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14"/>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23"/>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41"/>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6"/>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54"/>
      </w:r>
      <w:r>
        <w:t xml:space="preserve">, inquired of them diligently what time the star appeared.</w:t>
      </w:r>
      <w:r>
        <w:rPr>
          <w:rStyle w:val="FootnoteReference"/>
        </w:rPr>
        <w:footnoteReference w:id="155"/>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9"/>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7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inquired of the Magi.</w:t>
      </w:r>
      <w:r>
        <w:rPr>
          <w:rStyle w:val="FootnoteReference"/>
        </w:rPr>
        <w:footnoteReference w:id="182"/>
      </w:r>
      <w:r>
        <w:rPr>
          <w:rStyle w:val="FootnoteReference"/>
        </w:rPr>
        <w:footnoteReference w:id="18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84"/>
      </w:r>
      <w:r>
        <w:t xml:space="preserve"> the prophet, saying,</w:t>
      </w:r>
      <w:r>
        <w:rPr>
          <w:rStyle w:val="FootnoteReference"/>
        </w:rPr>
        <w:footnoteReference w:id="185"/>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96"/>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13"/>
      </w:r>
      <w:r>
        <w:t xml:space="preserve"> you: for the kingdom of heaven is at hand.</w:t>
      </w:r>
      <w:r>
        <w:rPr>
          <w:rStyle w:val="FootnoteReference"/>
        </w:rPr>
        <w:footnoteReference w:id="214"/>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24"/>
      </w:r>
      <w:r>
        <w:t xml:space="preserve"> their sins.</w:t>
      </w:r>
      <w:r>
        <w:rPr>
          <w:rStyle w:val="FootnoteReference"/>
        </w:rPr>
        <w:footnoteReference w:id="225"/>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66"/>
      </w:r>
      <w:r>
        <w:rPr>
          <w:rStyle w:val="FootnoteReference"/>
        </w:rPr>
        <w:footnoteReference w:id="26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96"/>
      </w:r>
      <w:r>
        <w:rPr>
          <w:rStyle w:val="FootnoteReference"/>
        </w:rPr>
        <w:footnoteReference w:id="297"/>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07"/>
      </w:r>
      <w:r>
        <w:t xml:space="preserve"> left him, and, look, angels came and ministered to him.</w:t>
      </w:r>
      <w:r>
        <w:rPr>
          <w:rStyle w:val="FootnoteReference"/>
        </w:rPr>
        <w:footnoteReference w:id="308"/>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4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4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6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7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72"/>
      </w:r>
      <w:r>
        <w:t xml:space="preserve">: for they shall inherit the earth.</w:t>
      </w:r>
      <w:r>
        <w:rPr>
          <w:rStyle w:val="FootnoteReference"/>
        </w:rPr>
        <w:footnoteReference w:id="37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74"/>
      </w:r>
      <w:r>
        <w:rPr>
          <w:rStyle w:val="FootnoteReference"/>
        </w:rPr>
        <w:footnoteReference w:id="37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76"/>
      </w:r>
      <w:r>
        <w:rPr>
          <w:rStyle w:val="FootnoteReference"/>
        </w:rPr>
        <w:footnoteReference w:id="37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83"/>
      </w:r>
      <w:r>
        <w:rPr>
          <w:rStyle w:val="FootnoteReference"/>
        </w:rPr>
        <w:footnoteReference w:id="38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85"/>
      </w:r>
      <w:r>
        <w:rPr>
          <w:rStyle w:val="FootnoteReference"/>
        </w:rPr>
        <w:footnoteReference w:id="38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4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4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5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63"/>
      </w:r>
      <w:r>
        <w:rPr>
          <w:rStyle w:val="FootnoteReference"/>
        </w:rPr>
        <w:footnoteReference w:id="46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6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6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6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7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7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76"/>
      </w:r>
      <w:r>
        <w:rPr>
          <w:rStyle w:val="FootnoteReference"/>
        </w:rPr>
        <w:footnoteReference w:id="47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80"/>
      </w:r>
      <w:r>
        <w:t xml:space="preserve"> as your Father who is in heaven is perfect.</w:t>
      </w:r>
      <w:r>
        <w:rPr>
          <w:rStyle w:val="FootnoteReference"/>
        </w:rPr>
        <w:footnoteReference w:id="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9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0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1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2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2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2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2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2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4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55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56"/>
      </w:r>
      <w:r>
        <w:t xml:space="preserve">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6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64"/>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65"/>
      </w:r>
      <w:r>
        <w:rPr>
          <w:rStyle w:val="FootnoteReference"/>
        </w:rPr>
        <w:footnoteReference w:id="56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your pearls before swine, lest they trample them under their feet, and return and rend you.</w:t>
      </w:r>
      <w:r>
        <w:rPr>
          <w:rStyle w:val="FootnoteReference"/>
        </w:rPr>
        <w:footnoteReference w:id="571"/>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75"/>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76"/>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80"/>
      </w:r>
      <w:r>
        <w:rPr>
          <w:rStyle w:val="FootnoteReference"/>
        </w:rPr>
        <w:footnoteReference w:id="581"/>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95"/>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96"/>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97"/>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11"/>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12"/>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636"/>
      </w:r>
      <w:r>
        <w:rPr>
          <w:rStyle w:val="FootnoteReference"/>
        </w:rPr>
        <w:footnoteReference w:id="637"/>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38"/>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70"/>
      </w:r>
      <w:r>
        <w:rPr>
          <w:rStyle w:val="FootnoteReference"/>
        </w:rPr>
        <w:footnoteReference w:id="6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74"/>
      </w:r>
      <w:r>
        <w:t xml:space="preserve"> of man has nowhere to lay his head.</w:t>
      </w:r>
      <w:r>
        <w:rPr>
          <w:rStyle w:val="FootnoteReference"/>
        </w:rPr>
        <w:footnoteReference w:id="675"/>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76"/>
      </w:r>
      <w:r>
        <w:t xml:space="preserve"> of his disciples said to him, Lord, permit me first to go and bury my father.</w:t>
      </w:r>
      <w:r>
        <w:rPr>
          <w:rStyle w:val="FootnoteReference"/>
        </w:rPr>
        <w:footnoteReference w:id="677"/>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78"/>
      </w:r>
      <w:r>
        <w:t xml:space="preserve"> me; and let the dead bury their dead.</w:t>
      </w:r>
      <w:r>
        <w:rPr>
          <w:rStyle w:val="FootnoteReference"/>
        </w:rPr>
        <w:footnoteReference w:id="679"/>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80"/>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87"/>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Have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99"/>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700"/>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03"/>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05"/>
      </w:r>
      <w:r>
        <w:rPr>
          <w:rStyle w:val="FootnoteReference"/>
        </w:rPr>
        <w:footnoteReference w:id="706"/>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07"/>
      </w:r>
      <w:r>
        <w:t xml:space="preserve"> to him a paralyzed man, lying on a bed: and Jesus</w:t>
      </w:r>
      <w:r>
        <w:rPr>
          <w:rStyle w:val="FootnoteReference"/>
        </w:rPr>
        <w:footnoteReference w:id="708"/>
      </w:r>
      <w:r>
        <w:t xml:space="preserve"> seeing</w:t>
      </w:r>
      <w:r>
        <w:rPr>
          <w:rStyle w:val="FootnoteReference"/>
        </w:rPr>
        <w:footnoteReference w:id="709"/>
      </w:r>
      <w:r>
        <w:t xml:space="preserve"> their faith said to the paralyzed man, Son, take courage; your sins are forgiven you.</w:t>
      </w:r>
      <w:r>
        <w:rPr>
          <w:rStyle w:val="FootnoteReference"/>
        </w:rPr>
        <w:footnoteReference w:id="710"/>
      </w:r>
      <w:r>
        <w:rPr>
          <w:rStyle w:val="FootnoteReference"/>
        </w:rPr>
        <w:footnoteReference w:id="711"/>
      </w:r>
      <w:r>
        <w:rPr>
          <w:rStyle w:val="FootnoteReference"/>
        </w:rPr>
        <w:footnoteReference w:id="71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19"/>
      </w:r>
      <w:r>
        <w:t xml:space="preserve"> Son of man has power on earth to forgive sins, (then says he to the sick with paralysis,) Arise</w:t>
      </w:r>
      <w:r>
        <w:rPr>
          <w:rStyle w:val="FootnoteReference"/>
        </w:rPr>
        <w:footnoteReference w:id="720"/>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3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4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53"/>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58"/>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6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78"/>
      </w:r>
      <w:r>
        <w:t xml:space="preserve"> eyes were opened; and Jesus strictly charged them, saying, See that no one knows it.</w:t>
      </w:r>
      <w:r>
        <w:rPr>
          <w:rStyle w:val="FootnoteReference"/>
        </w:rPr>
        <w:footnoteReference w:id="7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789"/>
      </w:r>
      <w:r>
        <w:t xml:space="preserve"> truly is abundant, but the laborers are few;</w:t>
      </w:r>
      <w:r>
        <w:rPr>
          <w:rStyle w:val="FootnoteReference"/>
        </w:rPr>
        <w:footnoteReference w:id="7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35"/>
      </w:r>
      <w:r>
        <w:t xml:space="preserve">, saying, The kingdom of heaven is at hand.</w:t>
      </w:r>
      <w:r>
        <w:rPr>
          <w:rStyle w:val="FootnoteReference"/>
        </w:rPr>
        <w:footnoteReference w:id="83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3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843"/>
      </w:r>
      <w:r>
        <w:t xml:space="preserve"> who in it is worthy; and there</w:t>
      </w:r>
      <w:r>
        <w:rPr>
          <w:rStyle w:val="FootnoteReference"/>
        </w:rPr>
        <w:footnoteReference w:id="844"/>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4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4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65"/>
      </w:r>
      <w:r>
        <w:t xml:space="preserve"> they deliver you up, do not be anxious how or what you shall speak: for it shall</w:t>
      </w:r>
      <w:r>
        <w:rPr>
          <w:rStyle w:val="FootnoteReference"/>
        </w:rPr>
        <w:footnoteReference w:id="866"/>
      </w:r>
      <w:r>
        <w:t xml:space="preserve"> be given you in that same hour what you shall speak.</w:t>
      </w:r>
      <w:r>
        <w:rPr>
          <w:rStyle w:val="FootnoteReference"/>
        </w:rPr>
        <w:footnoteReference w:id="867"/>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77"/>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82"/>
      </w:r>
      <w:r>
        <w:t xml:space="preserve"> you in darkness, speak in light: and what you hear in the ear, preach upon the housetops.</w:t>
      </w:r>
      <w:r>
        <w:rPr>
          <w:rStyle w:val="FootnoteReference"/>
        </w:rPr>
        <w:footnoteReference w:id="883"/>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90"/>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9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94"/>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897"/>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98"/>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01"/>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02"/>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03"/>
      </w:r>
      <w:r>
        <w:rPr>
          <w:rStyle w:val="FootnoteReference"/>
        </w:rPr>
        <w:footnoteReference w:id="904"/>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18"/>
      </w:r>
      <w:r>
        <w:rPr>
          <w:rStyle w:val="FootnoteReference"/>
        </w:rPr>
        <w:footnoteReference w:id="919"/>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26"/>
      </w:r>
      <w:r>
        <w:t xml:space="preserve"> is he, whoever shall not be stumbled in me.</w:t>
      </w:r>
      <w:r>
        <w:rPr>
          <w:rStyle w:val="FootnoteReference"/>
        </w:rPr>
        <w:footnoteReference w:id="927"/>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did you go out into the wilderness to see? A reed</w:t>
      </w:r>
      <w:r>
        <w:rPr>
          <w:rStyle w:val="FootnoteReference"/>
        </w:rPr>
        <w:footnoteReference w:id="93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93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93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93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39"/>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40"/>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41"/>
      </w:r>
      <w:r>
        <w:t xml:space="preserve"> is Elijah</w:t>
      </w:r>
      <w:r>
        <w:rPr>
          <w:rStyle w:val="FootnoteReference"/>
        </w:rPr>
        <w:footnoteReference w:id="942"/>
      </w:r>
      <w:r>
        <w:t xml:space="preserve">, who was to come.</w:t>
      </w:r>
      <w:r>
        <w:rPr>
          <w:rStyle w:val="FootnoteReference"/>
        </w:rPr>
        <w:footnoteReference w:id="943"/>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44"/>
      </w:r>
      <w:r>
        <w:t xml:space="preserve">{{field-off:Bible}}</w:t>
      </w:r>
    </w:p>
    <w:p>
      <w:r>
        <w:rPr>
          <w:sz w:val="18"/>
          <w:color w:val="777777"/>
        </w:rPr>
        <w:t xml:space="preserve">[[@Bible:Matthew 11:16]] </w:t>
      </w:r>
      <w:r>
        <w:rPr>
          <w:b/>
        </w:rPr>
        <w:t xml:space="preserve">16 </w:t>
      </w:r>
      <w:r>
        <w:t xml:space="preserve"> {{field-on:Bible}}</w:t>
      </w:r>
      <w:r>
        <w:t xml:space="preserve">But to what shall I liken this</w:t>
      </w:r>
      <w:r>
        <w:rPr>
          <w:rStyle w:val="FootnoteReference"/>
        </w:rPr>
        <w:footnoteReference w:id="945"/>
      </w:r>
      <w:r>
        <w:t xml:space="preserve"> generation? It is</w:t>
      </w:r>
      <w:r>
        <w:rPr>
          <w:rStyle w:val="FootnoteReference"/>
        </w:rPr>
        <w:footnoteReference w:id="946"/>
      </w:r>
      <w:r>
        <w:t xml:space="preserve"> like children sitting in the markets, and calling to their fellows,</w:t>
      </w:r>
      <w:r>
        <w:rPr>
          <w:rStyle w:val="FootnoteReference"/>
        </w:rPr>
        <w:footnoteReference w:id="94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50"/>
      </w:r>
      <w:r>
        <w:t xml:space="preserve"> came neither eating nor drinking, and they say, He has a demon.</w:t>
      </w:r>
      <w:r>
        <w:rPr>
          <w:rStyle w:val="FootnoteReference"/>
        </w:rPr>
        <w:footnoteReference w:id="951"/>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7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w:t>
      </w:r>
      <w:r>
        <w:rPr>
          <w:rStyle w:val="FootnoteReference"/>
        </w:rPr>
        <w:footnoteReference w:id="978"/>
      </w:r>
      <w:r>
        <w:t xml:space="preserve"> of heaven and earth, because</w:t>
      </w:r>
      <w:r>
        <w:rPr>
          <w:rStyle w:val="FootnoteReference"/>
        </w:rPr>
        <w:footnoteReference w:id="979"/>
      </w:r>
      <w:r>
        <w:t xml:space="preserve"> you have hid these things from the wise and prudent, and have revealed them to babes.</w:t>
      </w:r>
      <w:r>
        <w:rPr>
          <w:rStyle w:val="FootnoteReference"/>
        </w:rPr>
        <w:footnoteReference w:id="98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81"/>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w:t>
      </w:r>
      <w:r>
        <w:rPr>
          <w:rStyle w:val="FootnoteReference"/>
        </w:rPr>
        <w:footnoteReference w:id="982"/>
      </w:r>
      <w:r>
        <w:t xml:space="preserve"> does anyone know the Father, save the Son, and the one to whomsoever the Son will reveal him.</w:t>
      </w:r>
      <w:r>
        <w:rPr>
          <w:rStyle w:val="FootnoteReference"/>
        </w:rPr>
        <w:footnoteReference w:id="983"/>
      </w:r>
      <w:r>
        <w:rPr>
          <w:rStyle w:val="FootnoteReference"/>
        </w:rPr>
        <w:footnoteReference w:id="98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85"/>
      </w:r>
      <w:r>
        <w:t xml:space="preserve"> to me, all you that labor and are heavy laden, and I</w:t>
      </w:r>
      <w:r>
        <w:rPr>
          <w:rStyle w:val="FootnoteReference"/>
        </w:rPr>
        <w:footnoteReference w:id="986"/>
      </w:r>
      <w:r>
        <w:t xml:space="preserve"> will give you rest.</w:t>
      </w:r>
      <w:r>
        <w:rPr>
          <w:rStyle w:val="FootnoteReference"/>
        </w:rPr>
        <w:footnoteReference w:id="98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88"/>
      </w:r>
      <w:r>
        <w:t xml:space="preserve"> of me; for I am</w:t>
      </w:r>
      <w:r>
        <w:rPr>
          <w:rStyle w:val="FootnoteReference"/>
        </w:rPr>
        <w:footnoteReference w:id="989"/>
      </w:r>
      <w:r>
        <w:t xml:space="preserve"> meek and lowly in heart: and you shall find rest to your souls.</w:t>
      </w:r>
      <w:r>
        <w:rPr>
          <w:rStyle w:val="FootnoteReference"/>
        </w:rPr>
        <w:footnoteReference w:id="990"/>
      </w:r>
      <w:r>
        <w:rPr>
          <w:rStyle w:val="FootnoteReference"/>
        </w:rPr>
        <w:footnoteReference w:id="991"/>
      </w:r>
      <w:r>
        <w:rPr>
          <w:rStyle w:val="FootnoteReference"/>
        </w:rPr>
        <w:footnoteReference w:id="99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93"/>
      </w:r>
      <w:r>
        <w:t xml:space="preserve"> is easy, and my burden</w:t>
      </w:r>
      <w:r>
        <w:rPr>
          <w:rStyle w:val="FootnoteReference"/>
        </w:rPr>
        <w:footnoteReference w:id="99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95"/>
      </w:r>
      <w:r>
        <w:t xml:space="preserve"> went</w:t>
      </w:r>
      <w:r>
        <w:rPr>
          <w:rStyle w:val="FootnoteReference"/>
        </w:rPr>
        <w:footnoteReference w:id="996"/>
      </w:r>
      <w:r>
        <w:t xml:space="preserve"> on the Sabbath through the grain; and his disciples were hungry, and began to pluck</w:t>
      </w:r>
      <w:r>
        <w:rPr>
          <w:rStyle w:val="FootnoteReference"/>
        </w:rPr>
        <w:footnoteReference w:id="997"/>
      </w:r>
      <w:r>
        <w:t xml:space="preserve"> the ears of grain and to eat.</w:t>
      </w:r>
      <w:r>
        <w:rPr>
          <w:rStyle w:val="FootnoteReference"/>
        </w:rPr>
        <w:footnoteReference w:id="998"/>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99"/>
      </w:r>
      <w:r>
        <w:t xml:space="preserve"> saw it, they said to him, Look, your disciples do that which is not lawful to do upon the Sabbath.</w:t>
      </w:r>
      <w:r>
        <w:rPr>
          <w:rStyle w:val="FootnoteReference"/>
        </w:rPr>
        <w:footnoteReference w:id="1000"/>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1001"/>
      </w:r>
      <w:r>
        <w:t xml:space="preserve"> you not read what</w:t>
      </w:r>
      <w:r>
        <w:rPr>
          <w:rStyle w:val="FootnoteReference"/>
        </w:rPr>
        <w:footnoteReference w:id="1002"/>
      </w:r>
      <w:r>
        <w:t xml:space="preserve"> David</w:t>
      </w:r>
      <w:r>
        <w:rPr>
          <w:rStyle w:val="FootnoteReference"/>
        </w:rPr>
        <w:footnoteReference w:id="1003"/>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04"/>
      </w:r>
      <w:r>
        <w:t xml:space="preserve">, and did eat the showbread, which was not lawful for him to eat, neither for those who were with him, but only for the priests?</w:t>
      </w:r>
      <w:r>
        <w:rPr>
          <w:rStyle w:val="FootnoteReference"/>
        </w:rPr>
        <w:footnoteReference w:id="1005"/>
      </w:r>
      <w:r>
        <w:rPr>
          <w:rStyle w:val="FootnoteReference"/>
        </w:rPr>
        <w:footnoteReference w:id="1006"/>
      </w:r>
      <w:r>
        <w:rPr>
          <w:rStyle w:val="FootnoteReference"/>
        </w:rPr>
        <w:footnoteReference w:id="1007"/>
      </w:r>
      <w:r>
        <w:rPr>
          <w:rStyle w:val="FootnoteReference"/>
        </w:rPr>
        <w:footnoteReference w:id="1008"/>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09"/>
      </w:r>
      <w:r>
        <w:t xml:space="preserve"> the sabbath, and are blameless?</w:t>
      </w:r>
      <w:r>
        <w:rPr>
          <w:rStyle w:val="FootnoteReference"/>
        </w:rPr>
        <w:footnoteReference w:id="1010"/>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11"/>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12"/>
      </w:r>
      <w:r>
        <w:t xml:space="preserve"> have mercy, and not sacrifice, you would not have condemned</w:t>
      </w:r>
      <w:r>
        <w:rPr>
          <w:rStyle w:val="FootnoteReference"/>
        </w:rPr>
        <w:footnoteReference w:id="1013"/>
      </w:r>
      <w:r>
        <w:t xml:space="preserve"> the guiltless.</w:t>
      </w:r>
      <w:r>
        <w:rPr>
          <w:rStyle w:val="FootnoteReference"/>
        </w:rPr>
        <w:footnoteReference w:id="1014"/>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15"/>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16"/>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17"/>
      </w:r>
      <w:r>
        <w:t xml:space="preserve"> lawful to heal on the Sabbath? that</w:t>
      </w:r>
      <w:r>
        <w:rPr>
          <w:rStyle w:val="FootnoteReference"/>
        </w:rPr>
        <w:footnoteReference w:id="1018"/>
      </w:r>
      <w:r>
        <w:t xml:space="preserve"> they might accuse him.</w:t>
      </w:r>
      <w:r>
        <w:rPr>
          <w:rStyle w:val="FootnoteReference"/>
        </w:rPr>
        <w:footnoteReference w:id="1019"/>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20"/>
      </w:r>
      <w:r>
        <w:t xml:space="preserve"> man shall there be among you, who shall have one sheep, and if</w:t>
      </w:r>
      <w:r>
        <w:rPr>
          <w:rStyle w:val="FootnoteReference"/>
        </w:rPr>
        <w:footnoteReference w:id="1021"/>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22"/>
      </w:r>
      <w:r>
        <w:t xml:space="preserve"> man better than a sheep? Therefore it is</w:t>
      </w:r>
      <w:r>
        <w:rPr>
          <w:rStyle w:val="FootnoteReference"/>
        </w:rPr>
        <w:footnoteReference w:id="1023"/>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24"/>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25"/>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26"/>
      </w:r>
      <w:r>
        <w:t xml:space="preserve"> himself from there: and great</w:t>
      </w:r>
      <w:r>
        <w:rPr>
          <w:rStyle w:val="FootnoteReference"/>
        </w:rPr>
        <w:footnoteReference w:id="1027"/>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28"/>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29"/>
      </w:r>
      <w:r>
        <w:t xml:space="preserve"> the prophet, saying</w:t>
      </w:r>
      <w:r>
        <w:rPr>
          <w:rStyle w:val="FootnoteReference"/>
        </w:rPr>
        <w:footnoteReference w:id="1030"/>
      </w:r>
      <w:r>
        <w:t xml:space="preserve">,</w:t>
      </w:r>
      <w:r>
        <w:rPr>
          <w:rStyle w:val="FootnoteReference"/>
        </w:rPr>
        <w:footnoteReference w:id="1031"/>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32"/>
      </w:r>
      <w:r>
        <w:t xml:space="preserve">, whom I</w:t>
      </w:r>
      <w:r>
        <w:rPr>
          <w:rStyle w:val="FootnoteReference"/>
        </w:rPr>
        <w:footnoteReference w:id="1033"/>
      </w:r>
      <w:r>
        <w:t xml:space="preserve"> have chosen; my beloved</w:t>
      </w:r>
      <w:r>
        <w:rPr>
          <w:rStyle w:val="FootnoteReference"/>
        </w:rPr>
        <w:footnoteReference w:id="1034"/>
      </w:r>
      <w:r>
        <w:t xml:space="preserve">, in whom my soul is well pleased: I will</w:t>
      </w:r>
      <w:r>
        <w:rPr>
          <w:rStyle w:val="FootnoteReference"/>
        </w:rPr>
        <w:footnoteReference w:id="1035"/>
      </w:r>
      <w:r>
        <w:t xml:space="preserve"> put my spirit upon him, and he</w:t>
      </w:r>
      <w:r>
        <w:rPr>
          <w:rStyle w:val="FootnoteReference"/>
        </w:rPr>
        <w:footnoteReference w:id="1036"/>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37"/>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38"/>
      </w:r>
      <w:r>
        <w:t xml:space="preserve"> reed shall he not break, and smoking flax shall he not quench, till</w:t>
      </w:r>
      <w:r>
        <w:rPr>
          <w:rStyle w:val="FootnoteReference"/>
        </w:rPr>
        <w:footnoteReference w:id="1039"/>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40"/>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41"/>
      </w:r>
      <w:r>
        <w:t xml:space="preserve">, and mute: and he healed</w:t>
      </w:r>
      <w:r>
        <w:rPr>
          <w:rStyle w:val="FootnoteReference"/>
        </w:rPr>
        <w:footnoteReference w:id="1042"/>
      </w:r>
      <w:r>
        <w:t xml:space="preserve"> him, so that the blind and mute both spoke and saw.</w:t>
      </w:r>
      <w:r>
        <w:rPr>
          <w:rStyle w:val="FootnoteReference"/>
        </w:rPr>
        <w:footnoteReference w:id="1043"/>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44"/>
      </w:r>
      <w:r>
        <w:t xml:space="preserve"> were amazed, and said, Is not</w:t>
      </w:r>
      <w:r>
        <w:rPr>
          <w:rStyle w:val="FootnoteReference"/>
        </w:rPr>
        <w:footnoteReference w:id="1045"/>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46"/>
      </w:r>
      <w:r>
        <w:t xml:space="preserve"> the Pharisees heard it, they said, This fellow does not cast out demons, but by Beelzebub</w:t>
      </w:r>
      <w:r>
        <w:rPr>
          <w:rStyle w:val="FootnoteReference"/>
        </w:rPr>
        <w:footnoteReference w:id="1047"/>
      </w:r>
      <w:r>
        <w:t xml:space="preserve"> the prince of the demons.</w:t>
      </w:r>
      <w:r>
        <w:rPr>
          <w:rStyle w:val="FootnoteReference"/>
        </w:rPr>
        <w:footnoteReference w:id="1048"/>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49"/>
      </w:r>
      <w:r>
        <w:t xml:space="preserve"> knew their thoughts, and said to them, Every kingdom</w:t>
      </w:r>
      <w:r>
        <w:rPr>
          <w:rStyle w:val="FootnoteReference"/>
        </w:rPr>
        <w:footnoteReference w:id="1050"/>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51"/>
      </w:r>
      <w:r>
        <w:t xml:space="preserve"> cast out Satan, he is divided against himself; how shall then his kingdom stand?</w:t>
      </w:r>
      <w:r>
        <w:rPr>
          <w:rStyle w:val="FootnoteReference"/>
        </w:rPr>
        <w:footnoteReference w:id="1052"/>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53"/>
      </w:r>
      <w:r>
        <w:t xml:space="preserve"> cast out demons, by whom</w:t>
      </w:r>
      <w:r>
        <w:rPr>
          <w:rStyle w:val="FootnoteReference"/>
        </w:rPr>
        <w:footnoteReference w:id="1054"/>
      </w:r>
      <w:r>
        <w:t xml:space="preserve"> do your children cast them out? therefore they shall be your judges.</w:t>
      </w:r>
      <w:r>
        <w:rPr>
          <w:rStyle w:val="FootnoteReference"/>
        </w:rPr>
        <w:footnoteReference w:id="1055"/>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56"/>
      </w:r>
      <w:r>
        <w:t xml:space="preserve"> out demons by the Spirit of God, then</w:t>
      </w:r>
      <w:r>
        <w:rPr>
          <w:rStyle w:val="FootnoteReference"/>
        </w:rPr>
        <w:footnoteReference w:id="1057"/>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58"/>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59"/>
      </w:r>
      <w:r>
        <w:rPr>
          <w:rStyle w:val="FootnoteReference"/>
        </w:rPr>
        <w:footnoteReference w:id="1060"/>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61"/>
      </w:r>
      <w:r>
        <w:t xml:space="preserve"> shall be forgiven to men: but the blasphemy against the Holy Spirit shall not be forgiven to men.</w:t>
      </w:r>
      <w:r>
        <w:rPr>
          <w:rStyle w:val="FootnoteReference"/>
        </w:rPr>
        <w:footnoteReference w:id="1062"/>
      </w:r>
      <w:r>
        <w:rPr>
          <w:rStyle w:val="FootnoteReference"/>
        </w:rPr>
        <w:footnoteReference w:id="1063"/>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64"/>
      </w:r>
      <w:r>
        <w:t xml:space="preserve"> be forgiven him, neither in this world, neither in the world to come.</w:t>
      </w:r>
      <w:r>
        <w:rPr>
          <w:rStyle w:val="FootnoteReference"/>
        </w:rPr>
        <w:footnoteReference w:id="1065"/>
      </w:r>
      <w:r>
        <w:rPr>
          <w:rStyle w:val="FootnoteReference"/>
        </w:rPr>
        <w:footnoteReference w:id="1066"/>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1067"/>
      </w:r>
      <w:r>
        <w:rPr>
          <w:rStyle w:val="FootnoteReference"/>
        </w:rPr>
        <w:footnoteReference w:id="1068"/>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69"/>
      </w:r>
      <w:r>
        <w:t xml:space="preserve"> of vipers, how can you, being evil, speak good things? for out of the abundance of the heart the mouth speaks.</w:t>
      </w:r>
      <w:r>
        <w:rPr>
          <w:rStyle w:val="FootnoteReference"/>
        </w:rPr>
        <w:footnoteReference w:id="1070"/>
      </w:r>
      <w:r>
        <w:rPr>
          <w:rStyle w:val="FootnoteReference"/>
        </w:rPr>
        <w:footnoteReference w:id="1071"/>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72"/>
      </w:r>
      <w:r>
        <w:t xml:space="preserve"> out of the good treasure of the heart produces good things: and an</w:t>
      </w:r>
      <w:r>
        <w:rPr>
          <w:rStyle w:val="FootnoteReference"/>
        </w:rPr>
        <w:footnoteReference w:id="1073"/>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74"/>
      </w:r>
      <w:r>
        <w:t xml:space="preserve"> idle word</w:t>
      </w:r>
      <w:r>
        <w:rPr>
          <w:rStyle w:val="FootnoteReference"/>
        </w:rPr>
        <w:footnoteReference w:id="1075"/>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76"/>
      </w:r>
      <w:r>
        <w:t xml:space="preserve"> your words you shall be justified</w:t>
      </w:r>
      <w:r>
        <w:rPr>
          <w:rStyle w:val="FootnoteReference"/>
        </w:rPr>
        <w:footnoteReference w:id="1077"/>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78"/>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79"/>
      </w:r>
      <w:r>
        <w:t xml:space="preserve"> generation seeks after a sign; and there shall no sign</w:t>
      </w:r>
      <w:r>
        <w:rPr>
          <w:rStyle w:val="FootnoteReference"/>
        </w:rPr>
        <w:footnoteReference w:id="1080"/>
      </w:r>
      <w:r>
        <w:t xml:space="preserve"> be given to it, but the sign of the prophet Jonah</w:t>
      </w:r>
      <w:r>
        <w:rPr>
          <w:rStyle w:val="FootnoteReference"/>
        </w:rPr>
        <w:footnoteReference w:id="1081"/>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082"/>
      </w:r>
      <w:r>
        <w:t xml:space="preserve"> of the earth.</w:t>
      </w:r>
      <w:r>
        <w:rPr>
          <w:rStyle w:val="FootnoteReference"/>
        </w:rPr>
        <w:footnoteReference w:id="1083"/>
      </w:r>
      <w:r>
        <w:rPr>
          <w:rStyle w:val="FootnoteReference"/>
        </w:rPr>
        <w:footnoteReference w:id="1084"/>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85"/>
      </w:r>
      <w:r>
        <w:t xml:space="preserve"> shall rise</w:t>
      </w:r>
      <w:r>
        <w:rPr>
          <w:rStyle w:val="FootnoteReference"/>
        </w:rPr>
        <w:footnoteReference w:id="1086"/>
      </w:r>
      <w:r>
        <w:t xml:space="preserve"> in judgment with this</w:t>
      </w:r>
      <w:r>
        <w:rPr>
          <w:rStyle w:val="FootnoteReference"/>
        </w:rPr>
        <w:footnoteReference w:id="1087"/>
      </w:r>
      <w:r>
        <w:t xml:space="preserve"> generation, and shall condemn it: because</w:t>
      </w:r>
      <w:r>
        <w:rPr>
          <w:rStyle w:val="FootnoteReference"/>
        </w:rPr>
        <w:footnoteReference w:id="1088"/>
      </w:r>
      <w:r>
        <w:t xml:space="preserve"> they repented at the preaching of Jonah; and, look, a greater than Jonah is here.</w:t>
      </w:r>
      <w:r>
        <w:rPr>
          <w:rStyle w:val="FootnoteReference"/>
        </w:rPr>
        <w:footnoteReference w:id="1089"/>
      </w:r>
      <w:r>
        <w:rPr>
          <w:rStyle w:val="FootnoteReference"/>
        </w:rPr>
        <w:footnoteReference w:id="1090"/>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91"/>
      </w:r>
      <w:r>
        <w:t xml:space="preserve"> of the south shall rise up in the judgment with this generation, and shall condemn it: for she came from the uttermost parts of the earth to hear</w:t>
      </w:r>
      <w:r>
        <w:rPr>
          <w:rStyle w:val="FootnoteReference"/>
        </w:rPr>
        <w:footnoteReference w:id="1092"/>
      </w:r>
      <w:r>
        <w:t xml:space="preserve"> the wisdom of Solomon</w:t>
      </w:r>
      <w:r>
        <w:rPr>
          <w:rStyle w:val="FootnoteReference"/>
        </w:rPr>
        <w:footnoteReference w:id="1093"/>
      </w:r>
      <w:r>
        <w:t xml:space="preserve">; and, look, a greater than Solomon is here.</w:t>
      </w:r>
      <w:r>
        <w:rPr>
          <w:rStyle w:val="FootnoteReference"/>
        </w:rPr>
        <w:footnoteReference w:id="1094"/>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95"/>
      </w:r>
      <w:r>
        <w:t xml:space="preserve"> spirit is gone out of a man, he walks through dry places, seeking</w:t>
      </w:r>
      <w:r>
        <w:rPr>
          <w:rStyle w:val="FootnoteReference"/>
        </w:rPr>
        <w:footnoteReference w:id="1096"/>
      </w:r>
      <w:r>
        <w:t xml:space="preserve"> rest, and finds none.</w:t>
      </w:r>
      <w:r>
        <w:rPr>
          <w:rStyle w:val="FootnoteReference"/>
        </w:rPr>
        <w:footnoteReference w:id="1097"/>
      </w:r>
      <w:r>
        <w:rPr>
          <w:rStyle w:val="FootnoteReference"/>
        </w:rPr>
        <w:footnoteReference w:id="1098"/>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99"/>
      </w:r>
      <w:r>
        <w:rPr>
          <w:rStyle w:val="FootnoteReference"/>
        </w:rPr>
        <w:footnoteReference w:id="1100"/>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1101"/>
      </w:r>
      <w:r>
        <w:t xml:space="preserve"> other spirits more</w:t>
      </w:r>
      <w:r>
        <w:rPr>
          <w:rStyle w:val="FootnoteReference"/>
        </w:rPr>
        <w:footnoteReference w:id="1102"/>
      </w:r>
      <w:r>
        <w:t xml:space="preserve"> wicked than himself, and they enter in and dwell there: and the</w:t>
      </w:r>
      <w:r>
        <w:rPr>
          <w:rStyle w:val="FootnoteReference"/>
        </w:rPr>
        <w:footnoteReference w:id="1103"/>
      </w:r>
      <w:r>
        <w:t xml:space="preserve"> last state of that man is worse than the first. Even</w:t>
      </w:r>
      <w:r>
        <w:rPr>
          <w:rStyle w:val="FootnoteReference"/>
        </w:rPr>
        <w:footnoteReference w:id="1104"/>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1105"/>
      </w:r>
      <w:r>
        <w:rPr>
          <w:rStyle w:val="FootnoteReference"/>
        </w:rPr>
        <w:footnoteReference w:id="110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0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0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09"/>
      </w:r>
      <w:r>
        <w:t xml:space="preserve"> is my brother, and sister</w:t>
      </w:r>
      <w:r>
        <w:rPr>
          <w:rStyle w:val="FootnoteReference"/>
        </w:rPr>
        <w:footnoteReference w:id="1110"/>
      </w:r>
      <w:r>
        <w:t xml:space="preserve">, and mother</w:t>
      </w:r>
      <w:r>
        <w:rPr>
          <w:rStyle w:val="FootnoteReference"/>
        </w:rPr>
        <w:footnoteReference w:id="1111"/>
      </w:r>
      <w:r>
        <w:t xml:space="preserv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1113"/>
      </w:r>
      <w:r>
        <w:t xml:space="preserve"> went out of the house, and sat by the seaside.</w:t>
      </w:r>
      <w:r>
        <w:rPr>
          <w:rStyle w:val="FootnoteReference"/>
        </w:rPr>
        <w:footnoteReference w:id="1114"/>
      </w:r>
      <w:r>
        <w:rPr>
          <w:rStyle w:val="FootnoteReference"/>
        </w:rPr>
        <w:footnoteReference w:id="1115"/>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16"/>
      </w:r>
      <w:r>
        <w:t xml:space="preserve"> crowds were gathered together to him, so that he went into a boat, and sat; and the whole crowd stood on the shore.</w:t>
      </w:r>
      <w:r>
        <w:rPr>
          <w:rStyle w:val="FootnoteReference"/>
        </w:rPr>
        <w:footnoteReference w:id="1117"/>
      </w:r>
      <w:r>
        <w:rPr>
          <w:rStyle w:val="FootnoteReference"/>
        </w:rPr>
        <w:footnoteReference w:id="1118"/>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19"/>
      </w:r>
      <w:r>
        <w:t xml:space="preserve">, saying, Look, a sower</w:t>
      </w:r>
      <w:r>
        <w:rPr>
          <w:rStyle w:val="FootnoteReference"/>
        </w:rPr>
        <w:footnoteReference w:id="1120"/>
      </w:r>
      <w:r>
        <w:t xml:space="preserve"> went forth to sow;</w:t>
      </w:r>
      <w:r>
        <w:rPr>
          <w:rStyle w:val="FootnoteReference"/>
        </w:rPr>
        <w:footnoteReference w:id="1121"/>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22"/>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23"/>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24"/>
      </w:r>
      <w:r>
        <w:t xml:space="preserve"> the sun was up, they were scorched; and because</w:t>
      </w:r>
      <w:r>
        <w:rPr>
          <w:rStyle w:val="FootnoteReference"/>
        </w:rPr>
        <w:footnoteReference w:id="1125"/>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26"/>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27"/>
      </w:r>
      <w:r>
        <w:t xml:space="preserve"> ground, and bore fruit, some a hundredfold, some sixtyfold, some thirtyfold.</w:t>
      </w:r>
      <w:r>
        <w:rPr>
          <w:rStyle w:val="FootnoteReference"/>
        </w:rPr>
        <w:footnoteReference w:id="1128"/>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29"/>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1130"/>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31"/>
      </w:r>
      <w:r>
        <w:t xml:space="preserve"> it is given to you to know the mysteries</w:t>
      </w:r>
      <w:r>
        <w:rPr>
          <w:rStyle w:val="FootnoteReference"/>
        </w:rPr>
        <w:footnoteReference w:id="1132"/>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33"/>
      </w:r>
      <w:r>
        <w:t xml:space="preserve"> him shall be taken away even that he has.</w:t>
      </w:r>
      <w:r>
        <w:rPr>
          <w:rStyle w:val="FootnoteReference"/>
        </w:rPr>
        <w:footnoteReference w:id="113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3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36"/>
      </w:r>
      <w:r>
        <w:t xml:space="preserve"> of Isaiah</w:t>
      </w:r>
      <w:r>
        <w:rPr>
          <w:rStyle w:val="FootnoteReference"/>
        </w:rPr>
        <w:footnoteReference w:id="113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138"/>
      </w:r>
      <w:r>
        <w:t xml:space="preserve"> has become dull, and their ears</w:t>
      </w:r>
      <w:r>
        <w:rPr>
          <w:rStyle w:val="FootnoteReference"/>
        </w:rPr>
        <w:footnoteReference w:id="1139"/>
      </w:r>
      <w:r>
        <w:t xml:space="preserve"> are dull of hearing, and their eyes</w:t>
      </w:r>
      <w:r>
        <w:rPr>
          <w:rStyle w:val="FootnoteReference"/>
        </w:rPr>
        <w:footnoteReference w:id="1140"/>
      </w:r>
      <w:r>
        <w:t xml:space="preserve"> they have closed; lest at any time they should see with their eyes and hear with their ears, and should understand with their heart, and should be</w:t>
      </w:r>
      <w:r>
        <w:rPr>
          <w:rStyle w:val="FootnoteReference"/>
        </w:rPr>
        <w:footnoteReference w:id="1141"/>
      </w:r>
      <w:r>
        <w:t xml:space="preserve"> converted, and I</w:t>
      </w:r>
      <w:r>
        <w:rPr>
          <w:rStyle w:val="FootnoteReference"/>
        </w:rPr>
        <w:footnoteReference w:id="1142"/>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43"/>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44"/>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1145"/>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46"/>
      </w:r>
      <w:r>
        <w:t xml:space="preserve"> of the kingdom, and does not understand it, then comes the wicked</w:t>
      </w:r>
      <w:r>
        <w:rPr>
          <w:rStyle w:val="FootnoteReference"/>
        </w:rPr>
        <w:footnoteReference w:id="1147"/>
      </w:r>
      <w:r>
        <w:t xml:space="preserve"> one, and catches away that which was sown in his heart. This</w:t>
      </w:r>
      <w:r>
        <w:rPr>
          <w:rStyle w:val="FootnoteReference"/>
        </w:rPr>
        <w:footnoteReference w:id="1148"/>
      </w:r>
      <w:r>
        <w:t xml:space="preserve"> is the one who received seed by the wayside.</w:t>
      </w:r>
      <w:r>
        <w:rPr>
          <w:rStyle w:val="FootnoteReference"/>
        </w:rPr>
        <w:footnoteReference w:id="1149"/>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50"/>
      </w:r>
      <w:r>
        <w:t xml:space="preserve"> the seed into stony places, the same is the one who hears the word, and soon with joy receives it;</w:t>
      </w:r>
      <w:r>
        <w:rPr>
          <w:rStyle w:val="FootnoteReference"/>
        </w:rPr>
        <w:footnoteReference w:id="1151"/>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52"/>
      </w:r>
      <w:r>
        <w:t xml:space="preserve"> in himself, but endures for a while: for when tribulation or persecution arises because of the word, immediately he is stumbled.</w:t>
      </w:r>
      <w:r>
        <w:rPr>
          <w:rStyle w:val="FootnoteReference"/>
        </w:rPr>
        <w:footnoteReference w:id="1153"/>
      </w:r>
      <w:r>
        <w:rPr>
          <w:rStyle w:val="FootnoteReference"/>
        </w:rPr>
        <w:footnoteReference w:id="1154"/>
      </w:r>
      <w:r>
        <w:rPr>
          <w:rStyle w:val="FootnoteReference"/>
        </w:rPr>
        <w:footnoteReference w:id="1155"/>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56"/>
      </w:r>
      <w:r>
        <w:t xml:space="preserve"> among the thorns is the one who hears the word; and the care</w:t>
      </w:r>
      <w:r>
        <w:rPr>
          <w:rStyle w:val="FootnoteReference"/>
        </w:rPr>
        <w:footnoteReference w:id="1157"/>
      </w:r>
      <w:r>
        <w:t xml:space="preserve"> of this age, and the deceitfulness</w:t>
      </w:r>
      <w:r>
        <w:rPr>
          <w:rStyle w:val="FootnoteReference"/>
        </w:rPr>
        <w:footnoteReference w:id="1158"/>
      </w:r>
      <w:r>
        <w:t xml:space="preserve"> of riches, choke</w:t>
      </w:r>
      <w:r>
        <w:rPr>
          <w:rStyle w:val="FootnoteReference"/>
        </w:rPr>
        <w:footnoteReference w:id="1159"/>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60"/>
      </w:r>
      <w:r>
        <w:t xml:space="preserve"> ground is the one who hears the word, and understands it; who also bears fruit, and produces, some a hundredfold, some sixty, some thirty.</w:t>
      </w:r>
      <w:r>
        <w:rPr>
          <w:rStyle w:val="FootnoteReference"/>
        </w:rPr>
        <w:footnoteReference w:id="1161"/>
      </w:r>
      <w:r>
        <w:rPr>
          <w:rStyle w:val="FootnoteReference"/>
        </w:rPr>
        <w:footnoteReference w:id="1162"/>
      </w:r>
      <w:r>
        <w:rPr>
          <w:rStyle w:val="FootnoteReference"/>
        </w:rPr>
        <w:footnoteReference w:id="1163"/>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164"/>
      </w:r>
      <w:r>
        <w:t xml:space="preserve"> of heaven is likened to a man who sowed good</w:t>
      </w:r>
      <w:r>
        <w:rPr>
          <w:rStyle w:val="FootnoteReference"/>
        </w:rPr>
        <w:footnoteReference w:id="1165"/>
      </w:r>
      <w:r>
        <w:t xml:space="preserve"> seed in his field:</w:t>
      </w:r>
      <w:r>
        <w:rPr>
          <w:rStyle w:val="FootnoteReference"/>
        </w:rPr>
        <w:footnoteReference w:id="1166"/>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67"/>
      </w:r>
      <w:r>
        <w:t xml:space="preserve"> came and sowed tares</w:t>
      </w:r>
      <w:r>
        <w:rPr>
          <w:rStyle w:val="FootnoteReference"/>
        </w:rPr>
        <w:footnoteReference w:id="1168"/>
      </w:r>
      <w:r>
        <w:t xml:space="preserve"> among the wheat, and went his way.</w:t>
      </w:r>
      <w:r>
        <w:rPr>
          <w:rStyle w:val="FootnoteReference"/>
        </w:rPr>
        <w:footnoteReference w:id="1169"/>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70"/>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71"/>
      </w:r>
      <w:r>
        <w:t xml:space="preserve">, did you not sow good seed in your field? from where then has it tares?</w:t>
      </w:r>
      <w:r>
        <w:rPr>
          <w:rStyle w:val="FootnoteReference"/>
        </w:rPr>
        <w:footnoteReference w:id="1172"/>
      </w:r>
      <w:r>
        <w:rPr>
          <w:rStyle w:val="FootnoteReference"/>
        </w:rPr>
        <w:footnoteReference w:id="1173"/>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74"/>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75"/>
      </w:r>
      <w:r>
        <w:t xml:space="preserve"> grow together until the harvest: and in the time of harvest I will say to the</w:t>
      </w:r>
      <w:r>
        <w:rPr>
          <w:rStyle w:val="FootnoteReference"/>
        </w:rPr>
        <w:footnoteReference w:id="1176"/>
      </w:r>
      <w:r>
        <w:t xml:space="preserve"> reapers, First gather together the tares, and bind</w:t>
      </w:r>
      <w:r>
        <w:rPr>
          <w:rStyle w:val="FootnoteReference"/>
        </w:rPr>
        <w:footnoteReference w:id="1177"/>
      </w:r>
      <w:r>
        <w:t xml:space="preserve"> them in bundles to burn</w:t>
      </w:r>
      <w:r>
        <w:rPr>
          <w:rStyle w:val="FootnoteReference"/>
        </w:rPr>
        <w:footnoteReference w:id="1178"/>
      </w:r>
      <w:r>
        <w:t xml:space="preserve"> them: but gather the wheat into my barn.</w:t>
      </w:r>
      <w:r>
        <w:rPr>
          <w:rStyle w:val="FootnoteReference"/>
        </w:rPr>
        <w:footnoteReference w:id="1179"/>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180"/>
      </w:r>
      <w:r>
        <w:t xml:space="preserve"> of heaven is like a grain of mustard seed, which a man took, and sowed in his field:</w:t>
      </w:r>
      <w:r>
        <w:rPr>
          <w:rStyle w:val="FootnoteReference"/>
        </w:rPr>
        <w:footnoteReference w:id="1181"/>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82"/>
      </w:r>
      <w:r>
        <w:t xml:space="preserve"> of all seeds: but when it is grown, it is the greatest among herbs, and becomes a tree, so that</w:t>
      </w:r>
      <w:r>
        <w:rPr>
          <w:rStyle w:val="FootnoteReference"/>
        </w:rPr>
        <w:footnoteReference w:id="1183"/>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84"/>
      </w:r>
      <w:r>
        <w:t xml:space="preserve"> parable he spoke to them: The kingdom of heaven is like</w:t>
      </w:r>
      <w:r>
        <w:rPr>
          <w:rStyle w:val="FootnoteReference"/>
        </w:rPr>
        <w:footnoteReference w:id="1185"/>
      </w:r>
      <w:r>
        <w:t xml:space="preserve"> leaven, which a woman took, and hid in three measures of meal, till</w:t>
      </w:r>
      <w:r>
        <w:rPr>
          <w:rStyle w:val="FootnoteReference"/>
        </w:rPr>
        <w:footnoteReference w:id="118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18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88"/>
      </w:r>
      <w:r>
        <w:t xml:space="preserve"> my mouth in parables; I will utter</w:t>
      </w:r>
      <w:r>
        <w:rPr>
          <w:rStyle w:val="FootnoteReference"/>
        </w:rPr>
        <w:footnoteReference w:id="1189"/>
      </w:r>
      <w:r>
        <w:t xml:space="preserve"> things which have been kept secret from</w:t>
      </w:r>
      <w:r>
        <w:rPr>
          <w:rStyle w:val="FootnoteReference"/>
        </w:rPr>
        <w:footnoteReference w:id="1190"/>
      </w:r>
      <w:r>
        <w:t xml:space="preserve"> the foundation of the world.</w:t>
      </w:r>
      <w:r>
        <w:rPr>
          <w:rStyle w:val="FootnoteReference"/>
        </w:rPr>
        <w:footnoteReference w:id="1191"/>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92"/>
      </w:r>
      <w:r>
        <w:t xml:space="preserve"> sent the crowd away, and went</w:t>
      </w:r>
      <w:r>
        <w:rPr>
          <w:rStyle w:val="FootnoteReference"/>
        </w:rPr>
        <w:footnoteReference w:id="1193"/>
      </w:r>
      <w:r>
        <w:t xml:space="preserve"> into the house: and his disciples came to him, saying, Declare</w:t>
      </w:r>
      <w:r>
        <w:rPr>
          <w:rStyle w:val="FootnoteReference"/>
        </w:rPr>
        <w:footnoteReference w:id="1194"/>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95"/>
      </w:r>
      <w:r>
        <w:rPr>
          <w:rStyle w:val="FootnoteReference"/>
        </w:rPr>
        <w:footnoteReference w:id="1196"/>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97"/>
      </w:r>
      <w:r>
        <w:t xml:space="preserve"> is the world; the good</w:t>
      </w:r>
      <w:r>
        <w:rPr>
          <w:rStyle w:val="FootnoteReference"/>
        </w:rPr>
        <w:footnoteReference w:id="1198"/>
      </w:r>
      <w:r>
        <w:t xml:space="preserve"> seed are the children of the kingdom; but the tares are the children of the wicked</w:t>
      </w:r>
      <w:r>
        <w:rPr>
          <w:rStyle w:val="FootnoteReference"/>
        </w:rPr>
        <w:footnoteReference w:id="1199"/>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200"/>
      </w:r>
      <w:r>
        <w:t xml:space="preserve"> that sowed them is the devil; the harvest</w:t>
      </w:r>
      <w:r>
        <w:rPr>
          <w:rStyle w:val="FootnoteReference"/>
        </w:rPr>
        <w:footnoteReference w:id="1201"/>
      </w:r>
      <w:r>
        <w:t xml:space="preserve"> is the completion of the age; and the reapers</w:t>
      </w:r>
      <w:r>
        <w:rPr>
          <w:rStyle w:val="FootnoteReference"/>
        </w:rPr>
        <w:footnoteReference w:id="1202"/>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203"/>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04"/>
      </w:r>
      <w:r>
        <w:t xml:space="preserve"> of man shall send forth his angels, and they</w:t>
      </w:r>
      <w:r>
        <w:rPr>
          <w:rStyle w:val="FootnoteReference"/>
        </w:rPr>
        <w:footnoteReference w:id="1205"/>
      </w:r>
      <w:r>
        <w:t xml:space="preserve"> shall gather out of his kingdom all things that offend, and those who do iniquity;</w:t>
      </w:r>
      <w:r>
        <w:rPr>
          <w:rStyle w:val="FootnoteReference"/>
        </w:rPr>
        <w:footnoteReference w:id="1206"/>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07"/>
      </w:r>
      <w:r>
        <w:t xml:space="preserve"> them into a furnace of fire: there shall be wailing</w:t>
      </w:r>
      <w:r>
        <w:rPr>
          <w:rStyle w:val="FootnoteReference"/>
        </w:rPr>
        <w:footnoteReference w:id="1208"/>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09"/>
      </w:r>
      <w:r>
        <w:t xml:space="preserve"> the righteous shine forth as the sun in the kingdom of their Father. Who has ears to hear, let him hear.</w:t>
      </w:r>
      <w:r>
        <w:rPr>
          <w:rStyle w:val="FootnoteReference"/>
        </w:rPr>
        <w:footnoteReference w:id="1210"/>
      </w:r>
      <w:r>
        <w:rPr>
          <w:rStyle w:val="FootnoteReference"/>
        </w:rPr>
        <w:footnoteReference w:id="1211"/>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12"/>
      </w:r>
      <w:r>
        <w:t xml:space="preserve"> treasure hidden in a field; which when a man has found, he hides, and for joy</w:t>
      </w:r>
      <w:r>
        <w:rPr>
          <w:rStyle w:val="FootnoteReference"/>
        </w:rPr>
        <w:footnoteReference w:id="1213"/>
      </w:r>
      <w:r>
        <w:t xml:space="preserve"> of it goes and sells all that he has, and buys that field.</w:t>
      </w:r>
      <w:r>
        <w:rPr>
          <w:rStyle w:val="FootnoteReference"/>
        </w:rPr>
        <w:footnoteReference w:id="1214"/>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15"/>
      </w:r>
      <w:r>
        <w:t xml:space="preserve"> a merchant, seeking</w:t>
      </w:r>
      <w:r>
        <w:rPr>
          <w:rStyle w:val="FootnoteReference"/>
        </w:rPr>
        <w:footnoteReference w:id="121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17"/>
      </w:r>
      <w:r>
        <w:t xml:space="preserve"> and sold all that he had, and bought it.</w:t>
      </w:r>
      <w:r>
        <w:rPr>
          <w:rStyle w:val="FootnoteReference"/>
        </w:rPr>
        <w:footnoteReference w:id="121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19"/>
      </w:r>
      <w:r>
        <w:t xml:space="preserve">, that was cast into the sea, and gathered</w:t>
      </w:r>
      <w:r>
        <w:rPr>
          <w:rStyle w:val="FootnoteReference"/>
        </w:rPr>
        <w:footnoteReference w:id="122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2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22"/>
      </w:r>
      <w:r>
        <w:t xml:space="preserve"> shall come forth, and sever</w:t>
      </w:r>
      <w:r>
        <w:rPr>
          <w:rStyle w:val="FootnoteReference"/>
        </w:rPr>
        <w:footnoteReference w:id="122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24"/>
      </w:r>
      <w:r>
        <w:t xml:space="preserve"> them into the furnace of fire: there shall be wailing</w:t>
      </w:r>
      <w:r>
        <w:rPr>
          <w:rStyle w:val="FootnoteReference"/>
        </w:rPr>
        <w:footnoteReference w:id="122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26"/>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227"/>
      </w:r>
      <w:r>
        <w:t xml:space="preserve"> who is instructed in the kingdom of heaven is like a man who is a householder, who produces out of his treasure things</w:t>
      </w:r>
      <w:r>
        <w:rPr>
          <w:rStyle w:val="FootnoteReference"/>
        </w:rPr>
        <w:footnoteReference w:id="1228"/>
      </w:r>
      <w:r>
        <w:t xml:space="preserve"> new and old.</w:t>
      </w:r>
      <w:r>
        <w:rPr>
          <w:rStyle w:val="FootnoteReference"/>
        </w:rPr>
        <w:footnoteReference w:id="1229"/>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30"/>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31"/>
      </w:r>
      <w:r>
        <w:t xml:space="preserve"> he had come into his own country, he taught</w:t>
      </w:r>
      <w:r>
        <w:rPr>
          <w:rStyle w:val="FootnoteReference"/>
        </w:rPr>
        <w:footnoteReference w:id="1232"/>
      </w:r>
      <w:r>
        <w:t xml:space="preserve"> them in their synagogue, so that they were</w:t>
      </w:r>
      <w:r>
        <w:rPr>
          <w:rStyle w:val="FootnoteReference"/>
        </w:rPr>
        <w:footnoteReference w:id="1233"/>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34"/>
      </w:r>
      <w:r>
        <w:t xml:space="preserve"> the carpenter's</w:t>
      </w:r>
      <w:r>
        <w:rPr>
          <w:rStyle w:val="FootnoteReference"/>
        </w:rPr>
        <w:footnoteReference w:id="1235"/>
      </w:r>
      <w:r>
        <w:t xml:space="preserve"> son? is not his mother called Mary</w:t>
      </w:r>
      <w:r>
        <w:rPr>
          <w:rStyle w:val="FootnoteReference"/>
        </w:rPr>
        <w:footnoteReference w:id="1236"/>
      </w:r>
      <w:r>
        <w:t xml:space="preserve">? and his</w:t>
      </w:r>
      <w:r>
        <w:rPr>
          <w:rStyle w:val="FootnoteReference"/>
        </w:rPr>
        <w:footnoteReference w:id="1237"/>
      </w:r>
      <w:r>
        <w:t xml:space="preserve"> brothers, James</w:t>
      </w:r>
      <w:r>
        <w:rPr>
          <w:rStyle w:val="FootnoteReference"/>
        </w:rPr>
        <w:footnoteReference w:id="1238"/>
      </w:r>
      <w:r>
        <w:t xml:space="preserve">, and Joses</w:t>
      </w:r>
      <w:r>
        <w:rPr>
          <w:rStyle w:val="FootnoteReference"/>
        </w:rPr>
        <w:footnoteReference w:id="1239"/>
      </w:r>
      <w:r>
        <w:t xml:space="preserve">, and Simon</w:t>
      </w:r>
      <w:r>
        <w:rPr>
          <w:rStyle w:val="FootnoteReference"/>
        </w:rPr>
        <w:footnoteReference w:id="1240"/>
      </w:r>
      <w:r>
        <w:t xml:space="preserve">, and Judas</w:t>
      </w:r>
      <w:r>
        <w:rPr>
          <w:rStyle w:val="FootnoteReference"/>
        </w:rPr>
        <w:footnoteReference w:id="1241"/>
      </w:r>
      <w:r>
        <w:t xml:space="preserve">?</w:t>
      </w:r>
      <w:r>
        <w:rPr>
          <w:rStyle w:val="FootnoteReference"/>
        </w:rPr>
        <w:footnoteReference w:id="1242"/>
      </w:r>
      <w:r>
        <w:rPr>
          <w:rStyle w:val="FootnoteReference"/>
        </w:rPr>
        <w:footnoteReference w:id="1243"/>
      </w:r>
      <w:r>
        <w:rPr>
          <w:rStyle w:val="FootnoteReference"/>
        </w:rPr>
        <w:footnoteReference w:id="1244"/>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45"/>
      </w:r>
      <w:r>
        <w:t xml:space="preserve"> is not without honor, except in his own country, and in his own house.</w:t>
      </w:r>
      <w:r>
        <w:rPr>
          <w:rStyle w:val="FootnoteReference"/>
        </w:rPr>
        <w:footnoteReference w:id="1246"/>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48"/>
      </w:r>
      <w:r>
        <w:t xml:space="preserve"> the tetrarch</w:t>
      </w:r>
      <w:r>
        <w:rPr>
          <w:rStyle w:val="FootnoteReference"/>
        </w:rPr>
        <w:footnoteReference w:id="1249"/>
      </w:r>
      <w:r>
        <w:t xml:space="preserve"> heard of the fame of Jesus</w:t>
      </w:r>
      <w:r>
        <w:rPr>
          <w:rStyle w:val="FootnoteReference"/>
        </w:rPr>
        <w:footnoteReference w:id="1250"/>
      </w:r>
      <w:r>
        <w:t xml:space="preserve">,</w:t>
      </w:r>
      <w:r>
        <w:rPr>
          <w:rStyle w:val="FootnoteReference"/>
        </w:rPr>
        <w:footnoteReference w:id="1251"/>
      </w:r>
      <w:r>
        <w:rPr>
          <w:rStyle w:val="FootnoteReference"/>
        </w:rPr>
        <w:footnoteReference w:id="1252"/>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53"/>
      </w:r>
      <w:r>
        <w:t xml:space="preserve"> is John</w:t>
      </w:r>
      <w:r>
        <w:rPr>
          <w:rStyle w:val="FootnoteReference"/>
        </w:rPr>
        <w:footnoteReference w:id="1254"/>
      </w:r>
      <w:r>
        <w:t xml:space="preserve"> the Baptist; he has risen from the dead; and therefore mighty works show themselves in him.</w:t>
      </w:r>
      <w:r>
        <w:rPr>
          <w:rStyle w:val="FootnoteReference"/>
        </w:rPr>
        <w:footnoteReference w:id="125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56"/>
      </w:r>
      <w:r>
        <w:t xml:space="preserve"> had laid hold on John, and bound him, and put him in prison for Herodias</w:t>
      </w:r>
      <w:r>
        <w:rPr>
          <w:rStyle w:val="FootnoteReference"/>
        </w:rPr>
        <w:footnoteReference w:id="1257"/>
      </w:r>
      <w:r>
        <w:t xml:space="preserve">' sake, his brother Philip</w:t>
      </w:r>
      <w:r>
        <w:rPr>
          <w:rStyle w:val="FootnoteReference"/>
        </w:rPr>
        <w:footnoteReference w:id="1258"/>
      </w:r>
      <w:r>
        <w:t xml:space="preserve">'s wife.</w:t>
      </w:r>
      <w:r>
        <w:rPr>
          <w:rStyle w:val="FootnoteReference"/>
        </w:rPr>
        <w:footnoteReference w:id="125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60"/>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61"/>
      </w:r>
      <w:r>
        <w:t xml:space="preserve"> he would have put him to death, he feared the crowd, because</w:t>
      </w:r>
      <w:r>
        <w:rPr>
          <w:rStyle w:val="FootnoteReference"/>
        </w:rPr>
        <w:footnoteReference w:id="1262"/>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63"/>
      </w:r>
      <w:r>
        <w:t xml:space="preserve"> was kept, the daughter</w:t>
      </w:r>
      <w:r>
        <w:rPr>
          <w:rStyle w:val="FootnoteReference"/>
        </w:rPr>
        <w:footnoteReference w:id="1264"/>
      </w:r>
      <w:r>
        <w:t xml:space="preserve"> of Herodias danced</w:t>
      </w:r>
      <w:r>
        <w:rPr>
          <w:rStyle w:val="FootnoteReference"/>
        </w:rPr>
        <w:footnoteReference w:id="1265"/>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66"/>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67"/>
      </w:r>
      <w:r>
        <w:t xml:space="preserve"> instructed beforehand by her mother, said, Give</w:t>
      </w:r>
      <w:r>
        <w:rPr>
          <w:rStyle w:val="FootnoteReference"/>
        </w:rPr>
        <w:footnoteReference w:id="1268"/>
      </w:r>
      <w:r>
        <w:t xml:space="preserve"> me here John the Baptist's head on a platter.</w:t>
      </w:r>
      <w:r>
        <w:rPr>
          <w:rStyle w:val="FootnoteReference"/>
        </w:rPr>
        <w:footnoteReference w:id="1269"/>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70"/>
      </w:r>
      <w:r>
        <w:t xml:space="preserve"> was sorry</w:t>
      </w:r>
      <w:r>
        <w:rPr>
          <w:rStyle w:val="FootnoteReference"/>
        </w:rPr>
        <w:footnoteReference w:id="1271"/>
      </w:r>
      <w:r>
        <w:t xml:space="preserve">: nevertheless for the oath's</w:t>
      </w:r>
      <w:r>
        <w:rPr>
          <w:rStyle w:val="FootnoteReference"/>
        </w:rPr>
        <w:footnoteReference w:id="1272"/>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73"/>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74"/>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75"/>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76"/>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77"/>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78"/>
      </w:r>
      <w:r>
        <w:t xml:space="preserve"> the crowd away, that they may go into the villages, and buy themselves food.</w:t>
      </w:r>
      <w:r>
        <w:rPr>
          <w:rStyle w:val="FootnoteReference"/>
        </w:rPr>
        <w:footnoteReference w:id="127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28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8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82"/>
      </w:r>
      <w:r>
        <w:t xml:space="preserve"> the crowd to sit down on the grass, and took the five loaves, and the two fish, and looking</w:t>
      </w:r>
      <w:r>
        <w:rPr>
          <w:rStyle w:val="FootnoteReference"/>
        </w:rPr>
        <w:footnoteReference w:id="1283"/>
      </w:r>
      <w:r>
        <w:t xml:space="preserve"> up to heaven, he blessed</w:t>
      </w:r>
      <w:r>
        <w:rPr>
          <w:rStyle w:val="FootnoteReference"/>
        </w:rPr>
        <w:footnoteReference w:id="1284"/>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285"/>
      </w:r>
      <w:r>
        <w:t xml:space="preserve"> up of the fragments that remained twelve baskets full.</w:t>
      </w:r>
      <w:r>
        <w:rPr>
          <w:rStyle w:val="FootnoteReference"/>
        </w:rPr>
        <w:footnoteReference w:id="1286"/>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87"/>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88"/>
      </w:r>
      <w:r>
        <w:t xml:space="preserve"> constrained his disciples to get into a boat, and to go before him to the other side, while</w:t>
      </w:r>
      <w:r>
        <w:rPr>
          <w:rStyle w:val="FootnoteReference"/>
        </w:rPr>
        <w:footnoteReference w:id="1289"/>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90"/>
      </w:r>
      <w:r>
        <w:t xml:space="preserve"> up into a mountain apart to pray: and when the evening had come, he was</w:t>
      </w:r>
      <w:r>
        <w:rPr>
          <w:rStyle w:val="FootnoteReference"/>
        </w:rPr>
        <w:footnoteReference w:id="1291"/>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9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93"/>
      </w:r>
      <w:r>
        <w:t xml:space="preserve"> of the night Jesus went to them, walking</w:t>
      </w:r>
      <w:r>
        <w:rPr>
          <w:rStyle w:val="FootnoteReference"/>
        </w:rPr>
        <w:footnoteReference w:id="129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9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296"/>
      </w:r>
      <w:r>
        <w:rPr>
          <w:rStyle w:val="FootnoteReference"/>
        </w:rPr>
        <w:footnoteReference w:id="129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98"/>
      </w:r>
      <w:r>
        <w:t xml:space="preserve"> answered him and said, Lord, if it is you, bid me come to you on the water.</w:t>
      </w:r>
      <w:r>
        <w:rPr>
          <w:rStyle w:val="FootnoteReference"/>
        </w:rPr>
        <w:footnoteReference w:id="1299"/>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30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301"/>
      </w:r>
      <w:r>
        <w:t xml:space="preserve"> he saw the wind boisterous, he was afraid; and beginning to sink, he cried, saying, Lord</w:t>
      </w:r>
      <w:r>
        <w:rPr>
          <w:rStyle w:val="FootnoteReference"/>
        </w:rPr>
        <w:footnoteReference w:id="130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303"/>
      </w:r>
      <w:r>
        <w:t xml:space="preserve"> forth his hand, and caught</w:t>
      </w:r>
      <w:r>
        <w:rPr>
          <w:rStyle w:val="FootnoteReference"/>
        </w:rPr>
        <w:footnoteReference w:id="1304"/>
      </w:r>
      <w:r>
        <w:t xml:space="preserve"> him, and said to him, O you of little faith, why did you doubt?</w:t>
      </w:r>
      <w:r>
        <w:rPr>
          <w:rStyle w:val="FootnoteReference"/>
        </w:rPr>
        <w:footnoteReference w:id="1305"/>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06"/>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07"/>
      </w:r>
      <w:r>
        <w:t xml:space="preserve">.</w:t>
      </w:r>
      <w:r>
        <w:rPr>
          <w:rStyle w:val="FootnoteReference"/>
        </w:rPr>
        <w:footnoteReference w:id="1308"/>
      </w:r>
      <w:r>
        <w:rPr>
          <w:rStyle w:val="FootnoteReference"/>
        </w:rPr>
        <w:footnoteReference w:id="1309"/>
      </w:r>
      <w:r>
        <w:rPr>
          <w:rStyle w:val="FootnoteReference"/>
        </w:rPr>
        <w:footnoteReference w:id="1310"/>
      </w:r>
      <w:r>
        <w:rPr>
          <w:rStyle w:val="FootnoteReference"/>
        </w:rPr>
        <w:footnoteReference w:id="1311"/>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12"/>
      </w:r>
      <w:r>
        <w:t xml:space="preserve"> they were gone over, they came into the land of Gennesaret</w:t>
      </w:r>
      <w:r>
        <w:rPr>
          <w:rStyle w:val="FootnoteReference"/>
        </w:rPr>
        <w:footnoteReference w:id="1313"/>
      </w:r>
      <w:r>
        <w:t xml:space="preserve">.</w:t>
      </w:r>
      <w:r>
        <w:rPr>
          <w:rStyle w:val="FootnoteReference"/>
        </w:rPr>
        <w:footnoteReference w:id="1314"/>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15"/>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316"/>
      </w:r>
      <w:r>
        <w:t xml:space="preserve"> touch the hem of his clothing: and as many as touched were made perfectly</w:t>
      </w:r>
      <w:r>
        <w:rPr>
          <w:rStyle w:val="FootnoteReference"/>
        </w:rPr>
        <w:footnoteReference w:id="1317"/>
      </w:r>
      <w:r>
        <w:t xml:space="preserve"> whole.</w:t>
      </w:r>
      <w:r>
        <w:rPr>
          <w:rStyle w:val="FootnoteReference"/>
        </w:rPr>
        <w:footnoteReference w:id="1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19"/>
      </w:r>
      <w:r>
        <w:t xml:space="preserve"> to Jesus</w:t>
      </w:r>
      <w:r>
        <w:rPr>
          <w:rStyle w:val="FootnoteReference"/>
        </w:rPr>
        <w:footnoteReference w:id="1320"/>
      </w:r>
      <w:r>
        <w:t xml:space="preserve"> scribes</w:t>
      </w:r>
      <w:r>
        <w:rPr>
          <w:rStyle w:val="FootnoteReference"/>
        </w:rPr>
        <w:footnoteReference w:id="1321"/>
      </w:r>
      <w:r>
        <w:t xml:space="preserve"> and Pharisees</w:t>
      </w:r>
      <w:r>
        <w:rPr>
          <w:rStyle w:val="FootnoteReference"/>
        </w:rPr>
        <w:footnoteReference w:id="1322"/>
      </w:r>
      <w:r>
        <w:t xml:space="preserve">, who were of Jerusalem</w:t>
      </w:r>
      <w:r>
        <w:rPr>
          <w:rStyle w:val="FootnoteReference"/>
        </w:rPr>
        <w:footnoteReference w:id="1323"/>
      </w:r>
      <w:r>
        <w:t xml:space="preserve">, saying,</w:t>
      </w:r>
      <w:r>
        <w:rPr>
          <w:rStyle w:val="FootnoteReference"/>
        </w:rPr>
        <w:footnoteReference w:id="1324"/>
      </w:r>
      <w:r>
        <w:rPr>
          <w:rStyle w:val="FootnoteReference"/>
        </w:rPr>
        <w:footnoteReference w:id="1325"/>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26"/>
      </w:r>
      <w:r>
        <w:t xml:space="preserve"> the tradition</w:t>
      </w:r>
      <w:r>
        <w:rPr>
          <w:rStyle w:val="FootnoteReference"/>
        </w:rPr>
        <w:footnoteReference w:id="1327"/>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28"/>
      </w:r>
      <w:r>
        <w:t xml:space="preserve"> by your tradition?</w:t>
      </w:r>
      <w:r>
        <w:rPr>
          <w:rStyle w:val="FootnoteReference"/>
        </w:rPr>
        <w:footnoteReference w:id="1329"/>
      </w:r>
      <w:r>
        <w:rPr>
          <w:rStyle w:val="FootnoteReference"/>
        </w:rPr>
        <w:footnoteReference w:id="1330"/>
      </w:r>
      <w:r>
        <w:rPr>
          <w:rStyle w:val="FootnoteReference"/>
        </w:rPr>
        <w:footnoteReference w:id="133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32"/>
      </w:r>
      <w:r>
        <w:rPr>
          <w:rStyle w:val="FootnoteReference"/>
        </w:rPr>
        <w:footnoteReference w:id="1333"/>
      </w:r>
      <w:r>
        <w:rPr>
          <w:rStyle w:val="FootnoteReference"/>
        </w:rPr>
        <w:footnoteReference w:id="133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35"/>
      </w:r>
      <w:r>
        <w:t xml:space="preserve"> a gift, by whatever you might be profited by me;</w:t>
      </w:r>
      <w:r>
        <w:rPr>
          <w:rStyle w:val="FootnoteReference"/>
        </w:rPr>
        <w:footnoteReference w:id="133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37"/>
      </w:r>
      <w:r>
        <w:t xml:space="preserve"> have you made the commandment of God of no effect by your tradition.</w:t>
      </w:r>
      <w:r>
        <w:rPr>
          <w:rStyle w:val="FootnoteReference"/>
        </w:rPr>
        <w:footnoteReference w:id="133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39"/>
      </w:r>
      <w:r>
        <w:t xml:space="preserve">, well</w:t>
      </w:r>
      <w:r>
        <w:rPr>
          <w:rStyle w:val="FootnoteReference"/>
        </w:rPr>
        <w:footnoteReference w:id="1340"/>
      </w:r>
      <w:r>
        <w:t xml:space="preserve"> did Isaiah</w:t>
      </w:r>
      <w:r>
        <w:rPr>
          <w:rStyle w:val="FootnoteReference"/>
        </w:rPr>
        <w:footnoteReference w:id="134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42"/>
      </w:r>
      <w:r>
        <w:rPr>
          <w:rStyle w:val="FootnoteReference"/>
        </w:rPr>
        <w:footnoteReference w:id="134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44"/>
      </w:r>
      <w:r>
        <w:t xml:space="preserve"> for doctrines the commandments of men.</w:t>
      </w:r>
      <w:r>
        <w:rPr>
          <w:rStyle w:val="FootnoteReference"/>
        </w:rPr>
        <w:footnoteReference w:id="134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46"/>
      </w:r>
      <w:r>
        <w:t xml:space="preserve">, and understand:</w:t>
      </w:r>
      <w:r>
        <w:rPr>
          <w:rStyle w:val="FootnoteReference"/>
        </w:rPr>
        <w:footnoteReference w:id="134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48"/>
      </w:r>
      <w:r>
        <w:rPr>
          <w:rStyle w:val="FootnoteReference"/>
        </w:rPr>
        <w:footnoteReference w:id="134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35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5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52"/>
      </w:r>
      <w:r>
        <w:t xml:space="preserve"> the blind lead the blind, both shall fall into the ditch.</w:t>
      </w:r>
      <w:r>
        <w:rPr>
          <w:rStyle w:val="FootnoteReference"/>
        </w:rPr>
        <w:footnoteReference w:id="1353"/>
      </w:r>
      <w:r>
        <w:rPr>
          <w:rStyle w:val="FootnoteReference"/>
        </w:rPr>
        <w:footnoteReference w:id="135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55"/>
      </w:r>
      <w:r>
        <w:t xml:space="preserve"> and said to him, Declare</w:t>
      </w:r>
      <w:r>
        <w:rPr>
          <w:rStyle w:val="FootnoteReference"/>
        </w:rPr>
        <w:footnoteReference w:id="135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5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58"/>
      </w:r>
      <w:r>
        <w:t xml:space="preserve"> whatever enters in at the mouth goes into the belly, and is</w:t>
      </w:r>
      <w:r>
        <w:rPr>
          <w:rStyle w:val="FootnoteReference"/>
        </w:rPr>
        <w:footnoteReference w:id="135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6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61"/>
      </w:r>
      <w:r>
        <w:t xml:space="preserve"> thoughts, murders, adulteries, sexual immoralities, thefts, false witness, blasphemies:</w:t>
      </w:r>
      <w:r>
        <w:rPr>
          <w:rStyle w:val="FootnoteReference"/>
        </w:rPr>
        <w:footnoteReference w:id="136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63"/>
      </w:r>
      <w:r>
        <w:t xml:space="preserve"> defile a man: but to eat with unwashed hands does not defile a man.</w:t>
      </w:r>
      <w:r>
        <w:rPr>
          <w:rStyle w:val="FootnoteReference"/>
        </w:rPr>
        <w:footnoteReference w:id="136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65"/>
      </w:r>
      <w:r>
        <w:t xml:space="preserve"> into the borders of Tyre</w:t>
      </w:r>
      <w:r>
        <w:rPr>
          <w:rStyle w:val="FootnoteReference"/>
        </w:rPr>
        <w:footnoteReference w:id="1366"/>
      </w:r>
      <w:r>
        <w:t xml:space="preserve"> and Sidon</w:t>
      </w:r>
      <w:r>
        <w:rPr>
          <w:rStyle w:val="FootnoteReference"/>
        </w:rPr>
        <w:footnoteReference w:id="1367"/>
      </w:r>
      <w:r>
        <w:t xml:space="preserve">.</w:t>
      </w:r>
      <w:r>
        <w:rPr>
          <w:rStyle w:val="FootnoteReference"/>
        </w:rPr>
        <w:footnoteReference w:id="136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69"/>
      </w:r>
      <w:r>
        <w:t xml:space="preserve"> of Canaan</w:t>
      </w:r>
      <w:r>
        <w:rPr>
          <w:rStyle w:val="FootnoteReference"/>
        </w:rPr>
        <w:footnoteReference w:id="1370"/>
      </w:r>
      <w:r>
        <w:t xml:space="preserve"> came out of the same borders, and cried to him, saying, Have</w:t>
      </w:r>
      <w:r>
        <w:rPr>
          <w:rStyle w:val="FootnoteReference"/>
        </w:rPr>
        <w:footnoteReference w:id="1371"/>
      </w:r>
      <w:r>
        <w:t xml:space="preserve"> mercy on me, O Lord, you son of David</w:t>
      </w:r>
      <w:r>
        <w:rPr>
          <w:rStyle w:val="FootnoteReference"/>
        </w:rPr>
        <w:footnoteReference w:id="1372"/>
      </w:r>
      <w:r>
        <w:t xml:space="preserve">; my daughter is grievously vexed with a demon.</w:t>
      </w:r>
      <w:r>
        <w:rPr>
          <w:rStyle w:val="FootnoteReference"/>
        </w:rPr>
        <w:footnoteReference w:id="1373"/>
      </w:r>
      <w:r>
        <w:rPr>
          <w:rStyle w:val="FootnoteReference"/>
        </w:rPr>
        <w:footnoteReference w:id="1374"/>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375"/>
      </w:r>
      <w:r>
        <w:t xml:space="preserve"> her away; for she cries after us.</w:t>
      </w:r>
      <w:r>
        <w:rPr>
          <w:rStyle w:val="FootnoteReference"/>
        </w:rPr>
        <w:footnoteReference w:id="1376"/>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79"/>
      </w:r>
      <w:r>
        <w:t xml:space="preserve"> she and worshiped him, saying, Lord</w:t>
      </w:r>
      <w:r>
        <w:rPr>
          <w:rStyle w:val="FootnoteReference"/>
        </w:rPr>
        <w:footnoteReference w:id="1380"/>
      </w:r>
      <w:r>
        <w:t xml:space="preserve">, help me.</w:t>
      </w:r>
      <w:r>
        <w:rPr>
          <w:rStyle w:val="FootnoteReference"/>
        </w:rPr>
        <w:footnoteReference w:id="1381"/>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82"/>
      </w:r>
      <w:r>
        <w:t xml:space="preserve"> fitting to take the children's bread, and to cast it to dogs</w:t>
      </w:r>
      <w:r>
        <w:rPr>
          <w:rStyle w:val="FootnoteReference"/>
        </w:rPr>
        <w:footnoteReference w:id="1383"/>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384"/>
      </w:r>
      <w:r>
        <w:rPr>
          <w:rStyle w:val="FootnoteReference"/>
        </w:rPr>
        <w:footnoteReference w:id="1385"/>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86"/>
      </w:r>
      <w:r>
        <w:t xml:space="preserve"> answered and said to her, O woman, great</w:t>
      </w:r>
      <w:r>
        <w:rPr>
          <w:rStyle w:val="FootnoteReference"/>
        </w:rPr>
        <w:footnoteReference w:id="1387"/>
      </w:r>
      <w:r>
        <w:t xml:space="preserve"> is your faith: be it</w:t>
      </w:r>
      <w:r>
        <w:rPr>
          <w:rStyle w:val="FootnoteReference"/>
        </w:rPr>
        <w:footnoteReference w:id="1388"/>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89"/>
      </w:r>
      <w:r>
        <w:t xml:space="preserve"> near to the sea of Galilee</w:t>
      </w:r>
      <w:r>
        <w:rPr>
          <w:rStyle w:val="FootnoteReference"/>
        </w:rPr>
        <w:footnoteReference w:id="1390"/>
      </w:r>
      <w:r>
        <w:t xml:space="preserve">; and went</w:t>
      </w:r>
      <w:r>
        <w:rPr>
          <w:rStyle w:val="FootnoteReference"/>
        </w:rPr>
        <w:footnoteReference w:id="1391"/>
      </w:r>
      <w:r>
        <w:t xml:space="preserve"> up into a mountain, and sat down there.</w:t>
      </w:r>
      <w:r>
        <w:rPr>
          <w:rStyle w:val="FootnoteReference"/>
        </w:rPr>
        <w:footnoteReference w:id="1392"/>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93"/>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94"/>
      </w:r>
      <w:r>
        <w:t xml:space="preserve"> to walk, and the blind to see: and they</w:t>
      </w:r>
      <w:r>
        <w:rPr>
          <w:rStyle w:val="FootnoteReference"/>
        </w:rPr>
        <w:footnoteReference w:id="1395"/>
      </w:r>
      <w:r>
        <w:t xml:space="preserve"> glorified the God of Israel.</w:t>
      </w:r>
      <w:r>
        <w:rPr>
          <w:rStyle w:val="FootnoteReference"/>
        </w:rPr>
        <w:footnoteReference w:id="1396"/>
      </w:r>
      <w:r>
        <w:rPr>
          <w:rStyle w:val="FootnoteReference"/>
        </w:rPr>
        <w:footnoteReference w:id="1397"/>
      </w:r>
      <w:r>
        <w:rPr>
          <w:rStyle w:val="FootnoteReference"/>
        </w:rPr>
        <w:footnoteReference w:id="1398"/>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99"/>
      </w:r>
      <w:r>
        <w:t xml:space="preserve"> called his disciples to him, and said, I have</w:t>
      </w:r>
      <w:r>
        <w:rPr>
          <w:rStyle w:val="FootnoteReference"/>
        </w:rPr>
        <w:footnoteReference w:id="1400"/>
      </w:r>
      <w:r>
        <w:t xml:space="preserve"> compassion on the crowd, because they continue with me now three</w:t>
      </w:r>
      <w:r>
        <w:rPr>
          <w:rStyle w:val="FootnoteReference"/>
        </w:rPr>
        <w:footnoteReference w:id="1401"/>
      </w:r>
      <w:r>
        <w:t xml:space="preserve"> days, and have</w:t>
      </w:r>
      <w:r>
        <w:rPr>
          <w:rStyle w:val="FootnoteReference"/>
        </w:rPr>
        <w:footnoteReference w:id="1402"/>
      </w:r>
      <w:r>
        <w:t xml:space="preserve"> nothing to eat: and I will not send them away fasting, lest</w:t>
      </w:r>
      <w:r>
        <w:rPr>
          <w:rStyle w:val="FootnoteReference"/>
        </w:rPr>
        <w:footnoteReference w:id="1403"/>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404"/>
      </w:r>
      <w:r>
        <w:t xml:space="preserve"> so great a crowd?</w:t>
      </w:r>
      <w:r>
        <w:rPr>
          <w:rStyle w:val="FootnoteReference"/>
        </w:rPr>
        <w:footnoteReference w:id="1405"/>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406"/>
      </w:r>
      <w:r>
        <w:rPr>
          <w:rStyle w:val="FootnoteReference"/>
        </w:rPr>
        <w:footnoteReference w:id="1407"/>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08"/>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09"/>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410"/>
      </w:r>
      <w:r>
        <w:t xml:space="preserve"> baskets full.</w:t>
      </w:r>
      <w:r>
        <w:rPr>
          <w:rStyle w:val="FootnoteReference"/>
        </w:rPr>
        <w:footnoteReference w:id="1411"/>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12"/>
      </w:r>
      <w:r>
        <w:t xml:space="preserve"> away the crowd, and got into the boat, and came into the borders of Magdala</w:t>
      </w:r>
      <w:r>
        <w:rPr>
          <w:rStyle w:val="FootnoteReference"/>
        </w:rPr>
        <w:footnoteReference w:id="141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14"/>
      </w:r>
      <w:r>
        <w:t xml:space="preserve"> also with the Sadducees</w:t>
      </w:r>
      <w:r>
        <w:rPr>
          <w:rStyle w:val="FootnoteReference"/>
        </w:rPr>
        <w:footnoteReference w:id="1415"/>
      </w:r>
      <w:r>
        <w:t xml:space="preserve"> came, and tempting</w:t>
      </w:r>
      <w:r>
        <w:rPr>
          <w:rStyle w:val="FootnoteReference"/>
        </w:rPr>
        <w:footnoteReference w:id="1416"/>
      </w:r>
      <w:r>
        <w:t xml:space="preserve"> desired him that he would show them a sign</w:t>
      </w:r>
      <w:r>
        <w:rPr>
          <w:rStyle w:val="FootnoteReference"/>
        </w:rPr>
        <w:footnoteReference w:id="1417"/>
      </w:r>
      <w:r>
        <w:t xml:space="preserve"> from heaven.</w:t>
      </w:r>
      <w:r>
        <w:rPr>
          <w:rStyle w:val="FootnoteReference"/>
        </w:rPr>
        <w:footnoteReference w:id="1418"/>
      </w:r>
      <w:r>
        <w:rPr>
          <w:rStyle w:val="FootnoteReference"/>
        </w:rPr>
        <w:footnoteReference w:id="1419"/>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20"/>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21"/>
      </w:r>
      <w:r>
        <w:t xml:space="preserve"> of the times?</w:t>
      </w:r>
      <w:r>
        <w:rPr>
          <w:rStyle w:val="FootnoteReference"/>
        </w:rPr>
        <w:footnoteReference w:id="1422"/>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23"/>
      </w:r>
      <w:r>
        <w:t xml:space="preserve"> and adulterous generation seeks after a sign; and there shall no sign be given to it, but the sign of the prophet Jonah</w:t>
      </w:r>
      <w:r>
        <w:rPr>
          <w:rStyle w:val="FootnoteReference"/>
        </w:rPr>
        <w:footnoteReference w:id="1424"/>
      </w:r>
      <w:r>
        <w:t xml:space="preserve">. And he</w:t>
      </w:r>
      <w:r>
        <w:rPr>
          <w:rStyle w:val="FootnoteReference"/>
        </w:rPr>
        <w:footnoteReference w:id="1425"/>
      </w:r>
      <w:r>
        <w:t xml:space="preserve"> left them, and departed.</w:t>
      </w:r>
      <w:r>
        <w:rPr>
          <w:rStyle w:val="FootnoteReference"/>
        </w:rPr>
        <w:footnoteReference w:id="1426"/>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27"/>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28"/>
      </w:r>
      <w:r>
        <w:t xml:space="preserve"> said to them, Take</w:t>
      </w:r>
      <w:r>
        <w:rPr>
          <w:rStyle w:val="FootnoteReference"/>
        </w:rPr>
        <w:footnoteReference w:id="1429"/>
      </w:r>
      <w:r>
        <w:t xml:space="preserve"> heed and beware of the leaven</w:t>
      </w:r>
      <w:r>
        <w:rPr>
          <w:rStyle w:val="FootnoteReference"/>
        </w:rPr>
        <w:footnoteReference w:id="1430"/>
      </w:r>
      <w:r>
        <w:t xml:space="preserve"> of the Pharisees</w:t>
      </w:r>
      <w:r>
        <w:rPr>
          <w:rStyle w:val="FootnoteReference"/>
        </w:rPr>
        <w:footnoteReference w:id="1431"/>
      </w:r>
      <w:r>
        <w:t xml:space="preserve"> and of the Sadducees.</w:t>
      </w:r>
      <w:r>
        <w:rPr>
          <w:rStyle w:val="FootnoteReference"/>
        </w:rPr>
        <w:footnoteReference w:id="1432"/>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33"/>
      </w:r>
      <w:r>
        <w:t xml:space="preserve"> because we have taken no bread.</w:t>
      </w:r>
      <w:r>
        <w:rPr>
          <w:rStyle w:val="FootnoteReference"/>
        </w:rPr>
        <w:footnoteReference w:id="1434"/>
      </w:r>
      <w:r>
        <w:t xml:space="preserve">{{field-off:Bible}}</w:t>
      </w:r>
    </w:p>
    <w:p>
      <w:r>
        <w:rPr>
          <w:sz w:val="18"/>
          <w:color w:val="777777"/>
        </w:rPr>
        <w:t xml:space="preserve">[[@Bible:Matthew 16:8]] </w:t>
      </w:r>
      <w:r>
        <w:rPr>
          <w:b/>
        </w:rPr>
        <w:t xml:space="preserve">8 </w:t>
      </w:r>
      <w:r>
        <w:t xml:space="preserve"> {{field-on:Bible}}</w:t>
      </w:r>
      <w:r>
        <w:t xml:space="preserve">When</w:t>
      </w:r>
      <w:r>
        <w:rPr>
          <w:rStyle w:val="FootnoteReference"/>
        </w:rPr>
        <w:footnoteReference w:id="1435"/>
      </w:r>
      <w:r>
        <w:t xml:space="preserve"> Jesus perceived this, he said to them, O you of little faith, why do you reason among yourselves, because you have brought no bread?</w:t>
      </w:r>
      <w:r>
        <w:rPr>
          <w:rStyle w:val="FootnoteReference"/>
        </w:rPr>
        <w:footnoteReference w:id="143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37"/>
      </w:r>
      <w:r>
        <w:t xml:space="preserve"> of the five thousand, and how many baskets you took up?</w:t>
      </w:r>
      <w:r>
        <w:rPr>
          <w:rStyle w:val="FootnoteReference"/>
        </w:rPr>
        <w:footnoteReference w:id="143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3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40"/>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44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42"/>
      </w:r>
      <w:r>
        <w:t xml:space="preserve"> into the borders of Caesarea</w:t>
      </w:r>
      <w:r>
        <w:rPr>
          <w:rStyle w:val="FootnoteReference"/>
        </w:rPr>
        <w:footnoteReference w:id="1443"/>
      </w:r>
      <w:r>
        <w:t xml:space="preserve"> Philippi</w:t>
      </w:r>
      <w:r>
        <w:rPr>
          <w:rStyle w:val="FootnoteReference"/>
        </w:rPr>
        <w:footnoteReference w:id="1444"/>
      </w:r>
      <w:r>
        <w:t xml:space="preserve">, he asked his disciples, saying, Who do men say that I, the Son of man, am?</w:t>
      </w:r>
      <w:r>
        <w:rPr>
          <w:rStyle w:val="FootnoteReference"/>
        </w:rPr>
        <w:footnoteReference w:id="1445"/>
      </w:r>
      <w:r>
        <w:rPr>
          <w:rStyle w:val="FootnoteReference"/>
        </w:rPr>
        <w:footnoteReference w:id="1446"/>
      </w:r>
      <w:r>
        <w:rPr>
          <w:rStyle w:val="FootnoteReference"/>
        </w:rPr>
        <w:footnoteReference w:id="144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48"/>
      </w:r>
      <w:r>
        <w:t xml:space="preserve"> the Baptist: some, Elijah</w:t>
      </w:r>
      <w:r>
        <w:rPr>
          <w:rStyle w:val="FootnoteReference"/>
        </w:rPr>
        <w:footnoteReference w:id="1449"/>
      </w:r>
      <w:r>
        <w:t xml:space="preserve">; and others, Jeremias, or one of the prophets.</w:t>
      </w:r>
      <w:r>
        <w:rPr>
          <w:rStyle w:val="FootnoteReference"/>
        </w:rPr>
        <w:footnoteReference w:id="1450"/>
      </w:r>
      <w:r>
        <w:rPr>
          <w:rStyle w:val="FootnoteReference"/>
        </w:rPr>
        <w:footnoteReference w:id="1451"/>
      </w:r>
      <w:r>
        <w:rPr>
          <w:rStyle w:val="FootnoteReference"/>
        </w:rPr>
        <w:footnoteReference w:id="145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53"/>
      </w:r>
      <w:r>
        <w:t xml:space="preserve">?</w:t>
      </w:r>
      <w:r>
        <w:rPr>
          <w:rStyle w:val="FootnoteReference"/>
        </w:rPr>
        <w:footnoteReference w:id="145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55"/>
      </w:r>
      <w:r>
        <w:t xml:space="preserve"> Peter</w:t>
      </w:r>
      <w:r>
        <w:rPr>
          <w:rStyle w:val="FootnoteReference"/>
        </w:rPr>
        <w:footnoteReference w:id="1456"/>
      </w:r>
      <w:r>
        <w:t xml:space="preserve"> answered and said, You are the Christ</w:t>
      </w:r>
      <w:r>
        <w:rPr>
          <w:rStyle w:val="FootnoteReference"/>
        </w:rPr>
        <w:footnoteReference w:id="1457"/>
      </w:r>
      <w:r>
        <w:t xml:space="preserve">, the Son of the living</w:t>
      </w:r>
      <w:r>
        <w:rPr>
          <w:rStyle w:val="FootnoteReference"/>
        </w:rPr>
        <w:footnoteReference w:id="1458"/>
      </w:r>
      <w:r>
        <w:t xml:space="preserve"> God</w:t>
      </w:r>
      <w:r>
        <w:rPr>
          <w:rStyle w:val="FootnoteReference"/>
        </w:rPr>
        <w:footnoteReference w:id="1459"/>
      </w:r>
      <w:r>
        <w:t xml:space="preserve">.</w:t>
      </w:r>
      <w:r>
        <w:rPr>
          <w:rStyle w:val="FootnoteReference"/>
        </w:rPr>
        <w:footnoteReference w:id="1460"/>
      </w:r>
      <w:r>
        <w:rPr>
          <w:rStyle w:val="FootnoteReference"/>
        </w:rPr>
        <w:footnoteReference w:id="1461"/>
      </w:r>
      <w:r>
        <w:rPr>
          <w:rStyle w:val="FootnoteReference"/>
        </w:rPr>
        <w:footnoteReference w:id="1462"/>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63"/>
      </w:r>
      <w:r>
        <w:t xml:space="preserve"> are you, Simon</w:t>
      </w:r>
      <w:r>
        <w:rPr>
          <w:rStyle w:val="FootnoteReference"/>
        </w:rPr>
        <w:footnoteReference w:id="1464"/>
      </w:r>
      <w:r>
        <w:t xml:space="preserve"> Barjona</w:t>
      </w:r>
      <w:r>
        <w:rPr>
          <w:rStyle w:val="FootnoteReference"/>
        </w:rPr>
        <w:footnoteReference w:id="1465"/>
      </w:r>
      <w:r>
        <w:t xml:space="preserve">: for flesh and blood has not revealed it to you, but my Father who is in heaven.</w:t>
      </w:r>
      <w:r>
        <w:rPr>
          <w:rStyle w:val="FootnoteReference"/>
        </w:rPr>
        <w:footnoteReference w:id="1466"/>
      </w:r>
      <w:r>
        <w:rPr>
          <w:rStyle w:val="FootnoteReference"/>
        </w:rPr>
        <w:footnoteReference w:id="1467"/>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68"/>
      </w:r>
      <w:r>
        <w:t xml:space="preserve"> this rock I will</w:t>
      </w:r>
      <w:r>
        <w:rPr>
          <w:rStyle w:val="FootnoteReference"/>
        </w:rPr>
        <w:footnoteReference w:id="1469"/>
      </w:r>
      <w:r>
        <w:t xml:space="preserve"> build my assembly</w:t>
      </w:r>
      <w:r>
        <w:rPr>
          <w:rStyle w:val="FootnoteReference"/>
        </w:rPr>
        <w:footnoteReference w:id="1470"/>
      </w:r>
      <w:r>
        <w:t xml:space="preserve">; and the</w:t>
      </w:r>
      <w:r>
        <w:rPr>
          <w:rStyle w:val="FootnoteReference"/>
        </w:rPr>
        <w:footnoteReference w:id="1471"/>
      </w:r>
      <w:r>
        <w:t xml:space="preserve"> gates of Hades</w:t>
      </w:r>
      <w:r>
        <w:rPr>
          <w:rStyle w:val="FootnoteReference"/>
        </w:rPr>
        <w:footnoteReference w:id="1472"/>
      </w:r>
      <w:r>
        <w:t xml:space="preserve"> shall not</w:t>
      </w:r>
      <w:r>
        <w:rPr>
          <w:rStyle w:val="FootnoteReference"/>
        </w:rPr>
        <w:footnoteReference w:id="1473"/>
      </w:r>
      <w:r>
        <w:t xml:space="preserve"> prevail against it.</w:t>
      </w:r>
      <w:r>
        <w:rPr>
          <w:rStyle w:val="FootnoteReference"/>
        </w:rPr>
        <w:footnoteReference w:id="1474"/>
      </w:r>
      <w:r>
        <w:rPr>
          <w:rStyle w:val="FootnoteReference"/>
        </w:rPr>
        <w:footnoteReference w:id="147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76"/>
      </w:r>
      <w:r>
        <w:t xml:space="preserve"> to you the keys</w:t>
      </w:r>
      <w:r>
        <w:rPr>
          <w:rStyle w:val="FootnoteReference"/>
        </w:rPr>
        <w:footnoteReference w:id="1477"/>
      </w:r>
      <w:r>
        <w:t xml:space="preserve"> of the kingdom of heaven: and whatever you shall bind on earth shall be bound in heaven: and whatever you shall loose on earth shall be loosed in heaven.</w:t>
      </w:r>
      <w:r>
        <w:rPr>
          <w:rStyle w:val="FootnoteReference"/>
        </w:rPr>
        <w:footnoteReference w:id="1478"/>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479"/>
      </w:r>
      <w:r>
        <w:t xml:space="preserve"> his disciples that they should tell no one that he was Jesus</w:t>
      </w:r>
      <w:r>
        <w:rPr>
          <w:rStyle w:val="FootnoteReference"/>
        </w:rPr>
        <w:footnoteReference w:id="148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481"/>
      </w:r>
      <w:r>
        <w:t xml:space="preserve"> to show to his disciples, that he must go to Jerusalem</w:t>
      </w:r>
      <w:r>
        <w:rPr>
          <w:rStyle w:val="FootnoteReference"/>
        </w:rPr>
        <w:footnoteReference w:id="1482"/>
      </w:r>
      <w:r>
        <w:t xml:space="preserve">, and suffer many things of the elders and chief priests</w:t>
      </w:r>
      <w:r>
        <w:rPr>
          <w:rStyle w:val="FootnoteReference"/>
        </w:rPr>
        <w:footnoteReference w:id="1483"/>
      </w:r>
      <w:r>
        <w:t xml:space="preserve"> and scribes, and be</w:t>
      </w:r>
      <w:r>
        <w:rPr>
          <w:rStyle w:val="FootnoteReference"/>
        </w:rPr>
        <w:footnoteReference w:id="148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85"/>
      </w:r>
      <w:r>
        <w:t xml:space="preserve"> to rebuke him, saying, Be it far from you, Lord: this shall not be to you.</w:t>
      </w:r>
      <w:r>
        <w:rPr>
          <w:rStyle w:val="FootnoteReference"/>
        </w:rPr>
        <w:footnoteReference w:id="148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87"/>
      </w:r>
      <w:r>
        <w:t xml:space="preserve">: you are a stumbling block to me: for you do not mind the things that are of God, but those that are of men.</w:t>
      </w:r>
      <w:r>
        <w:rPr>
          <w:rStyle w:val="FootnoteReference"/>
        </w:rPr>
        <w:footnoteReference w:id="1488"/>
      </w:r>
      <w:r>
        <w:rPr>
          <w:rStyle w:val="FootnoteReference"/>
        </w:rPr>
        <w:footnoteReference w:id="1489"/>
      </w:r>
      <w:r>
        <w:rPr>
          <w:rStyle w:val="FootnoteReference"/>
        </w:rPr>
        <w:footnoteReference w:id="1490"/>
      </w:r>
      <w:r>
        <w:rPr>
          <w:rStyle w:val="FootnoteReference"/>
        </w:rPr>
        <w:footnoteReference w:id="149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92"/>
      </w:r>
      <w:r>
        <w:t xml:space="preserve"> up his cross, and follow me.</w:t>
      </w:r>
      <w:r>
        <w:rPr>
          <w:rStyle w:val="FootnoteReference"/>
        </w:rPr>
        <w:footnoteReference w:id="149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9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95"/>
      </w:r>
      <w:r>
        <w:t xml:space="preserve"> a man profited, if he shall gain</w:t>
      </w:r>
      <w:r>
        <w:rPr>
          <w:rStyle w:val="FootnoteReference"/>
        </w:rPr>
        <w:footnoteReference w:id="1496"/>
      </w:r>
      <w:r>
        <w:t xml:space="preserve"> the whole world, and lose his own soul? or what shall a man give in exchange for his soul?</w:t>
      </w:r>
      <w:r>
        <w:rPr>
          <w:rStyle w:val="FootnoteReference"/>
        </w:rPr>
        <w:footnoteReference w:id="149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98"/>
      </w:r>
      <w:r>
        <w:t xml:space="preserve"> of man shall come in the glory of his Father with</w:t>
      </w:r>
      <w:r>
        <w:rPr>
          <w:rStyle w:val="FootnoteReference"/>
        </w:rPr>
        <w:footnoteReference w:id="1499"/>
      </w:r>
      <w:r>
        <w:t xml:space="preserve"> his angels; and then</w:t>
      </w:r>
      <w:r>
        <w:rPr>
          <w:rStyle w:val="FootnoteReference"/>
        </w:rPr>
        <w:footnoteReference w:id="150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501"/>
      </w:r>
      <w:r>
        <w:t xml:space="preserve"> is some standing here, which shall not taste</w:t>
      </w:r>
      <w:r>
        <w:rPr>
          <w:rStyle w:val="FootnoteReference"/>
        </w:rPr>
        <w:footnoteReference w:id="1502"/>
      </w:r>
      <w:r>
        <w:t xml:space="preserve"> of death, till they see the Son of man coming in his kingdom.</w:t>
      </w:r>
      <w:r>
        <w:rPr>
          <w:rStyle w:val="FootnoteReference"/>
        </w:rPr>
        <w:footnoteReference w:id="1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504"/>
      </w:r>
      <w:r>
        <w:t xml:space="preserve"> six days Jesus</w:t>
      </w:r>
      <w:r>
        <w:rPr>
          <w:rStyle w:val="FootnoteReference"/>
        </w:rPr>
        <w:footnoteReference w:id="1505"/>
      </w:r>
      <w:r>
        <w:t xml:space="preserve"> takes Peter</w:t>
      </w:r>
      <w:r>
        <w:rPr>
          <w:rStyle w:val="FootnoteReference"/>
        </w:rPr>
        <w:footnoteReference w:id="1506"/>
      </w:r>
      <w:r>
        <w:t xml:space="preserve">, James</w:t>
      </w:r>
      <w:r>
        <w:rPr>
          <w:rStyle w:val="FootnoteReference"/>
        </w:rPr>
        <w:footnoteReference w:id="1507"/>
      </w:r>
      <w:r>
        <w:t xml:space="preserve">, and John</w:t>
      </w:r>
      <w:r>
        <w:rPr>
          <w:rStyle w:val="FootnoteReference"/>
        </w:rPr>
        <w:footnoteReference w:id="1508"/>
      </w:r>
      <w:r>
        <w:t xml:space="preserve"> his brother, and brings them up into a high mountain apart,</w:t>
      </w:r>
      <w:r>
        <w:rPr>
          <w:rStyle w:val="FootnoteReference"/>
        </w:rPr>
        <w:footnoteReference w:id="1509"/>
      </w:r>
      <w:r>
        <w:rPr>
          <w:rStyle w:val="FootnoteReference"/>
        </w:rPr>
        <w:footnoteReference w:id="1510"/>
      </w:r>
      <w:r>
        <w:rPr>
          <w:rStyle w:val="FootnoteReference"/>
        </w:rPr>
        <w:footnoteReference w:id="1511"/>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512"/>
      </w:r>
      <w:r>
        <w:t xml:space="preserve"> before them: and his face</w:t>
      </w:r>
      <w:r>
        <w:rPr>
          <w:rStyle w:val="FootnoteReference"/>
        </w:rPr>
        <w:footnoteReference w:id="1513"/>
      </w:r>
      <w:r>
        <w:t xml:space="preserve"> shone as the sun, and his clothing was white as the light.</w:t>
      </w:r>
      <w:r>
        <w:rPr>
          <w:rStyle w:val="FootnoteReference"/>
        </w:rPr>
        <w:footnoteReference w:id="151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15"/>
      </w:r>
      <w:r>
        <w:t xml:space="preserve"> and Elijah</w:t>
      </w:r>
      <w:r>
        <w:rPr>
          <w:rStyle w:val="FootnoteReference"/>
        </w:rPr>
        <w:footnoteReference w:id="1516"/>
      </w:r>
      <w:r>
        <w:t xml:space="preserve"> talking with him.</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20"/>
      </w:r>
      <w:r>
        <w:t xml:space="preserve"> Peter, and said to Jesus, Lord, it is</w:t>
      </w:r>
      <w:r>
        <w:rPr>
          <w:rStyle w:val="FootnoteReference"/>
        </w:rPr>
        <w:footnoteReference w:id="152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22"/>
      </w:r>
      <w:r>
        <w:t xml:space="preserve"> out of the cloud, which said, This</w:t>
      </w:r>
      <w:r>
        <w:rPr>
          <w:rStyle w:val="FootnoteReference"/>
        </w:rPr>
        <w:footnoteReference w:id="1523"/>
      </w:r>
      <w:r>
        <w:t xml:space="preserve"> is my beloved Son, in whom</w:t>
      </w:r>
      <w:r>
        <w:rPr>
          <w:rStyle w:val="FootnoteReference"/>
        </w:rPr>
        <w:footnoteReference w:id="1524"/>
      </w:r>
      <w:r>
        <w:t xml:space="preserve"> I am</w:t>
      </w:r>
      <w:r>
        <w:rPr>
          <w:rStyle w:val="FootnoteReference"/>
        </w:rPr>
        <w:footnoteReference w:id="1525"/>
      </w:r>
      <w:r>
        <w:t xml:space="preserve"> well pleased; hear</w:t>
      </w:r>
      <w:r>
        <w:rPr>
          <w:rStyle w:val="FootnoteReference"/>
        </w:rPr>
        <w:footnoteReference w:id="1526"/>
      </w:r>
      <w:r>
        <w:t xml:space="preserve"> him.</w:t>
      </w:r>
      <w:r>
        <w:rPr>
          <w:rStyle w:val="FootnoteReference"/>
        </w:rPr>
        <w:footnoteReference w:id="152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2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29"/>
      </w:r>
      <w:r>
        <w:t xml:space="preserve"> them, and said, Arise</w:t>
      </w:r>
      <w:r>
        <w:rPr>
          <w:rStyle w:val="FootnoteReference"/>
        </w:rPr>
        <w:footnoteReference w:id="153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31"/>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32"/>
      </w:r>
      <w:r>
        <w:t xml:space="preserve"> charged them, saying, Tell the vision to no one, until</w:t>
      </w:r>
      <w:r>
        <w:rPr>
          <w:rStyle w:val="FootnoteReference"/>
        </w:rPr>
        <w:footnoteReference w:id="1533"/>
      </w:r>
      <w:r>
        <w:t xml:space="preserve">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53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3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36"/>
      </w:r>
      <w:r>
        <w:t xml:space="preserve"> did not know him, but have done to him whatever they wished. Likewise</w:t>
      </w:r>
      <w:r>
        <w:rPr>
          <w:rStyle w:val="FootnoteReference"/>
        </w:rPr>
        <w:footnoteReference w:id="1537"/>
      </w:r>
      <w:r>
        <w:t xml:space="preserve"> shall also the Son of man suffer by them.</w:t>
      </w:r>
      <w:r>
        <w:rPr>
          <w:rStyle w:val="FootnoteReference"/>
        </w:rPr>
        <w:footnoteReference w:id="15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39"/>
      </w:r>
      <w:r>
        <w:t xml:space="preserve"> understood that he spoke to them of John the Baptist</w:t>
      </w:r>
      <w:r>
        <w:rPr>
          <w:rStyle w:val="FootnoteReference"/>
        </w:rPr>
        <w:footnoteReference w:id="15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41"/>
      </w:r>
      <w:r>
        <w:t xml:space="preserve"> they had come to the crowd, there came to him a certain man, kneeling</w:t>
      </w:r>
      <w:r>
        <w:rPr>
          <w:rStyle w:val="FootnoteReference"/>
        </w:rPr>
        <w:footnoteReference w:id="154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43"/>
      </w:r>
      <w:r>
        <w:t xml:space="preserve"> mercy on my son: for he is</w:t>
      </w:r>
      <w:r>
        <w:rPr>
          <w:rStyle w:val="FootnoteReference"/>
        </w:rPr>
        <w:footnoteReference w:id="1544"/>
      </w:r>
      <w:r>
        <w:t xml:space="preserve"> moonstruck, and severely afflicted: for frequently he falls into the fire, and often into the water.</w:t>
      </w:r>
      <w:r>
        <w:rPr>
          <w:rStyle w:val="FootnoteReference"/>
        </w:rPr>
        <w:footnoteReference w:id="1545"/>
      </w:r>
      <w:r>
        <w:rPr>
          <w:rStyle w:val="FootnoteReference"/>
        </w:rPr>
        <w:footnoteReference w:id="154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4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48"/>
      </w:r>
      <w:r>
        <w:t xml:space="preserve"> and perverse generation, how long shall I be</w:t>
      </w:r>
      <w:r>
        <w:rPr>
          <w:rStyle w:val="FootnoteReference"/>
        </w:rPr>
        <w:footnoteReference w:id="1549"/>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50"/>
      </w:r>
      <w:r>
        <w:t xml:space="preserve"> the demon; and he departed out of him: and the child was cured from</w:t>
      </w:r>
      <w:r>
        <w:rPr>
          <w:rStyle w:val="FootnoteReference"/>
        </w:rPr>
        <w:footnoteReference w:id="155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5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53"/>
      </w:r>
      <w:r>
        <w:t xml:space="preserve"> of your unbelief: for truly I say to you, If you have faith as a grain</w:t>
      </w:r>
      <w:r>
        <w:rPr>
          <w:rStyle w:val="FootnoteReference"/>
        </w:rPr>
        <w:footnoteReference w:id="1554"/>
      </w:r>
      <w:r>
        <w:t xml:space="preserve"> of mustard seed, you shall say to this mountain, Remove behind to yonder place; and it shall remove; and nothing</w:t>
      </w:r>
      <w:r>
        <w:rPr>
          <w:rStyle w:val="FootnoteReference"/>
        </w:rPr>
        <w:footnoteReference w:id="1555"/>
      </w:r>
      <w:r>
        <w:t xml:space="preserve"> shall be impossible to you.</w:t>
      </w:r>
      <w:r>
        <w:rPr>
          <w:rStyle w:val="FootnoteReference"/>
        </w:rPr>
        <w:footnoteReference w:id="155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57"/>
      </w:r>
      <w:r>
        <w:t xml:space="preserve"> kind does not go out but by prayer and fasting.</w:t>
      </w:r>
      <w:r>
        <w:rPr>
          <w:rStyle w:val="FootnoteReference"/>
        </w:rPr>
        <w:footnoteReference w:id="1558"/>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59"/>
      </w:r>
      <w:r>
        <w:t xml:space="preserve">, Jesus said to them, The Son</w:t>
      </w:r>
      <w:r>
        <w:rPr>
          <w:rStyle w:val="FootnoteReference"/>
        </w:rPr>
        <w:footnoteReference w:id="1560"/>
      </w:r>
      <w:r>
        <w:t xml:space="preserve"> of man shall be betrayed</w:t>
      </w:r>
      <w:r>
        <w:rPr>
          <w:rStyle w:val="FootnoteReference"/>
        </w:rPr>
        <w:footnoteReference w:id="156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62"/>
      </w:r>
      <w:r>
        <w:t xml:space="preserve"> kill him, and the third</w:t>
      </w:r>
      <w:r>
        <w:rPr>
          <w:rStyle w:val="FootnoteReference"/>
        </w:rPr>
        <w:footnoteReference w:id="1563"/>
      </w:r>
      <w:r>
        <w:t xml:space="preserve"> day he shall be raised again. And they were</w:t>
      </w:r>
      <w:r>
        <w:rPr>
          <w:rStyle w:val="FootnoteReference"/>
        </w:rPr>
        <w:footnoteReference w:id="1564"/>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65"/>
      </w:r>
      <w:r>
        <w:t xml:space="preserve"> they had come to Capernaum</w:t>
      </w:r>
      <w:r>
        <w:rPr>
          <w:rStyle w:val="FootnoteReference"/>
        </w:rPr>
        <w:footnoteReference w:id="1566"/>
      </w:r>
      <w:r>
        <w:t xml:space="preserve">, those who received tribute</w:t>
      </w:r>
      <w:r>
        <w:rPr>
          <w:rStyle w:val="FootnoteReference"/>
        </w:rPr>
        <w:footnoteReference w:id="156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68"/>
      </w:r>
      <w:r>
        <w:t xml:space="preserve">? of whom do the kings of the earth take custom or tribute? of their</w:t>
      </w:r>
      <w:r>
        <w:rPr>
          <w:rStyle w:val="FootnoteReference"/>
        </w:rPr>
        <w:footnoteReference w:id="1569"/>
      </w:r>
      <w:r>
        <w:t xml:space="preserve"> own children, or of strangers?</w:t>
      </w:r>
      <w:r>
        <w:rPr>
          <w:rStyle w:val="FootnoteReference"/>
        </w:rPr>
        <w:footnoteReference w:id="157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57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72"/>
      </w:r>
      <w:r>
        <w:t xml:space="preserve"> we should cause them to stumble, go to the sea, and cast a hook, and take</w:t>
      </w:r>
      <w:r>
        <w:rPr>
          <w:rStyle w:val="FootnoteReference"/>
        </w:rPr>
        <w:footnoteReference w:id="1573"/>
      </w:r>
      <w:r>
        <w:t xml:space="preserve"> up the fish that first comes up; and when you have opened his mouth, you shall find a piece of money: that take</w:t>
      </w:r>
      <w:r>
        <w:rPr>
          <w:rStyle w:val="FootnoteReference"/>
        </w:rPr>
        <w:footnoteReference w:id="157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75"/>
      </w:r>
      <w:r>
        <w:t xml:space="preserve"> time the disciples came to Jesus</w:t>
      </w:r>
      <w:r>
        <w:rPr>
          <w:rStyle w:val="FootnoteReference"/>
        </w:rPr>
        <w:footnoteReference w:id="1576"/>
      </w:r>
      <w:r>
        <w:t xml:space="preserve">, saying, Who is the greatest in the kingdom of heaven?</w:t>
      </w:r>
      <w:r>
        <w:rPr>
          <w:rStyle w:val="FootnoteReference"/>
        </w:rPr>
        <w:footnoteReference w:id="1577"/>
      </w:r>
      <w:r>
        <w:rPr>
          <w:rStyle w:val="FootnoteReference"/>
        </w:rPr>
        <w:footnoteReference w:id="1578"/>
      </w:r>
      <w:r>
        <w:rPr>
          <w:rStyle w:val="FootnoteReference"/>
        </w:rPr>
        <w:footnoteReference w:id="1579"/>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80"/>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81"/>
      </w:r>
      <w:r>
        <w:t xml:space="preserve"> you be converted, and become</w:t>
      </w:r>
      <w:r>
        <w:rPr>
          <w:rStyle w:val="FootnoteReference"/>
        </w:rPr>
        <w:footnoteReference w:id="1582"/>
      </w:r>
      <w:r>
        <w:t xml:space="preserve"> as little children, you shall not enter</w:t>
      </w:r>
      <w:r>
        <w:rPr>
          <w:rStyle w:val="FootnoteReference"/>
        </w:rPr>
        <w:footnoteReference w:id="1583"/>
      </w:r>
      <w:r>
        <w:t xml:space="preserve"> into the kingdom of heaven.</w:t>
      </w:r>
      <w:r>
        <w:rPr>
          <w:rStyle w:val="FootnoteReference"/>
        </w:rPr>
        <w:footnoteReference w:id="1584"/>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85"/>
      </w:r>
      <w:r>
        <w:t xml:space="preserve"> himself as this little child, the same is greatest</w:t>
      </w:r>
      <w:r>
        <w:rPr>
          <w:rStyle w:val="FootnoteReference"/>
        </w:rPr>
        <w:footnoteReference w:id="1586"/>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87"/>
      </w:r>
      <w:r>
        <w:t xml:space="preserve"> one such little child in my name receives me.</w:t>
      </w:r>
      <w:r>
        <w:rPr>
          <w:rStyle w:val="FootnoteReference"/>
        </w:rPr>
        <w:footnoteReference w:id="1588"/>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89"/>
      </w:r>
      <w:r>
        <w:t xml:space="preserve"> one of these little</w:t>
      </w:r>
      <w:r>
        <w:rPr>
          <w:rStyle w:val="FootnoteReference"/>
        </w:rPr>
        <w:footnoteReference w:id="1590"/>
      </w:r>
      <w:r>
        <w:t xml:space="preserve"> ones who believe in me, it would be better for him if a millstone were hung around his neck, and that he were drowned in the depth of the sea.</w:t>
      </w:r>
      <w:r>
        <w:rPr>
          <w:rStyle w:val="FootnoteReference"/>
        </w:rPr>
        <w:footnoteReference w:id="1591"/>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92"/>
      </w:r>
      <w:r>
        <w:rPr>
          <w:rStyle w:val="FootnoteReference"/>
        </w:rPr>
        <w:footnoteReference w:id="1593"/>
      </w:r>
      <w:r>
        <w:rPr>
          <w:rStyle w:val="FootnoteReference"/>
        </w:rPr>
        <w:footnoteReference w:id="1594"/>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95"/>
      </w:r>
      <w:r>
        <w:t xml:space="preserve"> them from you: it is better for you to enter into life halt or physically disabled, rather than having two hands or two feet to be cast into eternal fire.</w:t>
      </w:r>
      <w:r>
        <w:rPr>
          <w:rStyle w:val="FootnoteReference"/>
        </w:rPr>
        <w:footnoteReference w:id="1596"/>
      </w:r>
      <w:r>
        <w:rPr>
          <w:rStyle w:val="FootnoteReference"/>
        </w:rPr>
        <w:footnoteReference w:id="1597"/>
      </w:r>
      <w:r>
        <w:rPr>
          <w:rStyle w:val="FootnoteReference"/>
        </w:rPr>
        <w:footnoteReference w:id="1598"/>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99"/>
      </w:r>
      <w:r>
        <w:t xml:space="preserve"> into life with one eye, rather</w:t>
      </w:r>
      <w:r>
        <w:rPr>
          <w:rStyle w:val="FootnoteReference"/>
        </w:rPr>
        <w:footnoteReference w:id="1600"/>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601"/>
      </w:r>
      <w:r>
        <w:t xml:space="preserve"> that you despise not one of these little ones; for I say to you, That in heaven their</w:t>
      </w:r>
      <w:r>
        <w:rPr>
          <w:rStyle w:val="FootnoteReference"/>
        </w:rPr>
        <w:footnoteReference w:id="1602"/>
      </w:r>
      <w:r>
        <w:t xml:space="preserve"> angels always behold</w:t>
      </w:r>
      <w:r>
        <w:rPr>
          <w:rStyle w:val="FootnoteReference"/>
        </w:rPr>
        <w:footnoteReference w:id="1603"/>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604"/>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w:t>
      </w:r>
      <w:r>
        <w:rPr>
          <w:rStyle w:val="FootnoteReference"/>
        </w:rPr>
        <w:footnoteReference w:id="1605"/>
      </w:r>
      <w:r>
        <w:t xml:space="preserve"> the mountains, and seek that which has gone astray?</w:t>
      </w:r>
      <w:r>
        <w:rPr>
          <w:rStyle w:val="FootnoteReference"/>
        </w:rPr>
        <w:footnoteReference w:id="1606"/>
      </w:r>
      <w:r>
        <w:rPr>
          <w:rStyle w:val="FootnoteReference"/>
        </w:rPr>
        <w:footnoteReference w:id="160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608"/>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609"/>
      </w:r>
      <w:r>
        <w:t xml:space="preserve"> not the will of your</w:t>
      </w:r>
      <w:r>
        <w:rPr>
          <w:rStyle w:val="FootnoteReference"/>
        </w:rPr>
        <w:footnoteReference w:id="1610"/>
      </w:r>
      <w:r>
        <w:t xml:space="preserve"> Father who is in heaven, that one of these little ones should perish.</w:t>
      </w:r>
      <w:r>
        <w:rPr>
          <w:rStyle w:val="FootnoteReference"/>
        </w:rPr>
        <w:footnoteReference w:id="1611"/>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12"/>
      </w:r>
      <w:r>
        <w:rPr>
          <w:rStyle w:val="FootnoteReference"/>
        </w:rPr>
        <w:footnoteReference w:id="1613"/>
      </w:r>
      <w:r>
        <w:rPr>
          <w:rStyle w:val="FootnoteReference"/>
        </w:rPr>
        <w:footnoteReference w:id="1614"/>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15"/>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16"/>
      </w:r>
      <w:r>
        <w:t xml:space="preserve"> it to the assembly: but if he neglect to hear the assembly, let him be to you as a man of the nations and a tax collector.</w:t>
      </w:r>
      <w:r>
        <w:rPr>
          <w:rStyle w:val="FootnoteReference"/>
        </w:rPr>
        <w:footnoteReference w:id="1617"/>
      </w:r>
      <w:r>
        <w:rPr>
          <w:rStyle w:val="FootnoteReference"/>
        </w:rPr>
        <w:footnoteReference w:id="1618"/>
      </w:r>
      <w:r>
        <w:rPr>
          <w:rStyle w:val="FootnoteReference"/>
        </w:rPr>
        <w:footnoteReference w:id="1619"/>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20"/>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21"/>
      </w:r>
      <w:r>
        <w:t xml:space="preserve"> two of you shall agree on earth as concerning anything that they shall ask, it shall</w:t>
      </w:r>
      <w:r>
        <w:rPr>
          <w:rStyle w:val="FootnoteReference"/>
        </w:rPr>
        <w:footnoteReference w:id="1622"/>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23"/>
      </w:r>
      <w:r>
        <w:t xml:space="preserve"> I am</w:t>
      </w:r>
      <w:r>
        <w:rPr>
          <w:rStyle w:val="FootnoteReference"/>
        </w:rPr>
        <w:footnoteReference w:id="1624"/>
      </w:r>
      <w:r>
        <w:t xml:space="preserve"> in the midst of them.</w:t>
      </w:r>
      <w:r>
        <w:rPr>
          <w:rStyle w:val="FootnoteReference"/>
        </w:rPr>
        <w:footnoteReference w:id="1625"/>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26"/>
      </w:r>
      <w:r>
        <w:t xml:space="preserve"> to him, and said, Lord, how often shall my brother sin against me, and I forgive him? till</w:t>
      </w:r>
      <w:r>
        <w:rPr>
          <w:rStyle w:val="FootnoteReference"/>
        </w:rPr>
        <w:footnoteReference w:id="1627"/>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28"/>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29"/>
      </w:r>
      <w:r>
        <w:t xml:space="preserve"> would take account of his slaves.</w:t>
      </w:r>
      <w:r>
        <w:rPr>
          <w:rStyle w:val="FootnoteReference"/>
        </w:rPr>
        <w:footnoteReference w:id="1630"/>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631"/>
      </w:r>
      <w:r>
        <w:t xml:space="preserve"> him ten thousand</w:t>
      </w:r>
      <w:r>
        <w:rPr>
          <w:rStyle w:val="FootnoteReference"/>
        </w:rPr>
        <w:footnoteReference w:id="1632"/>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33"/>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34"/>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3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36"/>
      </w:r>
      <w:r>
        <w:t xml:space="preserve"> him by the throat, saying, Pay me that you owe.</w:t>
      </w:r>
      <w:r>
        <w:rPr>
          <w:rStyle w:val="FootnoteReference"/>
        </w:rPr>
        <w:footnoteReference w:id="163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38"/>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39"/>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40"/>
      </w:r>
      <w:r>
        <w:t xml:space="preserve"> and told to their Lord all that was done.</w:t>
      </w:r>
      <w:r>
        <w:rPr>
          <w:rStyle w:val="FootnoteReference"/>
        </w:rPr>
        <w:footnoteReference w:id="1641"/>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42"/>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43"/>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44"/>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45"/>
      </w:r>
      <w:r>
        <w:t xml:space="preserve"> your hearts do not forgive every one his brother their trespasses.</w:t>
      </w:r>
      <w:r>
        <w:rPr>
          <w:rStyle w:val="FootnoteReference"/>
        </w:rPr>
        <w:footnoteReference w:id="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47"/>
      </w:r>
      <w:r>
        <w:t xml:space="preserve"> Jesus</w:t>
      </w:r>
      <w:r>
        <w:rPr>
          <w:rStyle w:val="FootnoteReference"/>
        </w:rPr>
        <w:footnoteReference w:id="1648"/>
      </w:r>
      <w:r>
        <w:t xml:space="preserve"> had finished these sayings, he departed</w:t>
      </w:r>
      <w:r>
        <w:rPr>
          <w:rStyle w:val="FootnoteReference"/>
        </w:rPr>
        <w:footnoteReference w:id="1649"/>
      </w:r>
      <w:r>
        <w:t xml:space="preserve"> from Galilee</w:t>
      </w:r>
      <w:r>
        <w:rPr>
          <w:rStyle w:val="FootnoteReference"/>
        </w:rPr>
        <w:footnoteReference w:id="1650"/>
      </w:r>
      <w:r>
        <w:t xml:space="preserve">, and came into the borders of Judea</w:t>
      </w:r>
      <w:r>
        <w:rPr>
          <w:rStyle w:val="FootnoteReference"/>
        </w:rPr>
        <w:footnoteReference w:id="1651"/>
      </w:r>
      <w:r>
        <w:t xml:space="preserve"> beyond Jordan</w:t>
      </w:r>
      <w:r>
        <w:rPr>
          <w:rStyle w:val="FootnoteReference"/>
        </w:rPr>
        <w:footnoteReference w:id="1652"/>
      </w:r>
      <w:r>
        <w:t xml:space="preserve">;</w:t>
      </w:r>
      <w:r>
        <w:rPr>
          <w:rStyle w:val="FootnoteReference"/>
        </w:rPr>
        <w:footnoteReference w:id="165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5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55"/>
      </w:r>
      <w:r>
        <w:t xml:space="preserve"> also came to him, tempting</w:t>
      </w:r>
      <w:r>
        <w:rPr>
          <w:rStyle w:val="FootnoteReference"/>
        </w:rPr>
        <w:footnoteReference w:id="1656"/>
      </w:r>
      <w:r>
        <w:t xml:space="preserve"> him, and saying to him, Is it</w:t>
      </w:r>
      <w:r>
        <w:rPr>
          <w:rStyle w:val="FootnoteReference"/>
        </w:rPr>
        <w:footnoteReference w:id="165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58"/>
      </w:r>
      <w:r>
        <w:t xml:space="preserve"> you not read, that</w:t>
      </w:r>
      <w:r>
        <w:rPr>
          <w:rStyle w:val="FootnoteReference"/>
        </w:rPr>
        <w:footnoteReference w:id="1659"/>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60"/>
      </w:r>
      <w:r>
        <w:t xml:space="preserve">, For this cause shall a man leave father and mother, and shall cling to his wife: and they</w:t>
      </w:r>
      <w:r>
        <w:rPr>
          <w:rStyle w:val="FootnoteReference"/>
        </w:rPr>
        <w:footnoteReference w:id="1661"/>
      </w:r>
      <w:r>
        <w:t xml:space="preserve"> two shall be one flesh?</w:t>
      </w:r>
      <w:r>
        <w:rPr>
          <w:rStyle w:val="FootnoteReference"/>
        </w:rPr>
        <w:footnoteReference w:id="1662"/>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63"/>
      </w:r>
      <w:r>
        <w:t xml:space="preserve"> has joined together, let not man put asunder.</w:t>
      </w:r>
      <w:r>
        <w:rPr>
          <w:rStyle w:val="FootnoteReference"/>
        </w:rPr>
        <w:footnoteReference w:id="1664"/>
      </w:r>
      <w:r>
        <w:rPr>
          <w:rStyle w:val="FootnoteReference"/>
        </w:rPr>
        <w:footnoteReference w:id="1665"/>
      </w:r>
      <w:r>
        <w:rPr>
          <w:rStyle w:val="FootnoteReference"/>
        </w:rPr>
        <w:footnoteReference w:id="1666"/>
      </w:r>
      <w:r>
        <w:rPr>
          <w:rStyle w:val="FootnoteReference"/>
        </w:rPr>
        <w:footnoteReference w:id="166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68"/>
      </w:r>
      <w:r>
        <w:t xml:space="preserve"> then command to give a writing of divorcement, and to</w:t>
      </w:r>
      <w:r>
        <w:rPr>
          <w:rStyle w:val="FootnoteReference"/>
        </w:rPr>
        <w:footnoteReference w:id="1669"/>
      </w:r>
      <w:r>
        <w:t xml:space="preserve"> release her?</w:t>
      </w:r>
      <w:r>
        <w:rPr>
          <w:rStyle w:val="FootnoteReference"/>
        </w:rPr>
        <w:footnoteReference w:id="167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71"/>
      </w:r>
      <w:r>
        <w:t xml:space="preserve"> of the hardness of your hearts permitted you to release your wives: but from the beginning it was not so.</w:t>
      </w:r>
      <w:r>
        <w:rPr>
          <w:rStyle w:val="FootnoteReference"/>
        </w:rPr>
        <w:footnoteReference w:id="1672"/>
      </w:r>
      <w:r>
        <w:rPr>
          <w:rStyle w:val="FootnoteReference"/>
        </w:rPr>
        <w:footnoteReference w:id="167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74"/>
      </w:r>
      <w:r>
        <w:t xml:space="preserve"> it be for sexual immorality, and shall marry another, commits adultery: and whoever marries her who has been released does commit adultery.</w:t>
      </w:r>
      <w:r>
        <w:rPr>
          <w:rStyle w:val="FootnoteReference"/>
        </w:rPr>
        <w:footnoteReference w:id="1675"/>
      </w:r>
      <w:r>
        <w:rPr>
          <w:rStyle w:val="FootnoteReference"/>
        </w:rPr>
        <w:footnoteReference w:id="167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77"/>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678"/>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679"/>
      </w:r>
      <w:r>
        <w:rPr>
          <w:rStyle w:val="FootnoteReference"/>
        </w:rPr>
        <w:footnoteReference w:id="1680"/>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81"/>
      </w:r>
      <w:r>
        <w:t xml:space="preserve"> to him little children, that he should put his hands on them, and pray: and the</w:t>
      </w:r>
      <w:r>
        <w:rPr>
          <w:rStyle w:val="FootnoteReference"/>
        </w:rPr>
        <w:footnoteReference w:id="168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83"/>
      </w:r>
      <w:r>
        <w:rPr>
          <w:rStyle w:val="FootnoteReference"/>
        </w:rPr>
        <w:footnoteReference w:id="168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8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86"/>
      </w:r>
      <w:r>
        <w:t xml:space="preserve"> good thing shall I do, that I may have eternal</w:t>
      </w:r>
      <w:r>
        <w:rPr>
          <w:rStyle w:val="FootnoteReference"/>
        </w:rPr>
        <w:footnoteReference w:id="1687"/>
      </w:r>
      <w:r>
        <w:t xml:space="preserve"> life?</w:t>
      </w:r>
      <w:r>
        <w:rPr>
          <w:rStyle w:val="FootnoteReference"/>
        </w:rPr>
        <w:footnoteReference w:id="1688"/>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w:t>
      </w:r>
      <w:r>
        <w:rPr>
          <w:rStyle w:val="FootnoteReference"/>
        </w:rPr>
        <w:footnoteReference w:id="1689"/>
      </w:r>
      <w:r>
        <w:t xml:space="preserve"> is none good but one, that is, God: but if you will enter into life, keep the commandments.</w:t>
      </w:r>
      <w:r>
        <w:rPr>
          <w:rStyle w:val="FootnoteReference"/>
        </w:rPr>
        <w:footnoteReference w:id="169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91"/>
      </w:r>
      <w:r>
        <w:t xml:space="preserve">? Jesus said, You shall do no murder, You shall not commit adultery, You shall not steal, You shall not bear false witness,</w:t>
      </w:r>
      <w:r>
        <w:rPr>
          <w:rStyle w:val="FootnoteReference"/>
        </w:rPr>
        <w:footnoteReference w:id="169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93"/>
      </w:r>
      <w:r>
        <w:rPr>
          <w:rStyle w:val="FootnoteReference"/>
        </w:rPr>
        <w:footnoteReference w:id="169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95"/>
      </w:r>
      <w:r>
        <w:t xml:space="preserve"> lack I yet?</w:t>
      </w:r>
      <w:r>
        <w:rPr>
          <w:rStyle w:val="FootnoteReference"/>
        </w:rPr>
        <w:footnoteReference w:id="169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97"/>
      </w:r>
      <w:r>
        <w:t xml:space="preserve"> and follow me.</w:t>
      </w:r>
      <w:r>
        <w:rPr>
          <w:rStyle w:val="FootnoteReference"/>
        </w:rPr>
        <w:footnoteReference w:id="1698"/>
      </w:r>
      <w:r>
        <w:rPr>
          <w:rStyle w:val="FootnoteReference"/>
        </w:rPr>
        <w:footnoteReference w:id="169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700"/>
      </w:r>
      <w:r>
        <w:t xml:space="preserve"> away sorrowful: for he had great possessions.</w:t>
      </w:r>
      <w:r>
        <w:rPr>
          <w:rStyle w:val="FootnoteReference"/>
        </w:rPr>
        <w:footnoteReference w:id="170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702"/>
      </w:r>
      <w:r>
        <w:t xml:space="preserve"> a rich man shall hardly enter</w:t>
      </w:r>
      <w:r>
        <w:rPr>
          <w:rStyle w:val="FootnoteReference"/>
        </w:rPr>
        <w:footnoteReference w:id="170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70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70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706"/>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707"/>
      </w:r>
      <w:r>
        <w:t xml:space="preserve"> answered and said to him, Look, we have forsaken</w:t>
      </w:r>
      <w:r>
        <w:rPr>
          <w:rStyle w:val="FootnoteReference"/>
        </w:rPr>
        <w:footnoteReference w:id="1708"/>
      </w:r>
      <w:r>
        <w:t xml:space="preserve"> all, and followed you; what</w:t>
      </w:r>
      <w:r>
        <w:rPr>
          <w:rStyle w:val="FootnoteReference"/>
        </w:rPr>
        <w:footnoteReference w:id="170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710"/>
      </w:r>
      <w:r>
        <w:t xml:space="preserve"> when</w:t>
      </w:r>
      <w:r>
        <w:rPr>
          <w:rStyle w:val="FootnoteReference"/>
        </w:rPr>
        <w:footnoteReference w:id="1711"/>
      </w:r>
      <w:r>
        <w:t xml:space="preserve"> the Son of man shall sit in the throne of his glory, you also shall sit upon twelve thrones, judging the twelve</w:t>
      </w:r>
      <w:r>
        <w:rPr>
          <w:rStyle w:val="FootnoteReference"/>
        </w:rPr>
        <w:footnoteReference w:id="1712"/>
      </w:r>
      <w:r>
        <w:t xml:space="preserve"> tribes of Israel</w:t>
      </w:r>
      <w:r>
        <w:rPr>
          <w:rStyle w:val="FootnoteReference"/>
        </w:rPr>
        <w:footnoteReference w:id="1713"/>
      </w:r>
      <w:r>
        <w:t xml:space="preserve">.</w:t>
      </w:r>
      <w:r>
        <w:rPr>
          <w:rStyle w:val="FootnoteReference"/>
        </w:rPr>
        <w:footnoteReference w:id="171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15"/>
      </w:r>
      <w:r>
        <w:t xml:space="preserve"> one that has forsaken houses, or brothers, or sisters, or father, or mother, or wife, or children, or lands, for my name's sake, shall receive a hundredfold, and shall inherit</w:t>
      </w:r>
      <w:r>
        <w:rPr>
          <w:rStyle w:val="FootnoteReference"/>
        </w:rPr>
        <w:footnoteReference w:id="1716"/>
      </w:r>
      <w:r>
        <w:t xml:space="preserve"> eternal life.</w:t>
      </w:r>
      <w:r>
        <w:rPr>
          <w:rStyle w:val="FootnoteReference"/>
        </w:rPr>
        <w:footnoteReference w:id="1717"/>
      </w:r>
      <w:r>
        <w:rPr>
          <w:rStyle w:val="FootnoteReference"/>
        </w:rPr>
        <w:footnoteReference w:id="1718"/>
      </w:r>
      <w:r>
        <w:rPr>
          <w:rStyle w:val="FootnoteReference"/>
        </w:rPr>
        <w:footnoteReference w:id="171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21"/>
      </w:r>
      <w:r>
        <w:t xml:space="preserve"> of heaven is like a man</w:t>
      </w:r>
      <w:r>
        <w:rPr>
          <w:rStyle w:val="FootnoteReference"/>
        </w:rPr>
        <w:footnoteReference w:id="1722"/>
      </w:r>
      <w:r>
        <w:t xml:space="preserve"> who was a householder, who went out early</w:t>
      </w:r>
      <w:r>
        <w:rPr>
          <w:rStyle w:val="FootnoteReference"/>
        </w:rPr>
        <w:footnoteReference w:id="1723"/>
      </w:r>
      <w:r>
        <w:t xml:space="preserve"> in the morning to hire laborers into his vineyard.</w:t>
      </w:r>
      <w:r>
        <w:rPr>
          <w:rStyle w:val="FootnoteReference"/>
        </w:rPr>
        <w:footnoteReference w:id="172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25"/>
      </w:r>
      <w:r>
        <w:t xml:space="preserve"> agreed with the laborers for a denarius a day, he sent</w:t>
      </w:r>
      <w:r>
        <w:rPr>
          <w:rStyle w:val="FootnoteReference"/>
        </w:rPr>
        <w:footnoteReference w:id="1726"/>
      </w:r>
      <w:r>
        <w:t xml:space="preserve"> them into his vineyard.</w:t>
      </w:r>
      <w:r>
        <w:rPr>
          <w:rStyle w:val="FootnoteReference"/>
        </w:rPr>
        <w:footnoteReference w:id="1727"/>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28"/>
      </w:r>
      <w:r>
        <w:t xml:space="preserve"> hour, and saw others standing</w:t>
      </w:r>
      <w:r>
        <w:rPr>
          <w:rStyle w:val="FootnoteReference"/>
        </w:rPr>
        <w:footnoteReference w:id="172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30"/>
      </w:r>
      <w:r>
        <w:rPr>
          <w:rStyle w:val="FootnoteReference"/>
        </w:rPr>
        <w:footnoteReference w:id="173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32"/>
      </w:r>
      <w:r>
        <w:t xml:space="preserve"> and ninth hour, and did</w:t>
      </w:r>
      <w:r>
        <w:rPr>
          <w:rStyle w:val="FootnoteReference"/>
        </w:rPr>
        <w:footnoteReference w:id="173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34"/>
      </w:r>
      <w:r>
        <w:t xml:space="preserve"> hour he went out, and found others standing idle, and says to them, Why do you stand here all the day idle?</w:t>
      </w:r>
      <w:r>
        <w:rPr>
          <w:rStyle w:val="FootnoteReference"/>
        </w:rPr>
        <w:footnoteReference w:id="173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36"/>
      </w:r>
      <w:r>
        <w:t xml:space="preserve"> no one has hired us. He says to them, Go also into the vineyard; and whatever is right, that you shall receive.</w:t>
      </w:r>
      <w:r>
        <w:rPr>
          <w:rStyle w:val="FootnoteReference"/>
        </w:rPr>
        <w:footnoteReference w:id="1737"/>
      </w:r>
      <w:r>
        <w:rPr>
          <w:rStyle w:val="FootnoteReference"/>
        </w:rPr>
        <w:footnoteReference w:id="173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39"/>
      </w:r>
      <w:r>
        <w:t xml:space="preserve"> even had come, the Lord of the vineyard says to his steward, Call the laborers, and give them their hire, beginning from the last to the first.</w:t>
      </w:r>
      <w:r>
        <w:rPr>
          <w:rStyle w:val="FootnoteReference"/>
        </w:rPr>
        <w:footnoteReference w:id="1740"/>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741"/>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4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43"/>
      </w:r>
      <w:r>
        <w:t xml:space="preserve"> to us, who have borne</w:t>
      </w:r>
      <w:r>
        <w:rPr>
          <w:rStyle w:val="FootnoteReference"/>
        </w:rPr>
        <w:footnoteReference w:id="174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45"/>
      </w:r>
      <w:r>
        <w:t xml:space="preserve">, I do</w:t>
      </w:r>
      <w:r>
        <w:rPr>
          <w:rStyle w:val="FootnoteReference"/>
        </w:rPr>
        <w:footnoteReference w:id="1746"/>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47"/>
      </w:r>
      <w:r>
        <w:t xml:space="preserve"> give to this last, even as to you.</w:t>
      </w:r>
      <w:r>
        <w:rPr>
          <w:rStyle w:val="FootnoteReference"/>
        </w:rPr>
        <w:footnoteReference w:id="174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49"/>
      </w:r>
      <w:r>
        <w:t xml:space="preserve"> I am</w:t>
      </w:r>
      <w:r>
        <w:rPr>
          <w:rStyle w:val="FootnoteReference"/>
        </w:rPr>
        <w:footnoteReference w:id="1750"/>
      </w:r>
      <w:r>
        <w:t xml:space="preserve"> good?</w:t>
      </w:r>
      <w:r>
        <w:rPr>
          <w:rStyle w:val="FootnoteReference"/>
        </w:rPr>
        <w:footnoteReference w:id="1751"/>
      </w:r>
      <w:r>
        <w:rPr>
          <w:rStyle w:val="FootnoteReference"/>
        </w:rPr>
        <w:footnoteReference w:id="175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53"/>
      </w:r>
      <w:r>
        <w:t xml:space="preserve"> shall be first, and the first last: for many are called, but few are chosen.</w:t>
      </w:r>
      <w:r>
        <w:rPr>
          <w:rStyle w:val="FootnoteReference"/>
        </w:rPr>
        <w:footnoteReference w:id="175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755"/>
      </w:r>
      <w:r>
        <w:t xml:space="preserve"> was going up to Jerusalem</w:t>
      </w:r>
      <w:r>
        <w:rPr>
          <w:rStyle w:val="FootnoteReference"/>
        </w:rPr>
        <w:footnoteReference w:id="1756"/>
      </w:r>
      <w:r>
        <w:t xml:space="preserve">, he took</w:t>
      </w:r>
      <w:r>
        <w:rPr>
          <w:rStyle w:val="FootnoteReference"/>
        </w:rPr>
        <w:footnoteReference w:id="1757"/>
      </w:r>
      <w:r>
        <w:t xml:space="preserve"> the twelve disciples apart in the way, and said to them,</w:t>
      </w:r>
      <w:r>
        <w:rPr>
          <w:rStyle w:val="FootnoteReference"/>
        </w:rPr>
        <w:footnoteReference w:id="1758"/>
      </w:r>
      <w:r>
        <w:rPr>
          <w:rStyle w:val="FootnoteReference"/>
        </w:rPr>
        <w:footnoteReference w:id="1759"/>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60"/>
      </w:r>
      <w:r>
        <w:t xml:space="preserve"> Son of man shall be betrayed to the chief priests and to the scribes, and they shall condemn him to death,</w:t>
      </w:r>
      <w:r>
        <w:rPr>
          <w:rStyle w:val="FootnoteReference"/>
        </w:rPr>
        <w:footnoteReference w:id="1761"/>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62"/>
      </w:r>
      <w:r>
        <w:t xml:space="preserve"> him to the nations to mock</w:t>
      </w:r>
      <w:r>
        <w:rPr>
          <w:rStyle w:val="FootnoteReference"/>
        </w:rPr>
        <w:footnoteReference w:id="1763"/>
      </w:r>
      <w:r>
        <w:t xml:space="preserve">, and to scourge, and to crucify him: and the third</w:t>
      </w:r>
      <w:r>
        <w:rPr>
          <w:rStyle w:val="FootnoteReference"/>
        </w:rPr>
        <w:footnoteReference w:id="1764"/>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65"/>
      </w:r>
      <w:r>
        <w:t xml:space="preserve"> to him the mother</w:t>
      </w:r>
      <w:r>
        <w:rPr>
          <w:rStyle w:val="FootnoteReference"/>
        </w:rPr>
        <w:footnoteReference w:id="1766"/>
      </w:r>
      <w:r>
        <w:t xml:space="preserve"> of Zebedees</w:t>
      </w:r>
      <w:r>
        <w:rPr>
          <w:rStyle w:val="FootnoteReference"/>
        </w:rPr>
        <w:footnoteReference w:id="1767"/>
      </w:r>
      <w:r>
        <w:t xml:space="preserve"> children with her sons, worshiping him, and desiring a certain thing of him.</w:t>
      </w:r>
      <w:r>
        <w:rPr>
          <w:rStyle w:val="FootnoteReference"/>
        </w:rPr>
        <w:footnoteReference w:id="1768"/>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69"/>
      </w:r>
      <w:r>
        <w:t xml:space="preserve"> do you want? She says to him, Grant</w:t>
      </w:r>
      <w:r>
        <w:rPr>
          <w:rStyle w:val="FootnoteReference"/>
        </w:rPr>
        <w:footnoteReference w:id="1770"/>
      </w:r>
      <w:r>
        <w:t xml:space="preserve"> that these my two sons may sit, the one</w:t>
      </w:r>
      <w:r>
        <w:rPr>
          <w:rStyle w:val="FootnoteReference"/>
        </w:rPr>
        <w:footnoteReference w:id="1771"/>
      </w:r>
      <w:r>
        <w:t xml:space="preserve"> on your right hand, and the other on the left, in your kingdom.</w:t>
      </w:r>
      <w:r>
        <w:rPr>
          <w:rStyle w:val="FootnoteReference"/>
        </w:rPr>
        <w:footnoteReference w:id="1772"/>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73"/>
      </w:r>
      <w:r>
        <w:t xml:space="preserve"> that I shall drink of, and to be baptized with the</w:t>
      </w:r>
      <w:r>
        <w:rPr>
          <w:rStyle w:val="FootnoteReference"/>
        </w:rPr>
        <w:footnoteReference w:id="1774"/>
      </w:r>
      <w:r>
        <w:t xml:space="preserve"> baptism that I am baptized with? They say to him, We are able.</w:t>
      </w:r>
      <w:r>
        <w:rPr>
          <w:rStyle w:val="FootnoteReference"/>
        </w:rPr>
        <w:footnoteReference w:id="1775"/>
      </w:r>
      <w:r>
        <w:rPr>
          <w:rStyle w:val="FootnoteReference"/>
        </w:rPr>
        <w:footnoteReference w:id="1776"/>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7"/>
      </w:r>
      <w:r>
        <w:rPr>
          <w:rStyle w:val="FootnoteReference"/>
        </w:rPr>
        <w:footnoteReference w:id="1778"/>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79"/>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780"/>
      </w:r>
      <w:r>
        <w:t xml:space="preserve"> them to him, and said, You know that the princes</w:t>
      </w:r>
      <w:r>
        <w:rPr>
          <w:rStyle w:val="FootnoteReference"/>
        </w:rPr>
        <w:footnoteReference w:id="1781"/>
      </w:r>
      <w:r>
        <w:t xml:space="preserve"> of the nations exercise dominion</w:t>
      </w:r>
      <w:r>
        <w:rPr>
          <w:rStyle w:val="FootnoteReference"/>
        </w:rPr>
        <w:footnoteReference w:id="1782"/>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83"/>
      </w:r>
      <w:r>
        <w:t xml:space="preserve">;</w:t>
      </w:r>
      <w:r>
        <w:rPr>
          <w:rStyle w:val="FootnoteReference"/>
        </w:rPr>
        <w:footnoteReference w:id="1784"/>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85"/>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86"/>
      </w:r>
      <w:r>
        <w:t xml:space="preserve"> not to be ministered to, but to minister, and to</w:t>
      </w:r>
      <w:r>
        <w:rPr>
          <w:rStyle w:val="FootnoteReference"/>
        </w:rPr>
        <w:footnoteReference w:id="1787"/>
      </w:r>
      <w:r>
        <w:t xml:space="preserve"> give his life a ransom for many.</w:t>
      </w:r>
      <w:r>
        <w:rPr>
          <w:rStyle w:val="FootnoteReference"/>
        </w:rPr>
        <w:footnoteReference w:id="1788"/>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89"/>
      </w:r>
      <w:r>
        <w:t xml:space="preserve">, a great crowd followed him.</w:t>
      </w:r>
      <w:r>
        <w:rPr>
          <w:rStyle w:val="FootnoteReference"/>
        </w:rPr>
        <w:footnoteReference w:id="1790"/>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91"/>
      </w:r>
      <w:r>
        <w:t xml:space="preserve"> mercy on us, O Lord, you son of David</w:t>
      </w:r>
      <w:r>
        <w:rPr>
          <w:rStyle w:val="FootnoteReference"/>
        </w:rPr>
        <w:footnoteReference w:id="1792"/>
      </w:r>
      <w:r>
        <w:t xml:space="preserve">.</w:t>
      </w:r>
      <w:r>
        <w:rPr>
          <w:rStyle w:val="FootnoteReference"/>
        </w:rPr>
        <w:footnoteReference w:id="1793"/>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94"/>
      </w:r>
      <w:r>
        <w:t xml:space="preserve"> them, because they should be silent: but they cried</w:t>
      </w:r>
      <w:r>
        <w:rPr>
          <w:rStyle w:val="FootnoteReference"/>
        </w:rPr>
        <w:footnoteReference w:id="1795"/>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96"/>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97"/>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98"/>
      </w:r>
      <w:r>
        <w:t xml:space="preserve"> had compassion on them, and touched</w:t>
      </w:r>
      <w:r>
        <w:rPr>
          <w:rStyle w:val="FootnoteReference"/>
        </w:rPr>
        <w:footnoteReference w:id="1799"/>
      </w:r>
      <w:r>
        <w:t xml:space="preserve"> their eyes: and immediately their eyes received sight, and they</w:t>
      </w:r>
      <w:r>
        <w:rPr>
          <w:rStyle w:val="FootnoteReference"/>
        </w:rPr>
        <w:footnoteReference w:id="1800"/>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801"/>
      </w:r>
      <w:r>
        <w:t xml:space="preserve"> they drew near to Jerusalem</w:t>
      </w:r>
      <w:r>
        <w:rPr>
          <w:rStyle w:val="FootnoteReference"/>
        </w:rPr>
        <w:footnoteReference w:id="1802"/>
      </w:r>
      <w:r>
        <w:t xml:space="preserve">, and had come to Bethphage</w:t>
      </w:r>
      <w:r>
        <w:rPr>
          <w:rStyle w:val="FootnoteReference"/>
        </w:rPr>
        <w:footnoteReference w:id="1803"/>
      </w:r>
      <w:r>
        <w:t xml:space="preserve">, to the mount</w:t>
      </w:r>
      <w:r>
        <w:rPr>
          <w:rStyle w:val="FootnoteReference"/>
        </w:rPr>
        <w:footnoteReference w:id="1804"/>
      </w:r>
      <w:r>
        <w:t xml:space="preserve"> of Olives, then Jesus</w:t>
      </w:r>
      <w:r>
        <w:rPr>
          <w:rStyle w:val="FootnoteReference"/>
        </w:rPr>
        <w:footnoteReference w:id="1805"/>
      </w:r>
      <w:r>
        <w:t xml:space="preserve"> sent two disciples,</w:t>
      </w:r>
      <w:r>
        <w:rPr>
          <w:rStyle w:val="FootnoteReference"/>
        </w:rPr>
        <w:footnoteReference w:id="180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80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808"/>
      </w:r>
      <w:r>
        <w:t xml:space="preserve"> has need of them; and immediately he will send them.</w:t>
      </w:r>
      <w:r>
        <w:rPr>
          <w:rStyle w:val="FootnoteReference"/>
        </w:rPr>
        <w:footnoteReference w:id="1809"/>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810"/>
      </w:r>
      <w:r>
        <w:t xml:space="preserve"> was done, that it might be fulfilled which was spoken by the prophet, saying</w:t>
      </w:r>
      <w:r>
        <w:rPr>
          <w:rStyle w:val="FootnoteReference"/>
        </w:rPr>
        <w:footnoteReference w:id="1811"/>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812"/>
      </w:r>
      <w:r>
        <w:t xml:space="preserve"> of Zion</w:t>
      </w:r>
      <w:r>
        <w:rPr>
          <w:rStyle w:val="FootnoteReference"/>
        </w:rPr>
        <w:footnoteReference w:id="1813"/>
      </w:r>
      <w:r>
        <w:t xml:space="preserve">, Look, your King comes to you, meek</w:t>
      </w:r>
      <w:r>
        <w:rPr>
          <w:rStyle w:val="FootnoteReference"/>
        </w:rPr>
        <w:footnoteReference w:id="1814"/>
      </w:r>
      <w:r>
        <w:t xml:space="preserve">, and sitting</w:t>
      </w:r>
      <w:r>
        <w:rPr>
          <w:rStyle w:val="FootnoteReference"/>
        </w:rPr>
        <w:footnoteReference w:id="1815"/>
      </w:r>
      <w:r>
        <w:t xml:space="preserve"> upon a donkey, and a colt the foal of a donkey.</w:t>
      </w:r>
      <w:r>
        <w:rPr>
          <w:rStyle w:val="FootnoteReference"/>
        </w:rPr>
        <w:footnoteReference w:id="1816"/>
      </w:r>
      <w:r>
        <w:rPr>
          <w:rStyle w:val="FootnoteReference"/>
        </w:rPr>
        <w:footnoteReference w:id="181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1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19"/>
      </w:r>
      <w:r>
        <w:t xml:space="preserve"> the donkey, and the colt, and put their clothes on them, and they set him on them.</w:t>
      </w:r>
      <w:r>
        <w:rPr>
          <w:rStyle w:val="FootnoteReference"/>
        </w:rPr>
        <w:footnoteReference w:id="182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2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22"/>
      </w:r>
      <w:r>
        <w:t xml:space="preserve"> to the son of David</w:t>
      </w:r>
      <w:r>
        <w:rPr>
          <w:rStyle w:val="FootnoteReference"/>
        </w:rPr>
        <w:footnoteReference w:id="1823"/>
      </w:r>
      <w:r>
        <w:t xml:space="preserve">: Blessed</w:t>
      </w:r>
      <w:r>
        <w:rPr>
          <w:rStyle w:val="FootnoteReference"/>
        </w:rPr>
        <w:footnoteReference w:id="1824"/>
      </w:r>
      <w:r>
        <w:t xml:space="preserve"> is the one who comes in the name of the Lord; Hosanna in the highest</w:t>
      </w:r>
      <w:r>
        <w:rPr>
          <w:rStyle w:val="FootnoteReference"/>
        </w:rPr>
        <w:footnoteReference w:id="1825"/>
      </w:r>
      <w:r>
        <w:t xml:space="preserve">.</w:t>
      </w:r>
      <w:r>
        <w:rPr>
          <w:rStyle w:val="FootnoteReference"/>
        </w:rPr>
        <w:footnoteReference w:id="182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27"/>
      </w:r>
      <w:r>
        <w:rPr>
          <w:rStyle w:val="FootnoteReference"/>
        </w:rPr>
        <w:footnoteReference w:id="182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29"/>
      </w:r>
      <w:r>
        <w:t xml:space="preserve"> is Jesus the prophet of Nazareth</w:t>
      </w:r>
      <w:r>
        <w:rPr>
          <w:rStyle w:val="FootnoteReference"/>
        </w:rPr>
        <w:footnoteReference w:id="1830"/>
      </w:r>
      <w:r>
        <w:t xml:space="preserve"> of Galilee</w:t>
      </w:r>
      <w:r>
        <w:rPr>
          <w:rStyle w:val="FootnoteReference"/>
        </w:rPr>
        <w:footnoteReference w:id="1831"/>
      </w:r>
      <w:r>
        <w:t xml:space="preserve">.</w:t>
      </w:r>
      <w:r>
        <w:rPr>
          <w:rStyle w:val="FootnoteReference"/>
        </w:rPr>
        <w:footnoteReference w:id="1832"/>
      </w:r>
      <w:r>
        <w:rPr>
          <w:rStyle w:val="FootnoteReference"/>
        </w:rPr>
        <w:footnoteReference w:id="183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34"/>
      </w:r>
      <w:r>
        <w:t xml:space="preserve"> into the temple of God</w:t>
      </w:r>
      <w:r>
        <w:rPr>
          <w:rStyle w:val="FootnoteReference"/>
        </w:rPr>
        <w:footnoteReference w:id="1835"/>
      </w:r>
      <w:r>
        <w:t xml:space="preserve">, and cast</w:t>
      </w:r>
      <w:r>
        <w:rPr>
          <w:rStyle w:val="FootnoteReference"/>
        </w:rPr>
        <w:footnoteReference w:id="1836"/>
      </w:r>
      <w:r>
        <w:t xml:space="preserve"> out all those who sold and bought in the temple, and overthrew the tables of the moneychangers</w:t>
      </w:r>
      <w:r>
        <w:rPr>
          <w:rStyle w:val="FootnoteReference"/>
        </w:rPr>
        <w:footnoteReference w:id="1837"/>
      </w:r>
      <w:r>
        <w:t xml:space="preserve">, and the seats of those who sold doves</w:t>
      </w:r>
      <w:r>
        <w:rPr>
          <w:rStyle w:val="FootnoteReference"/>
        </w:rPr>
        <w:footnoteReference w:id="1838"/>
      </w:r>
      <w:r>
        <w:t xml:space="preserve">,</w:t>
      </w:r>
      <w:r>
        <w:rPr>
          <w:rStyle w:val="FootnoteReference"/>
        </w:rPr>
        <w:footnoteReference w:id="1839"/>
      </w:r>
      <w:r>
        <w:rPr>
          <w:rStyle w:val="FootnoteReference"/>
        </w:rPr>
        <w:footnoteReference w:id="1840"/>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41"/>
      </w:r>
      <w:r>
        <w:t xml:space="preserve"> written, My house shall be called the house of prayer; but you have made it a den of thieves.</w:t>
      </w:r>
      <w:r>
        <w:rPr>
          <w:rStyle w:val="FootnoteReference"/>
        </w:rPr>
        <w:footnoteReference w:id="1842"/>
      </w:r>
      <w:r>
        <w:rPr>
          <w:rStyle w:val="FootnoteReference"/>
        </w:rPr>
        <w:footnoteReference w:id="1843"/>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44"/>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45"/>
      </w:r>
      <w:r>
        <w:t xml:space="preserve"> the chief priests and scribes saw the wonderful things that he did, and the children crying in the temple, and saying, Hosanna</w:t>
      </w:r>
      <w:r>
        <w:rPr>
          <w:rStyle w:val="FootnoteReference"/>
        </w:rPr>
        <w:footnoteReference w:id="1846"/>
      </w:r>
      <w:r>
        <w:t xml:space="preserve"> to the son of David; they were</w:t>
      </w:r>
      <w:r>
        <w:rPr>
          <w:rStyle w:val="FootnoteReference"/>
        </w:rPr>
        <w:footnoteReference w:id="1847"/>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w:t>
      </w:r>
      <w:r>
        <w:rPr>
          <w:rStyle w:val="FootnoteReference"/>
        </w:rPr>
        <w:footnoteReference w:id="1848"/>
      </w:r>
      <w:r>
        <w:t xml:space="preserve"> you never read, Out of the mouth of babes and infants you have perfected praise?</w:t>
      </w:r>
      <w:r>
        <w:rPr>
          <w:rStyle w:val="FootnoteReference"/>
        </w:rPr>
        <w:footnoteReference w:id="1849"/>
      </w:r>
      <w:r>
        <w:rPr>
          <w:rStyle w:val="FootnoteReference"/>
        </w:rPr>
        <w:footnoteReference w:id="1850"/>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51"/>
      </w:r>
      <w:r>
        <w:t xml:space="preserve"> them, and went out of the city into Bethany</w:t>
      </w:r>
      <w:r>
        <w:rPr>
          <w:rStyle w:val="FootnoteReference"/>
        </w:rPr>
        <w:footnoteReference w:id="1852"/>
      </w:r>
      <w:r>
        <w:t xml:space="preserve">; and he lodged there.</w:t>
      </w:r>
      <w:r>
        <w:rPr>
          <w:rStyle w:val="FootnoteReference"/>
        </w:rPr>
        <w:footnoteReference w:id="1853"/>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54"/>
      </w:r>
      <w:r>
        <w:rPr>
          <w:rStyle w:val="FootnoteReference"/>
        </w:rPr>
        <w:footnoteReference w:id="1855"/>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56"/>
      </w:r>
      <w:r>
        <w:t xml:space="preserve"> nothing thereon, but leaves only, and said to it, Let no fruit grow on you henceforward forever. And immediately the fig tree</w:t>
      </w:r>
      <w:r>
        <w:rPr>
          <w:rStyle w:val="FootnoteReference"/>
        </w:rPr>
        <w:footnoteReference w:id="1857"/>
      </w:r>
      <w:r>
        <w:t xml:space="preserve"> withered away.</w:t>
      </w:r>
      <w:r>
        <w:rPr>
          <w:rStyle w:val="FootnoteReference"/>
        </w:rPr>
        <w:footnoteReference w:id="1858"/>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59"/>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60"/>
      </w:r>
      <w:r>
        <w:rPr>
          <w:rStyle w:val="FootnoteReference"/>
        </w:rPr>
        <w:footnoteReference w:id="1861"/>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62"/>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63"/>
      </w:r>
      <w:r>
        <w:t xml:space="preserve"> he had come into the temple, the chief priests</w:t>
      </w:r>
      <w:r>
        <w:rPr>
          <w:rStyle w:val="FootnoteReference"/>
        </w:rPr>
        <w:footnoteReference w:id="1864"/>
      </w:r>
      <w:r>
        <w:t xml:space="preserve"> and the elders of the people came to him as he was teaching, and said, By what</w:t>
      </w:r>
      <w:r>
        <w:rPr>
          <w:rStyle w:val="FootnoteReference"/>
        </w:rPr>
        <w:footnoteReference w:id="1865"/>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66"/>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67"/>
      </w:r>
      <w:r>
        <w:t xml:space="preserve"> of John</w:t>
      </w:r>
      <w:r>
        <w:rPr>
          <w:rStyle w:val="FootnoteReference"/>
        </w:rPr>
        <w:footnoteReference w:id="1868"/>
      </w:r>
      <w:r>
        <w:t xml:space="preserve">, From where was it? from heaven, or of men? And they reasoned with themselves, saying, If we shall say, From heaven; he will say to us, Why did you not then believe him?</w:t>
      </w:r>
      <w:r>
        <w:rPr>
          <w:rStyle w:val="FootnoteReference"/>
        </w:rPr>
        <w:footnoteReference w:id="1869"/>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70"/>
      </w:r>
      <w:r>
        <w:t xml:space="preserve"> the people; for all hold John as a prophet.</w:t>
      </w:r>
      <w:r>
        <w:rPr>
          <w:rStyle w:val="FootnoteReference"/>
        </w:rPr>
        <w:footnoteReference w:id="1871"/>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72"/>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73"/>
      </w:r>
      <w:r>
        <w:t xml:space="preserve"> do you think? A certain</w:t>
      </w:r>
      <w:r>
        <w:rPr>
          <w:rStyle w:val="FootnoteReference"/>
        </w:rPr>
        <w:footnoteReference w:id="1874"/>
      </w:r>
      <w:r>
        <w:t xml:space="preserve"> man had two sons</w:t>
      </w:r>
      <w:r>
        <w:rPr>
          <w:rStyle w:val="FootnoteReference"/>
        </w:rPr>
        <w:footnoteReference w:id="1875"/>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76"/>
      </w:r>
      <w:r>
        <w:t xml:space="preserve">: but afterward he repented</w:t>
      </w:r>
      <w:r>
        <w:rPr>
          <w:rStyle w:val="FootnoteReference"/>
        </w:rPr>
        <w:footnoteReference w:id="1877"/>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78"/>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79"/>
      </w:r>
      <w:r>
        <w:t xml:space="preserve">. Jesus says to them, Amen, I say to you, That the tax collectors and the prostitutes go into the kingdom of God before you.</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883"/>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4"/>
      </w:r>
      <w:r>
        <w:rPr>
          <w:rStyle w:val="FootnoteReference"/>
        </w:rPr>
        <w:footnoteReference w:id="1885"/>
      </w:r>
      <w:r>
        <w:rPr>
          <w:rStyle w:val="FootnoteReference"/>
        </w:rPr>
        <w:footnoteReference w:id="1886"/>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87"/>
      </w:r>
      <w:r>
        <w:t xml:space="preserve"> another parable: There</w:t>
      </w:r>
      <w:r>
        <w:rPr>
          <w:rStyle w:val="FootnoteReference"/>
        </w:rPr>
        <w:footnoteReference w:id="1888"/>
      </w:r>
      <w:r>
        <w:t xml:space="preserve"> was a certain householder, who planted a vineyard, and hedged it round about, and dug a winepress in it, and built a tower, and leased it to tenant farmers, and went</w:t>
      </w:r>
      <w:r>
        <w:rPr>
          <w:rStyle w:val="FootnoteReference"/>
        </w:rPr>
        <w:footnoteReference w:id="1889"/>
      </w:r>
      <w:r>
        <w:t xml:space="preserve"> into a far country:</w:t>
      </w:r>
      <w:r>
        <w:rPr>
          <w:rStyle w:val="FootnoteReference"/>
        </w:rPr>
        <w:footnoteReference w:id="189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91"/>
      </w:r>
      <w:r>
        <w:t xml:space="preserve"> his slaves to the husbandmen, that</w:t>
      </w:r>
      <w:r>
        <w:rPr>
          <w:rStyle w:val="FootnoteReference"/>
        </w:rPr>
        <w:footnoteReference w:id="1892"/>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93"/>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94"/>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95"/>
      </w:r>
      <w:r>
        <w:t xml:space="preserve"> of all he sent to them his son, saying, They will respect my son.</w:t>
      </w:r>
      <w:r>
        <w:rPr>
          <w:rStyle w:val="FootnoteReference"/>
        </w:rPr>
        <w:footnoteReference w:id="1896"/>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w:t>
      </w:r>
      <w:r>
        <w:rPr>
          <w:rStyle w:val="FootnoteReference"/>
        </w:rPr>
        <w:footnoteReference w:id="1897"/>
      </w:r>
      <w:r>
        <w:t xml:space="preserve">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98"/>
      </w:r>
      <w:r>
        <w:t xml:space="preserve"> him, and cast</w:t>
      </w:r>
      <w:r>
        <w:rPr>
          <w:rStyle w:val="FootnoteReference"/>
        </w:rPr>
        <w:footnoteReference w:id="1899"/>
      </w:r>
      <w:r>
        <w:t xml:space="preserve"> him out of the vineyard, and killed him.</w:t>
      </w:r>
      <w:r>
        <w:rPr>
          <w:rStyle w:val="FootnoteReference"/>
        </w:rPr>
        <w:footnoteReference w:id="1900"/>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w:t>
      </w:r>
      <w:r>
        <w:rPr>
          <w:rStyle w:val="FootnoteReference"/>
        </w:rPr>
        <w:footnoteReference w:id="1901"/>
      </w:r>
      <w:r>
        <w:t xml:space="preserve">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902"/>
      </w:r>
      <w:r>
        <w:t xml:space="preserve"> miserably destroy those wicked men, and will lease his vineyard to other tenant farmers, who shall render him the fruits in their seasons.</w:t>
      </w:r>
      <w:r>
        <w:rPr>
          <w:rStyle w:val="FootnoteReference"/>
        </w:rPr>
        <w:footnoteReference w:id="1903"/>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904"/>
      </w:r>
      <w:r>
        <w:t xml:space="preserve"> which the builders rejected, the same is become the head of the corner: this is the Lord's doing, and it is</w:t>
      </w:r>
      <w:r>
        <w:rPr>
          <w:rStyle w:val="FootnoteReference"/>
        </w:rPr>
        <w:footnoteReference w:id="1905"/>
      </w:r>
      <w:r>
        <w:t xml:space="preserve"> marvelous in our eyes?</w:t>
      </w:r>
      <w:r>
        <w:rPr>
          <w:rStyle w:val="FootnoteReference"/>
        </w:rPr>
        <w:footnoteReference w:id="1906"/>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907"/>
      </w:r>
      <w:r>
        <w:t xml:space="preserve"> of God shall be taken from you, and given to a nation</w:t>
      </w:r>
      <w:r>
        <w:rPr>
          <w:rStyle w:val="FootnoteReference"/>
        </w:rPr>
        <w:footnoteReference w:id="1908"/>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909"/>
      </w:r>
      <w:r>
        <w:rPr>
          <w:rStyle w:val="FootnoteReference"/>
        </w:rPr>
        <w:footnoteReference w:id="1910"/>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911"/>
      </w:r>
      <w:r>
        <w:t xml:space="preserve"> had heard his parables, they perceived that he spoke of them.</w:t>
      </w:r>
      <w:r>
        <w:rPr>
          <w:rStyle w:val="FootnoteReference"/>
        </w:rPr>
        <w:footnoteReference w:id="1912"/>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913"/>
      </w:r>
      <w:r>
        <w:t xml:space="preserve"> to lay hands on him, they feared the crowd, because</w:t>
      </w:r>
      <w:r>
        <w:rPr>
          <w:rStyle w:val="FootnoteReference"/>
        </w:rPr>
        <w:footnoteReference w:id="1914"/>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915"/>
      </w:r>
      <w:r>
        <w:t xml:space="preserve"> answered and spoke to them again by parables, and said,</w:t>
      </w:r>
      <w:r>
        <w:rPr>
          <w:rStyle w:val="FootnoteReference"/>
        </w:rPr>
        <w:footnoteReference w:id="1916"/>
      </w:r>
      <w:r>
        <w:rPr>
          <w:rStyle w:val="FootnoteReference"/>
        </w:rPr>
        <w:footnoteReference w:id="1917"/>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18"/>
      </w:r>
      <w:r>
        <w:t xml:space="preserve"> of heaven is like a certain king, who made a wedding feast for his son,</w:t>
      </w:r>
      <w:r>
        <w:rPr>
          <w:rStyle w:val="FootnoteReference"/>
        </w:rPr>
        <w:footnoteReference w:id="1919"/>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20"/>
      </w:r>
      <w:r>
        <w:t xml:space="preserve"> forth his slaves to call those who were bidden to the wedding: and they would not</w:t>
      </w:r>
      <w:r>
        <w:rPr>
          <w:rStyle w:val="FootnoteReference"/>
        </w:rPr>
        <w:footnoteReference w:id="1921"/>
      </w:r>
      <w:r>
        <w:t xml:space="preserve"> come.</w:t>
      </w:r>
      <w:r>
        <w:rPr>
          <w:rStyle w:val="FootnoteReference"/>
        </w:rPr>
        <w:footnoteReference w:id="1922"/>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23"/>
      </w:r>
      <w:r>
        <w:t xml:space="preserve"> slaves, saying, Tell those who are bidden, Look, I have prepared my dinner: my oxen and my fatlings are killed, and all</w:t>
      </w:r>
      <w:r>
        <w:rPr>
          <w:rStyle w:val="FootnoteReference"/>
        </w:rPr>
        <w:footnoteReference w:id="1924"/>
      </w:r>
      <w:r>
        <w:t xml:space="preserve"> things are ready: come to the marriage.</w:t>
      </w:r>
      <w:r>
        <w:rPr>
          <w:rStyle w:val="FootnoteReference"/>
        </w:rPr>
        <w:footnoteReference w:id="1925"/>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26"/>
      </w:r>
      <w:r>
        <w:rPr>
          <w:rStyle w:val="FootnoteReference"/>
        </w:rPr>
        <w:footnoteReference w:id="1927"/>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28"/>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29"/>
      </w:r>
      <w:r>
        <w:t xml:space="preserve"> angry: and he sent forth his armies, and destroyed those murderers, and burned up their city.</w:t>
      </w:r>
      <w:r>
        <w:rPr>
          <w:rStyle w:val="FootnoteReference"/>
        </w:rPr>
        <w:footnoteReference w:id="193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31"/>
      </w:r>
      <w:r>
        <w:t xml:space="preserve"> is ready, but those who were bidden were not worthy.</w:t>
      </w:r>
      <w:r>
        <w:rPr>
          <w:rStyle w:val="FootnoteReference"/>
        </w:rPr>
        <w:footnoteReference w:id="1932"/>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93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34"/>
      </w:r>
      <w:r>
        <w:t xml:space="preserve"> bad and good: and the</w:t>
      </w:r>
      <w:r>
        <w:rPr>
          <w:rStyle w:val="FootnoteReference"/>
        </w:rPr>
        <w:footnoteReference w:id="1935"/>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36"/>
      </w:r>
      <w:r>
        <w:t xml:space="preserve"> the king came in to see the guests, he saw there a man who did not have on a wedding garment:</w:t>
      </w:r>
      <w:r>
        <w:rPr>
          <w:rStyle w:val="FootnoteReference"/>
        </w:rPr>
        <w:footnoteReference w:id="1937"/>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38"/>
      </w:r>
      <w:r>
        <w:t xml:space="preserve">, how did you come in here not having a wedding garment? And he was</w:t>
      </w:r>
      <w:r>
        <w:rPr>
          <w:rStyle w:val="FootnoteReference"/>
        </w:rPr>
        <w:footnoteReference w:id="1939"/>
      </w:r>
      <w:r>
        <w:t xml:space="preserve"> speechless.</w:t>
      </w:r>
      <w:r>
        <w:rPr>
          <w:rStyle w:val="FootnoteReference"/>
        </w:rPr>
        <w:footnoteReference w:id="1940"/>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941"/>
      </w:r>
      <w:r>
        <w:t xml:space="preserve"> him hand and foot, and take him away, and cast him into outer</w:t>
      </w:r>
      <w:r>
        <w:rPr>
          <w:rStyle w:val="FootnoteReference"/>
        </w:rPr>
        <w:footnoteReference w:id="1942"/>
      </w:r>
      <w:r>
        <w:t xml:space="preserve"> darkness; there</w:t>
      </w:r>
      <w:r>
        <w:rPr>
          <w:rStyle w:val="FootnoteReference"/>
        </w:rPr>
        <w:footnoteReference w:id="1943"/>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44"/>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45"/>
      </w:r>
      <w:r>
        <w:t xml:space="preserve"> the Pharisees</w:t>
      </w:r>
      <w:r>
        <w:rPr>
          <w:rStyle w:val="FootnoteReference"/>
        </w:rPr>
        <w:footnoteReference w:id="1946"/>
      </w:r>
      <w:r>
        <w:t xml:space="preserve">, and took counsel how they might entangle him in his talk.</w:t>
      </w:r>
      <w:r>
        <w:rPr>
          <w:rStyle w:val="FootnoteReference"/>
        </w:rPr>
        <w:footnoteReference w:id="1947"/>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48"/>
      </w:r>
      <w:r>
        <w:t xml:space="preserve">, saying, Teacher, we know</w:t>
      </w:r>
      <w:r>
        <w:rPr>
          <w:rStyle w:val="FootnoteReference"/>
        </w:rPr>
        <w:footnoteReference w:id="1949"/>
      </w:r>
      <w:r>
        <w:t xml:space="preserve"> that you are true</w:t>
      </w:r>
      <w:r>
        <w:rPr>
          <w:rStyle w:val="FootnoteReference"/>
        </w:rPr>
        <w:footnoteReference w:id="1950"/>
      </w:r>
      <w:r>
        <w:t xml:space="preserve">, and teach the way of God</w:t>
      </w:r>
      <w:r>
        <w:rPr>
          <w:rStyle w:val="FootnoteReference"/>
        </w:rPr>
        <w:footnoteReference w:id="1951"/>
      </w:r>
      <w:r>
        <w:t xml:space="preserve"> in truth, and you care for no one: for you do not regard the person of men.</w:t>
      </w:r>
      <w:r>
        <w:rPr>
          <w:rStyle w:val="FootnoteReference"/>
        </w:rPr>
        <w:footnoteReference w:id="1952"/>
      </w:r>
      <w:r>
        <w:rPr>
          <w:rStyle w:val="FootnoteReference"/>
        </w:rPr>
        <w:footnoteReference w:id="1953"/>
      </w:r>
      <w:r>
        <w:rPr>
          <w:rStyle w:val="FootnoteReference"/>
        </w:rPr>
        <w:footnoteReference w:id="1954"/>
      </w:r>
      <w:r>
        <w:rPr>
          <w:rStyle w:val="FootnoteReference"/>
        </w:rPr>
        <w:footnoteReference w:id="1955"/>
      </w:r>
      <w:r>
        <w:rPr>
          <w:rStyle w:val="FootnoteReference"/>
        </w:rPr>
        <w:footnoteReference w:id="1956"/>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57"/>
      </w:r>
      <w:r>
        <w:t xml:space="preserve"> do you think? Is it lawful to give tribute to Caesar</w:t>
      </w:r>
      <w:r>
        <w:rPr>
          <w:rStyle w:val="FootnoteReference"/>
        </w:rPr>
        <w:footnoteReference w:id="1958"/>
      </w:r>
      <w:r>
        <w:t xml:space="preserve">, or not?</w:t>
      </w:r>
      <w:r>
        <w:rPr>
          <w:rStyle w:val="FootnoteReference"/>
        </w:rPr>
        <w:footnoteReference w:id="1959"/>
      </w:r>
      <w:r>
        <w:rPr>
          <w:rStyle w:val="FootnoteReference"/>
        </w:rPr>
        <w:footnoteReference w:id="196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61"/>
      </w:r>
      <w:r>
        <w:t xml:space="preserve"> their wickedness, and said, Why do you tempt me, you hypocrites?</w:t>
      </w:r>
      <w:r>
        <w:rPr>
          <w:rStyle w:val="FootnoteReference"/>
        </w:rPr>
        <w:footnoteReference w:id="196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6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6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965"/>
      </w:r>
      <w:r>
        <w:t xml:space="preserve"> therefore to Caesar the things that are Caesar's; and to God the things that are God's.</w:t>
      </w:r>
      <w:r>
        <w:rPr>
          <w:rStyle w:val="FootnoteReference"/>
        </w:rPr>
        <w:footnoteReference w:id="196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6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68"/>
      </w:r>
      <w:r>
        <w:t xml:space="preserve"> day the Sadducees</w:t>
      </w:r>
      <w:r>
        <w:rPr>
          <w:rStyle w:val="FootnoteReference"/>
        </w:rPr>
        <w:footnoteReference w:id="1969"/>
      </w:r>
      <w:r>
        <w:t xml:space="preserve"> came to him, who say that there is no resurrection, and asked him,</w:t>
      </w:r>
      <w:r>
        <w:rPr>
          <w:rStyle w:val="FootnoteReference"/>
        </w:rPr>
        <w:footnoteReference w:id="1970"/>
      </w:r>
      <w:r>
        <w:rPr>
          <w:rStyle w:val="FootnoteReference"/>
        </w:rPr>
        <w:footnoteReference w:id="1971"/>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72"/>
      </w:r>
      <w:r>
        <w:t xml:space="preserve"> said, If a man dies, having no children, his brother shall marry his wife, and raise up seed to his brother.</w:t>
      </w:r>
      <w:r>
        <w:rPr>
          <w:rStyle w:val="FootnoteReference"/>
        </w:rPr>
        <w:footnoteReference w:id="1973"/>
      </w:r>
      <w:r>
        <w:rPr>
          <w:rStyle w:val="FootnoteReference"/>
        </w:rPr>
        <w:footnoteReference w:id="1974"/>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975"/>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76"/>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977"/>
      </w:r>
      <w:r>
        <w:rPr>
          <w:rStyle w:val="FootnoteReference"/>
        </w:rPr>
        <w:footnoteReference w:id="1978"/>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79"/>
      </w:r>
      <w:r>
        <w:t xml:space="preserve"> resurrection they neither marry, nor are given in marriage, but are as the angels of God in heaven.</w:t>
      </w:r>
      <w:r>
        <w:rPr>
          <w:rStyle w:val="FootnoteReference"/>
        </w:rPr>
        <w:footnoteReference w:id="1980"/>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981"/>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982"/>
      </w:r>
      <w:r>
        <w:t xml:space="preserve"> the God of Abraham</w:t>
      </w:r>
      <w:r>
        <w:rPr>
          <w:rStyle w:val="FootnoteReference"/>
        </w:rPr>
        <w:footnoteReference w:id="1983"/>
      </w:r>
      <w:r>
        <w:t xml:space="preserve">, and the God of Isaac</w:t>
      </w:r>
      <w:r>
        <w:rPr>
          <w:rStyle w:val="FootnoteReference"/>
        </w:rPr>
        <w:footnoteReference w:id="1984"/>
      </w:r>
      <w:r>
        <w:t xml:space="preserve">, and the God of Jacob</w:t>
      </w:r>
      <w:r>
        <w:rPr>
          <w:rStyle w:val="FootnoteReference"/>
        </w:rPr>
        <w:footnoteReference w:id="1985"/>
      </w:r>
      <w:r>
        <w:t xml:space="preserve">? God is</w:t>
      </w:r>
      <w:r>
        <w:rPr>
          <w:rStyle w:val="FootnoteReference"/>
        </w:rPr>
        <w:footnoteReference w:id="1986"/>
      </w:r>
      <w:r>
        <w:t xml:space="preserve"> not the God of the dead, but of the living.</w:t>
      </w:r>
      <w:r>
        <w:rPr>
          <w:rStyle w:val="FootnoteReference"/>
        </w:rPr>
        <w:footnoteReference w:id="1987"/>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988"/>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989"/>
      </w:r>
      <w:r>
        <w:t xml:space="preserve"> the Pharisees had heard that he had put the Sadducees to silence, they were gathered together.</w:t>
      </w:r>
      <w:r>
        <w:rPr>
          <w:rStyle w:val="FootnoteReference"/>
        </w:rPr>
        <w:footnoteReference w:id="199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991"/>
      </w:r>
      <w:r>
        <w:t xml:space="preserve">, asked him a question, testing him, and saying,</w:t>
      </w:r>
      <w:r>
        <w:rPr>
          <w:rStyle w:val="FootnoteReference"/>
        </w:rPr>
        <w:footnoteReference w:id="199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9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9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995"/>
      </w:r>
      <w:r>
        <w:rPr>
          <w:rStyle w:val="FootnoteReference"/>
        </w:rPr>
        <w:footnoteReference w:id="199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9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98"/>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99"/>
      </w:r>
      <w:r>
        <w:t xml:space="preserve"> do you think of Christ</w:t>
      </w:r>
      <w:r>
        <w:rPr>
          <w:rStyle w:val="FootnoteReference"/>
        </w:rPr>
        <w:footnoteReference w:id="2000"/>
      </w:r>
      <w:r>
        <w:t xml:space="preserve">? whose son is he? They say to him, The son</w:t>
      </w:r>
      <w:r>
        <w:rPr>
          <w:rStyle w:val="FootnoteReference"/>
        </w:rPr>
        <w:footnoteReference w:id="2001"/>
      </w:r>
      <w:r>
        <w:t xml:space="preserve"> of David</w:t>
      </w:r>
      <w:r>
        <w:rPr>
          <w:rStyle w:val="FootnoteReference"/>
        </w:rPr>
        <w:footnoteReference w:id="2002"/>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2003"/>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2004"/>
      </w:r>
      <w:r>
        <w:t xml:space="preserve"> said to my Lord</w:t>
      </w:r>
      <w:r>
        <w:rPr>
          <w:rStyle w:val="FootnoteReference"/>
        </w:rPr>
        <w:footnoteReference w:id="2005"/>
      </w:r>
      <w:r>
        <w:t xml:space="preserve">, Sit you on my right hand, till</w:t>
      </w:r>
      <w:r>
        <w:rPr>
          <w:rStyle w:val="FootnoteReference"/>
        </w:rPr>
        <w:footnoteReference w:id="2006"/>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2007"/>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2008"/>
      </w:r>
      <w:r>
        <w:t xml:space="preserve"> dared anyone from that day forth ask him any more questions.</w:t>
      </w:r>
      <w:r>
        <w:rPr>
          <w:rStyle w:val="FootnoteReference"/>
        </w:rPr>
        <w:footnoteReference w:id="2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2010"/>
      </w:r>
      <w:r>
        <w:t xml:space="preserve"> spoke to the crowd, and to his disciples,</w:t>
      </w:r>
      <w:r>
        <w:rPr>
          <w:rStyle w:val="FootnoteReference"/>
        </w:rPr>
        <w:footnoteReference w:id="2011"/>
      </w:r>
      <w:r>
        <w:rPr>
          <w:rStyle w:val="FootnoteReference"/>
        </w:rPr>
        <w:footnoteReference w:id="2012"/>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2013"/>
      </w:r>
      <w:r>
        <w:t xml:space="preserve"> sit in Moses</w:t>
      </w:r>
      <w:r>
        <w:rPr>
          <w:rStyle w:val="FootnoteReference"/>
        </w:rPr>
        <w:footnoteReference w:id="2014"/>
      </w:r>
      <w:r>
        <w:t xml:space="preserve">' seat:</w:t>
      </w:r>
      <w:r>
        <w:rPr>
          <w:rStyle w:val="FootnoteReference"/>
        </w:rPr>
        <w:footnoteReference w:id="2015"/>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2016"/>
      </w:r>
      <w:r>
        <w:rPr>
          <w:rStyle w:val="FootnoteReference"/>
        </w:rPr>
        <w:footnoteReference w:id="2017"/>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2018"/>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19"/>
      </w:r>
      <w:r>
        <w:t xml:space="preserve"> broad their phylacteries, and enlarge the borders</w:t>
      </w:r>
      <w:r>
        <w:rPr>
          <w:rStyle w:val="FootnoteReference"/>
        </w:rPr>
        <w:footnoteReference w:id="2020"/>
      </w:r>
      <w:r>
        <w:t xml:space="preserve"> of their clothes,</w:t>
      </w:r>
      <w:r>
        <w:rPr>
          <w:rStyle w:val="FootnoteReference"/>
        </w:rPr>
        <w:footnoteReference w:id="2021"/>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2022"/>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2023"/>
      </w:r>
      <w:r>
        <w:t xml:space="preserve">, Rabbi.</w:t>
      </w:r>
      <w:r>
        <w:rPr>
          <w:rStyle w:val="FootnoteReference"/>
        </w:rPr>
        <w:footnoteReference w:id="2024"/>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25"/>
      </w:r>
      <w:r>
        <w:t xml:space="preserve">; and all you are brothers.</w:t>
      </w:r>
      <w:r>
        <w:rPr>
          <w:rStyle w:val="FootnoteReference"/>
        </w:rPr>
        <w:footnoteReference w:id="2026"/>
      </w:r>
      <w:r>
        <w:rPr>
          <w:rStyle w:val="FootnoteReference"/>
        </w:rPr>
        <w:footnoteReference w:id="2027"/>
      </w:r>
      <w:r>
        <w:rPr>
          <w:rStyle w:val="FootnoteReference"/>
        </w:rPr>
        <w:footnoteReference w:id="2028"/>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29"/>
      </w:r>
      <w:r>
        <w:t xml:space="preserve"> no one your father upon the earth: for one is your Father, who is in heaven.</w:t>
      </w:r>
      <w:r>
        <w:rPr>
          <w:rStyle w:val="FootnoteReference"/>
        </w:rPr>
        <w:footnoteReference w:id="2030"/>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31"/>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32"/>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2033"/>
      </w:r>
      <w:r>
        <w:rPr>
          <w:rStyle w:val="FootnoteReference"/>
        </w:rPr>
        <w:footnoteReference w:id="2034"/>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35"/>
      </w:r>
      <w:r>
        <w:t xml:space="preserve"> you shall receive the greater judgment.</w:t>
      </w:r>
      <w:r>
        <w:rPr>
          <w:rStyle w:val="FootnoteReference"/>
        </w:rPr>
        <w:footnoteReference w:id="2036"/>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37"/>
      </w:r>
      <w:r>
        <w:t xml:space="preserve">, and when he is made, you make him twofold more the child of Gehenna than yourselves.</w:t>
      </w:r>
      <w:r>
        <w:rPr>
          <w:rStyle w:val="FootnoteReference"/>
        </w:rPr>
        <w:footnoteReference w:id="2038"/>
      </w:r>
      <w:r>
        <w:rPr>
          <w:rStyle w:val="FootnoteReference"/>
        </w:rPr>
        <w:footnoteReference w:id="2039"/>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w:t>
      </w:r>
      <w:r>
        <w:rPr>
          <w:rStyle w:val="FootnoteReference"/>
        </w:rPr>
        <w:footnoteReference w:id="2040"/>
      </w:r>
      <w:r>
        <w:t xml:space="preserve"> nothing; but whoever shall swear by the gold of the temple, he is</w:t>
      </w:r>
      <w:r>
        <w:rPr>
          <w:rStyle w:val="FootnoteReference"/>
        </w:rPr>
        <w:footnoteReference w:id="2041"/>
      </w:r>
      <w:r>
        <w:t xml:space="preserve"> a debtor!</w:t>
      </w:r>
      <w:r>
        <w:rPr>
          <w:rStyle w:val="FootnoteReference"/>
        </w:rPr>
        <w:footnoteReference w:id="2042"/>
      </w:r>
      <w:r>
        <w:rPr>
          <w:rStyle w:val="FootnoteReference"/>
        </w:rPr>
        <w:footnoteReference w:id="2043"/>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2044"/>
      </w:r>
      <w:r>
        <w:rPr>
          <w:rStyle w:val="FootnoteReference"/>
        </w:rPr>
        <w:footnoteReference w:id="2045"/>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46"/>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2047"/>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48"/>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49"/>
      </w:r>
      <w:r>
        <w:t xml:space="preserve"> throne of God</w:t>
      </w:r>
      <w:r>
        <w:rPr>
          <w:rStyle w:val="FootnoteReference"/>
        </w:rPr>
        <w:footnoteReference w:id="2050"/>
      </w:r>
      <w:r>
        <w:t xml:space="preserve">, and by him who sits on it.</w:t>
      </w:r>
      <w:r>
        <w:rPr>
          <w:rStyle w:val="FootnoteReference"/>
        </w:rPr>
        <w:footnoteReference w:id="2051"/>
      </w:r>
      <w:r>
        <w:rPr>
          <w:rStyle w:val="FootnoteReference"/>
        </w:rPr>
        <w:footnoteReference w:id="2052"/>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53"/>
      </w:r>
      <w:r>
        <w:t xml:space="preserve"> and cummin</w:t>
      </w:r>
      <w:r>
        <w:rPr>
          <w:rStyle w:val="FootnoteReference"/>
        </w:rPr>
        <w:footnoteReference w:id="2054"/>
      </w:r>
      <w:r>
        <w:t xml:space="preserve">, and have omitted the weightier</w:t>
      </w:r>
      <w:r>
        <w:rPr>
          <w:rStyle w:val="FootnoteReference"/>
        </w:rPr>
        <w:footnoteReference w:id="2055"/>
      </w:r>
      <w:r>
        <w:t xml:space="preserve"> matters of the law, judgment, mercy, and faith: these</w:t>
      </w:r>
      <w:r>
        <w:rPr>
          <w:rStyle w:val="FootnoteReference"/>
        </w:rPr>
        <w:footnoteReference w:id="2056"/>
      </w:r>
      <w:r>
        <w:t xml:space="preserve"> you ought to have done, and not to leave the other undone.</w:t>
      </w:r>
      <w:r>
        <w:rPr>
          <w:rStyle w:val="FootnoteReference"/>
        </w:rPr>
        <w:footnoteReference w:id="2057"/>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205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2059"/>
      </w:r>
      <w:r>
        <w:t xml:space="preserve"> of extortion and excess.</w:t>
      </w:r>
      <w:r>
        <w:rPr>
          <w:rStyle w:val="FootnoteReference"/>
        </w:rPr>
        <w:footnoteReference w:id="206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61"/>
      </w:r>
      <w:r>
        <w:t xml:space="preserve">, cleanse</w:t>
      </w:r>
      <w:r>
        <w:rPr>
          <w:rStyle w:val="FootnoteReference"/>
        </w:rPr>
        <w:footnoteReference w:id="206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63"/>
      </w:r>
      <w:r>
        <w:t xml:space="preserve"> whitewashed tombs, which indeed appear beautiful outward, but are within full of dead men's bones, and of all uncleanness.</w:t>
      </w:r>
      <w:r>
        <w:rPr>
          <w:rStyle w:val="FootnoteReference"/>
        </w:rPr>
        <w:footnoteReference w:id="2064"/>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65"/>
      </w:r>
      <w:r>
        <w:rPr>
          <w:rStyle w:val="FootnoteReference"/>
        </w:rPr>
        <w:footnoteReference w:id="2066"/>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2067"/>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68"/>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69"/>
      </w:r>
      <w:r>
        <w:t xml:space="preserve"> to yourselves, that</w:t>
      </w:r>
      <w:r>
        <w:rPr>
          <w:rStyle w:val="FootnoteReference"/>
        </w:rPr>
        <w:footnoteReference w:id="2070"/>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207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72"/>
      </w:r>
      <w:r>
        <w:t xml:space="preserve">, you generation of vipers, how can you escape the judgment of Gehenna?</w:t>
      </w:r>
      <w:r>
        <w:rPr>
          <w:rStyle w:val="FootnoteReference"/>
        </w:rPr>
        <w:footnoteReference w:id="207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74"/>
      </w:r>
      <w:r>
        <w:t xml:space="preserve"> to you prophets</w:t>
      </w:r>
      <w:r>
        <w:rPr>
          <w:rStyle w:val="FootnoteReference"/>
        </w:rPr>
        <w:footnoteReference w:id="2075"/>
      </w:r>
      <w:r>
        <w:t xml:space="preserve">, and wise</w:t>
      </w:r>
      <w:r>
        <w:rPr>
          <w:rStyle w:val="FootnoteReference"/>
        </w:rPr>
        <w:footnoteReference w:id="2076"/>
      </w:r>
      <w:r>
        <w:t xml:space="preserve"> men, and scribes</w:t>
      </w:r>
      <w:r>
        <w:rPr>
          <w:rStyle w:val="FootnoteReference"/>
        </w:rPr>
        <w:footnoteReference w:id="2077"/>
      </w:r>
      <w:r>
        <w:t xml:space="preserve">: and some of them you shall kill and crucify; and some of them you shall scourge in your synagogues, and persecute them from city to city:</w:t>
      </w:r>
      <w:r>
        <w:rPr>
          <w:rStyle w:val="FootnoteReference"/>
        </w:rPr>
        <w:footnoteReference w:id="207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79"/>
      </w:r>
      <w:r>
        <w:t xml:space="preserve"> you may come all the righteous blood shed upon the earth, from the blood of righteous</w:t>
      </w:r>
      <w:r>
        <w:rPr>
          <w:rStyle w:val="FootnoteReference"/>
        </w:rPr>
        <w:footnoteReference w:id="2080"/>
      </w:r>
      <w:r>
        <w:t xml:space="preserve"> Abel</w:t>
      </w:r>
      <w:r>
        <w:rPr>
          <w:rStyle w:val="FootnoteReference"/>
        </w:rPr>
        <w:footnoteReference w:id="2081"/>
      </w:r>
      <w:r>
        <w:t xml:space="preserve"> to the blood of Zechariah</w:t>
      </w:r>
      <w:r>
        <w:rPr>
          <w:rStyle w:val="FootnoteReference"/>
        </w:rPr>
        <w:footnoteReference w:id="2082"/>
      </w:r>
      <w:r>
        <w:t xml:space="preserve"> son of Berechiah</w:t>
      </w:r>
      <w:r>
        <w:rPr>
          <w:rStyle w:val="FootnoteReference"/>
        </w:rPr>
        <w:footnoteReference w:id="2083"/>
      </w:r>
      <w:r>
        <w:t xml:space="preserve">, whom you killed between the temple and the altar.</w:t>
      </w:r>
      <w:r>
        <w:rPr>
          <w:rStyle w:val="FootnoteReference"/>
        </w:rPr>
        <w:footnoteReference w:id="2084"/>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085"/>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086"/>
      </w:r>
      <w:r>
        <w:t xml:space="preserve">, Jerusalem, you who kill the prophets, and stone those who are sent to you, how often would I have gathered your children together, even</w:t>
      </w:r>
      <w:r>
        <w:rPr>
          <w:rStyle w:val="FootnoteReference"/>
        </w:rPr>
        <w:footnoteReference w:id="2087"/>
      </w:r>
      <w:r>
        <w:t xml:space="preserve"> as a hen gathers her chicks under her wings, and you would not!</w:t>
      </w:r>
      <w:r>
        <w:rPr>
          <w:rStyle w:val="FootnoteReference"/>
        </w:rPr>
        <w:footnoteReference w:id="2088"/>
      </w:r>
      <w:r>
        <w:rPr>
          <w:rStyle w:val="FootnoteReference"/>
        </w:rPr>
        <w:footnoteReference w:id="2089"/>
      </w:r>
      <w:r>
        <w:rPr>
          <w:rStyle w:val="FootnoteReference"/>
        </w:rPr>
        <w:footnoteReference w:id="2090"/>
      </w:r>
      <w:r>
        <w:rPr>
          <w:rStyle w:val="FootnoteReference"/>
        </w:rPr>
        <w:footnoteReference w:id="20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0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093"/>
      </w:r>
      <w:r>
        <w:t xml:space="preserve"> is the one who comes in the name of the Lord.</w:t>
      </w:r>
      <w:r>
        <w:rPr>
          <w:rStyle w:val="FootnoteReference"/>
        </w:rPr>
        <w:footnoteReference w:id="2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95"/>
      </w:r>
      <w:r>
        <w:t xml:space="preserve"> went out, and departed</w:t>
      </w:r>
      <w:r>
        <w:rPr>
          <w:rStyle w:val="FootnoteReference"/>
        </w:rPr>
        <w:footnoteReference w:id="2096"/>
      </w:r>
      <w:r>
        <w:t xml:space="preserve"> from the temple: and his disciples came to him in order to show</w:t>
      </w:r>
      <w:r>
        <w:rPr>
          <w:rStyle w:val="FootnoteReference"/>
        </w:rPr>
        <w:footnoteReference w:id="2097"/>
      </w:r>
      <w:r>
        <w:t xml:space="preserve"> him the buildings of the temple.</w:t>
      </w:r>
      <w:r>
        <w:rPr>
          <w:rStyle w:val="FootnoteReference"/>
        </w:rPr>
        <w:footnoteReference w:id="2098"/>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99"/>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100"/>
      </w:r>
      <w:r>
        <w:t xml:space="preserve"> upon the mount of Olives, the disciples</w:t>
      </w:r>
      <w:r>
        <w:rPr>
          <w:rStyle w:val="FootnoteReference"/>
        </w:rPr>
        <w:footnoteReference w:id="2101"/>
      </w:r>
      <w:r>
        <w:t xml:space="preserve"> came to him privately, saying, Tell</w:t>
      </w:r>
      <w:r>
        <w:rPr>
          <w:rStyle w:val="FootnoteReference"/>
        </w:rPr>
        <w:footnoteReference w:id="2102"/>
      </w:r>
      <w:r>
        <w:t xml:space="preserve"> us, when shall these things be? and what shall be the sign</w:t>
      </w:r>
      <w:r>
        <w:rPr>
          <w:rStyle w:val="FootnoteReference"/>
        </w:rPr>
        <w:footnoteReference w:id="2103"/>
      </w:r>
      <w:r>
        <w:t xml:space="preserve"> of your coming, and of the completion of the age?</w:t>
      </w:r>
      <w:r>
        <w:rPr>
          <w:rStyle w:val="FootnoteReference"/>
        </w:rPr>
        <w:footnoteReference w:id="210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10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106"/>
      </w:r>
      <w:r>
        <w:t xml:space="preserve"> Christ</w:t>
      </w:r>
      <w:r>
        <w:rPr>
          <w:rStyle w:val="FootnoteReference"/>
        </w:rPr>
        <w:footnoteReference w:id="2107"/>
      </w:r>
      <w:r>
        <w:t xml:space="preserve">; and shall deceive many.</w:t>
      </w:r>
      <w:r>
        <w:rPr>
          <w:rStyle w:val="FootnoteReference"/>
        </w:rPr>
        <w:footnoteReference w:id="210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109"/>
      </w:r>
      <w:r>
        <w:t xml:space="preserve"> come to pass, but the end is not yet.</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113"/>
      </w:r>
      <w:r>
        <w:t xml:space="preserve"> rise against nation, and kingdom against kingdom: and there shall be famines</w:t>
      </w:r>
      <w:r>
        <w:rPr>
          <w:rStyle w:val="FootnoteReference"/>
        </w:rPr>
        <w:footnoteReference w:id="211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11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11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2117"/>
      </w:r>
      <w:r>
        <w:t xml:space="preserve"> one another, and shall hate one another.</w:t>
      </w:r>
      <w:r>
        <w:rPr>
          <w:rStyle w:val="FootnoteReference"/>
        </w:rPr>
        <w:footnoteReference w:id="211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19"/>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20"/>
      </w:r>
      <w:r>
        <w:t xml:space="preserve"> iniquity shall abound, the love</w:t>
      </w:r>
      <w:r>
        <w:rPr>
          <w:rStyle w:val="FootnoteReference"/>
        </w:rPr>
        <w:footnoteReference w:id="2121"/>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22"/>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23"/>
      </w:r>
      <w:r>
        <w:t xml:space="preserve"> good news of the kingdom shall be</w:t>
      </w:r>
      <w:r>
        <w:rPr>
          <w:rStyle w:val="FootnoteReference"/>
        </w:rPr>
        <w:footnoteReference w:id="2124"/>
      </w:r>
      <w:r>
        <w:t xml:space="preserve"> preached in all the world for a witness to all nations; and then</w:t>
      </w:r>
      <w:r>
        <w:rPr>
          <w:rStyle w:val="FootnoteReference"/>
        </w:rPr>
        <w:footnoteReference w:id="2125"/>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26"/>
      </w:r>
      <w:r>
        <w:t xml:space="preserve"> the prophet, stand in the holy place, (whoever reads, let him understand:)</w:t>
      </w:r>
      <w:r>
        <w:rPr>
          <w:rStyle w:val="FootnoteReference"/>
        </w:rPr>
        <w:footnoteReference w:id="2127"/>
      </w:r>
      <w:r>
        <w:rPr>
          <w:rStyle w:val="FootnoteReference"/>
        </w:rPr>
        <w:footnoteReference w:id="2128"/>
      </w:r>
      <w:r>
        <w:rPr>
          <w:rStyle w:val="FootnoteReference"/>
        </w:rPr>
        <w:footnoteReference w:id="2129"/>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30"/>
      </w:r>
      <w:r>
        <w:t xml:space="preserve"> flee into the mountains:</w:t>
      </w:r>
      <w:r>
        <w:rPr>
          <w:rStyle w:val="FootnoteReference"/>
        </w:rPr>
        <w:footnoteReference w:id="2131"/>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32"/>
      </w:r>
      <w:r>
        <w:t xml:space="preserve"> not come down to take anything out of his house:</w:t>
      </w:r>
      <w:r>
        <w:rPr>
          <w:rStyle w:val="FootnoteReference"/>
        </w:rPr>
        <w:footnoteReference w:id="2133"/>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2134"/>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35"/>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36"/>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37"/>
      </w:r>
      <w:r>
        <w:t xml:space="preserve"> those days should be shortened, no flesh would be saved: but for the elect's sake those days shall be shortened.</w:t>
      </w:r>
      <w:r>
        <w:rPr>
          <w:rStyle w:val="FootnoteReference"/>
        </w:rPr>
        <w:footnoteReference w:id="2138"/>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2139"/>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40"/>
      </w:r>
      <w:r>
        <w:t xml:space="preserve"> shall arise false Christs</w:t>
      </w:r>
      <w:r>
        <w:rPr>
          <w:rStyle w:val="FootnoteReference"/>
        </w:rPr>
        <w:footnoteReference w:id="2141"/>
      </w:r>
      <w:r>
        <w:t xml:space="preserve">, and false prophets, and shall</w:t>
      </w:r>
      <w:r>
        <w:rPr>
          <w:rStyle w:val="FootnoteReference"/>
        </w:rPr>
        <w:footnoteReference w:id="2142"/>
      </w:r>
      <w:r>
        <w:t xml:space="preserve"> show great signs and wonders; so that, if it were possible, they shall deceive the very elect.</w:t>
      </w:r>
      <w:r>
        <w:rPr>
          <w:rStyle w:val="FootnoteReference"/>
        </w:rPr>
        <w:footnoteReference w:id="2143"/>
      </w:r>
      <w:r>
        <w:rPr>
          <w:rStyle w:val="FootnoteReference"/>
        </w:rPr>
        <w:footnoteReference w:id="2144"/>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45"/>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46"/>
      </w:r>
      <w:r>
        <w:t xml:space="preserve">; do not go forth: look, he is in the secret chambers; believe it not.</w:t>
      </w:r>
      <w:r>
        <w:rPr>
          <w:rStyle w:val="FootnoteReference"/>
        </w:rPr>
        <w:footnoteReference w:id="2147"/>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48"/>
      </w:r>
      <w:r>
        <w:t xml:space="preserve"> of the Son of man be.</w:t>
      </w:r>
      <w:r>
        <w:rPr>
          <w:rStyle w:val="FootnoteReference"/>
        </w:rPr>
        <w:footnoteReference w:id="2149"/>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50"/>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51"/>
      </w:r>
      <w:r>
        <w:t xml:space="preserve"> after the tribulation of those days shall the</w:t>
      </w:r>
      <w:r>
        <w:rPr>
          <w:rStyle w:val="FootnoteReference"/>
        </w:rPr>
        <w:footnoteReference w:id="2152"/>
      </w:r>
      <w:r>
        <w:t xml:space="preserve"> sun be darkened, and the moon shall not give her light, and the stars shall fall from heaven, and the powers</w:t>
      </w:r>
      <w:r>
        <w:rPr>
          <w:rStyle w:val="FootnoteReference"/>
        </w:rPr>
        <w:footnoteReference w:id="2153"/>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54"/>
      </w:r>
      <w:r>
        <w:t xml:space="preserve"> of the Son of man in heaven: and then shall all</w:t>
      </w:r>
      <w:r>
        <w:rPr>
          <w:rStyle w:val="FootnoteReference"/>
        </w:rPr>
        <w:footnoteReference w:id="2155"/>
      </w:r>
      <w:r>
        <w:t xml:space="preserve"> the tribes of the earth mourn, and they shall see the Son of man coming in the clouds of heaven with power and great glory.</w:t>
      </w:r>
      <w:r>
        <w:rPr>
          <w:rStyle w:val="FootnoteReference"/>
        </w:rPr>
        <w:footnoteReference w:id="2156"/>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57"/>
      </w:r>
      <w:r>
        <w:t xml:space="preserve"> with</w:t>
      </w:r>
      <w:r>
        <w:rPr>
          <w:rStyle w:val="FootnoteReference"/>
        </w:rPr>
        <w:footnoteReference w:id="2158"/>
      </w:r>
      <w:r>
        <w:t xml:space="preserve"> a great sound of a trumpet, and they shall gather</w:t>
      </w:r>
      <w:r>
        <w:rPr>
          <w:rStyle w:val="FootnoteReference"/>
        </w:rPr>
        <w:footnoteReference w:id="2159"/>
      </w:r>
      <w:r>
        <w:t xml:space="preserve"> together his elect from</w:t>
      </w:r>
      <w:r>
        <w:rPr>
          <w:rStyle w:val="FootnoteReference"/>
        </w:rPr>
        <w:footnoteReference w:id="2160"/>
      </w:r>
      <w:r>
        <w:t xml:space="preserve"> the four winds, from one end of heaven to the other.</w:t>
      </w:r>
      <w:r>
        <w:rPr>
          <w:rStyle w:val="FootnoteReference"/>
        </w:rPr>
        <w:footnoteReference w:id="2161"/>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2162"/>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63"/>
      </w:r>
      <w:r>
        <w:t xml:space="preserve"> you shall see all these things, know</w:t>
      </w:r>
      <w:r>
        <w:rPr>
          <w:rStyle w:val="FootnoteReference"/>
        </w:rPr>
        <w:footnoteReference w:id="2164"/>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65"/>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66"/>
      </w:r>
      <w:r>
        <w:t xml:space="preserve"> and earth shall pass away, but my words shall not pass away.</w:t>
      </w:r>
      <w:r>
        <w:rPr>
          <w:rStyle w:val="FootnoteReference"/>
        </w:rPr>
        <w:footnoteReference w:id="2167"/>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2168"/>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69"/>
      </w:r>
      <w:r>
        <w:t xml:space="preserve"> were, so shall also the coming of the Son of man be.</w:t>
      </w:r>
      <w:r>
        <w:rPr>
          <w:rStyle w:val="FootnoteReference"/>
        </w:rPr>
        <w:footnoteReference w:id="2170"/>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71"/>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72"/>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73"/>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74"/>
      </w:r>
      <w:r>
        <w:t xml:space="preserve"> at the mill; the one shall be taken, and the other left.</w:t>
      </w:r>
      <w:r>
        <w:rPr>
          <w:rStyle w:val="FootnoteReference"/>
        </w:rPr>
        <w:footnoteReference w:id="2175"/>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76"/>
      </w:r>
      <w:r>
        <w:t xml:space="preserve"> therefore: for you do not know what hour your Lord comes.</w:t>
      </w:r>
      <w:r>
        <w:rPr>
          <w:rStyle w:val="FootnoteReference"/>
        </w:rPr>
        <w:footnoteReference w:id="2177"/>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178"/>
      </w:r>
      <w:r>
        <w:t xml:space="preserve"> have allowed his house to be broken up.</w:t>
      </w:r>
      <w:r>
        <w:rPr>
          <w:rStyle w:val="FootnoteReference"/>
        </w:rPr>
        <w:footnoteReference w:id="2179"/>
      </w:r>
      <w:r>
        <w:rPr>
          <w:rStyle w:val="FootnoteReference"/>
        </w:rPr>
        <w:footnoteReference w:id="2180"/>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2181"/>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182"/>
      </w:r>
      <w:r>
        <w:t xml:space="preserve"> them food in due season?</w:t>
      </w:r>
      <w:r>
        <w:rPr>
          <w:rStyle w:val="FootnoteReference"/>
        </w:rPr>
        <w:footnoteReference w:id="2183"/>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184"/>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185"/>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186"/>
      </w:r>
      <w:r>
        <w:rPr>
          <w:rStyle w:val="FootnoteReference"/>
        </w:rPr>
        <w:footnoteReference w:id="2187"/>
      </w:r>
      <w:r>
        <w:rPr>
          <w:rStyle w:val="FootnoteReference"/>
        </w:rPr>
        <w:footnoteReference w:id="21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189"/>
      </w:r>
      <w:r>
        <w:t xml:space="preserve"> eat and drink with the drunken;</w:t>
      </w:r>
      <w:r>
        <w:rPr>
          <w:rStyle w:val="FootnoteReference"/>
        </w:rPr>
        <w:footnoteReference w:id="2190"/>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191"/>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2192"/>
      </w:r>
      <w:r>
        <w:t xml:space="preserve"> him his portion with the hypocrites: there</w:t>
      </w:r>
      <w:r>
        <w:rPr>
          <w:rStyle w:val="FootnoteReference"/>
        </w:rPr>
        <w:footnoteReference w:id="2193"/>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194"/>
      </w:r>
      <w:r>
        <w:t xml:space="preserve"> shall the kingdom</w:t>
      </w:r>
      <w:r>
        <w:rPr>
          <w:rStyle w:val="FootnoteReference"/>
        </w:rPr>
        <w:footnoteReference w:id="2195"/>
      </w:r>
      <w:r>
        <w:t xml:space="preserve"> of heaven be likened to ten virgins, who took their lamps, and went</w:t>
      </w:r>
      <w:r>
        <w:rPr>
          <w:rStyle w:val="FootnoteReference"/>
        </w:rPr>
        <w:footnoteReference w:id="2196"/>
      </w:r>
      <w:r>
        <w:t xml:space="preserve"> forth to meet the bridegroom</w:t>
      </w:r>
      <w:r>
        <w:rPr>
          <w:rStyle w:val="FootnoteReference"/>
        </w:rPr>
        <w:footnoteReference w:id="2197"/>
      </w:r>
      <w:r>
        <w:t xml:space="preserve">.</w:t>
      </w:r>
      <w:r>
        <w:rPr>
          <w:rStyle w:val="FootnoteReference"/>
        </w:rPr>
        <w:footnoteReference w:id="2198"/>
      </w:r>
      <w:r>
        <w:rPr>
          <w:rStyle w:val="FootnoteReference"/>
        </w:rPr>
        <w:footnoteReference w:id="2199"/>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200"/>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201"/>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202"/>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2203"/>
      </w:r>
      <w:r>
        <w:rPr>
          <w:rStyle w:val="FootnoteReference"/>
        </w:rPr>
        <w:footnoteReference w:id="2204"/>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2205"/>
      </w:r>
      <w:r>
        <w:t xml:space="preserve"> was made, Look, the bridegroom comes; go out to meet him.</w:t>
      </w:r>
      <w:r>
        <w:rPr>
          <w:rStyle w:val="FootnoteReference"/>
        </w:rPr>
        <w:footnoteReference w:id="2206"/>
      </w:r>
      <w:r>
        <w:rPr>
          <w:rStyle w:val="FootnoteReference"/>
        </w:rPr>
        <w:footnoteReference w:id="2207"/>
      </w:r>
      <w:r>
        <w:rPr>
          <w:rStyle w:val="FootnoteReference"/>
        </w:rPr>
        <w:footnoteReference w:id="2208"/>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209"/>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210"/>
      </w:r>
      <w:r>
        <w:t xml:space="preserve"> us of your oil; for our lamps are going out.</w:t>
      </w:r>
      <w:r>
        <w:rPr>
          <w:rStyle w:val="FootnoteReference"/>
        </w:rPr>
        <w:footnoteReference w:id="2211"/>
      </w:r>
      <w:r>
        <w:rPr>
          <w:rStyle w:val="FootnoteReference"/>
        </w:rPr>
        <w:footnoteReference w:id="2212"/>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213"/>
      </w:r>
      <w:r>
        <w:t xml:space="preserve"> there not be enough for us and you: but go rather to those who sell, and buy for yourselves.</w:t>
      </w:r>
      <w:r>
        <w:rPr>
          <w:rStyle w:val="FootnoteReference"/>
        </w:rPr>
        <w:footnoteReference w:id="2214"/>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215"/>
      </w:r>
      <w:r>
        <w:t xml:space="preserve"> came; and those who were ready went in with him to the wedding feast: and the</w:t>
      </w:r>
      <w:r>
        <w:rPr>
          <w:rStyle w:val="FootnoteReference"/>
        </w:rPr>
        <w:footnoteReference w:id="2216"/>
      </w:r>
      <w:r>
        <w:t xml:space="preserve"> door was shut.</w:t>
      </w:r>
      <w:r>
        <w:rPr>
          <w:rStyle w:val="FootnoteReference"/>
        </w:rPr>
        <w:footnoteReference w:id="2217"/>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18"/>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19"/>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20"/>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21"/>
      </w:r>
      <w:r>
        <w:t xml:space="preserve"> to them his goods.</w:t>
      </w:r>
      <w:r>
        <w:rPr>
          <w:rStyle w:val="FootnoteReference"/>
        </w:rPr>
        <w:footnoteReference w:id="2222"/>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23"/>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24"/>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25"/>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26"/>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27"/>
      </w:r>
      <w:r>
        <w:t xml:space="preserve"> time the Lord of those slaves comes, and reckons with them.</w:t>
      </w:r>
      <w:r>
        <w:rPr>
          <w:rStyle w:val="FootnoteReference"/>
        </w:rPr>
        <w:footnoteReference w:id="2228"/>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29"/>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30"/>
      </w:r>
      <w:r>
        <w:t xml:space="preserve"> done, you good and faithful slave: you have been faithful over a few things, I will</w:t>
      </w:r>
      <w:r>
        <w:rPr>
          <w:rStyle w:val="FootnoteReference"/>
        </w:rPr>
        <w:footnoteReference w:id="2231"/>
      </w:r>
      <w:r>
        <w:t xml:space="preserve"> make you ruler over many things: enter</w:t>
      </w:r>
      <w:r>
        <w:rPr>
          <w:rStyle w:val="FootnoteReference"/>
        </w:rPr>
        <w:footnoteReference w:id="2232"/>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33"/>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3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35"/>
      </w:r>
      <w:r>
        <w:t xml:space="preserve">, I knew</w:t>
      </w:r>
      <w:r>
        <w:rPr>
          <w:rStyle w:val="FootnoteReference"/>
        </w:rPr>
        <w:footnoteReference w:id="223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223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3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39"/>
      </w:r>
      <w:r>
        <w:t xml:space="preserve"> interest.</w:t>
      </w:r>
      <w:r>
        <w:rPr>
          <w:rStyle w:val="FootnoteReference"/>
        </w:rPr>
        <w:footnoteReference w:id="2240"/>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41"/>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2242"/>
      </w:r>
      <w:r>
        <w:t xml:space="preserve"> away even that which he has.</w:t>
      </w:r>
      <w:r>
        <w:rPr>
          <w:rStyle w:val="FootnoteReference"/>
        </w:rPr>
        <w:footnoteReference w:id="2243"/>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44"/>
      </w:r>
      <w:r>
        <w:t xml:space="preserve"> you the useless slave into outer</w:t>
      </w:r>
      <w:r>
        <w:rPr>
          <w:rStyle w:val="FootnoteReference"/>
        </w:rPr>
        <w:footnoteReference w:id="2245"/>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46"/>
      </w:r>
      <w:r>
        <w:t xml:space="preserve"> of man shall come in his glory, and all the holy angels with him, then</w:t>
      </w:r>
      <w:r>
        <w:rPr>
          <w:rStyle w:val="FootnoteReference"/>
        </w:rPr>
        <w:footnoteReference w:id="2247"/>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48"/>
      </w:r>
      <w:r>
        <w:t xml:space="preserve"> him shall be gathered all nations: and he shall separate</w:t>
      </w:r>
      <w:r>
        <w:rPr>
          <w:rStyle w:val="FootnoteReference"/>
        </w:rPr>
        <w:footnoteReference w:id="2249"/>
      </w:r>
      <w:r>
        <w:t xml:space="preserve"> them one from another, as a shepherd divides his sheep from the goats:</w:t>
      </w:r>
      <w:r>
        <w:rPr>
          <w:rStyle w:val="FootnoteReference"/>
        </w:rPr>
        <w:footnoteReference w:id="2250"/>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51"/>
      </w:r>
      <w:r>
        <w:t xml:space="preserve"> on his right hand, but the goats on the left.</w:t>
      </w:r>
      <w:r>
        <w:rPr>
          <w:rStyle w:val="FootnoteReference"/>
        </w:rPr>
        <w:footnoteReference w:id="2252"/>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53"/>
      </w:r>
      <w:r>
        <w:t xml:space="preserve"> say to them on his right hand, Come</w:t>
      </w:r>
      <w:r>
        <w:rPr>
          <w:rStyle w:val="FootnoteReference"/>
        </w:rPr>
        <w:footnoteReference w:id="2254"/>
      </w:r>
      <w:r>
        <w:t xml:space="preserve">, you blessed of my Father, inherit</w:t>
      </w:r>
      <w:r>
        <w:rPr>
          <w:rStyle w:val="FootnoteReference"/>
        </w:rPr>
        <w:footnoteReference w:id="2255"/>
      </w:r>
      <w:r>
        <w:t xml:space="preserve"> the kingdom prepared</w:t>
      </w:r>
      <w:r>
        <w:rPr>
          <w:rStyle w:val="FootnoteReference"/>
        </w:rPr>
        <w:footnoteReference w:id="2256"/>
      </w:r>
      <w:r>
        <w:t xml:space="preserve"> for you from</w:t>
      </w:r>
      <w:r>
        <w:rPr>
          <w:rStyle w:val="FootnoteReference"/>
        </w:rPr>
        <w:footnoteReference w:id="2257"/>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58"/>
      </w:r>
      <w:r>
        <w:t xml:space="preserve">, and you gave me drink: I was a</w:t>
      </w:r>
      <w:r>
        <w:rPr>
          <w:rStyle w:val="FootnoteReference"/>
        </w:rPr>
        <w:footnoteReference w:id="2259"/>
      </w:r>
      <w:r>
        <w:t xml:space="preserve"> stranger, and you took me in:</w:t>
      </w:r>
      <w:r>
        <w:rPr>
          <w:rStyle w:val="FootnoteReference"/>
        </w:rPr>
        <w:footnoteReference w:id="2260"/>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61"/>
      </w:r>
      <w:r>
        <w:t xml:space="preserve">, and you clothed me: I was sick</w:t>
      </w:r>
      <w:r>
        <w:rPr>
          <w:rStyle w:val="FootnoteReference"/>
        </w:rPr>
        <w:footnoteReference w:id="2262"/>
      </w:r>
      <w:r>
        <w:t xml:space="preserve">, and you visited me: I was in</w:t>
      </w:r>
      <w:r>
        <w:rPr>
          <w:rStyle w:val="FootnoteReference"/>
        </w:rPr>
        <w:footnoteReference w:id="2263"/>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64"/>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65"/>
      </w:r>
      <w:r>
        <w:t xml:space="preserve"> shall answer and say to them, Amen, I say to you, Inasmuch</w:t>
      </w:r>
      <w:r>
        <w:rPr>
          <w:rStyle w:val="FootnoteReference"/>
        </w:rPr>
        <w:footnoteReference w:id="2266"/>
      </w:r>
      <w:r>
        <w:t xml:space="preserve"> as you have done it to one of the least</w:t>
      </w:r>
      <w:r>
        <w:rPr>
          <w:rStyle w:val="FootnoteReference"/>
        </w:rPr>
        <w:footnoteReference w:id="2267"/>
      </w:r>
      <w:r>
        <w:t xml:space="preserve"> of these my brothers, you have done it to me.</w:t>
      </w:r>
      <w:r>
        <w:rPr>
          <w:rStyle w:val="FootnoteReference"/>
        </w:rPr>
        <w:footnoteReference w:id="2268"/>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69"/>
      </w:r>
      <w:r>
        <w:t xml:space="preserve"> on the left hand, Depart</w:t>
      </w:r>
      <w:r>
        <w:rPr>
          <w:rStyle w:val="FootnoteReference"/>
        </w:rPr>
        <w:footnoteReference w:id="2270"/>
      </w:r>
      <w:r>
        <w:t xml:space="preserve"> from me, you cursed, into eternal fire, prepared</w:t>
      </w:r>
      <w:r>
        <w:rPr>
          <w:rStyle w:val="FootnoteReference"/>
        </w:rPr>
        <w:footnoteReference w:id="2271"/>
      </w:r>
      <w:r>
        <w:t xml:space="preserve"> for the devil and his angels:</w:t>
      </w:r>
      <w:r>
        <w:rPr>
          <w:rStyle w:val="FootnoteReference"/>
        </w:rPr>
        <w:footnoteReference w:id="2272"/>
      </w:r>
      <w:r>
        <w:rPr>
          <w:rStyle w:val="FootnoteReference"/>
        </w:rPr>
        <w:footnoteReference w:id="2273"/>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74"/>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75"/>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76"/>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277"/>
      </w:r>
      <w:r>
        <w:t xml:space="preserve">: but the righteous</w:t>
      </w:r>
      <w:r>
        <w:rPr>
          <w:rStyle w:val="FootnoteReference"/>
        </w:rPr>
        <w:footnoteReference w:id="2278"/>
      </w:r>
      <w:r>
        <w:t xml:space="preserve"> into life eternal.</w:t>
      </w:r>
      <w:r>
        <w:rPr>
          <w:rStyle w:val="FootnoteReference"/>
        </w:rPr>
        <w:footnoteReference w:id="22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280"/>
      </w:r>
      <w:r>
        <w:t xml:space="preserve"> Jesus</w:t>
      </w:r>
      <w:r>
        <w:rPr>
          <w:rStyle w:val="FootnoteReference"/>
        </w:rPr>
        <w:footnoteReference w:id="2281"/>
      </w:r>
      <w:r>
        <w:t xml:space="preserve"> had finished all these sayings, he said to his disciples,</w:t>
      </w:r>
      <w:r>
        <w:rPr>
          <w:rStyle w:val="FootnoteReference"/>
        </w:rPr>
        <w:footnoteReference w:id="228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283"/>
      </w:r>
      <w:r>
        <w:t xml:space="preserve"> that after two days is the feast</w:t>
      </w:r>
      <w:r>
        <w:rPr>
          <w:rStyle w:val="FootnoteReference"/>
        </w:rPr>
        <w:footnoteReference w:id="2284"/>
      </w:r>
      <w:r>
        <w:t xml:space="preserve"> of the Passover, and the Son of man is betrayed</w:t>
      </w:r>
      <w:r>
        <w:rPr>
          <w:rStyle w:val="FootnoteReference"/>
        </w:rPr>
        <w:footnoteReference w:id="228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2286"/>
      </w:r>
      <w:r>
        <w:t xml:space="preserve"> together to the palace</w:t>
      </w:r>
      <w:r>
        <w:rPr>
          <w:rStyle w:val="FootnoteReference"/>
        </w:rPr>
        <w:footnoteReference w:id="2287"/>
      </w:r>
      <w:r>
        <w:t xml:space="preserve"> of the high priest, who was called Caiaphas</w:t>
      </w:r>
      <w:r>
        <w:rPr>
          <w:rStyle w:val="FootnoteReference"/>
        </w:rPr>
        <w:footnoteReference w:id="2288"/>
      </w:r>
      <w:r>
        <w:t xml:space="preserve">,</w:t>
      </w:r>
      <w:r>
        <w:rPr>
          <w:rStyle w:val="FootnoteReference"/>
        </w:rPr>
        <w:footnoteReference w:id="228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290"/>
      </w:r>
      <w:r>
        <w:t xml:space="preserve"> that they might take Jesus by deceit, and kill him.</w:t>
      </w:r>
      <w:r>
        <w:rPr>
          <w:rStyle w:val="FootnoteReference"/>
        </w:rPr>
        <w:footnoteReference w:id="229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292"/>
      </w:r>
      <w:r>
        <w:t xml:space="preserve"> there be an uproar among the people.</w:t>
      </w:r>
      <w:r>
        <w:rPr>
          <w:rStyle w:val="FootnoteReference"/>
        </w:rPr>
        <w:footnoteReference w:id="2293"/>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294"/>
      </w:r>
      <w:r>
        <w:t xml:space="preserve">, in the house of Simon</w:t>
      </w:r>
      <w:r>
        <w:rPr>
          <w:rStyle w:val="FootnoteReference"/>
        </w:rPr>
        <w:footnoteReference w:id="2295"/>
      </w:r>
      <w:r>
        <w:t xml:space="preserve"> the leper,</w:t>
      </w:r>
      <w:r>
        <w:rPr>
          <w:rStyle w:val="FootnoteReference"/>
        </w:rPr>
        <w:footnoteReference w:id="2296"/>
      </w:r>
      <w:r>
        <w:rPr>
          <w:rStyle w:val="FootnoteReference"/>
        </w:rPr>
        <w:footnoteReference w:id="2297"/>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98"/>
      </w:r>
      <w:r>
        <w:t xml:space="preserve"> to him a woman having an alabaster box of very</w:t>
      </w:r>
      <w:r>
        <w:rPr>
          <w:rStyle w:val="FootnoteReference"/>
        </w:rPr>
        <w:footnoteReference w:id="2299"/>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300"/>
      </w:r>
      <w:r>
        <w:rPr>
          <w:rStyle w:val="FootnoteReference"/>
        </w:rPr>
        <w:footnoteReference w:id="2301"/>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302"/>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2303"/>
      </w:r>
      <w:r>
        <w:t xml:space="preserve"> work upon me.</w:t>
      </w:r>
      <w:r>
        <w:rPr>
          <w:rStyle w:val="FootnoteReference"/>
        </w:rPr>
        <w:footnoteReference w:id="2304"/>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305"/>
      </w:r>
      <w:r>
        <w:rPr>
          <w:rStyle w:val="FootnoteReference"/>
        </w:rPr>
        <w:footnoteReference w:id="2306"/>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307"/>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308"/>
      </w:r>
      <w:r>
        <w:t xml:space="preserve"> shall also this, that this woman has done, be told for a memorial of her.</w:t>
      </w:r>
      <w:r>
        <w:rPr>
          <w:rStyle w:val="FootnoteReference"/>
        </w:rPr>
        <w:footnoteReference w:id="2309"/>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310"/>
      </w:r>
      <w:r>
        <w:t xml:space="preserve"> Iscariot</w:t>
      </w:r>
      <w:r>
        <w:rPr>
          <w:rStyle w:val="FootnoteReference"/>
        </w:rPr>
        <w:footnoteReference w:id="2311"/>
      </w:r>
      <w:r>
        <w:t xml:space="preserve">, went to the chief priests,</w:t>
      </w:r>
      <w:r>
        <w:rPr>
          <w:rStyle w:val="FootnoteReference"/>
        </w:rPr>
        <w:footnoteReference w:id="2312"/>
      </w:r>
      <w:r>
        <w:rPr>
          <w:rStyle w:val="FootnoteReference"/>
        </w:rPr>
        <w:footnoteReference w:id="2313"/>
      </w:r>
      <w:r>
        <w:rPr>
          <w:rStyle w:val="FootnoteReference"/>
        </w:rPr>
        <w:footnoteReference w:id="2314"/>
      </w:r>
      <w:r>
        <w:rPr>
          <w:rStyle w:val="FootnoteReference"/>
        </w:rPr>
        <w:footnoteReference w:id="2315"/>
      </w:r>
      <w:r>
        <w:rPr>
          <w:rStyle w:val="FootnoteReference"/>
        </w:rPr>
        <w:footnoteReference w:id="23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317"/>
      </w:r>
      <w:r>
        <w:t xml:space="preserve"> will you give me, and I will deliver him to you? And they covenanted with him for thirty</w:t>
      </w:r>
      <w:r>
        <w:rPr>
          <w:rStyle w:val="FootnoteReference"/>
        </w:rPr>
        <w:footnoteReference w:id="23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20"/>
      </w:r>
      <w:r>
        <w:t xml:space="preserve"> day of the feast of unleavened bread the disciples came to Jesus, saying to him, Where</w:t>
      </w:r>
      <w:r>
        <w:rPr>
          <w:rStyle w:val="FootnoteReference"/>
        </w:rPr>
        <w:footnoteReference w:id="23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22"/>
      </w:r>
      <w:r>
        <w:t xml:space="preserve"> is at hand; I will keep the Passover at your house with my disciples.</w:t>
      </w:r>
      <w:r>
        <w:rPr>
          <w:rStyle w:val="FootnoteReference"/>
        </w:rPr>
        <w:footnoteReference w:id="2323"/>
      </w:r>
      <w:r>
        <w:rPr>
          <w:rStyle w:val="FootnoteReference"/>
        </w:rPr>
        <w:footnoteReference w:id="23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25"/>
      </w:r>
      <w:r>
        <w:t xml:space="preserve"> did as Jesus had appointed them; and they</w:t>
      </w:r>
      <w:r>
        <w:rPr>
          <w:rStyle w:val="FootnoteReference"/>
        </w:rPr>
        <w:footnoteReference w:id="23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27"/>
      </w:r>
      <w:r>
        <w:t xml:space="preserve"> evening had come, he sat down with the twelve.</w:t>
      </w:r>
      <w:r>
        <w:rPr>
          <w:rStyle w:val="FootnoteReference"/>
        </w:rPr>
        <w:footnoteReference w:id="23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29"/>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32"/>
      </w:r>
      <w:r>
        <w:t xml:space="preserve"> of him: but woe to that man by whom the Son of man is betrayed! it would have been good for that man if he had not been born.</w:t>
      </w:r>
      <w:r>
        <w:rPr>
          <w:rStyle w:val="FootnoteReference"/>
        </w:rPr>
        <w:footnoteReference w:id="2333"/>
      </w:r>
      <w:r>
        <w:rPr>
          <w:rStyle w:val="FootnoteReference"/>
        </w:rPr>
        <w:footnoteReference w:id="23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35"/>
      </w:r>
      <w:r>
        <w:t xml:space="preserve">, who betrayed him, answered and said, Master, is it I? He said to him, You have said.</w:t>
      </w:r>
      <w:r>
        <w:rPr>
          <w:rStyle w:val="FootnoteReference"/>
        </w:rPr>
        <w:footnoteReference w:id="23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37"/>
      </w:r>
      <w:r>
        <w:t xml:space="preserve"> took bread, and blessed it</w:t>
      </w:r>
      <w:r>
        <w:rPr>
          <w:rStyle w:val="FootnoteReference"/>
        </w:rPr>
        <w:footnoteReference w:id="2338"/>
      </w:r>
      <w:r>
        <w:t xml:space="preserve">, and broke it, and gave it to the disciples, and said, Take</w:t>
      </w:r>
      <w:r>
        <w:rPr>
          <w:rStyle w:val="FootnoteReference"/>
        </w:rPr>
        <w:footnoteReference w:id="2339"/>
      </w:r>
      <w:r>
        <w:t xml:space="preserve">, eat; this</w:t>
      </w:r>
      <w:r>
        <w:rPr>
          <w:rStyle w:val="FootnoteReference"/>
        </w:rPr>
        <w:footnoteReference w:id="2340"/>
      </w:r>
      <w:r>
        <w:t xml:space="preserve"> is my body.</w:t>
      </w:r>
      <w:r>
        <w:rPr>
          <w:rStyle w:val="FootnoteReference"/>
        </w:rPr>
        <w:footnoteReference w:id="2341"/>
      </w:r>
      <w:r>
        <w:rPr>
          <w:rStyle w:val="FootnoteReference"/>
        </w:rPr>
        <w:footnoteReference w:id="23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43"/>
      </w:r>
      <w:r>
        <w:t xml:space="preserve"> the cup, and gave thanks, and gave it to them, saying, Drink</w:t>
      </w:r>
      <w:r>
        <w:rPr>
          <w:rStyle w:val="FootnoteReference"/>
        </w:rPr>
        <w:footnoteReference w:id="2344"/>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45"/>
      </w:r>
      <w:r>
        <w:t xml:space="preserve">, which is shed</w:t>
      </w:r>
      <w:r>
        <w:rPr>
          <w:rStyle w:val="FootnoteReference"/>
        </w:rPr>
        <w:footnoteReference w:id="2346"/>
      </w:r>
      <w:r>
        <w:t xml:space="preserve"> for many for the forgiveness of sins</w:t>
      </w:r>
      <w:r>
        <w:rPr>
          <w:rStyle w:val="FootnoteReference"/>
        </w:rPr>
        <w:footnoteReference w:id="2347"/>
      </w:r>
      <w:r>
        <w:t xml:space="preserve">.</w:t>
      </w:r>
      <w:r>
        <w:rPr>
          <w:rStyle w:val="FootnoteReference"/>
        </w:rPr>
        <w:footnoteReference w:id="23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49"/>
      </w:r>
      <w:r>
        <w:t xml:space="preserve"> not drink from now on of this fruit of the vine, until</w:t>
      </w:r>
      <w:r>
        <w:rPr>
          <w:rStyle w:val="FootnoteReference"/>
        </w:rPr>
        <w:footnoteReference w:id="2350"/>
      </w:r>
      <w:r>
        <w:t xml:space="preserve"> that day when I drink it new with</w:t>
      </w:r>
      <w:r>
        <w:rPr>
          <w:rStyle w:val="FootnoteReference"/>
        </w:rPr>
        <w:footnoteReference w:id="23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52"/>
      </w:r>
      <w:r>
        <w:t xml:space="preserve"> they had sung a hymn, they went</w:t>
      </w:r>
      <w:r>
        <w:rPr>
          <w:rStyle w:val="FootnoteReference"/>
        </w:rPr>
        <w:footnoteReference w:id="23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54"/>
      </w:r>
      <w:r>
        <w:t xml:space="preserve"> strike the shepherd, and the</w:t>
      </w:r>
      <w:r>
        <w:rPr>
          <w:rStyle w:val="FootnoteReference"/>
        </w:rPr>
        <w:footnoteReference w:id="2355"/>
      </w:r>
      <w:r>
        <w:t xml:space="preserve"> sheep of the flock shall be scattered.</w:t>
      </w:r>
      <w:r>
        <w:rPr>
          <w:rStyle w:val="FootnoteReference"/>
        </w:rPr>
        <w:footnoteReference w:id="2356"/>
      </w:r>
      <w:r>
        <w:t xml:space="preserve">{{field-off:Bible}}</w:t>
      </w:r>
    </w:p>
    <w:p>
      <w:r>
        <w:rPr>
          <w:sz w:val="18"/>
          <w:color w:val="777777"/>
        </w:rPr>
        <w:t xml:space="preserve">[[@Bible:Matthew 26:32]] </w:t>
      </w:r>
      <w:r>
        <w:rPr>
          <w:b/>
        </w:rPr>
        <w:t xml:space="preserve">32 </w:t>
      </w:r>
      <w:r>
        <w:t xml:space="preserve"> {{field-on:Bible}}</w:t>
      </w:r>
      <w:r>
        <w:t xml:space="preserve">But after I have risen again, I will</w:t>
      </w:r>
      <w:r>
        <w:rPr>
          <w:rStyle w:val="FootnoteReference"/>
        </w:rPr>
        <w:footnoteReference w:id="2357"/>
      </w:r>
      <w:r>
        <w:t xml:space="preserve"> go before you into Galilee</w:t>
      </w:r>
      <w:r>
        <w:rPr>
          <w:rStyle w:val="FootnoteReference"/>
        </w:rPr>
        <w:footnoteReference w:id="2358"/>
      </w:r>
      <w:r>
        <w:t xml:space="preserve">.</w:t>
      </w:r>
      <w:r>
        <w:rPr>
          <w:rStyle w:val="FootnoteReference"/>
        </w:rPr>
        <w:footnoteReference w:id="2359"/>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60"/>
      </w:r>
      <w:r>
        <w:t xml:space="preserve"> answered and said to him, Though</w:t>
      </w:r>
      <w:r>
        <w:rPr>
          <w:rStyle w:val="FootnoteReference"/>
        </w:rPr>
        <w:footnoteReference w:id="2361"/>
      </w:r>
      <w:r>
        <w:t xml:space="preserve"> all men shall be stumbled because of you, yet will I never be stumbled.</w:t>
      </w:r>
      <w:r>
        <w:rPr>
          <w:rStyle w:val="FootnoteReference"/>
        </w:rPr>
        <w:footnoteReference w:id="2362"/>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63"/>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64"/>
      </w:r>
      <w:r>
        <w:t xml:space="preserve"> I should die with you, yet will I not deny you. Likewise</w:t>
      </w:r>
      <w:r>
        <w:rPr>
          <w:rStyle w:val="FootnoteReference"/>
        </w:rPr>
        <w:footnoteReference w:id="2365"/>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66"/>
      </w:r>
      <w:r>
        <w:t xml:space="preserve"> called Gethsemane</w:t>
      </w:r>
      <w:r>
        <w:rPr>
          <w:rStyle w:val="FootnoteReference"/>
        </w:rPr>
        <w:footnoteReference w:id="2367"/>
      </w:r>
      <w:r>
        <w:t xml:space="preserve">, and says to the disciples, Sit here, while</w:t>
      </w:r>
      <w:r>
        <w:rPr>
          <w:rStyle w:val="FootnoteReference"/>
        </w:rPr>
        <w:footnoteReference w:id="2368"/>
      </w:r>
      <w:r>
        <w:t xml:space="preserv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69"/>
      </w:r>
      <w:r>
        <w:t xml:space="preserve"> and the two sons of Zebedee</w:t>
      </w:r>
      <w:r>
        <w:rPr>
          <w:rStyle w:val="FootnoteReference"/>
        </w:rPr>
        <w:footnoteReference w:id="2370"/>
      </w:r>
      <w:r>
        <w:t xml:space="preserve">, and began to be sorrowful</w:t>
      </w:r>
      <w:r>
        <w:rPr>
          <w:rStyle w:val="FootnoteReference"/>
        </w:rPr>
        <w:footnoteReference w:id="2371"/>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372"/>
      </w:r>
      <w:r>
        <w:rPr>
          <w:rStyle w:val="FootnoteReference"/>
        </w:rPr>
        <w:footnoteReference w:id="237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74"/>
      </w:r>
      <w:r>
        <w:t xml:space="preserve"> on his face, and prayed</w:t>
      </w:r>
      <w:r>
        <w:rPr>
          <w:rStyle w:val="FootnoteReference"/>
        </w:rPr>
        <w:footnoteReference w:id="2375"/>
      </w:r>
      <w:r>
        <w:t xml:space="preserve">, saying, O my Father</w:t>
      </w:r>
      <w:r>
        <w:rPr>
          <w:rStyle w:val="FootnoteReference"/>
        </w:rPr>
        <w:footnoteReference w:id="2376"/>
      </w:r>
      <w:r>
        <w:t xml:space="preserve">, if it is possible, let this cup pass from me: nevertheless not as I will, but as you will.</w:t>
      </w:r>
      <w:r>
        <w:rPr>
          <w:rStyle w:val="FootnoteReference"/>
        </w:rPr>
        <w:footnoteReference w:id="2377"/>
      </w:r>
      <w:r>
        <w:rPr>
          <w:rStyle w:val="FootnoteReference"/>
        </w:rPr>
        <w:footnoteReference w:id="2378"/>
      </w:r>
      <w:r>
        <w:rPr>
          <w:rStyle w:val="FootnoteReference"/>
        </w:rPr>
        <w:footnoteReference w:id="237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380"/>
      </w:r>
      <w:r>
        <w:rPr>
          <w:rStyle w:val="FootnoteReference"/>
        </w:rPr>
        <w:footnoteReference w:id="238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382"/>
      </w:r>
      <w:r>
        <w:t xml:space="preserve"> and pray, that you do not enter</w:t>
      </w:r>
      <w:r>
        <w:rPr>
          <w:rStyle w:val="FootnoteReference"/>
        </w:rPr>
        <w:footnoteReference w:id="2383"/>
      </w:r>
      <w:r>
        <w:t xml:space="preserve"> into temptation: the spirit</w:t>
      </w:r>
      <w:r>
        <w:rPr>
          <w:rStyle w:val="FootnoteReference"/>
        </w:rPr>
        <w:footnoteReference w:id="238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385"/>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38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38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388"/>
      </w:r>
      <w:r>
        <w:t xml:space="preserve"> now, and take your rest: look, the hour</w:t>
      </w:r>
      <w:r>
        <w:rPr>
          <w:rStyle w:val="FootnoteReference"/>
        </w:rPr>
        <w:footnoteReference w:id="238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39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391"/>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392"/>
      </w:r>
      <w:r>
        <w:t xml:space="preserve"> him fast.</w:t>
      </w:r>
      <w:r>
        <w:rPr>
          <w:rStyle w:val="FootnoteReference"/>
        </w:rPr>
        <w:footnoteReference w:id="2393"/>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394"/>
      </w:r>
      <w:r>
        <w:t xml:space="preserve">, master; and kissed him</w:t>
      </w:r>
      <w:r>
        <w:rPr>
          <w:rStyle w:val="FootnoteReference"/>
        </w:rPr>
        <w:footnoteReference w:id="239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396"/>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397"/>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398"/>
      </w:r>
      <w:r>
        <w:rPr>
          <w:rStyle w:val="FootnoteReference"/>
        </w:rPr>
        <w:footnoteReference w:id="2399"/>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400"/>
      </w:r>
      <w:r>
        <w:t xml:space="preserve"> shall immediately give me more than twelve</w:t>
      </w:r>
      <w:r>
        <w:rPr>
          <w:rStyle w:val="FootnoteReference"/>
        </w:rPr>
        <w:footnoteReference w:id="2401"/>
      </w:r>
      <w:r>
        <w:t xml:space="preserve"> legions</w:t>
      </w:r>
      <w:r>
        <w:rPr>
          <w:rStyle w:val="FootnoteReference"/>
        </w:rPr>
        <w:footnoteReference w:id="240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40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404"/>
      </w:r>
      <w:r>
        <w:t xml:space="preserve"> daily with you teaching in the temple, and you laid no hold on me.</w:t>
      </w:r>
      <w:r>
        <w:rPr>
          <w:rStyle w:val="FootnoteReference"/>
        </w:rPr>
        <w:footnoteReference w:id="240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406"/>
      </w:r>
      <w:r>
        <w:t xml:space="preserve"> the scriptures of the prophets might be fulfilled. Then</w:t>
      </w:r>
      <w:r>
        <w:rPr>
          <w:rStyle w:val="FootnoteReference"/>
        </w:rPr>
        <w:footnoteReference w:id="240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408"/>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40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41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411"/>
      </w:r>
      <w:r>
        <w:t xml:space="preserve">: yes, though many false witnesses came, they found none. At the last came two false witnesses,</w:t>
      </w:r>
      <w:r>
        <w:rPr>
          <w:rStyle w:val="FootnoteReference"/>
        </w:rPr>
        <w:footnoteReference w:id="241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413"/>
      </w:r>
      <w:r>
        <w:t xml:space="preserve"> fellow said, I am</w:t>
      </w:r>
      <w:r>
        <w:rPr>
          <w:rStyle w:val="FootnoteReference"/>
        </w:rPr>
        <w:footnoteReference w:id="2414"/>
      </w:r>
      <w:r>
        <w:t xml:space="preserve"> able to destroy the temple of God</w:t>
      </w:r>
      <w:r>
        <w:rPr>
          <w:rStyle w:val="FootnoteReference"/>
        </w:rPr>
        <w:footnoteReference w:id="2415"/>
      </w:r>
      <w:r>
        <w:t xml:space="preserve">, and to build it in three days.</w:t>
      </w:r>
      <w:r>
        <w:rPr>
          <w:rStyle w:val="FootnoteReference"/>
        </w:rPr>
        <w:footnoteReference w:id="2416"/>
      </w:r>
      <w:r>
        <w:rPr>
          <w:rStyle w:val="FootnoteReference"/>
        </w:rPr>
        <w:footnoteReference w:id="2417"/>
      </w:r>
      <w:r>
        <w:rPr>
          <w:rStyle w:val="FootnoteReference"/>
        </w:rPr>
        <w:footnoteReference w:id="2418"/>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419"/>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20"/>
      </w:r>
      <w:r>
        <w:t xml:space="preserve"> was silent. And the high priest answered and said to him, I adjure</w:t>
      </w:r>
      <w:r>
        <w:rPr>
          <w:rStyle w:val="FootnoteReference"/>
        </w:rPr>
        <w:footnoteReference w:id="2421"/>
      </w:r>
      <w:r>
        <w:t xml:space="preserve"> you by the living God, that</w:t>
      </w:r>
      <w:r>
        <w:rPr>
          <w:rStyle w:val="FootnoteReference"/>
        </w:rPr>
        <w:footnoteReference w:id="2422"/>
      </w:r>
      <w:r>
        <w:t xml:space="preserve"> you tell us whether you are the Christ</w:t>
      </w:r>
      <w:r>
        <w:rPr>
          <w:rStyle w:val="FootnoteReference"/>
        </w:rPr>
        <w:footnoteReference w:id="2423"/>
      </w:r>
      <w:r>
        <w:t xml:space="preserve">, the Son of God.</w:t>
      </w:r>
      <w:r>
        <w:rPr>
          <w:rStyle w:val="FootnoteReference"/>
        </w:rPr>
        <w:footnoteReference w:id="2424"/>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425"/>
      </w:r>
      <w:r>
        <w:t xml:space="preserve"> hand of power, and coming in the clouds of heaven.</w:t>
      </w:r>
      <w:r>
        <w:rPr>
          <w:rStyle w:val="FootnoteReference"/>
        </w:rPr>
        <w:footnoteReference w:id="2426"/>
      </w:r>
      <w:r>
        <w:rPr>
          <w:rStyle w:val="FootnoteReference"/>
        </w:rPr>
        <w:footnoteReference w:id="2427"/>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28"/>
      </w:r>
      <w:r>
        <w:t xml:space="preserve"> tore his clothes, saying, He has spoken blasphemy; what further need do we have of witnesses? look, now you have heard his blasphemy.</w:t>
      </w:r>
      <w:r>
        <w:rPr>
          <w:rStyle w:val="FootnoteReference"/>
        </w:rPr>
        <w:footnoteReference w:id="2429"/>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30"/>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431"/>
      </w:r>
      <w:r>
        <w:t xml:space="preserve">; and others</w:t>
      </w:r>
      <w:r>
        <w:rPr>
          <w:rStyle w:val="FootnoteReference"/>
        </w:rPr>
        <w:footnoteReference w:id="2432"/>
      </w:r>
      <w:r>
        <w:t xml:space="preserve"> struck him with the palms of their hands</w:t>
      </w:r>
      <w:r>
        <w:rPr>
          <w:rStyle w:val="FootnoteReference"/>
        </w:rPr>
        <w:footnoteReference w:id="2433"/>
      </w:r>
      <w:r>
        <w:t xml:space="preserve">,</w:t>
      </w:r>
      <w:r>
        <w:rPr>
          <w:rStyle w:val="FootnoteReference"/>
        </w:rPr>
        <w:footnoteReference w:id="2434"/>
      </w:r>
      <w:r>
        <w:rPr>
          <w:rStyle w:val="FootnoteReference"/>
        </w:rPr>
        <w:footnoteReference w:id="2435"/>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36"/>
      </w:r>
      <w:r>
        <w:t xml:space="preserve"> to us, you Christ, Who is the one who struck you?</w:t>
      </w:r>
      <w:r>
        <w:rPr>
          <w:rStyle w:val="FootnoteReference"/>
        </w:rPr>
        <w:footnoteReference w:id="2437"/>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38"/>
      </w:r>
      <w:r>
        <w:t xml:space="preserve"> sat without in the palace: and a girl came to him, saying, You also were with Jesus</w:t>
      </w:r>
      <w:r>
        <w:rPr>
          <w:rStyle w:val="FootnoteReference"/>
        </w:rPr>
        <w:footnoteReference w:id="2439"/>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440"/>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41"/>
      </w:r>
      <w:r>
        <w:t xml:space="preserve"> he was gone out into the porch, another girl saw him, and said to those who were there, This</w:t>
      </w:r>
      <w:r>
        <w:rPr>
          <w:rStyle w:val="FootnoteReference"/>
        </w:rPr>
        <w:footnoteReference w:id="2442"/>
      </w:r>
      <w:r>
        <w:t xml:space="preserve"> fellow was also with Jesus of Nazareth</w:t>
      </w:r>
      <w:r>
        <w:rPr>
          <w:rStyle w:val="FootnoteReference"/>
        </w:rPr>
        <w:footnoteReference w:id="2443"/>
      </w:r>
      <w:r>
        <w:t xml:space="preserve">.</w:t>
      </w:r>
      <w:r>
        <w:rPr>
          <w:rStyle w:val="FootnoteReference"/>
        </w:rPr>
        <w:footnoteReference w:id="2444"/>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45"/>
      </w:r>
      <w:r>
        <w:t xml:space="preserve"> an oath, I do not</w:t>
      </w:r>
      <w:r>
        <w:rPr>
          <w:rStyle w:val="FootnoteReference"/>
        </w:rPr>
        <w:footnoteReference w:id="2446"/>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447"/>
      </w:r>
      <w:r>
        <w:t xml:space="preserve"> you also are one of them; for your speech betrays you.</w:t>
      </w:r>
      <w:r>
        <w:rPr>
          <w:rStyle w:val="FootnoteReference"/>
        </w:rPr>
        <w:footnoteReference w:id="2448"/>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449"/>
      </w:r>
      <w:r>
        <w:t xml:space="preserve"> to curse and to swear, saying</w:t>
      </w:r>
      <w:r>
        <w:rPr>
          <w:rStyle w:val="FootnoteReference"/>
        </w:rPr>
        <w:footnoteReference w:id="2450"/>
      </w:r>
      <w:r>
        <w:t xml:space="preserve">, I do not know the man. And immediately the rooster crowed.</w:t>
      </w:r>
      <w:r>
        <w:rPr>
          <w:rStyle w:val="FootnoteReference"/>
        </w:rPr>
        <w:footnoteReference w:id="2451"/>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52"/>
      </w:r>
      <w:r>
        <w:t xml:space="preserve"> the word of Jesus, who said to him, Before the rooster crows, you shall deny me three times. And he</w:t>
      </w:r>
      <w:r>
        <w:rPr>
          <w:rStyle w:val="FootnoteReference"/>
        </w:rPr>
        <w:footnoteReference w:id="2453"/>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54"/>
      </w:r>
      <w:r>
        <w:t xml:space="preserve"> had come, all the chief priests and elders of the people took counsel against Jesus</w:t>
      </w:r>
      <w:r>
        <w:rPr>
          <w:rStyle w:val="FootnoteReference"/>
        </w:rPr>
        <w:footnoteReference w:id="2455"/>
      </w:r>
      <w:r>
        <w:t xml:space="preserve"> to put him to death:</w:t>
      </w:r>
      <w:r>
        <w:rPr>
          <w:rStyle w:val="FootnoteReference"/>
        </w:rPr>
        <w:footnoteReference w:id="2456"/>
      </w:r>
      <w:r>
        <w:rPr>
          <w:rStyle w:val="FootnoteReference"/>
        </w:rPr>
        <w:footnoteReference w:id="2457"/>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58"/>
      </w:r>
      <w:r>
        <w:t xml:space="preserve"> him, they led him away, and delivered</w:t>
      </w:r>
      <w:r>
        <w:rPr>
          <w:rStyle w:val="FootnoteReference"/>
        </w:rPr>
        <w:footnoteReference w:id="2459"/>
      </w:r>
      <w:r>
        <w:t xml:space="preserve"> him to Pontius</w:t>
      </w:r>
      <w:r>
        <w:rPr>
          <w:rStyle w:val="FootnoteReference"/>
        </w:rPr>
        <w:footnoteReference w:id="2460"/>
      </w:r>
      <w:r>
        <w:t xml:space="preserve"> Pilate</w:t>
      </w:r>
      <w:r>
        <w:rPr>
          <w:rStyle w:val="FootnoteReference"/>
        </w:rPr>
        <w:footnoteReference w:id="2461"/>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62"/>
      </w:r>
      <w:r>
        <w:t xml:space="preserve">, who had betrayed him, when he saw that he was condemned, repented</w:t>
      </w:r>
      <w:r>
        <w:rPr>
          <w:rStyle w:val="FootnoteReference"/>
        </w:rPr>
        <w:footnoteReference w:id="2463"/>
      </w:r>
      <w:r>
        <w:t xml:space="preserve"> himself, and brought again the thirty pieces of silver to the chief priests and elders,</w:t>
      </w:r>
      <w:r>
        <w:rPr>
          <w:rStyle w:val="FootnoteReference"/>
        </w:rPr>
        <w:footnoteReference w:id="2464"/>
      </w:r>
      <w:r>
        <w:rPr>
          <w:rStyle w:val="FootnoteReference"/>
        </w:rPr>
        <w:footnoteReference w:id="2465"/>
      </w:r>
      <w:r>
        <w:rPr>
          <w:rStyle w:val="FootnoteReference"/>
        </w:rPr>
        <w:footnoteReference w:id="2466"/>
      </w:r>
      <w:r>
        <w:rPr>
          <w:rStyle w:val="FootnoteReference"/>
        </w:rPr>
        <w:footnoteReference w:id="2467"/>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68"/>
      </w:r>
      <w:r>
        <w:t xml:space="preserve"> in that I have betrayed innocent blood. And they said, What</w:t>
      </w:r>
      <w:r>
        <w:rPr>
          <w:rStyle w:val="FootnoteReference"/>
        </w:rPr>
        <w:footnoteReference w:id="2469"/>
      </w:r>
      <w:r>
        <w:t xml:space="preserve"> is that to us? see to that yourself.</w:t>
      </w:r>
      <w:r>
        <w:rPr>
          <w:rStyle w:val="FootnoteReference"/>
        </w:rPr>
        <w:footnoteReference w:id="2470"/>
      </w:r>
      <w:r>
        <w:rPr>
          <w:rStyle w:val="FootnoteReference"/>
        </w:rPr>
        <w:footnoteReference w:id="247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7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73"/>
      </w:r>
      <w:r>
        <w:t xml:space="preserve"> lawful to put</w:t>
      </w:r>
      <w:r>
        <w:rPr>
          <w:rStyle w:val="FootnoteReference"/>
        </w:rPr>
        <w:footnoteReference w:id="247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75"/>
      </w:r>
      <w:r>
        <w:t xml:space="preserve"> field was called, The field of blood, to this day.</w:t>
      </w:r>
      <w:r>
        <w:rPr>
          <w:rStyle w:val="FootnoteReference"/>
        </w:rPr>
        <w:footnoteReference w:id="2476"/>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477"/>
      </w:r>
      <w:r>
        <w:t xml:space="preserve"> the prophet, saying, And they</w:t>
      </w:r>
      <w:r>
        <w:rPr>
          <w:rStyle w:val="FootnoteReference"/>
        </w:rPr>
        <w:footnoteReference w:id="2478"/>
      </w:r>
      <w:r>
        <w:t xml:space="preserve"> took the thirty</w:t>
      </w:r>
      <w:r>
        <w:rPr>
          <w:rStyle w:val="FootnoteReference"/>
        </w:rPr>
        <w:footnoteReference w:id="2479"/>
      </w:r>
      <w:r>
        <w:t xml:space="preserve"> pieces of silver, the price of him who was valued, whom they of the children of Israel</w:t>
      </w:r>
      <w:r>
        <w:rPr>
          <w:rStyle w:val="FootnoteReference"/>
        </w:rPr>
        <w:footnoteReference w:id="2480"/>
      </w:r>
      <w:r>
        <w:t xml:space="preserve"> valued;</w:t>
      </w:r>
      <w:r>
        <w:rPr>
          <w:rStyle w:val="FootnoteReference"/>
        </w:rPr>
        <w:footnoteReference w:id="2481"/>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482"/>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483"/>
      </w:r>
      <w:r>
        <w:t xml:space="preserve"> before the governor: and the governor asked him, saying, Are you the King of the Jews</w:t>
      </w:r>
      <w:r>
        <w:rPr>
          <w:rStyle w:val="FootnoteReference"/>
        </w:rPr>
        <w:footnoteReference w:id="2484"/>
      </w:r>
      <w:r>
        <w:t xml:space="preserve">? And Jesus said to him, You say.</w:t>
      </w:r>
      <w:r>
        <w:rPr>
          <w:rStyle w:val="FootnoteReference"/>
        </w:rPr>
        <w:footnoteReference w:id="2485"/>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486"/>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487"/>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488"/>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489"/>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490"/>
      </w:r>
      <w:r>
        <w:t xml:space="preserve">.</w:t>
      </w:r>
      <w:r>
        <w:rPr>
          <w:rStyle w:val="FootnoteReference"/>
        </w:rPr>
        <w:footnoteReference w:id="2491"/>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492"/>
      </w:r>
      <w:r>
        <w:t xml:space="preserve"> do you want me to release to you? Barabbas, or Jesus who is called Christ</w:t>
      </w:r>
      <w:r>
        <w:rPr>
          <w:rStyle w:val="FootnoteReference"/>
        </w:rPr>
        <w:footnoteReference w:id="2493"/>
      </w:r>
      <w:r>
        <w:t xml:space="preserve">?</w:t>
      </w:r>
      <w:r>
        <w:rPr>
          <w:rStyle w:val="FootnoteReference"/>
        </w:rPr>
        <w:footnoteReference w:id="2494"/>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495"/>
      </w:r>
      <w:r>
        <w:t xml:space="preserve"> they had delivered him.</w:t>
      </w:r>
      <w:r>
        <w:rPr>
          <w:rStyle w:val="FootnoteReference"/>
        </w:rPr>
        <w:footnoteReference w:id="2496"/>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497"/>
      </w:r>
      <w:r>
        <w:rPr>
          <w:rStyle w:val="FootnoteReference"/>
        </w:rPr>
        <w:footnoteReference w:id="2498"/>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499"/>
      </w:r>
      <w:r>
        <w:t xml:space="preserve"> the crowd that they should</w:t>
      </w:r>
      <w:r>
        <w:rPr>
          <w:rStyle w:val="FootnoteReference"/>
        </w:rPr>
        <w:footnoteReference w:id="2500"/>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501"/>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502"/>
      </w:r>
      <w:r>
        <w:rPr>
          <w:rStyle w:val="FootnoteReference"/>
        </w:rPr>
        <w:footnoteReference w:id="2503"/>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504"/>
      </w:r>
      <w:r>
        <w:t xml:space="preserve"> his hands before the crowd, saying, I am</w:t>
      </w:r>
      <w:r>
        <w:rPr>
          <w:rStyle w:val="FootnoteReference"/>
        </w:rPr>
        <w:footnoteReference w:id="2505"/>
      </w:r>
      <w:r>
        <w:t xml:space="preserve"> innocent of the blood of this just</w:t>
      </w:r>
      <w:r>
        <w:rPr>
          <w:rStyle w:val="FootnoteReference"/>
        </w:rPr>
        <w:footnoteReference w:id="2506"/>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507"/>
      </w:r>
      <w:r>
        <w:rPr>
          <w:rStyle w:val="FootnoteReference"/>
        </w:rPr>
        <w:footnoteReference w:id="2508"/>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509"/>
      </w:r>
      <w:r>
        <w:t xml:space="preserve"> Barabbas to them: and when he had scourged</w:t>
      </w:r>
      <w:r>
        <w:rPr>
          <w:rStyle w:val="FootnoteReference"/>
        </w:rPr>
        <w:footnoteReference w:id="2510"/>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511"/>
      </w:r>
      <w:r>
        <w:t xml:space="preserve">, and gathered to him the whole band</w:t>
      </w:r>
      <w:r>
        <w:rPr>
          <w:rStyle w:val="FootnoteReference"/>
        </w:rPr>
        <w:footnoteReference w:id="2512"/>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513"/>
      </w:r>
      <w:r>
        <w:t xml:space="preserve"> him, and put on him a scarlet robe</w:t>
      </w:r>
      <w:r>
        <w:rPr>
          <w:rStyle w:val="FootnoteReference"/>
        </w:rPr>
        <w:footnoteReference w:id="2514"/>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515"/>
      </w:r>
      <w:r>
        <w:t xml:space="preserve">, King of the Jews!</w:t>
      </w:r>
      <w:r>
        <w:rPr>
          <w:rStyle w:val="FootnoteReference"/>
        </w:rPr>
        <w:footnoteReference w:id="2516"/>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517"/>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518"/>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519"/>
      </w:r>
      <w:r>
        <w:t xml:space="preserve"> a man of Cyrene</w:t>
      </w:r>
      <w:r>
        <w:rPr>
          <w:rStyle w:val="FootnoteReference"/>
        </w:rPr>
        <w:footnoteReference w:id="2520"/>
      </w:r>
      <w:r>
        <w:t xml:space="preserve">, Simon</w:t>
      </w:r>
      <w:r>
        <w:rPr>
          <w:rStyle w:val="FootnoteReference"/>
        </w:rPr>
        <w:footnoteReference w:id="2521"/>
      </w:r>
      <w:r>
        <w:t xml:space="preserve"> by name: they compelled him to bear his cross.</w:t>
      </w:r>
      <w:r>
        <w:rPr>
          <w:rStyle w:val="FootnoteReference"/>
        </w:rPr>
        <w:footnoteReference w:id="2522"/>
      </w:r>
      <w:r>
        <w:rPr>
          <w:rStyle w:val="FootnoteReference"/>
        </w:rPr>
        <w:footnoteReference w:id="2523"/>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24"/>
      </w:r>
      <w:r>
        <w:t xml:space="preserve">, that is to say, a place of a skull,</w:t>
      </w:r>
      <w:r>
        <w:rPr>
          <w:rStyle w:val="FootnoteReference"/>
        </w:rPr>
        <w:footnoteReference w:id="2525"/>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26"/>
      </w:r>
      <w:r>
        <w:t xml:space="preserve"> him vinegar</w:t>
      </w:r>
      <w:r>
        <w:rPr>
          <w:rStyle w:val="FootnoteReference"/>
        </w:rPr>
        <w:footnoteReference w:id="2527"/>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28"/>
      </w:r>
      <w:r>
        <w:t xml:space="preserve"> him, and parted</w:t>
      </w:r>
      <w:r>
        <w:rPr>
          <w:rStyle w:val="FootnoteReference"/>
        </w:rPr>
        <w:footnoteReference w:id="2529"/>
      </w:r>
      <w:r>
        <w:t xml:space="preserve"> his clothes, casting lots: that it</w:t>
      </w:r>
      <w:r>
        <w:rPr>
          <w:rStyle w:val="FootnoteReference"/>
        </w:rPr>
        <w:footnoteReference w:id="253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3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3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53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3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35"/>
      </w:r>
      <w:r>
        <w:t xml:space="preserve">, You who destroy the temple, and build it in three days, save yourself. If you are the Son of God</w:t>
      </w:r>
      <w:r>
        <w:rPr>
          <w:rStyle w:val="FootnoteReference"/>
        </w:rPr>
        <w:footnoteReference w:id="2536"/>
      </w:r>
      <w:r>
        <w:t xml:space="preserve">, come</w:t>
      </w:r>
      <w:r>
        <w:rPr>
          <w:rStyle w:val="FootnoteReference"/>
        </w:rPr>
        <w:footnoteReference w:id="2537"/>
      </w:r>
      <w:r>
        <w:t xml:space="preserve"> down from the cross.</w:t>
      </w:r>
      <w:r>
        <w:rPr>
          <w:rStyle w:val="FootnoteReference"/>
        </w:rPr>
        <w:footnoteReference w:id="2538"/>
      </w:r>
      <w:r>
        <w:rPr>
          <w:rStyle w:val="FootnoteReference"/>
        </w:rPr>
        <w:footnoteReference w:id="2539"/>
      </w:r>
      <w:r>
        <w:rPr>
          <w:rStyle w:val="FootnoteReference"/>
        </w:rPr>
        <w:footnoteReference w:id="2540"/>
      </w:r>
      <w:r>
        <w:rPr>
          <w:rStyle w:val="FootnoteReference"/>
        </w:rPr>
        <w:footnoteReference w:id="254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4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43"/>
      </w:r>
      <w:r>
        <w:t xml:space="preserve"> others; himself he cannot save. if he is the King</w:t>
      </w:r>
      <w:r>
        <w:rPr>
          <w:rStyle w:val="FootnoteReference"/>
        </w:rPr>
        <w:footnoteReference w:id="254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45"/>
      </w:r>
      <w:r>
        <w:t xml:space="preserve"> in God; let him deliver him now, if he will have him: for he said, I am</w:t>
      </w:r>
      <w:r>
        <w:rPr>
          <w:rStyle w:val="FootnoteReference"/>
        </w:rPr>
        <w:footnoteReference w:id="254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54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48"/>
      </w:r>
      <w:r>
        <w:t xml:space="preserve"> the sixth hour there was darkness</w:t>
      </w:r>
      <w:r>
        <w:rPr>
          <w:rStyle w:val="FootnoteReference"/>
        </w:rPr>
        <w:footnoteReference w:id="254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50"/>
      </w:r>
      <w:r>
        <w:t xml:space="preserve"> cried with a loud voice, saying, Eli</w:t>
      </w:r>
      <w:r>
        <w:rPr>
          <w:rStyle w:val="FootnoteReference"/>
        </w:rPr>
        <w:footnoteReference w:id="2551"/>
      </w:r>
      <w:r>
        <w:t xml:space="preserve">, Eli, lama sabachthani? that is to say, My God, my God, why have you forsaken me?</w:t>
      </w:r>
      <w:r>
        <w:rPr>
          <w:rStyle w:val="FootnoteReference"/>
        </w:rPr>
        <w:footnoteReference w:id="255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53"/>
      </w:r>
      <w:r>
        <w:t xml:space="preserve"> man calls for Elijah</w:t>
      </w:r>
      <w:r>
        <w:rPr>
          <w:rStyle w:val="FootnoteReference"/>
        </w:rPr>
        <w:footnoteReference w:id="255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5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55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57"/>
      </w:r>
      <w:r>
        <w:t xml:space="preserve"> he had cried again with a loud voice, yielded</w:t>
      </w:r>
      <w:r>
        <w:rPr>
          <w:rStyle w:val="FootnoteReference"/>
        </w:rPr>
        <w:footnoteReference w:id="255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59"/>
      </w:r>
      <w:r>
        <w:t xml:space="preserve"> of the temple was torn in two from the top to the bottom; and the earth</w:t>
      </w:r>
      <w:r>
        <w:rPr>
          <w:rStyle w:val="FootnoteReference"/>
        </w:rPr>
        <w:footnoteReference w:id="256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61"/>
      </w:r>
      <w:r>
        <w:t xml:space="preserve"> bodies of the holy ones who slept</w:t>
      </w:r>
      <w:r>
        <w:rPr>
          <w:rStyle w:val="FootnoteReference"/>
        </w:rPr>
        <w:footnoteReference w:id="256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56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64"/>
      </w:r>
      <w:r>
        <w:t xml:space="preserve">, and those who were with him, watching Jesus, saw the earthquake, and those things that were done, they feared</w:t>
      </w:r>
      <w:r>
        <w:rPr>
          <w:rStyle w:val="FootnoteReference"/>
        </w:rPr>
        <w:footnoteReference w:id="2565"/>
      </w:r>
      <w:r>
        <w:t xml:space="preserve"> greatly, saying, Truly</w:t>
      </w:r>
      <w:r>
        <w:rPr>
          <w:rStyle w:val="FootnoteReference"/>
        </w:rPr>
        <w:footnoteReference w:id="2566"/>
      </w:r>
      <w:r>
        <w:t xml:space="preserve"> this was the Son of God.</w:t>
      </w:r>
      <w:r>
        <w:rPr>
          <w:rStyle w:val="FootnoteReference"/>
        </w:rPr>
        <w:footnoteReference w:id="256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68"/>
      </w:r>
      <w:r>
        <w:t xml:space="preserve"> women were there beholding far off, who followed Jesus from Galilee</w:t>
      </w:r>
      <w:r>
        <w:rPr>
          <w:rStyle w:val="FootnoteReference"/>
        </w:rPr>
        <w:footnoteReference w:id="2569"/>
      </w:r>
      <w:r>
        <w:t xml:space="preserve">, ministering</w:t>
      </w:r>
      <w:r>
        <w:rPr>
          <w:rStyle w:val="FootnoteReference"/>
        </w:rPr>
        <w:footnoteReference w:id="257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571"/>
      </w:r>
      <w:r>
        <w:t xml:space="preserve"> Magdalene</w:t>
      </w:r>
      <w:r>
        <w:rPr>
          <w:rStyle w:val="FootnoteReference"/>
        </w:rPr>
        <w:footnoteReference w:id="2572"/>
      </w:r>
      <w:r>
        <w:t xml:space="preserve">, and Mary the</w:t>
      </w:r>
      <w:r>
        <w:rPr>
          <w:rStyle w:val="FootnoteReference"/>
        </w:rPr>
        <w:footnoteReference w:id="2573"/>
      </w:r>
      <w:r>
        <w:t xml:space="preserve"> mother of James</w:t>
      </w:r>
      <w:r>
        <w:rPr>
          <w:rStyle w:val="FootnoteReference"/>
        </w:rPr>
        <w:footnoteReference w:id="2574"/>
      </w:r>
      <w:r>
        <w:t xml:space="preserve"> and Joses</w:t>
      </w:r>
      <w:r>
        <w:rPr>
          <w:rStyle w:val="FootnoteReference"/>
        </w:rPr>
        <w:footnoteReference w:id="2575"/>
      </w:r>
      <w:r>
        <w:t xml:space="preserve">, and the mother of Zebedee</w:t>
      </w:r>
      <w:r>
        <w:rPr>
          <w:rStyle w:val="FootnoteReference"/>
        </w:rPr>
        <w:footnoteReference w:id="2576"/>
      </w:r>
      <w:r>
        <w:t xml:space="preserve">'s sons.</w:t>
      </w:r>
      <w:r>
        <w:rPr>
          <w:rStyle w:val="FootnoteReference"/>
        </w:rPr>
        <w:footnoteReference w:id="2577"/>
      </w:r>
      <w:r>
        <w:rPr>
          <w:rStyle w:val="FootnoteReference"/>
        </w:rPr>
        <w:footnoteReference w:id="2578"/>
      </w:r>
      <w:r>
        <w:rPr>
          <w:rStyle w:val="FootnoteReference"/>
        </w:rPr>
        <w:footnoteReference w:id="2579"/>
      </w:r>
      <w:r>
        <w:rPr>
          <w:rStyle w:val="FootnoteReference"/>
        </w:rPr>
        <w:footnoteReference w:id="2580"/>
      </w:r>
      <w:r>
        <w:t xml:space="preserve">{{field-off:Bible}}</w:t>
      </w:r>
    </w:p>
    <w:p>
      <w:r>
        <w:rPr>
          <w:sz w:val="18"/>
          <w:color w:val="777777"/>
        </w:rPr>
        <w:t xml:space="preserve">[[@Bible:Matthew 27:57]] </w:t>
      </w:r>
      <w:r>
        <w:rPr>
          <w:b/>
        </w:rPr>
        <w:t xml:space="preserve">57 </w:t>
      </w:r>
      <w:r>
        <w:t xml:space="preserve"> {{field-on:Bible}}</w:t>
      </w:r>
      <w:r>
        <w:t xml:space="preserve">When evening had come, there</w:t>
      </w:r>
      <w:r>
        <w:rPr>
          <w:rStyle w:val="FootnoteReference"/>
        </w:rPr>
        <w:footnoteReference w:id="2581"/>
      </w:r>
      <w:r>
        <w:t xml:space="preserve"> came a rich man of Arimathea</w:t>
      </w:r>
      <w:r>
        <w:rPr>
          <w:rStyle w:val="FootnoteReference"/>
        </w:rPr>
        <w:footnoteReference w:id="2582"/>
      </w:r>
      <w:r>
        <w:t xml:space="preserve">, named Joseph</w:t>
      </w:r>
      <w:r>
        <w:rPr>
          <w:rStyle w:val="FootnoteReference"/>
        </w:rPr>
        <w:footnoteReference w:id="2583"/>
      </w:r>
      <w:r>
        <w:t xml:space="preserve">, who also himself was Jesus' disciple:</w:t>
      </w:r>
      <w:r>
        <w:rPr>
          <w:rStyle w:val="FootnoteReference"/>
        </w:rPr>
        <w:footnoteReference w:id="2584"/>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58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586"/>
      </w:r>
      <w:r>
        <w:t xml:space="preserve"> own new tomb, which he had cut out in the rock: and he rolled a great</w:t>
      </w:r>
      <w:r>
        <w:rPr>
          <w:rStyle w:val="FootnoteReference"/>
        </w:rPr>
        <w:footnoteReference w:id="258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58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w:t>
      </w:r>
      <w:r>
        <w:rPr>
          <w:rStyle w:val="FootnoteReference"/>
        </w:rPr>
        <w:footnoteReference w:id="2589"/>
      </w:r>
      <w:r>
        <w:t xml:space="preserve"> of preparation, the chief priests</w:t>
      </w:r>
      <w:r>
        <w:rPr>
          <w:rStyle w:val="FootnoteReference"/>
        </w:rPr>
        <w:footnoteReference w:id="2590"/>
      </w:r>
      <w:r>
        <w:t xml:space="preserve"> and Pharisees</w:t>
      </w:r>
      <w:r>
        <w:rPr>
          <w:rStyle w:val="FootnoteReference"/>
        </w:rPr>
        <w:footnoteReference w:id="259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592"/>
      </w:r>
      <w:r>
        <w:t xml:space="preserve">, we remember that this deceiver said, while he was yet alive, After</w:t>
      </w:r>
      <w:r>
        <w:rPr>
          <w:rStyle w:val="FootnoteReference"/>
        </w:rPr>
        <w:footnoteReference w:id="2593"/>
      </w:r>
      <w:r>
        <w:t xml:space="preserve"> three days I will rise again.</w:t>
      </w:r>
      <w:r>
        <w:rPr>
          <w:rStyle w:val="FootnoteReference"/>
        </w:rPr>
        <w:footnoteReference w:id="2594"/>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595"/>
      </w:r>
      <w:r>
        <w:t xml:space="preserve"> him away, and say to the people, He has risen from the dead: so the last deception shall be worse than the first.</w:t>
      </w:r>
      <w:r>
        <w:rPr>
          <w:rStyle w:val="FootnoteReference"/>
        </w:rPr>
        <w:footnoteReference w:id="2596"/>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597"/>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598"/>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599"/>
      </w:r>
      <w:r>
        <w:t xml:space="preserve"> Magdalene</w:t>
      </w:r>
      <w:r>
        <w:rPr>
          <w:rStyle w:val="FootnoteReference"/>
        </w:rPr>
        <w:footnoteReference w:id="2600"/>
      </w:r>
      <w:r>
        <w:t xml:space="preserve"> and the other Mary came to see the tomb.</w:t>
      </w:r>
      <w:r>
        <w:rPr>
          <w:rStyle w:val="FootnoteReference"/>
        </w:rPr>
        <w:footnoteReference w:id="2601"/>
      </w:r>
      <w:r>
        <w:rPr>
          <w:rStyle w:val="FootnoteReference"/>
        </w:rPr>
        <w:footnoteReference w:id="2602"/>
      </w:r>
      <w:r>
        <w:rPr>
          <w:rStyle w:val="FootnoteReference"/>
        </w:rPr>
        <w:footnoteReference w:id="260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604"/>
      </w:r>
      <w:r>
        <w:t xml:space="preserve"> was a great earthquake: for the angel of the Lord descended from heaven, and came and rolled back the stone from the door, and sat upon it.</w:t>
      </w:r>
      <w:r>
        <w:rPr>
          <w:rStyle w:val="FootnoteReference"/>
        </w:rPr>
        <w:footnoteReference w:id="260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606"/>
      </w:r>
      <w:r>
        <w:t xml:space="preserve"> was like lightning, and his clothing white as snow:</w:t>
      </w:r>
      <w:r>
        <w:rPr>
          <w:rStyle w:val="FootnoteReference"/>
        </w:rPr>
        <w:footnoteReference w:id="2607"/>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608"/>
      </w:r>
      <w:r>
        <w:rPr>
          <w:rStyle w:val="FootnoteReference"/>
        </w:rPr>
        <w:footnoteReference w:id="260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610"/>
      </w:r>
      <w:r>
        <w:t xml:space="preserve">: for I know that you seek Jesus</w:t>
      </w:r>
      <w:r>
        <w:rPr>
          <w:rStyle w:val="FootnoteReference"/>
        </w:rPr>
        <w:footnoteReference w:id="2611"/>
      </w:r>
      <w:r>
        <w:t xml:space="preserve">, who was crucified.</w:t>
      </w:r>
      <w:r>
        <w:rPr>
          <w:rStyle w:val="FootnoteReference"/>
        </w:rPr>
        <w:footnoteReference w:id="2612"/>
      </w:r>
      <w:r>
        <w:rPr>
          <w:rStyle w:val="FootnoteReference"/>
        </w:rPr>
        <w:footnoteReference w:id="2613"/>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614"/>
      </w:r>
      <w:r>
        <w:t xml:space="preserve">, see the place where the Lord lay.</w:t>
      </w:r>
      <w:r>
        <w:rPr>
          <w:rStyle w:val="FootnoteReference"/>
        </w:rPr>
        <w:footnoteReference w:id="2615"/>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616"/>
      </w:r>
      <w:r>
        <w:t xml:space="preserve">; there you shall see him: look, I have told you.</w:t>
      </w:r>
      <w:r>
        <w:rPr>
          <w:rStyle w:val="FootnoteReference"/>
        </w:rPr>
        <w:footnoteReference w:id="2617"/>
      </w:r>
      <w:r>
        <w:rPr>
          <w:rStyle w:val="FootnoteReference"/>
        </w:rPr>
        <w:footnoteReference w:id="2618"/>
      </w:r>
      <w:r>
        <w:rPr>
          <w:rStyle w:val="FootnoteReference"/>
        </w:rPr>
        <w:footnoteReference w:id="2619"/>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620"/>
      </w:r>
      <w:r>
        <w:t xml:space="preserve">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621"/>
      </w:r>
      <w:r>
        <w:t xml:space="preserve"> him by the feet, and worshiped him.</w:t>
      </w:r>
      <w:r>
        <w:rPr>
          <w:rStyle w:val="FootnoteReference"/>
        </w:rPr>
        <w:footnoteReference w:id="2622"/>
      </w:r>
      <w:r>
        <w:rPr>
          <w:rStyle w:val="FootnoteReference"/>
        </w:rPr>
        <w:footnoteReference w:id="2623"/>
      </w:r>
      <w:r>
        <w:rPr>
          <w:rStyle w:val="FootnoteReference"/>
        </w:rPr>
        <w:footnoteReference w:id="2624"/>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625"/>
      </w:r>
      <w:r>
        <w:rPr>
          <w:rStyle w:val="FootnoteReference"/>
        </w:rPr>
        <w:footnoteReference w:id="2626"/>
      </w:r>
      <w:r>
        <w:rPr>
          <w:rStyle w:val="FootnoteReference"/>
        </w:rPr>
        <w:footnoteReference w:id="2627"/>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28"/>
      </w:r>
      <w:r>
        <w:t xml:space="preserv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629"/>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30"/>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631"/>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32"/>
      </w:r>
      <w:r>
        <w:t xml:space="preserve"> the money, and did as they were taught: and this saying is commonly reported among the Jews</w:t>
      </w:r>
      <w:r>
        <w:rPr>
          <w:rStyle w:val="FootnoteReference"/>
        </w:rPr>
        <w:footnoteReference w:id="2633"/>
      </w:r>
      <w:r>
        <w:t xml:space="preserve"> until</w:t>
      </w:r>
      <w:r>
        <w:rPr>
          <w:rStyle w:val="FootnoteReference"/>
        </w:rPr>
        <w:footnoteReference w:id="2634"/>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35"/>
      </w:r>
      <w:r>
        <w:t xml:space="preserve"> disciples went</w:t>
      </w:r>
      <w:r>
        <w:rPr>
          <w:rStyle w:val="FootnoteReference"/>
        </w:rPr>
        <w:footnoteReference w:id="263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37"/>
      </w:r>
      <w:r>
        <w:t xml:space="preserve"> they saw him, they worshiped him: but some doubted.</w:t>
      </w:r>
      <w:r>
        <w:rPr>
          <w:rStyle w:val="FootnoteReference"/>
        </w:rPr>
        <w:footnoteReference w:id="2638"/>
      </w:r>
      <w:r>
        <w:rPr>
          <w:rStyle w:val="FootnoteReference"/>
        </w:rPr>
        <w:footnoteReference w:id="2639"/>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640"/>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641"/>
      </w:r>
      <w:r>
        <w:t xml:space="preserve"> them in the name</w:t>
      </w:r>
      <w:r>
        <w:rPr>
          <w:rStyle w:val="FootnoteReference"/>
        </w:rPr>
        <w:footnoteReference w:id="2642"/>
      </w:r>
      <w:r>
        <w:t xml:space="preserve"> of the Father, and of the Son, and of the Holy Spirit:</w:t>
      </w:r>
      <w:r>
        <w:rPr>
          <w:rStyle w:val="FootnoteReference"/>
        </w:rPr>
        <w:footnoteReference w:id="2643"/>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44"/>
      </w:r>
      <w:r>
        <w:t xml:space="preserve"> to observe all things whatever I have commanded you: and, look, I am</w:t>
      </w:r>
      <w:r>
        <w:rPr>
          <w:rStyle w:val="FootnoteReference"/>
        </w:rPr>
        <w:footnoteReference w:id="2645"/>
      </w:r>
      <w:r>
        <w:t xml:space="preserve"> with you always, even to the completion of the age. Amen</w:t>
      </w:r>
      <w:r>
        <w:rPr>
          <w:rStyle w:val="FootnoteReference"/>
        </w:rPr>
        <w:footnoteReference w:id="2646"/>
      </w:r>
      <w:r>
        <w:t xml:space="preserve">.</w:t>
      </w:r>
      <w:r>
        <w:rPr>
          <w:rStyle w:val="FootnoteReference"/>
        </w:rPr>
        <w:footnoteReference w:id="2647"/>
      </w:r>
      <w:r>
        <w:rPr>
          <w:rStyle w:val="FootnoteReference"/>
        </w:rPr>
        <w:footnoteReference w:id="2648"/>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649"/>
      </w:r>
      <w:r>
        <w:t xml:space="preserve"> of the good news</w:t>
      </w:r>
      <w:r>
        <w:rPr>
          <w:rStyle w:val="FootnoteReference"/>
        </w:rPr>
        <w:footnoteReference w:id="2650"/>
      </w:r>
      <w:r>
        <w:t xml:space="preserve"> of Jesus</w:t>
      </w:r>
      <w:r>
        <w:rPr>
          <w:rStyle w:val="FootnoteReference"/>
        </w:rPr>
        <w:footnoteReference w:id="2651"/>
      </w:r>
      <w:r>
        <w:t xml:space="preserve"> Christ</w:t>
      </w:r>
      <w:r>
        <w:rPr>
          <w:rStyle w:val="FootnoteReference"/>
        </w:rPr>
        <w:footnoteReference w:id="2652"/>
      </w:r>
      <w:r>
        <w:t xml:space="preserve">, Son of God</w:t>
      </w:r>
      <w:r>
        <w:rPr>
          <w:rStyle w:val="FootnoteReference"/>
        </w:rPr>
        <w:footnoteReference w:id="2653"/>
      </w:r>
      <w:r>
        <w:t xml:space="preserve">.</w:t>
      </w:r>
      <w:r>
        <w:rPr>
          <w:rStyle w:val="FootnoteReference"/>
        </w:rPr>
        <w:footnoteReference w:id="2654"/>
      </w:r>
      <w:r>
        <w:rPr>
          <w:rStyle w:val="FootnoteReference"/>
        </w:rPr>
        <w:footnoteReference w:id="2655"/>
      </w:r>
      <w:r>
        <w:rPr>
          <w:rStyle w:val="FootnoteReference"/>
        </w:rPr>
        <w:footnoteReference w:id="2656"/>
      </w:r>
      <w:r>
        <w:rPr>
          <w:rStyle w:val="FootnoteReference"/>
        </w:rPr>
        <w:footnoteReference w:id="2657"/>
      </w:r>
      <w:r>
        <w:rPr>
          <w:rStyle w:val="FootnoteReference"/>
        </w:rPr>
        <w:footnoteReference w:id="2658"/>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59"/>
      </w:r>
      <w:r>
        <w:t xml:space="preserve"> in the prophets, Look, I send my messenger before your face, who shall prepare your way before you.</w:t>
      </w:r>
      <w:r>
        <w:rPr>
          <w:rStyle w:val="FootnoteReference"/>
        </w:rPr>
        <w:footnoteReference w:id="2660"/>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661"/>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62"/>
      </w:r>
      <w:r>
        <w:t xml:space="preserve"> did baptize in the wilderness, and preach the baptism of repentance for the forgiveness of sins.</w:t>
      </w:r>
      <w:r>
        <w:rPr>
          <w:rStyle w:val="FootnoteReference"/>
        </w:rPr>
        <w:footnoteReference w:id="2663"/>
      </w:r>
      <w:r>
        <w:rPr>
          <w:rStyle w:val="FootnoteReference"/>
        </w:rPr>
        <w:footnoteReference w:id="2664"/>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65"/>
      </w:r>
      <w:r>
        <w:t xml:space="preserve"> went out to him all the land of Judea</w:t>
      </w:r>
      <w:r>
        <w:rPr>
          <w:rStyle w:val="FootnoteReference"/>
        </w:rPr>
        <w:footnoteReference w:id="2666"/>
      </w:r>
      <w:r>
        <w:t xml:space="preserve">, and those of Jerusalem</w:t>
      </w:r>
      <w:r>
        <w:rPr>
          <w:rStyle w:val="FootnoteReference"/>
        </w:rPr>
        <w:footnoteReference w:id="2667"/>
      </w:r>
      <w:r>
        <w:t xml:space="preserve">, and were all baptized</w:t>
      </w:r>
      <w:r>
        <w:rPr>
          <w:rStyle w:val="FootnoteReference"/>
        </w:rPr>
        <w:footnoteReference w:id="2668"/>
      </w:r>
      <w:r>
        <w:t xml:space="preserve"> by him in the river Jordan</w:t>
      </w:r>
      <w:r>
        <w:rPr>
          <w:rStyle w:val="FootnoteReference"/>
        </w:rPr>
        <w:footnoteReference w:id="2669"/>
      </w:r>
      <w:r>
        <w:t xml:space="preserve">, confessing</w:t>
      </w:r>
      <w:r>
        <w:rPr>
          <w:rStyle w:val="FootnoteReference"/>
        </w:rPr>
        <w:footnoteReference w:id="2670"/>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71"/>
      </w:r>
      <w:r>
        <w:t xml:space="preserve"> with camel's hair, and with a leather belt around his waist; and he ate locusts and wild honey;</w:t>
      </w:r>
      <w:r>
        <w:rPr>
          <w:rStyle w:val="FootnoteReference"/>
        </w:rPr>
        <w:footnoteReference w:id="2672"/>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673"/>
      </w:r>
      <w:r>
        <w:t xml:space="preserve"> not worthy to stoop down and loosen.</w:t>
      </w:r>
      <w:r>
        <w:rPr>
          <w:rStyle w:val="FootnoteReference"/>
        </w:rPr>
        <w:footnoteReference w:id="2674"/>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75"/>
      </w:r>
      <w:r>
        <w:t xml:space="preserve"> baptized you with water: but he shall</w:t>
      </w:r>
      <w:r>
        <w:rPr>
          <w:rStyle w:val="FootnoteReference"/>
        </w:rPr>
        <w:footnoteReference w:id="2676"/>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77"/>
      </w:r>
      <w:r>
        <w:t xml:space="preserve"> Jesus came from Nazareth</w:t>
      </w:r>
      <w:r>
        <w:rPr>
          <w:rStyle w:val="FootnoteReference"/>
        </w:rPr>
        <w:footnoteReference w:id="2678"/>
      </w:r>
      <w:r>
        <w:t xml:space="preserve"> of Galilee</w:t>
      </w:r>
      <w:r>
        <w:rPr>
          <w:rStyle w:val="FootnoteReference"/>
        </w:rPr>
        <w:footnoteReference w:id="2679"/>
      </w:r>
      <w:r>
        <w:t xml:space="preserve">, and was baptized by John in the Jordan.</w:t>
      </w:r>
      <w:r>
        <w:rPr>
          <w:rStyle w:val="FootnoteReference"/>
        </w:rPr>
        <w:footnoteReference w:id="2680"/>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681"/>
      </w:r>
      <w:r>
        <w:t xml:space="preserve"> up out of the water, he saw the heavens opened</w:t>
      </w:r>
      <w:r>
        <w:rPr>
          <w:rStyle w:val="FootnoteReference"/>
        </w:rPr>
        <w:footnoteReference w:id="2682"/>
      </w:r>
      <w:r>
        <w:t xml:space="preserve">, and the Spirit</w:t>
      </w:r>
      <w:r>
        <w:rPr>
          <w:rStyle w:val="FootnoteReference"/>
        </w:rPr>
        <w:footnoteReference w:id="2683"/>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684"/>
      </w:r>
      <w:r>
        <w:t xml:space="preserve"> came a voice from heaven, saying, You are my beloved Son, in whom I am well pleased.</w:t>
      </w:r>
      <w:r>
        <w:rPr>
          <w:rStyle w:val="FootnoteReference"/>
        </w:rPr>
        <w:footnoteReference w:id="2685"/>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686"/>
      </w:r>
      <w:r>
        <w:t xml:space="preserve"> drives him into the wilderness.</w:t>
      </w:r>
      <w:r>
        <w:rPr>
          <w:rStyle w:val="FootnoteReference"/>
        </w:rPr>
        <w:footnoteReference w:id="2687"/>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688"/>
      </w:r>
      <w:r>
        <w:t xml:space="preserve"> days, tempted</w:t>
      </w:r>
      <w:r>
        <w:rPr>
          <w:rStyle w:val="FootnoteReference"/>
        </w:rPr>
        <w:footnoteReference w:id="2689"/>
      </w:r>
      <w:r>
        <w:t xml:space="preserve"> by Satan</w:t>
      </w:r>
      <w:r>
        <w:rPr>
          <w:rStyle w:val="FootnoteReference"/>
        </w:rPr>
        <w:footnoteReference w:id="2690"/>
      </w:r>
      <w:r>
        <w:t xml:space="preserve">; and was with the wild beasts; and the</w:t>
      </w:r>
      <w:r>
        <w:rPr>
          <w:rStyle w:val="FootnoteReference"/>
        </w:rPr>
        <w:footnoteReference w:id="269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692"/>
      </w:r>
      <w:r>
        <w:t xml:space="preserve"> that John was put in prison, Jesus came into Galilee, preaching</w:t>
      </w:r>
      <w:r>
        <w:rPr>
          <w:rStyle w:val="FootnoteReference"/>
        </w:rPr>
        <w:footnoteReference w:id="269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694"/>
      </w:r>
      <w:r>
        <w:t xml:space="preserve"> is fulfilled, and the kingdom</w:t>
      </w:r>
      <w:r>
        <w:rPr>
          <w:rStyle w:val="FootnoteReference"/>
        </w:rPr>
        <w:footnoteReference w:id="2695"/>
      </w:r>
      <w:r>
        <w:t xml:space="preserve"> of God is at hand: repent</w:t>
      </w:r>
      <w:r>
        <w:rPr>
          <w:rStyle w:val="FootnoteReference"/>
        </w:rPr>
        <w:footnoteReference w:id="2696"/>
      </w:r>
      <w:r>
        <w:t xml:space="preserve"> you, and believe</w:t>
      </w:r>
      <w:r>
        <w:rPr>
          <w:rStyle w:val="FootnoteReference"/>
        </w:rPr>
        <w:footnoteReference w:id="269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698"/>
      </w:r>
      <w:r>
        <w:t xml:space="preserve"> walked by the sea of Galilee, he saw Simon</w:t>
      </w:r>
      <w:r>
        <w:rPr>
          <w:rStyle w:val="FootnoteReference"/>
        </w:rPr>
        <w:footnoteReference w:id="2699"/>
      </w:r>
      <w:r>
        <w:t xml:space="preserve"> and Andrew</w:t>
      </w:r>
      <w:r>
        <w:rPr>
          <w:rStyle w:val="FootnoteReference"/>
        </w:rPr>
        <w:footnoteReference w:id="2700"/>
      </w:r>
      <w:r>
        <w:t xml:space="preserve"> his brother casting a net into the sea: for they were fishers.</w:t>
      </w:r>
      <w:r>
        <w:rPr>
          <w:rStyle w:val="FootnoteReference"/>
        </w:rPr>
        <w:footnoteReference w:id="2701"/>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702"/>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703"/>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704"/>
      </w:r>
      <w:r>
        <w:t xml:space="preserve"> the son of Zebedee</w:t>
      </w:r>
      <w:r>
        <w:rPr>
          <w:rStyle w:val="FootnoteReference"/>
        </w:rPr>
        <w:footnoteReference w:id="2705"/>
      </w:r>
      <w:r>
        <w:t xml:space="preserve">, and John his brother, who also were in the ship mending their nets.</w:t>
      </w:r>
      <w:r>
        <w:rPr>
          <w:rStyle w:val="FootnoteReference"/>
        </w:rPr>
        <w:footnoteReference w:id="2706"/>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707"/>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708"/>
      </w:r>
      <w:r>
        <w:t xml:space="preserve"> into Capernaum</w:t>
      </w:r>
      <w:r>
        <w:rPr>
          <w:rStyle w:val="FootnoteReference"/>
        </w:rPr>
        <w:footnoteReference w:id="2709"/>
      </w:r>
      <w:r>
        <w:t xml:space="preserve">; and immediately on the Sabbath he entered</w:t>
      </w:r>
      <w:r>
        <w:rPr>
          <w:rStyle w:val="FootnoteReference"/>
        </w:rPr>
        <w:footnoteReference w:id="2710"/>
      </w:r>
      <w:r>
        <w:t xml:space="preserve"> into the synagogue, and taught.</w:t>
      </w:r>
      <w:r>
        <w:rPr>
          <w:rStyle w:val="FootnoteReference"/>
        </w:rPr>
        <w:footnoteReference w:id="2711"/>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712"/>
      </w:r>
      <w:r>
        <w:t xml:space="preserve"> astonished at his doctrine: for he taught them as one who had authority, and not as the</w:t>
      </w:r>
      <w:r>
        <w:rPr>
          <w:rStyle w:val="FootnoteReference"/>
        </w:rPr>
        <w:footnoteReference w:id="2713"/>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714"/>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715"/>
      </w:r>
      <w:r>
        <w:t xml:space="preserve"> of God.</w:t>
      </w:r>
      <w:r>
        <w:rPr>
          <w:rStyle w:val="FootnoteReference"/>
        </w:rPr>
        <w:footnoteReference w:id="2716"/>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717"/>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718"/>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719"/>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20"/>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721"/>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722"/>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723"/>
      </w:r>
      <w:r>
        <w:t xml:space="preserve"> mother lay sick with a fever, and immediately they tell</w:t>
      </w:r>
      <w:r>
        <w:rPr>
          <w:rStyle w:val="FootnoteReference"/>
        </w:rPr>
        <w:footnoteReference w:id="2724"/>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725"/>
      </w:r>
      <w:r>
        <w:t xml:space="preserve"> her by the hand, and lifted her up; and immediately the fever left her, and she ministered</w:t>
      </w:r>
      <w:r>
        <w:rPr>
          <w:rStyle w:val="FootnoteReference"/>
        </w:rPr>
        <w:footnoteReference w:id="2726"/>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27"/>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28"/>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729"/>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730"/>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731"/>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732"/>
      </w:r>
      <w:r>
        <w:rPr>
          <w:rStyle w:val="FootnoteReference"/>
        </w:rPr>
        <w:footnoteReference w:id="2733"/>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34"/>
      </w:r>
      <w:r>
        <w:t xml:space="preserve"> in their synagogues throughout all Galilee</w:t>
      </w:r>
      <w:r>
        <w:rPr>
          <w:rStyle w:val="FootnoteReference"/>
        </w:rPr>
        <w:footnoteReference w:id="2735"/>
      </w:r>
      <w:r>
        <w:t xml:space="preserve">, and cast</w:t>
      </w:r>
      <w:r>
        <w:rPr>
          <w:rStyle w:val="FootnoteReference"/>
        </w:rPr>
        <w:footnoteReference w:id="2736"/>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37"/>
      </w:r>
      <w:r>
        <w:t xml:space="preserve"> came a leper</w:t>
      </w:r>
      <w:r>
        <w:rPr>
          <w:rStyle w:val="FootnoteReference"/>
        </w:rPr>
        <w:footnoteReference w:id="2738"/>
      </w:r>
      <w:r>
        <w:t xml:space="preserve"> to him, begging him, and kneeling</w:t>
      </w:r>
      <w:r>
        <w:rPr>
          <w:rStyle w:val="FootnoteReference"/>
        </w:rPr>
        <w:footnoteReference w:id="2739"/>
      </w:r>
      <w:r>
        <w:t xml:space="preserve"> down to him, and saying to him, If you will, you can make me clean.</w:t>
      </w:r>
      <w:r>
        <w:rPr>
          <w:rStyle w:val="FootnoteReference"/>
        </w:rPr>
        <w:footnoteReference w:id="274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41"/>
      </w:r>
      <w:r>
        <w:t xml:space="preserve"> with compassion, stretched out his hand, and touched him, and says to him, I will; be clean.</w:t>
      </w:r>
      <w:r>
        <w:rPr>
          <w:rStyle w:val="FootnoteReference"/>
        </w:rPr>
        <w:footnoteReference w:id="274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4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4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745"/>
      </w:r>
      <w:r>
        <w:t xml:space="preserve"> yourself to the priest, and offer for your cleansing those things that Moses</w:t>
      </w:r>
      <w:r>
        <w:rPr>
          <w:rStyle w:val="FootnoteReference"/>
        </w:rPr>
        <w:footnoteReference w:id="2746"/>
      </w:r>
      <w:r>
        <w:t xml:space="preserve"> commanded, for a testimony</w:t>
      </w:r>
      <w:r>
        <w:rPr>
          <w:rStyle w:val="FootnoteReference"/>
        </w:rPr>
        <w:footnoteReference w:id="274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48"/>
      </w:r>
      <w:r>
        <w:t xml:space="preserve"> to publish it much, and to spread the matter widely, so that Jesus could</w:t>
      </w:r>
      <w:r>
        <w:rPr>
          <w:rStyle w:val="FootnoteReference"/>
        </w:rPr>
        <w:footnoteReference w:id="274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50"/>
      </w:r>
      <w:r>
        <w:t xml:space="preserve"> he entered into Capernaum</w:t>
      </w:r>
      <w:r>
        <w:rPr>
          <w:rStyle w:val="FootnoteReference"/>
        </w:rPr>
        <w:footnoteReference w:id="2751"/>
      </w:r>
      <w:r>
        <w:t xml:space="preserve"> after some days; and it</w:t>
      </w:r>
      <w:r>
        <w:rPr>
          <w:rStyle w:val="FootnoteReference"/>
        </w:rPr>
        <w:footnoteReference w:id="275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53"/>
      </w:r>
      <w:r>
        <w:t xml:space="preserve"> preached the word to them.</w:t>
      </w:r>
      <w:r>
        <w:rPr>
          <w:rStyle w:val="FootnoteReference"/>
        </w:rPr>
        <w:footnoteReference w:id="2754"/>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55"/>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756"/>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57"/>
      </w:r>
      <w:r>
        <w:t xml:space="preserve"> saw their faith, he said</w:t>
      </w:r>
      <w:r>
        <w:rPr>
          <w:rStyle w:val="FootnoteReference"/>
        </w:rPr>
        <w:footnoteReference w:id="2758"/>
      </w:r>
      <w:r>
        <w:t xml:space="preserve"> to the sick with paralysis, Son, your sins</w:t>
      </w:r>
      <w:r>
        <w:rPr>
          <w:rStyle w:val="FootnoteReference"/>
        </w:rPr>
        <w:footnoteReference w:id="2759"/>
      </w:r>
      <w:r>
        <w:t xml:space="preserve"> are forgiven you.</w:t>
      </w:r>
      <w:r>
        <w:rPr>
          <w:rStyle w:val="FootnoteReference"/>
        </w:rPr>
        <w:footnoteReference w:id="2760"/>
      </w:r>
      <w:r>
        <w:rPr>
          <w:rStyle w:val="FootnoteReference"/>
        </w:rPr>
        <w:footnoteReference w:id="2761"/>
      </w:r>
      <w:r>
        <w:rPr>
          <w:rStyle w:val="FootnoteReference"/>
        </w:rPr>
        <w:footnoteReference w:id="2762"/>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763"/>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64"/>
      </w:r>
      <w:r>
        <w:t xml:space="preserve"> blasphemies? who can forgive sins but God</w:t>
      </w:r>
      <w:r>
        <w:rPr>
          <w:rStyle w:val="FootnoteReference"/>
        </w:rPr>
        <w:footnoteReference w:id="2765"/>
      </w:r>
      <w:r>
        <w:t xml:space="preserve"> only?</w:t>
      </w:r>
      <w:r>
        <w:rPr>
          <w:rStyle w:val="FootnoteReference"/>
        </w:rPr>
        <w:footnoteReference w:id="2766"/>
      </w:r>
      <w:r>
        <w:rPr>
          <w:rStyle w:val="FootnoteReference"/>
        </w:rPr>
        <w:footnoteReference w:id="2767"/>
      </w:r>
      <w:r>
        <w:rPr>
          <w:rStyle w:val="FootnoteReference"/>
        </w:rPr>
        <w:footnoteReference w:id="2768"/>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69"/>
      </w:r>
      <w:r>
        <w:t xml:space="preserve"> Jesus perceived in his spirit that they so reasoned within themselves, he said to them, Why do you reason these things in your hearts?</w:t>
      </w:r>
      <w:r>
        <w:rPr>
          <w:rStyle w:val="FootnoteReference"/>
        </w:rPr>
        <w:footnoteReference w:id="2770"/>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771"/>
      </w:r>
      <w:r>
        <w:rPr>
          <w:rStyle w:val="FootnoteReference"/>
        </w:rPr>
        <w:footnoteReference w:id="2772"/>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773"/>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74"/>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75"/>
      </w:r>
      <w:r>
        <w:t xml:space="preserve"> God, saying, We never</w:t>
      </w:r>
      <w:r>
        <w:rPr>
          <w:rStyle w:val="FootnoteReference"/>
        </w:rPr>
        <w:footnoteReference w:id="2776"/>
      </w:r>
      <w:r>
        <w:t xml:space="preserve"> saw it on this fashion.</w:t>
      </w:r>
      <w:r>
        <w:rPr>
          <w:rStyle w:val="FootnoteReference"/>
        </w:rPr>
        <w:footnoteReference w:id="2777"/>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w:t>
      </w:r>
      <w:r>
        <w:rPr>
          <w:rStyle w:val="FootnoteReference"/>
        </w:rPr>
        <w:footnoteReference w:id="2778"/>
      </w:r>
      <w:r>
        <w:t xml:space="preserve"> the crowd came to him, and he taught them.</w:t>
      </w:r>
      <w:r>
        <w:rPr>
          <w:rStyle w:val="FootnoteReference"/>
        </w:rPr>
        <w:footnoteReference w:id="2779"/>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780"/>
      </w:r>
      <w:r>
        <w:t xml:space="preserve"> Levi</w:t>
      </w:r>
      <w:r>
        <w:rPr>
          <w:rStyle w:val="FootnoteReference"/>
        </w:rPr>
        <w:footnoteReference w:id="2781"/>
      </w:r>
      <w:r>
        <w:t xml:space="preserve"> the son of Alphaeus</w:t>
      </w:r>
      <w:r>
        <w:rPr>
          <w:rStyle w:val="FootnoteReference"/>
        </w:rPr>
        <w:footnoteReference w:id="2782"/>
      </w:r>
      <w:r>
        <w:t xml:space="preserve"> sitting at the tax booth, and said to him, Follow me</w:t>
      </w:r>
      <w:r>
        <w:rPr>
          <w:rStyle w:val="FootnoteReference"/>
        </w:rPr>
        <w:footnoteReference w:id="2783"/>
      </w:r>
      <w:r>
        <w:t xml:space="preserve">. And he arose and followed him.</w:t>
      </w:r>
      <w:r>
        <w:rPr>
          <w:rStyle w:val="FootnoteReference"/>
        </w:rPr>
        <w:footnoteReference w:id="2784"/>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5"/>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786"/>
      </w:r>
      <w:r>
        <w:t xml:space="preserve"> saw him eat with tax collectors and sinners, they said to his disciples, How is it that he eats and drinks with tax collectors and sinners?</w:t>
      </w:r>
      <w:r>
        <w:rPr>
          <w:rStyle w:val="FootnoteReference"/>
        </w:rPr>
        <w:footnoteReference w:id="2787"/>
      </w:r>
      <w:r>
        <w:rPr>
          <w:rStyle w:val="FootnoteReference"/>
        </w:rPr>
        <w:footnoteReference w:id="2788"/>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789"/>
      </w:r>
      <w:r>
        <w:t xml:space="preserve"> not to call the righteous, but sinners to repentance.</w:t>
      </w:r>
      <w:r>
        <w:rPr>
          <w:rStyle w:val="FootnoteReference"/>
        </w:rPr>
        <w:footnoteReference w:id="2790"/>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791"/>
      </w:r>
      <w:r>
        <w:t xml:space="preserve"> of John</w:t>
      </w:r>
      <w:r>
        <w:rPr>
          <w:rStyle w:val="FootnoteReference"/>
        </w:rPr>
        <w:footnoteReference w:id="2792"/>
      </w:r>
      <w:r>
        <w:t xml:space="preserve"> and of the Pharisees used to fast: and they come and say to him, Why do the disciples of John and of the Pharisees fast, but your disciples do not fast?</w:t>
      </w:r>
      <w:r>
        <w:rPr>
          <w:rStyle w:val="FootnoteReference"/>
        </w:rPr>
        <w:footnoteReference w:id="2793"/>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794"/>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795"/>
      </w:r>
      <w:r>
        <w:t xml:space="preserve"> shall be taken</w:t>
      </w:r>
      <w:r>
        <w:rPr>
          <w:rStyle w:val="FootnoteReference"/>
        </w:rPr>
        <w:footnoteReference w:id="2796"/>
      </w:r>
      <w:r>
        <w:t xml:space="preserve"> away from them, and then shall they fast in those days.</w:t>
      </w:r>
      <w:r>
        <w:rPr>
          <w:rStyle w:val="FootnoteReference"/>
        </w:rPr>
        <w:footnoteReference w:id="2797"/>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798"/>
      </w:r>
      <w:r>
        <w:rPr>
          <w:rStyle w:val="FootnoteReference"/>
        </w:rPr>
        <w:footnoteReference w:id="2799"/>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00"/>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801"/>
      </w:r>
      <w:r>
        <w:t xml:space="preserve"> he went through the grain fields on the Sabbath; and his disciples began, as they went, to pluck</w:t>
      </w:r>
      <w:r>
        <w:rPr>
          <w:rStyle w:val="FootnoteReference"/>
        </w:rPr>
        <w:footnoteReference w:id="280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w:t>
      </w:r>
      <w:r>
        <w:rPr>
          <w:rStyle w:val="FootnoteReference"/>
        </w:rPr>
        <w:footnoteReference w:id="2803"/>
      </w:r>
      <w:r>
        <w:t xml:space="preserve"> which is not lawful?</w:t>
      </w:r>
      <w:r>
        <w:rPr>
          <w:rStyle w:val="FootnoteReference"/>
        </w:rPr>
        <w:footnoteReference w:id="2804"/>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805"/>
      </w:r>
      <w:r>
        <w:t xml:space="preserve"> you never read what</w:t>
      </w:r>
      <w:r>
        <w:rPr>
          <w:rStyle w:val="FootnoteReference"/>
        </w:rPr>
        <w:footnoteReference w:id="2806"/>
      </w:r>
      <w:r>
        <w:t xml:space="preserve"> David</w:t>
      </w:r>
      <w:r>
        <w:rPr>
          <w:rStyle w:val="FootnoteReference"/>
        </w:rPr>
        <w:footnoteReference w:id="2807"/>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808"/>
      </w:r>
      <w:r>
        <w:t xml:space="preserve"> the high priest, and ate the showbread, which is not lawful</w:t>
      </w:r>
      <w:r>
        <w:rPr>
          <w:rStyle w:val="FootnoteReference"/>
        </w:rPr>
        <w:footnoteReference w:id="2809"/>
      </w:r>
      <w:r>
        <w:t xml:space="preserve"> to eat except for the priests, and gave also to those who were with him?</w:t>
      </w:r>
      <w:r>
        <w:rPr>
          <w:rStyle w:val="FootnoteReference"/>
        </w:rPr>
        <w:footnoteReference w:id="2810"/>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811"/>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813"/>
      </w:r>
      <w:r>
        <w:t xml:space="preserve"> again into the synagogue; and there was a man there who had a withered</w:t>
      </w:r>
      <w:r>
        <w:rPr>
          <w:rStyle w:val="FootnoteReference"/>
        </w:rPr>
        <w:footnoteReference w:id="2814"/>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815"/>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816"/>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817"/>
      </w:r>
      <w:r>
        <w:t xml:space="preserve"> lawful to do good on the Sabbath, or to do evil? To save life, or to kill? But they were silent.</w:t>
      </w:r>
      <w:r>
        <w:rPr>
          <w:rStyle w:val="FootnoteReference"/>
        </w:rPr>
        <w:footnoteReference w:id="2818"/>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819"/>
      </w:r>
      <w:r>
        <w:t xml:space="preserve">, being grieved</w:t>
      </w:r>
      <w:r>
        <w:rPr>
          <w:rStyle w:val="FootnoteReference"/>
        </w:rPr>
        <w:footnoteReference w:id="2820"/>
      </w:r>
      <w:r>
        <w:t xml:space="preserve"> for the hardness</w:t>
      </w:r>
      <w:r>
        <w:rPr>
          <w:rStyle w:val="FootnoteReference"/>
        </w:rPr>
        <w:footnoteReference w:id="2821"/>
      </w:r>
      <w:r>
        <w:t xml:space="preserve"> of their hearts, he says to the man, Stretch</w:t>
      </w:r>
      <w:r>
        <w:rPr>
          <w:rStyle w:val="FootnoteReference"/>
        </w:rPr>
        <w:footnoteReference w:id="2822"/>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823"/>
      </w:r>
      <w:r>
        <w:t xml:space="preserve"> went forth, and immediately took counsel with the Herodians</w:t>
      </w:r>
      <w:r>
        <w:rPr>
          <w:rStyle w:val="FootnoteReference"/>
        </w:rPr>
        <w:footnoteReference w:id="2824"/>
      </w:r>
      <w:r>
        <w:t xml:space="preserve"> against him, how they might destroy him.</w:t>
      </w:r>
      <w:r>
        <w:rPr>
          <w:rStyle w:val="FootnoteReference"/>
        </w:rPr>
        <w:footnoteReference w:id="2825"/>
      </w:r>
      <w:r>
        <w:rPr>
          <w:rStyle w:val="FootnoteReference"/>
        </w:rPr>
        <w:footnoteReference w:id="2826"/>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827"/>
      </w:r>
      <w:r>
        <w:t xml:space="preserve"> withdrew himself with his disciples to the sea: and a</w:t>
      </w:r>
      <w:r>
        <w:rPr>
          <w:rStyle w:val="FootnoteReference"/>
        </w:rPr>
        <w:footnoteReference w:id="2828"/>
      </w:r>
      <w:r>
        <w:t xml:space="preserve"> great multitude from Galilee</w:t>
      </w:r>
      <w:r>
        <w:rPr>
          <w:rStyle w:val="FootnoteReference"/>
        </w:rPr>
        <w:footnoteReference w:id="2829"/>
      </w:r>
      <w:r>
        <w:t xml:space="preserve"> followed him, and from Judea</w:t>
      </w:r>
      <w:r>
        <w:rPr>
          <w:rStyle w:val="FootnoteReference"/>
        </w:rPr>
        <w:footnoteReference w:id="2830"/>
      </w:r>
      <w:r>
        <w:t xml:space="preserve">,</w:t>
      </w:r>
      <w:r>
        <w:rPr>
          <w:rStyle w:val="FootnoteReference"/>
        </w:rPr>
        <w:footnoteReference w:id="2831"/>
      </w:r>
      <w:r>
        <w:rPr>
          <w:rStyle w:val="FootnoteReference"/>
        </w:rPr>
        <w:footnoteReference w:id="2832"/>
      </w:r>
      <w:r>
        <w:rPr>
          <w:rStyle w:val="FootnoteReference"/>
        </w:rPr>
        <w:footnoteReference w:id="2833"/>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34"/>
      </w:r>
      <w:r>
        <w:t xml:space="preserve">, and from Idumea</w:t>
      </w:r>
      <w:r>
        <w:rPr>
          <w:rStyle w:val="FootnoteReference"/>
        </w:rPr>
        <w:footnoteReference w:id="2835"/>
      </w:r>
      <w:r>
        <w:t xml:space="preserve">, and from beyond</w:t>
      </w:r>
      <w:r>
        <w:rPr>
          <w:rStyle w:val="FootnoteReference"/>
        </w:rPr>
        <w:footnoteReference w:id="2836"/>
      </w:r>
      <w:r>
        <w:t xml:space="preserve"> Jordan</w:t>
      </w:r>
      <w:r>
        <w:rPr>
          <w:rStyle w:val="FootnoteReference"/>
        </w:rPr>
        <w:footnoteReference w:id="2837"/>
      </w:r>
      <w:r>
        <w:t xml:space="preserve">; and those around Tyre</w:t>
      </w:r>
      <w:r>
        <w:rPr>
          <w:rStyle w:val="FootnoteReference"/>
        </w:rPr>
        <w:footnoteReference w:id="2838"/>
      </w:r>
      <w:r>
        <w:t xml:space="preserve"> and Sidon</w:t>
      </w:r>
      <w:r>
        <w:rPr>
          <w:rStyle w:val="FootnoteReference"/>
        </w:rPr>
        <w:footnoteReference w:id="2839"/>
      </w:r>
      <w:r>
        <w:t xml:space="preserve">, a great multitude, when they had heard what great things he did, came to him.</w:t>
      </w:r>
      <w:r>
        <w:rPr>
          <w:rStyle w:val="FootnoteReference"/>
        </w:rPr>
        <w:footnoteReference w:id="2840"/>
      </w:r>
      <w:r>
        <w:rPr>
          <w:rStyle w:val="FootnoteReference"/>
        </w:rPr>
        <w:footnoteReference w:id="2841"/>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w:t>
      </w:r>
      <w:r>
        <w:rPr>
          <w:rStyle w:val="FootnoteReference"/>
        </w:rPr>
        <w:footnoteReference w:id="2842"/>
      </w:r>
      <w:r>
        <w:t xml:space="preserv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43"/>
      </w:r>
      <w:r>
        <w:t xml:space="preserve"> healed many; so that they pressed</w:t>
      </w:r>
      <w:r>
        <w:rPr>
          <w:rStyle w:val="FootnoteReference"/>
        </w:rPr>
        <w:footnoteReference w:id="2844"/>
      </w:r>
      <w:r>
        <w:t xml:space="preserve"> upon him in order to touch him, as many</w:t>
      </w:r>
      <w:r>
        <w:rPr>
          <w:rStyle w:val="FootnoteReference"/>
        </w:rPr>
        <w:footnoteReference w:id="2845"/>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46"/>
      </w:r>
      <w:r>
        <w:t xml:space="preserve"> spirits, when they saw him, fell down before him, and cried, saying, You are the Son</w:t>
      </w:r>
      <w:r>
        <w:rPr>
          <w:rStyle w:val="FootnoteReference"/>
        </w:rPr>
        <w:footnoteReference w:id="2847"/>
      </w:r>
      <w:r>
        <w:t xml:space="preserve"> of God</w:t>
      </w:r>
      <w:r>
        <w:rPr>
          <w:rStyle w:val="FootnoteReference"/>
        </w:rPr>
        <w:footnoteReference w:id="2848"/>
      </w:r>
      <w:r>
        <w:t xml:space="preserve">.</w:t>
      </w:r>
      <w:r>
        <w:rPr>
          <w:rStyle w:val="FootnoteReference"/>
        </w:rPr>
        <w:footnoteReference w:id="2849"/>
      </w:r>
      <w:r>
        <w:rPr>
          <w:rStyle w:val="FootnoteReference"/>
        </w:rPr>
        <w:footnoteReference w:id="2850"/>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51"/>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852"/>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853"/>
      </w:r>
      <w:r>
        <w:rPr>
          <w:rStyle w:val="FootnoteReference"/>
        </w:rPr>
        <w:footnoteReference w:id="2854"/>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55"/>
      </w:r>
      <w:r>
        <w:t xml:space="preserve">, whom he surnamed Peter</w:t>
      </w:r>
      <w:r>
        <w:rPr>
          <w:rStyle w:val="FootnoteReference"/>
        </w:rPr>
        <w:footnoteReference w:id="2856"/>
      </w:r>
      <w:r>
        <w:t xml:space="preserve">;</w:t>
      </w:r>
      <w:r>
        <w:rPr>
          <w:rStyle w:val="FootnoteReference"/>
        </w:rPr>
        <w:footnoteReference w:id="2857"/>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58"/>
      </w:r>
      <w:r>
        <w:t xml:space="preserve"> the son of Zebedee</w:t>
      </w:r>
      <w:r>
        <w:rPr>
          <w:rStyle w:val="FootnoteReference"/>
        </w:rPr>
        <w:footnoteReference w:id="2859"/>
      </w:r>
      <w:r>
        <w:t xml:space="preserve">, and John</w:t>
      </w:r>
      <w:r>
        <w:rPr>
          <w:rStyle w:val="FootnoteReference"/>
        </w:rPr>
        <w:footnoteReference w:id="2860"/>
      </w:r>
      <w:r>
        <w:t xml:space="preserve"> the brother of James; and he surnamed</w:t>
      </w:r>
      <w:r>
        <w:rPr>
          <w:rStyle w:val="FootnoteReference"/>
        </w:rPr>
        <w:footnoteReference w:id="2861"/>
      </w:r>
      <w:r>
        <w:t xml:space="preserve"> them Boanerges</w:t>
      </w:r>
      <w:r>
        <w:rPr>
          <w:rStyle w:val="FootnoteReference"/>
        </w:rPr>
        <w:footnoteReference w:id="2862"/>
      </w:r>
      <w:r>
        <w:t xml:space="preserve">, which is, Sons of Thunder:</w:t>
      </w:r>
      <w:r>
        <w:rPr>
          <w:rStyle w:val="FootnoteReference"/>
        </w:rPr>
        <w:footnoteReference w:id="28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64"/>
      </w:r>
      <w:r>
        <w:t xml:space="preserve">, and Philip</w:t>
      </w:r>
      <w:r>
        <w:rPr>
          <w:rStyle w:val="FootnoteReference"/>
        </w:rPr>
        <w:footnoteReference w:id="2865"/>
      </w:r>
      <w:r>
        <w:t xml:space="preserve">, and Bartholomew</w:t>
      </w:r>
      <w:r>
        <w:rPr>
          <w:rStyle w:val="FootnoteReference"/>
        </w:rPr>
        <w:footnoteReference w:id="2866"/>
      </w:r>
      <w:r>
        <w:t xml:space="preserve">, and Matthew</w:t>
      </w:r>
      <w:r>
        <w:rPr>
          <w:rStyle w:val="FootnoteReference"/>
        </w:rPr>
        <w:footnoteReference w:id="2867"/>
      </w:r>
      <w:r>
        <w:t xml:space="preserve">, and Thomas</w:t>
      </w:r>
      <w:r>
        <w:rPr>
          <w:rStyle w:val="FootnoteReference"/>
        </w:rPr>
        <w:footnoteReference w:id="2868"/>
      </w:r>
      <w:r>
        <w:t xml:space="preserve">, and James</w:t>
      </w:r>
      <w:r>
        <w:rPr>
          <w:rStyle w:val="FootnoteReference"/>
        </w:rPr>
        <w:footnoteReference w:id="2869"/>
      </w:r>
      <w:r>
        <w:t xml:space="preserve"> the son of Alphaeus</w:t>
      </w:r>
      <w:r>
        <w:rPr>
          <w:rStyle w:val="FootnoteReference"/>
        </w:rPr>
        <w:footnoteReference w:id="2870"/>
      </w:r>
      <w:r>
        <w:t xml:space="preserve">, and Thaddaeus</w:t>
      </w:r>
      <w:r>
        <w:rPr>
          <w:rStyle w:val="FootnoteReference"/>
        </w:rPr>
        <w:footnoteReference w:id="2871"/>
      </w:r>
      <w:r>
        <w:t xml:space="preserve">, and Simon</w:t>
      </w:r>
      <w:r>
        <w:rPr>
          <w:rStyle w:val="FootnoteReference"/>
        </w:rPr>
        <w:footnoteReference w:id="2872"/>
      </w:r>
      <w:r>
        <w:t xml:space="preserve"> the Canaanite</w:t>
      </w:r>
      <w:r>
        <w:rPr>
          <w:rStyle w:val="FootnoteReference"/>
        </w:rPr>
        <w:footnoteReference w:id="2873"/>
      </w:r>
      <w:r>
        <w:t xml:space="preserve">,</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rPr>
          <w:rStyle w:val="FootnoteReference"/>
        </w:rPr>
        <w:footnoteReference w:id="2879"/>
      </w:r>
      <w:r>
        <w:rPr>
          <w:rStyle w:val="FootnoteReference"/>
        </w:rPr>
        <w:footnoteReference w:id="2880"/>
      </w:r>
      <w:r>
        <w:rPr>
          <w:rStyle w:val="FootnoteReference"/>
        </w:rPr>
        <w:footnoteReference w:id="2881"/>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882"/>
      </w:r>
      <w:r>
        <w:t xml:space="preserve"> Iscariot</w:t>
      </w:r>
      <w:r>
        <w:rPr>
          <w:rStyle w:val="FootnoteReference"/>
        </w:rPr>
        <w:footnoteReference w:id="2883"/>
      </w:r>
      <w:r>
        <w:t xml:space="preserve">, who also betrayed him: and they went into a house.</w:t>
      </w:r>
      <w:r>
        <w:rPr>
          <w:rStyle w:val="FootnoteReference"/>
        </w:rPr>
        <w:footnoteReference w:id="2884"/>
      </w:r>
      <w:r>
        <w:rPr>
          <w:rStyle w:val="FootnoteReference"/>
        </w:rPr>
        <w:footnoteReference w:id="2885"/>
      </w:r>
      <w:r>
        <w:rPr>
          <w:rStyle w:val="FootnoteReference"/>
        </w:rPr>
        <w:footnoteReference w:id="2886"/>
      </w:r>
      <w:r>
        <w:rPr>
          <w:rStyle w:val="FootnoteReference"/>
        </w:rPr>
        <w:footnoteReference w:id="288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88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889"/>
      </w:r>
      <w:r>
        <w:t xml:space="preserve"> his friends</w:t>
      </w:r>
      <w:r>
        <w:rPr>
          <w:rStyle w:val="FootnoteReference"/>
        </w:rPr>
        <w:footnoteReference w:id="2890"/>
      </w:r>
      <w:r>
        <w:t xml:space="preserve"> heard of it, they went out to lay hold on him: for they said, He is</w:t>
      </w:r>
      <w:r>
        <w:rPr>
          <w:rStyle w:val="FootnoteReference"/>
        </w:rPr>
        <w:footnoteReference w:id="2891"/>
      </w:r>
      <w:r>
        <w:t xml:space="preserve">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892"/>
      </w:r>
      <w:r>
        <w:t xml:space="preserve">, and by the prince of the demons casts he out demons.</w:t>
      </w:r>
      <w:r>
        <w:rPr>
          <w:rStyle w:val="FootnoteReference"/>
        </w:rPr>
        <w:footnoteReference w:id="2893"/>
      </w:r>
      <w:r>
        <w:rPr>
          <w:rStyle w:val="FootnoteReference"/>
        </w:rPr>
        <w:footnoteReference w:id="289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895"/>
      </w:r>
      <w:r>
        <w:t xml:space="preserve">, How can Satan</w:t>
      </w:r>
      <w:r>
        <w:rPr>
          <w:rStyle w:val="FootnoteReference"/>
        </w:rPr>
        <w:footnoteReference w:id="2896"/>
      </w:r>
      <w:r>
        <w:t xml:space="preserve"> cast out Satan?</w:t>
      </w:r>
      <w:r>
        <w:rPr>
          <w:rStyle w:val="FootnoteReference"/>
        </w:rPr>
        <w:footnoteReference w:id="2897"/>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898"/>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899"/>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90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90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90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903"/>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904"/>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905"/>
      </w:r>
      <w:r>
        <w:rPr>
          <w:rStyle w:val="FootnoteReference"/>
        </w:rPr>
        <w:footnoteReference w:id="2906"/>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90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909"/>
      </w:r>
      <w:r>
        <w:t xml:space="preserve"> again to teach by the sea side: and there was gathered to him a great crowd, so that</w:t>
      </w:r>
      <w:r>
        <w:rPr>
          <w:rStyle w:val="FootnoteReference"/>
        </w:rPr>
        <w:footnoteReference w:id="291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911"/>
      </w:r>
      <w:r>
        <w:t xml:space="preserve"> teaching,</w:t>
      </w:r>
      <w:r>
        <w:rPr>
          <w:rStyle w:val="FootnoteReference"/>
        </w:rPr>
        <w:footnoteReference w:id="2912"/>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913"/>
      </w:r>
      <w:r>
        <w:rPr>
          <w:rStyle w:val="FootnoteReference"/>
        </w:rPr>
        <w:footnoteReference w:id="291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915"/>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91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917"/>
      </w:r>
      <w:r>
        <w:t xml:space="preserve"> was up, it was scorched; and because it had no root</w:t>
      </w:r>
      <w:r>
        <w:rPr>
          <w:rStyle w:val="FootnoteReference"/>
        </w:rPr>
        <w:footnoteReference w:id="291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919"/>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920"/>
      </w:r>
      <w:r>
        <w:t xml:space="preserve"> on good ground, and yielded fruit that sprang up and increased; and bore, some thirty, and some sixty, and some a hundred.</w:t>
      </w:r>
      <w:r>
        <w:rPr>
          <w:rStyle w:val="FootnoteReference"/>
        </w:rPr>
        <w:footnoteReference w:id="292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922"/>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92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924"/>
      </w:r>
      <w:r>
        <w:t xml:space="preserve">, To you it is given to know the mystery of the kingdom of God</w:t>
      </w:r>
      <w:r>
        <w:rPr>
          <w:rStyle w:val="FootnoteReference"/>
        </w:rPr>
        <w:footnoteReference w:id="2925"/>
      </w:r>
      <w:r>
        <w:t xml:space="preserve">: but to those who are outside, all these</w:t>
      </w:r>
      <w:r>
        <w:rPr>
          <w:rStyle w:val="FootnoteReference"/>
        </w:rPr>
        <w:footnoteReference w:id="2926"/>
      </w:r>
      <w:r>
        <w:t xml:space="preserve"> things are done in parables:</w:t>
      </w:r>
      <w:r>
        <w:rPr>
          <w:rStyle w:val="FootnoteReference"/>
        </w:rPr>
        <w:footnoteReference w:id="2927"/>
      </w:r>
      <w:r>
        <w:rPr>
          <w:rStyle w:val="FootnoteReference"/>
        </w:rPr>
        <w:footnoteReference w:id="2928"/>
      </w:r>
      <w:r>
        <w:rPr>
          <w:rStyle w:val="FootnoteReference"/>
        </w:rPr>
        <w:footnoteReference w:id="2929"/>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930"/>
      </w:r>
      <w:r>
        <w:t xml:space="preserve"> they may see, and not perceive; and hearing they may hear, and not understand; lest at any time they should be converted</w:t>
      </w:r>
      <w:r>
        <w:rPr>
          <w:rStyle w:val="FootnoteReference"/>
        </w:rPr>
        <w:footnoteReference w:id="2931"/>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932"/>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33"/>
      </w:r>
      <w:r>
        <w:t xml:space="preserve"> sows the word</w:t>
      </w:r>
      <w:r>
        <w:rPr>
          <w:rStyle w:val="FootnoteReference"/>
        </w:rPr>
        <w:footnoteReference w:id="2934"/>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35"/>
      </w:r>
      <w:r>
        <w:t xml:space="preserve"> are those by the wayside, where the word is sown; but when they have heard, Satan</w:t>
      </w:r>
      <w:r>
        <w:rPr>
          <w:rStyle w:val="FootnoteReference"/>
        </w:rPr>
        <w:footnoteReference w:id="2936"/>
      </w:r>
      <w:r>
        <w:t xml:space="preserve"> comes immediately, and takes away the word that was sown in their hearts.</w:t>
      </w:r>
      <w:r>
        <w:rPr>
          <w:rStyle w:val="FootnoteReference"/>
        </w:rPr>
        <w:footnoteReference w:id="2937"/>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rPr>
          <w:rStyle w:val="FootnoteReference"/>
        </w:rPr>
        <w:footnoteReference w:id="2938"/>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39"/>
      </w:r>
      <w:r>
        <w:t xml:space="preserve"> no root in themselves, and so endure but for a time: afterward, when</w:t>
      </w:r>
      <w:r>
        <w:rPr>
          <w:rStyle w:val="FootnoteReference"/>
        </w:rPr>
        <w:footnoteReference w:id="2940"/>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41"/>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42"/>
      </w:r>
      <w:r>
        <w:t xml:space="preserve"> of this age, and the deceitfulness</w:t>
      </w:r>
      <w:r>
        <w:rPr>
          <w:rStyle w:val="FootnoteReference"/>
        </w:rPr>
        <w:footnoteReference w:id="2943"/>
      </w:r>
      <w:r>
        <w:t xml:space="preserve"> of riches, and the lusts</w:t>
      </w:r>
      <w:r>
        <w:rPr>
          <w:rStyle w:val="FootnoteReference"/>
        </w:rPr>
        <w:footnoteReference w:id="2944"/>
      </w:r>
      <w:r>
        <w:t xml:space="preserve"> of other things entering in, choke the word, and it becomes unfruitful</w:t>
      </w:r>
      <w:r>
        <w:rPr>
          <w:rStyle w:val="FootnoteReference"/>
        </w:rPr>
        <w:footnoteReference w:id="2945"/>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46"/>
      </w:r>
      <w:r>
        <w:rPr>
          <w:rStyle w:val="FootnoteReference"/>
        </w:rPr>
        <w:footnoteReference w:id="2947"/>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48"/>
      </w:r>
      <w:r>
        <w:t xml:space="preserve"> lamp brought to be put under a basket, or under a bed? and not to be set on a lampstand?</w:t>
      </w:r>
      <w:r>
        <w:rPr>
          <w:rStyle w:val="FootnoteReference"/>
        </w:rPr>
        <w:footnoteReference w:id="2949"/>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950"/>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951"/>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52"/>
      </w:r>
      <w:r>
        <w:t xml:space="preserve"> heed what you hear</w:t>
      </w:r>
      <w:r>
        <w:rPr>
          <w:rStyle w:val="FootnoteReference"/>
        </w:rPr>
        <w:footnoteReference w:id="2953"/>
      </w:r>
      <w:r>
        <w:t xml:space="preserve">: with</w:t>
      </w:r>
      <w:r>
        <w:rPr>
          <w:rStyle w:val="FootnoteReference"/>
        </w:rPr>
        <w:footnoteReference w:id="2954"/>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55"/>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56"/>
      </w:r>
      <w:r>
        <w:rPr>
          <w:rStyle w:val="FootnoteReference"/>
        </w:rPr>
        <w:footnoteReference w:id="2957"/>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58"/>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59"/>
      </w:r>
      <w:r>
        <w:t xml:space="preserve"> produces fruit of herself; first</w:t>
      </w:r>
      <w:r>
        <w:rPr>
          <w:rStyle w:val="FootnoteReference"/>
        </w:rPr>
        <w:footnoteReference w:id="2960"/>
      </w:r>
      <w:r>
        <w:t xml:space="preserve"> the blade</w:t>
      </w:r>
      <w:r>
        <w:rPr>
          <w:rStyle w:val="FootnoteReference"/>
        </w:rPr>
        <w:footnoteReference w:id="2961"/>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962"/>
      </w:r>
      <w:r>
        <w:rPr>
          <w:rStyle w:val="FootnoteReference"/>
        </w:rPr>
        <w:footnoteReference w:id="2963"/>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64"/>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65"/>
      </w:r>
      <w:r>
        <w:t xml:space="preserve"> a grain of mustard seed</w:t>
      </w:r>
      <w:r>
        <w:rPr>
          <w:rStyle w:val="FootnoteReference"/>
        </w:rPr>
        <w:footnoteReference w:id="2966"/>
      </w:r>
      <w:r>
        <w:t xml:space="preserve">, which, when it is sown in the earth, is less than</w:t>
      </w:r>
      <w:r>
        <w:rPr>
          <w:rStyle w:val="FootnoteReference"/>
        </w:rPr>
        <w:footnoteReference w:id="2967"/>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68"/>
      </w:r>
      <w:r>
        <w:t xml:space="preserve"> under the shadow of it.</w:t>
      </w:r>
      <w:r>
        <w:rPr>
          <w:rStyle w:val="FootnoteReference"/>
        </w:rPr>
        <w:footnoteReference w:id="2969"/>
      </w:r>
      <w:r>
        <w:rPr>
          <w:rStyle w:val="FootnoteReference"/>
        </w:rPr>
        <w:footnoteReference w:id="2970"/>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71"/>
      </w:r>
      <w:r>
        <w:t xml:space="preserve"> many such parables he spoke the word to them, as they were able to hear it.</w:t>
      </w:r>
      <w:r>
        <w:rPr>
          <w:rStyle w:val="FootnoteReference"/>
        </w:rPr>
        <w:footnoteReference w:id="29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w:t>
      </w:r>
      <w:r>
        <w:rPr>
          <w:rStyle w:val="FootnoteReference"/>
        </w:rPr>
        <w:footnoteReference w:id="2973"/>
      </w:r>
      <w:r>
        <w:t xml:space="preserve">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74"/>
      </w:r>
      <w:r>
        <w:t xml:space="preserve"> day, when evening had come, he says to them, Let us pass over to the other side.</w:t>
      </w:r>
      <w:r>
        <w:rPr>
          <w:rStyle w:val="FootnoteReference"/>
        </w:rPr>
        <w:footnoteReference w:id="297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76"/>
      </w:r>
      <w:r>
        <w:t xml:space="preserve">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77"/>
      </w:r>
      <w:r>
        <w:t xml:space="preserve"> a great storm</w:t>
      </w:r>
      <w:r>
        <w:rPr>
          <w:rStyle w:val="FootnoteReference"/>
        </w:rPr>
        <w:footnoteReference w:id="2978"/>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979"/>
      </w:r>
      <w:r>
        <w:t xml:space="preserve"> stern of the boat, asleep on a pillow: and they</w:t>
      </w:r>
      <w:r>
        <w:rPr>
          <w:rStyle w:val="FootnoteReference"/>
        </w:rPr>
        <w:footnoteReference w:id="2980"/>
      </w:r>
      <w:r>
        <w:t xml:space="preserve"> awake him, and say to him, Teacher, do you not care that we perish?</w:t>
      </w:r>
      <w:r>
        <w:rPr>
          <w:rStyle w:val="FootnoteReference"/>
        </w:rPr>
        <w:footnoteReference w:id="2981"/>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982"/>
      </w:r>
      <w:r>
        <w:t xml:space="preserve">, and rebuked</w:t>
      </w:r>
      <w:r>
        <w:rPr>
          <w:rStyle w:val="FootnoteReference"/>
        </w:rPr>
        <w:footnoteReference w:id="2983"/>
      </w:r>
      <w:r>
        <w:t xml:space="preserve"> the wind</w:t>
      </w:r>
      <w:r>
        <w:rPr>
          <w:rStyle w:val="FootnoteReference"/>
        </w:rPr>
        <w:footnoteReference w:id="2984"/>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985"/>
      </w:r>
      <w:r>
        <w:t xml:space="preserve">?</w:t>
      </w:r>
      <w:r>
        <w:rPr>
          <w:rStyle w:val="FootnoteReference"/>
        </w:rPr>
        <w:footnoteReference w:id="2986"/>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987"/>
      </w:r>
      <w:r>
        <w:t xml:space="preserve"> exceedingly, and said one to another, What</w:t>
      </w:r>
      <w:r>
        <w:rPr>
          <w:rStyle w:val="FootnoteReference"/>
        </w:rPr>
        <w:footnoteReference w:id="2988"/>
      </w:r>
      <w:r>
        <w:t xml:space="preserve">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989"/>
      </w:r>
      <w:r>
        <w:t xml:space="preserve">.</w:t>
      </w:r>
      <w:r>
        <w:rPr>
          <w:rStyle w:val="FootnoteReference"/>
        </w:rPr>
        <w:footnoteReference w:id="2990"/>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991"/>
      </w:r>
      <w:r>
        <w:t xml:space="preserve"> with</w:t>
      </w:r>
      <w:r>
        <w:rPr>
          <w:rStyle w:val="FootnoteReference"/>
        </w:rPr>
        <w:footnoteReference w:id="2992"/>
      </w:r>
      <w:r>
        <w:t xml:space="preserve"> an unclean spirit,</w:t>
      </w:r>
      <w:r>
        <w:rPr>
          <w:rStyle w:val="FootnoteReference"/>
        </w:rPr>
        <w:footnoteReference w:id="2993"/>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994"/>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995"/>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996"/>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997"/>
      </w:r>
      <w:r>
        <w:t xml:space="preserve"> far off, he ran</w:t>
      </w:r>
      <w:r>
        <w:rPr>
          <w:rStyle w:val="FootnoteReference"/>
        </w:rPr>
        <w:footnoteReference w:id="2998"/>
      </w:r>
      <w:r>
        <w:t xml:space="preserve"> and worshiped him,</w:t>
      </w:r>
      <w:r>
        <w:rPr>
          <w:rStyle w:val="FootnoteReference"/>
        </w:rPr>
        <w:footnoteReference w:id="2999"/>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3000"/>
      </w:r>
      <w:r>
        <w:t xml:space="preserve"> have I to do with you, Jesus, you Son of the Most High God</w:t>
      </w:r>
      <w:r>
        <w:rPr>
          <w:rStyle w:val="FootnoteReference"/>
        </w:rPr>
        <w:footnoteReference w:id="3001"/>
      </w:r>
      <w:r>
        <w:t xml:space="preserve">? I adjure</w:t>
      </w:r>
      <w:r>
        <w:rPr>
          <w:rStyle w:val="FootnoteReference"/>
        </w:rPr>
        <w:footnoteReference w:id="3002"/>
      </w:r>
      <w:r>
        <w:t xml:space="preserve"> you by God, that</w:t>
      </w:r>
      <w:r>
        <w:rPr>
          <w:rStyle w:val="FootnoteReference"/>
        </w:rPr>
        <w:footnoteReference w:id="3003"/>
      </w:r>
      <w:r>
        <w:t xml:space="preserve"> you do not torment me.</w:t>
      </w:r>
      <w:r>
        <w:rPr>
          <w:rStyle w:val="FootnoteReference"/>
        </w:rPr>
        <w:footnoteReference w:id="3004"/>
      </w:r>
      <w:r>
        <w:rPr>
          <w:rStyle w:val="FootnoteReference"/>
        </w:rPr>
        <w:footnoteReference w:id="3005"/>
      </w:r>
      <w:r>
        <w:rPr>
          <w:rStyle w:val="FootnoteReference"/>
        </w:rPr>
        <w:footnoteReference w:id="3006"/>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3007"/>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3008"/>
      </w:r>
      <w:r>
        <w:t xml:space="preserve"> is your name? And he answered, saying, My name is Legion</w:t>
      </w:r>
      <w:r>
        <w:rPr>
          <w:rStyle w:val="FootnoteReference"/>
        </w:rPr>
        <w:footnoteReference w:id="3009"/>
      </w:r>
      <w:r>
        <w:t xml:space="preserve">: for we are many.</w:t>
      </w:r>
      <w:r>
        <w:rPr>
          <w:rStyle w:val="FootnoteReference"/>
        </w:rPr>
        <w:footnoteReference w:id="301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301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301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301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3014"/>
      </w:r>
      <w:r>
        <w:t xml:space="preserve"> them leave. And the unclean spirits went out, and entered into the swine: and the herd</w:t>
      </w:r>
      <w:r>
        <w:rPr>
          <w:rStyle w:val="FootnoteReference"/>
        </w:rPr>
        <w:footnoteReference w:id="301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301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3017"/>
      </w:r>
      <w:r>
        <w:t xml:space="preserve"> come to Jesus, and see him who was possessed with the demon, and had the legion, sitting, and clothed, and in his right mind: and they were afraid.</w:t>
      </w:r>
      <w:r>
        <w:rPr>
          <w:rStyle w:val="FootnoteReference"/>
        </w:rPr>
        <w:footnoteReference w:id="3018"/>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3019"/>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3020"/>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302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3022"/>
      </w:r>
      <w:r>
        <w:t xml:space="preserve"> how great things Jesus had done for him: and everyone marveled.</w:t>
      </w:r>
      <w:r>
        <w:rPr>
          <w:rStyle w:val="FootnoteReference"/>
        </w:rPr>
        <w:footnoteReference w:id="3023"/>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3024"/>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3025"/>
      </w:r>
      <w:r>
        <w:t xml:space="preserve"> comes one of the rulers</w:t>
      </w:r>
      <w:r>
        <w:rPr>
          <w:rStyle w:val="FootnoteReference"/>
        </w:rPr>
        <w:footnoteReference w:id="3026"/>
      </w:r>
      <w:r>
        <w:t xml:space="preserve"> of the synagogue, Jairus</w:t>
      </w:r>
      <w:r>
        <w:rPr>
          <w:rStyle w:val="FootnoteReference"/>
        </w:rPr>
        <w:footnoteReference w:id="3027"/>
      </w:r>
      <w:r>
        <w:t xml:space="preserve"> by name; and when he saw him, he fell</w:t>
      </w:r>
      <w:r>
        <w:rPr>
          <w:rStyle w:val="FootnoteReference"/>
        </w:rPr>
        <w:footnoteReference w:id="3028"/>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3029"/>
      </w:r>
      <w:r>
        <w:rPr>
          <w:rStyle w:val="FootnoteReference"/>
        </w:rPr>
        <w:footnoteReference w:id="3030"/>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3031"/>
      </w:r>
      <w:r>
        <w:t xml:space="preserve"> with him; and many people followed him, and thronged</w:t>
      </w:r>
      <w:r>
        <w:rPr>
          <w:rStyle w:val="FootnoteReference"/>
        </w:rPr>
        <w:footnoteReference w:id="3032"/>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3033"/>
      </w:r>
      <w:r>
        <w:t xml:space="preserve"> woman, who had an issue</w:t>
      </w:r>
      <w:r>
        <w:rPr>
          <w:rStyle w:val="FootnoteReference"/>
        </w:rPr>
        <w:footnoteReference w:id="3034"/>
      </w:r>
      <w:r>
        <w:t xml:space="preserve"> of blood twelve</w:t>
      </w:r>
      <w:r>
        <w:rPr>
          <w:rStyle w:val="FootnoteReference"/>
        </w:rPr>
        <w:footnoteReference w:id="3035"/>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36"/>
      </w:r>
      <w:r>
        <w:t xml:space="preserve"> many things of many physicians, and had spent all that she had, and was not improved, but rather grew worse,</w:t>
      </w:r>
      <w:r>
        <w:rPr>
          <w:rStyle w:val="FootnoteReference"/>
        </w:rPr>
        <w:footnoteReference w:id="3037"/>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3038"/>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39"/>
      </w:r>
      <w:r>
        <w:t xml:space="preserve"> of her blood was dried up; and she felt in her body that she was healed of that plague</w:t>
      </w:r>
      <w:r>
        <w:rPr>
          <w:rStyle w:val="FootnoteReference"/>
        </w:rPr>
        <w:footnoteReference w:id="3040"/>
      </w:r>
      <w:r>
        <w:t xml:space="preserve">.</w:t>
      </w:r>
      <w:r>
        <w:rPr>
          <w:rStyle w:val="FootnoteReference"/>
        </w:rPr>
        <w:footnoteReference w:id="3041"/>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3042"/>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3043"/>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44"/>
      </w:r>
      <w:r>
        <w:t xml:space="preserve"> fearing and trembling, knowing what was done in her, came and fell down before him, and told</w:t>
      </w:r>
      <w:r>
        <w:rPr>
          <w:rStyle w:val="FootnoteReference"/>
        </w:rPr>
        <w:footnoteReference w:id="3045"/>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3046"/>
      </w:r>
      <w:r>
        <w:t xml:space="preserve">, your faith has made you whole; go in peace, and be healed of your plague.</w:t>
      </w:r>
      <w:r>
        <w:rPr>
          <w:rStyle w:val="FootnoteReference"/>
        </w:rPr>
        <w:footnoteReference w:id="3047"/>
      </w:r>
      <w:r>
        <w:rPr>
          <w:rStyle w:val="FootnoteReference"/>
        </w:rPr>
        <w:footnoteReference w:id="3048"/>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3049"/>
      </w:r>
      <w:r>
        <w:rPr>
          <w:rStyle w:val="FootnoteReference"/>
        </w:rPr>
        <w:footnoteReference w:id="3050"/>
      </w:r>
      <w:r>
        <w:rPr>
          <w:rStyle w:val="FootnoteReference"/>
        </w:rPr>
        <w:footnoteReference w:id="3051"/>
      </w:r>
      <w:r>
        <w:rPr>
          <w:rStyle w:val="FootnoteReference"/>
        </w:rPr>
        <w:footnoteReference w:id="3052"/>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53"/>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3054"/>
      </w:r>
      <w:r>
        <w:t xml:space="preserve">, and James</w:t>
      </w:r>
      <w:r>
        <w:rPr>
          <w:rStyle w:val="FootnoteReference"/>
        </w:rPr>
        <w:footnoteReference w:id="3055"/>
      </w:r>
      <w:r>
        <w:t xml:space="preserve">, and John</w:t>
      </w:r>
      <w:r>
        <w:rPr>
          <w:rStyle w:val="FootnoteReference"/>
        </w:rPr>
        <w:footnoteReference w:id="3056"/>
      </w:r>
      <w:r>
        <w:t xml:space="preserve"> the brother of James.</w:t>
      </w:r>
      <w:r>
        <w:rPr>
          <w:rStyle w:val="FootnoteReference"/>
        </w:rPr>
        <w:footnoteReference w:id="3057"/>
      </w:r>
      <w:r>
        <w:rPr>
          <w:rStyle w:val="FootnoteReference"/>
        </w:rPr>
        <w:footnoteReference w:id="3058"/>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59"/>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60"/>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61"/>
      </w:r>
      <w:r>
        <w:t xml:space="preserve"> he had put them all out, he takes the father and the mother of the girl, and those who were with him, and enters in where the girl was lying.</w:t>
      </w:r>
      <w:r>
        <w:rPr>
          <w:rStyle w:val="FootnoteReference"/>
        </w:rPr>
        <w:footnoteReference w:id="3062"/>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63"/>
      </w:r>
      <w:r>
        <w:t xml:space="preserve"> the girl by the hand, and said to her, Talitha cumi; which is, being interpreted, Girl, I say to you, arise.</w:t>
      </w:r>
      <w:r>
        <w:rPr>
          <w:rStyle w:val="FootnoteReference"/>
        </w:rPr>
        <w:footnoteReference w:id="3064"/>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65"/>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66"/>
      </w:r>
      <w:r>
        <w:t xml:space="preserve"> them strictly that no one should know it; and commanded that something should be given</w:t>
      </w:r>
      <w:r>
        <w:rPr>
          <w:rStyle w:val="FootnoteReference"/>
        </w:rPr>
        <w:footnoteReference w:id="3067"/>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68"/>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69"/>
      </w:r>
      <w:r>
        <w:t xml:space="preserve"> to teach in the synagogue: and many hearing him were astonished, saying, from</w:t>
      </w:r>
      <w:r>
        <w:rPr>
          <w:rStyle w:val="FootnoteReference"/>
        </w:rPr>
        <w:footnoteReference w:id="3070"/>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71"/>
      </w:r>
      <w:r>
        <w:t xml:space="preserve"> the carpenter</w:t>
      </w:r>
      <w:r>
        <w:rPr>
          <w:rStyle w:val="FootnoteReference"/>
        </w:rPr>
        <w:footnoteReference w:id="3072"/>
      </w:r>
      <w:r>
        <w:t xml:space="preserve">, the son of Mary</w:t>
      </w:r>
      <w:r>
        <w:rPr>
          <w:rStyle w:val="FootnoteReference"/>
        </w:rPr>
        <w:footnoteReference w:id="3073"/>
      </w:r>
      <w:r>
        <w:t xml:space="preserve">, the brother of James</w:t>
      </w:r>
      <w:r>
        <w:rPr>
          <w:rStyle w:val="FootnoteReference"/>
        </w:rPr>
        <w:footnoteReference w:id="3074"/>
      </w:r>
      <w:r>
        <w:t xml:space="preserve">, and Joses</w:t>
      </w:r>
      <w:r>
        <w:rPr>
          <w:rStyle w:val="FootnoteReference"/>
        </w:rPr>
        <w:footnoteReference w:id="3075"/>
      </w:r>
      <w:r>
        <w:t xml:space="preserve">, and of Judas</w:t>
      </w:r>
      <w:r>
        <w:rPr>
          <w:rStyle w:val="FootnoteReference"/>
        </w:rPr>
        <w:footnoteReference w:id="3076"/>
      </w:r>
      <w:r>
        <w:t xml:space="preserve">, and Simon</w:t>
      </w:r>
      <w:r>
        <w:rPr>
          <w:rStyle w:val="FootnoteReference"/>
        </w:rPr>
        <w:footnoteReference w:id="3077"/>
      </w:r>
      <w:r>
        <w:t xml:space="preserve">? and are not his sisters here with us? And they were offended</w:t>
      </w:r>
      <w:r>
        <w:rPr>
          <w:rStyle w:val="FootnoteReference"/>
        </w:rPr>
        <w:footnoteReference w:id="3078"/>
      </w:r>
      <w:r>
        <w:t xml:space="preserve"> at him.</w:t>
      </w:r>
      <w:r>
        <w:rPr>
          <w:rStyle w:val="FootnoteReference"/>
        </w:rPr>
        <w:footnoteReference w:id="3079"/>
      </w:r>
      <w:r>
        <w:rPr>
          <w:rStyle w:val="FootnoteReference"/>
        </w:rPr>
        <w:footnoteReference w:id="3080"/>
      </w:r>
      <w:r>
        <w:rPr>
          <w:rStyle w:val="FootnoteReference"/>
        </w:rPr>
        <w:footnoteReference w:id="3081"/>
      </w:r>
      <w:r>
        <w:rPr>
          <w:rStyle w:val="FootnoteReference"/>
        </w:rPr>
        <w:footnoteReference w:id="3082"/>
      </w:r>
      <w:r>
        <w:rPr>
          <w:rStyle w:val="FootnoteReference"/>
        </w:rPr>
        <w:footnoteReference w:id="3083"/>
      </w:r>
      <w:r>
        <w:rPr>
          <w:rStyle w:val="FootnoteReference"/>
        </w:rPr>
        <w:footnoteReference w:id="308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085"/>
      </w:r>
      <w:r>
        <w:t xml:space="preserve"> said to them, A prophet is not without honor, except in his own country, and among his own kin, and in his own house.</w:t>
      </w:r>
      <w:r>
        <w:rPr>
          <w:rStyle w:val="FootnoteReference"/>
        </w:rPr>
        <w:footnoteReference w:id="3086"/>
      </w:r>
      <w:r>
        <w:rPr>
          <w:rStyle w:val="FootnoteReference"/>
        </w:rPr>
        <w:footnoteReference w:id="3087"/>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308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089"/>
      </w:r>
      <w:r>
        <w:t xml:space="preserve"> round about the villages, teaching.</w:t>
      </w:r>
      <w:r>
        <w:rPr>
          <w:rStyle w:val="FootnoteReference"/>
        </w:rPr>
        <w:footnoteReference w:id="309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091"/>
      </w:r>
      <w:r>
        <w:t xml:space="preserve">, and began to send them forth two by two; and gave them authority over unclean spirits;</w:t>
      </w:r>
      <w:r>
        <w:rPr>
          <w:rStyle w:val="FootnoteReference"/>
        </w:rPr>
        <w:footnoteReference w:id="3092"/>
      </w:r>
      <w:r>
        <w:rPr>
          <w:rStyle w:val="FootnoteReference"/>
        </w:rPr>
        <w:footnoteReference w:id="3093"/>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094"/>
      </w:r>
      <w:r>
        <w:t xml:space="preserve"> nothing for their journey, save a staff only; no pouch, no bread, no money</w:t>
      </w:r>
      <w:r>
        <w:rPr>
          <w:rStyle w:val="FootnoteReference"/>
        </w:rPr>
        <w:footnoteReference w:id="309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096"/>
      </w:r>
      <w:r>
        <w:t xml:space="preserve"> with sandals</w:t>
      </w:r>
      <w:r>
        <w:rPr>
          <w:rStyle w:val="FootnoteReference"/>
        </w:rPr>
        <w:footnoteReference w:id="309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309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099"/>
      </w:r>
      <w:r>
        <w:t xml:space="preserve"> be more tolerable for Sodom</w:t>
      </w:r>
      <w:r>
        <w:rPr>
          <w:rStyle w:val="FootnoteReference"/>
        </w:rPr>
        <w:footnoteReference w:id="3100"/>
      </w:r>
      <w:r>
        <w:t xml:space="preserve"> and Gomorrah</w:t>
      </w:r>
      <w:r>
        <w:rPr>
          <w:rStyle w:val="FootnoteReference"/>
        </w:rPr>
        <w:footnoteReference w:id="3101"/>
      </w:r>
      <w:r>
        <w:t xml:space="preserve"> in the day</w:t>
      </w:r>
      <w:r>
        <w:rPr>
          <w:rStyle w:val="FootnoteReference"/>
        </w:rPr>
        <w:footnoteReference w:id="3102"/>
      </w:r>
      <w:r>
        <w:t xml:space="preserve"> of judgment, than for that city.</w:t>
      </w:r>
      <w:r>
        <w:rPr>
          <w:rStyle w:val="FootnoteReference"/>
        </w:rPr>
        <w:footnoteReference w:id="3103"/>
      </w:r>
      <w:r>
        <w:rPr>
          <w:rStyle w:val="FootnoteReference"/>
        </w:rPr>
        <w:footnoteReference w:id="3104"/>
      </w:r>
      <w:r>
        <w:rPr>
          <w:rStyle w:val="FootnoteReference"/>
        </w:rPr>
        <w:footnoteReference w:id="3105"/>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106"/>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107"/>
      </w:r>
      <w:r>
        <w:t xml:space="preserve"> out many demons, and anointed</w:t>
      </w:r>
      <w:r>
        <w:rPr>
          <w:rStyle w:val="FootnoteReference"/>
        </w:rPr>
        <w:footnoteReference w:id="3108"/>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109"/>
      </w:r>
      <w:r>
        <w:t xml:space="preserve"> heard of him; (for his name</w:t>
      </w:r>
      <w:r>
        <w:rPr>
          <w:rStyle w:val="FootnoteReference"/>
        </w:rPr>
        <w:footnoteReference w:id="3110"/>
      </w:r>
      <w:r>
        <w:t xml:space="preserve"> was spread widely:) and he said, John</w:t>
      </w:r>
      <w:r>
        <w:rPr>
          <w:rStyle w:val="FootnoteReference"/>
        </w:rPr>
        <w:footnoteReference w:id="3111"/>
      </w:r>
      <w:r>
        <w:t xml:space="preserve"> the Baptist has risen from the dead, and therefore mighty works show themselves in him.</w:t>
      </w:r>
      <w:r>
        <w:rPr>
          <w:rStyle w:val="FootnoteReference"/>
        </w:rPr>
        <w:footnoteReference w:id="3112"/>
      </w:r>
      <w:r>
        <w:rPr>
          <w:rStyle w:val="FootnoteReference"/>
        </w:rPr>
        <w:footnoteReference w:id="3113"/>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114"/>
      </w:r>
      <w:r>
        <w:t xml:space="preserve">. And others said, That it is a prophet</w:t>
      </w:r>
      <w:r>
        <w:rPr>
          <w:rStyle w:val="FootnoteReference"/>
        </w:rPr>
        <w:footnoteReference w:id="3115"/>
      </w:r>
      <w:r>
        <w:t xml:space="preserve">, or as one of the prophets.</w:t>
      </w:r>
      <w:r>
        <w:rPr>
          <w:rStyle w:val="FootnoteReference"/>
        </w:rPr>
        <w:footnoteReference w:id="3116"/>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117"/>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118"/>
      </w:r>
      <w:r>
        <w:t xml:space="preserve"> himself had sent forth and laid hold upon John, and bound him in prison for Herodias</w:t>
      </w:r>
      <w:r>
        <w:rPr>
          <w:rStyle w:val="FootnoteReference"/>
        </w:rPr>
        <w:footnoteReference w:id="3119"/>
      </w:r>
      <w:r>
        <w:t xml:space="preserve">' sake, his brother Philip</w:t>
      </w:r>
      <w:r>
        <w:rPr>
          <w:rStyle w:val="FootnoteReference"/>
        </w:rPr>
        <w:footnoteReference w:id="3120"/>
      </w:r>
      <w:r>
        <w:t xml:space="preserve">'s wife: because he had married her.</w:t>
      </w:r>
      <w:r>
        <w:rPr>
          <w:rStyle w:val="FootnoteReference"/>
        </w:rPr>
        <w:footnoteReference w:id="3121"/>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122"/>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123"/>
      </w:r>
      <w:r>
        <w:t xml:space="preserve"> held a grudge against him, and would have killed him; but she could not:</w:t>
      </w:r>
      <w:r>
        <w:rPr>
          <w:rStyle w:val="FootnoteReference"/>
        </w:rPr>
        <w:footnoteReference w:id="3124"/>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125"/>
      </w:r>
      <w:r>
        <w:t xml:space="preserve"> John, knowing that he was a just and holy man, and observed him; and when he heard him, he did many things, and heard</w:t>
      </w:r>
      <w:r>
        <w:rPr>
          <w:rStyle w:val="FootnoteReference"/>
        </w:rPr>
        <w:footnoteReference w:id="3126"/>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127"/>
      </w:r>
      <w:r>
        <w:t xml:space="preserve"> a suitable day had come, Herod on his birthday</w:t>
      </w:r>
      <w:r>
        <w:rPr>
          <w:rStyle w:val="FootnoteReference"/>
        </w:rPr>
        <w:footnoteReference w:id="3128"/>
      </w:r>
      <w:r>
        <w:t xml:space="preserve"> made a supper to his lords, high captains, and chief men of Galilee</w:t>
      </w:r>
      <w:r>
        <w:rPr>
          <w:rStyle w:val="FootnoteReference"/>
        </w:rPr>
        <w:footnoteReference w:id="312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3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3131"/>
      </w:r>
      <w:r>
        <w:rPr>
          <w:rStyle w:val="FootnoteReference"/>
        </w:rPr>
        <w:footnoteReference w:id="313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133"/>
      </w:r>
      <w:r>
        <w:t xml:space="preserve"> to her mother, What shall I ask? And she said, The head</w:t>
      </w:r>
      <w:r>
        <w:rPr>
          <w:rStyle w:val="FootnoteReference"/>
        </w:rPr>
        <w:footnoteReference w:id="313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135"/>
      </w:r>
      <w:r>
        <w:t xml:space="preserve"> to the king, and asked, saying, I will that you give me immediately in a platter the head of John the Baptist.</w:t>
      </w:r>
      <w:r>
        <w:rPr>
          <w:rStyle w:val="FootnoteReference"/>
        </w:rPr>
        <w:footnoteReference w:id="313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3137"/>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38"/>
      </w:r>
      <w:r>
        <w:t xml:space="preserve"> sent an executioner</w:t>
      </w:r>
      <w:r>
        <w:rPr>
          <w:rStyle w:val="FootnoteReference"/>
        </w:rPr>
        <w:footnoteReference w:id="3139"/>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4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41"/>
      </w:r>
      <w:r>
        <w:t xml:space="preserve"> gathered themselves together to Jesus, and told him all things, both</w:t>
      </w:r>
      <w:r>
        <w:rPr>
          <w:rStyle w:val="FootnoteReference"/>
        </w:rPr>
        <w:footnoteReference w:id="314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43"/>
      </w:r>
      <w:r>
        <w:t xml:space="preserv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3144"/>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3145"/>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w:t>
      </w:r>
      <w:r>
        <w:rPr>
          <w:rStyle w:val="FootnoteReference"/>
        </w:rPr>
        <w:footnoteReference w:id="3146"/>
      </w:r>
      <w:r>
        <w:t xml:space="preserve"> they were as sheep not having a shepherd: and he</w:t>
      </w:r>
      <w:r>
        <w:rPr>
          <w:rStyle w:val="FootnoteReference"/>
        </w:rPr>
        <w:footnoteReference w:id="3147"/>
      </w:r>
      <w:r>
        <w:t xml:space="preserve"> began to teach them many things.</w:t>
      </w:r>
      <w:r>
        <w:rPr>
          <w:rStyle w:val="FootnoteReference"/>
        </w:rPr>
        <w:footnoteReference w:id="3148"/>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3149"/>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50"/>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3151"/>
      </w:r>
      <w:r>
        <w:t xml:space="preserve"> them to eat. And they say to him, Shall</w:t>
      </w:r>
      <w:r>
        <w:rPr>
          <w:rStyle w:val="FootnoteReference"/>
        </w:rPr>
        <w:footnoteReference w:id="3152"/>
      </w:r>
      <w:r>
        <w:t xml:space="preserve"> we go and buy two hundred denarii worth of bread, and give them to eat?</w:t>
      </w:r>
      <w:r>
        <w:rPr>
          <w:rStyle w:val="FootnoteReference"/>
        </w:rPr>
        <w:footnoteReference w:id="3153"/>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54"/>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3155"/>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56"/>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57"/>
      </w:r>
      <w:r>
        <w:t xml:space="preserve"> up to heaven, and blessed</w:t>
      </w:r>
      <w:r>
        <w:rPr>
          <w:rStyle w:val="FootnoteReference"/>
        </w:rPr>
        <w:footnoteReference w:id="3158"/>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3159"/>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60"/>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61"/>
      </w:r>
      <w:r>
        <w:t xml:space="preserve">, while he sent away the people.</w:t>
      </w:r>
      <w:r>
        <w:rPr>
          <w:rStyle w:val="FootnoteReference"/>
        </w:rPr>
        <w:footnoteReference w:id="3162"/>
      </w:r>
      <w:r>
        <w:rPr>
          <w:rStyle w:val="FootnoteReference"/>
        </w:rPr>
        <w:footnoteReference w:id="3163"/>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3164"/>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65"/>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66"/>
      </w:r>
      <w:r>
        <w:t xml:space="preserve"> them toiling in rowing; for the wind was contrary to them: and about the fourth</w:t>
      </w:r>
      <w:r>
        <w:rPr>
          <w:rStyle w:val="FootnoteReference"/>
        </w:rPr>
        <w:footnoteReference w:id="3167"/>
      </w:r>
      <w:r>
        <w:t xml:space="preserve"> watch of the night he comes to them, walking upon the sea, and would</w:t>
      </w:r>
      <w:r>
        <w:rPr>
          <w:rStyle w:val="FootnoteReference"/>
        </w:rPr>
        <w:footnoteReference w:id="3168"/>
      </w:r>
      <w:r>
        <w:t xml:space="preserve"> have passed by them.</w:t>
      </w:r>
      <w:r>
        <w:rPr>
          <w:rStyle w:val="FootnoteReference"/>
        </w:rPr>
        <w:footnoteReference w:id="3169"/>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70"/>
      </w:r>
      <w:r>
        <w:t xml:space="preserve"> him walking upon the sea, they supposed</w:t>
      </w:r>
      <w:r>
        <w:rPr>
          <w:rStyle w:val="FootnoteReference"/>
        </w:rPr>
        <w:footnoteReference w:id="3171"/>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3172"/>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73"/>
      </w:r>
      <w:r>
        <w:t xml:space="preserve"> wind ceased: and they</w:t>
      </w:r>
      <w:r>
        <w:rPr>
          <w:rStyle w:val="FootnoteReference"/>
        </w:rPr>
        <w:footnoteReference w:id="3174"/>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3175"/>
      </w:r>
      <w:r>
        <w:t xml:space="preserve"> heart was hardened.</w:t>
      </w:r>
      <w:r>
        <w:rPr>
          <w:rStyle w:val="FootnoteReference"/>
        </w:rPr>
        <w:footnoteReference w:id="3176"/>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77"/>
      </w:r>
      <w:r>
        <w:t xml:space="preserve"> of Gennesaret</w:t>
      </w:r>
      <w:r>
        <w:rPr>
          <w:rStyle w:val="FootnoteReference"/>
        </w:rPr>
        <w:footnoteReference w:id="3178"/>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179"/>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3180"/>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3181"/>
      </w:r>
      <w:r>
        <w:t xml:space="preserve"> the sick in the streets, and begged him that they might touch</w:t>
      </w:r>
      <w:r>
        <w:rPr>
          <w:rStyle w:val="FootnoteReference"/>
        </w:rPr>
        <w:footnoteReference w:id="3182"/>
      </w:r>
      <w:r>
        <w:t xml:space="preserve"> even the border</w:t>
      </w:r>
      <w:r>
        <w:rPr>
          <w:rStyle w:val="FootnoteReference"/>
        </w:rPr>
        <w:footnoteReference w:id="3183"/>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3184"/>
      </w:r>
      <w:r>
        <w:t xml:space="preserve">, and certain of the scribes who came from Jerusalem</w:t>
      </w:r>
      <w:r>
        <w:rPr>
          <w:rStyle w:val="FootnoteReference"/>
        </w:rPr>
        <w:footnoteReference w:id="3185"/>
      </w:r>
      <w:r>
        <w:t xml:space="preserve">, came together to him.</w:t>
      </w:r>
      <w:r>
        <w:rPr>
          <w:rStyle w:val="FootnoteReference"/>
        </w:rPr>
        <w:footnoteReference w:id="3186"/>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187"/>
      </w:r>
      <w:r>
        <w:t xml:space="preserve">, that is to say, with unwashed, hands, they found</w:t>
      </w:r>
      <w:r>
        <w:rPr>
          <w:rStyle w:val="FootnoteReference"/>
        </w:rPr>
        <w:footnoteReference w:id="3188"/>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189"/>
      </w:r>
      <w:r>
        <w:t xml:space="preserve">, except they wash their hands often, do not eat, holding the tradition</w:t>
      </w:r>
      <w:r>
        <w:rPr>
          <w:rStyle w:val="FootnoteReference"/>
        </w:rPr>
        <w:footnoteReference w:id="3190"/>
      </w:r>
      <w:r>
        <w:t xml:space="preserve"> of the elders.</w:t>
      </w:r>
      <w:r>
        <w:rPr>
          <w:rStyle w:val="FootnoteReference"/>
        </w:rPr>
        <w:footnoteReference w:id="3191"/>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192"/>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3193"/>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194"/>
      </w:r>
      <w:r>
        <w:t xml:space="preserve"> has Isaiah</w:t>
      </w:r>
      <w:r>
        <w:rPr>
          <w:rStyle w:val="FootnoteReference"/>
        </w:rPr>
        <w:footnoteReference w:id="3195"/>
      </w:r>
      <w:r>
        <w:t xml:space="preserve"> prophesied of you hypocrites</w:t>
      </w:r>
      <w:r>
        <w:rPr>
          <w:rStyle w:val="FootnoteReference"/>
        </w:rPr>
        <w:footnoteReference w:id="3196"/>
      </w:r>
      <w:r>
        <w:t xml:space="preserve">, as it is written, This people honors me with their lips, but their heart is far from me.</w:t>
      </w:r>
      <w:r>
        <w:rPr>
          <w:rStyle w:val="FootnoteReference"/>
        </w:rPr>
        <w:footnoteReference w:id="3197"/>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3198"/>
      </w:r>
      <w:r>
        <w:t xml:space="preserve">, teaching for doctrines the commandments</w:t>
      </w:r>
      <w:r>
        <w:rPr>
          <w:rStyle w:val="FootnoteReference"/>
        </w:rPr>
        <w:footnoteReference w:id="319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200"/>
      </w:r>
      <w:r>
        <w:t xml:space="preserve"> aside the commandment of God</w:t>
      </w:r>
      <w:r>
        <w:rPr>
          <w:rStyle w:val="FootnoteReference"/>
        </w:rPr>
        <w:footnoteReference w:id="3201"/>
      </w:r>
      <w:r>
        <w:t xml:space="preserve">, you hold the tradition</w:t>
      </w:r>
      <w:r>
        <w:rPr>
          <w:rStyle w:val="FootnoteReference"/>
        </w:rPr>
        <w:footnoteReference w:id="3202"/>
      </w:r>
      <w:r>
        <w:t xml:space="preserve"> of men, as the washing of pots and cups: and many other such things you do.</w:t>
      </w:r>
      <w:r>
        <w:rPr>
          <w:rStyle w:val="FootnoteReference"/>
        </w:rPr>
        <w:footnoteReference w:id="3203"/>
      </w:r>
      <w:r>
        <w:rPr>
          <w:rStyle w:val="FootnoteReference"/>
        </w:rPr>
        <w:footnoteReference w:id="3204"/>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3205"/>
      </w:r>
      <w:r>
        <w:t xml:space="preserve"> the commandment of God, that you may keep your own tradition.</w:t>
      </w:r>
      <w:r>
        <w:rPr>
          <w:rStyle w:val="FootnoteReference"/>
        </w:rPr>
        <w:footnoteReference w:id="3206"/>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207"/>
      </w:r>
      <w:r>
        <w:t xml:space="preserve"> said, Honor your father and your mother; and, Whoever curses father or mother, let him surely die:</w:t>
      </w:r>
      <w:r>
        <w:rPr>
          <w:rStyle w:val="FootnoteReference"/>
        </w:rPr>
        <w:footnoteReference w:id="3208"/>
      </w:r>
      <w:r>
        <w:rPr>
          <w:rStyle w:val="FootnoteReference"/>
        </w:rPr>
        <w:footnoteReference w:id="3209"/>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210"/>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211"/>
      </w:r>
      <w:r>
        <w:t xml:space="preserve"> of God of no effect through your tradition, which you have delivered: and many such</w:t>
      </w:r>
      <w:r>
        <w:rPr>
          <w:rStyle w:val="FootnoteReference"/>
        </w:rPr>
        <w:footnoteReference w:id="3212"/>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213"/>
      </w:r>
      <w:r>
        <w:t xml:space="preserve"> he had called all the people to him, he said to them, Listen to me every one of you, and understand</w:t>
      </w:r>
      <w:r>
        <w:rPr>
          <w:rStyle w:val="FootnoteReference"/>
        </w:rPr>
        <w:footnoteReference w:id="321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215"/>
      </w:r>
      <w:r>
        <w:t xml:space="preserve"> from outside a man, that entering into him can defile him: but the things which come out of him, those are the things that defile the man.</w:t>
      </w:r>
      <w:r>
        <w:rPr>
          <w:rStyle w:val="FootnoteReference"/>
        </w:rPr>
        <w:footnoteReference w:id="321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321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321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321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22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22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222"/>
      </w:r>
      <w:r>
        <w:t xml:space="preserve"> thoughts, adulteries, sexual immoralities, murders,</w:t>
      </w:r>
      <w:r>
        <w:rPr>
          <w:rStyle w:val="FootnoteReference"/>
        </w:rPr>
        <w:footnoteReference w:id="322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3224"/>
      </w:r>
      <w:r>
        <w:t xml:space="preserve"> eye, blasphemy, pride</w:t>
      </w:r>
      <w:r>
        <w:rPr>
          <w:rStyle w:val="FootnoteReference"/>
        </w:rPr>
        <w:footnoteReference w:id="3225"/>
      </w:r>
      <w:r>
        <w:t xml:space="preserve">, foolishness</w:t>
      </w:r>
      <w:r>
        <w:rPr>
          <w:rStyle w:val="FootnoteReference"/>
        </w:rPr>
        <w:footnoteReference w:id="322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22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228"/>
      </w:r>
      <w:r>
        <w:t xml:space="preserve"> there he arose, and went into the borders of Tyre</w:t>
      </w:r>
      <w:r>
        <w:rPr>
          <w:rStyle w:val="FootnoteReference"/>
        </w:rPr>
        <w:footnoteReference w:id="3229"/>
      </w:r>
      <w:r>
        <w:t xml:space="preserve"> and Sidon</w:t>
      </w:r>
      <w:r>
        <w:rPr>
          <w:rStyle w:val="FootnoteReference"/>
        </w:rPr>
        <w:footnoteReference w:id="3230"/>
      </w:r>
      <w:r>
        <w:t xml:space="preserve">, and entered into a house, and would</w:t>
      </w:r>
      <w:r>
        <w:rPr>
          <w:rStyle w:val="FootnoteReference"/>
        </w:rPr>
        <w:footnoteReference w:id="3231"/>
      </w:r>
      <w:r>
        <w:t xml:space="preserve"> have no one know it: but he could not be hidden.</w:t>
      </w:r>
      <w:r>
        <w:rPr>
          <w:rStyle w:val="FootnoteReference"/>
        </w:rPr>
        <w:footnoteReference w:id="3232"/>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233"/>
      </w:r>
      <w:r>
        <w:t xml:space="preserve"> young daughter had an unclean spirit, heard of him, and came and fell at his feet:</w:t>
      </w:r>
      <w:r>
        <w:rPr>
          <w:rStyle w:val="FootnoteReference"/>
        </w:rPr>
        <w:footnoteReference w:id="3234"/>
      </w:r>
      <w:r>
        <w:rPr>
          <w:rStyle w:val="FootnoteReference"/>
        </w:rPr>
        <w:footnoteReference w:id="3235"/>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236"/>
      </w:r>
      <w:r>
        <w:t xml:space="preserve">, a Syrophenician</w:t>
      </w:r>
      <w:r>
        <w:rPr>
          <w:rStyle w:val="FootnoteReference"/>
        </w:rPr>
        <w:footnoteReference w:id="3237"/>
      </w:r>
      <w:r>
        <w:t xml:space="preserve"> by nation; and she begged him that he would cast forth the demon out of her daughter.</w:t>
      </w:r>
      <w:r>
        <w:rPr>
          <w:rStyle w:val="FootnoteReference"/>
        </w:rPr>
        <w:footnoteReference w:id="3238"/>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39"/>
      </w:r>
      <w:r>
        <w:t xml:space="preserve"> said to her, Let the children first be filled: for it is not fitting to take the children's bread, and to cast it to the dogs.</w:t>
      </w:r>
      <w:r>
        <w:rPr>
          <w:rStyle w:val="FootnoteReference"/>
        </w:rPr>
        <w:footnoteReference w:id="3240"/>
      </w:r>
      <w:r>
        <w:rPr>
          <w:rStyle w:val="FootnoteReference"/>
        </w:rPr>
        <w:footnoteReference w:id="3241"/>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42"/>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43"/>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44"/>
      </w:r>
      <w:r>
        <w:t xml:space="preserve"> the demon gone out, and her daughter laid upon the bed.</w:t>
      </w:r>
      <w:r>
        <w:rPr>
          <w:rStyle w:val="FootnoteReference"/>
        </w:rPr>
        <w:footnoteReference w:id="3245"/>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46"/>
      </w:r>
      <w:r>
        <w:t xml:space="preserve"> the borders of Tyre and Sidon, he came to the sea of Galilee</w:t>
      </w:r>
      <w:r>
        <w:rPr>
          <w:rStyle w:val="FootnoteReference"/>
        </w:rPr>
        <w:footnoteReference w:id="3247"/>
      </w:r>
      <w:r>
        <w:t xml:space="preserve">, through the midst of the borders of Decapolis</w:t>
      </w:r>
      <w:r>
        <w:rPr>
          <w:rStyle w:val="FootnoteReference"/>
        </w:rPr>
        <w:footnoteReference w:id="3248"/>
      </w:r>
      <w:r>
        <w:t xml:space="preserve">.</w:t>
      </w:r>
      <w:r>
        <w:rPr>
          <w:rStyle w:val="FootnoteReference"/>
        </w:rPr>
        <w:footnoteReference w:id="3249"/>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5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51"/>
      </w:r>
      <w:r>
        <w:t xml:space="preserve"> him aside from the crowd, and put his fingers into his ears, and he spit, and touched his tongue;</w:t>
      </w:r>
      <w:r>
        <w:rPr>
          <w:rStyle w:val="FootnoteReference"/>
        </w:rPr>
        <w:footnoteReference w:id="325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53"/>
      </w:r>
      <w:r>
        <w:t xml:space="preserve"> up to heaven, he sighed</w:t>
      </w:r>
      <w:r>
        <w:rPr>
          <w:rStyle w:val="FootnoteReference"/>
        </w:rPr>
        <w:footnoteReference w:id="3254"/>
      </w:r>
      <w:r>
        <w:t xml:space="preserve">, and says to him, Ephphatha</w:t>
      </w:r>
      <w:r>
        <w:rPr>
          <w:rStyle w:val="FootnoteReference"/>
        </w:rPr>
        <w:footnoteReference w:id="3255"/>
      </w:r>
      <w:r>
        <w:t xml:space="preserve">, that is, Be opened</w:t>
      </w:r>
      <w:r>
        <w:rPr>
          <w:rStyle w:val="FootnoteReference"/>
        </w:rPr>
        <w:footnoteReference w:id="3256"/>
      </w:r>
      <w:r>
        <w:t xml:space="preserve">.</w:t>
      </w:r>
      <w:r>
        <w:rPr>
          <w:rStyle w:val="FootnoteReference"/>
        </w:rPr>
        <w:footnoteReference w:id="3257"/>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3258"/>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59"/>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3260"/>
      </w:r>
      <w:r>
        <w:rPr>
          <w:rStyle w:val="FootnoteReference"/>
        </w:rPr>
        <w:footnoteReference w:id="3261"/>
      </w:r>
      <w:r>
        <w:rPr>
          <w:rStyle w:val="FootnoteReference"/>
        </w:rPr>
        <w:footnoteReference w:id="3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63"/>
      </w:r>
      <w:r>
        <w:t xml:space="preserve"> called his disciples to him, and says to them,</w:t>
      </w:r>
      <w:r>
        <w:rPr>
          <w:rStyle w:val="FootnoteReference"/>
        </w:rPr>
        <w:footnoteReference w:id="3264"/>
      </w:r>
      <w:r>
        <w:rPr>
          <w:rStyle w:val="FootnoteReference"/>
        </w:rPr>
        <w:footnoteReference w:id="3265"/>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66"/>
      </w:r>
      <w:r>
        <w:t xml:space="preserve"> on the crowd, because they have now been with me three days, and have</w:t>
      </w:r>
      <w:r>
        <w:rPr>
          <w:rStyle w:val="FootnoteReference"/>
        </w:rPr>
        <w:footnoteReference w:id="3267"/>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3268"/>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69"/>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70"/>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71"/>
      </w:r>
      <w:r>
        <w:t xml:space="preserve"> down on the ground: and he took the seven loaves, and gave thanks</w:t>
      </w:r>
      <w:r>
        <w:rPr>
          <w:rStyle w:val="FootnoteReference"/>
        </w:rPr>
        <w:footnoteReference w:id="3272"/>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73"/>
      </w:r>
      <w:r>
        <w:t xml:space="preserve">, and commanded to set them also before them.</w:t>
      </w:r>
      <w:r>
        <w:rPr>
          <w:rStyle w:val="FootnoteReference"/>
        </w:rPr>
        <w:footnoteReference w:id="3274"/>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3275"/>
      </w:r>
      <w:r>
        <w:t xml:space="preserve"> filled: and they took</w:t>
      </w:r>
      <w:r>
        <w:rPr>
          <w:rStyle w:val="FootnoteReference"/>
        </w:rPr>
        <w:footnoteReference w:id="3276"/>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77"/>
      </w:r>
      <w:r>
        <w:t xml:space="preserve">.</w:t>
      </w:r>
      <w:r>
        <w:rPr>
          <w:rStyle w:val="FootnoteReference"/>
        </w:rPr>
        <w:footnoteReference w:id="3278"/>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279"/>
      </w:r>
      <w:r>
        <w:t xml:space="preserve"> came forth, and began to question with him, seeking</w:t>
      </w:r>
      <w:r>
        <w:rPr>
          <w:rStyle w:val="FootnoteReference"/>
        </w:rPr>
        <w:footnoteReference w:id="3280"/>
      </w:r>
      <w:r>
        <w:t xml:space="preserve"> from him a sign from heaven, testing him.</w:t>
      </w:r>
      <w:r>
        <w:rPr>
          <w:rStyle w:val="FootnoteReference"/>
        </w:rPr>
        <w:footnoteReference w:id="3281"/>
      </w:r>
      <w:r>
        <w:rPr>
          <w:rStyle w:val="FootnoteReference"/>
        </w:rPr>
        <w:footnoteReference w:id="3282"/>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283"/>
      </w:r>
      <w:r>
        <w:t xml:space="preserve"> deeply in his spirit, and says, Why does this generation seek after a sign? Amen, I say to you, There</w:t>
      </w:r>
      <w:r>
        <w:rPr>
          <w:rStyle w:val="FootnoteReference"/>
        </w:rPr>
        <w:footnoteReference w:id="3284"/>
      </w:r>
      <w:r>
        <w:t xml:space="preserve"> shall no sign be given to this generation.</w:t>
      </w:r>
      <w:r>
        <w:rPr>
          <w:rStyle w:val="FootnoteReference"/>
        </w:rPr>
        <w:footnoteReference w:id="328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28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287"/>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288"/>
      </w:r>
      <w:r>
        <w:t xml:space="preserve"> them, saying, Take</w:t>
      </w:r>
      <w:r>
        <w:rPr>
          <w:rStyle w:val="FootnoteReference"/>
        </w:rPr>
        <w:footnoteReference w:id="3289"/>
      </w:r>
      <w:r>
        <w:t xml:space="preserve"> heed, beware of the leaven of the</w:t>
      </w:r>
      <w:r>
        <w:rPr>
          <w:rStyle w:val="FootnoteReference"/>
        </w:rPr>
        <w:footnoteReference w:id="3290"/>
      </w:r>
      <w:r>
        <w:t xml:space="preserve"> Pharisees, and of the leaven of Herod</w:t>
      </w:r>
      <w:r>
        <w:rPr>
          <w:rStyle w:val="FootnoteReference"/>
        </w:rPr>
        <w:footnoteReference w:id="3291"/>
      </w:r>
      <w:r>
        <w:t xml:space="preserve">.</w:t>
      </w:r>
      <w:r>
        <w:rPr>
          <w:rStyle w:val="FootnoteReference"/>
        </w:rPr>
        <w:footnoteReference w:id="329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29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294"/>
      </w:r>
      <w:r>
        <w:t xml:space="preserve"> it, he says to them, Why do you reason, because you have no bread? do you not yet perceive</w:t>
      </w:r>
      <w:r>
        <w:rPr>
          <w:rStyle w:val="FootnoteReference"/>
        </w:rPr>
        <w:footnoteReference w:id="3295"/>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3296"/>
      </w:r>
      <w:r>
        <w:rPr>
          <w:rStyle w:val="FootnoteReference"/>
        </w:rPr>
        <w:footnoteReference w:id="3297"/>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298"/>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329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300"/>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301"/>
      </w:r>
      <w:r>
        <w:t xml:space="preserve">; and they bring</w:t>
      </w:r>
      <w:r>
        <w:rPr>
          <w:rStyle w:val="FootnoteReference"/>
        </w:rPr>
        <w:footnoteReference w:id="3302"/>
      </w:r>
      <w:r>
        <w:t xml:space="preserve"> a blind man to him, and begged him to touch</w:t>
      </w:r>
      <w:r>
        <w:rPr>
          <w:rStyle w:val="FootnoteReference"/>
        </w:rPr>
        <w:footnoteReference w:id="3303"/>
      </w:r>
      <w:r>
        <w:t xml:space="preserve"> him.</w:t>
      </w:r>
      <w:r>
        <w:rPr>
          <w:rStyle w:val="FootnoteReference"/>
        </w:rPr>
        <w:footnoteReference w:id="3304"/>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305"/>
      </w:r>
      <w:r>
        <w:t xml:space="preserve"> hand, and led him out of the town; and when he had spit</w:t>
      </w:r>
      <w:r>
        <w:rPr>
          <w:rStyle w:val="FootnoteReference"/>
        </w:rPr>
        <w:footnoteReference w:id="3306"/>
      </w:r>
      <w:r>
        <w:t xml:space="preserve"> on his eyes, and put his hands upon him, he asked him if he saw anything.</w:t>
      </w:r>
      <w:r>
        <w:rPr>
          <w:rStyle w:val="FootnoteReference"/>
        </w:rPr>
        <w:footnoteReference w:id="330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30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309"/>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rPr>
          <w:rStyle w:val="FootnoteReference"/>
        </w:rPr>
        <w:footnoteReference w:id="3310"/>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311"/>
      </w:r>
      <w:r>
        <w:t xml:space="preserve"> of Caesarea</w:t>
      </w:r>
      <w:r>
        <w:rPr>
          <w:rStyle w:val="FootnoteReference"/>
        </w:rPr>
        <w:footnoteReference w:id="3312"/>
      </w:r>
      <w:r>
        <w:t xml:space="preserve"> Philippi</w:t>
      </w:r>
      <w:r>
        <w:rPr>
          <w:rStyle w:val="FootnoteReference"/>
        </w:rPr>
        <w:footnoteReference w:id="3313"/>
      </w:r>
      <w:r>
        <w:t xml:space="preserve">: and on the way he asked his disciples, saying to them, Who do men say that I am</w:t>
      </w:r>
      <w:r>
        <w:rPr>
          <w:rStyle w:val="FootnoteReference"/>
        </w:rPr>
        <w:footnoteReference w:id="3314"/>
      </w:r>
      <w:r>
        <w:t xml:space="preserve">?</w:t>
      </w:r>
      <w:r>
        <w:rPr>
          <w:rStyle w:val="FootnoteReference"/>
        </w:rPr>
        <w:footnoteReference w:id="3315"/>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316"/>
      </w:r>
      <w:r>
        <w:t xml:space="preserve"> the Baptist; but some say, Elijah</w:t>
      </w:r>
      <w:r>
        <w:rPr>
          <w:rStyle w:val="FootnoteReference"/>
        </w:rPr>
        <w:footnoteReference w:id="3317"/>
      </w:r>
      <w:r>
        <w:t xml:space="preserve">; and others, One of the prophets.</w:t>
      </w:r>
      <w:r>
        <w:rPr>
          <w:rStyle w:val="FootnoteReference"/>
        </w:rPr>
        <w:footnoteReference w:id="3318"/>
      </w:r>
      <w:r>
        <w:rPr>
          <w:rStyle w:val="FootnoteReference"/>
        </w:rPr>
        <w:footnoteReference w:id="3319"/>
      </w:r>
      <w:r>
        <w:rPr>
          <w:rStyle w:val="FootnoteReference"/>
        </w:rPr>
        <w:footnoteReference w:id="3320"/>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321"/>
      </w:r>
      <w:r>
        <w:t xml:space="preserve"> answers and says to him, You are the Christ</w:t>
      </w:r>
      <w:r>
        <w:rPr>
          <w:rStyle w:val="FootnoteReference"/>
        </w:rPr>
        <w:footnoteReference w:id="3322"/>
      </w:r>
      <w:r>
        <w:t xml:space="preserve">.</w:t>
      </w:r>
      <w:r>
        <w:rPr>
          <w:rStyle w:val="FootnoteReference"/>
        </w:rPr>
        <w:footnoteReference w:id="3323"/>
      </w:r>
      <w:r>
        <w:rPr>
          <w:rStyle w:val="FootnoteReference"/>
        </w:rPr>
        <w:footnoteReference w:id="3324"/>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32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326"/>
      </w:r>
      <w:r>
        <w:t xml:space="preserve"> to teach them, that the Son of man must suffer many things, and be rejected</w:t>
      </w:r>
      <w:r>
        <w:rPr>
          <w:rStyle w:val="FootnoteReference"/>
        </w:rPr>
        <w:footnoteReference w:id="3327"/>
      </w:r>
      <w:r>
        <w:t xml:space="preserve"> by the elders, and by the chief priests, and scribes, and be killed, and after</w:t>
      </w:r>
      <w:r>
        <w:rPr>
          <w:rStyle w:val="FootnoteReference"/>
        </w:rPr>
        <w:footnoteReference w:id="332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329"/>
      </w:r>
      <w:r>
        <w:t xml:space="preserve">. And Peter</w:t>
      </w:r>
      <w:r>
        <w:rPr>
          <w:rStyle w:val="FootnoteReference"/>
        </w:rPr>
        <w:footnoteReference w:id="333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331"/>
      </w:r>
      <w:r>
        <w:t xml:space="preserve"> about and looked on his disciples, he rebuked</w:t>
      </w:r>
      <w:r>
        <w:rPr>
          <w:rStyle w:val="FootnoteReference"/>
        </w:rPr>
        <w:footnoteReference w:id="3332"/>
      </w:r>
      <w:r>
        <w:t xml:space="preserve"> Peter, saying, Get behind me, Satan</w:t>
      </w:r>
      <w:r>
        <w:rPr>
          <w:rStyle w:val="FootnoteReference"/>
        </w:rPr>
        <w:footnoteReference w:id="3333"/>
      </w:r>
      <w:r>
        <w:t xml:space="preserve">: for you do not mind the things that are of God</w:t>
      </w:r>
      <w:r>
        <w:rPr>
          <w:rStyle w:val="FootnoteReference"/>
        </w:rPr>
        <w:footnoteReference w:id="3334"/>
      </w:r>
      <w:r>
        <w:t xml:space="preserve">, but the things that are of men.</w:t>
      </w:r>
      <w:r>
        <w:rPr>
          <w:rStyle w:val="FootnoteReference"/>
        </w:rPr>
        <w:footnoteReference w:id="3335"/>
      </w:r>
      <w:r>
        <w:rPr>
          <w:rStyle w:val="FootnoteReference"/>
        </w:rPr>
        <w:footnoteReference w:id="3336"/>
      </w:r>
      <w:r>
        <w:rPr>
          <w:rStyle w:val="FootnoteReference"/>
        </w:rPr>
        <w:footnoteReference w:id="3337"/>
      </w:r>
      <w:r>
        <w:rPr>
          <w:rStyle w:val="FootnoteReference"/>
        </w:rPr>
        <w:footnoteReference w:id="333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339"/>
      </w:r>
      <w:r>
        <w:t xml:space="preserve"> the people to him with his disciples also, he said to them, Whoever will come after me, let him deny himself, and take</w:t>
      </w:r>
      <w:r>
        <w:rPr>
          <w:rStyle w:val="FootnoteReference"/>
        </w:rPr>
        <w:footnoteReference w:id="3340"/>
      </w:r>
      <w:r>
        <w:t xml:space="preserve"> up his cross, and follow</w:t>
      </w:r>
      <w:r>
        <w:rPr>
          <w:rStyle w:val="FootnoteReference"/>
        </w:rPr>
        <w:footnoteReference w:id="3341"/>
      </w:r>
      <w:r>
        <w:t xml:space="preserve"> me.</w:t>
      </w:r>
      <w:r>
        <w:rPr>
          <w:rStyle w:val="FootnoteReference"/>
        </w:rPr>
        <w:footnoteReference w:id="334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43"/>
      </w:r>
      <w:r>
        <w:t xml:space="preserve"> his life shall lose it; but whoever shall lose his life for my sake and the good news, the same shall save it.</w:t>
      </w:r>
      <w:r>
        <w:rPr>
          <w:rStyle w:val="FootnoteReference"/>
        </w:rPr>
        <w:footnoteReference w:id="334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45"/>
      </w:r>
      <w:r>
        <w:t xml:space="preserve"> shall it profit</w:t>
      </w:r>
      <w:r>
        <w:rPr>
          <w:rStyle w:val="FootnoteReference"/>
        </w:rPr>
        <w:footnoteReference w:id="334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4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48"/>
      </w:r>
      <w:r>
        <w:t xml:space="preserve"> of me and of my words in this adulterous</w:t>
      </w:r>
      <w:r>
        <w:rPr>
          <w:rStyle w:val="FootnoteReference"/>
        </w:rPr>
        <w:footnoteReference w:id="3349"/>
      </w:r>
      <w:r>
        <w:t xml:space="preserve"> and sinful generation; of him also shall the Son</w:t>
      </w:r>
      <w:r>
        <w:rPr>
          <w:rStyle w:val="FootnoteReference"/>
        </w:rPr>
        <w:footnoteReference w:id="3350"/>
      </w:r>
      <w:r>
        <w:t xml:space="preserve"> of man be ashamed, when</w:t>
      </w:r>
      <w:r>
        <w:rPr>
          <w:rStyle w:val="FootnoteReference"/>
        </w:rPr>
        <w:footnoteReference w:id="335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52"/>
      </w:r>
      <w:r>
        <w:t xml:space="preserve"> there is some of those who stand here, which shall not taste</w:t>
      </w:r>
      <w:r>
        <w:rPr>
          <w:rStyle w:val="FootnoteReference"/>
        </w:rPr>
        <w:footnoteReference w:id="3353"/>
      </w:r>
      <w:r>
        <w:t xml:space="preserve"> of death, till they have seen the kingdom</w:t>
      </w:r>
      <w:r>
        <w:rPr>
          <w:rStyle w:val="FootnoteReference"/>
        </w:rPr>
        <w:footnoteReference w:id="3354"/>
      </w:r>
      <w:r>
        <w:t xml:space="preserve"> of God</w:t>
      </w:r>
      <w:r>
        <w:rPr>
          <w:rStyle w:val="FootnoteReference"/>
        </w:rPr>
        <w:footnoteReference w:id="3355"/>
      </w:r>
      <w:r>
        <w:t xml:space="preserve"> come with power.</w:t>
      </w:r>
      <w:r>
        <w:rPr>
          <w:rStyle w:val="FootnoteReference"/>
        </w:rPr>
        <w:footnoteReference w:id="3356"/>
      </w:r>
      <w:r>
        <w:rPr>
          <w:rStyle w:val="FootnoteReference"/>
        </w:rPr>
        <w:footnoteReference w:id="3357"/>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58"/>
      </w:r>
      <w:r>
        <w:t xml:space="preserve"> six days Jesus</w:t>
      </w:r>
      <w:r>
        <w:rPr>
          <w:rStyle w:val="FootnoteReference"/>
        </w:rPr>
        <w:footnoteReference w:id="3359"/>
      </w:r>
      <w:r>
        <w:t xml:space="preserve"> takes with him Peter</w:t>
      </w:r>
      <w:r>
        <w:rPr>
          <w:rStyle w:val="FootnoteReference"/>
        </w:rPr>
        <w:footnoteReference w:id="3360"/>
      </w:r>
      <w:r>
        <w:t xml:space="preserve">, and James</w:t>
      </w:r>
      <w:r>
        <w:rPr>
          <w:rStyle w:val="FootnoteReference"/>
        </w:rPr>
        <w:footnoteReference w:id="3361"/>
      </w:r>
      <w:r>
        <w:t xml:space="preserve">, and John</w:t>
      </w:r>
      <w:r>
        <w:rPr>
          <w:rStyle w:val="FootnoteReference"/>
        </w:rPr>
        <w:footnoteReference w:id="3362"/>
      </w:r>
      <w:r>
        <w:t xml:space="preserve">, and leads them up into a high mountain apart by themselves: and he was transfigured</w:t>
      </w:r>
      <w:r>
        <w:rPr>
          <w:rStyle w:val="FootnoteReference"/>
        </w:rPr>
        <w:footnoteReference w:id="3363"/>
      </w:r>
      <w:r>
        <w:t xml:space="preserve"> before them.</w:t>
      </w:r>
      <w:r>
        <w:rPr>
          <w:rStyle w:val="FootnoteReference"/>
        </w:rPr>
        <w:footnoteReference w:id="3364"/>
      </w:r>
      <w:r>
        <w:rPr>
          <w:rStyle w:val="FootnoteReference"/>
        </w:rPr>
        <w:footnoteReference w:id="3365"/>
      </w:r>
      <w:r>
        <w:rPr>
          <w:rStyle w:val="FootnoteReference"/>
        </w:rPr>
        <w:footnoteReference w:id="3366"/>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3367"/>
      </w:r>
      <w:r>
        <w:rPr>
          <w:rStyle w:val="FootnoteReference"/>
        </w:rPr>
        <w:footnoteReference w:id="3368"/>
      </w:r>
      <w:r>
        <w:rPr>
          <w:rStyle w:val="FootnoteReference"/>
        </w:rPr>
        <w:footnoteReference w:id="3369"/>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70"/>
      </w:r>
      <w:r>
        <w:t xml:space="preserve"> to them Elijah</w:t>
      </w:r>
      <w:r>
        <w:rPr>
          <w:rStyle w:val="FootnoteReference"/>
        </w:rPr>
        <w:footnoteReference w:id="3371"/>
      </w:r>
      <w:r>
        <w:t xml:space="preserve"> with Moses</w:t>
      </w:r>
      <w:r>
        <w:rPr>
          <w:rStyle w:val="FootnoteReference"/>
        </w:rPr>
        <w:footnoteReference w:id="3372"/>
      </w:r>
      <w:r>
        <w:t xml:space="preserve">: and they were talking with Jesus.</w:t>
      </w:r>
      <w:r>
        <w:rPr>
          <w:rStyle w:val="FootnoteReference"/>
        </w:rPr>
        <w:footnoteReference w:id="3373"/>
      </w:r>
      <w:r>
        <w:rPr>
          <w:rStyle w:val="FootnoteReference"/>
        </w:rPr>
        <w:footnoteReference w:id="3374"/>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w:t>
      </w:r>
      <w:r>
        <w:rPr>
          <w:rStyle w:val="FootnoteReference"/>
        </w:rPr>
        <w:footnoteReference w:id="3375"/>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76"/>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77"/>
      </w:r>
      <w:r>
        <w:t xml:space="preserve"> that overshadowed them: and a voice came out of the cloud, saying, This</w:t>
      </w:r>
      <w:r>
        <w:rPr>
          <w:rStyle w:val="FootnoteReference"/>
        </w:rPr>
        <w:footnoteReference w:id="3378"/>
      </w:r>
      <w:r>
        <w:t xml:space="preserve"> is my beloved Son: hear</w:t>
      </w:r>
      <w:r>
        <w:rPr>
          <w:rStyle w:val="FootnoteReference"/>
        </w:rPr>
        <w:footnoteReference w:id="3379"/>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380"/>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381"/>
      </w:r>
      <w:r>
        <w:t xml:space="preserve"> them that they should tell no one what things they had seen, till</w:t>
      </w:r>
      <w:r>
        <w:rPr>
          <w:rStyle w:val="FootnoteReference"/>
        </w:rPr>
        <w:footnoteReference w:id="3382"/>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383"/>
      </w:r>
      <w:r>
        <w:t xml:space="preserve"> rising from the dead should mean.</w:t>
      </w:r>
      <w:r>
        <w:rPr>
          <w:rStyle w:val="FootnoteReference"/>
        </w:rPr>
        <w:footnoteReference w:id="3384"/>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3385"/>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386"/>
      </w:r>
      <w:r>
        <w:t xml:space="preserve"> suffer many things, and be treated with contempt.</w:t>
      </w:r>
      <w:r>
        <w:rPr>
          <w:rStyle w:val="FootnoteReference"/>
        </w:rPr>
        <w:footnoteReference w:id="3387"/>
      </w:r>
      <w:r>
        <w:rPr>
          <w:rStyle w:val="FootnoteReference"/>
        </w:rPr>
        <w:footnoteReference w:id="3388"/>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w:t>
      </w:r>
      <w:r>
        <w:rPr>
          <w:rStyle w:val="FootnoteReference"/>
        </w:rPr>
        <w:footnoteReference w:id="3389"/>
      </w:r>
      <w:r>
        <w:t xml:space="preserve"> have done to him whatever they wished, as it is written of him.</w:t>
      </w:r>
      <w:r>
        <w:rPr>
          <w:rStyle w:val="FootnoteReference"/>
        </w:rPr>
        <w:footnoteReference w:id="3390"/>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391"/>
      </w:r>
      <w:r>
        <w:t xml:space="preserve"> he came to his disciples, he saw a great crowd about them, and the scribes</w:t>
      </w:r>
      <w:r>
        <w:rPr>
          <w:rStyle w:val="FootnoteReference"/>
        </w:rPr>
        <w:footnoteReference w:id="339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3393"/>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394"/>
      </w:r>
      <w:r>
        <w:t xml:space="preserve">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395"/>
      </w:r>
      <w:r>
        <w:rPr>
          <w:rStyle w:val="FootnoteReference"/>
        </w:rPr>
        <w:footnoteReference w:id="3396"/>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397"/>
      </w:r>
      <w:r>
        <w:t xml:space="preserve"> could not.</w:t>
      </w:r>
      <w:r>
        <w:rPr>
          <w:rStyle w:val="FootnoteReference"/>
        </w:rPr>
        <w:footnoteReference w:id="3398"/>
      </w:r>
      <w:r>
        <w:rPr>
          <w:rStyle w:val="FootnoteReference"/>
        </w:rPr>
        <w:footnoteReference w:id="3399"/>
      </w:r>
      <w:r>
        <w:rPr>
          <w:rStyle w:val="FootnoteReference"/>
        </w:rPr>
        <w:footnoteReference w:id="3400"/>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401"/>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402"/>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3403"/>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404"/>
      </w:r>
      <w:r>
        <w:t xml:space="preserve"> compassion on us, and help us.</w:t>
      </w:r>
      <w:r>
        <w:rPr>
          <w:rStyle w:val="FootnoteReference"/>
        </w:rPr>
        <w:footnoteReference w:id="340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40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407"/>
      </w:r>
      <w:r>
        <w:t xml:space="preserve"> tears, Lord, I believe; help</w:t>
      </w:r>
      <w:r>
        <w:rPr>
          <w:rStyle w:val="FootnoteReference"/>
        </w:rPr>
        <w:footnoteReference w:id="3408"/>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409"/>
      </w:r>
      <w:r>
        <w:t xml:space="preserve"> the unclean spirit, saying to him, You mute and deaf spirit, I charge</w:t>
      </w:r>
      <w:r>
        <w:rPr>
          <w:rStyle w:val="FootnoteReference"/>
        </w:rPr>
        <w:footnoteReference w:id="3410"/>
      </w:r>
      <w:r>
        <w:t xml:space="preserve"> you, come out of him, and enter no more into him.</w:t>
      </w:r>
      <w:r>
        <w:rPr>
          <w:rStyle w:val="FootnoteReference"/>
        </w:rPr>
        <w:footnoteReference w:id="3411"/>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412"/>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413"/>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414"/>
      </w:r>
      <w:r>
        <w:t xml:space="preserve"> him privately, Why could we not cast him out?</w:t>
      </w:r>
      <w:r>
        <w:rPr>
          <w:rStyle w:val="FootnoteReference"/>
        </w:rPr>
        <w:footnoteReference w:id="3415"/>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416"/>
      </w:r>
      <w:r>
        <w:t xml:space="preserve"> kind can come forth by nothing, but by prayer</w:t>
      </w:r>
      <w:r>
        <w:rPr>
          <w:rStyle w:val="FootnoteReference"/>
        </w:rPr>
        <w:footnoteReference w:id="3417"/>
      </w:r>
      <w:r>
        <w:t xml:space="preserve"> and fasting</w:t>
      </w:r>
      <w:r>
        <w:rPr>
          <w:rStyle w:val="FootnoteReference"/>
        </w:rPr>
        <w:footnoteReference w:id="3418"/>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419"/>
      </w:r>
      <w:r>
        <w:t xml:space="preserve"> Galilee</w:t>
      </w:r>
      <w:r>
        <w:rPr>
          <w:rStyle w:val="FootnoteReference"/>
        </w:rPr>
        <w:footnoteReference w:id="3420"/>
      </w:r>
      <w:r>
        <w:t xml:space="preserve">; and he did not want anyone to know it.</w:t>
      </w:r>
      <w:r>
        <w:rPr>
          <w:rStyle w:val="FootnoteReference"/>
        </w:rPr>
        <w:footnoteReference w:id="342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422"/>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3423"/>
      </w:r>
      <w:r>
        <w:rPr>
          <w:rStyle w:val="FootnoteReference"/>
        </w:rPr>
        <w:footnoteReference w:id="342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425"/>
      </w:r>
      <w:r>
        <w:t xml:space="preserve"> to Capernaum</w:t>
      </w:r>
      <w:r>
        <w:rPr>
          <w:rStyle w:val="FootnoteReference"/>
        </w:rPr>
        <w:footnoteReference w:id="3426"/>
      </w:r>
      <w:r>
        <w:t xml:space="preserve">: and being in the house he asked them, What</w:t>
      </w:r>
      <w:r>
        <w:rPr>
          <w:rStyle w:val="FootnoteReference"/>
        </w:rPr>
        <w:footnoteReference w:id="3427"/>
      </w:r>
      <w:r>
        <w:t xml:space="preserve">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428"/>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3429"/>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430"/>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431"/>
      </w:r>
      <w:r>
        <w:t xml:space="preserve"> of such children in my name, receives me: and whoever shall receive me</w:t>
      </w:r>
      <w:r>
        <w:rPr>
          <w:rStyle w:val="FootnoteReference"/>
        </w:rPr>
        <w:footnoteReference w:id="3432"/>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433"/>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3434"/>
      </w:r>
      <w:r>
        <w:t xml:space="preserve"> him: for there</w:t>
      </w:r>
      <w:r>
        <w:rPr>
          <w:rStyle w:val="FootnoteReference"/>
        </w:rPr>
        <w:footnoteReference w:id="3435"/>
      </w:r>
      <w:r>
        <w:t xml:space="preserve"> is no one who shall do a miracle in my name, that can lightly</w:t>
      </w:r>
      <w:r>
        <w:rPr>
          <w:rStyle w:val="FootnoteReference"/>
        </w:rPr>
        <w:footnoteReference w:id="3436"/>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3437"/>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438"/>
      </w:r>
      <w:r>
        <w:t xml:space="preserve"> you belong to Christ</w:t>
      </w:r>
      <w:r>
        <w:rPr>
          <w:rStyle w:val="FootnoteReference"/>
        </w:rPr>
        <w:footnoteReference w:id="3439"/>
      </w:r>
      <w:r>
        <w:t xml:space="preserve">, Amen, I say to you, he shall not lose his reward.</w:t>
      </w:r>
      <w:r>
        <w:rPr>
          <w:rStyle w:val="FootnoteReference"/>
        </w:rPr>
        <w:footnoteReference w:id="3440"/>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441"/>
      </w:r>
      <w:r>
        <w:t xml:space="preserve"> one of these little ones that believe in me, it is better for him if a millstone were hung around his neck, and he were cast into the sea.</w:t>
      </w:r>
      <w:r>
        <w:rPr>
          <w:rStyle w:val="FootnoteReference"/>
        </w:rPr>
        <w:footnoteReference w:id="3442"/>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43"/>
      </w:r>
      <w:r>
        <w:rPr>
          <w:rStyle w:val="FootnoteReference"/>
        </w:rPr>
        <w:footnoteReference w:id="3444"/>
      </w:r>
      <w:r>
        <w:rPr>
          <w:rStyle w:val="FootnoteReference"/>
        </w:rPr>
        <w:footnoteReference w:id="3445"/>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46"/>
      </w:r>
      <w:r>
        <w:t xml:space="preserve"> worm dies not, and the fire</w:t>
      </w:r>
      <w:r>
        <w:rPr>
          <w:rStyle w:val="FootnoteReference"/>
        </w:rPr>
        <w:footnoteReference w:id="3447"/>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8"/>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49"/>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50"/>
      </w:r>
      <w:r>
        <w:rPr>
          <w:rStyle w:val="FootnoteReference"/>
        </w:rPr>
        <w:footnoteReference w:id="3451"/>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52"/>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53"/>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54"/>
      </w:r>
      <w:r>
        <w:t xml:space="preserve">: but if the salt has lost its saltiness, with what will you season it? Have salt</w:t>
      </w:r>
      <w:r>
        <w:rPr>
          <w:rStyle w:val="FootnoteReference"/>
        </w:rPr>
        <w:footnoteReference w:id="3455"/>
      </w:r>
      <w:r>
        <w:t xml:space="preserve"> in yourselves, and have peace</w:t>
      </w:r>
      <w:r>
        <w:rPr>
          <w:rStyle w:val="FootnoteReference"/>
        </w:rPr>
        <w:footnoteReference w:id="3456"/>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57"/>
      </w:r>
      <w:r>
        <w:t xml:space="preserve"> from there, and comes into the borders of Judea</w:t>
      </w:r>
      <w:r>
        <w:rPr>
          <w:rStyle w:val="FootnoteReference"/>
        </w:rPr>
        <w:footnoteReference w:id="3458"/>
      </w:r>
      <w:r>
        <w:t xml:space="preserve"> by the farther side of Jordan</w:t>
      </w:r>
      <w:r>
        <w:rPr>
          <w:rStyle w:val="FootnoteReference"/>
        </w:rPr>
        <w:footnoteReference w:id="3459"/>
      </w:r>
      <w:r>
        <w:t xml:space="preserve">: and the people resort to him again; and, as he was accustomed, he taught</w:t>
      </w:r>
      <w:r>
        <w:rPr>
          <w:rStyle w:val="FootnoteReference"/>
        </w:rPr>
        <w:footnoteReference w:id="3460"/>
      </w:r>
      <w:r>
        <w:t xml:space="preserve"> them again.</w:t>
      </w:r>
      <w:r>
        <w:rPr>
          <w:rStyle w:val="FootnoteReference"/>
        </w:rPr>
        <w:footnoteReference w:id="3461"/>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62"/>
      </w:r>
      <w:r>
        <w:t xml:space="preserve"> came to him, and asked him, Is it</w:t>
      </w:r>
      <w:r>
        <w:rPr>
          <w:rStyle w:val="FootnoteReference"/>
        </w:rPr>
        <w:footnoteReference w:id="3463"/>
      </w:r>
      <w:r>
        <w:t xml:space="preserve"> lawful for a man to release his wife? tempting</w:t>
      </w:r>
      <w:r>
        <w:rPr>
          <w:rStyle w:val="FootnoteReference"/>
        </w:rPr>
        <w:footnoteReference w:id="3464"/>
      </w:r>
      <w:r>
        <w:t xml:space="preserve"> him.</w:t>
      </w:r>
      <w:r>
        <w:rPr>
          <w:rStyle w:val="FootnoteReference"/>
        </w:rPr>
        <w:footnoteReference w:id="3465"/>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66"/>
      </w:r>
      <w:r>
        <w:t xml:space="preserve"> did Moses</w:t>
      </w:r>
      <w:r>
        <w:rPr>
          <w:rStyle w:val="FootnoteReference"/>
        </w:rPr>
        <w:footnoteReference w:id="3467"/>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468"/>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69"/>
      </w:r>
      <w:r>
        <w:t xml:space="preserve"> answered and said to them, For the hardness of your heart he wrote you this precept.</w:t>
      </w:r>
      <w:r>
        <w:rPr>
          <w:rStyle w:val="FootnoteReference"/>
        </w:rPr>
        <w:footnoteReference w:id="3470"/>
      </w:r>
      <w:r>
        <w:rPr>
          <w:rStyle w:val="FootnoteReference"/>
        </w:rPr>
        <w:footnoteReference w:id="3471"/>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72"/>
      </w:r>
      <w:r>
        <w:t xml:space="preserve"> of the creation God</w:t>
      </w:r>
      <w:r>
        <w:rPr>
          <w:rStyle w:val="FootnoteReference"/>
        </w:rPr>
        <w:footnoteReference w:id="3473"/>
      </w:r>
      <w:r>
        <w:t xml:space="preserve"> made them male and female.</w:t>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7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7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47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48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48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48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483"/>
      </w:r>
      <w:r>
        <w:t xml:space="preserve"> rebuked those who brought them.</w:t>
      </w:r>
      <w:r>
        <w:rPr>
          <w:rStyle w:val="FootnoteReference"/>
        </w:rPr>
        <w:footnoteReference w:id="348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485"/>
      </w:r>
      <w:r>
        <w:t xml:space="preserve"> much displeased, and said to them, Allow the little children to come to me, and do not forbid them: for of such is the kingdom of God.</w:t>
      </w:r>
      <w:r>
        <w:rPr>
          <w:rStyle w:val="FootnoteReference"/>
        </w:rPr>
        <w:footnoteReference w:id="3486"/>
      </w:r>
      <w:r>
        <w:rPr>
          <w:rStyle w:val="FootnoteReference"/>
        </w:rPr>
        <w:footnoteReference w:id="348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48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48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490"/>
      </w:r>
      <w:r>
        <w:t xml:space="preserve"> he had gone forth into the way, one came running</w:t>
      </w:r>
      <w:r>
        <w:rPr>
          <w:rStyle w:val="FootnoteReference"/>
        </w:rPr>
        <w:footnoteReference w:id="3491"/>
      </w:r>
      <w:r>
        <w:t xml:space="preserve">, and kneeled</w:t>
      </w:r>
      <w:r>
        <w:rPr>
          <w:rStyle w:val="FootnoteReference"/>
        </w:rPr>
        <w:footnoteReference w:id="3492"/>
      </w:r>
      <w:r>
        <w:t xml:space="preserve"> to him, and asked him, Good</w:t>
      </w:r>
      <w:r>
        <w:rPr>
          <w:rStyle w:val="FootnoteReference"/>
        </w:rPr>
        <w:footnoteReference w:id="3493"/>
      </w:r>
      <w:r>
        <w:t xml:space="preserve"> Teacher, what</w:t>
      </w:r>
      <w:r>
        <w:rPr>
          <w:rStyle w:val="FootnoteReference"/>
        </w:rPr>
        <w:footnoteReference w:id="3494"/>
      </w:r>
      <w:r>
        <w:t xml:space="preserve"> shall I do that I may inherit eternal</w:t>
      </w:r>
      <w:r>
        <w:rPr>
          <w:rStyle w:val="FootnoteReference"/>
        </w:rPr>
        <w:footnoteReference w:id="349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496"/>
      </w:r>
      <w:r>
        <w:t xml:space="preserve">, God.</w:t>
      </w:r>
      <w:r>
        <w:rPr>
          <w:rStyle w:val="FootnoteReference"/>
        </w:rPr>
        <w:footnoteReference w:id="349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498"/>
      </w:r>
      <w:r>
        <w:t xml:space="preserve"> adultery, Do not kill, Do not steal, Do not bear false witness, Do not defraud</w:t>
      </w:r>
      <w:r>
        <w:rPr>
          <w:rStyle w:val="FootnoteReference"/>
        </w:rPr>
        <w:footnoteReference w:id="3499"/>
      </w:r>
      <w:r>
        <w:t xml:space="preserve">, Honor your father and mother.</w:t>
      </w:r>
      <w:r>
        <w:rPr>
          <w:rStyle w:val="FootnoteReference"/>
        </w:rPr>
        <w:footnoteReference w:id="350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50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502"/>
      </w:r>
      <w:r>
        <w:t xml:space="preserve"> him, and said to him, One thing</w:t>
      </w:r>
      <w:r>
        <w:rPr>
          <w:rStyle w:val="FootnoteReference"/>
        </w:rPr>
        <w:footnoteReference w:id="3503"/>
      </w:r>
      <w:r>
        <w:t xml:space="preserve"> you lack: go your way, sell</w:t>
      </w:r>
      <w:r>
        <w:rPr>
          <w:rStyle w:val="FootnoteReference"/>
        </w:rPr>
        <w:footnoteReference w:id="3504"/>
      </w:r>
      <w:r>
        <w:t xml:space="preserve"> whatever you have, and give to the poor, and you shall have treasure</w:t>
      </w:r>
      <w:r>
        <w:rPr>
          <w:rStyle w:val="FootnoteReference"/>
        </w:rPr>
        <w:footnoteReference w:id="3505"/>
      </w:r>
      <w:r>
        <w:t xml:space="preserve"> in heaven: and come, take</w:t>
      </w:r>
      <w:r>
        <w:rPr>
          <w:rStyle w:val="FootnoteReference"/>
        </w:rPr>
        <w:footnoteReference w:id="350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507"/>
      </w:r>
      <w:r>
        <w:rPr>
          <w:rStyle w:val="FootnoteReference"/>
        </w:rPr>
        <w:footnoteReference w:id="350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509"/>
      </w:r>
      <w:r>
        <w:t xml:space="preserve"> around, and says to his disciples, How hard it is for those who have riches to enter</w:t>
      </w:r>
      <w:r>
        <w:rPr>
          <w:rStyle w:val="FootnoteReference"/>
        </w:rPr>
        <w:footnoteReference w:id="3510"/>
      </w:r>
      <w:r>
        <w:t xml:space="preserve"> into the kingdom of God!</w:t>
      </w:r>
      <w:r>
        <w:rPr>
          <w:rStyle w:val="FootnoteReference"/>
        </w:rPr>
        <w:footnoteReference w:id="351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512"/>
      </w:r>
      <w:r>
        <w:t xml:space="preserve"> at his words. But Jesus answers again, and says to them, Children</w:t>
      </w:r>
      <w:r>
        <w:rPr>
          <w:rStyle w:val="FootnoteReference"/>
        </w:rPr>
        <w:footnoteReference w:id="3513"/>
      </w:r>
      <w:r>
        <w:t xml:space="preserve">, how hard is it for those who trust</w:t>
      </w:r>
      <w:r>
        <w:rPr>
          <w:rStyle w:val="FootnoteReference"/>
        </w:rPr>
        <w:footnoteReference w:id="351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515"/>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516"/>
      </w:r>
      <w:r>
        <w:rPr>
          <w:rStyle w:val="FootnoteReference"/>
        </w:rPr>
        <w:footnoteReference w:id="351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518"/>
      </w:r>
      <w:r>
        <w:t xml:space="preserve"> it is impossible, but not with God: for with God all things are possible.</w:t>
      </w:r>
      <w:r>
        <w:rPr>
          <w:rStyle w:val="FootnoteReference"/>
        </w:rPr>
        <w:footnoteReference w:id="351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520"/>
      </w:r>
      <w:r>
        <w:t xml:space="preserve"> began to say to him, Look, we have left all, and have followed you.</w:t>
      </w:r>
      <w:r>
        <w:rPr>
          <w:rStyle w:val="FootnoteReference"/>
        </w:rPr>
        <w:footnoteReference w:id="352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522"/>
      </w:r>
      <w:r>
        <w:t xml:space="preserve"> is no one that has left house, or brothers, or sisters, or father, or mother, or wife, or children, or lands, for my sake and the good news,</w:t>
      </w:r>
      <w:r>
        <w:rPr>
          <w:rStyle w:val="FootnoteReference"/>
        </w:rPr>
        <w:footnoteReference w:id="352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524"/>
      </w:r>
      <w:r>
        <w:t xml:space="preserve">; and in the age to come eternal</w:t>
      </w:r>
      <w:r>
        <w:rPr>
          <w:rStyle w:val="FootnoteReference"/>
        </w:rPr>
        <w:footnoteReference w:id="3525"/>
      </w:r>
      <w:r>
        <w:t xml:space="preserve"> life.</w:t>
      </w:r>
      <w:r>
        <w:rPr>
          <w:rStyle w:val="FootnoteReference"/>
        </w:rPr>
        <w:footnoteReference w:id="352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527"/>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528"/>
      </w:r>
      <w:r>
        <w:t xml:space="preserve">; and Jesus went before them: and they were amazed</w:t>
      </w:r>
      <w:r>
        <w:rPr>
          <w:rStyle w:val="FootnoteReference"/>
        </w:rPr>
        <w:footnoteReference w:id="3529"/>
      </w:r>
      <w:r>
        <w:t xml:space="preserve">; and as they followed, they were afraid. And he</w:t>
      </w:r>
      <w:r>
        <w:rPr>
          <w:rStyle w:val="FootnoteReference"/>
        </w:rPr>
        <w:footnoteReference w:id="3530"/>
      </w:r>
      <w:r>
        <w:t xml:space="preserve"> took again the twelve, and began to tell them what things should happen to him,</w:t>
      </w:r>
      <w:r>
        <w:rPr>
          <w:rStyle w:val="FootnoteReference"/>
        </w:rPr>
        <w:footnoteReference w:id="3531"/>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532"/>
      </w:r>
      <w:r>
        <w:t xml:space="preserve"> up to Jerusalem; and the Son</w:t>
      </w:r>
      <w:r>
        <w:rPr>
          <w:rStyle w:val="FootnoteReference"/>
        </w:rPr>
        <w:footnoteReference w:id="3533"/>
      </w:r>
      <w:r>
        <w:t xml:space="preserve"> of man shall be delivered to the chief priests, and to the scribes; and they shall condemn</w:t>
      </w:r>
      <w:r>
        <w:rPr>
          <w:rStyle w:val="FootnoteReference"/>
        </w:rPr>
        <w:footnoteReference w:id="3534"/>
      </w:r>
      <w:r>
        <w:t xml:space="preserve"> him to death, and shall deliver</w:t>
      </w:r>
      <w:r>
        <w:rPr>
          <w:rStyle w:val="FootnoteReference"/>
        </w:rPr>
        <w:footnoteReference w:id="353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536"/>
      </w:r>
      <w:r>
        <w:t xml:space="preserve"> him, and shall scourge him, and shall spit</w:t>
      </w:r>
      <w:r>
        <w:rPr>
          <w:rStyle w:val="FootnoteReference"/>
        </w:rPr>
        <w:footnoteReference w:id="3537"/>
      </w:r>
      <w:r>
        <w:t xml:space="preserve"> upon him, and shall kill him: and the</w:t>
      </w:r>
      <w:r>
        <w:rPr>
          <w:rStyle w:val="FootnoteReference"/>
        </w:rPr>
        <w:footnoteReference w:id="353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539"/>
      </w:r>
      <w:r>
        <w:t xml:space="preserve"> and John</w:t>
      </w:r>
      <w:r>
        <w:rPr>
          <w:rStyle w:val="FootnoteReference"/>
        </w:rPr>
        <w:footnoteReference w:id="3540"/>
      </w:r>
      <w:r>
        <w:t xml:space="preserve">, the sons of Zebedee</w:t>
      </w:r>
      <w:r>
        <w:rPr>
          <w:rStyle w:val="FootnoteReference"/>
        </w:rPr>
        <w:footnoteReference w:id="3541"/>
      </w:r>
      <w:r>
        <w:t xml:space="preserve">, come</w:t>
      </w:r>
      <w:r>
        <w:rPr>
          <w:rStyle w:val="FootnoteReference"/>
        </w:rPr>
        <w:footnoteReference w:id="3542"/>
      </w:r>
      <w:r>
        <w:t xml:space="preserve"> to him, saying, Teacher, we desire that you should do for us whatever we ask.</w:t>
      </w:r>
      <w:r>
        <w:rPr>
          <w:rStyle w:val="FootnoteReference"/>
        </w:rPr>
        <w:footnoteReference w:id="3543"/>
      </w:r>
      <w:r>
        <w:rPr>
          <w:rStyle w:val="FootnoteReference"/>
        </w:rPr>
        <w:footnoteReference w:id="354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45"/>
      </w:r>
      <w:r>
        <w:t xml:space="preserve">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46"/>
      </w:r>
      <w:r>
        <w:rPr>
          <w:rStyle w:val="FootnoteReference"/>
        </w:rPr>
        <w:footnoteReference w:id="354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48"/>
      </w:r>
      <w:r>
        <w:t xml:space="preserve"> cup that I drink of? and be baptized with the</w:t>
      </w:r>
      <w:r>
        <w:rPr>
          <w:rStyle w:val="FootnoteReference"/>
        </w:rPr>
        <w:footnoteReference w:id="3549"/>
      </w:r>
      <w:r>
        <w:t xml:space="preserve"> baptism that I am</w:t>
      </w:r>
      <w:r>
        <w:rPr>
          <w:rStyle w:val="FootnoteReference"/>
        </w:rPr>
        <w:footnoteReference w:id="3550"/>
      </w:r>
      <w:r>
        <w:t xml:space="preserve"> baptized with?</w:t>
      </w:r>
      <w:r>
        <w:rPr>
          <w:rStyle w:val="FootnoteReference"/>
        </w:rPr>
        <w:footnoteReference w:id="355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552"/>
      </w:r>
      <w:r>
        <w:rPr>
          <w:rStyle w:val="FootnoteReference"/>
        </w:rPr>
        <w:footnoteReference w:id="355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55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55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56"/>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557"/>
      </w:r>
      <w:r>
        <w:rPr>
          <w:rStyle w:val="FootnoteReference"/>
        </w:rPr>
        <w:footnoteReference w:id="3558"/>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59"/>
      </w:r>
      <w:r>
        <w:t xml:space="preserve"> not to be served, but to serve, and to</w:t>
      </w:r>
      <w:r>
        <w:rPr>
          <w:rStyle w:val="FootnoteReference"/>
        </w:rPr>
        <w:footnoteReference w:id="356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61"/>
      </w:r>
      <w:r>
        <w:t xml:space="preserve"> to Jericho</w:t>
      </w:r>
      <w:r>
        <w:rPr>
          <w:rStyle w:val="FootnoteReference"/>
        </w:rPr>
        <w:footnoteReference w:id="3562"/>
      </w:r>
      <w:r>
        <w:t xml:space="preserve">: and as he went</w:t>
      </w:r>
      <w:r>
        <w:rPr>
          <w:rStyle w:val="FootnoteReference"/>
        </w:rPr>
        <w:footnoteReference w:id="3563"/>
      </w:r>
      <w:r>
        <w:t xml:space="preserve"> out of Jericho with his disciples and a great crowd, blind Bartimaeus</w:t>
      </w:r>
      <w:r>
        <w:rPr>
          <w:rStyle w:val="FootnoteReference"/>
        </w:rPr>
        <w:footnoteReference w:id="3564"/>
      </w:r>
      <w:r>
        <w:t xml:space="preserve">, the son of Timaeus</w:t>
      </w:r>
      <w:r>
        <w:rPr>
          <w:rStyle w:val="FootnoteReference"/>
        </w:rPr>
        <w:footnoteReference w:id="3565"/>
      </w:r>
      <w:r>
        <w:t xml:space="preserve">, sat by the roadside begging</w:t>
      </w:r>
      <w:r>
        <w:rPr>
          <w:rStyle w:val="FootnoteReference"/>
        </w:rPr>
        <w:footnoteReference w:id="356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67"/>
      </w:r>
      <w:r>
        <w:t xml:space="preserve"> of Nazareth</w:t>
      </w:r>
      <w:r>
        <w:rPr>
          <w:rStyle w:val="FootnoteReference"/>
        </w:rPr>
        <w:footnoteReference w:id="3568"/>
      </w:r>
      <w:r>
        <w:t xml:space="preserve">, he began to cry out, and say, Jesus, you son of David</w:t>
      </w:r>
      <w:r>
        <w:rPr>
          <w:rStyle w:val="FootnoteReference"/>
        </w:rPr>
        <w:footnoteReference w:id="3569"/>
      </w:r>
      <w:r>
        <w:t xml:space="preserve">, have mercy on me.</w:t>
      </w:r>
      <w:r>
        <w:rPr>
          <w:rStyle w:val="FootnoteReference"/>
        </w:rPr>
        <w:footnoteReference w:id="3570"/>
      </w:r>
      <w:r>
        <w:rPr>
          <w:rStyle w:val="FootnoteReference"/>
        </w:rPr>
        <w:footnoteReference w:id="3571"/>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72"/>
      </w:r>
      <w:r>
        <w:t xml:space="preserve"> charged him that he should be silent: but he cried out much more, You son of David, have</w:t>
      </w:r>
      <w:r>
        <w:rPr>
          <w:rStyle w:val="FootnoteReference"/>
        </w:rPr>
        <w:footnoteReference w:id="3573"/>
      </w:r>
      <w:r>
        <w:t xml:space="preserve"> mercy on me.</w:t>
      </w:r>
      <w:r>
        <w:rPr>
          <w:rStyle w:val="FootnoteReference"/>
        </w:rPr>
        <w:footnoteReference w:id="357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75"/>
      </w:r>
      <w:r>
        <w:t xml:space="preserve"> still, and commanded him to be called. And they call the blind man, saying to him, Take courage, rise; he calls you.</w:t>
      </w:r>
      <w:r>
        <w:rPr>
          <w:rStyle w:val="FootnoteReference"/>
        </w:rPr>
        <w:footnoteReference w:id="357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57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78"/>
      </w:r>
      <w:r>
        <w:t xml:space="preserve"> do you want me to do for you? The blind man said to him, Rabboni</w:t>
      </w:r>
      <w:r>
        <w:rPr>
          <w:rStyle w:val="FootnoteReference"/>
        </w:rPr>
        <w:footnoteReference w:id="3579"/>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580"/>
      </w:r>
      <w:r>
        <w:t xml:space="preserve"> his sight, and followed</w:t>
      </w:r>
      <w:r>
        <w:rPr>
          <w:rStyle w:val="FootnoteReference"/>
        </w:rPr>
        <w:footnoteReference w:id="3581"/>
      </w:r>
      <w:r>
        <w:t xml:space="preserve"> Jesus on the way.</w:t>
      </w:r>
      <w:r>
        <w:rPr>
          <w:rStyle w:val="FootnoteReference"/>
        </w:rPr>
        <w:footnoteReference w:id="35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583"/>
      </w:r>
      <w:r>
        <w:t xml:space="preserve"> they came near to Jerusalem</w:t>
      </w:r>
      <w:r>
        <w:rPr>
          <w:rStyle w:val="FootnoteReference"/>
        </w:rPr>
        <w:footnoteReference w:id="3584"/>
      </w:r>
      <w:r>
        <w:t xml:space="preserve">, to Bethphage</w:t>
      </w:r>
      <w:r>
        <w:rPr>
          <w:rStyle w:val="FootnoteReference"/>
        </w:rPr>
        <w:footnoteReference w:id="3585"/>
      </w:r>
      <w:r>
        <w:t xml:space="preserve"> and Bethany</w:t>
      </w:r>
      <w:r>
        <w:rPr>
          <w:rStyle w:val="FootnoteReference"/>
        </w:rPr>
        <w:footnoteReference w:id="3586"/>
      </w:r>
      <w:r>
        <w:t xml:space="preserve">, at the</w:t>
      </w:r>
      <w:r>
        <w:rPr>
          <w:rStyle w:val="FootnoteReference"/>
        </w:rPr>
        <w:footnoteReference w:id="3587"/>
      </w:r>
      <w:r>
        <w:t xml:space="preserve"> mount of Olives, he sends forth two of his disciples,</w:t>
      </w:r>
      <w:r>
        <w:rPr>
          <w:rStyle w:val="FootnoteReference"/>
        </w:rPr>
        <w:footnoteReference w:id="358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58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590"/>
      </w:r>
      <w:r>
        <w:t xml:space="preserve"> the Lord has need of him; and immediately he will send him here.</w:t>
      </w:r>
      <w:r>
        <w:rPr>
          <w:rStyle w:val="FootnoteReference"/>
        </w:rPr>
        <w:footnoteReference w:id="359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592"/>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593"/>
      </w:r>
      <w:r>
        <w:t xml:space="preserve"> had commanded: and they let them go.</w:t>
      </w:r>
      <w:r>
        <w:rPr>
          <w:rStyle w:val="FootnoteReference"/>
        </w:rPr>
        <w:footnoteReference w:id="3594"/>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595"/>
      </w:r>
      <w:r>
        <w:t xml:space="preserve"> to Jesus, and cast</w:t>
      </w:r>
      <w:r>
        <w:rPr>
          <w:rStyle w:val="FootnoteReference"/>
        </w:rPr>
        <w:footnoteReference w:id="3596"/>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597"/>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598"/>
      </w:r>
      <w:r>
        <w:t xml:space="preserve">; Blessed is the one who comes in the name of the Lord:</w:t>
      </w:r>
      <w:r>
        <w:rPr>
          <w:rStyle w:val="FootnoteReference"/>
        </w:rPr>
        <w:footnoteReference w:id="3599"/>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600"/>
      </w:r>
      <w:r>
        <w:t xml:space="preserve"> of our father David</w:t>
      </w:r>
      <w:r>
        <w:rPr>
          <w:rStyle w:val="FootnoteReference"/>
        </w:rPr>
        <w:footnoteReference w:id="3601"/>
      </w:r>
      <w:r>
        <w:t xml:space="preserve">, that comes in the</w:t>
      </w:r>
      <w:r>
        <w:rPr>
          <w:rStyle w:val="FootnoteReference"/>
        </w:rPr>
        <w:footnoteReference w:id="3602"/>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603"/>
      </w:r>
      <w:r>
        <w:t xml:space="preserve"> entered into Jerusalem, and into the temple: and when</w:t>
      </w:r>
      <w:r>
        <w:rPr>
          <w:rStyle w:val="FootnoteReference"/>
        </w:rPr>
        <w:footnoteReference w:id="3604"/>
      </w:r>
      <w:r>
        <w:t xml:space="preserve"> he had looked around upon all things, and now the evening had come, he went</w:t>
      </w:r>
      <w:r>
        <w:rPr>
          <w:rStyle w:val="FootnoteReference"/>
        </w:rPr>
        <w:footnoteReference w:id="3605"/>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606"/>
      </w:r>
      <w:r>
        <w:t xml:space="preserve"> hungry:</w:t>
      </w:r>
      <w:r>
        <w:rPr>
          <w:rStyle w:val="FootnoteReference"/>
        </w:rPr>
        <w:footnoteReference w:id="360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608"/>
      </w:r>
      <w:r>
        <w:t xml:space="preserve"> a fig tree</w:t>
      </w:r>
      <w:r>
        <w:rPr>
          <w:rStyle w:val="FootnoteReference"/>
        </w:rPr>
        <w:footnoteReference w:id="3609"/>
      </w:r>
      <w:r>
        <w:t xml:space="preserve"> far off having leaves, he came, if perhaps he might find anything thereon: and when he came to it, he found</w:t>
      </w:r>
      <w:r>
        <w:rPr>
          <w:rStyle w:val="FootnoteReference"/>
        </w:rPr>
        <w:footnoteReference w:id="3610"/>
      </w:r>
      <w:r>
        <w:t xml:space="preserve"> nothing but leaves; for the time of figs was not yet.</w:t>
      </w:r>
      <w:r>
        <w:rPr>
          <w:rStyle w:val="FootnoteReference"/>
        </w:rPr>
        <w:footnoteReference w:id="3611"/>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612"/>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613"/>
      </w:r>
      <w:r>
        <w:t xml:space="preserve"> went into the temple, and began to cast out those who sold and bought in the temple, and overthrew the tables</w:t>
      </w:r>
      <w:r>
        <w:rPr>
          <w:rStyle w:val="FootnoteReference"/>
        </w:rPr>
        <w:footnoteReference w:id="3614"/>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615"/>
      </w:r>
      <w:r>
        <w:t xml:space="preserve"> not written, My house shall be called a house of prayer for all nations? but you have made it a den</w:t>
      </w:r>
      <w:r>
        <w:rPr>
          <w:rStyle w:val="FootnoteReference"/>
        </w:rPr>
        <w:footnoteReference w:id="3616"/>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617"/>
      </w:r>
      <w:r>
        <w:t xml:space="preserve"> him, because all the people were astonished</w:t>
      </w:r>
      <w:r>
        <w:rPr>
          <w:rStyle w:val="FootnoteReference"/>
        </w:rPr>
        <w:footnoteReference w:id="3618"/>
      </w:r>
      <w:r>
        <w:t xml:space="preserve"> at his teaching.</w:t>
      </w:r>
      <w:r>
        <w:rPr>
          <w:rStyle w:val="FootnoteReference"/>
        </w:rPr>
        <w:footnoteReference w:id="3619"/>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620"/>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621"/>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622"/>
      </w:r>
      <w:r>
        <w:t xml:space="preserve">, calling to remembrance, says to him, Teacher, look, the fig tree which you cursed is withered away.</w:t>
      </w:r>
      <w:r>
        <w:rPr>
          <w:rStyle w:val="FootnoteReference"/>
        </w:rPr>
        <w:footnoteReference w:id="3623"/>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624"/>
      </w:r>
      <w:r>
        <w:t xml:space="preserve"> faith in God</w:t>
      </w:r>
      <w:r>
        <w:rPr>
          <w:rStyle w:val="FootnoteReference"/>
        </w:rPr>
        <w:footnoteReference w:id="3625"/>
      </w:r>
      <w:r>
        <w:t xml:space="preserve">.</w:t>
      </w:r>
      <w:r>
        <w:rPr>
          <w:rStyle w:val="FootnoteReference"/>
        </w:rPr>
        <w:footnoteReference w:id="3626"/>
      </w:r>
      <w:r>
        <w:rPr>
          <w:rStyle w:val="FootnoteReference"/>
        </w:rPr>
        <w:footnoteReference w:id="3627"/>
      </w:r>
      <w:r>
        <w:rPr>
          <w:rStyle w:val="FootnoteReference"/>
        </w:rPr>
        <w:footnoteReference w:id="3628"/>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629"/>
      </w:r>
      <w:r>
        <w:t xml:space="preserve"> not doubt in his heart, but shall believe that those things which he says will happen; he shall have whatever he says.</w:t>
      </w:r>
      <w:r>
        <w:rPr>
          <w:rStyle w:val="FootnoteReference"/>
        </w:rPr>
        <w:footnoteReference w:id="3630"/>
      </w:r>
      <w:r>
        <w:rPr>
          <w:rStyle w:val="FootnoteReference"/>
        </w:rPr>
        <w:footnoteReference w:id="3631"/>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rPr>
          <w:rStyle w:val="FootnoteReference"/>
        </w:rPr>
        <w:footnoteReference w:id="3632"/>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633"/>
      </w:r>
      <w:r>
        <w:t xml:space="preserve"> praying, forgive</w:t>
      </w:r>
      <w:r>
        <w:rPr>
          <w:rStyle w:val="FootnoteReference"/>
        </w:rPr>
        <w:footnoteReference w:id="3634"/>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635"/>
      </w:r>
      <w:r>
        <w:t xml:space="preserve"> was walking in the temple, there come to him the chief</w:t>
      </w:r>
      <w:r>
        <w:rPr>
          <w:rStyle w:val="FootnoteReference"/>
        </w:rPr>
        <w:footnoteReference w:id="3636"/>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637"/>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638"/>
      </w:r>
      <w:r>
        <w:t xml:space="preserve">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639"/>
      </w:r>
      <w:r>
        <w:t xml:space="preserve">, was it from heaven, or from men? answer me.</w:t>
      </w:r>
      <w:r>
        <w:rPr>
          <w:rStyle w:val="FootnoteReference"/>
        </w:rPr>
        <w:footnoteReference w:id="364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64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642"/>
      </w:r>
      <w:r>
        <w:rPr>
          <w:rStyle w:val="FootnoteReference"/>
        </w:rPr>
        <w:footnoteReference w:id="364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w:t>
      </w:r>
      <w:r>
        <w:rPr>
          <w:rStyle w:val="FootnoteReference"/>
        </w:rPr>
        <w:footnoteReference w:id="3644"/>
      </w:r>
      <w:r>
        <w:t xml:space="preserve"> do I tell you by what authority I do these things.</w:t>
      </w:r>
      <w:r>
        <w:rPr>
          <w:rStyle w:val="FootnoteReference"/>
        </w:rPr>
        <w:footnoteReference w:id="3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646"/>
      </w:r>
      <w:r>
        <w:t xml:space="preserve"> to speak to them by parables. A certain</w:t>
      </w:r>
      <w:r>
        <w:rPr>
          <w:rStyle w:val="FootnoteReference"/>
        </w:rPr>
        <w:footnoteReference w:id="3647"/>
      </w:r>
      <w:r>
        <w:t xml:space="preserve"> man planted</w:t>
      </w:r>
      <w:r>
        <w:rPr>
          <w:rStyle w:val="FootnoteReference"/>
        </w:rPr>
        <w:footnoteReference w:id="3648"/>
      </w:r>
      <w:r>
        <w:t xml:space="preserve"> a vineyard, and set</w:t>
      </w:r>
      <w:r>
        <w:rPr>
          <w:rStyle w:val="FootnoteReference"/>
        </w:rPr>
        <w:footnoteReference w:id="3649"/>
      </w:r>
      <w:r>
        <w:t xml:space="preserve"> a hedge about it, and dug a place for the winepress, and built a tower, and let</w:t>
      </w:r>
      <w:r>
        <w:rPr>
          <w:rStyle w:val="FootnoteReference"/>
        </w:rPr>
        <w:footnoteReference w:id="3650"/>
      </w:r>
      <w:r>
        <w:t xml:space="preserve"> it out to tenant farmers, and went</w:t>
      </w:r>
      <w:r>
        <w:rPr>
          <w:rStyle w:val="FootnoteReference"/>
        </w:rPr>
        <w:footnoteReference w:id="365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52"/>
      </w:r>
      <w:r>
        <w:rPr>
          <w:rStyle w:val="FootnoteReference"/>
        </w:rPr>
        <w:footnoteReference w:id="365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54"/>
      </w:r>
      <w:r>
        <w:t xml:space="preserve"> him away empty.</w:t>
      </w:r>
      <w:r>
        <w:rPr>
          <w:rStyle w:val="FootnoteReference"/>
        </w:rPr>
        <w:footnoteReference w:id="365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5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657"/>
      </w:r>
      <w:r>
        <w:rPr>
          <w:rStyle w:val="FootnoteReference"/>
        </w:rPr>
        <w:footnoteReference w:id="3658"/>
      </w:r>
      <w:r>
        <w:rPr>
          <w:rStyle w:val="FootnoteReference"/>
        </w:rPr>
        <w:footnoteReference w:id="3659"/>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w:t>
      </w:r>
      <w:r>
        <w:rPr>
          <w:rStyle w:val="FootnoteReference"/>
        </w:rPr>
        <w:footnoteReference w:id="3660"/>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61"/>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w:t>
      </w:r>
      <w:r>
        <w:rPr>
          <w:rStyle w:val="FootnoteReference"/>
        </w:rPr>
        <w:footnoteReference w:id="3662"/>
      </w:r>
      <w:r>
        <w:t xml:space="preserve"> the owner of the vineyard do? he will</w:t>
      </w:r>
      <w:r>
        <w:rPr>
          <w:rStyle w:val="FootnoteReference"/>
        </w:rPr>
        <w:footnoteReference w:id="3663"/>
      </w:r>
      <w:r>
        <w:t xml:space="preserve"> come and destroy the tenant farmers, and will</w:t>
      </w:r>
      <w:r>
        <w:rPr>
          <w:rStyle w:val="FootnoteReference"/>
        </w:rPr>
        <w:footnoteReference w:id="3664"/>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65"/>
      </w:r>
      <w:r>
        <w:t xml:space="preserve"> you not read this scripture; The stone</w:t>
      </w:r>
      <w:r>
        <w:rPr>
          <w:rStyle w:val="FootnoteReference"/>
        </w:rPr>
        <w:footnoteReference w:id="3666"/>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67"/>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68"/>
      </w:r>
      <w:r>
        <w:t xml:space="preserve"> the people: for they knew</w:t>
      </w:r>
      <w:r>
        <w:rPr>
          <w:rStyle w:val="FootnoteReference"/>
        </w:rPr>
        <w:footnoteReference w:id="3669"/>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70"/>
      </w:r>
      <w:r>
        <w:t xml:space="preserve"> to him certain of the Pharisees</w:t>
      </w:r>
      <w:r>
        <w:rPr>
          <w:rStyle w:val="FootnoteReference"/>
        </w:rPr>
        <w:footnoteReference w:id="3671"/>
      </w:r>
      <w:r>
        <w:t xml:space="preserve"> and of the Herodians</w:t>
      </w:r>
      <w:r>
        <w:rPr>
          <w:rStyle w:val="FootnoteReference"/>
        </w:rPr>
        <w:footnoteReference w:id="3672"/>
      </w:r>
      <w:r>
        <w:t xml:space="preserve">, to trap him in his words.</w:t>
      </w:r>
      <w:r>
        <w:rPr>
          <w:rStyle w:val="FootnoteReference"/>
        </w:rPr>
        <w:footnoteReference w:id="3673"/>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74"/>
      </w:r>
      <w:r>
        <w:t xml:space="preserve"> that you are true, and care for no one: for you do not regard the person of men, but teach the way of God</w:t>
      </w:r>
      <w:r>
        <w:rPr>
          <w:rStyle w:val="FootnoteReference"/>
        </w:rPr>
        <w:footnoteReference w:id="3675"/>
      </w:r>
      <w:r>
        <w:t xml:space="preserve"> in truth: Is it</w:t>
      </w:r>
      <w:r>
        <w:rPr>
          <w:rStyle w:val="FootnoteReference"/>
        </w:rPr>
        <w:footnoteReference w:id="3676"/>
      </w:r>
      <w:r>
        <w:t xml:space="preserve"> lawful to give tax to Caesar</w:t>
      </w:r>
      <w:r>
        <w:rPr>
          <w:rStyle w:val="FootnoteReference"/>
        </w:rPr>
        <w:footnoteReference w:id="3677"/>
      </w:r>
      <w:r>
        <w:t xml:space="preserve">, or not?</w:t>
      </w:r>
      <w:r>
        <w:rPr>
          <w:rStyle w:val="FootnoteReference"/>
        </w:rPr>
        <w:footnoteReference w:id="3678"/>
      </w:r>
      <w:r>
        <w:rPr>
          <w:rStyle w:val="FootnoteReference"/>
        </w:rPr>
        <w:footnoteReference w:id="3679"/>
      </w:r>
      <w:r>
        <w:rPr>
          <w:rStyle w:val="FootnoteReference"/>
        </w:rPr>
        <w:footnoteReference w:id="3680"/>
      </w:r>
      <w:r>
        <w:rPr>
          <w:rStyle w:val="FootnoteReference"/>
        </w:rPr>
        <w:footnoteReference w:id="3681"/>
      </w:r>
      <w:r>
        <w:rPr>
          <w:rStyle w:val="FootnoteReference"/>
        </w:rPr>
        <w:footnoteReference w:id="3682"/>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683"/>
      </w:r>
      <w:r>
        <w:t xml:space="preserve"> their hypocrisy, said to them, Why do you test me? bring me a denarius, that I may see it.</w:t>
      </w:r>
      <w:r>
        <w:rPr>
          <w:rStyle w:val="FootnoteReference"/>
        </w:rPr>
        <w:footnoteReference w:id="3684"/>
      </w:r>
      <w:r>
        <w:rPr>
          <w:rStyle w:val="FootnoteReference"/>
        </w:rPr>
        <w:footnoteReference w:id="3685"/>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686"/>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687"/>
      </w:r>
      <w:r>
        <w:t xml:space="preserve"> answering said to them, Render</w:t>
      </w:r>
      <w:r>
        <w:rPr>
          <w:rStyle w:val="FootnoteReference"/>
        </w:rPr>
        <w:footnoteReference w:id="3688"/>
      </w:r>
      <w:r>
        <w:t xml:space="preserve"> to Caesar the things that are Caesar's, and to</w:t>
      </w:r>
      <w:r>
        <w:rPr>
          <w:rStyle w:val="FootnoteReference"/>
        </w:rPr>
        <w:footnoteReference w:id="3689"/>
      </w:r>
      <w:r>
        <w:t xml:space="preserve"> God the things that are God's. And they</w:t>
      </w:r>
      <w:r>
        <w:rPr>
          <w:rStyle w:val="FootnoteReference"/>
        </w:rPr>
        <w:footnoteReference w:id="3690"/>
      </w:r>
      <w:r>
        <w:t xml:space="preserve"> marveled at him.</w:t>
      </w:r>
      <w:r>
        <w:rPr>
          <w:rStyle w:val="FootnoteReference"/>
        </w:rPr>
        <w:footnoteReference w:id="3691"/>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692"/>
      </w:r>
      <w:r>
        <w:t xml:space="preserve"> to him the Sadducees</w:t>
      </w:r>
      <w:r>
        <w:rPr>
          <w:rStyle w:val="FootnoteReference"/>
        </w:rPr>
        <w:footnoteReference w:id="3693"/>
      </w:r>
      <w:r>
        <w:t xml:space="preserve">, who say there is no resurrection; and they asked him, saying,</w:t>
      </w:r>
      <w:r>
        <w:rPr>
          <w:rStyle w:val="FootnoteReference"/>
        </w:rPr>
        <w:footnoteReference w:id="369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695"/>
      </w:r>
      <w:r>
        <w:t xml:space="preserve"> wrote to us, If a man's brother die, and leave his wife behind him, and leave no children, that</w:t>
      </w:r>
      <w:r>
        <w:rPr>
          <w:rStyle w:val="FootnoteReference"/>
        </w:rPr>
        <w:footnoteReference w:id="3696"/>
      </w:r>
      <w:r>
        <w:t xml:space="preserve"> his brother should take his wife, and raise up seed to his brother.</w:t>
      </w:r>
      <w:r>
        <w:rPr>
          <w:rStyle w:val="FootnoteReference"/>
        </w:rPr>
        <w:footnoteReference w:id="369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69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w:t>
      </w:r>
      <w:r>
        <w:rPr>
          <w:rStyle w:val="FootnoteReference"/>
        </w:rPr>
        <w:footnoteReference w:id="3699"/>
      </w:r>
      <w:r>
        <w:t xml:space="preserve"> you do not know the scriptures, neither</w:t>
      </w:r>
      <w:r>
        <w:rPr>
          <w:rStyle w:val="FootnoteReference"/>
        </w:rPr>
        <w:footnoteReference w:id="3700"/>
      </w:r>
      <w:r>
        <w:t xml:space="preserve"> the power of God?</w:t>
      </w:r>
      <w:r>
        <w:rPr>
          <w:rStyle w:val="FootnoteReference"/>
        </w:rPr>
        <w:footnoteReference w:id="370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702"/>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w:t>
      </w:r>
      <w:r>
        <w:rPr>
          <w:rStyle w:val="FootnoteReference"/>
        </w:rPr>
        <w:footnoteReference w:id="3703"/>
      </w:r>
      <w:r>
        <w:t xml:space="preserve"> you not read in the book</w:t>
      </w:r>
      <w:r>
        <w:rPr>
          <w:rStyle w:val="FootnoteReference"/>
        </w:rPr>
        <w:footnoteReference w:id="3704"/>
      </w:r>
      <w:r>
        <w:t xml:space="preserve"> of Moses, how at the bush God spoke to him, saying, I am</w:t>
      </w:r>
      <w:r>
        <w:rPr>
          <w:rStyle w:val="FootnoteReference"/>
        </w:rPr>
        <w:footnoteReference w:id="3705"/>
      </w:r>
      <w:r>
        <w:t xml:space="preserve"> the God of Abraham</w:t>
      </w:r>
      <w:r>
        <w:rPr>
          <w:rStyle w:val="FootnoteReference"/>
        </w:rPr>
        <w:footnoteReference w:id="3706"/>
      </w:r>
      <w:r>
        <w:t xml:space="preserve">, and the God of Isaac</w:t>
      </w:r>
      <w:r>
        <w:rPr>
          <w:rStyle w:val="FootnoteReference"/>
        </w:rPr>
        <w:footnoteReference w:id="3707"/>
      </w:r>
      <w:r>
        <w:t xml:space="preserve">, and the God of Jacob</w:t>
      </w:r>
      <w:r>
        <w:rPr>
          <w:rStyle w:val="FootnoteReference"/>
        </w:rPr>
        <w:footnoteReference w:id="3708"/>
      </w:r>
      <w:r>
        <w:t xml:space="preserve">?</w:t>
      </w:r>
      <w:r>
        <w:rPr>
          <w:rStyle w:val="FootnoteReference"/>
        </w:rPr>
        <w:footnoteReference w:id="370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710"/>
      </w:r>
      <w:r>
        <w:t xml:space="preserve"> the God of the dead, but the God of the living: you therefore do greatly err.</w:t>
      </w:r>
      <w:r>
        <w:rPr>
          <w:rStyle w:val="FootnoteReference"/>
        </w:rPr>
        <w:footnoteReference w:id="371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712"/>
      </w:r>
      <w:r>
        <w:t xml:space="preserve"> is the first commandment of all?</w:t>
      </w:r>
      <w:r>
        <w:rPr>
          <w:rStyle w:val="FootnoteReference"/>
        </w:rPr>
        <w:footnoteReference w:id="371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714"/>
      </w:r>
      <w:r>
        <w:t xml:space="preserve">, O Israel</w:t>
      </w:r>
      <w:r>
        <w:rPr>
          <w:rStyle w:val="FootnoteReference"/>
        </w:rPr>
        <w:footnoteReference w:id="371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71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71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71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71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720"/>
      </w:r>
      <w:r>
        <w:t xml:space="preserve"> one after that dared ask him any question.</w:t>
      </w:r>
      <w:r>
        <w:rPr>
          <w:rStyle w:val="FootnoteReference"/>
        </w:rPr>
        <w:footnoteReference w:id="372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722"/>
      </w:r>
      <w:r>
        <w:t xml:space="preserve"> he taught in the temple, How say the scribes that Christ</w:t>
      </w:r>
      <w:r>
        <w:rPr>
          <w:rStyle w:val="FootnoteReference"/>
        </w:rPr>
        <w:footnoteReference w:id="3723"/>
      </w:r>
      <w:r>
        <w:t xml:space="preserve"> is the son of David</w:t>
      </w:r>
      <w:r>
        <w:rPr>
          <w:rStyle w:val="FootnoteReference"/>
        </w:rPr>
        <w:footnoteReference w:id="3724"/>
      </w:r>
      <w:r>
        <w:t xml:space="preserve">?</w:t>
      </w:r>
      <w:r>
        <w:rPr>
          <w:rStyle w:val="FootnoteReference"/>
        </w:rPr>
        <w:footnoteReference w:id="372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726"/>
      </w:r>
      <w:r>
        <w:t xml:space="preserve"> said to my Lord, Sit you on my right hand, till I make your enemies your footstool.</w:t>
      </w:r>
      <w:r>
        <w:rPr>
          <w:rStyle w:val="FootnoteReference"/>
        </w:rPr>
        <w:footnoteReference w:id="372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728"/>
      </w:r>
      <w:r>
        <w:t xml:space="preserve"> common people heard him gladly.</w:t>
      </w:r>
      <w:r>
        <w:rPr>
          <w:rStyle w:val="FootnoteReference"/>
        </w:rPr>
        <w:footnoteReference w:id="372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730"/>
      </w:r>
      <w:r>
        <w:t xml:space="preserve"> to them in his teaching, Beware</w:t>
      </w:r>
      <w:r>
        <w:rPr>
          <w:rStyle w:val="FootnoteReference"/>
        </w:rPr>
        <w:footnoteReference w:id="3731"/>
      </w:r>
      <w:r>
        <w:t xml:space="preserve"> of the scribes, who love to go in long robes, and love greetings in the marketplaces,</w:t>
      </w:r>
      <w:r>
        <w:rPr>
          <w:rStyle w:val="FootnoteReference"/>
        </w:rPr>
        <w:footnoteReference w:id="373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7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734"/>
      </w:r>
      <w:r>
        <w:t xml:space="preserve"> widows' houses, and for a pretence make long</w:t>
      </w:r>
      <w:r>
        <w:rPr>
          <w:rStyle w:val="FootnoteReference"/>
        </w:rPr>
        <w:footnoteReference w:id="37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736"/>
      </w:r>
      <w:r>
        <w:t xml:space="preserve">, and watched how the people cast money</w:t>
      </w:r>
      <w:r>
        <w:rPr>
          <w:rStyle w:val="FootnoteReference"/>
        </w:rPr>
        <w:footnoteReference w:id="3737"/>
      </w:r>
      <w:r>
        <w:t xml:space="preserve"> into the treasury: and many that were rich cast in much.</w:t>
      </w:r>
      <w:r>
        <w:rPr>
          <w:rStyle w:val="FootnoteReference"/>
        </w:rPr>
        <w:footnoteReference w:id="37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7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74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741"/>
      </w:r>
      <w:r>
        <w:t xml:space="preserve"> living.</w:t>
      </w:r>
      <w:r>
        <w:rPr>
          <w:rStyle w:val="FootnoteReference"/>
        </w:rPr>
        <w:footnoteReference w:id="3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743"/>
      </w:r>
      <w:r>
        <w:t xml:space="preserve"> went out of the temple, one of his disciples says to him, Teacher, see what manner of stones and what buildings are here!</w:t>
      </w:r>
      <w:r>
        <w:rPr>
          <w:rStyle w:val="FootnoteReference"/>
        </w:rPr>
        <w:footnoteReference w:id="374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745"/>
      </w:r>
      <w:r>
        <w:t xml:space="preserve"> answering said to him, Do you see these great buildings? there</w:t>
      </w:r>
      <w:r>
        <w:rPr>
          <w:rStyle w:val="FootnoteReference"/>
        </w:rPr>
        <w:footnoteReference w:id="3746"/>
      </w:r>
      <w:r>
        <w:t xml:space="preserve"> shall not be left one stone upon another, that shall not be thrown down.</w:t>
      </w:r>
      <w:r>
        <w:rPr>
          <w:rStyle w:val="FootnoteReference"/>
        </w:rPr>
        <w:footnoteReference w:id="3747"/>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748"/>
      </w:r>
      <w:r>
        <w:t xml:space="preserve"> and James</w:t>
      </w:r>
      <w:r>
        <w:rPr>
          <w:rStyle w:val="FootnoteReference"/>
        </w:rPr>
        <w:footnoteReference w:id="3749"/>
      </w:r>
      <w:r>
        <w:t xml:space="preserve"> and John</w:t>
      </w:r>
      <w:r>
        <w:rPr>
          <w:rStyle w:val="FootnoteReference"/>
        </w:rPr>
        <w:footnoteReference w:id="3750"/>
      </w:r>
      <w:r>
        <w:t xml:space="preserve"> and Andrew</w:t>
      </w:r>
      <w:r>
        <w:rPr>
          <w:rStyle w:val="FootnoteReference"/>
        </w:rPr>
        <w:footnoteReference w:id="3751"/>
      </w:r>
      <w:r>
        <w:t xml:space="preserve"> asked him privately</w:t>
      </w:r>
      <w:r>
        <w:rPr>
          <w:rStyle w:val="FootnoteReference"/>
        </w:rPr>
        <w:footnoteReference w:id="3752"/>
      </w:r>
      <w:r>
        <w:t xml:space="preserve">,</w:t>
      </w:r>
      <w:r>
        <w:rPr>
          <w:rStyle w:val="FootnoteReference"/>
        </w:rPr>
        <w:footnoteReference w:id="3753"/>
      </w:r>
      <w:r>
        <w:rPr>
          <w:rStyle w:val="FootnoteReference"/>
        </w:rPr>
        <w:footnoteReference w:id="3754"/>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55"/>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56"/>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57"/>
      </w:r>
      <w:r>
        <w:t xml:space="preserve"> shall come in my name, saying, I am</w:t>
      </w:r>
      <w:r>
        <w:rPr>
          <w:rStyle w:val="FootnoteReference"/>
        </w:rPr>
        <w:footnoteReference w:id="3758"/>
      </w:r>
      <w:r>
        <w:t xml:space="preserve"> Christ</w:t>
      </w:r>
      <w:r>
        <w:rPr>
          <w:rStyle w:val="FootnoteReference"/>
        </w:rPr>
        <w:footnoteReference w:id="3759"/>
      </w:r>
      <w:r>
        <w:t xml:space="preserve">; and shall</w:t>
      </w:r>
      <w:r>
        <w:rPr>
          <w:rStyle w:val="FootnoteReference"/>
        </w:rPr>
        <w:footnoteReference w:id="3760"/>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61"/>
      </w:r>
      <w:r>
        <w:t xml:space="preserve"> you shall hear of wars and rumors of wars, do not be troubled: for such things must</w:t>
      </w:r>
      <w:r>
        <w:rPr>
          <w:rStyle w:val="FootnoteReference"/>
        </w:rPr>
        <w:footnoteReference w:id="3762"/>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63"/>
      </w:r>
      <w:r>
        <w:t xml:space="preserve"> rise against nation, and kingdom against kingdom: and there shall be earthquakes in various places, and there shall be famines</w:t>
      </w:r>
      <w:r>
        <w:rPr>
          <w:rStyle w:val="FootnoteReference"/>
        </w:rPr>
        <w:footnoteReference w:id="3764"/>
      </w:r>
      <w:r>
        <w:t xml:space="preserve"> and troubles: these</w:t>
      </w:r>
      <w:r>
        <w:rPr>
          <w:rStyle w:val="FootnoteReference"/>
        </w:rPr>
        <w:footnoteReference w:id="3765"/>
      </w:r>
      <w:r>
        <w:t xml:space="preserve"> are the beginnings of birth pains.</w:t>
      </w:r>
      <w:r>
        <w:rPr>
          <w:rStyle w:val="FootnoteReference"/>
        </w:rPr>
        <w:footnoteReference w:id="3766"/>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67"/>
      </w:r>
      <w:r>
        <w:t xml:space="preserve"> heed to yourselves: for they shall deliver you up to councils</w:t>
      </w:r>
      <w:r>
        <w:rPr>
          <w:rStyle w:val="FootnoteReference"/>
        </w:rPr>
        <w:footnoteReference w:id="3768"/>
      </w:r>
      <w:r>
        <w:t xml:space="preserve">; and in the synagogues you shall be beaten: and you shall be brought before rulers and kings for my sake, for a testimony against them.</w:t>
      </w:r>
      <w:r>
        <w:rPr>
          <w:rStyle w:val="FootnoteReference"/>
        </w:rPr>
        <w:footnoteReference w:id="3769"/>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70"/>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71"/>
      </w:r>
      <w:r>
        <w:t xml:space="preserve"> you up, do not worry beforehand what you shall speak, neither do you premeditate: but whatever shall be</w:t>
      </w:r>
      <w:r>
        <w:rPr>
          <w:rStyle w:val="FootnoteReference"/>
        </w:rPr>
        <w:footnoteReference w:id="3772"/>
      </w:r>
      <w:r>
        <w:t xml:space="preserve"> given you in that hour, that speak: for it is not you that speak, but the Holy Spirit.</w:t>
      </w:r>
      <w:r>
        <w:rPr>
          <w:rStyle w:val="FootnoteReference"/>
        </w:rPr>
        <w:footnoteReference w:id="3773"/>
      </w:r>
      <w:r>
        <w:rPr>
          <w:rStyle w:val="FootnoteReference"/>
        </w:rPr>
        <w:footnoteReference w:id="3774"/>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775"/>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776"/>
      </w:r>
      <w:r>
        <w:rPr>
          <w:rStyle w:val="FootnoteReference"/>
        </w:rPr>
        <w:footnoteReference w:id="3777"/>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78"/>
      </w:r>
      <w:r>
        <w:t xml:space="preserve"> of desolation, spoken of by Daniel</w:t>
      </w:r>
      <w:r>
        <w:rPr>
          <w:rStyle w:val="FootnoteReference"/>
        </w:rPr>
        <w:footnoteReference w:id="3779"/>
      </w:r>
      <w:r>
        <w:t xml:space="preserve"> the prophet, standing where</w:t>
      </w:r>
      <w:r>
        <w:rPr>
          <w:rStyle w:val="FootnoteReference"/>
        </w:rPr>
        <w:footnoteReference w:id="3780"/>
      </w:r>
      <w:r>
        <w:t xml:space="preserve"> it ought not, (let him</w:t>
      </w:r>
      <w:r>
        <w:rPr>
          <w:rStyle w:val="FootnoteReference"/>
        </w:rPr>
        <w:footnoteReference w:id="3781"/>
      </w:r>
      <w:r>
        <w:t xml:space="preserve"> who reads understand,) then</w:t>
      </w:r>
      <w:r>
        <w:rPr>
          <w:rStyle w:val="FootnoteReference"/>
        </w:rPr>
        <w:footnoteReference w:id="3782"/>
      </w:r>
      <w:r>
        <w:t xml:space="preserve"> let those who are in Judea</w:t>
      </w:r>
      <w:r>
        <w:rPr>
          <w:rStyle w:val="FootnoteReference"/>
        </w:rPr>
        <w:footnoteReference w:id="3783"/>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784"/>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785"/>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786"/>
      </w:r>
      <w:r>
        <w:t xml:space="preserve"> days shall be affliction, such as was not from</w:t>
      </w:r>
      <w:r>
        <w:rPr>
          <w:rStyle w:val="FootnoteReference"/>
        </w:rPr>
        <w:footnoteReference w:id="3787"/>
      </w:r>
      <w:r>
        <w:t xml:space="preserve"> the beginning of the creation which God</w:t>
      </w:r>
      <w:r>
        <w:rPr>
          <w:rStyle w:val="FootnoteReference"/>
        </w:rPr>
        <w:footnoteReference w:id="3788"/>
      </w:r>
      <w:r>
        <w:t xml:space="preserve"> created to this time, neither shall be.</w:t>
      </w:r>
      <w:r>
        <w:rPr>
          <w:rStyle w:val="FootnoteReference"/>
        </w:rPr>
        <w:footnoteReference w:id="3789"/>
      </w:r>
      <w:r>
        <w:rPr>
          <w:rStyle w:val="FootnoteReference"/>
        </w:rPr>
        <w:footnoteReference w:id="3790"/>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791"/>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792"/>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793"/>
      </w:r>
      <w:r>
        <w:t xml:space="preserve"> and false prophets shall rise, and shall show signs and wonders, to deceive, if it</w:t>
      </w:r>
      <w:r>
        <w:rPr>
          <w:rStyle w:val="FootnoteReference"/>
        </w:rPr>
        <w:footnoteReference w:id="379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795"/>
      </w:r>
      <w:r>
        <w:t xml:space="preserve"> heed: look, I have foretold you all things.</w:t>
      </w:r>
      <w:r>
        <w:rPr>
          <w:rStyle w:val="FootnoteReference"/>
        </w:rPr>
        <w:footnoteReference w:id="379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79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798"/>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799"/>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800"/>
      </w:r>
      <w:r>
        <w:t xml:space="preserve"> together his elect</w:t>
      </w:r>
      <w:r>
        <w:rPr>
          <w:rStyle w:val="FootnoteReference"/>
        </w:rPr>
        <w:footnoteReference w:id="3801"/>
      </w:r>
      <w:r>
        <w:t xml:space="preserve"> from</w:t>
      </w:r>
      <w:r>
        <w:rPr>
          <w:rStyle w:val="FootnoteReference"/>
        </w:rPr>
        <w:footnoteReference w:id="3802"/>
      </w:r>
      <w:r>
        <w:t xml:space="preserve"> the four winds, from the uttermost part of the earth to the uttermost part of heaven.</w:t>
      </w:r>
      <w:r>
        <w:rPr>
          <w:rStyle w:val="FootnoteReference"/>
        </w:rPr>
        <w:footnoteReference w:id="3803"/>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80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805"/>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80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807"/>
      </w:r>
      <w:r>
        <w:t xml:space="preserve"> and earth shall pass away: but my words shall not pass away.</w:t>
      </w:r>
      <w:r>
        <w:rPr>
          <w:rStyle w:val="FootnoteReference"/>
        </w:rPr>
        <w:footnoteReference w:id="380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809"/>
      </w:r>
      <w:r>
        <w:t xml:space="preserve"> the Son, but the Father.</w:t>
      </w:r>
      <w:r>
        <w:rPr>
          <w:rStyle w:val="FootnoteReference"/>
        </w:rPr>
        <w:footnoteReference w:id="3810"/>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81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812"/>
      </w:r>
      <w:r>
        <w:t xml:space="preserve"> man taking a far journey, who left his house, and gave authority to his slaves, and to</w:t>
      </w:r>
      <w:r>
        <w:rPr>
          <w:rStyle w:val="FootnoteReference"/>
        </w:rPr>
        <w:footnoteReference w:id="3813"/>
      </w:r>
      <w:r>
        <w:t xml:space="preserve"> every man his work, and commanded</w:t>
      </w:r>
      <w:r>
        <w:rPr>
          <w:rStyle w:val="FootnoteReference"/>
        </w:rPr>
        <w:footnoteReference w:id="3814"/>
      </w:r>
      <w:r>
        <w:t xml:space="preserve"> the gate keeper to watch.</w:t>
      </w:r>
      <w:r>
        <w:rPr>
          <w:rStyle w:val="FootnoteReference"/>
        </w:rPr>
        <w:footnoteReference w:id="3815"/>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81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81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81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819"/>
      </w:r>
      <w:r>
        <w:t xml:space="preserve">, and of unleavened bread: and the chief</w:t>
      </w:r>
      <w:r>
        <w:rPr>
          <w:rStyle w:val="FootnoteReference"/>
        </w:rPr>
        <w:footnoteReference w:id="3820"/>
      </w:r>
      <w:r>
        <w:t xml:space="preserve"> priests and the scribes sought how they might take him by deceit, and put him to death.</w:t>
      </w:r>
      <w:r>
        <w:rPr>
          <w:rStyle w:val="FootnoteReference"/>
        </w:rPr>
        <w:footnoteReference w:id="3821"/>
      </w:r>
      <w:r>
        <w:rPr>
          <w:rStyle w:val="FootnoteReference"/>
        </w:rPr>
        <w:footnoteReference w:id="382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823"/>
      </w:r>
      <w:r>
        <w:t xml:space="preserve"> there be an uproar of the people.</w:t>
      </w:r>
      <w:r>
        <w:rPr>
          <w:rStyle w:val="FootnoteReference"/>
        </w:rPr>
        <w:footnoteReference w:id="382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825"/>
      </w:r>
      <w:r>
        <w:t xml:space="preserve"> in Bethany</w:t>
      </w:r>
      <w:r>
        <w:rPr>
          <w:rStyle w:val="FootnoteReference"/>
        </w:rPr>
        <w:footnoteReference w:id="3826"/>
      </w:r>
      <w:r>
        <w:t xml:space="preserve"> in the house of Simon</w:t>
      </w:r>
      <w:r>
        <w:rPr>
          <w:rStyle w:val="FootnoteReference"/>
        </w:rPr>
        <w:footnoteReference w:id="3827"/>
      </w:r>
      <w:r>
        <w:t xml:space="preserve"> the leper, as he reclined at table, there came a woman having an alabaster box of ointment</w:t>
      </w:r>
      <w:r>
        <w:rPr>
          <w:rStyle w:val="FootnoteReference"/>
        </w:rPr>
        <w:footnoteReference w:id="3828"/>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829"/>
      </w:r>
      <w:r>
        <w:t xml:space="preserve"> were some who were indignant within themselves, and said, Why was this waste of the ointment made?</w:t>
      </w:r>
      <w:r>
        <w:rPr>
          <w:rStyle w:val="FootnoteReference"/>
        </w:rPr>
        <w:footnoteReference w:id="383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831"/>
      </w:r>
      <w:r>
        <w:t xml:space="preserve"> to the poor. And they</w:t>
      </w:r>
      <w:r>
        <w:rPr>
          <w:rStyle w:val="FootnoteReference"/>
        </w:rPr>
        <w:footnoteReference w:id="3832"/>
      </w:r>
      <w:r>
        <w:t xml:space="preserve"> grumbled against her.</w:t>
      </w:r>
      <w:r>
        <w:rPr>
          <w:rStyle w:val="FootnoteReference"/>
        </w:rPr>
        <w:footnoteReference w:id="3833"/>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834"/>
      </w:r>
      <w:r>
        <w:t xml:space="preserve"> said, Let her alone; why do you trouble her? she has done a good</w:t>
      </w:r>
      <w:r>
        <w:rPr>
          <w:rStyle w:val="FootnoteReference"/>
        </w:rPr>
        <w:footnoteReference w:id="3835"/>
      </w:r>
      <w:r>
        <w:t xml:space="preserve"> work for me.</w:t>
      </w:r>
      <w:r>
        <w:rPr>
          <w:rStyle w:val="FootnoteReference"/>
        </w:rPr>
        <w:footnoteReference w:id="3836"/>
      </w:r>
      <w:r>
        <w:rPr>
          <w:rStyle w:val="FootnoteReference"/>
        </w:rPr>
        <w:footnoteReference w:id="3837"/>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838"/>
      </w:r>
      <w:r>
        <w:rPr>
          <w:rStyle w:val="FootnoteReference"/>
        </w:rPr>
        <w:footnoteReference w:id="3839"/>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840"/>
      </w:r>
      <w:r>
        <w:rPr>
          <w:rStyle w:val="FootnoteReference"/>
        </w:rPr>
        <w:footnoteReference w:id="3841"/>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842"/>
      </w:r>
      <w:r>
        <w:t xml:space="preserve"> of her.</w:t>
      </w:r>
      <w:r>
        <w:rPr>
          <w:rStyle w:val="FootnoteReference"/>
        </w:rPr>
        <w:footnoteReference w:id="3843"/>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844"/>
      </w:r>
      <w:r>
        <w:t xml:space="preserve"> Iscariot</w:t>
      </w:r>
      <w:r>
        <w:rPr>
          <w:rStyle w:val="FootnoteReference"/>
        </w:rPr>
        <w:footnoteReference w:id="3845"/>
      </w:r>
      <w:r>
        <w:t xml:space="preserve">, one of the twelve, went to the chief priests, to betray</w:t>
      </w:r>
      <w:r>
        <w:rPr>
          <w:rStyle w:val="FootnoteReference"/>
        </w:rPr>
        <w:footnoteReference w:id="3846"/>
      </w:r>
      <w:r>
        <w:t xml:space="preserve"> him to them.</w:t>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rPr>
          <w:rStyle w:val="FootnoteReference"/>
        </w:rPr>
        <w:footnoteReference w:id="3851"/>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852"/>
      </w:r>
      <w:r>
        <w:t xml:space="preserve"> glad, and promised</w:t>
      </w:r>
      <w:r>
        <w:rPr>
          <w:rStyle w:val="FootnoteReference"/>
        </w:rPr>
        <w:footnoteReference w:id="3853"/>
      </w:r>
      <w:r>
        <w:t xml:space="preserve"> to give him money. And he sought</w:t>
      </w:r>
      <w:r>
        <w:rPr>
          <w:rStyle w:val="FootnoteReference"/>
        </w:rPr>
        <w:footnoteReference w:id="3854"/>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55"/>
      </w:r>
      <w:r>
        <w:t xml:space="preserve"> day of unleavened bread, when they killed</w:t>
      </w:r>
      <w:r>
        <w:rPr>
          <w:rStyle w:val="FootnoteReference"/>
        </w:rPr>
        <w:footnoteReference w:id="3856"/>
      </w:r>
      <w:r>
        <w:t xml:space="preserve"> the Passover, his disciples said to him, Where</w:t>
      </w:r>
      <w:r>
        <w:rPr>
          <w:rStyle w:val="FootnoteReference"/>
        </w:rPr>
        <w:footnoteReference w:id="3857"/>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858"/>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59"/>
      </w:r>
      <w:r>
        <w:t xml:space="preserve"> shall eat the Passover with my disciples?</w:t>
      </w:r>
      <w:r>
        <w:rPr>
          <w:rStyle w:val="FootnoteReference"/>
        </w:rPr>
        <w:footnoteReference w:id="3860"/>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61"/>
      </w:r>
      <w:r>
        <w:t xml:space="preserve"> show you a large upper</w:t>
      </w:r>
      <w:r>
        <w:rPr>
          <w:rStyle w:val="FootnoteReference"/>
        </w:rPr>
        <w:footnoteReference w:id="3862"/>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863"/>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64"/>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65"/>
      </w:r>
      <w:r>
        <w:rPr>
          <w:rStyle w:val="FootnoteReference"/>
        </w:rPr>
        <w:footnoteReference w:id="3866"/>
      </w:r>
      <w:r>
        <w:rPr>
          <w:rStyle w:val="FootnoteReference"/>
        </w:rPr>
        <w:footnoteReference w:id="3867"/>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68"/>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69"/>
      </w:r>
      <w:r>
        <w:t xml:space="preserve"> one of the twelve, who dips with me in the dish.</w:t>
      </w:r>
      <w:r>
        <w:rPr>
          <w:rStyle w:val="FootnoteReference"/>
        </w:rPr>
        <w:footnoteReference w:id="3870"/>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871"/>
      </w:r>
      <w:r>
        <w:t xml:space="preserve"> for that man if he had never been born.</w:t>
      </w:r>
      <w:r>
        <w:rPr>
          <w:rStyle w:val="FootnoteReference"/>
        </w:rPr>
        <w:footnoteReference w:id="3872"/>
      </w:r>
      <w:r>
        <w:rPr>
          <w:rStyle w:val="FootnoteReference"/>
        </w:rPr>
        <w:footnoteReference w:id="3873"/>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874"/>
      </w:r>
      <w:r>
        <w:t xml:space="preserve">, and broke it, and gave to them, and said, Take</w:t>
      </w:r>
      <w:r>
        <w:rPr>
          <w:rStyle w:val="FootnoteReference"/>
        </w:rPr>
        <w:footnoteReference w:id="3875"/>
      </w:r>
      <w:r>
        <w:t xml:space="preserve">, eat: this</w:t>
      </w:r>
      <w:r>
        <w:rPr>
          <w:rStyle w:val="FootnoteReference"/>
        </w:rPr>
        <w:footnoteReference w:id="3876"/>
      </w:r>
      <w:r>
        <w:t xml:space="preserve"> is my body.</w:t>
      </w:r>
      <w:r>
        <w:rPr>
          <w:rStyle w:val="FootnoteReference"/>
        </w:rPr>
        <w:footnoteReference w:id="3877"/>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78"/>
      </w:r>
      <w:r>
        <w:t xml:space="preserve"> he had given thanks, he gave it to them: and they</w:t>
      </w:r>
      <w:r>
        <w:rPr>
          <w:rStyle w:val="FootnoteReference"/>
        </w:rPr>
        <w:footnoteReference w:id="3879"/>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880"/>
      </w:r>
      <w:r>
        <w:t xml:space="preserve"> is my blood of the new covenant, which</w:t>
      </w:r>
      <w:r>
        <w:rPr>
          <w:rStyle w:val="FootnoteReference"/>
        </w:rPr>
        <w:footnoteReference w:id="3881"/>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882"/>
      </w:r>
      <w:r>
        <w:t xml:space="preserve"> drink no more of the fruit of the vine, until that day that I drink it new in the kingdom of God</w:t>
      </w:r>
      <w:r>
        <w:rPr>
          <w:rStyle w:val="FootnoteReference"/>
        </w:rPr>
        <w:footnoteReference w:id="3883"/>
      </w:r>
      <w:r>
        <w:t xml:space="preserve">.</w:t>
      </w:r>
      <w:r>
        <w:rPr>
          <w:rStyle w:val="FootnoteReference"/>
        </w:rPr>
        <w:footnoteReference w:id="3884"/>
      </w:r>
      <w:r>
        <w:rPr>
          <w:rStyle w:val="FootnoteReference"/>
        </w:rPr>
        <w:footnoteReference w:id="3885"/>
      </w:r>
      <w:r>
        <w:rPr>
          <w:rStyle w:val="FootnoteReference"/>
        </w:rPr>
        <w:footnoteReference w:id="3886"/>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887"/>
      </w:r>
      <w:r>
        <w:t xml:space="preserve"> a hymn</w:t>
      </w:r>
      <w:r>
        <w:rPr>
          <w:rStyle w:val="FootnoteReference"/>
        </w:rPr>
        <w:footnoteReference w:id="3888"/>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889"/>
      </w:r>
      <w:r>
        <w:rPr>
          <w:rStyle w:val="FootnoteReference"/>
        </w:rPr>
        <w:footnoteReference w:id="3890"/>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891"/>
      </w:r>
      <w:r>
        <w:t xml:space="preserve">.</w:t>
      </w:r>
      <w:r>
        <w:rPr>
          <w:rStyle w:val="FootnoteReference"/>
        </w:rPr>
        <w:footnoteReference w:id="3892"/>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893"/>
      </w:r>
      <w:r>
        <w:t xml:space="preserve"> said to him, Although</w:t>
      </w:r>
      <w:r>
        <w:rPr>
          <w:rStyle w:val="FootnoteReference"/>
        </w:rPr>
        <w:footnoteReference w:id="3894"/>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895"/>
      </w:r>
      <w:r>
        <w:t xml:space="preserve">, even in this night, before</w:t>
      </w:r>
      <w:r>
        <w:rPr>
          <w:rStyle w:val="FootnoteReference"/>
        </w:rPr>
        <w:footnoteReference w:id="3896"/>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897"/>
      </w:r>
      <w:r>
        <w:t xml:space="preserve"> also they all said.</w:t>
      </w:r>
      <w:r>
        <w:rPr>
          <w:rStyle w:val="FootnoteReference"/>
        </w:rPr>
        <w:footnoteReference w:id="3898"/>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899"/>
      </w:r>
      <w:r>
        <w:t xml:space="preserve"> to a place which was named Gethsemane</w:t>
      </w:r>
      <w:r>
        <w:rPr>
          <w:rStyle w:val="FootnoteReference"/>
        </w:rPr>
        <w:footnoteReference w:id="3900"/>
      </w:r>
      <w:r>
        <w:t xml:space="preserve">: and he says to his disciples, Sit here, while</w:t>
      </w:r>
      <w:r>
        <w:rPr>
          <w:rStyle w:val="FootnoteReference"/>
        </w:rPr>
        <w:footnoteReference w:id="3901"/>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902"/>
      </w:r>
      <w:r>
        <w:t xml:space="preserve"> and James</w:t>
      </w:r>
      <w:r>
        <w:rPr>
          <w:rStyle w:val="FootnoteReference"/>
        </w:rPr>
        <w:footnoteReference w:id="3903"/>
      </w:r>
      <w:r>
        <w:t xml:space="preserve"> and John</w:t>
      </w:r>
      <w:r>
        <w:rPr>
          <w:rStyle w:val="FootnoteReference"/>
        </w:rPr>
        <w:footnoteReference w:id="3904"/>
      </w:r>
      <w:r>
        <w:t xml:space="preserve">, and began</w:t>
      </w:r>
      <w:r>
        <w:rPr>
          <w:rStyle w:val="FootnoteReference"/>
        </w:rPr>
        <w:footnoteReference w:id="3905"/>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906"/>
      </w:r>
      <w:r>
        <w:t xml:space="preserve"> is exceedingly sorrowful to death: remain here, and watch</w:t>
      </w:r>
      <w:r>
        <w:rPr>
          <w:rStyle w:val="FootnoteReference"/>
        </w:rPr>
        <w:footnoteReference w:id="3907"/>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908"/>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909"/>
      </w:r>
      <w:r>
        <w:t xml:space="preserve">, Father, all things are possible to you; take</w:t>
      </w:r>
      <w:r>
        <w:rPr>
          <w:rStyle w:val="FootnoteReference"/>
        </w:rPr>
        <w:footnoteReference w:id="3910"/>
      </w:r>
      <w:r>
        <w:t xml:space="preserve"> away this cup from me: nevertheless</w:t>
      </w:r>
      <w:r>
        <w:rPr>
          <w:rStyle w:val="FootnoteReference"/>
        </w:rPr>
        <w:footnoteReference w:id="3911"/>
      </w:r>
      <w:r>
        <w:t xml:space="preserve"> not what I will, but what you will.</w:t>
      </w:r>
      <w:r>
        <w:rPr>
          <w:rStyle w:val="FootnoteReference"/>
        </w:rPr>
        <w:footnoteReference w:id="3912"/>
      </w:r>
      <w:r>
        <w:rPr>
          <w:rStyle w:val="FootnoteReference"/>
        </w:rPr>
        <w:footnoteReference w:id="3913"/>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914"/>
      </w:r>
      <w:r>
        <w:t xml:space="preserve">, are you sleeping? could you not watch one hour?</w:t>
      </w:r>
      <w:r>
        <w:rPr>
          <w:rStyle w:val="FootnoteReference"/>
        </w:rPr>
        <w:footnoteReference w:id="3915"/>
      </w:r>
      <w:r>
        <w:rPr>
          <w:rStyle w:val="FootnoteReference"/>
        </w:rPr>
        <w:footnoteReference w:id="3916"/>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917"/>
      </w:r>
      <w:r>
        <w:t xml:space="preserve"> and pray, lest you enter into temptation. The spirit</w:t>
      </w:r>
      <w:r>
        <w:rPr>
          <w:rStyle w:val="FootnoteReference"/>
        </w:rPr>
        <w:footnoteReference w:id="3918"/>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919"/>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rPr>
          <w:rStyle w:val="FootnoteReference"/>
        </w:rPr>
        <w:footnoteReference w:id="3920"/>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921"/>
      </w:r>
      <w:r>
        <w:t xml:space="preserve"> on now, and take your rest: it is enough, the hour</w:t>
      </w:r>
      <w:r>
        <w:rPr>
          <w:rStyle w:val="FootnoteReference"/>
        </w:rPr>
        <w:footnoteReference w:id="3922"/>
      </w:r>
      <w:r>
        <w:t xml:space="preserve"> has come; look, the Son</w:t>
      </w:r>
      <w:r>
        <w:rPr>
          <w:rStyle w:val="FootnoteReference"/>
        </w:rPr>
        <w:footnoteReference w:id="3923"/>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924"/>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925"/>
      </w:r>
      <w:r>
        <w:t xml:space="preserve"> he yet spoke, comes Judas, one of the twelve, and with</w:t>
      </w:r>
      <w:r>
        <w:rPr>
          <w:rStyle w:val="FootnoteReference"/>
        </w:rPr>
        <w:footnoteReference w:id="3926"/>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927"/>
      </w:r>
      <w:r>
        <w:t xml:space="preserve">, saying, Whoever I shall kiss, that same is he; take him, and lead</w:t>
      </w:r>
      <w:r>
        <w:rPr>
          <w:rStyle w:val="FootnoteReference"/>
        </w:rPr>
        <w:footnoteReference w:id="3928"/>
      </w:r>
      <w:r>
        <w:t xml:space="preserve"> him away safely.</w:t>
      </w:r>
      <w:r>
        <w:rPr>
          <w:rStyle w:val="FootnoteReference"/>
        </w:rPr>
        <w:footnoteReference w:id="3929"/>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930"/>
      </w:r>
      <w:r>
        <w:t xml:space="preserve">, Rabbi; and kissed him.</w:t>
      </w:r>
      <w:r>
        <w:rPr>
          <w:rStyle w:val="FootnoteReference"/>
        </w:rPr>
        <w:footnoteReference w:id="3931"/>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932"/>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933"/>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934"/>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935"/>
      </w:r>
      <w:r>
        <w:rPr>
          <w:rStyle w:val="FootnoteReference"/>
        </w:rPr>
        <w:footnoteReference w:id="3936"/>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937"/>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938"/>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939"/>
      </w:r>
      <w:r>
        <w:t xml:space="preserve"> Jesus away to the high priest: and with</w:t>
      </w:r>
      <w:r>
        <w:rPr>
          <w:rStyle w:val="FootnoteReference"/>
        </w:rPr>
        <w:footnoteReference w:id="3940"/>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941"/>
      </w:r>
      <w:r>
        <w:t xml:space="preserve"> followed him far off, even</w:t>
      </w:r>
      <w:r>
        <w:rPr>
          <w:rStyle w:val="FootnoteReference"/>
        </w:rPr>
        <w:footnoteReference w:id="3942"/>
      </w:r>
      <w:r>
        <w:t xml:space="preserve"> into the courtyard of the high priest: and he</w:t>
      </w:r>
      <w:r>
        <w:rPr>
          <w:rStyle w:val="FootnoteReference"/>
        </w:rPr>
        <w:footnoteReference w:id="3943"/>
      </w:r>
      <w:r>
        <w:t xml:space="preserve"> sat with the servants, and warmed</w:t>
      </w:r>
      <w:r>
        <w:rPr>
          <w:rStyle w:val="FootnoteReference"/>
        </w:rPr>
        <w:footnoteReference w:id="3944"/>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945"/>
      </w:r>
      <w:r>
        <w:t xml:space="preserve"> testimony against Jesus to put him to death; and found</w:t>
      </w:r>
      <w:r>
        <w:rPr>
          <w:rStyle w:val="FootnoteReference"/>
        </w:rPr>
        <w:footnoteReference w:id="3946"/>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947"/>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948"/>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949"/>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950"/>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951"/>
      </w:r>
      <w:r>
        <w:t xml:space="preserve">, the Son</w:t>
      </w:r>
      <w:r>
        <w:rPr>
          <w:rStyle w:val="FootnoteReference"/>
        </w:rPr>
        <w:footnoteReference w:id="3952"/>
      </w:r>
      <w:r>
        <w:t xml:space="preserve"> of the Blessed?</w:t>
      </w:r>
      <w:r>
        <w:rPr>
          <w:rStyle w:val="FootnoteReference"/>
        </w:rPr>
        <w:footnoteReference w:id="3953"/>
      </w:r>
      <w:r>
        <w:rPr>
          <w:rStyle w:val="FootnoteReference"/>
        </w:rPr>
        <w:footnoteReference w:id="3954"/>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55"/>
      </w:r>
      <w:r>
        <w:t xml:space="preserve">: and you shall see the Son</w:t>
      </w:r>
      <w:r>
        <w:rPr>
          <w:rStyle w:val="FootnoteReference"/>
        </w:rPr>
        <w:footnoteReference w:id="3956"/>
      </w:r>
      <w:r>
        <w:t xml:space="preserve"> of man sitting on the right hand of power, and coming in the clouds of heaven.</w:t>
      </w:r>
      <w:r>
        <w:rPr>
          <w:rStyle w:val="FootnoteReference"/>
        </w:rPr>
        <w:footnoteReference w:id="3957"/>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95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5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960"/>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961"/>
      </w:r>
      <w:r>
        <w:rPr>
          <w:rStyle w:val="FootnoteReference"/>
        </w:rPr>
        <w:footnoteReference w:id="396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63"/>
      </w:r>
      <w:r>
        <w:t xml:space="preserve"> of Nazareth</w:t>
      </w:r>
      <w:r>
        <w:rPr>
          <w:rStyle w:val="FootnoteReference"/>
        </w:rPr>
        <w:footnoteReference w:id="3964"/>
      </w:r>
      <w:r>
        <w:t xml:space="preserve">.</w:t>
      </w:r>
      <w:r>
        <w:rPr>
          <w:rStyle w:val="FootnoteReference"/>
        </w:rPr>
        <w:footnoteReference w:id="3965"/>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66"/>
      </w:r>
      <w:r>
        <w:t xml:space="preserve">, saying, I do not know, neither do I understand what you say. And he went</w:t>
      </w:r>
      <w:r>
        <w:rPr>
          <w:rStyle w:val="FootnoteReference"/>
        </w:rPr>
        <w:footnoteReference w:id="3967"/>
      </w:r>
      <w:r>
        <w:t xml:space="preserve"> out into the porch; and the</w:t>
      </w:r>
      <w:r>
        <w:rPr>
          <w:rStyle w:val="FootnoteReference"/>
        </w:rPr>
        <w:footnoteReference w:id="3968"/>
      </w:r>
      <w:r>
        <w:t xml:space="preserv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69"/>
      </w:r>
      <w:r>
        <w:t xml:space="preserve"> to say to those who stood by, This is one of them.</w:t>
      </w:r>
      <w:r>
        <w:rPr>
          <w:rStyle w:val="FootnoteReference"/>
        </w:rPr>
        <w:footnoteReference w:id="3970"/>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71"/>
      </w:r>
      <w:r>
        <w:t xml:space="preserve"> after, those who stood by said again to Peter, Surely you are one of them: for you are a Galilean, and your speech agrees.</w:t>
      </w:r>
      <w:r>
        <w:rPr>
          <w:rStyle w:val="FootnoteReference"/>
        </w:rPr>
        <w:footnoteReference w:id="3972"/>
      </w:r>
      <w:r>
        <w:rPr>
          <w:rStyle w:val="FootnoteReference"/>
        </w:rPr>
        <w:footnoteReference w:id="3973"/>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74"/>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75"/>
      </w:r>
      <w:r>
        <w:t xml:space="preserve"> time the rooster crowed. And Peter</w:t>
      </w:r>
      <w:r>
        <w:rPr>
          <w:rStyle w:val="FootnoteReference"/>
        </w:rPr>
        <w:footnoteReference w:id="3976"/>
      </w:r>
      <w:r>
        <w:t xml:space="preserve"> called to mind the word that Jesus said to him, Before the rooster crows twice, you shall deny me three times. And when he considered it, he wept.</w:t>
      </w:r>
      <w:r>
        <w:rPr>
          <w:rStyle w:val="FootnoteReference"/>
        </w:rPr>
        <w:footnoteReference w:id="3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78"/>
      </w:r>
      <w:r>
        <w:t xml:space="preserve">, and carried him away, and delivered</w:t>
      </w:r>
      <w:r>
        <w:rPr>
          <w:rStyle w:val="FootnoteReference"/>
        </w:rPr>
        <w:footnoteReference w:id="3979"/>
      </w:r>
      <w:r>
        <w:t xml:space="preserve"> him to Pilate</w:t>
      </w:r>
      <w:r>
        <w:rPr>
          <w:rStyle w:val="FootnoteReference"/>
        </w:rPr>
        <w:footnoteReference w:id="3980"/>
      </w:r>
      <w:r>
        <w:t xml:space="preserve">.</w:t>
      </w:r>
      <w:r>
        <w:rPr>
          <w:rStyle w:val="FootnoteReference"/>
        </w:rPr>
        <w:footnoteReference w:id="3981"/>
      </w:r>
      <w:r>
        <w:rPr>
          <w:rStyle w:val="FootnoteReference"/>
        </w:rPr>
        <w:footnoteReference w:id="3982"/>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983"/>
      </w:r>
      <w:r>
        <w:t xml:space="preserve">? And he answering said to them, You say it.</w:t>
      </w:r>
      <w:r>
        <w:rPr>
          <w:rStyle w:val="FootnoteReference"/>
        </w:rPr>
        <w:footnoteReference w:id="3984"/>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985"/>
      </w:r>
      <w:r>
        <w:t xml:space="preserve"> priests accused him of many things: but he answered nothing.</w:t>
      </w:r>
      <w:r>
        <w:rPr>
          <w:rStyle w:val="FootnoteReference"/>
        </w:rPr>
        <w:footnoteReference w:id="3986"/>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987"/>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988"/>
      </w:r>
      <w:r>
        <w:t xml:space="preserve"> yet answered nothing; so that Pilate</w:t>
      </w:r>
      <w:r>
        <w:rPr>
          <w:rStyle w:val="FootnoteReference"/>
        </w:rPr>
        <w:footnoteReference w:id="3989"/>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990"/>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991"/>
      </w:r>
      <w:r>
        <w:t xml:space="preserve">, who lay bound with those who had made insurrection with him, who had committed murder in the insurrection.</w:t>
      </w:r>
      <w:r>
        <w:rPr>
          <w:rStyle w:val="FootnoteReference"/>
        </w:rPr>
        <w:footnoteReference w:id="3992"/>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993"/>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994"/>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995"/>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996"/>
      </w:r>
      <w:r>
        <w:t xml:space="preserve"> then do you want me to do to him whom</w:t>
      </w:r>
      <w:r>
        <w:rPr>
          <w:rStyle w:val="FootnoteReference"/>
        </w:rPr>
        <w:footnoteReference w:id="3997"/>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998"/>
      </w:r>
      <w:r>
        <w:rPr>
          <w:rStyle w:val="FootnoteReference"/>
        </w:rPr>
        <w:footnoteReference w:id="3999"/>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w:t>
      </w:r>
      <w:r>
        <w:rPr>
          <w:rStyle w:val="FootnoteReference"/>
        </w:rPr>
        <w:footnoteReference w:id="4000"/>
      </w:r>
      <w:r>
        <w:t xml:space="preserve"> he had scourged him, to be crucified.</w:t>
      </w:r>
      <w:r>
        <w:rPr>
          <w:rStyle w:val="FootnoteReference"/>
        </w:rPr>
        <w:footnoteReference w:id="400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4002"/>
      </w:r>
      <w:r>
        <w:t xml:space="preserve"> led him away into the hall, called Praetorium</w:t>
      </w:r>
      <w:r>
        <w:rPr>
          <w:rStyle w:val="FootnoteReference"/>
        </w:rPr>
        <w:footnoteReference w:id="400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400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400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4006"/>
      </w:r>
      <w:r>
        <w:t xml:space="preserve"> their knees worshiped him.</w:t>
      </w:r>
      <w:r>
        <w:rPr>
          <w:rStyle w:val="FootnoteReference"/>
        </w:rPr>
        <w:footnoteReference w:id="400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400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4009"/>
      </w:r>
      <w:r>
        <w:t xml:space="preserve"> one Simon</w:t>
      </w:r>
      <w:r>
        <w:rPr>
          <w:rStyle w:val="FootnoteReference"/>
        </w:rPr>
        <w:footnoteReference w:id="4010"/>
      </w:r>
      <w:r>
        <w:t xml:space="preserve">, a Cyrenian</w:t>
      </w:r>
      <w:r>
        <w:rPr>
          <w:rStyle w:val="FootnoteReference"/>
        </w:rPr>
        <w:footnoteReference w:id="4011"/>
      </w:r>
      <w:r>
        <w:t xml:space="preserve">, who passed by, coming out of the country, the father of Alexander</w:t>
      </w:r>
      <w:r>
        <w:rPr>
          <w:rStyle w:val="FootnoteReference"/>
        </w:rPr>
        <w:footnoteReference w:id="4012"/>
      </w:r>
      <w:r>
        <w:t xml:space="preserve"> and Rufus</w:t>
      </w:r>
      <w:r>
        <w:rPr>
          <w:rStyle w:val="FootnoteReference"/>
        </w:rPr>
        <w:footnoteReference w:id="4013"/>
      </w:r>
      <w:r>
        <w:t xml:space="preserve">, to bear</w:t>
      </w:r>
      <w:r>
        <w:rPr>
          <w:rStyle w:val="FootnoteReference"/>
        </w:rPr>
        <w:footnoteReference w:id="4014"/>
      </w:r>
      <w:r>
        <w:t xml:space="preserve"> his cross.</w:t>
      </w:r>
      <w:r>
        <w:rPr>
          <w:rStyle w:val="FootnoteReference"/>
        </w:rPr>
        <w:footnoteReference w:id="401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4016"/>
      </w:r>
      <w:r>
        <w:t xml:space="preserve">, which is, being translated, The place of a skull.</w:t>
      </w:r>
      <w:r>
        <w:rPr>
          <w:rStyle w:val="FootnoteReference"/>
        </w:rPr>
        <w:footnoteReference w:id="401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4018"/>
      </w:r>
      <w:r>
        <w:rPr>
          <w:rStyle w:val="FootnoteReference"/>
        </w:rPr>
        <w:footnoteReference w:id="401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4020"/>
      </w:r>
      <w:r>
        <w:t xml:space="preserve"> him, they parted</w:t>
      </w:r>
      <w:r>
        <w:rPr>
          <w:rStyle w:val="FootnoteReference"/>
        </w:rPr>
        <w:footnoteReference w:id="402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402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4023"/>
      </w:r>
      <w:r>
        <w:t xml:space="preserve">.</w:t>
      </w:r>
      <w:r>
        <w:rPr>
          <w:rStyle w:val="FootnoteReference"/>
        </w:rPr>
        <w:footnoteReference w:id="402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402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402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4027"/>
      </w:r>
      <w:r>
        <w:rPr>
          <w:rStyle w:val="FootnoteReference"/>
        </w:rPr>
        <w:footnoteReference w:id="402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4029"/>
      </w:r>
      <w:r>
        <w:t xml:space="preserve"> the chief priests mocking said among themselves with the scribes, He saved others; himself he cannot save.</w:t>
      </w:r>
      <w:r>
        <w:rPr>
          <w:rStyle w:val="FootnoteReference"/>
        </w:rPr>
        <w:footnoteReference w:id="403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4031"/>
      </w:r>
      <w:r>
        <w:t xml:space="preserve">, the King of Israel</w:t>
      </w:r>
      <w:r>
        <w:rPr>
          <w:rStyle w:val="FootnoteReference"/>
        </w:rPr>
        <w:footnoteReference w:id="4032"/>
      </w:r>
      <w:r>
        <w:t xml:space="preserve">, descend now from the cross, that</w:t>
      </w:r>
      <w:r>
        <w:rPr>
          <w:rStyle w:val="FootnoteReference"/>
        </w:rPr>
        <w:footnoteReference w:id="4033"/>
      </w:r>
      <w:r>
        <w:t xml:space="preserve"> we may see and believe. And those who were crucified with him reviled him.</w:t>
      </w:r>
      <w:r>
        <w:rPr>
          <w:rStyle w:val="FootnoteReference"/>
        </w:rPr>
        <w:footnoteReference w:id="4034"/>
      </w:r>
      <w:r>
        <w:rPr>
          <w:rStyle w:val="FootnoteReference"/>
        </w:rPr>
        <w:footnoteReference w:id="4035"/>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4036"/>
      </w:r>
      <w:r>
        <w:t xml:space="preserve"> the sixth hour had come, there was darkness</w:t>
      </w:r>
      <w:r>
        <w:rPr>
          <w:rStyle w:val="FootnoteReference"/>
        </w:rPr>
        <w:footnoteReference w:id="4037"/>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4038"/>
      </w:r>
      <w:r>
        <w:t xml:space="preserve">, Eloi, lama sabachthani? which is, being translated, My God</w:t>
      </w:r>
      <w:r>
        <w:rPr>
          <w:rStyle w:val="FootnoteReference"/>
        </w:rPr>
        <w:footnoteReference w:id="4039"/>
      </w:r>
      <w:r>
        <w:t xml:space="preserve">, my God, why have you forsaken me?</w:t>
      </w:r>
      <w:r>
        <w:rPr>
          <w:rStyle w:val="FootnoteReference"/>
        </w:rPr>
        <w:footnoteReference w:id="4040"/>
      </w:r>
      <w:r>
        <w:rPr>
          <w:rStyle w:val="FootnoteReference"/>
        </w:rPr>
        <w:footnoteReference w:id="4041"/>
      </w:r>
      <w:r>
        <w:rPr>
          <w:rStyle w:val="FootnoteReference"/>
        </w:rPr>
        <w:footnoteReference w:id="4042"/>
      </w:r>
      <w:r>
        <w:rPr>
          <w:rStyle w:val="FootnoteReference"/>
        </w:rPr>
        <w:footnoteReference w:id="4043"/>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4044"/>
      </w:r>
      <w:r>
        <w:t xml:space="preserve">.</w:t>
      </w:r>
      <w:r>
        <w:rPr>
          <w:rStyle w:val="FootnoteReference"/>
        </w:rPr>
        <w:footnoteReference w:id="4045"/>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4046"/>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4047"/>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4048"/>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4049"/>
      </w:r>
      <w:r>
        <w:t xml:space="preserve">, which stood opposite to him, saw that he so cried out, and gave up the spirit, he said</w:t>
      </w:r>
      <w:r>
        <w:rPr>
          <w:rStyle w:val="FootnoteReference"/>
        </w:rPr>
        <w:footnoteReference w:id="4050"/>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4051"/>
      </w:r>
      <w:r>
        <w:t xml:space="preserve"> looking on far off: among whom was Mary</w:t>
      </w:r>
      <w:r>
        <w:rPr>
          <w:rStyle w:val="FootnoteReference"/>
        </w:rPr>
        <w:footnoteReference w:id="4052"/>
      </w:r>
      <w:r>
        <w:t xml:space="preserve"> Magdalene</w:t>
      </w:r>
      <w:r>
        <w:rPr>
          <w:rStyle w:val="FootnoteReference"/>
        </w:rPr>
        <w:footnoteReference w:id="4053"/>
      </w:r>
      <w:r>
        <w:t xml:space="preserve">, and Mary the</w:t>
      </w:r>
      <w:r>
        <w:rPr>
          <w:rStyle w:val="FootnoteReference"/>
        </w:rPr>
        <w:footnoteReference w:id="4054"/>
      </w:r>
      <w:r>
        <w:t xml:space="preserve"> mother of James</w:t>
      </w:r>
      <w:r>
        <w:rPr>
          <w:rStyle w:val="FootnoteReference"/>
        </w:rPr>
        <w:footnoteReference w:id="4055"/>
      </w:r>
      <w:r>
        <w:t xml:space="preserve"> the less and of Joses</w:t>
      </w:r>
      <w:r>
        <w:rPr>
          <w:rStyle w:val="FootnoteReference"/>
        </w:rPr>
        <w:footnoteReference w:id="4056"/>
      </w:r>
      <w:r>
        <w:t xml:space="preserve">, and Salome</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61"/>
      </w:r>
      <w:r>
        <w:t xml:space="preserve">, followed him, and served him;) and many other women who came up with him to Jerusalem</w:t>
      </w:r>
      <w:r>
        <w:rPr>
          <w:rStyle w:val="FootnoteReference"/>
        </w:rPr>
        <w:footnoteReference w:id="4062"/>
      </w:r>
      <w:r>
        <w:t xml:space="preserve">.</w:t>
      </w:r>
      <w:r>
        <w:rPr>
          <w:rStyle w:val="FootnoteReference"/>
        </w:rPr>
        <w:footnoteReference w:id="4063"/>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4064"/>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65"/>
      </w:r>
      <w:r>
        <w:t xml:space="preserve"> of Arimathea</w:t>
      </w:r>
      <w:r>
        <w:rPr>
          <w:rStyle w:val="FootnoteReference"/>
        </w:rPr>
        <w:footnoteReference w:id="4066"/>
      </w:r>
      <w:r>
        <w:t xml:space="preserve">, an honorable council member, who also waited for the kingdom of God, came, and went</w:t>
      </w:r>
      <w:r>
        <w:rPr>
          <w:rStyle w:val="FootnoteReference"/>
        </w:rPr>
        <w:footnoteReference w:id="4067"/>
      </w:r>
      <w:r>
        <w:t xml:space="preserve"> in boldly to Pilate, and asked for the body of Jesus.</w:t>
      </w:r>
      <w:r>
        <w:rPr>
          <w:rStyle w:val="FootnoteReference"/>
        </w:rPr>
        <w:footnoteReference w:id="4068"/>
      </w:r>
      <w:r>
        <w:rPr>
          <w:rStyle w:val="FootnoteReference"/>
        </w:rPr>
        <w:footnoteReference w:id="4069"/>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70"/>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4071"/>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72"/>
      </w:r>
      <w:r>
        <w:t xml:space="preserve"> him down, and wrapped him in the linen, and laid</w:t>
      </w:r>
      <w:r>
        <w:rPr>
          <w:rStyle w:val="FootnoteReference"/>
        </w:rPr>
        <w:footnoteReference w:id="4073"/>
      </w:r>
      <w:r>
        <w:t xml:space="preserve"> him in a tomb which was cut out of a rock, and rolled</w:t>
      </w:r>
      <w:r>
        <w:rPr>
          <w:rStyle w:val="FootnoteReference"/>
        </w:rPr>
        <w:footnoteReference w:id="4074"/>
      </w:r>
      <w:r>
        <w:t xml:space="preserve"> a stone to the door of the tomb.</w:t>
      </w:r>
      <w:r>
        <w:rPr>
          <w:rStyle w:val="FootnoteReference"/>
        </w:rPr>
        <w:footnoteReference w:id="4075"/>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4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77"/>
      </w:r>
      <w:r>
        <w:t xml:space="preserve"> the sabbath was past, Mary</w:t>
      </w:r>
      <w:r>
        <w:rPr>
          <w:rStyle w:val="FootnoteReference"/>
        </w:rPr>
        <w:footnoteReference w:id="4078"/>
      </w:r>
      <w:r>
        <w:t xml:space="preserve"> Magdalene</w:t>
      </w:r>
      <w:r>
        <w:rPr>
          <w:rStyle w:val="FootnoteReference"/>
        </w:rPr>
        <w:footnoteReference w:id="4079"/>
      </w:r>
      <w:r>
        <w:t xml:space="preserve">, and Mary the mother of James</w:t>
      </w:r>
      <w:r>
        <w:rPr>
          <w:rStyle w:val="FootnoteReference"/>
        </w:rPr>
        <w:footnoteReference w:id="4080"/>
      </w:r>
      <w:r>
        <w:t xml:space="preserve">, and Salome</w:t>
      </w:r>
      <w:r>
        <w:rPr>
          <w:rStyle w:val="FootnoteReference"/>
        </w:rPr>
        <w:footnoteReference w:id="4081"/>
      </w:r>
      <w:r>
        <w:t xml:space="preserve">, had bought spices, that they might come and anoint him.</w:t>
      </w:r>
      <w:r>
        <w:rPr>
          <w:rStyle w:val="FootnoteReference"/>
        </w:rPr>
        <w:footnoteReference w:id="4082"/>
      </w:r>
      <w:r>
        <w:rPr>
          <w:rStyle w:val="FootnoteReference"/>
        </w:rPr>
        <w:footnoteReference w:id="4083"/>
      </w:r>
      <w:r>
        <w:rPr>
          <w:rStyle w:val="FootnoteReference"/>
        </w:rPr>
        <w:footnoteReference w:id="4084"/>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085"/>
      </w:r>
      <w:r>
        <w:rPr>
          <w:rStyle w:val="FootnoteReference"/>
        </w:rPr>
        <w:footnoteReference w:id="4086"/>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4087"/>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088"/>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089"/>
      </w:r>
      <w:r>
        <w:t xml:space="preserve"> into the tomb, they saw a young</w:t>
      </w:r>
      <w:r>
        <w:rPr>
          <w:rStyle w:val="FootnoteReference"/>
        </w:rPr>
        <w:footnoteReference w:id="4090"/>
      </w:r>
      <w:r>
        <w:t xml:space="preserve"> man sitting on the right side, clothed in a long white clothing; and they</w:t>
      </w:r>
      <w:r>
        <w:rPr>
          <w:rStyle w:val="FootnoteReference"/>
        </w:rPr>
        <w:footnoteReference w:id="4091"/>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092"/>
      </w:r>
      <w:r>
        <w:t xml:space="preserve"> of Nazareth</w:t>
      </w:r>
      <w:r>
        <w:rPr>
          <w:rStyle w:val="FootnoteReference"/>
        </w:rPr>
        <w:footnoteReference w:id="4093"/>
      </w:r>
      <w:r>
        <w:t xml:space="preserve">, who was crucified: he has risen; he is not here: look the place where they laid him.</w:t>
      </w:r>
      <w:r>
        <w:rPr>
          <w:rStyle w:val="FootnoteReference"/>
        </w:rPr>
        <w:footnoteReference w:id="4094"/>
      </w:r>
      <w:r>
        <w:rPr>
          <w:rStyle w:val="FootnoteReference"/>
        </w:rPr>
        <w:footnoteReference w:id="4095"/>
      </w:r>
      <w:r>
        <w:rPr>
          <w:rStyle w:val="FootnoteReference"/>
        </w:rPr>
        <w:footnoteReference w:id="4096"/>
      </w:r>
      <w:r>
        <w:rPr>
          <w:rStyle w:val="FootnoteReference"/>
        </w:rPr>
        <w:footnoteReference w:id="4097"/>
      </w:r>
      <w:r>
        <w:rPr>
          <w:rStyle w:val="FootnoteReference"/>
        </w:rPr>
        <w:footnoteReference w:id="4098"/>
      </w:r>
      <w:r>
        <w:rPr>
          <w:rStyle w:val="FootnoteReference"/>
        </w:rPr>
        <w:footnoteReference w:id="4099"/>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4100"/>
      </w:r>
      <w:r>
        <w:t xml:space="preserve"> his disciples and Peter</w:t>
      </w:r>
      <w:r>
        <w:rPr>
          <w:rStyle w:val="FootnoteReference"/>
        </w:rPr>
        <w:footnoteReference w:id="4101"/>
      </w:r>
      <w:r>
        <w:t xml:space="preserve"> that he goes before you into Galilee</w:t>
      </w:r>
      <w:r>
        <w:rPr>
          <w:rStyle w:val="FootnoteReference"/>
        </w:rPr>
        <w:footnoteReference w:id="4102"/>
      </w:r>
      <w:r>
        <w:t xml:space="preserve">: there</w:t>
      </w:r>
      <w:r>
        <w:rPr>
          <w:rStyle w:val="FootnoteReference"/>
        </w:rPr>
        <w:footnoteReference w:id="4103"/>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104"/>
      </w:r>
      <w:r>
        <w:t xml:space="preserve"> out quickly, and fled from the tomb; for they trembled</w:t>
      </w:r>
      <w:r>
        <w:rPr>
          <w:rStyle w:val="FootnoteReference"/>
        </w:rPr>
        <w:footnoteReference w:id="4105"/>
      </w:r>
      <w:r>
        <w:t xml:space="preserve"> and were amazed: and they said nothing to anyone; for they were afraid.</w:t>
      </w:r>
      <w:r>
        <w:rPr>
          <w:rStyle w:val="FootnoteReference"/>
        </w:rPr>
        <w:footnoteReference w:id="4106"/>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107"/>
      </w:r>
      <w:r>
        <w:t xml:space="preserve"> day of the week, he appeared</w:t>
      </w:r>
      <w:r>
        <w:rPr>
          <w:rStyle w:val="FootnoteReference"/>
        </w:rPr>
        <w:footnoteReference w:id="4108"/>
      </w:r>
      <w:r>
        <w:t xml:space="preserve"> first to Mary Magdalene, out of whom he had cast seven demons.</w:t>
      </w:r>
      <w:r>
        <w:rPr>
          <w:rStyle w:val="FootnoteReference"/>
        </w:rPr>
        <w:footnoteReference w:id="4109"/>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110"/>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4111"/>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112"/>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113"/>
      </w:r>
      <w:r>
        <w:t xml:space="preserve"> and told it to the rest: neither</w:t>
      </w:r>
      <w:r>
        <w:rPr>
          <w:rStyle w:val="FootnoteReference"/>
        </w:rPr>
        <w:footnoteReference w:id="4114"/>
      </w:r>
      <w:r>
        <w:t xml:space="preserve">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115"/>
      </w:r>
      <w:r>
        <w:t xml:space="preserve"> to the eleven as they reclined at table, and rebuked them with their unbelief</w:t>
      </w:r>
      <w:r>
        <w:rPr>
          <w:rStyle w:val="FootnoteReference"/>
        </w:rPr>
        <w:footnoteReference w:id="4116"/>
      </w:r>
      <w:r>
        <w:t xml:space="preserve"> and hardness of heart, because they did not believe those who had seen him after he had risen.</w:t>
      </w:r>
      <w:r>
        <w:rPr>
          <w:rStyle w:val="FootnoteReference"/>
        </w:rPr>
        <w:footnoteReference w:id="4117"/>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118"/>
      </w:r>
      <w:r>
        <w:t xml:space="preserve"> all the world, and preach the good news to every creature.</w:t>
      </w:r>
      <w:r>
        <w:rPr>
          <w:rStyle w:val="FootnoteReference"/>
        </w:rPr>
        <w:footnoteReference w:id="4119"/>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123"/>
      </w:r>
      <w:r>
        <w:t xml:space="preserve"> signs shall follow those who believe; In my name shall they cast out demons; they shall speak with new tongues;</w:t>
      </w:r>
      <w:r>
        <w:rPr>
          <w:rStyle w:val="FootnoteReference"/>
        </w:rPr>
        <w:footnoteReference w:id="4124"/>
      </w:r>
      <w:r>
        <w:rPr>
          <w:rStyle w:val="FootnoteReference"/>
        </w:rPr>
        <w:footnoteReference w:id="412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126"/>
      </w:r>
      <w:r>
        <w:t xml:space="preserve"> up serpents; and if they drink any deadly thing, it shall not hurt them; they shall lay</w:t>
      </w:r>
      <w:r>
        <w:rPr>
          <w:rStyle w:val="FootnoteReference"/>
        </w:rPr>
        <w:footnoteReference w:id="4127"/>
      </w:r>
      <w:r>
        <w:t xml:space="preserve"> hands on the sick, and they shall recover.</w:t>
      </w:r>
      <w:r>
        <w:rPr>
          <w:rStyle w:val="FootnoteReference"/>
        </w:rPr>
        <w:footnoteReference w:id="4128"/>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129"/>
      </w:r>
      <w:r>
        <w:t xml:space="preserve"> the Lord had spoken to them, he was</w:t>
      </w:r>
      <w:r>
        <w:rPr>
          <w:rStyle w:val="FootnoteReference"/>
        </w:rPr>
        <w:footnoteReference w:id="4130"/>
      </w:r>
      <w:r>
        <w:t xml:space="preserve"> received up into heaven, and sat</w:t>
      </w:r>
      <w:r>
        <w:rPr>
          <w:rStyle w:val="FootnoteReference"/>
        </w:rPr>
        <w:footnoteReference w:id="4131"/>
      </w:r>
      <w:r>
        <w:t xml:space="preserve"> on the right hand of God</w:t>
      </w:r>
      <w:r>
        <w:rPr>
          <w:rStyle w:val="FootnoteReference"/>
        </w:rPr>
        <w:footnoteReference w:id="4132"/>
      </w:r>
      <w:r>
        <w:t xml:space="preserve">.</w:t>
      </w:r>
      <w:r>
        <w:rPr>
          <w:rStyle w:val="FootnoteReference"/>
        </w:rPr>
        <w:footnoteReference w:id="4133"/>
      </w:r>
      <w:r>
        <w:rPr>
          <w:rStyle w:val="FootnoteReference"/>
        </w:rPr>
        <w:footnoteReference w:id="4134"/>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135"/>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136"/>
      </w:r>
      <w:r>
        <w:rPr>
          <w:rStyle w:val="FootnoteReference"/>
        </w:rPr>
        <w:footnoteReference w:id="4137"/>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4138"/>
      </w:r>
      <w:r>
        <w:rPr>
          <w:rStyle w:val="FootnoteReference"/>
        </w:rPr>
        <w:footnoteReference w:id="4139"/>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140"/>
      </w:r>
      <w:r>
        <w:t xml:space="preserve"> good to me also, having closely followed all things from the first, to write to you in order, most</w:t>
      </w:r>
      <w:r>
        <w:rPr>
          <w:rStyle w:val="FootnoteReference"/>
        </w:rPr>
        <w:footnoteReference w:id="4141"/>
      </w:r>
      <w:r>
        <w:t xml:space="preserve"> excellent Theophilus</w:t>
      </w:r>
      <w:r>
        <w:rPr>
          <w:rStyle w:val="FootnoteReference"/>
        </w:rPr>
        <w:footnoteReference w:id="4142"/>
      </w:r>
      <w:r>
        <w:t xml:space="preserve">,</w:t>
      </w:r>
      <w:r>
        <w:rPr>
          <w:rStyle w:val="FootnoteReference"/>
        </w:rPr>
        <w:footnoteReference w:id="4143"/>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144"/>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145"/>
      </w:r>
      <w:r>
        <w:t xml:space="preserve">, the king of Judea</w:t>
      </w:r>
      <w:r>
        <w:rPr>
          <w:rStyle w:val="FootnoteReference"/>
        </w:rPr>
        <w:footnoteReference w:id="4146"/>
      </w:r>
      <w:r>
        <w:t xml:space="preserve">, a certain priest named Zacharias</w:t>
      </w:r>
      <w:r>
        <w:rPr>
          <w:rStyle w:val="FootnoteReference"/>
        </w:rPr>
        <w:footnoteReference w:id="4147"/>
      </w:r>
      <w:r>
        <w:t xml:space="preserve">, of the division of Abijah</w:t>
      </w:r>
      <w:r>
        <w:rPr>
          <w:rStyle w:val="FootnoteReference"/>
        </w:rPr>
        <w:footnoteReference w:id="4148"/>
      </w:r>
      <w:r>
        <w:t xml:space="preserve">: and his wife was of the daughters of Aaron</w:t>
      </w:r>
      <w:r>
        <w:rPr>
          <w:rStyle w:val="FootnoteReference"/>
        </w:rPr>
        <w:footnoteReference w:id="4149"/>
      </w:r>
      <w:r>
        <w:t xml:space="preserve">, and her name was Elizabeth</w:t>
      </w:r>
      <w:r>
        <w:rPr>
          <w:rStyle w:val="FootnoteReference"/>
        </w:rPr>
        <w:footnoteReference w:id="4150"/>
      </w:r>
      <w:r>
        <w:t xml:space="preserve">.</w:t>
      </w:r>
      <w:r>
        <w:rPr>
          <w:rStyle w:val="FootnoteReference"/>
        </w:rPr>
        <w:footnoteReference w:id="4151"/>
      </w:r>
      <w:r>
        <w:rPr>
          <w:rStyle w:val="FootnoteReference"/>
        </w:rPr>
        <w:footnoteReference w:id="4152"/>
      </w:r>
      <w:r>
        <w:rPr>
          <w:rStyle w:val="FootnoteReference"/>
        </w:rPr>
        <w:footnoteReference w:id="4153"/>
      </w:r>
      <w:r>
        <w:rPr>
          <w:rStyle w:val="FootnoteReference"/>
        </w:rPr>
        <w:footnoteReference w:id="4154"/>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155"/>
      </w:r>
      <w:r>
        <w:t xml:space="preserve"> before God</w:t>
      </w:r>
      <w:r>
        <w:rPr>
          <w:rStyle w:val="FootnoteReference"/>
        </w:rPr>
        <w:footnoteReference w:id="4156"/>
      </w:r>
      <w:r>
        <w:t xml:space="preserve">, walking</w:t>
      </w:r>
      <w:r>
        <w:rPr>
          <w:rStyle w:val="FootnoteReference"/>
        </w:rPr>
        <w:footnoteReference w:id="4157"/>
      </w:r>
      <w:r>
        <w:t xml:space="preserve"> in all the commandments and ordinances of the Lord blameless</w:t>
      </w:r>
      <w:r>
        <w:rPr>
          <w:rStyle w:val="FootnoteReference"/>
        </w:rPr>
        <w:footnoteReference w:id="4158"/>
      </w:r>
      <w:r>
        <w:t xml:space="preserve">.</w:t>
      </w:r>
      <w:r>
        <w:rPr>
          <w:rStyle w:val="FootnoteReference"/>
        </w:rPr>
        <w:footnoteReference w:id="4159"/>
      </w:r>
      <w:r>
        <w:rPr>
          <w:rStyle w:val="FootnoteReference"/>
        </w:rPr>
        <w:footnoteReference w:id="4160"/>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161"/>
      </w:r>
      <w:r>
        <w:t xml:space="preserve"> no child, because Elizabeth was barren, and they both were now advanced in years.</w:t>
      </w:r>
      <w:r>
        <w:rPr>
          <w:rStyle w:val="FootnoteReference"/>
        </w:rPr>
        <w:footnoteReference w:id="4162"/>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4163"/>
      </w:r>
      <w:r>
        <w:rPr>
          <w:rStyle w:val="FootnoteReference"/>
        </w:rPr>
        <w:footnoteReference w:id="4164"/>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416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416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67"/>
      </w:r>
      <w:r>
        <w:t xml:space="preserve"> to him an angel of the Lord standing on the right side of the altar</w:t>
      </w:r>
      <w:r>
        <w:rPr>
          <w:rStyle w:val="FootnoteReference"/>
        </w:rPr>
        <w:footnoteReference w:id="416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6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70"/>
      </w:r>
      <w:r>
        <w:t xml:space="preserve">, Zacharias: for your prayer is heard; and your wife Elizabeth shall bear you a son, and you shall call his name John</w:t>
      </w:r>
      <w:r>
        <w:rPr>
          <w:rStyle w:val="FootnoteReference"/>
        </w:rPr>
        <w:footnoteReference w:id="4171"/>
      </w:r>
      <w:r>
        <w:t xml:space="preserve">.</w:t>
      </w:r>
      <w:r>
        <w:rPr>
          <w:rStyle w:val="FootnoteReference"/>
        </w:rPr>
        <w:footnoteReference w:id="4172"/>
      </w:r>
      <w:r>
        <w:rPr>
          <w:rStyle w:val="FootnoteReference"/>
        </w:rPr>
        <w:footnoteReference w:id="417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7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75"/>
      </w:r>
      <w:r>
        <w:t xml:space="preserve"> in the sight of the Lord, and shall</w:t>
      </w:r>
      <w:r>
        <w:rPr>
          <w:rStyle w:val="FootnoteReference"/>
        </w:rPr>
        <w:footnoteReference w:id="4176"/>
      </w:r>
      <w:r>
        <w:t xml:space="preserve"> drink neither wine nor strong drink; and he shall be filled</w:t>
      </w:r>
      <w:r>
        <w:rPr>
          <w:rStyle w:val="FootnoteReference"/>
        </w:rPr>
        <w:footnoteReference w:id="4177"/>
      </w:r>
      <w:r>
        <w:t xml:space="preserve"> with the Holy Spirit, even</w:t>
      </w:r>
      <w:r>
        <w:rPr>
          <w:rStyle w:val="FootnoteReference"/>
        </w:rPr>
        <w:footnoteReference w:id="417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79"/>
      </w:r>
      <w:r>
        <w:t xml:space="preserve"> he shall turn to the Lord their God.</w:t>
      </w:r>
      <w:r>
        <w:rPr>
          <w:rStyle w:val="FootnoteReference"/>
        </w:rPr>
        <w:footnoteReference w:id="418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181"/>
      </w:r>
      <w:r>
        <w:t xml:space="preserve"> him in the spirit and power</w:t>
      </w:r>
      <w:r>
        <w:rPr>
          <w:rStyle w:val="FootnoteReference"/>
        </w:rPr>
        <w:footnoteReference w:id="4182"/>
      </w:r>
      <w:r>
        <w:t xml:space="preserve"> of Elijah</w:t>
      </w:r>
      <w:r>
        <w:rPr>
          <w:rStyle w:val="FootnoteReference"/>
        </w:rPr>
        <w:footnoteReference w:id="4183"/>
      </w:r>
      <w:r>
        <w:t xml:space="preserve">, to turn</w:t>
      </w:r>
      <w:r>
        <w:rPr>
          <w:rStyle w:val="FootnoteReference"/>
        </w:rPr>
        <w:footnoteReference w:id="4184"/>
      </w:r>
      <w:r>
        <w:t xml:space="preserve"> the hearts of the fathers to the children, and the</w:t>
      </w:r>
      <w:r>
        <w:rPr>
          <w:rStyle w:val="FootnoteReference"/>
        </w:rPr>
        <w:footnoteReference w:id="4185"/>
      </w:r>
      <w:r>
        <w:t xml:space="preserve"> disobedient to the wisdom of the righteous; to make</w:t>
      </w:r>
      <w:r>
        <w:rPr>
          <w:rStyle w:val="FootnoteReference"/>
        </w:rPr>
        <w:footnoteReference w:id="4186"/>
      </w:r>
      <w:r>
        <w:t xml:space="preserve"> ready a people prepared for the Lord.</w:t>
      </w:r>
      <w:r>
        <w:rPr>
          <w:rStyle w:val="FootnoteReference"/>
        </w:rPr>
        <w:footnoteReference w:id="4187"/>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4188"/>
      </w:r>
      <w:r>
        <w:t xml:space="preserve"> an old man, and my wife advanced in years.</w:t>
      </w:r>
      <w:r>
        <w:rPr>
          <w:rStyle w:val="FootnoteReference"/>
        </w:rPr>
        <w:footnoteReference w:id="4189"/>
      </w:r>
      <w:r>
        <w:rPr>
          <w:rStyle w:val="FootnoteReference"/>
        </w:rPr>
        <w:footnoteReference w:id="419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191"/>
      </w:r>
      <w:r>
        <w:t xml:space="preserve"> Gabriel</w:t>
      </w:r>
      <w:r>
        <w:rPr>
          <w:rStyle w:val="FootnoteReference"/>
        </w:rPr>
        <w:footnoteReference w:id="4192"/>
      </w:r>
      <w:r>
        <w:t xml:space="preserve">, who stands in the presence of God; and am sent to speak to you, and to</w:t>
      </w:r>
      <w:r>
        <w:rPr>
          <w:rStyle w:val="FootnoteReference"/>
        </w:rPr>
        <w:footnoteReference w:id="4193"/>
      </w:r>
      <w:r>
        <w:t xml:space="preserve">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194"/>
      </w:r>
      <w:r>
        <w:t xml:space="preserve"> you do not believe my words, which</w:t>
      </w:r>
      <w:r>
        <w:rPr>
          <w:rStyle w:val="FootnoteReference"/>
        </w:rPr>
        <w:footnoteReference w:id="4195"/>
      </w:r>
      <w:r>
        <w:t xml:space="preserve"> shall be fulfilled in their season.</w:t>
      </w:r>
      <w:r>
        <w:rPr>
          <w:rStyle w:val="FootnoteReference"/>
        </w:rPr>
        <w:footnoteReference w:id="4196"/>
      </w:r>
      <w:r>
        <w:rPr>
          <w:rStyle w:val="FootnoteReference"/>
        </w:rPr>
        <w:footnoteReference w:id="419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19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419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20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201"/>
      </w:r>
      <w:r>
        <w:t xml:space="preserve"> away my reproach among men.</w:t>
      </w:r>
      <w:r>
        <w:rPr>
          <w:rStyle w:val="FootnoteReference"/>
        </w:rPr>
        <w:footnoteReference w:id="420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203"/>
      </w:r>
      <w:r>
        <w:t xml:space="preserve"> month the angel</w:t>
      </w:r>
      <w:r>
        <w:rPr>
          <w:rStyle w:val="FootnoteReference"/>
        </w:rPr>
        <w:footnoteReference w:id="4204"/>
      </w:r>
      <w:r>
        <w:t xml:space="preserve"> Gabriel was sent from God to a city</w:t>
      </w:r>
      <w:r>
        <w:rPr>
          <w:rStyle w:val="FootnoteReference"/>
        </w:rPr>
        <w:footnoteReference w:id="4205"/>
      </w:r>
      <w:r>
        <w:t xml:space="preserve"> of Galilee</w:t>
      </w:r>
      <w:r>
        <w:rPr>
          <w:rStyle w:val="FootnoteReference"/>
        </w:rPr>
        <w:footnoteReference w:id="4206"/>
      </w:r>
      <w:r>
        <w:t xml:space="preserve">, named Nazareth</w:t>
      </w:r>
      <w:r>
        <w:rPr>
          <w:rStyle w:val="FootnoteReference"/>
        </w:rPr>
        <w:footnoteReference w:id="4207"/>
      </w:r>
      <w:r>
        <w:t xml:space="preserve">,</w:t>
      </w:r>
      <w:r>
        <w:rPr>
          <w:rStyle w:val="FootnoteReference"/>
        </w:rPr>
        <w:footnoteReference w:id="420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4209"/>
      </w:r>
      <w:r>
        <w:t xml:space="preserve">, of the house of David</w:t>
      </w:r>
      <w:r>
        <w:rPr>
          <w:rStyle w:val="FootnoteReference"/>
        </w:rPr>
        <w:footnoteReference w:id="4210"/>
      </w:r>
      <w:r>
        <w:t xml:space="preserve">; and the virgin's name was Mary</w:t>
      </w:r>
      <w:r>
        <w:rPr>
          <w:rStyle w:val="FootnoteReference"/>
        </w:rPr>
        <w:footnoteReference w:id="4211"/>
      </w:r>
      <w:r>
        <w:t xml:space="preserve">.</w:t>
      </w:r>
      <w:r>
        <w:rPr>
          <w:rStyle w:val="FootnoteReference"/>
        </w:rPr>
        <w:footnoteReference w:id="421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213"/>
      </w:r>
      <w:r>
        <w:t xml:space="preserve">, you that are highly favored, the Lord</w:t>
      </w:r>
      <w:r>
        <w:rPr>
          <w:rStyle w:val="FootnoteReference"/>
        </w:rPr>
        <w:footnoteReference w:id="4214"/>
      </w:r>
      <w:r>
        <w:t xml:space="preserve"> is with you: blessed</w:t>
      </w:r>
      <w:r>
        <w:rPr>
          <w:rStyle w:val="FootnoteReference"/>
        </w:rPr>
        <w:footnoteReference w:id="4215"/>
      </w:r>
      <w:r>
        <w:t xml:space="preserve"> are you among women.</w:t>
      </w:r>
      <w:r>
        <w:rPr>
          <w:rStyle w:val="FootnoteReference"/>
        </w:rPr>
        <w:footnoteReference w:id="421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217"/>
      </w:r>
      <w:r>
        <w:t xml:space="preserve"> troubled at his saying, and considered in her mind what</w:t>
      </w:r>
      <w:r>
        <w:rPr>
          <w:rStyle w:val="FootnoteReference"/>
        </w:rPr>
        <w:footnoteReference w:id="4218"/>
      </w:r>
      <w:r>
        <w:t xml:space="preserve"> manner of greeting this should be.</w:t>
      </w:r>
      <w:r>
        <w:rPr>
          <w:rStyle w:val="FootnoteReference"/>
        </w:rPr>
        <w:footnoteReference w:id="4219"/>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220"/>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221"/>
      </w:r>
      <w:r>
        <w:t xml:space="preserve">.</w:t>
      </w:r>
      <w:r>
        <w:rPr>
          <w:rStyle w:val="FootnoteReference"/>
        </w:rPr>
        <w:footnoteReference w:id="4222"/>
      </w:r>
      <w:r>
        <w:rPr>
          <w:rStyle w:val="FootnoteReference"/>
        </w:rPr>
        <w:footnoteReference w:id="4223"/>
      </w:r>
      <w:r>
        <w:rPr>
          <w:rStyle w:val="FootnoteReference"/>
        </w:rPr>
        <w:footnoteReference w:id="4224"/>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225"/>
      </w:r>
      <w:r>
        <w:t xml:space="preserve">, and shall be called the Son</w:t>
      </w:r>
      <w:r>
        <w:rPr>
          <w:rStyle w:val="FootnoteReference"/>
        </w:rPr>
        <w:footnoteReference w:id="4226"/>
      </w:r>
      <w:r>
        <w:t xml:space="preserve"> of the Most High: and the Lord God shall give</w:t>
      </w:r>
      <w:r>
        <w:rPr>
          <w:rStyle w:val="FootnoteReference"/>
        </w:rPr>
        <w:footnoteReference w:id="4227"/>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228"/>
      </w:r>
      <w:r>
        <w:t xml:space="preserve"> forever; and of his kingdom there shall be no end.</w:t>
      </w:r>
      <w:r>
        <w:rPr>
          <w:rStyle w:val="FootnoteReference"/>
        </w:rPr>
        <w:footnoteReference w:id="4229"/>
      </w:r>
      <w:r>
        <w:rPr>
          <w:rStyle w:val="FootnoteReference"/>
        </w:rPr>
        <w:footnoteReference w:id="4230"/>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423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w:t>
      </w:r>
      <w:r>
        <w:rPr>
          <w:rStyle w:val="FootnoteReference"/>
        </w:rPr>
        <w:footnoteReference w:id="4232"/>
      </w:r>
      <w:r>
        <w:t xml:space="preserve"> holy one who shall be born of you shall be called the Son of God</w:t>
      </w:r>
      <w:r>
        <w:rPr>
          <w:rStyle w:val="FootnoteReference"/>
        </w:rPr>
        <w:footnoteReference w:id="4233"/>
      </w:r>
      <w:r>
        <w:t xml:space="preserve">.</w:t>
      </w:r>
      <w:r>
        <w:rPr>
          <w:rStyle w:val="FootnoteReference"/>
        </w:rPr>
        <w:footnoteReference w:id="423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4235"/>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236"/>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237"/>
      </w:r>
      <w:r>
        <w:rPr>
          <w:rStyle w:val="FootnoteReference"/>
        </w:rPr>
        <w:footnoteReference w:id="423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239"/>
      </w:r>
      <w:r>
        <w:t xml:space="preserve"> the hill country with haste, into a city</w:t>
      </w:r>
      <w:r>
        <w:rPr>
          <w:rStyle w:val="FootnoteReference"/>
        </w:rPr>
        <w:footnoteReference w:id="4240"/>
      </w:r>
      <w:r>
        <w:t xml:space="preserve"> of Judah</w:t>
      </w:r>
      <w:r>
        <w:rPr>
          <w:rStyle w:val="FootnoteReference"/>
        </w:rPr>
        <w:footnoteReference w:id="4241"/>
      </w:r>
      <w:r>
        <w:t xml:space="preserve">;</w:t>
      </w:r>
      <w:r>
        <w:rPr>
          <w:rStyle w:val="FootnoteReference"/>
        </w:rPr>
        <w:footnoteReference w:id="4242"/>
      </w:r>
      <w:r>
        <w:rPr>
          <w:rStyle w:val="FootnoteReference"/>
        </w:rPr>
        <w:footnoteReference w:id="4243"/>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4244"/>
      </w:r>
      <w:r>
        <w:rPr>
          <w:rStyle w:val="FootnoteReference"/>
        </w:rPr>
        <w:footnoteReference w:id="42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246"/>
      </w:r>
      <w:r>
        <w:t xml:space="preserve"> the fruit of your womb.</w:t>
      </w:r>
      <w:r>
        <w:rPr>
          <w:rStyle w:val="FootnoteReference"/>
        </w:rPr>
        <w:footnoteReference w:id="42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248"/>
      </w:r>
      <w:r>
        <w:rPr>
          <w:rStyle w:val="FootnoteReference"/>
        </w:rPr>
        <w:footnoteReference w:id="4249"/>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4250"/>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251"/>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42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253"/>
      </w:r>
      <w:r>
        <w:rPr>
          <w:rStyle w:val="FootnoteReference"/>
        </w:rPr>
        <w:footnoteReference w:id="42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255"/>
      </w:r>
      <w:r>
        <w:t xml:space="preserve"> the low estate of his handmaiden: for, look, from now on all generations shall call me blessed.</w:t>
      </w:r>
      <w:r>
        <w:rPr>
          <w:rStyle w:val="FootnoteReference"/>
        </w:rPr>
        <w:footnoteReference w:id="42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257"/>
      </w:r>
      <w:r>
        <w:rPr>
          <w:rStyle w:val="FootnoteReference"/>
        </w:rPr>
        <w:footnoteReference w:id="4258"/>
      </w:r>
      <w:r>
        <w:rPr>
          <w:rStyle w:val="FootnoteReference"/>
        </w:rPr>
        <w:footnoteReference w:id="42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260"/>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4261"/>
      </w:r>
      <w:r>
        <w:t xml:space="preserve"> of their hearts.</w:t>
      </w:r>
      <w:r>
        <w:rPr>
          <w:rStyle w:val="FootnoteReference"/>
        </w:rPr>
        <w:footnoteReference w:id="4262"/>
      </w:r>
      <w:r>
        <w:rPr>
          <w:rStyle w:val="FootnoteReference"/>
        </w:rPr>
        <w:footnoteReference w:id="4263"/>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42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65"/>
      </w:r>
      <w:r>
        <w:t xml:space="preserve"> the hungry with good things; and the rich he has sent away empty.</w:t>
      </w:r>
      <w:r>
        <w:rPr>
          <w:rStyle w:val="FootnoteReference"/>
        </w:rPr>
        <w:footnoteReference w:id="42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68"/>
      </w:r>
      <w:r>
        <w:t xml:space="preserve">, and to his seed forever.</w:t>
      </w:r>
      <w:r>
        <w:rPr>
          <w:rStyle w:val="FootnoteReference"/>
        </w:rPr>
        <w:footnoteReference w:id="42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42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71"/>
      </w:r>
      <w:r>
        <w:rPr>
          <w:rStyle w:val="FootnoteReference"/>
        </w:rPr>
        <w:footnoteReference w:id="42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42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76"/>
      </w:r>
      <w:r>
        <w:rPr>
          <w:rStyle w:val="FootnoteReference"/>
        </w:rPr>
        <w:footnoteReference w:id="42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78"/>
      </w:r>
      <w:r>
        <w:t xml:space="preserve"> was opened immediately, and his tongue was loosed, and he</w:t>
      </w:r>
      <w:r>
        <w:rPr>
          <w:rStyle w:val="FootnoteReference"/>
        </w:rPr>
        <w:footnoteReference w:id="42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80"/>
      </w:r>
      <w:r>
        <w:t xml:space="preserve"> came on all that dwelt around them: and all these sayings were reported widely throughout all the</w:t>
      </w:r>
      <w:r>
        <w:rPr>
          <w:rStyle w:val="FootnoteReference"/>
        </w:rPr>
        <w:footnoteReference w:id="42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282"/>
      </w:r>
      <w:r>
        <w:t xml:space="preserve"> them up in their hearts, saying, What manner of child shall this be! And the</w:t>
      </w:r>
      <w:r>
        <w:rPr>
          <w:rStyle w:val="FootnoteReference"/>
        </w:rPr>
        <w:footnoteReference w:id="42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2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285"/>
      </w:r>
      <w:r>
        <w:t xml:space="preserve"> be the Lord God of Israel; for he has visited and redeemed his people,</w:t>
      </w:r>
      <w:r>
        <w:rPr>
          <w:rStyle w:val="FootnoteReference"/>
        </w:rPr>
        <w:footnoteReference w:id="42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287"/>
      </w:r>
      <w:r>
        <w:rPr>
          <w:rStyle w:val="FootnoteReference"/>
        </w:rPr>
        <w:footnoteReference w:id="42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289"/>
      </w:r>
      <w:r>
        <w:rPr>
          <w:rStyle w:val="FootnoteReference"/>
        </w:rPr>
        <w:footnoteReference w:id="42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42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292"/>
      </w:r>
      <w:r>
        <w:t xml:space="preserve"> the mercy promised to our fathers, and to remember his holy covenant;</w:t>
      </w:r>
      <w:r>
        <w:rPr>
          <w:rStyle w:val="FootnoteReference"/>
        </w:rPr>
        <w:footnoteReference w:id="42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2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2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2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4297"/>
      </w:r>
      <w:r>
        <w:rPr>
          <w:rStyle w:val="FootnoteReference"/>
        </w:rPr>
        <w:footnoteReference w:id="4298"/>
      </w:r>
      <w:r>
        <w:rPr>
          <w:rStyle w:val="FootnoteReference"/>
        </w:rPr>
        <w:footnoteReference w:id="42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300"/>
      </w:r>
      <w:r>
        <w:t xml:space="preserve"> knowledge of salvation to his people by the forgiveness of their sins,</w:t>
      </w:r>
      <w:r>
        <w:rPr>
          <w:rStyle w:val="FootnoteReference"/>
        </w:rPr>
        <w:footnoteReference w:id="43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302"/>
      </w:r>
      <w:r>
        <w:t xml:space="preserve"> mercy of our God; by which the dawn from on high has visited us,</w:t>
      </w:r>
      <w:r>
        <w:rPr>
          <w:rStyle w:val="FootnoteReference"/>
        </w:rPr>
        <w:footnoteReference w:id="4303"/>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304"/>
      </w:r>
      <w:r>
        <w:t xml:space="preserve"> light to those who sit in darkness and in the shadow of death, to guide</w:t>
      </w:r>
      <w:r>
        <w:rPr>
          <w:rStyle w:val="FootnoteReference"/>
        </w:rPr>
        <w:footnoteReference w:id="4305"/>
      </w:r>
      <w:r>
        <w:t xml:space="preserve"> our feet into the way of peace.</w:t>
      </w:r>
      <w:r>
        <w:rPr>
          <w:rStyle w:val="FootnoteReference"/>
        </w:rPr>
        <w:footnoteReference w:id="43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307"/>
      </w:r>
      <w:r>
        <w:t xml:space="preserve"> grew, and grew strong in spirit, and was</w:t>
      </w:r>
      <w:r>
        <w:rPr>
          <w:rStyle w:val="FootnoteReference"/>
        </w:rPr>
        <w:footnoteReference w:id="4308"/>
      </w:r>
      <w:r>
        <w:t xml:space="preserve"> in the wildernesses till the day of his showing to Israel.</w:t>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310"/>
      </w:r>
      <w:r>
        <w:t xml:space="preserve"> Augustus</w:t>
      </w:r>
      <w:r>
        <w:rPr>
          <w:rStyle w:val="FootnoteReference"/>
        </w:rPr>
        <w:footnoteReference w:id="4311"/>
      </w:r>
      <w:r>
        <w:t xml:space="preserve"> that all the world should be registered.</w:t>
      </w:r>
      <w:r>
        <w:rPr>
          <w:rStyle w:val="FootnoteReference"/>
        </w:rPr>
        <w:footnoteReference w:id="4312"/>
      </w:r>
      <w:r>
        <w:rPr>
          <w:rStyle w:val="FootnoteReference"/>
        </w:rPr>
        <w:footnoteReference w:id="4313"/>
      </w:r>
      <w:r>
        <w:rPr>
          <w:rStyle w:val="FootnoteReference"/>
        </w:rPr>
        <w:footnoteReference w:id="431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4315"/>
      </w:r>
      <w:r>
        <w:t xml:space="preserve"> was governor</w:t>
      </w:r>
      <w:r>
        <w:rPr>
          <w:rStyle w:val="FootnoteReference"/>
        </w:rPr>
        <w:footnoteReference w:id="4316"/>
      </w:r>
      <w:r>
        <w:t xml:space="preserve"> of Syria</w:t>
      </w:r>
      <w:r>
        <w:rPr>
          <w:rStyle w:val="FootnoteReference"/>
        </w:rPr>
        <w:footnoteReference w:id="4317"/>
      </w:r>
      <w:r>
        <w:t xml:space="preserve">.)</w:t>
      </w:r>
      <w:r>
        <w:rPr>
          <w:rStyle w:val="FootnoteReference"/>
        </w:rPr>
        <w:footnoteReference w:id="431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319"/>
      </w:r>
      <w:r>
        <w:t xml:space="preserve"> also went up from Galilee</w:t>
      </w:r>
      <w:r>
        <w:rPr>
          <w:rStyle w:val="FootnoteReference"/>
        </w:rPr>
        <w:footnoteReference w:id="4320"/>
      </w:r>
      <w:r>
        <w:t xml:space="preserve">, out of the city</w:t>
      </w:r>
      <w:r>
        <w:rPr>
          <w:rStyle w:val="FootnoteReference"/>
        </w:rPr>
        <w:footnoteReference w:id="4321"/>
      </w:r>
      <w:r>
        <w:t xml:space="preserve"> of Nazareth</w:t>
      </w:r>
      <w:r>
        <w:rPr>
          <w:rStyle w:val="FootnoteReference"/>
        </w:rPr>
        <w:footnoteReference w:id="4322"/>
      </w:r>
      <w:r>
        <w:t xml:space="preserve">, into Judea</w:t>
      </w:r>
      <w:r>
        <w:rPr>
          <w:rStyle w:val="FootnoteReference"/>
        </w:rPr>
        <w:footnoteReference w:id="4323"/>
      </w:r>
      <w:r>
        <w:t xml:space="preserve">, to the city of David</w:t>
      </w:r>
      <w:r>
        <w:rPr>
          <w:rStyle w:val="FootnoteReference"/>
        </w:rPr>
        <w:footnoteReference w:id="4324"/>
      </w:r>
      <w:r>
        <w:t xml:space="preserve">, which is called Bethlehem</w:t>
      </w:r>
      <w:r>
        <w:rPr>
          <w:rStyle w:val="FootnoteReference"/>
        </w:rPr>
        <w:footnoteReference w:id="4325"/>
      </w:r>
      <w:r>
        <w:t xml:space="preserve">; (because he was</w:t>
      </w:r>
      <w:r>
        <w:rPr>
          <w:rStyle w:val="FootnoteReference"/>
        </w:rPr>
        <w:footnoteReference w:id="4326"/>
      </w:r>
      <w:r>
        <w:t xml:space="preserve"> of the house and lineage of David:)</w:t>
      </w:r>
      <w:r>
        <w:rPr>
          <w:rStyle w:val="FootnoteReference"/>
        </w:rPr>
        <w:footnoteReference w:id="4327"/>
      </w:r>
      <w:r>
        <w:rPr>
          <w:rStyle w:val="FootnoteReference"/>
        </w:rPr>
        <w:footnoteReference w:id="4328"/>
      </w:r>
      <w:r>
        <w:rPr>
          <w:rStyle w:val="FootnoteReference"/>
        </w:rPr>
        <w:footnoteReference w:id="4329"/>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4330"/>
      </w:r>
      <w:r>
        <w:t xml:space="preserve"> his betrothed wife, being pregnant.</w:t>
      </w:r>
      <w:r>
        <w:rPr>
          <w:rStyle w:val="FootnoteReference"/>
        </w:rPr>
        <w:footnoteReference w:id="4331"/>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332"/>
      </w:r>
      <w:r>
        <w:t xml:space="preserve"> were accomplished that she should give birth.</w:t>
      </w:r>
      <w:r>
        <w:rPr>
          <w:rStyle w:val="FootnoteReference"/>
        </w:rPr>
        <w:footnoteReference w:id="4333"/>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334"/>
      </w:r>
      <w:r>
        <w:t xml:space="preserve"> him in swaddling clothes, and laid him in a manger; because there was no room for them in the inn</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337"/>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338"/>
      </w:r>
      <w:r>
        <w:t xml:space="preserve"> glory of the Lord shone round about them: and they</w:t>
      </w:r>
      <w:r>
        <w:rPr>
          <w:rStyle w:val="FootnoteReference"/>
        </w:rPr>
        <w:footnoteReference w:id="4339"/>
      </w:r>
      <w:r>
        <w:t xml:space="preserve"> were greatly afraid.</w:t>
      </w:r>
      <w:r>
        <w:rPr>
          <w:rStyle w:val="FootnoteReference"/>
        </w:rPr>
        <w:footnoteReference w:id="4340"/>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341"/>
      </w:r>
      <w:r>
        <w:t xml:space="preserve"> you good tidings of great joy, which shall be to all people.</w:t>
      </w:r>
      <w:r>
        <w:rPr>
          <w:rStyle w:val="FootnoteReference"/>
        </w:rPr>
        <w:footnoteReference w:id="4342"/>
      </w:r>
      <w:r>
        <w:rPr>
          <w:rStyle w:val="FootnoteReference"/>
        </w:rPr>
        <w:footnoteReference w:id="4343"/>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344"/>
      </w:r>
      <w:r>
        <w:t xml:space="preserve"> the Lord</w:t>
      </w:r>
      <w:r>
        <w:rPr>
          <w:rStyle w:val="FootnoteReference"/>
        </w:rPr>
        <w:footnoteReference w:id="4345"/>
      </w:r>
      <w:r>
        <w:t xml:space="preserve">.</w:t>
      </w:r>
      <w:r>
        <w:rPr>
          <w:rStyle w:val="FootnoteReference"/>
        </w:rPr>
        <w:footnoteReference w:id="4346"/>
      </w:r>
      <w:r>
        <w:rPr>
          <w:rStyle w:val="FootnoteReference"/>
        </w:rPr>
        <w:footnoteReference w:id="4347"/>
      </w:r>
      <w:r>
        <w:rPr>
          <w:rStyle w:val="FootnoteReference"/>
        </w:rPr>
        <w:footnoteReference w:id="4348"/>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4349"/>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350"/>
      </w:r>
      <w:r>
        <w:t xml:space="preserve"> of the heavenly host praising God</w:t>
      </w:r>
      <w:r>
        <w:rPr>
          <w:rStyle w:val="FootnoteReference"/>
        </w:rPr>
        <w:footnoteReference w:id="4351"/>
      </w:r>
      <w:r>
        <w:t xml:space="preserve">, and saying,</w:t>
      </w:r>
      <w:r>
        <w:rPr>
          <w:rStyle w:val="FootnoteReference"/>
        </w:rPr>
        <w:footnoteReference w:id="4352"/>
      </w:r>
      <w:r>
        <w:rPr>
          <w:rStyle w:val="FootnoteReference"/>
        </w:rPr>
        <w:footnoteReference w:id="4353"/>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354"/>
      </w:r>
      <w:r>
        <w:t xml:space="preserve"> to God in the highest, and on earth peace, good</w:t>
      </w:r>
      <w:r>
        <w:rPr>
          <w:rStyle w:val="FootnoteReference"/>
        </w:rPr>
        <w:footnoteReference w:id="4355"/>
      </w:r>
      <w:r>
        <w:t xml:space="preserve"> will toward men.</w:t>
      </w:r>
      <w:r>
        <w:rPr>
          <w:rStyle w:val="FootnoteReference"/>
        </w:rPr>
        <w:footnoteReference w:id="435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357"/>
      </w:r>
      <w:r>
        <w:t xml:space="preserve"> heaven, the shepherds said one to another, Let us now go even to Bethlehem, and see this thing which has come to pass, which the Lord has made known to us.</w:t>
      </w:r>
      <w:r>
        <w:rPr>
          <w:rStyle w:val="FootnoteReference"/>
        </w:rPr>
        <w:footnoteReference w:id="435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359"/>
      </w:r>
      <w:r>
        <w:t xml:space="preserve"> haste, and found</w:t>
      </w:r>
      <w:r>
        <w:rPr>
          <w:rStyle w:val="FootnoteReference"/>
        </w:rPr>
        <w:footnoteReference w:id="4360"/>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36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36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36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36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365"/>
      </w:r>
      <w:r>
        <w:t xml:space="preserve"> days were accomplished for the circumcising of the child, his name was</w:t>
      </w:r>
      <w:r>
        <w:rPr>
          <w:rStyle w:val="FootnoteReference"/>
        </w:rPr>
        <w:footnoteReference w:id="4366"/>
      </w:r>
      <w:r>
        <w:t xml:space="preserve"> called Jesus</w:t>
      </w:r>
      <w:r>
        <w:rPr>
          <w:rStyle w:val="FootnoteReference"/>
        </w:rPr>
        <w:footnoteReference w:id="4367"/>
      </w:r>
      <w:r>
        <w:t xml:space="preserve">, who was so named by the angel before he was conceived in the womb.</w:t>
      </w:r>
      <w:r>
        <w:rPr>
          <w:rStyle w:val="FootnoteReference"/>
        </w:rPr>
        <w:footnoteReference w:id="4368"/>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69"/>
      </w:r>
      <w:r>
        <w:t xml:space="preserve"> were accomplished, they brought him to Jerusalem</w:t>
      </w:r>
      <w:r>
        <w:rPr>
          <w:rStyle w:val="FootnoteReference"/>
        </w:rPr>
        <w:footnoteReference w:id="4370"/>
      </w:r>
      <w:r>
        <w:t xml:space="preserve">, to present him to the Lord;</w:t>
      </w:r>
      <w:r>
        <w:rPr>
          <w:rStyle w:val="FootnoteReference"/>
        </w:rPr>
        <w:footnoteReference w:id="4371"/>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72"/>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73"/>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74"/>
      </w:r>
      <w:r>
        <w:t xml:space="preserve">; and the same man was righteous and devout, waiting</w:t>
      </w:r>
      <w:r>
        <w:rPr>
          <w:rStyle w:val="FootnoteReference"/>
        </w:rPr>
        <w:footnoteReference w:id="4375"/>
      </w:r>
      <w:r>
        <w:t xml:space="preserve"> for the consolation of Israel</w:t>
      </w:r>
      <w:r>
        <w:rPr>
          <w:rStyle w:val="FootnoteReference"/>
        </w:rPr>
        <w:footnoteReference w:id="4376"/>
      </w:r>
      <w:r>
        <w:t xml:space="preserve">: and the Holy Spirit was upon him.</w:t>
      </w:r>
      <w:r>
        <w:rPr>
          <w:rStyle w:val="FootnoteReference"/>
        </w:rPr>
        <w:footnoteReference w:id="4377"/>
      </w:r>
      <w:r>
        <w:rPr>
          <w:rStyle w:val="FootnoteReference"/>
        </w:rPr>
        <w:footnoteReference w:id="4378"/>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79"/>
      </w:r>
      <w:r>
        <w:t xml:space="preserve">, before he had seen the Lord's</w:t>
      </w:r>
      <w:r>
        <w:rPr>
          <w:rStyle w:val="FootnoteReference"/>
        </w:rPr>
        <w:footnoteReference w:id="4380"/>
      </w:r>
      <w:r>
        <w:t xml:space="preserve"> Christ.</w:t>
      </w:r>
      <w:r>
        <w:rPr>
          <w:rStyle w:val="FootnoteReference"/>
        </w:rPr>
        <w:footnoteReference w:id="4381"/>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82"/>
      </w:r>
      <w:r>
        <w:t xml:space="preserve"> brought in the child Jesus, to do for him after the custom of the law,</w:t>
      </w:r>
      <w:r>
        <w:rPr>
          <w:rStyle w:val="FootnoteReference"/>
        </w:rPr>
        <w:footnoteReference w:id="4383"/>
      </w:r>
      <w:r>
        <w:rPr>
          <w:rStyle w:val="FootnoteReference"/>
        </w:rPr>
        <w:footnoteReference w:id="4384"/>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4385"/>
      </w:r>
      <w:r>
        <w:t xml:space="preserve"> him up in his arms, and blessed God, and said,</w:t>
      </w:r>
      <w:r>
        <w:rPr>
          <w:rStyle w:val="FootnoteReference"/>
        </w:rPr>
        <w:footnoteReference w:id="438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387"/>
      </w:r>
      <w:r>
        <w:t xml:space="preserve">, now let you your slave depart in peace, according</w:t>
      </w:r>
      <w:r>
        <w:rPr>
          <w:rStyle w:val="FootnoteReference"/>
        </w:rPr>
        <w:footnoteReference w:id="4388"/>
      </w:r>
      <w:r>
        <w:t xml:space="preserve"> to your word:</w:t>
      </w:r>
      <w:r>
        <w:rPr>
          <w:rStyle w:val="FootnoteReference"/>
        </w:rPr>
        <w:footnoteReference w:id="4389"/>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439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439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392"/>
      </w:r>
      <w:r>
        <w:t xml:space="preserve"> to lighten the nations, and the glory of your people Israel.</w:t>
      </w:r>
      <w:r>
        <w:rPr>
          <w:rStyle w:val="FootnoteReference"/>
        </w:rPr>
        <w:footnoteReference w:id="439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39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395"/>
      </w:r>
      <w:r>
        <w:t xml:space="preserve"> them, and said to Mary his mother, Look, this child is set for the fall and rising</w:t>
      </w:r>
      <w:r>
        <w:rPr>
          <w:rStyle w:val="FootnoteReference"/>
        </w:rPr>
        <w:footnoteReference w:id="4396"/>
      </w:r>
      <w:r>
        <w:t xml:space="preserve"> again of many in Israel; and for a</w:t>
      </w:r>
      <w:r>
        <w:rPr>
          <w:rStyle w:val="FootnoteReference"/>
        </w:rPr>
        <w:footnoteReference w:id="4397"/>
      </w:r>
      <w:r>
        <w:t xml:space="preserve"> sign which shall be spoken against;</w:t>
      </w:r>
      <w:r>
        <w:rPr>
          <w:rStyle w:val="FootnoteReference"/>
        </w:rPr>
        <w:footnoteReference w:id="439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399"/>
      </w:r>
      <w:r>
        <w:t xml:space="preserve"> shall pierce through your own soul also,) that</w:t>
      </w:r>
      <w:r>
        <w:rPr>
          <w:rStyle w:val="FootnoteReference"/>
        </w:rPr>
        <w:footnoteReference w:id="440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401"/>
      </w:r>
      <w:r>
        <w:t xml:space="preserve">, a prophetess</w:t>
      </w:r>
      <w:r>
        <w:rPr>
          <w:rStyle w:val="FootnoteReference"/>
        </w:rPr>
        <w:footnoteReference w:id="4402"/>
      </w:r>
      <w:r>
        <w:t xml:space="preserve">, the daughter of Phanuel</w:t>
      </w:r>
      <w:r>
        <w:rPr>
          <w:rStyle w:val="FootnoteReference"/>
        </w:rPr>
        <w:footnoteReference w:id="4403"/>
      </w:r>
      <w:r>
        <w:t xml:space="preserve">, of the tribe of Asher</w:t>
      </w:r>
      <w:r>
        <w:rPr>
          <w:rStyle w:val="FootnoteReference"/>
        </w:rPr>
        <w:footnoteReference w:id="4404"/>
      </w:r>
      <w:r>
        <w:t xml:space="preserve">: she was of great age, and had lived with a husband seven years from her virginity;</w:t>
      </w:r>
      <w:r>
        <w:rPr>
          <w:rStyle w:val="FootnoteReference"/>
        </w:rPr>
        <w:footnoteReference w:id="4405"/>
      </w:r>
      <w:r>
        <w:rPr>
          <w:rStyle w:val="FootnoteReference"/>
        </w:rPr>
        <w:footnoteReference w:id="4406"/>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4407"/>
      </w:r>
      <w:r>
        <w:rPr>
          <w:rStyle w:val="FootnoteReference"/>
        </w:rPr>
        <w:footnoteReference w:id="440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409"/>
      </w:r>
      <w:r>
        <w:t xml:space="preserve"> in that instant gave</w:t>
      </w:r>
      <w:r>
        <w:rPr>
          <w:rStyle w:val="FootnoteReference"/>
        </w:rPr>
        <w:footnoteReference w:id="4410"/>
      </w:r>
      <w:r>
        <w:t xml:space="preserve"> thanks likewise to the Lord, and spoke of him to all those who looked</w:t>
      </w:r>
      <w:r>
        <w:rPr>
          <w:rStyle w:val="FootnoteReference"/>
        </w:rPr>
        <w:footnoteReference w:id="441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412"/>
      </w:r>
      <w:r>
        <w:t xml:space="preserve"> all things according to the law of the Lord, they returned</w:t>
      </w:r>
      <w:r>
        <w:rPr>
          <w:rStyle w:val="FootnoteReference"/>
        </w:rPr>
        <w:footnoteReference w:id="441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414"/>
      </w:r>
      <w:r>
        <w:t xml:space="preserve"> grew, and grew strong</w:t>
      </w:r>
      <w:r>
        <w:rPr>
          <w:rStyle w:val="FootnoteReference"/>
        </w:rPr>
        <w:footnoteReference w:id="4415"/>
      </w:r>
      <w:r>
        <w:t xml:space="preserve"> in spirit, filled</w:t>
      </w:r>
      <w:r>
        <w:rPr>
          <w:rStyle w:val="FootnoteReference"/>
        </w:rPr>
        <w:footnoteReference w:id="4416"/>
      </w:r>
      <w:r>
        <w:t xml:space="preserve"> with wisdom: and the grace</w:t>
      </w:r>
      <w:r>
        <w:rPr>
          <w:rStyle w:val="FootnoteReference"/>
        </w:rPr>
        <w:footnoteReference w:id="441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418"/>
      </w:r>
      <w:r>
        <w:t xml:space="preserve"> to Jerusalem every year at the feast of the Passover.</w:t>
      </w:r>
      <w:r>
        <w:rPr>
          <w:rStyle w:val="FootnoteReference"/>
        </w:rPr>
        <w:footnoteReference w:id="441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442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42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422"/>
      </w:r>
      <w:r>
        <w:t xml:space="preserve"> three days they found him in the temple, sitting in the midst of the teachers, both</w:t>
      </w:r>
      <w:r>
        <w:rPr>
          <w:rStyle w:val="FootnoteReference"/>
        </w:rPr>
        <w:footnoteReference w:id="4423"/>
      </w:r>
      <w:r>
        <w:t xml:space="preserve"> hearing them, and asking them questions.</w:t>
      </w:r>
      <w:r>
        <w:rPr>
          <w:rStyle w:val="FootnoteReference"/>
        </w:rPr>
        <w:footnoteReference w:id="4424"/>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425"/>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4426"/>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427"/>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4428"/>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429"/>
      </w:r>
      <w:r>
        <w:t xml:space="preserve"> to Nazareth, and was</w:t>
      </w:r>
      <w:r>
        <w:rPr>
          <w:rStyle w:val="FootnoteReference"/>
        </w:rPr>
        <w:footnoteReference w:id="4430"/>
      </w:r>
      <w:r>
        <w:t xml:space="preserve"> subject to them: but his mother kept</w:t>
      </w:r>
      <w:r>
        <w:rPr>
          <w:rStyle w:val="FootnoteReference"/>
        </w:rPr>
        <w:footnoteReference w:id="4431"/>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432"/>
      </w:r>
      <w:r>
        <w:t xml:space="preserve"> increased in wisdom and stature, and in</w:t>
      </w:r>
      <w:r>
        <w:rPr>
          <w:rStyle w:val="FootnoteReference"/>
        </w:rPr>
        <w:footnoteReference w:id="4433"/>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434"/>
      </w:r>
      <w:r>
        <w:t xml:space="preserve"> Caesar</w:t>
      </w:r>
      <w:r>
        <w:rPr>
          <w:rStyle w:val="FootnoteReference"/>
        </w:rPr>
        <w:footnoteReference w:id="4435"/>
      </w:r>
      <w:r>
        <w:t xml:space="preserve">, Pontius</w:t>
      </w:r>
      <w:r>
        <w:rPr>
          <w:rStyle w:val="FootnoteReference"/>
        </w:rPr>
        <w:footnoteReference w:id="4436"/>
      </w:r>
      <w:r>
        <w:t xml:space="preserve"> Pilate</w:t>
      </w:r>
      <w:r>
        <w:rPr>
          <w:rStyle w:val="FootnoteReference"/>
        </w:rPr>
        <w:footnoteReference w:id="4437"/>
      </w:r>
      <w:r>
        <w:t xml:space="preserve"> being governor of Judea</w:t>
      </w:r>
      <w:r>
        <w:rPr>
          <w:rStyle w:val="FootnoteReference"/>
        </w:rPr>
        <w:footnoteReference w:id="4438"/>
      </w:r>
      <w:r>
        <w:t xml:space="preserve">, and Herod</w:t>
      </w:r>
      <w:r>
        <w:rPr>
          <w:rStyle w:val="FootnoteReference"/>
        </w:rPr>
        <w:footnoteReference w:id="4439"/>
      </w:r>
      <w:r>
        <w:t xml:space="preserve"> being tetrarch of Galilee</w:t>
      </w:r>
      <w:r>
        <w:rPr>
          <w:rStyle w:val="FootnoteReference"/>
        </w:rPr>
        <w:footnoteReference w:id="4440"/>
      </w:r>
      <w:r>
        <w:t xml:space="preserve">, and his brother Philip</w:t>
      </w:r>
      <w:r>
        <w:rPr>
          <w:rStyle w:val="FootnoteReference"/>
        </w:rPr>
        <w:footnoteReference w:id="4441"/>
      </w:r>
      <w:r>
        <w:t xml:space="preserve"> tetrarch of Ituraea</w:t>
      </w:r>
      <w:r>
        <w:rPr>
          <w:rStyle w:val="FootnoteReference"/>
        </w:rPr>
        <w:footnoteReference w:id="4442"/>
      </w:r>
      <w:r>
        <w:t xml:space="preserve"> and of the region of Trachonitis</w:t>
      </w:r>
      <w:r>
        <w:rPr>
          <w:rStyle w:val="FootnoteReference"/>
        </w:rPr>
        <w:footnoteReference w:id="4443"/>
      </w:r>
      <w:r>
        <w:t xml:space="preserve">, and Lysanias</w:t>
      </w:r>
      <w:r>
        <w:rPr>
          <w:rStyle w:val="FootnoteReference"/>
        </w:rPr>
        <w:footnoteReference w:id="4444"/>
      </w:r>
      <w:r>
        <w:t xml:space="preserve"> the tetrarch of Abilene</w:t>
      </w:r>
      <w:r>
        <w:rPr>
          <w:rStyle w:val="FootnoteReference"/>
        </w:rPr>
        <w:footnoteReference w:id="4445"/>
      </w:r>
      <w:r>
        <w:t xml:space="preserve">,</w:t>
      </w:r>
      <w:r>
        <w:rPr>
          <w:rStyle w:val="FootnoteReference"/>
        </w:rPr>
        <w:footnoteReference w:id="4446"/>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450"/>
      </w:r>
      <w:r>
        <w:t xml:space="preserve"> and Caiaphas</w:t>
      </w:r>
      <w:r>
        <w:rPr>
          <w:rStyle w:val="FootnoteReference"/>
        </w:rPr>
        <w:footnoteReference w:id="4451"/>
      </w:r>
      <w:r>
        <w:t xml:space="preserve"> being the high priests, the word</w:t>
      </w:r>
      <w:r>
        <w:rPr>
          <w:rStyle w:val="FootnoteReference"/>
        </w:rPr>
        <w:footnoteReference w:id="4452"/>
      </w:r>
      <w:r>
        <w:t xml:space="preserve"> of God</w:t>
      </w:r>
      <w:r>
        <w:rPr>
          <w:rStyle w:val="FootnoteReference"/>
        </w:rPr>
        <w:footnoteReference w:id="4453"/>
      </w:r>
      <w:r>
        <w:t xml:space="preserve"> came to John</w:t>
      </w:r>
      <w:r>
        <w:rPr>
          <w:rStyle w:val="FootnoteReference"/>
        </w:rPr>
        <w:footnoteReference w:id="4454"/>
      </w:r>
      <w:r>
        <w:t xml:space="preserve"> the son of Zacharias</w:t>
      </w:r>
      <w:r>
        <w:rPr>
          <w:rStyle w:val="FootnoteReference"/>
        </w:rPr>
        <w:footnoteReference w:id="4455"/>
      </w:r>
      <w:r>
        <w:t xml:space="preserve"> in the wilderness.</w:t>
      </w:r>
      <w:r>
        <w:rPr>
          <w:rStyle w:val="FootnoteReference"/>
        </w:rPr>
        <w:footnoteReference w:id="4456"/>
      </w:r>
      <w:r>
        <w:rPr>
          <w:rStyle w:val="FootnoteReference"/>
        </w:rPr>
        <w:footnoteReference w:id="4457"/>
      </w:r>
      <w:r>
        <w:rPr>
          <w:rStyle w:val="FootnoteReference"/>
        </w:rPr>
        <w:footnoteReference w:id="4458"/>
      </w:r>
      <w:r>
        <w:rPr>
          <w:rStyle w:val="FootnoteReference"/>
        </w:rPr>
        <w:footnoteReference w:id="4459"/>
      </w:r>
      <w:r>
        <w:rPr>
          <w:rStyle w:val="FootnoteReference"/>
        </w:rPr>
        <w:footnoteReference w:id="446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461"/>
      </w:r>
      <w:r>
        <w:t xml:space="preserve"> about Jordan</w:t>
      </w:r>
      <w:r>
        <w:rPr>
          <w:rStyle w:val="FootnoteReference"/>
        </w:rPr>
        <w:footnoteReference w:id="4462"/>
      </w:r>
      <w:r>
        <w:t xml:space="preserve">, preaching</w:t>
      </w:r>
      <w:r>
        <w:rPr>
          <w:rStyle w:val="FootnoteReference"/>
        </w:rPr>
        <w:footnoteReference w:id="4463"/>
      </w:r>
      <w:r>
        <w:t xml:space="preserve"> the baptism of repentance for the forgiveness of sins;</w:t>
      </w:r>
      <w:r>
        <w:rPr>
          <w:rStyle w:val="FootnoteReference"/>
        </w:rPr>
        <w:footnoteReference w:id="446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465"/>
      </w:r>
      <w:r>
        <w:t xml:space="preserve"> the prophet, saying, The voice</w:t>
      </w:r>
      <w:r>
        <w:rPr>
          <w:rStyle w:val="FootnoteReference"/>
        </w:rPr>
        <w:footnoteReference w:id="4466"/>
      </w:r>
      <w:r>
        <w:t xml:space="preserve"> of one crying in the wilderness, Prepare</w:t>
      </w:r>
      <w:r>
        <w:rPr>
          <w:rStyle w:val="FootnoteReference"/>
        </w:rPr>
        <w:footnoteReference w:id="4467"/>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68"/>
      </w:r>
      <w:r>
        <w:t xml:space="preserve"> shall be filled, and every mountain and hill shall be brought low; and the crooked</w:t>
      </w:r>
      <w:r>
        <w:rPr>
          <w:rStyle w:val="FootnoteReference"/>
        </w:rPr>
        <w:footnoteReference w:id="446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70"/>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4471"/>
      </w:r>
      <w:r>
        <w:t xml:space="preserve"> from the wrath to come?</w:t>
      </w:r>
      <w:r>
        <w:rPr>
          <w:rStyle w:val="FootnoteReference"/>
        </w:rPr>
        <w:footnoteReference w:id="4472"/>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73"/>
      </w:r>
      <w:r>
        <w:t xml:space="preserve"> worthy of repentance, and do not begin to say within yourselves, We have Abraham</w:t>
      </w:r>
      <w:r>
        <w:rPr>
          <w:rStyle w:val="FootnoteReference"/>
        </w:rPr>
        <w:footnoteReference w:id="4474"/>
      </w:r>
      <w:r>
        <w:t xml:space="preserve"> for our father: for I say to you, That God is able from these stones to raise up children to Abraham.</w:t>
      </w:r>
      <w:r>
        <w:rPr>
          <w:rStyle w:val="FootnoteReference"/>
        </w:rPr>
        <w:footnoteReference w:id="4475"/>
      </w:r>
      <w:r>
        <w:rPr>
          <w:rStyle w:val="FootnoteReference"/>
        </w:rPr>
        <w:footnoteReference w:id="447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7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7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7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80"/>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4481"/>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82"/>
      </w:r>
      <w:r>
        <w:t xml:space="preserve"> likewise asked him, saying, And what shall we do? And he said to them, Do violence to no one, neither accuse</w:t>
      </w:r>
      <w:r>
        <w:rPr>
          <w:rStyle w:val="FootnoteReference"/>
        </w:rPr>
        <w:footnoteReference w:id="4483"/>
      </w:r>
      <w:r>
        <w:t xml:space="preserve"> anyone falsely; and be</w:t>
      </w:r>
      <w:r>
        <w:rPr>
          <w:rStyle w:val="FootnoteReference"/>
        </w:rPr>
        <w:footnoteReference w:id="4484"/>
      </w:r>
      <w:r>
        <w:t xml:space="preserve"> content with your wages.</w:t>
      </w:r>
      <w:r>
        <w:rPr>
          <w:rStyle w:val="FootnoteReference"/>
        </w:rPr>
        <w:footnoteReference w:id="448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486"/>
      </w:r>
      <w:r>
        <w:t xml:space="preserve">, and all reasoned in their hearts concerning John, whether he were the Christ</w:t>
      </w:r>
      <w:r>
        <w:rPr>
          <w:rStyle w:val="FootnoteReference"/>
        </w:rPr>
        <w:footnoteReference w:id="4487"/>
      </w:r>
      <w:r>
        <w:t xml:space="preserve">, or not;</w:t>
      </w:r>
      <w:r>
        <w:rPr>
          <w:rStyle w:val="FootnoteReference"/>
        </w:rPr>
        <w:footnoteReference w:id="4488"/>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489"/>
      </w:r>
      <w:r>
        <w:t xml:space="preserve"> baptize you with water; but one mightier than I comes, the strap of whose sandals I am</w:t>
      </w:r>
      <w:r>
        <w:rPr>
          <w:rStyle w:val="FootnoteReference"/>
        </w:rPr>
        <w:footnoteReference w:id="4490"/>
      </w:r>
      <w:r>
        <w:t xml:space="preserve"> not worthy to loose: he shall</w:t>
      </w:r>
      <w:r>
        <w:rPr>
          <w:rStyle w:val="FootnoteReference"/>
        </w:rPr>
        <w:footnoteReference w:id="4491"/>
      </w:r>
      <w:r>
        <w:t xml:space="preserve"> baptize you with the Holy Spirit and with</w:t>
      </w:r>
      <w:r>
        <w:rPr>
          <w:rStyle w:val="FootnoteReference"/>
        </w:rPr>
        <w:footnoteReference w:id="449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493"/>
      </w:r>
      <w:r>
        <w:t xml:space="preserve"> is in his hand, and he will thoroughly cleanse his threshing floor</w:t>
      </w:r>
      <w:r>
        <w:rPr>
          <w:rStyle w:val="FootnoteReference"/>
        </w:rPr>
        <w:footnoteReference w:id="4494"/>
      </w:r>
      <w:r>
        <w:t xml:space="preserve">, and will</w:t>
      </w:r>
      <w:r>
        <w:rPr>
          <w:rStyle w:val="FootnoteReference"/>
        </w:rPr>
        <w:footnoteReference w:id="4495"/>
      </w:r>
      <w:r>
        <w:t xml:space="preserve"> gather the wheat into his storehouse</w:t>
      </w:r>
      <w:r>
        <w:rPr>
          <w:rStyle w:val="FootnoteReference"/>
        </w:rPr>
        <w:footnoteReference w:id="4496"/>
      </w:r>
      <w:r>
        <w:t xml:space="preserve">; but the chaff he will burn with fire unquenchable.</w:t>
      </w:r>
      <w:r>
        <w:rPr>
          <w:rStyle w:val="FootnoteReference"/>
        </w:rPr>
        <w:footnoteReference w:id="4497"/>
      </w:r>
      <w:r>
        <w:rPr>
          <w:rStyle w:val="FootnoteReference"/>
        </w:rPr>
        <w:footnoteReference w:id="449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449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500"/>
      </w:r>
      <w:r>
        <w:t xml:space="preserve"> his brother Philip's wife, and for all the evils which Herod had done,</w:t>
      </w:r>
      <w:r>
        <w:rPr>
          <w:rStyle w:val="FootnoteReference"/>
        </w:rPr>
        <w:footnoteReference w:id="4501"/>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450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503"/>
      </w:r>
      <w:r>
        <w:t xml:space="preserve"> Jesus</w:t>
      </w:r>
      <w:r>
        <w:rPr>
          <w:rStyle w:val="FootnoteReference"/>
        </w:rPr>
        <w:footnoteReference w:id="4504"/>
      </w:r>
      <w:r>
        <w:t xml:space="preserve"> also being baptized, and praying</w:t>
      </w:r>
      <w:r>
        <w:rPr>
          <w:rStyle w:val="FootnoteReference"/>
        </w:rPr>
        <w:footnoteReference w:id="4505"/>
      </w:r>
      <w:r>
        <w:t xml:space="preserve">, heaven was opened,</w:t>
      </w:r>
      <w:r>
        <w:rPr>
          <w:rStyle w:val="FootnoteReference"/>
        </w:rPr>
        <w:footnoteReference w:id="4506"/>
      </w:r>
      <w:r>
        <w:rPr>
          <w:rStyle w:val="FootnoteReference"/>
        </w:rPr>
        <w:footnoteReference w:id="4507"/>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508"/>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509"/>
      </w:r>
      <w:r>
        <w:t xml:space="preserve"> years of age, being</w:t>
      </w:r>
      <w:r>
        <w:rPr>
          <w:rStyle w:val="FootnoteReference"/>
        </w:rPr>
        <w:footnoteReference w:id="4510"/>
      </w:r>
      <w:r>
        <w:t xml:space="preserve"> (as was supposed) the son of Joseph</w:t>
      </w:r>
      <w:r>
        <w:rPr>
          <w:rStyle w:val="FootnoteReference"/>
        </w:rPr>
        <w:footnoteReference w:id="4511"/>
      </w:r>
      <w:r>
        <w:t xml:space="preserve">, which</w:t>
      </w:r>
      <w:r>
        <w:rPr>
          <w:rStyle w:val="FootnoteReference"/>
        </w:rPr>
        <w:footnoteReference w:id="4512"/>
      </w:r>
      <w:r>
        <w:t xml:space="preserve"> was the son of Heli</w:t>
      </w:r>
      <w:r>
        <w:rPr>
          <w:rStyle w:val="FootnoteReference"/>
        </w:rPr>
        <w:footnoteReference w:id="4513"/>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514"/>
      </w:r>
      <w:r>
        <w:t xml:space="preserve">, which was the son of Levi</w:t>
      </w:r>
      <w:r>
        <w:rPr>
          <w:rStyle w:val="FootnoteReference"/>
        </w:rPr>
        <w:footnoteReference w:id="4515"/>
      </w:r>
      <w:r>
        <w:t xml:space="preserve">, which was the son of Melchi</w:t>
      </w:r>
      <w:r>
        <w:rPr>
          <w:rStyle w:val="FootnoteReference"/>
        </w:rPr>
        <w:footnoteReference w:id="4516"/>
      </w:r>
      <w:r>
        <w:t xml:space="preserve">, which was the son of Janna</w:t>
      </w:r>
      <w:r>
        <w:rPr>
          <w:rStyle w:val="FootnoteReference"/>
        </w:rPr>
        <w:footnoteReference w:id="4517"/>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518"/>
      </w:r>
      <w:r>
        <w:t xml:space="preserve">, which was the son of Amos</w:t>
      </w:r>
      <w:r>
        <w:rPr>
          <w:rStyle w:val="FootnoteReference"/>
        </w:rPr>
        <w:footnoteReference w:id="4519"/>
      </w:r>
      <w:r>
        <w:t xml:space="preserve">, which was the son of Naum</w:t>
      </w:r>
      <w:r>
        <w:rPr>
          <w:rStyle w:val="FootnoteReference"/>
        </w:rPr>
        <w:footnoteReference w:id="4520"/>
      </w:r>
      <w:r>
        <w:t xml:space="preserve">, which was the son of Esli</w:t>
      </w:r>
      <w:r>
        <w:rPr>
          <w:rStyle w:val="FootnoteReference"/>
        </w:rPr>
        <w:footnoteReference w:id="4521"/>
      </w:r>
      <w:r>
        <w:t xml:space="preserve">, which was the son of Nagge</w:t>
      </w:r>
      <w:r>
        <w:rPr>
          <w:rStyle w:val="FootnoteReference"/>
        </w:rPr>
        <w:footnoteReference w:id="4522"/>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523"/>
      </w:r>
      <w:r>
        <w:t xml:space="preserve">, which was the son of Mattathias, which was the son of Semei</w:t>
      </w:r>
      <w:r>
        <w:rPr>
          <w:rStyle w:val="FootnoteReference"/>
        </w:rPr>
        <w:footnoteReference w:id="4524"/>
      </w:r>
      <w:r>
        <w:t xml:space="preserve">, which was the son of Joseph, which was the son of Judah</w:t>
      </w:r>
      <w:r>
        <w:rPr>
          <w:rStyle w:val="FootnoteReference"/>
        </w:rPr>
        <w:footnoteReference w:id="4525"/>
      </w:r>
      <w:r>
        <w:t xml:space="preserve">,</w:t>
      </w:r>
      <w:r>
        <w:rPr>
          <w:rStyle w:val="FootnoteReference"/>
        </w:rPr>
        <w:footnoteReference w:id="4526"/>
      </w:r>
      <w:r>
        <w:rPr>
          <w:rStyle w:val="FootnoteReference"/>
        </w:rPr>
        <w:footnoteReference w:id="4527"/>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528"/>
      </w:r>
      <w:r>
        <w:t xml:space="preserve">, which was the son of Rhesa</w:t>
      </w:r>
      <w:r>
        <w:rPr>
          <w:rStyle w:val="FootnoteReference"/>
        </w:rPr>
        <w:footnoteReference w:id="4529"/>
      </w:r>
      <w:r>
        <w:t xml:space="preserve">, which was the son of Zerubbabel</w:t>
      </w:r>
      <w:r>
        <w:rPr>
          <w:rStyle w:val="FootnoteReference"/>
        </w:rPr>
        <w:footnoteReference w:id="4530"/>
      </w:r>
      <w:r>
        <w:t xml:space="preserve">, which was the son of Shealtiel</w:t>
      </w:r>
      <w:r>
        <w:rPr>
          <w:rStyle w:val="FootnoteReference"/>
        </w:rPr>
        <w:footnoteReference w:id="4531"/>
      </w:r>
      <w:r>
        <w:t xml:space="preserve">, which was the son of Neri</w:t>
      </w:r>
      <w:r>
        <w:rPr>
          <w:rStyle w:val="FootnoteReference"/>
        </w:rPr>
        <w:footnoteReference w:id="4532"/>
      </w:r>
      <w:r>
        <w:t xml:space="preserve">,</w:t>
      </w:r>
      <w:r>
        <w:rPr>
          <w:rStyle w:val="FootnoteReference"/>
        </w:rPr>
        <w:footnoteReference w:id="4533"/>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534"/>
      </w:r>
      <w:r>
        <w:t xml:space="preserve">, which was the son of Cosam</w:t>
      </w:r>
      <w:r>
        <w:rPr>
          <w:rStyle w:val="FootnoteReference"/>
        </w:rPr>
        <w:footnoteReference w:id="4535"/>
      </w:r>
      <w:r>
        <w:t xml:space="preserve">, which was the son of Elmodam</w:t>
      </w:r>
      <w:r>
        <w:rPr>
          <w:rStyle w:val="FootnoteReference"/>
        </w:rPr>
        <w:footnoteReference w:id="4536"/>
      </w:r>
      <w:r>
        <w:t xml:space="preserve">, which was the son of Er</w:t>
      </w:r>
      <w:r>
        <w:rPr>
          <w:rStyle w:val="FootnoteReference"/>
        </w:rPr>
        <w:footnoteReference w:id="4537"/>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538"/>
      </w:r>
      <w:r>
        <w:t xml:space="preserve">, which was the son of Eliezer</w:t>
      </w:r>
      <w:r>
        <w:rPr>
          <w:rStyle w:val="FootnoteReference"/>
        </w:rPr>
        <w:footnoteReference w:id="4539"/>
      </w:r>
      <w:r>
        <w:t xml:space="preserve">, which was the son of Jorim</w:t>
      </w:r>
      <w:r>
        <w:rPr>
          <w:rStyle w:val="FootnoteReference"/>
        </w:rPr>
        <w:footnoteReference w:id="4540"/>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541"/>
      </w:r>
      <w:r>
        <w:t xml:space="preserve">, which was the son of Judah, which was the son of Joseph, which was the son of Jonan</w:t>
      </w:r>
      <w:r>
        <w:rPr>
          <w:rStyle w:val="FootnoteReference"/>
        </w:rPr>
        <w:footnoteReference w:id="4542"/>
      </w:r>
      <w:r>
        <w:t xml:space="preserve">, which was the son of Eliakim</w:t>
      </w:r>
      <w:r>
        <w:rPr>
          <w:rStyle w:val="FootnoteReference"/>
        </w:rPr>
        <w:footnoteReference w:id="4543"/>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544"/>
      </w:r>
      <w:r>
        <w:t xml:space="preserve">, which was the son of Menan</w:t>
      </w:r>
      <w:r>
        <w:rPr>
          <w:rStyle w:val="FootnoteReference"/>
        </w:rPr>
        <w:footnoteReference w:id="4545"/>
      </w:r>
      <w:r>
        <w:t xml:space="preserve">, which was the son of Mattatha</w:t>
      </w:r>
      <w:r>
        <w:rPr>
          <w:rStyle w:val="FootnoteReference"/>
        </w:rPr>
        <w:footnoteReference w:id="4546"/>
      </w:r>
      <w:r>
        <w:t xml:space="preserve">, which was the son of Nathan</w:t>
      </w:r>
      <w:r>
        <w:rPr>
          <w:rStyle w:val="FootnoteReference"/>
        </w:rPr>
        <w:footnoteReference w:id="4547"/>
      </w:r>
      <w:r>
        <w:t xml:space="preserve">, which was the son of David</w:t>
      </w:r>
      <w:r>
        <w:rPr>
          <w:rStyle w:val="FootnoteReference"/>
        </w:rPr>
        <w:footnoteReference w:id="4548"/>
      </w:r>
      <w:r>
        <w:t xml:space="preserve">,</w:t>
      </w:r>
      <w:r>
        <w:rPr>
          <w:rStyle w:val="FootnoteReference"/>
        </w:rPr>
        <w:footnoteReference w:id="4549"/>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550"/>
      </w:r>
      <w:r>
        <w:t xml:space="preserve">, which was the son of Obed</w:t>
      </w:r>
      <w:r>
        <w:rPr>
          <w:rStyle w:val="FootnoteReference"/>
        </w:rPr>
        <w:footnoteReference w:id="4551"/>
      </w:r>
      <w:r>
        <w:t xml:space="preserve">, which was the son of Boaz</w:t>
      </w:r>
      <w:r>
        <w:rPr>
          <w:rStyle w:val="FootnoteReference"/>
        </w:rPr>
        <w:footnoteReference w:id="4552"/>
      </w:r>
      <w:r>
        <w:t xml:space="preserve">, which was the son of Salmon</w:t>
      </w:r>
      <w:r>
        <w:rPr>
          <w:rStyle w:val="FootnoteReference"/>
        </w:rPr>
        <w:footnoteReference w:id="4553"/>
      </w:r>
      <w:r>
        <w:t xml:space="preserve">, which was the son of Nahshon</w:t>
      </w:r>
      <w:r>
        <w:rPr>
          <w:rStyle w:val="FootnoteReference"/>
        </w:rPr>
        <w:footnoteReference w:id="4554"/>
      </w:r>
      <w:r>
        <w:t xml:space="preserve">,</w:t>
      </w:r>
      <w:r>
        <w:rPr>
          <w:rStyle w:val="FootnoteReference"/>
        </w:rPr>
        <w:footnoteReference w:id="4555"/>
      </w:r>
      <w:r>
        <w:rPr>
          <w:rStyle w:val="FootnoteReference"/>
        </w:rPr>
        <w:footnoteReference w:id="4556"/>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557"/>
      </w:r>
      <w:r>
        <w:t xml:space="preserve">, which was the son of Aram</w:t>
      </w:r>
      <w:r>
        <w:rPr>
          <w:rStyle w:val="FootnoteReference"/>
        </w:rPr>
        <w:footnoteReference w:id="4558"/>
      </w:r>
      <w:r>
        <w:t xml:space="preserve">, which was the son of Hezron</w:t>
      </w:r>
      <w:r>
        <w:rPr>
          <w:rStyle w:val="FootnoteReference"/>
        </w:rPr>
        <w:footnoteReference w:id="4559"/>
      </w:r>
      <w:r>
        <w:t xml:space="preserve">, which was the son of Perez</w:t>
      </w:r>
      <w:r>
        <w:rPr>
          <w:rStyle w:val="FootnoteReference"/>
        </w:rPr>
        <w:footnoteReference w:id="4560"/>
      </w:r>
      <w:r>
        <w:t xml:space="preserve">, which was the son of Judah,</w:t>
      </w:r>
      <w:r>
        <w:rPr>
          <w:rStyle w:val="FootnoteReference"/>
        </w:rPr>
        <w:footnoteReference w:id="4561"/>
      </w:r>
      <w:r>
        <w:rPr>
          <w:rStyle w:val="FootnoteReference"/>
        </w:rPr>
        <w:footnoteReference w:id="4562"/>
      </w:r>
      <w:r>
        <w:rPr>
          <w:rStyle w:val="FootnoteReference"/>
        </w:rPr>
        <w:footnoteReference w:id="4563"/>
      </w:r>
      <w:r>
        <w:rPr>
          <w:rStyle w:val="FootnoteReference"/>
        </w:rPr>
        <w:footnoteReference w:id="4564"/>
      </w:r>
      <w:r>
        <w:rPr>
          <w:rStyle w:val="FootnoteReference"/>
        </w:rPr>
        <w:footnoteReference w:id="4565"/>
      </w:r>
      <w:r>
        <w:rPr>
          <w:rStyle w:val="FootnoteReference"/>
        </w:rPr>
        <w:footnoteReference w:id="456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67"/>
      </w:r>
      <w:r>
        <w:t xml:space="preserve">, which was the son of Isaac</w:t>
      </w:r>
      <w:r>
        <w:rPr>
          <w:rStyle w:val="FootnoteReference"/>
        </w:rPr>
        <w:footnoteReference w:id="4568"/>
      </w:r>
      <w:r>
        <w:t xml:space="preserve">, which was the son of Abraham, which was the son of Terah</w:t>
      </w:r>
      <w:r>
        <w:rPr>
          <w:rStyle w:val="FootnoteReference"/>
        </w:rPr>
        <w:footnoteReference w:id="4569"/>
      </w:r>
      <w:r>
        <w:t xml:space="preserve">, which was the son of Nahor</w:t>
      </w:r>
      <w:r>
        <w:rPr>
          <w:rStyle w:val="FootnoteReference"/>
        </w:rPr>
        <w:footnoteReference w:id="4570"/>
      </w:r>
      <w:r>
        <w:t xml:space="preserve">,</w:t>
      </w:r>
      <w:r>
        <w:rPr>
          <w:rStyle w:val="FootnoteReference"/>
        </w:rPr>
        <w:footnoteReference w:id="4571"/>
      </w:r>
      <w:r>
        <w:rPr>
          <w:rStyle w:val="FootnoteReference"/>
        </w:rPr>
        <w:footnoteReference w:id="4572"/>
      </w:r>
      <w:r>
        <w:rPr>
          <w:rStyle w:val="FootnoteReference"/>
        </w:rPr>
        <w:footnoteReference w:id="4573"/>
      </w:r>
      <w:r>
        <w:rPr>
          <w:rStyle w:val="FootnoteReference"/>
        </w:rPr>
        <w:footnoteReference w:id="4574"/>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75"/>
      </w:r>
      <w:r>
        <w:t xml:space="preserve">, which was the son of Reu</w:t>
      </w:r>
      <w:r>
        <w:rPr>
          <w:rStyle w:val="FootnoteReference"/>
        </w:rPr>
        <w:footnoteReference w:id="4576"/>
      </w:r>
      <w:r>
        <w:t xml:space="preserve">, which was the son of Peleg</w:t>
      </w:r>
      <w:r>
        <w:rPr>
          <w:rStyle w:val="FootnoteReference"/>
        </w:rPr>
        <w:footnoteReference w:id="4577"/>
      </w:r>
      <w:r>
        <w:t xml:space="preserve">, which was the son of Heber</w:t>
      </w:r>
      <w:r>
        <w:rPr>
          <w:rStyle w:val="FootnoteReference"/>
        </w:rPr>
        <w:footnoteReference w:id="4578"/>
      </w:r>
      <w:r>
        <w:t xml:space="preserve">, which was the son of Shelah</w:t>
      </w:r>
      <w:r>
        <w:rPr>
          <w:rStyle w:val="FootnoteReference"/>
        </w:rPr>
        <w:footnoteReference w:id="4579"/>
      </w:r>
      <w:r>
        <w:t xml:space="preserve">,</w:t>
      </w:r>
      <w:r>
        <w:rPr>
          <w:rStyle w:val="FootnoteReference"/>
        </w:rPr>
        <w:footnoteReference w:id="4580"/>
      </w:r>
      <w:r>
        <w:rPr>
          <w:rStyle w:val="FootnoteReference"/>
        </w:rPr>
        <w:footnoteReference w:id="4581"/>
      </w:r>
      <w:r>
        <w:rPr>
          <w:rStyle w:val="FootnoteReference"/>
        </w:rPr>
        <w:footnoteReference w:id="4582"/>
      </w:r>
      <w:r>
        <w:rPr>
          <w:rStyle w:val="FootnoteReference"/>
        </w:rPr>
        <w:footnoteReference w:id="4583"/>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584"/>
      </w:r>
      <w:r>
        <w:t xml:space="preserve">, which was the son of Arphaxad</w:t>
      </w:r>
      <w:r>
        <w:rPr>
          <w:rStyle w:val="FootnoteReference"/>
        </w:rPr>
        <w:footnoteReference w:id="4585"/>
      </w:r>
      <w:r>
        <w:t xml:space="preserve">, which was the son of Shem</w:t>
      </w:r>
      <w:r>
        <w:rPr>
          <w:rStyle w:val="FootnoteReference"/>
        </w:rPr>
        <w:footnoteReference w:id="4586"/>
      </w:r>
      <w:r>
        <w:t xml:space="preserve">, which was the son of Noah</w:t>
      </w:r>
      <w:r>
        <w:rPr>
          <w:rStyle w:val="FootnoteReference"/>
        </w:rPr>
        <w:footnoteReference w:id="4587"/>
      </w:r>
      <w:r>
        <w:t xml:space="preserve">, which was the son of Lamech</w:t>
      </w:r>
      <w:r>
        <w:rPr>
          <w:rStyle w:val="FootnoteReference"/>
        </w:rPr>
        <w:footnoteReference w:id="4588"/>
      </w:r>
      <w:r>
        <w:t xml:space="preserve">,</w:t>
      </w:r>
      <w:r>
        <w:rPr>
          <w:rStyle w:val="FootnoteReference"/>
        </w:rPr>
        <w:footnoteReference w:id="4589"/>
      </w:r>
      <w:r>
        <w:rPr>
          <w:rStyle w:val="FootnoteReference"/>
        </w:rPr>
        <w:footnoteReference w:id="4590"/>
      </w:r>
      <w:r>
        <w:rPr>
          <w:rStyle w:val="FootnoteReference"/>
        </w:rPr>
        <w:footnoteReference w:id="4591"/>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592"/>
      </w:r>
      <w:r>
        <w:t xml:space="preserve">, which was the son of Enoch</w:t>
      </w:r>
      <w:r>
        <w:rPr>
          <w:rStyle w:val="FootnoteReference"/>
        </w:rPr>
        <w:footnoteReference w:id="4593"/>
      </w:r>
      <w:r>
        <w:t xml:space="preserve">, which was the son of Jared</w:t>
      </w:r>
      <w:r>
        <w:rPr>
          <w:rStyle w:val="FootnoteReference"/>
        </w:rPr>
        <w:footnoteReference w:id="4594"/>
      </w:r>
      <w:r>
        <w:t xml:space="preserve">, which was the son of Mahalaleel</w:t>
      </w:r>
      <w:r>
        <w:rPr>
          <w:rStyle w:val="FootnoteReference"/>
        </w:rPr>
        <w:footnoteReference w:id="4595"/>
      </w:r>
      <w:r>
        <w:t xml:space="preserve">, which was the son of Cainan,</w:t>
      </w:r>
      <w:r>
        <w:rPr>
          <w:rStyle w:val="FootnoteReference"/>
        </w:rPr>
        <w:footnoteReference w:id="4596"/>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597"/>
      </w:r>
      <w:r>
        <w:t xml:space="preserve">, which was the son of Seth</w:t>
      </w:r>
      <w:r>
        <w:rPr>
          <w:rStyle w:val="FootnoteReference"/>
        </w:rPr>
        <w:footnoteReference w:id="4598"/>
      </w:r>
      <w:r>
        <w:t xml:space="preserve">, which was the son of Adam</w:t>
      </w:r>
      <w:r>
        <w:rPr>
          <w:rStyle w:val="FootnoteReference"/>
        </w:rPr>
        <w:footnoteReference w:id="4599"/>
      </w:r>
      <w:r>
        <w:t xml:space="preserve">, which was the son of God</w:t>
      </w:r>
      <w:r>
        <w:rPr>
          <w:rStyle w:val="FootnoteReference"/>
        </w:rPr>
        <w:footnoteReference w:id="4600"/>
      </w:r>
      <w:r>
        <w:t xml:space="preserve">.</w:t>
      </w:r>
      <w:r>
        <w:rPr>
          <w:rStyle w:val="FootnoteReference"/>
        </w:rPr>
        <w:footnoteReference w:id="4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602"/>
      </w:r>
      <w:r>
        <w:t xml:space="preserve">, being full</w:t>
      </w:r>
      <w:r>
        <w:rPr>
          <w:rStyle w:val="FootnoteReference"/>
        </w:rPr>
        <w:footnoteReference w:id="4603"/>
      </w:r>
      <w:r>
        <w:t xml:space="preserve"> of the Holy Spirit, returned from Jordan</w:t>
      </w:r>
      <w:r>
        <w:rPr>
          <w:rStyle w:val="FootnoteReference"/>
        </w:rPr>
        <w:footnoteReference w:id="4604"/>
      </w:r>
      <w:r>
        <w:t xml:space="preserve">, and was</w:t>
      </w:r>
      <w:r>
        <w:rPr>
          <w:rStyle w:val="FootnoteReference"/>
        </w:rPr>
        <w:footnoteReference w:id="4605"/>
      </w:r>
      <w:r>
        <w:t xml:space="preserve"> led by the Spirit into the wilderness</w:t>
      </w:r>
      <w:r>
        <w:rPr>
          <w:rStyle w:val="FootnoteReference"/>
        </w:rPr>
        <w:footnoteReference w:id="4606"/>
      </w:r>
      <w:r>
        <w:t xml:space="preserve">,</w:t>
      </w:r>
      <w:r>
        <w:rPr>
          <w:rStyle w:val="FootnoteReference"/>
        </w:rPr>
        <w:footnoteReference w:id="4607"/>
      </w:r>
      <w:r>
        <w:rPr>
          <w:rStyle w:val="FootnoteReference"/>
        </w:rPr>
        <w:footnoteReference w:id="4608"/>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609"/>
      </w:r>
      <w:r>
        <w:t xml:space="preserve"> days tempted</w:t>
      </w:r>
      <w:r>
        <w:rPr>
          <w:rStyle w:val="FootnoteReference"/>
        </w:rPr>
        <w:footnoteReference w:id="4610"/>
      </w:r>
      <w:r>
        <w:t xml:space="preserve"> of the devil. And in those days he did</w:t>
      </w:r>
      <w:r>
        <w:rPr>
          <w:rStyle w:val="FootnoteReference"/>
        </w:rPr>
        <w:footnoteReference w:id="4611"/>
      </w:r>
      <w:r>
        <w:t xml:space="preserve"> eat nothing: and when they were ended, he afterward</w:t>
      </w:r>
      <w:r>
        <w:rPr>
          <w:rStyle w:val="FootnoteReference"/>
        </w:rPr>
        <w:footnoteReference w:id="4612"/>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613"/>
      </w:r>
      <w:r>
        <w:t xml:space="preserve">, command this stone that it be made bread.</w:t>
      </w:r>
      <w:r>
        <w:rPr>
          <w:rStyle w:val="FootnoteReference"/>
        </w:rPr>
        <w:footnoteReference w:id="4614"/>
      </w:r>
      <w:r>
        <w:rPr>
          <w:rStyle w:val="FootnoteReference"/>
        </w:rPr>
        <w:footnoteReference w:id="4615"/>
      </w:r>
      <w:r>
        <w:rPr>
          <w:rStyle w:val="FootnoteReference"/>
        </w:rPr>
        <w:footnoteReference w:id="4616"/>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617"/>
      </w:r>
      <w:r>
        <w:t xml:space="preserve"> man shall not live by bread alone, but by every word of God.</w:t>
      </w:r>
      <w:r>
        <w:rPr>
          <w:rStyle w:val="FootnoteReference"/>
        </w:rPr>
        <w:footnoteReference w:id="4618"/>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619"/>
      </w:r>
      <w:r>
        <w:t xml:space="preserve"> him up onto a high mountain, showed to him all the kingdoms of the world in a moment of time.</w:t>
      </w:r>
      <w:r>
        <w:rPr>
          <w:rStyle w:val="FootnoteReference"/>
        </w:rPr>
        <w:footnoteReference w:id="4620"/>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621"/>
      </w:r>
      <w:r>
        <w:t xml:space="preserve"> devil said to him, All this authority will I give you, and the glory of them: for that is delivered to me; and to</w:t>
      </w:r>
      <w:r>
        <w:rPr>
          <w:rStyle w:val="FootnoteReference"/>
        </w:rPr>
        <w:footnoteReference w:id="4622"/>
      </w:r>
      <w:r>
        <w:t xml:space="preserve"> whomever I will I give it.</w:t>
      </w:r>
      <w:r>
        <w:rPr>
          <w:rStyle w:val="FootnoteReference"/>
        </w:rPr>
        <w:footnoteReference w:id="4623"/>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624"/>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625"/>
      </w:r>
      <w:r>
        <w:t xml:space="preserve">: for it is written, You shall worship the Lord your God, and him only</w:t>
      </w:r>
      <w:r>
        <w:rPr>
          <w:rStyle w:val="FootnoteReference"/>
        </w:rPr>
        <w:footnoteReference w:id="4626"/>
      </w:r>
      <w:r>
        <w:t xml:space="preserve"> shall you serve.</w:t>
      </w:r>
      <w:r>
        <w:rPr>
          <w:rStyle w:val="FootnoteReference"/>
        </w:rPr>
        <w:footnoteReference w:id="4627"/>
      </w:r>
      <w:r>
        <w:rPr>
          <w:rStyle w:val="FootnoteReference"/>
        </w:rPr>
        <w:footnoteReference w:id="4628"/>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629"/>
      </w:r>
      <w:r>
        <w:t xml:space="preserve"> him to Jerusalem</w:t>
      </w:r>
      <w:r>
        <w:rPr>
          <w:rStyle w:val="FootnoteReference"/>
        </w:rPr>
        <w:footnoteReference w:id="4630"/>
      </w:r>
      <w:r>
        <w:t xml:space="preserve">, and set him on a pinnacle of the temple, and said to him, If you are the Son of God, cast yourself down from here:</w:t>
      </w:r>
      <w:r>
        <w:rPr>
          <w:rStyle w:val="FootnoteReference"/>
        </w:rPr>
        <w:footnoteReference w:id="4631"/>
      </w:r>
      <w:r>
        <w:rPr>
          <w:rStyle w:val="FootnoteReference"/>
        </w:rPr>
        <w:footnoteReference w:id="4632"/>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633"/>
      </w:r>
      <w:r>
        <w:rPr>
          <w:rStyle w:val="FootnoteReference"/>
        </w:rPr>
        <w:footnoteReference w:id="4634"/>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635"/>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636"/>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637"/>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638"/>
      </w:r>
      <w:r>
        <w:t xml:space="preserve"> in the power of the Spirit into Galilee</w:t>
      </w:r>
      <w:r>
        <w:rPr>
          <w:rStyle w:val="FootnoteReference"/>
        </w:rPr>
        <w:footnoteReference w:id="4639"/>
      </w:r>
      <w:r>
        <w:t xml:space="preserve">: and a report about him went out through all the region around.</w:t>
      </w:r>
      <w:r>
        <w:rPr>
          <w:rStyle w:val="FootnoteReference"/>
        </w:rPr>
        <w:footnoteReference w:id="4640"/>
      </w:r>
      <w:r>
        <w:rPr>
          <w:rStyle w:val="FootnoteReference"/>
        </w:rPr>
        <w:footnoteReference w:id="4641"/>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642"/>
      </w:r>
      <w:r>
        <w:t xml:space="preserve"> glorified by all.</w:t>
      </w:r>
      <w:r>
        <w:rPr>
          <w:rStyle w:val="FootnoteReference"/>
        </w:rPr>
        <w:footnoteReference w:id="464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644"/>
      </w:r>
      <w:r>
        <w:t xml:space="preserve">, where he had been brought up: and, as his custom was, he went into the synagogue on the Sabbath, and stood</w:t>
      </w:r>
      <w:r>
        <w:rPr>
          <w:rStyle w:val="FootnoteReference"/>
        </w:rPr>
        <w:footnoteReference w:id="4645"/>
      </w:r>
      <w:r>
        <w:t xml:space="preserve"> up in order to read.</w:t>
      </w:r>
      <w:r>
        <w:rPr>
          <w:rStyle w:val="FootnoteReference"/>
        </w:rPr>
        <w:footnoteReference w:id="4646"/>
      </w:r>
      <w:r>
        <w:rPr>
          <w:rStyle w:val="FootnoteReference"/>
        </w:rPr>
        <w:footnoteReference w:id="4647"/>
      </w:r>
      <w:r>
        <w:rPr>
          <w:rStyle w:val="FootnoteReference"/>
        </w:rPr>
        <w:footnoteReference w:id="464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649"/>
      </w:r>
      <w:r>
        <w:t xml:space="preserve"> of the prophet Isaiah</w:t>
      </w:r>
      <w:r>
        <w:rPr>
          <w:rStyle w:val="FootnoteReference"/>
        </w:rPr>
        <w:footnoteReference w:id="4650"/>
      </w:r>
      <w:r>
        <w:t xml:space="preserve">. And when he had</w:t>
      </w:r>
      <w:r>
        <w:rPr>
          <w:rStyle w:val="FootnoteReference"/>
        </w:rPr>
        <w:footnoteReference w:id="4651"/>
      </w:r>
      <w:r>
        <w:t xml:space="preserve"> opened the book, he found the place</w:t>
      </w:r>
      <w:r>
        <w:rPr>
          <w:rStyle w:val="FootnoteReference"/>
        </w:rPr>
        <w:footnoteReference w:id="4652"/>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653"/>
      </w:r>
      <w:r>
        <w:t xml:space="preserve"> of the Lord is upon me, because he has anointed</w:t>
      </w:r>
      <w:r>
        <w:rPr>
          <w:rStyle w:val="FootnoteReference"/>
        </w:rPr>
        <w:footnoteReference w:id="4654"/>
      </w:r>
      <w:r>
        <w:t xml:space="preserve"> me to preach</w:t>
      </w:r>
      <w:r>
        <w:rPr>
          <w:rStyle w:val="FootnoteReference"/>
        </w:rPr>
        <w:footnoteReference w:id="4655"/>
      </w:r>
      <w:r>
        <w:t xml:space="preserve"> the good news to the poor; he has sent me to heal</w:t>
      </w:r>
      <w:r>
        <w:rPr>
          <w:rStyle w:val="FootnoteReference"/>
        </w:rPr>
        <w:footnoteReference w:id="4656"/>
      </w:r>
      <w:r>
        <w:t xml:space="preserve"> the brokenhearted, to preach deliverance</w:t>
      </w:r>
      <w:r>
        <w:rPr>
          <w:rStyle w:val="FootnoteReference"/>
        </w:rPr>
        <w:footnoteReference w:id="4657"/>
      </w:r>
      <w:r>
        <w:t xml:space="preserve"> to the captives, and recovering of sight to the blind, to set at liberty those who are bruised</w:t>
      </w:r>
      <w:r>
        <w:rPr>
          <w:rStyle w:val="FootnoteReference"/>
        </w:rPr>
        <w:footnoteReference w:id="4658"/>
      </w:r>
      <w:r>
        <w:t xml:space="preserve">,</w:t>
      </w:r>
      <w:r>
        <w:rPr>
          <w:rStyle w:val="FootnoteReference"/>
        </w:rPr>
        <w:footnoteReference w:id="4659"/>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60"/>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61"/>
      </w:r>
      <w:r>
        <w:t xml:space="preserve"> closed the book, and he gave it again to the attendant, and sat</w:t>
      </w:r>
      <w:r>
        <w:rPr>
          <w:rStyle w:val="FootnoteReference"/>
        </w:rPr>
        <w:footnoteReference w:id="4662"/>
      </w:r>
      <w:r>
        <w:t xml:space="preserve"> down. And the</w:t>
      </w:r>
      <w:r>
        <w:rPr>
          <w:rStyle w:val="FootnoteReference"/>
        </w:rPr>
        <w:footnoteReference w:id="4663"/>
      </w:r>
      <w:r>
        <w:t xml:space="preserv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664"/>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65"/>
      </w:r>
      <w:r>
        <w:t xml:space="preserve"> words which proceeded out of his mouth. And they said, Is this not Joseph</w:t>
      </w:r>
      <w:r>
        <w:rPr>
          <w:rStyle w:val="FootnoteReference"/>
        </w:rPr>
        <w:footnoteReference w:id="4666"/>
      </w:r>
      <w:r>
        <w:t xml:space="preserve">'s son?</w:t>
      </w:r>
      <w:r>
        <w:rPr>
          <w:rStyle w:val="FootnoteReference"/>
        </w:rPr>
        <w:footnoteReference w:id="4667"/>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68"/>
      </w:r>
      <w:r>
        <w:t xml:space="preserve">, heal yourself: whatever we have heard done in Capernaum</w:t>
      </w:r>
      <w:r>
        <w:rPr>
          <w:rStyle w:val="FootnoteReference"/>
        </w:rPr>
        <w:footnoteReference w:id="4669"/>
      </w:r>
      <w:r>
        <w:t xml:space="preserve">, do also here in your country.</w:t>
      </w:r>
      <w:r>
        <w:rPr>
          <w:rStyle w:val="FootnoteReference"/>
        </w:rPr>
        <w:footnoteReference w:id="4670"/>
      </w:r>
      <w:r>
        <w:rPr>
          <w:rStyle w:val="FootnoteReference"/>
        </w:rPr>
        <w:footnoteReference w:id="4671"/>
      </w:r>
      <w:r>
        <w:rPr>
          <w:rStyle w:val="FootnoteReference"/>
        </w:rPr>
        <w:footnoteReference w:id="4672"/>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673"/>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674"/>
      </w:r>
      <w:r>
        <w:t xml:space="preserve"> widows were in Israel</w:t>
      </w:r>
      <w:r>
        <w:rPr>
          <w:rStyle w:val="FootnoteReference"/>
        </w:rPr>
        <w:footnoteReference w:id="4675"/>
      </w:r>
      <w:r>
        <w:t xml:space="preserve"> in the days of Elijah</w:t>
      </w:r>
      <w:r>
        <w:rPr>
          <w:rStyle w:val="FootnoteReference"/>
        </w:rPr>
        <w:footnoteReference w:id="4676"/>
      </w:r>
      <w:r>
        <w:t xml:space="preserve">, when the</w:t>
      </w:r>
      <w:r>
        <w:rPr>
          <w:rStyle w:val="FootnoteReference"/>
        </w:rPr>
        <w:footnoteReference w:id="4677"/>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678"/>
      </w:r>
      <w:r>
        <w:t xml:space="preserve">, a city of Sidon</w:t>
      </w:r>
      <w:r>
        <w:rPr>
          <w:rStyle w:val="FootnoteReference"/>
        </w:rPr>
        <w:footnoteReference w:id="4679"/>
      </w:r>
      <w:r>
        <w:t xml:space="preserve">, to a woman who was a widow.</w:t>
      </w:r>
      <w:r>
        <w:rPr>
          <w:rStyle w:val="FootnoteReference"/>
        </w:rPr>
        <w:footnoteReference w:id="4680"/>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681"/>
      </w:r>
      <w:r>
        <w:t xml:space="preserve"> the prophet; and none of them was cleansed, except Naaman</w:t>
      </w:r>
      <w:r>
        <w:rPr>
          <w:rStyle w:val="FootnoteReference"/>
        </w:rPr>
        <w:footnoteReference w:id="4682"/>
      </w:r>
      <w:r>
        <w:t xml:space="preserve"> the Syrian</w:t>
      </w:r>
      <w:r>
        <w:rPr>
          <w:rStyle w:val="FootnoteReference"/>
        </w:rPr>
        <w:footnoteReference w:id="4683"/>
      </w:r>
      <w:r>
        <w:t xml:space="preserve">.</w:t>
      </w:r>
      <w:r>
        <w:rPr>
          <w:rStyle w:val="FootnoteReference"/>
        </w:rPr>
        <w:footnoteReference w:id="4684"/>
      </w:r>
      <w:r>
        <w:rPr>
          <w:rStyle w:val="FootnoteReference"/>
        </w:rPr>
        <w:footnoteReference w:id="4685"/>
      </w:r>
      <w:r>
        <w:rPr>
          <w:rStyle w:val="FootnoteReference"/>
        </w:rPr>
        <w:footnoteReference w:id="4686"/>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68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688"/>
      </w:r>
      <w:r>
        <w:t xml:space="preserve"> him out of the city, and led him to the brow of the hill on which their city was built, that</w:t>
      </w:r>
      <w:r>
        <w:rPr>
          <w:rStyle w:val="FootnoteReference"/>
        </w:rPr>
        <w:footnoteReference w:id="468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69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691"/>
      </w:r>
      <w:r>
        <w:t xml:space="preserve"> down to Capernaum, a city of Galilee, and taught</w:t>
      </w:r>
      <w:r>
        <w:rPr>
          <w:rStyle w:val="FootnoteReference"/>
        </w:rPr>
        <w:footnoteReference w:id="4692"/>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69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69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695"/>
      </w:r>
      <w:r>
        <w:t xml:space="preserve">; what</w:t>
      </w:r>
      <w:r>
        <w:rPr>
          <w:rStyle w:val="FootnoteReference"/>
        </w:rPr>
        <w:footnoteReference w:id="4696"/>
      </w:r>
      <w:r>
        <w:t xml:space="preserve"> have we to do with you, Jesus of Nazareth? have you come to destroy us? I know who you are; the Holy One</w:t>
      </w:r>
      <w:r>
        <w:rPr>
          <w:rStyle w:val="FootnoteReference"/>
        </w:rPr>
        <w:footnoteReference w:id="4697"/>
      </w:r>
      <w:r>
        <w:t xml:space="preserve"> of God.</w:t>
      </w:r>
      <w:r>
        <w:rPr>
          <w:rStyle w:val="FootnoteReference"/>
        </w:rPr>
        <w:footnoteReference w:id="46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699"/>
      </w:r>
      <w:r>
        <w:t xml:space="preserve"> rebuked him, saying, Be silent, and come out of him. And when the demon had thrown</w:t>
      </w:r>
      <w:r>
        <w:rPr>
          <w:rStyle w:val="FootnoteReference"/>
        </w:rPr>
        <w:footnoteReference w:id="47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701"/>
      </w:r>
      <w:r>
        <w:t xml:space="preserve"> all amazed, and spoke among themselves, saying, What</w:t>
      </w:r>
      <w:r>
        <w:rPr>
          <w:rStyle w:val="FootnoteReference"/>
        </w:rPr>
        <w:footnoteReference w:id="4702"/>
      </w:r>
      <w:r>
        <w:t xml:space="preserve"> a word is this! for with authority and power he commands the unclean spirits, and they come</w:t>
      </w:r>
      <w:r>
        <w:rPr>
          <w:rStyle w:val="FootnoteReference"/>
        </w:rPr>
        <w:footnoteReference w:id="470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70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705"/>
      </w:r>
      <w:r>
        <w:t xml:space="preserve">'s house. And Simon's mother-in-law was taken with a great fever; and they begged him for her.</w:t>
      </w:r>
      <w:r>
        <w:rPr>
          <w:rStyle w:val="FootnoteReference"/>
        </w:rPr>
        <w:footnoteReference w:id="4706"/>
      </w:r>
      <w:r>
        <w:rPr>
          <w:rStyle w:val="FootnoteReference"/>
        </w:rPr>
        <w:footnoteReference w:id="470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708"/>
      </w:r>
      <w:r>
        <w:t xml:space="preserve"> the fever; and it left her: and immediately she arose and served them.</w:t>
      </w:r>
      <w:r>
        <w:rPr>
          <w:rStyle w:val="FootnoteReference"/>
        </w:rPr>
        <w:footnoteReference w:id="4709"/>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710"/>
      </w:r>
      <w:r>
        <w:t xml:space="preserve"> the sun was setting, all those who had any sick with various diseases brought them to him; and he</w:t>
      </w:r>
      <w:r>
        <w:rPr>
          <w:rStyle w:val="FootnoteReference"/>
        </w:rPr>
        <w:footnoteReference w:id="471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712"/>
      </w:r>
      <w:r>
        <w:t xml:space="preserve"> out, and saying, You are Christ</w:t>
      </w:r>
      <w:r>
        <w:rPr>
          <w:rStyle w:val="FootnoteReference"/>
        </w:rPr>
        <w:footnoteReference w:id="4713"/>
      </w:r>
      <w:r>
        <w:t xml:space="preserve"> the Son of God. And he rebuking them did not allow them to speak: for they knew that he was Christ.</w:t>
      </w:r>
      <w:r>
        <w:rPr>
          <w:rStyle w:val="FootnoteReference"/>
        </w:rPr>
        <w:footnoteReference w:id="471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715"/>
      </w:r>
      <w:r>
        <w:t xml:space="preserve"> it was day, he departed and went into a deserted place: and the</w:t>
      </w:r>
      <w:r>
        <w:rPr>
          <w:rStyle w:val="FootnoteReference"/>
        </w:rPr>
        <w:footnoteReference w:id="4716"/>
      </w:r>
      <w:r>
        <w:t xml:space="preserve"> people sought him, and came to him, and tried to hold him back, that he should not depart from them.</w:t>
      </w:r>
      <w:r>
        <w:rPr>
          <w:rStyle w:val="FootnoteReference"/>
        </w:rPr>
        <w:footnoteReference w:id="4717"/>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718"/>
      </w:r>
      <w:r>
        <w:t xml:space="preserve"> preach the kingdom of God to other cities also: for this reason I was sent.</w:t>
      </w:r>
      <w:r>
        <w:rPr>
          <w:rStyle w:val="FootnoteReference"/>
        </w:rPr>
        <w:footnoteReference w:id="4719"/>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720"/>
      </w:r>
      <w:r>
        <w:t xml:space="preserve">.</w:t>
      </w:r>
      <w:r>
        <w:rPr>
          <w:rStyle w:val="FootnoteReference"/>
        </w:rPr>
        <w:footnoteReference w:id="4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722"/>
      </w:r>
      <w:r>
        <w:t xml:space="preserve">, he stood by the lake</w:t>
      </w:r>
      <w:r>
        <w:rPr>
          <w:rStyle w:val="FootnoteReference"/>
        </w:rPr>
        <w:footnoteReference w:id="4723"/>
      </w:r>
      <w:r>
        <w:t xml:space="preserve"> of Gennesaret</w:t>
      </w:r>
      <w:r>
        <w:rPr>
          <w:rStyle w:val="FootnoteReference"/>
        </w:rPr>
        <w:footnoteReference w:id="4724"/>
      </w:r>
      <w:r>
        <w:t xml:space="preserve">,</w:t>
      </w:r>
      <w:r>
        <w:rPr>
          <w:rStyle w:val="FootnoteReference"/>
        </w:rPr>
        <w:footnoteReference w:id="4725"/>
      </w:r>
      <w:r>
        <w:rPr>
          <w:rStyle w:val="FootnoteReference"/>
        </w:rPr>
        <w:footnoteReference w:id="4726"/>
      </w:r>
      <w:r>
        <w:rPr>
          <w:rStyle w:val="FootnoteReference"/>
        </w:rPr>
        <w:footnoteReference w:id="4727"/>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728"/>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729"/>
      </w:r>
      <w:r>
        <w:t xml:space="preserve"> was Simon</w:t>
      </w:r>
      <w:r>
        <w:rPr>
          <w:rStyle w:val="FootnoteReference"/>
        </w:rPr>
        <w:footnoteReference w:id="4730"/>
      </w:r>
      <w:r>
        <w:t xml:space="preserve">'s, and asked him that he would thrust out a little from the land. And he sat</w:t>
      </w:r>
      <w:r>
        <w:rPr>
          <w:rStyle w:val="FootnoteReference"/>
        </w:rPr>
        <w:footnoteReference w:id="4731"/>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732"/>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733"/>
      </w:r>
      <w:r>
        <w:t xml:space="preserve"> at your word I will let down the net.</w:t>
      </w:r>
      <w:r>
        <w:rPr>
          <w:rStyle w:val="FootnoteReference"/>
        </w:rPr>
        <w:footnoteReference w:id="4734"/>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735"/>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736"/>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737"/>
      </w:r>
      <w:r>
        <w:t xml:space="preserve"> saw it, he fell down at Jesus</w:t>
      </w:r>
      <w:r>
        <w:rPr>
          <w:rStyle w:val="FootnoteReference"/>
        </w:rPr>
        <w:footnoteReference w:id="4738"/>
      </w:r>
      <w:r>
        <w:t xml:space="preserve">' knees, saying, Depart</w:t>
      </w:r>
      <w:r>
        <w:rPr>
          <w:rStyle w:val="FootnoteReference"/>
        </w:rPr>
        <w:footnoteReference w:id="4739"/>
      </w:r>
      <w:r>
        <w:t xml:space="preserve"> from me; for I am</w:t>
      </w:r>
      <w:r>
        <w:rPr>
          <w:rStyle w:val="FootnoteReference"/>
        </w:rPr>
        <w:footnoteReference w:id="4740"/>
      </w:r>
      <w:r>
        <w:t xml:space="preserve"> a sinful man, O Lord.</w:t>
      </w:r>
      <w:r>
        <w:rPr>
          <w:rStyle w:val="FootnoteReference"/>
        </w:rPr>
        <w:footnoteReference w:id="4741"/>
      </w:r>
      <w:r>
        <w:rPr>
          <w:rStyle w:val="FootnoteReference"/>
        </w:rPr>
        <w:footnoteReference w:id="4742"/>
      </w:r>
      <w:r>
        <w:rPr>
          <w:rStyle w:val="FootnoteReference"/>
        </w:rPr>
        <w:footnoteReference w:id="4743"/>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744"/>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745"/>
      </w:r>
      <w:r>
        <w:t xml:space="preserve">, and John</w:t>
      </w:r>
      <w:r>
        <w:rPr>
          <w:rStyle w:val="FootnoteReference"/>
        </w:rPr>
        <w:footnoteReference w:id="4746"/>
      </w:r>
      <w:r>
        <w:t xml:space="preserve">, the sons of Zebedee</w:t>
      </w:r>
      <w:r>
        <w:rPr>
          <w:rStyle w:val="FootnoteReference"/>
        </w:rPr>
        <w:footnoteReference w:id="4747"/>
      </w:r>
      <w:r>
        <w:t xml:space="preserve">, which were partners</w:t>
      </w:r>
      <w:r>
        <w:rPr>
          <w:rStyle w:val="FootnoteReference"/>
        </w:rPr>
        <w:footnoteReference w:id="4748"/>
      </w:r>
      <w:r>
        <w:t xml:space="preserve"> with Simon. And Jesus said to Simon, do not fear; from</w:t>
      </w:r>
      <w:r>
        <w:rPr>
          <w:rStyle w:val="FootnoteReference"/>
        </w:rPr>
        <w:footnoteReference w:id="4749"/>
      </w:r>
      <w:r>
        <w:t xml:space="preserve"> now on you shall catch men.</w:t>
      </w:r>
      <w:r>
        <w:rPr>
          <w:rStyle w:val="FootnoteReference"/>
        </w:rPr>
        <w:footnoteReference w:id="4750"/>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751"/>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752"/>
      </w:r>
      <w:r>
        <w:t xml:space="preserve"> full</w:t>
      </w:r>
      <w:r>
        <w:rPr>
          <w:rStyle w:val="FootnoteReference"/>
        </w:rPr>
        <w:footnoteReference w:id="4753"/>
      </w:r>
      <w:r>
        <w:t xml:space="preserve"> of leprosy: who seeing Jesus fell</w:t>
      </w:r>
      <w:r>
        <w:rPr>
          <w:rStyle w:val="FootnoteReference"/>
        </w:rPr>
        <w:footnoteReference w:id="4754"/>
      </w:r>
      <w:r>
        <w:t xml:space="preserve"> on his face, and begged him, saying, Lord, if you will, you can make me clean.</w:t>
      </w:r>
      <w:r>
        <w:rPr>
          <w:rStyle w:val="FootnoteReference"/>
        </w:rPr>
        <w:footnoteReference w:id="4755"/>
      </w:r>
      <w:r>
        <w:rPr>
          <w:rStyle w:val="FootnoteReference"/>
        </w:rPr>
        <w:footnoteReference w:id="475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757"/>
      </w:r>
      <w:r>
        <w:t xml:space="preserve">: be clean. And immediately</w:t>
      </w:r>
      <w:r>
        <w:rPr>
          <w:rStyle w:val="FootnoteReference"/>
        </w:rPr>
        <w:footnoteReference w:id="475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759"/>
      </w:r>
      <w:r>
        <w:t xml:space="preserve"> him to tell no one: but go, and show</w:t>
      </w:r>
      <w:r>
        <w:rPr>
          <w:rStyle w:val="FootnoteReference"/>
        </w:rPr>
        <w:footnoteReference w:id="4760"/>
      </w:r>
      <w:r>
        <w:t xml:space="preserve"> yourself to the priest, and offer</w:t>
      </w:r>
      <w:r>
        <w:rPr>
          <w:rStyle w:val="FootnoteReference"/>
        </w:rPr>
        <w:footnoteReference w:id="4761"/>
      </w:r>
      <w:r>
        <w:t xml:space="preserve"> for your cleansing, as Moses</w:t>
      </w:r>
      <w:r>
        <w:rPr>
          <w:rStyle w:val="FootnoteReference"/>
        </w:rPr>
        <w:footnoteReference w:id="4762"/>
      </w:r>
      <w:r>
        <w:t xml:space="preserve"> commanded, for a testimony to them.</w:t>
      </w:r>
      <w:r>
        <w:rPr>
          <w:rStyle w:val="FootnoteReference"/>
        </w:rPr>
        <w:footnoteReference w:id="4763"/>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64"/>
      </w:r>
      <w:r>
        <w:t xml:space="preserve"> out: and great</w:t>
      </w:r>
      <w:r>
        <w:rPr>
          <w:rStyle w:val="FootnoteReference"/>
        </w:rPr>
        <w:footnoteReference w:id="4765"/>
      </w:r>
      <w:r>
        <w:t xml:space="preserve"> crowds came together to hear, and to be healed by him of their infirmities.</w:t>
      </w:r>
      <w:r>
        <w:rPr>
          <w:rStyle w:val="FootnoteReference"/>
        </w:rPr>
        <w:footnoteReference w:id="4766"/>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67"/>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68"/>
      </w:r>
      <w:r>
        <w:t xml:space="preserve"> were Pharisees</w:t>
      </w:r>
      <w:r>
        <w:rPr>
          <w:rStyle w:val="FootnoteReference"/>
        </w:rPr>
        <w:footnoteReference w:id="4769"/>
      </w:r>
      <w:r>
        <w:t xml:space="preserve"> and doctors of the law sitting by, who had come out of every town of Galilee</w:t>
      </w:r>
      <w:r>
        <w:rPr>
          <w:rStyle w:val="FootnoteReference"/>
        </w:rPr>
        <w:footnoteReference w:id="4770"/>
      </w:r>
      <w:r>
        <w:t xml:space="preserve">, and Judea</w:t>
      </w:r>
      <w:r>
        <w:rPr>
          <w:rStyle w:val="FootnoteReference"/>
        </w:rPr>
        <w:footnoteReference w:id="4771"/>
      </w:r>
      <w:r>
        <w:t xml:space="preserve">, and Jerusalem</w:t>
      </w:r>
      <w:r>
        <w:rPr>
          <w:rStyle w:val="FootnoteReference"/>
        </w:rPr>
        <w:footnoteReference w:id="4772"/>
      </w:r>
      <w:r>
        <w:t xml:space="preserve">: and the power</w:t>
      </w:r>
      <w:r>
        <w:rPr>
          <w:rStyle w:val="FootnoteReference"/>
        </w:rPr>
        <w:footnoteReference w:id="4773"/>
      </w:r>
      <w:r>
        <w:t xml:space="preserve"> of the Lord was present to heal them.</w:t>
      </w:r>
      <w:r>
        <w:rPr>
          <w:rStyle w:val="FootnoteReference"/>
        </w:rPr>
        <w:footnoteReference w:id="4774"/>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775"/>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776"/>
      </w:r>
      <w:r>
        <w:t xml:space="preserve"> upon the housetop</w:t>
      </w:r>
      <w:r>
        <w:rPr>
          <w:rStyle w:val="FootnoteReference"/>
        </w:rPr>
        <w:footnoteReference w:id="4777"/>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778"/>
      </w:r>
      <w:r>
        <w:t xml:space="preserve"> their faith, he said to him, Man, your sins are forgiven you.</w:t>
      </w:r>
      <w:r>
        <w:rPr>
          <w:rStyle w:val="FootnoteReference"/>
        </w:rPr>
        <w:footnoteReference w:id="4779"/>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780"/>
      </w:r>
      <w:r>
        <w:t xml:space="preserve"> and the Pharisees began to reason, saying, Who is this who speaks blasphemies</w:t>
      </w:r>
      <w:r>
        <w:rPr>
          <w:rStyle w:val="FootnoteReference"/>
        </w:rPr>
        <w:footnoteReference w:id="4781"/>
      </w:r>
      <w:r>
        <w:t xml:space="preserve">? Who can</w:t>
      </w:r>
      <w:r>
        <w:rPr>
          <w:rStyle w:val="FootnoteReference"/>
        </w:rPr>
        <w:footnoteReference w:id="4782"/>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783"/>
      </w:r>
      <w:r>
        <w:t xml:space="preserve"> their thoughts, he answering said to them, Why do you reason in your hearts?</w:t>
      </w:r>
      <w:r>
        <w:rPr>
          <w:rStyle w:val="FootnoteReference"/>
        </w:rPr>
        <w:footnoteReference w:id="4784"/>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785"/>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786"/>
      </w:r>
      <w:r>
        <w:t xml:space="preserve"> Son of man has power</w:t>
      </w:r>
      <w:r>
        <w:rPr>
          <w:rStyle w:val="FootnoteReference"/>
        </w:rPr>
        <w:footnoteReference w:id="4787"/>
      </w:r>
      <w:r>
        <w:t xml:space="preserve"> upon earth to forgive sins, (he said to the sick with paralysis,) I say</w:t>
      </w:r>
      <w:r>
        <w:rPr>
          <w:rStyle w:val="FootnoteReference"/>
        </w:rPr>
        <w:footnoteReference w:id="4788"/>
      </w:r>
      <w:r>
        <w:t xml:space="preserve"> to you, Arise, and take</w:t>
      </w:r>
      <w:r>
        <w:rPr>
          <w:rStyle w:val="FootnoteReference"/>
        </w:rPr>
        <w:footnoteReference w:id="478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790"/>
      </w:r>
      <w:r>
        <w:t xml:space="preserve"> he rose up before them, and took up that on which he lay, and departed to his own house, glorifying</w:t>
      </w:r>
      <w:r>
        <w:rPr>
          <w:rStyle w:val="FootnoteReference"/>
        </w:rPr>
        <w:footnoteReference w:id="479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792"/>
      </w:r>
      <w:r>
        <w:t xml:space="preserve"> were all amazed, and they glorified God, and were</w:t>
      </w:r>
      <w:r>
        <w:rPr>
          <w:rStyle w:val="FootnoteReference"/>
        </w:rPr>
        <w:footnoteReference w:id="4793"/>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794"/>
      </w:r>
      <w:r>
        <w:t xml:space="preserve"> a tax collector, named Levi</w:t>
      </w:r>
      <w:r>
        <w:rPr>
          <w:rStyle w:val="FootnoteReference"/>
        </w:rPr>
        <w:footnoteReference w:id="4795"/>
      </w:r>
      <w:r>
        <w:t xml:space="preserve">, sitting at the tax booth: and he said to him, Follow me</w:t>
      </w:r>
      <w:r>
        <w:rPr>
          <w:rStyle w:val="FootnoteReference"/>
        </w:rPr>
        <w:footnoteReference w:id="4796"/>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797"/>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798"/>
      </w:r>
      <w:r>
        <w:t xml:space="preserve"> him a great feast in his own house: and there</w:t>
      </w:r>
      <w:r>
        <w:rPr>
          <w:rStyle w:val="FootnoteReference"/>
        </w:rPr>
        <w:footnoteReference w:id="4799"/>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800"/>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801"/>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802"/>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803"/>
      </w:r>
      <w:r>
        <w:t xml:space="preserve"> prayers, and likewise the disciples of the Pharisees; but yours eat and drink?</w:t>
      </w:r>
      <w:r>
        <w:rPr>
          <w:rStyle w:val="FootnoteReference"/>
        </w:rPr>
        <w:footnoteReference w:id="4804"/>
      </w:r>
      <w:r>
        <w:rPr>
          <w:rStyle w:val="FootnoteReference"/>
        </w:rPr>
        <w:footnoteReference w:id="4805"/>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806"/>
      </w:r>
      <w:r>
        <w:t xml:space="preserve"> of the bride-chamber fast, while the bridegroom</w:t>
      </w:r>
      <w:r>
        <w:rPr>
          <w:rStyle w:val="FootnoteReference"/>
        </w:rPr>
        <w:footnoteReference w:id="4807"/>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808"/>
      </w:r>
      <w:r>
        <w:t xml:space="preserve"> the bridegroom shall be taken away from them, and then shall they fast in those days.</w:t>
      </w:r>
      <w:r>
        <w:rPr>
          <w:rStyle w:val="FootnoteReference"/>
        </w:rPr>
        <w:footnoteReference w:id="4809"/>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10"/>
      </w:r>
      <w:r>
        <w:rPr>
          <w:rStyle w:val="FootnoteReference"/>
        </w:rPr>
        <w:footnoteReference w:id="4811"/>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812"/>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813"/>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815"/>
      </w:r>
      <w:r>
        <w:t xml:space="preserve"> sabbath after the first, that</w:t>
      </w:r>
      <w:r>
        <w:rPr>
          <w:rStyle w:val="FootnoteReference"/>
        </w:rPr>
        <w:footnoteReference w:id="4816"/>
      </w:r>
      <w:r>
        <w:t xml:space="preserve"> he went through the grain fields; and his</w:t>
      </w:r>
      <w:r>
        <w:rPr>
          <w:rStyle w:val="FootnoteReference"/>
        </w:rPr>
        <w:footnoteReference w:id="4817"/>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818"/>
      </w:r>
      <w:r>
        <w:t xml:space="preserve"> said to them, Why do you do that which is not lawful to do on the Sabbath?</w:t>
      </w:r>
      <w:r>
        <w:rPr>
          <w:rStyle w:val="FootnoteReference"/>
        </w:rPr>
        <w:footnoteReference w:id="4819"/>
      </w:r>
      <w:r>
        <w:rPr>
          <w:rStyle w:val="FootnoteReference"/>
        </w:rPr>
        <w:footnoteReference w:id="4820"/>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821"/>
      </w:r>
      <w:r>
        <w:t xml:space="preserve"> answering them said, Have</w:t>
      </w:r>
      <w:r>
        <w:rPr>
          <w:rStyle w:val="FootnoteReference"/>
        </w:rPr>
        <w:footnoteReference w:id="4822"/>
      </w:r>
      <w:r>
        <w:t xml:space="preserve"> you not read so much as this, what</w:t>
      </w:r>
      <w:r>
        <w:rPr>
          <w:rStyle w:val="FootnoteReference"/>
        </w:rPr>
        <w:footnoteReference w:id="4823"/>
      </w:r>
      <w:r>
        <w:t xml:space="preserve"> David</w:t>
      </w:r>
      <w:r>
        <w:rPr>
          <w:rStyle w:val="FootnoteReference"/>
        </w:rPr>
        <w:footnoteReference w:id="4824"/>
      </w:r>
      <w:r>
        <w:t xml:space="preserve"> did, when himself was hungry, and those who were with him;</w:t>
      </w:r>
      <w:r>
        <w:rPr>
          <w:rStyle w:val="FootnoteReference"/>
        </w:rPr>
        <w:footnoteReference w:id="4825"/>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826"/>
      </w:r>
      <w:r>
        <w:t xml:space="preserve">, and did take and eat the showbread, and gave also to those who were with him; which</w:t>
      </w:r>
      <w:r>
        <w:rPr>
          <w:rStyle w:val="FootnoteReference"/>
        </w:rPr>
        <w:footnoteReference w:id="4827"/>
      </w:r>
      <w:r>
        <w:t xml:space="preserve"> it is not lawful to eat but for the priests alone?</w:t>
      </w:r>
      <w:r>
        <w:rPr>
          <w:rStyle w:val="FootnoteReference"/>
        </w:rPr>
        <w:footnoteReference w:id="4828"/>
      </w:r>
      <w:r>
        <w:rPr>
          <w:rStyle w:val="FootnoteReference"/>
        </w:rPr>
        <w:footnoteReference w:id="4829"/>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830"/>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831"/>
      </w:r>
      <w:r>
        <w:t xml:space="preserve"> was a man whose right hand was withered.</w:t>
      </w:r>
      <w:r>
        <w:rPr>
          <w:rStyle w:val="FootnoteReference"/>
        </w:rPr>
        <w:footnoteReference w:id="4832"/>
      </w:r>
      <w:r>
        <w:rPr>
          <w:rStyle w:val="FootnoteReference"/>
        </w:rPr>
        <w:footnoteReference w:id="483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834"/>
      </w:r>
      <w:r>
        <w:t xml:space="preserve"> him, whether he would heal on the Sabbath; that</w:t>
      </w:r>
      <w:r>
        <w:rPr>
          <w:rStyle w:val="FootnoteReference"/>
        </w:rPr>
        <w:footnoteReference w:id="4835"/>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836"/>
      </w:r>
      <w:r>
        <w:t xml:space="preserve"> up, and stand forth in the midst. And he arose and stood forth.</w:t>
      </w:r>
      <w:r>
        <w:rPr>
          <w:rStyle w:val="FootnoteReference"/>
        </w:rPr>
        <w:footnoteReference w:id="4837"/>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838"/>
      </w:r>
      <w:r>
        <w:t xml:space="preserve"> lawful on the Sabbath to do good, or to do evil? To save</w:t>
      </w:r>
      <w:r>
        <w:rPr>
          <w:rStyle w:val="FootnoteReference"/>
        </w:rPr>
        <w:footnoteReference w:id="4839"/>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840"/>
      </w:r>
      <w:r>
        <w:t xml:space="preserve"> around upon them all, he said to the man, Stretch</w:t>
      </w:r>
      <w:r>
        <w:rPr>
          <w:rStyle w:val="FootnoteReference"/>
        </w:rPr>
        <w:footnoteReference w:id="4841"/>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842"/>
      </w:r>
      <w:r>
        <w:rPr>
          <w:rStyle w:val="FootnoteReference"/>
        </w:rPr>
        <w:footnoteReference w:id="4843"/>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844"/>
      </w:r>
      <w:r>
        <w:t xml:space="preserve"> he went out onto a mountain to pray, and continued</w:t>
      </w:r>
      <w:r>
        <w:rPr>
          <w:rStyle w:val="FootnoteReference"/>
        </w:rPr>
        <w:footnoteReference w:id="484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846"/>
      </w:r>
      <w:r>
        <w:t xml:space="preserve"> it was day, he called to him his disciples: and of them he chose twelve</w:t>
      </w:r>
      <w:r>
        <w:rPr>
          <w:rStyle w:val="FootnoteReference"/>
        </w:rPr>
        <w:footnoteReference w:id="4847"/>
      </w:r>
      <w:r>
        <w:t xml:space="preserve">, whom also he named apostles</w:t>
      </w:r>
      <w:r>
        <w:rPr>
          <w:rStyle w:val="FootnoteReference"/>
        </w:rPr>
        <w:footnoteReference w:id="4848"/>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849"/>
      </w:r>
      <w:r>
        <w:t xml:space="preserve">, (whom he also named Peter</w:t>
      </w:r>
      <w:r>
        <w:rPr>
          <w:rStyle w:val="FootnoteReference"/>
        </w:rPr>
        <w:footnoteReference w:id="4850"/>
      </w:r>
      <w:r>
        <w:t xml:space="preserve">,) and Andrew</w:t>
      </w:r>
      <w:r>
        <w:rPr>
          <w:rStyle w:val="FootnoteReference"/>
        </w:rPr>
        <w:footnoteReference w:id="4851"/>
      </w:r>
      <w:r>
        <w:t xml:space="preserve"> his brother, James</w:t>
      </w:r>
      <w:r>
        <w:rPr>
          <w:rStyle w:val="FootnoteReference"/>
        </w:rPr>
        <w:footnoteReference w:id="4852"/>
      </w:r>
      <w:r>
        <w:t xml:space="preserve"> and John</w:t>
      </w:r>
      <w:r>
        <w:rPr>
          <w:rStyle w:val="FootnoteReference"/>
        </w:rPr>
        <w:footnoteReference w:id="4853"/>
      </w:r>
      <w:r>
        <w:t xml:space="preserve">, Philip</w:t>
      </w:r>
      <w:r>
        <w:rPr>
          <w:rStyle w:val="FootnoteReference"/>
        </w:rPr>
        <w:footnoteReference w:id="4854"/>
      </w:r>
      <w:r>
        <w:t xml:space="preserve"> and Bartholomew</w:t>
      </w:r>
      <w:r>
        <w:rPr>
          <w:rStyle w:val="FootnoteReference"/>
        </w:rPr>
        <w:footnoteReference w:id="4855"/>
      </w:r>
      <w:r>
        <w:t xml:space="preserve">,</w:t>
      </w:r>
      <w:r>
        <w:rPr>
          <w:rStyle w:val="FootnoteReference"/>
        </w:rPr>
        <w:footnoteReference w:id="4856"/>
      </w:r>
      <w:r>
        <w:rPr>
          <w:rStyle w:val="FootnoteReference"/>
        </w:rPr>
        <w:footnoteReference w:id="4857"/>
      </w:r>
      <w:r>
        <w:rPr>
          <w:rStyle w:val="FootnoteReference"/>
        </w:rPr>
        <w:footnoteReference w:id="4858"/>
      </w:r>
      <w:r>
        <w:rPr>
          <w:rStyle w:val="FootnoteReference"/>
        </w:rPr>
        <w:footnoteReference w:id="4859"/>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860"/>
      </w:r>
      <w:r>
        <w:t xml:space="preserve"> and Thomas</w:t>
      </w:r>
      <w:r>
        <w:rPr>
          <w:rStyle w:val="FootnoteReference"/>
        </w:rPr>
        <w:footnoteReference w:id="4861"/>
      </w:r>
      <w:r>
        <w:t xml:space="preserve">, James</w:t>
      </w:r>
      <w:r>
        <w:rPr>
          <w:rStyle w:val="FootnoteReference"/>
        </w:rPr>
        <w:footnoteReference w:id="4862"/>
      </w:r>
      <w:r>
        <w:t xml:space="preserve"> the son of Alphaeus</w:t>
      </w:r>
      <w:r>
        <w:rPr>
          <w:rStyle w:val="FootnoteReference"/>
        </w:rPr>
        <w:footnoteReference w:id="4863"/>
      </w:r>
      <w:r>
        <w:t xml:space="preserve">, and Simon</w:t>
      </w:r>
      <w:r>
        <w:rPr>
          <w:rStyle w:val="FootnoteReference"/>
        </w:rPr>
        <w:footnoteReference w:id="4864"/>
      </w:r>
      <w:r>
        <w:t xml:space="preserve"> called the Zealot</w:t>
      </w:r>
      <w:r>
        <w:rPr>
          <w:rStyle w:val="FootnoteReference"/>
        </w:rPr>
        <w:footnoteReference w:id="4865"/>
      </w:r>
      <w:r>
        <w:t xml:space="preserve">,</w:t>
      </w:r>
      <w:r>
        <w:rPr>
          <w:rStyle w:val="FootnoteReference"/>
        </w:rPr>
        <w:footnoteReference w:id="4866"/>
      </w:r>
      <w:r>
        <w:rPr>
          <w:rStyle w:val="FootnoteReference"/>
        </w:rPr>
        <w:footnoteReference w:id="4867"/>
      </w:r>
      <w:r>
        <w:rPr>
          <w:rStyle w:val="FootnoteReference"/>
        </w:rPr>
        <w:footnoteReference w:id="4868"/>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69"/>
      </w:r>
      <w:r>
        <w:t xml:space="preserve"> the brother of James, and Judas Iscariot</w:t>
      </w:r>
      <w:r>
        <w:rPr>
          <w:rStyle w:val="FootnoteReference"/>
        </w:rPr>
        <w:footnoteReference w:id="4870"/>
      </w:r>
      <w:r>
        <w:t xml:space="preserve">, which also was the traitor.</w:t>
      </w:r>
      <w:r>
        <w:rPr>
          <w:rStyle w:val="FootnoteReference"/>
        </w:rPr>
        <w:footnoteReference w:id="4871"/>
      </w:r>
      <w:r>
        <w:rPr>
          <w:rStyle w:val="FootnoteReference"/>
        </w:rPr>
        <w:footnoteReference w:id="4872"/>
      </w:r>
      <w:r>
        <w:rPr>
          <w:rStyle w:val="FootnoteReference"/>
        </w:rPr>
        <w:footnoteReference w:id="4873"/>
      </w:r>
      <w:r>
        <w:rPr>
          <w:rStyle w:val="FootnoteReference"/>
        </w:rPr>
        <w:footnoteReference w:id="4874"/>
      </w:r>
      <w:r>
        <w:rPr>
          <w:rStyle w:val="FootnoteReference"/>
        </w:rPr>
        <w:footnoteReference w:id="4875"/>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876"/>
      </w:r>
      <w:r>
        <w:t xml:space="preserve"> great crowd of people out of all Judea</w:t>
      </w:r>
      <w:r>
        <w:rPr>
          <w:rStyle w:val="FootnoteReference"/>
        </w:rPr>
        <w:footnoteReference w:id="4877"/>
      </w:r>
      <w:r>
        <w:t xml:space="preserve"> and Jerusalem</w:t>
      </w:r>
      <w:r>
        <w:rPr>
          <w:rStyle w:val="FootnoteReference"/>
        </w:rPr>
        <w:footnoteReference w:id="4878"/>
      </w:r>
      <w:r>
        <w:t xml:space="preserve">, and from the seashore of Tyre</w:t>
      </w:r>
      <w:r>
        <w:rPr>
          <w:rStyle w:val="FootnoteReference"/>
        </w:rPr>
        <w:footnoteReference w:id="4879"/>
      </w:r>
      <w:r>
        <w:t xml:space="preserve"> and Sidon</w:t>
      </w:r>
      <w:r>
        <w:rPr>
          <w:rStyle w:val="FootnoteReference"/>
        </w:rPr>
        <w:footnoteReference w:id="4880"/>
      </w:r>
      <w:r>
        <w:t xml:space="preserve">, which</w:t>
      </w:r>
      <w:r>
        <w:rPr>
          <w:rStyle w:val="FootnoteReference"/>
        </w:rPr>
        <w:footnoteReference w:id="4881"/>
      </w:r>
      <w:r>
        <w:t xml:space="preserve"> came to hear him, and to be</w:t>
      </w:r>
      <w:r>
        <w:rPr>
          <w:rStyle w:val="FootnoteReference"/>
        </w:rPr>
        <w:footnoteReference w:id="4882"/>
      </w:r>
      <w:r>
        <w:t xml:space="preserve"> healed of their diseases;</w:t>
      </w:r>
      <w:r>
        <w:rPr>
          <w:rStyle w:val="FootnoteReference"/>
        </w:rPr>
        <w:footnoteReference w:id="4883"/>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884"/>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885"/>
      </w:r>
      <w:r>
        <w:t xml:space="preserve"> to touch him: for power went out of him, and healed them all.</w:t>
      </w:r>
      <w:r>
        <w:rPr>
          <w:rStyle w:val="FootnoteReference"/>
        </w:rPr>
        <w:footnoteReference w:id="4886"/>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887"/>
      </w:r>
      <w:r>
        <w:t xml:space="preserve"> up his eyes on his disciples, and said, Blessed</w:t>
      </w:r>
      <w:r>
        <w:rPr>
          <w:rStyle w:val="FootnoteReference"/>
        </w:rPr>
        <w:footnoteReference w:id="4888"/>
      </w:r>
      <w:r>
        <w:t xml:space="preserve"> are you poor: for yours is the kingdom of God.</w:t>
      </w:r>
      <w:r>
        <w:rPr>
          <w:rStyle w:val="FootnoteReference"/>
        </w:rPr>
        <w:footnoteReference w:id="4889"/>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890"/>
      </w:r>
      <w:r>
        <w:rPr>
          <w:rStyle w:val="FootnoteReference"/>
        </w:rPr>
        <w:footnoteReference w:id="4891"/>
      </w:r>
      <w:r>
        <w:rPr>
          <w:rStyle w:val="FootnoteReference"/>
        </w:rPr>
        <w:footnoteReference w:id="4892"/>
      </w:r>
      <w:r>
        <w:rPr>
          <w:rStyle w:val="FootnoteReference"/>
        </w:rPr>
        <w:footnoteReference w:id="4893"/>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894"/>
      </w:r>
      <w:r>
        <w:t xml:space="preserve"> you from their company, and shall reproach you, and cast out your name as evil, for the Son of man's sake.</w:t>
      </w:r>
      <w:r>
        <w:rPr>
          <w:rStyle w:val="FootnoteReference"/>
        </w:rPr>
        <w:footnoteReference w:id="4895"/>
      </w:r>
      <w:r>
        <w:rPr>
          <w:rStyle w:val="FootnoteReference"/>
        </w:rPr>
        <w:footnoteReference w:id="4896"/>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897"/>
      </w:r>
      <w:r>
        <w:t xml:space="preserve"> in that day, and leap</w:t>
      </w:r>
      <w:r>
        <w:rPr>
          <w:rStyle w:val="FootnoteReference"/>
        </w:rPr>
        <w:footnoteReference w:id="4898"/>
      </w:r>
      <w:r>
        <w:t xml:space="preserve"> for joy: for, look, your</w:t>
      </w:r>
      <w:r>
        <w:rPr>
          <w:rStyle w:val="FootnoteReference"/>
        </w:rPr>
        <w:footnoteReference w:id="4899"/>
      </w:r>
      <w:r>
        <w:t xml:space="preserve"> reward is great in heaven: for in</w:t>
      </w:r>
      <w:r>
        <w:rPr>
          <w:rStyle w:val="FootnoteReference"/>
        </w:rPr>
        <w:footnoteReference w:id="4900"/>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901"/>
      </w:r>
      <w:r>
        <w:rPr>
          <w:rStyle w:val="FootnoteReference"/>
        </w:rPr>
        <w:footnoteReference w:id="4902"/>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903"/>
      </w:r>
      <w:r>
        <w:t xml:space="preserve">! for you shall hunger</w:t>
      </w:r>
      <w:r>
        <w:rPr>
          <w:rStyle w:val="FootnoteReference"/>
        </w:rPr>
        <w:footnoteReference w:id="4904"/>
      </w:r>
      <w:r>
        <w:t xml:space="preserve">. Woe to you that laugh</w:t>
      </w:r>
      <w:r>
        <w:rPr>
          <w:rStyle w:val="FootnoteReference"/>
        </w:rPr>
        <w:footnoteReference w:id="4905"/>
      </w:r>
      <w:r>
        <w:t xml:space="preserve"> now! for you shall mourn</w:t>
      </w:r>
      <w:r>
        <w:rPr>
          <w:rStyle w:val="FootnoteReference"/>
        </w:rPr>
        <w:footnoteReference w:id="4906"/>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907"/>
      </w:r>
      <w:r>
        <w:t xml:space="preserve"> all people shall speak well of you! for so did their fathers to the false prophets.</w:t>
      </w:r>
      <w:r>
        <w:rPr>
          <w:rStyle w:val="FootnoteReference"/>
        </w:rPr>
        <w:footnoteReference w:id="4908"/>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909"/>
      </w:r>
      <w:r>
        <w:t xml:space="preserve"> your enemies, do good to those who hate you,</w:t>
      </w:r>
      <w:r>
        <w:rPr>
          <w:rStyle w:val="FootnoteReference"/>
        </w:rPr>
        <w:footnoteReference w:id="4910"/>
      </w:r>
      <w:r>
        <w:rPr>
          <w:rStyle w:val="FootnoteReference"/>
        </w:rPr>
        <w:footnoteReference w:id="4911"/>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912"/>
      </w:r>
      <w:r>
        <w:t xml:space="preserve"> those who curse you, and pray for those who despitefully</w:t>
      </w:r>
      <w:r>
        <w:rPr>
          <w:rStyle w:val="FootnoteReference"/>
        </w:rPr>
        <w:footnoteReference w:id="4913"/>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914"/>
      </w:r>
      <w:r>
        <w:t xml:space="preserve"> who takes away your cloak forbid not to take your tunic also.</w:t>
      </w:r>
      <w:r>
        <w:rPr>
          <w:rStyle w:val="FootnoteReference"/>
        </w:rPr>
        <w:footnoteReference w:id="4915"/>
      </w:r>
      <w:r>
        <w:rPr>
          <w:rStyle w:val="FootnoteReference"/>
        </w:rPr>
        <w:footnoteReference w:id="4916"/>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917"/>
      </w:r>
      <w:r>
        <w:t xml:space="preserve"> to everyone who asks of you; and of him who takes away your goods do not ask them back.</w:t>
      </w:r>
      <w:r>
        <w:rPr>
          <w:rStyle w:val="FootnoteReference"/>
        </w:rPr>
        <w:footnoteReference w:id="4918"/>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919"/>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920"/>
      </w:r>
      <w:r>
        <w:t xml:space="preserve"> credit have you? for sinners also love those who love them.</w:t>
      </w:r>
      <w:r>
        <w:rPr>
          <w:rStyle w:val="FootnoteReference"/>
        </w:rPr>
        <w:footnoteReference w:id="4921"/>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922"/>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923"/>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924"/>
      </w:r>
      <w:r>
        <w:rPr>
          <w:rStyle w:val="FootnoteReference"/>
        </w:rPr>
        <w:footnoteReference w:id="4925"/>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926"/>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927"/>
      </w:r>
      <w:r>
        <w:t xml:space="preserve">, and you shall not be judged: do not condemn, and you shall not be condemned: forgive</w:t>
      </w:r>
      <w:r>
        <w:rPr>
          <w:rStyle w:val="FootnoteReference"/>
        </w:rPr>
        <w:footnoteReference w:id="4928"/>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929"/>
      </w:r>
      <w:r>
        <w:t xml:space="preserve"> shall be given to you; good measure, pressed down, and shaken together, and running over, shall they give into your bosom</w:t>
      </w:r>
      <w:r>
        <w:rPr>
          <w:rStyle w:val="FootnoteReference"/>
        </w:rPr>
        <w:footnoteReference w:id="4930"/>
      </w:r>
      <w:r>
        <w:t xml:space="preserve">. For with</w:t>
      </w:r>
      <w:r>
        <w:rPr>
          <w:rStyle w:val="FootnoteReference"/>
        </w:rPr>
        <w:footnoteReference w:id="4931"/>
      </w:r>
      <w:r>
        <w:t xml:space="preserve">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932"/>
      </w:r>
      <w:r>
        <w:t xml:space="preserve"> they not both fall into the pit?</w:t>
      </w:r>
      <w:r>
        <w:rPr>
          <w:rStyle w:val="FootnoteReference"/>
        </w:rPr>
        <w:footnoteReference w:id="4933"/>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934"/>
      </w:r>
      <w:r>
        <w:t xml:space="preserve"> is not above his teacher: but every one who is perfected shall be as his teacher.</w:t>
      </w:r>
      <w:r>
        <w:rPr>
          <w:rStyle w:val="FootnoteReference"/>
        </w:rPr>
        <w:footnoteReference w:id="4935"/>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936"/>
      </w:r>
      <w:r>
        <w:rPr>
          <w:rStyle w:val="FootnoteReference"/>
        </w:rPr>
        <w:footnoteReference w:id="4937"/>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938"/>
      </w:r>
      <w:r>
        <w:t xml:space="preserve">, cast</w:t>
      </w:r>
      <w:r>
        <w:rPr>
          <w:rStyle w:val="FootnoteReference"/>
        </w:rPr>
        <w:footnoteReference w:id="4939"/>
      </w:r>
      <w:r>
        <w:t xml:space="preserve"> out first the beam out of your own eye, and then shall you see clearly to pull out the splinter that is in your brother's eye.</w:t>
      </w:r>
      <w:r>
        <w:rPr>
          <w:rStyle w:val="FootnoteReference"/>
        </w:rPr>
        <w:footnoteReference w:id="4940"/>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941"/>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942"/>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943"/>
      </w:r>
      <w:r>
        <w:t xml:space="preserve"> out of the good treasure</w:t>
      </w:r>
      <w:r>
        <w:rPr>
          <w:rStyle w:val="FootnoteReference"/>
        </w:rPr>
        <w:footnoteReference w:id="4944"/>
      </w:r>
      <w:r>
        <w:t xml:space="preserve"> of his heart produces that which is good; and an</w:t>
      </w:r>
      <w:r>
        <w:rPr>
          <w:rStyle w:val="FootnoteReference"/>
        </w:rPr>
        <w:footnoteReference w:id="4945"/>
      </w:r>
      <w:r>
        <w:t xml:space="preserve"> evil man out of the evil treasure of his heart produces that which is evil: for out of the abundance of the heart his mouth speaks.</w:t>
      </w:r>
      <w:r>
        <w:rPr>
          <w:rStyle w:val="FootnoteReference"/>
        </w:rPr>
        <w:footnoteReference w:id="4946"/>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947"/>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948"/>
      </w:r>
      <w:r>
        <w:rPr>
          <w:rStyle w:val="FootnoteReference"/>
        </w:rPr>
        <w:footnoteReference w:id="4949"/>
      </w:r>
      <w:r>
        <w:rPr>
          <w:rStyle w:val="FootnoteReference"/>
        </w:rPr>
        <w:footnoteReference w:id="4950"/>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951"/>
      </w:r>
      <w:r>
        <w:t xml:space="preserve"> the foundation on a rock</w:t>
      </w:r>
      <w:r>
        <w:rPr>
          <w:rStyle w:val="FootnoteReference"/>
        </w:rPr>
        <w:footnoteReference w:id="4952"/>
      </w:r>
      <w:r>
        <w:t xml:space="preserve">: and when the flood</w:t>
      </w:r>
      <w:r>
        <w:rPr>
          <w:rStyle w:val="FootnoteReference"/>
        </w:rPr>
        <w:footnoteReference w:id="4953"/>
      </w:r>
      <w:r>
        <w:t xml:space="preserve"> arose, the stream beat violently upon that house, and could</w:t>
      </w:r>
      <w:r>
        <w:rPr>
          <w:rStyle w:val="FootnoteReference"/>
        </w:rPr>
        <w:footnoteReference w:id="4954"/>
      </w:r>
      <w:r>
        <w:t xml:space="preserve"> not shake it: for it was founded upon a rock.</w:t>
      </w:r>
      <w:r>
        <w:rPr>
          <w:rStyle w:val="FootnoteReference"/>
        </w:rPr>
        <w:footnoteReference w:id="4955"/>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956"/>
      </w:r>
      <w:r>
        <w:t xml:space="preserve"> which the stream beat violently, and immediately</w:t>
      </w:r>
      <w:r>
        <w:rPr>
          <w:rStyle w:val="FootnoteReference"/>
        </w:rPr>
        <w:footnoteReference w:id="4957"/>
      </w:r>
      <w:r>
        <w:t xml:space="preserve"> it fell; and the ruin</w:t>
      </w:r>
      <w:r>
        <w:rPr>
          <w:rStyle w:val="FootnoteReference"/>
        </w:rPr>
        <w:footnoteReference w:id="4958"/>
      </w:r>
      <w:r>
        <w:t xml:space="preserve"> of that house was great.</w:t>
      </w:r>
      <w:r>
        <w:rPr>
          <w:rStyle w:val="FootnoteReference"/>
        </w:rPr>
        <w:footnoteReference w:id="4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960"/>
      </w:r>
      <w:r>
        <w:t xml:space="preserve"> he had ended all his sayings in the hearing of the people, he entered</w:t>
      </w:r>
      <w:r>
        <w:rPr>
          <w:rStyle w:val="FootnoteReference"/>
        </w:rPr>
        <w:footnoteReference w:id="4961"/>
      </w:r>
      <w:r>
        <w:t xml:space="preserve"> into Capernaum</w:t>
      </w:r>
      <w:r>
        <w:rPr>
          <w:rStyle w:val="FootnoteReference"/>
        </w:rPr>
        <w:footnoteReference w:id="496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63"/>
      </w:r>
      <w:r>
        <w:t xml:space="preserve"> slave, who was dear to him, was sick</w:t>
      </w:r>
      <w:r>
        <w:rPr>
          <w:rStyle w:val="FootnoteReference"/>
        </w:rPr>
        <w:footnoteReference w:id="4964"/>
      </w:r>
      <w:r>
        <w:t xml:space="preserve">, and ready to die.</w:t>
      </w:r>
      <w:r>
        <w:rPr>
          <w:rStyle w:val="FootnoteReference"/>
        </w:rPr>
        <w:footnoteReference w:id="496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66"/>
      </w:r>
      <w:r>
        <w:t xml:space="preserve">, he sent to him the elders of the Jews</w:t>
      </w:r>
      <w:r>
        <w:rPr>
          <w:rStyle w:val="FootnoteReference"/>
        </w:rPr>
        <w:footnoteReference w:id="4967"/>
      </w:r>
      <w:r>
        <w:t xml:space="preserve">, begging him who he would come and heal his slave.</w:t>
      </w:r>
      <w:r>
        <w:rPr>
          <w:rStyle w:val="FootnoteReference"/>
        </w:rPr>
        <w:footnoteReference w:id="4968"/>
      </w:r>
      <w:r>
        <w:rPr>
          <w:rStyle w:val="FootnoteReference"/>
        </w:rPr>
        <w:footnoteReference w:id="496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97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971"/>
      </w:r>
      <w:r>
        <w:rPr>
          <w:rStyle w:val="FootnoteReference"/>
        </w:rPr>
        <w:footnoteReference w:id="497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973"/>
      </w:r>
      <w:r>
        <w:t xml:space="preserve"> went with them. And when he was now not far from the house, the centurion sent friends to him, saying to him, Lord, do not trouble</w:t>
      </w:r>
      <w:r>
        <w:rPr>
          <w:rStyle w:val="FootnoteReference"/>
        </w:rPr>
        <w:footnoteReference w:id="4974"/>
      </w:r>
      <w:r>
        <w:t xml:space="preserve"> yourself: for I am</w:t>
      </w:r>
      <w:r>
        <w:rPr>
          <w:rStyle w:val="FootnoteReference"/>
        </w:rPr>
        <w:footnoteReference w:id="4975"/>
      </w:r>
      <w:r>
        <w:t xml:space="preserve"> not worthy that you should enter under my roof:</w:t>
      </w:r>
      <w:r>
        <w:rPr>
          <w:rStyle w:val="FootnoteReference"/>
        </w:rPr>
        <w:footnoteReference w:id="497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97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978"/>
      </w:r>
      <w:r>
        <w:t xml:space="preserve"> authority, having under me soldiers, and I say to one, Go, and he goes; and to another, Come, and he comes; and to my slave, Do this, and he does it.</w:t>
      </w:r>
      <w:r>
        <w:rPr>
          <w:rStyle w:val="FootnoteReference"/>
        </w:rPr>
        <w:footnoteReference w:id="497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980"/>
      </w:r>
      <w:r>
        <w:t xml:space="preserve"> Israel</w:t>
      </w:r>
      <w:r>
        <w:rPr>
          <w:rStyle w:val="FootnoteReference"/>
        </w:rPr>
        <w:footnoteReference w:id="4981"/>
      </w:r>
      <w:r>
        <w:t xml:space="preserve">.</w:t>
      </w:r>
      <w:r>
        <w:rPr>
          <w:rStyle w:val="FootnoteReference"/>
        </w:rPr>
        <w:footnoteReference w:id="498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98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984"/>
      </w:r>
      <w:r>
        <w:t xml:space="preserve"> into a city called Nain</w:t>
      </w:r>
      <w:r>
        <w:rPr>
          <w:rStyle w:val="FootnoteReference"/>
        </w:rPr>
        <w:footnoteReference w:id="4985"/>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986"/>
      </w:r>
      <w:r>
        <w:t xml:space="preserve"> son of his mother, and she was a widow</w:t>
      </w:r>
      <w:r>
        <w:rPr>
          <w:rStyle w:val="FootnoteReference"/>
        </w:rPr>
        <w:footnoteReference w:id="4987"/>
      </w:r>
      <w:r>
        <w:t xml:space="preserve">: and a great crowd of the city was with her.</w:t>
      </w:r>
      <w:r>
        <w:rPr>
          <w:rStyle w:val="FootnoteReference"/>
        </w:rPr>
        <w:footnoteReference w:id="4988"/>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989"/>
      </w:r>
      <w:r>
        <w:rPr>
          <w:rStyle w:val="FootnoteReference"/>
        </w:rPr>
        <w:footnoteReference w:id="499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991"/>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992"/>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993"/>
      </w:r>
      <w:r>
        <w:t xml:space="preserve">, saying, A great</w:t>
      </w:r>
      <w:r>
        <w:rPr>
          <w:rStyle w:val="FootnoteReference"/>
        </w:rPr>
        <w:footnoteReference w:id="4994"/>
      </w:r>
      <w:r>
        <w:t xml:space="preserve"> prophet has risen up among us; and, God has visited his people.</w:t>
      </w:r>
      <w:r>
        <w:rPr>
          <w:rStyle w:val="FootnoteReference"/>
        </w:rPr>
        <w:footnoteReference w:id="4995"/>
      </w:r>
      <w:r>
        <w:rPr>
          <w:rStyle w:val="FootnoteReference"/>
        </w:rPr>
        <w:footnoteReference w:id="4996"/>
      </w:r>
      <w:r>
        <w:rPr>
          <w:rStyle w:val="FootnoteReference"/>
        </w:rPr>
        <w:footnoteReference w:id="4997"/>
      </w:r>
      <w:r>
        <w:rPr>
          <w:rStyle w:val="FootnoteReference"/>
        </w:rPr>
        <w:footnoteReference w:id="4998"/>
      </w:r>
      <w:r>
        <w:rPr>
          <w:rStyle w:val="FootnoteReference"/>
        </w:rPr>
        <w:footnoteReference w:id="4999"/>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5000"/>
      </w:r>
      <w:r>
        <w:t xml:space="preserve">, and throughout all the region around.</w:t>
      </w:r>
      <w:r>
        <w:rPr>
          <w:rStyle w:val="FootnoteReference"/>
        </w:rPr>
        <w:footnoteReference w:id="500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5002"/>
      </w:r>
      <w:r>
        <w:t xml:space="preserve"> told him about all these things.</w:t>
      </w:r>
      <w:r>
        <w:rPr>
          <w:rStyle w:val="FootnoteReference"/>
        </w:rPr>
        <w:footnoteReference w:id="500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5004"/>
      </w:r>
      <w:r>
        <w:rPr>
          <w:rStyle w:val="FootnoteReference"/>
        </w:rPr>
        <w:footnoteReference w:id="500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5006"/>
      </w:r>
      <w:r>
        <w:t xml:space="preserve"> has sent us to you, saying, Are you the one who should come? or should we look for another?</w:t>
      </w:r>
      <w:r>
        <w:rPr>
          <w:rStyle w:val="FootnoteReference"/>
        </w:rPr>
        <w:footnoteReference w:id="500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5008"/>
      </w:r>
      <w:r>
        <w:t xml:space="preserve">, and of evil spirits</w:t>
      </w:r>
      <w:r>
        <w:rPr>
          <w:rStyle w:val="FootnoteReference"/>
        </w:rPr>
        <w:footnoteReference w:id="500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5010"/>
      </w:r>
      <w:r>
        <w:t xml:space="preserve"> walk, the lepers</w:t>
      </w:r>
      <w:r>
        <w:rPr>
          <w:rStyle w:val="FootnoteReference"/>
        </w:rPr>
        <w:footnoteReference w:id="5011"/>
      </w:r>
      <w:r>
        <w:t xml:space="preserve"> are cleansed, the deaf</w:t>
      </w:r>
      <w:r>
        <w:rPr>
          <w:rStyle w:val="FootnoteReference"/>
        </w:rPr>
        <w:footnoteReference w:id="5012"/>
      </w:r>
      <w:r>
        <w:t xml:space="preserve"> hear, the dead</w:t>
      </w:r>
      <w:r>
        <w:rPr>
          <w:rStyle w:val="FootnoteReference"/>
        </w:rPr>
        <w:footnoteReference w:id="5013"/>
      </w:r>
      <w:r>
        <w:t xml:space="preserve"> are raised, to the poor the good news is preached.</w:t>
      </w:r>
      <w:r>
        <w:rPr>
          <w:rStyle w:val="FootnoteReference"/>
        </w:rPr>
        <w:footnoteReference w:id="5014"/>
      </w:r>
      <w:r>
        <w:rPr>
          <w:rStyle w:val="FootnoteReference"/>
        </w:rPr>
        <w:footnoteReference w:id="5015"/>
      </w:r>
      <w:r>
        <w:rPr>
          <w:rStyle w:val="FootnoteReference"/>
        </w:rPr>
        <w:footnoteReference w:id="501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501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w:t>
      </w:r>
      <w:r>
        <w:rPr>
          <w:rStyle w:val="FootnoteReference"/>
        </w:rPr>
        <w:footnoteReference w:id="5018"/>
      </w:r>
      <w:r>
        <w:t xml:space="preserve"> did you go out into the wilderness</w:t>
      </w:r>
      <w:r>
        <w:rPr>
          <w:rStyle w:val="FootnoteReference"/>
        </w:rPr>
        <w:footnoteReference w:id="5019"/>
      </w:r>
      <w:r>
        <w:t xml:space="preserve"> to see? A reed</w:t>
      </w:r>
      <w:r>
        <w:rPr>
          <w:rStyle w:val="FootnoteReference"/>
        </w:rPr>
        <w:footnoteReference w:id="502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5021"/>
      </w:r>
      <w:r>
        <w:t xml:space="preserve"> clothed in soft clothing? Look, those who are splendidly clothed, and live delicately, are in</w:t>
      </w:r>
      <w:r>
        <w:rPr>
          <w:rStyle w:val="FootnoteReference"/>
        </w:rPr>
        <w:footnoteReference w:id="502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5023"/>
      </w:r>
      <w:r>
        <w:t xml:space="preserve">? Yes, I say to you, and much more than a prophet.</w:t>
      </w:r>
      <w:r>
        <w:rPr>
          <w:rStyle w:val="FootnoteReference"/>
        </w:rPr>
        <w:footnoteReference w:id="5024"/>
      </w:r>
      <w:r>
        <w:rPr>
          <w:rStyle w:val="FootnoteReference"/>
        </w:rPr>
        <w:footnoteReference w:id="502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502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5027"/>
      </w:r>
      <w:r>
        <w:t xml:space="preserve"> those that are born of women there is not a greater prophet than John the Baptist: but the one who is least in the kingdom of God is greater than he.</w:t>
      </w:r>
      <w:r>
        <w:rPr>
          <w:rStyle w:val="FootnoteReference"/>
        </w:rPr>
        <w:footnoteReference w:id="5028"/>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5029"/>
      </w:r>
      <w:r>
        <w:t xml:space="preserve"> God, being</w:t>
      </w:r>
      <w:r>
        <w:rPr>
          <w:rStyle w:val="FootnoteReference"/>
        </w:rPr>
        <w:footnoteReference w:id="5030"/>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5031"/>
      </w:r>
      <w:r>
        <w:t xml:space="preserve"> and lawyers rejected</w:t>
      </w:r>
      <w:r>
        <w:rPr>
          <w:rStyle w:val="FootnoteReference"/>
        </w:rPr>
        <w:footnoteReference w:id="5032"/>
      </w:r>
      <w:r>
        <w:t xml:space="preserve"> the counsel</w:t>
      </w:r>
      <w:r>
        <w:rPr>
          <w:rStyle w:val="FootnoteReference"/>
        </w:rPr>
        <w:footnoteReference w:id="5033"/>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5034"/>
      </w:r>
      <w:r>
        <w:t xml:space="preserve">{{field-off:Bible}}</w:t>
      </w:r>
    </w:p>
    <w:p>
      <w:r>
        <w:rPr>
          <w:sz w:val="18"/>
          <w:color w:val="777777"/>
        </w:rPr>
        <w:t xml:space="preserve">[[@Bible:Luke 7:32]] </w:t>
      </w:r>
      <w:r>
        <w:rPr>
          <w:b/>
        </w:rPr>
        <w:t xml:space="preserve">32 </w:t>
      </w:r>
      <w:r>
        <w:t xml:space="preserve"> {{field-on:Bible}}</w:t>
      </w:r>
      <w:r>
        <w:t xml:space="preserve">They are like children</w:t>
      </w:r>
      <w:r>
        <w:rPr>
          <w:rStyle w:val="FootnoteReference"/>
        </w:rPr>
        <w:footnoteReference w:id="5035"/>
      </w:r>
      <w:r>
        <w:t xml:space="preserve"> sitting in the marketplace, and calling one to another, and saying, We have piped to you, and you have not danced; we have mourned to you, and you have not wept.</w:t>
      </w:r>
      <w:r>
        <w:rPr>
          <w:rStyle w:val="FootnoteReference"/>
        </w:rPr>
        <w:footnoteReference w:id="5036"/>
      </w:r>
      <w:r>
        <w:rPr>
          <w:rStyle w:val="FootnoteReference"/>
        </w:rPr>
        <w:footnoteReference w:id="5037"/>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5038"/>
      </w:r>
      <w:r>
        <w:t xml:space="preserve"> neither eating bread nor drinking wine; and you say, He has a demon.</w:t>
      </w:r>
      <w:r>
        <w:rPr>
          <w:rStyle w:val="FootnoteReference"/>
        </w:rPr>
        <w:footnoteReference w:id="503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5040"/>
      </w:r>
      <w:r>
        <w:t xml:space="preserve"> and drinking; and you say, Look a gluttonous man, and a wine indulger, a friend</w:t>
      </w:r>
      <w:r>
        <w:rPr>
          <w:rStyle w:val="FootnoteReference"/>
        </w:rPr>
        <w:footnoteReference w:id="504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5042"/>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5043"/>
      </w:r>
      <w:r>
        <w:t xml:space="preserve"> went into the Pharisee</w:t>
      </w:r>
      <w:r>
        <w:rPr>
          <w:rStyle w:val="FootnoteReference"/>
        </w:rPr>
        <w:footnoteReference w:id="5044"/>
      </w:r>
      <w:r>
        <w:t xml:space="preserve">'s house, and reclined at table.</w:t>
      </w:r>
      <w:r>
        <w:rPr>
          <w:rStyle w:val="FootnoteReference"/>
        </w:rPr>
        <w:footnoteReference w:id="5045"/>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5046"/>
      </w:r>
      <w:r>
        <w:rPr>
          <w:rStyle w:val="FootnoteReference"/>
        </w:rPr>
        <w:footnoteReference w:id="5047"/>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5048"/>
      </w:r>
      <w:r>
        <w:t xml:space="preserve">, and began to wash</w:t>
      </w:r>
      <w:r>
        <w:rPr>
          <w:rStyle w:val="FootnoteReference"/>
        </w:rPr>
        <w:footnoteReference w:id="5049"/>
      </w:r>
      <w:r>
        <w:t xml:space="preserve"> his feet with tears, and wiped them with the hairs of her head, and kissed his feet, and anointed</w:t>
      </w:r>
      <w:r>
        <w:rPr>
          <w:rStyle w:val="FootnoteReference"/>
        </w:rPr>
        <w:footnoteReference w:id="5050"/>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5051"/>
      </w:r>
      <w:r>
        <w:t xml:space="preserve">, if he were a prophet, would</w:t>
      </w:r>
      <w:r>
        <w:rPr>
          <w:rStyle w:val="FootnoteReference"/>
        </w:rPr>
        <w:footnoteReference w:id="5052"/>
      </w:r>
      <w:r>
        <w:t xml:space="preserve"> have known who and what manner of woman this is that touches him: for she is a sinner.</w:t>
      </w:r>
      <w:r>
        <w:rPr>
          <w:rStyle w:val="FootnoteReference"/>
        </w:rPr>
        <w:footnoteReference w:id="5053"/>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5054"/>
      </w:r>
      <w:r>
        <w:t xml:space="preserve"> said to him, Simon</w:t>
      </w:r>
      <w:r>
        <w:rPr>
          <w:rStyle w:val="FootnoteReference"/>
        </w:rPr>
        <w:footnoteReference w:id="5055"/>
      </w:r>
      <w:r>
        <w:t xml:space="preserve">, I have something to say to you. And he says, Teacher, say it.</w:t>
      </w:r>
      <w:r>
        <w:rPr>
          <w:rStyle w:val="FootnoteReference"/>
        </w:rPr>
        <w:footnoteReference w:id="5056"/>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5057"/>
      </w:r>
      <w:r>
        <w:t xml:space="preserve"> creditor who had two debtors: the one</w:t>
      </w:r>
      <w:r>
        <w:rPr>
          <w:rStyle w:val="FootnoteReference"/>
        </w:rPr>
        <w:footnoteReference w:id="5058"/>
      </w:r>
      <w:r>
        <w:t xml:space="preserve"> owed five hundred denarii, and the other</w:t>
      </w:r>
      <w:r>
        <w:rPr>
          <w:rStyle w:val="FootnoteReference"/>
        </w:rPr>
        <w:footnoteReference w:id="5059"/>
      </w:r>
      <w:r>
        <w:t xml:space="preserve"> fifty.</w:t>
      </w:r>
      <w:r>
        <w:rPr>
          <w:rStyle w:val="FootnoteReference"/>
        </w:rPr>
        <w:footnoteReference w:id="5060"/>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5061"/>
      </w:r>
      <w:r>
        <w:t xml:space="preserve"> they had nothing to pay, he freely forgave them both. Tell me therefore, which of them will love him most?</w:t>
      </w:r>
      <w:r>
        <w:rPr>
          <w:rStyle w:val="FootnoteReference"/>
        </w:rPr>
        <w:footnoteReference w:id="506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5063"/>
      </w:r>
      <w:r>
        <w:rPr>
          <w:rStyle w:val="FootnoteReference"/>
        </w:rPr>
        <w:footnoteReference w:id="506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5065"/>
      </w:r>
      <w:r>
        <w:rPr>
          <w:rStyle w:val="FootnoteReference"/>
        </w:rPr>
        <w:footnoteReference w:id="506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6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68"/>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69"/>
      </w:r>
      <w:r>
        <w:t xml:space="preserve"> are many, are forgiven; for she loved much: but to whom little is forgiven, the same loves little.</w:t>
      </w:r>
      <w:r>
        <w:rPr>
          <w:rStyle w:val="FootnoteReference"/>
        </w:rPr>
        <w:footnoteReference w:id="5070"/>
      </w:r>
      <w:r>
        <w:rPr>
          <w:rStyle w:val="FootnoteReference"/>
        </w:rPr>
        <w:footnoteReference w:id="507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07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07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074"/>
      </w:r>
      <w:r>
        <w:rPr>
          <w:rStyle w:val="FootnoteReference"/>
        </w:rPr>
        <w:footnoteReference w:id="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076"/>
      </w:r>
      <w:r>
        <w:t xml:space="preserve"> he went throughout every city and village, preaching and proclaiming the glad</w:t>
      </w:r>
      <w:r>
        <w:rPr>
          <w:rStyle w:val="FootnoteReference"/>
        </w:rPr>
        <w:footnoteReference w:id="5077"/>
      </w:r>
      <w:r>
        <w:t xml:space="preserve"> tidings of the kingdom of God</w:t>
      </w:r>
      <w:r>
        <w:rPr>
          <w:rStyle w:val="FootnoteReference"/>
        </w:rPr>
        <w:footnoteReference w:id="5078"/>
      </w:r>
      <w:r>
        <w:t xml:space="preserve">: and the</w:t>
      </w:r>
      <w:r>
        <w:rPr>
          <w:rStyle w:val="FootnoteReference"/>
        </w:rPr>
        <w:footnoteReference w:id="5079"/>
      </w:r>
      <w:r>
        <w:t xml:space="preserve"> twelve were with him,</w:t>
      </w:r>
      <w:r>
        <w:rPr>
          <w:rStyle w:val="FootnoteReference"/>
        </w:rPr>
        <w:footnoteReference w:id="5080"/>
      </w:r>
      <w:r>
        <w:rPr>
          <w:rStyle w:val="FootnoteReference"/>
        </w:rPr>
        <w:footnoteReference w:id="5081"/>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082"/>
      </w:r>
      <w:r>
        <w:t xml:space="preserve"> women, who had been healed of evil spirits and infirmities, Mary</w:t>
      </w:r>
      <w:r>
        <w:rPr>
          <w:rStyle w:val="FootnoteReference"/>
        </w:rPr>
        <w:footnoteReference w:id="5083"/>
      </w:r>
      <w:r>
        <w:t xml:space="preserve"> called Magdalene</w:t>
      </w:r>
      <w:r>
        <w:rPr>
          <w:rStyle w:val="FootnoteReference"/>
        </w:rPr>
        <w:footnoteReference w:id="5084"/>
      </w:r>
      <w:r>
        <w:t xml:space="preserve">, out of whom went seven demons,</w:t>
      </w:r>
      <w:r>
        <w:rPr>
          <w:rStyle w:val="FootnoteReference"/>
        </w:rPr>
        <w:footnoteReference w:id="508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086"/>
      </w:r>
      <w:r>
        <w:t xml:space="preserve"> the wife of Chuza</w:t>
      </w:r>
      <w:r>
        <w:rPr>
          <w:rStyle w:val="FootnoteReference"/>
        </w:rPr>
        <w:footnoteReference w:id="5087"/>
      </w:r>
      <w:r>
        <w:t xml:space="preserve"> Herod</w:t>
      </w:r>
      <w:r>
        <w:rPr>
          <w:rStyle w:val="FootnoteReference"/>
        </w:rPr>
        <w:footnoteReference w:id="5088"/>
      </w:r>
      <w:r>
        <w:t xml:space="preserve">'s steward, and Susanna</w:t>
      </w:r>
      <w:r>
        <w:rPr>
          <w:rStyle w:val="FootnoteReference"/>
        </w:rPr>
        <w:footnoteReference w:id="5089"/>
      </w:r>
      <w:r>
        <w:t xml:space="preserve">, and many others, who served him from their possessions.</w:t>
      </w:r>
      <w:r>
        <w:rPr>
          <w:rStyle w:val="FootnoteReference"/>
        </w:rPr>
        <w:footnoteReference w:id="5090"/>
      </w:r>
      <w:r>
        <w:rPr>
          <w:rStyle w:val="FootnoteReference"/>
        </w:rPr>
        <w:footnoteReference w:id="5091"/>
      </w:r>
      <w:r>
        <w:rPr>
          <w:rStyle w:val="FootnoteReference"/>
        </w:rPr>
        <w:footnoteReference w:id="5092"/>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5093"/>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094"/>
      </w:r>
      <w:r>
        <w:t xml:space="preserve"> went out to sow his seed: and as he sowed, some fell</w:t>
      </w:r>
      <w:r>
        <w:rPr>
          <w:rStyle w:val="FootnoteReference"/>
        </w:rPr>
        <w:footnoteReference w:id="5095"/>
      </w:r>
      <w:r>
        <w:t xml:space="preserve"> by the way side; and it was trampled down, and the</w:t>
      </w:r>
      <w:r>
        <w:rPr>
          <w:rStyle w:val="FootnoteReference"/>
        </w:rPr>
        <w:footnoteReference w:id="5096"/>
      </w:r>
      <w:r>
        <w:t xml:space="preserve"> birds of the air devoured it.</w:t>
      </w:r>
      <w:r>
        <w:rPr>
          <w:rStyle w:val="FootnoteReference"/>
        </w:rPr>
        <w:footnoteReference w:id="5097"/>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5098"/>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099"/>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100"/>
      </w:r>
      <w:r>
        <w:t xml:space="preserve"> fell on good ground, and sprang up, and bore fruit a hundredfold. And when he had said these things, he cried, The one who has ears to hear, let him hear.</w:t>
      </w:r>
      <w:r>
        <w:rPr>
          <w:rStyle w:val="FootnoteReference"/>
        </w:rPr>
        <w:footnoteReference w:id="5101"/>
      </w:r>
      <w:r>
        <w:rPr>
          <w:rStyle w:val="FootnoteReference"/>
        </w:rPr>
        <w:footnoteReference w:id="5102"/>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103"/>
      </w:r>
      <w:r>
        <w:t xml:space="preserve">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104"/>
      </w:r>
      <w:r>
        <w:t xml:space="preserve"> they might not see, and hearing they might not understand.</w:t>
      </w:r>
      <w:r>
        <w:rPr>
          <w:rStyle w:val="FootnoteReference"/>
        </w:rPr>
        <w:footnoteReference w:id="5105"/>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106"/>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w:t>
      </w:r>
      <w:r>
        <w:rPr>
          <w:rStyle w:val="FootnoteReference"/>
        </w:rPr>
        <w:footnoteReference w:id="5107"/>
      </w:r>
      <w:r>
        <w:t xml:space="preserve"> comes the devil, and takes away the word out of their hearts, lest they should believe and be saved.</w:t>
      </w:r>
      <w:r>
        <w:rPr>
          <w:rStyle w:val="FootnoteReference"/>
        </w:rPr>
        <w:footnoteReference w:id="5108"/>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5109"/>
      </w:r>
      <w:r>
        <w:t xml:space="preserve"> the word with joy; and these</w:t>
      </w:r>
      <w:r>
        <w:rPr>
          <w:rStyle w:val="FootnoteReference"/>
        </w:rPr>
        <w:footnoteReference w:id="5110"/>
      </w:r>
      <w:r>
        <w:t xml:space="preserve"> have no root, who for a while believe, and in time of temptation fall away.</w:t>
      </w:r>
      <w:r>
        <w:rPr>
          <w:rStyle w:val="FootnoteReference"/>
        </w:rPr>
        <w:footnoteReference w:id="5111"/>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5112"/>
      </w:r>
      <w:r>
        <w:t xml:space="preserve"> choked with cares and riches and pleasures of this life, and bring</w:t>
      </w:r>
      <w:r>
        <w:rPr>
          <w:rStyle w:val="FootnoteReference"/>
        </w:rPr>
        <w:footnoteReference w:id="5113"/>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5114"/>
      </w:r>
      <w:r>
        <w:t xml:space="preserve"> honest and good heart, having heard the word, keep</w:t>
      </w:r>
      <w:r>
        <w:rPr>
          <w:rStyle w:val="FootnoteReference"/>
        </w:rPr>
        <w:footnoteReference w:id="5115"/>
      </w:r>
      <w:r>
        <w:t xml:space="preserve"> it, and bear fruit with patience.</w:t>
      </w:r>
      <w:r>
        <w:rPr>
          <w:rStyle w:val="FootnoteReference"/>
        </w:rPr>
        <w:footnoteReference w:id="5116"/>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117"/>
      </w:r>
      <w:r>
        <w:t xml:space="preserve">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118"/>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119"/>
      </w:r>
      <w:r>
        <w:t xml:space="preserve"> therefore how you hear: for whoever has, to him shall be given; and whoever has not, from</w:t>
      </w:r>
      <w:r>
        <w:rPr>
          <w:rStyle w:val="FootnoteReference"/>
        </w:rPr>
        <w:footnoteReference w:id="5120"/>
      </w:r>
      <w:r>
        <w:t xml:space="preserve"> him shall be taken even that which he seems to have.</w:t>
      </w:r>
      <w:r>
        <w:rPr>
          <w:rStyle w:val="FootnoteReference"/>
        </w:rPr>
        <w:footnoteReference w:id="5121"/>
      </w:r>
      <w:r>
        <w:rPr>
          <w:rStyle w:val="FootnoteReference"/>
        </w:rPr>
        <w:footnoteReference w:id="5122"/>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5123"/>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5124"/>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125"/>
      </w:r>
      <w:r>
        <w:t xml:space="preserve"> and my brothers are these who hear the word of God, and do it.</w:t>
      </w:r>
      <w:r>
        <w:rPr>
          <w:rStyle w:val="FootnoteReference"/>
        </w:rPr>
        <w:footnoteReference w:id="5126"/>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127"/>
      </w:r>
      <w:r>
        <w:t xml:space="preserve"> he went into a boat with his disciples: and he said to them, Let us go over to the other side of the lake. And they launched forth.</w:t>
      </w:r>
      <w:r>
        <w:rPr>
          <w:rStyle w:val="FootnoteReference"/>
        </w:rPr>
        <w:footnoteReference w:id="512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129"/>
      </w:r>
      <w:r>
        <w:t xml:space="preserve"> asleep: and there came</w:t>
      </w:r>
      <w:r>
        <w:rPr>
          <w:rStyle w:val="FootnoteReference"/>
        </w:rPr>
        <w:footnoteReference w:id="5130"/>
      </w:r>
      <w:r>
        <w:t xml:space="preserv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131"/>
      </w:r>
      <w:r>
        <w:t xml:space="preserve">, master, we are perishing. Then he arose</w:t>
      </w:r>
      <w:r>
        <w:rPr>
          <w:rStyle w:val="FootnoteReference"/>
        </w:rPr>
        <w:footnoteReference w:id="5132"/>
      </w:r>
      <w:r>
        <w:t xml:space="preserve">, and rebuked</w:t>
      </w:r>
      <w:r>
        <w:rPr>
          <w:rStyle w:val="FootnoteReference"/>
        </w:rPr>
        <w:footnoteReference w:id="5133"/>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134"/>
      </w:r>
      <w:r>
        <w:t xml:space="preserve"> is your faith? And they, being</w:t>
      </w:r>
      <w:r>
        <w:rPr>
          <w:rStyle w:val="FootnoteReference"/>
        </w:rPr>
        <w:footnoteReference w:id="5135"/>
      </w:r>
      <w:r>
        <w:t xml:space="preserve">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136"/>
      </w:r>
      <w:r>
        <w:t xml:space="preserve">, which is opposite to Galilee</w:t>
      </w:r>
      <w:r>
        <w:rPr>
          <w:rStyle w:val="FootnoteReference"/>
        </w:rPr>
        <w:footnoteReference w:id="5137"/>
      </w:r>
      <w:r>
        <w:t xml:space="preserve">.</w:t>
      </w:r>
      <w:r>
        <w:rPr>
          <w:rStyle w:val="FootnoteReference"/>
        </w:rPr>
        <w:footnoteReference w:id="5138"/>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139"/>
      </w:r>
      <w:r>
        <w:rPr>
          <w:rStyle w:val="FootnoteReference"/>
        </w:rPr>
        <w:footnoteReference w:id="5140"/>
      </w:r>
      <w:r>
        <w:rPr>
          <w:rStyle w:val="FootnoteReference"/>
        </w:rPr>
        <w:footnoteReference w:id="5141"/>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142"/>
      </w:r>
      <w:r>
        <w:t xml:space="preserve">, he cried</w:t>
      </w:r>
      <w:r>
        <w:rPr>
          <w:rStyle w:val="FootnoteReference"/>
        </w:rPr>
        <w:footnoteReference w:id="5143"/>
      </w:r>
      <w:r>
        <w:t xml:space="preserve"> out, and fell down before him, and with a loud voice said, What</w:t>
      </w:r>
      <w:r>
        <w:rPr>
          <w:rStyle w:val="FootnoteReference"/>
        </w:rPr>
        <w:footnoteReference w:id="5144"/>
      </w:r>
      <w:r>
        <w:t xml:space="preserve"> have I to do with you, Jesus, you Son of God most high? I plead to you, torment me not.</w:t>
      </w:r>
      <w:r>
        <w:rPr>
          <w:rStyle w:val="FootnoteReference"/>
        </w:rPr>
        <w:footnoteReference w:id="5145"/>
      </w:r>
      <w:r>
        <w:rPr>
          <w:rStyle w:val="FootnoteReference"/>
        </w:rPr>
        <w:footnoteReference w:id="5146"/>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147"/>
      </w:r>
      <w:r>
        <w:t xml:space="preserve"> the unclean spirit to come out of the man. For oftentimes it had caught</w:t>
      </w:r>
      <w:r>
        <w:rPr>
          <w:rStyle w:val="FootnoteReference"/>
        </w:rPr>
        <w:footnoteReference w:id="5148"/>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149"/>
      </w:r>
      <w:r>
        <w:t xml:space="preserve">: because many</w:t>
      </w:r>
      <w:r>
        <w:rPr>
          <w:rStyle w:val="FootnoteReference"/>
        </w:rPr>
        <w:footnoteReference w:id="5150"/>
      </w:r>
      <w:r>
        <w:t xml:space="preserve"> demons were entered into him.</w:t>
      </w:r>
      <w:r>
        <w:rPr>
          <w:rStyle w:val="FootnoteReference"/>
        </w:rPr>
        <w:footnoteReference w:id="5151"/>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152"/>
      </w:r>
      <w:r>
        <w:t xml:space="preserve">.</w:t>
      </w:r>
      <w:r>
        <w:rPr>
          <w:rStyle w:val="FootnoteReference"/>
        </w:rPr>
        <w:footnoteReference w:id="5153"/>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5154"/>
      </w:r>
      <w:r>
        <w:rPr>
          <w:rStyle w:val="FootnoteReference"/>
        </w:rPr>
        <w:footnoteReference w:id="5155"/>
      </w:r>
      <w:r>
        <w:rPr>
          <w:rStyle w:val="FootnoteReference"/>
        </w:rPr>
        <w:footnoteReference w:id="5156"/>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157"/>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158"/>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159"/>
      </w:r>
      <w:r>
        <w:t xml:space="preserve"> the man, out of whom the demons were departed, sitting</w:t>
      </w:r>
      <w:r>
        <w:rPr>
          <w:rStyle w:val="FootnoteReference"/>
        </w:rPr>
        <w:footnoteReference w:id="5160"/>
      </w:r>
      <w:r>
        <w:t xml:space="preserve"> at the feet of Jesus, clothed</w:t>
      </w:r>
      <w:r>
        <w:rPr>
          <w:rStyle w:val="FootnoteReference"/>
        </w:rPr>
        <w:footnoteReference w:id="5161"/>
      </w:r>
      <w:r>
        <w:t xml:space="preserve">, and in his</w:t>
      </w:r>
      <w:r>
        <w:rPr>
          <w:rStyle w:val="FootnoteReference"/>
        </w:rPr>
        <w:footnoteReference w:id="5162"/>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163"/>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164"/>
      </w:r>
      <w:r>
        <w:t xml:space="preserve"> went up into the boat, and returned back again.</w:t>
      </w:r>
      <w:r>
        <w:rPr>
          <w:rStyle w:val="FootnoteReference"/>
        </w:rPr>
        <w:footnoteReference w:id="5165"/>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166"/>
      </w:r>
      <w:r>
        <w:t xml:space="preserve">,</w:t>
      </w:r>
      <w:r>
        <w:rPr>
          <w:rStyle w:val="FootnoteReference"/>
        </w:rPr>
        <w:footnoteReference w:id="5167"/>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68"/>
      </w:r>
      <w:r>
        <w:t xml:space="preserve"> to your own house, and declare how great things God has done to you. And he went his way, and proclaimed throughout the whole city how great things Jesus had done to him.</w:t>
      </w:r>
      <w:r>
        <w:rPr>
          <w:rStyle w:val="FootnoteReference"/>
        </w:rPr>
        <w:footnoteReference w:id="5169"/>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170"/>
      </w:r>
      <w:r>
        <w:t xml:space="preserve">, when Jesus returned, the people</w:t>
      </w:r>
      <w:r>
        <w:rPr>
          <w:rStyle w:val="FootnoteReference"/>
        </w:rPr>
        <w:footnoteReference w:id="5171"/>
      </w:r>
      <w:r>
        <w:t xml:space="preserve"> gladly received him: for they were all waiting</w:t>
      </w:r>
      <w:r>
        <w:rPr>
          <w:rStyle w:val="FootnoteReference"/>
        </w:rPr>
        <w:footnoteReference w:id="5172"/>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173"/>
      </w:r>
      <w:r>
        <w:t xml:space="preserve"> came a man named Jairus</w:t>
      </w:r>
      <w:r>
        <w:rPr>
          <w:rStyle w:val="FootnoteReference"/>
        </w:rPr>
        <w:footnoteReference w:id="5174"/>
      </w:r>
      <w:r>
        <w:t xml:space="preserve">, and he was a ruler</w:t>
      </w:r>
      <w:r>
        <w:rPr>
          <w:rStyle w:val="FootnoteReference"/>
        </w:rPr>
        <w:footnoteReference w:id="5175"/>
      </w:r>
      <w:r>
        <w:t xml:space="preserve"> of the synagogue: and he fell</w:t>
      </w:r>
      <w:r>
        <w:rPr>
          <w:rStyle w:val="FootnoteReference"/>
        </w:rPr>
        <w:footnoteReference w:id="5176"/>
      </w:r>
      <w:r>
        <w:t xml:space="preserve"> down at Jesus' feet, and begged him that he would come into his house:</w:t>
      </w:r>
      <w:r>
        <w:rPr>
          <w:rStyle w:val="FootnoteReference"/>
        </w:rPr>
        <w:footnoteReference w:id="517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178"/>
      </w:r>
      <w:r>
        <w:t xml:space="preserve"> lay dying. But as he went the people crowded him.</w:t>
      </w:r>
      <w:r>
        <w:rPr>
          <w:rStyle w:val="FootnoteReference"/>
        </w:rPr>
        <w:footnoteReference w:id="5179"/>
      </w:r>
      <w:r>
        <w:rPr>
          <w:rStyle w:val="FootnoteReference"/>
        </w:rPr>
        <w:footnoteReference w:id="5180"/>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181"/>
      </w:r>
      <w:r>
        <w:t xml:space="preserve"> a flow of blood twelve</w:t>
      </w:r>
      <w:r>
        <w:rPr>
          <w:rStyle w:val="FootnoteReference"/>
        </w:rPr>
        <w:footnoteReference w:id="5182"/>
      </w:r>
      <w:r>
        <w:t xml:space="preserve"> years, who had spent all her living upon physicians, neither</w:t>
      </w:r>
      <w:r>
        <w:rPr>
          <w:rStyle w:val="FootnoteReference"/>
        </w:rPr>
        <w:footnoteReference w:id="5183"/>
      </w:r>
      <w:r>
        <w:t xml:space="preserve"> could be healed by any,</w:t>
      </w:r>
      <w:r>
        <w:rPr>
          <w:rStyle w:val="FootnoteReference"/>
        </w:rPr>
        <w:footnoteReference w:id="5184"/>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185"/>
      </w:r>
      <w:r>
        <w:t xml:space="preserve"> him, and touched</w:t>
      </w:r>
      <w:r>
        <w:rPr>
          <w:rStyle w:val="FootnoteReference"/>
        </w:rPr>
        <w:footnoteReference w:id="5186"/>
      </w:r>
      <w:r>
        <w:t xml:space="preserve"> the border of his garment: and immediately</w:t>
      </w:r>
      <w:r>
        <w:rPr>
          <w:rStyle w:val="FootnoteReference"/>
        </w:rPr>
        <w:footnoteReference w:id="5187"/>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188"/>
      </w:r>
      <w:r>
        <w:t xml:space="preserve"> and those who were with him said, Master, the crowd throng you and press you, and you say, Who touched me?</w:t>
      </w:r>
      <w:r>
        <w:rPr>
          <w:rStyle w:val="FootnoteReference"/>
        </w:rPr>
        <w:footnoteReference w:id="5189"/>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5190"/>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191"/>
      </w:r>
      <w:r>
        <w:t xml:space="preserve"> the woman saw that she was not hidden, she came</w:t>
      </w:r>
      <w:r>
        <w:rPr>
          <w:rStyle w:val="FootnoteReference"/>
        </w:rPr>
        <w:footnoteReference w:id="5192"/>
      </w:r>
      <w:r>
        <w:t xml:space="preserve"> trembling, and falling down before him, she declared</w:t>
      </w:r>
      <w:r>
        <w:rPr>
          <w:rStyle w:val="FootnoteReference"/>
        </w:rPr>
        <w:footnoteReference w:id="5193"/>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5194"/>
      </w:r>
      <w:r>
        <w:t xml:space="preserve">, take courage: your faith has made you whole; go in peace.</w:t>
      </w:r>
      <w:r>
        <w:rPr>
          <w:rStyle w:val="FootnoteReference"/>
        </w:rPr>
        <w:footnoteReference w:id="5195"/>
      </w:r>
      <w:r>
        <w:rPr>
          <w:rStyle w:val="FootnoteReference"/>
        </w:rPr>
        <w:footnoteReference w:id="5196"/>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5197"/>
      </w:r>
      <w:r>
        <w:t xml:space="preserve"> the Teacher.</w:t>
      </w:r>
      <w:r>
        <w:rPr>
          <w:rStyle w:val="FootnoteReference"/>
        </w:rPr>
        <w:footnoteReference w:id="5198"/>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5199"/>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5200"/>
      </w:r>
      <w:r>
        <w:t xml:space="preserve">, and John</w:t>
      </w:r>
      <w:r>
        <w:rPr>
          <w:rStyle w:val="FootnoteReference"/>
        </w:rPr>
        <w:footnoteReference w:id="5201"/>
      </w:r>
      <w:r>
        <w:t xml:space="preserve">, and the father and the mother of the maiden.</w:t>
      </w:r>
      <w:r>
        <w:rPr>
          <w:rStyle w:val="FootnoteReference"/>
        </w:rPr>
        <w:footnoteReference w:id="5202"/>
      </w:r>
      <w:r>
        <w:rPr>
          <w:rStyle w:val="FootnoteReference"/>
        </w:rPr>
        <w:footnoteReference w:id="5203"/>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5204"/>
      </w:r>
      <w:r>
        <w:rPr>
          <w:rStyle w:val="FootnoteReference"/>
        </w:rPr>
        <w:footnoteReference w:id="5205"/>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206"/>
      </w:r>
      <w:r>
        <w:t xml:space="preserve"> at him, knowing</w:t>
      </w:r>
      <w:r>
        <w:rPr>
          <w:rStyle w:val="FootnoteReference"/>
        </w:rPr>
        <w:footnoteReference w:id="5207"/>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208"/>
      </w:r>
      <w:r>
        <w:t xml:space="preserve"> them all out, and took</w:t>
      </w:r>
      <w:r>
        <w:rPr>
          <w:rStyle w:val="FootnoteReference"/>
        </w:rPr>
        <w:footnoteReference w:id="5209"/>
      </w:r>
      <w:r>
        <w:t xml:space="preserve"> her by the hand, and called, saying, Girl, arise.</w:t>
      </w:r>
      <w:r>
        <w:rPr>
          <w:rStyle w:val="FootnoteReference"/>
        </w:rPr>
        <w:footnoteReference w:id="5210"/>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211"/>
      </w:r>
      <w:r>
        <w:t xml:space="preserve"> returned, and she arose immediately: and he</w:t>
      </w:r>
      <w:r>
        <w:rPr>
          <w:rStyle w:val="FootnoteReference"/>
        </w:rPr>
        <w:footnoteReference w:id="5212"/>
      </w:r>
      <w:r>
        <w:t xml:space="preserv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213"/>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214"/>
      </w:r>
      <w:r>
        <w:t xml:space="preserve"> them power and authority over all demons, and to cure diseases.</w:t>
      </w:r>
      <w:r>
        <w:rPr>
          <w:rStyle w:val="FootnoteReference"/>
        </w:rPr>
        <w:footnoteReference w:id="5215"/>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216"/>
      </w:r>
      <w:r>
        <w:t xml:space="preserve">, and to heal the sick.</w:t>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220"/>
      </w:r>
      <w:r>
        <w:t xml:space="preserve"> nothing for your journey, neither staffs, nor pouch, neither bread, neither money; neither have two tunics apiece.</w:t>
      </w:r>
      <w:r>
        <w:rPr>
          <w:rStyle w:val="FootnoteReference"/>
        </w:rPr>
        <w:footnoteReference w:id="5221"/>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522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223"/>
      </w:r>
      <w:r>
        <w:t xml:space="preserve"> off the very dust from your feet for a testimony</w:t>
      </w:r>
      <w:r>
        <w:rPr>
          <w:rStyle w:val="FootnoteReference"/>
        </w:rPr>
        <w:footnoteReference w:id="5224"/>
      </w:r>
      <w:r>
        <w:t xml:space="preserve"> against them.</w:t>
      </w:r>
      <w:r>
        <w:rPr>
          <w:rStyle w:val="FootnoteReference"/>
        </w:rPr>
        <w:footnoteReference w:id="522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22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227"/>
      </w:r>
      <w:r>
        <w:t xml:space="preserve"> the tetrarch</w:t>
      </w:r>
      <w:r>
        <w:rPr>
          <w:rStyle w:val="FootnoteReference"/>
        </w:rPr>
        <w:footnoteReference w:id="5228"/>
      </w:r>
      <w:r>
        <w:t xml:space="preserve"> heard of all that was done by him: and he was perplexed, because it was said by some, that John</w:t>
      </w:r>
      <w:r>
        <w:rPr>
          <w:rStyle w:val="FootnoteReference"/>
        </w:rPr>
        <w:footnoteReference w:id="5229"/>
      </w:r>
      <w:r>
        <w:t xml:space="preserve"> had risen from the dead;</w:t>
      </w:r>
      <w:r>
        <w:rPr>
          <w:rStyle w:val="FootnoteReference"/>
        </w:rPr>
        <w:footnoteReference w:id="5230"/>
      </w:r>
      <w:r>
        <w:rPr>
          <w:rStyle w:val="FootnoteReference"/>
        </w:rPr>
        <w:footnoteReference w:id="5231"/>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5232"/>
      </w:r>
      <w:r>
        <w:t xml:space="preserve"> had appeared; and by others, that one of the old prophets had risen again.</w:t>
      </w:r>
      <w:r>
        <w:rPr>
          <w:rStyle w:val="FootnoteReference"/>
        </w:rPr>
        <w:footnoteReference w:id="5233"/>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234"/>
      </w:r>
      <w:r>
        <w:t xml:space="preserve"> I have beheaded: but who is this, of whom I hear such things? And he</w:t>
      </w:r>
      <w:r>
        <w:rPr>
          <w:rStyle w:val="FootnoteReference"/>
        </w:rPr>
        <w:footnoteReference w:id="5235"/>
      </w:r>
      <w:r>
        <w:t xml:space="preserv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236"/>
      </w:r>
      <w:r>
        <w:t xml:space="preserve">, when they had returned, told him all that they had done. And he took</w:t>
      </w:r>
      <w:r>
        <w:rPr>
          <w:rStyle w:val="FootnoteReference"/>
        </w:rPr>
        <w:footnoteReference w:id="5237"/>
      </w:r>
      <w:r>
        <w:t xml:space="preserve"> them, and went aside privately into a deserted place belonging to the city called Bethsaida</w:t>
      </w:r>
      <w:r>
        <w:rPr>
          <w:rStyle w:val="FootnoteReference"/>
        </w:rPr>
        <w:footnoteReference w:id="5238"/>
      </w:r>
      <w:r>
        <w:t xml:space="preserve">.</w:t>
      </w:r>
      <w:r>
        <w:rPr>
          <w:rStyle w:val="FootnoteReference"/>
        </w:rPr>
        <w:footnoteReference w:id="5239"/>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240"/>
      </w:r>
      <w:r>
        <w:t xml:space="preserve"> they knew it, followed him: and he</w:t>
      </w:r>
      <w:r>
        <w:rPr>
          <w:rStyle w:val="FootnoteReference"/>
        </w:rPr>
        <w:footnoteReference w:id="5241"/>
      </w:r>
      <w:r>
        <w:t xml:space="preserve"> received them, and spoke to them of the kingdom</w:t>
      </w:r>
      <w:r>
        <w:rPr>
          <w:rStyle w:val="FootnoteReference"/>
        </w:rPr>
        <w:footnoteReference w:id="5242"/>
      </w:r>
      <w:r>
        <w:t xml:space="preserve"> of God, and healed</w:t>
      </w:r>
      <w:r>
        <w:rPr>
          <w:rStyle w:val="FootnoteReference"/>
        </w:rPr>
        <w:footnoteReference w:id="5243"/>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244"/>
      </w:r>
      <w:r>
        <w:t xml:space="preserve"> the day began to wear away, then came the twelve, and said to him, Send</w:t>
      </w:r>
      <w:r>
        <w:rPr>
          <w:rStyle w:val="FootnoteReference"/>
        </w:rPr>
        <w:footnoteReference w:id="5245"/>
      </w:r>
      <w:r>
        <w:t xml:space="preserve"> the crowd away, that they may go into the towns and country round about, and lodge, and get food: for we are here in a desert place.</w:t>
      </w:r>
      <w:r>
        <w:rPr>
          <w:rStyle w:val="FootnoteReference"/>
        </w:rPr>
        <w:footnoteReference w:id="524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247"/>
      </w:r>
      <w:r>
        <w:t xml:space="preserve"> you them to eat. And they said, We have</w:t>
      </w:r>
      <w:r>
        <w:rPr>
          <w:rStyle w:val="FootnoteReference"/>
        </w:rPr>
        <w:footnoteReference w:id="5248"/>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24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250"/>
      </w:r>
      <w:r>
        <w:t xml:space="preserve"> up to heaven, he blessed</w:t>
      </w:r>
      <w:r>
        <w:rPr>
          <w:rStyle w:val="FootnoteReference"/>
        </w:rPr>
        <w:footnoteReference w:id="525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5252"/>
      </w:r>
      <w:r>
        <w:t xml:space="preserve"> was taken up of fragments that remained to them twelve baskets.</w:t>
      </w:r>
      <w:r>
        <w:rPr>
          <w:rStyle w:val="FootnoteReference"/>
        </w:rPr>
        <w:footnoteReference w:id="5253"/>
      </w:r>
      <w:r>
        <w:rPr>
          <w:rStyle w:val="FootnoteReference"/>
        </w:rPr>
        <w:footnoteReference w:id="525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5255"/>
      </w:r>
      <w:r>
        <w:t xml:space="preserve">?</w:t>
      </w:r>
      <w:r>
        <w:rPr>
          <w:rStyle w:val="FootnoteReference"/>
        </w:rPr>
        <w:footnoteReference w:id="5256"/>
      </w:r>
      <w:r>
        <w:rPr>
          <w:rStyle w:val="FootnoteReference"/>
        </w:rPr>
        <w:footnoteReference w:id="5257"/>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258"/>
      </w:r>
      <w:r>
        <w:t xml:space="preserve">; but some say, Elijah; and others say, that one of the old prophets has risen again.</w:t>
      </w:r>
      <w:r>
        <w:rPr>
          <w:rStyle w:val="FootnoteReference"/>
        </w:rPr>
        <w:footnoteReference w:id="5259"/>
      </w:r>
      <w:r>
        <w:rPr>
          <w:rStyle w:val="FootnoteReference"/>
        </w:rPr>
        <w:footnoteReference w:id="5260"/>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261"/>
      </w:r>
      <w:r>
        <w:t xml:space="preserve"> answering said, The Christ</w:t>
      </w:r>
      <w:r>
        <w:rPr>
          <w:rStyle w:val="FootnoteReference"/>
        </w:rPr>
        <w:footnoteReference w:id="5262"/>
      </w:r>
      <w:r>
        <w:t xml:space="preserve"> of God.</w:t>
      </w:r>
      <w:r>
        <w:rPr>
          <w:rStyle w:val="FootnoteReference"/>
        </w:rPr>
        <w:footnoteReference w:id="5263"/>
      </w:r>
      <w:r>
        <w:rPr>
          <w:rStyle w:val="FootnoteReference"/>
        </w:rPr>
        <w:footnoteReference w:id="5264"/>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5265"/>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266"/>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267"/>
      </w:r>
      <w:r>
        <w:t xml:space="preserve"> himself, and take up his cross daily</w:t>
      </w:r>
      <w:r>
        <w:rPr>
          <w:rStyle w:val="FootnoteReference"/>
        </w:rPr>
        <w:footnoteReference w:id="5268"/>
      </w:r>
      <w:r>
        <w:t xml:space="preserve">, and follow me.</w:t>
      </w:r>
      <w:r>
        <w:rPr>
          <w:rStyle w:val="FootnoteReference"/>
        </w:rPr>
        <w:footnoteReference w:id="5269"/>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270"/>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271"/>
      </w:r>
      <w:r>
        <w:t xml:space="preserve"> is a man profited, if he gains the whole world, and loses himself</w:t>
      </w:r>
      <w:r>
        <w:rPr>
          <w:rStyle w:val="FootnoteReference"/>
        </w:rPr>
        <w:footnoteReference w:id="5272"/>
      </w:r>
      <w:r>
        <w:t xml:space="preserve">, or is cast away?</w:t>
      </w:r>
      <w:r>
        <w:rPr>
          <w:rStyle w:val="FootnoteReference"/>
        </w:rPr>
        <w:footnoteReference w:id="527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274"/>
      </w:r>
      <w:r>
        <w:t xml:space="preserve"> shall the Son of man be ashamed, when</w:t>
      </w:r>
      <w:r>
        <w:rPr>
          <w:rStyle w:val="FootnoteReference"/>
        </w:rPr>
        <w:footnoteReference w:id="5275"/>
      </w:r>
      <w:r>
        <w:t xml:space="preserve"> he shall come in his own glory, and in his Father's, and of the holy angels.</w:t>
      </w:r>
      <w:r>
        <w:rPr>
          <w:rStyle w:val="FootnoteReference"/>
        </w:rPr>
        <w:footnoteReference w:id="5276"/>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277"/>
      </w:r>
      <w:r>
        <w:t xml:space="preserve"> you truthfully, there are some</w:t>
      </w:r>
      <w:r>
        <w:rPr>
          <w:rStyle w:val="FootnoteReference"/>
        </w:rPr>
        <w:footnoteReference w:id="5278"/>
      </w:r>
      <w:r>
        <w:t xml:space="preserve"> standing here, who shall not taste</w:t>
      </w:r>
      <w:r>
        <w:rPr>
          <w:rStyle w:val="FootnoteReference"/>
        </w:rPr>
        <w:footnoteReference w:id="5279"/>
      </w:r>
      <w:r>
        <w:t xml:space="preserve"> of death, till they see the kingdom of God.</w:t>
      </w:r>
      <w:r>
        <w:rPr>
          <w:rStyle w:val="FootnoteReference"/>
        </w:rPr>
        <w:footnoteReference w:id="5280"/>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281"/>
      </w:r>
      <w:r>
        <w:t xml:space="preserve"> eight days after these sayings, he took Peter and John and James</w:t>
      </w:r>
      <w:r>
        <w:rPr>
          <w:rStyle w:val="FootnoteReference"/>
        </w:rPr>
        <w:footnoteReference w:id="5282"/>
      </w:r>
      <w:r>
        <w:t xml:space="preserve">, and went up onto a mountain to pray.</w:t>
      </w:r>
      <w:r>
        <w:rPr>
          <w:rStyle w:val="FootnoteReference"/>
        </w:rPr>
        <w:footnoteReference w:id="5283"/>
      </w:r>
      <w:r>
        <w:rPr>
          <w:rStyle w:val="FootnoteReference"/>
        </w:rPr>
        <w:footnoteReference w:id="5284"/>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5285"/>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286"/>
      </w:r>
      <w:r>
        <w:t xml:space="preserve"> and Elijah:</w:t>
      </w:r>
      <w:r>
        <w:rPr>
          <w:rStyle w:val="FootnoteReference"/>
        </w:rPr>
        <w:footnoteReference w:id="5287"/>
      </w:r>
      <w:r>
        <w:rPr>
          <w:rStyle w:val="FootnoteReference"/>
        </w:rPr>
        <w:footnoteReference w:id="528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289"/>
      </w:r>
      <w:r>
        <w:t xml:space="preserve"> in glory, and spoke of his departure which he should accomplish at Jerusalem</w:t>
      </w:r>
      <w:r>
        <w:rPr>
          <w:rStyle w:val="FootnoteReference"/>
        </w:rPr>
        <w:footnoteReference w:id="5290"/>
      </w:r>
      <w:r>
        <w:t xml:space="preserve">.</w:t>
      </w:r>
      <w:r>
        <w:rPr>
          <w:rStyle w:val="FootnoteReference"/>
        </w:rPr>
        <w:footnoteReference w:id="529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292"/>
      </w:r>
      <w:r>
        <w:t xml:space="preserve"> with sleep: and when they were fully awake, they saw</w:t>
      </w:r>
      <w:r>
        <w:rPr>
          <w:rStyle w:val="FootnoteReference"/>
        </w:rPr>
        <w:footnoteReference w:id="529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294"/>
      </w:r>
      <w:r>
        <w:t xml:space="preserve">, Master, it is</w:t>
      </w:r>
      <w:r>
        <w:rPr>
          <w:rStyle w:val="FootnoteReference"/>
        </w:rPr>
        <w:footnoteReference w:id="5295"/>
      </w:r>
      <w:r>
        <w:t xml:space="preserve"> good for us to be here: and let</w:t>
      </w:r>
      <w:r>
        <w:rPr>
          <w:rStyle w:val="FootnoteReference"/>
        </w:rPr>
        <w:footnoteReference w:id="5296"/>
      </w:r>
      <w:r>
        <w:t xml:space="preserve"> us make three tabernacles; one for you, and one for Moses, and one for Elijah: not knowing what he said.</w:t>
      </w:r>
      <w:r>
        <w:rPr>
          <w:rStyle w:val="FootnoteReference"/>
        </w:rPr>
        <w:footnoteReference w:id="5297"/>
      </w:r>
      <w:r>
        <w:rPr>
          <w:rStyle w:val="FootnoteReference"/>
        </w:rPr>
        <w:footnoteReference w:id="5298"/>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299"/>
      </w:r>
      <w:r>
        <w:t xml:space="preserve"> came a cloud, and overshadowed them: and they</w:t>
      </w:r>
      <w:r>
        <w:rPr>
          <w:rStyle w:val="FootnoteReference"/>
        </w:rPr>
        <w:footnoteReference w:id="5300"/>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301"/>
      </w:r>
      <w:r>
        <w:t xml:space="preserve"> is my beloved Son: hear</w:t>
      </w:r>
      <w:r>
        <w:rPr>
          <w:rStyle w:val="FootnoteReference"/>
        </w:rPr>
        <w:footnoteReference w:id="5302"/>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303"/>
      </w:r>
      <w:r>
        <w:t xml:space="preserve">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530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305"/>
      </w:r>
      <w:r>
        <w:t xml:space="preserve">, a man of the crowd cried out, saying, Teacher, I beg you, look upon my son: for he is my only child.</w:t>
      </w:r>
      <w:r>
        <w:rPr>
          <w:rStyle w:val="FootnoteReference"/>
        </w:rPr>
        <w:footnoteReference w:id="530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30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308"/>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309"/>
      </w:r>
      <w:r>
        <w:t xml:space="preserve"> and perverse</w:t>
      </w:r>
      <w:r>
        <w:rPr>
          <w:rStyle w:val="FootnoteReference"/>
        </w:rPr>
        <w:footnoteReference w:id="5310"/>
      </w:r>
      <w:r>
        <w:t xml:space="preserve"> generation, how long shall I be with you, and bear with you? Bring</w:t>
      </w:r>
      <w:r>
        <w:rPr>
          <w:rStyle w:val="FootnoteReference"/>
        </w:rPr>
        <w:footnoteReference w:id="5311"/>
      </w:r>
      <w:r>
        <w:t xml:space="preserve"> your son here.</w:t>
      </w:r>
      <w:r>
        <w:rPr>
          <w:rStyle w:val="FootnoteReference"/>
        </w:rPr>
        <w:footnoteReference w:id="5312"/>
      </w:r>
      <w:r>
        <w:rPr>
          <w:rStyle w:val="FootnoteReference"/>
        </w:rPr>
        <w:footnoteReference w:id="5313"/>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314"/>
      </w:r>
      <w:r>
        <w:t xml:space="preserve"> him again to his father.</w:t>
      </w:r>
      <w:r>
        <w:rPr>
          <w:rStyle w:val="FootnoteReference"/>
        </w:rPr>
        <w:footnoteReference w:id="5315"/>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316"/>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317"/>
      </w:r>
      <w:r>
        <w:t xml:space="preserve"> sayings sink down into</w:t>
      </w:r>
      <w:r>
        <w:rPr>
          <w:rStyle w:val="FootnoteReference"/>
        </w:rPr>
        <w:footnoteReference w:id="5318"/>
      </w:r>
      <w:r>
        <w:t xml:space="preserve"> your ears: for the Son of man shall be delivered into the hands of men.</w:t>
      </w:r>
      <w:r>
        <w:rPr>
          <w:rStyle w:val="FootnoteReference"/>
        </w:rPr>
        <w:footnoteReference w:id="5319"/>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5320"/>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321"/>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322"/>
      </w:r>
      <w:r>
        <w:t xml:space="preserve"> the thought of their heart, took</w:t>
      </w:r>
      <w:r>
        <w:rPr>
          <w:rStyle w:val="FootnoteReference"/>
        </w:rPr>
        <w:footnoteReference w:id="5323"/>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24"/>
      </w:r>
      <w:r>
        <w:rPr>
          <w:rStyle w:val="FootnoteReference"/>
        </w:rPr>
        <w:footnoteReference w:id="5325"/>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326"/>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5327"/>
      </w:r>
      <w:r>
        <w:t xml:space="preserve"> him: for the one who is not against us is for us.</w:t>
      </w:r>
      <w:r>
        <w:rPr>
          <w:rStyle w:val="FootnoteReference"/>
        </w:rPr>
        <w:footnoteReference w:id="5328"/>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329"/>
      </w:r>
      <w:r>
        <w:t xml:space="preserve"> he should be received up, he steadfastly set his face to go to Jerusalem,</w:t>
      </w:r>
      <w:r>
        <w:rPr>
          <w:rStyle w:val="FootnoteReference"/>
        </w:rPr>
        <w:footnoteReference w:id="5330"/>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331"/>
      </w:r>
      <w:r>
        <w:t xml:space="preserve"> messengers before his face: and they</w:t>
      </w:r>
      <w:r>
        <w:rPr>
          <w:rStyle w:val="FootnoteReference"/>
        </w:rPr>
        <w:footnoteReference w:id="5332"/>
      </w:r>
      <w:r>
        <w:t xml:space="preserve"> went, and entered into a village of the Samaritans</w:t>
      </w:r>
      <w:r>
        <w:rPr>
          <w:rStyle w:val="FootnoteReference"/>
        </w:rPr>
        <w:footnoteReference w:id="5333"/>
      </w:r>
      <w:r>
        <w:t xml:space="preserve">, to make ready for him.</w:t>
      </w:r>
      <w:r>
        <w:rPr>
          <w:rStyle w:val="FootnoteReference"/>
        </w:rPr>
        <w:footnoteReference w:id="5334"/>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335"/>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336"/>
      </w:r>
      <w:r>
        <w:t xml:space="preserve"> to come down from heaven, and consume them, even as Elijah did?</w:t>
      </w:r>
      <w:r>
        <w:rPr>
          <w:rStyle w:val="FootnoteReference"/>
        </w:rPr>
        <w:footnoteReference w:id="5337"/>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338"/>
      </w:r>
      <w:r>
        <w:t xml:space="preserve"> them, and said, You do not know what manner of spirit you are of.</w:t>
      </w:r>
      <w:r>
        <w:rPr>
          <w:rStyle w:val="FootnoteReference"/>
        </w:rPr>
        <w:footnoteReference w:id="5339"/>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340"/>
      </w:r>
      <w:r>
        <w:t xml:space="preserve"> of man is not come to destroy men's lives, but to save them. And they went to another village.</w:t>
      </w:r>
      <w:r>
        <w:rPr>
          <w:rStyle w:val="FootnoteReference"/>
        </w:rPr>
        <w:footnoteReference w:id="5341"/>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342"/>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343"/>
      </w:r>
      <w:r>
        <w:t xml:space="preserve"> said to him, Foxes</w:t>
      </w:r>
      <w:r>
        <w:rPr>
          <w:rStyle w:val="FootnoteReference"/>
        </w:rPr>
        <w:footnoteReference w:id="5344"/>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345"/>
      </w:r>
      <w:r>
        <w:t xml:space="preserve">. But he said, Lord, allow me first to go and bury my father.</w:t>
      </w:r>
      <w:r>
        <w:rPr>
          <w:rStyle w:val="FootnoteReference"/>
        </w:rPr>
        <w:footnoteReference w:id="5346"/>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5347"/>
      </w:r>
      <w:r>
        <w:rPr>
          <w:rStyle w:val="FootnoteReference"/>
        </w:rPr>
        <w:footnoteReference w:id="5348"/>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5349"/>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53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351"/>
      </w:r>
      <w:r>
        <w:t xml:space="preserve"> things the Lord appointed seventy others also, and sent them two by two before his face into every city and place, where he himself would come.</w:t>
      </w:r>
      <w:r>
        <w:rPr>
          <w:rStyle w:val="FootnoteReference"/>
        </w:rPr>
        <w:footnoteReference w:id="5352"/>
      </w:r>
      <w:r>
        <w:rPr>
          <w:rStyle w:val="FootnoteReference"/>
        </w:rPr>
        <w:footnoteReference w:id="5353"/>
      </w:r>
      <w:r>
        <w:rPr>
          <w:rStyle w:val="FootnoteReference"/>
        </w:rPr>
        <w:footnoteReference w:id="535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355"/>
      </w:r>
      <w:r>
        <w:t xml:space="preserve"> truly is great, but the laborers are few: Pray</w:t>
      </w:r>
      <w:r>
        <w:rPr>
          <w:rStyle w:val="FootnoteReference"/>
        </w:rPr>
        <w:footnoteReference w:id="5356"/>
      </w:r>
      <w:r>
        <w:t xml:space="preserve"> therefore to the Lord</w:t>
      </w:r>
      <w:r>
        <w:rPr>
          <w:rStyle w:val="FootnoteReference"/>
        </w:rPr>
        <w:footnoteReference w:id="5357"/>
      </w:r>
      <w:r>
        <w:t xml:space="preserve"> of the harvest, that he would send forth laborers into his harvest.</w:t>
      </w:r>
      <w:r>
        <w:rPr>
          <w:rStyle w:val="FootnoteReference"/>
        </w:rPr>
        <w:footnoteReference w:id="5358"/>
      </w:r>
      <w:r>
        <w:rPr>
          <w:rStyle w:val="FootnoteReference"/>
        </w:rPr>
        <w:footnoteReference w:id="535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360"/>
      </w:r>
      <w:r>
        <w:t xml:space="preserve"> you forth as lambs among wolves</w:t>
      </w:r>
      <w:r>
        <w:rPr>
          <w:rStyle w:val="FootnoteReference"/>
        </w:rPr>
        <w:footnoteReference w:id="536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362"/>
      </w:r>
      <w:r>
        <w:t xml:space="preserve"> purse, nor pouch, nor shoes: and greet no one on the way.</w:t>
      </w:r>
      <w:r>
        <w:rPr>
          <w:rStyle w:val="FootnoteReference"/>
        </w:rPr>
        <w:footnoteReference w:id="5363"/>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364"/>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365"/>
      </w:r>
      <w:r>
        <w:t xml:space="preserve"> of peace is there, your peace shall rest upon it: if not, it shall</w:t>
      </w:r>
      <w:r>
        <w:rPr>
          <w:rStyle w:val="FootnoteReference"/>
        </w:rPr>
        <w:footnoteReference w:id="5366"/>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367"/>
      </w:r>
      <w:r>
        <w:rPr>
          <w:rStyle w:val="FootnoteReference"/>
        </w:rPr>
        <w:footnoteReference w:id="5368"/>
      </w:r>
      <w:r>
        <w:rPr>
          <w:rStyle w:val="FootnoteReference"/>
        </w:rPr>
        <w:footnoteReference w:id="5369"/>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370"/>
      </w:r>
      <w:r>
        <w:rPr>
          <w:rStyle w:val="FootnoteReference"/>
        </w:rPr>
        <w:footnoteReference w:id="5371"/>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372"/>
      </w:r>
      <w:r>
        <w:t xml:space="preserve"> the sick that are in it, and say to them, The kingdom</w:t>
      </w:r>
      <w:r>
        <w:rPr>
          <w:rStyle w:val="FootnoteReference"/>
        </w:rPr>
        <w:footnoteReference w:id="5373"/>
      </w:r>
      <w:r>
        <w:t xml:space="preserve"> of God</w:t>
      </w:r>
      <w:r>
        <w:rPr>
          <w:rStyle w:val="FootnoteReference"/>
        </w:rPr>
        <w:footnoteReference w:id="5374"/>
      </w:r>
      <w:r>
        <w:t xml:space="preserve"> has come near to you.</w:t>
      </w:r>
      <w:r>
        <w:rPr>
          <w:rStyle w:val="FootnoteReference"/>
        </w:rPr>
        <w:footnoteReference w:id="5375"/>
      </w:r>
      <w:r>
        <w:rPr>
          <w:rStyle w:val="FootnoteReference"/>
        </w:rPr>
        <w:footnoteReference w:id="5376"/>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537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5378"/>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379"/>
      </w:r>
      <w:r>
        <w:t xml:space="preserve"> it shall be more tolerable in that day for Sodom</w:t>
      </w:r>
      <w:r>
        <w:rPr>
          <w:rStyle w:val="FootnoteReference"/>
        </w:rPr>
        <w:footnoteReference w:id="5380"/>
      </w:r>
      <w:r>
        <w:t xml:space="preserve">, than for that city.</w:t>
      </w:r>
      <w:r>
        <w:rPr>
          <w:rStyle w:val="FootnoteReference"/>
        </w:rPr>
        <w:footnoteReference w:id="5381"/>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382"/>
      </w:r>
      <w:r>
        <w:t xml:space="preserve">! woe to you, Bethsaida</w:t>
      </w:r>
      <w:r>
        <w:rPr>
          <w:rStyle w:val="FootnoteReference"/>
        </w:rPr>
        <w:footnoteReference w:id="5383"/>
      </w:r>
      <w:r>
        <w:t xml:space="preserve">! for if the mighty works had been done in Tyre</w:t>
      </w:r>
      <w:r>
        <w:rPr>
          <w:rStyle w:val="FootnoteReference"/>
        </w:rPr>
        <w:footnoteReference w:id="5384"/>
      </w:r>
      <w:r>
        <w:t xml:space="preserve"> and Sidon</w:t>
      </w:r>
      <w:r>
        <w:rPr>
          <w:rStyle w:val="FootnoteReference"/>
        </w:rPr>
        <w:footnoteReference w:id="5385"/>
      </w:r>
      <w:r>
        <w:t xml:space="preserve">, which</w:t>
      </w:r>
      <w:r>
        <w:rPr>
          <w:rStyle w:val="FootnoteReference"/>
        </w:rPr>
        <w:footnoteReference w:id="5386"/>
      </w:r>
      <w:r>
        <w:t xml:space="preserve"> have been done in you, they would have repented</w:t>
      </w:r>
      <w:r>
        <w:rPr>
          <w:rStyle w:val="FootnoteReference"/>
        </w:rPr>
        <w:footnoteReference w:id="5387"/>
      </w:r>
      <w:r>
        <w:t xml:space="preserve"> a great while ago, sitting in sackcloth and ashes.</w:t>
      </w:r>
      <w:r>
        <w:rPr>
          <w:rStyle w:val="FootnoteReference"/>
        </w:rPr>
        <w:footnoteReference w:id="5388"/>
      </w:r>
      <w:r>
        <w:rPr>
          <w:rStyle w:val="FootnoteReference"/>
        </w:rPr>
        <w:footnoteReference w:id="5389"/>
      </w:r>
      <w:r>
        <w:rPr>
          <w:rStyle w:val="FootnoteReference"/>
        </w:rPr>
        <w:footnoteReference w:id="539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39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392"/>
      </w:r>
      <w:r>
        <w:t xml:space="preserve">, which</w:t>
      </w:r>
      <w:r>
        <w:rPr>
          <w:rStyle w:val="FootnoteReference"/>
        </w:rPr>
        <w:footnoteReference w:id="5393"/>
      </w:r>
      <w:r>
        <w:t xml:space="preserve"> are exalted to heaven, shall be thrust</w:t>
      </w:r>
      <w:r>
        <w:rPr>
          <w:rStyle w:val="FootnoteReference"/>
        </w:rPr>
        <w:footnoteReference w:id="5394"/>
      </w:r>
      <w:r>
        <w:t xml:space="preserve"> down to Hades.</w:t>
      </w:r>
      <w:r>
        <w:rPr>
          <w:rStyle w:val="FootnoteReference"/>
        </w:rPr>
        <w:footnoteReference w:id="539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396"/>
      </w:r>
      <w:r>
        <w:rPr>
          <w:rStyle w:val="FootnoteReference"/>
        </w:rPr>
        <w:footnoteReference w:id="5397"/>
      </w:r>
      <w:r>
        <w:rPr>
          <w:rStyle w:val="FootnoteReference"/>
        </w:rPr>
        <w:footnoteReference w:id="539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39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400"/>
      </w:r>
      <w:r>
        <w:t xml:space="preserve"> fall as lightning from heaven.</w:t>
      </w:r>
      <w:r>
        <w:rPr>
          <w:rStyle w:val="FootnoteReference"/>
        </w:rPr>
        <w:footnoteReference w:id="540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402"/>
      </w:r>
      <w:r>
        <w:t xml:space="preserve"> to you authority to tread on serpents and scorpions, and over all the power of the enemy: and nothing</w:t>
      </w:r>
      <w:r>
        <w:rPr>
          <w:rStyle w:val="FootnoteReference"/>
        </w:rPr>
        <w:footnoteReference w:id="540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5404"/>
      </w:r>
      <w:r>
        <w:t xml:space="preserve">, that the spirits are subject to you; but rather rejoice, because your</w:t>
      </w:r>
      <w:r>
        <w:rPr>
          <w:rStyle w:val="FootnoteReference"/>
        </w:rPr>
        <w:footnoteReference w:id="540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406"/>
      </w:r>
      <w:r>
        <w:t xml:space="preserve"> rejoiced in spirit, and said, I thank</w:t>
      </w:r>
      <w:r>
        <w:rPr>
          <w:rStyle w:val="FootnoteReference"/>
        </w:rPr>
        <w:footnoteReference w:id="5407"/>
      </w:r>
      <w:r>
        <w:t xml:space="preserve"> you, O Father, Lord</w:t>
      </w:r>
      <w:r>
        <w:rPr>
          <w:rStyle w:val="FootnoteReference"/>
        </w:rPr>
        <w:footnoteReference w:id="5408"/>
      </w:r>
      <w:r>
        <w:t xml:space="preserve"> of heaven and earth, that you have hidden these things from the wise and prudent, and have revealed</w:t>
      </w:r>
      <w:r>
        <w:rPr>
          <w:rStyle w:val="FootnoteReference"/>
        </w:rPr>
        <w:footnoteReference w:id="5409"/>
      </w:r>
      <w:r>
        <w:t xml:space="preserve"> them to babes: even</w:t>
      </w:r>
      <w:r>
        <w:rPr>
          <w:rStyle w:val="FootnoteReference"/>
        </w:rPr>
        <w:footnoteReference w:id="5410"/>
      </w:r>
      <w:r>
        <w:t xml:space="preserve"> so, Father; for so it seemed good in your sight.</w:t>
      </w:r>
      <w:r>
        <w:rPr>
          <w:rStyle w:val="FootnoteReference"/>
        </w:rPr>
        <w:footnoteReference w:id="5411"/>
      </w:r>
      <w:r>
        <w:rPr>
          <w:rStyle w:val="FootnoteReference"/>
        </w:rPr>
        <w:footnoteReference w:id="5412"/>
      </w:r>
      <w:r>
        <w:rPr>
          <w:rStyle w:val="FootnoteReference"/>
        </w:rPr>
        <w:footnoteReference w:id="5413"/>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414"/>
      </w:r>
      <w:r>
        <w:t xml:space="preserve"> are delivered to me by my Father: and no</w:t>
      </w:r>
      <w:r>
        <w:rPr>
          <w:rStyle w:val="FootnoteReference"/>
        </w:rPr>
        <w:footnoteReference w:id="5415"/>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5416"/>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417"/>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418"/>
      </w:r>
      <w:r>
        <w:t xml:space="preserve"> lawyer stood up, and tested him, saying, Teacher, what shall I do to inherit eternal life?</w:t>
      </w:r>
      <w:r>
        <w:rPr>
          <w:rStyle w:val="FootnoteReference"/>
        </w:rPr>
        <w:footnoteReference w:id="5419"/>
      </w:r>
      <w:r>
        <w:rPr>
          <w:rStyle w:val="FootnoteReference"/>
        </w:rPr>
        <w:footnoteReference w:id="542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542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422"/>
      </w:r>
      <w:r>
        <w:rPr>
          <w:rStyle w:val="FootnoteReference"/>
        </w:rPr>
        <w:footnoteReference w:id="542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w:t>
      </w:r>
      <w:r>
        <w:rPr>
          <w:rStyle w:val="FootnoteReference"/>
        </w:rPr>
        <w:footnoteReference w:id="5424"/>
      </w:r>
      <w:r>
        <w:t xml:space="preserve">, and you shall live.</w:t>
      </w:r>
      <w:r>
        <w:rPr>
          <w:rStyle w:val="FootnoteReference"/>
        </w:rPr>
        <w:footnoteReference w:id="54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426"/>
      </w:r>
      <w:r>
        <w:t xml:space="preserve"> to justify himself, said to Jesus, And who is my neighbor?</w:t>
      </w:r>
      <w:r>
        <w:rPr>
          <w:rStyle w:val="FootnoteReference"/>
        </w:rPr>
        <w:footnoteReference w:id="54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428"/>
      </w:r>
      <w:r>
        <w:t xml:space="preserve"> to Jericho</w:t>
      </w:r>
      <w:r>
        <w:rPr>
          <w:rStyle w:val="FootnoteReference"/>
        </w:rPr>
        <w:footnoteReference w:id="5429"/>
      </w:r>
      <w:r>
        <w:t xml:space="preserve">, and fell among robbers, who stripped him of his clothing, and wounded</w:t>
      </w:r>
      <w:r>
        <w:rPr>
          <w:rStyle w:val="FootnoteReference"/>
        </w:rPr>
        <w:footnoteReference w:id="54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431"/>
      </w:r>
      <w:r>
        <w:t xml:space="preserve"> that way: and when he saw him, he passed</w:t>
      </w:r>
      <w:r>
        <w:rPr>
          <w:rStyle w:val="FootnoteReference"/>
        </w:rPr>
        <w:footnoteReference w:id="5432"/>
      </w:r>
      <w:r>
        <w:t xml:space="preserve"> by on the other side.</w:t>
      </w:r>
      <w:r>
        <w:rPr>
          <w:rStyle w:val="FootnoteReference"/>
        </w:rPr>
        <w:footnoteReference w:id="54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434"/>
      </w:r>
      <w:r>
        <w:t xml:space="preserve">, when he was at the place, came and looked on him, and passed by on the other side.</w:t>
      </w:r>
      <w:r>
        <w:rPr>
          <w:rStyle w:val="FootnoteReference"/>
        </w:rPr>
        <w:footnoteReference w:id="54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436"/>
      </w:r>
      <w:r>
        <w:t xml:space="preserve">, as he journeyed, came where he was: and when he saw him, he had</w:t>
      </w:r>
      <w:r>
        <w:rPr>
          <w:rStyle w:val="FootnoteReference"/>
        </w:rPr>
        <w:footnoteReference w:id="5437"/>
      </w:r>
      <w:r>
        <w:t xml:space="preserve"> compassion on him,</w:t>
      </w:r>
      <w:r>
        <w:rPr>
          <w:rStyle w:val="FootnoteReference"/>
        </w:rPr>
        <w:footnoteReference w:id="54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439"/>
      </w:r>
      <w:r>
        <w:t xml:space="preserve"> to him, and bound</w:t>
      </w:r>
      <w:r>
        <w:rPr>
          <w:rStyle w:val="FootnoteReference"/>
        </w:rPr>
        <w:footnoteReference w:id="5440"/>
      </w:r>
      <w:r>
        <w:t xml:space="preserve"> up his wounds, pouring in oil and wine, and set him on his own animal, and brought him to an inn</w:t>
      </w:r>
      <w:r>
        <w:rPr>
          <w:rStyle w:val="FootnoteReference"/>
        </w:rPr>
        <w:footnoteReference w:id="54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5442"/>
      </w:r>
      <w:r>
        <w:rPr>
          <w:rStyle w:val="FootnoteReference"/>
        </w:rPr>
        <w:footnoteReference w:id="5443"/>
      </w:r>
      <w:r>
        <w:rPr>
          <w:rStyle w:val="FootnoteReference"/>
        </w:rPr>
        <w:footnoteReference w:id="54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445"/>
      </w:r>
      <w:r>
        <w:rPr>
          <w:rStyle w:val="FootnoteReference"/>
        </w:rPr>
        <w:footnoteReference w:id="54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5447"/>
      </w:r>
      <w:r>
        <w:rPr>
          <w:rStyle w:val="FootnoteReference"/>
        </w:rPr>
        <w:footnoteReference w:id="54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449"/>
      </w:r>
      <w:r>
        <w:t xml:space="preserve"> village: and a certain woman named Martha</w:t>
      </w:r>
      <w:r>
        <w:rPr>
          <w:rStyle w:val="FootnoteReference"/>
        </w:rPr>
        <w:footnoteReference w:id="5450"/>
      </w:r>
      <w:r>
        <w:t xml:space="preserve"> received</w:t>
      </w:r>
      <w:r>
        <w:rPr>
          <w:rStyle w:val="FootnoteReference"/>
        </w:rPr>
        <w:footnoteReference w:id="5451"/>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452"/>
      </w:r>
      <w:r>
        <w:t xml:space="preserve">, who also sat at Jesus' feet, and heard his word.</w:t>
      </w:r>
      <w:r>
        <w:rPr>
          <w:rStyle w:val="FootnoteReference"/>
        </w:rPr>
        <w:footnoteReference w:id="5453"/>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5454"/>
      </w:r>
      <w:r>
        <w:rPr>
          <w:rStyle w:val="FootnoteReference"/>
        </w:rPr>
        <w:footnoteReference w:id="5455"/>
      </w:r>
      <w:r>
        <w:rPr>
          <w:rStyle w:val="FootnoteReference"/>
        </w:rPr>
        <w:footnoteReference w:id="5456"/>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w:t>
      </w:r>
      <w:r>
        <w:rPr>
          <w:rStyle w:val="FootnoteReference"/>
        </w:rPr>
        <w:footnoteReference w:id="5457"/>
      </w:r>
      <w:r>
        <w:t xml:space="preserve"> things:</w:t>
      </w:r>
      <w:r>
        <w:rPr>
          <w:rStyle w:val="FootnoteReference"/>
        </w:rPr>
        <w:footnoteReference w:id="5458"/>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459"/>
      </w:r>
      <w:r>
        <w:t xml:space="preserve"> that good</w:t>
      </w:r>
      <w:r>
        <w:rPr>
          <w:rStyle w:val="FootnoteReference"/>
        </w:rPr>
        <w:footnoteReference w:id="5460"/>
      </w:r>
      <w:r>
        <w:t xml:space="preserve"> part, which</w:t>
      </w:r>
      <w:r>
        <w:rPr>
          <w:rStyle w:val="FootnoteReference"/>
        </w:rPr>
        <w:footnoteReference w:id="5461"/>
      </w:r>
      <w:r>
        <w:t xml:space="preserve"> shall not be taken away from her.</w:t>
      </w:r>
      <w:r>
        <w:rPr>
          <w:rStyle w:val="FootnoteReference"/>
        </w:rPr>
        <w:footnoteReference w:id="54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463"/>
      </w:r>
      <w:r>
        <w:t xml:space="preserve">, as he was praying in a certain place, when he ceased, one of his disciples said to him, Lord, teach</w:t>
      </w:r>
      <w:r>
        <w:rPr>
          <w:rStyle w:val="FootnoteReference"/>
        </w:rPr>
        <w:footnoteReference w:id="5464"/>
      </w:r>
      <w:r>
        <w:t xml:space="preserve"> us to pray, as John</w:t>
      </w:r>
      <w:r>
        <w:rPr>
          <w:rStyle w:val="FootnoteReference"/>
        </w:rPr>
        <w:footnoteReference w:id="5465"/>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466"/>
      </w:r>
      <w:r>
        <w:t xml:space="preserve"> you pray, say, Our Father who is in heaven, Hallowed</w:t>
      </w:r>
      <w:r>
        <w:rPr>
          <w:rStyle w:val="FootnoteReference"/>
        </w:rPr>
        <w:footnoteReference w:id="5467"/>
      </w:r>
      <w:r>
        <w:t xml:space="preserve"> be your name. Your kingdom come. Your will be done, as in heaven, so on earth.</w:t>
      </w:r>
      <w:r>
        <w:rPr>
          <w:rStyle w:val="FootnoteReference"/>
        </w:rPr>
        <w:footnoteReference w:id="5468"/>
      </w:r>
      <w:r>
        <w:rPr>
          <w:rStyle w:val="FootnoteReference"/>
        </w:rPr>
        <w:footnoteReference w:id="5469"/>
      </w:r>
      <w:r>
        <w:rPr>
          <w:rStyle w:val="FootnoteReference"/>
        </w:rPr>
        <w:footnoteReference w:id="5470"/>
      </w:r>
      <w:r>
        <w:rPr>
          <w:rStyle w:val="FootnoteReference"/>
        </w:rPr>
        <w:footnoteReference w:id="5471"/>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472"/>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473"/>
      </w:r>
      <w:r>
        <w:t xml:space="preserve"> our sins; for we also forgive every one who is indebted to us. And lead</w:t>
      </w:r>
      <w:r>
        <w:rPr>
          <w:rStyle w:val="FootnoteReference"/>
        </w:rPr>
        <w:footnoteReference w:id="5474"/>
      </w:r>
      <w:r>
        <w:t xml:space="preserve"> us not into temptation; but deliver us from evil.</w:t>
      </w:r>
      <w:r>
        <w:rPr>
          <w:rStyle w:val="FootnoteReference"/>
        </w:rPr>
        <w:footnoteReference w:id="5475"/>
      </w:r>
      <w:r>
        <w:rPr>
          <w:rStyle w:val="FootnoteReference"/>
        </w:rPr>
        <w:footnoteReference w:id="5476"/>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477"/>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478"/>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5479"/>
      </w:r>
      <w:r>
        <w:t xml:space="preserve"> me: the door</w:t>
      </w:r>
      <w:r>
        <w:rPr>
          <w:rStyle w:val="FootnoteReference"/>
        </w:rPr>
        <w:footnoteReference w:id="5480"/>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481"/>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482"/>
      </w:r>
      <w:r>
        <w:t xml:space="preserve"> to you, Ask, and it shall be given you; seek</w:t>
      </w:r>
      <w:r>
        <w:rPr>
          <w:rStyle w:val="FootnoteReference"/>
        </w:rPr>
        <w:footnoteReference w:id="5483"/>
      </w:r>
      <w:r>
        <w:t xml:space="preserve">, and you shall find; knock</w:t>
      </w:r>
      <w:r>
        <w:rPr>
          <w:rStyle w:val="FootnoteReference"/>
        </w:rPr>
        <w:footnoteReference w:id="5484"/>
      </w:r>
      <w:r>
        <w:t xml:space="preserve">, and it shall be opened to you.</w:t>
      </w:r>
      <w:r>
        <w:rPr>
          <w:rStyle w:val="FootnoteReference"/>
        </w:rPr>
        <w:footnoteReference w:id="5485"/>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548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487"/>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48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489"/>
      </w:r>
      <w:r>
        <w:t xml:space="preserve"> evil, know</w:t>
      </w:r>
      <w:r>
        <w:rPr>
          <w:rStyle w:val="FootnoteReference"/>
        </w:rPr>
        <w:footnoteReference w:id="5490"/>
      </w:r>
      <w:r>
        <w:t xml:space="preserve"> how to give good gifts to your children: how much more shall your heavenly</w:t>
      </w:r>
      <w:r>
        <w:rPr>
          <w:rStyle w:val="FootnoteReference"/>
        </w:rPr>
        <w:footnoteReference w:id="5491"/>
      </w:r>
      <w:r>
        <w:t xml:space="preserve"> Father give the</w:t>
      </w:r>
      <w:r>
        <w:rPr>
          <w:rStyle w:val="FootnoteReference"/>
        </w:rPr>
        <w:footnoteReference w:id="5492"/>
      </w:r>
      <w:r>
        <w:t xml:space="preserve"> Holy Spirit to those who ask him?</w:t>
      </w:r>
      <w:r>
        <w:rPr>
          <w:rStyle w:val="FootnoteReference"/>
        </w:rPr>
        <w:footnoteReference w:id="549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49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495"/>
      </w:r>
      <w:r>
        <w:t xml:space="preserve"> the chief of the demons.</w:t>
      </w:r>
      <w:r>
        <w:rPr>
          <w:rStyle w:val="FootnoteReference"/>
        </w:rPr>
        <w:footnoteReference w:id="5496"/>
      </w:r>
      <w:r>
        <w:rPr>
          <w:rStyle w:val="FootnoteReference"/>
        </w:rPr>
        <w:footnoteReference w:id="5497"/>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5498"/>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499"/>
      </w:r>
      <w:r>
        <w:t xml:space="preserve"> their thoughts, said to them, Every</w:t>
      </w:r>
      <w:r>
        <w:rPr>
          <w:rStyle w:val="FootnoteReference"/>
        </w:rPr>
        <w:footnoteReference w:id="5500"/>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501"/>
      </w:r>
      <w:r>
        <w:t xml:space="preserve"> also be divided against himself, how shall his kingdom stand? because you say that I cast out demons through Beelzebub.</w:t>
      </w:r>
      <w:r>
        <w:rPr>
          <w:rStyle w:val="FootnoteReference"/>
        </w:rPr>
        <w:footnoteReference w:id="5502"/>
      </w:r>
      <w:r>
        <w:rPr>
          <w:rStyle w:val="FootnoteReference"/>
        </w:rPr>
        <w:footnoteReference w:id="550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504"/>
      </w:r>
      <w:r>
        <w:t xml:space="preserve"> they be your judges.</w:t>
      </w:r>
      <w:r>
        <w:rPr>
          <w:rStyle w:val="FootnoteReference"/>
        </w:rPr>
        <w:footnoteReference w:id="5505"/>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506"/>
      </w:r>
      <w:r>
        <w:t xml:space="preserve"> of God</w:t>
      </w:r>
      <w:r>
        <w:rPr>
          <w:rStyle w:val="FootnoteReference"/>
        </w:rPr>
        <w:footnoteReference w:id="5507"/>
      </w:r>
      <w:r>
        <w:t xml:space="preserve"> cast out demons, Then the kingdom</w:t>
      </w:r>
      <w:r>
        <w:rPr>
          <w:rStyle w:val="FootnoteReference"/>
        </w:rPr>
        <w:footnoteReference w:id="5508"/>
      </w:r>
      <w:r>
        <w:t xml:space="preserve"> of God has come upon you.</w:t>
      </w:r>
      <w:r>
        <w:rPr>
          <w:rStyle w:val="FootnoteReference"/>
        </w:rPr>
        <w:footnoteReference w:id="5509"/>
      </w:r>
      <w:r>
        <w:rPr>
          <w:rStyle w:val="FootnoteReference"/>
        </w:rPr>
        <w:footnoteReference w:id="5510"/>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5511"/>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5512"/>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513"/>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514"/>
      </w:r>
      <w:r>
        <w:t xml:space="preserve"> spirit is gone out of a man, he walks through dry places, seeking</w:t>
      </w:r>
      <w:r>
        <w:rPr>
          <w:rStyle w:val="FootnoteReference"/>
        </w:rPr>
        <w:footnoteReference w:id="5515"/>
      </w:r>
      <w:r>
        <w:t xml:space="preserve"> rest; and finding none, he says, I will</w:t>
      </w:r>
      <w:r>
        <w:rPr>
          <w:rStyle w:val="FootnoteReference"/>
        </w:rPr>
        <w:footnoteReference w:id="5516"/>
      </w:r>
      <w:r>
        <w:t xml:space="preserve"> return to my house from where I came out.</w:t>
      </w:r>
      <w:r>
        <w:rPr>
          <w:rStyle w:val="FootnoteReference"/>
        </w:rPr>
        <w:footnoteReference w:id="5517"/>
      </w:r>
      <w:r>
        <w:rPr>
          <w:rStyle w:val="FootnoteReference"/>
        </w:rPr>
        <w:footnoteReference w:id="5518"/>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5519"/>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5520"/>
      </w:r>
      <w:r>
        <w:t xml:space="preserve"> wicked than himself; and they enter in, and dwell there: and the</w:t>
      </w:r>
      <w:r>
        <w:rPr>
          <w:rStyle w:val="FootnoteReference"/>
        </w:rPr>
        <w:footnoteReference w:id="5521"/>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5522"/>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523"/>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524"/>
      </w:r>
      <w:r>
        <w:t xml:space="preserve"> the people were gathered thick together, he began to say, This is</w:t>
      </w:r>
      <w:r>
        <w:rPr>
          <w:rStyle w:val="FootnoteReference"/>
        </w:rPr>
        <w:footnoteReference w:id="5525"/>
      </w:r>
      <w:r>
        <w:t xml:space="preserve"> an evil generation: they seek a sign; and no sign shall be given it, but the sign of Jonah</w:t>
      </w:r>
      <w:r>
        <w:rPr>
          <w:rStyle w:val="FootnoteReference"/>
        </w:rPr>
        <w:footnoteReference w:id="5526"/>
      </w:r>
      <w:r>
        <w:t xml:space="preserve"> the prophet.</w:t>
      </w:r>
      <w:r>
        <w:rPr>
          <w:rStyle w:val="FootnoteReference"/>
        </w:rPr>
        <w:footnoteReference w:id="5527"/>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528"/>
      </w:r>
      <w:r>
        <w:t xml:space="preserve">, so shall also the Son of man be to this generation.</w:t>
      </w:r>
      <w:r>
        <w:rPr>
          <w:rStyle w:val="FootnoteReference"/>
        </w:rPr>
        <w:footnoteReference w:id="552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530"/>
      </w:r>
      <w:r>
        <w:t xml:space="preserve"> of the south shall rise</w:t>
      </w:r>
      <w:r>
        <w:rPr>
          <w:rStyle w:val="FootnoteReference"/>
        </w:rPr>
        <w:footnoteReference w:id="5531"/>
      </w:r>
      <w:r>
        <w:t xml:space="preserve"> up in the judgment with the people of this generation, and condemn them: for she came from the uttermost parts of the earth to hear the wisdom of Solomon</w:t>
      </w:r>
      <w:r>
        <w:rPr>
          <w:rStyle w:val="FootnoteReference"/>
        </w:rPr>
        <w:footnoteReference w:id="5532"/>
      </w:r>
      <w:r>
        <w:t xml:space="preserve">; and, look, a greater</w:t>
      </w:r>
      <w:r>
        <w:rPr>
          <w:rStyle w:val="FootnoteReference"/>
        </w:rPr>
        <w:footnoteReference w:id="5533"/>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5534"/>
      </w:r>
      <w:r>
        <w:t xml:space="preserve"> shall rise up in the judgment with this generation, and shall condemn it: for they repented at the preaching of Jonah; and, look, a greater</w:t>
      </w:r>
      <w:r>
        <w:rPr>
          <w:rStyle w:val="FootnoteReference"/>
        </w:rPr>
        <w:footnoteReference w:id="5535"/>
      </w:r>
      <w:r>
        <w:t xml:space="preserve"> than Jonah is here.</w:t>
      </w:r>
      <w:r>
        <w:rPr>
          <w:rStyle w:val="FootnoteReference"/>
        </w:rPr>
        <w:footnoteReference w:id="5536"/>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537"/>
      </w:r>
      <w:r>
        <w:t xml:space="preserve"> he has lighted a lamp, puts it in a secret place, neither under a basket, but on a lampstand, that those who come in may see</w:t>
      </w:r>
      <w:r>
        <w:rPr>
          <w:rStyle w:val="FootnoteReference"/>
        </w:rPr>
        <w:footnoteReference w:id="5538"/>
      </w:r>
      <w:r>
        <w:t xml:space="preserve"> the light.</w:t>
      </w:r>
      <w:r>
        <w:rPr>
          <w:rStyle w:val="FootnoteReference"/>
        </w:rPr>
        <w:footnoteReference w:id="5539"/>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540"/>
      </w:r>
      <w:r>
        <w:t xml:space="preserve"> the body is the eye: therefore when your eye is clear, your whole body also is full of light; but when your eye is evil, your body also is full of darkness.</w:t>
      </w:r>
      <w:r>
        <w:rPr>
          <w:rStyle w:val="FootnoteReference"/>
        </w:rPr>
        <w:footnoteReference w:id="5541"/>
      </w:r>
      <w:r>
        <w:rPr>
          <w:rStyle w:val="FootnoteReference"/>
        </w:rPr>
        <w:footnoteReference w:id="5542"/>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543"/>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5544"/>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545"/>
      </w:r>
      <w:r>
        <w:t xml:space="preserve"> begged him to dine with him: and he went in, and reclined at table.</w:t>
      </w:r>
      <w:r>
        <w:rPr>
          <w:rStyle w:val="FootnoteReference"/>
        </w:rPr>
        <w:footnoteReference w:id="5546"/>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547"/>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5548"/>
      </w:r>
      <w:r>
        <w:t xml:space="preserve"> make clean the outside of the cup and the platter; but your inward part is full of greed and wickedness.</w:t>
      </w:r>
      <w:r>
        <w:rPr>
          <w:rStyle w:val="FootnoteReference"/>
        </w:rPr>
        <w:footnoteReference w:id="5549"/>
      </w:r>
      <w:r>
        <w:rPr>
          <w:rStyle w:val="FootnoteReference"/>
        </w:rPr>
        <w:footnoteReference w:id="5550"/>
      </w:r>
      <w:r>
        <w:rPr>
          <w:rStyle w:val="FootnoteReference"/>
        </w:rPr>
        <w:footnoteReference w:id="5551"/>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552"/>
      </w:r>
      <w:r>
        <w:t xml:space="preserve">, did not the one who made that which is outside make that which is inside also?</w:t>
      </w:r>
      <w:r>
        <w:rPr>
          <w:rStyle w:val="FootnoteReference"/>
        </w:rPr>
        <w:footnoteReference w:id="5553"/>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554"/>
      </w:r>
      <w:r>
        <w:t xml:space="preserve"> give alms of such things as you have; and, look, all things are clean to you.</w:t>
      </w:r>
      <w:r>
        <w:rPr>
          <w:rStyle w:val="FootnoteReference"/>
        </w:rPr>
        <w:footnoteReference w:id="5555"/>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5556"/>
      </w:r>
      <w:r>
        <w:t xml:space="preserve"> over judgment and the love of God: these ought you to have done, and not</w:t>
      </w:r>
      <w:r>
        <w:rPr>
          <w:rStyle w:val="FootnoteReference"/>
        </w:rPr>
        <w:footnoteReference w:id="5557"/>
      </w:r>
      <w:r>
        <w:t xml:space="preserve"> to leave the other undone.</w:t>
      </w:r>
      <w:r>
        <w:rPr>
          <w:rStyle w:val="FootnoteReference"/>
        </w:rPr>
        <w:footnoteReference w:id="5558"/>
      </w:r>
      <w:r>
        <w:rPr>
          <w:rStyle w:val="FootnoteReference"/>
        </w:rPr>
        <w:footnoteReference w:id="5559"/>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5560"/>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5561"/>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5562"/>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563"/>
      </w:r>
      <w:r>
        <w:rPr>
          <w:rStyle w:val="FootnoteReference"/>
        </w:rPr>
        <w:footnoteReference w:id="5564"/>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5565"/>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5566"/>
      </w:r>
      <w:r>
        <w:rPr>
          <w:rStyle w:val="FootnoteReference"/>
        </w:rPr>
        <w:footnoteReference w:id="5567"/>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568"/>
      </w:r>
      <w:r>
        <w:t xml:space="preserve"> of God, I will</w:t>
      </w:r>
      <w:r>
        <w:rPr>
          <w:rStyle w:val="FootnoteReference"/>
        </w:rPr>
        <w:footnoteReference w:id="5569"/>
      </w:r>
      <w:r>
        <w:t xml:space="preserve"> send them prophets and apostles, and some</w:t>
      </w:r>
      <w:r>
        <w:rPr>
          <w:rStyle w:val="FootnoteReference"/>
        </w:rPr>
        <w:footnoteReference w:id="5570"/>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571"/>
      </w:r>
      <w:r>
        <w:t xml:space="preserve"> of all the prophets, which was shed from the foundation of the world, may be required of this generation;</w:t>
      </w:r>
      <w:r>
        <w:rPr>
          <w:rStyle w:val="FootnoteReference"/>
        </w:rPr>
        <w:footnoteReference w:id="5572"/>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573"/>
      </w:r>
      <w:r>
        <w:t xml:space="preserve"> to the blood of Zacharias</w:t>
      </w:r>
      <w:r>
        <w:rPr>
          <w:rStyle w:val="FootnoteReference"/>
        </w:rPr>
        <w:footnoteReference w:id="5574"/>
      </w:r>
      <w:r>
        <w:t xml:space="preserve"> who perished between the altar and the temple: truly I say to you, It shall</w:t>
      </w:r>
      <w:r>
        <w:rPr>
          <w:rStyle w:val="FootnoteReference"/>
        </w:rPr>
        <w:footnoteReference w:id="5575"/>
      </w:r>
      <w:r>
        <w:t xml:space="preserve"> be required of this generation.</w:t>
      </w:r>
      <w:r>
        <w:rPr>
          <w:rStyle w:val="FootnoteReference"/>
        </w:rPr>
        <w:footnoteReference w:id="5576"/>
      </w:r>
      <w:r>
        <w:rPr>
          <w:rStyle w:val="FootnoteReference"/>
        </w:rPr>
        <w:footnoteReference w:id="5577"/>
      </w:r>
      <w:r>
        <w:rPr>
          <w:rStyle w:val="FootnoteReference"/>
        </w:rPr>
        <w:footnoteReference w:id="5578"/>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5579"/>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5580"/>
      </w:r>
      <w:r>
        <w:t xml:space="preserve"> of many things:</w:t>
      </w:r>
      <w:r>
        <w:rPr>
          <w:rStyle w:val="FootnoteReference"/>
        </w:rPr>
        <w:footnoteReference w:id="5581"/>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5582"/>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583"/>
      </w:r>
      <w:r>
        <w:t xml:space="preserve"> one upon another, he began to say to his disciples first</w:t>
      </w:r>
      <w:r>
        <w:rPr>
          <w:rStyle w:val="FootnoteReference"/>
        </w:rPr>
        <w:footnoteReference w:id="5584"/>
      </w:r>
      <w:r>
        <w:t xml:space="preserve"> of all, Beware</w:t>
      </w:r>
      <w:r>
        <w:rPr>
          <w:rStyle w:val="FootnoteReference"/>
        </w:rPr>
        <w:footnoteReference w:id="5585"/>
      </w:r>
      <w:r>
        <w:t xml:space="preserve"> you of the leaven of the Pharisees</w:t>
      </w:r>
      <w:r>
        <w:rPr>
          <w:rStyle w:val="FootnoteReference"/>
        </w:rPr>
        <w:footnoteReference w:id="5586"/>
      </w:r>
      <w:r>
        <w:t xml:space="preserve">, who is hypocrisy.</w:t>
      </w:r>
      <w:r>
        <w:rPr>
          <w:rStyle w:val="FootnoteReference"/>
        </w:rPr>
        <w:footnoteReference w:id="5587"/>
      </w:r>
      <w:r>
        <w:rPr>
          <w:rStyle w:val="FootnoteReference"/>
        </w:rPr>
        <w:footnoteReference w:id="5588"/>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5589"/>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5590"/>
      </w:r>
      <w:r>
        <w:t xml:space="preserve">.</w:t>
      </w:r>
      <w:r>
        <w:rPr>
          <w:rStyle w:val="FootnoteReference"/>
        </w:rPr>
        <w:footnoteReference w:id="5591"/>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592"/>
      </w:r>
      <w:r>
        <w:rPr>
          <w:rStyle w:val="FootnoteReference"/>
        </w:rPr>
        <w:footnoteReference w:id="5593"/>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594"/>
      </w:r>
      <w:r>
        <w:t xml:space="preserve"> you whom you shall fear</w:t>
      </w:r>
      <w:r>
        <w:rPr>
          <w:rStyle w:val="FootnoteReference"/>
        </w:rPr>
        <w:footnoteReference w:id="5595"/>
      </w:r>
      <w:r>
        <w:t xml:space="preserve">: Fear him, which after he has killed has power</w:t>
      </w:r>
      <w:r>
        <w:rPr>
          <w:rStyle w:val="FootnoteReference"/>
        </w:rPr>
        <w:footnoteReference w:id="5596"/>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597"/>
      </w:r>
      <w:r>
        <w:t xml:space="preserve"> sparrows sold for two assaria, and not one of them is forgotten before God</w:t>
      </w:r>
      <w:r>
        <w:rPr>
          <w:rStyle w:val="FootnoteReference"/>
        </w:rPr>
        <w:footnoteReference w:id="5598"/>
      </w:r>
      <w:r>
        <w:t xml:space="preserve">?</w:t>
      </w:r>
      <w:r>
        <w:rPr>
          <w:rStyle w:val="FootnoteReference"/>
        </w:rPr>
        <w:footnoteReference w:id="5599"/>
      </w:r>
      <w:r>
        <w:rPr>
          <w:rStyle w:val="FootnoteReference"/>
        </w:rPr>
        <w:footnoteReference w:id="5600"/>
      </w:r>
      <w:r>
        <w:rPr>
          <w:rStyle w:val="FootnoteReference"/>
        </w:rPr>
        <w:footnoteReference w:id="560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602"/>
      </w:r>
      <w:r>
        <w:t xml:space="preserve"> the very hairs of your head are all numbered. Do not fear therefore: you are of more value than many sparrows.</w:t>
      </w:r>
      <w:r>
        <w:rPr>
          <w:rStyle w:val="FootnoteReference"/>
        </w:rPr>
        <w:footnoteReference w:id="560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604"/>
      </w:r>
      <w:r>
        <w:t xml:space="preserve"> me before people, him shall the Son of man also confess before the angels of God:</w:t>
      </w:r>
      <w:r>
        <w:rPr>
          <w:rStyle w:val="FootnoteReference"/>
        </w:rPr>
        <w:footnoteReference w:id="5605"/>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w:t>
      </w:r>
      <w:r>
        <w:rPr>
          <w:rStyle w:val="FootnoteReference"/>
        </w:rPr>
        <w:footnoteReference w:id="5606"/>
      </w:r>
      <w:r>
        <w:t xml:space="preserve"> be denied before the angels of God.</w:t>
      </w:r>
      <w:r>
        <w:rPr>
          <w:rStyle w:val="FootnoteReference"/>
        </w:rPr>
        <w:footnoteReference w:id="560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60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560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610"/>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5611"/>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612"/>
      </w:r>
      <w:r>
        <w:rPr>
          <w:rStyle w:val="FootnoteReference"/>
        </w:rPr>
        <w:footnoteReference w:id="561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614"/>
      </w:r>
      <w:r>
        <w:t xml:space="preserve"> heed, and beware of covetousness: for a man's life does not consist in the abundance of the things which he possesses.</w:t>
      </w:r>
      <w:r>
        <w:rPr>
          <w:rStyle w:val="FootnoteReference"/>
        </w:rPr>
        <w:footnoteReference w:id="561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61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617"/>
      </w:r>
      <w:r>
        <w:t xml:space="preserve"> shall</w:t>
      </w:r>
      <w:r>
        <w:rPr>
          <w:rStyle w:val="FootnoteReference"/>
        </w:rPr>
        <w:footnoteReference w:id="5618"/>
      </w:r>
      <w:r>
        <w:t xml:space="preserve">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561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620"/>
      </w:r>
      <w:r>
        <w:t xml:space="preserve">, Soul, you have many goods laid up for many years; take</w:t>
      </w:r>
      <w:r>
        <w:rPr>
          <w:rStyle w:val="FootnoteReference"/>
        </w:rPr>
        <w:footnoteReference w:id="5621"/>
      </w:r>
      <w:r>
        <w:t xml:space="preserve"> your ease, eat, drink, and be merry.</w:t>
      </w:r>
      <w:r>
        <w:rPr>
          <w:rStyle w:val="FootnoteReference"/>
        </w:rPr>
        <w:footnoteReference w:id="562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623"/>
      </w:r>
      <w:r>
        <w:t xml:space="preserve"> whose shall those things be, which you have provided?</w:t>
      </w:r>
      <w:r>
        <w:rPr>
          <w:rStyle w:val="FootnoteReference"/>
        </w:rPr>
        <w:footnoteReference w:id="5624"/>
      </w:r>
      <w:r>
        <w:rPr>
          <w:rStyle w:val="FootnoteReference"/>
        </w:rPr>
        <w:footnoteReference w:id="5625"/>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626"/>
      </w:r>
      <w:r>
        <w:t xml:space="preserve"> toward God.</w:t>
      </w:r>
      <w:r>
        <w:rPr>
          <w:rStyle w:val="FootnoteReference"/>
        </w:rPr>
        <w:footnoteReference w:id="562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628"/>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62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630"/>
      </w:r>
      <w:r>
        <w:t xml:space="preserve">: for they neither sow nor reap; which neither have storehouse nor barn; and God feeds them: how much more are you better than the birds?</w:t>
      </w:r>
      <w:r>
        <w:rPr>
          <w:rStyle w:val="FootnoteReference"/>
        </w:rPr>
        <w:footnoteReference w:id="5631"/>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5632"/>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63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634"/>
      </w:r>
      <w:r>
        <w:t xml:space="preserve"> how they grow: they do not toil, they do not spin; and yet I say to you, that</w:t>
      </w:r>
      <w:r>
        <w:rPr>
          <w:rStyle w:val="FootnoteReference"/>
        </w:rPr>
        <w:footnoteReference w:id="5635"/>
      </w:r>
      <w:r>
        <w:t xml:space="preserve"> Solomon</w:t>
      </w:r>
      <w:r>
        <w:rPr>
          <w:rStyle w:val="FootnoteReference"/>
        </w:rPr>
        <w:footnoteReference w:id="5636"/>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w:t>
      </w:r>
      <w:r>
        <w:rPr>
          <w:rStyle w:val="FootnoteReference"/>
        </w:rPr>
        <w:footnoteReference w:id="5637"/>
      </w:r>
      <w:r>
        <w:t xml:space="preserve"> is today in the field, and tomorrow is cast into the oven; how much more will he clothe you, O you of little faith?</w:t>
      </w:r>
      <w:r>
        <w:rPr>
          <w:rStyle w:val="FootnoteReference"/>
        </w:rPr>
        <w:footnoteReference w:id="5638"/>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5639"/>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w:t>
      </w:r>
      <w:r>
        <w:rPr>
          <w:rStyle w:val="FootnoteReference"/>
        </w:rPr>
        <w:footnoteReference w:id="5640"/>
      </w:r>
      <w:r>
        <w:t xml:space="preserve"> Father knows that you have need of these things.</w:t>
      </w:r>
      <w:r>
        <w:rPr>
          <w:rStyle w:val="FootnoteReference"/>
        </w:rPr>
        <w:footnoteReference w:id="5641"/>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5642"/>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643"/>
      </w:r>
      <w:r>
        <w:t xml:space="preserve"> flock; for it is</w:t>
      </w:r>
      <w:r>
        <w:rPr>
          <w:rStyle w:val="FootnoteReference"/>
        </w:rPr>
        <w:footnoteReference w:id="5644"/>
      </w:r>
      <w:r>
        <w:t xml:space="preserve"> your Father's good pleasure to give you the kingdom</w:t>
      </w:r>
      <w:r>
        <w:rPr>
          <w:rStyle w:val="FootnoteReference"/>
        </w:rPr>
        <w:footnoteReference w:id="5645"/>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646"/>
      </w:r>
      <w:r>
        <w:t xml:space="preserve"> what you have, and give alms; provide</w:t>
      </w:r>
      <w:r>
        <w:rPr>
          <w:rStyle w:val="FootnoteReference"/>
        </w:rPr>
        <w:footnoteReference w:id="5647"/>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648"/>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649"/>
      </w:r>
      <w:r>
        <w:t xml:space="preserve"> be girded, and your lamps burning;</w:t>
      </w:r>
      <w:r>
        <w:rPr>
          <w:rStyle w:val="FootnoteReference"/>
        </w:rPr>
        <w:footnoteReference w:id="5650"/>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w:t>
      </w:r>
      <w:r>
        <w:rPr>
          <w:rStyle w:val="FootnoteReference"/>
        </w:rPr>
        <w:footnoteReference w:id="5651"/>
      </w:r>
      <w:r>
        <w:t xml:space="preserve"> he will return</w:t>
      </w:r>
      <w:r>
        <w:rPr>
          <w:rStyle w:val="FootnoteReference"/>
        </w:rPr>
        <w:footnoteReference w:id="5652"/>
      </w:r>
      <w:r>
        <w:t xml:space="preserve"> from the wedding; that when he comes and knocks, they may open to him immediately.</w:t>
      </w:r>
      <w:r>
        <w:rPr>
          <w:rStyle w:val="FootnoteReference"/>
        </w:rPr>
        <w:footnoteReference w:id="5653"/>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654"/>
      </w:r>
      <w:r>
        <w:t xml:space="preserve"> are those slaves, whom the Lord when he comes shall find watching: Amen, I say to you, that</w:t>
      </w:r>
      <w:r>
        <w:rPr>
          <w:rStyle w:val="FootnoteReference"/>
        </w:rPr>
        <w:footnoteReference w:id="5655"/>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65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565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65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659"/>
      </w:r>
      <w:r>
        <w:t xml:space="preserve"> said to him, Lord</w:t>
      </w:r>
      <w:r>
        <w:rPr>
          <w:rStyle w:val="FootnoteReference"/>
        </w:rPr>
        <w:footnoteReference w:id="5660"/>
      </w:r>
      <w:r>
        <w:t xml:space="preserve">,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661"/>
      </w:r>
      <w:r>
        <w:t xml:space="preserve">, whom his lord shall make ruler</w:t>
      </w:r>
      <w:r>
        <w:rPr>
          <w:rStyle w:val="FootnoteReference"/>
        </w:rPr>
        <w:footnoteReference w:id="5662"/>
      </w:r>
      <w:r>
        <w:t xml:space="preserve"> over his household, to give</w:t>
      </w:r>
      <w:r>
        <w:rPr>
          <w:rStyle w:val="FootnoteReference"/>
        </w:rPr>
        <w:footnoteReference w:id="5663"/>
      </w:r>
      <w:r>
        <w:t xml:space="preserve"> them their portion of food in due</w:t>
      </w:r>
      <w:r>
        <w:rPr>
          <w:rStyle w:val="FootnoteReference"/>
        </w:rPr>
        <w:footnoteReference w:id="5664"/>
      </w:r>
      <w:r>
        <w:t xml:space="preserve"> season?</w:t>
      </w:r>
      <w:r>
        <w:rPr>
          <w:rStyle w:val="FootnoteReference"/>
        </w:rPr>
        <w:footnoteReference w:id="5665"/>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666"/>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667"/>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668"/>
      </w:r>
      <w:r>
        <w:t xml:space="preserve"> that slave say in his heart, My Lord delays his coming; and shall begin to beat</w:t>
      </w:r>
      <w:r>
        <w:rPr>
          <w:rStyle w:val="FootnoteReference"/>
        </w:rPr>
        <w:footnoteReference w:id="5669"/>
      </w:r>
      <w:r>
        <w:t xml:space="preserve"> the male slaves and maidens, and to eat</w:t>
      </w:r>
      <w:r>
        <w:rPr>
          <w:rStyle w:val="FootnoteReference"/>
        </w:rPr>
        <w:footnoteReference w:id="5670"/>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671"/>
      </w:r>
      <w:r>
        <w:t xml:space="preserve"> of that slave will come in a day when he looks not for him, and at an hour when he is not aware, and will cut him in two, and will appoint</w:t>
      </w:r>
      <w:r>
        <w:rPr>
          <w:rStyle w:val="FootnoteReference"/>
        </w:rPr>
        <w:footnoteReference w:id="5672"/>
      </w:r>
      <w:r>
        <w:t xml:space="preserve"> him his portion with the unbelievers</w:t>
      </w:r>
      <w:r>
        <w:rPr>
          <w:rStyle w:val="FootnoteReference"/>
        </w:rPr>
        <w:footnoteReference w:id="5673"/>
      </w:r>
      <w:r>
        <w:t xml:space="preserve">.</w:t>
      </w:r>
      <w:r>
        <w:rPr>
          <w:rStyle w:val="FootnoteReference"/>
        </w:rPr>
        <w:footnoteReference w:id="5674"/>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675"/>
      </w:r>
      <w:r>
        <w:t xml:space="preserve"> his Lord's will, and prepared not himself, neither did according to his will, shall</w:t>
      </w:r>
      <w:r>
        <w:rPr>
          <w:rStyle w:val="FootnoteReference"/>
        </w:rPr>
        <w:footnoteReference w:id="5676"/>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677"/>
      </w:r>
      <w:r>
        <w:rPr>
          <w:rStyle w:val="FootnoteReference"/>
        </w:rPr>
        <w:footnoteReference w:id="5678"/>
      </w:r>
      <w:r>
        <w:t xml:space="preserve">{{field-off:Bible}}</w:t>
      </w:r>
    </w:p>
    <w:p>
      <w:r>
        <w:rPr>
          <w:sz w:val="18"/>
          <w:color w:val="777777"/>
        </w:rPr>
        <w:t xml:space="preserve">[[@Bible:Luke 12:49]] </w:t>
      </w:r>
      <w:r>
        <w:rPr>
          <w:b/>
        </w:rPr>
        <w:t xml:space="preserve">49 </w:t>
      </w:r>
      <w:r>
        <w:t xml:space="preserve"> {{field-on:Bible}}</w:t>
      </w:r>
      <w:r>
        <w:t xml:space="preserve">I have come</w:t>
      </w:r>
      <w:r>
        <w:rPr>
          <w:rStyle w:val="FootnoteReference"/>
        </w:rPr>
        <w:footnoteReference w:id="5679"/>
      </w:r>
      <w:r>
        <w:t xml:space="preserve"> to send fire on the earth; and what do I wish, if it is already kindled?</w:t>
      </w:r>
      <w:r>
        <w:rPr>
          <w:rStyle w:val="FootnoteReference"/>
        </w:rPr>
        <w:footnoteReference w:id="568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681"/>
      </w:r>
      <w:r>
        <w:t xml:space="preserve"> a baptism to be baptized with; and how am I constrained till it is accomplished!</w:t>
      </w:r>
      <w:r>
        <w:rPr>
          <w:rStyle w:val="FootnoteReference"/>
        </w:rPr>
        <w:footnoteReference w:id="5682"/>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5683"/>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68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68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686"/>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687"/>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688"/>
      </w:r>
      <w:r>
        <w:t xml:space="preserve"> you do not discern this time?</w:t>
      </w:r>
      <w:r>
        <w:rPr>
          <w:rStyle w:val="FootnoteReference"/>
        </w:rPr>
        <w:footnoteReference w:id="5689"/>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5690"/>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5691"/>
      </w:r>
      <w:r>
        <w:t xml:space="preserve"> diligence that you may be delivered from him; lest he drag you to the judge</w:t>
      </w:r>
      <w:r>
        <w:rPr>
          <w:rStyle w:val="FootnoteReference"/>
        </w:rPr>
        <w:footnoteReference w:id="5692"/>
      </w:r>
      <w:r>
        <w:t xml:space="preserve">, and the judge deliver you to the officer, and the officer cast you into</w:t>
      </w:r>
      <w:r>
        <w:rPr>
          <w:rStyle w:val="FootnoteReference"/>
        </w:rPr>
        <w:footnoteReference w:id="5693"/>
      </w:r>
      <w:r>
        <w:t xml:space="preserve"> prison.</w:t>
      </w:r>
      <w:r>
        <w:rPr>
          <w:rStyle w:val="FootnoteReference"/>
        </w:rPr>
        <w:footnoteReference w:id="569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695"/>
      </w:r>
      <w:r>
        <w:rPr>
          <w:rStyle w:val="FootnoteReference"/>
        </w:rPr>
        <w:footnoteReference w:id="5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5697"/>
      </w:r>
      <w:r>
        <w:t xml:space="preserve">, whose blood Pilate</w:t>
      </w:r>
      <w:r>
        <w:rPr>
          <w:rStyle w:val="FootnoteReference"/>
        </w:rPr>
        <w:footnoteReference w:id="5698"/>
      </w:r>
      <w:r>
        <w:t xml:space="preserve"> had mingled</w:t>
      </w:r>
      <w:r>
        <w:rPr>
          <w:rStyle w:val="FootnoteReference"/>
        </w:rPr>
        <w:footnoteReference w:id="5699"/>
      </w:r>
      <w:r>
        <w:t xml:space="preserve"> with their sacrifices.</w:t>
      </w:r>
      <w:r>
        <w:rPr>
          <w:rStyle w:val="FootnoteReference"/>
        </w:rPr>
        <w:footnoteReference w:id="5700"/>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701"/>
      </w:r>
      <w:r>
        <w:t xml:space="preserve"> answering said to them, Do you suppose</w:t>
      </w:r>
      <w:r>
        <w:rPr>
          <w:rStyle w:val="FootnoteReference"/>
        </w:rPr>
        <w:footnoteReference w:id="5702"/>
      </w:r>
      <w:r>
        <w:t xml:space="preserve"> that these Galileans were sinners above all the Galileans, because they suffered such things?</w:t>
      </w:r>
      <w:r>
        <w:rPr>
          <w:rStyle w:val="FootnoteReference"/>
        </w:rPr>
        <w:footnoteReference w:id="5703"/>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5704"/>
      </w:r>
      <w:r>
        <w:rPr>
          <w:rStyle w:val="FootnoteReference"/>
        </w:rPr>
        <w:footnoteReference w:id="570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706"/>
      </w:r>
      <w:r>
        <w:t xml:space="preserve"> fell</w:t>
      </w:r>
      <w:r>
        <w:rPr>
          <w:rStyle w:val="FootnoteReference"/>
        </w:rPr>
        <w:footnoteReference w:id="5707"/>
      </w:r>
      <w:r>
        <w:t xml:space="preserve">, and killed them, do you think that they were sinners</w:t>
      </w:r>
      <w:r>
        <w:rPr>
          <w:rStyle w:val="FootnoteReference"/>
        </w:rPr>
        <w:footnoteReference w:id="5708"/>
      </w:r>
      <w:r>
        <w:t xml:space="preserve"> above all people who dwelt in Jerusalem</w:t>
      </w:r>
      <w:r>
        <w:rPr>
          <w:rStyle w:val="FootnoteReference"/>
        </w:rPr>
        <w:footnoteReference w:id="5709"/>
      </w:r>
      <w:r>
        <w:t xml:space="preserve">?</w:t>
      </w:r>
      <w:r>
        <w:rPr>
          <w:rStyle w:val="FootnoteReference"/>
        </w:rPr>
        <w:footnoteReference w:id="5710"/>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5711"/>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712"/>
      </w:r>
      <w:r>
        <w:t xml:space="preserve"> planted in his vineyard; and he came</w:t>
      </w:r>
      <w:r>
        <w:rPr>
          <w:rStyle w:val="FootnoteReference"/>
        </w:rPr>
        <w:footnoteReference w:id="5713"/>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5714"/>
      </w:r>
      <w:r>
        <w:t xml:space="preserve"> years I come seeking fruit on this fig tree, and find none: cut it down; why does it occupy the ground uselessly?</w:t>
      </w:r>
      <w:r>
        <w:rPr>
          <w:rStyle w:val="FootnoteReference"/>
        </w:rPr>
        <w:footnoteReference w:id="5715"/>
      </w:r>
      <w:r>
        <w:rPr>
          <w:rStyle w:val="FootnoteReference"/>
        </w:rPr>
        <w:footnoteReference w:id="571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5717"/>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571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71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720"/>
      </w:r>
      <w:r>
        <w:t xml:space="preserve"> of infirmity eighteen</w:t>
      </w:r>
      <w:r>
        <w:rPr>
          <w:rStyle w:val="FootnoteReference"/>
        </w:rPr>
        <w:footnoteReference w:id="5721"/>
      </w:r>
      <w:r>
        <w:t xml:space="preserve"> years, and was bowed</w:t>
      </w:r>
      <w:r>
        <w:rPr>
          <w:rStyle w:val="FootnoteReference"/>
        </w:rPr>
        <w:footnoteReference w:id="572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723"/>
      </w:r>
      <w:r>
        <w:t xml:space="preserve">, you are freed from your infirmity.</w:t>
      </w:r>
      <w:r>
        <w:rPr>
          <w:rStyle w:val="FootnoteReference"/>
        </w:rPr>
        <w:footnoteReference w:id="5724"/>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725"/>
      </w:r>
      <w:r>
        <w:t xml:space="preserve"> his hands on her: and immediately</w:t>
      </w:r>
      <w:r>
        <w:rPr>
          <w:rStyle w:val="FootnoteReference"/>
        </w:rPr>
        <w:footnoteReference w:id="5726"/>
      </w:r>
      <w:r>
        <w:t xml:space="preserve"> she was made straight, and glorified God</w:t>
      </w:r>
      <w:r>
        <w:rPr>
          <w:rStyle w:val="FootnoteReference"/>
        </w:rPr>
        <w:footnoteReference w:id="5727"/>
      </w:r>
      <w:r>
        <w:t xml:space="preserve">.</w:t>
      </w:r>
      <w:r>
        <w:rPr>
          <w:rStyle w:val="FootnoteReference"/>
        </w:rPr>
        <w:footnoteReference w:id="5728"/>
      </w:r>
      <w:r>
        <w:rPr>
          <w:rStyle w:val="FootnoteReference"/>
        </w:rPr>
        <w:footnoteReference w:id="5729"/>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730"/>
      </w:r>
      <w:r>
        <w:t xml:space="preserve"> of the synagogue answered with</w:t>
      </w:r>
      <w:r>
        <w:rPr>
          <w:rStyle w:val="FootnoteReference"/>
        </w:rPr>
        <w:footnoteReference w:id="5731"/>
      </w:r>
      <w:r>
        <w:t xml:space="preserve"> indignation, because Jesus had healed on the Sabbath, and said to the people, There</w:t>
      </w:r>
      <w:r>
        <w:rPr>
          <w:rStyle w:val="FootnoteReference"/>
        </w:rPr>
        <w:footnoteReference w:id="5732"/>
      </w:r>
      <w:r>
        <w:t xml:space="preserve"> are six days in which people ought to work: in them therefore come and be healed, and not</w:t>
      </w:r>
      <w:r>
        <w:rPr>
          <w:rStyle w:val="FootnoteReference"/>
        </w:rPr>
        <w:footnoteReference w:id="573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5734"/>
      </w:r>
      <w:r>
        <w:rPr>
          <w:rStyle w:val="FootnoteReference"/>
        </w:rPr>
        <w:footnoteReference w:id="5735"/>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736"/>
      </w:r>
      <w:r>
        <w:t xml:space="preserve"> a daughter of Abraham</w:t>
      </w:r>
      <w:r>
        <w:rPr>
          <w:rStyle w:val="FootnoteReference"/>
        </w:rPr>
        <w:footnoteReference w:id="5737"/>
      </w:r>
      <w:r>
        <w:t xml:space="preserve">, whom</w:t>
      </w:r>
      <w:r>
        <w:rPr>
          <w:rStyle w:val="FootnoteReference"/>
        </w:rPr>
        <w:footnoteReference w:id="5738"/>
      </w:r>
      <w:r>
        <w:t xml:space="preserve"> Satan</w:t>
      </w:r>
      <w:r>
        <w:rPr>
          <w:rStyle w:val="FootnoteReference"/>
        </w:rPr>
        <w:footnoteReference w:id="5739"/>
      </w:r>
      <w:r>
        <w:t xml:space="preserve"> has bound, look, these eighteen years, be loosed</w:t>
      </w:r>
      <w:r>
        <w:rPr>
          <w:rStyle w:val="FootnoteReference"/>
        </w:rPr>
        <w:footnoteReference w:id="5740"/>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741"/>
      </w:r>
      <w:r>
        <w:t xml:space="preserve"> adversaries were ashamed: and all</w:t>
      </w:r>
      <w:r>
        <w:rPr>
          <w:rStyle w:val="FootnoteReference"/>
        </w:rPr>
        <w:footnoteReference w:id="5742"/>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743"/>
      </w:r>
      <w:r>
        <w:t xml:space="preserve"> of God like? and to what shall I compare it?</w:t>
      </w:r>
      <w:r>
        <w:rPr>
          <w:rStyle w:val="FootnoteReference"/>
        </w:rPr>
        <w:footnoteReference w:id="5744"/>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745"/>
      </w:r>
      <w:r>
        <w:t xml:space="preserve"> a grain of mustard seed, which a man took, and cast</w:t>
      </w:r>
      <w:r>
        <w:rPr>
          <w:rStyle w:val="FootnoteReference"/>
        </w:rPr>
        <w:footnoteReference w:id="5746"/>
      </w:r>
      <w:r>
        <w:t xml:space="preserve"> into his garden; and it</w:t>
      </w:r>
      <w:r>
        <w:rPr>
          <w:rStyle w:val="FootnoteReference"/>
        </w:rPr>
        <w:footnoteReference w:id="5747"/>
      </w:r>
      <w:r>
        <w:t xml:space="preserve"> grew, and became a great tree; and the</w:t>
      </w:r>
      <w:r>
        <w:rPr>
          <w:rStyle w:val="FootnoteReference"/>
        </w:rPr>
        <w:footnoteReference w:id="5748"/>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749"/>
      </w:r>
      <w:r>
        <w:t xml:space="preserve"> leaven, which a woman took and hid in three measures of flour, till</w:t>
      </w:r>
      <w:r>
        <w:rPr>
          <w:rStyle w:val="FootnoteReference"/>
        </w:rPr>
        <w:footnoteReference w:id="5750"/>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751"/>
      </w:r>
      <w:r>
        <w:t xml:space="preserve"> the cities and villages, teaching, and journeying</w:t>
      </w:r>
      <w:r>
        <w:rPr>
          <w:rStyle w:val="FootnoteReference"/>
        </w:rPr>
        <w:footnoteReference w:id="5752"/>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753"/>
      </w:r>
      <w:r>
        <w:rPr>
          <w:rStyle w:val="FootnoteReference"/>
        </w:rPr>
        <w:footnoteReference w:id="5754"/>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755"/>
      </w:r>
      <w:r>
        <w:t xml:space="preserve"> to enter in at the narrow gate: for many, I say to you, will seek to enter in, and shall not be able.</w:t>
      </w:r>
      <w:r>
        <w:rPr>
          <w:rStyle w:val="FootnoteReference"/>
        </w:rPr>
        <w:footnoteReference w:id="5756"/>
      </w:r>
      <w:r>
        <w:rPr>
          <w:rStyle w:val="FootnoteReference"/>
        </w:rPr>
        <w:footnoteReference w:id="5757"/>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758"/>
      </w:r>
      <w:r>
        <w:t xml:space="preserve"> the master of the house has risen up, and has shut</w:t>
      </w:r>
      <w:r>
        <w:rPr>
          <w:rStyle w:val="FootnoteReference"/>
        </w:rPr>
        <w:footnoteReference w:id="5759"/>
      </w:r>
      <w:r>
        <w:t xml:space="preserve"> to the door, and you begin to stand without, and to knock at the door, saying, Lord</w:t>
      </w:r>
      <w:r>
        <w:rPr>
          <w:rStyle w:val="FootnoteReference"/>
        </w:rPr>
        <w:footnoteReference w:id="5760"/>
      </w:r>
      <w:r>
        <w:t xml:space="preserve">, Lord, open to us; and he shall answer and say to you, I do not know where you are from:</w:t>
      </w:r>
      <w:r>
        <w:rPr>
          <w:rStyle w:val="FootnoteReference"/>
        </w:rPr>
        <w:footnoteReference w:id="5761"/>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762"/>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763"/>
      </w:r>
      <w:r>
        <w:t xml:space="preserve"> you, I do not know where you are from; depart</w:t>
      </w:r>
      <w:r>
        <w:rPr>
          <w:rStyle w:val="FootnoteReference"/>
        </w:rPr>
        <w:footnoteReference w:id="5764"/>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765"/>
      </w:r>
      <w:r>
        <w:t xml:space="preserve"> and gnashing of teeth, when</w:t>
      </w:r>
      <w:r>
        <w:rPr>
          <w:rStyle w:val="FootnoteReference"/>
        </w:rPr>
        <w:footnoteReference w:id="5766"/>
      </w:r>
      <w:r>
        <w:t xml:space="preserve"> you shall see Abraham, and Isaac</w:t>
      </w:r>
      <w:r>
        <w:rPr>
          <w:rStyle w:val="FootnoteReference"/>
        </w:rPr>
        <w:footnoteReference w:id="5767"/>
      </w:r>
      <w:r>
        <w:t xml:space="preserve">, and Jacob</w:t>
      </w:r>
      <w:r>
        <w:rPr>
          <w:rStyle w:val="FootnoteReference"/>
        </w:rPr>
        <w:footnoteReference w:id="5768"/>
      </w:r>
      <w:r>
        <w:t xml:space="preserve">, and all the prophets, in the kingdom</w:t>
      </w:r>
      <w:r>
        <w:rPr>
          <w:rStyle w:val="FootnoteReference"/>
        </w:rPr>
        <w:footnoteReference w:id="5769"/>
      </w:r>
      <w:r>
        <w:t xml:space="preserve"> of God, and you yourselves cast out.</w:t>
      </w:r>
      <w:r>
        <w:rPr>
          <w:rStyle w:val="FootnoteReference"/>
        </w:rPr>
        <w:footnoteReference w:id="5770"/>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771"/>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772"/>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773"/>
      </w:r>
      <w:r>
        <w:t xml:space="preserve">, saying to him, Get out, and depart from here: for Herod</w:t>
      </w:r>
      <w:r>
        <w:rPr>
          <w:rStyle w:val="FootnoteReference"/>
        </w:rPr>
        <w:footnoteReference w:id="5774"/>
      </w:r>
      <w:r>
        <w:t xml:space="preserve"> will kill you.</w:t>
      </w:r>
      <w:r>
        <w:rPr>
          <w:rStyle w:val="FootnoteReference"/>
        </w:rPr>
        <w:footnoteReference w:id="5775"/>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776"/>
      </w:r>
      <w:r>
        <w:t xml:space="preserve">, Look, I cast</w:t>
      </w:r>
      <w:r>
        <w:rPr>
          <w:rStyle w:val="FootnoteReference"/>
        </w:rPr>
        <w:footnoteReference w:id="5777"/>
      </w:r>
      <w:r>
        <w:t xml:space="preserve"> out demons, and I do cures today and tomorrow, and the third day I shall</w:t>
      </w:r>
      <w:r>
        <w:rPr>
          <w:rStyle w:val="FootnoteReference"/>
        </w:rPr>
        <w:footnoteReference w:id="5778"/>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779"/>
      </w:r>
      <w:r>
        <w:t xml:space="preserve"> journey today, and tomorrow, and the day following: for it cannot be that a prophet perish outside Jerusalem.</w:t>
      </w:r>
      <w:r>
        <w:rPr>
          <w:rStyle w:val="FootnoteReference"/>
        </w:rPr>
        <w:footnoteReference w:id="5780"/>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78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782"/>
      </w:r>
      <w:r>
        <w:rPr>
          <w:rStyle w:val="FootnoteReference"/>
        </w:rPr>
        <w:footnoteReference w:id="5783"/>
      </w:r>
      <w:r>
        <w:rPr>
          <w:rStyle w:val="FootnoteReference"/>
        </w:rPr>
        <w:footnoteReference w:id="5784"/>
      </w:r>
      <w:r>
        <w:rPr>
          <w:rStyle w:val="FootnoteReference"/>
        </w:rPr>
        <w:footnoteReference w:id="5785"/>
      </w:r>
      <w:r>
        <w:rPr>
          <w:rStyle w:val="FootnoteReference"/>
        </w:rPr>
        <w:footnoteReference w:id="5786"/>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787"/>
      </w:r>
      <w:r>
        <w:t xml:space="preserve"> house is left to you desolate: but truly I say to you, You shall not see me, until the time come when you shall say, Blessed</w:t>
      </w:r>
      <w:r>
        <w:rPr>
          <w:rStyle w:val="FootnoteReference"/>
        </w:rPr>
        <w:footnoteReference w:id="5788"/>
      </w:r>
      <w:r>
        <w:t xml:space="preserve"> is the one who comes in the name of the Lord.</w:t>
      </w:r>
      <w:r>
        <w:rPr>
          <w:rStyle w:val="FootnoteReference"/>
        </w:rPr>
        <w:footnoteReference w:id="5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790"/>
      </w:r>
      <w:r>
        <w:t xml:space="preserve"> Pharisees</w:t>
      </w:r>
      <w:r>
        <w:rPr>
          <w:rStyle w:val="FootnoteReference"/>
        </w:rPr>
        <w:footnoteReference w:id="5791"/>
      </w:r>
      <w:r>
        <w:t xml:space="preserve"> to eat bread on the Sabbath, that they watched him.</w:t>
      </w:r>
      <w:r>
        <w:rPr>
          <w:rStyle w:val="FootnoteReference"/>
        </w:rPr>
        <w:footnoteReference w:id="5792"/>
      </w:r>
      <w:r>
        <w:rPr>
          <w:rStyle w:val="FootnoteReference"/>
        </w:rPr>
        <w:footnoteReference w:id="579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794"/>
      </w:r>
      <w:r>
        <w:t xml:space="preserve"> answering spoke to the lawyers</w:t>
      </w:r>
      <w:r>
        <w:rPr>
          <w:rStyle w:val="FootnoteReference"/>
        </w:rPr>
        <w:footnoteReference w:id="5795"/>
      </w:r>
      <w:r>
        <w:t xml:space="preserve"> and Pharisees, saying, Is it lawful to heal on the Sabbath?</w:t>
      </w:r>
      <w:r>
        <w:rPr>
          <w:rStyle w:val="FootnoteReference"/>
        </w:rPr>
        <w:footnoteReference w:id="5796"/>
      </w:r>
      <w:r>
        <w:rPr>
          <w:rStyle w:val="FootnoteReference"/>
        </w:rPr>
        <w:footnoteReference w:id="579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798"/>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799"/>
      </w:r>
      <w:r>
        <w:t xml:space="preserve">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800"/>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801"/>
      </w:r>
      <w:r>
        <w:rPr>
          <w:rStyle w:val="FootnoteReference"/>
        </w:rPr>
        <w:footnoteReference w:id="5802"/>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803"/>
      </w:r>
      <w:r>
        <w:t xml:space="preserve">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804"/>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w:t>
      </w:r>
      <w:r>
        <w:rPr>
          <w:rStyle w:val="FootnoteReference"/>
        </w:rPr>
        <w:footnoteReference w:id="5805"/>
      </w:r>
      <w:r>
        <w:t xml:space="preserve"> shall you have honor in the presence of those who sit to eat with you.</w:t>
      </w:r>
      <w:r>
        <w:rPr>
          <w:rStyle w:val="FootnoteReference"/>
        </w:rPr>
        <w:footnoteReference w:id="5806"/>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807"/>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808"/>
      </w:r>
      <w:r>
        <w:t xml:space="preserve"> you make a dinner or a supper, call not your friends, nor your brothers, neither your kinsmen, nor your rich neighbors; lest they also bid you again, and a</w:t>
      </w:r>
      <w:r>
        <w:rPr>
          <w:rStyle w:val="FootnoteReference"/>
        </w:rPr>
        <w:footnoteReference w:id="5809"/>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810"/>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811"/>
      </w:r>
      <w:r>
        <w:t xml:space="preserve"> of the righteous.</w:t>
      </w:r>
      <w:r>
        <w:rPr>
          <w:rStyle w:val="FootnoteReference"/>
        </w:rPr>
        <w:footnoteReference w:id="5812"/>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813"/>
      </w:r>
      <w:r>
        <w:t xml:space="preserve"> is the one who shall eat bread in the kingdom of God</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14:16]] </w:t>
      </w:r>
      <w:r>
        <w:rPr>
          <w:b/>
        </w:rPr>
        <w:t xml:space="preserve">16 </w:t>
      </w:r>
      <w:r>
        <w:t xml:space="preserve"> {{field-on:Bible}}</w:t>
      </w:r>
      <w:r>
        <w:t xml:space="preserve">Then he said to him, A certain</w:t>
      </w:r>
      <w:r>
        <w:rPr>
          <w:rStyle w:val="FootnoteReference"/>
        </w:rPr>
        <w:footnoteReference w:id="5817"/>
      </w:r>
      <w:r>
        <w:t xml:space="preserve"> man made a great supper, and invited many:</w:t>
      </w:r>
      <w:r>
        <w:rPr>
          <w:rStyle w:val="FootnoteReference"/>
        </w:rPr>
        <w:footnoteReference w:id="5818"/>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819"/>
      </w:r>
      <w:r>
        <w:t xml:space="preserve">; for all things are now ready.</w:t>
      </w:r>
      <w:r>
        <w:rPr>
          <w:rStyle w:val="FootnoteReference"/>
        </w:rPr>
        <w:footnoteReference w:id="5820"/>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821"/>
      </w:r>
      <w:r>
        <w:t xml:space="preserve"> bought a piece of ground, and I must go and see it: I ask you, have me excused.</w:t>
      </w:r>
      <w:r>
        <w:rPr>
          <w:rStyle w:val="FootnoteReference"/>
        </w:rPr>
        <w:footnoteReference w:id="5822"/>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823"/>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824"/>
      </w:r>
      <w:r>
        <w:t xml:space="preserve"> his Lord these things. Then the master of the house being</w:t>
      </w:r>
      <w:r>
        <w:rPr>
          <w:rStyle w:val="FootnoteReference"/>
        </w:rPr>
        <w:footnoteReference w:id="5825"/>
      </w:r>
      <w:r>
        <w:t xml:space="preserve"> angry said to his slave, Go out quickly into the streets and lanes of the city, and bring in here the poor</w:t>
      </w:r>
      <w:r>
        <w:rPr>
          <w:rStyle w:val="FootnoteReference"/>
        </w:rPr>
        <w:footnoteReference w:id="5826"/>
      </w:r>
      <w:r>
        <w:t xml:space="preserve">, and the physically disabled, and the halt</w:t>
      </w:r>
      <w:r>
        <w:rPr>
          <w:rStyle w:val="FootnoteReference"/>
        </w:rPr>
        <w:footnoteReference w:id="5827"/>
      </w:r>
      <w:r>
        <w:t xml:space="preserve">, and the blind.</w:t>
      </w:r>
      <w:r>
        <w:rPr>
          <w:rStyle w:val="FootnoteReference"/>
        </w:rPr>
        <w:footnoteReference w:id="582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82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830"/>
      </w:r>
      <w:r>
        <w:t xml:space="preserve"> them to come in, that my house may be filled.</w:t>
      </w:r>
      <w:r>
        <w:rPr>
          <w:rStyle w:val="FootnoteReference"/>
        </w:rPr>
        <w:footnoteReference w:id="583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83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83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834"/>
      </w:r>
      <w:r>
        <w:t xml:space="preserve"> his father, and mother, and wife, and children, and brothers, and sisters, yes, and his own life also, he cannot be my disciple.</w:t>
      </w:r>
      <w:r>
        <w:rPr>
          <w:rStyle w:val="FootnoteReference"/>
        </w:rPr>
        <w:footnoteReference w:id="5835"/>
      </w:r>
      <w:r>
        <w:rPr>
          <w:rStyle w:val="FootnoteReference"/>
        </w:rPr>
        <w:footnoteReference w:id="583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837"/>
      </w:r>
      <w:r>
        <w:t xml:space="preserve"> be my disciple.</w:t>
      </w:r>
      <w:r>
        <w:rPr>
          <w:rStyle w:val="FootnoteReference"/>
        </w:rPr>
        <w:footnoteReference w:id="583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839"/>
      </w:r>
      <w:r>
        <w:t xml:space="preserve"> to build a tower, does not sit down first, and count the cost, whether he has sufficient to finish it?</w:t>
      </w:r>
      <w:r>
        <w:rPr>
          <w:rStyle w:val="FootnoteReference"/>
        </w:rPr>
        <w:footnoteReference w:id="584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84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84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84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84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845"/>
      </w:r>
      <w:r>
        <w:t xml:space="preserve"> is good: but if the salt has lost its taste, with what shall it be seasoned?</w:t>
      </w:r>
      <w:r>
        <w:rPr>
          <w:rStyle w:val="FootnoteReference"/>
        </w:rPr>
        <w:footnoteReference w:id="584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847"/>
      </w:r>
      <w:r>
        <w:rPr>
          <w:rStyle w:val="FootnoteReference"/>
        </w:rPr>
        <w:footnoteReference w:id="5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84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850"/>
      </w:r>
      <w:r>
        <w:t xml:space="preserve"> and scribes grumbled, saying, This man receives sinners, and eats with them.</w:t>
      </w:r>
      <w:r>
        <w:rPr>
          <w:rStyle w:val="FootnoteReference"/>
        </w:rPr>
        <w:footnoteReference w:id="585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852"/>
      </w:r>
      <w:r>
        <w:t xml:space="preserve"> a hundred sheep, if he loses one of them, does not leave the ninety-nine in the wilderness, and go after that which is lost, until he finds it?</w:t>
      </w:r>
      <w:r>
        <w:rPr>
          <w:rStyle w:val="FootnoteReference"/>
        </w:rPr>
        <w:footnoteReference w:id="5853"/>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854"/>
      </w:r>
      <w:r>
        <w:t xml:space="preserve"> he has found it, he lays it on his shoulders, rejoicing</w:t>
      </w:r>
      <w:r>
        <w:rPr>
          <w:rStyle w:val="FootnoteReference"/>
        </w:rPr>
        <w:footnoteReference w:id="5855"/>
      </w:r>
      <w:r>
        <w:t xml:space="preserve">.</w:t>
      </w:r>
      <w:r>
        <w:rPr>
          <w:rStyle w:val="FootnoteReference"/>
        </w:rPr>
        <w:footnoteReference w:id="585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857"/>
      </w:r>
      <w:r>
        <w:rPr>
          <w:rStyle w:val="FootnoteReference"/>
        </w:rPr>
        <w:footnoteReference w:id="585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859"/>
      </w:r>
      <w:r>
        <w:rPr>
          <w:rStyle w:val="FootnoteReference"/>
        </w:rPr>
        <w:footnoteReference w:id="5860"/>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861"/>
      </w:r>
      <w:r>
        <w:t xml:space="preserve"> of silver, if she loses one piece, does not light a lamp, and sweep the house, and seek</w:t>
      </w:r>
      <w:r>
        <w:rPr>
          <w:rStyle w:val="FootnoteReference"/>
        </w:rPr>
        <w:footnoteReference w:id="5862"/>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863"/>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864"/>
      </w:r>
      <w:r>
        <w:t xml:space="preserve"> is joy in the presence of the angels of God</w:t>
      </w:r>
      <w:r>
        <w:rPr>
          <w:rStyle w:val="FootnoteReference"/>
        </w:rPr>
        <w:footnoteReference w:id="5865"/>
      </w:r>
      <w:r>
        <w:t xml:space="preserve"> over one sinner that repents.</w:t>
      </w:r>
      <w:r>
        <w:rPr>
          <w:rStyle w:val="FootnoteReference"/>
        </w:rPr>
        <w:footnoteReference w:id="5866"/>
      </w:r>
      <w:r>
        <w:rPr>
          <w:rStyle w:val="FootnoteReference"/>
        </w:rPr>
        <w:footnoteReference w:id="5867"/>
      </w:r>
      <w:r>
        <w:rPr>
          <w:rStyle w:val="FootnoteReference"/>
        </w:rPr>
        <w:footnoteReference w:id="586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86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870"/>
      </w:r>
      <w:r>
        <w:t xml:space="preserve"> me the portion of goods that falls to me. And he</w:t>
      </w:r>
      <w:r>
        <w:rPr>
          <w:rStyle w:val="FootnoteReference"/>
        </w:rPr>
        <w:footnoteReference w:id="587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872"/>
      </w:r>
      <w:r>
        <w:t xml:space="preserve"> his journey into a far country, and there wasted</w:t>
      </w:r>
      <w:r>
        <w:rPr>
          <w:rStyle w:val="FootnoteReference"/>
        </w:rPr>
        <w:footnoteReference w:id="5873"/>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87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875"/>
      </w:r>
      <w:r>
        <w:t xml:space="preserve"> and joined himself to a citizen of that country; and he sent him into his fields to feed</w:t>
      </w:r>
      <w:r>
        <w:rPr>
          <w:rStyle w:val="FootnoteReference"/>
        </w:rPr>
        <w:footnoteReference w:id="587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877"/>
      </w:r>
      <w:r>
        <w:t xml:space="preserve"> gladly have filled his belly with the husks that</w:t>
      </w:r>
      <w:r>
        <w:rPr>
          <w:rStyle w:val="FootnoteReference"/>
        </w:rPr>
        <w:footnoteReference w:id="5878"/>
      </w:r>
      <w:r>
        <w:t xml:space="preserve"> the swine ate: and no one gave to him.</w:t>
      </w:r>
      <w:r>
        <w:rPr>
          <w:rStyle w:val="FootnoteReference"/>
        </w:rPr>
        <w:footnoteReference w:id="587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880"/>
      </w:r>
      <w:r>
        <w:t xml:space="preserve"> he came to himself, he said, How many hired servants of my father's have bread enough and to spare, and I perish with hunger!</w:t>
      </w:r>
      <w:r>
        <w:rPr>
          <w:rStyle w:val="FootnoteReference"/>
        </w:rPr>
        <w:footnoteReference w:id="588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882"/>
      </w:r>
      <w:r>
        <w:t xml:space="preserve"> and go to my father</w:t>
      </w:r>
      <w:r>
        <w:rPr>
          <w:rStyle w:val="FootnoteReference"/>
        </w:rPr>
        <w:footnoteReference w:id="5883"/>
      </w:r>
      <w:r>
        <w:t xml:space="preserve">, and will say to him, Father, I have</w:t>
      </w:r>
      <w:r>
        <w:rPr>
          <w:rStyle w:val="FootnoteReference"/>
        </w:rPr>
        <w:footnoteReference w:id="5884"/>
      </w:r>
      <w:r>
        <w:t xml:space="preserve"> sinned against</w:t>
      </w:r>
      <w:r>
        <w:rPr>
          <w:rStyle w:val="FootnoteReference"/>
        </w:rPr>
        <w:footnoteReference w:id="588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886"/>
      </w:r>
      <w:r>
        <w:t xml:space="preserve"> me as one of your hired servants.</w:t>
      </w:r>
      <w:r>
        <w:rPr>
          <w:rStyle w:val="FootnoteReference"/>
        </w:rPr>
        <w:footnoteReference w:id="588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888"/>
      </w:r>
      <w:r>
        <w:t xml:space="preserve"> on his neck, and kissed him.</w:t>
      </w:r>
      <w:r>
        <w:rPr>
          <w:rStyle w:val="FootnoteReference"/>
        </w:rPr>
        <w:footnoteReference w:id="588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890"/>
      </w:r>
      <w:r>
        <w:t xml:space="preserve">, I have sinned against</w:t>
      </w:r>
      <w:r>
        <w:rPr>
          <w:rStyle w:val="FootnoteReference"/>
        </w:rPr>
        <w:footnoteReference w:id="5891"/>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892"/>
      </w:r>
      <w:r>
        <w:t xml:space="preserve"> robe, and put it on him; and put a ring</w:t>
      </w:r>
      <w:r>
        <w:rPr>
          <w:rStyle w:val="FootnoteReference"/>
        </w:rPr>
        <w:footnoteReference w:id="5893"/>
      </w:r>
      <w:r>
        <w:t xml:space="preserve"> on his hand, and shoes</w:t>
      </w:r>
      <w:r>
        <w:rPr>
          <w:rStyle w:val="FootnoteReference"/>
        </w:rPr>
        <w:footnoteReference w:id="589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89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896"/>
      </w:r>
      <w:r>
        <w:t xml:space="preserve"> my son was dead, and is alive again; he was lost, and is found. And they began to be merry.</w:t>
      </w:r>
      <w:r>
        <w:rPr>
          <w:rStyle w:val="FootnoteReference"/>
        </w:rPr>
        <w:footnoteReference w:id="5897"/>
      </w:r>
      <w:r>
        <w:rPr>
          <w:rStyle w:val="FootnoteReference"/>
        </w:rPr>
        <w:footnoteReference w:id="589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899"/>
      </w:r>
      <w:r>
        <w:rPr>
          <w:rStyle w:val="FootnoteReference"/>
        </w:rPr>
        <w:footnoteReference w:id="590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901"/>
      </w:r>
      <w:r>
        <w:rPr>
          <w:rStyle w:val="FootnoteReference"/>
        </w:rPr>
        <w:footnoteReference w:id="590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903"/>
      </w:r>
      <w:r>
        <w:t xml:space="preserve"> his father came out, and implored him.</w:t>
      </w:r>
      <w:r>
        <w:rPr>
          <w:rStyle w:val="FootnoteReference"/>
        </w:rPr>
        <w:footnoteReference w:id="590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905"/>
      </w:r>
      <w:r>
        <w:rPr>
          <w:rStyle w:val="FootnoteReference"/>
        </w:rPr>
        <w:footnoteReference w:id="590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907"/>
      </w:r>
      <w:r>
        <w:t xml:space="preserve"> your son had come, which has devoured</w:t>
      </w:r>
      <w:r>
        <w:rPr>
          <w:rStyle w:val="FootnoteReference"/>
        </w:rPr>
        <w:footnoteReference w:id="590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909"/>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910"/>
      </w:r>
      <w:r>
        <w:rPr>
          <w:rStyle w:val="FootnoteReference"/>
        </w:rPr>
        <w:footnoteReference w:id="5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912"/>
      </w:r>
      <w:r>
        <w:t xml:space="preserve"> rich man, who had a steward</w:t>
      </w:r>
      <w:r>
        <w:rPr>
          <w:rStyle w:val="FootnoteReference"/>
        </w:rPr>
        <w:footnoteReference w:id="5913"/>
      </w:r>
      <w:r>
        <w:t xml:space="preserve">; and the same was accused to him that he had wasted</w:t>
      </w:r>
      <w:r>
        <w:rPr>
          <w:rStyle w:val="FootnoteReference"/>
        </w:rPr>
        <w:footnoteReference w:id="591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915"/>
      </w:r>
      <w:r>
        <w:t xml:space="preserve"> an account of your stewardship; for you may no longer be steward.</w:t>
      </w:r>
      <w:r>
        <w:rPr>
          <w:rStyle w:val="FootnoteReference"/>
        </w:rPr>
        <w:footnoteReference w:id="5916"/>
      </w:r>
      <w:r>
        <w:rPr>
          <w:rStyle w:val="FootnoteReference"/>
        </w:rPr>
        <w:footnoteReference w:id="591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918"/>
      </w:r>
      <w:r>
        <w:t xml:space="preserve"> within himself, What</w:t>
      </w:r>
      <w:r>
        <w:rPr>
          <w:rStyle w:val="FootnoteReference"/>
        </w:rPr>
        <w:footnoteReference w:id="5919"/>
      </w:r>
      <w:r>
        <w:t xml:space="preserve"> shall I do? for my lord takes away from me the stewardship: I cannot</w:t>
      </w:r>
      <w:r>
        <w:rPr>
          <w:rStyle w:val="FootnoteReference"/>
        </w:rPr>
        <w:footnoteReference w:id="5920"/>
      </w:r>
      <w:r>
        <w:t xml:space="preserve"> dig; to beg</w:t>
      </w:r>
      <w:r>
        <w:rPr>
          <w:rStyle w:val="FootnoteReference"/>
        </w:rPr>
        <w:footnoteReference w:id="5921"/>
      </w:r>
      <w:r>
        <w:t xml:space="preserve"> I am</w:t>
      </w:r>
      <w:r>
        <w:rPr>
          <w:rStyle w:val="FootnoteReference"/>
        </w:rPr>
        <w:footnoteReference w:id="5922"/>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92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92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925"/>
      </w:r>
      <w:r>
        <w:t xml:space="preserve"> of oil. And he said to him, Take</w:t>
      </w:r>
      <w:r>
        <w:rPr>
          <w:rStyle w:val="FootnoteReference"/>
        </w:rPr>
        <w:footnoteReference w:id="592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92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928"/>
      </w:r>
      <w:r>
        <w:t xml:space="preserve"> steward, because he had done</w:t>
      </w:r>
      <w:r>
        <w:rPr>
          <w:rStyle w:val="FootnoteReference"/>
        </w:rPr>
        <w:footnoteReference w:id="5929"/>
      </w:r>
      <w:r>
        <w:t xml:space="preserve"> wisely: for the children of this</w:t>
      </w:r>
      <w:r>
        <w:rPr>
          <w:rStyle w:val="FootnoteReference"/>
        </w:rPr>
        <w:footnoteReference w:id="5930"/>
      </w:r>
      <w:r>
        <w:t xml:space="preserve"> age are in their generation wiser than the children of light</w:t>
      </w:r>
      <w:r>
        <w:rPr>
          <w:rStyle w:val="FootnoteReference"/>
        </w:rPr>
        <w:footnoteReference w:id="5931"/>
      </w:r>
      <w:r>
        <w:t xml:space="preserve">.</w:t>
      </w:r>
      <w:r>
        <w:rPr>
          <w:rStyle w:val="FootnoteReference"/>
        </w:rPr>
        <w:footnoteReference w:id="593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933"/>
      </w:r>
      <w:r>
        <w:t xml:space="preserve"> to yourselves friends of the</w:t>
      </w:r>
      <w:r>
        <w:rPr>
          <w:rStyle w:val="FootnoteReference"/>
        </w:rPr>
        <w:footnoteReference w:id="5934"/>
      </w:r>
      <w:r>
        <w:t xml:space="preserve"> mammon</w:t>
      </w:r>
      <w:r>
        <w:rPr>
          <w:rStyle w:val="FootnoteReference"/>
        </w:rPr>
        <w:footnoteReference w:id="5935"/>
      </w:r>
      <w:r>
        <w:t xml:space="preserve"> of unrighteousness; that, when</w:t>
      </w:r>
      <w:r>
        <w:rPr>
          <w:rStyle w:val="FootnoteReference"/>
        </w:rPr>
        <w:footnoteReference w:id="5936"/>
      </w:r>
      <w:r>
        <w:t xml:space="preserve"> you fail, they may receive you into</w:t>
      </w:r>
      <w:r>
        <w:rPr>
          <w:rStyle w:val="FootnoteReference"/>
        </w:rPr>
        <w:footnoteReference w:id="593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938"/>
      </w:r>
      <w:r>
        <w:t xml:space="preserve"> that which is least is faithful also in much: and the one who is unjust in the least is unjust also in much.</w:t>
      </w:r>
      <w:r>
        <w:rPr>
          <w:rStyle w:val="FootnoteReference"/>
        </w:rPr>
        <w:footnoteReference w:id="593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940"/>
      </w:r>
      <w:r>
        <w:t xml:space="preserve"> riches?</w:t>
      </w:r>
      <w:r>
        <w:rPr>
          <w:rStyle w:val="FootnoteReference"/>
        </w:rPr>
        <w:footnoteReference w:id="594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942"/>
      </w:r>
      <w:r>
        <w:t xml:space="preserve"> own?</w:t>
      </w:r>
      <w:r>
        <w:rPr>
          <w:rStyle w:val="FootnoteReference"/>
        </w:rPr>
        <w:footnoteReference w:id="594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944"/>
      </w:r>
      <w:r>
        <w:t xml:space="preserve"> the one, and love the other; or else he will hold to the one, and despise the other. You cannot serve God</w:t>
      </w:r>
      <w:r>
        <w:rPr>
          <w:rStyle w:val="FootnoteReference"/>
        </w:rPr>
        <w:footnoteReference w:id="5945"/>
      </w:r>
      <w:r>
        <w:t xml:space="preserve"> and mammon.</w:t>
      </w:r>
      <w:r>
        <w:rPr>
          <w:rStyle w:val="FootnoteReference"/>
        </w:rPr>
        <w:footnoteReference w:id="5946"/>
      </w:r>
      <w:r>
        <w:rPr>
          <w:rStyle w:val="FootnoteReference"/>
        </w:rPr>
        <w:footnoteReference w:id="5947"/>
      </w:r>
      <w:r>
        <w:rPr>
          <w:rStyle w:val="FootnoteReference"/>
        </w:rPr>
        <w:footnoteReference w:id="5948"/>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949"/>
      </w:r>
      <w:r>
        <w:t xml:space="preserve"> also, who were lovers of money, heard all these things: and they derided</w:t>
      </w:r>
      <w:r>
        <w:rPr>
          <w:rStyle w:val="FootnoteReference"/>
        </w:rPr>
        <w:footnoteReference w:id="5950"/>
      </w:r>
      <w:r>
        <w:t xml:space="preserve"> him.</w:t>
      </w:r>
      <w:r>
        <w:rPr>
          <w:rStyle w:val="FootnoteReference"/>
        </w:rPr>
        <w:footnoteReference w:id="5951"/>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952"/>
      </w:r>
      <w:r>
        <w:rPr>
          <w:rStyle w:val="FootnoteReference"/>
        </w:rPr>
        <w:footnoteReference w:id="5953"/>
      </w:r>
      <w:r>
        <w:rPr>
          <w:rStyle w:val="FootnoteReference"/>
        </w:rPr>
        <w:footnoteReference w:id="5954"/>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955"/>
      </w:r>
      <w:r>
        <w:t xml:space="preserve">: since that time the kingdom</w:t>
      </w:r>
      <w:r>
        <w:rPr>
          <w:rStyle w:val="FootnoteReference"/>
        </w:rPr>
        <w:footnoteReference w:id="5956"/>
      </w:r>
      <w:r>
        <w:t xml:space="preserve"> of God is preached, and every</w:t>
      </w:r>
      <w:r>
        <w:rPr>
          <w:rStyle w:val="FootnoteReference"/>
        </w:rPr>
        <w:footnoteReference w:id="5957"/>
      </w:r>
      <w:r>
        <w:t xml:space="preserve"> one presses into it.</w:t>
      </w:r>
      <w:r>
        <w:rPr>
          <w:rStyle w:val="FootnoteReference"/>
        </w:rPr>
        <w:footnoteReference w:id="5958"/>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959"/>
      </w:r>
      <w:r>
        <w:t xml:space="preserve"> one tittle of the law to fail.</w:t>
      </w:r>
      <w:r>
        <w:rPr>
          <w:rStyle w:val="FootnoteReference"/>
        </w:rPr>
        <w:footnoteReference w:id="5960"/>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961"/>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962"/>
      </w:r>
      <w:r>
        <w:t xml:space="preserve"> man, who was clothed</w:t>
      </w:r>
      <w:r>
        <w:rPr>
          <w:rStyle w:val="FootnoteReference"/>
        </w:rPr>
        <w:footnoteReference w:id="5963"/>
      </w:r>
      <w:r>
        <w:t xml:space="preserve"> in purple</w:t>
      </w:r>
      <w:r>
        <w:rPr>
          <w:rStyle w:val="FootnoteReference"/>
        </w:rPr>
        <w:footnoteReference w:id="5964"/>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965"/>
      </w:r>
      <w:r>
        <w:t xml:space="preserve"> beggar named Lazarus</w:t>
      </w:r>
      <w:r>
        <w:rPr>
          <w:rStyle w:val="FootnoteReference"/>
        </w:rPr>
        <w:footnoteReference w:id="5966"/>
      </w:r>
      <w:r>
        <w:t xml:space="preserve">, who was laid</w:t>
      </w:r>
      <w:r>
        <w:rPr>
          <w:rStyle w:val="FootnoteReference"/>
        </w:rPr>
        <w:footnoteReference w:id="5967"/>
      </w:r>
      <w:r>
        <w:t xml:space="preserve"> at his gate, full</w:t>
      </w:r>
      <w:r>
        <w:rPr>
          <w:rStyle w:val="FootnoteReference"/>
        </w:rPr>
        <w:footnoteReference w:id="5968"/>
      </w:r>
      <w:r>
        <w:t xml:space="preserve"> of sores,</w:t>
      </w:r>
      <w:r>
        <w:rPr>
          <w:rStyle w:val="FootnoteReference"/>
        </w:rPr>
        <w:footnoteReference w:id="5969"/>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970"/>
      </w:r>
      <w:r>
        <w:t xml:space="preserve"> to be fed with the crumbs</w:t>
      </w:r>
      <w:r>
        <w:rPr>
          <w:rStyle w:val="FootnoteReference"/>
        </w:rPr>
        <w:footnoteReference w:id="5971"/>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972"/>
      </w:r>
      <w:r>
        <w:t xml:space="preserve"> the beggar died, and was carried</w:t>
      </w:r>
      <w:r>
        <w:rPr>
          <w:rStyle w:val="FootnoteReference"/>
        </w:rPr>
        <w:footnoteReference w:id="5973"/>
      </w:r>
      <w:r>
        <w:t xml:space="preserve"> by the angels into Abraham</w:t>
      </w:r>
      <w:r>
        <w:rPr>
          <w:rStyle w:val="FootnoteReference"/>
        </w:rPr>
        <w:footnoteReference w:id="5974"/>
      </w:r>
      <w:r>
        <w:t xml:space="preserve">'s bosom: the rich</w:t>
      </w:r>
      <w:r>
        <w:rPr>
          <w:rStyle w:val="FootnoteReference"/>
        </w:rPr>
        <w:footnoteReference w:id="5975"/>
      </w:r>
      <w:r>
        <w:t xml:space="preserve"> man also died, and was buried</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978"/>
      </w:r>
      <w:r>
        <w:t xml:space="preserve"> in torments, and sees Abraham far off, and Lazarus in his bosom.</w:t>
      </w:r>
      <w:r>
        <w:rPr>
          <w:rStyle w:val="FootnoteReference"/>
        </w:rPr>
        <w:footnoteReference w:id="5979"/>
      </w:r>
      <w:r>
        <w:rPr>
          <w:rStyle w:val="FootnoteReference"/>
        </w:rPr>
        <w:footnoteReference w:id="5980"/>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981"/>
      </w:r>
      <w:r>
        <w:t xml:space="preserve"> Abraham, have</w:t>
      </w:r>
      <w:r>
        <w:rPr>
          <w:rStyle w:val="FootnoteReference"/>
        </w:rPr>
        <w:footnoteReference w:id="5982"/>
      </w:r>
      <w:r>
        <w:t xml:space="preserve"> mercy on me, and send Lazarus, that he may dip the tip of his finger in water</w:t>
      </w:r>
      <w:r>
        <w:rPr>
          <w:rStyle w:val="FootnoteReference"/>
        </w:rPr>
        <w:footnoteReference w:id="5983"/>
      </w:r>
      <w:r>
        <w:t xml:space="preserve">, and cool</w:t>
      </w:r>
      <w:r>
        <w:rPr>
          <w:rStyle w:val="FootnoteReference"/>
        </w:rPr>
        <w:footnoteReference w:id="5984"/>
      </w:r>
      <w:r>
        <w:t xml:space="preserve"> my tongue; for I am tormented in this flame.</w:t>
      </w:r>
      <w:r>
        <w:rPr>
          <w:rStyle w:val="FootnoteReference"/>
        </w:rPr>
        <w:footnoteReference w:id="5985"/>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986"/>
      </w:r>
      <w:r>
        <w:t xml:space="preserve"> that you in your lifetime received your good things, and likewise</w:t>
      </w:r>
      <w:r>
        <w:rPr>
          <w:rStyle w:val="FootnoteReference"/>
        </w:rPr>
        <w:footnoteReference w:id="5987"/>
      </w:r>
      <w:r>
        <w:t xml:space="preserve"> Lazarus bad things: but now he is comforted, and you are tormented.</w:t>
      </w:r>
      <w:r>
        <w:rPr>
          <w:rStyle w:val="FootnoteReference"/>
        </w:rPr>
        <w:footnoteReference w:id="5988"/>
      </w:r>
      <w:r>
        <w:rPr>
          <w:rStyle w:val="FootnoteReference"/>
        </w:rPr>
        <w:footnoteReference w:id="5989"/>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990"/>
      </w:r>
      <w:r>
        <w:t xml:space="preserve"> us and you there is a great gulf fixed: so that those who would pass from here to you cannot; neither can they pass</w:t>
      </w:r>
      <w:r>
        <w:rPr>
          <w:rStyle w:val="FootnoteReference"/>
        </w:rPr>
        <w:footnoteReference w:id="5991"/>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992"/>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993"/>
      </w:r>
      <w:r>
        <w:t xml:space="preserve"> Moses</w:t>
      </w:r>
      <w:r>
        <w:rPr>
          <w:rStyle w:val="FootnoteReference"/>
        </w:rPr>
        <w:footnoteReference w:id="5994"/>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995"/>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w:t>
      </w:r>
      <w:r>
        <w:rPr>
          <w:rStyle w:val="FootnoteReference"/>
        </w:rPr>
        <w:footnoteReference w:id="5996"/>
      </w:r>
      <w:r>
        <w:t xml:space="preserve"> will they be persuaded</w:t>
      </w:r>
      <w:r>
        <w:rPr>
          <w:rStyle w:val="FootnoteReference"/>
        </w:rPr>
        <w:footnoteReference w:id="599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w:t>
      </w:r>
      <w:r>
        <w:rPr>
          <w:rStyle w:val="FootnoteReference"/>
        </w:rPr>
        <w:footnoteReference w:id="5998"/>
      </w:r>
      <w:r>
        <w:t xml:space="preserve">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999"/>
      </w:r>
      <w:r>
        <w:t xml:space="preserve"> for him if a millstone were hung around his neck, and he cast into the sea, than that he should offend one of these little ones.</w:t>
      </w:r>
      <w:r>
        <w:rPr>
          <w:rStyle w:val="FootnoteReference"/>
        </w:rPr>
        <w:footnoteReference w:id="6000"/>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6001"/>
      </w:r>
      <w:r>
        <w:t xml:space="preserve"> to yourselves: If your brother sins against you, rebuke</w:t>
      </w:r>
      <w:r>
        <w:rPr>
          <w:rStyle w:val="FootnoteReference"/>
        </w:rPr>
        <w:footnoteReference w:id="6002"/>
      </w:r>
      <w:r>
        <w:t xml:space="preserve"> him; and if he repents, forgive him.</w:t>
      </w:r>
      <w:r>
        <w:rPr>
          <w:rStyle w:val="FootnoteReference"/>
        </w:rPr>
        <w:footnoteReference w:id="6003"/>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6004"/>
      </w:r>
      <w:r>
        <w:t xml:space="preserve">; you shall forgive him.</w:t>
      </w:r>
      <w:r>
        <w:rPr>
          <w:rStyle w:val="FootnoteReference"/>
        </w:rPr>
        <w:footnoteReference w:id="6005"/>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6006"/>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6007"/>
      </w:r>
      <w:r>
        <w:rPr>
          <w:rStyle w:val="FootnoteReference"/>
        </w:rPr>
        <w:footnoteReference w:id="6008"/>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6009"/>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6010"/>
      </w:r>
      <w:r>
        <w:t xml:space="preserve"> ready what I may eat, and gird</w:t>
      </w:r>
      <w:r>
        <w:rPr>
          <w:rStyle w:val="FootnoteReference"/>
        </w:rPr>
        <w:footnoteReference w:id="6011"/>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6012"/>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6013"/>
      </w:r>
      <w:r>
        <w:t xml:space="preserve">, that he passed through the midst of Samaria</w:t>
      </w:r>
      <w:r>
        <w:rPr>
          <w:rStyle w:val="FootnoteReference"/>
        </w:rPr>
        <w:footnoteReference w:id="6014"/>
      </w:r>
      <w:r>
        <w:t xml:space="preserve"> and Galilee</w:t>
      </w:r>
      <w:r>
        <w:rPr>
          <w:rStyle w:val="FootnoteReference"/>
        </w:rPr>
        <w:footnoteReference w:id="6015"/>
      </w:r>
      <w:r>
        <w:t xml:space="preserve">.</w:t>
      </w:r>
      <w:r>
        <w:rPr>
          <w:rStyle w:val="FootnoteReference"/>
        </w:rPr>
        <w:footnoteReference w:id="601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rPr>
          <w:rStyle w:val="FootnoteReference"/>
        </w:rPr>
        <w:footnoteReference w:id="6017"/>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6018"/>
      </w:r>
      <w:r>
        <w:t xml:space="preserve">, Master, have</w:t>
      </w:r>
      <w:r>
        <w:rPr>
          <w:rStyle w:val="FootnoteReference"/>
        </w:rPr>
        <w:footnoteReference w:id="6019"/>
      </w:r>
      <w:r>
        <w:t xml:space="preserve"> mercy on us.</w:t>
      </w:r>
      <w:r>
        <w:rPr>
          <w:rStyle w:val="FootnoteReference"/>
        </w:rPr>
        <w:footnoteReference w:id="6020"/>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6021"/>
      </w:r>
      <w:r>
        <w:rPr>
          <w:rStyle w:val="FootnoteReference"/>
        </w:rPr>
        <w:footnoteReference w:id="6022"/>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6023"/>
      </w:r>
      <w:r>
        <w:t xml:space="preserve">,</w:t>
      </w:r>
      <w:r>
        <w:rPr>
          <w:rStyle w:val="FootnoteReference"/>
        </w:rPr>
        <w:footnoteReference w:id="6024"/>
      </w:r>
      <w:r>
        <w:rPr>
          <w:rStyle w:val="FootnoteReference"/>
        </w:rPr>
        <w:footnoteReference w:id="6025"/>
      </w:r>
      <w:r>
        <w:rPr>
          <w:rStyle w:val="FootnoteReference"/>
        </w:rPr>
        <w:footnoteReference w:id="6026"/>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6027"/>
      </w:r>
      <w:r>
        <w:t xml:space="preserve"> down on his face at his feet, giving him thanks: and he</w:t>
      </w:r>
      <w:r>
        <w:rPr>
          <w:rStyle w:val="FootnoteReference"/>
        </w:rPr>
        <w:footnoteReference w:id="6028"/>
      </w:r>
      <w:r>
        <w:t xml:space="preserve"> was a Samaritan</w:t>
      </w:r>
      <w:r>
        <w:rPr>
          <w:rStyle w:val="FootnoteReference"/>
        </w:rPr>
        <w:footnoteReference w:id="6029"/>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6030"/>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6031"/>
      </w:r>
      <w:r>
        <w:t xml:space="preserve"> glory to God, except this foreigner.</w:t>
      </w:r>
      <w:r>
        <w:rPr>
          <w:rStyle w:val="FootnoteReference"/>
        </w:rPr>
        <w:footnoteReference w:id="6032"/>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6033"/>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6034"/>
      </w:r>
      <w:r>
        <w:t xml:space="preserve">, when the</w:t>
      </w:r>
      <w:r>
        <w:rPr>
          <w:rStyle w:val="FootnoteReference"/>
        </w:rPr>
        <w:footnoteReference w:id="6035"/>
      </w:r>
      <w:r>
        <w:t xml:space="preserve"> kingdom of God should come, he answered them and said, The kingdom of God does not come with observation</w:t>
      </w:r>
      <w:r>
        <w:rPr>
          <w:rStyle w:val="FootnoteReference"/>
        </w:rPr>
        <w:footnoteReference w:id="6036"/>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6037"/>
      </w:r>
      <w:r>
        <w:t xml:space="preserve"> of God is within you</w:t>
      </w:r>
      <w:r>
        <w:rPr>
          <w:rStyle w:val="FootnoteReference"/>
        </w:rPr>
        <w:footnoteReference w:id="6038"/>
      </w:r>
      <w:r>
        <w:t xml:space="preserve">.</w:t>
      </w:r>
      <w:r>
        <w:rPr>
          <w:rStyle w:val="FootnoteReference"/>
        </w:rPr>
        <w:footnoteReference w:id="6039"/>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6040"/>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6041"/>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6042"/>
      </w:r>
      <w:r>
        <w:rPr>
          <w:rStyle w:val="FootnoteReference"/>
        </w:rPr>
        <w:footnoteReference w:id="6043"/>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6044"/>
      </w:r>
      <w:r>
        <w:t xml:space="preserve"> suffer many things, and be rejected</w:t>
      </w:r>
      <w:r>
        <w:rPr>
          <w:rStyle w:val="FootnoteReference"/>
        </w:rPr>
        <w:footnoteReference w:id="6045"/>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6046"/>
      </w:r>
      <w:r>
        <w:t xml:space="preserve">, so shall it be also in the days of the Son</w:t>
      </w:r>
      <w:r>
        <w:rPr>
          <w:rStyle w:val="FootnoteReference"/>
        </w:rPr>
        <w:footnoteReference w:id="6047"/>
      </w:r>
      <w:r>
        <w:t xml:space="preserve"> of man.</w:t>
      </w:r>
      <w:r>
        <w:rPr>
          <w:rStyle w:val="FootnoteReference"/>
        </w:rPr>
        <w:footnoteReference w:id="6048"/>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6049"/>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6050"/>
      </w:r>
      <w:r>
        <w:t xml:space="preserve">; they ate, they drank, they bought, they sold, they planted, they built;</w:t>
      </w:r>
      <w:r>
        <w:rPr>
          <w:rStyle w:val="FootnoteReference"/>
        </w:rPr>
        <w:footnoteReference w:id="6051"/>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6052"/>
      </w:r>
      <w:r>
        <w:t xml:space="preserve"> it rained fire and sulfur from heaven, and destroyed them all.</w:t>
      </w:r>
      <w:r>
        <w:rPr>
          <w:rStyle w:val="FootnoteReference"/>
        </w:rPr>
        <w:footnoteReference w:id="6053"/>
      </w:r>
      <w:r>
        <w:rPr>
          <w:rStyle w:val="FootnoteReference"/>
        </w:rPr>
        <w:footnoteReference w:id="605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6055"/>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6056"/>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6057"/>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605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6059"/>
      </w:r>
      <w:r>
        <w:t xml:space="preserve"> you, in that night there shall be two in one bed; the one shall be taken, and the other shall be left.</w:t>
      </w:r>
      <w:r>
        <w:rPr>
          <w:rStyle w:val="FootnoteReference"/>
        </w:rPr>
        <w:footnoteReference w:id="6060"/>
      </w:r>
      <w:r>
        <w:rPr>
          <w:rStyle w:val="FootnoteReference"/>
        </w:rPr>
        <w:footnoteReference w:id="606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606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6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6064"/>
      </w:r>
      <w:r>
        <w:t xml:space="preserve"> people ought always to pray, and not</w:t>
      </w:r>
      <w:r>
        <w:rPr>
          <w:rStyle w:val="FootnoteReference"/>
        </w:rPr>
        <w:footnoteReference w:id="606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6066"/>
      </w:r>
      <w:r>
        <w:t xml:space="preserve">, neither regarded</w:t>
      </w:r>
      <w:r>
        <w:rPr>
          <w:rStyle w:val="FootnoteReference"/>
        </w:rPr>
        <w:footnoteReference w:id="6067"/>
      </w:r>
      <w:r>
        <w:t xml:space="preserve"> man:</w:t>
      </w:r>
      <w:r>
        <w:rPr>
          <w:rStyle w:val="FootnoteReference"/>
        </w:rPr>
        <w:footnoteReference w:id="6068"/>
      </w:r>
      <w:r>
        <w:rPr>
          <w:rStyle w:val="FootnoteReference"/>
        </w:rPr>
        <w:footnoteReference w:id="6069"/>
      </w:r>
      <w:r>
        <w:rPr>
          <w:rStyle w:val="FootnoteReference"/>
        </w:rPr>
        <w:footnoteReference w:id="6070"/>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6071"/>
      </w:r>
      <w:r>
        <w:t xml:space="preserve"> in that city; and she came to him, saying, Avenge</w:t>
      </w:r>
      <w:r>
        <w:rPr>
          <w:rStyle w:val="FootnoteReference"/>
        </w:rPr>
        <w:footnoteReference w:id="6072"/>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60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6074"/>
      </w:r>
      <w:r>
        <w:t xml:space="preserve"> this widow troubles me, I will avenge her, lest by her continual coming she weary</w:t>
      </w:r>
      <w:r>
        <w:rPr>
          <w:rStyle w:val="FootnoteReference"/>
        </w:rPr>
        <w:footnoteReference w:id="60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60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6077"/>
      </w:r>
      <w:r>
        <w:t xml:space="preserve"> not God avenge</w:t>
      </w:r>
      <w:r>
        <w:rPr>
          <w:rStyle w:val="FootnoteReference"/>
        </w:rPr>
        <w:footnoteReference w:id="6078"/>
      </w:r>
      <w:r>
        <w:t xml:space="preserve"> his own elect, who cry day and night to him, though</w:t>
      </w:r>
      <w:r>
        <w:rPr>
          <w:rStyle w:val="FootnoteReference"/>
        </w:rPr>
        <w:footnoteReference w:id="6079"/>
      </w:r>
      <w:r>
        <w:t xml:space="preserve"> he bear long with them?</w:t>
      </w:r>
      <w:r>
        <w:rPr>
          <w:rStyle w:val="FootnoteReference"/>
        </w:rPr>
        <w:footnoteReference w:id="6080"/>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081"/>
      </w:r>
      <w:r>
        <w:t xml:space="preserve"> avenge them speedily. Nevertheless when</w:t>
      </w:r>
      <w:r>
        <w:rPr>
          <w:rStyle w:val="FootnoteReference"/>
        </w:rPr>
        <w:footnoteReference w:id="60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6083"/>
      </w:r>
      <w:r>
        <w:t xml:space="preserve"> others:</w:t>
      </w:r>
      <w:r>
        <w:rPr>
          <w:rStyle w:val="FootnoteReference"/>
        </w:rPr>
        <w:footnoteReference w:id="6084"/>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085"/>
      </w:r>
      <w:r>
        <w:t xml:space="preserve"> the temple to pray; the one a Pharisee</w:t>
      </w:r>
      <w:r>
        <w:rPr>
          <w:rStyle w:val="FootnoteReference"/>
        </w:rPr>
        <w:footnoteReference w:id="6086"/>
      </w:r>
      <w:r>
        <w:t xml:space="preserve">, and the other a tax collector.</w:t>
      </w:r>
      <w:r>
        <w:rPr>
          <w:rStyle w:val="FootnoteReference"/>
        </w:rPr>
        <w:footnoteReference w:id="60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088"/>
      </w:r>
      <w:r>
        <w:t xml:space="preserve"> and prayed thus with himself, God, I thank you, that I am</w:t>
      </w:r>
      <w:r>
        <w:rPr>
          <w:rStyle w:val="FootnoteReference"/>
        </w:rPr>
        <w:footnoteReference w:id="6089"/>
      </w:r>
      <w:r>
        <w:t xml:space="preserve"> not as other men are, extortionists, unjust, adulterers, or even as this tax collector.</w:t>
      </w:r>
      <w:r>
        <w:rPr>
          <w:rStyle w:val="FootnoteReference"/>
        </w:rPr>
        <w:footnoteReference w:id="6090"/>
      </w:r>
      <w:r>
        <w:rPr>
          <w:rStyle w:val="FootnoteReference"/>
        </w:rPr>
        <w:footnoteReference w:id="60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092"/>
      </w:r>
      <w:r>
        <w:t xml:space="preserve"> twice in the week, I give</w:t>
      </w:r>
      <w:r>
        <w:rPr>
          <w:rStyle w:val="FootnoteReference"/>
        </w:rPr>
        <w:footnoteReference w:id="60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094"/>
      </w:r>
      <w:r>
        <w:t xml:space="preserve"> far off, would not lift up so much as his eyes to heaven, but struck upon his breast, saying, God be merciful to me a sinner</w:t>
      </w:r>
      <w:r>
        <w:rPr>
          <w:rStyle w:val="FootnoteReference"/>
        </w:rPr>
        <w:footnoteReference w:id="6095"/>
      </w:r>
      <w:r>
        <w:t xml:space="preserve">.</w:t>
      </w:r>
      <w:r>
        <w:rPr>
          <w:rStyle w:val="FootnoteReference"/>
        </w:rPr>
        <w:footnoteReference w:id="6096"/>
      </w:r>
      <w:r>
        <w:rPr>
          <w:rStyle w:val="FootnoteReference"/>
        </w:rPr>
        <w:footnoteReference w:id="60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098"/>
      </w:r>
      <w:r>
        <w:t xml:space="preserve"> down to his house justified</w:t>
      </w:r>
      <w:r>
        <w:rPr>
          <w:rStyle w:val="FootnoteReference"/>
        </w:rPr>
        <w:footnoteReference w:id="6099"/>
      </w:r>
      <w:r>
        <w:t xml:space="preserve"> rather than the other: for everyone who exalts himself shall be brought low; and the one who humbles himself shall be exalted.</w:t>
      </w:r>
      <w:r>
        <w:rPr>
          <w:rStyle w:val="FootnoteReference"/>
        </w:rPr>
        <w:footnoteReference w:id="6100"/>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101"/>
      </w:r>
      <w:r>
        <w:t xml:space="preserve"> to him also infants, that he would touch them: but when his disciples saw it, they rebuked</w:t>
      </w:r>
      <w:r>
        <w:rPr>
          <w:rStyle w:val="FootnoteReference"/>
        </w:rPr>
        <w:footnoteReference w:id="61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103"/>
      </w:r>
      <w:r>
        <w:t xml:space="preserve"> called them to him, and said, allow little children to come to me, and forbid them not: for of such is the kingdom of God.</w:t>
      </w:r>
      <w:r>
        <w:rPr>
          <w:rStyle w:val="FootnoteReference"/>
        </w:rPr>
        <w:footnoteReference w:id="6104"/>
      </w:r>
      <w:r>
        <w:rPr>
          <w:rStyle w:val="FootnoteReference"/>
        </w:rPr>
        <w:footnoteReference w:id="6105"/>
      </w:r>
      <w:r>
        <w:rPr>
          <w:rStyle w:val="FootnoteReference"/>
        </w:rPr>
        <w:footnoteReference w:id="6106"/>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107"/>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108"/>
      </w:r>
      <w:r>
        <w:t xml:space="preserve"> ruler asked him, saying, Good</w:t>
      </w:r>
      <w:r>
        <w:rPr>
          <w:rStyle w:val="FootnoteReference"/>
        </w:rPr>
        <w:footnoteReference w:id="6109"/>
      </w:r>
      <w:r>
        <w:t xml:space="preserve"> Teacher, what</w:t>
      </w:r>
      <w:r>
        <w:rPr>
          <w:rStyle w:val="FootnoteReference"/>
        </w:rPr>
        <w:footnoteReference w:id="6110"/>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6111"/>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112"/>
      </w:r>
      <w:r>
        <w:t xml:space="preserve"> adultery, Do not kill, Do not steal, Do not bear false witness, Honor your father and your mother.</w:t>
      </w:r>
      <w:r>
        <w:rPr>
          <w:rStyle w:val="FootnoteReference"/>
        </w:rPr>
        <w:footnoteReference w:id="6113"/>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6114"/>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6115"/>
      </w:r>
      <w:r>
        <w:t xml:space="preserve"> all that you have, and distribute to the poor, and you shall have treasure in heaven: and come</w:t>
      </w:r>
      <w:r>
        <w:rPr>
          <w:rStyle w:val="FootnoteReference"/>
        </w:rPr>
        <w:footnoteReference w:id="6116"/>
      </w:r>
      <w:r>
        <w:t xml:space="preserve">, follow me.</w:t>
      </w:r>
      <w:r>
        <w:rPr>
          <w:rStyle w:val="FootnoteReference"/>
        </w:rPr>
        <w:footnoteReference w:id="6117"/>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118"/>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119"/>
      </w:r>
      <w:r>
        <w:t xml:space="preserve"> very sorrowful, he said, How difficult it is for those who have riches to enter into the kingdom of God!</w:t>
      </w:r>
      <w:r>
        <w:rPr>
          <w:rStyle w:val="FootnoteReference"/>
        </w:rPr>
        <w:footnoteReference w:id="6120"/>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121"/>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122"/>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6123"/>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124"/>
      </w:r>
      <w:r>
        <w:t xml:space="preserve"> said, Look, we have left all, and followed you.</w:t>
      </w:r>
      <w:r>
        <w:rPr>
          <w:rStyle w:val="FootnoteReference"/>
        </w:rPr>
        <w:footnoteReference w:id="6125"/>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126"/>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127"/>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128"/>
      </w:r>
      <w:r>
        <w:t xml:space="preserve">, and all things that are written by the prophets concerning the Son of man shall be accomplished.</w:t>
      </w:r>
      <w:r>
        <w:rPr>
          <w:rStyle w:val="FootnoteReference"/>
        </w:rPr>
        <w:footnoteReference w:id="6129"/>
      </w:r>
      <w:r>
        <w:rPr>
          <w:rStyle w:val="FootnoteReference"/>
        </w:rPr>
        <w:footnoteReference w:id="6130"/>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131"/>
      </w:r>
      <w:r>
        <w:t xml:space="preserve"> to the nations, and shall be mocked</w:t>
      </w:r>
      <w:r>
        <w:rPr>
          <w:rStyle w:val="FootnoteReference"/>
        </w:rPr>
        <w:footnoteReference w:id="6132"/>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133"/>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61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135"/>
      </w:r>
      <w:r>
        <w:t xml:space="preserve">, a certain blind man sat by the wayside begging</w:t>
      </w:r>
      <w:r>
        <w:rPr>
          <w:rStyle w:val="FootnoteReference"/>
        </w:rPr>
        <w:footnoteReference w:id="6136"/>
      </w:r>
      <w:r>
        <w:t xml:space="preserve">:</w:t>
      </w:r>
      <w:r>
        <w:rPr>
          <w:rStyle w:val="FootnoteReference"/>
        </w:rPr>
        <w:footnoteReference w:id="61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1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139"/>
      </w:r>
      <w:r>
        <w:t xml:space="preserve"> of Nazareth</w:t>
      </w:r>
      <w:r>
        <w:rPr>
          <w:rStyle w:val="FootnoteReference"/>
        </w:rPr>
        <w:footnoteReference w:id="6140"/>
      </w:r>
      <w:r>
        <w:t xml:space="preserve"> was passing by.</w:t>
      </w:r>
      <w:r>
        <w:rPr>
          <w:rStyle w:val="FootnoteReference"/>
        </w:rPr>
        <w:footnoteReference w:id="6141"/>
      </w:r>
      <w:r>
        <w:rPr>
          <w:rStyle w:val="FootnoteReference"/>
        </w:rPr>
        <w:footnoteReference w:id="61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143"/>
      </w:r>
      <w:r>
        <w:t xml:space="preserve">, you son of David</w:t>
      </w:r>
      <w:r>
        <w:rPr>
          <w:rStyle w:val="FootnoteReference"/>
        </w:rPr>
        <w:footnoteReference w:id="61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145"/>
      </w:r>
      <w:r>
        <w:t xml:space="preserve"> him, that he should be silent: but he cried so much the more, You son of David, have mercy on me.</w:t>
      </w:r>
      <w:r>
        <w:rPr>
          <w:rStyle w:val="FootnoteReference"/>
        </w:rPr>
        <w:footnoteReference w:id="61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14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148"/>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149"/>
      </w:r>
      <w:r>
        <w:t xml:space="preserve"> your sight: your faith has saved you.</w:t>
      </w:r>
      <w:r>
        <w:rPr>
          <w:rStyle w:val="FootnoteReference"/>
        </w:rPr>
        <w:footnoteReference w:id="615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151"/>
      </w:r>
      <w:r>
        <w:t xml:space="preserve"> him, glorifying God: and all the people, when they saw it, gave praise to God.</w:t>
      </w:r>
      <w:r>
        <w:rPr>
          <w:rStyle w:val="FootnoteReference"/>
        </w:rPr>
        <w:footnoteReference w:id="61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153"/>
      </w:r>
      <w:r>
        <w:t xml:space="preserve"> entered and passed through Jericho</w:t>
      </w:r>
      <w:r>
        <w:rPr>
          <w:rStyle w:val="FootnoteReference"/>
        </w:rPr>
        <w:footnoteReference w:id="6154"/>
      </w:r>
      <w:r>
        <w:t xml:space="preserve">.</w:t>
      </w:r>
      <w:r>
        <w:rPr>
          <w:rStyle w:val="FootnoteReference"/>
        </w:rPr>
        <w:footnoteReference w:id="6155"/>
      </w:r>
      <w:r>
        <w:rPr>
          <w:rStyle w:val="FootnoteReference"/>
        </w:rPr>
        <w:footnoteReference w:id="6156"/>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157"/>
      </w:r>
      <w:r>
        <w:t xml:space="preserve">, which was the chief</w:t>
      </w:r>
      <w:r>
        <w:rPr>
          <w:rStyle w:val="FootnoteReference"/>
        </w:rPr>
        <w:footnoteReference w:id="6158"/>
      </w:r>
      <w:r>
        <w:t xml:space="preserve"> among the tax collectors, and he</w:t>
      </w:r>
      <w:r>
        <w:rPr>
          <w:rStyle w:val="FootnoteReference"/>
        </w:rPr>
        <w:footnoteReference w:id="6159"/>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160"/>
      </w:r>
      <w:r>
        <w:t xml:space="preserve"> to see who Jesus was; and could not for the press, because</w:t>
      </w:r>
      <w:r>
        <w:rPr>
          <w:rStyle w:val="FootnoteReference"/>
        </w:rPr>
        <w:footnoteReference w:id="6161"/>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6162"/>
      </w:r>
      <w:r>
        <w:t xml:space="preserve"> up into a sycamore</w:t>
      </w:r>
      <w:r>
        <w:rPr>
          <w:rStyle w:val="FootnoteReference"/>
        </w:rPr>
        <w:footnoteReference w:id="6163"/>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164"/>
      </w:r>
      <w:r>
        <w:t xml:space="preserve"> up, and saw him, and said to him, Zacchaeus</w:t>
      </w:r>
      <w:r>
        <w:rPr>
          <w:rStyle w:val="FootnoteReference"/>
        </w:rPr>
        <w:footnoteReference w:id="6165"/>
      </w:r>
      <w:r>
        <w:t xml:space="preserve">, make haste, and come down; for today I must stay at your house.</w:t>
      </w:r>
      <w:r>
        <w:rPr>
          <w:rStyle w:val="FootnoteReference"/>
        </w:rPr>
        <w:footnoteReference w:id="6166"/>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167"/>
      </w:r>
      <w:r>
        <w:t xml:space="preserve">.</w:t>
      </w:r>
      <w:r>
        <w:rPr>
          <w:rStyle w:val="FootnoteReference"/>
        </w:rPr>
        <w:footnoteReference w:id="6168"/>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169"/>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170"/>
      </w:r>
      <w:r>
        <w:t xml:space="preserve"> accusation, I restore</w:t>
      </w:r>
      <w:r>
        <w:rPr>
          <w:rStyle w:val="FootnoteReference"/>
        </w:rPr>
        <w:footnoteReference w:id="6171"/>
      </w:r>
      <w:r>
        <w:t xml:space="preserve"> him fourfold.</w:t>
      </w:r>
      <w:r>
        <w:rPr>
          <w:rStyle w:val="FootnoteReference"/>
        </w:rPr>
        <w:footnoteReference w:id="6172"/>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173"/>
      </w:r>
      <w:r>
        <w:t xml:space="preserve">.</w:t>
      </w:r>
      <w:r>
        <w:rPr>
          <w:rStyle w:val="FootnoteReference"/>
        </w:rPr>
        <w:footnoteReference w:id="6174"/>
      </w:r>
      <w:r>
        <w:rPr>
          <w:rStyle w:val="FootnoteReference"/>
        </w:rPr>
        <w:footnoteReference w:id="6175"/>
      </w:r>
      <w:r>
        <w:rPr>
          <w:rStyle w:val="FootnoteReference"/>
        </w:rPr>
        <w:footnoteReference w:id="6176"/>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177"/>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178"/>
      </w:r>
      <w:r>
        <w:t xml:space="preserve">, and because they thought</w:t>
      </w:r>
      <w:r>
        <w:rPr>
          <w:rStyle w:val="FootnoteReference"/>
        </w:rPr>
        <w:footnoteReference w:id="6179"/>
      </w:r>
      <w:r>
        <w:t xml:space="preserve"> that the kingdom of God</w:t>
      </w:r>
      <w:r>
        <w:rPr>
          <w:rStyle w:val="FootnoteReference"/>
        </w:rPr>
        <w:footnoteReference w:id="6180"/>
      </w:r>
      <w:r>
        <w:t xml:space="preserve"> should immediately appear.</w:t>
      </w:r>
      <w:r>
        <w:rPr>
          <w:rStyle w:val="FootnoteReference"/>
        </w:rPr>
        <w:footnoteReference w:id="6181"/>
      </w:r>
      <w:r>
        <w:rPr>
          <w:rStyle w:val="FootnoteReference"/>
        </w:rPr>
        <w:footnoteReference w:id="6182"/>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183"/>
      </w:r>
      <w:r>
        <w:t xml:space="preserve"> nobleman went into a far</w:t>
      </w:r>
      <w:r>
        <w:rPr>
          <w:rStyle w:val="FootnoteReference"/>
        </w:rPr>
        <w:footnoteReference w:id="6184"/>
      </w:r>
      <w:r>
        <w:t xml:space="preserve"> country to receive for himself a kingdom, and to return.</w:t>
      </w:r>
      <w:r>
        <w:rPr>
          <w:rStyle w:val="FootnoteReference"/>
        </w:rPr>
        <w:footnoteReference w:id="6185"/>
      </w:r>
      <w:r>
        <w:rPr>
          <w:rStyle w:val="FootnoteReference"/>
        </w:rPr>
        <w:footnoteReference w:id="6186"/>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187"/>
      </w:r>
      <w:r>
        <w:t xml:space="preserve"> them ten pounds, and said to them, Occupy till I come.</w:t>
      </w:r>
      <w:r>
        <w:rPr>
          <w:rStyle w:val="FootnoteReference"/>
        </w:rPr>
        <w:footnoteReference w:id="6188"/>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6189"/>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190"/>
      </w:r>
      <w:r>
        <w:t xml:space="preserve"> received the kingdom, then he commanded these slaves to be called to him, to whom he had given the money</w:t>
      </w:r>
      <w:r>
        <w:rPr>
          <w:rStyle w:val="FootnoteReference"/>
        </w:rPr>
        <w:footnoteReference w:id="6191"/>
      </w:r>
      <w:r>
        <w:t xml:space="preserve">, that he</w:t>
      </w:r>
      <w:r>
        <w:rPr>
          <w:rStyle w:val="FootnoteReference"/>
        </w:rPr>
        <w:footnoteReference w:id="6192"/>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6193"/>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194"/>
      </w:r>
      <w:r>
        <w:t xml:space="preserve">, you good slave: because you have been</w:t>
      </w:r>
      <w:r>
        <w:rPr>
          <w:rStyle w:val="FootnoteReference"/>
        </w:rPr>
        <w:footnoteReference w:id="619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196"/>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619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19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199"/>
      </w:r>
      <w:r>
        <w:t xml:space="preserve"> you, because</w:t>
      </w:r>
      <w:r>
        <w:rPr>
          <w:rStyle w:val="FootnoteReference"/>
        </w:rPr>
        <w:footnoteReference w:id="6200"/>
      </w:r>
      <w:r>
        <w:t xml:space="preserv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201"/>
      </w:r>
      <w:r>
        <w:rPr>
          <w:rStyle w:val="FootnoteReference"/>
        </w:rPr>
        <w:footnoteReference w:id="6202"/>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6203"/>
      </w:r>
      <w:r>
        <w:rPr>
          <w:rStyle w:val="FootnoteReference"/>
        </w:rPr>
        <w:footnoteReference w:id="6204"/>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205"/>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206"/>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207"/>
      </w:r>
      <w:r>
        <w:t xml:space="preserve"> him who has not, even that he has shall be taken away from him.</w:t>
      </w:r>
      <w:r>
        <w:rPr>
          <w:rStyle w:val="FootnoteReference"/>
        </w:rPr>
        <w:footnoteReference w:id="6208"/>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6209"/>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210"/>
      </w:r>
      <w:r>
        <w:t xml:space="preserve">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211"/>
      </w:r>
      <w:r>
        <w:t xml:space="preserve"> he had come near to Bethphage</w:t>
      </w:r>
      <w:r>
        <w:rPr>
          <w:rStyle w:val="FootnoteReference"/>
        </w:rPr>
        <w:footnoteReference w:id="6212"/>
      </w:r>
      <w:r>
        <w:t xml:space="preserve"> and Bethany</w:t>
      </w:r>
      <w:r>
        <w:rPr>
          <w:rStyle w:val="FootnoteReference"/>
        </w:rPr>
        <w:footnoteReference w:id="6213"/>
      </w:r>
      <w:r>
        <w:t xml:space="preserve">, at the mount called the mount of Olives, he sent two of his disciples,</w:t>
      </w:r>
      <w:r>
        <w:rPr>
          <w:rStyle w:val="FootnoteReference"/>
        </w:rPr>
        <w:footnoteReference w:id="621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21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21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21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21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21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22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221"/>
      </w:r>
      <w:r>
        <w:t xml:space="preserve"> multitude of the disciples began to rejoice and praise God with a loud voice for all the mighty works that they had seen;</w:t>
      </w:r>
      <w:r>
        <w:rPr>
          <w:rStyle w:val="FootnoteReference"/>
        </w:rPr>
        <w:footnoteReference w:id="622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223"/>
      </w:r>
      <w:r>
        <w:t xml:space="preserve"> be the King that comes in the name of the Lord: peace</w:t>
      </w:r>
      <w:r>
        <w:rPr>
          <w:rStyle w:val="FootnoteReference"/>
        </w:rPr>
        <w:footnoteReference w:id="6224"/>
      </w:r>
      <w:r>
        <w:t xml:space="preserve"> in heaven, and glory</w:t>
      </w:r>
      <w:r>
        <w:rPr>
          <w:rStyle w:val="FootnoteReference"/>
        </w:rPr>
        <w:footnoteReference w:id="622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226"/>
      </w:r>
      <w:r>
        <w:t xml:space="preserve"> from among the crowd said to him, Teacher, rebuke</w:t>
      </w:r>
      <w:r>
        <w:rPr>
          <w:rStyle w:val="FootnoteReference"/>
        </w:rPr>
        <w:footnoteReference w:id="622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22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22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230"/>
      </w:r>
      <w:r>
        <w:t xml:space="preserve"> your day, the things</w:t>
      </w:r>
      <w:r>
        <w:rPr>
          <w:rStyle w:val="FootnoteReference"/>
        </w:rPr>
        <w:footnoteReference w:id="6231"/>
      </w:r>
      <w:r>
        <w:t xml:space="preserve"> which belong to your peace! But now they are hidden from your eyes.</w:t>
      </w:r>
      <w:r>
        <w:rPr>
          <w:rStyle w:val="FootnoteReference"/>
        </w:rPr>
        <w:footnoteReference w:id="6232"/>
      </w:r>
      <w:r>
        <w:rPr>
          <w:rStyle w:val="FootnoteReference"/>
        </w:rPr>
        <w:footnoteReference w:id="623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234"/>
      </w:r>
      <w:r>
        <w:t xml:space="preserve"> shall come upon you, that your enemies shall cast</w:t>
      </w:r>
      <w:r>
        <w:rPr>
          <w:rStyle w:val="FootnoteReference"/>
        </w:rPr>
        <w:footnoteReference w:id="623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236"/>
      </w:r>
      <w:r>
        <w:t xml:space="preserve"> in you one stone upon another; because</w:t>
      </w:r>
      <w:r>
        <w:rPr>
          <w:rStyle w:val="FootnoteReference"/>
        </w:rPr>
        <w:footnoteReference w:id="6237"/>
      </w:r>
      <w:r>
        <w:t xml:space="preserve"> you did not know the time of your visitation.</w:t>
      </w:r>
      <w:r>
        <w:rPr>
          <w:rStyle w:val="FootnoteReference"/>
        </w:rPr>
        <w:footnoteReference w:id="6238"/>
      </w:r>
      <w:r>
        <w:rPr>
          <w:rStyle w:val="FootnoteReference"/>
        </w:rPr>
        <w:footnoteReference w:id="623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240"/>
      </w:r>
      <w:r>
        <w:t xml:space="preserve"> into the temple, and began to cast out those who sold</w:t>
      </w:r>
      <w:r>
        <w:rPr>
          <w:rStyle w:val="FootnoteReference"/>
        </w:rPr>
        <w:footnoteReference w:id="6241"/>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24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243"/>
      </w:r>
      <w:r>
        <w:t xml:space="preserve"> daily in the temple. But the chief priests</w:t>
      </w:r>
      <w:r>
        <w:rPr>
          <w:rStyle w:val="FootnoteReference"/>
        </w:rPr>
        <w:footnoteReference w:id="624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245"/>
      </w:r>
      <w:r>
        <w:t xml:space="preserve"> not find what they might do: for all the people were very attentive to hear him</w:t>
      </w:r>
      <w:r>
        <w:rPr>
          <w:rStyle w:val="FootnoteReference"/>
        </w:rPr>
        <w:footnoteReference w:id="624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247"/>
      </w:r>
      <w:r>
        <w:t xml:space="preserve"> on one of those days, as he taught the people in the temple, and preached the good news, the chief</w:t>
      </w:r>
      <w:r>
        <w:rPr>
          <w:rStyle w:val="FootnoteReference"/>
        </w:rPr>
        <w:footnoteReference w:id="624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249"/>
      </w:r>
      <w:r>
        <w:t xml:space="preserve"> us, by what authority do you these things? or who is the one who gave you this authority?</w:t>
      </w:r>
      <w:r>
        <w:rPr>
          <w:rStyle w:val="FootnoteReference"/>
        </w:rPr>
        <w:footnoteReference w:id="625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25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252"/>
      </w:r>
      <w:r>
        <w:t xml:space="preserve"> of John</w:t>
      </w:r>
      <w:r>
        <w:rPr>
          <w:rStyle w:val="FootnoteReference"/>
        </w:rPr>
        <w:footnoteReference w:id="6253"/>
      </w:r>
      <w:r>
        <w:t xml:space="preserve">, was it from</w:t>
      </w:r>
      <w:r>
        <w:rPr>
          <w:rStyle w:val="FootnoteReference"/>
        </w:rPr>
        <w:footnoteReference w:id="625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6255"/>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6256"/>
      </w:r>
      <w:r>
        <w:rPr>
          <w:rStyle w:val="FootnoteReference"/>
        </w:rPr>
        <w:footnoteReference w:id="625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258"/>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259"/>
      </w:r>
      <w:r>
        <w:t xml:space="preserve"> said to them, Neither do I tell you by what authority I do these things.</w:t>
      </w:r>
      <w:r>
        <w:rPr>
          <w:rStyle w:val="FootnoteReference"/>
        </w:rPr>
        <w:footnoteReference w:id="6260"/>
      </w:r>
      <w:r>
        <w:rPr>
          <w:rStyle w:val="FootnoteReference"/>
        </w:rPr>
        <w:footnoteReference w:id="6261"/>
      </w:r>
      <w:r>
        <w:t xml:space="preserve">{{field-off:Bible}}</w:t>
      </w:r>
    </w:p>
    <w:p>
      <w:r>
        <w:rPr>
          <w:sz w:val="18"/>
          <w:color w:val="777777"/>
        </w:rPr>
        <w:t xml:space="preserve">[[@Bible:Luke 20:9]] </w:t>
      </w:r>
      <w:r>
        <w:rPr>
          <w:b/>
        </w:rPr>
        <w:t xml:space="preserve">9 </w:t>
      </w:r>
      <w:r>
        <w:t xml:space="preserve"> {{field-on:Bible}}</w:t>
      </w:r>
      <w:r>
        <w:t xml:space="preserve">Then he began to speak to the people this</w:t>
      </w:r>
      <w:r>
        <w:rPr>
          <w:rStyle w:val="FootnoteReference"/>
        </w:rPr>
        <w:footnoteReference w:id="6262"/>
      </w:r>
      <w:r>
        <w:t xml:space="preserve"> parable; A certain man planted</w:t>
      </w:r>
      <w:r>
        <w:rPr>
          <w:rStyle w:val="FootnoteReference"/>
        </w:rPr>
        <w:footnoteReference w:id="6263"/>
      </w:r>
      <w:r>
        <w:t xml:space="preserve"> a vineyard, and leased it to farmers, and went</w:t>
      </w:r>
      <w:r>
        <w:rPr>
          <w:rStyle w:val="FootnoteReference"/>
        </w:rPr>
        <w:footnoteReference w:id="6264"/>
      </w:r>
      <w:r>
        <w:t xml:space="preserve"> into a far country for a long time.</w:t>
      </w:r>
      <w:r>
        <w:rPr>
          <w:rStyle w:val="FootnoteReference"/>
        </w:rPr>
        <w:footnoteReference w:id="6265"/>
      </w:r>
      <w:r>
        <w:rPr>
          <w:rStyle w:val="FootnoteReference"/>
        </w:rPr>
        <w:footnoteReference w:id="6266"/>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267"/>
      </w:r>
      <w:r>
        <w:t xml:space="preserve"> he sent</w:t>
      </w:r>
      <w:r>
        <w:rPr>
          <w:rStyle w:val="FootnoteReference"/>
        </w:rPr>
        <w:footnoteReference w:id="6268"/>
      </w:r>
      <w:r>
        <w:t xml:space="preserve"> a slave to the husbandmen, that they should give him of the fruit of the vineyard: but the husbandmen beat</w:t>
      </w:r>
      <w:r>
        <w:rPr>
          <w:rStyle w:val="FootnoteReference"/>
        </w:rPr>
        <w:footnoteReference w:id="6269"/>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270"/>
      </w:r>
      <w:r>
        <w:t xml:space="preserve"> him shamefully, and sent</w:t>
      </w:r>
      <w:r>
        <w:rPr>
          <w:rStyle w:val="FootnoteReference"/>
        </w:rPr>
        <w:footnoteReference w:id="6271"/>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272"/>
      </w:r>
      <w:r>
        <w:t xml:space="preserve"> shall I do? I will</w:t>
      </w:r>
      <w:r>
        <w:rPr>
          <w:rStyle w:val="FootnoteReference"/>
        </w:rPr>
        <w:footnoteReference w:id="6273"/>
      </w:r>
      <w:r>
        <w:t xml:space="preserve"> send my beloved son: it may</w:t>
      </w:r>
      <w:r>
        <w:rPr>
          <w:rStyle w:val="FootnoteReference"/>
        </w:rPr>
        <w:footnoteReference w:id="6274"/>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6275"/>
      </w:r>
      <w:r>
        <w:t xml:space="preserve"> among themselves, saying, This is the heir</w:t>
      </w:r>
      <w:r>
        <w:rPr>
          <w:rStyle w:val="FootnoteReference"/>
        </w:rPr>
        <w:footnoteReference w:id="6276"/>
      </w:r>
      <w:r>
        <w:t xml:space="preserve">: come, let us kill him, that the inheritance may be ours.</w:t>
      </w:r>
      <w:r>
        <w:rPr>
          <w:rStyle w:val="FootnoteReference"/>
        </w:rPr>
        <w:footnoteReference w:id="6277"/>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278"/>
      </w:r>
      <w:r>
        <w:t xml:space="preserve"> therefore shall the lord of the vineyard do to them?</w:t>
      </w:r>
      <w:r>
        <w:rPr>
          <w:rStyle w:val="FootnoteReference"/>
        </w:rPr>
        <w:footnoteReference w:id="6279"/>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280"/>
      </w:r>
      <w:r>
        <w:t xml:space="preserve"> these husbandmen, and shall give</w:t>
      </w:r>
      <w:r>
        <w:rPr>
          <w:rStyle w:val="FootnoteReference"/>
        </w:rPr>
        <w:footnoteReference w:id="6281"/>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w:t>
      </w:r>
      <w:r>
        <w:rPr>
          <w:rStyle w:val="FootnoteReference"/>
        </w:rPr>
        <w:footnoteReference w:id="6282"/>
      </w:r>
      <w:r>
        <w:t xml:space="preserve"> is this then that is written, The stone</w:t>
      </w:r>
      <w:r>
        <w:rPr>
          <w:rStyle w:val="FootnoteReference"/>
        </w:rPr>
        <w:footnoteReference w:id="6283"/>
      </w:r>
      <w:r>
        <w:t xml:space="preserve"> which the builders rejected, the same has become the head of the corner?</w:t>
      </w:r>
      <w:r>
        <w:rPr>
          <w:rStyle w:val="FootnoteReference"/>
        </w:rPr>
        <w:footnoteReference w:id="628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28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286"/>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287"/>
      </w:r>
      <w:r>
        <w:t xml:space="preserve"> him, and sent forth spies, who pretended to be righteous, that they might take hold of his words, so that they might deliver</w:t>
      </w:r>
      <w:r>
        <w:rPr>
          <w:rStyle w:val="FootnoteReference"/>
        </w:rPr>
        <w:footnoteReference w:id="6288"/>
      </w:r>
      <w:r>
        <w:t xml:space="preserve"> him to the power and authority of the governor.</w:t>
      </w:r>
      <w:r>
        <w:rPr>
          <w:rStyle w:val="FootnoteReference"/>
        </w:rPr>
        <w:footnoteReference w:id="6289"/>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6290"/>
      </w:r>
      <w:r>
        <w:t xml:space="preserve"> truly:</w:t>
      </w:r>
      <w:r>
        <w:rPr>
          <w:rStyle w:val="FootnoteReference"/>
        </w:rPr>
        <w:footnoteReference w:id="6291"/>
      </w:r>
      <w:r>
        <w:rPr>
          <w:rStyle w:val="FootnoteReference"/>
        </w:rPr>
        <w:footnoteReference w:id="6292"/>
      </w:r>
      <w:r>
        <w:rPr>
          <w:rStyle w:val="FootnoteReference"/>
        </w:rPr>
        <w:footnoteReference w:id="6293"/>
      </w:r>
      <w:r>
        <w:rPr>
          <w:rStyle w:val="FootnoteReference"/>
        </w:rPr>
        <w:footnoteReference w:id="6294"/>
      </w:r>
      <w:r>
        <w:rPr>
          <w:rStyle w:val="FootnoteReference"/>
        </w:rPr>
        <w:footnoteReference w:id="629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296"/>
      </w:r>
      <w:r>
        <w:t xml:space="preserve">, or not?</w:t>
      </w:r>
      <w:r>
        <w:rPr>
          <w:rStyle w:val="FootnoteReference"/>
        </w:rPr>
        <w:footnoteReference w:id="629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6298"/>
      </w:r>
      <w:r>
        <w:rPr>
          <w:rStyle w:val="FootnoteReference"/>
        </w:rPr>
        <w:footnoteReference w:id="6299"/>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300"/>
      </w:r>
      <w:r>
        <w:t xml:space="preserve">.</w:t>
      </w:r>
      <w:r>
        <w:rPr>
          <w:rStyle w:val="FootnoteReference"/>
        </w:rPr>
        <w:footnoteReference w:id="6301"/>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302"/>
      </w:r>
      <w:r>
        <w:t xml:space="preserve"> therefore to Caesar the things which are Caesar's, and to God the things which are God's.</w:t>
      </w:r>
      <w:r>
        <w:rPr>
          <w:rStyle w:val="FootnoteReference"/>
        </w:rPr>
        <w:footnoteReference w:id="630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304"/>
      </w:r>
      <w:r>
        <w:t xml:space="preserve"> not take hold of his words before the people: and they marveled at his answer, and were silent.</w:t>
      </w:r>
      <w:r>
        <w:rPr>
          <w:rStyle w:val="FootnoteReference"/>
        </w:rPr>
        <w:footnoteReference w:id="630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306"/>
      </w:r>
      <w:r>
        <w:t xml:space="preserve">, who deny that there is any resurrection; and they asked him,</w:t>
      </w:r>
      <w:r>
        <w:rPr>
          <w:rStyle w:val="FootnoteReference"/>
        </w:rPr>
        <w:footnoteReference w:id="630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308"/>
      </w:r>
      <w:r>
        <w:t xml:space="preserve"> wrote to us, If anyone's brother dies, having a wife, and he dies childless, that his brother should take his wife, and raise up seed to his brother.</w:t>
      </w:r>
      <w:r>
        <w:rPr>
          <w:rStyle w:val="FootnoteReference"/>
        </w:rPr>
        <w:footnoteReference w:id="630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31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31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631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313"/>
      </w:r>
      <w:r>
        <w:t xml:space="preserve"> of this age marry</w:t>
      </w:r>
      <w:r>
        <w:rPr>
          <w:rStyle w:val="FootnoteReference"/>
        </w:rPr>
        <w:footnoteReference w:id="631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315"/>
      </w:r>
      <w:r>
        <w:t xml:space="preserve"> worthy to obtain that age, and the resurrection from the dead, neither</w:t>
      </w:r>
      <w:r>
        <w:rPr>
          <w:rStyle w:val="FootnoteReference"/>
        </w:rPr>
        <w:footnoteReference w:id="6316"/>
      </w:r>
      <w:r>
        <w:t xml:space="preserve"> marry, nor are given in marriage:</w:t>
      </w:r>
      <w:r>
        <w:rPr>
          <w:rStyle w:val="FootnoteReference"/>
        </w:rPr>
        <w:footnoteReference w:id="6317"/>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6318"/>
      </w:r>
      <w:r>
        <w:t xml:space="preserve"> equal to the angels; and are sons of God, being sons of the resurrection.</w:t>
      </w:r>
      <w:r>
        <w:rPr>
          <w:rStyle w:val="FootnoteReference"/>
        </w:rPr>
        <w:footnoteReference w:id="6319"/>
      </w:r>
      <w:r>
        <w:rPr>
          <w:rStyle w:val="FootnoteReference"/>
        </w:rPr>
        <w:footnoteReference w:id="632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321"/>
      </w:r>
      <w:r>
        <w:t xml:space="preserve"> Moses showed at the bush, when</w:t>
      </w:r>
      <w:r>
        <w:rPr>
          <w:rStyle w:val="FootnoteReference"/>
        </w:rPr>
        <w:footnoteReference w:id="6322"/>
      </w:r>
      <w:r>
        <w:t xml:space="preserve"> he calls the Lord the God of Abraham</w:t>
      </w:r>
      <w:r>
        <w:rPr>
          <w:rStyle w:val="FootnoteReference"/>
        </w:rPr>
        <w:footnoteReference w:id="6323"/>
      </w:r>
      <w:r>
        <w:t xml:space="preserve">, and the God of Isaac</w:t>
      </w:r>
      <w:r>
        <w:rPr>
          <w:rStyle w:val="FootnoteReference"/>
        </w:rPr>
        <w:footnoteReference w:id="6324"/>
      </w:r>
      <w:r>
        <w:t xml:space="preserve">, and the God of Jacob</w:t>
      </w:r>
      <w:r>
        <w:rPr>
          <w:rStyle w:val="FootnoteReference"/>
        </w:rPr>
        <w:footnoteReference w:id="632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6326"/>
      </w:r>
      <w:r>
        <w:t xml:space="preserve"> live to him.</w:t>
      </w:r>
      <w:r>
        <w:rPr>
          <w:rStyle w:val="FootnoteReference"/>
        </w:rPr>
        <w:footnoteReference w:id="6327"/>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328"/>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329"/>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6330"/>
      </w:r>
      <w:r>
        <w:t xml:space="preserve"> is David</w:t>
      </w:r>
      <w:r>
        <w:rPr>
          <w:rStyle w:val="FootnoteReference"/>
        </w:rPr>
        <w:footnoteReference w:id="6331"/>
      </w:r>
      <w:r>
        <w:t xml:space="preserve">'s son?</w:t>
      </w:r>
      <w:r>
        <w:rPr>
          <w:rStyle w:val="FootnoteReference"/>
        </w:rPr>
        <w:footnoteReference w:id="6332"/>
      </w:r>
      <w:r>
        <w:rPr>
          <w:rStyle w:val="FootnoteReference"/>
        </w:rPr>
        <w:footnoteReference w:id="633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334"/>
      </w:r>
      <w:r>
        <w:t xml:space="preserve"> says in the book of Psalms, The Lord</w:t>
      </w:r>
      <w:r>
        <w:rPr>
          <w:rStyle w:val="FootnoteReference"/>
        </w:rPr>
        <w:footnoteReference w:id="6335"/>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6336"/>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6337"/>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633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339"/>
      </w:r>
      <w:r>
        <w:t xml:space="preserve"> of the scribes, who desire to walk in long robes, and love greetings in the markets, and the highest seats in the synagogues, and the chief seats at feasts;</w:t>
      </w:r>
      <w:r>
        <w:rPr>
          <w:rStyle w:val="FootnoteReference"/>
        </w:rPr>
        <w:footnoteReference w:id="634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341"/>
      </w:r>
      <w:r>
        <w:t xml:space="preserve"> widows' houses, and for a show make long prayers: the same</w:t>
      </w:r>
      <w:r>
        <w:rPr>
          <w:rStyle w:val="FootnoteReference"/>
        </w:rPr>
        <w:footnoteReference w:id="6342"/>
      </w:r>
      <w:r>
        <w:t xml:space="preserve"> shall receive greater judgment.</w:t>
      </w:r>
      <w:r>
        <w:rPr>
          <w:rStyle w:val="FootnoteReference"/>
        </w:rPr>
        <w:footnoteReference w:id="6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344"/>
      </w:r>
      <w:r>
        <w:t xml:space="preserve"> the rich men casting their gifts into the treasury</w:t>
      </w:r>
      <w:r>
        <w:rPr>
          <w:rStyle w:val="FootnoteReference"/>
        </w:rPr>
        <w:footnoteReference w:id="634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346"/>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347"/>
      </w:r>
      <w:r>
        <w:t xml:space="preserve"> than they all:</w:t>
      </w:r>
      <w:r>
        <w:rPr>
          <w:rStyle w:val="FootnoteReference"/>
        </w:rPr>
        <w:footnoteReference w:id="6348"/>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6349"/>
      </w:r>
      <w:r>
        <w:t xml:space="preserve">: but she from her destitution cast in all the livelihood that she had.</w:t>
      </w:r>
      <w:r>
        <w:rPr>
          <w:rStyle w:val="FootnoteReference"/>
        </w:rPr>
        <w:footnoteReference w:id="6350"/>
      </w:r>
      <w:r>
        <w:rPr>
          <w:rStyle w:val="FootnoteReference"/>
        </w:rPr>
        <w:footnoteReference w:id="6351"/>
      </w:r>
      <w:r>
        <w:rPr>
          <w:rStyle w:val="FootnoteReference"/>
        </w:rPr>
        <w:footnoteReference w:id="6352"/>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353"/>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w:t>
      </w:r>
      <w:r>
        <w:rPr>
          <w:rStyle w:val="FootnoteReference"/>
        </w:rPr>
        <w:footnoteReference w:id="6354"/>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355"/>
      </w:r>
      <w:r>
        <w:t xml:space="preserve"> shall these things be? and what</w:t>
      </w:r>
      <w:r>
        <w:rPr>
          <w:rStyle w:val="FootnoteReference"/>
        </w:rPr>
        <w:footnoteReference w:id="6356"/>
      </w:r>
      <w:r>
        <w:t xml:space="preserve">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357"/>
      </w:r>
      <w:r>
        <w:t xml:space="preserve"> heed that you be not deceived: for many shall come in my name, saying, I am</w:t>
      </w:r>
      <w:r>
        <w:rPr>
          <w:rStyle w:val="FootnoteReference"/>
        </w:rPr>
        <w:footnoteReference w:id="6358"/>
      </w:r>
      <w:r>
        <w:t xml:space="preserve"> Christ</w:t>
      </w:r>
      <w:r>
        <w:rPr>
          <w:rStyle w:val="FootnoteReference"/>
        </w:rPr>
        <w:footnoteReference w:id="6359"/>
      </w:r>
      <w:r>
        <w:t xml:space="preserve">; and the time</w:t>
      </w:r>
      <w:r>
        <w:rPr>
          <w:rStyle w:val="FootnoteReference"/>
        </w:rPr>
        <w:footnoteReference w:id="6360"/>
      </w:r>
      <w:r>
        <w:t xml:space="preserve"> draws near: do not go therefore after them.</w:t>
      </w:r>
      <w:r>
        <w:rPr>
          <w:rStyle w:val="FootnoteReference"/>
        </w:rPr>
        <w:footnoteReference w:id="6361"/>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362"/>
      </w:r>
      <w:r>
        <w:t xml:space="preserve"> you shall hear of wars and commotions, do not be terrified: for these things must first come to pass; but the end is not immediately.</w:t>
      </w:r>
      <w:r>
        <w:rPr>
          <w:rStyle w:val="FootnoteReference"/>
        </w:rPr>
        <w:footnoteReference w:id="636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636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36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366"/>
      </w:r>
      <w:r>
        <w:t xml:space="preserve"> all these, they shall lay their hands on you, and persecute you, delivering you up to the synagogues, and into prisons, being brought before kings and rulers for my name's sake.</w:t>
      </w:r>
      <w:r>
        <w:rPr>
          <w:rStyle w:val="FootnoteReference"/>
        </w:rPr>
        <w:footnoteReference w:id="6367"/>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6368"/>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6369"/>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370"/>
      </w:r>
      <w:r>
        <w:t xml:space="preserve"> give you a mouth and wisdom, which</w:t>
      </w:r>
      <w:r>
        <w:rPr>
          <w:rStyle w:val="FootnoteReference"/>
        </w:rPr>
        <w:footnoteReference w:id="6371"/>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6372"/>
      </w:r>
      <w:r>
        <w:rPr>
          <w:rStyle w:val="FootnoteReference"/>
        </w:rPr>
        <w:footnoteReference w:id="6373"/>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6374"/>
      </w:r>
      <w:r>
        <w:rPr>
          <w:rStyle w:val="FootnoteReference"/>
        </w:rPr>
        <w:footnoteReference w:id="6375"/>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6376"/>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6377"/>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378"/>
      </w:r>
      <w:r>
        <w:t xml:space="preserve"> surrounded with armies, then know that its desolation is near.</w:t>
      </w:r>
      <w:r>
        <w:rPr>
          <w:rStyle w:val="FootnoteReference"/>
        </w:rPr>
        <w:footnoteReference w:id="6379"/>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380"/>
      </w:r>
      <w:r>
        <w:t xml:space="preserve"> flee</w:t>
      </w:r>
      <w:r>
        <w:rPr>
          <w:rStyle w:val="FootnoteReference"/>
        </w:rPr>
        <w:footnoteReference w:id="6381"/>
      </w:r>
      <w:r>
        <w:t xml:space="preserve"> to the mountains; and let those who are in the midst of it depart out; and let not those who are in the fields enter into it.</w:t>
      </w:r>
      <w:r>
        <w:rPr>
          <w:rStyle w:val="FootnoteReference"/>
        </w:rPr>
        <w:footnoteReference w:id="6382"/>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383"/>
      </w:r>
      <w:r>
        <w:t xml:space="preserve"> of vengeance, that all things which are written may be fulfilled.</w:t>
      </w:r>
      <w:r>
        <w:rPr>
          <w:rStyle w:val="FootnoteReference"/>
        </w:rPr>
        <w:footnoteReference w:id="6384"/>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6385"/>
      </w:r>
      <w:r>
        <w:t xml:space="preserve"> distress in the land, and wrath upon this people.</w:t>
      </w:r>
      <w:r>
        <w:rPr>
          <w:rStyle w:val="FootnoteReference"/>
        </w:rPr>
        <w:footnoteReference w:id="6386"/>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387"/>
      </w:r>
      <w:r>
        <w:t xml:space="preserve"> shall be trampled down of the nations, until</w:t>
      </w:r>
      <w:r>
        <w:rPr>
          <w:rStyle w:val="FootnoteReference"/>
        </w:rPr>
        <w:footnoteReference w:id="6388"/>
      </w:r>
      <w:r>
        <w:t xml:space="preserve"> the times of the nations be fulfilled.</w:t>
      </w:r>
      <w:r>
        <w:rPr>
          <w:rStyle w:val="FootnoteReference"/>
        </w:rPr>
        <w:footnoteReference w:id="6389"/>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390"/>
      </w:r>
      <w:r>
        <w:t xml:space="preserve"> in the sun, and in the moon, and in the stars; and upon</w:t>
      </w:r>
      <w:r>
        <w:rPr>
          <w:rStyle w:val="FootnoteReference"/>
        </w:rPr>
        <w:footnoteReference w:id="6391"/>
      </w:r>
      <w:r>
        <w:t xml:space="preserve"> the earth distress of nations, with</w:t>
      </w:r>
      <w:r>
        <w:rPr>
          <w:rStyle w:val="FootnoteReference"/>
        </w:rPr>
        <w:footnoteReference w:id="6392"/>
      </w:r>
      <w:r>
        <w:t xml:space="preserve"> perplexity; the sea</w:t>
      </w:r>
      <w:r>
        <w:rPr>
          <w:rStyle w:val="FootnoteReference"/>
        </w:rPr>
        <w:footnoteReference w:id="6393"/>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w:t>
      </w:r>
      <w:r>
        <w:rPr>
          <w:rStyle w:val="FootnoteReference"/>
        </w:rPr>
        <w:footnoteReference w:id="6394"/>
      </w:r>
      <w:r>
        <w:t xml:space="preserve"> powers of heaven shall be shaken.</w:t>
      </w:r>
      <w:r>
        <w:rPr>
          <w:rStyle w:val="FootnoteReference"/>
        </w:rPr>
        <w:footnoteReference w:id="6395"/>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396"/>
      </w:r>
      <w:r>
        <w:t xml:space="preserve"> power and great glory.</w:t>
      </w:r>
      <w:r>
        <w:rPr>
          <w:rStyle w:val="FootnoteReference"/>
        </w:rPr>
        <w:footnoteReference w:id="6397"/>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398"/>
      </w:r>
      <w:r>
        <w:t xml:space="preserve"> up, and lift up your heads; for your redemption</w:t>
      </w:r>
      <w:r>
        <w:rPr>
          <w:rStyle w:val="FootnoteReference"/>
        </w:rPr>
        <w:footnoteReference w:id="6399"/>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6400"/>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6401"/>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402"/>
      </w:r>
      <w:r>
        <w:t xml:space="preserve"> you see these things happen, know that the kingdom</w:t>
      </w:r>
      <w:r>
        <w:rPr>
          <w:rStyle w:val="FootnoteReference"/>
        </w:rPr>
        <w:footnoteReference w:id="6403"/>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404"/>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405"/>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406"/>
      </w:r>
      <w:r>
        <w:t xml:space="preserve"> heed to yourselves, lest at any time your hearts</w:t>
      </w:r>
      <w:r>
        <w:rPr>
          <w:rStyle w:val="FootnoteReference"/>
        </w:rPr>
        <w:footnoteReference w:id="6407"/>
      </w:r>
      <w:r>
        <w:t xml:space="preserve"> be weighed down with dissipation, and drunkenness, and cares</w:t>
      </w:r>
      <w:r>
        <w:rPr>
          <w:rStyle w:val="FootnoteReference"/>
        </w:rPr>
        <w:footnoteReference w:id="6408"/>
      </w:r>
      <w:r>
        <w:t xml:space="preserve"> of this life, and so that day</w:t>
      </w:r>
      <w:r>
        <w:rPr>
          <w:rStyle w:val="FootnoteReference"/>
        </w:rPr>
        <w:footnoteReference w:id="6409"/>
      </w:r>
      <w:r>
        <w:t xml:space="preserve"> come upon you unexpectedly.</w:t>
      </w:r>
      <w:r>
        <w:rPr>
          <w:rStyle w:val="FootnoteReference"/>
        </w:rPr>
        <w:footnoteReference w:id="6410"/>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411"/>
      </w:r>
      <w:r>
        <w:t xml:space="preserve"> on the face of the whole earth.</w:t>
      </w:r>
      <w:r>
        <w:rPr>
          <w:rStyle w:val="FootnoteReference"/>
        </w:rPr>
        <w:footnoteReference w:id="6412"/>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413"/>
      </w:r>
      <w:r>
        <w:t xml:space="preserve"> therefore, and pray</w:t>
      </w:r>
      <w:r>
        <w:rPr>
          <w:rStyle w:val="FootnoteReference"/>
        </w:rPr>
        <w:footnoteReference w:id="6414"/>
      </w:r>
      <w:r>
        <w:t xml:space="preserve"> always, that you may be accounted</w:t>
      </w:r>
      <w:r>
        <w:rPr>
          <w:rStyle w:val="FootnoteReference"/>
        </w:rPr>
        <w:footnoteReference w:id="6415"/>
      </w:r>
      <w:r>
        <w:t xml:space="preserve"> worthy to escape all these things that will happen, and to stand</w:t>
      </w:r>
      <w:r>
        <w:rPr>
          <w:rStyle w:val="FootnoteReference"/>
        </w:rPr>
        <w:footnoteReference w:id="6416"/>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6417"/>
      </w:r>
      <w:r>
        <w:t xml:space="preserve"> of Olives.</w:t>
      </w:r>
      <w:r>
        <w:rPr>
          <w:rStyle w:val="FootnoteReference"/>
        </w:rPr>
        <w:footnoteReference w:id="6418"/>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420"/>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421"/>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422"/>
      </w:r>
      <w:r>
        <w:t xml:space="preserve"> Satan</w:t>
      </w:r>
      <w:r>
        <w:rPr>
          <w:rStyle w:val="FootnoteReference"/>
        </w:rPr>
        <w:footnoteReference w:id="6423"/>
      </w:r>
      <w:r>
        <w:t xml:space="preserve"> into Judas</w:t>
      </w:r>
      <w:r>
        <w:rPr>
          <w:rStyle w:val="FootnoteReference"/>
        </w:rPr>
        <w:footnoteReference w:id="6424"/>
      </w:r>
      <w:r>
        <w:t xml:space="preserve"> surnamed Iscariot</w:t>
      </w:r>
      <w:r>
        <w:rPr>
          <w:rStyle w:val="FootnoteReference"/>
        </w:rPr>
        <w:footnoteReference w:id="6425"/>
      </w:r>
      <w:r>
        <w:t xml:space="preserve">, being</w:t>
      </w:r>
      <w:r>
        <w:rPr>
          <w:rStyle w:val="FootnoteReference"/>
        </w:rPr>
        <w:footnoteReference w:id="6426"/>
      </w:r>
      <w:r>
        <w:t xml:space="preserve"> of the number of the twelve.</w:t>
      </w:r>
      <w:r>
        <w:rPr>
          <w:rStyle w:val="FootnoteReference"/>
        </w:rPr>
        <w:footnoteReference w:id="6427"/>
      </w:r>
      <w:r>
        <w:rPr>
          <w:rStyle w:val="FootnoteReference"/>
        </w:rPr>
        <w:footnoteReference w:id="6428"/>
      </w:r>
      <w:r>
        <w:rPr>
          <w:rStyle w:val="FootnoteReference"/>
        </w:rPr>
        <w:footnoteReference w:id="6429"/>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430"/>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6431"/>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432"/>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6433"/>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434"/>
      </w:r>
      <w:r>
        <w:t xml:space="preserve"> and John</w:t>
      </w:r>
      <w:r>
        <w:rPr>
          <w:rStyle w:val="FootnoteReference"/>
        </w:rPr>
        <w:footnoteReference w:id="6435"/>
      </w:r>
      <w:r>
        <w:t xml:space="preserve">, saying, Go and prepare us the Passover, that we may eat.</w:t>
      </w:r>
      <w:r>
        <w:rPr>
          <w:rStyle w:val="FootnoteReference"/>
        </w:rPr>
        <w:footnoteReference w:id="6436"/>
      </w:r>
      <w:r>
        <w:rPr>
          <w:rStyle w:val="FootnoteReference"/>
        </w:rPr>
        <w:footnoteReference w:id="6437"/>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6438"/>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439"/>
      </w:r>
      <w:r>
        <w:t xml:space="preserve"> the guest room, where I shall eat the Passover with my disciples?</w:t>
      </w:r>
      <w:r>
        <w:rPr>
          <w:rStyle w:val="FootnoteReference"/>
        </w:rPr>
        <w:footnoteReference w:id="6440"/>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441"/>
      </w:r>
      <w:r>
        <w:t xml:space="preserve"> upper room furnished: there prepare.</w:t>
      </w:r>
      <w:r>
        <w:rPr>
          <w:rStyle w:val="FootnoteReference"/>
        </w:rPr>
        <w:footnoteReference w:id="6442"/>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443"/>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444"/>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445"/>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446"/>
      </w:r>
      <w:r>
        <w:t xml:space="preserve"> eat of it anymore, until</w:t>
      </w:r>
      <w:r>
        <w:rPr>
          <w:rStyle w:val="FootnoteReference"/>
        </w:rPr>
        <w:footnoteReference w:id="6447"/>
      </w:r>
      <w:r>
        <w:t xml:space="preserve"> it is fulfilled in the kingdom of God</w:t>
      </w:r>
      <w:r>
        <w:rPr>
          <w:rStyle w:val="FootnoteReference"/>
        </w:rPr>
        <w:footnoteReference w:id="6448"/>
      </w:r>
      <w:r>
        <w:t xml:space="preserve">.</w:t>
      </w:r>
      <w:r>
        <w:rPr>
          <w:rStyle w:val="FootnoteReference"/>
        </w:rPr>
        <w:footnoteReference w:id="6449"/>
      </w:r>
      <w:r>
        <w:rPr>
          <w:rStyle w:val="FootnoteReference"/>
        </w:rPr>
        <w:footnoteReference w:id="645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451"/>
      </w:r>
      <w:r>
        <w:t xml:space="preserve"> the cup, and gave</w:t>
      </w:r>
      <w:r>
        <w:rPr>
          <w:rStyle w:val="FootnoteReference"/>
        </w:rPr>
        <w:footnoteReference w:id="64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453"/>
      </w:r>
      <w:r>
        <w:t xml:space="preserve"> drink of the fruit</w:t>
      </w:r>
      <w:r>
        <w:rPr>
          <w:rStyle w:val="FootnoteReference"/>
        </w:rPr>
        <w:footnoteReference w:id="6454"/>
      </w:r>
      <w:r>
        <w:t xml:space="preserve"> of the vine, until</w:t>
      </w:r>
      <w:r>
        <w:rPr>
          <w:rStyle w:val="FootnoteReference"/>
        </w:rPr>
        <w:footnoteReference w:id="64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456"/>
      </w:r>
      <w:r>
        <w:t xml:space="preserve"> bread, and gave thanks</w:t>
      </w:r>
      <w:r>
        <w:rPr>
          <w:rStyle w:val="FootnoteReference"/>
        </w:rPr>
        <w:footnoteReference w:id="6457"/>
      </w:r>
      <w:r>
        <w:t xml:space="preserve">, and broke it, and gave to them, saying, This is my</w:t>
      </w:r>
      <w:r>
        <w:rPr>
          <w:rStyle w:val="FootnoteReference"/>
        </w:rPr>
        <w:footnoteReference w:id="6458"/>
      </w:r>
      <w:r>
        <w:t xml:space="preserve"> body which is given</w:t>
      </w:r>
      <w:r>
        <w:rPr>
          <w:rStyle w:val="FootnoteReference"/>
        </w:rPr>
        <w:footnoteReference w:id="6459"/>
      </w:r>
      <w:r>
        <w:t xml:space="preserve"> for you: this do</w:t>
      </w:r>
      <w:r>
        <w:rPr>
          <w:rStyle w:val="FootnoteReference"/>
        </w:rPr>
        <w:footnoteReference w:id="64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4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4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463"/>
      </w:r>
      <w:r>
        <w:t xml:space="preserve"> the Son of man goes, as it was determined: but woe to that man by whom he is betrayed!</w:t>
      </w:r>
      <w:r>
        <w:rPr>
          <w:rStyle w:val="FootnoteReference"/>
        </w:rPr>
        <w:footnoteReference w:id="6464"/>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6465"/>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64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4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64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469"/>
      </w:r>
      <w:r>
        <w:t xml:space="preserve"> among you as the one who serves.</w:t>
      </w:r>
      <w:r>
        <w:rPr>
          <w:rStyle w:val="FootnoteReference"/>
        </w:rPr>
        <w:footnoteReference w:id="64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64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4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473"/>
      </w:r>
      <w:r>
        <w:t xml:space="preserve"> on thrones judging the twelve tribes of Israel</w:t>
      </w:r>
      <w:r>
        <w:rPr>
          <w:rStyle w:val="FootnoteReference"/>
        </w:rPr>
        <w:footnoteReference w:id="6474"/>
      </w:r>
      <w:r>
        <w:t xml:space="preserve">.</w:t>
      </w:r>
      <w:r>
        <w:rPr>
          <w:rStyle w:val="FootnoteReference"/>
        </w:rPr>
        <w:footnoteReference w:id="64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476"/>
      </w:r>
      <w:r>
        <w:t xml:space="preserve">, Simon, look, Satan</w:t>
      </w:r>
      <w:r>
        <w:rPr>
          <w:rStyle w:val="FootnoteReference"/>
        </w:rPr>
        <w:footnoteReference w:id="6477"/>
      </w:r>
      <w:r>
        <w:t xml:space="preserve"> has desired to have you, that he may sift</w:t>
      </w:r>
      <w:r>
        <w:rPr>
          <w:rStyle w:val="FootnoteReference"/>
        </w:rPr>
        <w:footnoteReference w:id="6478"/>
      </w:r>
      <w:r>
        <w:t xml:space="preserve"> you as wheat:</w:t>
      </w:r>
      <w:r>
        <w:rPr>
          <w:rStyle w:val="FootnoteReference"/>
        </w:rPr>
        <w:footnoteReference w:id="64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480"/>
      </w:r>
      <w:r>
        <w:t xml:space="preserve"> prayed for you, that your faith not fail: and when</w:t>
      </w:r>
      <w:r>
        <w:rPr>
          <w:rStyle w:val="FootnoteReference"/>
        </w:rPr>
        <w:footnoteReference w:id="6481"/>
      </w:r>
      <w:r>
        <w:t xml:space="preserve"> you have returned, strengthen</w:t>
      </w:r>
      <w:r>
        <w:rPr>
          <w:rStyle w:val="FootnoteReference"/>
        </w:rPr>
        <w:footnoteReference w:id="6482"/>
      </w:r>
      <w:r>
        <w:t xml:space="preserve"> your brothers.</w:t>
      </w:r>
      <w:r>
        <w:rPr>
          <w:rStyle w:val="FootnoteReference"/>
        </w:rPr>
        <w:footnoteReference w:id="64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4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6485"/>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486"/>
      </w:r>
      <w:r>
        <w:t xml:space="preserve"> I sent you without purse, and pouch, and shoes, did you lack anything? And they said, Nothing.</w:t>
      </w:r>
      <w:r>
        <w:rPr>
          <w:rStyle w:val="FootnoteReference"/>
        </w:rPr>
        <w:footnoteReference w:id="6487"/>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4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489"/>
      </w:r>
      <w:r>
        <w:t xml:space="preserve"> that is written must yet be accomplished in me, And he</w:t>
      </w:r>
      <w:r>
        <w:rPr>
          <w:rStyle w:val="FootnoteReference"/>
        </w:rPr>
        <w:footnoteReference w:id="64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4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492"/>
      </w:r>
      <w:r>
        <w:t xml:space="preserve"> out, and went, as was his custom, to the mount of Olives; and his disciples also followed him.</w:t>
      </w:r>
      <w:r>
        <w:rPr>
          <w:rStyle w:val="FootnoteReference"/>
        </w:rPr>
        <w:footnoteReference w:id="64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49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6495"/>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496"/>
      </w:r>
      <w:r>
        <w:t xml:space="preserve">, if you are willing, remove this cup from me: nevertheless not my will, but yours, be done.</w:t>
      </w:r>
      <w:r>
        <w:rPr>
          <w:rStyle w:val="FootnoteReference"/>
        </w:rPr>
        <w:footnoteReference w:id="6497"/>
      </w:r>
      <w:r>
        <w:rPr>
          <w:rStyle w:val="FootnoteReference"/>
        </w:rPr>
        <w:footnoteReference w:id="64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499"/>
      </w:r>
      <w:r>
        <w:t xml:space="preserve"> him.</w:t>
      </w:r>
      <w:r>
        <w:rPr>
          <w:rStyle w:val="FootnoteReference"/>
        </w:rPr>
        <w:footnoteReference w:id="65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501"/>
      </w:r>
      <w:r>
        <w:t xml:space="preserve"> in an agony he prayed more earnestly: and his sweat was as it were great drops of blood falling down to the ground.</w:t>
      </w:r>
      <w:r>
        <w:rPr>
          <w:rStyle w:val="FootnoteReference"/>
        </w:rPr>
        <w:footnoteReference w:id="65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5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65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505"/>
      </w:r>
      <w:r>
        <w:t xml:space="preserve"> he was still speaking, look, a crowd, and the one who was called Judas</w:t>
      </w:r>
      <w:r>
        <w:rPr>
          <w:rStyle w:val="FootnoteReference"/>
        </w:rPr>
        <w:footnoteReference w:id="6506"/>
      </w:r>
      <w:r>
        <w:t xml:space="preserve">, one of the twelve, went before them, and drew near to Jesus</w:t>
      </w:r>
      <w:r>
        <w:rPr>
          <w:rStyle w:val="FootnoteReference"/>
        </w:rPr>
        <w:footnoteReference w:id="6507"/>
      </w:r>
      <w:r>
        <w:t xml:space="preserve"> to kiss him.</w:t>
      </w:r>
      <w:r>
        <w:rPr>
          <w:rStyle w:val="FootnoteReference"/>
        </w:rPr>
        <w:footnoteReference w:id="6508"/>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6509"/>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510"/>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511"/>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w:t>
      </w:r>
      <w:r>
        <w:rPr>
          <w:rStyle w:val="FootnoteReference"/>
        </w:rPr>
        <w:footnoteReference w:id="6512"/>
      </w:r>
      <w:r>
        <w:t xml:space="preserve"> touched his ear, and healed him.</w:t>
      </w:r>
      <w:r>
        <w:rPr>
          <w:rStyle w:val="FootnoteReference"/>
        </w:rPr>
        <w:footnoteReference w:id="651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514"/>
      </w:r>
      <w:r>
        <w:t xml:space="preserve"> said to the chief priests, and captains</w:t>
      </w:r>
      <w:r>
        <w:rPr>
          <w:rStyle w:val="FootnoteReference"/>
        </w:rPr>
        <w:footnoteReference w:id="651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516"/>
      </w:r>
      <w:r>
        <w:t xml:space="preserve"> daily with you in the temple, you stretched out no hands against me: but this is your hour, and the power</w:t>
      </w:r>
      <w:r>
        <w:rPr>
          <w:rStyle w:val="FootnoteReference"/>
        </w:rPr>
        <w:footnoteReference w:id="6517"/>
      </w:r>
      <w:r>
        <w:t xml:space="preserve"> of darkness.</w:t>
      </w:r>
      <w:r>
        <w:rPr>
          <w:rStyle w:val="FootnoteReference"/>
        </w:rPr>
        <w:footnoteReference w:id="651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6519"/>
      </w:r>
      <w:r>
        <w:t xml:space="preserve"> him, and led him, and brought him into the high priest's house. And Peter</w:t>
      </w:r>
      <w:r>
        <w:rPr>
          <w:rStyle w:val="FootnoteReference"/>
        </w:rPr>
        <w:footnoteReference w:id="652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6521"/>
      </w:r>
      <w:r>
        <w:t xml:space="preserve"> sat down among them.</w:t>
      </w:r>
      <w:r>
        <w:rPr>
          <w:rStyle w:val="FootnoteReference"/>
        </w:rPr>
        <w:footnoteReference w:id="652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52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52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52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652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652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528"/>
      </w:r>
      <w:r>
        <w:t xml:space="preserve">, and looked</w:t>
      </w:r>
      <w:r>
        <w:rPr>
          <w:rStyle w:val="FootnoteReference"/>
        </w:rPr>
        <w:footnoteReference w:id="6529"/>
      </w:r>
      <w:r>
        <w:t xml:space="preserve"> upon Peter. And Peter</w:t>
      </w:r>
      <w:r>
        <w:rPr>
          <w:rStyle w:val="FootnoteReference"/>
        </w:rPr>
        <w:footnoteReference w:id="6530"/>
      </w:r>
      <w:r>
        <w:t xml:space="preserve"> remembered the word of the Lord, how he had said to him, Before</w:t>
      </w:r>
      <w:r>
        <w:rPr>
          <w:rStyle w:val="FootnoteReference"/>
        </w:rPr>
        <w:footnoteReference w:id="6531"/>
      </w:r>
      <w:r>
        <w:t xml:space="preserv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53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533"/>
      </w:r>
      <w:r>
        <w:t xml:space="preserve"> that held Jesus mocked</w:t>
      </w:r>
      <w:r>
        <w:rPr>
          <w:rStyle w:val="FootnoteReference"/>
        </w:rPr>
        <w:footnoteReference w:id="6534"/>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535"/>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6536"/>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537"/>
      </w:r>
      <w:r>
        <w:t xml:space="preserve"> as it was day, the elders</w:t>
      </w:r>
      <w:r>
        <w:rPr>
          <w:rStyle w:val="FootnoteReference"/>
        </w:rPr>
        <w:footnoteReference w:id="653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539"/>
      </w:r>
      <w:r>
        <w:t xml:space="preserve">? Tell us. And he said to them, If I tell you, you will not believe:</w:t>
      </w:r>
      <w:r>
        <w:rPr>
          <w:rStyle w:val="FootnoteReference"/>
        </w:rPr>
        <w:footnoteReference w:id="6540"/>
      </w:r>
      <w:r>
        <w:rPr>
          <w:rStyle w:val="FootnoteReference"/>
        </w:rPr>
        <w:footnoteReference w:id="6541"/>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542"/>
      </w:r>
      <w:r>
        <w:t xml:space="preserve">{{field-off:Bible}}</w:t>
      </w:r>
    </w:p>
    <w:p>
      <w:r>
        <w:rPr>
          <w:sz w:val="18"/>
          <w:color w:val="777777"/>
        </w:rPr>
        <w:t xml:space="preserve">[[@Bible:Luke 22:69]] </w:t>
      </w:r>
      <w:r>
        <w:rPr>
          <w:b/>
        </w:rPr>
        <w:t xml:space="preserve">69 </w:t>
      </w:r>
      <w:r>
        <w:t xml:space="preserve"> {{field-on:Bible}}</w:t>
      </w:r>
      <w:r>
        <w:t xml:space="preserve">From now on the Son of man shall</w:t>
      </w:r>
      <w:r>
        <w:rPr>
          <w:rStyle w:val="FootnoteReference"/>
        </w:rPr>
        <w:footnoteReference w:id="6543"/>
      </w:r>
      <w:r>
        <w:t xml:space="preserve"> sit at the right hand of the power of God.</w:t>
      </w:r>
      <w:r>
        <w:rPr>
          <w:rStyle w:val="FootnoteReference"/>
        </w:rPr>
        <w:footnoteReference w:id="6544"/>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6545"/>
      </w:r>
      <w:r>
        <w:t xml:space="preserve"> of God? And he said to them, You say that I am.</w:t>
      </w:r>
      <w:r>
        <w:rPr>
          <w:rStyle w:val="FootnoteReference"/>
        </w:rPr>
        <w:footnoteReference w:id="6546"/>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6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548"/>
      </w:r>
      <w:r>
        <w:t xml:space="preserve">.</w:t>
      </w:r>
      <w:r>
        <w:rPr>
          <w:rStyle w:val="FootnoteReference"/>
        </w:rPr>
        <w:footnoteReference w:id="6549"/>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6550"/>
      </w:r>
      <w:r>
        <w:t xml:space="preserve"> the nation, and forbidding</w:t>
      </w:r>
      <w:r>
        <w:rPr>
          <w:rStyle w:val="FootnoteReference"/>
        </w:rPr>
        <w:footnoteReference w:id="6551"/>
      </w:r>
      <w:r>
        <w:t xml:space="preserve"> to give tribute to Caesar</w:t>
      </w:r>
      <w:r>
        <w:rPr>
          <w:rStyle w:val="FootnoteReference"/>
        </w:rPr>
        <w:footnoteReference w:id="6552"/>
      </w:r>
      <w:r>
        <w:t xml:space="preserve">, saying that</w:t>
      </w:r>
      <w:r>
        <w:rPr>
          <w:rStyle w:val="FootnoteReference"/>
        </w:rPr>
        <w:footnoteReference w:id="6553"/>
      </w:r>
      <w:r>
        <w:t xml:space="preserve"> he himself is Christ</w:t>
      </w:r>
      <w:r>
        <w:rPr>
          <w:rStyle w:val="FootnoteReference"/>
        </w:rPr>
        <w:footnoteReference w:id="6554"/>
      </w:r>
      <w:r>
        <w:t xml:space="preserve">, a King.</w:t>
      </w:r>
      <w:r>
        <w:rPr>
          <w:rStyle w:val="FootnoteReference"/>
        </w:rPr>
        <w:footnoteReference w:id="6555"/>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556"/>
      </w:r>
      <w:r>
        <w:t xml:space="preserve"> asked him, saying, Are you the King</w:t>
      </w:r>
      <w:r>
        <w:rPr>
          <w:rStyle w:val="FootnoteReference"/>
        </w:rPr>
        <w:footnoteReference w:id="6557"/>
      </w:r>
      <w:r>
        <w:t xml:space="preserve"> of the Jews</w:t>
      </w:r>
      <w:r>
        <w:rPr>
          <w:rStyle w:val="FootnoteReference"/>
        </w:rPr>
        <w:footnoteReference w:id="6558"/>
      </w:r>
      <w:r>
        <w:t xml:space="preserve">? And he answered</w:t>
      </w:r>
      <w:r>
        <w:rPr>
          <w:rStyle w:val="FootnoteReference"/>
        </w:rPr>
        <w:footnoteReference w:id="6559"/>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6560"/>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6561"/>
      </w:r>
      <w:r>
        <w:t xml:space="preserve">, beginning</w:t>
      </w:r>
      <w:r>
        <w:rPr>
          <w:rStyle w:val="FootnoteReference"/>
        </w:rPr>
        <w:footnoteReference w:id="6562"/>
      </w:r>
      <w:r>
        <w:t xml:space="preserve"> from Galilee</w:t>
      </w:r>
      <w:r>
        <w:rPr>
          <w:rStyle w:val="FootnoteReference"/>
        </w:rPr>
        <w:footnoteReference w:id="6563"/>
      </w:r>
      <w:r>
        <w:t xml:space="preserve"> to this place.</w:t>
      </w:r>
      <w:r>
        <w:rPr>
          <w:rStyle w:val="FootnoteReference"/>
        </w:rPr>
        <w:footnoteReference w:id="6564"/>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6565"/>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566"/>
      </w:r>
      <w:r>
        <w:t xml:space="preserve">'s jurisdiction, he sent him to Herod, who himself also was at Jerusalem</w:t>
      </w:r>
      <w:r>
        <w:rPr>
          <w:rStyle w:val="FootnoteReference"/>
        </w:rPr>
        <w:footnoteReference w:id="6567"/>
      </w:r>
      <w:r>
        <w:t xml:space="preserve"> at that time.</w:t>
      </w:r>
      <w:r>
        <w:rPr>
          <w:rStyle w:val="FootnoteReference"/>
        </w:rPr>
        <w:footnoteReference w:id="6568"/>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569"/>
      </w:r>
      <w:r>
        <w:t xml:space="preserve">, he was exceedingly glad: for he had desired to see him for a long time, because he had heard many things of him; and he</w:t>
      </w:r>
      <w:r>
        <w:rPr>
          <w:rStyle w:val="FootnoteReference"/>
        </w:rPr>
        <w:footnoteReference w:id="6570"/>
      </w:r>
      <w:r>
        <w:t xml:space="preserve"> hoped to see some sign done by him.</w:t>
      </w:r>
      <w:r>
        <w:rPr>
          <w:rStyle w:val="FootnoteReference"/>
        </w:rPr>
        <w:footnoteReference w:id="6571"/>
      </w:r>
      <w:r>
        <w:rPr>
          <w:rStyle w:val="FootnoteReference"/>
        </w:rPr>
        <w:footnoteReference w:id="6572"/>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6573"/>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574"/>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575"/>
      </w:r>
      <w:r>
        <w:t xml:space="preserve"> with his soldiers treated him with contempt, and mocked him, and arrayed</w:t>
      </w:r>
      <w:r>
        <w:rPr>
          <w:rStyle w:val="FootnoteReference"/>
        </w:rPr>
        <w:footnoteReference w:id="6576"/>
      </w:r>
      <w:r>
        <w:t xml:space="preserve"> him in a splendid robe, and sent him again to Pilate.</w:t>
      </w:r>
      <w:r>
        <w:rPr>
          <w:rStyle w:val="FootnoteReference"/>
        </w:rPr>
        <w:footnoteReference w:id="6577"/>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6578"/>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579"/>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580"/>
      </w:r>
      <w:r>
        <w:t xml:space="preserve"> that perverts the people: and, look, I, having examined him before you, have found</w:t>
      </w:r>
      <w:r>
        <w:rPr>
          <w:rStyle w:val="FootnoteReference"/>
        </w:rPr>
        <w:footnoteReference w:id="6581"/>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582"/>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6583"/>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584"/>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585"/>
      </w:r>
      <w:r>
        <w:t xml:space="preserve"> with this man, and release to us Barabbas</w:t>
      </w:r>
      <w:r>
        <w:rPr>
          <w:rStyle w:val="FootnoteReference"/>
        </w:rPr>
        <w:footnoteReference w:id="6586"/>
      </w:r>
      <w:r>
        <w:t xml:space="preserve">:</w:t>
      </w:r>
      <w:r>
        <w:rPr>
          <w:rStyle w:val="FootnoteReference"/>
        </w:rPr>
        <w:footnoteReference w:id="6587"/>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6588"/>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589"/>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590"/>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591"/>
      </w:r>
      <w:r>
        <w:t xml:space="preserve"> therefore punish him, and let him go.</w:t>
      </w:r>
      <w:r>
        <w:rPr>
          <w:rStyle w:val="FootnoteReference"/>
        </w:rPr>
        <w:footnoteReference w:id="6592"/>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6593"/>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594"/>
      </w:r>
      <w:r>
        <w:t xml:space="preserve"> gave sentence</w:t>
      </w:r>
      <w:r>
        <w:rPr>
          <w:rStyle w:val="FootnoteReference"/>
        </w:rPr>
        <w:footnoteReference w:id="6595"/>
      </w:r>
      <w:r>
        <w:t xml:space="preserve"> that it should be as they required.</w:t>
      </w:r>
      <w:r>
        <w:rPr>
          <w:rStyle w:val="FootnoteReference"/>
        </w:rPr>
        <w:footnoteReference w:id="6596"/>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597"/>
      </w:r>
      <w:r>
        <w:t xml:space="preserve"> they had desired; but he delivered Jesus to their will.</w:t>
      </w:r>
      <w:r>
        <w:rPr>
          <w:rStyle w:val="FootnoteReference"/>
        </w:rPr>
        <w:footnoteReference w:id="6598"/>
      </w:r>
      <w:r>
        <w:rPr>
          <w:rStyle w:val="FootnoteReference"/>
        </w:rPr>
        <w:footnoteReference w:id="6599"/>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6600"/>
      </w:r>
      <w:r>
        <w:t xml:space="preserve">, a Cyrenian</w:t>
      </w:r>
      <w:r>
        <w:rPr>
          <w:rStyle w:val="FootnoteReference"/>
        </w:rPr>
        <w:footnoteReference w:id="6601"/>
      </w:r>
      <w:r>
        <w:t xml:space="preserve">, coming out of the country, and on him they laid</w:t>
      </w:r>
      <w:r>
        <w:rPr>
          <w:rStyle w:val="FootnoteReference"/>
        </w:rPr>
        <w:footnoteReference w:id="6602"/>
      </w:r>
      <w:r>
        <w:t xml:space="preserve"> the cross, that</w:t>
      </w:r>
      <w:r>
        <w:rPr>
          <w:rStyle w:val="FootnoteReference"/>
        </w:rPr>
        <w:footnoteReference w:id="6603"/>
      </w:r>
      <w:r>
        <w:t xml:space="preserve">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6604"/>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605"/>
      </w:r>
      <w:r>
        <w:t xml:space="preserve">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606"/>
      </w:r>
      <w:r>
        <w:t xml:space="preserve"> are coming, in which they shall say, Blessed</w:t>
      </w:r>
      <w:r>
        <w:rPr>
          <w:rStyle w:val="FootnoteReference"/>
        </w:rPr>
        <w:footnoteReference w:id="6607"/>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608"/>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609"/>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6610"/>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611"/>
      </w:r>
      <w:r>
        <w:t xml:space="preserve"> they had come to the place, which is called Skull, there they crucified</w:t>
      </w:r>
      <w:r>
        <w:rPr>
          <w:rStyle w:val="FootnoteReference"/>
        </w:rPr>
        <w:footnoteReference w:id="661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613"/>
      </w:r>
      <w:r>
        <w:t xml:space="preserve">, forgive them; for they do not know what they do. And they</w:t>
      </w:r>
      <w:r>
        <w:rPr>
          <w:rStyle w:val="FootnoteReference"/>
        </w:rPr>
        <w:footnoteReference w:id="6614"/>
      </w:r>
      <w:r>
        <w:t xml:space="preserve"> parted his clothing, and cast lots.</w:t>
      </w:r>
      <w:r>
        <w:rPr>
          <w:rStyle w:val="FootnoteReference"/>
        </w:rPr>
        <w:footnoteReference w:id="6615"/>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616"/>
      </w:r>
      <w:r>
        <w:t xml:space="preserve"> stood beholding. And the rulers also with them derided</w:t>
      </w:r>
      <w:r>
        <w:rPr>
          <w:rStyle w:val="FootnoteReference"/>
        </w:rPr>
        <w:footnoteReference w:id="6617"/>
      </w:r>
      <w:r>
        <w:t xml:space="preserve"> him, saying, He saved others; let him save himself, if he is Christ</w:t>
      </w:r>
      <w:r>
        <w:rPr>
          <w:rStyle w:val="FootnoteReference"/>
        </w:rPr>
        <w:footnoteReference w:id="6618"/>
      </w:r>
      <w:r>
        <w:t xml:space="preserve">, the chosen of God</w:t>
      </w:r>
      <w:r>
        <w:rPr>
          <w:rStyle w:val="FootnoteReference"/>
        </w:rPr>
        <w:footnoteReference w:id="6619"/>
      </w:r>
      <w:r>
        <w:t xml:space="preserve">.</w:t>
      </w:r>
      <w:r>
        <w:rPr>
          <w:rStyle w:val="FootnoteReference"/>
        </w:rPr>
        <w:footnoteReference w:id="6620"/>
      </w:r>
      <w:r>
        <w:rPr>
          <w:rStyle w:val="FootnoteReference"/>
        </w:rPr>
        <w:footnoteReference w:id="6621"/>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6622"/>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623"/>
      </w:r>
      <w:r>
        <w:t xml:space="preserve">, and Latin, and Hebrew</w:t>
      </w:r>
      <w:r>
        <w:rPr>
          <w:rStyle w:val="FootnoteReference"/>
        </w:rPr>
        <w:footnoteReference w:id="6624"/>
      </w:r>
      <w:r>
        <w:t xml:space="preserve">, THIS IS THE KING OF THE JEWS.</w:t>
      </w:r>
      <w:r>
        <w:rPr>
          <w:rStyle w:val="FootnoteReference"/>
        </w:rPr>
        <w:footnoteReference w:id="6625"/>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6626"/>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627"/>
      </w:r>
      <w:r>
        <w:t xml:space="preserve"> him, saying, Do you not fear God, seeing</w:t>
      </w:r>
      <w:r>
        <w:rPr>
          <w:rStyle w:val="FootnoteReference"/>
        </w:rPr>
        <w:footnoteReference w:id="6628"/>
      </w:r>
      <w:r>
        <w:t xml:space="preserve"> you are in the same condemnation?</w:t>
      </w:r>
      <w:r>
        <w:rPr>
          <w:rStyle w:val="FootnoteReference"/>
        </w:rPr>
        <w:footnoteReference w:id="6629"/>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630"/>
      </w:r>
      <w:r>
        <w:t xml:space="preserve"> justly; for we receive the due reward of our deeds: but this man has done nothing wrong.</w:t>
      </w:r>
      <w:r>
        <w:rPr>
          <w:rStyle w:val="FootnoteReference"/>
        </w:rPr>
        <w:footnoteReference w:id="6631"/>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632"/>
      </w:r>
      <w:r>
        <w:t xml:space="preserve">, remember me when</w:t>
      </w:r>
      <w:r>
        <w:rPr>
          <w:rStyle w:val="FootnoteReference"/>
        </w:rPr>
        <w:footnoteReference w:id="6633"/>
      </w:r>
      <w:r>
        <w:t xml:space="preserve"> you come into your kingdom.</w:t>
      </w:r>
      <w:r>
        <w:rPr>
          <w:rStyle w:val="FootnoteReference"/>
        </w:rPr>
        <w:footnoteReference w:id="6634"/>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635"/>
      </w:r>
      <w:r>
        <w:t xml:space="preserve"> me in paradise.</w:t>
      </w:r>
      <w:r>
        <w:rPr>
          <w:rStyle w:val="FootnoteReference"/>
        </w:rPr>
        <w:footnoteReference w:id="6636"/>
      </w:r>
      <w:r>
        <w:rPr>
          <w:rStyle w:val="FootnoteReference"/>
        </w:rPr>
        <w:footnoteReference w:id="6637"/>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638"/>
      </w:r>
      <w:r>
        <w:t xml:space="preserve"> was a darkness over all the earth until the ninth hour.</w:t>
      </w:r>
      <w:r>
        <w:rPr>
          <w:rStyle w:val="FootnoteReference"/>
        </w:rPr>
        <w:footnoteReference w:id="6639"/>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640"/>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641"/>
      </w:r>
      <w:r>
        <w:t xml:space="preserve"> with a loud voice, he said, Father</w:t>
      </w:r>
      <w:r>
        <w:rPr>
          <w:rStyle w:val="FootnoteReference"/>
        </w:rPr>
        <w:footnoteReference w:id="6642"/>
      </w:r>
      <w:r>
        <w:t xml:space="preserve">, into your hands I commend my spirit: and having</w:t>
      </w:r>
      <w:r>
        <w:rPr>
          <w:rStyle w:val="FootnoteReference"/>
        </w:rPr>
        <w:footnoteReference w:id="6643"/>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644"/>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6645"/>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646"/>
      </w:r>
      <w:r>
        <w:t xml:space="preserve">, and the women</w:t>
      </w:r>
      <w:r>
        <w:rPr>
          <w:rStyle w:val="FootnoteReference"/>
        </w:rPr>
        <w:footnoteReference w:id="6647"/>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648"/>
      </w:r>
      <w:r>
        <w:t xml:space="preserve"> was a man named Joseph</w:t>
      </w:r>
      <w:r>
        <w:rPr>
          <w:rStyle w:val="FootnoteReference"/>
        </w:rPr>
        <w:footnoteReference w:id="6649"/>
      </w:r>
      <w:r>
        <w:t xml:space="preserve">, a council member; and he was a good</w:t>
      </w:r>
      <w:r>
        <w:rPr>
          <w:rStyle w:val="FootnoteReference"/>
        </w:rPr>
        <w:footnoteReference w:id="6650"/>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651"/>
      </w:r>
      <w:r>
        <w:t xml:space="preserve"> consented to their counsel and deed;) he was of Arimathea</w:t>
      </w:r>
      <w:r>
        <w:rPr>
          <w:rStyle w:val="FootnoteReference"/>
        </w:rPr>
        <w:footnoteReference w:id="6652"/>
      </w:r>
      <w:r>
        <w:t xml:space="preserve">, a city of the Jews: who also himself waited</w:t>
      </w:r>
      <w:r>
        <w:rPr>
          <w:rStyle w:val="FootnoteReference"/>
        </w:rPr>
        <w:footnoteReference w:id="6653"/>
      </w:r>
      <w:r>
        <w:t xml:space="preserve"> for the kingdom of God.</w:t>
      </w:r>
      <w:r>
        <w:rPr>
          <w:rStyle w:val="FootnoteReference"/>
        </w:rPr>
        <w:footnoteReference w:id="6654"/>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655"/>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656"/>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657"/>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6658"/>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659"/>
      </w:r>
      <w:r>
        <w:t xml:space="preserve"> spices and ointments; and rested</w:t>
      </w:r>
      <w:r>
        <w:rPr>
          <w:rStyle w:val="FootnoteReference"/>
        </w:rPr>
        <w:footnoteReference w:id="6660"/>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661"/>
      </w:r>
      <w:r>
        <w:t xml:space="preserve"> the first day of the week, very early in the morning, they came</w:t>
      </w:r>
      <w:r>
        <w:rPr>
          <w:rStyle w:val="FootnoteReference"/>
        </w:rPr>
        <w:footnoteReference w:id="6662"/>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663"/>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6664"/>
      </w:r>
      <w:r>
        <w:t xml:space="preserve">.</w:t>
      </w:r>
      <w:r>
        <w:rPr>
          <w:rStyle w:val="FootnoteReference"/>
        </w:rPr>
        <w:footnoteReference w:id="6665"/>
      </w:r>
      <w:r>
        <w:rPr>
          <w:rStyle w:val="FootnoteReference"/>
        </w:rPr>
        <w:footnoteReference w:id="6666"/>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667"/>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6668"/>
      </w:r>
      <w:r>
        <w:t xml:space="preserve"> among the dead?</w:t>
      </w:r>
      <w:r>
        <w:rPr>
          <w:rStyle w:val="FootnoteReference"/>
        </w:rPr>
        <w:footnoteReference w:id="6669"/>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670"/>
      </w:r>
      <w:r>
        <w:t xml:space="preserve"> how he spoke to you when he was yet in Galilee</w:t>
      </w:r>
      <w:r>
        <w:rPr>
          <w:rStyle w:val="FootnoteReference"/>
        </w:rPr>
        <w:footnoteReference w:id="6671"/>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672"/>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673"/>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674"/>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675"/>
      </w:r>
      <w:r>
        <w:t xml:space="preserve"> Magdalene</w:t>
      </w:r>
      <w:r>
        <w:rPr>
          <w:rStyle w:val="FootnoteReference"/>
        </w:rPr>
        <w:footnoteReference w:id="6676"/>
      </w:r>
      <w:r>
        <w:t xml:space="preserve"> and Joanna</w:t>
      </w:r>
      <w:r>
        <w:rPr>
          <w:rStyle w:val="FootnoteReference"/>
        </w:rPr>
        <w:footnoteReference w:id="6677"/>
      </w:r>
      <w:r>
        <w:t xml:space="preserve">, and Mary the mother of James</w:t>
      </w:r>
      <w:r>
        <w:rPr>
          <w:rStyle w:val="FootnoteReference"/>
        </w:rPr>
        <w:footnoteReference w:id="6678"/>
      </w:r>
      <w:r>
        <w:t xml:space="preserve">, and other women that were with them, who told these things to the apostles.</w:t>
      </w:r>
      <w:r>
        <w:rPr>
          <w:rStyle w:val="FootnoteReference"/>
        </w:rPr>
        <w:footnoteReference w:id="6679"/>
      </w:r>
      <w:r>
        <w:rPr>
          <w:rStyle w:val="FootnoteReference"/>
        </w:rPr>
        <w:footnoteReference w:id="668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681"/>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6682"/>
      </w:r>
      <w:r>
        <w:t xml:space="preserve"> arose, and ran to the tomb; and stooping down, he beheld the linen clothes laid by themselves, and departed, wondering in himself at that which had happened.</w:t>
      </w:r>
      <w:r>
        <w:rPr>
          <w:rStyle w:val="FootnoteReference"/>
        </w:rPr>
        <w:footnoteReference w:id="668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684"/>
      </w:r>
      <w:r>
        <w:t xml:space="preserve">, which was from Jerusalem</w:t>
      </w:r>
      <w:r>
        <w:rPr>
          <w:rStyle w:val="FootnoteReference"/>
        </w:rPr>
        <w:footnoteReference w:id="6685"/>
      </w:r>
      <w:r>
        <w:t xml:space="preserve"> about sixty stadia.</w:t>
      </w:r>
      <w:r>
        <w:rPr>
          <w:rStyle w:val="FootnoteReference"/>
        </w:rPr>
        <w:footnoteReference w:id="6686"/>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687"/>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6688"/>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6689"/>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6690"/>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691"/>
      </w:r>
      <w:r>
        <w:t xml:space="preserve">, answering said to him, Are you only a stranger in Jerusalem, and have not known the things which have come to pass there in these days?</w:t>
      </w:r>
      <w:r>
        <w:rPr>
          <w:rStyle w:val="FootnoteReference"/>
        </w:rPr>
        <w:footnoteReference w:id="6692"/>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693"/>
      </w:r>
      <w:r>
        <w:t xml:space="preserve"> Jesus of Nazareth</w:t>
      </w:r>
      <w:r>
        <w:rPr>
          <w:rStyle w:val="FootnoteReference"/>
        </w:rPr>
        <w:footnoteReference w:id="6694"/>
      </w:r>
      <w:r>
        <w:t xml:space="preserve">, who was a prophet mighty</w:t>
      </w:r>
      <w:r>
        <w:rPr>
          <w:rStyle w:val="FootnoteReference"/>
        </w:rPr>
        <w:footnoteReference w:id="6695"/>
      </w:r>
      <w:r>
        <w:t xml:space="preserve"> in deed and word before God</w:t>
      </w:r>
      <w:r>
        <w:rPr>
          <w:rStyle w:val="FootnoteReference"/>
        </w:rPr>
        <w:footnoteReference w:id="6696"/>
      </w:r>
      <w:r>
        <w:t xml:space="preserve"> and all the people:</w:t>
      </w:r>
      <w:r>
        <w:rPr>
          <w:rStyle w:val="FootnoteReference"/>
        </w:rPr>
        <w:footnoteReference w:id="6697"/>
      </w:r>
      <w:r>
        <w:rPr>
          <w:rStyle w:val="FootnoteReference"/>
        </w:rPr>
        <w:footnoteReference w:id="6698"/>
      </w:r>
      <w:r>
        <w:rPr>
          <w:rStyle w:val="FootnoteReference"/>
        </w:rPr>
        <w:footnoteReference w:id="6699"/>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700"/>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701"/>
      </w:r>
      <w:r>
        <w:t xml:space="preserve">: and beside all this, today is the third day since these things were done.</w:t>
      </w:r>
      <w:r>
        <w:rPr>
          <w:rStyle w:val="FootnoteReference"/>
        </w:rPr>
        <w:footnoteReference w:id="6702"/>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6703"/>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704"/>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6705"/>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6706"/>
      </w:r>
      <w:r>
        <w:t xml:space="preserve"> to have suffered these things, and to enter into his glory?</w:t>
      </w:r>
      <w:r>
        <w:rPr>
          <w:rStyle w:val="FootnoteReference"/>
        </w:rPr>
        <w:footnoteReference w:id="6707"/>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708"/>
      </w:r>
      <w:r>
        <w:t xml:space="preserve"> from Moses</w:t>
      </w:r>
      <w:r>
        <w:rPr>
          <w:rStyle w:val="FootnoteReference"/>
        </w:rPr>
        <w:footnoteReference w:id="6709"/>
      </w:r>
      <w:r>
        <w:t xml:space="preserve"> and all</w:t>
      </w:r>
      <w:r>
        <w:rPr>
          <w:rStyle w:val="FootnoteReference"/>
        </w:rPr>
        <w:footnoteReference w:id="6710"/>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6711"/>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6712"/>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713"/>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714"/>
      </w:r>
      <w:r>
        <w:t xml:space="preserve"> were opened, and they knew him; and he vanished out of their sight</w:t>
      </w:r>
      <w:r>
        <w:rPr>
          <w:rStyle w:val="FootnoteReference"/>
        </w:rPr>
        <w:footnoteReference w:id="671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716"/>
      </w:r>
      <w:r>
        <w:t xml:space="preserve"> to us the scriptures?</w:t>
      </w:r>
      <w:r>
        <w:rPr>
          <w:rStyle w:val="FootnoteReference"/>
        </w:rPr>
        <w:footnoteReference w:id="671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718"/>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719"/>
      </w:r>
      <w:r>
        <w:t xml:space="preserve">, The Lord has risen indeed, and has appeared to Simon</w:t>
      </w:r>
      <w:r>
        <w:rPr>
          <w:rStyle w:val="FootnoteReference"/>
        </w:rPr>
        <w:footnoteReference w:id="6720"/>
      </w:r>
      <w:r>
        <w:t xml:space="preserve">.</w:t>
      </w:r>
      <w:r>
        <w:rPr>
          <w:rStyle w:val="FootnoteReference"/>
        </w:rPr>
        <w:footnoteReference w:id="6721"/>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6722"/>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723"/>
      </w:r>
      <w:r>
        <w:t xml:space="preserve"> himself stood in the midst of them, and said to them, Peace</w:t>
      </w:r>
      <w:r>
        <w:rPr>
          <w:rStyle w:val="FootnoteReference"/>
        </w:rPr>
        <w:footnoteReference w:id="6724"/>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725"/>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726"/>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6727"/>
      </w:r>
      <w:r>
        <w:t xml:space="preserve"> and my feet, that it is I myself: touch me, and see; for a spirit does not have flesh and bones, as you see me have.</w:t>
      </w:r>
      <w:r>
        <w:rPr>
          <w:rStyle w:val="FootnoteReference"/>
        </w:rPr>
        <w:footnoteReference w:id="6728"/>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729"/>
      </w:r>
      <w:r>
        <w:t xml:space="preserve"> you here any food?</w:t>
      </w:r>
      <w:r>
        <w:rPr>
          <w:rStyle w:val="FootnoteReference"/>
        </w:rPr>
        <w:footnoteReference w:id="6730"/>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6731"/>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732"/>
      </w:r>
      <w:r>
        <w:t xml:space="preserve"> are the words which I spoke to you, while</w:t>
      </w:r>
      <w:r>
        <w:rPr>
          <w:rStyle w:val="FootnoteReference"/>
        </w:rPr>
        <w:footnoteReference w:id="6733"/>
      </w:r>
      <w:r>
        <w:t xml:space="preserve"> I was yet with you, that all</w:t>
      </w:r>
      <w:r>
        <w:rPr>
          <w:rStyle w:val="FootnoteReference"/>
        </w:rPr>
        <w:footnoteReference w:id="6734"/>
      </w:r>
      <w:r>
        <w:t xml:space="preserve"> things must be fulfilled, which were written in the law</w:t>
      </w:r>
      <w:r>
        <w:rPr>
          <w:rStyle w:val="FootnoteReference"/>
        </w:rPr>
        <w:footnoteReference w:id="6735"/>
      </w:r>
      <w:r>
        <w:t xml:space="preserve"> of Moses, and in the prophets</w:t>
      </w:r>
      <w:r>
        <w:rPr>
          <w:rStyle w:val="FootnoteReference"/>
        </w:rPr>
        <w:footnoteReference w:id="6736"/>
      </w:r>
      <w:r>
        <w:t xml:space="preserve">, and in the psalms</w:t>
      </w:r>
      <w:r>
        <w:rPr>
          <w:rStyle w:val="FootnoteReference"/>
        </w:rPr>
        <w:footnoteReference w:id="6737"/>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6738"/>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6739"/>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740"/>
      </w:r>
      <w:r>
        <w:t xml:space="preserve"> repentance and forgiveness of sins should be preached in his name among</w:t>
      </w:r>
      <w:r>
        <w:rPr>
          <w:rStyle w:val="FootnoteReference"/>
        </w:rPr>
        <w:footnoteReference w:id="6741"/>
      </w:r>
      <w:r>
        <w:t xml:space="preserve"> all nations, beginning</w:t>
      </w:r>
      <w:r>
        <w:rPr>
          <w:rStyle w:val="FootnoteReference"/>
        </w:rPr>
        <w:footnoteReference w:id="6742"/>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743"/>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744"/>
      </w:r>
      <w:r>
        <w:t xml:space="preserve"> the promise of my Father upon you: but stay in the city of Jerusalem, until you be clothed with power from on high.</w:t>
      </w:r>
      <w:r>
        <w:rPr>
          <w:rStyle w:val="FootnoteReference"/>
        </w:rPr>
        <w:footnoteReference w:id="6745"/>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746"/>
      </w:r>
      <w:r>
        <w:t xml:space="preserve"> as to Bethany</w:t>
      </w:r>
      <w:r>
        <w:rPr>
          <w:rStyle w:val="FootnoteReference"/>
        </w:rPr>
        <w:footnoteReference w:id="6747"/>
      </w:r>
      <w:r>
        <w:t xml:space="preserve">, and he lifted</w:t>
      </w:r>
      <w:r>
        <w:rPr>
          <w:rStyle w:val="FootnoteReference"/>
        </w:rPr>
        <w:footnoteReference w:id="6748"/>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749"/>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750"/>
      </w:r>
      <w:r>
        <w:t xml:space="preserve"> great joy:</w:t>
      </w:r>
      <w:r>
        <w:rPr>
          <w:rStyle w:val="FootnoteReference"/>
        </w:rPr>
        <w:footnoteReference w:id="6751"/>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752"/>
      </w:r>
      <w:r>
        <w:t xml:space="preserve">.</w:t>
      </w:r>
      <w:r>
        <w:rPr>
          <w:rStyle w:val="FootnoteReference"/>
        </w:rPr>
        <w:footnoteReference w:id="6753"/>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754"/>
      </w:r>
      <w:r>
        <w:t xml:space="preserve"> was the Word</w:t>
      </w:r>
      <w:r>
        <w:rPr>
          <w:rStyle w:val="FootnoteReference"/>
        </w:rPr>
        <w:footnoteReference w:id="6755"/>
      </w:r>
      <w:r>
        <w:t xml:space="preserve">, and the Word was</w:t>
      </w:r>
      <w:r>
        <w:rPr>
          <w:rStyle w:val="FootnoteReference"/>
        </w:rPr>
        <w:footnoteReference w:id="6756"/>
      </w:r>
      <w:r>
        <w:t xml:space="preserve"> with</w:t>
      </w:r>
      <w:r>
        <w:rPr>
          <w:rStyle w:val="FootnoteReference"/>
        </w:rPr>
        <w:footnoteReference w:id="6757"/>
      </w:r>
      <w:r>
        <w:t xml:space="preserve"> God</w:t>
      </w:r>
      <w:r>
        <w:rPr>
          <w:rStyle w:val="FootnoteReference"/>
        </w:rPr>
        <w:footnoteReference w:id="6758"/>
      </w:r>
      <w:r>
        <w:t xml:space="preserve">, and the Word was God.</w:t>
      </w:r>
      <w:r>
        <w:rPr>
          <w:rStyle w:val="FootnoteReference"/>
        </w:rPr>
        <w:footnoteReference w:id="6759"/>
      </w:r>
      <w:r>
        <w:rPr>
          <w:rStyle w:val="FootnoteReference"/>
        </w:rPr>
        <w:footnoteReference w:id="6760"/>
      </w:r>
      <w:r>
        <w:rPr>
          <w:rStyle w:val="FootnoteReference"/>
        </w:rPr>
        <w:footnoteReference w:id="6761"/>
      </w:r>
      <w:r>
        <w:rPr>
          <w:rStyle w:val="FootnoteReference"/>
        </w:rPr>
        <w:footnoteReference w:id="6762"/>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763"/>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764"/>
      </w:r>
      <w:r>
        <w:t xml:space="preserve"> was the light of humans.</w:t>
      </w:r>
      <w:r>
        <w:rPr>
          <w:rStyle w:val="FootnoteReference"/>
        </w:rPr>
        <w:footnoteReference w:id="6765"/>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766"/>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767"/>
      </w:r>
      <w:r>
        <w:t xml:space="preserve"> sent from God, whose name was John</w:t>
      </w:r>
      <w:r>
        <w:rPr>
          <w:rStyle w:val="FootnoteReference"/>
        </w:rPr>
        <w:footnoteReference w:id="6768"/>
      </w:r>
      <w:r>
        <w:t xml:space="preserve">.</w:t>
      </w:r>
      <w:r>
        <w:rPr>
          <w:rStyle w:val="FootnoteReference"/>
        </w:rPr>
        <w:footnoteReference w:id="6769"/>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770"/>
      </w:r>
      <w:r>
        <w:t xml:space="preserve">, to bear witness of the Light, that</w:t>
      </w:r>
      <w:r>
        <w:rPr>
          <w:rStyle w:val="FootnoteReference"/>
        </w:rPr>
        <w:footnoteReference w:id="6771"/>
      </w:r>
      <w:r>
        <w:t xml:space="preserve">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772"/>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773"/>
      </w:r>
      <w:r>
        <w:t xml:space="preserve"> Light, which lights every</w:t>
      </w:r>
      <w:r>
        <w:rPr>
          <w:rStyle w:val="FootnoteReference"/>
        </w:rPr>
        <w:footnoteReference w:id="6774"/>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775"/>
      </w:r>
      <w:r>
        <w:t xml:space="preserve"> the world, and the world came to be through him, and the world did not know him.</w:t>
      </w:r>
      <w:r>
        <w:rPr>
          <w:rStyle w:val="FootnoteReference"/>
        </w:rPr>
        <w:footnoteReference w:id="6776"/>
      </w:r>
      <w:r>
        <w:rPr>
          <w:rStyle w:val="FootnoteReference"/>
        </w:rPr>
        <w:footnoteReference w:id="6777"/>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778"/>
      </w:r>
      <w:r>
        <w:t xml:space="preserve"> to his own, and his own did not receive him.</w:t>
      </w:r>
      <w:r>
        <w:rPr>
          <w:rStyle w:val="FootnoteReference"/>
        </w:rPr>
        <w:footnoteReference w:id="6779"/>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780"/>
      </w:r>
      <w:r>
        <w:t xml:space="preserve"> him, to them</w:t>
      </w:r>
      <w:r>
        <w:rPr>
          <w:rStyle w:val="FootnoteReference"/>
        </w:rPr>
        <w:footnoteReference w:id="6781"/>
      </w:r>
      <w:r>
        <w:t xml:space="preserve"> he gave authority to become the sons of God, even</w:t>
      </w:r>
      <w:r>
        <w:rPr>
          <w:rStyle w:val="FootnoteReference"/>
        </w:rPr>
        <w:footnoteReference w:id="6782"/>
      </w:r>
      <w:r>
        <w:t xml:space="preserve">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6783"/>
      </w:r>
      <w:r>
        <w:t xml:space="preserve"> flesh, nor of the will of man</w:t>
      </w:r>
      <w:r>
        <w:rPr>
          <w:rStyle w:val="FootnoteReference"/>
        </w:rPr>
        <w:footnoteReference w:id="6784"/>
      </w:r>
      <w:r>
        <w:t xml:space="preserve">, but of God</w:t>
      </w:r>
      <w:r>
        <w:rPr>
          <w:rStyle w:val="FootnoteReference"/>
        </w:rPr>
        <w:footnoteReference w:id="6785"/>
      </w:r>
      <w:r>
        <w:t xml:space="preserve">.</w:t>
      </w:r>
      <w:r>
        <w:rPr>
          <w:rStyle w:val="FootnoteReference"/>
        </w:rPr>
        <w:footnoteReference w:id="6786"/>
      </w:r>
      <w:r>
        <w:rPr>
          <w:rStyle w:val="FootnoteReference"/>
        </w:rPr>
        <w:footnoteReference w:id="6787"/>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788"/>
      </w:r>
      <w:r>
        <w:t xml:space="preserve"> became flesh</w:t>
      </w:r>
      <w:r>
        <w:rPr>
          <w:rStyle w:val="FootnoteReference"/>
        </w:rPr>
        <w:footnoteReference w:id="6789"/>
      </w:r>
      <w:r>
        <w:t xml:space="preserve"> and tabernacled among us</w:t>
      </w:r>
      <w:r>
        <w:rPr>
          <w:rStyle w:val="FootnoteReference"/>
        </w:rPr>
        <w:footnoteReference w:id="6790"/>
      </w:r>
      <w:r>
        <w:t xml:space="preserve">, and we beheld his glory, glory as of an only-begotten from Father, full</w:t>
      </w:r>
      <w:r>
        <w:rPr>
          <w:rStyle w:val="FootnoteReference"/>
        </w:rPr>
        <w:footnoteReference w:id="6791"/>
      </w:r>
      <w:r>
        <w:t xml:space="preserve"> of grace and truth.</w:t>
      </w:r>
      <w:r>
        <w:rPr>
          <w:rStyle w:val="FootnoteReference"/>
        </w:rPr>
        <w:footnoteReference w:id="6792"/>
      </w:r>
      <w:r>
        <w:rPr>
          <w:rStyle w:val="FootnoteReference"/>
        </w:rPr>
        <w:footnoteReference w:id="6793"/>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794"/>
      </w:r>
      <w:r>
        <w:t xml:space="preserve"> before me.</w:t>
      </w:r>
      <w:r>
        <w:rPr>
          <w:rStyle w:val="FootnoteReference"/>
        </w:rPr>
        <w:footnoteReference w:id="679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796"/>
      </w:r>
      <w:r>
        <w:t xml:space="preserve"> fullness we all received, and grace</w:t>
      </w:r>
      <w:r>
        <w:rPr>
          <w:rStyle w:val="FootnoteReference"/>
        </w:rPr>
        <w:footnoteReference w:id="679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798"/>
      </w:r>
      <w:r>
        <w:t xml:space="preserve"> was given by Moses</w:t>
      </w:r>
      <w:r>
        <w:rPr>
          <w:rStyle w:val="FootnoteReference"/>
        </w:rPr>
        <w:footnoteReference w:id="6799"/>
      </w:r>
      <w:r>
        <w:t xml:space="preserve">, but grace</w:t>
      </w:r>
      <w:r>
        <w:rPr>
          <w:rStyle w:val="FootnoteReference"/>
        </w:rPr>
        <w:footnoteReference w:id="6800"/>
      </w:r>
      <w:r>
        <w:t xml:space="preserve"> and truth came by Jesus</w:t>
      </w:r>
      <w:r>
        <w:rPr>
          <w:rStyle w:val="FootnoteReference"/>
        </w:rPr>
        <w:footnoteReference w:id="6801"/>
      </w:r>
      <w:r>
        <w:t xml:space="preserve"> Christ</w:t>
      </w:r>
      <w:r>
        <w:rPr>
          <w:rStyle w:val="FootnoteReference"/>
        </w:rPr>
        <w:footnoteReference w:id="6802"/>
      </w:r>
      <w:r>
        <w:t xml:space="preserve">.</w:t>
      </w:r>
      <w:r>
        <w:rPr>
          <w:rStyle w:val="FootnoteReference"/>
        </w:rPr>
        <w:footnoteReference w:id="680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804"/>
      </w:r>
      <w:r>
        <w:t xml:space="preserve"> God at any time, the only begotten Son</w:t>
      </w:r>
      <w:r>
        <w:rPr>
          <w:rStyle w:val="FootnoteReference"/>
        </w:rPr>
        <w:footnoteReference w:id="6805"/>
      </w:r>
      <w:r>
        <w:t xml:space="preserve">, who is in the</w:t>
      </w:r>
      <w:r>
        <w:rPr>
          <w:rStyle w:val="FootnoteReference"/>
        </w:rPr>
        <w:footnoteReference w:id="6806"/>
      </w:r>
      <w:r>
        <w:t xml:space="preserve"> bosom of the Father, he has declared him.</w:t>
      </w:r>
      <w:r>
        <w:rPr>
          <w:rStyle w:val="FootnoteReference"/>
        </w:rPr>
        <w:footnoteReference w:id="6807"/>
      </w:r>
      <w:r>
        <w:rPr>
          <w:rStyle w:val="FootnoteReference"/>
        </w:rPr>
        <w:footnoteReference w:id="6808"/>
      </w:r>
      <w:r>
        <w:t xml:space="preserve">{{field-off:Bible}}</w:t>
      </w:r>
    </w:p>
    <w:p>
      <w:r>
        <w:rPr>
          <w:sz w:val="18"/>
          <w:color w:val="777777"/>
        </w:rPr>
        <w:t xml:space="preserve">[[@Bible:John 1:19]] </w:t>
      </w:r>
      <w:r>
        <w:rPr>
          <w:b/>
        </w:rPr>
        <w:t xml:space="preserve">19 </w:t>
      </w:r>
      <w:r>
        <w:t xml:space="preserve"> {{field-on:Bible}}</w:t>
      </w:r>
      <w:r>
        <w:t xml:space="preserve">And this is the testimony of John, when</w:t>
      </w:r>
      <w:r>
        <w:rPr>
          <w:rStyle w:val="FootnoteReference"/>
        </w:rPr>
        <w:footnoteReference w:id="6809"/>
      </w:r>
      <w:r>
        <w:t xml:space="preserve"> the Jews</w:t>
      </w:r>
      <w:r>
        <w:rPr>
          <w:rStyle w:val="FootnoteReference"/>
        </w:rPr>
        <w:footnoteReference w:id="6810"/>
      </w:r>
      <w:r>
        <w:t xml:space="preserve"> sent priests and Levites</w:t>
      </w:r>
      <w:r>
        <w:rPr>
          <w:rStyle w:val="FootnoteReference"/>
        </w:rPr>
        <w:footnoteReference w:id="6811"/>
      </w:r>
      <w:r>
        <w:t xml:space="preserve"> from Jerusalem</w:t>
      </w:r>
      <w:r>
        <w:rPr>
          <w:rStyle w:val="FootnoteReference"/>
        </w:rPr>
        <w:footnoteReference w:id="6812"/>
      </w:r>
      <w:r>
        <w:t xml:space="preserve"> to ask him, Who are you?</w:t>
      </w:r>
      <w:r>
        <w:rPr>
          <w:rStyle w:val="FootnoteReference"/>
        </w:rPr>
        <w:footnoteReference w:id="6813"/>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6814"/>
      </w:r>
      <w:r>
        <w:t xml:space="preserve"> not the Christ.</w:t>
      </w:r>
      <w:r>
        <w:rPr>
          <w:rStyle w:val="FootnoteReference"/>
        </w:rPr>
        <w:footnoteReference w:id="6815"/>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816"/>
      </w:r>
      <w:r>
        <w:t xml:space="preserve">? And he said, I am not. Are you the prophet? And he answered, No.</w:t>
      </w:r>
      <w:r>
        <w:rPr>
          <w:rStyle w:val="FootnoteReference"/>
        </w:rPr>
        <w:footnoteReference w:id="6817"/>
      </w:r>
      <w:r>
        <w:rPr>
          <w:rStyle w:val="FootnoteReference"/>
        </w:rPr>
        <w:footnoteReference w:id="6818"/>
      </w:r>
      <w:r>
        <w:t xml:space="preserve">{{field-off:Bible}}</w:t>
      </w:r>
    </w:p>
    <w:p>
      <w:r>
        <w:rPr>
          <w:sz w:val="18"/>
          <w:color w:val="777777"/>
        </w:rPr>
        <w:t xml:space="preserve">[[@Bible:John 1:22]] </w:t>
      </w:r>
      <w:r>
        <w:rPr>
          <w:b/>
        </w:rPr>
        <w:t xml:space="preserve">22 </w:t>
      </w:r>
      <w:r>
        <w:t xml:space="preserve"> {{field-on:Bible}}</w:t>
      </w:r>
      <w:r>
        <w:t xml:space="preserve">Then they said to him, Who are you? that</w:t>
      </w:r>
      <w:r>
        <w:rPr>
          <w:rStyle w:val="FootnoteReference"/>
        </w:rPr>
        <w:footnoteReference w:id="6819"/>
      </w:r>
      <w:r>
        <w:t xml:space="preserve">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820"/>
      </w:r>
      <w:r>
        <w:t xml:space="preserve"> the voice of one crying in the wilderness, Make straight the way of the Lord, as the prophet Isaiah</w:t>
      </w:r>
      <w:r>
        <w:rPr>
          <w:rStyle w:val="FootnoteReference"/>
        </w:rPr>
        <w:footnoteReference w:id="6821"/>
      </w:r>
      <w:r>
        <w:t xml:space="preserve"> said.</w:t>
      </w:r>
      <w:r>
        <w:rPr>
          <w:rStyle w:val="FootnoteReference"/>
        </w:rPr>
        <w:footnoteReference w:id="6822"/>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823"/>
      </w:r>
      <w:r>
        <w:t xml:space="preserve"> the Pharisees</w:t>
      </w:r>
      <w:r>
        <w:rPr>
          <w:rStyle w:val="FootnoteReference"/>
        </w:rPr>
        <w:footnoteReference w:id="6824"/>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6825"/>
      </w:r>
      <w:r>
        <w:rPr>
          <w:rStyle w:val="FootnoteReference"/>
        </w:rPr>
        <w:footnoteReference w:id="6826"/>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827"/>
      </w:r>
      <w:r>
        <w:t xml:space="preserve"> you do not know;</w:t>
      </w:r>
      <w:r>
        <w:rPr>
          <w:rStyle w:val="FootnoteReference"/>
        </w:rPr>
        <w:footnoteReference w:id="6828"/>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w:t>
      </w:r>
      <w:r>
        <w:rPr>
          <w:rStyle w:val="FootnoteReference"/>
        </w:rPr>
        <w:footnoteReference w:id="6829"/>
      </w:r>
      <w:r>
        <w:t xml:space="preserve"> sandal strap I am not worthy to untie.</w:t>
      </w:r>
      <w:r>
        <w:rPr>
          <w:rStyle w:val="FootnoteReference"/>
        </w:rPr>
        <w:footnoteReference w:id="6830"/>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831"/>
      </w:r>
      <w:r>
        <w:t xml:space="preserve"> beyond Jordan</w:t>
      </w:r>
      <w:r>
        <w:rPr>
          <w:rStyle w:val="FootnoteReference"/>
        </w:rPr>
        <w:footnoteReference w:id="6832"/>
      </w:r>
      <w:r>
        <w:t xml:space="preserve">, where</w:t>
      </w:r>
      <w:r>
        <w:rPr>
          <w:rStyle w:val="FootnoteReference"/>
        </w:rPr>
        <w:footnoteReference w:id="6833"/>
      </w:r>
      <w:r>
        <w:t xml:space="preserve"> John was baptizing.</w:t>
      </w:r>
      <w:r>
        <w:rPr>
          <w:rStyle w:val="FootnoteReference"/>
        </w:rPr>
        <w:footnoteReference w:id="6834"/>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835"/>
      </w:r>
      <w:r>
        <w:rPr>
          <w:rStyle w:val="FootnoteReference"/>
        </w:rPr>
        <w:footnoteReference w:id="6836"/>
      </w:r>
      <w:r>
        <w:rPr>
          <w:rStyle w:val="FootnoteReference"/>
        </w:rPr>
        <w:footnoteReference w:id="6837"/>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838"/>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6839"/>
      </w:r>
      <w:r>
        <w:t xml:space="preserve">, therefore</w:t>
      </w:r>
      <w:r>
        <w:rPr>
          <w:rStyle w:val="FootnoteReference"/>
        </w:rPr>
        <w:footnoteReference w:id="6840"/>
      </w:r>
      <w:r>
        <w:t xml:space="preserve"> I came baptizing with water.</w:t>
      </w:r>
      <w:r>
        <w:rPr>
          <w:rStyle w:val="FootnoteReference"/>
        </w:rPr>
        <w:footnoteReference w:id="6841"/>
      </w:r>
      <w:r>
        <w:rPr>
          <w:rStyle w:val="FootnoteReference"/>
        </w:rPr>
        <w:footnoteReference w:id="6842"/>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6843"/>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w:t>
      </w:r>
      <w:r>
        <w:rPr>
          <w:rStyle w:val="FootnoteReference"/>
        </w:rPr>
        <w:footnoteReference w:id="6844"/>
      </w:r>
      <w:r>
        <w:t xml:space="preserve"> said to me, Upon whom you shall see the Spirit descending, and remaining on him, the same is the one who baptizes with the Holy Spirit.</w:t>
      </w:r>
      <w:r>
        <w:rPr>
          <w:rStyle w:val="FootnoteReference"/>
        </w:rPr>
        <w:footnoteReference w:id="6845"/>
      </w:r>
      <w:r>
        <w:t xml:space="preserve">{{field-off:Bible}}</w:t>
      </w:r>
    </w:p>
    <w:p>
      <w:r>
        <w:rPr>
          <w:sz w:val="18"/>
          <w:color w:val="777777"/>
        </w:rPr>
        <w:t xml:space="preserve">[[@Bible:John 1:34]] </w:t>
      </w:r>
      <w:r>
        <w:rPr>
          <w:b/>
        </w:rPr>
        <w:t xml:space="preserve">34 </w:t>
      </w:r>
      <w:r>
        <w:t xml:space="preserve"> {{field-on:Bible}}</w:t>
      </w:r>
      <w:r>
        <w:t xml:space="preserve">And I saw, and bore witness that this</w:t>
      </w:r>
      <w:r>
        <w:rPr>
          <w:rStyle w:val="FootnoteReference"/>
        </w:rPr>
        <w:footnoteReference w:id="684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684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84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84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850"/>
      </w:r>
      <w:r>
        <w:t xml:space="preserve">, and saw them following, and says to them, What</w:t>
      </w:r>
      <w:r>
        <w:rPr>
          <w:rStyle w:val="FootnoteReference"/>
        </w:rPr>
        <w:footnoteReference w:id="6851"/>
      </w:r>
      <w:r>
        <w:t xml:space="preserve"> do you seek? They said to him, Rabbi</w:t>
      </w:r>
      <w:r>
        <w:rPr>
          <w:rStyle w:val="FootnoteReference"/>
        </w:rPr>
        <w:footnoteReference w:id="6852"/>
      </w:r>
      <w:r>
        <w:t xml:space="preserve">, (which is to say, being interpreted, Teacher,) where</w:t>
      </w:r>
      <w:r>
        <w:rPr>
          <w:rStyle w:val="FootnoteReference"/>
        </w:rPr>
        <w:footnoteReference w:id="6853"/>
      </w:r>
      <w:r>
        <w:t xml:space="preserve"> do you dwell?</w:t>
      </w:r>
      <w:r>
        <w:rPr>
          <w:rStyle w:val="FootnoteReference"/>
        </w:rPr>
        <w:footnoteReference w:id="6854"/>
      </w:r>
      <w:r>
        <w:rPr>
          <w:rStyle w:val="FootnoteReference"/>
        </w:rPr>
        <w:footnoteReference w:id="6855"/>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856"/>
      </w:r>
      <w:r>
        <w:t xml:space="preserve"> and see. They came and saw where he dwelt, and remained with him that day: for it was about</w:t>
      </w:r>
      <w:r>
        <w:rPr>
          <w:rStyle w:val="FootnoteReference"/>
        </w:rPr>
        <w:footnoteReference w:id="6857"/>
      </w:r>
      <w:r>
        <w:t xml:space="preserve"> the tenth hour.</w:t>
      </w:r>
      <w:r>
        <w:rPr>
          <w:rStyle w:val="FootnoteReference"/>
        </w:rPr>
        <w:footnoteReference w:id="6858"/>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6859"/>
      </w:r>
      <w:r>
        <w:t xml:space="preserve">, Simon</w:t>
      </w:r>
      <w:r>
        <w:rPr>
          <w:rStyle w:val="FootnoteReference"/>
        </w:rPr>
        <w:footnoteReference w:id="6860"/>
      </w:r>
      <w:r>
        <w:t xml:space="preserve"> Peter</w:t>
      </w:r>
      <w:r>
        <w:rPr>
          <w:rStyle w:val="FootnoteReference"/>
        </w:rPr>
        <w:footnoteReference w:id="6861"/>
      </w:r>
      <w:r>
        <w:t xml:space="preserve">'s brother.</w:t>
      </w:r>
      <w:r>
        <w:rPr>
          <w:rStyle w:val="FootnoteReference"/>
        </w:rPr>
        <w:footnoteReference w:id="6862"/>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863"/>
      </w:r>
      <w:r>
        <w:t xml:space="preserve"> finds his own brother Simon, and says to him, We have found the Messiah</w:t>
      </w:r>
      <w:r>
        <w:rPr>
          <w:rStyle w:val="FootnoteReference"/>
        </w:rPr>
        <w:footnoteReference w:id="6864"/>
      </w:r>
      <w:r>
        <w:t xml:space="preserve">, which is, being interpreted, the Christ</w:t>
      </w:r>
      <w:r>
        <w:rPr>
          <w:rStyle w:val="FootnoteReference"/>
        </w:rPr>
        <w:footnoteReference w:id="6865"/>
      </w:r>
      <w:r>
        <w:t xml:space="preserve">.</w:t>
      </w:r>
      <w:r>
        <w:rPr>
          <w:rStyle w:val="FootnoteReference"/>
        </w:rPr>
        <w:footnoteReference w:id="6866"/>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867"/>
      </w:r>
      <w:r>
        <w:t xml:space="preserve"> of Jonah</w:t>
      </w:r>
      <w:r>
        <w:rPr>
          <w:rStyle w:val="FootnoteReference"/>
        </w:rPr>
        <w:footnoteReference w:id="6868"/>
      </w:r>
      <w:r>
        <w:t xml:space="preserve">: you shall be called</w:t>
      </w:r>
      <w:r>
        <w:rPr>
          <w:rStyle w:val="FootnoteReference"/>
        </w:rPr>
        <w:footnoteReference w:id="6869"/>
      </w:r>
      <w:r>
        <w:t xml:space="preserve"> Cephas</w:t>
      </w:r>
      <w:r>
        <w:rPr>
          <w:rStyle w:val="FootnoteReference"/>
        </w:rPr>
        <w:footnoteReference w:id="6870"/>
      </w:r>
      <w:r>
        <w:t xml:space="preserve">, which is by interpretation, A stone</w:t>
      </w:r>
      <w:r>
        <w:rPr>
          <w:rStyle w:val="FootnoteReference"/>
        </w:rPr>
        <w:footnoteReference w:id="6871"/>
      </w:r>
      <w:r>
        <w:t xml:space="preserve">.</w:t>
      </w:r>
      <w:r>
        <w:rPr>
          <w:rStyle w:val="FootnoteReference"/>
        </w:rPr>
        <w:footnoteReference w:id="6872"/>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6873"/>
      </w:r>
      <w:r>
        <w:t xml:space="preserve">, and finds Philip</w:t>
      </w:r>
      <w:r>
        <w:rPr>
          <w:rStyle w:val="FootnoteReference"/>
        </w:rPr>
        <w:footnoteReference w:id="6874"/>
      </w:r>
      <w:r>
        <w:t xml:space="preserve">, and says to him, Follow me.</w:t>
      </w:r>
      <w:r>
        <w:rPr>
          <w:rStyle w:val="FootnoteReference"/>
        </w:rPr>
        <w:footnoteReference w:id="6875"/>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876"/>
      </w:r>
      <w:r>
        <w:t xml:space="preserve"> was of Bethsaida</w:t>
      </w:r>
      <w:r>
        <w:rPr>
          <w:rStyle w:val="FootnoteReference"/>
        </w:rPr>
        <w:footnoteReference w:id="6877"/>
      </w:r>
      <w:r>
        <w:t xml:space="preserve">, the city of Andrew and Peter.</w:t>
      </w:r>
      <w:r>
        <w:rPr>
          <w:rStyle w:val="FootnoteReference"/>
        </w:rPr>
        <w:footnoteReference w:id="6878"/>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879"/>
      </w:r>
      <w:r>
        <w:t xml:space="preserve">, and says to him, We have found him, of whom</w:t>
      </w:r>
      <w:r>
        <w:rPr>
          <w:rStyle w:val="FootnoteReference"/>
        </w:rPr>
        <w:footnoteReference w:id="6880"/>
      </w:r>
      <w:r>
        <w:t xml:space="preserve"> Moses in the law, and the</w:t>
      </w:r>
      <w:r>
        <w:rPr>
          <w:rStyle w:val="FootnoteReference"/>
        </w:rPr>
        <w:footnoteReference w:id="6881"/>
      </w:r>
      <w:r>
        <w:t xml:space="preserve"> prophets, wrote, Jesus</w:t>
      </w:r>
      <w:r>
        <w:rPr>
          <w:rStyle w:val="FootnoteReference"/>
        </w:rPr>
        <w:footnoteReference w:id="6882"/>
      </w:r>
      <w:r>
        <w:t xml:space="preserve"> of Nazareth</w:t>
      </w:r>
      <w:r>
        <w:rPr>
          <w:rStyle w:val="FootnoteReference"/>
        </w:rPr>
        <w:footnoteReference w:id="6883"/>
      </w:r>
      <w:r>
        <w:t xml:space="preserve">, the son</w:t>
      </w:r>
      <w:r>
        <w:rPr>
          <w:rStyle w:val="FootnoteReference"/>
        </w:rPr>
        <w:footnoteReference w:id="6884"/>
      </w:r>
      <w:r>
        <w:t xml:space="preserve"> of Joseph</w:t>
      </w:r>
      <w:r>
        <w:rPr>
          <w:rStyle w:val="FootnoteReference"/>
        </w:rPr>
        <w:footnoteReference w:id="6885"/>
      </w:r>
      <w:r>
        <w:t xml:space="preserve">.</w:t>
      </w:r>
      <w:r>
        <w:rPr>
          <w:rStyle w:val="FootnoteReference"/>
        </w:rPr>
        <w:footnoteReference w:id="6886"/>
      </w:r>
      <w:r>
        <w:rPr>
          <w:rStyle w:val="FootnoteReference"/>
        </w:rPr>
        <w:footnoteReference w:id="6887"/>
      </w:r>
      <w:r>
        <w:rPr>
          <w:rStyle w:val="FootnoteReference"/>
        </w:rPr>
        <w:footnoteReference w:id="6888"/>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w:t>
      </w:r>
      <w:r>
        <w:rPr>
          <w:rStyle w:val="FootnoteReference"/>
        </w:rPr>
        <w:footnoteReference w:id="6889"/>
      </w:r>
      <w:r>
        <w:t xml:space="preserve"> out of Nazareth? Philip says to him, Come and see.</w:t>
      </w:r>
      <w:r>
        <w:rPr>
          <w:rStyle w:val="FootnoteReference"/>
        </w:rPr>
        <w:footnoteReference w:id="6890"/>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891"/>
      </w:r>
      <w:r>
        <w:t xml:space="preserve"> indeed, in whom is no deceit!</w:t>
      </w:r>
      <w:r>
        <w:rPr>
          <w:rStyle w:val="FootnoteReference"/>
        </w:rPr>
        <w:footnoteReference w:id="6892"/>
      </w:r>
      <w:r>
        <w:rPr>
          <w:rStyle w:val="FootnoteReference"/>
        </w:rPr>
        <w:footnoteReference w:id="6893"/>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894"/>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895"/>
      </w:r>
      <w:r>
        <w:t xml:space="preserve">, you are the Son of God; you are the King</w:t>
      </w:r>
      <w:r>
        <w:rPr>
          <w:rStyle w:val="FootnoteReference"/>
        </w:rPr>
        <w:footnoteReference w:id="6896"/>
      </w:r>
      <w:r>
        <w:t xml:space="preserve"> of Israel.</w:t>
      </w:r>
      <w:r>
        <w:rPr>
          <w:rStyle w:val="FootnoteReference"/>
        </w:rPr>
        <w:footnoteReference w:id="6897"/>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898"/>
      </w:r>
      <w:r>
        <w:t xml:space="preserve"> I said to you, I saw you under the fig tree, do you believe? you shall see greater things than these.</w:t>
      </w:r>
      <w:r>
        <w:rPr>
          <w:rStyle w:val="FootnoteReference"/>
        </w:rPr>
        <w:footnoteReference w:id="6899"/>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900"/>
      </w:r>
      <w:r>
        <w:t xml:space="preserve"> you shall see heaven open, and the</w:t>
      </w:r>
      <w:r>
        <w:rPr>
          <w:rStyle w:val="FootnoteReference"/>
        </w:rPr>
        <w:footnoteReference w:id="6901"/>
      </w:r>
      <w:r>
        <w:t xml:space="preserve"> angels of God ascending and descending upon the Son</w:t>
      </w:r>
      <w:r>
        <w:rPr>
          <w:rStyle w:val="FootnoteReference"/>
        </w:rPr>
        <w:footnoteReference w:id="6902"/>
      </w:r>
      <w:r>
        <w:t xml:space="preserve"> of man.</w:t>
      </w:r>
      <w:r>
        <w:rPr>
          <w:rStyle w:val="FootnoteReference"/>
        </w:rPr>
        <w:footnoteReference w:id="69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904"/>
      </w:r>
      <w:r>
        <w:t xml:space="preserve"> day there was a wedding in Cana</w:t>
      </w:r>
      <w:r>
        <w:rPr>
          <w:rStyle w:val="FootnoteReference"/>
        </w:rPr>
        <w:footnoteReference w:id="6905"/>
      </w:r>
      <w:r>
        <w:t xml:space="preserve"> of Galilee</w:t>
      </w:r>
      <w:r>
        <w:rPr>
          <w:rStyle w:val="FootnoteReference"/>
        </w:rPr>
        <w:footnoteReference w:id="6906"/>
      </w:r>
      <w:r>
        <w:t xml:space="preserve">; and the mother of Jesus</w:t>
      </w:r>
      <w:r>
        <w:rPr>
          <w:rStyle w:val="FootnoteReference"/>
        </w:rPr>
        <w:footnoteReference w:id="6907"/>
      </w:r>
      <w:r>
        <w:t xml:space="preserve"> was there:</w:t>
      </w:r>
      <w:r>
        <w:rPr>
          <w:rStyle w:val="FootnoteReference"/>
        </w:rPr>
        <w:footnoteReference w:id="6908"/>
      </w:r>
      <w:r>
        <w:rPr>
          <w:rStyle w:val="FootnoteReference"/>
        </w:rPr>
        <w:footnoteReference w:id="6909"/>
      </w:r>
      <w:r>
        <w:rPr>
          <w:rStyle w:val="FootnoteReference"/>
        </w:rPr>
        <w:footnoteReference w:id="6910"/>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911"/>
      </w:r>
      <w:r>
        <w:rPr>
          <w:rStyle w:val="FootnoteReference"/>
        </w:rPr>
        <w:footnoteReference w:id="6912"/>
      </w:r>
      <w:r>
        <w:rPr>
          <w:rStyle w:val="FootnoteReference"/>
        </w:rPr>
        <w:footnoteReference w:id="6913"/>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914"/>
      </w:r>
      <w:r>
        <w:t xml:space="preserve"> no wine.</w:t>
      </w:r>
      <w:r>
        <w:rPr>
          <w:rStyle w:val="FootnoteReference"/>
        </w:rPr>
        <w:footnoteReference w:id="6915"/>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916"/>
      </w:r>
      <w:r>
        <w:t xml:space="preserve">, what</w:t>
      </w:r>
      <w:r>
        <w:rPr>
          <w:rStyle w:val="FootnoteReference"/>
        </w:rPr>
        <w:footnoteReference w:id="6917"/>
      </w:r>
      <w:r>
        <w:t xml:space="preserve"> is that to me and to you? My hour has not yet come.</w:t>
      </w:r>
      <w:r>
        <w:rPr>
          <w:rStyle w:val="FootnoteReference"/>
        </w:rPr>
        <w:footnoteReference w:id="6918"/>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919"/>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w:t>
      </w:r>
      <w:r>
        <w:rPr>
          <w:rStyle w:val="FootnoteReference"/>
        </w:rPr>
        <w:footnoteReference w:id="6920"/>
      </w:r>
      <w:r>
        <w:t xml:space="preserve"> the manner of the purifying of the Jews</w:t>
      </w:r>
      <w:r>
        <w:rPr>
          <w:rStyle w:val="FootnoteReference"/>
        </w:rPr>
        <w:footnoteReference w:id="6921"/>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922"/>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923"/>
      </w:r>
      <w:r>
        <w:t xml:space="preserve"> out now, and bear to the master of the feast. And they bore it.</w:t>
      </w:r>
      <w:r>
        <w:rPr>
          <w:rStyle w:val="FootnoteReference"/>
        </w:rPr>
        <w:footnoteReference w:id="6924"/>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925"/>
      </w:r>
      <w:r>
        <w:t xml:space="preserve"> was made wine, and did not know from where it was: (but the servants who drew the water knew;) the governor of the feast called the bridegroom,</w:t>
      </w:r>
      <w:r>
        <w:rPr>
          <w:rStyle w:val="FootnoteReference"/>
        </w:rPr>
        <w:footnoteReference w:id="6926"/>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927"/>
      </w:r>
      <w:r>
        <w:t xml:space="preserve"> men have drunk well, then that which is worse: but you have kept the good wine until now.</w:t>
      </w:r>
      <w:r>
        <w:rPr>
          <w:rStyle w:val="FootnoteReference"/>
        </w:rPr>
        <w:footnoteReference w:id="6928"/>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929"/>
      </w:r>
      <w:r>
        <w:t xml:space="preserve"> of signs Jesus did in Cana of Galilee, and manifested</w:t>
      </w:r>
      <w:r>
        <w:rPr>
          <w:rStyle w:val="FootnoteReference"/>
        </w:rPr>
        <w:footnoteReference w:id="6930"/>
      </w:r>
      <w:r>
        <w:t xml:space="preserve"> forth his glory; and his</w:t>
      </w:r>
      <w:r>
        <w:rPr>
          <w:rStyle w:val="FootnoteReference"/>
        </w:rPr>
        <w:footnoteReference w:id="6931"/>
      </w:r>
      <w:r>
        <w:t xml:space="preserve"> disciples believed in him.</w:t>
      </w:r>
      <w:r>
        <w:rPr>
          <w:rStyle w:val="FootnoteReference"/>
        </w:rPr>
        <w:footnoteReference w:id="6932"/>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933"/>
      </w:r>
      <w:r>
        <w:t xml:space="preserve">, he, and his mother, and his brothers, and his disciples: and they continued there not many days.</w:t>
      </w:r>
      <w:r>
        <w:rPr>
          <w:rStyle w:val="FootnoteReference"/>
        </w:rPr>
        <w:footnoteReference w:id="6934"/>
      </w:r>
      <w:r>
        <w:rPr>
          <w:rStyle w:val="FootnoteReference"/>
        </w:rPr>
        <w:footnoteReference w:id="6935"/>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936"/>
      </w:r>
      <w:r>
        <w:t xml:space="preserve"> was at hand, and Jesus went up to Jerusalem</w:t>
      </w:r>
      <w:r>
        <w:rPr>
          <w:rStyle w:val="FootnoteReference"/>
        </w:rPr>
        <w:footnoteReference w:id="6937"/>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938"/>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939"/>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940"/>
      </w:r>
      <w:r>
        <w:t xml:space="preserve"> my Father's house a house of merchandise.</w:t>
      </w:r>
      <w:r>
        <w:rPr>
          <w:rStyle w:val="FootnoteReference"/>
        </w:rPr>
        <w:footnoteReference w:id="6941"/>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942"/>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w:t>
      </w:r>
      <w:r>
        <w:rPr>
          <w:rStyle w:val="FootnoteReference"/>
        </w:rPr>
        <w:footnoteReference w:id="6943"/>
      </w:r>
      <w:r>
        <w:t xml:space="preserve"> sign do you show to us, seeing</w:t>
      </w:r>
      <w:r>
        <w:rPr>
          <w:rStyle w:val="FootnoteReference"/>
        </w:rPr>
        <w:footnoteReference w:id="694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945"/>
      </w:r>
      <w:r>
        <w:t xml:space="preserve"> this temple, and in</w:t>
      </w:r>
      <w:r>
        <w:rPr>
          <w:rStyle w:val="FootnoteReference"/>
        </w:rPr>
        <w:footnoteReference w:id="6946"/>
      </w:r>
      <w:r>
        <w:t xml:space="preserve"> three days I will</w:t>
      </w:r>
      <w:r>
        <w:rPr>
          <w:rStyle w:val="FootnoteReference"/>
        </w:rPr>
        <w:footnoteReference w:id="6947"/>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948"/>
      </w:r>
      <w:r>
        <w:t xml:space="preserve"> of his body.</w:t>
      </w:r>
      <w:r>
        <w:rPr>
          <w:rStyle w:val="FootnoteReference"/>
        </w:rPr>
        <w:footnoteReference w:id="6949"/>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w:t>
      </w:r>
      <w:r>
        <w:rPr>
          <w:rStyle w:val="FootnoteReference"/>
        </w:rPr>
        <w:footnoteReference w:id="6950"/>
      </w:r>
      <w:r>
        <w:t xml:space="preserve"> believed the scripture, and the word which Jesus had said.</w:t>
      </w:r>
      <w:r>
        <w:rPr>
          <w:rStyle w:val="FootnoteReference"/>
        </w:rPr>
        <w:footnoteReference w:id="6951"/>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w:t>
      </w:r>
      <w:r>
        <w:rPr>
          <w:rStyle w:val="FootnoteReference"/>
        </w:rPr>
        <w:footnoteReference w:id="6952"/>
      </w:r>
      <w:r>
        <w:t xml:space="preserve">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953"/>
      </w:r>
      <w:r>
        <w:t xml:space="preserve"> he knew all,</w:t>
      </w:r>
      <w:r>
        <w:rPr>
          <w:rStyle w:val="FootnoteReference"/>
        </w:rPr>
        <w:footnoteReference w:id="695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956"/>
      </w:r>
      <w:r>
        <w:t xml:space="preserve">, named Nicodemus</w:t>
      </w:r>
      <w:r>
        <w:rPr>
          <w:rStyle w:val="FootnoteReference"/>
        </w:rPr>
        <w:footnoteReference w:id="6957"/>
      </w:r>
      <w:r>
        <w:t xml:space="preserve">, a ruler of the Jews</w:t>
      </w:r>
      <w:r>
        <w:rPr>
          <w:rStyle w:val="FootnoteReference"/>
        </w:rPr>
        <w:footnoteReference w:id="6958"/>
      </w:r>
      <w:r>
        <w:t xml:space="preserve">:</w:t>
      </w:r>
      <w:r>
        <w:rPr>
          <w:rStyle w:val="FootnoteReference"/>
        </w:rPr>
        <w:footnoteReference w:id="695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960"/>
      </w:r>
      <w:r>
        <w:t xml:space="preserve"> to Jesus</w:t>
      </w:r>
      <w:r>
        <w:rPr>
          <w:rStyle w:val="FootnoteReference"/>
        </w:rPr>
        <w:footnoteReference w:id="6961"/>
      </w:r>
      <w:r>
        <w:t xml:space="preserve"> by night, and said to him, Rabbi</w:t>
      </w:r>
      <w:r>
        <w:rPr>
          <w:rStyle w:val="FootnoteReference"/>
        </w:rPr>
        <w:footnoteReference w:id="6962"/>
      </w:r>
      <w:r>
        <w:t xml:space="preserve">, we know</w:t>
      </w:r>
      <w:r>
        <w:rPr>
          <w:rStyle w:val="FootnoteReference"/>
        </w:rPr>
        <w:footnoteReference w:id="6963"/>
      </w:r>
      <w:r>
        <w:t xml:space="preserve"> that you are a teacher come from God</w:t>
      </w:r>
      <w:r>
        <w:rPr>
          <w:rStyle w:val="FootnoteReference"/>
        </w:rPr>
        <w:footnoteReference w:id="6964"/>
      </w:r>
      <w:r>
        <w:t xml:space="preserve">: for no one can do these signs that you do, except God be with him.</w:t>
      </w:r>
      <w:r>
        <w:rPr>
          <w:rStyle w:val="FootnoteReference"/>
        </w:rPr>
        <w:footnoteReference w:id="6965"/>
      </w:r>
      <w:r>
        <w:rPr>
          <w:rStyle w:val="FootnoteReference"/>
        </w:rPr>
        <w:footnoteReference w:id="6966"/>
      </w:r>
      <w:r>
        <w:rPr>
          <w:rStyle w:val="FootnoteReference"/>
        </w:rPr>
        <w:footnoteReference w:id="6967"/>
      </w:r>
      <w:r>
        <w:rPr>
          <w:rStyle w:val="FootnoteReference"/>
        </w:rPr>
        <w:footnoteReference w:id="6968"/>
      </w:r>
      <w:r>
        <w:rPr>
          <w:rStyle w:val="FootnoteReference"/>
        </w:rPr>
        <w:footnoteReference w:id="6969"/>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970"/>
      </w:r>
      <w:r>
        <w:t xml:space="preserve"> a man be born again</w:t>
      </w:r>
      <w:r>
        <w:rPr>
          <w:rStyle w:val="FootnoteReference"/>
        </w:rPr>
        <w:footnoteReference w:id="6971"/>
      </w:r>
      <w:r>
        <w:t xml:space="preserve">, he cannot</w:t>
      </w:r>
      <w:r>
        <w:rPr>
          <w:rStyle w:val="FootnoteReference"/>
        </w:rPr>
        <w:footnoteReference w:id="6972"/>
      </w:r>
      <w:r>
        <w:t xml:space="preserve"> see the kingdom of God.</w:t>
      </w:r>
      <w:r>
        <w:rPr>
          <w:rStyle w:val="FootnoteReference"/>
        </w:rPr>
        <w:footnoteReference w:id="6973"/>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974"/>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975"/>
      </w:r>
      <w:r>
        <w:t xml:space="preserve"> of water and of</w:t>
      </w:r>
      <w:r>
        <w:rPr>
          <w:rStyle w:val="FootnoteReference"/>
        </w:rPr>
        <w:footnoteReference w:id="6976"/>
      </w:r>
      <w:r>
        <w:t xml:space="preserve"> the Spirit, he cannot</w:t>
      </w:r>
      <w:r>
        <w:rPr>
          <w:rStyle w:val="FootnoteReference"/>
        </w:rPr>
        <w:footnoteReference w:id="6977"/>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978"/>
      </w:r>
      <w:r>
        <w:t xml:space="preserve"> which is born of the flesh</w:t>
      </w:r>
      <w:r>
        <w:rPr>
          <w:rStyle w:val="FootnoteReference"/>
        </w:rPr>
        <w:footnoteReference w:id="6979"/>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980"/>
      </w:r>
      <w:r>
        <w:t xml:space="preserve"> that I said to you, You must be born again.</w:t>
      </w:r>
      <w:r>
        <w:rPr>
          <w:rStyle w:val="FootnoteReference"/>
        </w:rPr>
        <w:footnoteReference w:id="6981"/>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982"/>
      </w:r>
      <w:r>
        <w:t xml:space="preserve"> blows where it wills, and you hear the sound of it, but cannot tell from where it comes, and where it goes: so is every one that is born of the Spirit.</w:t>
      </w:r>
      <w:r>
        <w:rPr>
          <w:rStyle w:val="FootnoteReference"/>
        </w:rPr>
        <w:footnoteReference w:id="6983"/>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984"/>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985"/>
      </w:r>
      <w:r>
        <w:t xml:space="preserve">, and do not know these things?</w:t>
      </w:r>
      <w:r>
        <w:rPr>
          <w:rStyle w:val="FootnoteReference"/>
        </w:rPr>
        <w:footnoteReference w:id="6986"/>
      </w:r>
      <w:r>
        <w:rPr>
          <w:rStyle w:val="FootnoteReference"/>
        </w:rPr>
        <w:footnoteReference w:id="6987"/>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988"/>
      </w:r>
      <w:r>
        <w:t xml:space="preserve"> that we do know, and testify that we have seen; and you receive not our witness.</w:t>
      </w:r>
      <w:r>
        <w:rPr>
          <w:rStyle w:val="FootnoteReference"/>
        </w:rPr>
        <w:footnoteReference w:id="6989"/>
      </w:r>
      <w:r>
        <w:rPr>
          <w:rStyle w:val="FootnoteReference"/>
        </w:rPr>
        <w:footnoteReference w:id="6990"/>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991"/>
      </w:r>
      <w:r>
        <w:t xml:space="preserve"> things, and you do not believe, how shall you believe, if I tell you of heavenly</w:t>
      </w:r>
      <w:r>
        <w:rPr>
          <w:rStyle w:val="FootnoteReference"/>
        </w:rPr>
        <w:footnoteReference w:id="6992"/>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w:t>
      </w:r>
      <w:r>
        <w:rPr>
          <w:rStyle w:val="FootnoteReference"/>
        </w:rPr>
        <w:footnoteReference w:id="6993"/>
      </w:r>
      <w:r>
        <w:t xml:space="preserve"> the Son of man who is in heaven.</w:t>
      </w:r>
      <w:r>
        <w:rPr>
          <w:rStyle w:val="FootnoteReference"/>
        </w:rPr>
        <w:footnoteReference w:id="6994"/>
      </w:r>
      <w:r>
        <w:rPr>
          <w:rStyle w:val="FootnoteReference"/>
        </w:rPr>
        <w:footnoteReference w:id="6995"/>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996"/>
      </w:r>
      <w:r>
        <w:t xml:space="preserve"> lifted up the serpent in the wilderness, even</w:t>
      </w:r>
      <w:r>
        <w:rPr>
          <w:rStyle w:val="FootnoteReference"/>
        </w:rPr>
        <w:footnoteReference w:id="6997"/>
      </w:r>
      <w:r>
        <w:t xml:space="preserve"> so must the Son of man be lifted up:</w:t>
      </w:r>
      <w:r>
        <w:rPr>
          <w:rStyle w:val="FootnoteReference"/>
        </w:rPr>
        <w:footnoteReference w:id="6998"/>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999"/>
      </w:r>
      <w:r>
        <w:t xml:space="preserve"> life.</w:t>
      </w:r>
      <w:r>
        <w:rPr>
          <w:rStyle w:val="FootnoteReference"/>
        </w:rPr>
        <w:footnoteReference w:id="7000"/>
      </w:r>
      <w:r>
        <w:rPr>
          <w:rStyle w:val="FootnoteReference"/>
        </w:rPr>
        <w:footnoteReference w:id="7001"/>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7002"/>
      </w:r>
      <w:r>
        <w:t xml:space="preserve"> his only begotten Son</w:t>
      </w:r>
      <w:r>
        <w:rPr>
          <w:rStyle w:val="FootnoteReference"/>
        </w:rPr>
        <w:footnoteReference w:id="7003"/>
      </w:r>
      <w:r>
        <w:t xml:space="preserve">, that whoever believes in him should not perish, but have eternal life.</w:t>
      </w:r>
      <w:r>
        <w:rPr>
          <w:rStyle w:val="FootnoteReference"/>
        </w:rPr>
        <w:footnoteReference w:id="7004"/>
      </w:r>
      <w:r>
        <w:rPr>
          <w:rStyle w:val="FootnoteReference"/>
        </w:rPr>
        <w:footnoteReference w:id="7005"/>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7006"/>
      </w:r>
      <w:r>
        <w:rPr>
          <w:rStyle w:val="FootnoteReference"/>
        </w:rPr>
        <w:footnoteReference w:id="7007"/>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7008"/>
      </w:r>
      <w:r>
        <w:t xml:space="preserve"> condemned: but the one who does not believe is condemned already, because he has not believed in the name of the only begotten Son of God.</w:t>
      </w:r>
      <w:r>
        <w:rPr>
          <w:rStyle w:val="FootnoteReference"/>
        </w:rPr>
        <w:footnoteReference w:id="7009"/>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7010"/>
      </w:r>
      <w:r>
        <w:t xml:space="preserve"> is the condemnation, that light has come into the world, and people loved darkness rather than light, because</w:t>
      </w:r>
      <w:r>
        <w:rPr>
          <w:rStyle w:val="FootnoteReference"/>
        </w:rPr>
        <w:footnoteReference w:id="7011"/>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7012"/>
      </w:r>
      <w:r>
        <w:rPr>
          <w:rStyle w:val="FootnoteReference"/>
        </w:rPr>
        <w:footnoteReference w:id="7013"/>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7014"/>
      </w:r>
      <w:r>
        <w:t xml:space="preserve"> deeds may be made manifest, that they are</w:t>
      </w:r>
      <w:r>
        <w:rPr>
          <w:rStyle w:val="FootnoteReference"/>
        </w:rPr>
        <w:footnoteReference w:id="7015"/>
      </w:r>
      <w:r>
        <w:t xml:space="preserve"> worked in God.</w:t>
      </w:r>
      <w:r>
        <w:rPr>
          <w:rStyle w:val="FootnoteReference"/>
        </w:rPr>
        <w:footnoteReference w:id="7016"/>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7017"/>
      </w:r>
      <w:r>
        <w:t xml:space="preserve"> things came Jesus and his disciples into the land of Judea</w:t>
      </w:r>
      <w:r>
        <w:rPr>
          <w:rStyle w:val="FootnoteReference"/>
        </w:rPr>
        <w:footnoteReference w:id="7018"/>
      </w:r>
      <w:r>
        <w:t xml:space="preserve">; and there he stayed with them, and baptized</w:t>
      </w:r>
      <w:r>
        <w:rPr>
          <w:rStyle w:val="FootnoteReference"/>
        </w:rPr>
        <w:footnoteReference w:id="701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7020"/>
      </w:r>
      <w:r>
        <w:t xml:space="preserve"> also was baptizing in Aenon</w:t>
      </w:r>
      <w:r>
        <w:rPr>
          <w:rStyle w:val="FootnoteReference"/>
        </w:rPr>
        <w:footnoteReference w:id="7021"/>
      </w:r>
      <w:r>
        <w:t xml:space="preserve"> near</w:t>
      </w:r>
      <w:r>
        <w:rPr>
          <w:rStyle w:val="FootnoteReference"/>
        </w:rPr>
        <w:footnoteReference w:id="7022"/>
      </w:r>
      <w:r>
        <w:t xml:space="preserve"> to Salim</w:t>
      </w:r>
      <w:r>
        <w:rPr>
          <w:rStyle w:val="FootnoteReference"/>
        </w:rPr>
        <w:footnoteReference w:id="7023"/>
      </w:r>
      <w:r>
        <w:t xml:space="preserve">, because there was much</w:t>
      </w:r>
      <w:r>
        <w:rPr>
          <w:rStyle w:val="FootnoteReference"/>
        </w:rPr>
        <w:footnoteReference w:id="7024"/>
      </w:r>
      <w:r>
        <w:t xml:space="preserve"> water there: and they</w:t>
      </w:r>
      <w:r>
        <w:rPr>
          <w:rStyle w:val="FootnoteReference"/>
        </w:rPr>
        <w:footnoteReference w:id="702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702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702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7028"/>
      </w:r>
      <w:r>
        <w:t xml:space="preserve">, to whom</w:t>
      </w:r>
      <w:r>
        <w:rPr>
          <w:rStyle w:val="FootnoteReference"/>
        </w:rPr>
        <w:footnoteReference w:id="7029"/>
      </w:r>
      <w:r>
        <w:t xml:space="preserve"> you bore witness, look, the same baptizes, and all</w:t>
      </w:r>
      <w:r>
        <w:rPr>
          <w:rStyle w:val="FootnoteReference"/>
        </w:rPr>
        <w:footnoteReference w:id="7030"/>
      </w:r>
      <w:r>
        <w:t xml:space="preserve"> come to him.</w:t>
      </w:r>
      <w:r>
        <w:rPr>
          <w:rStyle w:val="FootnoteReference"/>
        </w:rPr>
        <w:footnoteReference w:id="7031"/>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7032"/>
      </w:r>
      <w:r>
        <w:t xml:space="preserve"> can receive</w:t>
      </w:r>
      <w:r>
        <w:rPr>
          <w:rStyle w:val="FootnoteReference"/>
        </w:rPr>
        <w:footnoteReference w:id="7033"/>
      </w:r>
      <w:r>
        <w:t xml:space="preserve"> nothing, unless it has been given him from</w:t>
      </w:r>
      <w:r>
        <w:rPr>
          <w:rStyle w:val="FootnoteReference"/>
        </w:rPr>
        <w:footnoteReference w:id="7034"/>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7035"/>
      </w:r>
      <w:r>
        <w:t xml:space="preserve">, I am</w:t>
      </w:r>
      <w:r>
        <w:rPr>
          <w:rStyle w:val="FootnoteReference"/>
        </w:rPr>
        <w:footnoteReference w:id="7036"/>
      </w:r>
      <w:r>
        <w:t xml:space="preserve"> not the Christ</w:t>
      </w:r>
      <w:r>
        <w:rPr>
          <w:rStyle w:val="FootnoteReference"/>
        </w:rPr>
        <w:footnoteReference w:id="7037"/>
      </w:r>
      <w:r>
        <w:t xml:space="preserve">, but that I have been sent before him.</w:t>
      </w:r>
      <w:r>
        <w:rPr>
          <w:rStyle w:val="FootnoteReference"/>
        </w:rPr>
        <w:footnoteReference w:id="7038"/>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7039"/>
      </w:r>
      <w:r>
        <w:t xml:space="preserve"> of the bridegroom, who stands and hears him, rejoices greatly because of the bridegroom's voice: this</w:t>
      </w:r>
      <w:r>
        <w:rPr>
          <w:rStyle w:val="FootnoteReference"/>
        </w:rPr>
        <w:footnoteReference w:id="7040"/>
      </w:r>
      <w:r>
        <w:t xml:space="preserve"> my joy therefore is fulfilled.</w:t>
      </w:r>
      <w:r>
        <w:rPr>
          <w:rStyle w:val="FootnoteReference"/>
        </w:rPr>
        <w:footnoteReference w:id="7041"/>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7042"/>
      </w:r>
      <w:r>
        <w:t xml:space="preserve">, but I must decrease.</w:t>
      </w:r>
      <w:r>
        <w:rPr>
          <w:rStyle w:val="FootnoteReference"/>
        </w:rPr>
        <w:footnoteReference w:id="7043"/>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7044"/>
      </w:r>
      <w:r>
        <w:t xml:space="preserve"> all: the one who is of the earth is earthly, and speaks of the earth: the one who comes from heaven is above all.</w:t>
      </w:r>
      <w:r>
        <w:rPr>
          <w:rStyle w:val="FootnoteReference"/>
        </w:rPr>
        <w:footnoteReference w:id="7045"/>
      </w:r>
      <w:r>
        <w:rPr>
          <w:rStyle w:val="FootnoteReference"/>
        </w:rPr>
        <w:footnoteReference w:id="7046"/>
      </w:r>
      <w:r>
        <w:rPr>
          <w:rStyle w:val="FootnoteReference"/>
        </w:rPr>
        <w:footnoteReference w:id="7047"/>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7048"/>
      </w:r>
      <w:r>
        <w:t xml:space="preserve"> he has seen and heard, that he testifies; and no</w:t>
      </w:r>
      <w:r>
        <w:rPr>
          <w:rStyle w:val="FootnoteReference"/>
        </w:rPr>
        <w:footnoteReference w:id="704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705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7051"/>
      </w:r>
      <w:r>
        <w:t xml:space="preserve"> does not give the Spirit by measure to him.</w:t>
      </w:r>
      <w:r>
        <w:rPr>
          <w:rStyle w:val="FootnoteReference"/>
        </w:rPr>
        <w:footnoteReference w:id="705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7053"/>
      </w:r>
      <w:r>
        <w:t xml:space="preserve"> loves the Son, and has given all things into his hand.</w:t>
      </w:r>
      <w:r>
        <w:rPr>
          <w:rStyle w:val="FootnoteReference"/>
        </w:rPr>
        <w:footnoteReference w:id="705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7055"/>
      </w:r>
      <w:r>
        <w:rPr>
          <w:rStyle w:val="FootnoteReference"/>
        </w:rPr>
        <w:footnoteReference w:id="7056"/>
      </w:r>
      <w:r>
        <w:rPr>
          <w:rStyle w:val="FootnoteReference"/>
        </w:rPr>
        <w:footnoteReference w:id="70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7058"/>
      </w:r>
      <w:r>
        <w:t xml:space="preserve"> knew that the Pharisees</w:t>
      </w:r>
      <w:r>
        <w:rPr>
          <w:rStyle w:val="FootnoteReference"/>
        </w:rPr>
        <w:footnoteReference w:id="7059"/>
      </w:r>
      <w:r>
        <w:t xml:space="preserve"> had heard that Jesus</w:t>
      </w:r>
      <w:r>
        <w:rPr>
          <w:rStyle w:val="FootnoteReference"/>
        </w:rPr>
        <w:footnoteReference w:id="7060"/>
      </w:r>
      <w:r>
        <w:t xml:space="preserve"> made and baptized more disciples than John</w:t>
      </w:r>
      <w:r>
        <w:rPr>
          <w:rStyle w:val="FootnoteReference"/>
        </w:rPr>
        <w:footnoteReference w:id="7061"/>
      </w:r>
      <w:r>
        <w:t xml:space="preserve">,</w:t>
      </w:r>
      <w:r>
        <w:rPr>
          <w:rStyle w:val="FootnoteReference"/>
        </w:rPr>
        <w:footnoteReference w:id="7062"/>
      </w:r>
      <w:r>
        <w:rPr>
          <w:rStyle w:val="FootnoteReference"/>
        </w:rPr>
        <w:footnoteReference w:id="7063"/>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706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7065"/>
      </w:r>
      <w:r>
        <w:t xml:space="preserve"> Judea</w:t>
      </w:r>
      <w:r>
        <w:rPr>
          <w:rStyle w:val="FootnoteReference"/>
        </w:rPr>
        <w:footnoteReference w:id="7066"/>
      </w:r>
      <w:r>
        <w:t xml:space="preserve">, and departed again</w:t>
      </w:r>
      <w:r>
        <w:rPr>
          <w:rStyle w:val="FootnoteReference"/>
        </w:rPr>
        <w:footnoteReference w:id="7067"/>
      </w:r>
      <w:r>
        <w:t xml:space="preserve"> into Galilee</w:t>
      </w:r>
      <w:r>
        <w:rPr>
          <w:rStyle w:val="FootnoteReference"/>
        </w:rPr>
        <w:footnoteReference w:id="706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7069"/>
      </w:r>
      <w:r>
        <w:t xml:space="preserve">.</w:t>
      </w:r>
      <w:r>
        <w:rPr>
          <w:rStyle w:val="FootnoteReference"/>
        </w:rPr>
        <w:footnoteReference w:id="7070"/>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7071"/>
      </w:r>
      <w:r>
        <w:t xml:space="preserve">, near to the piece of ground that Jacob</w:t>
      </w:r>
      <w:r>
        <w:rPr>
          <w:rStyle w:val="FootnoteReference"/>
        </w:rPr>
        <w:footnoteReference w:id="7072"/>
      </w:r>
      <w:r>
        <w:t xml:space="preserve"> gave to his son Joseph</w:t>
      </w:r>
      <w:r>
        <w:rPr>
          <w:rStyle w:val="FootnoteReference"/>
        </w:rPr>
        <w:footnoteReference w:id="7073"/>
      </w:r>
      <w:r>
        <w:t xml:space="preserve">.</w:t>
      </w:r>
      <w:r>
        <w:rPr>
          <w:rStyle w:val="FootnoteReference"/>
        </w:rPr>
        <w:footnoteReference w:id="7074"/>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7075"/>
      </w:r>
      <w:r>
        <w:t xml:space="preserve"> wearied with his journey, sat thus by the well: and it was about the sixth</w:t>
      </w:r>
      <w:r>
        <w:rPr>
          <w:rStyle w:val="FootnoteReference"/>
        </w:rPr>
        <w:footnoteReference w:id="7076"/>
      </w:r>
      <w:r>
        <w:t xml:space="preserve"> hour.</w:t>
      </w:r>
      <w:r>
        <w:rPr>
          <w:rStyle w:val="FootnoteReference"/>
        </w:rPr>
        <w:footnoteReference w:id="7077"/>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7078"/>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7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7080"/>
      </w:r>
      <w:r>
        <w:t xml:space="preserve">, ask drink of me, being a woman of Samaria? for the Jews</w:t>
      </w:r>
      <w:r>
        <w:rPr>
          <w:rStyle w:val="FootnoteReference"/>
        </w:rPr>
        <w:footnoteReference w:id="7081"/>
      </w:r>
      <w:r>
        <w:t xml:space="preserve"> have no dealings with the Samaritans</w:t>
      </w:r>
      <w:r>
        <w:rPr>
          <w:rStyle w:val="FootnoteReference"/>
        </w:rPr>
        <w:footnoteReference w:id="7082"/>
      </w:r>
      <w:r>
        <w:t xml:space="preserve">.</w:t>
      </w:r>
      <w:r>
        <w:rPr>
          <w:rStyle w:val="FootnoteReference"/>
        </w:rPr>
        <w:footnoteReference w:id="7083"/>
      </w:r>
      <w:r>
        <w:rPr>
          <w:rStyle w:val="FootnoteReference"/>
        </w:rPr>
        <w:footnoteReference w:id="7084"/>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7085"/>
      </w:r>
      <w:r>
        <w:t xml:space="preserve">, and who</w:t>
      </w:r>
      <w:r>
        <w:rPr>
          <w:rStyle w:val="FootnoteReference"/>
        </w:rPr>
        <w:footnoteReference w:id="7086"/>
      </w:r>
      <w:r>
        <w:t xml:space="preserve"> it is that says to you, Give me to drink; you would have asked of him, and he would have given you living</w:t>
      </w:r>
      <w:r>
        <w:rPr>
          <w:rStyle w:val="FootnoteReference"/>
        </w:rPr>
        <w:footnoteReference w:id="7087"/>
      </w:r>
      <w:r>
        <w:t xml:space="preserve"> water.</w:t>
      </w:r>
      <w:r>
        <w:rPr>
          <w:rStyle w:val="FootnoteReference"/>
        </w:rPr>
        <w:footnoteReference w:id="7088"/>
      </w:r>
      <w:r>
        <w:rPr>
          <w:rStyle w:val="FootnoteReference"/>
        </w:rPr>
        <w:footnoteReference w:id="7089"/>
      </w:r>
      <w:r>
        <w:rPr>
          <w:rStyle w:val="FootnoteReference"/>
        </w:rPr>
        <w:footnoteReference w:id="7090"/>
      </w:r>
      <w:r>
        <w:rPr>
          <w:rStyle w:val="FootnoteReference"/>
        </w:rPr>
        <w:footnoteReference w:id="709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7092"/>
      </w:r>
      <w:r>
        <w:t xml:space="preserve">, you have nothing to draw with, and the well is deep: from where then have you that living water?</w:t>
      </w:r>
      <w:r>
        <w:rPr>
          <w:rStyle w:val="FootnoteReference"/>
        </w:rPr>
        <w:footnoteReference w:id="709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709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709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7096"/>
      </w:r>
      <w:r>
        <w:t xml:space="preserve"> thirst; but the water that I shall give him shall be</w:t>
      </w:r>
      <w:r>
        <w:rPr>
          <w:rStyle w:val="FootnoteReference"/>
        </w:rPr>
        <w:footnoteReference w:id="709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709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709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7100"/>
      </w:r>
      <w:r>
        <w:t xml:space="preserve">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7101"/>
      </w:r>
      <w:r>
        <w:t xml:space="preserve"> that you are a prophet</w:t>
      </w:r>
      <w:r>
        <w:rPr>
          <w:rStyle w:val="FootnoteReference"/>
        </w:rPr>
        <w:footnoteReference w:id="7102"/>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7103"/>
      </w:r>
      <w:r>
        <w:t xml:space="preserve"> worshiped in this mountain; and you say, that in Jerusalem</w:t>
      </w:r>
      <w:r>
        <w:rPr>
          <w:rStyle w:val="FootnoteReference"/>
        </w:rPr>
        <w:footnoteReference w:id="7104"/>
      </w:r>
      <w:r>
        <w:t xml:space="preserve"> is the place where one ought to worship.</w:t>
      </w:r>
      <w:r>
        <w:rPr>
          <w:rStyle w:val="FootnoteReference"/>
        </w:rPr>
        <w:footnoteReference w:id="7105"/>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106"/>
      </w:r>
      <w:r>
        <w:t xml:space="preserve"> you shall neither in this mountain, nor yet at Jerusalem, worship</w:t>
      </w:r>
      <w:r>
        <w:rPr>
          <w:rStyle w:val="FootnoteReference"/>
        </w:rPr>
        <w:footnoteReference w:id="7107"/>
      </w:r>
      <w:r>
        <w:t xml:space="preserve"> the Father.</w:t>
      </w:r>
      <w:r>
        <w:rPr>
          <w:rStyle w:val="FootnoteReference"/>
        </w:rPr>
        <w:footnoteReference w:id="7108"/>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7109"/>
      </w:r>
      <w:r>
        <w:t xml:space="preserve">: for salvation is of the Jews.</w:t>
      </w:r>
      <w:r>
        <w:rPr>
          <w:rStyle w:val="FootnoteReference"/>
        </w:rPr>
        <w:footnoteReference w:id="7110"/>
      </w:r>
      <w:r>
        <w:rPr>
          <w:rStyle w:val="FootnoteReference"/>
        </w:rPr>
        <w:footnoteReference w:id="7111"/>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112"/>
      </w:r>
      <w:r>
        <w:t xml:space="preserve"> comes, and now is, when the true</w:t>
      </w:r>
      <w:r>
        <w:rPr>
          <w:rStyle w:val="FootnoteReference"/>
        </w:rPr>
        <w:footnoteReference w:id="7113"/>
      </w:r>
      <w:r>
        <w:t xml:space="preserve"> worshippers shall worship the Father in spirit</w:t>
      </w:r>
      <w:r>
        <w:rPr>
          <w:rStyle w:val="FootnoteReference"/>
        </w:rPr>
        <w:footnoteReference w:id="7114"/>
      </w:r>
      <w:r>
        <w:t xml:space="preserve"> and in truth</w:t>
      </w:r>
      <w:r>
        <w:rPr>
          <w:rStyle w:val="FootnoteReference"/>
        </w:rPr>
        <w:footnoteReference w:id="7115"/>
      </w:r>
      <w:r>
        <w:t xml:space="preserve">: for the Father seeks such to worship him.</w:t>
      </w:r>
      <w:r>
        <w:rPr>
          <w:rStyle w:val="FootnoteReference"/>
        </w:rPr>
        <w:footnoteReference w:id="7116"/>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7117"/>
      </w:r>
      <w:r>
        <w:t xml:space="preserve"> worship him in spirit and in truth.</w:t>
      </w:r>
      <w:r>
        <w:rPr>
          <w:rStyle w:val="FootnoteReference"/>
        </w:rPr>
        <w:footnoteReference w:id="7118"/>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119"/>
      </w:r>
      <w:r>
        <w:t xml:space="preserve"> comes, which is called Christ</w:t>
      </w:r>
      <w:r>
        <w:rPr>
          <w:rStyle w:val="FootnoteReference"/>
        </w:rPr>
        <w:footnoteReference w:id="7120"/>
      </w:r>
      <w:r>
        <w:t xml:space="preserve">: when</w:t>
      </w:r>
      <w:r>
        <w:rPr>
          <w:rStyle w:val="FootnoteReference"/>
        </w:rPr>
        <w:footnoteReference w:id="7121"/>
      </w:r>
      <w:r>
        <w:t xml:space="preserve"> he has come, he will tell us all things.</w:t>
      </w:r>
      <w:r>
        <w:rPr>
          <w:rStyle w:val="FootnoteReference"/>
        </w:rPr>
        <w:footnoteReference w:id="712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712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12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712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12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12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7128"/>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129"/>
      </w:r>
      <w:r>
        <w:t xml:space="preserve"> food to eat that</w:t>
      </w:r>
      <w:r>
        <w:rPr>
          <w:rStyle w:val="FootnoteReference"/>
        </w:rPr>
        <w:footnoteReference w:id="7130"/>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713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132"/>
      </w:r>
      <w:r>
        <w:rPr>
          <w:rStyle w:val="FootnoteReference"/>
        </w:rPr>
        <w:footnoteReference w:id="7133"/>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7134"/>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135"/>
      </w:r>
      <w:r>
        <w:rPr>
          <w:rStyle w:val="FootnoteReference"/>
        </w:rPr>
        <w:footnoteReference w:id="7136"/>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713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138"/>
      </w:r>
      <w:r>
        <w:t xml:space="preserve"> you to reap that on which you bestowed no labor: other</w:t>
      </w:r>
      <w:r>
        <w:rPr>
          <w:rStyle w:val="FootnoteReference"/>
        </w:rPr>
        <w:footnoteReference w:id="7139"/>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140"/>
      </w:r>
      <w:r>
        <w:t xml:space="preserve"> of the Samaritans of that city believed on him for the saying of the woman, who testified, He told me all that ever I did.</w:t>
      </w:r>
      <w:r>
        <w:rPr>
          <w:rStyle w:val="FootnoteReference"/>
        </w:rPr>
        <w:footnoteReference w:id="7141"/>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142"/>
      </w:r>
      <w:r>
        <w:rPr>
          <w:rStyle w:val="FootnoteReference"/>
        </w:rPr>
        <w:footnoteReference w:id="714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144"/>
      </w:r>
      <w:r>
        <w:t xml:space="preserve"> more believed because</w:t>
      </w:r>
      <w:r>
        <w:rPr>
          <w:rStyle w:val="FootnoteReference"/>
        </w:rPr>
        <w:footnoteReference w:id="714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146"/>
      </w:r>
      <w:r>
        <w:t xml:space="preserve"> that this is indeed the Christ, the Savior of the world.</w:t>
      </w:r>
      <w:r>
        <w:rPr>
          <w:rStyle w:val="FootnoteReference"/>
        </w:rPr>
        <w:footnoteReference w:id="714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148"/>
      </w:r>
      <w:r>
        <w:rPr>
          <w:rStyle w:val="FootnoteReference"/>
        </w:rPr>
        <w:footnoteReference w:id="714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150"/>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7151"/>
      </w:r>
      <w:r>
        <w:t xml:space="preserve"> received him, having</w:t>
      </w:r>
      <w:r>
        <w:rPr>
          <w:rStyle w:val="FootnoteReference"/>
        </w:rPr>
        <w:footnoteReference w:id="7152"/>
      </w:r>
      <w:r>
        <w:t xml:space="preserve"> seen all the things that he did at Jerusalem at the feast: for they also went to the feast.</w:t>
      </w:r>
      <w:r>
        <w:rPr>
          <w:rStyle w:val="FootnoteReference"/>
        </w:rPr>
        <w:footnoteReference w:id="7153"/>
      </w:r>
      <w:r>
        <w:rPr>
          <w:rStyle w:val="FootnoteReference"/>
        </w:rPr>
        <w:footnoteReference w:id="715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155"/>
      </w:r>
      <w:r>
        <w:t xml:space="preserve"> of Galilee, where he made the water wine. And there was a certain royal official, whose</w:t>
      </w:r>
      <w:r>
        <w:rPr>
          <w:rStyle w:val="FootnoteReference"/>
        </w:rPr>
        <w:footnoteReference w:id="7156"/>
      </w:r>
      <w:r>
        <w:t xml:space="preserve"> son was sick at Capernaum</w:t>
      </w:r>
      <w:r>
        <w:rPr>
          <w:rStyle w:val="FootnoteReference"/>
        </w:rPr>
        <w:footnoteReference w:id="7157"/>
      </w:r>
      <w:r>
        <w:t xml:space="preserve">.</w:t>
      </w:r>
      <w:r>
        <w:rPr>
          <w:rStyle w:val="FootnoteReference"/>
        </w:rPr>
        <w:footnoteReference w:id="7158"/>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159"/>
      </w:r>
      <w:r>
        <w:t xml:space="preserve"> that Jesus had come out of Judea into Galilee, he went to him, and begged him that he</w:t>
      </w:r>
      <w:r>
        <w:rPr>
          <w:rStyle w:val="FootnoteReference"/>
        </w:rPr>
        <w:footnoteReference w:id="7160"/>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161"/>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w:t>
      </w:r>
      <w:r>
        <w:rPr>
          <w:rStyle w:val="FootnoteReference"/>
        </w:rPr>
        <w:footnoteReference w:id="7162"/>
      </w:r>
      <w:r>
        <w:t xml:space="preserv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16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16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165"/>
      </w:r>
      <w:r>
        <w:t xml:space="preserve"> same hour, in which Jesus said to him, Your son lives: and he himself believed, and his whole house.</w:t>
      </w:r>
      <w:r>
        <w:rPr>
          <w:rStyle w:val="FootnoteReference"/>
        </w:rPr>
        <w:footnoteReference w:id="716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168"/>
      </w:r>
      <w:r>
        <w:t xml:space="preserve">; and Jesus</w:t>
      </w:r>
      <w:r>
        <w:rPr>
          <w:rStyle w:val="FootnoteReference"/>
        </w:rPr>
        <w:footnoteReference w:id="7169"/>
      </w:r>
      <w:r>
        <w:t xml:space="preserve"> went up to Jerusalem</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7173"/>
      </w:r>
      <w:r>
        <w:t xml:space="preserve">, which is called in the Hebrew</w:t>
      </w:r>
      <w:r>
        <w:rPr>
          <w:rStyle w:val="FootnoteReference"/>
        </w:rPr>
        <w:footnoteReference w:id="7174"/>
      </w:r>
      <w:r>
        <w:t xml:space="preserve"> tongue Bethesda</w:t>
      </w:r>
      <w:r>
        <w:rPr>
          <w:rStyle w:val="FootnoteReference"/>
        </w:rPr>
        <w:footnoteReference w:id="7175"/>
      </w:r>
      <w:r>
        <w:t xml:space="preserve">, having five porches.</w:t>
      </w:r>
      <w:r>
        <w:rPr>
          <w:rStyle w:val="FootnoteReference"/>
        </w:rPr>
        <w:footnoteReference w:id="717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7177"/>
      </w:r>
      <w:r>
        <w:t xml:space="preserve">, lame, withered</w:t>
      </w:r>
      <w:r>
        <w:rPr>
          <w:rStyle w:val="FootnoteReference"/>
        </w:rPr>
        <w:footnoteReference w:id="7178"/>
      </w:r>
      <w:r>
        <w:t xml:space="preserve">, waiting</w:t>
      </w:r>
      <w:r>
        <w:rPr>
          <w:rStyle w:val="FootnoteReference"/>
        </w:rPr>
        <w:footnoteReference w:id="717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7180"/>
      </w:r>
      <w:r>
        <w:t xml:space="preserve"> after the stirring of the water stepped in was made</w:t>
      </w:r>
      <w:r>
        <w:rPr>
          <w:rStyle w:val="FootnoteReference"/>
        </w:rPr>
        <w:footnoteReference w:id="718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718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183"/>
      </w:r>
      <w:r>
        <w:t xml:space="preserve"> that he had been now a long time in that case, he says to him, Do you want to be made whole?</w:t>
      </w:r>
      <w:r>
        <w:rPr>
          <w:rStyle w:val="FootnoteReference"/>
        </w:rPr>
        <w:footnoteReference w:id="718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7185"/>
      </w:r>
      <w:r>
        <w:t xml:space="preserve">, I have</w:t>
      </w:r>
      <w:r>
        <w:rPr>
          <w:rStyle w:val="FootnoteReference"/>
        </w:rPr>
        <w:footnoteReference w:id="7186"/>
      </w:r>
      <w:r>
        <w:t xml:space="preserve"> no one, when the water is stirred, to put me into the pool: but while I am</w:t>
      </w:r>
      <w:r>
        <w:rPr>
          <w:rStyle w:val="FootnoteReference"/>
        </w:rPr>
        <w:footnoteReference w:id="7187"/>
      </w:r>
      <w:r>
        <w:t xml:space="preserve"> coming, another steps down before</w:t>
      </w:r>
      <w:r>
        <w:rPr>
          <w:rStyle w:val="FootnoteReference"/>
        </w:rPr>
        <w:footnoteReference w:id="718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18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190"/>
      </w:r>
      <w:r>
        <w:t xml:space="preserve"> the man was made whole, and took up his bed, and walked: and on</w:t>
      </w:r>
      <w:r>
        <w:rPr>
          <w:rStyle w:val="FootnoteReference"/>
        </w:rPr>
        <w:footnoteReference w:id="719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19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193"/>
      </w:r>
      <w:r>
        <w:t xml:space="preserve">{{field-off:Bible}}</w:t>
      </w:r>
    </w:p>
    <w:p>
      <w:r>
        <w:rPr>
          <w:sz w:val="18"/>
          <w:color w:val="777777"/>
        </w:rPr>
        <w:t xml:space="preserve">[[@Bible:John 5:12]] </w:t>
      </w:r>
      <w:r>
        <w:rPr>
          <w:b/>
        </w:rPr>
        <w:t xml:space="preserve">12 </w:t>
      </w:r>
      <w:r>
        <w:t xml:space="preserve"> {{field-on:Bible}}</w:t>
      </w:r>
      <w:r>
        <w:t xml:space="preserve">Then they asked him, What</w:t>
      </w:r>
      <w:r>
        <w:rPr>
          <w:rStyle w:val="FootnoteReference"/>
        </w:rPr>
        <w:footnoteReference w:id="7194"/>
      </w:r>
      <w:r>
        <w:t xml:space="preserve">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7195"/>
      </w:r>
      <w:r>
        <w:rPr>
          <w:rStyle w:val="FootnoteReference"/>
        </w:rPr>
        <w:footnoteReference w:id="719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197"/>
      </w:r>
      <w:r>
        <w:t xml:space="preserve"> temple, and said to him, Look, you are made whole: sin no more, lest</w:t>
      </w:r>
      <w:r>
        <w:rPr>
          <w:rStyle w:val="FootnoteReference"/>
        </w:rPr>
        <w:footnoteReference w:id="7198"/>
      </w:r>
      <w:r>
        <w:t xml:space="preserve"> a worse thing come to you.</w:t>
      </w:r>
      <w:r>
        <w:rPr>
          <w:rStyle w:val="FootnoteReference"/>
        </w:rPr>
        <w:footnoteReference w:id="719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200"/>
      </w:r>
      <w:r>
        <w:t xml:space="preserve"> the Jews that it was Jesus, who had made him whole.</w:t>
      </w:r>
      <w:r>
        <w:rPr>
          <w:rStyle w:val="FootnoteReference"/>
        </w:rPr>
        <w:footnoteReference w:id="7201"/>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7202"/>
      </w:r>
      <w:r>
        <w:t xml:space="preserve"> to kill him, because he had done these things on the Sabbath.</w:t>
      </w:r>
      <w:r>
        <w:rPr>
          <w:rStyle w:val="FootnoteReference"/>
        </w:rPr>
        <w:footnoteReference w:id="720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20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205"/>
      </w:r>
      <w:r>
        <w:t xml:space="preserve"> sought the more to kill him, because he not only had broken</w:t>
      </w:r>
      <w:r>
        <w:rPr>
          <w:rStyle w:val="FootnoteReference"/>
        </w:rPr>
        <w:footnoteReference w:id="7206"/>
      </w:r>
      <w:r>
        <w:t xml:space="preserve"> the Sabbath, but said also that God</w:t>
      </w:r>
      <w:r>
        <w:rPr>
          <w:rStyle w:val="FootnoteReference"/>
        </w:rPr>
        <w:footnoteReference w:id="7207"/>
      </w:r>
      <w:r>
        <w:t xml:space="preserve"> was his Father, making himself equal with God.</w:t>
      </w:r>
      <w:r>
        <w:rPr>
          <w:rStyle w:val="FootnoteReference"/>
        </w:rPr>
        <w:footnoteReference w:id="7208"/>
      </w:r>
      <w:r>
        <w:rPr>
          <w:rStyle w:val="FootnoteReference"/>
        </w:rPr>
        <w:footnoteReference w:id="7209"/>
      </w:r>
      <w:r>
        <w:rPr>
          <w:rStyle w:val="FootnoteReference"/>
        </w:rPr>
        <w:footnoteReference w:id="721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211"/>
      </w:r>
      <w:r>
        <w:t xml:space="preserve"> can do nothing of himself, but what he sees the Father do: for what things whatever he does, these also does the Son likewise.</w:t>
      </w:r>
      <w:r>
        <w:rPr>
          <w:rStyle w:val="FootnoteReference"/>
        </w:rPr>
        <w:footnoteReference w:id="7212"/>
      </w:r>
      <w:r>
        <w:rPr>
          <w:rStyle w:val="FootnoteReference"/>
        </w:rPr>
        <w:footnoteReference w:id="7213"/>
      </w:r>
      <w:r>
        <w:rPr>
          <w:rStyle w:val="FootnoteReference"/>
        </w:rPr>
        <w:footnoteReference w:id="7214"/>
      </w:r>
      <w:r>
        <w:rPr>
          <w:rStyle w:val="FootnoteReference"/>
        </w:rPr>
        <w:footnoteReference w:id="721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216"/>
      </w:r>
      <w:r>
        <w:t xml:space="preserve"> loves the Son, and shows him all things that himself does: and he will show him greater</w:t>
      </w:r>
      <w:r>
        <w:rPr>
          <w:rStyle w:val="FootnoteReference"/>
        </w:rPr>
        <w:footnoteReference w:id="7217"/>
      </w:r>
      <w:r>
        <w:t xml:space="preserve"> works than these, that you may marvel.</w:t>
      </w:r>
      <w:r>
        <w:rPr>
          <w:rStyle w:val="FootnoteReference"/>
        </w:rPr>
        <w:footnoteReference w:id="721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219"/>
      </w:r>
      <w:r>
        <w:t xml:space="preserve"> so the Son gives life to whom he will.</w:t>
      </w:r>
      <w:r>
        <w:rPr>
          <w:rStyle w:val="FootnoteReference"/>
        </w:rPr>
        <w:footnoteReference w:id="7220"/>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221"/>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7222"/>
      </w:r>
      <w:r>
        <w:rPr>
          <w:rStyle w:val="FootnoteReference"/>
        </w:rPr>
        <w:footnoteReference w:id="7223"/>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224"/>
      </w:r>
      <w:r>
        <w:t xml:space="preserve"> come into condemnation; but is passed from death to life.</w:t>
      </w:r>
      <w:r>
        <w:rPr>
          <w:rStyle w:val="FootnoteReference"/>
        </w:rPr>
        <w:footnoteReference w:id="7225"/>
      </w:r>
      <w:r>
        <w:rPr>
          <w:rStyle w:val="FootnoteReference"/>
        </w:rPr>
        <w:footnoteReference w:id="7226"/>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227"/>
      </w:r>
      <w:r>
        <w:t xml:space="preserve"> is coming, and now is, when</w:t>
      </w:r>
      <w:r>
        <w:rPr>
          <w:rStyle w:val="FootnoteReference"/>
        </w:rPr>
        <w:footnoteReference w:id="7228"/>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229"/>
      </w:r>
      <w:r>
        <w:rPr>
          <w:rStyle w:val="FootnoteReference"/>
        </w:rPr>
        <w:footnoteReference w:id="7230"/>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231"/>
      </w:r>
      <w:r>
        <w:t xml:space="preserve"> he is the Son</w:t>
      </w:r>
      <w:r>
        <w:rPr>
          <w:rStyle w:val="FootnoteReference"/>
        </w:rPr>
        <w:footnoteReference w:id="7232"/>
      </w:r>
      <w:r>
        <w:t xml:space="preserve"> of man.</w:t>
      </w:r>
      <w:r>
        <w:rPr>
          <w:rStyle w:val="FootnoteReference"/>
        </w:rPr>
        <w:footnoteReference w:id="7233"/>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234"/>
      </w:r>
      <w:r>
        <w:t xml:space="preserve"> at this: for the hour is coming, in which all that are in the graves shall hear his voice,</w:t>
      </w:r>
      <w:r>
        <w:rPr>
          <w:rStyle w:val="FootnoteReference"/>
        </w:rPr>
        <w:footnoteReference w:id="7235"/>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236"/>
      </w:r>
      <w:r>
        <w:t xml:space="preserve"> forth; those who have done good</w:t>
      </w:r>
      <w:r>
        <w:rPr>
          <w:rStyle w:val="FootnoteReference"/>
        </w:rPr>
        <w:footnoteReference w:id="723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238"/>
      </w:r>
      <w:r>
        <w:t xml:space="preserve">: and my judgment is just; because</w:t>
      </w:r>
      <w:r>
        <w:rPr>
          <w:rStyle w:val="FootnoteReference"/>
        </w:rPr>
        <w:footnoteReference w:id="7239"/>
      </w:r>
      <w:r>
        <w:t xml:space="preserve"> I do not seek my own will, but the will of the Father who has sent me.</w:t>
      </w:r>
      <w:r>
        <w:rPr>
          <w:rStyle w:val="FootnoteReference"/>
        </w:rPr>
        <w:footnoteReference w:id="7240"/>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241"/>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242"/>
      </w:r>
      <w:r>
        <w:t xml:space="preserve"> that bears witness of me; and I</w:t>
      </w:r>
      <w:r>
        <w:rPr>
          <w:rStyle w:val="FootnoteReference"/>
        </w:rPr>
        <w:footnoteReference w:id="7243"/>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244"/>
      </w:r>
      <w:r>
        <w:t xml:space="preserve"> to John</w:t>
      </w:r>
      <w:r>
        <w:rPr>
          <w:rStyle w:val="FootnoteReference"/>
        </w:rPr>
        <w:footnoteReference w:id="7245"/>
      </w:r>
      <w:r>
        <w:t xml:space="preserve">, and he bore witness to the truth.</w:t>
      </w:r>
      <w:r>
        <w:rPr>
          <w:rStyle w:val="FootnoteReference"/>
        </w:rPr>
        <w:footnoteReference w:id="7246"/>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w:t>
      </w:r>
      <w:r>
        <w:rPr>
          <w:rStyle w:val="FootnoteReference"/>
        </w:rPr>
        <w:footnoteReference w:id="7247"/>
      </w:r>
      <w:r>
        <w:t xml:space="preserve"> you might be saved.</w:t>
      </w:r>
      <w:r>
        <w:rPr>
          <w:rStyle w:val="FootnoteReference"/>
        </w:rPr>
        <w:footnoteReference w:id="7248"/>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249"/>
      </w:r>
      <w:r>
        <w:rPr>
          <w:rStyle w:val="FootnoteReference"/>
        </w:rPr>
        <w:footnoteReference w:id="7250"/>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251"/>
      </w:r>
      <w:r>
        <w:t xml:space="preserve"> greater witness than that of John: for the works</w:t>
      </w:r>
      <w:r>
        <w:rPr>
          <w:rStyle w:val="FootnoteReference"/>
        </w:rPr>
        <w:footnoteReference w:id="7252"/>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253"/>
      </w:r>
      <w:r>
        <w:t xml:space="preserve"> witness of me. You have neither heard his voice at any time, nor seen his shape.</w:t>
      </w:r>
      <w:r>
        <w:rPr>
          <w:rStyle w:val="FootnoteReference"/>
        </w:rPr>
        <w:footnoteReference w:id="7254"/>
      </w:r>
      <w:r>
        <w:rPr>
          <w:rStyle w:val="FootnoteReference"/>
        </w:rPr>
        <w:footnoteReference w:id="7255"/>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256"/>
      </w:r>
      <w:r>
        <w:rPr>
          <w:rStyle w:val="FootnoteReference"/>
        </w:rPr>
        <w:footnoteReference w:id="7257"/>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258"/>
      </w:r>
      <w:r>
        <w:t xml:space="preserve"> the scriptures; for in them you think you have eternal life: and they are those who testify of me.</w:t>
      </w:r>
      <w:r>
        <w:rPr>
          <w:rStyle w:val="FootnoteReference"/>
        </w:rPr>
        <w:footnoteReference w:id="7259"/>
      </w:r>
      <w:r>
        <w:rPr>
          <w:rStyle w:val="FootnoteReference"/>
        </w:rPr>
        <w:footnoteReference w:id="7260"/>
      </w:r>
      <w:r>
        <w:rPr>
          <w:rStyle w:val="FootnoteReference"/>
        </w:rPr>
        <w:footnoteReference w:id="7261"/>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262"/>
      </w:r>
      <w:r>
        <w:t xml:space="preserve"> you might have life.</w:t>
      </w:r>
      <w:r>
        <w:rPr>
          <w:rStyle w:val="FootnoteReference"/>
        </w:rPr>
        <w:footnoteReference w:id="7263"/>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7264"/>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265"/>
      </w:r>
      <w:r>
        <w:t xml:space="preserve"> you, that</w:t>
      </w:r>
      <w:r>
        <w:rPr>
          <w:rStyle w:val="FootnoteReference"/>
        </w:rPr>
        <w:footnoteReference w:id="7266"/>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w:t>
      </w:r>
      <w:r>
        <w:rPr>
          <w:rStyle w:val="FootnoteReference"/>
        </w:rPr>
        <w:footnoteReference w:id="7267"/>
      </w:r>
      <w:r>
        <w:t xml:space="preserve"> in my Father's name, and you do not receive me: if another shall come in his own name, him you will receive.</w:t>
      </w:r>
      <w:r>
        <w:rPr>
          <w:rStyle w:val="FootnoteReference"/>
        </w:rPr>
        <w:footnoteReference w:id="7268"/>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7269"/>
      </w:r>
      <w:r>
        <w:rPr>
          <w:rStyle w:val="FootnoteReference"/>
        </w:rPr>
        <w:footnoteReference w:id="7270"/>
      </w:r>
      <w:r>
        <w:rPr>
          <w:rStyle w:val="FootnoteReference"/>
        </w:rPr>
        <w:footnoteReference w:id="7271"/>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272"/>
      </w:r>
      <w:r>
        <w:t xml:space="preserve"> is one that accuses you, even Moses</w:t>
      </w:r>
      <w:r>
        <w:rPr>
          <w:rStyle w:val="FootnoteReference"/>
        </w:rPr>
        <w:footnoteReference w:id="7273"/>
      </w:r>
      <w:r>
        <w:t xml:space="preserve">, in whom you trust.</w:t>
      </w:r>
      <w:r>
        <w:rPr>
          <w:rStyle w:val="FootnoteReference"/>
        </w:rPr>
        <w:footnoteReference w:id="727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275"/>
      </w:r>
      <w:r>
        <w:rPr>
          <w:rStyle w:val="FootnoteReference"/>
        </w:rPr>
        <w:footnoteReference w:id="727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2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278"/>
      </w:r>
      <w:r>
        <w:t xml:space="preserve"> things Jesus</w:t>
      </w:r>
      <w:r>
        <w:rPr>
          <w:rStyle w:val="FootnoteReference"/>
        </w:rPr>
        <w:footnoteReference w:id="7279"/>
      </w:r>
      <w:r>
        <w:t xml:space="preserve"> went over the sea</w:t>
      </w:r>
      <w:r>
        <w:rPr>
          <w:rStyle w:val="FootnoteReference"/>
        </w:rPr>
        <w:footnoteReference w:id="7280"/>
      </w:r>
      <w:r>
        <w:t xml:space="preserve"> of Galilee</w:t>
      </w:r>
      <w:r>
        <w:rPr>
          <w:rStyle w:val="FootnoteReference"/>
        </w:rPr>
        <w:footnoteReference w:id="7281"/>
      </w:r>
      <w:r>
        <w:t xml:space="preserve">, which</w:t>
      </w:r>
      <w:r>
        <w:rPr>
          <w:rStyle w:val="FootnoteReference"/>
        </w:rPr>
        <w:footnoteReference w:id="7282"/>
      </w:r>
      <w:r>
        <w:t xml:space="preserve"> is the sea of Tiberias</w:t>
      </w:r>
      <w:r>
        <w:rPr>
          <w:rStyle w:val="FootnoteReference"/>
        </w:rPr>
        <w:footnoteReference w:id="7283"/>
      </w:r>
      <w:r>
        <w:t xml:space="preserve">.</w:t>
      </w:r>
      <w:r>
        <w:rPr>
          <w:rStyle w:val="FootnoteReference"/>
        </w:rPr>
        <w:footnoteReference w:id="7284"/>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7285"/>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286"/>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287"/>
      </w:r>
      <w:r>
        <w:t xml:space="preserve">, was near.</w:t>
      </w:r>
      <w:r>
        <w:rPr>
          <w:rStyle w:val="FootnoteReference"/>
        </w:rPr>
        <w:footnoteReference w:id="7288"/>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7289"/>
      </w:r>
      <w:r>
        <w:t xml:space="preserve">, From where shall we buy bread, that these may eat?</w:t>
      </w:r>
      <w:r>
        <w:rPr>
          <w:rStyle w:val="FootnoteReference"/>
        </w:rPr>
        <w:footnoteReference w:id="7290"/>
      </w:r>
      <w:r>
        <w:rPr>
          <w:rStyle w:val="FootnoteReference"/>
        </w:rPr>
        <w:footnoteReference w:id="7291"/>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7292"/>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7293"/>
      </w:r>
      <w:r>
        <w:rPr>
          <w:rStyle w:val="FootnoteReference"/>
        </w:rPr>
        <w:footnoteReference w:id="7294"/>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295"/>
      </w:r>
      <w:r>
        <w:t xml:space="preserve">, Simon</w:t>
      </w:r>
      <w:r>
        <w:rPr>
          <w:rStyle w:val="FootnoteReference"/>
        </w:rPr>
        <w:footnoteReference w:id="7296"/>
      </w:r>
      <w:r>
        <w:t xml:space="preserve"> Peter</w:t>
      </w:r>
      <w:r>
        <w:rPr>
          <w:rStyle w:val="FootnoteReference"/>
        </w:rPr>
        <w:footnoteReference w:id="7297"/>
      </w:r>
      <w:r>
        <w:t xml:space="preserve">'s brother, says to him,</w:t>
      </w:r>
      <w:r>
        <w:rPr>
          <w:rStyle w:val="FootnoteReference"/>
        </w:rPr>
        <w:footnoteReference w:id="7298"/>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299"/>
      </w:r>
      <w:r>
        <w:t xml:space="preserve"> has five barley</w:t>
      </w:r>
      <w:r>
        <w:rPr>
          <w:rStyle w:val="FootnoteReference"/>
        </w:rPr>
        <w:footnoteReference w:id="7300"/>
      </w:r>
      <w:r>
        <w:t xml:space="preserve"> loaves, and two small fish: but what are they among so many?</w:t>
      </w:r>
      <w:r>
        <w:rPr>
          <w:rStyle w:val="FootnoteReference"/>
        </w:rPr>
        <w:footnoteReference w:id="7301"/>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302"/>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303"/>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304"/>
      </w:r>
      <w:r>
        <w:t xml:space="preserve"> be lost.</w:t>
      </w:r>
      <w:r>
        <w:rPr>
          <w:rStyle w:val="FootnoteReference"/>
        </w:rPr>
        <w:footnoteReference w:id="7305"/>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306"/>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w:t>
      </w:r>
      <w:r>
        <w:rPr>
          <w:rStyle w:val="FootnoteReference"/>
        </w:rPr>
        <w:footnoteReference w:id="7307"/>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308"/>
      </w:r>
      <w:r>
        <w:t xml:space="preserve"> that they would come and take</w:t>
      </w:r>
      <w:r>
        <w:rPr>
          <w:rStyle w:val="FootnoteReference"/>
        </w:rPr>
        <w:footnoteReference w:id="7309"/>
      </w:r>
      <w:r>
        <w:t xml:space="preserve"> him by force, to make him a king, he departed</w:t>
      </w:r>
      <w:r>
        <w:rPr>
          <w:rStyle w:val="FootnoteReference"/>
        </w:rPr>
        <w:footnoteReference w:id="7310"/>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311"/>
      </w:r>
      <w:r>
        <w:t xml:space="preserve"> over the sea toward Capernaum</w:t>
      </w:r>
      <w:r>
        <w:rPr>
          <w:rStyle w:val="FootnoteReference"/>
        </w:rPr>
        <w:footnoteReference w:id="7312"/>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313"/>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314"/>
      </w:r>
      <w:r>
        <w:t xml:space="preserve"> about five and twenty or thirty furlongs</w:t>
      </w:r>
      <w:r>
        <w:rPr>
          <w:rStyle w:val="FootnoteReference"/>
        </w:rPr>
        <w:footnoteReference w:id="7315"/>
      </w:r>
      <w:r>
        <w:t xml:space="preserve">, they see Jesus walking</w:t>
      </w:r>
      <w:r>
        <w:rPr>
          <w:rStyle w:val="FootnoteReference"/>
        </w:rPr>
        <w:footnoteReference w:id="7316"/>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317"/>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318"/>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7319"/>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320"/>
      </w:r>
      <w:r>
        <w:t xml:space="preserve"> came other boats from Tiberias</w:t>
      </w:r>
      <w:r>
        <w:rPr>
          <w:rStyle w:val="FootnoteReference"/>
        </w:rPr>
        <w:footnoteReference w:id="7321"/>
      </w:r>
      <w:r>
        <w:t xml:space="preserve"> near to the place where</w:t>
      </w:r>
      <w:r>
        <w:rPr>
          <w:rStyle w:val="FootnoteReference"/>
        </w:rPr>
        <w:footnoteReference w:id="7322"/>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323"/>
      </w:r>
      <w:r>
        <w:t xml:space="preserve"> got into the boats, and came to Capernaum, seeking</w:t>
      </w:r>
      <w:r>
        <w:rPr>
          <w:rStyle w:val="FootnoteReference"/>
        </w:rPr>
        <w:footnoteReference w:id="7324"/>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325"/>
      </w:r>
      <w:r>
        <w:t xml:space="preserve">, when did you come here?</w:t>
      </w:r>
      <w:r>
        <w:rPr>
          <w:rStyle w:val="FootnoteReference"/>
        </w:rPr>
        <w:footnoteReference w:id="7326"/>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327"/>
      </w:r>
      <w:r>
        <w:rPr>
          <w:rStyle w:val="FootnoteReference"/>
        </w:rPr>
        <w:footnoteReference w:id="7328"/>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329"/>
      </w:r>
      <w:r>
        <w:t xml:space="preserve"> Son of man shall give to you: for him</w:t>
      </w:r>
      <w:r>
        <w:rPr>
          <w:rStyle w:val="FootnoteReference"/>
        </w:rPr>
        <w:footnoteReference w:id="7330"/>
      </w:r>
      <w:r>
        <w:t xml:space="preserve"> has God</w:t>
      </w:r>
      <w:r>
        <w:rPr>
          <w:rStyle w:val="FootnoteReference"/>
        </w:rPr>
        <w:footnoteReference w:id="7331"/>
      </w:r>
      <w:r>
        <w:t xml:space="preserve"> the Father sealed.</w:t>
      </w:r>
      <w:r>
        <w:rPr>
          <w:rStyle w:val="FootnoteReference"/>
        </w:rPr>
        <w:footnoteReference w:id="7332"/>
      </w:r>
      <w:r>
        <w:rPr>
          <w:rStyle w:val="FootnoteReference"/>
        </w:rPr>
        <w:footnoteReference w:id="7333"/>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6:28]] </w:t>
      </w:r>
      <w:r>
        <w:rPr>
          <w:b/>
        </w:rPr>
        <w:t xml:space="preserve">28 </w:t>
      </w:r>
      <w:r>
        <w:t xml:space="preserve"> {{field-on:Bible}}</w:t>
      </w:r>
      <w:r>
        <w:t xml:space="preserve">Then they said to him, What</w:t>
      </w:r>
      <w:r>
        <w:rPr>
          <w:rStyle w:val="FootnoteReference"/>
        </w:rPr>
        <w:footnoteReference w:id="7337"/>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338"/>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339"/>
      </w:r>
      <w:r>
        <w:t xml:space="preserve"> sign do you show then, that we may see, and believe you? what do you work?</w:t>
      </w:r>
      <w:r>
        <w:rPr>
          <w:rStyle w:val="FootnoteReference"/>
        </w:rPr>
        <w:footnoteReference w:id="7340"/>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341"/>
      </w:r>
      <w:r>
        <w:t xml:space="preserve"> ate manna in the wilderness; as it is written, He gave</w:t>
      </w:r>
      <w:r>
        <w:rPr>
          <w:rStyle w:val="FootnoteReference"/>
        </w:rPr>
        <w:footnoteReference w:id="7342"/>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343"/>
      </w:r>
      <w:r>
        <w:t xml:space="preserve"> gave you not that bread from heaven; but my Father gives you the true</w:t>
      </w:r>
      <w:r>
        <w:rPr>
          <w:rStyle w:val="FootnoteReference"/>
        </w:rPr>
        <w:footnoteReference w:id="7344"/>
      </w:r>
      <w:r>
        <w:t xml:space="preserve"> bread from heaven.</w:t>
      </w:r>
      <w:r>
        <w:rPr>
          <w:rStyle w:val="FootnoteReference"/>
        </w:rPr>
        <w:footnoteReference w:id="7345"/>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346"/>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7347"/>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348"/>
      </w:r>
      <w:r>
        <w:t xml:space="preserve"> the bread of life: the one who comes to me shall never hunger</w:t>
      </w:r>
      <w:r>
        <w:rPr>
          <w:rStyle w:val="FootnoteReference"/>
        </w:rPr>
        <w:footnoteReference w:id="7349"/>
      </w:r>
      <w:r>
        <w:t xml:space="preserve">; and the one who believes on me shall never thirst.</w:t>
      </w:r>
      <w:r>
        <w:rPr>
          <w:rStyle w:val="FootnoteReference"/>
        </w:rPr>
        <w:footnoteReference w:id="7350"/>
      </w:r>
      <w:r>
        <w:rPr>
          <w:rStyle w:val="FootnoteReference"/>
        </w:rPr>
        <w:footnoteReference w:id="7351"/>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352"/>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353"/>
      </w:r>
      <w:r>
        <w:t xml:space="preserve"> the Father gives me shall</w:t>
      </w:r>
      <w:r>
        <w:rPr>
          <w:rStyle w:val="FootnoteReference"/>
        </w:rPr>
        <w:footnoteReference w:id="7354"/>
      </w:r>
      <w:r>
        <w:t xml:space="preserve"> come to me; and him who comes to me I will</w:t>
      </w:r>
      <w:r>
        <w:rPr>
          <w:rStyle w:val="FootnoteReference"/>
        </w:rPr>
        <w:footnoteReference w:id="7355"/>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356"/>
      </w:r>
      <w:r>
        <w:t xml:space="preserve"> down from heaven, not to do my own will, but the will of him who sent me.</w:t>
      </w:r>
      <w:r>
        <w:rPr>
          <w:rStyle w:val="FootnoteReference"/>
        </w:rPr>
        <w:footnoteReference w:id="7357"/>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358"/>
      </w:r>
      <w:r>
        <w:t xml:space="preserve"> is the will of the Father who sent me, that of all which he has given</w:t>
      </w:r>
      <w:r>
        <w:rPr>
          <w:rStyle w:val="FootnoteReference"/>
        </w:rPr>
        <w:footnoteReference w:id="7359"/>
      </w:r>
      <w:r>
        <w:t xml:space="preserve"> me I should</w:t>
      </w:r>
      <w:r>
        <w:rPr>
          <w:rStyle w:val="FootnoteReference"/>
        </w:rPr>
        <w:footnoteReference w:id="7360"/>
      </w:r>
      <w:r>
        <w:t xml:space="preserve"> lose nothing, but should raise it up again at the last day.</w:t>
      </w:r>
      <w:r>
        <w:rPr>
          <w:rStyle w:val="FootnoteReference"/>
        </w:rPr>
        <w:footnoteReference w:id="7361"/>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362"/>
      </w:r>
      <w:r>
        <w:t xml:space="preserve"> raise him up at the last day.</w:t>
      </w:r>
      <w:r>
        <w:rPr>
          <w:rStyle w:val="FootnoteReference"/>
        </w:rPr>
        <w:footnoteReference w:id="7363"/>
      </w:r>
      <w:r>
        <w:rPr>
          <w:rStyle w:val="FootnoteReference"/>
        </w:rPr>
        <w:footnoteReference w:id="7364"/>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w:t>
      </w:r>
      <w:r>
        <w:rPr>
          <w:rStyle w:val="FootnoteReference"/>
        </w:rPr>
        <w:footnoteReference w:id="7365"/>
      </w:r>
      <w:r>
        <w:t xml:space="preserve"> the bread which came down from heaven.</w:t>
      </w:r>
      <w:r>
        <w:rPr>
          <w:rStyle w:val="FootnoteReference"/>
        </w:rPr>
        <w:footnoteReference w:id="7366"/>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367"/>
      </w:r>
      <w:r>
        <w:t xml:space="preserve"> this Jesus, the son of Joseph</w:t>
      </w:r>
      <w:r>
        <w:rPr>
          <w:rStyle w:val="FootnoteReference"/>
        </w:rPr>
        <w:footnoteReference w:id="736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736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370"/>
      </w:r>
      <w:r>
        <w:t xml:space="preserve"> the Father who has sent me draw</w:t>
      </w:r>
      <w:r>
        <w:rPr>
          <w:rStyle w:val="FootnoteReference"/>
        </w:rPr>
        <w:footnoteReference w:id="7371"/>
      </w:r>
      <w:r>
        <w:t xml:space="preserve"> him: and I</w:t>
      </w:r>
      <w:r>
        <w:rPr>
          <w:rStyle w:val="FootnoteReference"/>
        </w:rPr>
        <w:footnoteReference w:id="7372"/>
      </w:r>
      <w:r>
        <w:t xml:space="preserve"> will raise him up at the last day.</w:t>
      </w:r>
      <w:r>
        <w:rPr>
          <w:rStyle w:val="FootnoteReference"/>
        </w:rPr>
        <w:footnoteReference w:id="7373"/>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374"/>
      </w:r>
      <w:r>
        <w:t xml:space="preserve"> in the prophets, And they</w:t>
      </w:r>
      <w:r>
        <w:rPr>
          <w:rStyle w:val="FootnoteReference"/>
        </w:rPr>
        <w:footnoteReference w:id="7375"/>
      </w:r>
      <w:r>
        <w:t xml:space="preserve"> shall all be taught of God. Everyone therefore that has heard, and has learned of the Father, comes to me.</w:t>
      </w:r>
      <w:r>
        <w:rPr>
          <w:rStyle w:val="FootnoteReference"/>
        </w:rPr>
        <w:footnoteReference w:id="7376"/>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377"/>
      </w:r>
      <w:r>
        <w:rPr>
          <w:rStyle w:val="FootnoteReference"/>
        </w:rPr>
        <w:footnoteReference w:id="7378"/>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379"/>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7380"/>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381"/>
      </w:r>
      <w:r>
        <w:t xml:space="preserve"> ate manna in the wilderness, and are</w:t>
      </w:r>
      <w:r>
        <w:rPr>
          <w:rStyle w:val="FootnoteReference"/>
        </w:rPr>
        <w:footnoteReference w:id="7382"/>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383"/>
      </w:r>
      <w:r>
        <w:t xml:space="preserve"> which comes down from heaven, that</w:t>
      </w:r>
      <w:r>
        <w:rPr>
          <w:rStyle w:val="FootnoteReference"/>
        </w:rPr>
        <w:footnoteReference w:id="7384"/>
      </w:r>
      <w:r>
        <w:t xml:space="preserve">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385"/>
      </w:r>
      <w:r>
        <w:t xml:space="preserve"> bread which came down from heaven: if anyone eats of this bread, he shall live forever: and the bread</w:t>
      </w:r>
      <w:r>
        <w:rPr>
          <w:rStyle w:val="FootnoteReference"/>
        </w:rPr>
        <w:footnoteReference w:id="7386"/>
      </w:r>
      <w:r>
        <w:t xml:space="preserve"> that I will give is my flesh</w:t>
      </w:r>
      <w:r>
        <w:rPr>
          <w:rStyle w:val="FootnoteReference"/>
        </w:rPr>
        <w:footnoteReference w:id="7387"/>
      </w:r>
      <w:r>
        <w:t xml:space="preserve">, which I will give for the life</w:t>
      </w:r>
      <w:r>
        <w:rPr>
          <w:rStyle w:val="FootnoteReference"/>
        </w:rPr>
        <w:footnoteReference w:id="7388"/>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389"/>
      </w:r>
      <w:r>
        <w:t xml:space="preserve"> among themselves, saying, How can this man give us his flesh to eat?</w:t>
      </w:r>
      <w:r>
        <w:rPr>
          <w:rStyle w:val="FootnoteReference"/>
        </w:rPr>
        <w:footnoteReference w:id="7390"/>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391"/>
      </w:r>
      <w:r>
        <w:t xml:space="preserve"> you eat the flesh of the Son of man, and drink his blood, you have no life in you.</w:t>
      </w:r>
      <w:r>
        <w:rPr>
          <w:rStyle w:val="FootnoteReference"/>
        </w:rPr>
        <w:footnoteReference w:id="7392"/>
      </w:r>
      <w:r>
        <w:rPr>
          <w:rStyle w:val="FootnoteReference"/>
        </w:rPr>
        <w:footnoteReference w:id="7393"/>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394"/>
      </w:r>
      <w:r>
        <w:rPr>
          <w:rStyle w:val="FootnoteReference"/>
        </w:rPr>
        <w:footnoteReference w:id="7395"/>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396"/>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397"/>
      </w:r>
      <w:r>
        <w:rPr>
          <w:rStyle w:val="FootnoteReference"/>
        </w:rPr>
        <w:footnoteReference w:id="7398"/>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399"/>
      </w:r>
      <w:r>
        <w:t xml:space="preserve"> Father has sent me, and I live</w:t>
      </w:r>
      <w:r>
        <w:rPr>
          <w:rStyle w:val="FootnoteReference"/>
        </w:rPr>
        <w:footnoteReference w:id="7400"/>
      </w:r>
      <w:r>
        <w:t xml:space="preserve"> by the Father: so the one who eats me, even</w:t>
      </w:r>
      <w:r>
        <w:rPr>
          <w:rStyle w:val="FootnoteReference"/>
        </w:rPr>
        <w:footnoteReference w:id="7401"/>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7402"/>
      </w:r>
      <w:r>
        <w:t xml:space="preserve">{{field-off:Bible}}</w:t>
      </w:r>
    </w:p>
    <w:p>
      <w:r>
        <w:rPr>
          <w:sz w:val="18"/>
          <w:color w:val="777777"/>
        </w:rPr>
        <w:t xml:space="preserve">[[@Bible:John 6:59]] </w:t>
      </w:r>
      <w:r>
        <w:rPr>
          <w:b/>
        </w:rPr>
        <w:t xml:space="preserve">59 </w:t>
      </w:r>
      <w:r>
        <w:t xml:space="preserve"> {{field-on:Bible}}</w:t>
      </w:r>
      <w:r>
        <w:t xml:space="preserve">These things he said in the</w:t>
      </w:r>
      <w:r>
        <w:rPr>
          <w:rStyle w:val="FootnoteReference"/>
        </w:rPr>
        <w:footnoteReference w:id="7403"/>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404"/>
      </w:r>
      <w:r>
        <w:t xml:space="preserve"> disciples, when they had heard this</w:t>
      </w:r>
      <w:r>
        <w:rPr>
          <w:rStyle w:val="FootnoteReference"/>
        </w:rPr>
        <w:footnoteReference w:id="7405"/>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406"/>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7407"/>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408"/>
      </w:r>
      <w:r>
        <w:t xml:space="preserve"> that gives life; the flesh</w:t>
      </w:r>
      <w:r>
        <w:rPr>
          <w:rStyle w:val="FootnoteReference"/>
        </w:rPr>
        <w:footnoteReference w:id="7409"/>
      </w:r>
      <w:r>
        <w:t xml:space="preserve"> profits nothing: the words</w:t>
      </w:r>
      <w:r>
        <w:rPr>
          <w:rStyle w:val="FootnoteReference"/>
        </w:rPr>
        <w:footnoteReference w:id="7410"/>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411"/>
      </w:r>
      <w:r>
        <w:t xml:space="preserve"> are some of you that do not believe. For Jesus knew from the beginning who they were that did not believe, and who should betray him.</w:t>
      </w:r>
      <w:r>
        <w:rPr>
          <w:rStyle w:val="FootnoteReference"/>
        </w:rPr>
        <w:footnoteReference w:id="7412"/>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7413"/>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414"/>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7415"/>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416"/>
      </w:r>
      <w:r>
        <w:t xml:space="preserve"> shall we go? you have the words of eternal life.</w:t>
      </w:r>
      <w:r>
        <w:rPr>
          <w:rStyle w:val="FootnoteReference"/>
        </w:rPr>
        <w:footnoteReference w:id="7417"/>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418"/>
      </w:r>
      <w:r>
        <w:t xml:space="preserve"> and are sure that you are that Christ</w:t>
      </w:r>
      <w:r>
        <w:rPr>
          <w:rStyle w:val="FootnoteReference"/>
        </w:rPr>
        <w:footnoteReference w:id="7419"/>
      </w:r>
      <w:r>
        <w:t xml:space="preserve">, the Son of the living</w:t>
      </w:r>
      <w:r>
        <w:rPr>
          <w:rStyle w:val="FootnoteReference"/>
        </w:rPr>
        <w:footnoteReference w:id="7420"/>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7421"/>
      </w:r>
      <w:r>
        <w:t xml:space="preserve"> of you is a devil</w:t>
      </w:r>
      <w:r>
        <w:rPr>
          <w:rStyle w:val="FootnoteReference"/>
        </w:rPr>
        <w:footnoteReference w:id="7422"/>
      </w:r>
      <w:r>
        <w:t xml:space="preserve">?</w:t>
      </w:r>
      <w:r>
        <w:rPr>
          <w:rStyle w:val="FootnoteReference"/>
        </w:rPr>
        <w:footnoteReference w:id="7423"/>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424"/>
      </w:r>
      <w:r>
        <w:t xml:space="preserve"> Iscariot</w:t>
      </w:r>
      <w:r>
        <w:rPr>
          <w:rStyle w:val="FootnoteReference"/>
        </w:rPr>
        <w:footnoteReference w:id="7425"/>
      </w:r>
      <w:r>
        <w:t xml:space="preserve"> the son of Simon: for he it was that should betray him, being</w:t>
      </w:r>
      <w:r>
        <w:rPr>
          <w:rStyle w:val="FootnoteReference"/>
        </w:rPr>
        <w:footnoteReference w:id="7426"/>
      </w:r>
      <w:r>
        <w:t xml:space="preserve"> one of the twelve.</w:t>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431"/>
      </w:r>
      <w:r>
        <w:t xml:space="preserve"> walked</w:t>
      </w:r>
      <w:r>
        <w:rPr>
          <w:rStyle w:val="FootnoteReference"/>
        </w:rPr>
        <w:footnoteReference w:id="7432"/>
      </w:r>
      <w:r>
        <w:t xml:space="preserve"> in Galilee</w:t>
      </w:r>
      <w:r>
        <w:rPr>
          <w:rStyle w:val="FootnoteReference"/>
        </w:rPr>
        <w:footnoteReference w:id="7433"/>
      </w:r>
      <w:r>
        <w:t xml:space="preserve">: for he would not walk in Judea</w:t>
      </w:r>
      <w:r>
        <w:rPr>
          <w:rStyle w:val="FootnoteReference"/>
        </w:rPr>
        <w:footnoteReference w:id="7434"/>
      </w:r>
      <w:r>
        <w:t xml:space="preserve">, because</w:t>
      </w:r>
      <w:r>
        <w:rPr>
          <w:rStyle w:val="FootnoteReference"/>
        </w:rPr>
        <w:footnoteReference w:id="7435"/>
      </w:r>
      <w:r>
        <w:t xml:space="preserve"> the Jews</w:t>
      </w:r>
      <w:r>
        <w:rPr>
          <w:rStyle w:val="FootnoteReference"/>
        </w:rPr>
        <w:footnoteReference w:id="7436"/>
      </w:r>
      <w:r>
        <w:t xml:space="preserve"> sought to kill him.</w:t>
      </w:r>
      <w:r>
        <w:rPr>
          <w:rStyle w:val="FootnoteReference"/>
        </w:rPr>
        <w:footnoteReference w:id="7437"/>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743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439"/>
      </w:r>
      <w:r>
        <w:t xml:space="preserve"> from here, and go into Judea, that your disciples also may see the works that you do.</w:t>
      </w:r>
      <w:r>
        <w:rPr>
          <w:rStyle w:val="FootnoteReference"/>
        </w:rPr>
        <w:footnoteReference w:id="7440"/>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441"/>
      </w:r>
      <w:r>
        <w:t xml:space="preserve"> is no one that does anything in secret, and he himself seeks to be known openly. If you do these things, show</w:t>
      </w:r>
      <w:r>
        <w:rPr>
          <w:rStyle w:val="FootnoteReference"/>
        </w:rPr>
        <w:footnoteReference w:id="7442"/>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443"/>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444"/>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445"/>
      </w:r>
      <w:r>
        <w:t xml:space="preserve"> cannot hate you; but me it hates, because</w:t>
      </w:r>
      <w:r>
        <w:rPr>
          <w:rStyle w:val="FootnoteReference"/>
        </w:rPr>
        <w:footnoteReference w:id="7446"/>
      </w:r>
      <w:r>
        <w:t xml:space="preserve"> I testify of it, that the works of it are evil.</w:t>
      </w:r>
      <w:r>
        <w:rPr>
          <w:rStyle w:val="FootnoteReference"/>
        </w:rPr>
        <w:footnoteReference w:id="7447"/>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448"/>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w:t>
      </w:r>
      <w:r>
        <w:rPr>
          <w:rStyle w:val="FootnoteReference"/>
        </w:rPr>
        <w:footnoteReference w:id="7449"/>
      </w:r>
      <w:r>
        <w:t xml:space="preserve"> he also went up to the feast, not openly, but as it were in secret.</w:t>
      </w:r>
      <w:r>
        <w:rPr>
          <w:rStyle w:val="FootnoteReference"/>
        </w:rPr>
        <w:footnoteReference w:id="7450"/>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451"/>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w:t>
      </w:r>
      <w:r>
        <w:rPr>
          <w:rStyle w:val="FootnoteReference"/>
        </w:rPr>
        <w:footnoteReference w:id="7452"/>
      </w:r>
      <w:r>
        <w:t xml:space="preserve"> said, He is a</w:t>
      </w:r>
      <w:r>
        <w:rPr>
          <w:rStyle w:val="FootnoteReference"/>
        </w:rPr>
        <w:footnoteReference w:id="7453"/>
      </w:r>
      <w:r>
        <w:t xml:space="preserve"> good man: others said, No; but he deceives the people.</w:t>
      </w:r>
      <w:r>
        <w:rPr>
          <w:rStyle w:val="FootnoteReference"/>
        </w:rPr>
        <w:footnoteReference w:id="7454"/>
      </w:r>
      <w:r>
        <w:rPr>
          <w:rStyle w:val="FootnoteReference"/>
        </w:rPr>
        <w:footnoteReference w:id="7455"/>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456"/>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457"/>
      </w:r>
      <w:r>
        <w:t xml:space="preserve"> of the feast Jesus went up into the temple</w:t>
      </w:r>
      <w:r>
        <w:rPr>
          <w:rStyle w:val="FootnoteReference"/>
        </w:rPr>
        <w:footnoteReference w:id="7458"/>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459"/>
      </w:r>
      <w:r>
        <w:t xml:space="preserve">, having never learned?</w:t>
      </w:r>
      <w:r>
        <w:rPr>
          <w:rStyle w:val="FootnoteReference"/>
        </w:rPr>
        <w:footnoteReference w:id="7460"/>
      </w:r>
      <w:r>
        <w:rPr>
          <w:rStyle w:val="FootnoteReference"/>
        </w:rPr>
        <w:footnoteReference w:id="7461"/>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7462"/>
      </w:r>
      <w:r>
        <w:rPr>
          <w:rStyle w:val="FootnoteReference"/>
        </w:rPr>
        <w:footnoteReference w:id="7463"/>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7464"/>
      </w:r>
      <w:r>
        <w:t xml:space="preserve">, or whether I speak of myself.</w:t>
      </w:r>
      <w:r>
        <w:rPr>
          <w:rStyle w:val="FootnoteReference"/>
        </w:rPr>
        <w:footnoteReference w:id="7465"/>
      </w:r>
      <w:r>
        <w:rPr>
          <w:rStyle w:val="FootnoteReference"/>
        </w:rPr>
        <w:footnoteReference w:id="7466"/>
      </w:r>
      <w:r>
        <w:rPr>
          <w:rStyle w:val="FootnoteReference"/>
        </w:rPr>
        <w:footnoteReference w:id="7467"/>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7468"/>
      </w:r>
      <w:r>
        <w:rPr>
          <w:rStyle w:val="FootnoteReference"/>
        </w:rPr>
        <w:footnoteReference w:id="7469"/>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470"/>
      </w:r>
      <w:r>
        <w:t xml:space="preserve"> give you the law, and yet none of you keeps the law? Why do you seek to kill me?</w:t>
      </w:r>
      <w:r>
        <w:rPr>
          <w:rStyle w:val="FootnoteReference"/>
        </w:rPr>
        <w:footnoteReference w:id="7471"/>
      </w:r>
      <w:r>
        <w:rPr>
          <w:rStyle w:val="FootnoteReference"/>
        </w:rPr>
        <w:footnoteReference w:id="7472"/>
      </w:r>
      <w:r>
        <w:rPr>
          <w:rStyle w:val="FootnoteReference"/>
        </w:rPr>
        <w:footnoteReference w:id="7473"/>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474"/>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475"/>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47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7477"/>
      </w:r>
      <w:r>
        <w:t xml:space="preserve">; are you angry at me, because I have made</w:t>
      </w:r>
      <w:r>
        <w:rPr>
          <w:rStyle w:val="FootnoteReference"/>
        </w:rPr>
        <w:footnoteReference w:id="747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47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480"/>
      </w:r>
      <w:r>
        <w:t xml:space="preserve">, Is not</w:t>
      </w:r>
      <w:r>
        <w:rPr>
          <w:rStyle w:val="FootnoteReference"/>
        </w:rPr>
        <w:footnoteReference w:id="7481"/>
      </w:r>
      <w:r>
        <w:t xml:space="preserve"> this he, whom they seek to kill?</w:t>
      </w:r>
      <w:r>
        <w:rPr>
          <w:rStyle w:val="FootnoteReference"/>
        </w:rPr>
        <w:footnoteReference w:id="748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7483"/>
      </w:r>
      <w:r>
        <w:t xml:space="preserve">?</w:t>
      </w:r>
      <w:r>
        <w:rPr>
          <w:rStyle w:val="FootnoteReference"/>
        </w:rPr>
        <w:footnoteReference w:id="7484"/>
      </w:r>
      <w:r>
        <w:rPr>
          <w:rStyle w:val="FootnoteReference"/>
        </w:rPr>
        <w:footnoteReference w:id="7485"/>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486"/>
      </w:r>
      <w:r>
        <w:t xml:space="preserve"> this man from where he is: but when Christ comes, no one knows from where he is.</w:t>
      </w:r>
      <w:r>
        <w:rPr>
          <w:rStyle w:val="FootnoteReference"/>
        </w:rPr>
        <w:footnoteReference w:id="748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488"/>
      </w:r>
      <w:r>
        <w:t xml:space="preserve">: and I</w:t>
      </w:r>
      <w:r>
        <w:rPr>
          <w:rStyle w:val="FootnoteReference"/>
        </w:rPr>
        <w:footnoteReference w:id="7489"/>
      </w:r>
      <w:r>
        <w:t xml:space="preserve"> am not come of myself, but the one who sent me is true</w:t>
      </w:r>
      <w:r>
        <w:rPr>
          <w:rStyle w:val="FootnoteReference"/>
        </w:rPr>
        <w:footnoteReference w:id="7490"/>
      </w:r>
      <w:r>
        <w:t xml:space="preserve">, whom</w:t>
      </w:r>
      <w:r>
        <w:rPr>
          <w:rStyle w:val="FootnoteReference"/>
        </w:rPr>
        <w:footnoteReference w:id="7491"/>
      </w:r>
      <w:r>
        <w:t xml:space="preserve"> you do not know.</w:t>
      </w:r>
      <w:r>
        <w:rPr>
          <w:rStyle w:val="FootnoteReference"/>
        </w:rPr>
        <w:footnoteReference w:id="7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493"/>
      </w:r>
      <w:r>
        <w:rPr>
          <w:rStyle w:val="FootnoteReference"/>
        </w:rPr>
        <w:footnoteReference w:id="7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7495"/>
      </w:r>
      <w:r>
        <w:rPr>
          <w:rStyle w:val="FootnoteReference"/>
        </w:rPr>
        <w:footnoteReference w:id="7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497"/>
      </w:r>
      <w:r>
        <w:t xml:space="preserve"> on him, and said, When</w:t>
      </w:r>
      <w:r>
        <w:rPr>
          <w:rStyle w:val="FootnoteReference"/>
        </w:rPr>
        <w:footnoteReference w:id="7498"/>
      </w:r>
      <w:r>
        <w:t xml:space="preserve">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499"/>
      </w:r>
      <w:r>
        <w:t xml:space="preserve"> heard that the people murmured such things concerning him; and the Pharisees and the chief priests sent</w:t>
      </w:r>
      <w:r>
        <w:rPr>
          <w:rStyle w:val="FootnoteReference"/>
        </w:rPr>
        <w:footnoteReference w:id="7500"/>
      </w:r>
      <w:r>
        <w:t xml:space="preserve"> officers to take him.</w:t>
      </w:r>
      <w:r>
        <w:rPr>
          <w:rStyle w:val="FootnoteReference"/>
        </w:rPr>
        <w:footnoteReference w:id="7501"/>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7502"/>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503"/>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7504"/>
      </w:r>
      <w:r>
        <w:t xml:space="preserve">, and teach</w:t>
      </w:r>
      <w:r>
        <w:rPr>
          <w:rStyle w:val="FootnoteReference"/>
        </w:rPr>
        <w:footnoteReference w:id="7505"/>
      </w:r>
      <w:r>
        <w:t xml:space="preserve"> the Gentiles?</w:t>
      </w:r>
      <w:r>
        <w:rPr>
          <w:rStyle w:val="FootnoteReference"/>
        </w:rPr>
        <w:footnoteReference w:id="7506"/>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7507"/>
      </w:r>
      <w:r>
        <w:rPr>
          <w:rStyle w:val="FootnoteReference"/>
        </w:rPr>
        <w:footnoteReference w:id="7508"/>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509"/>
      </w:r>
      <w:r>
        <w:t xml:space="preserve"> day, that great day of the feast, Jesus stood and cried</w:t>
      </w:r>
      <w:r>
        <w:rPr>
          <w:rStyle w:val="FootnoteReference"/>
        </w:rPr>
        <w:footnoteReference w:id="7510"/>
      </w:r>
      <w:r>
        <w:t xml:space="preserve">, saying, If anyone thirst, let him come to me, and drink</w:t>
      </w:r>
      <w:r>
        <w:rPr>
          <w:rStyle w:val="FootnoteReference"/>
        </w:rPr>
        <w:footnoteReference w:id="7511"/>
      </w:r>
      <w:r>
        <w:t xml:space="preserve">.</w:t>
      </w:r>
      <w:r>
        <w:rPr>
          <w:rStyle w:val="FootnoteReference"/>
        </w:rPr>
        <w:footnoteReference w:id="7512"/>
      </w:r>
      <w:r>
        <w:rPr>
          <w:rStyle w:val="FootnoteReference"/>
        </w:rPr>
        <w:footnoteReference w:id="7513"/>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514"/>
      </w:r>
      <w:r>
        <w:rPr>
          <w:rStyle w:val="FootnoteReference"/>
        </w:rPr>
        <w:footnoteReference w:id="7515"/>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7516"/>
      </w:r>
      <w:r>
        <w:t xml:space="preserve">.)</w:t>
      </w:r>
      <w:r>
        <w:rPr>
          <w:rStyle w:val="FootnoteReference"/>
        </w:rPr>
        <w:footnoteReference w:id="7517"/>
      </w:r>
      <w:r>
        <w:rPr>
          <w:rStyle w:val="FootnoteReference"/>
        </w:rPr>
        <w:footnoteReference w:id="7518"/>
      </w:r>
      <w:r>
        <w:rPr>
          <w:rStyle w:val="FootnoteReference"/>
        </w:rPr>
        <w:footnoteReference w:id="7519"/>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520"/>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521"/>
      </w:r>
      <w:r>
        <w:t xml:space="preserve"> the Christ. But some said, Shall</w:t>
      </w:r>
      <w:r>
        <w:rPr>
          <w:rStyle w:val="FootnoteReference"/>
        </w:rPr>
        <w:footnoteReference w:id="7522"/>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523"/>
      </w:r>
      <w:r>
        <w:t xml:space="preserve">, and out of the town of Bethlehem</w:t>
      </w:r>
      <w:r>
        <w:rPr>
          <w:rStyle w:val="FootnoteReference"/>
        </w:rPr>
        <w:footnoteReference w:id="7524"/>
      </w:r>
      <w:r>
        <w:t xml:space="preserve">, where</w:t>
      </w:r>
      <w:r>
        <w:rPr>
          <w:rStyle w:val="FootnoteReference"/>
        </w:rPr>
        <w:footnoteReference w:id="7525"/>
      </w:r>
      <w:r>
        <w:t xml:space="preserve"> David was?</w:t>
      </w:r>
      <w:r>
        <w:rPr>
          <w:rStyle w:val="FootnoteReference"/>
        </w:rPr>
        <w:footnoteReference w:id="7526"/>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527"/>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528"/>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529"/>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530"/>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7531"/>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532"/>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533"/>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534"/>
      </w:r>
      <w:r>
        <w:t xml:space="preserve"> says to them, (the one who came to Jesus by night, being one of them,)</w:t>
      </w:r>
      <w:r>
        <w:rPr>
          <w:rStyle w:val="FootnoteReference"/>
        </w:rPr>
        <w:footnoteReference w:id="7535"/>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7536"/>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537"/>
      </w:r>
      <w:r>
        <w:t xml:space="preserve">, and look: for out of Galilee arises no prophet.</w:t>
      </w:r>
      <w:r>
        <w:rPr>
          <w:rStyle w:val="FootnoteReference"/>
        </w:rPr>
        <w:footnoteReference w:id="7538"/>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5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540"/>
      </w:r>
      <w:r>
        <w:t xml:space="preserve"> went to the mount of Olives.</w:t>
      </w:r>
      <w:r>
        <w:rPr>
          <w:rStyle w:val="FootnoteReference"/>
        </w:rPr>
        <w:footnoteReference w:id="7541"/>
      </w:r>
      <w:r>
        <w:rPr>
          <w:rStyle w:val="FootnoteReference"/>
        </w:rPr>
        <w:footnoteReference w:id="7542"/>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543"/>
      </w:r>
      <w:r>
        <w:t xml:space="preserve"> in the morning he came again into the temple, and all the people came to him; and he</w:t>
      </w:r>
      <w:r>
        <w:rPr>
          <w:rStyle w:val="FootnoteReference"/>
        </w:rPr>
        <w:footnoteReference w:id="7544"/>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545"/>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546"/>
      </w:r>
      <w:r>
        <w:t xml:space="preserve"> in the law commanded us, that such should be stoned: but what do you say?</w:t>
      </w:r>
      <w:r>
        <w:rPr>
          <w:rStyle w:val="FootnoteReference"/>
        </w:rPr>
        <w:footnoteReference w:id="7547"/>
      </w:r>
      <w:r>
        <w:rPr>
          <w:rStyle w:val="FootnoteReference"/>
        </w:rPr>
        <w:footnoteReference w:id="7548"/>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549"/>
      </w:r>
      <w:r>
        <w:t xml:space="preserve"> him, that they might have to accuse him. But Jesus stooped down, and with his finger wrote on the ground, as though</w:t>
      </w:r>
      <w:r>
        <w:rPr>
          <w:rStyle w:val="FootnoteReference"/>
        </w:rPr>
        <w:footnoteReference w:id="7550"/>
      </w:r>
      <w:r>
        <w:t xml:space="preserve"> he did not hear them.</w:t>
      </w:r>
      <w:r>
        <w:rPr>
          <w:rStyle w:val="FootnoteReference"/>
        </w:rPr>
        <w:footnoteReference w:id="7551"/>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552"/>
      </w:r>
      <w:r>
        <w:t xml:space="preserve"> to them, The one who is without sin among you, let him first cast a stone at her.</w:t>
      </w:r>
      <w:r>
        <w:rPr>
          <w:rStyle w:val="FootnoteReference"/>
        </w:rPr>
        <w:footnoteReference w:id="7553"/>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554"/>
      </w:r>
      <w:r>
        <w:t xml:space="preserve"> convicted by their own conscience, went out</w:t>
      </w:r>
      <w:r>
        <w:rPr>
          <w:rStyle w:val="FootnoteReference"/>
        </w:rPr>
        <w:footnoteReference w:id="7555"/>
      </w:r>
      <w:r>
        <w:t xml:space="preserve"> one by one, beginning at the eldest, even to the last: and Jesus was left alone</w:t>
      </w:r>
      <w:r>
        <w:rPr>
          <w:rStyle w:val="FootnoteReference"/>
        </w:rPr>
        <w:footnoteReference w:id="7556"/>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557"/>
      </w:r>
      <w:r>
        <w:t xml:space="preserv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558"/>
      </w:r>
      <w:r>
        <w:t xml:space="preserve"> do I condemn you: go, and sin no more.</w:t>
      </w:r>
      <w:r>
        <w:rPr>
          <w:rStyle w:val="FootnoteReference"/>
        </w:rPr>
        <w:footnoteReference w:id="7559"/>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560"/>
      </w:r>
      <w:r>
        <w:t xml:space="preserve"> the light of the world: the one who follows me shall not</w:t>
      </w:r>
      <w:r>
        <w:rPr>
          <w:rStyle w:val="FootnoteReference"/>
        </w:rPr>
        <w:footnoteReference w:id="7561"/>
      </w:r>
      <w:r>
        <w:t xml:space="preserve"> walk in darkness, but shall have</w:t>
      </w:r>
      <w:r>
        <w:rPr>
          <w:rStyle w:val="FootnoteReference"/>
        </w:rPr>
        <w:footnoteReference w:id="7562"/>
      </w:r>
      <w:r>
        <w:t xml:space="preserve"> the light of life.</w:t>
      </w:r>
      <w:r>
        <w:rPr>
          <w:rStyle w:val="FootnoteReference"/>
        </w:rPr>
        <w:footnoteReference w:id="7563"/>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7564"/>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65"/>
      </w:r>
      <w:r>
        <w:rPr>
          <w:rStyle w:val="FootnoteReference"/>
        </w:rPr>
        <w:footnoteReference w:id="7566"/>
      </w:r>
      <w:r>
        <w:rPr>
          <w:rStyle w:val="FootnoteReference"/>
        </w:rPr>
        <w:footnoteReference w:id="7567"/>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568"/>
      </w:r>
      <w:r>
        <w:t xml:space="preserve"> after the flesh; I judge</w:t>
      </w:r>
      <w:r>
        <w:rPr>
          <w:rStyle w:val="FootnoteReference"/>
        </w:rPr>
        <w:footnoteReference w:id="7569"/>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7570"/>
      </w:r>
      <w:r>
        <w:rPr>
          <w:rStyle w:val="FootnoteReference"/>
        </w:rPr>
        <w:footnoteReference w:id="7571"/>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572"/>
      </w:r>
      <w:r>
        <w:t xml:space="preserve"> written in your law, that</w:t>
      </w:r>
      <w:r>
        <w:rPr>
          <w:rStyle w:val="FootnoteReference"/>
        </w:rPr>
        <w:footnoteReference w:id="7573"/>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7574"/>
      </w:r>
      <w:r>
        <w:rPr>
          <w:rStyle w:val="FootnoteReference"/>
        </w:rPr>
        <w:footnoteReference w:id="7575"/>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7576"/>
      </w:r>
      <w:r>
        <w:rPr>
          <w:rStyle w:val="FootnoteReference"/>
        </w:rPr>
        <w:footnoteReference w:id="7577"/>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7578"/>
      </w:r>
      <w:r>
        <w:t xml:space="preserve">, as he taught in the temple: and no</w:t>
      </w:r>
      <w:r>
        <w:rPr>
          <w:rStyle w:val="FootnoteReference"/>
        </w:rPr>
        <w:footnoteReference w:id="7579"/>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7580"/>
      </w:r>
      <w:r>
        <w:t xml:space="preserve"> my way, and you shall seek me, and shall die</w:t>
      </w:r>
      <w:r>
        <w:rPr>
          <w:rStyle w:val="FootnoteReference"/>
        </w:rPr>
        <w:footnoteReference w:id="7581"/>
      </w:r>
      <w:r>
        <w:t xml:space="preserve"> in your sins: where I go, you cannot come.</w:t>
      </w:r>
      <w:r>
        <w:rPr>
          <w:rStyle w:val="FootnoteReference"/>
        </w:rPr>
        <w:footnoteReference w:id="7582"/>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583"/>
      </w:r>
      <w:r>
        <w:t xml:space="preserve">, Will</w:t>
      </w:r>
      <w:r>
        <w:rPr>
          <w:rStyle w:val="FootnoteReference"/>
        </w:rPr>
        <w:footnoteReference w:id="7584"/>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585"/>
      </w:r>
      <w:r>
        <w:rPr>
          <w:rStyle w:val="FootnoteReference"/>
        </w:rPr>
        <w:footnoteReference w:id="7586"/>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587"/>
      </w:r>
      <w:r>
        <w:t xml:space="preserve"> therefore to you, that you shall die in your sins: for if you do not believe that I am he, you shall die in your sins.</w:t>
      </w:r>
      <w:r>
        <w:rPr>
          <w:rStyle w:val="FootnoteReference"/>
        </w:rPr>
        <w:footnoteReference w:id="7588"/>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w:t>
      </w:r>
      <w:r>
        <w:rPr>
          <w:rStyle w:val="FootnoteReference"/>
        </w:rPr>
        <w:footnoteReference w:id="7589"/>
      </w:r>
      <w:r>
        <w:t xml:space="preserve"> the same that I said to you from the beginning.</w:t>
      </w:r>
      <w:r>
        <w:rPr>
          <w:rStyle w:val="FootnoteReference"/>
        </w:rPr>
        <w:footnoteReference w:id="759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591"/>
      </w:r>
      <w:r>
        <w:t xml:space="preserve"> things to say and to judge</w:t>
      </w:r>
      <w:r>
        <w:rPr>
          <w:rStyle w:val="FootnoteReference"/>
        </w:rPr>
        <w:footnoteReference w:id="7592"/>
      </w:r>
      <w:r>
        <w:t xml:space="preserve"> of you: but the one who sent me is true; and I</w:t>
      </w:r>
      <w:r>
        <w:rPr>
          <w:rStyle w:val="FootnoteReference"/>
        </w:rPr>
        <w:footnoteReference w:id="7593"/>
      </w:r>
      <w:r>
        <w:t xml:space="preserve"> speak to the world those things which I have heard of him.</w:t>
      </w:r>
      <w:r>
        <w:rPr>
          <w:rStyle w:val="FootnoteReference"/>
        </w:rPr>
        <w:footnoteReference w:id="7594"/>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7595"/>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596"/>
      </w:r>
      <w:r>
        <w:t xml:space="preserve"> Jesus said to them, When</w:t>
      </w:r>
      <w:r>
        <w:rPr>
          <w:rStyle w:val="FootnoteReference"/>
        </w:rPr>
        <w:footnoteReference w:id="7597"/>
      </w:r>
      <w:r>
        <w:t xml:space="preserve"> you have lifted up the Son of man, then shall you know that I am he, and that</w:t>
      </w:r>
      <w:r>
        <w:rPr>
          <w:rStyle w:val="FootnoteReference"/>
        </w:rPr>
        <w:footnoteReference w:id="7598"/>
      </w:r>
      <w:r>
        <w:t xml:space="preserve"> I do nothing of myself; but as my Father has taught me, I speak these things.</w:t>
      </w:r>
      <w:r>
        <w:rPr>
          <w:rStyle w:val="FootnoteReference"/>
        </w:rPr>
        <w:footnoteReference w:id="7599"/>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600"/>
      </w:r>
      <w:r>
        <w:rPr>
          <w:rStyle w:val="FootnoteReference"/>
        </w:rPr>
        <w:footnoteReference w:id="7601"/>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602"/>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603"/>
      </w:r>
      <w:r>
        <w:t xml:space="preserve"> indeed;</w:t>
      </w:r>
      <w:r>
        <w:rPr>
          <w:rStyle w:val="FootnoteReference"/>
        </w:rPr>
        <w:footnoteReference w:id="7604"/>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605"/>
      </w:r>
      <w:r>
        <w:t xml:space="preserve"> truth shall make you free.</w:t>
      </w:r>
      <w:r>
        <w:rPr>
          <w:rStyle w:val="FootnoteReference"/>
        </w:rPr>
        <w:footnoteReference w:id="7606"/>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607"/>
      </w:r>
      <w:r>
        <w:t xml:space="preserve">'s seed, and were</w:t>
      </w:r>
      <w:r>
        <w:rPr>
          <w:rStyle w:val="FootnoteReference"/>
        </w:rPr>
        <w:footnoteReference w:id="7608"/>
      </w:r>
      <w:r>
        <w:t xml:space="preserve"> never in bondage to anyone: how do you say, You shall be made free?</w:t>
      </w:r>
      <w:r>
        <w:rPr>
          <w:rStyle w:val="FootnoteReference"/>
        </w:rPr>
        <w:footnoteReference w:id="7609"/>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610"/>
      </w:r>
      <w:r>
        <w:rPr>
          <w:rStyle w:val="FootnoteReference"/>
        </w:rPr>
        <w:footnoteReference w:id="7611"/>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612"/>
      </w:r>
      <w:r>
        <w:rPr>
          <w:rStyle w:val="FootnoteReference"/>
        </w:rPr>
        <w:footnoteReference w:id="761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61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615"/>
      </w:r>
      <w:r>
        <w:t xml:space="preserve"> that you are Abraham's seed; but you seek to kill me, because</w:t>
      </w:r>
      <w:r>
        <w:rPr>
          <w:rStyle w:val="FootnoteReference"/>
        </w:rPr>
        <w:footnoteReference w:id="7616"/>
      </w:r>
      <w:r>
        <w:t xml:space="preserve"> my word has no place in you.</w:t>
      </w:r>
      <w:r>
        <w:rPr>
          <w:rStyle w:val="FootnoteReference"/>
        </w:rPr>
        <w:footnoteReference w:id="761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618"/>
      </w:r>
      <w:r>
        <w:t xml:space="preserve"> that which I have seen with my Father: and you do that which you have seen with your father.</w:t>
      </w:r>
      <w:r>
        <w:rPr>
          <w:rStyle w:val="FootnoteReference"/>
        </w:rPr>
        <w:footnoteReference w:id="761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620"/>
      </w:r>
      <w:r>
        <w:t xml:space="preserve"> is our father. Jesus says to them, If you were Abraham's children, you would do the works of Abraham.</w:t>
      </w:r>
      <w:r>
        <w:rPr>
          <w:rStyle w:val="FootnoteReference"/>
        </w:rPr>
        <w:footnoteReference w:id="762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622"/>
      </w:r>
      <w:r>
        <w:t xml:space="preserve"> that has told you the truth, which I have heard from God</w:t>
      </w:r>
      <w:r>
        <w:rPr>
          <w:rStyle w:val="FootnoteReference"/>
        </w:rPr>
        <w:footnoteReference w:id="7623"/>
      </w:r>
      <w:r>
        <w:t xml:space="preserve">: Abraham did not do this</w:t>
      </w:r>
      <w:r>
        <w:rPr>
          <w:rStyle w:val="FootnoteReference"/>
        </w:rPr>
        <w:footnoteReference w:id="7624"/>
      </w:r>
      <w:r>
        <w:t xml:space="preserve">.</w:t>
      </w:r>
      <w:r>
        <w:rPr>
          <w:rStyle w:val="FootnoteReference"/>
        </w:rPr>
        <w:footnoteReference w:id="7625"/>
      </w:r>
      <w:r>
        <w:rPr>
          <w:rStyle w:val="FootnoteReference"/>
        </w:rPr>
        <w:footnoteReference w:id="7626"/>
      </w:r>
      <w:r>
        <w:rPr>
          <w:rStyle w:val="FootnoteReference"/>
        </w:rPr>
        <w:footnoteReference w:id="7627"/>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628"/>
      </w:r>
      <w:r>
        <w:t xml:space="preserve"> one Father, even God.</w:t>
      </w:r>
      <w:r>
        <w:rPr>
          <w:rStyle w:val="FootnoteReference"/>
        </w:rPr>
        <w:footnoteReference w:id="7629"/>
      </w:r>
      <w:r>
        <w:rPr>
          <w:rStyle w:val="FootnoteReference"/>
        </w:rPr>
        <w:footnoteReference w:id="7630"/>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631"/>
      </w:r>
      <w:r>
        <w:t xml:space="preserve"> did I come of myself, but he sent me.</w:t>
      </w:r>
      <w:r>
        <w:rPr>
          <w:rStyle w:val="FootnoteReference"/>
        </w:rPr>
        <w:footnoteReference w:id="7632"/>
      </w:r>
      <w:r>
        <w:rPr>
          <w:rStyle w:val="FootnoteReference"/>
        </w:rPr>
        <w:footnoteReference w:id="7633"/>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634"/>
      </w:r>
      <w:r>
        <w:rPr>
          <w:rStyle w:val="FootnoteReference"/>
        </w:rPr>
        <w:footnoteReference w:id="7635"/>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w:t>
      </w:r>
      <w:r>
        <w:rPr>
          <w:rStyle w:val="FootnoteReference"/>
        </w:rPr>
        <w:footnoteReference w:id="7636"/>
      </w:r>
      <w:r>
        <w:t xml:space="preserve"> a murderer from the beginning, and did not remain in the truth, because there is no truth in him. When</w:t>
      </w:r>
      <w:r>
        <w:rPr>
          <w:rStyle w:val="FootnoteReference"/>
        </w:rPr>
        <w:footnoteReference w:id="7637"/>
      </w:r>
      <w:r>
        <w:t xml:space="preserve"> he speaks a lie, he speaks of his own: for he is a liar, and the father of it.</w:t>
      </w:r>
      <w:r>
        <w:rPr>
          <w:rStyle w:val="FootnoteReference"/>
        </w:rPr>
        <w:footnoteReference w:id="7638"/>
      </w:r>
      <w:r>
        <w:rPr>
          <w:rStyle w:val="FootnoteReference"/>
        </w:rPr>
        <w:footnoteReference w:id="7639"/>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7640"/>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7641"/>
      </w:r>
      <w:r>
        <w:rPr>
          <w:rStyle w:val="FootnoteReference"/>
        </w:rPr>
        <w:footnoteReference w:id="7642"/>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7643"/>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644"/>
      </w:r>
      <w:r>
        <w:t xml:space="preserve">, and have a demon?</w:t>
      </w:r>
      <w:r>
        <w:rPr>
          <w:rStyle w:val="FootnoteReference"/>
        </w:rPr>
        <w:footnoteReference w:id="7645"/>
      </w:r>
      <w:r>
        <w:rPr>
          <w:rStyle w:val="FootnoteReference"/>
        </w:rPr>
        <w:footnoteReference w:id="7646"/>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647"/>
      </w:r>
      <w:r>
        <w:t xml:space="preserve"> a demon; but I honor my Father, and you do dishonour me.</w:t>
      </w:r>
      <w:r>
        <w:rPr>
          <w:rStyle w:val="FootnoteReference"/>
        </w:rPr>
        <w:footnoteReference w:id="7648"/>
      </w:r>
      <w:r>
        <w:t xml:space="preserve">{{field-off:Bible}}</w:t>
      </w:r>
    </w:p>
    <w:p>
      <w:r>
        <w:rPr>
          <w:sz w:val="18"/>
          <w:color w:val="777777"/>
        </w:rPr>
        <w:t xml:space="preserve">[[@Bible:John 8:50]] </w:t>
      </w:r>
      <w:r>
        <w:rPr>
          <w:b/>
        </w:rPr>
        <w:t xml:space="preserve">50 </w:t>
      </w:r>
      <w:r>
        <w:t xml:space="preserve"> {{field-on:Bible}}</w:t>
      </w:r>
      <w:r>
        <w:t xml:space="preserve">And I do not seek my own glory: there</w:t>
      </w:r>
      <w:r>
        <w:rPr>
          <w:rStyle w:val="FootnoteReference"/>
        </w:rPr>
        <w:footnoteReference w:id="7649"/>
      </w:r>
      <w:r>
        <w:t xml:space="preserve"> is one that seeks and judges.</w:t>
      </w:r>
      <w:r>
        <w:rPr>
          <w:rStyle w:val="FootnoteReference"/>
        </w:rPr>
        <w:footnoteReference w:id="7650"/>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651"/>
      </w:r>
      <w:r>
        <w:t xml:space="preserve"> my saying, he shall never see death.</w:t>
      </w:r>
      <w:r>
        <w:rPr>
          <w:rStyle w:val="FootnoteReference"/>
        </w:rPr>
        <w:footnoteReference w:id="7652"/>
      </w:r>
      <w:r>
        <w:rPr>
          <w:rStyle w:val="FootnoteReference"/>
        </w:rPr>
        <w:footnoteReference w:id="7653"/>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654"/>
      </w:r>
      <w:r>
        <w:t xml:space="preserve"> is dead, and the prophets; and you says, If a man keep my saying, he shall never taste</w:t>
      </w:r>
      <w:r>
        <w:rPr>
          <w:rStyle w:val="FootnoteReference"/>
        </w:rPr>
        <w:footnoteReference w:id="7655"/>
      </w:r>
      <w:r>
        <w:t xml:space="preserve"> of death.</w:t>
      </w:r>
      <w:r>
        <w:rPr>
          <w:rStyle w:val="FootnoteReference"/>
        </w:rPr>
        <w:footnoteReference w:id="7656"/>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w:t>
      </w:r>
      <w:r>
        <w:rPr>
          <w:rStyle w:val="FootnoteReference"/>
        </w:rPr>
        <w:footnoteReference w:id="7657"/>
      </w:r>
      <w:r>
        <w:t xml:space="preserve"> do you make yourself?</w:t>
      </w:r>
      <w:r>
        <w:rPr>
          <w:rStyle w:val="FootnoteReference"/>
        </w:rPr>
        <w:footnoteReference w:id="7658"/>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659"/>
      </w:r>
      <w:r>
        <w:t xml:space="preserve"> my Father that honors me; of whom you say, that he is your God:</w:t>
      </w:r>
      <w:r>
        <w:rPr>
          <w:rStyle w:val="FootnoteReference"/>
        </w:rPr>
        <w:footnoteReference w:id="7660"/>
      </w:r>
      <w:r>
        <w:rPr>
          <w:rStyle w:val="FootnoteReference"/>
        </w:rPr>
        <w:footnoteReference w:id="7661"/>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w:t>
      </w:r>
      <w:r>
        <w:rPr>
          <w:rStyle w:val="FootnoteReference"/>
        </w:rPr>
        <w:footnoteReference w:id="7662"/>
      </w:r>
      <w:r>
        <w:t xml:space="preserve"> be a liar like you: but I know him, and keep</w:t>
      </w:r>
      <w:r>
        <w:rPr>
          <w:rStyle w:val="FootnoteReference"/>
        </w:rPr>
        <w:footnoteReference w:id="7663"/>
      </w:r>
      <w:r>
        <w:t xml:space="preserve"> his saying.</w:t>
      </w:r>
      <w:r>
        <w:rPr>
          <w:rStyle w:val="FootnoteReference"/>
        </w:rPr>
        <w:footnoteReference w:id="7664"/>
      </w:r>
      <w:r>
        <w:rPr>
          <w:rStyle w:val="FootnoteReference"/>
        </w:rPr>
        <w:footnoteReference w:id="7665"/>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666"/>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667"/>
      </w:r>
      <w:r>
        <w:t xml:space="preserve"> Abraham was, I am</w:t>
      </w:r>
      <w:r>
        <w:rPr>
          <w:rStyle w:val="FootnoteReference"/>
        </w:rPr>
        <w:footnoteReference w:id="7668"/>
      </w:r>
      <w:r>
        <w:t xml:space="preserve">.</w:t>
      </w:r>
      <w:r>
        <w:rPr>
          <w:rStyle w:val="FootnoteReference"/>
        </w:rPr>
        <w:footnoteReference w:id="7669"/>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7670"/>
      </w:r>
      <w:r>
        <w:t xml:space="preserve"> up stones to cast at him: but Jesus hid himself, and went out of the temple, going through the midst of them, and so passed by.</w:t>
      </w:r>
      <w:r>
        <w:rPr>
          <w:rStyle w:val="FootnoteReference"/>
        </w:rPr>
        <w:footnoteReference w:id="7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672"/>
      </w:r>
      <w:r>
        <w:t xml:space="preserve"> passed by, he saw</w:t>
      </w:r>
      <w:r>
        <w:rPr>
          <w:rStyle w:val="FootnoteReference"/>
        </w:rPr>
        <w:footnoteReference w:id="7673"/>
      </w:r>
      <w:r>
        <w:t xml:space="preserve"> a man who was blind from his birth.</w:t>
      </w:r>
      <w:r>
        <w:rPr>
          <w:rStyle w:val="FootnoteReference"/>
        </w:rPr>
        <w:footnoteReference w:id="7674"/>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7675"/>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676"/>
      </w:r>
      <w:r>
        <w:t xml:space="preserve"> has this man sinned, nor his parents: but that the works of God</w:t>
      </w:r>
      <w:r>
        <w:rPr>
          <w:rStyle w:val="FootnoteReference"/>
        </w:rPr>
        <w:footnoteReference w:id="7677"/>
      </w:r>
      <w:r>
        <w:t xml:space="preserve"> should be made manifest in him.</w:t>
      </w:r>
      <w:r>
        <w:rPr>
          <w:rStyle w:val="FootnoteReference"/>
        </w:rPr>
        <w:footnoteReference w:id="7678"/>
      </w:r>
      <w:r>
        <w:rPr>
          <w:rStyle w:val="FootnoteReference"/>
        </w:rPr>
        <w:footnoteReference w:id="7679"/>
      </w:r>
      <w:r>
        <w:rPr>
          <w:rStyle w:val="FootnoteReference"/>
        </w:rPr>
        <w:footnoteReference w:id="7680"/>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681"/>
      </w:r>
      <w:r>
        <w:t xml:space="preserve"> work the works of him who sent me, while</w:t>
      </w:r>
      <w:r>
        <w:rPr>
          <w:rStyle w:val="FootnoteReference"/>
        </w:rPr>
        <w:footnoteReference w:id="7682"/>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683"/>
      </w:r>
      <w:r>
        <w:t xml:space="preserve"> as I am</w:t>
      </w:r>
      <w:r>
        <w:rPr>
          <w:rStyle w:val="FootnoteReference"/>
        </w:rPr>
        <w:footnoteReference w:id="7684"/>
      </w:r>
      <w:r>
        <w:t xml:space="preserve"> in the world, I am the light of the world.</w:t>
      </w:r>
      <w:r>
        <w:rPr>
          <w:rStyle w:val="FootnoteReference"/>
        </w:rPr>
        <w:footnoteReference w:id="7685"/>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68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687"/>
      </w:r>
      <w:r>
        <w:t xml:space="preserve"> of Siloam</w:t>
      </w:r>
      <w:r>
        <w:rPr>
          <w:rStyle w:val="FootnoteReference"/>
        </w:rPr>
        <w:footnoteReference w:id="7688"/>
      </w:r>
      <w:r>
        <w:t xml:space="preserve">, (which is by interpretation, Sent</w:t>
      </w:r>
      <w:r>
        <w:rPr>
          <w:rStyle w:val="FootnoteReference"/>
        </w:rPr>
        <w:footnoteReference w:id="7689"/>
      </w:r>
      <w:r>
        <w:t xml:space="preserve">.) He went therefore, and washed, and came</w:t>
      </w:r>
      <w:r>
        <w:rPr>
          <w:rStyle w:val="FootnoteReference"/>
        </w:rPr>
        <w:footnoteReference w:id="7690"/>
      </w:r>
      <w:r>
        <w:t xml:space="preserve"> seeing.</w:t>
      </w:r>
      <w:r>
        <w:rPr>
          <w:rStyle w:val="FootnoteReference"/>
        </w:rPr>
        <w:footnoteReference w:id="769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692"/>
      </w:r>
      <w:r>
        <w:t xml:space="preserve"> this the one who sat and begged?</w:t>
      </w:r>
      <w:r>
        <w:rPr>
          <w:rStyle w:val="FootnoteReference"/>
        </w:rPr>
        <w:footnoteReference w:id="7693"/>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7694"/>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695"/>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696"/>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697"/>
      </w:r>
      <w:r>
        <w:t xml:space="preserve"> him who formerly was blind.</w:t>
      </w:r>
      <w:r>
        <w:rPr>
          <w:rStyle w:val="FootnoteReference"/>
        </w:rPr>
        <w:footnoteReference w:id="769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69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700"/>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7701"/>
      </w:r>
      <w:r>
        <w:t xml:space="preserve"> is not of God, because he does not keep the Sabbath. Others said, How can a man that is a sinner do such signs? And there</w:t>
      </w:r>
      <w:r>
        <w:rPr>
          <w:rStyle w:val="FootnoteReference"/>
        </w:rPr>
        <w:footnoteReference w:id="770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w:t>
      </w:r>
      <w:r>
        <w:rPr>
          <w:rStyle w:val="FootnoteReference"/>
        </w:rPr>
        <w:footnoteReference w:id="770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704"/>
      </w:r>
      <w:r>
        <w:t xml:space="preserve"> did not believe concerning him, that he had been blind, and received his sight, until they called the parents of him who had received his sight.</w:t>
      </w:r>
      <w:r>
        <w:rPr>
          <w:rStyle w:val="FootnoteReference"/>
        </w:rPr>
        <w:footnoteReference w:id="770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70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w:t>
      </w:r>
      <w:r>
        <w:rPr>
          <w:rStyle w:val="FootnoteReference"/>
        </w:rPr>
        <w:footnoteReference w:id="7707"/>
      </w:r>
      <w:r>
        <w:t xml:space="preserve"> they feared the Jews: for the Jews had agreed already, that if anyone did confess that he was Christ</w:t>
      </w:r>
      <w:r>
        <w:rPr>
          <w:rStyle w:val="FootnoteReference"/>
        </w:rPr>
        <w:footnoteReference w:id="7708"/>
      </w:r>
      <w:r>
        <w:t xml:space="preserve">, he should</w:t>
      </w:r>
      <w:r>
        <w:rPr>
          <w:rStyle w:val="FootnoteReference"/>
        </w:rPr>
        <w:footnoteReference w:id="7709"/>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w:t>
      </w:r>
      <w:r>
        <w:rPr>
          <w:rStyle w:val="FootnoteReference"/>
        </w:rPr>
        <w:footnoteReference w:id="7710"/>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7711"/>
      </w:r>
      <w:r>
        <w:t xml:space="preserve"> God the praise: we know</w:t>
      </w:r>
      <w:r>
        <w:rPr>
          <w:rStyle w:val="FootnoteReference"/>
        </w:rPr>
        <w:footnoteReference w:id="7712"/>
      </w:r>
      <w:r>
        <w:t xml:space="preserve"> that this man is a sinner</w:t>
      </w:r>
      <w:r>
        <w:rPr>
          <w:rStyle w:val="FootnoteReference"/>
        </w:rPr>
        <w:footnoteReference w:id="771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7714"/>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715"/>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716"/>
      </w:r>
      <w:r>
        <w:t xml:space="preserve">' disciples.</w:t>
      </w:r>
      <w:r>
        <w:rPr>
          <w:rStyle w:val="FootnoteReference"/>
        </w:rPr>
        <w:footnoteReference w:id="7717"/>
      </w:r>
      <w:r>
        <w:rPr>
          <w:rStyle w:val="FootnoteReference"/>
        </w:rPr>
        <w:footnoteReference w:id="771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719"/>
      </w:r>
      <w:r>
        <w:t xml:space="preserve"> that God spoke to Moses: as for</w:t>
      </w:r>
      <w:r>
        <w:rPr>
          <w:rStyle w:val="FootnoteReference"/>
        </w:rPr>
        <w:footnoteReference w:id="7720"/>
      </w:r>
      <w:r>
        <w:t xml:space="preserve"> this fellow, we do not know from where he is.</w:t>
      </w:r>
      <w:r>
        <w:rPr>
          <w:rStyle w:val="FootnoteReference"/>
        </w:rPr>
        <w:footnoteReference w:id="7721"/>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722"/>
      </w:r>
      <w:r>
        <w:t xml:space="preserve"> he has opened my eyes.</w:t>
      </w:r>
      <w:r>
        <w:rPr>
          <w:rStyle w:val="FootnoteReference"/>
        </w:rPr>
        <w:footnoteReference w:id="7723"/>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724"/>
      </w:r>
      <w:r>
        <w:t xml:space="preserve"> that God does not hear sinners: but if anyone is a worshiper of God, and does his will, him he hears.</w:t>
      </w:r>
      <w:r>
        <w:rPr>
          <w:rStyle w:val="FootnoteReference"/>
        </w:rPr>
        <w:footnoteReference w:id="7725"/>
      </w:r>
      <w:r>
        <w:rPr>
          <w:rStyle w:val="FootnoteReference"/>
        </w:rPr>
        <w:footnoteReference w:id="7726"/>
      </w:r>
      <w:r>
        <w:rPr>
          <w:rStyle w:val="FootnoteReference"/>
        </w:rPr>
        <w:footnoteReference w:id="7727"/>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728"/>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729"/>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730"/>
      </w:r>
      <w:r>
        <w:t xml:space="preserve"> cast him out</w:t>
      </w:r>
      <w:r>
        <w:rPr>
          <w:rStyle w:val="FootnoteReference"/>
        </w:rPr>
        <w:footnoteReference w:id="7731"/>
      </w:r>
      <w:r>
        <w:t xml:space="preserve">.</w:t>
      </w:r>
      <w:r>
        <w:rPr>
          <w:rStyle w:val="FootnoteReference"/>
        </w:rPr>
        <w:footnoteReference w:id="7732"/>
      </w:r>
      <w:r>
        <w:rPr>
          <w:rStyle w:val="FootnoteReference"/>
        </w:rPr>
        <w:footnoteReference w:id="7733"/>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734"/>
      </w:r>
      <w:r>
        <w:t xml:space="preserve"> he had found him, he said to him, Do you believe on the Son</w:t>
      </w:r>
      <w:r>
        <w:rPr>
          <w:rStyle w:val="FootnoteReference"/>
        </w:rPr>
        <w:footnoteReference w:id="7735"/>
      </w:r>
      <w:r>
        <w:t xml:space="preserve"> of God?</w:t>
      </w:r>
      <w:r>
        <w:rPr>
          <w:rStyle w:val="FootnoteReference"/>
        </w:rPr>
        <w:footnoteReference w:id="7736"/>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737"/>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738"/>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739"/>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7740"/>
      </w:r>
      <w:r>
        <w:t xml:space="preserve"> made blind.</w:t>
      </w:r>
      <w:r>
        <w:rPr>
          <w:rStyle w:val="FootnoteReference"/>
        </w:rPr>
        <w:footnoteReference w:id="7741"/>
      </w:r>
      <w:r>
        <w:rPr>
          <w:rStyle w:val="FootnoteReference"/>
        </w:rPr>
        <w:footnoteReference w:id="774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74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745"/>
      </w:r>
      <w:r>
        <w:t xml:space="preserve"> is a thief and a robber.</w:t>
      </w:r>
      <w:r>
        <w:rPr>
          <w:rStyle w:val="FootnoteReference"/>
        </w:rPr>
        <w:footnoteReference w:id="7746"/>
      </w:r>
      <w:r>
        <w:rPr>
          <w:rStyle w:val="FootnoteReference"/>
        </w:rPr>
        <w:footnoteReference w:id="7747"/>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748"/>
      </w:r>
      <w:r>
        <w:t xml:space="preserve"> of the sheep.</w:t>
      </w:r>
      <w:r>
        <w:rPr>
          <w:rStyle w:val="FootnoteReference"/>
        </w:rPr>
        <w:footnoteReference w:id="7749"/>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7750"/>
      </w:r>
      <w:r>
        <w:t xml:space="preserve"> hear his voice: and he</w:t>
      </w:r>
      <w:r>
        <w:rPr>
          <w:rStyle w:val="FootnoteReference"/>
        </w:rPr>
        <w:footnoteReference w:id="7751"/>
      </w:r>
      <w:r>
        <w:t xml:space="preserve"> calls his own sheep by name, and leads them out.</w:t>
      </w:r>
      <w:r>
        <w:rPr>
          <w:rStyle w:val="FootnoteReference"/>
        </w:rPr>
        <w:footnoteReference w:id="7752"/>
      </w:r>
      <w:r>
        <w:rPr>
          <w:rStyle w:val="FootnoteReference"/>
        </w:rPr>
        <w:footnoteReference w:id="775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754"/>
      </w:r>
      <w:r>
        <w:rPr>
          <w:rStyle w:val="FootnoteReference"/>
        </w:rPr>
        <w:footnoteReference w:id="7755"/>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7756"/>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7757"/>
      </w:r>
      <w:r>
        <w:t xml:space="preserve"> spoke to them: but they did not understand what things they were which he spoke to them.</w:t>
      </w:r>
      <w:r>
        <w:rPr>
          <w:rStyle w:val="FootnoteReference"/>
        </w:rPr>
        <w:footnoteReference w:id="7758"/>
      </w:r>
      <w:r>
        <w:rPr>
          <w:rStyle w:val="FootnoteReference"/>
        </w:rPr>
        <w:footnoteReference w:id="7759"/>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760"/>
      </w:r>
      <w:r>
        <w:t xml:space="preserve"> the door of the sheep</w:t>
      </w:r>
      <w:r>
        <w:rPr>
          <w:rStyle w:val="FootnoteReference"/>
        </w:rPr>
        <w:footnoteReference w:id="7761"/>
      </w:r>
      <w:r>
        <w:t xml:space="preserve">.</w:t>
      </w:r>
      <w:r>
        <w:rPr>
          <w:rStyle w:val="FootnoteReference"/>
        </w:rPr>
        <w:footnoteReference w:id="776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763"/>
      </w:r>
      <w:r>
        <w:t xml:space="preserve"> before me are thieves and robbers: but the sheep did not hear them.</w:t>
      </w:r>
      <w:r>
        <w:rPr>
          <w:rStyle w:val="FootnoteReference"/>
        </w:rPr>
        <w:footnoteReference w:id="776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765"/>
      </w:r>
      <w:r>
        <w:t xml:space="preserve">: by me if anyone enter in, he shall be saved, and shall</w:t>
      </w:r>
      <w:r>
        <w:rPr>
          <w:rStyle w:val="FootnoteReference"/>
        </w:rPr>
        <w:footnoteReference w:id="776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767"/>
      </w:r>
      <w:r>
        <w:t xml:space="preserve"> does not come, except to steal, and to kill, and to destroy: I have come that they might have life, and that they might have it more abundantly</w:t>
      </w:r>
      <w:r>
        <w:rPr>
          <w:rStyle w:val="FootnoteReference"/>
        </w:rPr>
        <w:footnoteReference w:id="7768"/>
      </w:r>
      <w:r>
        <w:t xml:space="preserve">.</w:t>
      </w:r>
      <w:r>
        <w:rPr>
          <w:rStyle w:val="FootnoteReference"/>
        </w:rPr>
        <w:footnoteReference w:id="7769"/>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770"/>
      </w:r>
      <w:r>
        <w:t xml:space="preserve"> shepherd: the good shepherd gives his life for the sheep.</w:t>
      </w:r>
      <w:r>
        <w:rPr>
          <w:rStyle w:val="FootnoteReference"/>
        </w:rPr>
        <w:footnoteReference w:id="7771"/>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7772"/>
      </w:r>
      <w:r>
        <w:t xml:space="preserve">, and leaves the sheep, and flees: and the wolf catches them, and scatters the sheep.</w:t>
      </w:r>
      <w:r>
        <w:rPr>
          <w:rStyle w:val="FootnoteReference"/>
        </w:rPr>
        <w:footnoteReference w:id="7773"/>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777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775"/>
      </w:r>
      <w:r>
        <w:t xml:space="preserve"> shepherd, and know</w:t>
      </w:r>
      <w:r>
        <w:rPr>
          <w:rStyle w:val="FootnoteReference"/>
        </w:rPr>
        <w:footnoteReference w:id="7776"/>
      </w:r>
      <w:r>
        <w:t xml:space="preserve"> my sheep, and am known by mine.</w:t>
      </w:r>
      <w:r>
        <w:rPr>
          <w:rStyle w:val="FootnoteReference"/>
        </w:rPr>
        <w:footnoteReference w:id="7777"/>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w:t>
      </w:r>
      <w:r>
        <w:rPr>
          <w:rStyle w:val="FootnoteReference"/>
        </w:rPr>
        <w:footnoteReference w:id="7778"/>
      </w:r>
      <w:r>
        <w:t xml:space="preserve"> lay down my life for the sheep.</w:t>
      </w:r>
      <w:r>
        <w:rPr>
          <w:rStyle w:val="FootnoteReference"/>
        </w:rPr>
        <w:footnoteReference w:id="777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780"/>
      </w:r>
      <w:r>
        <w:t xml:space="preserve"> sheep I have, which are not of this fold: them</w:t>
      </w:r>
      <w:r>
        <w:rPr>
          <w:rStyle w:val="FootnoteReference"/>
        </w:rPr>
        <w:footnoteReference w:id="7781"/>
      </w:r>
      <w:r>
        <w:t xml:space="preserve"> also I must bring, and they shall</w:t>
      </w:r>
      <w:r>
        <w:rPr>
          <w:rStyle w:val="FootnoteReference"/>
        </w:rPr>
        <w:footnoteReference w:id="7782"/>
      </w:r>
      <w:r>
        <w:t xml:space="preserve"> hear my voice; and there</w:t>
      </w:r>
      <w:r>
        <w:rPr>
          <w:rStyle w:val="FootnoteReference"/>
        </w:rPr>
        <w:footnoteReference w:id="7783"/>
      </w:r>
      <w:r>
        <w:t xml:space="preserve"> shall be one flock, and one shepherd</w:t>
      </w:r>
      <w:r>
        <w:rPr>
          <w:rStyle w:val="FootnoteReference"/>
        </w:rPr>
        <w:footnoteReference w:id="7784"/>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778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w:t>
      </w:r>
      <w:r>
        <w:rPr>
          <w:rStyle w:val="FootnoteReference"/>
        </w:rPr>
        <w:footnoteReference w:id="7786"/>
      </w:r>
      <w:r>
        <w:t xml:space="preserve"> commandment I have received of my Father.</w:t>
      </w:r>
      <w:r>
        <w:rPr>
          <w:rStyle w:val="FootnoteReference"/>
        </w:rPr>
        <w:footnoteReference w:id="7787"/>
      </w:r>
      <w:r>
        <w:rPr>
          <w:rStyle w:val="FootnoteReference"/>
        </w:rPr>
        <w:footnoteReference w:id="778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789"/>
      </w:r>
      <w:r>
        <w:t xml:space="preserve"> because of these sayings.</w:t>
      </w:r>
      <w:r>
        <w:rPr>
          <w:rStyle w:val="FootnoteReference"/>
        </w:rPr>
        <w:footnoteReference w:id="779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791"/>
      </w:r>
      <w:r>
        <w:rPr>
          <w:rStyle w:val="FootnoteReference"/>
        </w:rPr>
        <w:footnoteReference w:id="779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79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79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795"/>
      </w:r>
      <w:r>
        <w:t xml:space="preserve">'s porch.</w:t>
      </w:r>
      <w:r>
        <w:rPr>
          <w:rStyle w:val="FootnoteReference"/>
        </w:rPr>
        <w:footnoteReference w:id="7796"/>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7797"/>
      </w:r>
      <w:r>
        <w:t xml:space="preserve">, tell us plainly.</w:t>
      </w:r>
      <w:r>
        <w:rPr>
          <w:rStyle w:val="FootnoteReference"/>
        </w:rPr>
        <w:footnoteReference w:id="7798"/>
      </w:r>
      <w:r>
        <w:rPr>
          <w:rStyle w:val="FootnoteReference"/>
        </w:rPr>
        <w:footnoteReference w:id="779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800"/>
      </w:r>
      <w:r>
        <w:t xml:space="preserve"> you, and you did not believe: the works</w:t>
      </w:r>
      <w:r>
        <w:rPr>
          <w:rStyle w:val="FootnoteReference"/>
        </w:rPr>
        <w:footnoteReference w:id="780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80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803"/>
      </w:r>
      <w:r>
        <w:t xml:space="preserve"> hear my voice, and I</w:t>
      </w:r>
      <w:r>
        <w:rPr>
          <w:rStyle w:val="FootnoteReference"/>
        </w:rPr>
        <w:footnoteReference w:id="7804"/>
      </w:r>
      <w:r>
        <w:t xml:space="preserve"> know them, and they</w:t>
      </w:r>
      <w:r>
        <w:rPr>
          <w:rStyle w:val="FootnoteReference"/>
        </w:rPr>
        <w:footnoteReference w:id="780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806"/>
      </w:r>
      <w:r>
        <w:t xml:space="preserve"> to them eternal life; and they shall never perish, neither</w:t>
      </w:r>
      <w:r>
        <w:rPr>
          <w:rStyle w:val="FootnoteReference"/>
        </w:rPr>
        <w:footnoteReference w:id="7807"/>
      </w:r>
      <w:r>
        <w:t xml:space="preserve"> shall anyone snatch them out of my hand.</w:t>
      </w:r>
      <w:r>
        <w:rPr>
          <w:rStyle w:val="FootnoteReference"/>
        </w:rPr>
        <w:footnoteReference w:id="7808"/>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7809"/>
      </w:r>
      <w:r>
        <w:t xml:space="preserve"> than all; and no one is able to snatch them out of my Father's hand.</w:t>
      </w:r>
      <w:r>
        <w:rPr>
          <w:rStyle w:val="FootnoteReference"/>
        </w:rPr>
        <w:footnoteReference w:id="781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81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81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813"/>
      </w:r>
      <w:r>
        <w:t xml:space="preserve"> good works I have showed you from my Father; for which of those works do you stone me?</w:t>
      </w:r>
      <w:r>
        <w:rPr>
          <w:rStyle w:val="FootnoteReference"/>
        </w:rPr>
        <w:footnoteReference w:id="781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7815"/>
      </w:r>
      <w:r>
        <w:t xml:space="preserve">.</w:t>
      </w:r>
      <w:r>
        <w:rPr>
          <w:rStyle w:val="FootnoteReference"/>
        </w:rPr>
        <w:footnoteReference w:id="7816"/>
      </w:r>
      <w:r>
        <w:rPr>
          <w:rStyle w:val="FootnoteReference"/>
        </w:rPr>
        <w:footnoteReference w:id="7817"/>
      </w:r>
      <w:r>
        <w:rPr>
          <w:rStyle w:val="FootnoteReference"/>
        </w:rPr>
        <w:footnoteReference w:id="7818"/>
      </w:r>
      <w:r>
        <w:rPr>
          <w:rStyle w:val="FootnoteReference"/>
        </w:rPr>
        <w:footnoteReference w:id="7819"/>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820"/>
      </w:r>
      <w:r>
        <w:t xml:space="preserve">, You are gods</w:t>
      </w:r>
      <w:r>
        <w:rPr>
          <w:rStyle w:val="FootnoteReference"/>
        </w:rPr>
        <w:footnoteReference w:id="7821"/>
      </w:r>
      <w:r>
        <w:t xml:space="preserve">?</w:t>
      </w:r>
      <w:r>
        <w:rPr>
          <w:rStyle w:val="FootnoteReference"/>
        </w:rPr>
        <w:footnoteReference w:id="7822"/>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823"/>
      </w:r>
      <w:r>
        <w:t xml:space="preserve"> cannot be broken;</w:t>
      </w:r>
      <w:r>
        <w:rPr>
          <w:rStyle w:val="FootnoteReference"/>
        </w:rPr>
        <w:footnoteReference w:id="7824"/>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825"/>
      </w:r>
      <w:r>
        <w:t xml:space="preserve"> the Father has sanctified, and sent</w:t>
      </w:r>
      <w:r>
        <w:rPr>
          <w:rStyle w:val="FootnoteReference"/>
        </w:rPr>
        <w:footnoteReference w:id="7826"/>
      </w:r>
      <w:r>
        <w:t xml:space="preserve"> into the world, You blaspheme; because I said, I am</w:t>
      </w:r>
      <w:r>
        <w:rPr>
          <w:rStyle w:val="FootnoteReference"/>
        </w:rPr>
        <w:footnoteReference w:id="7827"/>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7828"/>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829"/>
      </w:r>
      <w:r>
        <w:t xml:space="preserve"> works: that you may know, and believe, that the Father is in me, and I in him.</w:t>
      </w:r>
      <w:r>
        <w:rPr>
          <w:rStyle w:val="FootnoteReference"/>
        </w:rPr>
        <w:footnoteReference w:id="7830"/>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831"/>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832"/>
      </w:r>
      <w:r>
        <w:t xml:space="preserve"> into the place</w:t>
      </w:r>
      <w:r>
        <w:rPr>
          <w:rStyle w:val="FootnoteReference"/>
        </w:rPr>
        <w:footnoteReference w:id="7833"/>
      </w:r>
      <w:r>
        <w:t xml:space="preserve"> where John</w:t>
      </w:r>
      <w:r>
        <w:rPr>
          <w:rStyle w:val="FootnoteReference"/>
        </w:rPr>
        <w:footnoteReference w:id="7834"/>
      </w:r>
      <w:r>
        <w:t xml:space="preserve"> at first baptized; and there</w:t>
      </w:r>
      <w:r>
        <w:rPr>
          <w:rStyle w:val="FootnoteReference"/>
        </w:rPr>
        <w:footnoteReference w:id="7835"/>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836"/>
      </w:r>
      <w:r>
        <w:t xml:space="preserve"> came to him, and said, John did</w:t>
      </w:r>
      <w:r>
        <w:rPr>
          <w:rStyle w:val="FootnoteReference"/>
        </w:rPr>
        <w:footnoteReference w:id="7837"/>
      </w:r>
      <w:r>
        <w:t xml:space="preserve"> no sign: but all things that John spoke of this man were true.</w:t>
      </w:r>
      <w:r>
        <w:rPr>
          <w:rStyle w:val="FootnoteReference"/>
        </w:rPr>
        <w:footnoteReference w:id="7838"/>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8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840"/>
      </w:r>
      <w:r>
        <w:t xml:space="preserve">, named Lazarus</w:t>
      </w:r>
      <w:r>
        <w:rPr>
          <w:rStyle w:val="FootnoteReference"/>
        </w:rPr>
        <w:footnoteReference w:id="7841"/>
      </w:r>
      <w:r>
        <w:t xml:space="preserve">, of Bethany</w:t>
      </w:r>
      <w:r>
        <w:rPr>
          <w:rStyle w:val="FootnoteReference"/>
        </w:rPr>
        <w:footnoteReference w:id="7842"/>
      </w:r>
      <w:r>
        <w:t xml:space="preserve">, the town of Mary</w:t>
      </w:r>
      <w:r>
        <w:rPr>
          <w:rStyle w:val="FootnoteReference"/>
        </w:rPr>
        <w:footnoteReference w:id="7843"/>
      </w:r>
      <w:r>
        <w:t xml:space="preserve"> and her sister Martha</w:t>
      </w:r>
      <w:r>
        <w:rPr>
          <w:rStyle w:val="FootnoteReference"/>
        </w:rPr>
        <w:footnoteReference w:id="7844"/>
      </w:r>
      <w:r>
        <w:t xml:space="preserve">.</w:t>
      </w:r>
      <w:r>
        <w:rPr>
          <w:rStyle w:val="FootnoteReference"/>
        </w:rPr>
        <w:footnoteReference w:id="7845"/>
      </w:r>
      <w:r>
        <w:rPr>
          <w:rStyle w:val="FootnoteReference"/>
        </w:rPr>
        <w:footnoteReference w:id="7846"/>
      </w:r>
      <w:r>
        <w:rPr>
          <w:rStyle w:val="FootnoteReference"/>
        </w:rPr>
        <w:footnoteReference w:id="7847"/>
      </w:r>
      <w:r>
        <w:rPr>
          <w:rStyle w:val="FootnoteReference"/>
        </w:rPr>
        <w:footnoteReference w:id="7848"/>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849"/>
      </w:r>
      <w:r>
        <w:t xml:space="preserve"> who anointed</w:t>
      </w:r>
      <w:r>
        <w:rPr>
          <w:rStyle w:val="FootnoteReference"/>
        </w:rPr>
        <w:footnoteReference w:id="7850"/>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851"/>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852"/>
      </w:r>
      <w:r>
        <w:t xml:space="preserve"> heard that</w:t>
      </w:r>
      <w:r>
        <w:rPr>
          <w:rStyle w:val="FootnoteReference"/>
        </w:rPr>
        <w:footnoteReference w:id="7853"/>
      </w:r>
      <w:r>
        <w:t xml:space="preserve">, he said, This</w:t>
      </w:r>
      <w:r>
        <w:rPr>
          <w:rStyle w:val="FootnoteReference"/>
        </w:rPr>
        <w:footnoteReference w:id="7854"/>
      </w:r>
      <w:r>
        <w:t xml:space="preserve"> sickness is not to death, but for the glory of God</w:t>
      </w:r>
      <w:r>
        <w:rPr>
          <w:rStyle w:val="FootnoteReference"/>
        </w:rPr>
        <w:footnoteReference w:id="7855"/>
      </w:r>
      <w:r>
        <w:t xml:space="preserve">, that the Son of God might be glorified by it.</w:t>
      </w:r>
      <w:r>
        <w:rPr>
          <w:rStyle w:val="FootnoteReference"/>
        </w:rPr>
        <w:footnoteReference w:id="7856"/>
      </w:r>
      <w:r>
        <w:rPr>
          <w:rStyle w:val="FootnoteReference"/>
        </w:rPr>
        <w:footnoteReference w:id="7857"/>
      </w:r>
      <w:r>
        <w:rPr>
          <w:rStyle w:val="FootnoteReference"/>
        </w:rPr>
        <w:footnoteReference w:id="7858"/>
      </w:r>
      <w:r>
        <w:rPr>
          <w:rStyle w:val="FootnoteReference"/>
        </w:rPr>
        <w:footnoteReference w:id="785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86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7861"/>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7862"/>
      </w:r>
      <w:r>
        <w:t xml:space="preserve"> again.</w:t>
      </w:r>
      <w:r>
        <w:rPr>
          <w:rStyle w:val="FootnoteReference"/>
        </w:rPr>
        <w:footnoteReference w:id="7863"/>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7864"/>
      </w:r>
      <w:r>
        <w:t xml:space="preserve"> of late sought to stone you; and are you going there again?</w:t>
      </w:r>
      <w:r>
        <w:rPr>
          <w:rStyle w:val="FootnoteReference"/>
        </w:rPr>
        <w:footnoteReference w:id="7865"/>
      </w:r>
      <w:r>
        <w:rPr>
          <w:rStyle w:val="FootnoteReference"/>
        </w:rPr>
        <w:footnoteReference w:id="7866"/>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7867"/>
      </w:r>
      <w:r>
        <w:rPr>
          <w:rStyle w:val="FootnoteReference"/>
        </w:rPr>
        <w:footnoteReference w:id="7868"/>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7869"/>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7870"/>
      </w:r>
      <w:r>
        <w:t xml:space="preserve"> him out of sleep.</w:t>
      </w:r>
      <w:r>
        <w:rPr>
          <w:rStyle w:val="FootnoteReference"/>
        </w:rPr>
        <w:footnoteReference w:id="7871"/>
      </w:r>
      <w:r>
        <w:rPr>
          <w:rStyle w:val="FootnoteReference"/>
        </w:rPr>
        <w:footnoteReference w:id="7872"/>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7873"/>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7874"/>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875"/>
      </w:r>
      <w:r>
        <w:t xml:space="preserve"> glad for your sakes that I was not there, to the intent you may believe; nevertheless let us go to him.</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7879"/>
      </w:r>
      <w:r>
        <w:t xml:space="preserve">, who is called Didymus</w:t>
      </w:r>
      <w:r>
        <w:rPr>
          <w:rStyle w:val="FootnoteReference"/>
        </w:rPr>
        <w:footnoteReference w:id="7880"/>
      </w:r>
      <w:r>
        <w:t xml:space="preserve">, said to his fellow disciples, Let us also go, that we may die with him.</w:t>
      </w:r>
      <w:r>
        <w:rPr>
          <w:rStyle w:val="FootnoteReference"/>
        </w:rPr>
        <w:footnoteReference w:id="7881"/>
      </w:r>
      <w:r>
        <w:rPr>
          <w:rStyle w:val="FootnoteReference"/>
        </w:rPr>
        <w:footnoteReference w:id="788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788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884"/>
      </w:r>
      <w:r>
        <w:t xml:space="preserve">, about fifteen stadia off:</w:t>
      </w:r>
      <w:r>
        <w:rPr>
          <w:rStyle w:val="FootnoteReference"/>
        </w:rPr>
        <w:footnoteReference w:id="7885"/>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886"/>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887"/>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7888"/>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889"/>
      </w:r>
      <w:r>
        <w:t xml:space="preserve"> even now, whatever you will ask of God, God will give it to you.</w:t>
      </w:r>
      <w:r>
        <w:rPr>
          <w:rStyle w:val="FootnoteReference"/>
        </w:rPr>
        <w:footnoteReference w:id="7890"/>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891"/>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892"/>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893"/>
      </w:r>
      <w:r>
        <w:t xml:space="preserve"> the resurrection, and the life</w:t>
      </w:r>
      <w:r>
        <w:rPr>
          <w:rStyle w:val="FootnoteReference"/>
        </w:rPr>
        <w:footnoteReference w:id="7894"/>
      </w:r>
      <w:r>
        <w:t xml:space="preserve">: the one who believes in me, though he die, yet shall he live:</w:t>
      </w:r>
      <w:r>
        <w:rPr>
          <w:rStyle w:val="FootnoteReference"/>
        </w:rPr>
        <w:footnoteReference w:id="7895"/>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7896"/>
      </w:r>
      <w:r>
        <w:rPr>
          <w:rStyle w:val="FootnoteReference"/>
        </w:rPr>
        <w:footnoteReference w:id="7897"/>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898"/>
      </w:r>
      <w:r>
        <w:t xml:space="preserve">, the Son of God, who should come into the world.</w:t>
      </w:r>
      <w:r>
        <w:rPr>
          <w:rStyle w:val="FootnoteReference"/>
        </w:rPr>
        <w:footnoteReference w:id="7899"/>
      </w:r>
      <w:r>
        <w:rPr>
          <w:rStyle w:val="FootnoteReference"/>
        </w:rPr>
        <w:footnoteReference w:id="7900"/>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901"/>
      </w:r>
      <w:r>
        <w:t xml:space="preserve"> Mary her sister secretly, saying, The Teacher has come</w:t>
      </w:r>
      <w:r>
        <w:rPr>
          <w:rStyle w:val="FootnoteReference"/>
        </w:rPr>
        <w:footnoteReference w:id="7902"/>
      </w:r>
      <w:r>
        <w:t xml:space="preserve">, and calls for you.</w:t>
      </w:r>
      <w:r>
        <w:rPr>
          <w:rStyle w:val="FootnoteReference"/>
        </w:rPr>
        <w:footnoteReference w:id="79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9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79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906"/>
      </w:r>
      <w:r>
        <w:t xml:space="preserve"> then who were with her in the house, and comforted her, when they saw Mary, that she rose up hastily and went out, followed her, saying, She goes to the tomb to weep there.</w:t>
      </w:r>
      <w:r>
        <w:rPr>
          <w:rStyle w:val="FootnoteReference"/>
        </w:rPr>
        <w:footnoteReference w:id="79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908"/>
      </w:r>
      <w:r>
        <w:t xml:space="preserve"> down at his feet, saying to him, Lord, if you had been here, my brother had not died.</w:t>
      </w:r>
      <w:r>
        <w:rPr>
          <w:rStyle w:val="FootnoteReference"/>
        </w:rPr>
        <w:footnoteReference w:id="79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910"/>
      </w:r>
      <w:r>
        <w:t xml:space="preserve"> also weeping who came with her, he groaned</w:t>
      </w:r>
      <w:r>
        <w:rPr>
          <w:rStyle w:val="FootnoteReference"/>
        </w:rPr>
        <w:footnoteReference w:id="7911"/>
      </w:r>
      <w:r>
        <w:t xml:space="preserve"> in the spirit, and was troubled</w:t>
      </w:r>
      <w:r>
        <w:rPr>
          <w:rStyle w:val="FootnoteReference"/>
        </w:rPr>
        <w:footnoteReference w:id="79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9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9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9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9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917"/>
      </w:r>
      <w:r>
        <w:t xml:space="preserve"> in himself comes to the tomb. It was</w:t>
      </w:r>
      <w:r>
        <w:rPr>
          <w:rStyle w:val="FootnoteReference"/>
        </w:rPr>
        <w:footnoteReference w:id="79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919"/>
      </w:r>
      <w:r>
        <w:t xml:space="preserve"> you away the stone. Martha, the sister of him who was dead, says to him, Lord</w:t>
      </w:r>
      <w:r>
        <w:rPr>
          <w:rStyle w:val="FootnoteReference"/>
        </w:rPr>
        <w:footnoteReference w:id="79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7921"/>
      </w:r>
      <w:r>
        <w:rPr>
          <w:rStyle w:val="FootnoteReference"/>
        </w:rPr>
        <w:footnoteReference w:id="79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923"/>
      </w:r>
      <w:r>
        <w:t xml:space="preserve"> lifted up his eyes, and said, Father</w:t>
      </w:r>
      <w:r>
        <w:rPr>
          <w:rStyle w:val="FootnoteReference"/>
        </w:rPr>
        <w:footnoteReference w:id="79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925"/>
      </w:r>
      <w:r>
        <w:t xml:space="preserve"> that you hear me always: but because of the people who stand by I said it, that they</w:t>
      </w:r>
      <w:r>
        <w:rPr>
          <w:rStyle w:val="FootnoteReference"/>
        </w:rPr>
        <w:footnoteReference w:id="7926"/>
      </w:r>
      <w:r>
        <w:t xml:space="preserve"> may believe that you have sent me.</w:t>
      </w:r>
      <w:r>
        <w:rPr>
          <w:rStyle w:val="FootnoteReference"/>
        </w:rPr>
        <w:footnoteReference w:id="7927"/>
      </w:r>
      <w:r>
        <w:rPr>
          <w:rStyle w:val="FootnoteReference"/>
        </w:rPr>
        <w:footnoteReference w:id="7928"/>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7929"/>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930"/>
      </w:r>
      <w:r>
        <w:t xml:space="preserve"> hand and foot with grave clothes: and his face was bound about with a cloth. Jesus says to them, Loose</w:t>
      </w:r>
      <w:r>
        <w:rPr>
          <w:rStyle w:val="FootnoteReference"/>
        </w:rPr>
        <w:footnoteReference w:id="7931"/>
      </w:r>
      <w:r>
        <w:t xml:space="preserve"> him, and let him go.</w:t>
      </w:r>
      <w:r>
        <w:rPr>
          <w:rStyle w:val="FootnoteReference"/>
        </w:rPr>
        <w:footnoteReference w:id="7932"/>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933"/>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7934"/>
      </w:r>
      <w:r>
        <w:t xml:space="preserve">, and told them what things Jesus had done.</w:t>
      </w:r>
      <w:r>
        <w:rPr>
          <w:rStyle w:val="FootnoteReference"/>
        </w:rPr>
        <w:footnoteReference w:id="7935"/>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7936"/>
      </w:r>
      <w:r>
        <w:t xml:space="preserve"> a council, and said, What</w:t>
      </w:r>
      <w:r>
        <w:rPr>
          <w:rStyle w:val="FootnoteReference"/>
        </w:rPr>
        <w:footnoteReference w:id="7937"/>
      </w:r>
      <w:r>
        <w:t xml:space="preserve">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938"/>
      </w:r>
      <w:r>
        <w:t xml:space="preserve"> him thus alone, all will believe on him: and the</w:t>
      </w:r>
      <w:r>
        <w:rPr>
          <w:rStyle w:val="FootnoteReference"/>
        </w:rPr>
        <w:footnoteReference w:id="7939"/>
      </w:r>
      <w:r>
        <w:t xml:space="preserve"> Romans</w:t>
      </w:r>
      <w:r>
        <w:rPr>
          <w:rStyle w:val="FootnoteReference"/>
        </w:rPr>
        <w:footnoteReference w:id="7940"/>
      </w:r>
      <w:r>
        <w:t xml:space="preserve"> shall come and take away both our place and nation.</w:t>
      </w:r>
      <w:r>
        <w:rPr>
          <w:rStyle w:val="FootnoteReference"/>
        </w:rPr>
        <w:footnoteReference w:id="7941"/>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942"/>
      </w:r>
      <w:r>
        <w:t xml:space="preserve">, being the high priest that same year, said to them, You know nothing at all,</w:t>
      </w:r>
      <w:r>
        <w:rPr>
          <w:rStyle w:val="FootnoteReference"/>
        </w:rPr>
        <w:footnoteReference w:id="7943"/>
      </w:r>
      <w:r>
        <w:rPr>
          <w:rStyle w:val="FootnoteReference"/>
        </w:rPr>
        <w:footnoteReference w:id="7944"/>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7945"/>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w:t>
      </w:r>
      <w:r>
        <w:rPr>
          <w:rStyle w:val="FootnoteReference"/>
        </w:rPr>
        <w:footnoteReference w:id="7946"/>
      </w:r>
      <w:r>
        <w:t xml:space="preserve"> high priest that year, he prophesied</w:t>
      </w:r>
      <w:r>
        <w:rPr>
          <w:rStyle w:val="FootnoteReference"/>
        </w:rPr>
        <w:footnoteReference w:id="7947"/>
      </w:r>
      <w:r>
        <w:t xml:space="preserve"> that Jesus</w:t>
      </w:r>
      <w:r>
        <w:rPr>
          <w:rStyle w:val="FootnoteReference"/>
        </w:rPr>
        <w:footnoteReference w:id="794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949"/>
      </w:r>
      <w:r>
        <w:t xml:space="preserve"> together in one the children</w:t>
      </w:r>
      <w:r>
        <w:rPr>
          <w:rStyle w:val="FootnoteReference"/>
        </w:rPr>
        <w:footnoteReference w:id="7950"/>
      </w:r>
      <w:r>
        <w:t xml:space="preserve"> of God that were</w:t>
      </w:r>
      <w:r>
        <w:rPr>
          <w:rStyle w:val="FootnoteReference"/>
        </w:rPr>
        <w:footnoteReference w:id="7951"/>
      </w:r>
      <w:r>
        <w:t xml:space="preserve"> scattered.</w:t>
      </w:r>
      <w:r>
        <w:rPr>
          <w:rStyle w:val="FootnoteReference"/>
        </w:rPr>
        <w:footnoteReference w:id="7952"/>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953"/>
      </w:r>
      <w:r>
        <w:t xml:space="preserve"> that day forth they took counsel together in order to put him to death.</w:t>
      </w:r>
      <w:r>
        <w:rPr>
          <w:rStyle w:val="FootnoteReference"/>
        </w:rPr>
        <w:footnoteReference w:id="7954"/>
      </w:r>
      <w:r>
        <w:rPr>
          <w:rStyle w:val="FootnoteReference"/>
        </w:rPr>
        <w:footnoteReference w:id="7955"/>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956"/>
      </w:r>
      <w:r>
        <w:t xml:space="preserve"> no more openly among the Jews; but went</w:t>
      </w:r>
      <w:r>
        <w:rPr>
          <w:rStyle w:val="FootnoteReference"/>
        </w:rPr>
        <w:footnoteReference w:id="7957"/>
      </w:r>
      <w:r>
        <w:t xml:space="preserve"> from there to a country near to the wilderness, into a city called Ephraim</w:t>
      </w:r>
      <w:r>
        <w:rPr>
          <w:rStyle w:val="FootnoteReference"/>
        </w:rPr>
        <w:footnoteReference w:id="7958"/>
      </w:r>
      <w:r>
        <w:t xml:space="preserve">, and there continued with his disciples.</w:t>
      </w:r>
      <w:r>
        <w:rPr>
          <w:rStyle w:val="FootnoteReference"/>
        </w:rPr>
        <w:footnoteReference w:id="7959"/>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960"/>
      </w:r>
      <w:r>
        <w:t xml:space="preserve"> was near at hand: and many went out of the country up to Jerusalem before</w:t>
      </w:r>
      <w:r>
        <w:rPr>
          <w:rStyle w:val="FootnoteReference"/>
        </w:rPr>
        <w:footnoteReference w:id="7961"/>
      </w:r>
      <w:r>
        <w:t xml:space="preserve"> the Passover, to purify</w:t>
      </w:r>
      <w:r>
        <w:rPr>
          <w:rStyle w:val="FootnoteReference"/>
        </w:rPr>
        <w:footnoteReference w:id="7962"/>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7963"/>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965"/>
      </w:r>
      <w:r>
        <w:t xml:space="preserve"> six days before the Passover came to Bethany</w:t>
      </w:r>
      <w:r>
        <w:rPr>
          <w:rStyle w:val="FootnoteReference"/>
        </w:rPr>
        <w:footnoteReference w:id="7966"/>
      </w:r>
      <w:r>
        <w:t xml:space="preserve">, where Lazarus</w:t>
      </w:r>
      <w:r>
        <w:rPr>
          <w:rStyle w:val="FootnoteReference"/>
        </w:rPr>
        <w:footnoteReference w:id="7967"/>
      </w:r>
      <w:r>
        <w:t xml:space="preserve"> was, who had been dead, whom he raised from the dead.</w:t>
      </w:r>
      <w:r>
        <w:rPr>
          <w:rStyle w:val="FootnoteReference"/>
        </w:rPr>
        <w:footnoteReference w:id="7968"/>
      </w:r>
      <w:r>
        <w:rPr>
          <w:rStyle w:val="FootnoteReference"/>
        </w:rPr>
        <w:footnoteReference w:id="7969"/>
      </w:r>
      <w:r>
        <w:rPr>
          <w:rStyle w:val="FootnoteReference"/>
        </w:rPr>
        <w:footnoteReference w:id="7970"/>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971"/>
      </w:r>
      <w:r>
        <w:t xml:space="preserve"> him a supper; and Martha</w:t>
      </w:r>
      <w:r>
        <w:rPr>
          <w:rStyle w:val="FootnoteReference"/>
        </w:rPr>
        <w:footnoteReference w:id="7972"/>
      </w:r>
      <w:r>
        <w:t xml:space="preserve"> served: but Lazarus</w:t>
      </w:r>
      <w:r>
        <w:rPr>
          <w:rStyle w:val="FootnoteReference"/>
        </w:rPr>
        <w:footnoteReference w:id="7973"/>
      </w:r>
      <w:r>
        <w:t xml:space="preserve"> was one of those who sat at the table with him.</w:t>
      </w:r>
      <w:r>
        <w:rPr>
          <w:rStyle w:val="FootnoteReference"/>
        </w:rPr>
        <w:footnoteReference w:id="7974"/>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7975"/>
      </w:r>
      <w:r>
        <w:t xml:space="preserve"> took</w:t>
      </w:r>
      <w:r>
        <w:rPr>
          <w:rStyle w:val="FootnoteReference"/>
        </w:rPr>
        <w:footnoteReference w:id="7976"/>
      </w:r>
      <w:r>
        <w:t xml:space="preserve"> a pound of very costly ointment</w:t>
      </w:r>
      <w:r>
        <w:rPr>
          <w:rStyle w:val="FootnoteReference"/>
        </w:rPr>
        <w:footnoteReference w:id="7977"/>
      </w:r>
      <w:r>
        <w:t xml:space="preserve"> of spikenard, and anointed</w:t>
      </w:r>
      <w:r>
        <w:rPr>
          <w:rStyle w:val="FootnoteReference"/>
        </w:rPr>
        <w:footnoteReference w:id="7978"/>
      </w:r>
      <w:r>
        <w:t xml:space="preserve"> the feet of Jesus, and wiped his feet with her hair: and the house was filled</w:t>
      </w:r>
      <w:r>
        <w:rPr>
          <w:rStyle w:val="FootnoteReference"/>
        </w:rPr>
        <w:footnoteReference w:id="7979"/>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980"/>
      </w:r>
      <w:r>
        <w:t xml:space="preserve"> Iscariot</w:t>
      </w:r>
      <w:r>
        <w:rPr>
          <w:rStyle w:val="FootnoteReference"/>
        </w:rPr>
        <w:footnoteReference w:id="7981"/>
      </w:r>
      <w:r>
        <w:t xml:space="preserve">, Simon</w:t>
      </w:r>
      <w:r>
        <w:rPr>
          <w:rStyle w:val="FootnoteReference"/>
        </w:rPr>
        <w:footnoteReference w:id="7982"/>
      </w:r>
      <w:r>
        <w:t xml:space="preserve">'s son, who should betray him,</w:t>
      </w:r>
      <w:r>
        <w:rPr>
          <w:rStyle w:val="FootnoteReference"/>
        </w:rPr>
        <w:footnoteReference w:id="7983"/>
      </w:r>
      <w:r>
        <w:rPr>
          <w:rStyle w:val="FootnoteReference"/>
        </w:rPr>
        <w:footnoteReference w:id="7984"/>
      </w:r>
      <w:r>
        <w:rPr>
          <w:rStyle w:val="FootnoteReference"/>
        </w:rPr>
        <w:footnoteReference w:id="7985"/>
      </w:r>
      <w:r>
        <w:rPr>
          <w:rStyle w:val="FootnoteReference"/>
        </w:rPr>
        <w:footnoteReference w:id="7986"/>
      </w:r>
      <w:r>
        <w:rPr>
          <w:rStyle w:val="FootnoteReference"/>
        </w:rPr>
        <w:footnoteReference w:id="7987"/>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988"/>
      </w:r>
      <w:r>
        <w:t xml:space="preserve"> denarii, and given</w:t>
      </w:r>
      <w:r>
        <w:rPr>
          <w:rStyle w:val="FootnoteReference"/>
        </w:rPr>
        <w:footnoteReference w:id="7989"/>
      </w:r>
      <w:r>
        <w:t xml:space="preserve"> to the poor?</w:t>
      </w:r>
      <w:r>
        <w:rPr>
          <w:rStyle w:val="FootnoteReference"/>
        </w:rPr>
        <w:footnoteReference w:id="7990"/>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991"/>
      </w:r>
      <w:r>
        <w:t xml:space="preserve"> he was a thief, and had the bag</w:t>
      </w:r>
      <w:r>
        <w:rPr>
          <w:rStyle w:val="FootnoteReference"/>
        </w:rPr>
        <w:footnoteReference w:id="7992"/>
      </w:r>
      <w:r>
        <w:t xml:space="preserve">, and bore what was put in it.</w:t>
      </w:r>
      <w:r>
        <w:rPr>
          <w:rStyle w:val="FootnoteReference"/>
        </w:rPr>
        <w:footnoteReference w:id="7993"/>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7994"/>
      </w:r>
      <w:r>
        <w:t xml:space="preserve"> the day of my burial.</w:t>
      </w:r>
      <w:r>
        <w:rPr>
          <w:rStyle w:val="FootnoteReference"/>
        </w:rPr>
        <w:footnoteReference w:id="7995"/>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996"/>
      </w:r>
      <w:r>
        <w:t xml:space="preserve"> you always have with you; but me you do not always have.</w:t>
      </w:r>
      <w:r>
        <w:rPr>
          <w:rStyle w:val="FootnoteReference"/>
        </w:rPr>
        <w:footnoteReference w:id="7997"/>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7998"/>
      </w:r>
      <w:r>
        <w:t xml:space="preserve"> therefore knew that he was there: and they came not for Jesus' sake only, but that they might see Lazarus also, whom he had raised from the dead.</w:t>
      </w:r>
      <w:r>
        <w:rPr>
          <w:rStyle w:val="FootnoteReference"/>
        </w:rPr>
        <w:footnoteReference w:id="7999"/>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8000"/>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8001"/>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w:t>
      </w:r>
      <w:r>
        <w:rPr>
          <w:rStyle w:val="FootnoteReference"/>
        </w:rPr>
        <w:footnoteReference w:id="8002"/>
      </w:r>
      <w:r>
        <w:t xml:space="preserve"> to the feast, when they heard that Jesus was coming to Jerusalem</w:t>
      </w:r>
      <w:r>
        <w:rPr>
          <w:rStyle w:val="FootnoteReference"/>
        </w:rPr>
        <w:footnoteReference w:id="8003"/>
      </w:r>
      <w:r>
        <w:t xml:space="preserve">,</w:t>
      </w:r>
      <w:r>
        <w:rPr>
          <w:rStyle w:val="FootnoteReference"/>
        </w:rPr>
        <w:footnoteReference w:id="8004"/>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8005"/>
      </w:r>
      <w:r>
        <w:t xml:space="preserve"> of palm trees, and went forth to meet him, and cried, Hosanna</w:t>
      </w:r>
      <w:r>
        <w:rPr>
          <w:rStyle w:val="FootnoteReference"/>
        </w:rPr>
        <w:footnoteReference w:id="8006"/>
      </w:r>
      <w:r>
        <w:t xml:space="preserve">: Blessed is the King</w:t>
      </w:r>
      <w:r>
        <w:rPr>
          <w:rStyle w:val="FootnoteReference"/>
        </w:rPr>
        <w:footnoteReference w:id="8007"/>
      </w:r>
      <w:r>
        <w:t xml:space="preserve"> of Israel</w:t>
      </w:r>
      <w:r>
        <w:rPr>
          <w:rStyle w:val="FootnoteReference"/>
        </w:rPr>
        <w:footnoteReference w:id="8008"/>
      </w:r>
      <w:r>
        <w:t xml:space="preserve"> that comes in the name of the Lord.</w:t>
      </w:r>
      <w:r>
        <w:rPr>
          <w:rStyle w:val="FootnoteReference"/>
        </w:rPr>
        <w:footnoteReference w:id="8009"/>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8010"/>
      </w:r>
      <w:r>
        <w:t xml:space="preserve">, when he had found a young donkey, sat upon it; as it is written,</w:t>
      </w:r>
      <w:r>
        <w:rPr>
          <w:rStyle w:val="FootnoteReference"/>
        </w:rPr>
        <w:footnoteReference w:id="8011"/>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8012"/>
      </w:r>
      <w:r>
        <w:t xml:space="preserve">, daughter of Zion</w:t>
      </w:r>
      <w:r>
        <w:rPr>
          <w:rStyle w:val="FootnoteReference"/>
        </w:rPr>
        <w:footnoteReference w:id="8013"/>
      </w:r>
      <w:r>
        <w:t xml:space="preserve">: look, your King comes, sitting</w:t>
      </w:r>
      <w:r>
        <w:rPr>
          <w:rStyle w:val="FootnoteReference"/>
        </w:rPr>
        <w:footnoteReference w:id="8014"/>
      </w:r>
      <w:r>
        <w:t xml:space="preserve"> on a donkey's colt.</w:t>
      </w:r>
      <w:r>
        <w:rPr>
          <w:rStyle w:val="FootnoteReference"/>
        </w:rPr>
        <w:footnoteReference w:id="8015"/>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w:t>
      </w:r>
      <w:r>
        <w:rPr>
          <w:rStyle w:val="FootnoteReference"/>
        </w:rPr>
        <w:footnoteReference w:id="8016"/>
      </w:r>
      <w:r>
        <w:t xml:space="preserve"> Jesus was glorified, then</w:t>
      </w:r>
      <w:r>
        <w:rPr>
          <w:rStyle w:val="FootnoteReference"/>
        </w:rPr>
        <w:footnoteReference w:id="8017"/>
      </w:r>
      <w:r>
        <w:t xml:space="preserve"> they remembered that these things were written of him, and that they had done these things to him.</w:t>
      </w:r>
      <w:r>
        <w:rPr>
          <w:rStyle w:val="FootnoteReference"/>
        </w:rPr>
        <w:footnoteReference w:id="8018"/>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8019"/>
      </w:r>
      <w:r>
        <w:t xml:space="preserve"> therefore that was with him when he called Lazarus out of the tomb, and raised him from the dead, bore witness.</w:t>
      </w:r>
      <w:r>
        <w:rPr>
          <w:rStyle w:val="FootnoteReference"/>
        </w:rPr>
        <w:footnoteReference w:id="802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802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8022"/>
      </w:r>
      <w:r>
        <w:t xml:space="preserve"> therefore said among themselves, Do you perceive</w:t>
      </w:r>
      <w:r>
        <w:rPr>
          <w:rStyle w:val="FootnoteReference"/>
        </w:rPr>
        <w:footnoteReference w:id="8023"/>
      </w:r>
      <w:r>
        <w:t xml:space="preserve"> how you prevail nothing? look, the world</w:t>
      </w:r>
      <w:r>
        <w:rPr>
          <w:rStyle w:val="FootnoteReference"/>
        </w:rPr>
        <w:footnoteReference w:id="8024"/>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8025"/>
      </w:r>
      <w:r>
        <w:t xml:space="preserve"> among those who came up to worship</w:t>
      </w:r>
      <w:r>
        <w:rPr>
          <w:rStyle w:val="FootnoteReference"/>
        </w:rPr>
        <w:footnoteReference w:id="8026"/>
      </w:r>
      <w:r>
        <w:t xml:space="preserve"> at the feast:</w:t>
      </w:r>
      <w:r>
        <w:rPr>
          <w:rStyle w:val="FootnoteReference"/>
        </w:rPr>
        <w:footnoteReference w:id="802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8028"/>
      </w:r>
      <w:r>
        <w:t xml:space="preserve">, who was of Bethsaida</w:t>
      </w:r>
      <w:r>
        <w:rPr>
          <w:rStyle w:val="FootnoteReference"/>
        </w:rPr>
        <w:footnoteReference w:id="8029"/>
      </w:r>
      <w:r>
        <w:t xml:space="preserve"> of Galilee</w:t>
      </w:r>
      <w:r>
        <w:rPr>
          <w:rStyle w:val="FootnoteReference"/>
        </w:rPr>
        <w:footnoteReference w:id="8030"/>
      </w:r>
      <w:r>
        <w:t xml:space="preserve">, and asked him, saying, Sir</w:t>
      </w:r>
      <w:r>
        <w:rPr>
          <w:rStyle w:val="FootnoteReference"/>
        </w:rPr>
        <w:footnoteReference w:id="8031"/>
      </w:r>
      <w:r>
        <w:t xml:space="preserve">, we would</w:t>
      </w:r>
      <w:r>
        <w:rPr>
          <w:rStyle w:val="FootnoteReference"/>
        </w:rPr>
        <w:footnoteReference w:id="8032"/>
      </w:r>
      <w:r>
        <w:t xml:space="preserve"> see Jesus.</w:t>
      </w:r>
      <w:r>
        <w:rPr>
          <w:rStyle w:val="FootnoteReference"/>
        </w:rPr>
        <w:footnoteReference w:id="803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8034"/>
      </w:r>
      <w:r>
        <w:t xml:space="preserve">: and again Andrew and</w:t>
      </w:r>
      <w:r>
        <w:rPr>
          <w:rStyle w:val="FootnoteReference"/>
        </w:rPr>
        <w:footnoteReference w:id="8035"/>
      </w:r>
      <w:r>
        <w:t xml:space="preserve"> Philip tell Jesus.</w:t>
      </w:r>
      <w:r>
        <w:rPr>
          <w:rStyle w:val="FootnoteReference"/>
        </w:rPr>
        <w:footnoteReference w:id="803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803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8038"/>
      </w:r>
      <w:r>
        <w:t xml:space="preserve"> a grain of wheat fall into the ground and die, it abides alone: but if it die, it produces much fruit.</w:t>
      </w:r>
      <w:r>
        <w:rPr>
          <w:rStyle w:val="FootnoteReference"/>
        </w:rPr>
        <w:footnoteReference w:id="803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8040"/>
      </w:r>
      <w:r>
        <w:rPr>
          <w:rStyle w:val="FootnoteReference"/>
        </w:rPr>
        <w:footnoteReference w:id="8041"/>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w:t>
      </w:r>
      <w:r>
        <w:rPr>
          <w:rStyle w:val="FootnoteReference"/>
        </w:rPr>
        <w:footnoteReference w:id="8042"/>
      </w:r>
      <w:r>
        <w:t xml:space="preserve"> I am</w:t>
      </w:r>
      <w:r>
        <w:rPr>
          <w:rStyle w:val="FootnoteReference"/>
        </w:rPr>
        <w:footnoteReference w:id="8043"/>
      </w:r>
      <w:r>
        <w:t xml:space="preserve">, there shall also my servant be: if anyone serves me, him will my Father honor.</w:t>
      </w:r>
      <w:r>
        <w:rPr>
          <w:rStyle w:val="FootnoteReference"/>
        </w:rPr>
        <w:footnoteReference w:id="8044"/>
      </w:r>
      <w:r>
        <w:rPr>
          <w:rStyle w:val="FootnoteReference"/>
        </w:rPr>
        <w:footnoteReference w:id="8045"/>
      </w:r>
      <w:r>
        <w:rPr>
          <w:rStyle w:val="FootnoteReference"/>
        </w:rPr>
        <w:footnoteReference w:id="8046"/>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8047"/>
      </w:r>
      <w:r>
        <w:t xml:space="preserve"> shall I say? Father</w:t>
      </w:r>
      <w:r>
        <w:rPr>
          <w:rStyle w:val="FootnoteReference"/>
        </w:rPr>
        <w:footnoteReference w:id="8048"/>
      </w:r>
      <w:r>
        <w:t xml:space="preserve">, save me from this hour: but for this cause I came to this hour.</w:t>
      </w:r>
      <w:r>
        <w:rPr>
          <w:rStyle w:val="FootnoteReference"/>
        </w:rPr>
        <w:footnoteReference w:id="8049"/>
      </w:r>
      <w:r>
        <w:rPr>
          <w:rStyle w:val="FootnoteReference"/>
        </w:rPr>
        <w:footnoteReference w:id="8050"/>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8051"/>
      </w:r>
      <w:r>
        <w:t xml:space="preserve">, glorify your name. Then</w:t>
      </w:r>
      <w:r>
        <w:rPr>
          <w:rStyle w:val="FootnoteReference"/>
        </w:rPr>
        <w:footnoteReference w:id="8052"/>
      </w:r>
      <w:r>
        <w:t xml:space="preserve"> came there a voice from heaven, saying, I have</w:t>
      </w:r>
      <w:r>
        <w:rPr>
          <w:rStyle w:val="FootnoteReference"/>
        </w:rPr>
        <w:footnoteReference w:id="8053"/>
      </w:r>
      <w:r>
        <w:t xml:space="preserve"> both glorified it, and will</w:t>
      </w:r>
      <w:r>
        <w:rPr>
          <w:rStyle w:val="FootnoteReference"/>
        </w:rPr>
        <w:footnoteReference w:id="8054"/>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8055"/>
      </w:r>
      <w:r>
        <w:t xml:space="preserve">: others said, An angel</w:t>
      </w:r>
      <w:r>
        <w:rPr>
          <w:rStyle w:val="FootnoteReference"/>
        </w:rPr>
        <w:footnoteReference w:id="8056"/>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8057"/>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8058"/>
      </w:r>
      <w:r>
        <w:rPr>
          <w:rStyle w:val="FootnoteReference"/>
        </w:rPr>
        <w:footnoteReference w:id="8059"/>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8060"/>
      </w:r>
      <w:r>
        <w:t xml:space="preserve"> draw all to me.</w:t>
      </w:r>
      <w:r>
        <w:rPr>
          <w:rStyle w:val="FootnoteReference"/>
        </w:rPr>
        <w:footnoteReference w:id="8061"/>
      </w:r>
      <w:r>
        <w:rPr>
          <w:rStyle w:val="FootnoteReference"/>
        </w:rPr>
        <w:footnoteReference w:id="8062"/>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8063"/>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8064"/>
      </w:r>
      <w:r>
        <w:t xml:space="preserve"> that Christ</w:t>
      </w:r>
      <w:r>
        <w:rPr>
          <w:rStyle w:val="FootnoteReference"/>
        </w:rPr>
        <w:footnoteReference w:id="8065"/>
      </w:r>
      <w:r>
        <w:t xml:space="preserve"> abides forever: and how do you say, The Son of man must be lifted up? who is this Son of man?</w:t>
      </w:r>
      <w:r>
        <w:rPr>
          <w:rStyle w:val="FootnoteReference"/>
        </w:rPr>
        <w:footnoteReference w:id="8066"/>
      </w:r>
      <w:r>
        <w:rPr>
          <w:rStyle w:val="FootnoteReference"/>
        </w:rPr>
        <w:footnoteReference w:id="8067"/>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8068"/>
      </w:r>
      <w:r>
        <w:t xml:space="preserve"> while you have the light, lest</w:t>
      </w:r>
      <w:r>
        <w:rPr>
          <w:rStyle w:val="FootnoteReference"/>
        </w:rPr>
        <w:footnoteReference w:id="8069"/>
      </w:r>
      <w:r>
        <w:t xml:space="preserve"> darkness come upon you: for the one who walks in darkness does not know where he goes.</w:t>
      </w:r>
      <w:r>
        <w:rPr>
          <w:rStyle w:val="FootnoteReference"/>
        </w:rPr>
        <w:footnoteReference w:id="8070"/>
      </w:r>
      <w:r>
        <w:rPr>
          <w:rStyle w:val="FootnoteReference"/>
        </w:rPr>
        <w:footnoteReference w:id="8071"/>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8072"/>
      </w:r>
      <w:r>
        <w:t xml:space="preserve"> in the light, that you may be the children</w:t>
      </w:r>
      <w:r>
        <w:rPr>
          <w:rStyle w:val="FootnoteReference"/>
        </w:rPr>
        <w:footnoteReference w:id="8073"/>
      </w:r>
      <w:r>
        <w:t xml:space="preserve"> of light. These things Jesus spoke, and departed</w:t>
      </w:r>
      <w:r>
        <w:rPr>
          <w:rStyle w:val="FootnoteReference"/>
        </w:rPr>
        <w:footnoteReference w:id="8074"/>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8075"/>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8076"/>
      </w:r>
      <w:r>
        <w:t xml:space="preserve"> the saying of Isaiah</w:t>
      </w:r>
      <w:r>
        <w:rPr>
          <w:rStyle w:val="FootnoteReference"/>
        </w:rPr>
        <w:footnoteReference w:id="8077"/>
      </w:r>
      <w:r>
        <w:t xml:space="preserve"> the prophet might be fulfilled, which he spoke, Lord, who has believed our report? and to whom has the arm</w:t>
      </w:r>
      <w:r>
        <w:rPr>
          <w:rStyle w:val="FootnoteReference"/>
        </w:rPr>
        <w:footnoteReference w:id="8078"/>
      </w:r>
      <w:r>
        <w:t xml:space="preserve"> of the Lord been revealed</w:t>
      </w:r>
      <w:r>
        <w:rPr>
          <w:rStyle w:val="FootnoteReference"/>
        </w:rPr>
        <w:footnoteReference w:id="8079"/>
      </w:r>
      <w:r>
        <w:t xml:space="preserve">?</w:t>
      </w:r>
      <w:r>
        <w:rPr>
          <w:rStyle w:val="FootnoteReference"/>
        </w:rPr>
        <w:footnoteReference w:id="8080"/>
      </w:r>
      <w:r>
        <w:rPr>
          <w:rStyle w:val="FootnoteReference"/>
        </w:rPr>
        <w:footnoteReference w:id="8081"/>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8082"/>
      </w:r>
      <w:r>
        <w:t xml:space="preserve"> Isaiah said again,</w:t>
      </w:r>
      <w:r>
        <w:rPr>
          <w:rStyle w:val="FootnoteReference"/>
        </w:rPr>
        <w:footnoteReference w:id="8083"/>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8084"/>
      </w:r>
      <w:r>
        <w:t xml:space="preserve"> their heart; that they</w:t>
      </w:r>
      <w:r>
        <w:rPr>
          <w:rStyle w:val="FootnoteReference"/>
        </w:rPr>
        <w:footnoteReference w:id="8085"/>
      </w:r>
      <w:r>
        <w:t xml:space="preserve"> should not see with their eyes, nor understand with their heart, and be</w:t>
      </w:r>
      <w:r>
        <w:rPr>
          <w:rStyle w:val="FootnoteReference"/>
        </w:rPr>
        <w:footnoteReference w:id="8086"/>
      </w:r>
      <w:r>
        <w:t xml:space="preserve"> converted, and I should heal</w:t>
      </w:r>
      <w:r>
        <w:rPr>
          <w:rStyle w:val="FootnoteReference"/>
        </w:rPr>
        <w:footnoteReference w:id="8087"/>
      </w:r>
      <w:r>
        <w:t xml:space="preserve"> them.</w:t>
      </w:r>
      <w:r>
        <w:rPr>
          <w:rStyle w:val="FootnoteReference"/>
        </w:rPr>
        <w:footnoteReference w:id="8088"/>
      </w:r>
      <w:r>
        <w:t xml:space="preserve">{{field-off:Bible}}</w:t>
      </w:r>
    </w:p>
    <w:p>
      <w:r>
        <w:rPr>
          <w:sz w:val="18"/>
          <w:color w:val="777777"/>
        </w:rPr>
        <w:t xml:space="preserve">[[@Bible:John 12:41]] </w:t>
      </w:r>
      <w:r>
        <w:rPr>
          <w:b/>
        </w:rPr>
        <w:t xml:space="preserve">41 </w:t>
      </w:r>
      <w:r>
        <w:t xml:space="preserve"> {{field-on:Bible}}</w:t>
      </w:r>
      <w:r>
        <w:t xml:space="preserve">These things Isaiah said, when</w:t>
      </w:r>
      <w:r>
        <w:rPr>
          <w:rStyle w:val="FootnoteReference"/>
        </w:rPr>
        <w:footnoteReference w:id="8089"/>
      </w:r>
      <w:r>
        <w:t xml:space="preserve"> he saw his glory, and spoke of him.</w:t>
      </w:r>
      <w:r>
        <w:rPr>
          <w:rStyle w:val="FootnoteReference"/>
        </w:rPr>
        <w:footnoteReference w:id="8090"/>
      </w:r>
      <w:r>
        <w:rPr>
          <w:rStyle w:val="FootnoteReference"/>
        </w:rPr>
        <w:footnoteReference w:id="809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8092"/>
      </w:r>
      <w:r>
        <w:t xml:space="preserve"> the chief rulers also many believed on him; but because of the Pharisees they did not</w:t>
      </w:r>
      <w:r>
        <w:rPr>
          <w:rStyle w:val="FootnoteReference"/>
        </w:rPr>
        <w:footnoteReference w:id="8093"/>
      </w:r>
      <w:r>
        <w:t xml:space="preserve"> confess him, lest</w:t>
      </w:r>
      <w:r>
        <w:rPr>
          <w:rStyle w:val="FootnoteReference"/>
        </w:rPr>
        <w:footnoteReference w:id="8094"/>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8095"/>
      </w:r>
      <w:r>
        <w:t xml:space="preserve">.</w:t>
      </w:r>
      <w:r>
        <w:rPr>
          <w:rStyle w:val="FootnoteReference"/>
        </w:rPr>
        <w:footnoteReference w:id="8096"/>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8100"/>
      </w:r>
      <w:r>
        <w:t xml:space="preserve"> and said, The one who believes on me, does not believe on me, but on him who sent me.</w:t>
      </w:r>
      <w:r>
        <w:rPr>
          <w:rStyle w:val="FootnoteReference"/>
        </w:rPr>
        <w:footnoteReference w:id="810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8102"/>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8103"/>
      </w:r>
      <w:r>
        <w:t xml:space="preserve"> in darkness.</w:t>
      </w:r>
      <w:r>
        <w:rPr>
          <w:rStyle w:val="FootnoteReference"/>
        </w:rPr>
        <w:footnoteReference w:id="810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8105"/>
      </w:r>
      <w:r>
        <w:t xml:space="preserve"> him not: for I came not to judge the world, but to save the world.</w:t>
      </w:r>
      <w:r>
        <w:rPr>
          <w:rStyle w:val="FootnoteReference"/>
        </w:rPr>
        <w:footnoteReference w:id="810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8107"/>
      </w:r>
      <w:r>
        <w:t xml:space="preserve"> that I have spoken, the same shall judge</w:t>
      </w:r>
      <w:r>
        <w:rPr>
          <w:rStyle w:val="FootnoteReference"/>
        </w:rPr>
        <w:footnoteReference w:id="8108"/>
      </w:r>
      <w:r>
        <w:t xml:space="preserve"> him in the last day.</w:t>
      </w:r>
      <w:r>
        <w:rPr>
          <w:rStyle w:val="FootnoteReference"/>
        </w:rPr>
        <w:footnoteReference w:id="810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811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8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8112"/>
      </w:r>
      <w:r>
        <w:t xml:space="preserve"> of the Passover, when Jesus</w:t>
      </w:r>
      <w:r>
        <w:rPr>
          <w:rStyle w:val="FootnoteReference"/>
        </w:rPr>
        <w:footnoteReference w:id="8113"/>
      </w:r>
      <w:r>
        <w:t xml:space="preserve"> knew</w:t>
      </w:r>
      <w:r>
        <w:rPr>
          <w:rStyle w:val="FootnoteReference"/>
        </w:rPr>
        <w:footnoteReference w:id="8114"/>
      </w:r>
      <w:r>
        <w:t xml:space="preserve"> that his hour had come that he should depart</w:t>
      </w:r>
      <w:r>
        <w:rPr>
          <w:rStyle w:val="FootnoteReference"/>
        </w:rPr>
        <w:footnoteReference w:id="8115"/>
      </w:r>
      <w:r>
        <w:t xml:space="preserve"> out of this world to the Father, having</w:t>
      </w:r>
      <w:r>
        <w:rPr>
          <w:rStyle w:val="FootnoteReference"/>
        </w:rPr>
        <w:footnoteReference w:id="8116"/>
      </w:r>
      <w:r>
        <w:t xml:space="preserve"> loved his own who were in the world, he loved them to the end.</w:t>
      </w:r>
      <w:r>
        <w:rPr>
          <w:rStyle w:val="FootnoteReference"/>
        </w:rPr>
        <w:footnoteReference w:id="8117"/>
      </w:r>
      <w:r>
        <w:rPr>
          <w:rStyle w:val="FootnoteReference"/>
        </w:rPr>
        <w:footnoteReference w:id="811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8119"/>
      </w:r>
      <w:r>
        <w:t xml:space="preserve"> being ended, the devil</w:t>
      </w:r>
      <w:r>
        <w:rPr>
          <w:rStyle w:val="FootnoteReference"/>
        </w:rPr>
        <w:footnoteReference w:id="8120"/>
      </w:r>
      <w:r>
        <w:t xml:space="preserve"> having now put into the heart of Judas</w:t>
      </w:r>
      <w:r>
        <w:rPr>
          <w:rStyle w:val="FootnoteReference"/>
        </w:rPr>
        <w:footnoteReference w:id="8121"/>
      </w:r>
      <w:r>
        <w:t xml:space="preserve"> Iscariot</w:t>
      </w:r>
      <w:r>
        <w:rPr>
          <w:rStyle w:val="FootnoteReference"/>
        </w:rPr>
        <w:footnoteReference w:id="8122"/>
      </w:r>
      <w:r>
        <w:t xml:space="preserve">, Simon</w:t>
      </w:r>
      <w:r>
        <w:rPr>
          <w:rStyle w:val="FootnoteReference"/>
        </w:rPr>
        <w:footnoteReference w:id="8123"/>
      </w:r>
      <w:r>
        <w:t xml:space="preserve">'s son, to betray him;</w:t>
      </w:r>
      <w:r>
        <w:rPr>
          <w:rStyle w:val="FootnoteReference"/>
        </w:rPr>
        <w:footnoteReference w:id="8124"/>
      </w:r>
      <w:r>
        <w:rPr>
          <w:rStyle w:val="FootnoteReference"/>
        </w:rPr>
        <w:footnoteReference w:id="8125"/>
      </w:r>
      <w:r>
        <w:rPr>
          <w:rStyle w:val="FootnoteReference"/>
        </w:rPr>
        <w:footnoteReference w:id="8126"/>
      </w:r>
      <w:r>
        <w:rPr>
          <w:rStyle w:val="FootnoteReference"/>
        </w:rPr>
        <w:footnoteReference w:id="8127"/>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128"/>
      </w:r>
      <w:r>
        <w:t xml:space="preserve"> that the Father had given all things into his hands, and that</w:t>
      </w:r>
      <w:r>
        <w:rPr>
          <w:rStyle w:val="FootnoteReference"/>
        </w:rPr>
        <w:footnoteReference w:id="8129"/>
      </w:r>
      <w:r>
        <w:t xml:space="preserve"> he had come from God</w:t>
      </w:r>
      <w:r>
        <w:rPr>
          <w:rStyle w:val="FootnoteReference"/>
        </w:rPr>
        <w:footnoteReference w:id="8130"/>
      </w:r>
      <w:r>
        <w:t xml:space="preserve">, and went to God;</w:t>
      </w:r>
      <w:r>
        <w:rPr>
          <w:rStyle w:val="FootnoteReference"/>
        </w:rPr>
        <w:footnoteReference w:id="8131"/>
      </w:r>
      <w:r>
        <w:rPr>
          <w:rStyle w:val="FootnoteReference"/>
        </w:rPr>
        <w:footnoteReference w:id="8132"/>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13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134"/>
      </w:r>
      <w:r>
        <w:t xml:space="preserve"> the disciples' feet</w:t>
      </w:r>
      <w:r>
        <w:rPr>
          <w:rStyle w:val="FootnoteReference"/>
        </w:rPr>
        <w:footnoteReference w:id="8135"/>
      </w:r>
      <w:r>
        <w:t xml:space="preserve">, and to wipe them with the towel with which he was girded.</w:t>
      </w:r>
      <w:r>
        <w:rPr>
          <w:rStyle w:val="FootnoteReference"/>
        </w:rPr>
        <w:footnoteReference w:id="8136"/>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8137"/>
      </w:r>
      <w:r>
        <w:t xml:space="preserve">: and Peter says to him, Lord</w:t>
      </w:r>
      <w:r>
        <w:rPr>
          <w:rStyle w:val="FootnoteReference"/>
        </w:rPr>
        <w:footnoteReference w:id="813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139"/>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8140"/>
      </w:r>
      <w:r>
        <w:rPr>
          <w:rStyle w:val="FootnoteReference"/>
        </w:rPr>
        <w:footnoteReference w:id="814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142"/>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814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14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149"/>
      </w:r>
      <w:r>
        <w:t xml:space="preserve"> me Teacher and Lord: and you say well; for so I am</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152"/>
      </w:r>
      <w:r>
        <w:t xml:space="preserve">, your Lord and Teacher, have washed your feet; you also ought to wash one another's feet.</w:t>
      </w:r>
      <w:r>
        <w:rPr>
          <w:rStyle w:val="FootnoteReference"/>
        </w:rPr>
        <w:footnoteReference w:id="815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15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155"/>
      </w:r>
      <w:r>
        <w:rPr>
          <w:rStyle w:val="FootnoteReference"/>
        </w:rPr>
        <w:footnoteReference w:id="8156"/>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8157"/>
      </w:r>
      <w:r>
        <w:t xml:space="preserve">{{field-off:Bible}}</w:t>
      </w:r>
    </w:p>
    <w:p>
      <w:r>
        <w:rPr>
          <w:sz w:val="18"/>
          <w:color w:val="777777"/>
        </w:rPr>
        <w:t xml:space="preserve">[[@Bible:John 13:18]] </w:t>
      </w:r>
      <w:r>
        <w:rPr>
          <w:b/>
        </w:rPr>
        <w:t xml:space="preserve">18 </w:t>
      </w:r>
      <w:r>
        <w:t xml:space="preserve"> {{field-on:Bible}}</w:t>
      </w:r>
      <w:r>
        <w:t xml:space="preserve">I do not speak of you all: I know</w:t>
      </w:r>
      <w:r>
        <w:rPr>
          <w:rStyle w:val="FootnoteReference"/>
        </w:rPr>
        <w:footnoteReference w:id="8158"/>
      </w:r>
      <w:r>
        <w:t xml:space="preserve"> whom I have chosen: but that the scripture may be fulfilled, The one who eats bread with me has lifted up his heel against me.</w:t>
      </w:r>
      <w:r>
        <w:rPr>
          <w:rStyle w:val="FootnoteReference"/>
        </w:rPr>
        <w:footnoteReference w:id="815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160"/>
      </w:r>
      <w:r>
        <w:t xml:space="preserve"> you before it comes, that, when it has happened, you may believe that I</w:t>
      </w:r>
      <w:r>
        <w:rPr>
          <w:rStyle w:val="FootnoteReference"/>
        </w:rPr>
        <w:footnoteReference w:id="816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16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163"/>
      </w:r>
      <w:r>
        <w:t xml:space="preserve"> troubled in spirit, and testified, and said, Amen, amen, I say to you, that one of you shall betray me.</w:t>
      </w:r>
      <w:r>
        <w:rPr>
          <w:rStyle w:val="FootnoteReference"/>
        </w:rPr>
        <w:footnoteReference w:id="816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16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166"/>
      </w:r>
      <w:r>
        <w:t xml:space="preserve"> on Jesus' bosom one of his disciples, whom</w:t>
      </w:r>
      <w:r>
        <w:rPr>
          <w:rStyle w:val="FootnoteReference"/>
        </w:rPr>
        <w:footnoteReference w:id="816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16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169"/>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8170"/>
      </w:r>
      <w:r>
        <w:t xml:space="preserve">, the son of Simon.</w:t>
      </w:r>
      <w:r>
        <w:rPr>
          <w:rStyle w:val="FootnoteReference"/>
        </w:rPr>
        <w:footnoteReference w:id="8171"/>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172"/>
      </w:r>
      <w:r>
        <w:t xml:space="preserve"> entered into him. Then Jesus said to him, What you do, do quickly.</w:t>
      </w:r>
      <w:r>
        <w:rPr>
          <w:rStyle w:val="FootnoteReference"/>
        </w:rPr>
        <w:footnoteReference w:id="8173"/>
      </w:r>
      <w:r>
        <w:rPr>
          <w:rStyle w:val="FootnoteReference"/>
        </w:rPr>
        <w:footnoteReference w:id="8174"/>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175"/>
      </w:r>
      <w:r>
        <w:t xml:space="preserve">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176"/>
      </w:r>
      <w:r>
        <w:t xml:space="preserve"> out immediately: and it was night.</w:t>
      </w:r>
      <w:r>
        <w:rPr>
          <w:rStyle w:val="FootnoteReference"/>
        </w:rPr>
        <w:footnoteReference w:id="8177"/>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178"/>
      </w:r>
      <w:r>
        <w:t xml:space="preserve"> is glorified in him.</w:t>
      </w:r>
      <w:r>
        <w:rPr>
          <w:rStyle w:val="FootnoteReference"/>
        </w:rPr>
        <w:footnoteReference w:id="8179"/>
      </w:r>
      <w:r>
        <w:t xml:space="preserve">{{field-off:Bible}}</w:t>
      </w:r>
    </w:p>
    <w:p>
      <w:r>
        <w:rPr>
          <w:sz w:val="18"/>
          <w:color w:val="777777"/>
        </w:rPr>
        <w:t xml:space="preserve">[[@Bible:John 13:32]] </w:t>
      </w:r>
      <w:r>
        <w:rPr>
          <w:b/>
        </w:rPr>
        <w:t xml:space="preserve">32 </w:t>
      </w:r>
      <w:r>
        <w:t xml:space="preserve"> {{field-on:Bible}}</w:t>
      </w:r>
      <w:r>
        <w:t xml:space="preserve">If God is glorified in him, God shall</w:t>
      </w:r>
      <w:r>
        <w:rPr>
          <w:rStyle w:val="FootnoteReference"/>
        </w:rPr>
        <w:footnoteReference w:id="8180"/>
      </w:r>
      <w:r>
        <w:t xml:space="preserve"> also glorify him in himself, and shall immediately glorify him.</w:t>
      </w:r>
      <w:r>
        <w:rPr>
          <w:rStyle w:val="FootnoteReference"/>
        </w:rPr>
        <w:footnoteReference w:id="8181"/>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182"/>
      </w:r>
      <w:r>
        <w:t xml:space="preserve"> children, yet a little while I am with you. You shall seek me: and as I said to the Jews</w:t>
      </w:r>
      <w:r>
        <w:rPr>
          <w:rStyle w:val="FootnoteReference"/>
        </w:rPr>
        <w:footnoteReference w:id="8183"/>
      </w:r>
      <w:r>
        <w:t xml:space="preserve">, Where I go, you cannot come; so now I say to you.</w:t>
      </w:r>
      <w:r>
        <w:rPr>
          <w:rStyle w:val="FootnoteReference"/>
        </w:rPr>
        <w:footnoteReference w:id="8184"/>
      </w:r>
      <w:r>
        <w:rPr>
          <w:rStyle w:val="FootnoteReference"/>
        </w:rPr>
        <w:footnoteReference w:id="8185"/>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186"/>
      </w:r>
      <w:r>
        <w:t xml:space="preserve"> commandment I give to you, That you love one another; as I have loved you, that you also love one another.</w:t>
      </w:r>
      <w:r>
        <w:rPr>
          <w:rStyle w:val="FootnoteReference"/>
        </w:rPr>
        <w:footnoteReference w:id="8187"/>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8188"/>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189"/>
      </w:r>
      <w:r>
        <w:rPr>
          <w:rStyle w:val="FootnoteReference"/>
        </w:rPr>
        <w:footnoteReference w:id="8190"/>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191"/>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192"/>
      </w:r>
      <w:r>
        <w:t xml:space="preserve"> shall not crow, till you have denied me three times.</w:t>
      </w:r>
      <w:r>
        <w:rPr>
          <w:rStyle w:val="FootnoteReference"/>
        </w:rPr>
        <w:footnoteReference w:id="8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194"/>
      </w:r>
      <w:r>
        <w:t xml:space="preserve">, believe also in me.</w:t>
      </w:r>
      <w:r>
        <w:rPr>
          <w:rStyle w:val="FootnoteReference"/>
        </w:rPr>
        <w:footnoteReference w:id="8195"/>
      </w:r>
      <w:r>
        <w:rPr>
          <w:rStyle w:val="FootnoteReference"/>
        </w:rPr>
        <w:footnoteReference w:id="8196"/>
      </w:r>
      <w:r>
        <w:rPr>
          <w:rStyle w:val="FootnoteReference"/>
        </w:rPr>
        <w:footnoteReference w:id="8197"/>
      </w:r>
      <w:r>
        <w:rPr>
          <w:rStyle w:val="FootnoteReference"/>
        </w:rPr>
        <w:footnoteReference w:id="8198"/>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8199"/>
      </w:r>
      <w:r>
        <w:t xml:space="preserve"> to prepare a place for you.</w:t>
      </w:r>
      <w:r>
        <w:rPr>
          <w:rStyle w:val="FootnoteReference"/>
        </w:rPr>
        <w:footnoteReference w:id="8200"/>
      </w:r>
      <w:r>
        <w:rPr>
          <w:rStyle w:val="FootnoteReference"/>
        </w:rPr>
        <w:footnoteReference w:id="820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202"/>
      </w:r>
      <w:r>
        <w:t xml:space="preserve"> come again, and receive you to myself; that where I am</w:t>
      </w:r>
      <w:r>
        <w:rPr>
          <w:rStyle w:val="FootnoteReference"/>
        </w:rPr>
        <w:footnoteReference w:id="820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204"/>
      </w:r>
      <w:r>
        <w:t xml:space="preserve"> way you know.</w:t>
      </w:r>
      <w:r>
        <w:rPr>
          <w:rStyle w:val="FootnoteReference"/>
        </w:rPr>
        <w:footnoteReference w:id="8205"/>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206"/>
      </w:r>
      <w:r>
        <w:t xml:space="preserve"> says to him, Lord, we do not know where you go; and how can we know the way?</w:t>
      </w:r>
      <w:r>
        <w:rPr>
          <w:rStyle w:val="FootnoteReference"/>
        </w:rPr>
        <w:footnoteReference w:id="8207"/>
      </w:r>
      <w:r>
        <w:rPr>
          <w:rStyle w:val="FootnoteReference"/>
        </w:rPr>
        <w:footnoteReference w:id="8208"/>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209"/>
      </w:r>
      <w:r>
        <w:t xml:space="preserve"> says to him, I am</w:t>
      </w:r>
      <w:r>
        <w:rPr>
          <w:rStyle w:val="FootnoteReference"/>
        </w:rPr>
        <w:footnoteReference w:id="8210"/>
      </w:r>
      <w:r>
        <w:t xml:space="preserve"> the way, the truth</w:t>
      </w:r>
      <w:r>
        <w:rPr>
          <w:rStyle w:val="FootnoteReference"/>
        </w:rPr>
        <w:footnoteReference w:id="8211"/>
      </w:r>
      <w:r>
        <w:t xml:space="preserve">, and the life</w:t>
      </w:r>
      <w:r>
        <w:rPr>
          <w:rStyle w:val="FootnoteReference"/>
        </w:rPr>
        <w:footnoteReference w:id="8212"/>
      </w:r>
      <w:r>
        <w:t xml:space="preserve">: no one comes to the Father, but by me.</w:t>
      </w:r>
      <w:r>
        <w:rPr>
          <w:rStyle w:val="FootnoteReference"/>
        </w:rPr>
        <w:footnoteReference w:id="8213"/>
      </w:r>
      <w:r>
        <w:rPr>
          <w:rStyle w:val="FootnoteReference"/>
        </w:rPr>
        <w:footnoteReference w:id="82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215"/>
      </w:r>
      <w:r>
        <w:t xml:space="preserve"> now on you know him, and have seen him.</w:t>
      </w:r>
      <w:r>
        <w:rPr>
          <w:rStyle w:val="FootnoteReference"/>
        </w:rPr>
        <w:footnoteReference w:id="82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217"/>
      </w:r>
      <w:r>
        <w:t xml:space="preserve"> says to him, Lord, show</w:t>
      </w:r>
      <w:r>
        <w:rPr>
          <w:rStyle w:val="FootnoteReference"/>
        </w:rPr>
        <w:footnoteReference w:id="8218"/>
      </w:r>
      <w:r>
        <w:t xml:space="preserve"> us the Father, and it is enough for us.</w:t>
      </w:r>
      <w:r>
        <w:rPr>
          <w:rStyle w:val="FootnoteReference"/>
        </w:rPr>
        <w:footnoteReference w:id="82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220"/>
      </w:r>
      <w:r>
        <w:t xml:space="preserve"> I been so long time with you, and yet have you not known me, Philip? The one who has seen me has seen the Father; and how do you say then, Show us the Father?</w:t>
      </w:r>
      <w:r>
        <w:rPr>
          <w:rStyle w:val="FootnoteReference"/>
        </w:rPr>
        <w:footnoteReference w:id="8221"/>
      </w:r>
      <w:r>
        <w:rPr>
          <w:rStyle w:val="FootnoteReference"/>
        </w:rPr>
        <w:footnoteReference w:id="8222"/>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8223"/>
      </w:r>
      <w:r>
        <w:t xml:space="preserve"> that I speak to you I do not speak of myself: but the Father that dwells in me, he does the works.</w:t>
      </w:r>
      <w:r>
        <w:rPr>
          <w:rStyle w:val="FootnoteReference"/>
        </w:rPr>
        <w:footnoteReference w:id="8224"/>
      </w:r>
      <w:r>
        <w:rPr>
          <w:rStyle w:val="FootnoteReference"/>
        </w:rPr>
        <w:footnoteReference w:id="8225"/>
      </w:r>
      <w:r>
        <w:rPr>
          <w:rStyle w:val="FootnoteReference"/>
        </w:rPr>
        <w:footnoteReference w:id="82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2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228"/>
      </w:r>
      <w:r>
        <w:t xml:space="preserve"> works than these shall he do; because</w:t>
      </w:r>
      <w:r>
        <w:rPr>
          <w:rStyle w:val="FootnoteReference"/>
        </w:rPr>
        <w:footnoteReference w:id="8229"/>
      </w:r>
      <w:r>
        <w:t xml:space="preserve"> I go to my Father.</w:t>
      </w:r>
      <w:r>
        <w:rPr>
          <w:rStyle w:val="FootnoteReference"/>
        </w:rPr>
        <w:footnoteReference w:id="82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231"/>
      </w:r>
      <w:r>
        <w:t xml:space="preserve"> name, that</w:t>
      </w:r>
      <w:r>
        <w:rPr>
          <w:rStyle w:val="FootnoteReference"/>
        </w:rPr>
        <w:footnoteReference w:id="8232"/>
      </w:r>
      <w:r>
        <w:t xml:space="preserve"> will</w:t>
      </w:r>
      <w:r>
        <w:rPr>
          <w:rStyle w:val="FootnoteReference"/>
        </w:rPr>
        <w:footnoteReference w:id="8233"/>
      </w:r>
      <w:r>
        <w:t xml:space="preserve"> I do, that the Father may be glorified in the Son.</w:t>
      </w:r>
      <w:r>
        <w:rPr>
          <w:rStyle w:val="FootnoteReference"/>
        </w:rPr>
        <w:footnoteReference w:id="82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2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236"/>
      </w:r>
      <w:r>
        <w:t xml:space="preserve"> pray the Father, and he shall give you another</w:t>
      </w:r>
      <w:r>
        <w:rPr>
          <w:rStyle w:val="FootnoteReference"/>
        </w:rPr>
        <w:footnoteReference w:id="8237"/>
      </w:r>
      <w:r>
        <w:t xml:space="preserve"> Comforter, that he may abide</w:t>
      </w:r>
      <w:r>
        <w:rPr>
          <w:rStyle w:val="FootnoteReference"/>
        </w:rPr>
        <w:footnoteReference w:id="823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239"/>
      </w:r>
      <w:r>
        <w:t xml:space="preserve"> of truth; whom</w:t>
      </w:r>
      <w:r>
        <w:rPr>
          <w:rStyle w:val="FootnoteReference"/>
        </w:rPr>
        <w:footnoteReference w:id="8240"/>
      </w:r>
      <w:r>
        <w:t xml:space="preserve"> the world cannot receive, because it does not see him, neither knows him: but you know him; for he dwells with you, and shall</w:t>
      </w:r>
      <w:r>
        <w:rPr>
          <w:rStyle w:val="FootnoteReference"/>
        </w:rPr>
        <w:footnoteReference w:id="8241"/>
      </w:r>
      <w:r>
        <w:t xml:space="preserve"> be in you.</w:t>
      </w:r>
      <w:r>
        <w:rPr>
          <w:rStyle w:val="FootnoteReference"/>
        </w:rPr>
        <w:footnoteReference w:id="82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243"/>
      </w:r>
      <w:r>
        <w:t xml:space="preserve"> leave you comfortless</w:t>
      </w:r>
      <w:r>
        <w:rPr>
          <w:rStyle w:val="FootnoteReference"/>
        </w:rPr>
        <w:footnoteReference w:id="8244"/>
      </w:r>
      <w:r>
        <w:t xml:space="preserve">: I will come</w:t>
      </w:r>
      <w:r>
        <w:rPr>
          <w:rStyle w:val="FootnoteReference"/>
        </w:rPr>
        <w:footnoteReference w:id="82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246"/>
      </w:r>
      <w:r>
        <w:t xml:space="preserve"> while, and the world sees me no more; but you see me: because</w:t>
      </w:r>
      <w:r>
        <w:rPr>
          <w:rStyle w:val="FootnoteReference"/>
        </w:rPr>
        <w:footnoteReference w:id="82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248"/>
      </w:r>
      <w:r>
        <w:rPr>
          <w:rStyle w:val="FootnoteReference"/>
        </w:rPr>
        <w:footnoteReference w:id="82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8250"/>
      </w:r>
      <w:r>
        <w:t xml:space="preserve"> manifest myself to him.</w:t>
      </w:r>
      <w:r>
        <w:rPr>
          <w:rStyle w:val="FootnoteReference"/>
        </w:rPr>
        <w:footnoteReference w:id="8251"/>
      </w:r>
      <w:r>
        <w:rPr>
          <w:rStyle w:val="FootnoteReference"/>
        </w:rPr>
        <w:footnoteReference w:id="82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253"/>
      </w:r>
      <w:r>
        <w:t xml:space="preserve"> says to him, not Iscariot</w:t>
      </w:r>
      <w:r>
        <w:rPr>
          <w:rStyle w:val="FootnoteReference"/>
        </w:rPr>
        <w:footnoteReference w:id="8254"/>
      </w:r>
      <w:r>
        <w:t xml:space="preserve">, Lord, how is it that you will manifest yourself to us, and not to the world?</w:t>
      </w:r>
      <w:r>
        <w:rPr>
          <w:rStyle w:val="FootnoteReference"/>
        </w:rPr>
        <w:footnoteReference w:id="8255"/>
      </w:r>
      <w:r>
        <w:rPr>
          <w:rStyle w:val="FootnoteReference"/>
        </w:rPr>
        <w:footnoteReference w:id="8256"/>
      </w:r>
      <w:r>
        <w:rPr>
          <w:rStyle w:val="FootnoteReference"/>
        </w:rPr>
        <w:footnoteReference w:id="8257"/>
      </w:r>
      <w:r>
        <w:rPr>
          <w:rStyle w:val="FootnoteReference"/>
        </w:rPr>
        <w:footnoteReference w:id="8258"/>
      </w:r>
      <w:r>
        <w:rPr>
          <w:rStyle w:val="FootnoteReference"/>
        </w:rPr>
        <w:footnoteReference w:id="825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8260"/>
      </w:r>
      <w:r>
        <w:t xml:space="preserve"> our dwelling with him.</w:t>
      </w:r>
      <w:r>
        <w:rPr>
          <w:rStyle w:val="FootnoteReference"/>
        </w:rPr>
        <w:footnoteReference w:id="826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8262"/>
      </w:r>
      <w:r>
        <w:rPr>
          <w:rStyle w:val="FootnoteReference"/>
        </w:rPr>
        <w:footnoteReference w:id="8263"/>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264"/>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265"/>
      </w:r>
      <w:r>
        <w:t xml:space="preserve">, which is the Holy Spirit, whom</w:t>
      </w:r>
      <w:r>
        <w:rPr>
          <w:rStyle w:val="FootnoteReference"/>
        </w:rPr>
        <w:footnoteReference w:id="8266"/>
      </w:r>
      <w:r>
        <w:t xml:space="preserve"> the Father will send in my name, he shall teach you all things, and bring</w:t>
      </w:r>
      <w:r>
        <w:rPr>
          <w:rStyle w:val="FootnoteReference"/>
        </w:rPr>
        <w:footnoteReference w:id="8267"/>
      </w:r>
      <w:r>
        <w:t xml:space="preserve"> all things to your remembrance, whatever I have said to you.</w:t>
      </w:r>
      <w:r>
        <w:rPr>
          <w:rStyle w:val="FootnoteReference"/>
        </w:rPr>
        <w:footnoteReference w:id="8268"/>
      </w:r>
      <w:r>
        <w:rPr>
          <w:rStyle w:val="FootnoteReference"/>
        </w:rPr>
        <w:footnoteReference w:id="826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270"/>
      </w:r>
      <w:r>
        <w:t xml:space="preserve"> with you, my peace I give to you: not as the world gives, do I give to you. Let not</w:t>
      </w:r>
      <w:r>
        <w:rPr>
          <w:rStyle w:val="FootnoteReference"/>
        </w:rPr>
        <w:footnoteReference w:id="8271"/>
      </w:r>
      <w:r>
        <w:t xml:space="preserve"> your heart be troubled, neither let it be afraid</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274"/>
      </w:r>
      <w:r>
        <w:t xml:space="preserve"> how I said to you, I go</w:t>
      </w:r>
      <w:r>
        <w:rPr>
          <w:rStyle w:val="FootnoteReference"/>
        </w:rPr>
        <w:footnoteReference w:id="8275"/>
      </w:r>
      <w:r>
        <w:t xml:space="preserve"> away, and come again to you. If you loved me, you would rejoice, because I said, I go to the Father</w:t>
      </w:r>
      <w:r>
        <w:rPr>
          <w:rStyle w:val="FootnoteReference"/>
        </w:rPr>
        <w:footnoteReference w:id="8276"/>
      </w:r>
      <w:r>
        <w:t xml:space="preserve">: for my Father is greater than I.</w:t>
      </w:r>
      <w:r>
        <w:rPr>
          <w:rStyle w:val="FootnoteReference"/>
        </w:rPr>
        <w:footnoteReference w:id="827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827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8279"/>
      </w:r>
      <w:r>
        <w:rPr>
          <w:rStyle w:val="FootnoteReference"/>
        </w:rPr>
        <w:footnoteReference w:id="8280"/>
      </w:r>
      <w:r>
        <w:rPr>
          <w:rStyle w:val="FootnoteReference"/>
        </w:rPr>
        <w:footnoteReference w:id="8281"/>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282"/>
      </w:r>
      <w:r>
        <w:t xml:space="preserve"> world may know that I love the Father; and as the Father gave me commandment, even so I do. Arise</w:t>
      </w:r>
      <w:r>
        <w:rPr>
          <w:rStyle w:val="FootnoteReference"/>
        </w:rPr>
        <w:footnoteReference w:id="8283"/>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284"/>
      </w:r>
      <w:r>
        <w:t xml:space="preserve"> the true</w:t>
      </w:r>
      <w:r>
        <w:rPr>
          <w:rStyle w:val="FootnoteReference"/>
        </w:rPr>
        <w:footnoteReference w:id="8285"/>
      </w:r>
      <w:r>
        <w:t xml:space="preserve"> vine</w:t>
      </w:r>
      <w:r>
        <w:rPr>
          <w:rStyle w:val="FootnoteReference"/>
        </w:rPr>
        <w:footnoteReference w:id="8286"/>
      </w:r>
      <w:r>
        <w:t xml:space="preserve">, and my Father is the vinedresser.</w:t>
      </w:r>
      <w:r>
        <w:rPr>
          <w:rStyle w:val="FootnoteReference"/>
        </w:rPr>
        <w:footnoteReference w:id="8287"/>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288"/>
      </w:r>
      <w:r>
        <w:t xml:space="preserve"> in me that does not bear fruit he takes away: and every branch that bears fruit, he prunes it, that it may bear more fruit.</w:t>
      </w:r>
      <w:r>
        <w:rPr>
          <w:rStyle w:val="FootnoteReference"/>
        </w:rPr>
        <w:footnoteReference w:id="8289"/>
      </w:r>
      <w:r>
        <w:rPr>
          <w:rStyle w:val="FootnoteReference"/>
        </w:rPr>
        <w:footnoteReference w:id="8290"/>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291"/>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292"/>
      </w:r>
      <w:r>
        <w:t xml:space="preserve"> in me, and I in you. As the branch cannot bear fruit of itself, except it abide in the vine; no more can you, except you abide in me.</w:t>
      </w:r>
      <w:r>
        <w:rPr>
          <w:rStyle w:val="FootnoteReference"/>
        </w:rPr>
        <w:footnoteReference w:id="8293"/>
      </w:r>
      <w:r>
        <w:rPr>
          <w:rStyle w:val="FootnoteReference"/>
        </w:rPr>
        <w:footnoteReference w:id="8294"/>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295"/>
      </w:r>
      <w:r>
        <w:t xml:space="preserve">, you are the branches: the one who abides in me, and I in him, the same</w:t>
      </w:r>
      <w:r>
        <w:rPr>
          <w:rStyle w:val="FootnoteReference"/>
        </w:rPr>
        <w:footnoteReference w:id="8296"/>
      </w:r>
      <w:r>
        <w:t xml:space="preserve"> produces much fruit: for without</w:t>
      </w:r>
      <w:r>
        <w:rPr>
          <w:rStyle w:val="FootnoteReference"/>
        </w:rPr>
        <w:footnoteReference w:id="8297"/>
      </w:r>
      <w:r>
        <w:t xml:space="preserve"> me you can do nothing.</w:t>
      </w:r>
      <w:r>
        <w:rPr>
          <w:rStyle w:val="FootnoteReference"/>
        </w:rPr>
        <w:footnoteReference w:id="8298"/>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8299"/>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300"/>
      </w:r>
      <w:r>
        <w:rPr>
          <w:rStyle w:val="FootnoteReference"/>
        </w:rPr>
        <w:footnoteReference w:id="8301"/>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302"/>
      </w:r>
      <w:r>
        <w:rPr>
          <w:rStyle w:val="FootnoteReference"/>
        </w:rPr>
        <w:footnoteReference w:id="8303"/>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304"/>
      </w:r>
      <w:r>
        <w:t xml:space="preserve"> has loved me, so have I loved you: abide in my love.</w:t>
      </w:r>
      <w:r>
        <w:rPr>
          <w:rStyle w:val="FootnoteReference"/>
        </w:rPr>
        <w:footnoteReference w:id="8305"/>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306"/>
      </w:r>
      <w:r>
        <w:t xml:space="preserve"> as I have kept my Father's commandments, and abide in his love.</w:t>
      </w:r>
      <w:r>
        <w:rPr>
          <w:rStyle w:val="FootnoteReference"/>
        </w:rPr>
        <w:footnoteReference w:id="830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308"/>
      </w:r>
      <w:r>
        <w:t xml:space="preserve"> joy might be full.</w:t>
      </w:r>
      <w:r>
        <w:rPr>
          <w:rStyle w:val="FootnoteReference"/>
        </w:rPr>
        <w:footnoteReference w:id="8309"/>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310"/>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311"/>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312"/>
      </w:r>
      <w:r>
        <w:rPr>
          <w:rStyle w:val="FootnoteReference"/>
        </w:rPr>
        <w:footnoteReference w:id="8313"/>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314"/>
      </w:r>
      <w:r>
        <w:t xml:space="preserve"> you not slaves; for the slave does not know what his Lord does: but I have called you friends</w:t>
      </w:r>
      <w:r>
        <w:rPr>
          <w:rStyle w:val="FootnoteReference"/>
        </w:rPr>
        <w:footnoteReference w:id="8315"/>
      </w:r>
      <w:r>
        <w:t xml:space="preserve">; for all things that I have heard of my Father I have made known to you.</w:t>
      </w:r>
      <w:r>
        <w:rPr>
          <w:rStyle w:val="FootnoteReference"/>
        </w:rPr>
        <w:footnoteReference w:id="8316"/>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317"/>
      </w:r>
      <w:r>
        <w:t xml:space="preserve"> chosen me, but I have chosen you, and appointed you, that you should go and bear fruit, and that your</w:t>
      </w:r>
      <w:r>
        <w:rPr>
          <w:rStyle w:val="FootnoteReference"/>
        </w:rPr>
        <w:footnoteReference w:id="8318"/>
      </w:r>
      <w:r>
        <w:t xml:space="preserve"> fruit should remain: that whatever you shall ask of the Father in my name, he may give it you.</w:t>
      </w:r>
      <w:r>
        <w:rPr>
          <w:rStyle w:val="FootnoteReference"/>
        </w:rPr>
        <w:footnoteReference w:id="8319"/>
      </w:r>
      <w:r>
        <w:rPr>
          <w:rStyle w:val="FootnoteReference"/>
        </w:rPr>
        <w:footnoteReference w:id="8320"/>
      </w:r>
      <w:r>
        <w:rPr>
          <w:rStyle w:val="FootnoteReference"/>
        </w:rPr>
        <w:footnoteReference w:id="8321"/>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322"/>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323"/>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324"/>
      </w:r>
      <w:r>
        <w:t xml:space="preserve">, the world would love its own: but because</w:t>
      </w:r>
      <w:r>
        <w:rPr>
          <w:rStyle w:val="FootnoteReference"/>
        </w:rPr>
        <w:footnoteReference w:id="8325"/>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326"/>
      </w:r>
      <w:r>
        <w:t xml:space="preserve"> that I said to you, The slave is not greater than his Lord. If they have persecuted me, they will also persecute you; if they have kept</w:t>
      </w:r>
      <w:r>
        <w:rPr>
          <w:rStyle w:val="FootnoteReference"/>
        </w:rPr>
        <w:footnoteReference w:id="8327"/>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328"/>
      </w:r>
      <w:r>
        <w:t xml:space="preserve"> they do not know him who sent me.</w:t>
      </w:r>
      <w:r>
        <w:rPr>
          <w:rStyle w:val="FootnoteReference"/>
        </w:rPr>
        <w:footnoteReference w:id="832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330"/>
      </w:r>
      <w:r>
        <w:t xml:space="preserve"> for their sin.</w:t>
      </w:r>
      <w:r>
        <w:rPr>
          <w:rStyle w:val="FootnoteReference"/>
        </w:rPr>
        <w:footnoteReference w:id="833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33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8333"/>
      </w:r>
      <w:r>
        <w:t xml:space="preserve"> both me and my Father.</w:t>
      </w:r>
      <w:r>
        <w:rPr>
          <w:rStyle w:val="FootnoteReference"/>
        </w:rPr>
        <w:footnoteReference w:id="8334"/>
      </w:r>
      <w:r>
        <w:rPr>
          <w:rStyle w:val="FootnoteReference"/>
        </w:rPr>
        <w:footnoteReference w:id="833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336"/>
      </w:r>
      <w:r>
        <w:t xml:space="preserve"> a cause.</w:t>
      </w:r>
      <w:r>
        <w:rPr>
          <w:rStyle w:val="FootnoteReference"/>
        </w:rPr>
        <w:footnoteReference w:id="8337"/>
      </w:r>
      <w:r>
        <w:rPr>
          <w:rStyle w:val="FootnoteReference"/>
        </w:rPr>
        <w:footnoteReference w:id="8338"/>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339"/>
      </w:r>
      <w:r>
        <w:t xml:space="preserve"> the Comforter has come, whom I will send to you from the Father, even the Spirit of truth, which</w:t>
      </w:r>
      <w:r>
        <w:rPr>
          <w:rStyle w:val="FootnoteReference"/>
        </w:rPr>
        <w:footnoteReference w:id="8340"/>
      </w:r>
      <w:r>
        <w:t xml:space="preserve"> proceeds from the Father, he shall testify of me:</w:t>
      </w:r>
      <w:r>
        <w:rPr>
          <w:rStyle w:val="FootnoteReference"/>
        </w:rPr>
        <w:footnoteReference w:id="8341"/>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342"/>
      </w:r>
      <w:r>
        <w:t xml:space="preserve"> been with me from the beginning.</w:t>
      </w:r>
      <w:r>
        <w:rPr>
          <w:rStyle w:val="FootnoteReference"/>
        </w:rPr>
        <w:footnoteReference w:id="8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344"/>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345"/>
      </w:r>
      <w:r>
        <w:t xml:space="preserve"> put you out of the synagogues: yes, the time</w:t>
      </w:r>
      <w:r>
        <w:rPr>
          <w:rStyle w:val="FootnoteReference"/>
        </w:rPr>
        <w:footnoteReference w:id="8346"/>
      </w:r>
      <w:r>
        <w:t xml:space="preserve"> comes, that whoever kills you will think that he offers service to God</w:t>
      </w:r>
      <w:r>
        <w:rPr>
          <w:rStyle w:val="FootnoteReference"/>
        </w:rPr>
        <w:footnoteReference w:id="8347"/>
      </w:r>
      <w:r>
        <w:t xml:space="preserve">.</w:t>
      </w:r>
      <w:r>
        <w:rPr>
          <w:rStyle w:val="FootnoteReference"/>
        </w:rPr>
        <w:footnoteReference w:id="8348"/>
      </w:r>
      <w:r>
        <w:rPr>
          <w:rStyle w:val="FootnoteReference"/>
        </w:rPr>
        <w:footnoteReference w:id="8349"/>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350"/>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351"/>
      </w:r>
      <w:r>
        <w:t xml:space="preserve"> the time shall come, you may remember that I told you of them. And these things I said not to you at the beginning, because</w:t>
      </w:r>
      <w:r>
        <w:rPr>
          <w:rStyle w:val="FootnoteReference"/>
        </w:rPr>
        <w:footnoteReference w:id="8352"/>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8353"/>
      </w:r>
      <w:r>
        <w:rPr>
          <w:rStyle w:val="FootnoteReference"/>
        </w:rPr>
        <w:footnoteReference w:id="8354"/>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355"/>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356"/>
      </w:r>
      <w:r>
        <w:t xml:space="preserve"> you the truth; It is expedient for you that I go away: for if I do not go away, the Comforter</w:t>
      </w:r>
      <w:r>
        <w:rPr>
          <w:rStyle w:val="FootnoteReference"/>
        </w:rPr>
        <w:footnoteReference w:id="8357"/>
      </w:r>
      <w:r>
        <w:t xml:space="preserve"> will not come to you; but if I depart, I will send him to you.</w:t>
      </w:r>
      <w:r>
        <w:rPr>
          <w:rStyle w:val="FootnoteReference"/>
        </w:rPr>
        <w:footnoteReference w:id="8358"/>
      </w:r>
      <w:r>
        <w:rPr>
          <w:rStyle w:val="FootnoteReference"/>
        </w:rPr>
        <w:footnoteReference w:id="8359"/>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360"/>
      </w:r>
      <w:r>
        <w:t xml:space="preserve"> reprove</w:t>
      </w:r>
      <w:r>
        <w:rPr>
          <w:rStyle w:val="FootnoteReference"/>
        </w:rPr>
        <w:footnoteReference w:id="836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36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363"/>
      </w:r>
      <w:r>
        <w:t xml:space="preserve">, because</w:t>
      </w:r>
      <w:r>
        <w:rPr>
          <w:rStyle w:val="FootnoteReference"/>
        </w:rPr>
        <w:footnoteReference w:id="8364"/>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365"/>
      </w:r>
      <w:r>
        <w:t xml:space="preserve">, because the prince of this world is judged.</w:t>
      </w:r>
      <w:r>
        <w:rPr>
          <w:rStyle w:val="FootnoteReference"/>
        </w:rPr>
        <w:footnoteReference w:id="8366"/>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367"/>
      </w:r>
      <w:r>
        <w:rPr>
          <w:rStyle w:val="FootnoteReference"/>
        </w:rPr>
        <w:footnoteReference w:id="8368"/>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369"/>
      </w:r>
      <w:r>
        <w:t xml:space="preserve"> of truth, has come, he will guide</w:t>
      </w:r>
      <w:r>
        <w:rPr>
          <w:rStyle w:val="FootnoteReference"/>
        </w:rPr>
        <w:footnoteReference w:id="8370"/>
      </w:r>
      <w:r>
        <w:t xml:space="preserve"> you into all truth: for he shall not speak of himself; but whatever he shall hear, that shall he speak: and he will show</w:t>
      </w:r>
      <w:r>
        <w:rPr>
          <w:rStyle w:val="FootnoteReference"/>
        </w:rPr>
        <w:footnoteReference w:id="8371"/>
      </w:r>
      <w:r>
        <w:t xml:space="preserve"> you things to come.</w:t>
      </w:r>
      <w:r>
        <w:rPr>
          <w:rStyle w:val="FootnoteReference"/>
        </w:rPr>
        <w:footnoteReference w:id="8372"/>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373"/>
      </w:r>
      <w:r>
        <w:t xml:space="preserve"> me: for he shall receive of mine, and shall show it to you.</w:t>
      </w:r>
      <w:r>
        <w:rPr>
          <w:rStyle w:val="FootnoteReference"/>
        </w:rPr>
        <w:footnoteReference w:id="8374"/>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8375"/>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376"/>
      </w:r>
      <w:r>
        <w:t xml:space="preserve">, and you shall not see me: and again, a little while, and you shall see me, because</w:t>
      </w:r>
      <w:r>
        <w:rPr>
          <w:rStyle w:val="FootnoteReference"/>
        </w:rPr>
        <w:footnoteReference w:id="8377"/>
      </w:r>
      <w:r>
        <w:t xml:space="preserve"> I go to the Father.</w:t>
      </w:r>
      <w:r>
        <w:rPr>
          <w:rStyle w:val="FootnoteReference"/>
        </w:rPr>
        <w:footnoteReference w:id="8378"/>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8379"/>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380"/>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381"/>
      </w:r>
      <w:r>
        <w:t xml:space="preserve"> knew that they desired to ask him, and said to them, Do you inquire among yourselves concerning what I said, A little</w:t>
      </w:r>
      <w:r>
        <w:rPr>
          <w:rStyle w:val="FootnoteReference"/>
        </w:rPr>
        <w:footnoteReference w:id="8382"/>
      </w:r>
      <w:r>
        <w:t xml:space="preserve"> while, and you shall not see me: and again, a little while, and you shall see me?</w:t>
      </w:r>
      <w:r>
        <w:rPr>
          <w:rStyle w:val="FootnoteReference"/>
        </w:rPr>
        <w:footnoteReference w:id="8383"/>
      </w:r>
      <w:r>
        <w:rPr>
          <w:rStyle w:val="FootnoteReference"/>
        </w:rPr>
        <w:footnoteReference w:id="8384"/>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385"/>
      </w:r>
      <w:r>
        <w:t xml:space="preserve"> you shall weep and lament, but the</w:t>
      </w:r>
      <w:r>
        <w:rPr>
          <w:rStyle w:val="FootnoteReference"/>
        </w:rPr>
        <w:footnoteReference w:id="8386"/>
      </w:r>
      <w:r>
        <w:t xml:space="preserve"> world shall rejoice: and you shall be sorrowful, but your</w:t>
      </w:r>
      <w:r>
        <w:rPr>
          <w:rStyle w:val="FootnoteReference"/>
        </w:rPr>
        <w:footnoteReference w:id="8387"/>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388"/>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89"/>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390"/>
      </w:r>
      <w:r>
        <w:t xml:space="preserve"> heart shall rejoice, and your joy no one takes from you.</w:t>
      </w:r>
      <w:r>
        <w:rPr>
          <w:rStyle w:val="FootnoteReference"/>
        </w:rPr>
        <w:footnoteReference w:id="8391"/>
      </w:r>
      <w:r>
        <w:rPr>
          <w:rStyle w:val="FootnoteReference"/>
        </w:rPr>
        <w:footnoteReference w:id="8392"/>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393"/>
      </w:r>
      <w:r>
        <w:rPr>
          <w:rStyle w:val="FootnoteReference"/>
        </w:rPr>
        <w:footnoteReference w:id="8394"/>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w:t>
      </w:r>
      <w:r>
        <w:rPr>
          <w:rStyle w:val="FootnoteReference"/>
        </w:rPr>
        <w:footnoteReference w:id="8395"/>
      </w:r>
      <w:r>
        <w:t xml:space="preserve"> your joy may be full.</w:t>
      </w:r>
      <w:r>
        <w:rPr>
          <w:rStyle w:val="FootnoteReference"/>
        </w:rPr>
        <w:footnoteReference w:id="8396"/>
      </w:r>
      <w:r>
        <w:rPr>
          <w:rStyle w:val="FootnoteReference"/>
        </w:rPr>
        <w:footnoteReference w:id="8397"/>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398"/>
      </w:r>
      <w:r>
        <w:t xml:space="preserve">: but the time comes, when I shall no more speak to you in proverbs, but I shall show you plainly of the Father.</w:t>
      </w:r>
      <w:r>
        <w:rPr>
          <w:rStyle w:val="FootnoteReference"/>
        </w:rPr>
        <w:footnoteReference w:id="8399"/>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400"/>
      </w:r>
      <w:r>
        <w:t xml:space="preserve"> day you shall ask in my name: and I do not say to you, that I will pray the Father for you:</w:t>
      </w:r>
      <w:r>
        <w:rPr>
          <w:rStyle w:val="FootnoteReference"/>
        </w:rPr>
        <w:footnoteReference w:id="840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402"/>
      </w:r>
      <w:r>
        <w:t xml:space="preserve"> himself loves you, because</w:t>
      </w:r>
      <w:r>
        <w:rPr>
          <w:rStyle w:val="FootnoteReference"/>
        </w:rPr>
        <w:footnoteReference w:id="8403"/>
      </w:r>
      <w:r>
        <w:t xml:space="preserve"> you have loved me, and have</w:t>
      </w:r>
      <w:r>
        <w:rPr>
          <w:rStyle w:val="FootnoteReference"/>
        </w:rPr>
        <w:footnoteReference w:id="8404"/>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405"/>
      </w:r>
      <w:r>
        <w:t xml:space="preserve"> forth from the Father, and am come into the world: again, I leave</w:t>
      </w:r>
      <w:r>
        <w:rPr>
          <w:rStyle w:val="FootnoteReference"/>
        </w:rPr>
        <w:footnoteReference w:id="8406"/>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8407"/>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8408"/>
      </w:r>
      <w:r>
        <w:rPr>
          <w:rStyle w:val="FootnoteReference"/>
        </w:rPr>
        <w:footnoteReference w:id="8409"/>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410"/>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411"/>
      </w:r>
      <w:r>
        <w:t xml:space="preserve"> comes, yes, has now come, that</w:t>
      </w:r>
      <w:r>
        <w:rPr>
          <w:rStyle w:val="FootnoteReference"/>
        </w:rPr>
        <w:footnoteReference w:id="8412"/>
      </w:r>
      <w:r>
        <w:t xml:space="preserve"> you shall be scattered, each to his own, and shall leave me alone: and yet I am</w:t>
      </w:r>
      <w:r>
        <w:rPr>
          <w:rStyle w:val="FootnoteReference"/>
        </w:rPr>
        <w:footnoteReference w:id="8413"/>
      </w:r>
      <w:r>
        <w:t xml:space="preserve"> not alone, because the Father is with me.</w:t>
      </w:r>
      <w:r>
        <w:rPr>
          <w:rStyle w:val="FootnoteReference"/>
        </w:rPr>
        <w:footnoteReference w:id="8414"/>
      </w:r>
      <w:r>
        <w:rPr>
          <w:rStyle w:val="FootnoteReference"/>
        </w:rPr>
        <w:footnoteReference w:id="8415"/>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416"/>
      </w:r>
      <w:r>
        <w:t xml:space="preserve"> you might have peace. In the</w:t>
      </w:r>
      <w:r>
        <w:rPr>
          <w:rStyle w:val="FootnoteReference"/>
        </w:rPr>
        <w:footnoteReference w:id="8417"/>
      </w:r>
      <w:r>
        <w:t xml:space="preserve"> world you shall have tribulation: but take courage; I have overcome the world.</w:t>
      </w:r>
      <w:r>
        <w:rPr>
          <w:rStyle w:val="FootnoteReference"/>
        </w:rPr>
        <w:footnoteReference w:id="8418"/>
      </w:r>
      <w:r>
        <w:rPr>
          <w:rStyle w:val="FootnoteReference"/>
        </w:rPr>
        <w:footnoteReference w:id="8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8420"/>
      </w:r>
      <w:r>
        <w:t xml:space="preserve"> spoke these words, and lifted</w:t>
      </w:r>
      <w:r>
        <w:rPr>
          <w:rStyle w:val="FootnoteReference"/>
        </w:rPr>
        <w:footnoteReference w:id="8421"/>
      </w:r>
      <w:r>
        <w:t xml:space="preserve"> up his eyes to heaven, and said, Father, the hour</w:t>
      </w:r>
      <w:r>
        <w:rPr>
          <w:rStyle w:val="FootnoteReference"/>
        </w:rPr>
        <w:footnoteReference w:id="8422"/>
      </w:r>
      <w:r>
        <w:t xml:space="preserve"> has come; glorify</w:t>
      </w:r>
      <w:r>
        <w:rPr>
          <w:rStyle w:val="FootnoteReference"/>
        </w:rPr>
        <w:footnoteReference w:id="8423"/>
      </w:r>
      <w:r>
        <w:t xml:space="preserve"> your Son, that your Son also may glorify you:</w:t>
      </w:r>
      <w:r>
        <w:rPr>
          <w:rStyle w:val="FootnoteReference"/>
        </w:rPr>
        <w:footnoteReference w:id="8424"/>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8425"/>
      </w:r>
      <w:r>
        <w:t xml:space="preserve"> eternal life to as many</w:t>
      </w:r>
      <w:r>
        <w:rPr>
          <w:rStyle w:val="FootnoteReference"/>
        </w:rPr>
        <w:footnoteReference w:id="8426"/>
      </w:r>
      <w:r>
        <w:t xml:space="preserve"> as you have given him.</w:t>
      </w:r>
      <w:r>
        <w:rPr>
          <w:rStyle w:val="FootnoteReference"/>
        </w:rPr>
        <w:footnoteReference w:id="8427"/>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428"/>
      </w:r>
      <w:r>
        <w:t xml:space="preserve"> is life eternal, that they might know you the only</w:t>
      </w:r>
      <w:r>
        <w:rPr>
          <w:rStyle w:val="FootnoteReference"/>
        </w:rPr>
        <w:footnoteReference w:id="8429"/>
      </w:r>
      <w:r>
        <w:t xml:space="preserve"> true God</w:t>
      </w:r>
      <w:r>
        <w:rPr>
          <w:rStyle w:val="FootnoteReference"/>
        </w:rPr>
        <w:footnoteReference w:id="8430"/>
      </w:r>
      <w:r>
        <w:t xml:space="preserve">, and Jesus</w:t>
      </w:r>
      <w:r>
        <w:rPr>
          <w:rStyle w:val="FootnoteReference"/>
        </w:rPr>
        <w:footnoteReference w:id="8431"/>
      </w:r>
      <w:r>
        <w:t xml:space="preserve"> Christ</w:t>
      </w:r>
      <w:r>
        <w:rPr>
          <w:rStyle w:val="FootnoteReference"/>
        </w:rPr>
        <w:footnoteReference w:id="8432"/>
      </w:r>
      <w:r>
        <w:t xml:space="preserve">, whom you have sent.</w:t>
      </w:r>
      <w:r>
        <w:rPr>
          <w:rStyle w:val="FootnoteReference"/>
        </w:rPr>
        <w:footnoteReference w:id="8433"/>
      </w:r>
      <w:r>
        <w:rPr>
          <w:rStyle w:val="FootnoteReference"/>
        </w:rPr>
        <w:footnoteReference w:id="8434"/>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435"/>
      </w:r>
      <w:r>
        <w:t xml:space="preserve"> you on the earth: I have finished</w:t>
      </w:r>
      <w:r>
        <w:rPr>
          <w:rStyle w:val="FootnoteReference"/>
        </w:rPr>
        <w:footnoteReference w:id="843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437"/>
      </w:r>
      <w:r>
        <w:t xml:space="preserve"> me with yourself with the glory which I had with you before</w:t>
      </w:r>
      <w:r>
        <w:rPr>
          <w:rStyle w:val="FootnoteReference"/>
        </w:rPr>
        <w:footnoteReference w:id="843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439"/>
      </w:r>
      <w:r>
        <w:t xml:space="preserve"> your name to the people whom you gave me out of the world: yours they were, and you gave them to me; and they have kept your word.</w:t>
      </w:r>
      <w:r>
        <w:rPr>
          <w:rStyle w:val="FootnoteReference"/>
        </w:rPr>
        <w:footnoteReference w:id="8440"/>
      </w:r>
      <w:r>
        <w:rPr>
          <w:rStyle w:val="FootnoteReference"/>
        </w:rPr>
        <w:footnoteReference w:id="8441"/>
      </w:r>
      <w:r>
        <w:rPr>
          <w:rStyle w:val="FootnoteReference"/>
        </w:rPr>
        <w:footnoteReference w:id="844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443"/>
      </w:r>
      <w:r>
        <w:rPr>
          <w:rStyle w:val="FootnoteReference"/>
        </w:rPr>
        <w:footnoteReference w:id="844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445"/>
      </w:r>
      <w:r>
        <w:t xml:space="preserve"> given to them the words which you gave me; and they have received</w:t>
      </w:r>
      <w:r>
        <w:rPr>
          <w:rStyle w:val="FootnoteReference"/>
        </w:rPr>
        <w:footnoteReference w:id="8446"/>
      </w:r>
      <w:r>
        <w:t xml:space="preserve"> them, and have</w:t>
      </w:r>
      <w:r>
        <w:rPr>
          <w:rStyle w:val="FootnoteReference"/>
        </w:rPr>
        <w:footnoteReference w:id="8447"/>
      </w:r>
      <w:r>
        <w:t xml:space="preser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448"/>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8449"/>
      </w:r>
      <w:r>
        <w:t xml:space="preserve"> glorified in them.</w:t>
      </w:r>
      <w:r>
        <w:rPr>
          <w:rStyle w:val="FootnoteReference"/>
        </w:rPr>
        <w:footnoteReference w:id="8450"/>
      </w:r>
      <w:r>
        <w:rPr>
          <w:rStyle w:val="FootnoteReference"/>
        </w:rPr>
        <w:footnoteReference w:id="845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452"/>
      </w:r>
      <w:r>
        <w:t xml:space="preserve"> no more in the world, but these are in the world, and I come to you. Holy</w:t>
      </w:r>
      <w:r>
        <w:rPr>
          <w:rStyle w:val="FootnoteReference"/>
        </w:rPr>
        <w:footnoteReference w:id="8453"/>
      </w:r>
      <w:r>
        <w:t xml:space="preserve"> Father, keep</w:t>
      </w:r>
      <w:r>
        <w:rPr>
          <w:rStyle w:val="FootnoteReference"/>
        </w:rPr>
        <w:footnoteReference w:id="8454"/>
      </w:r>
      <w:r>
        <w:t xml:space="preserve"> them in your name, those whom you have given me, that</w:t>
      </w:r>
      <w:r>
        <w:rPr>
          <w:rStyle w:val="FootnoteReference"/>
        </w:rPr>
        <w:footnoteReference w:id="8455"/>
      </w:r>
      <w:r>
        <w:t xml:space="preserve"> they may be one, as we are.</w:t>
      </w:r>
      <w:r>
        <w:rPr>
          <w:rStyle w:val="FootnoteReference"/>
        </w:rPr>
        <w:footnoteReference w:id="8456"/>
      </w:r>
      <w:r>
        <w:rPr>
          <w:rStyle w:val="FootnoteReference"/>
        </w:rPr>
        <w:footnoteReference w:id="845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458"/>
      </w:r>
      <w:r>
        <w:t xml:space="preserve"> them in your name: those that</w:t>
      </w:r>
      <w:r>
        <w:rPr>
          <w:rStyle w:val="FootnoteReference"/>
        </w:rPr>
        <w:footnoteReference w:id="8459"/>
      </w:r>
      <w:r>
        <w:t xml:space="preserve"> you gave me I have kept, and none of them is lost, but the son</w:t>
      </w:r>
      <w:r>
        <w:rPr>
          <w:rStyle w:val="FootnoteReference"/>
        </w:rPr>
        <w:footnoteReference w:id="8460"/>
      </w:r>
      <w:r>
        <w:t xml:space="preserve"> of destruction; that the scripture might be fulfilled.</w:t>
      </w:r>
      <w:r>
        <w:rPr>
          <w:rStyle w:val="FootnoteReference"/>
        </w:rPr>
        <w:footnoteReference w:id="8461"/>
      </w:r>
      <w:r>
        <w:t xml:space="preserve">{{field-off:Bible}}</w:t>
      </w:r>
    </w:p>
    <w:p>
      <w:r>
        <w:rPr>
          <w:sz w:val="18"/>
          <w:color w:val="777777"/>
        </w:rPr>
        <w:t xml:space="preserve">[[@Bible:John 17:13]] </w:t>
      </w:r>
      <w:r>
        <w:rPr>
          <w:b/>
        </w:rPr>
        <w:t xml:space="preserve">13 </w:t>
      </w:r>
      <w:r>
        <w:t xml:space="preserve"> {{field-on:Bible}}</w:t>
      </w:r>
      <w:r>
        <w:t xml:space="preserve">And now I come</w:t>
      </w:r>
      <w:r>
        <w:rPr>
          <w:rStyle w:val="FootnoteReference"/>
        </w:rPr>
        <w:footnoteReference w:id="8462"/>
      </w:r>
      <w:r>
        <w:t xml:space="preserve"> to you; and these things I speak in the world, that</w:t>
      </w:r>
      <w:r>
        <w:rPr>
          <w:rStyle w:val="FootnoteReference"/>
        </w:rPr>
        <w:footnoteReference w:id="846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464"/>
      </w:r>
      <w:r>
        <w:t xml:space="preserve"> them your word; and the world</w:t>
      </w:r>
      <w:r>
        <w:rPr>
          <w:rStyle w:val="FootnoteReference"/>
        </w:rPr>
        <w:footnoteReference w:id="8465"/>
      </w:r>
      <w:r>
        <w:t xml:space="preserve"> has hated them, because they are not of the world, even as I am not of the world.</w:t>
      </w:r>
      <w:r>
        <w:rPr>
          <w:rStyle w:val="FootnoteReference"/>
        </w:rPr>
        <w:footnoteReference w:id="846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467"/>
      </w:r>
      <w:r>
        <w:t xml:space="preserve"> them out of the world, but that you should keep</w:t>
      </w:r>
      <w:r>
        <w:rPr>
          <w:rStyle w:val="FootnoteReference"/>
        </w:rPr>
        <w:footnoteReference w:id="846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46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470"/>
      </w:r>
      <w:r>
        <w:t xml:space="preserve"> them through your truth: your word</w:t>
      </w:r>
      <w:r>
        <w:rPr>
          <w:rStyle w:val="FootnoteReference"/>
        </w:rPr>
        <w:footnoteReference w:id="847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47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473"/>
      </w:r>
      <w:r>
        <w:t xml:space="preserve"> myself, that</w:t>
      </w:r>
      <w:r>
        <w:rPr>
          <w:rStyle w:val="FootnoteReference"/>
        </w:rPr>
        <w:footnoteReference w:id="8474"/>
      </w:r>
      <w:r>
        <w:t xml:space="preserve"> they also might be sanctified through the truth.</w:t>
      </w:r>
      <w:r>
        <w:rPr>
          <w:rStyle w:val="FootnoteReference"/>
        </w:rPr>
        <w:footnoteReference w:id="8475"/>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8476"/>
      </w:r>
      <w:r>
        <w:t xml:space="preserve"> for these alone, but for them</w:t>
      </w:r>
      <w:r>
        <w:rPr>
          <w:rStyle w:val="FootnoteReference"/>
        </w:rPr>
        <w:footnoteReference w:id="8477"/>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478"/>
      </w:r>
      <w:r>
        <w:t xml:space="preserve"> may be one; as you, Father, are in me, and I in you, that they also may be one in us: that the</w:t>
      </w:r>
      <w:r>
        <w:rPr>
          <w:rStyle w:val="FootnoteReference"/>
        </w:rPr>
        <w:footnoteReference w:id="8479"/>
      </w:r>
      <w:r>
        <w:t xml:space="preserve"> world may believe that you have sent me.</w:t>
      </w:r>
      <w:r>
        <w:rPr>
          <w:rStyle w:val="FootnoteReference"/>
        </w:rPr>
        <w:footnoteReference w:id="848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481"/>
      </w:r>
      <w:r>
        <w:t xml:space="preserve"> which you gave me I have given them; that</w:t>
      </w:r>
      <w:r>
        <w:rPr>
          <w:rStyle w:val="FootnoteReference"/>
        </w:rPr>
        <w:footnoteReference w:id="848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483"/>
      </w:r>
      <w:r>
        <w:t xml:space="preserve"> perfect in one; and that the world may know that you have sent me, and have loved them, as you have loved me.</w:t>
      </w:r>
      <w:r>
        <w:rPr>
          <w:rStyle w:val="FootnoteReference"/>
        </w:rPr>
        <w:footnoteReference w:id="8484"/>
      </w:r>
      <w:r>
        <w:rPr>
          <w:rStyle w:val="FootnoteReference"/>
        </w:rPr>
        <w:footnoteReference w:id="8485"/>
      </w:r>
      <w:r>
        <w:rPr>
          <w:rStyle w:val="FootnoteReference"/>
        </w:rPr>
        <w:footnoteReference w:id="848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487"/>
      </w:r>
      <w:r>
        <w:t xml:space="preserve"> that they also, whom you have given me, be with me where I am; that they may behold my glory, which you have given me: for you loved me before the foundation of the world.</w:t>
      </w:r>
      <w:r>
        <w:rPr>
          <w:rStyle w:val="FootnoteReference"/>
        </w:rPr>
        <w:footnoteReference w:id="8488"/>
      </w:r>
      <w:r>
        <w:rPr>
          <w:rStyle w:val="FootnoteReference"/>
        </w:rPr>
        <w:footnoteReference w:id="848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490"/>
      </w:r>
      <w:r>
        <w:t xml:space="preserve"> Father, the world</w:t>
      </w:r>
      <w:r>
        <w:rPr>
          <w:rStyle w:val="FootnoteReference"/>
        </w:rPr>
        <w:footnoteReference w:id="8491"/>
      </w:r>
      <w:r>
        <w:t xml:space="preserve"> has not known you: but I have known you, and these</w:t>
      </w:r>
      <w:r>
        <w:rPr>
          <w:rStyle w:val="FootnoteReference"/>
        </w:rPr>
        <w:footnoteReference w:id="8492"/>
      </w:r>
      <w:r>
        <w:t xml:space="preserve"> have known that you have sent me.</w:t>
      </w:r>
      <w:r>
        <w:rPr>
          <w:rStyle w:val="FootnoteReference"/>
        </w:rPr>
        <w:footnoteReference w:id="849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494"/>
      </w:r>
      <w:r>
        <w:t xml:space="preserve"> declared to them your name, and will declare it: that</w:t>
      </w:r>
      <w:r>
        <w:rPr>
          <w:rStyle w:val="FootnoteReference"/>
        </w:rPr>
        <w:footnoteReference w:id="8495"/>
      </w:r>
      <w:r>
        <w:t xml:space="preserve"> the love with which you have loved me may be in them, and I in them.</w:t>
      </w:r>
      <w:r>
        <w:rPr>
          <w:rStyle w:val="FootnoteReference"/>
        </w:rPr>
        <w:footnoteReference w:id="84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497"/>
      </w:r>
      <w:r>
        <w:t xml:space="preserve"> had spoken</w:t>
      </w:r>
      <w:r>
        <w:rPr>
          <w:rStyle w:val="FootnoteReference"/>
        </w:rPr>
        <w:footnoteReference w:id="8498"/>
      </w:r>
      <w:r>
        <w:t xml:space="preserve"> these words, he went forth with his disciples over the brook</w:t>
      </w:r>
      <w:r>
        <w:rPr>
          <w:rStyle w:val="FootnoteReference"/>
        </w:rPr>
        <w:footnoteReference w:id="8499"/>
      </w:r>
      <w:r>
        <w:t xml:space="preserve"> Kidron</w:t>
      </w:r>
      <w:r>
        <w:rPr>
          <w:rStyle w:val="FootnoteReference"/>
        </w:rPr>
        <w:footnoteReference w:id="8500"/>
      </w:r>
      <w:r>
        <w:t xml:space="preserve">, where there was a garden</w:t>
      </w:r>
      <w:r>
        <w:rPr>
          <w:rStyle w:val="FootnoteReference"/>
        </w:rPr>
        <w:footnoteReference w:id="8501"/>
      </w:r>
      <w:r>
        <w:t xml:space="preserve">, into which he entered, and his disciples.</w:t>
      </w:r>
      <w:r>
        <w:rPr>
          <w:rStyle w:val="FootnoteReference"/>
        </w:rPr>
        <w:footnoteReference w:id="8502"/>
      </w:r>
      <w:r>
        <w:rPr>
          <w:rStyle w:val="FootnoteReference"/>
        </w:rPr>
        <w:footnoteReference w:id="8503"/>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504"/>
      </w:r>
      <w:r>
        <w:t xml:space="preserve"> also, who betrayed him, knew the place: for Jesus often gathered there with his disciples.</w:t>
      </w:r>
      <w:r>
        <w:rPr>
          <w:rStyle w:val="FootnoteReference"/>
        </w:rPr>
        <w:footnoteReference w:id="8505"/>
      </w:r>
      <w:r>
        <w:rPr>
          <w:rStyle w:val="FootnoteReference"/>
        </w:rPr>
        <w:footnoteReference w:id="8506"/>
      </w:r>
      <w:r>
        <w:rPr>
          <w:rStyle w:val="FootnoteReference"/>
        </w:rPr>
        <w:footnoteReference w:id="8507"/>
      </w:r>
      <w:r>
        <w:rPr>
          <w:rStyle w:val="FootnoteReference"/>
        </w:rPr>
        <w:footnoteReference w:id="8508"/>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509"/>
      </w:r>
      <w:r>
        <w:t xml:space="preserve"> then, having received a band</w:t>
      </w:r>
      <w:r>
        <w:rPr>
          <w:rStyle w:val="FootnoteReference"/>
        </w:rPr>
        <w:footnoteReference w:id="8510"/>
      </w:r>
      <w:r>
        <w:t xml:space="preserve"> of men and officers from the chief priests and Pharisees</w:t>
      </w:r>
      <w:r>
        <w:rPr>
          <w:rStyle w:val="FootnoteReference"/>
        </w:rPr>
        <w:footnoteReference w:id="8511"/>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512"/>
      </w:r>
      <w:r>
        <w:t xml:space="preserve"> all things that should come upon him, went forth, and said to them, Whom</w:t>
      </w:r>
      <w:r>
        <w:rPr>
          <w:rStyle w:val="FootnoteReference"/>
        </w:rPr>
        <w:footnoteReference w:id="8513"/>
      </w:r>
      <w:r>
        <w:t xml:space="preserve">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514"/>
      </w:r>
      <w:r>
        <w:t xml:space="preserve"> of Nazareth</w:t>
      </w:r>
      <w:r>
        <w:rPr>
          <w:rStyle w:val="FootnoteReference"/>
        </w:rPr>
        <w:footnoteReference w:id="8515"/>
      </w:r>
      <w:r>
        <w:t xml:space="preserve">. Jesus says to them, I am</w:t>
      </w:r>
      <w:r>
        <w:rPr>
          <w:rStyle w:val="FootnoteReference"/>
        </w:rPr>
        <w:footnoteReference w:id="8516"/>
      </w:r>
      <w:r>
        <w:t xml:space="preserve"> he. And Judas also, who betrayed him, stood</w:t>
      </w:r>
      <w:r>
        <w:rPr>
          <w:rStyle w:val="FootnoteReference"/>
        </w:rPr>
        <w:footnoteReference w:id="8517"/>
      </w:r>
      <w:r>
        <w:t xml:space="preserve"> with them.</w:t>
      </w:r>
      <w:r>
        <w:rPr>
          <w:rStyle w:val="FootnoteReference"/>
        </w:rPr>
        <w:footnoteReference w:id="8518"/>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51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852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521"/>
      </w:r>
      <w:r>
        <w:rPr>
          <w:rStyle w:val="FootnoteReference"/>
        </w:rPr>
        <w:footnoteReference w:id="852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852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524"/>
      </w:r>
      <w:r>
        <w:t xml:space="preserve"> Peter</w:t>
      </w:r>
      <w:r>
        <w:rPr>
          <w:rStyle w:val="FootnoteReference"/>
        </w:rPr>
        <w:footnoteReference w:id="8525"/>
      </w:r>
      <w:r>
        <w:t xml:space="preserve"> having a sword drew it, and stroke the high priest's slave, and cut off his right ear. The slave's name was Malchus</w:t>
      </w:r>
      <w:r>
        <w:rPr>
          <w:rStyle w:val="FootnoteReference"/>
        </w:rPr>
        <w:footnoteReference w:id="8526"/>
      </w:r>
      <w:r>
        <w:t xml:space="preserve">.</w:t>
      </w:r>
      <w:r>
        <w:rPr>
          <w:rStyle w:val="FootnoteReference"/>
        </w:rPr>
        <w:footnoteReference w:id="8527"/>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8528"/>
      </w:r>
      <w:r>
        <w:t xml:space="preserve"> which my Father has given me, shall I not drink it?</w:t>
      </w:r>
      <w:r>
        <w:rPr>
          <w:rStyle w:val="FootnoteReference"/>
        </w:rPr>
        <w:footnoteReference w:id="8529"/>
      </w:r>
      <w:r>
        <w:rPr>
          <w:rStyle w:val="FootnoteReference"/>
        </w:rPr>
        <w:footnoteReference w:id="853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531"/>
      </w:r>
      <w:r>
        <w:t xml:space="preserve"> and the captain</w:t>
      </w:r>
      <w:r>
        <w:rPr>
          <w:rStyle w:val="FootnoteReference"/>
        </w:rPr>
        <w:footnoteReference w:id="8532"/>
      </w:r>
      <w:r>
        <w:t xml:space="preserve"> and officers of the Jews</w:t>
      </w:r>
      <w:r>
        <w:rPr>
          <w:rStyle w:val="FootnoteReference"/>
        </w:rPr>
        <w:footnoteReference w:id="8533"/>
      </w:r>
      <w:r>
        <w:t xml:space="preserve"> took Jesus, and bound</w:t>
      </w:r>
      <w:r>
        <w:rPr>
          <w:rStyle w:val="FootnoteReference"/>
        </w:rPr>
        <w:footnoteReference w:id="853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535"/>
      </w:r>
      <w:r>
        <w:t xml:space="preserve"> first; for he was father-in-law to Caiaphas</w:t>
      </w:r>
      <w:r>
        <w:rPr>
          <w:rStyle w:val="FootnoteReference"/>
        </w:rPr>
        <w:footnoteReference w:id="8536"/>
      </w:r>
      <w:r>
        <w:t xml:space="preserve">, who was the high priest that</w:t>
      </w:r>
      <w:r>
        <w:rPr>
          <w:rStyle w:val="FootnoteReference"/>
        </w:rPr>
        <w:footnoteReference w:id="8537"/>
      </w:r>
      <w:r>
        <w:t xml:space="preserve"> same year.</w:t>
      </w:r>
      <w:r>
        <w:rPr>
          <w:rStyle w:val="FootnoteReference"/>
        </w:rPr>
        <w:footnoteReference w:id="8538"/>
      </w:r>
      <w:r>
        <w:rPr>
          <w:rStyle w:val="FootnoteReference"/>
        </w:rPr>
        <w:footnoteReference w:id="853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540"/>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541"/>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854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543"/>
      </w:r>
      <w:r>
        <w:t xml:space="preserve">.</w:t>
      </w:r>
      <w:r>
        <w:rPr>
          <w:rStyle w:val="FootnoteReference"/>
        </w:rPr>
        <w:footnoteReference w:id="854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545"/>
      </w:r>
      <w:r>
        <w:t xml:space="preserve"> stood with them, and warmed himself.</w:t>
      </w:r>
      <w:r>
        <w:rPr>
          <w:rStyle w:val="FootnoteReference"/>
        </w:rPr>
        <w:footnoteReference w:id="8546"/>
      </w:r>
      <w:r>
        <w:rPr>
          <w:rStyle w:val="FootnoteReference"/>
        </w:rPr>
        <w:footnoteReference w:id="854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548"/>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8549"/>
      </w:r>
      <w:r>
        <w:t xml:space="preserve"> the temple, where the Jews always come together; and in secret I said nothing.</w:t>
      </w:r>
      <w:r>
        <w:rPr>
          <w:rStyle w:val="FootnoteReference"/>
        </w:rPr>
        <w:footnoteReference w:id="8550"/>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855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8552"/>
      </w:r>
      <w:r>
        <w:t xml:space="preserve"> Jesus with the palm of his hand, saying, Do you answer the high priest so?</w:t>
      </w:r>
      <w:r>
        <w:rPr>
          <w:rStyle w:val="FootnoteReference"/>
        </w:rPr>
        <w:footnoteReference w:id="855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855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555"/>
      </w:r>
      <w:r>
        <w:t xml:space="preserve"> had sent him bound</w:t>
      </w:r>
      <w:r>
        <w:rPr>
          <w:rStyle w:val="FootnoteReference"/>
        </w:rPr>
        <w:footnoteReference w:id="855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557"/>
      </w:r>
      <w:r>
        <w:t xml:space="preserve"> and warmed himself. They said therefore to him, Are not you also one of his disciples? He denied it, and said, I am not.</w:t>
      </w:r>
      <w:r>
        <w:rPr>
          <w:rStyle w:val="FootnoteReference"/>
        </w:rPr>
        <w:footnoteReference w:id="8558"/>
      </w:r>
      <w:r>
        <w:rPr>
          <w:rStyle w:val="FootnoteReference"/>
        </w:rPr>
        <w:footnoteReference w:id="855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560"/>
      </w:r>
      <w:r>
        <w:t xml:space="preserve"> his relative whose ear Peter cut off, says, Did not I see you in the garden with him?</w:t>
      </w:r>
      <w:r>
        <w:rPr>
          <w:rStyle w:val="FootnoteReference"/>
        </w:rPr>
        <w:footnoteReference w:id="8561"/>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8562"/>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8563"/>
      </w:r>
      <w:r>
        <w:t xml:space="preserve">; and they</w:t>
      </w:r>
      <w:r>
        <w:rPr>
          <w:rStyle w:val="FootnoteReference"/>
        </w:rPr>
        <w:footnoteReference w:id="8564"/>
      </w:r>
      <w:r>
        <w:t xml:space="preserve"> themselves did not go into the judgment hall, lest they should be defiled; but that they might eat the Passover.</w:t>
      </w:r>
      <w:r>
        <w:rPr>
          <w:rStyle w:val="FootnoteReference"/>
        </w:rPr>
        <w:footnoteReference w:id="8565"/>
      </w:r>
      <w:r>
        <w:rPr>
          <w:rStyle w:val="FootnoteReference"/>
        </w:rPr>
        <w:footnoteReference w:id="8566"/>
      </w:r>
      <w:r>
        <w:rPr>
          <w:rStyle w:val="FootnoteReference"/>
        </w:rPr>
        <w:footnoteReference w:id="8567"/>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568"/>
      </w:r>
      <w:r>
        <w:t xml:space="preserve"> then went out to them, and said, What</w:t>
      </w:r>
      <w:r>
        <w:rPr>
          <w:rStyle w:val="FootnoteReference"/>
        </w:rPr>
        <w:footnoteReference w:id="8569"/>
      </w:r>
      <w:r>
        <w:t xml:space="preserve">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8570"/>
      </w:r>
      <w:r>
        <w:t xml:space="preserve"> him up to you.</w:t>
      </w:r>
      <w:r>
        <w:rPr>
          <w:rStyle w:val="FootnoteReference"/>
        </w:rPr>
        <w:footnoteReference w:id="857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572"/>
      </w:r>
      <w:r>
        <w:t xml:space="preserve"> him yourselves, and judge him according to your law. The Jews therefore said to him, It is not lawful for us to put anyone to death:</w:t>
      </w:r>
      <w:r>
        <w:rPr>
          <w:rStyle w:val="FootnoteReference"/>
        </w:rPr>
        <w:footnoteReference w:id="857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574"/>
      </w:r>
      <w:r>
        <w:t xml:space="preserve"> of Jesus might be fulfilled, which he spoke, signifying what</w:t>
      </w:r>
      <w:r>
        <w:rPr>
          <w:rStyle w:val="FootnoteReference"/>
        </w:rPr>
        <w:footnoteReference w:id="8575"/>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576"/>
      </w:r>
      <w:r>
        <w:t xml:space="preserve"> to him, Are you the King</w:t>
      </w:r>
      <w:r>
        <w:rPr>
          <w:rStyle w:val="FootnoteReference"/>
        </w:rPr>
        <w:footnoteReference w:id="8577"/>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8578"/>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579"/>
      </w:r>
      <w:r>
        <w:t xml:space="preserve">? your own nation and the chief priests have delivered you to me: what</w:t>
      </w:r>
      <w:r>
        <w:rPr>
          <w:rStyle w:val="FootnoteReference"/>
        </w:rPr>
        <w:footnoteReference w:id="8580"/>
      </w:r>
      <w:r>
        <w:t xml:space="preserve"> have you done?</w:t>
      </w:r>
      <w:r>
        <w:rPr>
          <w:rStyle w:val="FootnoteReference"/>
        </w:rPr>
        <w:footnoteReference w:id="8581"/>
      </w:r>
      <w:r>
        <w:rPr>
          <w:rStyle w:val="FootnoteReference"/>
        </w:rPr>
        <w:footnoteReference w:id="8582"/>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583"/>
      </w:r>
      <w:r>
        <w:t xml:space="preserve"> answered, My kingdom is</w:t>
      </w:r>
      <w:r>
        <w:rPr>
          <w:rStyle w:val="FootnoteReference"/>
        </w:rPr>
        <w:footnoteReference w:id="8584"/>
      </w:r>
      <w:r>
        <w:t xml:space="preserve"> not of this world: if my kingdom were of this world, then</w:t>
      </w:r>
      <w:r>
        <w:rPr>
          <w:rStyle w:val="FootnoteReference"/>
        </w:rPr>
        <w:footnoteReference w:id="8585"/>
      </w:r>
      <w:r>
        <w:t xml:space="preserve">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8586"/>
      </w:r>
      <w:r>
        <w:t xml:space="preserve"> bear witness to the truth. Everyone that is of the truth hears my voice.</w:t>
      </w:r>
      <w:r>
        <w:rPr>
          <w:rStyle w:val="FootnoteReference"/>
        </w:rPr>
        <w:footnoteReference w:id="8587"/>
      </w:r>
      <w:r>
        <w:rPr>
          <w:rStyle w:val="FootnoteReference"/>
        </w:rPr>
        <w:footnoteReference w:id="8588"/>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589"/>
      </w:r>
      <w:r>
        <w:t xml:space="preserve"> is truth? And when he had said this, he went out again to the Jews, and says to them, I find</w:t>
      </w:r>
      <w:r>
        <w:rPr>
          <w:rStyle w:val="FootnoteReference"/>
        </w:rPr>
        <w:footnoteReference w:id="859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591"/>
      </w:r>
      <w:r>
        <w:rPr>
          <w:rStyle w:val="FootnoteReference"/>
        </w:rPr>
        <w:footnoteReference w:id="8592"/>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8593"/>
      </w:r>
      <w:r>
        <w:t xml:space="preserve">. Now Barabbas was a robber.</w:t>
      </w:r>
      <w:r>
        <w:rPr>
          <w:rStyle w:val="FootnoteReference"/>
        </w:rPr>
        <w:footnoteReference w:id="8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595"/>
      </w:r>
      <w:r>
        <w:t xml:space="preserve"> therefore took Jesus</w:t>
      </w:r>
      <w:r>
        <w:rPr>
          <w:rStyle w:val="FootnoteReference"/>
        </w:rPr>
        <w:footnoteReference w:id="8596"/>
      </w:r>
      <w:r>
        <w:t xml:space="preserve">, and scourged</w:t>
      </w:r>
      <w:r>
        <w:rPr>
          <w:rStyle w:val="FootnoteReference"/>
        </w:rPr>
        <w:footnoteReference w:id="8597"/>
      </w:r>
      <w:r>
        <w:t xml:space="preserve"> him.</w:t>
      </w:r>
      <w:r>
        <w:rPr>
          <w:rStyle w:val="FootnoteReference"/>
        </w:rPr>
        <w:footnoteReference w:id="8598"/>
      </w:r>
      <w:r>
        <w:rPr>
          <w:rStyle w:val="FootnoteReference"/>
        </w:rPr>
        <w:footnoteReference w:id="859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600"/>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601"/>
      </w:r>
      <w:r>
        <w:t xml:space="preserve">, King</w:t>
      </w:r>
      <w:r>
        <w:rPr>
          <w:rStyle w:val="FootnoteReference"/>
        </w:rPr>
        <w:footnoteReference w:id="8602"/>
      </w:r>
      <w:r>
        <w:t xml:space="preserve"> of the Jews</w:t>
      </w:r>
      <w:r>
        <w:rPr>
          <w:rStyle w:val="FootnoteReference"/>
        </w:rPr>
        <w:footnoteReference w:id="8603"/>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604"/>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860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606"/>
      </w:r>
      <w:r>
        <w:t xml:space="preserve"> therefore and officers saw him, they cried out, saying, Crucify him, crucify him. Pilate says to them, Take</w:t>
      </w:r>
      <w:r>
        <w:rPr>
          <w:rStyle w:val="FootnoteReference"/>
        </w:rPr>
        <w:footnoteReference w:id="860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608"/>
      </w:r>
      <w:r>
        <w:t xml:space="preserve"> a law, and by our law he ought to die, because</w:t>
      </w:r>
      <w:r>
        <w:rPr>
          <w:rStyle w:val="FootnoteReference"/>
        </w:rPr>
        <w:footnoteReference w:id="8609"/>
      </w:r>
      <w:r>
        <w:t xml:space="preserve"> he made himself the Son of God</w:t>
      </w:r>
      <w:r>
        <w:rPr>
          <w:rStyle w:val="FootnoteReference"/>
        </w:rPr>
        <w:footnoteReference w:id="8610"/>
      </w:r>
      <w:r>
        <w:t xml:space="preserve">.</w:t>
      </w:r>
      <w:r>
        <w:rPr>
          <w:rStyle w:val="FootnoteReference"/>
        </w:rPr>
        <w:footnoteReference w:id="8611"/>
      </w:r>
      <w:r>
        <w:rPr>
          <w:rStyle w:val="FootnoteReference"/>
        </w:rPr>
        <w:footnoteReference w:id="8612"/>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61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614"/>
      </w:r>
      <w:r>
        <w:rPr>
          <w:rStyle w:val="FootnoteReference"/>
        </w:rPr>
        <w:footnoteReference w:id="861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616"/>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8617"/>
      </w:r>
      <w:r>
        <w:t xml:space="preserve"> sin.</w:t>
      </w:r>
      <w:r>
        <w:rPr>
          <w:rStyle w:val="FootnoteReference"/>
        </w:rPr>
        <w:footnoteReference w:id="8618"/>
      </w:r>
      <w:r>
        <w:rPr>
          <w:rStyle w:val="FootnoteReference"/>
        </w:rPr>
        <w:footnoteReference w:id="861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620"/>
      </w:r>
      <w:r>
        <w:t xml:space="preserve"> then on Pilate sought to release him: but the Jews cried out, saying, If you let this man go, you are not Caesar</w:t>
      </w:r>
      <w:r>
        <w:rPr>
          <w:rStyle w:val="FootnoteReference"/>
        </w:rPr>
        <w:footnoteReference w:id="8621"/>
      </w:r>
      <w:r>
        <w:t xml:space="preserve">'s friend: whoever makes himself a king speaks against Caesar.</w:t>
      </w:r>
      <w:r>
        <w:rPr>
          <w:rStyle w:val="FootnoteReference"/>
        </w:rPr>
        <w:footnoteReference w:id="862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623"/>
      </w:r>
      <w:r>
        <w:t xml:space="preserve"> this saying, he brought Jesus forth, and sat</w:t>
      </w:r>
      <w:r>
        <w:rPr>
          <w:rStyle w:val="FootnoteReference"/>
        </w:rPr>
        <w:footnoteReference w:id="8624"/>
      </w:r>
      <w:r>
        <w:t xml:space="preserve"> down in the judgment seat in a place that is called the Pavement, but in the Hebrew</w:t>
      </w:r>
      <w:r>
        <w:rPr>
          <w:rStyle w:val="FootnoteReference"/>
        </w:rPr>
        <w:footnoteReference w:id="8625"/>
      </w:r>
      <w:r>
        <w:t xml:space="preserve">, Gabbatha</w:t>
      </w:r>
      <w:r>
        <w:rPr>
          <w:rStyle w:val="FootnoteReference"/>
        </w:rPr>
        <w:footnoteReference w:id="862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627"/>
      </w:r>
      <w:r>
        <w:t xml:space="preserve"> of the Passover, and about the sixth</w:t>
      </w:r>
      <w:r>
        <w:rPr>
          <w:rStyle w:val="FootnoteReference"/>
        </w:rPr>
        <w:footnoteReference w:id="8628"/>
      </w:r>
      <w:r>
        <w:t xml:space="preserve"> hour: and he says to the Jews, Look, your King!</w:t>
      </w:r>
      <w:r>
        <w:rPr>
          <w:rStyle w:val="FootnoteReference"/>
        </w:rPr>
        <w:footnoteReference w:id="862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630"/>
      </w:r>
      <w:r>
        <w:t xml:space="preserve"> with him, away with him, crucify him. Pilate says to them, Shall I crucify your King? The chief priests answered, We have</w:t>
      </w:r>
      <w:r>
        <w:rPr>
          <w:rStyle w:val="FootnoteReference"/>
        </w:rPr>
        <w:footnoteReference w:id="863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863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633"/>
      </w:r>
      <w:r>
        <w:t xml:space="preserve"> forth into a place called the place of a skull, which is called in the Hebrew Golgotha</w:t>
      </w:r>
      <w:r>
        <w:rPr>
          <w:rStyle w:val="FootnoteReference"/>
        </w:rPr>
        <w:footnoteReference w:id="8634"/>
      </w:r>
      <w:r>
        <w:t xml:space="preserve">:</w:t>
      </w:r>
      <w:r>
        <w:rPr>
          <w:rStyle w:val="FootnoteReference"/>
        </w:rPr>
        <w:footnoteReference w:id="8635"/>
      </w:r>
      <w:r>
        <w:rPr>
          <w:rStyle w:val="FootnoteReference"/>
        </w:rPr>
        <w:footnoteReference w:id="863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863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638"/>
      </w:r>
      <w:r>
        <w:t xml:space="preserve"> a title, and put it on the cross. And the writing was JESUS</w:t>
      </w:r>
      <w:r>
        <w:rPr>
          <w:rStyle w:val="FootnoteReference"/>
        </w:rPr>
        <w:footnoteReference w:id="8639"/>
      </w:r>
      <w:r>
        <w:t xml:space="preserve"> OF NAZARETH</w:t>
      </w:r>
      <w:r>
        <w:rPr>
          <w:rStyle w:val="FootnoteReference"/>
        </w:rPr>
        <w:footnoteReference w:id="864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8641"/>
      </w:r>
      <w:r>
        <w:t xml:space="preserve">, and Latin.</w:t>
      </w:r>
      <w:r>
        <w:rPr>
          <w:rStyle w:val="FootnoteReference"/>
        </w:rPr>
        <w:footnoteReference w:id="8642"/>
      </w:r>
      <w:r>
        <w:rPr>
          <w:rStyle w:val="FootnoteReference"/>
        </w:rPr>
        <w:footnoteReference w:id="864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8644"/>
      </w:r>
      <w:r>
        <w:t xml:space="preserve"> King of the Jews.</w:t>
      </w:r>
      <w:r>
        <w:rPr>
          <w:rStyle w:val="FootnoteReference"/>
        </w:rPr>
        <w:footnoteReference w:id="8645"/>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646"/>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647"/>
      </w:r>
      <w:r>
        <w:t xml:space="preserve">, when they had crucified Jesus, took his clothes, and made four parts, to every soldier a part; and also his tunic: now the tunic was without seam, woven</w:t>
      </w:r>
      <w:r>
        <w:rPr>
          <w:rStyle w:val="FootnoteReference"/>
        </w:rPr>
        <w:footnoteReference w:id="8648"/>
      </w:r>
      <w:r>
        <w:t xml:space="preserve"> from the top throughout.</w:t>
      </w:r>
      <w:r>
        <w:rPr>
          <w:rStyle w:val="FootnoteReference"/>
        </w:rPr>
        <w:footnoteReference w:id="8649"/>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w:t>
      </w:r>
      <w:r>
        <w:rPr>
          <w:rStyle w:val="FootnoteReference"/>
        </w:rPr>
        <w:footnoteReference w:id="8650"/>
      </w:r>
      <w:r>
        <w:t xml:space="preserve"> the scripture might be fulfilled, which says, They divided my clothing among them, and for my garment they cast lots. These things therefore the soldiers did.</w:t>
      </w:r>
      <w:r>
        <w:rPr>
          <w:rStyle w:val="FootnoteReference"/>
        </w:rPr>
        <w:footnoteReference w:id="8651"/>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652"/>
      </w:r>
      <w:r>
        <w:t xml:space="preserve">, and his</w:t>
      </w:r>
      <w:r>
        <w:rPr>
          <w:rStyle w:val="FootnoteReference"/>
        </w:rPr>
        <w:footnoteReference w:id="8653"/>
      </w:r>
      <w:r>
        <w:t xml:space="preserve"> mother's sister, Mary</w:t>
      </w:r>
      <w:r>
        <w:rPr>
          <w:rStyle w:val="FootnoteReference"/>
        </w:rPr>
        <w:footnoteReference w:id="8654"/>
      </w:r>
      <w:r>
        <w:t xml:space="preserve"> the wife of Cleophas</w:t>
      </w:r>
      <w:r>
        <w:rPr>
          <w:rStyle w:val="FootnoteReference"/>
        </w:rPr>
        <w:footnoteReference w:id="8655"/>
      </w:r>
      <w:r>
        <w:t xml:space="preserve">, and Mary Magdalene</w:t>
      </w:r>
      <w:r>
        <w:rPr>
          <w:rStyle w:val="FootnoteReference"/>
        </w:rPr>
        <w:footnoteReference w:id="8656"/>
      </w:r>
      <w:r>
        <w:t xml:space="preserve">.</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660"/>
      </w:r>
      <w:r>
        <w:t xml:space="preserve"> he loved, he says to his mother, Woman</w:t>
      </w:r>
      <w:r>
        <w:rPr>
          <w:rStyle w:val="FootnoteReference"/>
        </w:rPr>
        <w:footnoteReference w:id="8661"/>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8662"/>
      </w:r>
      <w:r>
        <w:t xml:space="preserve"> her to his own home.</w:t>
      </w:r>
      <w:r>
        <w:rPr>
          <w:rStyle w:val="FootnoteReference"/>
        </w:rPr>
        <w:footnoteReference w:id="8663"/>
      </w:r>
      <w:r>
        <w:rPr>
          <w:rStyle w:val="FootnoteReference"/>
        </w:rPr>
        <w:footnoteReference w:id="8664"/>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665"/>
      </w:r>
      <w:r>
        <w:t xml:space="preserve"> knowing that all things were now accomplished, that the</w:t>
      </w:r>
      <w:r>
        <w:rPr>
          <w:rStyle w:val="FootnoteReference"/>
        </w:rPr>
        <w:footnoteReference w:id="8666"/>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667"/>
      </w:r>
      <w:r>
        <w:t xml:space="preserve"> a vessel full of vinegar: and they filled a sponge with vinegar, and put it upon hyssop</w:t>
      </w:r>
      <w:r>
        <w:rPr>
          <w:rStyle w:val="FootnoteReference"/>
        </w:rPr>
        <w:footnoteReference w:id="8668"/>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669"/>
      </w:r>
      <w:r>
        <w:t xml:space="preserve"> finished: and he</w:t>
      </w:r>
      <w:r>
        <w:rPr>
          <w:rStyle w:val="FootnoteReference"/>
        </w:rPr>
        <w:footnoteReference w:id="8670"/>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671"/>
      </w:r>
      <w:r>
        <w:t xml:space="preserve"> it was the preparation, that the</w:t>
      </w:r>
      <w:r>
        <w:rPr>
          <w:rStyle w:val="FootnoteReference"/>
        </w:rPr>
        <w:footnoteReference w:id="8672"/>
      </w:r>
      <w:r>
        <w:t xml:space="preserve"> bodies should not remain upon the cross on the Sabbath, (for that Sabbath</w:t>
      </w:r>
      <w:r>
        <w:rPr>
          <w:rStyle w:val="FootnoteReference"/>
        </w:rPr>
        <w:footnoteReference w:id="8673"/>
      </w:r>
      <w:r>
        <w:t xml:space="preserve"> was a high day,) begged Pilate that their</w:t>
      </w:r>
      <w:r>
        <w:rPr>
          <w:rStyle w:val="FootnoteReference"/>
        </w:rPr>
        <w:footnoteReference w:id="8674"/>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675"/>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676"/>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8677"/>
      </w:r>
      <w:r>
        <w:rPr>
          <w:rStyle w:val="FootnoteReference"/>
        </w:rPr>
        <w:footnoteReference w:id="8678"/>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679"/>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680"/>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681"/>
      </w:r>
      <w:r>
        <w:t xml:space="preserve"> of Arimathea</w:t>
      </w:r>
      <w:r>
        <w:rPr>
          <w:rStyle w:val="FootnoteReference"/>
        </w:rPr>
        <w:footnoteReference w:id="8682"/>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8683"/>
      </w:r>
      <w:r>
        <w:rPr>
          <w:rStyle w:val="FootnoteReference"/>
        </w:rPr>
        <w:footnoteReference w:id="868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685"/>
      </w:r>
      <w:r>
        <w:t xml:space="preserve">, who at first came to Jesus by night, and brought a mixture of myrrh and aloes, about a hundred pounds.</w:t>
      </w:r>
      <w:r>
        <w:rPr>
          <w:rStyle w:val="FootnoteReference"/>
        </w:rPr>
        <w:footnoteReference w:id="8686"/>
      </w:r>
      <w:r>
        <w:rPr>
          <w:rStyle w:val="FootnoteReference"/>
        </w:rPr>
        <w:footnoteReference w:id="8687"/>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8688"/>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689"/>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8690"/>
      </w:r>
      <w:r>
        <w:t xml:space="preserve"> Jesus because</w:t>
      </w:r>
      <w:r>
        <w:rPr>
          <w:rStyle w:val="FootnoteReference"/>
        </w:rPr>
        <w:footnoteReference w:id="869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8692"/>
      </w:r>
      <w:r>
        <w:t xml:space="preserve"> day of the week Mary</w:t>
      </w:r>
      <w:r>
        <w:rPr>
          <w:rStyle w:val="FootnoteReference"/>
        </w:rPr>
        <w:footnoteReference w:id="8693"/>
      </w:r>
      <w:r>
        <w:t xml:space="preserve"> Magdalene</w:t>
      </w:r>
      <w:r>
        <w:rPr>
          <w:rStyle w:val="FootnoteReference"/>
        </w:rPr>
        <w:footnoteReference w:id="8694"/>
      </w:r>
      <w:r>
        <w:t xml:space="preserve"> comes early, when it was yet dark, to the tomb, and sees the stone</w:t>
      </w:r>
      <w:r>
        <w:rPr>
          <w:rStyle w:val="FootnoteReference"/>
        </w:rPr>
        <w:footnoteReference w:id="8695"/>
      </w:r>
      <w:r>
        <w:t xml:space="preserve"> taken away from the tomb.</w:t>
      </w:r>
      <w:r>
        <w:rPr>
          <w:rStyle w:val="FootnoteReference"/>
        </w:rPr>
        <w:footnoteReference w:id="8696"/>
      </w:r>
      <w:r>
        <w:rPr>
          <w:rStyle w:val="FootnoteReference"/>
        </w:rPr>
        <w:footnoteReference w:id="869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698"/>
      </w:r>
      <w:r>
        <w:t xml:space="preserve"> Peter</w:t>
      </w:r>
      <w:r>
        <w:rPr>
          <w:rStyle w:val="FootnoteReference"/>
        </w:rPr>
        <w:footnoteReference w:id="8699"/>
      </w:r>
      <w:r>
        <w:t xml:space="preserve">, and to the</w:t>
      </w:r>
      <w:r>
        <w:rPr>
          <w:rStyle w:val="FootnoteReference"/>
        </w:rPr>
        <w:footnoteReference w:id="8700"/>
      </w:r>
      <w:r>
        <w:t xml:space="preserve"> other disciple, whom Jesus</w:t>
      </w:r>
      <w:r>
        <w:rPr>
          <w:rStyle w:val="FootnoteReference"/>
        </w:rPr>
        <w:footnoteReference w:id="8701"/>
      </w:r>
      <w:r>
        <w:t xml:space="preserve"> loved, and says to them, They have taken</w:t>
      </w:r>
      <w:r>
        <w:rPr>
          <w:rStyle w:val="FootnoteReference"/>
        </w:rPr>
        <w:footnoteReference w:id="8702"/>
      </w:r>
      <w:r>
        <w:t xml:space="preserve"> away the Lord out of the tomb, and we do not know where they have laid him.</w:t>
      </w:r>
      <w:r>
        <w:rPr>
          <w:rStyle w:val="FootnoteReference"/>
        </w:rPr>
        <w:footnoteReference w:id="8703"/>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704"/>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8705"/>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8706"/>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8707"/>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708"/>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709"/>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710"/>
      </w:r>
      <w:r>
        <w:t xml:space="preserve"> he must rise again from the dead.</w:t>
      </w:r>
      <w:r>
        <w:rPr>
          <w:rStyle w:val="FootnoteReference"/>
        </w:rPr>
        <w:footnoteReference w:id="8711"/>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712"/>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8713"/>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714"/>
      </w:r>
      <w:r>
        <w:rPr>
          <w:rStyle w:val="FootnoteReference"/>
        </w:rPr>
        <w:footnoteReference w:id="8715"/>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716"/>
      </w:r>
      <w:r>
        <w:t xml:space="preserve">, why weep you? She says to them, Because</w:t>
      </w:r>
      <w:r>
        <w:rPr>
          <w:rStyle w:val="FootnoteReference"/>
        </w:rPr>
        <w:footnoteReference w:id="8717"/>
      </w:r>
      <w:r>
        <w:t xml:space="preserve"> they have taken away my Lord, and I do not know where they have laid him.</w:t>
      </w:r>
      <w:r>
        <w:rPr>
          <w:rStyle w:val="FootnoteReference"/>
        </w:rPr>
        <w:footnoteReference w:id="8718"/>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719"/>
      </w:r>
      <w:r>
        <w:t xml:space="preserve"> Jesus standing, and did not know that it was Jesus.</w:t>
      </w:r>
      <w:r>
        <w:rPr>
          <w:rStyle w:val="FootnoteReference"/>
        </w:rPr>
        <w:footnoteReference w:id="8720"/>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w:t>
      </w:r>
      <w:r>
        <w:rPr>
          <w:rStyle w:val="FootnoteReference"/>
        </w:rPr>
        <w:footnoteReference w:id="8721"/>
      </w:r>
      <w:r>
        <w:t xml:space="preserve"> do you seek? She, supposing him to be the gardener, says to him, Sir</w:t>
      </w:r>
      <w:r>
        <w:rPr>
          <w:rStyle w:val="FootnoteReference"/>
        </w:rPr>
        <w:footnoteReference w:id="8722"/>
      </w:r>
      <w:r>
        <w:t xml:space="preserve">, if you have carried him away, tell me where you have laid him, and I will take him away.</w:t>
      </w:r>
      <w:r>
        <w:rPr>
          <w:rStyle w:val="FootnoteReference"/>
        </w:rPr>
        <w:footnoteReference w:id="8723"/>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724"/>
      </w:r>
      <w:r>
        <w:t xml:space="preserve">. She turned around, and says to him, Rabboni</w:t>
      </w:r>
      <w:r>
        <w:rPr>
          <w:rStyle w:val="FootnoteReference"/>
        </w:rPr>
        <w:footnoteReference w:id="8725"/>
      </w:r>
      <w:r>
        <w:t xml:space="preserve">; which is to say, Teacher.</w:t>
      </w:r>
      <w:r>
        <w:rPr>
          <w:rStyle w:val="FootnoteReference"/>
        </w:rPr>
        <w:footnoteReference w:id="8726"/>
      </w:r>
      <w:r>
        <w:rPr>
          <w:rStyle w:val="FootnoteReference"/>
        </w:rPr>
        <w:footnoteReference w:id="8727"/>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8728"/>
      </w:r>
      <w:r>
        <w:t xml:space="preserve"> me; for I have not yet ascended to my Father: but go to my brothers, and say to them, I ascend</w:t>
      </w:r>
      <w:r>
        <w:rPr>
          <w:rStyle w:val="FootnoteReference"/>
        </w:rPr>
        <w:footnoteReference w:id="8729"/>
      </w:r>
      <w:r>
        <w:t xml:space="preserve"> to my Father, and your Father</w:t>
      </w:r>
      <w:r>
        <w:rPr>
          <w:rStyle w:val="FootnoteReference"/>
        </w:rPr>
        <w:footnoteReference w:id="8730"/>
      </w:r>
      <w:r>
        <w:t xml:space="preserve">; and to my God</w:t>
      </w:r>
      <w:r>
        <w:rPr>
          <w:rStyle w:val="FootnoteReference"/>
        </w:rPr>
        <w:footnoteReference w:id="8731"/>
      </w:r>
      <w:r>
        <w:t xml:space="preserve">, and your God</w:t>
      </w:r>
      <w:r>
        <w:rPr>
          <w:rStyle w:val="FootnoteReference"/>
        </w:rPr>
        <w:footnoteReference w:id="8732"/>
      </w:r>
      <w:r>
        <w:t xml:space="preserve">.</w:t>
      </w:r>
      <w:r>
        <w:rPr>
          <w:rStyle w:val="FootnoteReference"/>
        </w:rPr>
        <w:footnoteReference w:id="8733"/>
      </w:r>
      <w:r>
        <w:rPr>
          <w:rStyle w:val="FootnoteReference"/>
        </w:rPr>
        <w:footnoteReference w:id="8734"/>
      </w:r>
      <w:r>
        <w:rPr>
          <w:rStyle w:val="FootnoteReference"/>
        </w:rPr>
        <w:footnoteReference w:id="8735"/>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736"/>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737"/>
      </w:r>
      <w:r>
        <w:t xml:space="preserve"> day at evening, being the first day of the week, when</w:t>
      </w:r>
      <w:r>
        <w:rPr>
          <w:rStyle w:val="FootnoteReference"/>
        </w:rPr>
        <w:footnoteReference w:id="8738"/>
      </w:r>
      <w:r>
        <w:t xml:space="preserve"> the doors were shut where the disciples were assembled for fear of the Jews</w:t>
      </w:r>
      <w:r>
        <w:rPr>
          <w:rStyle w:val="FootnoteReference"/>
        </w:rPr>
        <w:footnoteReference w:id="8739"/>
      </w:r>
      <w:r>
        <w:t xml:space="preserve">, Jesus came</w:t>
      </w:r>
      <w:r>
        <w:rPr>
          <w:rStyle w:val="FootnoteReference"/>
        </w:rPr>
        <w:footnoteReference w:id="8740"/>
      </w:r>
      <w:r>
        <w:t xml:space="preserve"> and stood in the midst, and says to them, Peace</w:t>
      </w:r>
      <w:r>
        <w:rPr>
          <w:rStyle w:val="FootnoteReference"/>
        </w:rPr>
        <w:footnoteReference w:id="8741"/>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742"/>
      </w:r>
      <w:r>
        <w:t xml:space="preserve"> them his hands and his side. Then</w:t>
      </w:r>
      <w:r>
        <w:rPr>
          <w:rStyle w:val="FootnoteReference"/>
        </w:rPr>
        <w:footnoteReference w:id="8743"/>
      </w:r>
      <w:r>
        <w:t xml:space="preserve">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8744"/>
      </w:r>
      <w:r>
        <w:t xml:space="preserve"> be to you: as my Father has sent me, even so I send you.</w:t>
      </w:r>
      <w:r>
        <w:rPr>
          <w:rStyle w:val="FootnoteReference"/>
        </w:rPr>
        <w:footnoteReference w:id="8745"/>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746"/>
      </w:r>
      <w:r>
        <w:t xml:space="preserve"> on them, and says to them, Receive</w:t>
      </w:r>
      <w:r>
        <w:rPr>
          <w:rStyle w:val="FootnoteReference"/>
        </w:rPr>
        <w:footnoteReference w:id="8747"/>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8748"/>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749"/>
      </w:r>
      <w:r>
        <w:t xml:space="preserve">, one of the twelve, called Didymus</w:t>
      </w:r>
      <w:r>
        <w:rPr>
          <w:rStyle w:val="FootnoteReference"/>
        </w:rPr>
        <w:footnoteReference w:id="8750"/>
      </w:r>
      <w:r>
        <w:t xml:space="preserve">, was not with them when Jesus came.</w:t>
      </w:r>
      <w:r>
        <w:rPr>
          <w:rStyle w:val="FootnoteReference"/>
        </w:rPr>
        <w:footnoteReference w:id="8751"/>
      </w:r>
      <w:r>
        <w:rPr>
          <w:rStyle w:val="FootnoteReference"/>
        </w:rPr>
        <w:footnoteReference w:id="8752"/>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753"/>
      </w:r>
      <w:r>
        <w:t xml:space="preserve"> I shall see in his hands the print of the nails, and put my finger into the print of the nails, and thrust my hand into his side, I will not believe.</w:t>
      </w:r>
      <w:r>
        <w:rPr>
          <w:rStyle w:val="FootnoteReference"/>
        </w:rPr>
        <w:footnoteReference w:id="8754"/>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755"/>
      </w:r>
      <w:r>
        <w:t xml:space="preserve"> days again his disciples were within, and Thomas</w:t>
      </w:r>
      <w:r>
        <w:rPr>
          <w:rStyle w:val="FootnoteReference"/>
        </w:rPr>
        <w:footnoteReference w:id="8756"/>
      </w:r>
      <w:r>
        <w:t xml:space="preserve"> with them: then came Jesus, the doors being shut, and stood in the midst, and said, Peace</w:t>
      </w:r>
      <w:r>
        <w:rPr>
          <w:rStyle w:val="FootnoteReference"/>
        </w:rPr>
        <w:footnoteReference w:id="8757"/>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8758"/>
      </w:r>
      <w:r>
        <w:rPr>
          <w:rStyle w:val="FootnoteReference"/>
        </w:rPr>
        <w:footnoteReference w:id="8759"/>
      </w:r>
      <w:r>
        <w:rPr>
          <w:rStyle w:val="FootnoteReference"/>
        </w:rPr>
        <w:footnoteReference w:id="8760"/>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761"/>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762"/>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8763"/>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764"/>
      </w:r>
      <w:r>
        <w:t xml:space="preserve"> are written, that you might believe that Jesus is the Christ</w:t>
      </w:r>
      <w:r>
        <w:rPr>
          <w:rStyle w:val="FootnoteReference"/>
        </w:rPr>
        <w:footnoteReference w:id="8765"/>
      </w:r>
      <w:r>
        <w:t xml:space="preserve">, the Son of God; and that believing</w:t>
      </w:r>
      <w:r>
        <w:rPr>
          <w:rStyle w:val="FootnoteReference"/>
        </w:rPr>
        <w:footnoteReference w:id="8766"/>
      </w:r>
      <w:r>
        <w:t xml:space="preserve"> you might have life through</w:t>
      </w:r>
      <w:r>
        <w:rPr>
          <w:rStyle w:val="FootnoteReference"/>
        </w:rPr>
        <w:footnoteReference w:id="876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768"/>
      </w:r>
      <w:r>
        <w:t xml:space="preserve"> things Jesus</w:t>
      </w:r>
      <w:r>
        <w:rPr>
          <w:rStyle w:val="FootnoteReference"/>
        </w:rPr>
        <w:footnoteReference w:id="8769"/>
      </w:r>
      <w:r>
        <w:t xml:space="preserve"> showed himself again to the disciples at the sea</w:t>
      </w:r>
      <w:r>
        <w:rPr>
          <w:rStyle w:val="FootnoteReference"/>
        </w:rPr>
        <w:footnoteReference w:id="8770"/>
      </w:r>
      <w:r>
        <w:t xml:space="preserve"> of Tiberias</w:t>
      </w:r>
      <w:r>
        <w:rPr>
          <w:rStyle w:val="FootnoteReference"/>
        </w:rPr>
        <w:footnoteReference w:id="8771"/>
      </w:r>
      <w:r>
        <w:t xml:space="preserve">; and he showed himself this way.</w:t>
      </w:r>
      <w:r>
        <w:rPr>
          <w:rStyle w:val="FootnoteReference"/>
        </w:rPr>
        <w:footnoteReference w:id="8772"/>
      </w:r>
      <w:r>
        <w:rPr>
          <w:rStyle w:val="FootnoteReference"/>
        </w:rPr>
        <w:footnoteReference w:id="87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774"/>
      </w:r>
      <w:r>
        <w:t xml:space="preserve"> Peter</w:t>
      </w:r>
      <w:r>
        <w:rPr>
          <w:rStyle w:val="FootnoteReference"/>
        </w:rPr>
        <w:footnoteReference w:id="8775"/>
      </w:r>
      <w:r>
        <w:t xml:space="preserve">, and Thomas</w:t>
      </w:r>
      <w:r>
        <w:rPr>
          <w:rStyle w:val="FootnoteReference"/>
        </w:rPr>
        <w:footnoteReference w:id="8776"/>
      </w:r>
      <w:r>
        <w:t xml:space="preserve"> called Didymus</w:t>
      </w:r>
      <w:r>
        <w:rPr>
          <w:rStyle w:val="FootnoteReference"/>
        </w:rPr>
        <w:footnoteReference w:id="8777"/>
      </w:r>
      <w:r>
        <w:t xml:space="preserve">, and Nathanael</w:t>
      </w:r>
      <w:r>
        <w:rPr>
          <w:rStyle w:val="FootnoteReference"/>
        </w:rPr>
        <w:footnoteReference w:id="8778"/>
      </w:r>
      <w:r>
        <w:t xml:space="preserve"> of Cana</w:t>
      </w:r>
      <w:r>
        <w:rPr>
          <w:rStyle w:val="FootnoteReference"/>
        </w:rPr>
        <w:footnoteReference w:id="8779"/>
      </w:r>
      <w:r>
        <w:t xml:space="preserve"> in Galilee</w:t>
      </w:r>
      <w:r>
        <w:rPr>
          <w:rStyle w:val="FootnoteReference"/>
        </w:rPr>
        <w:footnoteReference w:id="8780"/>
      </w:r>
      <w:r>
        <w:t xml:space="preserve">, and the sons</w:t>
      </w:r>
      <w:r>
        <w:rPr>
          <w:rStyle w:val="FootnoteReference"/>
        </w:rPr>
        <w:footnoteReference w:id="8781"/>
      </w:r>
      <w:r>
        <w:t xml:space="preserve"> of Zebedee</w:t>
      </w:r>
      <w:r>
        <w:rPr>
          <w:rStyle w:val="FootnoteReference"/>
        </w:rPr>
        <w:footnoteReference w:id="8782"/>
      </w:r>
      <w:r>
        <w:t xml:space="preserve">, and two others of his disciples.</w:t>
      </w:r>
      <w:r>
        <w:rPr>
          <w:rStyle w:val="FootnoteReference"/>
        </w:rPr>
        <w:footnoteReference w:id="8783"/>
      </w:r>
      <w:r>
        <w:rPr>
          <w:rStyle w:val="FootnoteReference"/>
        </w:rPr>
        <w:footnoteReference w:id="8784"/>
      </w:r>
      <w:r>
        <w:rPr>
          <w:rStyle w:val="FootnoteReference"/>
        </w:rPr>
        <w:footnoteReference w:id="87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786"/>
      </w:r>
      <w:r>
        <w:t xml:space="preserve"> a fishing. They say to him, We also go with you. They went forth, and entered into a boat immediately; and that</w:t>
      </w:r>
      <w:r>
        <w:rPr>
          <w:rStyle w:val="FootnoteReference"/>
        </w:rPr>
        <w:footnoteReference w:id="87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7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789"/>
      </w:r>
      <w:r>
        <w:t xml:space="preserve">, have</w:t>
      </w:r>
      <w:r>
        <w:rPr>
          <w:rStyle w:val="FootnoteReference"/>
        </w:rPr>
        <w:footnoteReference w:id="87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791"/>
      </w:r>
      <w:r>
        <w:t xml:space="preserve"> the net on the right side of the boat, and you shall find. They cast</w:t>
      </w:r>
      <w:r>
        <w:rPr>
          <w:rStyle w:val="FootnoteReference"/>
        </w:rPr>
        <w:footnoteReference w:id="8792"/>
      </w:r>
      <w:r>
        <w:t xml:space="preserve"> therefore, and now they were not able to draw it for the multitude</w:t>
      </w:r>
      <w:r>
        <w:rPr>
          <w:rStyle w:val="FootnoteReference"/>
        </w:rPr>
        <w:footnoteReference w:id="87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794"/>
      </w:r>
      <w:r>
        <w:t xml:space="preserve"> whom Jesus loved says to Peter, It is</w:t>
      </w:r>
      <w:r>
        <w:rPr>
          <w:rStyle w:val="FootnoteReference"/>
        </w:rPr>
        <w:footnoteReference w:id="8795"/>
      </w:r>
      <w:r>
        <w:t xml:space="preserve"> the Lord. Now when</w:t>
      </w:r>
      <w:r>
        <w:rPr>
          <w:rStyle w:val="FootnoteReference"/>
        </w:rPr>
        <w:footnoteReference w:id="8796"/>
      </w:r>
      <w:r>
        <w:t xml:space="preserve"> Simon Peter heard that it was the Lord, he girt his fisher's tunic to him, (for he was naked</w:t>
      </w:r>
      <w:r>
        <w:rPr>
          <w:rStyle w:val="FootnoteReference"/>
        </w:rPr>
        <w:footnoteReference w:id="8797"/>
      </w:r>
      <w:r>
        <w:t xml:space="preserve">,) and did cast himself into the sea.</w:t>
      </w:r>
      <w:r>
        <w:rPr>
          <w:rStyle w:val="FootnoteReference"/>
        </w:rPr>
        <w:footnoteReference w:id="87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7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800"/>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8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802"/>
      </w:r>
      <w:r>
        <w:t xml:space="preserve"> and dine</w:t>
      </w:r>
      <w:r>
        <w:rPr>
          <w:rStyle w:val="FootnoteReference"/>
        </w:rPr>
        <w:footnoteReference w:id="8803"/>
      </w:r>
      <w:r>
        <w:t xml:space="preserve">. And none of the disciples dared ask him, Who are you? knowing that it was the Lord.</w:t>
      </w:r>
      <w:r>
        <w:rPr>
          <w:rStyle w:val="FootnoteReference"/>
        </w:rPr>
        <w:footnoteReference w:id="88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88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8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807"/>
      </w:r>
      <w:r>
        <w:t xml:space="preserve">, love you me more</w:t>
      </w:r>
      <w:r>
        <w:rPr>
          <w:rStyle w:val="FootnoteReference"/>
        </w:rPr>
        <w:footnoteReference w:id="8808"/>
      </w:r>
      <w:r>
        <w:t xml:space="preserve"> than these? He says to him, Yes, Lord; you know that I love you. He says to him, Feed</w:t>
      </w:r>
      <w:r>
        <w:rPr>
          <w:rStyle w:val="FootnoteReference"/>
        </w:rPr>
        <w:footnoteReference w:id="8809"/>
      </w:r>
      <w:r>
        <w:t xml:space="preserve"> my lambs</w:t>
      </w:r>
      <w:r>
        <w:rPr>
          <w:rStyle w:val="FootnoteReference"/>
        </w:rPr>
        <w:footnoteReference w:id="8810"/>
      </w:r>
      <w:r>
        <w:t xml:space="preserve">.</w:t>
      </w:r>
      <w:r>
        <w:rPr>
          <w:rStyle w:val="FootnoteReference"/>
        </w:rPr>
        <w:footnoteReference w:id="8811"/>
      </w:r>
      <w:r>
        <w:rPr>
          <w:rStyle w:val="FootnoteReference"/>
        </w:rPr>
        <w:footnoteReference w:id="8812"/>
      </w:r>
      <w:r>
        <w:rPr>
          <w:rStyle w:val="FootnoteReference"/>
        </w:rPr>
        <w:footnoteReference w:id="88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814"/>
      </w:r>
      <w:r>
        <w:t xml:space="preserve"> time, Simon, son of Jonah, love you me? He says to him, Yes, Lord; you know that I love you. He says to him, Feed my sheep</w:t>
      </w:r>
      <w:r>
        <w:rPr>
          <w:rStyle w:val="FootnoteReference"/>
        </w:rPr>
        <w:footnoteReference w:id="88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816"/>
      </w:r>
      <w:r>
        <w:t xml:space="preserve"> time, Simon, son of Jonah, love you me? Peter was grieved</w:t>
      </w:r>
      <w:r>
        <w:rPr>
          <w:rStyle w:val="FootnoteReference"/>
        </w:rPr>
        <w:footnoteReference w:id="8817"/>
      </w:r>
      <w:r>
        <w:t xml:space="preserve"> because he said to him the third time, Love you me? And he said to him, Lord</w:t>
      </w:r>
      <w:r>
        <w:rPr>
          <w:rStyle w:val="FootnoteReference"/>
        </w:rPr>
        <w:footnoteReference w:id="8818"/>
      </w:r>
      <w:r>
        <w:t xml:space="preserve">, you know all things; you know that I love you. Jesus says to him, Feed</w:t>
      </w:r>
      <w:r>
        <w:rPr>
          <w:rStyle w:val="FootnoteReference"/>
        </w:rPr>
        <w:footnoteReference w:id="8819"/>
      </w:r>
      <w:r>
        <w:t xml:space="preserve"> my sheep.</w:t>
      </w:r>
      <w:r>
        <w:rPr>
          <w:rStyle w:val="FootnoteReference"/>
        </w:rPr>
        <w:footnoteReference w:id="88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821"/>
      </w:r>
      <w:r>
        <w:t xml:space="preserve"> shall gird you, and carry you where you would not.</w:t>
      </w:r>
      <w:r>
        <w:rPr>
          <w:rStyle w:val="FootnoteReference"/>
        </w:rPr>
        <w:footnoteReference w:id="8822"/>
      </w:r>
      <w:r>
        <w:rPr>
          <w:rStyle w:val="FootnoteReference"/>
        </w:rPr>
        <w:footnoteReference w:id="88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8824"/>
      </w:r>
      <w:r>
        <w:t xml:space="preserve">. And when he had spoken this, he says to him, Follow</w:t>
      </w:r>
      <w:r>
        <w:rPr>
          <w:rStyle w:val="FootnoteReference"/>
        </w:rPr>
        <w:footnoteReference w:id="8825"/>
      </w:r>
      <w:r>
        <w:t xml:space="preserve"> me.</w:t>
      </w:r>
      <w:r>
        <w:rPr>
          <w:rStyle w:val="FootnoteReference"/>
        </w:rPr>
        <w:footnoteReference w:id="8826"/>
      </w:r>
      <w:r>
        <w:rPr>
          <w:rStyle w:val="FootnoteReference"/>
        </w:rPr>
        <w:footnoteReference w:id="8827"/>
      </w:r>
      <w:r>
        <w:rPr>
          <w:rStyle w:val="FootnoteReference"/>
        </w:rPr>
        <w:footnoteReference w:id="88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8829"/>
      </w:r>
      <w:r>
        <w:rPr>
          <w:rStyle w:val="FootnoteReference"/>
        </w:rPr>
        <w:footnoteReference w:id="8830"/>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831"/>
      </w:r>
      <w:r>
        <w:t xml:space="preserve">,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8832"/>
      </w:r>
      <w:r>
        <w:t xml:space="preserve"> me.</w:t>
      </w:r>
      <w:r>
        <w:rPr>
          <w:rStyle w:val="FootnoteReference"/>
        </w:rPr>
        <w:footnoteReference w:id="8833"/>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w:t>
      </w:r>
      <w:r>
        <w:rPr>
          <w:rStyle w:val="FootnoteReference"/>
        </w:rPr>
        <w:footnoteReference w:id="8834"/>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835"/>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836"/>
      </w:r>
      <w:r>
        <w:t xml:space="preserve"> are also many other things which Jesus did, which, if they should be written every one, I suppose that even</w:t>
      </w:r>
      <w:r>
        <w:rPr>
          <w:rStyle w:val="FootnoteReference"/>
        </w:rPr>
        <w:footnoteReference w:id="8837"/>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8838"/>
      </w:r>
      <w:r>
        <w:t xml:space="preserve"> treatise, O Theophilus</w:t>
      </w:r>
      <w:r>
        <w:rPr>
          <w:rStyle w:val="FootnoteReference"/>
        </w:rPr>
        <w:footnoteReference w:id="8839"/>
      </w:r>
      <w:r>
        <w:t xml:space="preserve">, of all that Jesus</w:t>
      </w:r>
      <w:r>
        <w:rPr>
          <w:rStyle w:val="FootnoteReference"/>
        </w:rPr>
        <w:footnoteReference w:id="8840"/>
      </w:r>
      <w:r>
        <w:t xml:space="preserve"> began both to do and teach,</w:t>
      </w:r>
      <w:r>
        <w:rPr>
          <w:rStyle w:val="FootnoteReference"/>
        </w:rPr>
        <w:footnoteReference w:id="8841"/>
      </w:r>
      <w:r>
        <w:rPr>
          <w:rStyle w:val="FootnoteReference"/>
        </w:rPr>
        <w:footnoteReference w:id="8842"/>
      </w:r>
      <w:r>
        <w:rPr>
          <w:rStyle w:val="FootnoteReference"/>
        </w:rPr>
        <w:footnoteReference w:id="8843"/>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844"/>
      </w:r>
      <w:r>
        <w:t xml:space="preserve"> in which he was taken up, after that he through</w:t>
      </w:r>
      <w:r>
        <w:rPr>
          <w:rStyle w:val="FootnoteReference"/>
        </w:rPr>
        <w:footnoteReference w:id="8845"/>
      </w:r>
      <w:r>
        <w:t xml:space="preserve"> the Holy Spirit had given</w:t>
      </w:r>
      <w:r>
        <w:rPr>
          <w:rStyle w:val="FootnoteReference"/>
        </w:rPr>
        <w:footnoteReference w:id="8846"/>
      </w:r>
      <w:r>
        <w:t xml:space="preserve"> commandments to the apostles</w:t>
      </w:r>
      <w:r>
        <w:rPr>
          <w:rStyle w:val="FootnoteReference"/>
        </w:rPr>
        <w:footnoteReference w:id="8847"/>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848"/>
      </w:r>
      <w:r>
        <w:t xml:space="preserve"> himself alive after his suffering by many proofs, being seen of them forty</w:t>
      </w:r>
      <w:r>
        <w:rPr>
          <w:rStyle w:val="FootnoteReference"/>
        </w:rPr>
        <w:footnoteReference w:id="8849"/>
      </w:r>
      <w:r>
        <w:t xml:space="preserve"> days, and speaking</w:t>
      </w:r>
      <w:r>
        <w:rPr>
          <w:rStyle w:val="FootnoteReference"/>
        </w:rPr>
        <w:footnoteReference w:id="8850"/>
      </w:r>
      <w:r>
        <w:t xml:space="preserve"> of the things pertaining to the kingdom of God</w:t>
      </w:r>
      <w:r>
        <w:rPr>
          <w:rStyle w:val="FootnoteReference"/>
        </w:rPr>
        <w:footnoteReference w:id="8851"/>
      </w:r>
      <w:r>
        <w:t xml:space="preserve">:</w:t>
      </w:r>
      <w:r>
        <w:rPr>
          <w:rStyle w:val="FootnoteReference"/>
        </w:rPr>
        <w:footnoteReference w:id="8852"/>
      </w:r>
      <w:r>
        <w:rPr>
          <w:rStyle w:val="FootnoteReference"/>
        </w:rPr>
        <w:footnoteReference w:id="8853"/>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854"/>
      </w:r>
      <w:r>
        <w:t xml:space="preserve"> with them, commanded</w:t>
      </w:r>
      <w:r>
        <w:rPr>
          <w:rStyle w:val="FootnoteReference"/>
        </w:rPr>
        <w:footnoteReference w:id="8855"/>
      </w:r>
      <w:r>
        <w:t xml:space="preserve"> them that they should not depart from Jerusalem</w:t>
      </w:r>
      <w:r>
        <w:rPr>
          <w:rStyle w:val="FootnoteReference"/>
        </w:rPr>
        <w:footnoteReference w:id="8856"/>
      </w:r>
      <w:r>
        <w:t xml:space="preserve">, but wait for the promise</w:t>
      </w:r>
      <w:r>
        <w:rPr>
          <w:rStyle w:val="FootnoteReference"/>
        </w:rPr>
        <w:footnoteReference w:id="8857"/>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858"/>
      </w:r>
      <w:r>
        <w:t xml:space="preserve"> truly baptized with water; but you shall be baptized with the Holy Spirit not many days from now.</w:t>
      </w:r>
      <w:r>
        <w:rPr>
          <w:rStyle w:val="FootnoteReference"/>
        </w:rPr>
        <w:footnoteReference w:id="8859"/>
      </w:r>
      <w:r>
        <w:rPr>
          <w:rStyle w:val="FootnoteReference"/>
        </w:rPr>
        <w:footnoteReference w:id="8860"/>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861"/>
      </w:r>
      <w:r>
        <w:t xml:space="preserve">, will you at this time restore</w:t>
      </w:r>
      <w:r>
        <w:rPr>
          <w:rStyle w:val="FootnoteReference"/>
        </w:rPr>
        <w:footnoteReference w:id="8862"/>
      </w:r>
      <w:r>
        <w:t xml:space="preserve"> again the kingdom to Israel</w:t>
      </w:r>
      <w:r>
        <w:rPr>
          <w:rStyle w:val="FootnoteReference"/>
        </w:rPr>
        <w:footnoteReference w:id="8863"/>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864"/>
      </w:r>
      <w:r>
        <w:t xml:space="preserve"> the Father has put in his own authority.</w:t>
      </w:r>
      <w:r>
        <w:rPr>
          <w:rStyle w:val="FootnoteReference"/>
        </w:rPr>
        <w:footnoteReference w:id="8865"/>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866"/>
      </w:r>
      <w:r>
        <w:t xml:space="preserve">, after that the Holy Spirit has come upon you: and you shall be witnesses to me both in Jerusalem, and in all Judea</w:t>
      </w:r>
      <w:r>
        <w:rPr>
          <w:rStyle w:val="FootnoteReference"/>
        </w:rPr>
        <w:footnoteReference w:id="8867"/>
      </w:r>
      <w:r>
        <w:t xml:space="preserve">, and in Samaria</w:t>
      </w:r>
      <w:r>
        <w:rPr>
          <w:rStyle w:val="FootnoteReference"/>
        </w:rPr>
        <w:footnoteReference w:id="8868"/>
      </w:r>
      <w:r>
        <w:t xml:space="preserve">, and to the uttermost part of the earth.</w:t>
      </w:r>
      <w:r>
        <w:rPr>
          <w:rStyle w:val="FootnoteReference"/>
        </w:rPr>
        <w:footnoteReference w:id="8869"/>
      </w:r>
      <w:r>
        <w:rPr>
          <w:rStyle w:val="FootnoteReference"/>
        </w:rPr>
        <w:footnoteReference w:id="8870"/>
      </w:r>
      <w:r>
        <w:rPr>
          <w:rStyle w:val="FootnoteReference"/>
        </w:rPr>
        <w:footnoteReference w:id="8871"/>
      </w:r>
      <w:r>
        <w:rPr>
          <w:rStyle w:val="FootnoteReference"/>
        </w:rPr>
        <w:footnoteReference w:id="887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873"/>
      </w:r>
      <w:r>
        <w:t xml:space="preserve"> he had spoken these things, while they beheld, he was taken up; and a cloud</w:t>
      </w:r>
      <w:r>
        <w:rPr>
          <w:rStyle w:val="FootnoteReference"/>
        </w:rPr>
        <w:footnoteReference w:id="887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875"/>
      </w:r>
      <w:r>
        <w:t xml:space="preserve"> they looked steadfastly toward heaven as he went up, look, two men stood by them in white apparel;</w:t>
      </w:r>
      <w:r>
        <w:rPr>
          <w:rStyle w:val="FootnoteReference"/>
        </w:rPr>
        <w:footnoteReference w:id="8876"/>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877"/>
      </w:r>
      <w:r>
        <w:t xml:space="preserve">, why stand you gazing up into heaven? this same Jesus, who is taken up from you into heaven, shall</w:t>
      </w:r>
      <w:r>
        <w:rPr>
          <w:rStyle w:val="FootnoteReference"/>
        </w:rPr>
        <w:footnoteReference w:id="8878"/>
      </w:r>
      <w:r>
        <w:t xml:space="preserve"> so come likewise as you have seen him go into heaven.</w:t>
      </w:r>
      <w:r>
        <w:rPr>
          <w:rStyle w:val="FootnoteReference"/>
        </w:rPr>
        <w:footnoteReference w:id="8879"/>
      </w:r>
      <w:r>
        <w:rPr>
          <w:rStyle w:val="FootnoteReference"/>
        </w:rPr>
        <w:footnoteReference w:id="8880"/>
      </w:r>
      <w:r>
        <w:t xml:space="preserve">{{field-off:Bible}}</w:t>
      </w:r>
    </w:p>
    <w:p>
      <w:r>
        <w:rPr>
          <w:sz w:val="18"/>
          <w:color w:val="777777"/>
        </w:rPr>
        <w:t xml:space="preserve">[[@Bible:Acts 1:12]] </w:t>
      </w:r>
      <w:r>
        <w:rPr>
          <w:b/>
        </w:rPr>
        <w:t xml:space="preserve">12 </w:t>
      </w:r>
      <w:r>
        <w:t xml:space="preserve"> {{field-on:Bible}}</w:t>
      </w:r>
      <w:r>
        <w:t xml:space="preserve">Then they returned to Jerusalem from</w:t>
      </w:r>
      <w:r>
        <w:rPr>
          <w:rStyle w:val="FootnoteReference"/>
        </w:rPr>
        <w:footnoteReference w:id="8881"/>
      </w:r>
      <w:r>
        <w:t xml:space="preserve"> the mount called Olivet, which is from Jerusalem a Sabbath</w:t>
      </w:r>
      <w:r>
        <w:rPr>
          <w:rStyle w:val="FootnoteReference"/>
        </w:rPr>
        <w:footnoteReference w:id="8882"/>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8883"/>
      </w:r>
      <w:r>
        <w:t xml:space="preserve">, and James</w:t>
      </w:r>
      <w:r>
        <w:rPr>
          <w:rStyle w:val="FootnoteReference"/>
        </w:rPr>
        <w:footnoteReference w:id="8884"/>
      </w:r>
      <w:r>
        <w:t xml:space="preserve">, and John, and Andrew</w:t>
      </w:r>
      <w:r>
        <w:rPr>
          <w:rStyle w:val="FootnoteReference"/>
        </w:rPr>
        <w:footnoteReference w:id="8885"/>
      </w:r>
      <w:r>
        <w:t xml:space="preserve">, Philip</w:t>
      </w:r>
      <w:r>
        <w:rPr>
          <w:rStyle w:val="FootnoteReference"/>
        </w:rPr>
        <w:footnoteReference w:id="8886"/>
      </w:r>
      <w:r>
        <w:t xml:space="preserve">, and Thomas</w:t>
      </w:r>
      <w:r>
        <w:rPr>
          <w:rStyle w:val="FootnoteReference"/>
        </w:rPr>
        <w:footnoteReference w:id="8887"/>
      </w:r>
      <w:r>
        <w:t xml:space="preserve">, Bartholomew</w:t>
      </w:r>
      <w:r>
        <w:rPr>
          <w:rStyle w:val="FootnoteReference"/>
        </w:rPr>
        <w:footnoteReference w:id="8888"/>
      </w:r>
      <w:r>
        <w:t xml:space="preserve">, and Matthew</w:t>
      </w:r>
      <w:r>
        <w:rPr>
          <w:rStyle w:val="FootnoteReference"/>
        </w:rPr>
        <w:footnoteReference w:id="8889"/>
      </w:r>
      <w:r>
        <w:t xml:space="preserve">, James the son of Alphaeus</w:t>
      </w:r>
      <w:r>
        <w:rPr>
          <w:rStyle w:val="FootnoteReference"/>
        </w:rPr>
        <w:footnoteReference w:id="8890"/>
      </w:r>
      <w:r>
        <w:t xml:space="preserve">, and Simon</w:t>
      </w:r>
      <w:r>
        <w:rPr>
          <w:rStyle w:val="FootnoteReference"/>
        </w:rPr>
        <w:footnoteReference w:id="8891"/>
      </w:r>
      <w:r>
        <w:t xml:space="preserve"> the Zealot</w:t>
      </w:r>
      <w:r>
        <w:rPr>
          <w:rStyle w:val="FootnoteReference"/>
        </w:rPr>
        <w:footnoteReference w:id="8892"/>
      </w:r>
      <w:r>
        <w:t xml:space="preserve">, and Judas</w:t>
      </w:r>
      <w:r>
        <w:rPr>
          <w:rStyle w:val="FootnoteReference"/>
        </w:rPr>
        <w:footnoteReference w:id="8893"/>
      </w:r>
      <w:r>
        <w:t xml:space="preserve"> son of James were staying.</w:t>
      </w:r>
      <w:r>
        <w:rPr>
          <w:rStyle w:val="FootnoteReference"/>
        </w:rPr>
        <w:footnoteReference w:id="8894"/>
      </w:r>
      <w:r>
        <w:rPr>
          <w:rStyle w:val="FootnoteReference"/>
        </w:rPr>
        <w:footnoteReference w:id="8895"/>
      </w:r>
      <w:r>
        <w:rPr>
          <w:rStyle w:val="FootnoteReference"/>
        </w:rPr>
        <w:footnoteReference w:id="8896"/>
      </w:r>
      <w:r>
        <w:rPr>
          <w:rStyle w:val="FootnoteReference"/>
        </w:rPr>
        <w:footnoteReference w:id="8897"/>
      </w:r>
      <w:r>
        <w:rPr>
          <w:rStyle w:val="FootnoteReference"/>
        </w:rPr>
        <w:footnoteReference w:id="8898"/>
      </w:r>
      <w:r>
        <w:rPr>
          <w:rStyle w:val="FootnoteReference"/>
        </w:rPr>
        <w:footnoteReference w:id="8899"/>
      </w:r>
      <w:r>
        <w:rPr>
          <w:rStyle w:val="FootnoteReference"/>
        </w:rPr>
        <w:footnoteReference w:id="8900"/>
      </w:r>
      <w:r>
        <w:rPr>
          <w:rStyle w:val="FootnoteReference"/>
        </w:rPr>
        <w:footnoteReference w:id="8901"/>
      </w:r>
      <w:r>
        <w:rPr>
          <w:rStyle w:val="FootnoteReference"/>
        </w:rPr>
        <w:footnoteReference w:id="8902"/>
      </w:r>
      <w:r>
        <w:rPr>
          <w:rStyle w:val="FootnoteReference"/>
        </w:rPr>
        <w:footnoteReference w:id="8903"/>
      </w:r>
      <w:r>
        <w:rPr>
          <w:rStyle w:val="FootnoteReference"/>
        </w:rPr>
        <w:footnoteReference w:id="8904"/>
      </w:r>
      <w:r>
        <w:rPr>
          <w:rStyle w:val="FootnoteReference"/>
        </w:rPr>
        <w:footnoteReference w:id="8905"/>
      </w:r>
      <w:r>
        <w:rPr>
          <w:rStyle w:val="FootnoteReference"/>
        </w:rPr>
        <w:footnoteReference w:id="8906"/>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907"/>
      </w:r>
      <w:r>
        <w:t xml:space="preserve"> women, and Mary</w:t>
      </w:r>
      <w:r>
        <w:rPr>
          <w:rStyle w:val="FootnoteReference"/>
        </w:rPr>
        <w:footnoteReference w:id="8908"/>
      </w:r>
      <w:r>
        <w:t xml:space="preserve"> the mother of Jesus, and with his</w:t>
      </w:r>
      <w:r>
        <w:rPr>
          <w:rStyle w:val="FootnoteReference"/>
        </w:rPr>
        <w:footnoteReference w:id="8909"/>
      </w:r>
      <w:r>
        <w:t xml:space="preserve"> brothers.</w:t>
      </w:r>
      <w:r>
        <w:rPr>
          <w:rStyle w:val="FootnoteReference"/>
        </w:rPr>
        <w:footnoteReference w:id="8910"/>
      </w:r>
      <w:r>
        <w:rPr>
          <w:rStyle w:val="FootnoteReference"/>
        </w:rPr>
        <w:footnoteReference w:id="8911"/>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912"/>
      </w:r>
      <w:r>
        <w:t xml:space="preserve"> stood up in the midst of the disciples, and said, (the number of names together were about a hundred and twenty,)</w:t>
      </w:r>
      <w:r>
        <w:rPr>
          <w:rStyle w:val="FootnoteReference"/>
        </w:rPr>
        <w:footnoteReference w:id="8913"/>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914"/>
      </w:r>
      <w:r>
        <w:t xml:space="preserve"> scripture must have been fulfilled, which the</w:t>
      </w:r>
      <w:r>
        <w:rPr>
          <w:rStyle w:val="FootnoteReference"/>
        </w:rPr>
        <w:footnoteReference w:id="8915"/>
      </w:r>
      <w:r>
        <w:t xml:space="preserve"> Holy Spirit by the mouth of David</w:t>
      </w:r>
      <w:r>
        <w:rPr>
          <w:rStyle w:val="FootnoteReference"/>
        </w:rPr>
        <w:footnoteReference w:id="8916"/>
      </w:r>
      <w:r>
        <w:t xml:space="preserve"> spoke before concerning Judas, who became guide to those who took Jesus.</w:t>
      </w:r>
      <w:r>
        <w:rPr>
          <w:rStyle w:val="FootnoteReference"/>
        </w:rPr>
        <w:footnoteReference w:id="8917"/>
      </w:r>
      <w:r>
        <w:rPr>
          <w:rStyle w:val="FootnoteReference"/>
        </w:rPr>
        <w:footnoteReference w:id="891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919"/>
      </w:r>
      <w:r>
        <w:t xml:space="preserve"> ministry.</w:t>
      </w:r>
      <w:r>
        <w:rPr>
          <w:rStyle w:val="FootnoteReference"/>
        </w:rPr>
        <w:footnoteReference w:id="892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921"/>
      </w:r>
      <w:r>
        <w:t xml:space="preserve"> man purchased a field with</w:t>
      </w:r>
      <w:r>
        <w:rPr>
          <w:rStyle w:val="FootnoteReference"/>
        </w:rPr>
        <w:footnoteReference w:id="8922"/>
      </w:r>
      <w:r>
        <w:t xml:space="preserve"> the reward of iniquity; and falling</w:t>
      </w:r>
      <w:r>
        <w:rPr>
          <w:rStyle w:val="FootnoteReference"/>
        </w:rPr>
        <w:footnoteReference w:id="8923"/>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924"/>
      </w:r>
      <w:r>
        <w:t xml:space="preserve">, that is to say, The field of blood.</w:t>
      </w:r>
      <w:r>
        <w:rPr>
          <w:rStyle w:val="FootnoteReference"/>
        </w:rPr>
        <w:footnoteReference w:id="8925"/>
      </w:r>
      <w:r>
        <w:rPr>
          <w:rStyle w:val="FootnoteReference"/>
        </w:rPr>
        <w:footnoteReference w:id="892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927"/>
      </w:r>
      <w:r>
        <w:t xml:space="preserve"> habitation be desolate, and let no one dwell in it: and his oversight let another take.</w:t>
      </w:r>
      <w:r>
        <w:rPr>
          <w:rStyle w:val="FootnoteReference"/>
        </w:rPr>
        <w:footnoteReference w:id="8928"/>
      </w:r>
      <w:r>
        <w:rPr>
          <w:rStyle w:val="FootnoteReference"/>
        </w:rPr>
        <w:footnoteReference w:id="8929"/>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930"/>
      </w:r>
      <w:r>
        <w:t xml:space="preserve"> men who have companied with us all the time that the Lord Jesus went</w:t>
      </w:r>
      <w:r>
        <w:rPr>
          <w:rStyle w:val="FootnoteReference"/>
        </w:rPr>
        <w:footnoteReference w:id="8931"/>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932"/>
      </w:r>
      <w:r>
        <w:t xml:space="preserve"> from the baptism of John, to that same day that he was taken up from us, one must be appointed to be a witness</w:t>
      </w:r>
      <w:r>
        <w:rPr>
          <w:rStyle w:val="FootnoteReference"/>
        </w:rPr>
        <w:footnoteReference w:id="8933"/>
      </w:r>
      <w:r>
        <w:t xml:space="preserve"> with us of his resurrection.</w:t>
      </w:r>
      <w:r>
        <w:rPr>
          <w:rStyle w:val="FootnoteReference"/>
        </w:rPr>
        <w:footnoteReference w:id="8934"/>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935"/>
      </w:r>
      <w:r>
        <w:t xml:space="preserve"> called Barsabas</w:t>
      </w:r>
      <w:r>
        <w:rPr>
          <w:rStyle w:val="FootnoteReference"/>
        </w:rPr>
        <w:footnoteReference w:id="8936"/>
      </w:r>
      <w:r>
        <w:t xml:space="preserve">, who was surnamed Justus</w:t>
      </w:r>
      <w:r>
        <w:rPr>
          <w:rStyle w:val="FootnoteReference"/>
        </w:rPr>
        <w:footnoteReference w:id="8937"/>
      </w:r>
      <w:r>
        <w:t xml:space="preserve">, and Matthias</w:t>
      </w:r>
      <w:r>
        <w:rPr>
          <w:rStyle w:val="FootnoteReference"/>
        </w:rPr>
        <w:footnoteReference w:id="8938"/>
      </w:r>
      <w:r>
        <w:t xml:space="preserve">.</w:t>
      </w:r>
      <w:r>
        <w:rPr>
          <w:rStyle w:val="FootnoteReference"/>
        </w:rPr>
        <w:footnoteReference w:id="8939"/>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940"/>
      </w:r>
      <w:r>
        <w:t xml:space="preserve">, who know the hearts of all men, show whether of these two you have chosen,</w:t>
      </w:r>
      <w:r>
        <w:rPr>
          <w:rStyle w:val="FootnoteReference"/>
        </w:rPr>
        <w:footnoteReference w:id="8941"/>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942"/>
      </w:r>
      <w:r>
        <w:t xml:space="preserve"> take part of this ministry and apostleship, from</w:t>
      </w:r>
      <w:r>
        <w:rPr>
          <w:rStyle w:val="FootnoteReference"/>
        </w:rPr>
        <w:footnoteReference w:id="8943"/>
      </w:r>
      <w:r>
        <w:t xml:space="preserve"> which Judas by transgression fell, that he might go to his own place.</w:t>
      </w:r>
      <w:r>
        <w:rPr>
          <w:rStyle w:val="FootnoteReference"/>
        </w:rPr>
        <w:footnoteReference w:id="8944"/>
      </w:r>
      <w:r>
        <w:rPr>
          <w:rStyle w:val="FootnoteReference"/>
        </w:rPr>
        <w:footnoteReference w:id="8945"/>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8946"/>
      </w:r>
      <w:r>
        <w:t xml:space="preserve">; and he was numbered with the eleven apostles.</w:t>
      </w:r>
      <w:r>
        <w:rPr>
          <w:rStyle w:val="FootnoteReference"/>
        </w:rPr>
        <w:footnoteReference w:id="89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948"/>
      </w:r>
      <w:r>
        <w:t xml:space="preserve"> of Pentecost</w:t>
      </w:r>
      <w:r>
        <w:rPr>
          <w:rStyle w:val="FootnoteReference"/>
        </w:rPr>
        <w:footnoteReference w:id="8949"/>
      </w:r>
      <w:r>
        <w:t xml:space="preserve"> was fully come, they were all with one accord in one place.</w:t>
      </w:r>
      <w:r>
        <w:rPr>
          <w:rStyle w:val="FootnoteReference"/>
        </w:rPr>
        <w:footnoteReference w:id="895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951"/>
      </w:r>
      <w:r>
        <w:t xml:space="preserve"> there came a sound from heaven as of a rushing mighty wind, and it filled all the house where they were sitting.</w:t>
      </w:r>
      <w:r>
        <w:rPr>
          <w:rStyle w:val="FootnoteReference"/>
        </w:rPr>
        <w:footnoteReference w:id="8952"/>
      </w:r>
      <w:r>
        <w:rPr>
          <w:rStyle w:val="FootnoteReference"/>
        </w:rPr>
        <w:footnoteReference w:id="895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8954"/>
      </w:r>
      <w:r>
        <w:rPr>
          <w:rStyle w:val="FootnoteReference"/>
        </w:rPr>
        <w:footnoteReference w:id="8955"/>
      </w:r>
      <w:r>
        <w:rPr>
          <w:rStyle w:val="FootnoteReference"/>
        </w:rPr>
        <w:footnoteReference w:id="8956"/>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957"/>
      </w:r>
      <w:r>
        <w:t xml:space="preserve"> with the Holy Spirit, and began</w:t>
      </w:r>
      <w:r>
        <w:rPr>
          <w:rStyle w:val="FootnoteReference"/>
        </w:rPr>
        <w:footnoteReference w:id="8958"/>
      </w:r>
      <w:r>
        <w:t xml:space="preserve"> to speak with other tongues, as the Spirit gave them utterance.</w:t>
      </w:r>
      <w:r>
        <w:rPr>
          <w:rStyle w:val="FootnoteReference"/>
        </w:rPr>
        <w:footnoteReference w:id="8959"/>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960"/>
      </w:r>
      <w:r>
        <w:t xml:space="preserve"> Jews</w:t>
      </w:r>
      <w:r>
        <w:rPr>
          <w:rStyle w:val="FootnoteReference"/>
        </w:rPr>
        <w:footnoteReference w:id="8961"/>
      </w:r>
      <w:r>
        <w:t xml:space="preserve">, devout</w:t>
      </w:r>
      <w:r>
        <w:rPr>
          <w:rStyle w:val="FootnoteReference"/>
        </w:rPr>
        <w:footnoteReference w:id="8962"/>
      </w:r>
      <w:r>
        <w:t xml:space="preserve"> men, out of every nation under</w:t>
      </w:r>
      <w:r>
        <w:rPr>
          <w:rStyle w:val="FootnoteReference"/>
        </w:rPr>
        <w:footnoteReference w:id="8963"/>
      </w:r>
      <w:r>
        <w:t xml:space="preserve"> heaven.</w:t>
      </w:r>
      <w:r>
        <w:rPr>
          <w:rStyle w:val="FootnoteReference"/>
        </w:rPr>
        <w:footnoteReference w:id="8964"/>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8965"/>
      </w:r>
      <w:r>
        <w:t xml:space="preserve"> came together, and were confounded</w:t>
      </w:r>
      <w:r>
        <w:rPr>
          <w:rStyle w:val="FootnoteReference"/>
        </w:rPr>
        <w:footnoteReference w:id="8966"/>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967"/>
      </w:r>
      <w:r>
        <w:t xml:space="preserve"> and marveled, saying one to another, Look, are not all these which speak Galilaeans?</w:t>
      </w:r>
      <w:r>
        <w:rPr>
          <w:rStyle w:val="FootnoteReference"/>
        </w:rPr>
        <w:footnoteReference w:id="8968"/>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969"/>
      </w:r>
      <w:r>
        <w:t xml:space="preserve">, and Medes</w:t>
      </w:r>
      <w:r>
        <w:rPr>
          <w:rStyle w:val="FootnoteReference"/>
        </w:rPr>
        <w:footnoteReference w:id="8970"/>
      </w:r>
      <w:r>
        <w:t xml:space="preserve">, and Elamites</w:t>
      </w:r>
      <w:r>
        <w:rPr>
          <w:rStyle w:val="FootnoteReference"/>
        </w:rPr>
        <w:footnoteReference w:id="8971"/>
      </w:r>
      <w:r>
        <w:t xml:space="preserve">, and the dwellers in Mesopotamia</w:t>
      </w:r>
      <w:r>
        <w:rPr>
          <w:rStyle w:val="FootnoteReference"/>
        </w:rPr>
        <w:footnoteReference w:id="8972"/>
      </w:r>
      <w:r>
        <w:t xml:space="preserve">, and in Judea</w:t>
      </w:r>
      <w:r>
        <w:rPr>
          <w:rStyle w:val="FootnoteReference"/>
        </w:rPr>
        <w:footnoteReference w:id="8973"/>
      </w:r>
      <w:r>
        <w:t xml:space="preserve">, and Cappadocia</w:t>
      </w:r>
      <w:r>
        <w:rPr>
          <w:rStyle w:val="FootnoteReference"/>
        </w:rPr>
        <w:footnoteReference w:id="8974"/>
      </w:r>
      <w:r>
        <w:t xml:space="preserve">, in Pontus</w:t>
      </w:r>
      <w:r>
        <w:rPr>
          <w:rStyle w:val="FootnoteReference"/>
        </w:rPr>
        <w:footnoteReference w:id="8975"/>
      </w:r>
      <w:r>
        <w:t xml:space="preserve">, and Asia</w:t>
      </w:r>
      <w:r>
        <w:rPr>
          <w:rStyle w:val="FootnoteReference"/>
        </w:rPr>
        <w:footnoteReference w:id="8976"/>
      </w:r>
      <w:r>
        <w:t xml:space="preserve">,</w:t>
      </w:r>
      <w:r>
        <w:rPr>
          <w:rStyle w:val="FootnoteReference"/>
        </w:rPr>
        <w:footnoteReference w:id="8977"/>
      </w:r>
      <w:r>
        <w:rPr>
          <w:rStyle w:val="FootnoteReference"/>
        </w:rPr>
        <w:footnoteReference w:id="8978"/>
      </w:r>
      <w:r>
        <w:rPr>
          <w:rStyle w:val="FootnoteReference"/>
        </w:rPr>
        <w:footnoteReference w:id="8979"/>
      </w:r>
      <w:r>
        <w:rPr>
          <w:rStyle w:val="FootnoteReference"/>
        </w:rPr>
        <w:footnoteReference w:id="8980"/>
      </w:r>
      <w:r>
        <w:rPr>
          <w:rStyle w:val="FootnoteReference"/>
        </w:rPr>
        <w:footnoteReference w:id="8981"/>
      </w:r>
      <w:r>
        <w:rPr>
          <w:rStyle w:val="FootnoteReference"/>
        </w:rPr>
        <w:footnoteReference w:id="8982"/>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983"/>
      </w:r>
      <w:r>
        <w:t xml:space="preserve">, and Pamphylia</w:t>
      </w:r>
      <w:r>
        <w:rPr>
          <w:rStyle w:val="FootnoteReference"/>
        </w:rPr>
        <w:footnoteReference w:id="8984"/>
      </w:r>
      <w:r>
        <w:t xml:space="preserve">, in Egypt</w:t>
      </w:r>
      <w:r>
        <w:rPr>
          <w:rStyle w:val="FootnoteReference"/>
        </w:rPr>
        <w:footnoteReference w:id="8985"/>
      </w:r>
      <w:r>
        <w:t xml:space="preserve">, and in the parts of Libya</w:t>
      </w:r>
      <w:r>
        <w:rPr>
          <w:rStyle w:val="FootnoteReference"/>
        </w:rPr>
        <w:footnoteReference w:id="8986"/>
      </w:r>
      <w:r>
        <w:t xml:space="preserve"> about Cyrene</w:t>
      </w:r>
      <w:r>
        <w:rPr>
          <w:rStyle w:val="FootnoteReference"/>
        </w:rPr>
        <w:footnoteReference w:id="8987"/>
      </w:r>
      <w:r>
        <w:t xml:space="preserve">, and strangers</w:t>
      </w:r>
      <w:r>
        <w:rPr>
          <w:rStyle w:val="FootnoteReference"/>
        </w:rPr>
        <w:footnoteReference w:id="8988"/>
      </w:r>
      <w:r>
        <w:t xml:space="preserve"> of Rome</w:t>
      </w:r>
      <w:r>
        <w:rPr>
          <w:rStyle w:val="FootnoteReference"/>
        </w:rPr>
        <w:footnoteReference w:id="8989"/>
      </w:r>
      <w:r>
        <w:t xml:space="preserve">, Jews</w:t>
      </w:r>
      <w:r>
        <w:rPr>
          <w:rStyle w:val="FootnoteReference"/>
        </w:rPr>
        <w:footnoteReference w:id="8990"/>
      </w:r>
      <w:r>
        <w:t xml:space="preserve"> and proselytes,</w:t>
      </w:r>
      <w:r>
        <w:rPr>
          <w:rStyle w:val="FootnoteReference"/>
        </w:rPr>
        <w:footnoteReference w:id="8991"/>
      </w:r>
      <w:r>
        <w:rPr>
          <w:rStyle w:val="FootnoteReference"/>
        </w:rPr>
        <w:footnoteReference w:id="8992"/>
      </w:r>
      <w:r>
        <w:rPr>
          <w:rStyle w:val="FootnoteReference"/>
        </w:rPr>
        <w:footnoteReference w:id="8993"/>
      </w:r>
      <w:r>
        <w:rPr>
          <w:rStyle w:val="FootnoteReference"/>
        </w:rPr>
        <w:footnoteReference w:id="8994"/>
      </w:r>
      <w:r>
        <w:rPr>
          <w:rStyle w:val="FootnoteReference"/>
        </w:rPr>
        <w:footnoteReference w:id="8995"/>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8996"/>
      </w:r>
      <w:r>
        <w:t xml:space="preserve"> and Arabians</w:t>
      </w:r>
      <w:r>
        <w:rPr>
          <w:rStyle w:val="FootnoteReference"/>
        </w:rPr>
        <w:footnoteReference w:id="8997"/>
      </w:r>
      <w:r>
        <w:t xml:space="preserve">, we hear them speak in our tongues the wonderful</w:t>
      </w:r>
      <w:r>
        <w:rPr>
          <w:rStyle w:val="FootnoteReference"/>
        </w:rPr>
        <w:footnoteReference w:id="8998"/>
      </w:r>
      <w:r>
        <w:t xml:space="preserve"> works of God</w:t>
      </w:r>
      <w:r>
        <w:rPr>
          <w:rStyle w:val="FootnoteReference"/>
        </w:rPr>
        <w:footnoteReference w:id="8999"/>
      </w:r>
      <w:r>
        <w:t xml:space="preserve">.</w:t>
      </w:r>
      <w:r>
        <w:rPr>
          <w:rStyle w:val="FootnoteReference"/>
        </w:rPr>
        <w:footnoteReference w:id="9000"/>
      </w:r>
      <w:r>
        <w:rPr>
          <w:rStyle w:val="FootnoteReference"/>
        </w:rPr>
        <w:footnoteReference w:id="9001"/>
      </w:r>
      <w:r>
        <w:rPr>
          <w:rStyle w:val="FootnoteReference"/>
        </w:rPr>
        <w:footnoteReference w:id="9002"/>
      </w:r>
      <w:r>
        <w:rPr>
          <w:rStyle w:val="FootnoteReference"/>
        </w:rPr>
        <w:footnoteReference w:id="900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9004"/>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900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9006"/>
      </w:r>
      <w:r>
        <w:t xml:space="preserve">, standing up with</w:t>
      </w:r>
      <w:r>
        <w:rPr>
          <w:rStyle w:val="FootnoteReference"/>
        </w:rPr>
        <w:footnoteReference w:id="9007"/>
      </w:r>
      <w:r>
        <w:t xml:space="preserve"> the eleven, lifted</w:t>
      </w:r>
      <w:r>
        <w:rPr>
          <w:rStyle w:val="FootnoteReference"/>
        </w:rPr>
        <w:footnoteReference w:id="9008"/>
      </w:r>
      <w:r>
        <w:t xml:space="preserve"> up his voice, and said to them, You men of Judea, and all you that dwell at Jerusalem, be this known to you, and listen to my words:</w:t>
      </w:r>
      <w:r>
        <w:rPr>
          <w:rStyle w:val="FootnoteReference"/>
        </w:rPr>
        <w:footnoteReference w:id="9009"/>
      </w:r>
      <w:r>
        <w:rPr>
          <w:rStyle w:val="FootnoteReference"/>
        </w:rPr>
        <w:footnoteReference w:id="901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9011"/>
      </w:r>
      <w:r>
        <w:t xml:space="preserve"> are not drunk, as you suppose, seeing</w:t>
      </w:r>
      <w:r>
        <w:rPr>
          <w:rStyle w:val="FootnoteReference"/>
        </w:rPr>
        <w:footnoteReference w:id="901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9013"/>
      </w:r>
      <w:r>
        <w:t xml:space="preserve"> Joel</w:t>
      </w:r>
      <w:r>
        <w:rPr>
          <w:rStyle w:val="FootnoteReference"/>
        </w:rPr>
        <w:footnoteReference w:id="901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9015"/>
      </w:r>
      <w:r>
        <w:t xml:space="preserve"> pour out of my Spirit upon all flesh: and your sons</w:t>
      </w:r>
      <w:r>
        <w:rPr>
          <w:rStyle w:val="FootnoteReference"/>
        </w:rPr>
        <w:footnoteReference w:id="9016"/>
      </w:r>
      <w:r>
        <w:t xml:space="preserve"> and your daughters shall prophesy, and your young men shall see visions, and your old men shall dream dreams:</w:t>
      </w:r>
      <w:r>
        <w:rPr>
          <w:rStyle w:val="FootnoteReference"/>
        </w:rPr>
        <w:footnoteReference w:id="9017"/>
      </w:r>
      <w:r>
        <w:rPr>
          <w:rStyle w:val="FootnoteReference"/>
        </w:rPr>
        <w:footnoteReference w:id="901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9019"/>
      </w:r>
      <w:r>
        <w:t xml:space="preserve"> shall prophesy:</w:t>
      </w:r>
      <w:r>
        <w:rPr>
          <w:rStyle w:val="FootnoteReference"/>
        </w:rPr>
        <w:footnoteReference w:id="902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902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9022"/>
      </w:r>
      <w:r>
        <w:t xml:space="preserve"> and notable day of the Lord come:</w:t>
      </w:r>
      <w:r>
        <w:rPr>
          <w:rStyle w:val="FootnoteReference"/>
        </w:rPr>
        <w:footnoteReference w:id="902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902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9025"/>
      </w:r>
      <w:r>
        <w:t xml:space="preserve">, hear these words; Jesus</w:t>
      </w:r>
      <w:r>
        <w:rPr>
          <w:rStyle w:val="FootnoteReference"/>
        </w:rPr>
        <w:footnoteReference w:id="9026"/>
      </w:r>
      <w:r>
        <w:t xml:space="preserve"> of Nazareth</w:t>
      </w:r>
      <w:r>
        <w:rPr>
          <w:rStyle w:val="FootnoteReference"/>
        </w:rPr>
        <w:footnoteReference w:id="9027"/>
      </w:r>
      <w:r>
        <w:t xml:space="preserve">, a man</w:t>
      </w:r>
      <w:r>
        <w:rPr>
          <w:rStyle w:val="FootnoteReference"/>
        </w:rPr>
        <w:footnoteReference w:id="9028"/>
      </w:r>
      <w:r>
        <w:t xml:space="preserve"> approved of God among you by mighty works and wonders and signs, which</w:t>
      </w:r>
      <w:r>
        <w:rPr>
          <w:rStyle w:val="FootnoteReference"/>
        </w:rPr>
        <w:footnoteReference w:id="9029"/>
      </w:r>
      <w:r>
        <w:t xml:space="preserve"> God did by him in the midst of you, as you yourselves also know:</w:t>
      </w:r>
      <w:r>
        <w:rPr>
          <w:rStyle w:val="FootnoteReference"/>
        </w:rPr>
        <w:footnoteReference w:id="9030"/>
      </w:r>
      <w:r>
        <w:rPr>
          <w:rStyle w:val="FootnoteReference"/>
        </w:rPr>
        <w:footnoteReference w:id="9031"/>
      </w:r>
      <w:r>
        <w:rPr>
          <w:rStyle w:val="FootnoteReference"/>
        </w:rPr>
        <w:footnoteReference w:id="9032"/>
      </w:r>
      <w:r>
        <w:rPr>
          <w:rStyle w:val="FootnoteReference"/>
        </w:rPr>
        <w:footnoteReference w:id="9033"/>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9034"/>
      </w:r>
      <w:r>
        <w:t xml:space="preserve"> delivered by the determined counsel and foreknowledge of God, you have taken, and by lawless hands have crucified and killed:</w:t>
      </w:r>
      <w:r>
        <w:rPr>
          <w:rStyle w:val="FootnoteReference"/>
        </w:rPr>
        <w:footnoteReference w:id="903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9036"/>
      </w:r>
      <w:r>
        <w:t xml:space="preserve"> the pains of death: because</w:t>
      </w:r>
      <w:r>
        <w:rPr>
          <w:rStyle w:val="FootnoteReference"/>
        </w:rPr>
        <w:footnoteReference w:id="9037"/>
      </w:r>
      <w:r>
        <w:t xml:space="preserve"> it was not possible that he should be held of it.</w:t>
      </w:r>
      <w:r>
        <w:rPr>
          <w:rStyle w:val="FootnoteReference"/>
        </w:rPr>
        <w:footnoteReference w:id="9038"/>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9039"/>
      </w:r>
      <w:r>
        <w:t xml:space="preserve"> speaks concerning him, I foresaw</w:t>
      </w:r>
      <w:r>
        <w:rPr>
          <w:rStyle w:val="FootnoteReference"/>
        </w:rPr>
        <w:footnoteReference w:id="9040"/>
      </w:r>
      <w:r>
        <w:t xml:space="preserve"> the Lord always before my face, for he is on my right hand, that I should not</w:t>
      </w:r>
      <w:r>
        <w:rPr>
          <w:rStyle w:val="FootnoteReference"/>
        </w:rPr>
        <w:footnoteReference w:id="9041"/>
      </w:r>
      <w:r>
        <w:t xml:space="preserve"> be moved:</w:t>
      </w:r>
      <w:r>
        <w:rPr>
          <w:rStyle w:val="FootnoteReference"/>
        </w:rPr>
        <w:footnoteReference w:id="9042"/>
      </w:r>
      <w:r>
        <w:rPr>
          <w:rStyle w:val="FootnoteReference"/>
        </w:rPr>
        <w:footnoteReference w:id="9043"/>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9044"/>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9045"/>
      </w:r>
      <w:r>
        <w:t xml:space="preserve"> my soul in Hades, neither will you allow your Holy One to see</w:t>
      </w:r>
      <w:r>
        <w:rPr>
          <w:rStyle w:val="FootnoteReference"/>
        </w:rPr>
        <w:footnoteReference w:id="9046"/>
      </w:r>
      <w:r>
        <w:t xml:space="preserve"> corruption.</w:t>
      </w:r>
      <w:r>
        <w:rPr>
          <w:rStyle w:val="FootnoteReference"/>
        </w:rPr>
        <w:footnoteReference w:id="9047"/>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9048"/>
      </w:r>
      <w:r>
        <w:t xml:space="preserve"> known to me the ways of life; you shall make</w:t>
      </w:r>
      <w:r>
        <w:rPr>
          <w:rStyle w:val="FootnoteReference"/>
        </w:rPr>
        <w:footnoteReference w:id="9049"/>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9050"/>
      </w:r>
      <w:r>
        <w:t xml:space="preserve"> speak to you of the patriarch</w:t>
      </w:r>
      <w:r>
        <w:rPr>
          <w:rStyle w:val="FootnoteReference"/>
        </w:rPr>
        <w:footnoteReference w:id="9051"/>
      </w:r>
      <w:r>
        <w:t xml:space="preserve"> David</w:t>
      </w:r>
      <w:r>
        <w:rPr>
          <w:rStyle w:val="FootnoteReference"/>
        </w:rPr>
        <w:footnoteReference w:id="9052"/>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9053"/>
      </w:r>
      <w:r>
        <w:t xml:space="preserve"> a prophet, and knowing</w:t>
      </w:r>
      <w:r>
        <w:rPr>
          <w:rStyle w:val="FootnoteReference"/>
        </w:rPr>
        <w:footnoteReference w:id="9054"/>
      </w:r>
      <w:r>
        <w:t xml:space="preserve"> that God had sworn with</w:t>
      </w:r>
      <w:r>
        <w:rPr>
          <w:rStyle w:val="FootnoteReference"/>
        </w:rPr>
        <w:footnoteReference w:id="9055"/>
      </w:r>
      <w:r>
        <w:t xml:space="preserve"> an oath to him, that of the fruit of his loins, according to the flesh, he would raise up Christ</w:t>
      </w:r>
      <w:r>
        <w:rPr>
          <w:rStyle w:val="FootnoteReference"/>
        </w:rPr>
        <w:footnoteReference w:id="9056"/>
      </w:r>
      <w:r>
        <w:t xml:space="preserve"> to sit on his throne;</w:t>
      </w:r>
      <w:r>
        <w:rPr>
          <w:rStyle w:val="FootnoteReference"/>
        </w:rPr>
        <w:footnoteReference w:id="905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9058"/>
      </w:r>
      <w:r>
        <w:t xml:space="preserve"> this before spoke of the resurrection of Christ, that his soul was not left in Hades</w:t>
      </w:r>
      <w:r>
        <w:rPr>
          <w:rStyle w:val="FootnoteReference"/>
        </w:rPr>
        <w:footnoteReference w:id="9059"/>
      </w:r>
      <w:r>
        <w:t xml:space="preserve">, neither his flesh did see corruption.</w:t>
      </w:r>
      <w:r>
        <w:rPr>
          <w:rStyle w:val="FootnoteReference"/>
        </w:rPr>
        <w:footnoteReference w:id="9060"/>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9061"/>
      </w:r>
      <w:r>
        <w:t xml:space="preserve">{{field-off:Bible}}</w:t>
      </w:r>
    </w:p>
    <w:p>
      <w:r>
        <w:rPr>
          <w:sz w:val="18"/>
          <w:color w:val="777777"/>
        </w:rPr>
        <w:t xml:space="preserve">[[@Bible:Acts 2:33]] </w:t>
      </w:r>
      <w:r>
        <w:rPr>
          <w:b/>
        </w:rPr>
        <w:t xml:space="preserve">33 </w:t>
      </w:r>
      <w:r>
        <w:t xml:space="preserve"> {{field-on:Bible}}</w:t>
      </w:r>
      <w:r>
        <w:t xml:space="preserve">Therefore having</w:t>
      </w:r>
      <w:r>
        <w:rPr>
          <w:rStyle w:val="FootnoteReference"/>
        </w:rPr>
        <w:footnoteReference w:id="9062"/>
      </w:r>
      <w:r>
        <w:t xml:space="preserve"> been exalted to the right hand of God, and having received of the Father the promise of the Holy Spirit, he has poured forth this, which you now see and hear.</w:t>
      </w:r>
      <w:r>
        <w:rPr>
          <w:rStyle w:val="FootnoteReference"/>
        </w:rPr>
        <w:footnoteReference w:id="9063"/>
      </w:r>
      <w:r>
        <w:rPr>
          <w:rStyle w:val="FootnoteReference"/>
        </w:rPr>
        <w:footnoteReference w:id="906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9065"/>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906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9067"/>
      </w:r>
      <w:r>
        <w:rPr>
          <w:rStyle w:val="FootnoteReference"/>
        </w:rPr>
        <w:footnoteReference w:id="906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9069"/>
      </w:r>
      <w:r>
        <w:t xml:space="preserve"> shall we do?</w:t>
      </w:r>
      <w:r>
        <w:rPr>
          <w:rStyle w:val="FootnoteReference"/>
        </w:rPr>
        <w:footnoteReference w:id="9070"/>
      </w:r>
      <w:r>
        <w:rPr>
          <w:rStyle w:val="FootnoteReference"/>
        </w:rPr>
        <w:footnoteReference w:id="907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9072"/>
      </w:r>
      <w:r>
        <w:t xml:space="preserve">, and be baptized every one of you in the name of Jesus Christ for the forgiveness of sins, and you shall receive the gift of the Holy Spirit.</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9076"/>
      </w:r>
      <w:r>
        <w:t xml:space="preserve"> is to you, and to your children, and to all</w:t>
      </w:r>
      <w:r>
        <w:rPr>
          <w:rStyle w:val="FootnoteReference"/>
        </w:rPr>
        <w:footnoteReference w:id="9077"/>
      </w:r>
      <w:r>
        <w:t xml:space="preserve"> that are far off, even as many</w:t>
      </w:r>
      <w:r>
        <w:rPr>
          <w:rStyle w:val="FootnoteReference"/>
        </w:rPr>
        <w:footnoteReference w:id="907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9079"/>
      </w:r>
      <w:r>
        <w:t xml:space="preserve"> many other words he testified and exhorted, saying, Save</w:t>
      </w:r>
      <w:r>
        <w:rPr>
          <w:rStyle w:val="FootnoteReference"/>
        </w:rPr>
        <w:footnoteReference w:id="9080"/>
      </w:r>
      <w:r>
        <w:t xml:space="preserve"> yourselves from this crooked generation.</w:t>
      </w:r>
      <w:r>
        <w:rPr>
          <w:rStyle w:val="FootnoteReference"/>
        </w:rPr>
        <w:footnoteReference w:id="9081"/>
      </w:r>
      <w:r>
        <w:rPr>
          <w:rStyle w:val="FootnoteReference"/>
        </w:rPr>
        <w:footnoteReference w:id="9082"/>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9083"/>
      </w:r>
      <w:r>
        <w:t xml:space="preserve"> received his word were baptized</w:t>
      </w:r>
      <w:r>
        <w:rPr>
          <w:rStyle w:val="FootnoteReference"/>
        </w:rPr>
        <w:footnoteReference w:id="9084"/>
      </w:r>
      <w:r>
        <w:t xml:space="preserve">: and the same day there were added</w:t>
      </w:r>
      <w:r>
        <w:rPr>
          <w:rStyle w:val="FootnoteReference"/>
        </w:rPr>
        <w:footnoteReference w:id="9085"/>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9086"/>
      </w:r>
      <w:r>
        <w:t xml:space="preserve">, and in breaking</w:t>
      </w:r>
      <w:r>
        <w:rPr>
          <w:rStyle w:val="FootnoteReference"/>
        </w:rPr>
        <w:footnoteReference w:id="9087"/>
      </w:r>
      <w:r>
        <w:t xml:space="preserve"> of bread, and in prayers</w:t>
      </w:r>
      <w:r>
        <w:rPr>
          <w:rStyle w:val="FootnoteReference"/>
        </w:rPr>
        <w:footnoteReference w:id="9088"/>
      </w:r>
      <w:r>
        <w:t xml:space="preserve">.</w:t>
      </w:r>
      <w:r>
        <w:rPr>
          <w:rStyle w:val="FootnoteReference"/>
        </w:rPr>
        <w:footnoteReference w:id="9089"/>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9090"/>
      </w:r>
      <w:r>
        <w:t xml:space="preserve"> came upon every soul: and many</w:t>
      </w:r>
      <w:r>
        <w:rPr>
          <w:rStyle w:val="FootnoteReference"/>
        </w:rPr>
        <w:footnoteReference w:id="9091"/>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9092"/>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9093"/>
      </w:r>
      <w:r>
        <w:t xml:space="preserve"> their possessions and goods, and distributed them to all, as anyone had need.</w:t>
      </w:r>
      <w:r>
        <w:rPr>
          <w:rStyle w:val="FootnoteReference"/>
        </w:rPr>
        <w:footnoteReference w:id="9094"/>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9095"/>
      </w:r>
      <w:r>
        <w:t xml:space="preserve"> with one accord in the temple, and breaking</w:t>
      </w:r>
      <w:r>
        <w:rPr>
          <w:rStyle w:val="FootnoteReference"/>
        </w:rPr>
        <w:footnoteReference w:id="9096"/>
      </w:r>
      <w:r>
        <w:t xml:space="preserve"> bread from house to house</w:t>
      </w:r>
      <w:r>
        <w:rPr>
          <w:rStyle w:val="FootnoteReference"/>
        </w:rPr>
        <w:footnoteReference w:id="9097"/>
      </w:r>
      <w:r>
        <w:t xml:space="preserve">, did eat their food with gladness and singleness</w:t>
      </w:r>
      <w:r>
        <w:rPr>
          <w:rStyle w:val="FootnoteReference"/>
        </w:rPr>
        <w:footnoteReference w:id="9098"/>
      </w:r>
      <w:r>
        <w:t xml:space="preserve"> of heart,</w:t>
      </w:r>
      <w:r>
        <w:rPr>
          <w:rStyle w:val="FootnoteReference"/>
        </w:rPr>
        <w:footnoteReference w:id="9099"/>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9100"/>
      </w:r>
      <w:r>
        <w:t xml:space="preserve"> favor with all the people. And the Lord</w:t>
      </w:r>
      <w:r>
        <w:rPr>
          <w:rStyle w:val="FootnoteReference"/>
        </w:rPr>
        <w:footnoteReference w:id="9101"/>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9102"/>
      </w:r>
      <w:r>
        <w:t xml:space="preserve"> and John</w:t>
      </w:r>
      <w:r>
        <w:rPr>
          <w:rStyle w:val="FootnoteReference"/>
        </w:rPr>
        <w:footnoteReference w:id="9103"/>
      </w:r>
      <w:r>
        <w:t xml:space="preserve"> went</w:t>
      </w:r>
      <w:r>
        <w:rPr>
          <w:rStyle w:val="FootnoteReference"/>
        </w:rPr>
        <w:footnoteReference w:id="9104"/>
      </w:r>
      <w:r>
        <w:t xml:space="preserve"> up together into the temple at the hour</w:t>
      </w:r>
      <w:r>
        <w:rPr>
          <w:rStyle w:val="FootnoteReference"/>
        </w:rPr>
        <w:footnoteReference w:id="9105"/>
      </w:r>
      <w:r>
        <w:t xml:space="preserve"> of prayer, being the ninth hour.</w:t>
      </w:r>
      <w:r>
        <w:rPr>
          <w:rStyle w:val="FootnoteReference"/>
        </w:rPr>
        <w:footnoteReference w:id="9106"/>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9107"/>
      </w:r>
      <w:r>
        <w:t xml:space="preserve"> from his mother's womb was carried, whom</w:t>
      </w:r>
      <w:r>
        <w:rPr>
          <w:rStyle w:val="FootnoteReference"/>
        </w:rPr>
        <w:footnoteReference w:id="9108"/>
      </w:r>
      <w:r>
        <w:t xml:space="preserve"> they laid daily at the gate of the temple which</w:t>
      </w:r>
      <w:r>
        <w:rPr>
          <w:rStyle w:val="FootnoteReference"/>
        </w:rPr>
        <w:footnoteReference w:id="9109"/>
      </w:r>
      <w:r>
        <w:t xml:space="preserve"> is called Beautiful, to ask</w:t>
      </w:r>
      <w:r>
        <w:rPr>
          <w:rStyle w:val="FootnoteReference"/>
        </w:rPr>
        <w:footnoteReference w:id="911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9111"/>
      </w:r>
      <w:r>
        <w:t xml:space="preserve"> his eyes upon him with John, said, Look</w:t>
      </w:r>
      <w:r>
        <w:rPr>
          <w:rStyle w:val="FootnoteReference"/>
        </w:rPr>
        <w:footnoteReference w:id="911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9113"/>
      </w:r>
      <w:r>
        <w:t xml:space="preserve"> and gold I have none; but what I have I give you: In the name of Jesus</w:t>
      </w:r>
      <w:r>
        <w:rPr>
          <w:rStyle w:val="FootnoteReference"/>
        </w:rPr>
        <w:footnoteReference w:id="9114"/>
      </w:r>
      <w:r>
        <w:t xml:space="preserve"> Christ</w:t>
      </w:r>
      <w:r>
        <w:rPr>
          <w:rStyle w:val="FootnoteReference"/>
        </w:rPr>
        <w:footnoteReference w:id="9115"/>
      </w:r>
      <w:r>
        <w:t xml:space="preserve"> of Nazareth</w:t>
      </w:r>
      <w:r>
        <w:rPr>
          <w:rStyle w:val="FootnoteReference"/>
        </w:rPr>
        <w:footnoteReference w:id="9116"/>
      </w:r>
      <w:r>
        <w:t xml:space="preserve"> rise up and walk.</w:t>
      </w:r>
      <w:r>
        <w:rPr>
          <w:rStyle w:val="FootnoteReference"/>
        </w:rPr>
        <w:footnoteReference w:id="9117"/>
      </w:r>
      <w:r>
        <w:rPr>
          <w:rStyle w:val="FootnoteReference"/>
        </w:rPr>
        <w:footnoteReference w:id="9118"/>
      </w:r>
      <w:r>
        <w:rPr>
          <w:rStyle w:val="FootnoteReference"/>
        </w:rPr>
        <w:footnoteReference w:id="9119"/>
      </w:r>
      <w:r>
        <w:rPr>
          <w:rStyle w:val="FootnoteReference"/>
        </w:rPr>
        <w:footnoteReference w:id="9120"/>
      </w:r>
      <w:r>
        <w:rPr>
          <w:rStyle w:val="FootnoteReference"/>
        </w:rPr>
        <w:footnoteReference w:id="912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912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9123"/>
      </w:r>
      <w:r>
        <w:t xml:space="preserve"> God</w:t>
      </w:r>
      <w:r>
        <w:rPr>
          <w:rStyle w:val="FootnoteReference"/>
        </w:rPr>
        <w:footnoteReference w:id="9124"/>
      </w:r>
      <w:r>
        <w:t xml:space="preserve">.</w:t>
      </w:r>
      <w:r>
        <w:rPr>
          <w:rStyle w:val="FootnoteReference"/>
        </w:rPr>
        <w:footnoteReference w:id="9125"/>
      </w:r>
      <w:r>
        <w:rPr>
          <w:rStyle w:val="FootnoteReference"/>
        </w:rPr>
        <w:footnoteReference w:id="9126"/>
      </w:r>
      <w:r>
        <w:rPr>
          <w:rStyle w:val="FootnoteReference"/>
        </w:rPr>
        <w:footnoteReference w:id="912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912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9129"/>
      </w:r>
      <w:r>
        <w:t xml:space="preserve"> that it was the one who sat for alms at the Beautiful gate of the temple: and they were</w:t>
      </w:r>
      <w:r>
        <w:rPr>
          <w:rStyle w:val="FootnoteReference"/>
        </w:rPr>
        <w:footnoteReference w:id="913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9131"/>
      </w:r>
      <w:r>
        <w:t xml:space="preserve"> Peter and John, all the people ran together to them in the porch that is called Solomon</w:t>
      </w:r>
      <w:r>
        <w:rPr>
          <w:rStyle w:val="FootnoteReference"/>
        </w:rPr>
        <w:footnoteReference w:id="9132"/>
      </w:r>
      <w:r>
        <w:t xml:space="preserve">'s, greatly wondering.</w:t>
      </w:r>
      <w:r>
        <w:rPr>
          <w:rStyle w:val="FootnoteReference"/>
        </w:rPr>
        <w:footnoteReference w:id="9133"/>
      </w:r>
      <w:r>
        <w:rPr>
          <w:rStyle w:val="FootnoteReference"/>
        </w:rPr>
        <w:footnoteReference w:id="913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9135"/>
      </w:r>
      <w:r>
        <w:t xml:space="preserve">, why do you marvel at this? or why do you look so earnestly on us, as though by our own power or holiness we had made this man to walk?</w:t>
      </w:r>
      <w:r>
        <w:rPr>
          <w:rStyle w:val="FootnoteReference"/>
        </w:rPr>
        <w:footnoteReference w:id="9136"/>
      </w:r>
      <w:r>
        <w:rPr>
          <w:rStyle w:val="FootnoteReference"/>
        </w:rPr>
        <w:footnoteReference w:id="9137"/>
      </w:r>
      <w:r>
        <w:rPr>
          <w:rStyle w:val="FootnoteReference"/>
        </w:rPr>
        <w:footnoteReference w:id="913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9139"/>
      </w:r>
      <w:r>
        <w:t xml:space="preserve">, and of Isaac</w:t>
      </w:r>
      <w:r>
        <w:rPr>
          <w:rStyle w:val="FootnoteReference"/>
        </w:rPr>
        <w:footnoteReference w:id="9140"/>
      </w:r>
      <w:r>
        <w:t xml:space="preserve">, and of Jacob</w:t>
      </w:r>
      <w:r>
        <w:rPr>
          <w:rStyle w:val="FootnoteReference"/>
        </w:rPr>
        <w:footnoteReference w:id="9141"/>
      </w:r>
      <w:r>
        <w:t xml:space="preserve">, the God of our fathers, has glorified his Servant Jesus; whom</w:t>
      </w:r>
      <w:r>
        <w:rPr>
          <w:rStyle w:val="FootnoteReference"/>
        </w:rPr>
        <w:footnoteReference w:id="9142"/>
      </w:r>
      <w:r>
        <w:t xml:space="preserve"> you delivered up, and denied him in the presence of Pilate</w:t>
      </w:r>
      <w:r>
        <w:rPr>
          <w:rStyle w:val="FootnoteReference"/>
        </w:rPr>
        <w:footnoteReference w:id="9143"/>
      </w:r>
      <w:r>
        <w:t xml:space="preserve">, when he was determined to let him go.</w:t>
      </w:r>
      <w:r>
        <w:rPr>
          <w:rStyle w:val="FootnoteReference"/>
        </w:rPr>
        <w:footnoteReference w:id="9144"/>
      </w:r>
      <w:r>
        <w:rPr>
          <w:rStyle w:val="FootnoteReference"/>
        </w:rPr>
        <w:footnoteReference w:id="9145"/>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146"/>
      </w:r>
      <w:r>
        <w:t xml:space="preserve"> and the Just, and desired</w:t>
      </w:r>
      <w:r>
        <w:rPr>
          <w:rStyle w:val="FootnoteReference"/>
        </w:rPr>
        <w:footnoteReference w:id="9147"/>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w:t>
      </w:r>
      <w:r>
        <w:rPr>
          <w:rStyle w:val="FootnoteReference"/>
        </w:rPr>
        <w:footnoteReference w:id="9148"/>
      </w:r>
      <w:r>
        <w:t xml:space="preserve"> God has raised from the dead; of which we are witnesses.</w:t>
      </w:r>
      <w:r>
        <w:rPr>
          <w:rStyle w:val="FootnoteReference"/>
        </w:rPr>
        <w:footnoteReference w:id="9149"/>
      </w:r>
      <w:r>
        <w:rPr>
          <w:rStyle w:val="FootnoteReference"/>
        </w:rPr>
        <w:footnoteReference w:id="9150"/>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151"/>
      </w:r>
      <w:r>
        <w:t xml:space="preserve"> faith in his name has made this man strong, whom you see and know: yes, the faith which is by him has given him this perfect</w:t>
      </w:r>
      <w:r>
        <w:rPr>
          <w:rStyle w:val="FootnoteReference"/>
        </w:rPr>
        <w:footnoteReference w:id="9152"/>
      </w:r>
      <w:r>
        <w:t xml:space="preserve"> soundness in the presence of you all.</w:t>
      </w:r>
      <w:r>
        <w:rPr>
          <w:rStyle w:val="FootnoteReference"/>
        </w:rPr>
        <w:footnoteReference w:id="9153"/>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154"/>
      </w:r>
      <w:r>
        <w:t xml:space="preserve"> ignorance you did it, as did also your rulers.</w:t>
      </w:r>
      <w:r>
        <w:rPr>
          <w:rStyle w:val="FootnoteReference"/>
        </w:rPr>
        <w:footnoteReference w:id="9155"/>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156"/>
      </w:r>
      <w:r>
        <w:t xml:space="preserve"> things, which God before had showed by the mouth of all his prophets, that Christ should suffer, he has so fulfilled.</w:t>
      </w:r>
      <w:r>
        <w:rPr>
          <w:rStyle w:val="FootnoteReference"/>
        </w:rPr>
        <w:footnoteReference w:id="9157"/>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158"/>
      </w:r>
      <w:r>
        <w:t xml:space="preserve"> you therefore, and be converted, that</w:t>
      </w:r>
      <w:r>
        <w:rPr>
          <w:rStyle w:val="FootnoteReference"/>
        </w:rPr>
        <w:footnoteReference w:id="9159"/>
      </w:r>
      <w:r>
        <w:t xml:space="preserve"> your sins may be blotted out, when</w:t>
      </w:r>
      <w:r>
        <w:rPr>
          <w:rStyle w:val="FootnoteReference"/>
        </w:rPr>
        <w:footnoteReference w:id="9160"/>
      </w:r>
      <w:r>
        <w:t xml:space="preserve"> the times of refreshing shall come from the presence of the Lord.</w:t>
      </w:r>
      <w:r>
        <w:rPr>
          <w:rStyle w:val="FootnoteReference"/>
        </w:rPr>
        <w:footnoteReference w:id="9161"/>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162"/>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163"/>
      </w:r>
      <w:r>
        <w:t xml:space="preserve"> must receive until the times</w:t>
      </w:r>
      <w:r>
        <w:rPr>
          <w:rStyle w:val="FootnoteReference"/>
        </w:rPr>
        <w:footnoteReference w:id="9164"/>
      </w:r>
      <w:r>
        <w:t xml:space="preserve"> of restitution of all things, which God has spoken by the mouth of all his holy</w:t>
      </w:r>
      <w:r>
        <w:rPr>
          <w:rStyle w:val="FootnoteReference"/>
        </w:rPr>
        <w:footnoteReference w:id="9165"/>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166"/>
      </w:r>
      <w:r>
        <w:t xml:space="preserve"> truly said to the fathers, A prophet</w:t>
      </w:r>
      <w:r>
        <w:rPr>
          <w:rStyle w:val="FootnoteReference"/>
        </w:rPr>
        <w:footnoteReference w:id="9167"/>
      </w:r>
      <w:r>
        <w:t xml:space="preserve"> shall the Lord your God raise up to you of your</w:t>
      </w:r>
      <w:r>
        <w:rPr>
          <w:rStyle w:val="FootnoteReference"/>
        </w:rPr>
        <w:footnoteReference w:id="9168"/>
      </w:r>
      <w:r>
        <w:t xml:space="preserve"> brothers, like</w:t>
      </w:r>
      <w:r>
        <w:rPr>
          <w:rStyle w:val="FootnoteReference"/>
        </w:rPr>
        <w:footnoteReference w:id="9169"/>
      </w:r>
      <w:r>
        <w:t xml:space="preserve"> to me; him shall you hear in all things whatever he shall say to you.</w:t>
      </w:r>
      <w:r>
        <w:rPr>
          <w:rStyle w:val="FootnoteReference"/>
        </w:rPr>
        <w:footnoteReference w:id="9170"/>
      </w:r>
      <w:r>
        <w:rPr>
          <w:rStyle w:val="FootnoteReference"/>
        </w:rPr>
        <w:footnoteReference w:id="9171"/>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172"/>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173"/>
      </w:r>
      <w:r>
        <w:t xml:space="preserve"> the prophets from Samuel</w:t>
      </w:r>
      <w:r>
        <w:rPr>
          <w:rStyle w:val="FootnoteReference"/>
        </w:rPr>
        <w:footnoteReference w:id="9174"/>
      </w:r>
      <w:r>
        <w:t xml:space="preserve"> and those that follow after, as many as have spoken, have likewise foretold of these days.</w:t>
      </w:r>
      <w:r>
        <w:rPr>
          <w:rStyle w:val="FootnoteReference"/>
        </w:rPr>
        <w:footnoteReference w:id="9175"/>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176"/>
      </w:r>
      <w:r>
        <w:t xml:space="preserve"> of the prophets, and of the covenant</w:t>
      </w:r>
      <w:r>
        <w:rPr>
          <w:rStyle w:val="FootnoteReference"/>
        </w:rPr>
        <w:footnoteReference w:id="9177"/>
      </w:r>
      <w:r>
        <w:t xml:space="preserve"> which God made with our fathers, saying to Abraham, And in</w:t>
      </w:r>
      <w:r>
        <w:rPr>
          <w:rStyle w:val="FootnoteReference"/>
        </w:rPr>
        <w:footnoteReference w:id="9178"/>
      </w:r>
      <w:r>
        <w:t xml:space="preserve"> your seed shall all the families of the earth be blessed.</w:t>
      </w:r>
      <w:r>
        <w:rPr>
          <w:rStyle w:val="FootnoteReference"/>
        </w:rPr>
        <w:footnoteReference w:id="9179"/>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180"/>
      </w:r>
      <w:r>
        <w:t xml:space="preserve"> God, having</w:t>
      </w:r>
      <w:r>
        <w:rPr>
          <w:rStyle w:val="FootnoteReference"/>
        </w:rPr>
        <w:footnoteReference w:id="9181"/>
      </w:r>
      <w:r>
        <w:t xml:space="preserve"> raised up his Servant Jesus, sent</w:t>
      </w:r>
      <w:r>
        <w:rPr>
          <w:rStyle w:val="FootnoteReference"/>
        </w:rPr>
        <w:footnoteReference w:id="9182"/>
      </w:r>
      <w:r>
        <w:t xml:space="preserve"> him to bless you, in turning away every one of you from his iniquities.</w:t>
      </w:r>
      <w:r>
        <w:rPr>
          <w:rStyle w:val="FootnoteReference"/>
        </w:rPr>
        <w:footnoteReference w:id="9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184"/>
      </w:r>
      <w:r>
        <w:t xml:space="preserve">, and the captain</w:t>
      </w:r>
      <w:r>
        <w:rPr>
          <w:rStyle w:val="FootnoteReference"/>
        </w:rPr>
        <w:footnoteReference w:id="9185"/>
      </w:r>
      <w:r>
        <w:t xml:space="preserve"> of the temple, and the Sadducees</w:t>
      </w:r>
      <w:r>
        <w:rPr>
          <w:rStyle w:val="FootnoteReference"/>
        </w:rPr>
        <w:footnoteReference w:id="9186"/>
      </w:r>
      <w:r>
        <w:t xml:space="preserve">, came upon them,</w:t>
      </w:r>
      <w:r>
        <w:rPr>
          <w:rStyle w:val="FootnoteReference"/>
        </w:rPr>
        <w:footnoteReference w:id="9187"/>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188"/>
      </w:r>
      <w:r>
        <w:t xml:space="preserve"> that they taught the people, and proclaimed in Jesus</w:t>
      </w:r>
      <w:r>
        <w:rPr>
          <w:rStyle w:val="FootnoteReference"/>
        </w:rPr>
        <w:footnoteReference w:id="9189"/>
      </w:r>
      <w:r>
        <w:t xml:space="preserve"> the resurrection from the dead.</w:t>
      </w:r>
      <w:r>
        <w:rPr>
          <w:rStyle w:val="FootnoteReference"/>
        </w:rPr>
        <w:footnoteReference w:id="9190"/>
      </w:r>
      <w:r>
        <w:rPr>
          <w:rStyle w:val="FootnoteReference"/>
        </w:rPr>
        <w:footnoteReference w:id="9191"/>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192"/>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193"/>
      </w:r>
      <w:r>
        <w:t xml:space="preserve"> of those who heard the word believed; and the number</w:t>
      </w:r>
      <w:r>
        <w:rPr>
          <w:rStyle w:val="FootnoteReference"/>
        </w:rPr>
        <w:footnoteReference w:id="919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195"/>
      </w:r>
      <w:r>
        <w:t xml:space="preserve">, and elders, and scribes,</w:t>
      </w:r>
      <w:r>
        <w:rPr>
          <w:rStyle w:val="FootnoteReference"/>
        </w:rPr>
        <w:footnoteReference w:id="919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197"/>
      </w:r>
      <w:r>
        <w:t xml:space="preserve"> the high priest, and Caiaphas</w:t>
      </w:r>
      <w:r>
        <w:rPr>
          <w:rStyle w:val="FootnoteReference"/>
        </w:rPr>
        <w:footnoteReference w:id="9198"/>
      </w:r>
      <w:r>
        <w:t xml:space="preserve">, and John</w:t>
      </w:r>
      <w:r>
        <w:rPr>
          <w:rStyle w:val="FootnoteReference"/>
        </w:rPr>
        <w:footnoteReference w:id="9199"/>
      </w:r>
      <w:r>
        <w:t xml:space="preserve">, and Alexander</w:t>
      </w:r>
      <w:r>
        <w:rPr>
          <w:rStyle w:val="FootnoteReference"/>
        </w:rPr>
        <w:footnoteReference w:id="9200"/>
      </w:r>
      <w:r>
        <w:t xml:space="preserve">, and as many as were of the kindred of the high priest, were gathered together at Jerusalem</w:t>
      </w:r>
      <w:r>
        <w:rPr>
          <w:rStyle w:val="FootnoteReference"/>
        </w:rPr>
        <w:footnoteReference w:id="9201"/>
      </w:r>
      <w:r>
        <w:t xml:space="preserve">.</w:t>
      </w:r>
      <w:r>
        <w:rPr>
          <w:rStyle w:val="FootnoteReference"/>
        </w:rPr>
        <w:footnoteReference w:id="9202"/>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203"/>
      </w:r>
      <w:r>
        <w:t xml:space="preserve"> they had set them in the midst, they asked, By what power</w:t>
      </w:r>
      <w:r>
        <w:rPr>
          <w:rStyle w:val="FootnoteReference"/>
        </w:rPr>
        <w:footnoteReference w:id="9204"/>
      </w:r>
      <w:r>
        <w:t xml:space="preserve">, or by what name</w:t>
      </w:r>
      <w:r>
        <w:rPr>
          <w:rStyle w:val="FootnoteReference"/>
        </w:rPr>
        <w:footnoteReference w:id="9205"/>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206"/>
      </w:r>
      <w:r>
        <w:t xml:space="preserve">, filled</w:t>
      </w:r>
      <w:r>
        <w:rPr>
          <w:rStyle w:val="FootnoteReference"/>
        </w:rPr>
        <w:footnoteReference w:id="9207"/>
      </w:r>
      <w:r>
        <w:t xml:space="preserve"> with the Holy Spirit, said to them, You rulers of the people, and elders of Israel</w:t>
      </w:r>
      <w:r>
        <w:rPr>
          <w:rStyle w:val="FootnoteReference"/>
        </w:rPr>
        <w:footnoteReference w:id="9208"/>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9209"/>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210"/>
      </w:r>
      <w:r>
        <w:t xml:space="preserve"> to you all, and to all the people of Israel, that by</w:t>
      </w:r>
      <w:r>
        <w:rPr>
          <w:rStyle w:val="FootnoteReference"/>
        </w:rPr>
        <w:footnoteReference w:id="9211"/>
      </w:r>
      <w:r>
        <w:t xml:space="preserve"> the name of Jesus Christ</w:t>
      </w:r>
      <w:r>
        <w:rPr>
          <w:rStyle w:val="FootnoteReference"/>
        </w:rPr>
        <w:footnoteReference w:id="9212"/>
      </w:r>
      <w:r>
        <w:t xml:space="preserve"> of Nazareth</w:t>
      </w:r>
      <w:r>
        <w:rPr>
          <w:rStyle w:val="FootnoteReference"/>
        </w:rPr>
        <w:footnoteReference w:id="9213"/>
      </w:r>
      <w:r>
        <w:t xml:space="preserve">, whom you crucified, whom God</w:t>
      </w:r>
      <w:r>
        <w:rPr>
          <w:rStyle w:val="FootnoteReference"/>
        </w:rPr>
        <w:footnoteReference w:id="9214"/>
      </w:r>
      <w:r>
        <w:t xml:space="preserve"> raised from the dead, even by him does this man stand here before you whole.</w:t>
      </w:r>
      <w:r>
        <w:rPr>
          <w:rStyle w:val="FootnoteReference"/>
        </w:rPr>
        <w:footnoteReference w:id="9215"/>
      </w:r>
      <w:r>
        <w:rPr>
          <w:rStyle w:val="FootnoteReference"/>
        </w:rPr>
        <w:footnoteReference w:id="9216"/>
      </w:r>
      <w:r>
        <w:rPr>
          <w:rStyle w:val="FootnoteReference"/>
        </w:rPr>
        <w:footnoteReference w:id="9217"/>
      </w:r>
      <w:r>
        <w:rPr>
          <w:rStyle w:val="FootnoteReference"/>
        </w:rPr>
        <w:footnoteReference w:id="9218"/>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219"/>
      </w:r>
      <w:r>
        <w:t xml:space="preserve"> which was rejected by you builders, which has become the head</w:t>
      </w:r>
      <w:r>
        <w:rPr>
          <w:rStyle w:val="FootnoteReference"/>
        </w:rPr>
        <w:footnoteReference w:id="9220"/>
      </w:r>
      <w:r>
        <w:t xml:space="preserve"> of the corner.</w:t>
      </w:r>
      <w:r>
        <w:rPr>
          <w:rStyle w:val="FootnoteReference"/>
        </w:rPr>
        <w:footnoteReference w:id="922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222"/>
      </w:r>
      <w:r>
        <w:t xml:space="preserve"> salvation in any other: for there is no other name under</w:t>
      </w:r>
      <w:r>
        <w:rPr>
          <w:rStyle w:val="FootnoteReference"/>
        </w:rPr>
        <w:footnoteReference w:id="9223"/>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224"/>
      </w:r>
      <w:r>
        <w:t xml:space="preserve"> knowledge of them, that they had been with Jesus.</w:t>
      </w:r>
      <w:r>
        <w:rPr>
          <w:rStyle w:val="FootnoteReference"/>
        </w:rPr>
        <w:footnoteReference w:id="922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226"/>
      </w:r>
      <w:r>
        <w:t xml:space="preserve"> the man who was healed standing with them, they could say nothing against it.</w:t>
      </w:r>
      <w:r>
        <w:rPr>
          <w:rStyle w:val="FootnoteReference"/>
        </w:rPr>
        <w:footnoteReference w:id="922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22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229"/>
      </w:r>
      <w:r>
        <w:t xml:space="preserve"> shall we do to these men? for that indeed a notable</w:t>
      </w:r>
      <w:r>
        <w:rPr>
          <w:rStyle w:val="FootnoteReference"/>
        </w:rPr>
        <w:footnoteReference w:id="9230"/>
      </w:r>
      <w:r>
        <w:t xml:space="preserve"> sign has been done by them is manifest to all those who dwell in Jerusalem; and we</w:t>
      </w:r>
      <w:r>
        <w:rPr>
          <w:rStyle w:val="FootnoteReference"/>
        </w:rPr>
        <w:footnoteReference w:id="923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232"/>
      </w:r>
      <w:r>
        <w:t xml:space="preserve"> spread no further among the people, let us strictly threaten them, that they speak from now on to no one in this name.</w:t>
      </w:r>
      <w:r>
        <w:rPr>
          <w:rStyle w:val="FootnoteReference"/>
        </w:rPr>
        <w:footnoteReference w:id="923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234"/>
      </w:r>
      <w:r>
        <w:t xml:space="preserve"> called them, and commanded them not to speak</w:t>
      </w:r>
      <w:r>
        <w:rPr>
          <w:rStyle w:val="FootnoteReference"/>
        </w:rPr>
        <w:footnoteReference w:id="923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236"/>
      </w:r>
      <w:r>
        <w:t xml:space="preserve"> it is right in the sight of God to listen to you more than to God, you judge</w:t>
      </w:r>
      <w:r>
        <w:rPr>
          <w:rStyle w:val="FootnoteReference"/>
        </w:rPr>
        <w:footnoteReference w:id="9237"/>
      </w:r>
      <w:r>
        <w:t xml:space="preserve">.</w:t>
      </w:r>
      <w:r>
        <w:rPr>
          <w:rStyle w:val="FootnoteReference"/>
        </w:rPr>
        <w:footnoteReference w:id="9238"/>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239"/>
      </w:r>
      <w:r>
        <w:t xml:space="preserve"> but speak the things</w:t>
      </w:r>
      <w:r>
        <w:rPr>
          <w:rStyle w:val="FootnoteReference"/>
        </w:rPr>
        <w:footnoteReference w:id="924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241"/>
      </w:r>
      <w:r>
        <w:t xml:space="preserve"> they had further threatened them, they let them go, finding nothing how they might punish them, because of the people: for all</w:t>
      </w:r>
      <w:r>
        <w:rPr>
          <w:rStyle w:val="FootnoteReference"/>
        </w:rPr>
        <w:footnoteReference w:id="9242"/>
      </w:r>
      <w:r>
        <w:t xml:space="preserve"> men glorified God for that which was done.</w:t>
      </w:r>
      <w:r>
        <w:rPr>
          <w:rStyle w:val="FootnoteReference"/>
        </w:rPr>
        <w:footnoteReference w:id="924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244"/>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24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w:t>
      </w:r>
      <w:r>
        <w:rPr>
          <w:rStyle w:val="FootnoteReference"/>
        </w:rPr>
        <w:footnoteReference w:id="9246"/>
      </w:r>
      <w:r>
        <w:t xml:space="preserve">, you are God, who have made heaven, and earth, and the sea, and all that is in them:</w:t>
      </w:r>
      <w:r>
        <w:rPr>
          <w:rStyle w:val="FootnoteReference"/>
        </w:rPr>
        <w:footnoteReference w:id="924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248"/>
      </w:r>
      <w:r>
        <w:t xml:space="preserve"> have said, Why did the nations rage, and the people imagine vain things?</w:t>
      </w:r>
      <w:r>
        <w:rPr>
          <w:rStyle w:val="FootnoteReference"/>
        </w:rPr>
        <w:footnoteReference w:id="9249"/>
      </w:r>
      <w:r>
        <w:rPr>
          <w:rStyle w:val="FootnoteReference"/>
        </w:rPr>
        <w:footnoteReference w:id="925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251"/>
      </w:r>
      <w:r>
        <w:t xml:space="preserve"> of the earth stood up, and the rulers were gathered together against the Lord, and against his</w:t>
      </w:r>
      <w:r>
        <w:rPr>
          <w:rStyle w:val="FootnoteReference"/>
        </w:rPr>
        <w:footnoteReference w:id="925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w:t>
      </w:r>
      <w:r>
        <w:rPr>
          <w:rStyle w:val="FootnoteReference"/>
        </w:rPr>
        <w:footnoteReference w:id="9253"/>
      </w:r>
      <w:r>
        <w:t xml:space="preserve"> you have anointed, both</w:t>
      </w:r>
      <w:r>
        <w:rPr>
          <w:rStyle w:val="FootnoteReference"/>
        </w:rPr>
        <w:footnoteReference w:id="9254"/>
      </w:r>
      <w:r>
        <w:t xml:space="preserve"> Herod</w:t>
      </w:r>
      <w:r>
        <w:rPr>
          <w:rStyle w:val="FootnoteReference"/>
        </w:rPr>
        <w:footnoteReference w:id="9255"/>
      </w:r>
      <w:r>
        <w:t xml:space="preserve">, and Pontius</w:t>
      </w:r>
      <w:r>
        <w:rPr>
          <w:rStyle w:val="FootnoteReference"/>
        </w:rPr>
        <w:footnoteReference w:id="9256"/>
      </w:r>
      <w:r>
        <w:t xml:space="preserve"> Pilate</w:t>
      </w:r>
      <w:r>
        <w:rPr>
          <w:rStyle w:val="FootnoteReference"/>
        </w:rPr>
        <w:footnoteReference w:id="9257"/>
      </w:r>
      <w:r>
        <w:t xml:space="preserve">, with the nations, and the people</w:t>
      </w:r>
      <w:r>
        <w:rPr>
          <w:rStyle w:val="FootnoteReference"/>
        </w:rPr>
        <w:footnoteReference w:id="9258"/>
      </w:r>
      <w:r>
        <w:t xml:space="preserve"> of Israel, were gathered together,</w:t>
      </w:r>
      <w:r>
        <w:rPr>
          <w:rStyle w:val="FootnoteReference"/>
        </w:rPr>
        <w:footnoteReference w:id="9259"/>
      </w:r>
      <w:r>
        <w:rPr>
          <w:rStyle w:val="FootnoteReference"/>
        </w:rPr>
        <w:footnoteReference w:id="9260"/>
      </w:r>
      <w:r>
        <w:rPr>
          <w:rStyle w:val="FootnoteReference"/>
        </w:rPr>
        <w:footnoteReference w:id="9261"/>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262"/>
      </w:r>
      <w:r>
        <w:t xml:space="preserve"> whatever your hand and your counsel determined before to be done.</w:t>
      </w:r>
      <w:r>
        <w:rPr>
          <w:rStyle w:val="FootnoteReference"/>
        </w:rPr>
        <w:footnoteReference w:id="9263"/>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264"/>
      </w:r>
      <w:r>
        <w:t xml:space="preserve"> with all boldness they may speak your word,</w:t>
      </w:r>
      <w:r>
        <w:rPr>
          <w:rStyle w:val="FootnoteReference"/>
        </w:rPr>
        <w:footnoteReference w:id="926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266"/>
      </w:r>
      <w:r>
        <w:t xml:space="preserve"> forth your hand to heal; and that</w:t>
      </w:r>
      <w:r>
        <w:rPr>
          <w:rStyle w:val="FootnoteReference"/>
        </w:rPr>
        <w:footnoteReference w:id="9267"/>
      </w:r>
      <w:r>
        <w:t xml:space="preserve"> signs and wonders may be done by the name</w:t>
      </w:r>
      <w:r>
        <w:rPr>
          <w:rStyle w:val="FootnoteReference"/>
        </w:rPr>
        <w:footnoteReference w:id="9268"/>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269"/>
      </w:r>
      <w:r>
        <w:t xml:space="preserve"> was shaken where they were assembled together; and they were all</w:t>
      </w:r>
      <w:r>
        <w:rPr>
          <w:rStyle w:val="FootnoteReference"/>
        </w:rPr>
        <w:footnoteReference w:id="9270"/>
      </w:r>
      <w:r>
        <w:t xml:space="preserve"> filled with the Holy Spirit, and they spoke the word of God with boldness.</w:t>
      </w:r>
      <w:r>
        <w:rPr>
          <w:rStyle w:val="FootnoteReference"/>
        </w:rPr>
        <w:footnoteReference w:id="927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272"/>
      </w:r>
      <w:r>
        <w:t xml:space="preserve"> of those who believed were of one heart and of one soul: neither did any of them say that anything of the things which he possessed was his own; but they had all things common.</w:t>
      </w:r>
      <w:r>
        <w:rPr>
          <w:rStyle w:val="FootnoteReference"/>
        </w:rPr>
        <w:footnoteReference w:id="9273"/>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274"/>
      </w:r>
      <w:r>
        <w:t xml:space="preserve"> great power gave the apostles witness of the resurrection of the Lord Jesus: and great grace</w:t>
      </w:r>
      <w:r>
        <w:rPr>
          <w:rStyle w:val="FootnoteReference"/>
        </w:rPr>
        <w:footnoteReference w:id="9275"/>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276"/>
      </w:r>
      <w:r>
        <w:rPr>
          <w:rStyle w:val="FootnoteReference"/>
        </w:rPr>
        <w:footnoteReference w:id="9277"/>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278"/>
      </w:r>
      <w:r>
        <w:t xml:space="preserve"> was made to each according as anyone had need.</w:t>
      </w:r>
      <w:r>
        <w:rPr>
          <w:rStyle w:val="FootnoteReference"/>
        </w:rPr>
        <w:footnoteReference w:id="9279"/>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9280"/>
      </w:r>
      <w:r>
        <w:t xml:space="preserve">, who by the apostles was surnamed Barnabas</w:t>
      </w:r>
      <w:r>
        <w:rPr>
          <w:rStyle w:val="FootnoteReference"/>
        </w:rPr>
        <w:footnoteReference w:id="9281"/>
      </w:r>
      <w:r>
        <w:t xml:space="preserve">, (which is, being interpreted, The son</w:t>
      </w:r>
      <w:r>
        <w:rPr>
          <w:rStyle w:val="FootnoteReference"/>
        </w:rPr>
        <w:footnoteReference w:id="9282"/>
      </w:r>
      <w:r>
        <w:t xml:space="preserve"> of encouragement,) a Levite</w:t>
      </w:r>
      <w:r>
        <w:rPr>
          <w:rStyle w:val="FootnoteReference"/>
        </w:rPr>
        <w:footnoteReference w:id="9283"/>
      </w:r>
      <w:r>
        <w:t xml:space="preserve">, and of the country of Cyprus</w:t>
      </w:r>
      <w:r>
        <w:rPr>
          <w:rStyle w:val="FootnoteReference"/>
        </w:rPr>
        <w:footnoteReference w:id="9284"/>
      </w:r>
      <w:r>
        <w:t xml:space="preserve">,</w:t>
      </w:r>
      <w:r>
        <w:rPr>
          <w:rStyle w:val="FootnoteReference"/>
        </w:rPr>
        <w:footnoteReference w:id="9285"/>
      </w:r>
      <w:r>
        <w:rPr>
          <w:rStyle w:val="FootnoteReference"/>
        </w:rPr>
        <w:footnoteReference w:id="9286"/>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287"/>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288"/>
      </w:r>
      <w:r>
        <w:t xml:space="preserve">, with Sapphira</w:t>
      </w:r>
      <w:r>
        <w:rPr>
          <w:rStyle w:val="FootnoteReference"/>
        </w:rPr>
        <w:footnoteReference w:id="9289"/>
      </w:r>
      <w:r>
        <w:t xml:space="preserve"> his wife, sold a possession,</w:t>
      </w:r>
      <w:r>
        <w:rPr>
          <w:rStyle w:val="FootnoteReference"/>
        </w:rPr>
        <w:footnoteReference w:id="9290"/>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291"/>
      </w:r>
      <w:r>
        <w:t xml:space="preserve"> back part of the price, his wife also being aware of it, and brought a certain part, and laid</w:t>
      </w:r>
      <w:r>
        <w:rPr>
          <w:rStyle w:val="FootnoteReference"/>
        </w:rPr>
        <w:footnoteReference w:id="9292"/>
      </w:r>
      <w:r>
        <w:t xml:space="preserve"> it at the apostles' feet.</w:t>
      </w:r>
      <w:r>
        <w:rPr>
          <w:rStyle w:val="FootnoteReference"/>
        </w:rPr>
        <w:footnoteReference w:id="9293"/>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294"/>
      </w:r>
      <w:r>
        <w:t xml:space="preserve"> said, Ananias, why has Satan</w:t>
      </w:r>
      <w:r>
        <w:rPr>
          <w:rStyle w:val="FootnoteReference"/>
        </w:rPr>
        <w:footnoteReference w:id="9295"/>
      </w:r>
      <w:r>
        <w:t xml:space="preserve"> filled your heart to lie to</w:t>
      </w:r>
      <w:r>
        <w:rPr>
          <w:rStyle w:val="FootnoteReference"/>
        </w:rPr>
        <w:footnoteReference w:id="9296"/>
      </w:r>
      <w:r>
        <w:t xml:space="preserve"> the Holy Spirit, and to keep</w:t>
      </w:r>
      <w:r>
        <w:rPr>
          <w:rStyle w:val="FootnoteReference"/>
        </w:rPr>
        <w:footnoteReference w:id="9297"/>
      </w:r>
      <w:r>
        <w:t xml:space="preserve"> back part of the price of the land?</w:t>
      </w:r>
      <w:r>
        <w:rPr>
          <w:rStyle w:val="FootnoteReference"/>
        </w:rPr>
        <w:footnoteReference w:id="9298"/>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305"/>
      </w:r>
      <w:r>
        <w:t xml:space="preserve"> these words fell down, and gave up the spirit: and great</w:t>
      </w:r>
      <w:r>
        <w:rPr>
          <w:rStyle w:val="FootnoteReference"/>
        </w:rPr>
        <w:footnoteReference w:id="9306"/>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9307"/>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308"/>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309"/>
      </w:r>
      <w:r>
        <w:t xml:space="preserve"> agreed together to tempt</w:t>
      </w:r>
      <w:r>
        <w:rPr>
          <w:rStyle w:val="FootnoteReference"/>
        </w:rPr>
        <w:footnoteReference w:id="9310"/>
      </w:r>
      <w:r>
        <w:t xml:space="preserve"> the Spirit of the Lord? look, the feet</w:t>
      </w:r>
      <w:r>
        <w:rPr>
          <w:rStyle w:val="FootnoteReference"/>
        </w:rPr>
        <w:footnoteReference w:id="9311"/>
      </w:r>
      <w:r>
        <w:t xml:space="preserve"> of those who have buried your husband are at the door, and shall carry you out.</w:t>
      </w:r>
      <w:r>
        <w:rPr>
          <w:rStyle w:val="FootnoteReference"/>
        </w:rPr>
        <w:footnoteReference w:id="931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931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31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9315"/>
      </w:r>
      <w:r>
        <w:t xml:space="preserve">'s porch.</w:t>
      </w:r>
      <w:r>
        <w:rPr>
          <w:rStyle w:val="FootnoteReference"/>
        </w:rPr>
        <w:footnoteReference w:id="9316"/>
      </w:r>
      <w:r>
        <w:rPr>
          <w:rStyle w:val="FootnoteReference"/>
        </w:rPr>
        <w:footnoteReference w:id="9317"/>
      </w:r>
      <w:r>
        <w:rPr>
          <w:rStyle w:val="FootnoteReference"/>
        </w:rPr>
        <w:footnoteReference w:id="931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319"/>
      </w:r>
      <w:r>
        <w:rPr>
          <w:rStyle w:val="FootnoteReference"/>
        </w:rPr>
        <w:footnoteReference w:id="932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321"/>
      </w:r>
      <w:r>
        <w:t xml:space="preserve"> were increasingly added to the Lord, multitudes</w:t>
      </w:r>
      <w:r>
        <w:rPr>
          <w:rStyle w:val="FootnoteReference"/>
        </w:rPr>
        <w:footnoteReference w:id="932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32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324"/>
      </w:r>
      <w:r>
        <w:t xml:space="preserve">, bringing</w:t>
      </w:r>
      <w:r>
        <w:rPr>
          <w:rStyle w:val="FootnoteReference"/>
        </w:rPr>
        <w:footnoteReference w:id="9325"/>
      </w:r>
      <w:r>
        <w:t xml:space="preserve"> the sick, and those who were troubled with unclean spirits: and they were healed</w:t>
      </w:r>
      <w:r>
        <w:rPr>
          <w:rStyle w:val="FootnoteReference"/>
        </w:rPr>
        <w:footnoteReference w:id="932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327"/>
      </w:r>
      <w:r>
        <w:t xml:space="preserve"> priest rose up, and all those who were with him, (which is the sect of the Sadducees</w:t>
      </w:r>
      <w:r>
        <w:rPr>
          <w:rStyle w:val="FootnoteReference"/>
        </w:rPr>
        <w:footnoteReference w:id="9328"/>
      </w:r>
      <w:r>
        <w:t xml:space="preserve">,) and were filled with indignation</w:t>
      </w:r>
      <w:r>
        <w:rPr>
          <w:rStyle w:val="FootnoteReference"/>
        </w:rPr>
        <w:footnoteReference w:id="9329"/>
      </w:r>
      <w:r>
        <w:t xml:space="preserve">,</w:t>
      </w:r>
      <w:r>
        <w:rPr>
          <w:rStyle w:val="FootnoteReference"/>
        </w:rPr>
        <w:footnoteReference w:id="933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33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33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333"/>
      </w:r>
      <w:r>
        <w:t xml:space="preserve"> and speak in the temple to the people all the words of this life.</w:t>
      </w:r>
      <w:r>
        <w:rPr>
          <w:rStyle w:val="FootnoteReference"/>
        </w:rPr>
        <w:footnoteReference w:id="933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335"/>
      </w:r>
      <w:r>
        <w:t xml:space="preserve"> into the temple early in the morning, and taught. But the high priest came, and those who were with him, and called the council together, and all the senate</w:t>
      </w:r>
      <w:r>
        <w:rPr>
          <w:rStyle w:val="FootnoteReference"/>
        </w:rPr>
        <w:footnoteReference w:id="9336"/>
      </w:r>
      <w:r>
        <w:t xml:space="preserve"> of the children of Israel</w:t>
      </w:r>
      <w:r>
        <w:rPr>
          <w:rStyle w:val="FootnoteReference"/>
        </w:rPr>
        <w:footnoteReference w:id="9337"/>
      </w:r>
      <w:r>
        <w:t xml:space="preserve">, and sent</w:t>
      </w:r>
      <w:r>
        <w:rPr>
          <w:rStyle w:val="FootnoteReference"/>
        </w:rPr>
        <w:footnoteReference w:id="9338"/>
      </w:r>
      <w:r>
        <w:t xml:space="preserve"> to the prison to have them brought.</w:t>
      </w:r>
      <w:r>
        <w:rPr>
          <w:rStyle w:val="FootnoteReference"/>
        </w:rPr>
        <w:footnoteReference w:id="933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34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341"/>
      </w:r>
      <w:r>
        <w:t xml:space="preserve"> of the temple and the chief priests heard these things, they were perplexed concerning them, what this</w:t>
      </w:r>
      <w:r>
        <w:rPr>
          <w:rStyle w:val="FootnoteReference"/>
        </w:rPr>
        <w:footnoteReference w:id="9342"/>
      </w:r>
      <w:r>
        <w:t xml:space="preserve"> would become.</w:t>
      </w:r>
      <w:r>
        <w:rPr>
          <w:rStyle w:val="FootnoteReference"/>
        </w:rPr>
        <w:footnoteReference w:id="934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344"/>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934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346"/>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9347"/>
      </w:r>
      <w:r>
        <w:t xml:space="preserve"> to bring this man's blood</w:t>
      </w:r>
      <w:r>
        <w:rPr>
          <w:rStyle w:val="FootnoteReference"/>
        </w:rPr>
        <w:footnoteReference w:id="9348"/>
      </w:r>
      <w:r>
        <w:t xml:space="preserve"> upon us.</w:t>
      </w:r>
      <w:r>
        <w:rPr>
          <w:rStyle w:val="FootnoteReference"/>
        </w:rPr>
        <w:footnoteReference w:id="9349"/>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35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351"/>
      </w:r>
      <w:r>
        <w:t xml:space="preserve"> up Jesus</w:t>
      </w:r>
      <w:r>
        <w:rPr>
          <w:rStyle w:val="FootnoteReference"/>
        </w:rPr>
        <w:footnoteReference w:id="9352"/>
      </w:r>
      <w:r>
        <w:t xml:space="preserve">, whom you killed and hanged on a tree.</w:t>
      </w:r>
      <w:r>
        <w:rPr>
          <w:rStyle w:val="FootnoteReference"/>
        </w:rPr>
        <w:footnoteReference w:id="9353"/>
      </w:r>
      <w:r>
        <w:rPr>
          <w:rStyle w:val="FootnoteReference"/>
        </w:rPr>
        <w:footnoteReference w:id="9354"/>
      </w:r>
      <w:r>
        <w:rPr>
          <w:rStyle w:val="FootnoteReference"/>
        </w:rPr>
        <w:footnoteReference w:id="935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356"/>
      </w:r>
      <w:r>
        <w:t xml:space="preserve"> and a Savior, in order to give</w:t>
      </w:r>
      <w:r>
        <w:rPr>
          <w:rStyle w:val="FootnoteReference"/>
        </w:rPr>
        <w:footnoteReference w:id="9357"/>
      </w:r>
      <w:r>
        <w:t xml:space="preserve"> repentance to Israel, and forgiveness</w:t>
      </w:r>
      <w:r>
        <w:rPr>
          <w:rStyle w:val="FootnoteReference"/>
        </w:rPr>
        <w:footnoteReference w:id="9358"/>
      </w:r>
      <w:r>
        <w:t xml:space="preserve"> of sins.</w:t>
      </w:r>
      <w:r>
        <w:rPr>
          <w:rStyle w:val="FootnoteReference"/>
        </w:rPr>
        <w:footnoteReference w:id="9359"/>
      </w:r>
      <w:r>
        <w:rPr>
          <w:rStyle w:val="FootnoteReference"/>
        </w:rPr>
        <w:footnoteReference w:id="936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361"/>
      </w:r>
      <w:r>
        <w:t xml:space="preserve"> is also the Holy Spirit, whom</w:t>
      </w:r>
      <w:r>
        <w:rPr>
          <w:rStyle w:val="FootnoteReference"/>
        </w:rPr>
        <w:footnoteReference w:id="9362"/>
      </w:r>
      <w:r>
        <w:t xml:space="preserve"> God has given to those who obey him.</w:t>
      </w:r>
      <w:r>
        <w:rPr>
          <w:rStyle w:val="FootnoteReference"/>
        </w:rPr>
        <w:footnoteReference w:id="936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364"/>
      </w:r>
      <w:r>
        <w:t xml:space="preserve"> counsel to kill them.</w:t>
      </w:r>
      <w:r>
        <w:rPr>
          <w:rStyle w:val="FootnoteReference"/>
        </w:rPr>
        <w:footnoteReference w:id="9365"/>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9366"/>
      </w:r>
      <w:r>
        <w:t xml:space="preserve"> up in the council, a Pharisee</w:t>
      </w:r>
      <w:r>
        <w:rPr>
          <w:rStyle w:val="FootnoteReference"/>
        </w:rPr>
        <w:footnoteReference w:id="9367"/>
      </w:r>
      <w:r>
        <w:t xml:space="preserve">, named Gamaliel</w:t>
      </w:r>
      <w:r>
        <w:rPr>
          <w:rStyle w:val="FootnoteReference"/>
        </w:rPr>
        <w:footnoteReference w:id="9368"/>
      </w:r>
      <w:r>
        <w:t xml:space="preserve">, a doctor</w:t>
      </w:r>
      <w:r>
        <w:rPr>
          <w:rStyle w:val="FootnoteReference"/>
        </w:rPr>
        <w:footnoteReference w:id="9369"/>
      </w:r>
      <w:r>
        <w:t xml:space="preserve"> of the law, held in reputation among all the people, and commanded</w:t>
      </w:r>
      <w:r>
        <w:rPr>
          <w:rStyle w:val="FootnoteReference"/>
        </w:rPr>
        <w:footnoteReference w:id="9370"/>
      </w:r>
      <w:r>
        <w:t xml:space="preserve"> to put the apostles forth a little space;</w:t>
      </w:r>
      <w:r>
        <w:rPr>
          <w:rStyle w:val="FootnoteReference"/>
        </w:rPr>
        <w:footnoteReference w:id="937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37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373"/>
      </w:r>
      <w:r>
        <w:t xml:space="preserve">, boasting</w:t>
      </w:r>
      <w:r>
        <w:rPr>
          <w:rStyle w:val="FootnoteReference"/>
        </w:rPr>
        <w:footnoteReference w:id="9374"/>
      </w:r>
      <w:r>
        <w:t xml:space="preserve"> himself to be somebody; to whom</w:t>
      </w:r>
      <w:r>
        <w:rPr>
          <w:rStyle w:val="FootnoteReference"/>
        </w:rPr>
        <w:footnoteReference w:id="9375"/>
      </w:r>
      <w:r>
        <w:t xml:space="preserve"> a number of men, about four hundred, joined themselves: who was killed; and all, as many as obeyed</w:t>
      </w:r>
      <w:r>
        <w:rPr>
          <w:rStyle w:val="FootnoteReference"/>
        </w:rPr>
        <w:footnoteReference w:id="937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377"/>
      </w:r>
      <w:r>
        <w:t xml:space="preserve"> of Galilee</w:t>
      </w:r>
      <w:r>
        <w:rPr>
          <w:rStyle w:val="FootnoteReference"/>
        </w:rPr>
        <w:footnoteReference w:id="9378"/>
      </w:r>
      <w:r>
        <w:t xml:space="preserve"> in the days of the census, and drew away many people after him: he also</w:t>
      </w:r>
      <w:r>
        <w:rPr>
          <w:rStyle w:val="FootnoteReference"/>
        </w:rPr>
        <w:footnoteReference w:id="9379"/>
      </w:r>
      <w:r>
        <w:t xml:space="preserve"> perished; and all, even as many as obeyed him, were dispersed.</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384"/>
      </w:r>
      <w:r>
        <w:t xml:space="preserve"> from these men, and let them alone: for if this counsel or this work be of men, it will come to nothing:</w:t>
      </w:r>
      <w:r>
        <w:rPr>
          <w:rStyle w:val="FootnoteReference"/>
        </w:rPr>
        <w:footnoteReference w:id="9385"/>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386"/>
      </w:r>
      <w:r>
        <w:t xml:space="preserve"> against God.</w:t>
      </w:r>
      <w:r>
        <w:rPr>
          <w:rStyle w:val="FootnoteReference"/>
        </w:rPr>
        <w:footnoteReference w:id="9387"/>
      </w:r>
      <w:r>
        <w:t xml:space="preserve">{{field-off:Bible}}</w:t>
      </w:r>
    </w:p>
    <w:p>
      <w:r>
        <w:rPr>
          <w:sz w:val="18"/>
          <w:color w:val="777777"/>
        </w:rPr>
        <w:t xml:space="preserve">[[@Bible:Acts 5:40]] </w:t>
      </w:r>
      <w:r>
        <w:rPr>
          <w:b/>
        </w:rPr>
        <w:t xml:space="preserve">40 </w:t>
      </w:r>
      <w:r>
        <w:t xml:space="preserve"> {{field-on:Bible}}</w:t>
      </w:r>
      <w:r>
        <w:t xml:space="preserve">And they agreed with him: and when</w:t>
      </w:r>
      <w:r>
        <w:rPr>
          <w:rStyle w:val="FootnoteReference"/>
        </w:rPr>
        <w:footnoteReference w:id="9388"/>
      </w:r>
      <w:r>
        <w:t xml:space="preserve"> they had called the apostles, and beaten</w:t>
      </w:r>
      <w:r>
        <w:rPr>
          <w:rStyle w:val="FootnoteReference"/>
        </w:rPr>
        <w:footnoteReference w:id="9389"/>
      </w:r>
      <w:r>
        <w:t xml:space="preserve"> them, they commanded</w:t>
      </w:r>
      <w:r>
        <w:rPr>
          <w:rStyle w:val="FootnoteReference"/>
        </w:rPr>
        <w:footnoteReference w:id="939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391"/>
      </w:r>
      <w:r>
        <w:t xml:space="preserve"> that they were counted worthy to suffer shame</w:t>
      </w:r>
      <w:r>
        <w:rPr>
          <w:rStyle w:val="FootnoteReference"/>
        </w:rPr>
        <w:footnoteReference w:id="939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393"/>
      </w:r>
      <w:r>
        <w:t xml:space="preserve"> in the temple, and in every house, they did not cease to teach and preach</w:t>
      </w:r>
      <w:r>
        <w:rPr>
          <w:rStyle w:val="FootnoteReference"/>
        </w:rPr>
        <w:footnoteReference w:id="9394"/>
      </w:r>
      <w:r>
        <w:t xml:space="preserve"> Jesus Christ</w:t>
      </w:r>
      <w:r>
        <w:rPr>
          <w:rStyle w:val="FootnoteReference"/>
        </w:rPr>
        <w:footnoteReference w:id="9395"/>
      </w:r>
      <w:r>
        <w:t xml:space="preserve">.</w:t>
      </w:r>
      <w:r>
        <w:rPr>
          <w:rStyle w:val="FootnoteReference"/>
        </w:rPr>
        <w:footnoteReference w:id="9396"/>
      </w:r>
      <w:r>
        <w:rPr>
          <w:rStyle w:val="FootnoteReference"/>
        </w:rPr>
        <w:footnoteReference w:id="9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398"/>
      </w:r>
      <w:r>
        <w:t xml:space="preserve"> the number of the disciples was multiplied, there</w:t>
      </w:r>
      <w:r>
        <w:rPr>
          <w:rStyle w:val="FootnoteReference"/>
        </w:rPr>
        <w:footnoteReference w:id="9399"/>
      </w:r>
      <w:r>
        <w:t xml:space="preserve"> arose a murmuring of the Hellenists</w:t>
      </w:r>
      <w:r>
        <w:rPr>
          <w:rStyle w:val="FootnoteReference"/>
        </w:rPr>
        <w:footnoteReference w:id="9400"/>
      </w:r>
      <w:r>
        <w:t xml:space="preserve"> against the Hebrews</w:t>
      </w:r>
      <w:r>
        <w:rPr>
          <w:rStyle w:val="FootnoteReference"/>
        </w:rPr>
        <w:footnoteReference w:id="9401"/>
      </w:r>
      <w:r>
        <w:t xml:space="preserve">, because their</w:t>
      </w:r>
      <w:r>
        <w:rPr>
          <w:rStyle w:val="FootnoteReference"/>
        </w:rPr>
        <w:footnoteReference w:id="9402"/>
      </w:r>
      <w:r>
        <w:t xml:space="preserve"> widows were neglected in the daily</w:t>
      </w:r>
      <w:r>
        <w:rPr>
          <w:rStyle w:val="FootnoteReference"/>
        </w:rPr>
        <w:footnoteReference w:id="9403"/>
      </w:r>
      <w:r>
        <w:t xml:space="preserve"> service.</w:t>
      </w:r>
      <w:r>
        <w:rPr>
          <w:rStyle w:val="FootnoteReference"/>
        </w:rPr>
        <w:footnoteReference w:id="9404"/>
      </w:r>
      <w:r>
        <w:rPr>
          <w:rStyle w:val="FootnoteReference"/>
        </w:rPr>
        <w:footnoteReference w:id="940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406"/>
      </w:r>
      <w:r>
        <w:t xml:space="preserve"> called the multitude of the disciples to them, and said, It is not right that we should</w:t>
      </w:r>
      <w:r>
        <w:rPr>
          <w:rStyle w:val="FootnoteReference"/>
        </w:rPr>
        <w:footnoteReference w:id="9407"/>
      </w:r>
      <w:r>
        <w:t xml:space="preserve"> leave the word of God</w:t>
      </w:r>
      <w:r>
        <w:rPr>
          <w:rStyle w:val="FootnoteReference"/>
        </w:rPr>
        <w:footnoteReference w:id="9408"/>
      </w:r>
      <w:r>
        <w:t xml:space="preserve">, and serve tables.</w:t>
      </w:r>
      <w:r>
        <w:rPr>
          <w:rStyle w:val="FootnoteReference"/>
        </w:rPr>
        <w:footnoteReference w:id="9409"/>
      </w:r>
      <w:r>
        <w:rPr>
          <w:rStyle w:val="FootnoteReference"/>
        </w:rPr>
        <w:footnoteReference w:id="9410"/>
      </w:r>
      <w:r>
        <w:rPr>
          <w:rStyle w:val="FootnoteReference"/>
        </w:rPr>
        <w:footnoteReference w:id="9411"/>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9412"/>
      </w:r>
      <w:r>
        <w:t xml:space="preserve"> report, full</w:t>
      </w:r>
      <w:r>
        <w:rPr>
          <w:rStyle w:val="FootnoteReference"/>
        </w:rPr>
        <w:footnoteReference w:id="9413"/>
      </w:r>
      <w:r>
        <w:t xml:space="preserve"> of the Holy Spirit and wisdom, whom</w:t>
      </w:r>
      <w:r>
        <w:rPr>
          <w:rStyle w:val="FootnoteReference"/>
        </w:rPr>
        <w:footnoteReference w:id="9414"/>
      </w:r>
      <w:r>
        <w:t xml:space="preserve"> we may appoint over this business.</w:t>
      </w:r>
      <w:r>
        <w:rPr>
          <w:rStyle w:val="FootnoteReference"/>
        </w:rPr>
        <w:footnoteReference w:id="9415"/>
      </w:r>
      <w:r>
        <w:rPr>
          <w:rStyle w:val="FootnoteReference"/>
        </w:rPr>
        <w:footnoteReference w:id="9416"/>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417"/>
      </w:r>
      <w:r>
        <w:t xml:space="preserve"> ourselves continually to prayer</w:t>
      </w:r>
      <w:r>
        <w:rPr>
          <w:rStyle w:val="FootnoteReference"/>
        </w:rPr>
        <w:footnoteReference w:id="9418"/>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419"/>
      </w:r>
      <w:r>
        <w:t xml:space="preserve"> pleased the whole multitude: and they chose Stephen</w:t>
      </w:r>
      <w:r>
        <w:rPr>
          <w:rStyle w:val="FootnoteReference"/>
        </w:rPr>
        <w:footnoteReference w:id="9420"/>
      </w:r>
      <w:r>
        <w:t xml:space="preserve">, a man full of faith and of the Holy Spirit, and Philip</w:t>
      </w:r>
      <w:r>
        <w:rPr>
          <w:rStyle w:val="FootnoteReference"/>
        </w:rPr>
        <w:footnoteReference w:id="9421"/>
      </w:r>
      <w:r>
        <w:t xml:space="preserve">, and Prochorus</w:t>
      </w:r>
      <w:r>
        <w:rPr>
          <w:rStyle w:val="FootnoteReference"/>
        </w:rPr>
        <w:footnoteReference w:id="9422"/>
      </w:r>
      <w:r>
        <w:t xml:space="preserve">, and Nicanor</w:t>
      </w:r>
      <w:r>
        <w:rPr>
          <w:rStyle w:val="FootnoteReference"/>
        </w:rPr>
        <w:footnoteReference w:id="9423"/>
      </w:r>
      <w:r>
        <w:t xml:space="preserve">, and Timon</w:t>
      </w:r>
      <w:r>
        <w:rPr>
          <w:rStyle w:val="FootnoteReference"/>
        </w:rPr>
        <w:footnoteReference w:id="9424"/>
      </w:r>
      <w:r>
        <w:t xml:space="preserve">, and Parmenas</w:t>
      </w:r>
      <w:r>
        <w:rPr>
          <w:rStyle w:val="FootnoteReference"/>
        </w:rPr>
        <w:footnoteReference w:id="9425"/>
      </w:r>
      <w:r>
        <w:t xml:space="preserve">, and Nicolas</w:t>
      </w:r>
      <w:r>
        <w:rPr>
          <w:rStyle w:val="FootnoteReference"/>
        </w:rPr>
        <w:footnoteReference w:id="9426"/>
      </w:r>
      <w:r>
        <w:t xml:space="preserve"> a proselyte</w:t>
      </w:r>
      <w:r>
        <w:rPr>
          <w:rStyle w:val="FootnoteReference"/>
        </w:rPr>
        <w:footnoteReference w:id="9427"/>
      </w:r>
      <w:r>
        <w:t xml:space="preserve"> of Antioch</w:t>
      </w:r>
      <w:r>
        <w:rPr>
          <w:rStyle w:val="FootnoteReference"/>
        </w:rPr>
        <w:footnoteReference w:id="9428"/>
      </w:r>
      <w:r>
        <w:t xml:space="preserve">:</w:t>
      </w:r>
      <w:r>
        <w:rPr>
          <w:rStyle w:val="FootnoteReference"/>
        </w:rPr>
        <w:footnoteReference w:id="9429"/>
      </w:r>
      <w:r>
        <w:rPr>
          <w:rStyle w:val="FootnoteReference"/>
        </w:rPr>
        <w:footnoteReference w:id="9430"/>
      </w:r>
      <w:r>
        <w:rPr>
          <w:rStyle w:val="FootnoteReference"/>
        </w:rPr>
        <w:footnoteReference w:id="9431"/>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432"/>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433"/>
      </w:r>
      <w:r>
        <w:t xml:space="preserve"> of God increased; and the number</w:t>
      </w:r>
      <w:r>
        <w:rPr>
          <w:rStyle w:val="FootnoteReference"/>
        </w:rPr>
        <w:footnoteReference w:id="9434"/>
      </w:r>
      <w:r>
        <w:t xml:space="preserve"> of the disciples multiplied in Jerusalem</w:t>
      </w:r>
      <w:r>
        <w:rPr>
          <w:rStyle w:val="FootnoteReference"/>
        </w:rPr>
        <w:footnoteReference w:id="9435"/>
      </w:r>
      <w:r>
        <w:t xml:space="preserve"> greatly; and a great company of the priests</w:t>
      </w:r>
      <w:r>
        <w:rPr>
          <w:rStyle w:val="FootnoteReference"/>
        </w:rPr>
        <w:footnoteReference w:id="9436"/>
      </w:r>
      <w:r>
        <w:t xml:space="preserve"> were obedient</w:t>
      </w:r>
      <w:r>
        <w:rPr>
          <w:rStyle w:val="FootnoteReference"/>
        </w:rPr>
        <w:footnoteReference w:id="9437"/>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438"/>
      </w:r>
      <w:r>
        <w:t xml:space="preserve"> of faith and power, did great wonders and signs among the people.</w:t>
      </w:r>
      <w:r>
        <w:rPr>
          <w:rStyle w:val="FootnoteReference"/>
        </w:rPr>
        <w:footnoteReference w:id="9439"/>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440"/>
      </w:r>
      <w:r>
        <w:t xml:space="preserve"> arose certain of the synagogue</w:t>
      </w:r>
      <w:r>
        <w:rPr>
          <w:rStyle w:val="FootnoteReference"/>
        </w:rPr>
        <w:footnoteReference w:id="9441"/>
      </w:r>
      <w:r>
        <w:t xml:space="preserve">, which is called the synagogue of the Freedmen</w:t>
      </w:r>
      <w:r>
        <w:rPr>
          <w:rStyle w:val="FootnoteReference"/>
        </w:rPr>
        <w:footnoteReference w:id="9442"/>
      </w:r>
      <w:r>
        <w:t xml:space="preserve">, and Cyrenians</w:t>
      </w:r>
      <w:r>
        <w:rPr>
          <w:rStyle w:val="FootnoteReference"/>
        </w:rPr>
        <w:footnoteReference w:id="9443"/>
      </w:r>
      <w:r>
        <w:t xml:space="preserve">, and Alexandrians</w:t>
      </w:r>
      <w:r>
        <w:rPr>
          <w:rStyle w:val="FootnoteReference"/>
        </w:rPr>
        <w:footnoteReference w:id="9444"/>
      </w:r>
      <w:r>
        <w:t xml:space="preserve">, and of them of Cilicia</w:t>
      </w:r>
      <w:r>
        <w:rPr>
          <w:rStyle w:val="FootnoteReference"/>
        </w:rPr>
        <w:footnoteReference w:id="9445"/>
      </w:r>
      <w:r>
        <w:t xml:space="preserve"> and of Asia</w:t>
      </w:r>
      <w:r>
        <w:rPr>
          <w:rStyle w:val="FootnoteReference"/>
        </w:rPr>
        <w:footnoteReference w:id="9446"/>
      </w:r>
      <w:r>
        <w:t xml:space="preserve">, disputing</w:t>
      </w:r>
      <w:r>
        <w:rPr>
          <w:rStyle w:val="FootnoteReference"/>
        </w:rPr>
        <w:footnoteReference w:id="9447"/>
      </w:r>
      <w:r>
        <w:t xml:space="preserve"> with Stephen.</w:t>
      </w:r>
      <w:r>
        <w:rPr>
          <w:rStyle w:val="FootnoteReference"/>
        </w:rPr>
        <w:footnoteReference w:id="9448"/>
      </w:r>
      <w:r>
        <w:rPr>
          <w:rStyle w:val="FootnoteReference"/>
        </w:rPr>
        <w:footnoteReference w:id="9449"/>
      </w:r>
      <w:r>
        <w:rPr>
          <w:rStyle w:val="FootnoteReference"/>
        </w:rPr>
        <w:footnoteReference w:id="9450"/>
      </w:r>
      <w:r>
        <w:rPr>
          <w:rStyle w:val="FootnoteReference"/>
        </w:rPr>
        <w:footnoteReference w:id="9451"/>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452"/>
      </w:r>
      <w:r>
        <w:t xml:space="preserve"> to resist the wisdom and the spirit</w:t>
      </w:r>
      <w:r>
        <w:rPr>
          <w:rStyle w:val="FootnoteReference"/>
        </w:rPr>
        <w:footnoteReference w:id="9453"/>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9454"/>
      </w:r>
      <w:r>
        <w:t xml:space="preserve"> words against Moses</w:t>
      </w:r>
      <w:r>
        <w:rPr>
          <w:rStyle w:val="FootnoteReference"/>
        </w:rPr>
        <w:footnoteReference w:id="9455"/>
      </w:r>
      <w:r>
        <w:t xml:space="preserve">, and against God.</w:t>
      </w:r>
      <w:r>
        <w:rPr>
          <w:rStyle w:val="FootnoteReference"/>
        </w:rPr>
        <w:footnoteReference w:id="9456"/>
      </w:r>
      <w:r>
        <w:rPr>
          <w:rStyle w:val="FootnoteReference"/>
        </w:rPr>
        <w:footnoteReference w:id="945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458"/>
      </w:r>
      <w:r>
        <w:t xml:space="preserve"> up the people, and the elders, and the scribes, and came upon him, and caught</w:t>
      </w:r>
      <w:r>
        <w:rPr>
          <w:rStyle w:val="FootnoteReference"/>
        </w:rPr>
        <w:footnoteReference w:id="945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946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461"/>
      </w:r>
      <w:r>
        <w:t xml:space="preserve"> heard him say, that</w:t>
      </w:r>
      <w:r>
        <w:rPr>
          <w:rStyle w:val="FootnoteReference"/>
        </w:rPr>
        <w:footnoteReference w:id="9462"/>
      </w:r>
      <w:r>
        <w:t xml:space="preserve"> this Jesus</w:t>
      </w:r>
      <w:r>
        <w:rPr>
          <w:rStyle w:val="FootnoteReference"/>
        </w:rPr>
        <w:footnoteReference w:id="9463"/>
      </w:r>
      <w:r>
        <w:t xml:space="preserve"> of Nazareth</w:t>
      </w:r>
      <w:r>
        <w:rPr>
          <w:rStyle w:val="FootnoteReference"/>
        </w:rPr>
        <w:footnoteReference w:id="9464"/>
      </w:r>
      <w:r>
        <w:t xml:space="preserve"> shall destroy this place, and shall change</w:t>
      </w:r>
      <w:r>
        <w:rPr>
          <w:rStyle w:val="FootnoteReference"/>
        </w:rPr>
        <w:footnoteReference w:id="9465"/>
      </w:r>
      <w:r>
        <w:t xml:space="preserve"> the customs which Moses delivered us.</w:t>
      </w:r>
      <w:r>
        <w:rPr>
          <w:rStyle w:val="FootnoteReference"/>
        </w:rPr>
        <w:footnoteReference w:id="9466"/>
      </w:r>
      <w:r>
        <w:rPr>
          <w:rStyle w:val="FootnoteReference"/>
        </w:rPr>
        <w:footnoteReference w:id="946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9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946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470"/>
      </w:r>
      <w:r>
        <w:t xml:space="preserve"> of glory appeared</w:t>
      </w:r>
      <w:r>
        <w:rPr>
          <w:rStyle w:val="FootnoteReference"/>
        </w:rPr>
        <w:footnoteReference w:id="9471"/>
      </w:r>
      <w:r>
        <w:t xml:space="preserve"> to our father Abraham</w:t>
      </w:r>
      <w:r>
        <w:rPr>
          <w:rStyle w:val="FootnoteReference"/>
        </w:rPr>
        <w:footnoteReference w:id="9472"/>
      </w:r>
      <w:r>
        <w:t xml:space="preserve">, when</w:t>
      </w:r>
      <w:r>
        <w:rPr>
          <w:rStyle w:val="FootnoteReference"/>
        </w:rPr>
        <w:footnoteReference w:id="9473"/>
      </w:r>
      <w:r>
        <w:t xml:space="preserve"> he was in Mesopotamia</w:t>
      </w:r>
      <w:r>
        <w:rPr>
          <w:rStyle w:val="FootnoteReference"/>
        </w:rPr>
        <w:footnoteReference w:id="9474"/>
      </w:r>
      <w:r>
        <w:t xml:space="preserve">, before he dwelt in Haran</w:t>
      </w:r>
      <w:r>
        <w:rPr>
          <w:rStyle w:val="FootnoteReference"/>
        </w:rPr>
        <w:footnoteReference w:id="9475"/>
      </w:r>
      <w:r>
        <w:t xml:space="preserve">,</w:t>
      </w:r>
      <w:r>
        <w:rPr>
          <w:rStyle w:val="FootnoteReference"/>
        </w:rPr>
        <w:footnoteReference w:id="9476"/>
      </w:r>
      <w:r>
        <w:rPr>
          <w:rStyle w:val="FootnoteReference"/>
        </w:rPr>
        <w:footnoteReference w:id="9477"/>
      </w:r>
      <w:r>
        <w:rPr>
          <w:rStyle w:val="FootnoteReference"/>
        </w:rPr>
        <w:footnoteReference w:id="9478"/>
      </w:r>
      <w:r>
        <w:rPr>
          <w:rStyle w:val="FootnoteReference"/>
        </w:rPr>
        <w:footnoteReference w:id="9479"/>
      </w:r>
      <w:r>
        <w:rPr>
          <w:rStyle w:val="FootnoteReference"/>
        </w:rPr>
        <w:footnoteReference w:id="9480"/>
      </w:r>
      <w:r>
        <w:rPr>
          <w:rStyle w:val="FootnoteReference"/>
        </w:rPr>
        <w:footnoteReference w:id="948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482"/>
      </w:r>
      <w:r>
        <w:t xml:space="preserve"> which I shall show you.</w:t>
      </w:r>
      <w:r>
        <w:rPr>
          <w:rStyle w:val="FootnoteReference"/>
        </w:rPr>
        <w:footnoteReference w:id="9483"/>
      </w:r>
      <w:r>
        <w:t xml:space="preserve">{{field-off:Bible}}</w:t>
      </w:r>
    </w:p>
    <w:p>
      <w:r>
        <w:rPr>
          <w:sz w:val="18"/>
          <w:color w:val="777777"/>
        </w:rPr>
        <w:t xml:space="preserve">[[@Bible:Acts 7:4]] </w:t>
      </w:r>
      <w:r>
        <w:rPr>
          <w:b/>
        </w:rPr>
        <w:t xml:space="preserve">4 </w:t>
      </w:r>
      <w:r>
        <w:t xml:space="preserve"> {{field-on:Bible}}</w:t>
      </w:r>
      <w:r>
        <w:t xml:space="preserve">Then he came</w:t>
      </w:r>
      <w:r>
        <w:rPr>
          <w:rStyle w:val="FootnoteReference"/>
        </w:rPr>
        <w:footnoteReference w:id="9484"/>
      </w:r>
      <w:r>
        <w:t xml:space="preserve"> out of the land of the Chaldeans</w:t>
      </w:r>
      <w:r>
        <w:rPr>
          <w:rStyle w:val="FootnoteReference"/>
        </w:rPr>
        <w:footnoteReference w:id="9485"/>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486"/>
      </w:r>
      <w:r>
        <w:t xml:space="preserve"> him no inheritance in it, no, not so much as to set his foot on: yet he promised that he would give it to him for a possession, and to his seed after him, when</w:t>
      </w:r>
      <w:r>
        <w:rPr>
          <w:rStyle w:val="FootnoteReference"/>
        </w:rPr>
        <w:footnoteReference w:id="9487"/>
      </w:r>
      <w:r>
        <w:t xml:space="preserve"> as yet he had no child.</w:t>
      </w:r>
      <w:r>
        <w:rPr>
          <w:rStyle w:val="FootnoteReference"/>
        </w:rPr>
        <w:footnoteReference w:id="9488"/>
      </w:r>
      <w:r>
        <w:rPr>
          <w:rStyle w:val="FootnoteReference"/>
        </w:rPr>
        <w:footnoteReference w:id="9489"/>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490"/>
      </w:r>
      <w:r>
        <w:t xml:space="preserve"> his seed should sojourn in a strange land; and that they should bring them into bondage, and afflict them four</w:t>
      </w:r>
      <w:r>
        <w:rPr>
          <w:rStyle w:val="FootnoteReference"/>
        </w:rPr>
        <w:footnoteReference w:id="9491"/>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492"/>
      </w:r>
      <w:r>
        <w:t xml:space="preserve"> to whom they shall be in bondage I will judge, said God: and after that shall they come forth, and serve</w:t>
      </w:r>
      <w:r>
        <w:rPr>
          <w:rStyle w:val="FootnoteReference"/>
        </w:rPr>
        <w:footnoteReference w:id="9493"/>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494"/>
      </w:r>
      <w:r>
        <w:t xml:space="preserve"> of circumcision: and so</w:t>
      </w:r>
      <w:r>
        <w:rPr>
          <w:rStyle w:val="FootnoteReference"/>
        </w:rPr>
        <w:footnoteReference w:id="9495"/>
      </w:r>
      <w:r>
        <w:t xml:space="preserve"> Abraham fathered Isaac</w:t>
      </w:r>
      <w:r>
        <w:rPr>
          <w:rStyle w:val="FootnoteReference"/>
        </w:rPr>
        <w:footnoteReference w:id="9496"/>
      </w:r>
      <w:r>
        <w:t xml:space="preserve">, and circumcised him the eighth day; and Isaac</w:t>
      </w:r>
      <w:r>
        <w:rPr>
          <w:rStyle w:val="FootnoteReference"/>
        </w:rPr>
        <w:footnoteReference w:id="9497"/>
      </w:r>
      <w:r>
        <w:t xml:space="preserve"> fathered Jacob</w:t>
      </w:r>
      <w:r>
        <w:rPr>
          <w:rStyle w:val="FootnoteReference"/>
        </w:rPr>
        <w:footnoteReference w:id="9498"/>
      </w:r>
      <w:r>
        <w:t xml:space="preserve">; and Jacob</w:t>
      </w:r>
      <w:r>
        <w:rPr>
          <w:rStyle w:val="FootnoteReference"/>
        </w:rPr>
        <w:footnoteReference w:id="9499"/>
      </w:r>
      <w:r>
        <w:t xml:space="preserve"> fathered the twelve patriarchs</w:t>
      </w:r>
      <w:r>
        <w:rPr>
          <w:rStyle w:val="FootnoteReference"/>
        </w:rPr>
        <w:footnoteReference w:id="9500"/>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501"/>
      </w:r>
      <w:r>
        <w:t xml:space="preserve"> with envy, sold</w:t>
      </w:r>
      <w:r>
        <w:rPr>
          <w:rStyle w:val="FootnoteReference"/>
        </w:rPr>
        <w:footnoteReference w:id="9502"/>
      </w:r>
      <w:r>
        <w:t xml:space="preserve"> Joseph</w:t>
      </w:r>
      <w:r>
        <w:rPr>
          <w:rStyle w:val="FootnoteReference"/>
        </w:rPr>
        <w:footnoteReference w:id="9503"/>
      </w:r>
      <w:r>
        <w:t xml:space="preserve"> into Egypt</w:t>
      </w:r>
      <w:r>
        <w:rPr>
          <w:rStyle w:val="FootnoteReference"/>
        </w:rPr>
        <w:footnoteReference w:id="9504"/>
      </w:r>
      <w:r>
        <w:t xml:space="preserve">: but God was with him,</w:t>
      </w:r>
      <w:r>
        <w:rPr>
          <w:rStyle w:val="FootnoteReference"/>
        </w:rPr>
        <w:footnoteReference w:id="9505"/>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506"/>
      </w:r>
      <w:r>
        <w:t xml:space="preserve"> him out of all his afflictions, and gave</w:t>
      </w:r>
      <w:r>
        <w:rPr>
          <w:rStyle w:val="FootnoteReference"/>
        </w:rPr>
        <w:footnoteReference w:id="9507"/>
      </w:r>
      <w:r>
        <w:t xml:space="preserve"> him favor and wisdom in the sight of Pharaoh</w:t>
      </w:r>
      <w:r>
        <w:rPr>
          <w:rStyle w:val="FootnoteReference"/>
        </w:rPr>
        <w:footnoteReference w:id="9508"/>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9509"/>
      </w:r>
      <w:r>
        <w:t xml:space="preserve">, and great affliction: and our fathers found no food.</w:t>
      </w:r>
      <w:r>
        <w:rPr>
          <w:rStyle w:val="FootnoteReference"/>
        </w:rPr>
        <w:footnoteReference w:id="9510"/>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511"/>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512"/>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9513"/>
      </w:r>
      <w:r>
        <w:t xml:space="preserve">, and called his father Jacob to him, and all his kindred, seventy-five souls.</w:t>
      </w:r>
      <w:r>
        <w:rPr>
          <w:rStyle w:val="FootnoteReference"/>
        </w:rPr>
        <w:footnoteReference w:id="9514"/>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515"/>
      </w:r>
      <w:r>
        <w:t xml:space="preserve"> went down into Egypt, and died</w:t>
      </w:r>
      <w:r>
        <w:rPr>
          <w:rStyle w:val="FootnoteReference"/>
        </w:rPr>
        <w:footnoteReference w:id="9516"/>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517"/>
      </w:r>
      <w:r>
        <w:t xml:space="preserve">, and laid in the tomb that Abraham bought for a sum of money of the sons of Hamor</w:t>
      </w:r>
      <w:r>
        <w:rPr>
          <w:rStyle w:val="FootnoteReference"/>
        </w:rPr>
        <w:footnoteReference w:id="9518"/>
      </w:r>
      <w:r>
        <w:t xml:space="preserve"> the father of Shechem.</w:t>
      </w:r>
      <w:r>
        <w:rPr>
          <w:rStyle w:val="FootnoteReference"/>
        </w:rPr>
        <w:footnoteReference w:id="9519"/>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523"/>
      </w:r>
      <w:r>
        <w:t xml:space="preserve"> the time of the promise drew near, which God had sworn to Abraham, the people</w:t>
      </w:r>
      <w:r>
        <w:rPr>
          <w:rStyle w:val="FootnoteReference"/>
        </w:rPr>
        <w:footnoteReference w:id="952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52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52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527"/>
      </w:r>
      <w:r>
        <w:t xml:space="preserve"> was born, and was</w:t>
      </w:r>
      <w:r>
        <w:rPr>
          <w:rStyle w:val="FootnoteReference"/>
        </w:rPr>
        <w:footnoteReference w:id="9528"/>
      </w:r>
      <w:r>
        <w:t xml:space="preserve"> exceedingly fair, and nourished up in his father's house three months:</w:t>
      </w:r>
      <w:r>
        <w:rPr>
          <w:rStyle w:val="FootnoteReference"/>
        </w:rPr>
        <w:footnoteReference w:id="9529"/>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530"/>
      </w:r>
      <w:r>
        <w:t xml:space="preserve"> he was cast out, Pharaoh's daughter took him up, and nourished him for her own son.</w:t>
      </w:r>
      <w:r>
        <w:rPr>
          <w:rStyle w:val="FootnoteReference"/>
        </w:rPr>
        <w:footnoteReference w:id="9531"/>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532"/>
      </w:r>
      <w:r>
        <w:t xml:space="preserve"> in all the wisdom of the Egyptians</w:t>
      </w:r>
      <w:r>
        <w:rPr>
          <w:rStyle w:val="FootnoteReference"/>
        </w:rPr>
        <w:footnoteReference w:id="9533"/>
      </w:r>
      <w:r>
        <w:t xml:space="preserve">, and was</w:t>
      </w:r>
      <w:r>
        <w:rPr>
          <w:rStyle w:val="FootnoteReference"/>
        </w:rPr>
        <w:footnoteReference w:id="9534"/>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535"/>
      </w:r>
      <w:r>
        <w:t xml:space="preserve"> he was full forty years old, it came</w:t>
      </w:r>
      <w:r>
        <w:rPr>
          <w:rStyle w:val="FootnoteReference"/>
        </w:rPr>
        <w:footnoteReference w:id="9536"/>
      </w:r>
      <w:r>
        <w:t xml:space="preserve"> into his heart to visit his brothers the children of Israel</w:t>
      </w:r>
      <w:r>
        <w:rPr>
          <w:rStyle w:val="FootnoteReference"/>
        </w:rPr>
        <w:footnoteReference w:id="9537"/>
      </w:r>
      <w:r>
        <w:t xml:space="preserve">.</w:t>
      </w:r>
      <w:r>
        <w:rPr>
          <w:rStyle w:val="FootnoteReference"/>
        </w:rPr>
        <w:footnoteReference w:id="9538"/>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9539"/>
      </w:r>
      <w:r>
        <w:t xml:space="preserve">:</w:t>
      </w:r>
      <w:r>
        <w:rPr>
          <w:rStyle w:val="FootnoteReference"/>
        </w:rPr>
        <w:footnoteReference w:id="9540"/>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9541"/>
      </w:r>
      <w:r>
        <w:rPr>
          <w:rStyle w:val="FootnoteReference"/>
        </w:rPr>
        <w:footnoteReference w:id="9542"/>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543"/>
      </w:r>
      <w:r>
        <w:t xml:space="preserve"> day he showed himself to them as they strove, and tried to reconcile them, saying, Men, you are brothers; why do you wrong one another?</w:t>
      </w:r>
      <w:r>
        <w:rPr>
          <w:rStyle w:val="FootnoteReference"/>
        </w:rPr>
        <w:footnoteReference w:id="9544"/>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545"/>
      </w:r>
      <w:r>
        <w:rPr>
          <w:rStyle w:val="FootnoteReference"/>
        </w:rPr>
        <w:footnoteReference w:id="9546"/>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547"/>
      </w:r>
      <w:r>
        <w:t xml:space="preserve">, where he fathered two sons.</w:t>
      </w:r>
      <w:r>
        <w:rPr>
          <w:rStyle w:val="FootnoteReference"/>
        </w:rPr>
        <w:footnoteReference w:id="9548"/>
      </w:r>
      <w:r>
        <w:rPr>
          <w:rStyle w:val="FootnoteReference"/>
        </w:rPr>
        <w:footnoteReference w:id="9549"/>
      </w:r>
      <w:r>
        <w:rPr>
          <w:rStyle w:val="FootnoteReference"/>
        </w:rPr>
        <w:footnoteReference w:id="9550"/>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551"/>
      </w:r>
      <w:r>
        <w:t xml:space="preserve"> forty years were expired, there</w:t>
      </w:r>
      <w:r>
        <w:rPr>
          <w:rStyle w:val="FootnoteReference"/>
        </w:rPr>
        <w:footnoteReference w:id="9552"/>
      </w:r>
      <w:r>
        <w:t xml:space="preserve"> appeared to him in the wilderness of Mount Sinai</w:t>
      </w:r>
      <w:r>
        <w:rPr>
          <w:rStyle w:val="FootnoteReference"/>
        </w:rPr>
        <w:footnoteReference w:id="9553"/>
      </w:r>
      <w:r>
        <w:t xml:space="preserve"> an angel of the Lord in a flame</w:t>
      </w:r>
      <w:r>
        <w:rPr>
          <w:rStyle w:val="FootnoteReference"/>
        </w:rPr>
        <w:footnoteReference w:id="9554"/>
      </w:r>
      <w:r>
        <w:t xml:space="preserve"> of fire in a bush</w:t>
      </w:r>
      <w:r>
        <w:rPr>
          <w:rStyle w:val="FootnoteReference"/>
        </w:rPr>
        <w:footnoteReference w:id="9555"/>
      </w:r>
      <w:r>
        <w:t xml:space="preserve">.</w:t>
      </w:r>
      <w:r>
        <w:rPr>
          <w:rStyle w:val="FootnoteReference"/>
        </w:rPr>
        <w:footnoteReference w:id="955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55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558"/>
      </w:r>
      <w:r>
        <w:t xml:space="preserve"> the God of your fathers, the God of Abraham, and the God of Isaac, and the God of Jacob. Then</w:t>
      </w:r>
      <w:r>
        <w:rPr>
          <w:rStyle w:val="FootnoteReference"/>
        </w:rPr>
        <w:footnoteReference w:id="9559"/>
      </w:r>
      <w:r>
        <w:t xml:space="preserve"> Moses trembled, and dared not look.</w:t>
      </w:r>
      <w:r>
        <w:rPr>
          <w:rStyle w:val="FootnoteReference"/>
        </w:rPr>
        <w:footnoteReference w:id="9560"/>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56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562"/>
      </w:r>
      <w:r>
        <w:t xml:space="preserve">, I have seen the affliction of my people who are in Egypt, and I have heard their groaning, and have come down to deliver them. And now</w:t>
      </w:r>
      <w:r>
        <w:rPr>
          <w:rStyle w:val="FootnoteReference"/>
        </w:rPr>
        <w:footnoteReference w:id="9563"/>
      </w:r>
      <w:r>
        <w:t xml:space="preserve"> come, I will send you into Egypt.</w:t>
      </w:r>
      <w:r>
        <w:rPr>
          <w:rStyle w:val="FootnoteReference"/>
        </w:rPr>
        <w:footnoteReference w:id="9564"/>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565"/>
      </w:r>
      <w:r>
        <w:t xml:space="preserve"> whom they refused, saying, Who made you a ruler</w:t>
      </w:r>
      <w:r>
        <w:rPr>
          <w:rStyle w:val="FootnoteReference"/>
        </w:rPr>
        <w:footnoteReference w:id="9566"/>
      </w:r>
      <w:r>
        <w:t xml:space="preserve"> and a judge? this one God sent to be a ruler and a deliverer by the hand of the angel who appeared to him in the bush.</w:t>
      </w:r>
      <w:r>
        <w:rPr>
          <w:rStyle w:val="FootnoteReference"/>
        </w:rPr>
        <w:footnoteReference w:id="9567"/>
      </w:r>
      <w:r>
        <w:rPr>
          <w:rStyle w:val="FootnoteReference"/>
        </w:rPr>
        <w:footnoteReference w:id="9568"/>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569"/>
      </w:r>
      <w:r>
        <w:t xml:space="preserve"> them out, after</w:t>
      </w:r>
      <w:r>
        <w:rPr>
          <w:rStyle w:val="FootnoteReference"/>
        </w:rPr>
        <w:footnoteReference w:id="9570"/>
      </w:r>
      <w:r>
        <w:t xml:space="preserve"> he had worked wonders and signs in the land of Egypt, and in the Red</w:t>
      </w:r>
      <w:r>
        <w:rPr>
          <w:rStyle w:val="FootnoteReference"/>
        </w:rPr>
        <w:footnoteReference w:id="9571"/>
      </w:r>
      <w:r>
        <w:t xml:space="preserve"> Sea, and in the wilderness</w:t>
      </w:r>
      <w:r>
        <w:rPr>
          <w:rStyle w:val="FootnoteReference"/>
        </w:rPr>
        <w:footnoteReference w:id="9572"/>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573"/>
      </w:r>
      <w:r>
        <w:t xml:space="preserve"> Moses, which said to the children of Israel, A prophet</w:t>
      </w:r>
      <w:r>
        <w:rPr>
          <w:rStyle w:val="FootnoteReference"/>
        </w:rPr>
        <w:footnoteReference w:id="9574"/>
      </w:r>
      <w:r>
        <w:t xml:space="preserve"> shall the Lord your God raise up to you of your brothers, like to me; him shall you hear.</w:t>
      </w:r>
      <w:r>
        <w:rPr>
          <w:rStyle w:val="FootnoteReference"/>
        </w:rPr>
        <w:footnoteReference w:id="9575"/>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576"/>
      </w:r>
      <w:r>
        <w:t xml:space="preserve"> angel who spoke to him in the mount Sina, and with our fathers: who received the lively</w:t>
      </w:r>
      <w:r>
        <w:rPr>
          <w:rStyle w:val="FootnoteReference"/>
        </w:rPr>
        <w:footnoteReference w:id="9577"/>
      </w:r>
      <w:r>
        <w:t xml:space="preserve"> oracles to give to us:</w:t>
      </w:r>
      <w:r>
        <w:rPr>
          <w:rStyle w:val="FootnoteReference"/>
        </w:rPr>
        <w:footnoteReference w:id="9578"/>
      </w:r>
      <w:r>
        <w:rPr>
          <w:rStyle w:val="FootnoteReference"/>
        </w:rPr>
        <w:footnoteReference w:id="9579"/>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580"/>
      </w:r>
      <w:r>
        <w:t xml:space="preserve"> our fathers would not obey, but thrust him from them, and in</w:t>
      </w:r>
      <w:r>
        <w:rPr>
          <w:rStyle w:val="FootnoteReference"/>
        </w:rPr>
        <w:footnoteReference w:id="9581"/>
      </w:r>
      <w:r>
        <w:t xml:space="preserve"> their hearts turned back again into Egypt,</w:t>
      </w:r>
      <w:r>
        <w:rPr>
          <w:rStyle w:val="FootnoteReference"/>
        </w:rPr>
        <w:footnoteReference w:id="958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583"/>
      </w:r>
      <w:r>
        <w:t xml:space="preserve">, Make us gods to go before us: for as for this Moses, who brought us out of the land of Egypt, we do not know what has become of him.</w:t>
      </w:r>
      <w:r>
        <w:rPr>
          <w:rStyle w:val="FootnoteReference"/>
        </w:rPr>
        <w:footnoteReference w:id="958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585"/>
      </w:r>
      <w:r>
        <w:t xml:space="preserve"> in the works of their own hands.</w:t>
      </w:r>
      <w:r>
        <w:rPr>
          <w:rStyle w:val="FootnoteReference"/>
        </w:rPr>
        <w:footnoteReference w:id="958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587"/>
      </w:r>
      <w:r>
        <w:t xml:space="preserve"> them up to worship the host</w:t>
      </w:r>
      <w:r>
        <w:rPr>
          <w:rStyle w:val="FootnoteReference"/>
        </w:rPr>
        <w:footnoteReference w:id="9588"/>
      </w:r>
      <w:r>
        <w:t xml:space="preserve"> of heaven; as it is written in the book of the prophets, O you house of Israel, did you offer to me slain beasts and sacrifices for forty years in the wilderness?</w:t>
      </w:r>
      <w:r>
        <w:rPr>
          <w:rStyle w:val="FootnoteReference"/>
        </w:rPr>
        <w:footnoteReference w:id="9589"/>
      </w:r>
      <w:r>
        <w:rPr>
          <w:rStyle w:val="FootnoteReference"/>
        </w:rPr>
        <w:footnoteReference w:id="9590"/>
      </w:r>
      <w:r>
        <w:rPr>
          <w:rStyle w:val="FootnoteReference"/>
        </w:rPr>
        <w:footnoteReference w:id="959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592"/>
      </w:r>
      <w:r>
        <w:t xml:space="preserve">, and the star of your god Remphan</w:t>
      </w:r>
      <w:r>
        <w:rPr>
          <w:rStyle w:val="FootnoteReference"/>
        </w:rPr>
        <w:footnoteReference w:id="9593"/>
      </w:r>
      <w:r>
        <w:t xml:space="preserve">, figures</w:t>
      </w:r>
      <w:r>
        <w:rPr>
          <w:rStyle w:val="FootnoteReference"/>
        </w:rPr>
        <w:footnoteReference w:id="9594"/>
      </w:r>
      <w:r>
        <w:t xml:space="preserve"> which you made to worship them: and I</w:t>
      </w:r>
      <w:r>
        <w:rPr>
          <w:rStyle w:val="FootnoteReference"/>
        </w:rPr>
        <w:footnoteReference w:id="9595"/>
      </w:r>
      <w:r>
        <w:t xml:space="preserve"> will carry you away beyond Babylon</w:t>
      </w:r>
      <w:r>
        <w:rPr>
          <w:rStyle w:val="FootnoteReference"/>
        </w:rPr>
        <w:footnoteReference w:id="9596"/>
      </w:r>
      <w:r>
        <w:t xml:space="preserve">.</w:t>
      </w:r>
      <w:r>
        <w:rPr>
          <w:rStyle w:val="FootnoteReference"/>
        </w:rPr>
        <w:footnoteReference w:id="9597"/>
      </w:r>
      <w:r>
        <w:rPr>
          <w:rStyle w:val="FootnoteReference"/>
        </w:rPr>
        <w:footnoteReference w:id="959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599"/>
      </w:r>
      <w:r>
        <w:t xml:space="preserve"> of witness in the wilderness, as he had appointed, speaking to Moses, that he</w:t>
      </w:r>
      <w:r>
        <w:rPr>
          <w:rStyle w:val="FootnoteReference"/>
        </w:rPr>
        <w:footnoteReference w:id="960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601"/>
      </w:r>
      <w:r>
        <w:t xml:space="preserve"> also our fathers that came after brought in with Jesus</w:t>
      </w:r>
      <w:r>
        <w:rPr>
          <w:rStyle w:val="FootnoteReference"/>
        </w:rPr>
        <w:footnoteReference w:id="9602"/>
      </w:r>
      <w:r>
        <w:t xml:space="preserve"> into the possession of the nations, whom</w:t>
      </w:r>
      <w:r>
        <w:rPr>
          <w:rStyle w:val="FootnoteReference"/>
        </w:rPr>
        <w:footnoteReference w:id="9603"/>
      </w:r>
      <w:r>
        <w:t xml:space="preserve"> God drove out before the face of our fathers, to the days of David</w:t>
      </w:r>
      <w:r>
        <w:rPr>
          <w:rStyle w:val="FootnoteReference"/>
        </w:rPr>
        <w:footnoteReference w:id="9604"/>
      </w:r>
      <w:r>
        <w:t xml:space="preserve">;</w:t>
      </w:r>
      <w:r>
        <w:rPr>
          <w:rStyle w:val="FootnoteReference"/>
        </w:rPr>
        <w:footnoteReference w:id="9605"/>
      </w:r>
      <w:r>
        <w:rPr>
          <w:rStyle w:val="FootnoteReference"/>
        </w:rPr>
        <w:footnoteReference w:id="9606"/>
      </w:r>
      <w:r>
        <w:rPr>
          <w:rStyle w:val="FootnoteReference"/>
        </w:rPr>
        <w:footnoteReference w:id="960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608"/>
      </w:r>
      <w:r>
        <w:t xml:space="preserve"> favor before God, and desired</w:t>
      </w:r>
      <w:r>
        <w:rPr>
          <w:rStyle w:val="FootnoteReference"/>
        </w:rPr>
        <w:footnoteReference w:id="960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610"/>
      </w:r>
      <w:r>
        <w:t xml:space="preserve"> built him a house.</w:t>
      </w:r>
      <w:r>
        <w:rPr>
          <w:rStyle w:val="FootnoteReference"/>
        </w:rPr>
        <w:footnoteReference w:id="961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612"/>
      </w:r>
      <w:r>
        <w:t xml:space="preserve"> does not dwell in temples made with hands; as says the prophet,</w:t>
      </w:r>
      <w:r>
        <w:rPr>
          <w:rStyle w:val="FootnoteReference"/>
        </w:rPr>
        <w:footnoteReference w:id="9613"/>
      </w:r>
      <w:r>
        <w:rPr>
          <w:rStyle w:val="FootnoteReference"/>
        </w:rPr>
        <w:footnoteReference w:id="961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615"/>
      </w:r>
      <w:r>
        <w:t xml:space="preserve"> is my throne, and earth is my footstool: what house</w:t>
      </w:r>
      <w:r>
        <w:rPr>
          <w:rStyle w:val="FootnoteReference"/>
        </w:rPr>
        <w:footnoteReference w:id="961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61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9618"/>
      </w:r>
      <w:r>
        <w:t xml:space="preserve"> in heart and ears, you always resist</w:t>
      </w:r>
      <w:r>
        <w:rPr>
          <w:rStyle w:val="FootnoteReference"/>
        </w:rPr>
        <w:footnoteReference w:id="9619"/>
      </w:r>
      <w:r>
        <w:t xml:space="preserve"> the Holy Spirit: as your fathers did, so do you.</w:t>
      </w:r>
      <w:r>
        <w:rPr>
          <w:rStyle w:val="FootnoteReference"/>
        </w:rPr>
        <w:footnoteReference w:id="9620"/>
      </w:r>
      <w:r>
        <w:rPr>
          <w:rStyle w:val="FootnoteReference"/>
        </w:rPr>
        <w:footnoteReference w:id="962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622"/>
      </w:r>
      <w:r>
        <w:t xml:space="preserve"> the prophets have not your fathers persecuted? and they have killed those who showed before of the coming of the Righteous One; of whom</w:t>
      </w:r>
      <w:r>
        <w:rPr>
          <w:rStyle w:val="FootnoteReference"/>
        </w:rPr>
        <w:footnoteReference w:id="9623"/>
      </w:r>
      <w:r>
        <w:t xml:space="preserve"> you have now been the betrayers and murderers:</w:t>
      </w:r>
      <w:r>
        <w:rPr>
          <w:rStyle w:val="FootnoteReference"/>
        </w:rPr>
        <w:footnoteReference w:id="9624"/>
      </w:r>
      <w:r>
        <w:rPr>
          <w:rStyle w:val="FootnoteReference"/>
        </w:rPr>
        <w:footnoteReference w:id="9625"/>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626"/>
      </w:r>
      <w:r>
        <w:t xml:space="preserve"> the law by the ordinances of angels, and have</w:t>
      </w:r>
      <w:r>
        <w:rPr>
          <w:rStyle w:val="FootnoteReference"/>
        </w:rPr>
        <w:footnoteReference w:id="9627"/>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628"/>
      </w:r>
      <w:r>
        <w:t xml:space="preserve"> cut to the heart, and they gnashed</w:t>
      </w:r>
      <w:r>
        <w:rPr>
          <w:rStyle w:val="FootnoteReference"/>
        </w:rPr>
        <w:footnoteReference w:id="9629"/>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630"/>
      </w:r>
      <w:r>
        <w:t xml:space="preserve"> of the Holy Spirit, looked</w:t>
      </w:r>
      <w:r>
        <w:rPr>
          <w:rStyle w:val="FootnoteReference"/>
        </w:rPr>
        <w:footnoteReference w:id="9631"/>
      </w:r>
      <w:r>
        <w:t xml:space="preserve"> up steadfastly into heaven, and saw</w:t>
      </w:r>
      <w:r>
        <w:rPr>
          <w:rStyle w:val="FootnoteReference"/>
        </w:rPr>
        <w:footnoteReference w:id="9632"/>
      </w:r>
      <w:r>
        <w:t xml:space="preserve"> the glory of God, and Jesus standing</w:t>
      </w:r>
      <w:r>
        <w:rPr>
          <w:rStyle w:val="FootnoteReference"/>
        </w:rPr>
        <w:footnoteReference w:id="9633"/>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634"/>
      </w:r>
      <w:r>
        <w:t xml:space="preserve"> the heavens opened, and the Son</w:t>
      </w:r>
      <w:r>
        <w:rPr>
          <w:rStyle w:val="FootnoteReference"/>
        </w:rPr>
        <w:footnoteReference w:id="9635"/>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636"/>
      </w:r>
      <w:r>
        <w:t xml:space="preserve"> out with a loud voice, and stopped</w:t>
      </w:r>
      <w:r>
        <w:rPr>
          <w:rStyle w:val="FootnoteReference"/>
        </w:rPr>
        <w:footnoteReference w:id="963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638"/>
      </w:r>
      <w:r>
        <w:t xml:space="preserve"> him out of the city, and stoned</w:t>
      </w:r>
      <w:r>
        <w:rPr>
          <w:rStyle w:val="FootnoteReference"/>
        </w:rPr>
        <w:footnoteReference w:id="9639"/>
      </w:r>
      <w:r>
        <w:t xml:space="preserve"> him: and the witnesses</w:t>
      </w:r>
      <w:r>
        <w:rPr>
          <w:rStyle w:val="FootnoteReference"/>
        </w:rPr>
        <w:footnoteReference w:id="9640"/>
      </w:r>
      <w:r>
        <w:t xml:space="preserve"> laid down their</w:t>
      </w:r>
      <w:r>
        <w:rPr>
          <w:rStyle w:val="FootnoteReference"/>
        </w:rPr>
        <w:footnoteReference w:id="9641"/>
      </w:r>
      <w:r>
        <w:t xml:space="preserve"> clothes at a young man's feet, whose name was Saul</w:t>
      </w:r>
      <w:r>
        <w:rPr>
          <w:rStyle w:val="FootnoteReference"/>
        </w:rPr>
        <w:footnoteReference w:id="964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643"/>
      </w:r>
      <w:r>
        <w:t xml:space="preserve">, invoking and saying, Lord</w:t>
      </w:r>
      <w:r>
        <w:rPr>
          <w:rStyle w:val="FootnoteReference"/>
        </w:rPr>
        <w:footnoteReference w:id="9644"/>
      </w:r>
      <w:r>
        <w:t xml:space="preserve"> Jesus, receive my spirit.</w:t>
      </w:r>
      <w:r>
        <w:rPr>
          <w:rStyle w:val="FootnoteReference"/>
        </w:rPr>
        <w:footnoteReference w:id="9645"/>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646"/>
      </w:r>
      <w:r>
        <w:t xml:space="preserve"> down, and cried with a loud voice, Lord</w:t>
      </w:r>
      <w:r>
        <w:rPr>
          <w:rStyle w:val="FootnoteReference"/>
        </w:rPr>
        <w:footnoteReference w:id="9647"/>
      </w:r>
      <w:r>
        <w:t xml:space="preserve">, do not lay this sin to their charge. And when he had said this, he fell</w:t>
      </w:r>
      <w:r>
        <w:rPr>
          <w:rStyle w:val="FootnoteReference"/>
        </w:rPr>
        <w:footnoteReference w:id="9648"/>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649"/>
      </w:r>
      <w:r>
        <w:t xml:space="preserve"> was consenting to his death. And at that time there</w:t>
      </w:r>
      <w:r>
        <w:rPr>
          <w:rStyle w:val="FootnoteReference"/>
        </w:rPr>
        <w:footnoteReference w:id="9650"/>
      </w:r>
      <w:r>
        <w:t xml:space="preserve"> was a great persecution against the assembly which was at Jerusalem</w:t>
      </w:r>
      <w:r>
        <w:rPr>
          <w:rStyle w:val="FootnoteReference"/>
        </w:rPr>
        <w:footnoteReference w:id="9651"/>
      </w:r>
      <w:r>
        <w:t xml:space="preserve">; and they</w:t>
      </w:r>
      <w:r>
        <w:rPr>
          <w:rStyle w:val="FootnoteReference"/>
        </w:rPr>
        <w:footnoteReference w:id="9652"/>
      </w:r>
      <w:r>
        <w:t xml:space="preserve"> were all scattered throughout the regions of Judea</w:t>
      </w:r>
      <w:r>
        <w:rPr>
          <w:rStyle w:val="FootnoteReference"/>
        </w:rPr>
        <w:footnoteReference w:id="9653"/>
      </w:r>
      <w:r>
        <w:t xml:space="preserve"> and Samaria</w:t>
      </w:r>
      <w:r>
        <w:rPr>
          <w:rStyle w:val="FootnoteReference"/>
        </w:rPr>
        <w:footnoteReference w:id="9654"/>
      </w:r>
      <w:r>
        <w:t xml:space="preserve">, except</w:t>
      </w:r>
      <w:r>
        <w:rPr>
          <w:rStyle w:val="FootnoteReference"/>
        </w:rPr>
        <w:footnoteReference w:id="9655"/>
      </w:r>
      <w:r>
        <w:t xml:space="preserve"> the apostles.</w:t>
      </w:r>
      <w:r>
        <w:rPr>
          <w:rStyle w:val="FootnoteReference"/>
        </w:rPr>
        <w:footnoteReference w:id="9656"/>
      </w:r>
      <w:r>
        <w:rPr>
          <w:rStyle w:val="FootnoteReference"/>
        </w:rPr>
        <w:footnoteReference w:id="9657"/>
      </w:r>
      <w:r>
        <w:rPr>
          <w:rStyle w:val="FootnoteReference"/>
        </w:rPr>
        <w:footnoteReference w:id="965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659"/>
      </w:r>
      <w:r>
        <w:t xml:space="preserve"> men carried Stephen</w:t>
      </w:r>
      <w:r>
        <w:rPr>
          <w:rStyle w:val="FootnoteReference"/>
        </w:rPr>
        <w:footnoteReference w:id="9660"/>
      </w:r>
      <w:r>
        <w:t xml:space="preserve"> to his burial, and made</w:t>
      </w:r>
      <w:r>
        <w:rPr>
          <w:rStyle w:val="FootnoteReference"/>
        </w:rPr>
        <w:footnoteReference w:id="966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662"/>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66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664"/>
      </w:r>
      <w:r>
        <w:t xml:space="preserve"> went down to the city</w:t>
      </w:r>
      <w:r>
        <w:rPr>
          <w:rStyle w:val="FootnoteReference"/>
        </w:rPr>
        <w:footnoteReference w:id="9665"/>
      </w:r>
      <w:r>
        <w:t xml:space="preserve"> of Samaria, and preached</w:t>
      </w:r>
      <w:r>
        <w:rPr>
          <w:rStyle w:val="FootnoteReference"/>
        </w:rPr>
        <w:footnoteReference w:id="9666"/>
      </w:r>
      <w:r>
        <w:t xml:space="preserve"> Christ</w:t>
      </w:r>
      <w:r>
        <w:rPr>
          <w:rStyle w:val="FootnoteReference"/>
        </w:rPr>
        <w:footnoteReference w:id="9667"/>
      </w:r>
      <w:r>
        <w:t xml:space="preserve"> to them.</w:t>
      </w:r>
      <w:r>
        <w:rPr>
          <w:rStyle w:val="FootnoteReference"/>
        </w:rPr>
        <w:footnoteReference w:id="96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6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670"/>
      </w:r>
      <w:r>
        <w:t xml:space="preserve"> spirits, crying with loud voice, came out of many that had them: and many paralytics, and those who were lame</w:t>
      </w:r>
      <w:r>
        <w:rPr>
          <w:rStyle w:val="FootnoteReference"/>
        </w:rPr>
        <w:footnoteReference w:id="9671"/>
      </w:r>
      <w:r>
        <w:t xml:space="preserve">, were healed.</w:t>
      </w:r>
      <w:r>
        <w:rPr>
          <w:rStyle w:val="FootnoteReference"/>
        </w:rPr>
        <w:footnoteReference w:id="96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6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674"/>
      </w:r>
      <w:r>
        <w:t xml:space="preserve">, who formerly in the same city practiced sorcery, and astonished the people of Samaria, saying that he himself was some great one:</w:t>
      </w:r>
      <w:r>
        <w:rPr>
          <w:rStyle w:val="FootnoteReference"/>
        </w:rPr>
        <w:footnoteReference w:id="9675"/>
      </w:r>
      <w:r>
        <w:rPr>
          <w:rStyle w:val="FootnoteReference"/>
        </w:rPr>
        <w:footnoteReference w:id="9676"/>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677"/>
      </w:r>
      <w:r>
        <w:t xml:space="preserve"> the least to the greatest, saying, This man is the great power</w:t>
      </w:r>
      <w:r>
        <w:rPr>
          <w:rStyle w:val="FootnoteReference"/>
        </w:rPr>
        <w:footnoteReference w:id="9678"/>
      </w:r>
      <w:r>
        <w:t xml:space="preserve"> of God</w:t>
      </w:r>
      <w:r>
        <w:rPr>
          <w:rStyle w:val="FootnoteReference"/>
        </w:rPr>
        <w:footnoteReference w:id="9679"/>
      </w:r>
      <w:r>
        <w:t xml:space="preserve">.</w:t>
      </w:r>
      <w:r>
        <w:rPr>
          <w:rStyle w:val="FootnoteReference"/>
        </w:rPr>
        <w:footnoteReference w:id="9680"/>
      </w:r>
      <w:r>
        <w:rPr>
          <w:rStyle w:val="FootnoteReference"/>
        </w:rPr>
        <w:footnoteReference w:id="9681"/>
      </w:r>
      <w:r>
        <w:rPr>
          <w:rStyle w:val="FootnoteReference"/>
        </w:rPr>
        <w:footnoteReference w:id="9682"/>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9683"/>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684"/>
      </w:r>
      <w:r>
        <w:t xml:space="preserve"> Philip preaching the things concerning</w:t>
      </w:r>
      <w:r>
        <w:rPr>
          <w:rStyle w:val="FootnoteReference"/>
        </w:rPr>
        <w:footnoteReference w:id="9685"/>
      </w:r>
      <w:r>
        <w:t xml:space="preserve"> the kingdom of God, and the name of Jesus</w:t>
      </w:r>
      <w:r>
        <w:rPr>
          <w:rStyle w:val="FootnoteReference"/>
        </w:rPr>
        <w:footnoteReference w:id="9686"/>
      </w:r>
      <w:r>
        <w:t xml:space="preserve"> Christ, they were baptized, both</w:t>
      </w:r>
      <w:r>
        <w:rPr>
          <w:rStyle w:val="FootnoteReference"/>
        </w:rPr>
        <w:footnoteReference w:id="9687"/>
      </w:r>
      <w:r>
        <w:t xml:space="preserve"> men and women.</w:t>
      </w:r>
      <w:r>
        <w:rPr>
          <w:rStyle w:val="FootnoteReference"/>
        </w:rPr>
        <w:footnoteReference w:id="9688"/>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689"/>
      </w:r>
      <w:r>
        <w:t xml:space="preserve"> also: and when he was baptized, he continued with Philip, and wondered</w:t>
      </w:r>
      <w:r>
        <w:rPr>
          <w:rStyle w:val="FootnoteReference"/>
        </w:rPr>
        <w:footnoteReference w:id="9690"/>
      </w:r>
      <w:r>
        <w:t xml:space="preserve">, beholding the mighty works and signs which were done.</w:t>
      </w:r>
      <w:r>
        <w:rPr>
          <w:rStyle w:val="FootnoteReference"/>
        </w:rPr>
        <w:footnoteReference w:id="9691"/>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692"/>
      </w:r>
      <w:r>
        <w:t xml:space="preserve"> the apostles who were at Jerusalem heard that Samaria had received</w:t>
      </w:r>
      <w:r>
        <w:rPr>
          <w:rStyle w:val="FootnoteReference"/>
        </w:rPr>
        <w:footnoteReference w:id="9693"/>
      </w:r>
      <w:r>
        <w:t xml:space="preserve"> the word of God, they sent to them Peter</w:t>
      </w:r>
      <w:r>
        <w:rPr>
          <w:rStyle w:val="FootnoteReference"/>
        </w:rPr>
        <w:footnoteReference w:id="9694"/>
      </w:r>
      <w:r>
        <w:t xml:space="preserve"> and John</w:t>
      </w:r>
      <w:r>
        <w:rPr>
          <w:rStyle w:val="FootnoteReference"/>
        </w:rPr>
        <w:footnoteReference w:id="9695"/>
      </w:r>
      <w:r>
        <w:t xml:space="preserve">:</w:t>
      </w:r>
      <w:r>
        <w:rPr>
          <w:rStyle w:val="FootnoteReference"/>
        </w:rPr>
        <w:footnoteReference w:id="9696"/>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697"/>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698"/>
      </w:r>
      <w:r>
        <w:t xml:space="preserve"> fallen upon none of them: only</w:t>
      </w:r>
      <w:r>
        <w:rPr>
          <w:rStyle w:val="FootnoteReference"/>
        </w:rPr>
        <w:footnoteReference w:id="9699"/>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9700"/>
      </w:r>
      <w:r>
        <w:t xml:space="preserve"> their hands on them, and they received</w:t>
      </w:r>
      <w:r>
        <w:rPr>
          <w:rStyle w:val="FootnoteReference"/>
        </w:rPr>
        <w:footnoteReference w:id="9701"/>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702"/>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703"/>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704"/>
      </w:r>
      <w:r>
        <w:t xml:space="preserve"> of God may be purchased with money.</w:t>
      </w:r>
      <w:r>
        <w:rPr>
          <w:rStyle w:val="FootnoteReference"/>
        </w:rPr>
        <w:footnoteReference w:id="9705"/>
      </w:r>
      <w:r>
        <w:rPr>
          <w:rStyle w:val="FootnoteReference"/>
        </w:rPr>
        <w:footnoteReference w:id="9706"/>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707"/>
      </w:r>
      <w:r>
        <w:rPr>
          <w:rStyle w:val="FootnoteReference"/>
        </w:rPr>
        <w:footnoteReference w:id="9708"/>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709"/>
      </w:r>
      <w:r>
        <w:t xml:space="preserve"> therefore of this your wickedness, and pray</w:t>
      </w:r>
      <w:r>
        <w:rPr>
          <w:rStyle w:val="FootnoteReference"/>
        </w:rPr>
        <w:footnoteReference w:id="9710"/>
      </w:r>
      <w:r>
        <w:t xml:space="preserve"> to God, if perhaps the thought</w:t>
      </w:r>
      <w:r>
        <w:rPr>
          <w:rStyle w:val="FootnoteReference"/>
        </w:rPr>
        <w:footnoteReference w:id="9711"/>
      </w:r>
      <w:r>
        <w:t xml:space="preserve"> of your heart may be forgiven you.</w:t>
      </w:r>
      <w:r>
        <w:rPr>
          <w:rStyle w:val="FootnoteReference"/>
        </w:rPr>
        <w:footnoteReference w:id="9712"/>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713"/>
      </w:r>
      <w:r>
        <w:t xml:space="preserve"> of bitterness, and in the bond</w:t>
      </w:r>
      <w:r>
        <w:rPr>
          <w:rStyle w:val="FootnoteReference"/>
        </w:rPr>
        <w:footnoteReference w:id="9714"/>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715"/>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716"/>
      </w:r>
      <w:r>
        <w:t xml:space="preserve"> testified and preached the word of the Lord, returned to Jerusalem, and preached the good news in many villages</w:t>
      </w:r>
      <w:r>
        <w:rPr>
          <w:rStyle w:val="FootnoteReference"/>
        </w:rPr>
        <w:footnoteReference w:id="9717"/>
      </w:r>
      <w:r>
        <w:t xml:space="preserve"> of the Samaritans</w:t>
      </w:r>
      <w:r>
        <w:rPr>
          <w:rStyle w:val="FootnoteReference"/>
        </w:rPr>
        <w:footnoteReference w:id="9718"/>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719"/>
      </w:r>
      <w:r>
        <w:t xml:space="preserve"> of the Lord spoke to Philip, saying, Arise</w:t>
      </w:r>
      <w:r>
        <w:rPr>
          <w:rStyle w:val="FootnoteReference"/>
        </w:rPr>
        <w:footnoteReference w:id="9720"/>
      </w:r>
      <w:r>
        <w:t xml:space="preserve">, and go toward the south to the way that goes down from Jerusalem to Gaza</w:t>
      </w:r>
      <w:r>
        <w:rPr>
          <w:rStyle w:val="FootnoteReference"/>
        </w:rPr>
        <w:footnoteReference w:id="9721"/>
      </w:r>
      <w:r>
        <w:t xml:space="preserve">, which is desert</w:t>
      </w:r>
      <w:r>
        <w:rPr>
          <w:rStyle w:val="FootnoteReference"/>
        </w:rPr>
        <w:footnoteReference w:id="9722"/>
      </w:r>
      <w:r>
        <w:t xml:space="preserve">.</w:t>
      </w:r>
      <w:r>
        <w:rPr>
          <w:rStyle w:val="FootnoteReference"/>
        </w:rPr>
        <w:footnoteReference w:id="9723"/>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724"/>
      </w:r>
      <w:r>
        <w:t xml:space="preserve"> and went: and, look, an Ethiopian</w:t>
      </w:r>
      <w:r>
        <w:rPr>
          <w:rStyle w:val="FootnoteReference"/>
        </w:rPr>
        <w:footnoteReference w:id="9725"/>
      </w:r>
      <w:r>
        <w:t xml:space="preserve"> man, a eunuch of great authority under Candace</w:t>
      </w:r>
      <w:r>
        <w:rPr>
          <w:rStyle w:val="FootnoteReference"/>
        </w:rPr>
        <w:footnoteReference w:id="9726"/>
      </w:r>
      <w:r>
        <w:t xml:space="preserve"> queen</w:t>
      </w:r>
      <w:r>
        <w:rPr>
          <w:rStyle w:val="FootnoteReference"/>
        </w:rPr>
        <w:footnoteReference w:id="9727"/>
      </w:r>
      <w:r>
        <w:t xml:space="preserve"> of the Ethiopians</w:t>
      </w:r>
      <w:r>
        <w:rPr>
          <w:rStyle w:val="FootnoteReference"/>
        </w:rPr>
        <w:footnoteReference w:id="9728"/>
      </w:r>
      <w:r>
        <w:t xml:space="preserve">, who had charge of all her treasure, and had</w:t>
      </w:r>
      <w:r>
        <w:rPr>
          <w:rStyle w:val="FootnoteReference"/>
        </w:rPr>
        <w:footnoteReference w:id="9729"/>
      </w:r>
      <w:r>
        <w:t xml:space="preserve"> come to Jerusalem in order to worship,</w:t>
      </w:r>
      <w:r>
        <w:rPr>
          <w:rStyle w:val="FootnoteReference"/>
        </w:rPr>
        <w:footnoteReference w:id="9730"/>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9731"/>
      </w:r>
      <w:r>
        <w:t xml:space="preserve"> in his chariot, reading Isaiah</w:t>
      </w:r>
      <w:r>
        <w:rPr>
          <w:rStyle w:val="FootnoteReference"/>
        </w:rPr>
        <w:footnoteReference w:id="9732"/>
      </w:r>
      <w:r>
        <w:t xml:space="preserve"> the prophet.</w:t>
      </w:r>
      <w:r>
        <w:rPr>
          <w:rStyle w:val="FootnoteReference"/>
        </w:rPr>
        <w:footnoteReference w:id="9733"/>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734"/>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9735"/>
      </w:r>
      <w:r>
        <w:rPr>
          <w:rStyle w:val="FootnoteReference"/>
        </w:rPr>
        <w:footnoteReference w:id="9736"/>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737"/>
      </w:r>
      <w:r>
        <w:t xml:space="preserve"> said, How can I, unless someone should guide me? And he desired Philip that he would come up and sit with him.</w:t>
      </w:r>
      <w:r>
        <w:rPr>
          <w:rStyle w:val="FootnoteReference"/>
        </w:rPr>
        <w:footnoteReference w:id="9738"/>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739"/>
      </w:r>
      <w:r>
        <w:t xml:space="preserve"> led as a</w:t>
      </w:r>
      <w:r>
        <w:rPr>
          <w:rStyle w:val="FootnoteReference"/>
        </w:rPr>
        <w:footnoteReference w:id="9740"/>
      </w:r>
      <w:r>
        <w:t xml:space="preserve"> sheep to the slaughter; and like</w:t>
      </w:r>
      <w:r>
        <w:rPr>
          <w:rStyle w:val="FootnoteReference"/>
        </w:rPr>
        <w:footnoteReference w:id="9741"/>
      </w:r>
      <w:r>
        <w:t xml:space="preserve"> a lamb voiceless before his shearer, so opened</w:t>
      </w:r>
      <w:r>
        <w:rPr>
          <w:rStyle w:val="FootnoteReference"/>
        </w:rPr>
        <w:footnoteReference w:id="9742"/>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743"/>
      </w:r>
      <w:r>
        <w:t xml:space="preserve"> his judgment</w:t>
      </w:r>
      <w:r>
        <w:rPr>
          <w:rStyle w:val="FootnoteReference"/>
        </w:rPr>
        <w:footnoteReference w:id="9744"/>
      </w:r>
      <w:r>
        <w:t xml:space="preserve"> was taken away: and who</w:t>
      </w:r>
      <w:r>
        <w:rPr>
          <w:rStyle w:val="FootnoteReference"/>
        </w:rPr>
        <w:footnoteReference w:id="9745"/>
      </w:r>
      <w:r>
        <w:t xml:space="preserve"> shall declare his generation? for his life is taken from the earth.</w:t>
      </w:r>
      <w:r>
        <w:rPr>
          <w:rStyle w:val="FootnoteReference"/>
        </w:rPr>
        <w:footnoteReference w:id="9746"/>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747"/>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748"/>
      </w:r>
      <w:r>
        <w:t xml:space="preserve"> his mouth, and began</w:t>
      </w:r>
      <w:r>
        <w:rPr>
          <w:rStyle w:val="FootnoteReference"/>
        </w:rPr>
        <w:footnoteReference w:id="9749"/>
      </w:r>
      <w:r>
        <w:t xml:space="preserve"> at the same scripture, and preached</w:t>
      </w:r>
      <w:r>
        <w:rPr>
          <w:rStyle w:val="FootnoteReference"/>
        </w:rPr>
        <w:footnoteReference w:id="9750"/>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9751"/>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752"/>
      </w:r>
      <w:r>
        <w:t xml:space="preserve"> and said, I believe</w:t>
      </w:r>
      <w:r>
        <w:rPr>
          <w:rStyle w:val="FootnoteReference"/>
        </w:rPr>
        <w:footnoteReference w:id="9753"/>
      </w:r>
      <w:r>
        <w:t xml:space="preserve"> that Jesus Christ is the Son of God.</w:t>
      </w:r>
      <w:r>
        <w:rPr>
          <w:rStyle w:val="FootnoteReference"/>
        </w:rPr>
        <w:footnoteReference w:id="9754"/>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755"/>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756"/>
      </w:r>
      <w:r>
        <w:t xml:space="preserve"> of the Lord caught away Philip, that the eunuch saw him no more: and he</w:t>
      </w:r>
      <w:r>
        <w:rPr>
          <w:rStyle w:val="FootnoteReference"/>
        </w:rPr>
        <w:footnoteReference w:id="9757"/>
      </w:r>
      <w:r>
        <w:t xml:space="preserve"> went on his way rejoicing.</w:t>
      </w:r>
      <w:r>
        <w:rPr>
          <w:rStyle w:val="FootnoteReference"/>
        </w:rPr>
        <w:footnoteReference w:id="9758"/>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9759"/>
      </w:r>
      <w:r>
        <w:t xml:space="preserve">: and passing through he preached</w:t>
      </w:r>
      <w:r>
        <w:rPr>
          <w:rStyle w:val="FootnoteReference"/>
        </w:rPr>
        <w:footnoteReference w:id="9760"/>
      </w:r>
      <w:r>
        <w:t xml:space="preserve"> in all the cities, till he came to Caesarea</w:t>
      </w:r>
      <w:r>
        <w:rPr>
          <w:rStyle w:val="FootnoteReference"/>
        </w:rPr>
        <w:footnoteReference w:id="9761"/>
      </w:r>
      <w:r>
        <w:t xml:space="preserve">.</w:t>
      </w:r>
      <w:r>
        <w:rPr>
          <w:rStyle w:val="FootnoteReference"/>
        </w:rPr>
        <w:footnoteReference w:id="9762"/>
      </w:r>
      <w:r>
        <w:rPr>
          <w:rStyle w:val="FootnoteReference"/>
        </w:rPr>
        <w:footnoteReference w:id="9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764"/>
      </w:r>
      <w:r>
        <w:t xml:space="preserve">, yet breathing</w:t>
      </w:r>
      <w:r>
        <w:rPr>
          <w:rStyle w:val="FootnoteReference"/>
        </w:rPr>
        <w:footnoteReference w:id="9765"/>
      </w:r>
      <w:r>
        <w:t xml:space="preserve"> out threats and slaughter against the disciples of the Lord, went to the high priest,</w:t>
      </w:r>
      <w:r>
        <w:rPr>
          <w:rStyle w:val="FootnoteReference"/>
        </w:rPr>
        <w:footnoteReference w:id="9766"/>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9767"/>
      </w:r>
      <w:r>
        <w:t xml:space="preserve"> to the synagogues</w:t>
      </w:r>
      <w:r>
        <w:rPr>
          <w:rStyle w:val="FootnoteReference"/>
        </w:rPr>
        <w:footnoteReference w:id="9768"/>
      </w:r>
      <w:r>
        <w:t xml:space="preserve">, that if he found any of this Way</w:t>
      </w:r>
      <w:r>
        <w:rPr>
          <w:rStyle w:val="FootnoteReference"/>
        </w:rPr>
        <w:footnoteReference w:id="9769"/>
      </w:r>
      <w:r>
        <w:t xml:space="preserve">, whether they were men or women, he might bring them bound to Jerusalem</w:t>
      </w:r>
      <w:r>
        <w:rPr>
          <w:rStyle w:val="FootnoteReference"/>
        </w:rPr>
        <w:footnoteReference w:id="9770"/>
      </w:r>
      <w:r>
        <w:t xml:space="preserve">.</w:t>
      </w:r>
      <w:r>
        <w:rPr>
          <w:rStyle w:val="FootnoteReference"/>
        </w:rPr>
        <w:footnoteReference w:id="9771"/>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9772"/>
      </w:r>
      <w:r>
        <w:t xml:space="preserve"> from heaven shone around him:</w:t>
      </w:r>
      <w:r>
        <w:rPr>
          <w:rStyle w:val="FootnoteReference"/>
        </w:rPr>
        <w:footnoteReference w:id="9773"/>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774"/>
      </w:r>
      <w:r>
        <w:t xml:space="preserve"> to the earth, and heard a voice saying to him, Saul</w:t>
      </w:r>
      <w:r>
        <w:rPr>
          <w:rStyle w:val="FootnoteReference"/>
        </w:rPr>
        <w:footnoteReference w:id="9775"/>
      </w:r>
      <w:r>
        <w:t xml:space="preserve">, Saul, why do you persecute me?</w:t>
      </w:r>
      <w:r>
        <w:rPr>
          <w:rStyle w:val="FootnoteReference"/>
        </w:rPr>
        <w:footnoteReference w:id="9776"/>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777"/>
      </w:r>
      <w:r>
        <w:t xml:space="preserve"> Jesus</w:t>
      </w:r>
      <w:r>
        <w:rPr>
          <w:rStyle w:val="FootnoteReference"/>
        </w:rPr>
        <w:footnoteReference w:id="9778"/>
      </w:r>
      <w:r>
        <w:t xml:space="preserve"> whom you persecute: it is</w:t>
      </w:r>
      <w:r>
        <w:rPr>
          <w:rStyle w:val="FootnoteReference"/>
        </w:rPr>
        <w:footnoteReference w:id="9779"/>
      </w:r>
      <w:r>
        <w:t xml:space="preserve"> hard for you to kick against the goads.</w:t>
      </w:r>
      <w:r>
        <w:rPr>
          <w:rStyle w:val="FootnoteReference"/>
        </w:rPr>
        <w:footnoteReference w:id="9780"/>
      </w:r>
      <w:r>
        <w:rPr>
          <w:rStyle w:val="FootnoteReference"/>
        </w:rPr>
        <w:footnoteReference w:id="9781"/>
      </w:r>
      <w:r>
        <w:rPr>
          <w:rStyle w:val="FootnoteReference"/>
        </w:rPr>
        <w:footnoteReference w:id="9782"/>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783"/>
      </w:r>
      <w:r>
        <w:t xml:space="preserve"> and astonished said, Lord, what</w:t>
      </w:r>
      <w:r>
        <w:rPr>
          <w:rStyle w:val="FootnoteReference"/>
        </w:rPr>
        <w:footnoteReference w:id="9784"/>
      </w:r>
      <w:r>
        <w:t xml:space="preserve"> do you want me to do? And the Lord said to him, Arise</w:t>
      </w:r>
      <w:r>
        <w:rPr>
          <w:rStyle w:val="FootnoteReference"/>
        </w:rPr>
        <w:footnoteReference w:id="9785"/>
      </w:r>
      <w:r>
        <w:t xml:space="preserve">, and go into the city, and it</w:t>
      </w:r>
      <w:r>
        <w:rPr>
          <w:rStyle w:val="FootnoteReference"/>
        </w:rPr>
        <w:footnoteReference w:id="978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78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78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9789"/>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790"/>
      </w:r>
      <w:r>
        <w:t xml:space="preserve"> was a certain disciple at Damascus, named Ananias</w:t>
      </w:r>
      <w:r>
        <w:rPr>
          <w:rStyle w:val="FootnoteReference"/>
        </w:rPr>
        <w:footnoteReference w:id="9791"/>
      </w:r>
      <w:r>
        <w:t xml:space="preserve">; and to</w:t>
      </w:r>
      <w:r>
        <w:rPr>
          <w:rStyle w:val="FootnoteReference"/>
        </w:rPr>
        <w:footnoteReference w:id="9792"/>
      </w:r>
      <w:r>
        <w:t xml:space="preserve"> him said the Lord in a vision, Ananias. And he said, Look, I am here, Lord.</w:t>
      </w:r>
      <w:r>
        <w:rPr>
          <w:rStyle w:val="FootnoteReference"/>
        </w:rPr>
        <w:footnoteReference w:id="9793"/>
      </w:r>
      <w:r>
        <w:rPr>
          <w:rStyle w:val="FootnoteReference"/>
        </w:rPr>
        <w:footnoteReference w:id="9794"/>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795"/>
      </w:r>
      <w:r>
        <w:t xml:space="preserve">, and go into the street which is called Straight, and inquire in the house of Judas</w:t>
      </w:r>
      <w:r>
        <w:rPr>
          <w:rStyle w:val="FootnoteReference"/>
        </w:rPr>
        <w:footnoteReference w:id="9796"/>
      </w:r>
      <w:r>
        <w:t xml:space="preserve"> for one called Saul</w:t>
      </w:r>
      <w:r>
        <w:rPr>
          <w:rStyle w:val="FootnoteReference"/>
        </w:rPr>
        <w:footnoteReference w:id="9797"/>
      </w:r>
      <w:r>
        <w:t xml:space="preserve">, of Tarsus</w:t>
      </w:r>
      <w:r>
        <w:rPr>
          <w:rStyle w:val="FootnoteReference"/>
        </w:rPr>
        <w:footnoteReference w:id="9798"/>
      </w:r>
      <w:r>
        <w:t xml:space="preserve">: for, look, he prays,</w:t>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9803"/>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804"/>
      </w:r>
      <w:r>
        <w:t xml:space="preserve">, I have heard by many of this man, how much evil he has done to your holy ones at Jerusalem:</w:t>
      </w:r>
      <w:r>
        <w:rPr>
          <w:rStyle w:val="FootnoteReference"/>
        </w:rPr>
        <w:footnoteReference w:id="9805"/>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806"/>
      </w:r>
      <w:r>
        <w:t xml:space="preserve"> he has authority from the chief priests to bind all that call</w:t>
      </w:r>
      <w:r>
        <w:rPr>
          <w:rStyle w:val="FootnoteReference"/>
        </w:rPr>
        <w:footnoteReference w:id="9807"/>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808"/>
      </w:r>
      <w:r>
        <w:t xml:space="preserve"> vessel to me, to bear</w:t>
      </w:r>
      <w:r>
        <w:rPr>
          <w:rStyle w:val="FootnoteReference"/>
        </w:rPr>
        <w:footnoteReference w:id="9809"/>
      </w:r>
      <w:r>
        <w:t xml:space="preserve"> my name before the nations, and kings</w:t>
      </w:r>
      <w:r>
        <w:rPr>
          <w:rStyle w:val="FootnoteReference"/>
        </w:rPr>
        <w:footnoteReference w:id="9810"/>
      </w:r>
      <w:r>
        <w:t xml:space="preserve">, and the children</w:t>
      </w:r>
      <w:r>
        <w:rPr>
          <w:rStyle w:val="FootnoteReference"/>
        </w:rPr>
        <w:footnoteReference w:id="9811"/>
      </w:r>
      <w:r>
        <w:t xml:space="preserve"> of Israel</w:t>
      </w:r>
      <w:r>
        <w:rPr>
          <w:rStyle w:val="FootnoteReference"/>
        </w:rPr>
        <w:footnoteReference w:id="9812"/>
      </w:r>
      <w:r>
        <w:t xml:space="preserve">:</w:t>
      </w:r>
      <w:r>
        <w:rPr>
          <w:rStyle w:val="FootnoteReference"/>
        </w:rPr>
        <w:footnoteReference w:id="9813"/>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814"/>
      </w:r>
      <w:r>
        <w:t xml:space="preserve"> show him what great things he must suffer for my name's sake.</w:t>
      </w:r>
      <w:r>
        <w:rPr>
          <w:rStyle w:val="FootnoteReference"/>
        </w:rPr>
        <w:footnoteReference w:id="9815"/>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816"/>
      </w:r>
      <w:r>
        <w:t xml:space="preserve"> went his way, and entered into the house; and putting</w:t>
      </w:r>
      <w:r>
        <w:rPr>
          <w:rStyle w:val="FootnoteReference"/>
        </w:rPr>
        <w:footnoteReference w:id="9817"/>
      </w:r>
      <w:r>
        <w:t xml:space="preserve"> his hands on him said, Brother</w:t>
      </w:r>
      <w:r>
        <w:rPr>
          <w:rStyle w:val="FootnoteReference"/>
        </w:rPr>
        <w:footnoteReference w:id="9818"/>
      </w:r>
      <w:r>
        <w:t xml:space="preserve"> Saul, the Lord</w:t>
      </w:r>
      <w:r>
        <w:rPr>
          <w:rStyle w:val="FootnoteReference"/>
        </w:rPr>
        <w:footnoteReference w:id="9819"/>
      </w:r>
      <w:r>
        <w:t xml:space="preserve">, even Jesus, that appeared to you in the way as you came, has sent me, that you might receive your sight, and be</w:t>
      </w:r>
      <w:r>
        <w:rPr>
          <w:rStyle w:val="FootnoteReference"/>
        </w:rPr>
        <w:footnoteReference w:id="9820"/>
      </w:r>
      <w:r>
        <w:t xml:space="preserve"> filled with the Holy Spirit.</w:t>
      </w:r>
      <w:r>
        <w:rPr>
          <w:rStyle w:val="FootnoteReference"/>
        </w:rPr>
        <w:footnoteReference w:id="9821"/>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822"/>
      </w:r>
      <w:r>
        <w:t xml:space="preserve"> there fell from his eyes as it had been scales: and he received sight immediately, and arose, and was</w:t>
      </w:r>
      <w:r>
        <w:rPr>
          <w:rStyle w:val="FootnoteReference"/>
        </w:rPr>
        <w:footnoteReference w:id="9823"/>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824"/>
      </w:r>
      <w:r>
        <w:t xml:space="preserve"> he had received food, he was strengthened. Then</w:t>
      </w:r>
      <w:r>
        <w:rPr>
          <w:rStyle w:val="FootnoteReference"/>
        </w:rPr>
        <w:footnoteReference w:id="9825"/>
      </w:r>
      <w:r>
        <w:t xml:space="preserve">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826"/>
      </w:r>
      <w:r>
        <w:t xml:space="preserve"> in the synagogues, that</w:t>
      </w:r>
      <w:r>
        <w:rPr>
          <w:rStyle w:val="FootnoteReference"/>
        </w:rPr>
        <w:footnoteReference w:id="9827"/>
      </w:r>
      <w:r>
        <w:t xml:space="preserve"> he is the Son of God</w:t>
      </w:r>
      <w:r>
        <w:rPr>
          <w:rStyle w:val="FootnoteReference"/>
        </w:rPr>
        <w:footnoteReference w:id="9828"/>
      </w:r>
      <w:r>
        <w:t xml:space="preserve">.</w:t>
      </w:r>
      <w:r>
        <w:rPr>
          <w:rStyle w:val="FootnoteReference"/>
        </w:rPr>
        <w:footnoteReference w:id="9829"/>
      </w:r>
      <w:r>
        <w:rPr>
          <w:rStyle w:val="FootnoteReference"/>
        </w:rPr>
        <w:footnoteReference w:id="9830"/>
      </w:r>
      <w:r>
        <w:rPr>
          <w:rStyle w:val="FootnoteReference"/>
        </w:rPr>
        <w:footnoteReference w:id="9831"/>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832"/>
      </w:r>
      <w:r>
        <w:t xml:space="preserve">, and said, Is not</w:t>
      </w:r>
      <w:r>
        <w:rPr>
          <w:rStyle w:val="FootnoteReference"/>
        </w:rPr>
        <w:footnoteReference w:id="9833"/>
      </w:r>
      <w:r>
        <w:t xml:space="preserve"> this the one who destroyed</w:t>
      </w:r>
      <w:r>
        <w:rPr>
          <w:rStyle w:val="FootnoteReference"/>
        </w:rPr>
        <w:footnoteReference w:id="9834"/>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835"/>
      </w:r>
      <w:r>
        <w:t xml:space="preserve"> the more in strength, and confounded</w:t>
      </w:r>
      <w:r>
        <w:rPr>
          <w:rStyle w:val="FootnoteReference"/>
        </w:rPr>
        <w:footnoteReference w:id="9836"/>
      </w:r>
      <w:r>
        <w:t xml:space="preserve"> the Jews</w:t>
      </w:r>
      <w:r>
        <w:rPr>
          <w:rStyle w:val="FootnoteReference"/>
        </w:rPr>
        <w:footnoteReference w:id="9837"/>
      </w:r>
      <w:r>
        <w:t xml:space="preserve"> who dwelt at Damascus, proving</w:t>
      </w:r>
      <w:r>
        <w:rPr>
          <w:rStyle w:val="FootnoteReference"/>
        </w:rPr>
        <w:footnoteReference w:id="9838"/>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839"/>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840"/>
      </w:r>
      <w:r>
        <w:t xml:space="preserve"> plot was known to Saul. And they</w:t>
      </w:r>
      <w:r>
        <w:rPr>
          <w:rStyle w:val="FootnoteReference"/>
        </w:rPr>
        <w:footnoteReference w:id="9841"/>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842"/>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843"/>
      </w:r>
      <w:r>
        <w:t xml:space="preserve"> Saul had come to Jerusalem, he attempted to join himself to the disciples: but they were all afraid of him, and did not believe that he was a disciple.</w:t>
      </w:r>
      <w:r>
        <w:rPr>
          <w:rStyle w:val="FootnoteReference"/>
        </w:rPr>
        <w:footnoteReference w:id="9844"/>
      </w:r>
      <w:r>
        <w:rPr>
          <w:rStyle w:val="FootnoteReference"/>
        </w:rPr>
        <w:footnoteReference w:id="9845"/>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846"/>
      </w:r>
      <w:r>
        <w:t xml:space="preserve"> took him, and brought him to the apostles</w:t>
      </w:r>
      <w:r>
        <w:rPr>
          <w:rStyle w:val="FootnoteReference"/>
        </w:rPr>
        <w:footnoteReference w:id="9847"/>
      </w:r>
      <w:r>
        <w:t xml:space="preserve">, and declared to them how he had seen</w:t>
      </w:r>
      <w:r>
        <w:rPr>
          <w:rStyle w:val="FootnoteReference"/>
        </w:rPr>
        <w:footnoteReference w:id="9848"/>
      </w:r>
      <w:r>
        <w:t xml:space="preserve"> the Lord in the way, and that he had spoken to him, and how</w:t>
      </w:r>
      <w:r>
        <w:rPr>
          <w:rStyle w:val="FootnoteReference"/>
        </w:rPr>
        <w:footnoteReference w:id="9849"/>
      </w:r>
      <w:r>
        <w:t xml:space="preserve"> he had preached boldly at Damascus in the name of Jesus.</w:t>
      </w:r>
      <w:r>
        <w:rPr>
          <w:rStyle w:val="FootnoteReference"/>
        </w:rPr>
        <w:footnoteReference w:id="9850"/>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851"/>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852"/>
      </w:r>
      <w:r>
        <w:t xml:space="preserve"> against the Hellenists</w:t>
      </w:r>
      <w:r>
        <w:rPr>
          <w:rStyle w:val="FootnoteReference"/>
        </w:rPr>
        <w:footnoteReference w:id="9853"/>
      </w:r>
      <w:r>
        <w:t xml:space="preserve">: but they sought to kill him.</w:t>
      </w:r>
      <w:r>
        <w:rPr>
          <w:rStyle w:val="FootnoteReference"/>
        </w:rPr>
        <w:footnoteReference w:id="9854"/>
      </w:r>
      <w:r>
        <w:rPr>
          <w:rStyle w:val="FootnoteReference"/>
        </w:rPr>
        <w:footnoteReference w:id="9855"/>
      </w:r>
      <w:r>
        <w:rPr>
          <w:rStyle w:val="FootnoteReference"/>
        </w:rPr>
        <w:footnoteReference w:id="985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857"/>
      </w:r>
      <w:r>
        <w:t xml:space="preserve"> the brothers knew, they brought him down to Caesarea</w:t>
      </w:r>
      <w:r>
        <w:rPr>
          <w:rStyle w:val="FootnoteReference"/>
        </w:rPr>
        <w:footnoteReference w:id="9858"/>
      </w:r>
      <w:r>
        <w:t xml:space="preserve">, and sent him forth to Tarsus</w:t>
      </w:r>
      <w:r>
        <w:rPr>
          <w:rStyle w:val="FootnoteReference"/>
        </w:rPr>
        <w:footnoteReference w:id="9859"/>
      </w:r>
      <w:r>
        <w:t xml:space="preserve">.</w:t>
      </w:r>
      <w:r>
        <w:rPr>
          <w:rStyle w:val="FootnoteReference"/>
        </w:rPr>
        <w:footnoteReference w:id="986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861"/>
      </w:r>
      <w:r>
        <w:t xml:space="preserve"> and Galilee</w:t>
      </w:r>
      <w:r>
        <w:rPr>
          <w:rStyle w:val="FootnoteReference"/>
        </w:rPr>
        <w:footnoteReference w:id="9862"/>
      </w:r>
      <w:r>
        <w:t xml:space="preserve"> and Samaria</w:t>
      </w:r>
      <w:r>
        <w:rPr>
          <w:rStyle w:val="FootnoteReference"/>
        </w:rPr>
        <w:footnoteReference w:id="9863"/>
      </w:r>
      <w:r>
        <w:t xml:space="preserve">, and were edified</w:t>
      </w:r>
      <w:r>
        <w:rPr>
          <w:rStyle w:val="FootnoteReference"/>
        </w:rPr>
        <w:footnoteReference w:id="9864"/>
      </w:r>
      <w:r>
        <w:t xml:space="preserve">; and walking</w:t>
      </w:r>
      <w:r>
        <w:rPr>
          <w:rStyle w:val="FootnoteReference"/>
        </w:rPr>
        <w:footnoteReference w:id="9865"/>
      </w:r>
      <w:r>
        <w:t xml:space="preserve"> in the fear of the Lord, and in</w:t>
      </w:r>
      <w:r>
        <w:rPr>
          <w:rStyle w:val="FootnoteReference"/>
        </w:rPr>
        <w:footnoteReference w:id="9866"/>
      </w:r>
      <w:r>
        <w:t xml:space="preserve"> the comfort of the Holy Spirit, were multiplied</w:t>
      </w:r>
      <w:r>
        <w:rPr>
          <w:rStyle w:val="FootnoteReference"/>
        </w:rPr>
        <w:footnoteReference w:id="9867"/>
      </w:r>
      <w:r>
        <w:t xml:space="preserve">.</w:t>
      </w:r>
      <w:r>
        <w:rPr>
          <w:rStyle w:val="FootnoteReference"/>
        </w:rPr>
        <w:footnoteReference w:id="9868"/>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869"/>
      </w:r>
      <w:r>
        <w:t xml:space="preserve"> passed throughout all quarters, he came down also to the holy ones who dwelt at Lydda</w:t>
      </w:r>
      <w:r>
        <w:rPr>
          <w:rStyle w:val="FootnoteReference"/>
        </w:rPr>
        <w:footnoteReference w:id="9870"/>
      </w:r>
      <w:r>
        <w:t xml:space="preserve">.</w:t>
      </w:r>
      <w:r>
        <w:rPr>
          <w:rStyle w:val="FootnoteReference"/>
        </w:rPr>
        <w:footnoteReference w:id="9871"/>
      </w:r>
      <w:r>
        <w:rPr>
          <w:rStyle w:val="FootnoteReference"/>
        </w:rPr>
        <w:footnoteReference w:id="9872"/>
      </w:r>
      <w:r>
        <w:rPr>
          <w:rStyle w:val="FootnoteReference"/>
        </w:rPr>
        <w:footnoteReference w:id="9873"/>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874"/>
      </w:r>
      <w:r>
        <w:t xml:space="preserve">, who had kept his bed eight years, and was</w:t>
      </w:r>
      <w:r>
        <w:rPr>
          <w:rStyle w:val="FootnoteReference"/>
        </w:rPr>
        <w:footnoteReference w:id="9875"/>
      </w:r>
      <w:r>
        <w:t xml:space="preserve"> sick with paralysis.</w:t>
      </w:r>
      <w:r>
        <w:rPr>
          <w:rStyle w:val="FootnoteReference"/>
        </w:rPr>
        <w:footnoteReference w:id="9876"/>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877"/>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878"/>
      </w:r>
      <w:r>
        <w:t xml:space="preserve"> saw him, and turned</w:t>
      </w:r>
      <w:r>
        <w:rPr>
          <w:rStyle w:val="FootnoteReference"/>
        </w:rPr>
        <w:footnoteReference w:id="9879"/>
      </w:r>
      <w:r>
        <w:t xml:space="preserve"> to the Lord.</w:t>
      </w:r>
      <w:r>
        <w:rPr>
          <w:rStyle w:val="FootnoteReference"/>
        </w:rPr>
        <w:footnoteReference w:id="9880"/>
      </w:r>
      <w:r>
        <w:rPr>
          <w:rStyle w:val="FootnoteReference"/>
        </w:rPr>
        <w:footnoteReference w:id="9881"/>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882"/>
      </w:r>
      <w:r>
        <w:t xml:space="preserve"> a certain disciple named Tabitha</w:t>
      </w:r>
      <w:r>
        <w:rPr>
          <w:rStyle w:val="FootnoteReference"/>
        </w:rPr>
        <w:footnoteReference w:id="9883"/>
      </w:r>
      <w:r>
        <w:t xml:space="preserve">, which by interpretation is called Dorcas</w:t>
      </w:r>
      <w:r>
        <w:rPr>
          <w:rStyle w:val="FootnoteReference"/>
        </w:rPr>
        <w:footnoteReference w:id="9884"/>
      </w:r>
      <w:r>
        <w:t xml:space="preserve">: this woman was full</w:t>
      </w:r>
      <w:r>
        <w:rPr>
          <w:rStyle w:val="FootnoteReference"/>
        </w:rPr>
        <w:footnoteReference w:id="9885"/>
      </w:r>
      <w:r>
        <w:t xml:space="preserve"> of good works and kind acts which she did.</w:t>
      </w:r>
      <w:r>
        <w:rPr>
          <w:rStyle w:val="FootnoteReference"/>
        </w:rPr>
        <w:footnoteReference w:id="9886"/>
      </w:r>
      <w:r>
        <w:rPr>
          <w:rStyle w:val="FootnoteReference"/>
        </w:rPr>
        <w:footnoteReference w:id="9887"/>
      </w:r>
      <w:r>
        <w:rPr>
          <w:rStyle w:val="FootnoteReference"/>
        </w:rPr>
        <w:footnoteReference w:id="9888"/>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889"/>
      </w:r>
      <w:r>
        <w:t xml:space="preserve"> sick, and died: whom when they had washed, they laid her in an</w:t>
      </w:r>
      <w:r>
        <w:rPr>
          <w:rStyle w:val="FootnoteReference"/>
        </w:rPr>
        <w:footnoteReference w:id="9890"/>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891"/>
      </w:r>
      <w:r>
        <w:t xml:space="preserve"> was near to Joppa, and the disciples had heard that Peter was there, they sent to him two men, desiring</w:t>
      </w:r>
      <w:r>
        <w:rPr>
          <w:rStyle w:val="FootnoteReference"/>
        </w:rPr>
        <w:footnoteReference w:id="9892"/>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893"/>
      </w:r>
      <w:r>
        <w:t xml:space="preserve"> the widows stood by him weeping, and showing</w:t>
      </w:r>
      <w:r>
        <w:rPr>
          <w:rStyle w:val="FootnoteReference"/>
        </w:rPr>
        <w:footnoteReference w:id="9894"/>
      </w:r>
      <w:r>
        <w:t xml:space="preserve"> the tunics and clothes which Dorcas made, while</w:t>
      </w:r>
      <w:r>
        <w:rPr>
          <w:rStyle w:val="FootnoteReference"/>
        </w:rPr>
        <w:footnoteReference w:id="9895"/>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9896"/>
      </w:r>
      <w:r>
        <w:t xml:space="preserve"> down, and prayed</w:t>
      </w:r>
      <w:r>
        <w:rPr>
          <w:rStyle w:val="FootnoteReference"/>
        </w:rPr>
        <w:footnoteReference w:id="9897"/>
      </w:r>
      <w:r>
        <w:t xml:space="preserve">; and turning to the body said, Tabitha, arise. And she opened</w:t>
      </w:r>
      <w:r>
        <w:rPr>
          <w:rStyle w:val="FootnoteReference"/>
        </w:rPr>
        <w:footnoteReference w:id="9898"/>
      </w:r>
      <w:r>
        <w:t xml:space="preserve"> her eyes: and when she saw Peter, she sat up.</w:t>
      </w:r>
      <w:r>
        <w:rPr>
          <w:rStyle w:val="FootnoteReference"/>
        </w:rPr>
        <w:footnoteReference w:id="9899"/>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900"/>
      </w:r>
      <w:r>
        <w:t xml:space="preserve"> her his hand, and lifted her up, and when he had called the holy ones and widows</w:t>
      </w:r>
      <w:r>
        <w:rPr>
          <w:rStyle w:val="FootnoteReference"/>
        </w:rPr>
        <w:footnoteReference w:id="9901"/>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902"/>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9903"/>
      </w:r>
      <w:r>
        <w:t xml:space="preserve"> a tanner.</w:t>
      </w:r>
      <w:r>
        <w:rPr>
          <w:rStyle w:val="FootnoteReference"/>
        </w:rPr>
        <w:footnoteReference w:id="9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905"/>
      </w:r>
      <w:r>
        <w:t xml:space="preserve"> called Cornelius</w:t>
      </w:r>
      <w:r>
        <w:rPr>
          <w:rStyle w:val="FootnoteReference"/>
        </w:rPr>
        <w:footnoteReference w:id="9906"/>
      </w:r>
      <w:r>
        <w:t xml:space="preserve">, a centurion</w:t>
      </w:r>
      <w:r>
        <w:rPr>
          <w:rStyle w:val="FootnoteReference"/>
        </w:rPr>
        <w:footnoteReference w:id="9907"/>
      </w:r>
      <w:r>
        <w:t xml:space="preserve"> of the band called the Italian</w:t>
      </w:r>
      <w:r>
        <w:rPr>
          <w:rStyle w:val="FootnoteReference"/>
        </w:rPr>
        <w:footnoteReference w:id="9908"/>
      </w:r>
      <w:r>
        <w:t xml:space="preserve"> band,</w:t>
      </w:r>
      <w:r>
        <w:rPr>
          <w:rStyle w:val="FootnoteReference"/>
        </w:rPr>
        <w:footnoteReference w:id="9909"/>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910"/>
      </w:r>
      <w:r>
        <w:t xml:space="preserve"> man, and one that feared God</w:t>
      </w:r>
      <w:r>
        <w:rPr>
          <w:rStyle w:val="FootnoteReference"/>
        </w:rPr>
        <w:footnoteReference w:id="9911"/>
      </w:r>
      <w:r>
        <w:t xml:space="preserve"> with</w:t>
      </w:r>
      <w:r>
        <w:rPr>
          <w:rStyle w:val="FootnoteReference"/>
        </w:rPr>
        <w:footnoteReference w:id="9912"/>
      </w:r>
      <w:r>
        <w:t xml:space="preserve"> all his house, who gave much alms to the people, and prayed</w:t>
      </w:r>
      <w:r>
        <w:rPr>
          <w:rStyle w:val="FootnoteReference"/>
        </w:rPr>
        <w:footnoteReference w:id="9913"/>
      </w:r>
      <w:r>
        <w:t xml:space="preserve"> to God always.</w:t>
      </w:r>
      <w:r>
        <w:rPr>
          <w:rStyle w:val="FootnoteReference"/>
        </w:rPr>
        <w:footnoteReference w:id="9914"/>
      </w:r>
      <w:r>
        <w:rPr>
          <w:rStyle w:val="FootnoteReference"/>
        </w:rPr>
        <w:footnoteReference w:id="9915"/>
      </w:r>
      <w:r>
        <w:rPr>
          <w:rStyle w:val="FootnoteReference"/>
        </w:rPr>
        <w:footnoteReference w:id="9916"/>
      </w:r>
      <w:r>
        <w:rPr>
          <w:rStyle w:val="FootnoteReference"/>
        </w:rPr>
        <w:footnoteReference w:id="9917"/>
      </w:r>
      <w:r>
        <w:t xml:space="preserve">{{field-off:Bible}}</w:t>
      </w:r>
    </w:p>
    <w:p>
      <w:r>
        <w:rPr>
          <w:sz w:val="18"/>
          <w:color w:val="777777"/>
        </w:rPr>
        <w:t xml:space="preserve">[[@Bible:Acts 10:3]] </w:t>
      </w:r>
      <w:r>
        <w:rPr>
          <w:b/>
        </w:rPr>
        <w:t xml:space="preserve">3 </w:t>
      </w:r>
      <w:r>
        <w:t xml:space="preserve"> {{field-on:Bible}}</w:t>
      </w:r>
      <w:r>
        <w:t xml:space="preserve">He saw in a vision clearly about</w:t>
      </w:r>
      <w:r>
        <w:rPr>
          <w:rStyle w:val="FootnoteReference"/>
        </w:rPr>
        <w:footnoteReference w:id="9918"/>
      </w:r>
      <w:r>
        <w:t xml:space="preserve"> the ninth hour of the day an angel of God coming in to him, and saying to him, Cornelius</w:t>
      </w:r>
      <w:r>
        <w:rPr>
          <w:rStyle w:val="FootnoteReference"/>
        </w:rPr>
        <w:footnoteReference w:id="9919"/>
      </w:r>
      <w:r>
        <w:t xml:space="preserve">.</w:t>
      </w:r>
      <w:r>
        <w:rPr>
          <w:rStyle w:val="FootnoteReference"/>
        </w:rPr>
        <w:footnoteReference w:id="9920"/>
      </w:r>
      <w:r>
        <w:rPr>
          <w:rStyle w:val="FootnoteReference"/>
        </w:rPr>
        <w:footnoteReference w:id="9921"/>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922"/>
      </w:r>
      <w:r>
        <w:t xml:space="preserve"> afraid, and said, What</w:t>
      </w:r>
      <w:r>
        <w:rPr>
          <w:rStyle w:val="FootnoteReference"/>
        </w:rPr>
        <w:footnoteReference w:id="9923"/>
      </w:r>
      <w:r>
        <w:t xml:space="preserve"> is it, Lord? And he said to him, Your prayers and your alms have come up for a memorial before God.</w:t>
      </w:r>
      <w:r>
        <w:rPr>
          <w:rStyle w:val="FootnoteReference"/>
        </w:rPr>
        <w:footnoteReference w:id="9924"/>
      </w:r>
      <w:r>
        <w:rPr>
          <w:rStyle w:val="FootnoteReference"/>
        </w:rPr>
        <w:footnoteReference w:id="9925"/>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926"/>
      </w:r>
      <w:r>
        <w:t xml:space="preserve"> men to Joppa</w:t>
      </w:r>
      <w:r>
        <w:rPr>
          <w:rStyle w:val="FootnoteReference"/>
        </w:rPr>
        <w:footnoteReference w:id="9927"/>
      </w:r>
      <w:r>
        <w:t xml:space="preserve">, and call for one Simon</w:t>
      </w:r>
      <w:r>
        <w:rPr>
          <w:rStyle w:val="FootnoteReference"/>
        </w:rPr>
        <w:footnoteReference w:id="9928"/>
      </w:r>
      <w:r>
        <w:t xml:space="preserve">, whose</w:t>
      </w:r>
      <w:r>
        <w:rPr>
          <w:rStyle w:val="FootnoteReference"/>
        </w:rPr>
        <w:footnoteReference w:id="9929"/>
      </w:r>
      <w:r>
        <w:t xml:space="preserve"> surname is Peter</w:t>
      </w:r>
      <w:r>
        <w:rPr>
          <w:rStyle w:val="FootnoteReference"/>
        </w:rPr>
        <w:footnoteReference w:id="9930"/>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9931"/>
      </w:r>
      <w:r>
        <w:t xml:space="preserve"> tell you what you ought to do.</w:t>
      </w:r>
      <w:r>
        <w:rPr>
          <w:rStyle w:val="FootnoteReference"/>
        </w:rPr>
        <w:footnoteReference w:id="9932"/>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9933"/>
      </w:r>
      <w:r>
        <w:t xml:space="preserve"> devout soldier of those who waited on him continually;</w:t>
      </w:r>
      <w:r>
        <w:rPr>
          <w:rStyle w:val="FootnoteReference"/>
        </w:rPr>
        <w:footnoteReference w:id="9934"/>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935"/>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936"/>
      </w:r>
      <w:r>
        <w:t xml:space="preserve"> went up upon the housetop to pray about the sixth</w:t>
      </w:r>
      <w:r>
        <w:rPr>
          <w:rStyle w:val="FootnoteReference"/>
        </w:rPr>
        <w:footnoteReference w:id="9937"/>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938"/>
      </w:r>
      <w:r>
        <w:t xml:space="preserve"> very hungry, and would have eaten: but while they made ready, he fell</w:t>
      </w:r>
      <w:r>
        <w:rPr>
          <w:rStyle w:val="FootnoteReference"/>
        </w:rPr>
        <w:footnoteReference w:id="9939"/>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940"/>
      </w:r>
      <w:r>
        <w:t xml:space="preserve"> certain vessel</w:t>
      </w:r>
      <w:r>
        <w:rPr>
          <w:rStyle w:val="FootnoteReference"/>
        </w:rPr>
        <w:footnoteReference w:id="9941"/>
      </w:r>
      <w:r>
        <w:t xml:space="preserve"> descending upon him, like a great sheet bound at the four corners, and let down to the earth:</w:t>
      </w:r>
      <w:r>
        <w:rPr>
          <w:rStyle w:val="FootnoteReference"/>
        </w:rPr>
        <w:footnoteReference w:id="9942"/>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943"/>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944"/>
      </w:r>
      <w:r>
        <w:t xml:space="preserve">, Peter; kill</w:t>
      </w:r>
      <w:r>
        <w:rPr>
          <w:rStyle w:val="FootnoteReference"/>
        </w:rPr>
        <w:footnoteReference w:id="9945"/>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946"/>
      </w:r>
      <w:r>
        <w:rPr>
          <w:rStyle w:val="FootnoteReference"/>
        </w:rPr>
        <w:footnoteReference w:id="9947"/>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948"/>
      </w:r>
      <w:r>
        <w:t xml:space="preserve">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949"/>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950"/>
      </w:r>
      <w:r>
        <w:t xml:space="preserve"> Peter doubted in himself what this vision which he had seen should mean, look, the men</w:t>
      </w:r>
      <w:r>
        <w:rPr>
          <w:rStyle w:val="FootnoteReference"/>
        </w:rPr>
        <w:footnoteReference w:id="9951"/>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952"/>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953"/>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9954"/>
      </w:r>
      <w:r>
        <w:rPr>
          <w:rStyle w:val="FootnoteReference"/>
        </w:rPr>
        <w:footnoteReference w:id="9955"/>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956"/>
      </w:r>
      <w:r>
        <w:t xml:space="preserve"> he whom you seek: what</w:t>
      </w:r>
      <w:r>
        <w:rPr>
          <w:rStyle w:val="FootnoteReference"/>
        </w:rPr>
        <w:footnoteReference w:id="9957"/>
      </w:r>
      <w:r>
        <w:t xml:space="preserve"> is the cause therefore you have come?</w:t>
      </w:r>
      <w:r>
        <w:rPr>
          <w:rStyle w:val="FootnoteReference"/>
        </w:rPr>
        <w:footnoteReference w:id="9958"/>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959"/>
      </w:r>
      <w:r>
        <w:t xml:space="preserve"> the centurion, a righteous man, and one that fears God, and of good</w:t>
      </w:r>
      <w:r>
        <w:rPr>
          <w:rStyle w:val="FootnoteReference"/>
        </w:rPr>
        <w:footnoteReference w:id="9960"/>
      </w:r>
      <w:r>
        <w:t xml:space="preserve"> report among all the nation of the Jews</w:t>
      </w:r>
      <w:r>
        <w:rPr>
          <w:rStyle w:val="FootnoteReference"/>
        </w:rPr>
        <w:footnoteReference w:id="9961"/>
      </w:r>
      <w:r>
        <w:t xml:space="preserve">, was instructed by God through a holy angel to send for you into his house, and to</w:t>
      </w:r>
      <w:r>
        <w:rPr>
          <w:rStyle w:val="FootnoteReference"/>
        </w:rPr>
        <w:footnoteReference w:id="9962"/>
      </w:r>
      <w:r>
        <w:t xml:space="preserve"> hear words from you.</w:t>
      </w:r>
      <w:r>
        <w:rPr>
          <w:rStyle w:val="FootnoteReference"/>
        </w:rPr>
        <w:footnoteReference w:id="9963"/>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9964"/>
      </w:r>
      <w:r>
        <w:t xml:space="preserve"> them. And on the next day Peter went away with them, and certain</w:t>
      </w:r>
      <w:r>
        <w:rPr>
          <w:rStyle w:val="FootnoteReference"/>
        </w:rPr>
        <w:footnoteReference w:id="9965"/>
      </w:r>
      <w:r>
        <w:t xml:space="preserve"> brothers from Joppa accompanied him.</w:t>
      </w:r>
      <w:r>
        <w:rPr>
          <w:rStyle w:val="FootnoteReference"/>
        </w:rPr>
        <w:footnoteReference w:id="9966"/>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9967"/>
      </w:r>
      <w:r>
        <w:rPr>
          <w:rStyle w:val="FootnoteReference"/>
        </w:rPr>
        <w:footnoteReference w:id="9968"/>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969"/>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970"/>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971"/>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9972"/>
      </w:r>
      <w:r>
        <w:t xml:space="preserve"> is an unlawful thing for a man that is a Jew</w:t>
      </w:r>
      <w:r>
        <w:rPr>
          <w:rStyle w:val="FootnoteReference"/>
        </w:rPr>
        <w:footnoteReference w:id="9973"/>
      </w:r>
      <w:r>
        <w:t xml:space="preserve"> to keep company, or come to one of another nation; but God has showed me that I should not call anyone common or unclean.</w:t>
      </w:r>
      <w:r>
        <w:rPr>
          <w:rStyle w:val="FootnoteReference"/>
        </w:rPr>
        <w:footnoteReference w:id="9974"/>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975"/>
      </w:r>
      <w:r>
        <w:t xml:space="preserve"> as I was sent for: I ask</w:t>
      </w:r>
      <w:r>
        <w:rPr>
          <w:rStyle w:val="FootnoteReference"/>
        </w:rPr>
        <w:footnoteReference w:id="9976"/>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977"/>
      </w:r>
      <w:r>
        <w:t xml:space="preserve"> days ago I was</w:t>
      </w:r>
      <w:r>
        <w:rPr>
          <w:rStyle w:val="FootnoteReference"/>
        </w:rPr>
        <w:footnoteReference w:id="9978"/>
      </w:r>
      <w:r>
        <w:t xml:space="preserve"> fasting until this hour; and at the ninth hour I prayed in my house, and, look, a man stood before me in bright clothing,</w:t>
      </w:r>
      <w:r>
        <w:rPr>
          <w:rStyle w:val="FootnoteReference"/>
        </w:rPr>
        <w:footnoteReference w:id="9979"/>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9980"/>
      </w:r>
      <w:r>
        <w:rPr>
          <w:rStyle w:val="FootnoteReference"/>
        </w:rPr>
        <w:footnoteReference w:id="9981"/>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982"/>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983"/>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984"/>
      </w:r>
      <w:r>
        <w:t xml:space="preserve"> his mouth, and said, Truthfully I perceive that God does not show partiality:</w:t>
      </w:r>
      <w:r>
        <w:rPr>
          <w:rStyle w:val="FootnoteReference"/>
        </w:rPr>
        <w:footnoteReference w:id="9985"/>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986"/>
      </w:r>
      <w:r>
        <w:rPr>
          <w:rStyle w:val="FootnoteReference"/>
        </w:rPr>
        <w:footnoteReference w:id="9987"/>
      </w:r>
      <w:r>
        <w:rPr>
          <w:rStyle w:val="FootnoteReference"/>
        </w:rPr>
        <w:footnoteReference w:id="9988"/>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989"/>
      </w:r>
      <w:r>
        <w:t xml:space="preserve"> which God sent to the children of Israel</w:t>
      </w:r>
      <w:r>
        <w:rPr>
          <w:rStyle w:val="FootnoteReference"/>
        </w:rPr>
        <w:footnoteReference w:id="9990"/>
      </w:r>
      <w:r>
        <w:t xml:space="preserve">, preaching</w:t>
      </w:r>
      <w:r>
        <w:rPr>
          <w:rStyle w:val="FootnoteReference"/>
        </w:rPr>
        <w:footnoteReference w:id="9991"/>
      </w:r>
      <w:r>
        <w:t xml:space="preserve"> peace by Jesus</w:t>
      </w:r>
      <w:r>
        <w:rPr>
          <w:rStyle w:val="FootnoteReference"/>
        </w:rPr>
        <w:footnoteReference w:id="9992"/>
      </w:r>
      <w:r>
        <w:t xml:space="preserve"> Christ</w:t>
      </w:r>
      <w:r>
        <w:rPr>
          <w:rStyle w:val="FootnoteReference"/>
        </w:rPr>
        <w:footnoteReference w:id="9993"/>
      </w:r>
      <w:r>
        <w:t xml:space="preserve">: (he is</w:t>
      </w:r>
      <w:r>
        <w:rPr>
          <w:rStyle w:val="FootnoteReference"/>
        </w:rPr>
        <w:footnoteReference w:id="9994"/>
      </w:r>
      <w:r>
        <w:t xml:space="preserve"> Lord of all:)</w:t>
      </w:r>
      <w:r>
        <w:rPr>
          <w:rStyle w:val="FootnoteReference"/>
        </w:rPr>
        <w:footnoteReference w:id="9995"/>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996"/>
      </w:r>
      <w:r>
        <w:t xml:space="preserve"> was published throughout all Judea</w:t>
      </w:r>
      <w:r>
        <w:rPr>
          <w:rStyle w:val="FootnoteReference"/>
        </w:rPr>
        <w:footnoteReference w:id="9997"/>
      </w:r>
      <w:r>
        <w:t xml:space="preserve">, and began from Galilee</w:t>
      </w:r>
      <w:r>
        <w:rPr>
          <w:rStyle w:val="FootnoteReference"/>
        </w:rPr>
        <w:footnoteReference w:id="9998"/>
      </w:r>
      <w:r>
        <w:t xml:space="preserve">, after</w:t>
      </w:r>
      <w:r>
        <w:rPr>
          <w:rStyle w:val="FootnoteReference"/>
        </w:rPr>
        <w:footnoteReference w:id="9999"/>
      </w:r>
      <w:r>
        <w:t xml:space="preserve"> the baptism which John</w:t>
      </w:r>
      <w:r>
        <w:rPr>
          <w:rStyle w:val="FootnoteReference"/>
        </w:rPr>
        <w:footnoteReference w:id="10000"/>
      </w:r>
      <w:r>
        <w:t xml:space="preserve"> preached;</w:t>
      </w:r>
      <w:r>
        <w:rPr>
          <w:rStyle w:val="FootnoteReference"/>
        </w:rPr>
        <w:footnoteReference w:id="10001"/>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10002"/>
      </w:r>
      <w:r>
        <w:t xml:space="preserve"> with the Holy Spirit and with power: who went about doing good, and healing</w:t>
      </w:r>
      <w:r>
        <w:rPr>
          <w:rStyle w:val="FootnoteReference"/>
        </w:rPr>
        <w:footnoteReference w:id="10003"/>
      </w:r>
      <w:r>
        <w:t xml:space="preserve"> all that were oppressed by the devil; for God was with him.</w:t>
      </w:r>
      <w:r>
        <w:rPr>
          <w:rStyle w:val="FootnoteReference"/>
        </w:rPr>
        <w:footnoteReference w:id="10004"/>
      </w:r>
      <w:r>
        <w:rPr>
          <w:rStyle w:val="FootnoteReference"/>
        </w:rPr>
        <w:footnoteReference w:id="10005"/>
      </w:r>
      <w:r>
        <w:rPr>
          <w:rStyle w:val="FootnoteReference"/>
        </w:rPr>
        <w:footnoteReference w:id="10006"/>
      </w:r>
      <w:r>
        <w:rPr>
          <w:rStyle w:val="FootnoteReference"/>
        </w:rPr>
        <w:footnoteReference w:id="10007"/>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10008"/>
      </w:r>
      <w:r>
        <w:t xml:space="preserve"> witnesses of all things which he did both in the land of the Jews, and in Jerusalem</w:t>
      </w:r>
      <w:r>
        <w:rPr>
          <w:rStyle w:val="FootnoteReference"/>
        </w:rPr>
        <w:footnoteReference w:id="10009"/>
      </w:r>
      <w:r>
        <w:t xml:space="preserve">; whom</w:t>
      </w:r>
      <w:r>
        <w:rPr>
          <w:rStyle w:val="FootnoteReference"/>
        </w:rPr>
        <w:footnoteReference w:id="10010"/>
      </w:r>
      <w:r>
        <w:t xml:space="preserve">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1001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10012"/>
      </w:r>
      <w:r>
        <w:t xml:space="preserve"> chosen before God, even</w:t>
      </w:r>
      <w:r>
        <w:rPr>
          <w:rStyle w:val="FootnoteReference"/>
        </w:rPr>
        <w:footnoteReference w:id="10013"/>
      </w:r>
      <w:r>
        <w:t xml:space="preserve"> to us, who ate and drank with him after he rose from the dead.</w:t>
      </w:r>
      <w:r>
        <w:rPr>
          <w:rStyle w:val="FootnoteReference"/>
        </w:rPr>
        <w:footnoteReference w:id="10014"/>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10015"/>
      </w:r>
      <w:r>
        <w:t xml:space="preserve"> us to preach to the people, and to testify that it</w:t>
      </w:r>
      <w:r>
        <w:rPr>
          <w:rStyle w:val="FootnoteReference"/>
        </w:rPr>
        <w:footnoteReference w:id="10016"/>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10017"/>
      </w:r>
      <w:r>
        <w:t xml:space="preserve"> his name whoever believes in him shall receive forgiveness of sins.</w:t>
      </w:r>
      <w:r>
        <w:rPr>
          <w:rStyle w:val="FootnoteReference"/>
        </w:rPr>
        <w:footnoteReference w:id="10018"/>
      </w:r>
      <w:r>
        <w:rPr>
          <w:rStyle w:val="FootnoteReference"/>
        </w:rPr>
        <w:footnoteReference w:id="10019"/>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10020"/>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10021"/>
      </w:r>
      <w:r>
        <w:rPr>
          <w:rStyle w:val="FootnoteReference"/>
        </w:rPr>
        <w:footnoteReference w:id="10022"/>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10023"/>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10024"/>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10025"/>
      </w:r>
      <w:r>
        <w:t xml:space="preserve"> them to be baptized in the name</w:t>
      </w:r>
      <w:r>
        <w:rPr>
          <w:rStyle w:val="FootnoteReference"/>
        </w:rPr>
        <w:footnoteReference w:id="10026"/>
      </w:r>
      <w:r>
        <w:t xml:space="preserve"> of the Lord. Then</w:t>
      </w:r>
      <w:r>
        <w:rPr>
          <w:rStyle w:val="FootnoteReference"/>
        </w:rPr>
        <w:footnoteReference w:id="10027"/>
      </w:r>
      <w:r>
        <w:t xml:space="preserve">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10028"/>
      </w:r>
      <w:r>
        <w:t xml:space="preserve"> and brothers that were in Judea</w:t>
      </w:r>
      <w:r>
        <w:rPr>
          <w:rStyle w:val="FootnoteReference"/>
        </w:rPr>
        <w:footnoteReference w:id="10029"/>
      </w:r>
      <w:r>
        <w:t xml:space="preserve"> heard that the nations had also received the word of God</w:t>
      </w:r>
      <w:r>
        <w:rPr>
          <w:rStyle w:val="FootnoteReference"/>
        </w:rPr>
        <w:footnoteReference w:id="10030"/>
      </w:r>
      <w:r>
        <w:t xml:space="preserve">.</w:t>
      </w:r>
      <w:r>
        <w:rPr>
          <w:rStyle w:val="FootnoteReference"/>
        </w:rPr>
        <w:footnoteReference w:id="10031"/>
      </w:r>
      <w:r>
        <w:rPr>
          <w:rStyle w:val="FootnoteReference"/>
        </w:rPr>
        <w:footnoteReference w:id="10032"/>
      </w:r>
      <w:r>
        <w:rPr>
          <w:rStyle w:val="FootnoteReference"/>
        </w:rPr>
        <w:footnoteReference w:id="10033"/>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10034"/>
      </w:r>
      <w:r>
        <w:t xml:space="preserve"> had come up to Jerusalem</w:t>
      </w:r>
      <w:r>
        <w:rPr>
          <w:rStyle w:val="FootnoteReference"/>
        </w:rPr>
        <w:footnoteReference w:id="10035"/>
      </w:r>
      <w:r>
        <w:t xml:space="preserve">, those who were of the circumcision contended with him,</w:t>
      </w:r>
      <w:r>
        <w:rPr>
          <w:rStyle w:val="FootnoteReference"/>
        </w:rPr>
        <w:footnoteReference w:id="10036"/>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10037"/>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10038"/>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10039"/>
      </w:r>
      <w:r>
        <w:t xml:space="preserve"> praying: and in a</w:t>
      </w:r>
      <w:r>
        <w:rPr>
          <w:rStyle w:val="FootnoteReference"/>
        </w:rPr>
        <w:footnoteReference w:id="10040"/>
      </w:r>
      <w:r>
        <w:t xml:space="preserve"> trance I saw a vision, A certain vessel descending, like a great sheet, let down from heaven by four corners; and it</w:t>
      </w:r>
      <w:r>
        <w:rPr>
          <w:rStyle w:val="FootnoteReference"/>
        </w:rPr>
        <w:footnoteReference w:id="10041"/>
      </w:r>
      <w:r>
        <w:t xml:space="preserve"> came even to me:</w:t>
      </w:r>
      <w:r>
        <w:rPr>
          <w:rStyle w:val="FootnoteReference"/>
        </w:rPr>
        <w:footnoteReference w:id="10042"/>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10043"/>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10044"/>
      </w:r>
      <w:r>
        <w:t xml:space="preserve"> or unclean</w:t>
      </w:r>
      <w:r>
        <w:rPr>
          <w:rStyle w:val="FootnoteReference"/>
        </w:rPr>
        <w:footnoteReference w:id="10045"/>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10046"/>
      </w:r>
      <w:r>
        <w:t xml:space="preserve">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10047"/>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10048"/>
      </w:r>
      <w:r>
        <w:t xml:space="preserve"> to me.</w:t>
      </w:r>
      <w:r>
        <w:rPr>
          <w:rStyle w:val="FootnoteReference"/>
        </w:rPr>
        <w:footnoteReference w:id="10049"/>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10050"/>
      </w:r>
      <w:r>
        <w:t xml:space="preserve"> told me to go with them, doubting nothing</w:t>
      </w:r>
      <w:r>
        <w:rPr>
          <w:rStyle w:val="FootnoteReference"/>
        </w:rPr>
        <w:footnoteReference w:id="10051"/>
      </w:r>
      <w:r>
        <w:t xml:space="preserve">. Moreover these</w:t>
      </w:r>
      <w:r>
        <w:rPr>
          <w:rStyle w:val="FootnoteReference"/>
        </w:rPr>
        <w:footnoteReference w:id="10052"/>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10053"/>
      </w:r>
      <w:r>
        <w:t xml:space="preserve"> us how he had seen an angel in his house, who stood and said to him, Send men to Joppa</w:t>
      </w:r>
      <w:r>
        <w:rPr>
          <w:rStyle w:val="FootnoteReference"/>
        </w:rPr>
        <w:footnoteReference w:id="10054"/>
      </w:r>
      <w:r>
        <w:t xml:space="preserve">, and call for Simon</w:t>
      </w:r>
      <w:r>
        <w:rPr>
          <w:rStyle w:val="FootnoteReference"/>
        </w:rPr>
        <w:footnoteReference w:id="10055"/>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10056"/>
      </w:r>
      <w:r>
        <w:t xml:space="preserve">, by which you and all your house shall be saved.</w:t>
      </w:r>
      <w:r>
        <w:rPr>
          <w:rStyle w:val="FootnoteReference"/>
        </w:rPr>
        <w:footnoteReference w:id="10057"/>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10058"/>
      </w:r>
      <w:r>
        <w:t xml:space="preserve"> began to speak, the Holy Spirit fell on them, as on</w:t>
      </w:r>
      <w:r>
        <w:rPr>
          <w:rStyle w:val="FootnoteReference"/>
        </w:rPr>
        <w:footnoteReference w:id="10059"/>
      </w:r>
      <w:r>
        <w:t xml:space="preserve"> us at the beginning.</w:t>
      </w:r>
      <w:r>
        <w:rPr>
          <w:rStyle w:val="FootnoteReference"/>
        </w:rPr>
        <w:footnoteReference w:id="10060"/>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10061"/>
      </w:r>
      <w:r>
        <w:t xml:space="preserve"> I the word of the Lord, how that he said, John</w:t>
      </w:r>
      <w:r>
        <w:rPr>
          <w:rStyle w:val="FootnoteReference"/>
        </w:rPr>
        <w:footnoteReference w:id="10062"/>
      </w:r>
      <w:r>
        <w:t xml:space="preserve"> indeed baptized with water; but you shall be baptized with the Holy Spirit.</w:t>
      </w:r>
      <w:r>
        <w:rPr>
          <w:rStyle w:val="FootnoteReference"/>
        </w:rPr>
        <w:footnoteReference w:id="10063"/>
      </w:r>
      <w:r>
        <w:rPr>
          <w:rStyle w:val="FootnoteReference"/>
        </w:rPr>
        <w:footnoteReference w:id="10064"/>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10065"/>
      </w:r>
      <w:r>
        <w:t xml:space="preserve"> Christ</w:t>
      </w:r>
      <w:r>
        <w:rPr>
          <w:rStyle w:val="FootnoteReference"/>
        </w:rPr>
        <w:footnoteReference w:id="10066"/>
      </w:r>
      <w:r>
        <w:t xml:space="preserve">; what</w:t>
      </w:r>
      <w:r>
        <w:rPr>
          <w:rStyle w:val="FootnoteReference"/>
        </w:rPr>
        <w:footnoteReference w:id="10067"/>
      </w:r>
      <w:r>
        <w:t xml:space="preserve"> was I, that I could withstand God?</w:t>
      </w:r>
      <w:r>
        <w:rPr>
          <w:rStyle w:val="FootnoteReference"/>
        </w:rPr>
        <w:footnoteReference w:id="10068"/>
      </w:r>
      <w:r>
        <w:rPr>
          <w:rStyle w:val="FootnoteReference"/>
        </w:rPr>
        <w:footnoteReference w:id="10069"/>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10070"/>
      </w:r>
      <w:r>
        <w:t xml:space="preserve"> God, saying, Then has God also to the nations granted</w:t>
      </w:r>
      <w:r>
        <w:rPr>
          <w:rStyle w:val="FootnoteReference"/>
        </w:rPr>
        <w:footnoteReference w:id="10071"/>
      </w:r>
      <w:r>
        <w:t xml:space="preserve"> repentance to life.</w:t>
      </w:r>
      <w:r>
        <w:rPr>
          <w:rStyle w:val="FootnoteReference"/>
        </w:rPr>
        <w:footnoteReference w:id="10072"/>
      </w:r>
      <w:r>
        <w:rPr>
          <w:rStyle w:val="FootnoteReference"/>
        </w:rPr>
        <w:footnoteReference w:id="10073"/>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10074"/>
      </w:r>
      <w:r>
        <w:t xml:space="preserve"> traveled as far as Phoenicia</w:t>
      </w:r>
      <w:r>
        <w:rPr>
          <w:rStyle w:val="FootnoteReference"/>
        </w:rPr>
        <w:footnoteReference w:id="10075"/>
      </w:r>
      <w:r>
        <w:t xml:space="preserve">, and Cyprus</w:t>
      </w:r>
      <w:r>
        <w:rPr>
          <w:rStyle w:val="FootnoteReference"/>
        </w:rPr>
        <w:footnoteReference w:id="10076"/>
      </w:r>
      <w:r>
        <w:t xml:space="preserve">, and Antioch</w:t>
      </w:r>
      <w:r>
        <w:rPr>
          <w:rStyle w:val="FootnoteReference"/>
        </w:rPr>
        <w:footnoteReference w:id="10077"/>
      </w:r>
      <w:r>
        <w:t xml:space="preserve">, preaching the word to none</w:t>
      </w:r>
      <w:r>
        <w:rPr>
          <w:rStyle w:val="FootnoteReference"/>
        </w:rPr>
        <w:footnoteReference w:id="10078"/>
      </w:r>
      <w:r>
        <w:t xml:space="preserve"> but to the Jews</w:t>
      </w:r>
      <w:r>
        <w:rPr>
          <w:rStyle w:val="FootnoteReference"/>
        </w:rPr>
        <w:footnoteReference w:id="10079"/>
      </w:r>
      <w:r>
        <w:t xml:space="preserve"> only.</w:t>
      </w:r>
      <w:r>
        <w:rPr>
          <w:rStyle w:val="FootnoteReference"/>
        </w:rPr>
        <w:footnoteReference w:id="10080"/>
      </w:r>
      <w:r>
        <w:rPr>
          <w:rStyle w:val="FootnoteReference"/>
        </w:rPr>
        <w:footnoteReference w:id="10081"/>
      </w:r>
      <w:r>
        <w:rPr>
          <w:rStyle w:val="FootnoteReference"/>
        </w:rPr>
        <w:footnoteReference w:id="10082"/>
      </w:r>
      <w:r>
        <w:rPr>
          <w:rStyle w:val="FootnoteReference"/>
        </w:rPr>
        <w:footnoteReference w:id="10083"/>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10084"/>
      </w:r>
      <w:r>
        <w:t xml:space="preserve">, which, when they had come to Antioch, spoke to the Grecians</w:t>
      </w:r>
      <w:r>
        <w:rPr>
          <w:rStyle w:val="FootnoteReference"/>
        </w:rPr>
        <w:footnoteReference w:id="10085"/>
      </w:r>
      <w:r>
        <w:t xml:space="preserve">, preaching</w:t>
      </w:r>
      <w:r>
        <w:rPr>
          <w:rStyle w:val="FootnoteReference"/>
        </w:rPr>
        <w:footnoteReference w:id="10086"/>
      </w:r>
      <w:r>
        <w:t xml:space="preserve"> the Lord Jesus.</w:t>
      </w:r>
      <w:r>
        <w:rPr>
          <w:rStyle w:val="FootnoteReference"/>
        </w:rPr>
        <w:footnoteReference w:id="10087"/>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10088"/>
      </w:r>
      <w:r>
        <w:t xml:space="preserve"> of the Lord was with them: and a</w:t>
      </w:r>
      <w:r>
        <w:rPr>
          <w:rStyle w:val="FootnoteReference"/>
        </w:rPr>
        <w:footnoteReference w:id="10089"/>
      </w:r>
      <w:r>
        <w:t xml:space="preserve"> great number believed, and turned</w:t>
      </w:r>
      <w:r>
        <w:rPr>
          <w:rStyle w:val="FootnoteReference"/>
        </w:rPr>
        <w:footnoteReference w:id="10090"/>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10091"/>
      </w:r>
      <w:r>
        <w:t xml:space="preserve"> of these things came to the ears of the assembly which was in Jerusalem: and they</w:t>
      </w:r>
      <w:r>
        <w:rPr>
          <w:rStyle w:val="FootnoteReference"/>
        </w:rPr>
        <w:footnoteReference w:id="10092"/>
      </w:r>
      <w:r>
        <w:t xml:space="preserve"> sent forth Barnabas</w:t>
      </w:r>
      <w:r>
        <w:rPr>
          <w:rStyle w:val="FootnoteReference"/>
        </w:rPr>
        <w:footnoteReference w:id="10093"/>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10094"/>
      </w:r>
      <w:r>
        <w:t xml:space="preserve"> the grace of God, was glad, and exhorted</w:t>
      </w:r>
      <w:r>
        <w:rPr>
          <w:rStyle w:val="FootnoteReference"/>
        </w:rPr>
        <w:footnoteReference w:id="10095"/>
      </w:r>
      <w:r>
        <w:t xml:space="preserve"> them all, that with purpose</w:t>
      </w:r>
      <w:r>
        <w:rPr>
          <w:rStyle w:val="FootnoteReference"/>
        </w:rPr>
        <w:footnoteReference w:id="10096"/>
      </w:r>
      <w:r>
        <w:t xml:space="preserve"> of heart they would cling to the Lord.</w:t>
      </w:r>
      <w:r>
        <w:rPr>
          <w:rStyle w:val="FootnoteReference"/>
        </w:rPr>
        <w:footnoteReference w:id="10097"/>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10098"/>
      </w:r>
      <w:r>
        <w:t xml:space="preserve"> a good man, and full</w:t>
      </w:r>
      <w:r>
        <w:rPr>
          <w:rStyle w:val="FootnoteReference"/>
        </w:rPr>
        <w:footnoteReference w:id="10099"/>
      </w:r>
      <w:r>
        <w:t xml:space="preserve"> of the Holy Spirit and of faith: and much</w:t>
      </w:r>
      <w:r>
        <w:rPr>
          <w:rStyle w:val="FootnoteReference"/>
        </w:rPr>
        <w:footnoteReference w:id="10100"/>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10101"/>
      </w:r>
      <w:r>
        <w:t xml:space="preserve">, in order to seek Saul</w:t>
      </w:r>
      <w:r>
        <w:rPr>
          <w:rStyle w:val="FootnoteReference"/>
        </w:rPr>
        <w:footnoteReference w:id="10102"/>
      </w:r>
      <w:r>
        <w:t xml:space="preserve">:</w:t>
      </w:r>
      <w:r>
        <w:rPr>
          <w:rStyle w:val="FootnoteReference"/>
        </w:rPr>
        <w:footnoteReference w:id="10103"/>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10104"/>
      </w:r>
      <w:r>
        <w:t xml:space="preserve"> a whole year they assembled themselves with the assembly, and taught</w:t>
      </w:r>
      <w:r>
        <w:rPr>
          <w:rStyle w:val="FootnoteReference"/>
        </w:rPr>
        <w:footnoteReference w:id="10105"/>
      </w:r>
      <w:r>
        <w:t xml:space="preserve"> much people. And the disciples were called Christians</w:t>
      </w:r>
      <w:r>
        <w:rPr>
          <w:rStyle w:val="FootnoteReference"/>
        </w:rPr>
        <w:footnoteReference w:id="10106"/>
      </w:r>
      <w:r>
        <w:t xml:space="preserve"> first in Antioch.</w:t>
      </w:r>
      <w:r>
        <w:rPr>
          <w:rStyle w:val="FootnoteReference"/>
        </w:rPr>
        <w:footnoteReference w:id="10107"/>
      </w:r>
      <w:r>
        <w:rPr>
          <w:rStyle w:val="FootnoteReference"/>
        </w:rPr>
        <w:footnoteReference w:id="1010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1010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10110"/>
      </w:r>
      <w:r>
        <w:t xml:space="preserve"> stood up, and signified by the Spirit that there should be great</w:t>
      </w:r>
      <w:r>
        <w:rPr>
          <w:rStyle w:val="FootnoteReference"/>
        </w:rPr>
        <w:footnoteReference w:id="10111"/>
      </w:r>
      <w:r>
        <w:t xml:space="preserve"> famine throughout all the world: which happened in the days of Claudius</w:t>
      </w:r>
      <w:r>
        <w:rPr>
          <w:rStyle w:val="FootnoteReference"/>
        </w:rPr>
        <w:footnoteReference w:id="10112"/>
      </w:r>
      <w:r>
        <w:t xml:space="preserve"> Caesar</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10116"/>
      </w:r>
      <w:r>
        <w:t xml:space="preserve"> relief to the brothers who dwelt in Judea:</w:t>
      </w:r>
      <w:r>
        <w:rPr>
          <w:rStyle w:val="FootnoteReference"/>
        </w:rPr>
        <w:footnoteReference w:id="10117"/>
      </w:r>
      <w:r>
        <w:t xml:space="preserve">{{field-off:Bible}}</w:t>
      </w:r>
    </w:p>
    <w:p>
      <w:r>
        <w:rPr>
          <w:sz w:val="18"/>
          <w:color w:val="777777"/>
        </w:rPr>
        <w:t xml:space="preserve">[[@Bible:Acts 11:30]] </w:t>
      </w:r>
      <w:r>
        <w:rPr>
          <w:b/>
        </w:rPr>
        <w:t xml:space="preserve">30 </w:t>
      </w:r>
      <w:r>
        <w:t xml:space="preserve"> {{field-on:Bible}}</w:t>
      </w:r>
      <w:r>
        <w:t xml:space="preserve">Which they also did, and sent it to the</w:t>
      </w:r>
      <w:r>
        <w:rPr>
          <w:rStyle w:val="FootnoteReference"/>
        </w:rPr>
        <w:footnoteReference w:id="10118"/>
      </w:r>
      <w:r>
        <w:t xml:space="preserve"> elders by the hands of Barnabas and Saul.</w:t>
      </w:r>
      <w:r>
        <w:rPr>
          <w:rStyle w:val="FootnoteReference"/>
        </w:rPr>
        <w:footnoteReference w:id="10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10120"/>
      </w:r>
      <w:r>
        <w:t xml:space="preserve"> the king stretched forth his hands</w:t>
      </w:r>
      <w:r>
        <w:rPr>
          <w:rStyle w:val="FootnoteReference"/>
        </w:rPr>
        <w:footnoteReference w:id="10121"/>
      </w:r>
      <w:r>
        <w:t xml:space="preserve"> to vex</w:t>
      </w:r>
      <w:r>
        <w:rPr>
          <w:rStyle w:val="FootnoteReference"/>
        </w:rPr>
        <w:footnoteReference w:id="10122"/>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10123"/>
      </w:r>
      <w:r>
        <w:t xml:space="preserve"> the brother of John</w:t>
      </w:r>
      <w:r>
        <w:rPr>
          <w:rStyle w:val="FootnoteReference"/>
        </w:rPr>
        <w:footnoteReference w:id="10124"/>
      </w:r>
      <w:r>
        <w:t xml:space="preserve"> with</w:t>
      </w:r>
      <w:r>
        <w:rPr>
          <w:rStyle w:val="FootnoteReference"/>
        </w:rPr>
        <w:footnoteReference w:id="10125"/>
      </w:r>
      <w:r>
        <w:t xml:space="preserve"> the sword.</w:t>
      </w:r>
      <w:r>
        <w:rPr>
          <w:rStyle w:val="FootnoteReference"/>
        </w:rPr>
        <w:footnoteReference w:id="10126"/>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10127"/>
      </w:r>
      <w:r>
        <w:t xml:space="preserve"> it pleased the Jews</w:t>
      </w:r>
      <w:r>
        <w:rPr>
          <w:rStyle w:val="FootnoteReference"/>
        </w:rPr>
        <w:footnoteReference w:id="10128"/>
      </w:r>
      <w:r>
        <w:t xml:space="preserve">, he proceeded</w:t>
      </w:r>
      <w:r>
        <w:rPr>
          <w:rStyle w:val="FootnoteReference"/>
        </w:rPr>
        <w:footnoteReference w:id="10129"/>
      </w:r>
      <w:r>
        <w:t xml:space="preserve"> further to take Peter</w:t>
      </w:r>
      <w:r>
        <w:rPr>
          <w:rStyle w:val="FootnoteReference"/>
        </w:rPr>
        <w:footnoteReference w:id="10130"/>
      </w:r>
      <w:r>
        <w:t xml:space="preserve"> also. (Then</w:t>
      </w:r>
      <w:r>
        <w:rPr>
          <w:rStyle w:val="FootnoteReference"/>
        </w:rPr>
        <w:footnoteReference w:id="10131"/>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10132"/>
      </w:r>
      <w:r>
        <w:t xml:space="preserve"> him in prison, and delivered</w:t>
      </w:r>
      <w:r>
        <w:rPr>
          <w:rStyle w:val="FootnoteReference"/>
        </w:rPr>
        <w:footnoteReference w:id="10133"/>
      </w:r>
      <w:r>
        <w:t xml:space="preserve"> him to four squads of soldiers to keep him; intending</w:t>
      </w:r>
      <w:r>
        <w:rPr>
          <w:rStyle w:val="FootnoteReference"/>
        </w:rPr>
        <w:footnoteReference w:id="10134"/>
      </w:r>
      <w:r>
        <w:t xml:space="preserve"> after the Passover to bring him forth to the people.</w:t>
      </w:r>
      <w:r>
        <w:rPr>
          <w:rStyle w:val="FootnoteReference"/>
        </w:rPr>
        <w:footnoteReference w:id="10135"/>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10136"/>
      </w:r>
      <w:r>
        <w:t xml:space="preserve"> of the assembly to God</w:t>
      </w:r>
      <w:r>
        <w:rPr>
          <w:rStyle w:val="FootnoteReference"/>
        </w:rPr>
        <w:footnoteReference w:id="10137"/>
      </w:r>
      <w:r>
        <w:t xml:space="preserve"> for him.</w:t>
      </w:r>
      <w:r>
        <w:rPr>
          <w:rStyle w:val="FootnoteReference"/>
        </w:rPr>
        <w:footnoteReference w:id="10138"/>
      </w:r>
      <w:r>
        <w:rPr>
          <w:rStyle w:val="FootnoteReference"/>
        </w:rPr>
        <w:footnoteReference w:id="10139"/>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10140"/>
      </w:r>
      <w:r>
        <w:t xml:space="preserve"> with two chains: and the</w:t>
      </w:r>
      <w:r>
        <w:rPr>
          <w:rStyle w:val="FootnoteReference"/>
        </w:rPr>
        <w:footnoteReference w:id="10141"/>
      </w:r>
      <w:r>
        <w:t xml:space="preserve"> guards before the door kept the prison.</w:t>
      </w:r>
      <w:r>
        <w:rPr>
          <w:rStyle w:val="FootnoteReference"/>
        </w:rPr>
        <w:footnoteReference w:id="10142"/>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10143"/>
      </w:r>
      <w:r>
        <w:t xml:space="preserve"> of the Lord came upon him, and a</w:t>
      </w:r>
      <w:r>
        <w:rPr>
          <w:rStyle w:val="FootnoteReference"/>
        </w:rPr>
        <w:footnoteReference w:id="10144"/>
      </w:r>
      <w:r>
        <w:t xml:space="preserve"> light shined in the prison: and he stroke Peter on the side, and raised him up, saying, Arise</w:t>
      </w:r>
      <w:r>
        <w:rPr>
          <w:rStyle w:val="FootnoteReference"/>
        </w:rPr>
        <w:footnoteReference w:id="10145"/>
      </w:r>
      <w:r>
        <w:t xml:space="preserve"> up quickly. And his</w:t>
      </w:r>
      <w:r>
        <w:rPr>
          <w:rStyle w:val="FootnoteReference"/>
        </w:rPr>
        <w:footnoteReference w:id="10146"/>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10147"/>
      </w:r>
      <w:r>
        <w:t xml:space="preserve"> out, and followed him; and did not know that what was being done by the angel was true, but thought he saw a vision.</w:t>
      </w:r>
      <w:r>
        <w:rPr>
          <w:rStyle w:val="FootnoteReference"/>
        </w:rPr>
        <w:footnoteReference w:id="10148"/>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10149"/>
      </w:r>
      <w:r>
        <w:t xml:space="preserve"> and the second ward, they came to the iron gate that leads to the city; which</w:t>
      </w:r>
      <w:r>
        <w:rPr>
          <w:rStyle w:val="FootnoteReference"/>
        </w:rPr>
        <w:footnoteReference w:id="10150"/>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10151"/>
      </w:r>
      <w:r>
        <w:t xml:space="preserve"> certainly, that the</w:t>
      </w:r>
      <w:r>
        <w:rPr>
          <w:rStyle w:val="FootnoteReference"/>
        </w:rPr>
        <w:footnoteReference w:id="10152"/>
      </w:r>
      <w:r>
        <w:t xml:space="preserve"> Lord has sent his angel, and has delivered me out of the hand of Herod, and from all the expectation of the people of the Jews.</w:t>
      </w:r>
      <w:r>
        <w:rPr>
          <w:rStyle w:val="FootnoteReference"/>
        </w:rPr>
        <w:footnoteReference w:id="10153"/>
      </w:r>
      <w:r>
        <w:rPr>
          <w:rStyle w:val="FootnoteReference"/>
        </w:rPr>
        <w:footnoteReference w:id="10154"/>
      </w:r>
      <w:r>
        <w:rPr>
          <w:rStyle w:val="FootnoteReference"/>
        </w:rPr>
        <w:footnoteReference w:id="10155"/>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10156"/>
      </w:r>
      <w:r>
        <w:t xml:space="preserve"> to the house of Mary</w:t>
      </w:r>
      <w:r>
        <w:rPr>
          <w:rStyle w:val="FootnoteReference"/>
        </w:rPr>
        <w:footnoteReference w:id="10157"/>
      </w:r>
      <w:r>
        <w:t xml:space="preserve"> the mother of John</w:t>
      </w:r>
      <w:r>
        <w:rPr>
          <w:rStyle w:val="FootnoteReference"/>
        </w:rPr>
        <w:footnoteReference w:id="10158"/>
      </w:r>
      <w:r>
        <w:t xml:space="preserve">, whose surname was Mark</w:t>
      </w:r>
      <w:r>
        <w:rPr>
          <w:rStyle w:val="FootnoteReference"/>
        </w:rPr>
        <w:footnoteReference w:id="10159"/>
      </w:r>
      <w:r>
        <w:t xml:space="preserve">; where</w:t>
      </w:r>
      <w:r>
        <w:rPr>
          <w:rStyle w:val="FootnoteReference"/>
        </w:rPr>
        <w:footnoteReference w:id="10160"/>
      </w:r>
      <w:r>
        <w:t xml:space="preserve"> many were gathered together praying.</w:t>
      </w:r>
      <w:r>
        <w:rPr>
          <w:rStyle w:val="FootnoteReference"/>
        </w:rPr>
        <w:footnoteReference w:id="10161"/>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10162"/>
      </w:r>
      <w:r>
        <w:t xml:space="preserve"> at the door of the gate, a girl came to listen, named Rhoda</w:t>
      </w:r>
      <w:r>
        <w:rPr>
          <w:rStyle w:val="FootnoteReference"/>
        </w:rPr>
        <w:footnoteReference w:id="10163"/>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10164"/>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w:t>
      </w:r>
      <w:r>
        <w:rPr>
          <w:rStyle w:val="FootnoteReference"/>
        </w:rPr>
        <w:footnoteReference w:id="10165"/>
      </w:r>
      <w:r>
        <w:t xml:space="preserve"> his angel.</w:t>
      </w:r>
      <w:r>
        <w:rPr>
          <w:rStyle w:val="FootnoteReference"/>
        </w:rPr>
        <w:footnoteReference w:id="10166"/>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10167"/>
      </w:r>
      <w:r>
        <w:t xml:space="preserve"> to them with the hand to be silent, declared</w:t>
      </w:r>
      <w:r>
        <w:rPr>
          <w:rStyle w:val="FootnoteReference"/>
        </w:rPr>
        <w:footnoteReference w:id="10168"/>
      </w:r>
      <w:r>
        <w:t xml:space="preserve"> to them how the Lord had brought him out of the prison. And he</w:t>
      </w:r>
      <w:r>
        <w:rPr>
          <w:rStyle w:val="FootnoteReference"/>
        </w:rPr>
        <w:footnoteReference w:id="10169"/>
      </w:r>
      <w:r>
        <w:t xml:space="preserve"> said, Go show these things to James</w:t>
      </w:r>
      <w:r>
        <w:rPr>
          <w:rStyle w:val="FootnoteReference"/>
        </w:rPr>
        <w:footnoteReference w:id="10170"/>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171"/>
      </w:r>
      <w:r>
        <w:t xml:space="preserv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172"/>
      </w:r>
      <w:r>
        <w:t xml:space="preserve">, and did not find him, he examined</w:t>
      </w:r>
      <w:r>
        <w:rPr>
          <w:rStyle w:val="FootnoteReference"/>
        </w:rPr>
        <w:footnoteReference w:id="10173"/>
      </w:r>
      <w:r>
        <w:t xml:space="preserve"> the guards, and commanded</w:t>
      </w:r>
      <w:r>
        <w:rPr>
          <w:rStyle w:val="FootnoteReference"/>
        </w:rPr>
        <w:footnoteReference w:id="10174"/>
      </w:r>
      <w:r>
        <w:t xml:space="preserve"> that they should be put to death. And he went</w:t>
      </w:r>
      <w:r>
        <w:rPr>
          <w:rStyle w:val="FootnoteReference"/>
        </w:rPr>
        <w:footnoteReference w:id="10175"/>
      </w:r>
      <w:r>
        <w:t xml:space="preserve"> down from Judea</w:t>
      </w:r>
      <w:r>
        <w:rPr>
          <w:rStyle w:val="FootnoteReference"/>
        </w:rPr>
        <w:footnoteReference w:id="10176"/>
      </w:r>
      <w:r>
        <w:t xml:space="preserve"> to Caesarea</w:t>
      </w:r>
      <w:r>
        <w:rPr>
          <w:rStyle w:val="FootnoteReference"/>
        </w:rPr>
        <w:footnoteReference w:id="10177"/>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10178"/>
      </w:r>
      <w:r>
        <w:t xml:space="preserve"> and Sidon</w:t>
      </w:r>
      <w:r>
        <w:rPr>
          <w:rStyle w:val="FootnoteReference"/>
        </w:rPr>
        <w:footnoteReference w:id="10179"/>
      </w:r>
      <w:r>
        <w:t xml:space="preserve">: but they came with one accord to him, and, having persuaded Blastus</w:t>
      </w:r>
      <w:r>
        <w:rPr>
          <w:rStyle w:val="FootnoteReference"/>
        </w:rPr>
        <w:footnoteReference w:id="10180"/>
      </w:r>
      <w:r>
        <w:t xml:space="preserve"> the king's chamberlain, desired peace; because</w:t>
      </w:r>
      <w:r>
        <w:rPr>
          <w:rStyle w:val="FootnoteReference"/>
        </w:rPr>
        <w:footnoteReference w:id="10181"/>
      </w:r>
      <w:r>
        <w:t xml:space="preserve"> their country was supplied with food from the king's country.</w:t>
      </w:r>
      <w:r>
        <w:rPr>
          <w:rStyle w:val="FootnoteReference"/>
        </w:rPr>
        <w:footnoteReference w:id="10182"/>
      </w:r>
      <w:r>
        <w:rPr>
          <w:rStyle w:val="FootnoteReference"/>
        </w:rPr>
        <w:footnoteReference w:id="10183"/>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184"/>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185"/>
      </w:r>
      <w:r>
        <w:t xml:space="preserve"> of the Lord struck him, because</w:t>
      </w:r>
      <w:r>
        <w:rPr>
          <w:rStyle w:val="FootnoteReference"/>
        </w:rPr>
        <w:footnoteReference w:id="10186"/>
      </w:r>
      <w:r>
        <w:t xml:space="preserve"> he did not give God the glory: and he</w:t>
      </w:r>
      <w:r>
        <w:rPr>
          <w:rStyle w:val="FootnoteReference"/>
        </w:rPr>
        <w:footnoteReference w:id="10187"/>
      </w:r>
      <w:r>
        <w:t xml:space="preserv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18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189"/>
      </w:r>
      <w:r>
        <w:t xml:space="preserve"> and Saul</w:t>
      </w:r>
      <w:r>
        <w:rPr>
          <w:rStyle w:val="FootnoteReference"/>
        </w:rPr>
        <w:footnoteReference w:id="10190"/>
      </w:r>
      <w:r>
        <w:t xml:space="preserve"> returned from Jerusalem</w:t>
      </w:r>
      <w:r>
        <w:rPr>
          <w:rStyle w:val="FootnoteReference"/>
        </w:rPr>
        <w:footnoteReference w:id="10191"/>
      </w:r>
      <w:r>
        <w:t xml:space="preserve">, when they had fulfilled their ministry, and took</w:t>
      </w:r>
      <w:r>
        <w:rPr>
          <w:rStyle w:val="FootnoteReference"/>
        </w:rPr>
        <w:footnoteReference w:id="10192"/>
      </w:r>
      <w:r>
        <w:t xml:space="preserve"> with them John</w:t>
      </w:r>
      <w:r>
        <w:rPr>
          <w:rStyle w:val="FootnoteReference"/>
        </w:rPr>
        <w:footnoteReference w:id="10193"/>
      </w:r>
      <w:r>
        <w:t xml:space="preserve">, whose surname was Mark.</w:t>
      </w:r>
      <w:r>
        <w:rPr>
          <w:rStyle w:val="FootnoteReference"/>
        </w:rPr>
        <w:footnoteReference w:id="10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195"/>
      </w:r>
      <w:r>
        <w:t xml:space="preserve"> assembly that was at Antioch</w:t>
      </w:r>
      <w:r>
        <w:rPr>
          <w:rStyle w:val="FootnoteReference"/>
        </w:rPr>
        <w:footnoteReference w:id="10196"/>
      </w:r>
      <w:r>
        <w:t xml:space="preserve"> certain prophets</w:t>
      </w:r>
      <w:r>
        <w:rPr>
          <w:rStyle w:val="FootnoteReference"/>
        </w:rPr>
        <w:footnoteReference w:id="10197"/>
      </w:r>
      <w:r>
        <w:t xml:space="preserve"> and teachers; as Barnabas</w:t>
      </w:r>
      <w:r>
        <w:rPr>
          <w:rStyle w:val="FootnoteReference"/>
        </w:rPr>
        <w:footnoteReference w:id="10198"/>
      </w:r>
      <w:r>
        <w:t xml:space="preserve">, and Simeon</w:t>
      </w:r>
      <w:r>
        <w:rPr>
          <w:rStyle w:val="FootnoteReference"/>
        </w:rPr>
        <w:footnoteReference w:id="10199"/>
      </w:r>
      <w:r>
        <w:t xml:space="preserve"> that was called Niger</w:t>
      </w:r>
      <w:r>
        <w:rPr>
          <w:rStyle w:val="FootnoteReference"/>
        </w:rPr>
        <w:footnoteReference w:id="10200"/>
      </w:r>
      <w:r>
        <w:t xml:space="preserve">, and Lucius</w:t>
      </w:r>
      <w:r>
        <w:rPr>
          <w:rStyle w:val="FootnoteReference"/>
        </w:rPr>
        <w:footnoteReference w:id="10201"/>
      </w:r>
      <w:r>
        <w:t xml:space="preserve"> of Cyrene</w:t>
      </w:r>
      <w:r>
        <w:rPr>
          <w:rStyle w:val="FootnoteReference"/>
        </w:rPr>
        <w:footnoteReference w:id="10202"/>
      </w:r>
      <w:r>
        <w:t xml:space="preserve">, and Manaen</w:t>
      </w:r>
      <w:r>
        <w:rPr>
          <w:rStyle w:val="FootnoteReference"/>
        </w:rPr>
        <w:footnoteReference w:id="10203"/>
      </w:r>
      <w:r>
        <w:t xml:space="preserve">, which had been brought up with Herod</w:t>
      </w:r>
      <w:r>
        <w:rPr>
          <w:rStyle w:val="FootnoteReference"/>
        </w:rPr>
        <w:footnoteReference w:id="10204"/>
      </w:r>
      <w:r>
        <w:t xml:space="preserve"> the tetrarch, and Saul</w:t>
      </w:r>
      <w:r>
        <w:rPr>
          <w:rStyle w:val="FootnoteReference"/>
        </w:rPr>
        <w:footnoteReference w:id="10205"/>
      </w:r>
      <w:r>
        <w:t xml:space="preserve">.</w:t>
      </w:r>
      <w:r>
        <w:rPr>
          <w:rStyle w:val="FootnoteReference"/>
        </w:rPr>
        <w:footnoteReference w:id="10206"/>
      </w:r>
      <w:r>
        <w:rPr>
          <w:rStyle w:val="FootnoteReference"/>
        </w:rPr>
        <w:footnoteReference w:id="10207"/>
      </w:r>
      <w:r>
        <w:rPr>
          <w:rStyle w:val="FootnoteReference"/>
        </w:rPr>
        <w:footnoteReference w:id="10208"/>
      </w:r>
      <w:r>
        <w:rPr>
          <w:rStyle w:val="FootnoteReference"/>
        </w:rPr>
        <w:footnoteReference w:id="1020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210"/>
      </w:r>
      <w:r>
        <w:t xml:space="preserve">, the Holy</w:t>
      </w:r>
      <w:r>
        <w:rPr>
          <w:rStyle w:val="FootnoteReference"/>
        </w:rPr>
        <w:footnoteReference w:id="10211"/>
      </w:r>
      <w:r>
        <w:t xml:space="preserve"> Spirit said, Set apart for me Barnabas and Saul for the work</w:t>
      </w:r>
      <w:r>
        <w:rPr>
          <w:rStyle w:val="FootnoteReference"/>
        </w:rPr>
        <w:footnoteReference w:id="10212"/>
      </w:r>
      <w:r>
        <w:t xml:space="preserve"> to which I have called them.</w:t>
      </w:r>
      <w:r>
        <w:rPr>
          <w:rStyle w:val="FootnoteReference"/>
        </w:rPr>
        <w:footnoteReference w:id="10213"/>
      </w:r>
      <w:r>
        <w:rPr>
          <w:rStyle w:val="FootnoteReference"/>
        </w:rPr>
        <w:footnoteReference w:id="1021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215"/>
      </w:r>
      <w:r>
        <w:t xml:space="preserve"> them away.</w:t>
      </w:r>
      <w:r>
        <w:rPr>
          <w:rStyle w:val="FootnoteReference"/>
        </w:rPr>
        <w:footnoteReference w:id="10216"/>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217"/>
      </w:r>
      <w:r>
        <w:t xml:space="preserve"> sent forth by the Holy Spirit, departed to Seleucia</w:t>
      </w:r>
      <w:r>
        <w:rPr>
          <w:rStyle w:val="FootnoteReference"/>
        </w:rPr>
        <w:footnoteReference w:id="10218"/>
      </w:r>
      <w:r>
        <w:t xml:space="preserve">; and from there they sailed to Cyprus</w:t>
      </w:r>
      <w:r>
        <w:rPr>
          <w:rStyle w:val="FootnoteReference"/>
        </w:rPr>
        <w:footnoteReference w:id="10219"/>
      </w:r>
      <w:r>
        <w:t xml:space="preserve">.</w:t>
      </w:r>
      <w:r>
        <w:rPr>
          <w:rStyle w:val="FootnoteReference"/>
        </w:rPr>
        <w:footnoteReference w:id="10220"/>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221"/>
      </w:r>
      <w:r>
        <w:t xml:space="preserve">, they preached the word of God</w:t>
      </w:r>
      <w:r>
        <w:rPr>
          <w:rStyle w:val="FootnoteReference"/>
        </w:rPr>
        <w:footnoteReference w:id="10222"/>
      </w:r>
      <w:r>
        <w:t xml:space="preserve"> in the</w:t>
      </w:r>
      <w:r>
        <w:rPr>
          <w:rStyle w:val="FootnoteReference"/>
        </w:rPr>
        <w:footnoteReference w:id="10223"/>
      </w:r>
      <w:r>
        <w:t xml:space="preserve"> synagogues of the Jews</w:t>
      </w:r>
      <w:r>
        <w:rPr>
          <w:rStyle w:val="FootnoteReference"/>
        </w:rPr>
        <w:footnoteReference w:id="10224"/>
      </w:r>
      <w:r>
        <w:t xml:space="preserve">: and they also had John</w:t>
      </w:r>
      <w:r>
        <w:rPr>
          <w:rStyle w:val="FootnoteReference"/>
        </w:rPr>
        <w:footnoteReference w:id="10225"/>
      </w:r>
      <w:r>
        <w:t xml:space="preserve"> as an assistant.</w:t>
      </w:r>
      <w:r>
        <w:rPr>
          <w:rStyle w:val="FootnoteReference"/>
        </w:rPr>
        <w:footnoteReference w:id="10226"/>
      </w:r>
      <w:r>
        <w:rPr>
          <w:rStyle w:val="FootnoteReference"/>
        </w:rPr>
        <w:footnoteReference w:id="10227"/>
      </w:r>
      <w:r>
        <w:rPr>
          <w:rStyle w:val="FootnoteReference"/>
        </w:rPr>
        <w:footnoteReference w:id="10228"/>
      </w:r>
      <w:r>
        <w:rPr>
          <w:rStyle w:val="FootnoteReference"/>
        </w:rPr>
        <w:footnoteReference w:id="10229"/>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10230"/>
      </w:r>
      <w:r>
        <w:t xml:space="preserve">, they found a certain</w:t>
      </w:r>
      <w:r>
        <w:rPr>
          <w:rStyle w:val="FootnoteReference"/>
        </w:rPr>
        <w:footnoteReference w:id="10231"/>
      </w:r>
      <w:r>
        <w:t xml:space="preserve"> sorcerer, a false</w:t>
      </w:r>
      <w:r>
        <w:rPr>
          <w:rStyle w:val="FootnoteReference"/>
        </w:rPr>
        <w:footnoteReference w:id="10232"/>
      </w:r>
      <w:r>
        <w:t xml:space="preserve"> prophet, a Jew</w:t>
      </w:r>
      <w:r>
        <w:rPr>
          <w:rStyle w:val="FootnoteReference"/>
        </w:rPr>
        <w:footnoteReference w:id="10233"/>
      </w:r>
      <w:r>
        <w:t xml:space="preserve">, whose</w:t>
      </w:r>
      <w:r>
        <w:rPr>
          <w:rStyle w:val="FootnoteReference"/>
        </w:rPr>
        <w:footnoteReference w:id="10234"/>
      </w:r>
      <w:r>
        <w:t xml:space="preserve"> name was Bar-Jesus</w:t>
      </w:r>
      <w:r>
        <w:rPr>
          <w:rStyle w:val="FootnoteReference"/>
        </w:rPr>
        <w:footnoteReference w:id="10235"/>
      </w:r>
      <w:r>
        <w:t xml:space="preserve">:</w:t>
      </w:r>
      <w:r>
        <w:rPr>
          <w:rStyle w:val="FootnoteReference"/>
        </w:rPr>
        <w:footnoteReference w:id="10236"/>
      </w:r>
      <w:r>
        <w:rPr>
          <w:rStyle w:val="FootnoteReference"/>
        </w:rPr>
        <w:footnoteReference w:id="10237"/>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10238"/>
      </w:r>
      <w:r>
        <w:t xml:space="preserve">, a discerning man; who called for Barnabas and Saul, and desired to hear the word of God.</w:t>
      </w:r>
      <w:r>
        <w:rPr>
          <w:rStyle w:val="FootnoteReference"/>
        </w:rPr>
        <w:footnoteReference w:id="10239"/>
      </w:r>
      <w:r>
        <w:rPr>
          <w:rStyle w:val="FootnoteReference"/>
        </w:rPr>
        <w:footnoteReference w:id="10240"/>
      </w:r>
      <w:r>
        <w:rPr>
          <w:rStyle w:val="FootnoteReference"/>
        </w:rPr>
        <w:footnoteReference w:id="10241"/>
      </w:r>
      <w:r>
        <w:rPr>
          <w:rStyle w:val="FootnoteReference"/>
        </w:rPr>
        <w:footnoteReference w:id="10242"/>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243"/>
      </w:r>
      <w:r>
        <w:t xml:space="preserve"> the sorcerer (for so is his name by interpretation) withstood</w:t>
      </w:r>
      <w:r>
        <w:rPr>
          <w:rStyle w:val="FootnoteReference"/>
        </w:rPr>
        <w:footnoteReference w:id="10244"/>
      </w:r>
      <w:r>
        <w:t xml:space="preserve"> them, seeking to turn away the proconsul from the faith.</w:t>
      </w:r>
      <w:r>
        <w:rPr>
          <w:rStyle w:val="FootnoteReference"/>
        </w:rPr>
        <w:footnoteReference w:id="10245"/>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246"/>
      </w:r>
      <w:r>
        <w:t xml:space="preserve">,) filled</w:t>
      </w:r>
      <w:r>
        <w:rPr>
          <w:rStyle w:val="FootnoteReference"/>
        </w:rPr>
        <w:footnoteReference w:id="10247"/>
      </w:r>
      <w:r>
        <w:t xml:space="preserve"> with the Holy Spirit, set his eyes on him.</w:t>
      </w:r>
      <w:r>
        <w:rPr>
          <w:rStyle w:val="FootnoteReference"/>
        </w:rPr>
        <w:footnoteReference w:id="10248"/>
      </w:r>
      <w:r>
        <w:rPr>
          <w:rStyle w:val="FootnoteReference"/>
        </w:rPr>
        <w:footnoteReference w:id="10249"/>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250"/>
      </w:r>
      <w:r>
        <w:t xml:space="preserve"> of all deceit and all villainy, you child of the devil, you enemy of all righteousness, will you not cease to pervert the right</w:t>
      </w:r>
      <w:r>
        <w:rPr>
          <w:rStyle w:val="FootnoteReference"/>
        </w:rPr>
        <w:footnoteReference w:id="10251"/>
      </w:r>
      <w:r>
        <w:t xml:space="preserve"> ways of the Lord?</w:t>
      </w:r>
      <w:r>
        <w:rPr>
          <w:rStyle w:val="FootnoteReference"/>
        </w:rPr>
        <w:footnoteReference w:id="10252"/>
      </w:r>
      <w:r>
        <w:rPr>
          <w:rStyle w:val="FootnoteReference"/>
        </w:rPr>
        <w:footnoteReference w:id="10253"/>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10254"/>
      </w:r>
      <w:r>
        <w:t xml:space="preserve"> of the Lord is upon you, and you shall be blind, not seeing the sun for a season. And immediately there fell on him a mist</w:t>
      </w:r>
      <w:r>
        <w:rPr>
          <w:rStyle w:val="FootnoteReference"/>
        </w:rPr>
        <w:footnoteReference w:id="10255"/>
      </w:r>
      <w:r>
        <w:t xml:space="preserve"> and a darkness; and he went about seeking some to lead him by the hand.</w:t>
      </w:r>
      <w:r>
        <w:rPr>
          <w:rStyle w:val="FootnoteReference"/>
        </w:rPr>
        <w:footnoteReference w:id="10256"/>
      </w:r>
      <w:r>
        <w:t xml:space="preserve">{{field-off:Bible}}</w:t>
      </w:r>
    </w:p>
    <w:p>
      <w:r>
        <w:rPr>
          <w:sz w:val="18"/>
          <w:color w:val="777777"/>
        </w:rPr>
        <w:t xml:space="preserve">[[@Bible:Acts 13:12]] </w:t>
      </w:r>
      <w:r>
        <w:rPr>
          <w:b/>
        </w:rPr>
        <w:t xml:space="preserve">12 </w:t>
      </w:r>
      <w:r>
        <w:t xml:space="preserve"> {{field-on:Bible}}</w:t>
      </w:r>
      <w:r>
        <w:t xml:space="preserve">Then the proconsul, when</w:t>
      </w:r>
      <w:r>
        <w:rPr>
          <w:rStyle w:val="FootnoteReference"/>
        </w:rPr>
        <w:footnoteReference w:id="10257"/>
      </w:r>
      <w:r>
        <w:t xml:space="preserve"> he saw what was done, believed, being</w:t>
      </w:r>
      <w:r>
        <w:rPr>
          <w:rStyle w:val="FootnoteReference"/>
        </w:rPr>
        <w:footnoteReference w:id="10258"/>
      </w:r>
      <w:r>
        <w:t xml:space="preserve"> astonished at the teaching of the Lord.</w:t>
      </w:r>
      <w:r>
        <w:rPr>
          <w:rStyle w:val="FootnoteReference"/>
        </w:rPr>
        <w:footnoteReference w:id="10259"/>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10260"/>
      </w:r>
      <w:r>
        <w:t xml:space="preserve"> in Pamphylia</w:t>
      </w:r>
      <w:r>
        <w:rPr>
          <w:rStyle w:val="FootnoteReference"/>
        </w:rPr>
        <w:footnoteReference w:id="10261"/>
      </w:r>
      <w:r>
        <w:t xml:space="preserve">: and John</w:t>
      </w:r>
      <w:r>
        <w:rPr>
          <w:rStyle w:val="FootnoteReference"/>
        </w:rPr>
        <w:footnoteReference w:id="10262"/>
      </w:r>
      <w:r>
        <w:t xml:space="preserve">, departing from them, returned to Jerusalem</w:t>
      </w:r>
      <w:r>
        <w:rPr>
          <w:rStyle w:val="FootnoteReference"/>
        </w:rPr>
        <w:footnoteReference w:id="10263"/>
      </w:r>
      <w:r>
        <w:t xml:space="preserve">.</w:t>
      </w:r>
      <w:r>
        <w:rPr>
          <w:rStyle w:val="FootnoteReference"/>
        </w:rPr>
        <w:footnoteReference w:id="10264"/>
      </w:r>
      <w:r>
        <w:rPr>
          <w:rStyle w:val="FootnoteReference"/>
        </w:rPr>
        <w:footnoteReference w:id="10265"/>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266"/>
      </w:r>
      <w:r>
        <w:t xml:space="preserve"> in Pisidia</w:t>
      </w:r>
      <w:r>
        <w:rPr>
          <w:rStyle w:val="FootnoteReference"/>
        </w:rPr>
        <w:footnoteReference w:id="10267"/>
      </w:r>
      <w:r>
        <w:t xml:space="preserve">, and went</w:t>
      </w:r>
      <w:r>
        <w:rPr>
          <w:rStyle w:val="FootnoteReference"/>
        </w:rPr>
        <w:footnoteReference w:id="10268"/>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269"/>
      </w:r>
      <w:r>
        <w:t xml:space="preserve"> of the law and the prophets the rulers</w:t>
      </w:r>
      <w:r>
        <w:rPr>
          <w:rStyle w:val="FootnoteReference"/>
        </w:rPr>
        <w:footnoteReference w:id="10270"/>
      </w:r>
      <w:r>
        <w:t xml:space="preserve"> of the synagogue sent to them, saying, Men, brothers, if you have any word of exhortation for the people, speak.</w:t>
      </w:r>
      <w:r>
        <w:rPr>
          <w:rStyle w:val="FootnoteReference"/>
        </w:rPr>
        <w:footnoteReference w:id="10271"/>
      </w:r>
      <w:r>
        <w:rPr>
          <w:rStyle w:val="FootnoteReference"/>
        </w:rPr>
        <w:footnoteReference w:id="10272"/>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273"/>
      </w:r>
      <w:r>
        <w:t xml:space="preserve"> with his hand said, Men of Israel</w:t>
      </w:r>
      <w:r>
        <w:rPr>
          <w:rStyle w:val="FootnoteReference"/>
        </w:rPr>
        <w:footnoteReference w:id="10274"/>
      </w:r>
      <w:r>
        <w:t xml:space="preserve">, and you who fear God, listen.</w:t>
      </w:r>
      <w:r>
        <w:rPr>
          <w:rStyle w:val="FootnoteReference"/>
        </w:rPr>
        <w:footnoteReference w:id="10275"/>
      </w:r>
      <w:r>
        <w:rPr>
          <w:rStyle w:val="FootnoteReference"/>
        </w:rPr>
        <w:footnoteReference w:id="10276"/>
      </w:r>
      <w:r>
        <w:rPr>
          <w:rStyle w:val="FootnoteReference"/>
        </w:rPr>
        <w:footnoteReference w:id="10277"/>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278"/>
      </w:r>
      <w:r>
        <w:t xml:space="preserve"> the people when they dwelt as strangers in the land of Egypt</w:t>
      </w:r>
      <w:r>
        <w:rPr>
          <w:rStyle w:val="FootnoteReference"/>
        </w:rPr>
        <w:footnoteReference w:id="10279"/>
      </w:r>
      <w:r>
        <w:t xml:space="preserve">, and with</w:t>
      </w:r>
      <w:r>
        <w:rPr>
          <w:rStyle w:val="FootnoteReference"/>
        </w:rPr>
        <w:footnoteReference w:id="10280"/>
      </w:r>
      <w:r>
        <w:t xml:space="preserve"> a high arm he brought them out of it.</w:t>
      </w:r>
      <w:r>
        <w:rPr>
          <w:rStyle w:val="FootnoteReference"/>
        </w:rPr>
        <w:footnoteReference w:id="10281"/>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282"/>
      </w:r>
      <w:r>
        <w:t xml:space="preserve"> the time of forty years he bore with their ways in the wilderness.</w:t>
      </w:r>
      <w:r>
        <w:rPr>
          <w:rStyle w:val="FootnoteReference"/>
        </w:rPr>
        <w:footnoteReference w:id="10283"/>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284"/>
      </w:r>
      <w:r>
        <w:t xml:space="preserve"> he had destroyed seven nations in the land of Canaan</w:t>
      </w:r>
      <w:r>
        <w:rPr>
          <w:rStyle w:val="FootnoteReference"/>
        </w:rPr>
        <w:footnoteReference w:id="10285"/>
      </w:r>
      <w:r>
        <w:t xml:space="preserve">, he divided</w:t>
      </w:r>
      <w:r>
        <w:rPr>
          <w:rStyle w:val="FootnoteReference"/>
        </w:rPr>
        <w:footnoteReference w:id="10286"/>
      </w:r>
      <w:r>
        <w:t xml:space="preserve"> their land to them by lot.</w:t>
      </w:r>
      <w:r>
        <w:rPr>
          <w:rStyle w:val="FootnoteReference"/>
        </w:rPr>
        <w:footnoteReference w:id="10287"/>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288"/>
      </w:r>
      <w:r>
        <w:t xml:space="preserve"> to them judges about the space of four hundred and fifty years, until</w:t>
      </w:r>
      <w:r>
        <w:rPr>
          <w:rStyle w:val="FootnoteReference"/>
        </w:rPr>
        <w:footnoteReference w:id="10289"/>
      </w:r>
      <w:r>
        <w:t xml:space="preserve"> Samuel</w:t>
      </w:r>
      <w:r>
        <w:rPr>
          <w:rStyle w:val="FootnoteReference"/>
        </w:rPr>
        <w:footnoteReference w:id="1029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291"/>
      </w:r>
      <w:r>
        <w:t xml:space="preserve"> the son of Kish</w:t>
      </w:r>
      <w:r>
        <w:rPr>
          <w:rStyle w:val="FootnoteReference"/>
        </w:rPr>
        <w:footnoteReference w:id="10292"/>
      </w:r>
      <w:r>
        <w:t xml:space="preserve">, a man of the tribe of Benjamin</w:t>
      </w:r>
      <w:r>
        <w:rPr>
          <w:rStyle w:val="FootnoteReference"/>
        </w:rPr>
        <w:footnoteReference w:id="10293"/>
      </w:r>
      <w:r>
        <w:t xml:space="preserve">, by the space of forty years.</w:t>
      </w:r>
      <w:r>
        <w:rPr>
          <w:rStyle w:val="FootnoteReference"/>
        </w:rPr>
        <w:footnoteReference w:id="10294"/>
      </w:r>
      <w:r>
        <w:rPr>
          <w:rStyle w:val="FootnoteReference"/>
        </w:rPr>
        <w:footnoteReference w:id="10295"/>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296"/>
      </w:r>
      <w:r>
        <w:t xml:space="preserve"> he had removed him, he raised</w:t>
      </w:r>
      <w:r>
        <w:rPr>
          <w:rStyle w:val="FootnoteReference"/>
        </w:rPr>
        <w:footnoteReference w:id="10297"/>
      </w:r>
      <w:r>
        <w:t xml:space="preserve"> up to them David</w:t>
      </w:r>
      <w:r>
        <w:rPr>
          <w:rStyle w:val="FootnoteReference"/>
        </w:rPr>
        <w:footnoteReference w:id="10298"/>
      </w:r>
      <w:r>
        <w:t xml:space="preserve"> to be their king; to whom</w:t>
      </w:r>
      <w:r>
        <w:rPr>
          <w:rStyle w:val="FootnoteReference"/>
        </w:rPr>
        <w:footnoteReference w:id="10299"/>
      </w:r>
      <w:r>
        <w:t xml:space="preserve"> also he gave their testimony, and said, I have</w:t>
      </w:r>
      <w:r>
        <w:rPr>
          <w:rStyle w:val="FootnoteReference"/>
        </w:rPr>
        <w:footnoteReference w:id="10300"/>
      </w:r>
      <w:r>
        <w:t xml:space="preserve"> found David the son of Jesse</w:t>
      </w:r>
      <w:r>
        <w:rPr>
          <w:rStyle w:val="FootnoteReference"/>
        </w:rPr>
        <w:footnoteReference w:id="10301"/>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302"/>
      </w:r>
      <w:r>
        <w:t xml:space="preserve"> man's seed has God according to his promise raised</w:t>
      </w:r>
      <w:r>
        <w:rPr>
          <w:rStyle w:val="FootnoteReference"/>
        </w:rPr>
        <w:footnoteReference w:id="10303"/>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10304"/>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305"/>
      </w:r>
      <w:r>
        <w:t xml:space="preserve"> his course, he said, Whom</w:t>
      </w:r>
      <w:r>
        <w:rPr>
          <w:rStyle w:val="FootnoteReference"/>
        </w:rPr>
        <w:footnoteReference w:id="10306"/>
      </w:r>
      <w:r>
        <w:t xml:space="preserve"> do you suppose me to be? I am</w:t>
      </w:r>
      <w:r>
        <w:rPr>
          <w:rStyle w:val="FootnoteReference"/>
        </w:rPr>
        <w:footnoteReference w:id="10307"/>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10308"/>
      </w:r>
      <w:r>
        <w:t xml:space="preserve"> of the family of Abraham</w:t>
      </w:r>
      <w:r>
        <w:rPr>
          <w:rStyle w:val="FootnoteReference"/>
        </w:rPr>
        <w:footnoteReference w:id="10309"/>
      </w:r>
      <w:r>
        <w:t xml:space="preserve">, and whoever among you fears God, to you</w:t>
      </w:r>
      <w:r>
        <w:rPr>
          <w:rStyle w:val="FootnoteReference"/>
        </w:rPr>
        <w:footnoteReference w:id="10310"/>
      </w:r>
      <w:r>
        <w:t xml:space="preserve"> is the word of this salvation sent.</w:t>
      </w:r>
      <w:r>
        <w:rPr>
          <w:rStyle w:val="FootnoteReference"/>
        </w:rPr>
        <w:footnoteReference w:id="10311"/>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10312"/>
      </w:r>
      <w:r>
        <w:rPr>
          <w:rStyle w:val="FootnoteReference"/>
        </w:rPr>
        <w:footnoteReference w:id="10313"/>
      </w:r>
      <w:r>
        <w:rPr>
          <w:rStyle w:val="FootnoteReference"/>
        </w:rPr>
        <w:footnoteReference w:id="10314"/>
      </w:r>
      <w:r>
        <w:rPr>
          <w:rStyle w:val="FootnoteReference"/>
        </w:rPr>
        <w:footnoteReference w:id="10315"/>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10316"/>
      </w:r>
      <w:r>
        <w:t xml:space="preserve"> that he should be put to death.</w:t>
      </w:r>
      <w:r>
        <w:rPr>
          <w:rStyle w:val="FootnoteReference"/>
        </w:rPr>
        <w:footnoteReference w:id="10317"/>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318"/>
      </w:r>
      <w:r>
        <w:t xml:space="preserve"> they had fulfilled all that was written of him, they took</w:t>
      </w:r>
      <w:r>
        <w:rPr>
          <w:rStyle w:val="FootnoteReference"/>
        </w:rPr>
        <w:footnoteReference w:id="10319"/>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320"/>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321"/>
      </w:r>
      <w:r>
        <w:t xml:space="preserve"> seen many days of those who came up with him from Galilee</w:t>
      </w:r>
      <w:r>
        <w:rPr>
          <w:rStyle w:val="FootnoteReference"/>
        </w:rPr>
        <w:footnoteReference w:id="10322"/>
      </w:r>
      <w:r>
        <w:t xml:space="preserve"> to Jerusalem, who are his witnesses to the people.</w:t>
      </w:r>
      <w:r>
        <w:rPr>
          <w:rStyle w:val="FootnoteReference"/>
        </w:rPr>
        <w:footnoteReference w:id="10323"/>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324"/>
      </w:r>
      <w:r>
        <w:rPr>
          <w:rStyle w:val="FootnoteReference"/>
        </w:rPr>
        <w:footnoteReference w:id="10325"/>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326"/>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327"/>
      </w:r>
      <w:r>
        <w:t xml:space="preserve"> give you the sure</w:t>
      </w:r>
      <w:r>
        <w:rPr>
          <w:rStyle w:val="FootnoteReference"/>
        </w:rPr>
        <w:footnoteReference w:id="10328"/>
      </w:r>
      <w:r>
        <w:t xml:space="preserve"> mercies</w:t>
      </w:r>
      <w:r>
        <w:rPr>
          <w:rStyle w:val="FootnoteReference"/>
        </w:rPr>
        <w:footnoteReference w:id="10329"/>
      </w:r>
      <w:r>
        <w:t xml:space="preserve"> of David.</w:t>
      </w:r>
      <w:r>
        <w:rPr>
          <w:rStyle w:val="FootnoteReference"/>
        </w:rPr>
        <w:footnoteReference w:id="10330"/>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10331"/>
      </w:r>
      <w:r>
        <w:t xml:space="preserve"> corruption.</w:t>
      </w:r>
      <w:r>
        <w:rPr>
          <w:rStyle w:val="FootnoteReference"/>
        </w:rPr>
        <w:footnoteReference w:id="10332"/>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333"/>
      </w:r>
      <w:r>
        <w:t xml:space="preserve"> his own generation by the will of God, fell</w:t>
      </w:r>
      <w:r>
        <w:rPr>
          <w:rStyle w:val="FootnoteReference"/>
        </w:rPr>
        <w:footnoteReference w:id="10334"/>
      </w:r>
      <w:r>
        <w:t xml:space="preserve"> asleep, and was</w:t>
      </w:r>
      <w:r>
        <w:rPr>
          <w:rStyle w:val="FootnoteReference"/>
        </w:rPr>
        <w:footnoteReference w:id="10335"/>
      </w:r>
      <w:r>
        <w:t xml:space="preserve"> laid to his fathers, and saw</w:t>
      </w:r>
      <w:r>
        <w:rPr>
          <w:rStyle w:val="FootnoteReference"/>
        </w:rPr>
        <w:footnoteReference w:id="1033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33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338"/>
      </w:r>
      <w:r>
        <w:t xml:space="preserve"> through this man is preached to you the forgiveness of sins:</w:t>
      </w:r>
      <w:r>
        <w:rPr>
          <w:rStyle w:val="FootnoteReference"/>
        </w:rPr>
        <w:footnoteReference w:id="10339"/>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340"/>
      </w:r>
      <w:r>
        <w:t xml:space="preserve"> you could not be justified by the law of Moses</w:t>
      </w:r>
      <w:r>
        <w:rPr>
          <w:rStyle w:val="FootnoteReference"/>
        </w:rPr>
        <w:footnoteReference w:id="10341"/>
      </w:r>
      <w:r>
        <w:t xml:space="preserve">.</w:t>
      </w:r>
      <w:r>
        <w:rPr>
          <w:rStyle w:val="FootnoteReference"/>
        </w:rPr>
        <w:footnoteReference w:id="10342"/>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343"/>
      </w:r>
      <w:r>
        <w:t xml:space="preserve"> therefore, lest that come upon you, which</w:t>
      </w:r>
      <w:r>
        <w:rPr>
          <w:rStyle w:val="FootnoteReference"/>
        </w:rPr>
        <w:footnoteReference w:id="10344"/>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345"/>
      </w:r>
      <w:r>
        <w:rPr>
          <w:rStyle w:val="FootnoteReference"/>
        </w:rPr>
        <w:footnoteReference w:id="10346"/>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347"/>
      </w:r>
      <w:r>
        <w:t xml:space="preserve">.</w:t>
      </w:r>
      <w:r>
        <w:rPr>
          <w:rStyle w:val="FootnoteReference"/>
        </w:rPr>
        <w:footnoteReference w:id="10348"/>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349"/>
      </w:r>
      <w:r>
        <w:t xml:space="preserve"> proselytes followed</w:t>
      </w:r>
      <w:r>
        <w:rPr>
          <w:rStyle w:val="FootnoteReference"/>
        </w:rPr>
        <w:footnoteReference w:id="10350"/>
      </w:r>
      <w:r>
        <w:t xml:space="preserve"> Paul and Barnabas: who, speaking to them, persuaded</w:t>
      </w:r>
      <w:r>
        <w:rPr>
          <w:rStyle w:val="FootnoteReference"/>
        </w:rPr>
        <w:footnoteReference w:id="10351"/>
      </w:r>
      <w:r>
        <w:t xml:space="preserve"> them to continue in the grace</w:t>
      </w:r>
      <w:r>
        <w:rPr>
          <w:rStyle w:val="FootnoteReference"/>
        </w:rPr>
        <w:footnoteReference w:id="10352"/>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353"/>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354"/>
      </w:r>
      <w:r>
        <w:rPr>
          <w:rStyle w:val="FootnoteReference"/>
        </w:rPr>
        <w:footnoteReference w:id="10355"/>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356"/>
      </w:r>
      <w:r>
        <w:t xml:space="preserve"> necessary that the word of God should first have been spoken to you: but seeing</w:t>
      </w:r>
      <w:r>
        <w:rPr>
          <w:rStyle w:val="FootnoteReference"/>
        </w:rPr>
        <w:footnoteReference w:id="10357"/>
      </w:r>
      <w:r>
        <w:t xml:space="preserve"> you put it from you, and judge yourselves unworthy of eternal life, look, we turn</w:t>
      </w:r>
      <w:r>
        <w:rPr>
          <w:rStyle w:val="FootnoteReference"/>
        </w:rPr>
        <w:footnoteReference w:id="10358"/>
      </w:r>
      <w:r>
        <w:t xml:space="preserve"> to the nations.</w:t>
      </w:r>
      <w:r>
        <w:rPr>
          <w:rStyle w:val="FootnoteReference"/>
        </w:rPr>
        <w:footnoteReference w:id="10359"/>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360"/>
      </w:r>
      <w:r>
        <w:t xml:space="preserve"> set you to be a light of the nations, that you should be for salvation to the ends of the earth.</w:t>
      </w:r>
      <w:r>
        <w:rPr>
          <w:rStyle w:val="FootnoteReference"/>
        </w:rPr>
        <w:footnoteReference w:id="10361"/>
      </w:r>
      <w:r>
        <w:rPr>
          <w:rStyle w:val="FootnoteReference"/>
        </w:rPr>
        <w:footnoteReference w:id="10362"/>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363"/>
      </w:r>
      <w:r>
        <w:t xml:space="preserve"> the word of the Lord: and as</w:t>
      </w:r>
      <w:r>
        <w:rPr>
          <w:rStyle w:val="FootnoteReference"/>
        </w:rPr>
        <w:footnoteReference w:id="10364"/>
      </w:r>
      <w:r>
        <w:t xml:space="preserve"> many as were ordained</w:t>
      </w:r>
      <w:r>
        <w:rPr>
          <w:rStyle w:val="FootnoteReference"/>
        </w:rPr>
        <w:footnoteReference w:id="10365"/>
      </w:r>
      <w:r>
        <w:t xml:space="preserve"> to eternal life believed.</w:t>
      </w:r>
      <w:r>
        <w:rPr>
          <w:rStyle w:val="FootnoteReference"/>
        </w:rPr>
        <w:footnoteReference w:id="10366"/>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367"/>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368"/>
      </w:r>
      <w:r>
        <w:t xml:space="preserve"> stirred up the devout</w:t>
      </w:r>
      <w:r>
        <w:rPr>
          <w:rStyle w:val="FootnoteReference"/>
        </w:rPr>
        <w:footnoteReference w:id="10369"/>
      </w:r>
      <w:r>
        <w:t xml:space="preserve"> and honorable women, and the chief men of the city, and raised</w:t>
      </w:r>
      <w:r>
        <w:rPr>
          <w:rStyle w:val="FootnoteReference"/>
        </w:rPr>
        <w:footnoteReference w:id="10370"/>
      </w:r>
      <w:r>
        <w:t xml:space="preserve"> persecution against Paul and Barnabas, and expelled</w:t>
      </w:r>
      <w:r>
        <w:rPr>
          <w:rStyle w:val="FootnoteReference"/>
        </w:rPr>
        <w:footnoteReference w:id="10371"/>
      </w:r>
      <w:r>
        <w:t xml:space="preserve"> them out of their borders.</w:t>
      </w:r>
      <w:r>
        <w:rPr>
          <w:rStyle w:val="FootnoteReference"/>
        </w:rPr>
        <w:footnoteReference w:id="10372"/>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373"/>
      </w:r>
      <w:r>
        <w:t xml:space="preserve">.</w:t>
      </w:r>
      <w:r>
        <w:rPr>
          <w:rStyle w:val="FootnoteReference"/>
        </w:rPr>
        <w:footnoteReference w:id="10374"/>
      </w:r>
      <w:r>
        <w:rPr>
          <w:rStyle w:val="FootnoteReference"/>
        </w:rPr>
        <w:footnoteReference w:id="10375"/>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376"/>
      </w:r>
      <w:r>
        <w:t xml:space="preserve"> Holy Spirit.</w:t>
      </w:r>
      <w:r>
        <w:rPr>
          <w:rStyle w:val="FootnoteReference"/>
        </w:rPr>
        <w:footnoteReference w:id="10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378"/>
      </w:r>
      <w:r>
        <w:t xml:space="preserve">, that they went</w:t>
      </w:r>
      <w:r>
        <w:rPr>
          <w:rStyle w:val="FootnoteReference"/>
        </w:rPr>
        <w:footnoteReference w:id="10379"/>
      </w:r>
      <w:r>
        <w:t xml:space="preserve"> together into the synagogue of the Jews</w:t>
      </w:r>
      <w:r>
        <w:rPr>
          <w:rStyle w:val="FootnoteReference"/>
        </w:rPr>
        <w:footnoteReference w:id="10380"/>
      </w:r>
      <w:r>
        <w:t xml:space="preserve">, and so spoke that a</w:t>
      </w:r>
      <w:r>
        <w:rPr>
          <w:rStyle w:val="FootnoteReference"/>
        </w:rPr>
        <w:footnoteReference w:id="10381"/>
      </w:r>
      <w:r>
        <w:t xml:space="preserve"> great multitude both of Jews and Greeks</w:t>
      </w:r>
      <w:r>
        <w:rPr>
          <w:rStyle w:val="FootnoteReference"/>
        </w:rPr>
        <w:footnoteReference w:id="10382"/>
      </w:r>
      <w:r>
        <w:t xml:space="preserve"> believed.</w:t>
      </w:r>
      <w:r>
        <w:rPr>
          <w:rStyle w:val="FootnoteReference"/>
        </w:rPr>
        <w:footnoteReference w:id="10383"/>
      </w:r>
      <w:r>
        <w:rPr>
          <w:rStyle w:val="FootnoteReference"/>
        </w:rPr>
        <w:footnoteReference w:id="10384"/>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385"/>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386"/>
      </w:r>
      <w:r>
        <w:t xml:space="preserve"> remained they speaking</w:t>
      </w:r>
      <w:r>
        <w:rPr>
          <w:rStyle w:val="FootnoteReference"/>
        </w:rPr>
        <w:footnoteReference w:id="10387"/>
      </w:r>
      <w:r>
        <w:t xml:space="preserve"> boldly in the Lord, who gave testimony to the word</w:t>
      </w:r>
      <w:r>
        <w:rPr>
          <w:rStyle w:val="FootnoteReference"/>
        </w:rPr>
        <w:footnoteReference w:id="10388"/>
      </w:r>
      <w:r>
        <w:t xml:space="preserve"> of his grace, and granted</w:t>
      </w:r>
      <w:r>
        <w:rPr>
          <w:rStyle w:val="FootnoteReference"/>
        </w:rPr>
        <w:footnoteReference w:id="10389"/>
      </w:r>
      <w:r>
        <w:t xml:space="preserve"> signs and wonders to be done by their hands.</w:t>
      </w:r>
      <w:r>
        <w:rPr>
          <w:rStyle w:val="FootnoteReference"/>
        </w:rPr>
        <w:footnoteReference w:id="10390"/>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391"/>
      </w:r>
      <w:r>
        <w:t xml:space="preserve"> of the city was divided: and part</w:t>
      </w:r>
      <w:r>
        <w:rPr>
          <w:rStyle w:val="FootnoteReference"/>
        </w:rPr>
        <w:footnoteReference w:id="10392"/>
      </w:r>
      <w:r>
        <w:t xml:space="preserve"> held with the Jews, and part with the apostles</w:t>
      </w:r>
      <w:r>
        <w:rPr>
          <w:rStyle w:val="FootnoteReference"/>
        </w:rPr>
        <w:footnoteReference w:id="10393"/>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394"/>
      </w:r>
      <w:r>
        <w:t xml:space="preserve"> there was an assault made both of the nations, and also of the Jews with their rulers, to use them despitefully</w:t>
      </w:r>
      <w:r>
        <w:rPr>
          <w:rStyle w:val="FootnoteReference"/>
        </w:rPr>
        <w:footnoteReference w:id="10395"/>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10396"/>
      </w:r>
      <w:r>
        <w:t xml:space="preserve"> to Lystra</w:t>
      </w:r>
      <w:r>
        <w:rPr>
          <w:rStyle w:val="FootnoteReference"/>
        </w:rPr>
        <w:footnoteReference w:id="10397"/>
      </w:r>
      <w:r>
        <w:t xml:space="preserve"> and Derbe</w:t>
      </w:r>
      <w:r>
        <w:rPr>
          <w:rStyle w:val="FootnoteReference"/>
        </w:rPr>
        <w:footnoteReference w:id="10398"/>
      </w:r>
      <w:r>
        <w:t xml:space="preserve">, cities of Lycaonia</w:t>
      </w:r>
      <w:r>
        <w:rPr>
          <w:rStyle w:val="FootnoteReference"/>
        </w:rPr>
        <w:footnoteReference w:id="10399"/>
      </w:r>
      <w:r>
        <w:t xml:space="preserve">, and to the surrounding region:</w:t>
      </w:r>
      <w:r>
        <w:rPr>
          <w:rStyle w:val="FootnoteReference"/>
        </w:rPr>
        <w:footnoteReference w:id="10400"/>
      </w:r>
      <w:r>
        <w:rPr>
          <w:rStyle w:val="FootnoteReference"/>
        </w:rPr>
        <w:footnoteReference w:id="10401"/>
      </w:r>
      <w:r>
        <w:rPr>
          <w:rStyle w:val="FootnoteReference"/>
        </w:rPr>
        <w:footnoteReference w:id="10402"/>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403"/>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w:t>
      </w:r>
      <w:r>
        <w:rPr>
          <w:rStyle w:val="FootnoteReference"/>
        </w:rPr>
        <w:footnoteReference w:id="10404"/>
      </w:r>
      <w:r>
        <w:t xml:space="preserve"> lame from his mother's womb, who had never walked:</w:t>
      </w:r>
      <w:r>
        <w:rPr>
          <w:rStyle w:val="FootnoteReference"/>
        </w:rPr>
        <w:footnoteReference w:id="10405"/>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10406"/>
      </w:r>
      <w:r>
        <w:t xml:space="preserve"> speaking: who, looking intently at him, and perceiving that he had</w:t>
      </w:r>
      <w:r>
        <w:rPr>
          <w:rStyle w:val="FootnoteReference"/>
        </w:rPr>
        <w:footnoteReference w:id="10407"/>
      </w:r>
      <w:r>
        <w:t xml:space="preserve"> faith to be made well,</w:t>
      </w:r>
      <w:r>
        <w:rPr>
          <w:rStyle w:val="FootnoteReference"/>
        </w:rPr>
        <w:footnoteReference w:id="10408"/>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409"/>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410"/>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411"/>
      </w:r>
      <w:r>
        <w:t xml:space="preserve">, Zeus</w:t>
      </w:r>
      <w:r>
        <w:rPr>
          <w:rStyle w:val="FootnoteReference"/>
        </w:rPr>
        <w:footnoteReference w:id="10412"/>
      </w:r>
      <w:r>
        <w:t xml:space="preserve">; and Paul, Hermes</w:t>
      </w:r>
      <w:r>
        <w:rPr>
          <w:rStyle w:val="FootnoteReference"/>
        </w:rPr>
        <w:footnoteReference w:id="10413"/>
      </w:r>
      <w:r>
        <w:t xml:space="preserve">, because he was the chief speaker.</w:t>
      </w:r>
      <w:r>
        <w:rPr>
          <w:rStyle w:val="FootnoteReference"/>
        </w:rPr>
        <w:footnoteReference w:id="10414"/>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10415"/>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416"/>
      </w:r>
      <w:r>
        <w:t xml:space="preserve">, Barnabas and Paul, heard, they tore their clothes, and rushed into the crowd, crying out,</w:t>
      </w:r>
      <w:r>
        <w:rPr>
          <w:rStyle w:val="FootnoteReference"/>
        </w:rPr>
        <w:footnoteReference w:id="10417"/>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10418"/>
      </w:r>
      <w:r>
        <w:t xml:space="preserve"> are humans of like</w:t>
      </w:r>
      <w:r>
        <w:rPr>
          <w:rStyle w:val="FootnoteReference"/>
        </w:rPr>
        <w:footnoteReference w:id="10419"/>
      </w:r>
      <w:r>
        <w:t xml:space="preserve"> nature with you, preaching good news to you, that you should turn from</w:t>
      </w:r>
      <w:r>
        <w:rPr>
          <w:rStyle w:val="FootnoteReference"/>
        </w:rPr>
        <w:footnoteReference w:id="10420"/>
      </w:r>
      <w:r>
        <w:t xml:space="preserve"> these vain things to the living</w:t>
      </w:r>
      <w:r>
        <w:rPr>
          <w:rStyle w:val="FootnoteReference"/>
        </w:rPr>
        <w:footnoteReference w:id="10421"/>
      </w:r>
      <w:r>
        <w:t xml:space="preserve"> God</w:t>
      </w:r>
      <w:r>
        <w:rPr>
          <w:rStyle w:val="FootnoteReference"/>
        </w:rPr>
        <w:footnoteReference w:id="10422"/>
      </w:r>
      <w:r>
        <w:t xml:space="preserve">, who made heaven, and earth, and the sea, and all things that are in them:</w:t>
      </w:r>
      <w:r>
        <w:rPr>
          <w:rStyle w:val="FootnoteReference"/>
        </w:rPr>
        <w:footnoteReference w:id="10423"/>
      </w:r>
      <w:r>
        <w:rPr>
          <w:rStyle w:val="FootnoteReference"/>
        </w:rPr>
        <w:footnoteReference w:id="10424"/>
      </w:r>
      <w:r>
        <w:rPr>
          <w:rStyle w:val="FootnoteReference"/>
        </w:rPr>
        <w:footnoteReference w:id="10425"/>
      </w:r>
      <w:r>
        <w:rPr>
          <w:rStyle w:val="FootnoteReference"/>
        </w:rPr>
        <w:footnoteReference w:id="10426"/>
      </w:r>
      <w:r>
        <w:rPr>
          <w:rStyle w:val="FootnoteReference"/>
        </w:rPr>
        <w:footnoteReference w:id="10427"/>
      </w:r>
      <w:r>
        <w:rPr>
          <w:rStyle w:val="FootnoteReference"/>
        </w:rPr>
        <w:footnoteReference w:id="10428"/>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10429"/>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10430"/>
      </w:r>
      <w:r>
        <w:t xml:space="preserve"> our hearts with food and gladness.</w:t>
      </w:r>
      <w:r>
        <w:rPr>
          <w:rStyle w:val="FootnoteReference"/>
        </w:rPr>
        <w:footnoteReference w:id="10431"/>
      </w:r>
      <w:r>
        <w:rPr>
          <w:rStyle w:val="FootnoteReference"/>
        </w:rPr>
        <w:footnoteReference w:id="10432"/>
      </w:r>
      <w:r>
        <w:rPr>
          <w:rStyle w:val="FootnoteReference"/>
        </w:rPr>
        <w:footnoteReference w:id="10433"/>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10434"/>
      </w:r>
      <w:r>
        <w:t xml:space="preserve">{{field-off:Bible}}</w:t>
      </w:r>
    </w:p>
    <w:p>
      <w:r>
        <w:rPr>
          <w:sz w:val="18"/>
          <w:color w:val="777777"/>
        </w:rPr>
        <w:t xml:space="preserve">[[@Bible:Acts 14:19]] </w:t>
      </w:r>
      <w:r>
        <w:rPr>
          <w:b/>
        </w:rPr>
        <w:t xml:space="preserve">19 </w:t>
      </w:r>
      <w:r>
        <w:t xml:space="preserve"> {{field-on:Bible}}</w:t>
      </w:r>
      <w:r>
        <w:t xml:space="preserve">And certain Jews came there</w:t>
      </w:r>
      <w:r>
        <w:rPr>
          <w:rStyle w:val="FootnoteReference"/>
        </w:rPr>
        <w:footnoteReference w:id="10435"/>
      </w:r>
      <w:r>
        <w:t xml:space="preserve"> from Antioch</w:t>
      </w:r>
      <w:r>
        <w:rPr>
          <w:rStyle w:val="FootnoteReference"/>
        </w:rPr>
        <w:footnoteReference w:id="10436"/>
      </w:r>
      <w:r>
        <w:t xml:space="preserve"> and Iconium, who persuaded</w:t>
      </w:r>
      <w:r>
        <w:rPr>
          <w:rStyle w:val="FootnoteReference"/>
        </w:rPr>
        <w:footnoteReference w:id="10437"/>
      </w:r>
      <w:r>
        <w:t xml:space="preserve"> the crowds, and having</w:t>
      </w:r>
      <w:r>
        <w:rPr>
          <w:rStyle w:val="FootnoteReference"/>
        </w:rPr>
        <w:footnoteReference w:id="10438"/>
      </w:r>
      <w:r>
        <w:t xml:space="preserve"> stoned Paul, dragged him out of the city, supposing</w:t>
      </w:r>
      <w:r>
        <w:rPr>
          <w:rStyle w:val="FootnoteReference"/>
        </w:rPr>
        <w:footnoteReference w:id="10439"/>
      </w:r>
      <w:r>
        <w:t xml:space="preserve"> him to be dead.</w:t>
      </w:r>
      <w:r>
        <w:rPr>
          <w:rStyle w:val="FootnoteReference"/>
        </w:rPr>
        <w:footnoteReference w:id="10440"/>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w:t>
      </w:r>
      <w:r>
        <w:rPr>
          <w:rStyle w:val="FootnoteReference"/>
        </w:rPr>
        <w:footnoteReference w:id="10441"/>
      </w:r>
      <w:r>
        <w:t xml:space="preserve"> into the city: and the next day he departed with Barnabas to Derbe</w:t>
      </w:r>
      <w:r>
        <w:rPr>
          <w:rStyle w:val="FootnoteReference"/>
        </w:rPr>
        <w:footnoteReference w:id="10442"/>
      </w:r>
      <w:r>
        <w:t xml:space="preserve">.</w:t>
      </w:r>
      <w:r>
        <w:rPr>
          <w:rStyle w:val="FootnoteReference"/>
        </w:rPr>
        <w:footnoteReference w:id="10443"/>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444"/>
      </w:r>
      <w:r>
        <w:t xml:space="preserve">, they returned again to Lystra</w:t>
      </w:r>
      <w:r>
        <w:rPr>
          <w:rStyle w:val="FootnoteReference"/>
        </w:rPr>
        <w:footnoteReference w:id="10445"/>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10446"/>
      </w:r>
      <w:r>
        <w:t xml:space="preserve"> them to continue in the faith, and that through many tribulations we must enter</w:t>
      </w:r>
      <w:r>
        <w:rPr>
          <w:rStyle w:val="FootnoteReference"/>
        </w:rPr>
        <w:footnoteReference w:id="10447"/>
      </w:r>
      <w:r>
        <w:t xml:space="preserve"> into the kingdom of God.</w:t>
      </w:r>
      <w:r>
        <w:rPr>
          <w:rStyle w:val="FootnoteReference"/>
        </w:rPr>
        <w:footnoteReference w:id="10448"/>
      </w:r>
      <w:r>
        <w:rPr>
          <w:rStyle w:val="FootnoteReference"/>
        </w:rPr>
        <w:footnoteReference w:id="10449"/>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450"/>
      </w:r>
      <w:r>
        <w:t xml:space="preserve"> ordained them elders</w:t>
      </w:r>
      <w:r>
        <w:rPr>
          <w:rStyle w:val="FootnoteReference"/>
        </w:rPr>
        <w:footnoteReference w:id="10451"/>
      </w:r>
      <w:r>
        <w:t xml:space="preserve"> in every assembly, and had</w:t>
      </w:r>
      <w:r>
        <w:rPr>
          <w:rStyle w:val="FootnoteReference"/>
        </w:rPr>
        <w:footnoteReference w:id="10452"/>
      </w:r>
      <w:r>
        <w:t xml:space="preserve"> prayed with fasting, they commended</w:t>
      </w:r>
      <w:r>
        <w:rPr>
          <w:rStyle w:val="FootnoteReference"/>
        </w:rPr>
        <w:footnoteReference w:id="10453"/>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454"/>
      </w:r>
      <w:r>
        <w:t xml:space="preserve">, they came to Pamphylia</w:t>
      </w:r>
      <w:r>
        <w:rPr>
          <w:rStyle w:val="FootnoteReference"/>
        </w:rPr>
        <w:footnoteReference w:id="10455"/>
      </w:r>
      <w:r>
        <w:t xml:space="preserve">.</w:t>
      </w:r>
      <w:r>
        <w:rPr>
          <w:rStyle w:val="FootnoteReference"/>
        </w:rPr>
        <w:footnoteReference w:id="10456"/>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10457"/>
      </w:r>
      <w:r>
        <w:t xml:space="preserve">, they went down to Attalia</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460"/>
      </w:r>
      <w:r>
        <w:t xml:space="preserve">, from where they had been recommended</w:t>
      </w:r>
      <w:r>
        <w:rPr>
          <w:rStyle w:val="FootnoteReference"/>
        </w:rPr>
        <w:footnoteReference w:id="10461"/>
      </w:r>
      <w:r>
        <w:t xml:space="preserve"> to the grace of God for the work</w:t>
      </w:r>
      <w:r>
        <w:rPr>
          <w:rStyle w:val="FootnoteReference"/>
        </w:rPr>
        <w:footnoteReference w:id="10462"/>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463"/>
      </w:r>
      <w:r>
        <w:t xml:space="preserve"> gathered the assembly together, they rehearsed</w:t>
      </w:r>
      <w:r>
        <w:rPr>
          <w:rStyle w:val="FootnoteReference"/>
        </w:rPr>
        <w:footnoteReference w:id="10464"/>
      </w:r>
      <w:r>
        <w:t xml:space="preserve"> all that God had done with them, and how he had opened</w:t>
      </w:r>
      <w:r>
        <w:rPr>
          <w:rStyle w:val="FootnoteReference"/>
        </w:rPr>
        <w:footnoteReference w:id="10465"/>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10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467"/>
      </w:r>
      <w:r>
        <w:t xml:space="preserve"> men who came down from Judea</w:t>
      </w:r>
      <w:r>
        <w:rPr>
          <w:rStyle w:val="FootnoteReference"/>
        </w:rPr>
        <w:footnoteReference w:id="10468"/>
      </w:r>
      <w:r>
        <w:t xml:space="preserve"> taught the brothers, and said, Unless you are circumcised according to the custom of Moses</w:t>
      </w:r>
      <w:r>
        <w:rPr>
          <w:rStyle w:val="FootnoteReference"/>
        </w:rPr>
        <w:footnoteReference w:id="10469"/>
      </w:r>
      <w:r>
        <w:t xml:space="preserve">, you cannot be saved.</w:t>
      </w:r>
      <w:r>
        <w:rPr>
          <w:rStyle w:val="FootnoteReference"/>
        </w:rPr>
        <w:footnoteReference w:id="10470"/>
      </w:r>
      <w:r>
        <w:rPr>
          <w:rStyle w:val="FootnoteReference"/>
        </w:rPr>
        <w:footnoteReference w:id="10471"/>
      </w:r>
      <w:r>
        <w:rPr>
          <w:rStyle w:val="FootnoteReference"/>
        </w:rPr>
        <w:footnoteReference w:id="10472"/>
      </w:r>
      <w:r>
        <w:rPr>
          <w:rStyle w:val="FootnoteReference"/>
        </w:rPr>
        <w:footnoteReference w:id="10473"/>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474"/>
      </w:r>
      <w:r>
        <w:t xml:space="preserve"> and Barnabas</w:t>
      </w:r>
      <w:r>
        <w:rPr>
          <w:rStyle w:val="FootnoteReference"/>
        </w:rPr>
        <w:footnoteReference w:id="10475"/>
      </w:r>
      <w:r>
        <w:t xml:space="preserve"> had no small dissension and debate with them, they appointed Paul and Barnabas, and certain</w:t>
      </w:r>
      <w:r>
        <w:rPr>
          <w:rStyle w:val="FootnoteReference"/>
        </w:rPr>
        <w:footnoteReference w:id="10476"/>
      </w:r>
      <w:r>
        <w:t xml:space="preserve"> others of them, to go up to Jerusalem</w:t>
      </w:r>
      <w:r>
        <w:rPr>
          <w:rStyle w:val="FootnoteReference"/>
        </w:rPr>
        <w:footnoteReference w:id="10477"/>
      </w:r>
      <w:r>
        <w:t xml:space="preserve"> to the apostles</w:t>
      </w:r>
      <w:r>
        <w:rPr>
          <w:rStyle w:val="FootnoteReference"/>
        </w:rPr>
        <w:footnoteReference w:id="10478"/>
      </w:r>
      <w:r>
        <w:t xml:space="preserve"> and elders about this question.</w:t>
      </w:r>
      <w:r>
        <w:rPr>
          <w:rStyle w:val="FootnoteReference"/>
        </w:rPr>
        <w:footnoteReference w:id="10479"/>
      </w:r>
      <w:r>
        <w:rPr>
          <w:rStyle w:val="FootnoteReference"/>
        </w:rPr>
        <w:footnoteReference w:id="10480"/>
      </w:r>
      <w:r>
        <w:rPr>
          <w:rStyle w:val="FootnoteReference"/>
        </w:rPr>
        <w:footnoteReference w:id="10481"/>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482"/>
      </w:r>
      <w:r>
        <w:t xml:space="preserve"> on their way by the assembly, they passed</w:t>
      </w:r>
      <w:r>
        <w:rPr>
          <w:rStyle w:val="FootnoteReference"/>
        </w:rPr>
        <w:footnoteReference w:id="10483"/>
      </w:r>
      <w:r>
        <w:t xml:space="preserve"> through Phenice</w:t>
      </w:r>
      <w:r>
        <w:rPr>
          <w:rStyle w:val="FootnoteReference"/>
        </w:rPr>
        <w:footnoteReference w:id="10484"/>
      </w:r>
      <w:r>
        <w:t xml:space="preserve"> and Samaria</w:t>
      </w:r>
      <w:r>
        <w:rPr>
          <w:rStyle w:val="FootnoteReference"/>
        </w:rPr>
        <w:footnoteReference w:id="10485"/>
      </w:r>
      <w:r>
        <w:t xml:space="preserve">, declaring</w:t>
      </w:r>
      <w:r>
        <w:rPr>
          <w:rStyle w:val="FootnoteReference"/>
        </w:rPr>
        <w:footnoteReference w:id="10486"/>
      </w:r>
      <w:r>
        <w:t xml:space="preserve"> the conversion of the nations: and they caused</w:t>
      </w:r>
      <w:r>
        <w:rPr>
          <w:rStyle w:val="FootnoteReference"/>
        </w:rPr>
        <w:footnoteReference w:id="10487"/>
      </w:r>
      <w:r>
        <w:t xml:space="preserve"> great joy to all the brothers.</w:t>
      </w:r>
      <w:r>
        <w:rPr>
          <w:rStyle w:val="FootnoteReference"/>
        </w:rPr>
        <w:footnoteReference w:id="10488"/>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489"/>
      </w:r>
      <w:r>
        <w:t xml:space="preserve"> of the assembly, and of the apostles and elders, and they declared all things that God</w:t>
      </w:r>
      <w:r>
        <w:rPr>
          <w:rStyle w:val="FootnoteReference"/>
        </w:rPr>
        <w:footnoteReference w:id="10490"/>
      </w:r>
      <w:r>
        <w:t xml:space="preserve"> had done with them.</w:t>
      </w:r>
      <w:r>
        <w:rPr>
          <w:rStyle w:val="FootnoteReference"/>
        </w:rPr>
        <w:footnoteReference w:id="10491"/>
      </w:r>
      <w:r>
        <w:rPr>
          <w:rStyle w:val="FootnoteReference"/>
        </w:rPr>
        <w:footnoteReference w:id="10492"/>
      </w:r>
      <w:r>
        <w:rPr>
          <w:rStyle w:val="FootnoteReference"/>
        </w:rPr>
        <w:footnoteReference w:id="10493"/>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10494"/>
      </w:r>
      <w:r>
        <w:t xml:space="preserve"> of the sect of the Pharisees</w:t>
      </w:r>
      <w:r>
        <w:rPr>
          <w:rStyle w:val="FootnoteReference"/>
        </w:rPr>
        <w:footnoteReference w:id="10495"/>
      </w:r>
      <w:r>
        <w:t xml:space="preserve"> who believed rose up, saying that it</w:t>
      </w:r>
      <w:r>
        <w:rPr>
          <w:rStyle w:val="FootnoteReference"/>
        </w:rPr>
        <w:footnoteReference w:id="1049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1049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498"/>
      </w:r>
      <w:r>
        <w:t xml:space="preserve"> disputing, Peter</w:t>
      </w:r>
      <w:r>
        <w:rPr>
          <w:rStyle w:val="FootnoteReference"/>
        </w:rPr>
        <w:footnoteReference w:id="10499"/>
      </w:r>
      <w:r>
        <w:t xml:space="preserve"> rose up, and said to them, Men and brothers, you know how that a good while ago God made choice among us, that the nations by my</w:t>
      </w:r>
      <w:r>
        <w:rPr>
          <w:rStyle w:val="FootnoteReference"/>
        </w:rPr>
        <w:footnoteReference w:id="10500"/>
      </w:r>
      <w:r>
        <w:t xml:space="preserve"> mouth should hear the word of the good news, and believe.</w:t>
      </w:r>
      <w:r>
        <w:rPr>
          <w:rStyle w:val="FootnoteReference"/>
        </w:rPr>
        <w:footnoteReference w:id="10501"/>
      </w:r>
      <w:r>
        <w:rPr>
          <w:rStyle w:val="FootnoteReference"/>
        </w:rPr>
        <w:footnoteReference w:id="10502"/>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10503"/>
      </w:r>
      <w:r>
        <w:t xml:space="preserve"> them the Holy Spirit, even as he did to us;</w:t>
      </w:r>
      <w:r>
        <w:rPr>
          <w:rStyle w:val="FootnoteReference"/>
        </w:rPr>
        <w:footnoteReference w:id="10504"/>
      </w:r>
      <w:r>
        <w:rPr>
          <w:rStyle w:val="FootnoteReference"/>
        </w:rPr>
        <w:footnoteReference w:id="10505"/>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10506"/>
      </w:r>
      <w:r>
        <w:t xml:space="preserve"> their hearts by faith.</w:t>
      </w:r>
      <w:r>
        <w:rPr>
          <w:rStyle w:val="FootnoteReference"/>
        </w:rPr>
        <w:footnoteReference w:id="10507"/>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w:t>
      </w:r>
      <w:r>
        <w:rPr>
          <w:rStyle w:val="FootnoteReference"/>
        </w:rPr>
        <w:footnoteReference w:id="10508"/>
      </w:r>
      <w:r>
        <w:t xml:space="preserve"> neither our fathers nor we were able to bear?</w:t>
      </w:r>
      <w:r>
        <w:rPr>
          <w:rStyle w:val="FootnoteReference"/>
        </w:rPr>
        <w:footnoteReference w:id="10509"/>
      </w:r>
      <w:r>
        <w:rPr>
          <w:rStyle w:val="FootnoteReference"/>
        </w:rPr>
        <w:footnoteReference w:id="1051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511"/>
      </w:r>
      <w:r>
        <w:t xml:space="preserve"> through the grace of the Lord Jesus</w:t>
      </w:r>
      <w:r>
        <w:rPr>
          <w:rStyle w:val="FootnoteReference"/>
        </w:rPr>
        <w:footnoteReference w:id="10512"/>
      </w:r>
      <w:r>
        <w:t xml:space="preserve"> Christ</w:t>
      </w:r>
      <w:r>
        <w:rPr>
          <w:rStyle w:val="FootnoteReference"/>
        </w:rPr>
        <w:footnoteReference w:id="10513"/>
      </w:r>
      <w:r>
        <w:t xml:space="preserve"> we shall be saved, in the same manner as they.</w:t>
      </w:r>
      <w:r>
        <w:rPr>
          <w:rStyle w:val="FootnoteReference"/>
        </w:rPr>
        <w:footnoteReference w:id="10514"/>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515"/>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516"/>
      </w:r>
      <w:r>
        <w:t xml:space="preserve"> they were silent, James</w:t>
      </w:r>
      <w:r>
        <w:rPr>
          <w:rStyle w:val="FootnoteReference"/>
        </w:rPr>
        <w:footnoteReference w:id="10517"/>
      </w:r>
      <w:r>
        <w:t xml:space="preserve"> answered, saying, Men and brothers, Listen to me:</w:t>
      </w:r>
      <w:r>
        <w:rPr>
          <w:rStyle w:val="FootnoteReference"/>
        </w:rPr>
        <w:footnoteReference w:id="10518"/>
      </w:r>
      <w:r>
        <w:rPr>
          <w:rStyle w:val="FootnoteReference"/>
        </w:rPr>
        <w:footnoteReference w:id="10519"/>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520"/>
      </w:r>
      <w:r>
        <w:t xml:space="preserve"> has declared</w:t>
      </w:r>
      <w:r>
        <w:rPr>
          <w:rStyle w:val="FootnoteReference"/>
        </w:rPr>
        <w:footnoteReference w:id="10521"/>
      </w:r>
      <w:r>
        <w:t xml:space="preserve"> how God at the first did visit the nations, to take</w:t>
      </w:r>
      <w:r>
        <w:rPr>
          <w:rStyle w:val="FootnoteReference"/>
        </w:rPr>
        <w:footnoteReference w:id="10522"/>
      </w:r>
      <w:r>
        <w:t xml:space="preserve"> out of them a people for his name.</w:t>
      </w:r>
      <w:r>
        <w:rPr>
          <w:rStyle w:val="FootnoteReference"/>
        </w:rPr>
        <w:footnoteReference w:id="10523"/>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10524"/>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525"/>
      </w:r>
      <w:r>
        <w:t xml:space="preserve"> I will return, and will build again the tent of David</w:t>
      </w:r>
      <w:r>
        <w:rPr>
          <w:rStyle w:val="FootnoteReference"/>
        </w:rPr>
        <w:footnoteReference w:id="10526"/>
      </w:r>
      <w:r>
        <w:t xml:space="preserve">, which is fallen down; and I will build again its ruins, and I will set it upright:</w:t>
      </w:r>
      <w:r>
        <w:rPr>
          <w:rStyle w:val="FootnoteReference"/>
        </w:rPr>
        <w:footnoteReference w:id="10527"/>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528"/>
      </w:r>
      <w:r>
        <w:t xml:space="preserve"> of men might seek after the Lord, and all the nations, upon whom my name is called, says the Lord, who does all these things.</w:t>
      </w:r>
      <w:r>
        <w:rPr>
          <w:rStyle w:val="FootnoteReference"/>
        </w:rPr>
        <w:footnoteReference w:id="10529"/>
      </w:r>
      <w:r>
        <w:rPr>
          <w:rStyle w:val="FootnoteReference"/>
        </w:rPr>
        <w:footnoteReference w:id="10530"/>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10531"/>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532"/>
      </w:r>
      <w:r>
        <w:t xml:space="preserve"> we trouble not them, which from among the nations are turned</w:t>
      </w:r>
      <w:r>
        <w:rPr>
          <w:rStyle w:val="FootnoteReference"/>
        </w:rPr>
        <w:footnoteReference w:id="10533"/>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534"/>
      </w:r>
      <w:r>
        <w:t xml:space="preserve"> of idols, and from sexual immorality, and from things</w:t>
      </w:r>
      <w:r>
        <w:rPr>
          <w:rStyle w:val="FootnoteReference"/>
        </w:rPr>
        <w:footnoteReference w:id="10535"/>
      </w:r>
      <w:r>
        <w:t xml:space="preserve"> strangled, and from blood.</w:t>
      </w:r>
      <w:r>
        <w:rPr>
          <w:rStyle w:val="FootnoteReference"/>
        </w:rPr>
        <w:footnoteReference w:id="10536"/>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537"/>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538"/>
      </w:r>
      <w:r>
        <w:t xml:space="preserve"> it the apostles and elders with the whole assembly, to send</w:t>
      </w:r>
      <w:r>
        <w:rPr>
          <w:rStyle w:val="FootnoteReference"/>
        </w:rPr>
        <w:footnoteReference w:id="10539"/>
      </w:r>
      <w:r>
        <w:t xml:space="preserve"> chosen men of their own company to Antioch</w:t>
      </w:r>
      <w:r>
        <w:rPr>
          <w:rStyle w:val="FootnoteReference"/>
        </w:rPr>
        <w:footnoteReference w:id="10540"/>
      </w:r>
      <w:r>
        <w:t xml:space="preserve"> with Paul and Barnabas; namely, Judas</w:t>
      </w:r>
      <w:r>
        <w:rPr>
          <w:rStyle w:val="FootnoteReference"/>
        </w:rPr>
        <w:footnoteReference w:id="10541"/>
      </w:r>
      <w:r>
        <w:t xml:space="preserve"> surnamed Barsabas</w:t>
      </w:r>
      <w:r>
        <w:rPr>
          <w:rStyle w:val="FootnoteReference"/>
        </w:rPr>
        <w:footnoteReference w:id="10542"/>
      </w:r>
      <w:r>
        <w:t xml:space="preserve"> and Silas</w:t>
      </w:r>
      <w:r>
        <w:rPr>
          <w:rStyle w:val="FootnoteReference"/>
        </w:rPr>
        <w:footnoteReference w:id="10543"/>
      </w:r>
      <w:r>
        <w:t xml:space="preserve">, chief men among the brothers:</w:t>
      </w:r>
      <w:r>
        <w:rPr>
          <w:rStyle w:val="FootnoteReference"/>
        </w:rPr>
        <w:footnoteReference w:id="10544"/>
      </w:r>
      <w:r>
        <w:rPr>
          <w:rStyle w:val="FootnoteReference"/>
        </w:rPr>
        <w:footnoteReference w:id="10545"/>
      </w:r>
      <w:r>
        <w:rPr>
          <w:rStyle w:val="FootnoteReference"/>
        </w:rPr>
        <w:footnoteReference w:id="10546"/>
      </w:r>
      <w:r>
        <w:rPr>
          <w:rStyle w:val="FootnoteReference"/>
        </w:rPr>
        <w:footnoteReference w:id="10547"/>
      </w:r>
      <w:r>
        <w:rPr>
          <w:rStyle w:val="FootnoteReference"/>
        </w:rPr>
        <w:footnoteReference w:id="10548"/>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549"/>
      </w:r>
      <w:r>
        <w:t xml:space="preserve"> and elders and brothers send greeting</w:t>
      </w:r>
      <w:r>
        <w:rPr>
          <w:rStyle w:val="FootnoteReference"/>
        </w:rPr>
        <w:footnoteReference w:id="10550"/>
      </w:r>
      <w:r>
        <w:t xml:space="preserve"> to the brothers who are of the nations in Antioch and Syria</w:t>
      </w:r>
      <w:r>
        <w:rPr>
          <w:rStyle w:val="FootnoteReference"/>
        </w:rPr>
        <w:footnoteReference w:id="10551"/>
      </w:r>
      <w:r>
        <w:t xml:space="preserve"> and Cilicia</w:t>
      </w:r>
      <w:r>
        <w:rPr>
          <w:rStyle w:val="FootnoteReference"/>
        </w:rPr>
        <w:footnoteReference w:id="10552"/>
      </w:r>
      <w:r>
        <w:t xml:space="preserve">.</w:t>
      </w:r>
      <w:r>
        <w:rPr>
          <w:rStyle w:val="FootnoteReference"/>
        </w:rPr>
        <w:footnoteReference w:id="10553"/>
      </w:r>
      <w:r>
        <w:rPr>
          <w:rStyle w:val="FootnoteReference"/>
        </w:rPr>
        <w:footnoteReference w:id="10554"/>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555"/>
      </w:r>
      <w:r>
        <w:t xml:space="preserve"> ones who went out from us have troubled you with words, unsettling your souls, saying, You must be circumcised, and keep the law: to whom we gave no such commandment:</w:t>
      </w:r>
      <w:r>
        <w:rPr>
          <w:rStyle w:val="FootnoteReference"/>
        </w:rPr>
        <w:footnoteReference w:id="10556"/>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557"/>
      </w:r>
      <w:r>
        <w:t xml:space="preserve"> good to us, being</w:t>
      </w:r>
      <w:r>
        <w:rPr>
          <w:rStyle w:val="FootnoteReference"/>
        </w:rPr>
        <w:footnoteReference w:id="10558"/>
      </w:r>
      <w:r>
        <w:t xml:space="preserve"> assembled with one accord, to send</w:t>
      </w:r>
      <w:r>
        <w:rPr>
          <w:rStyle w:val="FootnoteReference"/>
        </w:rPr>
        <w:footnoteReference w:id="10559"/>
      </w:r>
      <w:r>
        <w:t xml:space="preserve"> chosen men to you with our beloved Barnabas</w:t>
      </w:r>
      <w:r>
        <w:rPr>
          <w:rStyle w:val="FootnoteReference"/>
        </w:rPr>
        <w:footnoteReference w:id="10560"/>
      </w:r>
      <w:r>
        <w:t xml:space="preserve"> and Paul,</w:t>
      </w:r>
      <w:r>
        <w:rPr>
          <w:rStyle w:val="FootnoteReference"/>
        </w:rPr>
        <w:footnoteReference w:id="1056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1056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563"/>
      </w:r>
      <w:r>
        <w:t xml:space="preserve"> and Silas, who shall also report the same things by word of mouth.</w:t>
      </w:r>
      <w:r>
        <w:rPr>
          <w:rStyle w:val="FootnoteReference"/>
        </w:rPr>
        <w:footnoteReference w:id="1056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565"/>
      </w:r>
      <w:r>
        <w:t xml:space="preserve"> burden than these necessary things;</w:t>
      </w:r>
      <w:r>
        <w:rPr>
          <w:rStyle w:val="FootnoteReference"/>
        </w:rPr>
        <w:footnoteReference w:id="1056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567"/>
      </w:r>
      <w:r>
        <w:t xml:space="preserve"> you well.</w:t>
      </w:r>
      <w:r>
        <w:rPr>
          <w:rStyle w:val="FootnoteReference"/>
        </w:rPr>
        <w:footnoteReference w:id="10568"/>
      </w:r>
      <w:r>
        <w:rPr>
          <w:rStyle w:val="FootnoteReference"/>
        </w:rPr>
        <w:footnoteReference w:id="1056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570"/>
      </w:r>
      <w:r>
        <w:t xml:space="preserve"> the letter:</w:t>
      </w:r>
      <w:r>
        <w:rPr>
          <w:rStyle w:val="FootnoteReference"/>
        </w:rPr>
        <w:footnoteReference w:id="1057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57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573"/>
      </w:r>
      <w:r>
        <w:t xml:space="preserve"> prophets also themselves, exhorted</w:t>
      </w:r>
      <w:r>
        <w:rPr>
          <w:rStyle w:val="FootnoteReference"/>
        </w:rPr>
        <w:footnoteReference w:id="10574"/>
      </w:r>
      <w:r>
        <w:t xml:space="preserve"> the brothers with many words, and strengthened them.</w:t>
      </w:r>
      <w:r>
        <w:rPr>
          <w:rStyle w:val="FootnoteReference"/>
        </w:rPr>
        <w:footnoteReference w:id="10575"/>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10576"/>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577"/>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578"/>
      </w:r>
      <w:r>
        <w:t xml:space="preserve"> in Antioch, teaching</w:t>
      </w:r>
      <w:r>
        <w:rPr>
          <w:rStyle w:val="FootnoteReference"/>
        </w:rPr>
        <w:footnoteReference w:id="10579"/>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580"/>
      </w:r>
      <w:r>
        <w:t xml:space="preserve"> city where we have preached the word of the Lord, and see</w:t>
      </w:r>
      <w:r>
        <w:rPr>
          <w:rStyle w:val="FootnoteReference"/>
        </w:rPr>
        <w:footnoteReference w:id="10581"/>
      </w:r>
      <w:r>
        <w:t xml:space="preserve"> how they do.</w:t>
      </w:r>
      <w:r>
        <w:rPr>
          <w:rStyle w:val="FootnoteReference"/>
        </w:rPr>
        <w:footnoteReference w:id="10582"/>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583"/>
      </w:r>
      <w:r>
        <w:t xml:space="preserve">, who was called Mark</w:t>
      </w:r>
      <w:r>
        <w:rPr>
          <w:rStyle w:val="FootnoteReference"/>
        </w:rPr>
        <w:footnoteReference w:id="10584"/>
      </w:r>
      <w:r>
        <w:t xml:space="preserve">.</w:t>
      </w:r>
      <w:r>
        <w:rPr>
          <w:rStyle w:val="FootnoteReference"/>
        </w:rPr>
        <w:footnoteReference w:id="10585"/>
      </w:r>
      <w:r>
        <w:rPr>
          <w:rStyle w:val="FootnoteReference"/>
        </w:rPr>
        <w:footnoteReference w:id="10586"/>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10587"/>
      </w:r>
      <w:r>
        <w:t xml:space="preserve">, and did not go with them to the work.</w:t>
      </w:r>
      <w:r>
        <w:rPr>
          <w:rStyle w:val="FootnoteReference"/>
        </w:rPr>
        <w:footnoteReference w:id="10588"/>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10589"/>
      </w:r>
      <w:r>
        <w:t xml:space="preserve"> to Cyprus</w:t>
      </w:r>
      <w:r>
        <w:rPr>
          <w:rStyle w:val="FootnoteReference"/>
        </w:rPr>
        <w:footnoteReference w:id="10590"/>
      </w:r>
      <w:r>
        <w:t xml:space="preserve">;</w:t>
      </w:r>
      <w:r>
        <w:rPr>
          <w:rStyle w:val="FootnoteReference"/>
        </w:rPr>
        <w:footnoteReference w:id="10591"/>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592"/>
      </w:r>
      <w:r>
        <w:t xml:space="preserve"> Silas, and departed, being</w:t>
      </w:r>
      <w:r>
        <w:rPr>
          <w:rStyle w:val="FootnoteReference"/>
        </w:rPr>
        <w:footnoteReference w:id="10593"/>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594"/>
      </w:r>
      <w:r>
        <w:t xml:space="preserve"> Syria and Cilicia, confirming</w:t>
      </w:r>
      <w:r>
        <w:rPr>
          <w:rStyle w:val="FootnoteReference"/>
        </w:rPr>
        <w:footnoteReference w:id="10595"/>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10596"/>
      </w:r>
      <w:r>
        <w:t xml:space="preserve"> and Lystra</w:t>
      </w:r>
      <w:r>
        <w:rPr>
          <w:rStyle w:val="FootnoteReference"/>
        </w:rPr>
        <w:footnoteReference w:id="10597"/>
      </w:r>
      <w:r>
        <w:t xml:space="preserve">: and, look, a certain disciple was there, named</w:t>
      </w:r>
      <w:r>
        <w:rPr>
          <w:rStyle w:val="FootnoteReference"/>
        </w:rPr>
        <w:footnoteReference w:id="10598"/>
      </w:r>
      <w:r>
        <w:t xml:space="preserve"> Timothy</w:t>
      </w:r>
      <w:r>
        <w:rPr>
          <w:rStyle w:val="FootnoteReference"/>
        </w:rPr>
        <w:footnoteReference w:id="10599"/>
      </w:r>
      <w:r>
        <w:t xml:space="preserve">, the son of a certain believing Jewish woman; but his father was a Greek</w:t>
      </w:r>
      <w:r>
        <w:rPr>
          <w:rStyle w:val="FootnoteReference"/>
        </w:rPr>
        <w:footnoteReference w:id="10600"/>
      </w:r>
      <w:r>
        <w:t xml:space="preserve">:</w:t>
      </w:r>
      <w:r>
        <w:rPr>
          <w:rStyle w:val="FootnoteReference"/>
        </w:rPr>
        <w:footnoteReference w:id="10601"/>
      </w:r>
      <w:r>
        <w:rPr>
          <w:rStyle w:val="FootnoteReference"/>
        </w:rPr>
        <w:footnoteReference w:id="10602"/>
      </w:r>
      <w:r>
        <w:rPr>
          <w:rStyle w:val="FootnoteReference"/>
        </w:rPr>
        <w:footnoteReference w:id="10603"/>
      </w:r>
      <w:r>
        <w:rPr>
          <w:rStyle w:val="FootnoteReference"/>
        </w:rPr>
        <w:footnoteReference w:id="10604"/>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10605"/>
      </w:r>
      <w:r>
        <w:t xml:space="preserve">.</w:t>
      </w:r>
      <w:r>
        <w:rPr>
          <w:rStyle w:val="FootnoteReference"/>
        </w:rPr>
        <w:footnoteReference w:id="10606"/>
      </w:r>
      <w:r>
        <w:rPr>
          <w:rStyle w:val="FootnoteReference"/>
        </w:rPr>
        <w:footnoteReference w:id="10607"/>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10608"/>
      </w:r>
      <w:r>
        <w:t xml:space="preserve"> wanted this one to go forth with him; and took</w:t>
      </w:r>
      <w:r>
        <w:rPr>
          <w:rStyle w:val="FootnoteReference"/>
        </w:rPr>
        <w:footnoteReference w:id="10609"/>
      </w:r>
      <w:r>
        <w:t xml:space="preserve"> and circumcised him because of the Jews</w:t>
      </w:r>
      <w:r>
        <w:rPr>
          <w:rStyle w:val="FootnoteReference"/>
        </w:rPr>
        <w:footnoteReference w:id="10610"/>
      </w:r>
      <w:r>
        <w:t xml:space="preserve"> who were in those places: for they all knew that his father was a Greek.</w:t>
      </w:r>
      <w:r>
        <w:rPr>
          <w:rStyle w:val="FootnoteReference"/>
        </w:rPr>
        <w:footnoteReference w:id="10611"/>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612"/>
      </w:r>
      <w:r>
        <w:t xml:space="preserve"> to them the decrees to keep, that were decided by the apostles and elders who were at Jerusalem</w:t>
      </w:r>
      <w:r>
        <w:rPr>
          <w:rStyle w:val="FootnoteReference"/>
        </w:rPr>
        <w:footnoteReference w:id="10613"/>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614"/>
      </w:r>
      <w:r>
        <w:t xml:space="preserve"> in number daily.</w:t>
      </w:r>
      <w:r>
        <w:rPr>
          <w:rStyle w:val="FootnoteReference"/>
        </w:rPr>
        <w:footnoteReference w:id="10615"/>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10616"/>
      </w:r>
      <w:r>
        <w:t xml:space="preserve"> and the Galatian</w:t>
      </w:r>
      <w:r>
        <w:rPr>
          <w:rStyle w:val="FootnoteReference"/>
        </w:rPr>
        <w:footnoteReference w:id="10617"/>
      </w:r>
      <w:r>
        <w:t xml:space="preserve"> region</w:t>
      </w:r>
      <w:r>
        <w:rPr>
          <w:rStyle w:val="FootnoteReference"/>
        </w:rPr>
        <w:footnoteReference w:id="10618"/>
      </w:r>
      <w:r>
        <w:t xml:space="preserve">, and were forbidden</w:t>
      </w:r>
      <w:r>
        <w:rPr>
          <w:rStyle w:val="FootnoteReference"/>
        </w:rPr>
        <w:footnoteReference w:id="10619"/>
      </w:r>
      <w:r>
        <w:t xml:space="preserve"> by the Holy Spirit to speak the word in Asia</w:t>
      </w:r>
      <w:r>
        <w:rPr>
          <w:rStyle w:val="FootnoteReference"/>
        </w:rPr>
        <w:footnoteReference w:id="10620"/>
      </w:r>
      <w:r>
        <w:t xml:space="preserve">,</w:t>
      </w:r>
      <w:r>
        <w:rPr>
          <w:rStyle w:val="FootnoteReference"/>
        </w:rPr>
        <w:footnoteReference w:id="10621"/>
      </w:r>
      <w:r>
        <w:rPr>
          <w:rStyle w:val="FootnoteReference"/>
        </w:rPr>
        <w:footnoteReference w:id="10622"/>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623"/>
      </w:r>
      <w:r>
        <w:t xml:space="preserve">, they attempted to go into Bithynia</w:t>
      </w:r>
      <w:r>
        <w:rPr>
          <w:rStyle w:val="FootnoteReference"/>
        </w:rPr>
        <w:footnoteReference w:id="10624"/>
      </w:r>
      <w:r>
        <w:t xml:space="preserve">: but the Spirit did not allow them.</w:t>
      </w:r>
      <w:r>
        <w:rPr>
          <w:rStyle w:val="FootnoteReference"/>
        </w:rPr>
        <w:footnoteReference w:id="10625"/>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626"/>
      </w:r>
      <w:r>
        <w:t xml:space="preserve">.</w:t>
      </w:r>
      <w:r>
        <w:rPr>
          <w:rStyle w:val="FootnoteReference"/>
        </w:rPr>
        <w:footnoteReference w:id="10627"/>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628"/>
      </w:r>
      <w:r>
        <w:t xml:space="preserve"> appeared to Paul in the night; A man of Macedonia</w:t>
      </w:r>
      <w:r>
        <w:rPr>
          <w:rStyle w:val="FootnoteReference"/>
        </w:rPr>
        <w:footnoteReference w:id="10629"/>
      </w:r>
      <w:r>
        <w:t xml:space="preserve"> stood and urged him, saying, Come</w:t>
      </w:r>
      <w:r>
        <w:rPr>
          <w:rStyle w:val="FootnoteReference"/>
        </w:rPr>
        <w:footnoteReference w:id="10630"/>
      </w:r>
      <w:r>
        <w:t xml:space="preserve"> over into Macedonia, and help us.</w:t>
      </w:r>
      <w:r>
        <w:rPr>
          <w:rStyle w:val="FootnoteReference"/>
        </w:rPr>
        <w:footnoteReference w:id="10631"/>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632"/>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10633"/>
      </w:r>
      <w:r>
        <w:t xml:space="preserve">, and the next day to Neapolis</w:t>
      </w:r>
      <w:r>
        <w:rPr>
          <w:rStyle w:val="FootnoteReference"/>
        </w:rPr>
        <w:footnoteReference w:id="10634"/>
      </w:r>
      <w:r>
        <w:t xml:space="preserve">;</w:t>
      </w:r>
      <w:r>
        <w:rPr>
          <w:rStyle w:val="FootnoteReference"/>
        </w:rPr>
        <w:footnoteReference w:id="10635"/>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636"/>
      </w:r>
      <w:r>
        <w:t xml:space="preserve">, which is a leading city of that part of Macedonia, a colony</w:t>
      </w:r>
      <w:r>
        <w:rPr>
          <w:rStyle w:val="FootnoteReference"/>
        </w:rPr>
        <w:footnoteReference w:id="10637"/>
      </w:r>
      <w:r>
        <w:t xml:space="preserve">: and we were staying in that city certain days.</w:t>
      </w:r>
      <w:r>
        <w:rPr>
          <w:rStyle w:val="FootnoteReference"/>
        </w:rPr>
        <w:footnoteReference w:id="10638"/>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639"/>
      </w:r>
      <w:r>
        <w:t xml:space="preserve"> prayer was known to be made; and we</w:t>
      </w:r>
      <w:r>
        <w:rPr>
          <w:rStyle w:val="FootnoteReference"/>
        </w:rPr>
        <w:footnoteReference w:id="10640"/>
      </w:r>
      <w:r>
        <w:t xml:space="preserve"> sat down, and spoke to the women who resorted there.</w:t>
      </w:r>
      <w:r>
        <w:rPr>
          <w:rStyle w:val="FootnoteReference"/>
        </w:rPr>
        <w:footnoteReference w:id="10641"/>
      </w:r>
      <w:r>
        <w:rPr>
          <w:rStyle w:val="FootnoteReference"/>
        </w:rPr>
        <w:footnoteReference w:id="10642"/>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643"/>
      </w:r>
      <w:r>
        <w:t xml:space="preserve">, a seller of purple, of the city of Thyatira</w:t>
      </w:r>
      <w:r>
        <w:rPr>
          <w:rStyle w:val="FootnoteReference"/>
        </w:rPr>
        <w:footnoteReference w:id="10644"/>
      </w:r>
      <w:r>
        <w:t xml:space="preserve">, which worshiped God</w:t>
      </w:r>
      <w:r>
        <w:rPr>
          <w:rStyle w:val="FootnoteReference"/>
        </w:rPr>
        <w:footnoteReference w:id="10645"/>
      </w:r>
      <w:r>
        <w:t xml:space="preserve">, heard us: whose</w:t>
      </w:r>
      <w:r>
        <w:rPr>
          <w:rStyle w:val="FootnoteReference"/>
        </w:rPr>
        <w:footnoteReference w:id="10646"/>
      </w:r>
      <w:r>
        <w:t xml:space="preserve"> heart the Lord opened, that she attended to the things which were spoken of Paul.</w:t>
      </w:r>
      <w:r>
        <w:rPr>
          <w:rStyle w:val="FootnoteReference"/>
        </w:rPr>
        <w:footnoteReference w:id="10647"/>
      </w:r>
      <w:r>
        <w:rPr>
          <w:rStyle w:val="FootnoteReference"/>
        </w:rPr>
        <w:footnoteReference w:id="10648"/>
      </w:r>
      <w:r>
        <w:rPr>
          <w:rStyle w:val="FootnoteReference"/>
        </w:rPr>
        <w:footnoteReference w:id="10649"/>
      </w:r>
      <w:r>
        <w:rPr>
          <w:rStyle w:val="FootnoteReference"/>
        </w:rPr>
        <w:footnoteReference w:id="10650"/>
      </w:r>
      <w:r>
        <w:rPr>
          <w:rStyle w:val="FootnoteReference"/>
        </w:rPr>
        <w:footnoteReference w:id="10651"/>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652"/>
      </w:r>
      <w:r>
        <w:t xml:space="preserve"> she was baptized, and her household, she begged us, saying, If you have judged me to be faithful to the Lord, come</w:t>
      </w:r>
      <w:r>
        <w:rPr>
          <w:rStyle w:val="FootnoteReference"/>
        </w:rPr>
        <w:footnoteReference w:id="10653"/>
      </w:r>
      <w:r>
        <w:t xml:space="preserve"> into my house, and abide there. And she</w:t>
      </w:r>
      <w:r>
        <w:rPr>
          <w:rStyle w:val="FootnoteReference"/>
        </w:rPr>
        <w:footnoteReference w:id="10654"/>
      </w:r>
      <w:r>
        <w:t xml:space="preserve"> constrained us.</w:t>
      </w:r>
      <w:r>
        <w:rPr>
          <w:rStyle w:val="FootnoteReference"/>
        </w:rPr>
        <w:footnoteReference w:id="1065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656"/>
      </w:r>
      <w:r>
        <w:t xml:space="preserve"> with a spirit of divination met us, which</w:t>
      </w:r>
      <w:r>
        <w:rPr>
          <w:rStyle w:val="FootnoteReference"/>
        </w:rPr>
        <w:footnoteReference w:id="10657"/>
      </w:r>
      <w:r>
        <w:t xml:space="preserve"> brought her masters much gain by soothsaying:</w:t>
      </w:r>
      <w:r>
        <w:rPr>
          <w:rStyle w:val="FootnoteReference"/>
        </w:rPr>
        <w:footnoteReference w:id="10658"/>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659"/>
      </w:r>
      <w:r>
        <w:t xml:space="preserve"> men are the slaves of the most</w:t>
      </w:r>
      <w:r>
        <w:rPr>
          <w:rStyle w:val="FootnoteReference"/>
        </w:rPr>
        <w:footnoteReference w:id="10660"/>
      </w:r>
      <w:r>
        <w:t xml:space="preserve"> high God, who show to us the way</w:t>
      </w:r>
      <w:r>
        <w:rPr>
          <w:rStyle w:val="FootnoteReference"/>
        </w:rPr>
        <w:footnoteReference w:id="10661"/>
      </w:r>
      <w:r>
        <w:t xml:space="preserve"> of salvation.</w:t>
      </w:r>
      <w:r>
        <w:rPr>
          <w:rStyle w:val="FootnoteReference"/>
        </w:rPr>
        <w:footnoteReference w:id="10662"/>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w:t>
      </w:r>
      <w:r>
        <w:rPr>
          <w:rStyle w:val="FootnoteReference"/>
        </w:rPr>
        <w:footnoteReference w:id="10663"/>
      </w:r>
      <w:r>
        <w:t xml:space="preserve"> greatly annoyed, turned and said to the spirit, I command</w:t>
      </w:r>
      <w:r>
        <w:rPr>
          <w:rStyle w:val="FootnoteReference"/>
        </w:rPr>
        <w:footnoteReference w:id="10664"/>
      </w:r>
      <w:r>
        <w:t xml:space="preserve"> you in the name of Jesus</w:t>
      </w:r>
      <w:r>
        <w:rPr>
          <w:rStyle w:val="FootnoteReference"/>
        </w:rPr>
        <w:footnoteReference w:id="10665"/>
      </w:r>
      <w:r>
        <w:t xml:space="preserve"> Christ</w:t>
      </w:r>
      <w:r>
        <w:rPr>
          <w:rStyle w:val="FootnoteReference"/>
        </w:rPr>
        <w:footnoteReference w:id="10666"/>
      </w:r>
      <w:r>
        <w:t xml:space="preserve"> to come out of her. And it came out the same hour.</w:t>
      </w:r>
      <w:r>
        <w:rPr>
          <w:rStyle w:val="FootnoteReference"/>
        </w:rPr>
        <w:footnoteReference w:id="10667"/>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668"/>
      </w:r>
      <w:r>
        <w:t xml:space="preserve"> of their profit was gone, they seized Paul and Silas</w:t>
      </w:r>
      <w:r>
        <w:rPr>
          <w:rStyle w:val="FootnoteReference"/>
        </w:rPr>
        <w:footnoteReference w:id="10669"/>
      </w:r>
      <w:r>
        <w:t xml:space="preserve">, and dragged them into the marketplace to the rulers,</w:t>
      </w:r>
      <w:r>
        <w:rPr>
          <w:rStyle w:val="FootnoteReference"/>
        </w:rPr>
        <w:footnoteReference w:id="1067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671"/>
      </w:r>
      <w:r>
        <w:t xml:space="preserve"> Jews, greatly disturb our city,</w:t>
      </w:r>
      <w:r>
        <w:rPr>
          <w:rStyle w:val="FootnoteReference"/>
        </w:rPr>
        <w:footnoteReference w:id="10672"/>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10673"/>
      </w:r>
      <w:r>
        <w:t xml:space="preserve">.</w:t>
      </w:r>
      <w:r>
        <w:rPr>
          <w:rStyle w:val="FootnoteReference"/>
        </w:rPr>
        <w:footnoteReference w:id="1067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675"/>
      </w:r>
      <w:r>
        <w:t xml:space="preserve"> tore off their clothes, and commanded them to be beaten with rods.</w:t>
      </w:r>
      <w:r>
        <w:rPr>
          <w:rStyle w:val="FootnoteReference"/>
        </w:rPr>
        <w:footnoteReference w:id="10676"/>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10677"/>
      </w:r>
      <w:r>
        <w:t xml:space="preserve"> them into prison, charging the jailer to keep</w:t>
      </w:r>
      <w:r>
        <w:rPr>
          <w:rStyle w:val="FootnoteReference"/>
        </w:rPr>
        <w:footnoteReference w:id="1067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679"/>
      </w:r>
      <w:r>
        <w:t xml:space="preserve"> prison, and fastened their feet in the stocks.</w:t>
      </w:r>
      <w:r>
        <w:rPr>
          <w:rStyle w:val="FootnoteReference"/>
        </w:rPr>
        <w:footnoteReference w:id="10680"/>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681"/>
      </w:r>
      <w:r>
        <w:t xml:space="preserve"> Paul and Silas, praying, sang</w:t>
      </w:r>
      <w:r>
        <w:rPr>
          <w:rStyle w:val="FootnoteReference"/>
        </w:rPr>
        <w:footnoteReference w:id="10682"/>
      </w:r>
      <w:r>
        <w:t xml:space="preserve"> hymns to God: and the</w:t>
      </w:r>
      <w:r>
        <w:rPr>
          <w:rStyle w:val="FootnoteReference"/>
        </w:rPr>
        <w:footnoteReference w:id="10683"/>
      </w:r>
      <w:r>
        <w:t xml:space="preserve"> prisoners listened to them.</w:t>
      </w:r>
      <w:r>
        <w:rPr>
          <w:rStyle w:val="FootnoteReference"/>
        </w:rPr>
        <w:footnoteReference w:id="10684"/>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685"/>
      </w:r>
      <w:r>
        <w:t xml:space="preserve"> there was a great earthquake, so that the foundations of the prison were shaken: and immediately all the doors were opened, and everyone's chains were loosened.</w:t>
      </w:r>
      <w:r>
        <w:rPr>
          <w:rStyle w:val="FootnoteReference"/>
        </w:rPr>
        <w:footnoteReference w:id="10686"/>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687"/>
      </w:r>
      <w:r>
        <w:t xml:space="preserve"> of the prison, awaking out of his sleep, and seeing the prison doors open, drew out his sword, and was about to kill himself, supposing that the prisoners had escaped.</w:t>
      </w:r>
      <w:r>
        <w:rPr>
          <w:rStyle w:val="FootnoteReference"/>
        </w:rPr>
        <w:footnoteReference w:id="10688"/>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689"/>
      </w:r>
      <w:r>
        <w:t xml:space="preserve"> with a loud voice, saying, Do yourself no harm: for we are all here.</w:t>
      </w:r>
      <w:r>
        <w:rPr>
          <w:rStyle w:val="FootnoteReference"/>
        </w:rPr>
        <w:footnoteReference w:id="10690"/>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10691"/>
      </w:r>
      <w:r>
        <w:t xml:space="preserve"> trembling, and fell</w:t>
      </w:r>
      <w:r>
        <w:rPr>
          <w:rStyle w:val="FootnoteReference"/>
        </w:rPr>
        <w:footnoteReference w:id="1069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693"/>
      </w:r>
      <w:r>
        <w:t xml:space="preserve"> them out, and said, Sirs</w:t>
      </w:r>
      <w:r>
        <w:rPr>
          <w:rStyle w:val="FootnoteReference"/>
        </w:rPr>
        <w:footnoteReference w:id="10694"/>
      </w:r>
      <w:r>
        <w:t xml:space="preserve">, what</w:t>
      </w:r>
      <w:r>
        <w:rPr>
          <w:rStyle w:val="FootnoteReference"/>
        </w:rPr>
        <w:footnoteReference w:id="1069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696"/>
      </w:r>
      <w:r>
        <w:t xml:space="preserve"> on the Lord Jesus Christ, and you shall be saved, and your house.</w:t>
      </w:r>
      <w:r>
        <w:rPr>
          <w:rStyle w:val="FootnoteReference"/>
        </w:rPr>
        <w:footnoteReference w:id="1069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698"/>
      </w:r>
      <w:r>
        <w:t xml:space="preserve"> that were in his house.</w:t>
      </w:r>
      <w:r>
        <w:rPr>
          <w:rStyle w:val="FootnoteReference"/>
        </w:rPr>
        <w:footnoteReference w:id="1069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700"/>
      </w:r>
      <w:r>
        <w:t xml:space="preserve"> their wounds; and he was baptized, he and all his, immediately.</w:t>
      </w:r>
      <w:r>
        <w:rPr>
          <w:rStyle w:val="FootnoteReference"/>
        </w:rPr>
        <w:footnoteReference w:id="10701"/>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702"/>
      </w:r>
      <w:r>
        <w:t xml:space="preserve"> he had brought them into his house, he set food before them, and rejoiced</w:t>
      </w:r>
      <w:r>
        <w:rPr>
          <w:rStyle w:val="FootnoteReference"/>
        </w:rPr>
        <w:footnoteReference w:id="1070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1070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70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706"/>
      </w:r>
      <w:r>
        <w:t xml:space="preserve"> beaten us openly, uncondemned, being Romans, and have cast us into prison; and now do they thrust us out secretly? No indeed; but let them come themselves and bring us out.</w:t>
      </w:r>
      <w:r>
        <w:rPr>
          <w:rStyle w:val="FootnoteReference"/>
        </w:rPr>
        <w:footnoteReference w:id="10707"/>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w:t>
      </w:r>
      <w:r>
        <w:rPr>
          <w:rStyle w:val="FootnoteReference"/>
        </w:rPr>
        <w:footnoteReference w:id="1070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709"/>
      </w:r>
      <w:r>
        <w:t xml:space="preserve"> and begged them, and brought</w:t>
      </w:r>
      <w:r>
        <w:rPr>
          <w:rStyle w:val="FootnoteReference"/>
        </w:rPr>
        <w:footnoteReference w:id="10710"/>
      </w:r>
      <w:r>
        <w:t xml:space="preserve"> them out, and asked them to depart out of the city.</w:t>
      </w:r>
      <w:r>
        <w:rPr>
          <w:rStyle w:val="FootnoteReference"/>
        </w:rPr>
        <w:footnoteReference w:id="1071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712"/>
      </w:r>
      <w:r>
        <w:t xml:space="preserve"> into the house of Lydia: and when they had seen the brothers, they comforted</w:t>
      </w:r>
      <w:r>
        <w:rPr>
          <w:rStyle w:val="FootnoteReference"/>
        </w:rPr>
        <w:footnoteReference w:id="1071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714"/>
      </w:r>
      <w:r>
        <w:t xml:space="preserve"> and Apollonia</w:t>
      </w:r>
      <w:r>
        <w:rPr>
          <w:rStyle w:val="FootnoteReference"/>
        </w:rPr>
        <w:footnoteReference w:id="10715"/>
      </w:r>
      <w:r>
        <w:t xml:space="preserve">, they came to Thessalonica</w:t>
      </w:r>
      <w:r>
        <w:rPr>
          <w:rStyle w:val="FootnoteReference"/>
        </w:rPr>
        <w:footnoteReference w:id="10716"/>
      </w:r>
      <w:r>
        <w:t xml:space="preserve">, where</w:t>
      </w:r>
      <w:r>
        <w:rPr>
          <w:rStyle w:val="FootnoteReference"/>
        </w:rPr>
        <w:footnoteReference w:id="10717"/>
      </w:r>
      <w:r>
        <w:t xml:space="preserve"> was a synagogue of the Jews</w:t>
      </w:r>
      <w:r>
        <w:rPr>
          <w:rStyle w:val="FootnoteReference"/>
        </w:rPr>
        <w:footnoteReference w:id="10718"/>
      </w:r>
      <w:r>
        <w:t xml:space="preserve">:</w:t>
      </w:r>
      <w:r>
        <w:rPr>
          <w:rStyle w:val="FootnoteReference"/>
        </w:rPr>
        <w:footnoteReference w:id="1071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720"/>
      </w:r>
      <w:r>
        <w:t xml:space="preserve">, as his custom was, went</w:t>
      </w:r>
      <w:r>
        <w:rPr>
          <w:rStyle w:val="FootnoteReference"/>
        </w:rPr>
        <w:footnoteReference w:id="10721"/>
      </w:r>
      <w:r>
        <w:t xml:space="preserve"> in to them, and for three Sabbath days reasoned</w:t>
      </w:r>
      <w:r>
        <w:rPr>
          <w:rStyle w:val="FootnoteReference"/>
        </w:rPr>
        <w:footnoteReference w:id="10722"/>
      </w:r>
      <w:r>
        <w:t xml:space="preserve"> with them out of the Scriptures,</w:t>
      </w:r>
      <w:r>
        <w:rPr>
          <w:rStyle w:val="FootnoteReference"/>
        </w:rPr>
        <w:footnoteReference w:id="10723"/>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10724"/>
      </w:r>
      <w:r>
        <w:t xml:space="preserve"> had to suffer, and rise again from the dead; and that this</w:t>
      </w:r>
      <w:r>
        <w:rPr>
          <w:rStyle w:val="FootnoteReference"/>
        </w:rPr>
        <w:footnoteReference w:id="10725"/>
      </w:r>
      <w:r>
        <w:t xml:space="preserve"> Jesus</w:t>
      </w:r>
      <w:r>
        <w:rPr>
          <w:rStyle w:val="FootnoteReference"/>
        </w:rPr>
        <w:footnoteReference w:id="10726"/>
      </w:r>
      <w:r>
        <w:t xml:space="preserve">, whom I preach</w:t>
      </w:r>
      <w:r>
        <w:rPr>
          <w:rStyle w:val="FootnoteReference"/>
        </w:rPr>
        <w:footnoteReference w:id="10727"/>
      </w:r>
      <w:r>
        <w:t xml:space="preserve"> to you, is Christ.</w:t>
      </w:r>
      <w:r>
        <w:rPr>
          <w:rStyle w:val="FootnoteReference"/>
        </w:rPr>
        <w:footnoteReference w:id="10728"/>
      </w:r>
      <w:r>
        <w:rPr>
          <w:rStyle w:val="FootnoteReference"/>
        </w:rPr>
        <w:footnoteReference w:id="10729"/>
      </w:r>
      <w:r>
        <w:rPr>
          <w:rStyle w:val="FootnoteReference"/>
        </w:rPr>
        <w:footnoteReference w:id="10730"/>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731"/>
      </w:r>
      <w:r>
        <w:t xml:space="preserve"> of them believed, and joined Paul and Silas</w:t>
      </w:r>
      <w:r>
        <w:rPr>
          <w:rStyle w:val="FootnoteReference"/>
        </w:rPr>
        <w:footnoteReference w:id="10732"/>
      </w:r>
      <w:r>
        <w:t xml:space="preserve">; and of the devout</w:t>
      </w:r>
      <w:r>
        <w:rPr>
          <w:rStyle w:val="FootnoteReference"/>
        </w:rPr>
        <w:footnoteReference w:id="10733"/>
      </w:r>
      <w:r>
        <w:t xml:space="preserve"> Greeks</w:t>
      </w:r>
      <w:r>
        <w:rPr>
          <w:rStyle w:val="FootnoteReference"/>
        </w:rPr>
        <w:footnoteReference w:id="10734"/>
      </w:r>
      <w:r>
        <w:t xml:space="preserve"> a great multitude, and of the chief</w:t>
      </w:r>
      <w:r>
        <w:rPr>
          <w:rStyle w:val="FootnoteReference"/>
        </w:rPr>
        <w:footnoteReference w:id="10735"/>
      </w:r>
      <w:r>
        <w:t xml:space="preserve"> women not a few.</w:t>
      </w:r>
      <w:r>
        <w:rPr>
          <w:rStyle w:val="FootnoteReference"/>
        </w:rPr>
        <w:footnoteReference w:id="10736"/>
      </w:r>
      <w:r>
        <w:rPr>
          <w:rStyle w:val="FootnoteReference"/>
        </w:rPr>
        <w:footnoteReference w:id="10737"/>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738"/>
      </w:r>
      <w:r>
        <w:t xml:space="preserve"> with envy, took</w:t>
      </w:r>
      <w:r>
        <w:rPr>
          <w:rStyle w:val="FootnoteReference"/>
        </w:rPr>
        <w:footnoteReference w:id="10739"/>
      </w:r>
      <w:r>
        <w:t xml:space="preserve"> to themselves certain wicked men from the marketplace, gathered a crowd, and set</w:t>
      </w:r>
      <w:r>
        <w:rPr>
          <w:rStyle w:val="FootnoteReference"/>
        </w:rPr>
        <w:footnoteReference w:id="10740"/>
      </w:r>
      <w:r>
        <w:t xml:space="preserve"> the city in an uproar, and assaulted the house of Jason</w:t>
      </w:r>
      <w:r>
        <w:rPr>
          <w:rStyle w:val="FootnoteReference"/>
        </w:rPr>
        <w:footnoteReference w:id="10741"/>
      </w:r>
      <w:r>
        <w:t xml:space="preserve">, and sought to bring them out to the people.</w:t>
      </w:r>
      <w:r>
        <w:rPr>
          <w:rStyle w:val="FootnoteReference"/>
        </w:rPr>
        <w:footnoteReference w:id="10742"/>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743"/>
      </w:r>
      <w:r>
        <w:t xml:space="preserve"> Jason and certain brothers to the rulers of the city, crying, These</w:t>
      </w:r>
      <w:r>
        <w:rPr>
          <w:rStyle w:val="FootnoteReference"/>
        </w:rPr>
        <w:footnoteReference w:id="10744"/>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745"/>
      </w:r>
      <w:r>
        <w:t xml:space="preserve"> all do contrary to the decrees of Caesar</w:t>
      </w:r>
      <w:r>
        <w:rPr>
          <w:rStyle w:val="FootnoteReference"/>
        </w:rPr>
        <w:footnoteReference w:id="10746"/>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747"/>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1074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749"/>
      </w:r>
      <w:r>
        <w:t xml:space="preserve">: who coming there went</w:t>
      </w:r>
      <w:r>
        <w:rPr>
          <w:rStyle w:val="FootnoteReference"/>
        </w:rPr>
        <w:footnoteReference w:id="10750"/>
      </w:r>
      <w:r>
        <w:t xml:space="preserve"> into the synagogue of the Jews.</w:t>
      </w:r>
      <w:r>
        <w:rPr>
          <w:rStyle w:val="FootnoteReference"/>
        </w:rPr>
        <w:footnoteReference w:id="10751"/>
      </w:r>
      <w:r>
        <w:rPr>
          <w:rStyle w:val="FootnoteReference"/>
        </w:rPr>
        <w:footnoteReference w:id="10752"/>
      </w:r>
      <w:r>
        <w:rPr>
          <w:rStyle w:val="FootnoteReference"/>
        </w:rPr>
        <w:footnoteReference w:id="107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754"/>
      </w:r>
      <w:r>
        <w:t xml:space="preserve"> noble-minded than those in Thessalonica, in that they received</w:t>
      </w:r>
      <w:r>
        <w:rPr>
          <w:rStyle w:val="FootnoteReference"/>
        </w:rPr>
        <w:footnoteReference w:id="10755"/>
      </w:r>
      <w:r>
        <w:t xml:space="preserve"> the word with all readiness of mind, and examined the Scriptures daily, whether these things were so.</w:t>
      </w:r>
      <w:r>
        <w:rPr>
          <w:rStyle w:val="FootnoteReference"/>
        </w:rPr>
        <w:footnoteReference w:id="10756"/>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757"/>
      </w:r>
      <w:r>
        <w:t xml:space="preserve"> of them believed; also of honorable women who were Greeks, and of men, not a few.</w:t>
      </w:r>
      <w:r>
        <w:rPr>
          <w:rStyle w:val="FootnoteReference"/>
        </w:rPr>
        <w:footnoteReference w:id="107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759"/>
      </w:r>
      <w:r>
        <w:t xml:space="preserve"> of Thessalonica knew that the word of God</w:t>
      </w:r>
      <w:r>
        <w:rPr>
          <w:rStyle w:val="FootnoteReference"/>
        </w:rPr>
        <w:footnoteReference w:id="10760"/>
      </w:r>
      <w:r>
        <w:t xml:space="preserve"> was proclaimed by Paul at Berea, they came there also, stirring up the crowds.</w:t>
      </w:r>
      <w:r>
        <w:rPr>
          <w:rStyle w:val="FootnoteReference"/>
        </w:rPr>
        <w:footnoteReference w:id="10761"/>
      </w:r>
      <w:r>
        <w:rPr>
          <w:rStyle w:val="FootnoteReference"/>
        </w:rPr>
        <w:footnoteReference w:id="10762"/>
      </w:r>
      <w:r>
        <w:rPr>
          <w:rStyle w:val="FootnoteReference"/>
        </w:rPr>
        <w:footnoteReference w:id="10763"/>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764"/>
      </w:r>
      <w:r>
        <w:t xml:space="preserve"> immediately the brothers sent away Paul to go as it</w:t>
      </w:r>
      <w:r>
        <w:rPr>
          <w:rStyle w:val="FootnoteReference"/>
        </w:rPr>
        <w:footnoteReference w:id="10765"/>
      </w:r>
      <w:r>
        <w:t xml:space="preserve"> were to the sea: but Silas and Timothy</w:t>
      </w:r>
      <w:r>
        <w:rPr>
          <w:rStyle w:val="FootnoteReference"/>
        </w:rPr>
        <w:footnoteReference w:id="10766"/>
      </w:r>
      <w:r>
        <w:t xml:space="preserve"> remained there still.</w:t>
      </w:r>
      <w:r>
        <w:rPr>
          <w:rStyle w:val="FootnoteReference"/>
        </w:rPr>
        <w:footnoteReference w:id="10767"/>
      </w:r>
      <w:r>
        <w:rPr>
          <w:rStyle w:val="FootnoteReference"/>
        </w:rPr>
        <w:footnoteReference w:id="10768"/>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769"/>
      </w:r>
      <w:r>
        <w:t xml:space="preserve">: and receiving</w:t>
      </w:r>
      <w:r>
        <w:rPr>
          <w:rStyle w:val="FootnoteReference"/>
        </w:rPr>
        <w:footnoteReference w:id="10770"/>
      </w:r>
      <w:r>
        <w:t xml:space="preserve"> a commandment to Silas and Timothy in order to come to him with all speed, they departed.</w:t>
      </w:r>
      <w:r>
        <w:rPr>
          <w:rStyle w:val="FootnoteReference"/>
        </w:rPr>
        <w:footnoteReference w:id="10771"/>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772"/>
      </w:r>
      <w:r>
        <w:t xml:space="preserve"> was provoked in him, when he saw the city full of idols.</w:t>
      </w:r>
      <w:r>
        <w:rPr>
          <w:rStyle w:val="FootnoteReference"/>
        </w:rPr>
        <w:footnoteReference w:id="10773"/>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10774"/>
      </w:r>
      <w:r>
        <w:t xml:space="preserve"> persons, and in the marketplace daily</w:t>
      </w:r>
      <w:r>
        <w:rPr>
          <w:rStyle w:val="FootnoteReference"/>
        </w:rPr>
        <w:footnoteReference w:id="10775"/>
      </w:r>
      <w:r>
        <w:t xml:space="preserve"> with those who met with him.</w:t>
      </w:r>
      <w:r>
        <w:rPr>
          <w:rStyle w:val="FootnoteReference"/>
        </w:rPr>
        <w:footnoteReference w:id="10776"/>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777"/>
      </w:r>
      <w:r>
        <w:t xml:space="preserve"> of the Epicureans</w:t>
      </w:r>
      <w:r>
        <w:rPr>
          <w:rStyle w:val="FootnoteReference"/>
        </w:rPr>
        <w:footnoteReference w:id="10778"/>
      </w:r>
      <w:r>
        <w:t xml:space="preserve">, and of the Stoics</w:t>
      </w:r>
      <w:r>
        <w:rPr>
          <w:rStyle w:val="FootnoteReference"/>
        </w:rPr>
        <w:footnoteReference w:id="10779"/>
      </w:r>
      <w:r>
        <w:t xml:space="preserve">, encountered</w:t>
      </w:r>
      <w:r>
        <w:rPr>
          <w:rStyle w:val="FootnoteReference"/>
        </w:rPr>
        <w:footnoteReference w:id="10780"/>
      </w:r>
      <w:r>
        <w:t xml:space="preserve"> him. And some said, What will this babbler</w:t>
      </w:r>
      <w:r>
        <w:rPr>
          <w:rStyle w:val="FootnoteReference"/>
        </w:rPr>
        <w:footnoteReference w:id="10781"/>
      </w:r>
      <w:r>
        <w:t xml:space="preserve"> say? Others said, He seems to be a proclaimer of foreign divinities: because he preached to them Jesus</w:t>
      </w:r>
      <w:r>
        <w:rPr>
          <w:rStyle w:val="FootnoteReference"/>
        </w:rPr>
        <w:footnoteReference w:id="1078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783"/>
      </w:r>
      <w:r>
        <w:t xml:space="preserve">, saying, May we know what this new teaching, of which you speak, is?</w:t>
      </w:r>
      <w:r>
        <w:rPr>
          <w:rStyle w:val="FootnoteReference"/>
        </w:rPr>
        <w:footnoteReference w:id="10784"/>
      </w:r>
      <w:r>
        <w:rPr>
          <w:rStyle w:val="FootnoteReference"/>
        </w:rPr>
        <w:footnoteReference w:id="10785"/>
      </w:r>
      <w:r>
        <w:rPr>
          <w:rStyle w:val="FootnoteReference"/>
        </w:rPr>
        <w:footnoteReference w:id="10786"/>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787"/>
      </w:r>
      <w:r>
        <w:t xml:space="preserve"> things to our ears: we would know therefore what</w:t>
      </w:r>
      <w:r>
        <w:rPr>
          <w:rStyle w:val="FootnoteReference"/>
        </w:rPr>
        <w:footnoteReference w:id="10788"/>
      </w:r>
      <w:r>
        <w:t xml:space="preserve">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789"/>
      </w:r>
      <w:r>
        <w:t xml:space="preserve"> and the strangers staying there spent</w:t>
      </w:r>
      <w:r>
        <w:rPr>
          <w:rStyle w:val="FootnoteReference"/>
        </w:rPr>
        <w:footnoteReference w:id="10790"/>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10791"/>
      </w:r>
      <w:r>
        <w:t xml:space="preserve"> that in all things you are very religious.</w:t>
      </w:r>
      <w:r>
        <w:rPr>
          <w:rStyle w:val="FootnoteReference"/>
        </w:rPr>
        <w:footnoteReference w:id="10792"/>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10793"/>
      </w:r>
      <w:r>
        <w:rPr>
          <w:rStyle w:val="FootnoteReference"/>
        </w:rPr>
        <w:footnoteReference w:id="10794"/>
      </w:r>
      <w:r>
        <w:rPr>
          <w:rStyle w:val="FootnoteReference"/>
        </w:rPr>
        <w:footnoteReference w:id="10795"/>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796"/>
      </w:r>
      <w:r>
        <w:t xml:space="preserve"> the world and all things in it, seeing</w:t>
      </w:r>
      <w:r>
        <w:rPr>
          <w:rStyle w:val="FootnoteReference"/>
        </w:rPr>
        <w:footnoteReference w:id="10797"/>
      </w:r>
      <w:r>
        <w:t xml:space="preserve"> that he is Lord of heaven and earth, does not dwell in temples made with hands;</w:t>
      </w:r>
      <w:r>
        <w:rPr>
          <w:rStyle w:val="FootnoteReference"/>
        </w:rPr>
        <w:footnoteReference w:id="10798"/>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10799"/>
      </w:r>
      <w:r>
        <w:t xml:space="preserve"> he gives to all life, and breath, and all things;</w:t>
      </w:r>
      <w:r>
        <w:rPr>
          <w:rStyle w:val="FootnoteReference"/>
        </w:rPr>
        <w:footnoteReference w:id="10800"/>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10801"/>
      </w:r>
      <w:r>
        <w:rPr>
          <w:rStyle w:val="FootnoteReference"/>
        </w:rPr>
        <w:footnoteReference w:id="10802"/>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803"/>
      </w:r>
      <w:r>
        <w:rPr>
          <w:rStyle w:val="FootnoteReference"/>
        </w:rPr>
        <w:footnoteReference w:id="10804"/>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805"/>
      </w:r>
      <w:r>
        <w:t xml:space="preserve"> we live, and move, and have our being; as certain also of your own poets have said, For we are</w:t>
      </w:r>
      <w:r>
        <w:rPr>
          <w:rStyle w:val="FootnoteReference"/>
        </w:rPr>
        <w:footnoteReference w:id="10806"/>
      </w:r>
      <w:r>
        <w:t xml:space="preserve"> also his offspring.</w:t>
      </w:r>
      <w:r>
        <w:rPr>
          <w:rStyle w:val="FootnoteReference"/>
        </w:rPr>
        <w:footnoteReference w:id="10807"/>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808"/>
      </w:r>
      <w:r>
        <w:t xml:space="preserve"> not to think that the Godhead is like to gold, or silver, or stone, engraved by art and man's device.</w:t>
      </w:r>
      <w:r>
        <w:rPr>
          <w:rStyle w:val="FootnoteReference"/>
        </w:rPr>
        <w:footnoteReference w:id="10809"/>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810"/>
      </w:r>
      <w:r>
        <w:t xml:space="preserve"> of this ignorance God overlooked; but now commands all men everywhere to repent:</w:t>
      </w:r>
      <w:r>
        <w:rPr>
          <w:rStyle w:val="FootnoteReference"/>
        </w:rPr>
        <w:footnoteReference w:id="10811"/>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10812"/>
      </w:r>
      <w:r>
        <w:t xml:space="preserve"> he has raised him from the dead.</w:t>
      </w:r>
      <w:r>
        <w:rPr>
          <w:rStyle w:val="FootnoteReference"/>
        </w:rPr>
        <w:footnoteReference w:id="10813"/>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814"/>
      </w:r>
      <w:r>
        <w:t xml:space="preserve"> mocked: and others said, We will</w:t>
      </w:r>
      <w:r>
        <w:rPr>
          <w:rStyle w:val="FootnoteReference"/>
        </w:rPr>
        <w:footnoteReference w:id="10815"/>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816"/>
      </w:r>
      <w:r>
        <w:t xml:space="preserve"> men clung to him, and believed: among the which was Dionysius</w:t>
      </w:r>
      <w:r>
        <w:rPr>
          <w:rStyle w:val="FootnoteReference"/>
        </w:rPr>
        <w:footnoteReference w:id="10817"/>
      </w:r>
      <w:r>
        <w:t xml:space="preserve"> the Areopagite</w:t>
      </w:r>
      <w:r>
        <w:rPr>
          <w:rStyle w:val="FootnoteReference"/>
        </w:rPr>
        <w:footnoteReference w:id="10818"/>
      </w:r>
      <w:r>
        <w:t xml:space="preserve">, and a woman named Damaris</w:t>
      </w:r>
      <w:r>
        <w:rPr>
          <w:rStyle w:val="FootnoteReference"/>
        </w:rPr>
        <w:footnoteReference w:id="10819"/>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820"/>
      </w:r>
      <w:r>
        <w:t xml:space="preserve"> departed</w:t>
      </w:r>
      <w:r>
        <w:rPr>
          <w:rStyle w:val="FootnoteReference"/>
        </w:rPr>
        <w:footnoteReference w:id="10821"/>
      </w:r>
      <w:r>
        <w:t xml:space="preserve"> from Athens</w:t>
      </w:r>
      <w:r>
        <w:rPr>
          <w:rStyle w:val="FootnoteReference"/>
        </w:rPr>
        <w:footnoteReference w:id="10822"/>
      </w:r>
      <w:r>
        <w:t xml:space="preserve">, and came to Corinth</w:t>
      </w:r>
      <w:r>
        <w:rPr>
          <w:rStyle w:val="FootnoteReference"/>
        </w:rPr>
        <w:footnoteReference w:id="10823"/>
      </w:r>
      <w:r>
        <w:t xml:space="preserve">;</w:t>
      </w:r>
      <w:r>
        <w:rPr>
          <w:rStyle w:val="FootnoteReference"/>
        </w:rPr>
        <w:footnoteReference w:id="10824"/>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825"/>
      </w:r>
      <w:r>
        <w:t xml:space="preserve"> named Aquila</w:t>
      </w:r>
      <w:r>
        <w:rPr>
          <w:rStyle w:val="FootnoteReference"/>
        </w:rPr>
        <w:footnoteReference w:id="10826"/>
      </w:r>
      <w:r>
        <w:t xml:space="preserve">, born in Pontus</w:t>
      </w:r>
      <w:r>
        <w:rPr>
          <w:rStyle w:val="FootnoteReference"/>
        </w:rPr>
        <w:footnoteReference w:id="10827"/>
      </w:r>
      <w:r>
        <w:t xml:space="preserve">, lately come from Italy</w:t>
      </w:r>
      <w:r>
        <w:rPr>
          <w:rStyle w:val="FootnoteReference"/>
        </w:rPr>
        <w:footnoteReference w:id="10828"/>
      </w:r>
      <w:r>
        <w:t xml:space="preserve">, with his wife Priscilla</w:t>
      </w:r>
      <w:r>
        <w:rPr>
          <w:rStyle w:val="FootnoteReference"/>
        </w:rPr>
        <w:footnoteReference w:id="10829"/>
      </w:r>
      <w:r>
        <w:t xml:space="preserve">; (because Claudius</w:t>
      </w:r>
      <w:r>
        <w:rPr>
          <w:rStyle w:val="FootnoteReference"/>
        </w:rPr>
        <w:footnoteReference w:id="10830"/>
      </w:r>
      <w:r>
        <w:t xml:space="preserve"> had commanded all Jews</w:t>
      </w:r>
      <w:r>
        <w:rPr>
          <w:rStyle w:val="FootnoteReference"/>
        </w:rPr>
        <w:footnoteReference w:id="10831"/>
      </w:r>
      <w:r>
        <w:t xml:space="preserve"> to depart from Rome</w:t>
      </w:r>
      <w:r>
        <w:rPr>
          <w:rStyle w:val="FootnoteReference"/>
        </w:rPr>
        <w:footnoteReference w:id="10832"/>
      </w:r>
      <w:r>
        <w:t xml:space="preserve">:) and he came to them.</w:t>
      </w:r>
      <w:r>
        <w:rPr>
          <w:rStyle w:val="FootnoteReference"/>
        </w:rPr>
        <w:footnoteReference w:id="10833"/>
      </w:r>
      <w:r>
        <w:rPr>
          <w:rStyle w:val="FootnoteReference"/>
        </w:rPr>
        <w:footnoteReference w:id="10834"/>
      </w:r>
      <w:r>
        <w:rPr>
          <w:rStyle w:val="FootnoteReference"/>
        </w:rPr>
        <w:footnoteReference w:id="10835"/>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10836"/>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837"/>
      </w:r>
      <w:r>
        <w:t xml:space="preserve"> the Jews and the Greeks</w:t>
      </w:r>
      <w:r>
        <w:rPr>
          <w:rStyle w:val="FootnoteReference"/>
        </w:rPr>
        <w:footnoteReference w:id="10838"/>
      </w:r>
      <w:r>
        <w:t xml:space="preserve">.</w:t>
      </w:r>
      <w:r>
        <w:rPr>
          <w:rStyle w:val="FootnoteReference"/>
        </w:rPr>
        <w:footnoteReference w:id="10839"/>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840"/>
      </w:r>
      <w:r>
        <w:t xml:space="preserve"> and Timothy</w:t>
      </w:r>
      <w:r>
        <w:rPr>
          <w:rStyle w:val="FootnoteReference"/>
        </w:rPr>
        <w:footnoteReference w:id="10841"/>
      </w:r>
      <w:r>
        <w:t xml:space="preserve"> had come from Macedonia</w:t>
      </w:r>
      <w:r>
        <w:rPr>
          <w:rStyle w:val="FootnoteReference"/>
        </w:rPr>
        <w:footnoteReference w:id="10842"/>
      </w:r>
      <w:r>
        <w:t xml:space="preserve">, Paul was pressed in the spirit, and testified</w:t>
      </w:r>
      <w:r>
        <w:rPr>
          <w:rStyle w:val="FootnoteReference"/>
        </w:rPr>
        <w:footnoteReference w:id="10843"/>
      </w:r>
      <w:r>
        <w:t xml:space="preserve"> to the Jews that Jesus</w:t>
      </w:r>
      <w:r>
        <w:rPr>
          <w:rStyle w:val="FootnoteReference"/>
        </w:rPr>
        <w:footnoteReference w:id="10844"/>
      </w:r>
      <w:r>
        <w:t xml:space="preserve"> was Christ</w:t>
      </w:r>
      <w:r>
        <w:rPr>
          <w:rStyle w:val="FootnoteReference"/>
        </w:rPr>
        <w:footnoteReference w:id="10845"/>
      </w:r>
      <w:r>
        <w:t xml:space="preserve">.</w:t>
      </w:r>
      <w:r>
        <w:rPr>
          <w:rStyle w:val="FootnoteReference"/>
        </w:rPr>
        <w:footnoteReference w:id="10846"/>
      </w:r>
      <w:r>
        <w:rPr>
          <w:rStyle w:val="FootnoteReference"/>
        </w:rPr>
        <w:footnoteReference w:id="10847"/>
      </w:r>
      <w:r>
        <w:rPr>
          <w:rStyle w:val="FootnoteReference"/>
        </w:rPr>
        <w:footnoteReference w:id="10848"/>
      </w:r>
      <w:r>
        <w:rPr>
          <w:rStyle w:val="FootnoteReference"/>
        </w:rPr>
        <w:footnoteReference w:id="10849"/>
      </w:r>
      <w:r>
        <w:rPr>
          <w:rStyle w:val="FootnoteReference"/>
        </w:rPr>
        <w:footnoteReference w:id="10850"/>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851"/>
      </w:r>
      <w:r>
        <w:t xml:space="preserve"> his clothing, and said to them, Your</w:t>
      </w:r>
      <w:r>
        <w:rPr>
          <w:rStyle w:val="FootnoteReference"/>
        </w:rPr>
        <w:footnoteReference w:id="10852"/>
      </w:r>
      <w:r>
        <w:t xml:space="preserve"> blood be upon your own heads; I am</w:t>
      </w:r>
      <w:r>
        <w:rPr>
          <w:rStyle w:val="FootnoteReference"/>
        </w:rPr>
        <w:footnoteReference w:id="10853"/>
      </w:r>
      <w:r>
        <w:t xml:space="preserve"> clean; from</w:t>
      </w:r>
      <w:r>
        <w:rPr>
          <w:rStyle w:val="FootnoteReference"/>
        </w:rPr>
        <w:footnoteReference w:id="10854"/>
      </w:r>
      <w:r>
        <w:t xml:space="preserve"> now on I will go to the nations.</w:t>
      </w:r>
      <w:r>
        <w:rPr>
          <w:rStyle w:val="FootnoteReference"/>
        </w:rPr>
        <w:footnoteReference w:id="1085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856"/>
      </w:r>
      <w:r>
        <w:t xml:space="preserve">, one that worshiped God</w:t>
      </w:r>
      <w:r>
        <w:rPr>
          <w:rStyle w:val="FootnoteReference"/>
        </w:rPr>
        <w:footnoteReference w:id="10857"/>
      </w:r>
      <w:r>
        <w:t xml:space="preserve">, whose house was next to the synagogue.</w:t>
      </w:r>
      <w:r>
        <w:rPr>
          <w:rStyle w:val="FootnoteReference"/>
        </w:rPr>
        <w:footnoteReference w:id="10858"/>
      </w:r>
      <w:r>
        <w:rPr>
          <w:rStyle w:val="FootnoteReference"/>
        </w:rPr>
        <w:footnoteReference w:id="10859"/>
      </w:r>
      <w:r>
        <w:rPr>
          <w:rStyle w:val="FootnoteReference"/>
        </w:rPr>
        <w:footnoteReference w:id="10860"/>
      </w:r>
      <w:r>
        <w:rPr>
          <w:rStyle w:val="FootnoteReference"/>
        </w:rPr>
        <w:footnoteReference w:id="1086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862"/>
      </w:r>
      <w:r>
        <w:t xml:space="preserve">, the chief</w:t>
      </w:r>
      <w:r>
        <w:rPr>
          <w:rStyle w:val="FootnoteReference"/>
        </w:rPr>
        <w:footnoteReference w:id="10863"/>
      </w:r>
      <w:r>
        <w:t xml:space="preserve"> ruler of the synagogue, believed</w:t>
      </w:r>
      <w:r>
        <w:rPr>
          <w:rStyle w:val="FootnoteReference"/>
        </w:rPr>
        <w:footnoteReference w:id="10864"/>
      </w:r>
      <w:r>
        <w:t xml:space="preserve"> on the Lord with all his house; and many of the Corinthians</w:t>
      </w:r>
      <w:r>
        <w:rPr>
          <w:rStyle w:val="FootnoteReference"/>
        </w:rPr>
        <w:footnoteReference w:id="10865"/>
      </w:r>
      <w:r>
        <w:t xml:space="preserve"> hearing</w:t>
      </w:r>
      <w:r>
        <w:rPr>
          <w:rStyle w:val="FootnoteReference"/>
        </w:rPr>
        <w:footnoteReference w:id="10866"/>
      </w:r>
      <w:r>
        <w:t xml:space="preserve"> believed, and were baptized.</w:t>
      </w:r>
      <w:r>
        <w:rPr>
          <w:rStyle w:val="FootnoteReference"/>
        </w:rPr>
        <w:footnoteReference w:id="1086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868"/>
      </w:r>
      <w:r>
        <w:rPr>
          <w:rStyle w:val="FootnoteReference"/>
        </w:rPr>
        <w:footnoteReference w:id="10869"/>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870"/>
      </w:r>
      <w:r>
        <w:t xml:space="preserve"> with you, and no</w:t>
      </w:r>
      <w:r>
        <w:rPr>
          <w:rStyle w:val="FootnoteReference"/>
        </w:rPr>
        <w:footnoteReference w:id="10871"/>
      </w:r>
      <w:r>
        <w:t xml:space="preserve"> one shall attack you to harm you: for I have many people in this city.</w:t>
      </w:r>
      <w:r>
        <w:rPr>
          <w:rStyle w:val="FootnoteReference"/>
        </w:rPr>
        <w:footnoteReference w:id="10872"/>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873"/>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874"/>
      </w:r>
      <w:r>
        <w:t xml:space="preserve"> was proconsul of Achaia</w:t>
      </w:r>
      <w:r>
        <w:rPr>
          <w:rStyle w:val="FootnoteReference"/>
        </w:rPr>
        <w:footnoteReference w:id="10875"/>
      </w:r>
      <w:r>
        <w:t xml:space="preserve">, the Jews</w:t>
      </w:r>
      <w:r>
        <w:rPr>
          <w:rStyle w:val="FootnoteReference"/>
        </w:rPr>
        <w:footnoteReference w:id="10876"/>
      </w:r>
      <w:r>
        <w:t xml:space="preserve"> rose up with one accord against Paul, and brought him to the judgment</w:t>
      </w:r>
      <w:r>
        <w:rPr>
          <w:rStyle w:val="FootnoteReference"/>
        </w:rPr>
        <w:footnoteReference w:id="10877"/>
      </w:r>
      <w:r>
        <w:t xml:space="preserve"> seat,</w:t>
      </w:r>
      <w:r>
        <w:rPr>
          <w:rStyle w:val="FootnoteReference"/>
        </w:rPr>
        <w:footnoteReference w:id="10878"/>
      </w:r>
      <w:r>
        <w:rPr>
          <w:rStyle w:val="FootnoteReference"/>
        </w:rPr>
        <w:footnoteReference w:id="10879"/>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10880"/>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881"/>
      </w:r>
      <w:r>
        <w:t xml:space="preserve"> Paul was now about to open his mouth, Gallio said to the Jews, If it were a matter of wrong or wicked crime, O you Jews, it would be reasonable that I should bear</w:t>
      </w:r>
      <w:r>
        <w:rPr>
          <w:rStyle w:val="FootnoteReference"/>
        </w:rPr>
        <w:footnoteReference w:id="10882"/>
      </w:r>
      <w:r>
        <w:t xml:space="preserve"> with you:</w:t>
      </w:r>
      <w:r>
        <w:rPr>
          <w:rStyle w:val="FootnoteReference"/>
        </w:rPr>
        <w:footnoteReference w:id="10883"/>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10884"/>
      </w:r>
      <w:r>
        <w:t xml:space="preserve"> about a word and names, and your law, look</w:t>
      </w:r>
      <w:r>
        <w:rPr>
          <w:rStyle w:val="FootnoteReference"/>
        </w:rPr>
        <w:footnoteReference w:id="10885"/>
      </w:r>
      <w:r>
        <w:t xml:space="preserve"> to it yourselves; for I do not want to be a judge of such matters.</w:t>
      </w:r>
      <w:r>
        <w:rPr>
          <w:rStyle w:val="FootnoteReference"/>
        </w:rPr>
        <w:footnoteReference w:id="10886"/>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887"/>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888"/>
      </w:r>
      <w:r>
        <w:t xml:space="preserve">, the chief</w:t>
      </w:r>
      <w:r>
        <w:rPr>
          <w:rStyle w:val="FootnoteReference"/>
        </w:rPr>
        <w:footnoteReference w:id="10889"/>
      </w:r>
      <w:r>
        <w:t xml:space="preserve"> ruler of the synagogue, and beat him before the judgment seat. And Gallio</w:t>
      </w:r>
      <w:r>
        <w:rPr>
          <w:rStyle w:val="FootnoteReference"/>
        </w:rPr>
        <w:footnoteReference w:id="10890"/>
      </w:r>
      <w:r>
        <w:t xml:space="preserve"> cared nothing for those things.</w:t>
      </w:r>
      <w:r>
        <w:rPr>
          <w:rStyle w:val="FootnoteReference"/>
        </w:rPr>
        <w:footnoteReference w:id="10891"/>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10892"/>
      </w:r>
      <w:r>
        <w:t xml:space="preserve">, and with him Priscilla</w:t>
      </w:r>
      <w:r>
        <w:rPr>
          <w:rStyle w:val="FootnoteReference"/>
        </w:rPr>
        <w:footnoteReference w:id="10893"/>
      </w:r>
      <w:r>
        <w:t xml:space="preserve"> and Aquila; having</w:t>
      </w:r>
      <w:r>
        <w:rPr>
          <w:rStyle w:val="FootnoteReference"/>
        </w:rPr>
        <w:footnoteReference w:id="10894"/>
      </w:r>
      <w:r>
        <w:t xml:space="preserve"> shorn his head in Cenchreae</w:t>
      </w:r>
      <w:r>
        <w:rPr>
          <w:rStyle w:val="FootnoteReference"/>
        </w:rPr>
        <w:footnoteReference w:id="10895"/>
      </w:r>
      <w:r>
        <w:t xml:space="preserve">: for he had a vow.</w:t>
      </w:r>
      <w:r>
        <w:rPr>
          <w:rStyle w:val="FootnoteReference"/>
        </w:rPr>
        <w:footnoteReference w:id="10896"/>
      </w:r>
      <w:r>
        <w:rPr>
          <w:rStyle w:val="FootnoteReference"/>
        </w:rPr>
        <w:footnoteReference w:id="10897"/>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898"/>
      </w:r>
      <w:r>
        <w:t xml:space="preserve">, and left them there: but he himself entered into the synagogue, and reasoned with the Jews.</w:t>
      </w:r>
      <w:r>
        <w:rPr>
          <w:rStyle w:val="FootnoteReference"/>
        </w:rPr>
        <w:footnoteReference w:id="10899"/>
      </w:r>
      <w:r>
        <w:rPr>
          <w:rStyle w:val="FootnoteReference"/>
        </w:rPr>
        <w:footnoteReference w:id="10900"/>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10901"/>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902"/>
      </w:r>
      <w:r>
        <w:t xml:space="preserve"> by all means keep this coming feast in Jerusalem</w:t>
      </w:r>
      <w:r>
        <w:rPr>
          <w:rStyle w:val="FootnoteReference"/>
        </w:rPr>
        <w:footnoteReference w:id="10903"/>
      </w:r>
      <w:r>
        <w:t xml:space="preserve">: but I will return again to you, if God</w:t>
      </w:r>
      <w:r>
        <w:rPr>
          <w:rStyle w:val="FootnoteReference"/>
        </w:rPr>
        <w:footnoteReference w:id="10904"/>
      </w:r>
      <w:r>
        <w:t xml:space="preserve"> wills. And he sailed from Ephesus.</w:t>
      </w:r>
      <w:r>
        <w:rPr>
          <w:rStyle w:val="FootnoteReference"/>
        </w:rPr>
        <w:footnoteReference w:id="10905"/>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906"/>
      </w:r>
      <w:r>
        <w:t xml:space="preserve">, and gone</w:t>
      </w:r>
      <w:r>
        <w:rPr>
          <w:rStyle w:val="FootnoteReference"/>
        </w:rPr>
        <w:footnoteReference w:id="10907"/>
      </w:r>
      <w:r>
        <w:t xml:space="preserve"> up, and saluted the assembly, he went</w:t>
      </w:r>
      <w:r>
        <w:rPr>
          <w:rStyle w:val="FootnoteReference"/>
        </w:rPr>
        <w:footnoteReference w:id="10908"/>
      </w:r>
      <w:r>
        <w:t xml:space="preserve"> down to Antioch</w:t>
      </w:r>
      <w:r>
        <w:rPr>
          <w:rStyle w:val="FootnoteReference"/>
        </w:rPr>
        <w:footnoteReference w:id="10909"/>
      </w:r>
      <w:r>
        <w:t xml:space="preserve">.</w:t>
      </w:r>
      <w:r>
        <w:rPr>
          <w:rStyle w:val="FootnoteReference"/>
        </w:rPr>
        <w:footnoteReference w:id="10910"/>
      </w:r>
      <w:r>
        <w:rPr>
          <w:rStyle w:val="FootnoteReference"/>
        </w:rPr>
        <w:footnoteReference w:id="10911"/>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10912"/>
      </w:r>
      <w:r>
        <w:t xml:space="preserve"> region and Phrygia</w:t>
      </w:r>
      <w:r>
        <w:rPr>
          <w:rStyle w:val="FootnoteReference"/>
        </w:rPr>
        <w:footnoteReference w:id="10913"/>
      </w:r>
      <w:r>
        <w:t xml:space="preserve"> in order, strengthening</w:t>
      </w:r>
      <w:r>
        <w:rPr>
          <w:rStyle w:val="FootnoteReference"/>
        </w:rPr>
        <w:footnoteReference w:id="10914"/>
      </w:r>
      <w:r>
        <w:t xml:space="preserve"> all the disciples.</w:t>
      </w:r>
      <w:r>
        <w:rPr>
          <w:rStyle w:val="FootnoteReference"/>
        </w:rPr>
        <w:footnoteReference w:id="10915"/>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916"/>
      </w:r>
      <w:r>
        <w:t xml:space="preserve">, born at Alexandria</w:t>
      </w:r>
      <w:r>
        <w:rPr>
          <w:rStyle w:val="FootnoteReference"/>
        </w:rPr>
        <w:footnoteReference w:id="10917"/>
      </w:r>
      <w:r>
        <w:t xml:space="preserve">, an eloquent man, and mighty</w:t>
      </w:r>
      <w:r>
        <w:rPr>
          <w:rStyle w:val="FootnoteReference"/>
        </w:rPr>
        <w:footnoteReference w:id="10918"/>
      </w:r>
      <w:r>
        <w:t xml:space="preserve"> in the Scriptures, came to Ephesus.</w:t>
      </w:r>
      <w:r>
        <w:rPr>
          <w:rStyle w:val="FootnoteReference"/>
        </w:rPr>
        <w:footnoteReference w:id="10919"/>
      </w:r>
      <w:r>
        <w:rPr>
          <w:rStyle w:val="FootnoteReference"/>
        </w:rPr>
        <w:footnoteReference w:id="10920"/>
      </w:r>
      <w:r>
        <w:rPr>
          <w:rStyle w:val="FootnoteReference"/>
        </w:rPr>
        <w:footnoteReference w:id="10921"/>
      </w:r>
      <w:r>
        <w:rPr>
          <w:rStyle w:val="FootnoteReference"/>
        </w:rPr>
        <w:footnoteReference w:id="1092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923"/>
      </w:r>
      <w:r>
        <w:t xml:space="preserve"> in the way of the Lord; and being fervent</w:t>
      </w:r>
      <w:r>
        <w:rPr>
          <w:rStyle w:val="FootnoteReference"/>
        </w:rPr>
        <w:footnoteReference w:id="10924"/>
      </w:r>
      <w:r>
        <w:t xml:space="preserve"> in spirit, he spoke and taught accurately the things of the Lord, knowing</w:t>
      </w:r>
      <w:r>
        <w:rPr>
          <w:rStyle w:val="FootnoteReference"/>
        </w:rPr>
        <w:footnoteReference w:id="10925"/>
      </w:r>
      <w:r>
        <w:t xml:space="preserve"> only the baptism of John</w:t>
      </w:r>
      <w:r>
        <w:rPr>
          <w:rStyle w:val="FootnoteReference"/>
        </w:rPr>
        <w:footnoteReference w:id="1092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927"/>
      </w:r>
      <w:r>
        <w:t xml:space="preserve"> boldly in the synagogue: whom when Aquila</w:t>
      </w:r>
      <w:r>
        <w:rPr>
          <w:rStyle w:val="FootnoteReference"/>
        </w:rPr>
        <w:footnoteReference w:id="10928"/>
      </w:r>
      <w:r>
        <w:t xml:space="preserve"> and Priscilla had heard, they took him aside, and explained to him the way of God more accurately.</w:t>
      </w:r>
      <w:r>
        <w:rPr>
          <w:rStyle w:val="FootnoteReference"/>
        </w:rPr>
        <w:footnoteReference w:id="10929"/>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10930"/>
      </w:r>
      <w:r>
        <w:t xml:space="preserve"> the disciples to receive him: who, when he had come, helped</w:t>
      </w:r>
      <w:r>
        <w:rPr>
          <w:rStyle w:val="FootnoteReference"/>
        </w:rPr>
        <w:footnoteReference w:id="10931"/>
      </w:r>
      <w:r>
        <w:t xml:space="preserve"> those much who had believed</w:t>
      </w:r>
      <w:r>
        <w:rPr>
          <w:rStyle w:val="FootnoteReference"/>
        </w:rPr>
        <w:footnoteReference w:id="10932"/>
      </w:r>
      <w:r>
        <w:t xml:space="preserve"> through grace:</w:t>
      </w:r>
      <w:r>
        <w:rPr>
          <w:rStyle w:val="FootnoteReference"/>
        </w:rPr>
        <w:footnoteReference w:id="10933"/>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10934"/>
      </w:r>
      <w:r>
        <w:t xml:space="preserve"> by the Scriptures that Jesus was Christ</w:t>
      </w:r>
      <w:r>
        <w:rPr>
          <w:rStyle w:val="FootnoteReference"/>
        </w:rPr>
        <w:footnoteReference w:id="10935"/>
      </w:r>
      <w:r>
        <w:t xml:space="preserve">.</w:t>
      </w:r>
      <w:r>
        <w:rPr>
          <w:rStyle w:val="FootnoteReference"/>
        </w:rPr>
        <w:footnoteReference w:id="109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937"/>
      </w:r>
      <w:r>
        <w:t xml:space="preserve">, while Apollos</w:t>
      </w:r>
      <w:r>
        <w:rPr>
          <w:rStyle w:val="FootnoteReference"/>
        </w:rPr>
        <w:footnoteReference w:id="10938"/>
      </w:r>
      <w:r>
        <w:t xml:space="preserve"> was at Corinth</w:t>
      </w:r>
      <w:r>
        <w:rPr>
          <w:rStyle w:val="FootnoteReference"/>
        </w:rPr>
        <w:footnoteReference w:id="10939"/>
      </w:r>
      <w:r>
        <w:t xml:space="preserve">, Paul</w:t>
      </w:r>
      <w:r>
        <w:rPr>
          <w:rStyle w:val="FootnoteReference"/>
        </w:rPr>
        <w:footnoteReference w:id="10940"/>
      </w:r>
      <w:r>
        <w:t xml:space="preserve"> having passed through the upper regions came</w:t>
      </w:r>
      <w:r>
        <w:rPr>
          <w:rStyle w:val="FootnoteReference"/>
        </w:rPr>
        <w:footnoteReference w:id="10941"/>
      </w:r>
      <w:r>
        <w:t xml:space="preserve"> to Ephesus</w:t>
      </w:r>
      <w:r>
        <w:rPr>
          <w:rStyle w:val="FootnoteReference"/>
        </w:rPr>
        <w:footnoteReference w:id="10942"/>
      </w:r>
      <w:r>
        <w:t xml:space="preserve">: and finding certain disciples,</w:t>
      </w:r>
      <w:r>
        <w:rPr>
          <w:rStyle w:val="FootnoteReference"/>
        </w:rPr>
        <w:footnoteReference w:id="10943"/>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w:t>
      </w:r>
      <w:r>
        <w:rPr>
          <w:rStyle w:val="FootnoteReference"/>
        </w:rPr>
        <w:footnoteReference w:id="10944"/>
      </w:r>
      <w:r>
        <w:t xml:space="preserve"> not even heard whether there is any Holy Spirit.</w:t>
      </w:r>
      <w:r>
        <w:rPr>
          <w:rStyle w:val="FootnoteReference"/>
        </w:rPr>
        <w:footnoteReference w:id="10945"/>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10946"/>
      </w:r>
      <w:r>
        <w:t xml:space="preserve">'s baptism.</w:t>
      </w:r>
      <w:r>
        <w:rPr>
          <w:rStyle w:val="FootnoteReference"/>
        </w:rPr>
        <w:footnoteReference w:id="10947"/>
      </w:r>
      <w:r>
        <w:rPr>
          <w:rStyle w:val="FootnoteReference"/>
        </w:rPr>
        <w:footnoteReference w:id="10948"/>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10949"/>
      </w:r>
      <w:r>
        <w:t xml:space="preserve"> truly baptized with the baptism of repentance, saying to the people, that they should believe on him who should come after him, that is, on Christ</w:t>
      </w:r>
      <w:r>
        <w:rPr>
          <w:rStyle w:val="FootnoteReference"/>
        </w:rPr>
        <w:footnoteReference w:id="10950"/>
      </w:r>
      <w:r>
        <w:t xml:space="preserve"> Jesus</w:t>
      </w:r>
      <w:r>
        <w:rPr>
          <w:rStyle w:val="FootnoteReference"/>
        </w:rPr>
        <w:footnoteReference w:id="10951"/>
      </w:r>
      <w:r>
        <w:t xml:space="preserve">.</w:t>
      </w:r>
      <w:r>
        <w:rPr>
          <w:rStyle w:val="FootnoteReference"/>
        </w:rPr>
        <w:footnoteReference w:id="10952"/>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953"/>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954"/>
      </w:r>
      <w:r>
        <w:t xml:space="preserve"> his hands upon them, the Holy Spirit came on them; and they spoke with tongues, and prophesied</w:t>
      </w:r>
      <w:r>
        <w:rPr>
          <w:rStyle w:val="FootnoteReference"/>
        </w:rPr>
        <w:footnoteReference w:id="10955"/>
      </w:r>
      <w:r>
        <w:t xml:space="preserve">.</w:t>
      </w:r>
      <w:r>
        <w:rPr>
          <w:rStyle w:val="FootnoteReference"/>
        </w:rPr>
        <w:footnoteReference w:id="10956"/>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957"/>
      </w:r>
      <w:r>
        <w:t xml:space="preserve"> into the synagogue, and spoke boldly for the space of three months, reasoning and persuading the things concerning the kingdom of God</w:t>
      </w:r>
      <w:r>
        <w:rPr>
          <w:rStyle w:val="FootnoteReference"/>
        </w:rPr>
        <w:footnoteReference w:id="10958"/>
      </w:r>
      <w:r>
        <w:t xml:space="preserve">.</w:t>
      </w:r>
      <w:r>
        <w:rPr>
          <w:rStyle w:val="FootnoteReference"/>
        </w:rPr>
        <w:footnoteReference w:id="10959"/>
      </w:r>
      <w:r>
        <w:rPr>
          <w:rStyle w:val="FootnoteReference"/>
        </w:rPr>
        <w:footnoteReference w:id="10960"/>
      </w:r>
      <w:r>
        <w:rPr>
          <w:rStyle w:val="FootnoteReference"/>
        </w:rPr>
        <w:footnoteReference w:id="10961"/>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10962"/>
      </w:r>
      <w:r>
        <w:t xml:space="preserve"> from them, and separated the disciples, reasoning daily</w:t>
      </w:r>
      <w:r>
        <w:rPr>
          <w:rStyle w:val="FootnoteReference"/>
        </w:rPr>
        <w:footnoteReference w:id="10963"/>
      </w:r>
      <w:r>
        <w:t xml:space="preserve"> in the school of one Tyrannus</w:t>
      </w:r>
      <w:r>
        <w:rPr>
          <w:rStyle w:val="FootnoteReference"/>
        </w:rPr>
        <w:footnoteReference w:id="10964"/>
      </w:r>
      <w:r>
        <w:t xml:space="preserve">.</w:t>
      </w:r>
      <w:r>
        <w:rPr>
          <w:rStyle w:val="FootnoteReference"/>
        </w:rPr>
        <w:footnoteReference w:id="10965"/>
      </w:r>
      <w:r>
        <w:rPr>
          <w:rStyle w:val="FootnoteReference"/>
        </w:rPr>
        <w:footnoteReference w:id="1096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967"/>
      </w:r>
      <w:r>
        <w:t xml:space="preserve"> continued by the space of two years; so that all those who dwelt in Asia</w:t>
      </w:r>
      <w:r>
        <w:rPr>
          <w:rStyle w:val="FootnoteReference"/>
        </w:rPr>
        <w:footnoteReference w:id="10968"/>
      </w:r>
      <w:r>
        <w:t xml:space="preserve"> heard the word of the Lord Jesus, both</w:t>
      </w:r>
      <w:r>
        <w:rPr>
          <w:rStyle w:val="FootnoteReference"/>
        </w:rPr>
        <w:footnoteReference w:id="10969"/>
      </w:r>
      <w:r>
        <w:t xml:space="preserve"> Jews</w:t>
      </w:r>
      <w:r>
        <w:rPr>
          <w:rStyle w:val="FootnoteReference"/>
        </w:rPr>
        <w:footnoteReference w:id="10970"/>
      </w:r>
      <w:r>
        <w:t xml:space="preserve"> and Greeks</w:t>
      </w:r>
      <w:r>
        <w:rPr>
          <w:rStyle w:val="FootnoteReference"/>
        </w:rPr>
        <w:footnoteReference w:id="10971"/>
      </w:r>
      <w:r>
        <w:t xml:space="preserve">.</w:t>
      </w:r>
      <w:r>
        <w:rPr>
          <w:rStyle w:val="FootnoteReference"/>
        </w:rPr>
        <w:footnoteReference w:id="10972"/>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10973"/>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974"/>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975"/>
      </w:r>
      <w:r>
        <w:t xml:space="preserve"> Jews, exorcists</w:t>
      </w:r>
      <w:r>
        <w:rPr>
          <w:rStyle w:val="FootnoteReference"/>
        </w:rPr>
        <w:footnoteReference w:id="10976"/>
      </w:r>
      <w:r>
        <w:t xml:space="preserve">, took</w:t>
      </w:r>
      <w:r>
        <w:rPr>
          <w:rStyle w:val="FootnoteReference"/>
        </w:rPr>
        <w:footnoteReference w:id="10977"/>
      </w:r>
      <w:r>
        <w:t xml:space="preserve"> upon them to call over those who had evil spirits the name of the Lord Jesus, saying, We adjure</w:t>
      </w:r>
      <w:r>
        <w:rPr>
          <w:rStyle w:val="FootnoteReference"/>
        </w:rPr>
        <w:footnoteReference w:id="10978"/>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979"/>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980"/>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981"/>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982"/>
      </w:r>
      <w:r>
        <w:t xml:space="preserve"> fell on them all, and the name</w:t>
      </w:r>
      <w:r>
        <w:rPr>
          <w:rStyle w:val="FootnoteReference"/>
        </w:rPr>
        <w:footnoteReference w:id="10983"/>
      </w:r>
      <w:r>
        <w:t xml:space="preserve"> of the Lord Jesus was magnified.</w:t>
      </w:r>
      <w:r>
        <w:rPr>
          <w:rStyle w:val="FootnoteReference"/>
        </w:rPr>
        <w:footnoteReference w:id="10984"/>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10985"/>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10986"/>
      </w:r>
      <w:r>
        <w:t xml:space="preserve"> arts brought their books together, and burned</w:t>
      </w:r>
      <w:r>
        <w:rPr>
          <w:rStyle w:val="FootnoteReference"/>
        </w:rPr>
        <w:footnoteReference w:id="10987"/>
      </w:r>
      <w:r>
        <w:t xml:space="preserve"> them before all: and they counted the price of them, and found it fifty thousand pieces of silver.</w:t>
      </w:r>
      <w:r>
        <w:rPr>
          <w:rStyle w:val="FootnoteReference"/>
        </w:rPr>
        <w:footnoteReference w:id="10988"/>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10989"/>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990"/>
      </w:r>
      <w:r>
        <w:t xml:space="preserve"> things were fulfilled, Paul purposed</w:t>
      </w:r>
      <w:r>
        <w:rPr>
          <w:rStyle w:val="FootnoteReference"/>
        </w:rPr>
        <w:footnoteReference w:id="10991"/>
      </w:r>
      <w:r>
        <w:t xml:space="preserve"> in the spirit, when</w:t>
      </w:r>
      <w:r>
        <w:rPr>
          <w:rStyle w:val="FootnoteReference"/>
        </w:rPr>
        <w:footnoteReference w:id="10992"/>
      </w:r>
      <w:r>
        <w:t xml:space="preserve"> he had passed through Macedonia</w:t>
      </w:r>
      <w:r>
        <w:rPr>
          <w:rStyle w:val="FootnoteReference"/>
        </w:rPr>
        <w:footnoteReference w:id="10993"/>
      </w:r>
      <w:r>
        <w:t xml:space="preserve"> and Achaia</w:t>
      </w:r>
      <w:r>
        <w:rPr>
          <w:rStyle w:val="FootnoteReference"/>
        </w:rPr>
        <w:footnoteReference w:id="10994"/>
      </w:r>
      <w:r>
        <w:t xml:space="preserve">, to go</w:t>
      </w:r>
      <w:r>
        <w:rPr>
          <w:rStyle w:val="FootnoteReference"/>
        </w:rPr>
        <w:footnoteReference w:id="10995"/>
      </w:r>
      <w:r>
        <w:t xml:space="preserve"> to Jerusalem</w:t>
      </w:r>
      <w:r>
        <w:rPr>
          <w:rStyle w:val="FootnoteReference"/>
        </w:rPr>
        <w:footnoteReference w:id="10996"/>
      </w:r>
      <w:r>
        <w:t xml:space="preserve">, saying, After I have been there, I must</w:t>
      </w:r>
      <w:r>
        <w:rPr>
          <w:rStyle w:val="FootnoteReference"/>
        </w:rPr>
        <w:footnoteReference w:id="10997"/>
      </w:r>
      <w:r>
        <w:t xml:space="preserve"> also see Rome</w:t>
      </w:r>
      <w:r>
        <w:rPr>
          <w:rStyle w:val="FootnoteReference"/>
        </w:rPr>
        <w:footnoteReference w:id="1099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999"/>
      </w:r>
      <w:r>
        <w:t xml:space="preserve"> two of those who ministered to him, Timothy</w:t>
      </w:r>
      <w:r>
        <w:rPr>
          <w:rStyle w:val="FootnoteReference"/>
        </w:rPr>
        <w:footnoteReference w:id="11000"/>
      </w:r>
      <w:r>
        <w:t xml:space="preserve"> and Erastus</w:t>
      </w:r>
      <w:r>
        <w:rPr>
          <w:rStyle w:val="FootnoteReference"/>
        </w:rPr>
        <w:footnoteReference w:id="11001"/>
      </w:r>
      <w:r>
        <w:t xml:space="preserve">; but he himself stayed in Asia for a time.</w:t>
      </w:r>
      <w:r>
        <w:rPr>
          <w:rStyle w:val="FootnoteReference"/>
        </w:rPr>
        <w:footnoteReference w:id="11002"/>
      </w:r>
      <w:r>
        <w:rPr>
          <w:rStyle w:val="FootnoteReference"/>
        </w:rPr>
        <w:footnoteReference w:id="11003"/>
      </w:r>
      <w:r>
        <w:rPr>
          <w:rStyle w:val="FootnoteReference"/>
        </w:rPr>
        <w:footnoteReference w:id="11004"/>
      </w:r>
      <w:r>
        <w:t xml:space="preserve">{{field-off:Bible}}</w:t>
      </w:r>
    </w:p>
    <w:p>
      <w:r>
        <w:rPr>
          <w:sz w:val="18"/>
          <w:color w:val="777777"/>
        </w:rPr>
        <w:t xml:space="preserve">[[@Bible:Acts 19:23]] </w:t>
      </w:r>
      <w:r>
        <w:rPr>
          <w:b/>
        </w:rPr>
        <w:t xml:space="preserve">23 </w:t>
      </w:r>
      <w:r>
        <w:t xml:space="preserve"> {{field-on:Bible}}</w:t>
      </w:r>
      <w:r>
        <w:t xml:space="preserve">And at the same time there</w:t>
      </w:r>
      <w:r>
        <w:rPr>
          <w:rStyle w:val="FootnoteReference"/>
        </w:rPr>
        <w:footnoteReference w:id="11005"/>
      </w:r>
      <w:r>
        <w:t xml:space="preserve"> arose no small disturbance about the Way.</w:t>
      </w:r>
      <w:r>
        <w:rPr>
          <w:rStyle w:val="FootnoteReference"/>
        </w:rPr>
        <w:footnoteReference w:id="11006"/>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1007"/>
      </w:r>
      <w:r>
        <w:t xml:space="preserve">, a silversmith, who made silver shrines of Artemis</w:t>
      </w:r>
      <w:r>
        <w:rPr>
          <w:rStyle w:val="FootnoteReference"/>
        </w:rPr>
        <w:footnoteReference w:id="11008"/>
      </w:r>
      <w:r>
        <w:t xml:space="preserve">, brought</w:t>
      </w:r>
      <w:r>
        <w:rPr>
          <w:rStyle w:val="FootnoteReference"/>
        </w:rPr>
        <w:footnoteReference w:id="11009"/>
      </w:r>
      <w:r>
        <w:t xml:space="preserve"> no small gain to the craftsmen;</w:t>
      </w:r>
      <w:r>
        <w:rPr>
          <w:rStyle w:val="FootnoteReference"/>
        </w:rPr>
        <w:footnoteReference w:id="11010"/>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11011"/>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1012"/>
      </w:r>
      <w:r>
        <w:t xml:space="preserve"> only at Ephesus, but almost throughout all Asia, this Paul has persuaded and turned away many people, saying that they</w:t>
      </w:r>
      <w:r>
        <w:rPr>
          <w:rStyle w:val="FootnoteReference"/>
        </w:rPr>
        <w:footnoteReference w:id="11013"/>
      </w:r>
      <w:r>
        <w:t xml:space="preserve"> are not gods which are made</w:t>
      </w:r>
      <w:r>
        <w:rPr>
          <w:rStyle w:val="FootnoteReference"/>
        </w:rPr>
        <w:footnoteReference w:id="11014"/>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1015"/>
      </w:r>
      <w:r>
        <w:t xml:space="preserve"> only is this our trade in danger of coming into disrepute; but also that the temple of the great goddess Artemis should be counted as nothing, and her magnificence should be destroyed, whom</w:t>
      </w:r>
      <w:r>
        <w:rPr>
          <w:rStyle w:val="FootnoteReference"/>
        </w:rPr>
        <w:footnoteReference w:id="11016"/>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11017"/>
      </w:r>
      <w:r>
        <w:t xml:space="preserve"> out, saying, Great is Artemis of the Ephesians</w:t>
      </w:r>
      <w:r>
        <w:rPr>
          <w:rStyle w:val="FootnoteReference"/>
        </w:rPr>
        <w:footnoteReference w:id="11018"/>
      </w:r>
      <w:r>
        <w:t xml:space="preserve">.</w:t>
      </w:r>
      <w:r>
        <w:rPr>
          <w:rStyle w:val="FootnoteReference"/>
        </w:rPr>
        <w:footnoteReference w:id="11019"/>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1020"/>
      </w:r>
      <w:r>
        <w:t xml:space="preserve"> city was filled with confusion: and having seized Gaius</w:t>
      </w:r>
      <w:r>
        <w:rPr>
          <w:rStyle w:val="FootnoteReference"/>
        </w:rPr>
        <w:footnoteReference w:id="11021"/>
      </w:r>
      <w:r>
        <w:t xml:space="preserve"> and Aristarchus</w:t>
      </w:r>
      <w:r>
        <w:rPr>
          <w:rStyle w:val="FootnoteReference"/>
        </w:rPr>
        <w:footnoteReference w:id="11022"/>
      </w:r>
      <w:r>
        <w:t xml:space="preserve">, Macedonians</w:t>
      </w:r>
      <w:r>
        <w:rPr>
          <w:rStyle w:val="FootnoteReference"/>
        </w:rPr>
        <w:footnoteReference w:id="11023"/>
      </w:r>
      <w:r>
        <w:t xml:space="preserve">, Paul's companions in travel, they rushed with one accord into the theater.</w:t>
      </w:r>
      <w:r>
        <w:rPr>
          <w:rStyle w:val="FootnoteReference"/>
        </w:rPr>
        <w:footnoteReference w:id="11024"/>
      </w:r>
      <w:r>
        <w:rPr>
          <w:rStyle w:val="FootnoteReference"/>
        </w:rPr>
        <w:footnoteReference w:id="11025"/>
      </w:r>
      <w:r>
        <w:rPr>
          <w:rStyle w:val="FootnoteReference"/>
        </w:rPr>
        <w:footnoteReference w:id="11026"/>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1027"/>
      </w:r>
      <w:r>
        <w:t xml:space="preserve"> wanted to enter in to the people, the disciples</w:t>
      </w:r>
      <w:r>
        <w:rPr>
          <w:rStyle w:val="FootnoteReference"/>
        </w:rPr>
        <w:footnoteReference w:id="11028"/>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1029"/>
      </w:r>
      <w:r>
        <w:t xml:space="preserve"> of Asia, who were his friends, sent to him, desiring</w:t>
      </w:r>
      <w:r>
        <w:rPr>
          <w:rStyle w:val="FootnoteReference"/>
        </w:rPr>
        <w:footnoteReference w:id="11030"/>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1031"/>
      </w:r>
      <w:r>
        <w:t xml:space="preserve"> one thing, and some another: for the assembly was confused: and most did not know why they had come together.</w:t>
      </w:r>
      <w:r>
        <w:rPr>
          <w:rStyle w:val="FootnoteReference"/>
        </w:rPr>
        <w:footnoteReference w:id="11032"/>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11033"/>
      </w:r>
      <w:r>
        <w:t xml:space="preserve"> out of the crowd, the Jews putting him forward. And Alexander beckoned</w:t>
      </w:r>
      <w:r>
        <w:rPr>
          <w:rStyle w:val="FootnoteReference"/>
        </w:rPr>
        <w:footnoteReference w:id="11034"/>
      </w:r>
      <w:r>
        <w:t xml:space="preserve"> with the hand, and wanted to make a defense to the people.</w:t>
      </w:r>
      <w:r>
        <w:rPr>
          <w:rStyle w:val="FootnoteReference"/>
        </w:rPr>
        <w:footnoteReference w:id="11035"/>
      </w:r>
      <w:r>
        <w:rPr>
          <w:rStyle w:val="FootnoteReference"/>
        </w:rPr>
        <w:footnoteReference w:id="11036"/>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1037"/>
      </w:r>
      <w:r>
        <w:t xml:space="preserve"> that he was a Jew</w:t>
      </w:r>
      <w:r>
        <w:rPr>
          <w:rStyle w:val="FootnoteReference"/>
        </w:rPr>
        <w:footnoteReference w:id="11038"/>
      </w:r>
      <w:r>
        <w:t xml:space="preserve">, all with one voice about the space of two hours cried out, Great</w:t>
      </w:r>
      <w:r>
        <w:rPr>
          <w:rStyle w:val="FootnoteReference"/>
        </w:rPr>
        <w:footnoteReference w:id="11039"/>
      </w:r>
      <w:r>
        <w:t xml:space="preserve"> is Artemis of the Ephesians.</w:t>
      </w:r>
      <w:r>
        <w:rPr>
          <w:rStyle w:val="FootnoteReference"/>
        </w:rPr>
        <w:footnoteReference w:id="11040"/>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1041"/>
      </w:r>
      <w:r>
        <w:t xml:space="preserve">, and of</w:t>
      </w:r>
      <w:r>
        <w:rPr>
          <w:rStyle w:val="FootnoteReference"/>
        </w:rPr>
        <w:footnoteReference w:id="11042"/>
      </w:r>
      <w:r>
        <w:t xml:space="preserve"> the image which fell down from Jupiter</w:t>
      </w:r>
      <w:r>
        <w:rPr>
          <w:rStyle w:val="FootnoteReference"/>
        </w:rPr>
        <w:footnoteReference w:id="11043"/>
      </w:r>
      <w:r>
        <w:t xml:space="preserve">?</w:t>
      </w:r>
      <w:r>
        <w:rPr>
          <w:rStyle w:val="FootnoteReference"/>
        </w:rPr>
        <w:footnoteReference w:id="11044"/>
      </w:r>
      <w:r>
        <w:rPr>
          <w:rStyle w:val="FootnoteReference"/>
        </w:rPr>
        <w:footnoteReference w:id="11045"/>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11046"/>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rPr>
          <w:rStyle w:val="FootnoteReference"/>
        </w:rPr>
        <w:footnoteReference w:id="11047"/>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1048"/>
      </w:r>
      <w:r>
        <w:t xml:space="preserve">, and the craftsmen who are with him, have</w:t>
      </w:r>
      <w:r>
        <w:rPr>
          <w:rStyle w:val="FootnoteReference"/>
        </w:rPr>
        <w:footnoteReference w:id="11049"/>
      </w:r>
      <w:r>
        <w:t xml:space="preser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11050"/>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1051"/>
      </w:r>
      <w:r>
        <w:t xml:space="preserve"> in danger of being called in question for this day's uproar</w:t>
      </w:r>
      <w:r>
        <w:rPr>
          <w:rStyle w:val="FootnoteReference"/>
        </w:rPr>
        <w:footnoteReference w:id="11052"/>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1053"/>
      </w:r>
      <w:r>
        <w:t xml:space="preserve"> he had thus spoken, he dismissed</w:t>
      </w:r>
      <w:r>
        <w:rPr>
          <w:rStyle w:val="FootnoteReference"/>
        </w:rPr>
        <w:footnoteReference w:id="11054"/>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1055"/>
      </w:r>
      <w:r>
        <w:t xml:space="preserve"> the uproar ceased, Paul</w:t>
      </w:r>
      <w:r>
        <w:rPr>
          <w:rStyle w:val="FootnoteReference"/>
        </w:rPr>
        <w:footnoteReference w:id="11056"/>
      </w:r>
      <w:r>
        <w:t xml:space="preserve"> called the disciples to him, and embraced</w:t>
      </w:r>
      <w:r>
        <w:rPr>
          <w:rStyle w:val="FootnoteReference"/>
        </w:rPr>
        <w:footnoteReference w:id="11057"/>
      </w:r>
      <w:r>
        <w:t xml:space="preserve"> them, and departed to go</w:t>
      </w:r>
      <w:r>
        <w:rPr>
          <w:rStyle w:val="FootnoteReference"/>
        </w:rPr>
        <w:footnoteReference w:id="11058"/>
      </w:r>
      <w:r>
        <w:t xml:space="preserve"> into Macedonia</w:t>
      </w:r>
      <w:r>
        <w:rPr>
          <w:rStyle w:val="FootnoteReference"/>
        </w:rPr>
        <w:footnoteReference w:id="1105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1060"/>
      </w:r>
      <w:r>
        <w:t xml:space="preserve"> parts, and had given</w:t>
      </w:r>
      <w:r>
        <w:rPr>
          <w:rStyle w:val="FootnoteReference"/>
        </w:rPr>
        <w:footnoteReference w:id="11061"/>
      </w:r>
      <w:r>
        <w:t xml:space="preserve"> them much exhortation, he came into Greece</w:t>
      </w:r>
      <w:r>
        <w:rPr>
          <w:rStyle w:val="FootnoteReference"/>
        </w:rPr>
        <w:footnoteReference w:id="11062"/>
      </w:r>
      <w:r>
        <w:t xml:space="preserve">,</w:t>
      </w:r>
      <w:r>
        <w:rPr>
          <w:rStyle w:val="FootnoteReference"/>
        </w:rPr>
        <w:footnoteReference w:id="1106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11064"/>
      </w:r>
      <w:r>
        <w:t xml:space="preserve">, as he was about to sail</w:t>
      </w:r>
      <w:r>
        <w:rPr>
          <w:rStyle w:val="FootnoteReference"/>
        </w:rPr>
        <w:footnoteReference w:id="11065"/>
      </w:r>
      <w:r>
        <w:t xml:space="preserve"> into Syria</w:t>
      </w:r>
      <w:r>
        <w:rPr>
          <w:rStyle w:val="FootnoteReference"/>
        </w:rPr>
        <w:footnoteReference w:id="11066"/>
      </w:r>
      <w:r>
        <w:t xml:space="preserve">, he purposed</w:t>
      </w:r>
      <w:r>
        <w:rPr>
          <w:rStyle w:val="FootnoteReference"/>
        </w:rPr>
        <w:footnoteReference w:id="11067"/>
      </w:r>
      <w:r>
        <w:t xml:space="preserve"> to return through Macedonia.</w:t>
      </w:r>
      <w:r>
        <w:rPr>
          <w:rStyle w:val="FootnoteReference"/>
        </w:rPr>
        <w:footnoteReference w:id="1106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11069"/>
      </w:r>
      <w:r>
        <w:t xml:space="preserve"> Sopater</w:t>
      </w:r>
      <w:r>
        <w:rPr>
          <w:rStyle w:val="FootnoteReference"/>
        </w:rPr>
        <w:footnoteReference w:id="11070"/>
      </w:r>
      <w:r>
        <w:t xml:space="preserve"> the Berean</w:t>
      </w:r>
      <w:r>
        <w:rPr>
          <w:rStyle w:val="FootnoteReference"/>
        </w:rPr>
        <w:footnoteReference w:id="11071"/>
      </w:r>
      <w:r>
        <w:t xml:space="preserve">; and of the Thessalonians</w:t>
      </w:r>
      <w:r>
        <w:rPr>
          <w:rStyle w:val="FootnoteReference"/>
        </w:rPr>
        <w:footnoteReference w:id="11072"/>
      </w:r>
      <w:r>
        <w:t xml:space="preserve">, Aristarchus</w:t>
      </w:r>
      <w:r>
        <w:rPr>
          <w:rStyle w:val="FootnoteReference"/>
        </w:rPr>
        <w:footnoteReference w:id="11073"/>
      </w:r>
      <w:r>
        <w:t xml:space="preserve"> and Secundus</w:t>
      </w:r>
      <w:r>
        <w:rPr>
          <w:rStyle w:val="FootnoteReference"/>
        </w:rPr>
        <w:footnoteReference w:id="11074"/>
      </w:r>
      <w:r>
        <w:t xml:space="preserve">; and Gaius</w:t>
      </w:r>
      <w:r>
        <w:rPr>
          <w:rStyle w:val="FootnoteReference"/>
        </w:rPr>
        <w:footnoteReference w:id="11075"/>
      </w:r>
      <w:r>
        <w:t xml:space="preserve"> of Derbe</w:t>
      </w:r>
      <w:r>
        <w:rPr>
          <w:rStyle w:val="FootnoteReference"/>
        </w:rPr>
        <w:footnoteReference w:id="11076"/>
      </w:r>
      <w:r>
        <w:t xml:space="preserve">, and Timothy</w:t>
      </w:r>
      <w:r>
        <w:rPr>
          <w:rStyle w:val="FootnoteReference"/>
        </w:rPr>
        <w:footnoteReference w:id="11077"/>
      </w:r>
      <w:r>
        <w:t xml:space="preserve">; and of Asia, Tychicus</w:t>
      </w:r>
      <w:r>
        <w:rPr>
          <w:rStyle w:val="FootnoteReference"/>
        </w:rPr>
        <w:footnoteReference w:id="11078"/>
      </w:r>
      <w:r>
        <w:t xml:space="preserve"> and Trophimus</w:t>
      </w:r>
      <w:r>
        <w:rPr>
          <w:rStyle w:val="FootnoteReference"/>
        </w:rPr>
        <w:footnoteReference w:id="11079"/>
      </w:r>
      <w:r>
        <w:t xml:space="preserve">.</w:t>
      </w:r>
      <w:r>
        <w:rPr>
          <w:rStyle w:val="FootnoteReference"/>
        </w:rPr>
        <w:footnoteReference w:id="11080"/>
      </w:r>
      <w:r>
        <w:rPr>
          <w:rStyle w:val="FootnoteReference"/>
        </w:rPr>
        <w:footnoteReference w:id="11081"/>
      </w:r>
      <w:r>
        <w:rPr>
          <w:rStyle w:val="FootnoteReference"/>
        </w:rPr>
        <w:footnoteReference w:id="11082"/>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11089"/>
      </w:r>
      <w:r>
        <w:t xml:space="preserve">.</w:t>
      </w:r>
      <w:r>
        <w:rPr>
          <w:rStyle w:val="FootnoteReference"/>
        </w:rPr>
        <w:footnoteReference w:id="1109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1091"/>
      </w:r>
      <w:r>
        <w:t xml:space="preserve"> after the days</w:t>
      </w:r>
      <w:r>
        <w:rPr>
          <w:rStyle w:val="FootnoteReference"/>
        </w:rPr>
        <w:footnoteReference w:id="11092"/>
      </w:r>
      <w:r>
        <w:t xml:space="preserve"> of unleavened bread, and came</w:t>
      </w:r>
      <w:r>
        <w:rPr>
          <w:rStyle w:val="FootnoteReference"/>
        </w:rPr>
        <w:footnoteReference w:id="11093"/>
      </w:r>
      <w:r>
        <w:t xml:space="preserve"> to them at Troas in five days; where we remained seven</w:t>
      </w:r>
      <w:r>
        <w:rPr>
          <w:rStyle w:val="FootnoteReference"/>
        </w:rPr>
        <w:footnoteReference w:id="11094"/>
      </w:r>
      <w:r>
        <w:t xml:space="preserve"> days.</w:t>
      </w:r>
      <w:r>
        <w:rPr>
          <w:rStyle w:val="FootnoteReference"/>
        </w:rPr>
        <w:footnoteReference w:id="1109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1096"/>
      </w:r>
      <w:r>
        <w:t xml:space="preserve"> day of the week, when the disciples</w:t>
      </w:r>
      <w:r>
        <w:rPr>
          <w:rStyle w:val="FootnoteReference"/>
        </w:rPr>
        <w:footnoteReference w:id="11097"/>
      </w:r>
      <w:r>
        <w:t xml:space="preserve"> came together to break</w:t>
      </w:r>
      <w:r>
        <w:rPr>
          <w:rStyle w:val="FootnoteReference"/>
        </w:rPr>
        <w:footnoteReference w:id="11098"/>
      </w:r>
      <w:r>
        <w:t xml:space="preserve"> bread, Paul reasoned with them, being ready to depart on the next day; and continued</w:t>
      </w:r>
      <w:r>
        <w:rPr>
          <w:rStyle w:val="FootnoteReference"/>
        </w:rPr>
        <w:footnoteReference w:id="1109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1110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1101"/>
      </w:r>
      <w:r>
        <w:t xml:space="preserve">, being</w:t>
      </w:r>
      <w:r>
        <w:rPr>
          <w:rStyle w:val="FootnoteReference"/>
        </w:rPr>
        <w:footnoteReference w:id="11102"/>
      </w:r>
      <w:r>
        <w:t xml:space="preserve"> overcome with deep sleep: and as Paul was speaking long, he sank down with sleep, and fell down from the third</w:t>
      </w:r>
      <w:r>
        <w:rPr>
          <w:rStyle w:val="FootnoteReference"/>
        </w:rPr>
        <w:footnoteReference w:id="11103"/>
      </w:r>
      <w:r>
        <w:t xml:space="preserve"> story, and was</w:t>
      </w:r>
      <w:r>
        <w:rPr>
          <w:rStyle w:val="FootnoteReference"/>
        </w:rPr>
        <w:footnoteReference w:id="1110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1105"/>
      </w:r>
      <w:r>
        <w:t xml:space="preserve"> on him, and embracing him said, Do not be troubled; for his life is in him.</w:t>
      </w:r>
      <w:r>
        <w:rPr>
          <w:rStyle w:val="FootnoteReference"/>
        </w:rPr>
        <w:footnoteReference w:id="11106"/>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1107"/>
      </w:r>
      <w:r>
        <w:t xml:space="preserve"> broken bread, and eaten, and talked a long while, even</w:t>
      </w:r>
      <w:r>
        <w:rPr>
          <w:rStyle w:val="FootnoteReference"/>
        </w:rPr>
        <w:footnoteReference w:id="11108"/>
      </w:r>
      <w:r>
        <w:t xml:space="preserve">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1109"/>
      </w:r>
      <w:r>
        <w:rPr>
          <w:rStyle w:val="FootnoteReference"/>
        </w:rPr>
        <w:footnoteReference w:id="11110"/>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11111"/>
      </w:r>
      <w:r>
        <w:t xml:space="preserve">, there intending to take in Paul: for so had he appointed, minding</w:t>
      </w:r>
      <w:r>
        <w:rPr>
          <w:rStyle w:val="FootnoteReference"/>
        </w:rPr>
        <w:footnoteReference w:id="1111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1111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11114"/>
      </w:r>
      <w:r>
        <w:t xml:space="preserve">; and the next day we arrived at Samos</w:t>
      </w:r>
      <w:r>
        <w:rPr>
          <w:rStyle w:val="FootnoteReference"/>
        </w:rPr>
        <w:footnoteReference w:id="11115"/>
      </w:r>
      <w:r>
        <w:t xml:space="preserve">, and remained at Trogyllium</w:t>
      </w:r>
      <w:r>
        <w:rPr>
          <w:rStyle w:val="FootnoteReference"/>
        </w:rPr>
        <w:footnoteReference w:id="11116"/>
      </w:r>
      <w:r>
        <w:t xml:space="preserve">; and the next day we came to Miletus</w:t>
      </w:r>
      <w:r>
        <w:rPr>
          <w:rStyle w:val="FootnoteReference"/>
        </w:rPr>
        <w:footnoteReference w:id="11117"/>
      </w:r>
      <w:r>
        <w:t xml:space="preserve">.</w:t>
      </w:r>
      <w:r>
        <w:rPr>
          <w:rStyle w:val="FootnoteReference"/>
        </w:rPr>
        <w:footnoteReference w:id="11118"/>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11119"/>
      </w:r>
      <w:r>
        <w:t xml:space="preserve">, because he would not spend time in Asia: for he was hurrying, if it were possible for him, to be at Jerusalem</w:t>
      </w:r>
      <w:r>
        <w:rPr>
          <w:rStyle w:val="FootnoteReference"/>
        </w:rPr>
        <w:footnoteReference w:id="11120"/>
      </w:r>
      <w:r>
        <w:t xml:space="preserve"> on the day</w:t>
      </w:r>
      <w:r>
        <w:rPr>
          <w:rStyle w:val="FootnoteReference"/>
        </w:rPr>
        <w:footnoteReference w:id="11121"/>
      </w:r>
      <w:r>
        <w:t xml:space="preserve"> of Pentecost</w:t>
      </w:r>
      <w:r>
        <w:rPr>
          <w:rStyle w:val="FootnoteReference"/>
        </w:rPr>
        <w:footnoteReference w:id="11122"/>
      </w:r>
      <w:r>
        <w:t xml:space="preserve">.</w:t>
      </w:r>
      <w:r>
        <w:rPr>
          <w:rStyle w:val="FootnoteReference"/>
        </w:rPr>
        <w:footnoteReference w:id="11123"/>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112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1125"/>
      </w:r>
      <w:r>
        <w:t xml:space="preserve"> the first day that I came into Asia, how I have been with you at all times,</w:t>
      </w:r>
      <w:r>
        <w:rPr>
          <w:rStyle w:val="FootnoteReference"/>
        </w:rPr>
        <w:footnoteReference w:id="11126"/>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1127"/>
      </w:r>
      <w:r>
        <w:t xml:space="preserve"> the Lord with all</w:t>
      </w:r>
      <w:r>
        <w:rPr>
          <w:rStyle w:val="FootnoteReference"/>
        </w:rPr>
        <w:footnoteReference w:id="11128"/>
      </w:r>
      <w:r>
        <w:t xml:space="preserve"> humility of mind, and with many</w:t>
      </w:r>
      <w:r>
        <w:rPr>
          <w:rStyle w:val="FootnoteReference"/>
        </w:rPr>
        <w:footnoteReference w:id="11129"/>
      </w:r>
      <w:r>
        <w:t xml:space="preserve"> tears, and trials, which befell me by the</w:t>
      </w:r>
      <w:r>
        <w:rPr>
          <w:rStyle w:val="FootnoteReference"/>
        </w:rPr>
        <w:footnoteReference w:id="11130"/>
      </w:r>
      <w:r>
        <w:t xml:space="preserve"> plots of the Jews:</w:t>
      </w:r>
      <w:r>
        <w:rPr>
          <w:rStyle w:val="FootnoteReference"/>
        </w:rPr>
        <w:footnoteReference w:id="11131"/>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1132"/>
      </w:r>
      <w:r>
        <w:t xml:space="preserve"> back nothing that was profitable</w:t>
      </w:r>
      <w:r>
        <w:rPr>
          <w:rStyle w:val="FootnoteReference"/>
        </w:rPr>
        <w:footnoteReference w:id="11133"/>
      </w:r>
      <w:r>
        <w:t xml:space="preserve"> to you, but have declared it to you, and have</w:t>
      </w:r>
      <w:r>
        <w:rPr>
          <w:rStyle w:val="FootnoteReference"/>
        </w:rPr>
        <w:footnoteReference w:id="1113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1135"/>
      </w:r>
      <w:r>
        <w:t xml:space="preserve"> both to the Jews</w:t>
      </w:r>
      <w:r>
        <w:rPr>
          <w:rStyle w:val="FootnoteReference"/>
        </w:rPr>
        <w:footnoteReference w:id="11136"/>
      </w:r>
      <w:r>
        <w:t xml:space="preserve">, and also to the Greeks</w:t>
      </w:r>
      <w:r>
        <w:rPr>
          <w:rStyle w:val="FootnoteReference"/>
        </w:rPr>
        <w:footnoteReference w:id="11137"/>
      </w:r>
      <w:r>
        <w:t xml:space="preserve">, repentance</w:t>
      </w:r>
      <w:r>
        <w:rPr>
          <w:rStyle w:val="FootnoteReference"/>
        </w:rPr>
        <w:footnoteReference w:id="11138"/>
      </w:r>
      <w:r>
        <w:t xml:space="preserve"> toward God</w:t>
      </w:r>
      <w:r>
        <w:rPr>
          <w:rStyle w:val="FootnoteReference"/>
        </w:rPr>
        <w:footnoteReference w:id="11139"/>
      </w:r>
      <w:r>
        <w:t xml:space="preserve">, and faith</w:t>
      </w:r>
      <w:r>
        <w:rPr>
          <w:rStyle w:val="FootnoteReference"/>
        </w:rPr>
        <w:footnoteReference w:id="11140"/>
      </w:r>
      <w:r>
        <w:t xml:space="preserve"> toward our Lord Jesus</w:t>
      </w:r>
      <w:r>
        <w:rPr>
          <w:rStyle w:val="FootnoteReference"/>
        </w:rPr>
        <w:footnoteReference w:id="11141"/>
      </w:r>
      <w:r>
        <w:t xml:space="preserve"> Christ</w:t>
      </w:r>
      <w:r>
        <w:rPr>
          <w:rStyle w:val="FootnoteReference"/>
        </w:rPr>
        <w:footnoteReference w:id="11142"/>
      </w:r>
      <w:r>
        <w:t xml:space="preserve">.</w:t>
      </w:r>
      <w:r>
        <w:rPr>
          <w:rStyle w:val="FootnoteReference"/>
        </w:rPr>
        <w:footnoteReference w:id="11143"/>
      </w:r>
      <w:r>
        <w:rPr>
          <w:rStyle w:val="FootnoteReference"/>
        </w:rPr>
        <w:footnoteReference w:id="11144"/>
      </w:r>
      <w:r>
        <w:rPr>
          <w:rStyle w:val="FootnoteReference"/>
        </w:rPr>
        <w:footnoteReference w:id="1114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1146"/>
      </w:r>
      <w:r>
        <w:t xml:space="preserve"> bound in spirit to Jerusalem, not knowing the things that shall befall me there:</w:t>
      </w:r>
      <w:r>
        <w:rPr>
          <w:rStyle w:val="FootnoteReference"/>
        </w:rPr>
        <w:footnoteReference w:id="11147"/>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1114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1149"/>
      </w:r>
      <w:r>
        <w:t xml:space="preserve"> of these things move me, neither</w:t>
      </w:r>
      <w:r>
        <w:rPr>
          <w:rStyle w:val="FootnoteReference"/>
        </w:rPr>
        <w:footnoteReference w:id="11150"/>
      </w:r>
      <w:r>
        <w:t xml:space="preserve"> count I my life dear to myself, so that I might</w:t>
      </w:r>
      <w:r>
        <w:rPr>
          <w:rStyle w:val="FootnoteReference"/>
        </w:rPr>
        <w:footnoteReference w:id="11151"/>
      </w:r>
      <w:r>
        <w:t xml:space="preserve"> finish my course with joy, and the</w:t>
      </w:r>
      <w:r>
        <w:rPr>
          <w:rStyle w:val="FootnoteReference"/>
        </w:rPr>
        <w:footnoteReference w:id="11152"/>
      </w:r>
      <w:r>
        <w:t xml:space="preserve"> ministry, which I have received of the Lord Jesus, to testify</w:t>
      </w:r>
      <w:r>
        <w:rPr>
          <w:rStyle w:val="FootnoteReference"/>
        </w:rPr>
        <w:footnoteReference w:id="11153"/>
      </w:r>
      <w:r>
        <w:t xml:space="preserve"> the good news of the grace of God.</w:t>
      </w:r>
      <w:r>
        <w:rPr>
          <w:rStyle w:val="FootnoteReference"/>
        </w:rPr>
        <w:footnoteReference w:id="11154"/>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1155"/>
      </w:r>
      <w:r>
        <w:t xml:space="preserve"> that you all, among whom I have gone preaching</w:t>
      </w:r>
      <w:r>
        <w:rPr>
          <w:rStyle w:val="FootnoteReference"/>
        </w:rPr>
        <w:footnoteReference w:id="11156"/>
      </w:r>
      <w:r>
        <w:t xml:space="preserve"> the kingdom of God, shall see my face no more.</w:t>
      </w:r>
      <w:r>
        <w:rPr>
          <w:rStyle w:val="FootnoteReference"/>
        </w:rPr>
        <w:footnoteReference w:id="11157"/>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w:t>
      </w:r>
      <w:r>
        <w:rPr>
          <w:rStyle w:val="FootnoteReference"/>
        </w:rPr>
        <w:footnoteReference w:id="11158"/>
      </w:r>
      <w:r>
        <w:t xml:space="preserve"> I am</w:t>
      </w:r>
      <w:r>
        <w:rPr>
          <w:rStyle w:val="FootnoteReference"/>
        </w:rPr>
        <w:footnoteReference w:id="11159"/>
      </w:r>
      <w:r>
        <w:t xml:space="preserve"> pure from the blood of all.</w:t>
      </w:r>
      <w:r>
        <w:rPr>
          <w:rStyle w:val="FootnoteReference"/>
        </w:rPr>
        <w:footnoteReference w:id="11160"/>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11161"/>
      </w:r>
      <w:r>
        <w:rPr>
          <w:rStyle w:val="FootnoteReference"/>
        </w:rPr>
        <w:footnoteReference w:id="11162"/>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1163"/>
      </w:r>
      <w:r>
        <w:t xml:space="preserve"> heed therefore to yourselves, and to all the flock, over</w:t>
      </w:r>
      <w:r>
        <w:rPr>
          <w:rStyle w:val="FootnoteReference"/>
        </w:rPr>
        <w:footnoteReference w:id="11164"/>
      </w:r>
      <w:r>
        <w:t xml:space="preserve"> which the Holy Spirit has made you overseers</w:t>
      </w:r>
      <w:r>
        <w:rPr>
          <w:rStyle w:val="FootnoteReference"/>
        </w:rPr>
        <w:footnoteReference w:id="11165"/>
      </w:r>
      <w:r>
        <w:t xml:space="preserve">, to feed</w:t>
      </w:r>
      <w:r>
        <w:rPr>
          <w:rStyle w:val="FootnoteReference"/>
        </w:rPr>
        <w:footnoteReference w:id="11166"/>
      </w:r>
      <w:r>
        <w:t xml:space="preserve"> the assembly of God, which he</w:t>
      </w:r>
      <w:r>
        <w:rPr>
          <w:rStyle w:val="FootnoteReference"/>
        </w:rPr>
        <w:footnoteReference w:id="11167"/>
      </w:r>
      <w:r>
        <w:t xml:space="preserve"> has purchased with his own blood.</w:t>
      </w:r>
      <w:r>
        <w:rPr>
          <w:rStyle w:val="FootnoteReference"/>
        </w:rPr>
        <w:footnoteReference w:id="11168"/>
      </w:r>
      <w:r>
        <w:rPr>
          <w:rStyle w:val="FootnoteReference"/>
        </w:rPr>
        <w:footnoteReference w:id="11169"/>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11170"/>
      </w:r>
      <w:r>
        <w:t xml:space="preserve"> shall enter in among you, not sparing the flock.</w:t>
      </w:r>
      <w:r>
        <w:rPr>
          <w:rStyle w:val="FootnoteReference"/>
        </w:rPr>
        <w:footnoteReference w:id="11171"/>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11172"/>
      </w:r>
      <w:r>
        <w:t xml:space="preserve"> distorted things, to draw</w:t>
      </w:r>
      <w:r>
        <w:rPr>
          <w:rStyle w:val="FootnoteReference"/>
        </w:rPr>
        <w:footnoteReference w:id="11173"/>
      </w:r>
      <w:r>
        <w:t xml:space="preserve"> away disciples after them.</w:t>
      </w:r>
      <w:r>
        <w:rPr>
          <w:rStyle w:val="FootnoteReference"/>
        </w:rPr>
        <w:footnoteReference w:id="11174"/>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1175"/>
      </w:r>
      <w:r>
        <w:t xml:space="preserve">, and remember, that for three years, night</w:t>
      </w:r>
      <w:r>
        <w:rPr>
          <w:rStyle w:val="FootnoteReference"/>
        </w:rPr>
        <w:footnoteReference w:id="11176"/>
      </w:r>
      <w:r>
        <w:t xml:space="preserve"> and day, I did not cease to warn</w:t>
      </w:r>
      <w:r>
        <w:rPr>
          <w:rStyle w:val="FootnoteReference"/>
        </w:rPr>
        <w:footnoteReference w:id="11177"/>
      </w:r>
      <w:r>
        <w:t xml:space="preserve"> every one with</w:t>
      </w:r>
      <w:r>
        <w:rPr>
          <w:rStyle w:val="FootnoteReference"/>
        </w:rPr>
        <w:footnoteReference w:id="11178"/>
      </w:r>
      <w:r>
        <w:t xml:space="preserve"> tears.</w:t>
      </w:r>
      <w:r>
        <w:rPr>
          <w:rStyle w:val="FootnoteReference"/>
        </w:rPr>
        <w:footnoteReference w:id="11179"/>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1180"/>
      </w:r>
      <w:r>
        <w:t xml:space="preserve"> you to God, and to the</w:t>
      </w:r>
      <w:r>
        <w:rPr>
          <w:rStyle w:val="FootnoteReference"/>
        </w:rPr>
        <w:footnoteReference w:id="11181"/>
      </w:r>
      <w:r>
        <w:t xml:space="preserve"> word of his grace, which is able to build</w:t>
      </w:r>
      <w:r>
        <w:rPr>
          <w:rStyle w:val="FootnoteReference"/>
        </w:rPr>
        <w:footnoteReference w:id="11182"/>
      </w:r>
      <w:r>
        <w:t xml:space="preserve"> you up, and to give</w:t>
      </w:r>
      <w:r>
        <w:rPr>
          <w:rStyle w:val="FootnoteReference"/>
        </w:rPr>
        <w:footnoteReference w:id="11183"/>
      </w:r>
      <w:r>
        <w:t xml:space="preserve"> you an inheritance among all those who are sanctified.</w:t>
      </w:r>
      <w:r>
        <w:rPr>
          <w:rStyle w:val="FootnoteReference"/>
        </w:rPr>
        <w:footnoteReference w:id="11184"/>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11185"/>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1186"/>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1187"/>
      </w:r>
      <w:r>
        <w:t xml:space="preserve"> you all things, how that</w:t>
      </w:r>
      <w:r>
        <w:rPr>
          <w:rStyle w:val="FootnoteReference"/>
        </w:rPr>
        <w:footnoteReference w:id="11188"/>
      </w:r>
      <w:r>
        <w:t xml:space="preserve"> so laboring you ought to support the weak, and to remember the words of the Lord Jesus, how he said, It is</w:t>
      </w:r>
      <w:r>
        <w:rPr>
          <w:rStyle w:val="FootnoteReference"/>
        </w:rPr>
        <w:footnoteReference w:id="11189"/>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11190"/>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191"/>
      </w:r>
      <w:r>
        <w:t xml:space="preserve"> greatly, and fell</w:t>
      </w:r>
      <w:r>
        <w:rPr>
          <w:rStyle w:val="FootnoteReference"/>
        </w:rPr>
        <w:footnoteReference w:id="11192"/>
      </w:r>
      <w:r>
        <w:t xml:space="preserve"> on Paul's neck, and kissed</w:t>
      </w:r>
      <w:r>
        <w:rPr>
          <w:rStyle w:val="FootnoteReference"/>
        </w:rPr>
        <w:footnoteReference w:id="11193"/>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194"/>
      </w:r>
      <w:r>
        <w:t xml:space="preserve"> they should see his face no more. And they accompanied him to the boat.</w:t>
      </w:r>
      <w:r>
        <w:rPr>
          <w:rStyle w:val="FootnoteReference"/>
        </w:rPr>
        <w:footnoteReference w:id="111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196"/>
      </w:r>
      <w:r>
        <w:t xml:space="preserve"> torn away from them, and had</w:t>
      </w:r>
      <w:r>
        <w:rPr>
          <w:rStyle w:val="FootnoteReference"/>
        </w:rPr>
        <w:footnoteReference w:id="11197"/>
      </w:r>
      <w:r>
        <w:t xml:space="preserve"> launched, we came with a straight course to Cos</w:t>
      </w:r>
      <w:r>
        <w:rPr>
          <w:rStyle w:val="FootnoteReference"/>
        </w:rPr>
        <w:footnoteReference w:id="11198"/>
      </w:r>
      <w:r>
        <w:t xml:space="preserve">, and the next day to Rhodes</w:t>
      </w:r>
      <w:r>
        <w:rPr>
          <w:rStyle w:val="FootnoteReference"/>
        </w:rPr>
        <w:footnoteReference w:id="11199"/>
      </w:r>
      <w:r>
        <w:t xml:space="preserve">, and from there to Patara</w:t>
      </w:r>
      <w:r>
        <w:rPr>
          <w:rStyle w:val="FootnoteReference"/>
        </w:rPr>
        <w:footnoteReference w:id="11200"/>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201"/>
      </w:r>
      <w:r>
        <w:t xml:space="preserve"> a boat sailing over to Phenicia</w:t>
      </w:r>
      <w:r>
        <w:rPr>
          <w:rStyle w:val="FootnoteReference"/>
        </w:rPr>
        <w:footnoteReference w:id="11202"/>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203"/>
      </w:r>
      <w:r>
        <w:t xml:space="preserve">, we left it on the left hand, and sailed into Syria</w:t>
      </w:r>
      <w:r>
        <w:rPr>
          <w:rStyle w:val="FootnoteReference"/>
        </w:rPr>
        <w:footnoteReference w:id="11204"/>
      </w:r>
      <w:r>
        <w:t xml:space="preserve">, and landed at Tyre</w:t>
      </w:r>
      <w:r>
        <w:rPr>
          <w:rStyle w:val="FootnoteReference"/>
        </w:rPr>
        <w:footnoteReference w:id="11205"/>
      </w:r>
      <w:r>
        <w:t xml:space="preserve">: for there the boat was to unload her burden.</w:t>
      </w:r>
      <w:r>
        <w:rPr>
          <w:rStyle w:val="FootnoteReference"/>
        </w:rPr>
        <w:footnoteReference w:id="11206"/>
      </w:r>
      <w:r>
        <w:rPr>
          <w:rStyle w:val="FootnoteReference"/>
        </w:rPr>
        <w:footnoteReference w:id="11207"/>
      </w:r>
      <w:r>
        <w:rPr>
          <w:rStyle w:val="FootnoteReference"/>
        </w:rPr>
        <w:footnoteReference w:id="11208"/>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209"/>
      </w:r>
      <w:r>
        <w:t xml:space="preserve"> disciples, we stayed there seven days: who said</w:t>
      </w:r>
      <w:r>
        <w:rPr>
          <w:rStyle w:val="FootnoteReference"/>
        </w:rPr>
        <w:footnoteReference w:id="11210"/>
      </w:r>
      <w:r>
        <w:t xml:space="preserve"> to Paul</w:t>
      </w:r>
      <w:r>
        <w:rPr>
          <w:rStyle w:val="FootnoteReference"/>
        </w:rPr>
        <w:footnoteReference w:id="11211"/>
      </w:r>
      <w:r>
        <w:t xml:space="preserve"> through the Spirit, that he should not go up to Jerusalem</w:t>
      </w:r>
      <w:r>
        <w:rPr>
          <w:rStyle w:val="FootnoteReference"/>
        </w:rPr>
        <w:footnoteReference w:id="11212"/>
      </w:r>
      <w:r>
        <w:t xml:space="preserve">.</w:t>
      </w:r>
      <w:r>
        <w:rPr>
          <w:rStyle w:val="FootnoteReference"/>
        </w:rPr>
        <w:footnoteReference w:id="11213"/>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w:t>
      </w:r>
      <w:r>
        <w:rPr>
          <w:rStyle w:val="FootnoteReference"/>
        </w:rPr>
        <w:footnoteReference w:id="11214"/>
      </w:r>
      <w:r>
        <w:t xml:space="preserve"> all brought us on our way, with</w:t>
      </w:r>
      <w:r>
        <w:rPr>
          <w:rStyle w:val="FootnoteReference"/>
        </w:rPr>
        <w:footnoteReference w:id="11215"/>
      </w:r>
      <w:r>
        <w:t xml:space="preserve"> wives and children, till we were out of the city: and we knelt down on the shore, and prayed.</w:t>
      </w:r>
      <w:r>
        <w:rPr>
          <w:rStyle w:val="FootnoteReference"/>
        </w:rPr>
        <w:footnoteReference w:id="11216"/>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217"/>
      </w:r>
      <w:r>
        <w:t xml:space="preserve"> our leave one of another, we boarded the boat; and they returned home again.</w:t>
      </w:r>
      <w:r>
        <w:rPr>
          <w:rStyle w:val="FootnoteReference"/>
        </w:rPr>
        <w:footnoteReference w:id="11218"/>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11219"/>
      </w:r>
      <w:r>
        <w:rPr>
          <w:rStyle w:val="FootnoteReference"/>
        </w:rPr>
        <w:footnoteReference w:id="11220"/>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11221"/>
      </w:r>
      <w:r>
        <w:t xml:space="preserve">: and we entered into the house of Philip</w:t>
      </w:r>
      <w:r>
        <w:rPr>
          <w:rStyle w:val="FootnoteReference"/>
        </w:rPr>
        <w:footnoteReference w:id="11222"/>
      </w:r>
      <w:r>
        <w:t xml:space="preserve"> the evangelist</w:t>
      </w:r>
      <w:r>
        <w:rPr>
          <w:rStyle w:val="FootnoteReference"/>
        </w:rPr>
        <w:footnoteReference w:id="11223"/>
      </w:r>
      <w:r>
        <w:t xml:space="preserve">, who was one of the seven; and remained with him.</w:t>
      </w:r>
      <w:r>
        <w:rPr>
          <w:rStyle w:val="FootnoteReference"/>
        </w:rPr>
        <w:footnoteReference w:id="11224"/>
      </w:r>
      <w:r>
        <w:rPr>
          <w:rStyle w:val="FootnoteReference"/>
        </w:rPr>
        <w:footnoteReference w:id="11225"/>
      </w:r>
      <w:r>
        <w:rPr>
          <w:rStyle w:val="FootnoteReference"/>
        </w:rPr>
        <w:footnoteReference w:id="11226"/>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11227"/>
      </w:r>
      <w:r>
        <w:rPr>
          <w:rStyle w:val="FootnoteReference"/>
        </w:rPr>
        <w:footnoteReference w:id="1122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11229"/>
      </w:r>
      <w:r>
        <w:t xml:space="preserve"> a certain prophet, named Agabus</w:t>
      </w:r>
      <w:r>
        <w:rPr>
          <w:rStyle w:val="FootnoteReference"/>
        </w:rPr>
        <w:footnoteReference w:id="11230"/>
      </w:r>
      <w:r>
        <w:t xml:space="preserve">.</w:t>
      </w:r>
      <w:r>
        <w:rPr>
          <w:rStyle w:val="FootnoteReference"/>
        </w:rPr>
        <w:footnoteReference w:id="11231"/>
      </w:r>
      <w:r>
        <w:rPr>
          <w:rStyle w:val="FootnoteReference"/>
        </w:rPr>
        <w:footnoteReference w:id="1123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233"/>
      </w:r>
      <w:r>
        <w:t xml:space="preserve"> Paul's girdle, and bound his own hands and feet, and said, Thus</w:t>
      </w:r>
      <w:r>
        <w:rPr>
          <w:rStyle w:val="FootnoteReference"/>
        </w:rPr>
        <w:footnoteReference w:id="11234"/>
      </w:r>
      <w:r>
        <w:t xml:space="preserve"> says the Holy Spirit, So shall</w:t>
      </w:r>
      <w:r>
        <w:rPr>
          <w:rStyle w:val="FootnoteReference"/>
        </w:rPr>
        <w:footnoteReference w:id="11235"/>
      </w:r>
      <w:r>
        <w:t xml:space="preserve"> the Jews</w:t>
      </w:r>
      <w:r>
        <w:rPr>
          <w:rStyle w:val="FootnoteReference"/>
        </w:rPr>
        <w:footnoteReference w:id="11236"/>
      </w:r>
      <w:r>
        <w:t xml:space="preserve"> at Jerusalem bind the man that owns this girdle, and shall</w:t>
      </w:r>
      <w:r>
        <w:rPr>
          <w:rStyle w:val="FootnoteReference"/>
        </w:rPr>
        <w:footnoteReference w:id="1123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11238"/>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239"/>
      </w:r>
      <w:r>
        <w:t xml:space="preserve"> are you doing, weeping and breaking my heart? for I am</w:t>
      </w:r>
      <w:r>
        <w:rPr>
          <w:rStyle w:val="FootnoteReference"/>
        </w:rPr>
        <w:footnoteReference w:id="11240"/>
      </w:r>
      <w:r>
        <w:t xml:space="preserve"> ready not only to be bound, but also to die at Jerusalem for the name of the Lord Jesus</w:t>
      </w:r>
      <w:r>
        <w:rPr>
          <w:rStyle w:val="FootnoteReference"/>
        </w:rPr>
        <w:footnoteReference w:id="11241"/>
      </w:r>
      <w:r>
        <w:t xml:space="preserve">.</w:t>
      </w:r>
      <w:r>
        <w:rPr>
          <w:rStyle w:val="FootnoteReference"/>
        </w:rPr>
        <w:footnoteReference w:id="11242"/>
      </w:r>
      <w:r>
        <w:rPr>
          <w:rStyle w:val="FootnoteReference"/>
        </w:rPr>
        <w:footnoteReference w:id="11243"/>
      </w:r>
      <w:r>
        <w:rPr>
          <w:rStyle w:val="FootnoteReference"/>
        </w:rPr>
        <w:footnoteReference w:id="1124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24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11246"/>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247"/>
      </w:r>
      <w:r>
        <w:t xml:space="preserve"> disciples of Caesarea, bringing us to Mnason</w:t>
      </w:r>
      <w:r>
        <w:rPr>
          <w:rStyle w:val="FootnoteReference"/>
        </w:rPr>
        <w:footnoteReference w:id="11248"/>
      </w:r>
      <w:r>
        <w:t xml:space="preserve"> of Cyprus</w:t>
      </w:r>
      <w:r>
        <w:rPr>
          <w:rStyle w:val="FootnoteReference"/>
        </w:rPr>
        <w:footnoteReference w:id="11249"/>
      </w:r>
      <w:r>
        <w:t xml:space="preserve">, an early disciple, with whom we should lodge.</w:t>
      </w:r>
      <w:r>
        <w:rPr>
          <w:rStyle w:val="FootnoteReference"/>
        </w:rPr>
        <w:footnoteReference w:id="11250"/>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251"/>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252"/>
      </w:r>
      <w:r>
        <w:t xml:space="preserve">; and all the elders were present.</w:t>
      </w:r>
      <w:r>
        <w:rPr>
          <w:rStyle w:val="FootnoteReference"/>
        </w:rPr>
        <w:footnoteReference w:id="11253"/>
      </w:r>
      <w:r>
        <w:rPr>
          <w:rStyle w:val="FootnoteReference"/>
        </w:rPr>
        <w:footnoteReference w:id="11254"/>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255"/>
      </w:r>
      <w:r>
        <w:t xml:space="preserve"> particularly what things God</w:t>
      </w:r>
      <w:r>
        <w:rPr>
          <w:rStyle w:val="FootnoteReference"/>
        </w:rPr>
        <w:footnoteReference w:id="11256"/>
      </w:r>
      <w:r>
        <w:t xml:space="preserve"> had worked among the nations by his ministry.</w:t>
      </w:r>
      <w:r>
        <w:rPr>
          <w:rStyle w:val="FootnoteReference"/>
        </w:rPr>
        <w:footnoteReference w:id="11257"/>
      </w:r>
      <w:r>
        <w:rPr>
          <w:rStyle w:val="FootnoteReference"/>
        </w:rPr>
        <w:footnoteReference w:id="11258"/>
      </w:r>
      <w:r>
        <w:rPr>
          <w:rStyle w:val="FootnoteReference"/>
        </w:rPr>
        <w:footnoteReference w:id="11259"/>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260"/>
      </w:r>
      <w:r>
        <w:t xml:space="preserve"> the Lord, and said to him, You see, brother, how many thousands</w:t>
      </w:r>
      <w:r>
        <w:rPr>
          <w:rStyle w:val="FootnoteReference"/>
        </w:rPr>
        <w:footnoteReference w:id="11261"/>
      </w:r>
      <w:r>
        <w:t xml:space="preserve"> of Jews there are who believe; and they</w:t>
      </w:r>
      <w:r>
        <w:rPr>
          <w:rStyle w:val="FootnoteReference"/>
        </w:rPr>
        <w:footnoteReference w:id="11262"/>
      </w:r>
      <w:r>
        <w:t xml:space="preserve"> are all zealous of the law:</w:t>
      </w:r>
      <w:r>
        <w:rPr>
          <w:rStyle w:val="FootnoteReference"/>
        </w:rPr>
        <w:footnoteReference w:id="11263"/>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264"/>
      </w:r>
      <w:r>
        <w:t xml:space="preserve">, saying that they ought not to circumcise their children, neither to walk after the customs.</w:t>
      </w:r>
      <w:r>
        <w:rPr>
          <w:rStyle w:val="FootnoteReference"/>
        </w:rPr>
        <w:footnoteReference w:id="11265"/>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266"/>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267"/>
      </w:r>
      <w:r>
        <w:t xml:space="preser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11268"/>
      </w:r>
      <w:r>
        <w:t xml:space="preserve"> yourself with them, and pay their expenses, that they</w:t>
      </w:r>
      <w:r>
        <w:rPr>
          <w:rStyle w:val="FootnoteReference"/>
        </w:rPr>
        <w:footnoteReference w:id="11269"/>
      </w:r>
      <w:r>
        <w:t xml:space="preserve"> may shave their heads: and all may know that those things, of which they were informed concerning you, are nothing; but that you yourself also walk orderly, keeping the law.</w:t>
      </w:r>
      <w:r>
        <w:rPr>
          <w:rStyle w:val="FootnoteReference"/>
        </w:rPr>
        <w:footnoteReference w:id="11270"/>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271"/>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272"/>
      </w:r>
      <w:r>
        <w:t xml:space="preserve"> Paul took the men, and the next day purifying himself with them entered</w:t>
      </w:r>
      <w:r>
        <w:rPr>
          <w:rStyle w:val="FootnoteReference"/>
        </w:rPr>
        <w:footnoteReference w:id="11273"/>
      </w:r>
      <w:r>
        <w:t xml:space="preserve"> into the temple, declaring the completion of the days of purification, until the offering should be offered for every one of them.</w:t>
      </w:r>
      <w:r>
        <w:rPr>
          <w:rStyle w:val="FootnoteReference"/>
        </w:rPr>
        <w:footnoteReference w:id="11274"/>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11275"/>
      </w:r>
      <w:r>
        <w:t xml:space="preserve"> who were of Asia</w:t>
      </w:r>
      <w:r>
        <w:rPr>
          <w:rStyle w:val="FootnoteReference"/>
        </w:rPr>
        <w:footnoteReference w:id="11276"/>
      </w:r>
      <w:r>
        <w:t xml:space="preserve">, when they saw him in the temple, stirred</w:t>
      </w:r>
      <w:r>
        <w:rPr>
          <w:rStyle w:val="FootnoteReference"/>
        </w:rPr>
        <w:footnoteReference w:id="11277"/>
      </w:r>
      <w:r>
        <w:t xml:space="preserve"> up all the people, and laid</w:t>
      </w:r>
      <w:r>
        <w:rPr>
          <w:rStyle w:val="FootnoteReference"/>
        </w:rPr>
        <w:footnoteReference w:id="11278"/>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279"/>
      </w:r>
      <w:r>
        <w:t xml:space="preserve">, help: This is</w:t>
      </w:r>
      <w:r>
        <w:rPr>
          <w:rStyle w:val="FootnoteReference"/>
        </w:rPr>
        <w:footnoteReference w:id="11280"/>
      </w:r>
      <w:r>
        <w:t xml:space="preserve"> the man that teaches all men everywhere against the people, and the law, and this place: and further brought</w:t>
      </w:r>
      <w:r>
        <w:rPr>
          <w:rStyle w:val="FootnoteReference"/>
        </w:rPr>
        <w:footnoteReference w:id="11281"/>
      </w:r>
      <w:r>
        <w:t xml:space="preserve"> Greeks</w:t>
      </w:r>
      <w:r>
        <w:rPr>
          <w:rStyle w:val="FootnoteReference"/>
        </w:rPr>
        <w:footnoteReference w:id="11282"/>
      </w:r>
      <w:r>
        <w:t xml:space="preserve"> also into the temple, and has defiled this holy place.</w:t>
      </w:r>
      <w:r>
        <w:rPr>
          <w:rStyle w:val="FootnoteReference"/>
        </w:rPr>
        <w:footnoteReference w:id="11283"/>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284"/>
      </w:r>
      <w:r>
        <w:t xml:space="preserve"> an Ephesian</w:t>
      </w:r>
      <w:r>
        <w:rPr>
          <w:rStyle w:val="FootnoteReference"/>
        </w:rPr>
        <w:footnoteReference w:id="11285"/>
      </w:r>
      <w:r>
        <w:t xml:space="preserve">, whom they supposed that Paul had brought into the temple.)</w:t>
      </w:r>
      <w:r>
        <w:rPr>
          <w:rStyle w:val="FootnoteReference"/>
        </w:rPr>
        <w:footnoteReference w:id="11286"/>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287"/>
      </w:r>
      <w:r>
        <w:t xml:space="preserve"> took Paul, and drew him out of the temple: and immediately the doors were shut.</w:t>
      </w:r>
      <w:r>
        <w:rPr>
          <w:rStyle w:val="FootnoteReference"/>
        </w:rPr>
        <w:footnoteReference w:id="11288"/>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11289"/>
      </w:r>
      <w:r>
        <w:t xml:space="preserve"> Jerusalem was in an uproar.</w:t>
      </w:r>
      <w:r>
        <w:rPr>
          <w:rStyle w:val="FootnoteReference"/>
        </w:rPr>
        <w:footnoteReference w:id="11290"/>
      </w:r>
      <w:r>
        <w:rPr>
          <w:rStyle w:val="FootnoteReference"/>
        </w:rPr>
        <w:footnoteReference w:id="1129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292"/>
      </w:r>
      <w:r>
        <w:t xml:space="preserve"> soldiers and centurions, and ran</w:t>
      </w:r>
      <w:r>
        <w:rPr>
          <w:rStyle w:val="FootnoteReference"/>
        </w:rPr>
        <w:footnoteReference w:id="11293"/>
      </w:r>
      <w:r>
        <w:t xml:space="preserve"> down to them: and when they saw the commander and the soldiers, they stopped beating</w:t>
      </w:r>
      <w:r>
        <w:rPr>
          <w:rStyle w:val="FootnoteReference"/>
        </w:rPr>
        <w:footnoteReference w:id="11294"/>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11295"/>
      </w:r>
      <w:r>
        <w:rPr>
          <w:rStyle w:val="FootnoteReference"/>
        </w:rPr>
        <w:footnoteReference w:id="1129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297"/>
      </w:r>
      <w:r>
        <w:t xml:space="preserve"> one thing, some another, among the crowd: and when he could not know</w:t>
      </w:r>
      <w:r>
        <w:rPr>
          <w:rStyle w:val="FootnoteReference"/>
        </w:rPr>
        <w:footnoteReference w:id="11298"/>
      </w:r>
      <w:r>
        <w:t xml:space="preserve"> the certainty for the tumult, he commanded him to be carried into</w:t>
      </w:r>
      <w:r>
        <w:rPr>
          <w:rStyle w:val="FootnoteReference"/>
        </w:rPr>
        <w:footnoteReference w:id="11299"/>
      </w:r>
      <w:r>
        <w:t xml:space="preserve">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1130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301"/>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11302"/>
      </w:r>
      <w:r>
        <w:t xml:space="preserve">?</w:t>
      </w:r>
      <w:r>
        <w:rPr>
          <w:rStyle w:val="FootnoteReference"/>
        </w:rPr>
        <w:footnoteReference w:id="11303"/>
      </w:r>
      <w:r>
        <w:t xml:space="preserve">{{field-off:Bible}}</w:t>
      </w:r>
    </w:p>
    <w:p>
      <w:r>
        <w:rPr>
          <w:sz w:val="18"/>
          <w:color w:val="777777"/>
        </w:rPr>
        <w:t xml:space="preserve">[[@Bible:Acts 21:38]] </w:t>
      </w:r>
      <w:r>
        <w:rPr>
          <w:b/>
        </w:rPr>
        <w:t xml:space="preserve">38 </w:t>
      </w:r>
      <w:r>
        <w:t xml:space="preserve"> {{field-on:Bible}}</w:t>
      </w:r>
      <w:r>
        <w:t xml:space="preserve">Are you not that</w:t>
      </w:r>
      <w:r>
        <w:rPr>
          <w:rStyle w:val="FootnoteReference"/>
        </w:rPr>
        <w:footnoteReference w:id="11304"/>
      </w:r>
      <w:r>
        <w:t xml:space="preserve"> Egyptian</w:t>
      </w:r>
      <w:r>
        <w:rPr>
          <w:rStyle w:val="FootnoteReference"/>
        </w:rPr>
        <w:footnoteReference w:id="11305"/>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306"/>
      </w:r>
      <w:r>
        <w:t xml:space="preserve"> a Jewish man of Tarsus</w:t>
      </w:r>
      <w:r>
        <w:rPr>
          <w:rStyle w:val="FootnoteReference"/>
        </w:rPr>
        <w:footnoteReference w:id="11307"/>
      </w:r>
      <w:r>
        <w:t xml:space="preserve">, a city in Cilicia</w:t>
      </w:r>
      <w:r>
        <w:rPr>
          <w:rStyle w:val="FootnoteReference"/>
        </w:rPr>
        <w:footnoteReference w:id="11308"/>
      </w:r>
      <w:r>
        <w:t xml:space="preserve">, a citizen</w:t>
      </w:r>
      <w:r>
        <w:rPr>
          <w:rStyle w:val="FootnoteReference"/>
        </w:rPr>
        <w:footnoteReference w:id="11309"/>
      </w:r>
      <w:r>
        <w:t xml:space="preserve"> of no insignificant city: and, I ask you, permit me to speak to the people.</w:t>
      </w:r>
      <w:r>
        <w:rPr>
          <w:rStyle w:val="FootnoteReference"/>
        </w:rPr>
        <w:footnoteReference w:id="11310"/>
      </w:r>
      <w:r>
        <w:rPr>
          <w:rStyle w:val="FootnoteReference"/>
        </w:rPr>
        <w:footnoteReference w:id="1131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11312"/>
      </w:r>
      <w:r>
        <w:t xml:space="preserve"> with the hand to the people. And when there was a great</w:t>
      </w:r>
      <w:r>
        <w:rPr>
          <w:rStyle w:val="FootnoteReference"/>
        </w:rPr>
        <w:footnoteReference w:id="11313"/>
      </w:r>
      <w:r>
        <w:t xml:space="preserve"> silence, he spoke to them in the Hebrew</w:t>
      </w:r>
      <w:r>
        <w:rPr>
          <w:rStyle w:val="FootnoteReference"/>
        </w:rPr>
        <w:footnoteReference w:id="11314"/>
      </w:r>
      <w:r>
        <w:t xml:space="preserve"> dialect, saying,</w:t>
      </w:r>
      <w:r>
        <w:rPr>
          <w:rStyle w:val="FootnoteReference"/>
        </w:rPr>
        <w:footnoteReference w:id="11315"/>
      </w:r>
      <w:r>
        <w:rPr>
          <w:rStyle w:val="FootnoteReference"/>
        </w:rPr>
        <w:footnoteReference w:id="113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11317"/>
      </w:r>
      <w:r>
        <w:rPr>
          <w:rStyle w:val="FootnoteReference"/>
        </w:rPr>
        <w:footnoteReference w:id="1131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319"/>
      </w:r>
      <w:r>
        <w:t xml:space="preserve"> dialect to them, they kept more silence: and he says,)</w:t>
      </w:r>
      <w:r>
        <w:rPr>
          <w:rStyle w:val="FootnoteReference"/>
        </w:rPr>
        <w:footnoteReference w:id="1132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321"/>
      </w:r>
      <w:r>
        <w:t xml:space="preserve"> indeed a Jewish man, born in Tarsus</w:t>
      </w:r>
      <w:r>
        <w:rPr>
          <w:rStyle w:val="FootnoteReference"/>
        </w:rPr>
        <w:footnoteReference w:id="11322"/>
      </w:r>
      <w:r>
        <w:t xml:space="preserve"> of Cilicia</w:t>
      </w:r>
      <w:r>
        <w:rPr>
          <w:rStyle w:val="FootnoteReference"/>
        </w:rPr>
        <w:footnoteReference w:id="11323"/>
      </w:r>
      <w:r>
        <w:t xml:space="preserve">, yet brought up in this city at the feet of Gamaliel</w:t>
      </w:r>
      <w:r>
        <w:rPr>
          <w:rStyle w:val="FootnoteReference"/>
        </w:rPr>
        <w:footnoteReference w:id="11324"/>
      </w:r>
      <w:r>
        <w:t xml:space="preserve">, taught</w:t>
      </w:r>
      <w:r>
        <w:rPr>
          <w:rStyle w:val="FootnoteReference"/>
        </w:rPr>
        <w:footnoteReference w:id="11325"/>
      </w:r>
      <w:r>
        <w:t xml:space="preserve"> according to the strictness of the ancestral law, being zealous for God</w:t>
      </w:r>
      <w:r>
        <w:rPr>
          <w:rStyle w:val="FootnoteReference"/>
        </w:rPr>
        <w:footnoteReference w:id="11326"/>
      </w:r>
      <w:r>
        <w:t xml:space="preserve">, as you all are this day.</w:t>
      </w:r>
      <w:r>
        <w:rPr>
          <w:rStyle w:val="FootnoteReference"/>
        </w:rPr>
        <w:footnoteReference w:id="11327"/>
      </w:r>
      <w:r>
        <w:rPr>
          <w:rStyle w:val="FootnoteReference"/>
        </w:rPr>
        <w:footnoteReference w:id="11328"/>
      </w:r>
      <w:r>
        <w:rPr>
          <w:rStyle w:val="FootnoteReference"/>
        </w:rPr>
        <w:footnoteReference w:id="11329"/>
      </w:r>
      <w:r>
        <w:rPr>
          <w:rStyle w:val="FootnoteReference"/>
        </w:rPr>
        <w:footnoteReference w:id="11330"/>
      </w:r>
      <w:r>
        <w:rPr>
          <w:rStyle w:val="FootnoteReference"/>
        </w:rPr>
        <w:footnoteReference w:id="11331"/>
      </w:r>
      <w:r>
        <w:rPr>
          <w:rStyle w:val="FootnoteReference"/>
        </w:rPr>
        <w:footnoteReference w:id="11332"/>
      </w:r>
      <w:r>
        <w:rPr>
          <w:rStyle w:val="FootnoteReference"/>
        </w:rPr>
        <w:footnoteReference w:id="11333"/>
      </w:r>
      <w:r>
        <w:rPr>
          <w:rStyle w:val="FootnoteReference"/>
        </w:rPr>
        <w:footnoteReference w:id="1133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335"/>
      </w:r>
      <w:r>
        <w:t xml:space="preserve"> this</w:t>
      </w:r>
      <w:r>
        <w:rPr>
          <w:rStyle w:val="FootnoteReference"/>
        </w:rPr>
        <w:footnoteReference w:id="11336"/>
      </w:r>
      <w:r>
        <w:t xml:space="preserve">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337"/>
      </w:r>
      <w:r>
        <w:t xml:space="preserve"> the high priest bears me witness, and all</w:t>
      </w:r>
      <w:r>
        <w:rPr>
          <w:rStyle w:val="FootnoteReference"/>
        </w:rPr>
        <w:footnoteReference w:id="11338"/>
      </w:r>
      <w:r>
        <w:t xml:space="preserve"> the council of elders: from whom also I received letters to the brothers, and went to Damascus</w:t>
      </w:r>
      <w:r>
        <w:rPr>
          <w:rStyle w:val="FootnoteReference"/>
        </w:rPr>
        <w:footnoteReference w:id="11339"/>
      </w:r>
      <w:r>
        <w:t xml:space="preserve">, to bring those who were there bound to Jerusalem</w:t>
      </w:r>
      <w:r>
        <w:rPr>
          <w:rStyle w:val="FootnoteReference"/>
        </w:rPr>
        <w:footnoteReference w:id="11340"/>
      </w:r>
      <w:r>
        <w:t xml:space="preserve">, that they might be punished.</w:t>
      </w:r>
      <w:r>
        <w:rPr>
          <w:rStyle w:val="FootnoteReference"/>
        </w:rPr>
        <w:footnoteReference w:id="1134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342"/>
      </w:r>
      <w:r>
        <w:t xml:space="preserve">, as I journeyed and drew near to Damascus</w:t>
      </w:r>
      <w:r>
        <w:rPr>
          <w:rStyle w:val="FootnoteReference"/>
        </w:rPr>
        <w:footnoteReference w:id="11343"/>
      </w:r>
      <w:r>
        <w:t xml:space="preserve"> about</w:t>
      </w:r>
      <w:r>
        <w:rPr>
          <w:rStyle w:val="FootnoteReference"/>
        </w:rPr>
        <w:footnoteReference w:id="11344"/>
      </w:r>
      <w:r>
        <w:t xml:space="preserve">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345"/>
      </w:r>
      <w:r>
        <w:t xml:space="preserve">, Saul, why do you persecute me?</w:t>
      </w:r>
      <w:r>
        <w:rPr>
          <w:rStyle w:val="FootnoteReference"/>
        </w:rPr>
        <w:footnoteReference w:id="11346"/>
      </w:r>
      <w:r>
        <w:rPr>
          <w:rStyle w:val="FootnoteReference"/>
        </w:rPr>
        <w:footnoteReference w:id="1134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348"/>
      </w:r>
      <w:r>
        <w:t xml:space="preserve"> Jesus</w:t>
      </w:r>
      <w:r>
        <w:rPr>
          <w:rStyle w:val="FootnoteReference"/>
        </w:rPr>
        <w:footnoteReference w:id="11349"/>
      </w:r>
      <w:r>
        <w:t xml:space="preserve"> of Nazareth</w:t>
      </w:r>
      <w:r>
        <w:rPr>
          <w:rStyle w:val="FootnoteReference"/>
        </w:rPr>
        <w:footnoteReference w:id="11350"/>
      </w:r>
      <w:r>
        <w:t xml:space="preserve">, whom</w:t>
      </w:r>
      <w:r>
        <w:rPr>
          <w:rStyle w:val="FootnoteReference"/>
        </w:rPr>
        <w:footnoteReference w:id="11351"/>
      </w:r>
      <w:r>
        <w:t xml:space="preserve"> you persecute.</w:t>
      </w:r>
      <w:r>
        <w:rPr>
          <w:rStyle w:val="FootnoteReference"/>
        </w:rPr>
        <w:footnoteReference w:id="11352"/>
      </w:r>
      <w:r>
        <w:rPr>
          <w:rStyle w:val="FootnoteReference"/>
        </w:rPr>
        <w:footnoteReference w:id="11353"/>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11354"/>
      </w:r>
      <w:r>
        <w:rPr>
          <w:rStyle w:val="FootnoteReference"/>
        </w:rPr>
        <w:footnoteReference w:id="11355"/>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356"/>
      </w:r>
      <w:r>
        <w:t xml:space="preserve"> shall I do, Lord? And the Lord said to me, Arise, and go into Damascus; and there</w:t>
      </w:r>
      <w:r>
        <w:rPr>
          <w:rStyle w:val="FootnoteReference"/>
        </w:rPr>
        <w:footnoteReference w:id="11357"/>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358"/>
      </w:r>
      <w:r>
        <w:t xml:space="preserve"> I could not see because of the glory of that light, being</w:t>
      </w:r>
      <w:r>
        <w:rPr>
          <w:rStyle w:val="FootnoteReference"/>
        </w:rPr>
        <w:footnoteReference w:id="11359"/>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360"/>
      </w:r>
      <w:r>
        <w:t xml:space="preserve">, a devout</w:t>
      </w:r>
      <w:r>
        <w:rPr>
          <w:rStyle w:val="FootnoteReference"/>
        </w:rPr>
        <w:footnoteReference w:id="11361"/>
      </w:r>
      <w:r>
        <w:t xml:space="preserve"> man according to the law, well spoken of by all the Jews</w:t>
      </w:r>
      <w:r>
        <w:rPr>
          <w:rStyle w:val="FootnoteReference"/>
        </w:rPr>
        <w:footnoteReference w:id="11362"/>
      </w:r>
      <w:r>
        <w:t xml:space="preserve"> who dwelt there,</w:t>
      </w:r>
      <w:r>
        <w:rPr>
          <w:rStyle w:val="FootnoteReference"/>
        </w:rPr>
        <w:footnoteReference w:id="11363"/>
      </w:r>
      <w:r>
        <w:rPr>
          <w:rStyle w:val="FootnoteReference"/>
        </w:rPr>
        <w:footnoteReference w:id="1136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365"/>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366"/>
      </w:r>
      <w:r>
        <w:t xml:space="preserve"> of our fathers has chosen you, that</w:t>
      </w:r>
      <w:r>
        <w:rPr>
          <w:rStyle w:val="FootnoteReference"/>
        </w:rPr>
        <w:footnoteReference w:id="11367"/>
      </w:r>
      <w:r>
        <w:t xml:space="preserve"> you should know his will, and see</w:t>
      </w:r>
      <w:r>
        <w:rPr>
          <w:rStyle w:val="FootnoteReference"/>
        </w:rPr>
        <w:footnoteReference w:id="11368"/>
      </w:r>
      <w:r>
        <w:t xml:space="preserve"> the Righteous One, and should hear</w:t>
      </w:r>
      <w:r>
        <w:rPr>
          <w:rStyle w:val="FootnoteReference"/>
        </w:rPr>
        <w:footnoteReference w:id="11369"/>
      </w:r>
      <w:r>
        <w:t xml:space="preserve"> the voice from his mouth.</w:t>
      </w:r>
      <w:r>
        <w:rPr>
          <w:rStyle w:val="FootnoteReference"/>
        </w:rPr>
        <w:footnoteReference w:id="11370"/>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11371"/>
      </w:r>
      <w:r>
        <w:rPr>
          <w:rStyle w:val="FootnoteReference"/>
        </w:rPr>
        <w:footnoteReference w:id="11372"/>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11373"/>
      </w:r>
      <w:r>
        <w:t xml:space="preserve">, and be baptized, and wash away your sins, calling</w:t>
      </w:r>
      <w:r>
        <w:rPr>
          <w:rStyle w:val="FootnoteReference"/>
        </w:rPr>
        <w:footnoteReference w:id="11374"/>
      </w:r>
      <w:r>
        <w:t xml:space="preserve"> on the name of the Lord.</w:t>
      </w:r>
      <w:r>
        <w:rPr>
          <w:rStyle w:val="FootnoteReference"/>
        </w:rPr>
        <w:footnoteReference w:id="11375"/>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376"/>
      </w:r>
      <w:r>
        <w:t xml:space="preserve"> I had returned to Jerusalem, even while</w:t>
      </w:r>
      <w:r>
        <w:rPr>
          <w:rStyle w:val="FootnoteReference"/>
        </w:rPr>
        <w:footnoteReference w:id="11377"/>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11378"/>
      </w:r>
      <w:r>
        <w:rPr>
          <w:rStyle w:val="FootnoteReference"/>
        </w:rPr>
        <w:footnoteReference w:id="11379"/>
      </w:r>
      <w:r>
        <w:rPr>
          <w:rStyle w:val="FootnoteReference"/>
        </w:rPr>
        <w:footnoteReference w:id="11380"/>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381"/>
      </w:r>
      <w:r>
        <w:t xml:space="preserve"> that I imprisoned and beat</w:t>
      </w:r>
      <w:r>
        <w:rPr>
          <w:rStyle w:val="FootnoteReference"/>
        </w:rPr>
        <w:footnoteReference w:id="11382"/>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11383"/>
      </w:r>
      <w:r>
        <w:t xml:space="preserve"> was shed, I also was standing by, and consenting</w:t>
      </w:r>
      <w:r>
        <w:rPr>
          <w:rStyle w:val="FootnoteReference"/>
        </w:rPr>
        <w:footnoteReference w:id="11384"/>
      </w:r>
      <w:r>
        <w:t xml:space="preserve"> to his death, and kept the clothing of those who killed him.</w:t>
      </w:r>
      <w:r>
        <w:rPr>
          <w:rStyle w:val="FootnoteReference"/>
        </w:rPr>
        <w:footnoteReference w:id="11385"/>
      </w:r>
      <w:r>
        <w:rPr>
          <w:rStyle w:val="FootnoteReference"/>
        </w:rPr>
        <w:footnoteReference w:id="11386"/>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387"/>
      </w:r>
      <w:r>
        <w:t xml:space="preserve">: for I will send you far away to the nations.</w:t>
      </w:r>
      <w:r>
        <w:rPr>
          <w:rStyle w:val="FootnoteReference"/>
        </w:rPr>
        <w:footnoteReference w:id="11388"/>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11389"/>
      </w:r>
      <w:r>
        <w:t xml:space="preserve"> with such a man from the earth: for it is not fit that he should live.</w:t>
      </w:r>
      <w:r>
        <w:rPr>
          <w:rStyle w:val="FootnoteReference"/>
        </w:rPr>
        <w:footnoteReference w:id="11390"/>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11391"/>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11392"/>
      </w:r>
      <w:r>
        <w:t xml:space="preserve"> be examined by scourging; that he might know why they cried so against him.</w:t>
      </w:r>
      <w:r>
        <w:rPr>
          <w:rStyle w:val="FootnoteReference"/>
        </w:rPr>
        <w:footnoteReference w:id="11393"/>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11394"/>
      </w:r>
      <w:r>
        <w:t xml:space="preserve"> said to the centurion</w:t>
      </w:r>
      <w:r>
        <w:rPr>
          <w:rStyle w:val="FootnoteReference"/>
        </w:rPr>
        <w:footnoteReference w:id="11395"/>
      </w:r>
      <w:r>
        <w:t xml:space="preserve"> that stood by, Is it</w:t>
      </w:r>
      <w:r>
        <w:rPr>
          <w:rStyle w:val="FootnoteReference"/>
        </w:rPr>
        <w:footnoteReference w:id="11396"/>
      </w:r>
      <w:r>
        <w:t xml:space="preserve"> lawful for you to scourge a man that is a Roman</w:t>
      </w:r>
      <w:r>
        <w:rPr>
          <w:rStyle w:val="FootnoteReference"/>
        </w:rPr>
        <w:footnoteReference w:id="11397"/>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11398"/>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11399"/>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400"/>
      </w:r>
      <w:r>
        <w:t xml:space="preserve"> captain also was afraid, after he knew that he was a Roman, and because he had bound him.</w:t>
      </w:r>
      <w:r>
        <w:rPr>
          <w:rStyle w:val="FootnoteReference"/>
        </w:rPr>
        <w:footnoteReference w:id="11401"/>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402"/>
      </w:r>
      <w:r>
        <w:t xml:space="preserve"> he wanted to know with certainty why he was accused by the Jews, he loosed him from his bonds, and commanded</w:t>
      </w:r>
      <w:r>
        <w:rPr>
          <w:rStyle w:val="FootnoteReference"/>
        </w:rPr>
        <w:footnoteReference w:id="11403"/>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404"/>
      </w:r>
      <w:r>
        <w:t xml:space="preserve">, looking intently at the council, said, Men, brothers, I have</w:t>
      </w:r>
      <w:r>
        <w:rPr>
          <w:rStyle w:val="FootnoteReference"/>
        </w:rPr>
        <w:footnoteReference w:id="11405"/>
      </w:r>
      <w:r>
        <w:t xml:space="preserve"> lived before God</w:t>
      </w:r>
      <w:r>
        <w:rPr>
          <w:rStyle w:val="FootnoteReference"/>
        </w:rPr>
        <w:footnoteReference w:id="11406"/>
      </w:r>
      <w:r>
        <w:t xml:space="preserve"> in all good conscience until this day.</w:t>
      </w:r>
      <w:r>
        <w:rPr>
          <w:rStyle w:val="FootnoteReference"/>
        </w:rPr>
        <w:footnoteReference w:id="11407"/>
      </w:r>
      <w:r>
        <w:rPr>
          <w:rStyle w:val="FootnoteReference"/>
        </w:rPr>
        <w:footnoteReference w:id="11408"/>
      </w:r>
      <w:r>
        <w:rPr>
          <w:rStyle w:val="FootnoteReference"/>
        </w:rPr>
        <w:footnoteReference w:id="11409"/>
      </w:r>
      <w:r>
        <w:rPr>
          <w:rStyle w:val="FootnoteReference"/>
        </w:rPr>
        <w:footnoteReference w:id="11410"/>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411"/>
      </w:r>
      <w:r>
        <w:t xml:space="preserve"> commanded those who stood by him to strike him on the mouth.</w:t>
      </w:r>
      <w:r>
        <w:rPr>
          <w:rStyle w:val="FootnoteReference"/>
        </w:rPr>
        <w:footnoteReference w:id="11412"/>
      </w:r>
      <w:r>
        <w:rPr>
          <w:rStyle w:val="FootnoteReference"/>
        </w:rPr>
        <w:footnoteReference w:id="11413"/>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11414"/>
      </w:r>
      <w:r>
        <w:rPr>
          <w:rStyle w:val="FootnoteReference"/>
        </w:rPr>
        <w:footnoteReference w:id="11415"/>
      </w:r>
      <w:r>
        <w:rPr>
          <w:rStyle w:val="FootnoteReference"/>
        </w:rPr>
        <w:footnoteReference w:id="11416"/>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11417"/>
      </w:r>
      <w:r>
        <w:rPr>
          <w:rStyle w:val="FootnoteReference"/>
        </w:rPr>
        <w:footnoteReference w:id="11418"/>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419"/>
      </w:r>
      <w:r>
        <w:t xml:space="preserve"> perceived that the one part were Sadducees</w:t>
      </w:r>
      <w:r>
        <w:rPr>
          <w:rStyle w:val="FootnoteReference"/>
        </w:rPr>
        <w:footnoteReference w:id="11420"/>
      </w:r>
      <w:r>
        <w:t xml:space="preserve">, and the other Pharisees</w:t>
      </w:r>
      <w:r>
        <w:rPr>
          <w:rStyle w:val="FootnoteReference"/>
        </w:rPr>
        <w:footnoteReference w:id="11421"/>
      </w:r>
      <w:r>
        <w:t xml:space="preserve">, he cried out in the council, Men, brothers, I am</w:t>
      </w:r>
      <w:r>
        <w:rPr>
          <w:rStyle w:val="FootnoteReference"/>
        </w:rPr>
        <w:footnoteReference w:id="11422"/>
      </w:r>
      <w:r>
        <w:t xml:space="preserve"> a Pharisee</w:t>
      </w:r>
      <w:r>
        <w:rPr>
          <w:rStyle w:val="FootnoteReference"/>
        </w:rPr>
        <w:footnoteReference w:id="11423"/>
      </w:r>
      <w:r>
        <w:t xml:space="preserve">, the son of a Pharisee: concerning the hope and resurrection of the dead I am being judged.</w:t>
      </w:r>
      <w:r>
        <w:rPr>
          <w:rStyle w:val="FootnoteReference"/>
        </w:rPr>
        <w:footnoteReference w:id="11424"/>
      </w:r>
      <w:r>
        <w:rPr>
          <w:rStyle w:val="FootnoteReference"/>
        </w:rPr>
        <w:footnoteReference w:id="11425"/>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426"/>
      </w:r>
      <w:r>
        <w:t xml:space="preserv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427"/>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1428"/>
      </w:r>
      <w:r>
        <w:rPr>
          <w:rStyle w:val="FootnoteReference"/>
        </w:rPr>
        <w:footnoteReference w:id="11429"/>
      </w:r>
      <w:r>
        <w:rPr>
          <w:rStyle w:val="FootnoteReference"/>
        </w:rPr>
        <w:footnoteReference w:id="11430"/>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11431"/>
      </w:r>
      <w:r>
        <w:t xml:space="preserve"> lest Paul should be torn apart by them, commanded the soldiers to go down, and to take</w:t>
      </w:r>
      <w:r>
        <w:rPr>
          <w:rStyle w:val="FootnoteReference"/>
        </w:rPr>
        <w:footnoteReference w:id="11432"/>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433"/>
      </w:r>
      <w:r>
        <w:t xml:space="preserve"> stood by him, and said, Take courage, Paul: for as you have testified of me in Jerusalem</w:t>
      </w:r>
      <w:r>
        <w:rPr>
          <w:rStyle w:val="FootnoteReference"/>
        </w:rPr>
        <w:footnoteReference w:id="11434"/>
      </w:r>
      <w:r>
        <w:t xml:space="preserve">, so you must</w:t>
      </w:r>
      <w:r>
        <w:rPr>
          <w:rStyle w:val="FootnoteReference"/>
        </w:rPr>
        <w:footnoteReference w:id="11435"/>
      </w:r>
      <w:r>
        <w:t xml:space="preserve"> bear witness also at Rome</w:t>
      </w:r>
      <w:r>
        <w:rPr>
          <w:rStyle w:val="FootnoteReference"/>
        </w:rPr>
        <w:footnoteReference w:id="11436"/>
      </w:r>
      <w:r>
        <w:t xml:space="preserve">.</w:t>
      </w:r>
      <w:r>
        <w:rPr>
          <w:rStyle w:val="FootnoteReference"/>
        </w:rPr>
        <w:footnoteReference w:id="11437"/>
      </w:r>
      <w:r>
        <w:rPr>
          <w:rStyle w:val="FootnoteReference"/>
        </w:rPr>
        <w:footnoteReference w:id="11438"/>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439"/>
      </w:r>
      <w:r>
        <w:t xml:space="preserve"> of the Jews</w:t>
      </w:r>
      <w:r>
        <w:rPr>
          <w:rStyle w:val="FootnoteReference"/>
        </w:rPr>
        <w:footnoteReference w:id="11440"/>
      </w:r>
      <w:r>
        <w:t xml:space="preserve"> formed a conspiracy, and bound</w:t>
      </w:r>
      <w:r>
        <w:rPr>
          <w:rStyle w:val="FootnoteReference"/>
        </w:rPr>
        <w:footnoteReference w:id="11441"/>
      </w:r>
      <w:r>
        <w:t xml:space="preserve"> themselves under a curse</w:t>
      </w:r>
      <w:r>
        <w:rPr>
          <w:rStyle w:val="FootnoteReference"/>
        </w:rPr>
        <w:footnoteReference w:id="11442"/>
      </w:r>
      <w:r>
        <w:t xml:space="preserve">, saying that</w:t>
      </w:r>
      <w:r>
        <w:rPr>
          <w:rStyle w:val="FootnoteReference"/>
        </w:rPr>
        <w:footnoteReference w:id="11443"/>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rPr>
          <w:rStyle w:val="FootnoteReference"/>
        </w:rPr>
        <w:footnoteReference w:id="11444"/>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1144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w:t>
      </w:r>
      <w:r>
        <w:rPr>
          <w:rStyle w:val="FootnoteReference"/>
        </w:rPr>
        <w:footnoteReference w:id="11446"/>
      </w:r>
      <w:r>
        <w:t xml:space="preserv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447"/>
      </w:r>
      <w:r>
        <w:t xml:space="preserve"> Paul's sister's son heard of their ambush, he went</w:t>
      </w:r>
      <w:r>
        <w:rPr>
          <w:rStyle w:val="FootnoteReference"/>
        </w:rPr>
        <w:footnoteReference w:id="11448"/>
      </w:r>
      <w:r>
        <w:t xml:space="preserve">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11449"/>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11450"/>
      </w:r>
      <w:r>
        <w:t xml:space="preserve"> the prisoner called me to him, and asked me to bring this young man to you, who has something</w:t>
      </w:r>
      <w:r>
        <w:rPr>
          <w:rStyle w:val="FootnoteReference"/>
        </w:rPr>
        <w:footnoteReference w:id="11451"/>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11452"/>
      </w:r>
      <w:r>
        <w:t xml:space="preserve"> him by the hand, and went with him aside privately, and asked him, What</w:t>
      </w:r>
      <w:r>
        <w:rPr>
          <w:rStyle w:val="FootnoteReference"/>
        </w:rPr>
        <w:footnoteReference w:id="11453"/>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454"/>
      </w:r>
      <w:r>
        <w:t xml:space="preserve"> have agreed to ask you that you would bring down Paul tomorrow into the council, as though they would inquire somewhat of him more accurately.</w:t>
      </w:r>
      <w:r>
        <w:rPr>
          <w:rStyle w:val="FootnoteReference"/>
        </w:rPr>
        <w:footnoteReference w:id="11455"/>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456"/>
      </w:r>
      <w:r>
        <w:t xml:space="preserve"> yield to them: for there lie in wait for him of them more than forty men, who have bound themselves with an oath</w:t>
      </w:r>
      <w:r>
        <w:rPr>
          <w:rStyle w:val="FootnoteReference"/>
        </w:rPr>
        <w:footnoteReference w:id="11457"/>
      </w:r>
      <w:r>
        <w:t xml:space="preserve">, that they will neither eat nor drink till they have killed him: and now are they ready, looking for a promise from you.</w:t>
      </w:r>
      <w:r>
        <w:rPr>
          <w:rStyle w:val="FootnoteReference"/>
        </w:rPr>
        <w:footnoteReference w:id="11458"/>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11459"/>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460"/>
      </w:r>
      <w:r>
        <w:t xml:space="preserve">, saying, Make ready two hundred soldiers to go to Caesarea</w:t>
      </w:r>
      <w:r>
        <w:rPr>
          <w:rStyle w:val="FootnoteReference"/>
        </w:rPr>
        <w:footnoteReference w:id="11461"/>
      </w:r>
      <w:r>
        <w:t xml:space="preserve">, and seventy horsemen, and two hundred spearmen, at the third hour of the night;</w:t>
      </w:r>
      <w:r>
        <w:rPr>
          <w:rStyle w:val="FootnoteReference"/>
        </w:rPr>
        <w:footnoteReference w:id="11462"/>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11463"/>
      </w:r>
      <w:r>
        <w:t xml:space="preserve"> the governor</w:t>
      </w:r>
      <w:r>
        <w:rPr>
          <w:rStyle w:val="FootnoteReference"/>
        </w:rPr>
        <w:footnoteReference w:id="11464"/>
      </w:r>
      <w:r>
        <w:t xml:space="preserve">.</w:t>
      </w:r>
      <w:r>
        <w:rPr>
          <w:rStyle w:val="FootnoteReference"/>
        </w:rPr>
        <w:footnoteReference w:id="11465"/>
      </w:r>
      <w:r>
        <w:rPr>
          <w:rStyle w:val="FootnoteReference"/>
        </w:rPr>
        <w:footnoteReference w:id="11466"/>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467"/>
      </w:r>
      <w:r>
        <w:t xml:space="preserve"> Lysias</w:t>
      </w:r>
      <w:r>
        <w:rPr>
          <w:rStyle w:val="FootnoteReference"/>
        </w:rPr>
        <w:footnoteReference w:id="11468"/>
      </w:r>
      <w:r>
        <w:t xml:space="preserve"> to the most</w:t>
      </w:r>
      <w:r>
        <w:rPr>
          <w:rStyle w:val="FootnoteReference"/>
        </w:rPr>
        <w:footnoteReference w:id="11469"/>
      </w:r>
      <w:r>
        <w:t xml:space="preserve"> excellent governor Felix sends greeting</w:t>
      </w:r>
      <w:r>
        <w:rPr>
          <w:rStyle w:val="FootnoteReference"/>
        </w:rPr>
        <w:footnoteReference w:id="11470"/>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w:t>
      </w:r>
      <w:r>
        <w:rPr>
          <w:rStyle w:val="FootnoteReference"/>
        </w:rPr>
        <w:footnoteReference w:id="11471"/>
      </w:r>
      <w:r>
        <w:t xml:space="preserve"> learned that he was a Roman</w:t>
      </w:r>
      <w:r>
        <w:rPr>
          <w:rStyle w:val="FootnoteReference"/>
        </w:rPr>
        <w:footnoteReference w:id="11472"/>
      </w:r>
      <w:r>
        <w:t xml:space="preserve">.</w:t>
      </w:r>
      <w:r>
        <w:rPr>
          <w:rStyle w:val="FootnoteReference"/>
        </w:rPr>
        <w:footnoteReference w:id="11473"/>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11474"/>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11475"/>
      </w:r>
      <w:r>
        <w:t xml:space="preserve"> of their law, but to have no charge laid against him worthy of death or of bonds.</w:t>
      </w:r>
      <w:r>
        <w:rPr>
          <w:rStyle w:val="FootnoteReference"/>
        </w:rPr>
        <w:footnoteReference w:id="11476"/>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477"/>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1478"/>
      </w:r>
      <w:r>
        <w:t xml:space="preserve">.</w:t>
      </w:r>
      <w:r>
        <w:rPr>
          <w:rStyle w:val="FootnoteReference"/>
        </w:rPr>
        <w:footnoteReference w:id="11479"/>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11480"/>
      </w:r>
      <w:r>
        <w:t xml:space="preserve">.</w:t>
      </w:r>
      <w:r>
        <w:rPr>
          <w:rStyle w:val="FootnoteReference"/>
        </w:rPr>
        <w:footnoteReference w:id="11481"/>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11482"/>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483"/>
      </w:r>
      <w:r>
        <w:t xml:space="preserve"> the letter to the governor, presented</w:t>
      </w:r>
      <w:r>
        <w:rPr>
          <w:rStyle w:val="FootnoteReference"/>
        </w:rPr>
        <w:footnoteReference w:id="11484"/>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485"/>
      </w:r>
      <w:r>
        <w:t xml:space="preserve"> from what province he was. And when he understood that he was of Cilicia</w:t>
      </w:r>
      <w:r>
        <w:rPr>
          <w:rStyle w:val="FootnoteReference"/>
        </w:rPr>
        <w:footnoteReference w:id="11486"/>
      </w:r>
      <w:r>
        <w:t xml:space="preserve">;</w:t>
      </w:r>
      <w:r>
        <w:rPr>
          <w:rStyle w:val="FootnoteReference"/>
        </w:rPr>
        <w:footnoteReference w:id="11487"/>
      </w:r>
      <w:r>
        <w:t xml:space="preserve">{{field-off:Bible}}</w:t>
      </w:r>
    </w:p>
    <w:p>
      <w:r>
        <w:rPr>
          <w:sz w:val="18"/>
          <w:color w:val="777777"/>
        </w:rPr>
        <w:t xml:space="preserve">[[@Bible:Acts 23:35]] </w:t>
      </w:r>
      <w:r>
        <w:rPr>
          <w:b/>
        </w:rPr>
        <w:t xml:space="preserve">35 </w:t>
      </w:r>
      <w:r>
        <w:t xml:space="preserve"> {{field-on:Bible}}</w:t>
      </w:r>
      <w:r>
        <w:t xml:space="preserve">I will hear you fully, said he, when</w:t>
      </w:r>
      <w:r>
        <w:rPr>
          <w:rStyle w:val="FootnoteReference"/>
        </w:rPr>
        <w:footnoteReference w:id="11488"/>
      </w:r>
      <w:r>
        <w:t xml:space="preserve"> your accusers have also come. And he commanded him to be kept in Herod</w:t>
      </w:r>
      <w:r>
        <w:rPr>
          <w:rStyle w:val="FootnoteReference"/>
        </w:rPr>
        <w:footnoteReference w:id="11489"/>
      </w:r>
      <w:r>
        <w:t xml:space="preserve">'s Praetorium.</w:t>
      </w:r>
      <w:r>
        <w:rPr>
          <w:rStyle w:val="FootnoteReference"/>
        </w:rPr>
        <w:footnoteReference w:id="11490"/>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492"/>
      </w:r>
      <w:r>
        <w:t xml:space="preserve"> days Ananias</w:t>
      </w:r>
      <w:r>
        <w:rPr>
          <w:rStyle w:val="FootnoteReference"/>
        </w:rPr>
        <w:footnoteReference w:id="11493"/>
      </w:r>
      <w:r>
        <w:t xml:space="preserve"> the high priest came down with the elders, and with a certain attorney named Tertullus</w:t>
      </w:r>
      <w:r>
        <w:rPr>
          <w:rStyle w:val="FootnoteReference"/>
        </w:rPr>
        <w:footnoteReference w:id="11494"/>
      </w:r>
      <w:r>
        <w:t xml:space="preserve">, who laid information before the governor against Paul</w:t>
      </w:r>
      <w:r>
        <w:rPr>
          <w:rStyle w:val="FootnoteReference"/>
        </w:rPr>
        <w:footnoteReference w:id="11495"/>
      </w:r>
      <w:r>
        <w:t xml:space="preserve">.</w:t>
      </w:r>
      <w:r>
        <w:rPr>
          <w:rStyle w:val="FootnoteReference"/>
        </w:rPr>
        <w:footnoteReference w:id="11496"/>
      </w:r>
      <w:r>
        <w:rPr>
          <w:rStyle w:val="FootnoteReference"/>
        </w:rPr>
        <w:footnoteReference w:id="11497"/>
      </w:r>
      <w:r>
        <w:rPr>
          <w:rStyle w:val="FootnoteReference"/>
        </w:rPr>
        <w:footnoteReference w:id="11498"/>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499"/>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500"/>
      </w:r>
      <w:r>
        <w:t xml:space="preserve"> noble Felix</w:t>
      </w:r>
      <w:r>
        <w:rPr>
          <w:rStyle w:val="FootnoteReference"/>
        </w:rPr>
        <w:footnoteReference w:id="11501"/>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502"/>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503"/>
      </w:r>
      <w:r>
        <w:t xml:space="preserve"> found this man a plague, and a mover</w:t>
      </w:r>
      <w:r>
        <w:rPr>
          <w:rStyle w:val="FootnoteReference"/>
        </w:rPr>
        <w:footnoteReference w:id="11504"/>
      </w:r>
      <w:r>
        <w:t xml:space="preserve"> of sedition among all the Jews</w:t>
      </w:r>
      <w:r>
        <w:rPr>
          <w:rStyle w:val="FootnoteReference"/>
        </w:rPr>
        <w:footnoteReference w:id="11505"/>
      </w:r>
      <w:r>
        <w:t xml:space="preserve"> throughout the world, and a ringleader of the sect</w:t>
      </w:r>
      <w:r>
        <w:rPr>
          <w:rStyle w:val="FootnoteReference"/>
        </w:rPr>
        <w:footnoteReference w:id="11506"/>
      </w:r>
      <w:r>
        <w:t xml:space="preserve"> of the Nazarenes</w:t>
      </w:r>
      <w:r>
        <w:rPr>
          <w:rStyle w:val="FootnoteReference"/>
        </w:rPr>
        <w:footnoteReference w:id="11507"/>
      </w:r>
      <w:r>
        <w:t xml:space="preserve">:</w:t>
      </w:r>
      <w:r>
        <w:rPr>
          <w:rStyle w:val="FootnoteReference"/>
        </w:rPr>
        <w:footnoteReference w:id="11508"/>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w:t>
      </w:r>
      <w:r>
        <w:rPr>
          <w:rStyle w:val="FootnoteReference"/>
        </w:rPr>
        <w:footnoteReference w:id="11509"/>
      </w:r>
      <w:r>
        <w:t xml:space="preserve"> we took, and would have judged according to our law.</w:t>
      </w:r>
      <w:r>
        <w:rPr>
          <w:rStyle w:val="FootnoteReference"/>
        </w:rPr>
        <w:footnoteReference w:id="11510"/>
      </w:r>
      <w:r>
        <w:rPr>
          <w:rStyle w:val="FootnoteReference"/>
        </w:rPr>
        <w:footnoteReference w:id="11511"/>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11512"/>
      </w:r>
      <w:r>
        <w:t xml:space="preserve"> came upon us, and with great</w:t>
      </w:r>
      <w:r>
        <w:rPr>
          <w:rStyle w:val="FootnoteReference"/>
        </w:rPr>
        <w:footnoteReference w:id="11513"/>
      </w:r>
      <w:r>
        <w:t xml:space="preserve"> violence took him away out of our hands,</w:t>
      </w:r>
      <w:r>
        <w:rPr>
          <w:rStyle w:val="FootnoteReference"/>
        </w:rPr>
        <w:footnoteReference w:id="11514"/>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515"/>
      </w:r>
      <w:r>
        <w:t xml:space="preserve"> his accusers to come to you: by examining him yourself you may learn all these things, of which we accuse him.</w:t>
      </w:r>
      <w:r>
        <w:rPr>
          <w:rStyle w:val="FootnoteReference"/>
        </w:rPr>
        <w:footnoteReference w:id="11516"/>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517"/>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11518"/>
      </w:r>
      <w:r>
        <w:t xml:space="preserve"> to this nation, I more cheerfully make my defense:</w:t>
      </w:r>
      <w:r>
        <w:rPr>
          <w:rStyle w:val="FootnoteReference"/>
        </w:rPr>
        <w:footnoteReference w:id="11519"/>
      </w:r>
      <w:r>
        <w:rPr>
          <w:rStyle w:val="FootnoteReference"/>
        </w:rPr>
        <w:footnoteReference w:id="11520"/>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1521"/>
      </w:r>
      <w:r>
        <w:t xml:space="preserve"> in order to worship</w:t>
      </w:r>
      <w:r>
        <w:rPr>
          <w:rStyle w:val="FootnoteReference"/>
        </w:rPr>
        <w:footnoteReference w:id="11522"/>
      </w:r>
      <w:r>
        <w:t xml:space="preserve">.</w:t>
      </w:r>
      <w:r>
        <w:rPr>
          <w:rStyle w:val="FootnoteReference"/>
        </w:rPr>
        <w:footnoteReference w:id="11523"/>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1524"/>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525"/>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526"/>
      </w:r>
      <w:r>
        <w:t xml:space="preserve"> to you, that according to the Way which they call a sect, so I worship the God</w:t>
      </w:r>
      <w:r>
        <w:rPr>
          <w:rStyle w:val="FootnoteReference"/>
        </w:rPr>
        <w:footnoteReference w:id="11527"/>
      </w:r>
      <w:r>
        <w:t xml:space="preserve"> of my fathers, believing</w:t>
      </w:r>
      <w:r>
        <w:rPr>
          <w:rStyle w:val="FootnoteReference"/>
        </w:rPr>
        <w:footnoteReference w:id="11528"/>
      </w:r>
      <w:r>
        <w:t xml:space="preserve"> all things which are written in the law</w:t>
      </w:r>
      <w:r>
        <w:rPr>
          <w:rStyle w:val="FootnoteReference"/>
        </w:rPr>
        <w:footnoteReference w:id="11529"/>
      </w:r>
      <w:r>
        <w:t xml:space="preserve"> and in the prophets:</w:t>
      </w:r>
      <w:r>
        <w:rPr>
          <w:rStyle w:val="FootnoteReference"/>
        </w:rPr>
        <w:footnoteReference w:id="11530"/>
      </w:r>
      <w:r>
        <w:rPr>
          <w:rStyle w:val="FootnoteReference"/>
        </w:rPr>
        <w:footnoteReference w:id="11531"/>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536"/>
      </w:r>
      <w:r>
        <w:t xml:space="preserve"> hope toward God, which they themselves also accept, that</w:t>
      </w:r>
      <w:r>
        <w:rPr>
          <w:rStyle w:val="FootnoteReference"/>
        </w:rPr>
        <w:footnoteReference w:id="11537"/>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1538"/>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539"/>
      </w:r>
      <w:r>
        <w:t xml:space="preserve"> alms to my nation, and offerings</w:t>
      </w:r>
      <w:r>
        <w:rPr>
          <w:rStyle w:val="FootnoteReference"/>
        </w:rPr>
        <w:footnoteReference w:id="11540"/>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1541"/>
      </w:r>
      <w:r>
        <w:t xml:space="preserve"> found me purified in the temple, neither with crowd, nor with tumult.</w:t>
      </w:r>
      <w:r>
        <w:rPr>
          <w:rStyle w:val="FootnoteReference"/>
        </w:rPr>
        <w:footnoteReference w:id="11542"/>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1543"/>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544"/>
      </w:r>
      <w:r>
        <w:t xml:space="preserve"> being judged by you this day.</w:t>
      </w:r>
      <w:r>
        <w:rPr>
          <w:rStyle w:val="FootnoteReference"/>
        </w:rPr>
        <w:footnoteReference w:id="11545"/>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546"/>
      </w:r>
      <w:r>
        <w:t xml:space="preserve"> Felix heard these things, having</w:t>
      </w:r>
      <w:r>
        <w:rPr>
          <w:rStyle w:val="FootnoteReference"/>
        </w:rPr>
        <w:footnoteReference w:id="11547"/>
      </w:r>
      <w:r>
        <w:t xml:space="preserve">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548"/>
      </w:r>
      <w:r>
        <w:t xml:space="preserve"> let him have liberty, and that he should forbid none of his own to minister or come to him.</w:t>
      </w:r>
      <w:r>
        <w:rPr>
          <w:rStyle w:val="FootnoteReference"/>
        </w:rPr>
        <w:footnoteReference w:id="11549"/>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550"/>
      </w:r>
      <w:r>
        <w:t xml:space="preserve">, who was a Jewess, he sent</w:t>
      </w:r>
      <w:r>
        <w:rPr>
          <w:rStyle w:val="FootnoteReference"/>
        </w:rPr>
        <w:footnoteReference w:id="11551"/>
      </w:r>
      <w:r>
        <w:t xml:space="preserve"> for Paul, and heard him concerning the faith</w:t>
      </w:r>
      <w:r>
        <w:rPr>
          <w:rStyle w:val="FootnoteReference"/>
        </w:rPr>
        <w:footnoteReference w:id="11552"/>
      </w:r>
      <w:r>
        <w:t xml:space="preserve"> in Christ</w:t>
      </w:r>
      <w:r>
        <w:rPr>
          <w:rStyle w:val="FootnoteReference"/>
        </w:rPr>
        <w:footnoteReference w:id="11553"/>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554"/>
      </w:r>
      <w:r>
        <w:t xml:space="preserve">, self-control, and judgment</w:t>
      </w:r>
      <w:r>
        <w:rPr>
          <w:rStyle w:val="FootnoteReference"/>
        </w:rPr>
        <w:footnoteReference w:id="11555"/>
      </w:r>
      <w:r>
        <w:t xml:space="preserve"> to come, Felix</w:t>
      </w:r>
      <w:r>
        <w:rPr>
          <w:rStyle w:val="FootnoteReference"/>
        </w:rPr>
        <w:footnoteReference w:id="11556"/>
      </w:r>
      <w:r>
        <w:t xml:space="preserve"> trembled, and answered, Go your way for this time; when</w:t>
      </w:r>
      <w:r>
        <w:rPr>
          <w:rStyle w:val="FootnoteReference"/>
        </w:rPr>
        <w:footnoteReference w:id="11557"/>
      </w:r>
      <w:r>
        <w:t xml:space="preserve"> I have a convenient season, I will call for you.</w:t>
      </w:r>
      <w:r>
        <w:rPr>
          <w:rStyle w:val="FootnoteReference"/>
        </w:rPr>
        <w:footnoteReference w:id="11558"/>
      </w:r>
      <w:r>
        <w:rPr>
          <w:rStyle w:val="FootnoteReference"/>
        </w:rPr>
        <w:footnoteReference w:id="11559"/>
      </w:r>
      <w:r>
        <w:rPr>
          <w:rStyle w:val="FootnoteReference"/>
        </w:rPr>
        <w:footnoteReference w:id="11560"/>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1561"/>
      </w:r>
      <w:r>
        <w:t xml:space="preserve"> that money would be given him by Paul, that he might release him: therefore he sent for him more often, and conversed with him.</w:t>
      </w:r>
      <w:r>
        <w:rPr>
          <w:rStyle w:val="FootnoteReference"/>
        </w:rPr>
        <w:footnoteReference w:id="11562"/>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563"/>
      </w:r>
      <w:r>
        <w:t xml:space="preserve"> came as Felix's successor: and Felix, willing</w:t>
      </w:r>
      <w:r>
        <w:rPr>
          <w:rStyle w:val="FootnoteReference"/>
        </w:rPr>
        <w:footnoteReference w:id="11564"/>
      </w:r>
      <w:r>
        <w:t xml:space="preserve"> to grant the Jews a favor, left Paul bound.</w:t>
      </w:r>
      <w:r>
        <w:rPr>
          <w:rStyle w:val="FootnoteReference"/>
        </w:rPr>
        <w:footnoteReference w:id="11565"/>
      </w:r>
      <w:r>
        <w:rPr>
          <w:rStyle w:val="FootnoteReference"/>
        </w:rPr>
        <w:footnoteReference w:id="11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567"/>
      </w:r>
      <w:r>
        <w:t xml:space="preserve"> had entered the province, after three days he went up from Caesarea</w:t>
      </w:r>
      <w:r>
        <w:rPr>
          <w:rStyle w:val="FootnoteReference"/>
        </w:rPr>
        <w:footnoteReference w:id="11568"/>
      </w:r>
      <w:r>
        <w:t xml:space="preserve"> to Jerusalem</w:t>
      </w:r>
      <w:r>
        <w:rPr>
          <w:rStyle w:val="FootnoteReference"/>
        </w:rPr>
        <w:footnoteReference w:id="11569"/>
      </w:r>
      <w:r>
        <w:t xml:space="preserve">.</w:t>
      </w:r>
      <w:r>
        <w:rPr>
          <w:rStyle w:val="FootnoteReference"/>
        </w:rPr>
        <w:footnoteReference w:id="11570"/>
      </w:r>
      <w:r>
        <w:rPr>
          <w:rStyle w:val="FootnoteReference"/>
        </w:rPr>
        <w:footnoteReference w:id="11571"/>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1572"/>
      </w:r>
      <w:r>
        <w:t xml:space="preserve"> laid information before him against Paul</w:t>
      </w:r>
      <w:r>
        <w:rPr>
          <w:rStyle w:val="FootnoteReference"/>
        </w:rPr>
        <w:footnoteReference w:id="11573"/>
      </w:r>
      <w:r>
        <w:t xml:space="preserve">, and begged him,</w:t>
      </w:r>
      <w:r>
        <w:rPr>
          <w:rStyle w:val="FootnoteReference"/>
        </w:rPr>
        <w:footnoteReference w:id="11574"/>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575"/>
      </w:r>
      <w:r>
        <w:t xml:space="preserve"> favor against him, that he would send for him to Jerusalem, laying</w:t>
      </w:r>
      <w:r>
        <w:rPr>
          <w:rStyle w:val="FootnoteReference"/>
        </w:rPr>
        <w:footnoteReference w:id="11576"/>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1577"/>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578"/>
      </w:r>
      <w:r>
        <w:t xml:space="preserve"> therefore, said he, who are able among you, go down with me, and accuse this man, if there is any wrongdoing in him.</w:t>
      </w:r>
      <w:r>
        <w:rPr>
          <w:rStyle w:val="FootnoteReference"/>
        </w:rPr>
        <w:footnoteReference w:id="11579"/>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1580"/>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1581"/>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582"/>
      </w:r>
      <w:r>
        <w:t xml:space="preserve"> against the law of the Jews, nor against the temple, nor against Caesar</w:t>
      </w:r>
      <w:r>
        <w:rPr>
          <w:rStyle w:val="FootnoteReference"/>
        </w:rPr>
        <w:footnoteReference w:id="11583"/>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584"/>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1585"/>
      </w:r>
      <w:r>
        <w:t xml:space="preserve"> at Caesar's judgment seat, where I ought to be judged: to the Jews I have done no wrong, as you very well know.</w:t>
      </w:r>
      <w:r>
        <w:rPr>
          <w:rStyle w:val="FootnoteReference"/>
        </w:rPr>
        <w:footnoteReference w:id="11586"/>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587"/>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1588"/>
      </w:r>
      <w:r>
        <w:t xml:space="preserve"> to Caesar.</w:t>
      </w:r>
      <w:r>
        <w:rPr>
          <w:rStyle w:val="FootnoteReference"/>
        </w:rPr>
        <w:footnoteReference w:id="11589"/>
      </w:r>
      <w:r>
        <w:rPr>
          <w:rStyle w:val="FootnoteReference"/>
        </w:rPr>
        <w:footnoteReference w:id="11590"/>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59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592"/>
      </w:r>
      <w:r>
        <w:t xml:space="preserve"> Agrippa</w:t>
      </w:r>
      <w:r>
        <w:rPr>
          <w:rStyle w:val="FootnoteReference"/>
        </w:rPr>
        <w:footnoteReference w:id="11593"/>
      </w:r>
      <w:r>
        <w:t xml:space="preserve"> and Bernice</w:t>
      </w:r>
      <w:r>
        <w:rPr>
          <w:rStyle w:val="FootnoteReference"/>
        </w:rPr>
        <w:footnoteReference w:id="11594"/>
      </w:r>
      <w:r>
        <w:t xml:space="preserve"> came to Caesarea to salute Festus.</w:t>
      </w:r>
      <w:r>
        <w:rPr>
          <w:rStyle w:val="FootnoteReference"/>
        </w:rPr>
        <w:footnoteReference w:id="1159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596"/>
      </w:r>
      <w:r>
        <w:t xml:space="preserve"> many days, Festus laid Paul's case before the king, saying, There is a certain man left in bonds by Felix</w:t>
      </w:r>
      <w:r>
        <w:rPr>
          <w:rStyle w:val="FootnoteReference"/>
        </w:rPr>
        <w:footnoteReference w:id="1159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598"/>
      </w:r>
      <w:r>
        <w:t xml:space="preserve">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599"/>
      </w:r>
      <w:r>
        <w:t xml:space="preserve"> the manner of the Romans</w:t>
      </w:r>
      <w:r>
        <w:rPr>
          <w:rStyle w:val="FootnoteReference"/>
        </w:rPr>
        <w:footnoteReference w:id="11600"/>
      </w:r>
      <w:r>
        <w:t xml:space="preserve"> to deliver anyone to die, before that the one who is accused have the accusers face to face, and have</w:t>
      </w:r>
      <w:r>
        <w:rPr>
          <w:rStyle w:val="FootnoteReference"/>
        </w:rPr>
        <w:footnoteReference w:id="11601"/>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602"/>
      </w:r>
      <w:r>
        <w:t xml:space="preserve">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603"/>
      </w:r>
      <w:r>
        <w:t xml:space="preserve"> questions against him of their own religion, and of one Jesus</w:t>
      </w:r>
      <w:r>
        <w:rPr>
          <w:rStyle w:val="FootnoteReference"/>
        </w:rPr>
        <w:footnoteReference w:id="11604"/>
      </w:r>
      <w:r>
        <w:t xml:space="preserve">, who was dead, whom Paul affirmed to be alive.</w:t>
      </w:r>
      <w:r>
        <w:rPr>
          <w:rStyle w:val="FootnoteReference"/>
        </w:rPr>
        <w:footnoteReference w:id="11605"/>
      </w:r>
      <w:r>
        <w:rPr>
          <w:rStyle w:val="FootnoteReference"/>
        </w:rPr>
        <w:footnoteReference w:id="11606"/>
      </w:r>
      <w:r>
        <w:rPr>
          <w:rStyle w:val="FootnoteReference"/>
        </w:rPr>
        <w:footnoteReference w:id="11607"/>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1608"/>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1609"/>
      </w:r>
      <w:r>
        <w:t xml:space="preserve">, I commanded</w:t>
      </w:r>
      <w:r>
        <w:rPr>
          <w:rStyle w:val="FootnoteReference"/>
        </w:rPr>
        <w:footnoteReference w:id="11610"/>
      </w:r>
      <w:r>
        <w:t xml:space="preserve"> him to be kept till I might send him to Caesar.</w:t>
      </w:r>
      <w:r>
        <w:rPr>
          <w:rStyle w:val="FootnoteReference"/>
        </w:rPr>
        <w:footnoteReference w:id="11611"/>
      </w:r>
      <w:r>
        <w:rPr>
          <w:rStyle w:val="FootnoteReference"/>
        </w:rPr>
        <w:footnoteReference w:id="11612"/>
      </w:r>
      <w:r>
        <w:rPr>
          <w:rStyle w:val="FootnoteReference"/>
        </w:rPr>
        <w:footnoteReference w:id="11613"/>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614"/>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w:t>
      </w:r>
      <w:r>
        <w:rPr>
          <w:rStyle w:val="FootnoteReference"/>
        </w:rPr>
        <w:footnoteReference w:id="11615"/>
      </w:r>
      <w:r>
        <w:t xml:space="preserve"> great pomp, and had entered into the audience hall, with the commanders and principal men of the city, at Festus' command Paul was brought.</w:t>
      </w:r>
      <w:r>
        <w:rPr>
          <w:rStyle w:val="FootnoteReference"/>
        </w:rPr>
        <w:footnoteReference w:id="11616"/>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617"/>
      </w:r>
      <w:r>
        <w:t xml:space="preserve"> whom all the multitude of the Jews have petitioned me, both at Jerusalem, and also here, crying that he</w:t>
      </w:r>
      <w:r>
        <w:rPr>
          <w:rStyle w:val="FootnoteReference"/>
        </w:rPr>
        <w:footnoteReference w:id="11618"/>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619"/>
      </w:r>
      <w:r>
        <w:t xml:space="preserve"> nothing worthy of death, and that</w:t>
      </w:r>
      <w:r>
        <w:rPr>
          <w:rStyle w:val="FootnoteReference"/>
        </w:rPr>
        <w:footnoteReference w:id="11620"/>
      </w:r>
      <w:r>
        <w:t xml:space="preserve"> he himself has appealed to Augustus</w:t>
      </w:r>
      <w:r>
        <w:rPr>
          <w:rStyle w:val="FootnoteReference"/>
        </w:rPr>
        <w:footnoteReference w:id="11621"/>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1622"/>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16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624"/>
      </w:r>
      <w:r>
        <w:t xml:space="preserve"> said to Paul</w:t>
      </w:r>
      <w:r>
        <w:rPr>
          <w:rStyle w:val="FootnoteReference"/>
        </w:rPr>
        <w:footnoteReference w:id="11625"/>
      </w:r>
      <w:r>
        <w:t xml:space="preserve">, You are permitted to speak for yourself. Then Paul stretched</w:t>
      </w:r>
      <w:r>
        <w:rPr>
          <w:rStyle w:val="FootnoteReference"/>
        </w:rPr>
        <w:footnoteReference w:id="11626"/>
      </w:r>
      <w:r>
        <w:t xml:space="preserve"> forth the hand, and made his defense:</w:t>
      </w:r>
      <w:r>
        <w:rPr>
          <w:rStyle w:val="FootnoteReference"/>
        </w:rPr>
        <w:footnoteReference w:id="11627"/>
      </w:r>
      <w:r>
        <w:rPr>
          <w:rStyle w:val="FootnoteReference"/>
        </w:rPr>
        <w:footnoteReference w:id="11628"/>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1629"/>
      </w:r>
      <w:r>
        <w:t xml:space="preserve"> accused by the Jews</w:t>
      </w:r>
      <w:r>
        <w:rPr>
          <w:rStyle w:val="FootnoteReference"/>
        </w:rPr>
        <w:footnoteReference w:id="11630"/>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631"/>
      </w:r>
      <w:r>
        <w:t xml:space="preserve"> I know you are expert in all customs and questions which are among the Jews: therefore I ask you to hear</w:t>
      </w:r>
      <w:r>
        <w:rPr>
          <w:rStyle w:val="FootnoteReference"/>
        </w:rPr>
        <w:footnoteReference w:id="11632"/>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633"/>
      </w:r>
      <w:r>
        <w:t xml:space="preserve"> of life from my youth, which</w:t>
      </w:r>
      <w:r>
        <w:rPr>
          <w:rStyle w:val="FootnoteReference"/>
        </w:rPr>
        <w:footnoteReference w:id="11634"/>
      </w:r>
      <w:r>
        <w:t xml:space="preserve"> was from the beginning among my own nation at Jerusalem</w:t>
      </w:r>
      <w:r>
        <w:rPr>
          <w:rStyle w:val="FootnoteReference"/>
        </w:rPr>
        <w:footnoteReference w:id="11635"/>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w:t>
      </w:r>
      <w:r>
        <w:rPr>
          <w:rStyle w:val="FootnoteReference"/>
        </w:rPr>
        <w:footnoteReference w:id="11636"/>
      </w:r>
      <w:r>
        <w:t xml:space="preserve"> according to the strictest sect</w:t>
      </w:r>
      <w:r>
        <w:rPr>
          <w:rStyle w:val="FootnoteReference"/>
        </w:rPr>
        <w:footnoteReference w:id="11637"/>
      </w:r>
      <w:r>
        <w:t xml:space="preserve"> of our religion I lived as a Pharisee</w:t>
      </w:r>
      <w:r>
        <w:rPr>
          <w:rStyle w:val="FootnoteReference"/>
        </w:rPr>
        <w:footnoteReference w:id="11638"/>
      </w:r>
      <w:r>
        <w:t xml:space="preserve">.</w:t>
      </w:r>
      <w:r>
        <w:rPr>
          <w:rStyle w:val="FootnoteReference"/>
        </w:rPr>
        <w:footnoteReference w:id="11639"/>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1640"/>
      </w:r>
      <w:r>
        <w:t xml:space="preserve"> made by God</w:t>
      </w:r>
      <w:r>
        <w:rPr>
          <w:rStyle w:val="FootnoteReference"/>
        </w:rPr>
        <w:footnoteReference w:id="11641"/>
      </w:r>
      <w:r>
        <w:t xml:space="preserve"> to our fathers:</w:t>
      </w:r>
      <w:r>
        <w:rPr>
          <w:rStyle w:val="FootnoteReference"/>
        </w:rPr>
        <w:footnoteReference w:id="11642"/>
      </w:r>
      <w:r>
        <w:rPr>
          <w:rStyle w:val="FootnoteReference"/>
        </w:rPr>
        <w:footnoteReference w:id="11643"/>
      </w:r>
      <w:r>
        <w:rPr>
          <w:rStyle w:val="FootnoteReference"/>
        </w:rPr>
        <w:footnoteReference w:id="11644"/>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1645"/>
      </w:r>
      <w:r>
        <w:t xml:space="preserve"> to come. For which hope's sake, king Agrippa, I am accused by the Jews.</w:t>
      </w:r>
      <w:r>
        <w:rPr>
          <w:rStyle w:val="FootnoteReference"/>
        </w:rPr>
        <w:footnoteReference w:id="11646"/>
      </w:r>
      <w:r>
        <w:rPr>
          <w:rStyle w:val="FootnoteReference"/>
        </w:rPr>
        <w:footnoteReference w:id="11647"/>
      </w:r>
      <w:r>
        <w:rPr>
          <w:rStyle w:val="FootnoteReference"/>
        </w:rPr>
        <w:footnoteReference w:id="11648"/>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1649"/>
      </w:r>
      <w:r>
        <w:t xml:space="preserve">{{field-off:Bible}}</w:t>
      </w:r>
    </w:p>
    <w:p>
      <w:r>
        <w:rPr>
          <w:sz w:val="18"/>
          <w:color w:val="777777"/>
        </w:rPr>
        <w:t xml:space="preserve">[[@Bible:Acts 26:9]] </w:t>
      </w:r>
      <w:r>
        <w:rPr>
          <w:b/>
        </w:rPr>
        <w:t xml:space="preserve">9 </w:t>
      </w:r>
      <w:r>
        <w:t xml:space="preserve"> {{field-on:Bible}}</w:t>
      </w:r>
      <w:r>
        <w:t xml:space="preserve">I indeed thought with myself, that</w:t>
      </w:r>
      <w:r>
        <w:rPr>
          <w:rStyle w:val="FootnoteReference"/>
        </w:rPr>
        <w:footnoteReference w:id="11650"/>
      </w:r>
      <w:r>
        <w:t xml:space="preserve"> I ought to do many things contrary to the name</w:t>
      </w:r>
      <w:r>
        <w:rPr>
          <w:rStyle w:val="FootnoteReference"/>
        </w:rPr>
        <w:footnoteReference w:id="11651"/>
      </w:r>
      <w:r>
        <w:t xml:space="preserve"> of Jesus</w:t>
      </w:r>
      <w:r>
        <w:rPr>
          <w:rStyle w:val="FootnoteReference"/>
        </w:rPr>
        <w:footnoteReference w:id="11652"/>
      </w:r>
      <w:r>
        <w:t xml:space="preserve"> of Nazareth</w:t>
      </w:r>
      <w:r>
        <w:rPr>
          <w:rStyle w:val="FootnoteReference"/>
        </w:rPr>
        <w:footnoteReference w:id="11653"/>
      </w:r>
      <w:r>
        <w:t xml:space="preserve">.</w:t>
      </w:r>
      <w:r>
        <w:rPr>
          <w:rStyle w:val="FootnoteReference"/>
        </w:rPr>
        <w:footnoteReference w:id="11654"/>
      </w:r>
      <w:r>
        <w:rPr>
          <w:rStyle w:val="FootnoteReference"/>
        </w:rPr>
        <w:footnoteReference w:id="1165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656"/>
      </w:r>
      <w:r>
        <w:t xml:space="preserve"> did in Jerusalem: and many of the holy ones did I shut up in prison, having</w:t>
      </w:r>
      <w:r>
        <w:rPr>
          <w:rStyle w:val="FootnoteReference"/>
        </w:rPr>
        <w:footnoteReference w:id="11657"/>
      </w:r>
      <w:r>
        <w:t xml:space="preserve"> received authority from the chief priests; and when they were put to death, I gave my voice against them.</w:t>
      </w:r>
      <w:r>
        <w:rPr>
          <w:rStyle w:val="FootnoteReference"/>
        </w:rPr>
        <w:footnoteReference w:id="11658"/>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659"/>
      </w:r>
      <w:r>
        <w:t xml:space="preserve"> them often in every synagogue, and compelled</w:t>
      </w:r>
      <w:r>
        <w:rPr>
          <w:rStyle w:val="FootnoteReference"/>
        </w:rPr>
        <w:footnoteReference w:id="11660"/>
      </w:r>
      <w:r>
        <w:t xml:space="preserve"> them to blaspheme; and being exceedingly enraged against them, I persecuted them even to foreign cities.</w:t>
      </w:r>
      <w:r>
        <w:rPr>
          <w:rStyle w:val="FootnoteReference"/>
        </w:rPr>
        <w:footnoteReference w:id="11661"/>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1662"/>
      </w:r>
      <w:r>
        <w:t xml:space="preserve"> with</w:t>
      </w:r>
      <w:r>
        <w:rPr>
          <w:rStyle w:val="FootnoteReference"/>
        </w:rPr>
        <w:footnoteReference w:id="11663"/>
      </w:r>
      <w:r>
        <w:t xml:space="preserve"> authority and commission from the chief priests,</w:t>
      </w:r>
      <w:r>
        <w:rPr>
          <w:rStyle w:val="FootnoteReference"/>
        </w:rPr>
        <w:footnoteReference w:id="11664"/>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665"/>
      </w:r>
      <w:r>
        <w:t xml:space="preserve">, O king, I saw on the road a light from heaven, above</w:t>
      </w:r>
      <w:r>
        <w:rPr>
          <w:rStyle w:val="FootnoteReference"/>
        </w:rPr>
        <w:footnoteReference w:id="11666"/>
      </w:r>
      <w:r>
        <w:t xml:space="preser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1667"/>
      </w:r>
      <w:r>
        <w:t xml:space="preserve"> dialect, Saul</w:t>
      </w:r>
      <w:r>
        <w:rPr>
          <w:rStyle w:val="FootnoteReference"/>
        </w:rPr>
        <w:footnoteReference w:id="11668"/>
      </w:r>
      <w:r>
        <w:t xml:space="preserve">, Saul, why do you persecute me? it is hard</w:t>
      </w:r>
      <w:r>
        <w:rPr>
          <w:rStyle w:val="FootnoteReference"/>
        </w:rPr>
        <w:footnoteReference w:id="11669"/>
      </w:r>
      <w:r>
        <w:t xml:space="preserve"> for you to kick against the goads.</w:t>
      </w:r>
      <w:r>
        <w:rPr>
          <w:rStyle w:val="FootnoteReference"/>
        </w:rPr>
        <w:footnoteReference w:id="11670"/>
      </w:r>
      <w:r>
        <w:rPr>
          <w:rStyle w:val="FootnoteReference"/>
        </w:rPr>
        <w:footnoteReference w:id="11671"/>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672"/>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673"/>
      </w:r>
      <w:r>
        <w:t xml:space="preserve">, and stand upon your feet: for I have appeared to you for this purpose, to make</w:t>
      </w:r>
      <w:r>
        <w:rPr>
          <w:rStyle w:val="FootnoteReference"/>
        </w:rPr>
        <w:footnoteReference w:id="11674"/>
      </w:r>
      <w:r>
        <w:t xml:space="preserve"> you a servant and a witness both of these things which you have seen, and of those things in which I will appear to you;</w:t>
      </w:r>
      <w:r>
        <w:rPr>
          <w:rStyle w:val="FootnoteReference"/>
        </w:rPr>
        <w:footnoteReference w:id="11675"/>
      </w:r>
      <w:r>
        <w:rPr>
          <w:rStyle w:val="FootnoteReference"/>
        </w:rPr>
        <w:footnoteReference w:id="11676"/>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677"/>
      </w:r>
      <w:r>
        <w:t xml:space="preserve"> you from the people, and from the nations, to whom now I send you,</w:t>
      </w:r>
      <w:r>
        <w:rPr>
          <w:rStyle w:val="FootnoteReference"/>
        </w:rPr>
        <w:footnoteReference w:id="11678"/>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679"/>
      </w:r>
      <w:r>
        <w:t xml:space="preserve"> their eyes, and to</w:t>
      </w:r>
      <w:r>
        <w:rPr>
          <w:rStyle w:val="FootnoteReference"/>
        </w:rPr>
        <w:footnoteReference w:id="11680"/>
      </w:r>
      <w:r>
        <w:t xml:space="preserve"> turn them from darkness to light, and from</w:t>
      </w:r>
      <w:r>
        <w:rPr>
          <w:rStyle w:val="FootnoteReference"/>
        </w:rPr>
        <w:footnoteReference w:id="11681"/>
      </w:r>
      <w:r>
        <w:t xml:space="preserve"> the power of Satan</w:t>
      </w:r>
      <w:r>
        <w:rPr>
          <w:rStyle w:val="FootnoteReference"/>
        </w:rPr>
        <w:footnoteReference w:id="11682"/>
      </w:r>
      <w:r>
        <w:t xml:space="preserve"> to God, that they</w:t>
      </w:r>
      <w:r>
        <w:rPr>
          <w:rStyle w:val="FootnoteReference"/>
        </w:rPr>
        <w:footnoteReference w:id="11683"/>
      </w:r>
      <w:r>
        <w:t xml:space="preserve"> may receive forgiveness of sins, and inheritance</w:t>
      </w:r>
      <w:r>
        <w:rPr>
          <w:rStyle w:val="FootnoteReference"/>
        </w:rPr>
        <w:footnoteReference w:id="11684"/>
      </w:r>
      <w:r>
        <w:t xml:space="preserve"> among those who are sanctified</w:t>
      </w:r>
      <w:r>
        <w:rPr>
          <w:rStyle w:val="FootnoteReference"/>
        </w:rPr>
        <w:footnoteReference w:id="11685"/>
      </w:r>
      <w:r>
        <w:t xml:space="preserve"> by faith</w:t>
      </w:r>
      <w:r>
        <w:rPr>
          <w:rStyle w:val="FootnoteReference"/>
        </w:rPr>
        <w:footnoteReference w:id="11686"/>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687"/>
      </w:r>
      <w:r>
        <w:t xml:space="preserve"> Agrippa, I was not</w:t>
      </w:r>
      <w:r>
        <w:rPr>
          <w:rStyle w:val="FootnoteReference"/>
        </w:rPr>
        <w:footnoteReference w:id="11688"/>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689"/>
      </w:r>
      <w:r>
        <w:t xml:space="preserve"> to them of Damascus, and at</w:t>
      </w:r>
      <w:r>
        <w:rPr>
          <w:rStyle w:val="FootnoteReference"/>
        </w:rPr>
        <w:footnoteReference w:id="11690"/>
      </w:r>
      <w:r>
        <w:t xml:space="preserve"> Jerusalem, and throughout all the borders of Judea</w:t>
      </w:r>
      <w:r>
        <w:rPr>
          <w:rStyle w:val="FootnoteReference"/>
        </w:rPr>
        <w:footnoteReference w:id="11691"/>
      </w:r>
      <w:r>
        <w:t xml:space="preserve">, and then</w:t>
      </w:r>
      <w:r>
        <w:rPr>
          <w:rStyle w:val="FootnoteReference"/>
        </w:rPr>
        <w:footnoteReference w:id="11692"/>
      </w:r>
      <w:r>
        <w:t xml:space="preserve"> to the nations, that they should repent</w:t>
      </w:r>
      <w:r>
        <w:rPr>
          <w:rStyle w:val="FootnoteReference"/>
        </w:rPr>
        <w:footnoteReference w:id="11693"/>
      </w:r>
      <w:r>
        <w:t xml:space="preserve"> and turn</w:t>
      </w:r>
      <w:r>
        <w:rPr>
          <w:rStyle w:val="FootnoteReference"/>
        </w:rPr>
        <w:footnoteReference w:id="11694"/>
      </w:r>
      <w:r>
        <w:t xml:space="preserve"> to God, and do</w:t>
      </w:r>
      <w:r>
        <w:rPr>
          <w:rStyle w:val="FootnoteReference"/>
        </w:rPr>
        <w:footnoteReference w:id="11695"/>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696"/>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697"/>
      </w:r>
      <w:r>
        <w:t xml:space="preserve"> help from God, I continue to this day, witnessing</w:t>
      </w:r>
      <w:r>
        <w:rPr>
          <w:rStyle w:val="FootnoteReference"/>
        </w:rPr>
        <w:footnoteReference w:id="11698"/>
      </w:r>
      <w:r>
        <w:t xml:space="preserve"> both to small and great, saying no other things than those which the prophets</w:t>
      </w:r>
      <w:r>
        <w:rPr>
          <w:rStyle w:val="FootnoteReference"/>
        </w:rPr>
        <w:footnoteReference w:id="11699"/>
      </w:r>
      <w:r>
        <w:t xml:space="preserve"> and Moses</w:t>
      </w:r>
      <w:r>
        <w:rPr>
          <w:rStyle w:val="FootnoteReference"/>
        </w:rPr>
        <w:footnoteReference w:id="11700"/>
      </w:r>
      <w:r>
        <w:t xml:space="preserve"> said would come:</w:t>
      </w:r>
      <w:r>
        <w:rPr>
          <w:rStyle w:val="FootnoteReference"/>
        </w:rPr>
        <w:footnoteReference w:id="11701"/>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702"/>
      </w:r>
      <w:r>
        <w:t xml:space="preserve"> should suffer, and that he should be the first</w:t>
      </w:r>
      <w:r>
        <w:rPr>
          <w:rStyle w:val="FootnoteReference"/>
        </w:rPr>
        <w:footnoteReference w:id="11703"/>
      </w:r>
      <w:r>
        <w:t xml:space="preserve"> that should rise from the dead, and should</w:t>
      </w:r>
      <w:r>
        <w:rPr>
          <w:rStyle w:val="FootnoteReference"/>
        </w:rPr>
        <w:footnoteReference w:id="11704"/>
      </w:r>
      <w:r>
        <w:t xml:space="preserve"> show light to the people, and to the nations.</w:t>
      </w:r>
      <w:r>
        <w:rPr>
          <w:rStyle w:val="FootnoteReference"/>
        </w:rPr>
        <w:footnoteReference w:id="11705"/>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1706"/>
      </w:r>
      <w:r>
        <w:t xml:space="preserve"> said with a loud voice, Paul</w:t>
      </w:r>
      <w:r>
        <w:rPr>
          <w:rStyle w:val="FootnoteReference"/>
        </w:rPr>
        <w:footnoteReference w:id="11707"/>
      </w:r>
      <w:r>
        <w:t xml:space="preserve">, you are out of your mind; much learning turns you to madness.</w:t>
      </w:r>
      <w:r>
        <w:rPr>
          <w:rStyle w:val="FootnoteReference"/>
        </w:rPr>
        <w:footnoteReference w:id="11708"/>
      </w:r>
      <w:r>
        <w:rPr>
          <w:rStyle w:val="FootnoteReference"/>
        </w:rPr>
        <w:footnoteReference w:id="1170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710"/>
      </w:r>
      <w:r>
        <w:t xml:space="preserve"> mad, most</w:t>
      </w:r>
      <w:r>
        <w:rPr>
          <w:rStyle w:val="FootnoteReference"/>
        </w:rPr>
        <w:footnoteReference w:id="11711"/>
      </w:r>
      <w:r>
        <w:t xml:space="preserve"> noble Festus; but speak forth words</w:t>
      </w:r>
      <w:r>
        <w:rPr>
          <w:rStyle w:val="FootnoteReference"/>
        </w:rPr>
        <w:footnoteReference w:id="11712"/>
      </w:r>
      <w:r>
        <w:t xml:space="preserve"> of truth and sobriety.</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713"/>
      </w:r>
      <w:r>
        <w:t xml:space="preserve"> knows of these things, before whom also I speak freely: for I am persuaded that none of these things are hidden from him; for this thing</w:t>
      </w:r>
      <w:r>
        <w:rPr>
          <w:rStyle w:val="FootnoteReference"/>
        </w:rPr>
        <w:footnoteReference w:id="1171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1715"/>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1716"/>
      </w:r>
      <w:r>
        <w:t xml:space="preserve">.</w:t>
      </w:r>
      <w:r>
        <w:rPr>
          <w:rStyle w:val="FootnoteReference"/>
        </w:rPr>
        <w:footnoteReference w:id="11717"/>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718"/>
      </w:r>
      <w:r>
        <w:t xml:space="preserve"> to God, that not</w:t>
      </w:r>
      <w:r>
        <w:rPr>
          <w:rStyle w:val="FootnoteReference"/>
        </w:rPr>
        <w:footnoteReference w:id="11719"/>
      </w:r>
      <w:r>
        <w:t xml:space="preserve"> only you, but also all who hear me this day, whether in a little or in much, might become such as I am, except</w:t>
      </w:r>
      <w:r>
        <w:rPr>
          <w:rStyle w:val="FootnoteReference"/>
        </w:rPr>
        <w:footnoteReference w:id="11720"/>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721"/>
      </w:r>
      <w:r>
        <w:t xml:space="preserve"> rose up, and the governor, and Bernice</w:t>
      </w:r>
      <w:r>
        <w:rPr>
          <w:rStyle w:val="FootnoteReference"/>
        </w:rPr>
        <w:footnoteReference w:id="1172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172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1724"/>
      </w:r>
      <w:r>
        <w:t xml:space="preserve"> to Caesar</w:t>
      </w:r>
      <w:r>
        <w:rPr>
          <w:rStyle w:val="FootnoteReference"/>
        </w:rPr>
        <w:footnoteReference w:id="1172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726"/>
      </w:r>
      <w:r>
        <w:t xml:space="preserve"> it was determined that we should sail into Italy</w:t>
      </w:r>
      <w:r>
        <w:rPr>
          <w:rStyle w:val="FootnoteReference"/>
        </w:rPr>
        <w:footnoteReference w:id="11727"/>
      </w:r>
      <w:r>
        <w:t xml:space="preserve">, they delivered Paul</w:t>
      </w:r>
      <w:r>
        <w:rPr>
          <w:rStyle w:val="FootnoteReference"/>
        </w:rPr>
        <w:footnoteReference w:id="11728"/>
      </w:r>
      <w:r>
        <w:t xml:space="preserve"> and certain other prisoners to one named Julius</w:t>
      </w:r>
      <w:r>
        <w:rPr>
          <w:rStyle w:val="FootnoteReference"/>
        </w:rPr>
        <w:footnoteReference w:id="11729"/>
      </w:r>
      <w:r>
        <w:t xml:space="preserve">, a centurion</w:t>
      </w:r>
      <w:r>
        <w:rPr>
          <w:rStyle w:val="FootnoteReference"/>
        </w:rPr>
        <w:footnoteReference w:id="11730"/>
      </w:r>
      <w:r>
        <w:t xml:space="preserve"> of the Augustan</w:t>
      </w:r>
      <w:r>
        <w:rPr>
          <w:rStyle w:val="FootnoteReference"/>
        </w:rPr>
        <w:footnoteReference w:id="11731"/>
      </w:r>
      <w:r>
        <w:t xml:space="preserve"> cohort.</w:t>
      </w:r>
      <w:r>
        <w:rPr>
          <w:rStyle w:val="FootnoteReference"/>
        </w:rPr>
        <w:footnoteReference w:id="11732"/>
      </w:r>
      <w:r>
        <w:rPr>
          <w:rStyle w:val="FootnoteReference"/>
        </w:rPr>
        <w:footnoteReference w:id="11733"/>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734"/>
      </w:r>
      <w:r>
        <w:t xml:space="preserve">, we put to sea, intending to sail</w:t>
      </w:r>
      <w:r>
        <w:rPr>
          <w:rStyle w:val="FootnoteReference"/>
        </w:rPr>
        <w:footnoteReference w:id="11735"/>
      </w:r>
      <w:r>
        <w:t xml:space="preserve"> by the places along Asia</w:t>
      </w:r>
      <w:r>
        <w:rPr>
          <w:rStyle w:val="FootnoteReference"/>
        </w:rPr>
        <w:footnoteReference w:id="11736"/>
      </w:r>
      <w:r>
        <w:t xml:space="preserve">; one Aristarchus</w:t>
      </w:r>
      <w:r>
        <w:rPr>
          <w:rStyle w:val="FootnoteReference"/>
        </w:rPr>
        <w:footnoteReference w:id="11737"/>
      </w:r>
      <w:r>
        <w:t xml:space="preserve">, a Macedonian</w:t>
      </w:r>
      <w:r>
        <w:rPr>
          <w:rStyle w:val="FootnoteReference"/>
        </w:rPr>
        <w:footnoteReference w:id="11738"/>
      </w:r>
      <w:r>
        <w:t xml:space="preserve"> of Thessalonica</w:t>
      </w:r>
      <w:r>
        <w:rPr>
          <w:rStyle w:val="FootnoteReference"/>
        </w:rPr>
        <w:footnoteReference w:id="11739"/>
      </w:r>
      <w:r>
        <w:t xml:space="preserve">, being with us</w:t>
      </w:r>
      <w:r>
        <w:rPr>
          <w:rStyle w:val="FootnoteReference"/>
        </w:rPr>
        <w:footnoteReference w:id="11740"/>
      </w:r>
      <w:r>
        <w:t xml:space="preserve">.</w:t>
      </w:r>
      <w:r>
        <w:rPr>
          <w:rStyle w:val="FootnoteReference"/>
        </w:rPr>
        <w:footnoteReference w:id="11741"/>
      </w:r>
      <w:r>
        <w:rPr>
          <w:rStyle w:val="FootnoteReference"/>
        </w:rPr>
        <w:footnoteReference w:id="11742"/>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743"/>
      </w:r>
      <w:r>
        <w:t xml:space="preserve">. And Julius</w:t>
      </w:r>
      <w:r>
        <w:rPr>
          <w:rStyle w:val="FootnoteReference"/>
        </w:rPr>
        <w:footnoteReference w:id="11744"/>
      </w:r>
      <w:r>
        <w:t xml:space="preserve"> courteously entreated Paul, and gave him liberty to go to his friends to refresh himself.</w:t>
      </w:r>
      <w:r>
        <w:rPr>
          <w:rStyle w:val="FootnoteReference"/>
        </w:rPr>
        <w:footnoteReference w:id="11745"/>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1746"/>
      </w:r>
      <w:r>
        <w:t xml:space="preserve">, because the winds</w:t>
      </w:r>
      <w:r>
        <w:rPr>
          <w:rStyle w:val="FootnoteReference"/>
        </w:rPr>
        <w:footnoteReference w:id="11747"/>
      </w:r>
      <w:r>
        <w:t xml:space="preserve"> were contrary.</w:t>
      </w:r>
      <w:r>
        <w:rPr>
          <w:rStyle w:val="FootnoteReference"/>
        </w:rPr>
        <w:footnoteReference w:id="11748"/>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1749"/>
      </w:r>
      <w:r>
        <w:t xml:space="preserve"> and Pamphylia</w:t>
      </w:r>
      <w:r>
        <w:rPr>
          <w:rStyle w:val="FootnoteReference"/>
        </w:rPr>
        <w:footnoteReference w:id="11750"/>
      </w:r>
      <w:r>
        <w:t xml:space="preserve">, we came to Myra</w:t>
      </w:r>
      <w:r>
        <w:rPr>
          <w:rStyle w:val="FootnoteReference"/>
        </w:rPr>
        <w:footnoteReference w:id="11751"/>
      </w:r>
      <w:r>
        <w:t xml:space="preserve">, a city of Lycia</w:t>
      </w:r>
      <w:r>
        <w:rPr>
          <w:rStyle w:val="FootnoteReference"/>
        </w:rPr>
        <w:footnoteReference w:id="11752"/>
      </w:r>
      <w:r>
        <w:t xml:space="preserve">.</w:t>
      </w:r>
      <w:r>
        <w:rPr>
          <w:rStyle w:val="FootnoteReference"/>
        </w:rPr>
        <w:footnoteReference w:id="11753"/>
      </w:r>
      <w:r>
        <w:rPr>
          <w:rStyle w:val="FootnoteReference"/>
        </w:rPr>
        <w:footnoteReference w:id="11754"/>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755"/>
      </w:r>
      <w:r>
        <w:t xml:space="preserve"> found a boat of Alexandria</w:t>
      </w:r>
      <w:r>
        <w:rPr>
          <w:rStyle w:val="FootnoteReference"/>
        </w:rPr>
        <w:footnoteReference w:id="11756"/>
      </w:r>
      <w:r>
        <w:t xml:space="preserve"> sailing into Italy; and he put us in it.</w:t>
      </w:r>
      <w:r>
        <w:rPr>
          <w:rStyle w:val="FootnoteReference"/>
        </w:rPr>
        <w:footnoteReference w:id="11757"/>
      </w:r>
      <w:r>
        <w:rPr>
          <w:rStyle w:val="FootnoteReference"/>
        </w:rPr>
        <w:footnoteReference w:id="11758"/>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1759"/>
      </w:r>
      <w:r>
        <w:t xml:space="preserve">, the wind not allowing us, we sailed</w:t>
      </w:r>
      <w:r>
        <w:rPr>
          <w:rStyle w:val="FootnoteReference"/>
        </w:rPr>
        <w:footnoteReference w:id="11760"/>
      </w:r>
      <w:r>
        <w:t xml:space="preserve"> under</w:t>
      </w:r>
      <w:r>
        <w:rPr>
          <w:rStyle w:val="FootnoteReference"/>
        </w:rPr>
        <w:footnoteReference w:id="11761"/>
      </w:r>
      <w:r>
        <w:t xml:space="preserve"> the lee of Crete</w:t>
      </w:r>
      <w:r>
        <w:rPr>
          <w:rStyle w:val="FootnoteReference"/>
        </w:rPr>
        <w:footnoteReference w:id="11762"/>
      </w:r>
      <w:r>
        <w:t xml:space="preserve">, opposite Salmone</w:t>
      </w:r>
      <w:r>
        <w:rPr>
          <w:rStyle w:val="FootnoteReference"/>
        </w:rPr>
        <w:footnoteReference w:id="11763"/>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1764"/>
      </w:r>
      <w:r>
        <w:t xml:space="preserve">.</w:t>
      </w:r>
      <w:r>
        <w:rPr>
          <w:rStyle w:val="FootnoteReference"/>
        </w:rPr>
        <w:footnoteReference w:id="11765"/>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1766"/>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767"/>
      </w:r>
      <w:r>
        <w:t xml:space="preserve"> that this voyage will be with hurt and much damage</w:t>
      </w:r>
      <w:r>
        <w:rPr>
          <w:rStyle w:val="FootnoteReference"/>
        </w:rPr>
        <w:footnoteReference w:id="11768"/>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769"/>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770"/>
      </w:r>
      <w:r>
        <w:t xml:space="preserve"> was not commodious to winter in, most advised to depart from there also, if by any means they might attain to Phenice</w:t>
      </w:r>
      <w:r>
        <w:rPr>
          <w:rStyle w:val="FootnoteReference"/>
        </w:rPr>
        <w:footnoteReference w:id="11771"/>
      </w:r>
      <w:r>
        <w:t xml:space="preserve">, and there to winter; which is a haven of Crete</w:t>
      </w:r>
      <w:r>
        <w:rPr>
          <w:rStyle w:val="FootnoteReference"/>
        </w:rPr>
        <w:footnoteReference w:id="11772"/>
      </w:r>
      <w:r>
        <w:t xml:space="preserve">, and lies toward the south west and north west.</w:t>
      </w:r>
      <w:r>
        <w:rPr>
          <w:rStyle w:val="FootnoteReference"/>
        </w:rPr>
        <w:footnoteReference w:id="11773"/>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774"/>
      </w:r>
      <w:r>
        <w:t xml:space="preserve"> wind blew softly, supposing that they had obtained their purpose, weighing anchor, they sailed close by Crete.</w:t>
      </w:r>
      <w:r>
        <w:rPr>
          <w:rStyle w:val="FootnoteReference"/>
        </w:rPr>
        <w:footnoteReference w:id="11775"/>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776"/>
      </w:r>
      <w:r>
        <w:t xml:space="preserve"> wind, called Euroclydon.</w:t>
      </w:r>
      <w:r>
        <w:rPr>
          <w:rStyle w:val="FootnoteReference"/>
        </w:rPr>
        <w:footnoteReference w:id="11777"/>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778"/>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779"/>
      </w:r>
      <w:r>
        <w:t xml:space="preserve">, we had much difficulty securing the skiff:</w:t>
      </w:r>
      <w:r>
        <w:rPr>
          <w:rStyle w:val="FootnoteReference"/>
        </w:rPr>
        <w:footnoteReference w:id="11780"/>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781"/>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782"/>
      </w:r>
      <w:r>
        <w:t xml:space="preserve"> exceedingly tossed with a tempest, the next</w:t>
      </w:r>
      <w:r>
        <w:rPr>
          <w:rStyle w:val="FootnoteReference"/>
        </w:rPr>
        <w:footnoteReference w:id="11783"/>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784"/>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785"/>
      </w:r>
      <w:r>
        <w:t xml:space="preserve"> sun nor stars appeared for many days, and no</w:t>
      </w:r>
      <w:r>
        <w:rPr>
          <w:rStyle w:val="FootnoteReference"/>
        </w:rPr>
        <w:footnoteReference w:id="11786"/>
      </w:r>
      <w:r>
        <w:t xml:space="preserve"> small tempest lay on us, all hope that we should be saved was then taken away.</w:t>
      </w:r>
      <w:r>
        <w:rPr>
          <w:rStyle w:val="FootnoteReference"/>
        </w:rPr>
        <w:footnoteReference w:id="11787"/>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788"/>
      </w:r>
      <w:r>
        <w:t xml:space="preserve"> long abstinence Paul stood forth in the midst of them, and said, Men, you should have listened to me, and not have sailed from Crete, and incurred this harm and loss.</w:t>
      </w:r>
      <w:r>
        <w:rPr>
          <w:rStyle w:val="FootnoteReference"/>
        </w:rPr>
        <w:footnoteReference w:id="11789"/>
      </w:r>
      <w:r>
        <w:rPr>
          <w:rStyle w:val="FootnoteReference"/>
        </w:rPr>
        <w:footnoteReference w:id="11790"/>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791"/>
      </w:r>
      <w:r>
        <w:t xml:space="preserve"> you to take courage: for there shall be no loss of anyone's life among you, but of the boat.</w:t>
      </w:r>
      <w:r>
        <w:rPr>
          <w:rStyle w:val="FootnoteReference"/>
        </w:rPr>
        <w:footnoteReference w:id="11792"/>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793"/>
      </w:r>
      <w:r>
        <w:t xml:space="preserve"> stood by me this night the angel of God</w:t>
      </w:r>
      <w:r>
        <w:rPr>
          <w:rStyle w:val="FootnoteReference"/>
        </w:rPr>
        <w:footnoteReference w:id="11794"/>
      </w:r>
      <w:r>
        <w:t xml:space="preserve">, whose</w:t>
      </w:r>
      <w:r>
        <w:rPr>
          <w:rStyle w:val="FootnoteReference"/>
        </w:rPr>
        <w:footnoteReference w:id="11795"/>
      </w:r>
      <w:r>
        <w:t xml:space="preserve"> I am</w:t>
      </w:r>
      <w:r>
        <w:rPr>
          <w:rStyle w:val="FootnoteReference"/>
        </w:rPr>
        <w:footnoteReference w:id="11796"/>
      </w:r>
      <w:r>
        <w:t xml:space="preserve">, and whom I serve,</w:t>
      </w:r>
      <w:r>
        <w:rPr>
          <w:rStyle w:val="FootnoteReference"/>
        </w:rPr>
        <w:footnoteReference w:id="11797"/>
      </w:r>
      <w:r>
        <w:rPr>
          <w:rStyle w:val="FootnoteReference"/>
        </w:rPr>
        <w:footnoteReference w:id="11798"/>
      </w:r>
      <w:r>
        <w:rPr>
          <w:rStyle w:val="FootnoteReference"/>
        </w:rPr>
        <w:footnoteReference w:id="11799"/>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800"/>
      </w:r>
      <w:r>
        <w:t xml:space="preserve">: and, look, God has given you all those who sail with you.</w:t>
      </w:r>
      <w:r>
        <w:rPr>
          <w:rStyle w:val="FootnoteReference"/>
        </w:rPr>
        <w:footnoteReference w:id="11801"/>
      </w:r>
      <w:r>
        <w:rPr>
          <w:rStyle w:val="FootnoteReference"/>
        </w:rPr>
        <w:footnoteReference w:id="11802"/>
      </w:r>
      <w:r>
        <w:rPr>
          <w:rStyle w:val="FootnoteReference"/>
        </w:rPr>
        <w:footnoteReference w:id="11803"/>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1804"/>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805"/>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806"/>
      </w:r>
      <w:r>
        <w:t xml:space="preserve"> night had come, as we were driven up and down in the Adriatic Sea, about midnight the sailors supposed that they were drawing near to some land;</w:t>
      </w:r>
      <w:r>
        <w:rPr>
          <w:rStyle w:val="FootnoteReference"/>
        </w:rPr>
        <w:footnoteReference w:id="11807"/>
      </w:r>
      <w:r>
        <w:rPr>
          <w:rStyle w:val="FootnoteReference"/>
        </w:rPr>
        <w:footnoteReference w:id="1180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809"/>
      </w:r>
      <w:r>
        <w:t xml:space="preserve"> upon rough places, they cast four anchors</w:t>
      </w:r>
      <w:r>
        <w:rPr>
          <w:rStyle w:val="FootnoteReference"/>
        </w:rPr>
        <w:footnoteReference w:id="11810"/>
      </w:r>
      <w:r>
        <w:t xml:space="preserve"> out of the stern, and wished</w:t>
      </w:r>
      <w:r>
        <w:rPr>
          <w:rStyle w:val="FootnoteReference"/>
        </w:rPr>
        <w:footnoteReference w:id="1181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1812"/>
      </w:r>
      <w:r>
        <w:t xml:space="preserve"> into the sea, under pretense as though they would have cast anchors out of the bow,</w:t>
      </w:r>
      <w:r>
        <w:rPr>
          <w:rStyle w:val="FootnoteReference"/>
        </w:rPr>
        <w:footnoteReference w:id="1181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814"/>
      </w:r>
      <w:r>
        <w:t xml:space="preserve"> to the centurion and to the soldiers, Unless these remain in the ship, you cannot be saved.</w:t>
      </w:r>
      <w:r>
        <w:rPr>
          <w:rStyle w:val="FootnoteReference"/>
        </w:rPr>
        <w:footnoteReference w:id="1181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1816"/>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817"/>
      </w:r>
      <w:r>
        <w:t xml:space="preserve"> the day was coming on, Paul urged them all to take food, saying, This</w:t>
      </w:r>
      <w:r>
        <w:rPr>
          <w:rStyle w:val="FootnoteReference"/>
        </w:rPr>
        <w:footnoteReference w:id="11818"/>
      </w:r>
      <w:r>
        <w:t xml:space="preserve">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819"/>
      </w:r>
      <w:r>
        <w:t xml:space="preserve"> is for your health: for there</w:t>
      </w:r>
      <w:r>
        <w:rPr>
          <w:rStyle w:val="FootnoteReference"/>
        </w:rPr>
        <w:footnoteReference w:id="11820"/>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821"/>
      </w:r>
      <w:r>
        <w:t xml:space="preserve"> thanks to God in the presence of them all: and when he had broken it, he began to eat.</w:t>
      </w:r>
      <w:r>
        <w:rPr>
          <w:rStyle w:val="FootnoteReference"/>
        </w:rPr>
        <w:footnoteReference w:id="11822"/>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1823"/>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1824"/>
      </w:r>
      <w:r>
        <w:t xml:space="preserve">.</w:t>
      </w:r>
      <w:r>
        <w:rPr>
          <w:rStyle w:val="FootnoteReference"/>
        </w:rPr>
        <w:footnoteReference w:id="11825"/>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826"/>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827"/>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1828"/>
      </w:r>
      <w:r>
        <w:t xml:space="preserve">, and hoisted the foresail to the wind, and made toward shore.</w:t>
      </w:r>
      <w:r>
        <w:rPr>
          <w:rStyle w:val="FootnoteReference"/>
        </w:rPr>
        <w:footnoteReference w:id="11829"/>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830"/>
      </w:r>
      <w:r>
        <w:t xml:space="preserve"> the ship aground; and the front part stuck fast, and remained immovable, but the hinder part was broken</w:t>
      </w:r>
      <w:r>
        <w:rPr>
          <w:rStyle w:val="FootnoteReference"/>
        </w:rPr>
        <w:footnoteReference w:id="11831"/>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1832"/>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1833"/>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834"/>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1835"/>
      </w:r>
      <w:r>
        <w:t xml:space="preserve"> was called Malta</w:t>
      </w:r>
      <w:r>
        <w:rPr>
          <w:rStyle w:val="FootnoteReference"/>
        </w:rPr>
        <w:footnoteReference w:id="1183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1837"/>
      </w:r>
      <w:r>
        <w:t xml:space="preserve"> us no ordinary kindness: for they kindled a fire, and received us all, because</w:t>
      </w:r>
      <w:r>
        <w:rPr>
          <w:rStyle w:val="FootnoteReference"/>
        </w:rPr>
        <w:footnoteReference w:id="11838"/>
      </w:r>
      <w:r>
        <w:t xml:space="preserve"> of the present rain, and because of the cold.</w:t>
      </w:r>
      <w:r>
        <w:rPr>
          <w:rStyle w:val="FootnoteReference"/>
        </w:rPr>
        <w:footnoteReference w:id="11839"/>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840"/>
      </w:r>
      <w:r>
        <w:t xml:space="preserve"> had gathered a bundle of sticks, and laid them on the fire, a viper came</w:t>
      </w:r>
      <w:r>
        <w:rPr>
          <w:rStyle w:val="FootnoteReference"/>
        </w:rPr>
        <w:footnoteReference w:id="11841"/>
      </w:r>
      <w:r>
        <w:t xml:space="preserve"> out because of the heat, and fastened</w:t>
      </w:r>
      <w:r>
        <w:rPr>
          <w:rStyle w:val="FootnoteReference"/>
        </w:rPr>
        <w:footnoteReference w:id="11842"/>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1843"/>
      </w:r>
      <w:r>
        <w:t xml:space="preserve">, whom, though he has escaped the sea, Justice has not allowed to live.</w:t>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1847"/>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1848"/>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1849"/>
      </w:r>
      <w:r>
        <w:t xml:space="preserve"> man of the island, whose name was Publius</w:t>
      </w:r>
      <w:r>
        <w:rPr>
          <w:rStyle w:val="FootnoteReference"/>
        </w:rPr>
        <w:footnoteReference w:id="11850"/>
      </w:r>
      <w:r>
        <w:t xml:space="preserve">; who received us, and lodged us courteously three days.</w:t>
      </w:r>
      <w:r>
        <w:rPr>
          <w:rStyle w:val="FootnoteReference"/>
        </w:rPr>
        <w:footnoteReference w:id="11851"/>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852"/>
      </w:r>
      <w:r>
        <w:t xml:space="preserve"> of Publius lay sick with fever and dysentery: to whom Paul entered in, and prayed</w:t>
      </w:r>
      <w:r>
        <w:rPr>
          <w:rStyle w:val="FootnoteReference"/>
        </w:rPr>
        <w:footnoteReference w:id="11853"/>
      </w:r>
      <w:r>
        <w:t xml:space="preserve">, and laid</w:t>
      </w:r>
      <w:r>
        <w:rPr>
          <w:rStyle w:val="FootnoteReference"/>
        </w:rPr>
        <w:footnoteReference w:id="11854"/>
      </w:r>
      <w:r>
        <w:t xml:space="preserve"> his hands on him, and healed</w:t>
      </w:r>
      <w:r>
        <w:rPr>
          <w:rStyle w:val="FootnoteReference"/>
        </w:rPr>
        <w:footnoteReference w:id="1185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856"/>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1857"/>
      </w:r>
      <w:r>
        <w:rPr>
          <w:rStyle w:val="FootnoteReference"/>
        </w:rPr>
        <w:footnoteReference w:id="11858"/>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1859"/>
      </w:r>
      <w:r>
        <w:t xml:space="preserve"> ship, which had wintered in the island, whose</w:t>
      </w:r>
      <w:r>
        <w:rPr>
          <w:rStyle w:val="FootnoteReference"/>
        </w:rPr>
        <w:footnoteReference w:id="11860"/>
      </w:r>
      <w:r>
        <w:t xml:space="preserve"> sign was Castor and Pollux.</w:t>
      </w:r>
      <w:r>
        <w:rPr>
          <w:rStyle w:val="FootnoteReference"/>
        </w:rPr>
        <w:footnoteReference w:id="11861"/>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862"/>
      </w:r>
      <w:r>
        <w:t xml:space="preserve">, we stayed three days.</w:t>
      </w:r>
      <w:r>
        <w:rPr>
          <w:rStyle w:val="FootnoteReference"/>
        </w:rPr>
        <w:footnoteReference w:id="11863"/>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1864"/>
      </w:r>
      <w:r>
        <w:t xml:space="preserve">: and after one day the south</w:t>
      </w:r>
      <w:r>
        <w:rPr>
          <w:rStyle w:val="FootnoteReference"/>
        </w:rPr>
        <w:footnoteReference w:id="11865"/>
      </w:r>
      <w:r>
        <w:t xml:space="preserve"> wind blew, and the next day we came to Puteoli</w:t>
      </w:r>
      <w:r>
        <w:rPr>
          <w:rStyle w:val="FootnoteReference"/>
        </w:rPr>
        <w:footnoteReference w:id="11866"/>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867"/>
      </w:r>
      <w:r>
        <w:t xml:space="preserve"> brothers, and were</w:t>
      </w:r>
      <w:r>
        <w:rPr>
          <w:rStyle w:val="FootnoteReference"/>
        </w:rPr>
        <w:footnoteReference w:id="11868"/>
      </w:r>
      <w:r>
        <w:t xml:space="preserve"> asked to stay with them seven days: and so we went toward Rome</w:t>
      </w:r>
      <w:r>
        <w:rPr>
          <w:rStyle w:val="FootnoteReference"/>
        </w:rPr>
        <w:footnoteReference w:id="11869"/>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870"/>
      </w:r>
      <w:r>
        <w:t xml:space="preserve"> the brothers heard of us, they came to meet us as far as the Forum of Appius and Three Taverns: whom when Paul saw, he thanked</w:t>
      </w:r>
      <w:r>
        <w:rPr>
          <w:rStyle w:val="FootnoteReference"/>
        </w:rPr>
        <w:footnoteReference w:id="11871"/>
      </w:r>
      <w:r>
        <w:t xml:space="preserve"> God</w:t>
      </w:r>
      <w:r>
        <w:rPr>
          <w:rStyle w:val="FootnoteReference"/>
        </w:rPr>
        <w:footnoteReference w:id="11872"/>
      </w:r>
      <w:r>
        <w:t xml:space="preserve">, and took courage.</w:t>
      </w:r>
      <w:r>
        <w:rPr>
          <w:rStyle w:val="FootnoteReference"/>
        </w:rPr>
        <w:footnoteReference w:id="11873"/>
      </w:r>
      <w:r>
        <w:rPr>
          <w:rStyle w:val="FootnoteReference"/>
        </w:rPr>
        <w:footnoteReference w:id="11874"/>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875"/>
      </w:r>
      <w:r>
        <w:t xml:space="preserve">, the centurion</w:t>
      </w:r>
      <w:r>
        <w:rPr>
          <w:rStyle w:val="FootnoteReference"/>
        </w:rPr>
        <w:footnoteReference w:id="11876"/>
      </w:r>
      <w:r>
        <w:t xml:space="preserve"> delivered the prisoners to the captain</w:t>
      </w:r>
      <w:r>
        <w:rPr>
          <w:rStyle w:val="FootnoteReference"/>
        </w:rPr>
        <w:footnoteReference w:id="11877"/>
      </w:r>
      <w:r>
        <w:t xml:space="preserve"> of the guard: but Paul was allowed to dwell by himself with a soldier who guarded him.</w:t>
      </w:r>
      <w:r>
        <w:rPr>
          <w:rStyle w:val="FootnoteReference"/>
        </w:rPr>
        <w:footnoteReference w:id="11878"/>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1879"/>
      </w:r>
      <w:r>
        <w:t xml:space="preserve"> together: and when they had come together, he said to them, Men, brothers, though</w:t>
      </w:r>
      <w:r>
        <w:rPr>
          <w:rStyle w:val="FootnoteReference"/>
        </w:rPr>
        <w:footnoteReference w:id="11880"/>
      </w:r>
      <w:r>
        <w:t xml:space="preserve"> I have done nothing against the people, or the customs of our fathers, yet I was delivered prisoner from Jerusalem</w:t>
      </w:r>
      <w:r>
        <w:rPr>
          <w:rStyle w:val="FootnoteReference"/>
        </w:rPr>
        <w:footnoteReference w:id="11881"/>
      </w:r>
      <w:r>
        <w:t xml:space="preserve"> into the hands of the Romans</w:t>
      </w:r>
      <w:r>
        <w:rPr>
          <w:rStyle w:val="FootnoteReference"/>
        </w:rPr>
        <w:footnoteReference w:id="11882"/>
      </w:r>
      <w:r>
        <w:t xml:space="preserve">.</w:t>
      </w:r>
      <w:r>
        <w:rPr>
          <w:rStyle w:val="FootnoteReference"/>
        </w:rPr>
        <w:footnoteReference w:id="11883"/>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1884"/>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1885"/>
      </w:r>
      <w:r>
        <w:t xml:space="preserve"> compelled to appeal to Caesar</w:t>
      </w:r>
      <w:r>
        <w:rPr>
          <w:rStyle w:val="FootnoteReference"/>
        </w:rPr>
        <w:footnoteReference w:id="11886"/>
      </w:r>
      <w:r>
        <w:t xml:space="preserve">; not that I had anything to accuse my nation of.</w:t>
      </w:r>
      <w:r>
        <w:rPr>
          <w:rStyle w:val="FootnoteReference"/>
        </w:rPr>
        <w:footnoteReference w:id="11887"/>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888"/>
      </w:r>
      <w:r>
        <w:t xml:space="preserve"> therefore I called for you, to see you and speak with you: because for the</w:t>
      </w:r>
      <w:r>
        <w:rPr>
          <w:rStyle w:val="FootnoteReference"/>
        </w:rPr>
        <w:footnoteReference w:id="11889"/>
      </w:r>
      <w:r>
        <w:t xml:space="preserve"> hope of Israel</w:t>
      </w:r>
      <w:r>
        <w:rPr>
          <w:rStyle w:val="FootnoteReference"/>
        </w:rPr>
        <w:footnoteReference w:id="11890"/>
      </w:r>
      <w:r>
        <w:t xml:space="preserve"> I am</w:t>
      </w:r>
      <w:r>
        <w:rPr>
          <w:rStyle w:val="FootnoteReference"/>
        </w:rPr>
        <w:footnoteReference w:id="11891"/>
      </w:r>
      <w:r>
        <w:t xml:space="preserve"> bound with this chain</w:t>
      </w:r>
      <w:r>
        <w:rPr>
          <w:rStyle w:val="FootnoteReference"/>
        </w:rPr>
        <w:footnoteReference w:id="11892"/>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1893"/>
      </w:r>
      <w:r>
        <w:t xml:space="preserve"> concerning you, nor did any of the brothers who came report or speak any evil of you.</w:t>
      </w:r>
      <w:r>
        <w:rPr>
          <w:rStyle w:val="FootnoteReference"/>
        </w:rPr>
        <w:footnoteReference w:id="11894"/>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1895"/>
      </w:r>
      <w:r>
        <w:t xml:space="preserve">, it is known to us that everywhere it is spoken against.</w:t>
      </w:r>
      <w:r>
        <w:rPr>
          <w:rStyle w:val="FootnoteReference"/>
        </w:rPr>
        <w:footnoteReference w:id="11896"/>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1897"/>
      </w:r>
      <w:r>
        <w:t xml:space="preserve"> and testified the kingdom of God, persuading them concerning Jesus</w:t>
      </w:r>
      <w:r>
        <w:rPr>
          <w:rStyle w:val="FootnoteReference"/>
        </w:rPr>
        <w:footnoteReference w:id="11898"/>
      </w:r>
      <w:r>
        <w:t xml:space="preserve">, both</w:t>
      </w:r>
      <w:r>
        <w:rPr>
          <w:rStyle w:val="FootnoteReference"/>
        </w:rPr>
        <w:footnoteReference w:id="11899"/>
      </w:r>
      <w:r>
        <w:t xml:space="preserve"> out of the law of Moses</w:t>
      </w:r>
      <w:r>
        <w:rPr>
          <w:rStyle w:val="FootnoteReference"/>
        </w:rPr>
        <w:footnoteReference w:id="11900"/>
      </w:r>
      <w:r>
        <w:t xml:space="preserve">, and out of the prophets, from</w:t>
      </w:r>
      <w:r>
        <w:rPr>
          <w:rStyle w:val="FootnoteReference"/>
        </w:rPr>
        <w:footnoteReference w:id="11901"/>
      </w:r>
      <w:r>
        <w:t xml:space="preserve"> morning till evening.</w:t>
      </w:r>
      <w:r>
        <w:rPr>
          <w:rStyle w:val="FootnoteReference"/>
        </w:rPr>
        <w:footnoteReference w:id="11902"/>
      </w:r>
      <w:r>
        <w:rPr>
          <w:rStyle w:val="FootnoteReference"/>
        </w:rPr>
        <w:footnoteReference w:id="11903"/>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1904"/>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1905"/>
      </w:r>
      <w:r>
        <w:t xml:space="preserve"> spoke the Holy Spirit through Isaiah</w:t>
      </w:r>
      <w:r>
        <w:rPr>
          <w:rStyle w:val="FootnoteReference"/>
        </w:rPr>
        <w:footnoteReference w:id="11906"/>
      </w:r>
      <w:r>
        <w:t xml:space="preserve"> the prophet to our fathers,</w:t>
      </w:r>
      <w:r>
        <w:rPr>
          <w:rStyle w:val="FootnoteReference"/>
        </w:rPr>
        <w:footnoteReference w:id="11907"/>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908"/>
      </w:r>
      <w:r>
        <w:t xml:space="preserve"> you shall hear, and shall not understand; and seeing you shall see, and not perceive:</w:t>
      </w:r>
      <w:r>
        <w:rPr>
          <w:rStyle w:val="FootnoteReference"/>
        </w:rPr>
        <w:footnoteReference w:id="11909"/>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910"/>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911"/>
      </w:r>
      <w:r>
        <w:t xml:space="preserve"> therefore to you, that the salvation</w:t>
      </w:r>
      <w:r>
        <w:rPr>
          <w:rStyle w:val="FootnoteReference"/>
        </w:rPr>
        <w:footnoteReference w:id="11912"/>
      </w:r>
      <w:r>
        <w:t xml:space="preserve"> of God is sent</w:t>
      </w:r>
      <w:r>
        <w:rPr>
          <w:rStyle w:val="FootnoteReference"/>
        </w:rPr>
        <w:footnoteReference w:id="11913"/>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1914"/>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915"/>
      </w:r>
      <w:r>
        <w:t xml:space="preserve"> dwelt</w:t>
      </w:r>
      <w:r>
        <w:rPr>
          <w:rStyle w:val="FootnoteReference"/>
        </w:rPr>
        <w:footnoteReference w:id="11916"/>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917"/>
      </w:r>
      <w:r>
        <w:t xml:space="preserve"> the kingdom of God, and teaching</w:t>
      </w:r>
      <w:r>
        <w:rPr>
          <w:rStyle w:val="FootnoteReference"/>
        </w:rPr>
        <w:footnoteReference w:id="11918"/>
      </w:r>
      <w:r>
        <w:t xml:space="preserve"> those things which concern the Lord Jesus Christ</w:t>
      </w:r>
      <w:r>
        <w:rPr>
          <w:rStyle w:val="FootnoteReference"/>
        </w:rPr>
        <w:footnoteReference w:id="11919"/>
      </w:r>
      <w:r>
        <w:t xml:space="preserve">, with</w:t>
      </w:r>
      <w:r>
        <w:rPr>
          <w:rStyle w:val="FootnoteReference"/>
        </w:rPr>
        <w:footnoteReference w:id="11920"/>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921"/>
      </w:r>
      <w:r>
        <w:t xml:space="preserve">, slave of Jesus Christ</w:t>
      </w:r>
      <w:r>
        <w:rPr>
          <w:rStyle w:val="FootnoteReference"/>
        </w:rPr>
        <w:footnoteReference w:id="11922"/>
      </w:r>
      <w:r>
        <w:t xml:space="preserve">, called</w:t>
      </w:r>
      <w:r>
        <w:rPr>
          <w:rStyle w:val="FootnoteReference"/>
        </w:rPr>
        <w:footnoteReference w:id="11923"/>
      </w:r>
      <w:r>
        <w:t xml:space="preserve"> apostle, set apart for God's good news</w:t>
      </w:r>
      <w:r>
        <w:rPr>
          <w:rStyle w:val="FootnoteReference"/>
        </w:rPr>
        <w:footnoteReference w:id="11924"/>
      </w:r>
      <w:r>
        <w:t xml:space="preserve">,</w:t>
      </w:r>
      <w:r>
        <w:rPr>
          <w:rStyle w:val="FootnoteReference"/>
        </w:rPr>
        <w:footnoteReference w:id="11925"/>
      </w:r>
      <w:r>
        <w:rPr>
          <w:rStyle w:val="FootnoteReference"/>
        </w:rPr>
        <w:footnoteReference w:id="11926"/>
      </w:r>
      <w:r>
        <w:rPr>
          <w:rStyle w:val="FootnoteReference"/>
        </w:rPr>
        <w:footnoteReference w:id="11927"/>
      </w:r>
      <w:r>
        <w:rPr>
          <w:rStyle w:val="FootnoteReference"/>
        </w:rPr>
        <w:footnoteReference w:id="11928"/>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935"/>
      </w:r>
      <w:r>
        <w:t xml:space="preserve"> he promised beforehand through his prophets in holy Scriptures,</w:t>
      </w:r>
      <w:r>
        <w:rPr>
          <w:rStyle w:val="FootnoteReference"/>
        </w:rPr>
        <w:footnoteReference w:id="11936"/>
      </w:r>
      <w:r>
        <w:rPr>
          <w:rStyle w:val="FootnoteReference"/>
        </w:rPr>
        <w:footnoteReference w:id="11937"/>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938"/>
      </w:r>
      <w:r>
        <w:t xml:space="preserve">, who came from David's seed according to flesh</w:t>
      </w:r>
      <w:r>
        <w:rPr>
          <w:rStyle w:val="FootnoteReference"/>
        </w:rPr>
        <w:footnoteReference w:id="11939"/>
      </w:r>
      <w:r>
        <w:t xml:space="preserve">,</w:t>
      </w:r>
      <w:r>
        <w:rPr>
          <w:rStyle w:val="FootnoteReference"/>
        </w:rPr>
        <w:footnoteReference w:id="11940"/>
      </w:r>
      <w:r>
        <w:rPr>
          <w:rStyle w:val="FootnoteReference"/>
        </w:rPr>
        <w:footnoteReference w:id="11941"/>
      </w:r>
      <w:r>
        <w:rPr>
          <w:rStyle w:val="FootnoteReference"/>
        </w:rPr>
        <w:footnoteReference w:id="1194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943"/>
      </w:r>
      <w:r>
        <w:t xml:space="preserve"> in power according</w:t>
      </w:r>
      <w:r>
        <w:rPr>
          <w:rStyle w:val="FootnoteReference"/>
        </w:rPr>
        <w:footnoteReference w:id="11944"/>
      </w:r>
      <w:r>
        <w:t xml:space="preserve"> to Spirit of holiness by resurrection of dead ones: Jesus Christ our Lord,</w:t>
      </w:r>
      <w:r>
        <w:rPr>
          <w:rStyle w:val="FootnoteReference"/>
        </w:rPr>
        <w:footnoteReference w:id="11945"/>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1946"/>
      </w:r>
      <w:r>
        <w:t xml:space="preserve"> for obedience of faith among</w:t>
      </w:r>
      <w:r>
        <w:rPr>
          <w:rStyle w:val="FootnoteReference"/>
        </w:rPr>
        <w:footnoteReference w:id="11947"/>
      </w:r>
      <w:r>
        <w:t xml:space="preserve"> all the nations, for his name</w:t>
      </w:r>
      <w:r>
        <w:rPr>
          <w:rStyle w:val="FootnoteReference"/>
        </w:rPr>
        <w:footnoteReference w:id="11948"/>
      </w:r>
      <w:r>
        <w:t xml:space="preserve">:</w:t>
      </w:r>
      <w:r>
        <w:rPr>
          <w:rStyle w:val="FootnoteReference"/>
        </w:rPr>
        <w:footnoteReference w:id="11949"/>
      </w:r>
      <w:r>
        <w:rPr>
          <w:rStyle w:val="FootnoteReference"/>
        </w:rPr>
        <w:footnoteReference w:id="11950"/>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1951"/>
      </w:r>
      <w:r>
        <w:rPr>
          <w:rStyle w:val="FootnoteReference"/>
        </w:rPr>
        <w:footnoteReference w:id="11952"/>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953"/>
      </w:r>
      <w:r>
        <w:t xml:space="preserve"> who are in Rome</w:t>
      </w:r>
      <w:r>
        <w:rPr>
          <w:rStyle w:val="FootnoteReference"/>
        </w:rPr>
        <w:footnoteReference w:id="11954"/>
      </w:r>
      <w:r>
        <w:t xml:space="preserve">, beloved</w:t>
      </w:r>
      <w:r>
        <w:rPr>
          <w:rStyle w:val="FootnoteReference"/>
        </w:rPr>
        <w:footnoteReference w:id="11955"/>
      </w:r>
      <w:r>
        <w:t xml:space="preserve"> of God, called</w:t>
      </w:r>
      <w:r>
        <w:rPr>
          <w:rStyle w:val="FootnoteReference"/>
        </w:rPr>
        <w:footnoteReference w:id="11956"/>
      </w:r>
      <w:r>
        <w:t xml:space="preserve"> to be holy ones: Grace</w:t>
      </w:r>
      <w:r>
        <w:rPr>
          <w:rStyle w:val="FootnoteReference"/>
        </w:rPr>
        <w:footnoteReference w:id="11957"/>
      </w:r>
      <w:r>
        <w:t xml:space="preserve"> to you and peace</w:t>
      </w:r>
      <w:r>
        <w:rPr>
          <w:rStyle w:val="FootnoteReference"/>
        </w:rPr>
        <w:footnoteReference w:id="11958"/>
      </w:r>
      <w:r>
        <w:t xml:space="preserve"> from God our Father, and the Lord</w:t>
      </w:r>
      <w:r>
        <w:rPr>
          <w:rStyle w:val="FootnoteReference"/>
        </w:rPr>
        <w:footnoteReference w:id="11959"/>
      </w:r>
      <w:r>
        <w:t xml:space="preserve"> Jesus Christ.</w:t>
      </w:r>
      <w:r>
        <w:rPr>
          <w:rStyle w:val="FootnoteReference"/>
        </w:rPr>
        <w:footnoteReference w:id="11960"/>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961"/>
      </w:r>
      <w:r>
        <w:t xml:space="preserve"> my God through</w:t>
      </w:r>
      <w:r>
        <w:rPr>
          <w:rStyle w:val="FootnoteReference"/>
        </w:rPr>
        <w:footnoteReference w:id="11962"/>
      </w:r>
      <w:r>
        <w:t xml:space="preserve"> Jesus Christ for you all, that your</w:t>
      </w:r>
      <w:r>
        <w:rPr>
          <w:rStyle w:val="FootnoteReference"/>
        </w:rPr>
        <w:footnoteReference w:id="11963"/>
      </w:r>
      <w:r>
        <w:t xml:space="preserve"> faith is spoken of throughout the whole</w:t>
      </w:r>
      <w:r>
        <w:rPr>
          <w:rStyle w:val="FootnoteReference"/>
        </w:rPr>
        <w:footnoteReference w:id="11964"/>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965"/>
      </w:r>
      <w:r>
        <w:t xml:space="preserve"> I serve with</w:t>
      </w:r>
      <w:r>
        <w:rPr>
          <w:rStyle w:val="FootnoteReference"/>
        </w:rPr>
        <w:footnoteReference w:id="11966"/>
      </w:r>
      <w:r>
        <w:t xml:space="preserve"> my spirit in the good news of his Son, that</w:t>
      </w:r>
      <w:r>
        <w:rPr>
          <w:rStyle w:val="FootnoteReference"/>
        </w:rPr>
        <w:footnoteReference w:id="11967"/>
      </w:r>
      <w:r>
        <w:t xml:space="preserve"> without ceasing I make</w:t>
      </w:r>
      <w:r>
        <w:rPr>
          <w:rStyle w:val="FootnoteReference"/>
        </w:rPr>
        <w:footnoteReference w:id="11968"/>
      </w:r>
      <w:r>
        <w:t xml:space="preserve"> mention of you always in my prayers;</w:t>
      </w:r>
      <w:r>
        <w:rPr>
          <w:rStyle w:val="FootnoteReference"/>
        </w:rPr>
        <w:footnoteReference w:id="11969"/>
      </w:r>
      <w:r>
        <w:rPr>
          <w:rStyle w:val="FootnoteReference"/>
        </w:rPr>
        <w:footnoteReference w:id="11970"/>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1971"/>
      </w:r>
      <w:r>
        <w:t xml:space="preserve"> in my prayers, if by any means now at last I may be prospered by the will</w:t>
      </w:r>
      <w:r>
        <w:rPr>
          <w:rStyle w:val="FootnoteReference"/>
        </w:rPr>
        <w:footnoteReference w:id="11972"/>
      </w:r>
      <w:r>
        <w:t xml:space="preserve"> of God to come to you.</w:t>
      </w:r>
      <w:r>
        <w:rPr>
          <w:rStyle w:val="FootnoteReference"/>
        </w:rPr>
        <w:footnoteReference w:id="11973"/>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974"/>
      </w:r>
      <w:r>
        <w:t xml:space="preserve"> to see you, that</w:t>
      </w:r>
      <w:r>
        <w:rPr>
          <w:rStyle w:val="FootnoteReference"/>
        </w:rPr>
        <w:footnoteReference w:id="11975"/>
      </w:r>
      <w:r>
        <w:t xml:space="preserve"> I may impart to you some spiritual gift, so that you may be established;</w:t>
      </w:r>
      <w:r>
        <w:rPr>
          <w:rStyle w:val="FootnoteReference"/>
        </w:rPr>
        <w:footnoteReference w:id="11976"/>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1977"/>
      </w:r>
      <w:r>
        <w:t xml:space="preserve"> faith of both you and me.</w:t>
      </w:r>
      <w:r>
        <w:rPr>
          <w:rStyle w:val="FootnoteReference"/>
        </w:rPr>
        <w:footnoteReference w:id="11978"/>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979"/>
      </w:r>
      <w:r>
        <w:t xml:space="preserve"> I purposed to come to you, (but was let until now,) that I</w:t>
      </w:r>
      <w:r>
        <w:rPr>
          <w:rStyle w:val="FootnoteReference"/>
        </w:rPr>
        <w:footnoteReference w:id="11980"/>
      </w:r>
      <w:r>
        <w:t xml:space="preserve"> might have some fruit among you also, even</w:t>
      </w:r>
      <w:r>
        <w:rPr>
          <w:rStyle w:val="FootnoteReference"/>
        </w:rPr>
        <w:footnoteReference w:id="11981"/>
      </w:r>
      <w:r>
        <w:t xml:space="preserve"> as among other nations.</w:t>
      </w:r>
      <w:r>
        <w:rPr>
          <w:rStyle w:val="FootnoteReference"/>
        </w:rPr>
        <w:footnoteReference w:id="11982"/>
      </w:r>
      <w:r>
        <w:rPr>
          <w:rStyle w:val="FootnoteReference"/>
        </w:rPr>
        <w:footnoteReference w:id="1198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984"/>
      </w:r>
      <w:r>
        <w:t xml:space="preserve"> debtor</w:t>
      </w:r>
      <w:r>
        <w:rPr>
          <w:rStyle w:val="FootnoteReference"/>
        </w:rPr>
        <w:footnoteReference w:id="11985"/>
      </w:r>
      <w:r>
        <w:t xml:space="preserve"> both to</w:t>
      </w:r>
      <w:r>
        <w:rPr>
          <w:rStyle w:val="FootnoteReference"/>
        </w:rPr>
        <w:footnoteReference w:id="11986"/>
      </w:r>
      <w:r>
        <w:t xml:space="preserve"> Greeks</w:t>
      </w:r>
      <w:r>
        <w:rPr>
          <w:rStyle w:val="FootnoteReference"/>
        </w:rPr>
        <w:footnoteReference w:id="11987"/>
      </w:r>
      <w:r>
        <w:t xml:space="preserve"> and to barbarians; both to wise and to foolish.</w:t>
      </w:r>
      <w:r>
        <w:rPr>
          <w:rStyle w:val="FootnoteReference"/>
        </w:rPr>
        <w:footnoteReference w:id="11988"/>
      </w:r>
      <w:r>
        <w:rPr>
          <w:rStyle w:val="FootnoteReference"/>
        </w:rPr>
        <w:footnoteReference w:id="1198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990"/>
      </w:r>
      <w:r>
        <w:rPr>
          <w:rStyle w:val="FootnoteReference"/>
        </w:rPr>
        <w:footnoteReference w:id="1199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992"/>
      </w:r>
      <w:r>
        <w:t xml:space="preserve"> not ashamed of the good news of Christ: for it is</w:t>
      </w:r>
      <w:r>
        <w:rPr>
          <w:rStyle w:val="FootnoteReference"/>
        </w:rPr>
        <w:footnoteReference w:id="11993"/>
      </w:r>
      <w:r>
        <w:t xml:space="preserve"> the power of God to salvation to every</w:t>
      </w:r>
      <w:r>
        <w:rPr>
          <w:rStyle w:val="FootnoteReference"/>
        </w:rPr>
        <w:footnoteReference w:id="11994"/>
      </w:r>
      <w:r>
        <w:t xml:space="preserve"> one that believes; to the Jew</w:t>
      </w:r>
      <w:r>
        <w:rPr>
          <w:rStyle w:val="FootnoteReference"/>
        </w:rPr>
        <w:footnoteReference w:id="11995"/>
      </w:r>
      <w:r>
        <w:t xml:space="preserve"> first, and also to the Greek</w:t>
      </w:r>
      <w:r>
        <w:rPr>
          <w:rStyle w:val="FootnoteReference"/>
        </w:rPr>
        <w:footnoteReference w:id="11996"/>
      </w:r>
      <w:r>
        <w:t xml:space="preserve">.</w:t>
      </w:r>
      <w:r>
        <w:rPr>
          <w:rStyle w:val="FootnoteReference"/>
        </w:rPr>
        <w:footnoteReference w:id="11997"/>
      </w:r>
      <w:r>
        <w:rPr>
          <w:rStyle w:val="FootnoteReference"/>
        </w:rPr>
        <w:footnoteReference w:id="11998"/>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1999"/>
      </w:r>
      <w:r>
        <w:t xml:space="preserve"> to faith: as it is written, The righteous one shall live by faith.</w:t>
      </w:r>
      <w:r>
        <w:rPr>
          <w:rStyle w:val="FootnoteReference"/>
        </w:rPr>
        <w:footnoteReference w:id="12000"/>
      </w:r>
      <w:r>
        <w:rPr>
          <w:rStyle w:val="FootnoteReference"/>
        </w:rPr>
        <w:footnoteReference w:id="12001"/>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2002"/>
      </w:r>
      <w:r>
        <w:t xml:space="preserve"> of God is revealed from heaven against all ungodliness</w:t>
      </w:r>
      <w:r>
        <w:rPr>
          <w:rStyle w:val="FootnoteReference"/>
        </w:rPr>
        <w:footnoteReference w:id="12003"/>
      </w:r>
      <w:r>
        <w:t xml:space="preserve"> and unrighteousness</w:t>
      </w:r>
      <w:r>
        <w:rPr>
          <w:rStyle w:val="FootnoteReference"/>
        </w:rPr>
        <w:footnoteReference w:id="12004"/>
      </w:r>
      <w:r>
        <w:t xml:space="preserve"> of humans, who suppress the truth in unrighteousness;</w:t>
      </w:r>
      <w:r>
        <w:rPr>
          <w:rStyle w:val="FootnoteReference"/>
        </w:rPr>
        <w:footnoteReference w:id="12005"/>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2006"/>
      </w:r>
      <w:r>
        <w:t xml:space="preserve"> is known of God is manifest in them; for God</w:t>
      </w:r>
      <w:r>
        <w:rPr>
          <w:rStyle w:val="FootnoteReference"/>
        </w:rPr>
        <w:footnoteReference w:id="12007"/>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2008"/>
      </w:r>
      <w:r>
        <w:t xml:space="preserve"> creation of the world are clearly seen, being understood by the things that are made, both his eternal power and divinity; so that they are</w:t>
      </w:r>
      <w:r>
        <w:rPr>
          <w:rStyle w:val="FootnoteReference"/>
        </w:rPr>
        <w:footnoteReference w:id="12009"/>
      </w:r>
      <w:r>
        <w:t xml:space="preserve"> without</w:t>
      </w:r>
      <w:r>
        <w:rPr>
          <w:rStyle w:val="FootnoteReference"/>
        </w:rPr>
        <w:footnoteReference w:id="12010"/>
      </w:r>
      <w:r>
        <w:t xml:space="preserve"> excuse:</w:t>
      </w:r>
      <w:r>
        <w:rPr>
          <w:rStyle w:val="FootnoteReference"/>
        </w:rPr>
        <w:footnoteReference w:id="12011"/>
      </w:r>
      <w:r>
        <w:rPr>
          <w:rStyle w:val="FootnoteReference"/>
        </w:rPr>
        <w:footnoteReference w:id="12012"/>
      </w:r>
      <w:r>
        <w:rPr>
          <w:rStyle w:val="FootnoteReference"/>
        </w:rPr>
        <w:footnoteReference w:id="12013"/>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2014"/>
      </w:r>
      <w:r>
        <w:t xml:space="preserve"> they knew God, they did not glorify him as God, nor were thankful; but became</w:t>
      </w:r>
      <w:r>
        <w:rPr>
          <w:rStyle w:val="FootnoteReference"/>
        </w:rPr>
        <w:footnoteReference w:id="12015"/>
      </w:r>
      <w:r>
        <w:t xml:space="preserve"> vain in their reasonings, and their senseless heart was darkened.</w:t>
      </w:r>
      <w:r>
        <w:rPr>
          <w:rStyle w:val="FootnoteReference"/>
        </w:rPr>
        <w:footnoteReference w:id="12016"/>
      </w:r>
      <w:r>
        <w:rPr>
          <w:rStyle w:val="FootnoteReference"/>
        </w:rPr>
        <w:footnoteReference w:id="12017"/>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2018"/>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2019"/>
      </w:r>
      <w:r>
        <w:t xml:space="preserve"> the glory of the incorruptible God into a likeness of an image</w:t>
      </w:r>
      <w:r>
        <w:rPr>
          <w:rStyle w:val="FootnoteReference"/>
        </w:rPr>
        <w:footnoteReference w:id="12020"/>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2021"/>
      </w:r>
      <w:r>
        <w:rPr>
          <w:rStyle w:val="FootnoteReference"/>
        </w:rPr>
        <w:footnoteReference w:id="12022"/>
      </w:r>
      <w:r>
        <w:rPr>
          <w:rStyle w:val="FootnoteReference"/>
        </w:rPr>
        <w:footnoteReference w:id="12023"/>
      </w:r>
      <w:r>
        <w:rPr>
          <w:rStyle w:val="FootnoteReference"/>
        </w:rPr>
        <w:footnoteReference w:id="12024"/>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2025"/>
      </w:r>
      <w:r>
        <w:t xml:space="preserve"> of God for the lie, and worshiped and served the creation rather than the Creator, who is blessed forever. Amen.</w:t>
      </w:r>
      <w:r>
        <w:rPr>
          <w:rStyle w:val="FootnoteReference"/>
        </w:rPr>
        <w:footnoteReference w:id="12026"/>
      </w:r>
      <w:r>
        <w:rPr>
          <w:rStyle w:val="FootnoteReference"/>
        </w:rPr>
        <w:footnoteReference w:id="12027"/>
      </w:r>
      <w:r>
        <w:rPr>
          <w:rStyle w:val="FootnoteReference"/>
        </w:rPr>
        <w:footnoteReference w:id="12028"/>
      </w:r>
      <w:r>
        <w:rPr>
          <w:rStyle w:val="FootnoteReference"/>
        </w:rPr>
        <w:footnoteReference w:id="12029"/>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2030"/>
      </w:r>
      <w:r>
        <w:t xml:space="preserve"> up to passions of dishonor: for even their women exchanged the natural use for that which is against nature:</w:t>
      </w:r>
      <w:r>
        <w:rPr>
          <w:rStyle w:val="FootnoteReference"/>
        </w:rPr>
        <w:footnoteReference w:id="12031"/>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2032"/>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2033"/>
      </w:r>
      <w:r>
        <w:t xml:space="preserve"> not approve having God in knowledge, God gave them over to an unapproved mind, to do things that are not fitting;</w:t>
      </w:r>
      <w:r>
        <w:rPr>
          <w:rStyle w:val="FootnoteReference"/>
        </w:rPr>
        <w:footnoteReference w:id="12034"/>
      </w:r>
      <w:r>
        <w:rPr>
          <w:rStyle w:val="FootnoteReference"/>
        </w:rPr>
        <w:footnoteReference w:id="12035"/>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2036"/>
      </w:r>
      <w:r>
        <w:t xml:space="preserve"> with all unrighteousness, sexual immorality, wickedness, covetousness, maliciousness; full of envy, murder, debate, deceit, ill will; whisperers</w:t>
      </w:r>
      <w:r>
        <w:rPr>
          <w:rStyle w:val="FootnoteReference"/>
        </w:rPr>
        <w:footnoteReference w:id="12037"/>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2038"/>
      </w:r>
      <w:r>
        <w:t xml:space="preserve">, insolent, proud, boasters</w:t>
      </w:r>
      <w:r>
        <w:rPr>
          <w:rStyle w:val="FootnoteReference"/>
        </w:rPr>
        <w:footnoteReference w:id="12039"/>
      </w:r>
      <w:r>
        <w:t xml:space="preserve">, inventors</w:t>
      </w:r>
      <w:r>
        <w:rPr>
          <w:rStyle w:val="FootnoteReference"/>
        </w:rPr>
        <w:footnoteReference w:id="12040"/>
      </w:r>
      <w:r>
        <w:t xml:space="preserve"> of evil things, disobedient</w:t>
      </w:r>
      <w:r>
        <w:rPr>
          <w:rStyle w:val="FootnoteReference"/>
        </w:rPr>
        <w:footnoteReference w:id="12041"/>
      </w:r>
      <w:r>
        <w:t xml:space="preserve"> to parents,</w:t>
      </w:r>
      <w:r>
        <w:rPr>
          <w:rStyle w:val="FootnoteReference"/>
        </w:rPr>
        <w:footnoteReference w:id="12042"/>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2043"/>
      </w:r>
      <w:r>
        <w:t xml:space="preserve">, covenant-breakers, without natural affection, implacable, merciless:</w:t>
      </w:r>
      <w:r>
        <w:rPr>
          <w:rStyle w:val="FootnoteReference"/>
        </w:rPr>
        <w:footnoteReference w:id="12044"/>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2045"/>
      </w:r>
      <w:r>
        <w:t xml:space="preserve"> the righteous decree of God, that those who practice such things are worthy</w:t>
      </w:r>
      <w:r>
        <w:rPr>
          <w:rStyle w:val="FootnoteReference"/>
        </w:rPr>
        <w:footnoteReference w:id="12046"/>
      </w:r>
      <w:r>
        <w:t xml:space="preserve"> of death, not only do them, but also approve of those who practice them.</w:t>
      </w:r>
      <w:r>
        <w:rPr>
          <w:rStyle w:val="FootnoteReference"/>
        </w:rPr>
        <w:footnoteReference w:id="120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2048"/>
      </w:r>
      <w:r>
        <w:t xml:space="preserve"> you are without excuse, O man</w:t>
      </w:r>
      <w:r>
        <w:rPr>
          <w:rStyle w:val="FootnoteReference"/>
        </w:rPr>
        <w:footnoteReference w:id="12049"/>
      </w:r>
      <w:r>
        <w:t xml:space="preserve">, everyone who judges: for in what you judge another, you condemn yourself; for you who judge practice the same things.</w:t>
      </w:r>
      <w:r>
        <w:rPr>
          <w:rStyle w:val="FootnoteReference"/>
        </w:rPr>
        <w:footnoteReference w:id="12050"/>
      </w:r>
      <w:r>
        <w:rPr>
          <w:rStyle w:val="FootnoteReference"/>
        </w:rPr>
        <w:footnoteReference w:id="12051"/>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2052"/>
      </w:r>
      <w:r>
        <w:t xml:space="preserve"> of God</w:t>
      </w:r>
      <w:r>
        <w:rPr>
          <w:rStyle w:val="FootnoteReference"/>
        </w:rPr>
        <w:footnoteReference w:id="12053"/>
      </w:r>
      <w:r>
        <w:t xml:space="preserve"> is according to truth against those who practice such things.</w:t>
      </w:r>
      <w:r>
        <w:rPr>
          <w:rStyle w:val="FootnoteReference"/>
        </w:rPr>
        <w:footnoteReference w:id="12054"/>
      </w:r>
      <w:r>
        <w:rPr>
          <w:rStyle w:val="FootnoteReference"/>
        </w:rPr>
        <w:footnoteReference w:id="12055"/>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2056"/>
      </w:r>
      <w:r>
        <w:t xml:space="preserve">, who judges those who practice such things and does the same, that you shall escape the judgment of God?</w:t>
      </w:r>
      <w:r>
        <w:rPr>
          <w:rStyle w:val="FootnoteReference"/>
        </w:rPr>
        <w:footnoteReference w:id="12057"/>
      </w:r>
      <w:r>
        <w:rPr>
          <w:rStyle w:val="FootnoteReference"/>
        </w:rPr>
        <w:footnoteReference w:id="12058"/>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2059"/>
      </w:r>
      <w:r>
        <w:t xml:space="preserve"> of his kindness and tolerance and longsuffering, not knowing that the kindness of God leads you to repentance?</w:t>
      </w:r>
      <w:r>
        <w:rPr>
          <w:rStyle w:val="FootnoteReference"/>
        </w:rPr>
        <w:footnoteReference w:id="12060"/>
      </w:r>
      <w:r>
        <w:rPr>
          <w:rStyle w:val="FootnoteReference"/>
        </w:rPr>
        <w:footnoteReference w:id="12061"/>
      </w:r>
      <w:r>
        <w:rPr>
          <w:rStyle w:val="FootnoteReference"/>
        </w:rPr>
        <w:footnoteReference w:id="12062"/>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w:t>
      </w:r>
      <w:r>
        <w:rPr>
          <w:rStyle w:val="FootnoteReference"/>
        </w:rPr>
        <w:footnoteReference w:id="12063"/>
      </w:r>
      <w:r>
        <w:t xml:space="preserve"> of wrath and revelation</w:t>
      </w:r>
      <w:r>
        <w:rPr>
          <w:rStyle w:val="FootnoteReference"/>
        </w:rPr>
        <w:footnoteReference w:id="12064"/>
      </w:r>
      <w:r>
        <w:t xml:space="preserve"> of the righteous judgment of God;</w:t>
      </w:r>
      <w:r>
        <w:rPr>
          <w:rStyle w:val="FootnoteReference"/>
        </w:rPr>
        <w:footnoteReference w:id="12065"/>
      </w:r>
      <w:r>
        <w:rPr>
          <w:rStyle w:val="FootnoteReference"/>
        </w:rPr>
        <w:footnoteReference w:id="12066"/>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2067"/>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2068"/>
      </w:r>
      <w:r>
        <w:t xml:space="preserve"> and honor and incorruptibility, eternal</w:t>
      </w:r>
      <w:r>
        <w:rPr>
          <w:rStyle w:val="FootnoteReference"/>
        </w:rPr>
        <w:footnoteReference w:id="12069"/>
      </w:r>
      <w:r>
        <w:t xml:space="preserve"> life:</w:t>
      </w:r>
      <w:r>
        <w:rPr>
          <w:rStyle w:val="FootnoteReference"/>
        </w:rPr>
        <w:footnoteReference w:id="12070"/>
      </w:r>
      <w:r>
        <w:rPr>
          <w:rStyle w:val="FootnoteReference"/>
        </w:rPr>
        <w:footnoteReference w:id="12071"/>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2072"/>
      </w:r>
      <w:r>
        <w:rPr>
          <w:rStyle w:val="FootnoteReference"/>
        </w:rPr>
        <w:footnoteReference w:id="12073"/>
      </w:r>
      <w:r>
        <w:rPr>
          <w:rStyle w:val="FootnoteReference"/>
        </w:rPr>
        <w:footnoteReference w:id="12074"/>
      </w:r>
      <w:r>
        <w:rPr>
          <w:rStyle w:val="FootnoteReference"/>
        </w:rPr>
        <w:footnoteReference w:id="12075"/>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2076"/>
      </w:r>
      <w:r>
        <w:t xml:space="preserve"> and anguish, upon every soul</w:t>
      </w:r>
      <w:r>
        <w:rPr>
          <w:rStyle w:val="FootnoteReference"/>
        </w:rPr>
        <w:footnoteReference w:id="12077"/>
      </w:r>
      <w:r>
        <w:t xml:space="preserve"> of man that does evil, of the Jew</w:t>
      </w:r>
      <w:r>
        <w:rPr>
          <w:rStyle w:val="FootnoteReference"/>
        </w:rPr>
        <w:footnoteReference w:id="12078"/>
      </w:r>
      <w:r>
        <w:t xml:space="preserve"> first, and also of the Gentile;</w:t>
      </w:r>
      <w:r>
        <w:rPr>
          <w:rStyle w:val="FootnoteReference"/>
        </w:rPr>
        <w:footnoteReference w:id="12079"/>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2080"/>
      </w:r>
      <w:r>
        <w:t xml:space="preserve">, honor, and peace</w:t>
      </w:r>
      <w:r>
        <w:rPr>
          <w:rStyle w:val="FootnoteReference"/>
        </w:rPr>
        <w:footnoteReference w:id="12081"/>
      </w:r>
      <w:r>
        <w:t xml:space="preserve">, to every</w:t>
      </w:r>
      <w:r>
        <w:rPr>
          <w:rStyle w:val="FootnoteReference"/>
        </w:rPr>
        <w:footnoteReference w:id="12082"/>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2083"/>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2084"/>
      </w:r>
      <w:r>
        <w:rPr>
          <w:rStyle w:val="FootnoteReference"/>
        </w:rPr>
        <w:footnoteReference w:id="12085"/>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2086"/>
      </w:r>
      <w:r>
        <w:t xml:space="preserve"> doers of the law shall be justified</w:t>
      </w:r>
      <w:r>
        <w:rPr>
          <w:rStyle w:val="FootnoteReference"/>
        </w:rPr>
        <w:footnoteReference w:id="12087"/>
      </w:r>
      <w:r>
        <w:t xml:space="preserve">.</w:t>
      </w:r>
      <w:r>
        <w:rPr>
          <w:rStyle w:val="FootnoteReference"/>
        </w:rPr>
        <w:footnoteReference w:id="12088"/>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2089"/>
      </w:r>
      <w:r>
        <w:t xml:space="preserve"> have not the law, do by</w:t>
      </w:r>
      <w:r>
        <w:rPr>
          <w:rStyle w:val="FootnoteReference"/>
        </w:rPr>
        <w:footnoteReference w:id="12090"/>
      </w:r>
      <w:r>
        <w:t xml:space="preserve"> nature the things contained in the law, these, having not the law, are a law</w:t>
      </w:r>
      <w:r>
        <w:rPr>
          <w:rStyle w:val="FootnoteReference"/>
        </w:rPr>
        <w:footnoteReference w:id="1209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2092"/>
      </w:r>
      <w:r>
        <w:t xml:space="preserve"> in their hearts, their conscience</w:t>
      </w:r>
      <w:r>
        <w:rPr>
          <w:rStyle w:val="FootnoteReference"/>
        </w:rPr>
        <w:footnoteReference w:id="12093"/>
      </w:r>
      <w:r>
        <w:t xml:space="preserve"> bearing witness with them, and between one another their thoughts accusing</w:t>
      </w:r>
      <w:r>
        <w:rPr>
          <w:rStyle w:val="FootnoteReference"/>
        </w:rPr>
        <w:footnoteReference w:id="1209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2095"/>
      </w:r>
      <w:r>
        <w:t xml:space="preserve"> Christ</w:t>
      </w:r>
      <w:r>
        <w:rPr>
          <w:rStyle w:val="FootnoteReference"/>
        </w:rPr>
        <w:footnoteReference w:id="12096"/>
      </w:r>
      <w:r>
        <w:t xml:space="preserve"> according</w:t>
      </w:r>
      <w:r>
        <w:rPr>
          <w:rStyle w:val="FootnoteReference"/>
        </w:rPr>
        <w:footnoteReference w:id="12097"/>
      </w:r>
      <w:r>
        <w:t xml:space="preserve"> to my good news.</w:t>
      </w:r>
      <w:r>
        <w:rPr>
          <w:rStyle w:val="FootnoteReference"/>
        </w:rPr>
        <w:footnoteReference w:id="12098"/>
      </w:r>
      <w:r>
        <w:rPr>
          <w:rStyle w:val="FootnoteReference"/>
        </w:rPr>
        <w:footnoteReference w:id="12099"/>
      </w:r>
      <w:r>
        <w:rPr>
          <w:rStyle w:val="FootnoteReference"/>
        </w:rPr>
        <w:footnoteReference w:id="12100"/>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2101"/>
      </w:r>
      <w:r>
        <w:rPr>
          <w:rStyle w:val="FootnoteReference"/>
        </w:rPr>
        <w:footnoteReference w:id="12102"/>
      </w:r>
      <w:r>
        <w:rPr>
          <w:rStyle w:val="FootnoteReference"/>
        </w:rPr>
        <w:footnoteReference w:id="12103"/>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2104"/>
      </w:r>
      <w:r>
        <w:t xml:space="preserve"> out of the law;</w:t>
      </w:r>
      <w:r>
        <w:rPr>
          <w:rStyle w:val="FootnoteReference"/>
        </w:rPr>
        <w:footnoteReference w:id="12105"/>
      </w:r>
      <w:r>
        <w:rPr>
          <w:rStyle w:val="FootnoteReference"/>
        </w:rPr>
        <w:footnoteReference w:id="1210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2107"/>
      </w:r>
      <w:r>
        <w:t xml:space="preserve"> of those in darkness,</w:t>
      </w:r>
      <w:r>
        <w:rPr>
          <w:rStyle w:val="FootnoteReference"/>
        </w:rPr>
        <w:footnoteReference w:id="1210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2109"/>
      </w:r>
      <w:r>
        <w:t xml:space="preserve"> of infants, having the form</w:t>
      </w:r>
      <w:r>
        <w:rPr>
          <w:rStyle w:val="FootnoteReference"/>
        </w:rPr>
        <w:footnoteReference w:id="1211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2111"/>
      </w:r>
      <w:r>
        <w:t xml:space="preserve"> who teach another, do you not teach yourself? You who preach not to steal, do you steal?</w:t>
      </w:r>
      <w:r>
        <w:rPr>
          <w:rStyle w:val="FootnoteReference"/>
        </w:rPr>
        <w:footnoteReference w:id="12112"/>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2113"/>
      </w:r>
      <w:r>
        <w:t xml:space="preserve">, do you commit adultery? You who abhor idols, do you commit sacrilege</w:t>
      </w:r>
      <w:r>
        <w:rPr>
          <w:rStyle w:val="FootnoteReference"/>
        </w:rPr>
        <w:footnoteReference w:id="12114"/>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211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2116"/>
      </w:r>
      <w:r>
        <w:t xml:space="preserve"> of God is blasphemed among the nations through you, as it is written</w:t>
      </w:r>
      <w:r>
        <w:rPr>
          <w:rStyle w:val="FootnoteReference"/>
        </w:rPr>
        <w:footnoteReference w:id="1211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2118"/>
      </w:r>
      <w:r>
        <w:t xml:space="preserve"> indeed profits, if you practice law: but if</w:t>
      </w:r>
      <w:r>
        <w:rPr>
          <w:rStyle w:val="FootnoteReference"/>
        </w:rPr>
        <w:footnoteReference w:id="12119"/>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212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2121"/>
      </w:r>
      <w:r>
        <w:t xml:space="preserve"> you, who by the</w:t>
      </w:r>
      <w:r>
        <w:rPr>
          <w:rStyle w:val="FootnoteReference"/>
        </w:rPr>
        <w:footnoteReference w:id="12122"/>
      </w:r>
      <w:r>
        <w:t xml:space="preserve"> letter and circumcision do transgress the law?</w:t>
      </w:r>
      <w:r>
        <w:rPr>
          <w:rStyle w:val="FootnoteReference"/>
        </w:rPr>
        <w:footnoteReference w:id="1212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2124"/>
      </w:r>
      <w:r>
        <w:t xml:space="preserve"> is not a Jew, which is one outwardly; neither</w:t>
      </w:r>
      <w:r>
        <w:rPr>
          <w:rStyle w:val="FootnoteReference"/>
        </w:rPr>
        <w:footnoteReference w:id="1212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2126"/>
      </w:r>
      <w:r>
        <w:t xml:space="preserve"> is of the heart, in spirit</w:t>
      </w:r>
      <w:r>
        <w:rPr>
          <w:rStyle w:val="FootnoteReference"/>
        </w:rPr>
        <w:footnoteReference w:id="12127"/>
      </w:r>
      <w:r>
        <w:t xml:space="preserve">, not letter; whose</w:t>
      </w:r>
      <w:r>
        <w:rPr>
          <w:rStyle w:val="FootnoteReference"/>
        </w:rPr>
        <w:footnoteReference w:id="12128"/>
      </w:r>
      <w:r>
        <w:t xml:space="preserve"> praise is not from humans, but from God.</w:t>
      </w:r>
      <w:r>
        <w:rPr>
          <w:rStyle w:val="FootnoteReference"/>
        </w:rPr>
        <w:footnoteReference w:id="12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2130"/>
      </w:r>
      <w:r>
        <w:t xml:space="preserve"> of the Jew</w:t>
      </w:r>
      <w:r>
        <w:rPr>
          <w:rStyle w:val="FootnoteReference"/>
        </w:rPr>
        <w:footnoteReference w:id="12131"/>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2132"/>
      </w:r>
      <w:r>
        <w:t xml:space="preserve"> in every way: first indeed, because</w:t>
      </w:r>
      <w:r>
        <w:rPr>
          <w:rStyle w:val="FootnoteReference"/>
        </w:rPr>
        <w:footnoteReference w:id="12133"/>
      </w:r>
      <w:r>
        <w:t xml:space="preserve"> they were entrusted with the oracles</w:t>
      </w:r>
      <w:r>
        <w:rPr>
          <w:rStyle w:val="FootnoteReference"/>
        </w:rPr>
        <w:footnoteReference w:id="12134"/>
      </w:r>
      <w:r>
        <w:t xml:space="preserve"> of God</w:t>
      </w:r>
      <w:r>
        <w:rPr>
          <w:rStyle w:val="FootnoteReference"/>
        </w:rPr>
        <w:footnoteReference w:id="12135"/>
      </w:r>
      <w:r>
        <w:t xml:space="preserve">.</w:t>
      </w:r>
      <w:r>
        <w:rPr>
          <w:rStyle w:val="FootnoteReference"/>
        </w:rPr>
        <w:footnoteReference w:id="12136"/>
      </w:r>
      <w:r>
        <w:rPr>
          <w:rStyle w:val="FootnoteReference"/>
        </w:rPr>
        <w:footnoteReference w:id="12137"/>
      </w:r>
      <w:r>
        <w:rPr>
          <w:rStyle w:val="FootnoteReference"/>
        </w:rPr>
        <w:footnoteReference w:id="12138"/>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2139"/>
      </w:r>
      <w:r>
        <w:t xml:space="preserve"> were faithless? shall</w:t>
      </w:r>
      <w:r>
        <w:rPr>
          <w:rStyle w:val="FootnoteReference"/>
        </w:rPr>
        <w:footnoteReference w:id="12140"/>
      </w:r>
      <w:r>
        <w:t xml:space="preserve"> their faithlessness make the faithfulness of God ineffective?</w:t>
      </w:r>
      <w:r>
        <w:rPr>
          <w:rStyle w:val="FootnoteReference"/>
        </w:rPr>
        <w:footnoteReference w:id="12141"/>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2142"/>
      </w:r>
      <w:r>
        <w:t xml:space="preserve"> be true, but every</w:t>
      </w:r>
      <w:r>
        <w:rPr>
          <w:rStyle w:val="FootnoteReference"/>
        </w:rPr>
        <w:footnoteReference w:id="12143"/>
      </w:r>
      <w:r>
        <w:t xml:space="preserve"> man a liar; as it is written, That you might be justified in your sayings, and might overcome when you are judged.</w:t>
      </w:r>
      <w:r>
        <w:rPr>
          <w:rStyle w:val="FootnoteReference"/>
        </w:rPr>
        <w:footnoteReference w:id="12144"/>
      </w:r>
      <w:r>
        <w:rPr>
          <w:rStyle w:val="FootnoteReference"/>
        </w:rPr>
        <w:footnoteReference w:id="12145"/>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2146"/>
      </w:r>
      <w:r>
        <w:t xml:space="preserve"> our unrighteousness commends God's righteousness, what shall</w:t>
      </w:r>
      <w:r>
        <w:rPr>
          <w:rStyle w:val="FootnoteReference"/>
        </w:rPr>
        <w:footnoteReference w:id="12147"/>
      </w:r>
      <w:r>
        <w:t xml:space="preserve"> we say? Is God</w:t>
      </w:r>
      <w:r>
        <w:rPr>
          <w:rStyle w:val="FootnoteReference"/>
        </w:rPr>
        <w:footnoteReference w:id="12148"/>
      </w:r>
      <w:r>
        <w:t xml:space="preserve"> unrighteous who brings wrath? I speak</w:t>
      </w:r>
      <w:r>
        <w:rPr>
          <w:rStyle w:val="FootnoteReference"/>
        </w:rPr>
        <w:footnoteReference w:id="12149"/>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2150"/>
      </w:r>
      <w:r>
        <w:t xml:space="preserve"> how shall God judge the world?</w:t>
      </w:r>
      <w:r>
        <w:rPr>
          <w:rStyle w:val="FootnoteReference"/>
        </w:rPr>
        <w:footnoteReference w:id="12151"/>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2152"/>
      </w:r>
      <w:r>
        <w:t xml:space="preserve"> of God abounded through my lie to his glory, why am I still judged as a sinner?</w:t>
      </w:r>
      <w:r>
        <w:rPr>
          <w:rStyle w:val="FootnoteReference"/>
        </w:rPr>
        <w:footnoteReference w:id="12153"/>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2154"/>
      </w:r>
      <w:r>
        <w:t xml:space="preserve"> do evil, that good may come? whose judgment is just.</w:t>
      </w:r>
      <w:r>
        <w:rPr>
          <w:rStyle w:val="FootnoteReference"/>
        </w:rPr>
        <w:footnoteReference w:id="12155"/>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2156"/>
      </w:r>
      <w:r>
        <w:t xml:space="preserve">? are we</w:t>
      </w:r>
      <w:r>
        <w:rPr>
          <w:rStyle w:val="FootnoteReference"/>
        </w:rPr>
        <w:footnoteReference w:id="12157"/>
      </w:r>
      <w:r>
        <w:t xml:space="preserve"> better than they? No, by no means: for we have before proved</w:t>
      </w:r>
      <w:r>
        <w:rPr>
          <w:rStyle w:val="FootnoteReference"/>
        </w:rPr>
        <w:footnoteReference w:id="12158"/>
      </w:r>
      <w:r>
        <w:t xml:space="preserve"> both Jews</w:t>
      </w:r>
      <w:r>
        <w:rPr>
          <w:rStyle w:val="FootnoteReference"/>
        </w:rPr>
        <w:footnoteReference w:id="12159"/>
      </w:r>
      <w:r>
        <w:t xml:space="preserve"> and Gentiles</w:t>
      </w:r>
      <w:r>
        <w:rPr>
          <w:rStyle w:val="FootnoteReference"/>
        </w:rPr>
        <w:footnoteReference w:id="12160"/>
      </w:r>
      <w:r>
        <w:t xml:space="preserve">, that they</w:t>
      </w:r>
      <w:r>
        <w:rPr>
          <w:rStyle w:val="FootnoteReference"/>
        </w:rPr>
        <w:footnoteReference w:id="12161"/>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2162"/>
      </w:r>
      <w:r>
        <w:t xml:space="preserve"> written, There</w:t>
      </w:r>
      <w:r>
        <w:rPr>
          <w:rStyle w:val="FootnoteReference"/>
        </w:rPr>
        <w:footnoteReference w:id="12163"/>
      </w:r>
      <w:r>
        <w:t xml:space="preserve"> is not a righteous one, not even one:</w:t>
      </w:r>
      <w:r>
        <w:rPr>
          <w:rStyle w:val="FootnoteReference"/>
        </w:rPr>
        <w:footnoteReference w:id="12164"/>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2165"/>
      </w:r>
      <w:r>
        <w:rPr>
          <w:rStyle w:val="FootnoteReference"/>
        </w:rPr>
        <w:footnoteReference w:id="12166"/>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2167"/>
      </w:r>
      <w:r>
        <w:t xml:space="preserve"> who does goodness, not even one.</w:t>
      </w:r>
      <w:r>
        <w:rPr>
          <w:rStyle w:val="FootnoteReference"/>
        </w:rPr>
        <w:footnoteReference w:id="12168"/>
      </w:r>
      <w:r>
        <w:rPr>
          <w:rStyle w:val="FootnoteReference"/>
        </w:rPr>
        <w:footnoteReference w:id="12169"/>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2170"/>
      </w:r>
      <w:r>
        <w:t xml:space="preserve"> is an open tomb; with their</w:t>
      </w:r>
      <w:r>
        <w:rPr>
          <w:rStyle w:val="FootnoteReference"/>
        </w:rPr>
        <w:footnoteReference w:id="12171"/>
      </w:r>
      <w:r>
        <w:t xml:space="preserve"> tongues they used deceit; the poison</w:t>
      </w:r>
      <w:r>
        <w:rPr>
          <w:rStyle w:val="FootnoteReference"/>
        </w:rPr>
        <w:footnoteReference w:id="12172"/>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2173"/>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2174"/>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2175"/>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2176"/>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2177"/>
      </w:r>
      <w:r>
        <w:t xml:space="preserve"> whatever things the law says, it speaks to those in the law: that every mouth may be stopped, and all the</w:t>
      </w:r>
      <w:r>
        <w:rPr>
          <w:rStyle w:val="FootnoteReference"/>
        </w:rPr>
        <w:footnoteReference w:id="12178"/>
      </w:r>
      <w:r>
        <w:t xml:space="preserve"> world may become liable to judgment before God.</w:t>
      </w:r>
      <w:r>
        <w:rPr>
          <w:rStyle w:val="FootnoteReference"/>
        </w:rPr>
        <w:footnoteReference w:id="12179"/>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2180"/>
      </w:r>
      <w:r>
        <w:t xml:space="preserve"> by the deeds of the law there shall no flesh</w:t>
      </w:r>
      <w:r>
        <w:rPr>
          <w:rStyle w:val="FootnoteReference"/>
        </w:rPr>
        <w:footnoteReference w:id="12181"/>
      </w:r>
      <w:r>
        <w:t xml:space="preserve"> be justified in his sight</w:t>
      </w:r>
      <w:r>
        <w:rPr>
          <w:rStyle w:val="FootnoteReference"/>
        </w:rPr>
        <w:footnoteReference w:id="12182"/>
      </w:r>
      <w:r>
        <w:t xml:space="preserve">: for by the</w:t>
      </w:r>
      <w:r>
        <w:rPr>
          <w:rStyle w:val="FootnoteReference"/>
        </w:rPr>
        <w:footnoteReference w:id="12183"/>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2184"/>
      </w:r>
      <w:r>
        <w:t xml:space="preserve"> of God has been manifested, being</w:t>
      </w:r>
      <w:r>
        <w:rPr>
          <w:rStyle w:val="FootnoteReference"/>
        </w:rPr>
        <w:footnoteReference w:id="12185"/>
      </w:r>
      <w:r>
        <w:t xml:space="preserve"> witnessed by the law and the</w:t>
      </w:r>
      <w:r>
        <w:rPr>
          <w:rStyle w:val="FootnoteReference"/>
        </w:rPr>
        <w:footnoteReference w:id="12186"/>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2187"/>
      </w:r>
      <w:r>
        <w:t xml:space="preserve"> by faith of Jesus</w:t>
      </w:r>
      <w:r>
        <w:rPr>
          <w:rStyle w:val="FootnoteReference"/>
        </w:rPr>
        <w:footnoteReference w:id="12188"/>
      </w:r>
      <w:r>
        <w:t xml:space="preserve"> Christ</w:t>
      </w:r>
      <w:r>
        <w:rPr>
          <w:rStyle w:val="FootnoteReference"/>
        </w:rPr>
        <w:footnoteReference w:id="12189"/>
      </w:r>
      <w:r>
        <w:t xml:space="preserve"> to all and upon</w:t>
      </w:r>
      <w:r>
        <w:rPr>
          <w:rStyle w:val="FootnoteReference"/>
        </w:rPr>
        <w:footnoteReference w:id="12190"/>
      </w:r>
      <w:r>
        <w:t xml:space="preserve"> all those who believe: for there</w:t>
      </w:r>
      <w:r>
        <w:rPr>
          <w:rStyle w:val="FootnoteReference"/>
        </w:rPr>
        <w:footnoteReference w:id="12191"/>
      </w:r>
      <w:r>
        <w:t xml:space="preserve"> is no difference:</w:t>
      </w:r>
      <w:r>
        <w:rPr>
          <w:rStyle w:val="FootnoteReference"/>
        </w:rPr>
        <w:footnoteReference w:id="12192"/>
      </w:r>
      <w:r>
        <w:rPr>
          <w:rStyle w:val="FootnoteReference"/>
        </w:rPr>
        <w:footnoteReference w:id="12193"/>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2194"/>
      </w:r>
      <w:r>
        <w:rPr>
          <w:rStyle w:val="FootnoteReference"/>
        </w:rPr>
        <w:footnoteReference w:id="12195"/>
      </w:r>
      <w:r>
        <w:rPr>
          <w:rStyle w:val="FootnoteReference"/>
        </w:rPr>
        <w:footnoteReference w:id="121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2197"/>
      </w:r>
      <w:r>
        <w:t xml:space="preserve"> freely by his grace through</w:t>
      </w:r>
      <w:r>
        <w:rPr>
          <w:rStyle w:val="FootnoteReference"/>
        </w:rPr>
        <w:footnoteReference w:id="12198"/>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2199"/>
      </w:r>
      <w:r>
        <w:t xml:space="preserve"> as propitiation through</w:t>
      </w:r>
      <w:r>
        <w:rPr>
          <w:rStyle w:val="FootnoteReference"/>
        </w:rPr>
        <w:footnoteReference w:id="12200"/>
      </w:r>
      <w:r>
        <w:t xml:space="preserve"> faith in his blood, for a display of his righteousness because of the passing over</w:t>
      </w:r>
      <w:r>
        <w:rPr>
          <w:rStyle w:val="FootnoteReference"/>
        </w:rPr>
        <w:footnoteReference w:id="12201"/>
      </w:r>
      <w:r>
        <w:t xml:space="preserve"> of the sins that had happened before, in the forbearance of God;</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w:t>
      </w:r>
      <w:r>
        <w:rPr>
          <w:rStyle w:val="FootnoteReference"/>
        </w:rPr>
        <w:footnoteReference w:id="12205"/>
      </w:r>
      <w:r>
        <w:t xml:space="preserve"> might be righteous and the one justifying him who is of faith in Jesus.</w:t>
      </w:r>
      <w:r>
        <w:rPr>
          <w:rStyle w:val="FootnoteReference"/>
        </w:rPr>
        <w:footnoteReference w:id="12206"/>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2207"/>
      </w:r>
      <w:r>
        <w:t xml:space="preserve"> then is boasting? It was excluded. Through what law? of works</w:t>
      </w:r>
      <w:r>
        <w:rPr>
          <w:rStyle w:val="FootnoteReference"/>
        </w:rPr>
        <w:footnoteReference w:id="12208"/>
      </w:r>
      <w:r>
        <w:t xml:space="preserve">? No, but through the law of faith.</w:t>
      </w:r>
      <w:r>
        <w:rPr>
          <w:rStyle w:val="FootnoteReference"/>
        </w:rPr>
        <w:footnoteReference w:id="12209"/>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2210"/>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211"/>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212"/>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213"/>
      </w:r>
      <w:r>
        <w:t xml:space="preserve"> then make void the law through faith? May it not be. Rather, we establish the law.</w:t>
      </w:r>
      <w:r>
        <w:rPr>
          <w:rStyle w:val="FootnoteReference"/>
        </w:rPr>
        <w:footnoteReference w:id="12214"/>
      </w:r>
      <w:r>
        <w:rPr>
          <w:rStyle w:val="FootnoteReference"/>
        </w:rPr>
        <w:footnoteReference w:id="12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216"/>
      </w:r>
      <w:r>
        <w:t xml:space="preserve"> then shall we say that Abraham</w:t>
      </w:r>
      <w:r>
        <w:rPr>
          <w:rStyle w:val="FootnoteReference"/>
        </w:rPr>
        <w:footnoteReference w:id="12217"/>
      </w:r>
      <w:r>
        <w:t xml:space="preserve"> our father has found according to the flesh?</w:t>
      </w:r>
      <w:r>
        <w:rPr>
          <w:rStyle w:val="FootnoteReference"/>
        </w:rPr>
        <w:footnoteReference w:id="12218"/>
      </w:r>
      <w:r>
        <w:rPr>
          <w:rStyle w:val="FootnoteReference"/>
        </w:rPr>
        <w:footnoteReference w:id="12219"/>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220"/>
      </w:r>
      <w:r>
        <w:t xml:space="preserve"> was justified from works, he has boasting; but not before God</w:t>
      </w:r>
      <w:r>
        <w:rPr>
          <w:rStyle w:val="FootnoteReference"/>
        </w:rPr>
        <w:footnoteReference w:id="12221"/>
      </w:r>
      <w:r>
        <w:t xml:space="preserve">.</w:t>
      </w:r>
      <w:r>
        <w:rPr>
          <w:rStyle w:val="FootnoteReference"/>
        </w:rPr>
        <w:footnoteReference w:id="12222"/>
      </w:r>
      <w:r>
        <w:rPr>
          <w:rStyle w:val="FootnoteReference"/>
        </w:rPr>
        <w:footnoteReference w:id="12223"/>
      </w:r>
      <w:r>
        <w:rPr>
          <w:rStyle w:val="FootnoteReference"/>
        </w:rPr>
        <w:footnoteReference w:id="12224"/>
      </w:r>
      <w:r>
        <w:rPr>
          <w:rStyle w:val="FootnoteReference"/>
        </w:rPr>
        <w:footnoteReference w:id="12225"/>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226"/>
      </w:r>
      <w:r>
        <w:t xml:space="preserve"> does the scripture say? Abraham</w:t>
      </w:r>
      <w:r>
        <w:rPr>
          <w:rStyle w:val="FootnoteReference"/>
        </w:rPr>
        <w:footnoteReference w:id="12227"/>
      </w:r>
      <w:r>
        <w:t xml:space="preserve"> believed God, and it was reckoned to him for righteousness.</w:t>
      </w:r>
      <w:r>
        <w:rPr>
          <w:rStyle w:val="FootnoteReference"/>
        </w:rPr>
        <w:footnoteReference w:id="12228"/>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2229"/>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230"/>
      </w:r>
      <w:r>
        <w:t xml:space="preserve"> the one who does not work, but believes on him who justifies the ungodly</w:t>
      </w:r>
      <w:r>
        <w:rPr>
          <w:rStyle w:val="FootnoteReference"/>
        </w:rPr>
        <w:footnoteReference w:id="12231"/>
      </w:r>
      <w:r>
        <w:t xml:space="preserve">, his faith</w:t>
      </w:r>
      <w:r>
        <w:rPr>
          <w:rStyle w:val="FootnoteReference"/>
        </w:rPr>
        <w:footnoteReference w:id="12232"/>
      </w:r>
      <w:r>
        <w:t xml:space="preserve"> is reckoned for righteousness.</w:t>
      </w:r>
      <w:r>
        <w:rPr>
          <w:rStyle w:val="FootnoteReference"/>
        </w:rPr>
        <w:footnoteReference w:id="12233"/>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2234"/>
      </w:r>
      <w:r>
        <w:t xml:space="preserve"> also speaks of the blessedness</w:t>
      </w:r>
      <w:r>
        <w:rPr>
          <w:rStyle w:val="FootnoteReference"/>
        </w:rPr>
        <w:footnoteReference w:id="12235"/>
      </w:r>
      <w:r>
        <w:t xml:space="preserve"> of the human to whom God reckons righteousness apart from works,</w:t>
      </w:r>
      <w:r>
        <w:rPr>
          <w:rStyle w:val="FootnoteReference"/>
        </w:rPr>
        <w:footnoteReference w:id="12236"/>
      </w:r>
      <w:r>
        <w:rPr>
          <w:rStyle w:val="FootnoteReference"/>
        </w:rPr>
        <w:footnoteReference w:id="12237"/>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2238"/>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239"/>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240"/>
      </w:r>
      <w:r>
        <w:t xml:space="preserve"> say that faith was reckoned to Abraham for righteousness.</w:t>
      </w:r>
      <w:r>
        <w:rPr>
          <w:rStyle w:val="FootnoteReference"/>
        </w:rPr>
        <w:footnoteReference w:id="12241"/>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2242"/>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243"/>
      </w:r>
      <w:r>
        <w:t xml:space="preserve"> of circumcision, a seal</w:t>
      </w:r>
      <w:r>
        <w:rPr>
          <w:rStyle w:val="FootnoteReference"/>
        </w:rPr>
        <w:footnoteReference w:id="12244"/>
      </w:r>
      <w:r>
        <w:t xml:space="preserve"> of the righteousness</w:t>
      </w:r>
      <w:r>
        <w:rPr>
          <w:rStyle w:val="FootnoteReference"/>
        </w:rPr>
        <w:footnoteReference w:id="12245"/>
      </w:r>
      <w:r>
        <w:t xml:space="preserve"> of the faith while in uncircumcision: so that he might be the father</w:t>
      </w:r>
      <w:r>
        <w:rPr>
          <w:rStyle w:val="FootnoteReference"/>
        </w:rPr>
        <w:footnoteReference w:id="12246"/>
      </w:r>
      <w:r>
        <w:t xml:space="preserve"> of all who believe through uncircumcision, so that righteousness</w:t>
      </w:r>
      <w:r>
        <w:rPr>
          <w:rStyle w:val="FootnoteReference"/>
        </w:rPr>
        <w:footnoteReference w:id="12247"/>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2248"/>
      </w:r>
      <w:r>
        <w:t xml:space="preserve"> of the faith of our father Abraham while in uncircumcision.</w:t>
      </w:r>
      <w:r>
        <w:rPr>
          <w:rStyle w:val="FootnoteReference"/>
        </w:rPr>
        <w:footnoteReference w:id="12249"/>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250"/>
      </w:r>
      <w:r>
        <w:t xml:space="preserve"> promise, that he should be the heir of the world, was not to Abraham, or to his seed, through the</w:t>
      </w:r>
      <w:r>
        <w:rPr>
          <w:rStyle w:val="FootnoteReference"/>
        </w:rPr>
        <w:footnoteReference w:id="12251"/>
      </w:r>
      <w:r>
        <w:t xml:space="preserve"> law, but through</w:t>
      </w:r>
      <w:r>
        <w:rPr>
          <w:rStyle w:val="FootnoteReference"/>
        </w:rPr>
        <w:footnoteReference w:id="12252"/>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253"/>
      </w:r>
      <w:r>
        <w:t xml:space="preserve"> those of law are heirs, faith has been emptied, and the promise made</w:t>
      </w:r>
      <w:r>
        <w:rPr>
          <w:rStyle w:val="FootnoteReference"/>
        </w:rPr>
        <w:footnoteReference w:id="12254"/>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w:t>
      </w:r>
      <w:r>
        <w:rPr>
          <w:rStyle w:val="FootnoteReference"/>
        </w:rPr>
        <w:footnoteReference w:id="12255"/>
      </w:r>
      <w:r>
        <w:t xml:space="preserve"> there is no law, neither is there transgression.</w:t>
      </w:r>
      <w:r>
        <w:rPr>
          <w:rStyle w:val="FootnoteReference"/>
        </w:rPr>
        <w:footnoteReference w:id="12256"/>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257"/>
      </w:r>
      <w:r>
        <w:t xml:space="preserve">, that it might be by grace; to the end the promise</w:t>
      </w:r>
      <w:r>
        <w:rPr>
          <w:rStyle w:val="FootnoteReference"/>
        </w:rPr>
        <w:footnoteReference w:id="12258"/>
      </w:r>
      <w:r>
        <w:t xml:space="preserve"> might be sure to all the seed; not to that only which is of the law, but to</w:t>
      </w:r>
      <w:r>
        <w:rPr>
          <w:rStyle w:val="FootnoteReference"/>
        </w:rPr>
        <w:footnoteReference w:id="12259"/>
      </w:r>
      <w:r>
        <w:t xml:space="preserve"> that also which is of the faith of Abraham; who is the father</w:t>
      </w:r>
      <w:r>
        <w:rPr>
          <w:rStyle w:val="FootnoteReference"/>
        </w:rPr>
        <w:footnoteReference w:id="1226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261"/>
      </w:r>
      <w:r>
        <w:t xml:space="preserve"> made you a father of many nations,) before him</w:t>
      </w:r>
      <w:r>
        <w:rPr>
          <w:rStyle w:val="FootnoteReference"/>
        </w:rPr>
        <w:footnoteReference w:id="12262"/>
      </w:r>
      <w:r>
        <w:t xml:space="preserve"> whom he believed, even God, who gives life to the dead, and calls those things that are not as though they were.</w:t>
      </w:r>
      <w:r>
        <w:rPr>
          <w:rStyle w:val="FootnoteReference"/>
        </w:rPr>
        <w:footnoteReference w:id="12263"/>
      </w:r>
      <w:r>
        <w:rPr>
          <w:rStyle w:val="FootnoteReference"/>
        </w:rPr>
        <w:footnoteReference w:id="12264"/>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2265"/>
      </w:r>
      <w:r>
        <w:t xml:space="preserve"> your seed be.</w:t>
      </w:r>
      <w:r>
        <w:rPr>
          <w:rStyle w:val="FootnoteReference"/>
        </w:rPr>
        <w:footnoteReference w:id="12266"/>
      </w:r>
      <w:r>
        <w:t xml:space="preserve">{{field-off:Bible}}</w:t>
      </w:r>
    </w:p>
    <w:p>
      <w:r>
        <w:rPr>
          <w:sz w:val="18"/>
          <w:color w:val="777777"/>
        </w:rPr>
        <w:t xml:space="preserve">[[@Bible:Romans 4:19]] </w:t>
      </w:r>
      <w:r>
        <w:rPr>
          <w:b/>
        </w:rPr>
        <w:t xml:space="preserve">19 </w:t>
      </w:r>
      <w:r>
        <w:t xml:space="preserve"> {{field-on:Bible}}</w:t>
      </w:r>
      <w:r>
        <w:t xml:space="preserve">And not being</w:t>
      </w:r>
      <w:r>
        <w:rPr>
          <w:rStyle w:val="FootnoteReference"/>
        </w:rPr>
        <w:footnoteReference w:id="12267"/>
      </w:r>
      <w:r>
        <w:t xml:space="preserve"> weak in faith, he did not consider his own body already dead, being about a hundred years old, nor the deadness of Sarah</w:t>
      </w:r>
      <w:r>
        <w:rPr>
          <w:rStyle w:val="FootnoteReference"/>
        </w:rPr>
        <w:footnoteReference w:id="12268"/>
      </w:r>
      <w:r>
        <w:t xml:space="preserve">'s womb:</w:t>
      </w:r>
      <w:r>
        <w:rPr>
          <w:rStyle w:val="FootnoteReference"/>
        </w:rPr>
        <w:footnoteReference w:id="12269"/>
      </w:r>
      <w:r>
        <w:rPr>
          <w:rStyle w:val="FootnoteReference"/>
        </w:rPr>
        <w:footnoteReference w:id="12270"/>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2271"/>
      </w:r>
      <w:r>
        <w:t xml:space="preserve"> strengthened in faith, giving glory to God;</w:t>
      </w:r>
      <w:r>
        <w:rPr>
          <w:rStyle w:val="FootnoteReference"/>
        </w:rPr>
        <w:footnoteReference w:id="12272"/>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273"/>
      </w:r>
      <w:r>
        <w:t xml:space="preserve"> assured that what he had promised, he was able</w:t>
      </w:r>
      <w:r>
        <w:rPr>
          <w:rStyle w:val="FootnoteReference"/>
        </w:rPr>
        <w:footnoteReference w:id="12274"/>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2275"/>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2276"/>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277"/>
      </w:r>
      <w:r>
        <w:t xml:space="preserve"> also, to whom it shall be imputed, if we</w:t>
      </w:r>
      <w:r>
        <w:rPr>
          <w:rStyle w:val="FootnoteReference"/>
        </w:rPr>
        <w:footnoteReference w:id="12278"/>
      </w:r>
      <w:r>
        <w:t xml:space="preserve"> believe on him who raised up Jesus</w:t>
      </w:r>
      <w:r>
        <w:rPr>
          <w:rStyle w:val="FootnoteReference"/>
        </w:rPr>
        <w:footnoteReference w:id="12279"/>
      </w:r>
      <w:r>
        <w:t xml:space="preserve"> our Lord from the dead;</w:t>
      </w:r>
      <w:r>
        <w:rPr>
          <w:rStyle w:val="FootnoteReference"/>
        </w:rPr>
        <w:footnoteReference w:id="12280"/>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281"/>
      </w:r>
      <w:r>
        <w:t xml:space="preserve"> delivered because of our trespasses, and was raised</w:t>
      </w:r>
      <w:r>
        <w:rPr>
          <w:rStyle w:val="FootnoteReference"/>
        </w:rPr>
        <w:footnoteReference w:id="12282"/>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w:t>
      </w:r>
      <w:r>
        <w:rPr>
          <w:rStyle w:val="FootnoteReference"/>
        </w:rPr>
        <w:footnoteReference w:id="12283"/>
      </w:r>
      <w:r>
        <w:t xml:space="preserve"> peace with God</w:t>
      </w:r>
      <w:r>
        <w:rPr>
          <w:rStyle w:val="FootnoteReference"/>
        </w:rPr>
        <w:footnoteReference w:id="12284"/>
      </w:r>
      <w:r>
        <w:t xml:space="preserve"> through</w:t>
      </w:r>
      <w:r>
        <w:rPr>
          <w:rStyle w:val="FootnoteReference"/>
        </w:rPr>
        <w:footnoteReference w:id="12285"/>
      </w:r>
      <w:r>
        <w:t xml:space="preserve"> our Lord Jesus</w:t>
      </w:r>
      <w:r>
        <w:rPr>
          <w:rStyle w:val="FootnoteReference"/>
        </w:rPr>
        <w:footnoteReference w:id="12286"/>
      </w:r>
      <w:r>
        <w:t xml:space="preserve"> Christ</w:t>
      </w:r>
      <w:r>
        <w:rPr>
          <w:rStyle w:val="FootnoteReference"/>
        </w:rPr>
        <w:footnoteReference w:id="12287"/>
      </w:r>
      <w:r>
        <w:t xml:space="preserve">:</w:t>
      </w:r>
      <w:r>
        <w:rPr>
          <w:rStyle w:val="FootnoteReference"/>
        </w:rPr>
        <w:footnoteReference w:id="12288"/>
      </w:r>
      <w:r>
        <w:rPr>
          <w:rStyle w:val="FootnoteReference"/>
        </w:rPr>
        <w:footnoteReference w:id="12289"/>
      </w:r>
      <w:r>
        <w:rPr>
          <w:rStyle w:val="FootnoteReference"/>
        </w:rPr>
        <w:footnoteReference w:id="12290"/>
      </w:r>
      <w:r>
        <w:rPr>
          <w:rStyle w:val="FootnoteReference"/>
        </w:rPr>
        <w:footnoteReference w:id="12291"/>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2292"/>
      </w:r>
      <w:r>
        <w:t xml:space="preserve"> of God.</w:t>
      </w:r>
      <w:r>
        <w:rPr>
          <w:rStyle w:val="FootnoteReference"/>
        </w:rPr>
        <w:footnoteReference w:id="12293"/>
      </w:r>
      <w:r>
        <w:rPr>
          <w:rStyle w:val="FootnoteReference"/>
        </w:rPr>
        <w:footnoteReference w:id="12294"/>
      </w:r>
      <w:r>
        <w:rPr>
          <w:rStyle w:val="FootnoteReference"/>
        </w:rPr>
        <w:footnoteReference w:id="12295"/>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296"/>
      </w:r>
      <w:r>
        <w:t xml:space="preserve"> also boast in tribulations: knowing</w:t>
      </w:r>
      <w:r>
        <w:rPr>
          <w:rStyle w:val="FootnoteReference"/>
        </w:rPr>
        <w:footnoteReference w:id="12297"/>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2298"/>
      </w:r>
      <w:r>
        <w:rPr>
          <w:rStyle w:val="FootnoteReference"/>
        </w:rPr>
        <w:footnoteReference w:id="12299"/>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300"/>
      </w:r>
      <w:r>
        <w:t xml:space="preserve"> does not put to shame; because</w:t>
      </w:r>
      <w:r>
        <w:rPr>
          <w:rStyle w:val="FootnoteReference"/>
        </w:rPr>
        <w:footnoteReference w:id="12301"/>
      </w:r>
      <w:r>
        <w:t xml:space="preserve"> the love of God has been poured out in our hearts through the Holy Spirit given to us.</w:t>
      </w:r>
      <w:r>
        <w:rPr>
          <w:rStyle w:val="FootnoteReference"/>
        </w:rPr>
        <w:footnoteReference w:id="12302"/>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2303"/>
      </w:r>
      <w:r>
        <w:t xml:space="preserve"> died for the ungodly</w:t>
      </w:r>
      <w:r>
        <w:rPr>
          <w:rStyle w:val="FootnoteReference"/>
        </w:rPr>
        <w:footnoteReference w:id="12304"/>
      </w:r>
      <w:r>
        <w:t xml:space="preserve">.</w:t>
      </w:r>
      <w:r>
        <w:rPr>
          <w:rStyle w:val="FootnoteReference"/>
        </w:rPr>
        <w:footnoteReference w:id="12305"/>
      </w:r>
      <w:r>
        <w:rPr>
          <w:rStyle w:val="FootnoteReference"/>
        </w:rPr>
        <w:footnoteReference w:id="12306"/>
      </w:r>
      <w:r>
        <w:rPr>
          <w:rStyle w:val="FootnoteReference"/>
        </w:rPr>
        <w:footnoteReference w:id="1230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308"/>
      </w:r>
      <w:r>
        <w:t xml:space="preserve"> will someone die for a righteous one: yet perhaps for the good one someone even dares to die.</w:t>
      </w:r>
      <w:r>
        <w:rPr>
          <w:rStyle w:val="FootnoteReference"/>
        </w:rPr>
        <w:footnoteReference w:id="12309"/>
      </w:r>
      <w:r>
        <w:rPr>
          <w:rStyle w:val="FootnoteReference"/>
        </w:rPr>
        <w:footnoteReference w:id="12310"/>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2311"/>
      </w:r>
      <w:r>
        <w:rPr>
          <w:rStyle w:val="FootnoteReference"/>
        </w:rPr>
        <w:footnoteReference w:id="1231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313"/>
      </w:r>
      <w:r>
        <w:t xml:space="preserve"> now justified by his blood, we shall</w:t>
      </w:r>
      <w:r>
        <w:rPr>
          <w:rStyle w:val="FootnoteReference"/>
        </w:rPr>
        <w:footnoteReference w:id="1231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315"/>
      </w:r>
      <w:r>
        <w:t xml:space="preserve"> we were enemies, we were reconciled</w:t>
      </w:r>
      <w:r>
        <w:rPr>
          <w:rStyle w:val="FootnoteReference"/>
        </w:rPr>
        <w:footnoteReference w:id="12316"/>
      </w:r>
      <w:r>
        <w:t xml:space="preserve"> to God by the death of his Son, much more, being reconciled, we shall</w:t>
      </w:r>
      <w:r>
        <w:rPr>
          <w:rStyle w:val="FootnoteReference"/>
        </w:rPr>
        <w:footnoteReference w:id="1231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318"/>
      </w:r>
      <w:r>
        <w:t xml:space="preserve"> also boast in God through our Lord Jesus Christ, through whom we have now received reconciliation.</w:t>
      </w:r>
      <w:r>
        <w:rPr>
          <w:rStyle w:val="FootnoteReference"/>
        </w:rPr>
        <w:footnoteReference w:id="12319"/>
      </w:r>
      <w:r>
        <w:rPr>
          <w:rStyle w:val="FootnoteReference"/>
        </w:rPr>
        <w:footnoteReference w:id="1232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2321"/>
      </w:r>
      <w:r>
        <w:t xml:space="preserve"> through sin; and so death passed to all humans, because all sinned:</w:t>
      </w:r>
      <w:r>
        <w:rPr>
          <w:rStyle w:val="FootnoteReference"/>
        </w:rPr>
        <w:footnoteReference w:id="12322"/>
      </w:r>
      <w:r>
        <w:rPr>
          <w:rStyle w:val="FootnoteReference"/>
        </w:rPr>
        <w:footnoteReference w:id="1232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324"/>
      </w:r>
      <w:r>
        <w:t xml:space="preserve"> law sin was in the world: but sin</w:t>
      </w:r>
      <w:r>
        <w:rPr>
          <w:rStyle w:val="FootnoteReference"/>
        </w:rPr>
        <w:footnoteReference w:id="12325"/>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326"/>
      </w:r>
      <w:r>
        <w:t xml:space="preserve"> reigned from Adam</w:t>
      </w:r>
      <w:r>
        <w:rPr>
          <w:rStyle w:val="FootnoteReference"/>
        </w:rPr>
        <w:footnoteReference w:id="12327"/>
      </w:r>
      <w:r>
        <w:t xml:space="preserve"> to Moses</w:t>
      </w:r>
      <w:r>
        <w:rPr>
          <w:rStyle w:val="FootnoteReference"/>
        </w:rPr>
        <w:footnoteReference w:id="12328"/>
      </w:r>
      <w:r>
        <w:t xml:space="preserve">, even</w:t>
      </w:r>
      <w:r>
        <w:rPr>
          <w:rStyle w:val="FootnoteReference"/>
        </w:rPr>
        <w:footnoteReference w:id="12329"/>
      </w:r>
      <w:r>
        <w:t xml:space="preserve"> over those who had not sinned after the likeness of Adam's transgression, who is the figure</w:t>
      </w:r>
      <w:r>
        <w:rPr>
          <w:rStyle w:val="FootnoteReference"/>
        </w:rPr>
        <w:footnoteReference w:id="12330"/>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331"/>
      </w:r>
      <w:r>
        <w:t xml:space="preserve"> as the trespass, so also is the free gift. For if by the trespass of the one the many</w:t>
      </w:r>
      <w:r>
        <w:rPr>
          <w:rStyle w:val="FootnoteReference"/>
        </w:rPr>
        <w:footnoteReference w:id="12332"/>
      </w:r>
      <w:r>
        <w:t xml:space="preserve"> died, much</w:t>
      </w:r>
      <w:r>
        <w:rPr>
          <w:rStyle w:val="FootnoteReference"/>
        </w:rPr>
        <w:footnoteReference w:id="12333"/>
      </w:r>
      <w:r>
        <w:t xml:space="preserve"> more the grace of God, and the gift</w:t>
      </w:r>
      <w:r>
        <w:rPr>
          <w:rStyle w:val="FootnoteReference"/>
        </w:rPr>
        <w:footnoteReference w:id="12334"/>
      </w:r>
      <w:r>
        <w:t xml:space="preserve"> by grace, which is by the one human Jesus Christ, abounded to the many.</w:t>
      </w:r>
      <w:r>
        <w:rPr>
          <w:rStyle w:val="FootnoteReference"/>
        </w:rPr>
        <w:footnoteReference w:id="12335"/>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w:t>
      </w:r>
      <w:r>
        <w:rPr>
          <w:rStyle w:val="FootnoteReference"/>
        </w:rPr>
        <w:footnoteReference w:id="12336"/>
      </w:r>
      <w:r>
        <w:t xml:space="preserve"> judgment from one was to condemnation, but the free</w:t>
      </w:r>
      <w:r>
        <w:rPr>
          <w:rStyle w:val="FootnoteReference"/>
        </w:rPr>
        <w:footnoteReference w:id="12337"/>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338"/>
      </w:r>
      <w:r>
        <w:t xml:space="preserve"> by the trespass of the one death reigned through the one; much more those who receive the abundance</w:t>
      </w:r>
      <w:r>
        <w:rPr>
          <w:rStyle w:val="FootnoteReference"/>
        </w:rPr>
        <w:footnoteReference w:id="12339"/>
      </w:r>
      <w:r>
        <w:t xml:space="preserve"> of grace and of the gift</w:t>
      </w:r>
      <w:r>
        <w:rPr>
          <w:rStyle w:val="FootnoteReference"/>
        </w:rPr>
        <w:footnoteReference w:id="12340"/>
      </w:r>
      <w:r>
        <w:t xml:space="preserve"> of righteousness shall reign</w:t>
      </w:r>
      <w:r>
        <w:rPr>
          <w:rStyle w:val="FootnoteReference"/>
        </w:rPr>
        <w:footnoteReference w:id="12341"/>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2342"/>
      </w:r>
      <w:r>
        <w:rPr>
          <w:rStyle w:val="FootnoteReference"/>
        </w:rPr>
        <w:footnoteReference w:id="12343"/>
      </w:r>
      <w:r>
        <w:rPr>
          <w:rStyle w:val="FootnoteReference"/>
        </w:rPr>
        <w:footnoteReference w:id="12344"/>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2345"/>
      </w:r>
      <w:r>
        <w:rPr>
          <w:rStyle w:val="FootnoteReference"/>
        </w:rPr>
        <w:footnoteReference w:id="12346"/>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347"/>
      </w:r>
      <w:r>
        <w:t xml:space="preserve"> entered, that the offense might abound. But where sin abounded, grace did much more abound:</w:t>
      </w:r>
      <w:r>
        <w:rPr>
          <w:rStyle w:val="FootnoteReference"/>
        </w:rPr>
        <w:footnoteReference w:id="12348"/>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349"/>
      </w:r>
      <w:r>
        <w:t xml:space="preserve"> as sin has reigned to death, even so might grace</w:t>
      </w:r>
      <w:r>
        <w:rPr>
          <w:rStyle w:val="FootnoteReference"/>
        </w:rPr>
        <w:footnoteReference w:id="12350"/>
      </w:r>
      <w:r>
        <w:t xml:space="preserve"> reign through</w:t>
      </w:r>
      <w:r>
        <w:rPr>
          <w:rStyle w:val="FootnoteReference"/>
        </w:rPr>
        <w:footnoteReference w:id="12351"/>
      </w:r>
      <w:r>
        <w:t xml:space="preserve"> righteousness to eternal life by Jesus Christ our Lord.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353"/>
      </w:r>
      <w:r>
        <w:t xml:space="preserve"> then shall</w:t>
      </w:r>
      <w:r>
        <w:rPr>
          <w:rStyle w:val="FootnoteReference"/>
        </w:rPr>
        <w:footnoteReference w:id="12354"/>
      </w:r>
      <w:r>
        <w:t xml:space="preserve">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355"/>
      </w:r>
      <w:r>
        <w:t xml:space="preserve"> to sin, live</w:t>
      </w:r>
      <w:r>
        <w:rPr>
          <w:rStyle w:val="FootnoteReference"/>
        </w:rPr>
        <w:footnoteReference w:id="12356"/>
      </w:r>
      <w:r>
        <w:t xml:space="preserve"> any longer in it?</w:t>
      </w:r>
      <w:r>
        <w:rPr>
          <w:rStyle w:val="FootnoteReference"/>
        </w:rPr>
        <w:footnoteReference w:id="12357"/>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2358"/>
      </w:r>
      <w:r>
        <w:t xml:space="preserve"> that as many of us as were</w:t>
      </w:r>
      <w:r>
        <w:rPr>
          <w:rStyle w:val="FootnoteReference"/>
        </w:rPr>
        <w:footnoteReference w:id="12359"/>
      </w:r>
      <w:r>
        <w:t xml:space="preserve"> baptized into Christ</w:t>
      </w:r>
      <w:r>
        <w:rPr>
          <w:rStyle w:val="FootnoteReference"/>
        </w:rPr>
        <w:footnoteReference w:id="12360"/>
      </w:r>
      <w:r>
        <w:t xml:space="preserve"> Jesus</w:t>
      </w:r>
      <w:r>
        <w:rPr>
          <w:rStyle w:val="FootnoteReference"/>
        </w:rPr>
        <w:footnoteReference w:id="12361"/>
      </w:r>
      <w:r>
        <w:t xml:space="preserve"> were baptized into his death?</w:t>
      </w:r>
      <w:r>
        <w:rPr>
          <w:rStyle w:val="FootnoteReference"/>
        </w:rPr>
        <w:footnoteReference w:id="12362"/>
      </w:r>
      <w:r>
        <w:rPr>
          <w:rStyle w:val="FootnoteReference"/>
        </w:rPr>
        <w:footnoteReference w:id="1236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364"/>
      </w:r>
      <w:r>
        <w:t xml:space="preserve"> buried with him by baptism into death: that</w:t>
      </w:r>
      <w:r>
        <w:rPr>
          <w:rStyle w:val="FootnoteReference"/>
        </w:rPr>
        <w:footnoteReference w:id="12365"/>
      </w:r>
      <w:r>
        <w:t xml:space="preserve"> like Christ was raised up from the dead by the</w:t>
      </w:r>
      <w:r>
        <w:rPr>
          <w:rStyle w:val="FootnoteReference"/>
        </w:rPr>
        <w:footnoteReference w:id="12366"/>
      </w:r>
      <w:r>
        <w:t xml:space="preserve"> glory of the Father, even</w:t>
      </w:r>
      <w:r>
        <w:rPr>
          <w:rStyle w:val="FootnoteReference"/>
        </w:rPr>
        <w:footnoteReference w:id="12367"/>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2368"/>
      </w:r>
      <w:r>
        <w:rPr>
          <w:rStyle w:val="FootnoteReference"/>
        </w:rPr>
        <w:footnoteReference w:id="12369"/>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370"/>
      </w:r>
      <w:r>
        <w:t xml:space="preserve"> old human was crucified with him, that the</w:t>
      </w:r>
      <w:r>
        <w:rPr>
          <w:rStyle w:val="FootnoteReference"/>
        </w:rPr>
        <w:footnoteReference w:id="12371"/>
      </w:r>
      <w:r>
        <w:t xml:space="preserve"> body of sin might be made ineffective, that we should no longer be enslaved to sin.</w:t>
      </w:r>
      <w:r>
        <w:rPr>
          <w:rStyle w:val="FootnoteReference"/>
        </w:rPr>
        <w:footnoteReference w:id="12372"/>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2373"/>
      </w:r>
      <w:r>
        <w:rPr>
          <w:rStyle w:val="FootnoteReference"/>
        </w:rPr>
        <w:footnoteReference w:id="12374"/>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375"/>
      </w:r>
      <w:r>
        <w:t xml:space="preserve"> that we shall also live with him:</w:t>
      </w:r>
      <w:r>
        <w:rPr>
          <w:rStyle w:val="FootnoteReference"/>
        </w:rPr>
        <w:footnoteReference w:id="12376"/>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377"/>
      </w:r>
      <w:r>
        <w:t xml:space="preserve"> being raised from the dead dies no more; death</w:t>
      </w:r>
      <w:r>
        <w:rPr>
          <w:rStyle w:val="FootnoteReference"/>
        </w:rPr>
        <w:footnoteReference w:id="12378"/>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2379"/>
      </w:r>
      <w:r>
        <w:t xml:space="preserve">.</w:t>
      </w:r>
      <w:r>
        <w:rPr>
          <w:rStyle w:val="FootnoteReference"/>
        </w:rPr>
        <w:footnoteReference w:id="12380"/>
      </w:r>
      <w:r>
        <w:rPr>
          <w:rStyle w:val="FootnoteReference"/>
        </w:rPr>
        <w:footnoteReference w:id="12381"/>
      </w:r>
      <w:r>
        <w:rPr>
          <w:rStyle w:val="FootnoteReference"/>
        </w:rPr>
        <w:footnoteReference w:id="12382"/>
      </w:r>
      <w:r>
        <w:rPr>
          <w:rStyle w:val="FootnoteReference"/>
        </w:rPr>
        <w:footnoteReference w:id="12383"/>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384"/>
      </w:r>
      <w:r>
        <w:t xml:space="preserve"> you also yourselves to be dead</w:t>
      </w:r>
      <w:r>
        <w:rPr>
          <w:rStyle w:val="FootnoteReference"/>
        </w:rPr>
        <w:footnoteReference w:id="12385"/>
      </w:r>
      <w:r>
        <w:t xml:space="preserve"> indeed to sin, but alive to God through</w:t>
      </w:r>
      <w:r>
        <w:rPr>
          <w:rStyle w:val="FootnoteReference"/>
        </w:rPr>
        <w:footnoteReference w:id="12386"/>
      </w:r>
      <w:r>
        <w:t xml:space="preserve"> Jesus Christ our Lord.</w:t>
      </w:r>
      <w:r>
        <w:rPr>
          <w:rStyle w:val="FootnoteReference"/>
        </w:rPr>
        <w:footnoteReference w:id="12387"/>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2388"/>
      </w:r>
      <w:r>
        <w:t xml:space="preserve"> sin reign in your mortal</w:t>
      </w:r>
      <w:r>
        <w:rPr>
          <w:rStyle w:val="FootnoteReference"/>
        </w:rPr>
        <w:footnoteReference w:id="12389"/>
      </w:r>
      <w:r>
        <w:t xml:space="preserve"> body, so that you obey it in its desires.</w:t>
      </w:r>
      <w:r>
        <w:rPr>
          <w:rStyle w:val="FootnoteReference"/>
        </w:rPr>
        <w:footnoteReference w:id="12390"/>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391"/>
      </w:r>
      <w:r>
        <w:t xml:space="preserve"> present your members as weapons of unrighteousness</w:t>
      </w:r>
      <w:r>
        <w:rPr>
          <w:rStyle w:val="FootnoteReference"/>
        </w:rPr>
        <w:footnoteReference w:id="12392"/>
      </w:r>
      <w:r>
        <w:t xml:space="preserve"> to sin: but present yourselves to God, as alive</w:t>
      </w:r>
      <w:r>
        <w:rPr>
          <w:rStyle w:val="FootnoteReference"/>
        </w:rPr>
        <w:footnoteReference w:id="12393"/>
      </w:r>
      <w:r>
        <w:t xml:space="preserve"> from the dead, and your</w:t>
      </w:r>
      <w:r>
        <w:rPr>
          <w:rStyle w:val="FootnoteReference"/>
        </w:rPr>
        <w:footnoteReference w:id="12394"/>
      </w:r>
      <w:r>
        <w:t xml:space="preserve"> members as weapons of righteousness to God.</w:t>
      </w:r>
      <w:r>
        <w:rPr>
          <w:rStyle w:val="FootnoteReference"/>
        </w:rPr>
        <w:footnoteReference w:id="12395"/>
      </w:r>
      <w:r>
        <w:rPr>
          <w:rStyle w:val="FootnoteReference"/>
        </w:rPr>
        <w:footnoteReference w:id="12396"/>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2397"/>
      </w:r>
      <w:r>
        <w:t xml:space="preserve"> law, but under grace.</w:t>
      </w:r>
      <w:r>
        <w:rPr>
          <w:rStyle w:val="FootnoteReference"/>
        </w:rPr>
        <w:footnoteReference w:id="12398"/>
      </w:r>
      <w:r>
        <w:rPr>
          <w:rStyle w:val="FootnoteReference"/>
        </w:rPr>
        <w:footnoteReference w:id="12399"/>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400"/>
      </w:r>
      <w:r>
        <w:t xml:space="preserve"> then? shall we</w:t>
      </w:r>
      <w:r>
        <w:rPr>
          <w:rStyle w:val="FootnoteReference"/>
        </w:rPr>
        <w:footnoteReference w:id="12401"/>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402"/>
      </w:r>
      <w:r>
        <w:t xml:space="preserve">, that to whom</w:t>
      </w:r>
      <w:r>
        <w:rPr>
          <w:rStyle w:val="FootnoteReference"/>
        </w:rPr>
        <w:footnoteReference w:id="12403"/>
      </w:r>
      <w:r>
        <w:t xml:space="preserve"> you yield yourselves slaves to obey, his slaves you are to whom you obey; whether of sin</w:t>
      </w:r>
      <w:r>
        <w:rPr>
          <w:rStyle w:val="FootnoteReference"/>
        </w:rPr>
        <w:footnoteReference w:id="12404"/>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405"/>
      </w:r>
      <w:r>
        <w:t xml:space="preserve"> you were the slaves of sin, but you have obeyed from the heart that form</w:t>
      </w:r>
      <w:r>
        <w:rPr>
          <w:rStyle w:val="FootnoteReference"/>
        </w:rPr>
        <w:footnoteReference w:id="12406"/>
      </w:r>
      <w:r>
        <w:t xml:space="preserve"> of doctrine which was delivered you.</w:t>
      </w:r>
      <w:r>
        <w:rPr>
          <w:rStyle w:val="FootnoteReference"/>
        </w:rPr>
        <w:footnoteReference w:id="12407"/>
      </w:r>
      <w:r>
        <w:rPr>
          <w:rStyle w:val="FootnoteReference"/>
        </w:rPr>
        <w:footnoteReference w:id="12408"/>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409"/>
      </w:r>
      <w:r>
        <w:t xml:space="preserve"> free from sin, you became the slaves of righteousness.</w:t>
      </w:r>
      <w:r>
        <w:rPr>
          <w:rStyle w:val="FootnoteReference"/>
        </w:rPr>
        <w:footnoteReference w:id="12410"/>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411"/>
      </w:r>
      <w:r>
        <w:t xml:space="preserve"> after the manner of men because</w:t>
      </w:r>
      <w:r>
        <w:rPr>
          <w:rStyle w:val="FootnoteReference"/>
        </w:rPr>
        <w:footnoteReference w:id="12412"/>
      </w:r>
      <w:r>
        <w:t xml:space="preserve"> of the infirmity of your flesh: for as you have yielded your members slaves to uncleanness and to iniquity to iniquity; even so now yield</w:t>
      </w:r>
      <w:r>
        <w:rPr>
          <w:rStyle w:val="FootnoteReference"/>
        </w:rPr>
        <w:footnoteReference w:id="12413"/>
      </w:r>
      <w:r>
        <w:t xml:space="preserve"> your members slaves to righteousness to holiness.</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417"/>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418"/>
      </w:r>
      <w:r>
        <w:t xml:space="preserve"> fruit therefore did you have then in those things of which you are now ashamed? for the</w:t>
      </w:r>
      <w:r>
        <w:rPr>
          <w:rStyle w:val="FootnoteReference"/>
        </w:rPr>
        <w:footnoteReference w:id="12419"/>
      </w:r>
      <w:r>
        <w:t xml:space="preserve"> end of those things is death.</w:t>
      </w:r>
      <w:r>
        <w:rPr>
          <w:rStyle w:val="FootnoteReference"/>
        </w:rPr>
        <w:footnoteReference w:id="12420"/>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421"/>
      </w:r>
      <w:r>
        <w:t xml:space="preserve"> being made free from sin, and become</w:t>
      </w:r>
      <w:r>
        <w:rPr>
          <w:rStyle w:val="FootnoteReference"/>
        </w:rPr>
        <w:footnoteReference w:id="12422"/>
      </w:r>
      <w:r>
        <w:t xml:space="preserve"> slaves to God, you have your fruit to holiness, and the end</w:t>
      </w:r>
      <w:r>
        <w:rPr>
          <w:rStyle w:val="FootnoteReference"/>
        </w:rPr>
        <w:footnoteReference w:id="12423"/>
      </w:r>
      <w:r>
        <w:t xml:space="preserve"> eternal life.</w:t>
      </w:r>
      <w:r>
        <w:rPr>
          <w:rStyle w:val="FootnoteReference"/>
        </w:rPr>
        <w:footnoteReference w:id="12424"/>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425"/>
      </w:r>
      <w:r>
        <w:t xml:space="preserve"> of sin is death; but the</w:t>
      </w:r>
      <w:r>
        <w:rPr>
          <w:rStyle w:val="FootnoteReference"/>
        </w:rPr>
        <w:footnoteReference w:id="12426"/>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2427"/>
      </w:r>
      <w:r>
        <w:t xml:space="preserve">, brothers, for I speak to those who know law, that the law</w:t>
      </w:r>
      <w:r>
        <w:rPr>
          <w:rStyle w:val="FootnoteReference"/>
        </w:rPr>
        <w:footnoteReference w:id="12428"/>
      </w:r>
      <w:r>
        <w:t xml:space="preserve"> rules over the human as long as he lives?</w:t>
      </w:r>
      <w:r>
        <w:rPr>
          <w:rStyle w:val="FootnoteReference"/>
        </w:rPr>
        <w:footnoteReference w:id="12429"/>
      </w:r>
      <w:r>
        <w:rPr>
          <w:rStyle w:val="FootnoteReference"/>
        </w:rPr>
        <w:footnoteReference w:id="12430"/>
      </w:r>
      <w:r>
        <w:rPr>
          <w:rStyle w:val="FootnoteReference"/>
        </w:rPr>
        <w:footnoteReference w:id="12431"/>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2432"/>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433"/>
      </w:r>
      <w:r>
        <w:t xml:space="preserve">, while the husband lives, she shall be called an adulteress if she becomes another man's; but if the husband dies, she is free from the law, so that she is not an adulteress, though</w:t>
      </w:r>
      <w:r>
        <w:rPr>
          <w:rStyle w:val="FootnoteReference"/>
        </w:rPr>
        <w:footnoteReference w:id="12434"/>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2435"/>
      </w:r>
      <w:r>
        <w:t xml:space="preserve"> of Christ</w:t>
      </w:r>
      <w:r>
        <w:rPr>
          <w:rStyle w:val="FootnoteReference"/>
        </w:rPr>
        <w:footnoteReference w:id="12436"/>
      </w:r>
      <w:r>
        <w:t xml:space="preserve">; so that you might belong to another, to him who was raised from the dead, that we</w:t>
      </w:r>
      <w:r>
        <w:rPr>
          <w:rStyle w:val="FootnoteReference"/>
        </w:rPr>
        <w:footnoteReference w:id="12437"/>
      </w:r>
      <w:r>
        <w:t xml:space="preserve"> might bear fruit to God</w:t>
      </w:r>
      <w:r>
        <w:rPr>
          <w:rStyle w:val="FootnoteReference"/>
        </w:rPr>
        <w:footnoteReference w:id="12438"/>
      </w:r>
      <w:r>
        <w:t xml:space="preserve">.</w:t>
      </w:r>
      <w:r>
        <w:rPr>
          <w:rStyle w:val="FootnoteReference"/>
        </w:rPr>
        <w:footnoteReference w:id="12439"/>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443"/>
      </w:r>
      <w:r>
        <w:t xml:space="preserve">, the passions of sins which</w:t>
      </w:r>
      <w:r>
        <w:rPr>
          <w:rStyle w:val="FootnoteReference"/>
        </w:rPr>
        <w:footnoteReference w:id="12444"/>
      </w:r>
      <w:r>
        <w:t xml:space="preserve"> were through the law worked in our members</w:t>
      </w:r>
      <w:r>
        <w:rPr>
          <w:rStyle w:val="FootnoteReference"/>
        </w:rPr>
        <w:footnoteReference w:id="12445"/>
      </w:r>
      <w:r>
        <w:t xml:space="preserve"> to bear fruit to death.</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2449"/>
      </w:r>
      <w:r>
        <w:t xml:space="preserve"> in newness of spirit, and not in oldness of letter.</w:t>
      </w:r>
      <w:r>
        <w:rPr>
          <w:rStyle w:val="FootnoteReference"/>
        </w:rPr>
        <w:footnoteReference w:id="12450"/>
      </w:r>
      <w:r>
        <w:rPr>
          <w:rStyle w:val="FootnoteReference"/>
        </w:rPr>
        <w:footnoteReference w:id="1245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452"/>
      </w:r>
      <w:r>
        <w:t xml:space="preserve"> then shall we say? Is the law</w:t>
      </w:r>
      <w:r>
        <w:rPr>
          <w:rStyle w:val="FootnoteReference"/>
        </w:rPr>
        <w:footnoteReference w:id="12453"/>
      </w:r>
      <w:r>
        <w:t xml:space="preserve"> sin? May it not be. But I did not know sin except through the law: for I had</w:t>
      </w:r>
      <w:r>
        <w:rPr>
          <w:rStyle w:val="FootnoteReference"/>
        </w:rPr>
        <w:footnoteReference w:id="12454"/>
      </w:r>
      <w:r>
        <w:t xml:space="preserve"> not known desire, unless the law had said, You shall not covet.</w:t>
      </w:r>
      <w:r>
        <w:rPr>
          <w:rStyle w:val="FootnoteReference"/>
        </w:rPr>
        <w:footnoteReference w:id="12455"/>
      </w:r>
      <w:r>
        <w:rPr>
          <w:rStyle w:val="FootnoteReference"/>
        </w:rPr>
        <w:footnoteReference w:id="12456"/>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2457"/>
      </w:r>
      <w:r>
        <w:rPr>
          <w:rStyle w:val="FootnoteReference"/>
        </w:rPr>
        <w:footnoteReference w:id="12458"/>
      </w:r>
      <w:r>
        <w:rPr>
          <w:rStyle w:val="FootnoteReference"/>
        </w:rPr>
        <w:footnoteReference w:id="1245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460"/>
      </w:r>
      <w:r>
        <w:t xml:space="preserve"> was alive without</w:t>
      </w:r>
      <w:r>
        <w:rPr>
          <w:rStyle w:val="FootnoteReference"/>
        </w:rPr>
        <w:footnoteReference w:id="12461"/>
      </w:r>
      <w:r>
        <w:t xml:space="preserve"> the law once: but when the commandment came, sin revived, and I died</w:t>
      </w:r>
      <w:r>
        <w:rPr>
          <w:rStyle w:val="FootnoteReference"/>
        </w:rPr>
        <w:footnoteReference w:id="12462"/>
      </w:r>
      <w:r>
        <w:t xml:space="preserve">.</w:t>
      </w:r>
      <w:r>
        <w:rPr>
          <w:rStyle w:val="FootnoteReference"/>
        </w:rPr>
        <w:footnoteReference w:id="12463"/>
      </w:r>
      <w:r>
        <w:rPr>
          <w:rStyle w:val="FootnoteReference"/>
        </w:rPr>
        <w:footnoteReference w:id="12464"/>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2465"/>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2466"/>
      </w:r>
      <w:r>
        <w:t xml:space="preserve"> me, and through it killed me.</w:t>
      </w:r>
      <w:r>
        <w:rPr>
          <w:rStyle w:val="FootnoteReference"/>
        </w:rPr>
        <w:footnoteReference w:id="1246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468"/>
      </w:r>
      <w:r>
        <w:t xml:space="preserve"> indeed is holy, and the commandment</w:t>
      </w:r>
      <w:r>
        <w:rPr>
          <w:rStyle w:val="FootnoteReference"/>
        </w:rPr>
        <w:footnoteReference w:id="12469"/>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470"/>
      </w:r>
      <w:r>
        <w:t xml:space="preserve"> that which is good made death to me? May it not be. But sin</w:t>
      </w:r>
      <w:r>
        <w:rPr>
          <w:rStyle w:val="FootnoteReference"/>
        </w:rPr>
        <w:footnoteReference w:id="1247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472"/>
      </w:r>
      <w:r>
        <w:t xml:space="preserve"> is spiritual: but I am</w:t>
      </w:r>
      <w:r>
        <w:rPr>
          <w:rStyle w:val="FootnoteReference"/>
        </w:rPr>
        <w:footnoteReference w:id="12473"/>
      </w:r>
      <w:r>
        <w:t xml:space="preserve"> fleshly, sold</w:t>
      </w:r>
      <w:r>
        <w:rPr>
          <w:rStyle w:val="FootnoteReference"/>
        </w:rPr>
        <w:footnoteReference w:id="12474"/>
      </w:r>
      <w:r>
        <w:t xml:space="preserve"> under sin.</w:t>
      </w:r>
      <w:r>
        <w:rPr>
          <w:rStyle w:val="FootnoteReference"/>
        </w:rPr>
        <w:footnoteReference w:id="12475"/>
      </w:r>
      <w:r>
        <w:rPr>
          <w:rStyle w:val="FootnoteReference"/>
        </w:rPr>
        <w:footnoteReference w:id="12476"/>
      </w:r>
      <w:r>
        <w:t xml:space="preserve">{{field-off:Bible}}</w:t>
      </w:r>
    </w:p>
    <w:p>
      <w:r>
        <w:rPr>
          <w:sz w:val="18"/>
          <w:color w:val="777777"/>
        </w:rPr>
        <w:t xml:space="preserve">[[@Bible:Romans 7:15]] </w:t>
      </w:r>
      <w:r>
        <w:rPr>
          <w:b/>
        </w:rPr>
        <w:t xml:space="preserve">15 </w:t>
      </w:r>
      <w:r>
        <w:t xml:space="preserve"> {{field-on:Bible}}</w:t>
      </w:r>
      <w:r>
        <w:t xml:space="preserve">For what</w:t>
      </w:r>
      <w:r>
        <w:rPr>
          <w:rStyle w:val="FootnoteReference"/>
        </w:rPr>
        <w:footnoteReference w:id="12477"/>
      </w:r>
      <w:r>
        <w:t xml:space="preserve"> I work out I do not know: for what I will, this I do not practice; but what I hate</w:t>
      </w:r>
      <w:r>
        <w:rPr>
          <w:rStyle w:val="FootnoteReference"/>
        </w:rPr>
        <w:footnoteReference w:id="12478"/>
      </w:r>
      <w:r>
        <w:t xml:space="preserve">, this I do.</w:t>
      </w:r>
      <w:r>
        <w:rPr>
          <w:rStyle w:val="FootnoteReference"/>
        </w:rPr>
        <w:footnoteReference w:id="12479"/>
      </w:r>
      <w:r>
        <w:rPr>
          <w:rStyle w:val="FootnoteReference"/>
        </w:rPr>
        <w:footnoteReference w:id="12480"/>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2481"/>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2482"/>
      </w:r>
      <w:r>
        <w:rPr>
          <w:rStyle w:val="FootnoteReference"/>
        </w:rPr>
        <w:footnoteReference w:id="1248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484"/>
      </w:r>
      <w:r>
        <w:t xml:space="preserve">, that is, in my</w:t>
      </w:r>
      <w:r>
        <w:rPr>
          <w:rStyle w:val="FootnoteReference"/>
        </w:rPr>
        <w:footnoteReference w:id="12485"/>
      </w:r>
      <w:r>
        <w:t xml:space="preserve"> flesh, good does not dwell: for to will</w:t>
      </w:r>
      <w:r>
        <w:rPr>
          <w:rStyle w:val="FootnoteReference"/>
        </w:rPr>
        <w:footnoteReference w:id="12486"/>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2487"/>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2488"/>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2489"/>
      </w:r>
      <w:r>
        <w:t xml:space="preserve"> lies near me.</w:t>
      </w:r>
      <w:r>
        <w:rPr>
          <w:rStyle w:val="FootnoteReference"/>
        </w:rPr>
        <w:footnoteReference w:id="12490"/>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491"/>
      </w:r>
      <w:r>
        <w:t xml:space="preserve"> in the law of God according to the inner human:</w:t>
      </w:r>
      <w:r>
        <w:rPr>
          <w:rStyle w:val="FootnoteReference"/>
        </w:rPr>
        <w:footnoteReference w:id="12492"/>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493"/>
      </w:r>
      <w:r>
        <w:t xml:space="preserve"> law in my members</w:t>
      </w:r>
      <w:r>
        <w:rPr>
          <w:rStyle w:val="FootnoteReference"/>
        </w:rPr>
        <w:footnoteReference w:id="12494"/>
      </w:r>
      <w:r>
        <w:t xml:space="preserve">, warring against the law of my mind, and making me captive to the law of sin which is in my members.</w:t>
      </w:r>
      <w:r>
        <w:rPr>
          <w:rStyle w:val="FootnoteReference"/>
        </w:rPr>
        <w:footnoteReference w:id="1249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496"/>
      </w:r>
      <w:r>
        <w:t xml:space="preserve"> human that I am! who shall rescue me from the body of this</w:t>
      </w:r>
      <w:r>
        <w:rPr>
          <w:rStyle w:val="FootnoteReference"/>
        </w:rPr>
        <w:footnoteReference w:id="12497"/>
      </w:r>
      <w:r>
        <w:t xml:space="preserve"> death?</w:t>
      </w:r>
      <w:r>
        <w:rPr>
          <w:rStyle w:val="FootnoteReference"/>
        </w:rPr>
        <w:footnoteReference w:id="1249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499"/>
      </w:r>
      <w:r>
        <w:t xml:space="preserve"> through Jesus</w:t>
      </w:r>
      <w:r>
        <w:rPr>
          <w:rStyle w:val="FootnoteReference"/>
        </w:rPr>
        <w:footnoteReference w:id="12500"/>
      </w:r>
      <w:r>
        <w:t xml:space="preserve"> Christ our Lord. So then</w:t>
      </w:r>
      <w:r>
        <w:rPr>
          <w:rStyle w:val="FootnoteReference"/>
        </w:rPr>
        <w:footnoteReference w:id="12501"/>
      </w:r>
      <w:r>
        <w:t xml:space="preserve"> with the mind I myself serve God's law; but with the flesh, sin's law.</w:t>
      </w:r>
      <w:r>
        <w:rPr>
          <w:rStyle w:val="FootnoteReference"/>
        </w:rPr>
        <w:footnoteReference w:id="12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503"/>
      </w:r>
      <w:r>
        <w:t xml:space="preserve"> Jesus</w:t>
      </w:r>
      <w:r>
        <w:rPr>
          <w:rStyle w:val="FootnoteReference"/>
        </w:rPr>
        <w:footnoteReference w:id="12504"/>
      </w:r>
      <w:r>
        <w:t xml:space="preserve">, who do not walk according to flesh, but according to Spirit.</w:t>
      </w:r>
      <w:r>
        <w:rPr>
          <w:rStyle w:val="FootnoteReference"/>
        </w:rPr>
        <w:footnoteReference w:id="12505"/>
      </w:r>
      <w:r>
        <w:rPr>
          <w:rStyle w:val="FootnoteReference"/>
        </w:rPr>
        <w:footnoteReference w:id="12506"/>
      </w:r>
      <w:r>
        <w:rPr>
          <w:rStyle w:val="FootnoteReference"/>
        </w:rPr>
        <w:footnoteReference w:id="12507"/>
      </w:r>
      <w:r>
        <w:rPr>
          <w:rStyle w:val="FootnoteReference"/>
        </w:rPr>
        <w:footnoteReference w:id="12508"/>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509"/>
      </w:r>
      <w:r>
        <w:t xml:space="preserve"> of life in Christ Jesus has made me free from</w:t>
      </w:r>
      <w:r>
        <w:rPr>
          <w:rStyle w:val="FootnoteReference"/>
        </w:rPr>
        <w:footnoteReference w:id="12510"/>
      </w:r>
      <w:r>
        <w:t xml:space="preserve"> the law of sin and death.</w:t>
      </w:r>
      <w:r>
        <w:rPr>
          <w:rStyle w:val="FootnoteReference"/>
        </w:rPr>
        <w:footnoteReference w:id="12511"/>
      </w:r>
      <w:r>
        <w:rPr>
          <w:rStyle w:val="FootnoteReference"/>
        </w:rPr>
        <w:footnoteReference w:id="1251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513"/>
      </w:r>
      <w:r>
        <w:t xml:space="preserve"> the law could not do, in that it was weak through the flesh, God</w:t>
      </w:r>
      <w:r>
        <w:rPr>
          <w:rStyle w:val="FootnoteReference"/>
        </w:rPr>
        <w:footnoteReference w:id="12514"/>
      </w:r>
      <w:r>
        <w:t xml:space="preserve"> sending his own Son in the</w:t>
      </w:r>
      <w:r>
        <w:rPr>
          <w:rStyle w:val="FootnoteReference"/>
        </w:rPr>
        <w:footnoteReference w:id="12515"/>
      </w:r>
      <w:r>
        <w:t xml:space="preserve"> likeness of sinful flesh, and for sin</w:t>
      </w:r>
      <w:r>
        <w:rPr>
          <w:rStyle w:val="FootnoteReference"/>
        </w:rPr>
        <w:footnoteReference w:id="12516"/>
      </w:r>
      <w:r>
        <w:t xml:space="preserve">, condemned</w:t>
      </w:r>
      <w:r>
        <w:rPr>
          <w:rStyle w:val="FootnoteReference"/>
        </w:rPr>
        <w:footnoteReference w:id="12517"/>
      </w:r>
      <w:r>
        <w:t xml:space="preserve"> sin in the flesh:</w:t>
      </w:r>
      <w:r>
        <w:rPr>
          <w:rStyle w:val="FootnoteReference"/>
        </w:rPr>
        <w:footnoteReference w:id="12518"/>
      </w:r>
      <w:r>
        <w:rPr>
          <w:rStyle w:val="FootnoteReference"/>
        </w:rPr>
        <w:footnoteReference w:id="12519"/>
      </w:r>
      <w:r>
        <w:rPr>
          <w:rStyle w:val="FootnoteReference"/>
        </w:rPr>
        <w:footnoteReference w:id="1252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521"/>
      </w:r>
      <w:r>
        <w:t xml:space="preserve"> the righteous requirement of the law might be fulfilled in us, who do not walk according to flesh, but according to Spirit.</w:t>
      </w:r>
      <w:r>
        <w:rPr>
          <w:rStyle w:val="FootnoteReference"/>
        </w:rPr>
        <w:footnoteReference w:id="1252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2523"/>
      </w:r>
      <w:r>
        <w:t xml:space="preserve">.</w:t>
      </w:r>
      <w:r>
        <w:rPr>
          <w:rStyle w:val="FootnoteReference"/>
        </w:rPr>
        <w:footnoteReference w:id="12524"/>
      </w:r>
      <w:r>
        <w:rPr>
          <w:rStyle w:val="FootnoteReference"/>
        </w:rPr>
        <w:footnoteReference w:id="1252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2526"/>
      </w:r>
      <w:r>
        <w:rPr>
          <w:rStyle w:val="FootnoteReference"/>
        </w:rPr>
        <w:footnoteReference w:id="1252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2528"/>
      </w:r>
      <w:r>
        <w:t xml:space="preserve"> is not subject to the law of God, nor indeed can it be.</w:t>
      </w:r>
      <w:r>
        <w:rPr>
          <w:rStyle w:val="FootnoteReference"/>
        </w:rPr>
        <w:footnoteReference w:id="12529"/>
      </w:r>
      <w:r>
        <w:rPr>
          <w:rStyle w:val="FootnoteReference"/>
        </w:rPr>
        <w:footnoteReference w:id="12530"/>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2531"/>
      </w:r>
      <w:r>
        <w:t xml:space="preserve"> God.</w:t>
      </w:r>
      <w:r>
        <w:rPr>
          <w:rStyle w:val="FootnoteReference"/>
        </w:rPr>
        <w:footnoteReference w:id="12532"/>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2533"/>
      </w:r>
      <w:r>
        <w:t xml:space="preserve"> of God dwells in you. But if anyone does not have the Spirit of Christ, this one is not his.</w:t>
      </w:r>
      <w:r>
        <w:rPr>
          <w:rStyle w:val="FootnoteReference"/>
        </w:rPr>
        <w:footnoteReference w:id="12534"/>
      </w:r>
      <w:r>
        <w:rPr>
          <w:rStyle w:val="FootnoteReference"/>
        </w:rPr>
        <w:footnoteReference w:id="12535"/>
      </w:r>
      <w:r>
        <w:rPr>
          <w:rStyle w:val="FootnoteReference"/>
        </w:rPr>
        <w:footnoteReference w:id="1253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537"/>
      </w:r>
      <w:r>
        <w:t xml:space="preserve"> is in you, the body</w:t>
      </w:r>
      <w:r>
        <w:rPr>
          <w:rStyle w:val="FootnoteReference"/>
        </w:rPr>
        <w:footnoteReference w:id="12538"/>
      </w:r>
      <w:r>
        <w:t xml:space="preserve"> indeed is dead because of sin; but the Spirit is life</w:t>
      </w:r>
      <w:r>
        <w:rPr>
          <w:rStyle w:val="FootnoteReference"/>
        </w:rPr>
        <w:footnoteReference w:id="12539"/>
      </w:r>
      <w:r>
        <w:t xml:space="preserve"> because of righteousness.</w:t>
      </w:r>
      <w:r>
        <w:rPr>
          <w:rStyle w:val="FootnoteReference"/>
        </w:rPr>
        <w:footnoteReference w:id="1254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541"/>
      </w:r>
      <w:r>
        <w:t xml:space="preserve"> bodies by his Spirit that dwells in you.</w:t>
      </w:r>
      <w:r>
        <w:rPr>
          <w:rStyle w:val="FootnoteReference"/>
        </w:rPr>
        <w:footnoteReference w:id="12542"/>
      </w:r>
      <w:r>
        <w:rPr>
          <w:rStyle w:val="FootnoteReference"/>
        </w:rPr>
        <w:footnoteReference w:id="12543"/>
      </w:r>
      <w:r>
        <w:rPr>
          <w:rStyle w:val="FootnoteReference"/>
        </w:rPr>
        <w:footnoteReference w:id="12544"/>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2545"/>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2546"/>
      </w:r>
      <w:r>
        <w:t xml:space="preserve"> by Spirit you put to death the deeds of the body, you shall live.</w:t>
      </w:r>
      <w:r>
        <w:rPr>
          <w:rStyle w:val="FootnoteReference"/>
        </w:rPr>
        <w:footnoteReference w:id="12547"/>
      </w:r>
      <w:r>
        <w:rPr>
          <w:rStyle w:val="FootnoteReference"/>
        </w:rPr>
        <w:footnoteReference w:id="1254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2549"/>
      </w:r>
      <w:r>
        <w:rPr>
          <w:rStyle w:val="FootnoteReference"/>
        </w:rPr>
        <w:footnoteReference w:id="1255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2551"/>
      </w:r>
      <w:r>
        <w:t xml:space="preserve"> of adoption as sons, in whom we cry, Abba</w:t>
      </w:r>
      <w:r>
        <w:rPr>
          <w:rStyle w:val="FootnoteReference"/>
        </w:rPr>
        <w:footnoteReference w:id="12552"/>
      </w:r>
      <w:r>
        <w:t xml:space="preserve">, Father.</w:t>
      </w:r>
      <w:r>
        <w:rPr>
          <w:rStyle w:val="FootnoteReference"/>
        </w:rPr>
        <w:footnoteReference w:id="1255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554"/>
      </w:r>
      <w:r>
        <w:t xml:space="preserve"> himself bears witness with our</w:t>
      </w:r>
      <w:r>
        <w:rPr>
          <w:rStyle w:val="FootnoteReference"/>
        </w:rPr>
        <w:footnoteReference w:id="1255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556"/>
      </w:r>
      <w:r>
        <w:t xml:space="preserve">, also heirs; heirs indeed of God, and co-heirs of</w:t>
      </w:r>
      <w:r>
        <w:rPr>
          <w:rStyle w:val="FootnoteReference"/>
        </w:rPr>
        <w:footnoteReference w:id="12557"/>
      </w:r>
      <w:r>
        <w:t xml:space="preserve"> Christ; if indeed we suffer with him, that we may also be glorified together.</w:t>
      </w:r>
      <w:r>
        <w:rPr>
          <w:rStyle w:val="FootnoteReference"/>
        </w:rPr>
        <w:footnoteReference w:id="1255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559"/>
      </w:r>
      <w:r>
        <w:t xml:space="preserve"> that the sufferings of the present time are not worthy compared with the coming glory to be revealed to us.</w:t>
      </w:r>
      <w:r>
        <w:rPr>
          <w:rStyle w:val="FootnoteReference"/>
        </w:rPr>
        <w:footnoteReference w:id="1256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2561"/>
      </w:r>
      <w:r>
        <w:t xml:space="preserve"> of the creation waits for the revelation of the sons of God.</w:t>
      </w:r>
      <w:r>
        <w:rPr>
          <w:rStyle w:val="FootnoteReference"/>
        </w:rPr>
        <w:footnoteReference w:id="12562"/>
      </w:r>
      <w:r>
        <w:rPr>
          <w:rStyle w:val="FootnoteReference"/>
        </w:rPr>
        <w:footnoteReference w:id="1256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2564"/>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565"/>
      </w:r>
      <w:r>
        <w:t xml:space="preserve"> the creation itself also shall be freed from the slavery of corruption into the freedom of the glory of the children of God.</w:t>
      </w:r>
      <w:r>
        <w:rPr>
          <w:rStyle w:val="FootnoteReference"/>
        </w:rPr>
        <w:footnoteReference w:id="12566"/>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2567"/>
      </w:r>
      <w:r>
        <w:rPr>
          <w:rStyle w:val="FootnoteReference"/>
        </w:rPr>
        <w:footnoteReference w:id="12568"/>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2569"/>
      </w:r>
      <w:r>
        <w:t xml:space="preserve"> ourselves groan within ourselves, eagerly waiting</w:t>
      </w:r>
      <w:r>
        <w:rPr>
          <w:rStyle w:val="FootnoteReference"/>
        </w:rPr>
        <w:footnoteReference w:id="12570"/>
      </w:r>
      <w:r>
        <w:t xml:space="preserve"> for adoption as sons, the redemption</w:t>
      </w:r>
      <w:r>
        <w:rPr>
          <w:rStyle w:val="FootnoteReference"/>
        </w:rPr>
        <w:footnoteReference w:id="12571"/>
      </w:r>
      <w:r>
        <w:t xml:space="preserve"> of our body.</w:t>
      </w:r>
      <w:r>
        <w:rPr>
          <w:rStyle w:val="FootnoteReference"/>
        </w:rPr>
        <w:footnoteReference w:id="12572"/>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2573"/>
      </w:r>
      <w:r>
        <w:t xml:space="preserve">: but hope</w:t>
      </w:r>
      <w:r>
        <w:rPr>
          <w:rStyle w:val="FootnoteReference"/>
        </w:rPr>
        <w:footnoteReference w:id="12574"/>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2575"/>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2576"/>
      </w:r>
      <w:r>
        <w:t xml:space="preserve"> do not know what we should pray as we ought: but the Spirit himself intercedes for us with</w:t>
      </w:r>
      <w:r>
        <w:rPr>
          <w:rStyle w:val="FootnoteReference"/>
        </w:rPr>
        <w:footnoteReference w:id="12577"/>
      </w:r>
      <w:r>
        <w:t xml:space="preserve"> unspoken groanings.</w:t>
      </w:r>
      <w:r>
        <w:rPr>
          <w:rStyle w:val="FootnoteReference"/>
        </w:rPr>
        <w:footnoteReference w:id="12578"/>
      </w:r>
      <w:r>
        <w:rPr>
          <w:rStyle w:val="FootnoteReference"/>
        </w:rPr>
        <w:footnoteReference w:id="1257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580"/>
      </w:r>
      <w:r>
        <w:t xml:space="preserve"> to the will of God.</w:t>
      </w:r>
      <w:r>
        <w:rPr>
          <w:rStyle w:val="FootnoteReference"/>
        </w:rPr>
        <w:footnoteReference w:id="12581"/>
      </w:r>
      <w:r>
        <w:rPr>
          <w:rStyle w:val="FootnoteReference"/>
        </w:rPr>
        <w:footnoteReference w:id="12582"/>
      </w:r>
      <w:r>
        <w:rPr>
          <w:rStyle w:val="FootnoteReference"/>
        </w:rPr>
        <w:footnoteReference w:id="1258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584"/>
      </w:r>
      <w:r>
        <w:t xml:space="preserve"> that to those who love God all things work together for good, to those who are called according to purpose.</w:t>
      </w:r>
      <w:r>
        <w:rPr>
          <w:rStyle w:val="FootnoteReference"/>
        </w:rPr>
        <w:footnoteReference w:id="12585"/>
      </w:r>
      <w:r>
        <w:rPr>
          <w:rStyle w:val="FootnoteReference"/>
        </w:rPr>
        <w:footnoteReference w:id="12586"/>
      </w:r>
      <w:r>
        <w:t xml:space="preserve">{{field-off:Bible}}</w:t>
      </w:r>
    </w:p>
    <w:p>
      <w:r>
        <w:rPr>
          <w:sz w:val="18"/>
          <w:color w:val="777777"/>
        </w:rPr>
        <w:t xml:space="preserve">[[@Bible:Romans 8:29]] </w:t>
      </w:r>
      <w:r>
        <w:rPr>
          <w:b/>
        </w:rPr>
        <w:t xml:space="preserve">29 </w:t>
      </w:r>
      <w:r>
        <w:t xml:space="preserve"> {{field-on:Bible}}</w:t>
      </w:r>
      <w:r>
        <w:t xml:space="preserve">Because whom</w:t>
      </w:r>
      <w:r>
        <w:rPr>
          <w:rStyle w:val="FootnoteReference"/>
        </w:rPr>
        <w:footnoteReference w:id="12587"/>
      </w:r>
      <w:r>
        <w:t xml:space="preserve"> he foreknew, he also</w:t>
      </w:r>
      <w:r>
        <w:rPr>
          <w:rStyle w:val="FootnoteReference"/>
        </w:rPr>
        <w:footnoteReference w:id="12588"/>
      </w:r>
      <w:r>
        <w:t xml:space="preserve"> predestined to be</w:t>
      </w:r>
      <w:r>
        <w:rPr>
          <w:rStyle w:val="FootnoteReference"/>
        </w:rPr>
        <w:footnoteReference w:id="12589"/>
      </w:r>
      <w:r>
        <w:t xml:space="preserve"> conformed to the image of his Son, so that he might</w:t>
      </w:r>
      <w:r>
        <w:rPr>
          <w:rStyle w:val="FootnoteReference"/>
        </w:rPr>
        <w:footnoteReference w:id="12590"/>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2591"/>
      </w:r>
      <w:r>
        <w:t xml:space="preserve">, these he also justified: and whom he justified</w:t>
      </w:r>
      <w:r>
        <w:rPr>
          <w:rStyle w:val="FootnoteReference"/>
        </w:rPr>
        <w:footnoteReference w:id="12592"/>
      </w:r>
      <w:r>
        <w:t xml:space="preserve">, these he also glorified.</w:t>
      </w:r>
      <w:r>
        <w:rPr>
          <w:rStyle w:val="FootnoteReference"/>
        </w:rPr>
        <w:footnoteReference w:id="12593"/>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594"/>
      </w:r>
      <w:r>
        <w:t xml:space="preserve"> then shall we say to these things? If God is for us, who is against us?</w:t>
      </w:r>
      <w:r>
        <w:rPr>
          <w:rStyle w:val="FootnoteReference"/>
        </w:rPr>
        <w:footnoteReference w:id="1259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2596"/>
      </w:r>
      <w:r>
        <w:t xml:space="preserve"> him up for us all, how shall he not also with him freely give us all things?</w:t>
      </w:r>
      <w:r>
        <w:rPr>
          <w:rStyle w:val="FootnoteReference"/>
        </w:rPr>
        <w:footnoteReference w:id="12597"/>
      </w:r>
      <w:r>
        <w:rPr>
          <w:rStyle w:val="FootnoteReference"/>
        </w:rPr>
        <w:footnoteReference w:id="12598"/>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2599"/>
      </w:r>
      <w:r>
        <w:rPr>
          <w:rStyle w:val="FootnoteReference"/>
        </w:rPr>
        <w:footnoteReference w:id="12600"/>
      </w:r>
      <w:r>
        <w:rPr>
          <w:rStyle w:val="FootnoteReference"/>
        </w:rPr>
        <w:footnoteReference w:id="12601"/>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2602"/>
      </w:r>
      <w:r>
        <w:t xml:space="preserve"> is at the right hand of God, who also intercedes for us.</w:t>
      </w:r>
      <w:r>
        <w:rPr>
          <w:rStyle w:val="FootnoteReference"/>
        </w:rPr>
        <w:footnoteReference w:id="12603"/>
      </w:r>
      <w:r>
        <w:rPr>
          <w:rStyle w:val="FootnoteReference"/>
        </w:rPr>
        <w:footnoteReference w:id="12604"/>
      </w:r>
      <w:r>
        <w:rPr>
          <w:rStyle w:val="FootnoteReference"/>
        </w:rPr>
        <w:footnoteReference w:id="1260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606"/>
      </w:r>
      <w:r>
        <w:t xml:space="preserve"> us from the love of Christ? tribulation, or distress, or persecution, or famine, or nakedness, or danger, or sword?</w:t>
      </w:r>
      <w:r>
        <w:rPr>
          <w:rStyle w:val="FootnoteReference"/>
        </w:rPr>
        <w:footnoteReference w:id="12607"/>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2608"/>
      </w:r>
      <w:r>
        <w:t xml:space="preserve"> of slaughter.</w:t>
      </w:r>
      <w:r>
        <w:rPr>
          <w:rStyle w:val="FootnoteReference"/>
        </w:rPr>
        <w:footnoteReference w:id="12609"/>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2610"/>
      </w:r>
      <w:r>
        <w:rPr>
          <w:rStyle w:val="FootnoteReference"/>
        </w:rPr>
        <w:footnoteReference w:id="1261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612"/>
      </w:r>
      <w:r>
        <w:t xml:space="preserve"> persuaded, that</w:t>
      </w:r>
      <w:r>
        <w:rPr>
          <w:rStyle w:val="FootnoteReference"/>
        </w:rPr>
        <w:footnoteReference w:id="12613"/>
      </w:r>
      <w:r>
        <w:t xml:space="preserve"> neither death, nor life, nor angels, nor rulers, nor powers, nor things present, nor things to come,</w:t>
      </w:r>
      <w:r>
        <w:rPr>
          <w:rStyle w:val="FootnoteReference"/>
        </w:rPr>
        <w:footnoteReference w:id="12614"/>
      </w:r>
      <w:r>
        <w:rPr>
          <w:rStyle w:val="FootnoteReference"/>
        </w:rPr>
        <w:footnoteReference w:id="1261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616"/>
      </w:r>
      <w:r>
        <w:t xml:space="preserve">, nor depth</w:t>
      </w:r>
      <w:r>
        <w:rPr>
          <w:rStyle w:val="FootnoteReference"/>
        </w:rPr>
        <w:footnoteReference w:id="12617"/>
      </w:r>
      <w:r>
        <w:t xml:space="preserve">, nor any other creature, shall be</w:t>
      </w:r>
      <w:r>
        <w:rPr>
          <w:rStyle w:val="FootnoteReference"/>
        </w:rPr>
        <w:footnoteReference w:id="12618"/>
      </w:r>
      <w:r>
        <w:t xml:space="preserve"> able to separate us from the love</w:t>
      </w:r>
      <w:r>
        <w:rPr>
          <w:rStyle w:val="FootnoteReference"/>
        </w:rPr>
        <w:footnoteReference w:id="12619"/>
      </w:r>
      <w:r>
        <w:t xml:space="preserve"> of God, which is in Christ Jesus our Lord.</w:t>
      </w:r>
      <w:r>
        <w:rPr>
          <w:rStyle w:val="FootnoteReference"/>
        </w:rPr>
        <w:footnoteReference w:id="126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2621"/>
      </w:r>
      <w:r>
        <w:t xml:space="preserve">, I do not lie, my conscience</w:t>
      </w:r>
      <w:r>
        <w:rPr>
          <w:rStyle w:val="FootnoteReference"/>
        </w:rPr>
        <w:footnoteReference w:id="12622"/>
      </w:r>
      <w:r>
        <w:t xml:space="preserve"> bearing witness with me in the Holy Spirit,</w:t>
      </w:r>
      <w:r>
        <w:rPr>
          <w:rStyle w:val="FootnoteReference"/>
        </w:rPr>
        <w:footnoteReference w:id="12623"/>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262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625"/>
      </w:r>
      <w:r>
        <w:t xml:space="preserve"> wish that I myself were accursed away from Christ for my brothers, my kinsmen</w:t>
      </w:r>
      <w:r>
        <w:rPr>
          <w:rStyle w:val="FootnoteReference"/>
        </w:rPr>
        <w:footnoteReference w:id="12626"/>
      </w:r>
      <w:r>
        <w:t xml:space="preserve"> according to flesh:</w:t>
      </w:r>
      <w:r>
        <w:rPr>
          <w:rStyle w:val="FootnoteReference"/>
        </w:rPr>
        <w:footnoteReference w:id="1262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628"/>
      </w:r>
      <w:r>
        <w:t xml:space="preserve">; to whom belong the adoption</w:t>
      </w:r>
      <w:r>
        <w:rPr>
          <w:rStyle w:val="FootnoteReference"/>
        </w:rPr>
        <w:footnoteReference w:id="12629"/>
      </w:r>
      <w:r>
        <w:t xml:space="preserve"> as sons, and the glory</w:t>
      </w:r>
      <w:r>
        <w:rPr>
          <w:rStyle w:val="FootnoteReference"/>
        </w:rPr>
        <w:footnoteReference w:id="12630"/>
      </w:r>
      <w:r>
        <w:t xml:space="preserve">, and the covenants</w:t>
      </w:r>
      <w:r>
        <w:rPr>
          <w:rStyle w:val="FootnoteReference"/>
        </w:rPr>
        <w:footnoteReference w:id="12631"/>
      </w:r>
      <w:r>
        <w:t xml:space="preserve">, and the lawgiving, and the service</w:t>
      </w:r>
      <w:r>
        <w:rPr>
          <w:rStyle w:val="FootnoteReference"/>
        </w:rPr>
        <w:footnoteReference w:id="12632"/>
      </w:r>
      <w:r>
        <w:t xml:space="preserve">, and the promises</w:t>
      </w:r>
      <w:r>
        <w:rPr>
          <w:rStyle w:val="FootnoteReference"/>
        </w:rPr>
        <w:footnoteReference w:id="12633"/>
      </w:r>
      <w:r>
        <w:t xml:space="preserve">;</w:t>
      </w:r>
      <w:r>
        <w:rPr>
          <w:rStyle w:val="FootnoteReference"/>
        </w:rPr>
        <w:footnoteReference w:id="12634"/>
      </w:r>
      <w:r>
        <w:rPr>
          <w:rStyle w:val="FootnoteReference"/>
        </w:rPr>
        <w:footnoteReference w:id="1263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636"/>
      </w:r>
      <w:r>
        <w:t xml:space="preserve">, and of whom</w:t>
      </w:r>
      <w:r>
        <w:rPr>
          <w:rStyle w:val="FootnoteReference"/>
        </w:rPr>
        <w:footnoteReference w:id="12637"/>
      </w:r>
      <w:r>
        <w:t xml:space="preserve"> as concerning the flesh Christ came, who is</w:t>
      </w:r>
      <w:r>
        <w:rPr>
          <w:rStyle w:val="FootnoteReference"/>
        </w:rPr>
        <w:footnoteReference w:id="12638"/>
      </w:r>
      <w:r>
        <w:t xml:space="preserve"> over all, God</w:t>
      </w:r>
      <w:r>
        <w:rPr>
          <w:rStyle w:val="FootnoteReference"/>
        </w:rPr>
        <w:footnoteReference w:id="12639"/>
      </w:r>
      <w:r>
        <w:t xml:space="preserve"> blessed</w:t>
      </w:r>
      <w:r>
        <w:rPr>
          <w:rStyle w:val="FootnoteReference"/>
        </w:rPr>
        <w:footnoteReference w:id="12640"/>
      </w:r>
      <w:r>
        <w:t xml:space="preserve"> forever. Amen</w:t>
      </w:r>
      <w:r>
        <w:rPr>
          <w:rStyle w:val="FootnoteReference"/>
        </w:rPr>
        <w:footnoteReference w:id="12641"/>
      </w:r>
      <w:r>
        <w:t xml:space="preserve">.</w:t>
      </w:r>
      <w:r>
        <w:rPr>
          <w:rStyle w:val="FootnoteReference"/>
        </w:rPr>
        <w:footnoteReference w:id="12642"/>
      </w:r>
      <w:r>
        <w:rPr>
          <w:rStyle w:val="FootnoteReference"/>
        </w:rPr>
        <w:footnoteReference w:id="12643"/>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2644"/>
      </w:r>
      <w:r>
        <w:t xml:space="preserve"> the word of God has fallen. For not all those from Israel</w:t>
      </w:r>
      <w:r>
        <w:rPr>
          <w:rStyle w:val="FootnoteReference"/>
        </w:rPr>
        <w:footnoteReference w:id="12645"/>
      </w:r>
      <w:r>
        <w:t xml:space="preserve"> are Israel:</w:t>
      </w:r>
      <w:r>
        <w:rPr>
          <w:rStyle w:val="FootnoteReference"/>
        </w:rPr>
        <w:footnoteReference w:id="12646"/>
      </w:r>
      <w:r>
        <w:t xml:space="preserve">{{field-off:Bible}}</w:t>
      </w:r>
    </w:p>
    <w:p>
      <w:r>
        <w:rPr>
          <w:sz w:val="18"/>
          <w:color w:val="777777"/>
        </w:rPr>
        <w:t xml:space="preserve">[[@Bible:Romans 9:7]] </w:t>
      </w:r>
      <w:r>
        <w:rPr>
          <w:b/>
        </w:rPr>
        <w:t xml:space="preserve">7 </w:t>
      </w:r>
      <w:r>
        <w:t xml:space="preserve"> {{field-on:Bible}}</w:t>
      </w:r>
      <w:r>
        <w:t xml:space="preserve">Nor because</w:t>
      </w:r>
      <w:r>
        <w:rPr>
          <w:rStyle w:val="FootnoteReference"/>
        </w:rPr>
        <w:footnoteReference w:id="12647"/>
      </w:r>
      <w:r>
        <w:t xml:space="preserve"> they are Abraham</w:t>
      </w:r>
      <w:r>
        <w:rPr>
          <w:rStyle w:val="FootnoteReference"/>
        </w:rPr>
        <w:footnoteReference w:id="12648"/>
      </w:r>
      <w:r>
        <w:t xml:space="preserve">'s seed are they all children: but, In Isaac</w:t>
      </w:r>
      <w:r>
        <w:rPr>
          <w:rStyle w:val="FootnoteReference"/>
        </w:rPr>
        <w:footnoteReference w:id="12649"/>
      </w:r>
      <w:r>
        <w:t xml:space="preserve"> your seed shall be called.</w:t>
      </w:r>
      <w:r>
        <w:rPr>
          <w:rStyle w:val="FootnoteReference"/>
        </w:rPr>
        <w:footnoteReference w:id="12650"/>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2651"/>
      </w:r>
      <w:r>
        <w:rPr>
          <w:rStyle w:val="FootnoteReference"/>
        </w:rPr>
        <w:footnoteReference w:id="12652"/>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653"/>
      </w:r>
      <w:r>
        <w:t xml:space="preserve"> I will come, and Sarah</w:t>
      </w:r>
      <w:r>
        <w:rPr>
          <w:rStyle w:val="FootnoteReference"/>
        </w:rPr>
        <w:footnoteReference w:id="12654"/>
      </w:r>
      <w:r>
        <w:t xml:space="preserve"> shall have a son.</w:t>
      </w:r>
      <w:r>
        <w:rPr>
          <w:rStyle w:val="FootnoteReference"/>
        </w:rPr>
        <w:footnoteReference w:id="12655"/>
      </w:r>
      <w:r>
        <w:rPr>
          <w:rStyle w:val="FootnoteReference"/>
        </w:rPr>
        <w:footnoteReference w:id="12656"/>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657"/>
      </w:r>
      <w:r>
        <w:t xml:space="preserve"> this; but Rebekah</w:t>
      </w:r>
      <w:r>
        <w:rPr>
          <w:rStyle w:val="FootnoteReference"/>
        </w:rPr>
        <w:footnoteReference w:id="12658"/>
      </w:r>
      <w:r>
        <w:t xml:space="preserve"> also, having conceived by one, our father Isaac;</w:t>
      </w:r>
      <w:r>
        <w:rPr>
          <w:rStyle w:val="FootnoteReference"/>
        </w:rPr>
        <w:footnoteReference w:id="12659"/>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660"/>
      </w:r>
      <w:r>
        <w:t xml:space="preserve"> not yet having been born, nor having done anything good or evil, that the</w:t>
      </w:r>
      <w:r>
        <w:rPr>
          <w:rStyle w:val="FootnoteReference"/>
        </w:rPr>
        <w:footnoteReference w:id="12661"/>
      </w:r>
      <w:r>
        <w:t xml:space="preserve"> purpose of God according</w:t>
      </w:r>
      <w:r>
        <w:rPr>
          <w:rStyle w:val="FootnoteReference"/>
        </w:rPr>
        <w:footnoteReference w:id="12662"/>
      </w:r>
      <w:r>
        <w:t xml:space="preserve"> to election might remain, not from works, but from the one who calls,</w:t>
      </w:r>
      <w:r>
        <w:rPr>
          <w:rStyle w:val="FootnoteReference"/>
        </w:rPr>
        <w:footnoteReference w:id="12663"/>
      </w:r>
      <w:r>
        <w:rPr>
          <w:rStyle w:val="FootnoteReference"/>
        </w:rPr>
        <w:footnoteReference w:id="12664"/>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2665"/>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666"/>
      </w:r>
      <w:r>
        <w:t xml:space="preserve"> I loved, but Esau</w:t>
      </w:r>
      <w:r>
        <w:rPr>
          <w:rStyle w:val="FootnoteReference"/>
        </w:rPr>
        <w:footnoteReference w:id="12667"/>
      </w:r>
      <w:r>
        <w:t xml:space="preserve"> I hated</w:t>
      </w:r>
      <w:r>
        <w:rPr>
          <w:rStyle w:val="FootnoteReference"/>
        </w:rPr>
        <w:footnoteReference w:id="12668"/>
      </w:r>
      <w:r>
        <w:t xml:space="preserve">.</w:t>
      </w:r>
      <w:r>
        <w:rPr>
          <w:rStyle w:val="FootnoteReference"/>
        </w:rPr>
        <w:footnoteReference w:id="12669"/>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670"/>
      </w:r>
      <w:r>
        <w:t xml:space="preserve"> we say then? Is there unrighteousness</w:t>
      </w:r>
      <w:r>
        <w:rPr>
          <w:rStyle w:val="FootnoteReference"/>
        </w:rPr>
        <w:footnoteReference w:id="12671"/>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672"/>
      </w:r>
      <w:r>
        <w:t xml:space="preserve">, I will have</w:t>
      </w:r>
      <w:r>
        <w:rPr>
          <w:rStyle w:val="FootnoteReference"/>
        </w:rPr>
        <w:footnoteReference w:id="12673"/>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2674"/>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675"/>
      </w:r>
      <w:r>
        <w:t xml:space="preserve">, For this very purpose I raised</w:t>
      </w:r>
      <w:r>
        <w:rPr>
          <w:rStyle w:val="FootnoteReference"/>
        </w:rPr>
        <w:footnoteReference w:id="12676"/>
      </w:r>
      <w:r>
        <w:t xml:space="preserve"> you up, that</w:t>
      </w:r>
      <w:r>
        <w:rPr>
          <w:rStyle w:val="FootnoteReference"/>
        </w:rPr>
        <w:footnoteReference w:id="12677"/>
      </w:r>
      <w:r>
        <w:t xml:space="preserve"> I might show my power in you, and that my</w:t>
      </w:r>
      <w:r>
        <w:rPr>
          <w:rStyle w:val="FootnoteReference"/>
        </w:rPr>
        <w:footnoteReference w:id="12678"/>
      </w:r>
      <w:r>
        <w:t xml:space="preserve"> name might be proclaimed in all the earth.</w:t>
      </w:r>
      <w:r>
        <w:rPr>
          <w:rStyle w:val="FootnoteReference"/>
        </w:rPr>
        <w:footnoteReference w:id="12679"/>
      </w:r>
      <w:r>
        <w:rPr>
          <w:rStyle w:val="FootnoteReference"/>
        </w:rPr>
        <w:footnoteReference w:id="12680"/>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2681"/>
      </w:r>
      <w:r>
        <w:rPr>
          <w:rStyle w:val="FootnoteReference"/>
        </w:rPr>
        <w:footnoteReference w:id="12682"/>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2683"/>
      </w:r>
      <w:r>
        <w:rPr>
          <w:rStyle w:val="FootnoteReference"/>
        </w:rPr>
        <w:footnoteReference w:id="12684"/>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w:t>
      </w:r>
      <w:r>
        <w:rPr>
          <w:rStyle w:val="FootnoteReference"/>
        </w:rPr>
        <w:footnoteReference w:id="12685"/>
      </w:r>
      <w:r>
        <w:t xml:space="preserve"> the thing formed say to the one who formed it, Why did you make me thus?</w:t>
      </w:r>
      <w:r>
        <w:rPr>
          <w:rStyle w:val="FootnoteReference"/>
        </w:rPr>
        <w:footnoteReference w:id="12686"/>
      </w:r>
      <w:r>
        <w:rPr>
          <w:rStyle w:val="FootnoteReference"/>
        </w:rPr>
        <w:footnoteReference w:id="12687"/>
      </w:r>
      <w:r>
        <w:rPr>
          <w:rStyle w:val="FootnoteReference"/>
        </w:rPr>
        <w:footnoteReference w:id="12688"/>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2689"/>
      </w:r>
      <w:r>
        <w:t xml:space="preserve"> not have authority over the clay, from the same lump to make one vessel</w:t>
      </w:r>
      <w:r>
        <w:rPr>
          <w:rStyle w:val="FootnoteReference"/>
        </w:rPr>
        <w:footnoteReference w:id="12690"/>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2691"/>
      </w:r>
      <w:r>
        <w:t xml:space="preserve"> to show wrath and to make his power known, endured</w:t>
      </w:r>
      <w:r>
        <w:rPr>
          <w:rStyle w:val="FootnoteReference"/>
        </w:rPr>
        <w:footnoteReference w:id="12692"/>
      </w:r>
      <w:r>
        <w:t xml:space="preserve"> with much longsuffering vessels of wrath fitted</w:t>
      </w:r>
      <w:r>
        <w:rPr>
          <w:rStyle w:val="FootnoteReference"/>
        </w:rPr>
        <w:footnoteReference w:id="12693"/>
      </w:r>
      <w:r>
        <w:t xml:space="preserve"> for destruction:</w:t>
      </w:r>
      <w:r>
        <w:rPr>
          <w:rStyle w:val="FootnoteReference"/>
        </w:rPr>
        <w:footnoteReference w:id="12694"/>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695"/>
      </w:r>
      <w:r>
        <w:t xml:space="preserve"> make known the riches of his glory upon vessels of mercy, which he prepared beforehand for glory,</w:t>
      </w:r>
      <w:r>
        <w:rPr>
          <w:rStyle w:val="FootnoteReference"/>
        </w:rPr>
        <w:footnoteReference w:id="12696"/>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697"/>
      </w:r>
      <w:r>
        <w:t xml:space="preserve"> he has called, not of the Jews</w:t>
      </w:r>
      <w:r>
        <w:rPr>
          <w:rStyle w:val="FootnoteReference"/>
        </w:rPr>
        <w:footnoteReference w:id="12698"/>
      </w:r>
      <w:r>
        <w:t xml:space="preserve"> only, but also of the nations?</w:t>
      </w:r>
      <w:r>
        <w:rPr>
          <w:rStyle w:val="FootnoteReference"/>
        </w:rPr>
        <w:footnoteReference w:id="1269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700"/>
      </w:r>
      <w:r>
        <w:t xml:space="preserve">, I will call</w:t>
      </w:r>
      <w:r>
        <w:rPr>
          <w:rStyle w:val="FootnoteReference"/>
        </w:rPr>
        <w:footnoteReference w:id="12701"/>
      </w:r>
      <w:r>
        <w:t xml:space="preserve"> the one not my people, My people; and the one not beloved</w:t>
      </w:r>
      <w:r>
        <w:rPr>
          <w:rStyle w:val="FootnoteReference"/>
        </w:rPr>
        <w:footnoteReference w:id="12702"/>
      </w:r>
      <w:r>
        <w:t xml:space="preserve">, Beloved.</w:t>
      </w:r>
      <w:r>
        <w:rPr>
          <w:rStyle w:val="FootnoteReference"/>
        </w:rPr>
        <w:footnoteReference w:id="1270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704"/>
      </w:r>
      <w:r>
        <w:t xml:space="preserve"> shall be, in the place where it was said to them, You are not my people; there they shall be called sons of the living God.</w:t>
      </w:r>
      <w:r>
        <w:rPr>
          <w:rStyle w:val="FootnoteReference"/>
        </w:rPr>
        <w:footnoteReference w:id="1270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706"/>
      </w:r>
      <w:r>
        <w:t xml:space="preserve"> also cries concerning Israel, Though</w:t>
      </w:r>
      <w:r>
        <w:rPr>
          <w:rStyle w:val="FootnoteReference"/>
        </w:rPr>
        <w:footnoteReference w:id="12707"/>
      </w:r>
      <w:r>
        <w:t xml:space="preserve"> the number of the sons of Israel be as the sand of the sea, the remnant shall be saved:</w:t>
      </w:r>
      <w:r>
        <w:rPr>
          <w:rStyle w:val="FootnoteReference"/>
        </w:rPr>
        <w:footnoteReference w:id="12708"/>
      </w:r>
      <w:r>
        <w:rPr>
          <w:rStyle w:val="FootnoteReference"/>
        </w:rPr>
        <w:footnoteReference w:id="1270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2710"/>
      </w:r>
      <w:r>
        <w:t xml:space="preserve"> short the matter in righteousness</w:t>
      </w:r>
      <w:r>
        <w:rPr>
          <w:rStyle w:val="FootnoteReference"/>
        </w:rPr>
        <w:footnoteReference w:id="1271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2712"/>
      </w:r>
      <w:r>
        <w:t xml:space="preserve">, and would have been made like Gomorrah</w:t>
      </w:r>
      <w:r>
        <w:rPr>
          <w:rStyle w:val="FootnoteReference"/>
        </w:rPr>
        <w:footnoteReference w:id="12713"/>
      </w:r>
      <w:r>
        <w:t xml:space="preserve">.</w:t>
      </w:r>
      <w:r>
        <w:rPr>
          <w:rStyle w:val="FootnoteReference"/>
        </w:rPr>
        <w:footnoteReference w:id="12714"/>
      </w:r>
      <w:r>
        <w:rPr>
          <w:rStyle w:val="FootnoteReference"/>
        </w:rPr>
        <w:footnoteReference w:id="12715"/>
      </w:r>
      <w:r>
        <w:rPr>
          <w:rStyle w:val="FootnoteReference"/>
        </w:rPr>
        <w:footnoteReference w:id="12716"/>
      </w:r>
      <w:r>
        <w:rPr>
          <w:rStyle w:val="FootnoteReference"/>
        </w:rPr>
        <w:footnoteReference w:id="12717"/>
      </w:r>
      <w:r>
        <w:rPr>
          <w:rStyle w:val="FootnoteReference"/>
        </w:rPr>
        <w:footnoteReference w:id="12718"/>
      </w:r>
      <w:r>
        <w:rPr>
          <w:rStyle w:val="FootnoteReference"/>
        </w:rPr>
        <w:footnoteReference w:id="1271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720"/>
      </w:r>
      <w:r>
        <w:t xml:space="preserve"> we say then? That the nations, which followed</w:t>
      </w:r>
      <w:r>
        <w:rPr>
          <w:rStyle w:val="FootnoteReference"/>
        </w:rPr>
        <w:footnoteReference w:id="12721"/>
      </w:r>
      <w:r>
        <w:t xml:space="preserve"> not after righteousness, have attained to righteousness, even the righteousness</w:t>
      </w:r>
      <w:r>
        <w:rPr>
          <w:rStyle w:val="FootnoteReference"/>
        </w:rPr>
        <w:footnoteReference w:id="12722"/>
      </w:r>
      <w:r>
        <w:t xml:space="preserve"> which is of faith.</w:t>
      </w:r>
      <w:r>
        <w:rPr>
          <w:rStyle w:val="FootnoteReference"/>
        </w:rPr>
        <w:footnoteReference w:id="1272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724"/>
      </w:r>
      <w:r>
        <w:t xml:space="preserve"> after the law of righteousness, has not attained to the law of righteousness.</w:t>
      </w:r>
      <w:r>
        <w:rPr>
          <w:rStyle w:val="FootnoteReference"/>
        </w:rPr>
        <w:footnoteReference w:id="12725"/>
      </w:r>
      <w:r>
        <w:t xml:space="preserve">{{field-off:Bible}}</w:t>
      </w:r>
    </w:p>
    <w:p>
      <w:r>
        <w:rPr>
          <w:sz w:val="18"/>
          <w:color w:val="777777"/>
        </w:rPr>
        <w:t xml:space="preserve">[[@Bible:Romans 9:32]] </w:t>
      </w:r>
      <w:r>
        <w:rPr>
          <w:b/>
        </w:rPr>
        <w:t xml:space="preserve">32 </w:t>
      </w:r>
      <w:r>
        <w:t xml:space="preserve"> {{field-on:Bible}}</w:t>
      </w:r>
      <w:r>
        <w:t xml:space="preserve">Why? Because</w:t>
      </w:r>
      <w:r>
        <w:rPr>
          <w:rStyle w:val="FootnoteReference"/>
        </w:rPr>
        <w:footnoteReference w:id="12726"/>
      </w:r>
      <w:r>
        <w:t xml:space="preserve"> they sought it not from faith, but as from works of law. For they stumbled</w:t>
      </w:r>
      <w:r>
        <w:rPr>
          <w:rStyle w:val="FootnoteReference"/>
        </w:rPr>
        <w:footnoteReference w:id="12727"/>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728"/>
      </w:r>
      <w:r>
        <w:t xml:space="preserve"> a stumbling stone and rock of stumbling: and whoever believes on him shall not be ashamed</w:t>
      </w:r>
      <w:r>
        <w:rPr>
          <w:rStyle w:val="FootnoteReference"/>
        </w:rPr>
        <w:footnoteReference w:id="12729"/>
      </w:r>
      <w:r>
        <w:t xml:space="preserve">.</w:t>
      </w:r>
      <w:r>
        <w:rPr>
          <w:rStyle w:val="FootnoteReference"/>
        </w:rPr>
        <w:footnoteReference w:id="12730"/>
      </w:r>
      <w:r>
        <w:rPr>
          <w:rStyle w:val="FootnoteReference"/>
        </w:rPr>
        <w:footnoteReference w:id="12731"/>
      </w:r>
      <w:r>
        <w:rPr>
          <w:rStyle w:val="FootnoteReference"/>
        </w:rPr>
        <w:footnoteReference w:id="12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2733"/>
      </w:r>
      <w:r>
        <w:t xml:space="preserve"> for Israel</w:t>
      </w:r>
      <w:r>
        <w:rPr>
          <w:rStyle w:val="FootnoteReference"/>
        </w:rPr>
        <w:footnoteReference w:id="12734"/>
      </w:r>
      <w:r>
        <w:t xml:space="preserve"> is for salvation.</w:t>
      </w:r>
      <w:r>
        <w:rPr>
          <w:rStyle w:val="FootnoteReference"/>
        </w:rPr>
        <w:footnoteReference w:id="12735"/>
      </w:r>
      <w:r>
        <w:rPr>
          <w:rStyle w:val="FootnoteReference"/>
        </w:rPr>
        <w:footnoteReference w:id="12736"/>
      </w:r>
      <w:r>
        <w:rPr>
          <w:rStyle w:val="FootnoteReference"/>
        </w:rPr>
        <w:footnoteReference w:id="12737"/>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738"/>
      </w:r>
      <w:r>
        <w:t xml:space="preserve"> witness that they</w:t>
      </w:r>
      <w:r>
        <w:rPr>
          <w:rStyle w:val="FootnoteReference"/>
        </w:rPr>
        <w:footnoteReference w:id="12739"/>
      </w:r>
      <w:r>
        <w:t xml:space="preserve"> have zeal for God, but not</w:t>
      </w:r>
      <w:r>
        <w:rPr>
          <w:rStyle w:val="FootnoteReference"/>
        </w:rPr>
        <w:footnoteReference w:id="1274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2741"/>
      </w:r>
      <w:r>
        <w:t xml:space="preserve"> their own righteousness, they did not submit to the righteousness of God.</w:t>
      </w:r>
      <w:r>
        <w:rPr>
          <w:rStyle w:val="FootnoteReference"/>
        </w:rPr>
        <w:footnoteReference w:id="12742"/>
      </w:r>
      <w:r>
        <w:rPr>
          <w:rStyle w:val="FootnoteReference"/>
        </w:rPr>
        <w:footnoteReference w:id="12743"/>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744"/>
      </w:r>
      <w:r>
        <w:t xml:space="preserve"> is the end</w:t>
      </w:r>
      <w:r>
        <w:rPr>
          <w:rStyle w:val="FootnoteReference"/>
        </w:rPr>
        <w:footnoteReference w:id="12745"/>
      </w:r>
      <w:r>
        <w:t xml:space="preserve"> of the law for righteousness to every one that believes.</w:t>
      </w:r>
      <w:r>
        <w:rPr>
          <w:rStyle w:val="FootnoteReference"/>
        </w:rPr>
        <w:footnoteReference w:id="12746"/>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747"/>
      </w:r>
      <w:r>
        <w:t xml:space="preserve"> writes of the righteousness which is from law, The human who does these things shall live in them.</w:t>
      </w:r>
      <w:r>
        <w:rPr>
          <w:rStyle w:val="FootnoteReference"/>
        </w:rPr>
        <w:footnoteReference w:id="12748"/>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749"/>
      </w:r>
      <w:r>
        <w:t xml:space="preserve"> from faith speaks thus, Do not say in your heart, Who shall ascend into heaven? that is, to bring</w:t>
      </w:r>
      <w:r>
        <w:rPr>
          <w:rStyle w:val="FootnoteReference"/>
        </w:rPr>
        <w:footnoteReference w:id="12750"/>
      </w:r>
      <w:r>
        <w:t xml:space="preserve"> Christ down:</w:t>
      </w:r>
      <w:r>
        <w:rPr>
          <w:rStyle w:val="FootnoteReference"/>
        </w:rPr>
        <w:footnoteReference w:id="12751"/>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2752"/>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2753"/>
      </w:r>
      <w:r>
        <w:t xml:space="preserve"> is near you, in your mouth and in your heart: that is, the word of faith</w:t>
      </w:r>
      <w:r>
        <w:rPr>
          <w:rStyle w:val="FootnoteReference"/>
        </w:rPr>
        <w:footnoteReference w:id="12754"/>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755"/>
      </w:r>
      <w:r>
        <w:t xml:space="preserve"> you shall confess with your mouth the Lord Jesus</w:t>
      </w:r>
      <w:r>
        <w:rPr>
          <w:rStyle w:val="FootnoteReference"/>
        </w:rPr>
        <w:footnoteReference w:id="12756"/>
      </w:r>
      <w:r>
        <w:t xml:space="preserve">, and shall believe in your heart that God has raised him from the dead, you shall be saved.</w:t>
      </w:r>
      <w:r>
        <w:rPr>
          <w:rStyle w:val="FootnoteReference"/>
        </w:rPr>
        <w:footnoteReference w:id="12757"/>
      </w:r>
      <w:r>
        <w:rPr>
          <w:rStyle w:val="FootnoteReference"/>
        </w:rPr>
        <w:footnoteReference w:id="1275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759"/>
      </w:r>
      <w:r>
        <w:t xml:space="preserve"> the heart one believes to righteousness; and with</w:t>
      </w:r>
      <w:r>
        <w:rPr>
          <w:rStyle w:val="FootnoteReference"/>
        </w:rPr>
        <w:footnoteReference w:id="12760"/>
      </w:r>
      <w:r>
        <w:t xml:space="preserve"> the mouth one confesses to salvation.</w:t>
      </w:r>
      <w:r>
        <w:rPr>
          <w:rStyle w:val="FootnoteReference"/>
        </w:rPr>
        <w:footnoteReference w:id="12761"/>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276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763"/>
      </w:r>
      <w:r>
        <w:t xml:space="preserve"> distinction between Jew</w:t>
      </w:r>
      <w:r>
        <w:rPr>
          <w:rStyle w:val="FootnoteReference"/>
        </w:rPr>
        <w:footnoteReference w:id="12764"/>
      </w:r>
      <w:r>
        <w:t xml:space="preserve"> and Greek</w:t>
      </w:r>
      <w:r>
        <w:rPr>
          <w:rStyle w:val="FootnoteReference"/>
        </w:rPr>
        <w:footnoteReference w:id="12765"/>
      </w:r>
      <w:r>
        <w:t xml:space="preserve">: for the same Lord</w:t>
      </w:r>
      <w:r>
        <w:rPr>
          <w:rStyle w:val="FootnoteReference"/>
        </w:rPr>
        <w:footnoteReference w:id="12766"/>
      </w:r>
      <w:r>
        <w:t xml:space="preserve"> of all is rich</w:t>
      </w:r>
      <w:r>
        <w:rPr>
          <w:rStyle w:val="FootnoteReference"/>
        </w:rPr>
        <w:footnoteReference w:id="12767"/>
      </w:r>
      <w:r>
        <w:t xml:space="preserve"> toward all who call upon him</w:t>
      </w:r>
      <w:r>
        <w:rPr>
          <w:rStyle w:val="FootnoteReference"/>
        </w:rPr>
        <w:footnoteReference w:id="1276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76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770"/>
      </w:r>
      <w:r>
        <w:t xml:space="preserve"> call upon him in whom they have not believed? and how shall</w:t>
      </w:r>
      <w:r>
        <w:rPr>
          <w:rStyle w:val="FootnoteReference"/>
        </w:rPr>
        <w:footnoteReference w:id="12771"/>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772"/>
      </w:r>
      <w:r>
        <w:t xml:space="preserve"> shall they preach, unless they are sent? as it is written, How beautiful</w:t>
      </w:r>
      <w:r>
        <w:rPr>
          <w:rStyle w:val="FootnoteReference"/>
        </w:rPr>
        <w:footnoteReference w:id="12773"/>
      </w:r>
      <w:r>
        <w:t xml:space="preserve"> are the feet of those who preach the good news of peace, and bring</w:t>
      </w:r>
      <w:r>
        <w:rPr>
          <w:rStyle w:val="FootnoteReference"/>
        </w:rPr>
        <w:footnoteReference w:id="12774"/>
      </w:r>
      <w:r>
        <w:t xml:space="preserve"> glad tidings of good things!</w:t>
      </w:r>
      <w:r>
        <w:rPr>
          <w:rStyle w:val="FootnoteReference"/>
        </w:rPr>
        <w:footnoteReference w:id="1277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776"/>
      </w:r>
      <w:r>
        <w:t xml:space="preserve"> have not all obeyed</w:t>
      </w:r>
      <w:r>
        <w:rPr>
          <w:rStyle w:val="FootnoteReference"/>
        </w:rPr>
        <w:footnoteReference w:id="12777"/>
      </w:r>
      <w:r>
        <w:t xml:space="preserve"> the good news. For Isaiah</w:t>
      </w:r>
      <w:r>
        <w:rPr>
          <w:rStyle w:val="FootnoteReference"/>
        </w:rPr>
        <w:footnoteReference w:id="12778"/>
      </w:r>
      <w:r>
        <w:t xml:space="preserve"> says, Lord</w:t>
      </w:r>
      <w:r>
        <w:rPr>
          <w:rStyle w:val="FootnoteReference"/>
        </w:rPr>
        <w:footnoteReference w:id="1277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780"/>
      </w:r>
      <w:r>
        <w:t xml:space="preserve"> comes from hearing, and hearing</w:t>
      </w:r>
      <w:r>
        <w:rPr>
          <w:rStyle w:val="FootnoteReference"/>
        </w:rPr>
        <w:footnoteReference w:id="12781"/>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2782"/>
      </w:r>
      <w:r>
        <w:t xml:space="preserve"> went out into all the earth, and their words to the ends of the inhabited world.</w:t>
      </w:r>
      <w:r>
        <w:rPr>
          <w:rStyle w:val="FootnoteReference"/>
        </w:rPr>
        <w:footnoteReference w:id="12783"/>
      </w:r>
      <w:r>
        <w:rPr>
          <w:rStyle w:val="FootnoteReference"/>
        </w:rPr>
        <w:footnoteReference w:id="1278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785"/>
      </w:r>
      <w:r>
        <w:t xml:space="preserve">, Did Israel not know? First</w:t>
      </w:r>
      <w:r>
        <w:rPr>
          <w:rStyle w:val="FootnoteReference"/>
        </w:rPr>
        <w:footnoteReference w:id="12786"/>
      </w:r>
      <w:r>
        <w:t xml:space="preserve"> Moses says, I will provoke you to jealousy by those who are no people, and by a foolish</w:t>
      </w:r>
      <w:r>
        <w:rPr>
          <w:rStyle w:val="FootnoteReference"/>
        </w:rPr>
        <w:footnoteReference w:id="1278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788"/>
      </w:r>
      <w:r>
        <w:t xml:space="preserve">, and says, I was found</w:t>
      </w:r>
      <w:r>
        <w:rPr>
          <w:rStyle w:val="FootnoteReference"/>
        </w:rPr>
        <w:footnoteReference w:id="12789"/>
      </w:r>
      <w:r>
        <w:t xml:space="preserve"> by those not seeking me; I became manifest to those not asking for me.</w:t>
      </w:r>
      <w:r>
        <w:rPr>
          <w:rStyle w:val="FootnoteReference"/>
        </w:rPr>
        <w:footnoteReference w:id="12790"/>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791"/>
      </w:r>
      <w:r>
        <w:t xml:space="preserve"> I have stretched forth my hands to a disobedient</w:t>
      </w:r>
      <w:r>
        <w:rPr>
          <w:rStyle w:val="FootnoteReference"/>
        </w:rPr>
        <w:footnoteReference w:id="12792"/>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793"/>
      </w:r>
      <w:r>
        <w:t xml:space="preserve"> cast away his people? May it not be. For I also</w:t>
      </w:r>
      <w:r>
        <w:rPr>
          <w:rStyle w:val="FootnoteReference"/>
        </w:rPr>
        <w:footnoteReference w:id="12794"/>
      </w:r>
      <w:r>
        <w:t xml:space="preserve"> am an Israelite</w:t>
      </w:r>
      <w:r>
        <w:rPr>
          <w:rStyle w:val="FootnoteReference"/>
        </w:rPr>
        <w:footnoteReference w:id="12795"/>
      </w:r>
      <w:r>
        <w:t xml:space="preserve">, of the seed of Abraham</w:t>
      </w:r>
      <w:r>
        <w:rPr>
          <w:rStyle w:val="FootnoteReference"/>
        </w:rPr>
        <w:footnoteReference w:id="12796"/>
      </w:r>
      <w:r>
        <w:t xml:space="preserve">, of the tribe of Benjamin</w:t>
      </w:r>
      <w:r>
        <w:rPr>
          <w:rStyle w:val="FootnoteReference"/>
        </w:rPr>
        <w:footnoteReference w:id="12797"/>
      </w:r>
      <w:r>
        <w:t xml:space="preserve">.</w:t>
      </w:r>
      <w:r>
        <w:rPr>
          <w:rStyle w:val="FootnoteReference"/>
        </w:rPr>
        <w:footnoteReference w:id="12798"/>
      </w:r>
      <w:r>
        <w:rPr>
          <w:rStyle w:val="FootnoteReference"/>
        </w:rPr>
        <w:footnoteReference w:id="12799"/>
      </w:r>
      <w:r>
        <w:rPr>
          <w:rStyle w:val="FootnoteReference"/>
        </w:rPr>
        <w:footnoteReference w:id="12800"/>
      </w:r>
      <w:r>
        <w:rPr>
          <w:rStyle w:val="FootnoteReference"/>
        </w:rPr>
        <w:footnoteReference w:id="12801"/>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802"/>
      </w:r>
      <w:r>
        <w:t xml:space="preserve">? how he makes intercession to God against Israel</w:t>
      </w:r>
      <w:r>
        <w:rPr>
          <w:rStyle w:val="FootnoteReference"/>
        </w:rPr>
        <w:footnoteReference w:id="12803"/>
      </w:r>
      <w:r>
        <w:t xml:space="preserve"> saying,</w:t>
      </w:r>
      <w:r>
        <w:rPr>
          <w:rStyle w:val="FootnoteReference"/>
        </w:rPr>
        <w:footnoteReference w:id="12804"/>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808"/>
      </w:r>
      <w:r>
        <w:t xml:space="preserve">, they have killed your prophets, and dug down your altars; and I am</w:t>
      </w:r>
      <w:r>
        <w:rPr>
          <w:rStyle w:val="FootnoteReference"/>
        </w:rPr>
        <w:footnoteReference w:id="12809"/>
      </w:r>
      <w:r>
        <w:t xml:space="preserve"> left alone, and they seek my life.</w:t>
      </w:r>
      <w:r>
        <w:rPr>
          <w:rStyle w:val="FootnoteReference"/>
        </w:rPr>
        <w:footnoteReference w:id="12810"/>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2811"/>
      </w:r>
      <w:r>
        <w:t xml:space="preserve">.</w:t>
      </w:r>
      <w:r>
        <w:rPr>
          <w:rStyle w:val="FootnoteReference"/>
        </w:rPr>
        <w:footnoteReference w:id="12812"/>
      </w:r>
      <w:r>
        <w:rPr>
          <w:rStyle w:val="FootnoteReference"/>
        </w:rPr>
        <w:footnoteReference w:id="12813"/>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2814"/>
      </w:r>
      <w:r>
        <w:t xml:space="preserve"> has come to be.</w:t>
      </w:r>
      <w:r>
        <w:rPr>
          <w:rStyle w:val="FootnoteReference"/>
        </w:rPr>
        <w:footnoteReference w:id="12815"/>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816"/>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817"/>
      </w:r>
      <w:r>
        <w:t xml:space="preserve">? Israel</w:t>
      </w:r>
      <w:r>
        <w:rPr>
          <w:rStyle w:val="FootnoteReference"/>
        </w:rPr>
        <w:footnoteReference w:id="12818"/>
      </w:r>
      <w:r>
        <w:t xml:space="preserve"> did not obtain what it seeks; but the election</w:t>
      </w:r>
      <w:r>
        <w:rPr>
          <w:rStyle w:val="FootnoteReference"/>
        </w:rPr>
        <w:footnoteReference w:id="12819"/>
      </w:r>
      <w:r>
        <w:t xml:space="preserve"> obtained it, and the rest</w:t>
      </w:r>
      <w:r>
        <w:rPr>
          <w:rStyle w:val="FootnoteReference"/>
        </w:rPr>
        <w:footnoteReference w:id="12820"/>
      </w:r>
      <w:r>
        <w:t xml:space="preserve"> were hardened.</w:t>
      </w:r>
      <w:r>
        <w:rPr>
          <w:rStyle w:val="FootnoteReference"/>
        </w:rPr>
        <w:footnoteReference w:id="12821"/>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2822"/>
      </w:r>
      <w:r>
        <w:t xml:space="preserve"> not to see, and ears not to hear, until this day.</w:t>
      </w:r>
      <w:r>
        <w:rPr>
          <w:rStyle w:val="FootnoteReference"/>
        </w:rPr>
        <w:footnoteReference w:id="12823"/>
      </w:r>
      <w:r>
        <w:rPr>
          <w:rStyle w:val="FootnoteReference"/>
        </w:rPr>
        <w:footnoteReference w:id="12824"/>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825"/>
      </w:r>
      <w:r>
        <w:t xml:space="preserve"> says, Let their table</w:t>
      </w:r>
      <w:r>
        <w:rPr>
          <w:rStyle w:val="FootnoteReference"/>
        </w:rPr>
        <w:footnoteReference w:id="12826"/>
      </w:r>
      <w:r>
        <w:t xml:space="preserve"> be made a snare, and a trap, and a stumbling block, and a recompense</w:t>
      </w:r>
      <w:r>
        <w:rPr>
          <w:rStyle w:val="FootnoteReference"/>
        </w:rPr>
        <w:footnoteReference w:id="12827"/>
      </w:r>
      <w:r>
        <w:t xml:space="preserve"> to them:</w:t>
      </w:r>
      <w:r>
        <w:rPr>
          <w:rStyle w:val="FootnoteReference"/>
        </w:rPr>
        <w:footnoteReference w:id="12828"/>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829"/>
      </w:r>
      <w:r>
        <w:t xml:space="preserve"> be darkened, that they may not see, and bend their back continually.</w:t>
      </w:r>
      <w:r>
        <w:rPr>
          <w:rStyle w:val="FootnoteReference"/>
        </w:rPr>
        <w:footnoteReference w:id="12830"/>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831"/>
      </w:r>
      <w:r>
        <w:t xml:space="preserve"> that they should fall? May it not be: but rather</w:t>
      </w:r>
      <w:r>
        <w:rPr>
          <w:rStyle w:val="FootnoteReference"/>
        </w:rPr>
        <w:footnoteReference w:id="12832"/>
      </w:r>
      <w:r>
        <w:t xml:space="preserve"> through their fall salvation has come to the nations, in order to provoke them to jealousy</w:t>
      </w:r>
      <w:r>
        <w:rPr>
          <w:rStyle w:val="FootnoteReference"/>
        </w:rPr>
        <w:footnoteReference w:id="12833"/>
      </w:r>
      <w:r>
        <w:t xml:space="preserve">.</w:t>
      </w:r>
      <w:r>
        <w:rPr>
          <w:rStyle w:val="FootnoteReference"/>
        </w:rPr>
        <w:footnoteReference w:id="12834"/>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835"/>
      </w:r>
      <w:r>
        <w:t xml:space="preserve">, and the diminishing of them the riches of the nations; how much more their</w:t>
      </w:r>
      <w:r>
        <w:rPr>
          <w:rStyle w:val="FootnoteReference"/>
        </w:rPr>
        <w:footnoteReference w:id="12836"/>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2837"/>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2838"/>
      </w:r>
      <w:r>
        <w:t xml:space="preserve"> my flesh to jealousy, and may save some of them.</w:t>
      </w:r>
      <w:r>
        <w:rPr>
          <w:rStyle w:val="FootnoteReference"/>
        </w:rPr>
        <w:footnoteReference w:id="12839"/>
      </w:r>
      <w:r>
        <w:rPr>
          <w:rStyle w:val="FootnoteReference"/>
        </w:rPr>
        <w:footnoteReference w:id="12840"/>
      </w:r>
      <w:r>
        <w:rPr>
          <w:rStyle w:val="FootnoteReference"/>
        </w:rPr>
        <w:footnoteReference w:id="12841"/>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2842"/>
      </w:r>
      <w:r>
        <w:rPr>
          <w:rStyle w:val="FootnoteReference"/>
        </w:rPr>
        <w:footnoteReference w:id="12843"/>
      </w:r>
      <w:r>
        <w:rPr>
          <w:rStyle w:val="FootnoteReference"/>
        </w:rPr>
        <w:footnoteReference w:id="12844"/>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2845"/>
      </w:r>
      <w:r>
        <w:t xml:space="preserve"> is holy, so also the lump: and if the root is holy, so also the branches.</w:t>
      </w:r>
      <w:r>
        <w:rPr>
          <w:rStyle w:val="FootnoteReference"/>
        </w:rPr>
        <w:footnoteReference w:id="12846"/>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847"/>
      </w:r>
      <w:r>
        <w:t xml:space="preserve"> of the branches were broken off, and you, being</w:t>
      </w:r>
      <w:r>
        <w:rPr>
          <w:rStyle w:val="FootnoteReference"/>
        </w:rPr>
        <w:footnoteReference w:id="12848"/>
      </w:r>
      <w:r>
        <w:t xml:space="preserve"> a wild olive shoot, were grafted in among them, and became a fellow-partaker of the root and fatness of the olive tree;</w:t>
      </w:r>
      <w:r>
        <w:rPr>
          <w:rStyle w:val="FootnoteReference"/>
        </w:rPr>
        <w:footnoteReference w:id="12849"/>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2850"/>
      </w:r>
      <w:r>
        <w:rPr>
          <w:rStyle w:val="FootnoteReference"/>
        </w:rPr>
        <w:footnoteReference w:id="12851"/>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852"/>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w:t>
      </w:r>
      <w:r>
        <w:rPr>
          <w:rStyle w:val="FootnoteReference"/>
        </w:rPr>
        <w:footnoteReference w:id="12853"/>
      </w:r>
      <w:r>
        <w:t xml:space="preserve"> of unbelief they were broken off, and you stand by faith. Do not be high-minded, but fear:</w:t>
      </w:r>
      <w:r>
        <w:rPr>
          <w:rStyle w:val="FootnoteReference"/>
        </w:rPr>
        <w:footnoteReference w:id="12854"/>
      </w:r>
      <w:r>
        <w:rPr>
          <w:rStyle w:val="FootnoteReference"/>
        </w:rPr>
        <w:footnoteReference w:id="12855"/>
      </w:r>
      <w:r>
        <w:rPr>
          <w:rStyle w:val="FootnoteReference"/>
        </w:rPr>
        <w:footnoteReference w:id="12856"/>
      </w:r>
      <w:r>
        <w:rPr>
          <w:rStyle w:val="FootnoteReference"/>
        </w:rPr>
        <w:footnoteReference w:id="1285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85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859"/>
      </w:r>
      <w:r>
        <w:t xml:space="preserve"> at the kindness and severity</w:t>
      </w:r>
      <w:r>
        <w:rPr>
          <w:rStyle w:val="FootnoteReference"/>
        </w:rPr>
        <w:footnoteReference w:id="12860"/>
      </w:r>
      <w:r>
        <w:t xml:space="preserve"> of God: upon those who fell, severity; but toward you, kindness, if you continue in kindness: otherwise</w:t>
      </w:r>
      <w:r>
        <w:rPr>
          <w:rStyle w:val="FootnoteReference"/>
        </w:rPr>
        <w:footnoteReference w:id="12861"/>
      </w:r>
      <w:r>
        <w:t xml:space="preserve"> you also shall be cut off.</w:t>
      </w:r>
      <w:r>
        <w:rPr>
          <w:rStyle w:val="FootnoteReference"/>
        </w:rPr>
        <w:footnoteReference w:id="1286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286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286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865"/>
      </w:r>
      <w:r>
        <w:t xml:space="preserve"> not, brothers, that you should be ignorant of this</w:t>
      </w:r>
      <w:r>
        <w:rPr>
          <w:rStyle w:val="FootnoteReference"/>
        </w:rPr>
        <w:footnoteReference w:id="12866"/>
      </w:r>
      <w:r>
        <w:t xml:space="preserve"> mystery, lest</w:t>
      </w:r>
      <w:r>
        <w:rPr>
          <w:rStyle w:val="FootnoteReference"/>
        </w:rPr>
        <w:footnoteReference w:id="12867"/>
      </w:r>
      <w:r>
        <w:t xml:space="preserve"> you should be wise in your own conceits; that blindness</w:t>
      </w:r>
      <w:r>
        <w:rPr>
          <w:rStyle w:val="FootnoteReference"/>
        </w:rPr>
        <w:footnoteReference w:id="12868"/>
      </w:r>
      <w:r>
        <w:t xml:space="preserve"> in part has happened to Israel, until</w:t>
      </w:r>
      <w:r>
        <w:rPr>
          <w:rStyle w:val="FootnoteReference"/>
        </w:rPr>
        <w:footnoteReference w:id="12869"/>
      </w:r>
      <w:r>
        <w:t xml:space="preserve">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2870"/>
      </w:r>
      <w:r>
        <w:t xml:space="preserve">, and shall</w:t>
      </w:r>
      <w:r>
        <w:rPr>
          <w:rStyle w:val="FootnoteReference"/>
        </w:rPr>
        <w:footnoteReference w:id="12871"/>
      </w:r>
      <w:r>
        <w:t xml:space="preserve"> turn away ungodliness from Jacob</w:t>
      </w:r>
      <w:r>
        <w:rPr>
          <w:rStyle w:val="FootnoteReference"/>
        </w:rPr>
        <w:footnoteReference w:id="12872"/>
      </w:r>
      <w:r>
        <w:t xml:space="preserve">:</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[[@Bible:Romans 11:27]] </w:t>
      </w:r>
      <w:r>
        <w:rPr>
          <w:b/>
        </w:rPr>
        <w:t xml:space="preserve">27 </w:t>
      </w:r>
      <w:r>
        <w:t xml:space="preserve"> {{field-on:Bible}}</w:t>
      </w:r>
      <w:r>
        <w:t xml:space="preserve">And this</w:t>
      </w:r>
      <w:r>
        <w:rPr>
          <w:rStyle w:val="FootnoteReference"/>
        </w:rPr>
        <w:footnoteReference w:id="12876"/>
      </w:r>
      <w:r>
        <w:t xml:space="preserve"> is the covenant from me to them, when</w:t>
      </w:r>
      <w:r>
        <w:rPr>
          <w:rStyle w:val="FootnoteReference"/>
        </w:rPr>
        <w:footnoteReference w:id="12877"/>
      </w:r>
      <w:r>
        <w:t xml:space="preserve">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878"/>
      </w:r>
      <w:r>
        <w:t xml:space="preserve"> for your sakes: but as concerning the election, they are beloved</w:t>
      </w:r>
      <w:r>
        <w:rPr>
          <w:rStyle w:val="FootnoteReference"/>
        </w:rPr>
        <w:footnoteReference w:id="12879"/>
      </w:r>
      <w:r>
        <w:t xml:space="preserve"> for the father's sakes.</w:t>
      </w:r>
      <w:r>
        <w:rPr>
          <w:rStyle w:val="FootnoteReference"/>
        </w:rPr>
        <w:footnoteReference w:id="12880"/>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2881"/>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2882"/>
      </w:r>
      <w:r>
        <w:t xml:space="preserve"> mercy by their disobedience:</w:t>
      </w:r>
      <w:r>
        <w:rPr>
          <w:rStyle w:val="FootnoteReference"/>
        </w:rPr>
        <w:footnoteReference w:id="12883"/>
      </w:r>
      <w:r>
        <w:rPr>
          <w:rStyle w:val="FootnoteReference"/>
        </w:rPr>
        <w:footnoteReference w:id="12884"/>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2885"/>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2886"/>
      </w:r>
      <w:r>
        <w:rPr>
          <w:rStyle w:val="FootnoteReference"/>
        </w:rPr>
        <w:footnoteReference w:id="12887"/>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2888"/>
      </w:r>
      <w:r>
        <w:t xml:space="preserve"> and wisdom and knowledge of God! how unsearchable are his judgments, and untraceable his ways!</w:t>
      </w:r>
      <w:r>
        <w:rPr>
          <w:rStyle w:val="FootnoteReference"/>
        </w:rPr>
        <w:footnoteReference w:id="12889"/>
      </w:r>
      <w:r>
        <w:rPr>
          <w:rStyle w:val="FootnoteReference"/>
        </w:rPr>
        <w:footnoteReference w:id="12890"/>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891"/>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2892"/>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2893"/>
      </w:r>
      <w:r>
        <w:rPr>
          <w:rStyle w:val="FootnoteReference"/>
        </w:rPr>
        <w:footnoteReference w:id="128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2895"/>
      </w:r>
      <w:r>
        <w:t xml:space="preserve">, to present your bodies a living</w:t>
      </w:r>
      <w:r>
        <w:rPr>
          <w:rStyle w:val="FootnoteReference"/>
        </w:rPr>
        <w:footnoteReference w:id="12896"/>
      </w:r>
      <w:r>
        <w:t xml:space="preserve"> sacrifice, holy, pleasing to God, your reasonable service.</w:t>
      </w:r>
      <w:r>
        <w:rPr>
          <w:rStyle w:val="FootnoteReference"/>
        </w:rPr>
        <w:footnoteReference w:id="12897"/>
      </w:r>
      <w:r>
        <w:rPr>
          <w:rStyle w:val="FootnoteReference"/>
        </w:rPr>
        <w:footnoteReference w:id="12898"/>
      </w:r>
      <w:r>
        <w:rPr>
          <w:rStyle w:val="FootnoteReference"/>
        </w:rPr>
        <w:footnoteReference w:id="12899"/>
      </w:r>
      <w:r>
        <w:rPr>
          <w:rStyle w:val="FootnoteReference"/>
        </w:rPr>
        <w:footnoteReference w:id="12900"/>
      </w:r>
      <w:r>
        <w:rPr>
          <w:rStyle w:val="FootnoteReference"/>
        </w:rPr>
        <w:footnoteReference w:id="12901"/>
      </w:r>
      <w:r>
        <w:rPr>
          <w:rStyle w:val="FootnoteReference"/>
        </w:rPr>
        <w:footnoteReference w:id="12902"/>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903"/>
      </w:r>
      <w:r>
        <w:t xml:space="preserve"> what the will of God is, the good</w:t>
      </w:r>
      <w:r>
        <w:rPr>
          <w:rStyle w:val="FootnoteReference"/>
        </w:rPr>
        <w:footnoteReference w:id="12904"/>
      </w:r>
      <w:r>
        <w:t xml:space="preserve"> and acceptable and perfect.</w:t>
      </w:r>
      <w:r>
        <w:rPr>
          <w:rStyle w:val="FootnoteReference"/>
        </w:rPr>
        <w:footnoteReference w:id="12905"/>
      </w:r>
      <w:r>
        <w:rPr>
          <w:rStyle w:val="FootnoteReference"/>
        </w:rPr>
        <w:footnoteReference w:id="12906"/>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907"/>
      </w:r>
      <w:r>
        <w:t xml:space="preserve">, through the grace given to me, to everyone who is among you, not to</w:t>
      </w:r>
      <w:r>
        <w:rPr>
          <w:rStyle w:val="FootnoteReference"/>
        </w:rPr>
        <w:footnoteReference w:id="12908"/>
      </w:r>
      <w:r>
        <w:t xml:space="preserve"> think more highly than he ought to think; but to think so as to be sober-minded, as God divided to each a measure of faith.</w:t>
      </w:r>
      <w:r>
        <w:rPr>
          <w:rStyle w:val="FootnoteReference"/>
        </w:rPr>
        <w:footnoteReference w:id="12909"/>
      </w:r>
      <w:r>
        <w:rPr>
          <w:rStyle w:val="FootnoteReference"/>
        </w:rPr>
        <w:footnoteReference w:id="1291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291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2912"/>
      </w:r>
      <w:r>
        <w:t xml:space="preserve">, and individually members of one another.</w:t>
      </w:r>
      <w:r>
        <w:rPr>
          <w:rStyle w:val="FootnoteReference"/>
        </w:rPr>
        <w:footnoteReference w:id="1291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2914"/>
      </w:r>
      <w:r>
        <w:t xml:space="preserve"> to the grace given to us, whether</w:t>
      </w:r>
      <w:r>
        <w:rPr>
          <w:rStyle w:val="FootnoteReference"/>
        </w:rPr>
        <w:footnoteReference w:id="12915"/>
      </w:r>
      <w:r>
        <w:t xml:space="preserve"> prophecy, according to the proportion</w:t>
      </w:r>
      <w:r>
        <w:rPr>
          <w:rStyle w:val="FootnoteReference"/>
        </w:rPr>
        <w:footnoteReference w:id="12916"/>
      </w:r>
      <w:r>
        <w:t xml:space="preserve"> of faith;</w:t>
      </w:r>
      <w:r>
        <w:rPr>
          <w:rStyle w:val="FootnoteReference"/>
        </w:rPr>
        <w:footnoteReference w:id="12917"/>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918"/>
      </w:r>
      <w:r>
        <w:t xml:space="preserve">, in ministry; or the one who teaches, in teaching;</w:t>
      </w:r>
      <w:r>
        <w:rPr>
          <w:rStyle w:val="FootnoteReference"/>
        </w:rPr>
        <w:footnoteReference w:id="12919"/>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2920"/>
      </w:r>
      <w:r>
        <w:rPr>
          <w:rStyle w:val="FootnoteReference"/>
        </w:rPr>
        <w:footnoteReference w:id="12921"/>
      </w:r>
      <w:r>
        <w:rPr>
          <w:rStyle w:val="FootnoteReference"/>
        </w:rPr>
        <w:footnoteReference w:id="12922"/>
      </w:r>
      <w:r>
        <w:rPr>
          <w:rStyle w:val="FootnoteReference"/>
        </w:rPr>
        <w:footnoteReference w:id="12923"/>
      </w:r>
      <w:r>
        <w:rPr>
          <w:rStyle w:val="FootnoteReference"/>
        </w:rPr>
        <w:footnoteReference w:id="12924"/>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925"/>
      </w:r>
      <w:r>
        <w:t xml:space="preserve"> be without hypocrisy. Abhor</w:t>
      </w:r>
      <w:r>
        <w:rPr>
          <w:rStyle w:val="FootnoteReference"/>
        </w:rPr>
        <w:footnoteReference w:id="12926"/>
      </w:r>
      <w:r>
        <w:t xml:space="preserve"> what is evil; cling to what is good.</w:t>
      </w:r>
      <w:r>
        <w:rPr>
          <w:rStyle w:val="FootnoteReference"/>
        </w:rPr>
        <w:footnoteReference w:id="12927"/>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2928"/>
      </w:r>
      <w:r>
        <w:rPr>
          <w:rStyle w:val="FootnoteReference"/>
        </w:rPr>
        <w:footnoteReference w:id="12929"/>
      </w:r>
      <w:r>
        <w:rPr>
          <w:rStyle w:val="FootnoteReference"/>
        </w:rPr>
        <w:footnoteReference w:id="12930"/>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2931"/>
      </w:r>
      <w:r>
        <w:t xml:space="preserve"> in spirit; serving</w:t>
      </w:r>
      <w:r>
        <w:rPr>
          <w:rStyle w:val="FootnoteReference"/>
        </w:rPr>
        <w:footnoteReference w:id="12932"/>
      </w:r>
      <w:r>
        <w:t xml:space="preserve"> the Lord;</w:t>
      </w:r>
      <w:r>
        <w:rPr>
          <w:rStyle w:val="FootnoteReference"/>
        </w:rPr>
        <w:footnoteReference w:id="12933"/>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934"/>
      </w:r>
      <w:r>
        <w:t xml:space="preserve"> in hope; enduring in tribulation; persevering in prayer;</w:t>
      </w:r>
      <w:r>
        <w:rPr>
          <w:rStyle w:val="FootnoteReference"/>
        </w:rPr>
        <w:footnoteReference w:id="12935"/>
      </w:r>
      <w:r>
        <w:rPr>
          <w:rStyle w:val="FootnoteReference"/>
        </w:rPr>
        <w:footnoteReference w:id="12936"/>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937"/>
      </w:r>
      <w:r>
        <w:t xml:space="preserve"> to the necessity of holy ones; given</w:t>
      </w:r>
      <w:r>
        <w:rPr>
          <w:rStyle w:val="FootnoteReference"/>
        </w:rPr>
        <w:footnoteReference w:id="12938"/>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2939"/>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940"/>
      </w:r>
      <w:r>
        <w:t xml:space="preserve"> with those who rejoice, and weep</w:t>
      </w:r>
      <w:r>
        <w:rPr>
          <w:rStyle w:val="FootnoteReference"/>
        </w:rPr>
        <w:footnoteReference w:id="12941"/>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2942"/>
      </w:r>
      <w:r>
        <w:t xml:space="preserve"> same mind</w:t>
      </w:r>
      <w:r>
        <w:rPr>
          <w:rStyle w:val="FootnoteReference"/>
        </w:rPr>
        <w:footnoteReference w:id="12943"/>
      </w:r>
      <w:r>
        <w:t xml:space="preserve"> toward one another. Not minding high things, but being carried along with the lowly. Do not become wise with yourselves.</w:t>
      </w:r>
      <w:r>
        <w:rPr>
          <w:rStyle w:val="FootnoteReference"/>
        </w:rPr>
        <w:footnoteReference w:id="12944"/>
      </w:r>
      <w:r>
        <w:rPr>
          <w:rStyle w:val="FootnoteReference"/>
        </w:rPr>
        <w:footnoteReference w:id="12945"/>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2946"/>
      </w:r>
      <w:r>
        <w:rPr>
          <w:rStyle w:val="FootnoteReference"/>
        </w:rPr>
        <w:footnoteReference w:id="12947"/>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2948"/>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2949"/>
      </w:r>
      <w:r>
        <w:t xml:space="preserve"> yourselves, but give</w:t>
      </w:r>
      <w:r>
        <w:rPr>
          <w:rStyle w:val="FootnoteReference"/>
        </w:rPr>
        <w:footnoteReference w:id="12950"/>
      </w:r>
      <w:r>
        <w:t xml:space="preserve"> place to wrath: for it is written, Vengeance</w:t>
      </w:r>
      <w:r>
        <w:rPr>
          <w:rStyle w:val="FootnoteReference"/>
        </w:rPr>
        <w:footnoteReference w:id="12951"/>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2952"/>
      </w:r>
      <w:r>
        <w:t xml:space="preserve"> of fire on his head.</w:t>
      </w:r>
      <w:r>
        <w:rPr>
          <w:rStyle w:val="FootnoteReference"/>
        </w:rPr>
        <w:footnoteReference w:id="12953"/>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2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955"/>
      </w:r>
      <w:r>
        <w:t xml:space="preserve"> soul be subject to the higher powers. For there</w:t>
      </w:r>
      <w:r>
        <w:rPr>
          <w:rStyle w:val="FootnoteReference"/>
        </w:rPr>
        <w:footnoteReference w:id="12956"/>
      </w:r>
      <w:r>
        <w:t xml:space="preserve"> is no power but of God</w:t>
      </w:r>
      <w:r>
        <w:rPr>
          <w:rStyle w:val="FootnoteReference"/>
        </w:rPr>
        <w:footnoteReference w:id="12957"/>
      </w:r>
      <w:r>
        <w:t xml:space="preserve">: the powers that exist are ordained of God.</w:t>
      </w:r>
      <w:r>
        <w:rPr>
          <w:rStyle w:val="FootnoteReference"/>
        </w:rPr>
        <w:footnoteReference w:id="12958"/>
      </w:r>
      <w:r>
        <w:rPr>
          <w:rStyle w:val="FootnoteReference"/>
        </w:rPr>
        <w:footnoteReference w:id="12959"/>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960"/>
      </w:r>
      <w:r>
        <w:t xml:space="preserve">, resists the ordinance</w:t>
      </w:r>
      <w:r>
        <w:rPr>
          <w:rStyle w:val="FootnoteReference"/>
        </w:rPr>
        <w:footnoteReference w:id="12961"/>
      </w:r>
      <w:r>
        <w:t xml:space="preserve"> of God: and those who resist shall receive</w:t>
      </w:r>
      <w:r>
        <w:rPr>
          <w:rStyle w:val="FootnoteReference"/>
        </w:rPr>
        <w:footnoteReference w:id="1296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963"/>
      </w:r>
      <w:r>
        <w:t xml:space="preserve"> are not a terror to good work, but to evil. Do you want not to fear the authority? do what is good, and you shall have praise from it:</w:t>
      </w:r>
      <w:r>
        <w:rPr>
          <w:rStyle w:val="FootnoteReference"/>
        </w:rPr>
        <w:footnoteReference w:id="1296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965"/>
      </w:r>
      <w:r>
        <w:t xml:space="preserve"> God's servant to you for good. But if you do evil, fear; for he does not bear the sword in vain: for he is God's servant, an avenger for wrath to the one who practices evil.</w:t>
      </w:r>
      <w:r>
        <w:rPr>
          <w:rStyle w:val="FootnoteReference"/>
        </w:rPr>
        <w:footnoteReference w:id="12966"/>
      </w:r>
      <w:r>
        <w:rPr>
          <w:rStyle w:val="FootnoteReference"/>
        </w:rPr>
        <w:footnoteReference w:id="12967"/>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2968"/>
      </w:r>
      <w:r>
        <w:t xml:space="preserve">.</w:t>
      </w:r>
      <w:r>
        <w:rPr>
          <w:rStyle w:val="FootnoteReference"/>
        </w:rPr>
        <w:footnoteReference w:id="12969"/>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2970"/>
      </w:r>
      <w:r>
        <w:t xml:space="preserve"> continually to this very thing.</w:t>
      </w:r>
      <w:r>
        <w:rPr>
          <w:rStyle w:val="FootnoteReference"/>
        </w:rPr>
        <w:footnoteReference w:id="1297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972"/>
      </w:r>
      <w:r>
        <w:t xml:space="preserve"> to all what is owed: tax to whom tax, custom to whom custom, fear to</w:t>
      </w:r>
      <w:r>
        <w:rPr>
          <w:rStyle w:val="FootnoteReference"/>
        </w:rPr>
        <w:footnoteReference w:id="12973"/>
      </w:r>
      <w:r>
        <w:t xml:space="preserve"> whom fear, honor to whom honor.</w:t>
      </w:r>
      <w:r>
        <w:rPr>
          <w:rStyle w:val="FootnoteReference"/>
        </w:rPr>
        <w:footnoteReference w:id="12974"/>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2975"/>
      </w:r>
      <w:r>
        <w:rPr>
          <w:rStyle w:val="FootnoteReference"/>
        </w:rPr>
        <w:footnoteReference w:id="1297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977"/>
      </w:r>
      <w:r>
        <w:t xml:space="preserve">, You shall not commit adultery, You shall not murder, You shall not steal, You shall not bear false witness, You shall not covet</w:t>
      </w:r>
      <w:r>
        <w:rPr>
          <w:rStyle w:val="FootnoteReference"/>
        </w:rPr>
        <w:footnoteReference w:id="12978"/>
      </w:r>
      <w:r>
        <w:t xml:space="preserve">; and if there is any other commandment, it is summed up in this word, You shall love</w:t>
      </w:r>
      <w:r>
        <w:rPr>
          <w:rStyle w:val="FootnoteReference"/>
        </w:rPr>
        <w:footnoteReference w:id="1297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2980"/>
      </w:r>
      <w:r>
        <w:t xml:space="preserve"> the fulfillment of the law.</w:t>
      </w:r>
      <w:r>
        <w:rPr>
          <w:rStyle w:val="FootnoteReference"/>
        </w:rPr>
        <w:footnoteReference w:id="12981"/>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2982"/>
      </w:r>
      <w:r>
        <w:t xml:space="preserve"> the time, that it is</w:t>
      </w:r>
      <w:r>
        <w:rPr>
          <w:rStyle w:val="FootnoteReference"/>
        </w:rPr>
        <w:footnoteReference w:id="12983"/>
      </w:r>
      <w:r>
        <w:t xml:space="preserve"> already the hour for us to be raised out of sleep: for now</w:t>
      </w:r>
      <w:r>
        <w:rPr>
          <w:rStyle w:val="FootnoteReference"/>
        </w:rPr>
        <w:footnoteReference w:id="12984"/>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985"/>
      </w:r>
      <w:r>
        <w:t xml:space="preserve"> advanced, and the day has drawn near: therefore let us put off the works</w:t>
      </w:r>
      <w:r>
        <w:rPr>
          <w:rStyle w:val="FootnoteReference"/>
        </w:rPr>
        <w:footnoteReference w:id="12986"/>
      </w:r>
      <w:r>
        <w:t xml:space="preserve"> of darkness, and let us put on the weapons of light.</w:t>
      </w:r>
      <w:r>
        <w:rPr>
          <w:rStyle w:val="FootnoteReference"/>
        </w:rPr>
        <w:footnoteReference w:id="12987"/>
      </w:r>
      <w:r>
        <w:rPr>
          <w:rStyle w:val="FootnoteReference"/>
        </w:rPr>
        <w:footnoteReference w:id="12988"/>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2989"/>
      </w:r>
      <w:r>
        <w:t xml:space="preserve"> and envy.</w:t>
      </w:r>
      <w:r>
        <w:rPr>
          <w:rStyle w:val="FootnoteReference"/>
        </w:rPr>
        <w:footnoteReference w:id="12990"/>
      </w:r>
      <w:r>
        <w:rPr>
          <w:rStyle w:val="FootnoteReference"/>
        </w:rPr>
        <w:footnoteReference w:id="12991"/>
      </w:r>
      <w:r>
        <w:rPr>
          <w:rStyle w:val="FootnoteReference"/>
        </w:rPr>
        <w:footnoteReference w:id="12992"/>
      </w:r>
      <w:r>
        <w:rPr>
          <w:rStyle w:val="FootnoteReference"/>
        </w:rPr>
        <w:footnoteReference w:id="1299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994"/>
      </w:r>
      <w:r>
        <w:t xml:space="preserve"> Christ</w:t>
      </w:r>
      <w:r>
        <w:rPr>
          <w:rStyle w:val="FootnoteReference"/>
        </w:rPr>
        <w:footnoteReference w:id="12995"/>
      </w:r>
      <w:r>
        <w:t xml:space="preserve">, and make not provision for the flesh, to fulfill the lusts of it.</w:t>
      </w:r>
      <w:r>
        <w:rPr>
          <w:rStyle w:val="FootnoteReference"/>
        </w:rPr>
        <w:footnoteReference w:id="12996"/>
      </w:r>
      <w:r>
        <w:rPr>
          <w:rStyle w:val="FootnoteReference"/>
        </w:rPr>
        <w:footnoteReference w:id="12997"/>
      </w:r>
      <w:r>
        <w:rPr>
          <w:rStyle w:val="FootnoteReference"/>
        </w:rPr>
        <w:footnoteReference w:id="12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2999"/>
      </w:r>
      <w:r>
        <w:t xml:space="preserve"> the one who is weak</w:t>
      </w:r>
      <w:r>
        <w:rPr>
          <w:rStyle w:val="FootnoteReference"/>
        </w:rPr>
        <w:footnoteReference w:id="13000"/>
      </w:r>
      <w:r>
        <w:t xml:space="preserve"> in faith, but not for disputes of reasonings.</w:t>
      </w:r>
      <w:r>
        <w:rPr>
          <w:rStyle w:val="FootnoteReference"/>
        </w:rPr>
        <w:footnoteReference w:id="13001"/>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3005"/>
      </w:r>
      <w:r>
        <w:t xml:space="preserve"> the one who does not eat; and let not the one who does not eat judge</w:t>
      </w:r>
      <w:r>
        <w:rPr>
          <w:rStyle w:val="FootnoteReference"/>
        </w:rPr>
        <w:footnoteReference w:id="13006"/>
      </w:r>
      <w:r>
        <w:t xml:space="preserve"> the one who eats: for God</w:t>
      </w:r>
      <w:r>
        <w:rPr>
          <w:rStyle w:val="FootnoteReference"/>
        </w:rPr>
        <w:footnoteReference w:id="13007"/>
      </w:r>
      <w:r>
        <w:t xml:space="preserve"> received him.</w:t>
      </w:r>
      <w:r>
        <w:rPr>
          <w:rStyle w:val="FootnoteReference"/>
        </w:rPr>
        <w:footnoteReference w:id="13008"/>
      </w:r>
      <w:r>
        <w:rPr>
          <w:rStyle w:val="FootnoteReference"/>
        </w:rPr>
        <w:footnoteReference w:id="13009"/>
      </w:r>
      <w:r>
        <w:rPr>
          <w:rStyle w:val="FootnoteReference"/>
        </w:rPr>
        <w:footnoteReference w:id="13010"/>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3011"/>
      </w:r>
      <w:r>
        <w:t xml:space="preserve"> be made to stand: for God is able to make him stand.</w:t>
      </w:r>
      <w:r>
        <w:rPr>
          <w:rStyle w:val="FootnoteReference"/>
        </w:rPr>
        <w:footnoteReference w:id="13012"/>
      </w:r>
      <w:r>
        <w:rPr>
          <w:rStyle w:val="FootnoteReference"/>
        </w:rPr>
        <w:footnoteReference w:id="13013"/>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3014"/>
      </w:r>
      <w:r>
        <w:rPr>
          <w:rStyle w:val="FootnoteReference"/>
        </w:rPr>
        <w:footnoteReference w:id="13015"/>
      </w:r>
      <w:r>
        <w:rPr>
          <w:rStyle w:val="FootnoteReference"/>
        </w:rPr>
        <w:footnoteReference w:id="13016"/>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3017"/>
      </w:r>
      <w:r>
        <w:rPr>
          <w:rStyle w:val="FootnoteReference"/>
        </w:rPr>
        <w:footnoteReference w:id="13018"/>
      </w:r>
      <w:r>
        <w:rPr>
          <w:rStyle w:val="FootnoteReference"/>
        </w:rPr>
        <w:footnoteReference w:id="13019"/>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3020"/>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3021"/>
      </w:r>
      <w:r>
        <w:rPr>
          <w:rStyle w:val="FootnoteReference"/>
        </w:rPr>
        <w:footnoteReference w:id="13022"/>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3023"/>
      </w:r>
      <w:r>
        <w:t xml:space="preserve"> both died, and rose, and lived again, that he might be Lord</w:t>
      </w:r>
      <w:r>
        <w:rPr>
          <w:rStyle w:val="FootnoteReference"/>
        </w:rPr>
        <w:footnoteReference w:id="13024"/>
      </w:r>
      <w:r>
        <w:t xml:space="preserve"> both of dead and living.</w:t>
      </w:r>
      <w:r>
        <w:rPr>
          <w:rStyle w:val="FootnoteReference"/>
        </w:rPr>
        <w:footnoteReference w:id="13025"/>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3026"/>
      </w:r>
      <w:r>
        <w:rPr>
          <w:rStyle w:val="FootnoteReference"/>
        </w:rPr>
        <w:footnoteReference w:id="13027"/>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3028"/>
      </w:r>
      <w:r>
        <w:t xml:space="preserve"> shall bow to me, and every tongue shall confess</w:t>
      </w:r>
      <w:r>
        <w:rPr>
          <w:rStyle w:val="FootnoteReference"/>
        </w:rPr>
        <w:footnoteReference w:id="13029"/>
      </w:r>
      <w:r>
        <w:t xml:space="preserve"> to God.</w:t>
      </w:r>
      <w:r>
        <w:rPr>
          <w:rStyle w:val="FootnoteReference"/>
        </w:rPr>
        <w:footnoteReference w:id="13030"/>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3031"/>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3032"/>
      </w:r>
      <w:r>
        <w:t xml:space="preserve"> another: but judge this rather, not to put a stumbling block or snare before the brother.</w:t>
      </w:r>
      <w:r>
        <w:rPr>
          <w:rStyle w:val="FootnoteReference"/>
        </w:rPr>
        <w:footnoteReference w:id="13033"/>
      </w:r>
      <w:r>
        <w:rPr>
          <w:rStyle w:val="FootnoteReference"/>
        </w:rPr>
        <w:footnoteReference w:id="13034"/>
      </w:r>
      <w:r>
        <w:rPr>
          <w:rStyle w:val="FootnoteReference"/>
        </w:rPr>
        <w:footnoteReference w:id="13035"/>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3036"/>
      </w:r>
      <w:r>
        <w:t xml:space="preserve"> persuaded by the Lord Jesus</w:t>
      </w:r>
      <w:r>
        <w:rPr>
          <w:rStyle w:val="FootnoteReference"/>
        </w:rPr>
        <w:footnoteReference w:id="13037"/>
      </w:r>
      <w:r>
        <w:t xml:space="preserve">, that there</w:t>
      </w:r>
      <w:r>
        <w:rPr>
          <w:rStyle w:val="FootnoteReference"/>
        </w:rPr>
        <w:footnoteReference w:id="13038"/>
      </w:r>
      <w:r>
        <w:t xml:space="preserve"> is nothing unclean</w:t>
      </w:r>
      <w:r>
        <w:rPr>
          <w:rStyle w:val="FootnoteReference"/>
        </w:rPr>
        <w:footnoteReference w:id="13039"/>
      </w:r>
      <w:r>
        <w:t xml:space="preserve"> of itself: but to him who esteems anything to be unclean, to him it</w:t>
      </w:r>
      <w:r>
        <w:rPr>
          <w:rStyle w:val="FootnoteReference"/>
        </w:rPr>
        <w:footnoteReference w:id="13040"/>
      </w:r>
      <w:r>
        <w:t xml:space="preserve"> is unclean.</w:t>
      </w:r>
      <w:r>
        <w:rPr>
          <w:rStyle w:val="FootnoteReference"/>
        </w:rPr>
        <w:footnoteReference w:id="13041"/>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3042"/>
      </w:r>
      <w:r>
        <w:t xml:space="preserve"> with your food that one for whom Christ died.</w:t>
      </w:r>
      <w:r>
        <w:rPr>
          <w:rStyle w:val="FootnoteReference"/>
        </w:rPr>
        <w:footnoteReference w:id="13043"/>
      </w:r>
      <w:r>
        <w:rPr>
          <w:rStyle w:val="FootnoteReference"/>
        </w:rPr>
        <w:footnoteReference w:id="13044"/>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304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3046"/>
      </w:r>
      <w:r>
        <w:t xml:space="preserve"> of God is not eating and drinking; but righteousness, and peace</w:t>
      </w:r>
      <w:r>
        <w:rPr>
          <w:rStyle w:val="FootnoteReference"/>
        </w:rPr>
        <w:footnoteReference w:id="13047"/>
      </w:r>
      <w:r>
        <w:t xml:space="preserve">, and joy in the Holy Spirit.</w:t>
      </w:r>
      <w:r>
        <w:rPr>
          <w:rStyle w:val="FootnoteReference"/>
        </w:rPr>
        <w:footnoteReference w:id="13048"/>
      </w:r>
      <w:r>
        <w:rPr>
          <w:rStyle w:val="FootnoteReference"/>
        </w:rPr>
        <w:footnoteReference w:id="13049"/>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3050"/>
      </w:r>
      <w:r>
        <w:rPr>
          <w:rStyle w:val="FootnoteReference"/>
        </w:rPr>
        <w:footnoteReference w:id="13051"/>
      </w:r>
      <w:r>
        <w:rPr>
          <w:rStyle w:val="FootnoteReference"/>
        </w:rPr>
        <w:footnoteReference w:id="13052"/>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3053"/>
      </w:r>
      <w:r>
        <w:rPr>
          <w:rStyle w:val="FootnoteReference"/>
        </w:rPr>
        <w:footnoteReference w:id="13054"/>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3055"/>
      </w:r>
      <w:r>
        <w:t xml:space="preserve"> of God because of food. All things indeed are clean; but it is evil to the human who eats through stumbling.</w:t>
      </w:r>
      <w:r>
        <w:rPr>
          <w:rStyle w:val="FootnoteReference"/>
        </w:rPr>
        <w:footnoteReference w:id="13056"/>
      </w:r>
      <w:r>
        <w:rPr>
          <w:rStyle w:val="FootnoteReference"/>
        </w:rPr>
        <w:footnoteReference w:id="13057"/>
      </w:r>
      <w:r>
        <w:rPr>
          <w:rStyle w:val="FootnoteReference"/>
        </w:rPr>
        <w:footnoteReference w:id="1305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3059"/>
      </w:r>
      <w:r>
        <w:t xml:space="preserve"> neither to eat flesh, nor to drink wine, nor anything by which your brother stumbles, or is stumbled, or is made weak.</w:t>
      </w:r>
      <w:r>
        <w:rPr>
          <w:rStyle w:val="FootnoteReference"/>
        </w:rPr>
        <w:footnoteReference w:id="13060"/>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3061"/>
      </w:r>
      <w:r>
        <w:rPr>
          <w:rStyle w:val="FootnoteReference"/>
        </w:rPr>
        <w:footnoteReference w:id="13062"/>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3063"/>
      </w:r>
      <w:r>
        <w:rPr>
          <w:rStyle w:val="FootnoteReference"/>
        </w:rPr>
        <w:footnoteReference w:id="13064"/>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3066"/>
      </w:r>
      <w:r>
        <w:t xml:space="preserve"> ought</w:t>
      </w:r>
      <w:r>
        <w:rPr>
          <w:rStyle w:val="FootnoteReference"/>
        </w:rPr>
        <w:footnoteReference w:id="13067"/>
      </w:r>
      <w:r>
        <w:t xml:space="preserve"> to bear the weaknesses of the weak, and not to please</w:t>
      </w:r>
      <w:r>
        <w:rPr>
          <w:rStyle w:val="FootnoteReference"/>
        </w:rPr>
        <w:footnoteReference w:id="13068"/>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306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3070"/>
      </w:r>
      <w:r>
        <w:t xml:space="preserve"> did not please himself; but, as it is written, The reproaches of those who reproached you fell on me.</w:t>
      </w:r>
      <w:r>
        <w:rPr>
          <w:rStyle w:val="FootnoteReference"/>
        </w:rPr>
        <w:footnoteReference w:id="13071"/>
      </w:r>
      <w:r>
        <w:rPr>
          <w:rStyle w:val="FootnoteReference"/>
        </w:rPr>
        <w:footnoteReference w:id="13072"/>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w:t>
      </w:r>
      <w:r>
        <w:rPr>
          <w:rStyle w:val="FootnoteReference"/>
        </w:rPr>
        <w:footnoteReference w:id="13073"/>
      </w:r>
      <w:r>
        <w:t xml:space="preserve"> through endurance and encouragement of the scriptures we might have hope.</w:t>
      </w:r>
      <w:r>
        <w:rPr>
          <w:rStyle w:val="FootnoteReference"/>
        </w:rPr>
        <w:footnoteReference w:id="13074"/>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3075"/>
      </w:r>
      <w:r>
        <w:t xml:space="preserve"> of endurance and encouragement grant</w:t>
      </w:r>
      <w:r>
        <w:rPr>
          <w:rStyle w:val="FootnoteReference"/>
        </w:rPr>
        <w:footnoteReference w:id="13076"/>
      </w:r>
      <w:r>
        <w:t xml:space="preserve"> you to be of the same mind among one another according to</w:t>
      </w:r>
      <w:r>
        <w:rPr>
          <w:rStyle w:val="FootnoteReference"/>
        </w:rPr>
        <w:footnoteReference w:id="13077"/>
      </w:r>
      <w:r>
        <w:t xml:space="preserve"> Christ Jesus</w:t>
      </w:r>
      <w:r>
        <w:rPr>
          <w:rStyle w:val="FootnoteReference"/>
        </w:rPr>
        <w:footnoteReference w:id="13078"/>
      </w:r>
      <w:r>
        <w:t xml:space="preserve">:</w:t>
      </w:r>
      <w:r>
        <w:rPr>
          <w:rStyle w:val="FootnoteReference"/>
        </w:rPr>
        <w:footnoteReference w:id="13079"/>
      </w:r>
      <w:r>
        <w:rPr>
          <w:rStyle w:val="FootnoteReference"/>
        </w:rPr>
        <w:footnoteReference w:id="13080"/>
      </w:r>
      <w:r>
        <w:rPr>
          <w:rStyle w:val="FootnoteReference"/>
        </w:rPr>
        <w:footnoteReference w:id="13081"/>
      </w:r>
      <w:r>
        <w:rPr>
          <w:rStyle w:val="FootnoteReference"/>
        </w:rPr>
        <w:footnoteReference w:id="13082"/>
      </w:r>
      <w:r>
        <w:rPr>
          <w:rStyle w:val="FootnoteReference"/>
        </w:rPr>
        <w:footnoteReference w:id="13083"/>
      </w:r>
      <w:r>
        <w:t xml:space="preserve">{{field-off:Bible}}</w:t>
      </w:r>
    </w:p>
    <w:p>
      <w:r>
        <w:rPr>
          <w:sz w:val="18"/>
          <w:color w:val="777777"/>
        </w:rPr>
        <w:t xml:space="preserve">[[@Bible:Romans 15:6]] </w:t>
      </w:r>
      <w:r>
        <w:rPr>
          <w:b/>
        </w:rPr>
        <w:t xml:space="preserve">6 </w:t>
      </w:r>
      <w:r>
        <w:t xml:space="preserve"> {{field-on:Bible}}</w:t>
      </w:r>
      <w:r>
        <w:t xml:space="preserve">That with</w:t>
      </w:r>
      <w:r>
        <w:rPr>
          <w:rStyle w:val="FootnoteReference"/>
        </w:rPr>
        <w:footnoteReference w:id="13084"/>
      </w:r>
      <w:r>
        <w:t xml:space="preserve"> one accord and one mouth you may glorify the God and Father of our Lord Jesus Christ.</w:t>
      </w:r>
      <w:r>
        <w:rPr>
          <w:rStyle w:val="FootnoteReference"/>
        </w:rPr>
        <w:footnoteReference w:id="13085"/>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3086"/>
      </w:r>
      <w:r>
        <w:t xml:space="preserve"> one another, just as Christ also received us, to the glory of God.</w:t>
      </w:r>
      <w:r>
        <w:rPr>
          <w:rStyle w:val="FootnoteReference"/>
        </w:rPr>
        <w:footnoteReference w:id="13087"/>
      </w:r>
      <w:r>
        <w:rPr>
          <w:rStyle w:val="FootnoteReference"/>
        </w:rPr>
        <w:footnoteReference w:id="13088"/>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3089"/>
      </w:r>
      <w:r>
        <w:t xml:space="preserve"> that Jesus</w:t>
      </w:r>
      <w:r>
        <w:rPr>
          <w:rStyle w:val="FootnoteReference"/>
        </w:rPr>
        <w:footnoteReference w:id="13090"/>
      </w:r>
      <w:r>
        <w:t xml:space="preserve"> Christ has become a servant of the circumcision on behalf of the truth</w:t>
      </w:r>
      <w:r>
        <w:rPr>
          <w:rStyle w:val="FootnoteReference"/>
        </w:rPr>
        <w:footnoteReference w:id="13091"/>
      </w:r>
      <w:r>
        <w:t xml:space="preserve"> of God, to confirm the promises of the fathers:</w:t>
      </w:r>
      <w:r>
        <w:rPr>
          <w:rStyle w:val="FootnoteReference"/>
        </w:rPr>
        <w:footnoteReference w:id="13092"/>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3093"/>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3094"/>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3095"/>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3096"/>
      </w:r>
      <w:r>
        <w:t xml:space="preserve"> says, There</w:t>
      </w:r>
      <w:r>
        <w:rPr>
          <w:rStyle w:val="FootnoteReference"/>
        </w:rPr>
        <w:footnoteReference w:id="13097"/>
      </w:r>
      <w:r>
        <w:t xml:space="preserve"> shall be a root of Jesse</w:t>
      </w:r>
      <w:r>
        <w:rPr>
          <w:rStyle w:val="FootnoteReference"/>
        </w:rPr>
        <w:footnoteReference w:id="13098"/>
      </w:r>
      <w:r>
        <w:t xml:space="preserve">, and the one who shall rise to reign over the nations; in him</w:t>
      </w:r>
      <w:r>
        <w:rPr>
          <w:rStyle w:val="FootnoteReference"/>
        </w:rPr>
        <w:footnoteReference w:id="13099"/>
      </w:r>
      <w:r>
        <w:t xml:space="preserve"> shall the nations trust.</w:t>
      </w:r>
      <w:r>
        <w:rPr>
          <w:rStyle w:val="FootnoteReference"/>
        </w:rPr>
        <w:footnoteReference w:id="13100"/>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3101"/>
      </w:r>
      <w:r>
        <w:t xml:space="preserve"> of hope fill</w:t>
      </w:r>
      <w:r>
        <w:rPr>
          <w:rStyle w:val="FootnoteReference"/>
        </w:rPr>
        <w:footnoteReference w:id="13102"/>
      </w:r>
      <w:r>
        <w:t xml:space="preserve"> you with all joy and peace in believing, that you may abound</w:t>
      </w:r>
      <w:r>
        <w:rPr>
          <w:rStyle w:val="FootnoteReference"/>
        </w:rPr>
        <w:footnoteReference w:id="13103"/>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3104"/>
      </w:r>
      <w:r>
        <w:t xml:space="preserve"> of goodness, filled</w:t>
      </w:r>
      <w:r>
        <w:rPr>
          <w:rStyle w:val="FootnoteReference"/>
        </w:rPr>
        <w:footnoteReference w:id="13105"/>
      </w:r>
      <w:r>
        <w:t xml:space="preserve"> with all knowledge, able</w:t>
      </w:r>
      <w:r>
        <w:rPr>
          <w:rStyle w:val="FootnoteReference"/>
        </w:rPr>
        <w:footnoteReference w:id="13106"/>
      </w:r>
      <w:r>
        <w:t xml:space="preserve"> also to admonish one another.</w:t>
      </w:r>
      <w:r>
        <w:rPr>
          <w:rStyle w:val="FootnoteReference"/>
        </w:rPr>
        <w:footnoteReference w:id="13107"/>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w:t>
      </w:r>
      <w:r>
        <w:rPr>
          <w:rStyle w:val="FootnoteReference"/>
        </w:rPr>
        <w:footnoteReference w:id="13108"/>
      </w:r>
      <w:r>
        <w:t xml:space="preserve"> of the grace given to me by God,</w:t>
      </w:r>
      <w:r>
        <w:rPr>
          <w:rStyle w:val="FootnoteReference"/>
        </w:rPr>
        <w:footnoteReference w:id="13109"/>
      </w:r>
      <w:r>
        <w:rPr>
          <w:rStyle w:val="FootnoteReference"/>
        </w:rPr>
        <w:footnoteReference w:id="13110"/>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3111"/>
      </w:r>
      <w:r>
        <w:t xml:space="preserve"> be the minister of Jesus Christ to the nations, ministering</w:t>
      </w:r>
      <w:r>
        <w:rPr>
          <w:rStyle w:val="FootnoteReference"/>
        </w:rPr>
        <w:footnoteReference w:id="13112"/>
      </w:r>
      <w:r>
        <w:t xml:space="preserve"> the good news of God, that the offering up</w:t>
      </w:r>
      <w:r>
        <w:rPr>
          <w:rStyle w:val="FootnoteReference"/>
        </w:rPr>
        <w:footnoteReference w:id="13113"/>
      </w:r>
      <w:r>
        <w:t xml:space="preserve"> of the nations might be acceptable, being</w:t>
      </w:r>
      <w:r>
        <w:rPr>
          <w:rStyle w:val="FootnoteReference"/>
        </w:rPr>
        <w:footnoteReference w:id="13114"/>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3115"/>
      </w:r>
      <w:r>
        <w:rPr>
          <w:rStyle w:val="FootnoteReference"/>
        </w:rPr>
        <w:footnoteReference w:id="13116"/>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3117"/>
      </w:r>
      <w:r>
        <w:t xml:space="preserve"> not dare to speak of any of those things which</w:t>
      </w:r>
      <w:r>
        <w:rPr>
          <w:rStyle w:val="FootnoteReference"/>
        </w:rPr>
        <w:footnoteReference w:id="13118"/>
      </w:r>
      <w:r>
        <w:t xml:space="preserve"> Christ has not worked by me, to make</w:t>
      </w:r>
      <w:r>
        <w:rPr>
          <w:rStyle w:val="FootnoteReference"/>
        </w:rPr>
        <w:footnoteReference w:id="13119"/>
      </w:r>
      <w:r>
        <w:t xml:space="preserve"> the nations obedient, by word</w:t>
      </w:r>
      <w:r>
        <w:rPr>
          <w:rStyle w:val="FootnoteReference"/>
        </w:rPr>
        <w:footnoteReference w:id="13120"/>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3121"/>
      </w:r>
      <w:r>
        <w:t xml:space="preserve"> signs and wonders, by the</w:t>
      </w:r>
      <w:r>
        <w:rPr>
          <w:rStyle w:val="FootnoteReference"/>
        </w:rPr>
        <w:footnoteReference w:id="13122"/>
      </w:r>
      <w:r>
        <w:t xml:space="preserve"> power of the Spirit of God; so that</w:t>
      </w:r>
      <w:r>
        <w:rPr>
          <w:rStyle w:val="FootnoteReference"/>
        </w:rPr>
        <w:footnoteReference w:id="13123"/>
      </w:r>
      <w:r>
        <w:t xml:space="preserve"> from Jerusalem</w:t>
      </w:r>
      <w:r>
        <w:rPr>
          <w:rStyle w:val="FootnoteReference"/>
        </w:rPr>
        <w:footnoteReference w:id="13124"/>
      </w:r>
      <w:r>
        <w:t xml:space="preserve">, and round about to Illyricum</w:t>
      </w:r>
      <w:r>
        <w:rPr>
          <w:rStyle w:val="FootnoteReference"/>
        </w:rPr>
        <w:footnoteReference w:id="13125"/>
      </w:r>
      <w:r>
        <w:t xml:space="preserve">, I have fully</w:t>
      </w:r>
      <w:r>
        <w:rPr>
          <w:rStyle w:val="FootnoteReference"/>
        </w:rPr>
        <w:footnoteReference w:id="13126"/>
      </w:r>
      <w:r>
        <w:t xml:space="preserve"> preached the good news of Christ.</w:t>
      </w:r>
      <w:r>
        <w:rPr>
          <w:rStyle w:val="FootnoteReference"/>
        </w:rPr>
        <w:footnoteReference w:id="13127"/>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3128"/>
      </w:r>
      <w:r>
        <w:t xml:space="preserve"> upon another man's foundation:</w:t>
      </w:r>
      <w:r>
        <w:rPr>
          <w:rStyle w:val="FootnoteReference"/>
        </w:rPr>
        <w:footnoteReference w:id="13129"/>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3130"/>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3131"/>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313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3133"/>
      </w:r>
      <w:r>
        <w:t xml:space="preserve">, I will come to you: for I hope, while passing through, to see you, and to</w:t>
      </w:r>
      <w:r>
        <w:rPr>
          <w:rStyle w:val="FootnoteReference"/>
        </w:rPr>
        <w:footnoteReference w:id="13134"/>
      </w:r>
      <w:r>
        <w:t xml:space="preserve"> be sent forward there by you, if first I may be filled in part with you.</w:t>
      </w:r>
      <w:r>
        <w:rPr>
          <w:rStyle w:val="FootnoteReference"/>
        </w:rPr>
        <w:footnoteReference w:id="13135"/>
      </w:r>
      <w:r>
        <w:rPr>
          <w:rStyle w:val="FootnoteReference"/>
        </w:rPr>
        <w:footnoteReference w:id="13136"/>
      </w:r>
      <w:r>
        <w:rPr>
          <w:rStyle w:val="FootnoteReference"/>
        </w:rPr>
        <w:footnoteReference w:id="13137"/>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3138"/>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3139"/>
      </w:r>
      <w:r>
        <w:t xml:space="preserve"> and Achaia</w:t>
      </w:r>
      <w:r>
        <w:rPr>
          <w:rStyle w:val="FootnoteReference"/>
        </w:rPr>
        <w:footnoteReference w:id="13140"/>
      </w:r>
      <w:r>
        <w:t xml:space="preserve"> to make a certain contribution for the poor</w:t>
      </w:r>
      <w:r>
        <w:rPr>
          <w:rStyle w:val="FootnoteReference"/>
        </w:rPr>
        <w:footnoteReference w:id="13141"/>
      </w:r>
      <w:r>
        <w:t xml:space="preserve"> holy ones who are at Jerusalem.</w:t>
      </w:r>
      <w:r>
        <w:rPr>
          <w:rStyle w:val="FootnoteReference"/>
        </w:rPr>
        <w:footnoteReference w:id="1314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43"/>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w:t>
      </w:r>
      <w:r>
        <w:rPr>
          <w:rStyle w:val="FootnoteReference"/>
        </w:rPr>
        <w:footnoteReference w:id="13144"/>
      </w:r>
      <w:r>
        <w:t xml:space="preserve"> depart by you into Spain.</w:t>
      </w:r>
      <w:r>
        <w:rPr>
          <w:rStyle w:val="FootnoteReference"/>
        </w:rPr>
        <w:footnoteReference w:id="1314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3146"/>
      </w:r>
      <w:r>
        <w:t xml:space="preserve"> sure that, when I come to you, I shall come in the fullness of the blessing of the good news of Christ.</w:t>
      </w:r>
      <w:r>
        <w:rPr>
          <w:rStyle w:val="FootnoteReference"/>
        </w:rPr>
        <w:footnoteReference w:id="1314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3148"/>
      </w:r>
      <w:r>
        <w:t xml:space="preserve"> Lord Jesus Christ's sake, and for</w:t>
      </w:r>
      <w:r>
        <w:rPr>
          <w:rStyle w:val="FootnoteReference"/>
        </w:rPr>
        <w:footnoteReference w:id="13149"/>
      </w:r>
      <w:r>
        <w:t xml:space="preserve"> the love of the Spirit, that</w:t>
      </w:r>
      <w:r>
        <w:rPr>
          <w:rStyle w:val="FootnoteReference"/>
        </w:rPr>
        <w:footnoteReference w:id="1315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3151"/>
      </w:r>
      <w:r>
        <w:t xml:space="preserve"> be delivered from those who do not believe in Judea</w:t>
      </w:r>
      <w:r>
        <w:rPr>
          <w:rStyle w:val="FootnoteReference"/>
        </w:rPr>
        <w:footnoteReference w:id="13152"/>
      </w:r>
      <w:r>
        <w:t xml:space="preserve">; and that</w:t>
      </w:r>
      <w:r>
        <w:rPr>
          <w:rStyle w:val="FootnoteReference"/>
        </w:rPr>
        <w:footnoteReference w:id="13153"/>
      </w:r>
      <w:r>
        <w:t xml:space="preserve"> my service which I have for Jerusalem may be accepted</w:t>
      </w:r>
      <w:r>
        <w:rPr>
          <w:rStyle w:val="FootnoteReference"/>
        </w:rPr>
        <w:footnoteReference w:id="1315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3155"/>
      </w:r>
      <w:r>
        <w:t xml:space="preserve"> come to you with joy by the</w:t>
      </w:r>
      <w:r>
        <w:rPr>
          <w:rStyle w:val="FootnoteReference"/>
        </w:rPr>
        <w:footnoteReference w:id="13156"/>
      </w:r>
      <w:r>
        <w:t xml:space="preserve"> will of God, and may</w:t>
      </w:r>
      <w:r>
        <w:rPr>
          <w:rStyle w:val="FootnoteReference"/>
        </w:rPr>
        <w:footnoteReference w:id="13157"/>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3158"/>
      </w:r>
      <w:r>
        <w:t xml:space="preserve"> of peace be with you all. Amen.</w:t>
      </w:r>
      <w:r>
        <w:rPr>
          <w:rStyle w:val="FootnoteReference"/>
        </w:rPr>
        <w:footnoteReference w:id="131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3160"/>
      </w:r>
      <w:r>
        <w:t xml:space="preserve"> to you Phoebe</w:t>
      </w:r>
      <w:r>
        <w:rPr>
          <w:rStyle w:val="FootnoteReference"/>
        </w:rPr>
        <w:footnoteReference w:id="13161"/>
      </w:r>
      <w:r>
        <w:t xml:space="preserve"> our sister, which is a servant</w:t>
      </w:r>
      <w:r>
        <w:rPr>
          <w:rStyle w:val="FootnoteReference"/>
        </w:rPr>
        <w:footnoteReference w:id="13162"/>
      </w:r>
      <w:r>
        <w:t xml:space="preserve"> of the assembly which is at Cenchrea</w:t>
      </w:r>
      <w:r>
        <w:rPr>
          <w:rStyle w:val="FootnoteReference"/>
        </w:rPr>
        <w:footnoteReference w:id="13163"/>
      </w:r>
      <w:r>
        <w:t xml:space="preserve">:</w:t>
      </w:r>
      <w:r>
        <w:rPr>
          <w:rStyle w:val="FootnoteReference"/>
        </w:rPr>
        <w:footnoteReference w:id="13164"/>
      </w:r>
      <w:r>
        <w:rPr>
          <w:rStyle w:val="FootnoteReference"/>
        </w:rPr>
        <w:footnoteReference w:id="13165"/>
      </w:r>
      <w:r>
        <w:rPr>
          <w:rStyle w:val="FootnoteReference"/>
        </w:rPr>
        <w:footnoteReference w:id="13166"/>
      </w:r>
      <w:r>
        <w:rPr>
          <w:rStyle w:val="FootnoteReference"/>
        </w:rPr>
        <w:footnoteReference w:id="1316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3168"/>
      </w:r>
      <w:r>
        <w:rPr>
          <w:rStyle w:val="FootnoteReference"/>
        </w:rPr>
        <w:footnoteReference w:id="13169"/>
      </w:r>
      <w:r>
        <w:rPr>
          <w:rStyle w:val="FootnoteReference"/>
        </w:rPr>
        <w:footnoteReference w:id="1317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3171"/>
      </w:r>
      <w:r>
        <w:t xml:space="preserve"> and Aquila</w:t>
      </w:r>
      <w:r>
        <w:rPr>
          <w:rStyle w:val="FootnoteReference"/>
        </w:rPr>
        <w:footnoteReference w:id="13172"/>
      </w:r>
      <w:r>
        <w:t xml:space="preserve">, my fellow workers in Christ</w:t>
      </w:r>
      <w:r>
        <w:rPr>
          <w:rStyle w:val="FootnoteReference"/>
        </w:rPr>
        <w:footnoteReference w:id="13173"/>
      </w:r>
      <w:r>
        <w:t xml:space="preserve"> Jesus</w:t>
      </w:r>
      <w:r>
        <w:rPr>
          <w:rStyle w:val="FootnoteReference"/>
        </w:rPr>
        <w:footnoteReference w:id="13174"/>
      </w:r>
      <w:r>
        <w:t xml:space="preserve">:</w:t>
      </w:r>
      <w:r>
        <w:rPr>
          <w:rStyle w:val="FootnoteReference"/>
        </w:rPr>
        <w:footnoteReference w:id="13175"/>
      </w:r>
      <w:r>
        <w:rPr>
          <w:rStyle w:val="FootnoteReference"/>
        </w:rPr>
        <w:footnoteReference w:id="13176"/>
      </w:r>
      <w:r>
        <w:rPr>
          <w:rStyle w:val="FootnoteReference"/>
        </w:rPr>
        <w:footnoteReference w:id="13177"/>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3178"/>
      </w:r>
      <w:r>
        <w:t xml:space="preserve"> for my life laid</w:t>
      </w:r>
      <w:r>
        <w:rPr>
          <w:rStyle w:val="FootnoteReference"/>
        </w:rPr>
        <w:footnoteReference w:id="13179"/>
      </w:r>
      <w:r>
        <w:t xml:space="preserve"> down their own necks: to whom not only I give thanks, but also</w:t>
      </w:r>
      <w:r>
        <w:rPr>
          <w:rStyle w:val="FootnoteReference"/>
        </w:rPr>
        <w:footnoteReference w:id="13180"/>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3181"/>
      </w:r>
      <w:r>
        <w:t xml:space="preserve">, who is the first-fruits of Achaia</w:t>
      </w:r>
      <w:r>
        <w:rPr>
          <w:rStyle w:val="FootnoteReference"/>
        </w:rPr>
        <w:footnoteReference w:id="13182"/>
      </w:r>
      <w:r>
        <w:t xml:space="preserve"> to Christ.</w:t>
      </w:r>
      <w:r>
        <w:rPr>
          <w:rStyle w:val="FootnoteReference"/>
        </w:rPr>
        <w:footnoteReference w:id="13183"/>
      </w:r>
      <w:r>
        <w:rPr>
          <w:rStyle w:val="FootnoteReference"/>
        </w:rPr>
        <w:footnoteReference w:id="13184"/>
      </w:r>
      <w:r>
        <w:rPr>
          <w:rStyle w:val="FootnoteReference"/>
        </w:rPr>
        <w:footnoteReference w:id="13185"/>
      </w:r>
      <w:r>
        <w:rPr>
          <w:rStyle w:val="FootnoteReference"/>
        </w:rPr>
        <w:footnoteReference w:id="13186"/>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3187"/>
      </w:r>
      <w:r>
        <w:t xml:space="preserve">, who labored much for us.</w:t>
      </w:r>
      <w:r>
        <w:rPr>
          <w:rStyle w:val="FootnoteReference"/>
        </w:rPr>
        <w:footnoteReference w:id="13188"/>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3189"/>
      </w:r>
      <w:r>
        <w:t xml:space="preserve"> and Junia</w:t>
      </w:r>
      <w:r>
        <w:rPr>
          <w:rStyle w:val="FootnoteReference"/>
        </w:rPr>
        <w:footnoteReference w:id="13190"/>
      </w:r>
      <w:r>
        <w:t xml:space="preserve">, my kinsmen</w:t>
      </w:r>
      <w:r>
        <w:rPr>
          <w:rStyle w:val="FootnoteReference"/>
        </w:rPr>
        <w:footnoteReference w:id="13191"/>
      </w:r>
      <w:r>
        <w:t xml:space="preserve"> and my fellow prisoners, who are notable among the apostles, who also were in Christ before me.</w:t>
      </w:r>
      <w:r>
        <w:rPr>
          <w:rStyle w:val="FootnoteReference"/>
        </w:rPr>
        <w:footnoteReference w:id="13192"/>
      </w:r>
      <w:r>
        <w:rPr>
          <w:rStyle w:val="FootnoteReference"/>
        </w:rPr>
        <w:footnoteReference w:id="13193"/>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3194"/>
      </w:r>
      <w:r>
        <w:t xml:space="preserve">, my beloved in the Lord.</w:t>
      </w:r>
      <w:r>
        <w:rPr>
          <w:rStyle w:val="FootnoteReference"/>
        </w:rPr>
        <w:footnoteReference w:id="13195"/>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3196"/>
      </w:r>
      <w:r>
        <w:t xml:space="preserve">, our fellow worker in Christ, and Stachys</w:t>
      </w:r>
      <w:r>
        <w:rPr>
          <w:rStyle w:val="FootnoteReference"/>
        </w:rPr>
        <w:footnoteReference w:id="13197"/>
      </w:r>
      <w:r>
        <w:t xml:space="preserve"> my beloved.</w:t>
      </w:r>
      <w:r>
        <w:rPr>
          <w:rStyle w:val="FootnoteReference"/>
        </w:rPr>
        <w:footnoteReference w:id="13198"/>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3199"/>
      </w:r>
      <w:r>
        <w:t xml:space="preserve">, approved</w:t>
      </w:r>
      <w:r>
        <w:rPr>
          <w:rStyle w:val="FootnoteReference"/>
        </w:rPr>
        <w:footnoteReference w:id="13200"/>
      </w:r>
      <w:r>
        <w:t xml:space="preserve"> in Christ. Greet those from Aristobulus</w:t>
      </w:r>
      <w:r>
        <w:rPr>
          <w:rStyle w:val="FootnoteReference"/>
        </w:rPr>
        <w:footnoteReference w:id="13201"/>
      </w:r>
      <w:r>
        <w:t xml:space="preserve">.</w:t>
      </w:r>
      <w:r>
        <w:rPr>
          <w:rStyle w:val="FootnoteReference"/>
        </w:rPr>
        <w:footnoteReference w:id="13202"/>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3203"/>
      </w:r>
      <w:r>
        <w:t xml:space="preserve"> my relative. Greet those who are of the household of Narcissus</w:t>
      </w:r>
      <w:r>
        <w:rPr>
          <w:rStyle w:val="FootnoteReference"/>
        </w:rPr>
        <w:footnoteReference w:id="13204"/>
      </w:r>
      <w:r>
        <w:t xml:space="preserve">, which are in the Lord.</w:t>
      </w:r>
      <w:r>
        <w:rPr>
          <w:rStyle w:val="FootnoteReference"/>
        </w:rPr>
        <w:footnoteReference w:id="13205"/>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3206"/>
      </w:r>
      <w:r>
        <w:t xml:space="preserve"> and Tryphosa</w:t>
      </w:r>
      <w:r>
        <w:rPr>
          <w:rStyle w:val="FootnoteReference"/>
        </w:rPr>
        <w:footnoteReference w:id="13207"/>
      </w:r>
      <w:r>
        <w:t xml:space="preserve">, who labor in the Lord. Salute the beloved Persis</w:t>
      </w:r>
      <w:r>
        <w:rPr>
          <w:rStyle w:val="FootnoteReference"/>
        </w:rPr>
        <w:footnoteReference w:id="13208"/>
      </w:r>
      <w:r>
        <w:t xml:space="preserve">, which labored much in the Lord.</w:t>
      </w:r>
      <w:r>
        <w:rPr>
          <w:rStyle w:val="FootnoteReference"/>
        </w:rPr>
        <w:footnoteReference w:id="13209"/>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3210"/>
      </w:r>
      <w:r>
        <w:t xml:space="preserve">, chosen</w:t>
      </w:r>
      <w:r>
        <w:rPr>
          <w:rStyle w:val="FootnoteReference"/>
        </w:rPr>
        <w:footnoteReference w:id="13211"/>
      </w:r>
      <w:r>
        <w:t xml:space="preserve"> in the Lord, and his mother and mine.</w:t>
      </w:r>
      <w:r>
        <w:rPr>
          <w:rStyle w:val="FootnoteReference"/>
        </w:rPr>
        <w:footnoteReference w:id="13212"/>
      </w:r>
      <w:r>
        <w:rPr>
          <w:rStyle w:val="FootnoteReference"/>
        </w:rPr>
        <w:footnoteReference w:id="13213"/>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3214"/>
      </w:r>
      <w:r>
        <w:t xml:space="preserve">, Phlegon</w:t>
      </w:r>
      <w:r>
        <w:rPr>
          <w:rStyle w:val="FootnoteReference"/>
        </w:rPr>
        <w:footnoteReference w:id="13215"/>
      </w:r>
      <w:r>
        <w:t xml:space="preserve">, Hermas</w:t>
      </w:r>
      <w:r>
        <w:rPr>
          <w:rStyle w:val="FootnoteReference"/>
        </w:rPr>
        <w:footnoteReference w:id="13216"/>
      </w:r>
      <w:r>
        <w:t xml:space="preserve">, Patrobas</w:t>
      </w:r>
      <w:r>
        <w:rPr>
          <w:rStyle w:val="FootnoteReference"/>
        </w:rPr>
        <w:footnoteReference w:id="13217"/>
      </w:r>
      <w:r>
        <w:t xml:space="preserve">, Hermes</w:t>
      </w:r>
      <w:r>
        <w:rPr>
          <w:rStyle w:val="FootnoteReference"/>
        </w:rPr>
        <w:footnoteReference w:id="13218"/>
      </w:r>
      <w:r>
        <w:t xml:space="preserve">, and the brothers who are with them.</w:t>
      </w:r>
      <w:r>
        <w:rPr>
          <w:rStyle w:val="FootnoteReference"/>
        </w:rPr>
        <w:footnoteReference w:id="13219"/>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3220"/>
      </w:r>
      <w:r>
        <w:t xml:space="preserve">, and Julia</w:t>
      </w:r>
      <w:r>
        <w:rPr>
          <w:rStyle w:val="FootnoteReference"/>
        </w:rPr>
        <w:footnoteReference w:id="13221"/>
      </w:r>
      <w:r>
        <w:t xml:space="preserve">, Nereus</w:t>
      </w:r>
      <w:r>
        <w:rPr>
          <w:rStyle w:val="FootnoteReference"/>
        </w:rPr>
        <w:footnoteReference w:id="13222"/>
      </w:r>
      <w:r>
        <w:t xml:space="preserve">, and his sister, and Olympas</w:t>
      </w:r>
      <w:r>
        <w:rPr>
          <w:rStyle w:val="FootnoteReference"/>
        </w:rPr>
        <w:footnoteReference w:id="13223"/>
      </w:r>
      <w:r>
        <w:t xml:space="preserve">, and all</w:t>
      </w:r>
      <w:r>
        <w:rPr>
          <w:rStyle w:val="FootnoteReference"/>
        </w:rPr>
        <w:footnoteReference w:id="13224"/>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3225"/>
      </w:r>
      <w:r>
        <w:t xml:space="preserve"> a holy kiss. The assemblies of Christ salute you.</w:t>
      </w:r>
      <w:r>
        <w:rPr>
          <w:rStyle w:val="FootnoteReference"/>
        </w:rPr>
        <w:footnoteReference w:id="13226"/>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3227"/>
      </w:r>
      <w:r>
        <w:t xml:space="preserve"> those causing divisions and snares contrary to the teaching which you learned; and turn away from them.</w:t>
      </w:r>
      <w:r>
        <w:rPr>
          <w:rStyle w:val="FootnoteReference"/>
        </w:rPr>
        <w:footnoteReference w:id="13228"/>
      </w:r>
      <w:r>
        <w:rPr>
          <w:rStyle w:val="FootnoteReference"/>
        </w:rPr>
        <w:footnoteReference w:id="13229"/>
      </w:r>
      <w:r>
        <w:rPr>
          <w:rStyle w:val="FootnoteReference"/>
        </w:rPr>
        <w:footnoteReference w:id="13230"/>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231"/>
      </w:r>
      <w:r>
        <w:t xml:space="preserve"> not our Lord Jesus Christ, but their own belly; and by good words and fair speeches deceive the hearts of the simple</w:t>
      </w:r>
      <w:r>
        <w:rPr>
          <w:rStyle w:val="FootnoteReference"/>
        </w:rPr>
        <w:footnoteReference w:id="13232"/>
      </w:r>
      <w:r>
        <w:t xml:space="preserve">.</w:t>
      </w:r>
      <w:r>
        <w:rPr>
          <w:rStyle w:val="FootnoteReference"/>
        </w:rPr>
        <w:footnoteReference w:id="13233"/>
      </w:r>
      <w:r>
        <w:rPr>
          <w:rStyle w:val="FootnoteReference"/>
        </w:rPr>
        <w:footnoteReference w:id="13234"/>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235"/>
      </w:r>
      <w:r>
        <w:t xml:space="preserve"> reached all. I rejoice therefore over you: but I want you to be wise as to what is good, and innocent as to what is evil.</w:t>
      </w:r>
      <w:r>
        <w:rPr>
          <w:rStyle w:val="FootnoteReference"/>
        </w:rPr>
        <w:footnoteReference w:id="13236"/>
      </w:r>
      <w:r>
        <w:rPr>
          <w:rStyle w:val="FootnoteReference"/>
        </w:rPr>
        <w:footnoteReference w:id="13237"/>
      </w:r>
      <w:r>
        <w:rPr>
          <w:rStyle w:val="FootnoteReference"/>
        </w:rPr>
        <w:footnoteReference w:id="1323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239"/>
      </w:r>
      <w:r>
        <w:t xml:space="preserve"> of peace shall</w:t>
      </w:r>
      <w:r>
        <w:rPr>
          <w:rStyle w:val="FootnoteReference"/>
        </w:rPr>
        <w:footnoteReference w:id="13240"/>
      </w:r>
      <w:r>
        <w:t xml:space="preserve"> crush Satan</w:t>
      </w:r>
      <w:r>
        <w:rPr>
          <w:rStyle w:val="FootnoteReference"/>
        </w:rPr>
        <w:footnoteReference w:id="13241"/>
      </w:r>
      <w:r>
        <w:t xml:space="preserve"> under your feet shortly. The grace</w:t>
      </w:r>
      <w:r>
        <w:rPr>
          <w:rStyle w:val="FootnoteReference"/>
        </w:rPr>
        <w:footnoteReference w:id="13242"/>
      </w:r>
      <w:r>
        <w:t xml:space="preserve"> of our Lord Jesus Christ be with you. Amen.</w:t>
      </w:r>
      <w:r>
        <w:rPr>
          <w:rStyle w:val="FootnoteReference"/>
        </w:rPr>
        <w:footnoteReference w:id="13243"/>
      </w:r>
      <w:r>
        <w:rPr>
          <w:rStyle w:val="FootnoteReference"/>
        </w:rPr>
        <w:footnoteReference w:id="13244"/>
      </w:r>
      <w:r>
        <w:rPr>
          <w:rStyle w:val="FootnoteReference"/>
        </w:rPr>
        <w:footnoteReference w:id="13245"/>
      </w:r>
      <w:r>
        <w:rPr>
          <w:rStyle w:val="FootnoteReference"/>
        </w:rPr>
        <w:footnoteReference w:id="1324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247"/>
      </w:r>
      <w:r>
        <w:t xml:space="preserve"> my fellow worker greets you, and Lucius</w:t>
      </w:r>
      <w:r>
        <w:rPr>
          <w:rStyle w:val="FootnoteReference"/>
        </w:rPr>
        <w:footnoteReference w:id="13248"/>
      </w:r>
      <w:r>
        <w:t xml:space="preserve">, and Jason</w:t>
      </w:r>
      <w:r>
        <w:rPr>
          <w:rStyle w:val="FootnoteReference"/>
        </w:rPr>
        <w:footnoteReference w:id="13249"/>
      </w:r>
      <w:r>
        <w:t xml:space="preserve">, and Sosipater</w:t>
      </w:r>
      <w:r>
        <w:rPr>
          <w:rStyle w:val="FootnoteReference"/>
        </w:rPr>
        <w:footnoteReference w:id="13250"/>
      </w:r>
      <w:r>
        <w:t xml:space="preserve">, my kinsmen</w:t>
      </w:r>
      <w:r>
        <w:rPr>
          <w:rStyle w:val="FootnoteReference"/>
        </w:rPr>
        <w:footnoteReference w:id="13251"/>
      </w:r>
      <w:r>
        <w:t xml:space="preserve">.</w:t>
      </w:r>
      <w:r>
        <w:rPr>
          <w:rStyle w:val="FootnoteReference"/>
        </w:rPr>
        <w:footnoteReference w:id="13252"/>
      </w:r>
      <w:r>
        <w:rPr>
          <w:rStyle w:val="FootnoteReference"/>
        </w:rPr>
        <w:footnoteReference w:id="13253"/>
      </w:r>
      <w:r>
        <w:rPr>
          <w:rStyle w:val="FootnoteReference"/>
        </w:rPr>
        <w:footnoteReference w:id="13254"/>
      </w:r>
      <w:r>
        <w:rPr>
          <w:rStyle w:val="FootnoteReference"/>
        </w:rPr>
        <w:footnoteReference w:id="13255"/>
      </w:r>
      <w:r>
        <w:rPr>
          <w:rStyle w:val="FootnoteReference"/>
        </w:rPr>
        <w:footnoteReference w:id="1325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257"/>
      </w:r>
      <w:r>
        <w:t xml:space="preserve">, who wrote the letter, greet you in the Lord.</w:t>
      </w:r>
      <w:r>
        <w:rPr>
          <w:rStyle w:val="FootnoteReference"/>
        </w:rPr>
        <w:footnoteReference w:id="13258"/>
      </w:r>
      <w:r>
        <w:rPr>
          <w:rStyle w:val="FootnoteReference"/>
        </w:rPr>
        <w:footnoteReference w:id="1325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260"/>
      </w:r>
      <w:r>
        <w:t xml:space="preserve"> my host, and of the whole assembly, salutes you. Erastus</w:t>
      </w:r>
      <w:r>
        <w:rPr>
          <w:rStyle w:val="FootnoteReference"/>
        </w:rPr>
        <w:footnoteReference w:id="13261"/>
      </w:r>
      <w:r>
        <w:t xml:space="preserve"> the chamberlain</w:t>
      </w:r>
      <w:r>
        <w:rPr>
          <w:rStyle w:val="FootnoteReference"/>
        </w:rPr>
        <w:footnoteReference w:id="13262"/>
      </w:r>
      <w:r>
        <w:t xml:space="preserve"> of the city salutes you, and Quartus</w:t>
      </w:r>
      <w:r>
        <w:rPr>
          <w:rStyle w:val="FootnoteReference"/>
        </w:rPr>
        <w:footnoteReference w:id="13263"/>
      </w:r>
      <w:r>
        <w:t xml:space="preserve"> a brother.</w:t>
      </w:r>
      <w:r>
        <w:rPr>
          <w:rStyle w:val="FootnoteReference"/>
        </w:rPr>
        <w:footnoteReference w:id="13264"/>
      </w:r>
      <w:r>
        <w:rPr>
          <w:rStyle w:val="FootnoteReference"/>
        </w:rPr>
        <w:footnoteReference w:id="1326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26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267"/>
      </w:r>
      <w:r>
        <w:t xml:space="preserve"> who is of power to establish you according to my good news, and the</w:t>
      </w:r>
      <w:r>
        <w:rPr>
          <w:rStyle w:val="FootnoteReference"/>
        </w:rPr>
        <w:footnoteReference w:id="13268"/>
      </w:r>
      <w:r>
        <w:t xml:space="preserve"> preaching of Jesus Christ, according to the</w:t>
      </w:r>
      <w:r>
        <w:rPr>
          <w:rStyle w:val="FootnoteReference"/>
        </w:rPr>
        <w:footnoteReference w:id="13269"/>
      </w:r>
      <w:r>
        <w:t xml:space="preserve"> revelation of the mystery, which</w:t>
      </w:r>
      <w:r>
        <w:rPr>
          <w:rStyle w:val="FootnoteReference"/>
        </w:rPr>
        <w:footnoteReference w:id="13270"/>
      </w:r>
      <w:r>
        <w:t xml:space="preserve"> was kept secret since the world began,</w:t>
      </w:r>
      <w:r>
        <w:rPr>
          <w:rStyle w:val="FootnoteReference"/>
        </w:rPr>
        <w:footnoteReference w:id="1327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272"/>
      </w:r>
      <w:r>
        <w:t xml:space="preserve"> the scriptures of the prophets, according</w:t>
      </w:r>
      <w:r>
        <w:rPr>
          <w:rStyle w:val="FootnoteReference"/>
        </w:rPr>
        <w:footnoteReference w:id="13273"/>
      </w:r>
      <w:r>
        <w:t xml:space="preserve"> to the commandment of the eternal God, made known to all nations for the</w:t>
      </w:r>
      <w:r>
        <w:rPr>
          <w:rStyle w:val="FootnoteReference"/>
        </w:rPr>
        <w:footnoteReference w:id="13274"/>
      </w:r>
      <w:r>
        <w:t xml:space="preserve"> obedience of faith:</w:t>
      </w:r>
      <w:r>
        <w:rPr>
          <w:rStyle w:val="FootnoteReference"/>
        </w:rPr>
        <w:footnoteReference w:id="13275"/>
      </w:r>
      <w:r>
        <w:rPr>
          <w:rStyle w:val="FootnoteReference"/>
        </w:rPr>
        <w:footnoteReference w:id="1327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277"/>
      </w:r>
      <w:r>
        <w:t xml:space="preserve"> wise, be glory through Jesus Christ forever. Amen.</w:t>
      </w:r>
      <w:r>
        <w:rPr>
          <w:rStyle w:val="FootnoteReference"/>
        </w:rPr>
        <w:footnoteReference w:id="1327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279"/>
      </w:r>
      <w:r>
        <w:t xml:space="preserve"> called</w:t>
      </w:r>
      <w:r>
        <w:rPr>
          <w:rStyle w:val="FootnoteReference"/>
        </w:rPr>
        <w:footnoteReference w:id="13280"/>
      </w:r>
      <w:r>
        <w:t xml:space="preserve"> to be an apostle of Jesus</w:t>
      </w:r>
      <w:r>
        <w:rPr>
          <w:rStyle w:val="FootnoteReference"/>
        </w:rPr>
        <w:footnoteReference w:id="13281"/>
      </w:r>
      <w:r>
        <w:t xml:space="preserve"> Christ</w:t>
      </w:r>
      <w:r>
        <w:rPr>
          <w:rStyle w:val="FootnoteReference"/>
        </w:rPr>
        <w:footnoteReference w:id="13282"/>
      </w:r>
      <w:r>
        <w:t xml:space="preserve"> through</w:t>
      </w:r>
      <w:r>
        <w:rPr>
          <w:rStyle w:val="FootnoteReference"/>
        </w:rPr>
        <w:footnoteReference w:id="13283"/>
      </w:r>
      <w:r>
        <w:t xml:space="preserve"> the will of God</w:t>
      </w:r>
      <w:r>
        <w:rPr>
          <w:rStyle w:val="FootnoteReference"/>
        </w:rPr>
        <w:footnoteReference w:id="13284"/>
      </w:r>
      <w:r>
        <w:t xml:space="preserve">, and Sosthenes</w:t>
      </w:r>
      <w:r>
        <w:rPr>
          <w:rStyle w:val="FootnoteReference"/>
        </w:rPr>
        <w:footnoteReference w:id="13285"/>
      </w:r>
      <w:r>
        <w:t xml:space="preserve"> our brother,</w:t>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291"/>
      </w:r>
      <w:r>
        <w:t xml:space="preserve">, to those who are sanctified</w:t>
      </w:r>
      <w:r>
        <w:rPr>
          <w:rStyle w:val="FootnoteReference"/>
        </w:rPr>
        <w:footnoteReference w:id="13292"/>
      </w:r>
      <w:r>
        <w:t xml:space="preserve"> in Christ Jesus, called</w:t>
      </w:r>
      <w:r>
        <w:rPr>
          <w:rStyle w:val="FootnoteReference"/>
        </w:rPr>
        <w:footnoteReference w:id="13293"/>
      </w:r>
      <w:r>
        <w:t xml:space="preserve"> to be holy ones</w:t>
      </w:r>
      <w:r>
        <w:rPr>
          <w:rStyle w:val="FootnoteReference"/>
        </w:rPr>
        <w:footnoteReference w:id="13294"/>
      </w:r>
      <w:r>
        <w:t xml:space="preserve">, with</w:t>
      </w:r>
      <w:r>
        <w:rPr>
          <w:rStyle w:val="FootnoteReference"/>
        </w:rPr>
        <w:footnoteReference w:id="13295"/>
      </w:r>
      <w:r>
        <w:t xml:space="preserve"> all that in every place call</w:t>
      </w:r>
      <w:r>
        <w:rPr>
          <w:rStyle w:val="FootnoteReference"/>
        </w:rPr>
        <w:footnoteReference w:id="13296"/>
      </w:r>
      <w:r>
        <w:t xml:space="preserve"> upon the name of Jesus Christ our Lord</w:t>
      </w:r>
      <w:r>
        <w:rPr>
          <w:rStyle w:val="FootnoteReference"/>
        </w:rPr>
        <w:footnoteReference w:id="13297"/>
      </w:r>
      <w:r>
        <w:t xml:space="preserve">, both theirs and ours:</w:t>
      </w:r>
      <w:r>
        <w:rPr>
          <w:rStyle w:val="FootnoteReference"/>
        </w:rPr>
        <w:footnoteReference w:id="13298"/>
      </w:r>
      <w:r>
        <w:rPr>
          <w:rStyle w:val="FootnoteReference"/>
        </w:rPr>
        <w:footnoteReference w:id="1329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30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301"/>
      </w:r>
      <w:r>
        <w:t xml:space="preserve"> my God always on your behalf, for the grace</w:t>
      </w:r>
      <w:r>
        <w:rPr>
          <w:rStyle w:val="FootnoteReference"/>
        </w:rPr>
        <w:footnoteReference w:id="13302"/>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3303"/>
      </w:r>
      <w:r>
        <w:t xml:space="preserve"> word and all knowledge;</w:t>
      </w:r>
      <w:r>
        <w:rPr>
          <w:rStyle w:val="FootnoteReference"/>
        </w:rPr>
        <w:footnoteReference w:id="13304"/>
      </w:r>
      <w:r>
        <w:rPr>
          <w:rStyle w:val="FootnoteReference"/>
        </w:rPr>
        <w:footnoteReference w:id="1330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306"/>
      </w:r>
      <w:r>
        <w:rPr>
          <w:rStyle w:val="FootnoteReference"/>
        </w:rPr>
        <w:footnoteReference w:id="13307"/>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3308"/>
      </w:r>
      <w:r>
        <w:t xml:space="preserve"> for the revelation of our Lord Jesus Christ:</w:t>
      </w:r>
      <w:r>
        <w:rPr>
          <w:rStyle w:val="FootnoteReference"/>
        </w:rPr>
        <w:footnoteReference w:id="13309"/>
      </w:r>
      <w:r>
        <w:rPr>
          <w:rStyle w:val="FootnoteReference"/>
        </w:rPr>
        <w:footnoteReference w:id="1331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311"/>
      </w:r>
      <w:r>
        <w:t xml:space="preserve"> you to the end, blameless</w:t>
      </w:r>
      <w:r>
        <w:rPr>
          <w:rStyle w:val="FootnoteReference"/>
        </w:rPr>
        <w:footnoteReference w:id="13312"/>
      </w:r>
      <w:r>
        <w:t xml:space="preserve"> in the day</w:t>
      </w:r>
      <w:r>
        <w:rPr>
          <w:rStyle w:val="FootnoteReference"/>
        </w:rPr>
        <w:footnoteReference w:id="1331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314"/>
      </w:r>
      <w:r>
        <w:t xml:space="preserve"> of his Son Jesus Christ our Lord.</w:t>
      </w:r>
      <w:r>
        <w:rPr>
          <w:rStyle w:val="FootnoteReference"/>
        </w:rPr>
        <w:footnoteReference w:id="13315"/>
      </w:r>
      <w:r>
        <w:rPr>
          <w:rStyle w:val="FootnoteReference"/>
        </w:rPr>
        <w:footnoteReference w:id="1331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317"/>
      </w:r>
      <w:r>
        <w:t xml:space="preserve"> name of our Lord Jesus Christ, that you all speak the same thing, and that there is no divisions</w:t>
      </w:r>
      <w:r>
        <w:rPr>
          <w:rStyle w:val="FootnoteReference"/>
        </w:rPr>
        <w:footnoteReference w:id="13318"/>
      </w:r>
      <w:r>
        <w:t xml:space="preserve"> among you; but that you be perfectly joined together in the same mind and in the same judgment.</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3321"/>
      </w:r>
      <w:r>
        <w:t xml:space="preserve">, that there</w:t>
      </w:r>
      <w:r>
        <w:rPr>
          <w:rStyle w:val="FootnoteReference"/>
        </w:rPr>
        <w:footnoteReference w:id="13322"/>
      </w:r>
      <w:r>
        <w:t xml:space="preserve"> are contentions among you.</w:t>
      </w:r>
      <w:r>
        <w:rPr>
          <w:rStyle w:val="FootnoteReference"/>
        </w:rPr>
        <w:footnoteReference w:id="13323"/>
      </w:r>
      <w:r>
        <w:t xml:space="preserve">{{field-off:Bible}}</w:t>
      </w:r>
    </w:p>
    <w:p>
      <w:r>
        <w:rPr>
          <w:sz w:val="18"/>
          <w:color w:val="777777"/>
        </w:rPr>
        <w:t xml:space="preserve">[[@Bible:1 Corinthians 1:12]] </w:t>
      </w:r>
      <w:r>
        <w:rPr>
          <w:b/>
        </w:rPr>
        <w:t xml:space="preserve">12 </w:t>
      </w:r>
      <w:r>
        <w:t xml:space="preserve"> {{field-on:Bible}}</w:t>
      </w:r>
      <w:r>
        <w:t xml:space="preserve">Now I say this</w:t>
      </w:r>
      <w:r>
        <w:rPr>
          <w:rStyle w:val="FootnoteReference"/>
        </w:rPr>
        <w:footnoteReference w:id="13324"/>
      </w:r>
      <w:r>
        <w:t xml:space="preserve">, that each of you says, I indeed am of Paul; and I of Apollos</w:t>
      </w:r>
      <w:r>
        <w:rPr>
          <w:rStyle w:val="FootnoteReference"/>
        </w:rPr>
        <w:footnoteReference w:id="13325"/>
      </w:r>
      <w:r>
        <w:t xml:space="preserve">; and I of Cephas</w:t>
      </w:r>
      <w:r>
        <w:rPr>
          <w:rStyle w:val="FootnoteReference"/>
        </w:rPr>
        <w:footnoteReference w:id="13326"/>
      </w:r>
      <w:r>
        <w:t xml:space="preserve">; and I of Christ.</w:t>
      </w:r>
      <w:r>
        <w:rPr>
          <w:rStyle w:val="FootnoteReference"/>
        </w:rPr>
        <w:footnoteReference w:id="13327"/>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3330"/>
      </w:r>
      <w:r>
        <w:t xml:space="preserve"> been divided? was Paul</w:t>
      </w:r>
      <w:r>
        <w:rPr>
          <w:rStyle w:val="FootnoteReference"/>
        </w:rPr>
        <w:footnoteReference w:id="13331"/>
      </w:r>
      <w:r>
        <w:t xml:space="preserve"> crucified for you? or were you baptized into the name of Paul?</w:t>
      </w:r>
      <w:r>
        <w:rPr>
          <w:rStyle w:val="FootnoteReference"/>
        </w:rPr>
        <w:footnoteReference w:id="13332"/>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333"/>
      </w:r>
      <w:r>
        <w:t xml:space="preserve"> God that I baptized none of you, except Crispus</w:t>
      </w:r>
      <w:r>
        <w:rPr>
          <w:rStyle w:val="FootnoteReference"/>
        </w:rPr>
        <w:footnoteReference w:id="13334"/>
      </w:r>
      <w:r>
        <w:t xml:space="preserve"> and Gaius</w:t>
      </w:r>
      <w:r>
        <w:rPr>
          <w:rStyle w:val="FootnoteReference"/>
        </w:rPr>
        <w:footnoteReference w:id="13335"/>
      </w:r>
      <w:r>
        <w:t xml:space="preserve">;</w:t>
      </w:r>
      <w:r>
        <w:rPr>
          <w:rStyle w:val="FootnoteReference"/>
        </w:rPr>
        <w:footnoteReference w:id="13336"/>
      </w:r>
      <w:r>
        <w:rPr>
          <w:rStyle w:val="FootnoteReference"/>
        </w:rPr>
        <w:footnoteReference w:id="13337"/>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3338"/>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3339"/>
      </w:r>
      <w:r>
        <w:t xml:space="preserve"> of Stephanas</w:t>
      </w:r>
      <w:r>
        <w:rPr>
          <w:rStyle w:val="FootnoteReference"/>
        </w:rPr>
        <w:footnoteReference w:id="13340"/>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341"/>
      </w:r>
      <w:r>
        <w:t xml:space="preserve"> baptize, but to preach the good news: not with wisdom of words</w:t>
      </w:r>
      <w:r>
        <w:rPr>
          <w:rStyle w:val="FootnoteReference"/>
        </w:rPr>
        <w:footnoteReference w:id="13342"/>
      </w:r>
      <w:r>
        <w:t xml:space="preserve">, lest the cross of Christ should be made of no effect.</w:t>
      </w:r>
      <w:r>
        <w:rPr>
          <w:rStyle w:val="FootnoteReference"/>
        </w:rPr>
        <w:footnoteReference w:id="13343"/>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3344"/>
      </w:r>
      <w:r>
        <w:t xml:space="preserve"> to those who are perishing; but to us who are being saved it is the power of God.</w:t>
      </w:r>
      <w:r>
        <w:rPr>
          <w:rStyle w:val="FootnoteReference"/>
        </w:rPr>
        <w:footnoteReference w:id="13345"/>
      </w:r>
      <w:r>
        <w:rPr>
          <w:rStyle w:val="FootnoteReference"/>
        </w:rPr>
        <w:footnoteReference w:id="13346"/>
      </w:r>
      <w:r>
        <w:rPr>
          <w:rStyle w:val="FootnoteReference"/>
        </w:rPr>
        <w:footnoteReference w:id="13347"/>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3348"/>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349"/>
      </w:r>
      <w:r>
        <w:t xml:space="preserve">? where is the scribe? where is the disputer of this age? has not God made foolish the wisdom of this age?</w:t>
      </w:r>
      <w:r>
        <w:rPr>
          <w:rStyle w:val="FootnoteReference"/>
        </w:rPr>
        <w:footnoteReference w:id="13350"/>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3351"/>
      </w:r>
      <w:r>
        <w:t xml:space="preserve"> of God the world</w:t>
      </w:r>
      <w:r>
        <w:rPr>
          <w:rStyle w:val="FootnoteReference"/>
        </w:rPr>
        <w:footnoteReference w:id="13352"/>
      </w:r>
      <w:r>
        <w:t xml:space="preserve"> through wisdom did not know God, God was pleased through the foolishness</w:t>
      </w:r>
      <w:r>
        <w:rPr>
          <w:rStyle w:val="FootnoteReference"/>
        </w:rPr>
        <w:footnoteReference w:id="13353"/>
      </w:r>
      <w:r>
        <w:t xml:space="preserve"> of the proclamation to save those who believe.</w:t>
      </w:r>
      <w:r>
        <w:rPr>
          <w:rStyle w:val="FootnoteReference"/>
        </w:rPr>
        <w:footnoteReference w:id="13354"/>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3355"/>
      </w:r>
      <w:r>
        <w:t xml:space="preserve"> ask for a sign, and Greeks</w:t>
      </w:r>
      <w:r>
        <w:rPr>
          <w:rStyle w:val="FootnoteReference"/>
        </w:rPr>
        <w:footnoteReference w:id="13356"/>
      </w:r>
      <w:r>
        <w:t xml:space="preserve"> seek wisdom:</w:t>
      </w:r>
      <w:r>
        <w:rPr>
          <w:rStyle w:val="FootnoteReference"/>
        </w:rPr>
        <w:footnoteReference w:id="13357"/>
      </w:r>
      <w:r>
        <w:rPr>
          <w:rStyle w:val="FootnoteReference"/>
        </w:rPr>
        <w:footnoteReference w:id="13358"/>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3359"/>
      </w:r>
      <w:r>
        <w:t xml:space="preserve">;</w:t>
      </w:r>
      <w:r>
        <w:rPr>
          <w:rStyle w:val="FootnoteReference"/>
        </w:rPr>
        <w:footnoteReference w:id="13360"/>
      </w:r>
      <w:r>
        <w:rPr>
          <w:rStyle w:val="FootnoteReference"/>
        </w:rPr>
        <w:footnoteReference w:id="13361"/>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362"/>
      </w:r>
      <w:r>
        <w:t xml:space="preserve">, both Jews and Greeks, Christ the power</w:t>
      </w:r>
      <w:r>
        <w:rPr>
          <w:rStyle w:val="FootnoteReference"/>
        </w:rPr>
        <w:footnoteReference w:id="13363"/>
      </w:r>
      <w:r>
        <w:t xml:space="preserve"> of God, and the wisdom</w:t>
      </w:r>
      <w:r>
        <w:rPr>
          <w:rStyle w:val="FootnoteReference"/>
        </w:rPr>
        <w:footnoteReference w:id="13364"/>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3365"/>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w:t>
      </w:r>
      <w:r>
        <w:rPr>
          <w:rStyle w:val="FootnoteReference"/>
        </w:rPr>
        <w:footnoteReference w:id="13366"/>
      </w:r>
      <w:r>
        <w:t xml:space="preserve"> not many are wise according to flesh, not many powerful, not many noble;</w:t>
      </w:r>
      <w:r>
        <w:rPr>
          <w:rStyle w:val="FootnoteReference"/>
        </w:rPr>
        <w:footnoteReference w:id="13367"/>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3368"/>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3371"/>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3372"/>
      </w:r>
      <w:r>
        <w:t xml:space="preserve"> to us from God, and righteousness</w:t>
      </w:r>
      <w:r>
        <w:rPr>
          <w:rStyle w:val="FootnoteReference"/>
        </w:rPr>
        <w:footnoteReference w:id="13373"/>
      </w:r>
      <w:r>
        <w:t xml:space="preserve">, and sanctification</w:t>
      </w:r>
      <w:r>
        <w:rPr>
          <w:rStyle w:val="FootnoteReference"/>
        </w:rPr>
        <w:footnoteReference w:id="13374"/>
      </w:r>
      <w:r>
        <w:t xml:space="preserve">, and redemption</w:t>
      </w:r>
      <w:r>
        <w:rPr>
          <w:rStyle w:val="FootnoteReference"/>
        </w:rPr>
        <w:footnoteReference w:id="13375"/>
      </w:r>
      <w:r>
        <w:t xml:space="preserve">:</w:t>
      </w:r>
      <w:r>
        <w:rPr>
          <w:rStyle w:val="FootnoteReference"/>
        </w:rPr>
        <w:footnoteReference w:id="13376"/>
      </w:r>
      <w:r>
        <w:rPr>
          <w:rStyle w:val="FootnoteReference"/>
        </w:rPr>
        <w:footnoteReference w:id="13377"/>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33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379"/>
      </w:r>
      <w:r>
        <w:t xml:space="preserve"> I came to you, did not come according to superiority of word or wisdom, proclaiming to you the testimony</w:t>
      </w:r>
      <w:r>
        <w:rPr>
          <w:rStyle w:val="FootnoteReference"/>
        </w:rPr>
        <w:footnoteReference w:id="13380"/>
      </w:r>
      <w:r>
        <w:t xml:space="preserve"> of God</w:t>
      </w:r>
      <w:r>
        <w:rPr>
          <w:rStyle w:val="FootnoteReference"/>
        </w:rPr>
        <w:footnoteReference w:id="13381"/>
      </w:r>
      <w:r>
        <w:t xml:space="preserve">.</w:t>
      </w:r>
      <w:r>
        <w:rPr>
          <w:rStyle w:val="FootnoteReference"/>
        </w:rPr>
        <w:footnoteReference w:id="13382"/>
      </w:r>
      <w:r>
        <w:rPr>
          <w:rStyle w:val="FootnoteReference"/>
        </w:rPr>
        <w:footnoteReference w:id="13383"/>
      </w:r>
      <w:r>
        <w:rPr>
          <w:rStyle w:val="FootnoteReference"/>
        </w:rPr>
        <w:footnoteReference w:id="13384"/>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385"/>
      </w:r>
      <w:r>
        <w:t xml:space="preserve"> Christ</w:t>
      </w:r>
      <w:r>
        <w:rPr>
          <w:rStyle w:val="FootnoteReference"/>
        </w:rPr>
        <w:footnoteReference w:id="13386"/>
      </w:r>
      <w:r>
        <w:t xml:space="preserve">, and him crucified.</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389"/>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3390"/>
      </w:r>
      <w:r>
        <w:rPr>
          <w:rStyle w:val="FootnoteReference"/>
        </w:rPr>
        <w:footnoteReference w:id="13391"/>
      </w:r>
      <w:r>
        <w:rPr>
          <w:rStyle w:val="FootnoteReference"/>
        </w:rPr>
        <w:footnoteReference w:id="13392"/>
      </w:r>
      <w:r>
        <w:rPr>
          <w:rStyle w:val="FootnoteReference"/>
        </w:rPr>
        <w:footnoteReference w:id="13393"/>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3394"/>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395"/>
      </w:r>
      <w:r>
        <w:t xml:space="preserve"> princes of this age, that come</w:t>
      </w:r>
      <w:r>
        <w:rPr>
          <w:rStyle w:val="FootnoteReference"/>
        </w:rPr>
        <w:footnoteReference w:id="13396"/>
      </w:r>
      <w:r>
        <w:t xml:space="preserve"> to nothing:</w:t>
      </w:r>
      <w:r>
        <w:rPr>
          <w:rStyle w:val="FootnoteReference"/>
        </w:rPr>
        <w:footnoteReference w:id="13397"/>
      </w:r>
      <w:r>
        <w:rPr>
          <w:rStyle w:val="FootnoteReference"/>
        </w:rPr>
        <w:footnoteReference w:id="13398"/>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3399"/>
      </w:r>
      <w:r>
        <w:rPr>
          <w:rStyle w:val="FootnoteReference"/>
        </w:rPr>
        <w:footnoteReference w:id="13400"/>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401"/>
      </w:r>
      <w:r>
        <w:t xml:space="preserve"> of the princes of this age knew: for had they known it, they would not have crucified the Lord</w:t>
      </w:r>
      <w:r>
        <w:rPr>
          <w:rStyle w:val="FootnoteReference"/>
        </w:rPr>
        <w:footnoteReference w:id="13402"/>
      </w:r>
      <w:r>
        <w:t xml:space="preserve"> of glory.</w:t>
      </w:r>
      <w:r>
        <w:rPr>
          <w:rStyle w:val="FootnoteReference"/>
        </w:rPr>
        <w:footnoteReference w:id="13403"/>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3404"/>
      </w:r>
      <w:r>
        <w:rPr>
          <w:rStyle w:val="FootnoteReference"/>
        </w:rPr>
        <w:footnoteReference w:id="13405"/>
      </w:r>
      <w:r>
        <w:rPr>
          <w:rStyle w:val="FootnoteReference"/>
        </w:rPr>
        <w:footnoteReference w:id="13406"/>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3407"/>
      </w:r>
      <w:r>
        <w:t xml:space="preserve"> searches all things, even the depths of God.</w:t>
      </w:r>
      <w:r>
        <w:rPr>
          <w:rStyle w:val="FootnoteReference"/>
        </w:rPr>
        <w:footnoteReference w:id="13408"/>
      </w:r>
      <w:r>
        <w:rPr>
          <w:rStyle w:val="FootnoteReference"/>
        </w:rPr>
        <w:footnoteReference w:id="13409"/>
      </w:r>
      <w:r>
        <w:rPr>
          <w:rStyle w:val="FootnoteReference"/>
        </w:rPr>
        <w:footnoteReference w:id="13410"/>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411"/>
      </w:r>
      <w:r>
        <w:t xml:space="preserve"> man knows the things of a man, save the spirit of man which is in him? even</w:t>
      </w:r>
      <w:r>
        <w:rPr>
          <w:rStyle w:val="FootnoteReference"/>
        </w:rPr>
        <w:footnoteReference w:id="13412"/>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w:t>
      </w:r>
      <w:r>
        <w:rPr>
          <w:rStyle w:val="FootnoteReference"/>
        </w:rPr>
        <w:footnoteReference w:id="13413"/>
      </w:r>
      <w:r>
        <w:t xml:space="preserve"> we might know the things graciously given to us by God.</w:t>
      </w:r>
      <w:r>
        <w:rPr>
          <w:rStyle w:val="FootnoteReference"/>
        </w:rPr>
        <w:footnoteReference w:id="13414"/>
      </w:r>
      <w:r>
        <w:rPr>
          <w:rStyle w:val="FootnoteReference"/>
        </w:rPr>
        <w:footnoteReference w:id="13415"/>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3416"/>
      </w:r>
      <w:r>
        <w:t xml:space="preserve"> with spiritual.</w:t>
      </w:r>
      <w:r>
        <w:rPr>
          <w:rStyle w:val="FootnoteReference"/>
        </w:rPr>
        <w:footnoteReference w:id="13417"/>
      </w:r>
      <w:r>
        <w:rPr>
          <w:rStyle w:val="FootnoteReference"/>
        </w:rPr>
        <w:footnoteReference w:id="13418"/>
      </w:r>
      <w:r>
        <w:rPr>
          <w:rStyle w:val="FootnoteReference"/>
        </w:rPr>
        <w:footnoteReference w:id="13419"/>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3420"/>
      </w:r>
      <w:r>
        <w:t xml:space="preserve"> of the Spirit of God: for they are foolishness to him, and he cannot know them, because they are spiritually examined.</w:t>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3425"/>
      </w:r>
      <w:r>
        <w:rPr>
          <w:rStyle w:val="FootnoteReference"/>
        </w:rPr>
        <w:footnoteReference w:id="13426"/>
      </w:r>
      <w:r>
        <w:rPr>
          <w:rStyle w:val="FootnoteReference"/>
        </w:rPr>
        <w:footnoteReference w:id="1342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428"/>
      </w:r>
      <w:r>
        <w:rPr>
          <w:rStyle w:val="FootnoteReference"/>
        </w:rPr>
        <w:footnoteReference w:id="13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3430"/>
      </w:r>
      <w:r>
        <w:t xml:space="preserve">.</w:t>
      </w:r>
      <w:r>
        <w:rPr>
          <w:rStyle w:val="FootnoteReference"/>
        </w:rPr>
        <w:footnoteReference w:id="13431"/>
      </w:r>
      <w:r>
        <w:rPr>
          <w:rStyle w:val="FootnoteReference"/>
        </w:rPr>
        <w:footnoteReference w:id="13432"/>
      </w:r>
      <w:r>
        <w:rPr>
          <w:rStyle w:val="FootnoteReference"/>
        </w:rPr>
        <w:footnoteReference w:id="1343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3434"/>
      </w:r>
      <w:r>
        <w:rPr>
          <w:rStyle w:val="FootnoteReference"/>
        </w:rPr>
        <w:footnoteReference w:id="1343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3436"/>
      </w:r>
      <w:r>
        <w:rPr>
          <w:rStyle w:val="FootnoteReference"/>
        </w:rPr>
        <w:footnoteReference w:id="1343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3438"/>
      </w:r>
      <w:r>
        <w:t xml:space="preserve">; and another, I of Apollos</w:t>
      </w:r>
      <w:r>
        <w:rPr>
          <w:rStyle w:val="FootnoteReference"/>
        </w:rPr>
        <w:footnoteReference w:id="13439"/>
      </w:r>
      <w:r>
        <w:t xml:space="preserve">; are you not fleshly?</w:t>
      </w:r>
      <w:r>
        <w:rPr>
          <w:rStyle w:val="FootnoteReference"/>
        </w:rPr>
        <w:footnoteReference w:id="1344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w:t>
      </w:r>
      <w:r>
        <w:rPr>
          <w:rStyle w:val="FootnoteReference"/>
        </w:rPr>
        <w:footnoteReference w:id="13441"/>
      </w:r>
      <w:r>
        <w:t xml:space="preserve"> as the Lord gave to each?</w:t>
      </w:r>
      <w:r>
        <w:rPr>
          <w:rStyle w:val="FootnoteReference"/>
        </w:rPr>
        <w:footnoteReference w:id="13442"/>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3443"/>
      </w:r>
      <w:r>
        <w:t xml:space="preserve"> watered; but God</w:t>
      </w:r>
      <w:r>
        <w:rPr>
          <w:rStyle w:val="FootnoteReference"/>
        </w:rPr>
        <w:footnoteReference w:id="13444"/>
      </w:r>
      <w:r>
        <w:t xml:space="preserve"> was giving growth.</w:t>
      </w:r>
      <w:r>
        <w:rPr>
          <w:rStyle w:val="FootnoteReference"/>
        </w:rPr>
        <w:footnoteReference w:id="13445"/>
      </w:r>
      <w:r>
        <w:rPr>
          <w:rStyle w:val="FootnoteReference"/>
        </w:rPr>
        <w:footnoteReference w:id="13446"/>
      </w:r>
      <w:r>
        <w:rPr>
          <w:rStyle w:val="FootnoteReference"/>
        </w:rPr>
        <w:footnoteReference w:id="13447"/>
      </w:r>
      <w:r>
        <w:rPr>
          <w:rStyle w:val="FootnoteReference"/>
        </w:rPr>
        <w:footnoteReference w:id="13448"/>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3449"/>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3450"/>
      </w:r>
      <w:r>
        <w:rPr>
          <w:rStyle w:val="FootnoteReference"/>
        </w:rPr>
        <w:footnoteReference w:id="13451"/>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3452"/>
      </w:r>
      <w:r>
        <w:rPr>
          <w:rStyle w:val="FootnoteReference"/>
        </w:rPr>
        <w:footnoteReference w:id="13453"/>
      </w:r>
      <w:r>
        <w:rPr>
          <w:rStyle w:val="FootnoteReference"/>
        </w:rPr>
        <w:footnoteReference w:id="13454"/>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455"/>
      </w:r>
      <w:r>
        <w:t xml:space="preserve"> grace of God which is given to me, as a</w:t>
      </w:r>
      <w:r>
        <w:rPr>
          <w:rStyle w:val="FootnoteReference"/>
        </w:rPr>
        <w:footnoteReference w:id="13456"/>
      </w:r>
      <w:r>
        <w:t xml:space="preserve"> wise architect, I have</w:t>
      </w:r>
      <w:r>
        <w:rPr>
          <w:rStyle w:val="FootnoteReference"/>
        </w:rPr>
        <w:footnoteReference w:id="13457"/>
      </w:r>
      <w:r>
        <w:t xml:space="preserve"> laid the foundation, and another</w:t>
      </w:r>
      <w:r>
        <w:rPr>
          <w:rStyle w:val="FootnoteReference"/>
        </w:rPr>
        <w:footnoteReference w:id="13458"/>
      </w:r>
      <w:r>
        <w:t xml:space="preserve"> builds thereon. But let every</w:t>
      </w:r>
      <w:r>
        <w:rPr>
          <w:rStyle w:val="FootnoteReference"/>
        </w:rPr>
        <w:footnoteReference w:id="13459"/>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3460"/>
      </w:r>
      <w:r>
        <w:t xml:space="preserve"> the Christ.</w:t>
      </w:r>
      <w:r>
        <w:rPr>
          <w:rStyle w:val="FootnoteReference"/>
        </w:rPr>
        <w:footnoteReference w:id="13461"/>
      </w:r>
      <w:r>
        <w:rPr>
          <w:rStyle w:val="FootnoteReference"/>
        </w:rPr>
        <w:footnoteReference w:id="13462"/>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3463"/>
      </w:r>
      <w:r>
        <w:t xml:space="preserve">, silver, precious</w:t>
      </w:r>
      <w:r>
        <w:rPr>
          <w:rStyle w:val="FootnoteReference"/>
        </w:rPr>
        <w:footnoteReference w:id="13464"/>
      </w:r>
      <w:r>
        <w:t xml:space="preserve"> stones, wood</w:t>
      </w:r>
      <w:r>
        <w:rPr>
          <w:rStyle w:val="FootnoteReference"/>
        </w:rPr>
        <w:footnoteReference w:id="13465"/>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w:t>
      </w:r>
      <w:r>
        <w:rPr>
          <w:rStyle w:val="FootnoteReference"/>
        </w:rPr>
        <w:footnoteReference w:id="13466"/>
      </w:r>
      <w:r>
        <w:t xml:space="preserve"> shall make it clear, because it is revealed in fire; and the fire</w:t>
      </w:r>
      <w:r>
        <w:rPr>
          <w:rStyle w:val="FootnoteReference"/>
        </w:rPr>
        <w:footnoteReference w:id="13467"/>
      </w:r>
      <w:r>
        <w:t xml:space="preserve"> shall test what sort each one's work is.</w:t>
      </w:r>
      <w:r>
        <w:rPr>
          <w:rStyle w:val="FootnoteReference"/>
        </w:rPr>
        <w:footnoteReference w:id="13468"/>
      </w:r>
      <w:r>
        <w:rPr>
          <w:rStyle w:val="FootnoteReference"/>
        </w:rPr>
        <w:footnoteReference w:id="13469"/>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347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471"/>
      </w:r>
      <w:r>
        <w:t xml:space="preserve"> shall be burned up, he shall</w:t>
      </w:r>
      <w:r>
        <w:rPr>
          <w:rStyle w:val="FootnoteReference"/>
        </w:rPr>
        <w:footnoteReference w:id="13472"/>
      </w:r>
      <w:r>
        <w:t xml:space="preserve"> suffer loss: but he himself shall be saved, yet so as through fire.</w:t>
      </w:r>
      <w:r>
        <w:rPr>
          <w:rStyle w:val="FootnoteReference"/>
        </w:rPr>
        <w:footnoteReference w:id="1347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474"/>
      </w:r>
      <w:r>
        <w:t xml:space="preserve"> that you are God's temple, and that the Spirit</w:t>
      </w:r>
      <w:r>
        <w:rPr>
          <w:rStyle w:val="FootnoteReference"/>
        </w:rPr>
        <w:footnoteReference w:id="13475"/>
      </w:r>
      <w:r>
        <w:t xml:space="preserve"> of God dwells in you?</w:t>
      </w:r>
      <w:r>
        <w:rPr>
          <w:rStyle w:val="FootnoteReference"/>
        </w:rPr>
        <w:footnoteReference w:id="13476"/>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3477"/>
      </w:r>
      <w:r>
        <w:t xml:space="preserve"> this one; for God's temple is holy, which you are.</w:t>
      </w:r>
      <w:r>
        <w:rPr>
          <w:rStyle w:val="FootnoteReference"/>
        </w:rPr>
        <w:footnoteReference w:id="1347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479"/>
      </w:r>
      <w:r>
        <w:t xml:space="preserve"> himself. If anyone among you seems to be wise in this age, let him become a fool, that he may be wise.</w:t>
      </w:r>
      <w:r>
        <w:rPr>
          <w:rStyle w:val="FootnoteReference"/>
        </w:rPr>
        <w:footnoteReference w:id="13480"/>
      </w:r>
      <w:r>
        <w:rPr>
          <w:rStyle w:val="FootnoteReference"/>
        </w:rPr>
        <w:footnoteReference w:id="1348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482"/>
      </w:r>
      <w:r>
        <w:t xml:space="preserve"> of this world is foolishness with God. For it is written, He catches the wise in their craftiness.</w:t>
      </w:r>
      <w:r>
        <w:rPr>
          <w:rStyle w:val="FootnoteReference"/>
        </w:rPr>
        <w:footnoteReference w:id="13483"/>
      </w:r>
      <w:r>
        <w:rPr>
          <w:rStyle w:val="FootnoteReference"/>
        </w:rPr>
        <w:footnoteReference w:id="1348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485"/>
      </w:r>
      <w:r>
        <w:t xml:space="preserve"> knows the reasonings of the wise, that</w:t>
      </w:r>
      <w:r>
        <w:rPr>
          <w:rStyle w:val="FootnoteReference"/>
        </w:rPr>
        <w:footnoteReference w:id="1348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3487"/>
      </w:r>
      <w:r>
        <w:rPr>
          <w:rStyle w:val="FootnoteReference"/>
        </w:rPr>
        <w:footnoteReference w:id="1348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489"/>
      </w:r>
      <w:r>
        <w:t xml:space="preserve">, or Apollos, or Cephas</w:t>
      </w:r>
      <w:r>
        <w:rPr>
          <w:rStyle w:val="FootnoteReference"/>
        </w:rPr>
        <w:footnoteReference w:id="13490"/>
      </w:r>
      <w:r>
        <w:t xml:space="preserve">, or world, or life, or death, or things present, or things to come; all are yours;</w:t>
      </w:r>
      <w:r>
        <w:rPr>
          <w:rStyle w:val="FootnoteReference"/>
        </w:rPr>
        <w:footnoteReference w:id="13491"/>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492"/>
      </w:r>
      <w:r>
        <w:t xml:space="preserve"> is God's.</w:t>
      </w:r>
      <w:r>
        <w:rPr>
          <w:rStyle w:val="FootnoteReference"/>
        </w:rPr>
        <w:footnoteReference w:id="13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3494"/>
      </w:r>
      <w:r>
        <w:t xml:space="preserve"> and stewards</w:t>
      </w:r>
      <w:r>
        <w:rPr>
          <w:rStyle w:val="FootnoteReference"/>
        </w:rPr>
        <w:footnoteReference w:id="13495"/>
      </w:r>
      <w:r>
        <w:t xml:space="preserve"> of mysteries</w:t>
      </w:r>
      <w:r>
        <w:rPr>
          <w:rStyle w:val="FootnoteReference"/>
        </w:rPr>
        <w:footnoteReference w:id="13496"/>
      </w:r>
      <w:r>
        <w:t xml:space="preserve"> of God</w:t>
      </w:r>
      <w:r>
        <w:rPr>
          <w:rStyle w:val="FootnoteReference"/>
        </w:rPr>
        <w:footnoteReference w:id="13497"/>
      </w:r>
      <w:r>
        <w:t xml:space="preserve">.</w:t>
      </w:r>
      <w:r>
        <w:rPr>
          <w:rStyle w:val="FootnoteReference"/>
        </w:rPr>
        <w:footnoteReference w:id="13498"/>
      </w:r>
      <w:r>
        <w:rPr>
          <w:rStyle w:val="FootnoteReference"/>
        </w:rPr>
        <w:footnoteReference w:id="13499"/>
      </w:r>
      <w:r>
        <w:rPr>
          <w:rStyle w:val="FootnoteReference"/>
        </w:rPr>
        <w:footnoteReference w:id="13500"/>
      </w:r>
      <w:r>
        <w:rPr>
          <w:rStyle w:val="FootnoteReference"/>
        </w:rPr>
        <w:footnoteReference w:id="13501"/>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w:t>
      </w:r>
      <w:r>
        <w:rPr>
          <w:rStyle w:val="FootnoteReference"/>
        </w:rPr>
        <w:footnoteReference w:id="13502"/>
      </w:r>
      <w:r>
        <w:t xml:space="preserve">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w:t>
      </w:r>
      <w:r>
        <w:rPr>
          <w:rStyle w:val="FootnoteReference"/>
        </w:rPr>
        <w:footnoteReference w:id="13503"/>
      </w:r>
      <w:r>
        <w:t xml:space="preserve"> a very small thing that I should be examined by you, or by a human judgment</w:t>
      </w:r>
      <w:r>
        <w:rPr>
          <w:rStyle w:val="FootnoteReference"/>
        </w:rPr>
        <w:footnoteReference w:id="13504"/>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505"/>
      </w:r>
      <w:r>
        <w:t xml:space="preserve"> nothing by myself; yet am I not by this justified: but the one who judges me is the Lord.</w:t>
      </w:r>
      <w:r>
        <w:rPr>
          <w:rStyle w:val="FootnoteReference"/>
        </w:rPr>
        <w:footnoteReference w:id="13506"/>
      </w:r>
      <w:r>
        <w:rPr>
          <w:rStyle w:val="FootnoteReference"/>
        </w:rPr>
        <w:footnoteReference w:id="13507"/>
      </w:r>
      <w:r>
        <w:rPr>
          <w:rStyle w:val="FootnoteReference"/>
        </w:rPr>
        <w:footnoteReference w:id="13508"/>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509"/>
      </w:r>
      <w:r>
        <w:t xml:space="preserve"> nothing before the time, until</w:t>
      </w:r>
      <w:r>
        <w:rPr>
          <w:rStyle w:val="FootnoteReference"/>
        </w:rPr>
        <w:footnoteReference w:id="13510"/>
      </w:r>
      <w:r>
        <w:t xml:space="preserve"> the Lord comes, who both will bring to light the hidden things of darkness, and will make manifest the counsels of the hearts: and then praise</w:t>
      </w:r>
      <w:r>
        <w:rPr>
          <w:rStyle w:val="FootnoteReference"/>
        </w:rPr>
        <w:footnoteReference w:id="13511"/>
      </w:r>
      <w:r>
        <w:t xml:space="preserve"> shall come to each from God.</w:t>
      </w:r>
      <w:r>
        <w:rPr>
          <w:rStyle w:val="FootnoteReference"/>
        </w:rPr>
        <w:footnoteReference w:id="13512"/>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513"/>
      </w:r>
      <w:r>
        <w:t xml:space="preserve"> things, brothers, I transferred in figure to myself and Apollos</w:t>
      </w:r>
      <w:r>
        <w:rPr>
          <w:rStyle w:val="FootnoteReference"/>
        </w:rPr>
        <w:footnoteReference w:id="13514"/>
      </w:r>
      <w:r>
        <w:t xml:space="preserve"> for your sakes; that in us you might learn not to think beyond what is written, that no one of you be puffed</w:t>
      </w:r>
      <w:r>
        <w:rPr>
          <w:rStyle w:val="FootnoteReference"/>
        </w:rPr>
        <w:footnoteReference w:id="13515"/>
      </w:r>
      <w:r>
        <w:t xml:space="preserve"> up for one against another.</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3518"/>
      </w:r>
      <w:r>
        <w:t xml:space="preserve"> do you have that you did not receive? But if you also received it, why do you boast as if not having received it?</w:t>
      </w:r>
      <w:r>
        <w:rPr>
          <w:rStyle w:val="FootnoteReference"/>
        </w:rPr>
        <w:footnoteReference w:id="13519"/>
      </w:r>
      <w:r>
        <w:rPr>
          <w:rStyle w:val="FootnoteReference"/>
        </w:rPr>
        <w:footnoteReference w:id="1352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w:t>
      </w:r>
      <w:r>
        <w:rPr>
          <w:rStyle w:val="FootnoteReference"/>
        </w:rPr>
        <w:footnoteReference w:id="13521"/>
      </w:r>
      <w:r>
        <w:t xml:space="preserve"> us: and I</w:t>
      </w:r>
      <w:r>
        <w:rPr>
          <w:rStyle w:val="FootnoteReference"/>
        </w:rPr>
        <w:footnoteReference w:id="13522"/>
      </w:r>
      <w:r>
        <w:t xml:space="preserve"> wish indeed that you did reign, that we also might reign with you.</w:t>
      </w:r>
      <w:r>
        <w:rPr>
          <w:rStyle w:val="FootnoteReference"/>
        </w:rPr>
        <w:footnoteReference w:id="13523"/>
      </w:r>
      <w:r>
        <w:rPr>
          <w:rStyle w:val="FootnoteReference"/>
        </w:rPr>
        <w:footnoteReference w:id="13524"/>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3525"/>
      </w:r>
      <w:r>
        <w:t xml:space="preserve"> to the world, and to angels, and to humans.</w:t>
      </w:r>
      <w:r>
        <w:rPr>
          <w:rStyle w:val="FootnoteReference"/>
        </w:rPr>
        <w:footnoteReference w:id="13526"/>
      </w:r>
      <w:r>
        <w:rPr>
          <w:rStyle w:val="FootnoteReference"/>
        </w:rPr>
        <w:footnoteReference w:id="13527"/>
      </w:r>
      <w:r>
        <w:rPr>
          <w:rStyle w:val="FootnoteReference"/>
        </w:rPr>
        <w:footnoteReference w:id="13528"/>
      </w:r>
      <w:r>
        <w:rPr>
          <w:rStyle w:val="FootnoteReference"/>
        </w:rPr>
        <w:footnoteReference w:id="13529"/>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530"/>
      </w:r>
      <w:r>
        <w:t xml:space="preserve"> because of Christ, but you are wise</w:t>
      </w:r>
      <w:r>
        <w:rPr>
          <w:rStyle w:val="FootnoteReference"/>
        </w:rPr>
        <w:footnoteReference w:id="13531"/>
      </w:r>
      <w:r>
        <w:t xml:space="preserve"> in Christ; we are weak</w:t>
      </w:r>
      <w:r>
        <w:rPr>
          <w:rStyle w:val="FootnoteReference"/>
        </w:rPr>
        <w:footnoteReference w:id="13532"/>
      </w:r>
      <w:r>
        <w:t xml:space="preserve">, but you are strong; you are honored, but we</w:t>
      </w:r>
      <w:r>
        <w:rPr>
          <w:rStyle w:val="FootnoteReference"/>
        </w:rPr>
        <w:footnoteReference w:id="13533"/>
      </w:r>
      <w:r>
        <w:t xml:space="preserve"> are dishonored.</w:t>
      </w:r>
      <w:r>
        <w:rPr>
          <w:rStyle w:val="FootnoteReference"/>
        </w:rPr>
        <w:footnoteReference w:id="13534"/>
      </w:r>
      <w:r>
        <w:rPr>
          <w:rStyle w:val="FootnoteReference"/>
        </w:rPr>
        <w:footnoteReference w:id="13535"/>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3536"/>
      </w:r>
      <w:r>
        <w:rPr>
          <w:rStyle w:val="FootnoteReference"/>
        </w:rPr>
        <w:footnoteReference w:id="13537"/>
      </w:r>
      <w:r>
        <w:rPr>
          <w:rStyle w:val="FootnoteReference"/>
        </w:rPr>
        <w:footnoteReference w:id="13538"/>
      </w:r>
      <w:r>
        <w:rPr>
          <w:rStyle w:val="FootnoteReference"/>
        </w:rPr>
        <w:footnoteReference w:id="13539"/>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3540"/>
      </w:r>
      <w:r>
        <w:t xml:space="preserve">, we bless; being persecuted</w:t>
      </w:r>
      <w:r>
        <w:rPr>
          <w:rStyle w:val="FootnoteReference"/>
        </w:rPr>
        <w:footnoteReference w:id="13541"/>
      </w:r>
      <w:r>
        <w:t xml:space="preserve">, we endure:</w:t>
      </w:r>
      <w:r>
        <w:rPr>
          <w:rStyle w:val="FootnoteReference"/>
        </w:rPr>
        <w:footnoteReference w:id="13542"/>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3543"/>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3544"/>
      </w:r>
      <w:r>
        <w:t xml:space="preserve"> these things to shame you, but as my beloved children I warn you.</w:t>
      </w:r>
      <w:r>
        <w:rPr>
          <w:rStyle w:val="FootnoteReference"/>
        </w:rPr>
        <w:footnoteReference w:id="13545"/>
      </w:r>
      <w:r>
        <w:rPr>
          <w:rStyle w:val="FootnoteReference"/>
        </w:rPr>
        <w:footnoteReference w:id="13546"/>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547"/>
      </w:r>
      <w:r>
        <w:t xml:space="preserve"> I have begotten you through the good news.</w:t>
      </w:r>
      <w:r>
        <w:rPr>
          <w:rStyle w:val="FootnoteReference"/>
        </w:rPr>
        <w:footnoteReference w:id="13548"/>
      </w:r>
      <w:r>
        <w:rPr>
          <w:rStyle w:val="FootnoteReference"/>
        </w:rPr>
        <w:footnoteReference w:id="13549"/>
      </w:r>
      <w:r>
        <w:rPr>
          <w:rStyle w:val="FootnoteReference"/>
        </w:rPr>
        <w:footnoteReference w:id="13550"/>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355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552"/>
      </w:r>
      <w:r>
        <w:t xml:space="preserve"> to you Timothy</w:t>
      </w:r>
      <w:r>
        <w:rPr>
          <w:rStyle w:val="FootnoteReference"/>
        </w:rPr>
        <w:footnoteReference w:id="13553"/>
      </w:r>
      <w:r>
        <w:t xml:space="preserve">, who is</w:t>
      </w:r>
      <w:r>
        <w:rPr>
          <w:rStyle w:val="FootnoteReference"/>
        </w:rPr>
        <w:footnoteReference w:id="13554"/>
      </w:r>
      <w:r>
        <w:t xml:space="preserve"> my beloved son, and faithful</w:t>
      </w:r>
      <w:r>
        <w:rPr>
          <w:rStyle w:val="FootnoteReference"/>
        </w:rPr>
        <w:footnoteReference w:id="13555"/>
      </w:r>
      <w:r>
        <w:t xml:space="preserve"> in the Lord, who shall bring you into remembrance of my ways</w:t>
      </w:r>
      <w:r>
        <w:rPr>
          <w:rStyle w:val="FootnoteReference"/>
        </w:rPr>
        <w:footnoteReference w:id="13556"/>
      </w:r>
      <w:r>
        <w:t xml:space="preserve"> which are in Christ, as I teach everywhere in every assembly.</w:t>
      </w:r>
      <w:r>
        <w:rPr>
          <w:rStyle w:val="FootnoteReference"/>
        </w:rPr>
        <w:footnoteReference w:id="13557"/>
      </w:r>
      <w:r>
        <w:rPr>
          <w:rStyle w:val="FootnoteReference"/>
        </w:rPr>
        <w:footnoteReference w:id="13558"/>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3559"/>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560"/>
      </w:r>
      <w:r>
        <w:rPr>
          <w:rStyle w:val="FootnoteReference"/>
        </w:rPr>
        <w:footnoteReference w:id="13561"/>
      </w:r>
      <w:r>
        <w:rPr>
          <w:rStyle w:val="FootnoteReference"/>
        </w:rPr>
        <w:footnoteReference w:id="13562"/>
      </w:r>
      <w:r>
        <w:rPr>
          <w:rStyle w:val="FootnoteReference"/>
        </w:rPr>
        <w:footnoteReference w:id="13563"/>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564"/>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565"/>
      </w:r>
      <w:r>
        <w:t xml:space="preserve"> I come to you with a rod, or in love and a spirit of gentleness?</w:t>
      </w:r>
      <w:r>
        <w:rPr>
          <w:rStyle w:val="FootnoteReference"/>
        </w:rPr>
        <w:footnoteReference w:id="13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567"/>
      </w:r>
      <w:r>
        <w:t xml:space="preserve"> commonly that there is sexual immorality among you, and such sexual immorality as is not so much as named among the nations, that one</w:t>
      </w:r>
      <w:r>
        <w:rPr>
          <w:rStyle w:val="FootnoteReference"/>
        </w:rPr>
        <w:footnoteReference w:id="13568"/>
      </w:r>
      <w:r>
        <w:t xml:space="preserve"> should have his father's wife.</w:t>
      </w:r>
      <w:r>
        <w:rPr>
          <w:rStyle w:val="FootnoteReference"/>
        </w:rPr>
        <w:footnoteReference w:id="13569"/>
      </w:r>
      <w:r>
        <w:rPr>
          <w:rStyle w:val="FootnoteReference"/>
        </w:rPr>
        <w:footnoteReference w:id="13570"/>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3571"/>
      </w:r>
      <w:r>
        <w:t xml:space="preserve"> be taken away from among you.</w:t>
      </w:r>
      <w:r>
        <w:rPr>
          <w:rStyle w:val="FootnoteReference"/>
        </w:rPr>
        <w:footnoteReference w:id="13572"/>
      </w:r>
      <w:r>
        <w:rPr>
          <w:rStyle w:val="FootnoteReference"/>
        </w:rPr>
        <w:footnoteReference w:id="13573"/>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3574"/>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575"/>
      </w:r>
      <w:r>
        <w:t xml:space="preserve"> of our Lord Jesus</w:t>
      </w:r>
      <w:r>
        <w:rPr>
          <w:rStyle w:val="FootnoteReference"/>
        </w:rPr>
        <w:footnoteReference w:id="13576"/>
      </w:r>
      <w:r>
        <w:t xml:space="preserve"> Christ</w:t>
      </w:r>
      <w:r>
        <w:rPr>
          <w:rStyle w:val="FootnoteReference"/>
        </w:rPr>
        <w:footnoteReference w:id="13577"/>
      </w:r>
      <w:r>
        <w:t xml:space="preserve">, when</w:t>
      </w:r>
      <w:r>
        <w:rPr>
          <w:rStyle w:val="FootnoteReference"/>
        </w:rPr>
        <w:footnoteReference w:id="13578"/>
      </w:r>
      <w:r>
        <w:t xml:space="preserve"> you are gathered together, and my spirit, with the power of our Lord Jesus Christ,</w:t>
      </w:r>
      <w:r>
        <w:rPr>
          <w:rStyle w:val="FootnoteReference"/>
        </w:rPr>
        <w:footnoteReference w:id="13579"/>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580"/>
      </w:r>
      <w:r>
        <w:t xml:space="preserve"> such a one to Satan</w:t>
      </w:r>
      <w:r>
        <w:rPr>
          <w:rStyle w:val="FootnoteReference"/>
        </w:rPr>
        <w:footnoteReference w:id="13581"/>
      </w:r>
      <w:r>
        <w:t xml:space="preserve"> for the destruction of the flesh, that</w:t>
      </w:r>
      <w:r>
        <w:rPr>
          <w:rStyle w:val="FootnoteReference"/>
        </w:rPr>
        <w:footnoteReference w:id="13582"/>
      </w:r>
      <w:r>
        <w:t xml:space="preserve"> the spirit may be saved in the day</w:t>
      </w:r>
      <w:r>
        <w:rPr>
          <w:rStyle w:val="FootnoteReference"/>
        </w:rPr>
        <w:footnoteReference w:id="13583"/>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3584"/>
      </w:r>
      <w:r>
        <w:t xml:space="preserve"> leaven leavens the whole lump?</w:t>
      </w:r>
      <w:r>
        <w:rPr>
          <w:rStyle w:val="FootnoteReference"/>
        </w:rPr>
        <w:footnoteReference w:id="13585"/>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3586"/>
      </w:r>
      <w:r>
        <w:t xml:space="preserve"> our Passover was sacrificed for us:</w:t>
      </w:r>
      <w:r>
        <w:rPr>
          <w:rStyle w:val="FootnoteReference"/>
        </w:rPr>
        <w:footnoteReference w:id="13587"/>
      </w:r>
      <w:r>
        <w:rPr>
          <w:rStyle w:val="FootnoteReference"/>
        </w:rPr>
        <w:footnoteReference w:id="13588"/>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589"/>
      </w:r>
      <w:r>
        <w:t xml:space="preserve">, not with old leaven, nor with leaven of malice and wickedness; but with unleavened things of sincerity and truth.</w:t>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3594"/>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595"/>
      </w:r>
      <w:r>
        <w:t xml:space="preserve"> with the sexually immoral people of this</w:t>
      </w:r>
      <w:r>
        <w:rPr>
          <w:rStyle w:val="FootnoteReference"/>
        </w:rPr>
        <w:footnoteReference w:id="13596"/>
      </w:r>
      <w:r>
        <w:t xml:space="preserve"> world, or with the covetous, or swindlers, or idolaters; since then you would be obligated to go out of the world.</w:t>
      </w:r>
      <w:r>
        <w:rPr>
          <w:rStyle w:val="FootnoteReference"/>
        </w:rPr>
        <w:footnoteReference w:id="13597"/>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3598"/>
      </w:r>
      <w:r>
        <w:t xml:space="preserve">, or an idolater</w:t>
      </w:r>
      <w:r>
        <w:rPr>
          <w:rStyle w:val="FootnoteReference"/>
        </w:rPr>
        <w:footnoteReference w:id="13599"/>
      </w:r>
      <w:r>
        <w:t xml:space="preserve">, or a reviler, or a drunkard</w:t>
      </w:r>
      <w:r>
        <w:rPr>
          <w:rStyle w:val="FootnoteReference"/>
        </w:rPr>
        <w:footnoteReference w:id="13600"/>
      </w:r>
      <w:r>
        <w:t xml:space="preserve">, or a swindler; with</w:t>
      </w:r>
      <w:r>
        <w:rPr>
          <w:rStyle w:val="FootnoteReference"/>
        </w:rPr>
        <w:footnoteReference w:id="13601"/>
      </w:r>
      <w:r>
        <w:t xml:space="preserve"> such a one, not even to eat.</w:t>
      </w:r>
      <w:r>
        <w:rPr>
          <w:rStyle w:val="FootnoteReference"/>
        </w:rPr>
        <w:footnoteReference w:id="13602"/>
      </w:r>
      <w:r>
        <w:rPr>
          <w:rStyle w:val="FootnoteReference"/>
        </w:rPr>
        <w:footnoteReference w:id="13603"/>
      </w:r>
      <w:r>
        <w:rPr>
          <w:rStyle w:val="FootnoteReference"/>
        </w:rPr>
        <w:footnoteReference w:id="13604"/>
      </w:r>
      <w:r>
        <w:rPr>
          <w:rStyle w:val="FootnoteReference"/>
        </w:rPr>
        <w:footnoteReference w:id="13605"/>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606"/>
      </w:r>
      <w:r>
        <w:t xml:space="preserve"> is it to me to judge those outside also? do you not judge those inside?</w:t>
      </w:r>
      <w:r>
        <w:rPr>
          <w:rStyle w:val="FootnoteReference"/>
        </w:rPr>
        <w:footnoteReference w:id="13607"/>
      </w:r>
      <w:r>
        <w:rPr>
          <w:rStyle w:val="FootnoteReference"/>
        </w:rPr>
        <w:footnoteReference w:id="1360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3609"/>
      </w:r>
      <w:r>
        <w:t xml:space="preserve"> judges. Therefore</w:t>
      </w:r>
      <w:r>
        <w:rPr>
          <w:rStyle w:val="FootnoteReference"/>
        </w:rPr>
        <w:footnoteReference w:id="13610"/>
      </w:r>
      <w:r>
        <w:t xml:space="preserve"> remove from among yourselves that wicked person.</w:t>
      </w:r>
      <w:r>
        <w:rPr>
          <w:rStyle w:val="FootnoteReference"/>
        </w:rPr>
        <w:footnoteReference w:id="13611"/>
      </w:r>
      <w:r>
        <w:rPr>
          <w:rStyle w:val="FootnoteReference"/>
        </w:rPr>
        <w:footnoteReference w:id="13612"/>
      </w:r>
      <w:r>
        <w:rPr>
          <w:rStyle w:val="FootnoteReference"/>
        </w:rPr>
        <w:footnoteReference w:id="136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614"/>
      </w:r>
      <w:r>
        <w:t xml:space="preserve"> a matter against another, go to law before the unjust, and not before the holy ones?</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617"/>
      </w:r>
      <w:r>
        <w:t xml:space="preserve"> matters?</w:t>
      </w:r>
      <w:r>
        <w:rPr>
          <w:rStyle w:val="FootnoteReference"/>
        </w:rPr>
        <w:footnoteReference w:id="13618"/>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619"/>
      </w:r>
      <w:r>
        <w:t xml:space="preserve"> angels? how much more things of this life?</w:t>
      </w:r>
      <w:r>
        <w:rPr>
          <w:rStyle w:val="FootnoteReference"/>
        </w:rPr>
        <w:footnoteReference w:id="13620"/>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621"/>
      </w:r>
      <w:r>
        <w:rPr>
          <w:rStyle w:val="FootnoteReference"/>
        </w:rPr>
        <w:footnoteReference w:id="13622"/>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623"/>
      </w:r>
      <w:r>
        <w:t xml:space="preserve"> shame. Is there not so much as one wise man among you, who shall be able to judge between his brothers?</w:t>
      </w:r>
      <w:r>
        <w:rPr>
          <w:rStyle w:val="FootnoteReference"/>
        </w:rPr>
        <w:footnoteReference w:id="13624"/>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625"/>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3626"/>
      </w:r>
      <w:r>
        <w:rPr>
          <w:rStyle w:val="FootnoteReference"/>
        </w:rPr>
        <w:footnoteReference w:id="13627"/>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3628"/>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3629"/>
      </w:r>
      <w:r>
        <w:t xml:space="preserve"> that the unrighteous</w:t>
      </w:r>
      <w:r>
        <w:rPr>
          <w:rStyle w:val="FootnoteReference"/>
        </w:rPr>
        <w:footnoteReference w:id="13630"/>
      </w:r>
      <w:r>
        <w:t xml:space="preserve"> shall not inherit</w:t>
      </w:r>
      <w:r>
        <w:rPr>
          <w:rStyle w:val="FootnoteReference"/>
        </w:rPr>
        <w:footnoteReference w:id="13631"/>
      </w:r>
      <w:r>
        <w:t xml:space="preserve"> the kingdom of God</w:t>
      </w:r>
      <w:r>
        <w:rPr>
          <w:rStyle w:val="FootnoteReference"/>
        </w:rPr>
        <w:footnoteReference w:id="13632"/>
      </w:r>
      <w:r>
        <w:t xml:space="preserve">? Do not be deceived: neither sexually immoral people, nor idolaters, nor adulterers, nor male prostitutes, nor men who lie with males,</w:t>
      </w:r>
      <w:r>
        <w:rPr>
          <w:rStyle w:val="FootnoteReference"/>
        </w:rPr>
        <w:footnoteReference w:id="13633"/>
      </w:r>
      <w:r>
        <w:rPr>
          <w:rStyle w:val="FootnoteReference"/>
        </w:rPr>
        <w:footnoteReference w:id="13634"/>
      </w:r>
      <w:r>
        <w:rPr>
          <w:rStyle w:val="FootnoteReference"/>
        </w:rPr>
        <w:footnoteReference w:id="13635"/>
      </w:r>
      <w:r>
        <w:rPr>
          <w:rStyle w:val="FootnoteReference"/>
        </w:rPr>
        <w:footnoteReference w:id="13636"/>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637"/>
      </w:r>
      <w:r>
        <w:t xml:space="preserve">, nor covetous</w:t>
      </w:r>
      <w:r>
        <w:rPr>
          <w:rStyle w:val="FootnoteReference"/>
        </w:rPr>
        <w:footnoteReference w:id="13638"/>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639"/>
      </w:r>
      <w:r>
        <w:t xml:space="preserve"> were some of you: but you were washed, but you were sanctified, but you were justified in the name of the Lord Jesus</w:t>
      </w:r>
      <w:r>
        <w:rPr>
          <w:rStyle w:val="FootnoteReference"/>
        </w:rPr>
        <w:footnoteReference w:id="13640"/>
      </w:r>
      <w:r>
        <w:t xml:space="preserve">, and by the Spirit of our God.</w:t>
      </w:r>
      <w:r>
        <w:rPr>
          <w:rStyle w:val="FootnoteReference"/>
        </w:rPr>
        <w:footnoteReference w:id="13641"/>
      </w:r>
      <w:r>
        <w:rPr>
          <w:rStyle w:val="FootnoteReference"/>
        </w:rPr>
        <w:footnoteReference w:id="13642"/>
      </w:r>
      <w:r>
        <w:rPr>
          <w:rStyle w:val="FootnoteReference"/>
        </w:rPr>
        <w:footnoteReference w:id="13643"/>
      </w:r>
      <w:r>
        <w:rPr>
          <w:rStyle w:val="FootnoteReference"/>
        </w:rPr>
        <w:footnoteReference w:id="13644"/>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645"/>
      </w:r>
      <w:r>
        <w:t xml:space="preserve"> to me, but not all things are profitable: all things are lawful to me, but I</w:t>
      </w:r>
      <w:r>
        <w:rPr>
          <w:rStyle w:val="FootnoteReference"/>
        </w:rPr>
        <w:footnoteReference w:id="13646"/>
      </w:r>
      <w:r>
        <w:t xml:space="preserve"> will not be mastered by anything.</w:t>
      </w:r>
      <w:r>
        <w:rPr>
          <w:rStyle w:val="FootnoteReference"/>
        </w:rPr>
        <w:footnoteReference w:id="13647"/>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648"/>
      </w:r>
      <w:r>
        <w:t xml:space="preserve"> shall destroy both it and them. Now the body is not for sexual immorality, but for</w:t>
      </w:r>
      <w:r>
        <w:rPr>
          <w:rStyle w:val="FootnoteReference"/>
        </w:rPr>
        <w:footnoteReference w:id="13649"/>
      </w:r>
      <w:r>
        <w:t xml:space="preserve"> the Lord; and the Lord for the body.</w:t>
      </w:r>
      <w:r>
        <w:rPr>
          <w:rStyle w:val="FootnoteReference"/>
        </w:rPr>
        <w:footnoteReference w:id="13650"/>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653"/>
      </w:r>
      <w:r>
        <w:t xml:space="preserve"> bodies are the members of Christ</w:t>
      </w:r>
      <w:r>
        <w:rPr>
          <w:rStyle w:val="FootnoteReference"/>
        </w:rPr>
        <w:footnoteReference w:id="13654"/>
      </w:r>
      <w:r>
        <w:t xml:space="preserve">? shall I then take the members of Christ, and make them the members of a prostitute? May it not be.</w:t>
      </w:r>
      <w:r>
        <w:rPr>
          <w:rStyle w:val="FootnoteReference"/>
        </w:rPr>
        <w:footnoteReference w:id="13655"/>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656"/>
      </w:r>
      <w:r>
        <w:rPr>
          <w:rStyle w:val="FootnoteReference"/>
        </w:rPr>
        <w:footnoteReference w:id="13657"/>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3658"/>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659"/>
      </w:r>
      <w:r>
        <w:t xml:space="preserve"> sexual immorality. Every sin that a man does is without the body; but the one who commits sexual immorality sins against his own body.</w:t>
      </w:r>
      <w:r>
        <w:rPr>
          <w:rStyle w:val="FootnoteReference"/>
        </w:rPr>
        <w:footnoteReference w:id="13660"/>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661"/>
      </w:r>
      <w:r>
        <w:t xml:space="preserve"> is the temple of the Holy Spirit which is in you, which you have of God, and you are not your own?</w:t>
      </w:r>
      <w:r>
        <w:rPr>
          <w:rStyle w:val="FootnoteReference"/>
        </w:rPr>
        <w:footnoteReference w:id="13662"/>
      </w:r>
      <w:r>
        <w:rPr>
          <w:rStyle w:val="FootnoteReference"/>
        </w:rPr>
        <w:footnoteReference w:id="13663"/>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666"/>
      </w:r>
      <w:r>
        <w:t xml:space="preserve"> for a human not to touch</w:t>
      </w:r>
      <w:r>
        <w:rPr>
          <w:rStyle w:val="FootnoteReference"/>
        </w:rPr>
        <w:footnoteReference w:id="13667"/>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668"/>
      </w:r>
      <w:r>
        <w:t xml:space="preserve"> sexual immorality, let every man have his own wife, and let every woman have her own husband.</w:t>
      </w:r>
      <w:r>
        <w:rPr>
          <w:rStyle w:val="FootnoteReference"/>
        </w:rPr>
        <w:footnoteReference w:id="13669"/>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3670"/>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3671"/>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3672"/>
      </w:r>
      <w:r>
        <w:t xml:space="preserve"> by agreement for a time, that you may devote yourselves to fasting and prayer; and come together again, that Satan</w:t>
      </w:r>
      <w:r>
        <w:rPr>
          <w:rStyle w:val="FootnoteReference"/>
        </w:rPr>
        <w:footnoteReference w:id="13673"/>
      </w:r>
      <w:r>
        <w:t xml:space="preserve"> may not tempt you because of your lack of self-control.</w:t>
      </w:r>
      <w:r>
        <w:rPr>
          <w:rStyle w:val="FootnoteReference"/>
        </w:rPr>
        <w:footnoteReference w:id="13674"/>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3675"/>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3676"/>
      </w:r>
      <w:r>
        <w:t xml:space="preserve">, one in this way, and another in that.</w:t>
      </w:r>
      <w:r>
        <w:rPr>
          <w:rStyle w:val="FootnoteReference"/>
        </w:rPr>
        <w:footnoteReference w:id="13677"/>
      </w:r>
      <w:r>
        <w:rPr>
          <w:rStyle w:val="FootnoteReference"/>
        </w:rPr>
        <w:footnoteReference w:id="13678"/>
      </w:r>
      <w:r>
        <w:rPr>
          <w:rStyle w:val="FootnoteReference"/>
        </w:rPr>
        <w:footnoteReference w:id="13679"/>
      </w:r>
      <w:r>
        <w:rPr>
          <w:rStyle w:val="FootnoteReference"/>
        </w:rPr>
        <w:footnoteReference w:id="13680"/>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3681"/>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3682"/>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3683"/>
      </w:r>
      <w:r>
        <w:rPr>
          <w:rStyle w:val="FootnoteReference"/>
        </w:rPr>
        <w:footnoteReference w:id="13684"/>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685"/>
      </w:r>
      <w:r>
        <w:t xml:space="preserve"> not the husband release his wife.</w:t>
      </w:r>
      <w:r>
        <w:rPr>
          <w:rStyle w:val="FootnoteReference"/>
        </w:rPr>
        <w:footnoteReference w:id="13686"/>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687"/>
      </w:r>
      <w:r>
        <w:t xml:space="preserve"> I, not the Lord: If any brother has a wife that does not believe, and she be pleased to dwell with him, let him not release her.</w:t>
      </w:r>
      <w:r>
        <w:rPr>
          <w:rStyle w:val="FootnoteReference"/>
        </w:rPr>
        <w:footnoteReference w:id="13688"/>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689"/>
      </w:r>
      <w:r>
        <w:t xml:space="preserve"> has been sanctified in the wife, and the unbelieving wife has been sanctified in the husband: otherwise your children are unclean; but now they are holy.</w:t>
      </w:r>
      <w:r>
        <w:rPr>
          <w:rStyle w:val="FootnoteReference"/>
        </w:rPr>
        <w:footnoteReference w:id="13690"/>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3691"/>
      </w:r>
      <w:r>
        <w:t xml:space="preserve"> or a sister is not enslaved in such cases: but God has called us in peace.</w:t>
      </w:r>
      <w:r>
        <w:rPr>
          <w:rStyle w:val="FootnoteReference"/>
        </w:rPr>
        <w:footnoteReference w:id="13692"/>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3693"/>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694"/>
      </w:r>
      <w:r>
        <w:t xml:space="preserve"> has distributed to every man, as the</w:t>
      </w:r>
      <w:r>
        <w:rPr>
          <w:rStyle w:val="FootnoteReference"/>
        </w:rPr>
        <w:footnoteReference w:id="13695"/>
      </w:r>
      <w:r>
        <w:t xml:space="preserve"> Lord has called every one, so let him walk. And so ordain</w:t>
      </w:r>
      <w:r>
        <w:rPr>
          <w:rStyle w:val="FootnoteReference"/>
        </w:rPr>
        <w:footnoteReference w:id="13696"/>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rPr>
          <w:rStyle w:val="FootnoteReference"/>
        </w:rPr>
        <w:footnoteReference w:id="13697"/>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698"/>
      </w:r>
      <w:r>
        <w:t xml:space="preserve"> is nothing, and uncircumcision is nothing, but keeping the commandments of God.</w:t>
      </w:r>
      <w:r>
        <w:rPr>
          <w:rStyle w:val="FootnoteReference"/>
        </w:rPr>
        <w:footnoteReference w:id="13699"/>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3700"/>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701"/>
      </w:r>
      <w:r>
        <w:t xml:space="preserve"> a slave? care</w:t>
      </w:r>
      <w:r>
        <w:rPr>
          <w:rStyle w:val="FootnoteReference"/>
        </w:rPr>
        <w:footnoteReference w:id="13702"/>
      </w:r>
      <w:r>
        <w:t xml:space="preserve"> not for it: but if you may be made free, use it rather.</w:t>
      </w:r>
      <w:r>
        <w:rPr>
          <w:rStyle w:val="FootnoteReference"/>
        </w:rPr>
        <w:footnoteReference w:id="13703"/>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704"/>
      </w:r>
      <w:r>
        <w:t xml:space="preserve"> Lord's freeman: likewise also the one who is called, being free, is Christ</w:t>
      </w:r>
      <w:r>
        <w:rPr>
          <w:rStyle w:val="FootnoteReference"/>
        </w:rPr>
        <w:footnoteReference w:id="13705"/>
      </w:r>
      <w:r>
        <w:t xml:space="preserve">'s slave.</w:t>
      </w:r>
      <w:r>
        <w:rPr>
          <w:rStyle w:val="FootnoteReference"/>
        </w:rPr>
        <w:footnoteReference w:id="13706"/>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707"/>
      </w:r>
      <w:r>
        <w:rPr>
          <w:rStyle w:val="FootnoteReference"/>
        </w:rPr>
        <w:footnoteReference w:id="13708"/>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3709"/>
      </w:r>
      <w:r>
        <w:rPr>
          <w:rStyle w:val="FootnoteReference"/>
        </w:rPr>
        <w:footnoteReference w:id="13710"/>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711"/>
      </w:r>
      <w:r>
        <w:t xml:space="preserve"> virgins</w:t>
      </w:r>
      <w:r>
        <w:rPr>
          <w:rStyle w:val="FootnoteReference"/>
        </w:rPr>
        <w:footnoteReference w:id="13712"/>
      </w:r>
      <w:r>
        <w:t xml:space="preserve">, I have</w:t>
      </w:r>
      <w:r>
        <w:rPr>
          <w:rStyle w:val="FootnoteReference"/>
        </w:rPr>
        <w:footnoteReference w:id="13713"/>
      </w:r>
      <w:r>
        <w:t xml:space="preserve"> no commandment of the Lord: but I give judgment, as one having received mercy from the Lord to be faithful.</w:t>
      </w:r>
      <w:r>
        <w:rPr>
          <w:rStyle w:val="FootnoteReference"/>
        </w:rPr>
        <w:footnoteReference w:id="13714"/>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w:t>
      </w:r>
      <w:r>
        <w:rPr>
          <w:rStyle w:val="FootnoteReference"/>
        </w:rPr>
        <w:footnoteReference w:id="13715"/>
      </w:r>
      <w:r>
        <w:t xml:space="preserve">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3716"/>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3717"/>
      </w:r>
      <w:r>
        <w:t xml:space="preserve"> such shall have trouble in the flesh: but I spare you.</w:t>
      </w:r>
      <w:r>
        <w:rPr>
          <w:rStyle w:val="FootnoteReference"/>
        </w:rPr>
        <w:footnoteReference w:id="13718"/>
      </w:r>
      <w:r>
        <w:rPr>
          <w:rStyle w:val="FootnoteReference"/>
        </w:rPr>
        <w:footnoteReference w:id="13719"/>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720"/>
      </w:r>
      <w:r>
        <w:t xml:space="preserve"> has been shortened: from now on, even those who have wives should be as though having none;</w:t>
      </w:r>
      <w:r>
        <w:rPr>
          <w:rStyle w:val="FootnoteReference"/>
        </w:rPr>
        <w:footnoteReference w:id="13721"/>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3722"/>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3723"/>
      </w:r>
      <w:r>
        <w:rPr>
          <w:rStyle w:val="FootnoteReference"/>
        </w:rPr>
        <w:footnoteReference w:id="13724"/>
      </w:r>
      <w:r>
        <w:rPr>
          <w:rStyle w:val="FootnoteReference"/>
        </w:rPr>
        <w:footnoteReference w:id="13725"/>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3726"/>
      </w:r>
      <w:r>
        <w:rPr>
          <w:rStyle w:val="FootnoteReference"/>
        </w:rPr>
        <w:footnoteReference w:id="13727"/>
      </w:r>
      <w:r>
        <w:rPr>
          <w:rStyle w:val="FootnoteReference"/>
        </w:rPr>
        <w:footnoteReference w:id="13728"/>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3729"/>
      </w:r>
      <w:r>
        <w:rPr>
          <w:rStyle w:val="FootnoteReference"/>
        </w:rPr>
        <w:footnoteReference w:id="13730"/>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3731"/>
      </w:r>
      <w:r>
        <w:t xml:space="preserve"> in body and in spirit: but the one who married cares for the things of the world, how she may please her husband.</w:t>
      </w:r>
      <w:r>
        <w:rPr>
          <w:rStyle w:val="FootnoteReference"/>
        </w:rPr>
        <w:footnoteReference w:id="13732"/>
      </w:r>
      <w:r>
        <w:rPr>
          <w:rStyle w:val="FootnoteReference"/>
        </w:rPr>
        <w:footnoteReference w:id="13733"/>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3734"/>
      </w:r>
      <w:r>
        <w:rPr>
          <w:rStyle w:val="FootnoteReference"/>
        </w:rPr>
        <w:footnoteReference w:id="13735"/>
      </w:r>
      <w:r>
        <w:rPr>
          <w:rStyle w:val="FootnoteReference"/>
        </w:rPr>
        <w:footnoteReference w:id="13736"/>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3737"/>
      </w:r>
      <w:r>
        <w:t xml:space="preserve">, if she is past youth, and it ought so to happen, let him do what he wills; he does not sin: let them marry.</w:t>
      </w:r>
      <w:r>
        <w:rPr>
          <w:rStyle w:val="FootnoteReference"/>
        </w:rPr>
        <w:footnoteReference w:id="13738"/>
      </w:r>
      <w:r>
        <w:rPr>
          <w:rStyle w:val="FootnoteReference"/>
        </w:rPr>
        <w:footnoteReference w:id="13739"/>
      </w:r>
      <w:r>
        <w:rPr>
          <w:rStyle w:val="FootnoteReference"/>
        </w:rPr>
        <w:footnoteReference w:id="13740"/>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741"/>
      </w:r>
      <w:r>
        <w:t xml:space="preserve"> both the one who gives her in marriage does well, and the one who does not give her in marriage does better.</w:t>
      </w:r>
      <w:r>
        <w:rPr>
          <w:rStyle w:val="FootnoteReference"/>
        </w:rPr>
        <w:footnoteReference w:id="13742"/>
      </w:r>
      <w:r>
        <w:rPr>
          <w:rStyle w:val="FootnoteReference"/>
        </w:rPr>
        <w:footnoteReference w:id="13743"/>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3744"/>
      </w:r>
      <w:r>
        <w:t xml:space="preserve"> is bound by law as long as her husband lives; but if her husband falls asleep, she is free to be married to whom she wills; only</w:t>
      </w:r>
      <w:r>
        <w:rPr>
          <w:rStyle w:val="FootnoteReference"/>
        </w:rPr>
        <w:footnoteReference w:id="13745"/>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3746"/>
      </w:r>
      <w:r>
        <w:t xml:space="preserve"> that I also have the Spirit of God.</w:t>
      </w:r>
      <w:r>
        <w:rPr>
          <w:rStyle w:val="FootnoteReference"/>
        </w:rPr>
        <w:footnoteReference w:id="13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3748"/>
      </w:r>
      <w:r>
        <w:t xml:space="preserve">. Knowledge puffs up, but love builds up.</w:t>
      </w:r>
      <w:r>
        <w:rPr>
          <w:rStyle w:val="FootnoteReference"/>
        </w:rPr>
        <w:footnoteReference w:id="13749"/>
      </w:r>
      <w:r>
        <w:rPr>
          <w:rStyle w:val="FootnoteReference"/>
        </w:rPr>
        <w:footnoteReference w:id="13750"/>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3751"/>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3752"/>
      </w:r>
      <w:r>
        <w:t xml:space="preserve">, this one is known by him.</w:t>
      </w:r>
      <w:r>
        <w:rPr>
          <w:rStyle w:val="FootnoteReference"/>
        </w:rPr>
        <w:footnoteReference w:id="13753"/>
      </w:r>
      <w:r>
        <w:rPr>
          <w:rStyle w:val="FootnoteReference"/>
        </w:rPr>
        <w:footnoteReference w:id="13754"/>
      </w:r>
      <w:r>
        <w:rPr>
          <w:rStyle w:val="FootnoteReference"/>
        </w:rPr>
        <w:footnoteReference w:id="13755"/>
      </w:r>
      <w:r>
        <w:rPr>
          <w:rStyle w:val="FootnoteReference"/>
        </w:rPr>
        <w:footnoteReference w:id="13756"/>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w:t>
      </w:r>
      <w:r>
        <w:rPr>
          <w:rStyle w:val="FootnoteReference"/>
        </w:rPr>
        <w:footnoteReference w:id="13757"/>
      </w:r>
      <w:r>
        <w:t xml:space="preserve"> that an idol is nothing in the world, and that there is</w:t>
      </w:r>
      <w:r>
        <w:rPr>
          <w:rStyle w:val="FootnoteReference"/>
        </w:rPr>
        <w:footnoteReference w:id="1375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rPr>
          <w:rStyle w:val="FootnoteReference"/>
        </w:rPr>
        <w:footnoteReference w:id="13759"/>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3760"/>
      </w:r>
      <w:r>
        <w:t xml:space="preserve">, the Father, from whom are all things, and we</w:t>
      </w:r>
      <w:r>
        <w:rPr>
          <w:rStyle w:val="FootnoteReference"/>
        </w:rPr>
        <w:footnoteReference w:id="13761"/>
      </w:r>
      <w:r>
        <w:t xml:space="preserve"> for him; and one</w:t>
      </w:r>
      <w:r>
        <w:rPr>
          <w:rStyle w:val="FootnoteReference"/>
        </w:rPr>
        <w:footnoteReference w:id="13762"/>
      </w:r>
      <w:r>
        <w:t xml:space="preserve"> Lord Jesus</w:t>
      </w:r>
      <w:r>
        <w:rPr>
          <w:rStyle w:val="FootnoteReference"/>
        </w:rPr>
        <w:footnoteReference w:id="13763"/>
      </w:r>
      <w:r>
        <w:t xml:space="preserve"> Christ</w:t>
      </w:r>
      <w:r>
        <w:rPr>
          <w:rStyle w:val="FootnoteReference"/>
        </w:rPr>
        <w:footnoteReference w:id="13764"/>
      </w:r>
      <w:r>
        <w:t xml:space="preserve">, through whom are all things, and we through him.</w:t>
      </w:r>
      <w:r>
        <w:rPr>
          <w:rStyle w:val="FootnoteReference"/>
        </w:rPr>
        <w:footnoteReference w:id="13765"/>
      </w:r>
      <w:r>
        <w:rPr>
          <w:rStyle w:val="FootnoteReference"/>
        </w:rPr>
        <w:footnoteReference w:id="13766"/>
      </w:r>
      <w:r>
        <w:rPr>
          <w:rStyle w:val="FootnoteReference"/>
        </w:rPr>
        <w:footnoteReference w:id="13767"/>
      </w:r>
      <w:r>
        <w:rPr>
          <w:rStyle w:val="FootnoteReference"/>
        </w:rPr>
        <w:footnoteReference w:id="13768"/>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w:t>
      </w:r>
      <w:r>
        <w:rPr>
          <w:rStyle w:val="FootnoteReference"/>
        </w:rPr>
        <w:footnoteReference w:id="13769"/>
      </w:r>
      <w:r>
        <w:t xml:space="preserve"> consciousness of the idol until now, eat it as an idol-offering; and their conscience, being weak, is defiled.</w:t>
      </w:r>
      <w:r>
        <w:rPr>
          <w:rStyle w:val="FootnoteReference"/>
        </w:rPr>
        <w:footnoteReference w:id="13770"/>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377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772"/>
      </w:r>
      <w:r>
        <w:t xml:space="preserve"> heed lest by any means this liberty of yours become a stumbling block to those who are weak</w:t>
      </w:r>
      <w:r>
        <w:rPr>
          <w:rStyle w:val="FootnoteReference"/>
        </w:rPr>
        <w:footnoteReference w:id="13773"/>
      </w:r>
      <w:r>
        <w:t xml:space="preserve">.</w:t>
      </w:r>
      <w:r>
        <w:rPr>
          <w:rStyle w:val="FootnoteReference"/>
        </w:rPr>
        <w:footnoteReference w:id="13774"/>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3775"/>
      </w:r>
      <w:r>
        <w:t xml:space="preserve"> his conscience, being weak, be built up to eat idol-offerings?</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w:t>
      </w:r>
      <w:r>
        <w:rPr>
          <w:rStyle w:val="FootnoteReference"/>
        </w:rPr>
        <w:footnoteReference w:id="13779"/>
      </w:r>
      <w:r>
        <w:t xml:space="preserve">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3780"/>
      </w:r>
      <w:r>
        <w:rPr>
          <w:rStyle w:val="FootnoteReference"/>
        </w:rPr>
        <w:footnoteReference w:id="13781"/>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37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783"/>
      </w:r>
      <w:r>
        <w:t xml:space="preserve"> apostle? am I not free</w:t>
      </w:r>
      <w:r>
        <w:rPr>
          <w:rStyle w:val="FootnoteReference"/>
        </w:rPr>
        <w:footnoteReference w:id="13784"/>
      </w:r>
      <w:r>
        <w:t xml:space="preserve">? have</w:t>
      </w:r>
      <w:r>
        <w:rPr>
          <w:rStyle w:val="FootnoteReference"/>
        </w:rPr>
        <w:footnoteReference w:id="13785"/>
      </w:r>
      <w:r>
        <w:t xml:space="preserve"> I not seen Jesus</w:t>
      </w:r>
      <w:r>
        <w:rPr>
          <w:rStyle w:val="FootnoteReference"/>
        </w:rPr>
        <w:footnoteReference w:id="13786"/>
      </w:r>
      <w:r>
        <w:t xml:space="preserve"> Christ</w:t>
      </w:r>
      <w:r>
        <w:rPr>
          <w:rStyle w:val="FootnoteReference"/>
        </w:rPr>
        <w:footnoteReference w:id="13787"/>
      </w:r>
      <w:r>
        <w:t xml:space="preserve"> our Lord? are not you my work in the Lord?</w:t>
      </w:r>
      <w:r>
        <w:rPr>
          <w:rStyle w:val="FootnoteReference"/>
        </w:rPr>
        <w:footnoteReference w:id="13788"/>
      </w:r>
      <w:r>
        <w:rPr>
          <w:rStyle w:val="FootnoteReference"/>
        </w:rPr>
        <w:footnoteReference w:id="13789"/>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790"/>
      </w:r>
      <w:r>
        <w:t xml:space="preserve"> not an apostle to others, yet indeed I am to you: for you are the seal of my apostleship in the Lord.</w:t>
      </w:r>
      <w:r>
        <w:rPr>
          <w:rStyle w:val="FootnoteReference"/>
        </w:rPr>
        <w:footnoteReference w:id="13791"/>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3792"/>
      </w:r>
      <w:r>
        <w:rPr>
          <w:rStyle w:val="FootnoteReference"/>
        </w:rPr>
        <w:footnoteReference w:id="13793"/>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3794"/>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795"/>
      </w:r>
      <w:r>
        <w:t xml:space="preserve"> about a sister</w:t>
      </w:r>
      <w:r>
        <w:rPr>
          <w:rStyle w:val="FootnoteReference"/>
        </w:rPr>
        <w:footnoteReference w:id="13796"/>
      </w:r>
      <w:r>
        <w:t xml:space="preserve">, a wife, as well as other apostles, and as the brothers of the Lord, and Cephas</w:t>
      </w:r>
      <w:r>
        <w:rPr>
          <w:rStyle w:val="FootnoteReference"/>
        </w:rPr>
        <w:footnoteReference w:id="13797"/>
      </w:r>
      <w:r>
        <w:t xml:space="preserve">?</w:t>
      </w:r>
      <w:r>
        <w:rPr>
          <w:rStyle w:val="FootnoteReference"/>
        </w:rPr>
        <w:footnoteReference w:id="13798"/>
      </w:r>
      <w:r>
        <w:rPr>
          <w:rStyle w:val="FootnoteReference"/>
        </w:rPr>
        <w:footnoteReference w:id="13799"/>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3800"/>
      </w:r>
      <w:r>
        <w:t xml:space="preserve"> not have</w:t>
      </w:r>
      <w:r>
        <w:rPr>
          <w:rStyle w:val="FootnoteReference"/>
        </w:rPr>
        <w:footnoteReference w:id="13801"/>
      </w:r>
      <w:r>
        <w:t xml:space="preserve"> a right not to work?</w:t>
      </w:r>
      <w:r>
        <w:rPr>
          <w:rStyle w:val="FootnoteReference"/>
        </w:rPr>
        <w:footnoteReference w:id="13802"/>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807"/>
      </w:r>
      <w:r>
        <w:rPr>
          <w:rStyle w:val="FootnoteReference"/>
        </w:rPr>
        <w:footnoteReference w:id="1380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809"/>
      </w:r>
      <w:r>
        <w:t xml:space="preserve">, You shall not suppress the mouth of the ox that treads out the grain. Does God</w:t>
      </w:r>
      <w:r>
        <w:rPr>
          <w:rStyle w:val="FootnoteReference"/>
        </w:rPr>
        <w:footnoteReference w:id="13810"/>
      </w:r>
      <w:r>
        <w:t xml:space="preserve"> take care for oxen?</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3815"/>
      </w:r>
      <w:r>
        <w:rPr>
          <w:rStyle w:val="FootnoteReference"/>
        </w:rPr>
        <w:footnoteReference w:id="13816"/>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3817"/>
      </w:r>
      <w:r>
        <w:t xml:space="preserve"> thing if we shall reap your material things?</w:t>
      </w:r>
      <w:r>
        <w:rPr>
          <w:rStyle w:val="FootnoteReference"/>
        </w:rPr>
        <w:footnoteReference w:id="13818"/>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819"/>
      </w:r>
      <w:r>
        <w:t xml:space="preserve"> be partakers of this power over you, are not</w:t>
      </w:r>
      <w:r>
        <w:rPr>
          <w:rStyle w:val="FootnoteReference"/>
        </w:rPr>
        <w:footnoteReference w:id="13820"/>
      </w:r>
      <w:r>
        <w:t xml:space="preserve"> we rather? Nevertheless</w:t>
      </w:r>
      <w:r>
        <w:rPr>
          <w:rStyle w:val="FootnoteReference"/>
        </w:rPr>
        <w:footnoteReference w:id="13821"/>
      </w:r>
      <w:r>
        <w:t xml:space="preserve"> we have not used this power; but suffer all things, lest we should hinder</w:t>
      </w:r>
      <w:r>
        <w:rPr>
          <w:rStyle w:val="FootnoteReference"/>
        </w:rPr>
        <w:footnoteReference w:id="13822"/>
      </w:r>
      <w:r>
        <w:t xml:space="preserve"> the good news of Christ.</w:t>
      </w:r>
      <w:r>
        <w:rPr>
          <w:rStyle w:val="FootnoteReference"/>
        </w:rPr>
        <w:footnoteReference w:id="1382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382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82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826"/>
      </w:r>
      <w:r>
        <w:t xml:space="preserve"> used none of these things: nor did I write these things that it should be so done to me; for it would be better for me to die, than that anyone should make my boasting empty.</w:t>
      </w:r>
      <w:r>
        <w:rPr>
          <w:rStyle w:val="FootnoteReference"/>
        </w:rPr>
        <w:footnoteReference w:id="13827"/>
      </w:r>
      <w:r>
        <w:rPr>
          <w:rStyle w:val="FootnoteReference"/>
        </w:rPr>
        <w:footnoteReference w:id="1382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829"/>
      </w:r>
      <w:r>
        <w:t xml:space="preserve"> nothing to boast of: for necessity is laid upon me; yes, woe is to me, if I preach not the good news!</w:t>
      </w:r>
      <w:r>
        <w:rPr>
          <w:rStyle w:val="FootnoteReference"/>
        </w:rPr>
        <w:footnoteReference w:id="13830"/>
      </w:r>
      <w:r>
        <w:rPr>
          <w:rStyle w:val="FootnoteReference"/>
        </w:rPr>
        <w:footnoteReference w:id="1383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832"/>
      </w:r>
      <w:r>
        <w:t xml:space="preserve"> practice this willingly, I have</w:t>
      </w:r>
      <w:r>
        <w:rPr>
          <w:rStyle w:val="FootnoteReference"/>
        </w:rPr>
        <w:footnoteReference w:id="13833"/>
      </w:r>
      <w:r>
        <w:t xml:space="preserve"> a reward: but if unwillingly, a stewardship has been entrusted to me.</w:t>
      </w:r>
      <w:r>
        <w:rPr>
          <w:rStyle w:val="FootnoteReference"/>
        </w:rPr>
        <w:footnoteReference w:id="13834"/>
      </w:r>
      <w:r>
        <w:rPr>
          <w:rStyle w:val="FootnoteReference"/>
        </w:rPr>
        <w:footnoteReference w:id="13835"/>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836"/>
      </w:r>
      <w:r>
        <w:t xml:space="preserve"> I preach the good news, I may make the good news of Christ without charge, that I</w:t>
      </w:r>
      <w:r>
        <w:rPr>
          <w:rStyle w:val="FootnoteReference"/>
        </w:rPr>
        <w:footnoteReference w:id="1383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838"/>
      </w:r>
      <w:r>
        <w:t xml:space="preserve"> free from all men, yet have I made</w:t>
      </w:r>
      <w:r>
        <w:rPr>
          <w:rStyle w:val="FootnoteReference"/>
        </w:rPr>
        <w:footnoteReference w:id="13839"/>
      </w:r>
      <w:r>
        <w:t xml:space="preserve"> myself slave to all, that</w:t>
      </w:r>
      <w:r>
        <w:rPr>
          <w:rStyle w:val="FootnoteReference"/>
        </w:rPr>
        <w:footnoteReference w:id="1384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841"/>
      </w:r>
      <w:r>
        <w:t xml:space="preserve"> I became as a Jew</w:t>
      </w:r>
      <w:r>
        <w:rPr>
          <w:rStyle w:val="FootnoteReference"/>
        </w:rPr>
        <w:footnoteReference w:id="13842"/>
      </w:r>
      <w:r>
        <w:t xml:space="preserve">, that I might gain Jews; to those under law, as under law, that I might gain those under law;</w:t>
      </w:r>
      <w:r>
        <w:rPr>
          <w:rStyle w:val="FootnoteReference"/>
        </w:rPr>
        <w:footnoteReference w:id="13843"/>
      </w:r>
      <w:r>
        <w:rPr>
          <w:rStyle w:val="FootnoteReference"/>
        </w:rPr>
        <w:footnoteReference w:id="13844"/>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3845"/>
      </w:r>
      <w:r>
        <w:rPr>
          <w:rStyle w:val="FootnoteReference"/>
        </w:rPr>
        <w:footnoteReference w:id="1384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847"/>
      </w:r>
      <w:r>
        <w:t xml:space="preserve"> I became as weak, that I might gain the weak: to all I have become all things, that by all means I might save some.</w:t>
      </w:r>
      <w:r>
        <w:rPr>
          <w:rStyle w:val="FootnoteReference"/>
        </w:rPr>
        <w:footnoteReference w:id="13848"/>
      </w:r>
      <w:r>
        <w:rPr>
          <w:rStyle w:val="FootnoteReference"/>
        </w:rPr>
        <w:footnoteReference w:id="13849"/>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850"/>
      </w:r>
      <w:r>
        <w:t xml:space="preserve"> I might be partaker of it with you.</w:t>
      </w:r>
      <w:r>
        <w:rPr>
          <w:rStyle w:val="FootnoteReference"/>
        </w:rPr>
        <w:footnoteReference w:id="1385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852"/>
      </w:r>
      <w:r>
        <w:t xml:space="preserve"> a stadium all run, but one receives the prize? So run</w:t>
      </w:r>
      <w:r>
        <w:rPr>
          <w:rStyle w:val="FootnoteReference"/>
        </w:rPr>
        <w:footnoteReference w:id="13853"/>
      </w:r>
      <w:r>
        <w:t xml:space="preserve">, that you may obtain.</w:t>
      </w:r>
      <w:r>
        <w:rPr>
          <w:rStyle w:val="FootnoteReference"/>
        </w:rPr>
        <w:footnoteReference w:id="13854"/>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3855"/>
      </w:r>
      <w:r>
        <w:rPr>
          <w:rStyle w:val="FootnoteReference"/>
        </w:rPr>
        <w:footnoteReference w:id="13856"/>
      </w:r>
      <w:r>
        <w:rPr>
          <w:rStyle w:val="FootnoteReference"/>
        </w:rPr>
        <w:footnoteReference w:id="13857"/>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3858"/>
      </w:r>
      <w:r>
        <w:rPr>
          <w:rStyle w:val="FootnoteReference"/>
        </w:rPr>
        <w:footnoteReference w:id="13859"/>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w:t>
      </w:r>
      <w:r>
        <w:rPr>
          <w:rStyle w:val="FootnoteReference"/>
        </w:rPr>
        <w:footnoteReference w:id="13860"/>
      </w:r>
      <w:r>
        <w:t xml:space="preserve"> somehow, after preaching to others, I myself should become disapproved.</w:t>
      </w:r>
      <w:r>
        <w:rPr>
          <w:rStyle w:val="FootnoteReference"/>
        </w:rPr>
        <w:footnoteReference w:id="13861"/>
      </w:r>
      <w:r>
        <w:rPr>
          <w:rStyle w:val="FootnoteReference"/>
        </w:rPr>
        <w:footnoteReference w:id="13862"/>
      </w:r>
      <w:r>
        <w:rPr>
          <w:rStyle w:val="FootnoteReference"/>
        </w:rPr>
        <w:footnoteReference w:id="13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w:t>
      </w:r>
      <w:r>
        <w:rPr>
          <w:rStyle w:val="FootnoteReference"/>
        </w:rPr>
        <w:footnoteReference w:id="13864"/>
      </w:r>
      <w:r>
        <w:t xml:space="preserve"> passed through the sea;</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3868"/>
      </w:r>
      <w:r>
        <w:t xml:space="preserve"> in the cloud and in the sea;</w:t>
      </w:r>
      <w:r>
        <w:rPr>
          <w:rStyle w:val="FootnoteReference"/>
        </w:rPr>
        <w:footnoteReference w:id="13869"/>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3870"/>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3871"/>
      </w:r>
      <w:r>
        <w:t xml:space="preserve"> following them: and the Rock was Christ</w:t>
      </w:r>
      <w:r>
        <w:rPr>
          <w:rStyle w:val="FootnoteReference"/>
        </w:rPr>
        <w:footnoteReference w:id="13872"/>
      </w:r>
      <w:r>
        <w:t xml:space="preserve">.</w:t>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3876"/>
      </w:r>
      <w:r>
        <w:t xml:space="preserve"> was not well pleased: for they were strewn in the wilderness.</w:t>
      </w:r>
      <w:r>
        <w:rPr>
          <w:rStyle w:val="FootnoteReference"/>
        </w:rPr>
        <w:footnoteReference w:id="13877"/>
      </w:r>
      <w:r>
        <w:rPr>
          <w:rStyle w:val="FootnoteReference"/>
        </w:rPr>
        <w:footnoteReference w:id="13878"/>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879"/>
      </w:r>
      <w:r>
        <w:t xml:space="preserve"> things became types for us, so that we should not be desirers of evil things, as they also desired.</w:t>
      </w:r>
      <w:r>
        <w:rPr>
          <w:rStyle w:val="FootnoteReference"/>
        </w:rPr>
        <w:footnoteReference w:id="13880"/>
      </w:r>
      <w:r>
        <w:rPr>
          <w:rStyle w:val="FootnoteReference"/>
        </w:rPr>
        <w:footnoteReference w:id="1388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w:t>
      </w:r>
      <w:r>
        <w:rPr>
          <w:rStyle w:val="FootnoteReference"/>
        </w:rPr>
        <w:footnoteReference w:id="13882"/>
      </w:r>
      <w:r>
        <w:t xml:space="preserve"> sat down to eat and drink, and rose up to play.</w:t>
      </w:r>
      <w:r>
        <w:rPr>
          <w:rStyle w:val="FootnoteReference"/>
        </w:rPr>
        <w:footnoteReference w:id="13883"/>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884"/>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3885"/>
      </w:r>
      <w:r>
        <w:t xml:space="preserve"> destroyed by the serpents.</w:t>
      </w:r>
      <w:r>
        <w:rPr>
          <w:rStyle w:val="FootnoteReference"/>
        </w:rPr>
        <w:footnoteReference w:id="13886"/>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887"/>
      </w:r>
      <w:r>
        <w:t xml:space="preserve">, as some of them also murmured, and were destroyed by the destroyer</w:t>
      </w:r>
      <w:r>
        <w:rPr>
          <w:rStyle w:val="FootnoteReference"/>
        </w:rPr>
        <w:footnoteReference w:id="13888"/>
      </w:r>
      <w:r>
        <w:t xml:space="preserve">.</w:t>
      </w:r>
      <w:r>
        <w:rPr>
          <w:rStyle w:val="FootnoteReference"/>
        </w:rPr>
        <w:footnoteReference w:id="13889"/>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890"/>
      </w:r>
      <w:r>
        <w:t xml:space="preserve"> whom the ends of the ages have come.</w:t>
      </w:r>
      <w:r>
        <w:rPr>
          <w:rStyle w:val="FootnoteReference"/>
        </w:rPr>
        <w:footnoteReference w:id="13891"/>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3892"/>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3893"/>
      </w:r>
      <w:r>
        <w:t xml:space="preserve"> the way out, so that you may be able to bear it.</w:t>
      </w:r>
      <w:r>
        <w:rPr>
          <w:rStyle w:val="FootnoteReference"/>
        </w:rPr>
        <w:footnoteReference w:id="13894"/>
      </w:r>
      <w:r>
        <w:rPr>
          <w:rStyle w:val="FootnoteReference"/>
        </w:rPr>
        <w:footnoteReference w:id="13895"/>
      </w:r>
      <w:r>
        <w:rPr>
          <w:rStyle w:val="FootnoteReference"/>
        </w:rPr>
        <w:footnoteReference w:id="13896"/>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3897"/>
      </w:r>
      <w:r>
        <w:t xml:space="preserve"> from idolatry.</w:t>
      </w:r>
      <w:r>
        <w:rPr>
          <w:rStyle w:val="FootnoteReference"/>
        </w:rPr>
        <w:footnoteReference w:id="13898"/>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3899"/>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900"/>
      </w:r>
      <w:r>
        <w:t xml:space="preserve"> of Christ? The bread</w:t>
      </w:r>
      <w:r>
        <w:rPr>
          <w:rStyle w:val="FootnoteReference"/>
        </w:rPr>
        <w:footnoteReference w:id="13901"/>
      </w:r>
      <w:r>
        <w:t xml:space="preserve"> which we break, is it not the communion of the body of Christ?</w:t>
      </w:r>
      <w:r>
        <w:rPr>
          <w:rStyle w:val="FootnoteReference"/>
        </w:rPr>
        <w:footnoteReference w:id="13902"/>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3903"/>
      </w:r>
      <w:r>
        <w:rPr>
          <w:rStyle w:val="FootnoteReference"/>
        </w:rPr>
        <w:footnoteReference w:id="13904"/>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3905"/>
      </w:r>
      <w:r>
        <w:t xml:space="preserve"> according to flesh: are not those who eat the sacrifices partners of the altar?</w:t>
      </w:r>
      <w:r>
        <w:rPr>
          <w:rStyle w:val="FootnoteReference"/>
        </w:rPr>
        <w:footnoteReference w:id="13906"/>
      </w:r>
      <w:r>
        <w:rPr>
          <w:rStyle w:val="FootnoteReference"/>
        </w:rPr>
        <w:footnoteReference w:id="13907"/>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rPr>
          <w:rStyle w:val="FootnoteReference"/>
        </w:rPr>
        <w:footnoteReference w:id="13908"/>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909"/>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910"/>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3911"/>
      </w:r>
      <w:r>
        <w:t xml:space="preserve"> the Lord to jealousy? are we stronger than he?</w:t>
      </w:r>
      <w:r>
        <w:rPr>
          <w:rStyle w:val="FootnoteReference"/>
        </w:rPr>
        <w:footnoteReference w:id="13912"/>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913"/>
      </w:r>
      <w:r>
        <w:t xml:space="preserve"> to me, but not all things are profitable: all things are lawful to me, but not all things build up.</w:t>
      </w:r>
      <w:r>
        <w:rPr>
          <w:rStyle w:val="FootnoteReference"/>
        </w:rPr>
        <w:footnoteReference w:id="13914"/>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915"/>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3916"/>
      </w:r>
      <w:r>
        <w:t xml:space="preserve"> in the meat market, examining nothing because of conscience:</w:t>
      </w:r>
      <w:r>
        <w:rPr>
          <w:rStyle w:val="FootnoteReference"/>
        </w:rPr>
        <w:footnoteReference w:id="13917"/>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918"/>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3919"/>
      </w:r>
      <w:r>
        <w:rPr>
          <w:rStyle w:val="FootnoteReference"/>
        </w:rPr>
        <w:footnoteReference w:id="13920"/>
      </w:r>
      <w:r>
        <w:rPr>
          <w:rStyle w:val="FootnoteReference"/>
        </w:rPr>
        <w:footnoteReference w:id="13921"/>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922"/>
      </w:r>
      <w:r>
        <w:rPr>
          <w:rStyle w:val="FootnoteReference"/>
        </w:rPr>
        <w:footnoteReference w:id="13923"/>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3924"/>
      </w:r>
      <w:r>
        <w:rPr>
          <w:rStyle w:val="FootnoteReference"/>
        </w:rPr>
        <w:footnoteReference w:id="13925"/>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3926"/>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3927"/>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928"/>
      </w:r>
      <w:r>
        <w:t xml:space="preserve"> offense, neither to the Jews</w:t>
      </w:r>
      <w:r>
        <w:rPr>
          <w:rStyle w:val="FootnoteReference"/>
        </w:rPr>
        <w:footnoteReference w:id="13929"/>
      </w:r>
      <w:r>
        <w:t xml:space="preserve">, nor to the Gentiles</w:t>
      </w:r>
      <w:r>
        <w:rPr>
          <w:rStyle w:val="FootnoteReference"/>
        </w:rPr>
        <w:footnoteReference w:id="13930"/>
      </w:r>
      <w:r>
        <w:t xml:space="preserve">, nor to the assembly of God:</w:t>
      </w:r>
      <w:r>
        <w:rPr>
          <w:rStyle w:val="FootnoteReference"/>
        </w:rPr>
        <w:footnoteReference w:id="13931"/>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3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3933"/>
      </w:r>
      <w:r>
        <w:t xml:space="preserve">.</w:t>
      </w:r>
      <w:r>
        <w:rPr>
          <w:rStyle w:val="FootnoteReference"/>
        </w:rPr>
        <w:footnoteReference w:id="13934"/>
      </w:r>
      <w:r>
        <w:rPr>
          <w:rStyle w:val="FootnoteReference"/>
        </w:rPr>
        <w:footnoteReference w:id="13935"/>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936"/>
      </w:r>
      <w:r>
        <w:t xml:space="preserve"> you, brothers, that</w:t>
      </w:r>
      <w:r>
        <w:rPr>
          <w:rStyle w:val="FootnoteReference"/>
        </w:rPr>
        <w:footnoteReference w:id="13937"/>
      </w:r>
      <w:r>
        <w:t xml:space="preserve"> you remember me in all things, and hold the traditions, just as I delivered them to you.</w:t>
      </w:r>
      <w:r>
        <w:rPr>
          <w:rStyle w:val="FootnoteReference"/>
        </w:rPr>
        <w:footnoteReference w:id="13938"/>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3939"/>
      </w:r>
      <w:r>
        <w:t xml:space="preserve"> man is Christ; and the head of woman is man; and the head of Christ</w:t>
      </w:r>
      <w:r>
        <w:rPr>
          <w:rStyle w:val="FootnoteReference"/>
        </w:rPr>
        <w:footnoteReference w:id="13940"/>
      </w:r>
      <w:r>
        <w:t xml:space="preserve"> is God</w:t>
      </w:r>
      <w:r>
        <w:rPr>
          <w:rStyle w:val="FootnoteReference"/>
        </w:rPr>
        <w:footnoteReference w:id="13941"/>
      </w:r>
      <w:r>
        <w:t xml:space="preserve">.</w:t>
      </w:r>
      <w:r>
        <w:rPr>
          <w:rStyle w:val="FootnoteReference"/>
        </w:rPr>
        <w:footnoteReference w:id="13942"/>
      </w:r>
      <w:r>
        <w:rPr>
          <w:rStyle w:val="FootnoteReference"/>
        </w:rPr>
        <w:footnoteReference w:id="13943"/>
      </w:r>
      <w:r>
        <w:rPr>
          <w:rStyle w:val="FootnoteReference"/>
        </w:rPr>
        <w:footnoteReference w:id="13944"/>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945"/>
      </w:r>
      <w:r>
        <w:t xml:space="preserve"> something down over his head, dishonors his head.</w:t>
      </w:r>
      <w:r>
        <w:rPr>
          <w:rStyle w:val="FootnoteReference"/>
        </w:rPr>
        <w:footnoteReference w:id="13946"/>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3947"/>
      </w:r>
      <w:r>
        <w:rPr>
          <w:rStyle w:val="FootnoteReference"/>
        </w:rPr>
        <w:footnoteReference w:id="13948"/>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3949"/>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3950"/>
      </w:r>
      <w:r>
        <w:rPr>
          <w:rStyle w:val="FootnoteReference"/>
        </w:rPr>
        <w:footnoteReference w:id="13951"/>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3952"/>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3953"/>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w:t>
      </w:r>
      <w:r>
        <w:rPr>
          <w:rStyle w:val="FootnoteReference"/>
        </w:rPr>
        <w:footnoteReference w:id="13954"/>
      </w:r>
      <w:r>
        <w:t xml:space="preserve"> of this the woman ought to have authority on her head because of the angels.</w:t>
      </w:r>
      <w:r>
        <w:rPr>
          <w:rStyle w:val="FootnoteReference"/>
        </w:rPr>
        <w:footnoteReference w:id="13955"/>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3956"/>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3957"/>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3958"/>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w:t>
      </w:r>
      <w:r>
        <w:rPr>
          <w:rStyle w:val="FootnoteReference"/>
        </w:rPr>
        <w:footnoteReference w:id="13959"/>
      </w:r>
      <w:r>
        <w:t xml:space="preserve"> dishonor to him?</w:t>
      </w:r>
      <w:r>
        <w:rPr>
          <w:rStyle w:val="FootnoteReference"/>
        </w:rPr>
        <w:footnoteReference w:id="13960"/>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3961"/>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962"/>
      </w:r>
      <w:r>
        <w:t xml:space="preserve"> to be contentious, we have no such</w:t>
      </w:r>
      <w:r>
        <w:rPr>
          <w:rStyle w:val="FootnoteReference"/>
        </w:rPr>
        <w:footnoteReference w:id="13963"/>
      </w:r>
      <w:r>
        <w:t xml:space="preserve"> custom, neither the assemblies of God.</w:t>
      </w:r>
      <w:r>
        <w:rPr>
          <w:rStyle w:val="FootnoteReference"/>
        </w:rPr>
        <w:footnoteReference w:id="13964"/>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3965"/>
      </w:r>
      <w:r>
        <w:rPr>
          <w:rStyle w:val="FootnoteReference"/>
        </w:rPr>
        <w:footnoteReference w:id="13966"/>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967"/>
      </w:r>
      <w:r>
        <w:t xml:space="preserve"> that there is divisions</w:t>
      </w:r>
      <w:r>
        <w:rPr>
          <w:rStyle w:val="FootnoteReference"/>
        </w:rPr>
        <w:footnoteReference w:id="13968"/>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969"/>
      </w:r>
      <w:r>
        <w:t xml:space="preserve"> must also be factions among you, that the approved may become manifest among you.</w:t>
      </w:r>
      <w:r>
        <w:rPr>
          <w:rStyle w:val="FootnoteReference"/>
        </w:rPr>
        <w:footnoteReference w:id="13970"/>
      </w:r>
      <w:r>
        <w:rPr>
          <w:rStyle w:val="FootnoteReference"/>
        </w:rPr>
        <w:footnoteReference w:id="13971"/>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3972"/>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3973"/>
      </w:r>
      <w:r>
        <w:t xml:space="preserve"> is hungry, and another is drunk.</w:t>
      </w:r>
      <w:r>
        <w:rPr>
          <w:rStyle w:val="FootnoteReference"/>
        </w:rPr>
        <w:footnoteReference w:id="13974"/>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975"/>
      </w:r>
      <w:r>
        <w:t xml:space="preserve"> you not houses to eat and to drink in? or despise you the assembly of God, and shame those who have not? What shall I say to you? shall I praise you in this? I praise you not.</w:t>
      </w:r>
      <w:r>
        <w:rPr>
          <w:rStyle w:val="FootnoteReference"/>
        </w:rPr>
        <w:footnoteReference w:id="13976"/>
      </w:r>
      <w:r>
        <w:rPr>
          <w:rStyle w:val="FootnoteReference"/>
        </w:rPr>
        <w:footnoteReference w:id="13977"/>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3978"/>
      </w:r>
      <w:r>
        <w:t xml:space="preserve">, in the night in which he was delivered up, took</w:t>
      </w:r>
      <w:r>
        <w:rPr>
          <w:rStyle w:val="FootnoteReference"/>
        </w:rPr>
        <w:footnoteReference w:id="13979"/>
      </w:r>
      <w:r>
        <w:t xml:space="preserve"> bread:</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w:t>
      </w:r>
      <w:r>
        <w:rPr>
          <w:rStyle w:val="FootnoteReference"/>
        </w:rPr>
        <w:footnoteReference w:id="13983"/>
      </w:r>
      <w:r>
        <w:t xml:space="preserve"> is my body, which is broken for you: do this in remembrance</w:t>
      </w:r>
      <w:r>
        <w:rPr>
          <w:rStyle w:val="FootnoteReference"/>
        </w:rPr>
        <w:footnoteReference w:id="13984"/>
      </w:r>
      <w:r>
        <w:t xml:space="preserve"> of me.</w:t>
      </w:r>
      <w:r>
        <w:rPr>
          <w:rStyle w:val="FootnoteReference"/>
        </w:rPr>
        <w:footnoteReference w:id="1398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986"/>
      </w:r>
      <w:r>
        <w:t xml:space="preserve"> cup is the new</w:t>
      </w:r>
      <w:r>
        <w:rPr>
          <w:rStyle w:val="FootnoteReference"/>
        </w:rPr>
        <w:footnoteReference w:id="1398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3988"/>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3989"/>
      </w:r>
      <w:r>
        <w:t xml:space="preserve"> guilty of the body and blood of the Lord.</w:t>
      </w:r>
      <w:r>
        <w:rPr>
          <w:rStyle w:val="FootnoteReference"/>
        </w:rPr>
        <w:footnoteReference w:id="1399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991"/>
      </w:r>
      <w:r>
        <w:t xml:space="preserve"> human examine himself, and so</w:t>
      </w:r>
      <w:r>
        <w:rPr>
          <w:rStyle w:val="FootnoteReference"/>
        </w:rPr>
        <w:footnoteReference w:id="13992"/>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993"/>
      </w:r>
      <w:r>
        <w:rPr>
          <w:rStyle w:val="FootnoteReference"/>
        </w:rPr>
        <w:footnoteReference w:id="13994"/>
      </w:r>
      <w:r>
        <w:t xml:space="preserve">{{field-off:Bible}}</w:t>
      </w:r>
    </w:p>
    <w:p>
      <w:r>
        <w:rPr>
          <w:sz w:val="18"/>
          <w:color w:val="777777"/>
        </w:rPr>
        <w:t xml:space="preserve">[[@Bible:1 Corinthians 11:30]] </w:t>
      </w:r>
      <w:r>
        <w:rPr>
          <w:b/>
        </w:rPr>
        <w:t xml:space="preserve">30 </w:t>
      </w:r>
      <w:r>
        <w:t xml:space="preserve"> {{field-on:Bible}}</w:t>
      </w:r>
      <w:r>
        <w:t xml:space="preserve">Because of this many</w:t>
      </w:r>
      <w:r>
        <w:rPr>
          <w:rStyle w:val="FootnoteReference"/>
        </w:rPr>
        <w:footnoteReference w:id="13995"/>
      </w:r>
      <w:r>
        <w:t xml:space="preserve"> among you are weak and sick, and many sleep</w:t>
      </w:r>
      <w:r>
        <w:rPr>
          <w:rStyle w:val="FootnoteReference"/>
        </w:rPr>
        <w:footnoteReference w:id="1399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399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998"/>
      </w:r>
      <w:r>
        <w:t xml:space="preserve"> judged, we are disciplined by the Lord, that we may not be condemned</w:t>
      </w:r>
      <w:r>
        <w:rPr>
          <w:rStyle w:val="FootnoteReference"/>
        </w:rPr>
        <w:footnoteReference w:id="1399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w:t>
      </w:r>
      <w:r>
        <w:rPr>
          <w:rStyle w:val="FootnoteReference"/>
        </w:rPr>
        <w:footnoteReference w:id="14000"/>
      </w:r>
      <w:r>
        <w:t xml:space="preserve"> I come.</w:t>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4003"/>
      </w:r>
      <w:r>
        <w:t xml:space="preserve"> things, brothers, I do not want you to be ignorant.</w:t>
      </w:r>
      <w:r>
        <w:rPr>
          <w:rStyle w:val="FootnoteReference"/>
        </w:rPr>
        <w:footnoteReference w:id="14004"/>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4005"/>
      </w:r>
      <w:r>
        <w:t xml:space="preserve"> you were of the nations, carried away to these voiceless idols, even</w:t>
      </w:r>
      <w:r>
        <w:rPr>
          <w:rStyle w:val="FootnoteReference"/>
        </w:rPr>
        <w:footnoteReference w:id="14006"/>
      </w:r>
      <w:r>
        <w:t xml:space="preserve"> as you were led.</w:t>
      </w:r>
      <w:r>
        <w:rPr>
          <w:rStyle w:val="FootnoteReference"/>
        </w:rPr>
        <w:footnoteReference w:id="1400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4008"/>
      </w:r>
      <w:r>
        <w:t xml:space="preserve"> calls Jesus</w:t>
      </w:r>
      <w:r>
        <w:rPr>
          <w:rStyle w:val="FootnoteReference"/>
        </w:rPr>
        <w:footnoteReference w:id="14009"/>
      </w:r>
      <w:r>
        <w:t xml:space="preserve"> accursed</w:t>
      </w:r>
      <w:r>
        <w:rPr>
          <w:rStyle w:val="FootnoteReference"/>
        </w:rPr>
        <w:footnoteReference w:id="14010"/>
      </w:r>
      <w:r>
        <w:t xml:space="preserve">: and that no one can say that Jesus is the Lord, but by the Holy Spirit.</w:t>
      </w:r>
      <w:r>
        <w:rPr>
          <w:rStyle w:val="FootnoteReference"/>
        </w:rPr>
        <w:footnoteReference w:id="14011"/>
      </w:r>
      <w:r>
        <w:rPr>
          <w:rStyle w:val="FootnoteReference"/>
        </w:rPr>
        <w:footnoteReference w:id="14012"/>
      </w:r>
      <w:r>
        <w:rPr>
          <w:rStyle w:val="FootnoteReference"/>
        </w:rPr>
        <w:footnoteReference w:id="14013"/>
      </w:r>
      <w:r>
        <w:rPr>
          <w:rStyle w:val="FootnoteReference"/>
        </w:rPr>
        <w:footnoteReference w:id="14014"/>
      </w:r>
      <w:r>
        <w:rPr>
          <w:rStyle w:val="FootnoteReference"/>
        </w:rPr>
        <w:footnoteReference w:id="140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4016"/>
      </w:r>
      <w:r>
        <w:t xml:space="preserv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4017"/>
      </w:r>
      <w:r>
        <w:rPr>
          <w:rStyle w:val="FootnoteReference"/>
        </w:rPr>
        <w:footnoteReference w:id="14018"/>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4019"/>
      </w:r>
      <w:r>
        <w:rPr>
          <w:rStyle w:val="FootnoteReference"/>
        </w:rPr>
        <w:footnoteReference w:id="14020"/>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4021"/>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4022"/>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4023"/>
      </w:r>
      <w:r>
        <w:t xml:space="preserve"> in the same Spirit; and to another gifts of healings in the same Spirit;</w:t>
      </w:r>
      <w:r>
        <w:rPr>
          <w:rStyle w:val="FootnoteReference"/>
        </w:rPr>
        <w:footnoteReference w:id="14024"/>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4025"/>
      </w:r>
      <w:r>
        <w:t xml:space="preserve">; and to another discernings of spirits; and to another kinds of tongues; and to another interpretation of tongues:</w:t>
      </w:r>
      <w:r>
        <w:rPr>
          <w:rStyle w:val="FootnoteReference"/>
        </w:rPr>
        <w:footnoteReference w:id="14026"/>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4030"/>
      </w:r>
      <w:r>
        <w:rPr>
          <w:rStyle w:val="FootnoteReference"/>
        </w:rPr>
        <w:footnoteReference w:id="14031"/>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4032"/>
      </w:r>
      <w:r>
        <w:t xml:space="preserve">.</w:t>
      </w:r>
      <w:r>
        <w:rPr>
          <w:rStyle w:val="FootnoteReference"/>
        </w:rPr>
        <w:footnoteReference w:id="14033"/>
      </w:r>
      <w:r>
        <w:rPr>
          <w:rStyle w:val="FootnoteReference"/>
        </w:rPr>
        <w:footnoteReference w:id="140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4035"/>
      </w:r>
      <w:r>
        <w:t xml:space="preserve"> or Gentiles</w:t>
      </w:r>
      <w:r>
        <w:rPr>
          <w:rStyle w:val="FootnoteReference"/>
        </w:rPr>
        <w:footnoteReference w:id="14036"/>
      </w:r>
      <w:r>
        <w:t xml:space="preserve">, whether we are slave or free; and have been all made to drink</w:t>
      </w:r>
      <w:r>
        <w:rPr>
          <w:rStyle w:val="FootnoteReference"/>
        </w:rPr>
        <w:footnoteReference w:id="14037"/>
      </w:r>
      <w:r>
        <w:t xml:space="preserve"> into one Spirit.</w:t>
      </w:r>
      <w:r>
        <w:rPr>
          <w:rStyle w:val="FootnoteReference"/>
        </w:rPr>
        <w:footnoteReference w:id="14038"/>
      </w:r>
      <w:r>
        <w:rPr>
          <w:rStyle w:val="FootnoteReference"/>
        </w:rPr>
        <w:footnoteReference w:id="14039"/>
      </w:r>
      <w:r>
        <w:rPr>
          <w:rStyle w:val="FootnoteReference"/>
        </w:rPr>
        <w:footnoteReference w:id="14040"/>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4041"/>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4042"/>
      </w:r>
      <w:r>
        <w:t xml:space="preserve"> not a hand, I am not of the body; is it not therefore of the body?</w:t>
      </w:r>
      <w:r>
        <w:rPr>
          <w:rStyle w:val="FootnoteReference"/>
        </w:rPr>
        <w:footnoteReference w:id="14043"/>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4044"/>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4045"/>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4046"/>
      </w:r>
      <w:r>
        <w:rPr>
          <w:rStyle w:val="FootnoteReference"/>
        </w:rPr>
        <w:footnoteReference w:id="140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4048"/>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40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4050"/>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40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4052"/>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40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4054"/>
      </w:r>
      <w:r>
        <w:t xml:space="preserve"> should be no division in the body, but that the members should have the same</w:t>
      </w:r>
      <w:r>
        <w:rPr>
          <w:rStyle w:val="FootnoteReference"/>
        </w:rPr>
        <w:footnoteReference w:id="14055"/>
      </w:r>
      <w:r>
        <w:t xml:space="preserv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4056"/>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40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4058"/>
      </w:r>
      <w:r>
        <w:t xml:space="preserve">, governments</w:t>
      </w:r>
      <w:r>
        <w:rPr>
          <w:rStyle w:val="FootnoteReference"/>
        </w:rPr>
        <w:footnoteReference w:id="14059"/>
      </w:r>
      <w:r>
        <w:t xml:space="preserve">, diversities</w:t>
      </w:r>
      <w:r>
        <w:rPr>
          <w:rStyle w:val="FootnoteReference"/>
        </w:rPr>
        <w:footnoteReference w:id="14060"/>
      </w:r>
      <w:r>
        <w:t xml:space="preserve"> of tongues.</w:t>
      </w:r>
      <w:r>
        <w:rPr>
          <w:rStyle w:val="FootnoteReference"/>
        </w:rPr>
        <w:footnoteReference w:id="140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4062"/>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4063"/>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4064"/>
      </w:r>
      <w:r>
        <w:t xml:space="preserve"> you a way beyond measure.</w:t>
      </w:r>
      <w:r>
        <w:rPr>
          <w:rStyle w:val="FootnoteReference"/>
        </w:rPr>
        <w:footnoteReference w:id="14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4066"/>
      </w:r>
      <w:r>
        <w:t xml:space="preserve"> with the tongues of humans and of angels, but do not have love, I have become sounding bronze or a clanging cymbal.</w:t>
      </w:r>
      <w:r>
        <w:rPr>
          <w:rStyle w:val="FootnoteReference"/>
        </w:rPr>
        <w:footnoteReference w:id="14067"/>
      </w:r>
      <w:r>
        <w:rPr>
          <w:rStyle w:val="FootnoteReference"/>
        </w:rPr>
        <w:footnoteReference w:id="14068"/>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4069"/>
      </w:r>
      <w:r>
        <w:t xml:space="preserve"> nothing.</w:t>
      </w:r>
      <w:r>
        <w:rPr>
          <w:rStyle w:val="FootnoteReference"/>
        </w:rPr>
        <w:footnoteReference w:id="14070"/>
      </w:r>
      <w:r>
        <w:rPr>
          <w:rStyle w:val="FootnoteReference"/>
        </w:rPr>
        <w:footnoteReference w:id="14071"/>
      </w:r>
      <w:r>
        <w:rPr>
          <w:rStyle w:val="FootnoteReference"/>
        </w:rPr>
        <w:footnoteReference w:id="14072"/>
      </w:r>
      <w:r>
        <w:rPr>
          <w:rStyle w:val="FootnoteReference"/>
        </w:rPr>
        <w:footnoteReference w:id="14073"/>
      </w:r>
      <w:r>
        <w:rPr>
          <w:rStyle w:val="FootnoteReference"/>
        </w:rPr>
        <w:footnoteReference w:id="14074"/>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4075"/>
      </w:r>
      <w:r>
        <w:rPr>
          <w:rStyle w:val="FootnoteReference"/>
        </w:rPr>
        <w:footnoteReference w:id="14076"/>
      </w:r>
      <w:r>
        <w:rPr>
          <w:rStyle w:val="FootnoteReference"/>
        </w:rPr>
        <w:footnoteReference w:id="14077"/>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4078"/>
      </w:r>
      <w:r>
        <w:t xml:space="preserve">; love does not envy; love does not boast, is not</w:t>
      </w:r>
      <w:r>
        <w:rPr>
          <w:rStyle w:val="FootnoteReference"/>
        </w:rPr>
        <w:footnoteReference w:id="14079"/>
      </w:r>
      <w:r>
        <w:t xml:space="preserve"> puffed up,</w:t>
      </w:r>
      <w:r>
        <w:rPr>
          <w:rStyle w:val="FootnoteReference"/>
        </w:rPr>
        <w:footnoteReference w:id="14080"/>
      </w:r>
      <w:r>
        <w:rPr>
          <w:rStyle w:val="FootnoteReference"/>
        </w:rPr>
        <w:footnoteReference w:id="14081"/>
      </w:r>
      <w:r>
        <w:rPr>
          <w:rStyle w:val="FootnoteReference"/>
        </w:rPr>
        <w:footnoteReference w:id="140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4083"/>
      </w:r>
      <w:r>
        <w:t xml:space="preserve"> disgracefully, does not seek its own, is not</w:t>
      </w:r>
      <w:r>
        <w:rPr>
          <w:rStyle w:val="FootnoteReference"/>
        </w:rPr>
        <w:footnoteReference w:id="14084"/>
      </w:r>
      <w:r>
        <w:t xml:space="preserve"> provoked, does not reckon evil;</w:t>
      </w:r>
      <w:r>
        <w:rPr>
          <w:rStyle w:val="FootnoteReference"/>
        </w:rPr>
        <w:footnoteReference w:id="14085"/>
      </w:r>
      <w:r>
        <w:rPr>
          <w:rStyle w:val="FootnoteReference"/>
        </w:rPr>
        <w:footnoteReference w:id="1408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4087"/>
      </w:r>
      <w:r>
        <w:rPr>
          <w:rStyle w:val="FootnoteReference"/>
        </w:rPr>
        <w:footnoteReference w:id="140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4089"/>
      </w:r>
      <w:r>
        <w:rPr>
          <w:rStyle w:val="FootnoteReference"/>
        </w:rPr>
        <w:footnoteReference w:id="14090"/>
      </w:r>
      <w:r>
        <w:rPr>
          <w:rStyle w:val="FootnoteReference"/>
        </w:rPr>
        <w:footnoteReference w:id="14091"/>
      </w:r>
      <w:r>
        <w:rPr>
          <w:rStyle w:val="FootnoteReference"/>
        </w:rPr>
        <w:footnoteReference w:id="140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4093"/>
      </w:r>
      <w:r>
        <w:t xml:space="preserve"> falls; but whether prophecies, they shall be made ineffective; whether tongues</w:t>
      </w:r>
      <w:r>
        <w:rPr>
          <w:rStyle w:val="FootnoteReference"/>
        </w:rPr>
        <w:footnoteReference w:id="14094"/>
      </w:r>
      <w:r>
        <w:t xml:space="preserve">, they shall cease; whether knowledge, it shall be made ineffective.</w:t>
      </w:r>
      <w:r>
        <w:rPr>
          <w:rStyle w:val="FootnoteReference"/>
        </w:rPr>
        <w:footnoteReference w:id="1409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409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40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40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4099"/>
      </w:r>
      <w:r>
        <w:t xml:space="preserve"> through a mirror in an enigma; but then face</w:t>
      </w:r>
      <w:r>
        <w:rPr>
          <w:rStyle w:val="FootnoteReference"/>
        </w:rPr>
        <w:footnoteReference w:id="14100"/>
      </w:r>
      <w:r>
        <w:t xml:space="preserve"> to face: now I know in part; but then I shall know fully, just as also I was fully known.</w:t>
      </w:r>
      <w:r>
        <w:rPr>
          <w:rStyle w:val="FootnoteReference"/>
        </w:rPr>
        <w:footnoteReference w:id="14101"/>
      </w:r>
      <w:r>
        <w:rPr>
          <w:rStyle w:val="FootnoteReference"/>
        </w:rPr>
        <w:footnoteReference w:id="14102"/>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4103"/>
      </w:r>
      <w:r>
        <w:t xml:space="preserve">, hope</w:t>
      </w:r>
      <w:r>
        <w:rPr>
          <w:rStyle w:val="FootnoteReference"/>
        </w:rPr>
        <w:footnoteReference w:id="14104"/>
      </w:r>
      <w:r>
        <w:t xml:space="preserve">, love remain, these three; but the greatest</w:t>
      </w:r>
      <w:r>
        <w:rPr>
          <w:rStyle w:val="FootnoteReference"/>
        </w:rPr>
        <w:footnoteReference w:id="14105"/>
      </w:r>
      <w:r>
        <w:t xml:space="preserve"> of these is love.</w:t>
      </w:r>
      <w:r>
        <w:rPr>
          <w:rStyle w:val="FootnoteReference"/>
        </w:rPr>
        <w:footnoteReference w:id="14106"/>
      </w:r>
      <w:r>
        <w:rPr>
          <w:rStyle w:val="FootnoteReference"/>
        </w:rPr>
        <w:footnoteReference w:id="141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4108"/>
      </w:r>
      <w:r>
        <w:t xml:space="preserve"> spiritual things, but rather that you may prophesy</w:t>
      </w:r>
      <w:r>
        <w:rPr>
          <w:rStyle w:val="FootnoteReference"/>
        </w:rPr>
        <w:footnoteReference w:id="14109"/>
      </w:r>
      <w:r>
        <w:t xml:space="preserve">.</w:t>
      </w:r>
      <w:r>
        <w:rPr>
          <w:rStyle w:val="FootnoteReference"/>
        </w:rPr>
        <w:footnoteReference w:id="14110"/>
      </w:r>
      <w:r>
        <w:rPr>
          <w:rStyle w:val="FootnoteReference"/>
        </w:rPr>
        <w:footnoteReference w:id="14111"/>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4112"/>
      </w:r>
      <w:r>
        <w:t xml:space="preserve">: for no one hears; but in spirit he speaks mysteries.</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4118"/>
      </w:r>
      <w:r>
        <w:t xml:space="preserve">, and comfort</w:t>
      </w:r>
      <w:r>
        <w:rPr>
          <w:rStyle w:val="FootnoteReference"/>
        </w:rPr>
        <w:footnoteReference w:id="14119"/>
      </w:r>
      <w:r>
        <w:t xml:space="preserve">.</w:t>
      </w:r>
      <w:r>
        <w:rPr>
          <w:rStyle w:val="FootnoteReference"/>
        </w:rPr>
        <w:footnoteReference w:id="14120"/>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4121"/>
      </w:r>
      <w:r>
        <w:rPr>
          <w:rStyle w:val="FootnoteReference"/>
        </w:rPr>
        <w:footnoteReference w:id="14122"/>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4123"/>
      </w:r>
      <w:r>
        <w:t xml:space="preserve"> that you all spoke with tongues but rather that you prophesied: for greater is the one who prophesies than the one who speaks with tongues, except</w:t>
      </w:r>
      <w:r>
        <w:rPr>
          <w:rStyle w:val="FootnoteReference"/>
        </w:rPr>
        <w:footnoteReference w:id="14124"/>
      </w:r>
      <w:r>
        <w:t xml:space="preserve"> he interpret, that the assembly may receive edifying.</w:t>
      </w:r>
      <w:r>
        <w:rPr>
          <w:rStyle w:val="FootnoteReference"/>
        </w:rPr>
        <w:footnoteReference w:id="14125"/>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4126"/>
      </w:r>
      <w:r>
        <w:t xml:space="preserve"> profit you, unless I speak to you either in revelation</w:t>
      </w:r>
      <w:r>
        <w:rPr>
          <w:rStyle w:val="FootnoteReference"/>
        </w:rPr>
        <w:footnoteReference w:id="14127"/>
      </w:r>
      <w:r>
        <w:t xml:space="preserve">, or in knowledge</w:t>
      </w:r>
      <w:r>
        <w:rPr>
          <w:rStyle w:val="FootnoteReference"/>
        </w:rPr>
        <w:footnoteReference w:id="14128"/>
      </w:r>
      <w:r>
        <w:t xml:space="preserve">, or in prophecy, or in teaching?</w:t>
      </w:r>
      <w:r>
        <w:rPr>
          <w:rStyle w:val="FootnoteReference"/>
        </w:rPr>
        <w:footnoteReference w:id="14129"/>
      </w:r>
      <w:r>
        <w:rPr>
          <w:rStyle w:val="FootnoteReference"/>
        </w:rPr>
        <w:footnoteReference w:id="14130"/>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4131"/>
      </w:r>
      <w:r>
        <w:t xml:space="preserve"> giving sound, whether pipe or harp, unless they give distinction in the sounds, how shall what is piped or harped be known?</w:t>
      </w:r>
      <w:r>
        <w:rPr>
          <w:rStyle w:val="FootnoteReference"/>
        </w:rPr>
        <w:footnoteReference w:id="14132"/>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4133"/>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4134"/>
      </w:r>
      <w:r>
        <w:rPr>
          <w:rStyle w:val="FootnoteReference"/>
        </w:rPr>
        <w:footnoteReference w:id="14135"/>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4136"/>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4137"/>
      </w:r>
      <w:r>
        <w:t xml:space="preserve">, seek</w:t>
      </w:r>
      <w:r>
        <w:rPr>
          <w:rStyle w:val="FootnoteReference"/>
        </w:rPr>
        <w:footnoteReference w:id="14138"/>
      </w:r>
      <w:r>
        <w:t xml:space="preserve"> that you may excel to the edifying of the assembly.</w:t>
      </w:r>
      <w:r>
        <w:rPr>
          <w:rStyle w:val="FootnoteReference"/>
        </w:rPr>
        <w:footnoteReference w:id="14139"/>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4140"/>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4141"/>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4142"/>
      </w:r>
      <w:r>
        <w:t xml:space="preserve"> then is it? I will pray with the spirit</w:t>
      </w:r>
      <w:r>
        <w:rPr>
          <w:rStyle w:val="FootnoteReference"/>
        </w:rPr>
        <w:footnoteReference w:id="14143"/>
      </w:r>
      <w:r>
        <w:t xml:space="preserve">, but I will pray also with the mind: I will sing with the spirit, but I will sing also with the mind.</w:t>
      </w:r>
      <w:r>
        <w:rPr>
          <w:rStyle w:val="FootnoteReference"/>
        </w:rPr>
        <w:footnoteReference w:id="1414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4145"/>
      </w:r>
      <w:r>
        <w:t xml:space="preserve"> with the spirit, how shall the one filling the place of the uninstructed say Amen</w:t>
      </w:r>
      <w:r>
        <w:rPr>
          <w:rStyle w:val="FootnoteReference"/>
        </w:rPr>
        <w:footnoteReference w:id="14146"/>
      </w:r>
      <w:r>
        <w:t xml:space="preserve"> at your thanksgiving, since he does not know what you say?</w:t>
      </w:r>
      <w:r>
        <w:rPr>
          <w:rStyle w:val="FootnoteReference"/>
        </w:rPr>
        <w:footnoteReference w:id="14147"/>
      </w:r>
      <w:r>
        <w:rPr>
          <w:rStyle w:val="FootnoteReference"/>
        </w:rPr>
        <w:footnoteReference w:id="1414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414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4150"/>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4151"/>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4156"/>
      </w:r>
      <w:r>
        <w:t xml:space="preserve"> it is written, By other-tongued people and by other lips I will speak to this people; and not even so will they hear me, says the Lord.</w:t>
      </w:r>
      <w:r>
        <w:rPr>
          <w:rStyle w:val="FootnoteReference"/>
        </w:rPr>
        <w:footnoteReference w:id="14157"/>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4158"/>
      </w:r>
      <w:r>
        <w:t xml:space="preserve"> sign, not to</w:t>
      </w:r>
      <w:r>
        <w:rPr>
          <w:rStyle w:val="FootnoteReference"/>
        </w:rPr>
        <w:footnoteReference w:id="14159"/>
      </w:r>
      <w:r>
        <w:t xml:space="preserve"> those who believe, but to the unbelieving: but prophecy is not for the unbelieving, but for</w:t>
      </w:r>
      <w:r>
        <w:rPr>
          <w:rStyle w:val="FootnoteReference"/>
        </w:rPr>
        <w:footnoteReference w:id="14160"/>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4161"/>
      </w:r>
      <w:r>
        <w:t xml:space="preserve"> assembly be come together into one place, and all speak with tongues, and there come in those that are unlearned, or unbelievers, will</w:t>
      </w:r>
      <w:r>
        <w:rPr>
          <w:rStyle w:val="FootnoteReference"/>
        </w:rPr>
        <w:footnoteReference w:id="14162"/>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4163"/>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4164"/>
      </w:r>
      <w:r>
        <w:t xml:space="preserve"> on his face he will worship God, reporting that God truly is among you.</w:t>
      </w:r>
      <w:r>
        <w:rPr>
          <w:rStyle w:val="FootnoteReference"/>
        </w:rPr>
        <w:footnoteReference w:id="14165"/>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4166"/>
      </w:r>
      <w:r>
        <w:rPr>
          <w:rStyle w:val="FootnoteReference"/>
        </w:rPr>
        <w:footnoteReference w:id="14167"/>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4168"/>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4169"/>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4170"/>
      </w:r>
      <w:r>
        <w:t xml:space="preserve"> to another that sits by, let the first be silent.</w:t>
      </w:r>
      <w:r>
        <w:rPr>
          <w:rStyle w:val="FootnoteReference"/>
        </w:rPr>
        <w:footnoteReference w:id="14171"/>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4172"/>
      </w:r>
      <w:r>
        <w:t xml:space="preserve">, and all may be</w:t>
      </w:r>
      <w:r>
        <w:rPr>
          <w:rStyle w:val="FootnoteReference"/>
        </w:rPr>
        <w:footnoteReference w:id="14173"/>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4174"/>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4175"/>
      </w:r>
      <w:r>
        <w:rPr>
          <w:rStyle w:val="FootnoteReference"/>
        </w:rPr>
        <w:footnoteReference w:id="14176"/>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4177"/>
      </w:r>
      <w:r>
        <w:t xml:space="preserve"> keep silence in the assemblies: for it is not permitted to them to speak; but they are</w:t>
      </w:r>
      <w:r>
        <w:rPr>
          <w:rStyle w:val="FootnoteReference"/>
        </w:rPr>
        <w:footnoteReference w:id="14178"/>
      </w:r>
      <w:r>
        <w:t xml:space="preserve"> commanded to be under obedience as also says the law.</w:t>
      </w:r>
      <w:r>
        <w:rPr>
          <w:rStyle w:val="FootnoteReference"/>
        </w:rPr>
        <w:footnoteReference w:id="14179"/>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4180"/>
      </w:r>
      <w:r>
        <w:t xml:space="preserve"> for women to speak in the assembly.</w:t>
      </w:r>
      <w:r>
        <w:rPr>
          <w:rStyle w:val="FootnoteReference"/>
        </w:rPr>
        <w:footnoteReference w:id="14181"/>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4182"/>
      </w:r>
      <w:r>
        <w:rPr>
          <w:rStyle w:val="FootnoteReference"/>
        </w:rPr>
        <w:footnoteReference w:id="14183"/>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4184"/>
      </w:r>
      <w:r>
        <w:rPr>
          <w:rStyle w:val="FootnoteReference"/>
        </w:rPr>
        <w:footnoteReference w:id="14185"/>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4186"/>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4187"/>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4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4189"/>
      </w:r>
      <w:r>
        <w:t xml:space="preserve"> to you the good news which I preached to you, which also</w:t>
      </w:r>
      <w:r>
        <w:rPr>
          <w:rStyle w:val="FootnoteReference"/>
        </w:rPr>
        <w:footnoteReference w:id="14190"/>
      </w:r>
      <w:r>
        <w:t xml:space="preserve"> you have received, and in which you stand;</w:t>
      </w:r>
      <w:r>
        <w:rPr>
          <w:rStyle w:val="FootnoteReference"/>
        </w:rPr>
        <w:footnoteReference w:id="14191"/>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4192"/>
      </w:r>
      <w:r>
        <w:t xml:space="preserve"> you believed in vain.</w:t>
      </w:r>
      <w:r>
        <w:rPr>
          <w:rStyle w:val="FootnoteReference"/>
        </w:rPr>
        <w:footnoteReference w:id="14193"/>
      </w:r>
      <w:r>
        <w:rPr>
          <w:rStyle w:val="FootnoteReference"/>
        </w:rPr>
        <w:footnoteReference w:id="14194"/>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4195"/>
      </w:r>
      <w:r>
        <w:t xml:space="preserve"> to you among the first things what I also received, that Christ</w:t>
      </w:r>
      <w:r>
        <w:rPr>
          <w:rStyle w:val="FootnoteReference"/>
        </w:rPr>
        <w:footnoteReference w:id="14196"/>
      </w:r>
      <w:r>
        <w:t xml:space="preserve"> died for our sins according</w:t>
      </w:r>
      <w:r>
        <w:rPr>
          <w:rStyle w:val="FootnoteReference"/>
        </w:rPr>
        <w:footnoteReference w:id="14197"/>
      </w:r>
      <w:r>
        <w:t xml:space="preserve"> to the scriptures;</w:t>
      </w:r>
      <w:r>
        <w:rPr>
          <w:rStyle w:val="FootnoteReference"/>
        </w:rPr>
        <w:footnoteReference w:id="14198"/>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4199"/>
      </w:r>
      <w:r>
        <w:t xml:space="preserve"> he was buried, and that he has been raised on the third day according</w:t>
      </w:r>
      <w:r>
        <w:rPr>
          <w:rStyle w:val="FootnoteReference"/>
        </w:rPr>
        <w:footnoteReference w:id="14200"/>
      </w:r>
      <w:r>
        <w:t xml:space="preserve"> to the scriptures:</w:t>
      </w:r>
      <w:r>
        <w:rPr>
          <w:rStyle w:val="FootnoteReference"/>
        </w:rPr>
        <w:footnoteReference w:id="14201"/>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4202"/>
      </w:r>
      <w:r>
        <w:t xml:space="preserve"> he was seen by Cephas</w:t>
      </w:r>
      <w:r>
        <w:rPr>
          <w:rStyle w:val="FootnoteReference"/>
        </w:rPr>
        <w:footnoteReference w:id="14203"/>
      </w:r>
      <w:r>
        <w:t xml:space="preserve">, then</w:t>
      </w:r>
      <w:r>
        <w:rPr>
          <w:rStyle w:val="FootnoteReference"/>
        </w:rPr>
        <w:footnoteReference w:id="14204"/>
      </w:r>
      <w:r>
        <w:t xml:space="preserve"> by the twelve:</w:t>
      </w:r>
      <w:r>
        <w:rPr>
          <w:rStyle w:val="FootnoteReference"/>
        </w:rPr>
        <w:footnoteReference w:id="14205"/>
      </w:r>
      <w:r>
        <w:t xml:space="preserve">{{field-off:Bible}}</w:t>
      </w:r>
    </w:p>
    <w:p>
      <w:r>
        <w:rPr>
          <w:sz w:val="18"/>
          <w:color w:val="777777"/>
        </w:rPr>
        <w:t xml:space="preserve">[[@Bible:1 Corinthians 15:6]] </w:t>
      </w:r>
      <w:r>
        <w:rPr>
          <w:b/>
        </w:rPr>
        <w:t xml:space="preserve">6 </w:t>
      </w:r>
      <w:r>
        <w:t xml:space="preserve"> {{field-on:Bible}}</w:t>
      </w:r>
      <w:r>
        <w:t xml:space="preserve">Then he was</w:t>
      </w:r>
      <w:r>
        <w:rPr>
          <w:rStyle w:val="FootnoteReference"/>
        </w:rPr>
        <w:footnoteReference w:id="14206"/>
      </w:r>
      <w:r>
        <w:t xml:space="preserve"> seen by over five hundred brothers at once; of whom the greater part remain until now, but some have fallen asleep.</w:t>
      </w:r>
      <w:r>
        <w:rPr>
          <w:rStyle w:val="FootnoteReference"/>
        </w:rPr>
        <w:footnoteReference w:id="14207"/>
      </w:r>
      <w:r>
        <w:t xml:space="preserve">{{field-off:Bible}}</w:t>
      </w:r>
    </w:p>
    <w:p>
      <w:r>
        <w:rPr>
          <w:sz w:val="18"/>
          <w:color w:val="777777"/>
        </w:rPr>
        <w:t xml:space="preserve">[[@Bible:1 Corinthians 15:7]] </w:t>
      </w:r>
      <w:r>
        <w:rPr>
          <w:b/>
        </w:rPr>
        <w:t xml:space="preserve">7 </w:t>
      </w:r>
      <w:r>
        <w:t xml:space="preserve"> {{field-on:Bible}}</w:t>
      </w:r>
      <w:r>
        <w:t xml:space="preserve">Then</w:t>
      </w:r>
      <w:r>
        <w:rPr>
          <w:rStyle w:val="FootnoteReference"/>
        </w:rPr>
        <w:footnoteReference w:id="14208"/>
      </w:r>
      <w:r>
        <w:t xml:space="preserve"> he was seen by James</w:t>
      </w:r>
      <w:r>
        <w:rPr>
          <w:rStyle w:val="FootnoteReference"/>
        </w:rPr>
        <w:footnoteReference w:id="14209"/>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w:t>
      </w:r>
      <w:r>
        <w:rPr>
          <w:rStyle w:val="FootnoteReference"/>
        </w:rPr>
        <w:footnoteReference w:id="14210"/>
      </w:r>
      <w:r>
        <w:t xml:space="preserve">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4211"/>
      </w:r>
      <w:r>
        <w:t xml:space="preserve"> the least</w:t>
      </w:r>
      <w:r>
        <w:rPr>
          <w:rStyle w:val="FootnoteReference"/>
        </w:rPr>
        <w:footnoteReference w:id="14212"/>
      </w:r>
      <w:r>
        <w:t xml:space="preserve"> of the apostles, that am not fitting to be called an apostle, because</w:t>
      </w:r>
      <w:r>
        <w:rPr>
          <w:rStyle w:val="FootnoteReference"/>
        </w:rPr>
        <w:footnoteReference w:id="14213"/>
      </w:r>
      <w:r>
        <w:t xml:space="preserve"> I persecuted the assembly of God</w:t>
      </w:r>
      <w:r>
        <w:rPr>
          <w:rStyle w:val="FootnoteReference"/>
        </w:rPr>
        <w:footnoteReference w:id="14214"/>
      </w:r>
      <w:r>
        <w:t xml:space="preserve">.</w:t>
      </w:r>
      <w:r>
        <w:rPr>
          <w:rStyle w:val="FootnoteReference"/>
        </w:rPr>
        <w:footnoteReference w:id="14215"/>
      </w:r>
      <w:r>
        <w:rPr>
          <w:rStyle w:val="FootnoteReference"/>
        </w:rPr>
        <w:footnoteReference w:id="14216"/>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4217"/>
      </w:r>
      <w:r>
        <w:t xml:space="preserve"> which was bestowed upon me was not in vain; but I</w:t>
      </w:r>
      <w:r>
        <w:rPr>
          <w:rStyle w:val="FootnoteReference"/>
        </w:rPr>
        <w:footnoteReference w:id="14218"/>
      </w:r>
      <w:r>
        <w:t xml:space="preserve"> labored more abundantly than they all: yet not I, but the grace of God which was with me.</w:t>
      </w:r>
      <w:r>
        <w:rPr>
          <w:rStyle w:val="FootnoteReference"/>
        </w:rPr>
        <w:footnoteReference w:id="14219"/>
      </w:r>
      <w:r>
        <w:rPr>
          <w:rStyle w:val="FootnoteReference"/>
        </w:rPr>
        <w:footnoteReference w:id="14220"/>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4221"/>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4222"/>
      </w:r>
      <w:r>
        <w:rPr>
          <w:rStyle w:val="FootnoteReference"/>
        </w:rPr>
        <w:footnoteReference w:id="1422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4224"/>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4225"/>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w:t>
      </w:r>
      <w:r>
        <w:rPr>
          <w:rStyle w:val="FootnoteReference"/>
        </w:rPr>
        <w:footnoteReference w:id="14226"/>
      </w:r>
      <w:r>
        <w:t xml:space="preserve"> he did not raise, if indeed the dead are not raised.</w:t>
      </w:r>
      <w:r>
        <w:rPr>
          <w:rStyle w:val="FootnoteReference"/>
        </w:rPr>
        <w:footnoteReference w:id="14227"/>
      </w:r>
      <w:r>
        <w:rPr>
          <w:rStyle w:val="FootnoteReference"/>
        </w:rPr>
        <w:footnoteReference w:id="14228"/>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w:t>
      </w:r>
      <w:r>
        <w:rPr>
          <w:rStyle w:val="FootnoteReference"/>
        </w:rPr>
        <w:footnoteReference w:id="14229"/>
      </w:r>
      <w:r>
        <w:t xml:space="preserve"> faith is vain; you are still in your sins.</w:t>
      </w:r>
      <w:r>
        <w:rPr>
          <w:rStyle w:val="FootnoteReference"/>
        </w:rPr>
        <w:footnoteReference w:id="14230"/>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4231"/>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4232"/>
      </w:r>
      <w:r>
        <w:t xml:space="preserve"> life only we have hoped in Christ, we are more pitiable than all humans.</w:t>
      </w:r>
      <w:r>
        <w:rPr>
          <w:rStyle w:val="FootnoteReference"/>
        </w:rPr>
        <w:footnoteReference w:id="14233"/>
      </w:r>
      <w:r>
        <w:rPr>
          <w:rStyle w:val="FootnoteReference"/>
        </w:rPr>
        <w:footnoteReference w:id="14234"/>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4235"/>
      </w:r>
      <w:r>
        <w:rPr>
          <w:rStyle w:val="FootnoteReference"/>
        </w:rPr>
        <w:footnoteReference w:id="14236"/>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4237"/>
      </w:r>
      <w:r>
        <w:rPr>
          <w:rStyle w:val="FootnoteReference"/>
        </w:rPr>
        <w:footnoteReference w:id="14238"/>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4239"/>
      </w:r>
      <w:r>
        <w:t xml:space="preserve"> all die, even so in Christ shall all be made alive.</w:t>
      </w:r>
      <w:r>
        <w:rPr>
          <w:rStyle w:val="FootnoteReference"/>
        </w:rPr>
        <w:footnoteReference w:id="14240"/>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4241"/>
      </w:r>
      <w:r>
        <w:rPr>
          <w:rStyle w:val="FootnoteReference"/>
        </w:rPr>
        <w:footnoteReference w:id="14242"/>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4243"/>
      </w:r>
      <w:r>
        <w:t xml:space="preserve"> to God and Father; when he makes ineffective every rule and every authority and power.</w:t>
      </w:r>
      <w:r>
        <w:rPr>
          <w:rStyle w:val="FootnoteReference"/>
        </w:rPr>
        <w:footnoteReference w:id="14244"/>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4245"/>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4246"/>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424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4248"/>
      </w:r>
      <w:r>
        <w:t xml:space="preserve"> shall be subjected to him, then</w:t>
      </w:r>
      <w:r>
        <w:rPr>
          <w:rStyle w:val="FootnoteReference"/>
        </w:rPr>
        <w:footnoteReference w:id="14249"/>
      </w:r>
      <w:r>
        <w:t xml:space="preserve"> the Son himself also shall be subjected to the one who subjected all things to him, that God may be all things in all.</w:t>
      </w:r>
      <w:r>
        <w:rPr>
          <w:rStyle w:val="FootnoteReference"/>
        </w:rPr>
        <w:footnoteReference w:id="14250"/>
      </w:r>
      <w:r>
        <w:t xml:space="preserve">{{field-off:Bible}}</w:t>
      </w:r>
    </w:p>
    <w:p>
      <w:r>
        <w:rPr>
          <w:sz w:val="18"/>
          <w:color w:val="777777"/>
        </w:rPr>
        <w:t xml:space="preserve">[[@Bible:1 Corinthians 15:29]] </w:t>
      </w:r>
      <w:r>
        <w:rPr>
          <w:b/>
        </w:rPr>
        <w:t xml:space="preserve">29 </w:t>
      </w:r>
      <w:r>
        <w:t xml:space="preserve"> {{field-on:Bible}}</w:t>
      </w:r>
      <w:r>
        <w:t xml:space="preserve">Otherwise what</w:t>
      </w:r>
      <w:r>
        <w:rPr>
          <w:rStyle w:val="FootnoteReference"/>
        </w:rPr>
        <w:footnoteReference w:id="14251"/>
      </w:r>
      <w:r>
        <w:t xml:space="preserve">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4252"/>
      </w:r>
      <w:r>
        <w:t xml:space="preserve">{{field-off:Bible}}</w:t>
      </w:r>
    </w:p>
    <w:p>
      <w:r>
        <w:rPr>
          <w:sz w:val="18"/>
          <w:color w:val="777777"/>
        </w:rPr>
        <w:t xml:space="preserve">[[@Bible:1 Corinthians 15:31]] </w:t>
      </w:r>
      <w:r>
        <w:rPr>
          <w:b/>
        </w:rPr>
        <w:t xml:space="preserve">31 </w:t>
      </w:r>
      <w:r>
        <w:t xml:space="preserve"> {{field-on:Bible}}</w:t>
      </w:r>
      <w:r>
        <w:t xml:space="preserve">Daily I die, by your</w:t>
      </w:r>
      <w:r>
        <w:rPr>
          <w:rStyle w:val="FootnoteReference"/>
        </w:rPr>
        <w:footnoteReference w:id="14253"/>
      </w:r>
      <w:r>
        <w:t xml:space="preserve"> boasting which I have in Christ Jesus</w:t>
      </w:r>
      <w:r>
        <w:rPr>
          <w:rStyle w:val="FootnoteReference"/>
        </w:rPr>
        <w:footnoteReference w:id="14254"/>
      </w:r>
      <w:r>
        <w:t xml:space="preserve"> our Lord.</w:t>
      </w:r>
      <w:r>
        <w:rPr>
          <w:rStyle w:val="FootnoteReference"/>
        </w:rPr>
        <w:footnoteReference w:id="14255"/>
      </w:r>
      <w:r>
        <w:rPr>
          <w:rStyle w:val="FootnoteReference"/>
        </w:rPr>
        <w:footnoteReference w:id="14256"/>
      </w:r>
      <w:r>
        <w:rPr>
          <w:rStyle w:val="FootnoteReference"/>
        </w:rPr>
        <w:footnoteReference w:id="14257"/>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258"/>
      </w:r>
      <w:r>
        <w:t xml:space="preserve"> the manner of men I have fought with beasts</w:t>
      </w:r>
      <w:r>
        <w:rPr>
          <w:rStyle w:val="FootnoteReference"/>
        </w:rPr>
        <w:footnoteReference w:id="14259"/>
      </w:r>
      <w:r>
        <w:t xml:space="preserve"> at Ephesus</w:t>
      </w:r>
      <w:r>
        <w:rPr>
          <w:rStyle w:val="FootnoteReference"/>
        </w:rPr>
        <w:footnoteReference w:id="14260"/>
      </w:r>
      <w:r>
        <w:t xml:space="preserve">, what</w:t>
      </w:r>
      <w:r>
        <w:rPr>
          <w:rStyle w:val="FootnoteReference"/>
        </w:rPr>
        <w:footnoteReference w:id="14261"/>
      </w:r>
      <w:r>
        <w:t xml:space="preserve"> advantages it me, if the dead rise not? let us eat and drink; for tomorrow we die.</w:t>
      </w:r>
      <w:r>
        <w:rPr>
          <w:rStyle w:val="FootnoteReference"/>
        </w:rPr>
        <w:footnoteReference w:id="14262"/>
      </w:r>
      <w:r>
        <w:rPr>
          <w:rStyle w:val="FootnoteReference"/>
        </w:rPr>
        <w:footnoteReference w:id="14263"/>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264"/>
      </w:r>
      <w:r>
        <w:t xml:space="preserve"> company corrupts good morals.</w:t>
      </w:r>
      <w:r>
        <w:rPr>
          <w:rStyle w:val="FootnoteReference"/>
        </w:rPr>
        <w:footnoteReference w:id="14265"/>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w:t>
      </w:r>
      <w:r>
        <w:rPr>
          <w:rStyle w:val="FootnoteReference"/>
        </w:rPr>
        <w:footnoteReference w:id="14266"/>
      </w:r>
      <w:r>
        <w:t xml:space="preserve"> have ignorance of God: I speak</w:t>
      </w:r>
      <w:r>
        <w:rPr>
          <w:rStyle w:val="FootnoteReference"/>
        </w:rPr>
        <w:footnoteReference w:id="14267"/>
      </w:r>
      <w:r>
        <w:t xml:space="preserve"> this to your shame.</w:t>
      </w:r>
      <w:r>
        <w:rPr>
          <w:rStyle w:val="FootnoteReference"/>
        </w:rPr>
        <w:footnoteReference w:id="14268"/>
      </w:r>
      <w:r>
        <w:rPr>
          <w:rStyle w:val="FootnoteReference"/>
        </w:rPr>
        <w:footnoteReference w:id="14269"/>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w:t>
      </w:r>
      <w:r>
        <w:rPr>
          <w:rStyle w:val="FootnoteReference"/>
        </w:rPr>
        <w:footnoteReference w:id="14270"/>
      </w:r>
      <w:r>
        <w:t xml:space="preserve"> what body do they come?</w:t>
      </w:r>
      <w:r>
        <w:rPr>
          <w:rStyle w:val="FootnoteReference"/>
        </w:rPr>
        <w:footnoteReference w:id="14271"/>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272"/>
      </w:r>
      <w:r>
        <w:t xml:space="preserve">, that</w:t>
      </w:r>
      <w:r>
        <w:rPr>
          <w:rStyle w:val="FootnoteReference"/>
        </w:rPr>
        <w:footnoteReference w:id="14273"/>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4274"/>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275"/>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4276"/>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277"/>
      </w:r>
      <w:r>
        <w:t xml:space="preserve"> sown in corruption</w:t>
      </w:r>
      <w:r>
        <w:rPr>
          <w:rStyle w:val="FootnoteReference"/>
        </w:rPr>
        <w:footnoteReference w:id="14278"/>
      </w:r>
      <w:r>
        <w:t xml:space="preserve">; it is raised in incorruption:</w:t>
      </w:r>
      <w:r>
        <w:rPr>
          <w:rStyle w:val="FootnoteReference"/>
        </w:rPr>
        <w:footnoteReference w:id="14279"/>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4280"/>
      </w:r>
      <w:r>
        <w:t xml:space="preserve">; it is raised in power</w:t>
      </w:r>
      <w:r>
        <w:rPr>
          <w:rStyle w:val="FootnoteReference"/>
        </w:rPr>
        <w:footnoteReference w:id="14281"/>
      </w:r>
      <w:r>
        <w:t xml:space="preserve">:</w:t>
      </w:r>
      <w:r>
        <w:rPr>
          <w:rStyle w:val="FootnoteReference"/>
        </w:rPr>
        <w:footnoteReference w:id="14282"/>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283"/>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284"/>
      </w:r>
      <w:r>
        <w:t xml:space="preserve"> human, Adam, became a living soul; the last Adam became a life-giving spirit.</w:t>
      </w:r>
      <w:r>
        <w:rPr>
          <w:rStyle w:val="FootnoteReference"/>
        </w:rPr>
        <w:footnoteReference w:id="14285"/>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4286"/>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287"/>
      </w:r>
      <w:r>
        <w:t xml:space="preserve"> human is from earth, made of dust; the second human is the Lord</w:t>
      </w:r>
      <w:r>
        <w:rPr>
          <w:rStyle w:val="FootnoteReference"/>
        </w:rPr>
        <w:footnoteReference w:id="14288"/>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4289"/>
      </w:r>
      <w:r>
        <w:t xml:space="preserve"> the heavenly one is, such also are the heavenly.</w:t>
      </w:r>
      <w:r>
        <w:rPr>
          <w:rStyle w:val="FootnoteReference"/>
        </w:rPr>
        <w:footnoteReference w:id="14290"/>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4291"/>
      </w:r>
      <w:r>
        <w:t xml:space="preserve"> also bear the image of the heavenly one.</w:t>
      </w:r>
      <w:r>
        <w:rPr>
          <w:rStyle w:val="FootnoteReference"/>
        </w:rPr>
        <w:footnoteReference w:id="14292"/>
      </w:r>
      <w:r>
        <w:t xml:space="preserve">{{field-off:Bible}}</w:t>
      </w:r>
    </w:p>
    <w:p>
      <w:r>
        <w:rPr>
          <w:sz w:val="18"/>
          <w:color w:val="777777"/>
        </w:rPr>
        <w:t xml:space="preserve">[[@Bible:1 Corinthians 15:50]] </w:t>
      </w:r>
      <w:r>
        <w:rPr>
          <w:b/>
        </w:rPr>
        <w:t xml:space="preserve">50 </w:t>
      </w:r>
      <w:r>
        <w:t xml:space="preserve"> {{field-on:Bible}}</w:t>
      </w:r>
      <w:r>
        <w:t xml:space="preserve">But this</w:t>
      </w:r>
      <w:r>
        <w:rPr>
          <w:rStyle w:val="FootnoteReference"/>
        </w:rPr>
        <w:footnoteReference w:id="14293"/>
      </w:r>
      <w:r>
        <w:t xml:space="preserve"> I say, brothers, that</w:t>
      </w:r>
      <w:r>
        <w:rPr>
          <w:rStyle w:val="FootnoteReference"/>
        </w:rPr>
        <w:footnoteReference w:id="14294"/>
      </w:r>
      <w:r>
        <w:t xml:space="preserve">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4295"/>
      </w:r>
      <w:r>
        <w:t xml:space="preserve"> all sleep, but we shall all be changed</w:t>
      </w:r>
      <w:r>
        <w:rPr>
          <w:rStyle w:val="FootnoteReference"/>
        </w:rPr>
        <w:footnoteReference w:id="14296"/>
      </w:r>
      <w:r>
        <w:t xml:space="preserve">,</w:t>
      </w:r>
      <w:r>
        <w:rPr>
          <w:rStyle w:val="FootnoteReference"/>
        </w:rPr>
        <w:footnoteReference w:id="14297"/>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4298"/>
      </w:r>
      <w:r>
        <w:t xml:space="preserve"> trumpet: for the trumpet shall sound, and the dead</w:t>
      </w:r>
      <w:r>
        <w:rPr>
          <w:rStyle w:val="FootnoteReference"/>
        </w:rPr>
        <w:footnoteReference w:id="14299"/>
      </w:r>
      <w:r>
        <w:t xml:space="preserve"> shall be raised incorruptible, and we shall be changed.</w:t>
      </w:r>
      <w:r>
        <w:rPr>
          <w:rStyle w:val="FootnoteReference"/>
        </w:rPr>
        <w:footnoteReference w:id="14300"/>
      </w:r>
      <w:r>
        <w:rPr>
          <w:rStyle w:val="FootnoteReference"/>
        </w:rPr>
        <w:footnoteReference w:id="14301"/>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302"/>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4303"/>
      </w:r>
      <w:r>
        <w:t xml:space="preserve"> shall put on immortality, then the word that is written shall come to be: Death</w:t>
      </w:r>
      <w:r>
        <w:rPr>
          <w:rStyle w:val="FootnoteReference"/>
        </w:rPr>
        <w:footnoteReference w:id="14304"/>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4305"/>
      </w:r>
      <w:r>
        <w:t xml:space="preserve">, O death</w:t>
      </w:r>
      <w:r>
        <w:rPr>
          <w:rStyle w:val="FootnoteReference"/>
        </w:rPr>
        <w:footnoteReference w:id="14306"/>
      </w:r>
      <w:r>
        <w:t xml:space="preserve">? Where is your victory, O Hades?</w:t>
      </w:r>
      <w:r>
        <w:rPr>
          <w:rStyle w:val="FootnoteReference"/>
        </w:rPr>
        <w:footnoteReference w:id="14307"/>
      </w:r>
      <w:r>
        <w:rPr>
          <w:rStyle w:val="FootnoteReference"/>
        </w:rPr>
        <w:footnoteReference w:id="14308"/>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309"/>
      </w:r>
      <w:r>
        <w:t xml:space="preserve"> of death is sin; and the strength</w:t>
      </w:r>
      <w:r>
        <w:rPr>
          <w:rStyle w:val="FootnoteReference"/>
        </w:rPr>
        <w:footnoteReference w:id="14310"/>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311"/>
      </w:r>
      <w:r>
        <w:t xml:space="preserve"> be to God, who gives us the victory through our Lord Jesus Christ.</w:t>
      </w:r>
      <w:r>
        <w:rPr>
          <w:rStyle w:val="FootnoteReference"/>
        </w:rPr>
        <w:footnoteReference w:id="14312"/>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313"/>
      </w:r>
      <w:r>
        <w:t xml:space="preserve">, my beloved brothers, be steadfast, immovable, always abounding</w:t>
      </w:r>
      <w:r>
        <w:rPr>
          <w:rStyle w:val="FootnoteReference"/>
        </w:rPr>
        <w:footnoteReference w:id="14314"/>
      </w:r>
      <w:r>
        <w:t xml:space="preserve"> in the work</w:t>
      </w:r>
      <w:r>
        <w:rPr>
          <w:rStyle w:val="FootnoteReference"/>
        </w:rPr>
        <w:footnoteReference w:id="14315"/>
      </w:r>
      <w:r>
        <w:t xml:space="preserve"> of the Lord, since you know that your labor is not</w:t>
      </w:r>
      <w:r>
        <w:rPr>
          <w:rStyle w:val="FootnoteReference"/>
        </w:rPr>
        <w:footnoteReference w:id="14316"/>
      </w:r>
      <w:r>
        <w:t xml:space="preserve"> in vain in the Lord.</w:t>
      </w:r>
      <w:r>
        <w:rPr>
          <w:rStyle w:val="FootnoteReference"/>
        </w:rPr>
        <w:footnoteReference w:id="14317"/>
      </w:r>
      <w:r>
        <w:rPr>
          <w:rStyle w:val="FootnoteReference"/>
        </w:rPr>
        <w:footnoteReference w:id="14318"/>
      </w:r>
      <w:r>
        <w:rPr>
          <w:rStyle w:val="FootnoteReference"/>
        </w:rPr>
        <w:footnoteReference w:id="143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320"/>
      </w:r>
      <w:r>
        <w:t xml:space="preserve"> the collection for the holy ones, as I have given order to the assemblies of Galatia</w:t>
      </w:r>
      <w:r>
        <w:rPr>
          <w:rStyle w:val="FootnoteReference"/>
        </w:rPr>
        <w:footnoteReference w:id="14321"/>
      </w:r>
      <w:r>
        <w:t xml:space="preserve">, even so do you.</w:t>
      </w:r>
      <w:r>
        <w:rPr>
          <w:rStyle w:val="FootnoteReference"/>
        </w:rPr>
        <w:footnoteReference w:id="14322"/>
      </w:r>
      <w:r>
        <w:rPr>
          <w:rStyle w:val="FootnoteReference"/>
        </w:rPr>
        <w:footnoteReference w:id="1432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4324"/>
      </w:r>
      <w:r>
        <w:t xml:space="preserve"> day of the week let each of you put aside by himself, storing up whatever he may prosper, so that</w:t>
      </w:r>
      <w:r>
        <w:rPr>
          <w:rStyle w:val="FootnoteReference"/>
        </w:rPr>
        <w:footnoteReference w:id="14325"/>
      </w:r>
      <w:r>
        <w:t xml:space="preserve"> there may be no collections when I come.</w:t>
      </w:r>
      <w:r>
        <w:rPr>
          <w:rStyle w:val="FootnoteReference"/>
        </w:rPr>
        <w:footnoteReference w:id="14326"/>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327"/>
      </w:r>
      <w:r>
        <w:t xml:space="preserve"> I arrive, whomever you approve by letters, these I will send to carry your gracious gift to Jerusalem</w:t>
      </w:r>
      <w:r>
        <w:rPr>
          <w:rStyle w:val="FootnoteReference"/>
        </w:rPr>
        <w:footnoteReference w:id="14328"/>
      </w:r>
      <w:r>
        <w:t xml:space="preserve">.</w:t>
      </w:r>
      <w:r>
        <w:rPr>
          <w:rStyle w:val="FootnoteReference"/>
        </w:rPr>
        <w:footnoteReference w:id="14329"/>
      </w:r>
      <w:r>
        <w:rPr>
          <w:rStyle w:val="FootnoteReference"/>
        </w:rPr>
        <w:footnoteReference w:id="14330"/>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4331"/>
      </w:r>
      <w:r>
        <w:t xml:space="preserve">{{field-off:Bible}}</w:t>
      </w:r>
    </w:p>
    <w:p>
      <w:r>
        <w:rPr>
          <w:sz w:val="18"/>
          <w:color w:val="777777"/>
        </w:rPr>
        <w:t xml:space="preserve">[[@Bible:1 Corinthians 16:5]] </w:t>
      </w:r>
      <w:r>
        <w:rPr>
          <w:b/>
        </w:rPr>
        <w:t xml:space="preserve">5 </w:t>
      </w:r>
      <w:r>
        <w:t xml:space="preserve"> {{field-on:Bible}}</w:t>
      </w:r>
      <w:r>
        <w:t xml:space="preserve">And I will come to you when</w:t>
      </w:r>
      <w:r>
        <w:rPr>
          <w:rStyle w:val="FootnoteReference"/>
        </w:rPr>
        <w:footnoteReference w:id="14332"/>
      </w:r>
      <w:r>
        <w:t xml:space="preserve"> I pass through Macedonia</w:t>
      </w:r>
      <w:r>
        <w:rPr>
          <w:rStyle w:val="FootnoteReference"/>
        </w:rPr>
        <w:footnoteReference w:id="14333"/>
      </w:r>
      <w:r>
        <w:t xml:space="preserve">: for I am</w:t>
      </w:r>
      <w:r>
        <w:rPr>
          <w:rStyle w:val="FootnoteReference"/>
        </w:rPr>
        <w:footnoteReference w:id="14334"/>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4335"/>
      </w:r>
      <w:r>
        <w:t xml:space="preserve"> with you, that you may send me forward wherever I go.</w:t>
      </w:r>
      <w:r>
        <w:rPr>
          <w:rStyle w:val="FootnoteReference"/>
        </w:rPr>
        <w:footnoteReference w:id="14336"/>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4337"/>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4338"/>
      </w:r>
      <w:r>
        <w:t xml:space="preserve"> until Pentecost</w:t>
      </w:r>
      <w:r>
        <w:rPr>
          <w:rStyle w:val="FootnoteReference"/>
        </w:rPr>
        <w:footnoteReference w:id="14339"/>
      </w:r>
      <w:r>
        <w:t xml:space="preserve">.</w:t>
      </w:r>
      <w:r>
        <w:rPr>
          <w:rStyle w:val="FootnoteReference"/>
        </w:rPr>
        <w:footnoteReference w:id="14340"/>
      </w:r>
      <w:r>
        <w:rPr>
          <w:rStyle w:val="FootnoteReference"/>
        </w:rPr>
        <w:footnoteReference w:id="14341"/>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342"/>
      </w:r>
      <w:r>
        <w:t xml:space="preserve"> and effective door</w:t>
      </w:r>
      <w:r>
        <w:rPr>
          <w:rStyle w:val="FootnoteReference"/>
        </w:rPr>
        <w:footnoteReference w:id="14343"/>
      </w:r>
      <w:r>
        <w:t xml:space="preserve"> has opened to me, and many are opposing.</w:t>
      </w:r>
      <w:r>
        <w:rPr>
          <w:rStyle w:val="FootnoteReference"/>
        </w:rPr>
        <w:footnoteReference w:id="14344"/>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4345"/>
      </w:r>
      <w:r>
        <w:t xml:space="preserve"> comes, see that he may be with you without</w:t>
      </w:r>
      <w:r>
        <w:rPr>
          <w:rStyle w:val="FootnoteReference"/>
        </w:rPr>
        <w:footnoteReference w:id="14346"/>
      </w:r>
      <w:r>
        <w:t xml:space="preserve"> fear: for he works the work of the Lord, as I also do.</w:t>
      </w:r>
      <w:r>
        <w:rPr>
          <w:rStyle w:val="FootnoteReference"/>
        </w:rPr>
        <w:footnoteReference w:id="14347"/>
      </w:r>
      <w:r>
        <w:rPr>
          <w:rStyle w:val="FootnoteReference"/>
        </w:rPr>
        <w:footnoteReference w:id="14348"/>
      </w:r>
      <w:r>
        <w:rPr>
          <w:rStyle w:val="FootnoteReference"/>
        </w:rPr>
        <w:footnoteReference w:id="14349"/>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4350"/>
      </w:r>
      <w:r>
        <w:rPr>
          <w:rStyle w:val="FootnoteReference"/>
        </w:rPr>
        <w:footnoteReference w:id="14351"/>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4352"/>
      </w:r>
      <w:r>
        <w:t xml:space="preserve"> the brother, I urged him much that he should come to you with the brothers: and it was altogether not his will to come now; but he will come when</w:t>
      </w:r>
      <w:r>
        <w:rPr>
          <w:rStyle w:val="FootnoteReference"/>
        </w:rPr>
        <w:footnoteReference w:id="14353"/>
      </w:r>
      <w:r>
        <w:t xml:space="preserve"> he has opportunity.</w:t>
      </w:r>
      <w:r>
        <w:rPr>
          <w:rStyle w:val="FootnoteReference"/>
        </w:rPr>
        <w:footnoteReference w:id="14354"/>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355"/>
      </w:r>
      <w:r>
        <w:t xml:space="preserve">, stand</w:t>
      </w:r>
      <w:r>
        <w:rPr>
          <w:rStyle w:val="FootnoteReference"/>
        </w:rPr>
        <w:footnoteReference w:id="14356"/>
      </w:r>
      <w:r>
        <w:t xml:space="preserve"> firm in the faith, act like men, be strengthened.</w:t>
      </w:r>
      <w:r>
        <w:rPr>
          <w:rStyle w:val="FootnoteReference"/>
        </w:rPr>
        <w:footnoteReference w:id="14357"/>
      </w:r>
      <w:r>
        <w:rPr>
          <w:rStyle w:val="FootnoteReference"/>
        </w:rPr>
        <w:footnoteReference w:id="14358"/>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4359"/>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4360"/>
      </w:r>
      <w:r>
        <w:t xml:space="preserve"> of Stephanas</w:t>
      </w:r>
      <w:r>
        <w:rPr>
          <w:rStyle w:val="FootnoteReference"/>
        </w:rPr>
        <w:footnoteReference w:id="14361"/>
      </w:r>
      <w:r>
        <w:t xml:space="preserve">, that it is the first-fruits of Achaia</w:t>
      </w:r>
      <w:r>
        <w:rPr>
          <w:rStyle w:val="FootnoteReference"/>
        </w:rPr>
        <w:footnoteReference w:id="14362"/>
      </w:r>
      <w:r>
        <w:t xml:space="preserve">, and that they have addicted themselves to the</w:t>
      </w:r>
      <w:r>
        <w:rPr>
          <w:rStyle w:val="FootnoteReference"/>
        </w:rPr>
        <w:footnoteReference w:id="14363"/>
      </w:r>
      <w:r>
        <w:t xml:space="preserve"> ministry of the holy ones,)</w:t>
      </w:r>
      <w:r>
        <w:rPr>
          <w:rStyle w:val="FootnoteReference"/>
        </w:rPr>
        <w:footnoteReference w:id="14364"/>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4365"/>
      </w:r>
      <w:r>
        <w:rPr>
          <w:rStyle w:val="FootnoteReference"/>
        </w:rPr>
        <w:footnoteReference w:id="14366"/>
      </w:r>
      <w:r>
        <w:rPr>
          <w:rStyle w:val="FootnoteReference"/>
        </w:rPr>
        <w:footnoteReference w:id="14367"/>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4368"/>
      </w:r>
      <w:r>
        <w:t xml:space="preserve"> and Fortunatus</w:t>
      </w:r>
      <w:r>
        <w:rPr>
          <w:rStyle w:val="FootnoteReference"/>
        </w:rPr>
        <w:footnoteReference w:id="14369"/>
      </w:r>
      <w:r>
        <w:t xml:space="preserve"> and Achaicus</w:t>
      </w:r>
      <w:r>
        <w:rPr>
          <w:rStyle w:val="FootnoteReference"/>
        </w:rPr>
        <w:footnoteReference w:id="14370"/>
      </w:r>
      <w:r>
        <w:t xml:space="preserve">: because these supplied what was lacking from you.</w:t>
      </w:r>
      <w:r>
        <w:rPr>
          <w:rStyle w:val="FootnoteReference"/>
        </w:rPr>
        <w:footnoteReference w:id="14371"/>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372"/>
      </w:r>
      <w:r>
        <w:t xml:space="preserve"> acknowledge you those who are such.</w:t>
      </w:r>
      <w:r>
        <w:rPr>
          <w:rStyle w:val="FootnoteReference"/>
        </w:rPr>
        <w:footnoteReference w:id="14373"/>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374"/>
      </w:r>
      <w:r>
        <w:t xml:space="preserve"> salute you. Aquila</w:t>
      </w:r>
      <w:r>
        <w:rPr>
          <w:rStyle w:val="FootnoteReference"/>
        </w:rPr>
        <w:footnoteReference w:id="14375"/>
      </w:r>
      <w:r>
        <w:t xml:space="preserve"> and Priscilla</w:t>
      </w:r>
      <w:r>
        <w:rPr>
          <w:rStyle w:val="FootnoteReference"/>
        </w:rPr>
        <w:footnoteReference w:id="14376"/>
      </w:r>
      <w:r>
        <w:t xml:space="preserve"> salute you much in the Lord, with the assembly that is in their house.</w:t>
      </w:r>
      <w:r>
        <w:rPr>
          <w:rStyle w:val="FootnoteReference"/>
        </w:rPr>
        <w:footnoteReference w:id="14377"/>
      </w:r>
      <w:r>
        <w:rPr>
          <w:rStyle w:val="FootnoteReference"/>
        </w:rPr>
        <w:footnoteReference w:id="14378"/>
      </w:r>
      <w:r>
        <w:rPr>
          <w:rStyle w:val="FootnoteReference"/>
        </w:rPr>
        <w:footnoteReference w:id="14379"/>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380"/>
      </w:r>
      <w:r>
        <w:t xml:space="preserve"> you. Greet you one another with a holy kiss.</w:t>
      </w:r>
      <w:r>
        <w:rPr>
          <w:rStyle w:val="FootnoteReference"/>
        </w:rPr>
        <w:footnoteReference w:id="14381"/>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4382"/>
      </w:r>
      <w:r>
        <w:t xml:space="preserve">'s.</w:t>
      </w:r>
      <w:r>
        <w:rPr>
          <w:rStyle w:val="FootnoteReference"/>
        </w:rPr>
        <w:footnoteReference w:id="14383"/>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384"/>
      </w:r>
      <w:r>
        <w:t xml:space="preserve"> not the Lord Jesus</w:t>
      </w:r>
      <w:r>
        <w:rPr>
          <w:rStyle w:val="FootnoteReference"/>
        </w:rPr>
        <w:footnoteReference w:id="14385"/>
      </w:r>
      <w:r>
        <w:t xml:space="preserve"> Christ</w:t>
      </w:r>
      <w:r>
        <w:rPr>
          <w:rStyle w:val="FootnoteReference"/>
        </w:rPr>
        <w:footnoteReference w:id="14386"/>
      </w:r>
      <w:r>
        <w:t xml:space="preserve">, let him be Anathema</w:t>
      </w:r>
      <w:r>
        <w:rPr>
          <w:rStyle w:val="FootnoteReference"/>
        </w:rPr>
        <w:footnoteReference w:id="14387"/>
      </w:r>
      <w:r>
        <w:t xml:space="preserve"> Maranatha</w:t>
      </w:r>
      <w:r>
        <w:rPr>
          <w:rStyle w:val="FootnoteReference"/>
        </w:rPr>
        <w:footnoteReference w:id="14388"/>
      </w:r>
      <w:r>
        <w:t xml:space="preserve">.</w:t>
      </w:r>
      <w:r>
        <w:rPr>
          <w:rStyle w:val="FootnoteReference"/>
        </w:rPr>
        <w:footnoteReference w:id="14389"/>
      </w:r>
      <w:r>
        <w:rPr>
          <w:rStyle w:val="FootnoteReference"/>
        </w:rPr>
        <w:footnoteReference w:id="14390"/>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439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392"/>
      </w:r>
      <w:r>
        <w:t xml:space="preserve"> be with you all in Christ Jesus. Amen</w:t>
      </w:r>
      <w:r>
        <w:rPr>
          <w:rStyle w:val="FootnoteReference"/>
        </w:rPr>
        <w:footnoteReference w:id="1439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394"/>
      </w:r>
      <w:r>
        <w:t xml:space="preserve">, an apostle of Jesus</w:t>
      </w:r>
      <w:r>
        <w:rPr>
          <w:rStyle w:val="FootnoteReference"/>
        </w:rPr>
        <w:footnoteReference w:id="14395"/>
      </w:r>
      <w:r>
        <w:t xml:space="preserve"> Christ</w:t>
      </w:r>
      <w:r>
        <w:rPr>
          <w:rStyle w:val="FootnoteReference"/>
        </w:rPr>
        <w:footnoteReference w:id="14396"/>
      </w:r>
      <w:r>
        <w:t xml:space="preserve"> by the will of God</w:t>
      </w:r>
      <w:r>
        <w:rPr>
          <w:rStyle w:val="FootnoteReference"/>
        </w:rPr>
        <w:footnoteReference w:id="14397"/>
      </w:r>
      <w:r>
        <w:t xml:space="preserve">, and Timothy</w:t>
      </w:r>
      <w:r>
        <w:rPr>
          <w:rStyle w:val="FootnoteReference"/>
        </w:rPr>
        <w:footnoteReference w:id="14398"/>
      </w:r>
      <w:r>
        <w:t xml:space="preserve"> our brother, to the assembly of God who is at Corinth</w:t>
      </w:r>
      <w:r>
        <w:rPr>
          <w:rStyle w:val="FootnoteReference"/>
        </w:rPr>
        <w:footnoteReference w:id="14399"/>
      </w:r>
      <w:r>
        <w:t xml:space="preserve">, with all the holy ones who are in all Achaia</w:t>
      </w:r>
      <w:r>
        <w:rPr>
          <w:rStyle w:val="FootnoteReference"/>
        </w:rPr>
        <w:footnoteReference w:id="14400"/>
      </w:r>
      <w:r>
        <w:t xml:space="preserve">:</w:t>
      </w:r>
      <w:r>
        <w:rPr>
          <w:rStyle w:val="FootnoteReference"/>
        </w:rPr>
        <w:footnoteReference w:id="14401"/>
      </w:r>
      <w:r>
        <w:rPr>
          <w:rStyle w:val="FootnoteReference"/>
        </w:rPr>
        <w:footnoteReference w:id="14402"/>
      </w:r>
      <w:r>
        <w:rPr>
          <w:rStyle w:val="FootnoteReference"/>
        </w:rPr>
        <w:footnoteReference w:id="14403"/>
      </w:r>
      <w:r>
        <w:rPr>
          <w:rStyle w:val="FootnoteReference"/>
        </w:rPr>
        <w:footnoteReference w:id="14404"/>
      </w:r>
      <w:r>
        <w:rPr>
          <w:rStyle w:val="FootnoteReference"/>
        </w:rPr>
        <w:footnoteReference w:id="14405"/>
      </w:r>
      <w:r>
        <w:rPr>
          <w:rStyle w:val="FootnoteReference"/>
        </w:rPr>
        <w:footnoteReference w:id="14406"/>
      </w:r>
      <w:r>
        <w:rPr>
          <w:rStyle w:val="FootnoteReference"/>
        </w:rPr>
        <w:footnoteReference w:id="14407"/>
      </w:r>
      <w:r>
        <w:rPr>
          <w:rStyle w:val="FootnoteReference"/>
        </w:rPr>
        <w:footnoteReference w:id="14408"/>
      </w:r>
      <w:r>
        <w:rPr>
          <w:rStyle w:val="FootnoteReference"/>
        </w:rPr>
        <w:footnoteReference w:id="14409"/>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441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411"/>
      </w:r>
      <w:r>
        <w:t xml:space="preserve"> be the God</w:t>
      </w:r>
      <w:r>
        <w:rPr>
          <w:rStyle w:val="FootnoteReference"/>
        </w:rPr>
        <w:footnoteReference w:id="14412"/>
      </w:r>
      <w:r>
        <w:t xml:space="preserve"> and Father of our Lord Jesus Christ, the Father of mercies</w:t>
      </w:r>
      <w:r>
        <w:rPr>
          <w:rStyle w:val="FootnoteReference"/>
        </w:rPr>
        <w:footnoteReference w:id="14413"/>
      </w:r>
      <w:r>
        <w:t xml:space="preserve">, and God of all comfort;</w:t>
      </w:r>
      <w:r>
        <w:rPr>
          <w:rStyle w:val="FootnoteReference"/>
        </w:rPr>
        <w:footnoteReference w:id="14414"/>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w:t>
      </w:r>
      <w:r>
        <w:rPr>
          <w:rStyle w:val="FootnoteReference"/>
        </w:rPr>
        <w:footnoteReference w:id="14415"/>
      </w:r>
      <w:r>
        <w:t xml:space="preserve"> we are able to comfort those in every affliction, through the comfort with which we ourselves are comforted by God.</w:t>
      </w:r>
      <w:r>
        <w:rPr>
          <w:rStyle w:val="FootnoteReference"/>
        </w:rPr>
        <w:footnoteReference w:id="14416"/>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4417"/>
      </w:r>
      <w:r>
        <w:rPr>
          <w:rStyle w:val="FootnoteReference"/>
        </w:rPr>
        <w:footnoteReference w:id="14418"/>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419"/>
      </w:r>
      <w:r>
        <w:t xml:space="preserve"> we are afflicted, it is</w:t>
      </w:r>
      <w:r>
        <w:rPr>
          <w:rStyle w:val="FootnoteReference"/>
        </w:rPr>
        <w:footnoteReference w:id="14420"/>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442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4422"/>
      </w:r>
      <w:r>
        <w:rPr>
          <w:rStyle w:val="FootnoteReference"/>
        </w:rPr>
        <w:footnoteReference w:id="1442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424"/>
      </w:r>
      <w:r>
        <w:t xml:space="preserve"> trouble which came to us in Asia</w:t>
      </w:r>
      <w:r>
        <w:rPr>
          <w:rStyle w:val="FootnoteReference"/>
        </w:rPr>
        <w:footnoteReference w:id="14425"/>
      </w:r>
      <w:r>
        <w:t xml:space="preserve">, that we were pressed out of measure, above strength, so that we despaired even of life:</w:t>
      </w:r>
      <w:r>
        <w:rPr>
          <w:rStyle w:val="FootnoteReference"/>
        </w:rPr>
        <w:footnoteReference w:id="1442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w:t>
      </w:r>
      <w:r>
        <w:rPr>
          <w:rStyle w:val="FootnoteReference"/>
        </w:rPr>
        <w:footnoteReference w:id="14427"/>
      </w:r>
      <w:r>
        <w:t xml:space="preserve"> we should not trust in ourselves, but in God</w:t>
      </w:r>
      <w:r>
        <w:rPr>
          <w:rStyle w:val="FootnoteReference"/>
        </w:rPr>
        <w:footnoteReference w:id="14428"/>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4429"/>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w:t>
      </w:r>
      <w:r>
        <w:rPr>
          <w:rStyle w:val="FootnoteReference"/>
        </w:rPr>
        <w:footnoteReference w:id="14430"/>
      </w:r>
      <w:r>
        <w:t xml:space="preserve"> from many faces thanks may be given on our behalf for the gracious gift to us through many.</w:t>
      </w:r>
      <w:r>
        <w:rPr>
          <w:rStyle w:val="FootnoteReference"/>
        </w:rPr>
        <w:footnoteReference w:id="14431"/>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4432"/>
      </w:r>
      <w:r>
        <w:t xml:space="preserve"> and sincerity of God, not in fleshly wisdom, but in God's grace, we conducted ourselves in the world, and more abundantly toward you.</w:t>
      </w:r>
      <w:r>
        <w:rPr>
          <w:rStyle w:val="FootnoteReference"/>
        </w:rPr>
        <w:footnoteReference w:id="14433"/>
      </w:r>
      <w:r>
        <w:rPr>
          <w:rStyle w:val="FootnoteReference"/>
        </w:rPr>
        <w:footnoteReference w:id="14434"/>
      </w:r>
      <w:r>
        <w:rPr>
          <w:rStyle w:val="FootnoteReference"/>
        </w:rPr>
        <w:footnoteReference w:id="14435"/>
      </w:r>
      <w:r>
        <w:rPr>
          <w:rStyle w:val="FootnoteReference"/>
        </w:rPr>
        <w:footnoteReference w:id="14436"/>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437"/>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4438"/>
      </w:r>
      <w:r>
        <w:t xml:space="preserve">, that</w:t>
      </w:r>
      <w:r>
        <w:rPr>
          <w:rStyle w:val="FootnoteReference"/>
        </w:rPr>
        <w:footnoteReference w:id="14439"/>
      </w:r>
      <w:r>
        <w:t xml:space="preserve"> we are your boast, just as you also are ours in the</w:t>
      </w:r>
      <w:r>
        <w:rPr>
          <w:rStyle w:val="FootnoteReference"/>
        </w:rPr>
        <w:footnoteReference w:id="14440"/>
      </w:r>
      <w:r>
        <w:t xml:space="preserve"> day of the Lord Jesus.</w:t>
      </w:r>
      <w:r>
        <w:rPr>
          <w:rStyle w:val="FootnoteReference"/>
        </w:rPr>
        <w:footnoteReference w:id="14441"/>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442"/>
      </w:r>
      <w:r>
        <w:t xml:space="preserve"> you might have a second benefit</w:t>
      </w:r>
      <w:r>
        <w:rPr>
          <w:rStyle w:val="FootnoteReference"/>
        </w:rPr>
        <w:footnoteReference w:id="14443"/>
      </w:r>
      <w:r>
        <w:t xml:space="preserve">;</w:t>
      </w:r>
      <w:r>
        <w:rPr>
          <w:rStyle w:val="FootnoteReference"/>
        </w:rPr>
        <w:footnoteReference w:id="14444"/>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4445"/>
      </w:r>
      <w:r>
        <w:t xml:space="preserve">, and again from Macedonia to come to you, and by you to be sent forward into Judea</w:t>
      </w:r>
      <w:r>
        <w:rPr>
          <w:rStyle w:val="FootnoteReference"/>
        </w:rPr>
        <w:footnoteReference w:id="14446"/>
      </w:r>
      <w:r>
        <w:t xml:space="preserve">.</w:t>
      </w:r>
      <w:r>
        <w:rPr>
          <w:rStyle w:val="FootnoteReference"/>
        </w:rPr>
        <w:footnoteReference w:id="14447"/>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4448"/>
      </w:r>
      <w:r>
        <w:t xml:space="preserve">? or what I plan, do I plan according</w:t>
      </w:r>
      <w:r>
        <w:rPr>
          <w:rStyle w:val="FootnoteReference"/>
        </w:rPr>
        <w:footnoteReference w:id="14449"/>
      </w:r>
      <w:r>
        <w:t xml:space="preserve"> to flesh, that with me there should be yes yes and no no?</w:t>
      </w:r>
      <w:r>
        <w:rPr>
          <w:rStyle w:val="FootnoteReference"/>
        </w:rPr>
        <w:footnoteReference w:id="14450"/>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445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452"/>
      </w:r>
      <w:r>
        <w:t xml:space="preserve"> of God, Jesus Christ, who was preached among you through us, through me and Silvanus</w:t>
      </w:r>
      <w:r>
        <w:rPr>
          <w:rStyle w:val="FootnoteReference"/>
        </w:rPr>
        <w:footnoteReference w:id="14453"/>
      </w:r>
      <w:r>
        <w:t xml:space="preserve"> and Timothy, was not</w:t>
      </w:r>
      <w:r>
        <w:rPr>
          <w:rStyle w:val="FootnoteReference"/>
        </w:rPr>
        <w:footnoteReference w:id="14454"/>
      </w:r>
      <w:r>
        <w:t xml:space="preserve"> yes and no, but in him has become yes.</w:t>
      </w:r>
      <w:r>
        <w:rPr>
          <w:rStyle w:val="FootnoteReference"/>
        </w:rPr>
        <w:footnoteReference w:id="14455"/>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4456"/>
      </w:r>
      <w:r>
        <w:t xml:space="preserve">, to God for glory through us.</w:t>
      </w:r>
      <w:r>
        <w:rPr>
          <w:rStyle w:val="FootnoteReference"/>
        </w:rPr>
        <w:footnoteReference w:id="14457"/>
      </w:r>
      <w:r>
        <w:rPr>
          <w:rStyle w:val="FootnoteReference"/>
        </w:rPr>
        <w:footnoteReference w:id="14458"/>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4459"/>
      </w:r>
      <w:r>
        <w:t xml:space="preserve"> us, is God;</w:t>
      </w:r>
      <w:r>
        <w:rPr>
          <w:rStyle w:val="FootnoteReference"/>
        </w:rPr>
        <w:footnoteReference w:id="14460"/>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4461"/>
      </w:r>
      <w:r>
        <w:t xml:space="preserve"> us, and gave the pledge of the Spirit in our hearts.</w:t>
      </w:r>
      <w:r>
        <w:rPr>
          <w:rStyle w:val="FootnoteReference"/>
        </w:rPr>
        <w:footnoteReference w:id="14462"/>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w:t>
      </w:r>
      <w:r>
        <w:rPr>
          <w:rStyle w:val="FootnoteReference"/>
        </w:rPr>
        <w:footnoteReference w:id="14463"/>
      </w:r>
      <w:r>
        <w:t xml:space="preserve"> sparing you I did not yet come to Corinth.</w:t>
      </w:r>
      <w:r>
        <w:rPr>
          <w:rStyle w:val="FootnoteReference"/>
        </w:rPr>
        <w:footnoteReference w:id="14464"/>
      </w:r>
      <w:r>
        <w:t xml:space="preserve">{{field-off:Bible}}</w:t>
      </w:r>
    </w:p>
    <w:p>
      <w:r>
        <w:rPr>
          <w:sz w:val="18"/>
          <w:color w:val="777777"/>
        </w:rPr>
        <w:t xml:space="preserve">[[@Bible:2 Corinthians 1:24]] </w:t>
      </w:r>
      <w:r>
        <w:rPr>
          <w:b/>
        </w:rPr>
        <w:t xml:space="preserve">24 </w:t>
      </w:r>
      <w:r>
        <w:t xml:space="preserve"> {{field-on:Bible}}</w:t>
      </w:r>
      <w:r>
        <w:t xml:space="preserve">Not that</w:t>
      </w:r>
      <w:r>
        <w:rPr>
          <w:rStyle w:val="FootnoteReference"/>
        </w:rPr>
        <w:footnoteReference w:id="14465"/>
      </w:r>
      <w:r>
        <w:t xml:space="preserve"> we lord over your faith, but we are fellow workers of your joy: for by faith you stand.</w:t>
      </w:r>
      <w:r>
        <w:rPr>
          <w:rStyle w:val="FootnoteReference"/>
        </w:rPr>
        <w:footnoteReference w:id="14466"/>
      </w:r>
      <w:r>
        <w:rPr>
          <w:rStyle w:val="FootnoteReference"/>
        </w:rPr>
        <w:footnoteReference w:id="144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468"/>
      </w:r>
      <w:r>
        <w:t xml:space="preserve"> this for myself, not to come again to you in sorrow.</w:t>
      </w:r>
      <w:r>
        <w:rPr>
          <w:rStyle w:val="FootnoteReference"/>
        </w:rPr>
        <w:footnoteReference w:id="14469"/>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4470"/>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471"/>
      </w:r>
      <w:r>
        <w:t xml:space="preserve"> this same thing to you, lest</w:t>
      </w:r>
      <w:r>
        <w:rPr>
          <w:rStyle w:val="FootnoteReference"/>
        </w:rPr>
        <w:footnoteReference w:id="14472"/>
      </w:r>
      <w:r>
        <w:t xml:space="preserve"> when I came I should have sorrow from those from whom I ought</w:t>
      </w:r>
      <w:r>
        <w:rPr>
          <w:rStyle w:val="FootnoteReference"/>
        </w:rPr>
        <w:footnoteReference w:id="14473"/>
      </w:r>
      <w:r>
        <w:t xml:space="preserve"> to rejoice, being confident in you all, that my joy is of you all.</w:t>
      </w:r>
      <w:r>
        <w:rPr>
          <w:rStyle w:val="FootnoteReference"/>
        </w:rPr>
        <w:footnoteReference w:id="14474"/>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4475"/>
      </w:r>
      <w:r>
        <w:rPr>
          <w:rStyle w:val="FootnoteReference"/>
        </w:rPr>
        <w:footnoteReference w:id="14476"/>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4477"/>
      </w:r>
      <w:r>
        <w:t xml:space="preserve">, he has not grieved me, except in part, that I may not burden you all.</w:t>
      </w:r>
      <w:r>
        <w:rPr>
          <w:rStyle w:val="FootnoteReference"/>
        </w:rPr>
        <w:footnoteReference w:id="14478"/>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rPr>
          <w:rStyle w:val="FootnoteReference"/>
        </w:rPr>
        <w:footnoteReference w:id="14479"/>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480"/>
      </w:r>
      <w:r>
        <w:t xml:space="preserve"> up with excessive sorrow.</w:t>
      </w:r>
      <w:r>
        <w:rPr>
          <w:rStyle w:val="FootnoteReference"/>
        </w:rPr>
        <w:footnoteReference w:id="14481"/>
      </w:r>
      <w:r>
        <w:rPr>
          <w:rStyle w:val="FootnoteReference"/>
        </w:rPr>
        <w:footnoteReference w:id="1448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rPr>
          <w:rStyle w:val="FootnoteReference"/>
        </w:rPr>
        <w:footnoteReference w:id="14483"/>
      </w:r>
      <w:r>
        <w:t xml:space="preserve">{{field-off:Bible}}</w:t>
      </w:r>
    </w:p>
    <w:p>
      <w:r>
        <w:rPr>
          <w:sz w:val="18"/>
          <w:color w:val="777777"/>
        </w:rPr>
        <w:t xml:space="preserve">[[@Bible:2 Corinthians 2:9]] </w:t>
      </w:r>
      <w:r>
        <w:rPr>
          <w:b/>
        </w:rPr>
        <w:t xml:space="preserve">9 </w:t>
      </w:r>
      <w:r>
        <w:t xml:space="preserve"> {{field-on:Bible}}</w:t>
      </w:r>
      <w:r>
        <w:t xml:space="preserve">For to this also I wrote, that</w:t>
      </w:r>
      <w:r>
        <w:rPr>
          <w:rStyle w:val="FootnoteReference"/>
        </w:rPr>
        <w:footnoteReference w:id="14484"/>
      </w:r>
      <w:r>
        <w:t xml:space="preserve"> I might know your proof, whether</w:t>
      </w:r>
      <w:r>
        <w:rPr>
          <w:rStyle w:val="FootnoteReference"/>
        </w:rPr>
        <w:footnoteReference w:id="14485"/>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4486"/>
      </w:r>
      <w:r>
        <w:t xml:space="preserve">;</w:t>
      </w:r>
      <w:r>
        <w:rPr>
          <w:rStyle w:val="FootnoteReference"/>
        </w:rPr>
        <w:footnoteReference w:id="14487"/>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4488"/>
      </w:r>
      <w:r>
        <w:t xml:space="preserve">: for we are not ignorant of his thoughts.</w:t>
      </w:r>
      <w:r>
        <w:rPr>
          <w:rStyle w:val="FootnoteReference"/>
        </w:rPr>
        <w:footnoteReference w:id="14489"/>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490"/>
      </w:r>
      <w:r>
        <w:t xml:space="preserve"> I came to Troas</w:t>
      </w:r>
      <w:r>
        <w:rPr>
          <w:rStyle w:val="FootnoteReference"/>
        </w:rPr>
        <w:footnoteReference w:id="14491"/>
      </w:r>
      <w:r>
        <w:t xml:space="preserve"> to preach Christ's good news, and a</w:t>
      </w:r>
      <w:r>
        <w:rPr>
          <w:rStyle w:val="FootnoteReference"/>
        </w:rPr>
        <w:footnoteReference w:id="14492"/>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493"/>
      </w:r>
      <w:r>
        <w:t xml:space="preserve"> in my spirit, because I did not find Titus</w:t>
      </w:r>
      <w:r>
        <w:rPr>
          <w:rStyle w:val="FootnoteReference"/>
        </w:rPr>
        <w:footnoteReference w:id="14494"/>
      </w:r>
      <w:r>
        <w:t xml:space="preserve"> my brother: but taking leave of them, I went</w:t>
      </w:r>
      <w:r>
        <w:rPr>
          <w:rStyle w:val="FootnoteReference"/>
        </w:rPr>
        <w:footnoteReference w:id="14495"/>
      </w:r>
      <w:r>
        <w:t xml:space="preserve"> out into Macedonia</w:t>
      </w:r>
      <w:r>
        <w:rPr>
          <w:rStyle w:val="FootnoteReference"/>
        </w:rPr>
        <w:footnoteReference w:id="14496"/>
      </w:r>
      <w:r>
        <w:t xml:space="preserve">.</w:t>
      </w:r>
      <w:r>
        <w:rPr>
          <w:rStyle w:val="FootnoteReference"/>
        </w:rPr>
        <w:footnoteReference w:id="14497"/>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4498"/>
      </w:r>
      <w:r>
        <w:t xml:space="preserve"> be to God</w:t>
      </w:r>
      <w:r>
        <w:rPr>
          <w:rStyle w:val="FootnoteReference"/>
        </w:rPr>
        <w:footnoteReference w:id="14499"/>
      </w:r>
      <w:r>
        <w:t xml:space="preserve">, who always leads us in triumph in Christ, and manifests through us the fragrance of his knowledge in every place.</w:t>
      </w:r>
      <w:r>
        <w:rPr>
          <w:rStyle w:val="FootnoteReference"/>
        </w:rPr>
        <w:footnoteReference w:id="14500"/>
      </w:r>
      <w:r>
        <w:rPr>
          <w:rStyle w:val="FootnoteReference"/>
        </w:rPr>
        <w:footnoteReference w:id="14501"/>
      </w:r>
      <w:r>
        <w:rPr>
          <w:rStyle w:val="FootnoteReference"/>
        </w:rPr>
        <w:footnoteReference w:id="14502"/>
      </w:r>
      <w:r>
        <w:rPr>
          <w:rStyle w:val="FootnoteReference"/>
        </w:rPr>
        <w:footnoteReference w:id="14503"/>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4504"/>
      </w:r>
      <w:r>
        <w:t xml:space="preserve"> aroma of Christ to God among those being saved and among those perishing:</w:t>
      </w:r>
      <w:r>
        <w:rPr>
          <w:rStyle w:val="FootnoteReference"/>
        </w:rPr>
        <w:footnoteReference w:id="14505"/>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4506"/>
      </w:r>
      <w:r>
        <w:rPr>
          <w:rStyle w:val="FootnoteReference"/>
        </w:rPr>
        <w:footnoteReference w:id="14507"/>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4508"/>
      </w:r>
      <w:r>
        <w:rPr>
          <w:rStyle w:val="FootnoteReference"/>
        </w:rPr>
        <w:footnoteReference w:id="14509"/>
      </w:r>
      <w:r>
        <w:rPr>
          <w:rStyle w:val="FootnoteReference"/>
        </w:rPr>
        <w:footnoteReference w:id="14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511"/>
      </w:r>
      <w:r>
        <w:t xml:space="preserve"> again to commend ourselves? or do we need, as some, commendatory letters to you, or commendatory letters from you?</w:t>
      </w:r>
      <w:r>
        <w:rPr>
          <w:rStyle w:val="FootnoteReference"/>
        </w:rPr>
        <w:footnoteReference w:id="1451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4513"/>
      </w:r>
      <w:r>
        <w:t xml:space="preserve"> and read by all humans:</w:t>
      </w:r>
      <w:r>
        <w:rPr>
          <w:rStyle w:val="FootnoteReference"/>
        </w:rPr>
        <w:footnoteReference w:id="14514"/>
      </w:r>
      <w:r>
        <w:rPr>
          <w:rStyle w:val="FootnoteReference"/>
        </w:rPr>
        <w:footnoteReference w:id="1451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4516"/>
      </w:r>
      <w:r>
        <w:t xml:space="preserve">, ministered</w:t>
      </w:r>
      <w:r>
        <w:rPr>
          <w:rStyle w:val="FootnoteReference"/>
        </w:rPr>
        <w:footnoteReference w:id="14517"/>
      </w:r>
      <w:r>
        <w:t xml:space="preserve"> by us, written not with ink, but with the Spirit of the living</w:t>
      </w:r>
      <w:r>
        <w:rPr>
          <w:rStyle w:val="FootnoteReference"/>
        </w:rPr>
        <w:footnoteReference w:id="14518"/>
      </w:r>
      <w:r>
        <w:t xml:space="preserve"> God</w:t>
      </w:r>
      <w:r>
        <w:rPr>
          <w:rStyle w:val="FootnoteReference"/>
        </w:rPr>
        <w:footnoteReference w:id="14519"/>
      </w:r>
      <w:r>
        <w:t xml:space="preserve">; not on stone tablets, but on fleshly tablets of the heart.</w:t>
      </w:r>
      <w:r>
        <w:rPr>
          <w:rStyle w:val="FootnoteReference"/>
        </w:rPr>
        <w:footnoteReference w:id="14520"/>
      </w:r>
      <w:r>
        <w:rPr>
          <w:rStyle w:val="FootnoteReference"/>
        </w:rPr>
        <w:footnoteReference w:id="14521"/>
      </w:r>
      <w:r>
        <w:rPr>
          <w:rStyle w:val="FootnoteReference"/>
        </w:rPr>
        <w:footnoteReference w:id="14522"/>
      </w:r>
      <w:r>
        <w:rPr>
          <w:rStyle w:val="FootnoteReference"/>
        </w:rPr>
        <w:footnoteReference w:id="14523"/>
      </w:r>
      <w:r>
        <w:rPr>
          <w:rStyle w:val="FootnoteReference"/>
        </w:rPr>
        <w:footnoteReference w:id="1452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525"/>
      </w:r>
      <w:r>
        <w:t xml:space="preserve"> confidence we have through Christ toward God:</w:t>
      </w:r>
      <w:r>
        <w:rPr>
          <w:rStyle w:val="FootnoteReference"/>
        </w:rPr>
        <w:footnoteReference w:id="1452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527"/>
      </w:r>
      <w:r>
        <w:t xml:space="preserve"> we are sufficient from ourselves to reckon anything as from ourselves; but our sufficiency is from God;</w:t>
      </w:r>
      <w:r>
        <w:rPr>
          <w:rStyle w:val="FootnoteReference"/>
        </w:rPr>
        <w:footnoteReference w:id="1452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529"/>
      </w:r>
      <w:r>
        <w:t xml:space="preserve"> covenant; not of the letter, but of the spirit: for the letter kills, but the</w:t>
      </w:r>
      <w:r>
        <w:rPr>
          <w:rStyle w:val="FootnoteReference"/>
        </w:rPr>
        <w:footnoteReference w:id="14530"/>
      </w:r>
      <w:r>
        <w:t xml:space="preserve"> spirit gives life.</w:t>
      </w:r>
      <w:r>
        <w:rPr>
          <w:rStyle w:val="FootnoteReference"/>
        </w:rPr>
        <w:footnoteReference w:id="14531"/>
      </w:r>
      <w:r>
        <w:rPr>
          <w:rStyle w:val="FootnoteReference"/>
        </w:rPr>
        <w:footnoteReference w:id="14532"/>
      </w:r>
      <w:r>
        <w:rPr>
          <w:rStyle w:val="FootnoteReference"/>
        </w:rPr>
        <w:footnoteReference w:id="14533"/>
      </w:r>
      <w:r>
        <w:rPr>
          <w:rStyle w:val="FootnoteReference"/>
        </w:rPr>
        <w:footnoteReference w:id="14534"/>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w:t>
      </w:r>
      <w:r>
        <w:rPr>
          <w:rStyle w:val="FootnoteReference"/>
        </w:rPr>
        <w:footnoteReference w:id="14535"/>
      </w:r>
      <w:r>
        <w:t xml:space="preserve"> the sons of Israel</w:t>
      </w:r>
      <w:r>
        <w:rPr>
          <w:rStyle w:val="FootnoteReference"/>
        </w:rPr>
        <w:footnoteReference w:id="14536"/>
      </w:r>
      <w:r>
        <w:t xml:space="preserve"> could not look intently at the face of Moses</w:t>
      </w:r>
      <w:r>
        <w:rPr>
          <w:rStyle w:val="FootnoteReference"/>
        </w:rPr>
        <w:footnoteReference w:id="14537"/>
      </w:r>
      <w:r>
        <w:t xml:space="preserve"> because of the glory of his face, which</w:t>
      </w:r>
      <w:r>
        <w:rPr>
          <w:rStyle w:val="FootnoteReference"/>
        </w:rPr>
        <w:footnoteReference w:id="14538"/>
      </w:r>
      <w:r>
        <w:t xml:space="preserve"> was being made ineffective: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4542"/>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4543"/>
      </w:r>
      <w:r>
        <w:rPr>
          <w:rStyle w:val="FootnoteReference"/>
        </w:rPr>
        <w:footnoteReference w:id="14544"/>
      </w:r>
      <w:r>
        <w:rPr>
          <w:rStyle w:val="FootnoteReference"/>
        </w:rPr>
        <w:footnoteReference w:id="14545"/>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4546"/>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4547"/>
      </w:r>
      <w:r>
        <w:t xml:space="preserve"> more that which remains is in glory.</w:t>
      </w:r>
      <w:r>
        <w:rPr>
          <w:rStyle w:val="FootnoteReference"/>
        </w:rPr>
        <w:footnoteReference w:id="14548"/>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4549"/>
      </w:r>
      <w:r>
        <w:t xml:space="preserve"> much boldness:</w:t>
      </w:r>
      <w:r>
        <w:rPr>
          <w:rStyle w:val="FootnoteReference"/>
        </w:rPr>
        <w:footnoteReference w:id="14550"/>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w:t>
      </w:r>
      <w:r>
        <w:rPr>
          <w:rStyle w:val="FootnoteReference"/>
        </w:rPr>
        <w:footnoteReference w:id="14551"/>
      </w:r>
      <w:r>
        <w:t xml:space="preserve"> was being made ineffective:</w:t>
      </w:r>
      <w:r>
        <w:rPr>
          <w:rStyle w:val="FootnoteReference"/>
        </w:rPr>
        <w:footnoteReference w:id="14552"/>
      </w:r>
      <w:r>
        <w:rPr>
          <w:rStyle w:val="FootnoteReference"/>
        </w:rPr>
        <w:footnoteReference w:id="14553"/>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554"/>
      </w:r>
      <w:r>
        <w:t xml:space="preserve"> minds were blinded: for until this day remains the same vail untaken away in the reading of the old covenant; which vail is done away in Christ.</w:t>
      </w:r>
      <w:r>
        <w:rPr>
          <w:rStyle w:val="FootnoteReference"/>
        </w:rPr>
        <w:footnoteReference w:id="14555"/>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4556"/>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4557"/>
      </w:r>
      <w:r>
        <w:t xml:space="preserve"> is removed.</w:t>
      </w:r>
      <w:r>
        <w:rPr>
          <w:rStyle w:val="FootnoteReference"/>
        </w:rPr>
        <w:footnoteReference w:id="1455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559"/>
      </w:r>
      <w:r>
        <w:t xml:space="preserve"> is the Spirit: and where</w:t>
      </w:r>
      <w:r>
        <w:rPr>
          <w:rStyle w:val="FootnoteReference"/>
        </w:rPr>
        <w:footnoteReference w:id="14560"/>
      </w:r>
      <w:r>
        <w:t xml:space="preserv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561"/>
      </w:r>
      <w:r>
        <w:t xml:space="preserve"> unveiled face beholding as in</w:t>
      </w:r>
      <w:r>
        <w:rPr>
          <w:rStyle w:val="FootnoteReference"/>
        </w:rPr>
        <w:footnoteReference w:id="14562"/>
      </w:r>
      <w:r>
        <w:t xml:space="preserve"> a mirror the glory</w:t>
      </w:r>
      <w:r>
        <w:rPr>
          <w:rStyle w:val="FootnoteReference"/>
        </w:rPr>
        <w:footnoteReference w:id="14563"/>
      </w:r>
      <w:r>
        <w:t xml:space="preserve"> of the Lord, are transformed into the same image from</w:t>
      </w:r>
      <w:r>
        <w:rPr>
          <w:rStyle w:val="FootnoteReference"/>
        </w:rPr>
        <w:footnoteReference w:id="14564"/>
      </w:r>
      <w:r>
        <w:t xml:space="preserve"> glory to glory, just as from the Lord Spirit.</w:t>
      </w:r>
      <w:r>
        <w:rPr>
          <w:rStyle w:val="FootnoteReference"/>
        </w:rPr>
        <w:footnoteReference w:id="14565"/>
      </w:r>
      <w:r>
        <w:rPr>
          <w:rStyle w:val="FootnoteReference"/>
        </w:rPr>
        <w:footnoteReference w:id="14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567"/>
      </w:r>
      <w:r>
        <w:t xml:space="preserve"> we have this ministry, as we have received mercy, we do not faint;</w:t>
      </w:r>
      <w:r>
        <w:rPr>
          <w:rStyle w:val="FootnoteReference"/>
        </w:rPr>
        <w:footnoteReference w:id="14568"/>
      </w:r>
      <w:r>
        <w:rPr>
          <w:rStyle w:val="FootnoteReference"/>
        </w:rPr>
        <w:footnoteReference w:id="14569"/>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4570"/>
      </w:r>
      <w:r>
        <w:t xml:space="preserve"> the hidden things of shame, not walking in craftiness nor falsifying the word of God</w:t>
      </w:r>
      <w:r>
        <w:rPr>
          <w:rStyle w:val="FootnoteReference"/>
        </w:rPr>
        <w:footnoteReference w:id="14571"/>
      </w:r>
      <w:r>
        <w:t xml:space="preserve">, but by manifestation of the truth commending ourselves to every human conscience before God.</w:t>
      </w:r>
      <w:r>
        <w:rPr>
          <w:rStyle w:val="FootnoteReference"/>
        </w:rPr>
        <w:footnoteReference w:id="14572"/>
      </w:r>
      <w:r>
        <w:rPr>
          <w:rStyle w:val="FootnoteReference"/>
        </w:rPr>
        <w:footnoteReference w:id="14573"/>
      </w:r>
      <w:r>
        <w:rPr>
          <w:rStyle w:val="FootnoteReference"/>
        </w:rPr>
        <w:footnoteReference w:id="14574"/>
      </w:r>
      <w:r>
        <w:rPr>
          <w:rStyle w:val="FootnoteReference"/>
        </w:rPr>
        <w:footnoteReference w:id="14575"/>
      </w:r>
      <w:r>
        <w:rPr>
          <w:rStyle w:val="FootnoteReference"/>
        </w:rPr>
        <w:footnoteReference w:id="14576"/>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577"/>
      </w:r>
      <w:r>
        <w:t xml:space="preserve"> hid to those who are lost:</w:t>
      </w:r>
      <w:r>
        <w:rPr>
          <w:rStyle w:val="FootnoteReference"/>
        </w:rPr>
        <w:footnoteReference w:id="1457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579"/>
      </w:r>
      <w:r>
        <w:t xml:space="preserve"> of this age has blinded</w:t>
      </w:r>
      <w:r>
        <w:rPr>
          <w:rStyle w:val="FootnoteReference"/>
        </w:rPr>
        <w:footnoteReference w:id="14580"/>
      </w:r>
      <w:r>
        <w:t xml:space="preserve"> the minds of those who do not believe, lest</w:t>
      </w:r>
      <w:r>
        <w:rPr>
          <w:rStyle w:val="FootnoteReference"/>
        </w:rPr>
        <w:footnoteReference w:id="14581"/>
      </w:r>
      <w:r>
        <w:t xml:space="preserve"> the light of the glorious good news of Christ</w:t>
      </w:r>
      <w:r>
        <w:rPr>
          <w:rStyle w:val="FootnoteReference"/>
        </w:rPr>
        <w:footnoteReference w:id="14582"/>
      </w:r>
      <w:r>
        <w:t xml:space="preserve">, who is the image of God</w:t>
      </w:r>
      <w:r>
        <w:rPr>
          <w:rStyle w:val="FootnoteReference"/>
        </w:rPr>
        <w:footnoteReference w:id="14583"/>
      </w:r>
      <w:r>
        <w:t xml:space="preserve">, should shine</w:t>
      </w:r>
      <w:r>
        <w:rPr>
          <w:rStyle w:val="FootnoteReference"/>
        </w:rPr>
        <w:footnoteReference w:id="14584"/>
      </w:r>
      <w:r>
        <w:t xml:space="preserve"> to them.</w:t>
      </w:r>
      <w:r>
        <w:rPr>
          <w:rStyle w:val="FootnoteReference"/>
        </w:rPr>
        <w:footnoteReference w:id="14585"/>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586"/>
      </w:r>
      <w:r>
        <w:t xml:space="preserve"> Jesus</w:t>
      </w:r>
      <w:r>
        <w:rPr>
          <w:rStyle w:val="FootnoteReference"/>
        </w:rPr>
        <w:footnoteReference w:id="14587"/>
      </w:r>
      <w:r>
        <w:t xml:space="preserve"> the Lord; and ourselves your slaves for Jesus' sake.</w:t>
      </w:r>
      <w:r>
        <w:rPr>
          <w:rStyle w:val="FootnoteReference"/>
        </w:rPr>
        <w:footnoteReference w:id="14588"/>
      </w:r>
      <w:r>
        <w:rPr>
          <w:rStyle w:val="FootnoteReference"/>
        </w:rPr>
        <w:footnoteReference w:id="14589"/>
      </w:r>
      <w:r>
        <w:rPr>
          <w:rStyle w:val="FootnoteReference"/>
        </w:rPr>
        <w:footnoteReference w:id="14590"/>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w:t>
      </w:r>
      <w:r>
        <w:rPr>
          <w:rStyle w:val="FootnoteReference"/>
        </w:rPr>
        <w:footnoteReference w:id="14591"/>
      </w:r>
      <w:r>
        <w:t xml:space="preserve"> face of Jesus Christ.</w:t>
      </w:r>
      <w:r>
        <w:rPr>
          <w:rStyle w:val="FootnoteReference"/>
        </w:rPr>
        <w:footnoteReference w:id="14592"/>
      </w:r>
      <w:r>
        <w:rPr>
          <w:rStyle w:val="FootnoteReference"/>
        </w:rPr>
        <w:footnoteReference w:id="14593"/>
      </w:r>
      <w:r>
        <w:rPr>
          <w:rStyle w:val="FootnoteReference"/>
        </w:rPr>
        <w:footnoteReference w:id="145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595"/>
      </w:r>
      <w:r>
        <w:t xml:space="preserve"> treasure in earthen vessels, that</w:t>
      </w:r>
      <w:r>
        <w:rPr>
          <w:rStyle w:val="FootnoteReference"/>
        </w:rPr>
        <w:footnoteReference w:id="14596"/>
      </w:r>
      <w:r>
        <w:t xml:space="preserve"> the surpassing power may be of God, and not from us.</w:t>
      </w:r>
      <w:r>
        <w:rPr>
          <w:rStyle w:val="FootnoteReference"/>
        </w:rPr>
        <w:footnoteReference w:id="14597"/>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4598"/>
      </w:r>
      <w:r>
        <w:rPr>
          <w:rStyle w:val="FootnoteReference"/>
        </w:rPr>
        <w:footnoteReference w:id="14599"/>
      </w:r>
      <w:r>
        <w:rPr>
          <w:rStyle w:val="FootnoteReference"/>
        </w:rPr>
        <w:footnoteReference w:id="14600"/>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4601"/>
      </w:r>
      <w:r>
        <w:rPr>
          <w:rStyle w:val="FootnoteReference"/>
        </w:rPr>
        <w:footnoteReference w:id="14602"/>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w:t>
      </w:r>
      <w:r>
        <w:rPr>
          <w:rStyle w:val="FootnoteReference"/>
        </w:rPr>
        <w:footnoteReference w:id="14603"/>
      </w:r>
      <w:r>
        <w:t xml:space="preserve"> also the life of Jesus may be manifested in our body.</w:t>
      </w:r>
      <w:r>
        <w:rPr>
          <w:rStyle w:val="FootnoteReference"/>
        </w:rPr>
        <w:footnoteReference w:id="14604"/>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4605"/>
      </w:r>
      <w:r>
        <w:rPr>
          <w:rStyle w:val="FootnoteReference"/>
        </w:rPr>
        <w:footnoteReference w:id="146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6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w:t>
      </w:r>
      <w:r>
        <w:rPr>
          <w:rStyle w:val="FootnoteReference"/>
        </w:rPr>
        <w:footnoteReference w:id="14608"/>
      </w:r>
      <w:r>
        <w:t xml:space="preserve"> spirit of faith, according to what has been written, I believed</w:t>
      </w:r>
      <w:r>
        <w:rPr>
          <w:rStyle w:val="FootnoteReference"/>
        </w:rPr>
        <w:footnoteReference w:id="14609"/>
      </w:r>
      <w:r>
        <w:t xml:space="preserve">, therefore I spoke; we also</w:t>
      </w:r>
      <w:r>
        <w:rPr>
          <w:rStyle w:val="FootnoteReference"/>
        </w:rPr>
        <w:footnoteReference w:id="14610"/>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611"/>
      </w:r>
      <w:r>
        <w:t xml:space="preserve"> the one who raised the Lord Jesus shall also raise us through Jesus, and shall present</w:t>
      </w:r>
      <w:r>
        <w:rPr>
          <w:rStyle w:val="FootnoteReference"/>
        </w:rPr>
        <w:footnoteReference w:id="146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4613"/>
      </w:r>
      <w:r>
        <w:rPr>
          <w:rStyle w:val="FootnoteReference"/>
        </w:rPr>
        <w:footnoteReference w:id="14614"/>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615"/>
      </w:r>
      <w:r>
        <w:t xml:space="preserve"> our outward man perish, yet the inward man is renewed day by</w:t>
      </w:r>
      <w:r>
        <w:rPr>
          <w:rStyle w:val="FootnoteReference"/>
        </w:rPr>
        <w:footnoteReference w:id="14616"/>
      </w:r>
      <w:r>
        <w:t xml:space="preserve"> day.</w:t>
      </w:r>
      <w:r>
        <w:rPr>
          <w:rStyle w:val="FootnoteReference"/>
        </w:rPr>
        <w:footnoteReference w:id="14617"/>
      </w:r>
      <w:r>
        <w:rPr>
          <w:rStyle w:val="FootnoteReference"/>
        </w:rPr>
        <w:footnoteReference w:id="14618"/>
      </w:r>
      <w:r>
        <w:rPr>
          <w:rStyle w:val="FootnoteReference"/>
        </w:rPr>
        <w:footnoteReference w:id="14619"/>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4620"/>
      </w:r>
      <w:r>
        <w:rPr>
          <w:rStyle w:val="FootnoteReference"/>
        </w:rPr>
        <w:footnoteReference w:id="14621"/>
      </w:r>
      <w:r>
        <w:rPr>
          <w:rStyle w:val="FootnoteReference"/>
        </w:rPr>
        <w:footnoteReference w:id="14622"/>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4623"/>
      </w:r>
      <w:r>
        <w:rPr>
          <w:rStyle w:val="FootnoteReference"/>
        </w:rPr>
        <w:footnoteReference w:id="14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625"/>
      </w:r>
      <w:r>
        <w:t xml:space="preserve"> that if our earthly house of this tabernacle were dissolved</w:t>
      </w:r>
      <w:r>
        <w:rPr>
          <w:rStyle w:val="FootnoteReference"/>
        </w:rPr>
        <w:footnoteReference w:id="14626"/>
      </w:r>
      <w:r>
        <w:t xml:space="preserve">, we have a building</w:t>
      </w:r>
      <w:r>
        <w:rPr>
          <w:rStyle w:val="FootnoteReference"/>
        </w:rPr>
        <w:footnoteReference w:id="14627"/>
      </w:r>
      <w:r>
        <w:t xml:space="preserve"> of God</w:t>
      </w:r>
      <w:r>
        <w:rPr>
          <w:rStyle w:val="FootnoteReference"/>
        </w:rPr>
        <w:footnoteReference w:id="14628"/>
      </w:r>
      <w:r>
        <w:t xml:space="preserve">, a house not made with hands, eternal in the heavens.</w:t>
      </w:r>
      <w:r>
        <w:rPr>
          <w:rStyle w:val="FootnoteReference"/>
        </w:rPr>
        <w:footnoteReference w:id="14629"/>
      </w:r>
      <w:r>
        <w:rPr>
          <w:rStyle w:val="FootnoteReference"/>
        </w:rPr>
        <w:footnoteReference w:id="14630"/>
      </w:r>
      <w:r>
        <w:rPr>
          <w:rStyle w:val="FootnoteReference"/>
        </w:rPr>
        <w:footnoteReference w:id="14631"/>
      </w:r>
      <w:r>
        <w:rPr>
          <w:rStyle w:val="FootnoteReference"/>
        </w:rPr>
        <w:footnoteReference w:id="1463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633"/>
      </w:r>
      <w:r>
        <w:t xml:space="preserve"> desiring to be clothed</w:t>
      </w:r>
      <w:r>
        <w:rPr>
          <w:rStyle w:val="FootnoteReference"/>
        </w:rPr>
        <w:footnoteReference w:id="14634"/>
      </w:r>
      <w:r>
        <w:t xml:space="preserve"> upon with our house which is from heaven:</w:t>
      </w:r>
      <w:r>
        <w:rPr>
          <w:rStyle w:val="FootnoteReference"/>
        </w:rPr>
        <w:footnoteReference w:id="1463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63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637"/>
      </w:r>
      <w:r>
        <w:t xml:space="preserve"> are in this tabernacle do groan, being burdened: not for that we would be unclothed, but clothed upon, that mortality</w:t>
      </w:r>
      <w:r>
        <w:rPr>
          <w:rStyle w:val="FootnoteReference"/>
        </w:rPr>
        <w:footnoteReference w:id="14638"/>
      </w:r>
      <w:r>
        <w:t xml:space="preserve"> might be swallowed up of life.</w:t>
      </w:r>
      <w:r>
        <w:rPr>
          <w:rStyle w:val="FootnoteReference"/>
        </w:rPr>
        <w:footnoteReference w:id="14639"/>
      </w:r>
      <w:r>
        <w:rPr>
          <w:rStyle w:val="FootnoteReference"/>
        </w:rPr>
        <w:footnoteReference w:id="14640"/>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4641"/>
      </w:r>
      <w:r>
        <w:rPr>
          <w:rStyle w:val="FootnoteReference"/>
        </w:rPr>
        <w:footnoteReference w:id="1464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643"/>
      </w:r>
      <w:r>
        <w:t xml:space="preserve"> confident, knowing that, while we are at home in the body, we are absent from the Lord:</w:t>
      </w:r>
      <w:r>
        <w:rPr>
          <w:rStyle w:val="FootnoteReference"/>
        </w:rPr>
        <w:footnoteReference w:id="14644"/>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64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646"/>
      </w:r>
      <w:r>
        <w:t xml:space="preserve"> rather to be absent from the body, and to be present</w:t>
      </w:r>
      <w:r>
        <w:rPr>
          <w:rStyle w:val="FootnoteReference"/>
        </w:rPr>
        <w:footnoteReference w:id="1464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648"/>
      </w:r>
      <w:r>
        <w:t xml:space="preserve"> present or absent, we may be accepted</w:t>
      </w:r>
      <w:r>
        <w:rPr>
          <w:rStyle w:val="FootnoteReference"/>
        </w:rPr>
        <w:footnoteReference w:id="14649"/>
      </w:r>
      <w:r>
        <w:t xml:space="preserve"> of him.</w:t>
      </w:r>
      <w:r>
        <w:rPr>
          <w:rStyle w:val="FootnoteReference"/>
        </w:rPr>
        <w:footnoteReference w:id="1465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651"/>
      </w:r>
      <w:r>
        <w:t xml:space="preserve">; that every one may receive</w:t>
      </w:r>
      <w:r>
        <w:rPr>
          <w:rStyle w:val="FootnoteReference"/>
        </w:rPr>
        <w:footnoteReference w:id="14652"/>
      </w:r>
      <w:r>
        <w:t xml:space="preserve"> the things done in his body, according to that he has done, whether it be good or bad.</w:t>
      </w:r>
      <w:r>
        <w:rPr>
          <w:rStyle w:val="FootnoteReference"/>
        </w:rPr>
        <w:footnoteReference w:id="14653"/>
      </w:r>
      <w:r>
        <w:rPr>
          <w:rStyle w:val="FootnoteReference"/>
        </w:rPr>
        <w:footnoteReference w:id="1465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655"/>
      </w:r>
      <w:r>
        <w:t xml:space="preserve"> of the Lord, we persuade</w:t>
      </w:r>
      <w:r>
        <w:rPr>
          <w:rStyle w:val="FootnoteReference"/>
        </w:rPr>
        <w:footnoteReference w:id="14656"/>
      </w:r>
      <w:r>
        <w:t xml:space="preserve"> men; but we are made manifest to God; and I trust also are made manifest in your consciences.</w:t>
      </w:r>
      <w:r>
        <w:rPr>
          <w:rStyle w:val="FootnoteReference"/>
        </w:rPr>
        <w:footnoteReference w:id="1465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658"/>
      </w:r>
      <w:r>
        <w:t xml:space="preserve"> you occasion to boast on our behalf, that you may have somewhat to answer those who boast in appearance</w:t>
      </w:r>
      <w:r>
        <w:rPr>
          <w:rStyle w:val="FootnoteReference"/>
        </w:rPr>
        <w:footnoteReference w:id="14659"/>
      </w:r>
      <w:r>
        <w:t xml:space="preserve">, and not in heart.</w:t>
      </w:r>
      <w:r>
        <w:rPr>
          <w:rStyle w:val="FootnoteReference"/>
        </w:rPr>
        <w:footnoteReference w:id="14660"/>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661"/>
      </w:r>
      <w:r>
        <w:t xml:space="preserve"> God: or whether we are sober</w:t>
      </w:r>
      <w:r>
        <w:rPr>
          <w:rStyle w:val="FootnoteReference"/>
        </w:rPr>
        <w:footnoteReference w:id="14662"/>
      </w:r>
      <w:r>
        <w:t xml:space="preserve">, it is for your cause.</w:t>
      </w:r>
      <w:r>
        <w:rPr>
          <w:rStyle w:val="FootnoteReference"/>
        </w:rPr>
        <w:footnoteReference w:id="14663"/>
      </w:r>
      <w:r>
        <w:rPr>
          <w:rStyle w:val="FootnoteReference"/>
        </w:rPr>
        <w:footnoteReference w:id="1466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665"/>
      </w:r>
      <w:r>
        <w:t xml:space="preserve"> of Christ constrains us; because</w:t>
      </w:r>
      <w:r>
        <w:rPr>
          <w:rStyle w:val="FootnoteReference"/>
        </w:rPr>
        <w:footnoteReference w:id="14666"/>
      </w:r>
      <w:r>
        <w:t xml:space="preserve"> we thus judge, that if one died for all, then</w:t>
      </w:r>
      <w:r>
        <w:rPr>
          <w:rStyle w:val="FootnoteReference"/>
        </w:rPr>
        <w:footnoteReference w:id="14667"/>
      </w:r>
      <w:r>
        <w:t xml:space="preserve"> were all dead:</w:t>
      </w:r>
      <w:r>
        <w:rPr>
          <w:rStyle w:val="FootnoteReference"/>
        </w:rPr>
        <w:footnoteReference w:id="14668"/>
      </w:r>
      <w:r>
        <w:rPr>
          <w:rStyle w:val="FootnoteReference"/>
        </w:rPr>
        <w:footnoteReference w:id="1466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670"/>
      </w:r>
      <w:r>
        <w:rPr>
          <w:rStyle w:val="FootnoteReference"/>
        </w:rPr>
        <w:footnoteReference w:id="14671"/>
      </w:r>
      <w:r>
        <w:rPr>
          <w:rStyle w:val="FootnoteReference"/>
        </w:rPr>
        <w:footnoteReference w:id="1467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673"/>
      </w:r>
      <w:r>
        <w:t xml:space="preserve"> one after the flesh: yes, though we have known Christ after the flesh, yet now from now on know we him no more.</w:t>
      </w:r>
      <w:r>
        <w:rPr>
          <w:rStyle w:val="FootnoteReference"/>
        </w:rPr>
        <w:footnoteReference w:id="1467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675"/>
      </w:r>
      <w:r>
        <w:t xml:space="preserve"> creature: old things are passed away; look, all things are become new.</w:t>
      </w:r>
      <w:r>
        <w:rPr>
          <w:rStyle w:val="FootnoteReference"/>
        </w:rPr>
        <w:footnoteReference w:id="14676"/>
      </w:r>
      <w:r>
        <w:rPr>
          <w:rStyle w:val="FootnoteReference"/>
        </w:rPr>
        <w:footnoteReference w:id="1467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678"/>
      </w:r>
      <w:r>
        <w:t xml:space="preserve"> Christ, and has given to us the ministry of reconciliation;</w:t>
      </w:r>
      <w:r>
        <w:rPr>
          <w:rStyle w:val="FootnoteReference"/>
        </w:rPr>
        <w:footnoteReference w:id="14679"/>
      </w:r>
      <w:r>
        <w:rPr>
          <w:rStyle w:val="FootnoteReference"/>
        </w:rPr>
        <w:footnoteReference w:id="14680"/>
      </w:r>
      <w:r>
        <w:rPr>
          <w:rStyle w:val="FootnoteReference"/>
        </w:rPr>
        <w:footnoteReference w:id="14681"/>
      </w:r>
      <w:r>
        <w:rPr>
          <w:rStyle w:val="FootnoteReference"/>
        </w:rPr>
        <w:footnoteReference w:id="14682"/>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683"/>
      </w:r>
      <w:r>
        <w:t xml:space="preserve"> the world to himself, not imputing their trespasses to them; and has committed to us the word</w:t>
      </w:r>
      <w:r>
        <w:rPr>
          <w:rStyle w:val="FootnoteReference"/>
        </w:rPr>
        <w:footnoteReference w:id="14684"/>
      </w:r>
      <w:r>
        <w:t xml:space="preserve"> of reconciliation.</w:t>
      </w:r>
      <w:r>
        <w:rPr>
          <w:rStyle w:val="FootnoteReference"/>
        </w:rPr>
        <w:footnoteReference w:id="14685"/>
      </w:r>
      <w:r>
        <w:rPr>
          <w:rStyle w:val="FootnoteReference"/>
        </w:rPr>
        <w:footnoteReference w:id="14686"/>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687"/>
      </w:r>
      <w:r>
        <w:t xml:space="preserve"> for Christ, as though God did plead to you by us: we plead with you in Christ's place, be reconciled to God.</w:t>
      </w:r>
      <w:r>
        <w:rPr>
          <w:rStyle w:val="FootnoteReference"/>
        </w:rPr>
        <w:footnoteReference w:id="14688"/>
      </w:r>
      <w:r>
        <w:rPr>
          <w:rStyle w:val="FootnoteReference"/>
        </w:rPr>
        <w:footnoteReference w:id="14689"/>
      </w:r>
      <w:r>
        <w:rPr>
          <w:rStyle w:val="FootnoteReference"/>
        </w:rPr>
        <w:footnoteReference w:id="14690"/>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691"/>
      </w:r>
      <w:r>
        <w:rPr>
          <w:rStyle w:val="FootnoteReference"/>
        </w:rPr>
        <w:footnoteReference w:id="14692"/>
      </w:r>
      <w:r>
        <w:rPr>
          <w:rStyle w:val="FootnoteReference"/>
        </w:rPr>
        <w:footnoteReference w:id="146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694"/>
      </w:r>
      <w:r>
        <w:t xml:space="preserve"> together with him, plead to you also that you receive not the grace of God</w:t>
      </w:r>
      <w:r>
        <w:rPr>
          <w:rStyle w:val="FootnoteReference"/>
        </w:rPr>
        <w:footnoteReference w:id="14695"/>
      </w:r>
      <w:r>
        <w:t xml:space="preserve"> in vain.</w:t>
      </w:r>
      <w:r>
        <w:rPr>
          <w:rStyle w:val="FootnoteReference"/>
        </w:rPr>
        <w:footnoteReference w:id="14696"/>
      </w:r>
      <w:r>
        <w:rPr>
          <w:rStyle w:val="FootnoteReference"/>
        </w:rPr>
        <w:footnoteReference w:id="14697"/>
      </w:r>
      <w:r>
        <w:rPr>
          <w:rStyle w:val="FootnoteReference"/>
        </w:rPr>
        <w:footnoteReference w:id="14698"/>
      </w:r>
      <w:r>
        <w:rPr>
          <w:rStyle w:val="FootnoteReference"/>
        </w:rPr>
        <w:footnoteReference w:id="14699"/>
      </w:r>
      <w:r>
        <w:rPr>
          <w:rStyle w:val="FootnoteReference"/>
        </w:rPr>
        <w:footnoteReference w:id="14700"/>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701"/>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702"/>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703"/>
      </w:r>
      <w:r>
        <w:t xml:space="preserve"> things approving</w:t>
      </w:r>
      <w:r>
        <w:rPr>
          <w:rStyle w:val="FootnoteReference"/>
        </w:rPr>
        <w:footnoteReference w:id="14704"/>
      </w:r>
      <w:r>
        <w:t xml:space="preserve"> ourselves as the ministers of God, in much</w:t>
      </w:r>
      <w:r>
        <w:rPr>
          <w:rStyle w:val="FootnoteReference"/>
        </w:rPr>
        <w:footnoteReference w:id="14705"/>
      </w:r>
      <w:r>
        <w:t xml:space="preserve"> patience, in afflictions</w:t>
      </w:r>
      <w:r>
        <w:rPr>
          <w:rStyle w:val="FootnoteReference"/>
        </w:rPr>
        <w:footnoteReference w:id="14706"/>
      </w:r>
      <w:r>
        <w:t xml:space="preserve">, in necessities</w:t>
      </w:r>
      <w:r>
        <w:rPr>
          <w:rStyle w:val="FootnoteReference"/>
        </w:rPr>
        <w:footnoteReference w:id="14707"/>
      </w:r>
      <w:r>
        <w:t xml:space="preserve">, in distresses</w:t>
      </w:r>
      <w:r>
        <w:rPr>
          <w:rStyle w:val="FootnoteReference"/>
        </w:rPr>
        <w:footnoteReference w:id="14708"/>
      </w:r>
      <w:r>
        <w:t xml:space="preserve">,</w:t>
      </w:r>
      <w:r>
        <w:rPr>
          <w:rStyle w:val="FootnoteReference"/>
        </w:rPr>
        <w:footnoteReference w:id="14709"/>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710"/>
      </w:r>
      <w:r>
        <w:t xml:space="preserve">, in imprisonments</w:t>
      </w:r>
      <w:r>
        <w:rPr>
          <w:rStyle w:val="FootnoteReference"/>
        </w:rPr>
        <w:footnoteReference w:id="14711"/>
      </w:r>
      <w:r>
        <w:t xml:space="preserve">, in tumults</w:t>
      </w:r>
      <w:r>
        <w:rPr>
          <w:rStyle w:val="FootnoteReference"/>
        </w:rPr>
        <w:footnoteReference w:id="14712"/>
      </w:r>
      <w:r>
        <w:t xml:space="preserve">, in labors, in watchings</w:t>
      </w:r>
      <w:r>
        <w:rPr>
          <w:rStyle w:val="FootnoteReference"/>
        </w:rPr>
        <w:footnoteReference w:id="14713"/>
      </w:r>
      <w:r>
        <w:t xml:space="preserve">, in fastings</w:t>
      </w:r>
      <w:r>
        <w:rPr>
          <w:rStyle w:val="FootnoteReference"/>
        </w:rPr>
        <w:footnoteReference w:id="14714"/>
      </w:r>
      <w:r>
        <w:t xml:space="preserve">;</w:t>
      </w:r>
      <w:r>
        <w:rPr>
          <w:rStyle w:val="FootnoteReference"/>
        </w:rPr>
        <w:footnoteReference w:id="14715"/>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716"/>
      </w:r>
      <w:r>
        <w:t xml:space="preserve">, by knowledge</w:t>
      </w:r>
      <w:r>
        <w:rPr>
          <w:rStyle w:val="FootnoteReference"/>
        </w:rPr>
        <w:footnoteReference w:id="14717"/>
      </w:r>
      <w:r>
        <w:t xml:space="preserve">, by longsuffering, by kindness, by the</w:t>
      </w:r>
      <w:r>
        <w:rPr>
          <w:rStyle w:val="FootnoteReference"/>
        </w:rPr>
        <w:footnoteReference w:id="14718"/>
      </w:r>
      <w:r>
        <w:t xml:space="preserve"> Holy Spirit, by love</w:t>
      </w:r>
      <w:r>
        <w:rPr>
          <w:rStyle w:val="FootnoteReference"/>
        </w:rPr>
        <w:footnoteReference w:id="14719"/>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720"/>
      </w:r>
      <w:r>
        <w:t xml:space="preserve"> of truth, by the power</w:t>
      </w:r>
      <w:r>
        <w:rPr>
          <w:rStyle w:val="FootnoteReference"/>
        </w:rPr>
        <w:footnoteReference w:id="14721"/>
      </w:r>
      <w:r>
        <w:t xml:space="preserve"> of God, by the armour</w:t>
      </w:r>
      <w:r>
        <w:rPr>
          <w:rStyle w:val="FootnoteReference"/>
        </w:rPr>
        <w:footnoteReference w:id="14722"/>
      </w:r>
      <w:r>
        <w:t xml:space="preserve"> of righteousness on the right</w:t>
      </w:r>
      <w:r>
        <w:rPr>
          <w:rStyle w:val="FootnoteReference"/>
        </w:rPr>
        <w:footnoteReference w:id="14723"/>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724"/>
      </w:r>
      <w:r>
        <w:t xml:space="preserve"> report and good report: as deceivers, and yet true</w:t>
      </w:r>
      <w:r>
        <w:rPr>
          <w:rStyle w:val="FootnoteReference"/>
        </w:rPr>
        <w:footnoteReference w:id="14725"/>
      </w:r>
      <w:r>
        <w:t xml:space="preserve">;</w:t>
      </w:r>
      <w:r>
        <w:rPr>
          <w:rStyle w:val="FootnoteReference"/>
        </w:rPr>
        <w:footnoteReference w:id="14726"/>
      </w:r>
      <w:r>
        <w:rPr>
          <w:rStyle w:val="FootnoteReference"/>
        </w:rPr>
        <w:footnoteReference w:id="14727"/>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728"/>
      </w:r>
      <w:r>
        <w:t xml:space="preserve">, and yet well</w:t>
      </w:r>
      <w:r>
        <w:rPr>
          <w:rStyle w:val="FootnoteReference"/>
        </w:rPr>
        <w:footnoteReference w:id="14729"/>
      </w:r>
      <w:r>
        <w:t xml:space="preserve"> known; as dying, and, look, we live; as chastened</w:t>
      </w:r>
      <w:r>
        <w:rPr>
          <w:rStyle w:val="FootnoteReference"/>
        </w:rPr>
        <w:footnoteReference w:id="14730"/>
      </w:r>
      <w:r>
        <w:t xml:space="preserve">, and not killed;</w:t>
      </w:r>
      <w:r>
        <w:rPr>
          <w:rStyle w:val="FootnoteReference"/>
        </w:rPr>
        <w:footnoteReference w:id="14731"/>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732"/>
      </w:r>
      <w:r>
        <w:t xml:space="preserve">, yet always rejoicing; as poor</w:t>
      </w:r>
      <w:r>
        <w:rPr>
          <w:rStyle w:val="FootnoteReference"/>
        </w:rPr>
        <w:footnoteReference w:id="14733"/>
      </w:r>
      <w:r>
        <w:t xml:space="preserve">, yet making</w:t>
      </w:r>
      <w:r>
        <w:rPr>
          <w:rStyle w:val="FootnoteReference"/>
        </w:rPr>
        <w:footnoteReference w:id="14734"/>
      </w:r>
      <w:r>
        <w:t xml:space="preserve"> many rich; as having nothing, and yet possessing all things.</w:t>
      </w:r>
      <w:r>
        <w:rPr>
          <w:rStyle w:val="FootnoteReference"/>
        </w:rPr>
        <w:footnoteReference w:id="14735"/>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736"/>
      </w:r>
      <w:r>
        <w:t xml:space="preserve">, our mouth</w:t>
      </w:r>
      <w:r>
        <w:rPr>
          <w:rStyle w:val="FootnoteReference"/>
        </w:rPr>
        <w:footnoteReference w:id="14737"/>
      </w:r>
      <w:r>
        <w:t xml:space="preserve"> is open to you, our heart</w:t>
      </w:r>
      <w:r>
        <w:rPr>
          <w:rStyle w:val="FootnoteReference"/>
        </w:rPr>
        <w:footnoteReference w:id="14738"/>
      </w:r>
      <w:r>
        <w:t xml:space="preserve"> is enlarged.</w:t>
      </w:r>
      <w:r>
        <w:rPr>
          <w:rStyle w:val="FootnoteReference"/>
        </w:rPr>
        <w:footnoteReference w:id="14739"/>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740"/>
      </w:r>
      <w:r>
        <w:t xml:space="preserve"> straitened in us, but you are straitened in your</w:t>
      </w:r>
      <w:r>
        <w:rPr>
          <w:rStyle w:val="FootnoteReference"/>
        </w:rPr>
        <w:footnoteReference w:id="14741"/>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742"/>
      </w:r>
      <w:r>
        <w:t xml:space="preserve"> as to my children,) be also enlarged.</w:t>
      </w:r>
      <w:r>
        <w:rPr>
          <w:rStyle w:val="FootnoteReference"/>
        </w:rPr>
        <w:footnoteReference w:id="14743"/>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744"/>
      </w:r>
      <w:r>
        <w:t xml:space="preserve"> yoked together with unbelievers: for what fellowship has righteousness with unrighteousness? and what</w:t>
      </w:r>
      <w:r>
        <w:rPr>
          <w:rStyle w:val="FootnoteReference"/>
        </w:rPr>
        <w:footnoteReference w:id="14745"/>
      </w:r>
      <w:r>
        <w:t xml:space="preserve"> communion has light with darkness?</w:t>
      </w:r>
      <w:r>
        <w:rPr>
          <w:rStyle w:val="FootnoteReference"/>
        </w:rPr>
        <w:footnoteReference w:id="14746"/>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747"/>
      </w:r>
      <w:r>
        <w:t xml:space="preserve"> has Christ</w:t>
      </w:r>
      <w:r>
        <w:rPr>
          <w:rStyle w:val="FootnoteReference"/>
        </w:rPr>
        <w:footnoteReference w:id="14748"/>
      </w:r>
      <w:r>
        <w:t xml:space="preserve"> with Belial</w:t>
      </w:r>
      <w:r>
        <w:rPr>
          <w:rStyle w:val="FootnoteReference"/>
        </w:rPr>
        <w:footnoteReference w:id="14749"/>
      </w:r>
      <w:r>
        <w:t xml:space="preserve">? or what part has the one who believes with an infidel?</w:t>
      </w:r>
      <w:r>
        <w:rPr>
          <w:rStyle w:val="FootnoteReference"/>
        </w:rPr>
        <w:footnoteReference w:id="14750"/>
      </w:r>
      <w:r>
        <w:rPr>
          <w:rStyle w:val="FootnoteReference"/>
        </w:rPr>
        <w:footnoteReference w:id="14751"/>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752"/>
      </w:r>
      <w:r>
        <w:t xml:space="preserve"> agreement has the temple of God with idols? for you are the temple of the living God; as God has said, I will dwell</w:t>
      </w:r>
      <w:r>
        <w:rPr>
          <w:rStyle w:val="FootnoteReference"/>
        </w:rPr>
        <w:footnoteReference w:id="14753"/>
      </w:r>
      <w:r>
        <w:t xml:space="preserve"> in them, and walk in them; and I will be</w:t>
      </w:r>
      <w:r>
        <w:rPr>
          <w:rStyle w:val="FootnoteReference"/>
        </w:rPr>
        <w:footnoteReference w:id="14754"/>
      </w:r>
      <w:r>
        <w:t xml:space="preserve"> their God, and they shall be my people.</w:t>
      </w:r>
      <w:r>
        <w:rPr>
          <w:rStyle w:val="FootnoteReference"/>
        </w:rPr>
        <w:footnoteReference w:id="14755"/>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756"/>
      </w:r>
      <w:r>
        <w:t xml:space="preserve"> out from among them, and be separate, says the Lord, and do not touch the unclean thing; and I</w:t>
      </w:r>
      <w:r>
        <w:rPr>
          <w:rStyle w:val="FootnoteReference"/>
        </w:rPr>
        <w:footnoteReference w:id="14757"/>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758"/>
      </w:r>
      <w:r>
        <w:t xml:space="preserve"> to you, and you shall be my sons and daughters, says the Lord</w:t>
      </w:r>
      <w:r>
        <w:rPr>
          <w:rStyle w:val="FootnoteReference"/>
        </w:rPr>
        <w:footnoteReference w:id="14759"/>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760"/>
      </w:r>
      <w:r>
        <w:t xml:space="preserve"> these promises, dearly beloved, let us cleanse ourselves from all filthiness</w:t>
      </w:r>
      <w:r>
        <w:rPr>
          <w:rStyle w:val="FootnoteReference"/>
        </w:rPr>
        <w:footnoteReference w:id="14761"/>
      </w:r>
      <w:r>
        <w:t xml:space="preserve"> of the flesh and spirit, perfecting</w:t>
      </w:r>
      <w:r>
        <w:rPr>
          <w:rStyle w:val="FootnoteReference"/>
        </w:rPr>
        <w:footnoteReference w:id="14762"/>
      </w:r>
      <w:r>
        <w:t xml:space="preserve"> holiness in the fear of God</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r>
        <w:rPr>
          <w:rStyle w:val="FootnoteReference"/>
        </w:rPr>
        <w:footnoteReference w:id="14767"/>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768"/>
      </w:r>
      <w:r>
        <w:t xml:space="preserve"> us; we have wronged</w:t>
      </w:r>
      <w:r>
        <w:rPr>
          <w:rStyle w:val="FootnoteReference"/>
        </w:rPr>
        <w:footnoteReference w:id="14769"/>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770"/>
      </w:r>
      <w:r>
        <w:t xml:space="preserve"> you: for I have said before, that you are in our hearts to die</w:t>
      </w:r>
      <w:r>
        <w:rPr>
          <w:rStyle w:val="FootnoteReference"/>
        </w:rPr>
        <w:footnoteReference w:id="14771"/>
      </w:r>
      <w:r>
        <w:t xml:space="preserve"> and live with you.</w:t>
      </w:r>
      <w:r>
        <w:rPr>
          <w:rStyle w:val="FootnoteReference"/>
        </w:rPr>
        <w:footnoteReference w:id="14772"/>
      </w:r>
      <w:r>
        <w:rPr>
          <w:rStyle w:val="FootnoteReference"/>
        </w:rPr>
        <w:footnoteReference w:id="14773"/>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774"/>
      </w:r>
      <w:r>
        <w:t xml:space="preserve"> is my boldness</w:t>
      </w:r>
      <w:r>
        <w:rPr>
          <w:rStyle w:val="FootnoteReference"/>
        </w:rPr>
        <w:footnoteReference w:id="14775"/>
      </w:r>
      <w:r>
        <w:t xml:space="preserve"> of speech toward you, great is my glorying of you: I am</w:t>
      </w:r>
      <w:r>
        <w:rPr>
          <w:rStyle w:val="FootnoteReference"/>
        </w:rPr>
        <w:footnoteReference w:id="14776"/>
      </w:r>
      <w:r>
        <w:t xml:space="preserve"> filled with comfort, I am exceedingly joyful in all our tribulation.</w:t>
      </w:r>
      <w:r>
        <w:rPr>
          <w:rStyle w:val="FootnoteReference"/>
        </w:rPr>
        <w:footnoteReference w:id="14777"/>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778"/>
      </w:r>
      <w:r>
        <w:t xml:space="preserve"> we had come into Macedonia</w:t>
      </w:r>
      <w:r>
        <w:rPr>
          <w:rStyle w:val="FootnoteReference"/>
        </w:rPr>
        <w:footnoteReference w:id="14779"/>
      </w:r>
      <w:r>
        <w:t xml:space="preserve">, our flesh had no rest, but we were troubled</w:t>
      </w:r>
      <w:r>
        <w:rPr>
          <w:rStyle w:val="FootnoteReference"/>
        </w:rPr>
        <w:footnoteReference w:id="14780"/>
      </w:r>
      <w:r>
        <w:t xml:space="preserve"> on every side; without</w:t>
      </w:r>
      <w:r>
        <w:rPr>
          <w:rStyle w:val="FootnoteReference"/>
        </w:rPr>
        <w:footnoteReference w:id="14781"/>
      </w:r>
      <w:r>
        <w:t xml:space="preserve"> were fightings, within were fears</w:t>
      </w:r>
      <w:r>
        <w:rPr>
          <w:rStyle w:val="FootnoteReference"/>
        </w:rPr>
        <w:footnoteReference w:id="14782"/>
      </w:r>
      <w:r>
        <w:t xml:space="preserve">.</w:t>
      </w:r>
      <w:r>
        <w:rPr>
          <w:rStyle w:val="FootnoteReference"/>
        </w:rPr>
        <w:footnoteReference w:id="14783"/>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784"/>
      </w:r>
      <w:r>
        <w:t xml:space="preserve"> us by the coming of Titus</w:t>
      </w:r>
      <w:r>
        <w:rPr>
          <w:rStyle w:val="FootnoteReference"/>
        </w:rPr>
        <w:footnoteReference w:id="14785"/>
      </w:r>
      <w:r>
        <w:t xml:space="preserve">;</w:t>
      </w:r>
      <w:r>
        <w:rPr>
          <w:rStyle w:val="FootnoteReference"/>
        </w:rPr>
        <w:footnoteReference w:id="14786"/>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787"/>
      </w:r>
      <w:r>
        <w:t xml:space="preserve"> he told us your longing, your mourning</w:t>
      </w:r>
      <w:r>
        <w:rPr>
          <w:rStyle w:val="FootnoteReference"/>
        </w:rPr>
        <w:footnoteReference w:id="14788"/>
      </w:r>
      <w:r>
        <w:t xml:space="preserve">, your zeal for me; so that I rejoiced the more.</w:t>
      </w:r>
      <w:r>
        <w:rPr>
          <w:rStyle w:val="FootnoteReference"/>
        </w:rPr>
        <w:footnoteReference w:id="14789"/>
      </w:r>
      <w:r>
        <w:rPr>
          <w:rStyle w:val="FootnoteReference"/>
        </w:rPr>
        <w:footnoteReference w:id="14790"/>
      </w:r>
      <w:r>
        <w:rPr>
          <w:rStyle w:val="FootnoteReference"/>
        </w:rPr>
        <w:footnoteReference w:id="14791"/>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792"/>
      </w:r>
      <w:r>
        <w:t xml:space="preserve"> you sorry with a letter, I do not repent, though I did</w:t>
      </w:r>
      <w:r>
        <w:rPr>
          <w:rStyle w:val="FootnoteReference"/>
        </w:rPr>
        <w:footnoteReference w:id="14793"/>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794"/>
      </w:r>
      <w:r>
        <w:t xml:space="preserve">, not that you were made sorry, but that you sorrowed to repentance: for you were made sorry after a godly manner</w:t>
      </w:r>
      <w:r>
        <w:rPr>
          <w:rStyle w:val="FootnoteReference"/>
        </w:rPr>
        <w:footnoteReference w:id="14795"/>
      </w:r>
      <w:r>
        <w:t xml:space="preserve">, that you might receive damage by us in nothing.</w:t>
      </w:r>
      <w:r>
        <w:rPr>
          <w:rStyle w:val="FootnoteReference"/>
        </w:rPr>
        <w:footnoteReference w:id="14796"/>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797"/>
      </w:r>
      <w:r>
        <w:t xml:space="preserve"> to salvation not to be repented of: but the sorrow</w:t>
      </w:r>
      <w:r>
        <w:rPr>
          <w:rStyle w:val="FootnoteReference"/>
        </w:rPr>
        <w:footnoteReference w:id="14798"/>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799"/>
      </w:r>
      <w:r>
        <w:t xml:space="preserve"> you sorrowed after a godly sort, what carefulness</w:t>
      </w:r>
      <w:r>
        <w:rPr>
          <w:rStyle w:val="FootnoteReference"/>
        </w:rPr>
        <w:footnoteReference w:id="14800"/>
      </w:r>
      <w:r>
        <w:t xml:space="preserve"> it worked in you, yes, what clearing</w:t>
      </w:r>
      <w:r>
        <w:rPr>
          <w:rStyle w:val="FootnoteReference"/>
        </w:rPr>
        <w:footnoteReference w:id="14801"/>
      </w:r>
      <w:r>
        <w:t xml:space="preserve"> of yourselves, yes, what indignation</w:t>
      </w:r>
      <w:r>
        <w:rPr>
          <w:rStyle w:val="FootnoteReference"/>
        </w:rPr>
        <w:footnoteReference w:id="14802"/>
      </w:r>
      <w:r>
        <w:t xml:space="preserve">, yes, what fear</w:t>
      </w:r>
      <w:r>
        <w:rPr>
          <w:rStyle w:val="FootnoteReference"/>
        </w:rPr>
        <w:footnoteReference w:id="14803"/>
      </w:r>
      <w:r>
        <w:t xml:space="preserve">, yes, what vehement</w:t>
      </w:r>
      <w:r>
        <w:rPr>
          <w:rStyle w:val="FootnoteReference"/>
        </w:rPr>
        <w:footnoteReference w:id="14804"/>
      </w:r>
      <w:r>
        <w:t xml:space="preserve"> desire, yes, what zeal</w:t>
      </w:r>
      <w:r>
        <w:rPr>
          <w:rStyle w:val="FootnoteReference"/>
        </w:rPr>
        <w:footnoteReference w:id="14805"/>
      </w:r>
      <w:r>
        <w:t xml:space="preserve">, yes, what revenge</w:t>
      </w:r>
      <w:r>
        <w:rPr>
          <w:rStyle w:val="FootnoteReference"/>
        </w:rPr>
        <w:footnoteReference w:id="14806"/>
      </w:r>
      <w:r>
        <w:t xml:space="preserve">! In all things you have approved</w:t>
      </w:r>
      <w:r>
        <w:rPr>
          <w:rStyle w:val="FootnoteReference"/>
        </w:rPr>
        <w:footnoteReference w:id="1480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808"/>
      </w:r>
      <w:r>
        <w:t xml:space="preserve"> it not for his cause that had done the wrong, nor for his cause that suffered wrong, but that our</w:t>
      </w:r>
      <w:r>
        <w:rPr>
          <w:rStyle w:val="FootnoteReference"/>
        </w:rPr>
        <w:footnoteReference w:id="1480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810"/>
      </w:r>
      <w:r>
        <w:t xml:space="preserve"> comforted in your comfort: yes, and exceedingly more rejoice did we for the joy of Titus, because</w:t>
      </w:r>
      <w:r>
        <w:rPr>
          <w:rStyle w:val="FootnoteReference"/>
        </w:rPr>
        <w:footnoteReference w:id="14811"/>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812"/>
      </w:r>
      <w:r>
        <w:rPr>
          <w:rStyle w:val="FootnoteReference"/>
        </w:rPr>
        <w:footnoteReference w:id="14813"/>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814"/>
      </w:r>
      <w:r>
        <w:t xml:space="preserve"> more abundant toward you, while he remembers the obedience</w:t>
      </w:r>
      <w:r>
        <w:rPr>
          <w:rStyle w:val="FootnoteReference"/>
        </w:rPr>
        <w:footnoteReference w:id="14815"/>
      </w:r>
      <w:r>
        <w:t xml:space="preserve"> of you all, how with</w:t>
      </w:r>
      <w:r>
        <w:rPr>
          <w:rStyle w:val="FootnoteReference"/>
        </w:rPr>
        <w:footnoteReference w:id="14816"/>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817"/>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818"/>
      </w:r>
      <w:r>
        <w:t xml:space="preserve"> of God</w:t>
      </w:r>
      <w:r>
        <w:rPr>
          <w:rStyle w:val="FootnoteReference"/>
        </w:rPr>
        <w:footnoteReference w:id="14819"/>
      </w:r>
      <w:r>
        <w:t xml:space="preserve"> bestowed on the assemblies of Macedonia</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825"/>
      </w:r>
      <w:r>
        <w:t xml:space="preserve"> of their joy and their deep</w:t>
      </w:r>
      <w:r>
        <w:rPr>
          <w:rStyle w:val="FootnoteReference"/>
        </w:rPr>
        <w:footnoteReference w:id="14826"/>
      </w:r>
      <w:r>
        <w:t xml:space="preserve"> poverty abounded to the riches</w:t>
      </w:r>
      <w:r>
        <w:rPr>
          <w:rStyle w:val="FootnoteReference"/>
        </w:rPr>
        <w:footnoteReference w:id="14827"/>
      </w:r>
      <w:r>
        <w:t xml:space="preserve"> of their liberality</w:t>
      </w:r>
      <w:r>
        <w:rPr>
          <w:rStyle w:val="FootnoteReference"/>
        </w:rPr>
        <w:footnoteReference w:id="14828"/>
      </w:r>
      <w:r>
        <w:t xml:space="preserve">.</w:t>
      </w:r>
      <w:r>
        <w:rPr>
          <w:rStyle w:val="FootnoteReference"/>
        </w:rPr>
        <w:footnoteReference w:id="148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830"/>
      </w:r>
      <w:r>
        <w:t xml:space="preserve"> record, yes, and beyond</w:t>
      </w:r>
      <w:r>
        <w:rPr>
          <w:rStyle w:val="FootnoteReference"/>
        </w:rPr>
        <w:footnoteReference w:id="14831"/>
      </w:r>
      <w:r>
        <w:t xml:space="preserve"> their power they were willing of themselves;</w:t>
      </w:r>
      <w:r>
        <w:rPr>
          <w:rStyle w:val="FootnoteReference"/>
        </w:rPr>
        <w:footnoteReference w:id="148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833"/>
      </w:r>
      <w:r>
        <w:t xml:space="preserve"> we would receive the gift, and take upon us the fellowship of the ministering</w:t>
      </w:r>
      <w:r>
        <w:rPr>
          <w:rStyle w:val="FootnoteReference"/>
        </w:rPr>
        <w:footnoteReference w:id="148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835"/>
      </w:r>
      <w:r>
        <w:t xml:space="preserve"> gave their own selves to the Lord, and to us by the will of God.</w:t>
      </w:r>
      <w:r>
        <w:rPr>
          <w:rStyle w:val="FootnoteReference"/>
        </w:rPr>
        <w:footnoteReference w:id="148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837"/>
      </w:r>
      <w:r>
        <w:t xml:space="preserve">, that as he had begun, so he would also finish in you the same grace</w:t>
      </w:r>
      <w:r>
        <w:rPr>
          <w:rStyle w:val="FootnoteReference"/>
        </w:rPr>
        <w:footnoteReference w:id="14838"/>
      </w:r>
      <w:r>
        <w:t xml:space="preserve"> also.</w:t>
      </w:r>
      <w:r>
        <w:rPr>
          <w:rStyle w:val="FootnoteReference"/>
        </w:rPr>
        <w:footnoteReference w:id="148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840"/>
      </w:r>
      <w:r>
        <w:t xml:space="preserve">, and utterance, and knowledge</w:t>
      </w:r>
      <w:r>
        <w:rPr>
          <w:rStyle w:val="FootnoteReference"/>
        </w:rPr>
        <w:footnoteReference w:id="14841"/>
      </w:r>
      <w:r>
        <w:t xml:space="preserve">, and in all diligence, and in your</w:t>
      </w:r>
      <w:r>
        <w:rPr>
          <w:rStyle w:val="FootnoteReference"/>
        </w:rPr>
        <w:footnoteReference w:id="14842"/>
      </w:r>
      <w:r>
        <w:t xml:space="preserve"> love to us, see that you abound in this</w:t>
      </w:r>
      <w:r>
        <w:rPr>
          <w:rStyle w:val="FootnoteReference"/>
        </w:rPr>
        <w:footnoteReference w:id="14843"/>
      </w:r>
      <w:r>
        <w:t xml:space="preserve"> grace also.</w:t>
      </w:r>
      <w:r>
        <w:rPr>
          <w:rStyle w:val="FootnoteReference"/>
        </w:rPr>
        <w:footnoteReference w:id="14844"/>
      </w:r>
      <w:r>
        <w:rPr>
          <w:rStyle w:val="FootnoteReference"/>
        </w:rPr>
        <w:footnoteReference w:id="148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846"/>
      </w:r>
      <w:r>
        <w:t xml:space="preserve"> not by commandment, but by occasion</w:t>
      </w:r>
      <w:r>
        <w:rPr>
          <w:rStyle w:val="FootnoteReference"/>
        </w:rPr>
        <w:footnoteReference w:id="14847"/>
      </w:r>
      <w:r>
        <w:t xml:space="preserve"> of the forwardness of others, and to prove</w:t>
      </w:r>
      <w:r>
        <w:rPr>
          <w:rStyle w:val="FootnoteReference"/>
        </w:rPr>
        <w:footnoteReference w:id="148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849"/>
      </w:r>
      <w:r>
        <w:t xml:space="preserve"> of our Lord Jesus</w:t>
      </w:r>
      <w:r>
        <w:rPr>
          <w:rStyle w:val="FootnoteReference"/>
        </w:rPr>
        <w:footnoteReference w:id="14850"/>
      </w:r>
      <w:r>
        <w:t xml:space="preserve"> Christ</w:t>
      </w:r>
      <w:r>
        <w:rPr>
          <w:rStyle w:val="FootnoteReference"/>
        </w:rPr>
        <w:footnoteReference w:id="14851"/>
      </w:r>
      <w:r>
        <w:t xml:space="preserve">, that, though</w:t>
      </w:r>
      <w:r>
        <w:rPr>
          <w:rStyle w:val="FootnoteReference"/>
        </w:rPr>
        <w:footnoteReference w:id="14852"/>
      </w:r>
      <w:r>
        <w:t xml:space="preserve"> he was rich, yet for your sakes he became</w:t>
      </w:r>
      <w:r>
        <w:rPr>
          <w:rStyle w:val="FootnoteReference"/>
        </w:rPr>
        <w:footnoteReference w:id="14853"/>
      </w:r>
      <w:r>
        <w:t xml:space="preserve"> poor, that you through his poverty might be rich.</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857"/>
      </w:r>
      <w:r>
        <w:t xml:space="preserve"> my advice: for this is expedient</w:t>
      </w:r>
      <w:r>
        <w:rPr>
          <w:rStyle w:val="FootnoteReference"/>
        </w:rPr>
        <w:footnoteReference w:id="14858"/>
      </w:r>
      <w:r>
        <w:t xml:space="preserve"> for you, who have begun before, not only to do, but also to be</w:t>
      </w:r>
      <w:r>
        <w:rPr>
          <w:rStyle w:val="FootnoteReference"/>
        </w:rPr>
        <w:footnoteReference w:id="14859"/>
      </w:r>
      <w:r>
        <w:t xml:space="preserve"> forward</w:t>
      </w:r>
      <w:r>
        <w:rPr>
          <w:rStyle w:val="FootnoteReference"/>
        </w:rPr>
        <w:footnoteReference w:id="14860"/>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861"/>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862"/>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863"/>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864"/>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865"/>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866"/>
      </w:r>
      <w:r>
        <w:t xml:space="preserve"> be to God, who put the same diligence into the heart of Titus for you.</w:t>
      </w:r>
      <w:r>
        <w:rPr>
          <w:rStyle w:val="FootnoteReference"/>
        </w:rPr>
        <w:footnoteReference w:id="14867"/>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868"/>
      </w:r>
      <w:r>
        <w:t xml:space="preserve"> the exhortation; but being more forward, of his own accord he went to you.</w:t>
      </w:r>
      <w:r>
        <w:rPr>
          <w:rStyle w:val="FootnoteReference"/>
        </w:rPr>
        <w:footnoteReference w:id="14869"/>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870"/>
      </w:r>
      <w:r>
        <w:t xml:space="preserve">, whose praise is in the good news throughout</w:t>
      </w:r>
      <w:r>
        <w:rPr>
          <w:rStyle w:val="FootnoteReference"/>
        </w:rPr>
        <w:footnoteReference w:id="14871"/>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872"/>
      </w:r>
      <w:r>
        <w:t xml:space="preserve">, which is administered by us to the</w:t>
      </w:r>
      <w:r>
        <w:rPr>
          <w:rStyle w:val="FootnoteReference"/>
        </w:rPr>
        <w:footnoteReference w:id="14873"/>
      </w:r>
      <w:r>
        <w:t xml:space="preserve"> glory of the same Lord, and declaration of your ready mind:</w:t>
      </w:r>
      <w:r>
        <w:rPr>
          <w:rStyle w:val="FootnoteReference"/>
        </w:rPr>
        <w:footnoteReference w:id="14874"/>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875"/>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876"/>
      </w:r>
      <w:r>
        <w:rPr>
          <w:rStyle w:val="FootnoteReference"/>
        </w:rPr>
        <w:footnoteReference w:id="14877"/>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878"/>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4879"/>
      </w:r>
      <w:r>
        <w:t xml:space="preserve">, he is my</w:t>
      </w:r>
      <w:r>
        <w:rPr>
          <w:rStyle w:val="FootnoteReference"/>
        </w:rPr>
        <w:footnoteReference w:id="14880"/>
      </w:r>
      <w:r>
        <w:t xml:space="preserve"> partner and fellow-helper concerning you: or our brothers be inquired of, they are the messengers</w:t>
      </w:r>
      <w:r>
        <w:rPr>
          <w:rStyle w:val="FootnoteReference"/>
        </w:rPr>
        <w:footnoteReference w:id="14881"/>
      </w:r>
      <w:r>
        <w:t xml:space="preserve"> of the assemblies, and the glory of Christ.</w:t>
      </w:r>
      <w:r>
        <w:rPr>
          <w:rStyle w:val="FootnoteReference"/>
        </w:rPr>
        <w:footnoteReference w:id="14882"/>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884"/>
      </w:r>
      <w:r>
        <w:t xml:space="preserve"> to the holy ones, it is</w:t>
      </w:r>
      <w:r>
        <w:rPr>
          <w:rStyle w:val="FootnoteReference"/>
        </w:rPr>
        <w:footnoteReference w:id="14885"/>
      </w:r>
      <w:r>
        <w:t xml:space="preserve"> superfluous for me to write to you:</w:t>
      </w:r>
      <w:r>
        <w:rPr>
          <w:rStyle w:val="FootnoteReference"/>
        </w:rPr>
        <w:footnoteReference w:id="14886"/>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887"/>
      </w:r>
      <w:r>
        <w:t xml:space="preserve"> of your mind, for which I boast</w:t>
      </w:r>
      <w:r>
        <w:rPr>
          <w:rStyle w:val="FootnoteReference"/>
        </w:rPr>
        <w:footnoteReference w:id="14888"/>
      </w:r>
      <w:r>
        <w:t xml:space="preserve"> of you to them of Macedonia</w:t>
      </w:r>
      <w:r>
        <w:rPr>
          <w:rStyle w:val="FootnoteReference"/>
        </w:rPr>
        <w:footnoteReference w:id="14889"/>
      </w:r>
      <w:r>
        <w:t xml:space="preserve">, that</w:t>
      </w:r>
      <w:r>
        <w:rPr>
          <w:rStyle w:val="FootnoteReference"/>
        </w:rPr>
        <w:footnoteReference w:id="14890"/>
      </w:r>
      <w:r>
        <w:t xml:space="preserve"> Achaia</w:t>
      </w:r>
      <w:r>
        <w:rPr>
          <w:rStyle w:val="FootnoteReference"/>
        </w:rPr>
        <w:footnoteReference w:id="14891"/>
      </w:r>
      <w:r>
        <w:t xml:space="preserve"> was ready a year ago; and your zeal has provoked</w:t>
      </w:r>
      <w:r>
        <w:rPr>
          <w:rStyle w:val="FootnoteReference"/>
        </w:rPr>
        <w:footnoteReference w:id="1489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893"/>
      </w:r>
      <w:r>
        <w:t xml:space="preserve"> I sent the brothers, lest our boasting of you should be in vain in this behalf; that, as I said, you may be ready:</w:t>
      </w:r>
      <w:r>
        <w:rPr>
          <w:rStyle w:val="FootnoteReference"/>
        </w:rPr>
        <w:footnoteReference w:id="14894"/>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895"/>
      </w:r>
      <w:r>
        <w:t xml:space="preserve"> in this same confident boasting.</w:t>
      </w:r>
      <w:r>
        <w:rPr>
          <w:rStyle w:val="FootnoteReference"/>
        </w:rPr>
        <w:footnoteReference w:id="1489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897"/>
      </w:r>
      <w:r>
        <w:t xml:space="preserve"> up beforehand your bounty</w:t>
      </w:r>
      <w:r>
        <w:rPr>
          <w:rStyle w:val="FootnoteReference"/>
        </w:rPr>
        <w:footnoteReference w:id="1489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899"/>
      </w:r>
      <w:r>
        <w:t xml:space="preserve">, the one who sows sparingly shall reap also sparingly; and the one who sows bountifully shall reap also bountifully.</w:t>
      </w:r>
      <w:r>
        <w:rPr>
          <w:rStyle w:val="FootnoteReference"/>
        </w:rPr>
        <w:footnoteReference w:id="14900"/>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901"/>
      </w:r>
      <w:r>
        <w:t xml:space="preserve"> loves a cheerful giver.</w:t>
      </w:r>
      <w:r>
        <w:rPr>
          <w:rStyle w:val="FootnoteReference"/>
        </w:rPr>
        <w:footnoteReference w:id="14902"/>
      </w:r>
      <w:r>
        <w:rPr>
          <w:rStyle w:val="FootnoteReference"/>
        </w:rPr>
        <w:footnoteReference w:id="14903"/>
      </w:r>
      <w:r>
        <w:rPr>
          <w:rStyle w:val="FootnoteReference"/>
        </w:rPr>
        <w:footnoteReference w:id="14904"/>
      </w:r>
      <w:r>
        <w:rPr>
          <w:rStyle w:val="FootnoteReference"/>
        </w:rPr>
        <w:footnoteReference w:id="14905"/>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906"/>
      </w:r>
      <w:r>
        <w:t xml:space="preserve"> abound toward you; that you, always</w:t>
      </w:r>
      <w:r>
        <w:rPr>
          <w:rStyle w:val="FootnoteReference"/>
        </w:rPr>
        <w:footnoteReference w:id="14907"/>
      </w:r>
      <w:r>
        <w:t xml:space="preserve"> having all sufficiency in all things, may abound to every good work:</w:t>
      </w:r>
      <w:r>
        <w:rPr>
          <w:rStyle w:val="FootnoteReference"/>
        </w:rPr>
        <w:footnoteReference w:id="14908"/>
      </w:r>
      <w:r>
        <w:rPr>
          <w:rStyle w:val="FootnoteReference"/>
        </w:rPr>
        <w:footnoteReference w:id="14909"/>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910"/>
      </w:r>
      <w:r>
        <w:rPr>
          <w:rStyle w:val="FootnoteReference"/>
        </w:rPr>
        <w:footnoteReference w:id="14911"/>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912"/>
      </w:r>
      <w:r>
        <w:t xml:space="preserve"> your seed sown, and increase</w:t>
      </w:r>
      <w:r>
        <w:rPr>
          <w:rStyle w:val="FootnoteReference"/>
        </w:rPr>
        <w:footnoteReference w:id="14913"/>
      </w:r>
      <w:r>
        <w:t xml:space="preserve"> the fruits of your righteousness;</w:t>
      </w:r>
      <w:r>
        <w:rPr>
          <w:rStyle w:val="FootnoteReference"/>
        </w:rPr>
        <w:footnoteReference w:id="14914"/>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915"/>
      </w:r>
      <w:r>
        <w:t xml:space="preserve"> in everything to all bountifulness</w:t>
      </w:r>
      <w:r>
        <w:rPr>
          <w:rStyle w:val="FootnoteReference"/>
        </w:rPr>
        <w:footnoteReference w:id="14916"/>
      </w:r>
      <w:r>
        <w:t xml:space="preserve">, which</w:t>
      </w:r>
      <w:r>
        <w:rPr>
          <w:rStyle w:val="FootnoteReference"/>
        </w:rPr>
        <w:footnoteReference w:id="14917"/>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918"/>
      </w:r>
      <w:r>
        <w:t xml:space="preserve"> of this service not only</w:t>
      </w:r>
      <w:r>
        <w:rPr>
          <w:rStyle w:val="FootnoteReference"/>
        </w:rPr>
        <w:footnoteReference w:id="14919"/>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920"/>
      </w:r>
      <w:r>
        <w:t xml:space="preserve"> subjection to the good news of Christ</w:t>
      </w:r>
      <w:r>
        <w:rPr>
          <w:rStyle w:val="FootnoteReference"/>
        </w:rPr>
        <w:footnoteReference w:id="14921"/>
      </w:r>
      <w:r>
        <w:t xml:space="preserve">, and for</w:t>
      </w:r>
      <w:r>
        <w:rPr>
          <w:rStyle w:val="FootnoteReference"/>
        </w:rPr>
        <w:footnoteReference w:id="14922"/>
      </w:r>
      <w:r>
        <w:t xml:space="preserve"> your liberal distribution to them, and to all men;</w:t>
      </w:r>
      <w:r>
        <w:rPr>
          <w:rStyle w:val="FootnoteReference"/>
        </w:rPr>
        <w:footnoteReference w:id="14923"/>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924"/>
      </w:r>
      <w:r>
        <w:t xml:space="preserve"> after you for the exceeding</w:t>
      </w:r>
      <w:r>
        <w:rPr>
          <w:rStyle w:val="FootnoteReference"/>
        </w:rPr>
        <w:footnoteReference w:id="14925"/>
      </w:r>
      <w:r>
        <w:t xml:space="preserve"> grace of God in you.</w:t>
      </w:r>
      <w:r>
        <w:rPr>
          <w:rStyle w:val="FootnoteReference"/>
        </w:rPr>
        <w:footnoteReference w:id="14926"/>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927"/>
      </w:r>
      <w:r>
        <w:t xml:space="preserve"> be to God for his unspeakable gift.</w:t>
      </w:r>
      <w:r>
        <w:rPr>
          <w:rStyle w:val="FootnoteReference"/>
        </w:rPr>
        <w:footnoteReference w:id="149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929"/>
      </w:r>
      <w:r>
        <w:t xml:space="preserve"> myself plead to you by the meekness and gentleness of Christ</w:t>
      </w:r>
      <w:r>
        <w:rPr>
          <w:rStyle w:val="FootnoteReference"/>
        </w:rPr>
        <w:footnoteReference w:id="14930"/>
      </w:r>
      <w:r>
        <w:t xml:space="preserve">, who in presence</w:t>
      </w:r>
      <w:r>
        <w:rPr>
          <w:rStyle w:val="FootnoteReference"/>
        </w:rPr>
        <w:footnoteReference w:id="14931"/>
      </w:r>
      <w:r>
        <w:t xml:space="preserve"> am base</w:t>
      </w:r>
      <w:r>
        <w:rPr>
          <w:rStyle w:val="FootnoteReference"/>
        </w:rPr>
        <w:footnoteReference w:id="14932"/>
      </w:r>
      <w:r>
        <w:t xml:space="preserve"> among you, but being absent am bold</w:t>
      </w:r>
      <w:r>
        <w:rPr>
          <w:rStyle w:val="FootnoteReference"/>
        </w:rPr>
        <w:footnoteReference w:id="14933"/>
      </w:r>
      <w:r>
        <w:t xml:space="preserve"> toward you:</w:t>
      </w:r>
      <w:r>
        <w:rPr>
          <w:rStyle w:val="FootnoteReference"/>
        </w:rPr>
        <w:footnoteReference w:id="14934"/>
      </w:r>
      <w:r>
        <w:rPr>
          <w:rStyle w:val="FootnoteReference"/>
        </w:rPr>
        <w:footnoteReference w:id="14935"/>
      </w:r>
      <w:r>
        <w:rPr>
          <w:rStyle w:val="FootnoteReference"/>
        </w:rPr>
        <w:footnoteReference w:id="14936"/>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937"/>
      </w:r>
      <w:r>
        <w:t xml:space="preserve"> may not be bold when I am</w:t>
      </w:r>
      <w:r>
        <w:rPr>
          <w:rStyle w:val="FootnoteReference"/>
        </w:rPr>
        <w:footnoteReference w:id="14938"/>
      </w:r>
      <w:r>
        <w:t xml:space="preserve"> present with that confidence, with which I think to be bold against some, which think of us as if we walked</w:t>
      </w:r>
      <w:r>
        <w:rPr>
          <w:rStyle w:val="FootnoteReference"/>
        </w:rPr>
        <w:footnoteReference w:id="14939"/>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940"/>
      </w:r>
      <w:r>
        <w:t xml:space="preserve"> in the flesh, we do</w:t>
      </w:r>
      <w:r>
        <w:rPr>
          <w:rStyle w:val="FootnoteReference"/>
        </w:rPr>
        <w:footnoteReference w:id="14941"/>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942"/>
      </w:r>
      <w:r>
        <w:t xml:space="preserve"> of our warfare are not carnal, but mighty</w:t>
      </w:r>
      <w:r>
        <w:rPr>
          <w:rStyle w:val="FootnoteReference"/>
        </w:rPr>
        <w:footnoteReference w:id="14943"/>
      </w:r>
      <w:r>
        <w:t xml:space="preserve"> through God</w:t>
      </w:r>
      <w:r>
        <w:rPr>
          <w:rStyle w:val="FootnoteReference"/>
        </w:rPr>
        <w:footnoteReference w:id="14944"/>
      </w:r>
      <w:r>
        <w:t xml:space="preserve"> to the</w:t>
      </w:r>
      <w:r>
        <w:rPr>
          <w:rStyle w:val="FootnoteReference"/>
        </w:rPr>
        <w:footnoteReference w:id="14945"/>
      </w:r>
      <w:r>
        <w:t xml:space="preserve"> pulling down of strong holds;)</w:t>
      </w:r>
      <w:r>
        <w:rPr>
          <w:rStyle w:val="FootnoteReference"/>
        </w:rPr>
        <w:footnoteReference w:id="14946"/>
      </w:r>
      <w:r>
        <w:rPr>
          <w:rStyle w:val="FootnoteReference"/>
        </w:rPr>
        <w:footnoteReference w:id="14947"/>
      </w:r>
      <w:r>
        <w:rPr>
          <w:rStyle w:val="FootnoteReference"/>
        </w:rPr>
        <w:footnoteReference w:id="14948"/>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949"/>
      </w:r>
      <w:r>
        <w:t xml:space="preserve"> imaginations, and every</w:t>
      </w:r>
      <w:r>
        <w:rPr>
          <w:rStyle w:val="FootnoteReference"/>
        </w:rPr>
        <w:footnoteReference w:id="14950"/>
      </w:r>
      <w:r>
        <w:t xml:space="preserve"> high thing that exalts itself against the knowledge of God, and bringing</w:t>
      </w:r>
      <w:r>
        <w:rPr>
          <w:rStyle w:val="FootnoteReference"/>
        </w:rPr>
        <w:footnoteReference w:id="14951"/>
      </w:r>
      <w:r>
        <w:t xml:space="preserve"> into captivity every thought</w:t>
      </w:r>
      <w:r>
        <w:rPr>
          <w:rStyle w:val="FootnoteReference"/>
        </w:rPr>
        <w:footnoteReference w:id="14952"/>
      </w:r>
      <w:r>
        <w:t xml:space="preserve"> to the obedience</w:t>
      </w:r>
      <w:r>
        <w:rPr>
          <w:rStyle w:val="FootnoteReference"/>
        </w:rPr>
        <w:footnoteReference w:id="14953"/>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954"/>
      </w:r>
      <w:r>
        <w:t xml:space="preserve"> your obedience is fulfilled.</w:t>
      </w:r>
      <w:r>
        <w:rPr>
          <w:rStyle w:val="FootnoteReference"/>
        </w:rPr>
        <w:footnoteReference w:id="14955"/>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956"/>
      </w:r>
      <w:r>
        <w:t xml:space="preserve"> so are we Christ's.</w:t>
      </w:r>
      <w:r>
        <w:rPr>
          <w:rStyle w:val="FootnoteReference"/>
        </w:rPr>
        <w:footnoteReference w:id="14957"/>
      </w:r>
      <w:r>
        <w:rPr>
          <w:rStyle w:val="FootnoteReference"/>
        </w:rPr>
        <w:footnoteReference w:id="14958"/>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959"/>
      </w:r>
      <w:r>
        <w:t xml:space="preserve"> I should boast somewhat more of our authority, which the Lord has given us for edification, and not for your destruction, I should not</w:t>
      </w:r>
      <w:r>
        <w:rPr>
          <w:rStyle w:val="FootnoteReference"/>
        </w:rPr>
        <w:footnoteReference w:id="14960"/>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961"/>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962"/>
      </w:r>
      <w:r>
        <w:t xml:space="preserve">, are weighty and powerful; but his bodily presence is weak, and his</w:t>
      </w:r>
      <w:r>
        <w:rPr>
          <w:rStyle w:val="FootnoteReference"/>
        </w:rPr>
        <w:footnoteReference w:id="14963"/>
      </w:r>
      <w:r>
        <w:t xml:space="preserve"> speech contemptible.</w:t>
      </w:r>
      <w:r>
        <w:rPr>
          <w:rStyle w:val="FootnoteReference"/>
        </w:rPr>
        <w:footnoteReference w:id="14964"/>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965"/>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966"/>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67"/>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968"/>
      </w:r>
      <w:r>
        <w:t xml:space="preserve"> boast of things without our measure, but according</w:t>
      </w:r>
      <w:r>
        <w:rPr>
          <w:rStyle w:val="FootnoteReference"/>
        </w:rPr>
        <w:footnoteReference w:id="14969"/>
      </w:r>
      <w:r>
        <w:t xml:space="preserve"> to the measure of the rule</w:t>
      </w:r>
      <w:r>
        <w:rPr>
          <w:rStyle w:val="FootnoteReference"/>
        </w:rPr>
        <w:footnoteReference w:id="14970"/>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971"/>
      </w:r>
      <w:r>
        <w:t xml:space="preserve"> ourselves beyond our measure, as though we reached not to you: for we have come as far as to you also in preaching the good news of Christ:</w:t>
      </w:r>
      <w:r>
        <w:rPr>
          <w:rStyle w:val="FootnoteReference"/>
        </w:rPr>
        <w:footnoteReference w:id="14972"/>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973"/>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974"/>
      </w:r>
      <w:r>
        <w:t xml:space="preserve"> the good news in the regions beyond you, and not to boast in another man's line</w:t>
      </w:r>
      <w:r>
        <w:rPr>
          <w:rStyle w:val="FootnoteReference"/>
        </w:rPr>
        <w:footnoteReference w:id="14975"/>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4976"/>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977"/>
      </w:r>
      <w:r>
        <w:t xml:space="preserve">, but whom the Lord commends.</w:t>
      </w:r>
      <w:r>
        <w:rPr>
          <w:rStyle w:val="FootnoteReference"/>
        </w:rPr>
        <w:footnoteReference w:id="14978"/>
      </w:r>
      <w:r>
        <w:rPr>
          <w:rStyle w:val="FootnoteReference"/>
        </w:rPr>
        <w:footnoteReference w:id="149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980"/>
      </w:r>
      <w:r>
        <w:t xml:space="preserve"> to God</w:t>
      </w:r>
      <w:r>
        <w:rPr>
          <w:rStyle w:val="FootnoteReference"/>
        </w:rPr>
        <w:footnoteReference w:id="14981"/>
      </w:r>
      <w:r>
        <w:t xml:space="preserve"> you could bear with me a</w:t>
      </w:r>
      <w:r>
        <w:rPr>
          <w:rStyle w:val="FootnoteReference"/>
        </w:rPr>
        <w:footnoteReference w:id="14982"/>
      </w:r>
      <w:r>
        <w:t xml:space="preserve"> little in my folly: and indeed bear with me.</w:t>
      </w:r>
      <w:r>
        <w:rPr>
          <w:rStyle w:val="FootnoteReference"/>
        </w:rPr>
        <w:footnoteReference w:id="14983"/>
      </w:r>
      <w:r>
        <w:rPr>
          <w:rStyle w:val="FootnoteReference"/>
        </w:rPr>
        <w:footnoteReference w:id="14984"/>
      </w:r>
      <w:r>
        <w:rPr>
          <w:rStyle w:val="FootnoteReference"/>
        </w:rPr>
        <w:footnoteReference w:id="1498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986"/>
      </w:r>
      <w:r>
        <w:t xml:space="preserve"> jealous</w:t>
      </w:r>
      <w:r>
        <w:rPr>
          <w:rStyle w:val="FootnoteReference"/>
        </w:rPr>
        <w:footnoteReference w:id="14987"/>
      </w:r>
      <w:r>
        <w:t xml:space="preserve"> over you with godly jealousy: for I have</w:t>
      </w:r>
      <w:r>
        <w:rPr>
          <w:rStyle w:val="FootnoteReference"/>
        </w:rPr>
        <w:footnoteReference w:id="14988"/>
      </w:r>
      <w:r>
        <w:t xml:space="preserve"> espoused you to one husband, that I may</w:t>
      </w:r>
      <w:r>
        <w:rPr>
          <w:rStyle w:val="FootnoteReference"/>
        </w:rPr>
        <w:footnoteReference w:id="14989"/>
      </w:r>
      <w:r>
        <w:t xml:space="preserve"> present you as a chaste</w:t>
      </w:r>
      <w:r>
        <w:rPr>
          <w:rStyle w:val="FootnoteReference"/>
        </w:rPr>
        <w:footnoteReference w:id="14990"/>
      </w:r>
      <w:r>
        <w:t xml:space="preserve"> virgin to Christ</w:t>
      </w:r>
      <w:r>
        <w:rPr>
          <w:rStyle w:val="FootnoteReference"/>
        </w:rPr>
        <w:footnoteReference w:id="1499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992"/>
      </w:r>
      <w:r>
        <w:t xml:space="preserve">, lest by any means, as the serpent misled Eve</w:t>
      </w:r>
      <w:r>
        <w:rPr>
          <w:rStyle w:val="FootnoteReference"/>
        </w:rPr>
        <w:footnoteReference w:id="14993"/>
      </w:r>
      <w:r>
        <w:t xml:space="preserve"> through his craftiness, so your minds should be corrupted from the simplicity</w:t>
      </w:r>
      <w:r>
        <w:rPr>
          <w:rStyle w:val="FootnoteReference"/>
        </w:rPr>
        <w:footnoteReference w:id="14994"/>
      </w:r>
      <w:r>
        <w:t xml:space="preserve"> that is in Christ.</w:t>
      </w:r>
      <w:r>
        <w:rPr>
          <w:rStyle w:val="FootnoteReference"/>
        </w:rPr>
        <w:footnoteReference w:id="14995"/>
      </w:r>
      <w:r>
        <w:rPr>
          <w:rStyle w:val="FootnoteReference"/>
        </w:rPr>
        <w:footnoteReference w:id="1499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997"/>
      </w:r>
      <w:r>
        <w:t xml:space="preserve">, whom we have not preached, or if you receive</w:t>
      </w:r>
      <w:r>
        <w:rPr>
          <w:rStyle w:val="FootnoteReference"/>
        </w:rPr>
        <w:footnoteReference w:id="14998"/>
      </w:r>
      <w:r>
        <w:t xml:space="preserve"> another spirit, which you have not received, or another good news, which you have not accepted, you might well bear with him.</w:t>
      </w:r>
      <w:r>
        <w:rPr>
          <w:rStyle w:val="FootnoteReference"/>
        </w:rPr>
        <w:footnoteReference w:id="14999"/>
      </w:r>
      <w:r>
        <w:rPr>
          <w:rStyle w:val="FootnoteReference"/>
        </w:rPr>
        <w:footnoteReference w:id="15000"/>
      </w:r>
      <w:r>
        <w:rPr>
          <w:rStyle w:val="FootnoteReference"/>
        </w:rPr>
        <w:footnoteReference w:id="1500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500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5003"/>
      </w:r>
      <w:r>
        <w:t xml:space="preserve"> in speech, yet not in knowledge; but we</w:t>
      </w:r>
      <w:r>
        <w:rPr>
          <w:rStyle w:val="FootnoteReference"/>
        </w:rPr>
        <w:footnoteReference w:id="15004"/>
      </w:r>
      <w:r>
        <w:t xml:space="preserve"> have been thoroughly made manifest among you in all things.</w:t>
      </w:r>
      <w:r>
        <w:rPr>
          <w:rStyle w:val="FootnoteReference"/>
        </w:rPr>
        <w:footnoteReference w:id="1500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500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500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5008"/>
      </w:r>
      <w:r>
        <w:t xml:space="preserve"> present with you, and wanted</w:t>
      </w:r>
      <w:r>
        <w:rPr>
          <w:rStyle w:val="FootnoteReference"/>
        </w:rPr>
        <w:footnoteReference w:id="15009"/>
      </w:r>
      <w:r>
        <w:t xml:space="preserve">, I was chargeable to no one: for that which was lacking to me the brothers who came from Macedonia</w:t>
      </w:r>
      <w:r>
        <w:rPr>
          <w:rStyle w:val="FootnoteReference"/>
        </w:rPr>
        <w:footnoteReference w:id="15010"/>
      </w:r>
      <w:r>
        <w:t xml:space="preserve"> supplied: and in all things I have kept myself from being burdensome</w:t>
      </w:r>
      <w:r>
        <w:rPr>
          <w:rStyle w:val="FootnoteReference"/>
        </w:rPr>
        <w:footnoteReference w:id="15011"/>
      </w:r>
      <w:r>
        <w:t xml:space="preserve"> to you, and so will I keep myself.</w:t>
      </w:r>
      <w:r>
        <w:rPr>
          <w:rStyle w:val="FootnoteReference"/>
        </w:rPr>
        <w:footnoteReference w:id="15012"/>
      </w:r>
      <w:r>
        <w:rPr>
          <w:rStyle w:val="FootnoteReference"/>
        </w:rPr>
        <w:footnoteReference w:id="1501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5014"/>
      </w:r>
      <w:r>
        <w:t xml:space="preserve"> of Christ is in me, no one shall stop me of this boasting in the regions</w:t>
      </w:r>
      <w:r>
        <w:rPr>
          <w:rStyle w:val="FootnoteReference"/>
        </w:rPr>
        <w:footnoteReference w:id="15015"/>
      </w:r>
      <w:r>
        <w:t xml:space="preserve"> of Achaia</w:t>
      </w:r>
      <w:r>
        <w:rPr>
          <w:rStyle w:val="FootnoteReference"/>
        </w:rPr>
        <w:footnoteReference w:id="15016"/>
      </w:r>
      <w:r>
        <w:t xml:space="preserve">.</w:t>
      </w:r>
      <w:r>
        <w:rPr>
          <w:rStyle w:val="FootnoteReference"/>
        </w:rPr>
        <w:footnoteReference w:id="15017"/>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5018"/>
      </w:r>
      <w:r>
        <w:t xml:space="preserve"> I love you not? God knows.</w:t>
      </w:r>
      <w:r>
        <w:rPr>
          <w:rStyle w:val="FootnoteReference"/>
        </w:rPr>
        <w:footnoteReference w:id="15019"/>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5020"/>
      </w:r>
      <w:r>
        <w:t xml:space="preserve"> I do, that I will do, that I may</w:t>
      </w:r>
      <w:r>
        <w:rPr>
          <w:rStyle w:val="FootnoteReference"/>
        </w:rPr>
        <w:footnoteReference w:id="15021"/>
      </w:r>
      <w:r>
        <w:t xml:space="preserve"> cut off occasion from those who desire occasion; that in which they glory</w:t>
      </w:r>
      <w:r>
        <w:rPr>
          <w:rStyle w:val="FootnoteReference"/>
        </w:rPr>
        <w:footnoteReference w:id="15022"/>
      </w:r>
      <w:r>
        <w:t xml:space="preserve">, they may be found even as we.</w:t>
      </w:r>
      <w:r>
        <w:rPr>
          <w:rStyle w:val="FootnoteReference"/>
        </w:rPr>
        <w:footnoteReference w:id="15023"/>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5024"/>
      </w:r>
      <w:r>
        <w:t xml:space="preserve"> apostles, deceitful</w:t>
      </w:r>
      <w:r>
        <w:rPr>
          <w:rStyle w:val="FootnoteReference"/>
        </w:rPr>
        <w:footnoteReference w:id="15025"/>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5026"/>
      </w:r>
      <w:r>
        <w:t xml:space="preserve"> himself is transformed into an angel of light.</w:t>
      </w:r>
      <w:r>
        <w:rPr>
          <w:rStyle w:val="FootnoteReference"/>
        </w:rPr>
        <w:footnoteReference w:id="1502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5028"/>
      </w:r>
      <w:r>
        <w:t xml:space="preserve"> of righteousness; whose</w:t>
      </w:r>
      <w:r>
        <w:rPr>
          <w:rStyle w:val="FootnoteReference"/>
        </w:rPr>
        <w:footnoteReference w:id="15029"/>
      </w:r>
      <w:r>
        <w:t xml:space="preserve"> end shall be according to their works.</w:t>
      </w:r>
      <w:r>
        <w:rPr>
          <w:rStyle w:val="FootnoteReference"/>
        </w:rPr>
        <w:footnoteReference w:id="15030"/>
      </w:r>
      <w:r>
        <w:rPr>
          <w:rStyle w:val="FootnoteReference"/>
        </w:rPr>
        <w:footnoteReference w:id="15031"/>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5032"/>
      </w:r>
      <w:r>
        <w:t xml:space="preserve">, that I may boast myself a little.</w:t>
      </w:r>
      <w:r>
        <w:rPr>
          <w:rStyle w:val="FootnoteReference"/>
        </w:rPr>
        <w:footnoteReference w:id="15033"/>
      </w:r>
      <w:r>
        <w:rPr>
          <w:rStyle w:val="FootnoteReference"/>
        </w:rPr>
        <w:footnoteReference w:id="1503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5035"/>
      </w:r>
      <w:r>
        <w:t xml:space="preserve"> not after the Lord, but as it were foolishly</w:t>
      </w:r>
      <w:r>
        <w:rPr>
          <w:rStyle w:val="FootnoteReference"/>
        </w:rPr>
        <w:footnoteReference w:id="1503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5037"/>
      </w:r>
      <w:r>
        <w:t xml:space="preserve"> boast according to flesh, I also will boast.</w:t>
      </w:r>
      <w:r>
        <w:rPr>
          <w:rStyle w:val="FootnoteReference"/>
        </w:rPr>
        <w:footnoteReference w:id="15038"/>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503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5040"/>
      </w:r>
      <w:r>
        <w:t xml:space="preserve"> you into bondage, if a man devour you, if a man take</w:t>
      </w:r>
      <w:r>
        <w:rPr>
          <w:rStyle w:val="FootnoteReference"/>
        </w:rPr>
        <w:footnoteReference w:id="15041"/>
      </w:r>
      <w:r>
        <w:t xml:space="preserve"> of you, if a man exalt himself, if a man strike you on the face.</w:t>
      </w:r>
      <w:r>
        <w:rPr>
          <w:rStyle w:val="FootnoteReference"/>
        </w:rPr>
        <w:footnoteReference w:id="1504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5043"/>
      </w:r>
      <w:r>
        <w:t xml:space="preserve"> as concerning reproach, as though</w:t>
      </w:r>
      <w:r>
        <w:rPr>
          <w:rStyle w:val="FootnoteReference"/>
        </w:rPr>
        <w:footnoteReference w:id="15044"/>
      </w:r>
      <w:r>
        <w:t xml:space="preserve"> we had been weak. Nevertheless whatever that anyone is bold, (I speak foolishly,) I am bold also.</w:t>
      </w:r>
      <w:r>
        <w:rPr>
          <w:rStyle w:val="FootnoteReference"/>
        </w:rPr>
        <w:footnoteReference w:id="1504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5046"/>
      </w:r>
      <w:r>
        <w:t xml:space="preserve">? so am I. Are they Israelites</w:t>
      </w:r>
      <w:r>
        <w:rPr>
          <w:rStyle w:val="FootnoteReference"/>
        </w:rPr>
        <w:footnoteReference w:id="15047"/>
      </w:r>
      <w:r>
        <w:t xml:space="preserve">? so am I. Are they the seed</w:t>
      </w:r>
      <w:r>
        <w:rPr>
          <w:rStyle w:val="FootnoteReference"/>
        </w:rPr>
        <w:footnoteReference w:id="15048"/>
      </w:r>
      <w:r>
        <w:t xml:space="preserve"> of Abraham</w:t>
      </w:r>
      <w:r>
        <w:rPr>
          <w:rStyle w:val="FootnoteReference"/>
        </w:rPr>
        <w:footnoteReference w:id="15049"/>
      </w:r>
      <w:r>
        <w:t xml:space="preserve">? so am I.</w:t>
      </w:r>
      <w:r>
        <w:rPr>
          <w:rStyle w:val="FootnoteReference"/>
        </w:rPr>
        <w:footnoteReference w:id="15050"/>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5051"/>
      </w:r>
      <w:r>
        <w:t xml:space="preserve"> of Christ? (I speak as a fool) I am</w:t>
      </w:r>
      <w:r>
        <w:rPr>
          <w:rStyle w:val="FootnoteReference"/>
        </w:rPr>
        <w:footnoteReference w:id="15052"/>
      </w:r>
      <w:r>
        <w:t xml:space="preserve"> more; in labors more abundant, in stripes</w:t>
      </w:r>
      <w:r>
        <w:rPr>
          <w:rStyle w:val="FootnoteReference"/>
        </w:rPr>
        <w:footnoteReference w:id="15053"/>
      </w:r>
      <w:r>
        <w:t xml:space="preserve"> above measure, in prisons</w:t>
      </w:r>
      <w:r>
        <w:rPr>
          <w:rStyle w:val="FootnoteReference"/>
        </w:rPr>
        <w:footnoteReference w:id="15054"/>
      </w:r>
      <w:r>
        <w:t xml:space="preserve"> more frequent, in deaths</w:t>
      </w:r>
      <w:r>
        <w:rPr>
          <w:rStyle w:val="FootnoteReference"/>
        </w:rPr>
        <w:footnoteReference w:id="15055"/>
      </w:r>
      <w:r>
        <w:t xml:space="preserve"> often.</w:t>
      </w:r>
      <w:r>
        <w:rPr>
          <w:rStyle w:val="FootnoteReference"/>
        </w:rPr>
        <w:footnoteReference w:id="15056"/>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5057"/>
      </w:r>
      <w:r>
        <w:t xml:space="preserve"> five times received I forty</w:t>
      </w:r>
      <w:r>
        <w:rPr>
          <w:rStyle w:val="FootnoteReference"/>
        </w:rPr>
        <w:footnoteReference w:id="15058"/>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5059"/>
      </w:r>
      <w:r>
        <w:t xml:space="preserve"> with rods, once</w:t>
      </w:r>
      <w:r>
        <w:rPr>
          <w:rStyle w:val="FootnoteReference"/>
        </w:rPr>
        <w:footnoteReference w:id="15060"/>
      </w:r>
      <w:r>
        <w:t xml:space="preserve"> was I stoned, three times I suffered shipwreck, a night and a day I have been in the deep;</w:t>
      </w:r>
      <w:r>
        <w:rPr>
          <w:rStyle w:val="FootnoteReference"/>
        </w:rPr>
        <w:footnoteReference w:id="15061"/>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5062"/>
      </w:r>
      <w:r>
        <w:t xml:space="preserve"> nations, in perils in the city</w:t>
      </w:r>
      <w:r>
        <w:rPr>
          <w:rStyle w:val="FootnoteReference"/>
        </w:rPr>
        <w:footnoteReference w:id="15063"/>
      </w:r>
      <w:r>
        <w:t xml:space="preserve">, in perils in the wilderness, in perils in the sea, in perils among false brothers;</w:t>
      </w:r>
      <w:r>
        <w:rPr>
          <w:rStyle w:val="FootnoteReference"/>
        </w:rPr>
        <w:footnoteReference w:id="15064"/>
      </w:r>
      <w:r>
        <w:rPr>
          <w:rStyle w:val="FootnoteReference"/>
        </w:rPr>
        <w:footnoteReference w:id="15065"/>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5066"/>
      </w:r>
      <w:r>
        <w:t xml:space="preserve"> and painfulness, in watchings</w:t>
      </w:r>
      <w:r>
        <w:rPr>
          <w:rStyle w:val="FootnoteReference"/>
        </w:rPr>
        <w:footnoteReference w:id="15067"/>
      </w:r>
      <w:r>
        <w:t xml:space="preserve"> often, in hunger</w:t>
      </w:r>
      <w:r>
        <w:rPr>
          <w:rStyle w:val="FootnoteReference"/>
        </w:rPr>
        <w:footnoteReference w:id="15068"/>
      </w:r>
      <w:r>
        <w:t xml:space="preserve"> and thirst, in fastings</w:t>
      </w:r>
      <w:r>
        <w:rPr>
          <w:rStyle w:val="FootnoteReference"/>
        </w:rPr>
        <w:footnoteReference w:id="15069"/>
      </w:r>
      <w:r>
        <w:t xml:space="preserve"> often, in cold and nakedness</w:t>
      </w:r>
      <w:r>
        <w:rPr>
          <w:rStyle w:val="FootnoteReference"/>
        </w:rPr>
        <w:footnoteReference w:id="15070"/>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5071"/>
      </w:r>
      <w:r>
        <w:t xml:space="preserve"> things that are without, that which comes upon me daily, the care</w:t>
      </w:r>
      <w:r>
        <w:rPr>
          <w:rStyle w:val="FootnoteReference"/>
        </w:rPr>
        <w:footnoteReference w:id="15072"/>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5073"/>
      </w:r>
      <w:r>
        <w:t xml:space="preserve">, and I am not weak? who is stumbled, and I burn</w:t>
      </w:r>
      <w:r>
        <w:rPr>
          <w:rStyle w:val="FootnoteReference"/>
        </w:rPr>
        <w:footnoteReference w:id="15074"/>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5075"/>
      </w:r>
      <w:r>
        <w:t xml:space="preserve"> boast, I will</w:t>
      </w:r>
      <w:r>
        <w:rPr>
          <w:rStyle w:val="FootnoteReference"/>
        </w:rPr>
        <w:footnoteReference w:id="15076"/>
      </w:r>
      <w:r>
        <w:t xml:space="preserve">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5077"/>
      </w:r>
      <w:r>
        <w:rPr>
          <w:rStyle w:val="FootnoteReference"/>
        </w:rPr>
        <w:footnoteReference w:id="15078"/>
      </w:r>
      <w:r>
        <w:rPr>
          <w:rStyle w:val="FootnoteReference"/>
        </w:rPr>
        <w:footnoteReference w:id="15079"/>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5080"/>
      </w:r>
      <w:r>
        <w:t xml:space="preserve"> the governor under Aretas</w:t>
      </w:r>
      <w:r>
        <w:rPr>
          <w:rStyle w:val="FootnoteReference"/>
        </w:rPr>
        <w:footnoteReference w:id="15081"/>
      </w:r>
      <w:r>
        <w:t xml:space="preserve"> the king kept the city of the Damascenes</w:t>
      </w:r>
      <w:r>
        <w:rPr>
          <w:rStyle w:val="FootnoteReference"/>
        </w:rPr>
        <w:footnoteReference w:id="15082"/>
      </w:r>
      <w:r>
        <w:t xml:space="preserve"> with a garrison, desirous to apprehend me:</w:t>
      </w:r>
      <w:r>
        <w:rPr>
          <w:rStyle w:val="FootnoteReference"/>
        </w:rPr>
        <w:footnoteReference w:id="15083"/>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5084"/>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5085"/>
      </w:r>
      <w:r>
        <w:t xml:space="preserve"> for me doubtless to glory</w:t>
      </w:r>
      <w:r>
        <w:rPr>
          <w:rStyle w:val="FootnoteReference"/>
        </w:rPr>
        <w:footnoteReference w:id="15086"/>
      </w:r>
      <w:r>
        <w:t xml:space="preserve">. I will come to visions</w:t>
      </w:r>
      <w:r>
        <w:rPr>
          <w:rStyle w:val="FootnoteReference"/>
        </w:rPr>
        <w:footnoteReference w:id="15087"/>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5088"/>
      </w:r>
      <w:r>
        <w:t xml:space="preserve"> a man in Christ</w:t>
      </w:r>
      <w:r>
        <w:rPr>
          <w:rStyle w:val="FootnoteReference"/>
        </w:rPr>
        <w:footnoteReference w:id="15089"/>
      </w:r>
      <w:r>
        <w:t xml:space="preserve"> above</w:t>
      </w:r>
      <w:r>
        <w:rPr>
          <w:rStyle w:val="FootnoteReference"/>
        </w:rPr>
        <w:footnoteReference w:id="15090"/>
      </w:r>
      <w:r>
        <w:t xml:space="preserve"> fourteen years ago, (whether in the</w:t>
      </w:r>
      <w:r>
        <w:rPr>
          <w:rStyle w:val="FootnoteReference"/>
        </w:rPr>
        <w:footnoteReference w:id="15091"/>
      </w:r>
      <w:r>
        <w:t xml:space="preserve"> body, I cannot tell; or whether out of the body, I cannot tell: God</w:t>
      </w:r>
      <w:r>
        <w:rPr>
          <w:rStyle w:val="FootnoteReference"/>
        </w:rPr>
        <w:footnoteReference w:id="15092"/>
      </w:r>
      <w:r>
        <w:t xml:space="preserve"> knows;) such a one caught</w:t>
      </w:r>
      <w:r>
        <w:rPr>
          <w:rStyle w:val="FootnoteReference"/>
        </w:rPr>
        <w:footnoteReference w:id="15093"/>
      </w:r>
      <w:r>
        <w:t xml:space="preserve"> up to the third</w:t>
      </w:r>
      <w:r>
        <w:rPr>
          <w:rStyle w:val="FootnoteReference"/>
        </w:rPr>
        <w:footnoteReference w:id="15094"/>
      </w:r>
      <w:r>
        <w:t xml:space="preserve"> heaven.</w:t>
      </w:r>
      <w:r>
        <w:rPr>
          <w:rStyle w:val="FootnoteReference"/>
        </w:rPr>
        <w:footnoteReference w:id="15095"/>
      </w:r>
      <w:r>
        <w:rPr>
          <w:rStyle w:val="FootnoteReference"/>
        </w:rPr>
        <w:footnoteReference w:id="15096"/>
      </w:r>
      <w:r>
        <w:rPr>
          <w:rStyle w:val="FootnoteReference"/>
        </w:rPr>
        <w:footnoteReference w:id="15097"/>
      </w:r>
      <w:r>
        <w:rPr>
          <w:rStyle w:val="FootnoteReference"/>
        </w:rPr>
        <w:footnoteReference w:id="1509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509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5100"/>
      </w:r>
      <w:r>
        <w:t xml:space="preserve"> a one I will boast; but of myself I will not boast, except in my weaknesses.</w:t>
      </w:r>
      <w:r>
        <w:rPr>
          <w:rStyle w:val="FootnoteReference"/>
        </w:rPr>
        <w:footnoteReference w:id="1510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5102"/>
      </w:r>
      <w:r>
        <w:t xml:space="preserve"> desire to glory, I shall not be a fool; for I will</w:t>
      </w:r>
      <w:r>
        <w:rPr>
          <w:rStyle w:val="FootnoteReference"/>
        </w:rPr>
        <w:footnoteReference w:id="15103"/>
      </w:r>
      <w:r>
        <w:t xml:space="preserve"> say the truth: but now I forbear, lest anyone should think of me above that</w:t>
      </w:r>
      <w:r>
        <w:rPr>
          <w:rStyle w:val="FootnoteReference"/>
        </w:rPr>
        <w:footnoteReference w:id="15104"/>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5105"/>
      </w:r>
      <w:r>
        <w:t xml:space="preserve"> I should be exalted above measure through the abundance</w:t>
      </w:r>
      <w:r>
        <w:rPr>
          <w:rStyle w:val="FootnoteReference"/>
        </w:rPr>
        <w:footnoteReference w:id="15106"/>
      </w:r>
      <w:r>
        <w:t xml:space="preserve"> of the revelations, there was given to me a thorn</w:t>
      </w:r>
      <w:r>
        <w:rPr>
          <w:rStyle w:val="FootnoteReference"/>
        </w:rPr>
        <w:footnoteReference w:id="15107"/>
      </w:r>
      <w:r>
        <w:t xml:space="preserve"> in the flesh, the messenger</w:t>
      </w:r>
      <w:r>
        <w:rPr>
          <w:rStyle w:val="FootnoteReference"/>
        </w:rPr>
        <w:footnoteReference w:id="15108"/>
      </w:r>
      <w:r>
        <w:t xml:space="preserve"> of Satan</w:t>
      </w:r>
      <w:r>
        <w:rPr>
          <w:rStyle w:val="FootnoteReference"/>
        </w:rPr>
        <w:footnoteReference w:id="15109"/>
      </w:r>
      <w:r>
        <w:t xml:space="preserve"> to buffet</w:t>
      </w:r>
      <w:r>
        <w:rPr>
          <w:rStyle w:val="FootnoteReference"/>
        </w:rPr>
        <w:footnoteReference w:id="15110"/>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5111"/>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5112"/>
      </w:r>
      <w:r>
        <w:t xml:space="preserve"> is sufficient for you: for my strength is made perfect in weakness. Most</w:t>
      </w:r>
      <w:r>
        <w:rPr>
          <w:rStyle w:val="FootnoteReference"/>
        </w:rPr>
        <w:footnoteReference w:id="15113"/>
      </w:r>
      <w:r>
        <w:t xml:space="preserve"> gladly therefore I will rather boast in my weaknesses, that the power</w:t>
      </w:r>
      <w:r>
        <w:rPr>
          <w:rStyle w:val="FootnoteReference"/>
        </w:rPr>
        <w:footnoteReference w:id="15114"/>
      </w:r>
      <w:r>
        <w:t xml:space="preserve"> of Christ may rest upon me.</w:t>
      </w:r>
      <w:r>
        <w:rPr>
          <w:rStyle w:val="FootnoteReference"/>
        </w:rPr>
        <w:footnoteReference w:id="15115"/>
      </w:r>
      <w:r>
        <w:rPr>
          <w:rStyle w:val="FootnoteReference"/>
        </w:rPr>
        <w:footnoteReference w:id="15116"/>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5117"/>
      </w:r>
      <w:r>
        <w:t xml:space="preserve"> pleasure in infirmities</w:t>
      </w:r>
      <w:r>
        <w:rPr>
          <w:rStyle w:val="FootnoteReference"/>
        </w:rPr>
        <w:footnoteReference w:id="15118"/>
      </w:r>
      <w:r>
        <w:t xml:space="preserve">, in reproaches, in necessities, in persecutions, in distresses for Christ's</w:t>
      </w:r>
      <w:r>
        <w:rPr>
          <w:rStyle w:val="FootnoteReference"/>
        </w:rPr>
        <w:footnoteReference w:id="15119"/>
      </w:r>
      <w:r>
        <w:t xml:space="preserve"> sake: for when</w:t>
      </w:r>
      <w:r>
        <w:rPr>
          <w:rStyle w:val="FootnoteReference"/>
        </w:rPr>
        <w:footnoteReference w:id="15120"/>
      </w:r>
      <w:r>
        <w:t xml:space="preserve"> I am</w:t>
      </w:r>
      <w:r>
        <w:rPr>
          <w:rStyle w:val="FootnoteReference"/>
        </w:rPr>
        <w:footnoteReference w:id="15121"/>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5122"/>
      </w:r>
      <w:r>
        <w:t xml:space="preserve"> a fool in glorying; you have compelled me: for I ought to have been commended of you: for in</w:t>
      </w:r>
      <w:r>
        <w:rPr>
          <w:rStyle w:val="FootnoteReference"/>
        </w:rPr>
        <w:footnoteReference w:id="15123"/>
      </w:r>
      <w:r>
        <w:t xml:space="preserve"> nothing am I behind the foremost apostles, though</w:t>
      </w:r>
      <w:r>
        <w:rPr>
          <w:rStyle w:val="FootnoteReference"/>
        </w:rPr>
        <w:footnoteReference w:id="15124"/>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5125"/>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5126"/>
      </w:r>
      <w:r>
        <w:t xml:space="preserve"> was not burdensome to you? forgive</w:t>
      </w:r>
      <w:r>
        <w:rPr>
          <w:rStyle w:val="FootnoteReference"/>
        </w:rPr>
        <w:footnoteReference w:id="15127"/>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5128"/>
      </w:r>
      <w:r>
        <w:t xml:space="preserve"> time I am ready to come to you; and I will not be burdensome to you: for I</w:t>
      </w:r>
      <w:r>
        <w:rPr>
          <w:rStyle w:val="FootnoteReference"/>
        </w:rPr>
        <w:footnoteReference w:id="15129"/>
      </w:r>
      <w:r>
        <w:t xml:space="preserve"> seek not yours but you: for the</w:t>
      </w:r>
      <w:r>
        <w:rPr>
          <w:rStyle w:val="FootnoteReference"/>
        </w:rPr>
        <w:footnoteReference w:id="15130"/>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5131"/>
      </w:r>
      <w:r>
        <w:t xml:space="preserve"> very gladly spend and be spent for you; though</w:t>
      </w:r>
      <w:r>
        <w:rPr>
          <w:rStyle w:val="FootnoteReference"/>
        </w:rPr>
        <w:footnoteReference w:id="15132"/>
      </w:r>
      <w:r>
        <w:t xml:space="preserve"> the more abundantly I love you, the less I be loved.</w:t>
      </w:r>
      <w:r>
        <w:rPr>
          <w:rStyle w:val="FootnoteReference"/>
        </w:rPr>
        <w:footnoteReference w:id="15133"/>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5134"/>
      </w:r>
      <w:r>
        <w:t xml:space="preserve"> burden you: nevertheless, being</w:t>
      </w:r>
      <w:r>
        <w:rPr>
          <w:rStyle w:val="FootnoteReference"/>
        </w:rPr>
        <w:footnoteReference w:id="15135"/>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5136"/>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5137"/>
      </w:r>
      <w:r>
        <w:t xml:space="preserve">, and with</w:t>
      </w:r>
      <w:r>
        <w:rPr>
          <w:rStyle w:val="FootnoteReference"/>
        </w:rPr>
        <w:footnoteReference w:id="15138"/>
      </w:r>
      <w:r>
        <w:t xml:space="preserve"> him I sent a brother. Did Titus make a gain of you? walked we not in the same spirit</w:t>
      </w:r>
      <w:r>
        <w:rPr>
          <w:rStyle w:val="FootnoteReference"/>
        </w:rPr>
        <w:footnoteReference w:id="15139"/>
      </w:r>
      <w:r>
        <w:t xml:space="preserve">? walked we not in the same steps</w:t>
      </w:r>
      <w:r>
        <w:rPr>
          <w:rStyle w:val="FootnoteReference"/>
        </w:rPr>
        <w:footnoteReference w:id="15140"/>
      </w:r>
      <w:r>
        <w:t xml:space="preserve">?</w:t>
      </w:r>
      <w:r>
        <w:rPr>
          <w:rStyle w:val="FootnoteReference"/>
        </w:rPr>
        <w:footnoteReference w:id="1514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5142"/>
      </w:r>
      <w:r>
        <w:t xml:space="preserve"> that we excuse ourselves to you? we speak</w:t>
      </w:r>
      <w:r>
        <w:rPr>
          <w:rStyle w:val="FootnoteReference"/>
        </w:rPr>
        <w:footnoteReference w:id="15143"/>
      </w:r>
      <w:r>
        <w:t xml:space="preserve"> before God in Christ: but we do all things, dearly</w:t>
      </w:r>
      <w:r>
        <w:rPr>
          <w:rStyle w:val="FootnoteReference"/>
        </w:rPr>
        <w:footnoteReference w:id="15144"/>
      </w:r>
      <w:r>
        <w:t xml:space="preserve"> beloved, for your edifying.</w:t>
      </w:r>
      <w:r>
        <w:rPr>
          <w:rStyle w:val="FootnoteReference"/>
        </w:rPr>
        <w:footnoteReference w:id="1514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5146"/>
      </w:r>
      <w:r>
        <w:t xml:space="preserve"> find you such as I would, and that</w:t>
      </w:r>
      <w:r>
        <w:rPr>
          <w:rStyle w:val="FootnoteReference"/>
        </w:rPr>
        <w:footnoteReference w:id="15147"/>
      </w:r>
      <w:r>
        <w:t xml:space="preserve"> I shall be found to you such as you would not: lest there is debates</w:t>
      </w:r>
      <w:r>
        <w:rPr>
          <w:rStyle w:val="FootnoteReference"/>
        </w:rPr>
        <w:footnoteReference w:id="15148"/>
      </w:r>
      <w:r>
        <w:t xml:space="preserve">, envyings, wraths, strifes, backbitings, whisperings</w:t>
      </w:r>
      <w:r>
        <w:rPr>
          <w:rStyle w:val="FootnoteReference"/>
        </w:rPr>
        <w:footnoteReference w:id="15149"/>
      </w:r>
      <w:r>
        <w:t xml:space="preserve">, swellings</w:t>
      </w:r>
      <w:r>
        <w:rPr>
          <w:rStyle w:val="FootnoteReference"/>
        </w:rPr>
        <w:footnoteReference w:id="1515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5151"/>
      </w:r>
      <w:r>
        <w:t xml:space="preserve"> will humble me among you, and that I</w:t>
      </w:r>
      <w:r>
        <w:rPr>
          <w:rStyle w:val="FootnoteReference"/>
        </w:rPr>
        <w:footnoteReference w:id="15152"/>
      </w:r>
      <w:r>
        <w:t xml:space="preserve"> shall mourn for many which have sinned</w:t>
      </w:r>
      <w:r>
        <w:rPr>
          <w:rStyle w:val="FootnoteReference"/>
        </w:rPr>
        <w:footnoteReference w:id="15153"/>
      </w:r>
      <w:r>
        <w:t xml:space="preserve"> already, and have not</w:t>
      </w:r>
      <w:r>
        <w:rPr>
          <w:rStyle w:val="FootnoteReference"/>
        </w:rPr>
        <w:footnoteReference w:id="15154"/>
      </w:r>
      <w:r>
        <w:t xml:space="preserve"> repented of the uncleanness</w:t>
      </w:r>
      <w:r>
        <w:rPr>
          <w:rStyle w:val="FootnoteReference"/>
        </w:rPr>
        <w:footnoteReference w:id="15155"/>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5156"/>
      </w:r>
      <w:r>
        <w:t xml:space="preserve"> time I am</w:t>
      </w:r>
      <w:r>
        <w:rPr>
          <w:rStyle w:val="FootnoteReference"/>
        </w:rPr>
        <w:footnoteReference w:id="15157"/>
      </w:r>
      <w:r>
        <w:t xml:space="preserve"> coming to you. In the mouth of two or three witnesses shall every word be established.</w:t>
      </w:r>
      <w:r>
        <w:rPr>
          <w:rStyle w:val="FootnoteReference"/>
        </w:rPr>
        <w:footnoteReference w:id="15158"/>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5159"/>
      </w:r>
      <w:r>
        <w:t xml:space="preserve"> you before, and foretell you, as if I were present, the second time; and being</w:t>
      </w:r>
      <w:r>
        <w:rPr>
          <w:rStyle w:val="FootnoteReference"/>
        </w:rPr>
        <w:footnoteReference w:id="15160"/>
      </w:r>
      <w:r>
        <w:t xml:space="preserve"> absent now I write to those who in time past have sinned, and to all other, that, if I come again, I will not spare:</w:t>
      </w:r>
      <w:r>
        <w:rPr>
          <w:rStyle w:val="FootnoteReference"/>
        </w:rPr>
        <w:footnoteReference w:id="1516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5162"/>
      </w:r>
      <w:r>
        <w:t xml:space="preserve"> speaking in me, which</w:t>
      </w:r>
      <w:r>
        <w:rPr>
          <w:rStyle w:val="FootnoteReference"/>
        </w:rPr>
        <w:footnoteReference w:id="15163"/>
      </w:r>
      <w:r>
        <w:t xml:space="preserve"> toward you is not weak, but is mighty in you.</w:t>
      </w:r>
      <w:r>
        <w:rPr>
          <w:rStyle w:val="FootnoteReference"/>
        </w:rPr>
        <w:footnoteReference w:id="15164"/>
      </w:r>
      <w:r>
        <w:rPr>
          <w:rStyle w:val="FootnoteReference"/>
        </w:rPr>
        <w:footnoteReference w:id="15165"/>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5166"/>
      </w:r>
      <w:r>
        <w:t xml:space="preserve"> crucified through weakness, yet he lives by the power of God</w:t>
      </w:r>
      <w:r>
        <w:rPr>
          <w:rStyle w:val="FootnoteReference"/>
        </w:rPr>
        <w:footnoteReference w:id="15167"/>
      </w:r>
      <w:r>
        <w:t xml:space="preserve">. For we also</w:t>
      </w:r>
      <w:r>
        <w:rPr>
          <w:rStyle w:val="FootnoteReference"/>
        </w:rPr>
        <w:footnoteReference w:id="15168"/>
      </w:r>
      <w:r>
        <w:t xml:space="preserve"> are weak in him</w:t>
      </w:r>
      <w:r>
        <w:rPr>
          <w:rStyle w:val="FootnoteReference"/>
        </w:rPr>
        <w:footnoteReference w:id="15169"/>
      </w:r>
      <w:r>
        <w:t xml:space="preserve">, but we shall live with him by the power of God toward you.</w:t>
      </w:r>
      <w:r>
        <w:rPr>
          <w:rStyle w:val="FootnoteReference"/>
        </w:rPr>
        <w:footnoteReference w:id="15170"/>
      </w:r>
      <w:r>
        <w:rPr>
          <w:rStyle w:val="FootnoteReference"/>
        </w:rPr>
        <w:footnoteReference w:id="15171"/>
      </w:r>
      <w:r>
        <w:rPr>
          <w:rStyle w:val="FootnoteReference"/>
        </w:rPr>
        <w:footnoteReference w:id="15172"/>
      </w:r>
      <w:r>
        <w:rPr>
          <w:rStyle w:val="FootnoteReference"/>
        </w:rPr>
        <w:footnoteReference w:id="1517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5174"/>
      </w:r>
      <w:r>
        <w:t xml:space="preserve"> yourselves, whether you be in the faith</w:t>
      </w:r>
      <w:r>
        <w:rPr>
          <w:rStyle w:val="FootnoteReference"/>
        </w:rPr>
        <w:footnoteReference w:id="15175"/>
      </w:r>
      <w:r>
        <w:t xml:space="preserve">; prove your own selves. Do you not know</w:t>
      </w:r>
      <w:r>
        <w:rPr>
          <w:rStyle w:val="FootnoteReference"/>
        </w:rPr>
        <w:footnoteReference w:id="15176"/>
      </w:r>
      <w:r>
        <w:t xml:space="preserve"> yourselves, how that Jesus</w:t>
      </w:r>
      <w:r>
        <w:rPr>
          <w:rStyle w:val="FootnoteReference"/>
        </w:rPr>
        <w:footnoteReference w:id="15177"/>
      </w:r>
      <w:r>
        <w:t xml:space="preserve"> Christ is in you, except you be reprobates</w:t>
      </w:r>
      <w:r>
        <w:rPr>
          <w:rStyle w:val="FootnoteReference"/>
        </w:rPr>
        <w:footnoteReference w:id="15178"/>
      </w:r>
      <w:r>
        <w:t xml:space="preserve">?</w:t>
      </w:r>
      <w:r>
        <w:rPr>
          <w:rStyle w:val="FootnoteReference"/>
        </w:rPr>
        <w:footnoteReference w:id="15179"/>
      </w:r>
      <w:r>
        <w:rPr>
          <w:rStyle w:val="FootnoteReference"/>
        </w:rPr>
        <w:footnoteReference w:id="1518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518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5182"/>
      </w:r>
      <w:r>
        <w:t xml:space="preserve"> to God that you do no evil; not that we should appear approved</w:t>
      </w:r>
      <w:r>
        <w:rPr>
          <w:rStyle w:val="FootnoteReference"/>
        </w:rPr>
        <w:footnoteReference w:id="15183"/>
      </w:r>
      <w:r>
        <w:t xml:space="preserve">, but that you should do that which is honest</w:t>
      </w:r>
      <w:r>
        <w:rPr>
          <w:rStyle w:val="FootnoteReference"/>
        </w:rPr>
        <w:footnoteReference w:id="15184"/>
      </w:r>
      <w:r>
        <w:t xml:space="preserve">, though we be as reprobates</w:t>
      </w:r>
      <w:r>
        <w:rPr>
          <w:rStyle w:val="FootnoteReference"/>
        </w:rPr>
        <w:footnoteReference w:id="1518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5186"/>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5187"/>
      </w:r>
      <w:r>
        <w:t xml:space="preserve"> we are weak, and you are strong: and this also we wish, even</w:t>
      </w:r>
      <w:r>
        <w:rPr>
          <w:rStyle w:val="FootnoteReference"/>
        </w:rPr>
        <w:footnoteReference w:id="15188"/>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5189"/>
      </w:r>
      <w:r>
        <w:t xml:space="preserve"> these things being absent, lest</w:t>
      </w:r>
      <w:r>
        <w:rPr>
          <w:rStyle w:val="FootnoteReference"/>
        </w:rPr>
        <w:footnoteReference w:id="15190"/>
      </w:r>
      <w:r>
        <w:t xml:space="preserve"> being present I should use sharpness, according</w:t>
      </w:r>
      <w:r>
        <w:rPr>
          <w:rStyle w:val="FootnoteReference"/>
        </w:rPr>
        <w:footnoteReference w:id="15191"/>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5192"/>
      </w:r>
      <w:r>
        <w:t xml:space="preserve">. Be perfect</w:t>
      </w:r>
      <w:r>
        <w:rPr>
          <w:rStyle w:val="FootnoteReference"/>
        </w:rPr>
        <w:footnoteReference w:id="15193"/>
      </w:r>
      <w:r>
        <w:t xml:space="preserve">, be of good</w:t>
      </w:r>
      <w:r>
        <w:rPr>
          <w:rStyle w:val="FootnoteReference"/>
        </w:rPr>
        <w:footnoteReference w:id="15194"/>
      </w:r>
      <w:r>
        <w:t xml:space="preserve"> comfort, be of one</w:t>
      </w:r>
      <w:r>
        <w:rPr>
          <w:rStyle w:val="FootnoteReference"/>
        </w:rPr>
        <w:footnoteReference w:id="15195"/>
      </w:r>
      <w:r>
        <w:t xml:space="preserve"> mind, live</w:t>
      </w:r>
      <w:r>
        <w:rPr>
          <w:rStyle w:val="FootnoteReference"/>
        </w:rPr>
        <w:footnoteReference w:id="15196"/>
      </w:r>
      <w:r>
        <w:t xml:space="preserve"> in peace; and the God</w:t>
      </w:r>
      <w:r>
        <w:rPr>
          <w:rStyle w:val="FootnoteReference"/>
        </w:rPr>
        <w:footnoteReference w:id="15197"/>
      </w:r>
      <w:r>
        <w:t xml:space="preserve"> of love and peace shall be with</w:t>
      </w:r>
      <w:r>
        <w:rPr>
          <w:rStyle w:val="FootnoteReference"/>
        </w:rPr>
        <w:footnoteReference w:id="15198"/>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5199"/>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5200"/>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5201"/>
      </w:r>
      <w:r>
        <w:t xml:space="preserve"> of the Lord Jesus Christ, and the love</w:t>
      </w:r>
      <w:r>
        <w:rPr>
          <w:rStyle w:val="FootnoteReference"/>
        </w:rPr>
        <w:footnoteReference w:id="15202"/>
      </w:r>
      <w:r>
        <w:t xml:space="preserve"> of God, and the communion</w:t>
      </w:r>
      <w:r>
        <w:rPr>
          <w:rStyle w:val="FootnoteReference"/>
        </w:rPr>
        <w:footnoteReference w:id="15203"/>
      </w:r>
      <w:r>
        <w:t xml:space="preserve"> of the Holy Spirit, be with you all. Amen</w:t>
      </w:r>
      <w:r>
        <w:rPr>
          <w:rStyle w:val="FootnoteReference"/>
        </w:rPr>
        <w:footnoteReference w:id="15204"/>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5205"/>
      </w:r>
      <w:r>
        <w:t xml:space="preserve">, an apostle, (not of men, neither</w:t>
      </w:r>
      <w:r>
        <w:rPr>
          <w:rStyle w:val="FootnoteReference"/>
        </w:rPr>
        <w:footnoteReference w:id="15206"/>
      </w:r>
      <w:r>
        <w:t xml:space="preserve"> by man, but by Jesus</w:t>
      </w:r>
      <w:r>
        <w:rPr>
          <w:rStyle w:val="FootnoteReference"/>
        </w:rPr>
        <w:footnoteReference w:id="15207"/>
      </w:r>
      <w:r>
        <w:t xml:space="preserve"> Christ</w:t>
      </w:r>
      <w:r>
        <w:rPr>
          <w:rStyle w:val="FootnoteReference"/>
        </w:rPr>
        <w:footnoteReference w:id="15208"/>
      </w:r>
      <w:r>
        <w:t xml:space="preserve">, and God</w:t>
      </w:r>
      <w:r>
        <w:rPr>
          <w:rStyle w:val="FootnoteReference"/>
        </w:rPr>
        <w:footnoteReference w:id="15209"/>
      </w:r>
      <w:r>
        <w:t xml:space="preserve"> the Father, who raised</w:t>
      </w:r>
      <w:r>
        <w:rPr>
          <w:rStyle w:val="FootnoteReference"/>
        </w:rPr>
        <w:footnoteReference w:id="15210"/>
      </w:r>
      <w:r>
        <w:t xml:space="preserve"> him from the dead;)</w:t>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rPr>
          <w:rStyle w:val="FootnoteReference"/>
        </w:rPr>
        <w:footnoteReference w:id="15215"/>
      </w:r>
      <w:r>
        <w:rPr>
          <w:rStyle w:val="FootnoteReference"/>
        </w:rPr>
        <w:footnoteReference w:id="15216"/>
      </w:r>
      <w:r>
        <w:rPr>
          <w:rStyle w:val="FootnoteReference"/>
        </w:rPr>
        <w:footnoteReference w:id="15217"/>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5218"/>
      </w:r>
      <w:r>
        <w:t xml:space="preserve">:</w:t>
      </w:r>
      <w:r>
        <w:rPr>
          <w:rStyle w:val="FootnoteReference"/>
        </w:rPr>
        <w:footnoteReference w:id="15219"/>
      </w:r>
      <w:r>
        <w:rPr>
          <w:rStyle w:val="FootnoteReference"/>
        </w:rPr>
        <w:footnoteReference w:id="1522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522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5222"/>
      </w:r>
      <w:r>
        <w:t xml:space="preserve"> himself for our sins, that he might deliver us from</w:t>
      </w:r>
      <w:r>
        <w:rPr>
          <w:rStyle w:val="FootnoteReference"/>
        </w:rPr>
        <w:footnoteReference w:id="15223"/>
      </w:r>
      <w:r>
        <w:t xml:space="preserve"> this present evil world, according</w:t>
      </w:r>
      <w:r>
        <w:rPr>
          <w:rStyle w:val="FootnoteReference"/>
        </w:rPr>
        <w:footnoteReference w:id="15224"/>
      </w:r>
      <w:r>
        <w:t xml:space="preserve"> to the will of God and our Father:</w:t>
      </w:r>
      <w:r>
        <w:rPr>
          <w:rStyle w:val="FootnoteReference"/>
        </w:rPr>
        <w:footnoteReference w:id="15225"/>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5226"/>
      </w:r>
      <w:r>
        <w:t xml:space="preserve"> be glory forever and ever. Amen</w:t>
      </w:r>
      <w:r>
        <w:rPr>
          <w:rStyle w:val="FootnoteReference"/>
        </w:rPr>
        <w:footnoteReference w:id="15227"/>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5228"/>
      </w:r>
      <w:r>
        <w:t xml:space="preserve"> that you are so soon removed from him who called you into the grace</w:t>
      </w:r>
      <w:r>
        <w:rPr>
          <w:rStyle w:val="FootnoteReference"/>
        </w:rPr>
        <w:footnoteReference w:id="15229"/>
      </w:r>
      <w:r>
        <w:t xml:space="preserve"> of Christ to another good news:</w:t>
      </w:r>
      <w:r>
        <w:rPr>
          <w:rStyle w:val="FootnoteReference"/>
        </w:rPr>
        <w:footnoteReference w:id="15230"/>
      </w:r>
      <w:r>
        <w:rPr>
          <w:rStyle w:val="FootnoteReference"/>
        </w:rPr>
        <w:footnoteReference w:id="15231"/>
      </w:r>
      <w:r>
        <w:rPr>
          <w:rStyle w:val="FootnoteReference"/>
        </w:rPr>
        <w:footnoteReference w:id="15232"/>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5233"/>
      </w:r>
      <w:r>
        <w:t xml:space="preserve"> the good news of Christ.</w:t>
      </w:r>
      <w:r>
        <w:rPr>
          <w:rStyle w:val="FootnoteReference"/>
        </w:rPr>
        <w:footnoteReference w:id="15234"/>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5235"/>
      </w:r>
      <w:r>
        <w:t xml:space="preserve"> we, or an angel from heaven, preach any other good news to you than that which we have preached to you, let him be accursed</w:t>
      </w:r>
      <w:r>
        <w:rPr>
          <w:rStyle w:val="FootnoteReference"/>
        </w:rPr>
        <w:footnoteReference w:id="15236"/>
      </w:r>
      <w:r>
        <w:t xml:space="preserve">.</w:t>
      </w:r>
      <w:r>
        <w:rPr>
          <w:rStyle w:val="FootnoteReference"/>
        </w:rPr>
        <w:footnoteReference w:id="15237"/>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5238"/>
      </w:r>
      <w:r>
        <w:t xml:space="preserve"> that you have received, let him be accursed.</w:t>
      </w:r>
      <w:r>
        <w:rPr>
          <w:rStyle w:val="FootnoteReference"/>
        </w:rPr>
        <w:footnoteReference w:id="15239"/>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5240"/>
      </w:r>
      <w:r>
        <w:t xml:space="preserve"> persuade</w:t>
      </w:r>
      <w:r>
        <w:rPr>
          <w:rStyle w:val="FootnoteReference"/>
        </w:rPr>
        <w:footnoteReference w:id="15241"/>
      </w:r>
      <w:r>
        <w:t xml:space="preserve"> men, or God? or do I seek</w:t>
      </w:r>
      <w:r>
        <w:rPr>
          <w:rStyle w:val="FootnoteReference"/>
        </w:rPr>
        <w:footnoteReference w:id="15242"/>
      </w:r>
      <w:r>
        <w:t xml:space="preserve"> to please men? for if</w:t>
      </w:r>
      <w:r>
        <w:rPr>
          <w:rStyle w:val="FootnoteReference"/>
        </w:rPr>
        <w:footnoteReference w:id="15243"/>
      </w:r>
      <w:r>
        <w:t xml:space="preserve"> I yet pleased men, I should not be the slave of Christ.</w:t>
      </w:r>
      <w:r>
        <w:rPr>
          <w:rStyle w:val="FootnoteReference"/>
        </w:rPr>
        <w:footnoteReference w:id="15244"/>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5245"/>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524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5247"/>
      </w:r>
      <w:r>
        <w:t xml:space="preserve">' religion, how that beyond measure I persecuted the assembly of God, and wasted it:</w:t>
      </w:r>
      <w:r>
        <w:rPr>
          <w:rStyle w:val="FootnoteReference"/>
        </w:rPr>
        <w:footnoteReference w:id="15248"/>
      </w:r>
      <w:r>
        <w:rPr>
          <w:rStyle w:val="FootnoteReference"/>
        </w:rPr>
        <w:footnoteReference w:id="1524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5250"/>
      </w:r>
      <w:r>
        <w:t xml:space="preserve"> in the Jews' religion above many my equals in my own nation, being</w:t>
      </w:r>
      <w:r>
        <w:rPr>
          <w:rStyle w:val="FootnoteReference"/>
        </w:rPr>
        <w:footnoteReference w:id="15251"/>
      </w:r>
      <w:r>
        <w:t xml:space="preserve"> more exceedingly zealous of the traditions</w:t>
      </w:r>
      <w:r>
        <w:rPr>
          <w:rStyle w:val="FootnoteReference"/>
        </w:rPr>
        <w:footnoteReference w:id="1525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5253"/>
      </w:r>
      <w:r>
        <w:rPr>
          <w:rStyle w:val="FootnoteReference"/>
        </w:rPr>
        <w:footnoteReference w:id="15254"/>
      </w:r>
      <w:r>
        <w:rPr>
          <w:rStyle w:val="FootnoteReference"/>
        </w:rPr>
        <w:footnoteReference w:id="1525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5256"/>
      </w:r>
      <w:r>
        <w:t xml:space="preserve"> his Son in me, that</w:t>
      </w:r>
      <w:r>
        <w:rPr>
          <w:rStyle w:val="FootnoteReference"/>
        </w:rPr>
        <w:footnoteReference w:id="15257"/>
      </w:r>
      <w:r>
        <w:t xml:space="preserve"> I might preach him among the nations; immediately</w:t>
      </w:r>
      <w:r>
        <w:rPr>
          <w:rStyle w:val="FootnoteReference"/>
        </w:rPr>
        <w:footnoteReference w:id="15258"/>
      </w:r>
      <w:r>
        <w:t xml:space="preserve"> I conferred not with flesh</w:t>
      </w:r>
      <w:r>
        <w:rPr>
          <w:rStyle w:val="FootnoteReference"/>
        </w:rPr>
        <w:footnoteReference w:id="15259"/>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5260"/>
      </w:r>
      <w:r>
        <w:t xml:space="preserve"> I up to Jerusalem</w:t>
      </w:r>
      <w:r>
        <w:rPr>
          <w:rStyle w:val="FootnoteReference"/>
        </w:rPr>
        <w:footnoteReference w:id="15261"/>
      </w:r>
      <w:r>
        <w:t xml:space="preserve"> to those who were apostles before me; but I went into Arabia</w:t>
      </w:r>
      <w:r>
        <w:rPr>
          <w:rStyle w:val="FootnoteReference"/>
        </w:rPr>
        <w:footnoteReference w:id="15262"/>
      </w:r>
      <w:r>
        <w:t xml:space="preserve">, and returned</w:t>
      </w:r>
      <w:r>
        <w:rPr>
          <w:rStyle w:val="FootnoteReference"/>
        </w:rPr>
        <w:footnoteReference w:id="15263"/>
      </w:r>
      <w:r>
        <w:t xml:space="preserve"> again to Damascus</w:t>
      </w:r>
      <w:r>
        <w:rPr>
          <w:rStyle w:val="FootnoteReference"/>
        </w:rPr>
        <w:footnoteReference w:id="15264"/>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5265"/>
      </w:r>
      <w:r>
        <w:t xml:space="preserve"> to Jerusalem to see Peter</w:t>
      </w:r>
      <w:r>
        <w:rPr>
          <w:rStyle w:val="FootnoteReference"/>
        </w:rPr>
        <w:footnoteReference w:id="15266"/>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5267"/>
      </w:r>
      <w:r>
        <w:t xml:space="preserve"> the Lord's</w:t>
      </w:r>
      <w:r>
        <w:rPr>
          <w:rStyle w:val="FootnoteReference"/>
        </w:rPr>
        <w:footnoteReference w:id="15268"/>
      </w:r>
      <w:r>
        <w:t xml:space="preserve"> brother.</w:t>
      </w:r>
      <w:r>
        <w:rPr>
          <w:rStyle w:val="FootnoteReference"/>
        </w:rPr>
        <w:footnoteReference w:id="15269"/>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5270"/>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5271"/>
      </w:r>
      <w:r>
        <w:t xml:space="preserve"> into the regions of Syria</w:t>
      </w:r>
      <w:r>
        <w:rPr>
          <w:rStyle w:val="FootnoteReference"/>
        </w:rPr>
        <w:footnoteReference w:id="15272"/>
      </w:r>
      <w:r>
        <w:t xml:space="preserve"> and Cilicia</w:t>
      </w:r>
      <w:r>
        <w:rPr>
          <w:rStyle w:val="FootnoteReference"/>
        </w:rPr>
        <w:footnoteReference w:id="15273"/>
      </w:r>
      <w:r>
        <w:t xml:space="preserve">;</w:t>
      </w:r>
      <w:r>
        <w:rPr>
          <w:rStyle w:val="FootnoteReference"/>
        </w:rPr>
        <w:footnoteReference w:id="15274"/>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275"/>
      </w:r>
      <w:r>
        <w:t xml:space="preserve"> which were in Christ:</w:t>
      </w:r>
      <w:r>
        <w:rPr>
          <w:rStyle w:val="FootnoteReference"/>
        </w:rPr>
        <w:footnoteReference w:id="15276"/>
      </w:r>
      <w:r>
        <w:rPr>
          <w:rStyle w:val="FootnoteReference"/>
        </w:rPr>
        <w:footnoteReference w:id="1527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27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2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280"/>
      </w:r>
      <w:r>
        <w:t xml:space="preserve"> years after I went</w:t>
      </w:r>
      <w:r>
        <w:rPr>
          <w:rStyle w:val="FootnoteReference"/>
        </w:rPr>
        <w:footnoteReference w:id="15281"/>
      </w:r>
      <w:r>
        <w:t xml:space="preserve"> up again to Jerusalem</w:t>
      </w:r>
      <w:r>
        <w:rPr>
          <w:rStyle w:val="FootnoteReference"/>
        </w:rPr>
        <w:footnoteReference w:id="15282"/>
      </w:r>
      <w:r>
        <w:t xml:space="preserve"> with Barnabas</w:t>
      </w:r>
      <w:r>
        <w:rPr>
          <w:rStyle w:val="FootnoteReference"/>
        </w:rPr>
        <w:footnoteReference w:id="15283"/>
      </w:r>
      <w:r>
        <w:t xml:space="preserve">, and took Titus</w:t>
      </w:r>
      <w:r>
        <w:rPr>
          <w:rStyle w:val="FootnoteReference"/>
        </w:rPr>
        <w:footnoteReference w:id="15284"/>
      </w:r>
      <w:r>
        <w:t xml:space="preserve"> with me also.</w:t>
      </w:r>
      <w:r>
        <w:rPr>
          <w:rStyle w:val="FootnoteReference"/>
        </w:rPr>
        <w:footnoteReference w:id="15285"/>
      </w:r>
      <w:r>
        <w:rPr>
          <w:rStyle w:val="FootnoteReference"/>
        </w:rPr>
        <w:footnoteReference w:id="1528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287"/>
      </w:r>
      <w:r>
        <w:t xml:space="preserve"> to those who good news which</w:t>
      </w:r>
      <w:r>
        <w:rPr>
          <w:rStyle w:val="FootnoteReference"/>
        </w:rPr>
        <w:footnoteReference w:id="15288"/>
      </w:r>
      <w:r>
        <w:t xml:space="preserve"> I preach among the nations, but privately to those who were of reputation, lest by any means I should</w:t>
      </w:r>
      <w:r>
        <w:rPr>
          <w:rStyle w:val="FootnoteReference"/>
        </w:rPr>
        <w:footnoteReference w:id="15289"/>
      </w:r>
      <w:r>
        <w:t xml:space="preserve"> run, or had run, in vain.</w:t>
      </w:r>
      <w:r>
        <w:rPr>
          <w:rStyle w:val="FootnoteReference"/>
        </w:rPr>
        <w:footnoteReference w:id="1529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291"/>
      </w:r>
      <w:r>
        <w:t xml:space="preserve">, was compelled to be circumcised:</w:t>
      </w:r>
      <w:r>
        <w:rPr>
          <w:rStyle w:val="FootnoteReference"/>
        </w:rPr>
        <w:footnoteReference w:id="1529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293"/>
      </w:r>
      <w:r>
        <w:t xml:space="preserve"> of false brothers unexpectedly brought in, who came in privately to spy out our liberty</w:t>
      </w:r>
      <w:r>
        <w:rPr>
          <w:rStyle w:val="FootnoteReference"/>
        </w:rPr>
        <w:footnoteReference w:id="15294"/>
      </w:r>
      <w:r>
        <w:t xml:space="preserve"> which we have in Christ</w:t>
      </w:r>
      <w:r>
        <w:rPr>
          <w:rStyle w:val="FootnoteReference"/>
        </w:rPr>
        <w:footnoteReference w:id="15295"/>
      </w:r>
      <w:r>
        <w:t xml:space="preserve"> Jesus</w:t>
      </w:r>
      <w:r>
        <w:rPr>
          <w:rStyle w:val="FootnoteReference"/>
        </w:rPr>
        <w:footnoteReference w:id="15296"/>
      </w:r>
      <w:r>
        <w:t xml:space="preserve">, that they might bring</w:t>
      </w:r>
      <w:r>
        <w:rPr>
          <w:rStyle w:val="FootnoteReference"/>
        </w:rPr>
        <w:footnoteReference w:id="15297"/>
      </w:r>
      <w:r>
        <w:t xml:space="preserve"> us into bondage:</w:t>
      </w:r>
      <w:r>
        <w:rPr>
          <w:rStyle w:val="FootnoteReference"/>
        </w:rPr>
        <w:footnoteReference w:id="15298"/>
      </w:r>
      <w:r>
        <w:rPr>
          <w:rStyle w:val="FootnoteReference"/>
        </w:rPr>
        <w:footnoteReference w:id="15299"/>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300"/>
      </w:r>
      <w:r>
        <w:t xml:space="preserve"> the truth of the good news might continue with you.</w:t>
      </w:r>
      <w:r>
        <w:rPr>
          <w:rStyle w:val="FootnoteReference"/>
        </w:rPr>
        <w:footnoteReference w:id="15301"/>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302"/>
      </w:r>
      <w:r>
        <w:t xml:space="preserve"> seemed to be somewhat, (whatever they were, it makes no matter to me: God</w:t>
      </w:r>
      <w:r>
        <w:rPr>
          <w:rStyle w:val="FootnoteReference"/>
        </w:rPr>
        <w:footnoteReference w:id="15303"/>
      </w:r>
      <w:r>
        <w:t xml:space="preserve"> accepts no one's person:) for they who seemed to be somewhat in conference added nothing to me:</w:t>
      </w:r>
      <w:r>
        <w:rPr>
          <w:rStyle w:val="FootnoteReference"/>
        </w:rPr>
        <w:footnoteReference w:id="15304"/>
      </w:r>
      <w:r>
        <w:rPr>
          <w:rStyle w:val="FootnoteReference"/>
        </w:rPr>
        <w:footnoteReference w:id="15305"/>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309"/>
      </w:r>
      <w:r>
        <w:t xml:space="preserve"> they saw that the good news of the uncircumcision was committed to me, as the good news of the circumcision was to Peter</w:t>
      </w:r>
      <w:r>
        <w:rPr>
          <w:rStyle w:val="FootnoteReference"/>
        </w:rPr>
        <w:footnoteReference w:id="15310"/>
      </w:r>
      <w:r>
        <w:t xml:space="preserve">;</w:t>
      </w:r>
      <w:r>
        <w:rPr>
          <w:rStyle w:val="FootnoteReference"/>
        </w:rPr>
        <w:footnoteReference w:id="15311"/>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312"/>
      </w:r>
      <w:r>
        <w:t xml:space="preserve"> was mighty in me toward the nations:)</w:t>
      </w:r>
      <w:r>
        <w:rPr>
          <w:rStyle w:val="FootnoteReference"/>
        </w:rPr>
        <w:footnoteReference w:id="15313"/>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314"/>
      </w:r>
      <w:r>
        <w:t xml:space="preserve">, Cephas</w:t>
      </w:r>
      <w:r>
        <w:rPr>
          <w:rStyle w:val="FootnoteReference"/>
        </w:rPr>
        <w:footnoteReference w:id="15315"/>
      </w:r>
      <w:r>
        <w:t xml:space="preserve">, and John</w:t>
      </w:r>
      <w:r>
        <w:rPr>
          <w:rStyle w:val="FootnoteReference"/>
        </w:rPr>
        <w:footnoteReference w:id="15316"/>
      </w:r>
      <w:r>
        <w:t xml:space="preserve">, who seemed to be pillars</w:t>
      </w:r>
      <w:r>
        <w:rPr>
          <w:rStyle w:val="FootnoteReference"/>
        </w:rPr>
        <w:footnoteReference w:id="15317"/>
      </w:r>
      <w:r>
        <w:t xml:space="preserve">, perceived the grace</w:t>
      </w:r>
      <w:r>
        <w:rPr>
          <w:rStyle w:val="FootnoteReference"/>
        </w:rPr>
        <w:footnoteReference w:id="15318"/>
      </w:r>
      <w:r>
        <w:t xml:space="preserve"> that was given to me, they gave to me and Barnabas the right hands of fellowship</w:t>
      </w:r>
      <w:r>
        <w:rPr>
          <w:rStyle w:val="FootnoteReference"/>
        </w:rPr>
        <w:footnoteReference w:id="15319"/>
      </w:r>
      <w:r>
        <w:t xml:space="preserve">; that we should</w:t>
      </w:r>
      <w:r>
        <w:rPr>
          <w:rStyle w:val="FootnoteReference"/>
        </w:rPr>
        <w:footnoteReference w:id="15320"/>
      </w:r>
      <w:r>
        <w:t xml:space="preserve"> go to the nations, and they to the circumcision.</w:t>
      </w:r>
      <w:r>
        <w:rPr>
          <w:rStyle w:val="FootnoteReference"/>
        </w:rPr>
        <w:footnoteReference w:id="15321"/>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322"/>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323"/>
      </w:r>
      <w:r>
        <w:t xml:space="preserve">, I withstood</w:t>
      </w:r>
      <w:r>
        <w:rPr>
          <w:rStyle w:val="FootnoteReference"/>
        </w:rPr>
        <w:footnoteReference w:id="15324"/>
      </w:r>
      <w:r>
        <w:t xml:space="preserve"> him to the face, because</w:t>
      </w:r>
      <w:r>
        <w:rPr>
          <w:rStyle w:val="FootnoteReference"/>
        </w:rPr>
        <w:footnoteReference w:id="15325"/>
      </w:r>
      <w:r>
        <w:t xml:space="preserve"> he was to be blamed.</w:t>
      </w:r>
      <w:r>
        <w:rPr>
          <w:rStyle w:val="FootnoteReference"/>
        </w:rPr>
        <w:footnoteReference w:id="15326"/>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327"/>
      </w:r>
      <w:r>
        <w:t xml:space="preserve"> came from James, he did</w:t>
      </w:r>
      <w:r>
        <w:rPr>
          <w:rStyle w:val="FootnoteReference"/>
        </w:rPr>
        <w:footnoteReference w:id="15328"/>
      </w:r>
      <w:r>
        <w:t xml:space="preserve"> eat with the nations: but when they had come, he withdrew</w:t>
      </w:r>
      <w:r>
        <w:rPr>
          <w:rStyle w:val="FootnoteReference"/>
        </w:rPr>
        <w:footnoteReference w:id="15329"/>
      </w:r>
      <w:r>
        <w:t xml:space="preserve"> and separated himself, fearing</w:t>
      </w:r>
      <w:r>
        <w:rPr>
          <w:rStyle w:val="FootnoteReference"/>
        </w:rPr>
        <w:footnoteReference w:id="15330"/>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331"/>
      </w:r>
      <w:r>
        <w:t xml:space="preserve"> Jews</w:t>
      </w:r>
      <w:r>
        <w:rPr>
          <w:rStyle w:val="FootnoteReference"/>
        </w:rPr>
        <w:footnoteReference w:id="15332"/>
      </w:r>
      <w:r>
        <w:t xml:space="preserve"> dissembled likewise with him; so that Barnabas also was carried</w:t>
      </w:r>
      <w:r>
        <w:rPr>
          <w:rStyle w:val="FootnoteReference"/>
        </w:rPr>
        <w:footnoteReference w:id="1533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334"/>
      </w:r>
      <w:r>
        <w:t xml:space="preserve"> not uprightly according to the truth</w:t>
      </w:r>
      <w:r>
        <w:rPr>
          <w:rStyle w:val="FootnoteReference"/>
        </w:rPr>
        <w:footnoteReference w:id="15335"/>
      </w:r>
      <w:r>
        <w:t xml:space="preserve"> of the good news, I said</w:t>
      </w:r>
      <w:r>
        <w:rPr>
          <w:rStyle w:val="FootnoteReference"/>
        </w:rPr>
        <w:footnoteReference w:id="15336"/>
      </w:r>
      <w:r>
        <w:t xml:space="preserve"> to Peter before them all, If you, being a Jew</w:t>
      </w:r>
      <w:r>
        <w:rPr>
          <w:rStyle w:val="FootnoteReference"/>
        </w:rPr>
        <w:footnoteReference w:id="15337"/>
      </w:r>
      <w:r>
        <w:t xml:space="preserve">, live after the manner of nations, and not as do the Jews, why compell you the nations to live as do the Jews?</w:t>
      </w:r>
      <w:r>
        <w:rPr>
          <w:rStyle w:val="FootnoteReference"/>
        </w:rPr>
        <w:footnoteReference w:id="15338"/>
      </w:r>
      <w:r>
        <w:rPr>
          <w:rStyle w:val="FootnoteReference"/>
        </w:rPr>
        <w:footnoteReference w:id="15339"/>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340"/>
      </w:r>
      <w:r>
        <w:t xml:space="preserve"> by nature, and not sinners</w:t>
      </w:r>
      <w:r>
        <w:rPr>
          <w:rStyle w:val="FootnoteReference"/>
        </w:rPr>
        <w:footnoteReference w:id="15341"/>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342"/>
      </w:r>
      <w:r>
        <w:t xml:space="preserve"> a man is not justified by the works of the law, but by the faith of Jesus Christ, even we have</w:t>
      </w:r>
      <w:r>
        <w:rPr>
          <w:rStyle w:val="FootnoteReference"/>
        </w:rPr>
        <w:footnoteReference w:id="15343"/>
      </w:r>
      <w:r>
        <w:t xml:space="preserve"> believed in Jesus Christ, that we might be justified by the faith of Christ, and not by the works of the law: for by the works of the law shall no flesh be justified.</w:t>
      </w:r>
      <w:r>
        <w:rPr>
          <w:rStyle w:val="FootnoteReference"/>
        </w:rPr>
        <w:footnoteReference w:id="15344"/>
      </w:r>
      <w:r>
        <w:rPr>
          <w:rStyle w:val="FootnoteReference"/>
        </w:rPr>
        <w:footnoteReference w:id="15345"/>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346"/>
      </w:r>
      <w:r>
        <w:t xml:space="preserve"> seeking to be justified in Christ, we ourselves also were found sinners, then is Christ a servant of sin</w:t>
      </w:r>
      <w:r>
        <w:rPr>
          <w:rStyle w:val="FootnoteReference"/>
        </w:rPr>
        <w:footnoteReference w:id="15347"/>
      </w:r>
      <w:r>
        <w:t xml:space="preserve">? May it not be.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351"/>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352"/>
      </w:r>
      <w:r>
        <w:t xml:space="preserve"> the law am dead</w:t>
      </w:r>
      <w:r>
        <w:rPr>
          <w:rStyle w:val="FootnoteReference"/>
        </w:rPr>
        <w:footnoteReference w:id="15353"/>
      </w:r>
      <w:r>
        <w:t xml:space="preserve"> to the law, that</w:t>
      </w:r>
      <w:r>
        <w:rPr>
          <w:rStyle w:val="FootnoteReference"/>
        </w:rPr>
        <w:footnoteReference w:id="15354"/>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355"/>
      </w:r>
      <w:r>
        <w:t xml:space="preserve"> crucified</w:t>
      </w:r>
      <w:r>
        <w:rPr>
          <w:rStyle w:val="FootnoteReference"/>
        </w:rPr>
        <w:footnoteReference w:id="15356"/>
      </w:r>
      <w:r>
        <w:t xml:space="preserve"> with Christ: nevertheless</w:t>
      </w:r>
      <w:r>
        <w:rPr>
          <w:rStyle w:val="FootnoteReference"/>
        </w:rPr>
        <w:footnoteReference w:id="15357"/>
      </w:r>
      <w:r>
        <w:t xml:space="preserve"> I live; yet not I, but Christ lives in me: and the life</w:t>
      </w:r>
      <w:r>
        <w:rPr>
          <w:rStyle w:val="FootnoteReference"/>
        </w:rPr>
        <w:footnoteReference w:id="15358"/>
      </w:r>
      <w:r>
        <w:t xml:space="preserve"> which I now</w:t>
      </w:r>
      <w:r>
        <w:rPr>
          <w:rStyle w:val="FootnoteReference"/>
        </w:rPr>
        <w:footnoteReference w:id="15359"/>
      </w:r>
      <w:r>
        <w:t xml:space="preserve"> live in the flesh I live by the faith of the Son</w:t>
      </w:r>
      <w:r>
        <w:rPr>
          <w:rStyle w:val="FootnoteReference"/>
        </w:rPr>
        <w:footnoteReference w:id="15360"/>
      </w:r>
      <w:r>
        <w:t xml:space="preserve"> of God, who loved me, and gave himself for me.</w:t>
      </w:r>
      <w:r>
        <w:rPr>
          <w:rStyle w:val="FootnoteReference"/>
        </w:rPr>
        <w:footnoteReference w:id="15361"/>
      </w:r>
      <w:r>
        <w:rPr>
          <w:rStyle w:val="FootnoteReference"/>
        </w:rPr>
        <w:footnoteReference w:id="15362"/>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363"/>
      </w:r>
      <w:r>
        <w:t xml:space="preserve"> frustrate the grace of God: for if righteousness</w:t>
      </w:r>
      <w:r>
        <w:rPr>
          <w:rStyle w:val="FootnoteReference"/>
        </w:rPr>
        <w:footnoteReference w:id="15364"/>
      </w:r>
      <w:r>
        <w:t xml:space="preserve"> come by the law, then Christ</w:t>
      </w:r>
      <w:r>
        <w:rPr>
          <w:rStyle w:val="FootnoteReference"/>
        </w:rPr>
        <w:footnoteReference w:id="15365"/>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366"/>
      </w:r>
      <w:r>
        <w:t xml:space="preserve"> Galatians</w:t>
      </w:r>
      <w:r>
        <w:rPr>
          <w:rStyle w:val="FootnoteReference"/>
        </w:rPr>
        <w:footnoteReference w:id="15367"/>
      </w:r>
      <w:r>
        <w:t xml:space="preserve">, who has bewitched you, that you should not obey the truth, before whose eyes Jesus</w:t>
      </w:r>
      <w:r>
        <w:rPr>
          <w:rStyle w:val="FootnoteReference"/>
        </w:rPr>
        <w:footnoteReference w:id="15368"/>
      </w:r>
      <w:r>
        <w:t xml:space="preserve"> Christ</w:t>
      </w:r>
      <w:r>
        <w:rPr>
          <w:rStyle w:val="FootnoteReference"/>
        </w:rPr>
        <w:footnoteReference w:id="15369"/>
      </w:r>
      <w:r>
        <w:t xml:space="preserve"> has been evidently set forth, crucified among you?</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r>
        <w:rPr>
          <w:rStyle w:val="FootnoteReference"/>
        </w:rPr>
        <w:footnoteReference w:id="15374"/>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375"/>
      </w:r>
      <w:r>
        <w:t xml:space="preserve"> you the Spirit by the works of the law, or by the hearing</w:t>
      </w:r>
      <w:r>
        <w:rPr>
          <w:rStyle w:val="FootnoteReference"/>
        </w:rPr>
        <w:footnoteReference w:id="15376"/>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377"/>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378"/>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379"/>
      </w:r>
      <w:r>
        <w:t xml:space="preserve"> supplies to you the Spirit, and works miracles among you, does he it by the works</w:t>
      </w:r>
      <w:r>
        <w:rPr>
          <w:rStyle w:val="FootnoteReference"/>
        </w:rPr>
        <w:footnoteReference w:id="15380"/>
      </w:r>
      <w:r>
        <w:t xml:space="preserve"> of the law, or by the hearing of faith?</w:t>
      </w:r>
      <w:r>
        <w:rPr>
          <w:rStyle w:val="FootnoteReference"/>
        </w:rPr>
        <w:footnoteReference w:id="15381"/>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382"/>
      </w:r>
      <w:r>
        <w:t xml:space="preserve"> believed God</w:t>
      </w:r>
      <w:r>
        <w:rPr>
          <w:rStyle w:val="FootnoteReference"/>
        </w:rPr>
        <w:footnoteReference w:id="15383"/>
      </w:r>
      <w:r>
        <w:t xml:space="preserve">, and it was accounted</w:t>
      </w:r>
      <w:r>
        <w:rPr>
          <w:rStyle w:val="FootnoteReference"/>
        </w:rPr>
        <w:footnoteReference w:id="15384"/>
      </w:r>
      <w:r>
        <w:t xml:space="preserve"> to him for righteousness.</w:t>
      </w:r>
      <w:r>
        <w:rPr>
          <w:rStyle w:val="FootnoteReference"/>
        </w:rPr>
        <w:footnoteReference w:id="15385"/>
      </w:r>
      <w:r>
        <w:rPr>
          <w:rStyle w:val="FootnoteReference"/>
        </w:rPr>
        <w:footnoteReference w:id="15386"/>
      </w:r>
      <w:r>
        <w:rPr>
          <w:rStyle w:val="FootnoteReference"/>
        </w:rPr>
        <w:footnoteReference w:id="1538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388"/>
      </w:r>
      <w:r>
        <w:t xml:space="preserve"> you therefore that those who are of faith, the same are the children of Abraham.</w:t>
      </w:r>
      <w:r>
        <w:rPr>
          <w:rStyle w:val="FootnoteReference"/>
        </w:rPr>
        <w:footnoteReference w:id="1538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390"/>
      </w:r>
      <w:r>
        <w:t xml:space="preserve">, foreseeing</w:t>
      </w:r>
      <w:r>
        <w:rPr>
          <w:rStyle w:val="FootnoteReference"/>
        </w:rPr>
        <w:footnoteReference w:id="15391"/>
      </w:r>
      <w:r>
        <w:t xml:space="preserve"> that God would justify the nations through faith, preached</w:t>
      </w:r>
      <w:r>
        <w:rPr>
          <w:rStyle w:val="FootnoteReference"/>
        </w:rPr>
        <w:footnoteReference w:id="15392"/>
      </w:r>
      <w:r>
        <w:t xml:space="preserve"> before the good news to Abraham, saying, In you shall all nations be blessed.</w:t>
      </w:r>
      <w:r>
        <w:rPr>
          <w:rStyle w:val="FootnoteReference"/>
        </w:rPr>
        <w:footnoteReference w:id="15393"/>
      </w:r>
      <w:r>
        <w:rPr>
          <w:rStyle w:val="FootnoteReference"/>
        </w:rPr>
        <w:footnoteReference w:id="15394"/>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39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396"/>
      </w:r>
      <w:r>
        <w:t xml:space="preserve"> as are of the works of the law are under</w:t>
      </w:r>
      <w:r>
        <w:rPr>
          <w:rStyle w:val="FootnoteReference"/>
        </w:rPr>
        <w:footnoteReference w:id="15397"/>
      </w:r>
      <w:r>
        <w:t xml:space="preserve"> the curse: for it is written, Cursed</w:t>
      </w:r>
      <w:r>
        <w:rPr>
          <w:rStyle w:val="FootnoteReference"/>
        </w:rPr>
        <w:footnoteReference w:id="1539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399"/>
      </w:r>
      <w:r>
        <w:t xml:space="preserve"> no one is justified by the law in the sight of God, it is evident: for, The just</w:t>
      </w:r>
      <w:r>
        <w:rPr>
          <w:rStyle w:val="FootnoteReference"/>
        </w:rPr>
        <w:footnoteReference w:id="1540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401"/>
      </w:r>
      <w:r>
        <w:t xml:space="preserve"> is not of faith: but, The man</w:t>
      </w:r>
      <w:r>
        <w:rPr>
          <w:rStyle w:val="FootnoteReference"/>
        </w:rPr>
        <w:footnoteReference w:id="1540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403"/>
      </w:r>
      <w:r>
        <w:t xml:space="preserve"> us from the curse of the law, being</w:t>
      </w:r>
      <w:r>
        <w:rPr>
          <w:rStyle w:val="FootnoteReference"/>
        </w:rPr>
        <w:footnoteReference w:id="15404"/>
      </w:r>
      <w:r>
        <w:t xml:space="preserve"> made a curse for us: for it is written, Cursed</w:t>
      </w:r>
      <w:r>
        <w:rPr>
          <w:rStyle w:val="FootnoteReference"/>
        </w:rPr>
        <w:footnoteReference w:id="15405"/>
      </w:r>
      <w:r>
        <w:t xml:space="preserve"> is every one that hangs on a tree:</w:t>
      </w:r>
      <w:r>
        <w:rPr>
          <w:rStyle w:val="FootnoteReference"/>
        </w:rPr>
        <w:footnoteReference w:id="1540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407"/>
      </w:r>
      <w:r>
        <w:t xml:space="preserve"> of Abraham might</w:t>
      </w:r>
      <w:r>
        <w:rPr>
          <w:rStyle w:val="FootnoteReference"/>
        </w:rPr>
        <w:footnoteReference w:id="15408"/>
      </w:r>
      <w:r>
        <w:t xml:space="preserve"> come on the nations through</w:t>
      </w:r>
      <w:r>
        <w:rPr>
          <w:rStyle w:val="FootnoteReference"/>
        </w:rPr>
        <w:footnoteReference w:id="1540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410"/>
      </w:r>
      <w:r>
        <w:t xml:space="preserve"> after the manner of men; Though it be</w:t>
      </w:r>
      <w:r>
        <w:rPr>
          <w:rStyle w:val="FootnoteReference"/>
        </w:rPr>
        <w:footnoteReference w:id="15411"/>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412"/>
      </w:r>
      <w:r>
        <w:t xml:space="preserve"> is Christ.</w:t>
      </w:r>
      <w:r>
        <w:rPr>
          <w:rStyle w:val="FootnoteReference"/>
        </w:rPr>
        <w:footnoteReference w:id="1541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414"/>
      </w:r>
      <w:r>
        <w:t xml:space="preserve"> I say, that the covenant</w:t>
      </w:r>
      <w:r>
        <w:rPr>
          <w:rStyle w:val="FootnoteReference"/>
        </w:rPr>
        <w:footnoteReference w:id="15415"/>
      </w:r>
      <w:r>
        <w:t xml:space="preserve">, that was confirmed before of God in Christ, the law, which</w:t>
      </w:r>
      <w:r>
        <w:rPr>
          <w:rStyle w:val="FootnoteReference"/>
        </w:rPr>
        <w:footnoteReference w:id="15416"/>
      </w:r>
      <w:r>
        <w:t xml:space="preserve"> was four hundred and thirty years after, cannot</w:t>
      </w:r>
      <w:r>
        <w:rPr>
          <w:rStyle w:val="FootnoteReference"/>
        </w:rPr>
        <w:footnoteReference w:id="15417"/>
      </w:r>
      <w:r>
        <w:t xml:space="preserve"> nullify, that it</w:t>
      </w:r>
      <w:r>
        <w:rPr>
          <w:rStyle w:val="FootnoteReference"/>
        </w:rPr>
        <w:footnoteReference w:id="15418"/>
      </w:r>
      <w:r>
        <w:t xml:space="preserve"> should make the promise of no effect.</w:t>
      </w:r>
      <w:r>
        <w:rPr>
          <w:rStyle w:val="FootnoteReference"/>
        </w:rPr>
        <w:footnoteReference w:id="1541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420"/>
      </w:r>
      <w:r>
        <w:rPr>
          <w:rStyle w:val="FootnoteReference"/>
        </w:rPr>
        <w:footnoteReference w:id="1542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422"/>
      </w:r>
      <w:r>
        <w:t xml:space="preserve"> serves the law? It was added</w:t>
      </w:r>
      <w:r>
        <w:rPr>
          <w:rStyle w:val="FootnoteReference"/>
        </w:rPr>
        <w:footnoteReference w:id="15423"/>
      </w:r>
      <w:r>
        <w:t xml:space="preserve"> because of transgressions, till</w:t>
      </w:r>
      <w:r>
        <w:rPr>
          <w:rStyle w:val="FootnoteReference"/>
        </w:rPr>
        <w:footnoteReference w:id="15424"/>
      </w:r>
      <w:r>
        <w:t xml:space="preserve"> the seed should come to whom the promise was made; and it was ordained by angels in the hand of a mediator.</w:t>
      </w:r>
      <w:r>
        <w:rPr>
          <w:rStyle w:val="FootnoteReference"/>
        </w:rPr>
        <w:footnoteReference w:id="15425"/>
      </w:r>
      <w:r>
        <w:rPr>
          <w:rStyle w:val="FootnoteReference"/>
        </w:rPr>
        <w:footnoteReference w:id="1542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427"/>
      </w:r>
      <w:r>
        <w:t xml:space="preserve"> not a mediator of one, but God is one.</w:t>
      </w:r>
      <w:r>
        <w:rPr>
          <w:rStyle w:val="FootnoteReference"/>
        </w:rPr>
        <w:footnoteReference w:id="1542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429"/>
      </w:r>
      <w:r>
        <w:t xml:space="preserve"> then against the promises of God? May it not be: for if there had been a law given which could have given life, truly righteousness</w:t>
      </w:r>
      <w:r>
        <w:rPr>
          <w:rStyle w:val="FootnoteReference"/>
        </w:rPr>
        <w:footnoteReference w:id="15430"/>
      </w:r>
      <w:r>
        <w:t xml:space="preserve"> should have been by the law.</w:t>
      </w:r>
      <w:r>
        <w:rPr>
          <w:rStyle w:val="FootnoteReference"/>
        </w:rPr>
        <w:footnoteReference w:id="15431"/>
      </w:r>
      <w:r>
        <w:rPr>
          <w:rStyle w:val="FootnoteReference"/>
        </w:rPr>
        <w:footnoteReference w:id="1543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433"/>
      </w:r>
      <w:r>
        <w:t xml:space="preserve"> all under sin, that</w:t>
      </w:r>
      <w:r>
        <w:rPr>
          <w:rStyle w:val="FootnoteReference"/>
        </w:rPr>
        <w:footnoteReference w:id="15434"/>
      </w:r>
      <w:r>
        <w:t xml:space="preserve"> the promise by faith of Jesus Christ might be given to those who believe.</w:t>
      </w:r>
      <w:r>
        <w:rPr>
          <w:rStyle w:val="FootnoteReference"/>
        </w:rPr>
        <w:footnoteReference w:id="1543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436"/>
      </w:r>
      <w:r>
        <w:t xml:space="preserve">, we were kept under</w:t>
      </w:r>
      <w:r>
        <w:rPr>
          <w:rStyle w:val="FootnoteReference"/>
        </w:rPr>
        <w:footnoteReference w:id="15437"/>
      </w:r>
      <w:r>
        <w:t xml:space="preserve"> the law, shut up to the faith</w:t>
      </w:r>
      <w:r>
        <w:rPr>
          <w:rStyle w:val="FootnoteReference"/>
        </w:rPr>
        <w:footnoteReference w:id="1543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439"/>
      </w:r>
      <w:r>
        <w:t xml:space="preserve"> was our schoolmaster to bring us to Christ, that we might be justified</w:t>
      </w:r>
      <w:r>
        <w:rPr>
          <w:rStyle w:val="FootnoteReference"/>
        </w:rPr>
        <w:footnoteReference w:id="1544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441"/>
      </w:r>
      <w:r>
        <w:t xml:space="preserve"> has come, we are no longer under a schoolmaster.</w:t>
      </w:r>
      <w:r>
        <w:rPr>
          <w:rStyle w:val="FootnoteReference"/>
        </w:rPr>
        <w:footnoteReference w:id="1544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44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444"/>
      </w:r>
      <w:r>
        <w:t xml:space="preserve"> of you as have been baptized into Christ have put on Christ.</w:t>
      </w:r>
      <w:r>
        <w:rPr>
          <w:rStyle w:val="FootnoteReference"/>
        </w:rPr>
        <w:footnoteReference w:id="1544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446"/>
      </w:r>
      <w:r>
        <w:t xml:space="preserve"> Jew</w:t>
      </w:r>
      <w:r>
        <w:rPr>
          <w:rStyle w:val="FootnoteReference"/>
        </w:rPr>
        <w:footnoteReference w:id="15447"/>
      </w:r>
      <w:r>
        <w:t xml:space="preserve"> nor Greek</w:t>
      </w:r>
      <w:r>
        <w:rPr>
          <w:rStyle w:val="FootnoteReference"/>
        </w:rPr>
        <w:footnoteReference w:id="15448"/>
      </w:r>
      <w:r>
        <w:t xml:space="preserve">, there is neither slave nor free, there is neither male</w:t>
      </w:r>
      <w:r>
        <w:rPr>
          <w:rStyle w:val="FootnoteReference"/>
        </w:rPr>
        <w:footnoteReference w:id="15449"/>
      </w:r>
      <w:r>
        <w:t xml:space="preserve"> nor female: for you are all one in Christ Jesus.</w:t>
      </w:r>
      <w:r>
        <w:rPr>
          <w:rStyle w:val="FootnoteReference"/>
        </w:rPr>
        <w:footnoteReference w:id="15450"/>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451"/>
      </w:r>
      <w:r>
        <w:t xml:space="preserve">, then are you Abraham's</w:t>
      </w:r>
      <w:r>
        <w:rPr>
          <w:rStyle w:val="FootnoteReference"/>
        </w:rPr>
        <w:footnoteReference w:id="15452"/>
      </w:r>
      <w:r>
        <w:t xml:space="preserve"> seed, and heirs</w:t>
      </w:r>
      <w:r>
        <w:rPr>
          <w:rStyle w:val="FootnoteReference"/>
        </w:rPr>
        <w:footnoteReference w:id="15453"/>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454"/>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455"/>
      </w:r>
      <w:r>
        <w:t xml:space="preserve"> we were children, were in bondage under the elements</w:t>
      </w:r>
      <w:r>
        <w:rPr>
          <w:rStyle w:val="FootnoteReference"/>
        </w:rPr>
        <w:footnoteReference w:id="15456"/>
      </w:r>
      <w:r>
        <w:t xml:space="preserve"> of the world:</w:t>
      </w:r>
      <w:r>
        <w:rPr>
          <w:rStyle w:val="FootnoteReference"/>
        </w:rPr>
        <w:footnoteReference w:id="15457"/>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458"/>
      </w:r>
      <w:r>
        <w:t xml:space="preserve"> sent forth his Son, having come from a woman, having come under law,</w:t>
      </w:r>
      <w:r>
        <w:rPr>
          <w:rStyle w:val="FootnoteReference"/>
        </w:rPr>
        <w:footnoteReference w:id="15459"/>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r>
        <w:rPr>
          <w:rStyle w:val="FootnoteReference"/>
        </w:rPr>
        <w:footnoteReference w:id="15464"/>
      </w:r>
      <w:r>
        <w:rPr>
          <w:rStyle w:val="FootnoteReference"/>
        </w:rPr>
        <w:footnoteReference w:id="15465"/>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466"/>
      </w:r>
      <w:r>
        <w:t xml:space="preserve"> those who were under the law, that we</w:t>
      </w:r>
      <w:r>
        <w:rPr>
          <w:rStyle w:val="FootnoteReference"/>
        </w:rPr>
        <w:footnoteReference w:id="15467"/>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468"/>
      </w:r>
      <w:r>
        <w:t xml:space="preserve"> of his Son into your hearts, crying</w:t>
      </w:r>
      <w:r>
        <w:rPr>
          <w:rStyle w:val="FootnoteReference"/>
        </w:rPr>
        <w:footnoteReference w:id="15469"/>
      </w:r>
      <w:r>
        <w:t xml:space="preserve">, Abba, Father.</w:t>
      </w:r>
      <w:r>
        <w:rPr>
          <w:rStyle w:val="FootnoteReference"/>
        </w:rPr>
        <w:footnoteReference w:id="15470"/>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471"/>
      </w:r>
      <w:r>
        <w:t xml:space="preserve"> of God through Christ</w:t>
      </w:r>
      <w:r>
        <w:rPr>
          <w:rStyle w:val="FootnoteReference"/>
        </w:rPr>
        <w:footnoteReference w:id="15472"/>
      </w:r>
      <w:r>
        <w:t xml:space="preserve">.</w:t>
      </w:r>
      <w:r>
        <w:rPr>
          <w:rStyle w:val="FootnoteReference"/>
        </w:rPr>
        <w:footnoteReference w:id="15473"/>
      </w:r>
      <w:r>
        <w:rPr>
          <w:rStyle w:val="FootnoteReference"/>
        </w:rPr>
        <w:footnoteReference w:id="15474"/>
      </w:r>
      <w:r>
        <w:rPr>
          <w:rStyle w:val="FootnoteReference"/>
        </w:rPr>
        <w:footnoteReference w:id="15475"/>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476"/>
      </w:r>
      <w:r>
        <w:t xml:space="preserve"> you did not know God, you did service to those who by nature are no gods.</w:t>
      </w:r>
      <w:r>
        <w:rPr>
          <w:rStyle w:val="FootnoteReference"/>
        </w:rPr>
        <w:footnoteReference w:id="1547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478"/>
      </w:r>
      <w:r>
        <w:t xml:space="preserve"> of God, how turn you again</w:t>
      </w:r>
      <w:r>
        <w:rPr>
          <w:rStyle w:val="FootnoteReference"/>
        </w:rPr>
        <w:footnoteReference w:id="15479"/>
      </w:r>
      <w:r>
        <w:t xml:space="preserve"> to the weak and beggarly elements</w:t>
      </w:r>
      <w:r>
        <w:rPr>
          <w:rStyle w:val="FootnoteReference"/>
        </w:rPr>
        <w:footnoteReference w:id="15480"/>
      </w:r>
      <w:r>
        <w:t xml:space="preserve">, to which you desire again to be in bondage?</w:t>
      </w:r>
      <w:r>
        <w:rPr>
          <w:rStyle w:val="FootnoteReference"/>
        </w:rPr>
        <w:footnoteReference w:id="15481"/>
      </w:r>
      <w:r>
        <w:rPr>
          <w:rStyle w:val="FootnoteReference"/>
        </w:rPr>
        <w:footnoteReference w:id="1548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48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484"/>
      </w:r>
      <w:r>
        <w:t xml:space="preserve"> afraid of you, lest</w:t>
      </w:r>
      <w:r>
        <w:rPr>
          <w:rStyle w:val="FootnoteReference"/>
        </w:rPr>
        <w:footnoteReference w:id="15485"/>
      </w:r>
      <w:r>
        <w:t xml:space="preserve"> I have bestowed upon you labor in vain.</w:t>
      </w:r>
      <w:r>
        <w:rPr>
          <w:rStyle w:val="FootnoteReference"/>
        </w:rPr>
        <w:footnoteReference w:id="15486"/>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487"/>
      </w:r>
      <w:r>
        <w:rPr>
          <w:rStyle w:val="FootnoteReference"/>
        </w:rPr>
        <w:footnoteReference w:id="15488"/>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489"/>
      </w:r>
      <w:r>
        <w:t xml:space="preserve"> infirmity of the flesh I preached the good news to you at the first.</w:t>
      </w:r>
      <w:r>
        <w:rPr>
          <w:rStyle w:val="FootnoteReference"/>
        </w:rPr>
        <w:footnoteReference w:id="1549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491"/>
      </w:r>
      <w:r>
        <w:t xml:space="preserve"> of God, even as Christ</w:t>
      </w:r>
      <w:r>
        <w:rPr>
          <w:rStyle w:val="FootnoteReference"/>
        </w:rPr>
        <w:footnoteReference w:id="15492"/>
      </w:r>
      <w:r>
        <w:t xml:space="preserve"> Jesus</w:t>
      </w:r>
      <w:r>
        <w:rPr>
          <w:rStyle w:val="FootnoteReference"/>
        </w:rPr>
        <w:footnoteReference w:id="15493"/>
      </w:r>
      <w:r>
        <w:t xml:space="preserve">.</w:t>
      </w:r>
      <w:r>
        <w:rPr>
          <w:rStyle w:val="FootnoteReference"/>
        </w:rPr>
        <w:footnoteReference w:id="15494"/>
      </w:r>
      <w:r>
        <w:rPr>
          <w:rStyle w:val="FootnoteReference"/>
        </w:rPr>
        <w:footnoteReference w:id="1549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496"/>
      </w:r>
      <w:r>
        <w:t xml:space="preserve"> you spoke of? for I bear</w:t>
      </w:r>
      <w:r>
        <w:rPr>
          <w:rStyle w:val="FootnoteReference"/>
        </w:rPr>
        <w:footnoteReference w:id="15497"/>
      </w:r>
      <w:r>
        <w:t xml:space="preserve"> you record, that, if it had been possible, you would have plucked out your own eyes, and have given them to me.</w:t>
      </w:r>
      <w:r>
        <w:rPr>
          <w:rStyle w:val="FootnoteReference"/>
        </w:rPr>
        <w:footnoteReference w:id="1549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499"/>
      </w:r>
      <w:r>
        <w:t xml:space="preserve"> your enemy, because</w:t>
      </w:r>
      <w:r>
        <w:rPr>
          <w:rStyle w:val="FootnoteReference"/>
        </w:rPr>
        <w:footnoteReference w:id="15500"/>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501"/>
      </w:r>
      <w:r>
        <w:t xml:space="preserve"> affect you, but not well; yes, they would exclude you</w:t>
      </w:r>
      <w:r>
        <w:rPr>
          <w:rStyle w:val="FootnoteReference"/>
        </w:rPr>
        <w:footnoteReference w:id="1550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503"/>
      </w:r>
      <w:r>
        <w:t xml:space="preserve"> good to be zealously affected always in a good thing, and not only when I am</w:t>
      </w:r>
      <w:r>
        <w:rPr>
          <w:rStyle w:val="FootnoteReference"/>
        </w:rPr>
        <w:footnoteReference w:id="15504"/>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505"/>
      </w:r>
      <w:r>
        <w:t xml:space="preserve"> children, of whom I travail in birth again until Christ</w:t>
      </w:r>
      <w:r>
        <w:rPr>
          <w:rStyle w:val="FootnoteReference"/>
        </w:rPr>
        <w:footnoteReference w:id="15506"/>
      </w:r>
      <w:r>
        <w:t xml:space="preserve"> be formed in you,</w:t>
      </w:r>
      <w:r>
        <w:rPr>
          <w:rStyle w:val="FootnoteReference"/>
        </w:rPr>
        <w:footnoteReference w:id="15507"/>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508"/>
      </w:r>
      <w:r>
        <w:t xml:space="preserve"> present with you now, and to change my voice; for I stand in doubt of you</w:t>
      </w:r>
      <w:r>
        <w:rPr>
          <w:rStyle w:val="FootnoteReference"/>
        </w:rPr>
        <w:footnoteReference w:id="15509"/>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510"/>
      </w:r>
      <w:r>
        <w:t xml:space="preserve">, do you not hear the law?</w:t>
      </w:r>
      <w:r>
        <w:rPr>
          <w:rStyle w:val="FootnoteReference"/>
        </w:rPr>
        <w:footnoteReference w:id="15511"/>
      </w:r>
      <w:r>
        <w:rPr>
          <w:rStyle w:val="FootnoteReference"/>
        </w:rPr>
        <w:footnoteReference w:id="15512"/>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513"/>
      </w:r>
      <w:r>
        <w:t xml:space="preserve"> Abraham</w:t>
      </w:r>
      <w:r>
        <w:rPr>
          <w:rStyle w:val="FootnoteReference"/>
        </w:rPr>
        <w:footnoteReference w:id="15514"/>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515"/>
      </w:r>
      <w:r>
        <w:t xml:space="preserve"> after the flesh; but he of the freewoman was by promise.</w:t>
      </w:r>
      <w:r>
        <w:rPr>
          <w:rStyle w:val="FootnoteReference"/>
        </w:rPr>
        <w:footnoteReference w:id="15516"/>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517"/>
      </w:r>
      <w:r>
        <w:t xml:space="preserve"> things are an allegory</w:t>
      </w:r>
      <w:r>
        <w:rPr>
          <w:rStyle w:val="FootnoteReference"/>
        </w:rPr>
        <w:footnoteReference w:id="15518"/>
      </w:r>
      <w:r>
        <w:t xml:space="preserve">: for these are the two</w:t>
      </w:r>
      <w:r>
        <w:rPr>
          <w:rStyle w:val="FootnoteReference"/>
        </w:rPr>
        <w:footnoteReference w:id="15519"/>
      </w:r>
      <w:r>
        <w:t xml:space="preserve"> covenants; the one from the mount Sinai</w:t>
      </w:r>
      <w:r>
        <w:rPr>
          <w:rStyle w:val="FootnoteReference"/>
        </w:rPr>
        <w:footnoteReference w:id="15520"/>
      </w:r>
      <w:r>
        <w:t xml:space="preserve">, which genders to bondage, which is Hagar</w:t>
      </w:r>
      <w:r>
        <w:rPr>
          <w:rStyle w:val="FootnoteReference"/>
        </w:rPr>
        <w:footnoteReference w:id="15521"/>
      </w:r>
      <w:r>
        <w:t xml:space="preserve">.</w:t>
      </w:r>
      <w:r>
        <w:rPr>
          <w:rStyle w:val="FootnoteReference"/>
        </w:rPr>
        <w:footnoteReference w:id="15522"/>
      </w:r>
      <w:r>
        <w:rPr>
          <w:rStyle w:val="FootnoteReference"/>
        </w:rPr>
        <w:footnoteReference w:id="15523"/>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524"/>
      </w:r>
      <w:r>
        <w:t xml:space="preserve"> in Arabia</w:t>
      </w:r>
      <w:r>
        <w:rPr>
          <w:rStyle w:val="FootnoteReference"/>
        </w:rPr>
        <w:footnoteReference w:id="15525"/>
      </w:r>
      <w:r>
        <w:t xml:space="preserve">, and answers to Jerusalem</w:t>
      </w:r>
      <w:r>
        <w:rPr>
          <w:rStyle w:val="FootnoteReference"/>
        </w:rPr>
        <w:footnoteReference w:id="15526"/>
      </w:r>
      <w:r>
        <w:t xml:space="preserve"> which now is, and is in bondage with her children.</w:t>
      </w:r>
      <w:r>
        <w:rPr>
          <w:rStyle w:val="FootnoteReference"/>
        </w:rPr>
        <w:footnoteReference w:id="15527"/>
      </w:r>
      <w:r>
        <w:rPr>
          <w:rStyle w:val="FootnoteReference"/>
        </w:rPr>
        <w:footnoteReference w:id="15528"/>
      </w:r>
      <w:r>
        <w:rPr>
          <w:rStyle w:val="FootnoteReference"/>
        </w:rPr>
        <w:footnoteReference w:id="15529"/>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530"/>
      </w:r>
      <w:r>
        <w:t xml:space="preserve"> which is above is free</w:t>
      </w:r>
      <w:r>
        <w:rPr>
          <w:rStyle w:val="FootnoteReference"/>
        </w:rPr>
        <w:footnoteReference w:id="15531"/>
      </w:r>
      <w:r>
        <w:t xml:space="preserve">, which is the mother</w:t>
      </w:r>
      <w:r>
        <w:rPr>
          <w:rStyle w:val="FootnoteReference"/>
        </w:rPr>
        <w:footnoteReference w:id="15532"/>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533"/>
      </w:r>
      <w:r>
        <w:t xml:space="preserve">, you barren</w:t>
      </w:r>
      <w:r>
        <w:rPr>
          <w:rStyle w:val="FootnoteReference"/>
        </w:rPr>
        <w:footnoteReference w:id="15534"/>
      </w:r>
      <w:r>
        <w:t xml:space="preserve"> that bear not; break forth and cry, you that travail not: for the desolate</w:t>
      </w:r>
      <w:r>
        <w:rPr>
          <w:rStyle w:val="FootnoteReference"/>
        </w:rPr>
        <w:footnoteReference w:id="15535"/>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536"/>
      </w:r>
      <w:r>
        <w:t xml:space="preserve"> was, are the children of promise.</w:t>
      </w:r>
      <w:r>
        <w:rPr>
          <w:rStyle w:val="FootnoteReference"/>
        </w:rPr>
        <w:footnoteReference w:id="15537"/>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538"/>
      </w:r>
      <w:r>
        <w:t xml:space="preserve">, even</w:t>
      </w:r>
      <w:r>
        <w:rPr>
          <w:rStyle w:val="FootnoteReference"/>
        </w:rPr>
        <w:footnoteReference w:id="15539"/>
      </w:r>
      <w:r>
        <w:t xml:space="preserve"> so it is now.</w:t>
      </w:r>
      <w:r>
        <w:rPr>
          <w:rStyle w:val="FootnoteReference"/>
        </w:rPr>
        <w:footnoteReference w:id="15540"/>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541"/>
      </w:r>
      <w:r>
        <w:t xml:space="preserve"> says the scripture? Cast</w:t>
      </w:r>
      <w:r>
        <w:rPr>
          <w:rStyle w:val="FootnoteReference"/>
        </w:rPr>
        <w:footnoteReference w:id="15542"/>
      </w:r>
      <w:r>
        <w:t xml:space="preserve"> out the bondwoman and her son: for the son of the bondwoman shall not be heir with the son of the freewoman.</w:t>
      </w:r>
      <w:r>
        <w:rPr>
          <w:rStyle w:val="FootnoteReference"/>
        </w:rPr>
        <w:footnoteReference w:id="15543"/>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5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545"/>
      </w:r>
      <w:r>
        <w:t xml:space="preserve"> fast therefore in the liberty</w:t>
      </w:r>
      <w:r>
        <w:rPr>
          <w:rStyle w:val="FootnoteReference"/>
        </w:rPr>
        <w:footnoteReference w:id="15546"/>
      </w:r>
      <w:r>
        <w:t xml:space="preserve"> with which Christ</w:t>
      </w:r>
      <w:r>
        <w:rPr>
          <w:rStyle w:val="FootnoteReference"/>
        </w:rPr>
        <w:footnoteReference w:id="15547"/>
      </w:r>
      <w:r>
        <w:t xml:space="preserve"> has made us free, and do not be entangled</w:t>
      </w:r>
      <w:r>
        <w:rPr>
          <w:rStyle w:val="FootnoteReference"/>
        </w:rPr>
        <w:footnoteReference w:id="15548"/>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549"/>
      </w:r>
      <w:r>
        <w:t xml:space="preserve"> say to you, that</w:t>
      </w:r>
      <w:r>
        <w:rPr>
          <w:rStyle w:val="FootnoteReference"/>
        </w:rPr>
        <w:footnoteReference w:id="15550"/>
      </w:r>
      <w:r>
        <w:t xml:space="preserve"> if you are circumcised, Christ shall profit you nothing.</w:t>
      </w:r>
      <w:r>
        <w:rPr>
          <w:rStyle w:val="FootnoteReference"/>
        </w:rPr>
        <w:footnoteReference w:id="15551"/>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552"/>
      </w:r>
      <w:r>
        <w:t xml:space="preserve"> again to every man that is circumcised, that he is a debtor</w:t>
      </w:r>
      <w:r>
        <w:rPr>
          <w:rStyle w:val="FootnoteReference"/>
        </w:rPr>
        <w:footnoteReference w:id="1555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554"/>
      </w:r>
      <w:r>
        <w:t xml:space="preserve"> by the law; you are fallen from grace.</w:t>
      </w:r>
      <w:r>
        <w:rPr>
          <w:rStyle w:val="FootnoteReference"/>
        </w:rPr>
        <w:footnoteReference w:id="15555"/>
      </w:r>
      <w:r>
        <w:rPr>
          <w:rStyle w:val="FootnoteReference"/>
        </w:rPr>
        <w:footnoteReference w:id="15556"/>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557"/>
      </w:r>
      <w:r>
        <w:t xml:space="preserve"> the Spirit wait</w:t>
      </w:r>
      <w:r>
        <w:rPr>
          <w:rStyle w:val="FootnoteReference"/>
        </w:rPr>
        <w:footnoteReference w:id="15558"/>
      </w:r>
      <w:r>
        <w:t xml:space="preserve"> for the hope</w:t>
      </w:r>
      <w:r>
        <w:rPr>
          <w:rStyle w:val="FootnoteReference"/>
        </w:rPr>
        <w:footnoteReference w:id="15559"/>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560"/>
      </w:r>
      <w:r>
        <w:t xml:space="preserve"> Christ neither circumcision avails anything, nor uncircumcision; but faith</w:t>
      </w:r>
      <w:r>
        <w:rPr>
          <w:rStyle w:val="FootnoteReference"/>
        </w:rPr>
        <w:footnoteReference w:id="15561"/>
      </w:r>
      <w:r>
        <w:t xml:space="preserve"> which works by love.</w:t>
      </w:r>
      <w:r>
        <w:rPr>
          <w:rStyle w:val="FootnoteReference"/>
        </w:rPr>
        <w:footnoteReference w:id="15562"/>
      </w:r>
      <w:r>
        <w:rPr>
          <w:rStyle w:val="FootnoteReference"/>
        </w:rPr>
        <w:footnoteReference w:id="15563"/>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564"/>
      </w:r>
      <w:r>
        <w:t xml:space="preserve"> that you should not obey</w:t>
      </w:r>
      <w:r>
        <w:rPr>
          <w:rStyle w:val="FootnoteReference"/>
        </w:rPr>
        <w:footnoteReference w:id="15565"/>
      </w:r>
      <w:r>
        <w:t xml:space="preserve"> the truth?</w:t>
      </w:r>
      <w:r>
        <w:rPr>
          <w:rStyle w:val="FootnoteReference"/>
        </w:rPr>
        <w:footnoteReference w:id="15566"/>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567"/>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568"/>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569"/>
      </w:r>
      <w:r>
        <w:t xml:space="preserve"> in you through the Lord, that you will be none otherwise minded: but the one who troubles you shall bear</w:t>
      </w:r>
      <w:r>
        <w:rPr>
          <w:rStyle w:val="FootnoteReference"/>
        </w:rPr>
        <w:footnoteReference w:id="15570"/>
      </w:r>
      <w:r>
        <w:t xml:space="preserve"> his judgment, whoever he be.</w:t>
      </w:r>
      <w:r>
        <w:rPr>
          <w:rStyle w:val="FootnoteReference"/>
        </w:rPr>
        <w:footnoteReference w:id="15571"/>
      </w:r>
      <w:r>
        <w:rPr>
          <w:rStyle w:val="FootnoteReference"/>
        </w:rPr>
        <w:footnoteReference w:id="15572"/>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573"/>
      </w:r>
      <w:r>
        <w:rPr>
          <w:rStyle w:val="FootnoteReference"/>
        </w:rPr>
        <w:footnoteReference w:id="15574"/>
      </w:r>
      <w:r>
        <w:rPr>
          <w:rStyle w:val="FootnoteReference"/>
        </w:rPr>
        <w:footnoteReference w:id="15575"/>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576"/>
      </w:r>
      <w:r>
        <w:t xml:space="preserve"> you.</w:t>
      </w:r>
      <w:r>
        <w:rPr>
          <w:rStyle w:val="FootnoteReference"/>
        </w:rPr>
        <w:footnoteReference w:id="15577"/>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578"/>
      </w:r>
      <w:r>
        <w:t xml:space="preserve"> use not liberty for an occasion to the flesh, but by love serve one another.</w:t>
      </w:r>
      <w:r>
        <w:rPr>
          <w:rStyle w:val="FootnoteReference"/>
        </w:rPr>
        <w:footnoteReference w:id="15579"/>
      </w:r>
      <w:r>
        <w:rPr>
          <w:rStyle w:val="FootnoteReference"/>
        </w:rPr>
        <w:footnoteReference w:id="15580"/>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581"/>
      </w:r>
      <w:r>
        <w:rPr>
          <w:rStyle w:val="FootnoteReference"/>
        </w:rPr>
        <w:footnoteReference w:id="15582"/>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583"/>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584"/>
      </w:r>
      <w:r>
        <w:t xml:space="preserve"> then, Walk</w:t>
      </w:r>
      <w:r>
        <w:rPr>
          <w:rStyle w:val="FootnoteReference"/>
        </w:rPr>
        <w:footnoteReference w:id="15585"/>
      </w:r>
      <w:r>
        <w:t xml:space="preserve"> in the Spirit, and you shall not fulfill the lust of the flesh.</w:t>
      </w:r>
      <w:r>
        <w:rPr>
          <w:rStyle w:val="FootnoteReference"/>
        </w:rPr>
        <w:footnoteReference w:id="1558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587"/>
      </w:r>
      <w:r>
        <w:t xml:space="preserve"> lusts against the Spirit, and the Spirit against the flesh: and these</w:t>
      </w:r>
      <w:r>
        <w:rPr>
          <w:rStyle w:val="FootnoteReference"/>
        </w:rPr>
        <w:footnoteReference w:id="15588"/>
      </w:r>
      <w:r>
        <w:t xml:space="preserve"> are contrary the one to the other: so that you cannot do the things that you would.</w:t>
      </w:r>
      <w:r>
        <w:rPr>
          <w:rStyle w:val="FootnoteReference"/>
        </w:rPr>
        <w:footnoteReference w:id="1558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590"/>
      </w:r>
      <w:r>
        <w:rPr>
          <w:rStyle w:val="FootnoteReference"/>
        </w:rPr>
        <w:footnoteReference w:id="1559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592"/>
      </w:r>
      <w:r>
        <w:t xml:space="preserve"> of the flesh are manifest, which are these; Adultery</w:t>
      </w:r>
      <w:r>
        <w:rPr>
          <w:rStyle w:val="FootnoteReference"/>
        </w:rPr>
        <w:footnoteReference w:id="1559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594"/>
      </w:r>
      <w:r>
        <w:t xml:space="preserve">, hatred, variance, worldly jealousies, wrath, strife, divisions, factions,</w:t>
      </w:r>
      <w:r>
        <w:rPr>
          <w:rStyle w:val="FootnoteReference"/>
        </w:rPr>
        <w:footnoteReference w:id="1559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596"/>
      </w:r>
      <w:r>
        <w:t xml:space="preserve">, revellings</w:t>
      </w:r>
      <w:r>
        <w:rPr>
          <w:rStyle w:val="FootnoteReference"/>
        </w:rPr>
        <w:footnoteReference w:id="15597"/>
      </w:r>
      <w:r>
        <w:t xml:space="preserve">, and such like: of the which I tell you before, as I have also told you in time past, that those who do such things shall not inherit</w:t>
      </w:r>
      <w:r>
        <w:rPr>
          <w:rStyle w:val="FootnoteReference"/>
        </w:rPr>
        <w:footnoteReference w:id="15598"/>
      </w:r>
      <w:r>
        <w:t xml:space="preserve"> the kingdom of God</w:t>
      </w:r>
      <w:r>
        <w:rPr>
          <w:rStyle w:val="FootnoteReference"/>
        </w:rPr>
        <w:footnoteReference w:id="15599"/>
      </w:r>
      <w:r>
        <w:t xml:space="preserve">.</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603"/>
      </w:r>
      <w:r>
        <w:t xml:space="preserve"> of the Spirit is love</w:t>
      </w:r>
      <w:r>
        <w:rPr>
          <w:rStyle w:val="FootnoteReference"/>
        </w:rPr>
        <w:footnoteReference w:id="15604"/>
      </w:r>
      <w:r>
        <w:t xml:space="preserve">, joy, peace, longsuffering, gentleness, goodness</w:t>
      </w:r>
      <w:r>
        <w:rPr>
          <w:rStyle w:val="FootnoteReference"/>
        </w:rPr>
        <w:footnoteReference w:id="15605"/>
      </w:r>
      <w:r>
        <w:t xml:space="preserve">, faith</w:t>
      </w:r>
      <w:r>
        <w:rPr>
          <w:rStyle w:val="FootnoteReference"/>
        </w:rPr>
        <w:footnoteReference w:id="15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607"/>
      </w:r>
      <w:r>
        <w:t xml:space="preserve"> such there is no law.</w:t>
      </w:r>
      <w:r>
        <w:rPr>
          <w:rStyle w:val="FootnoteReference"/>
        </w:rPr>
        <w:footnoteReference w:id="15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609"/>
      </w:r>
      <w:r>
        <w:t xml:space="preserve"> the flesh with the affections and lusts.</w:t>
      </w:r>
      <w:r>
        <w:rPr>
          <w:rStyle w:val="FootnoteReference"/>
        </w:rPr>
        <w:footnoteReference w:id="15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611"/>
      </w:r>
      <w:r>
        <w:rPr>
          <w:rStyle w:val="FootnoteReference"/>
        </w:rPr>
        <w:footnoteReference w:id="15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613"/>
      </w:r>
      <w:r>
        <w:t xml:space="preserve"> of vain glory, provoking</w:t>
      </w:r>
      <w:r>
        <w:rPr>
          <w:rStyle w:val="FootnoteReference"/>
        </w:rPr>
        <w:footnoteReference w:id="15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615"/>
      </w:r>
      <w:r>
        <w:t xml:space="preserve"> in a fault, you which are spiritual</w:t>
      </w:r>
      <w:r>
        <w:rPr>
          <w:rStyle w:val="FootnoteReference"/>
        </w:rPr>
        <w:footnoteReference w:id="15616"/>
      </w:r>
      <w:r>
        <w:t xml:space="preserve">, restore</w:t>
      </w:r>
      <w:r>
        <w:rPr>
          <w:rStyle w:val="FootnoteReference"/>
        </w:rPr>
        <w:footnoteReference w:id="15617"/>
      </w:r>
      <w:r>
        <w:t xml:space="preserve"> such a one in the</w:t>
      </w:r>
      <w:r>
        <w:rPr>
          <w:rStyle w:val="FootnoteReference"/>
        </w:rPr>
        <w:footnoteReference w:id="15618"/>
      </w:r>
      <w:r>
        <w:t xml:space="preserve"> spirit of meekness; considering</w:t>
      </w:r>
      <w:r>
        <w:rPr>
          <w:rStyle w:val="FootnoteReference"/>
        </w:rPr>
        <w:footnoteReference w:id="15619"/>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620"/>
      </w:r>
      <w:r>
        <w:t xml:space="preserve"> you one another's burdens, and so fulfill the law</w:t>
      </w:r>
      <w:r>
        <w:rPr>
          <w:rStyle w:val="FootnoteReference"/>
        </w:rPr>
        <w:footnoteReference w:id="15621"/>
      </w:r>
      <w:r>
        <w:t xml:space="preserve"> of Christ</w:t>
      </w:r>
      <w:r>
        <w:rPr>
          <w:rStyle w:val="FootnoteReference"/>
        </w:rPr>
        <w:footnoteReference w:id="15622"/>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623"/>
      </w:r>
      <w:r>
        <w:t xml:space="preserve"> he is nothing, he deceives himself.</w:t>
      </w:r>
      <w:r>
        <w:rPr>
          <w:rStyle w:val="FootnoteReference"/>
        </w:rPr>
        <w:footnoteReference w:id="15624"/>
      </w:r>
      <w:r>
        <w:rPr>
          <w:rStyle w:val="FootnoteReference"/>
        </w:rPr>
        <w:footnoteReference w:id="15625"/>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626"/>
      </w:r>
      <w:r>
        <w:t xml:space="preserve"> his own work, and then shall he have rejoicing</w:t>
      </w:r>
      <w:r>
        <w:rPr>
          <w:rStyle w:val="FootnoteReference"/>
        </w:rPr>
        <w:footnoteReference w:id="15627"/>
      </w:r>
      <w:r>
        <w:t xml:space="preserve"> in himself alone, and not</w:t>
      </w:r>
      <w:r>
        <w:rPr>
          <w:rStyle w:val="FootnoteReference"/>
        </w:rPr>
        <w:footnoteReference w:id="15628"/>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629"/>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630"/>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631"/>
      </w:r>
      <w:r>
        <w:t xml:space="preserve"> is not mocked: for whatever a man sows, that shall he also reap.</w:t>
      </w:r>
      <w:r>
        <w:rPr>
          <w:rStyle w:val="FootnoteReference"/>
        </w:rPr>
        <w:footnoteReference w:id="15632"/>
      </w:r>
      <w:r>
        <w:rPr>
          <w:rStyle w:val="FootnoteReference"/>
        </w:rPr>
        <w:footnoteReference w:id="15633"/>
      </w:r>
      <w:r>
        <w:rPr>
          <w:rStyle w:val="FootnoteReference"/>
        </w:rPr>
        <w:footnoteReference w:id="15634"/>
      </w:r>
      <w:r>
        <w:rPr>
          <w:rStyle w:val="FootnoteReference"/>
        </w:rPr>
        <w:footnoteReference w:id="15635"/>
      </w:r>
      <w:r>
        <w:rPr>
          <w:rStyle w:val="FootnoteReference"/>
        </w:rPr>
        <w:footnoteReference w:id="1563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637"/>
      </w:r>
      <w:r>
        <w:t xml:space="preserve"> corruption; but the one who sows to the Spirit shall of the Spirit</w:t>
      </w:r>
      <w:r>
        <w:rPr>
          <w:rStyle w:val="FootnoteReference"/>
        </w:rPr>
        <w:footnoteReference w:id="15638"/>
      </w:r>
      <w:r>
        <w:t xml:space="preserve"> reap life eternal.</w:t>
      </w:r>
      <w:r>
        <w:rPr>
          <w:rStyle w:val="FootnoteReference"/>
        </w:rPr>
        <w:footnoteReference w:id="15639"/>
      </w:r>
      <w:r>
        <w:rPr>
          <w:rStyle w:val="FootnoteReference"/>
        </w:rPr>
        <w:footnoteReference w:id="1564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641"/>
      </w:r>
      <w:r>
        <w:t xml:space="preserve"> doing: for in due season we shall reap, if we do not faint.</w:t>
      </w:r>
      <w:r>
        <w:rPr>
          <w:rStyle w:val="FootnoteReference"/>
        </w:rPr>
        <w:footnoteReference w:id="15642"/>
      </w:r>
      <w:r>
        <w:rPr>
          <w:rStyle w:val="FootnoteReference"/>
        </w:rPr>
        <w:footnoteReference w:id="15643"/>
      </w:r>
      <w:r>
        <w:rPr>
          <w:rStyle w:val="FootnoteReference"/>
        </w:rPr>
        <w:footnoteReference w:id="1564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645"/>
      </w:r>
      <w:r>
        <w:t xml:space="preserve">, let us do good</w:t>
      </w:r>
      <w:r>
        <w:rPr>
          <w:rStyle w:val="FootnoteReference"/>
        </w:rPr>
        <w:footnoteReference w:id="15646"/>
      </w:r>
      <w:r>
        <w:t xml:space="preserve"> to all men, especially</w:t>
      </w:r>
      <w:r>
        <w:rPr>
          <w:rStyle w:val="FootnoteReference"/>
        </w:rPr>
        <w:footnoteReference w:id="1564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64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649"/>
      </w:r>
      <w:r>
        <w:t xml:space="preserve"> to make a good appearance in the flesh, they compel you to be circumcised; only lest</w:t>
      </w:r>
      <w:r>
        <w:rPr>
          <w:rStyle w:val="FootnoteReference"/>
        </w:rPr>
        <w:footnoteReference w:id="15650"/>
      </w:r>
      <w:r>
        <w:t xml:space="preserve"> they should suffer persecution for the cross of Christ.</w:t>
      </w:r>
      <w:r>
        <w:rPr>
          <w:rStyle w:val="FootnoteReference"/>
        </w:rPr>
        <w:footnoteReference w:id="15651"/>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652"/>
      </w:r>
      <w:r>
        <w:t xml:space="preserve"> the law; but desire to have you circumcised, that they may</w:t>
      </w:r>
      <w:r>
        <w:rPr>
          <w:rStyle w:val="FootnoteReference"/>
        </w:rPr>
        <w:footnoteReference w:id="15653"/>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654"/>
      </w:r>
      <w:r>
        <w:t xml:space="preserve"> should glory, except in the cross of our Lord Jesus</w:t>
      </w:r>
      <w:r>
        <w:rPr>
          <w:rStyle w:val="FootnoteReference"/>
        </w:rPr>
        <w:footnoteReference w:id="15655"/>
      </w:r>
      <w:r>
        <w:t xml:space="preserve"> Christ, by whom the world</w:t>
      </w:r>
      <w:r>
        <w:rPr>
          <w:rStyle w:val="FootnoteReference"/>
        </w:rPr>
        <w:footnoteReference w:id="15656"/>
      </w:r>
      <w:r>
        <w:t xml:space="preserve"> is crucified to me, and I to the world.</w:t>
      </w:r>
      <w:r>
        <w:rPr>
          <w:rStyle w:val="FootnoteReference"/>
        </w:rPr>
        <w:footnoteReference w:id="15657"/>
      </w:r>
      <w:r>
        <w:rPr>
          <w:rStyle w:val="FootnoteReference"/>
        </w:rPr>
        <w:footnoteReference w:id="15658"/>
      </w:r>
      <w:r>
        <w:rPr>
          <w:rStyle w:val="FootnoteReference"/>
        </w:rPr>
        <w:footnoteReference w:id="15659"/>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660"/>
      </w:r>
      <w:r>
        <w:t xml:space="preserve"> circumcision avails anything, nor uncircumcision, but a new creature.</w:t>
      </w:r>
      <w:r>
        <w:rPr>
          <w:rStyle w:val="FootnoteReference"/>
        </w:rPr>
        <w:footnoteReference w:id="15661"/>
      </w:r>
      <w:r>
        <w:rPr>
          <w:rStyle w:val="FootnoteReference"/>
        </w:rPr>
        <w:footnoteReference w:id="1566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663"/>
      </w:r>
      <w:r>
        <w:t xml:space="preserve"> according to this rule, peace</w:t>
      </w:r>
      <w:r>
        <w:rPr>
          <w:rStyle w:val="FootnoteReference"/>
        </w:rPr>
        <w:footnoteReference w:id="15664"/>
      </w:r>
      <w:r>
        <w:t xml:space="preserve"> be on them, and mercy, and upon the Israel</w:t>
      </w:r>
      <w:r>
        <w:rPr>
          <w:rStyle w:val="FootnoteReference"/>
        </w:rPr>
        <w:footnoteReference w:id="15665"/>
      </w:r>
      <w:r>
        <w:t xml:space="preserve"> of God.</w:t>
      </w:r>
      <w:r>
        <w:rPr>
          <w:rStyle w:val="FootnoteReference"/>
        </w:rPr>
        <w:footnoteReference w:id="1566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667"/>
      </w:r>
      <w:r>
        <w:t xml:space="preserve"> in my body the marks of the Lord Jesus.</w:t>
      </w:r>
      <w:r>
        <w:rPr>
          <w:rStyle w:val="FootnoteReference"/>
        </w:rPr>
        <w:footnoteReference w:id="1566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66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670"/>
      </w:r>
      <w:r>
        <w:t xml:space="preserve">, an apostle of Jesus</w:t>
      </w:r>
      <w:r>
        <w:rPr>
          <w:rStyle w:val="FootnoteReference"/>
        </w:rPr>
        <w:footnoteReference w:id="15671"/>
      </w:r>
      <w:r>
        <w:t xml:space="preserve"> Christ</w:t>
      </w:r>
      <w:r>
        <w:rPr>
          <w:rStyle w:val="FootnoteReference"/>
        </w:rPr>
        <w:footnoteReference w:id="15672"/>
      </w:r>
      <w:r>
        <w:t xml:space="preserve"> by the will of God</w:t>
      </w:r>
      <w:r>
        <w:rPr>
          <w:rStyle w:val="FootnoteReference"/>
        </w:rPr>
        <w:footnoteReference w:id="15673"/>
      </w:r>
      <w:r>
        <w:t xml:space="preserve">, to the holy ones who are at Ephesus</w:t>
      </w:r>
      <w:r>
        <w:rPr>
          <w:rStyle w:val="FootnoteReference"/>
        </w:rPr>
        <w:footnoteReference w:id="15674"/>
      </w:r>
      <w:r>
        <w:t xml:space="preserve">, and to the faithful in Christ Jesus:</w:t>
      </w:r>
      <w:r>
        <w:rPr>
          <w:rStyle w:val="FootnoteReference"/>
        </w:rPr>
        <w:footnoteReference w:id="15675"/>
      </w:r>
      <w:r>
        <w:rPr>
          <w:rStyle w:val="FootnoteReference"/>
        </w:rPr>
        <w:footnoteReference w:id="15676"/>
      </w:r>
      <w:r>
        <w:rPr>
          <w:rStyle w:val="FootnoteReference"/>
        </w:rPr>
        <w:footnoteReference w:id="15677"/>
      </w:r>
      <w:r>
        <w:rPr>
          <w:rStyle w:val="FootnoteReference"/>
        </w:rPr>
        <w:footnoteReference w:id="15678"/>
      </w:r>
      <w:r>
        <w:rPr>
          <w:rStyle w:val="FootnoteReference"/>
        </w:rPr>
        <w:footnoteReference w:id="15679"/>
      </w:r>
      <w:r>
        <w:rPr>
          <w:rStyle w:val="FootnoteReference"/>
        </w:rPr>
        <w:footnoteReference w:id="1568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68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682"/>
      </w:r>
      <w:r>
        <w:t xml:space="preserve"> be the God and Father of our Lord Jesus Christ, who has blessed us with all spiritual blessings in heavenly</w:t>
      </w:r>
      <w:r>
        <w:rPr>
          <w:rStyle w:val="FootnoteReference"/>
        </w:rPr>
        <w:footnoteReference w:id="15683"/>
      </w:r>
      <w:r>
        <w:t xml:space="preserve"> places</w:t>
      </w:r>
      <w:r>
        <w:rPr>
          <w:rStyle w:val="FootnoteReference"/>
        </w:rPr>
        <w:footnoteReference w:id="15684"/>
      </w:r>
      <w:r>
        <w:t xml:space="preserve"> in Christ</w:t>
      </w:r>
      <w:r>
        <w:rPr>
          <w:rStyle w:val="FootnoteReference"/>
        </w:rPr>
        <w:footnoteReference w:id="15685"/>
      </w:r>
      <w:r>
        <w:t xml:space="preserve">:</w:t>
      </w:r>
      <w:r>
        <w:rPr>
          <w:rStyle w:val="FootnoteReference"/>
        </w:rPr>
        <w:footnoteReference w:id="15686"/>
      </w:r>
      <w:r>
        <w:rPr>
          <w:rStyle w:val="FootnoteReference"/>
        </w:rPr>
        <w:footnoteReference w:id="1568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688"/>
      </w:r>
      <w:r>
        <w:t xml:space="preserve"> the foundation of the world, that</w:t>
      </w:r>
      <w:r>
        <w:rPr>
          <w:rStyle w:val="FootnoteReference"/>
        </w:rPr>
        <w:footnoteReference w:id="15689"/>
      </w:r>
      <w:r>
        <w:t xml:space="preserve"> we should be holy and without</w:t>
      </w:r>
      <w:r>
        <w:rPr>
          <w:rStyle w:val="FootnoteReference"/>
        </w:rPr>
        <w:footnoteReference w:id="15690"/>
      </w:r>
      <w:r>
        <w:t xml:space="preserve"> blame before him in love</w:t>
      </w:r>
      <w:r>
        <w:rPr>
          <w:rStyle w:val="FootnoteReference"/>
        </w:rPr>
        <w:footnoteReference w:id="15691"/>
      </w:r>
      <w:r>
        <w:t xml:space="preserve">:</w:t>
      </w:r>
      <w:r>
        <w:rPr>
          <w:rStyle w:val="FootnoteReference"/>
        </w:rPr>
        <w:footnoteReference w:id="1569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693"/>
      </w:r>
      <w:r>
        <w:t xml:space="preserve"> us to the adoption of children by Jesus Christ to himself, according</w:t>
      </w:r>
      <w:r>
        <w:rPr>
          <w:rStyle w:val="FootnoteReference"/>
        </w:rPr>
        <w:footnoteReference w:id="15694"/>
      </w:r>
      <w:r>
        <w:t xml:space="preserve"> to the good pleasure of his will,</w:t>
      </w:r>
      <w:r>
        <w:rPr>
          <w:rStyle w:val="FootnoteReference"/>
        </w:rPr>
        <w:footnoteReference w:id="15695"/>
      </w:r>
      <w:r>
        <w:rPr>
          <w:rStyle w:val="FootnoteReference"/>
        </w:rPr>
        <w:footnoteReference w:id="1569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697"/>
      </w:r>
      <w:r>
        <w:t xml:space="preserve"> of the glory of his grace, in which he has made us accepted in the beloved.</w:t>
      </w:r>
      <w:r>
        <w:rPr>
          <w:rStyle w:val="FootnoteReference"/>
        </w:rPr>
        <w:footnoteReference w:id="15698"/>
      </w:r>
      <w:r>
        <w:rPr>
          <w:rStyle w:val="FootnoteReference"/>
        </w:rPr>
        <w:footnoteReference w:id="1569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700"/>
      </w:r>
      <w:r>
        <w:t xml:space="preserve"> we have redemption through his blood, the forgiveness</w:t>
      </w:r>
      <w:r>
        <w:rPr>
          <w:rStyle w:val="FootnoteReference"/>
        </w:rPr>
        <w:footnoteReference w:id="15701"/>
      </w:r>
      <w:r>
        <w:t xml:space="preserve"> of sins, according to the riches of his grace;</w:t>
      </w:r>
      <w:r>
        <w:rPr>
          <w:rStyle w:val="FootnoteReference"/>
        </w:rPr>
        <w:footnoteReference w:id="1570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703"/>
      </w:r>
      <w:r>
        <w:rPr>
          <w:rStyle w:val="FootnoteReference"/>
        </w:rPr>
        <w:footnoteReference w:id="1570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705"/>
      </w:r>
      <w:r>
        <w:t xml:space="preserve"> known to us the mystery of his will, according</w:t>
      </w:r>
      <w:r>
        <w:rPr>
          <w:rStyle w:val="FootnoteReference"/>
        </w:rPr>
        <w:footnoteReference w:id="15706"/>
      </w:r>
      <w:r>
        <w:t xml:space="preserve"> to his good pleasure which he has purposed</w:t>
      </w:r>
      <w:r>
        <w:rPr>
          <w:rStyle w:val="FootnoteReference"/>
        </w:rPr>
        <w:footnoteReference w:id="1570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708"/>
      </w:r>
      <w:r>
        <w:t xml:space="preserve"> dispensation of the fullness of times he might gather together in one all things in Christ, both which are in heaven, and which are on earth; even in him:</w:t>
      </w:r>
      <w:r>
        <w:rPr>
          <w:rStyle w:val="FootnoteReference"/>
        </w:rPr>
        <w:footnoteReference w:id="1570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710"/>
      </w:r>
      <w:r>
        <w:t xml:space="preserve"> predestinated according</w:t>
      </w:r>
      <w:r>
        <w:rPr>
          <w:rStyle w:val="FootnoteReference"/>
        </w:rPr>
        <w:footnoteReference w:id="15711"/>
      </w:r>
      <w:r>
        <w:t xml:space="preserve"> to the purpose</w:t>
      </w:r>
      <w:r>
        <w:rPr>
          <w:rStyle w:val="FootnoteReference"/>
        </w:rPr>
        <w:footnoteReference w:id="15712"/>
      </w:r>
      <w:r>
        <w:t xml:space="preserve"> of him who works all things after the counsel</w:t>
      </w:r>
      <w:r>
        <w:rPr>
          <w:rStyle w:val="FootnoteReference"/>
        </w:rPr>
        <w:footnoteReference w:id="15713"/>
      </w:r>
      <w:r>
        <w:t xml:space="preserve"> of his own will:</w:t>
      </w:r>
      <w:r>
        <w:rPr>
          <w:rStyle w:val="FootnoteReference"/>
        </w:rPr>
        <w:footnoteReference w:id="1571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715"/>
      </w:r>
      <w:r>
        <w:rPr>
          <w:rStyle w:val="FootnoteReference"/>
        </w:rPr>
        <w:footnoteReference w:id="1571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717"/>
      </w:r>
      <w:r>
        <w:t xml:space="preserve"> of truth, the good news of your salvation: in whom also after that you believed, you were sealed with that holy</w:t>
      </w:r>
      <w:r>
        <w:rPr>
          <w:rStyle w:val="FootnoteReference"/>
        </w:rPr>
        <w:footnoteReference w:id="15718"/>
      </w:r>
      <w:r>
        <w:t xml:space="preserve"> Spirit of promise,</w:t>
      </w:r>
      <w:r>
        <w:rPr>
          <w:rStyle w:val="FootnoteReference"/>
        </w:rPr>
        <w:footnoteReference w:id="15719"/>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5723"/>
      </w:r>
      <w:r>
        <w:t xml:space="preserve"> of the purchased possession, to the praise of his glory.</w:t>
      </w:r>
      <w:r>
        <w:rPr>
          <w:rStyle w:val="FootnoteReference"/>
        </w:rPr>
        <w:footnoteReference w:id="15724"/>
      </w:r>
      <w:r>
        <w:rPr>
          <w:rStyle w:val="FootnoteReference"/>
        </w:rPr>
        <w:footnoteReference w:id="1572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726"/>
      </w:r>
      <w:r>
        <w:t xml:space="preserve"> I heard of your faith</w:t>
      </w:r>
      <w:r>
        <w:rPr>
          <w:rStyle w:val="FootnoteReference"/>
        </w:rPr>
        <w:footnoteReference w:id="15727"/>
      </w:r>
      <w:r>
        <w:t xml:space="preserve"> in the Lord Jesus, and love</w:t>
      </w:r>
      <w:r>
        <w:rPr>
          <w:rStyle w:val="FootnoteReference"/>
        </w:rPr>
        <w:footnoteReference w:id="15728"/>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729"/>
      </w:r>
      <w:r>
        <w:t xml:space="preserve"> not to give thanks for you, making</w:t>
      </w:r>
      <w:r>
        <w:rPr>
          <w:rStyle w:val="FootnoteReference"/>
        </w:rPr>
        <w:footnoteReference w:id="1573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731"/>
      </w:r>
      <w:r>
        <w:t xml:space="preserve"> of our Lord Jesus Christ, the Father</w:t>
      </w:r>
      <w:r>
        <w:rPr>
          <w:rStyle w:val="FootnoteReference"/>
        </w:rPr>
        <w:footnoteReference w:id="15732"/>
      </w:r>
      <w:r>
        <w:t xml:space="preserve"> of glory, may give to you the spirit</w:t>
      </w:r>
      <w:r>
        <w:rPr>
          <w:rStyle w:val="FootnoteReference"/>
        </w:rPr>
        <w:footnoteReference w:id="15733"/>
      </w:r>
      <w:r>
        <w:t xml:space="preserve"> of wisdom and revelation</w:t>
      </w:r>
      <w:r>
        <w:rPr>
          <w:rStyle w:val="FootnoteReference"/>
        </w:rPr>
        <w:footnoteReference w:id="15734"/>
      </w:r>
      <w:r>
        <w:t xml:space="preserve"> in the knowledge</w:t>
      </w:r>
      <w:r>
        <w:rPr>
          <w:rStyle w:val="FootnoteReference"/>
        </w:rPr>
        <w:footnoteReference w:id="1573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736"/>
      </w:r>
      <w:r>
        <w:t xml:space="preserve"> of your understanding being enlightened; that you may know what is the hope of his calling</w:t>
      </w:r>
      <w:r>
        <w:rPr>
          <w:rStyle w:val="FootnoteReference"/>
        </w:rPr>
        <w:footnoteReference w:id="15737"/>
      </w:r>
      <w:r>
        <w:t xml:space="preserve">, and what the riches</w:t>
      </w:r>
      <w:r>
        <w:rPr>
          <w:rStyle w:val="FootnoteReference"/>
        </w:rPr>
        <w:footnoteReference w:id="15738"/>
      </w:r>
      <w:r>
        <w:t xml:space="preserve"> of the glory of his inheritance in the holy ones,</w:t>
      </w:r>
      <w:r>
        <w:rPr>
          <w:rStyle w:val="FootnoteReference"/>
        </w:rPr>
        <w:footnoteReference w:id="1573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74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741"/>
      </w:r>
      <w:r>
        <w:t xml:space="preserve"> he raised him from the dead, and set</w:t>
      </w:r>
      <w:r>
        <w:rPr>
          <w:rStyle w:val="FootnoteReference"/>
        </w:rPr>
        <w:footnoteReference w:id="15742"/>
      </w:r>
      <w:r>
        <w:t xml:space="preserve"> him at his own right hand in the heavenly</w:t>
      </w:r>
      <w:r>
        <w:rPr>
          <w:rStyle w:val="FootnoteReference"/>
        </w:rPr>
        <w:footnoteReference w:id="15743"/>
      </w:r>
      <w:r>
        <w:t xml:space="preserve"> places,</w:t>
      </w:r>
      <w:r>
        <w:rPr>
          <w:rStyle w:val="FootnoteReference"/>
        </w:rPr>
        <w:footnoteReference w:id="15744"/>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745"/>
      </w:r>
      <w:r>
        <w:t xml:space="preserve"> all principality</w:t>
      </w:r>
      <w:r>
        <w:rPr>
          <w:rStyle w:val="FootnoteReference"/>
        </w:rPr>
        <w:footnoteReference w:id="15746"/>
      </w:r>
      <w:r>
        <w:t xml:space="preserve">, and power, and might, and dominion, and every</w:t>
      </w:r>
      <w:r>
        <w:rPr>
          <w:rStyle w:val="FootnoteReference"/>
        </w:rPr>
        <w:footnoteReference w:id="15747"/>
      </w:r>
      <w:r>
        <w:t xml:space="preserve"> name that is named, not only in this age, but also in that</w:t>
      </w:r>
      <w:r>
        <w:rPr>
          <w:rStyle w:val="FootnoteReference"/>
        </w:rPr>
        <w:footnoteReference w:id="1574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749"/>
      </w:r>
      <w:r>
        <w:t xml:space="preserve"> him to be the head over all things to the</w:t>
      </w:r>
      <w:r>
        <w:rPr>
          <w:rStyle w:val="FootnoteReference"/>
        </w:rPr>
        <w:footnoteReference w:id="15750"/>
      </w:r>
      <w:r>
        <w:t xml:space="preserve"> assembly,</w:t>
      </w:r>
      <w:r>
        <w:rPr>
          <w:rStyle w:val="FootnoteReference"/>
        </w:rPr>
        <w:footnoteReference w:id="1575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752"/>
      </w:r>
      <w:r>
        <w:rPr>
          <w:rStyle w:val="FootnoteReference"/>
        </w:rPr>
        <w:footnoteReference w:id="15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754"/>
      </w:r>
      <w:r>
        <w:t xml:space="preserve"> in trespasses and sins;</w:t>
      </w:r>
      <w:r>
        <w:rPr>
          <w:rStyle w:val="FootnoteReference"/>
        </w:rPr>
        <w:footnoteReference w:id="1575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756"/>
      </w:r>
      <w:r>
        <w:t xml:space="preserve"> past you walked according</w:t>
      </w:r>
      <w:r>
        <w:rPr>
          <w:rStyle w:val="FootnoteReference"/>
        </w:rPr>
        <w:footnoteReference w:id="15757"/>
      </w:r>
      <w:r>
        <w:t xml:space="preserve"> to the course of this world, according to the prince</w:t>
      </w:r>
      <w:r>
        <w:rPr>
          <w:rStyle w:val="FootnoteReference"/>
        </w:rPr>
        <w:footnoteReference w:id="15758"/>
      </w:r>
      <w:r>
        <w:t xml:space="preserve"> of the power of the air</w:t>
      </w:r>
      <w:r>
        <w:rPr>
          <w:rStyle w:val="FootnoteReference"/>
        </w:rPr>
        <w:footnoteReference w:id="15759"/>
      </w:r>
      <w:r>
        <w:t xml:space="preserve">, the spirit</w:t>
      </w:r>
      <w:r>
        <w:rPr>
          <w:rStyle w:val="FootnoteReference"/>
        </w:rPr>
        <w:footnoteReference w:id="15760"/>
      </w:r>
      <w:r>
        <w:t xml:space="preserve"> that now works in the children</w:t>
      </w:r>
      <w:r>
        <w:rPr>
          <w:rStyle w:val="FootnoteReference"/>
        </w:rPr>
        <w:footnoteReference w:id="1576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762"/>
      </w:r>
      <w:r>
        <w:t xml:space="preserve"> past in the</w:t>
      </w:r>
      <w:r>
        <w:rPr>
          <w:rStyle w:val="FootnoteReference"/>
        </w:rPr>
        <w:footnoteReference w:id="15763"/>
      </w:r>
      <w:r>
        <w:t xml:space="preserve"> lusts of our flesh, fulfilling</w:t>
      </w:r>
      <w:r>
        <w:rPr>
          <w:rStyle w:val="FootnoteReference"/>
        </w:rPr>
        <w:footnoteReference w:id="15764"/>
      </w:r>
      <w:r>
        <w:t xml:space="preserve"> the desires</w:t>
      </w:r>
      <w:r>
        <w:rPr>
          <w:rStyle w:val="FootnoteReference"/>
        </w:rPr>
        <w:footnoteReference w:id="15765"/>
      </w:r>
      <w:r>
        <w:t xml:space="preserve"> of the flesh and of the mind; and were by nature the children</w:t>
      </w:r>
      <w:r>
        <w:rPr>
          <w:rStyle w:val="FootnoteReference"/>
        </w:rPr>
        <w:footnoteReference w:id="15766"/>
      </w:r>
      <w:r>
        <w:t xml:space="preserve"> of wrath, even</w:t>
      </w:r>
      <w:r>
        <w:rPr>
          <w:rStyle w:val="FootnoteReference"/>
        </w:rPr>
        <w:footnoteReference w:id="15767"/>
      </w:r>
      <w:r>
        <w:t xml:space="preserve"> as others.</w:t>
      </w:r>
      <w:r>
        <w:rPr>
          <w:rStyle w:val="FootnoteReference"/>
        </w:rPr>
        <w:footnoteReference w:id="15768"/>
      </w:r>
      <w:r>
        <w:rPr>
          <w:rStyle w:val="FootnoteReference"/>
        </w:rPr>
        <w:footnoteReference w:id="15769"/>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770"/>
      </w:r>
      <w:r>
        <w:t xml:space="preserve">, who is rich in mercy, for his great love with which he loved us,</w:t>
      </w:r>
      <w:r>
        <w:rPr>
          <w:rStyle w:val="FootnoteReference"/>
        </w:rPr>
        <w:footnoteReference w:id="15771"/>
      </w:r>
      <w:r>
        <w:rPr>
          <w:rStyle w:val="FootnoteReference"/>
        </w:rPr>
        <w:footnoteReference w:id="15772"/>
      </w:r>
      <w:r>
        <w:rPr>
          <w:rStyle w:val="FootnoteReference"/>
        </w:rPr>
        <w:footnoteReference w:id="15773"/>
      </w:r>
      <w:r>
        <w:rPr>
          <w:rStyle w:val="FootnoteReference"/>
        </w:rPr>
        <w:footnoteReference w:id="1577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775"/>
      </w:r>
      <w:r>
        <w:t xml:space="preserve"> in sins, he made us alive together with Christ</w:t>
      </w:r>
      <w:r>
        <w:rPr>
          <w:rStyle w:val="FootnoteReference"/>
        </w:rPr>
        <w:footnoteReference w:id="15776"/>
      </w:r>
      <w:r>
        <w:t xml:space="preserve">, (by grace you are saved;)</w:t>
      </w:r>
      <w:r>
        <w:rPr>
          <w:rStyle w:val="FootnoteReference"/>
        </w:rPr>
        <w:footnoteReference w:id="15777"/>
      </w:r>
      <w:r>
        <w:rPr>
          <w:rStyle w:val="FootnoteReference"/>
        </w:rPr>
        <w:footnoteReference w:id="1577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779"/>
      </w:r>
      <w:r>
        <w:t xml:space="preserve">:</w:t>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784"/>
      </w:r>
      <w:r>
        <w:t xml:space="preserve"> ages to come he might show</w:t>
      </w:r>
      <w:r>
        <w:rPr>
          <w:rStyle w:val="FootnoteReference"/>
        </w:rPr>
        <w:footnoteReference w:id="15785"/>
      </w:r>
      <w:r>
        <w:t xml:space="preserve"> the exceeding riches of his grace in his</w:t>
      </w:r>
      <w:r>
        <w:rPr>
          <w:rStyle w:val="FootnoteReference"/>
        </w:rPr>
        <w:footnoteReference w:id="15786"/>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787"/>
      </w:r>
      <w:r>
        <w:t xml:space="preserve"> faith; and that</w:t>
      </w:r>
      <w:r>
        <w:rPr>
          <w:rStyle w:val="FootnoteReference"/>
        </w:rPr>
        <w:footnoteReference w:id="15788"/>
      </w:r>
      <w:r>
        <w:t xml:space="preserve"> not of yourselves: it is the gift of God:</w:t>
      </w:r>
      <w:r>
        <w:rPr>
          <w:rStyle w:val="FootnoteReference"/>
        </w:rPr>
        <w:footnoteReference w:id="15789"/>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790"/>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791"/>
      </w:r>
      <w:r>
        <w:t xml:space="preserve"> his workmanship, created</w:t>
      </w:r>
      <w:r>
        <w:rPr>
          <w:rStyle w:val="FootnoteReference"/>
        </w:rPr>
        <w:footnoteReference w:id="15792"/>
      </w:r>
      <w:r>
        <w:t xml:space="preserve"> in Christ Jesus to good</w:t>
      </w:r>
      <w:r>
        <w:rPr>
          <w:rStyle w:val="FootnoteReference"/>
        </w:rPr>
        <w:footnoteReference w:id="15793"/>
      </w:r>
      <w:r>
        <w:t xml:space="preserve"> works, which</w:t>
      </w:r>
      <w:r>
        <w:rPr>
          <w:rStyle w:val="FootnoteReference"/>
        </w:rPr>
        <w:footnoteReference w:id="15794"/>
      </w:r>
      <w:r>
        <w:t xml:space="preserve"> God has before ordained that we should walk</w:t>
      </w:r>
      <w:r>
        <w:rPr>
          <w:rStyle w:val="FootnoteReference"/>
        </w:rPr>
        <w:footnoteReference w:id="15795"/>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796"/>
      </w:r>
      <w:r>
        <w:t xml:space="preserve">, that you being in time past nations in the flesh, who are called Uncircumcision</w:t>
      </w:r>
      <w:r>
        <w:rPr>
          <w:rStyle w:val="FootnoteReference"/>
        </w:rPr>
        <w:footnoteReference w:id="15797"/>
      </w:r>
      <w:r>
        <w:t xml:space="preserve"> by that which is called the Circumcision in the flesh made</w:t>
      </w:r>
      <w:r>
        <w:rPr>
          <w:rStyle w:val="FootnoteReference"/>
        </w:rPr>
        <w:footnoteReference w:id="15798"/>
      </w:r>
      <w:r>
        <w:t xml:space="preserve"> by hands;</w:t>
      </w:r>
      <w:r>
        <w:rPr>
          <w:rStyle w:val="FootnoteReference"/>
        </w:rPr>
        <w:footnoteReference w:id="15799"/>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800"/>
      </w:r>
      <w:r>
        <w:t xml:space="preserve"> Christ, being aliens</w:t>
      </w:r>
      <w:r>
        <w:rPr>
          <w:rStyle w:val="FootnoteReference"/>
        </w:rPr>
        <w:footnoteReference w:id="15801"/>
      </w:r>
      <w:r>
        <w:t xml:space="preserve"> from the commonwealth of Israel</w:t>
      </w:r>
      <w:r>
        <w:rPr>
          <w:rStyle w:val="FootnoteReference"/>
        </w:rPr>
        <w:footnoteReference w:id="15802"/>
      </w:r>
      <w:r>
        <w:t xml:space="preserve">, and strangers from the covenants</w:t>
      </w:r>
      <w:r>
        <w:rPr>
          <w:rStyle w:val="FootnoteReference"/>
        </w:rPr>
        <w:footnoteReference w:id="15803"/>
      </w:r>
      <w:r>
        <w:t xml:space="preserve"> of promise, having</w:t>
      </w:r>
      <w:r>
        <w:rPr>
          <w:rStyle w:val="FootnoteReference"/>
        </w:rPr>
        <w:footnoteReference w:id="15804"/>
      </w:r>
      <w:r>
        <w:t xml:space="preserve"> no hope, and without God in the world:</w:t>
      </w:r>
      <w:r>
        <w:rPr>
          <w:rStyle w:val="FootnoteReference"/>
        </w:rPr>
        <w:footnoteReference w:id="15805"/>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806"/>
      </w:r>
      <w:r>
        <w:rPr>
          <w:rStyle w:val="FootnoteReference"/>
        </w:rPr>
        <w:footnoteReference w:id="15807"/>
      </w:r>
      <w:r>
        <w:rPr>
          <w:rStyle w:val="FootnoteReference"/>
        </w:rPr>
        <w:footnoteReference w:id="1580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809"/>
      </w:r>
      <w:r>
        <w:t xml:space="preserve"> one, and has broken down the middle</w:t>
      </w:r>
      <w:r>
        <w:rPr>
          <w:rStyle w:val="FootnoteReference"/>
        </w:rPr>
        <w:footnoteReference w:id="15810"/>
      </w:r>
      <w:r>
        <w:t xml:space="preserve"> wall of partition between us;</w:t>
      </w:r>
      <w:r>
        <w:rPr>
          <w:rStyle w:val="FootnoteReference"/>
        </w:rPr>
        <w:footnoteReference w:id="1581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812"/>
      </w:r>
      <w:r>
        <w:t xml:space="preserve"> flesh the enmity, even the law</w:t>
      </w:r>
      <w:r>
        <w:rPr>
          <w:rStyle w:val="FootnoteReference"/>
        </w:rPr>
        <w:footnoteReference w:id="15813"/>
      </w:r>
      <w:r>
        <w:t xml:space="preserve"> of commandments contained in ordinances; in order to make in himself of two one new man, so making peace;</w:t>
      </w:r>
      <w:r>
        <w:rPr>
          <w:rStyle w:val="FootnoteReference"/>
        </w:rPr>
        <w:footnoteReference w:id="1581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815"/>
      </w:r>
      <w:r>
        <w:t xml:space="preserve"> both to God in one body by the cross, having</w:t>
      </w:r>
      <w:r>
        <w:rPr>
          <w:rStyle w:val="FootnoteReference"/>
        </w:rPr>
        <w:footnoteReference w:id="15816"/>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817"/>
      </w:r>
      <w:r>
        <w:t xml:space="preserve"> peace to you which were far off, and to those who were near.</w:t>
      </w:r>
      <w:r>
        <w:rPr>
          <w:rStyle w:val="FootnoteReference"/>
        </w:rPr>
        <w:footnoteReference w:id="15818"/>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819"/>
      </w:r>
      <w:r>
        <w:t xml:space="preserve"> him we both have access by one Spirit to the Father.</w:t>
      </w:r>
      <w:r>
        <w:rPr>
          <w:rStyle w:val="FootnoteReference"/>
        </w:rPr>
        <w:footnoteReference w:id="15820"/>
      </w:r>
      <w:r>
        <w:rPr>
          <w:rStyle w:val="FootnoteReference"/>
        </w:rPr>
        <w:footnoteReference w:id="15821"/>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822"/>
      </w:r>
      <w:r>
        <w:t xml:space="preserve"> and foreigners, but fellow citizens with the holy ones, and of the household</w:t>
      </w:r>
      <w:r>
        <w:rPr>
          <w:rStyle w:val="FootnoteReference"/>
        </w:rPr>
        <w:footnoteReference w:id="15823"/>
      </w:r>
      <w:r>
        <w:t xml:space="preserve"> of God;</w:t>
      </w:r>
      <w:r>
        <w:rPr>
          <w:rStyle w:val="FootnoteReference"/>
        </w:rPr>
        <w:footnoteReference w:id="15824"/>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825"/>
      </w:r>
      <w:r>
        <w:t xml:space="preserve"> upon the foundation</w:t>
      </w:r>
      <w:r>
        <w:rPr>
          <w:rStyle w:val="FootnoteReference"/>
        </w:rPr>
        <w:footnoteReference w:id="15826"/>
      </w:r>
      <w:r>
        <w:t xml:space="preserve"> of the apostles and prophets, Jesus</w:t>
      </w:r>
      <w:r>
        <w:rPr>
          <w:rStyle w:val="FootnoteReference"/>
        </w:rPr>
        <w:footnoteReference w:id="15827"/>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828"/>
      </w:r>
      <w:r>
        <w:t xml:space="preserve"> framed together grows to a holy temple in the Lord:</w:t>
      </w:r>
      <w:r>
        <w:rPr>
          <w:rStyle w:val="FootnoteReference"/>
        </w:rPr>
        <w:footnoteReference w:id="15829"/>
      </w:r>
      <w:r>
        <w:rPr>
          <w:rStyle w:val="FootnoteReference"/>
        </w:rPr>
        <w:footnoteReference w:id="15830"/>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8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832"/>
      </w:r>
      <w:r>
        <w:t xml:space="preserve">, the prisoner of Jesus</w:t>
      </w:r>
      <w:r>
        <w:rPr>
          <w:rStyle w:val="FootnoteReference"/>
        </w:rPr>
        <w:footnoteReference w:id="15833"/>
      </w:r>
      <w:r>
        <w:t xml:space="preserve"> Christ</w:t>
      </w:r>
      <w:r>
        <w:rPr>
          <w:rStyle w:val="FootnoteReference"/>
        </w:rPr>
        <w:footnoteReference w:id="15834"/>
      </w:r>
      <w:r>
        <w:t xml:space="preserve"> for you nations,</w:t>
      </w:r>
      <w:r>
        <w:rPr>
          <w:rStyle w:val="FootnoteReference"/>
        </w:rPr>
        <w:footnoteReference w:id="15835"/>
      </w:r>
      <w:r>
        <w:rPr>
          <w:rStyle w:val="FootnoteReference"/>
        </w:rPr>
        <w:footnoteReference w:id="15836"/>
      </w:r>
      <w:r>
        <w:rPr>
          <w:rStyle w:val="FootnoteReference"/>
        </w:rPr>
        <w:footnoteReference w:id="15837"/>
      </w:r>
      <w:r>
        <w:rPr>
          <w:rStyle w:val="FootnoteReference"/>
        </w:rPr>
        <w:footnoteReference w:id="1583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839"/>
      </w:r>
      <w:r>
        <w:t xml:space="preserve"> of the grace of God</w:t>
      </w:r>
      <w:r>
        <w:rPr>
          <w:rStyle w:val="FootnoteReference"/>
        </w:rPr>
        <w:footnoteReference w:id="15840"/>
      </w:r>
      <w:r>
        <w:t xml:space="preserve"> which is given me toward you:</w:t>
      </w:r>
      <w:r>
        <w:rPr>
          <w:rStyle w:val="FootnoteReference"/>
        </w:rPr>
        <w:footnoteReference w:id="15841"/>
      </w:r>
      <w:r>
        <w:rPr>
          <w:rStyle w:val="FootnoteReference"/>
        </w:rPr>
        <w:footnoteReference w:id="15842"/>
      </w:r>
      <w:r>
        <w:rPr>
          <w:rStyle w:val="FootnoteReference"/>
        </w:rPr>
        <w:footnoteReference w:id="15843"/>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844"/>
      </w:r>
      <w:r>
        <w:t xml:space="preserve">; (as I</w:t>
      </w:r>
      <w:r>
        <w:rPr>
          <w:rStyle w:val="FootnoteReference"/>
        </w:rPr>
        <w:footnoteReference w:id="15845"/>
      </w:r>
      <w:r>
        <w:t xml:space="preserve"> wrote before in few words,</w:t>
      </w:r>
      <w:r>
        <w:rPr>
          <w:rStyle w:val="FootnoteReference"/>
        </w:rPr>
        <w:footnoteReference w:id="15846"/>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847"/>
      </w:r>
      <w:r>
        <w:t xml:space="preserve"> of Christ)</w:t>
      </w:r>
      <w:r>
        <w:rPr>
          <w:rStyle w:val="FootnoteReference"/>
        </w:rPr>
        <w:footnoteReference w:id="15848"/>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849"/>
      </w:r>
      <w:r>
        <w:t xml:space="preserve"> ages was not made known to the sons of men, as it</w:t>
      </w:r>
      <w:r>
        <w:rPr>
          <w:rStyle w:val="FootnoteReference"/>
        </w:rPr>
        <w:footnoteReference w:id="15850"/>
      </w:r>
      <w:r>
        <w:t xml:space="preserve"> is now revealed to his holy apostles and prophets by the Spirit;</w:t>
      </w:r>
      <w:r>
        <w:rPr>
          <w:rStyle w:val="FootnoteReference"/>
        </w:rPr>
        <w:footnoteReference w:id="15851"/>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852"/>
      </w:r>
      <w:r>
        <w:t xml:space="preserve"> body, and partakers</w:t>
      </w:r>
      <w:r>
        <w:rPr>
          <w:rStyle w:val="FootnoteReference"/>
        </w:rPr>
        <w:footnoteReference w:id="15853"/>
      </w:r>
      <w:r>
        <w:t xml:space="preserve"> of his promise in Christ by the good news:</w:t>
      </w:r>
      <w:r>
        <w:rPr>
          <w:rStyle w:val="FootnoteReference"/>
        </w:rPr>
        <w:footnoteReference w:id="15854"/>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855"/>
      </w:r>
      <w:r>
        <w:t xml:space="preserve"> to the gift of the grace of God given to me by the effectual working of his power.</w:t>
      </w:r>
      <w:r>
        <w:rPr>
          <w:rStyle w:val="FootnoteReference"/>
        </w:rPr>
        <w:footnoteReference w:id="15856"/>
      </w:r>
      <w:r>
        <w:rPr>
          <w:rStyle w:val="FootnoteReference"/>
        </w:rPr>
        <w:footnoteReference w:id="1585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858"/>
      </w:r>
      <w:r>
        <w:t xml:space="preserve"> less than the least of all holy ones, is this</w:t>
      </w:r>
      <w:r>
        <w:rPr>
          <w:rStyle w:val="FootnoteReference"/>
        </w:rPr>
        <w:footnoteReference w:id="15859"/>
      </w:r>
      <w:r>
        <w:t xml:space="preserve"> grace given, that I should preach among the nations the unsearchable</w:t>
      </w:r>
      <w:r>
        <w:rPr>
          <w:rStyle w:val="FootnoteReference"/>
        </w:rPr>
        <w:footnoteReference w:id="15860"/>
      </w:r>
      <w:r>
        <w:t xml:space="preserve"> riches of Christ;</w:t>
      </w:r>
      <w:r>
        <w:rPr>
          <w:rStyle w:val="FootnoteReference"/>
        </w:rPr>
        <w:footnoteReference w:id="15861"/>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862"/>
      </w:r>
      <w:r>
        <w:t xml:space="preserve"> of the mystery, which from the beginning</w:t>
      </w:r>
      <w:r>
        <w:rPr>
          <w:rStyle w:val="FootnoteReference"/>
        </w:rPr>
        <w:footnoteReference w:id="15863"/>
      </w:r>
      <w:r>
        <w:t xml:space="preserve"> of the world has been hid in God, who created</w:t>
      </w:r>
      <w:r>
        <w:rPr>
          <w:rStyle w:val="FootnoteReference"/>
        </w:rPr>
        <w:footnoteReference w:id="15864"/>
      </w:r>
      <w:r>
        <w:t xml:space="preserve"> all things by Jesus Christ:</w:t>
      </w:r>
      <w:r>
        <w:rPr>
          <w:rStyle w:val="FootnoteReference"/>
        </w:rPr>
        <w:footnoteReference w:id="15865"/>
      </w:r>
      <w:r>
        <w:rPr>
          <w:rStyle w:val="FootnoteReference"/>
        </w:rPr>
        <w:footnoteReference w:id="1586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867"/>
      </w:r>
      <w:r>
        <w:t xml:space="preserve"> that now to the principalities</w:t>
      </w:r>
      <w:r>
        <w:rPr>
          <w:rStyle w:val="FootnoteReference"/>
        </w:rPr>
        <w:footnoteReference w:id="15868"/>
      </w:r>
      <w:r>
        <w:t xml:space="preserve"> and powers in heavenly places might be known by the assembly the manifold</w:t>
      </w:r>
      <w:r>
        <w:rPr>
          <w:rStyle w:val="FootnoteReference"/>
        </w:rPr>
        <w:footnoteReference w:id="15869"/>
      </w:r>
      <w:r>
        <w:t xml:space="preserve"> wisdom of God,</w:t>
      </w:r>
      <w:r>
        <w:rPr>
          <w:rStyle w:val="FootnoteReference"/>
        </w:rPr>
        <w:footnoteReference w:id="1587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87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87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873"/>
      </w:r>
      <w:r>
        <w:rPr>
          <w:rStyle w:val="FootnoteReference"/>
        </w:rPr>
        <w:footnoteReference w:id="1587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875"/>
      </w:r>
      <w:r>
        <w:t xml:space="preserve"> of our Lord Jesus Christ,</w:t>
      </w:r>
      <w:r>
        <w:rPr>
          <w:rStyle w:val="FootnoteReference"/>
        </w:rPr>
        <w:footnoteReference w:id="15876"/>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877"/>
      </w:r>
      <w:r>
        <w:t xml:space="preserve"> family in heaven and earth is named,</w:t>
      </w:r>
      <w:r>
        <w:rPr>
          <w:rStyle w:val="FootnoteReference"/>
        </w:rPr>
        <w:footnoteReference w:id="15878"/>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879"/>
      </w:r>
      <w:r>
        <w:t xml:space="preserve"> to the riches of his glory, to be</w:t>
      </w:r>
      <w:r>
        <w:rPr>
          <w:rStyle w:val="FootnoteReference"/>
        </w:rPr>
        <w:footnoteReference w:id="15880"/>
      </w:r>
      <w:r>
        <w:t xml:space="preserve"> strengthened with might by his Spirit in the inner</w:t>
      </w:r>
      <w:r>
        <w:rPr>
          <w:rStyle w:val="FootnoteReference"/>
        </w:rPr>
        <w:footnoteReference w:id="15881"/>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882"/>
      </w:r>
      <w:r>
        <w:t xml:space="preserve"> may dwell in your hearts by faith; that you, being</w:t>
      </w:r>
      <w:r>
        <w:rPr>
          <w:rStyle w:val="FootnoteReference"/>
        </w:rPr>
        <w:footnoteReference w:id="15883"/>
      </w:r>
      <w:r>
        <w:t xml:space="preserve"> rooted and grounded</w:t>
      </w:r>
      <w:r>
        <w:rPr>
          <w:rStyle w:val="FootnoteReference"/>
        </w:rPr>
        <w:footnoteReference w:id="1588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885"/>
      </w:r>
      <w:r>
        <w:t xml:space="preserve"> to comprehend with</w:t>
      </w:r>
      <w:r>
        <w:rPr>
          <w:rStyle w:val="FootnoteReference"/>
        </w:rPr>
        <w:footnoteReference w:id="15886"/>
      </w:r>
      <w:r>
        <w:t xml:space="preserve"> all holy ones what</w:t>
      </w:r>
      <w:r>
        <w:rPr>
          <w:rStyle w:val="FootnoteReference"/>
        </w:rPr>
        <w:footnoteReference w:id="15887"/>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888"/>
      </w:r>
      <w:r>
        <w:t xml:space="preserve"> the love of Christ, who passes knowledge, that you might be filled with all the fullness of God.</w:t>
      </w:r>
      <w:r>
        <w:rPr>
          <w:rStyle w:val="FootnoteReference"/>
        </w:rPr>
        <w:footnoteReference w:id="15889"/>
      </w:r>
      <w:r>
        <w:rPr>
          <w:rStyle w:val="FootnoteReference"/>
        </w:rPr>
        <w:footnoteReference w:id="1589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891"/>
      </w:r>
      <w:r>
        <w:t xml:space="preserve"> to do exceeding</w:t>
      </w:r>
      <w:r>
        <w:rPr>
          <w:rStyle w:val="FootnoteReference"/>
        </w:rPr>
        <w:footnoteReference w:id="15892"/>
      </w:r>
      <w:r>
        <w:t xml:space="preserve"> abundantly above all that we ask or think, according</w:t>
      </w:r>
      <w:r>
        <w:rPr>
          <w:rStyle w:val="FootnoteReference"/>
        </w:rPr>
        <w:footnoteReference w:id="15893"/>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894"/>
      </w:r>
      <w:r>
        <w:t xml:space="preserve"> all ages, world without end. Amen.</w:t>
      </w:r>
      <w:r>
        <w:rPr>
          <w:rStyle w:val="FootnoteReference"/>
        </w:rPr>
        <w:footnoteReference w:id="15895"/>
      </w:r>
      <w:r>
        <w:rPr>
          <w:rStyle w:val="FootnoteReference"/>
        </w:rPr>
        <w:footnoteReference w:id="15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897"/>
      </w:r>
      <w:r>
        <w:t xml:space="preserve"> of the Lord, plead to you that you walk</w:t>
      </w:r>
      <w:r>
        <w:rPr>
          <w:rStyle w:val="FootnoteReference"/>
        </w:rPr>
        <w:footnoteReference w:id="15898"/>
      </w:r>
      <w:r>
        <w:t xml:space="preserve"> worthy of the vocation</w:t>
      </w:r>
      <w:r>
        <w:rPr>
          <w:rStyle w:val="FootnoteReference"/>
        </w:rPr>
        <w:footnoteReference w:id="15899"/>
      </w:r>
      <w:r>
        <w:t xml:space="preserve"> with which you are called,</w:t>
      </w:r>
      <w:r>
        <w:rPr>
          <w:rStyle w:val="FootnoteReference"/>
        </w:rPr>
        <w:footnoteReference w:id="1590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901"/>
      </w:r>
      <w:r>
        <w:t xml:space="preserve"> and meekness, with longsuffering, forbearing</w:t>
      </w:r>
      <w:r>
        <w:rPr>
          <w:rStyle w:val="FootnoteReference"/>
        </w:rPr>
        <w:footnoteReference w:id="1590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90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904"/>
      </w:r>
      <w:r>
        <w:t xml:space="preserve">, and one Spirit</w:t>
      </w:r>
      <w:r>
        <w:rPr>
          <w:rStyle w:val="FootnoteReference"/>
        </w:rPr>
        <w:footnoteReference w:id="15905"/>
      </w:r>
      <w:r>
        <w:t xml:space="preserve">, even as you are called in one hope of your calling;</w:t>
      </w:r>
      <w:r>
        <w:rPr>
          <w:rStyle w:val="FootnoteReference"/>
        </w:rPr>
        <w:footnoteReference w:id="1590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907"/>
      </w:r>
      <w:r>
        <w:t xml:space="preserve">, one faith</w:t>
      </w:r>
      <w:r>
        <w:rPr>
          <w:rStyle w:val="FootnoteReference"/>
        </w:rPr>
        <w:footnoteReference w:id="15908"/>
      </w:r>
      <w:r>
        <w:t xml:space="preserve">, one baptism</w:t>
      </w:r>
      <w:r>
        <w:rPr>
          <w:rStyle w:val="FootnoteReference"/>
        </w:rPr>
        <w:footnoteReference w:id="1590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910"/>
      </w:r>
      <w:r>
        <w:t xml:space="preserve"> and Father of all, who is above all, and through all, and in</w:t>
      </w:r>
      <w:r>
        <w:rPr>
          <w:rStyle w:val="FootnoteReference"/>
        </w:rPr>
        <w:footnoteReference w:id="15911"/>
      </w:r>
      <w:r>
        <w:t xml:space="preserve"> you all.</w:t>
      </w:r>
      <w:r>
        <w:rPr>
          <w:rStyle w:val="FootnoteReference"/>
        </w:rPr>
        <w:footnoteReference w:id="15912"/>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916"/>
      </w:r>
      <w:r>
        <w:t xml:space="preserve"> according to the measure</w:t>
      </w:r>
      <w:r>
        <w:rPr>
          <w:rStyle w:val="FootnoteReference"/>
        </w:rPr>
        <w:footnoteReference w:id="15917"/>
      </w:r>
      <w:r>
        <w:t xml:space="preserve"> of the gift of Christ</w:t>
      </w:r>
      <w:r>
        <w:rPr>
          <w:rStyle w:val="FootnoteReference"/>
        </w:rPr>
        <w:footnoteReference w:id="15918"/>
      </w:r>
      <w:r>
        <w:t xml:space="preserve">.</w:t>
      </w:r>
      <w:r>
        <w:rPr>
          <w:rStyle w:val="FootnoteReference"/>
        </w:rPr>
        <w:footnoteReference w:id="15919"/>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920"/>
      </w:r>
      <w:r>
        <w:t xml:space="preserve"> he ascended up on high, he led</w:t>
      </w:r>
      <w:r>
        <w:rPr>
          <w:rStyle w:val="FootnoteReference"/>
        </w:rPr>
        <w:footnoteReference w:id="15921"/>
      </w:r>
      <w:r>
        <w:t xml:space="preserve"> captivity captive, and gave gifts to men.</w:t>
      </w:r>
      <w:r>
        <w:rPr>
          <w:rStyle w:val="FootnoteReference"/>
        </w:rPr>
        <w:footnoteReference w:id="15922"/>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923"/>
      </w:r>
      <w:r>
        <w:t xml:space="preserve">, what is it but that he also</w:t>
      </w:r>
      <w:r>
        <w:rPr>
          <w:rStyle w:val="FootnoteReference"/>
        </w:rPr>
        <w:footnoteReference w:id="15924"/>
      </w:r>
      <w:r>
        <w:t xml:space="preserve"> descended first into the lower</w:t>
      </w:r>
      <w:r>
        <w:rPr>
          <w:rStyle w:val="FootnoteReference"/>
        </w:rPr>
        <w:footnoteReference w:id="15925"/>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926"/>
      </w:r>
      <w:r>
        <w:t xml:space="preserve"> up far above all heavens, that he</w:t>
      </w:r>
      <w:r>
        <w:rPr>
          <w:rStyle w:val="FootnoteReference"/>
        </w:rPr>
        <w:footnoteReference w:id="15927"/>
      </w:r>
      <w:r>
        <w:t xml:space="preserve"> might fill</w:t>
      </w:r>
      <w:r>
        <w:rPr>
          <w:rStyle w:val="FootnoteReference"/>
        </w:rPr>
        <w:footnoteReference w:id="1592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929"/>
      </w:r>
      <w:r>
        <w:t xml:space="preserve">; and some, pastors</w:t>
      </w:r>
      <w:r>
        <w:rPr>
          <w:rStyle w:val="FootnoteReference"/>
        </w:rPr>
        <w:footnoteReference w:id="15930"/>
      </w:r>
      <w:r>
        <w:t xml:space="preserve"> and teachers;</w:t>
      </w:r>
      <w:r>
        <w:rPr>
          <w:rStyle w:val="FootnoteReference"/>
        </w:rPr>
        <w:footnoteReference w:id="1593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932"/>
      </w:r>
      <w:r>
        <w:t xml:space="preserve"> of the holy ones, for the work</w:t>
      </w:r>
      <w:r>
        <w:rPr>
          <w:rStyle w:val="FootnoteReference"/>
        </w:rPr>
        <w:footnoteReference w:id="15933"/>
      </w:r>
      <w:r>
        <w:t xml:space="preserve"> of the ministry, for the edifying</w:t>
      </w:r>
      <w:r>
        <w:rPr>
          <w:rStyle w:val="FootnoteReference"/>
        </w:rPr>
        <w:footnoteReference w:id="15934"/>
      </w:r>
      <w:r>
        <w:t xml:space="preserve"> of the body</w:t>
      </w:r>
      <w:r>
        <w:rPr>
          <w:rStyle w:val="FootnoteReference"/>
        </w:rPr>
        <w:footnoteReference w:id="1593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936"/>
      </w:r>
      <w:r>
        <w:t xml:space="preserve"> come in the unity of the faith, and of the knowledge</w:t>
      </w:r>
      <w:r>
        <w:rPr>
          <w:rStyle w:val="FootnoteReference"/>
        </w:rPr>
        <w:footnoteReference w:id="15937"/>
      </w:r>
      <w:r>
        <w:t xml:space="preserve"> of the Son of God, to a perfect man, to the measure of the stature of the fullness of Christ:</w:t>
      </w:r>
      <w:r>
        <w:rPr>
          <w:rStyle w:val="FootnoteReference"/>
        </w:rPr>
        <w:footnoteReference w:id="15938"/>
      </w:r>
      <w:r>
        <w:rPr>
          <w:rStyle w:val="FootnoteReference"/>
        </w:rPr>
        <w:footnoteReference w:id="1593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940"/>
      </w:r>
      <w:r>
        <w:t xml:space="preserve"> children, tossed</w:t>
      </w:r>
      <w:r>
        <w:rPr>
          <w:rStyle w:val="FootnoteReference"/>
        </w:rPr>
        <w:footnoteReference w:id="15941"/>
      </w:r>
      <w:r>
        <w:t xml:space="preserve"> back and forth, and carried</w:t>
      </w:r>
      <w:r>
        <w:rPr>
          <w:rStyle w:val="FootnoteReference"/>
        </w:rPr>
        <w:footnoteReference w:id="15942"/>
      </w:r>
      <w:r>
        <w:t xml:space="preserve"> about with every wind of doctrine, by the</w:t>
      </w:r>
      <w:r>
        <w:rPr>
          <w:rStyle w:val="FootnoteReference"/>
        </w:rPr>
        <w:footnoteReference w:id="15943"/>
      </w:r>
      <w:r>
        <w:t xml:space="preserve"> sleight of men, and cunning craftiness, by which they lie in wait to deceive;</w:t>
      </w:r>
      <w:r>
        <w:rPr>
          <w:rStyle w:val="FootnoteReference"/>
        </w:rPr>
        <w:footnoteReference w:id="15944"/>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945"/>
      </w:r>
      <w:r>
        <w:t xml:space="preserve"> in love, may grow up into him in all things, which</w:t>
      </w:r>
      <w:r>
        <w:rPr>
          <w:rStyle w:val="FootnoteReference"/>
        </w:rPr>
        <w:footnoteReference w:id="15946"/>
      </w:r>
      <w:r>
        <w:t xml:space="preserve"> is the head, even Christ:</w:t>
      </w:r>
      <w:r>
        <w:rPr>
          <w:rStyle w:val="FootnoteReference"/>
        </w:rPr>
        <w:footnoteReference w:id="15947"/>
      </w:r>
      <w:r>
        <w:rPr>
          <w:rStyle w:val="FootnoteReference"/>
        </w:rPr>
        <w:footnoteReference w:id="15948"/>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949"/>
      </w:r>
      <w:r>
        <w:t xml:space="preserve"> the whole body fitly</w:t>
      </w:r>
      <w:r>
        <w:rPr>
          <w:rStyle w:val="FootnoteReference"/>
        </w:rPr>
        <w:footnoteReference w:id="15950"/>
      </w:r>
      <w:r>
        <w:t xml:space="preserve"> joined together and compacted by that which every joint supplies, according to the effectual</w:t>
      </w:r>
      <w:r>
        <w:rPr>
          <w:rStyle w:val="FootnoteReference"/>
        </w:rPr>
        <w:footnoteReference w:id="15951"/>
      </w:r>
      <w:r>
        <w:t xml:space="preserve"> working in the measure of every part, makes increase of the body to the edifying</w:t>
      </w:r>
      <w:r>
        <w:rPr>
          <w:rStyle w:val="FootnoteReference"/>
        </w:rPr>
        <w:footnoteReference w:id="15952"/>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953"/>
      </w:r>
      <w:r>
        <w:t xml:space="preserve"> therefore, and testify</w:t>
      </w:r>
      <w:r>
        <w:rPr>
          <w:rStyle w:val="FootnoteReference"/>
        </w:rPr>
        <w:footnoteReference w:id="15954"/>
      </w:r>
      <w:r>
        <w:t xml:space="preserve"> in the</w:t>
      </w:r>
      <w:r>
        <w:rPr>
          <w:rStyle w:val="FootnoteReference"/>
        </w:rPr>
        <w:footnoteReference w:id="15955"/>
      </w:r>
      <w:r>
        <w:t xml:space="preserve"> Lord, that you from now on walk not as other nations walk, in the vanity of their mind,</w:t>
      </w:r>
      <w:r>
        <w:rPr>
          <w:rStyle w:val="FootnoteReference"/>
        </w:rPr>
        <w:footnoteReference w:id="15956"/>
      </w:r>
      <w:r>
        <w:rPr>
          <w:rStyle w:val="FootnoteReference"/>
        </w:rPr>
        <w:footnoteReference w:id="15957"/>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958"/>
      </w:r>
      <w:r>
        <w:t xml:space="preserve"> darkened, being alienated</w:t>
      </w:r>
      <w:r>
        <w:rPr>
          <w:rStyle w:val="FootnoteReference"/>
        </w:rPr>
        <w:footnoteReference w:id="15959"/>
      </w:r>
      <w:r>
        <w:t xml:space="preserve"> from the life of God through the ignorance that is in them, because</w:t>
      </w:r>
      <w:r>
        <w:rPr>
          <w:rStyle w:val="FootnoteReference"/>
        </w:rPr>
        <w:footnoteReference w:id="15960"/>
      </w:r>
      <w:r>
        <w:t xml:space="preserve"> of the blindness</w:t>
      </w:r>
      <w:r>
        <w:rPr>
          <w:rStyle w:val="FootnoteReference"/>
        </w:rPr>
        <w:footnoteReference w:id="1596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962"/>
      </w:r>
      <w:r>
        <w:t xml:space="preserve"> feeling have given</w:t>
      </w:r>
      <w:r>
        <w:rPr>
          <w:rStyle w:val="FootnoteReference"/>
        </w:rPr>
        <w:footnoteReference w:id="15963"/>
      </w:r>
      <w:r>
        <w:t xml:space="preserve"> themselves over to lasciviousness, to work all uncleanness with</w:t>
      </w:r>
      <w:r>
        <w:rPr>
          <w:rStyle w:val="FootnoteReference"/>
        </w:rPr>
        <w:footnoteReference w:id="15964"/>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96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966"/>
      </w:r>
      <w:r>
        <w:t xml:space="preserve"> him, and have been taught by him, as the truth is in Jesus</w:t>
      </w:r>
      <w:r>
        <w:rPr>
          <w:rStyle w:val="FootnoteReference"/>
        </w:rPr>
        <w:footnoteReference w:id="15967"/>
      </w:r>
      <w:r>
        <w:t xml:space="preserve">:</w:t>
      </w:r>
      <w:r>
        <w:rPr>
          <w:rStyle w:val="FootnoteReference"/>
        </w:rPr>
        <w:footnoteReference w:id="15968"/>
      </w:r>
      <w:r>
        <w:rPr>
          <w:rStyle w:val="FootnoteReference"/>
        </w:rPr>
        <w:footnoteReference w:id="1596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970"/>
      </w:r>
      <w:r>
        <w:t xml:space="preserve"> conduct the old</w:t>
      </w:r>
      <w:r>
        <w:rPr>
          <w:rStyle w:val="FootnoteReference"/>
        </w:rPr>
        <w:footnoteReference w:id="15971"/>
      </w:r>
      <w:r>
        <w:t xml:space="preserve"> man, who is corrupt according to the deceitful</w:t>
      </w:r>
      <w:r>
        <w:rPr>
          <w:rStyle w:val="FootnoteReference"/>
        </w:rPr>
        <w:footnoteReference w:id="15972"/>
      </w:r>
      <w:r>
        <w:t xml:space="preserve"> lusts;</w:t>
      </w:r>
      <w:r>
        <w:rPr>
          <w:rStyle w:val="FootnoteReference"/>
        </w:rPr>
        <w:footnoteReference w:id="15973"/>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974"/>
      </w:r>
      <w:r>
        <w:t xml:space="preserve"> of your mind;</w:t>
      </w:r>
      <w:r>
        <w:rPr>
          <w:rStyle w:val="FootnoteReference"/>
        </w:rPr>
        <w:footnoteReference w:id="15975"/>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976"/>
      </w:r>
      <w:r>
        <w:t xml:space="preserve"> God is created</w:t>
      </w:r>
      <w:r>
        <w:rPr>
          <w:rStyle w:val="FootnoteReference"/>
        </w:rPr>
        <w:footnoteReference w:id="15977"/>
      </w:r>
      <w:r>
        <w:t xml:space="preserve"> in righteousness</w:t>
      </w:r>
      <w:r>
        <w:rPr>
          <w:rStyle w:val="FootnoteReference"/>
        </w:rPr>
        <w:footnoteReference w:id="15978"/>
      </w:r>
      <w:r>
        <w:t xml:space="preserve"> and true holiness</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982"/>
      </w:r>
      <w:r>
        <w:t xml:space="preserve"> away lying, speak</w:t>
      </w:r>
      <w:r>
        <w:rPr>
          <w:rStyle w:val="FootnoteReference"/>
        </w:rPr>
        <w:footnoteReference w:id="15983"/>
      </w:r>
      <w:r>
        <w:t xml:space="preserve"> every man truth with his neighbor: for we are members one of another.</w:t>
      </w:r>
      <w:r>
        <w:rPr>
          <w:rStyle w:val="FootnoteReference"/>
        </w:rPr>
        <w:footnoteReference w:id="15984"/>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985"/>
      </w:r>
      <w:r>
        <w:rPr>
          <w:rStyle w:val="FootnoteReference"/>
        </w:rPr>
        <w:footnoteReference w:id="15986"/>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987"/>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988"/>
      </w:r>
      <w:r>
        <w:t xml:space="preserve">: but rather let him labor, working with his hands the thing which is good, that he</w:t>
      </w:r>
      <w:r>
        <w:rPr>
          <w:rStyle w:val="FootnoteReference"/>
        </w:rPr>
        <w:footnoteReference w:id="15989"/>
      </w:r>
      <w:r>
        <w:t xml:space="preserve"> may have to give</w:t>
      </w:r>
      <w:r>
        <w:rPr>
          <w:rStyle w:val="FootnoteReference"/>
        </w:rPr>
        <w:footnoteReference w:id="15990"/>
      </w:r>
      <w:r>
        <w:t xml:space="preserve"> to him who needs.</w:t>
      </w:r>
      <w:r>
        <w:rPr>
          <w:rStyle w:val="FootnoteReference"/>
        </w:rPr>
        <w:footnoteReference w:id="15991"/>
      </w:r>
      <w:r>
        <w:rPr>
          <w:rStyle w:val="FootnoteReference"/>
        </w:rPr>
        <w:footnoteReference w:id="15992"/>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993"/>
      </w:r>
      <w:r>
        <w:t xml:space="preserve"> is good to the use of edifying</w:t>
      </w:r>
      <w:r>
        <w:rPr>
          <w:rStyle w:val="FootnoteReference"/>
        </w:rPr>
        <w:footnoteReference w:id="15994"/>
      </w:r>
      <w:r>
        <w:t xml:space="preserve">, that it may minister</w:t>
      </w:r>
      <w:r>
        <w:rPr>
          <w:rStyle w:val="FootnoteReference"/>
        </w:rPr>
        <w:footnoteReference w:id="15995"/>
      </w:r>
      <w:r>
        <w:t xml:space="preserve"> grace to the hearers.</w:t>
      </w:r>
      <w:r>
        <w:rPr>
          <w:rStyle w:val="FootnoteReference"/>
        </w:rPr>
        <w:footnoteReference w:id="15996"/>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997"/>
      </w:r>
      <w:r>
        <w:t xml:space="preserve"> not the holy Spirit of God, by which you are sealed to the day</w:t>
      </w:r>
      <w:r>
        <w:rPr>
          <w:rStyle w:val="FootnoteReference"/>
        </w:rPr>
        <w:footnoteReference w:id="15998"/>
      </w:r>
      <w:r>
        <w:t xml:space="preserve"> of redemption.</w:t>
      </w:r>
      <w:r>
        <w:rPr>
          <w:rStyle w:val="FootnoteReference"/>
        </w:rPr>
        <w:footnoteReference w:id="15999"/>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6000"/>
      </w:r>
      <w:r>
        <w:t xml:space="preserve">, and wrath</w:t>
      </w:r>
      <w:r>
        <w:rPr>
          <w:rStyle w:val="FootnoteReference"/>
        </w:rPr>
        <w:footnoteReference w:id="16001"/>
      </w:r>
      <w:r>
        <w:t xml:space="preserve">, and anger, and clamor, and evil speaking</w:t>
      </w:r>
      <w:r>
        <w:rPr>
          <w:rStyle w:val="FootnoteReference"/>
        </w:rPr>
        <w:footnoteReference w:id="16002"/>
      </w:r>
      <w:r>
        <w:t xml:space="preserve">, be removed from you, with</w:t>
      </w:r>
      <w:r>
        <w:rPr>
          <w:rStyle w:val="FootnoteReference"/>
        </w:rPr>
        <w:footnoteReference w:id="16003"/>
      </w:r>
      <w:r>
        <w:t xml:space="preserve"> all malice:</w:t>
      </w:r>
      <w:r>
        <w:rPr>
          <w:rStyle w:val="FootnoteReference"/>
        </w:rPr>
        <w:footnoteReference w:id="16004"/>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6005"/>
      </w:r>
      <w:r>
        <w:t xml:space="preserve"> one to another, tenderhearted</w:t>
      </w:r>
      <w:r>
        <w:rPr>
          <w:rStyle w:val="FootnoteReference"/>
        </w:rPr>
        <w:footnoteReference w:id="16006"/>
      </w:r>
      <w:r>
        <w:t xml:space="preserve">, forgiving</w:t>
      </w:r>
      <w:r>
        <w:rPr>
          <w:rStyle w:val="FootnoteReference"/>
        </w:rPr>
        <w:footnoteReference w:id="16007"/>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6008"/>
      </w:r>
      <w:r>
        <w:t xml:space="preserve"> of God</w:t>
      </w:r>
      <w:r>
        <w:rPr>
          <w:rStyle w:val="FootnoteReference"/>
        </w:rPr>
        <w:footnoteReference w:id="16009"/>
      </w:r>
      <w:r>
        <w:t xml:space="preserve">, as dear children;</w:t>
      </w:r>
      <w:r>
        <w:rPr>
          <w:rStyle w:val="FootnoteReference"/>
        </w:rPr>
        <w:footnoteReference w:id="16010"/>
      </w:r>
      <w:r>
        <w:rPr>
          <w:rStyle w:val="FootnoteReference"/>
        </w:rPr>
        <w:footnoteReference w:id="16011"/>
      </w:r>
      <w:r>
        <w:rPr>
          <w:rStyle w:val="FootnoteReference"/>
        </w:rPr>
        <w:footnoteReference w:id="160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6013"/>
      </w:r>
      <w:r>
        <w:t xml:space="preserve"> in love, as Christ</w:t>
      </w:r>
      <w:r>
        <w:rPr>
          <w:rStyle w:val="FootnoteReference"/>
        </w:rPr>
        <w:footnoteReference w:id="16014"/>
      </w:r>
      <w:r>
        <w:t xml:space="preserve"> also has loved us, and has given himself for us an offering and a sacrifice</w:t>
      </w:r>
      <w:r>
        <w:rPr>
          <w:rStyle w:val="FootnoteReference"/>
        </w:rPr>
        <w:footnoteReference w:id="16015"/>
      </w:r>
      <w:r>
        <w:t xml:space="preserve"> to God for a</w:t>
      </w:r>
      <w:r>
        <w:rPr>
          <w:rStyle w:val="FootnoteReference"/>
        </w:rPr>
        <w:footnoteReference w:id="16016"/>
      </w:r>
      <w:r>
        <w:t xml:space="preserve"> sweet smelling taste.</w:t>
      </w:r>
      <w:r>
        <w:rPr>
          <w:rStyle w:val="FootnoteReference"/>
        </w:rPr>
        <w:footnoteReference w:id="160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6018"/>
      </w:r>
      <w:r>
        <w:t xml:space="preserve">, let it not be once named</w:t>
      </w:r>
      <w:r>
        <w:rPr>
          <w:rStyle w:val="FootnoteReference"/>
        </w:rPr>
        <w:footnoteReference w:id="16019"/>
      </w:r>
      <w:r>
        <w:t xml:space="preserve"> among you, as becomes holy ones;</w:t>
      </w:r>
      <w:r>
        <w:rPr>
          <w:rStyle w:val="FootnoteReference"/>
        </w:rPr>
        <w:footnoteReference w:id="16020"/>
      </w:r>
      <w:r>
        <w:rPr>
          <w:rStyle w:val="FootnoteReference"/>
        </w:rPr>
        <w:footnoteReference w:id="160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6022"/>
      </w:r>
      <w:r>
        <w:t xml:space="preserve">, nor foolish talking, nor jesting, which are not convenient</w:t>
      </w:r>
      <w:r>
        <w:rPr>
          <w:rStyle w:val="FootnoteReference"/>
        </w:rPr>
        <w:footnoteReference w:id="16023"/>
      </w:r>
      <w:r>
        <w:t xml:space="preserve">: but rather giving of thanks.</w:t>
      </w:r>
      <w:r>
        <w:rPr>
          <w:rStyle w:val="FootnoteReference"/>
        </w:rPr>
        <w:footnoteReference w:id="160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6025"/>
      </w:r>
      <w:r>
        <w:t xml:space="preserve"> you know, that no</w:t>
      </w:r>
      <w:r>
        <w:rPr>
          <w:rStyle w:val="FootnoteReference"/>
        </w:rPr>
        <w:footnoteReference w:id="16026"/>
      </w:r>
      <w:r>
        <w:t xml:space="preserve"> sexually immoral person, nor unclean person, nor covetous man, who is</w:t>
      </w:r>
      <w:r>
        <w:rPr>
          <w:rStyle w:val="FootnoteReference"/>
        </w:rPr>
        <w:footnoteReference w:id="160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6028"/>
      </w:r>
      <w:r>
        <w:t xml:space="preserve"> words: for because of these things comes the wrath of God upon the children</w:t>
      </w:r>
      <w:r>
        <w:rPr>
          <w:rStyle w:val="FootnoteReference"/>
        </w:rPr>
        <w:footnoteReference w:id="16029"/>
      </w:r>
      <w:r>
        <w:t xml:space="preserve"> of disobedience</w:t>
      </w:r>
      <w:r>
        <w:rPr>
          <w:rStyle w:val="FootnoteReference"/>
        </w:rPr>
        <w:footnoteReference w:id="16030"/>
      </w:r>
      <w:r>
        <w:t xml:space="preserve">.</w:t>
      </w:r>
      <w:r>
        <w:rPr>
          <w:rStyle w:val="FootnoteReference"/>
        </w:rPr>
        <w:footnoteReference w:id="16031"/>
      </w:r>
      <w:r>
        <w:rPr>
          <w:rStyle w:val="FootnoteReference"/>
        </w:rPr>
        <w:footnoteReference w:id="16032"/>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60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6034"/>
      </w:r>
      <w:r>
        <w:t xml:space="preserve"> as children of light:</w:t>
      </w:r>
      <w:r>
        <w:rPr>
          <w:rStyle w:val="FootnoteReference"/>
        </w:rPr>
        <w:footnoteReference w:id="16035"/>
      </w:r>
      <w:r>
        <w:rPr>
          <w:rStyle w:val="FootnoteReference"/>
        </w:rPr>
        <w:footnoteReference w:id="160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6037"/>
      </w:r>
      <w:r>
        <w:t xml:space="preserve"> of the Spirit is in all goodness</w:t>
      </w:r>
      <w:r>
        <w:rPr>
          <w:rStyle w:val="FootnoteReference"/>
        </w:rPr>
        <w:footnoteReference w:id="16038"/>
      </w:r>
      <w:r>
        <w:t xml:space="preserve"> and righteousness</w:t>
      </w:r>
      <w:r>
        <w:rPr>
          <w:rStyle w:val="FootnoteReference"/>
        </w:rPr>
        <w:footnoteReference w:id="16039"/>
      </w:r>
      <w:r>
        <w:t xml:space="preserve"> and truth</w:t>
      </w:r>
      <w:r>
        <w:rPr>
          <w:rStyle w:val="FootnoteReference"/>
        </w:rPr>
        <w:footnoteReference w:id="160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6041"/>
      </w:r>
      <w:r>
        <w:t xml:space="preserve"> what is acceptable</w:t>
      </w:r>
      <w:r>
        <w:rPr>
          <w:rStyle w:val="FootnoteReference"/>
        </w:rPr>
        <w:footnoteReference w:id="160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6043"/>
      </w:r>
      <w:r>
        <w:t xml:space="preserve"> works</w:t>
      </w:r>
      <w:r>
        <w:rPr>
          <w:rStyle w:val="FootnoteReference"/>
        </w:rPr>
        <w:footnoteReference w:id="16044"/>
      </w:r>
      <w:r>
        <w:t xml:space="preserve"> of darkness, but rather reprove them.</w:t>
      </w:r>
      <w:r>
        <w:rPr>
          <w:rStyle w:val="FootnoteReference"/>
        </w:rPr>
        <w:footnoteReference w:id="16045"/>
      </w:r>
      <w:r>
        <w:rPr>
          <w:rStyle w:val="FootnoteReference"/>
        </w:rPr>
        <w:footnoteReference w:id="160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6047"/>
      </w:r>
      <w:r>
        <w:rPr>
          <w:rStyle w:val="FootnoteReference"/>
        </w:rPr>
        <w:footnoteReference w:id="160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6049"/>
      </w:r>
      <w:r>
        <w:t xml:space="preserve"> are made manifest by the light: for whatever does make manifest is light.</w:t>
      </w:r>
      <w:r>
        <w:rPr>
          <w:rStyle w:val="FootnoteReference"/>
        </w:rPr>
        <w:footnoteReference w:id="160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6051"/>
      </w:r>
      <w:r>
        <w:t xml:space="preserve"> you that sleep, and arise</w:t>
      </w:r>
      <w:r>
        <w:rPr>
          <w:rStyle w:val="FootnoteReference"/>
        </w:rPr>
        <w:footnoteReference w:id="16052"/>
      </w:r>
      <w:r>
        <w:t xml:space="preserve"> from the dead, and Christ</w:t>
      </w:r>
      <w:r>
        <w:rPr>
          <w:rStyle w:val="FootnoteReference"/>
        </w:rPr>
        <w:footnoteReference w:id="160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6054"/>
      </w:r>
      <w:r>
        <w:t xml:space="preserve"> circumspectly, not as fools, but as wise,</w:t>
      </w:r>
      <w:r>
        <w:rPr>
          <w:rStyle w:val="FootnoteReference"/>
        </w:rPr>
        <w:footnoteReference w:id="16055"/>
      </w:r>
      <w:r>
        <w:rPr>
          <w:rStyle w:val="FootnoteReference"/>
        </w:rPr>
        <w:footnoteReference w:id="160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6057"/>
      </w:r>
      <w:r>
        <w:t xml:space="preserve"> the time, because the days</w:t>
      </w:r>
      <w:r>
        <w:rPr>
          <w:rStyle w:val="FootnoteReference"/>
        </w:rPr>
        <w:footnoteReference w:id="160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6059"/>
      </w:r>
      <w:r>
        <w:t xml:space="preserve"> what the will of the Lord is.</w:t>
      </w:r>
      <w:r>
        <w:rPr>
          <w:rStyle w:val="FootnoteReference"/>
        </w:rPr>
        <w:footnoteReference w:id="16060"/>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6061"/>
      </w:r>
      <w:r>
        <w:t xml:space="preserve">; but be filled with the Spirit;</w:t>
      </w:r>
      <w:r>
        <w:rPr>
          <w:rStyle w:val="FootnoteReference"/>
        </w:rPr>
        <w:footnoteReference w:id="16062"/>
      </w:r>
      <w:r>
        <w:rPr>
          <w:rStyle w:val="FootnoteReference"/>
        </w:rPr>
        <w:footnoteReference w:id="160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6064"/>
      </w:r>
      <w:r>
        <w:t xml:space="preserve"> in psalms</w:t>
      </w:r>
      <w:r>
        <w:rPr>
          <w:rStyle w:val="FootnoteReference"/>
        </w:rPr>
        <w:footnoteReference w:id="16065"/>
      </w:r>
      <w:r>
        <w:t xml:space="preserve"> and hymns and spiritual songs, singing and making</w:t>
      </w:r>
      <w:r>
        <w:rPr>
          <w:rStyle w:val="FootnoteReference"/>
        </w:rPr>
        <w:footnoteReference w:id="160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6067"/>
      </w:r>
      <w:r>
        <w:t xml:space="preserve"> always for all things to God and the Father in the name of our Lord Jesus</w:t>
      </w:r>
      <w:r>
        <w:rPr>
          <w:rStyle w:val="FootnoteReference"/>
        </w:rPr>
        <w:footnoteReference w:id="16068"/>
      </w:r>
      <w:r>
        <w:t xml:space="preserve"> Christ;</w:t>
      </w:r>
      <w:r>
        <w:rPr>
          <w:rStyle w:val="FootnoteReference"/>
        </w:rPr>
        <w:footnoteReference w:id="16069"/>
      </w:r>
      <w:r>
        <w:rPr>
          <w:rStyle w:val="FootnoteReference"/>
        </w:rPr>
        <w:footnoteReference w:id="16070"/>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6071"/>
      </w:r>
      <w:r>
        <w:t xml:space="preserve"> yourselves one to another in the fear of God.</w:t>
      </w:r>
      <w:r>
        <w:rPr>
          <w:rStyle w:val="FootnoteReference"/>
        </w:rPr>
        <w:footnoteReference w:id="16072"/>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6073"/>
      </w:r>
      <w:r>
        <w:t xml:space="preserve"> yourselves to your own husbands, as to the Lord.</w:t>
      </w:r>
      <w:r>
        <w:rPr>
          <w:rStyle w:val="FootnoteReference"/>
        </w:rPr>
        <w:footnoteReference w:id="16074"/>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6075"/>
      </w:r>
      <w:r>
        <w:t xml:space="preserve"> is the head of the wife, even</w:t>
      </w:r>
      <w:r>
        <w:rPr>
          <w:rStyle w:val="FootnoteReference"/>
        </w:rPr>
        <w:footnoteReference w:id="16076"/>
      </w:r>
      <w:r>
        <w:t xml:space="preserve"> as Christ is the head of the assembly: and he is the Savior of the body.</w:t>
      </w:r>
      <w:r>
        <w:rPr>
          <w:rStyle w:val="FootnoteReference"/>
        </w:rPr>
        <w:footnoteReference w:id="16077"/>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6078"/>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6079"/>
      </w:r>
      <w:r>
        <w:t xml:space="preserve"> your wives, even as Christ also loved</w:t>
      </w:r>
      <w:r>
        <w:rPr>
          <w:rStyle w:val="FootnoteReference"/>
        </w:rPr>
        <w:footnoteReference w:id="16080"/>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6081"/>
      </w:r>
      <w:r>
        <w:t xml:space="preserve"> the washing of water by the word,</w:t>
      </w:r>
      <w:r>
        <w:rPr>
          <w:rStyle w:val="FootnoteReference"/>
        </w:rPr>
        <w:footnoteReference w:id="16082"/>
      </w:r>
      <w:r>
        <w:rPr>
          <w:rStyle w:val="FootnoteReference"/>
        </w:rPr>
        <w:footnoteReference w:id="16083"/>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6084"/>
      </w:r>
      <w:r>
        <w:t xml:space="preserve"> assembly, not having spot, or wrinkle, or any such thing; but that it should be holy and without blemish.</w:t>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6088"/>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6089"/>
      </w:r>
      <w:r>
        <w:t xml:space="preserve"> his own flesh; but nourishes and cherishes it, even as the Lord the assembly:</w:t>
      </w:r>
      <w:r>
        <w:rPr>
          <w:rStyle w:val="FootnoteReference"/>
        </w:rPr>
        <w:footnoteReference w:id="16090"/>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6091"/>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6092"/>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6093"/>
      </w:r>
      <w:r>
        <w:t xml:space="preserve"> mystery: but I speak</w:t>
      </w:r>
      <w:r>
        <w:rPr>
          <w:rStyle w:val="FootnoteReference"/>
        </w:rPr>
        <w:footnoteReference w:id="16094"/>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6095"/>
      </w:r>
      <w:r>
        <w:t xml:space="preserve"> her husband.</w:t>
      </w:r>
      <w:r>
        <w:rPr>
          <w:rStyle w:val="FootnoteReference"/>
        </w:rPr>
        <w:footnoteReference w:id="16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6097"/>
      </w:r>
      <w:r>
        <w:t xml:space="preserve"> your parents in the Lord: for this is right.</w:t>
      </w:r>
      <w:r>
        <w:rPr>
          <w:rStyle w:val="FootnoteReference"/>
        </w:rPr>
        <w:footnoteReference w:id="16098"/>
      </w:r>
      <w:r>
        <w:rPr>
          <w:rStyle w:val="FootnoteReference"/>
        </w:rPr>
        <w:footnoteReference w:id="16099"/>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6100"/>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6101"/>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6102"/>
      </w:r>
      <w:r>
        <w:rPr>
          <w:rStyle w:val="FootnoteReference"/>
        </w:rPr>
        <w:footnoteReference w:id="16103"/>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6104"/>
      </w:r>
      <w:r>
        <w:t xml:space="preserve"> to the flesh, with</w:t>
      </w:r>
      <w:r>
        <w:rPr>
          <w:rStyle w:val="FootnoteReference"/>
        </w:rPr>
        <w:footnoteReference w:id="16105"/>
      </w:r>
      <w:r>
        <w:t xml:space="preserve"> fear and trembling, in singleness of your heart, as to Christ</w:t>
      </w:r>
      <w:r>
        <w:rPr>
          <w:rStyle w:val="FootnoteReference"/>
        </w:rPr>
        <w:footnoteReference w:id="16106"/>
      </w:r>
      <w:r>
        <w:t xml:space="preserve">;</w:t>
      </w:r>
      <w:r>
        <w:rPr>
          <w:rStyle w:val="FootnoteReference"/>
        </w:rPr>
        <w:footnoteReference w:id="16107"/>
      </w:r>
      <w:r>
        <w:rPr>
          <w:rStyle w:val="FootnoteReference"/>
        </w:rPr>
        <w:footnoteReference w:id="16108"/>
      </w:r>
      <w:r>
        <w:rPr>
          <w:rStyle w:val="FootnoteReference"/>
        </w:rPr>
        <w:footnoteReference w:id="1610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6110"/>
      </w:r>
      <w:r>
        <w:t xml:space="preserve"> the will of God</w:t>
      </w:r>
      <w:r>
        <w:rPr>
          <w:rStyle w:val="FootnoteReference"/>
        </w:rPr>
        <w:footnoteReference w:id="16111"/>
      </w:r>
      <w:r>
        <w:t xml:space="preserve"> from</w:t>
      </w:r>
      <w:r>
        <w:rPr>
          <w:rStyle w:val="FootnoteReference"/>
        </w:rPr>
        <w:footnoteReference w:id="16112"/>
      </w:r>
      <w:r>
        <w:t xml:space="preserve"> the heart;</w:t>
      </w:r>
      <w:r>
        <w:rPr>
          <w:rStyle w:val="FootnoteReference"/>
        </w:rPr>
        <w:footnoteReference w:id="16113"/>
      </w:r>
      <w:r>
        <w:rPr>
          <w:rStyle w:val="FootnoteReference"/>
        </w:rPr>
        <w:footnoteReference w:id="16114"/>
      </w:r>
      <w:r>
        <w:rPr>
          <w:rStyle w:val="FootnoteReference"/>
        </w:rPr>
        <w:footnoteReference w:id="16115"/>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6116"/>
      </w:r>
      <w:r>
        <w:t xml:space="preserve"> will doing service, as to the Lord, and not to men:</w:t>
      </w:r>
      <w:r>
        <w:rPr>
          <w:rStyle w:val="FootnoteReference"/>
        </w:rPr>
        <w:footnoteReference w:id="16117"/>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6118"/>
      </w:r>
      <w:r>
        <w:t xml:space="preserve"> he be slave or free.</w:t>
      </w:r>
      <w:r>
        <w:rPr>
          <w:rStyle w:val="FootnoteReference"/>
        </w:rPr>
        <w:footnoteReference w:id="16119"/>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6120"/>
      </w:r>
      <w:r>
        <w:t xml:space="preserve"> things to them, forbearing</w:t>
      </w:r>
      <w:r>
        <w:rPr>
          <w:rStyle w:val="FootnoteReference"/>
        </w:rPr>
        <w:footnoteReference w:id="16121"/>
      </w:r>
      <w:r>
        <w:t xml:space="preserve"> threatening: knowing</w:t>
      </w:r>
      <w:r>
        <w:rPr>
          <w:rStyle w:val="FootnoteReference"/>
        </w:rPr>
        <w:footnoteReference w:id="16122"/>
      </w:r>
      <w:r>
        <w:t xml:space="preserve"> that your Master</w:t>
      </w:r>
      <w:r>
        <w:rPr>
          <w:rStyle w:val="FootnoteReference"/>
        </w:rPr>
        <w:footnoteReference w:id="16123"/>
      </w:r>
      <w:r>
        <w:t xml:space="preserve"> also is in heaven; neither</w:t>
      </w:r>
      <w:r>
        <w:rPr>
          <w:rStyle w:val="FootnoteReference"/>
        </w:rPr>
        <w:footnoteReference w:id="16124"/>
      </w:r>
      <w:r>
        <w:t xml:space="preserve"> is there respect of persons with him.</w:t>
      </w:r>
      <w:r>
        <w:rPr>
          <w:rStyle w:val="FootnoteReference"/>
        </w:rPr>
        <w:footnoteReference w:id="16125"/>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6126"/>
      </w:r>
      <w:r>
        <w:t xml:space="preserve">, my brothers, be strong in the Lord, and in the power of his might.</w:t>
      </w:r>
      <w:r>
        <w:rPr>
          <w:rStyle w:val="FootnoteReference"/>
        </w:rPr>
        <w:footnoteReference w:id="16127"/>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6128"/>
      </w:r>
      <w:r>
        <w:t xml:space="preserve"> armour of God, that you may be able</w:t>
      </w:r>
      <w:r>
        <w:rPr>
          <w:rStyle w:val="FootnoteReference"/>
        </w:rPr>
        <w:footnoteReference w:id="16129"/>
      </w:r>
      <w:r>
        <w:t xml:space="preserve"> to stand against the wiles</w:t>
      </w:r>
      <w:r>
        <w:rPr>
          <w:rStyle w:val="FootnoteReference"/>
        </w:rPr>
        <w:footnoteReference w:id="16130"/>
      </w:r>
      <w:r>
        <w:t xml:space="preserve"> of the devil.</w:t>
      </w:r>
      <w:r>
        <w:rPr>
          <w:rStyle w:val="FootnoteReference"/>
        </w:rPr>
        <w:footnoteReference w:id="16131"/>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6132"/>
      </w:r>
      <w:r>
        <w:t xml:space="preserve"> against flesh and blood</w:t>
      </w:r>
      <w:r>
        <w:rPr>
          <w:rStyle w:val="FootnoteReference"/>
        </w:rPr>
        <w:footnoteReference w:id="16133"/>
      </w:r>
      <w:r>
        <w:t xml:space="preserve">, but against principalities</w:t>
      </w:r>
      <w:r>
        <w:rPr>
          <w:rStyle w:val="FootnoteReference"/>
        </w:rPr>
        <w:footnoteReference w:id="16134"/>
      </w:r>
      <w:r>
        <w:t xml:space="preserve">, against powers, against the</w:t>
      </w:r>
      <w:r>
        <w:rPr>
          <w:rStyle w:val="FootnoteReference"/>
        </w:rPr>
        <w:footnoteReference w:id="16135"/>
      </w:r>
      <w:r>
        <w:t xml:space="preserve"> rulers of the darkness of this age, against spiritual wickedness in high</w:t>
      </w:r>
      <w:r>
        <w:rPr>
          <w:rStyle w:val="FootnoteReference"/>
        </w:rPr>
        <w:footnoteReference w:id="16136"/>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6137"/>
      </w:r>
      <w:r>
        <w:t xml:space="preserve"> to you the whole</w:t>
      </w:r>
      <w:r>
        <w:rPr>
          <w:rStyle w:val="FootnoteReference"/>
        </w:rPr>
        <w:footnoteReference w:id="16138"/>
      </w:r>
      <w:r>
        <w:t xml:space="preserve"> armour of God, that you may be able to withstand in the</w:t>
      </w:r>
      <w:r>
        <w:rPr>
          <w:rStyle w:val="FootnoteReference"/>
        </w:rPr>
        <w:footnoteReference w:id="16139"/>
      </w:r>
      <w:r>
        <w:t xml:space="preserve"> evil day, and having done all, to stand</w:t>
      </w:r>
      <w:r>
        <w:rPr>
          <w:rStyle w:val="FootnoteReference"/>
        </w:rPr>
        <w:footnoteReference w:id="16140"/>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6141"/>
      </w:r>
      <w:r>
        <w:t xml:space="preserve"> your loins girt about with truth, and having on the breastplate</w:t>
      </w:r>
      <w:r>
        <w:rPr>
          <w:rStyle w:val="FootnoteReference"/>
        </w:rPr>
        <w:footnoteReference w:id="16142"/>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6143"/>
      </w:r>
      <w:r>
        <w:t xml:space="preserve"> feet shod with the preparation of the good news of peace;</w:t>
      </w:r>
      <w:r>
        <w:rPr>
          <w:rStyle w:val="FootnoteReference"/>
        </w:rPr>
        <w:footnoteReference w:id="16144"/>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6145"/>
      </w:r>
      <w:r>
        <w:t xml:space="preserve"> of faith, with which you shall be able to quench</w:t>
      </w:r>
      <w:r>
        <w:rPr>
          <w:rStyle w:val="FootnoteReference"/>
        </w:rPr>
        <w:footnoteReference w:id="16146"/>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6147"/>
      </w:r>
      <w:r>
        <w:t xml:space="preserve"> of salvation, and the sword</w:t>
      </w:r>
      <w:r>
        <w:rPr>
          <w:rStyle w:val="FootnoteReference"/>
        </w:rPr>
        <w:footnoteReference w:id="16148"/>
      </w:r>
      <w:r>
        <w:t xml:space="preserve"> of the Spirit, which</w:t>
      </w:r>
      <w:r>
        <w:rPr>
          <w:rStyle w:val="FootnoteReference"/>
        </w:rPr>
        <w:footnoteReference w:id="16149"/>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6150"/>
      </w:r>
      <w:r>
        <w:t xml:space="preserve"> always with all prayer and supplication</w:t>
      </w:r>
      <w:r>
        <w:rPr>
          <w:rStyle w:val="FootnoteReference"/>
        </w:rPr>
        <w:footnoteReference w:id="16151"/>
      </w:r>
      <w:r>
        <w:t xml:space="preserve"> in the</w:t>
      </w:r>
      <w:r>
        <w:rPr>
          <w:rStyle w:val="FootnoteReference"/>
        </w:rPr>
        <w:footnoteReference w:id="16152"/>
      </w:r>
      <w:r>
        <w:t xml:space="preserve"> Spirit, and watching</w:t>
      </w:r>
      <w:r>
        <w:rPr>
          <w:rStyle w:val="FootnoteReference"/>
        </w:rPr>
        <w:footnoteReference w:id="16153"/>
      </w:r>
      <w:r>
        <w:t xml:space="preserve"> to this with all perseverance</w:t>
      </w:r>
      <w:r>
        <w:rPr>
          <w:rStyle w:val="FootnoteReference"/>
        </w:rPr>
        <w:footnoteReference w:id="16154"/>
      </w:r>
      <w:r>
        <w:t xml:space="preserve"> and supplication for all holy ones;</w:t>
      </w:r>
      <w:r>
        <w:rPr>
          <w:rStyle w:val="FootnoteReference"/>
        </w:rPr>
        <w:footnoteReference w:id="16155"/>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6156"/>
      </w:r>
      <w:r>
        <w:t xml:space="preserve"> may be given to me, that I</w:t>
      </w:r>
      <w:r>
        <w:rPr>
          <w:rStyle w:val="FootnoteReference"/>
        </w:rPr>
        <w:footnoteReference w:id="16157"/>
      </w:r>
      <w:r>
        <w:t xml:space="preserve"> may open my mouth boldly, to make known the mystery</w:t>
      </w:r>
      <w:r>
        <w:rPr>
          <w:rStyle w:val="FootnoteReference"/>
        </w:rPr>
        <w:footnoteReference w:id="16158"/>
      </w:r>
      <w:r>
        <w:t xml:space="preserve"> of the good news,</w:t>
      </w:r>
      <w:r>
        <w:rPr>
          <w:rStyle w:val="FootnoteReference"/>
        </w:rPr>
        <w:footnoteReference w:id="1615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6160"/>
      </w:r>
      <w:r>
        <w:t xml:space="preserve"> an ambassador in bonds</w:t>
      </w:r>
      <w:r>
        <w:rPr>
          <w:rStyle w:val="FootnoteReference"/>
        </w:rPr>
        <w:footnoteReference w:id="16161"/>
      </w:r>
      <w:r>
        <w:t xml:space="preserve">: that in it I may speak boldly</w:t>
      </w:r>
      <w:r>
        <w:rPr>
          <w:rStyle w:val="FootnoteReference"/>
        </w:rPr>
        <w:footnoteReference w:id="16162"/>
      </w:r>
      <w:r>
        <w:t xml:space="preserve">, as I ought to speak.</w:t>
      </w:r>
      <w:r>
        <w:rPr>
          <w:rStyle w:val="FootnoteReference"/>
        </w:rPr>
        <w:footnoteReference w:id="16163"/>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6164"/>
      </w:r>
      <w:r>
        <w:t xml:space="preserve"> you also may know my affairs, and how I do, Tychicus</w:t>
      </w:r>
      <w:r>
        <w:rPr>
          <w:rStyle w:val="FootnoteReference"/>
        </w:rPr>
        <w:footnoteReference w:id="16165"/>
      </w:r>
      <w:r>
        <w:t xml:space="preserve">, a beloved</w:t>
      </w:r>
      <w:r>
        <w:rPr>
          <w:rStyle w:val="FootnoteReference"/>
        </w:rPr>
        <w:footnoteReference w:id="16166"/>
      </w:r>
      <w:r>
        <w:t xml:space="preserve"> brother and faithful</w:t>
      </w:r>
      <w:r>
        <w:rPr>
          <w:rStyle w:val="FootnoteReference"/>
        </w:rPr>
        <w:footnoteReference w:id="16167"/>
      </w:r>
      <w:r>
        <w:t xml:space="preserve"> minister in the Lord, shall make known to you all things:</w:t>
      </w:r>
      <w:r>
        <w:rPr>
          <w:rStyle w:val="FootnoteReference"/>
        </w:rPr>
        <w:footnoteReference w:id="16168"/>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6169"/>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6170"/>
      </w:r>
      <w:r>
        <w:t xml:space="preserve"> be to the brothers, and love</w:t>
      </w:r>
      <w:r>
        <w:rPr>
          <w:rStyle w:val="FootnoteReference"/>
        </w:rPr>
        <w:footnoteReference w:id="16171"/>
      </w:r>
      <w:r>
        <w:t xml:space="preserve"> with faith, from God the Father and the Lord Jesus</w:t>
      </w:r>
      <w:r>
        <w:rPr>
          <w:rStyle w:val="FootnoteReference"/>
        </w:rPr>
        <w:footnoteReference w:id="16172"/>
      </w:r>
      <w:r>
        <w:t xml:space="preserve"> Christ.</w:t>
      </w:r>
      <w:r>
        <w:rPr>
          <w:rStyle w:val="FootnoteReference"/>
        </w:rPr>
        <w:footnoteReference w:id="16173"/>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6174"/>
      </w:r>
      <w:r>
        <w:t xml:space="preserve"> be with all those who love</w:t>
      </w:r>
      <w:r>
        <w:rPr>
          <w:rStyle w:val="FootnoteReference"/>
        </w:rPr>
        <w:footnoteReference w:id="16175"/>
      </w:r>
      <w:r>
        <w:t xml:space="preserve"> our Lord Jesus Christ in sincerity</w:t>
      </w:r>
      <w:r>
        <w:rPr>
          <w:rStyle w:val="FootnoteReference"/>
        </w:rPr>
        <w:footnoteReference w:id="16176"/>
      </w:r>
      <w:r>
        <w:t xml:space="preserve">. Amen</w:t>
      </w:r>
      <w:r>
        <w:rPr>
          <w:rStyle w:val="FootnoteReference"/>
        </w:rPr>
        <w:footnoteReference w:id="16177"/>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6178"/>
      </w:r>
      <w:r>
        <w:t xml:space="preserve"> and Timothy</w:t>
      </w:r>
      <w:r>
        <w:rPr>
          <w:rStyle w:val="FootnoteReference"/>
        </w:rPr>
        <w:footnoteReference w:id="16179"/>
      </w:r>
      <w:r>
        <w:t xml:space="preserve">, the slaves of Jesus</w:t>
      </w:r>
      <w:r>
        <w:rPr>
          <w:rStyle w:val="FootnoteReference"/>
        </w:rPr>
        <w:footnoteReference w:id="16180"/>
      </w:r>
      <w:r>
        <w:t xml:space="preserve"> Christ</w:t>
      </w:r>
      <w:r>
        <w:rPr>
          <w:rStyle w:val="FootnoteReference"/>
        </w:rPr>
        <w:footnoteReference w:id="16181"/>
      </w:r>
      <w:r>
        <w:t xml:space="preserve">, to all the holy ones in Christ Jesus who are at Philippi</w:t>
      </w:r>
      <w:r>
        <w:rPr>
          <w:rStyle w:val="FootnoteReference"/>
        </w:rPr>
        <w:footnoteReference w:id="16182"/>
      </w:r>
      <w:r>
        <w:t xml:space="preserve">, with the overseers and servants</w:t>
      </w:r>
      <w:r>
        <w:rPr>
          <w:rStyle w:val="FootnoteReference"/>
        </w:rPr>
        <w:footnoteReference w:id="16183"/>
      </w:r>
      <w:r>
        <w:t xml:space="preserve">:</w:t>
      </w:r>
      <w:r>
        <w:rPr>
          <w:rStyle w:val="FootnoteReference"/>
        </w:rPr>
        <w:footnoteReference w:id="16184"/>
      </w:r>
      <w:r>
        <w:rPr>
          <w:rStyle w:val="FootnoteReference"/>
        </w:rPr>
        <w:footnoteReference w:id="16185"/>
      </w:r>
      <w:r>
        <w:rPr>
          <w:rStyle w:val="FootnoteReference"/>
        </w:rPr>
        <w:footnoteReference w:id="16186"/>
      </w:r>
      <w:r>
        <w:rPr>
          <w:rStyle w:val="FootnoteReference"/>
        </w:rPr>
        <w:footnoteReference w:id="16187"/>
      </w:r>
      <w:r>
        <w:rPr>
          <w:rStyle w:val="FootnoteReference"/>
        </w:rPr>
        <w:footnoteReference w:id="16188"/>
      </w:r>
      <w:r>
        <w:rPr>
          <w:rStyle w:val="FootnoteReference"/>
        </w:rPr>
        <w:footnoteReference w:id="16189"/>
      </w:r>
      <w:r>
        <w:rPr>
          <w:rStyle w:val="FootnoteReference"/>
        </w:rPr>
        <w:footnoteReference w:id="16190"/>
      </w:r>
      <w:r>
        <w:rPr>
          <w:rStyle w:val="FootnoteReference"/>
        </w:rPr>
        <w:footnoteReference w:id="16191"/>
      </w:r>
      <w:r>
        <w:rPr>
          <w:rStyle w:val="FootnoteReference"/>
        </w:rPr>
        <w:footnoteReference w:id="16192"/>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6193"/>
      </w:r>
      <w:r>
        <w:t xml:space="preserve"> our Father, and from the Lord Jesus Christ.</w:t>
      </w:r>
      <w:r>
        <w:rPr>
          <w:rStyle w:val="FootnoteReference"/>
        </w:rPr>
        <w:footnoteReference w:id="16194"/>
      </w:r>
      <w:r>
        <w:rPr>
          <w:rStyle w:val="FootnoteReference"/>
        </w:rPr>
        <w:footnoteReference w:id="16195"/>
      </w:r>
      <w:r>
        <w:rPr>
          <w:rStyle w:val="FootnoteReference"/>
        </w:rPr>
        <w:footnoteReference w:id="1619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6197"/>
      </w:r>
      <w:r>
        <w:t xml:space="preserve"> my God upon</w:t>
      </w:r>
      <w:r>
        <w:rPr>
          <w:rStyle w:val="FootnoteReference"/>
        </w:rPr>
        <w:footnoteReference w:id="1619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6199"/>
      </w:r>
      <w:r>
        <w:t xml:space="preserve"> joy,</w:t>
      </w:r>
      <w:r>
        <w:rPr>
          <w:rStyle w:val="FootnoteReference"/>
        </w:rPr>
        <w:footnoteReference w:id="1620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620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6202"/>
      </w:r>
      <w:r>
        <w:t xml:space="preserve"> of this very thing, that the one who has begun</w:t>
      </w:r>
      <w:r>
        <w:rPr>
          <w:rStyle w:val="FootnoteReference"/>
        </w:rPr>
        <w:footnoteReference w:id="16203"/>
      </w:r>
      <w:r>
        <w:t xml:space="preserve"> a good work in you will</w:t>
      </w:r>
      <w:r>
        <w:rPr>
          <w:rStyle w:val="FootnoteReference"/>
        </w:rPr>
        <w:footnoteReference w:id="16204"/>
      </w:r>
      <w:r>
        <w:t xml:space="preserve"> perform it</w:t>
      </w:r>
      <w:r>
        <w:rPr>
          <w:rStyle w:val="FootnoteReference"/>
        </w:rPr>
        <w:footnoteReference w:id="16205"/>
      </w:r>
      <w:r>
        <w:t xml:space="preserve"> until the day</w:t>
      </w:r>
      <w:r>
        <w:rPr>
          <w:rStyle w:val="FootnoteReference"/>
        </w:rPr>
        <w:footnoteReference w:id="1620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6207"/>
      </w:r>
      <w:r>
        <w:t xml:space="preserve"> fitting for me to think this of you all, because</w:t>
      </w:r>
      <w:r>
        <w:rPr>
          <w:rStyle w:val="FootnoteReference"/>
        </w:rPr>
        <w:footnoteReference w:id="16208"/>
      </w:r>
      <w:r>
        <w:t xml:space="preserve"> I have you in my heart</w:t>
      </w:r>
      <w:r>
        <w:rPr>
          <w:rStyle w:val="FootnoteReference"/>
        </w:rPr>
        <w:footnoteReference w:id="16209"/>
      </w:r>
      <w:r>
        <w:t xml:space="preserve">; inasmuch as both in my bonds, and in</w:t>
      </w:r>
      <w:r>
        <w:rPr>
          <w:rStyle w:val="FootnoteReference"/>
        </w:rPr>
        <w:footnoteReference w:id="16210"/>
      </w:r>
      <w:r>
        <w:t xml:space="preserve"> the defence and confirmation of the good news, you all are partakers of my</w:t>
      </w:r>
      <w:r>
        <w:rPr>
          <w:rStyle w:val="FootnoteReference"/>
        </w:rPr>
        <w:footnoteReference w:id="16211"/>
      </w:r>
      <w:r>
        <w:t xml:space="preserve"> grace.</w:t>
      </w:r>
      <w:r>
        <w:rPr>
          <w:rStyle w:val="FootnoteReference"/>
        </w:rPr>
        <w:footnoteReference w:id="16212"/>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6213"/>
      </w:r>
      <w:r>
        <w:rPr>
          <w:rStyle w:val="FootnoteReference"/>
        </w:rPr>
        <w:footnoteReference w:id="16214"/>
      </w:r>
      <w:r>
        <w:rPr>
          <w:rStyle w:val="FootnoteReference"/>
        </w:rPr>
        <w:footnoteReference w:id="1621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6216"/>
      </w:r>
      <w:r>
        <w:t xml:space="preserve"> I pray, that your</w:t>
      </w:r>
      <w:r>
        <w:rPr>
          <w:rStyle w:val="FootnoteReference"/>
        </w:rPr>
        <w:footnoteReference w:id="16217"/>
      </w:r>
      <w:r>
        <w:t xml:space="preserve"> love may abound yet more and more in knowledge</w:t>
      </w:r>
      <w:r>
        <w:rPr>
          <w:rStyle w:val="FootnoteReference"/>
        </w:rPr>
        <w:footnoteReference w:id="16218"/>
      </w:r>
      <w:r>
        <w:t xml:space="preserve"> and in all judgment</w:t>
      </w:r>
      <w:r>
        <w:rPr>
          <w:rStyle w:val="FootnoteReference"/>
        </w:rPr>
        <w:footnoteReference w:id="1621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6220"/>
      </w:r>
      <w:r>
        <w:t xml:space="preserve">; that you may be sincere and without</w:t>
      </w:r>
      <w:r>
        <w:rPr>
          <w:rStyle w:val="FootnoteReference"/>
        </w:rPr>
        <w:footnoteReference w:id="16221"/>
      </w:r>
      <w:r>
        <w:t xml:space="preserve"> offense till</w:t>
      </w:r>
      <w:r>
        <w:rPr>
          <w:rStyle w:val="FootnoteReference"/>
        </w:rPr>
        <w:footnoteReference w:id="16222"/>
      </w:r>
      <w:r>
        <w:t xml:space="preserve"> the day of Christ.</w:t>
      </w:r>
      <w:r>
        <w:rPr>
          <w:rStyle w:val="FootnoteReference"/>
        </w:rPr>
        <w:footnoteReference w:id="16223"/>
      </w:r>
      <w:r>
        <w:rPr>
          <w:rStyle w:val="FootnoteReference"/>
        </w:rPr>
        <w:footnoteReference w:id="1622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6225"/>
      </w:r>
      <w:r>
        <w:t xml:space="preserve"> with the fruits of righteousness, which are by Jesus Christ, to the glory and praise of God.</w:t>
      </w:r>
      <w:r>
        <w:rPr>
          <w:rStyle w:val="FootnoteReference"/>
        </w:rPr>
        <w:footnoteReference w:id="16226"/>
      </w:r>
      <w:r>
        <w:rPr>
          <w:rStyle w:val="FootnoteReference"/>
        </w:rPr>
        <w:footnoteReference w:id="1622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6228"/>
      </w:r>
      <w:r>
        <w:t xml:space="preserve"> the things which happened to me have fallen out rather</w:t>
      </w:r>
      <w:r>
        <w:rPr>
          <w:rStyle w:val="FootnoteReference"/>
        </w:rPr>
        <w:footnoteReference w:id="1622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6230"/>
      </w:r>
      <w:r>
        <w:t xml:space="preserve"> are manifest in all the palace</w:t>
      </w:r>
      <w:r>
        <w:rPr>
          <w:rStyle w:val="FootnoteReference"/>
        </w:rPr>
        <w:footnoteReference w:id="16231"/>
      </w:r>
      <w:r>
        <w:t xml:space="preserve">, and in all other places</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6234"/>
      </w:r>
      <w:r>
        <w:t xml:space="preserve"> confident by my bonds, are much more bold to speak the word without</w:t>
      </w:r>
      <w:r>
        <w:rPr>
          <w:rStyle w:val="FootnoteReference"/>
        </w:rPr>
        <w:footnoteReference w:id="16235"/>
      </w:r>
      <w:r>
        <w:t xml:space="preserve"> fear.</w:t>
      </w:r>
      <w:r>
        <w:rPr>
          <w:rStyle w:val="FootnoteReference"/>
        </w:rPr>
        <w:footnoteReference w:id="1623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6237"/>
      </w:r>
      <w:r>
        <w:t xml:space="preserve"> Christ even</w:t>
      </w:r>
      <w:r>
        <w:rPr>
          <w:rStyle w:val="FootnoteReference"/>
        </w:rPr>
        <w:footnoteReference w:id="16238"/>
      </w:r>
      <w:r>
        <w:t xml:space="preserve"> of envy and strife; and some also of good will:</w:t>
      </w:r>
      <w:r>
        <w:rPr>
          <w:rStyle w:val="FootnoteReference"/>
        </w:rPr>
        <w:footnoteReference w:id="1623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6240"/>
      </w:r>
      <w:r>
        <w:t xml:space="preserve">, supposing</w:t>
      </w:r>
      <w:r>
        <w:rPr>
          <w:rStyle w:val="FootnoteReference"/>
        </w:rPr>
        <w:footnoteReference w:id="1624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6242"/>
      </w:r>
      <w:r>
        <w:t xml:space="preserve"> I am</w:t>
      </w:r>
      <w:r>
        <w:rPr>
          <w:rStyle w:val="FootnoteReference"/>
        </w:rPr>
        <w:footnoteReference w:id="1624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6244"/>
      </w:r>
      <w:r>
        <w:t xml:space="preserve"> then? notwithstanding, every way, whether</w:t>
      </w:r>
      <w:r>
        <w:rPr>
          <w:rStyle w:val="FootnoteReference"/>
        </w:rPr>
        <w:footnoteReference w:id="16245"/>
      </w:r>
      <w:r>
        <w:t xml:space="preserve"> in pretence, or in truth, Christ</w:t>
      </w:r>
      <w:r>
        <w:rPr>
          <w:rStyle w:val="FootnoteReference"/>
        </w:rPr>
        <w:footnoteReference w:id="16246"/>
      </w:r>
      <w:r>
        <w:t xml:space="preserve"> is preached; and I</w:t>
      </w:r>
      <w:r>
        <w:rPr>
          <w:rStyle w:val="FootnoteReference"/>
        </w:rPr>
        <w:footnoteReference w:id="1624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6248"/>
      </w:r>
      <w:r>
        <w:t xml:space="preserve"> that this shall turn to my salvation through</w:t>
      </w:r>
      <w:r>
        <w:rPr>
          <w:rStyle w:val="FootnoteReference"/>
        </w:rPr>
        <w:footnoteReference w:id="16249"/>
      </w:r>
      <w:r>
        <w:t xml:space="preserve"> your prayer, and the supply of the Spirit</w:t>
      </w:r>
      <w:r>
        <w:rPr>
          <w:rStyle w:val="FootnoteReference"/>
        </w:rPr>
        <w:footnoteReference w:id="1625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6251"/>
      </w:r>
      <w:r>
        <w:t xml:space="preserve"> expectation and my hope, that in nothing</w:t>
      </w:r>
      <w:r>
        <w:rPr>
          <w:rStyle w:val="FootnoteReference"/>
        </w:rPr>
        <w:footnoteReference w:id="16252"/>
      </w:r>
      <w:r>
        <w:t xml:space="preserve"> I shall be ashamed, but that with</w:t>
      </w:r>
      <w:r>
        <w:rPr>
          <w:rStyle w:val="FootnoteReference"/>
        </w:rPr>
        <w:footnoteReference w:id="16253"/>
      </w:r>
      <w:r>
        <w:t xml:space="preserve"> all boldness, as always, so now also Christ</w:t>
      </w:r>
      <w:r>
        <w:rPr>
          <w:rStyle w:val="FootnoteReference"/>
        </w:rPr>
        <w:footnoteReference w:id="16254"/>
      </w:r>
      <w:r>
        <w:t xml:space="preserve"> shall be magnified in my body, whether</w:t>
      </w:r>
      <w:r>
        <w:rPr>
          <w:rStyle w:val="FootnoteReference"/>
        </w:rPr>
        <w:footnoteReference w:id="1625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6256"/>
      </w:r>
      <w:r>
        <w:t xml:space="preserve"> is Christ, and to die</w:t>
      </w:r>
      <w:r>
        <w:rPr>
          <w:rStyle w:val="FootnoteReference"/>
        </w:rPr>
        <w:footnoteReference w:id="1625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6258"/>
      </w:r>
      <w:r>
        <w:t xml:space="preserve"> in the flesh, this</w:t>
      </w:r>
      <w:r>
        <w:rPr>
          <w:rStyle w:val="FootnoteReference"/>
        </w:rPr>
        <w:footnoteReference w:id="16259"/>
      </w:r>
      <w:r>
        <w:t xml:space="preserve"> is the fruit of my labor: yet what I shall choose I do not know.</w:t>
      </w:r>
      <w:r>
        <w:rPr>
          <w:rStyle w:val="FootnoteReference"/>
        </w:rPr>
        <w:footnoteReference w:id="16260"/>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6261"/>
      </w:r>
      <w:r>
        <w:t xml:space="preserve"> to depart, and to be with</w:t>
      </w:r>
      <w:r>
        <w:rPr>
          <w:rStyle w:val="FootnoteReference"/>
        </w:rPr>
        <w:footnoteReference w:id="16262"/>
      </w:r>
      <w:r>
        <w:t xml:space="preserve"> Christ; which is far better:</w:t>
      </w:r>
      <w:r>
        <w:rPr>
          <w:rStyle w:val="FootnoteReference"/>
        </w:rPr>
        <w:footnoteReference w:id="16263"/>
      </w:r>
      <w:r>
        <w:rPr>
          <w:rStyle w:val="FootnoteReference"/>
        </w:rPr>
        <w:footnoteReference w:id="1626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626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6266"/>
      </w:r>
      <w:r>
        <w:t xml:space="preserve">, I know that I shall abide and continue with you all for your furtherance and joy of faith;</w:t>
      </w:r>
      <w:r>
        <w:rPr>
          <w:rStyle w:val="FootnoteReference"/>
        </w:rPr>
        <w:footnoteReference w:id="16267"/>
      </w:r>
      <w:r>
        <w:rPr>
          <w:rStyle w:val="FootnoteReference"/>
        </w:rPr>
        <w:footnoteReference w:id="1626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626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6270"/>
      </w:r>
      <w:r>
        <w:t xml:space="preserve"> I come and see you, or else be absent, I may</w:t>
      </w:r>
      <w:r>
        <w:rPr>
          <w:rStyle w:val="FootnoteReference"/>
        </w:rPr>
        <w:footnoteReference w:id="16271"/>
      </w:r>
      <w:r>
        <w:t xml:space="preserve"> hear of your affairs, that you stand fast in one</w:t>
      </w:r>
      <w:r>
        <w:rPr>
          <w:rStyle w:val="FootnoteReference"/>
        </w:rPr>
        <w:footnoteReference w:id="16272"/>
      </w:r>
      <w:r>
        <w:t xml:space="preserve"> spirit, with one mind striving together for the faith</w:t>
      </w:r>
      <w:r>
        <w:rPr>
          <w:rStyle w:val="FootnoteReference"/>
        </w:rPr>
        <w:footnoteReference w:id="16273"/>
      </w:r>
      <w:r>
        <w:t xml:space="preserve"> of the good news;</w:t>
      </w:r>
      <w:r>
        <w:rPr>
          <w:rStyle w:val="FootnoteReference"/>
        </w:rPr>
        <w:footnoteReference w:id="16274"/>
      </w:r>
      <w:r>
        <w:rPr>
          <w:rStyle w:val="FootnoteReference"/>
        </w:rPr>
        <w:footnoteReference w:id="16275"/>
      </w:r>
      <w:r>
        <w:rPr>
          <w:rStyle w:val="FootnoteReference"/>
        </w:rPr>
        <w:footnoteReference w:id="1627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6277"/>
      </w:r>
      <w:r>
        <w:t xml:space="preserve"> of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6281"/>
      </w:r>
      <w:r>
        <w:t xml:space="preserve"> given in the behalf of Christ, not only to believe on him, but also to suffer for his sake;</w:t>
      </w:r>
      <w:r>
        <w:rPr>
          <w:rStyle w:val="FootnoteReference"/>
        </w:rPr>
        <w:footnoteReference w:id="1628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6283"/>
      </w:r>
      <w:r>
        <w:t xml:space="preserve"> conflict which</w:t>
      </w:r>
      <w:r>
        <w:rPr>
          <w:rStyle w:val="FootnoteReference"/>
        </w:rPr>
        <w:footnoteReference w:id="16284"/>
      </w:r>
      <w:r>
        <w:t xml:space="preserve"> you saw in me, and now hear to be in me.</w:t>
      </w:r>
      <w:r>
        <w:rPr>
          <w:rStyle w:val="FootnoteReference"/>
        </w:rPr>
        <w:footnoteReference w:id="16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6286"/>
      </w:r>
      <w:r>
        <w:t xml:space="preserve"> in Christ</w:t>
      </w:r>
      <w:r>
        <w:rPr>
          <w:rStyle w:val="FootnoteReference"/>
        </w:rPr>
        <w:footnoteReference w:id="16287"/>
      </w:r>
      <w:r>
        <w:t xml:space="preserve">, if any comfort</w:t>
      </w:r>
      <w:r>
        <w:rPr>
          <w:rStyle w:val="FootnoteReference"/>
        </w:rPr>
        <w:footnoteReference w:id="16288"/>
      </w:r>
      <w:r>
        <w:t xml:space="preserve"> of love, if any fellowship</w:t>
      </w:r>
      <w:r>
        <w:rPr>
          <w:rStyle w:val="FootnoteReference"/>
        </w:rPr>
        <w:footnoteReference w:id="16289"/>
      </w:r>
      <w:r>
        <w:t xml:space="preserve"> of the Spirit, if any deep affections and mercies,</w:t>
      </w:r>
      <w:r>
        <w:rPr>
          <w:rStyle w:val="FootnoteReference"/>
        </w:rPr>
        <w:footnoteReference w:id="1629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6291"/>
      </w:r>
      <w:r>
        <w:t xml:space="preserve"> you be likeminded, having the same love, being of one accord</w:t>
      </w:r>
      <w:r>
        <w:rPr>
          <w:rStyle w:val="FootnoteReference"/>
        </w:rPr>
        <w:footnoteReference w:id="16292"/>
      </w:r>
      <w:r>
        <w:t xml:space="preserve">, of one mind.</w:t>
      </w:r>
      <w:r>
        <w:rPr>
          <w:rStyle w:val="FootnoteReference"/>
        </w:rPr>
        <w:footnoteReference w:id="1629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6294"/>
      </w:r>
      <w:r>
        <w:t xml:space="preserve"> be done through strife or conceit; but in lowliness of mind let each esteem other better than themselves.</w:t>
      </w:r>
      <w:r>
        <w:rPr>
          <w:rStyle w:val="FootnoteReference"/>
        </w:rPr>
        <w:footnoteReference w:id="1629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629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6297"/>
      </w:r>
      <w:r>
        <w:t xml:space="preserve">:</w:t>
      </w:r>
      <w:r>
        <w:rPr>
          <w:rStyle w:val="FootnoteReference"/>
        </w:rPr>
        <w:footnoteReference w:id="16298"/>
      </w:r>
      <w:r>
        <w:rPr>
          <w:rStyle w:val="FootnoteReference"/>
        </w:rPr>
        <w:footnoteReference w:id="16299"/>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300"/>
      </w:r>
      <w:r>
        <w:t xml:space="preserve">, thought</w:t>
      </w:r>
      <w:r>
        <w:rPr>
          <w:rStyle w:val="FootnoteReference"/>
        </w:rPr>
        <w:footnoteReference w:id="16301"/>
      </w:r>
      <w:r>
        <w:t xml:space="preserve"> it not robbery to be equal with God:</w:t>
      </w:r>
      <w:r>
        <w:rPr>
          <w:rStyle w:val="FootnoteReference"/>
        </w:rPr>
        <w:footnoteReference w:id="16302"/>
      </w:r>
      <w:r>
        <w:rPr>
          <w:rStyle w:val="FootnoteReference"/>
        </w:rPr>
        <w:footnoteReference w:id="16303"/>
      </w:r>
      <w:r>
        <w:rPr>
          <w:rStyle w:val="FootnoteReference"/>
        </w:rPr>
        <w:footnoteReference w:id="1630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305"/>
      </w:r>
      <w:r>
        <w:t xml:space="preserve"> himself of no reputation, and took upon him the form</w:t>
      </w:r>
      <w:r>
        <w:rPr>
          <w:rStyle w:val="FootnoteReference"/>
        </w:rPr>
        <w:footnoteReference w:id="16306"/>
      </w:r>
      <w:r>
        <w:t xml:space="preserve"> of a slave, and was made in the</w:t>
      </w:r>
      <w:r>
        <w:rPr>
          <w:rStyle w:val="FootnoteReference"/>
        </w:rPr>
        <w:footnoteReference w:id="1630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308"/>
      </w:r>
      <w:r>
        <w:t xml:space="preserve"> obedient to death, even the death</w:t>
      </w:r>
      <w:r>
        <w:rPr>
          <w:rStyle w:val="FootnoteReference"/>
        </w:rPr>
        <w:footnoteReference w:id="16309"/>
      </w:r>
      <w:r>
        <w:t xml:space="preserve"> of the cross.</w:t>
      </w:r>
      <w:r>
        <w:rPr>
          <w:rStyle w:val="FootnoteReference"/>
        </w:rPr>
        <w:footnoteReference w:id="16310"/>
      </w:r>
      <w:r>
        <w:rPr>
          <w:rStyle w:val="FootnoteReference"/>
        </w:rPr>
        <w:footnoteReference w:id="1631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312"/>
      </w:r>
      <w:r>
        <w:t xml:space="preserve"> him a name which is above every name:</w:t>
      </w:r>
      <w:r>
        <w:rPr>
          <w:rStyle w:val="FootnoteReference"/>
        </w:rPr>
        <w:footnoteReference w:id="1631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314"/>
      </w:r>
      <w:r>
        <w:t xml:space="preserve"> knee should bow, of things in heaven, and things on earth, and things under</w:t>
      </w:r>
      <w:r>
        <w:rPr>
          <w:rStyle w:val="FootnoteReference"/>
        </w:rPr>
        <w:footnoteReference w:id="1631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316"/>
      </w:r>
      <w:r>
        <w:t xml:space="preserve"> tongue should confess that Jesus Christ is Lord</w:t>
      </w:r>
      <w:r>
        <w:rPr>
          <w:rStyle w:val="FootnoteReference"/>
        </w:rPr>
        <w:footnoteReference w:id="16317"/>
      </w:r>
      <w:r>
        <w:t xml:space="preserve">, to the</w:t>
      </w:r>
      <w:r>
        <w:rPr>
          <w:rStyle w:val="FootnoteReference"/>
        </w:rPr>
        <w:footnoteReference w:id="1631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319"/>
      </w:r>
      <w:r>
        <w:t xml:space="preserve">, as you have always obeyed, not as in my presence only, but now much more in my absence, work</w:t>
      </w:r>
      <w:r>
        <w:rPr>
          <w:rStyle w:val="FootnoteReference"/>
        </w:rPr>
        <w:footnoteReference w:id="16320"/>
      </w:r>
      <w:r>
        <w:t xml:space="preserve"> out your own salvation with</w:t>
      </w:r>
      <w:r>
        <w:rPr>
          <w:rStyle w:val="FootnoteReference"/>
        </w:rPr>
        <w:footnoteReference w:id="16321"/>
      </w:r>
      <w:r>
        <w:t xml:space="preserve"> fear and trembling.</w:t>
      </w:r>
      <w:r>
        <w:rPr>
          <w:rStyle w:val="FootnoteReference"/>
        </w:rPr>
        <w:footnoteReference w:id="16322"/>
      </w:r>
      <w:r>
        <w:rPr>
          <w:rStyle w:val="FootnoteReference"/>
        </w:rPr>
        <w:footnoteReference w:id="16323"/>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324"/>
      </w:r>
      <w:r>
        <w:t xml:space="preserve"> and to do of his good</w:t>
      </w:r>
      <w:r>
        <w:rPr>
          <w:rStyle w:val="FootnoteReference"/>
        </w:rPr>
        <w:footnoteReference w:id="16325"/>
      </w:r>
      <w:r>
        <w:t xml:space="preserve"> pleasure.</w:t>
      </w:r>
      <w:r>
        <w:rPr>
          <w:rStyle w:val="FootnoteReference"/>
        </w:rPr>
        <w:footnoteReference w:id="1632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327"/>
      </w:r>
      <w:r>
        <w:t xml:space="preserve"> murmurings and disputings</w:t>
      </w:r>
      <w:r>
        <w:rPr>
          <w:rStyle w:val="FootnoteReference"/>
        </w:rPr>
        <w:footnoteReference w:id="163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329"/>
      </w:r>
      <w:r>
        <w:t xml:space="preserve"> and harmless</w:t>
      </w:r>
      <w:r>
        <w:rPr>
          <w:rStyle w:val="FootnoteReference"/>
        </w:rPr>
        <w:footnoteReference w:id="16330"/>
      </w:r>
      <w:r>
        <w:t xml:space="preserve">, the sons</w:t>
      </w:r>
      <w:r>
        <w:rPr>
          <w:rStyle w:val="FootnoteReference"/>
        </w:rPr>
        <w:footnoteReference w:id="16331"/>
      </w:r>
      <w:r>
        <w:t xml:space="preserve"> of God, without rebuke</w:t>
      </w:r>
      <w:r>
        <w:rPr>
          <w:rStyle w:val="FootnoteReference"/>
        </w:rPr>
        <w:footnoteReference w:id="16332"/>
      </w:r>
      <w:r>
        <w:t xml:space="preserve">, in the midst of a crooked</w:t>
      </w:r>
      <w:r>
        <w:rPr>
          <w:rStyle w:val="FootnoteReference"/>
        </w:rPr>
        <w:footnoteReference w:id="16333"/>
      </w:r>
      <w:r>
        <w:t xml:space="preserve"> and perverse nation, among whom you shine as lights in the world;</w:t>
      </w:r>
      <w:r>
        <w:rPr>
          <w:rStyle w:val="FootnoteReference"/>
        </w:rPr>
        <w:footnoteReference w:id="16334"/>
      </w:r>
      <w:r>
        <w:rPr>
          <w:rStyle w:val="FootnoteReference"/>
        </w:rPr>
        <w:footnoteReference w:id="163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336"/>
      </w:r>
      <w:r>
        <w:t xml:space="preserve"> forth the word</w:t>
      </w:r>
      <w:r>
        <w:rPr>
          <w:rStyle w:val="FootnoteReference"/>
        </w:rPr>
        <w:footnoteReference w:id="16337"/>
      </w:r>
      <w:r>
        <w:t xml:space="preserve"> of life; that I may</w:t>
      </w:r>
      <w:r>
        <w:rPr>
          <w:rStyle w:val="FootnoteReference"/>
        </w:rPr>
        <w:footnoteReference w:id="16338"/>
      </w:r>
      <w:r>
        <w:t xml:space="preserve"> rejoice in the day of Christ, that I have</w:t>
      </w:r>
      <w:r>
        <w:rPr>
          <w:rStyle w:val="FootnoteReference"/>
        </w:rPr>
        <w:footnoteReference w:id="163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340"/>
      </w:r>
      <w:r>
        <w:t xml:space="preserve"> I be offered upon the sacrifice</w:t>
      </w:r>
      <w:r>
        <w:rPr>
          <w:rStyle w:val="FootnoteReference"/>
        </w:rPr>
        <w:footnoteReference w:id="16341"/>
      </w:r>
      <w:r>
        <w:t xml:space="preserve"> and service of your faith, I joy</w:t>
      </w:r>
      <w:r>
        <w:rPr>
          <w:rStyle w:val="FootnoteReference"/>
        </w:rPr>
        <w:footnoteReference w:id="163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3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344"/>
      </w:r>
      <w:r>
        <w:t xml:space="preserve"> Timothy</w:t>
      </w:r>
      <w:r>
        <w:rPr>
          <w:rStyle w:val="FootnoteReference"/>
        </w:rPr>
        <w:footnoteReference w:id="16345"/>
      </w:r>
      <w:r>
        <w:t xml:space="preserve"> shortly to you, that I</w:t>
      </w:r>
      <w:r>
        <w:rPr>
          <w:rStyle w:val="FootnoteReference"/>
        </w:rPr>
        <w:footnoteReference w:id="16346"/>
      </w:r>
      <w:r>
        <w:t xml:space="preserve"> also may be of good comfort, when I know your state.</w:t>
      </w:r>
      <w:r>
        <w:rPr>
          <w:rStyle w:val="FootnoteReference"/>
        </w:rPr>
        <w:footnoteReference w:id="16347"/>
      </w:r>
      <w:r>
        <w:rPr>
          <w:rStyle w:val="FootnoteReference"/>
        </w:rPr>
        <w:footnoteReference w:id="16348"/>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349"/>
      </w:r>
      <w:r>
        <w:t xml:space="preserve"> no one likeminded</w:t>
      </w:r>
      <w:r>
        <w:rPr>
          <w:rStyle w:val="FootnoteReference"/>
        </w:rPr>
        <w:footnoteReference w:id="16350"/>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351"/>
      </w:r>
      <w:r>
        <w:rPr>
          <w:rStyle w:val="FootnoteReference"/>
        </w:rPr>
        <w:footnoteReference w:id="16352"/>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353"/>
      </w:r>
      <w:r>
        <w:rPr>
          <w:rStyle w:val="FootnoteReference"/>
        </w:rPr>
        <w:footnoteReference w:id="16354"/>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355"/>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356"/>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357"/>
      </w:r>
      <w:r>
        <w:t xml:space="preserve">, my brother</w:t>
      </w:r>
      <w:r>
        <w:rPr>
          <w:rStyle w:val="FootnoteReference"/>
        </w:rPr>
        <w:footnoteReference w:id="16358"/>
      </w:r>
      <w:r>
        <w:t xml:space="preserve">, and companion</w:t>
      </w:r>
      <w:r>
        <w:rPr>
          <w:rStyle w:val="FootnoteReference"/>
        </w:rPr>
        <w:footnoteReference w:id="16359"/>
      </w:r>
      <w:r>
        <w:t xml:space="preserve"> in labor, and fellow soldier, but your messenger, and the one who ministered to my wants.</w:t>
      </w:r>
      <w:r>
        <w:rPr>
          <w:rStyle w:val="FootnoteReference"/>
        </w:rPr>
        <w:footnoteReference w:id="16360"/>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364"/>
      </w:r>
      <w:r>
        <w:t xml:space="preserve"> after you all, and was full</w:t>
      </w:r>
      <w:r>
        <w:rPr>
          <w:rStyle w:val="FootnoteReference"/>
        </w:rPr>
        <w:footnoteReference w:id="16365"/>
      </w:r>
      <w:r>
        <w:t xml:space="preserve"> of heaviness, because you had heard that he had been sick.</w:t>
      </w:r>
      <w:r>
        <w:rPr>
          <w:rStyle w:val="FootnoteReference"/>
        </w:rPr>
        <w:footnoteReference w:id="16366"/>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367"/>
      </w:r>
      <w:r>
        <w:t xml:space="preserve"> had mercy on him; and not on him only, but on</w:t>
      </w:r>
      <w:r>
        <w:rPr>
          <w:rStyle w:val="FootnoteReference"/>
        </w:rPr>
        <w:footnoteReference w:id="16368"/>
      </w:r>
      <w:r>
        <w:t xml:space="preserve"> me also, lest I should have sorrow upon sorrow.</w:t>
      </w:r>
      <w:r>
        <w:rPr>
          <w:rStyle w:val="FootnoteReference"/>
        </w:rPr>
        <w:footnoteReference w:id="16369"/>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370"/>
      </w:r>
      <w:r>
        <w:t xml:space="preserve"> I may be the less sorrowful.</w:t>
      </w:r>
      <w:r>
        <w:rPr>
          <w:rStyle w:val="FootnoteReference"/>
        </w:rPr>
        <w:footnoteReference w:id="16371"/>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372"/>
      </w:r>
      <w:r>
        <w:t xml:space="preserve"> him therefore in the Lord with</w:t>
      </w:r>
      <w:r>
        <w:rPr>
          <w:rStyle w:val="FootnoteReference"/>
        </w:rPr>
        <w:footnoteReference w:id="16373"/>
      </w:r>
      <w:r>
        <w:t xml:space="preserve"> all gladness; and hold such in reputation</w:t>
      </w:r>
      <w:r>
        <w:rPr>
          <w:rStyle w:val="FootnoteReference"/>
        </w:rPr>
        <w:footnoteReference w:id="16374"/>
      </w:r>
      <w:r>
        <w:t xml:space="preserve">:</w:t>
      </w:r>
      <w:r>
        <w:rPr>
          <w:rStyle w:val="FootnoteReference"/>
        </w:rPr>
        <w:footnoteReference w:id="1637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376"/>
      </w:r>
      <w:r>
        <w:t xml:space="preserve"> of Christ he was near to death, not regarding his life, to supply your lack of service toward me.</w:t>
      </w:r>
      <w:r>
        <w:rPr>
          <w:rStyle w:val="FootnoteReference"/>
        </w:rPr>
        <w:footnoteReference w:id="16377"/>
      </w:r>
      <w:r>
        <w:rPr>
          <w:rStyle w:val="FootnoteReference"/>
        </w:rPr>
        <w:footnoteReference w:id="163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379"/>
      </w:r>
      <w:r>
        <w:t xml:space="preserve">, my brothers, rejoice</w:t>
      </w:r>
      <w:r>
        <w:rPr>
          <w:rStyle w:val="FootnoteReference"/>
        </w:rPr>
        <w:footnoteReference w:id="16380"/>
      </w:r>
      <w:r>
        <w:t xml:space="preserve"> in the Lord. To write</w:t>
      </w:r>
      <w:r>
        <w:rPr>
          <w:rStyle w:val="FootnoteReference"/>
        </w:rPr>
        <w:footnoteReference w:id="1638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382"/>
      </w:r>
      <w:r>
        <w:t xml:space="preserve">, beware of evil</w:t>
      </w:r>
      <w:r>
        <w:rPr>
          <w:rStyle w:val="FootnoteReference"/>
        </w:rPr>
        <w:footnoteReference w:id="16383"/>
      </w:r>
      <w:r>
        <w:t xml:space="preserve"> workers, beware of the concision.</w:t>
      </w:r>
      <w:r>
        <w:rPr>
          <w:rStyle w:val="FootnoteReference"/>
        </w:rPr>
        <w:footnoteReference w:id="1638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385"/>
      </w:r>
      <w:r>
        <w:t xml:space="preserve"> God</w:t>
      </w:r>
      <w:r>
        <w:rPr>
          <w:rStyle w:val="FootnoteReference"/>
        </w:rPr>
        <w:footnoteReference w:id="16386"/>
      </w:r>
      <w:r>
        <w:t xml:space="preserve"> in the spirit, and rejoice</w:t>
      </w:r>
      <w:r>
        <w:rPr>
          <w:rStyle w:val="FootnoteReference"/>
        </w:rPr>
        <w:footnoteReference w:id="16387"/>
      </w:r>
      <w:r>
        <w:t xml:space="preserve"> in Christ</w:t>
      </w:r>
      <w:r>
        <w:rPr>
          <w:rStyle w:val="FootnoteReference"/>
        </w:rPr>
        <w:footnoteReference w:id="16388"/>
      </w:r>
      <w:r>
        <w:t xml:space="preserve"> Jesus</w:t>
      </w:r>
      <w:r>
        <w:rPr>
          <w:rStyle w:val="FootnoteReference"/>
        </w:rPr>
        <w:footnoteReference w:id="16389"/>
      </w:r>
      <w:r>
        <w:t xml:space="preserve">, and have</w:t>
      </w:r>
      <w:r>
        <w:rPr>
          <w:rStyle w:val="FootnoteReference"/>
        </w:rPr>
        <w:footnoteReference w:id="16390"/>
      </w:r>
      <w:r>
        <w:t xml:space="preserve"> no confidence in the flesh.</w:t>
      </w:r>
      <w:r>
        <w:rPr>
          <w:rStyle w:val="FootnoteReference"/>
        </w:rPr>
        <w:footnoteReference w:id="16391"/>
      </w:r>
      <w:r>
        <w:rPr>
          <w:rStyle w:val="FootnoteReference"/>
        </w:rPr>
        <w:footnoteReference w:id="16392"/>
      </w:r>
      <w:r>
        <w:rPr>
          <w:rStyle w:val="FootnoteReference"/>
        </w:rPr>
        <w:footnoteReference w:id="16393"/>
      </w:r>
      <w:r>
        <w:rPr>
          <w:rStyle w:val="FootnoteReference"/>
        </w:rPr>
        <w:footnoteReference w:id="16394"/>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395"/>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396"/>
      </w:r>
      <w:r>
        <w:t xml:space="preserve"> the eighth day, of the stock</w:t>
      </w:r>
      <w:r>
        <w:rPr>
          <w:rStyle w:val="FootnoteReference"/>
        </w:rPr>
        <w:footnoteReference w:id="16397"/>
      </w:r>
      <w:r>
        <w:t xml:space="preserve"> of Israel</w:t>
      </w:r>
      <w:r>
        <w:rPr>
          <w:rStyle w:val="FootnoteReference"/>
        </w:rPr>
        <w:footnoteReference w:id="16398"/>
      </w:r>
      <w:r>
        <w:t xml:space="preserve">, of the tribe</w:t>
      </w:r>
      <w:r>
        <w:rPr>
          <w:rStyle w:val="FootnoteReference"/>
        </w:rPr>
        <w:footnoteReference w:id="16399"/>
      </w:r>
      <w:r>
        <w:t xml:space="preserve"> of Benjamin</w:t>
      </w:r>
      <w:r>
        <w:rPr>
          <w:rStyle w:val="FootnoteReference"/>
        </w:rPr>
        <w:footnoteReference w:id="16400"/>
      </w:r>
      <w:r>
        <w:t xml:space="preserve">, a Hebrew</w:t>
      </w:r>
      <w:r>
        <w:rPr>
          <w:rStyle w:val="FootnoteReference"/>
        </w:rPr>
        <w:footnoteReference w:id="16401"/>
      </w:r>
      <w:r>
        <w:t xml:space="preserve"> of the Hebrews</w:t>
      </w:r>
      <w:r>
        <w:rPr>
          <w:rStyle w:val="FootnoteReference"/>
        </w:rPr>
        <w:footnoteReference w:id="16402"/>
      </w:r>
      <w:r>
        <w:t xml:space="preserve">; as concerning the law, a Pharisee</w:t>
      </w:r>
      <w:r>
        <w:rPr>
          <w:rStyle w:val="FootnoteReference"/>
        </w:rPr>
        <w:footnoteReference w:id="16403"/>
      </w:r>
      <w:r>
        <w:t xml:space="preserve">;</w:t>
      </w:r>
      <w:r>
        <w:rPr>
          <w:rStyle w:val="FootnoteReference"/>
        </w:rPr>
        <w:footnoteReference w:id="16404"/>
      </w:r>
      <w:r>
        <w:rPr>
          <w:rStyle w:val="FootnoteReference"/>
        </w:rPr>
        <w:footnoteReference w:id="16405"/>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406"/>
      </w:r>
      <w:r>
        <w:t xml:space="preserve">, persecuting</w:t>
      </w:r>
      <w:r>
        <w:rPr>
          <w:rStyle w:val="FootnoteReference"/>
        </w:rPr>
        <w:footnoteReference w:id="16407"/>
      </w:r>
      <w:r>
        <w:t xml:space="preserve"> the assembly; concerning the righteousness which is in the law, blameless.</w:t>
      </w:r>
      <w:r>
        <w:rPr>
          <w:rStyle w:val="FootnoteReference"/>
        </w:rPr>
        <w:footnoteReference w:id="16408"/>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409"/>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410"/>
      </w:r>
      <w:r>
        <w:t xml:space="preserve">, and I count</w:t>
      </w:r>
      <w:r>
        <w:rPr>
          <w:rStyle w:val="FootnoteReference"/>
        </w:rPr>
        <w:footnoteReference w:id="16411"/>
      </w:r>
      <w:r>
        <w:t xml:space="preserve"> all things but loss for the excellency</w:t>
      </w:r>
      <w:r>
        <w:rPr>
          <w:rStyle w:val="FootnoteReference"/>
        </w:rPr>
        <w:footnoteReference w:id="16412"/>
      </w:r>
      <w:r>
        <w:t xml:space="preserve"> of the knowledge of Christ Jesus my Lord: for whom</w:t>
      </w:r>
      <w:r>
        <w:rPr>
          <w:rStyle w:val="FootnoteReference"/>
        </w:rPr>
        <w:footnoteReference w:id="16413"/>
      </w:r>
      <w:r>
        <w:t xml:space="preserve"> I have suffered the loss of all things, and do count them but dung</w:t>
      </w:r>
      <w:r>
        <w:rPr>
          <w:rStyle w:val="FootnoteReference"/>
        </w:rPr>
        <w:footnoteReference w:id="16414"/>
      </w:r>
      <w:r>
        <w:t xml:space="preserve">, that I may win Christ,</w:t>
      </w:r>
      <w:r>
        <w:rPr>
          <w:rStyle w:val="FootnoteReference"/>
        </w:rPr>
        <w:footnoteReference w:id="16415"/>
      </w:r>
      <w:r>
        <w:rPr>
          <w:rStyle w:val="FootnoteReference"/>
        </w:rPr>
        <w:footnoteReference w:id="16416"/>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417"/>
      </w:r>
      <w:r>
        <w:t xml:space="preserve"> law, but that which is through the faith of Christ, the righteousness</w:t>
      </w:r>
      <w:r>
        <w:rPr>
          <w:rStyle w:val="FootnoteReference"/>
        </w:rPr>
        <w:footnoteReference w:id="16418"/>
      </w:r>
      <w:r>
        <w:t xml:space="preserve"> which is of God by faith:</w:t>
      </w:r>
      <w:r>
        <w:rPr>
          <w:rStyle w:val="FootnoteReference"/>
        </w:rPr>
        <w:footnoteReference w:id="16419"/>
      </w:r>
      <w:r>
        <w:rPr>
          <w:rStyle w:val="FootnoteReference"/>
        </w:rPr>
        <w:footnoteReference w:id="16420"/>
      </w:r>
      <w:r>
        <w:rPr>
          <w:rStyle w:val="FootnoteReference"/>
        </w:rPr>
        <w:footnoteReference w:id="16421"/>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422"/>
      </w:r>
      <w:r>
        <w:t xml:space="preserve"> of his resurrection, and the fellowship</w:t>
      </w:r>
      <w:r>
        <w:rPr>
          <w:rStyle w:val="FootnoteReference"/>
        </w:rPr>
        <w:footnoteReference w:id="16423"/>
      </w:r>
      <w:r>
        <w:t xml:space="preserve"> of his sufferings, being made conformable to his death;</w:t>
      </w:r>
      <w:r>
        <w:rPr>
          <w:rStyle w:val="FootnoteReference"/>
        </w:rPr>
        <w:footnoteReference w:id="16424"/>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425"/>
      </w:r>
      <w:r>
        <w:t xml:space="preserve"> to the resurrection of the dead.</w:t>
      </w:r>
      <w:r>
        <w:rPr>
          <w:rStyle w:val="FootnoteReference"/>
        </w:rPr>
        <w:footnoteReference w:id="16426"/>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427"/>
      </w:r>
      <w:r>
        <w:t xml:space="preserve"> already attained, either were already perfect</w:t>
      </w:r>
      <w:r>
        <w:rPr>
          <w:rStyle w:val="FootnoteReference"/>
        </w:rPr>
        <w:footnoteReference w:id="16428"/>
      </w:r>
      <w:r>
        <w:t xml:space="preserve">: but I follow</w:t>
      </w:r>
      <w:r>
        <w:rPr>
          <w:rStyle w:val="FootnoteReference"/>
        </w:rPr>
        <w:footnoteReference w:id="16429"/>
      </w:r>
      <w:r>
        <w:t xml:space="preserve"> after, if that I</w:t>
      </w:r>
      <w:r>
        <w:rPr>
          <w:rStyle w:val="FootnoteReference"/>
        </w:rPr>
        <w:footnoteReference w:id="16430"/>
      </w:r>
      <w:r>
        <w:t xml:space="preserve"> may apprehend that for which also I am</w:t>
      </w:r>
      <w:r>
        <w:rPr>
          <w:rStyle w:val="FootnoteReference"/>
        </w:rPr>
        <w:footnoteReference w:id="16431"/>
      </w:r>
      <w:r>
        <w:t xml:space="preserve"> apprehended</w:t>
      </w:r>
      <w:r>
        <w:rPr>
          <w:rStyle w:val="FootnoteReference"/>
        </w:rPr>
        <w:footnoteReference w:id="16432"/>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433"/>
      </w:r>
      <w:r>
        <w:t xml:space="preserve"> not myself to have apprehended: but this one thing I do, forgetting</w:t>
      </w:r>
      <w:r>
        <w:rPr>
          <w:rStyle w:val="FootnoteReference"/>
        </w:rPr>
        <w:footnoteReference w:id="16434"/>
      </w:r>
      <w:r>
        <w:t xml:space="preserve"> those things which are behind, and reaching</w:t>
      </w:r>
      <w:r>
        <w:rPr>
          <w:rStyle w:val="FootnoteReference"/>
        </w:rPr>
        <w:footnoteReference w:id="16435"/>
      </w:r>
      <w:r>
        <w:t xml:space="preserve"> forth to those things which are before,</w:t>
      </w:r>
      <w:r>
        <w:rPr>
          <w:rStyle w:val="FootnoteReference"/>
        </w:rPr>
        <w:footnoteReference w:id="16436"/>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437"/>
      </w:r>
      <w:r>
        <w:t xml:space="preserve"> toward the mark for the prize of the high</w:t>
      </w:r>
      <w:r>
        <w:rPr>
          <w:rStyle w:val="FootnoteReference"/>
        </w:rPr>
        <w:footnoteReference w:id="16438"/>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439"/>
      </w:r>
      <w:r>
        <w:t xml:space="preserve"> minded: and if in anything you be otherwise minded, God shall reveal even this to you.</w:t>
      </w:r>
      <w:r>
        <w:rPr>
          <w:rStyle w:val="FootnoteReference"/>
        </w:rPr>
        <w:footnoteReference w:id="16440"/>
      </w:r>
      <w:r>
        <w:rPr>
          <w:rStyle w:val="FootnoteReference"/>
        </w:rPr>
        <w:footnoteReference w:id="16441"/>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442"/>
      </w:r>
      <w:r>
        <w:t xml:space="preserve"> we have already attained, let us walk</w:t>
      </w:r>
      <w:r>
        <w:rPr>
          <w:rStyle w:val="FootnoteReference"/>
        </w:rPr>
        <w:footnoteReference w:id="16443"/>
      </w:r>
      <w:r>
        <w:t xml:space="preserve"> by the same rule, let us mind</w:t>
      </w:r>
      <w:r>
        <w:rPr>
          <w:rStyle w:val="FootnoteReference"/>
        </w:rPr>
        <w:footnoteReference w:id="16444"/>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445"/>
      </w:r>
      <w:r>
        <w:t xml:space="preserve"> those who walk so as you have us for an example.</w:t>
      </w:r>
      <w:r>
        <w:rPr>
          <w:rStyle w:val="FootnoteReference"/>
        </w:rPr>
        <w:footnoteReference w:id="16446"/>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447"/>
      </w:r>
      <w:r>
        <w:t xml:space="preserve"> walk, of whom I have</w:t>
      </w:r>
      <w:r>
        <w:rPr>
          <w:rStyle w:val="FootnoteReference"/>
        </w:rPr>
        <w:footnoteReference w:id="16448"/>
      </w:r>
      <w:r>
        <w:t xml:space="preserve"> told you often, and now tell you even</w:t>
      </w:r>
      <w:r>
        <w:rPr>
          <w:rStyle w:val="FootnoteReference"/>
        </w:rPr>
        <w:footnoteReference w:id="16449"/>
      </w:r>
      <w:r>
        <w:t xml:space="preserve"> weeping, that they are the enemies</w:t>
      </w:r>
      <w:r>
        <w:rPr>
          <w:rStyle w:val="FootnoteReference"/>
        </w:rPr>
        <w:footnoteReference w:id="1645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451"/>
      </w:r>
      <w:r>
        <w:t xml:space="preserve"> is their belly, and whose glory</w:t>
      </w:r>
      <w:r>
        <w:rPr>
          <w:rStyle w:val="FootnoteReference"/>
        </w:rPr>
        <w:footnoteReference w:id="16452"/>
      </w:r>
      <w:r>
        <w:t xml:space="preserve"> is in their shame, who mind earthly things.)</w:t>
      </w:r>
      <w:r>
        <w:rPr>
          <w:rStyle w:val="FootnoteReference"/>
        </w:rPr>
        <w:footnoteReference w:id="16453"/>
      </w:r>
      <w:r>
        <w:rPr>
          <w:rStyle w:val="FootnoteReference"/>
        </w:rPr>
        <w:footnoteReference w:id="1645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455"/>
      </w:r>
      <w:r>
        <w:t xml:space="preserve"> where also we look</w:t>
      </w:r>
      <w:r>
        <w:rPr>
          <w:rStyle w:val="FootnoteReference"/>
        </w:rPr>
        <w:footnoteReference w:id="16456"/>
      </w:r>
      <w:r>
        <w:t xml:space="preserve"> for the Savior, the Lord Jesus Christ:</w:t>
      </w:r>
      <w:r>
        <w:rPr>
          <w:rStyle w:val="FootnoteReference"/>
        </w:rPr>
        <w:footnoteReference w:id="16457"/>
      </w:r>
      <w:r>
        <w:rPr>
          <w:rStyle w:val="FootnoteReference"/>
        </w:rPr>
        <w:footnoteReference w:id="1645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w:t>
      </w:r>
      <w:r>
        <w:rPr>
          <w:rStyle w:val="FootnoteReference"/>
        </w:rPr>
        <w:footnoteReference w:id="16459"/>
      </w:r>
      <w:r>
        <w:t xml:space="preserve"> it may be conformed to his body of glory, according to the working</w:t>
      </w:r>
      <w:r>
        <w:rPr>
          <w:rStyle w:val="FootnoteReference"/>
        </w:rPr>
        <w:footnoteReference w:id="16460"/>
      </w:r>
      <w:r>
        <w:t xml:space="preserve"> by which he is able even to subdue all things to himself.</w:t>
      </w:r>
      <w:r>
        <w:rPr>
          <w:rStyle w:val="FootnoteReference"/>
        </w:rPr>
        <w:footnoteReference w:id="164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462"/>
      </w:r>
      <w:r>
        <w:t xml:space="preserve">, my brothers dearly beloved and longed for, my joy</w:t>
      </w:r>
      <w:r>
        <w:rPr>
          <w:rStyle w:val="FootnoteReference"/>
        </w:rPr>
        <w:footnoteReference w:id="16463"/>
      </w:r>
      <w:r>
        <w:t xml:space="preserve"> and crown, so stand fast in the Lord, my dearly beloved.</w:t>
      </w:r>
      <w:r>
        <w:rPr>
          <w:rStyle w:val="FootnoteReference"/>
        </w:rPr>
        <w:footnoteReference w:id="16464"/>
      </w:r>
      <w:r>
        <w:rPr>
          <w:rStyle w:val="FootnoteReference"/>
        </w:rPr>
        <w:footnoteReference w:id="16465"/>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466"/>
      </w:r>
      <w:r>
        <w:t xml:space="preserve">, and plead to Syntyche</w:t>
      </w:r>
      <w:r>
        <w:rPr>
          <w:rStyle w:val="FootnoteReference"/>
        </w:rPr>
        <w:footnoteReference w:id="16467"/>
      </w:r>
      <w:r>
        <w:t xml:space="preserve">, that</w:t>
      </w:r>
      <w:r>
        <w:rPr>
          <w:rStyle w:val="FootnoteReference"/>
        </w:rPr>
        <w:footnoteReference w:id="16468"/>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469"/>
      </w:r>
      <w:r>
        <w:t xml:space="preserve"> yokefellow, help</w:t>
      </w:r>
      <w:r>
        <w:rPr>
          <w:rStyle w:val="FootnoteReference"/>
        </w:rPr>
        <w:footnoteReference w:id="16470"/>
      </w:r>
      <w:r>
        <w:t xml:space="preserve"> those women who labored with me in the good news, with Clement</w:t>
      </w:r>
      <w:r>
        <w:rPr>
          <w:rStyle w:val="FootnoteReference"/>
        </w:rPr>
        <w:footnoteReference w:id="16471"/>
      </w:r>
      <w:r>
        <w:t xml:space="preserve"> also, and with other my fellow laborers, whose</w:t>
      </w:r>
      <w:r>
        <w:rPr>
          <w:rStyle w:val="FootnoteReference"/>
        </w:rPr>
        <w:footnoteReference w:id="16472"/>
      </w:r>
      <w:r>
        <w:t xml:space="preserve"> names are in the book of life.</w:t>
      </w:r>
      <w:r>
        <w:rPr>
          <w:rStyle w:val="FootnoteReference"/>
        </w:rPr>
        <w:footnoteReference w:id="16473"/>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474"/>
      </w:r>
      <w:r>
        <w:t xml:space="preserve"> in the Lord always: and again</w:t>
      </w:r>
      <w:r>
        <w:rPr>
          <w:rStyle w:val="FootnoteReference"/>
        </w:rPr>
        <w:footnoteReference w:id="16475"/>
      </w:r>
      <w:r>
        <w:t xml:space="preserve"> I say, Rejoice.</w:t>
      </w:r>
      <w:r>
        <w:rPr>
          <w:rStyle w:val="FootnoteReference"/>
        </w:rPr>
        <w:footnoteReference w:id="16476"/>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477"/>
      </w:r>
      <w:r>
        <w:t xml:space="preserve"> moderation be known to all men. The Lord is at hand.</w:t>
      </w:r>
      <w:r>
        <w:rPr>
          <w:rStyle w:val="FootnoteReference"/>
        </w:rPr>
        <w:footnoteReference w:id="1647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479"/>
      </w:r>
      <w:r>
        <w:t xml:space="preserve"> for nothing; but in everything by prayer and supplication with thanksgiving</w:t>
      </w:r>
      <w:r>
        <w:rPr>
          <w:rStyle w:val="FootnoteReference"/>
        </w:rPr>
        <w:footnoteReference w:id="16480"/>
      </w:r>
      <w:r>
        <w:t xml:space="preserve"> let your requests be made known</w:t>
      </w:r>
      <w:r>
        <w:rPr>
          <w:rStyle w:val="FootnoteReference"/>
        </w:rPr>
        <w:footnoteReference w:id="16481"/>
      </w:r>
      <w:r>
        <w:t xml:space="preserve"> to God</w:t>
      </w:r>
      <w:r>
        <w:rPr>
          <w:rStyle w:val="FootnoteReference"/>
        </w:rPr>
        <w:footnoteReference w:id="16482"/>
      </w:r>
      <w:r>
        <w:t xml:space="preserve">.</w:t>
      </w:r>
      <w:r>
        <w:rPr>
          <w:rStyle w:val="FootnoteReference"/>
        </w:rPr>
        <w:footnoteReference w:id="16483"/>
      </w:r>
      <w:r>
        <w:rPr>
          <w:rStyle w:val="FootnoteReference"/>
        </w:rPr>
        <w:footnoteReference w:id="16484"/>
      </w:r>
      <w:r>
        <w:rPr>
          <w:rStyle w:val="FootnoteReference"/>
        </w:rPr>
        <w:footnoteReference w:id="16485"/>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486"/>
      </w:r>
      <w:r>
        <w:t xml:space="preserve"> of God, who passes all understanding, shall</w:t>
      </w:r>
      <w:r>
        <w:rPr>
          <w:rStyle w:val="FootnoteReference"/>
        </w:rPr>
        <w:footnoteReference w:id="16487"/>
      </w:r>
      <w:r>
        <w:t xml:space="preserve"> keep your hearts and minds through</w:t>
      </w:r>
      <w:r>
        <w:rPr>
          <w:rStyle w:val="FootnoteReference"/>
        </w:rPr>
        <w:footnoteReference w:id="16488"/>
      </w:r>
      <w:r>
        <w:t xml:space="preserve"> Christ</w:t>
      </w:r>
      <w:r>
        <w:rPr>
          <w:rStyle w:val="FootnoteReference"/>
        </w:rPr>
        <w:footnoteReference w:id="16489"/>
      </w:r>
      <w:r>
        <w:t xml:space="preserve"> Jesus</w:t>
      </w:r>
      <w:r>
        <w:rPr>
          <w:rStyle w:val="FootnoteReference"/>
        </w:rPr>
        <w:footnoteReference w:id="16490"/>
      </w:r>
      <w:r>
        <w:t xml:space="preserve">.</w:t>
      </w:r>
      <w:r>
        <w:rPr>
          <w:rStyle w:val="FootnoteReference"/>
        </w:rPr>
        <w:footnoteReference w:id="16491"/>
      </w:r>
      <w:r>
        <w:rPr>
          <w:rStyle w:val="FootnoteReference"/>
        </w:rPr>
        <w:footnoteReference w:id="16492"/>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493"/>
      </w:r>
      <w:r>
        <w:t xml:space="preserve">, brothers, whatever things are true</w:t>
      </w:r>
      <w:r>
        <w:rPr>
          <w:rStyle w:val="FootnoteReference"/>
        </w:rPr>
        <w:footnoteReference w:id="16494"/>
      </w:r>
      <w:r>
        <w:t xml:space="preserve">, whatever things are honest</w:t>
      </w:r>
      <w:r>
        <w:rPr>
          <w:rStyle w:val="FootnoteReference"/>
        </w:rPr>
        <w:footnoteReference w:id="16495"/>
      </w:r>
      <w:r>
        <w:t xml:space="preserve">, whatever things are just</w:t>
      </w:r>
      <w:r>
        <w:rPr>
          <w:rStyle w:val="FootnoteReference"/>
        </w:rPr>
        <w:footnoteReference w:id="16496"/>
      </w:r>
      <w:r>
        <w:t xml:space="preserve">, whatever things are pure</w:t>
      </w:r>
      <w:r>
        <w:rPr>
          <w:rStyle w:val="FootnoteReference"/>
        </w:rPr>
        <w:footnoteReference w:id="16497"/>
      </w:r>
      <w:r>
        <w:t xml:space="preserve">, whatever things are lovely</w:t>
      </w:r>
      <w:r>
        <w:rPr>
          <w:rStyle w:val="FootnoteReference"/>
        </w:rPr>
        <w:footnoteReference w:id="16498"/>
      </w:r>
      <w:r>
        <w:t xml:space="preserve">, whatever things are of</w:t>
      </w:r>
      <w:r>
        <w:rPr>
          <w:rStyle w:val="FootnoteReference"/>
        </w:rPr>
        <w:footnoteReference w:id="16499"/>
      </w:r>
      <w:r>
        <w:t xml:space="preserve"> good report; if there is any virtue</w:t>
      </w:r>
      <w:r>
        <w:rPr>
          <w:rStyle w:val="FootnoteReference"/>
        </w:rPr>
        <w:footnoteReference w:id="16500"/>
      </w:r>
      <w:r>
        <w:t xml:space="preserve">, and if there is any praise</w:t>
      </w:r>
      <w:r>
        <w:rPr>
          <w:rStyle w:val="FootnoteReference"/>
        </w:rPr>
        <w:footnoteReference w:id="16501"/>
      </w:r>
      <w:r>
        <w:t xml:space="preserve">, think</w:t>
      </w:r>
      <w:r>
        <w:rPr>
          <w:rStyle w:val="FootnoteReference"/>
        </w:rPr>
        <w:footnoteReference w:id="16502"/>
      </w:r>
      <w:r>
        <w:t xml:space="preserve"> on these things.</w:t>
      </w:r>
      <w:r>
        <w:rPr>
          <w:rStyle w:val="FootnoteReference"/>
        </w:rPr>
        <w:footnoteReference w:id="16503"/>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504"/>
      </w:r>
      <w:r>
        <w:t xml:space="preserve"> you have both learned, and received, and heard, and seen in me, do: and the God</w:t>
      </w:r>
      <w:r>
        <w:rPr>
          <w:rStyle w:val="FootnoteReference"/>
        </w:rPr>
        <w:footnoteReference w:id="16505"/>
      </w:r>
      <w:r>
        <w:t xml:space="preserve"> of peace shall be with</w:t>
      </w:r>
      <w:r>
        <w:rPr>
          <w:rStyle w:val="FootnoteReference"/>
        </w:rPr>
        <w:footnoteReference w:id="16506"/>
      </w:r>
      <w:r>
        <w:t xml:space="preserve"> you.</w:t>
      </w:r>
      <w:r>
        <w:rPr>
          <w:rStyle w:val="FootnoteReference"/>
        </w:rPr>
        <w:footnoteReference w:id="1650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508"/>
      </w:r>
      <w:r>
        <w:t xml:space="preserve"> care of me has flourished again; in which you were also careful, but you lacked opportunity.</w:t>
      </w:r>
      <w:r>
        <w:rPr>
          <w:rStyle w:val="FootnoteReference"/>
        </w:rPr>
        <w:footnoteReference w:id="16509"/>
      </w:r>
      <w:r>
        <w:rPr>
          <w:rStyle w:val="FootnoteReference"/>
        </w:rPr>
        <w:footnoteReference w:id="16510"/>
      </w:r>
      <w:r>
        <w:rPr>
          <w:rStyle w:val="FootnoteReference"/>
        </w:rPr>
        <w:footnoteReference w:id="1651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512"/>
      </w:r>
      <w:r>
        <w:t xml:space="preserve"> of lack: for I have</w:t>
      </w:r>
      <w:r>
        <w:rPr>
          <w:rStyle w:val="FootnoteReference"/>
        </w:rPr>
        <w:footnoteReference w:id="16513"/>
      </w:r>
      <w:r>
        <w:t xml:space="preserve"> learned, in whatever state I am</w:t>
      </w:r>
      <w:r>
        <w:rPr>
          <w:rStyle w:val="FootnoteReference"/>
        </w:rPr>
        <w:footnoteReference w:id="16514"/>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515"/>
      </w:r>
      <w:r>
        <w:t xml:space="preserve"> brought low, and I know how to abound: everywhere and in all things I am</w:t>
      </w:r>
      <w:r>
        <w:rPr>
          <w:rStyle w:val="FootnoteReference"/>
        </w:rPr>
        <w:footnoteReference w:id="16516"/>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517"/>
      </w:r>
      <w:r>
        <w:t xml:space="preserve"> Christ who strengthens me.</w:t>
      </w:r>
      <w:r>
        <w:rPr>
          <w:rStyle w:val="FootnoteReference"/>
        </w:rPr>
        <w:footnoteReference w:id="1651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519"/>
      </w:r>
      <w:r>
        <w:rPr>
          <w:rStyle w:val="FootnoteReference"/>
        </w:rPr>
        <w:footnoteReference w:id="1652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521"/>
      </w:r>
      <w:r>
        <w:t xml:space="preserve"> know also, that in the</w:t>
      </w:r>
      <w:r>
        <w:rPr>
          <w:rStyle w:val="FootnoteReference"/>
        </w:rPr>
        <w:footnoteReference w:id="16522"/>
      </w:r>
      <w:r>
        <w:t xml:space="preserve"> beginning of the good news, when I departed from Macedonia</w:t>
      </w:r>
      <w:r>
        <w:rPr>
          <w:rStyle w:val="FootnoteReference"/>
        </w:rPr>
        <w:footnoteReference w:id="16523"/>
      </w:r>
      <w:r>
        <w:t xml:space="preserve">, no assembly communicated with me as concerning giving and receiving, but you only.</w:t>
      </w:r>
      <w:r>
        <w:rPr>
          <w:rStyle w:val="FootnoteReference"/>
        </w:rPr>
        <w:footnoteReference w:id="16524"/>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525"/>
      </w:r>
      <w:r>
        <w:t xml:space="preserve"> you sent once</w:t>
      </w:r>
      <w:r>
        <w:rPr>
          <w:rStyle w:val="FootnoteReference"/>
        </w:rPr>
        <w:footnoteReference w:id="16526"/>
      </w:r>
      <w:r>
        <w:t xml:space="preserve"> and again to my necessity.</w:t>
      </w:r>
      <w:r>
        <w:rPr>
          <w:rStyle w:val="FootnoteReference"/>
        </w:rPr>
        <w:footnoteReference w:id="16527"/>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528"/>
      </w:r>
      <w:r>
        <w:t xml:space="preserve"> I desire a gift: but I desire fruit</w:t>
      </w:r>
      <w:r>
        <w:rPr>
          <w:rStyle w:val="FootnoteReference"/>
        </w:rPr>
        <w:footnoteReference w:id="16529"/>
      </w:r>
      <w:r>
        <w:t xml:space="preserve"> that may abound to your account.</w:t>
      </w:r>
      <w:r>
        <w:rPr>
          <w:rStyle w:val="FootnoteReference"/>
        </w:rPr>
        <w:footnoteReference w:id="16530"/>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531"/>
      </w:r>
      <w:r>
        <w:t xml:space="preserve">: I am full, having received of Epaphroditus</w:t>
      </w:r>
      <w:r>
        <w:rPr>
          <w:rStyle w:val="FootnoteReference"/>
        </w:rPr>
        <w:footnoteReference w:id="16532"/>
      </w:r>
      <w:r>
        <w:t xml:space="preserve"> the things which were sent from you, an odour of a sweet smell, a sacrifice acceptable</w:t>
      </w:r>
      <w:r>
        <w:rPr>
          <w:rStyle w:val="FootnoteReference"/>
        </w:rPr>
        <w:footnoteReference w:id="16533"/>
      </w:r>
      <w:r>
        <w:t xml:space="preserve">, well-pleasing to God.</w:t>
      </w:r>
      <w:r>
        <w:rPr>
          <w:rStyle w:val="FootnoteReference"/>
        </w:rPr>
        <w:footnoteReference w:id="16534"/>
      </w:r>
      <w:r>
        <w:rPr>
          <w:rStyle w:val="FootnoteReference"/>
        </w:rPr>
        <w:footnoteReference w:id="16535"/>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536"/>
      </w:r>
      <w:r>
        <w:t xml:space="preserve"> all your need according</w:t>
      </w:r>
      <w:r>
        <w:rPr>
          <w:rStyle w:val="FootnoteReference"/>
        </w:rPr>
        <w:footnoteReference w:id="16537"/>
      </w:r>
      <w:r>
        <w:t xml:space="preserve"> to his riches in glory</w:t>
      </w:r>
      <w:r>
        <w:rPr>
          <w:rStyle w:val="FootnoteReference"/>
        </w:rPr>
        <w:footnoteReference w:id="16538"/>
      </w:r>
      <w:r>
        <w:t xml:space="preserve"> by Christ Jesus.</w:t>
      </w:r>
      <w:r>
        <w:rPr>
          <w:rStyle w:val="FootnoteReference"/>
        </w:rPr>
        <w:footnoteReference w:id="16539"/>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540"/>
      </w:r>
      <w:r>
        <w:t xml:space="preserve">.</w:t>
      </w:r>
      <w:r>
        <w:rPr>
          <w:rStyle w:val="FootnoteReference"/>
        </w:rPr>
        <w:footnoteReference w:id="16541"/>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542"/>
      </w:r>
      <w:r>
        <w:t xml:space="preserve"> every holy one in Christ Jesus. the brothers who are with me greet you.</w:t>
      </w:r>
      <w:r>
        <w:rPr>
          <w:rStyle w:val="FootnoteReference"/>
        </w:rPr>
        <w:footnoteReference w:id="16543"/>
      </w:r>
      <w:r>
        <w:rPr>
          <w:rStyle w:val="FootnoteReference"/>
        </w:rPr>
        <w:footnoteReference w:id="16544"/>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545"/>
      </w:r>
      <w:r>
        <w:t xml:space="preserve">'s household.</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549"/>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550"/>
      </w:r>
      <w:r>
        <w:t xml:space="preserve">, an apostle of Jesus</w:t>
      </w:r>
      <w:r>
        <w:rPr>
          <w:rStyle w:val="FootnoteReference"/>
        </w:rPr>
        <w:footnoteReference w:id="16551"/>
      </w:r>
      <w:r>
        <w:t xml:space="preserve"> Christ</w:t>
      </w:r>
      <w:r>
        <w:rPr>
          <w:rStyle w:val="FootnoteReference"/>
        </w:rPr>
        <w:footnoteReference w:id="16552"/>
      </w:r>
      <w:r>
        <w:t xml:space="preserve"> by the will of God</w:t>
      </w:r>
      <w:r>
        <w:rPr>
          <w:rStyle w:val="FootnoteReference"/>
        </w:rPr>
        <w:footnoteReference w:id="16553"/>
      </w:r>
      <w:r>
        <w:t xml:space="preserve">, and Timothy</w:t>
      </w:r>
      <w:r>
        <w:rPr>
          <w:rStyle w:val="FootnoteReference"/>
        </w:rPr>
        <w:footnoteReference w:id="16554"/>
      </w:r>
      <w:r>
        <w:t xml:space="preserve"> our brother,</w:t>
      </w:r>
      <w:r>
        <w:rPr>
          <w:rStyle w:val="FootnoteReference"/>
        </w:rPr>
        <w:footnoteReference w:id="16555"/>
      </w:r>
      <w:r>
        <w:rPr>
          <w:rStyle w:val="FootnoteReference"/>
        </w:rPr>
        <w:footnoteReference w:id="16556"/>
      </w:r>
      <w:r>
        <w:rPr>
          <w:rStyle w:val="FootnoteReference"/>
        </w:rPr>
        <w:footnoteReference w:id="16557"/>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561"/>
      </w:r>
      <w:r>
        <w:t xml:space="preserve"> brothers in Christ who are at Colosse</w:t>
      </w:r>
      <w:r>
        <w:rPr>
          <w:rStyle w:val="FootnoteReference"/>
        </w:rPr>
        <w:footnoteReference w:id="16562"/>
      </w:r>
      <w:r>
        <w:t xml:space="preserve">: Grace</w:t>
      </w:r>
      <w:r>
        <w:rPr>
          <w:rStyle w:val="FootnoteReference"/>
        </w:rPr>
        <w:footnoteReference w:id="16563"/>
      </w:r>
      <w:r>
        <w:t xml:space="preserve"> be to you, and peace, from God our Father and the Lord Jesus Christ.</w:t>
      </w:r>
      <w:r>
        <w:rPr>
          <w:rStyle w:val="FootnoteReference"/>
        </w:rPr>
        <w:footnoteReference w:id="1656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565"/>
      </w:r>
      <w:r>
        <w:t xml:space="preserve"> thanks to God and the Father of our Lord Jesus Christ, praying</w:t>
      </w:r>
      <w:r>
        <w:rPr>
          <w:rStyle w:val="FootnoteReference"/>
        </w:rPr>
        <w:footnoteReference w:id="1656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567"/>
      </w:r>
      <w:r>
        <w:t xml:space="preserve"> in Christ Jesus, and of the love</w:t>
      </w:r>
      <w:r>
        <w:rPr>
          <w:rStyle w:val="FootnoteReference"/>
        </w:rPr>
        <w:footnoteReference w:id="16568"/>
      </w:r>
      <w:r>
        <w:t xml:space="preserve"> which you have to all the holy ones,</w:t>
      </w:r>
      <w:r>
        <w:rPr>
          <w:rStyle w:val="FootnoteReference"/>
        </w:rPr>
        <w:footnoteReference w:id="1656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570"/>
      </w:r>
      <w:r>
        <w:t xml:space="preserve"> which is laid</w:t>
      </w:r>
      <w:r>
        <w:rPr>
          <w:rStyle w:val="FootnoteReference"/>
        </w:rPr>
        <w:footnoteReference w:id="16571"/>
      </w:r>
      <w:r>
        <w:t xml:space="preserve"> up for you in heaven, of which you heard before in the word</w:t>
      </w:r>
      <w:r>
        <w:rPr>
          <w:rStyle w:val="FootnoteReference"/>
        </w:rPr>
        <w:footnoteReference w:id="1657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573"/>
      </w:r>
      <w:r>
        <w:t xml:space="preserve"> the day you heard of it, and knew</w:t>
      </w:r>
      <w:r>
        <w:rPr>
          <w:rStyle w:val="FootnoteReference"/>
        </w:rPr>
        <w:footnoteReference w:id="16574"/>
      </w:r>
      <w:r>
        <w:t xml:space="preserve"> the grace of God in truth</w:t>
      </w:r>
      <w:r>
        <w:rPr>
          <w:rStyle w:val="FootnoteReference"/>
        </w:rPr>
        <w:footnoteReference w:id="16575"/>
      </w:r>
      <w:r>
        <w:t xml:space="preserve">:</w:t>
      </w:r>
      <w:r>
        <w:rPr>
          <w:rStyle w:val="FootnoteReference"/>
        </w:rPr>
        <w:footnoteReference w:id="16576"/>
      </w:r>
      <w:r>
        <w:rPr>
          <w:rStyle w:val="FootnoteReference"/>
        </w:rPr>
        <w:footnoteReference w:id="1657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578"/>
      </w:r>
      <w:r>
        <w:t xml:space="preserve"> our dear fellow slave, who is for you a faithful minister of Christ;</w:t>
      </w:r>
      <w:r>
        <w:rPr>
          <w:rStyle w:val="FootnoteReference"/>
        </w:rPr>
        <w:footnoteReference w:id="16579"/>
      </w:r>
      <w:r>
        <w:rPr>
          <w:rStyle w:val="FootnoteReference"/>
        </w:rPr>
        <w:footnoteReference w:id="16580"/>
      </w:r>
      <w:r>
        <w:rPr>
          <w:rStyle w:val="FootnoteReference"/>
        </w:rPr>
        <w:footnoteReference w:id="1658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58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583"/>
      </w:r>
      <w:r>
        <w:t xml:space="preserve"> the day we heard it, do not cease to pray for you, and to desire that you might be filled with the knowledge of his</w:t>
      </w:r>
      <w:r>
        <w:rPr>
          <w:rStyle w:val="FootnoteReference"/>
        </w:rPr>
        <w:footnoteReference w:id="16584"/>
      </w:r>
      <w:r>
        <w:t xml:space="preserve"> will in all wisdom</w:t>
      </w:r>
      <w:r>
        <w:rPr>
          <w:rStyle w:val="FootnoteReference"/>
        </w:rPr>
        <w:footnoteReference w:id="16585"/>
      </w:r>
      <w:r>
        <w:t xml:space="preserve"> and spiritual</w:t>
      </w:r>
      <w:r>
        <w:rPr>
          <w:rStyle w:val="FootnoteReference"/>
        </w:rPr>
        <w:footnoteReference w:id="16586"/>
      </w:r>
      <w:r>
        <w:t xml:space="preserve"> understanding;</w:t>
      </w:r>
      <w:r>
        <w:rPr>
          <w:rStyle w:val="FootnoteReference"/>
        </w:rPr>
        <w:footnoteReference w:id="16587"/>
      </w:r>
      <w:r>
        <w:rPr>
          <w:rStyle w:val="FootnoteReference"/>
        </w:rPr>
        <w:footnoteReference w:id="1658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589"/>
      </w:r>
      <w:r>
        <w:t xml:space="preserve"> in every good work, and increasing</w:t>
      </w:r>
      <w:r>
        <w:rPr>
          <w:rStyle w:val="FootnoteReference"/>
        </w:rPr>
        <w:footnoteReference w:id="16590"/>
      </w:r>
      <w:r>
        <w:t xml:space="preserve"> in the knowledge of God;</w:t>
      </w:r>
      <w:r>
        <w:rPr>
          <w:rStyle w:val="FootnoteReference"/>
        </w:rPr>
        <w:footnoteReference w:id="16591"/>
      </w:r>
      <w:r>
        <w:rPr>
          <w:rStyle w:val="FootnoteReference"/>
        </w:rPr>
        <w:footnoteReference w:id="1659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593"/>
      </w:r>
      <w:r>
        <w:t xml:space="preserve"> with all might, according to his glorious power, to all patience and longsuffering with joyfulness;</w:t>
      </w:r>
      <w:r>
        <w:rPr>
          <w:rStyle w:val="FootnoteReference"/>
        </w:rPr>
        <w:footnoteReference w:id="16594"/>
      </w:r>
      <w:r>
        <w:rPr>
          <w:rStyle w:val="FootnoteReference"/>
        </w:rPr>
        <w:footnoteReference w:id="1659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596"/>
      </w:r>
      <w:r>
        <w:t xml:space="preserve"> thanks to the Father</w:t>
      </w:r>
      <w:r>
        <w:rPr>
          <w:rStyle w:val="FootnoteReference"/>
        </w:rPr>
        <w:footnoteReference w:id="16597"/>
      </w:r>
      <w:r>
        <w:t xml:space="preserve">, who has made</w:t>
      </w:r>
      <w:r>
        <w:rPr>
          <w:rStyle w:val="FootnoteReference"/>
        </w:rPr>
        <w:footnoteReference w:id="16598"/>
      </w:r>
      <w:r>
        <w:t xml:space="preserve"> us fit to be partakers</w:t>
      </w:r>
      <w:r>
        <w:rPr>
          <w:rStyle w:val="FootnoteReference"/>
        </w:rPr>
        <w:footnoteReference w:id="16599"/>
      </w:r>
      <w:r>
        <w:t xml:space="preserve"> of the inheritance</w:t>
      </w:r>
      <w:r>
        <w:rPr>
          <w:rStyle w:val="FootnoteReference"/>
        </w:rPr>
        <w:footnoteReference w:id="16600"/>
      </w:r>
      <w:r>
        <w:t xml:space="preserve"> of the holy ones in light:</w:t>
      </w:r>
      <w:r>
        <w:rPr>
          <w:rStyle w:val="FootnoteReference"/>
        </w:rPr>
        <w:footnoteReference w:id="1660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602"/>
      </w:r>
      <w:r>
        <w:t xml:space="preserve"> us from the power</w:t>
      </w:r>
      <w:r>
        <w:rPr>
          <w:rStyle w:val="FootnoteReference"/>
        </w:rPr>
        <w:footnoteReference w:id="16603"/>
      </w:r>
      <w:r>
        <w:t xml:space="preserve"> of darkness, and has translated us into the kingdom</w:t>
      </w:r>
      <w:r>
        <w:rPr>
          <w:rStyle w:val="FootnoteReference"/>
        </w:rPr>
        <w:footnoteReference w:id="16604"/>
      </w:r>
      <w:r>
        <w:t xml:space="preserve"> of his dear Son</w:t>
      </w:r>
      <w:r>
        <w:rPr>
          <w:rStyle w:val="FootnoteReference"/>
        </w:rPr>
        <w:footnoteReference w:id="16605"/>
      </w:r>
      <w:r>
        <w:t xml:space="preserve">:</w:t>
      </w:r>
      <w:r>
        <w:rPr>
          <w:rStyle w:val="FootnoteReference"/>
        </w:rPr>
        <w:footnoteReference w:id="1660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607"/>
      </w:r>
      <w:r>
        <w:t xml:space="preserve"> we have redemption through his blood, even the forgiveness of sins:</w:t>
      </w:r>
      <w:r>
        <w:rPr>
          <w:rStyle w:val="FootnoteReference"/>
        </w:rPr>
        <w:footnoteReference w:id="1660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609"/>
      </w:r>
      <w:r>
        <w:t xml:space="preserve"> of the invisible</w:t>
      </w:r>
      <w:r>
        <w:rPr>
          <w:rStyle w:val="FootnoteReference"/>
        </w:rPr>
        <w:footnoteReference w:id="16610"/>
      </w:r>
      <w:r>
        <w:t xml:space="preserve"> God, the firstborn</w:t>
      </w:r>
      <w:r>
        <w:rPr>
          <w:rStyle w:val="FootnoteReference"/>
        </w:rPr>
        <w:footnoteReference w:id="16611"/>
      </w:r>
      <w:r>
        <w:t xml:space="preserve"> of every</w:t>
      </w:r>
      <w:r>
        <w:rPr>
          <w:rStyle w:val="FootnoteReference"/>
        </w:rPr>
        <w:footnoteReference w:id="1661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613"/>
      </w:r>
      <w:r>
        <w:t xml:space="preserve"> all things created, that are in heaven</w:t>
      </w:r>
      <w:r>
        <w:rPr>
          <w:rStyle w:val="FootnoteReference"/>
        </w:rPr>
        <w:footnoteReference w:id="16614"/>
      </w:r>
      <w:r>
        <w:t xml:space="preserve">, and that are on earth, visible and invisible, whether they be thrones</w:t>
      </w:r>
      <w:r>
        <w:rPr>
          <w:rStyle w:val="FootnoteReference"/>
        </w:rPr>
        <w:footnoteReference w:id="16615"/>
      </w:r>
      <w:r>
        <w:t xml:space="preserve">, or dominions, or principalities, or powers: all things were created by him, and for him:</w:t>
      </w:r>
      <w:r>
        <w:rPr>
          <w:rStyle w:val="FootnoteReference"/>
        </w:rPr>
        <w:footnoteReference w:id="1661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617"/>
      </w:r>
      <w:r>
        <w:t xml:space="preserve"> him all things consist.</w:t>
      </w:r>
      <w:r>
        <w:rPr>
          <w:rStyle w:val="FootnoteReference"/>
        </w:rPr>
        <w:footnoteReference w:id="1661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619"/>
      </w:r>
      <w:r>
        <w:t xml:space="preserve"> the head of the body, the assembly: who is the beginning</w:t>
      </w:r>
      <w:r>
        <w:rPr>
          <w:rStyle w:val="FootnoteReference"/>
        </w:rPr>
        <w:footnoteReference w:id="16620"/>
      </w:r>
      <w:r>
        <w:t xml:space="preserve">, the firstborn</w:t>
      </w:r>
      <w:r>
        <w:rPr>
          <w:rStyle w:val="FootnoteReference"/>
        </w:rPr>
        <w:footnoteReference w:id="16621"/>
      </w:r>
      <w:r>
        <w:t xml:space="preserve"> from the dead; that in all</w:t>
      </w:r>
      <w:r>
        <w:rPr>
          <w:rStyle w:val="FootnoteReference"/>
        </w:rPr>
        <w:footnoteReference w:id="1662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62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624"/>
      </w:r>
      <w:r>
        <w:t xml:space="preserve"> through the blood of his cross, by him to reconcile</w:t>
      </w:r>
      <w:r>
        <w:rPr>
          <w:rStyle w:val="FootnoteReference"/>
        </w:rPr>
        <w:footnoteReference w:id="16625"/>
      </w:r>
      <w:r>
        <w:t xml:space="preserve"> all things to himself; by him, I say, whether they be things on earth</w:t>
      </w:r>
      <w:r>
        <w:rPr>
          <w:rStyle w:val="FootnoteReference"/>
        </w:rPr>
        <w:footnoteReference w:id="1662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627"/>
      </w:r>
      <w:r>
        <w:t xml:space="preserve"> alienated and enemies in your mind by</w:t>
      </w:r>
      <w:r>
        <w:rPr>
          <w:rStyle w:val="FootnoteReference"/>
        </w:rPr>
        <w:footnoteReference w:id="1662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629"/>
      </w:r>
      <w:r>
        <w:t xml:space="preserve"> of his flesh through death, to present you holy and blameless and above reproach in his</w:t>
      </w:r>
      <w:r>
        <w:rPr>
          <w:rStyle w:val="FootnoteReference"/>
        </w:rPr>
        <w:footnoteReference w:id="16630"/>
      </w:r>
      <w:r>
        <w:t xml:space="preserve"> sight:</w:t>
      </w:r>
      <w:r>
        <w:rPr>
          <w:rStyle w:val="FootnoteReference"/>
        </w:rPr>
        <w:footnoteReference w:id="1663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632"/>
      </w:r>
      <w:r>
        <w:t xml:space="preserve"> and settled, and be not moved</w:t>
      </w:r>
      <w:r>
        <w:rPr>
          <w:rStyle w:val="FootnoteReference"/>
        </w:rPr>
        <w:footnoteReference w:id="16633"/>
      </w:r>
      <w:r>
        <w:t xml:space="preserve"> away from the hope</w:t>
      </w:r>
      <w:r>
        <w:rPr>
          <w:rStyle w:val="FootnoteReference"/>
        </w:rPr>
        <w:footnoteReference w:id="16634"/>
      </w:r>
      <w:r>
        <w:t xml:space="preserve"> of the good news, which you have heard, and which was preached to every creature which is under</w:t>
      </w:r>
      <w:r>
        <w:rPr>
          <w:rStyle w:val="FootnoteReference"/>
        </w:rPr>
        <w:footnoteReference w:id="16635"/>
      </w:r>
      <w:r>
        <w:t xml:space="preserve"> heaven; of which I Paul am made a minister;</w:t>
      </w:r>
      <w:r>
        <w:rPr>
          <w:rStyle w:val="FootnoteReference"/>
        </w:rPr>
        <w:footnoteReference w:id="16636"/>
      </w:r>
      <w:r>
        <w:rPr>
          <w:rStyle w:val="FootnoteReference"/>
        </w:rPr>
        <w:footnoteReference w:id="16637"/>
      </w:r>
      <w:r>
        <w:rPr>
          <w:rStyle w:val="FootnoteReference"/>
        </w:rPr>
        <w:footnoteReference w:id="1663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639"/>
      </w:r>
      <w:r>
        <w:t xml:space="preserve"> in my sufferings for you, and fill</w:t>
      </w:r>
      <w:r>
        <w:rPr>
          <w:rStyle w:val="FootnoteReference"/>
        </w:rPr>
        <w:footnoteReference w:id="16640"/>
      </w:r>
      <w:r>
        <w:t xml:space="preserve"> up that which is behind of the afflictions of Christ in my flesh for his body's sake, which is the assembly:</w:t>
      </w:r>
      <w:r>
        <w:rPr>
          <w:rStyle w:val="FootnoteReference"/>
        </w:rPr>
        <w:footnoteReference w:id="1664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642"/>
      </w:r>
      <w:r>
        <w:t xml:space="preserve"> made a minister, according</w:t>
      </w:r>
      <w:r>
        <w:rPr>
          <w:rStyle w:val="FootnoteReference"/>
        </w:rPr>
        <w:footnoteReference w:id="16643"/>
      </w:r>
      <w:r>
        <w:t xml:space="preserve"> to the dispensation of God which is given to me for you, to fulfill the word of God;</w:t>
      </w:r>
      <w:r>
        <w:rPr>
          <w:rStyle w:val="FootnoteReference"/>
        </w:rPr>
        <w:footnoteReference w:id="16644"/>
      </w:r>
      <w:r>
        <w:rPr>
          <w:rStyle w:val="FootnoteReference"/>
        </w:rPr>
        <w:footnoteReference w:id="1664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646"/>
      </w:r>
      <w:r>
        <w:t xml:space="preserve"> which has been hid from ages and from generations, but now is made manifest to his holy ones:</w:t>
      </w:r>
      <w:r>
        <w:rPr>
          <w:rStyle w:val="FootnoteReference"/>
        </w:rPr>
        <w:footnoteReference w:id="1664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648"/>
      </w:r>
      <w:r>
        <w:t xml:space="preserve"> God would make known what is the riches</w:t>
      </w:r>
      <w:r>
        <w:rPr>
          <w:rStyle w:val="FootnoteReference"/>
        </w:rPr>
        <w:footnoteReference w:id="16649"/>
      </w:r>
      <w:r>
        <w:t xml:space="preserve"> of the glory of this mystery among the nations; which is Christ</w:t>
      </w:r>
      <w:r>
        <w:rPr>
          <w:rStyle w:val="FootnoteReference"/>
        </w:rPr>
        <w:footnoteReference w:id="16650"/>
      </w:r>
      <w:r>
        <w:t xml:space="preserve"> in you, the hope</w:t>
      </w:r>
      <w:r>
        <w:rPr>
          <w:rStyle w:val="FootnoteReference"/>
        </w:rPr>
        <w:footnoteReference w:id="1665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652"/>
      </w:r>
      <w:r>
        <w:t xml:space="preserve"> we preach, warning</w:t>
      </w:r>
      <w:r>
        <w:rPr>
          <w:rStyle w:val="FootnoteReference"/>
        </w:rPr>
        <w:footnoteReference w:id="16653"/>
      </w:r>
      <w:r>
        <w:t xml:space="preserve"> every man, and teaching</w:t>
      </w:r>
      <w:r>
        <w:rPr>
          <w:rStyle w:val="FootnoteReference"/>
        </w:rPr>
        <w:footnoteReference w:id="16654"/>
      </w:r>
      <w:r>
        <w:t xml:space="preserve"> every man in all</w:t>
      </w:r>
      <w:r>
        <w:rPr>
          <w:rStyle w:val="FootnoteReference"/>
        </w:rPr>
        <w:footnoteReference w:id="16655"/>
      </w:r>
      <w:r>
        <w:t xml:space="preserve"> wisdom; that we may</w:t>
      </w:r>
      <w:r>
        <w:rPr>
          <w:rStyle w:val="FootnoteReference"/>
        </w:rPr>
        <w:footnoteReference w:id="16656"/>
      </w:r>
      <w:r>
        <w:t xml:space="preserve"> present every man perfect</w:t>
      </w:r>
      <w:r>
        <w:rPr>
          <w:rStyle w:val="FootnoteReference"/>
        </w:rPr>
        <w:footnoteReference w:id="1665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658"/>
      </w:r>
      <w:r>
        <w:t xml:space="preserve"> according to his working, which works in me mightily</w:t>
      </w:r>
      <w:r>
        <w:rPr>
          <w:rStyle w:val="FootnoteReference"/>
        </w:rPr>
        <w:footnoteReference w:id="16659"/>
      </w:r>
      <w:r>
        <w:t xml:space="preserve">.</w:t>
      </w:r>
      <w:r>
        <w:rPr>
          <w:rStyle w:val="FootnoteReference"/>
        </w:rPr>
        <w:footnoteReference w:id="16660"/>
      </w:r>
      <w:r>
        <w:rPr>
          <w:rStyle w:val="FootnoteReference"/>
        </w:rPr>
        <w:footnoteReference w:id="16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662"/>
      </w:r>
      <w:r>
        <w:t xml:space="preserve"> great conflict I have for you, and for them at Laodicea</w:t>
      </w:r>
      <w:r>
        <w:rPr>
          <w:rStyle w:val="FootnoteReference"/>
        </w:rPr>
        <w:footnoteReference w:id="16663"/>
      </w:r>
      <w:r>
        <w:t xml:space="preserve">, and for as many as have not seen my face in the flesh;</w:t>
      </w:r>
      <w:r>
        <w:rPr>
          <w:rStyle w:val="FootnoteReference"/>
        </w:rPr>
        <w:footnoteReference w:id="16664"/>
      </w:r>
      <w:r>
        <w:rPr>
          <w:rStyle w:val="FootnoteReference"/>
        </w:rPr>
        <w:footnoteReference w:id="1666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666"/>
      </w:r>
      <w:r>
        <w:t xml:space="preserve"> hearts might be comforted, being</w:t>
      </w:r>
      <w:r>
        <w:rPr>
          <w:rStyle w:val="FootnoteReference"/>
        </w:rPr>
        <w:footnoteReference w:id="16667"/>
      </w:r>
      <w:r>
        <w:t xml:space="preserve"> knit together in love, and to all riches of the full</w:t>
      </w:r>
      <w:r>
        <w:rPr>
          <w:rStyle w:val="FootnoteReference"/>
        </w:rPr>
        <w:footnoteReference w:id="16668"/>
      </w:r>
      <w:r>
        <w:t xml:space="preserve"> assurance of understanding</w:t>
      </w:r>
      <w:r>
        <w:rPr>
          <w:rStyle w:val="FootnoteReference"/>
        </w:rPr>
        <w:footnoteReference w:id="16669"/>
      </w:r>
      <w:r>
        <w:t xml:space="preserve">, to the</w:t>
      </w:r>
      <w:r>
        <w:rPr>
          <w:rStyle w:val="FootnoteReference"/>
        </w:rPr>
        <w:footnoteReference w:id="16670"/>
      </w:r>
      <w:r>
        <w:t xml:space="preserve"> acknowledgement of the mystery of God</w:t>
      </w:r>
      <w:r>
        <w:rPr>
          <w:rStyle w:val="FootnoteReference"/>
        </w:rPr>
        <w:footnoteReference w:id="16671"/>
      </w:r>
      <w:r>
        <w:t xml:space="preserve">, and of the Father</w:t>
      </w:r>
      <w:r>
        <w:rPr>
          <w:rStyle w:val="FootnoteReference"/>
        </w:rPr>
        <w:footnoteReference w:id="16672"/>
      </w:r>
      <w:r>
        <w:t xml:space="preserve">, and of Christ</w:t>
      </w:r>
      <w:r>
        <w:rPr>
          <w:rStyle w:val="FootnoteReference"/>
        </w:rPr>
        <w:footnoteReference w:id="16673"/>
      </w:r>
      <w:r>
        <w:t xml:space="preserve">;</w:t>
      </w:r>
      <w:r>
        <w:rPr>
          <w:rStyle w:val="FootnoteReference"/>
        </w:rPr>
        <w:footnoteReference w:id="16674"/>
      </w:r>
      <w:r>
        <w:rPr>
          <w:rStyle w:val="FootnoteReference"/>
        </w:rPr>
        <w:footnoteReference w:id="16675"/>
      </w:r>
      <w:r>
        <w:rPr>
          <w:rStyle w:val="FootnoteReference"/>
        </w:rPr>
        <w:footnoteReference w:id="16676"/>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677"/>
      </w:r>
      <w:r>
        <w:t xml:space="preserve"> are hid all the treasures of wisdom and knowledge.</w:t>
      </w:r>
      <w:r>
        <w:rPr>
          <w:rStyle w:val="FootnoteReference"/>
        </w:rPr>
        <w:footnoteReference w:id="16678"/>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679"/>
      </w:r>
      <w:r>
        <w:t xml:space="preserve"> anyone should beguile you with enticing</w:t>
      </w:r>
      <w:r>
        <w:rPr>
          <w:rStyle w:val="FootnoteReference"/>
        </w:rPr>
        <w:footnoteReference w:id="16680"/>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681"/>
      </w:r>
      <w:r>
        <w:t xml:space="preserve"> your order, and the</w:t>
      </w:r>
      <w:r>
        <w:rPr>
          <w:rStyle w:val="FootnoteReference"/>
        </w:rPr>
        <w:footnoteReference w:id="16682"/>
      </w:r>
      <w:r>
        <w:t xml:space="preserve"> steadfastness of your faith in Christ.</w:t>
      </w:r>
      <w:r>
        <w:rPr>
          <w:rStyle w:val="FootnoteReference"/>
        </w:rPr>
        <w:footnoteReference w:id="16683"/>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684"/>
      </w:r>
      <w:r>
        <w:t xml:space="preserve"> Christ Jesus</w:t>
      </w:r>
      <w:r>
        <w:rPr>
          <w:rStyle w:val="FootnoteReference"/>
        </w:rPr>
        <w:footnoteReference w:id="16685"/>
      </w:r>
      <w:r>
        <w:t xml:space="preserve"> the Lord, so walk</w:t>
      </w:r>
      <w:r>
        <w:rPr>
          <w:rStyle w:val="FootnoteReference"/>
        </w:rPr>
        <w:footnoteReference w:id="16686"/>
      </w:r>
      <w:r>
        <w:t xml:space="preserve"> you in him:</w:t>
      </w:r>
      <w:r>
        <w:rPr>
          <w:rStyle w:val="FootnoteReference"/>
        </w:rPr>
        <w:footnoteReference w:id="16687"/>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688"/>
      </w:r>
      <w:r>
        <w:t xml:space="preserve"> and built</w:t>
      </w:r>
      <w:r>
        <w:rPr>
          <w:rStyle w:val="FootnoteReference"/>
        </w:rPr>
        <w:footnoteReference w:id="16689"/>
      </w:r>
      <w:r>
        <w:t xml:space="preserve"> up in him, and established in the faith, as you have been taught, abounding in it with</w:t>
      </w:r>
      <w:r>
        <w:rPr>
          <w:rStyle w:val="FootnoteReference"/>
        </w:rPr>
        <w:footnoteReference w:id="16690"/>
      </w:r>
      <w:r>
        <w:t xml:space="preserve"> thanksgiving.</w:t>
      </w:r>
      <w:r>
        <w:rPr>
          <w:rStyle w:val="FootnoteReference"/>
        </w:rPr>
        <w:footnoteReference w:id="16691"/>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692"/>
      </w:r>
      <w:r>
        <w:t xml:space="preserve"> lest anyone spoil</w:t>
      </w:r>
      <w:r>
        <w:rPr>
          <w:rStyle w:val="FootnoteReference"/>
        </w:rPr>
        <w:footnoteReference w:id="16693"/>
      </w:r>
      <w:r>
        <w:t xml:space="preserve"> you through philosophy</w:t>
      </w:r>
      <w:r>
        <w:rPr>
          <w:rStyle w:val="FootnoteReference"/>
        </w:rPr>
        <w:footnoteReference w:id="16694"/>
      </w:r>
      <w:r>
        <w:t xml:space="preserve"> and vain deceit, after the tradition</w:t>
      </w:r>
      <w:r>
        <w:rPr>
          <w:rStyle w:val="FootnoteReference"/>
        </w:rPr>
        <w:footnoteReference w:id="16695"/>
      </w:r>
      <w:r>
        <w:t xml:space="preserve"> of men, after the rudiments</w:t>
      </w:r>
      <w:r>
        <w:rPr>
          <w:rStyle w:val="FootnoteReference"/>
        </w:rPr>
        <w:footnoteReference w:id="16696"/>
      </w:r>
      <w:r>
        <w:t xml:space="preserve"> of the world, and not after Christ</w:t>
      </w:r>
      <w:r>
        <w:rPr>
          <w:rStyle w:val="FootnoteReference"/>
        </w:rPr>
        <w:footnoteReference w:id="16697"/>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698"/>
      </w:r>
      <w:r>
        <w:t xml:space="preserve">.</w:t>
      </w:r>
      <w:r>
        <w:rPr>
          <w:rStyle w:val="FootnoteReference"/>
        </w:rPr>
        <w:footnoteReference w:id="16699"/>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700"/>
      </w:r>
      <w:r>
        <w:t xml:space="preserve"> in him, which is the head</w:t>
      </w:r>
      <w:r>
        <w:rPr>
          <w:rStyle w:val="FootnoteReference"/>
        </w:rPr>
        <w:footnoteReference w:id="16701"/>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702"/>
      </w:r>
      <w:r>
        <w:t xml:space="preserve"> also you are circumcised with the circumcision made without</w:t>
      </w:r>
      <w:r>
        <w:rPr>
          <w:rStyle w:val="FootnoteReference"/>
        </w:rPr>
        <w:footnoteReference w:id="16703"/>
      </w:r>
      <w:r>
        <w:t xml:space="preserve"> hands, in putting</w:t>
      </w:r>
      <w:r>
        <w:rPr>
          <w:rStyle w:val="FootnoteReference"/>
        </w:rPr>
        <w:footnoteReference w:id="16704"/>
      </w:r>
      <w:r>
        <w:t xml:space="preserve"> off the body of the sins of the flesh by the circumcision of Christ:</w:t>
      </w:r>
      <w:r>
        <w:rPr>
          <w:rStyle w:val="FootnoteReference"/>
        </w:rPr>
        <w:footnoteReference w:id="1670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706"/>
      </w:r>
      <w:r>
        <w:t xml:space="preserve"> with him in baptism</w:t>
      </w:r>
      <w:r>
        <w:rPr>
          <w:rStyle w:val="FootnoteReference"/>
        </w:rPr>
        <w:footnoteReference w:id="16707"/>
      </w:r>
      <w:r>
        <w:t xml:space="preserve">, in which also you are risen with him through the faith</w:t>
      </w:r>
      <w:r>
        <w:rPr>
          <w:rStyle w:val="FootnoteReference"/>
        </w:rPr>
        <w:footnoteReference w:id="16708"/>
      </w:r>
      <w:r>
        <w:t xml:space="preserve"> of the operation of God, who has raised him from the dead.</w:t>
      </w:r>
      <w:r>
        <w:rPr>
          <w:rStyle w:val="FootnoteReference"/>
        </w:rPr>
        <w:footnoteReference w:id="16709"/>
      </w:r>
      <w:r>
        <w:rPr>
          <w:rStyle w:val="FootnoteReference"/>
        </w:rPr>
        <w:footnoteReference w:id="1671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711"/>
      </w:r>
      <w:r>
        <w:t xml:space="preserve"> in your sins and the uncircumcision</w:t>
      </w:r>
      <w:r>
        <w:rPr>
          <w:rStyle w:val="FootnoteReference"/>
        </w:rPr>
        <w:footnoteReference w:id="16712"/>
      </w:r>
      <w:r>
        <w:t xml:space="preserve"> of your flesh, he made alive together with him, having</w:t>
      </w:r>
      <w:r>
        <w:rPr>
          <w:rStyle w:val="FootnoteReference"/>
        </w:rPr>
        <w:footnoteReference w:id="16713"/>
      </w:r>
      <w:r>
        <w:t xml:space="preserve"> forgiven you all trespasses;</w:t>
      </w:r>
      <w:r>
        <w:rPr>
          <w:rStyle w:val="FootnoteReference"/>
        </w:rPr>
        <w:footnoteReference w:id="16714"/>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715"/>
      </w:r>
      <w:r>
        <w:t xml:space="preserve"> out the handwriting</w:t>
      </w:r>
      <w:r>
        <w:rPr>
          <w:rStyle w:val="FootnoteReference"/>
        </w:rPr>
        <w:footnoteReference w:id="16716"/>
      </w:r>
      <w:r>
        <w:t xml:space="preserve"> of ordinances that was against us, which was contrary to us, and took</w:t>
      </w:r>
      <w:r>
        <w:rPr>
          <w:rStyle w:val="FootnoteReference"/>
        </w:rPr>
        <w:footnoteReference w:id="16717"/>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718"/>
      </w:r>
      <w:r>
        <w:t xml:space="preserve"> spoiled principalities</w:t>
      </w:r>
      <w:r>
        <w:rPr>
          <w:rStyle w:val="FootnoteReference"/>
        </w:rPr>
        <w:footnoteReference w:id="16719"/>
      </w:r>
      <w:r>
        <w:t xml:space="preserve"> and powers, he made a show of them openly, triumphing</w:t>
      </w:r>
      <w:r>
        <w:rPr>
          <w:rStyle w:val="FootnoteReference"/>
        </w:rPr>
        <w:footnoteReference w:id="16720"/>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721"/>
      </w:r>
      <w:r>
        <w:t xml:space="preserve"> you in food, or in drink, or in respect of a holy day, or of the new</w:t>
      </w:r>
      <w:r>
        <w:rPr>
          <w:rStyle w:val="FootnoteReference"/>
        </w:rPr>
        <w:footnoteReference w:id="16722"/>
      </w:r>
      <w:r>
        <w:t xml:space="preserve"> moon, or of the sabbath</w:t>
      </w:r>
      <w:r>
        <w:rPr>
          <w:rStyle w:val="FootnoteReference"/>
        </w:rPr>
        <w:footnoteReference w:id="16723"/>
      </w:r>
      <w:r>
        <w:t xml:space="preserve"> days:</w:t>
      </w:r>
      <w:r>
        <w:rPr>
          <w:rStyle w:val="FootnoteReference"/>
        </w:rPr>
        <w:footnoteReference w:id="16724"/>
      </w:r>
      <w:r>
        <w:rPr>
          <w:rStyle w:val="FootnoteReference"/>
        </w:rPr>
        <w:footnoteReference w:id="16725"/>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726"/>
      </w:r>
      <w:r>
        <w:t xml:space="preserve"> of things to come; but the body</w:t>
      </w:r>
      <w:r>
        <w:rPr>
          <w:rStyle w:val="FootnoteReference"/>
        </w:rPr>
        <w:footnoteReference w:id="16727"/>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728"/>
      </w:r>
      <w:r>
        <w:t xml:space="preserve"> of your reward in a voluntary humility</w:t>
      </w:r>
      <w:r>
        <w:rPr>
          <w:rStyle w:val="FootnoteReference"/>
        </w:rPr>
        <w:footnoteReference w:id="16729"/>
      </w:r>
      <w:r>
        <w:t xml:space="preserve"> and worshiping of angels, intruding</w:t>
      </w:r>
      <w:r>
        <w:rPr>
          <w:rStyle w:val="FootnoteReference"/>
        </w:rPr>
        <w:footnoteReference w:id="16730"/>
      </w:r>
      <w:r>
        <w:t xml:space="preserve"> into those things which he has not seen, vainly</w:t>
      </w:r>
      <w:r>
        <w:rPr>
          <w:rStyle w:val="FootnoteReference"/>
        </w:rPr>
        <w:footnoteReference w:id="16731"/>
      </w:r>
      <w:r>
        <w:t xml:space="preserve"> puffed up by his fleshly</w:t>
      </w:r>
      <w:r>
        <w:rPr>
          <w:rStyle w:val="FootnoteReference"/>
        </w:rPr>
        <w:footnoteReference w:id="16732"/>
      </w:r>
      <w:r>
        <w:t xml:space="preserve"> mind,</w:t>
      </w:r>
      <w:r>
        <w:rPr>
          <w:rStyle w:val="FootnoteReference"/>
        </w:rPr>
        <w:footnoteReference w:id="16733"/>
      </w:r>
      <w:r>
        <w:rPr>
          <w:rStyle w:val="FootnoteReference"/>
        </w:rPr>
        <w:footnoteReference w:id="16734"/>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735"/>
      </w:r>
      <w:r>
        <w:t xml:space="preserve"> supplied, and knit</w:t>
      </w:r>
      <w:r>
        <w:rPr>
          <w:rStyle w:val="FootnoteReference"/>
        </w:rPr>
        <w:footnoteReference w:id="16736"/>
      </w:r>
      <w:r>
        <w:t xml:space="preserve"> together, increases with the increase of God.</w:t>
      </w:r>
      <w:r>
        <w:rPr>
          <w:rStyle w:val="FootnoteReference"/>
        </w:rPr>
        <w:footnoteReference w:id="16737"/>
      </w:r>
      <w:r>
        <w:rPr>
          <w:rStyle w:val="FootnoteReference"/>
        </w:rPr>
        <w:footnoteReference w:id="16738"/>
      </w:r>
      <w:r>
        <w:rPr>
          <w:rStyle w:val="FootnoteReference"/>
        </w:rPr>
        <w:footnoteReference w:id="16739"/>
      </w:r>
      <w:r>
        <w:rPr>
          <w:rStyle w:val="FootnoteReference"/>
        </w:rPr>
        <w:footnoteReference w:id="16740"/>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741"/>
      </w:r>
      <w:r>
        <w:t xml:space="preserve"> the rudiments of the world, why, as though living</w:t>
      </w:r>
      <w:r>
        <w:rPr>
          <w:rStyle w:val="FootnoteReference"/>
        </w:rPr>
        <w:footnoteReference w:id="16742"/>
      </w:r>
      <w:r>
        <w:t xml:space="preserve"> in the world, are you subject</w:t>
      </w:r>
      <w:r>
        <w:rPr>
          <w:rStyle w:val="FootnoteReference"/>
        </w:rPr>
        <w:footnoteReference w:id="16743"/>
      </w:r>
      <w:r>
        <w:t xml:space="preserve"> to ordinances,</w:t>
      </w:r>
      <w:r>
        <w:rPr>
          <w:rStyle w:val="FootnoteReference"/>
        </w:rPr>
        <w:footnoteReference w:id="16744"/>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745"/>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746"/>
      </w:r>
      <w:r>
        <w:t xml:space="preserve"> the commandments and doctrines of men?</w:t>
      </w:r>
      <w:r>
        <w:rPr>
          <w:rStyle w:val="FootnoteReference"/>
        </w:rPr>
        <w:footnoteReference w:id="16747"/>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748"/>
      </w:r>
      <w:r>
        <w:t xml:space="preserve"> of wisdom religious outlook, and humility, and neglecting</w:t>
      </w:r>
      <w:r>
        <w:rPr>
          <w:rStyle w:val="FootnoteReference"/>
        </w:rPr>
        <w:footnoteReference w:id="16749"/>
      </w:r>
      <w:r>
        <w:t xml:space="preserve"> of the body: not in any honor to the satisfying of the flesh.</w:t>
      </w:r>
      <w:r>
        <w:rPr>
          <w:rStyle w:val="FootnoteReference"/>
        </w:rPr>
        <w:footnoteReference w:id="16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751"/>
      </w:r>
      <w:r>
        <w:t xml:space="preserve"> with Christ</w:t>
      </w:r>
      <w:r>
        <w:rPr>
          <w:rStyle w:val="FootnoteReference"/>
        </w:rPr>
        <w:footnoteReference w:id="16752"/>
      </w:r>
      <w:r>
        <w:t xml:space="preserve">, seek</w:t>
      </w:r>
      <w:r>
        <w:rPr>
          <w:rStyle w:val="FootnoteReference"/>
        </w:rPr>
        <w:footnoteReference w:id="16753"/>
      </w:r>
      <w:r>
        <w:t xml:space="preserve"> those things which are above, where</w:t>
      </w:r>
      <w:r>
        <w:rPr>
          <w:rStyle w:val="FootnoteReference"/>
        </w:rPr>
        <w:footnoteReference w:id="16754"/>
      </w:r>
      <w:r>
        <w:t xml:space="preserve"> Christ sits on the right hand of God</w:t>
      </w:r>
      <w:r>
        <w:rPr>
          <w:rStyle w:val="FootnoteReference"/>
        </w:rPr>
        <w:footnoteReference w:id="16755"/>
      </w:r>
      <w:r>
        <w:t xml:space="preserve">.</w:t>
      </w:r>
      <w:r>
        <w:rPr>
          <w:rStyle w:val="FootnoteReference"/>
        </w:rPr>
        <w:footnoteReference w:id="16756"/>
      </w:r>
      <w:r>
        <w:rPr>
          <w:rStyle w:val="FootnoteReference"/>
        </w:rPr>
        <w:footnoteReference w:id="16757"/>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758"/>
      </w:r>
      <w:r>
        <w:rPr>
          <w:rStyle w:val="FootnoteReference"/>
        </w:rPr>
        <w:footnoteReference w:id="16759"/>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760"/>
      </w:r>
      <w:r>
        <w:t xml:space="preserve"> life is hid with Christ in God.</w:t>
      </w:r>
      <w:r>
        <w:rPr>
          <w:rStyle w:val="FootnoteReference"/>
        </w:rPr>
        <w:footnoteReference w:id="16761"/>
      </w:r>
      <w:r>
        <w:rPr>
          <w:rStyle w:val="FootnoteReference"/>
        </w:rPr>
        <w:footnoteReference w:id="167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763"/>
      </w:r>
      <w:r>
        <w:t xml:space="preserve">, then shall you also appear with him in glory.</w:t>
      </w:r>
      <w:r>
        <w:rPr>
          <w:rStyle w:val="FootnoteReference"/>
        </w:rPr>
        <w:footnoteReference w:id="16764"/>
      </w:r>
      <w:r>
        <w:rPr>
          <w:rStyle w:val="FootnoteReference"/>
        </w:rPr>
        <w:footnoteReference w:id="16765"/>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6766"/>
      </w:r>
      <w:r>
        <w:t xml:space="preserve"> which are upon the earth; sexual immorality, uncleanness, passion, evil</w:t>
      </w:r>
      <w:r>
        <w:rPr>
          <w:rStyle w:val="FootnoteReference"/>
        </w:rPr>
        <w:footnoteReference w:id="16767"/>
      </w:r>
      <w:r>
        <w:t xml:space="preserve"> desire, and covetousness</w:t>
      </w:r>
      <w:r>
        <w:rPr>
          <w:rStyle w:val="FootnoteReference"/>
        </w:rPr>
        <w:footnoteReference w:id="16768"/>
      </w:r>
      <w:r>
        <w:t xml:space="preserve">, which is idolatry:</w:t>
      </w:r>
      <w:r>
        <w:rPr>
          <w:rStyle w:val="FootnoteReference"/>
        </w:rPr>
        <w:footnoteReference w:id="16769"/>
      </w:r>
      <w:r>
        <w:rPr>
          <w:rStyle w:val="FootnoteReference"/>
        </w:rPr>
        <w:footnoteReference w:id="16770"/>
      </w:r>
      <w:r>
        <w:rPr>
          <w:rStyle w:val="FootnoteReference"/>
        </w:rPr>
        <w:footnoteReference w:id="16771"/>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772"/>
      </w:r>
      <w:r>
        <w:t xml:space="preserve"> things' sake the wrath of God comes on the children</w:t>
      </w:r>
      <w:r>
        <w:rPr>
          <w:rStyle w:val="FootnoteReference"/>
        </w:rPr>
        <w:footnoteReference w:id="167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774"/>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775"/>
      </w:r>
      <w:r>
        <w:t xml:space="preserve">, wrath, malice, blasphemy</w:t>
      </w:r>
      <w:r>
        <w:rPr>
          <w:rStyle w:val="FootnoteReference"/>
        </w:rPr>
        <w:footnoteReference w:id="16776"/>
      </w:r>
      <w:r>
        <w:t xml:space="preserve">, filthy</w:t>
      </w:r>
      <w:r>
        <w:rPr>
          <w:rStyle w:val="FootnoteReference"/>
        </w:rPr>
        <w:footnoteReference w:id="16777"/>
      </w:r>
      <w:r>
        <w:t xml:space="preserve"> communication out of your mouth.</w:t>
      </w:r>
      <w:r>
        <w:rPr>
          <w:rStyle w:val="FootnoteReference"/>
        </w:rPr>
        <w:footnoteReference w:id="167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779"/>
      </w:r>
      <w:r>
        <w:rPr>
          <w:rStyle w:val="FootnoteReference"/>
        </w:rPr>
        <w:footnoteReference w:id="167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781"/>
      </w:r>
      <w:r>
        <w:t xml:space="preserve"> man, who is renewed</w:t>
      </w:r>
      <w:r>
        <w:rPr>
          <w:rStyle w:val="FootnoteReference"/>
        </w:rPr>
        <w:footnoteReference w:id="16782"/>
      </w:r>
      <w:r>
        <w:t xml:space="preserve"> in knowledge</w:t>
      </w:r>
      <w:r>
        <w:rPr>
          <w:rStyle w:val="FootnoteReference"/>
        </w:rPr>
        <w:footnoteReference w:id="16783"/>
      </w:r>
      <w:r>
        <w:t xml:space="preserve"> after</w:t>
      </w:r>
      <w:r>
        <w:rPr>
          <w:rStyle w:val="FootnoteReference"/>
        </w:rPr>
        <w:footnoteReference w:id="16784"/>
      </w:r>
      <w:r>
        <w:t xml:space="preserve"> the image of him who created him:</w:t>
      </w:r>
      <w:r>
        <w:rPr>
          <w:rStyle w:val="FootnoteReference"/>
        </w:rPr>
        <w:footnoteReference w:id="167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786"/>
      </w:r>
      <w:r>
        <w:t xml:space="preserve"> is neither Greek</w:t>
      </w:r>
      <w:r>
        <w:rPr>
          <w:rStyle w:val="FootnoteReference"/>
        </w:rPr>
        <w:footnoteReference w:id="16787"/>
      </w:r>
      <w:r>
        <w:t xml:space="preserve"> nor Jew</w:t>
      </w:r>
      <w:r>
        <w:rPr>
          <w:rStyle w:val="FootnoteReference"/>
        </w:rPr>
        <w:footnoteReference w:id="16788"/>
      </w:r>
      <w:r>
        <w:t xml:space="preserve">, circumcision</w:t>
      </w:r>
      <w:r>
        <w:rPr>
          <w:rStyle w:val="FootnoteReference"/>
        </w:rPr>
        <w:footnoteReference w:id="16789"/>
      </w:r>
      <w:r>
        <w:t xml:space="preserve"> nor uncircumcision, Barbarian</w:t>
      </w:r>
      <w:r>
        <w:rPr>
          <w:rStyle w:val="FootnoteReference"/>
        </w:rPr>
        <w:footnoteReference w:id="16790"/>
      </w:r>
      <w:r>
        <w:t xml:space="preserve">, Scythian</w:t>
      </w:r>
      <w:r>
        <w:rPr>
          <w:rStyle w:val="FootnoteReference"/>
        </w:rPr>
        <w:footnoteReference w:id="16791"/>
      </w:r>
      <w:r>
        <w:t xml:space="preserve">, slave nor free: but Christ is all, and in all.</w:t>
      </w:r>
      <w:r>
        <w:rPr>
          <w:rStyle w:val="FootnoteReference"/>
        </w:rPr>
        <w:footnoteReference w:id="16792"/>
      </w:r>
      <w:r>
        <w:rPr>
          <w:rStyle w:val="FootnoteReference"/>
        </w:rPr>
        <w:footnoteReference w:id="16793"/>
      </w:r>
      <w:r>
        <w:rPr>
          <w:rStyle w:val="FootnoteReference"/>
        </w:rPr>
        <w:footnoteReference w:id="1679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795"/>
      </w:r>
      <w:r>
        <w:t xml:space="preserve"> and beloved</w:t>
      </w:r>
      <w:r>
        <w:rPr>
          <w:rStyle w:val="FootnoteReference"/>
        </w:rPr>
        <w:footnoteReference w:id="16796"/>
      </w:r>
      <w:r>
        <w:t xml:space="preserve">, inward parts of mercies</w:t>
      </w:r>
      <w:r>
        <w:rPr>
          <w:rStyle w:val="FootnoteReference"/>
        </w:rPr>
        <w:footnoteReference w:id="16797"/>
      </w:r>
      <w:r>
        <w:t xml:space="preserve">, kindness, humbleness of mind, meekness, longsuffering;</w:t>
      </w:r>
      <w:r>
        <w:rPr>
          <w:rStyle w:val="FootnoteReference"/>
        </w:rPr>
        <w:footnoteReference w:id="16798"/>
      </w:r>
      <w:r>
        <w:rPr>
          <w:rStyle w:val="FootnoteReference"/>
        </w:rPr>
        <w:footnoteReference w:id="16799"/>
      </w:r>
      <w:r>
        <w:rPr>
          <w:rStyle w:val="FootnoteReference"/>
        </w:rPr>
        <w:footnoteReference w:id="1680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801"/>
      </w:r>
      <w:r>
        <w:t xml:space="preserve"> one another, and forgiving</w:t>
      </w:r>
      <w:r>
        <w:rPr>
          <w:rStyle w:val="FootnoteReference"/>
        </w:rPr>
        <w:footnoteReference w:id="16802"/>
      </w:r>
      <w:r>
        <w:t xml:space="preserve"> one another, if anyone have a quarrel</w:t>
      </w:r>
      <w:r>
        <w:rPr>
          <w:rStyle w:val="FootnoteReference"/>
        </w:rPr>
        <w:footnoteReference w:id="16803"/>
      </w:r>
      <w:r>
        <w:t xml:space="preserve"> against any: even</w:t>
      </w:r>
      <w:r>
        <w:rPr>
          <w:rStyle w:val="FootnoteReference"/>
        </w:rPr>
        <w:footnoteReference w:id="16804"/>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805"/>
      </w:r>
      <w:r>
        <w:rPr>
          <w:rStyle w:val="FootnoteReference"/>
        </w:rPr>
        <w:footnoteReference w:id="16806"/>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807"/>
      </w:r>
      <w:r>
        <w:t xml:space="preserve"> of God rule in your hearts, to the</w:t>
      </w:r>
      <w:r>
        <w:rPr>
          <w:rStyle w:val="FootnoteReference"/>
        </w:rPr>
        <w:footnoteReference w:id="16808"/>
      </w:r>
      <w:r>
        <w:t xml:space="preserve"> which also you are called in one body; and be</w:t>
      </w:r>
      <w:r>
        <w:rPr>
          <w:rStyle w:val="FootnoteReference"/>
        </w:rPr>
        <w:footnoteReference w:id="1680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810"/>
      </w:r>
      <w:r>
        <w:t xml:space="preserve"> of Christ dwell</w:t>
      </w:r>
      <w:r>
        <w:rPr>
          <w:rStyle w:val="FootnoteReference"/>
        </w:rPr>
        <w:footnoteReference w:id="16811"/>
      </w:r>
      <w:r>
        <w:t xml:space="preserve"> in you richly</w:t>
      </w:r>
      <w:r>
        <w:rPr>
          <w:rStyle w:val="FootnoteReference"/>
        </w:rPr>
        <w:footnoteReference w:id="16812"/>
      </w:r>
      <w:r>
        <w:t xml:space="preserve"> in all wisdom; teaching</w:t>
      </w:r>
      <w:r>
        <w:rPr>
          <w:rStyle w:val="FootnoteReference"/>
        </w:rPr>
        <w:footnoteReference w:id="16813"/>
      </w:r>
      <w:r>
        <w:t xml:space="preserve"> and admonishing one another in psalms</w:t>
      </w:r>
      <w:r>
        <w:rPr>
          <w:rStyle w:val="FootnoteReference"/>
        </w:rPr>
        <w:footnoteReference w:id="16814"/>
      </w:r>
      <w:r>
        <w:t xml:space="preserve"> and hymns and spiritual</w:t>
      </w:r>
      <w:r>
        <w:rPr>
          <w:rStyle w:val="FootnoteReference"/>
        </w:rPr>
        <w:footnoteReference w:id="16815"/>
      </w:r>
      <w:r>
        <w:t xml:space="preserve"> songs, singing</w:t>
      </w:r>
      <w:r>
        <w:rPr>
          <w:rStyle w:val="FootnoteReference"/>
        </w:rPr>
        <w:footnoteReference w:id="16816"/>
      </w:r>
      <w:r>
        <w:t xml:space="preserve"> with grace in your hearts to the</w:t>
      </w:r>
      <w:r>
        <w:rPr>
          <w:rStyle w:val="FootnoteReference"/>
        </w:rPr>
        <w:footnoteReference w:id="16817"/>
      </w:r>
      <w:r>
        <w:t xml:space="preserve"> Lord.</w:t>
      </w:r>
      <w:r>
        <w:rPr>
          <w:rStyle w:val="FootnoteReference"/>
        </w:rPr>
        <w:footnoteReference w:id="16818"/>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819"/>
      </w:r>
      <w:r>
        <w:t xml:space="preserve"> or deed, do all in the</w:t>
      </w:r>
      <w:r>
        <w:rPr>
          <w:rStyle w:val="FootnoteReference"/>
        </w:rPr>
        <w:footnoteReference w:id="16820"/>
      </w:r>
      <w:r>
        <w:t xml:space="preserve"> name of the Lord Jesus</w:t>
      </w:r>
      <w:r>
        <w:rPr>
          <w:rStyle w:val="FootnoteReference"/>
        </w:rPr>
        <w:footnoteReference w:id="16821"/>
      </w:r>
      <w:r>
        <w:t xml:space="preserve">, giving</w:t>
      </w:r>
      <w:r>
        <w:rPr>
          <w:rStyle w:val="FootnoteReference"/>
        </w:rPr>
        <w:footnoteReference w:id="16822"/>
      </w:r>
      <w:r>
        <w:t xml:space="preserve"> thanks to God and the Father by him.</w:t>
      </w:r>
      <w:r>
        <w:rPr>
          <w:rStyle w:val="FootnoteReference"/>
        </w:rPr>
        <w:footnoteReference w:id="16823"/>
      </w:r>
      <w:r>
        <w:rPr>
          <w:rStyle w:val="FootnoteReference"/>
        </w:rPr>
        <w:footnoteReference w:id="16824"/>
      </w:r>
      <w:r>
        <w:rPr>
          <w:rStyle w:val="FootnoteReference"/>
        </w:rPr>
        <w:footnoteReference w:id="16825"/>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826"/>
      </w:r>
      <w:r>
        <w:t xml:space="preserve"> yourselves to your own husbands, as it is fit in the Lord.</w:t>
      </w:r>
      <w:r>
        <w:rPr>
          <w:rStyle w:val="FootnoteReference"/>
        </w:rPr>
        <w:footnoteReference w:id="16827"/>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828"/>
      </w:r>
      <w:r>
        <w:t xml:space="preserve"> your wives, and do not be bitter</w:t>
      </w:r>
      <w:r>
        <w:rPr>
          <w:rStyle w:val="FootnoteReference"/>
        </w:rPr>
        <w:footnoteReference w:id="16829"/>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830"/>
      </w:r>
      <w:r>
        <w:t xml:space="preserve"> your parents in all things: for this is well pleasing</w:t>
      </w:r>
      <w:r>
        <w:rPr>
          <w:rStyle w:val="FootnoteReference"/>
        </w:rPr>
        <w:footnoteReference w:id="16831"/>
      </w:r>
      <w:r>
        <w:t xml:space="preserve"> to the Lord.</w:t>
      </w:r>
      <w:r>
        <w:rPr>
          <w:rStyle w:val="FootnoteReference"/>
        </w:rPr>
        <w:footnoteReference w:id="16832"/>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833"/>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834"/>
      </w:r>
      <w:r>
        <w:t xml:space="preserve"> in all things your masters according to the flesh; not with eye-service, as men-pleasers; but in singleness</w:t>
      </w:r>
      <w:r>
        <w:rPr>
          <w:rStyle w:val="FootnoteReference"/>
        </w:rPr>
        <w:footnoteReference w:id="16835"/>
      </w:r>
      <w:r>
        <w:t xml:space="preserve"> of heart, fearing</w:t>
      </w:r>
      <w:r>
        <w:rPr>
          <w:rStyle w:val="FootnoteReference"/>
        </w:rPr>
        <w:footnoteReference w:id="16836"/>
      </w:r>
      <w:r>
        <w:t xml:space="preserve"> God;</w:t>
      </w:r>
      <w:r>
        <w:rPr>
          <w:rStyle w:val="FootnoteReference"/>
        </w:rPr>
        <w:footnoteReference w:id="16837"/>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838"/>
      </w:r>
      <w:r>
        <w:rPr>
          <w:rStyle w:val="FootnoteReference"/>
        </w:rPr>
        <w:footnoteReference w:id="16839"/>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840"/>
      </w:r>
      <w:r>
        <w:rPr>
          <w:rStyle w:val="FootnoteReference"/>
        </w:rPr>
        <w:footnoteReference w:id="16841"/>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842"/>
      </w:r>
      <w:r>
        <w:t xml:space="preserve"> for the wrong which he has done: and there is no respect of persons.</w:t>
      </w:r>
      <w:r>
        <w:rPr>
          <w:rStyle w:val="FootnoteReference"/>
        </w:rPr>
        <w:footnoteReference w:id="16843"/>
      </w:r>
      <w:r>
        <w:rPr>
          <w:rStyle w:val="FootnoteReference"/>
        </w:rPr>
        <w:footnoteReference w:id="168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845"/>
      </w:r>
      <w:r>
        <w:t xml:space="preserve"> to your slaves that which is just and equal; knowing that you also have a Master in heaven.</w:t>
      </w:r>
      <w:r>
        <w:rPr>
          <w:rStyle w:val="FootnoteReference"/>
        </w:rPr>
        <w:footnoteReference w:id="16846"/>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847"/>
      </w:r>
      <w:r>
        <w:t xml:space="preserve"> in prayer, and watch</w:t>
      </w:r>
      <w:r>
        <w:rPr>
          <w:rStyle w:val="FootnoteReference"/>
        </w:rPr>
        <w:footnoteReference w:id="16848"/>
      </w:r>
      <w:r>
        <w:t xml:space="preserve"> in the same with thanksgiving</w:t>
      </w:r>
      <w:r>
        <w:rPr>
          <w:rStyle w:val="FootnoteReference"/>
        </w:rPr>
        <w:footnoteReference w:id="16849"/>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850"/>
      </w:r>
      <w:r>
        <w:t xml:space="preserve"> also for us, that</w:t>
      </w:r>
      <w:r>
        <w:rPr>
          <w:rStyle w:val="FootnoteReference"/>
        </w:rPr>
        <w:footnoteReference w:id="16851"/>
      </w:r>
      <w:r>
        <w:t xml:space="preserve"> God</w:t>
      </w:r>
      <w:r>
        <w:rPr>
          <w:rStyle w:val="FootnoteReference"/>
        </w:rPr>
        <w:footnoteReference w:id="16852"/>
      </w:r>
      <w:r>
        <w:t xml:space="preserve"> would open to us a door of utterance, to speak the mystery</w:t>
      </w:r>
      <w:r>
        <w:rPr>
          <w:rStyle w:val="FootnoteReference"/>
        </w:rPr>
        <w:footnoteReference w:id="16853"/>
      </w:r>
      <w:r>
        <w:t xml:space="preserve"> of Christ</w:t>
      </w:r>
      <w:r>
        <w:rPr>
          <w:rStyle w:val="FootnoteReference"/>
        </w:rPr>
        <w:footnoteReference w:id="16854"/>
      </w:r>
      <w:r>
        <w:t xml:space="preserve">, for which I am</w:t>
      </w:r>
      <w:r>
        <w:rPr>
          <w:rStyle w:val="FootnoteReference"/>
        </w:rPr>
        <w:footnoteReference w:id="16855"/>
      </w:r>
      <w:r>
        <w:t xml:space="preserve"> also in bonds:</w:t>
      </w:r>
      <w:r>
        <w:rPr>
          <w:rStyle w:val="FootnoteReference"/>
        </w:rPr>
        <w:footnoteReference w:id="16856"/>
      </w:r>
      <w:r>
        <w:rPr>
          <w:rStyle w:val="FootnoteReference"/>
        </w:rPr>
        <w:footnoteReference w:id="16857"/>
      </w:r>
      <w:r>
        <w:rPr>
          <w:rStyle w:val="FootnoteReference"/>
        </w:rPr>
        <w:footnoteReference w:id="1685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859"/>
      </w:r>
      <w:r>
        <w:t xml:space="preserve"> make it manifest, as I ought to speak.</w:t>
      </w:r>
      <w:r>
        <w:rPr>
          <w:rStyle w:val="FootnoteReference"/>
        </w:rPr>
        <w:footnoteReference w:id="1686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861"/>
      </w:r>
      <w:r>
        <w:t xml:space="preserve"> in wisdom toward those who are without, redeeming</w:t>
      </w:r>
      <w:r>
        <w:rPr>
          <w:rStyle w:val="FootnoteReference"/>
        </w:rPr>
        <w:footnoteReference w:id="16862"/>
      </w:r>
      <w:r>
        <w:t xml:space="preserve"> the time.</w:t>
      </w:r>
      <w:r>
        <w:rPr>
          <w:rStyle w:val="FootnoteReference"/>
        </w:rPr>
        <w:footnoteReference w:id="1686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864"/>
      </w:r>
      <w:r>
        <w:t xml:space="preserve"> speech be always with grace, seasoned</w:t>
      </w:r>
      <w:r>
        <w:rPr>
          <w:rStyle w:val="FootnoteReference"/>
        </w:rPr>
        <w:footnoteReference w:id="16865"/>
      </w:r>
      <w:r>
        <w:t xml:space="preserve"> with salt, that you may know how you ought to answer every man.</w:t>
      </w:r>
      <w:r>
        <w:rPr>
          <w:rStyle w:val="FootnoteReference"/>
        </w:rPr>
        <w:footnoteReference w:id="1686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867"/>
      </w:r>
      <w:r>
        <w:t xml:space="preserve"> declare to you, who is a beloved</w:t>
      </w:r>
      <w:r>
        <w:rPr>
          <w:rStyle w:val="FootnoteReference"/>
        </w:rPr>
        <w:footnoteReference w:id="16868"/>
      </w:r>
      <w:r>
        <w:t xml:space="preserve"> brother, and a faithful</w:t>
      </w:r>
      <w:r>
        <w:rPr>
          <w:rStyle w:val="FootnoteReference"/>
        </w:rPr>
        <w:footnoteReference w:id="16869"/>
      </w:r>
      <w:r>
        <w:t xml:space="preserve"> minister and fellow slave in the Lord:</w:t>
      </w:r>
      <w:r>
        <w:rPr>
          <w:rStyle w:val="FootnoteReference"/>
        </w:rPr>
        <w:footnoteReference w:id="16870"/>
      </w:r>
      <w:r>
        <w:rPr>
          <w:rStyle w:val="FootnoteReference"/>
        </w:rPr>
        <w:footnoteReference w:id="1687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872"/>
      </w:r>
      <w:r>
        <w:t xml:space="preserve"> sent to you for the same purpose, that he might know your estate, and comfort</w:t>
      </w:r>
      <w:r>
        <w:rPr>
          <w:rStyle w:val="FootnoteReference"/>
        </w:rPr>
        <w:footnoteReference w:id="1687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874"/>
      </w:r>
      <w:r>
        <w:t xml:space="preserve">, a faithful and beloved brother, who is one of you. They shall make known to you all things which are done here.</w:t>
      </w:r>
      <w:r>
        <w:rPr>
          <w:rStyle w:val="FootnoteReference"/>
        </w:rPr>
        <w:footnoteReference w:id="1687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876"/>
      </w:r>
      <w:r>
        <w:t xml:space="preserve"> my fellow-prisoner salutes you, and Mark</w:t>
      </w:r>
      <w:r>
        <w:rPr>
          <w:rStyle w:val="FootnoteReference"/>
        </w:rPr>
        <w:footnoteReference w:id="16877"/>
      </w:r>
      <w:r>
        <w:t xml:space="preserve">, sister's (concerning whom you received commandments: if he comes to you, receive</w:t>
      </w:r>
      <w:r>
        <w:rPr>
          <w:rStyle w:val="FootnoteReference"/>
        </w:rPr>
        <w:footnoteReference w:id="16878"/>
      </w:r>
      <w:r>
        <w:t xml:space="preserve"> him;)</w:t>
      </w:r>
      <w:r>
        <w:rPr>
          <w:rStyle w:val="FootnoteReference"/>
        </w:rPr>
        <w:footnoteReference w:id="16879"/>
      </w:r>
      <w:r>
        <w:rPr>
          <w:rStyle w:val="FootnoteReference"/>
        </w:rPr>
        <w:footnoteReference w:id="16880"/>
      </w:r>
      <w:r>
        <w:rPr>
          <w:rStyle w:val="FootnoteReference"/>
        </w:rPr>
        <w:footnoteReference w:id="16881"/>
      </w:r>
      <w:r>
        <w:rPr>
          <w:rStyle w:val="FootnoteReference"/>
        </w:rPr>
        <w:footnoteReference w:id="1688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883"/>
      </w:r>
      <w:r>
        <w:t xml:space="preserve">, who is called Justus</w:t>
      </w:r>
      <w:r>
        <w:rPr>
          <w:rStyle w:val="FootnoteReference"/>
        </w:rPr>
        <w:footnoteReference w:id="16884"/>
      </w:r>
      <w:r>
        <w:t xml:space="preserve">, who are of the circumcision. These only are my fellow workers to the kingdom of God, who have been a comfort</w:t>
      </w:r>
      <w:r>
        <w:rPr>
          <w:rStyle w:val="FootnoteReference"/>
        </w:rPr>
        <w:footnoteReference w:id="16885"/>
      </w:r>
      <w:r>
        <w:t xml:space="preserve"> to me.</w:t>
      </w:r>
      <w:r>
        <w:rPr>
          <w:rStyle w:val="FootnoteReference"/>
        </w:rPr>
        <w:footnoteReference w:id="16886"/>
      </w:r>
      <w:r>
        <w:rPr>
          <w:rStyle w:val="FootnoteReference"/>
        </w:rPr>
        <w:footnoteReference w:id="16887"/>
      </w:r>
      <w:r>
        <w:rPr>
          <w:rStyle w:val="FootnoteReference"/>
        </w:rPr>
        <w:footnoteReference w:id="16888"/>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889"/>
      </w:r>
      <w:r>
        <w:t xml:space="preserve">, who is one of you, a slave of Christ, salutes you, always</w:t>
      </w:r>
      <w:r>
        <w:rPr>
          <w:rStyle w:val="FootnoteReference"/>
        </w:rPr>
        <w:footnoteReference w:id="16890"/>
      </w:r>
      <w:r>
        <w:t xml:space="preserve"> laboring fervently for you in prayers, that</w:t>
      </w:r>
      <w:r>
        <w:rPr>
          <w:rStyle w:val="FootnoteReference"/>
        </w:rPr>
        <w:footnoteReference w:id="16891"/>
      </w:r>
      <w:r>
        <w:t xml:space="preserve"> you may stand perfect and complete</w:t>
      </w:r>
      <w:r>
        <w:rPr>
          <w:rStyle w:val="FootnoteReference"/>
        </w:rPr>
        <w:footnoteReference w:id="16892"/>
      </w:r>
      <w:r>
        <w:t xml:space="preserve"> in all the will of God.</w:t>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896"/>
      </w:r>
      <w:r>
        <w:t xml:space="preserve"> him record, that he has a great zeal for you, and those who are in Laodicea</w:t>
      </w:r>
      <w:r>
        <w:rPr>
          <w:rStyle w:val="FootnoteReference"/>
        </w:rPr>
        <w:footnoteReference w:id="16897"/>
      </w:r>
      <w:r>
        <w:t xml:space="preserve">, and them in Hierapolis</w:t>
      </w:r>
      <w:r>
        <w:rPr>
          <w:rStyle w:val="FootnoteReference"/>
        </w:rPr>
        <w:footnoteReference w:id="16898"/>
      </w:r>
      <w:r>
        <w:t xml:space="preserve">.</w:t>
      </w:r>
      <w:r>
        <w:rPr>
          <w:rStyle w:val="FootnoteReference"/>
        </w:rPr>
        <w:footnoteReference w:id="16899"/>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900"/>
      </w:r>
      <w:r>
        <w:t xml:space="preserve">, the beloved physician, and Demas</w:t>
      </w:r>
      <w:r>
        <w:rPr>
          <w:rStyle w:val="FootnoteReference"/>
        </w:rPr>
        <w:footnoteReference w:id="16901"/>
      </w:r>
      <w:r>
        <w:t xml:space="preserve">, greet you.</w:t>
      </w:r>
      <w:r>
        <w:rPr>
          <w:rStyle w:val="FootnoteReference"/>
        </w:rPr>
        <w:footnoteReference w:id="16902"/>
      </w:r>
      <w:r>
        <w:rPr>
          <w:rStyle w:val="FootnoteReference"/>
        </w:rPr>
        <w:footnoteReference w:id="16903"/>
      </w:r>
      <w:r>
        <w:rPr>
          <w:rStyle w:val="FootnoteReference"/>
        </w:rPr>
        <w:footnoteReference w:id="16904"/>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905"/>
      </w:r>
      <w:r>
        <w:t xml:space="preserve">, and Nymphas</w:t>
      </w:r>
      <w:r>
        <w:rPr>
          <w:rStyle w:val="FootnoteReference"/>
        </w:rPr>
        <w:footnoteReference w:id="16906"/>
      </w:r>
      <w:r>
        <w:t xml:space="preserve">, and the assembly which is in his house.</w:t>
      </w:r>
      <w:r>
        <w:rPr>
          <w:rStyle w:val="FootnoteReference"/>
        </w:rPr>
        <w:footnoteReference w:id="16907"/>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908"/>
      </w:r>
      <w:r>
        <w:t xml:space="preserve">; and that you likewise read the epistle from Laodicea.</w:t>
      </w:r>
      <w:r>
        <w:rPr>
          <w:rStyle w:val="FootnoteReference"/>
        </w:rPr>
        <w:footnoteReference w:id="16909"/>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910"/>
      </w:r>
      <w:r>
        <w:t xml:space="preserve">, Take</w:t>
      </w:r>
      <w:r>
        <w:rPr>
          <w:rStyle w:val="FootnoteReference"/>
        </w:rPr>
        <w:footnoteReference w:id="16911"/>
      </w:r>
      <w:r>
        <w:t xml:space="preserve"> heed to the ministry</w:t>
      </w:r>
      <w:r>
        <w:rPr>
          <w:rStyle w:val="FootnoteReference"/>
        </w:rPr>
        <w:footnoteReference w:id="16912"/>
      </w:r>
      <w:r>
        <w:t xml:space="preserve"> which you have received in the Lord, that you fulfill it.</w:t>
      </w:r>
      <w:r>
        <w:rPr>
          <w:rStyle w:val="FootnoteReference"/>
        </w:rPr>
        <w:footnoteReference w:id="16913"/>
      </w:r>
      <w:r>
        <w:rPr>
          <w:rStyle w:val="FootnoteReference"/>
        </w:rPr>
        <w:footnoteReference w:id="16914"/>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915"/>
      </w:r>
      <w:r>
        <w:t xml:space="preserve">. Remember</w:t>
      </w:r>
      <w:r>
        <w:rPr>
          <w:rStyle w:val="FootnoteReference"/>
        </w:rPr>
        <w:footnoteReference w:id="16916"/>
      </w:r>
      <w:r>
        <w:t xml:space="preserve"> my bonds. Grace</w:t>
      </w:r>
      <w:r>
        <w:rPr>
          <w:rStyle w:val="FootnoteReference"/>
        </w:rPr>
        <w:footnoteReference w:id="16917"/>
      </w:r>
      <w:r>
        <w:t xml:space="preserve"> be with you. Amen.</w:t>
      </w:r>
      <w:r>
        <w:rPr>
          <w:rStyle w:val="FootnoteReference"/>
        </w:rPr>
        <w:footnoteReference w:id="16918"/>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919"/>
      </w:r>
      <w:r>
        <w:t xml:space="preserve">, and Silvanus</w:t>
      </w:r>
      <w:r>
        <w:rPr>
          <w:rStyle w:val="FootnoteReference"/>
        </w:rPr>
        <w:footnoteReference w:id="16920"/>
      </w:r>
      <w:r>
        <w:t xml:space="preserve">, and Timothy</w:t>
      </w:r>
      <w:r>
        <w:rPr>
          <w:rStyle w:val="FootnoteReference"/>
        </w:rPr>
        <w:footnoteReference w:id="16921"/>
      </w:r>
      <w:r>
        <w:t xml:space="preserve">, to the assembly of the Thessalonians</w:t>
      </w:r>
      <w:r>
        <w:rPr>
          <w:rStyle w:val="FootnoteReference"/>
        </w:rPr>
        <w:footnoteReference w:id="16922"/>
      </w:r>
      <w:r>
        <w:t xml:space="preserve"> which is in God</w:t>
      </w:r>
      <w:r>
        <w:rPr>
          <w:rStyle w:val="FootnoteReference"/>
        </w:rPr>
        <w:footnoteReference w:id="16923"/>
      </w:r>
      <w:r>
        <w:t xml:space="preserve"> the Father and in the Lord Jesus</w:t>
      </w:r>
      <w:r>
        <w:rPr>
          <w:rStyle w:val="FootnoteReference"/>
        </w:rPr>
        <w:footnoteReference w:id="16924"/>
      </w:r>
      <w:r>
        <w:t xml:space="preserve"> Christ</w:t>
      </w:r>
      <w:r>
        <w:rPr>
          <w:rStyle w:val="FootnoteReference"/>
        </w:rPr>
        <w:footnoteReference w:id="16925"/>
      </w:r>
      <w:r>
        <w:t xml:space="preserve">: Grace</w:t>
      </w:r>
      <w:r>
        <w:rPr>
          <w:rStyle w:val="FootnoteReference"/>
        </w:rPr>
        <w:footnoteReference w:id="16926"/>
      </w:r>
      <w:r>
        <w:t xml:space="preserve"> be to you, and peace, from God our Father, and the Lord Jesus Christ.</w:t>
      </w:r>
      <w:r>
        <w:rPr>
          <w:rStyle w:val="FootnoteReference"/>
        </w:rPr>
        <w:footnoteReference w:id="16927"/>
      </w:r>
      <w:r>
        <w:rPr>
          <w:rStyle w:val="FootnoteReference"/>
        </w:rPr>
        <w:footnoteReference w:id="16928"/>
      </w:r>
      <w:r>
        <w:rPr>
          <w:rStyle w:val="FootnoteReference"/>
        </w:rPr>
        <w:footnoteReference w:id="16929"/>
      </w:r>
      <w:r>
        <w:rPr>
          <w:rStyle w:val="FootnoteReference"/>
        </w:rPr>
        <w:footnoteReference w:id="16930"/>
      </w:r>
      <w:r>
        <w:rPr>
          <w:rStyle w:val="FootnoteReference"/>
        </w:rPr>
        <w:footnoteReference w:id="16931"/>
      </w:r>
      <w:r>
        <w:rPr>
          <w:rStyle w:val="FootnoteReference"/>
        </w:rPr>
        <w:footnoteReference w:id="16932"/>
      </w:r>
      <w:r>
        <w:rPr>
          <w:rStyle w:val="FootnoteReference"/>
        </w:rPr>
        <w:footnoteReference w:id="16933"/>
      </w:r>
      <w:r>
        <w:rPr>
          <w:rStyle w:val="FootnoteReference"/>
        </w:rPr>
        <w:footnoteReference w:id="16934"/>
      </w:r>
      <w:r>
        <w:rPr>
          <w:rStyle w:val="FootnoteReference"/>
        </w:rPr>
        <w:footnoteReference w:id="16935"/>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936"/>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937"/>
      </w:r>
      <w:r>
        <w:t xml:space="preserve"> without ceasing your</w:t>
      </w:r>
      <w:r>
        <w:rPr>
          <w:rStyle w:val="FootnoteReference"/>
        </w:rPr>
        <w:footnoteReference w:id="16938"/>
      </w:r>
      <w:r>
        <w:t xml:space="preserve"> work of faith, and labor of love, and patience</w:t>
      </w:r>
      <w:r>
        <w:rPr>
          <w:rStyle w:val="FootnoteReference"/>
        </w:rPr>
        <w:footnoteReference w:id="16939"/>
      </w:r>
      <w:r>
        <w:t xml:space="preserve"> of hope in our Lord Jesus Christ, in the</w:t>
      </w:r>
      <w:r>
        <w:rPr>
          <w:rStyle w:val="FootnoteReference"/>
        </w:rPr>
        <w:footnoteReference w:id="16940"/>
      </w:r>
      <w:r>
        <w:t xml:space="preserve"> sight of God and our Father;</w:t>
      </w:r>
      <w:r>
        <w:rPr>
          <w:rStyle w:val="FootnoteReference"/>
        </w:rPr>
        <w:footnoteReference w:id="1694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942"/>
      </w:r>
      <w:r>
        <w:t xml:space="preserve">, brothers beloved, your election</w:t>
      </w:r>
      <w:r>
        <w:rPr>
          <w:rStyle w:val="FootnoteReference"/>
        </w:rPr>
        <w:footnoteReference w:id="1694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944"/>
      </w:r>
      <w:r>
        <w:t xml:space="preserve"> only, but also in power, and in the</w:t>
      </w:r>
      <w:r>
        <w:rPr>
          <w:rStyle w:val="FootnoteReference"/>
        </w:rPr>
        <w:footnoteReference w:id="16945"/>
      </w:r>
      <w:r>
        <w:t xml:space="preserve"> Holy Spirit, and in much</w:t>
      </w:r>
      <w:r>
        <w:rPr>
          <w:rStyle w:val="FootnoteReference"/>
        </w:rPr>
        <w:footnoteReference w:id="16946"/>
      </w:r>
      <w:r>
        <w:t xml:space="preserve"> assurance; as you know what</w:t>
      </w:r>
      <w:r>
        <w:rPr>
          <w:rStyle w:val="FootnoteReference"/>
        </w:rPr>
        <w:footnoteReference w:id="16947"/>
      </w:r>
      <w:r>
        <w:t xml:space="preserve"> manner of men we were among you for your sake.</w:t>
      </w:r>
      <w:r>
        <w:rPr>
          <w:rStyle w:val="FootnoteReference"/>
        </w:rPr>
        <w:footnoteReference w:id="16948"/>
      </w:r>
      <w:r>
        <w:rPr>
          <w:rStyle w:val="FootnoteReference"/>
        </w:rPr>
        <w:footnoteReference w:id="16949"/>
      </w:r>
      <w:r>
        <w:rPr>
          <w:rStyle w:val="FootnoteReference"/>
        </w:rPr>
        <w:footnoteReference w:id="16950"/>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951"/>
      </w:r>
      <w:r>
        <w:t xml:space="preserve"> the Lord, having received</w:t>
      </w:r>
      <w:r>
        <w:rPr>
          <w:rStyle w:val="FootnoteReference"/>
        </w:rPr>
        <w:footnoteReference w:id="16952"/>
      </w:r>
      <w:r>
        <w:t xml:space="preserve"> the word in much affliction, with joy</w:t>
      </w:r>
      <w:r>
        <w:rPr>
          <w:rStyle w:val="FootnoteReference"/>
        </w:rPr>
        <w:footnoteReference w:id="16953"/>
      </w:r>
      <w:r>
        <w:t xml:space="preserve"> of the Holy Spirit.</w:t>
      </w:r>
      <w:r>
        <w:rPr>
          <w:rStyle w:val="FootnoteReference"/>
        </w:rPr>
        <w:footnoteReference w:id="16954"/>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955"/>
      </w:r>
      <w:r>
        <w:t xml:space="preserve"> to all that believe in Macedonia</w:t>
      </w:r>
      <w:r>
        <w:rPr>
          <w:rStyle w:val="FootnoteReference"/>
        </w:rPr>
        <w:footnoteReference w:id="16956"/>
      </w:r>
      <w:r>
        <w:t xml:space="preserve"> and Achaia</w:t>
      </w:r>
      <w:r>
        <w:rPr>
          <w:rStyle w:val="FootnoteReference"/>
        </w:rPr>
        <w:footnoteReference w:id="16957"/>
      </w:r>
      <w:r>
        <w:t xml:space="preserve">.</w:t>
      </w:r>
      <w:r>
        <w:rPr>
          <w:rStyle w:val="FootnoteReference"/>
        </w:rPr>
        <w:footnoteReference w:id="16958"/>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959"/>
      </w:r>
      <w:r>
        <w:t xml:space="preserve"> you sounded out the word of the Lord not only in Macedonia and Achaia, but also in every</w:t>
      </w:r>
      <w:r>
        <w:rPr>
          <w:rStyle w:val="FootnoteReference"/>
        </w:rPr>
        <w:footnoteReference w:id="16960"/>
      </w:r>
      <w:r>
        <w:t xml:space="preserve"> place your faith toward God is spread widely; so that we need not to speak anything.</w:t>
      </w:r>
      <w:r>
        <w:rPr>
          <w:rStyle w:val="FootnoteReference"/>
        </w:rPr>
        <w:footnoteReference w:id="16961"/>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962"/>
      </w:r>
      <w:r>
        <w:t xml:space="preserve"> manner of entering in we had to you, and how you turned to God from idols to serve the living</w:t>
      </w:r>
      <w:r>
        <w:rPr>
          <w:rStyle w:val="FootnoteReference"/>
        </w:rPr>
        <w:footnoteReference w:id="16963"/>
      </w:r>
      <w:r>
        <w:t xml:space="preserve"> and true God;</w:t>
      </w:r>
      <w:r>
        <w:rPr>
          <w:rStyle w:val="FootnoteReference"/>
        </w:rPr>
        <w:footnoteReference w:id="16964"/>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965"/>
      </w:r>
      <w:r>
        <w:t xml:space="preserve"> for his Son from heaven, whom</w:t>
      </w:r>
      <w:r>
        <w:rPr>
          <w:rStyle w:val="FootnoteReference"/>
        </w:rPr>
        <w:footnoteReference w:id="16966"/>
      </w:r>
      <w:r>
        <w:t xml:space="preserve"> he raised from the dead, even Jesus</w:t>
      </w:r>
      <w:r>
        <w:rPr>
          <w:rStyle w:val="FootnoteReference"/>
        </w:rPr>
        <w:footnoteReference w:id="16967"/>
      </w:r>
      <w:r>
        <w:t xml:space="preserve">, who delivered us from the wrath</w:t>
      </w:r>
      <w:r>
        <w:rPr>
          <w:rStyle w:val="FootnoteReference"/>
        </w:rPr>
        <w:footnoteReference w:id="16968"/>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969"/>
      </w:r>
      <w:r>
        <w:t xml:space="preserve">:</w:t>
      </w:r>
      <w:r>
        <w:rPr>
          <w:rStyle w:val="FootnoteReference"/>
        </w:rPr>
        <w:footnoteReference w:id="16970"/>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971"/>
      </w:r>
      <w:r>
        <w:t xml:space="preserve"> entreated, as you know, at Philippi</w:t>
      </w:r>
      <w:r>
        <w:rPr>
          <w:rStyle w:val="FootnoteReference"/>
        </w:rPr>
        <w:footnoteReference w:id="16972"/>
      </w:r>
      <w:r>
        <w:t xml:space="preserve">, we were bold</w:t>
      </w:r>
      <w:r>
        <w:rPr>
          <w:rStyle w:val="FootnoteReference"/>
        </w:rPr>
        <w:footnoteReference w:id="16973"/>
      </w:r>
      <w:r>
        <w:t xml:space="preserve"> in our God</w:t>
      </w:r>
      <w:r>
        <w:rPr>
          <w:rStyle w:val="FootnoteReference"/>
        </w:rPr>
        <w:footnoteReference w:id="16974"/>
      </w:r>
      <w:r>
        <w:t xml:space="preserve"> to speak to you the good news of God with much</w:t>
      </w:r>
      <w:r>
        <w:rPr>
          <w:rStyle w:val="FootnoteReference"/>
        </w:rPr>
        <w:footnoteReference w:id="16975"/>
      </w:r>
      <w:r>
        <w:t xml:space="preserve"> contention.</w:t>
      </w:r>
      <w:r>
        <w:rPr>
          <w:rStyle w:val="FootnoteReference"/>
        </w:rPr>
        <w:footnoteReference w:id="16976"/>
      </w:r>
      <w:r>
        <w:rPr>
          <w:rStyle w:val="FootnoteReference"/>
        </w:rPr>
        <w:footnoteReference w:id="16977"/>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978"/>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979"/>
      </w:r>
      <w:r>
        <w:t xml:space="preserve"> were allowed of God to be</w:t>
      </w:r>
      <w:r>
        <w:rPr>
          <w:rStyle w:val="FootnoteReference"/>
        </w:rPr>
        <w:footnoteReference w:id="16980"/>
      </w:r>
      <w:r>
        <w:t xml:space="preserve"> put in trust with the good news, even so we speak; not as pleasing men, but God</w:t>
      </w:r>
      <w:r>
        <w:rPr>
          <w:rStyle w:val="FootnoteReference"/>
        </w:rPr>
        <w:footnoteReference w:id="16981"/>
      </w:r>
      <w:r>
        <w:t xml:space="preserve">, who tries our hearts.</w:t>
      </w:r>
      <w:r>
        <w:rPr>
          <w:rStyle w:val="FootnoteReference"/>
        </w:rPr>
        <w:footnoteReference w:id="16982"/>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983"/>
      </w:r>
      <w:r>
        <w:t xml:space="preserve"> we flattering words, as you know, nor a pretext of covetousness; God is witness:</w:t>
      </w:r>
      <w:r>
        <w:rPr>
          <w:rStyle w:val="FootnoteReference"/>
        </w:rPr>
        <w:footnoteReference w:id="16984"/>
      </w:r>
      <w:r>
        <w:rPr>
          <w:rStyle w:val="FootnoteReference"/>
        </w:rPr>
        <w:footnoteReference w:id="16985"/>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986"/>
      </w:r>
      <w:r>
        <w:t xml:space="preserve"> sought we glory, neither of you, nor yet of others, when</w:t>
      </w:r>
      <w:r>
        <w:rPr>
          <w:rStyle w:val="FootnoteReference"/>
        </w:rPr>
        <w:footnoteReference w:id="16987"/>
      </w:r>
      <w:r>
        <w:t xml:space="preserve"> we might have been burdensome</w:t>
      </w:r>
      <w:r>
        <w:rPr>
          <w:rStyle w:val="FootnoteReference"/>
        </w:rPr>
        <w:footnoteReference w:id="16988"/>
      </w:r>
      <w:r>
        <w:t xml:space="preserve">, as the</w:t>
      </w:r>
      <w:r>
        <w:rPr>
          <w:rStyle w:val="FootnoteReference"/>
        </w:rPr>
        <w:footnoteReference w:id="16989"/>
      </w:r>
      <w:r>
        <w:t xml:space="preserve"> apostles of Christ</w:t>
      </w:r>
      <w:r>
        <w:rPr>
          <w:rStyle w:val="FootnoteReference"/>
        </w:rPr>
        <w:footnoteReference w:id="16990"/>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991"/>
      </w:r>
      <w:r>
        <w:rPr>
          <w:rStyle w:val="FootnoteReference"/>
        </w:rPr>
        <w:footnoteReference w:id="16992"/>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993"/>
      </w:r>
      <w:r>
        <w:t xml:space="preserve"> desirous of you, we were willing to have imparted to you, not the good news of God only, but also our own souls, because you were dear</w:t>
      </w:r>
      <w:r>
        <w:rPr>
          <w:rStyle w:val="FootnoteReference"/>
        </w:rPr>
        <w:footnoteReference w:id="16994"/>
      </w:r>
      <w:r>
        <w:t xml:space="preserve"> to us.</w:t>
      </w:r>
      <w:r>
        <w:rPr>
          <w:rStyle w:val="FootnoteReference"/>
        </w:rPr>
        <w:footnoteReference w:id="16995"/>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996"/>
      </w:r>
      <w:r>
        <w:t xml:space="preserve"> and day, because we would not be chargeable</w:t>
      </w:r>
      <w:r>
        <w:rPr>
          <w:rStyle w:val="FootnoteReference"/>
        </w:rPr>
        <w:footnoteReference w:id="16997"/>
      </w:r>
      <w:r>
        <w:t xml:space="preserve"> to any of you, we preached to you the good news of God.</w:t>
      </w:r>
      <w:r>
        <w:rPr>
          <w:rStyle w:val="FootnoteReference"/>
        </w:rPr>
        <w:footnoteReference w:id="16998"/>
      </w:r>
      <w:r>
        <w:rPr>
          <w:rStyle w:val="FootnoteReference"/>
        </w:rPr>
        <w:footnoteReference w:id="16999"/>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7000"/>
      </w:r>
      <w:r>
        <w:t xml:space="preserve">, and God also, how holily and justly and unblameably we behaved ourselves among you that believe:</w:t>
      </w:r>
      <w:r>
        <w:rPr>
          <w:rStyle w:val="FootnoteReference"/>
        </w:rPr>
        <w:footnoteReference w:id="17001"/>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7002"/>
      </w:r>
      <w:r>
        <w:t xml:space="preserve"> every one of you, as a father does his children,</w:t>
      </w:r>
      <w:r>
        <w:rPr>
          <w:rStyle w:val="FootnoteReference"/>
        </w:rPr>
        <w:footnoteReference w:id="17003"/>
      </w:r>
      <w:r>
        <w:rPr>
          <w:rStyle w:val="FootnoteReference"/>
        </w:rPr>
        <w:footnoteReference w:id="17004"/>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7005"/>
      </w:r>
      <w:r>
        <w:t xml:space="preserve"> worthy of God, who has called you to his kingdom and glory.</w:t>
      </w:r>
      <w:r>
        <w:rPr>
          <w:rStyle w:val="FootnoteReference"/>
        </w:rPr>
        <w:footnoteReference w:id="17006"/>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7007"/>
      </w:r>
      <w:r>
        <w:t xml:space="preserve"> we God without ceasing, because</w:t>
      </w:r>
      <w:r>
        <w:rPr>
          <w:rStyle w:val="FootnoteReference"/>
        </w:rPr>
        <w:footnoteReference w:id="17008"/>
      </w:r>
      <w:r>
        <w:t xml:space="preserve">, when you received the word of God</w:t>
      </w:r>
      <w:r>
        <w:rPr>
          <w:rStyle w:val="FootnoteReference"/>
        </w:rPr>
        <w:footnoteReference w:id="17009"/>
      </w:r>
      <w:r>
        <w:t xml:space="preserve"> who you heard of us, you received it not as the word of men, but as it is in truth, the word of God, who effectually</w:t>
      </w:r>
      <w:r>
        <w:rPr>
          <w:rStyle w:val="FootnoteReference"/>
        </w:rPr>
        <w:footnoteReference w:id="17010"/>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7011"/>
      </w:r>
      <w:r>
        <w:t xml:space="preserve"> followers of the assemblies of God who in Judea</w:t>
      </w:r>
      <w:r>
        <w:rPr>
          <w:rStyle w:val="FootnoteReference"/>
        </w:rPr>
        <w:footnoteReference w:id="17012"/>
      </w:r>
      <w:r>
        <w:t xml:space="preserve"> are in Christ Jesus</w:t>
      </w:r>
      <w:r>
        <w:rPr>
          <w:rStyle w:val="FootnoteReference"/>
        </w:rPr>
        <w:footnoteReference w:id="17013"/>
      </w:r>
      <w:r>
        <w:t xml:space="preserve">: for you also have suffered like things of your own countrymen, even</w:t>
      </w:r>
      <w:r>
        <w:rPr>
          <w:rStyle w:val="FootnoteReference"/>
        </w:rPr>
        <w:footnoteReference w:id="17014"/>
      </w:r>
      <w:r>
        <w:t xml:space="preserve"> as they have of the Jews</w:t>
      </w:r>
      <w:r>
        <w:rPr>
          <w:rStyle w:val="FootnoteReference"/>
        </w:rPr>
        <w:footnoteReference w:id="17015"/>
      </w:r>
      <w:r>
        <w:t xml:space="preserve">:</w:t>
      </w:r>
      <w:r>
        <w:rPr>
          <w:rStyle w:val="FootnoteReference"/>
        </w:rPr>
        <w:footnoteReference w:id="17016"/>
      </w:r>
      <w:r>
        <w:rPr>
          <w:rStyle w:val="FootnoteReference"/>
        </w:rPr>
        <w:footnoteReference w:id="17017"/>
      </w:r>
      <w:r>
        <w:rPr>
          <w:rStyle w:val="FootnoteReference"/>
        </w:rPr>
        <w:footnoteReference w:id="17018"/>
      </w:r>
      <w:r>
        <w:rPr>
          <w:rStyle w:val="FootnoteReference"/>
        </w:rPr>
        <w:footnoteReference w:id="17019"/>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7020"/>
      </w:r>
      <w:r>
        <w:t xml:space="preserve"> the Lord Jesus, and their own prophets, and have persecuted us</w:t>
      </w:r>
      <w:r>
        <w:rPr>
          <w:rStyle w:val="FootnoteReference"/>
        </w:rPr>
        <w:footnoteReference w:id="17021"/>
      </w:r>
      <w:r>
        <w:t xml:space="preserve">; and they please</w:t>
      </w:r>
      <w:r>
        <w:rPr>
          <w:rStyle w:val="FootnoteReference"/>
        </w:rPr>
        <w:footnoteReference w:id="17022"/>
      </w:r>
      <w:r>
        <w:t xml:space="preserve"> not God, and are contrary</w:t>
      </w:r>
      <w:r>
        <w:rPr>
          <w:rStyle w:val="FootnoteReference"/>
        </w:rPr>
        <w:footnoteReference w:id="17023"/>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7024"/>
      </w:r>
      <w:r>
        <w:t xml:space="preserve"> us to speak to the nations that</w:t>
      </w:r>
      <w:r>
        <w:rPr>
          <w:rStyle w:val="FootnoteReference"/>
        </w:rPr>
        <w:footnoteReference w:id="17025"/>
      </w:r>
      <w:r>
        <w:t xml:space="preserve"> they might be saved, to fill</w:t>
      </w:r>
      <w:r>
        <w:rPr>
          <w:rStyle w:val="FootnoteReference"/>
        </w:rPr>
        <w:footnoteReference w:id="17026"/>
      </w:r>
      <w:r>
        <w:t xml:space="preserve"> up their sins always: for the wrath has come upon them to the uttermost.</w:t>
      </w:r>
      <w:r>
        <w:rPr>
          <w:rStyle w:val="FootnoteReference"/>
        </w:rPr>
        <w:footnoteReference w:id="1702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7028"/>
      </w:r>
      <w:r>
        <w:t xml:space="preserve">, not in heart, endeavoured</w:t>
      </w:r>
      <w:r>
        <w:rPr>
          <w:rStyle w:val="FootnoteReference"/>
        </w:rPr>
        <w:footnoteReference w:id="1702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7030"/>
      </w:r>
      <w:r>
        <w:t xml:space="preserve"> I Paul</w:t>
      </w:r>
      <w:r>
        <w:rPr>
          <w:rStyle w:val="FootnoteReference"/>
        </w:rPr>
        <w:footnoteReference w:id="17031"/>
      </w:r>
      <w:r>
        <w:t xml:space="preserve">, once</w:t>
      </w:r>
      <w:r>
        <w:rPr>
          <w:rStyle w:val="FootnoteReference"/>
        </w:rPr>
        <w:footnoteReference w:id="17032"/>
      </w:r>
      <w:r>
        <w:t xml:space="preserve"> and again; but Satan</w:t>
      </w:r>
      <w:r>
        <w:rPr>
          <w:rStyle w:val="FootnoteReference"/>
        </w:rPr>
        <w:footnoteReference w:id="17033"/>
      </w:r>
      <w:r>
        <w:t xml:space="preserve"> hindered us.</w:t>
      </w:r>
      <w:r>
        <w:rPr>
          <w:rStyle w:val="FootnoteReference"/>
        </w:rPr>
        <w:footnoteReference w:id="1703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7035"/>
      </w:r>
      <w:r>
        <w:t xml:space="preserve">, or joy, or crown</w:t>
      </w:r>
      <w:r>
        <w:rPr>
          <w:rStyle w:val="FootnoteReference"/>
        </w:rPr>
        <w:footnoteReference w:id="17036"/>
      </w:r>
      <w:r>
        <w:t xml:space="preserve"> of rejoicing</w:t>
      </w:r>
      <w:r>
        <w:rPr>
          <w:rStyle w:val="FootnoteReference"/>
        </w:rPr>
        <w:footnoteReference w:id="17037"/>
      </w:r>
      <w:r>
        <w:t xml:space="preserve">? Are not even you in the presence of our Lord</w:t>
      </w:r>
      <w:r>
        <w:rPr>
          <w:rStyle w:val="FootnoteReference"/>
        </w:rPr>
        <w:footnoteReference w:id="17038"/>
      </w:r>
      <w:r>
        <w:t xml:space="preserve"> Jesus Christ at his coming?</w:t>
      </w:r>
      <w:r>
        <w:rPr>
          <w:rStyle w:val="FootnoteReference"/>
        </w:rPr>
        <w:footnoteReference w:id="17039"/>
      </w:r>
      <w:r>
        <w:rPr>
          <w:rStyle w:val="FootnoteReference"/>
        </w:rPr>
        <w:footnoteReference w:id="1704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7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7042"/>
      </w:r>
      <w:r>
        <w:t xml:space="preserve"> we could no longer forbear, we thought</w:t>
      </w:r>
      <w:r>
        <w:rPr>
          <w:rStyle w:val="FootnoteReference"/>
        </w:rPr>
        <w:footnoteReference w:id="17043"/>
      </w:r>
      <w:r>
        <w:t xml:space="preserve"> it good to be left at Athens</w:t>
      </w:r>
      <w:r>
        <w:rPr>
          <w:rStyle w:val="FootnoteReference"/>
        </w:rPr>
        <w:footnoteReference w:id="17044"/>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7045"/>
      </w:r>
      <w:r>
        <w:t xml:space="preserve">, our brother</w:t>
      </w:r>
      <w:r>
        <w:rPr>
          <w:rStyle w:val="FootnoteReference"/>
        </w:rPr>
        <w:footnoteReference w:id="17046"/>
      </w:r>
      <w:r>
        <w:t xml:space="preserve">, and minister of God</w:t>
      </w:r>
      <w:r>
        <w:rPr>
          <w:rStyle w:val="FootnoteReference"/>
        </w:rPr>
        <w:footnoteReference w:id="17047"/>
      </w:r>
      <w:r>
        <w:t xml:space="preserve">, and our fellow laborer in the good news of Christ</w:t>
      </w:r>
      <w:r>
        <w:rPr>
          <w:rStyle w:val="FootnoteReference"/>
        </w:rPr>
        <w:footnoteReference w:id="17048"/>
      </w:r>
      <w:r>
        <w:t xml:space="preserve">, to establish</w:t>
      </w:r>
      <w:r>
        <w:rPr>
          <w:rStyle w:val="FootnoteReference"/>
        </w:rPr>
        <w:footnoteReference w:id="17049"/>
      </w:r>
      <w:r>
        <w:t xml:space="preserve"> you, and to comfort you concerning your faith:</w:t>
      </w:r>
      <w:r>
        <w:rPr>
          <w:rStyle w:val="FootnoteReference"/>
        </w:rPr>
        <w:footnoteReference w:id="17050"/>
      </w:r>
      <w:r>
        <w:rPr>
          <w:rStyle w:val="FootnoteReference"/>
        </w:rPr>
        <w:footnoteReference w:id="17051"/>
      </w:r>
      <w:r>
        <w:rPr>
          <w:rStyle w:val="FootnoteReference"/>
        </w:rPr>
        <w:footnoteReference w:id="17052"/>
      </w:r>
      <w:r>
        <w:rPr>
          <w:rStyle w:val="FootnoteReference"/>
        </w:rPr>
        <w:footnoteReference w:id="17053"/>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7054"/>
      </w:r>
      <w:r>
        <w:t xml:space="preserve"> by these afflictions: for yourselves know that we are</w:t>
      </w:r>
      <w:r>
        <w:rPr>
          <w:rStyle w:val="FootnoteReference"/>
        </w:rPr>
        <w:footnoteReference w:id="17055"/>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7056"/>
      </w:r>
      <w:r>
        <w:t xml:space="preserve"> you before that we should suffer tribulation; even</w:t>
      </w:r>
      <w:r>
        <w:rPr>
          <w:rStyle w:val="FootnoteReference"/>
        </w:rPr>
        <w:footnoteReference w:id="17057"/>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7058"/>
      </w:r>
      <w:r>
        <w:t xml:space="preserve"> I could no longer forbear, I sent</w:t>
      </w:r>
      <w:r>
        <w:rPr>
          <w:rStyle w:val="FootnoteReference"/>
        </w:rPr>
        <w:footnoteReference w:id="17059"/>
      </w:r>
      <w:r>
        <w:t xml:space="preserve"> to know your faith, lest</w:t>
      </w:r>
      <w:r>
        <w:rPr>
          <w:rStyle w:val="FootnoteReference"/>
        </w:rPr>
        <w:footnoteReference w:id="17060"/>
      </w:r>
      <w:r>
        <w:t xml:space="preserve"> by some means the tempter have tempted you, and our</w:t>
      </w:r>
      <w:r>
        <w:rPr>
          <w:rStyle w:val="FootnoteReference"/>
        </w:rPr>
        <w:footnoteReference w:id="17061"/>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7062"/>
      </w:r>
      <w:r>
        <w:t xml:space="preserve"> Timothy came from you to us, and brought</w:t>
      </w:r>
      <w:r>
        <w:rPr>
          <w:rStyle w:val="FootnoteReference"/>
        </w:rPr>
        <w:footnoteReference w:id="17063"/>
      </w:r>
      <w:r>
        <w:t xml:space="preserve"> us good tidings of your faith</w:t>
      </w:r>
      <w:r>
        <w:rPr>
          <w:rStyle w:val="FootnoteReference"/>
        </w:rPr>
        <w:footnoteReference w:id="17064"/>
      </w:r>
      <w:r>
        <w:t xml:space="preserve"> and love, and that</w:t>
      </w:r>
      <w:r>
        <w:rPr>
          <w:rStyle w:val="FootnoteReference"/>
        </w:rPr>
        <w:footnoteReference w:id="17065"/>
      </w:r>
      <w:r>
        <w:t xml:space="preserve"> you have good remembrance of us always, desiring</w:t>
      </w:r>
      <w:r>
        <w:rPr>
          <w:rStyle w:val="FootnoteReference"/>
        </w:rPr>
        <w:footnoteReference w:id="17066"/>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7067"/>
      </w:r>
      <w:r>
        <w:t xml:space="preserve"> comforted over you in all</w:t>
      </w:r>
      <w:r>
        <w:rPr>
          <w:rStyle w:val="FootnoteReference"/>
        </w:rPr>
        <w:footnoteReference w:id="17068"/>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7069"/>
      </w:r>
      <w:r>
        <w:t xml:space="preserve">, if you stand fast in the Lord.</w:t>
      </w:r>
      <w:r>
        <w:rPr>
          <w:rStyle w:val="FootnoteReference"/>
        </w:rPr>
        <w:footnoteReference w:id="17070"/>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7071"/>
      </w:r>
      <w:r>
        <w:t xml:space="preserve"> thanks can we render to God again for you, for all the joy with which we joy for your sakes before</w:t>
      </w:r>
      <w:r>
        <w:rPr>
          <w:rStyle w:val="FootnoteReference"/>
        </w:rPr>
        <w:footnoteReference w:id="17072"/>
      </w:r>
      <w:r>
        <w:t xml:space="preserve"> our God;</w:t>
      </w:r>
      <w:r>
        <w:rPr>
          <w:rStyle w:val="FootnoteReference"/>
        </w:rPr>
        <w:footnoteReference w:id="17073"/>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7074"/>
      </w:r>
      <w:r>
        <w:t xml:space="preserve"> and day praying</w:t>
      </w:r>
      <w:r>
        <w:rPr>
          <w:rStyle w:val="FootnoteReference"/>
        </w:rPr>
        <w:footnoteReference w:id="17075"/>
      </w:r>
      <w:r>
        <w:t xml:space="preserve"> exceedingly that we might see your face, and might perfect</w:t>
      </w:r>
      <w:r>
        <w:rPr>
          <w:rStyle w:val="FootnoteReference"/>
        </w:rPr>
        <w:footnoteReference w:id="17076"/>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7077"/>
      </w:r>
      <w:r>
        <w:t xml:space="preserve"> Jesus</w:t>
      </w:r>
      <w:r>
        <w:rPr>
          <w:rStyle w:val="FootnoteReference"/>
        </w:rPr>
        <w:footnoteReference w:id="17078"/>
      </w:r>
      <w:r>
        <w:t xml:space="preserve"> Christ, direct our way</w:t>
      </w:r>
      <w:r>
        <w:rPr>
          <w:rStyle w:val="FootnoteReference"/>
        </w:rPr>
        <w:footnoteReference w:id="17079"/>
      </w:r>
      <w:r>
        <w:t xml:space="preserve"> to you.</w:t>
      </w:r>
      <w:r>
        <w:rPr>
          <w:rStyle w:val="FootnoteReference"/>
        </w:rPr>
        <w:footnoteReference w:id="17080"/>
      </w:r>
      <w:r>
        <w:rPr>
          <w:rStyle w:val="FootnoteReference"/>
        </w:rPr>
        <w:footnoteReference w:id="17081"/>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7082"/>
      </w:r>
      <w:r>
        <w:t xml:space="preserve"> make you to increase and abound</w:t>
      </w:r>
      <w:r>
        <w:rPr>
          <w:rStyle w:val="FootnoteReference"/>
        </w:rPr>
        <w:footnoteReference w:id="17083"/>
      </w:r>
      <w:r>
        <w:t xml:space="preserve"> in love</w:t>
      </w:r>
      <w:r>
        <w:rPr>
          <w:rStyle w:val="FootnoteReference"/>
        </w:rPr>
        <w:footnoteReference w:id="17084"/>
      </w:r>
      <w:r>
        <w:t xml:space="preserve"> one toward another, and toward all men, even</w:t>
      </w:r>
      <w:r>
        <w:rPr>
          <w:rStyle w:val="FootnoteReference"/>
        </w:rPr>
        <w:footnoteReference w:id="17085"/>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7086"/>
      </w:r>
      <w:r>
        <w:t xml:space="preserve"> establish your hearts blameless in holiness before</w:t>
      </w:r>
      <w:r>
        <w:rPr>
          <w:rStyle w:val="FootnoteReference"/>
        </w:rPr>
        <w:footnoteReference w:id="17087"/>
      </w:r>
      <w:r>
        <w:t xml:space="preserve"> God, even our Father, at the</w:t>
      </w:r>
      <w:r>
        <w:rPr>
          <w:rStyle w:val="FootnoteReference"/>
        </w:rPr>
        <w:footnoteReference w:id="17088"/>
      </w:r>
      <w:r>
        <w:t xml:space="preserve"> coming of our Lord Jesus Christ with</w:t>
      </w:r>
      <w:r>
        <w:rPr>
          <w:rStyle w:val="FootnoteReference"/>
        </w:rPr>
        <w:footnoteReference w:id="17089"/>
      </w:r>
      <w:r>
        <w:t xml:space="preserve"> all his holy ones.</w:t>
      </w:r>
      <w:r>
        <w:rPr>
          <w:rStyle w:val="FootnoteReference"/>
        </w:rPr>
        <w:footnoteReference w:id="17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7091"/>
      </w:r>
      <w:r>
        <w:t xml:space="preserve"> Lord Jesus</w:t>
      </w:r>
      <w:r>
        <w:rPr>
          <w:rStyle w:val="FootnoteReference"/>
        </w:rPr>
        <w:footnoteReference w:id="17092"/>
      </w:r>
      <w:r>
        <w:t xml:space="preserve">, that as you have received of us how you ought to walk and to please</w:t>
      </w:r>
      <w:r>
        <w:rPr>
          <w:rStyle w:val="FootnoteReference"/>
        </w:rPr>
        <w:footnoteReference w:id="17093"/>
      </w:r>
      <w:r>
        <w:t xml:space="preserve"> God</w:t>
      </w:r>
      <w:r>
        <w:rPr>
          <w:rStyle w:val="FootnoteReference"/>
        </w:rPr>
        <w:footnoteReference w:id="17094"/>
      </w:r>
      <w:r>
        <w:t xml:space="preserve">, so you would abound more and more.</w:t>
      </w:r>
      <w:r>
        <w:rPr>
          <w:rStyle w:val="FootnoteReference"/>
        </w:rPr>
        <w:footnoteReference w:id="17095"/>
      </w:r>
      <w:r>
        <w:rPr>
          <w:rStyle w:val="FootnoteReference"/>
        </w:rPr>
        <w:footnoteReference w:id="17096"/>
      </w:r>
      <w:r>
        <w:rPr>
          <w:rStyle w:val="FootnoteReference"/>
        </w:rPr>
        <w:footnoteReference w:id="17097"/>
      </w:r>
      <w:r>
        <w:rPr>
          <w:rStyle w:val="FootnoteReference"/>
        </w:rPr>
        <w:footnoteReference w:id="17098"/>
      </w:r>
      <w:r>
        <w:rPr>
          <w:rStyle w:val="FootnoteReference"/>
        </w:rPr>
        <w:footnoteReference w:id="17099"/>
      </w:r>
      <w:r>
        <w:rPr>
          <w:rStyle w:val="FootnoteReference"/>
        </w:rPr>
        <w:footnoteReference w:id="17100"/>
      </w:r>
      <w:r>
        <w:rPr>
          <w:rStyle w:val="FootnoteReference"/>
        </w:rPr>
        <w:footnoteReference w:id="17101"/>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7102"/>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7103"/>
      </w:r>
      <w:r>
        <w:t xml:space="preserve"> is the will of God, even your</w:t>
      </w:r>
      <w:r>
        <w:rPr>
          <w:rStyle w:val="FootnoteReference"/>
        </w:rPr>
        <w:footnoteReference w:id="17104"/>
      </w:r>
      <w:r>
        <w:t xml:space="preserve"> sanctification, that</w:t>
      </w:r>
      <w:r>
        <w:rPr>
          <w:rStyle w:val="FootnoteReference"/>
        </w:rPr>
        <w:footnoteReference w:id="17105"/>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7106"/>
      </w:r>
      <w:r>
        <w:t xml:space="preserve"> know how to possess his vessel in sanctification and honor;</w:t>
      </w:r>
      <w:r>
        <w:rPr>
          <w:rStyle w:val="FootnoteReference"/>
        </w:rPr>
        <w:footnoteReference w:id="17107"/>
      </w:r>
      <w:r>
        <w:rPr>
          <w:rStyle w:val="FootnoteReference"/>
        </w:rPr>
        <w:footnoteReference w:id="17108"/>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7109"/>
      </w:r>
      <w:r>
        <w:t xml:space="preserve"> lust of desire, even as the</w:t>
      </w:r>
      <w:r>
        <w:rPr>
          <w:rStyle w:val="FootnoteReference"/>
        </w:rPr>
        <w:footnoteReference w:id="17110"/>
      </w:r>
      <w:r>
        <w:t xml:space="preserve"> nations who do not know</w:t>
      </w:r>
      <w:r>
        <w:rPr>
          <w:rStyle w:val="FootnoteReference"/>
        </w:rPr>
        <w:footnoteReference w:id="17111"/>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7112"/>
      </w:r>
      <w:r>
        <w:t xml:space="preserve"> his brother in any matter: because the Lord</w:t>
      </w:r>
      <w:r>
        <w:rPr>
          <w:rStyle w:val="FootnoteReference"/>
        </w:rPr>
        <w:footnoteReference w:id="17113"/>
      </w:r>
      <w:r>
        <w:t xml:space="preserve"> is the avenger of all such, as we</w:t>
      </w:r>
      <w:r>
        <w:rPr>
          <w:rStyle w:val="FootnoteReference"/>
        </w:rPr>
        <w:footnoteReference w:id="17114"/>
      </w:r>
      <w:r>
        <w:t xml:space="preserve"> also have forewarned you and testified.</w:t>
      </w:r>
      <w:r>
        <w:rPr>
          <w:rStyle w:val="FootnoteReference"/>
        </w:rPr>
        <w:footnoteReference w:id="17115"/>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7116"/>
      </w:r>
      <w:r>
        <w:t xml:space="preserve">, but to holiness.</w:t>
      </w:r>
      <w:r>
        <w:rPr>
          <w:rStyle w:val="FootnoteReference"/>
        </w:rPr>
        <w:footnoteReference w:id="17117"/>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7124"/>
      </w:r>
      <w:r>
        <w:t xml:space="preserve"> brothers who are in all Macedonia</w:t>
      </w:r>
      <w:r>
        <w:rPr>
          <w:rStyle w:val="FootnoteReference"/>
        </w:rPr>
        <w:footnoteReference w:id="17125"/>
      </w:r>
      <w:r>
        <w:t xml:space="preserve">: but we plead to you, brothers, that you increase more and more;</w:t>
      </w:r>
      <w:r>
        <w:rPr>
          <w:rStyle w:val="FootnoteReference"/>
        </w:rPr>
        <w:footnoteReference w:id="17126"/>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7127"/>
      </w:r>
      <w:r>
        <w:t xml:space="preserve"> you study</w:t>
      </w:r>
      <w:r>
        <w:rPr>
          <w:rStyle w:val="FootnoteReference"/>
        </w:rPr>
        <w:footnoteReference w:id="17128"/>
      </w:r>
      <w:r>
        <w:t xml:space="preserve"> to be quiet, and to do</w:t>
      </w:r>
      <w:r>
        <w:rPr>
          <w:rStyle w:val="FootnoteReference"/>
        </w:rPr>
        <w:footnoteReference w:id="17129"/>
      </w:r>
      <w:r>
        <w:t xml:space="preserve"> your own business, and to work</w:t>
      </w:r>
      <w:r>
        <w:rPr>
          <w:rStyle w:val="FootnoteReference"/>
        </w:rPr>
        <w:footnoteReference w:id="17130"/>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7134"/>
      </w:r>
      <w:r>
        <w:t xml:space="preserve"> not have you to be ignorant, brothers, concerning those who are asleep, that you sorrow not, even as others which have</w:t>
      </w:r>
      <w:r>
        <w:rPr>
          <w:rStyle w:val="FootnoteReference"/>
        </w:rPr>
        <w:footnoteReference w:id="17135"/>
      </w:r>
      <w:r>
        <w:t xml:space="preserve"> no hope.</w:t>
      </w:r>
      <w:r>
        <w:rPr>
          <w:rStyle w:val="FootnoteReference"/>
        </w:rPr>
        <w:footnoteReference w:id="17136"/>
      </w:r>
      <w:r>
        <w:rPr>
          <w:rStyle w:val="FootnoteReference"/>
        </w:rPr>
        <w:footnoteReference w:id="17137"/>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7138"/>
      </w:r>
      <w:r>
        <w:t xml:space="preserve"> believe that Jesus died and rose again, even so those also who sleep</w:t>
      </w:r>
      <w:r>
        <w:rPr>
          <w:rStyle w:val="FootnoteReference"/>
        </w:rPr>
        <w:footnoteReference w:id="17139"/>
      </w:r>
      <w:r>
        <w:t xml:space="preserve"> in Jesus will God bring with him.</w:t>
      </w:r>
      <w:r>
        <w:rPr>
          <w:rStyle w:val="FootnoteReference"/>
        </w:rPr>
        <w:footnoteReference w:id="17140"/>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7141"/>
      </w:r>
      <w:r>
        <w:t xml:space="preserve"> word of the Lord, that we which are</w:t>
      </w:r>
      <w:r>
        <w:rPr>
          <w:rStyle w:val="FootnoteReference"/>
        </w:rPr>
        <w:footnoteReference w:id="17142"/>
      </w:r>
      <w:r>
        <w:t xml:space="preserve"> alive and remain to the coming of the Lord shall not prevent</w:t>
      </w:r>
      <w:r>
        <w:rPr>
          <w:rStyle w:val="FootnoteReference"/>
        </w:rPr>
        <w:footnoteReference w:id="17143"/>
      </w:r>
      <w:r>
        <w:t xml:space="preserve"> those who are asleep</w:t>
      </w:r>
      <w:r>
        <w:rPr>
          <w:rStyle w:val="FootnoteReference"/>
        </w:rPr>
        <w:footnoteReference w:id="17144"/>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7145"/>
      </w:r>
      <w:r>
        <w:t xml:space="preserve"> himself shall descend from heaven with a</w:t>
      </w:r>
      <w:r>
        <w:rPr>
          <w:rStyle w:val="FootnoteReference"/>
        </w:rPr>
        <w:footnoteReference w:id="17146"/>
      </w:r>
      <w:r>
        <w:t xml:space="preserve"> shout, with the voice of the archangel</w:t>
      </w:r>
      <w:r>
        <w:rPr>
          <w:rStyle w:val="FootnoteReference"/>
        </w:rPr>
        <w:footnoteReference w:id="17147"/>
      </w:r>
      <w:r>
        <w:t xml:space="preserve">, and with the trump</w:t>
      </w:r>
      <w:r>
        <w:rPr>
          <w:rStyle w:val="FootnoteReference"/>
        </w:rPr>
        <w:footnoteReference w:id="17148"/>
      </w:r>
      <w:r>
        <w:t xml:space="preserve"> of God: and the</w:t>
      </w:r>
      <w:r>
        <w:rPr>
          <w:rStyle w:val="FootnoteReference"/>
        </w:rPr>
        <w:footnoteReference w:id="17149"/>
      </w:r>
      <w:r>
        <w:t xml:space="preserve"> dead in Christ</w:t>
      </w:r>
      <w:r>
        <w:rPr>
          <w:rStyle w:val="FootnoteReference"/>
        </w:rPr>
        <w:footnoteReference w:id="1715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7151"/>
      </w:r>
      <w:r>
        <w:t xml:space="preserve"> are alive and remain shall be caught</w:t>
      </w:r>
      <w:r>
        <w:rPr>
          <w:rStyle w:val="FootnoteReference"/>
        </w:rPr>
        <w:footnoteReference w:id="17152"/>
      </w:r>
      <w:r>
        <w:t xml:space="preserve"> up together with them in the</w:t>
      </w:r>
      <w:r>
        <w:rPr>
          <w:rStyle w:val="FootnoteReference"/>
        </w:rPr>
        <w:footnoteReference w:id="17153"/>
      </w:r>
      <w:r>
        <w:t xml:space="preserve"> clouds, to meet the Lord in the air: and so</w:t>
      </w:r>
      <w:r>
        <w:rPr>
          <w:rStyle w:val="FootnoteReference"/>
        </w:rPr>
        <w:footnoteReference w:id="1715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7155"/>
      </w:r>
      <w:r>
        <w:t xml:space="preserve"> one another with these words.</w:t>
      </w:r>
      <w:r>
        <w:rPr>
          <w:rStyle w:val="FootnoteReference"/>
        </w:rPr>
        <w:footnoteReference w:id="17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7157"/>
      </w:r>
      <w:r>
        <w:t xml:space="preserve"> and the seasons, brothers, you have no need that I write to you.</w:t>
      </w:r>
      <w:r>
        <w:rPr>
          <w:rStyle w:val="FootnoteReference"/>
        </w:rPr>
        <w:footnoteReference w:id="1715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7159"/>
      </w:r>
      <w:r>
        <w:t xml:space="preserve"> perfectly that the day</w:t>
      </w:r>
      <w:r>
        <w:rPr>
          <w:rStyle w:val="FootnoteReference"/>
        </w:rPr>
        <w:footnoteReference w:id="1716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7161"/>
      </w:r>
      <w:r>
        <w:t xml:space="preserve"> and safety; then</w:t>
      </w:r>
      <w:r>
        <w:rPr>
          <w:rStyle w:val="FootnoteReference"/>
        </w:rPr>
        <w:footnoteReference w:id="17162"/>
      </w:r>
      <w:r>
        <w:t xml:space="preserve"> sudden destruction comes upon them, as travail upon a woman with child; and they</w:t>
      </w:r>
      <w:r>
        <w:rPr>
          <w:rStyle w:val="FootnoteReference"/>
        </w:rPr>
        <w:footnoteReference w:id="17163"/>
      </w:r>
      <w:r>
        <w:t xml:space="preserve"> shall not escape.</w:t>
      </w:r>
      <w:r>
        <w:rPr>
          <w:rStyle w:val="FootnoteReference"/>
        </w:rPr>
        <w:footnoteReference w:id="1716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7165"/>
      </w:r>
      <w:r>
        <w:t xml:space="preserve"> you as a thief.</w:t>
      </w:r>
      <w:r>
        <w:rPr>
          <w:rStyle w:val="FootnoteReference"/>
        </w:rPr>
        <w:footnoteReference w:id="1716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716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7168"/>
      </w:r>
      <w:r>
        <w:t xml:space="preserve"> sleep, as do others; but let us watch</w:t>
      </w:r>
      <w:r>
        <w:rPr>
          <w:rStyle w:val="FootnoteReference"/>
        </w:rPr>
        <w:footnoteReference w:id="17169"/>
      </w:r>
      <w:r>
        <w:t xml:space="preserve"> and be sober</w:t>
      </w:r>
      <w:r>
        <w:rPr>
          <w:rStyle w:val="FootnoteReference"/>
        </w:rPr>
        <w:footnoteReference w:id="1717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7171"/>
      </w:r>
      <w:r>
        <w:rPr>
          <w:rStyle w:val="FootnoteReference"/>
        </w:rPr>
        <w:footnoteReference w:id="1717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7173"/>
      </w:r>
      <w:r>
        <w:t xml:space="preserve"> of faith and love; and for a helmet, the hope</w:t>
      </w:r>
      <w:r>
        <w:rPr>
          <w:rStyle w:val="FootnoteReference"/>
        </w:rPr>
        <w:footnoteReference w:id="17174"/>
      </w:r>
      <w:r>
        <w:t xml:space="preserve"> of salvation.</w:t>
      </w:r>
      <w:r>
        <w:rPr>
          <w:rStyle w:val="FootnoteReference"/>
        </w:rPr>
        <w:footnoteReference w:id="1717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7176"/>
      </w:r>
      <w:r>
        <w:t xml:space="preserve"> has not appointed us to wrath, but to obtain</w:t>
      </w:r>
      <w:r>
        <w:rPr>
          <w:rStyle w:val="FootnoteReference"/>
        </w:rPr>
        <w:footnoteReference w:id="17177"/>
      </w:r>
      <w:r>
        <w:t xml:space="preserve"> salvation by our Lord Jesus</w:t>
      </w:r>
      <w:r>
        <w:rPr>
          <w:rStyle w:val="FootnoteReference"/>
        </w:rPr>
        <w:footnoteReference w:id="17178"/>
      </w:r>
      <w:r>
        <w:t xml:space="preserve"> Christ</w:t>
      </w:r>
      <w:r>
        <w:rPr>
          <w:rStyle w:val="FootnoteReference"/>
        </w:rPr>
        <w:footnoteReference w:id="17179"/>
      </w:r>
      <w:r>
        <w:t xml:space="preserve">,</w:t>
      </w:r>
      <w:r>
        <w:rPr>
          <w:rStyle w:val="FootnoteReference"/>
        </w:rPr>
        <w:footnoteReference w:id="17180"/>
      </w:r>
      <w:r>
        <w:rPr>
          <w:rStyle w:val="FootnoteReference"/>
        </w:rPr>
        <w:footnoteReference w:id="17181"/>
      </w:r>
      <w:r>
        <w:rPr>
          <w:rStyle w:val="FootnoteReference"/>
        </w:rPr>
        <w:footnoteReference w:id="17182"/>
      </w:r>
      <w:r>
        <w:rPr>
          <w:rStyle w:val="FootnoteReference"/>
        </w:rPr>
        <w:footnoteReference w:id="1718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7184"/>
      </w:r>
      <w:r>
        <w:t xml:space="preserve"> for us, that, whether</w:t>
      </w:r>
      <w:r>
        <w:rPr>
          <w:rStyle w:val="FootnoteReference"/>
        </w:rPr>
        <w:footnoteReference w:id="17185"/>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7186"/>
      </w:r>
      <w:r>
        <w:t xml:space="preserve"> yourselves together, and edify</w:t>
      </w:r>
      <w:r>
        <w:rPr>
          <w:rStyle w:val="FootnoteReference"/>
        </w:rPr>
        <w:footnoteReference w:id="17187"/>
      </w:r>
      <w:r>
        <w:t xml:space="preserve"> one another, even</w:t>
      </w:r>
      <w:r>
        <w:rPr>
          <w:rStyle w:val="FootnoteReference"/>
        </w:rPr>
        <w:footnoteReference w:id="17188"/>
      </w:r>
      <w:r>
        <w:t xml:space="preserve"> as also you do.</w:t>
      </w:r>
      <w:r>
        <w:rPr>
          <w:rStyle w:val="FootnoteReference"/>
        </w:rPr>
        <w:footnoteReference w:id="17189"/>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7190"/>
      </w:r>
      <w:r>
        <w:t xml:space="preserve"> those who labor among you, and are</w:t>
      </w:r>
      <w:r>
        <w:rPr>
          <w:rStyle w:val="FootnoteReference"/>
        </w:rPr>
        <w:footnoteReference w:id="17191"/>
      </w:r>
      <w:r>
        <w:t xml:space="preserve"> over you in the Lord, and admonish</w:t>
      </w:r>
      <w:r>
        <w:rPr>
          <w:rStyle w:val="FootnoteReference"/>
        </w:rPr>
        <w:footnoteReference w:id="17192"/>
      </w:r>
      <w:r>
        <w:t xml:space="preserve"> you;</w:t>
      </w:r>
      <w:r>
        <w:rPr>
          <w:rStyle w:val="FootnoteReference"/>
        </w:rPr>
        <w:footnoteReference w:id="17193"/>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7194"/>
      </w:r>
      <w:r>
        <w:t xml:space="preserve"> them very highly in love for their work's sake. And be</w:t>
      </w:r>
      <w:r>
        <w:rPr>
          <w:rStyle w:val="FootnoteReference"/>
        </w:rPr>
        <w:footnoteReference w:id="17195"/>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7196"/>
      </w:r>
      <w:r>
        <w:t xml:space="preserve"> you, brothers, warn</w:t>
      </w:r>
      <w:r>
        <w:rPr>
          <w:rStyle w:val="FootnoteReference"/>
        </w:rPr>
        <w:footnoteReference w:id="17197"/>
      </w:r>
      <w:r>
        <w:t xml:space="preserve"> those who are unruly</w:t>
      </w:r>
      <w:r>
        <w:rPr>
          <w:rStyle w:val="FootnoteReference"/>
        </w:rPr>
        <w:footnoteReference w:id="17198"/>
      </w:r>
      <w:r>
        <w:t xml:space="preserve">, comfort</w:t>
      </w:r>
      <w:r>
        <w:rPr>
          <w:rStyle w:val="FootnoteReference"/>
        </w:rPr>
        <w:footnoteReference w:id="17199"/>
      </w:r>
      <w:r>
        <w:t xml:space="preserve"> the feebleminded, support</w:t>
      </w:r>
      <w:r>
        <w:rPr>
          <w:rStyle w:val="FootnoteReference"/>
        </w:rPr>
        <w:footnoteReference w:id="17200"/>
      </w:r>
      <w:r>
        <w:t xml:space="preserve"> the weak, be patient toward all men.</w:t>
      </w:r>
      <w:r>
        <w:rPr>
          <w:rStyle w:val="FootnoteReference"/>
        </w:rPr>
        <w:footnoteReference w:id="17201"/>
      </w:r>
      <w:r>
        <w:rPr>
          <w:rStyle w:val="FootnoteReference"/>
        </w:rPr>
        <w:footnoteReference w:id="17202"/>
      </w:r>
      <w:r>
        <w:rPr>
          <w:rStyle w:val="FootnoteReference"/>
        </w:rPr>
        <w:footnoteReference w:id="17203"/>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7204"/>
      </w:r>
      <w:r>
        <w:t xml:space="preserve"> render evil for evil to anyone; but ever</w:t>
      </w:r>
      <w:r>
        <w:rPr>
          <w:rStyle w:val="FootnoteReference"/>
        </w:rPr>
        <w:footnoteReference w:id="17205"/>
      </w:r>
      <w:r>
        <w:t xml:space="preserve"> follow that which is good, both among yourselves, and to all men.</w:t>
      </w:r>
      <w:r>
        <w:rPr>
          <w:rStyle w:val="FootnoteReference"/>
        </w:rPr>
        <w:footnoteReference w:id="17206"/>
      </w:r>
      <w:r>
        <w:rPr>
          <w:rStyle w:val="FootnoteReference"/>
        </w:rPr>
        <w:footnoteReference w:id="17207"/>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7208"/>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7209"/>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7210"/>
      </w:r>
      <w:r>
        <w:rPr>
          <w:rStyle w:val="FootnoteReference"/>
        </w:rPr>
        <w:footnoteReference w:id="17211"/>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7212"/>
      </w:r>
      <w:r>
        <w:t xml:space="preserve"> not the Spirit</w:t>
      </w:r>
      <w:r>
        <w:rPr>
          <w:rStyle w:val="FootnoteReference"/>
        </w:rPr>
        <w:footnoteReference w:id="17213"/>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7214"/>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7215"/>
      </w:r>
      <w:r>
        <w:t xml:space="preserve"> all things; hold</w:t>
      </w:r>
      <w:r>
        <w:rPr>
          <w:rStyle w:val="FootnoteReference"/>
        </w:rPr>
        <w:footnoteReference w:id="17216"/>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7217"/>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7218"/>
      </w:r>
      <w:r>
        <w:t xml:space="preserve"> you wholly; and I pray God your</w:t>
      </w:r>
      <w:r>
        <w:rPr>
          <w:rStyle w:val="FootnoteReference"/>
        </w:rPr>
        <w:footnoteReference w:id="17219"/>
      </w:r>
      <w:r>
        <w:t xml:space="preserve"> whole spirit and soul and body be preserved</w:t>
      </w:r>
      <w:r>
        <w:rPr>
          <w:rStyle w:val="FootnoteReference"/>
        </w:rPr>
        <w:footnoteReference w:id="17220"/>
      </w:r>
      <w:r>
        <w:t xml:space="preserve"> blameless to the coming of our Lord Jesus Christ.</w:t>
      </w:r>
      <w:r>
        <w:rPr>
          <w:rStyle w:val="FootnoteReference"/>
        </w:rPr>
        <w:footnoteReference w:id="17221"/>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7222"/>
      </w:r>
      <w:r>
        <w:t xml:space="preserve"> is the one who calls you, who also will do it.</w:t>
      </w:r>
      <w:r>
        <w:rPr>
          <w:rStyle w:val="FootnoteReference"/>
        </w:rPr>
        <w:footnoteReference w:id="17223"/>
      </w:r>
      <w:r>
        <w:rPr>
          <w:rStyle w:val="FootnoteReference"/>
        </w:rPr>
        <w:footnoteReference w:id="17224"/>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7225"/>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7226"/>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7227"/>
      </w:r>
      <w:r>
        <w:t xml:space="preserve"> you by the Lord that</w:t>
      </w:r>
      <w:r>
        <w:rPr>
          <w:rStyle w:val="FootnoteReference"/>
        </w:rPr>
        <w:footnoteReference w:id="17228"/>
      </w:r>
      <w:r>
        <w:t xml:space="preserve"> this epistle be read to all the holy</w:t>
      </w:r>
      <w:r>
        <w:rPr>
          <w:rStyle w:val="FootnoteReference"/>
        </w:rPr>
        <w:footnoteReference w:id="172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72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7231"/>
      </w:r>
      <w:r>
        <w:t xml:space="preserve">, and Silvanus</w:t>
      </w:r>
      <w:r>
        <w:rPr>
          <w:rStyle w:val="FootnoteReference"/>
        </w:rPr>
        <w:footnoteReference w:id="17232"/>
      </w:r>
      <w:r>
        <w:t xml:space="preserve">, and Timothy</w:t>
      </w:r>
      <w:r>
        <w:rPr>
          <w:rStyle w:val="FootnoteReference"/>
        </w:rPr>
        <w:footnoteReference w:id="17233"/>
      </w:r>
      <w:r>
        <w:t xml:space="preserve">, to the assembly of the Thessalonians</w:t>
      </w:r>
      <w:r>
        <w:rPr>
          <w:rStyle w:val="FootnoteReference"/>
        </w:rPr>
        <w:footnoteReference w:id="17234"/>
      </w:r>
      <w:r>
        <w:t xml:space="preserve"> in God</w:t>
      </w:r>
      <w:r>
        <w:rPr>
          <w:rStyle w:val="FootnoteReference"/>
        </w:rPr>
        <w:footnoteReference w:id="17235"/>
      </w:r>
      <w:r>
        <w:t xml:space="preserve"> our Father and the Lord Jesus</w:t>
      </w:r>
      <w:r>
        <w:rPr>
          <w:rStyle w:val="FootnoteReference"/>
        </w:rPr>
        <w:footnoteReference w:id="17236"/>
      </w:r>
      <w:r>
        <w:t xml:space="preserve"> Christ</w:t>
      </w:r>
      <w:r>
        <w:rPr>
          <w:rStyle w:val="FootnoteReference"/>
        </w:rPr>
        <w:footnoteReference w:id="17237"/>
      </w:r>
      <w:r>
        <w:t xml:space="preserve">:</w:t>
      </w:r>
      <w:r>
        <w:rPr>
          <w:rStyle w:val="FootnoteReference"/>
        </w:rPr>
        <w:footnoteReference w:id="17238"/>
      </w:r>
      <w:r>
        <w:rPr>
          <w:rStyle w:val="FootnoteReference"/>
        </w:rPr>
        <w:footnoteReference w:id="17239"/>
      </w:r>
      <w:r>
        <w:rPr>
          <w:rStyle w:val="FootnoteReference"/>
        </w:rPr>
        <w:footnoteReference w:id="17240"/>
      </w:r>
      <w:r>
        <w:rPr>
          <w:rStyle w:val="FootnoteReference"/>
        </w:rPr>
        <w:footnoteReference w:id="17241"/>
      </w:r>
      <w:r>
        <w:rPr>
          <w:rStyle w:val="FootnoteReference"/>
        </w:rPr>
        <w:footnoteReference w:id="172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72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7244"/>
      </w:r>
      <w:r>
        <w:t xml:space="preserve"> faith grows exceedingly, and the love of every one of you all toward each other abounds;</w:t>
      </w:r>
      <w:r>
        <w:rPr>
          <w:rStyle w:val="FootnoteReference"/>
        </w:rPr>
        <w:footnoteReference w:id="17245"/>
      </w:r>
      <w:r>
        <w:rPr>
          <w:rStyle w:val="FootnoteReference"/>
        </w:rPr>
        <w:footnoteReference w:id="172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7247"/>
      </w:r>
      <w:r>
        <w:t xml:space="preserve"> and faith in all your persecutions</w:t>
      </w:r>
      <w:r>
        <w:rPr>
          <w:rStyle w:val="FootnoteReference"/>
        </w:rPr>
        <w:footnoteReference w:id="17248"/>
      </w:r>
      <w:r>
        <w:t xml:space="preserve"> and tribulations that you endure:</w:t>
      </w:r>
      <w:r>
        <w:rPr>
          <w:rStyle w:val="FootnoteReference"/>
        </w:rPr>
        <w:footnoteReference w:id="172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7250"/>
      </w:r>
      <w:r>
        <w:t xml:space="preserve"> token of the righteous</w:t>
      </w:r>
      <w:r>
        <w:rPr>
          <w:rStyle w:val="FootnoteReference"/>
        </w:rPr>
        <w:footnoteReference w:id="17251"/>
      </w:r>
      <w:r>
        <w:t xml:space="preserve"> judgment of God, that you may be counted worthy of the kingdom of God, for which you also suffer:</w:t>
      </w:r>
      <w:r>
        <w:rPr>
          <w:rStyle w:val="FootnoteReference"/>
        </w:rPr>
        <w:footnoteReference w:id="17252"/>
      </w:r>
      <w:r>
        <w:rPr>
          <w:rStyle w:val="FootnoteReference"/>
        </w:rPr>
        <w:footnoteReference w:id="172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72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7255"/>
      </w:r>
      <w:r>
        <w:t xml:space="preserve"> the Lord Jesus shall be revealed from heaven with his mighty angels</w:t>
      </w:r>
      <w:r>
        <w:rPr>
          <w:rStyle w:val="FootnoteReference"/>
        </w:rPr>
        <w:footnoteReference w:id="17256"/>
      </w:r>
      <w:r>
        <w:t xml:space="preserve">,</w:t>
      </w:r>
      <w:r>
        <w:rPr>
          <w:rStyle w:val="FootnoteReference"/>
        </w:rPr>
        <w:footnoteReference w:id="17257"/>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7258"/>
      </w:r>
      <w:r>
        <w:t xml:space="preserve"> fire taking</w:t>
      </w:r>
      <w:r>
        <w:rPr>
          <w:rStyle w:val="FootnoteReference"/>
        </w:rPr>
        <w:footnoteReference w:id="17259"/>
      </w:r>
      <w:r>
        <w:t xml:space="preserve"> vengeance on those who do not know God, and that</w:t>
      </w:r>
      <w:r>
        <w:rPr>
          <w:rStyle w:val="FootnoteReference"/>
        </w:rPr>
        <w:footnoteReference w:id="17260"/>
      </w:r>
      <w:r>
        <w:t xml:space="preserve"> obey not the good news of our Lord Jesus Christ:</w:t>
      </w:r>
      <w:r>
        <w:rPr>
          <w:rStyle w:val="FootnoteReference"/>
        </w:rPr>
        <w:footnoteReference w:id="17261"/>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7262"/>
      </w:r>
      <w:r>
        <w:t xml:space="preserve"> of the Lord, and from the glory</w:t>
      </w:r>
      <w:r>
        <w:rPr>
          <w:rStyle w:val="FootnoteReference"/>
        </w:rPr>
        <w:footnoteReference w:id="17263"/>
      </w:r>
      <w:r>
        <w:t xml:space="preserve"> of his power;</w:t>
      </w:r>
      <w:r>
        <w:rPr>
          <w:rStyle w:val="FootnoteReference"/>
        </w:rPr>
        <w:footnoteReference w:id="17264"/>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7265"/>
      </w:r>
      <w:r>
        <w:t xml:space="preserve"> in his holy ones, and to be admired</w:t>
      </w:r>
      <w:r>
        <w:rPr>
          <w:rStyle w:val="FootnoteReference"/>
        </w:rPr>
        <w:footnoteReference w:id="17266"/>
      </w:r>
      <w:r>
        <w:t xml:space="preserve"> in all those who believe (because our testimony among you was believed) in that</w:t>
      </w:r>
      <w:r>
        <w:rPr>
          <w:rStyle w:val="FootnoteReference"/>
        </w:rPr>
        <w:footnoteReference w:id="17267"/>
      </w:r>
      <w:r>
        <w:t xml:space="preserve"> day.</w:t>
      </w:r>
      <w:r>
        <w:rPr>
          <w:rStyle w:val="FootnoteReference"/>
        </w:rPr>
        <w:footnoteReference w:id="17268"/>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7269"/>
      </w:r>
      <w:r>
        <w:t xml:space="preserve"> always for you, that our God</w:t>
      </w:r>
      <w:r>
        <w:rPr>
          <w:rStyle w:val="FootnoteReference"/>
        </w:rPr>
        <w:footnoteReference w:id="17270"/>
      </w:r>
      <w:r>
        <w:t xml:space="preserve"> would</w:t>
      </w:r>
      <w:r>
        <w:rPr>
          <w:rStyle w:val="FootnoteReference"/>
        </w:rPr>
        <w:footnoteReference w:id="17271"/>
      </w:r>
      <w:r>
        <w:t xml:space="preserve"> count you worthy of this calling</w:t>
      </w:r>
      <w:r>
        <w:rPr>
          <w:rStyle w:val="FootnoteReference"/>
        </w:rPr>
        <w:footnoteReference w:id="17272"/>
      </w:r>
      <w:r>
        <w:t xml:space="preserve">, and fulfill all the good</w:t>
      </w:r>
      <w:r>
        <w:rPr>
          <w:rStyle w:val="FootnoteReference"/>
        </w:rPr>
        <w:footnoteReference w:id="17273"/>
      </w:r>
      <w:r>
        <w:t xml:space="preserve"> pleasure of his goodness, and the work</w:t>
      </w:r>
      <w:r>
        <w:rPr>
          <w:rStyle w:val="FootnoteReference"/>
        </w:rPr>
        <w:footnoteReference w:id="17274"/>
      </w:r>
      <w:r>
        <w:t xml:space="preserve"> of faith with power:</w:t>
      </w:r>
      <w:r>
        <w:rPr>
          <w:rStyle w:val="FootnoteReference"/>
        </w:rPr>
        <w:footnoteReference w:id="17275"/>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7276"/>
      </w:r>
      <w:r>
        <w:t xml:space="preserve"> of our Lord Jesus Christ may be glorified in you, and you in him, according to the grace</w:t>
      </w:r>
      <w:r>
        <w:rPr>
          <w:rStyle w:val="FootnoteReference"/>
        </w:rPr>
        <w:footnoteReference w:id="17277"/>
      </w:r>
      <w:r>
        <w:t xml:space="preserve"> of our God and the Lord Jesus Christ.</w:t>
      </w:r>
      <w:r>
        <w:rPr>
          <w:rStyle w:val="FootnoteReference"/>
        </w:rPr>
        <w:footnoteReference w:id="17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7279"/>
      </w:r>
      <w:r>
        <w:t xml:space="preserve"> coming of our Lord Jesus</w:t>
      </w:r>
      <w:r>
        <w:rPr>
          <w:rStyle w:val="FootnoteReference"/>
        </w:rPr>
        <w:footnoteReference w:id="17280"/>
      </w:r>
      <w:r>
        <w:t xml:space="preserve"> Christ</w:t>
      </w:r>
      <w:r>
        <w:rPr>
          <w:rStyle w:val="FootnoteReference"/>
        </w:rPr>
        <w:footnoteReference w:id="17281"/>
      </w:r>
      <w:r>
        <w:t xml:space="preserve">, and by</w:t>
      </w:r>
      <w:r>
        <w:rPr>
          <w:rStyle w:val="FootnoteReference"/>
        </w:rPr>
        <w:footnoteReference w:id="17282"/>
      </w:r>
      <w:r>
        <w:t xml:space="preserve"> our gathering together to him,</w:t>
      </w:r>
      <w:r>
        <w:rPr>
          <w:rStyle w:val="FootnoteReference"/>
        </w:rPr>
        <w:footnoteReference w:id="17283"/>
      </w:r>
      <w:r>
        <w:rPr>
          <w:rStyle w:val="FootnoteReference"/>
        </w:rPr>
        <w:footnoteReference w:id="17284"/>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7285"/>
      </w:r>
      <w:r>
        <w:t xml:space="preserve"> in mind, or be troubled, neither by spirit</w:t>
      </w:r>
      <w:r>
        <w:rPr>
          <w:rStyle w:val="FootnoteReference"/>
        </w:rPr>
        <w:footnoteReference w:id="17286"/>
      </w:r>
      <w:r>
        <w:t xml:space="preserve">, nor by word, nor by letter</w:t>
      </w:r>
      <w:r>
        <w:rPr>
          <w:rStyle w:val="FootnoteReference"/>
        </w:rPr>
        <w:footnoteReference w:id="17287"/>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7288"/>
      </w:r>
      <w:r>
        <w:t xml:space="preserve"> there come a falling away first, and that man of sin be revealed, the son</w:t>
      </w:r>
      <w:r>
        <w:rPr>
          <w:rStyle w:val="FootnoteReference"/>
        </w:rPr>
        <w:footnoteReference w:id="17289"/>
      </w:r>
      <w:r>
        <w:t xml:space="preserve"> of destruction;</w:t>
      </w:r>
      <w:r>
        <w:rPr>
          <w:rStyle w:val="FootnoteReference"/>
        </w:rPr>
        <w:footnoteReference w:id="17290"/>
      </w:r>
      <w:r>
        <w:rPr>
          <w:rStyle w:val="FootnoteReference"/>
        </w:rPr>
        <w:footnoteReference w:id="17291"/>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7292"/>
      </w:r>
      <w:r>
        <w:t xml:space="preserve"> God</w:t>
      </w:r>
      <w:r>
        <w:rPr>
          <w:rStyle w:val="FootnoteReference"/>
        </w:rPr>
        <w:footnoteReference w:id="17293"/>
      </w:r>
      <w:r>
        <w:t xml:space="preserve">, or that is worshiped; so that he as God sits in the temple of God, showing himself that he is God.</w:t>
      </w:r>
      <w:r>
        <w:rPr>
          <w:rStyle w:val="FootnoteReference"/>
        </w:rPr>
        <w:footnoteReference w:id="17294"/>
      </w:r>
      <w:r>
        <w:rPr>
          <w:rStyle w:val="FootnoteReference"/>
        </w:rPr>
        <w:footnoteReference w:id="17295"/>
      </w:r>
      <w:r>
        <w:rPr>
          <w:rStyle w:val="FootnoteReference"/>
        </w:rPr>
        <w:footnoteReference w:id="17296"/>
      </w:r>
      <w:r>
        <w:rPr>
          <w:rStyle w:val="FootnoteReference"/>
        </w:rPr>
        <w:footnoteReference w:id="17297"/>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7298"/>
      </w:r>
      <w:r>
        <w:t xml:space="preserve"> you not, that, when</w:t>
      </w:r>
      <w:r>
        <w:rPr>
          <w:rStyle w:val="FootnoteReference"/>
        </w:rPr>
        <w:footnoteReference w:id="17299"/>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7300"/>
      </w:r>
      <w:r>
        <w:t xml:space="preserve"> in his time.</w:t>
      </w:r>
      <w:r>
        <w:rPr>
          <w:rStyle w:val="FootnoteReference"/>
        </w:rPr>
        <w:footnoteReference w:id="17301"/>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7302"/>
      </w:r>
      <w:r>
        <w:t xml:space="preserve"> of iniquity does already work: only he who</w:t>
      </w:r>
      <w:r>
        <w:rPr>
          <w:rStyle w:val="FootnoteReference"/>
        </w:rPr>
        <w:footnoteReference w:id="17303"/>
      </w:r>
      <w:r>
        <w:t xml:space="preserve"> now lets will let, until he be taken out of the way.</w:t>
      </w:r>
      <w:r>
        <w:rPr>
          <w:rStyle w:val="FootnoteReference"/>
        </w:rPr>
        <w:footnoteReference w:id="17304"/>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7305"/>
      </w:r>
      <w:r>
        <w:t xml:space="preserve"> Wicked be revealed, whom</w:t>
      </w:r>
      <w:r>
        <w:rPr>
          <w:rStyle w:val="FootnoteReference"/>
        </w:rPr>
        <w:footnoteReference w:id="17306"/>
      </w:r>
      <w:r>
        <w:t xml:space="preserve"> the Lord shall consume with the spirit</w:t>
      </w:r>
      <w:r>
        <w:rPr>
          <w:rStyle w:val="FootnoteReference"/>
        </w:rPr>
        <w:footnoteReference w:id="17307"/>
      </w:r>
      <w:r>
        <w:t xml:space="preserve"> of his mouth, and shall destroy with the brightness</w:t>
      </w:r>
      <w:r>
        <w:rPr>
          <w:rStyle w:val="FootnoteReference"/>
        </w:rPr>
        <w:footnoteReference w:id="17308"/>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7309"/>
      </w:r>
      <w:r>
        <w:t xml:space="preserve"> with all power and signs</w:t>
      </w:r>
      <w:r>
        <w:rPr>
          <w:rStyle w:val="FootnoteReference"/>
        </w:rPr>
        <w:footnoteReference w:id="17310"/>
      </w:r>
      <w:r>
        <w:t xml:space="preserve"> and lying wonders,</w:t>
      </w:r>
      <w:r>
        <w:rPr>
          <w:rStyle w:val="FootnoteReference"/>
        </w:rPr>
        <w:footnoteReference w:id="1731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7312"/>
      </w:r>
      <w:r>
        <w:t xml:space="preserve"> of unrighteousness in those who perish; because they did not receive the love of the truth, that they</w:t>
      </w:r>
      <w:r>
        <w:rPr>
          <w:rStyle w:val="FootnoteReference"/>
        </w:rPr>
        <w:footnoteReference w:id="17313"/>
      </w:r>
      <w:r>
        <w:t xml:space="preserve"> might be saved.</w:t>
      </w:r>
      <w:r>
        <w:rPr>
          <w:rStyle w:val="FootnoteReference"/>
        </w:rPr>
        <w:footnoteReference w:id="17314"/>
      </w:r>
      <w:r>
        <w:rPr>
          <w:rStyle w:val="FootnoteReference"/>
        </w:rPr>
        <w:footnoteReference w:id="17315"/>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7316"/>
      </w:r>
      <w:r>
        <w:t xml:space="preserve"> they should believe a lie:</w:t>
      </w:r>
      <w:r>
        <w:rPr>
          <w:rStyle w:val="FootnoteReference"/>
        </w:rPr>
        <w:footnoteReference w:id="17317"/>
      </w:r>
      <w:r>
        <w:rPr>
          <w:rStyle w:val="FootnoteReference"/>
        </w:rPr>
        <w:footnoteReference w:id="1731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7319"/>
      </w:r>
      <w:r>
        <w:rPr>
          <w:rStyle w:val="FootnoteReference"/>
        </w:rPr>
        <w:footnoteReference w:id="1732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7321"/>
      </w:r>
      <w:r>
        <w:t xml:space="preserve"> of the Lord, because God has from</w:t>
      </w:r>
      <w:r>
        <w:rPr>
          <w:rStyle w:val="FootnoteReference"/>
        </w:rPr>
        <w:footnoteReference w:id="17322"/>
      </w:r>
      <w:r>
        <w:t xml:space="preserve"> the beginning chosen</w:t>
      </w:r>
      <w:r>
        <w:rPr>
          <w:rStyle w:val="FootnoteReference"/>
        </w:rPr>
        <w:footnoteReference w:id="17323"/>
      </w:r>
      <w:r>
        <w:t xml:space="preserve"> you to salvation through</w:t>
      </w:r>
      <w:r>
        <w:rPr>
          <w:rStyle w:val="FootnoteReference"/>
        </w:rPr>
        <w:footnoteReference w:id="17324"/>
      </w:r>
      <w:r>
        <w:t xml:space="preserve"> sanctification of the Spirit and belief</w:t>
      </w:r>
      <w:r>
        <w:rPr>
          <w:rStyle w:val="FootnoteReference"/>
        </w:rPr>
        <w:footnoteReference w:id="17325"/>
      </w:r>
      <w:r>
        <w:t xml:space="preserve"> of the truth:</w:t>
      </w:r>
      <w:r>
        <w:rPr>
          <w:rStyle w:val="FootnoteReference"/>
        </w:rPr>
        <w:footnoteReference w:id="1732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327"/>
      </w:r>
      <w:r>
        <w:t xml:space="preserve"> you by our good news, to the obtaining of the glory of our Lord Jesus Christ.</w:t>
      </w:r>
      <w:r>
        <w:rPr>
          <w:rStyle w:val="FootnoteReference"/>
        </w:rPr>
        <w:footnoteReference w:id="17328"/>
      </w:r>
      <w:r>
        <w:rPr>
          <w:rStyle w:val="FootnoteReference"/>
        </w:rPr>
        <w:footnoteReference w:id="1732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330"/>
      </w:r>
      <w:r>
        <w:t xml:space="preserve"> fast, and hold</w:t>
      </w:r>
      <w:r>
        <w:rPr>
          <w:rStyle w:val="FootnoteReference"/>
        </w:rPr>
        <w:footnoteReference w:id="17331"/>
      </w:r>
      <w:r>
        <w:t xml:space="preserve"> the traditions</w:t>
      </w:r>
      <w:r>
        <w:rPr>
          <w:rStyle w:val="FootnoteReference"/>
        </w:rPr>
        <w:footnoteReference w:id="17332"/>
      </w:r>
      <w:r>
        <w:t xml:space="preserve"> which you have been taught, whether</w:t>
      </w:r>
      <w:r>
        <w:rPr>
          <w:rStyle w:val="FootnoteReference"/>
        </w:rPr>
        <w:footnoteReference w:id="1733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334"/>
      </w:r>
      <w:r>
        <w:t xml:space="preserve"> Jesus Christ himself, and God, even our Father, who has loved us, and has given us eternal consolation and good</w:t>
      </w:r>
      <w:r>
        <w:rPr>
          <w:rStyle w:val="FootnoteReference"/>
        </w:rPr>
        <w:footnoteReference w:id="17335"/>
      </w:r>
      <w:r>
        <w:t xml:space="preserve"> hope through</w:t>
      </w:r>
      <w:r>
        <w:rPr>
          <w:rStyle w:val="FootnoteReference"/>
        </w:rPr>
        <w:footnoteReference w:id="17336"/>
      </w:r>
      <w:r>
        <w:t xml:space="preserve"> grace,</w:t>
      </w:r>
      <w:r>
        <w:rPr>
          <w:rStyle w:val="FootnoteReference"/>
        </w:rPr>
        <w:footnoteReference w:id="17337"/>
      </w:r>
      <w:r>
        <w:rPr>
          <w:rStyle w:val="FootnoteReference"/>
        </w:rPr>
        <w:footnoteReference w:id="17338"/>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339"/>
      </w:r>
      <w:r>
        <w:t xml:space="preserve"> your hearts, and establish you in every good word and work.</w:t>
      </w:r>
      <w:r>
        <w:rPr>
          <w:rStyle w:val="FootnoteReference"/>
        </w:rPr>
        <w:footnoteReference w:id="17340"/>
      </w:r>
      <w:r>
        <w:rPr>
          <w:rStyle w:val="FootnoteReference"/>
        </w:rPr>
        <w:footnoteReference w:id="17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342"/>
      </w:r>
      <w:r>
        <w:t xml:space="preserve"> for us, that the word</w:t>
      </w:r>
      <w:r>
        <w:rPr>
          <w:rStyle w:val="FootnoteReference"/>
        </w:rPr>
        <w:footnoteReference w:id="17343"/>
      </w:r>
      <w:r>
        <w:t xml:space="preserve"> of the Lord may have free course, and be glorified, even</w:t>
      </w:r>
      <w:r>
        <w:rPr>
          <w:rStyle w:val="FootnoteReference"/>
        </w:rPr>
        <w:footnoteReference w:id="17344"/>
      </w:r>
      <w:r>
        <w:t xml:space="preserve"> as it is with you:</w:t>
      </w:r>
      <w:r>
        <w:rPr>
          <w:rStyle w:val="FootnoteReference"/>
        </w:rPr>
        <w:footnoteReference w:id="1734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346"/>
      </w:r>
      <w:r>
        <w:t xml:space="preserve"> from unreasonable and wicked men: for all men have not faith.</w:t>
      </w:r>
      <w:r>
        <w:rPr>
          <w:rStyle w:val="FootnoteReference"/>
        </w:rPr>
        <w:footnoteReference w:id="1734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348"/>
      </w:r>
      <w:r>
        <w:t xml:space="preserve"> is faithful, who shall establish you, and keep you from evil.</w:t>
      </w:r>
      <w:r>
        <w:rPr>
          <w:rStyle w:val="FootnoteReference"/>
        </w:rPr>
        <w:footnoteReference w:id="17349"/>
      </w:r>
      <w:r>
        <w:rPr>
          <w:rStyle w:val="FootnoteReference"/>
        </w:rPr>
        <w:footnoteReference w:id="1735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351"/>
      </w:r>
      <w:r>
        <w:t xml:space="preserve"> confidence in the Lord concerning you, that</w:t>
      </w:r>
      <w:r>
        <w:rPr>
          <w:rStyle w:val="FootnoteReference"/>
        </w:rPr>
        <w:footnoteReference w:id="17352"/>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353"/>
      </w:r>
      <w:r>
        <w:t xml:space="preserve"> direct your hearts into</w:t>
      </w:r>
      <w:r>
        <w:rPr>
          <w:rStyle w:val="FootnoteReference"/>
        </w:rPr>
        <w:footnoteReference w:id="17354"/>
      </w:r>
      <w:r>
        <w:t xml:space="preserve"> the love of God</w:t>
      </w:r>
      <w:r>
        <w:rPr>
          <w:rStyle w:val="FootnoteReference"/>
        </w:rPr>
        <w:footnoteReference w:id="17355"/>
      </w:r>
      <w:r>
        <w:t xml:space="preserve">, and into</w:t>
      </w:r>
      <w:r>
        <w:rPr>
          <w:rStyle w:val="FootnoteReference"/>
        </w:rPr>
        <w:footnoteReference w:id="17356"/>
      </w:r>
      <w:r>
        <w:t xml:space="preserve"> the patient waiting for Christ</w:t>
      </w:r>
      <w:r>
        <w:rPr>
          <w:rStyle w:val="FootnoteReference"/>
        </w:rPr>
        <w:footnoteReference w:id="17357"/>
      </w:r>
      <w:r>
        <w:t xml:space="preserve">.</w:t>
      </w:r>
      <w:r>
        <w:rPr>
          <w:rStyle w:val="FootnoteReference"/>
        </w:rPr>
        <w:footnoteReference w:id="17358"/>
      </w:r>
      <w:r>
        <w:rPr>
          <w:rStyle w:val="FootnoteReference"/>
        </w:rPr>
        <w:footnoteReference w:id="17359"/>
      </w:r>
      <w:r>
        <w:rPr>
          <w:rStyle w:val="FootnoteReference"/>
        </w:rPr>
        <w:footnoteReference w:id="17360"/>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361"/>
      </w:r>
      <w:r>
        <w:t xml:space="preserve"> name of our Lord Jesus</w:t>
      </w:r>
      <w:r>
        <w:rPr>
          <w:rStyle w:val="FootnoteReference"/>
        </w:rPr>
        <w:footnoteReference w:id="17362"/>
      </w:r>
      <w:r>
        <w:t xml:space="preserve"> Christ, that you withdraw yourselves from every brother that walks disorderly, and not after</w:t>
      </w:r>
      <w:r>
        <w:rPr>
          <w:rStyle w:val="FootnoteReference"/>
        </w:rPr>
        <w:footnoteReference w:id="17363"/>
      </w:r>
      <w:r>
        <w:t xml:space="preserve"> the tradition which he received of us.</w:t>
      </w:r>
      <w:r>
        <w:rPr>
          <w:rStyle w:val="FootnoteReference"/>
        </w:rPr>
        <w:footnoteReference w:id="17364"/>
      </w:r>
      <w:r>
        <w:rPr>
          <w:rStyle w:val="FootnoteReference"/>
        </w:rPr>
        <w:footnoteReference w:id="17365"/>
      </w:r>
      <w:r>
        <w:rPr>
          <w:rStyle w:val="FootnoteReference"/>
        </w:rPr>
        <w:footnoteReference w:id="17366"/>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367"/>
      </w:r>
      <w:r>
        <w:rPr>
          <w:rStyle w:val="FootnoteReference"/>
        </w:rPr>
        <w:footnoteReference w:id="17368"/>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369"/>
      </w:r>
      <w:r>
        <w:t xml:space="preserve"> and day, that we might not be chargeable to any of you:</w:t>
      </w:r>
      <w:r>
        <w:rPr>
          <w:rStyle w:val="FootnoteReference"/>
        </w:rPr>
        <w:footnoteReference w:id="17370"/>
      </w:r>
      <w:r>
        <w:rPr>
          <w:rStyle w:val="FootnoteReference"/>
        </w:rPr>
        <w:footnoteReference w:id="17371"/>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372"/>
      </w:r>
      <w:r>
        <w:t xml:space="preserve"> ourselves an example to you to follow us.</w:t>
      </w:r>
      <w:r>
        <w:rPr>
          <w:rStyle w:val="FootnoteReference"/>
        </w:rPr>
        <w:footnoteReference w:id="17373"/>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374"/>
      </w:r>
      <w:r>
        <w:t xml:space="preserve"> we were with you, this we commanded you, that</w:t>
      </w:r>
      <w:r>
        <w:rPr>
          <w:rStyle w:val="FootnoteReference"/>
        </w:rPr>
        <w:footnoteReference w:id="17375"/>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376"/>
      </w:r>
      <w:r>
        <w:t xml:space="preserve"> among you disorderly, working</w:t>
      </w:r>
      <w:r>
        <w:rPr>
          <w:rStyle w:val="FootnoteReference"/>
        </w:rPr>
        <w:footnoteReference w:id="1737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378"/>
      </w:r>
      <w:r>
        <w:t xml:space="preserve"> quietness they work, and eat their own bread.</w:t>
      </w:r>
      <w:r>
        <w:rPr>
          <w:rStyle w:val="FootnoteReference"/>
        </w:rPr>
        <w:footnoteReference w:id="17379"/>
      </w:r>
      <w:r>
        <w:rPr>
          <w:rStyle w:val="FootnoteReference"/>
        </w:rPr>
        <w:footnoteReference w:id="1738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381"/>
      </w:r>
      <w:r>
        <w:rPr>
          <w:rStyle w:val="FootnoteReference"/>
        </w:rPr>
        <w:footnoteReference w:id="1738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383"/>
      </w:r>
      <w:r>
        <w:t xml:space="preserve"> not our word by this epistle, note that man</w:t>
      </w:r>
      <w:r>
        <w:rPr>
          <w:rStyle w:val="FootnoteReference"/>
        </w:rPr>
        <w:footnoteReference w:id="17384"/>
      </w:r>
      <w:r>
        <w:t xml:space="preserve">, and have no company with him, that he</w:t>
      </w:r>
      <w:r>
        <w:rPr>
          <w:rStyle w:val="FootnoteReference"/>
        </w:rPr>
        <w:footnoteReference w:id="17385"/>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386"/>
      </w:r>
      <w:r>
        <w:t xml:space="preserve"> him not as an enemy, but admonish</w:t>
      </w:r>
      <w:r>
        <w:rPr>
          <w:rStyle w:val="FootnoteReference"/>
        </w:rPr>
        <w:footnoteReference w:id="17387"/>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388"/>
      </w:r>
      <w:r>
        <w:t xml:space="preserve"> peace himself give</w:t>
      </w:r>
      <w:r>
        <w:rPr>
          <w:rStyle w:val="FootnoteReference"/>
        </w:rPr>
        <w:footnoteReference w:id="17389"/>
      </w:r>
      <w:r>
        <w:t xml:space="preserve"> you peace always by all means. The Lord be</w:t>
      </w:r>
      <w:r>
        <w:rPr>
          <w:rStyle w:val="FootnoteReference"/>
        </w:rPr>
        <w:footnoteReference w:id="17390"/>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391"/>
      </w:r>
      <w:r>
        <w:t xml:space="preserve"> with</w:t>
      </w:r>
      <w:r>
        <w:rPr>
          <w:rStyle w:val="FootnoteReference"/>
        </w:rPr>
        <w:footnoteReference w:id="17392"/>
      </w:r>
      <w:r>
        <w:t xml:space="preserve"> my own hand, which is the token</w:t>
      </w:r>
      <w:r>
        <w:rPr>
          <w:rStyle w:val="FootnoteReference"/>
        </w:rPr>
        <w:footnoteReference w:id="17393"/>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394"/>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395"/>
      </w:r>
      <w:r>
        <w:t xml:space="preserve">, an apostle</w:t>
      </w:r>
      <w:r>
        <w:rPr>
          <w:rStyle w:val="FootnoteReference"/>
        </w:rPr>
        <w:footnoteReference w:id="17396"/>
      </w:r>
      <w:r>
        <w:t xml:space="preserve"> of Jesus</w:t>
      </w:r>
      <w:r>
        <w:rPr>
          <w:rStyle w:val="FootnoteReference"/>
        </w:rPr>
        <w:footnoteReference w:id="17397"/>
      </w:r>
      <w:r>
        <w:t xml:space="preserve"> Christ</w:t>
      </w:r>
      <w:r>
        <w:rPr>
          <w:rStyle w:val="FootnoteReference"/>
        </w:rPr>
        <w:footnoteReference w:id="17398"/>
      </w:r>
      <w:r>
        <w:t xml:space="preserve"> by the commandment of God</w:t>
      </w:r>
      <w:r>
        <w:rPr>
          <w:rStyle w:val="FootnoteReference"/>
        </w:rPr>
        <w:footnoteReference w:id="17399"/>
      </w:r>
      <w:r>
        <w:t xml:space="preserve"> our Savior, and Lord Jesus Christ, who is our hope;</w:t>
      </w:r>
      <w:r>
        <w:rPr>
          <w:rStyle w:val="FootnoteReference"/>
        </w:rPr>
        <w:footnoteReference w:id="17400"/>
      </w:r>
      <w:r>
        <w:rPr>
          <w:rStyle w:val="FootnoteReference"/>
        </w:rPr>
        <w:footnoteReference w:id="17401"/>
      </w:r>
      <w:r>
        <w:rPr>
          <w:rStyle w:val="FootnoteReference"/>
        </w:rPr>
        <w:footnoteReference w:id="17402"/>
      </w:r>
      <w:r>
        <w:rPr>
          <w:rStyle w:val="FootnoteReference"/>
        </w:rPr>
        <w:footnoteReference w:id="17403"/>
      </w:r>
      <w:r>
        <w:rPr>
          <w:rStyle w:val="FootnoteReference"/>
        </w:rPr>
        <w:footnoteReference w:id="17404"/>
      </w:r>
      <w:r>
        <w:rPr>
          <w:rStyle w:val="FootnoteReference"/>
        </w:rPr>
        <w:footnoteReference w:id="1740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406"/>
      </w:r>
      <w:r>
        <w:t xml:space="preserve">, my own son in the faith: Grace</w:t>
      </w:r>
      <w:r>
        <w:rPr>
          <w:rStyle w:val="FootnoteReference"/>
        </w:rPr>
        <w:footnoteReference w:id="17407"/>
      </w:r>
      <w:r>
        <w:t xml:space="preserve">, mercy, and peace, from God our Father and Jesus Christ our Lord.</w:t>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411"/>
      </w:r>
      <w:r>
        <w:t xml:space="preserve">, when</w:t>
      </w:r>
      <w:r>
        <w:rPr>
          <w:rStyle w:val="FootnoteReference"/>
        </w:rPr>
        <w:footnoteReference w:id="17412"/>
      </w:r>
      <w:r>
        <w:t xml:space="preserve"> I went into Macedonia</w:t>
      </w:r>
      <w:r>
        <w:rPr>
          <w:rStyle w:val="FootnoteReference"/>
        </w:rPr>
        <w:footnoteReference w:id="17413"/>
      </w:r>
      <w:r>
        <w:t xml:space="preserve">, that you might charge</w:t>
      </w:r>
      <w:r>
        <w:rPr>
          <w:rStyle w:val="FootnoteReference"/>
        </w:rPr>
        <w:footnoteReference w:id="17414"/>
      </w:r>
      <w:r>
        <w:t xml:space="preserve"> some that they teach no other doctrine,</w:t>
      </w:r>
      <w:r>
        <w:rPr>
          <w:rStyle w:val="FootnoteReference"/>
        </w:rPr>
        <w:footnoteReference w:id="1741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416"/>
      </w:r>
      <w:r>
        <w:t xml:space="preserve"> genealogies, which produce disputes</w:t>
      </w:r>
      <w:r>
        <w:rPr>
          <w:rStyle w:val="FootnoteReference"/>
        </w:rPr>
        <w:footnoteReference w:id="17417"/>
      </w:r>
      <w:r>
        <w:t xml:space="preserve"> rather than godly</w:t>
      </w:r>
      <w:r>
        <w:rPr>
          <w:rStyle w:val="FootnoteReference"/>
        </w:rPr>
        <w:footnoteReference w:id="17418"/>
      </w:r>
      <w:r>
        <w:t xml:space="preserve"> edification which is in faith.</w:t>
      </w:r>
      <w:r>
        <w:rPr>
          <w:rStyle w:val="FootnoteReference"/>
        </w:rPr>
        <w:footnoteReference w:id="17419"/>
      </w:r>
      <w:r>
        <w:rPr>
          <w:rStyle w:val="FootnoteReference"/>
        </w:rPr>
        <w:footnoteReference w:id="1742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421"/>
      </w:r>
      <w:r>
        <w:t xml:space="preserve"> of the commandment is love out of a pure</w:t>
      </w:r>
      <w:r>
        <w:rPr>
          <w:rStyle w:val="FootnoteReference"/>
        </w:rPr>
        <w:footnoteReference w:id="17422"/>
      </w:r>
      <w:r>
        <w:t xml:space="preserve"> heart, and of a good</w:t>
      </w:r>
      <w:r>
        <w:rPr>
          <w:rStyle w:val="FootnoteReference"/>
        </w:rPr>
        <w:footnoteReference w:id="17423"/>
      </w:r>
      <w:r>
        <w:t xml:space="preserve"> conscience, and of faith</w:t>
      </w:r>
      <w:r>
        <w:rPr>
          <w:rStyle w:val="FootnoteReference"/>
        </w:rPr>
        <w:footnoteReference w:id="17424"/>
      </w:r>
      <w:r>
        <w:t xml:space="preserve"> sincere:</w:t>
      </w:r>
      <w:r>
        <w:rPr>
          <w:rStyle w:val="FootnoteReference"/>
        </w:rPr>
        <w:footnoteReference w:id="1742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426"/>
      </w:r>
      <w:r>
        <w:t xml:space="preserve"> aside to vain arguments;</w:t>
      </w:r>
      <w:r>
        <w:rPr>
          <w:rStyle w:val="FootnoteReference"/>
        </w:rPr>
        <w:footnoteReference w:id="1742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428"/>
      </w:r>
      <w:r>
        <w:t xml:space="preserve"> neither what they say, nor of which they affirm.</w:t>
      </w:r>
      <w:r>
        <w:rPr>
          <w:rStyle w:val="FootnoteReference"/>
        </w:rPr>
        <w:footnoteReference w:id="1742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430"/>
      </w:r>
      <w:r>
        <w:t xml:space="preserve"> is good, if a man use it lawfully</w:t>
      </w:r>
      <w:r>
        <w:rPr>
          <w:rStyle w:val="FootnoteReference"/>
        </w:rPr>
        <w:footnoteReference w:id="1743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432"/>
      </w:r>
      <w:r>
        <w:t xml:space="preserve"> is not made for a righteous man, but for the lawless</w:t>
      </w:r>
      <w:r>
        <w:rPr>
          <w:rStyle w:val="FootnoteReference"/>
        </w:rPr>
        <w:footnoteReference w:id="17433"/>
      </w:r>
      <w:r>
        <w:t xml:space="preserve"> and disobedient</w:t>
      </w:r>
      <w:r>
        <w:rPr>
          <w:rStyle w:val="FootnoteReference"/>
        </w:rPr>
        <w:footnoteReference w:id="17434"/>
      </w:r>
      <w:r>
        <w:t xml:space="preserve">, for the ungodly</w:t>
      </w:r>
      <w:r>
        <w:rPr>
          <w:rStyle w:val="FootnoteReference"/>
        </w:rPr>
        <w:footnoteReference w:id="17435"/>
      </w:r>
      <w:r>
        <w:t xml:space="preserve"> and for sinners, for unholy and profane</w:t>
      </w:r>
      <w:r>
        <w:rPr>
          <w:rStyle w:val="FootnoteReference"/>
        </w:rPr>
        <w:footnoteReference w:id="17436"/>
      </w:r>
      <w:r>
        <w:t xml:space="preserve">, for murderers</w:t>
      </w:r>
      <w:r>
        <w:rPr>
          <w:rStyle w:val="FootnoteReference"/>
        </w:rPr>
        <w:footnoteReference w:id="17437"/>
      </w:r>
      <w:r>
        <w:t xml:space="preserve"> of fathers and murderers of mothers, for manslayers</w:t>
      </w:r>
      <w:r>
        <w:rPr>
          <w:rStyle w:val="FootnoteReference"/>
        </w:rPr>
        <w:footnoteReference w:id="17438"/>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439"/>
      </w:r>
      <w:r>
        <w:t xml:space="preserve"> themselves with mankind, for men-stealers, for liars</w:t>
      </w:r>
      <w:r>
        <w:rPr>
          <w:rStyle w:val="FootnoteReference"/>
        </w:rPr>
        <w:footnoteReference w:id="17440"/>
      </w:r>
      <w:r>
        <w:t xml:space="preserve">, for promise breakers, and if there is any other thing that is contrary</w:t>
      </w:r>
      <w:r>
        <w:rPr>
          <w:rStyle w:val="FootnoteReference"/>
        </w:rPr>
        <w:footnoteReference w:id="17441"/>
      </w:r>
      <w:r>
        <w:t xml:space="preserve"> to sound doctrine;</w:t>
      </w:r>
      <w:r>
        <w:rPr>
          <w:rStyle w:val="FootnoteReference"/>
        </w:rPr>
        <w:footnoteReference w:id="17442"/>
      </w:r>
      <w:r>
        <w:rPr>
          <w:rStyle w:val="FootnoteReference"/>
        </w:rPr>
        <w:footnoteReference w:id="17443"/>
      </w:r>
      <w:r>
        <w:rPr>
          <w:rStyle w:val="FootnoteReference"/>
        </w:rPr>
        <w:footnoteReference w:id="17444"/>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445"/>
      </w:r>
      <w:r>
        <w:t xml:space="preserve"> to the glorious</w:t>
      </w:r>
      <w:r>
        <w:rPr>
          <w:rStyle w:val="FootnoteReference"/>
        </w:rPr>
        <w:footnoteReference w:id="17446"/>
      </w:r>
      <w:r>
        <w:t xml:space="preserve"> good news of the blessed</w:t>
      </w:r>
      <w:r>
        <w:rPr>
          <w:rStyle w:val="FootnoteReference"/>
        </w:rPr>
        <w:footnoteReference w:id="17447"/>
      </w:r>
      <w:r>
        <w:t xml:space="preserve"> God, who was committed to my trust.</w:t>
      </w:r>
      <w:r>
        <w:rPr>
          <w:rStyle w:val="FootnoteReference"/>
        </w:rPr>
        <w:footnoteReference w:id="17448"/>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449"/>
      </w:r>
      <w:r>
        <w:t xml:space="preserve"> Christ Jesus our Lord, who has enabled me, for that he counted</w:t>
      </w:r>
      <w:r>
        <w:rPr>
          <w:rStyle w:val="FootnoteReference"/>
        </w:rPr>
        <w:footnoteReference w:id="17450"/>
      </w:r>
      <w:r>
        <w:t xml:space="preserve"> me faithful, putting</w:t>
      </w:r>
      <w:r>
        <w:rPr>
          <w:rStyle w:val="FootnoteReference"/>
        </w:rPr>
        <w:footnoteReference w:id="17451"/>
      </w:r>
      <w:r>
        <w:t xml:space="preserve"> me into the ministry;</w:t>
      </w:r>
      <w:r>
        <w:rPr>
          <w:rStyle w:val="FootnoteReference"/>
        </w:rPr>
        <w:footnoteReference w:id="17452"/>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453"/>
      </w:r>
      <w:r>
        <w:t xml:space="preserve"> I did it ignorantly in unbelief.</w:t>
      </w:r>
      <w:r>
        <w:rPr>
          <w:rStyle w:val="FootnoteReference"/>
        </w:rPr>
        <w:footnoteReference w:id="17454"/>
      </w:r>
      <w:r>
        <w:rPr>
          <w:rStyle w:val="FootnoteReference"/>
        </w:rPr>
        <w:footnoteReference w:id="17455"/>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456"/>
      </w:r>
      <w:r>
        <w:t xml:space="preserve"> of our Lord was exceeding</w:t>
      </w:r>
      <w:r>
        <w:rPr>
          <w:rStyle w:val="FootnoteReference"/>
        </w:rPr>
        <w:footnoteReference w:id="17457"/>
      </w:r>
      <w:r>
        <w:t xml:space="preserve"> abundant with</w:t>
      </w:r>
      <w:r>
        <w:rPr>
          <w:rStyle w:val="FootnoteReference"/>
        </w:rPr>
        <w:footnoteReference w:id="17458"/>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459"/>
      </w:r>
      <w:r>
        <w:t xml:space="preserve"> saying, and worthy</w:t>
      </w:r>
      <w:r>
        <w:rPr>
          <w:rStyle w:val="FootnoteReference"/>
        </w:rPr>
        <w:footnoteReference w:id="17460"/>
      </w:r>
      <w:r>
        <w:t xml:space="preserve"> of all acceptation, that</w:t>
      </w:r>
      <w:r>
        <w:rPr>
          <w:rStyle w:val="FootnoteReference"/>
        </w:rPr>
        <w:footnoteReference w:id="17461"/>
      </w:r>
      <w:r>
        <w:t xml:space="preserve"> Christ Jesus came into the world to save sinners; of whom</w:t>
      </w:r>
      <w:r>
        <w:rPr>
          <w:rStyle w:val="FootnoteReference"/>
        </w:rPr>
        <w:footnoteReference w:id="17462"/>
      </w:r>
      <w:r>
        <w:t xml:space="preserve"> I am</w:t>
      </w:r>
      <w:r>
        <w:rPr>
          <w:rStyle w:val="FootnoteReference"/>
        </w:rPr>
        <w:footnoteReference w:id="1746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464"/>
      </w:r>
      <w:r>
        <w:t xml:space="preserve"> cause I obtained</w:t>
      </w:r>
      <w:r>
        <w:rPr>
          <w:rStyle w:val="FootnoteReference"/>
        </w:rPr>
        <w:footnoteReference w:id="17465"/>
      </w:r>
      <w:r>
        <w:t xml:space="preserve"> mercy, that in me first Jesus Christ might show forth all longsuffering, for a</w:t>
      </w:r>
      <w:r>
        <w:rPr>
          <w:rStyle w:val="FootnoteReference"/>
        </w:rPr>
        <w:footnoteReference w:id="17466"/>
      </w:r>
      <w:r>
        <w:t xml:space="preserve"> pattern to those who should hereafter believe</w:t>
      </w:r>
      <w:r>
        <w:rPr>
          <w:rStyle w:val="FootnoteReference"/>
        </w:rPr>
        <w:footnoteReference w:id="17467"/>
      </w:r>
      <w:r>
        <w:t xml:space="preserve"> on him to life eternal.</w:t>
      </w:r>
      <w:r>
        <w:rPr>
          <w:rStyle w:val="FootnoteReference"/>
        </w:rPr>
        <w:footnoteReference w:id="17468"/>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469"/>
      </w:r>
      <w:r>
        <w:t xml:space="preserve"> eternal, immortal, invisible</w:t>
      </w:r>
      <w:r>
        <w:rPr>
          <w:rStyle w:val="FootnoteReference"/>
        </w:rPr>
        <w:footnoteReference w:id="17470"/>
      </w:r>
      <w:r>
        <w:t xml:space="preserve">, the only</w:t>
      </w:r>
      <w:r>
        <w:rPr>
          <w:rStyle w:val="FootnoteReference"/>
        </w:rPr>
        <w:footnoteReference w:id="17471"/>
      </w:r>
      <w:r>
        <w:t xml:space="preserve"> wise God, be honor and glory forever and ever. Amen</w:t>
      </w:r>
      <w:r>
        <w:rPr>
          <w:rStyle w:val="FootnoteReference"/>
        </w:rPr>
        <w:footnoteReference w:id="17472"/>
      </w:r>
      <w:r>
        <w:t xml:space="preserve">.</w:t>
      </w:r>
      <w:r>
        <w:rPr>
          <w:rStyle w:val="FootnoteReference"/>
        </w:rPr>
        <w:footnoteReference w:id="1747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474"/>
      </w:r>
      <w:r>
        <w:t xml:space="preserve"> I commit to you, son Timothy, according</w:t>
      </w:r>
      <w:r>
        <w:rPr>
          <w:rStyle w:val="FootnoteReference"/>
        </w:rPr>
        <w:footnoteReference w:id="17475"/>
      </w:r>
      <w:r>
        <w:t xml:space="preserve"> to the prophecies which went before on you, that you by them might war a good warfare;</w:t>
      </w:r>
      <w:r>
        <w:rPr>
          <w:rStyle w:val="FootnoteReference"/>
        </w:rPr>
        <w:footnoteReference w:id="17476"/>
      </w:r>
      <w:r>
        <w:rPr>
          <w:rStyle w:val="FootnoteReference"/>
        </w:rPr>
        <w:footnoteReference w:id="1747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478"/>
      </w:r>
      <w:r>
        <w:t xml:space="preserve"> faith, and a good conscience; which</w:t>
      </w:r>
      <w:r>
        <w:rPr>
          <w:rStyle w:val="FootnoteReference"/>
        </w:rPr>
        <w:footnoteReference w:id="17479"/>
      </w:r>
      <w:r>
        <w:t xml:space="preserve"> some having put away concerning</w:t>
      </w:r>
      <w:r>
        <w:rPr>
          <w:rStyle w:val="FootnoteReference"/>
        </w:rPr>
        <w:footnoteReference w:id="17480"/>
      </w:r>
      <w:r>
        <w:t xml:space="preserve"> faith have made</w:t>
      </w:r>
      <w:r>
        <w:rPr>
          <w:rStyle w:val="FootnoteReference"/>
        </w:rPr>
        <w:footnoteReference w:id="17481"/>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482"/>
      </w:r>
      <w:r>
        <w:t xml:space="preserve"> and Alexander</w:t>
      </w:r>
      <w:r>
        <w:rPr>
          <w:rStyle w:val="FootnoteReference"/>
        </w:rPr>
        <w:footnoteReference w:id="17483"/>
      </w:r>
      <w:r>
        <w:t xml:space="preserve">; whom I have</w:t>
      </w:r>
      <w:r>
        <w:rPr>
          <w:rStyle w:val="FootnoteReference"/>
        </w:rPr>
        <w:footnoteReference w:id="17484"/>
      </w:r>
      <w:r>
        <w:t xml:space="preserve"> delivered to Satan</w:t>
      </w:r>
      <w:r>
        <w:rPr>
          <w:rStyle w:val="FootnoteReference"/>
        </w:rPr>
        <w:footnoteReference w:id="17485"/>
      </w:r>
      <w:r>
        <w:t xml:space="preserve">, that</w:t>
      </w:r>
      <w:r>
        <w:rPr>
          <w:rStyle w:val="FootnoteReference"/>
        </w:rPr>
        <w:footnoteReference w:id="17486"/>
      </w:r>
      <w:r>
        <w:t xml:space="preserve"> they may learn not to blaspheme</w:t>
      </w:r>
      <w:r>
        <w:rPr>
          <w:rStyle w:val="FootnoteReference"/>
        </w:rPr>
        <w:footnoteReference w:id="17487"/>
      </w:r>
      <w:r>
        <w:t xml:space="preserve">.</w:t>
      </w:r>
      <w:r>
        <w:rPr>
          <w:rStyle w:val="FootnoteReference"/>
        </w:rPr>
        <w:footnoteReference w:id="17488"/>
      </w:r>
      <w:r>
        <w:rPr>
          <w:rStyle w:val="FootnoteReference"/>
        </w:rPr>
        <w:footnoteReference w:id="17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490"/>
      </w:r>
      <w:r>
        <w:t xml:space="preserve"> therefore, that, first</w:t>
      </w:r>
      <w:r>
        <w:rPr>
          <w:rStyle w:val="FootnoteReference"/>
        </w:rPr>
        <w:footnoteReference w:id="17491"/>
      </w:r>
      <w:r>
        <w:t xml:space="preserve"> of all, supplications</w:t>
      </w:r>
      <w:r>
        <w:rPr>
          <w:rStyle w:val="FootnoteReference"/>
        </w:rPr>
        <w:footnoteReference w:id="17492"/>
      </w:r>
      <w:r>
        <w:t xml:space="preserve">, prayers, intercessions, and giving of thanks, be made for all men</w:t>
      </w:r>
      <w:r>
        <w:rPr>
          <w:rStyle w:val="FootnoteReference"/>
        </w:rPr>
        <w:footnoteReference w:id="17493"/>
      </w:r>
      <w:r>
        <w:t xml:space="preserve">;</w:t>
      </w:r>
      <w:r>
        <w:rPr>
          <w:rStyle w:val="FootnoteReference"/>
        </w:rPr>
        <w:footnoteReference w:id="17494"/>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495"/>
      </w:r>
      <w:r>
        <w:t xml:space="preserve">, and for all</w:t>
      </w:r>
      <w:r>
        <w:rPr>
          <w:rStyle w:val="FootnoteReference"/>
        </w:rPr>
        <w:footnoteReference w:id="17496"/>
      </w:r>
      <w:r>
        <w:t xml:space="preserve"> that</w:t>
      </w:r>
      <w:r>
        <w:rPr>
          <w:rStyle w:val="FootnoteReference"/>
        </w:rPr>
        <w:footnoteReference w:id="17497"/>
      </w:r>
      <w:r>
        <w:t xml:space="preserve"> are in authority; that we may lead a quiet and peaceable life in all godliness</w:t>
      </w:r>
      <w:r>
        <w:rPr>
          <w:rStyle w:val="FootnoteReference"/>
        </w:rPr>
        <w:footnoteReference w:id="17498"/>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499"/>
      </w:r>
      <w:r>
        <w:t xml:space="preserve"> is good and acceptable in the sight of God</w:t>
      </w:r>
      <w:r>
        <w:rPr>
          <w:rStyle w:val="FootnoteReference"/>
        </w:rPr>
        <w:footnoteReference w:id="17500"/>
      </w:r>
      <w:r>
        <w:t xml:space="preserve"> our Savior;</w:t>
      </w:r>
      <w:r>
        <w:rPr>
          <w:rStyle w:val="FootnoteReference"/>
        </w:rPr>
        <w:footnoteReference w:id="17501"/>
      </w:r>
      <w:r>
        <w:rPr>
          <w:rStyle w:val="FootnoteReference"/>
        </w:rPr>
        <w:footnoteReference w:id="17502"/>
      </w:r>
      <w:r>
        <w:rPr>
          <w:rStyle w:val="FootnoteReference"/>
        </w:rPr>
        <w:footnoteReference w:id="17503"/>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504"/>
      </w:r>
      <w:r>
        <w:t xml:space="preserve"> have all men to be saved, and to come to the knowledge</w:t>
      </w:r>
      <w:r>
        <w:rPr>
          <w:rStyle w:val="FootnoteReference"/>
        </w:rPr>
        <w:footnoteReference w:id="17505"/>
      </w:r>
      <w:r>
        <w:t xml:space="preserve"> of the truth.</w:t>
      </w:r>
      <w:r>
        <w:rPr>
          <w:rStyle w:val="FootnoteReference"/>
        </w:rPr>
        <w:footnoteReference w:id="17506"/>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507"/>
      </w:r>
      <w:r>
        <w:t xml:space="preserve">, and one mediator between God and men, the man</w:t>
      </w:r>
      <w:r>
        <w:rPr>
          <w:rStyle w:val="FootnoteReference"/>
        </w:rPr>
        <w:footnoteReference w:id="17508"/>
      </w:r>
      <w:r>
        <w:t xml:space="preserve"> Christ</w:t>
      </w:r>
      <w:r>
        <w:rPr>
          <w:rStyle w:val="FootnoteReference"/>
        </w:rPr>
        <w:footnoteReference w:id="17509"/>
      </w:r>
      <w:r>
        <w:t xml:space="preserve"> Jesus</w:t>
      </w:r>
      <w:r>
        <w:rPr>
          <w:rStyle w:val="FootnoteReference"/>
        </w:rPr>
        <w:footnoteReference w:id="17510"/>
      </w:r>
      <w:r>
        <w:t xml:space="preserve">;</w:t>
      </w:r>
      <w:r>
        <w:rPr>
          <w:rStyle w:val="FootnoteReference"/>
        </w:rPr>
        <w:footnoteReference w:id="17511"/>
      </w:r>
      <w:r>
        <w:rPr>
          <w:rStyle w:val="FootnoteReference"/>
        </w:rPr>
        <w:footnoteReference w:id="1751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513"/>
      </w:r>
      <w:r>
        <w:t xml:space="preserve"> himself a ransom for all, to be testified</w:t>
      </w:r>
      <w:r>
        <w:rPr>
          <w:rStyle w:val="FootnoteReference"/>
        </w:rPr>
        <w:footnoteReference w:id="17514"/>
      </w:r>
      <w:r>
        <w:t xml:space="preserve"> in due time.</w:t>
      </w:r>
      <w:r>
        <w:rPr>
          <w:rStyle w:val="FootnoteReference"/>
        </w:rPr>
        <w:footnoteReference w:id="1751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516"/>
      </w:r>
      <w:r>
        <w:t xml:space="preserve"> ordained a preacher</w:t>
      </w:r>
      <w:r>
        <w:rPr>
          <w:rStyle w:val="FootnoteReference"/>
        </w:rPr>
        <w:footnoteReference w:id="17517"/>
      </w:r>
      <w:r>
        <w:t xml:space="preserve">, and an apostle, (I speak</w:t>
      </w:r>
      <w:r>
        <w:rPr>
          <w:rStyle w:val="FootnoteReference"/>
        </w:rPr>
        <w:footnoteReference w:id="17518"/>
      </w:r>
      <w:r>
        <w:t xml:space="preserve"> the truth in Christ, and lie not;) a teacher</w:t>
      </w:r>
      <w:r>
        <w:rPr>
          <w:rStyle w:val="FootnoteReference"/>
        </w:rPr>
        <w:footnoteReference w:id="17519"/>
      </w:r>
      <w:r>
        <w:t xml:space="preserve"> of the nations in faith</w:t>
      </w:r>
      <w:r>
        <w:rPr>
          <w:rStyle w:val="FootnoteReference"/>
        </w:rPr>
        <w:footnoteReference w:id="17520"/>
      </w:r>
      <w:r>
        <w:t xml:space="preserve"> and verity</w:t>
      </w:r>
      <w:r>
        <w:rPr>
          <w:rStyle w:val="FootnoteReference"/>
        </w:rPr>
        <w:footnoteReference w:id="17521"/>
      </w:r>
      <w:r>
        <w:t xml:space="preserve">.</w:t>
      </w:r>
      <w:r>
        <w:rPr>
          <w:rStyle w:val="FootnoteReference"/>
        </w:rPr>
        <w:footnoteReference w:id="1752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523"/>
      </w:r>
      <w:r>
        <w:t xml:space="preserve"> therefore that men pray</w:t>
      </w:r>
      <w:r>
        <w:rPr>
          <w:rStyle w:val="FootnoteReference"/>
        </w:rPr>
        <w:footnoteReference w:id="17524"/>
      </w:r>
      <w:r>
        <w:t xml:space="preserve"> everywhere, lifting</w:t>
      </w:r>
      <w:r>
        <w:rPr>
          <w:rStyle w:val="FootnoteReference"/>
        </w:rPr>
        <w:footnoteReference w:id="17525"/>
      </w:r>
      <w:r>
        <w:t xml:space="preserve"> up holy hands, without</w:t>
      </w:r>
      <w:r>
        <w:rPr>
          <w:rStyle w:val="FootnoteReference"/>
        </w:rPr>
        <w:footnoteReference w:id="17526"/>
      </w:r>
      <w:r>
        <w:t xml:space="preserve"> wrath and doubting.</w:t>
      </w:r>
      <w:r>
        <w:rPr>
          <w:rStyle w:val="FootnoteReference"/>
        </w:rPr>
        <w:footnoteReference w:id="1752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528"/>
      </w:r>
      <w:r>
        <w:t xml:space="preserve"> women adorn themselves in modest apparel, with reverence and sobriety; not with braided hair, or gold, or pearls, or costly array;</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532"/>
      </w:r>
      <w:r>
        <w:t xml:space="preserve"> professing godliness) with</w:t>
      </w:r>
      <w:r>
        <w:rPr>
          <w:rStyle w:val="FootnoteReference"/>
        </w:rPr>
        <w:footnoteReference w:id="1753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534"/>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535"/>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536"/>
      </w:r>
      <w:r>
        <w:t xml:space="preserve"> was first formed, then Eve</w:t>
      </w:r>
      <w:r>
        <w:rPr>
          <w:rStyle w:val="FootnoteReference"/>
        </w:rPr>
        <w:footnoteReference w:id="17537"/>
      </w:r>
      <w:r>
        <w:t xml:space="preserve">.</w:t>
      </w:r>
      <w:r>
        <w:rPr>
          <w:rStyle w:val="FootnoteReference"/>
        </w:rPr>
        <w:footnoteReference w:id="17538"/>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539"/>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540"/>
      </w:r>
      <w:r>
        <w:t xml:space="preserve">, if they continue in faith</w:t>
      </w:r>
      <w:r>
        <w:rPr>
          <w:rStyle w:val="FootnoteReference"/>
        </w:rPr>
        <w:footnoteReference w:id="17541"/>
      </w:r>
      <w:r>
        <w:t xml:space="preserve"> and love and holiness with sobriety</w:t>
      </w:r>
      <w:r>
        <w:rPr>
          <w:rStyle w:val="FootnoteReference"/>
        </w:rPr>
        <w:footnoteReference w:id="17542"/>
      </w:r>
      <w:r>
        <w:t xml:space="preserve">.</w:t>
      </w:r>
      <w:r>
        <w:rPr>
          <w:rStyle w:val="FootnoteReference"/>
        </w:rPr>
        <w:footnoteReference w:id="17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544"/>
      </w:r>
      <w:r>
        <w:t xml:space="preserve"> true saying, If a man desire the oversight, he desires a good work.</w:t>
      </w:r>
      <w:r>
        <w:rPr>
          <w:rStyle w:val="FootnoteReference"/>
        </w:rPr>
        <w:footnoteReference w:id="17545"/>
      </w:r>
      <w:r>
        <w:rPr>
          <w:rStyle w:val="FootnoteReference"/>
        </w:rPr>
        <w:footnoteReference w:id="17546"/>
      </w:r>
      <w:r>
        <w:rPr>
          <w:rStyle w:val="FootnoteReference"/>
        </w:rPr>
        <w:footnoteReference w:id="17547"/>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548"/>
      </w:r>
      <w:r>
        <w:t xml:space="preserve">, the husband</w:t>
      </w:r>
      <w:r>
        <w:rPr>
          <w:rStyle w:val="FootnoteReference"/>
        </w:rPr>
        <w:footnoteReference w:id="17549"/>
      </w:r>
      <w:r>
        <w:t xml:space="preserve"> of one wife, vigilant</w:t>
      </w:r>
      <w:r>
        <w:rPr>
          <w:rStyle w:val="FootnoteReference"/>
        </w:rPr>
        <w:footnoteReference w:id="17550"/>
      </w:r>
      <w:r>
        <w:t xml:space="preserve">, sober, of good behavior, given</w:t>
      </w:r>
      <w:r>
        <w:rPr>
          <w:rStyle w:val="FootnoteReference"/>
        </w:rPr>
        <w:footnoteReference w:id="17551"/>
      </w:r>
      <w:r>
        <w:t xml:space="preserve"> to hospitality, able to teach;</w:t>
      </w:r>
      <w:r>
        <w:rPr>
          <w:rStyle w:val="FootnoteReference"/>
        </w:rPr>
        <w:footnoteReference w:id="17552"/>
      </w:r>
      <w:r>
        <w:rPr>
          <w:rStyle w:val="FootnoteReference"/>
        </w:rPr>
        <w:footnoteReference w:id="17553"/>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554"/>
      </w:r>
      <w:r>
        <w:t xml:space="preserve">, not an attacker, not greedy</w:t>
      </w:r>
      <w:r>
        <w:rPr>
          <w:rStyle w:val="FootnoteReference"/>
        </w:rPr>
        <w:footnoteReference w:id="17555"/>
      </w:r>
      <w:r>
        <w:t xml:space="preserve"> of filthy</w:t>
      </w:r>
      <w:r>
        <w:rPr>
          <w:rStyle w:val="FootnoteReference"/>
        </w:rPr>
        <w:footnoteReference w:id="17556"/>
      </w:r>
      <w:r>
        <w:t xml:space="preserve"> illegal gain; but patient</w:t>
      </w:r>
      <w:r>
        <w:rPr>
          <w:rStyle w:val="FootnoteReference"/>
        </w:rPr>
        <w:footnoteReference w:id="17557"/>
      </w:r>
      <w:r>
        <w:t xml:space="preserve">, not a brawler</w:t>
      </w:r>
      <w:r>
        <w:rPr>
          <w:rStyle w:val="FootnoteReference"/>
        </w:rPr>
        <w:footnoteReference w:id="17558"/>
      </w:r>
      <w:r>
        <w:t xml:space="preserve">, not covetous</w:t>
      </w:r>
      <w:r>
        <w:rPr>
          <w:rStyle w:val="FootnoteReference"/>
        </w:rPr>
        <w:footnoteReference w:id="17559"/>
      </w:r>
      <w:r>
        <w:t xml:space="preserve">;</w:t>
      </w:r>
      <w:r>
        <w:rPr>
          <w:rStyle w:val="FootnoteReference"/>
        </w:rPr>
        <w:footnoteReference w:id="17560"/>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561"/>
      </w:r>
      <w:r>
        <w:t xml:space="preserve"> all gravity;</w:t>
      </w:r>
      <w:r>
        <w:rPr>
          <w:rStyle w:val="FootnoteReference"/>
        </w:rPr>
        <w:footnoteReference w:id="17562"/>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563"/>
      </w:r>
      <w:r>
        <w:t xml:space="preserve">?)</w:t>
      </w:r>
      <w:r>
        <w:rPr>
          <w:rStyle w:val="FootnoteReference"/>
        </w:rPr>
        <w:footnoteReference w:id="17564"/>
      </w:r>
      <w:r>
        <w:rPr>
          <w:rStyle w:val="FootnoteReference"/>
        </w:rPr>
        <w:footnoteReference w:id="17565"/>
      </w:r>
      <w:r>
        <w:rPr>
          <w:rStyle w:val="FootnoteReference"/>
        </w:rPr>
        <w:footnoteReference w:id="17566"/>
      </w:r>
      <w:r>
        <w:rPr>
          <w:rStyle w:val="FootnoteReference"/>
        </w:rPr>
        <w:footnoteReference w:id="17567"/>
      </w:r>
      <w:r>
        <w:t xml:space="preserve">{{field-off:Bible}}</w:t>
      </w:r>
    </w:p>
    <w:p>
      <w:r>
        <w:rPr>
          <w:sz w:val="18"/>
          <w:color w:val="777777"/>
        </w:rPr>
        <w:t xml:space="preserve">[[@Bible:1 Timothy 3:6]] </w:t>
      </w:r>
      <w:r>
        <w:rPr>
          <w:b/>
        </w:rPr>
        <w:t xml:space="preserve">6 </w:t>
      </w:r>
      <w:r>
        <w:t xml:space="preserve"> {{field-on:Bible}}</w:t>
      </w:r>
      <w:r>
        <w:t xml:space="preserve">Not a new convert, lest</w:t>
      </w:r>
      <w:r>
        <w:rPr>
          <w:rStyle w:val="FootnoteReference"/>
        </w:rPr>
        <w:footnoteReference w:id="17568"/>
      </w:r>
      <w:r>
        <w:t xml:space="preserve"> being lifted up with pride he fall into the condemnation</w:t>
      </w:r>
      <w:r>
        <w:rPr>
          <w:rStyle w:val="FootnoteReference"/>
        </w:rPr>
        <w:footnoteReference w:id="17569"/>
      </w:r>
      <w:r>
        <w:t xml:space="preserve"> of the devil.</w:t>
      </w:r>
      <w:r>
        <w:rPr>
          <w:rStyle w:val="FootnoteReference"/>
        </w:rPr>
        <w:footnoteReference w:id="17570"/>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571"/>
      </w:r>
      <w:r>
        <w:t xml:space="preserve"> report of those who are without; lest</w:t>
      </w:r>
      <w:r>
        <w:rPr>
          <w:rStyle w:val="FootnoteReference"/>
        </w:rPr>
        <w:footnoteReference w:id="17572"/>
      </w:r>
      <w:r>
        <w:t xml:space="preserve"> he fall into reproach and the snare</w:t>
      </w:r>
      <w:r>
        <w:rPr>
          <w:rStyle w:val="FootnoteReference"/>
        </w:rPr>
        <w:footnoteReference w:id="17573"/>
      </w:r>
      <w:r>
        <w:t xml:space="preserve"> of the devil.</w:t>
      </w:r>
      <w:r>
        <w:rPr>
          <w:rStyle w:val="FootnoteReference"/>
        </w:rPr>
        <w:footnoteReference w:id="17574"/>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575"/>
      </w:r>
      <w:r>
        <w:t xml:space="preserve"> to much wine, not greedy of filthy illegal gain;</w:t>
      </w:r>
      <w:r>
        <w:rPr>
          <w:rStyle w:val="FootnoteReference"/>
        </w:rPr>
        <w:footnoteReference w:id="17576"/>
      </w:r>
      <w:r>
        <w:rPr>
          <w:rStyle w:val="FootnoteReference"/>
        </w:rPr>
        <w:footnoteReference w:id="17577"/>
      </w:r>
      <w:r>
        <w:rPr>
          <w:rStyle w:val="FootnoteReference"/>
        </w:rPr>
        <w:footnoteReference w:id="17578"/>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579"/>
      </w:r>
      <w:r>
        <w:t xml:space="preserve"> the mystery</w:t>
      </w:r>
      <w:r>
        <w:rPr>
          <w:rStyle w:val="FootnoteReference"/>
        </w:rPr>
        <w:footnoteReference w:id="17580"/>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581"/>
      </w:r>
      <w:r>
        <w:t xml:space="preserve"> also first be proved; then let them serve, being</w:t>
      </w:r>
      <w:r>
        <w:rPr>
          <w:rStyle w:val="FootnoteReference"/>
        </w:rPr>
        <w:footnoteReference w:id="17582"/>
      </w:r>
      <w:r>
        <w:t xml:space="preserve"> found blameless.</w:t>
      </w:r>
      <w:r>
        <w:rPr>
          <w:rStyle w:val="FootnoteReference"/>
        </w:rPr>
        <w:footnoteReference w:id="17583"/>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584"/>
      </w:r>
      <w:r>
        <w:t xml:space="preserve"> wives be grave, not slanderers, sober</w:t>
      </w:r>
      <w:r>
        <w:rPr>
          <w:rStyle w:val="FootnoteReference"/>
        </w:rPr>
        <w:footnoteReference w:id="17585"/>
      </w:r>
      <w:r>
        <w:t xml:space="preserve">, faithful</w:t>
      </w:r>
      <w:r>
        <w:rPr>
          <w:rStyle w:val="FootnoteReference"/>
        </w:rPr>
        <w:footnoteReference w:id="17586"/>
      </w:r>
      <w:r>
        <w:t xml:space="preserve"> in all things.</w:t>
      </w:r>
      <w:r>
        <w:rPr>
          <w:rStyle w:val="FootnoteReference"/>
        </w:rPr>
        <w:footnoteReference w:id="17587"/>
      </w:r>
      <w:r>
        <w:rPr>
          <w:rStyle w:val="FootnoteReference"/>
        </w:rPr>
        <w:footnoteReference w:id="17588"/>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589"/>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590"/>
      </w:r>
      <w:r>
        <w:t xml:space="preserve">, and great</w:t>
      </w:r>
      <w:r>
        <w:rPr>
          <w:rStyle w:val="FootnoteReference"/>
        </w:rPr>
        <w:footnoteReference w:id="17591"/>
      </w:r>
      <w:r>
        <w:t xml:space="preserve"> boldness in the faith which is in Christ</w:t>
      </w:r>
      <w:r>
        <w:rPr>
          <w:rStyle w:val="FootnoteReference"/>
        </w:rPr>
        <w:footnoteReference w:id="17592"/>
      </w:r>
      <w:r>
        <w:t xml:space="preserve"> Jesus</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597"/>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598"/>
      </w:r>
      <w:r>
        <w:t xml:space="preserve"> how you ought to behave yourself in the house</w:t>
      </w:r>
      <w:r>
        <w:rPr>
          <w:rStyle w:val="FootnoteReference"/>
        </w:rPr>
        <w:footnoteReference w:id="17599"/>
      </w:r>
      <w:r>
        <w:t xml:space="preserve"> of God, who is the assembly of the living</w:t>
      </w:r>
      <w:r>
        <w:rPr>
          <w:rStyle w:val="FootnoteReference"/>
        </w:rPr>
        <w:footnoteReference w:id="17600"/>
      </w:r>
      <w:r>
        <w:t xml:space="preserve"> God, the pillar</w:t>
      </w:r>
      <w:r>
        <w:rPr>
          <w:rStyle w:val="FootnoteReference"/>
        </w:rPr>
        <w:footnoteReference w:id="17601"/>
      </w:r>
      <w:r>
        <w:t xml:space="preserve"> and ground of the truth</w:t>
      </w:r>
      <w:r>
        <w:rPr>
          <w:rStyle w:val="FootnoteReference"/>
        </w:rPr>
        <w:footnoteReference w:id="17602"/>
      </w:r>
      <w:r>
        <w:t xml:space="preserve">.</w:t>
      </w:r>
      <w:r>
        <w:rPr>
          <w:rStyle w:val="FootnoteReference"/>
        </w:rPr>
        <w:footnoteReference w:id="17603"/>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604"/>
      </w:r>
      <w:r>
        <w:t xml:space="preserve"> controversy great is the mystery</w:t>
      </w:r>
      <w:r>
        <w:rPr>
          <w:rStyle w:val="FootnoteReference"/>
        </w:rPr>
        <w:footnoteReference w:id="17605"/>
      </w:r>
      <w:r>
        <w:t xml:space="preserve"> of godliness: God was manifest</w:t>
      </w:r>
      <w:r>
        <w:rPr>
          <w:rStyle w:val="FootnoteReference"/>
        </w:rPr>
        <w:footnoteReference w:id="17606"/>
      </w:r>
      <w:r>
        <w:t xml:space="preserve"> in the flesh, justified</w:t>
      </w:r>
      <w:r>
        <w:rPr>
          <w:rStyle w:val="FootnoteReference"/>
        </w:rPr>
        <w:footnoteReference w:id="17607"/>
      </w:r>
      <w:r>
        <w:t xml:space="preserve"> in the Spirit, seen</w:t>
      </w:r>
      <w:r>
        <w:rPr>
          <w:rStyle w:val="FootnoteReference"/>
        </w:rPr>
        <w:footnoteReference w:id="17608"/>
      </w:r>
      <w:r>
        <w:t xml:space="preserve"> of angels, preached</w:t>
      </w:r>
      <w:r>
        <w:rPr>
          <w:rStyle w:val="FootnoteReference"/>
        </w:rPr>
        <w:footnoteReference w:id="17609"/>
      </w:r>
      <w:r>
        <w:t xml:space="preserve"> to the nations, believed</w:t>
      </w:r>
      <w:r>
        <w:rPr>
          <w:rStyle w:val="FootnoteReference"/>
        </w:rPr>
        <w:footnoteReference w:id="17610"/>
      </w:r>
      <w:r>
        <w:t xml:space="preserve"> on in the world, received</w:t>
      </w:r>
      <w:r>
        <w:rPr>
          <w:rStyle w:val="FootnoteReference"/>
        </w:rPr>
        <w:footnoteReference w:id="17611"/>
      </w:r>
      <w:r>
        <w:t xml:space="preserve"> up into glory.</w:t>
      </w:r>
      <w:r>
        <w:rPr>
          <w:rStyle w:val="FootnoteReference"/>
        </w:rPr>
        <w:footnoteReference w:id="17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613"/>
      </w:r>
      <w:r>
        <w:t xml:space="preserve"> speaks expressly</w:t>
      </w:r>
      <w:r>
        <w:rPr>
          <w:rStyle w:val="FootnoteReference"/>
        </w:rPr>
        <w:footnoteReference w:id="17614"/>
      </w:r>
      <w:r>
        <w:t xml:space="preserve">, that in the latter</w:t>
      </w:r>
      <w:r>
        <w:rPr>
          <w:rStyle w:val="FootnoteReference"/>
        </w:rPr>
        <w:footnoteReference w:id="17615"/>
      </w:r>
      <w:r>
        <w:t xml:space="preserve"> times some shall depart</w:t>
      </w:r>
      <w:r>
        <w:rPr>
          <w:rStyle w:val="FootnoteReference"/>
        </w:rPr>
        <w:footnoteReference w:id="17616"/>
      </w:r>
      <w:r>
        <w:t xml:space="preserve"> from the faith, giving heed to seducing</w:t>
      </w:r>
      <w:r>
        <w:rPr>
          <w:rStyle w:val="FootnoteReference"/>
        </w:rPr>
        <w:footnoteReference w:id="17617"/>
      </w:r>
      <w:r>
        <w:t xml:space="preserve"> spirits, and doctrines</w:t>
      </w:r>
      <w:r>
        <w:rPr>
          <w:rStyle w:val="FootnoteReference"/>
        </w:rPr>
        <w:footnoteReference w:id="17618"/>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619"/>
      </w:r>
      <w:r>
        <w:t xml:space="preserve"> in hypocrisy; having their</w:t>
      </w:r>
      <w:r>
        <w:rPr>
          <w:rStyle w:val="FootnoteReference"/>
        </w:rPr>
        <w:footnoteReference w:id="17620"/>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621"/>
      </w:r>
      <w:r>
        <w:t xml:space="preserve"> to marry, and commanding to abstain</w:t>
      </w:r>
      <w:r>
        <w:rPr>
          <w:rStyle w:val="FootnoteReference"/>
        </w:rPr>
        <w:footnoteReference w:id="17622"/>
      </w:r>
      <w:r>
        <w:t xml:space="preserve"> from foods, which</w:t>
      </w:r>
      <w:r>
        <w:rPr>
          <w:rStyle w:val="FootnoteReference"/>
        </w:rPr>
        <w:footnoteReference w:id="17623"/>
      </w:r>
      <w:r>
        <w:t xml:space="preserve"> God</w:t>
      </w:r>
      <w:r>
        <w:rPr>
          <w:rStyle w:val="FootnoteReference"/>
        </w:rPr>
        <w:footnoteReference w:id="17624"/>
      </w:r>
      <w:r>
        <w:t xml:space="preserve"> has created to be received with</w:t>
      </w:r>
      <w:r>
        <w:rPr>
          <w:rStyle w:val="FootnoteReference"/>
        </w:rPr>
        <w:footnoteReference w:id="17625"/>
      </w:r>
      <w:r>
        <w:t xml:space="preserve"> thanksgiving of those who believe</w:t>
      </w:r>
      <w:r>
        <w:rPr>
          <w:rStyle w:val="FootnoteReference"/>
        </w:rPr>
        <w:footnoteReference w:id="17626"/>
      </w:r>
      <w:r>
        <w:t xml:space="preserve"> and know the truth.</w:t>
      </w:r>
      <w:r>
        <w:rPr>
          <w:rStyle w:val="FootnoteReference"/>
        </w:rPr>
        <w:footnoteReference w:id="17627"/>
      </w:r>
      <w:r>
        <w:rPr>
          <w:rStyle w:val="FootnoteReference"/>
        </w:rPr>
        <w:footnoteReference w:id="17628"/>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629"/>
      </w:r>
      <w:r>
        <w:t xml:space="preserve"> creature of God is good, and nothing to be refused, if it be received with thanksgiving:</w:t>
      </w:r>
      <w:r>
        <w:rPr>
          <w:rStyle w:val="FootnoteReference"/>
        </w:rPr>
        <w:footnoteReference w:id="1763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631"/>
      </w:r>
      <w:r>
        <w:rPr>
          <w:rStyle w:val="FootnoteReference"/>
        </w:rPr>
        <w:footnoteReference w:id="1763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633"/>
      </w:r>
      <w:r>
        <w:t xml:space="preserve"> minister of Jesus</w:t>
      </w:r>
      <w:r>
        <w:rPr>
          <w:rStyle w:val="FootnoteReference"/>
        </w:rPr>
        <w:footnoteReference w:id="17634"/>
      </w:r>
      <w:r>
        <w:t xml:space="preserve"> Christ</w:t>
      </w:r>
      <w:r>
        <w:rPr>
          <w:rStyle w:val="FootnoteReference"/>
        </w:rPr>
        <w:footnoteReference w:id="17635"/>
      </w:r>
      <w:r>
        <w:t xml:space="preserve">, nourished</w:t>
      </w:r>
      <w:r>
        <w:rPr>
          <w:rStyle w:val="FootnoteReference"/>
        </w:rPr>
        <w:footnoteReference w:id="17636"/>
      </w:r>
      <w:r>
        <w:t xml:space="preserve"> up in the words of faith and of good doctrine</w:t>
      </w:r>
      <w:r>
        <w:rPr>
          <w:rStyle w:val="FootnoteReference"/>
        </w:rPr>
        <w:footnoteReference w:id="17637"/>
      </w:r>
      <w:r>
        <w:t xml:space="preserve">, to which you have attained.</w:t>
      </w:r>
      <w:r>
        <w:rPr>
          <w:rStyle w:val="FootnoteReference"/>
        </w:rPr>
        <w:footnoteReference w:id="17638"/>
      </w:r>
      <w:r>
        <w:rPr>
          <w:rStyle w:val="FootnoteReference"/>
        </w:rPr>
        <w:footnoteReference w:id="17639"/>
      </w:r>
      <w:r>
        <w:rPr>
          <w:rStyle w:val="FootnoteReference"/>
        </w:rPr>
        <w:footnoteReference w:id="1764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641"/>
      </w:r>
      <w:r>
        <w:t xml:space="preserve"> profane and old wives' fables, and exercise</w:t>
      </w:r>
      <w:r>
        <w:rPr>
          <w:rStyle w:val="FootnoteReference"/>
        </w:rPr>
        <w:footnoteReference w:id="1764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643"/>
      </w:r>
      <w:r>
        <w:t xml:space="preserve"> exercise profits little</w:t>
      </w:r>
      <w:r>
        <w:rPr>
          <w:rStyle w:val="FootnoteReference"/>
        </w:rPr>
        <w:footnoteReference w:id="17644"/>
      </w:r>
      <w:r>
        <w:t xml:space="preserve">: but godliness</w:t>
      </w:r>
      <w:r>
        <w:rPr>
          <w:rStyle w:val="FootnoteReference"/>
        </w:rPr>
        <w:footnoteReference w:id="17645"/>
      </w:r>
      <w:r>
        <w:t xml:space="preserve"> is profitable to all things, having</w:t>
      </w:r>
      <w:r>
        <w:rPr>
          <w:rStyle w:val="FootnoteReference"/>
        </w:rPr>
        <w:footnoteReference w:id="17646"/>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647"/>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648"/>
      </w:r>
      <w:r>
        <w:t xml:space="preserve"> we both labor and suffer reproach, because</w:t>
      </w:r>
      <w:r>
        <w:rPr>
          <w:rStyle w:val="FootnoteReference"/>
        </w:rPr>
        <w:footnoteReference w:id="17649"/>
      </w:r>
      <w:r>
        <w:t xml:space="preserve"> we trust in the living</w:t>
      </w:r>
      <w:r>
        <w:rPr>
          <w:rStyle w:val="FootnoteReference"/>
        </w:rPr>
        <w:footnoteReference w:id="17650"/>
      </w:r>
      <w:r>
        <w:t xml:space="preserve"> God, who is the Savior of all men, specially</w:t>
      </w:r>
      <w:r>
        <w:rPr>
          <w:rStyle w:val="FootnoteReference"/>
        </w:rPr>
        <w:footnoteReference w:id="17651"/>
      </w:r>
      <w:r>
        <w:t xml:space="preserve"> of those that believe.</w:t>
      </w:r>
      <w:r>
        <w:rPr>
          <w:rStyle w:val="FootnoteReference"/>
        </w:rPr>
        <w:footnoteReference w:id="17652"/>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653"/>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654"/>
      </w:r>
      <w:r>
        <w:t xml:space="preserve">, in conduct, in love, in spirit, in faith, in purity.</w:t>
      </w:r>
      <w:r>
        <w:rPr>
          <w:rStyle w:val="FootnoteReference"/>
        </w:rPr>
        <w:footnoteReference w:id="17655"/>
      </w:r>
      <w:r>
        <w:rPr>
          <w:rStyle w:val="FootnoteReference"/>
        </w:rPr>
        <w:footnoteReference w:id="17656"/>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657"/>
      </w:r>
      <w:r>
        <w:t xml:space="preserve">, give attendance to reading</w:t>
      </w:r>
      <w:r>
        <w:rPr>
          <w:rStyle w:val="FootnoteReference"/>
        </w:rPr>
        <w:footnoteReference w:id="17658"/>
      </w:r>
      <w:r>
        <w:t xml:space="preserve">, to exhortation</w:t>
      </w:r>
      <w:r>
        <w:rPr>
          <w:rStyle w:val="FootnoteReference"/>
        </w:rPr>
        <w:footnoteReference w:id="17659"/>
      </w:r>
      <w:r>
        <w:t xml:space="preserve">, to doctrine</w:t>
      </w:r>
      <w:r>
        <w:rPr>
          <w:rStyle w:val="FootnoteReference"/>
        </w:rPr>
        <w:footnoteReference w:id="17660"/>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661"/>
      </w:r>
      <w:r>
        <w:t xml:space="preserve"> not the gift that is in you, which</w:t>
      </w:r>
      <w:r>
        <w:rPr>
          <w:rStyle w:val="FootnoteReference"/>
        </w:rPr>
        <w:footnoteReference w:id="17662"/>
      </w:r>
      <w:r>
        <w:t xml:space="preserve"> was given you by prophecy, with</w:t>
      </w:r>
      <w:r>
        <w:rPr>
          <w:rStyle w:val="FootnoteReference"/>
        </w:rPr>
        <w:footnoteReference w:id="17663"/>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664"/>
      </w:r>
      <w:r>
        <w:t xml:space="preserve"> upon these things; give</w:t>
      </w:r>
      <w:r>
        <w:rPr>
          <w:rStyle w:val="FootnoteReference"/>
        </w:rPr>
        <w:footnoteReference w:id="17665"/>
      </w:r>
      <w:r>
        <w:t xml:space="preserve"> yourself wholly to them; that</w:t>
      </w:r>
      <w:r>
        <w:rPr>
          <w:rStyle w:val="FootnoteReference"/>
        </w:rPr>
        <w:footnoteReference w:id="17666"/>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667"/>
      </w:r>
      <w:r>
        <w:t xml:space="preserve"> heed to yourself, and to the doctrine; continue</w:t>
      </w:r>
      <w:r>
        <w:rPr>
          <w:rStyle w:val="FootnoteReference"/>
        </w:rPr>
        <w:footnoteReference w:id="17668"/>
      </w:r>
      <w:r>
        <w:t xml:space="preserve"> in them</w:t>
      </w:r>
      <w:r>
        <w:rPr>
          <w:rStyle w:val="FootnoteReference"/>
        </w:rPr>
        <w:footnoteReference w:id="17669"/>
      </w:r>
      <w:r>
        <w:t xml:space="preserve">: for in doing this you shall both save yourself, and those who hear you.</w:t>
      </w:r>
      <w:r>
        <w:rPr>
          <w:rStyle w:val="FootnoteReference"/>
        </w:rPr>
        <w:footnoteReference w:id="17670"/>
      </w:r>
      <w:r>
        <w:rPr>
          <w:rStyle w:val="FootnoteReference"/>
        </w:rPr>
        <w:footnoteReference w:id="17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672"/>
      </w:r>
      <w:r>
        <w:t xml:space="preserve"> not an elder</w:t>
      </w:r>
      <w:r>
        <w:rPr>
          <w:rStyle w:val="FootnoteReference"/>
        </w:rPr>
        <w:footnoteReference w:id="17673"/>
      </w:r>
      <w:r>
        <w:t xml:space="preserve">, but implore him as a father; and the younger men as brothers;</w:t>
      </w:r>
      <w:r>
        <w:rPr>
          <w:rStyle w:val="FootnoteReference"/>
        </w:rPr>
        <w:footnoteReference w:id="17674"/>
      </w:r>
      <w:r>
        <w:rPr>
          <w:rStyle w:val="FootnoteReference"/>
        </w:rPr>
        <w:footnoteReference w:id="17675"/>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676"/>
      </w:r>
      <w:r>
        <w:t xml:space="preserve"> women as mothers; the younger as sisters, with</w:t>
      </w:r>
      <w:r>
        <w:rPr>
          <w:rStyle w:val="FootnoteReference"/>
        </w:rPr>
        <w:footnoteReference w:id="17677"/>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678"/>
      </w:r>
      <w:r>
        <w:t xml:space="preserve"> that are widows indeed</w:t>
      </w:r>
      <w:r>
        <w:rPr>
          <w:rStyle w:val="FootnoteReference"/>
        </w:rPr>
        <w:footnoteReference w:id="17679"/>
      </w:r>
      <w:r>
        <w:t xml:space="preserve">.</w:t>
      </w:r>
      <w:r>
        <w:rPr>
          <w:rStyle w:val="FootnoteReference"/>
        </w:rPr>
        <w:footnoteReference w:id="17680"/>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681"/>
      </w:r>
      <w:r>
        <w:t xml:space="preserve">, let them learn</w:t>
      </w:r>
      <w:r>
        <w:rPr>
          <w:rStyle w:val="FootnoteReference"/>
        </w:rPr>
        <w:footnoteReference w:id="17682"/>
      </w:r>
      <w:r>
        <w:t xml:space="preserve"> first to show piety</w:t>
      </w:r>
      <w:r>
        <w:rPr>
          <w:rStyle w:val="FootnoteReference"/>
        </w:rPr>
        <w:footnoteReference w:id="17683"/>
      </w:r>
      <w:r>
        <w:t xml:space="preserve"> at home, and to requite</w:t>
      </w:r>
      <w:r>
        <w:rPr>
          <w:rStyle w:val="FootnoteReference"/>
        </w:rPr>
        <w:footnoteReference w:id="17684"/>
      </w:r>
      <w:r>
        <w:t xml:space="preserve"> their parents: for that is good</w:t>
      </w:r>
      <w:r>
        <w:rPr>
          <w:rStyle w:val="FootnoteReference"/>
        </w:rPr>
        <w:footnoteReference w:id="17685"/>
      </w:r>
      <w:r>
        <w:t xml:space="preserve"> and acceptable before God</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689"/>
      </w:r>
      <w:r>
        <w:t xml:space="preserve"> indeed, and desolate</w:t>
      </w:r>
      <w:r>
        <w:rPr>
          <w:rStyle w:val="FootnoteReference"/>
        </w:rPr>
        <w:footnoteReference w:id="17690"/>
      </w:r>
      <w:r>
        <w:t xml:space="preserve">, trusts in God, and continues in supplications and prayers night and day.</w:t>
      </w:r>
      <w:r>
        <w:rPr>
          <w:rStyle w:val="FootnoteReference"/>
        </w:rPr>
        <w:footnoteReference w:id="17691"/>
      </w:r>
      <w:r>
        <w:rPr>
          <w:rStyle w:val="FootnoteReference"/>
        </w:rPr>
        <w:footnoteReference w:id="17692"/>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693"/>
      </w:r>
      <w:r>
        <w:t xml:space="preserve"> is dead</w:t>
      </w:r>
      <w:r>
        <w:rPr>
          <w:rStyle w:val="FootnoteReference"/>
        </w:rPr>
        <w:footnoteReference w:id="17694"/>
      </w:r>
      <w:r>
        <w:t xml:space="preserve"> while she lives.</w:t>
      </w:r>
      <w:r>
        <w:rPr>
          <w:rStyle w:val="FootnoteReference"/>
        </w:rPr>
        <w:footnoteReference w:id="17695"/>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696"/>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697"/>
      </w:r>
      <w:r>
        <w:t xml:space="preserve"> for those of his own house</w:t>
      </w:r>
      <w:r>
        <w:rPr>
          <w:rStyle w:val="FootnoteReference"/>
        </w:rPr>
        <w:footnoteReference w:id="17698"/>
      </w:r>
      <w:r>
        <w:t xml:space="preserve">, he has denied the faith, and is</w:t>
      </w:r>
      <w:r>
        <w:rPr>
          <w:rStyle w:val="FootnoteReference"/>
        </w:rPr>
        <w:footnoteReference w:id="17699"/>
      </w:r>
      <w:r>
        <w:t xml:space="preserve"> worse than an infidel.</w:t>
      </w:r>
      <w:r>
        <w:rPr>
          <w:rStyle w:val="FootnoteReference"/>
        </w:rPr>
        <w:footnoteReference w:id="17700"/>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701"/>
      </w:r>
      <w:r>
        <w:t xml:space="preserve"> be taken into the number under</w:t>
      </w:r>
      <w:r>
        <w:rPr>
          <w:rStyle w:val="FootnoteReference"/>
        </w:rPr>
        <w:footnoteReference w:id="17702"/>
      </w:r>
      <w:r>
        <w:t xml:space="preserve"> threescore years old, having</w:t>
      </w:r>
      <w:r>
        <w:rPr>
          <w:rStyle w:val="FootnoteReference"/>
        </w:rPr>
        <w:footnoteReference w:id="17703"/>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704"/>
      </w:r>
      <w:r>
        <w:t xml:space="preserve"> of for good</w:t>
      </w:r>
      <w:r>
        <w:rPr>
          <w:rStyle w:val="FootnoteReference"/>
        </w:rPr>
        <w:footnoteReference w:id="17705"/>
      </w:r>
      <w:r>
        <w:t xml:space="preserve"> works; if she have brought</w:t>
      </w:r>
      <w:r>
        <w:rPr>
          <w:rStyle w:val="FootnoteReference"/>
        </w:rPr>
        <w:footnoteReference w:id="17706"/>
      </w:r>
      <w:r>
        <w:t xml:space="preserve"> up children, if she have lodged</w:t>
      </w:r>
      <w:r>
        <w:rPr>
          <w:rStyle w:val="FootnoteReference"/>
        </w:rPr>
        <w:footnoteReference w:id="17707"/>
      </w:r>
      <w:r>
        <w:t xml:space="preserve"> strangers, if she have washed</w:t>
      </w:r>
      <w:r>
        <w:rPr>
          <w:rStyle w:val="FootnoteReference"/>
        </w:rPr>
        <w:footnoteReference w:id="17708"/>
      </w:r>
      <w:r>
        <w:t xml:space="preserve"> the holy ones' feet, if she have relieved</w:t>
      </w:r>
      <w:r>
        <w:rPr>
          <w:rStyle w:val="FootnoteReference"/>
        </w:rPr>
        <w:footnoteReference w:id="17709"/>
      </w:r>
      <w:r>
        <w:t xml:space="preserve"> the afflicted, if she have diligently</w:t>
      </w:r>
      <w:r>
        <w:rPr>
          <w:rStyle w:val="FootnoteReference"/>
        </w:rPr>
        <w:footnoteReference w:id="17710"/>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711"/>
      </w:r>
      <w:r>
        <w:t xml:space="preserve"> widows refuse: for when they have begun to wax</w:t>
      </w:r>
      <w:r>
        <w:rPr>
          <w:rStyle w:val="FootnoteReference"/>
        </w:rPr>
        <w:footnoteReference w:id="17712"/>
      </w:r>
      <w:r>
        <w:t xml:space="preserve"> wanton against Christ</w:t>
      </w:r>
      <w:r>
        <w:rPr>
          <w:rStyle w:val="FootnoteReference"/>
        </w:rPr>
        <w:footnoteReference w:id="17713"/>
      </w:r>
      <w:r>
        <w:t xml:space="preserve">, they will</w:t>
      </w:r>
      <w:r>
        <w:rPr>
          <w:rStyle w:val="FootnoteReference"/>
        </w:rPr>
        <w:footnoteReference w:id="17714"/>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715"/>
      </w:r>
      <w:r>
        <w:t xml:space="preserve"> first faith.</w:t>
      </w:r>
      <w:r>
        <w:rPr>
          <w:rStyle w:val="FootnoteReference"/>
        </w:rPr>
        <w:footnoteReference w:id="17716"/>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717"/>
      </w:r>
      <w:r>
        <w:t xml:space="preserve"> idle, wandering</w:t>
      </w:r>
      <w:r>
        <w:rPr>
          <w:rStyle w:val="FootnoteReference"/>
        </w:rPr>
        <w:footnoteReference w:id="17718"/>
      </w:r>
      <w:r>
        <w:t xml:space="preserve"> about from house to house; and not only idle, but gossiping also and busybodies</w:t>
      </w:r>
      <w:r>
        <w:rPr>
          <w:rStyle w:val="FootnoteReference"/>
        </w:rPr>
        <w:footnoteReference w:id="17719"/>
      </w:r>
      <w:r>
        <w:t xml:space="preserve">, speaking</w:t>
      </w:r>
      <w:r>
        <w:rPr>
          <w:rStyle w:val="FootnoteReference"/>
        </w:rPr>
        <w:footnoteReference w:id="17720"/>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721"/>
      </w:r>
      <w:r>
        <w:t xml:space="preserve"> therefore that the younger</w:t>
      </w:r>
      <w:r>
        <w:rPr>
          <w:rStyle w:val="FootnoteReference"/>
        </w:rPr>
        <w:footnoteReference w:id="17722"/>
      </w:r>
      <w:r>
        <w:t xml:space="preserve"> women marry, bear children, guide</w:t>
      </w:r>
      <w:r>
        <w:rPr>
          <w:rStyle w:val="FootnoteReference"/>
        </w:rPr>
        <w:footnoteReference w:id="17723"/>
      </w:r>
      <w:r>
        <w:t xml:space="preserve"> the house, give</w:t>
      </w:r>
      <w:r>
        <w:rPr>
          <w:rStyle w:val="FootnoteReference"/>
        </w:rPr>
        <w:footnoteReference w:id="17724"/>
      </w:r>
      <w:r>
        <w:t xml:space="preserve"> none occasion to the adversary to speak reproachfully</w:t>
      </w:r>
      <w:r>
        <w:rPr>
          <w:rStyle w:val="FootnoteReference"/>
        </w:rPr>
        <w:footnoteReference w:id="17725"/>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726"/>
      </w:r>
      <w:r>
        <w:t xml:space="preserve">.</w:t>
      </w:r>
      <w:r>
        <w:rPr>
          <w:rStyle w:val="FootnoteReference"/>
        </w:rPr>
        <w:footnoteReference w:id="17727"/>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728"/>
      </w:r>
      <w:r>
        <w:t xml:space="preserve"> relieve them, and let not the assembly be charged; that it may relieve those who are widows indeed</w:t>
      </w:r>
      <w:r>
        <w:rPr>
          <w:rStyle w:val="FootnoteReference"/>
        </w:rPr>
        <w:footnoteReference w:id="17729"/>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730"/>
      </w:r>
      <w:r>
        <w:t xml:space="preserve"> that rule</w:t>
      </w:r>
      <w:r>
        <w:rPr>
          <w:rStyle w:val="FootnoteReference"/>
        </w:rPr>
        <w:footnoteReference w:id="17731"/>
      </w:r>
      <w:r>
        <w:t xml:space="preserve"> well be counted worthy of double</w:t>
      </w:r>
      <w:r>
        <w:rPr>
          <w:rStyle w:val="FootnoteReference"/>
        </w:rPr>
        <w:footnoteReference w:id="17732"/>
      </w:r>
      <w:r>
        <w:t xml:space="preserve"> honor, especially they who labor in the word</w:t>
      </w:r>
      <w:r>
        <w:rPr>
          <w:rStyle w:val="FootnoteReference"/>
        </w:rPr>
        <w:footnoteReference w:id="17733"/>
      </w:r>
      <w:r>
        <w:t xml:space="preserve"> and doctrine.</w:t>
      </w:r>
      <w:r>
        <w:rPr>
          <w:rStyle w:val="FootnoteReference"/>
        </w:rPr>
        <w:footnoteReference w:id="17734"/>
      </w:r>
      <w:r>
        <w:rPr>
          <w:rStyle w:val="FootnoteReference"/>
        </w:rPr>
        <w:footnoteReference w:id="17735"/>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736"/>
      </w:r>
      <w:r>
        <w:t xml:space="preserve"> says, You shall not suppress the ox that treads out the grain. And, The laborer is worthy of his reward.</w:t>
      </w:r>
      <w:r>
        <w:rPr>
          <w:rStyle w:val="FootnoteReference"/>
        </w:rPr>
        <w:footnoteReference w:id="17737"/>
      </w:r>
      <w:r>
        <w:rPr>
          <w:rStyle w:val="FootnoteReference"/>
        </w:rPr>
        <w:footnoteReference w:id="17738"/>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739"/>
      </w:r>
      <w:r>
        <w:t xml:space="preserve"> not an accusation, but before two or three witnesses.</w:t>
      </w:r>
      <w:r>
        <w:rPr>
          <w:rStyle w:val="FootnoteReference"/>
        </w:rPr>
        <w:footnoteReference w:id="17740"/>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741"/>
      </w:r>
      <w:r>
        <w:t xml:space="preserve"> before all, that others</w:t>
      </w:r>
      <w:r>
        <w:rPr>
          <w:rStyle w:val="FootnoteReference"/>
        </w:rPr>
        <w:footnoteReference w:id="17742"/>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743"/>
      </w:r>
      <w:r>
        <w:t xml:space="preserve"> you before God, and the Lord Jesus</w:t>
      </w:r>
      <w:r>
        <w:rPr>
          <w:rStyle w:val="FootnoteReference"/>
        </w:rPr>
        <w:footnoteReference w:id="17744"/>
      </w:r>
      <w:r>
        <w:t xml:space="preserve"> Christ, and the elect</w:t>
      </w:r>
      <w:r>
        <w:rPr>
          <w:rStyle w:val="FootnoteReference"/>
        </w:rPr>
        <w:footnoteReference w:id="17745"/>
      </w:r>
      <w:r>
        <w:t xml:space="preserve"> angels, that</w:t>
      </w:r>
      <w:r>
        <w:rPr>
          <w:rStyle w:val="FootnoteReference"/>
        </w:rPr>
        <w:footnoteReference w:id="17746"/>
      </w:r>
      <w:r>
        <w:t xml:space="preserve"> you observe these things without preferring</w:t>
      </w:r>
      <w:r>
        <w:rPr>
          <w:rStyle w:val="FootnoteReference"/>
        </w:rPr>
        <w:footnoteReference w:id="17747"/>
      </w:r>
      <w:r>
        <w:t xml:space="preserve"> one before another, doing nothing by partiality</w:t>
      </w:r>
      <w:r>
        <w:rPr>
          <w:rStyle w:val="FootnoteReference"/>
        </w:rPr>
        <w:footnoteReference w:id="17748"/>
      </w:r>
      <w:r>
        <w:t xml:space="preserve">.</w:t>
      </w:r>
      <w:r>
        <w:rPr>
          <w:rStyle w:val="FootnoteReference"/>
        </w:rPr>
        <w:footnoteReference w:id="1774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750"/>
      </w:r>
      <w:r>
        <w:t xml:space="preserve"> on no one, neither</w:t>
      </w:r>
      <w:r>
        <w:rPr>
          <w:rStyle w:val="FootnoteReference"/>
        </w:rPr>
        <w:footnoteReference w:id="17751"/>
      </w:r>
      <w:r>
        <w:t xml:space="preserve"> be partaker of other men's sins: keep</w:t>
      </w:r>
      <w:r>
        <w:rPr>
          <w:rStyle w:val="FootnoteReference"/>
        </w:rPr>
        <w:footnoteReference w:id="17752"/>
      </w:r>
      <w:r>
        <w:t xml:space="preserve"> yourself pure.</w:t>
      </w:r>
      <w:r>
        <w:rPr>
          <w:rStyle w:val="FootnoteReference"/>
        </w:rPr>
        <w:footnoteReference w:id="177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7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7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756"/>
      </w:r>
      <w:r>
        <w:t xml:space="preserve"> works of some are manifest beforehand; and those who are otherwise cannot</w:t>
      </w:r>
      <w:r>
        <w:rPr>
          <w:rStyle w:val="FootnoteReference"/>
        </w:rPr>
        <w:footnoteReference w:id="177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758"/>
      </w:r>
      <w:r>
        <w:t xml:space="preserve"> their own teachers worthy of all honor, that the</w:t>
      </w:r>
      <w:r>
        <w:rPr>
          <w:rStyle w:val="FootnoteReference"/>
        </w:rPr>
        <w:footnoteReference w:id="17759"/>
      </w:r>
      <w:r>
        <w:t xml:space="preserve"> name of God</w:t>
      </w:r>
      <w:r>
        <w:rPr>
          <w:rStyle w:val="FootnoteReference"/>
        </w:rPr>
        <w:footnoteReference w:id="17760"/>
      </w:r>
      <w:r>
        <w:t xml:space="preserve"> and his doctrine be not blasphemed.</w:t>
      </w:r>
      <w:r>
        <w:rPr>
          <w:rStyle w:val="FootnoteReference"/>
        </w:rPr>
        <w:footnoteReference w:id="17761"/>
      </w:r>
      <w:r>
        <w:rPr>
          <w:rStyle w:val="FootnoteReference"/>
        </w:rPr>
        <w:footnoteReference w:id="17762"/>
      </w:r>
      <w:r>
        <w:rPr>
          <w:rStyle w:val="FootnoteReference"/>
        </w:rPr>
        <w:footnoteReference w:id="17763"/>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764"/>
      </w:r>
      <w:r>
        <w:t xml:space="preserve"> masters, let them not despise them, because they are</w:t>
      </w:r>
      <w:r>
        <w:rPr>
          <w:rStyle w:val="FootnoteReference"/>
        </w:rPr>
        <w:footnoteReference w:id="17765"/>
      </w:r>
      <w:r>
        <w:t xml:space="preserve"> brothers; but rather do them service, because they are faithful and beloved, partakers</w:t>
      </w:r>
      <w:r>
        <w:rPr>
          <w:rStyle w:val="FootnoteReference"/>
        </w:rPr>
        <w:footnoteReference w:id="17766"/>
      </w:r>
      <w:r>
        <w:t xml:space="preserve"> of the benefit. These</w:t>
      </w:r>
      <w:r>
        <w:rPr>
          <w:rStyle w:val="FootnoteReference"/>
        </w:rPr>
        <w:footnoteReference w:id="17767"/>
      </w:r>
      <w:r>
        <w:t xml:space="preserve"> things teach and exhort.</w:t>
      </w:r>
      <w:r>
        <w:rPr>
          <w:rStyle w:val="FootnoteReference"/>
        </w:rPr>
        <w:footnoteReference w:id="17768"/>
      </w:r>
      <w:r>
        <w:rPr>
          <w:rStyle w:val="FootnoteReference"/>
        </w:rPr>
        <w:footnoteReference w:id="17769"/>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770"/>
      </w:r>
      <w:r>
        <w:t xml:space="preserve"> words, even the words</w:t>
      </w:r>
      <w:r>
        <w:rPr>
          <w:rStyle w:val="FootnoteReference"/>
        </w:rPr>
        <w:footnoteReference w:id="17771"/>
      </w:r>
      <w:r>
        <w:t xml:space="preserve"> of our Lord Jesus</w:t>
      </w:r>
      <w:r>
        <w:rPr>
          <w:rStyle w:val="FootnoteReference"/>
        </w:rPr>
        <w:footnoteReference w:id="17772"/>
      </w:r>
      <w:r>
        <w:t xml:space="preserve"> Christ</w:t>
      </w:r>
      <w:r>
        <w:rPr>
          <w:rStyle w:val="FootnoteReference"/>
        </w:rPr>
        <w:footnoteReference w:id="17773"/>
      </w:r>
      <w:r>
        <w:t xml:space="preserve">, and to the doctrine</w:t>
      </w:r>
      <w:r>
        <w:rPr>
          <w:rStyle w:val="FootnoteReference"/>
        </w:rPr>
        <w:footnoteReference w:id="17774"/>
      </w:r>
      <w:r>
        <w:t xml:space="preserve"> which is according to godliness;</w:t>
      </w:r>
      <w:r>
        <w:rPr>
          <w:rStyle w:val="FootnoteReference"/>
        </w:rPr>
        <w:footnoteReference w:id="17775"/>
      </w:r>
      <w:r>
        <w:rPr>
          <w:rStyle w:val="FootnoteReference"/>
        </w:rPr>
        <w:footnoteReference w:id="17776"/>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777"/>
      </w:r>
      <w:r>
        <w:t xml:space="preserve"> questions and strifes of words</w:t>
      </w:r>
      <w:r>
        <w:rPr>
          <w:rStyle w:val="FootnoteReference"/>
        </w:rPr>
        <w:footnoteReference w:id="17778"/>
      </w:r>
      <w:r>
        <w:t xml:space="preserve">, of which comes envy, strife, railings, evil questionings,</w:t>
      </w:r>
      <w:r>
        <w:rPr>
          <w:rStyle w:val="FootnoteReference"/>
        </w:rPr>
        <w:footnoteReference w:id="17779"/>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780"/>
      </w:r>
      <w:r>
        <w:t xml:space="preserve"> disputings of men of corrupt minds, and destitute of the truth, supposing</w:t>
      </w:r>
      <w:r>
        <w:rPr>
          <w:rStyle w:val="FootnoteReference"/>
        </w:rPr>
        <w:footnoteReference w:id="17781"/>
      </w:r>
      <w:r>
        <w:t xml:space="preserve"> that gain is godliness: from</w:t>
      </w:r>
      <w:r>
        <w:rPr>
          <w:rStyle w:val="FootnoteReference"/>
        </w:rPr>
        <w:footnoteReference w:id="17782"/>
      </w:r>
      <w:r>
        <w:t xml:space="preserve"> such withdraw yourself.</w:t>
      </w:r>
      <w:r>
        <w:rPr>
          <w:rStyle w:val="FootnoteReference"/>
        </w:rPr>
        <w:footnoteReference w:id="17783"/>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784"/>
      </w:r>
      <w:r>
        <w:t xml:space="preserve"> with contentment</w:t>
      </w:r>
      <w:r>
        <w:rPr>
          <w:rStyle w:val="FootnoteReference"/>
        </w:rPr>
        <w:footnoteReference w:id="17785"/>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786"/>
      </w:r>
      <w:r>
        <w:t xml:space="preserve"> nothing into this world, and it is certain</w:t>
      </w:r>
      <w:r>
        <w:rPr>
          <w:rStyle w:val="FootnoteReference"/>
        </w:rPr>
        <w:footnoteReference w:id="17787"/>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788"/>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789"/>
      </w:r>
      <w:r>
        <w:t xml:space="preserve">, and into many</w:t>
      </w:r>
      <w:r>
        <w:rPr>
          <w:rStyle w:val="FootnoteReference"/>
        </w:rPr>
        <w:footnoteReference w:id="17790"/>
      </w:r>
      <w:r>
        <w:t xml:space="preserve"> foolish and hurtful lusts, which</w:t>
      </w:r>
      <w:r>
        <w:rPr>
          <w:rStyle w:val="FootnoteReference"/>
        </w:rPr>
        <w:footnoteReference w:id="17791"/>
      </w:r>
      <w:r>
        <w:t xml:space="preserve"> drown men in destruction and ruin.</w:t>
      </w:r>
      <w:r>
        <w:rPr>
          <w:rStyle w:val="FootnoteReference"/>
        </w:rPr>
        <w:footnoteReference w:id="17792"/>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793"/>
      </w:r>
      <w:r>
        <w:t xml:space="preserve"> of money is the root of all evil: which while some coveted</w:t>
      </w:r>
      <w:r>
        <w:rPr>
          <w:rStyle w:val="FootnoteReference"/>
        </w:rPr>
        <w:footnoteReference w:id="17794"/>
      </w:r>
      <w:r>
        <w:t xml:space="preserve"> after, they have erred from the faith, and pierced</w:t>
      </w:r>
      <w:r>
        <w:rPr>
          <w:rStyle w:val="FootnoteReference"/>
        </w:rPr>
        <w:footnoteReference w:id="17795"/>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796"/>
      </w:r>
      <w:r>
        <w:t xml:space="preserve"> of God, flee</w:t>
      </w:r>
      <w:r>
        <w:rPr>
          <w:rStyle w:val="FootnoteReference"/>
        </w:rPr>
        <w:footnoteReference w:id="17797"/>
      </w:r>
      <w:r>
        <w:t xml:space="preserve"> these things; and follow after righteousness</w:t>
      </w:r>
      <w:r>
        <w:rPr>
          <w:rStyle w:val="FootnoteReference"/>
        </w:rPr>
        <w:footnoteReference w:id="17798"/>
      </w:r>
      <w:r>
        <w:t xml:space="preserve">, godliness, faith, love, patience, meekness.</w:t>
      </w:r>
      <w:r>
        <w:rPr>
          <w:rStyle w:val="FootnoteReference"/>
        </w:rPr>
        <w:footnoteReference w:id="17799"/>
      </w:r>
      <w:r>
        <w:rPr>
          <w:rStyle w:val="FootnoteReference"/>
        </w:rPr>
        <w:footnoteReference w:id="17800"/>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801"/>
      </w:r>
      <w:r>
        <w:t xml:space="preserve"> the good fight of faith, lay hold on eternal life, to which you are also called, and have professed a good confession before many witnesses.</w:t>
      </w:r>
      <w:r>
        <w:rPr>
          <w:rStyle w:val="FootnoteReference"/>
        </w:rPr>
        <w:footnoteReference w:id="17802"/>
      </w:r>
      <w:r>
        <w:rPr>
          <w:rStyle w:val="FootnoteReference"/>
        </w:rPr>
        <w:footnoteReference w:id="17803"/>
      </w:r>
      <w:r>
        <w:rPr>
          <w:rStyle w:val="FootnoteReference"/>
        </w:rPr>
        <w:footnoteReference w:id="17804"/>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805"/>
      </w:r>
      <w:r>
        <w:t xml:space="preserve"> you charge in the sight of God, who gives life to all things, and before Christ Jesus, who before</w:t>
      </w:r>
      <w:r>
        <w:rPr>
          <w:rStyle w:val="FootnoteReference"/>
        </w:rPr>
        <w:footnoteReference w:id="17806"/>
      </w:r>
      <w:r>
        <w:t xml:space="preserve"> Pontius</w:t>
      </w:r>
      <w:r>
        <w:rPr>
          <w:rStyle w:val="FootnoteReference"/>
        </w:rPr>
        <w:footnoteReference w:id="17807"/>
      </w:r>
      <w:r>
        <w:t xml:space="preserve"> Pilate</w:t>
      </w:r>
      <w:r>
        <w:rPr>
          <w:rStyle w:val="FootnoteReference"/>
        </w:rPr>
        <w:footnoteReference w:id="17808"/>
      </w:r>
      <w:r>
        <w:t xml:space="preserve"> witnessed a good confession;</w:t>
      </w:r>
      <w:r>
        <w:rPr>
          <w:rStyle w:val="FootnoteReference"/>
        </w:rPr>
        <w:footnoteReference w:id="17809"/>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810"/>
      </w:r>
      <w:r>
        <w:t xml:space="preserve"> this commandment without</w:t>
      </w:r>
      <w:r>
        <w:rPr>
          <w:rStyle w:val="FootnoteReference"/>
        </w:rPr>
        <w:footnoteReference w:id="17811"/>
      </w:r>
      <w:r>
        <w:t xml:space="preserve"> spot, blameless, until</w:t>
      </w:r>
      <w:r>
        <w:rPr>
          <w:rStyle w:val="FootnoteReference"/>
        </w:rPr>
        <w:footnoteReference w:id="17812"/>
      </w:r>
      <w:r>
        <w:t xml:space="preserve"> the appearing of our Lord Jesus Christ:</w:t>
      </w:r>
      <w:r>
        <w:rPr>
          <w:rStyle w:val="FootnoteReference"/>
        </w:rPr>
        <w:footnoteReference w:id="1781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814"/>
      </w:r>
      <w:r>
        <w:t xml:space="preserve">, and Lord of lords;</w:t>
      </w:r>
      <w:r>
        <w:rPr>
          <w:rStyle w:val="FootnoteReference"/>
        </w:rPr>
        <w:footnoteReference w:id="17815"/>
      </w:r>
      <w:r>
        <w:rPr>
          <w:rStyle w:val="FootnoteReference"/>
        </w:rPr>
        <w:footnoteReference w:id="1781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817"/>
      </w:r>
      <w:r>
        <w:t xml:space="preserve"> has immortality, dwelling</w:t>
      </w:r>
      <w:r>
        <w:rPr>
          <w:rStyle w:val="FootnoteReference"/>
        </w:rPr>
        <w:footnoteReference w:id="17818"/>
      </w:r>
      <w:r>
        <w:t xml:space="preserve"> in the light which no one can approach to; whom</w:t>
      </w:r>
      <w:r>
        <w:rPr>
          <w:rStyle w:val="FootnoteReference"/>
        </w:rPr>
        <w:footnoteReference w:id="17819"/>
      </w:r>
      <w:r>
        <w:t xml:space="preserve"> no one has seen, nor can see: to whom</w:t>
      </w:r>
      <w:r>
        <w:rPr>
          <w:rStyle w:val="FootnoteReference"/>
        </w:rPr>
        <w:footnoteReference w:id="1782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821"/>
      </w:r>
      <w:r>
        <w:t xml:space="preserve"> those who are rich</w:t>
      </w:r>
      <w:r>
        <w:rPr>
          <w:rStyle w:val="FootnoteReference"/>
        </w:rPr>
        <w:footnoteReference w:id="17822"/>
      </w:r>
      <w:r>
        <w:t xml:space="preserve"> in this world, that they</w:t>
      </w:r>
      <w:r>
        <w:rPr>
          <w:rStyle w:val="FootnoteReference"/>
        </w:rPr>
        <w:footnoteReference w:id="17823"/>
      </w:r>
      <w:r>
        <w:t xml:space="preserve"> Do not be high-minded, nor trust</w:t>
      </w:r>
      <w:r>
        <w:rPr>
          <w:rStyle w:val="FootnoteReference"/>
        </w:rPr>
        <w:footnoteReference w:id="17824"/>
      </w:r>
      <w:r>
        <w:t xml:space="preserve"> in uncertain riches</w:t>
      </w:r>
      <w:r>
        <w:rPr>
          <w:rStyle w:val="FootnoteReference"/>
        </w:rPr>
        <w:footnoteReference w:id="17825"/>
      </w:r>
      <w:r>
        <w:t xml:space="preserve">, but in the living</w:t>
      </w:r>
      <w:r>
        <w:rPr>
          <w:rStyle w:val="FootnoteReference"/>
        </w:rPr>
        <w:footnoteReference w:id="17826"/>
      </w:r>
      <w:r>
        <w:t xml:space="preserve"> God, who gives us richly</w:t>
      </w:r>
      <w:r>
        <w:rPr>
          <w:rStyle w:val="FootnoteReference"/>
        </w:rPr>
        <w:footnoteReference w:id="17827"/>
      </w:r>
      <w:r>
        <w:t xml:space="preserve"> all things to enjoy;</w:t>
      </w:r>
      <w:r>
        <w:rPr>
          <w:rStyle w:val="FootnoteReference"/>
        </w:rPr>
        <w:footnoteReference w:id="17828"/>
      </w:r>
      <w:r>
        <w:rPr>
          <w:rStyle w:val="FootnoteReference"/>
        </w:rPr>
        <w:footnoteReference w:id="17829"/>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830"/>
      </w:r>
      <w:r>
        <w:t xml:space="preserve"> good, that they be rich</w:t>
      </w:r>
      <w:r>
        <w:rPr>
          <w:rStyle w:val="FootnoteReference"/>
        </w:rPr>
        <w:footnoteReference w:id="17831"/>
      </w:r>
      <w:r>
        <w:t xml:space="preserve"> in good works, ready</w:t>
      </w:r>
      <w:r>
        <w:rPr>
          <w:rStyle w:val="FootnoteReference"/>
        </w:rPr>
        <w:footnoteReference w:id="17832"/>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833"/>
      </w:r>
      <w:r>
        <w:t xml:space="preserve"> up in store for themselves a good foundation</w:t>
      </w:r>
      <w:r>
        <w:rPr>
          <w:rStyle w:val="FootnoteReference"/>
        </w:rPr>
        <w:footnoteReference w:id="17834"/>
      </w:r>
      <w:r>
        <w:t xml:space="preserve"> against the time</w:t>
      </w:r>
      <w:r>
        <w:rPr>
          <w:rStyle w:val="FootnoteReference"/>
        </w:rPr>
        <w:footnoteReference w:id="17835"/>
      </w:r>
      <w:r>
        <w:t xml:space="preserve"> to come, that they may lay hold on eternal life.</w:t>
      </w:r>
      <w:r>
        <w:rPr>
          <w:rStyle w:val="FootnoteReference"/>
        </w:rPr>
        <w:footnoteReference w:id="17836"/>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837"/>
      </w:r>
      <w:r>
        <w:t xml:space="preserve">, keep</w:t>
      </w:r>
      <w:r>
        <w:rPr>
          <w:rStyle w:val="FootnoteReference"/>
        </w:rPr>
        <w:footnoteReference w:id="17838"/>
      </w:r>
      <w:r>
        <w:t xml:space="preserve"> that which is committed to your trust, avoiding</w:t>
      </w:r>
      <w:r>
        <w:rPr>
          <w:rStyle w:val="FootnoteReference"/>
        </w:rPr>
        <w:footnoteReference w:id="17839"/>
      </w:r>
      <w:r>
        <w:t xml:space="preserve"> profane and vain babblings, and oppositions</w:t>
      </w:r>
      <w:r>
        <w:rPr>
          <w:rStyle w:val="FootnoteReference"/>
        </w:rPr>
        <w:footnoteReference w:id="17840"/>
      </w:r>
      <w:r>
        <w:t xml:space="preserve"> of science falsely so called:</w:t>
      </w:r>
      <w:r>
        <w:rPr>
          <w:rStyle w:val="FootnoteReference"/>
        </w:rPr>
        <w:footnoteReference w:id="17841"/>
      </w:r>
      <w:r>
        <w:rPr>
          <w:rStyle w:val="FootnoteReference"/>
        </w:rPr>
        <w:footnoteReference w:id="17842"/>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843"/>
      </w:r>
      <w:r>
        <w:t xml:space="preserve"> erred concerning the faith. Grace</w:t>
      </w:r>
      <w:r>
        <w:rPr>
          <w:rStyle w:val="FootnoteReference"/>
        </w:rPr>
        <w:footnoteReference w:id="17844"/>
      </w:r>
      <w:r>
        <w:t xml:space="preserve"> be with you. Amen</w:t>
      </w:r>
      <w:r>
        <w:rPr>
          <w:rStyle w:val="FootnoteReference"/>
        </w:rPr>
        <w:footnoteReference w:id="1784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846"/>
      </w:r>
      <w:r>
        <w:t xml:space="preserve">, an apostle of Jesus</w:t>
      </w:r>
      <w:r>
        <w:rPr>
          <w:rStyle w:val="FootnoteReference"/>
        </w:rPr>
        <w:footnoteReference w:id="17847"/>
      </w:r>
      <w:r>
        <w:t xml:space="preserve"> Christ</w:t>
      </w:r>
      <w:r>
        <w:rPr>
          <w:rStyle w:val="FootnoteReference"/>
        </w:rPr>
        <w:footnoteReference w:id="17848"/>
      </w:r>
      <w:r>
        <w:t xml:space="preserve"> by the will of God</w:t>
      </w:r>
      <w:r>
        <w:rPr>
          <w:rStyle w:val="FootnoteReference"/>
        </w:rPr>
        <w:footnoteReference w:id="17849"/>
      </w:r>
      <w:r>
        <w:t xml:space="preserve">, according to the promise</w:t>
      </w:r>
      <w:r>
        <w:rPr>
          <w:rStyle w:val="FootnoteReference"/>
        </w:rPr>
        <w:footnoteReference w:id="17850"/>
      </w:r>
      <w:r>
        <w:t xml:space="preserve"> of life which is in Christ Jesus,</w:t>
      </w:r>
      <w:r>
        <w:rPr>
          <w:rStyle w:val="FootnoteReference"/>
        </w:rPr>
        <w:footnoteReference w:id="17851"/>
      </w:r>
      <w:r>
        <w:rPr>
          <w:rStyle w:val="FootnoteReference"/>
        </w:rPr>
        <w:footnoteReference w:id="17852"/>
      </w:r>
      <w:r>
        <w:rPr>
          <w:rStyle w:val="FootnoteReference"/>
        </w:rPr>
        <w:footnoteReference w:id="17853"/>
      </w:r>
      <w:r>
        <w:rPr>
          <w:rStyle w:val="FootnoteReference"/>
        </w:rPr>
        <w:footnoteReference w:id="1785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855"/>
      </w:r>
      <w:r>
        <w:t xml:space="preserve">, my dearly beloved son: Grace</w:t>
      </w:r>
      <w:r>
        <w:rPr>
          <w:rStyle w:val="FootnoteReference"/>
        </w:rPr>
        <w:footnoteReference w:id="17856"/>
      </w:r>
      <w:r>
        <w:t xml:space="preserve">, mercy, and peace, from God the Father and Christ Jesus our Lord.</w:t>
      </w:r>
      <w:r>
        <w:rPr>
          <w:rStyle w:val="FootnoteReference"/>
        </w:rPr>
        <w:footnoteReference w:id="17857"/>
      </w:r>
      <w:r>
        <w:rPr>
          <w:rStyle w:val="FootnoteReference"/>
        </w:rPr>
        <w:footnoteReference w:id="1785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859"/>
      </w:r>
      <w:r>
        <w:t xml:space="preserve"> God, whom</w:t>
      </w:r>
      <w:r>
        <w:rPr>
          <w:rStyle w:val="FootnoteReference"/>
        </w:rPr>
        <w:footnoteReference w:id="17860"/>
      </w:r>
      <w:r>
        <w:t xml:space="preserve"> I serve from my forefathers with</w:t>
      </w:r>
      <w:r>
        <w:rPr>
          <w:rStyle w:val="FootnoteReference"/>
        </w:rPr>
        <w:footnoteReference w:id="17861"/>
      </w:r>
      <w:r>
        <w:t xml:space="preserve"> pure conscience, that</w:t>
      </w:r>
      <w:r>
        <w:rPr>
          <w:rStyle w:val="FootnoteReference"/>
        </w:rPr>
        <w:footnoteReference w:id="17862"/>
      </w:r>
      <w:r>
        <w:t xml:space="preserve"> without ceasing I have remembrance of you in my prayers night</w:t>
      </w:r>
      <w:r>
        <w:rPr>
          <w:rStyle w:val="FootnoteReference"/>
        </w:rPr>
        <w:footnoteReference w:id="1786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864"/>
      </w:r>
      <w:r>
        <w:t xml:space="preserve"> to see you, being</w:t>
      </w:r>
      <w:r>
        <w:rPr>
          <w:rStyle w:val="FootnoteReference"/>
        </w:rPr>
        <w:footnoteReference w:id="17865"/>
      </w:r>
      <w:r>
        <w:t xml:space="preserve"> mindful of your tears, that I may be filled</w:t>
      </w:r>
      <w:r>
        <w:rPr>
          <w:rStyle w:val="FootnoteReference"/>
        </w:rPr>
        <w:footnoteReference w:id="1786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867"/>
      </w:r>
      <w:r>
        <w:t xml:space="preserve"> to remembrance the sincere faith that is in you, which dwelt first in your grandmother Lois</w:t>
      </w:r>
      <w:r>
        <w:rPr>
          <w:rStyle w:val="FootnoteReference"/>
        </w:rPr>
        <w:footnoteReference w:id="17868"/>
      </w:r>
      <w:r>
        <w:t xml:space="preserve">, and your mother Eunice</w:t>
      </w:r>
      <w:r>
        <w:rPr>
          <w:rStyle w:val="FootnoteReference"/>
        </w:rPr>
        <w:footnoteReference w:id="17869"/>
      </w:r>
      <w:r>
        <w:t xml:space="preserve">; and I am</w:t>
      </w:r>
      <w:r>
        <w:rPr>
          <w:rStyle w:val="FootnoteReference"/>
        </w:rPr>
        <w:footnoteReference w:id="17870"/>
      </w:r>
      <w:r>
        <w:t xml:space="preserve"> persuaded that in you also.</w:t>
      </w:r>
      <w:r>
        <w:rPr>
          <w:rStyle w:val="FootnoteReference"/>
        </w:rPr>
        <w:footnoteReference w:id="17871"/>
      </w:r>
      <w:r>
        <w:rPr>
          <w:rStyle w:val="FootnoteReference"/>
        </w:rPr>
        <w:footnoteReference w:id="17872"/>
      </w:r>
      <w:r>
        <w:rPr>
          <w:rStyle w:val="FootnoteReference"/>
        </w:rPr>
        <w:footnoteReference w:id="1787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874"/>
      </w:r>
      <w:r>
        <w:t xml:space="preserve"> you in remembrance that</w:t>
      </w:r>
      <w:r>
        <w:rPr>
          <w:rStyle w:val="FootnoteReference"/>
        </w:rPr>
        <w:footnoteReference w:id="17875"/>
      </w:r>
      <w:r>
        <w:t xml:space="preserve"> you stir up the gift of God, who is in you by the</w:t>
      </w:r>
      <w:r>
        <w:rPr>
          <w:rStyle w:val="FootnoteReference"/>
        </w:rPr>
        <w:footnoteReference w:id="1787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877"/>
      </w:r>
      <w:r>
        <w:t xml:space="preserve"> of fear; but of power, and of love</w:t>
      </w:r>
      <w:r>
        <w:rPr>
          <w:rStyle w:val="FootnoteReference"/>
        </w:rPr>
        <w:footnoteReference w:id="17878"/>
      </w:r>
      <w:r>
        <w:t xml:space="preserve">, and of a sound</w:t>
      </w:r>
      <w:r>
        <w:rPr>
          <w:rStyle w:val="FootnoteReference"/>
        </w:rPr>
        <w:footnoteReference w:id="17879"/>
      </w:r>
      <w:r>
        <w:t xml:space="preserve"> mind.</w:t>
      </w:r>
      <w:r>
        <w:rPr>
          <w:rStyle w:val="FootnoteReference"/>
        </w:rPr>
        <w:footnoteReference w:id="1788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881"/>
      </w:r>
      <w:r>
        <w:t xml:space="preserve"> of the testimony</w:t>
      </w:r>
      <w:r>
        <w:rPr>
          <w:rStyle w:val="FootnoteReference"/>
        </w:rPr>
        <w:footnoteReference w:id="17882"/>
      </w:r>
      <w:r>
        <w:t xml:space="preserve"> of our Lord, nor of me his prisoner</w:t>
      </w:r>
      <w:r>
        <w:rPr>
          <w:rStyle w:val="FootnoteReference"/>
        </w:rPr>
        <w:footnoteReference w:id="17883"/>
      </w:r>
      <w:r>
        <w:t xml:space="preserve">: but be partaker of the afflictions of the good news according</w:t>
      </w:r>
      <w:r>
        <w:rPr>
          <w:rStyle w:val="FootnoteReference"/>
        </w:rPr>
        <w:footnoteReference w:id="17884"/>
      </w:r>
      <w:r>
        <w:t xml:space="preserve"> to the power of God;</w:t>
      </w:r>
      <w:r>
        <w:rPr>
          <w:rStyle w:val="FootnoteReference"/>
        </w:rPr>
        <w:footnoteReference w:id="1788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886"/>
      </w:r>
      <w:r>
        <w:t xml:space="preserve"> us with a holy calling, not according to our works, but according to his</w:t>
      </w:r>
      <w:r>
        <w:rPr>
          <w:rStyle w:val="FootnoteReference"/>
        </w:rPr>
        <w:footnoteReference w:id="17887"/>
      </w:r>
      <w:r>
        <w:t xml:space="preserve"> own purpose and grace, which</w:t>
      </w:r>
      <w:r>
        <w:rPr>
          <w:rStyle w:val="FootnoteReference"/>
        </w:rPr>
        <w:footnoteReference w:id="17888"/>
      </w:r>
      <w:r>
        <w:t xml:space="preserve"> was given us in Christ Jesus before</w:t>
      </w:r>
      <w:r>
        <w:rPr>
          <w:rStyle w:val="FootnoteReference"/>
        </w:rPr>
        <w:footnoteReference w:id="17889"/>
      </w:r>
      <w:r>
        <w:t xml:space="preserve"> the world began,</w:t>
      </w:r>
      <w:r>
        <w:rPr>
          <w:rStyle w:val="FootnoteReference"/>
        </w:rPr>
        <w:footnoteReference w:id="17890"/>
      </w:r>
      <w:r>
        <w:rPr>
          <w:rStyle w:val="FootnoteReference"/>
        </w:rPr>
        <w:footnoteReference w:id="1789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892"/>
      </w:r>
      <w:r>
        <w:t xml:space="preserve"> death, and has brought life and immortality to light through the good news:</w:t>
      </w:r>
      <w:r>
        <w:rPr>
          <w:rStyle w:val="FootnoteReference"/>
        </w:rPr>
        <w:footnoteReference w:id="17893"/>
      </w:r>
      <w:r>
        <w:rPr>
          <w:rStyle w:val="FootnoteReference"/>
        </w:rPr>
        <w:footnoteReference w:id="17894"/>
      </w:r>
      <w:r>
        <w:rPr>
          <w:rStyle w:val="FootnoteReference"/>
        </w:rPr>
        <w:footnoteReference w:id="17895"/>
      </w:r>
      <w:r>
        <w:rPr>
          <w:rStyle w:val="FootnoteReference"/>
        </w:rPr>
        <w:footnoteReference w:id="1789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89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898"/>
      </w:r>
      <w:r>
        <w:t xml:space="preserve"> not ashamed: for I</w:t>
      </w:r>
      <w:r>
        <w:rPr>
          <w:rStyle w:val="FootnoteReference"/>
        </w:rPr>
        <w:footnoteReference w:id="17899"/>
      </w:r>
      <w:r>
        <w:t xml:space="preserve"> know whom I have believed</w:t>
      </w:r>
      <w:r>
        <w:rPr>
          <w:rStyle w:val="FootnoteReference"/>
        </w:rPr>
        <w:footnoteReference w:id="17900"/>
      </w:r>
      <w:r>
        <w:t xml:space="preserve">, and am persuaded</w:t>
      </w:r>
      <w:r>
        <w:rPr>
          <w:rStyle w:val="FootnoteReference"/>
        </w:rPr>
        <w:footnoteReference w:id="17901"/>
      </w:r>
      <w:r>
        <w:t xml:space="preserve"> that he is</w:t>
      </w:r>
      <w:r>
        <w:rPr>
          <w:rStyle w:val="FootnoteReference"/>
        </w:rPr>
        <w:footnoteReference w:id="17902"/>
      </w:r>
      <w:r>
        <w:t xml:space="preserve"> able to keep</w:t>
      </w:r>
      <w:r>
        <w:rPr>
          <w:rStyle w:val="FootnoteReference"/>
        </w:rPr>
        <w:footnoteReference w:id="17903"/>
      </w:r>
      <w:r>
        <w:t xml:space="preserve"> that which I</w:t>
      </w:r>
      <w:r>
        <w:rPr>
          <w:rStyle w:val="FootnoteReference"/>
        </w:rPr>
        <w:footnoteReference w:id="17904"/>
      </w:r>
      <w:r>
        <w:t xml:space="preserve"> have committed to him against</w:t>
      </w:r>
      <w:r>
        <w:rPr>
          <w:rStyle w:val="FootnoteReference"/>
        </w:rPr>
        <w:footnoteReference w:id="17905"/>
      </w:r>
      <w:r>
        <w:t xml:space="preserve"> that day.</w:t>
      </w:r>
      <w:r>
        <w:rPr>
          <w:rStyle w:val="FootnoteReference"/>
        </w:rPr>
        <w:footnoteReference w:id="1790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907"/>
      </w:r>
      <w:r>
        <w:t xml:space="preserve"> fast the form</w:t>
      </w:r>
      <w:r>
        <w:rPr>
          <w:rStyle w:val="FootnoteReference"/>
        </w:rPr>
        <w:footnoteReference w:id="17908"/>
      </w:r>
      <w:r>
        <w:t xml:space="preserve"> of sound words, which</w:t>
      </w:r>
      <w:r>
        <w:rPr>
          <w:rStyle w:val="FootnoteReference"/>
        </w:rPr>
        <w:footnoteReference w:id="17909"/>
      </w:r>
      <w:r>
        <w:t xml:space="preserve"> you have heard of me, in faith</w:t>
      </w:r>
      <w:r>
        <w:rPr>
          <w:rStyle w:val="FootnoteReference"/>
        </w:rPr>
        <w:footnoteReference w:id="1791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911"/>
      </w:r>
      <w:r>
        <w:t xml:space="preserve"> thing which was committed to you keep by the</w:t>
      </w:r>
      <w:r>
        <w:rPr>
          <w:rStyle w:val="FootnoteReference"/>
        </w:rPr>
        <w:footnoteReference w:id="17912"/>
      </w:r>
      <w:r>
        <w:t xml:space="preserve"> Holy Spirit which dwells in us.</w:t>
      </w:r>
      <w:r>
        <w:rPr>
          <w:rStyle w:val="FootnoteReference"/>
        </w:rPr>
        <w:footnoteReference w:id="1791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914"/>
      </w:r>
      <w:r>
        <w:t xml:space="preserve"> all those who are in Asia</w:t>
      </w:r>
      <w:r>
        <w:rPr>
          <w:rStyle w:val="FootnoteReference"/>
        </w:rPr>
        <w:footnoteReference w:id="17915"/>
      </w:r>
      <w:r>
        <w:t xml:space="preserve"> be turned away from me; of whom are Phygellus</w:t>
      </w:r>
      <w:r>
        <w:rPr>
          <w:rStyle w:val="FootnoteReference"/>
        </w:rPr>
        <w:footnoteReference w:id="17916"/>
      </w:r>
      <w:r>
        <w:t xml:space="preserve"> and Hermogenes</w:t>
      </w:r>
      <w:r>
        <w:rPr>
          <w:rStyle w:val="FootnoteReference"/>
        </w:rPr>
        <w:footnoteReference w:id="17917"/>
      </w:r>
      <w:r>
        <w:t xml:space="preserve">.</w:t>
      </w:r>
      <w:r>
        <w:rPr>
          <w:rStyle w:val="FootnoteReference"/>
        </w:rPr>
        <w:footnoteReference w:id="1791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919"/>
      </w:r>
      <w:r>
        <w:t xml:space="preserve"> give mercy to the house</w:t>
      </w:r>
      <w:r>
        <w:rPr>
          <w:rStyle w:val="FootnoteReference"/>
        </w:rPr>
        <w:footnoteReference w:id="17920"/>
      </w:r>
      <w:r>
        <w:t xml:space="preserve"> of Onesiphorus</w:t>
      </w:r>
      <w:r>
        <w:rPr>
          <w:rStyle w:val="FootnoteReference"/>
        </w:rPr>
        <w:footnoteReference w:id="17921"/>
      </w:r>
      <w:r>
        <w:t xml:space="preserve">; for he often refreshed</w:t>
      </w:r>
      <w:r>
        <w:rPr>
          <w:rStyle w:val="FootnoteReference"/>
        </w:rPr>
        <w:footnoteReference w:id="17922"/>
      </w:r>
      <w:r>
        <w:t xml:space="preserve"> me, and was</w:t>
      </w:r>
      <w:r>
        <w:rPr>
          <w:rStyle w:val="FootnoteReference"/>
        </w:rPr>
        <w:footnoteReference w:id="17923"/>
      </w:r>
      <w:r>
        <w:t xml:space="preserve"> not ashamed of my chain:</w:t>
      </w:r>
      <w:r>
        <w:rPr>
          <w:rStyle w:val="FootnoteReference"/>
        </w:rPr>
        <w:footnoteReference w:id="1792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925"/>
      </w:r>
      <w:r>
        <w:t xml:space="preserve">, he sought me out very diligently, and found me.</w:t>
      </w:r>
      <w:r>
        <w:rPr>
          <w:rStyle w:val="FootnoteReference"/>
        </w:rPr>
        <w:footnoteReference w:id="1792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927"/>
      </w:r>
      <w:r>
        <w:t xml:space="preserve"> may find mercy</w:t>
      </w:r>
      <w:r>
        <w:rPr>
          <w:rStyle w:val="FootnoteReference"/>
        </w:rPr>
        <w:footnoteReference w:id="17928"/>
      </w:r>
      <w:r>
        <w:t xml:space="preserve"> of the Lord in that</w:t>
      </w:r>
      <w:r>
        <w:rPr>
          <w:rStyle w:val="FootnoteReference"/>
        </w:rPr>
        <w:footnoteReference w:id="17929"/>
      </w:r>
      <w:r>
        <w:t xml:space="preserve"> day: and in how many things he ministered</w:t>
      </w:r>
      <w:r>
        <w:rPr>
          <w:rStyle w:val="FootnoteReference"/>
        </w:rPr>
        <w:footnoteReference w:id="17930"/>
      </w:r>
      <w:r>
        <w:t xml:space="preserve"> to me at Ephesus</w:t>
      </w:r>
      <w:r>
        <w:rPr>
          <w:rStyle w:val="FootnoteReference"/>
        </w:rPr>
        <w:footnoteReference w:id="17931"/>
      </w:r>
      <w:r>
        <w:t xml:space="preserve">, you know very well.</w:t>
      </w:r>
      <w:r>
        <w:rPr>
          <w:rStyle w:val="FootnoteReference"/>
        </w:rPr>
        <w:footnoteReference w:id="17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933"/>
      </w:r>
      <w:r>
        <w:t xml:space="preserve"> Jesus</w:t>
      </w:r>
      <w:r>
        <w:rPr>
          <w:rStyle w:val="FootnoteReference"/>
        </w:rPr>
        <w:footnoteReference w:id="17934"/>
      </w:r>
      <w:r>
        <w:t xml:space="preserve">.</w:t>
      </w:r>
      <w:r>
        <w:rPr>
          <w:rStyle w:val="FootnoteReference"/>
        </w:rPr>
        <w:footnoteReference w:id="17935"/>
      </w:r>
      <w:r>
        <w:rPr>
          <w:rStyle w:val="FootnoteReference"/>
        </w:rPr>
        <w:footnoteReference w:id="17936"/>
      </w:r>
      <w:r>
        <w:rPr>
          <w:rStyle w:val="FootnoteReference"/>
        </w:rPr>
        <w:footnoteReference w:id="1793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938"/>
      </w:r>
      <w:r>
        <w:t xml:space="preserve"> that you have heard of me among many</w:t>
      </w:r>
      <w:r>
        <w:rPr>
          <w:rStyle w:val="FootnoteReference"/>
        </w:rPr>
        <w:footnoteReference w:id="17939"/>
      </w:r>
      <w:r>
        <w:t xml:space="preserve"> witnesses, the same</w:t>
      </w:r>
      <w:r>
        <w:rPr>
          <w:rStyle w:val="FootnoteReference"/>
        </w:rPr>
        <w:footnoteReference w:id="17940"/>
      </w:r>
      <w:r>
        <w:t xml:space="preserve"> commit you to faithful</w:t>
      </w:r>
      <w:r>
        <w:rPr>
          <w:rStyle w:val="FootnoteReference"/>
        </w:rPr>
        <w:footnoteReference w:id="17941"/>
      </w:r>
      <w:r>
        <w:t xml:space="preserve"> men, who shall be able to teach others also.</w:t>
      </w:r>
      <w:r>
        <w:rPr>
          <w:rStyle w:val="FootnoteReference"/>
        </w:rPr>
        <w:footnoteReference w:id="17942"/>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943"/>
      </w:r>
      <w:r>
        <w:t xml:space="preserve"> hardness, as a good</w:t>
      </w:r>
      <w:r>
        <w:rPr>
          <w:rStyle w:val="FootnoteReference"/>
        </w:rPr>
        <w:footnoteReference w:id="17944"/>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945"/>
      </w:r>
      <w:r>
        <w:t xml:space="preserve"> may please him who has chosen him to be a soldier.</w:t>
      </w:r>
      <w:r>
        <w:rPr>
          <w:rStyle w:val="FootnoteReference"/>
        </w:rPr>
        <w:footnoteReference w:id="17946"/>
      </w:r>
      <w:r>
        <w:rPr>
          <w:rStyle w:val="FootnoteReference"/>
        </w:rPr>
        <w:footnoteReference w:id="17947"/>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948"/>
      </w:r>
      <w:r>
        <w:t xml:space="preserve"> for masteries, yet is he</w:t>
      </w:r>
      <w:r>
        <w:rPr>
          <w:rStyle w:val="FootnoteReference"/>
        </w:rPr>
        <w:footnoteReference w:id="17949"/>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950"/>
      </w:r>
      <w:r>
        <w:rPr>
          <w:rStyle w:val="FootnoteReference"/>
        </w:rPr>
        <w:footnoteReference w:id="1795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952"/>
      </w:r>
      <w:r>
        <w:t xml:space="preserve"> what I say; and the Lord give you understanding in all things.</w:t>
      </w:r>
      <w:r>
        <w:rPr>
          <w:rStyle w:val="FootnoteReference"/>
        </w:rPr>
        <w:footnoteReference w:id="1795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954"/>
      </w:r>
      <w:r>
        <w:t xml:space="preserve"> that Jesus</w:t>
      </w:r>
      <w:r>
        <w:rPr>
          <w:rStyle w:val="FootnoteReference"/>
        </w:rPr>
        <w:footnoteReference w:id="17955"/>
      </w:r>
      <w:r>
        <w:t xml:space="preserve"> Christ of the seed of David</w:t>
      </w:r>
      <w:r>
        <w:rPr>
          <w:rStyle w:val="FootnoteReference"/>
        </w:rPr>
        <w:footnoteReference w:id="17956"/>
      </w:r>
      <w:r>
        <w:t xml:space="preserve"> was raised</w:t>
      </w:r>
      <w:r>
        <w:rPr>
          <w:rStyle w:val="FootnoteReference"/>
        </w:rPr>
        <w:footnoteReference w:id="17957"/>
      </w:r>
      <w:r>
        <w:t xml:space="preserve"> from the dead according</w:t>
      </w:r>
      <w:r>
        <w:rPr>
          <w:rStyle w:val="FootnoteReference"/>
        </w:rPr>
        <w:footnoteReference w:id="17958"/>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959"/>
      </w:r>
      <w:r>
        <w:t xml:space="preserve"> trouble, as an evil doer, even</w:t>
      </w:r>
      <w:r>
        <w:rPr>
          <w:rStyle w:val="FootnoteReference"/>
        </w:rPr>
        <w:footnoteReference w:id="17960"/>
      </w:r>
      <w:r>
        <w:t xml:space="preserve"> to bonds; but the word of God</w:t>
      </w:r>
      <w:r>
        <w:rPr>
          <w:rStyle w:val="FootnoteReference"/>
        </w:rPr>
        <w:footnoteReference w:id="17961"/>
      </w:r>
      <w:r>
        <w:t xml:space="preserve"> is not bound.</w:t>
      </w:r>
      <w:r>
        <w:rPr>
          <w:rStyle w:val="FootnoteReference"/>
        </w:rPr>
        <w:footnoteReference w:id="17962"/>
      </w:r>
      <w:r>
        <w:rPr>
          <w:rStyle w:val="FootnoteReference"/>
        </w:rPr>
        <w:footnoteReference w:id="17963"/>
      </w:r>
      <w:r>
        <w:rPr>
          <w:rStyle w:val="FootnoteReference"/>
        </w:rPr>
        <w:footnoteReference w:id="17964"/>
      </w:r>
      <w:r>
        <w:rPr>
          <w:rStyle w:val="FootnoteReference"/>
        </w:rPr>
        <w:footnoteReference w:id="17965"/>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966"/>
      </w:r>
      <w:r>
        <w:t xml:space="preserve"> all things for the elect's sakes, that they may also obtain</w:t>
      </w:r>
      <w:r>
        <w:rPr>
          <w:rStyle w:val="FootnoteReference"/>
        </w:rPr>
        <w:footnoteReference w:id="17967"/>
      </w:r>
      <w:r>
        <w:t xml:space="preserve"> the salvation which is in Christ Jesus with</w:t>
      </w:r>
      <w:r>
        <w:rPr>
          <w:rStyle w:val="FootnoteReference"/>
        </w:rPr>
        <w:footnoteReference w:id="17968"/>
      </w:r>
      <w:r>
        <w:t xml:space="preserve"> eternal glory.</w:t>
      </w:r>
      <w:r>
        <w:rPr>
          <w:rStyle w:val="FootnoteReference"/>
        </w:rPr>
        <w:footnoteReference w:id="17969"/>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970"/>
      </w:r>
      <w:r>
        <w:t xml:space="preserve"> saying: For if we died with him, we shall</w:t>
      </w:r>
      <w:r>
        <w:rPr>
          <w:rStyle w:val="FootnoteReference"/>
        </w:rPr>
        <w:footnoteReference w:id="17971"/>
      </w:r>
      <w:r>
        <w:t xml:space="preserve"> also live with him:</w:t>
      </w:r>
      <w:r>
        <w:rPr>
          <w:rStyle w:val="FootnoteReference"/>
        </w:rPr>
        <w:footnoteReference w:id="17972"/>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973"/>
      </w:r>
      <w:r>
        <w:t xml:space="preserve">, we shall also reign with him: if we deny</w:t>
      </w:r>
      <w:r>
        <w:rPr>
          <w:rStyle w:val="FootnoteReference"/>
        </w:rPr>
        <w:footnoteReference w:id="17974"/>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975"/>
      </w:r>
      <w:r>
        <w:t xml:space="preserve"> deny himself.</w:t>
      </w:r>
      <w:r>
        <w:rPr>
          <w:rStyle w:val="FootnoteReference"/>
        </w:rPr>
        <w:footnoteReference w:id="17976"/>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977"/>
      </w:r>
      <w:r>
        <w:t xml:space="preserve"> them before the Lord that</w:t>
      </w:r>
      <w:r>
        <w:rPr>
          <w:rStyle w:val="FootnoteReference"/>
        </w:rPr>
        <w:footnoteReference w:id="17978"/>
      </w:r>
      <w:r>
        <w:t xml:space="preserve"> they strive not about words to no</w:t>
      </w:r>
      <w:r>
        <w:rPr>
          <w:rStyle w:val="FootnoteReference"/>
        </w:rPr>
        <w:footnoteReference w:id="17979"/>
      </w:r>
      <w:r>
        <w:t xml:space="preserve"> profit, but to the subverting</w:t>
      </w:r>
      <w:r>
        <w:rPr>
          <w:rStyle w:val="FootnoteReference"/>
        </w:rPr>
        <w:footnoteReference w:id="17980"/>
      </w:r>
      <w:r>
        <w:t xml:space="preserve"> of the hearers.</w:t>
      </w:r>
      <w:r>
        <w:rPr>
          <w:rStyle w:val="FootnoteReference"/>
        </w:rPr>
        <w:footnoteReference w:id="17981"/>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982"/>
      </w:r>
      <w:r>
        <w:t xml:space="preserve"> to show yourself approved</w:t>
      </w:r>
      <w:r>
        <w:rPr>
          <w:rStyle w:val="FootnoteReference"/>
        </w:rPr>
        <w:footnoteReference w:id="17983"/>
      </w:r>
      <w:r>
        <w:t xml:space="preserve"> to God, a workman</w:t>
      </w:r>
      <w:r>
        <w:rPr>
          <w:rStyle w:val="FootnoteReference"/>
        </w:rPr>
        <w:footnoteReference w:id="17984"/>
      </w:r>
      <w:r>
        <w:t xml:space="preserve"> that needs not to be ashamed, rightly</w:t>
      </w:r>
      <w:r>
        <w:rPr>
          <w:rStyle w:val="FootnoteReference"/>
        </w:rPr>
        <w:footnoteReference w:id="17985"/>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986"/>
      </w:r>
      <w:r>
        <w:t xml:space="preserve"> profane and vain babblings: for they will increase to more ungodliness.</w:t>
      </w:r>
      <w:r>
        <w:rPr>
          <w:rStyle w:val="FootnoteReference"/>
        </w:rPr>
        <w:footnoteReference w:id="17987"/>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988"/>
      </w:r>
      <w:r>
        <w:t xml:space="preserve"> will eat as does a canker: of whom is Hymenaeus</w:t>
      </w:r>
      <w:r>
        <w:rPr>
          <w:rStyle w:val="FootnoteReference"/>
        </w:rPr>
        <w:footnoteReference w:id="17989"/>
      </w:r>
      <w:r>
        <w:t xml:space="preserve"> and Philetus</w:t>
      </w:r>
      <w:r>
        <w:rPr>
          <w:rStyle w:val="FootnoteReference"/>
        </w:rPr>
        <w:footnoteReference w:id="17990"/>
      </w:r>
      <w:r>
        <w:t xml:space="preserve">;</w:t>
      </w:r>
      <w:r>
        <w:rPr>
          <w:rStyle w:val="FootnoteReference"/>
        </w:rPr>
        <w:footnoteReference w:id="17991"/>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992"/>
      </w:r>
      <w:r>
        <w:t xml:space="preserve"> the truth have erred, saying that</w:t>
      </w:r>
      <w:r>
        <w:rPr>
          <w:rStyle w:val="FootnoteReference"/>
        </w:rPr>
        <w:footnoteReference w:id="17993"/>
      </w:r>
      <w:r>
        <w:t xml:space="preserve"> the resurrection is past already; and overthrow</w:t>
      </w:r>
      <w:r>
        <w:rPr>
          <w:rStyle w:val="FootnoteReference"/>
        </w:rPr>
        <w:footnoteReference w:id="17994"/>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995"/>
      </w:r>
      <w:r>
        <w:t xml:space="preserve"> of God stands sure</w:t>
      </w:r>
      <w:r>
        <w:rPr>
          <w:rStyle w:val="FootnoteReference"/>
        </w:rPr>
        <w:footnoteReference w:id="17996"/>
      </w:r>
      <w:r>
        <w:t xml:space="preserve">, having</w:t>
      </w:r>
      <w:r>
        <w:rPr>
          <w:rStyle w:val="FootnoteReference"/>
        </w:rPr>
        <w:footnoteReference w:id="17997"/>
      </w:r>
      <w:r>
        <w:t xml:space="preserve"> this seal, The Lord</w:t>
      </w:r>
      <w:r>
        <w:rPr>
          <w:rStyle w:val="FootnoteReference"/>
        </w:rPr>
        <w:footnoteReference w:id="17998"/>
      </w:r>
      <w:r>
        <w:t xml:space="preserve"> knows those who are his. And, Let every one that names the name of Christ depart</w:t>
      </w:r>
      <w:r>
        <w:rPr>
          <w:rStyle w:val="FootnoteReference"/>
        </w:rPr>
        <w:footnoteReference w:id="17999"/>
      </w:r>
      <w:r>
        <w:t xml:space="preserve"> from iniquity.</w:t>
      </w:r>
      <w:r>
        <w:rPr>
          <w:rStyle w:val="FootnoteReference"/>
        </w:rPr>
        <w:footnoteReference w:id="18000"/>
      </w:r>
      <w:r>
        <w:rPr>
          <w:rStyle w:val="FootnoteReference"/>
        </w:rPr>
        <w:footnoteReference w:id="180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8002"/>
      </w:r>
      <w:r>
        <w:t xml:space="preserve"> great house there are not only vessels</w:t>
      </w:r>
      <w:r>
        <w:rPr>
          <w:rStyle w:val="FootnoteReference"/>
        </w:rPr>
        <w:footnoteReference w:id="18003"/>
      </w:r>
      <w:r>
        <w:t xml:space="preserve"> of gold and of silver, but also of wood and of earth; and some to honor, and some to dishonour.</w:t>
      </w:r>
      <w:r>
        <w:rPr>
          <w:rStyle w:val="FootnoteReference"/>
        </w:rPr>
        <w:footnoteReference w:id="180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8005"/>
      </w:r>
      <w:r>
        <w:t xml:space="preserve"> himself from these, he shall be a vessel</w:t>
      </w:r>
      <w:r>
        <w:rPr>
          <w:rStyle w:val="FootnoteReference"/>
        </w:rPr>
        <w:footnoteReference w:id="18006"/>
      </w:r>
      <w:r>
        <w:t xml:space="preserve"> to honor, sanctified, and meet</w:t>
      </w:r>
      <w:r>
        <w:rPr>
          <w:rStyle w:val="FootnoteReference"/>
        </w:rPr>
        <w:footnoteReference w:id="18007"/>
      </w:r>
      <w:r>
        <w:t xml:space="preserve"> for the master's use, and prepared</w:t>
      </w:r>
      <w:r>
        <w:rPr>
          <w:rStyle w:val="FootnoteReference"/>
        </w:rPr>
        <w:footnoteReference w:id="180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8009"/>
      </w:r>
      <w:r>
        <w:t xml:space="preserve"> also youthful</w:t>
      </w:r>
      <w:r>
        <w:rPr>
          <w:rStyle w:val="FootnoteReference"/>
        </w:rPr>
        <w:footnoteReference w:id="18010"/>
      </w:r>
      <w:r>
        <w:t xml:space="preserve"> lusts: but follow</w:t>
      </w:r>
      <w:r>
        <w:rPr>
          <w:rStyle w:val="FootnoteReference"/>
        </w:rPr>
        <w:footnoteReference w:id="18011"/>
      </w:r>
      <w:r>
        <w:t xml:space="preserve"> righteousness, faith, love, peace</w:t>
      </w:r>
      <w:r>
        <w:rPr>
          <w:rStyle w:val="FootnoteReference"/>
        </w:rPr>
        <w:footnoteReference w:id="18012"/>
      </w:r>
      <w:r>
        <w:t xml:space="preserve">, with those who call</w:t>
      </w:r>
      <w:r>
        <w:rPr>
          <w:rStyle w:val="FootnoteReference"/>
        </w:rPr>
        <w:footnoteReference w:id="18013"/>
      </w:r>
      <w:r>
        <w:t xml:space="preserve"> on the Lord out of a pure heart.</w:t>
      </w:r>
      <w:r>
        <w:rPr>
          <w:rStyle w:val="FootnoteReference"/>
        </w:rPr>
        <w:footnoteReference w:id="18014"/>
      </w:r>
      <w:r>
        <w:rPr>
          <w:rStyle w:val="FootnoteReference"/>
        </w:rPr>
        <w:footnoteReference w:id="180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80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8017"/>
      </w:r>
      <w:r>
        <w:t xml:space="preserve"> not strive</w:t>
      </w:r>
      <w:r>
        <w:rPr>
          <w:rStyle w:val="FootnoteReference"/>
        </w:rPr>
        <w:footnoteReference w:id="18018"/>
      </w:r>
      <w:r>
        <w:t xml:space="preserve">; but be gentle to all men, able to teach, patient</w:t>
      </w:r>
      <w:r>
        <w:rPr>
          <w:rStyle w:val="FootnoteReference"/>
        </w:rPr>
        <w:footnoteReference w:id="18019"/>
      </w:r>
      <w:r>
        <w:t xml:space="preserve">,</w:t>
      </w:r>
      <w:r>
        <w:rPr>
          <w:rStyle w:val="FootnoteReference"/>
        </w:rPr>
        <w:footnoteReference w:id="18020"/>
      </w:r>
      <w:r>
        <w:rPr>
          <w:rStyle w:val="FootnoteReference"/>
        </w:rPr>
        <w:footnoteReference w:id="18021"/>
      </w:r>
      <w:r>
        <w:rPr>
          <w:rStyle w:val="FootnoteReference"/>
        </w:rPr>
        <w:footnoteReference w:id="180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8023"/>
      </w:r>
      <w:r>
        <w:t xml:space="preserve"> those that oppose themselves; if God possibly will give them repentance</w:t>
      </w:r>
      <w:r>
        <w:rPr>
          <w:rStyle w:val="FootnoteReference"/>
        </w:rPr>
        <w:footnoteReference w:id="18024"/>
      </w:r>
      <w:r>
        <w:t xml:space="preserve"> to the acknowledging of the truth;</w:t>
      </w:r>
      <w:r>
        <w:rPr>
          <w:rStyle w:val="FootnoteReference"/>
        </w:rPr>
        <w:footnoteReference w:id="18025"/>
      </w:r>
      <w:r>
        <w:rPr>
          <w:rStyle w:val="FootnoteReference"/>
        </w:rPr>
        <w:footnoteReference w:id="18026"/>
      </w:r>
      <w:r>
        <w:rPr>
          <w:rStyle w:val="FootnoteReference"/>
        </w:rPr>
        <w:footnoteReference w:id="180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8028"/>
      </w:r>
      <w:r>
        <w:t xml:space="preserve"> themselves out of the snare of the devil, who are</w:t>
      </w:r>
      <w:r>
        <w:rPr>
          <w:rStyle w:val="FootnoteReference"/>
        </w:rPr>
        <w:footnoteReference w:id="18029"/>
      </w:r>
      <w:r>
        <w:t xml:space="preserve"> taken captive by him at his will.</w:t>
      </w:r>
      <w:r>
        <w:rPr>
          <w:rStyle w:val="FootnoteReference"/>
        </w:rPr>
        <w:footnoteReference w:id="18030"/>
      </w:r>
      <w:r>
        <w:rPr>
          <w:rStyle w:val="FootnoteReference"/>
        </w:rPr>
        <w:footnoteReference w:id="18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8032"/>
      </w:r>
      <w:r>
        <w:rPr>
          <w:rStyle w:val="FootnoteReference"/>
        </w:rPr>
        <w:footnoteReference w:id="180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8034"/>
      </w:r>
      <w:r>
        <w:t xml:space="preserve"> of their own selves, covetous</w:t>
      </w:r>
      <w:r>
        <w:rPr>
          <w:rStyle w:val="FootnoteReference"/>
        </w:rPr>
        <w:footnoteReference w:id="18035"/>
      </w:r>
      <w:r>
        <w:t xml:space="preserve">, boasters</w:t>
      </w:r>
      <w:r>
        <w:rPr>
          <w:rStyle w:val="FootnoteReference"/>
        </w:rPr>
        <w:footnoteReference w:id="18036"/>
      </w:r>
      <w:r>
        <w:t xml:space="preserve">, proud</w:t>
      </w:r>
      <w:r>
        <w:rPr>
          <w:rStyle w:val="FootnoteReference"/>
        </w:rPr>
        <w:footnoteReference w:id="18037"/>
      </w:r>
      <w:r>
        <w:t xml:space="preserve">, blasphemers</w:t>
      </w:r>
      <w:r>
        <w:rPr>
          <w:rStyle w:val="FootnoteReference"/>
        </w:rPr>
        <w:footnoteReference w:id="18038"/>
      </w:r>
      <w:r>
        <w:t xml:space="preserve">, disobedient</w:t>
      </w:r>
      <w:r>
        <w:rPr>
          <w:rStyle w:val="FootnoteReference"/>
        </w:rPr>
        <w:footnoteReference w:id="180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8040"/>
      </w:r>
      <w:r>
        <w:t xml:space="preserve"> affection, trucebreakers</w:t>
      </w:r>
      <w:r>
        <w:rPr>
          <w:rStyle w:val="FootnoteReference"/>
        </w:rPr>
        <w:footnoteReference w:id="18041"/>
      </w:r>
      <w:r>
        <w:t xml:space="preserve">, false accusers</w:t>
      </w:r>
      <w:r>
        <w:rPr>
          <w:rStyle w:val="FootnoteReference"/>
        </w:rPr>
        <w:footnoteReference w:id="18042"/>
      </w:r>
      <w:r>
        <w:t xml:space="preserve">, incontinent</w:t>
      </w:r>
      <w:r>
        <w:rPr>
          <w:rStyle w:val="FootnoteReference"/>
        </w:rPr>
        <w:footnoteReference w:id="18043"/>
      </w:r>
      <w:r>
        <w:t xml:space="preserve">, fierce</w:t>
      </w:r>
      <w:r>
        <w:rPr>
          <w:rStyle w:val="FootnoteReference"/>
        </w:rPr>
        <w:footnoteReference w:id="18044"/>
      </w:r>
      <w:r>
        <w:t xml:space="preserve">, despisers</w:t>
      </w:r>
      <w:r>
        <w:rPr>
          <w:rStyle w:val="FootnoteReference"/>
        </w:rPr>
        <w:footnoteReference w:id="180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8046"/>
      </w:r>
      <w:r>
        <w:t xml:space="preserve">, rebellious, high-minded, lovers of pleasures more than lovers of God</w:t>
      </w:r>
      <w:r>
        <w:rPr>
          <w:rStyle w:val="FootnoteReference"/>
        </w:rPr>
        <w:footnoteReference w:id="18047"/>
      </w:r>
      <w:r>
        <w:t xml:space="preserve">;</w:t>
      </w:r>
      <w:r>
        <w:rPr>
          <w:rStyle w:val="FootnoteReference"/>
        </w:rPr>
        <w:footnoteReference w:id="18048"/>
      </w:r>
      <w:r>
        <w:rPr>
          <w:rStyle w:val="FootnoteReference"/>
        </w:rPr>
        <w:footnoteReference w:id="18049"/>
      </w:r>
      <w:r>
        <w:rPr>
          <w:rStyle w:val="FootnoteReference"/>
        </w:rPr>
        <w:footnoteReference w:id="18050"/>
      </w:r>
      <w:r>
        <w:rPr>
          <w:rStyle w:val="FootnoteReference"/>
        </w:rPr>
        <w:footnoteReference w:id="180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8052"/>
      </w:r>
      <w:r>
        <w:t xml:space="preserve"> of godliness, but denying the power of it: from</w:t>
      </w:r>
      <w:r>
        <w:rPr>
          <w:rStyle w:val="FootnoteReference"/>
        </w:rPr>
        <w:footnoteReference w:id="18053"/>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8054"/>
      </w:r>
      <w:r>
        <w:t xml:space="preserve"> sort are those who creep into houses, and lead captive silly women laden</w:t>
      </w:r>
      <w:r>
        <w:rPr>
          <w:rStyle w:val="FootnoteReference"/>
        </w:rPr>
        <w:footnoteReference w:id="18055"/>
      </w:r>
      <w:r>
        <w:t xml:space="preserve"> with sins, led away with various lusts,</w:t>
      </w:r>
      <w:r>
        <w:rPr>
          <w:rStyle w:val="FootnoteReference"/>
        </w:rPr>
        <w:footnoteReference w:id="18056"/>
      </w:r>
      <w:r>
        <w:rPr>
          <w:rStyle w:val="FootnoteReference"/>
        </w:rPr>
        <w:footnoteReference w:id="180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8058"/>
      </w:r>
      <w:r>
        <w:t xml:space="preserve">, and never</w:t>
      </w:r>
      <w:r>
        <w:rPr>
          <w:rStyle w:val="FootnoteReference"/>
        </w:rPr>
        <w:footnoteReference w:id="18059"/>
      </w:r>
      <w:r>
        <w:t xml:space="preserve"> able to come to the knowledge</w:t>
      </w:r>
      <w:r>
        <w:rPr>
          <w:rStyle w:val="FootnoteReference"/>
        </w:rPr>
        <w:footnoteReference w:id="180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8061"/>
      </w:r>
      <w:r>
        <w:t xml:space="preserve"> and Jambres</w:t>
      </w:r>
      <w:r>
        <w:rPr>
          <w:rStyle w:val="FootnoteReference"/>
        </w:rPr>
        <w:footnoteReference w:id="18062"/>
      </w:r>
      <w:r>
        <w:t xml:space="preserve"> withstood Moses</w:t>
      </w:r>
      <w:r>
        <w:rPr>
          <w:rStyle w:val="FootnoteReference"/>
        </w:rPr>
        <w:footnoteReference w:id="18063"/>
      </w:r>
      <w:r>
        <w:t xml:space="preserve">, so do these also resist</w:t>
      </w:r>
      <w:r>
        <w:rPr>
          <w:rStyle w:val="FootnoteReference"/>
        </w:rPr>
        <w:footnoteReference w:id="18064"/>
      </w:r>
      <w:r>
        <w:t xml:space="preserve"> the truth: men of corrupt minds, reprobate</w:t>
      </w:r>
      <w:r>
        <w:rPr>
          <w:rStyle w:val="FootnoteReference"/>
        </w:rPr>
        <w:footnoteReference w:id="18065"/>
      </w:r>
      <w:r>
        <w:t xml:space="preserve"> concerning the faith.</w:t>
      </w:r>
      <w:r>
        <w:rPr>
          <w:rStyle w:val="FootnoteReference"/>
        </w:rPr>
        <w:footnoteReference w:id="18066"/>
      </w:r>
      <w:r>
        <w:rPr>
          <w:rStyle w:val="FootnoteReference"/>
        </w:rPr>
        <w:footnoteReference w:id="180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80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8069"/>
      </w:r>
      <w:r>
        <w:t xml:space="preserve"> of life, purpose</w:t>
      </w:r>
      <w:r>
        <w:rPr>
          <w:rStyle w:val="FootnoteReference"/>
        </w:rPr>
        <w:footnoteReference w:id="18070"/>
      </w:r>
      <w:r>
        <w:t xml:space="preserve">, faith</w:t>
      </w:r>
      <w:r>
        <w:rPr>
          <w:rStyle w:val="FootnoteReference"/>
        </w:rPr>
        <w:footnoteReference w:id="18071"/>
      </w:r>
      <w:r>
        <w:t xml:space="preserve">, longsuffering, love, patience,</w:t>
      </w:r>
      <w:r>
        <w:rPr>
          <w:rStyle w:val="FootnoteReference"/>
        </w:rPr>
        <w:footnoteReference w:id="18072"/>
      </w:r>
      <w:r>
        <w:rPr>
          <w:rStyle w:val="FootnoteReference"/>
        </w:rPr>
        <w:footnoteReference w:id="180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8074"/>
      </w:r>
      <w:r>
        <w:t xml:space="preserve">, afflictions, which came to me at Antioch</w:t>
      </w:r>
      <w:r>
        <w:rPr>
          <w:rStyle w:val="FootnoteReference"/>
        </w:rPr>
        <w:footnoteReference w:id="18075"/>
      </w:r>
      <w:r>
        <w:t xml:space="preserve">, at Iconium</w:t>
      </w:r>
      <w:r>
        <w:rPr>
          <w:rStyle w:val="FootnoteReference"/>
        </w:rPr>
        <w:footnoteReference w:id="18076"/>
      </w:r>
      <w:r>
        <w:t xml:space="preserve">, at Lystra</w:t>
      </w:r>
      <w:r>
        <w:rPr>
          <w:rStyle w:val="FootnoteReference"/>
        </w:rPr>
        <w:footnoteReference w:id="18077"/>
      </w:r>
      <w:r>
        <w:t xml:space="preserve">; what persecutions I endured: but out of them all the Lord delivered me.</w:t>
      </w:r>
      <w:r>
        <w:rPr>
          <w:rStyle w:val="FootnoteReference"/>
        </w:rPr>
        <w:footnoteReference w:id="18078"/>
      </w:r>
      <w:r>
        <w:rPr>
          <w:rStyle w:val="FootnoteReference"/>
        </w:rPr>
        <w:footnoteReference w:id="180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8080"/>
      </w:r>
      <w:r>
        <w:t xml:space="preserve"> godly in Christ</w:t>
      </w:r>
      <w:r>
        <w:rPr>
          <w:rStyle w:val="FootnoteReference"/>
        </w:rPr>
        <w:footnoteReference w:id="18081"/>
      </w:r>
      <w:r>
        <w:t xml:space="preserve"> Jesus</w:t>
      </w:r>
      <w:r>
        <w:rPr>
          <w:rStyle w:val="FootnoteReference"/>
        </w:rPr>
        <w:footnoteReference w:id="18082"/>
      </w:r>
      <w:r>
        <w:t xml:space="preserve"> shall</w:t>
      </w:r>
      <w:r>
        <w:rPr>
          <w:rStyle w:val="FootnoteReference"/>
        </w:rPr>
        <w:footnoteReference w:id="18083"/>
      </w:r>
      <w:r>
        <w:t xml:space="preserve"> suffer persecution.</w:t>
      </w:r>
      <w:r>
        <w:rPr>
          <w:rStyle w:val="FootnoteReference"/>
        </w:rPr>
        <w:footnoteReference w:id="18084"/>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8085"/>
      </w:r>
      <w:r>
        <w:t xml:space="preserve"> men and seducers shall wax worse and worse, deceiving, and being</w:t>
      </w:r>
      <w:r>
        <w:rPr>
          <w:rStyle w:val="FootnoteReference"/>
        </w:rPr>
        <w:footnoteReference w:id="18086"/>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8087"/>
      </w:r>
      <w:r>
        <w:t xml:space="preserve"> you in the things which you have learned and have been assured</w:t>
      </w:r>
      <w:r>
        <w:rPr>
          <w:rStyle w:val="FootnoteReference"/>
        </w:rPr>
        <w:footnoteReference w:id="18088"/>
      </w:r>
      <w:r>
        <w:t xml:space="preserve"> of, knowing</w:t>
      </w:r>
      <w:r>
        <w:rPr>
          <w:rStyle w:val="FootnoteReference"/>
        </w:rPr>
        <w:footnoteReference w:id="18089"/>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8090"/>
      </w:r>
      <w:r>
        <w:t xml:space="preserve"> a child you have known the holy</w:t>
      </w:r>
      <w:r>
        <w:rPr>
          <w:rStyle w:val="FootnoteReference"/>
        </w:rPr>
        <w:footnoteReference w:id="18091"/>
      </w:r>
      <w:r>
        <w:t xml:space="preserve"> scriptures, which</w:t>
      </w:r>
      <w:r>
        <w:rPr>
          <w:rStyle w:val="FootnoteReference"/>
        </w:rPr>
        <w:footnoteReference w:id="18092"/>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8093"/>
      </w:r>
      <w:r>
        <w:t xml:space="preserve"> profitable for doctrine</w:t>
      </w:r>
      <w:r>
        <w:rPr>
          <w:rStyle w:val="FootnoteReference"/>
        </w:rPr>
        <w:footnoteReference w:id="18094"/>
      </w:r>
      <w:r>
        <w:t xml:space="preserve">, for reproof</w:t>
      </w:r>
      <w:r>
        <w:rPr>
          <w:rStyle w:val="FootnoteReference"/>
        </w:rPr>
        <w:footnoteReference w:id="18095"/>
      </w:r>
      <w:r>
        <w:t xml:space="preserve">, for correction, for instruction</w:t>
      </w:r>
      <w:r>
        <w:rPr>
          <w:rStyle w:val="FootnoteReference"/>
        </w:rPr>
        <w:footnoteReference w:id="18096"/>
      </w:r>
      <w:r>
        <w:t xml:space="preserve"> in righteousness:</w:t>
      </w:r>
      <w:r>
        <w:rPr>
          <w:rStyle w:val="FootnoteReference"/>
        </w:rPr>
        <w:footnoteReference w:id="18097"/>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8098"/>
      </w:r>
      <w:r>
        <w:t xml:space="preserve"> of God may be perfect, thoroughly furnished</w:t>
      </w:r>
      <w:r>
        <w:rPr>
          <w:rStyle w:val="FootnoteReference"/>
        </w:rPr>
        <w:footnoteReference w:id="18099"/>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8100"/>
      </w:r>
      <w:r>
        <w:t xml:space="preserve"> you therefore before God</w:t>
      </w:r>
      <w:r>
        <w:rPr>
          <w:rStyle w:val="FootnoteReference"/>
        </w:rPr>
        <w:footnoteReference w:id="18101"/>
      </w:r>
      <w:r>
        <w:t xml:space="preserve">, and the Lord Jesus</w:t>
      </w:r>
      <w:r>
        <w:rPr>
          <w:rStyle w:val="FootnoteReference"/>
        </w:rPr>
        <w:footnoteReference w:id="18102"/>
      </w:r>
      <w:r>
        <w:t xml:space="preserve"> Christ</w:t>
      </w:r>
      <w:r>
        <w:rPr>
          <w:rStyle w:val="FootnoteReference"/>
        </w:rPr>
        <w:footnoteReference w:id="18103"/>
      </w:r>
      <w:r>
        <w:t xml:space="preserve">, who shall judge the quick and the dead at his appearing and his kingdom</w:t>
      </w:r>
      <w:r>
        <w:rPr>
          <w:rStyle w:val="FootnoteReference"/>
        </w:rPr>
        <w:footnoteReference w:id="18104"/>
      </w:r>
      <w:r>
        <w:t xml:space="preserve">;</w:t>
      </w:r>
      <w:r>
        <w:rPr>
          <w:rStyle w:val="FootnoteReference"/>
        </w:rPr>
        <w:footnoteReference w:id="18105"/>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8110"/>
      </w:r>
      <w:r>
        <w:t xml:space="preserve"> the word; be instant in season, out of season; reprove</w:t>
      </w:r>
      <w:r>
        <w:rPr>
          <w:rStyle w:val="FootnoteReference"/>
        </w:rPr>
        <w:footnoteReference w:id="18111"/>
      </w:r>
      <w:r>
        <w:t xml:space="preserve">, rebuke, exhort</w:t>
      </w:r>
      <w:r>
        <w:rPr>
          <w:rStyle w:val="FootnoteReference"/>
        </w:rPr>
        <w:footnoteReference w:id="18112"/>
      </w:r>
      <w:r>
        <w:t xml:space="preserve"> with all longsuffering and doctrine.</w:t>
      </w:r>
      <w:r>
        <w:rPr>
          <w:rStyle w:val="FootnoteReference"/>
        </w:rPr>
        <w:footnoteReference w:id="18113"/>
      </w:r>
      <w:r>
        <w:rPr>
          <w:rStyle w:val="FootnoteReference"/>
        </w:rPr>
        <w:footnoteReference w:id="18114"/>
      </w:r>
      <w:r>
        <w:rPr>
          <w:rStyle w:val="FootnoteReference"/>
        </w:rPr>
        <w:footnoteReference w:id="1811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8116"/>
      </w:r>
      <w:r>
        <w:t xml:space="preserve"> will come when they will</w:t>
      </w:r>
      <w:r>
        <w:rPr>
          <w:rStyle w:val="FootnoteReference"/>
        </w:rPr>
        <w:footnoteReference w:id="18117"/>
      </w:r>
      <w:r>
        <w:t xml:space="preserve"> not endure sound</w:t>
      </w:r>
      <w:r>
        <w:rPr>
          <w:rStyle w:val="FootnoteReference"/>
        </w:rPr>
        <w:footnoteReference w:id="18118"/>
      </w:r>
      <w:r>
        <w:t xml:space="preserve"> doctrine; but after their own lusts shall they heap to themselves teachers, having</w:t>
      </w:r>
      <w:r>
        <w:rPr>
          <w:rStyle w:val="FootnoteReference"/>
        </w:rPr>
        <w:footnoteReference w:id="18119"/>
      </w:r>
      <w:r>
        <w:t xml:space="preserve"> itching ears;</w:t>
      </w:r>
      <w:r>
        <w:rPr>
          <w:rStyle w:val="FootnoteReference"/>
        </w:rPr>
        <w:footnoteReference w:id="1812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8121"/>
      </w:r>
      <w:r>
        <w:t xml:space="preserve"> away their ears from the truth, and shall be turned to fables.</w:t>
      </w:r>
      <w:r>
        <w:rPr>
          <w:rStyle w:val="FootnoteReference"/>
        </w:rPr>
        <w:footnoteReference w:id="18122"/>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8123"/>
      </w:r>
      <w:r>
        <w:t xml:space="preserve"> you in all things, endure</w:t>
      </w:r>
      <w:r>
        <w:rPr>
          <w:rStyle w:val="FootnoteReference"/>
        </w:rPr>
        <w:footnoteReference w:id="18124"/>
      </w:r>
      <w:r>
        <w:t xml:space="preserve"> afflictions, do the work of an evangelist, make full proof of</w:t>
      </w:r>
      <w:r>
        <w:rPr>
          <w:rStyle w:val="FootnoteReference"/>
        </w:rPr>
        <w:footnoteReference w:id="18125"/>
      </w:r>
      <w:r>
        <w:t xml:space="preserve"> your ministry.</w:t>
      </w:r>
      <w:r>
        <w:rPr>
          <w:rStyle w:val="FootnoteReference"/>
        </w:rPr>
        <w:footnoteReference w:id="1812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8127"/>
      </w:r>
      <w:r>
        <w:t xml:space="preserve"> now ready to be offered, and the time of my departure is at hand.</w:t>
      </w:r>
      <w:r>
        <w:rPr>
          <w:rStyle w:val="FootnoteReference"/>
        </w:rPr>
        <w:footnoteReference w:id="18128"/>
      </w:r>
      <w:r>
        <w:rPr>
          <w:rStyle w:val="FootnoteReference"/>
        </w:rPr>
        <w:footnoteReference w:id="1812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8130"/>
      </w:r>
      <w:r>
        <w:t xml:space="preserve"> my course, I have kept</w:t>
      </w:r>
      <w:r>
        <w:rPr>
          <w:rStyle w:val="FootnoteReference"/>
        </w:rPr>
        <w:footnoteReference w:id="18131"/>
      </w:r>
      <w:r>
        <w:t xml:space="preserve"> the faith:</w:t>
      </w:r>
      <w:r>
        <w:rPr>
          <w:rStyle w:val="FootnoteReference"/>
        </w:rPr>
        <w:footnoteReference w:id="18132"/>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8133"/>
      </w:r>
      <w:r>
        <w:t xml:space="preserve"> is laid up for me a crown</w:t>
      </w:r>
      <w:r>
        <w:rPr>
          <w:rStyle w:val="FootnoteReference"/>
        </w:rPr>
        <w:footnoteReference w:id="18134"/>
      </w:r>
      <w:r>
        <w:t xml:space="preserve"> of righteousness, which the Lord, the righteous</w:t>
      </w:r>
      <w:r>
        <w:rPr>
          <w:rStyle w:val="FootnoteReference"/>
        </w:rPr>
        <w:footnoteReference w:id="18135"/>
      </w:r>
      <w:r>
        <w:t xml:space="preserve"> judge, shall give me at that</w:t>
      </w:r>
      <w:r>
        <w:rPr>
          <w:rStyle w:val="FootnoteReference"/>
        </w:rPr>
        <w:footnoteReference w:id="18136"/>
      </w:r>
      <w:r>
        <w:t xml:space="preserve"> day: and not to me only, but to all them also that love</w:t>
      </w:r>
      <w:r>
        <w:rPr>
          <w:rStyle w:val="FootnoteReference"/>
        </w:rPr>
        <w:footnoteReference w:id="1813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813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8139"/>
      </w:r>
      <w:r>
        <w:t xml:space="preserve"> has forsaken me, having</w:t>
      </w:r>
      <w:r>
        <w:rPr>
          <w:rStyle w:val="FootnoteReference"/>
        </w:rPr>
        <w:footnoteReference w:id="18140"/>
      </w:r>
      <w:r>
        <w:t xml:space="preserve"> loved this present world, and is departed to Thessalonica</w:t>
      </w:r>
      <w:r>
        <w:rPr>
          <w:rStyle w:val="FootnoteReference"/>
        </w:rPr>
        <w:footnoteReference w:id="18141"/>
      </w:r>
      <w:r>
        <w:t xml:space="preserve">; Crescens</w:t>
      </w:r>
      <w:r>
        <w:rPr>
          <w:rStyle w:val="FootnoteReference"/>
        </w:rPr>
        <w:footnoteReference w:id="18142"/>
      </w:r>
      <w:r>
        <w:t xml:space="preserve"> to Galatia</w:t>
      </w:r>
      <w:r>
        <w:rPr>
          <w:rStyle w:val="FootnoteReference"/>
        </w:rPr>
        <w:footnoteReference w:id="18143"/>
      </w:r>
      <w:r>
        <w:t xml:space="preserve">, Titus</w:t>
      </w:r>
      <w:r>
        <w:rPr>
          <w:rStyle w:val="FootnoteReference"/>
        </w:rPr>
        <w:footnoteReference w:id="18144"/>
      </w:r>
      <w:r>
        <w:t xml:space="preserve"> to Dalmatia</w:t>
      </w:r>
      <w:r>
        <w:rPr>
          <w:rStyle w:val="FootnoteReference"/>
        </w:rPr>
        <w:footnoteReference w:id="18145"/>
      </w:r>
      <w:r>
        <w:t xml:space="preserve">.</w:t>
      </w:r>
      <w:r>
        <w:rPr>
          <w:rStyle w:val="FootnoteReference"/>
        </w:rPr>
        <w:footnoteReference w:id="18146"/>
      </w:r>
      <w:r>
        <w:rPr>
          <w:rStyle w:val="FootnoteReference"/>
        </w:rPr>
        <w:footnoteReference w:id="18147"/>
      </w:r>
      <w:r>
        <w:rPr>
          <w:rStyle w:val="FootnoteReference"/>
        </w:rPr>
        <w:footnoteReference w:id="18148"/>
      </w:r>
      <w:r>
        <w:rPr>
          <w:rStyle w:val="FootnoteReference"/>
        </w:rPr>
        <w:footnoteReference w:id="18149"/>
      </w:r>
      <w:r>
        <w:rPr>
          <w:rStyle w:val="FootnoteReference"/>
        </w:rPr>
        <w:footnoteReference w:id="18150"/>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8151"/>
      </w:r>
      <w:r>
        <w:t xml:space="preserve"> Luke</w:t>
      </w:r>
      <w:r>
        <w:rPr>
          <w:rStyle w:val="FootnoteReference"/>
        </w:rPr>
        <w:footnoteReference w:id="18152"/>
      </w:r>
      <w:r>
        <w:t xml:space="preserve"> is with me. Take Mark</w:t>
      </w:r>
      <w:r>
        <w:rPr>
          <w:rStyle w:val="FootnoteReference"/>
        </w:rPr>
        <w:footnoteReference w:id="18153"/>
      </w:r>
      <w:r>
        <w:t xml:space="preserve">, and bring him with you: for he is profitable to me for the ministry.</w:t>
      </w:r>
      <w:r>
        <w:rPr>
          <w:rStyle w:val="FootnoteReference"/>
        </w:rPr>
        <w:footnoteReference w:id="18154"/>
      </w:r>
      <w:r>
        <w:rPr>
          <w:rStyle w:val="FootnoteReference"/>
        </w:rPr>
        <w:footnoteReference w:id="18155"/>
      </w:r>
      <w:r>
        <w:rPr>
          <w:rStyle w:val="FootnoteReference"/>
        </w:rPr>
        <w:footnoteReference w:id="18156"/>
      </w:r>
      <w:r>
        <w:rPr>
          <w:rStyle w:val="FootnoteReference"/>
        </w:rPr>
        <w:footnoteReference w:id="18157"/>
      </w:r>
      <w:r>
        <w:rPr>
          <w:rStyle w:val="FootnoteReference"/>
        </w:rPr>
        <w:footnoteReference w:id="18158"/>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8159"/>
      </w:r>
      <w:r>
        <w:t xml:space="preserve"> have I sent to Ephesus</w:t>
      </w:r>
      <w:r>
        <w:rPr>
          <w:rStyle w:val="FootnoteReference"/>
        </w:rPr>
        <w:footnoteReference w:id="18160"/>
      </w:r>
      <w:r>
        <w:t xml:space="preserve">.</w:t>
      </w:r>
      <w:r>
        <w:rPr>
          <w:rStyle w:val="FootnoteReference"/>
        </w:rPr>
        <w:footnoteReference w:id="18161"/>
      </w:r>
      <w:r>
        <w:rPr>
          <w:rStyle w:val="FootnoteReference"/>
        </w:rPr>
        <w:footnoteReference w:id="18162"/>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8163"/>
      </w:r>
      <w:r>
        <w:t xml:space="preserve"> with Carpus</w:t>
      </w:r>
      <w:r>
        <w:rPr>
          <w:rStyle w:val="FootnoteReference"/>
        </w:rPr>
        <w:footnoteReference w:id="18164"/>
      </w:r>
      <w:r>
        <w:t xml:space="preserve">, when you come, bring with you, and the books, but especially the parchments.</w:t>
      </w:r>
      <w:r>
        <w:rPr>
          <w:rStyle w:val="FootnoteReference"/>
        </w:rPr>
        <w:footnoteReference w:id="18165"/>
      </w:r>
      <w:r>
        <w:rPr>
          <w:rStyle w:val="FootnoteReference"/>
        </w:rPr>
        <w:footnoteReference w:id="18166"/>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8167"/>
      </w:r>
      <w:r>
        <w:t xml:space="preserve"> the coppersmith did me much evil: the Lord reward</w:t>
      </w:r>
      <w:r>
        <w:rPr>
          <w:rStyle w:val="FootnoteReference"/>
        </w:rPr>
        <w:footnoteReference w:id="18168"/>
      </w:r>
      <w:r>
        <w:t xml:space="preserve"> him according to his works:</w:t>
      </w:r>
      <w:r>
        <w:rPr>
          <w:rStyle w:val="FootnoteReference"/>
        </w:rPr>
        <w:footnoteReference w:id="18169"/>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8170"/>
      </w:r>
      <w:r>
        <w:t xml:space="preserve"> our words.</w:t>
      </w:r>
      <w:r>
        <w:rPr>
          <w:rStyle w:val="FootnoteReference"/>
        </w:rPr>
        <w:footnoteReference w:id="18171"/>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8172"/>
      </w:r>
      <w:r>
        <w:t xml:space="preserve"> no one stood with me, but all men forsook me: I pray</w:t>
      </w:r>
      <w:r>
        <w:rPr>
          <w:rStyle w:val="FootnoteReference"/>
        </w:rPr>
        <w:footnoteReference w:id="18173"/>
      </w:r>
      <w:r>
        <w:t xml:space="preserve"> God that it may not be laid to their charge.</w:t>
      </w:r>
      <w:r>
        <w:rPr>
          <w:rStyle w:val="FootnoteReference"/>
        </w:rPr>
        <w:footnoteReference w:id="18174"/>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8175"/>
      </w:r>
      <w:r>
        <w:t xml:space="preserve"> stood with me, and strengthened</w:t>
      </w:r>
      <w:r>
        <w:rPr>
          <w:rStyle w:val="FootnoteReference"/>
        </w:rPr>
        <w:footnoteReference w:id="18176"/>
      </w:r>
      <w:r>
        <w:t xml:space="preserve"> me; that by me the preaching might be fully known, and that all the nations might hear: and I</w:t>
      </w:r>
      <w:r>
        <w:rPr>
          <w:rStyle w:val="FootnoteReference"/>
        </w:rPr>
        <w:footnoteReference w:id="18177"/>
      </w:r>
      <w:r>
        <w:t xml:space="preserve"> was delivered out of the mouth of the lion.</w:t>
      </w:r>
      <w:r>
        <w:rPr>
          <w:rStyle w:val="FootnoteReference"/>
        </w:rPr>
        <w:footnoteReference w:id="1817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8179"/>
      </w:r>
      <w:r>
        <w:t xml:space="preserve"> me from every evil work, and will</w:t>
      </w:r>
      <w:r>
        <w:rPr>
          <w:rStyle w:val="FootnoteReference"/>
        </w:rPr>
        <w:footnoteReference w:id="18180"/>
      </w:r>
      <w:r>
        <w:t xml:space="preserve"> preserve me to his heavenly kingdom: to whom</w:t>
      </w:r>
      <w:r>
        <w:rPr>
          <w:rStyle w:val="FootnoteReference"/>
        </w:rPr>
        <w:footnoteReference w:id="1818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8182"/>
      </w:r>
      <w:r>
        <w:t xml:space="preserve"> and Aquila</w:t>
      </w:r>
      <w:r>
        <w:rPr>
          <w:rStyle w:val="FootnoteReference"/>
        </w:rPr>
        <w:footnoteReference w:id="18183"/>
      </w:r>
      <w:r>
        <w:t xml:space="preserve">, and the household of Onesiphorus</w:t>
      </w:r>
      <w:r>
        <w:rPr>
          <w:rStyle w:val="FootnoteReference"/>
        </w:rPr>
        <w:footnoteReference w:id="18184"/>
      </w:r>
      <w:r>
        <w:t xml:space="preserve">.</w:t>
      </w:r>
      <w:r>
        <w:rPr>
          <w:rStyle w:val="FootnoteReference"/>
        </w:rPr>
        <w:footnoteReference w:id="18185"/>
      </w:r>
      <w:r>
        <w:rPr>
          <w:rStyle w:val="FootnoteReference"/>
        </w:rPr>
        <w:footnoteReference w:id="1818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8187"/>
      </w:r>
      <w:r>
        <w:t xml:space="preserve"> remained at Corinth</w:t>
      </w:r>
      <w:r>
        <w:rPr>
          <w:rStyle w:val="FootnoteReference"/>
        </w:rPr>
        <w:footnoteReference w:id="18188"/>
      </w:r>
      <w:r>
        <w:t xml:space="preserve">: but Trophimus</w:t>
      </w:r>
      <w:r>
        <w:rPr>
          <w:rStyle w:val="FootnoteReference"/>
        </w:rPr>
        <w:footnoteReference w:id="18189"/>
      </w:r>
      <w:r>
        <w:t xml:space="preserve"> have I left at Miletum</w:t>
      </w:r>
      <w:r>
        <w:rPr>
          <w:rStyle w:val="FootnoteReference"/>
        </w:rPr>
        <w:footnoteReference w:id="18190"/>
      </w:r>
      <w:r>
        <w:t xml:space="preserve"> sick</w:t>
      </w:r>
      <w:r>
        <w:rPr>
          <w:rStyle w:val="FootnoteReference"/>
        </w:rPr>
        <w:footnoteReference w:id="18191"/>
      </w:r>
      <w:r>
        <w:t xml:space="preserve">.</w:t>
      </w:r>
      <w:r>
        <w:rPr>
          <w:rStyle w:val="FootnoteReference"/>
        </w:rPr>
        <w:footnoteReference w:id="18192"/>
      </w:r>
      <w:r>
        <w:rPr>
          <w:rStyle w:val="FootnoteReference"/>
        </w:rPr>
        <w:footnoteReference w:id="18193"/>
      </w:r>
      <w:r>
        <w:rPr>
          <w:rStyle w:val="FootnoteReference"/>
        </w:rPr>
        <w:footnoteReference w:id="1819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8195"/>
      </w:r>
      <w:r>
        <w:t xml:space="preserve"> greets you, and Pudens</w:t>
      </w:r>
      <w:r>
        <w:rPr>
          <w:rStyle w:val="FootnoteReference"/>
        </w:rPr>
        <w:footnoteReference w:id="18196"/>
      </w:r>
      <w:r>
        <w:t xml:space="preserve">, and Linus</w:t>
      </w:r>
      <w:r>
        <w:rPr>
          <w:rStyle w:val="FootnoteReference"/>
        </w:rPr>
        <w:footnoteReference w:id="18197"/>
      </w:r>
      <w:r>
        <w:t xml:space="preserve">, and Claudia</w:t>
      </w:r>
      <w:r>
        <w:rPr>
          <w:rStyle w:val="FootnoteReference"/>
        </w:rPr>
        <w:footnoteReference w:id="18198"/>
      </w:r>
      <w:r>
        <w:t xml:space="preserve">, and all</w:t>
      </w:r>
      <w:r>
        <w:rPr>
          <w:rStyle w:val="FootnoteReference"/>
        </w:rPr>
        <w:footnoteReference w:id="18199"/>
      </w:r>
      <w:r>
        <w:t xml:space="preserve"> the brothers.</w:t>
      </w:r>
      <w:r>
        <w:rPr>
          <w:rStyle w:val="FootnoteReference"/>
        </w:rPr>
        <w:footnoteReference w:id="1820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8201"/>
      </w:r>
      <w:r>
        <w:t xml:space="preserve"> Jesus Christ be with your spirit. Grace</w:t>
      </w:r>
      <w:r>
        <w:rPr>
          <w:rStyle w:val="FootnoteReference"/>
        </w:rPr>
        <w:footnoteReference w:id="1820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8203"/>
      </w:r>
      <w:r>
        <w:t xml:space="preserve">, a slave of God</w:t>
      </w:r>
      <w:r>
        <w:rPr>
          <w:rStyle w:val="FootnoteReference"/>
        </w:rPr>
        <w:footnoteReference w:id="18204"/>
      </w:r>
      <w:r>
        <w:t xml:space="preserve">, and an apostle of Jesus</w:t>
      </w:r>
      <w:r>
        <w:rPr>
          <w:rStyle w:val="FootnoteReference"/>
        </w:rPr>
        <w:footnoteReference w:id="18205"/>
      </w:r>
      <w:r>
        <w:t xml:space="preserve"> Christ</w:t>
      </w:r>
      <w:r>
        <w:rPr>
          <w:rStyle w:val="FootnoteReference"/>
        </w:rPr>
        <w:footnoteReference w:id="18206"/>
      </w:r>
      <w:r>
        <w:t xml:space="preserve">, according to the faith</w:t>
      </w:r>
      <w:r>
        <w:rPr>
          <w:rStyle w:val="FootnoteReference"/>
        </w:rPr>
        <w:footnoteReference w:id="18207"/>
      </w:r>
      <w:r>
        <w:t xml:space="preserve"> of God's elect, and the acknowledging</w:t>
      </w:r>
      <w:r>
        <w:rPr>
          <w:rStyle w:val="FootnoteReference"/>
        </w:rPr>
        <w:footnoteReference w:id="18208"/>
      </w:r>
      <w:r>
        <w:t xml:space="preserve"> of the truth which is after</w:t>
      </w:r>
      <w:r>
        <w:rPr>
          <w:rStyle w:val="FootnoteReference"/>
        </w:rPr>
        <w:footnoteReference w:id="18209"/>
      </w:r>
      <w:r>
        <w:t xml:space="preserve"> godliness;</w:t>
      </w:r>
      <w:r>
        <w:rPr>
          <w:rStyle w:val="FootnoteReference"/>
        </w:rPr>
        <w:footnoteReference w:id="18210"/>
      </w:r>
      <w:r>
        <w:rPr>
          <w:rStyle w:val="FootnoteReference"/>
        </w:rPr>
        <w:footnoteReference w:id="18211"/>
      </w:r>
      <w:r>
        <w:rPr>
          <w:rStyle w:val="FootnoteReference"/>
        </w:rPr>
        <w:footnoteReference w:id="18212"/>
      </w:r>
      <w:r>
        <w:rPr>
          <w:rStyle w:val="FootnoteReference"/>
        </w:rPr>
        <w:footnoteReference w:id="1821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8214"/>
      </w:r>
      <w:r>
        <w:t xml:space="preserve"> of eternal</w:t>
      </w:r>
      <w:r>
        <w:rPr>
          <w:rStyle w:val="FootnoteReference"/>
        </w:rPr>
        <w:footnoteReference w:id="18215"/>
      </w:r>
      <w:r>
        <w:t xml:space="preserve"> life, which God, that cannot lie, promised</w:t>
      </w:r>
      <w:r>
        <w:rPr>
          <w:rStyle w:val="FootnoteReference"/>
        </w:rPr>
        <w:footnoteReference w:id="18216"/>
      </w:r>
      <w:r>
        <w:t xml:space="preserve"> before</w:t>
      </w:r>
      <w:r>
        <w:rPr>
          <w:rStyle w:val="FootnoteReference"/>
        </w:rPr>
        <w:footnoteReference w:id="18217"/>
      </w:r>
      <w:r>
        <w:t xml:space="preserve"> the world began;</w:t>
      </w:r>
      <w:r>
        <w:rPr>
          <w:rStyle w:val="FootnoteReference"/>
        </w:rPr>
        <w:footnoteReference w:id="18218"/>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8219"/>
      </w:r>
      <w:r>
        <w:t xml:space="preserve"> his word through preaching, which</w:t>
      </w:r>
      <w:r>
        <w:rPr>
          <w:rStyle w:val="FootnoteReference"/>
        </w:rPr>
        <w:footnoteReference w:id="18220"/>
      </w:r>
      <w:r>
        <w:t xml:space="preserve"> is committed to me according to the commandment of God our Savior;</w:t>
      </w:r>
      <w:r>
        <w:rPr>
          <w:rStyle w:val="FootnoteReference"/>
        </w:rPr>
        <w:footnoteReference w:id="18221"/>
      </w:r>
      <w:r>
        <w:rPr>
          <w:rStyle w:val="FootnoteReference"/>
        </w:rPr>
        <w:footnoteReference w:id="18222"/>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8223"/>
      </w:r>
      <w:r>
        <w:t xml:space="preserve">, my own son after the common</w:t>
      </w:r>
      <w:r>
        <w:rPr>
          <w:rStyle w:val="FootnoteReference"/>
        </w:rPr>
        <w:footnoteReference w:id="18224"/>
      </w:r>
      <w:r>
        <w:t xml:space="preserve"> faith: Grace</w:t>
      </w:r>
      <w:r>
        <w:rPr>
          <w:rStyle w:val="FootnoteReference"/>
        </w:rPr>
        <w:footnoteReference w:id="18225"/>
      </w:r>
      <w:r>
        <w:t xml:space="preserve">, mercy, and peace, from God the Father and the Lord Jesus Christ our Savior.</w:t>
      </w:r>
      <w:r>
        <w:rPr>
          <w:rStyle w:val="FootnoteReference"/>
        </w:rPr>
        <w:footnoteReference w:id="18226"/>
      </w:r>
      <w:r>
        <w:rPr>
          <w:rStyle w:val="FootnoteReference"/>
        </w:rPr>
        <w:footnoteReference w:id="18227"/>
      </w:r>
      <w:r>
        <w:rPr>
          <w:rStyle w:val="FootnoteReference"/>
        </w:rPr>
        <w:footnoteReference w:id="18228"/>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8229"/>
      </w:r>
      <w:r>
        <w:t xml:space="preserve">, that you should set in order the things that are lacking, and ordain elders in every city, as I had appointed you:</w:t>
      </w:r>
      <w:r>
        <w:rPr>
          <w:rStyle w:val="FootnoteReference"/>
        </w:rPr>
        <w:footnoteReference w:id="18230"/>
      </w:r>
      <w:r>
        <w:rPr>
          <w:rStyle w:val="FootnoteReference"/>
        </w:rPr>
        <w:footnoteReference w:id="18231"/>
      </w:r>
      <w:r>
        <w:rPr>
          <w:rStyle w:val="FootnoteReference"/>
        </w:rPr>
        <w:footnoteReference w:id="18232"/>
      </w:r>
      <w:r>
        <w:rPr>
          <w:rStyle w:val="FootnoteReference"/>
        </w:rPr>
        <w:footnoteReference w:id="18233"/>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8234"/>
      </w:r>
      <w:r>
        <w:t xml:space="preserve"> of one wife, having</w:t>
      </w:r>
      <w:r>
        <w:rPr>
          <w:rStyle w:val="FootnoteReference"/>
        </w:rPr>
        <w:footnoteReference w:id="18235"/>
      </w:r>
      <w:r>
        <w:t xml:space="preserve"> faithful children not accused of riot or unruly.</w:t>
      </w:r>
      <w:r>
        <w:rPr>
          <w:rStyle w:val="FootnoteReference"/>
        </w:rPr>
        <w:footnoteReference w:id="18236"/>
      </w:r>
      <w:r>
        <w:rPr>
          <w:rStyle w:val="FootnoteReference"/>
        </w:rPr>
        <w:footnoteReference w:id="18237"/>
      </w:r>
      <w:r>
        <w:rPr>
          <w:rStyle w:val="FootnoteReference"/>
        </w:rPr>
        <w:footnoteReference w:id="18238"/>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8239"/>
      </w:r>
      <w:r>
        <w:t xml:space="preserve"> angry, not given to wine</w:t>
      </w:r>
      <w:r>
        <w:rPr>
          <w:rStyle w:val="FootnoteReference"/>
        </w:rPr>
        <w:footnoteReference w:id="18240"/>
      </w:r>
      <w:r>
        <w:t xml:space="preserve">, not an attacker, not given to filthy</w:t>
      </w:r>
      <w:r>
        <w:rPr>
          <w:rStyle w:val="FootnoteReference"/>
        </w:rPr>
        <w:footnoteReference w:id="18241"/>
      </w:r>
      <w:r>
        <w:t xml:space="preserve"> illegal gain;</w:t>
      </w:r>
      <w:r>
        <w:rPr>
          <w:rStyle w:val="FootnoteReference"/>
        </w:rPr>
        <w:footnoteReference w:id="18242"/>
      </w:r>
      <w:r>
        <w:rPr>
          <w:rStyle w:val="FootnoteReference"/>
        </w:rPr>
        <w:footnoteReference w:id="18243"/>
      </w:r>
      <w:r>
        <w:rPr>
          <w:rStyle w:val="FootnoteReference"/>
        </w:rPr>
        <w:footnoteReference w:id="18244"/>
      </w:r>
      <w:r>
        <w:rPr>
          <w:rStyle w:val="FootnoteReference"/>
        </w:rPr>
        <w:footnoteReference w:id="18245"/>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8246"/>
      </w:r>
      <w:r>
        <w:t xml:space="preserve">, a lover of good</w:t>
      </w:r>
      <w:r>
        <w:rPr>
          <w:rStyle w:val="FootnoteReference"/>
        </w:rPr>
        <w:footnoteReference w:id="18247"/>
      </w:r>
      <w:r>
        <w:t xml:space="preserve"> men, sober</w:t>
      </w:r>
      <w:r>
        <w:rPr>
          <w:rStyle w:val="FootnoteReference"/>
        </w:rPr>
        <w:footnoteReference w:id="18248"/>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8249"/>
      </w:r>
      <w:r>
        <w:t xml:space="preserve"> fast</w:t>
      </w:r>
      <w:r>
        <w:rPr>
          <w:rStyle w:val="FootnoteReference"/>
        </w:rPr>
        <w:footnoteReference w:id="18250"/>
      </w:r>
      <w:r>
        <w:t xml:space="preserve"> the faithful word as he has been taught, that he may be able by sound</w:t>
      </w:r>
      <w:r>
        <w:rPr>
          <w:rStyle w:val="FootnoteReference"/>
        </w:rPr>
        <w:footnoteReference w:id="18251"/>
      </w:r>
      <w:r>
        <w:t xml:space="preserve"> doctrine both to exhort and to convince</w:t>
      </w:r>
      <w:r>
        <w:rPr>
          <w:rStyle w:val="FootnoteReference"/>
        </w:rPr>
        <w:footnoteReference w:id="18252"/>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8253"/>
      </w:r>
      <w:r>
        <w:t xml:space="preserve"> are many unruly and vain talkers and deceivers, specially</w:t>
      </w:r>
      <w:r>
        <w:rPr>
          <w:rStyle w:val="FootnoteReference"/>
        </w:rPr>
        <w:footnoteReference w:id="18254"/>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8255"/>
      </w:r>
      <w:r>
        <w:t xml:space="preserve"> must be stopped, who subvert</w:t>
      </w:r>
      <w:r>
        <w:rPr>
          <w:rStyle w:val="FootnoteReference"/>
        </w:rPr>
        <w:footnoteReference w:id="18256"/>
      </w:r>
      <w:r>
        <w:t xml:space="preserve"> whole houses, teaching things which they ought not, for filthy</w:t>
      </w:r>
      <w:r>
        <w:rPr>
          <w:rStyle w:val="FootnoteReference"/>
        </w:rPr>
        <w:footnoteReference w:id="18257"/>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8258"/>
      </w:r>
      <w:r>
        <w:t xml:space="preserve">, evil beasts, sluggards.</w:t>
      </w:r>
      <w:r>
        <w:rPr>
          <w:rStyle w:val="FootnoteReference"/>
        </w:rPr>
        <w:footnoteReference w:id="18259"/>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8260"/>
      </w:r>
      <w:r>
        <w:t xml:space="preserve"> them sharply, that</w:t>
      </w:r>
      <w:r>
        <w:rPr>
          <w:rStyle w:val="FootnoteReference"/>
        </w:rPr>
        <w:footnoteReference w:id="18261"/>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8262"/>
      </w:r>
      <w:r>
        <w:t xml:space="preserve"> fables, and commandments</w:t>
      </w:r>
      <w:r>
        <w:rPr>
          <w:rStyle w:val="FootnoteReference"/>
        </w:rPr>
        <w:footnoteReference w:id="18263"/>
      </w:r>
      <w:r>
        <w:t xml:space="preserve"> of men, that turn</w:t>
      </w:r>
      <w:r>
        <w:rPr>
          <w:rStyle w:val="FootnoteReference"/>
        </w:rPr>
        <w:footnoteReference w:id="18264"/>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8265"/>
      </w:r>
      <w:r>
        <w:t xml:space="preserve"> all things are pure: but to those who are defiled and unbelieving is nothing pure; but even their</w:t>
      </w:r>
      <w:r>
        <w:rPr>
          <w:rStyle w:val="FootnoteReference"/>
        </w:rPr>
        <w:footnoteReference w:id="18266"/>
      </w:r>
      <w:r>
        <w:t xml:space="preserve"> mind and conscience is defiled.</w:t>
      </w:r>
      <w:r>
        <w:rPr>
          <w:rStyle w:val="FootnoteReference"/>
        </w:rPr>
        <w:footnoteReference w:id="18267"/>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8268"/>
      </w:r>
      <w:r>
        <w:t xml:space="preserve"> that they know God; but in works they deny him, being</w:t>
      </w:r>
      <w:r>
        <w:rPr>
          <w:rStyle w:val="FootnoteReference"/>
        </w:rPr>
        <w:footnoteReference w:id="18269"/>
      </w:r>
      <w:r>
        <w:t xml:space="preserve"> abominable, and disobedient</w:t>
      </w:r>
      <w:r>
        <w:rPr>
          <w:rStyle w:val="FootnoteReference"/>
        </w:rPr>
        <w:footnoteReference w:id="18270"/>
      </w:r>
      <w:r>
        <w:t xml:space="preserve">, and to every good work reprobate.</w:t>
      </w:r>
      <w:r>
        <w:rPr>
          <w:rStyle w:val="FootnoteReference"/>
        </w:rPr>
        <w:footnoteReference w:id="182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8272"/>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8273"/>
      </w:r>
      <w:r>
        <w:t xml:space="preserve">, grave</w:t>
      </w:r>
      <w:r>
        <w:rPr>
          <w:rStyle w:val="FootnoteReference"/>
        </w:rPr>
        <w:footnoteReference w:id="18274"/>
      </w:r>
      <w:r>
        <w:t xml:space="preserve">, temperate</w:t>
      </w:r>
      <w:r>
        <w:rPr>
          <w:rStyle w:val="FootnoteReference"/>
        </w:rPr>
        <w:footnoteReference w:id="18275"/>
      </w:r>
      <w:r>
        <w:t xml:space="preserve">, sound</w:t>
      </w:r>
      <w:r>
        <w:rPr>
          <w:rStyle w:val="FootnoteReference"/>
        </w:rPr>
        <w:footnoteReference w:id="18276"/>
      </w:r>
      <w:r>
        <w:t xml:space="preserve"> in faith, in love, in patience</w:t>
      </w:r>
      <w:r>
        <w:rPr>
          <w:rStyle w:val="FootnoteReference"/>
        </w:rPr>
        <w:footnoteReference w:id="18277"/>
      </w:r>
      <w:r>
        <w:t xml:space="preserve">.</w:t>
      </w:r>
      <w:r>
        <w:rPr>
          <w:rStyle w:val="FootnoteReference"/>
        </w:rPr>
        <w:footnoteReference w:id="18278"/>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8279"/>
      </w:r>
      <w:r>
        <w:t xml:space="preserve">, not given</w:t>
      </w:r>
      <w:r>
        <w:rPr>
          <w:rStyle w:val="FootnoteReference"/>
        </w:rPr>
        <w:footnoteReference w:id="18280"/>
      </w:r>
      <w:r>
        <w:t xml:space="preserve"> to much wine, teachers</w:t>
      </w:r>
      <w:r>
        <w:rPr>
          <w:rStyle w:val="FootnoteReference"/>
        </w:rPr>
        <w:footnoteReference w:id="18281"/>
      </w:r>
      <w:r>
        <w:t xml:space="preserve"> of good things;</w:t>
      </w:r>
      <w:r>
        <w:rPr>
          <w:rStyle w:val="FootnoteReference"/>
        </w:rPr>
        <w:footnoteReference w:id="18282"/>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8283"/>
      </w:r>
      <w:r>
        <w:t xml:space="preserve">, to love their husbands</w:t>
      </w:r>
      <w:r>
        <w:rPr>
          <w:rStyle w:val="FootnoteReference"/>
        </w:rPr>
        <w:footnoteReference w:id="18284"/>
      </w:r>
      <w:r>
        <w:t xml:space="preserve">, to love their children,</w:t>
      </w:r>
      <w:r>
        <w:rPr>
          <w:rStyle w:val="FootnoteReference"/>
        </w:rPr>
        <w:footnoteReference w:id="18285"/>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8286"/>
      </w:r>
      <w:r>
        <w:t xml:space="preserve">, chaste, keepers</w:t>
      </w:r>
      <w:r>
        <w:rPr>
          <w:rStyle w:val="FootnoteReference"/>
        </w:rPr>
        <w:footnoteReference w:id="18287"/>
      </w:r>
      <w:r>
        <w:t xml:space="preserve"> at home, good</w:t>
      </w:r>
      <w:r>
        <w:rPr>
          <w:rStyle w:val="FootnoteReference"/>
        </w:rPr>
        <w:footnoteReference w:id="18288"/>
      </w:r>
      <w:r>
        <w:t xml:space="preserve">, obedient</w:t>
      </w:r>
      <w:r>
        <w:rPr>
          <w:rStyle w:val="FootnoteReference"/>
        </w:rPr>
        <w:footnoteReference w:id="18289"/>
      </w:r>
      <w:r>
        <w:t xml:space="preserve"> to their own husbands, that</w:t>
      </w:r>
      <w:r>
        <w:rPr>
          <w:rStyle w:val="FootnoteReference"/>
        </w:rPr>
        <w:footnoteReference w:id="18290"/>
      </w:r>
      <w:r>
        <w:t xml:space="preserve"> the word of God</w:t>
      </w:r>
      <w:r>
        <w:rPr>
          <w:rStyle w:val="FootnoteReference"/>
        </w:rPr>
        <w:footnoteReference w:id="18291"/>
      </w:r>
      <w:r>
        <w:t xml:space="preserve"> be not blasphemed.</w:t>
      </w:r>
      <w:r>
        <w:rPr>
          <w:rStyle w:val="FootnoteReference"/>
        </w:rPr>
        <w:footnoteReference w:id="18292"/>
      </w:r>
      <w:r>
        <w:rPr>
          <w:rStyle w:val="FootnoteReference"/>
        </w:rPr>
        <w:footnoteReference w:id="18293"/>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8294"/>
      </w:r>
      <w:r>
        <w:t xml:space="preserve"> men likewise exhort to be sober minded</w:t>
      </w:r>
      <w:r>
        <w:rPr>
          <w:rStyle w:val="FootnoteReference"/>
        </w:rPr>
        <w:footnoteReference w:id="18295"/>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8296"/>
      </w:r>
      <w:r>
        <w:t xml:space="preserve">, sincerity</w:t>
      </w:r>
      <w:r>
        <w:rPr>
          <w:rStyle w:val="FootnoteReference"/>
        </w:rPr>
        <w:footnoteReference w:id="18297"/>
      </w:r>
      <w:r>
        <w:t xml:space="preserve">,</w:t>
      </w:r>
      <w:r>
        <w:rPr>
          <w:rStyle w:val="FootnoteReference"/>
        </w:rPr>
        <w:footnoteReference w:id="18298"/>
      </w:r>
      <w:r>
        <w:rPr>
          <w:rStyle w:val="FootnoteReference"/>
        </w:rPr>
        <w:footnoteReference w:id="18299"/>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8300"/>
      </w:r>
      <w:r>
        <w:t xml:space="preserve"> speech, that cannot be condemned; that the one who is of the contrary part may be ashamed, having</w:t>
      </w:r>
      <w:r>
        <w:rPr>
          <w:rStyle w:val="FootnoteReference"/>
        </w:rPr>
        <w:footnoteReference w:id="18301"/>
      </w:r>
      <w:r>
        <w:t xml:space="preserve"> no evil thing to say of you.</w:t>
      </w:r>
      <w:r>
        <w:rPr>
          <w:rStyle w:val="FootnoteReference"/>
        </w:rPr>
        <w:footnoteReference w:id="18302"/>
      </w:r>
      <w:r>
        <w:rPr>
          <w:rStyle w:val="FootnoteReference"/>
        </w:rPr>
        <w:footnoteReference w:id="1830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8304"/>
      </w:r>
      <w:r>
        <w:t xml:space="preserve"> them well in all things; not answering again;</w:t>
      </w:r>
      <w:r>
        <w:rPr>
          <w:rStyle w:val="FootnoteReference"/>
        </w:rPr>
        <w:footnoteReference w:id="1830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8306"/>
      </w:r>
      <w:r>
        <w:t xml:space="preserve"> all good fidelity; that they may adorn</w:t>
      </w:r>
      <w:r>
        <w:rPr>
          <w:rStyle w:val="FootnoteReference"/>
        </w:rPr>
        <w:footnoteReference w:id="18307"/>
      </w:r>
      <w:r>
        <w:t xml:space="preserve"> the doctrine</w:t>
      </w:r>
      <w:r>
        <w:rPr>
          <w:rStyle w:val="FootnoteReference"/>
        </w:rPr>
        <w:footnoteReference w:id="18308"/>
      </w:r>
      <w:r>
        <w:t xml:space="preserve"> of God our Savior in all things.</w:t>
      </w:r>
      <w:r>
        <w:rPr>
          <w:rStyle w:val="FootnoteReference"/>
        </w:rPr>
        <w:footnoteReference w:id="18309"/>
      </w:r>
      <w:r>
        <w:rPr>
          <w:rStyle w:val="FootnoteReference"/>
        </w:rPr>
        <w:footnoteReference w:id="1831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8311"/>
      </w:r>
      <w:r>
        <w:t xml:space="preserve"> of God that brings salvation has appeared to all men,</w:t>
      </w:r>
      <w:r>
        <w:rPr>
          <w:rStyle w:val="FootnoteReference"/>
        </w:rPr>
        <w:footnoteReference w:id="1831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8313"/>
      </w:r>
      <w:r>
        <w:t xml:space="preserve"> us that, denying</w:t>
      </w:r>
      <w:r>
        <w:rPr>
          <w:rStyle w:val="FootnoteReference"/>
        </w:rPr>
        <w:footnoteReference w:id="18314"/>
      </w:r>
      <w:r>
        <w:t xml:space="preserve"> ungodliness and worldly lusts, we should live</w:t>
      </w:r>
      <w:r>
        <w:rPr>
          <w:rStyle w:val="FootnoteReference"/>
        </w:rPr>
        <w:footnoteReference w:id="18315"/>
      </w:r>
      <w:r>
        <w:t xml:space="preserve"> soberly</w:t>
      </w:r>
      <w:r>
        <w:rPr>
          <w:rStyle w:val="FootnoteReference"/>
        </w:rPr>
        <w:footnoteReference w:id="18316"/>
      </w:r>
      <w:r>
        <w:t xml:space="preserve">, righteously, and godly</w:t>
      </w:r>
      <w:r>
        <w:rPr>
          <w:rStyle w:val="FootnoteReference"/>
        </w:rPr>
        <w:footnoteReference w:id="18317"/>
      </w:r>
      <w:r>
        <w:t xml:space="preserve">, in this</w:t>
      </w:r>
      <w:r>
        <w:rPr>
          <w:rStyle w:val="FootnoteReference"/>
        </w:rPr>
        <w:footnoteReference w:id="18318"/>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8319"/>
      </w:r>
      <w:r>
        <w:t xml:space="preserve"> for that blessed</w:t>
      </w:r>
      <w:r>
        <w:rPr>
          <w:rStyle w:val="FootnoteReference"/>
        </w:rPr>
        <w:footnoteReference w:id="18320"/>
      </w:r>
      <w:r>
        <w:t xml:space="preserve"> hope, and the glorious</w:t>
      </w:r>
      <w:r>
        <w:rPr>
          <w:rStyle w:val="FootnoteReference"/>
        </w:rPr>
        <w:footnoteReference w:id="18321"/>
      </w:r>
      <w:r>
        <w:t xml:space="preserve"> appearing of the great God and our Savior Jesus</w:t>
      </w:r>
      <w:r>
        <w:rPr>
          <w:rStyle w:val="FootnoteReference"/>
        </w:rPr>
        <w:footnoteReference w:id="18322"/>
      </w:r>
      <w:r>
        <w:t xml:space="preserve"> Christ</w:t>
      </w:r>
      <w:r>
        <w:rPr>
          <w:rStyle w:val="FootnoteReference"/>
        </w:rPr>
        <w:footnoteReference w:id="18323"/>
      </w:r>
      <w:r>
        <w:t xml:space="preserve">;</w:t>
      </w:r>
      <w:r>
        <w:rPr>
          <w:rStyle w:val="FootnoteReference"/>
        </w:rPr>
        <w:footnoteReference w:id="18324"/>
      </w:r>
      <w:r>
        <w:rPr>
          <w:rStyle w:val="FootnoteReference"/>
        </w:rPr>
        <w:footnoteReference w:id="18325"/>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8326"/>
      </w:r>
      <w:r>
        <w:t xml:space="preserve"> himself for us, that</w:t>
      </w:r>
      <w:r>
        <w:rPr>
          <w:rStyle w:val="FootnoteReference"/>
        </w:rPr>
        <w:footnoteReference w:id="18327"/>
      </w:r>
      <w:r>
        <w:t xml:space="preserve"> he might redeem us from all iniquity, and purify</w:t>
      </w:r>
      <w:r>
        <w:rPr>
          <w:rStyle w:val="FootnoteReference"/>
        </w:rPr>
        <w:footnoteReference w:id="18328"/>
      </w:r>
      <w:r>
        <w:t xml:space="preserve"> to himself an exclusive people, zealous</w:t>
      </w:r>
      <w:r>
        <w:rPr>
          <w:rStyle w:val="FootnoteReference"/>
        </w:rPr>
        <w:footnoteReference w:id="18329"/>
      </w:r>
      <w:r>
        <w:t xml:space="preserve"> of good works.</w:t>
      </w:r>
      <w:r>
        <w:rPr>
          <w:rStyle w:val="FootnoteReference"/>
        </w:rPr>
        <w:footnoteReference w:id="18330"/>
      </w:r>
      <w:r>
        <w:rPr>
          <w:rStyle w:val="FootnoteReference"/>
        </w:rPr>
        <w:footnoteReference w:id="18331"/>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8332"/>
      </w:r>
      <w:r>
        <w:t xml:space="preserve">, and exhort, and rebuke with</w:t>
      </w:r>
      <w:r>
        <w:rPr>
          <w:rStyle w:val="FootnoteReference"/>
        </w:rPr>
        <w:footnoteReference w:id="18333"/>
      </w:r>
      <w:r>
        <w:t xml:space="preserve"> all authority. Let no one despise you.</w:t>
      </w:r>
      <w:r>
        <w:rPr>
          <w:rStyle w:val="FootnoteReference"/>
        </w:rPr>
        <w:footnoteReference w:id="18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8335"/>
      </w:r>
      <w:r>
        <w:t xml:space="preserve"> to principalities and powers, to obey magistrates, to be ready</w:t>
      </w:r>
      <w:r>
        <w:rPr>
          <w:rStyle w:val="FootnoteReference"/>
        </w:rPr>
        <w:footnoteReference w:id="18336"/>
      </w:r>
      <w:r>
        <w:t xml:space="preserve"> to every good work,</w:t>
      </w:r>
      <w:r>
        <w:rPr>
          <w:rStyle w:val="FootnoteReference"/>
        </w:rPr>
        <w:footnoteReference w:id="18337"/>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8338"/>
      </w:r>
      <w:r>
        <w:t xml:space="preserve"> evil of no one, to be no brawlers, but gentle</w:t>
      </w:r>
      <w:r>
        <w:rPr>
          <w:rStyle w:val="FootnoteReference"/>
        </w:rPr>
        <w:footnoteReference w:id="18339"/>
      </w:r>
      <w:r>
        <w:t xml:space="preserve">, showing all meekness to all men</w:t>
      </w:r>
      <w:r>
        <w:rPr>
          <w:rStyle w:val="FootnoteReference"/>
        </w:rPr>
        <w:footnoteReference w:id="18340"/>
      </w:r>
      <w:r>
        <w:t xml:space="preserve">.</w:t>
      </w:r>
      <w:r>
        <w:rPr>
          <w:rStyle w:val="FootnoteReference"/>
        </w:rPr>
        <w:footnoteReference w:id="18341"/>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8342"/>
      </w:r>
      <w:r>
        <w:t xml:space="preserve">, disobedient</w:t>
      </w:r>
      <w:r>
        <w:rPr>
          <w:rStyle w:val="FootnoteReference"/>
        </w:rPr>
        <w:footnoteReference w:id="18343"/>
      </w:r>
      <w:r>
        <w:t xml:space="preserve">, deceived</w:t>
      </w:r>
      <w:r>
        <w:rPr>
          <w:rStyle w:val="FootnoteReference"/>
        </w:rPr>
        <w:footnoteReference w:id="18344"/>
      </w:r>
      <w:r>
        <w:t xml:space="preserve">, serving</w:t>
      </w:r>
      <w:r>
        <w:rPr>
          <w:rStyle w:val="FootnoteReference"/>
        </w:rPr>
        <w:footnoteReference w:id="18345"/>
      </w:r>
      <w:r>
        <w:t xml:space="preserve"> various lusts and pleasures, living</w:t>
      </w:r>
      <w:r>
        <w:rPr>
          <w:rStyle w:val="FootnoteReference"/>
        </w:rPr>
        <w:footnoteReference w:id="18346"/>
      </w:r>
      <w:r>
        <w:t xml:space="preserve"> in malice and envy, hateful</w:t>
      </w:r>
      <w:r>
        <w:rPr>
          <w:rStyle w:val="FootnoteReference"/>
        </w:rPr>
        <w:footnoteReference w:id="18347"/>
      </w:r>
      <w:r>
        <w:t xml:space="preserve">, and hating one another.</w:t>
      </w:r>
      <w:r>
        <w:rPr>
          <w:rStyle w:val="FootnoteReference"/>
        </w:rPr>
        <w:footnoteReference w:id="18348"/>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8349"/>
      </w:r>
      <w:r>
        <w:t xml:space="preserve"> and love of God</w:t>
      </w:r>
      <w:r>
        <w:rPr>
          <w:rStyle w:val="FootnoteReference"/>
        </w:rPr>
        <w:footnoteReference w:id="18350"/>
      </w:r>
      <w:r>
        <w:t xml:space="preserve"> our Savior toward man appeared</w:t>
      </w:r>
      <w:r>
        <w:rPr>
          <w:rStyle w:val="FootnoteReference"/>
        </w:rPr>
        <w:footnoteReference w:id="18351"/>
      </w:r>
      <w:r>
        <w:t xml:space="preserve">,</w:t>
      </w:r>
      <w:r>
        <w:rPr>
          <w:rStyle w:val="FootnoteReference"/>
        </w:rPr>
        <w:footnoteReference w:id="18352"/>
      </w:r>
      <w:r>
        <w:rPr>
          <w:rStyle w:val="FootnoteReference"/>
        </w:rPr>
        <w:footnoteReference w:id="18353"/>
      </w:r>
      <w:r>
        <w:rPr>
          <w:rStyle w:val="FootnoteReference"/>
        </w:rPr>
        <w:footnoteReference w:id="18354"/>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355"/>
      </w:r>
      <w:r>
        <w:t xml:space="preserve"> of righteousness which we have done, but according</w:t>
      </w:r>
      <w:r>
        <w:rPr>
          <w:rStyle w:val="FootnoteReference"/>
        </w:rPr>
        <w:footnoteReference w:id="18356"/>
      </w:r>
      <w:r>
        <w:t xml:space="preserve"> to his mercy he saved us, by the washing</w:t>
      </w:r>
      <w:r>
        <w:rPr>
          <w:rStyle w:val="FootnoteReference"/>
        </w:rPr>
        <w:footnoteReference w:id="18357"/>
      </w:r>
      <w:r>
        <w:t xml:space="preserve"> of regeneration, and renewing</w:t>
      </w:r>
      <w:r>
        <w:rPr>
          <w:rStyle w:val="FootnoteReference"/>
        </w:rPr>
        <w:footnoteReference w:id="18358"/>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359"/>
      </w:r>
      <w:r>
        <w:t xml:space="preserve"> on us abundantly</w:t>
      </w:r>
      <w:r>
        <w:rPr>
          <w:rStyle w:val="FootnoteReference"/>
        </w:rPr>
        <w:footnoteReference w:id="18360"/>
      </w:r>
      <w:r>
        <w:t xml:space="preserve"> through</w:t>
      </w:r>
      <w:r>
        <w:rPr>
          <w:rStyle w:val="FootnoteReference"/>
        </w:rPr>
        <w:footnoteReference w:id="18361"/>
      </w:r>
      <w:r>
        <w:t xml:space="preserve"> Jesus</w:t>
      </w:r>
      <w:r>
        <w:rPr>
          <w:rStyle w:val="FootnoteReference"/>
        </w:rPr>
        <w:footnoteReference w:id="18362"/>
      </w:r>
      <w:r>
        <w:t xml:space="preserve"> Christ</w:t>
      </w:r>
      <w:r>
        <w:rPr>
          <w:rStyle w:val="FootnoteReference"/>
        </w:rPr>
        <w:footnoteReference w:id="18363"/>
      </w:r>
      <w:r>
        <w:t xml:space="preserve"> our Savior;</w:t>
      </w:r>
      <w:r>
        <w:rPr>
          <w:rStyle w:val="FootnoteReference"/>
        </w:rPr>
        <w:footnoteReference w:id="18364"/>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365"/>
      </w:r>
      <w:r>
        <w:t xml:space="preserve"> justified by his grace, we should be made</w:t>
      </w:r>
      <w:r>
        <w:rPr>
          <w:rStyle w:val="FootnoteReference"/>
        </w:rPr>
        <w:footnoteReference w:id="18366"/>
      </w:r>
      <w:r>
        <w:t xml:space="preserve"> heirs according to the hope</w:t>
      </w:r>
      <w:r>
        <w:rPr>
          <w:rStyle w:val="FootnoteReference"/>
        </w:rPr>
        <w:footnoteReference w:id="18367"/>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368"/>
      </w:r>
      <w:r>
        <w:t xml:space="preserve"> saying, and these things I will that you affirm constantly, that those who have believed in God might be careful to maintain good</w:t>
      </w:r>
      <w:r>
        <w:rPr>
          <w:rStyle w:val="FootnoteReference"/>
        </w:rPr>
        <w:footnoteReference w:id="18369"/>
      </w:r>
      <w:r>
        <w:t xml:space="preserve"> works. These things are good and profitable to men.</w:t>
      </w:r>
      <w:r>
        <w:rPr>
          <w:rStyle w:val="FootnoteReference"/>
        </w:rPr>
        <w:footnoteReference w:id="18370"/>
      </w:r>
      <w:r>
        <w:rPr>
          <w:rStyle w:val="FootnoteReference"/>
        </w:rPr>
        <w:footnoteReference w:id="18371"/>
      </w:r>
      <w:r>
        <w:rPr>
          <w:rStyle w:val="FootnoteReference"/>
        </w:rPr>
        <w:footnoteReference w:id="18372"/>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373"/>
      </w:r>
      <w:r>
        <w:t xml:space="preserve"> foolish questions, and genealogies, and contentions, and strivings about the law; for they are useless and vain.</w:t>
      </w:r>
      <w:r>
        <w:rPr>
          <w:rStyle w:val="FootnoteReference"/>
        </w:rPr>
        <w:footnoteReference w:id="18374"/>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375"/>
      </w:r>
      <w:r>
        <w:t xml:space="preserve"> after</w:t>
      </w:r>
      <w:r>
        <w:rPr>
          <w:rStyle w:val="FootnoteReference"/>
        </w:rPr>
        <w:footnoteReference w:id="18376"/>
      </w:r>
      <w:r>
        <w:t xml:space="preserve"> the first and second admonition reject</w:t>
      </w:r>
      <w:r>
        <w:rPr>
          <w:rStyle w:val="FootnoteReference"/>
        </w:rPr>
        <w:footnoteReference w:id="18377"/>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378"/>
      </w:r>
      <w:r>
        <w:t xml:space="preserve">, and sins, being</w:t>
      </w:r>
      <w:r>
        <w:rPr>
          <w:rStyle w:val="FootnoteReference"/>
        </w:rPr>
        <w:footnoteReference w:id="18379"/>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380"/>
      </w:r>
      <w:r>
        <w:t xml:space="preserve"> to you, or Tychicus</w:t>
      </w:r>
      <w:r>
        <w:rPr>
          <w:rStyle w:val="FootnoteReference"/>
        </w:rPr>
        <w:footnoteReference w:id="18381"/>
      </w:r>
      <w:r>
        <w:t xml:space="preserve">, be diligent to come to me to Nicopolis</w:t>
      </w:r>
      <w:r>
        <w:rPr>
          <w:rStyle w:val="FootnoteReference"/>
        </w:rPr>
        <w:footnoteReference w:id="18382"/>
      </w:r>
      <w:r>
        <w:t xml:space="preserve">: for I have determined there to winter.</w:t>
      </w:r>
      <w:r>
        <w:rPr>
          <w:rStyle w:val="FootnoteReference"/>
        </w:rPr>
        <w:footnoteReference w:id="18383"/>
      </w:r>
      <w:r>
        <w:rPr>
          <w:rStyle w:val="FootnoteReference"/>
        </w:rPr>
        <w:footnoteReference w:id="18384"/>
      </w:r>
      <w:r>
        <w:rPr>
          <w:rStyle w:val="FootnoteReference"/>
        </w:rPr>
        <w:footnoteReference w:id="1838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386"/>
      </w:r>
      <w:r>
        <w:t xml:space="preserve"> the lawyer</w:t>
      </w:r>
      <w:r>
        <w:rPr>
          <w:rStyle w:val="FootnoteReference"/>
        </w:rPr>
        <w:footnoteReference w:id="18387"/>
      </w:r>
      <w:r>
        <w:t xml:space="preserve"> and Apollos</w:t>
      </w:r>
      <w:r>
        <w:rPr>
          <w:rStyle w:val="FootnoteReference"/>
        </w:rPr>
        <w:footnoteReference w:id="18388"/>
      </w:r>
      <w:r>
        <w:t xml:space="preserve"> on their journey diligently, that nothing be lacking to them.</w:t>
      </w:r>
      <w:r>
        <w:rPr>
          <w:rStyle w:val="FootnoteReference"/>
        </w:rPr>
        <w:footnoteReference w:id="18389"/>
      </w:r>
      <w:r>
        <w:rPr>
          <w:rStyle w:val="FootnoteReference"/>
        </w:rPr>
        <w:footnoteReference w:id="1839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391"/>
      </w:r>
      <w:r>
        <w:t xml:space="preserve"> to maintain good works</w:t>
      </w:r>
      <w:r>
        <w:rPr>
          <w:rStyle w:val="FootnoteReference"/>
        </w:rPr>
        <w:footnoteReference w:id="18392"/>
      </w:r>
      <w:r>
        <w:t xml:space="preserve"> for necessary uses, that</w:t>
      </w:r>
      <w:r>
        <w:rPr>
          <w:rStyle w:val="FootnoteReference"/>
        </w:rPr>
        <w:footnoteReference w:id="18393"/>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394"/>
      </w:r>
      <w:r>
        <w:t xml:space="preserve"> salute you. Greet</w:t>
      </w:r>
      <w:r>
        <w:rPr>
          <w:rStyle w:val="FootnoteReference"/>
        </w:rPr>
        <w:footnoteReference w:id="18395"/>
      </w:r>
      <w:r>
        <w:t xml:space="preserve"> those who love</w:t>
      </w:r>
      <w:r>
        <w:rPr>
          <w:rStyle w:val="FootnoteReference"/>
        </w:rPr>
        <w:footnoteReference w:id="18396"/>
      </w:r>
      <w:r>
        <w:t xml:space="preserve"> us in the faith. Grace</w:t>
      </w:r>
      <w:r>
        <w:rPr>
          <w:rStyle w:val="FootnoteReference"/>
        </w:rPr>
        <w:footnoteReference w:id="1839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398"/>
      </w:r>
      <w:r>
        <w:t xml:space="preserve">, a prisoner</w:t>
      </w:r>
      <w:r>
        <w:rPr>
          <w:rStyle w:val="FootnoteReference"/>
        </w:rPr>
        <w:footnoteReference w:id="18399"/>
      </w:r>
      <w:r>
        <w:t xml:space="preserve"> of Jesus</w:t>
      </w:r>
      <w:r>
        <w:rPr>
          <w:rStyle w:val="FootnoteReference"/>
        </w:rPr>
        <w:footnoteReference w:id="18400"/>
      </w:r>
      <w:r>
        <w:t xml:space="preserve"> Christ</w:t>
      </w:r>
      <w:r>
        <w:rPr>
          <w:rStyle w:val="FootnoteReference"/>
        </w:rPr>
        <w:footnoteReference w:id="18401"/>
      </w:r>
      <w:r>
        <w:t xml:space="preserve">, and Timothy</w:t>
      </w:r>
      <w:r>
        <w:rPr>
          <w:rStyle w:val="FootnoteReference"/>
        </w:rPr>
        <w:footnoteReference w:id="18402"/>
      </w:r>
      <w:r>
        <w:t xml:space="preserve"> our brother, to Philemon</w:t>
      </w:r>
      <w:r>
        <w:rPr>
          <w:rStyle w:val="FootnoteReference"/>
        </w:rPr>
        <w:footnoteReference w:id="18403"/>
      </w:r>
      <w:r>
        <w:t xml:space="preserve"> our dearly beloved, and fellow laborer,</w:t>
      </w:r>
      <w:r>
        <w:rPr>
          <w:rStyle w:val="FootnoteReference"/>
        </w:rPr>
        <w:footnoteReference w:id="18404"/>
      </w:r>
      <w:r>
        <w:rPr>
          <w:rStyle w:val="FootnoteReference"/>
        </w:rPr>
        <w:footnoteReference w:id="18405"/>
      </w:r>
      <w:r>
        <w:rPr>
          <w:rStyle w:val="FootnoteReference"/>
        </w:rPr>
        <w:footnoteReference w:id="18406"/>
      </w:r>
      <w:r>
        <w:rPr>
          <w:rStyle w:val="FootnoteReference"/>
        </w:rPr>
        <w:footnoteReference w:id="1840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408"/>
      </w:r>
      <w:r>
        <w:t xml:space="preserve">, and Archippus</w:t>
      </w:r>
      <w:r>
        <w:rPr>
          <w:rStyle w:val="FootnoteReference"/>
        </w:rPr>
        <w:footnoteReference w:id="18409"/>
      </w:r>
      <w:r>
        <w:t xml:space="preserve"> our fellow soldier, and to the assembly in your house:</w:t>
      </w:r>
      <w:r>
        <w:rPr>
          <w:rStyle w:val="FootnoteReference"/>
        </w:rPr>
        <w:footnoteReference w:id="18410"/>
      </w:r>
      <w:r>
        <w:rPr>
          <w:rStyle w:val="FootnoteReference"/>
        </w:rPr>
        <w:footnoteReference w:id="18411"/>
      </w:r>
      <w:r>
        <w:rPr>
          <w:rStyle w:val="FootnoteReference"/>
        </w:rPr>
        <w:footnoteReference w:id="1841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413"/>
      </w:r>
      <w:r>
        <w:t xml:space="preserve"> our Father and the Lord Jesus Christ.</w:t>
      </w:r>
      <w:r>
        <w:rPr>
          <w:rStyle w:val="FootnoteReference"/>
        </w:rPr>
        <w:footnoteReference w:id="18414"/>
      </w:r>
      <w:r>
        <w:rPr>
          <w:rStyle w:val="FootnoteReference"/>
        </w:rPr>
        <w:footnoteReference w:id="18415"/>
      </w:r>
      <w:r>
        <w:rPr>
          <w:rStyle w:val="FootnoteReference"/>
        </w:rPr>
        <w:footnoteReference w:id="1841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41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418"/>
      </w:r>
      <w:r>
        <w:t xml:space="preserve"> of your love and faith, which you have toward the Lord</w:t>
      </w:r>
      <w:r>
        <w:rPr>
          <w:rStyle w:val="FootnoteReference"/>
        </w:rPr>
        <w:footnoteReference w:id="1841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420"/>
      </w:r>
      <w:r>
        <w:t xml:space="preserve"> of your faith may become effectual by the acknowledging</w:t>
      </w:r>
      <w:r>
        <w:rPr>
          <w:rStyle w:val="FootnoteReference"/>
        </w:rPr>
        <w:footnoteReference w:id="18421"/>
      </w:r>
      <w:r>
        <w:t xml:space="preserve"> of every good thing which is in you</w:t>
      </w:r>
      <w:r>
        <w:rPr>
          <w:rStyle w:val="FootnoteReference"/>
        </w:rPr>
        <w:footnoteReference w:id="1842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423"/>
      </w:r>
      <w:r>
        <w:t xml:space="preserve"> and consolation in your love, because the inward parts of the holy ones are refreshed by you, brother.</w:t>
      </w:r>
      <w:r>
        <w:rPr>
          <w:rStyle w:val="FootnoteReference"/>
        </w:rPr>
        <w:footnoteReference w:id="1842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425"/>
      </w:r>
      <w:r>
        <w:t xml:space="preserve"> in Christ to admonish you that which is convenient,</w:t>
      </w:r>
      <w:r>
        <w:rPr>
          <w:rStyle w:val="FootnoteReference"/>
        </w:rPr>
        <w:footnoteReference w:id="1842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427"/>
      </w:r>
      <w:r>
        <w:t xml:space="preserve"> I rather plead to you, being such a one as Paul</w:t>
      </w:r>
      <w:r>
        <w:rPr>
          <w:rStyle w:val="FootnoteReference"/>
        </w:rPr>
        <w:footnoteReference w:id="18428"/>
      </w:r>
      <w:r>
        <w:t xml:space="preserve"> the aged, and now also a prisoner</w:t>
      </w:r>
      <w:r>
        <w:rPr>
          <w:rStyle w:val="FootnoteReference"/>
        </w:rPr>
        <w:footnoteReference w:id="1842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430"/>
      </w:r>
      <w:r>
        <w:t xml:space="preserve"> Onesimus</w:t>
      </w:r>
      <w:r>
        <w:rPr>
          <w:rStyle w:val="FootnoteReference"/>
        </w:rPr>
        <w:footnoteReference w:id="18431"/>
      </w:r>
      <w:r>
        <w:t xml:space="preserve">, whom</w:t>
      </w:r>
      <w:r>
        <w:rPr>
          <w:rStyle w:val="FootnoteReference"/>
        </w:rPr>
        <w:footnoteReference w:id="18432"/>
      </w:r>
      <w:r>
        <w:t xml:space="preserve"> I have begotten in my bonds:</w:t>
      </w:r>
      <w:r>
        <w:rPr>
          <w:rStyle w:val="FootnoteReference"/>
        </w:rPr>
        <w:footnoteReference w:id="18433"/>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434"/>
      </w:r>
      <w:r>
        <w:t xml:space="preserve"> to you and to me:</w:t>
      </w:r>
      <w:r>
        <w:rPr>
          <w:rStyle w:val="FootnoteReference"/>
        </w:rPr>
        <w:footnoteReference w:id="18435"/>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436"/>
      </w:r>
      <w:r>
        <w:rPr>
          <w:rStyle w:val="FootnoteReference"/>
        </w:rPr>
        <w:footnoteReference w:id="18437"/>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438"/>
      </w:r>
      <w:r>
        <w:t xml:space="preserve"> of the good news:</w:t>
      </w:r>
      <w:r>
        <w:rPr>
          <w:rStyle w:val="FootnoteReference"/>
        </w:rPr>
        <w:footnoteReference w:id="18439"/>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440"/>
      </w:r>
      <w:r>
        <w:t xml:space="preserve"> your mind would I do nothing; that your benefit should not be as it were of necessity, but willingly.</w:t>
      </w:r>
      <w:r>
        <w:rPr>
          <w:rStyle w:val="FootnoteReference"/>
        </w:rPr>
        <w:footnoteReference w:id="18441"/>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442"/>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443"/>
      </w:r>
      <w:r>
        <w:t xml:space="preserve"> beloved, specially to me, but how much more to you, both in</w:t>
      </w:r>
      <w:r>
        <w:rPr>
          <w:rStyle w:val="FootnoteReference"/>
        </w:rPr>
        <w:footnoteReference w:id="18444"/>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445"/>
      </w:r>
      <w:r>
        <w:t xml:space="preserve"> him as myself.</w:t>
      </w:r>
      <w:r>
        <w:rPr>
          <w:rStyle w:val="FootnoteReference"/>
        </w:rPr>
        <w:footnoteReference w:id="18446"/>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447"/>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448"/>
      </w:r>
      <w:r>
        <w:t xml:space="preserve"> have written it with my own hand, I will repay it: although it be I do not say to you how you owe to me even your own self besides.</w:t>
      </w:r>
      <w:r>
        <w:rPr>
          <w:rStyle w:val="FootnoteReference"/>
        </w:rPr>
        <w:footnoteReference w:id="18449"/>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450"/>
      </w:r>
      <w:r>
        <w:t xml:space="preserve"> have joy of you in the Lord: refresh</w:t>
      </w:r>
      <w:r>
        <w:rPr>
          <w:rStyle w:val="FootnoteReference"/>
        </w:rPr>
        <w:footnoteReference w:id="18451"/>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452"/>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453"/>
      </w:r>
      <w:r>
        <w:t xml:space="preserve"> me also a lodging: for I trust</w:t>
      </w:r>
      <w:r>
        <w:rPr>
          <w:rStyle w:val="FootnoteReference"/>
        </w:rPr>
        <w:footnoteReference w:id="18454"/>
      </w:r>
      <w:r>
        <w:t xml:space="preserve"> that through</w:t>
      </w:r>
      <w:r>
        <w:rPr>
          <w:rStyle w:val="FootnoteReference"/>
        </w:rPr>
        <w:footnoteReference w:id="18455"/>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456"/>
      </w:r>
      <w:r>
        <w:t xml:space="preserve">, my fellow-prisoner in Christ Jesus;</w:t>
      </w:r>
      <w:r>
        <w:rPr>
          <w:rStyle w:val="FootnoteReference"/>
        </w:rPr>
        <w:footnoteReference w:id="18457"/>
      </w:r>
      <w:r>
        <w:rPr>
          <w:rStyle w:val="FootnoteReference"/>
        </w:rPr>
        <w:footnoteReference w:id="18458"/>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459"/>
      </w:r>
      <w:r>
        <w:t xml:space="preserve">, Aristarchus</w:t>
      </w:r>
      <w:r>
        <w:rPr>
          <w:rStyle w:val="FootnoteReference"/>
        </w:rPr>
        <w:footnoteReference w:id="18460"/>
      </w:r>
      <w:r>
        <w:t xml:space="preserve">, Demas</w:t>
      </w:r>
      <w:r>
        <w:rPr>
          <w:rStyle w:val="FootnoteReference"/>
        </w:rPr>
        <w:footnoteReference w:id="18461"/>
      </w:r>
      <w:r>
        <w:t xml:space="preserve">, Luke</w:t>
      </w:r>
      <w:r>
        <w:rPr>
          <w:rStyle w:val="FootnoteReference"/>
        </w:rPr>
        <w:footnoteReference w:id="18462"/>
      </w:r>
      <w:r>
        <w:t xml:space="preserve">, my fellow laborers.</w:t>
      </w:r>
      <w:r>
        <w:rPr>
          <w:rStyle w:val="FootnoteReference"/>
        </w:rPr>
        <w:footnoteReference w:id="18463"/>
      </w:r>
      <w:r>
        <w:rPr>
          <w:rStyle w:val="FootnoteReference"/>
        </w:rPr>
        <w:footnoteReference w:id="18464"/>
      </w:r>
      <w:r>
        <w:rPr>
          <w:rStyle w:val="FootnoteReference"/>
        </w:rPr>
        <w:footnoteReference w:id="18465"/>
      </w:r>
      <w:r>
        <w:rPr>
          <w:rStyle w:val="FootnoteReference"/>
        </w:rPr>
        <w:footnoteReference w:id="18466"/>
      </w:r>
      <w:r>
        <w:rPr>
          <w:rStyle w:val="FootnoteReference"/>
        </w:rPr>
        <w:footnoteReference w:id="18467"/>
      </w:r>
      <w:r>
        <w:rPr>
          <w:rStyle w:val="FootnoteReference"/>
        </w:rPr>
        <w:footnoteReference w:id="18468"/>
      </w:r>
      <w:r>
        <w:rPr>
          <w:rStyle w:val="FootnoteReference"/>
        </w:rPr>
        <w:footnoteReference w:id="18469"/>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470"/>
      </w:r>
      <w:r>
        <w:t xml:space="preserve"> of our Lord Jesus Christ be with your spirit</w:t>
      </w:r>
      <w:r>
        <w:rPr>
          <w:rStyle w:val="FootnoteReference"/>
        </w:rPr>
        <w:footnoteReference w:id="18471"/>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472"/>
      </w:r>
      <w:r>
        <w:t xml:space="preserve">, who in many portions and in many ways spoke in time past to the fathers</w:t>
      </w:r>
      <w:r>
        <w:rPr>
          <w:rStyle w:val="FootnoteReference"/>
        </w:rPr>
        <w:footnoteReference w:id="18473"/>
      </w:r>
      <w:r>
        <w:t xml:space="preserve"> by the prophets,</w:t>
      </w:r>
      <w:r>
        <w:rPr>
          <w:rStyle w:val="FootnoteReference"/>
        </w:rPr>
        <w:footnoteReference w:id="18474"/>
      </w:r>
      <w:r>
        <w:rPr>
          <w:rStyle w:val="FootnoteReference"/>
        </w:rPr>
        <w:footnoteReference w:id="18475"/>
      </w:r>
      <w:r>
        <w:rPr>
          <w:rStyle w:val="FootnoteReference"/>
        </w:rPr>
        <w:footnoteReference w:id="18476"/>
      </w:r>
      <w:r>
        <w:rPr>
          <w:rStyle w:val="FootnoteReference"/>
        </w:rPr>
        <w:footnoteReference w:id="18477"/>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478"/>
      </w:r>
      <w:r>
        <w:t xml:space="preserve"> last days spoken</w:t>
      </w:r>
      <w:r>
        <w:rPr>
          <w:rStyle w:val="FootnoteReference"/>
        </w:rPr>
        <w:footnoteReference w:id="18479"/>
      </w:r>
      <w:r>
        <w:t xml:space="preserve"> to us by his Son, whom he has appointed</w:t>
      </w:r>
      <w:r>
        <w:rPr>
          <w:rStyle w:val="FootnoteReference"/>
        </w:rPr>
        <w:footnoteReference w:id="18480"/>
      </w:r>
      <w:r>
        <w:t xml:space="preserve"> heir of all things, by whom</w:t>
      </w:r>
      <w:r>
        <w:rPr>
          <w:rStyle w:val="FootnoteReference"/>
        </w:rPr>
        <w:footnoteReference w:id="18481"/>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482"/>
      </w:r>
      <w:r>
        <w:t xml:space="preserve"> of his glory, and the express image</w:t>
      </w:r>
      <w:r>
        <w:rPr>
          <w:rStyle w:val="FootnoteReference"/>
        </w:rPr>
        <w:footnoteReference w:id="18483"/>
      </w:r>
      <w:r>
        <w:t xml:space="preserve"> of his person, and upholding</w:t>
      </w:r>
      <w:r>
        <w:rPr>
          <w:rStyle w:val="FootnoteReference"/>
        </w:rPr>
        <w:footnoteReference w:id="18484"/>
      </w:r>
      <w:r>
        <w:t xml:space="preserve"> all things by the word</w:t>
      </w:r>
      <w:r>
        <w:rPr>
          <w:rStyle w:val="FootnoteReference"/>
        </w:rPr>
        <w:footnoteReference w:id="18485"/>
      </w:r>
      <w:r>
        <w:t xml:space="preserve"> of his power, when he had by himself</w:t>
      </w:r>
      <w:r>
        <w:rPr>
          <w:rStyle w:val="FootnoteReference"/>
        </w:rPr>
        <w:footnoteReference w:id="18486"/>
      </w:r>
      <w:r>
        <w:t xml:space="preserve"> purged our sins, sat down on the right hand of the Majesty</w:t>
      </w:r>
      <w:r>
        <w:rPr>
          <w:rStyle w:val="FootnoteReference"/>
        </w:rPr>
        <w:footnoteReference w:id="18487"/>
      </w:r>
      <w:r>
        <w:t xml:space="preserve"> on high:</w:t>
      </w:r>
      <w:r>
        <w:rPr>
          <w:rStyle w:val="FootnoteReference"/>
        </w:rPr>
        <w:footnoteReference w:id="18488"/>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489"/>
      </w:r>
      <w:r>
        <w:rPr>
          <w:rStyle w:val="FootnoteReference"/>
        </w:rPr>
        <w:footnoteReference w:id="18490"/>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491"/>
      </w:r>
      <w:r>
        <w:t xml:space="preserve"> be to him a Father, and he shall be to me a Son?</w:t>
      </w:r>
      <w:r>
        <w:rPr>
          <w:rStyle w:val="FootnoteReference"/>
        </w:rPr>
        <w:footnoteReference w:id="18492"/>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493"/>
      </w:r>
      <w:r>
        <w:t xml:space="preserve">, when he brings in the First-Born into the world, he says, And let</w:t>
      </w:r>
      <w:r>
        <w:rPr>
          <w:rStyle w:val="FootnoteReference"/>
        </w:rPr>
        <w:footnoteReference w:id="18494"/>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495"/>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496"/>
      </w:r>
      <w:r>
        <w:t xml:space="preserve">, is forever and ever: a sceptre</w:t>
      </w:r>
      <w:r>
        <w:rPr>
          <w:rStyle w:val="FootnoteReference"/>
        </w:rPr>
        <w:footnoteReference w:id="18497"/>
      </w:r>
      <w:r>
        <w:t xml:space="preserve"> of righteousness is the sceptre of your kingdom.</w:t>
      </w:r>
      <w:r>
        <w:rPr>
          <w:rStyle w:val="FootnoteReference"/>
        </w:rPr>
        <w:footnoteReference w:id="18498"/>
      </w:r>
      <w:r>
        <w:rPr>
          <w:rStyle w:val="FootnoteReference"/>
        </w:rPr>
        <w:footnoteReference w:id="18499"/>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500"/>
      </w:r>
      <w:r>
        <w:t xml:space="preserve"> righteousness, and hated</w:t>
      </w:r>
      <w:r>
        <w:rPr>
          <w:rStyle w:val="FootnoteReference"/>
        </w:rPr>
        <w:footnoteReference w:id="18501"/>
      </w:r>
      <w:r>
        <w:t xml:space="preserve"> iniquity; therefore God, even your God, has anointed</w:t>
      </w:r>
      <w:r>
        <w:rPr>
          <w:rStyle w:val="FootnoteReference"/>
        </w:rPr>
        <w:footnoteReference w:id="18502"/>
      </w:r>
      <w:r>
        <w:t xml:space="preserve"> you with the oil of gladness above your fellows.</w:t>
      </w:r>
      <w:r>
        <w:rPr>
          <w:rStyle w:val="FootnoteReference"/>
        </w:rPr>
        <w:footnoteReference w:id="18503"/>
      </w:r>
      <w:r>
        <w:rPr>
          <w:rStyle w:val="FootnoteReference"/>
        </w:rPr>
        <w:footnoteReference w:id="18504"/>
      </w:r>
      <w:r>
        <w:rPr>
          <w:rStyle w:val="FootnoteReference"/>
        </w:rPr>
        <w:footnoteReference w:id="18505"/>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506"/>
      </w:r>
      <w:r>
        <w:t xml:space="preserve"> of your hands:</w:t>
      </w:r>
      <w:r>
        <w:rPr>
          <w:rStyle w:val="FootnoteReference"/>
        </w:rPr>
        <w:footnoteReference w:id="18507"/>
      </w:r>
      <w:r>
        <w:rPr>
          <w:rStyle w:val="FootnoteReference"/>
        </w:rPr>
        <w:footnoteReference w:id="18508"/>
      </w:r>
      <w:r>
        <w:rPr>
          <w:rStyle w:val="FootnoteReference"/>
        </w:rPr>
        <w:footnoteReference w:id="18509"/>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510"/>
      </w:r>
      <w:r>
        <w:t xml:space="preserve">; but you remain; and they all shall wax</w:t>
      </w:r>
      <w:r>
        <w:rPr>
          <w:rStyle w:val="FootnoteReference"/>
        </w:rPr>
        <w:footnoteReference w:id="18511"/>
      </w:r>
      <w:r>
        <w:t xml:space="preserve"> old as does a clothing;</w:t>
      </w:r>
      <w:r>
        <w:rPr>
          <w:rStyle w:val="FootnoteReference"/>
        </w:rPr>
        <w:footnoteReference w:id="18512"/>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513"/>
      </w:r>
      <w:r>
        <w:rPr>
          <w:rStyle w:val="FootnoteReference"/>
        </w:rPr>
        <w:footnoteReference w:id="18514"/>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515"/>
      </w:r>
      <w:r>
        <w:t xml:space="preserve"> I make your enemies your footstool?</w:t>
      </w:r>
      <w:r>
        <w:rPr>
          <w:rStyle w:val="FootnoteReference"/>
        </w:rPr>
        <w:footnoteReference w:id="18516"/>
      </w:r>
      <w:r>
        <w:rPr>
          <w:rStyle w:val="FootnoteReference"/>
        </w:rPr>
        <w:footnoteReference w:id="18517"/>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518"/>
      </w:r>
      <w:r>
        <w:t xml:space="preserve"> spirits, sent</w:t>
      </w:r>
      <w:r>
        <w:rPr>
          <w:rStyle w:val="FootnoteReference"/>
        </w:rPr>
        <w:footnoteReference w:id="18519"/>
      </w:r>
      <w:r>
        <w:t xml:space="preserve"> forth to minister</w:t>
      </w:r>
      <w:r>
        <w:rPr>
          <w:rStyle w:val="FootnoteReference"/>
        </w:rPr>
        <w:footnoteReference w:id="18520"/>
      </w:r>
      <w:r>
        <w:t xml:space="preserve"> for them who shall be heirs</w:t>
      </w:r>
      <w:r>
        <w:rPr>
          <w:rStyle w:val="FootnoteReference"/>
        </w:rPr>
        <w:footnoteReference w:id="18521"/>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522"/>
      </w:r>
      <w:r>
        <w:t xml:space="preserve"> we ought to give the more</w:t>
      </w:r>
      <w:r>
        <w:rPr>
          <w:rStyle w:val="FootnoteReference"/>
        </w:rPr>
        <w:footnoteReference w:id="18523"/>
      </w:r>
      <w:r>
        <w:t xml:space="preserve"> earnest heed to the things which we have heard, lest at any time we should</w:t>
      </w:r>
      <w:r>
        <w:rPr>
          <w:rStyle w:val="FootnoteReference"/>
        </w:rPr>
        <w:footnoteReference w:id="18524"/>
      </w:r>
      <w:r>
        <w:t xml:space="preserve"> let them slip</w:t>
      </w:r>
      <w:r>
        <w:rPr>
          <w:rStyle w:val="FootnoteReference"/>
        </w:rPr>
        <w:footnoteReference w:id="18525"/>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526"/>
      </w:r>
      <w:r>
        <w:t xml:space="preserve"> by angels was steadfast, and every</w:t>
      </w:r>
      <w:r>
        <w:rPr>
          <w:rStyle w:val="FootnoteReference"/>
        </w:rPr>
        <w:footnoteReference w:id="18527"/>
      </w:r>
      <w:r>
        <w:t xml:space="preserve"> transgression and disobedience received a just recompense</w:t>
      </w:r>
      <w:r>
        <w:rPr>
          <w:rStyle w:val="FootnoteReference"/>
        </w:rPr>
        <w:footnoteReference w:id="18528"/>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529"/>
      </w:r>
      <w:r>
        <w:t xml:space="preserve"> to be spoken by the Lord, and was</w:t>
      </w:r>
      <w:r>
        <w:rPr>
          <w:rStyle w:val="FootnoteReference"/>
        </w:rPr>
        <w:footnoteReference w:id="18530"/>
      </w:r>
      <w:r>
        <w:t xml:space="preserve"> confirmed to us by those who heard him;</w:t>
      </w:r>
      <w:r>
        <w:rPr>
          <w:rStyle w:val="FootnoteReference"/>
        </w:rPr>
        <w:footnoteReference w:id="18531"/>
      </w:r>
      <w:r>
        <w:rPr>
          <w:rStyle w:val="FootnoteReference"/>
        </w:rPr>
        <w:footnoteReference w:id="18532"/>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533"/>
      </w:r>
      <w:r>
        <w:t xml:space="preserve"> also bearing them witness, both with signs and wonders, and with various miracles, and gifts</w:t>
      </w:r>
      <w:r>
        <w:rPr>
          <w:rStyle w:val="FootnoteReference"/>
        </w:rPr>
        <w:footnoteReference w:id="18534"/>
      </w:r>
      <w:r>
        <w:t xml:space="preserve"> of the Holy Spirit, according</w:t>
      </w:r>
      <w:r>
        <w:rPr>
          <w:rStyle w:val="FootnoteReference"/>
        </w:rPr>
        <w:footnoteReference w:id="18535"/>
      </w:r>
      <w:r>
        <w:t xml:space="preserve"> to his own will?</w:t>
      </w:r>
      <w:r>
        <w:rPr>
          <w:rStyle w:val="FootnoteReference"/>
        </w:rPr>
        <w:footnoteReference w:id="18536"/>
      </w:r>
      <w:r>
        <w:rPr>
          <w:rStyle w:val="FootnoteReference"/>
        </w:rPr>
        <w:footnoteReference w:id="18537"/>
      </w:r>
      <w:r>
        <w:rPr>
          <w:rStyle w:val="FootnoteReference"/>
        </w:rPr>
        <w:footnoteReference w:id="1853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53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540"/>
      </w:r>
      <w:r>
        <w:t xml:space="preserve"> is man, that you are mindful of him? or the son</w:t>
      </w:r>
      <w:r>
        <w:rPr>
          <w:rStyle w:val="FootnoteReference"/>
        </w:rPr>
        <w:footnoteReference w:id="18541"/>
      </w:r>
      <w:r>
        <w:t xml:space="preserve"> of man that you visit him?</w:t>
      </w:r>
      <w:r>
        <w:rPr>
          <w:rStyle w:val="FootnoteReference"/>
        </w:rPr>
        <w:footnoteReference w:id="18542"/>
      </w:r>
      <w:r>
        <w:rPr>
          <w:rStyle w:val="FootnoteReference"/>
        </w:rPr>
        <w:footnoteReference w:id="1854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54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45"/>
      </w:r>
      <w:r>
        <w:rPr>
          <w:rStyle w:val="FootnoteReference"/>
        </w:rPr>
        <w:footnoteReference w:id="1854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547"/>
      </w:r>
      <w:r>
        <w:t xml:space="preserve">, who was made a little lower than the angels for the suffering of death, crowned</w:t>
      </w:r>
      <w:r>
        <w:rPr>
          <w:rStyle w:val="FootnoteReference"/>
        </w:rPr>
        <w:footnoteReference w:id="18548"/>
      </w:r>
      <w:r>
        <w:t xml:space="preserve"> with glory and honor; that he by the grace of God should taste</w:t>
      </w:r>
      <w:r>
        <w:rPr>
          <w:rStyle w:val="FootnoteReference"/>
        </w:rPr>
        <w:footnoteReference w:id="18549"/>
      </w:r>
      <w:r>
        <w:t xml:space="preserve"> death for every</w:t>
      </w:r>
      <w:r>
        <w:rPr>
          <w:rStyle w:val="FootnoteReference"/>
        </w:rPr>
        <w:footnoteReference w:id="18550"/>
      </w:r>
      <w:r>
        <w:t xml:space="preserve"> man.</w:t>
      </w:r>
      <w:r>
        <w:rPr>
          <w:rStyle w:val="FootnoteReference"/>
        </w:rPr>
        <w:footnoteReference w:id="18551"/>
      </w:r>
      <w:r>
        <w:rPr>
          <w:rStyle w:val="FootnoteReference"/>
        </w:rPr>
        <w:footnoteReference w:id="18552"/>
      </w:r>
      <w:r>
        <w:rPr>
          <w:rStyle w:val="FootnoteReference"/>
        </w:rPr>
        <w:footnoteReference w:id="1855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554"/>
      </w:r>
      <w:r>
        <w:t xml:space="preserve"> sons to glory</w:t>
      </w:r>
      <w:r>
        <w:rPr>
          <w:rStyle w:val="FootnoteReference"/>
        </w:rPr>
        <w:footnoteReference w:id="18555"/>
      </w:r>
      <w:r>
        <w:t xml:space="preserve">, to make the captain</w:t>
      </w:r>
      <w:r>
        <w:rPr>
          <w:rStyle w:val="FootnoteReference"/>
        </w:rPr>
        <w:footnoteReference w:id="18556"/>
      </w:r>
      <w:r>
        <w:t xml:space="preserve"> of their salvation perfect</w:t>
      </w:r>
      <w:r>
        <w:rPr>
          <w:rStyle w:val="FootnoteReference"/>
        </w:rPr>
        <w:footnoteReference w:id="18557"/>
      </w:r>
      <w:r>
        <w:t xml:space="preserve"> through sufferings.</w:t>
      </w:r>
      <w:r>
        <w:rPr>
          <w:rStyle w:val="FootnoteReference"/>
        </w:rPr>
        <w:footnoteReference w:id="18558"/>
      </w:r>
      <w:r>
        <w:rPr>
          <w:rStyle w:val="FootnoteReference"/>
        </w:rPr>
        <w:footnoteReference w:id="18559"/>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560"/>
      </w:r>
      <w:r>
        <w:t xml:space="preserve"> not ashamed to call</w:t>
      </w:r>
      <w:r>
        <w:rPr>
          <w:rStyle w:val="FootnoteReference"/>
        </w:rPr>
        <w:footnoteReference w:id="18561"/>
      </w:r>
      <w:r>
        <w:t xml:space="preserve"> them brothers,</w:t>
      </w:r>
      <w:r>
        <w:rPr>
          <w:rStyle w:val="FootnoteReference"/>
        </w:rPr>
        <w:footnoteReference w:id="18562"/>
      </w:r>
      <w:r>
        <w:rPr>
          <w:rStyle w:val="FootnoteReference"/>
        </w:rPr>
        <w:footnoteReference w:id="18563"/>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564"/>
      </w:r>
      <w:r>
        <w:t xml:space="preserve"> declare your name to my brothers, in the midst of the assembly will I sing praise to you.</w:t>
      </w:r>
      <w:r>
        <w:rPr>
          <w:rStyle w:val="FootnoteReference"/>
        </w:rPr>
        <w:footnoteReference w:id="18565"/>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566"/>
      </w:r>
      <w:r>
        <w:t xml:space="preserve"> put my trust in him. And again, Look I and the children who God has given me.</w:t>
      </w:r>
      <w:r>
        <w:rPr>
          <w:rStyle w:val="FootnoteReference"/>
        </w:rPr>
        <w:footnoteReference w:id="18567"/>
      </w:r>
      <w:r>
        <w:rPr>
          <w:rStyle w:val="FootnoteReference"/>
        </w:rPr>
        <w:footnoteReference w:id="18568"/>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569"/>
      </w:r>
      <w:r>
        <w:t xml:space="preserve"> are partakers of flesh</w:t>
      </w:r>
      <w:r>
        <w:rPr>
          <w:rStyle w:val="FootnoteReference"/>
        </w:rPr>
        <w:footnoteReference w:id="18570"/>
      </w:r>
      <w:r>
        <w:t xml:space="preserve"> and blood, he also</w:t>
      </w:r>
      <w:r>
        <w:rPr>
          <w:rStyle w:val="FootnoteReference"/>
        </w:rPr>
        <w:footnoteReference w:id="18571"/>
      </w:r>
      <w:r>
        <w:t xml:space="preserve"> himself likewise took part of the same; that through death he might destroy</w:t>
      </w:r>
      <w:r>
        <w:rPr>
          <w:rStyle w:val="FootnoteReference"/>
        </w:rPr>
        <w:footnoteReference w:id="18572"/>
      </w:r>
      <w:r>
        <w:t xml:space="preserve"> him who had the power of death, that is, the devil</w:t>
      </w:r>
      <w:r>
        <w:rPr>
          <w:rStyle w:val="FootnoteReference"/>
        </w:rPr>
        <w:footnoteReference w:id="18573"/>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574"/>
      </w:r>
      <w:r>
        <w:t xml:space="preserve"> them who through</w:t>
      </w:r>
      <w:r>
        <w:rPr>
          <w:rStyle w:val="FootnoteReference"/>
        </w:rPr>
        <w:footnoteReference w:id="18575"/>
      </w:r>
      <w:r>
        <w:t xml:space="preserve"> fear of death were all their lifetime subject</w:t>
      </w:r>
      <w:r>
        <w:rPr>
          <w:rStyle w:val="FootnoteReference"/>
        </w:rPr>
        <w:footnoteReference w:id="18576"/>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577"/>
      </w:r>
      <w:r>
        <w:t xml:space="preserve"> of Abraham</w:t>
      </w:r>
      <w:r>
        <w:rPr>
          <w:rStyle w:val="FootnoteReference"/>
        </w:rPr>
        <w:footnoteReference w:id="18578"/>
      </w:r>
      <w:r>
        <w:t xml:space="preserve">.</w:t>
      </w:r>
      <w:r>
        <w:rPr>
          <w:rStyle w:val="FootnoteReference"/>
        </w:rPr>
        <w:footnoteReference w:id="18579"/>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580"/>
      </w:r>
      <w:r>
        <w:t xml:space="preserve"> and faithful high priest in things pertaining to God, to make</w:t>
      </w:r>
      <w:r>
        <w:rPr>
          <w:rStyle w:val="FootnoteReference"/>
        </w:rPr>
        <w:footnoteReference w:id="18581"/>
      </w:r>
      <w:r>
        <w:t xml:space="preserve"> reconciliation for the sins of the people.</w:t>
      </w:r>
      <w:r>
        <w:rPr>
          <w:rStyle w:val="FootnoteReference"/>
        </w:rPr>
        <w:footnoteReference w:id="18582"/>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583"/>
      </w:r>
      <w:r>
        <w:t xml:space="preserve"> being tempted, he is</w:t>
      </w:r>
      <w:r>
        <w:rPr>
          <w:rStyle w:val="FootnoteReference"/>
        </w:rPr>
        <w:footnoteReference w:id="18584"/>
      </w:r>
      <w:r>
        <w:t xml:space="preserve"> able to help those who are tempted.</w:t>
      </w:r>
      <w:r>
        <w:rPr>
          <w:rStyle w:val="FootnoteReference"/>
        </w:rPr>
        <w:footnoteReference w:id="18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586"/>
      </w:r>
      <w:r>
        <w:t xml:space="preserve"> brothers, partakers</w:t>
      </w:r>
      <w:r>
        <w:rPr>
          <w:rStyle w:val="FootnoteReference"/>
        </w:rPr>
        <w:footnoteReference w:id="18587"/>
      </w:r>
      <w:r>
        <w:t xml:space="preserve"> of the heavenly</w:t>
      </w:r>
      <w:r>
        <w:rPr>
          <w:rStyle w:val="FootnoteReference"/>
        </w:rPr>
        <w:footnoteReference w:id="18588"/>
      </w:r>
      <w:r>
        <w:t xml:space="preserve"> calling, consider</w:t>
      </w:r>
      <w:r>
        <w:rPr>
          <w:rStyle w:val="FootnoteReference"/>
        </w:rPr>
        <w:footnoteReference w:id="18589"/>
      </w:r>
      <w:r>
        <w:t xml:space="preserve"> the Apostle</w:t>
      </w:r>
      <w:r>
        <w:rPr>
          <w:rStyle w:val="FootnoteReference"/>
        </w:rPr>
        <w:footnoteReference w:id="18590"/>
      </w:r>
      <w:r>
        <w:t xml:space="preserve"> and High Priest of our confession, Christ</w:t>
      </w:r>
      <w:r>
        <w:rPr>
          <w:rStyle w:val="FootnoteReference"/>
        </w:rPr>
        <w:footnoteReference w:id="18591"/>
      </w:r>
      <w:r>
        <w:t xml:space="preserve"> Jesus</w:t>
      </w:r>
      <w:r>
        <w:rPr>
          <w:rStyle w:val="FootnoteReference"/>
        </w:rPr>
        <w:footnoteReference w:id="18592"/>
      </w:r>
      <w:r>
        <w:t xml:space="preserve">;</w:t>
      </w:r>
      <w:r>
        <w:rPr>
          <w:rStyle w:val="FootnoteReference"/>
        </w:rPr>
        <w:footnoteReference w:id="18593"/>
      </w:r>
      <w:r>
        <w:rPr>
          <w:rStyle w:val="FootnoteReference"/>
        </w:rPr>
        <w:footnoteReference w:id="1859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595"/>
      </w:r>
      <w:r>
        <w:t xml:space="preserve"> to him who appointed</w:t>
      </w:r>
      <w:r>
        <w:rPr>
          <w:rStyle w:val="FootnoteReference"/>
        </w:rPr>
        <w:footnoteReference w:id="18596"/>
      </w:r>
      <w:r>
        <w:t xml:space="preserve"> him, as also Moses</w:t>
      </w:r>
      <w:r>
        <w:rPr>
          <w:rStyle w:val="FootnoteReference"/>
        </w:rPr>
        <w:footnoteReference w:id="18597"/>
      </w:r>
      <w:r>
        <w:t xml:space="preserve"> was faithful in all his house.</w:t>
      </w:r>
      <w:r>
        <w:rPr>
          <w:rStyle w:val="FootnoteReference"/>
        </w:rPr>
        <w:footnoteReference w:id="18598"/>
      </w:r>
      <w:r>
        <w:rPr>
          <w:rStyle w:val="FootnoteReference"/>
        </w:rPr>
        <w:footnoteReference w:id="185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600"/>
      </w:r>
      <w:r>
        <w:t xml:space="preserve"> man was counted worthy of more glory than Moses, inasmuch as he who has built the house has more honor than the house.</w:t>
      </w:r>
      <w:r>
        <w:rPr>
          <w:rStyle w:val="FootnoteReference"/>
        </w:rPr>
        <w:footnoteReference w:id="186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602"/>
      </w:r>
      <w:r>
        <w:t xml:space="preserve">.</w:t>
      </w:r>
      <w:r>
        <w:rPr>
          <w:rStyle w:val="FootnoteReference"/>
        </w:rPr>
        <w:footnoteReference w:id="18603"/>
      </w:r>
      <w:r>
        <w:rPr>
          <w:rStyle w:val="FootnoteReference"/>
        </w:rPr>
        <w:footnoteReference w:id="18604"/>
      </w:r>
      <w:r>
        <w:rPr>
          <w:rStyle w:val="FootnoteReference"/>
        </w:rPr>
        <w:footnoteReference w:id="18605"/>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606"/>
      </w:r>
      <w:r>
        <w:t xml:space="preserve"> in all his house, as a servant, for a testimony of those things which were to be spoken after;</w:t>
      </w:r>
      <w:r>
        <w:rPr>
          <w:rStyle w:val="FootnoteReference"/>
        </w:rPr>
        <w:footnoteReference w:id="18607"/>
      </w:r>
      <w:r>
        <w:rPr>
          <w:rStyle w:val="FootnoteReference"/>
        </w:rPr>
        <w:footnoteReference w:id="18608"/>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609"/>
      </w:r>
      <w:r>
        <w:t xml:space="preserve"> house are we, if we hold fast the confidence and the rejoicing</w:t>
      </w:r>
      <w:r>
        <w:rPr>
          <w:rStyle w:val="FootnoteReference"/>
        </w:rPr>
        <w:footnoteReference w:id="18610"/>
      </w:r>
      <w:r>
        <w:t xml:space="preserve"> of the hope firm to the end.</w:t>
      </w:r>
      <w:r>
        <w:rPr>
          <w:rStyle w:val="FootnoteReference"/>
        </w:rPr>
        <w:footnoteReference w:id="18611"/>
      </w:r>
      <w:r>
        <w:rPr>
          <w:rStyle w:val="FootnoteReference"/>
        </w:rPr>
        <w:footnoteReference w:id="1861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613"/>
      </w:r>
      <w:r>
        <w:t xml:space="preserve"> his voice,</w:t>
      </w:r>
      <w:r>
        <w:rPr>
          <w:rStyle w:val="FootnoteReference"/>
        </w:rPr>
        <w:footnoteReference w:id="18614"/>
      </w:r>
      <w:r>
        <w:rPr>
          <w:rStyle w:val="FootnoteReference"/>
        </w:rPr>
        <w:footnoteReference w:id="1861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616"/>
      </w:r>
      <w:r>
        <w:t xml:space="preserve"> not your hearts, as in the provocation, in the day of temptation in the wilderness:</w:t>
      </w:r>
      <w:r>
        <w:rPr>
          <w:rStyle w:val="FootnoteReference"/>
        </w:rPr>
        <w:footnoteReference w:id="18617"/>
      </w:r>
      <w:r>
        <w:rPr>
          <w:rStyle w:val="FootnoteReference"/>
        </w:rPr>
        <w:footnoteReference w:id="1861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619"/>
      </w:r>
      <w:r>
        <w:t xml:space="preserve"> years.</w:t>
      </w:r>
      <w:r>
        <w:rPr>
          <w:rStyle w:val="FootnoteReference"/>
        </w:rPr>
        <w:footnoteReference w:id="1862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621"/>
      </w:r>
      <w:r>
        <w:t xml:space="preserve"> grieved with that generation, and said, They do always go astray in their heart; and they have</w:t>
      </w:r>
      <w:r>
        <w:rPr>
          <w:rStyle w:val="FootnoteReference"/>
        </w:rPr>
        <w:footnoteReference w:id="18622"/>
      </w:r>
      <w:r>
        <w:t xml:space="preserve"> not known my ways.</w:t>
      </w:r>
      <w:r>
        <w:rPr>
          <w:rStyle w:val="FootnoteReference"/>
        </w:rPr>
        <w:footnoteReference w:id="1862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626"/>
      </w:r>
      <w:r>
        <w:t xml:space="preserve"> heed, brothers, lest there is in any of you an evil heart of unbelief, in departing from the living God.</w:t>
      </w:r>
      <w:r>
        <w:rPr>
          <w:rStyle w:val="FootnoteReference"/>
        </w:rPr>
        <w:footnoteReference w:id="18627"/>
      </w:r>
      <w:r>
        <w:rPr>
          <w:rStyle w:val="FootnoteReference"/>
        </w:rPr>
        <w:footnoteReference w:id="18628"/>
      </w:r>
      <w:r>
        <w:rPr>
          <w:rStyle w:val="FootnoteReference"/>
        </w:rPr>
        <w:footnoteReference w:id="1862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630"/>
      </w:r>
      <w:r>
        <w:t xml:space="preserve"> one another daily</w:t>
      </w:r>
      <w:r>
        <w:rPr>
          <w:rStyle w:val="FootnoteReference"/>
        </w:rPr>
        <w:footnoteReference w:id="18631"/>
      </w:r>
      <w:r>
        <w:t xml:space="preserve">, while it is called today; lest any of you be hardened through the deceitfulness</w:t>
      </w:r>
      <w:r>
        <w:rPr>
          <w:rStyle w:val="FootnoteReference"/>
        </w:rPr>
        <w:footnoteReference w:id="1863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633"/>
      </w:r>
      <w:r>
        <w:t xml:space="preserve"> made partakers of Christ, if we hold the beginning of our confidence steadfast to the end;</w:t>
      </w:r>
      <w:r>
        <w:rPr>
          <w:rStyle w:val="FootnoteReference"/>
        </w:rPr>
        <w:footnoteReference w:id="1863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635"/>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636"/>
      </w:r>
      <w:r>
        <w:t xml:space="preserve">, when they had heard, did provoke: nevertheless not all that came out of Egypt</w:t>
      </w:r>
      <w:r>
        <w:rPr>
          <w:rStyle w:val="FootnoteReference"/>
        </w:rPr>
        <w:footnoteReference w:id="18637"/>
      </w:r>
      <w:r>
        <w:t xml:space="preserve"> by Moses.</w:t>
      </w:r>
      <w:r>
        <w:rPr>
          <w:rStyle w:val="FootnoteReference"/>
        </w:rPr>
        <w:footnoteReference w:id="1863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639"/>
      </w:r>
      <w:r>
        <w:t xml:space="preserve"> not with those who had sinned, whose</w:t>
      </w:r>
      <w:r>
        <w:rPr>
          <w:rStyle w:val="FootnoteReference"/>
        </w:rPr>
        <w:footnoteReference w:id="18640"/>
      </w:r>
      <w:r>
        <w:t xml:space="preserve"> carcasses fell in the wilderness?</w:t>
      </w:r>
      <w:r>
        <w:rPr>
          <w:rStyle w:val="FootnoteReference"/>
        </w:rPr>
        <w:footnoteReference w:id="18641"/>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642"/>
      </w:r>
      <w:r>
        <w:t xml:space="preserve"> swore the one who they should not enter into his rest, but to those who did not believe?</w:t>
      </w:r>
      <w:r>
        <w:rPr>
          <w:rStyle w:val="FootnoteReference"/>
        </w:rPr>
        <w:footnoteReference w:id="18643"/>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645"/>
      </w:r>
      <w:r>
        <w:t xml:space="preserve"> fear, lest, a promise</w:t>
      </w:r>
      <w:r>
        <w:rPr>
          <w:rStyle w:val="FootnoteReference"/>
        </w:rPr>
        <w:footnoteReference w:id="18646"/>
      </w:r>
      <w:r>
        <w:t xml:space="preserve"> being left us of entering into his rest, any of you should seem to come short of it.</w:t>
      </w:r>
      <w:r>
        <w:rPr>
          <w:rStyle w:val="FootnoteReference"/>
        </w:rPr>
        <w:footnoteReference w:id="18647"/>
      </w:r>
      <w:r>
        <w:rPr>
          <w:rStyle w:val="FootnoteReference"/>
        </w:rPr>
        <w:footnoteReference w:id="18648"/>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649"/>
      </w:r>
      <w:r>
        <w:t xml:space="preserve">, as well as to them: but the word preached did not profit them, not being</w:t>
      </w:r>
      <w:r>
        <w:rPr>
          <w:rStyle w:val="FootnoteReference"/>
        </w:rPr>
        <w:footnoteReference w:id="18650"/>
      </w:r>
      <w:r>
        <w:t xml:space="preserve"> mixed with faith in those who heard it.</w:t>
      </w:r>
      <w:r>
        <w:rPr>
          <w:rStyle w:val="FootnoteReference"/>
        </w:rPr>
        <w:footnoteReference w:id="18651"/>
      </w:r>
      <w:r>
        <w:rPr>
          <w:rStyle w:val="FootnoteReference"/>
        </w:rPr>
        <w:footnoteReference w:id="18652"/>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653"/>
      </w:r>
      <w:r>
        <w:t xml:space="preserve"> have sworn in my wrath, if they shall enter into my rest: although the works</w:t>
      </w:r>
      <w:r>
        <w:rPr>
          <w:rStyle w:val="FootnoteReference"/>
        </w:rPr>
        <w:footnoteReference w:id="18654"/>
      </w:r>
      <w:r>
        <w:t xml:space="preserve"> were finished from</w:t>
      </w:r>
      <w:r>
        <w:rPr>
          <w:rStyle w:val="FootnoteReference"/>
        </w:rPr>
        <w:footnoteReference w:id="18655"/>
      </w:r>
      <w:r>
        <w:t xml:space="preserve"> the foundation of the world.</w:t>
      </w:r>
      <w:r>
        <w:rPr>
          <w:rStyle w:val="FootnoteReference"/>
        </w:rPr>
        <w:footnoteReference w:id="18656"/>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657"/>
      </w:r>
      <w:r>
        <w:t xml:space="preserve"> did rest the seventh day from all his works.</w:t>
      </w:r>
      <w:r>
        <w:rPr>
          <w:rStyle w:val="FootnoteReference"/>
        </w:rPr>
        <w:footnoteReference w:id="18658"/>
      </w:r>
      <w:r>
        <w:rPr>
          <w:rStyle w:val="FootnoteReference"/>
        </w:rPr>
        <w:footnoteReference w:id="18659"/>
      </w:r>
      <w:r>
        <w:rPr>
          <w:rStyle w:val="FootnoteReference"/>
        </w:rPr>
        <w:footnoteReference w:id="18660"/>
      </w:r>
      <w:r>
        <w:rPr>
          <w:rStyle w:val="FootnoteReference"/>
        </w:rPr>
        <w:footnoteReference w:id="18661"/>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662"/>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663"/>
      </w:r>
      <w:r>
        <w:t xml:space="preserve"> must enter in it, and they to whom it was first preached entered</w:t>
      </w:r>
      <w:r>
        <w:rPr>
          <w:rStyle w:val="FootnoteReference"/>
        </w:rPr>
        <w:footnoteReference w:id="18664"/>
      </w:r>
      <w:r>
        <w:t xml:space="preserve"> not in because of unbelief:</w:t>
      </w:r>
      <w:r>
        <w:rPr>
          <w:rStyle w:val="FootnoteReference"/>
        </w:rPr>
        <w:footnoteReference w:id="18665"/>
      </w:r>
      <w:r>
        <w:rPr>
          <w:rStyle w:val="FootnoteReference"/>
        </w:rPr>
        <w:footnoteReference w:id="18666"/>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667"/>
      </w:r>
      <w:r>
        <w:t xml:space="preserve"> in David</w:t>
      </w:r>
      <w:r>
        <w:rPr>
          <w:rStyle w:val="FootnoteReference"/>
        </w:rPr>
        <w:footnoteReference w:id="18668"/>
      </w:r>
      <w:r>
        <w:t xml:space="preserve">, today, after</w:t>
      </w:r>
      <w:r>
        <w:rPr>
          <w:rStyle w:val="FootnoteReference"/>
        </w:rPr>
        <w:footnoteReference w:id="18669"/>
      </w:r>
      <w:r>
        <w:t xml:space="preserve"> so long a time; as it is said, today if you will hear his voice, harden not your hearts.</w:t>
      </w:r>
      <w:r>
        <w:rPr>
          <w:rStyle w:val="FootnoteReference"/>
        </w:rPr>
        <w:footnoteReference w:id="18670"/>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671"/>
      </w:r>
      <w:r>
        <w:t xml:space="preserve"> had given them rest, then would he not afterward have spoken of another day.</w:t>
      </w:r>
      <w:r>
        <w:rPr>
          <w:rStyle w:val="FootnoteReference"/>
        </w:rPr>
        <w:footnoteReference w:id="18672"/>
      </w:r>
      <w:r>
        <w:rPr>
          <w:rStyle w:val="FootnoteReference"/>
        </w:rPr>
        <w:footnoteReference w:id="18673"/>
      </w:r>
      <w:r>
        <w:rPr>
          <w:rStyle w:val="FootnoteReference"/>
        </w:rPr>
        <w:footnoteReference w:id="18674"/>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675"/>
      </w:r>
      <w:r>
        <w:t xml:space="preserve"> of God.</w:t>
      </w:r>
      <w:r>
        <w:rPr>
          <w:rStyle w:val="FootnoteReference"/>
        </w:rPr>
        <w:footnoteReference w:id="18676"/>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677"/>
      </w:r>
      <w:r>
        <w:rPr>
          <w:rStyle w:val="FootnoteReference"/>
        </w:rPr>
        <w:footnoteReference w:id="18678"/>
      </w:r>
      <w:r>
        <w:rPr>
          <w:rStyle w:val="FootnoteReference"/>
        </w:rPr>
        <w:footnoteReference w:id="18679"/>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680"/>
      </w:r>
      <w:r>
        <w:t xml:space="preserve"> anyone fall after the same example of unbelief</w:t>
      </w:r>
      <w:r>
        <w:rPr>
          <w:rStyle w:val="FootnoteReference"/>
        </w:rPr>
        <w:footnoteReference w:id="18681"/>
      </w:r>
      <w:r>
        <w:t xml:space="preserve">.</w:t>
      </w:r>
      <w:r>
        <w:rPr>
          <w:rStyle w:val="FootnoteReference"/>
        </w:rPr>
        <w:footnoteReference w:id="18682"/>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683"/>
      </w:r>
      <w:r>
        <w:t xml:space="preserve"> of God is active, and powerful, and sharper</w:t>
      </w:r>
      <w:r>
        <w:rPr>
          <w:rStyle w:val="FootnoteReference"/>
        </w:rPr>
        <w:footnoteReference w:id="18684"/>
      </w:r>
      <w:r>
        <w:t xml:space="preserve"> than any two-edged sword, piercing even to the dividing asunder of soul and spirit, and of the joints and marrow, and is</w:t>
      </w:r>
      <w:r>
        <w:rPr>
          <w:rStyle w:val="FootnoteReference"/>
        </w:rPr>
        <w:footnoteReference w:id="18685"/>
      </w:r>
      <w:r>
        <w:t xml:space="preserve"> a discerner of the thoughts and intents of the heart.</w:t>
      </w:r>
      <w:r>
        <w:rPr>
          <w:rStyle w:val="FootnoteReference"/>
        </w:rPr>
        <w:footnoteReference w:id="18686"/>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687"/>
      </w:r>
      <w:r>
        <w:t xml:space="preserve"> any creature that is not manifest in his sight: but all things are naked</w:t>
      </w:r>
      <w:r>
        <w:rPr>
          <w:rStyle w:val="FootnoteReference"/>
        </w:rPr>
        <w:footnoteReference w:id="18688"/>
      </w:r>
      <w:r>
        <w:t xml:space="preserve"> and opened to the eyes of him with</w:t>
      </w:r>
      <w:r>
        <w:rPr>
          <w:rStyle w:val="FootnoteReference"/>
        </w:rPr>
        <w:footnoteReference w:id="18689"/>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690"/>
      </w:r>
      <w:r>
        <w:t xml:space="preserve"> high priest, that is</w:t>
      </w:r>
      <w:r>
        <w:rPr>
          <w:rStyle w:val="FootnoteReference"/>
        </w:rPr>
        <w:footnoteReference w:id="18691"/>
      </w:r>
      <w:r>
        <w:t xml:space="preserve"> passed into the heavens, Jesus</w:t>
      </w:r>
      <w:r>
        <w:rPr>
          <w:rStyle w:val="FootnoteReference"/>
        </w:rPr>
        <w:footnoteReference w:id="18692"/>
      </w:r>
      <w:r>
        <w:t xml:space="preserve"> the Son of God, let us hold fast our confession.</w:t>
      </w:r>
      <w:r>
        <w:rPr>
          <w:rStyle w:val="FootnoteReference"/>
        </w:rPr>
        <w:footnoteReference w:id="18693"/>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694"/>
      </w:r>
      <w:r>
        <w:t xml:space="preserve"> not a high priest who cannot be touched with the feeling of our infirmities; but was in all points tempted</w:t>
      </w:r>
      <w:r>
        <w:rPr>
          <w:rStyle w:val="FootnoteReference"/>
        </w:rPr>
        <w:footnoteReference w:id="18695"/>
      </w:r>
      <w:r>
        <w:t xml:space="preserve"> like we are, yet without sin.</w:t>
      </w:r>
      <w:r>
        <w:rPr>
          <w:rStyle w:val="FootnoteReference"/>
        </w:rPr>
        <w:footnoteReference w:id="18696"/>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697"/>
      </w:r>
      <w:r>
        <w:t xml:space="preserve"> boldly to the throne</w:t>
      </w:r>
      <w:r>
        <w:rPr>
          <w:rStyle w:val="FootnoteReference"/>
        </w:rPr>
        <w:footnoteReference w:id="18698"/>
      </w:r>
      <w:r>
        <w:t xml:space="preserve"> of grace, that we may obtain</w:t>
      </w:r>
      <w:r>
        <w:rPr>
          <w:rStyle w:val="FootnoteReference"/>
        </w:rPr>
        <w:footnoteReference w:id="1869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700"/>
      </w:r>
      <w:r>
        <w:t xml:space="preserve"> high priest taken from among men is ordained</w:t>
      </w:r>
      <w:r>
        <w:rPr>
          <w:rStyle w:val="FootnoteReference"/>
        </w:rPr>
        <w:footnoteReference w:id="18701"/>
      </w:r>
      <w:r>
        <w:t xml:space="preserve"> for men</w:t>
      </w:r>
      <w:r>
        <w:rPr>
          <w:rStyle w:val="FootnoteReference"/>
        </w:rPr>
        <w:footnoteReference w:id="18702"/>
      </w:r>
      <w:r>
        <w:t xml:space="preserve"> in things pertaining to God</w:t>
      </w:r>
      <w:r>
        <w:rPr>
          <w:rStyle w:val="FootnoteReference"/>
        </w:rPr>
        <w:footnoteReference w:id="18703"/>
      </w:r>
      <w:r>
        <w:t xml:space="preserve">, that he may offer both</w:t>
      </w:r>
      <w:r>
        <w:rPr>
          <w:rStyle w:val="FootnoteReference"/>
        </w:rPr>
        <w:footnoteReference w:id="18704"/>
      </w:r>
      <w:r>
        <w:t xml:space="preserve"> gifts and sacrifices for sins:</w:t>
      </w:r>
      <w:r>
        <w:rPr>
          <w:rStyle w:val="FootnoteReference"/>
        </w:rPr>
        <w:footnoteReference w:id="18705"/>
      </w:r>
      <w:r>
        <w:rPr>
          <w:rStyle w:val="FootnoteReference"/>
        </w:rPr>
        <w:footnoteReference w:id="1870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707"/>
      </w:r>
      <w:r>
        <w:t xml:space="preserve">, and on those who are out of the way; for that he himself also is compassed</w:t>
      </w:r>
      <w:r>
        <w:rPr>
          <w:rStyle w:val="FootnoteReference"/>
        </w:rPr>
        <w:footnoteReference w:id="18708"/>
      </w:r>
      <w:r>
        <w:t xml:space="preserve"> with infirmity.</w:t>
      </w:r>
      <w:r>
        <w:rPr>
          <w:rStyle w:val="FootnoteReference"/>
        </w:rPr>
        <w:footnoteReference w:id="18709"/>
      </w:r>
      <w:r>
        <w:rPr>
          <w:rStyle w:val="FootnoteReference"/>
        </w:rPr>
        <w:footnoteReference w:id="1871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71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712"/>
      </w:r>
      <w:r>
        <w:t xml:space="preserve">.</w:t>
      </w:r>
      <w:r>
        <w:rPr>
          <w:rStyle w:val="FootnoteReference"/>
        </w:rPr>
        <w:footnoteReference w:id="1871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714"/>
      </w:r>
      <w:r>
        <w:t xml:space="preserve"> did not glorify himself to be made a high priest; but the one who said to him, You are my Son, today have I begotten you.</w:t>
      </w:r>
      <w:r>
        <w:rPr>
          <w:rStyle w:val="FootnoteReference"/>
        </w:rPr>
        <w:footnoteReference w:id="18715"/>
      </w:r>
      <w:r>
        <w:rPr>
          <w:rStyle w:val="FootnoteReference"/>
        </w:rPr>
        <w:footnoteReference w:id="1871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717"/>
      </w:r>
      <w:r>
        <w:t xml:space="preserve">.</w:t>
      </w:r>
      <w:r>
        <w:rPr>
          <w:rStyle w:val="FootnoteReference"/>
        </w:rPr>
        <w:footnoteReference w:id="1871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719"/>
      </w:r>
      <w:r>
        <w:t xml:space="preserve"> he had offered up prayers and supplications with</w:t>
      </w:r>
      <w:r>
        <w:rPr>
          <w:rStyle w:val="FootnoteReference"/>
        </w:rPr>
        <w:footnoteReference w:id="18720"/>
      </w:r>
      <w:r>
        <w:t xml:space="preserve"> strong crying and tears</w:t>
      </w:r>
      <w:r>
        <w:rPr>
          <w:rStyle w:val="FootnoteReference"/>
        </w:rPr>
        <w:footnoteReference w:id="18721"/>
      </w:r>
      <w:r>
        <w:t xml:space="preserve"> to him who was able to save him from death, and was heard in that he feared</w:t>
      </w:r>
      <w:r>
        <w:rPr>
          <w:rStyle w:val="FootnoteReference"/>
        </w:rPr>
        <w:footnoteReference w:id="18722"/>
      </w:r>
      <w:r>
        <w:t xml:space="preserve">;</w:t>
      </w:r>
      <w:r>
        <w:rPr>
          <w:rStyle w:val="FootnoteReference"/>
        </w:rPr>
        <w:footnoteReference w:id="18723"/>
      </w:r>
      <w:r>
        <w:rPr>
          <w:rStyle w:val="FootnoteReference"/>
        </w:rPr>
        <w:footnoteReference w:id="18724"/>
      </w:r>
      <w:r>
        <w:rPr>
          <w:rStyle w:val="FootnoteReference"/>
        </w:rPr>
        <w:footnoteReference w:id="1872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726"/>
      </w:r>
      <w:r>
        <w:t xml:space="preserve"> a Son, yet learned he obedience by the things which he suffered;</w:t>
      </w:r>
      <w:r>
        <w:rPr>
          <w:rStyle w:val="FootnoteReference"/>
        </w:rPr>
        <w:footnoteReference w:id="1872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728"/>
      </w:r>
      <w:r>
        <w:t xml:space="preserve"> made perfect, he became</w:t>
      </w:r>
      <w:r>
        <w:rPr>
          <w:rStyle w:val="FootnoteReference"/>
        </w:rPr>
        <w:footnoteReference w:id="18729"/>
      </w:r>
      <w:r>
        <w:t xml:space="preserve"> the author of eternal</w:t>
      </w:r>
      <w:r>
        <w:rPr>
          <w:rStyle w:val="FootnoteReference"/>
        </w:rPr>
        <w:footnoteReference w:id="18730"/>
      </w:r>
      <w:r>
        <w:t xml:space="preserve"> salvation to all those who obey him;</w:t>
      </w:r>
      <w:r>
        <w:rPr>
          <w:rStyle w:val="FootnoteReference"/>
        </w:rPr>
        <w:footnoteReference w:id="1873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73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733"/>
      </w:r>
      <w:r>
        <w:t xml:space="preserve"> of hearing.</w:t>
      </w:r>
      <w:r>
        <w:rPr>
          <w:rStyle w:val="FootnoteReference"/>
        </w:rPr>
        <w:footnoteReference w:id="1873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735"/>
      </w:r>
      <w:r>
        <w:t xml:space="preserve"> time you ought to be teachers</w:t>
      </w:r>
      <w:r>
        <w:rPr>
          <w:rStyle w:val="FootnoteReference"/>
        </w:rPr>
        <w:footnoteReference w:id="18736"/>
      </w:r>
      <w:r>
        <w:t xml:space="preserve">, you have need that one teach</w:t>
      </w:r>
      <w:r>
        <w:rPr>
          <w:rStyle w:val="FootnoteReference"/>
        </w:rPr>
        <w:footnoteReference w:id="18737"/>
      </w:r>
      <w:r>
        <w:t xml:space="preserve"> you again which be the first</w:t>
      </w:r>
      <w:r>
        <w:rPr>
          <w:rStyle w:val="FootnoteReference"/>
        </w:rPr>
        <w:footnoteReference w:id="18738"/>
      </w:r>
      <w:r>
        <w:t xml:space="preserve"> principles of the oracles</w:t>
      </w:r>
      <w:r>
        <w:rPr>
          <w:rStyle w:val="FootnoteReference"/>
        </w:rPr>
        <w:footnoteReference w:id="18739"/>
      </w:r>
      <w:r>
        <w:t xml:space="preserve"> of God; and are become such as have</w:t>
      </w:r>
      <w:r>
        <w:rPr>
          <w:rStyle w:val="FootnoteReference"/>
        </w:rPr>
        <w:footnoteReference w:id="1874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741"/>
      </w:r>
      <w:r>
        <w:t xml:space="preserve"> of righteousness: for he is a babe.</w:t>
      </w:r>
      <w:r>
        <w:rPr>
          <w:rStyle w:val="FootnoteReference"/>
        </w:rPr>
        <w:footnoteReference w:id="1874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743"/>
      </w:r>
      <w:r>
        <w:t xml:space="preserve">, even those who by reason of use have their</w:t>
      </w:r>
      <w:r>
        <w:rPr>
          <w:rStyle w:val="FootnoteReference"/>
        </w:rPr>
        <w:footnoteReference w:id="18744"/>
      </w:r>
      <w:r>
        <w:t xml:space="preserve"> senses exercised to discern</w:t>
      </w:r>
      <w:r>
        <w:rPr>
          <w:rStyle w:val="FootnoteReference"/>
        </w:rPr>
        <w:footnoteReference w:id="1874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746"/>
      </w:r>
      <w:r>
        <w:t xml:space="preserve"> the principles of the doctrine</w:t>
      </w:r>
      <w:r>
        <w:rPr>
          <w:rStyle w:val="FootnoteReference"/>
        </w:rPr>
        <w:footnoteReference w:id="18747"/>
      </w:r>
      <w:r>
        <w:t xml:space="preserve"> of Christ</w:t>
      </w:r>
      <w:r>
        <w:rPr>
          <w:rStyle w:val="FootnoteReference"/>
        </w:rPr>
        <w:footnoteReference w:id="18748"/>
      </w:r>
      <w:r>
        <w:t xml:space="preserve">, let us go on to perfection; not laying</w:t>
      </w:r>
      <w:r>
        <w:rPr>
          <w:rStyle w:val="FootnoteReference"/>
        </w:rPr>
        <w:footnoteReference w:id="18749"/>
      </w:r>
      <w:r>
        <w:t xml:space="preserve"> again the foundation of repentance</w:t>
      </w:r>
      <w:r>
        <w:rPr>
          <w:rStyle w:val="FootnoteReference"/>
        </w:rPr>
        <w:footnoteReference w:id="18750"/>
      </w:r>
      <w:r>
        <w:t xml:space="preserve"> from dead</w:t>
      </w:r>
      <w:r>
        <w:rPr>
          <w:rStyle w:val="FootnoteReference"/>
        </w:rPr>
        <w:footnoteReference w:id="18751"/>
      </w:r>
      <w:r>
        <w:t xml:space="preserve"> works, and of faith</w:t>
      </w:r>
      <w:r>
        <w:rPr>
          <w:rStyle w:val="FootnoteReference"/>
        </w:rPr>
        <w:footnoteReference w:id="18752"/>
      </w:r>
      <w:r>
        <w:t xml:space="preserve"> toward God</w:t>
      </w:r>
      <w:r>
        <w:rPr>
          <w:rStyle w:val="FootnoteReference"/>
        </w:rPr>
        <w:footnoteReference w:id="18753"/>
      </w:r>
      <w:r>
        <w:t xml:space="preserve">,</w:t>
      </w:r>
      <w:r>
        <w:rPr>
          <w:rStyle w:val="FootnoteReference"/>
        </w:rPr>
        <w:footnoteReference w:id="18754"/>
      </w:r>
      <w:r>
        <w:rPr>
          <w:rStyle w:val="FootnoteReference"/>
        </w:rPr>
        <w:footnoteReference w:id="18755"/>
      </w:r>
      <w:r>
        <w:rPr>
          <w:rStyle w:val="FootnoteReference"/>
        </w:rPr>
        <w:footnoteReference w:id="18756"/>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757"/>
      </w:r>
      <w:r>
        <w:t xml:space="preserve"> of baptisms, and of laying</w:t>
      </w:r>
      <w:r>
        <w:rPr>
          <w:rStyle w:val="FootnoteReference"/>
        </w:rPr>
        <w:footnoteReference w:id="18758"/>
      </w:r>
      <w:r>
        <w:t xml:space="preserve"> on of hands, and of resurrection</w:t>
      </w:r>
      <w:r>
        <w:rPr>
          <w:rStyle w:val="FootnoteReference"/>
        </w:rPr>
        <w:footnoteReference w:id="18759"/>
      </w:r>
      <w:r>
        <w:t xml:space="preserve"> of the dead, and of eternal</w:t>
      </w:r>
      <w:r>
        <w:rPr>
          <w:rStyle w:val="FootnoteReference"/>
        </w:rPr>
        <w:footnoteReference w:id="18760"/>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761"/>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762"/>
      </w:r>
      <w:r>
        <w:t xml:space="preserve"> impossible for those who were once</w:t>
      </w:r>
      <w:r>
        <w:rPr>
          <w:rStyle w:val="FootnoteReference"/>
        </w:rPr>
        <w:footnoteReference w:id="18763"/>
      </w:r>
      <w:r>
        <w:t xml:space="preserve"> enlightened, and have</w:t>
      </w:r>
      <w:r>
        <w:rPr>
          <w:rStyle w:val="FootnoteReference"/>
        </w:rPr>
        <w:footnoteReference w:id="18764"/>
      </w:r>
      <w:r>
        <w:t xml:space="preserve"> tasted of the heavenly gift, and were made partakers</w:t>
      </w:r>
      <w:r>
        <w:rPr>
          <w:rStyle w:val="FootnoteReference"/>
        </w:rPr>
        <w:footnoteReference w:id="1876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766"/>
      </w:r>
      <w:r>
        <w:t xml:space="preserve"> the good word of God, and the powers</w:t>
      </w:r>
      <w:r>
        <w:rPr>
          <w:rStyle w:val="FootnoteReference"/>
        </w:rPr>
        <w:footnoteReference w:id="1876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768"/>
      </w:r>
      <w:r>
        <w:t xml:space="preserve"> them again to repentance; seeing they crucify</w:t>
      </w:r>
      <w:r>
        <w:rPr>
          <w:rStyle w:val="FootnoteReference"/>
        </w:rPr>
        <w:footnoteReference w:id="18769"/>
      </w:r>
      <w:r>
        <w:t xml:space="preserve"> to themselves the Son of God afresh, and put him to an open</w:t>
      </w:r>
      <w:r>
        <w:rPr>
          <w:rStyle w:val="FootnoteReference"/>
        </w:rPr>
        <w:footnoteReference w:id="1877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771"/>
      </w:r>
      <w:r>
        <w:t xml:space="preserve"> which drinks in the rain that comes often upon it, and produces herbs meet for them by whom it is dressed, receives blessing from God:</w:t>
      </w:r>
      <w:r>
        <w:rPr>
          <w:rStyle w:val="FootnoteReference"/>
        </w:rPr>
        <w:footnoteReference w:id="1877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773"/>
      </w:r>
      <w:r>
        <w:t xml:space="preserve"> end is to be burned.</w:t>
      </w:r>
      <w:r>
        <w:rPr>
          <w:rStyle w:val="FootnoteReference"/>
        </w:rPr>
        <w:footnoteReference w:id="18774"/>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775"/>
      </w:r>
      <w:r>
        <w:t xml:space="preserve">, we are persuaded better things</w:t>
      </w:r>
      <w:r>
        <w:rPr>
          <w:rStyle w:val="FootnoteReference"/>
        </w:rPr>
        <w:footnoteReference w:id="18776"/>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777"/>
      </w:r>
      <w:r>
        <w:t xml:space="preserve"> your work</w:t>
      </w:r>
      <w:r>
        <w:rPr>
          <w:rStyle w:val="FootnoteReference"/>
        </w:rPr>
        <w:footnoteReference w:id="18778"/>
      </w:r>
      <w:r>
        <w:t xml:space="preserve"> and labor of love, which</w:t>
      </w:r>
      <w:r>
        <w:rPr>
          <w:rStyle w:val="FootnoteReference"/>
        </w:rPr>
        <w:footnoteReference w:id="18779"/>
      </w:r>
      <w:r>
        <w:t xml:space="preserve"> you have showed toward his name, in that you have ministered to the holy ones, and do minister.</w:t>
      </w:r>
      <w:r>
        <w:rPr>
          <w:rStyle w:val="FootnoteReference"/>
        </w:rPr>
        <w:footnoteReference w:id="18780"/>
      </w:r>
      <w:r>
        <w:rPr>
          <w:rStyle w:val="FootnoteReference"/>
        </w:rPr>
        <w:footnoteReference w:id="18781"/>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782"/>
      </w:r>
      <w:r>
        <w:t xml:space="preserve"> that every one of you do show the same diligence to the</w:t>
      </w:r>
      <w:r>
        <w:rPr>
          <w:rStyle w:val="FootnoteReference"/>
        </w:rPr>
        <w:footnoteReference w:id="18783"/>
      </w:r>
      <w:r>
        <w:t xml:space="preserve"> full assurance of hope</w:t>
      </w:r>
      <w:r>
        <w:rPr>
          <w:rStyle w:val="FootnoteReference"/>
        </w:rPr>
        <w:footnoteReference w:id="18784"/>
      </w:r>
      <w:r>
        <w:t xml:space="preserve"> to the end:</w:t>
      </w:r>
      <w:r>
        <w:rPr>
          <w:rStyle w:val="FootnoteReference"/>
        </w:rPr>
        <w:footnoteReference w:id="1878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786"/>
      </w:r>
      <w:r>
        <w:t xml:space="preserve"> and patience inherit</w:t>
      </w:r>
      <w:r>
        <w:rPr>
          <w:rStyle w:val="FootnoteReference"/>
        </w:rPr>
        <w:footnoteReference w:id="18787"/>
      </w:r>
      <w:r>
        <w:t xml:space="preserve"> the promises.</w:t>
      </w:r>
      <w:r>
        <w:rPr>
          <w:rStyle w:val="FootnoteReference"/>
        </w:rPr>
        <w:footnoteReference w:id="18788"/>
      </w:r>
      <w:r>
        <w:rPr>
          <w:rStyle w:val="FootnoteReference"/>
        </w:rPr>
        <w:footnoteReference w:id="1878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790"/>
      </w:r>
      <w:r>
        <w:t xml:space="preserve">, because he could swear by no greater, he swore by himself,</w:t>
      </w:r>
      <w:r>
        <w:rPr>
          <w:rStyle w:val="FootnoteReference"/>
        </w:rPr>
        <w:footnoteReference w:id="1879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79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79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794"/>
      </w:r>
      <w:r>
        <w:t xml:space="preserve"> by the greater: and an oath</w:t>
      </w:r>
      <w:r>
        <w:rPr>
          <w:rStyle w:val="FootnoteReference"/>
        </w:rPr>
        <w:footnoteReference w:id="1879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796"/>
      </w:r>
      <w:r>
        <w:t xml:space="preserve"> abundantly to show to the heirs</w:t>
      </w:r>
      <w:r>
        <w:rPr>
          <w:rStyle w:val="FootnoteReference"/>
        </w:rPr>
        <w:footnoteReference w:id="18797"/>
      </w:r>
      <w:r>
        <w:t xml:space="preserve"> of promise the immutability</w:t>
      </w:r>
      <w:r>
        <w:rPr>
          <w:rStyle w:val="FootnoteReference"/>
        </w:rPr>
        <w:footnoteReference w:id="18798"/>
      </w:r>
      <w:r>
        <w:t xml:space="preserve"> of his counsel, confirmed it</w:t>
      </w:r>
      <w:r>
        <w:rPr>
          <w:rStyle w:val="FootnoteReference"/>
        </w:rPr>
        <w:footnoteReference w:id="1879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800"/>
      </w:r>
      <w:r>
        <w:t xml:space="preserve"> for God to lie, we might</w:t>
      </w:r>
      <w:r>
        <w:rPr>
          <w:rStyle w:val="FootnoteReference"/>
        </w:rPr>
        <w:footnoteReference w:id="18801"/>
      </w:r>
      <w:r>
        <w:t xml:space="preserve"> have a strong consolation, who have fled for refuge to lay hold upon the hope</w:t>
      </w:r>
      <w:r>
        <w:rPr>
          <w:rStyle w:val="FootnoteReference"/>
        </w:rPr>
        <w:footnoteReference w:id="18802"/>
      </w:r>
      <w:r>
        <w:t xml:space="preserve"> set before us:</w:t>
      </w:r>
      <w:r>
        <w:rPr>
          <w:rStyle w:val="FootnoteReference"/>
        </w:rPr>
        <w:footnoteReference w:id="18803"/>
      </w:r>
      <w:r>
        <w:rPr>
          <w:rStyle w:val="FootnoteReference"/>
        </w:rPr>
        <w:footnoteReference w:id="18804"/>
      </w:r>
      <w:r>
        <w:rPr>
          <w:rStyle w:val="FootnoteReference"/>
        </w:rPr>
        <w:footnoteReference w:id="18805"/>
      </w:r>
      <w:r>
        <w:rPr>
          <w:rStyle w:val="FootnoteReference"/>
        </w:rPr>
        <w:footnoteReference w:id="1880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807"/>
      </w:r>
      <w:r>
        <w:t xml:space="preserve"> anchor of the soul, both</w:t>
      </w:r>
      <w:r>
        <w:rPr>
          <w:rStyle w:val="FootnoteReference"/>
        </w:rPr>
        <w:footnoteReference w:id="18808"/>
      </w:r>
      <w:r>
        <w:t xml:space="preserve"> sure and steadfast, and which enters into that within the veil;</w:t>
      </w:r>
      <w:r>
        <w:rPr>
          <w:rStyle w:val="FootnoteReference"/>
        </w:rPr>
        <w:footnoteReference w:id="1880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810"/>
      </w:r>
      <w:r>
        <w:t xml:space="preserve"> is for us entered, even Jesus</w:t>
      </w:r>
      <w:r>
        <w:rPr>
          <w:rStyle w:val="FootnoteReference"/>
        </w:rPr>
        <w:footnoteReference w:id="18811"/>
      </w:r>
      <w:r>
        <w:t xml:space="preserve">, made a high priest forever after the order of Melchisedec.</w:t>
      </w:r>
      <w:r>
        <w:rPr>
          <w:rStyle w:val="FootnoteReference"/>
        </w:rPr>
        <w:footnoteReference w:id="18812"/>
      </w:r>
      <w:r>
        <w:rPr>
          <w:rStyle w:val="FootnoteReference"/>
        </w:rPr>
        <w:footnoteReference w:id="18813"/>
      </w:r>
      <w:r>
        <w:rPr>
          <w:rStyle w:val="FootnoteReference"/>
        </w:rPr>
        <w:footnoteReference w:id="18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815"/>
      </w:r>
      <w:r>
        <w:t xml:space="preserve"> Melchisedec, king of Salem</w:t>
      </w:r>
      <w:r>
        <w:rPr>
          <w:rStyle w:val="FootnoteReference"/>
        </w:rPr>
        <w:footnoteReference w:id="18816"/>
      </w:r>
      <w:r>
        <w:t xml:space="preserve">, priest of the most</w:t>
      </w:r>
      <w:r>
        <w:rPr>
          <w:rStyle w:val="FootnoteReference"/>
        </w:rPr>
        <w:footnoteReference w:id="18817"/>
      </w:r>
      <w:r>
        <w:t xml:space="preserve"> high God</w:t>
      </w:r>
      <w:r>
        <w:rPr>
          <w:rStyle w:val="FootnoteReference"/>
        </w:rPr>
        <w:footnoteReference w:id="18818"/>
      </w:r>
      <w:r>
        <w:t xml:space="preserve">, who met Abraham</w:t>
      </w:r>
      <w:r>
        <w:rPr>
          <w:rStyle w:val="FootnoteReference"/>
        </w:rPr>
        <w:footnoteReference w:id="18819"/>
      </w:r>
      <w:r>
        <w:t xml:space="preserve"> returning from the slaughter</w:t>
      </w:r>
      <w:r>
        <w:rPr>
          <w:rStyle w:val="FootnoteReference"/>
        </w:rPr>
        <w:footnoteReference w:id="18820"/>
      </w:r>
      <w:r>
        <w:t xml:space="preserve"> of the kings, and blessed him;</w:t>
      </w:r>
      <w:r>
        <w:rPr>
          <w:rStyle w:val="FootnoteReference"/>
        </w:rPr>
        <w:footnoteReference w:id="18821"/>
      </w:r>
      <w:r>
        <w:rPr>
          <w:rStyle w:val="FootnoteReference"/>
        </w:rPr>
        <w:footnoteReference w:id="18822"/>
      </w:r>
      <w:r>
        <w:rPr>
          <w:rStyle w:val="FootnoteReference"/>
        </w:rPr>
        <w:footnoteReference w:id="1882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824"/>
      </w:r>
      <w:r>
        <w:t xml:space="preserve"> part of all; first being by interpretation King of righteousness</w:t>
      </w:r>
      <w:r>
        <w:rPr>
          <w:rStyle w:val="FootnoteReference"/>
        </w:rPr>
        <w:footnoteReference w:id="1882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826"/>
      </w:r>
      <w:r>
        <w:t xml:space="preserve">, having neither beginning of days, nor end of life; but made like to the Son of God; abides a priest</w:t>
      </w:r>
      <w:r>
        <w:rPr>
          <w:rStyle w:val="FootnoteReference"/>
        </w:rPr>
        <w:footnoteReference w:id="1882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828"/>
      </w:r>
      <w:r>
        <w:t xml:space="preserve"> Abraham</w:t>
      </w:r>
      <w:r>
        <w:rPr>
          <w:rStyle w:val="FootnoteReference"/>
        </w:rPr>
        <w:footnoteReference w:id="18829"/>
      </w:r>
      <w:r>
        <w:t xml:space="preserve"> gave</w:t>
      </w:r>
      <w:r>
        <w:rPr>
          <w:rStyle w:val="FootnoteReference"/>
        </w:rPr>
        <w:footnoteReference w:id="1883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831"/>
      </w:r>
      <w:r>
        <w:t xml:space="preserve">, who receive the office of the priesthood, have a commandment to take</w:t>
      </w:r>
      <w:r>
        <w:rPr>
          <w:rStyle w:val="FootnoteReference"/>
        </w:rPr>
        <w:footnoteReference w:id="18832"/>
      </w:r>
      <w:r>
        <w:t xml:space="preserve"> tithes of the people according to the law, that is, of their brothers, though they come</w:t>
      </w:r>
      <w:r>
        <w:rPr>
          <w:rStyle w:val="FootnoteReference"/>
        </w:rPr>
        <w:footnoteReference w:id="18833"/>
      </w:r>
      <w:r>
        <w:t xml:space="preserve"> out of the loins of Abraham:</w:t>
      </w:r>
      <w:r>
        <w:rPr>
          <w:rStyle w:val="FootnoteReference"/>
        </w:rPr>
        <w:footnoteReference w:id="18834"/>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835"/>
      </w:r>
      <w:r>
        <w:t xml:space="preserve"> is not counted from them received</w:t>
      </w:r>
      <w:r>
        <w:rPr>
          <w:rStyle w:val="FootnoteReference"/>
        </w:rPr>
        <w:footnoteReference w:id="18836"/>
      </w:r>
      <w:r>
        <w:t xml:space="preserve"> tithes of Abraham, and blessed him who had the promises.</w:t>
      </w:r>
      <w:r>
        <w:rPr>
          <w:rStyle w:val="FootnoteReference"/>
        </w:rPr>
        <w:footnoteReference w:id="18837"/>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838"/>
      </w:r>
      <w:r>
        <w:t xml:space="preserve"> all contradiction the less</w:t>
      </w:r>
      <w:r>
        <w:rPr>
          <w:rStyle w:val="FootnoteReference"/>
        </w:rPr>
        <w:footnoteReference w:id="18839"/>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840"/>
      </w:r>
      <w:r>
        <w:rPr>
          <w:rStyle w:val="FootnoteReference"/>
        </w:rPr>
        <w:footnoteReference w:id="18841"/>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842"/>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843"/>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844"/>
      </w:r>
      <w:r>
        <w:t xml:space="preserve"> were by the Levitical priesthood, (for under it the people received the law,) what</w:t>
      </w:r>
      <w:r>
        <w:rPr>
          <w:rStyle w:val="FootnoteReference"/>
        </w:rPr>
        <w:footnoteReference w:id="18845"/>
      </w:r>
      <w:r>
        <w:t xml:space="preserve"> further need was there that another</w:t>
      </w:r>
      <w:r>
        <w:rPr>
          <w:rStyle w:val="FootnoteReference"/>
        </w:rPr>
        <w:footnoteReference w:id="18846"/>
      </w:r>
      <w:r>
        <w:t xml:space="preserve"> priest should rise after the order of Melchisedec, and not be called after the order of Aaron</w:t>
      </w:r>
      <w:r>
        <w:rPr>
          <w:rStyle w:val="FootnoteReference"/>
        </w:rPr>
        <w:footnoteReference w:id="18847"/>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848"/>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84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850"/>
      </w:r>
      <w:r>
        <w:t xml:space="preserve"> sprang</w:t>
      </w:r>
      <w:r>
        <w:rPr>
          <w:rStyle w:val="FootnoteReference"/>
        </w:rPr>
        <w:footnoteReference w:id="18851"/>
      </w:r>
      <w:r>
        <w:t xml:space="preserve"> out of Judah</w:t>
      </w:r>
      <w:r>
        <w:rPr>
          <w:rStyle w:val="FootnoteReference"/>
        </w:rPr>
        <w:footnoteReference w:id="18852"/>
      </w:r>
      <w:r>
        <w:t xml:space="preserve">; of which tribe Moses</w:t>
      </w:r>
      <w:r>
        <w:rPr>
          <w:rStyle w:val="FootnoteReference"/>
        </w:rPr>
        <w:footnoteReference w:id="18853"/>
      </w:r>
      <w:r>
        <w:t xml:space="preserve"> spoke nothing concerning priesthood.</w:t>
      </w:r>
      <w:r>
        <w:rPr>
          <w:rStyle w:val="FootnoteReference"/>
        </w:rPr>
        <w:footnoteReference w:id="18854"/>
      </w:r>
      <w:r>
        <w:rPr>
          <w:rStyle w:val="FootnoteReference"/>
        </w:rPr>
        <w:footnoteReference w:id="18855"/>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856"/>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857"/>
      </w:r>
      <w:r>
        <w:t xml:space="preserve"> of a carnal commandment, but after the power</w:t>
      </w:r>
      <w:r>
        <w:rPr>
          <w:rStyle w:val="FootnoteReference"/>
        </w:rPr>
        <w:footnoteReference w:id="18858"/>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859"/>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860"/>
      </w:r>
      <w:r>
        <w:t xml:space="preserve"> of the commandment going before for the weakness</w:t>
      </w:r>
      <w:r>
        <w:rPr>
          <w:rStyle w:val="FootnoteReference"/>
        </w:rPr>
        <w:footnoteReference w:id="18861"/>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862"/>
      </w:r>
      <w:r>
        <w:t xml:space="preserve"> made</w:t>
      </w:r>
      <w:r>
        <w:rPr>
          <w:rStyle w:val="FootnoteReference"/>
        </w:rPr>
        <w:footnoteReference w:id="18863"/>
      </w:r>
      <w:r>
        <w:t xml:space="preserve"> nothing perfect, but the bringing in</w:t>
      </w:r>
      <w:r>
        <w:rPr>
          <w:rStyle w:val="FootnoteReference"/>
        </w:rPr>
        <w:footnoteReference w:id="18864"/>
      </w:r>
      <w:r>
        <w:t xml:space="preserve"> of a better</w:t>
      </w:r>
      <w:r>
        <w:rPr>
          <w:rStyle w:val="FootnoteReference"/>
        </w:rPr>
        <w:footnoteReference w:id="18865"/>
      </w:r>
      <w:r>
        <w:t xml:space="preserve"> hope did; by the which we draw near to God.</w:t>
      </w:r>
      <w:r>
        <w:rPr>
          <w:rStyle w:val="FootnoteReference"/>
        </w:rPr>
        <w:footnoteReference w:id="18866"/>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867"/>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868"/>
      </w:r>
      <w:r>
        <w:t xml:space="preserve"> swore and will not repent, You are a priest forever after the order of Melchisedec:)</w:t>
      </w:r>
      <w:r>
        <w:rPr>
          <w:rStyle w:val="FootnoteReference"/>
        </w:rPr>
        <w:footnoteReference w:id="18869"/>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870"/>
      </w:r>
      <w:r>
        <w:t xml:space="preserve"> made a guarantor of a</w:t>
      </w:r>
      <w:r>
        <w:rPr>
          <w:rStyle w:val="FootnoteReference"/>
        </w:rPr>
        <w:footnoteReference w:id="18871"/>
      </w:r>
      <w:r>
        <w:t xml:space="preserve"> better covenant.</w:t>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887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879"/>
      </w:r>
      <w:r>
        <w:t xml:space="preserve"> able also to save them to the uttermost that come</w:t>
      </w:r>
      <w:r>
        <w:rPr>
          <w:rStyle w:val="FootnoteReference"/>
        </w:rPr>
        <w:footnoteReference w:id="18880"/>
      </w:r>
      <w:r>
        <w:t xml:space="preserve"> to God by him</w:t>
      </w:r>
      <w:r>
        <w:rPr>
          <w:rStyle w:val="FootnoteReference"/>
        </w:rPr>
        <w:footnoteReference w:id="18881"/>
      </w:r>
      <w:r>
        <w:t xml:space="preserve">, seeing he ever</w:t>
      </w:r>
      <w:r>
        <w:rPr>
          <w:rStyle w:val="FootnoteReference"/>
        </w:rPr>
        <w:footnoteReference w:id="18882"/>
      </w:r>
      <w:r>
        <w:t xml:space="preserve"> lives to make</w:t>
      </w:r>
      <w:r>
        <w:rPr>
          <w:rStyle w:val="FootnoteReference"/>
        </w:rPr>
        <w:footnoteReference w:id="1888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884"/>
      </w:r>
      <w:r>
        <w:t xml:space="preserve"> a high priest became</w:t>
      </w:r>
      <w:r>
        <w:rPr>
          <w:rStyle w:val="FootnoteReference"/>
        </w:rPr>
        <w:footnoteReference w:id="18885"/>
      </w:r>
      <w:r>
        <w:t xml:space="preserve"> us, who is holy</w:t>
      </w:r>
      <w:r>
        <w:rPr>
          <w:rStyle w:val="FootnoteReference"/>
        </w:rPr>
        <w:footnoteReference w:id="18886"/>
      </w:r>
      <w:r>
        <w:t xml:space="preserve">, harmless, undefiled, separate from sinners, and made</w:t>
      </w:r>
      <w:r>
        <w:rPr>
          <w:rStyle w:val="FootnoteReference"/>
        </w:rPr>
        <w:footnoteReference w:id="1888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888"/>
      </w:r>
      <w:r>
        <w:t xml:space="preserve">, as those high priests, to offer up sacrifice, first</w:t>
      </w:r>
      <w:r>
        <w:rPr>
          <w:rStyle w:val="FootnoteReference"/>
        </w:rPr>
        <w:footnoteReference w:id="18889"/>
      </w:r>
      <w:r>
        <w:t xml:space="preserve"> for his own sins, and then</w:t>
      </w:r>
      <w:r>
        <w:rPr>
          <w:rStyle w:val="FootnoteReference"/>
        </w:rPr>
        <w:footnoteReference w:id="18890"/>
      </w:r>
      <w:r>
        <w:t xml:space="preserve"> for the people's: for this</w:t>
      </w:r>
      <w:r>
        <w:rPr>
          <w:rStyle w:val="FootnoteReference"/>
        </w:rPr>
        <w:footnoteReference w:id="1889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892"/>
      </w:r>
      <w:r>
        <w:t xml:space="preserve"> of the oath, which came after the law, makes the Son, who is consecrated</w:t>
      </w:r>
      <w:r>
        <w:rPr>
          <w:rStyle w:val="FootnoteReference"/>
        </w:rPr>
        <w:footnoteReference w:id="18893"/>
      </w:r>
      <w:r>
        <w:t xml:space="preserve"> forevermore.</w:t>
      </w:r>
      <w:r>
        <w:rPr>
          <w:rStyle w:val="FootnoteReference"/>
        </w:rPr>
        <w:footnoteReference w:id="18894"/>
      </w:r>
      <w:r>
        <w:rPr>
          <w:rStyle w:val="FootnoteReference"/>
        </w:rPr>
        <w:footnoteReference w:id="18895"/>
      </w:r>
      <w:r>
        <w:rPr>
          <w:rStyle w:val="FootnoteReference"/>
        </w:rPr>
        <w:footnoteReference w:id="18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897"/>
      </w:r>
      <w:r>
        <w:t xml:space="preserve"> spoken this is the sum: We have such a high priest, who is set on the right hand of the throne of the Majesty</w:t>
      </w:r>
      <w:r>
        <w:rPr>
          <w:rStyle w:val="FootnoteReference"/>
        </w:rPr>
        <w:footnoteReference w:id="18898"/>
      </w:r>
      <w:r>
        <w:t xml:space="preserve"> in the heavens;</w:t>
      </w:r>
      <w:r>
        <w:rPr>
          <w:rStyle w:val="FootnoteReference"/>
        </w:rPr>
        <w:footnoteReference w:id="18899"/>
      </w:r>
      <w:r>
        <w:rPr>
          <w:rStyle w:val="FootnoteReference"/>
        </w:rPr>
        <w:footnoteReference w:id="18900"/>
      </w:r>
      <w:r>
        <w:rPr>
          <w:rStyle w:val="FootnoteReference"/>
        </w:rPr>
        <w:footnoteReference w:id="1890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902"/>
      </w:r>
      <w:r>
        <w:t xml:space="preserve"> of the sanctuary, and of the true</w:t>
      </w:r>
      <w:r>
        <w:rPr>
          <w:rStyle w:val="FootnoteReference"/>
        </w:rPr>
        <w:footnoteReference w:id="18903"/>
      </w:r>
      <w:r>
        <w:t xml:space="preserve"> tabernacle, which</w:t>
      </w:r>
      <w:r>
        <w:rPr>
          <w:rStyle w:val="FootnoteReference"/>
        </w:rPr>
        <w:footnoteReference w:id="1890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905"/>
      </w:r>
      <w:r>
        <w:t xml:space="preserve"> somewhat also to offer.</w:t>
      </w:r>
      <w:r>
        <w:rPr>
          <w:rStyle w:val="FootnoteReference"/>
        </w:rPr>
        <w:footnoteReference w:id="1890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907"/>
      </w:r>
      <w:r>
        <w:t xml:space="preserve"> not be a priest, seeing that there are priests that offer gifts</w:t>
      </w:r>
      <w:r>
        <w:rPr>
          <w:rStyle w:val="FootnoteReference"/>
        </w:rPr>
        <w:footnoteReference w:id="1890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909"/>
      </w:r>
      <w:r>
        <w:t xml:space="preserve"> and shadow of heavenly things, as Moses</w:t>
      </w:r>
      <w:r>
        <w:rPr>
          <w:rStyle w:val="FootnoteReference"/>
        </w:rPr>
        <w:footnoteReference w:id="18910"/>
      </w:r>
      <w:r>
        <w:t xml:space="preserve"> was admonished of God</w:t>
      </w:r>
      <w:r>
        <w:rPr>
          <w:rStyle w:val="FootnoteReference"/>
        </w:rPr>
        <w:footnoteReference w:id="18911"/>
      </w:r>
      <w:r>
        <w:t xml:space="preserve"> when he was about to make the tabernacle: for, See, says he, that you make all things according to the pattern</w:t>
      </w:r>
      <w:r>
        <w:rPr>
          <w:rStyle w:val="FootnoteReference"/>
        </w:rPr>
        <w:footnoteReference w:id="18912"/>
      </w:r>
      <w:r>
        <w:t xml:space="preserve"> showed to you in the mount.</w:t>
      </w:r>
      <w:r>
        <w:rPr>
          <w:rStyle w:val="FootnoteReference"/>
        </w:rPr>
        <w:footnoteReference w:id="18913"/>
      </w:r>
      <w:r>
        <w:rPr>
          <w:rStyle w:val="FootnoteReference"/>
        </w:rPr>
        <w:footnoteReference w:id="18914"/>
      </w:r>
      <w:r>
        <w:rPr>
          <w:rStyle w:val="FootnoteReference"/>
        </w:rPr>
        <w:footnoteReference w:id="1891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916"/>
      </w:r>
      <w:r>
        <w:t xml:space="preserve"> a more excellent ministry, by how much also he is the mediator</w:t>
      </w:r>
      <w:r>
        <w:rPr>
          <w:rStyle w:val="FootnoteReference"/>
        </w:rPr>
        <w:footnoteReference w:id="18917"/>
      </w:r>
      <w:r>
        <w:t xml:space="preserve"> of a better covenant</w:t>
      </w:r>
      <w:r>
        <w:rPr>
          <w:rStyle w:val="FootnoteReference"/>
        </w:rPr>
        <w:footnoteReference w:id="18918"/>
      </w:r>
      <w:r>
        <w:t xml:space="preserve">, which was established</w:t>
      </w:r>
      <w:r>
        <w:rPr>
          <w:rStyle w:val="FootnoteReference"/>
        </w:rPr>
        <w:footnoteReference w:id="18919"/>
      </w:r>
      <w:r>
        <w:t xml:space="preserve"> upon</w:t>
      </w:r>
      <w:r>
        <w:rPr>
          <w:rStyle w:val="FootnoteReference"/>
        </w:rPr>
        <w:footnoteReference w:id="1892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92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922"/>
      </w:r>
      <w:r>
        <w:t xml:space="preserve"> come, says the Lord, when I will make a new</w:t>
      </w:r>
      <w:r>
        <w:rPr>
          <w:rStyle w:val="FootnoteReference"/>
        </w:rPr>
        <w:footnoteReference w:id="18923"/>
      </w:r>
      <w:r>
        <w:t xml:space="preserve"> covenant</w:t>
      </w:r>
      <w:r>
        <w:rPr>
          <w:rStyle w:val="FootnoteReference"/>
        </w:rPr>
        <w:footnoteReference w:id="18924"/>
      </w:r>
      <w:r>
        <w:t xml:space="preserve"> with the house of Israel</w:t>
      </w:r>
      <w:r>
        <w:rPr>
          <w:rStyle w:val="FootnoteReference"/>
        </w:rPr>
        <w:footnoteReference w:id="18925"/>
      </w:r>
      <w:r>
        <w:t xml:space="preserve"> and with the house of Judah</w:t>
      </w:r>
      <w:r>
        <w:rPr>
          <w:rStyle w:val="FootnoteReference"/>
        </w:rPr>
        <w:footnoteReference w:id="18926"/>
      </w:r>
      <w:r>
        <w:t xml:space="preserve">:</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930"/>
      </w:r>
      <w:r>
        <w:t xml:space="preserve"> that I made with their fathers in the day when I took</w:t>
      </w:r>
      <w:r>
        <w:rPr>
          <w:rStyle w:val="FootnoteReference"/>
        </w:rPr>
        <w:footnoteReference w:id="18931"/>
      </w:r>
      <w:r>
        <w:t xml:space="preserve"> them by the hand to lead</w:t>
      </w:r>
      <w:r>
        <w:rPr>
          <w:rStyle w:val="FootnoteReference"/>
        </w:rPr>
        <w:footnoteReference w:id="18932"/>
      </w:r>
      <w:r>
        <w:t xml:space="preserve"> them out of the land of Egypt</w:t>
      </w:r>
      <w:r>
        <w:rPr>
          <w:rStyle w:val="FootnoteReference"/>
        </w:rPr>
        <w:footnoteReference w:id="18933"/>
      </w:r>
      <w:r>
        <w:t xml:space="preserve">; because they did not continue in my covenant, and I did not regard them, says the Lord.</w:t>
      </w:r>
      <w:r>
        <w:rPr>
          <w:rStyle w:val="FootnoteReference"/>
        </w:rPr>
        <w:footnoteReference w:id="18934"/>
      </w:r>
      <w:r>
        <w:rPr>
          <w:rStyle w:val="FootnoteReference"/>
        </w:rPr>
        <w:footnoteReference w:id="1893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936"/>
      </w:r>
      <w:r>
        <w:t xml:space="preserve"> the covenant that I will make with the house of Israel after those days, says the Lord; I will put</w:t>
      </w:r>
      <w:r>
        <w:rPr>
          <w:rStyle w:val="FootnoteReference"/>
        </w:rPr>
        <w:footnoteReference w:id="18937"/>
      </w:r>
      <w:r>
        <w:t xml:space="preserve"> my laws into their mind, and write them in their hearts: and I will be</w:t>
      </w:r>
      <w:r>
        <w:rPr>
          <w:rStyle w:val="FootnoteReference"/>
        </w:rPr>
        <w:footnoteReference w:id="18938"/>
      </w:r>
      <w:r>
        <w:t xml:space="preserve"> to them a God, and they shall</w:t>
      </w:r>
      <w:r>
        <w:rPr>
          <w:rStyle w:val="FootnoteReference"/>
        </w:rPr>
        <w:footnoteReference w:id="18939"/>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940"/>
      </w:r>
      <w:r>
        <w:t xml:space="preserve"> not teach every man his neighbor, and every man his brother, saying, Know the</w:t>
      </w:r>
      <w:r>
        <w:rPr>
          <w:rStyle w:val="FootnoteReference"/>
        </w:rPr>
        <w:footnoteReference w:id="18941"/>
      </w:r>
      <w:r>
        <w:t xml:space="preserve"> Lord: for all</w:t>
      </w:r>
      <w:r>
        <w:rPr>
          <w:rStyle w:val="FootnoteReference"/>
        </w:rPr>
        <w:footnoteReference w:id="18942"/>
      </w:r>
      <w:r>
        <w:t xml:space="preserve"> shall know me, from</w:t>
      </w:r>
      <w:r>
        <w:rPr>
          <w:rStyle w:val="FootnoteReference"/>
        </w:rPr>
        <w:footnoteReference w:id="18943"/>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944"/>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945"/>
      </w:r>
      <w:r>
        <w:t xml:space="preserve"> covenant, he has made the first old. Now that which decays and grows old is ready</w:t>
      </w:r>
      <w:r>
        <w:rPr>
          <w:rStyle w:val="FootnoteReference"/>
        </w:rPr>
        <w:footnoteReference w:id="18946"/>
      </w:r>
      <w:r>
        <w:t xml:space="preserve"> to vanish away.</w:t>
      </w:r>
      <w:r>
        <w:rPr>
          <w:rStyle w:val="FootnoteReference"/>
        </w:rPr>
        <w:footnoteReference w:id="189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948"/>
      </w:r>
      <w:r>
        <w:t xml:space="preserve"> covenant had also ordinances of divine service, and a worldly sanctuary.</w:t>
      </w:r>
      <w:r>
        <w:rPr>
          <w:rStyle w:val="FootnoteReference"/>
        </w:rPr>
        <w:footnoteReference w:id="18949"/>
      </w:r>
      <w:r>
        <w:rPr>
          <w:rStyle w:val="FootnoteReference"/>
        </w:rPr>
        <w:footnoteReference w:id="18950"/>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951"/>
      </w:r>
      <w:r>
        <w:t xml:space="preserve"> made; the first</w:t>
      </w:r>
      <w:r>
        <w:rPr>
          <w:rStyle w:val="FootnoteReference"/>
        </w:rPr>
        <w:footnoteReference w:id="18952"/>
      </w:r>
      <w:r>
        <w:t xml:space="preserve">, in which was the candlestick, and the table</w:t>
      </w:r>
      <w:r>
        <w:rPr>
          <w:rStyle w:val="FootnoteReference"/>
        </w:rPr>
        <w:footnoteReference w:id="18953"/>
      </w:r>
      <w:r>
        <w:t xml:space="preserve">, and the showbread</w:t>
      </w:r>
      <w:r>
        <w:rPr>
          <w:rStyle w:val="FootnoteReference"/>
        </w:rPr>
        <w:footnoteReference w:id="18954"/>
      </w:r>
      <w:r>
        <w:t xml:space="preserve">; which is called the sanctuary</w:t>
      </w:r>
      <w:r>
        <w:rPr>
          <w:rStyle w:val="FootnoteReference"/>
        </w:rPr>
        <w:footnoteReference w:id="18955"/>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956"/>
      </w:r>
      <w:r>
        <w:t xml:space="preserve"> veil, the tabernacle which is called the Holiest</w:t>
      </w:r>
      <w:r>
        <w:rPr>
          <w:rStyle w:val="FootnoteReference"/>
        </w:rPr>
        <w:footnoteReference w:id="18957"/>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958"/>
      </w:r>
      <w:r>
        <w:t xml:space="preserve"> censer, and the ark</w:t>
      </w:r>
      <w:r>
        <w:rPr>
          <w:rStyle w:val="FootnoteReference"/>
        </w:rPr>
        <w:footnoteReference w:id="18959"/>
      </w:r>
      <w:r>
        <w:t xml:space="preserve"> of the covenant overlaid round about with gold, in which was the golden pot that had manna, and Aaron</w:t>
      </w:r>
      <w:r>
        <w:rPr>
          <w:rStyle w:val="FootnoteReference"/>
        </w:rPr>
        <w:footnoteReference w:id="18960"/>
      </w:r>
      <w:r>
        <w:t xml:space="preserve">'s rod that budded, and the tables of the covenant;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964"/>
      </w:r>
      <w:r>
        <w:t xml:space="preserve"> it the cherubims of glory shadowing the mercy seat; of which we cannot now speak particularly.</w:t>
      </w:r>
      <w:r>
        <w:rPr>
          <w:rStyle w:val="FootnoteReference"/>
        </w:rPr>
        <w:footnoteReference w:id="18965"/>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966"/>
      </w:r>
      <w:r>
        <w:t xml:space="preserve"> went always into the first tabernacle, accomplishing the service of God</w:t>
      </w:r>
      <w:r>
        <w:rPr>
          <w:rStyle w:val="FootnoteReference"/>
        </w:rPr>
        <w:footnoteReference w:id="18967"/>
      </w:r>
      <w:r>
        <w:t xml:space="preserve">.</w:t>
      </w:r>
      <w:r>
        <w:rPr>
          <w:rStyle w:val="FootnoteReference"/>
        </w:rPr>
        <w:footnoteReference w:id="18968"/>
      </w:r>
      <w:r>
        <w:rPr>
          <w:rStyle w:val="FootnoteReference"/>
        </w:rPr>
        <w:footnoteReference w:id="18969"/>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970"/>
      </w:r>
      <w:r>
        <w:t xml:space="preserve"> the second went the high priest alone once every year, not without blood, which he offered for himself, and for the errors</w:t>
      </w:r>
      <w:r>
        <w:rPr>
          <w:rStyle w:val="FootnoteReference"/>
        </w:rPr>
        <w:footnoteReference w:id="18971"/>
      </w:r>
      <w:r>
        <w:t xml:space="preserve"> of the people:</w:t>
      </w:r>
      <w:r>
        <w:rPr>
          <w:rStyle w:val="FootnoteReference"/>
        </w:rPr>
        <w:footnoteReference w:id="18972"/>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973"/>
      </w:r>
      <w:r>
        <w:t xml:space="preserve"> into the holiest of all was not yet made manifest, while the first tabernacle was yet standing:</w:t>
      </w:r>
      <w:r>
        <w:rPr>
          <w:rStyle w:val="FootnoteReference"/>
        </w:rPr>
        <w:footnoteReference w:id="18974"/>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975"/>
      </w:r>
      <w:r>
        <w:t xml:space="preserve"> for the time</w:t>
      </w:r>
      <w:r>
        <w:rPr>
          <w:rStyle w:val="FootnoteReference"/>
        </w:rPr>
        <w:footnoteReference w:id="18976"/>
      </w:r>
      <w:r>
        <w:t xml:space="preserve"> then present, in which were offered both gifts</w:t>
      </w:r>
      <w:r>
        <w:rPr>
          <w:rStyle w:val="FootnoteReference"/>
        </w:rPr>
        <w:footnoteReference w:id="18977"/>
      </w:r>
      <w:r>
        <w:t xml:space="preserve"> and sacrifices, that could</w:t>
      </w:r>
      <w:r>
        <w:rPr>
          <w:rStyle w:val="FootnoteReference"/>
        </w:rPr>
        <w:footnoteReference w:id="18978"/>
      </w:r>
      <w:r>
        <w:t xml:space="preserve"> not make him who did the service perfect, as pertaining</w:t>
      </w:r>
      <w:r>
        <w:rPr>
          <w:rStyle w:val="FootnoteReference"/>
        </w:rPr>
        <w:footnoteReference w:id="18979"/>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980"/>
      </w:r>
      <w:r>
        <w:t xml:space="preserve"> ordinances, imposed on them until</w:t>
      </w:r>
      <w:r>
        <w:rPr>
          <w:rStyle w:val="FootnoteReference"/>
        </w:rPr>
        <w:footnoteReference w:id="18981"/>
      </w:r>
      <w:r>
        <w:t xml:space="preserve"> the time of reformation.</w:t>
      </w:r>
      <w:r>
        <w:rPr>
          <w:rStyle w:val="FootnoteReference"/>
        </w:rPr>
        <w:footnoteReference w:id="18982"/>
      </w:r>
      <w:r>
        <w:rPr>
          <w:rStyle w:val="FootnoteReference"/>
        </w:rPr>
        <w:footnoteReference w:id="1898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984"/>
      </w:r>
      <w:r>
        <w:t xml:space="preserve"> being come a high priest of good</w:t>
      </w:r>
      <w:r>
        <w:rPr>
          <w:rStyle w:val="FootnoteReference"/>
        </w:rPr>
        <w:footnoteReference w:id="18985"/>
      </w:r>
      <w:r>
        <w:t xml:space="preserve"> things to come, by a greater</w:t>
      </w:r>
      <w:r>
        <w:rPr>
          <w:rStyle w:val="FootnoteReference"/>
        </w:rPr>
        <w:footnoteReference w:id="18986"/>
      </w:r>
      <w:r>
        <w:t xml:space="preserve"> and more perfect tabernacle, not made</w:t>
      </w:r>
      <w:r>
        <w:rPr>
          <w:rStyle w:val="FootnoteReference"/>
        </w:rPr>
        <w:footnoteReference w:id="18987"/>
      </w:r>
      <w:r>
        <w:t xml:space="preserve"> with hands, that is to say, not of this building;</w:t>
      </w:r>
      <w:r>
        <w:rPr>
          <w:rStyle w:val="FootnoteReference"/>
        </w:rPr>
        <w:footnoteReference w:id="18988"/>
      </w:r>
      <w:r>
        <w:rPr>
          <w:rStyle w:val="FootnoteReference"/>
        </w:rPr>
        <w:footnoteReference w:id="18989"/>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990"/>
      </w:r>
      <w:r>
        <w:t xml:space="preserve"> blood of goats and calves, but by his</w:t>
      </w:r>
      <w:r>
        <w:rPr>
          <w:rStyle w:val="FootnoteReference"/>
        </w:rPr>
        <w:footnoteReference w:id="18991"/>
      </w:r>
      <w:r>
        <w:t xml:space="preserve"> own blood he entered</w:t>
      </w:r>
      <w:r>
        <w:rPr>
          <w:rStyle w:val="FootnoteReference"/>
        </w:rPr>
        <w:footnoteReference w:id="18992"/>
      </w:r>
      <w:r>
        <w:t xml:space="preserve"> in once</w:t>
      </w:r>
      <w:r>
        <w:rPr>
          <w:rStyle w:val="FootnoteReference"/>
        </w:rPr>
        <w:footnoteReference w:id="18993"/>
      </w:r>
      <w:r>
        <w:t xml:space="preserve"> into the holy place, having</w:t>
      </w:r>
      <w:r>
        <w:rPr>
          <w:rStyle w:val="FootnoteReference"/>
        </w:rPr>
        <w:footnoteReference w:id="18994"/>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995"/>
      </w:r>
      <w:r>
        <w:t xml:space="preserve"> of the flesh:</w:t>
      </w:r>
      <w:r>
        <w:rPr>
          <w:rStyle w:val="FootnoteReference"/>
        </w:rPr>
        <w:footnoteReference w:id="18996"/>
      </w:r>
      <w:r>
        <w:rPr>
          <w:rStyle w:val="FootnoteReference"/>
        </w:rPr>
        <w:footnoteReference w:id="18997"/>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998"/>
      </w:r>
      <w:r>
        <w:t xml:space="preserve"> of Christ, who through the eternal</w:t>
      </w:r>
      <w:r>
        <w:rPr>
          <w:rStyle w:val="FootnoteReference"/>
        </w:rPr>
        <w:footnoteReference w:id="18999"/>
      </w:r>
      <w:r>
        <w:t xml:space="preserve"> Spirit offered</w:t>
      </w:r>
      <w:r>
        <w:rPr>
          <w:rStyle w:val="FootnoteReference"/>
        </w:rPr>
        <w:footnoteReference w:id="19000"/>
      </w:r>
      <w:r>
        <w:t xml:space="preserve"> himself without</w:t>
      </w:r>
      <w:r>
        <w:rPr>
          <w:rStyle w:val="FootnoteReference"/>
        </w:rPr>
        <w:footnoteReference w:id="19001"/>
      </w:r>
      <w:r>
        <w:t xml:space="preserve"> spot to God, purge</w:t>
      </w:r>
      <w:r>
        <w:rPr>
          <w:rStyle w:val="FootnoteReference"/>
        </w:rPr>
        <w:footnoteReference w:id="19002"/>
      </w:r>
      <w:r>
        <w:t xml:space="preserve"> your conscience from dead works</w:t>
      </w:r>
      <w:r>
        <w:rPr>
          <w:rStyle w:val="FootnoteReference"/>
        </w:rPr>
        <w:footnoteReference w:id="19003"/>
      </w:r>
      <w:r>
        <w:t xml:space="preserve"> to serve</w:t>
      </w:r>
      <w:r>
        <w:rPr>
          <w:rStyle w:val="FootnoteReference"/>
        </w:rPr>
        <w:footnoteReference w:id="19004"/>
      </w:r>
      <w:r>
        <w:t xml:space="preserve"> the living</w:t>
      </w:r>
      <w:r>
        <w:rPr>
          <w:rStyle w:val="FootnoteReference"/>
        </w:rPr>
        <w:footnoteReference w:id="19005"/>
      </w:r>
      <w:r>
        <w:t xml:space="preserve"> God?</w:t>
      </w:r>
      <w:r>
        <w:rPr>
          <w:rStyle w:val="FootnoteReference"/>
        </w:rPr>
        <w:footnoteReference w:id="19006"/>
      </w:r>
      <w:r>
        <w:rPr>
          <w:rStyle w:val="FootnoteReference"/>
        </w:rPr>
        <w:footnoteReference w:id="1900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9008"/>
      </w:r>
      <w:r>
        <w:t xml:space="preserve"> of the new</w:t>
      </w:r>
      <w:r>
        <w:rPr>
          <w:rStyle w:val="FootnoteReference"/>
        </w:rPr>
        <w:footnoteReference w:id="19009"/>
      </w:r>
      <w:r>
        <w:t xml:space="preserve"> covenant, that by means</w:t>
      </w:r>
      <w:r>
        <w:rPr>
          <w:rStyle w:val="FootnoteReference"/>
        </w:rPr>
        <w:footnoteReference w:id="19010"/>
      </w:r>
      <w:r>
        <w:t xml:space="preserve"> of death, for the redemption of the transgressions that were under the first</w:t>
      </w:r>
      <w:r>
        <w:rPr>
          <w:rStyle w:val="FootnoteReference"/>
        </w:rPr>
        <w:footnoteReference w:id="19011"/>
      </w:r>
      <w:r>
        <w:t xml:space="preserve"> covenant, those who are called might receive the promise</w:t>
      </w:r>
      <w:r>
        <w:rPr>
          <w:rStyle w:val="FootnoteReference"/>
        </w:rPr>
        <w:footnoteReference w:id="19012"/>
      </w:r>
      <w:r>
        <w:t xml:space="preserve"> of eternal</w:t>
      </w:r>
      <w:r>
        <w:rPr>
          <w:rStyle w:val="FootnoteReference"/>
        </w:rPr>
        <w:footnoteReference w:id="19013"/>
      </w:r>
      <w:r>
        <w:t xml:space="preserve"> inheritance.</w:t>
      </w:r>
      <w:r>
        <w:rPr>
          <w:rStyle w:val="FootnoteReference"/>
        </w:rPr>
        <w:footnoteReference w:id="19014"/>
      </w:r>
      <w:r>
        <w:rPr>
          <w:rStyle w:val="FootnoteReference"/>
        </w:rPr>
        <w:footnoteReference w:id="1901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901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901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9018"/>
      </w:r>
      <w:r>
        <w:t xml:space="preserve"> covenant inaugurated without blood.</w:t>
      </w:r>
      <w:r>
        <w:rPr>
          <w:rStyle w:val="FootnoteReference"/>
        </w:rPr>
        <w:footnoteReference w:id="1901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9020"/>
      </w:r>
      <w:r>
        <w:t xml:space="preserve"> had spoken every precept to all the people according to the law, he took the blood</w:t>
      </w:r>
      <w:r>
        <w:rPr>
          <w:rStyle w:val="FootnoteReference"/>
        </w:rPr>
        <w:footnoteReference w:id="19021"/>
      </w:r>
      <w:r>
        <w:t xml:space="preserve"> of calves and of goats, with water, and scarlet</w:t>
      </w:r>
      <w:r>
        <w:rPr>
          <w:rStyle w:val="FootnoteReference"/>
        </w:rPr>
        <w:footnoteReference w:id="19022"/>
      </w:r>
      <w:r>
        <w:t xml:space="preserve"> wool, and hyssop</w:t>
      </w:r>
      <w:r>
        <w:rPr>
          <w:rStyle w:val="FootnoteReference"/>
        </w:rPr>
        <w:footnoteReference w:id="19023"/>
      </w:r>
      <w:r>
        <w:t xml:space="preserve">, and sprinkled</w:t>
      </w:r>
      <w:r>
        <w:rPr>
          <w:rStyle w:val="FootnoteReference"/>
        </w:rPr>
        <w:footnoteReference w:id="1902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9025"/>
      </w:r>
      <w:r>
        <w:t xml:space="preserve"> is the blood of the covenant which God has commanded with authority to you.</w:t>
      </w:r>
      <w:r>
        <w:rPr>
          <w:rStyle w:val="FootnoteReference"/>
        </w:rPr>
        <w:footnoteReference w:id="1902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902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9028"/>
      </w:r>
      <w:r>
        <w:t xml:space="preserve"> all things are by the law purged with blood; and without</w:t>
      </w:r>
      <w:r>
        <w:rPr>
          <w:rStyle w:val="FootnoteReference"/>
        </w:rPr>
        <w:footnoteReference w:id="1902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9030"/>
      </w:r>
      <w:r>
        <w:t xml:space="preserve"> of things in the heavens should be purified with these; but the heavenly</w:t>
      </w:r>
      <w:r>
        <w:rPr>
          <w:rStyle w:val="FootnoteReference"/>
        </w:rPr>
        <w:footnoteReference w:id="1903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9032"/>
      </w:r>
      <w:r>
        <w:t xml:space="preserve"> places made with hands, which are the figures</w:t>
      </w:r>
      <w:r>
        <w:rPr>
          <w:rStyle w:val="FootnoteReference"/>
        </w:rPr>
        <w:footnoteReference w:id="19033"/>
      </w:r>
      <w:r>
        <w:t xml:space="preserve"> of the true; but into heaven itself, now to appear</w:t>
      </w:r>
      <w:r>
        <w:rPr>
          <w:rStyle w:val="FootnoteReference"/>
        </w:rPr>
        <w:footnoteReference w:id="19034"/>
      </w:r>
      <w:r>
        <w:t xml:space="preserve"> in the presence of God for us:</w:t>
      </w:r>
      <w:r>
        <w:rPr>
          <w:rStyle w:val="FootnoteReference"/>
        </w:rPr>
        <w:footnoteReference w:id="1903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9036"/>
      </w:r>
      <w:r>
        <w:t xml:space="preserve"> himself often, as the high priest enters into the holy place every year with blood of others;</w:t>
      </w:r>
      <w:r>
        <w:rPr>
          <w:rStyle w:val="FootnoteReference"/>
        </w:rPr>
        <w:footnoteReference w:id="1903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9038"/>
      </w:r>
      <w:r>
        <w:t xml:space="preserve"> of the world: but now once in the completion of the age has he appeared</w:t>
      </w:r>
      <w:r>
        <w:rPr>
          <w:rStyle w:val="FootnoteReference"/>
        </w:rPr>
        <w:footnoteReference w:id="19039"/>
      </w:r>
      <w:r>
        <w:t xml:space="preserve"> to put away sin by the sacrifice</w:t>
      </w:r>
      <w:r>
        <w:rPr>
          <w:rStyle w:val="FootnoteReference"/>
        </w:rPr>
        <w:footnoteReference w:id="19040"/>
      </w:r>
      <w:r>
        <w:t xml:space="preserve"> of himself.</w:t>
      </w:r>
      <w:r>
        <w:rPr>
          <w:rStyle w:val="FootnoteReference"/>
        </w:rPr>
        <w:footnoteReference w:id="1904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9042"/>
      </w:r>
      <w:r>
        <w:rPr>
          <w:rStyle w:val="FootnoteReference"/>
        </w:rPr>
        <w:footnoteReference w:id="1904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9044"/>
      </w:r>
      <w:r>
        <w:t xml:space="preserve"> the sins of many; and to those who look for him shall he appear</w:t>
      </w:r>
      <w:r>
        <w:rPr>
          <w:rStyle w:val="FootnoteReference"/>
        </w:rPr>
        <w:footnoteReference w:id="19045"/>
      </w:r>
      <w:r>
        <w:t xml:space="preserve"> the second time without</w:t>
      </w:r>
      <w:r>
        <w:rPr>
          <w:rStyle w:val="FootnoteReference"/>
        </w:rPr>
        <w:footnoteReference w:id="19046"/>
      </w:r>
      <w:r>
        <w:t xml:space="preserve"> sin to salvation.</w:t>
      </w:r>
      <w:r>
        <w:rPr>
          <w:rStyle w:val="FootnoteReference"/>
        </w:rPr>
        <w:footnoteReference w:id="19047"/>
      </w:r>
      <w:r>
        <w:rPr>
          <w:rStyle w:val="FootnoteReference"/>
        </w:rPr>
        <w:footnoteReference w:id="19048"/>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9050"/>
      </w:r>
      <w:r>
        <w:t xml:space="preserve"> a shadow of good things to come, and not the very image of the things, can never with</w:t>
      </w:r>
      <w:r>
        <w:rPr>
          <w:rStyle w:val="FootnoteReference"/>
        </w:rPr>
        <w:footnoteReference w:id="19051"/>
      </w:r>
      <w:r>
        <w:t xml:space="preserve"> those sacrifices which they offered year by year continually make the comers to this perfect</w:t>
      </w:r>
      <w:r>
        <w:rPr>
          <w:rStyle w:val="FootnoteReference"/>
        </w:rPr>
        <w:footnoteReference w:id="1905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905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905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9055"/>
      </w:r>
      <w:r>
        <w:t xml:space="preserve"> away sins.</w:t>
      </w:r>
      <w:r>
        <w:rPr>
          <w:rStyle w:val="FootnoteReference"/>
        </w:rPr>
        <w:footnoteReference w:id="19056"/>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9057"/>
      </w:r>
      <w:r>
        <w:t xml:space="preserve"> he comes into the world, he says, Sacrifice</w:t>
      </w:r>
      <w:r>
        <w:rPr>
          <w:rStyle w:val="FootnoteReference"/>
        </w:rPr>
        <w:footnoteReference w:id="19058"/>
      </w:r>
      <w:r>
        <w:t xml:space="preserve"> and offering you would not, but a body have you prepared me:</w:t>
      </w:r>
      <w:r>
        <w:rPr>
          <w:rStyle w:val="FootnoteReference"/>
        </w:rPr>
        <w:footnoteReference w:id="19059"/>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9060"/>
      </w:r>
      <w:r>
        <w:t xml:space="preserve"> offerings and sacrifices for sin you have had no pleasure.</w:t>
      </w:r>
      <w:r>
        <w:rPr>
          <w:rStyle w:val="FootnoteReference"/>
        </w:rPr>
        <w:footnoteReference w:id="19061"/>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9062"/>
      </w:r>
      <w:r>
        <w:t xml:space="preserve">.</w:t>
      </w:r>
      <w:r>
        <w:rPr>
          <w:rStyle w:val="FootnoteReference"/>
        </w:rPr>
        <w:footnoteReference w:id="19063"/>
      </w:r>
      <w:r>
        <w:rPr>
          <w:rStyle w:val="FootnoteReference"/>
        </w:rPr>
        <w:footnoteReference w:id="19064"/>
      </w:r>
      <w:r>
        <w:rPr>
          <w:rStyle w:val="FootnoteReference"/>
        </w:rPr>
        <w:footnoteReference w:id="19065"/>
      </w:r>
      <w:r>
        <w:rPr>
          <w:rStyle w:val="FootnoteReference"/>
        </w:rPr>
        <w:footnoteReference w:id="1906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906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9068"/>
      </w:r>
      <w:r>
        <w:rPr>
          <w:rStyle w:val="FootnoteReference"/>
        </w:rPr>
        <w:footnoteReference w:id="1906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9070"/>
      </w:r>
      <w:r>
        <w:t xml:space="preserve"> of the body of Jesus</w:t>
      </w:r>
      <w:r>
        <w:rPr>
          <w:rStyle w:val="FootnoteReference"/>
        </w:rPr>
        <w:footnoteReference w:id="19071"/>
      </w:r>
      <w:r>
        <w:t xml:space="preserve"> Christ</w:t>
      </w:r>
      <w:r>
        <w:rPr>
          <w:rStyle w:val="FootnoteReference"/>
        </w:rPr>
        <w:footnoteReference w:id="19072"/>
      </w:r>
      <w:r>
        <w:t xml:space="preserve"> once for all.</w:t>
      </w:r>
      <w:r>
        <w:rPr>
          <w:rStyle w:val="FootnoteReference"/>
        </w:rPr>
        <w:footnoteReference w:id="19073"/>
      </w:r>
      <w:r>
        <w:rPr>
          <w:rStyle w:val="FootnoteReference"/>
        </w:rPr>
        <w:footnoteReference w:id="19074"/>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9075"/>
      </w:r>
      <w:r>
        <w:t xml:space="preserve"> ministering and offering oftentimes the same sacrifices, which</w:t>
      </w:r>
      <w:r>
        <w:rPr>
          <w:rStyle w:val="FootnoteReference"/>
        </w:rPr>
        <w:footnoteReference w:id="19076"/>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9077"/>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9078"/>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9079"/>
      </w:r>
      <w:r>
        <w:rPr>
          <w:rStyle w:val="FootnoteReference"/>
        </w:rPr>
        <w:footnoteReference w:id="19080"/>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9081"/>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9082"/>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9083"/>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9084"/>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9085"/>
      </w:r>
      <w:r>
        <w:t xml:space="preserve"> therefore, brothers, boldness to enter</w:t>
      </w:r>
      <w:r>
        <w:rPr>
          <w:rStyle w:val="FootnoteReference"/>
        </w:rPr>
        <w:footnoteReference w:id="19086"/>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9087"/>
      </w:r>
      <w:r>
        <w:t xml:space="preserve"> and living way, which he has consecrated for us, through</w:t>
      </w:r>
      <w:r>
        <w:rPr>
          <w:rStyle w:val="FootnoteReference"/>
        </w:rPr>
        <w:footnoteReference w:id="19088"/>
      </w:r>
      <w:r>
        <w:t xml:space="preserve"> the veil, that is to say, his flesh;</w:t>
      </w:r>
      <w:r>
        <w:rPr>
          <w:rStyle w:val="FootnoteReference"/>
        </w:rPr>
        <w:footnoteReference w:id="19089"/>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9090"/>
      </w:r>
      <w:r>
        <w:t xml:space="preserve"> of God;</w:t>
      </w:r>
      <w:r>
        <w:rPr>
          <w:rStyle w:val="FootnoteReference"/>
        </w:rPr>
        <w:footnoteReference w:id="19091"/>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9092"/>
      </w:r>
      <w:r>
        <w:t xml:space="preserve"> near with a true</w:t>
      </w:r>
      <w:r>
        <w:rPr>
          <w:rStyle w:val="FootnoteReference"/>
        </w:rPr>
        <w:footnoteReference w:id="19093"/>
      </w:r>
      <w:r>
        <w:t xml:space="preserve"> heart in full</w:t>
      </w:r>
      <w:r>
        <w:rPr>
          <w:rStyle w:val="FootnoteReference"/>
        </w:rPr>
        <w:footnoteReference w:id="19094"/>
      </w:r>
      <w:r>
        <w:t xml:space="preserve"> assurance of faith, having our hearts sprinkled</w:t>
      </w:r>
      <w:r>
        <w:rPr>
          <w:rStyle w:val="FootnoteReference"/>
        </w:rPr>
        <w:footnoteReference w:id="19095"/>
      </w:r>
      <w:r>
        <w:t xml:space="preserve"> from an evil</w:t>
      </w:r>
      <w:r>
        <w:rPr>
          <w:rStyle w:val="FootnoteReference"/>
        </w:rPr>
        <w:footnoteReference w:id="19096"/>
      </w:r>
      <w:r>
        <w:t xml:space="preserve"> conscience, and our bodies</w:t>
      </w:r>
      <w:r>
        <w:rPr>
          <w:rStyle w:val="FootnoteReference"/>
        </w:rPr>
        <w:footnoteReference w:id="19097"/>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9098"/>
      </w:r>
      <w:r>
        <w:t xml:space="preserve"> fast the confession of our faith without wavering</w:t>
      </w:r>
      <w:r>
        <w:rPr>
          <w:rStyle w:val="FootnoteReference"/>
        </w:rPr>
        <w:footnoteReference w:id="19099"/>
      </w:r>
      <w:r>
        <w:t xml:space="preserve">; (for he is faithful that promised;)</w:t>
      </w:r>
      <w:r>
        <w:rPr>
          <w:rStyle w:val="FootnoteReference"/>
        </w:rPr>
        <w:footnoteReference w:id="19100"/>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9101"/>
      </w:r>
      <w:r>
        <w:t xml:space="preserve"> one another to provoke</w:t>
      </w:r>
      <w:r>
        <w:rPr>
          <w:rStyle w:val="FootnoteReference"/>
        </w:rPr>
        <w:footnoteReference w:id="19102"/>
      </w:r>
      <w:r>
        <w:t xml:space="preserve"> to love</w:t>
      </w:r>
      <w:r>
        <w:rPr>
          <w:rStyle w:val="FootnoteReference"/>
        </w:rPr>
        <w:footnoteReference w:id="19103"/>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9104"/>
      </w:r>
      <w:r>
        <w:t xml:space="preserve"> the assembling of ourselves together, as the manner of some is; but exhorting one another: and so much the more, as you see the day approaching.</w:t>
      </w:r>
      <w:r>
        <w:rPr>
          <w:rStyle w:val="FootnoteReference"/>
        </w:rPr>
        <w:footnoteReference w:id="19105"/>
      </w:r>
      <w:r>
        <w:rPr>
          <w:rStyle w:val="FootnoteReference"/>
        </w:rPr>
        <w:footnoteReference w:id="19106"/>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9107"/>
      </w:r>
      <w:r>
        <w:t xml:space="preserve"> that we have received the knowledge of the truth, there</w:t>
      </w:r>
      <w:r>
        <w:rPr>
          <w:rStyle w:val="FootnoteReference"/>
        </w:rPr>
        <w:footnoteReference w:id="19108"/>
      </w:r>
      <w:r>
        <w:t xml:space="preserve"> remains no more sacrifice for sins,</w:t>
      </w:r>
      <w:r>
        <w:rPr>
          <w:rStyle w:val="FootnoteReference"/>
        </w:rPr>
        <w:footnoteReference w:id="19109"/>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9110"/>
      </w:r>
      <w:r>
        <w:t xml:space="preserve"> fearful looking for of judgment and fiery</w:t>
      </w:r>
      <w:r>
        <w:rPr>
          <w:rStyle w:val="FootnoteReference"/>
        </w:rPr>
        <w:footnoteReference w:id="19111"/>
      </w:r>
      <w:r>
        <w:t xml:space="preserve"> indignation, which</w:t>
      </w:r>
      <w:r>
        <w:rPr>
          <w:rStyle w:val="FootnoteReference"/>
        </w:rPr>
        <w:footnoteReference w:id="19112"/>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9113"/>
      </w:r>
      <w:r>
        <w:t xml:space="preserve"> Moses</w:t>
      </w:r>
      <w:r>
        <w:rPr>
          <w:rStyle w:val="FootnoteReference"/>
        </w:rPr>
        <w:footnoteReference w:id="19114"/>
      </w:r>
      <w:r>
        <w:t xml:space="preserve">' law died without</w:t>
      </w:r>
      <w:r>
        <w:rPr>
          <w:rStyle w:val="FootnoteReference"/>
        </w:rPr>
        <w:footnoteReference w:id="19115"/>
      </w:r>
      <w:r>
        <w:t xml:space="preserve"> mercy under</w:t>
      </w:r>
      <w:r>
        <w:rPr>
          <w:rStyle w:val="FootnoteReference"/>
        </w:rPr>
        <w:footnoteReference w:id="19116"/>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9117"/>
      </w:r>
      <w:r>
        <w:t xml:space="preserve"> of the covenant, with which he was sanctified, an unholy thing, and has done despite to the Spirit</w:t>
      </w:r>
      <w:r>
        <w:rPr>
          <w:rStyle w:val="FootnoteReference"/>
        </w:rPr>
        <w:footnoteReference w:id="19118"/>
      </w:r>
      <w:r>
        <w:t xml:space="preserve"> of grace?</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9123"/>
      </w:r>
      <w:r>
        <w:t xml:space="preserve"> belongs to me, I will recompense, says the Lord. And again, The Lord shall</w:t>
      </w:r>
      <w:r>
        <w:rPr>
          <w:rStyle w:val="FootnoteReference"/>
        </w:rPr>
        <w:footnoteReference w:id="19124"/>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9125"/>
      </w:r>
      <w:r>
        <w:t xml:space="preserve"> thing to fall</w:t>
      </w:r>
      <w:r>
        <w:rPr>
          <w:rStyle w:val="FootnoteReference"/>
        </w:rPr>
        <w:footnoteReference w:id="19126"/>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9127"/>
      </w:r>
      <w:r>
        <w:t xml:space="preserve"> to remembrance the former days, in which, after</w:t>
      </w:r>
      <w:r>
        <w:rPr>
          <w:rStyle w:val="FootnoteReference"/>
        </w:rPr>
        <w:footnoteReference w:id="19128"/>
      </w:r>
      <w:r>
        <w:t xml:space="preserve"> you were illuminated, you endured a great fight of afflictions;</w:t>
      </w:r>
      <w:r>
        <w:rPr>
          <w:rStyle w:val="FootnoteReference"/>
        </w:rPr>
        <w:footnoteReference w:id="19129"/>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9130"/>
      </w:r>
      <w:r>
        <w:t xml:space="preserve"> a spectacle both by reproaches</w:t>
      </w:r>
      <w:r>
        <w:rPr>
          <w:rStyle w:val="FootnoteReference"/>
        </w:rPr>
        <w:footnoteReference w:id="19131"/>
      </w:r>
      <w:r>
        <w:t xml:space="preserve"> and afflictions; and partly, while you became companions of those who were treated this way.</w:t>
      </w:r>
      <w:r>
        <w:rPr>
          <w:rStyle w:val="FootnoteReference"/>
        </w:rPr>
        <w:footnoteReference w:id="19132"/>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9133"/>
      </w:r>
      <w:r>
        <w:t xml:space="preserve"> bonds, and took</w:t>
      </w:r>
      <w:r>
        <w:rPr>
          <w:rStyle w:val="FootnoteReference"/>
        </w:rPr>
        <w:footnoteReference w:id="19134"/>
      </w:r>
      <w:r>
        <w:t xml:space="preserve"> joyfully the spoiling of your goods, knowing in yourselves that you have in heaven a better and an enduring substance.</w:t>
      </w:r>
      <w:r>
        <w:rPr>
          <w:rStyle w:val="FootnoteReference"/>
        </w:rPr>
        <w:footnoteReference w:id="19135"/>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9136"/>
      </w:r>
      <w:r>
        <w:t xml:space="preserve"> away therefore your confidence, which has great</w:t>
      </w:r>
      <w:r>
        <w:rPr>
          <w:rStyle w:val="FootnoteReference"/>
        </w:rPr>
        <w:footnoteReference w:id="19137"/>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9138"/>
      </w:r>
      <w:r>
        <w:t xml:space="preserve"> you have done the will of God, you might receive the promise.</w:t>
      </w:r>
      <w:r>
        <w:rPr>
          <w:rStyle w:val="FootnoteReference"/>
        </w:rPr>
        <w:footnoteReference w:id="19139"/>
      </w:r>
      <w:r>
        <w:rPr>
          <w:rStyle w:val="FootnoteReference"/>
        </w:rPr>
        <w:footnoteReference w:id="19140"/>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9141"/>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9142"/>
      </w:r>
      <w:r>
        <w:t xml:space="preserve"> shall live by faith: but if anyone draw back, my soul shall have no pleasure in him.</w:t>
      </w:r>
      <w:r>
        <w:rPr>
          <w:rStyle w:val="FootnoteReference"/>
        </w:rPr>
        <w:footnoteReference w:id="19143"/>
      </w:r>
      <w:r>
        <w:rPr>
          <w:rStyle w:val="FootnoteReference"/>
        </w:rPr>
        <w:footnoteReference w:id="19144"/>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9145"/>
      </w:r>
      <w:r>
        <w:t xml:space="preserve"> not of them who draw back to destruction; but of those who believe to the saving of the soul.</w:t>
      </w:r>
      <w:r>
        <w:rPr>
          <w:rStyle w:val="FootnoteReference"/>
        </w:rPr>
        <w:footnoteReference w:id="19146"/>
      </w:r>
      <w:r>
        <w:rPr>
          <w:rStyle w:val="FootnoteReference"/>
        </w:rPr>
        <w:footnoteReference w:id="19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9148"/>
      </w:r>
      <w:r>
        <w:t xml:space="preserve"> is the</w:t>
      </w:r>
      <w:r>
        <w:rPr>
          <w:rStyle w:val="FootnoteReference"/>
        </w:rPr>
        <w:footnoteReference w:id="19149"/>
      </w:r>
      <w:r>
        <w:t xml:space="preserve"> substance</w:t>
      </w:r>
      <w:r>
        <w:rPr>
          <w:rStyle w:val="FootnoteReference"/>
        </w:rPr>
        <w:footnoteReference w:id="19150"/>
      </w:r>
      <w:r>
        <w:t xml:space="preserve"> of things hoped</w:t>
      </w:r>
      <w:r>
        <w:rPr>
          <w:rStyle w:val="FootnoteReference"/>
        </w:rPr>
        <w:footnoteReference w:id="19151"/>
      </w:r>
      <w:r>
        <w:t xml:space="preserve"> for, the evidence</w:t>
      </w:r>
      <w:r>
        <w:rPr>
          <w:rStyle w:val="FootnoteReference"/>
        </w:rPr>
        <w:footnoteReference w:id="19152"/>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9153"/>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9154"/>
      </w:r>
      <w:r>
        <w:t xml:space="preserve"> we understand that the worlds were framed by the word of God</w:t>
      </w:r>
      <w:r>
        <w:rPr>
          <w:rStyle w:val="FootnoteReference"/>
        </w:rPr>
        <w:footnoteReference w:id="19155"/>
      </w:r>
      <w:r>
        <w:t xml:space="preserve">, so that things which are seen were not made of things which do appear.</w:t>
      </w:r>
      <w:r>
        <w:rPr>
          <w:rStyle w:val="FootnoteReference"/>
        </w:rPr>
        <w:footnoteReference w:id="19156"/>
      </w:r>
      <w:r>
        <w:rPr>
          <w:rStyle w:val="FootnoteReference"/>
        </w:rPr>
        <w:footnoteReference w:id="19157"/>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9158"/>
      </w:r>
      <w:r>
        <w:t xml:space="preserve"> Abel</w:t>
      </w:r>
      <w:r>
        <w:rPr>
          <w:rStyle w:val="FootnoteReference"/>
        </w:rPr>
        <w:footnoteReference w:id="19159"/>
      </w:r>
      <w:r>
        <w:t xml:space="preserve"> offered to God a more</w:t>
      </w:r>
      <w:r>
        <w:rPr>
          <w:rStyle w:val="FootnoteReference"/>
        </w:rPr>
        <w:footnoteReference w:id="19160"/>
      </w:r>
      <w:r>
        <w:t xml:space="preserve"> excellent sacrifice than Cain</w:t>
      </w:r>
      <w:r>
        <w:rPr>
          <w:rStyle w:val="FootnoteReference"/>
        </w:rPr>
        <w:footnoteReference w:id="19161"/>
      </w:r>
      <w:r>
        <w:t xml:space="preserve">, by which he obtained</w:t>
      </w:r>
      <w:r>
        <w:rPr>
          <w:rStyle w:val="FootnoteReference"/>
        </w:rPr>
        <w:footnoteReference w:id="19162"/>
      </w:r>
      <w:r>
        <w:t xml:space="preserve"> witness that he was righteous, God testifying of his gifts: and by</w:t>
      </w:r>
      <w:r>
        <w:rPr>
          <w:rStyle w:val="FootnoteReference"/>
        </w:rPr>
        <w:footnoteReference w:id="19163"/>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9164"/>
      </w:r>
      <w:r>
        <w:t xml:space="preserve"> was translated</w:t>
      </w:r>
      <w:r>
        <w:rPr>
          <w:rStyle w:val="FootnoteReference"/>
        </w:rPr>
        <w:footnoteReference w:id="19165"/>
      </w:r>
      <w:r>
        <w:t xml:space="preserve"> that he</w:t>
      </w:r>
      <w:r>
        <w:rPr>
          <w:rStyle w:val="FootnoteReference"/>
        </w:rPr>
        <w:footnoteReference w:id="19166"/>
      </w:r>
      <w:r>
        <w:t xml:space="preserve"> should not see death; and was</w:t>
      </w:r>
      <w:r>
        <w:rPr>
          <w:rStyle w:val="FootnoteReference"/>
        </w:rPr>
        <w:footnoteReference w:id="19167"/>
      </w:r>
      <w:r>
        <w:t xml:space="preserve"> not found, because God had translated him: for before his translation he had this testimony</w:t>
      </w:r>
      <w:r>
        <w:rPr>
          <w:rStyle w:val="FootnoteReference"/>
        </w:rPr>
        <w:footnoteReference w:id="19168"/>
      </w:r>
      <w:r>
        <w:t xml:space="preserve">, that he pleased God.</w:t>
      </w:r>
      <w:r>
        <w:rPr>
          <w:rStyle w:val="FootnoteReference"/>
        </w:rPr>
        <w:footnoteReference w:id="19169"/>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9170"/>
      </w:r>
      <w:r>
        <w:t xml:space="preserve"> faith it is impossible to please him: for the one who comes to God must</w:t>
      </w:r>
      <w:r>
        <w:rPr>
          <w:rStyle w:val="FootnoteReference"/>
        </w:rPr>
        <w:footnoteReference w:id="19171"/>
      </w:r>
      <w:r>
        <w:t xml:space="preserve"> believe that he is, and that he is a rewarder</w:t>
      </w:r>
      <w:r>
        <w:rPr>
          <w:rStyle w:val="FootnoteReference"/>
        </w:rPr>
        <w:footnoteReference w:id="19172"/>
      </w:r>
      <w:r>
        <w:t xml:space="preserve"> of those who diligently</w:t>
      </w:r>
      <w:r>
        <w:rPr>
          <w:rStyle w:val="FootnoteReference"/>
        </w:rPr>
        <w:footnoteReference w:id="19173"/>
      </w:r>
      <w:r>
        <w:t xml:space="preserve"> seek him.</w:t>
      </w:r>
      <w:r>
        <w:rPr>
          <w:rStyle w:val="FootnoteReference"/>
        </w:rPr>
        <w:footnoteReference w:id="19174"/>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9175"/>
      </w:r>
      <w:r>
        <w:t xml:space="preserve">, being warned</w:t>
      </w:r>
      <w:r>
        <w:rPr>
          <w:rStyle w:val="FootnoteReference"/>
        </w:rPr>
        <w:footnoteReference w:id="19176"/>
      </w:r>
      <w:r>
        <w:t xml:space="preserve"> of God of things</w:t>
      </w:r>
      <w:r>
        <w:rPr>
          <w:rStyle w:val="FootnoteReference"/>
        </w:rPr>
        <w:footnoteReference w:id="19177"/>
      </w:r>
      <w:r>
        <w:t xml:space="preserve"> not seen as yet, moved with fear</w:t>
      </w:r>
      <w:r>
        <w:rPr>
          <w:rStyle w:val="FootnoteReference"/>
        </w:rPr>
        <w:footnoteReference w:id="19178"/>
      </w:r>
      <w:r>
        <w:t xml:space="preserve">, prepared</w:t>
      </w:r>
      <w:r>
        <w:rPr>
          <w:rStyle w:val="FootnoteReference"/>
        </w:rPr>
        <w:footnoteReference w:id="19179"/>
      </w:r>
      <w:r>
        <w:t xml:space="preserve"> an ark to the saving of his house; by the which he condemned</w:t>
      </w:r>
      <w:r>
        <w:rPr>
          <w:rStyle w:val="FootnoteReference"/>
        </w:rPr>
        <w:footnoteReference w:id="19180"/>
      </w:r>
      <w:r>
        <w:t xml:space="preserve"> the world, and became heir of the righteousness</w:t>
      </w:r>
      <w:r>
        <w:rPr>
          <w:rStyle w:val="FootnoteReference"/>
        </w:rPr>
        <w:footnoteReference w:id="19181"/>
      </w:r>
      <w:r>
        <w:t xml:space="preserve"> which is by faith.</w:t>
      </w:r>
      <w:r>
        <w:rPr>
          <w:rStyle w:val="FootnoteReference"/>
        </w:rPr>
        <w:footnoteReference w:id="19182"/>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9183"/>
      </w:r>
      <w:r>
        <w:t xml:space="preserve">, when he was called to go out into a place which</w:t>
      </w:r>
      <w:r>
        <w:rPr>
          <w:rStyle w:val="FootnoteReference"/>
        </w:rPr>
        <w:footnoteReference w:id="19184"/>
      </w:r>
      <w:r>
        <w:t xml:space="preserve"> he should after receive for an inheritance, obeyed</w:t>
      </w:r>
      <w:r>
        <w:rPr>
          <w:rStyle w:val="FootnoteReference"/>
        </w:rPr>
        <w:footnoteReference w:id="19185"/>
      </w:r>
      <w:r>
        <w:t xml:space="preserve">; and he went out, not knowing where he went.</w:t>
      </w:r>
      <w:r>
        <w:rPr>
          <w:rStyle w:val="FootnoteReference"/>
        </w:rPr>
        <w:footnoteReference w:id="19186"/>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9187"/>
      </w:r>
      <w:r>
        <w:t xml:space="preserve"> in the land of promise, as in a strange country, dwelling</w:t>
      </w:r>
      <w:r>
        <w:rPr>
          <w:rStyle w:val="FootnoteReference"/>
        </w:rPr>
        <w:footnoteReference w:id="19188"/>
      </w:r>
      <w:r>
        <w:t xml:space="preserve"> in tabernacles with Isaac</w:t>
      </w:r>
      <w:r>
        <w:rPr>
          <w:rStyle w:val="FootnoteReference"/>
        </w:rPr>
        <w:footnoteReference w:id="19189"/>
      </w:r>
      <w:r>
        <w:t xml:space="preserve"> and Jacob</w:t>
      </w:r>
      <w:r>
        <w:rPr>
          <w:rStyle w:val="FootnoteReference"/>
        </w:rPr>
        <w:footnoteReference w:id="19190"/>
      </w:r>
      <w:r>
        <w:t xml:space="preserve">, the heirs</w:t>
      </w:r>
      <w:r>
        <w:rPr>
          <w:rStyle w:val="FootnoteReference"/>
        </w:rPr>
        <w:footnoteReference w:id="19191"/>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9192"/>
      </w:r>
      <w:r>
        <w:t xml:space="preserve"> for a city which has foundations, whose</w:t>
      </w:r>
      <w:r>
        <w:rPr>
          <w:rStyle w:val="FootnoteReference"/>
        </w:rPr>
        <w:footnoteReference w:id="19193"/>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9194"/>
      </w:r>
      <w:r>
        <w:t xml:space="preserve"> herself received strength to conceive seed, and was delivered of a child when she was past age, because</w:t>
      </w:r>
      <w:r>
        <w:rPr>
          <w:rStyle w:val="FootnoteReference"/>
        </w:rPr>
        <w:footnoteReference w:id="19195"/>
      </w:r>
      <w:r>
        <w:t xml:space="preserve"> she judged him faithful who had promised.</w:t>
      </w:r>
      <w:r>
        <w:rPr>
          <w:rStyle w:val="FootnoteReference"/>
        </w:rPr>
        <w:footnoteReference w:id="19196"/>
      </w:r>
      <w:r>
        <w:rPr>
          <w:rStyle w:val="FootnoteReference"/>
        </w:rPr>
        <w:footnoteReference w:id="1919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9198"/>
      </w:r>
      <w:r>
        <w:t xml:space="preserve"> as good as dead, so many as the stars</w:t>
      </w:r>
      <w:r>
        <w:rPr>
          <w:rStyle w:val="FootnoteReference"/>
        </w:rPr>
        <w:footnoteReference w:id="19199"/>
      </w:r>
      <w:r>
        <w:t xml:space="preserve"> of the sky in multitude, and as the sand</w:t>
      </w:r>
      <w:r>
        <w:rPr>
          <w:rStyle w:val="FootnoteReference"/>
        </w:rPr>
        <w:footnoteReference w:id="1920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9201"/>
      </w:r>
      <w:r>
        <w:t xml:space="preserve"> in faith, not having received the promises, but having seen them far off, and were</w:t>
      </w:r>
      <w:r>
        <w:rPr>
          <w:rStyle w:val="FootnoteReference"/>
        </w:rPr>
        <w:footnoteReference w:id="19202"/>
      </w:r>
      <w:r>
        <w:t xml:space="preserve"> persuaded of them, and embraced them, and confessed</w:t>
      </w:r>
      <w:r>
        <w:rPr>
          <w:rStyle w:val="FootnoteReference"/>
        </w:rPr>
        <w:footnoteReference w:id="19203"/>
      </w:r>
      <w:r>
        <w:t xml:space="preserve"> that they were strangers and pilgrims on the earth.</w:t>
      </w:r>
      <w:r>
        <w:rPr>
          <w:rStyle w:val="FootnoteReference"/>
        </w:rPr>
        <w:footnoteReference w:id="19204"/>
      </w:r>
      <w:r>
        <w:rPr>
          <w:rStyle w:val="FootnoteReference"/>
        </w:rPr>
        <w:footnoteReference w:id="1920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920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920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9208"/>
      </w:r>
      <w:r>
        <w:t xml:space="preserve"> a better country, that is, a heavenly: therefore God is</w:t>
      </w:r>
      <w:r>
        <w:rPr>
          <w:rStyle w:val="FootnoteReference"/>
        </w:rPr>
        <w:footnoteReference w:id="19209"/>
      </w:r>
      <w:r>
        <w:t xml:space="preserve"> not ashamed to be</w:t>
      </w:r>
      <w:r>
        <w:rPr>
          <w:rStyle w:val="FootnoteReference"/>
        </w:rPr>
        <w:footnoteReference w:id="19210"/>
      </w:r>
      <w:r>
        <w:t xml:space="preserve"> called their God: for he has prepared for them a city.</w:t>
      </w:r>
      <w:r>
        <w:rPr>
          <w:rStyle w:val="FootnoteReference"/>
        </w:rPr>
        <w:footnoteReference w:id="1921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9212"/>
      </w:r>
      <w:r>
        <w:t xml:space="preserve"> Abraham, when</w:t>
      </w:r>
      <w:r>
        <w:rPr>
          <w:rStyle w:val="FootnoteReference"/>
        </w:rPr>
        <w:footnoteReference w:id="19213"/>
      </w:r>
      <w:r>
        <w:t xml:space="preserve"> he was tried, offered</w:t>
      </w:r>
      <w:r>
        <w:rPr>
          <w:rStyle w:val="FootnoteReference"/>
        </w:rPr>
        <w:footnoteReference w:id="19214"/>
      </w:r>
      <w:r>
        <w:t xml:space="preserve"> up Isaac: and the one who had received</w:t>
      </w:r>
      <w:r>
        <w:rPr>
          <w:rStyle w:val="FootnoteReference"/>
        </w:rPr>
        <w:footnoteReference w:id="19215"/>
      </w:r>
      <w:r>
        <w:t xml:space="preserve"> the promises offered up his only</w:t>
      </w:r>
      <w:r>
        <w:rPr>
          <w:rStyle w:val="FootnoteReference"/>
        </w:rPr>
        <w:footnoteReference w:id="19216"/>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9217"/>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9218"/>
      </w:r>
      <w:r>
        <w:t xml:space="preserve"> dead; from where also he received him in a figure.</w:t>
      </w:r>
      <w:r>
        <w:rPr>
          <w:rStyle w:val="FootnoteReference"/>
        </w:rPr>
        <w:footnoteReference w:id="19219"/>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9220"/>
      </w:r>
      <w:r>
        <w:t xml:space="preserve"> concerning things to come.</w:t>
      </w:r>
      <w:r>
        <w:rPr>
          <w:rStyle w:val="FootnoteReference"/>
        </w:rPr>
        <w:footnoteReference w:id="19221"/>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9222"/>
      </w:r>
      <w:r>
        <w:t xml:space="preserve"> Jacob, when he was a dying, blessed both the sons of Joseph</w:t>
      </w:r>
      <w:r>
        <w:rPr>
          <w:rStyle w:val="FootnoteReference"/>
        </w:rPr>
        <w:footnoteReference w:id="19223"/>
      </w:r>
      <w:r>
        <w:t xml:space="preserve">; and worshiped, leaning upon the top of his staff.</w:t>
      </w:r>
      <w:r>
        <w:rPr>
          <w:rStyle w:val="FootnoteReference"/>
        </w:rPr>
        <w:footnoteReference w:id="19224"/>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9225"/>
      </w:r>
      <w:r>
        <w:t xml:space="preserve"> Joseph, when he died, made mention of the departing of the children of Israel</w:t>
      </w:r>
      <w:r>
        <w:rPr>
          <w:rStyle w:val="FootnoteReference"/>
        </w:rPr>
        <w:footnoteReference w:id="19226"/>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9227"/>
      </w:r>
      <w:r>
        <w:t xml:space="preserve"> Moses</w:t>
      </w:r>
      <w:r>
        <w:rPr>
          <w:rStyle w:val="FootnoteReference"/>
        </w:rPr>
        <w:footnoteReference w:id="19228"/>
      </w:r>
      <w:r>
        <w:t xml:space="preserve">, when he was born, was hid three months of his parents, because they saw he was a proper child</w:t>
      </w:r>
      <w:r>
        <w:rPr>
          <w:rStyle w:val="FootnoteReference"/>
        </w:rPr>
        <w:footnoteReference w:id="19229"/>
      </w:r>
      <w:r>
        <w:t xml:space="preserve">; and they</w:t>
      </w:r>
      <w:r>
        <w:rPr>
          <w:rStyle w:val="FootnoteReference"/>
        </w:rPr>
        <w:footnoteReference w:id="19230"/>
      </w:r>
      <w:r>
        <w:t xml:space="preserve"> were not afraid of the king's</w:t>
      </w:r>
      <w:r>
        <w:rPr>
          <w:rStyle w:val="FootnoteReference"/>
        </w:rPr>
        <w:footnoteReference w:id="19231"/>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9232"/>
      </w:r>
      <w:r>
        <w:t xml:space="preserve"> he had come to years, refused to be called the son of Pharaoh</w:t>
      </w:r>
      <w:r>
        <w:rPr>
          <w:rStyle w:val="FootnoteReference"/>
        </w:rPr>
        <w:footnoteReference w:id="19233"/>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9234"/>
      </w:r>
      <w:r>
        <w:t xml:space="preserve"> rather to suffer affliction with the people</w:t>
      </w:r>
      <w:r>
        <w:rPr>
          <w:rStyle w:val="FootnoteReference"/>
        </w:rPr>
        <w:footnoteReference w:id="19235"/>
      </w:r>
      <w:r>
        <w:t xml:space="preserve"> of God, than to enjoy the pleasures</w:t>
      </w:r>
      <w:r>
        <w:rPr>
          <w:rStyle w:val="FootnoteReference"/>
        </w:rPr>
        <w:footnoteReference w:id="1923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9237"/>
      </w:r>
      <w:r>
        <w:t xml:space="preserve"> of Christ</w:t>
      </w:r>
      <w:r>
        <w:rPr>
          <w:rStyle w:val="FootnoteReference"/>
        </w:rPr>
        <w:footnoteReference w:id="19238"/>
      </w:r>
      <w:r>
        <w:t xml:space="preserve"> greater</w:t>
      </w:r>
      <w:r>
        <w:rPr>
          <w:rStyle w:val="FootnoteReference"/>
        </w:rPr>
        <w:footnoteReference w:id="19239"/>
      </w:r>
      <w:r>
        <w:t xml:space="preserve"> riches than the treasures in Egypt</w:t>
      </w:r>
      <w:r>
        <w:rPr>
          <w:rStyle w:val="FootnoteReference"/>
        </w:rPr>
        <w:footnoteReference w:id="19240"/>
      </w:r>
      <w:r>
        <w:t xml:space="preserve">: for he had</w:t>
      </w:r>
      <w:r>
        <w:rPr>
          <w:rStyle w:val="FootnoteReference"/>
        </w:rPr>
        <w:footnoteReference w:id="19241"/>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9242"/>
      </w:r>
      <w:r>
        <w:t xml:space="preserve"> Egypt, not fearing</w:t>
      </w:r>
      <w:r>
        <w:rPr>
          <w:rStyle w:val="FootnoteReference"/>
        </w:rPr>
        <w:footnoteReference w:id="19243"/>
      </w:r>
      <w:r>
        <w:t xml:space="preserve"> the wrath of the king: for he endured</w:t>
      </w:r>
      <w:r>
        <w:rPr>
          <w:rStyle w:val="FootnoteReference"/>
        </w:rPr>
        <w:footnoteReference w:id="19244"/>
      </w:r>
      <w:r>
        <w:t xml:space="preserve">, as seeing</w:t>
      </w:r>
      <w:r>
        <w:rPr>
          <w:rStyle w:val="FootnoteReference"/>
        </w:rPr>
        <w:footnoteReference w:id="19245"/>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9246"/>
      </w:r>
      <w:r>
        <w:t xml:space="preserve"> the Passover, and the sprinkling</w:t>
      </w:r>
      <w:r>
        <w:rPr>
          <w:rStyle w:val="FootnoteReference"/>
        </w:rPr>
        <w:footnoteReference w:id="19247"/>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9248"/>
      </w:r>
      <w:r>
        <w:t xml:space="preserve"> assaying to do were drowned.</w:t>
      </w:r>
      <w:r>
        <w:rPr>
          <w:rStyle w:val="FootnoteReference"/>
        </w:rPr>
        <w:footnoteReference w:id="19249"/>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9250"/>
      </w:r>
      <w:r>
        <w:t xml:space="preserve"> fell down, after they were compassed about seven days.</w:t>
      </w:r>
      <w:r>
        <w:rPr>
          <w:rStyle w:val="FootnoteReference"/>
        </w:rPr>
        <w:footnoteReference w:id="19251"/>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9252"/>
      </w:r>
      <w:r>
        <w:t xml:space="preserve"> did not perish with those who did not believe</w:t>
      </w:r>
      <w:r>
        <w:rPr>
          <w:rStyle w:val="FootnoteReference"/>
        </w:rPr>
        <w:footnoteReference w:id="19253"/>
      </w:r>
      <w:r>
        <w:t xml:space="preserve">, when she had</w:t>
      </w:r>
      <w:r>
        <w:rPr>
          <w:rStyle w:val="FootnoteReference"/>
        </w:rPr>
        <w:footnoteReference w:id="19254"/>
      </w:r>
      <w:r>
        <w:t xml:space="preserve"> received the spies with peace.</w:t>
      </w:r>
      <w:r>
        <w:rPr>
          <w:rStyle w:val="FootnoteReference"/>
        </w:rPr>
        <w:footnoteReference w:id="19255"/>
      </w:r>
      <w:r>
        <w:rPr>
          <w:rStyle w:val="FootnoteReference"/>
        </w:rPr>
        <w:footnoteReference w:id="19256"/>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9257"/>
      </w:r>
      <w:r>
        <w:t xml:space="preserve"> I more say? for the time</w:t>
      </w:r>
      <w:r>
        <w:rPr>
          <w:rStyle w:val="FootnoteReference"/>
        </w:rPr>
        <w:footnoteReference w:id="19258"/>
      </w:r>
      <w:r>
        <w:t xml:space="preserve"> would fail me to tell of Gideon</w:t>
      </w:r>
      <w:r>
        <w:rPr>
          <w:rStyle w:val="FootnoteReference"/>
        </w:rPr>
        <w:footnoteReference w:id="19259"/>
      </w:r>
      <w:r>
        <w:t xml:space="preserve">, and of Barak</w:t>
      </w:r>
      <w:r>
        <w:rPr>
          <w:rStyle w:val="FootnoteReference"/>
        </w:rPr>
        <w:footnoteReference w:id="19260"/>
      </w:r>
      <w:r>
        <w:t xml:space="preserve">, and of Samson</w:t>
      </w:r>
      <w:r>
        <w:rPr>
          <w:rStyle w:val="FootnoteReference"/>
        </w:rPr>
        <w:footnoteReference w:id="19261"/>
      </w:r>
      <w:r>
        <w:t xml:space="preserve">, and of Jephthah</w:t>
      </w:r>
      <w:r>
        <w:rPr>
          <w:rStyle w:val="FootnoteReference"/>
        </w:rPr>
        <w:footnoteReference w:id="19262"/>
      </w:r>
      <w:r>
        <w:t xml:space="preserve">; of David</w:t>
      </w:r>
      <w:r>
        <w:rPr>
          <w:rStyle w:val="FootnoteReference"/>
        </w:rPr>
        <w:footnoteReference w:id="19263"/>
      </w:r>
      <w:r>
        <w:t xml:space="preserve"> also, and Samuel</w:t>
      </w:r>
      <w:r>
        <w:rPr>
          <w:rStyle w:val="FootnoteReference"/>
        </w:rPr>
        <w:footnoteReference w:id="19264"/>
      </w:r>
      <w:r>
        <w:t xml:space="preserve">, and of the prophets</w:t>
      </w:r>
      <w:r>
        <w:rPr>
          <w:rStyle w:val="FootnoteReference"/>
        </w:rPr>
        <w:footnoteReference w:id="19265"/>
      </w:r>
      <w:r>
        <w:t xml:space="preserve">:</w:t>
      </w:r>
      <w:r>
        <w:rPr>
          <w:rStyle w:val="FootnoteReference"/>
        </w:rPr>
        <w:footnoteReference w:id="19266"/>
      </w:r>
      <w:r>
        <w:rPr>
          <w:rStyle w:val="FootnoteReference"/>
        </w:rPr>
        <w:footnoteReference w:id="19267"/>
      </w:r>
      <w:r>
        <w:rPr>
          <w:rStyle w:val="FootnoteReference"/>
        </w:rPr>
        <w:footnoteReference w:id="19268"/>
      </w:r>
      <w:r>
        <w:rPr>
          <w:rStyle w:val="FootnoteReference"/>
        </w:rPr>
        <w:footnoteReference w:id="19269"/>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9270"/>
      </w:r>
      <w:r>
        <w:t xml:space="preserve"> faith subdued kingdoms, worked righteousness, obtained</w:t>
      </w:r>
      <w:r>
        <w:rPr>
          <w:rStyle w:val="FootnoteReference"/>
        </w:rPr>
        <w:footnoteReference w:id="19271"/>
      </w:r>
      <w:r>
        <w:t xml:space="preserve"> promises, stopped</w:t>
      </w:r>
      <w:r>
        <w:rPr>
          <w:rStyle w:val="FootnoteReference"/>
        </w:rPr>
        <w:footnoteReference w:id="19272"/>
      </w:r>
      <w:r>
        <w:t xml:space="preserve"> the mouths of lions.</w:t>
      </w:r>
      <w:r>
        <w:rPr>
          <w:rStyle w:val="FootnoteReference"/>
        </w:rPr>
        <w:footnoteReference w:id="19273"/>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9274"/>
      </w:r>
      <w:r>
        <w:t xml:space="preserve"> the violence of fire, escaped</w:t>
      </w:r>
      <w:r>
        <w:rPr>
          <w:rStyle w:val="FootnoteReference"/>
        </w:rPr>
        <w:footnoteReference w:id="19275"/>
      </w:r>
      <w:r>
        <w:t xml:space="preserve"> the edge of the sword, out of</w:t>
      </w:r>
      <w:r>
        <w:rPr>
          <w:rStyle w:val="FootnoteReference"/>
        </w:rPr>
        <w:footnoteReference w:id="19276"/>
      </w:r>
      <w:r>
        <w:t xml:space="preserve"> weakness were made strong, became valiant in fight, turned</w:t>
      </w:r>
      <w:r>
        <w:rPr>
          <w:rStyle w:val="FootnoteReference"/>
        </w:rPr>
        <w:footnoteReference w:id="19277"/>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9278"/>
      </w:r>
      <w:r>
        <w:t xml:space="preserve"> received their dead raised to life again: and others were tortured</w:t>
      </w:r>
      <w:r>
        <w:rPr>
          <w:rStyle w:val="FootnoteReference"/>
        </w:rPr>
        <w:footnoteReference w:id="19279"/>
      </w:r>
      <w:r>
        <w:t xml:space="preserve">, not accepting</w:t>
      </w:r>
      <w:r>
        <w:rPr>
          <w:rStyle w:val="FootnoteReference"/>
        </w:rPr>
        <w:footnoteReference w:id="19280"/>
      </w:r>
      <w:r>
        <w:t xml:space="preserve"> deliverance; that they</w:t>
      </w:r>
      <w:r>
        <w:rPr>
          <w:rStyle w:val="FootnoteReference"/>
        </w:rPr>
        <w:footnoteReference w:id="19281"/>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9282"/>
      </w:r>
      <w:r>
        <w:t xml:space="preserve"> and scourgings</w:t>
      </w:r>
      <w:r>
        <w:rPr>
          <w:rStyle w:val="FootnoteReference"/>
        </w:rPr>
        <w:footnoteReference w:id="19283"/>
      </w:r>
      <w:r>
        <w:t xml:space="preserve">, yes, moreover of bonds</w:t>
      </w:r>
      <w:r>
        <w:rPr>
          <w:rStyle w:val="FootnoteReference"/>
        </w:rPr>
        <w:footnoteReference w:id="19284"/>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9285"/>
      </w:r>
      <w:r>
        <w:t xml:space="preserve">, they were sawn asunder, were tempted, were killed with the sword: they wandered about in sheepskins</w:t>
      </w:r>
      <w:r>
        <w:rPr>
          <w:rStyle w:val="FootnoteReference"/>
        </w:rPr>
        <w:footnoteReference w:id="19286"/>
      </w:r>
      <w:r>
        <w:t xml:space="preserve"> and goatskins; being destitute</w:t>
      </w:r>
      <w:r>
        <w:rPr>
          <w:rStyle w:val="FootnoteReference"/>
        </w:rPr>
        <w:footnoteReference w:id="19287"/>
      </w:r>
      <w:r>
        <w:t xml:space="preserve">, afflicted, tormented;</w:t>
      </w:r>
      <w:r>
        <w:rPr>
          <w:rStyle w:val="FootnoteReference"/>
        </w:rPr>
        <w:footnoteReference w:id="19288"/>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9289"/>
      </w:r>
      <w:r>
        <w:t xml:space="preserve"> the world was not worthy:) they wandered</w:t>
      </w:r>
      <w:r>
        <w:rPr>
          <w:rStyle w:val="FootnoteReference"/>
        </w:rPr>
        <w:footnoteReference w:id="19290"/>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9291"/>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9292"/>
      </w:r>
      <w:r>
        <w:t xml:space="preserve"> thing for us, that they without</w:t>
      </w:r>
      <w:r>
        <w:rPr>
          <w:rStyle w:val="FootnoteReference"/>
        </w:rPr>
        <w:footnoteReference w:id="19293"/>
      </w:r>
      <w:r>
        <w:t xml:space="preserve"> us should not be made</w:t>
      </w:r>
      <w:r>
        <w:rPr>
          <w:rStyle w:val="FootnoteReference"/>
        </w:rPr>
        <w:footnoteReference w:id="19294"/>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9295"/>
      </w:r>
      <w:r>
        <w:t xml:space="preserve"> we also are compassed about with so great a cloud</w:t>
      </w:r>
      <w:r>
        <w:rPr>
          <w:rStyle w:val="FootnoteReference"/>
        </w:rPr>
        <w:footnoteReference w:id="19296"/>
      </w:r>
      <w:r>
        <w:t xml:space="preserve"> of witnesses</w:t>
      </w:r>
      <w:r>
        <w:rPr>
          <w:rStyle w:val="FootnoteReference"/>
        </w:rPr>
        <w:footnoteReference w:id="19297"/>
      </w:r>
      <w:r>
        <w:t xml:space="preserve">, let us lay</w:t>
      </w:r>
      <w:r>
        <w:rPr>
          <w:rStyle w:val="FootnoteReference"/>
        </w:rPr>
        <w:footnoteReference w:id="19298"/>
      </w:r>
      <w:r>
        <w:t xml:space="preserve"> aside every weight, and the sin</w:t>
      </w:r>
      <w:r>
        <w:rPr>
          <w:rStyle w:val="FootnoteReference"/>
        </w:rPr>
        <w:footnoteReference w:id="19299"/>
      </w:r>
      <w:r>
        <w:t xml:space="preserve"> which does so easily beset us, and let us</w:t>
      </w:r>
      <w:r>
        <w:rPr>
          <w:rStyle w:val="FootnoteReference"/>
        </w:rPr>
        <w:footnoteReference w:id="19300"/>
      </w:r>
      <w:r>
        <w:t xml:space="preserve"> run with patience</w:t>
      </w:r>
      <w:r>
        <w:rPr>
          <w:rStyle w:val="FootnoteReference"/>
        </w:rPr>
        <w:footnoteReference w:id="19301"/>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9302"/>
      </w:r>
      <w:r>
        <w:t xml:space="preserve"> to Jesus</w:t>
      </w:r>
      <w:r>
        <w:rPr>
          <w:rStyle w:val="FootnoteReference"/>
        </w:rPr>
        <w:footnoteReference w:id="19303"/>
      </w:r>
      <w:r>
        <w:t xml:space="preserve"> the author</w:t>
      </w:r>
      <w:r>
        <w:rPr>
          <w:rStyle w:val="FootnoteReference"/>
        </w:rPr>
        <w:footnoteReference w:id="19304"/>
      </w:r>
      <w:r>
        <w:t xml:space="preserve"> and finisher</w:t>
      </w:r>
      <w:r>
        <w:rPr>
          <w:rStyle w:val="FootnoteReference"/>
        </w:rPr>
        <w:footnoteReference w:id="19305"/>
      </w:r>
      <w:r>
        <w:t xml:space="preserve"> of our faith; who for the joy that was set before him endured</w:t>
      </w:r>
      <w:r>
        <w:rPr>
          <w:rStyle w:val="FootnoteReference"/>
        </w:rPr>
        <w:footnoteReference w:id="19306"/>
      </w:r>
      <w:r>
        <w:t xml:space="preserve"> the cross, despising</w:t>
      </w:r>
      <w:r>
        <w:rPr>
          <w:rStyle w:val="FootnoteReference"/>
        </w:rPr>
        <w:footnoteReference w:id="19307"/>
      </w:r>
      <w:r>
        <w:t xml:space="preserve"> the shame, and is</w:t>
      </w:r>
      <w:r>
        <w:rPr>
          <w:rStyle w:val="FootnoteReference"/>
        </w:rPr>
        <w:footnoteReference w:id="19308"/>
      </w:r>
      <w:r>
        <w:t xml:space="preserve"> set down at the right hand of the throne of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r>
        <w:rPr>
          <w:rStyle w:val="FootnoteReference"/>
        </w:rPr>
        <w:footnoteReference w:id="19313"/>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9314"/>
      </w:r>
      <w:r>
        <w:t xml:space="preserve"> him who endured such contradiction</w:t>
      </w:r>
      <w:r>
        <w:rPr>
          <w:rStyle w:val="FootnoteReference"/>
        </w:rPr>
        <w:footnoteReference w:id="19315"/>
      </w:r>
      <w:r>
        <w:t xml:space="preserve"> of sinners against himself, lest</w:t>
      </w:r>
      <w:r>
        <w:rPr>
          <w:rStyle w:val="FootnoteReference"/>
        </w:rPr>
        <w:footnoteReference w:id="19316"/>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931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9318"/>
      </w:r>
      <w:r>
        <w:t xml:space="preserve"> which speaks to you as to children, My son, despise</w:t>
      </w:r>
      <w:r>
        <w:rPr>
          <w:rStyle w:val="FootnoteReference"/>
        </w:rPr>
        <w:footnoteReference w:id="19319"/>
      </w:r>
      <w:r>
        <w:t xml:space="preserve"> not you the chastening of the Lord, nor faint</w:t>
      </w:r>
      <w:r>
        <w:rPr>
          <w:rStyle w:val="FootnoteReference"/>
        </w:rPr>
        <w:footnoteReference w:id="19320"/>
      </w:r>
      <w:r>
        <w:t xml:space="preserve"> when you are rebuked of him:</w:t>
      </w:r>
      <w:r>
        <w:rPr>
          <w:rStyle w:val="FootnoteReference"/>
        </w:rPr>
        <w:footnoteReference w:id="19321"/>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9322"/>
      </w:r>
      <w:r>
        <w:t xml:space="preserve"> the Lord loves he chastens, and scourges every son whom he receives.</w:t>
      </w:r>
      <w:r>
        <w:rPr>
          <w:rStyle w:val="FootnoteReference"/>
        </w:rPr>
        <w:footnoteReference w:id="1932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9324"/>
      </w:r>
      <w:r>
        <w:t xml:space="preserve"> chastening, God deals with you as with sons; for what</w:t>
      </w:r>
      <w:r>
        <w:rPr>
          <w:rStyle w:val="FootnoteReference"/>
        </w:rPr>
        <w:footnoteReference w:id="1932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932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9327"/>
      </w:r>
      <w:r>
        <w:t xml:space="preserve"> of our flesh which corrected</w:t>
      </w:r>
      <w:r>
        <w:rPr>
          <w:rStyle w:val="FootnoteReference"/>
        </w:rPr>
        <w:footnoteReference w:id="19328"/>
      </w:r>
      <w:r>
        <w:t xml:space="preserve"> us, and we gave</w:t>
      </w:r>
      <w:r>
        <w:rPr>
          <w:rStyle w:val="FootnoteReference"/>
        </w:rPr>
        <w:footnoteReference w:id="19329"/>
      </w:r>
      <w:r>
        <w:t xml:space="preserve"> them reverence: shall we not</w:t>
      </w:r>
      <w:r>
        <w:rPr>
          <w:rStyle w:val="FootnoteReference"/>
        </w:rPr>
        <w:footnoteReference w:id="19330"/>
      </w:r>
      <w:r>
        <w:t xml:space="preserve"> much rather be in subjection to the Father</w:t>
      </w:r>
      <w:r>
        <w:rPr>
          <w:rStyle w:val="FootnoteReference"/>
        </w:rPr>
        <w:footnoteReference w:id="1933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9332"/>
      </w:r>
      <w:r>
        <w:t xml:space="preserve"> for our profit, that we might be partakers</w:t>
      </w:r>
      <w:r>
        <w:rPr>
          <w:rStyle w:val="FootnoteReference"/>
        </w:rPr>
        <w:footnoteReference w:id="1933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9334"/>
      </w:r>
      <w:r>
        <w:t xml:space="preserve"> for the present seems to be joyous, but grievous: nevertheless</w:t>
      </w:r>
      <w:r>
        <w:rPr>
          <w:rStyle w:val="FootnoteReference"/>
        </w:rPr>
        <w:footnoteReference w:id="19335"/>
      </w:r>
      <w:r>
        <w:t xml:space="preserve"> afterward it yields the peaceable</w:t>
      </w:r>
      <w:r>
        <w:rPr>
          <w:rStyle w:val="FootnoteReference"/>
        </w:rPr>
        <w:footnoteReference w:id="19336"/>
      </w:r>
      <w:r>
        <w:t xml:space="preserve"> fruit of righteousness to those who are exercised</w:t>
      </w:r>
      <w:r>
        <w:rPr>
          <w:rStyle w:val="FootnoteReference"/>
        </w:rPr>
        <w:footnoteReference w:id="1933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933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9339"/>
      </w:r>
      <w:r>
        <w:t xml:space="preserve"> straight paths for your feet, lest that which is lame</w:t>
      </w:r>
      <w:r>
        <w:rPr>
          <w:rStyle w:val="FootnoteReference"/>
        </w:rPr>
        <w:footnoteReference w:id="19340"/>
      </w:r>
      <w:r>
        <w:t xml:space="preserve"> be turned out of the way; but let</w:t>
      </w:r>
      <w:r>
        <w:rPr>
          <w:rStyle w:val="FootnoteReference"/>
        </w:rPr>
        <w:footnoteReference w:id="1934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9342"/>
      </w:r>
      <w:r>
        <w:t xml:space="preserve"> peace with all men, and holiness</w:t>
      </w:r>
      <w:r>
        <w:rPr>
          <w:rStyle w:val="FootnoteReference"/>
        </w:rPr>
        <w:footnoteReference w:id="19343"/>
      </w:r>
      <w:r>
        <w:t xml:space="preserve">, without which no one shall see the Lord:</w:t>
      </w:r>
      <w:r>
        <w:rPr>
          <w:rStyle w:val="FootnoteReference"/>
        </w:rPr>
        <w:footnoteReference w:id="1934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9345"/>
      </w:r>
      <w:r>
        <w:t xml:space="preserve"> diligently lest anyone fail of</w:t>
      </w:r>
      <w:r>
        <w:rPr>
          <w:rStyle w:val="FootnoteReference"/>
        </w:rPr>
        <w:footnoteReference w:id="19346"/>
      </w:r>
      <w:r>
        <w:t xml:space="preserve"> the grace of God; lest any root</w:t>
      </w:r>
      <w:r>
        <w:rPr>
          <w:rStyle w:val="FootnoteReference"/>
        </w:rPr>
        <w:footnoteReference w:id="19347"/>
      </w:r>
      <w:r>
        <w:t xml:space="preserve"> of bitterness springing up trouble</w:t>
      </w:r>
      <w:r>
        <w:rPr>
          <w:rStyle w:val="FootnoteReference"/>
        </w:rPr>
        <w:footnoteReference w:id="19348"/>
      </w:r>
      <w:r>
        <w:t xml:space="preserve"> you, and by it many be defiled;</w:t>
      </w:r>
      <w:r>
        <w:rPr>
          <w:rStyle w:val="FootnoteReference"/>
        </w:rPr>
        <w:footnoteReference w:id="19349"/>
      </w:r>
      <w:r>
        <w:rPr>
          <w:rStyle w:val="FootnoteReference"/>
        </w:rPr>
        <w:footnoteReference w:id="1935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9351"/>
      </w:r>
      <w:r>
        <w:t xml:space="preserve">, who for one morsel of food sold his birthright.</w:t>
      </w:r>
      <w:r>
        <w:rPr>
          <w:rStyle w:val="FootnoteReference"/>
        </w:rPr>
        <w:footnoteReference w:id="19352"/>
      </w:r>
      <w:r>
        <w:rPr>
          <w:rStyle w:val="FootnoteReference"/>
        </w:rPr>
        <w:footnoteReference w:id="1935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9354"/>
      </w:r>
      <w:r>
        <w:t xml:space="preserve"> would have inherited the blessing, he was</w:t>
      </w:r>
      <w:r>
        <w:rPr>
          <w:rStyle w:val="FootnoteReference"/>
        </w:rPr>
        <w:footnoteReference w:id="19355"/>
      </w:r>
      <w:r>
        <w:t xml:space="preserve"> rejected: for he</w:t>
      </w:r>
      <w:r>
        <w:rPr>
          <w:rStyle w:val="FootnoteReference"/>
        </w:rPr>
        <w:footnoteReference w:id="19356"/>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9357"/>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9358"/>
      </w:r>
      <w:r>
        <w:t xml:space="preserve"> of a trumpet, and the voice</w:t>
      </w:r>
      <w:r>
        <w:rPr>
          <w:rStyle w:val="FootnoteReference"/>
        </w:rPr>
        <w:footnoteReference w:id="19359"/>
      </w:r>
      <w:r>
        <w:t xml:space="preserve"> of words; which voice those who heard implored that the word should not be spoken to them any more:</w:t>
      </w:r>
      <w:r>
        <w:rPr>
          <w:rStyle w:val="FootnoteReference"/>
        </w:rPr>
        <w:footnoteReference w:id="19360"/>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9361"/>
      </w:r>
      <w:r>
        <w:t xml:space="preserve"> could not endure that which was commanded, And if so much</w:t>
      </w:r>
      <w:r>
        <w:rPr>
          <w:rStyle w:val="FootnoteReference"/>
        </w:rPr>
        <w:footnoteReference w:id="19362"/>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9363"/>
      </w:r>
      <w:r>
        <w:t xml:space="preserve"> said, I exceedingly fear and quake:)</w:t>
      </w:r>
      <w:r>
        <w:rPr>
          <w:rStyle w:val="FootnoteReference"/>
        </w:rPr>
        <w:footnoteReference w:id="1936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9365"/>
      </w:r>
      <w:r>
        <w:t xml:space="preserve">, and to the city</w:t>
      </w:r>
      <w:r>
        <w:rPr>
          <w:rStyle w:val="FootnoteReference"/>
        </w:rPr>
        <w:footnoteReference w:id="19366"/>
      </w:r>
      <w:r>
        <w:t xml:space="preserve"> of the</w:t>
      </w:r>
      <w:r>
        <w:rPr>
          <w:rStyle w:val="FootnoteReference"/>
        </w:rPr>
        <w:footnoteReference w:id="19367"/>
      </w:r>
      <w:r>
        <w:t xml:space="preserve"> living God, the heavenly Jerusalem</w:t>
      </w:r>
      <w:r>
        <w:rPr>
          <w:rStyle w:val="FootnoteReference"/>
        </w:rPr>
        <w:footnoteReference w:id="19368"/>
      </w:r>
      <w:r>
        <w:t xml:space="preserve">, and to an innumerable</w:t>
      </w:r>
      <w:r>
        <w:rPr>
          <w:rStyle w:val="FootnoteReference"/>
        </w:rPr>
        <w:footnoteReference w:id="19369"/>
      </w:r>
      <w:r>
        <w:t xml:space="preserve"> company of angels,</w:t>
      </w:r>
      <w:r>
        <w:rPr>
          <w:rStyle w:val="FootnoteReference"/>
        </w:rPr>
        <w:footnoteReference w:id="19370"/>
      </w:r>
      <w:r>
        <w:rPr>
          <w:rStyle w:val="FootnoteReference"/>
        </w:rPr>
        <w:footnoteReference w:id="19371"/>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9372"/>
      </w:r>
      <w:r>
        <w:t xml:space="preserve"> assembly and assembly of the firstborn</w:t>
      </w:r>
      <w:r>
        <w:rPr>
          <w:rStyle w:val="FootnoteReference"/>
        </w:rPr>
        <w:footnoteReference w:id="19373"/>
      </w:r>
      <w:r>
        <w:t xml:space="preserve">, which</w:t>
      </w:r>
      <w:r>
        <w:rPr>
          <w:rStyle w:val="FootnoteReference"/>
        </w:rPr>
        <w:footnoteReference w:id="19374"/>
      </w:r>
      <w:r>
        <w:t xml:space="preserve"> are written in heaven, and to God the Judge of all, and to the spirits</w:t>
      </w:r>
      <w:r>
        <w:rPr>
          <w:rStyle w:val="FootnoteReference"/>
        </w:rPr>
        <w:footnoteReference w:id="19375"/>
      </w:r>
      <w:r>
        <w:t xml:space="preserve"> of just men made perfect,</w:t>
      </w:r>
      <w:r>
        <w:rPr>
          <w:rStyle w:val="FootnoteReference"/>
        </w:rPr>
        <w:footnoteReference w:id="19376"/>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377"/>
      </w:r>
      <w:r>
        <w:t xml:space="preserve"> the mediator of the new covenant</w:t>
      </w:r>
      <w:r>
        <w:rPr>
          <w:rStyle w:val="FootnoteReference"/>
        </w:rPr>
        <w:footnoteReference w:id="19378"/>
      </w:r>
      <w:r>
        <w:t xml:space="preserve">, and to the blood</w:t>
      </w:r>
      <w:r>
        <w:rPr>
          <w:rStyle w:val="FootnoteReference"/>
        </w:rPr>
        <w:footnoteReference w:id="19379"/>
      </w:r>
      <w:r>
        <w:t xml:space="preserve"> of sprinkling, that speaks better things than that of Abel</w:t>
      </w:r>
      <w:r>
        <w:rPr>
          <w:rStyle w:val="FootnoteReference"/>
        </w:rPr>
        <w:footnoteReference w:id="19380"/>
      </w:r>
      <w:r>
        <w:t xml:space="preserve">.</w:t>
      </w:r>
      <w:r>
        <w:rPr>
          <w:rStyle w:val="FootnoteReference"/>
        </w:rPr>
        <w:footnoteReference w:id="19381"/>
      </w:r>
      <w:r>
        <w:rPr>
          <w:rStyle w:val="FootnoteReference"/>
        </w:rPr>
        <w:footnoteReference w:id="19382"/>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383"/>
      </w:r>
      <w:r>
        <w:t xml:space="preserve"> him who speaks. For if they</w:t>
      </w:r>
      <w:r>
        <w:rPr>
          <w:rStyle w:val="FootnoteReference"/>
        </w:rPr>
        <w:footnoteReference w:id="19384"/>
      </w:r>
      <w:r>
        <w:t xml:space="preserve"> did not escape who refused him who spoke on earth, much more shall not we escape, if we turn away</w:t>
      </w:r>
      <w:r>
        <w:rPr>
          <w:rStyle w:val="FootnoteReference"/>
        </w:rPr>
        <w:footnoteReference w:id="19385"/>
      </w:r>
      <w:r>
        <w:t xml:space="preserve"> from him who speaks from heaven:</w:t>
      </w:r>
      <w:r>
        <w:rPr>
          <w:rStyle w:val="FootnoteReference"/>
        </w:rPr>
        <w:footnoteReference w:id="19386"/>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387"/>
      </w:r>
      <w:r>
        <w:t xml:space="preserve"> then shook the earth: but now he has promised, saying, Yet once</w:t>
      </w:r>
      <w:r>
        <w:rPr>
          <w:rStyle w:val="FootnoteReference"/>
        </w:rPr>
        <w:footnoteReference w:id="19388"/>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389"/>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390"/>
      </w:r>
      <w:r>
        <w:t xml:space="preserve"> which cannot be moved, let us have</w:t>
      </w:r>
      <w:r>
        <w:rPr>
          <w:rStyle w:val="FootnoteReference"/>
        </w:rPr>
        <w:footnoteReference w:id="19391"/>
      </w:r>
      <w:r>
        <w:t xml:space="preserve"> grace, by which we may</w:t>
      </w:r>
      <w:r>
        <w:rPr>
          <w:rStyle w:val="FootnoteReference"/>
        </w:rPr>
        <w:footnoteReference w:id="19392"/>
      </w:r>
      <w:r>
        <w:t xml:space="preserve"> serve God acceptably with reverence</w:t>
      </w:r>
      <w:r>
        <w:rPr>
          <w:rStyle w:val="FootnoteReference"/>
        </w:rPr>
        <w:footnoteReference w:id="19393"/>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395"/>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396"/>
      </w:r>
      <w:r>
        <w:t xml:space="preserve"> have entertained angels unexpectedly.</w:t>
      </w:r>
      <w:r>
        <w:rPr>
          <w:rStyle w:val="FootnoteReference"/>
        </w:rPr>
        <w:footnoteReference w:id="19397"/>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398"/>
      </w:r>
      <w:r>
        <w:rPr>
          <w:rStyle w:val="FootnoteReference"/>
        </w:rPr>
        <w:footnoteReference w:id="19399"/>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400"/>
      </w:r>
      <w:r>
        <w:t xml:space="preserve"> is honorable in all, and the bed</w:t>
      </w:r>
      <w:r>
        <w:rPr>
          <w:rStyle w:val="FootnoteReference"/>
        </w:rPr>
        <w:footnoteReference w:id="19401"/>
      </w:r>
      <w:r>
        <w:t xml:space="preserve"> undefiled: but sexually immoral and adulterers God</w:t>
      </w:r>
      <w:r>
        <w:rPr>
          <w:rStyle w:val="FootnoteReference"/>
        </w:rPr>
        <w:footnoteReference w:id="19402"/>
      </w:r>
      <w:r>
        <w:t xml:space="preserve"> will judge.</w:t>
      </w:r>
      <w:r>
        <w:rPr>
          <w:rStyle w:val="FootnoteReference"/>
        </w:rPr>
        <w:footnoteReference w:id="19403"/>
      </w:r>
      <w:r>
        <w:rPr>
          <w:rStyle w:val="FootnoteReference"/>
        </w:rPr>
        <w:footnoteReference w:id="19404"/>
      </w:r>
      <w:r>
        <w:rPr>
          <w:rStyle w:val="FootnoteReference"/>
        </w:rPr>
        <w:footnoteReference w:id="19405"/>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406"/>
      </w:r>
      <w:r>
        <w:t xml:space="preserve"> content with such things as you have: for he has said, I will</w:t>
      </w:r>
      <w:r>
        <w:rPr>
          <w:rStyle w:val="FootnoteReference"/>
        </w:rPr>
        <w:footnoteReference w:id="19407"/>
      </w:r>
      <w:r>
        <w:t xml:space="preserve"> never leave you, nor forsake you.</w:t>
      </w:r>
      <w:r>
        <w:rPr>
          <w:rStyle w:val="FootnoteReference"/>
        </w:rPr>
        <w:footnoteReference w:id="19408"/>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409"/>
      </w:r>
      <w:r>
        <w:t xml:space="preserve"> say, The Lord</w:t>
      </w:r>
      <w:r>
        <w:rPr>
          <w:rStyle w:val="FootnoteReference"/>
        </w:rPr>
        <w:footnoteReference w:id="19410"/>
      </w:r>
      <w:r>
        <w:t xml:space="preserve"> is my helper, and I will</w:t>
      </w:r>
      <w:r>
        <w:rPr>
          <w:rStyle w:val="FootnoteReference"/>
        </w:rPr>
        <w:footnoteReference w:id="19411"/>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9412"/>
      </w:r>
      <w:r>
        <w:t xml:space="preserve"> of God: whose</w:t>
      </w:r>
      <w:r>
        <w:rPr>
          <w:rStyle w:val="FootnoteReference"/>
        </w:rPr>
        <w:footnoteReference w:id="19413"/>
      </w:r>
      <w:r>
        <w:t xml:space="preserve"> faith follow, considering</w:t>
      </w:r>
      <w:r>
        <w:rPr>
          <w:rStyle w:val="FootnoteReference"/>
        </w:rPr>
        <w:footnoteReference w:id="19414"/>
      </w:r>
      <w:r>
        <w:t xml:space="preserve"> the end</w:t>
      </w:r>
      <w:r>
        <w:rPr>
          <w:rStyle w:val="FootnoteReference"/>
        </w:rPr>
        <w:footnoteReference w:id="19415"/>
      </w:r>
      <w:r>
        <w:t xml:space="preserve"> of their conduct.</w:t>
      </w:r>
      <w:r>
        <w:rPr>
          <w:rStyle w:val="FootnoteReference"/>
        </w:rPr>
        <w:footnoteReference w:id="19416"/>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417"/>
      </w:r>
      <w:r>
        <w:t xml:space="preserve"> Christ</w:t>
      </w:r>
      <w:r>
        <w:rPr>
          <w:rStyle w:val="FootnoteReference"/>
        </w:rPr>
        <w:footnoteReference w:id="19418"/>
      </w:r>
      <w:r>
        <w:t xml:space="preserve"> the same yesterday, and today, and forever.</w:t>
      </w:r>
      <w:r>
        <w:rPr>
          <w:rStyle w:val="FootnoteReference"/>
        </w:rPr>
        <w:footnoteReference w:id="19419"/>
      </w:r>
      <w:r>
        <w:rPr>
          <w:rStyle w:val="FootnoteReference"/>
        </w:rPr>
        <w:footnoteReference w:id="1942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421"/>
      </w:r>
      <w:r>
        <w:t xml:space="preserve"> about with various and strange doctrines. For it is</w:t>
      </w:r>
      <w:r>
        <w:rPr>
          <w:rStyle w:val="FootnoteReference"/>
        </w:rPr>
        <w:footnoteReference w:id="19422"/>
      </w:r>
      <w:r>
        <w:t xml:space="preserve"> a good thing that the heart be established with grace; not with</w:t>
      </w:r>
      <w:r>
        <w:rPr>
          <w:rStyle w:val="FootnoteReference"/>
        </w:rPr>
        <w:footnoteReference w:id="1942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424"/>
      </w:r>
      <w:r>
        <w:t xml:space="preserve">, of which they have no right to eat which serve</w:t>
      </w:r>
      <w:r>
        <w:rPr>
          <w:rStyle w:val="FootnoteReference"/>
        </w:rPr>
        <w:footnoteReference w:id="1942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426"/>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427"/>
      </w:r>
      <w:r>
        <w:t xml:space="preserve"> the people with his own blood, suffered</w:t>
      </w:r>
      <w:r>
        <w:rPr>
          <w:rStyle w:val="FootnoteReference"/>
        </w:rPr>
        <w:footnoteReference w:id="1942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429"/>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430"/>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431"/>
      </w:r>
      <w:r>
        <w:t xml:space="preserve"> of praise to God continually, that is, the fruit</w:t>
      </w:r>
      <w:r>
        <w:rPr>
          <w:rStyle w:val="FootnoteReference"/>
        </w:rPr>
        <w:footnoteReference w:id="19432"/>
      </w:r>
      <w:r>
        <w:t xml:space="preserve"> of our lips giving thanks to</w:t>
      </w:r>
      <w:r>
        <w:rPr>
          <w:rStyle w:val="FootnoteReference"/>
        </w:rPr>
        <w:footnoteReference w:id="19433"/>
      </w:r>
      <w:r>
        <w:t xml:space="preserve"> his name.</w:t>
      </w:r>
      <w:r>
        <w:rPr>
          <w:rStyle w:val="FootnoteReference"/>
        </w:rPr>
        <w:footnoteReference w:id="19434"/>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435"/>
      </w:r>
      <w:r>
        <w:t xml:space="preserve"> good and to communicate</w:t>
      </w:r>
      <w:r>
        <w:rPr>
          <w:rStyle w:val="FootnoteReference"/>
        </w:rPr>
        <w:footnoteReference w:id="19436"/>
      </w:r>
      <w:r>
        <w:t xml:space="preserve"> forget not: for with such</w:t>
      </w:r>
      <w:r>
        <w:rPr>
          <w:rStyle w:val="FootnoteReference"/>
        </w:rPr>
        <w:footnoteReference w:id="19437"/>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438"/>
      </w:r>
      <w:r>
        <w:t xml:space="preserve"> those who have the rule over you, and submit</w:t>
      </w:r>
      <w:r>
        <w:rPr>
          <w:rStyle w:val="FootnoteReference"/>
        </w:rPr>
        <w:footnoteReference w:id="19439"/>
      </w:r>
      <w:r>
        <w:t xml:space="preserve"> yourselves: for they watch</w:t>
      </w:r>
      <w:r>
        <w:rPr>
          <w:rStyle w:val="FootnoteReference"/>
        </w:rPr>
        <w:footnoteReference w:id="19440"/>
      </w:r>
      <w:r>
        <w:t xml:space="preserve"> for your souls, as those who must give account</w:t>
      </w:r>
      <w:r>
        <w:rPr>
          <w:rStyle w:val="FootnoteReference"/>
        </w:rPr>
        <w:footnoteReference w:id="19441"/>
      </w:r>
      <w:r>
        <w:t xml:space="preserve">, that they may do it with joy</w:t>
      </w:r>
      <w:r>
        <w:rPr>
          <w:rStyle w:val="FootnoteReference"/>
        </w:rPr>
        <w:footnoteReference w:id="19442"/>
      </w:r>
      <w:r>
        <w:t xml:space="preserve">, and not with grief</w:t>
      </w:r>
      <w:r>
        <w:rPr>
          <w:rStyle w:val="FootnoteReference"/>
        </w:rPr>
        <w:footnoteReference w:id="1944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444"/>
      </w:r>
      <w:r>
        <w:t xml:space="preserve"> for us: for we trust we have</w:t>
      </w:r>
      <w:r>
        <w:rPr>
          <w:rStyle w:val="FootnoteReference"/>
        </w:rPr>
        <w:footnoteReference w:id="19445"/>
      </w:r>
      <w:r>
        <w:t xml:space="preserve"> a good conscience, in all</w:t>
      </w:r>
      <w:r>
        <w:rPr>
          <w:rStyle w:val="FootnoteReference"/>
        </w:rPr>
        <w:footnoteReference w:id="19446"/>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447"/>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448"/>
      </w:r>
      <w:r>
        <w:t xml:space="preserve"> of peace, that brought</w:t>
      </w:r>
      <w:r>
        <w:rPr>
          <w:rStyle w:val="FootnoteReference"/>
        </w:rPr>
        <w:footnoteReference w:id="19449"/>
      </w:r>
      <w:r>
        <w:t xml:space="preserve"> again from the dead our Lord Jesus, that great</w:t>
      </w:r>
      <w:r>
        <w:rPr>
          <w:rStyle w:val="FootnoteReference"/>
        </w:rPr>
        <w:footnoteReference w:id="19450"/>
      </w:r>
      <w:r>
        <w:t xml:space="preserve"> shepherd of the sheep, through the blood</w:t>
      </w:r>
      <w:r>
        <w:rPr>
          <w:rStyle w:val="FootnoteReference"/>
        </w:rPr>
        <w:footnoteReference w:id="19451"/>
      </w:r>
      <w:r>
        <w:t xml:space="preserve"> of the eternal covenant</w:t>
      </w:r>
      <w:r>
        <w:rPr>
          <w:rStyle w:val="FootnoteReference"/>
        </w:rPr>
        <w:footnoteReference w:id="19452"/>
      </w:r>
      <w:r>
        <w:t xml:space="preserve">,</w:t>
      </w:r>
      <w:r>
        <w:rPr>
          <w:rStyle w:val="FootnoteReference"/>
        </w:rPr>
        <w:footnoteReference w:id="19453"/>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454"/>
      </w:r>
      <w:r>
        <w:t xml:space="preserve"> you perfect in every</w:t>
      </w:r>
      <w:r>
        <w:rPr>
          <w:rStyle w:val="FootnoteReference"/>
        </w:rPr>
        <w:footnoteReference w:id="19455"/>
      </w:r>
      <w:r>
        <w:t xml:space="preserve"> good work to do</w:t>
      </w:r>
      <w:r>
        <w:rPr>
          <w:rStyle w:val="FootnoteReference"/>
        </w:rPr>
        <w:footnoteReference w:id="19456"/>
      </w:r>
      <w:r>
        <w:t xml:space="preserve"> his will, working</w:t>
      </w:r>
      <w:r>
        <w:rPr>
          <w:rStyle w:val="FootnoteReference"/>
        </w:rPr>
        <w:footnoteReference w:id="19457"/>
      </w:r>
      <w:r>
        <w:t xml:space="preserve"> in you that which is well-pleasing in his sight, through</w:t>
      </w:r>
      <w:r>
        <w:rPr>
          <w:rStyle w:val="FootnoteReference"/>
        </w:rPr>
        <w:footnoteReference w:id="19458"/>
      </w:r>
      <w:r>
        <w:t xml:space="preserve"> Jesus Christ; to whom</w:t>
      </w:r>
      <w:r>
        <w:rPr>
          <w:rStyle w:val="FootnoteReference"/>
        </w:rPr>
        <w:footnoteReference w:id="19459"/>
      </w:r>
      <w:r>
        <w:t xml:space="preserve"> be glory forever and ever. Amen</w:t>
      </w:r>
      <w:r>
        <w:rPr>
          <w:rStyle w:val="FootnoteReference"/>
        </w:rPr>
        <w:footnoteReference w:id="19460"/>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9461"/>
      </w:r>
      <w:r>
        <w:rPr>
          <w:rStyle w:val="FootnoteReference"/>
        </w:rPr>
        <w:footnoteReference w:id="19462"/>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463"/>
      </w:r>
      <w:r>
        <w:t xml:space="preserve"> Timothy</w:t>
      </w:r>
      <w:r>
        <w:rPr>
          <w:rStyle w:val="FootnoteReference"/>
        </w:rPr>
        <w:footnoteReference w:id="19464"/>
      </w:r>
      <w:r>
        <w:t xml:space="preserve"> is set</w:t>
      </w:r>
      <w:r>
        <w:rPr>
          <w:rStyle w:val="FootnoteReference"/>
        </w:rPr>
        <w:footnoteReference w:id="19465"/>
      </w:r>
      <w:r>
        <w:t xml:space="preserve"> at liberty; with whom, if he comes shortly, I will</w:t>
      </w:r>
      <w:r>
        <w:rPr>
          <w:rStyle w:val="FootnoteReference"/>
        </w:rPr>
        <w:footnoteReference w:id="19466"/>
      </w:r>
      <w:r>
        <w:t xml:space="preserve"> see you.</w:t>
      </w:r>
      <w:r>
        <w:rPr>
          <w:rStyle w:val="FootnoteReference"/>
        </w:rPr>
        <w:footnoteReference w:id="19467"/>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468"/>
      </w:r>
      <w:r>
        <w:t xml:space="preserve"> all those who have the rule</w:t>
      </w:r>
      <w:r>
        <w:rPr>
          <w:rStyle w:val="FootnoteReference"/>
        </w:rPr>
        <w:footnoteReference w:id="19469"/>
      </w:r>
      <w:r>
        <w:t xml:space="preserve"> over you, and all</w:t>
      </w:r>
      <w:r>
        <w:rPr>
          <w:rStyle w:val="FootnoteReference"/>
        </w:rPr>
        <w:footnoteReference w:id="19470"/>
      </w:r>
      <w:r>
        <w:t xml:space="preserve"> the holy ones. They of Italy</w:t>
      </w:r>
      <w:r>
        <w:rPr>
          <w:rStyle w:val="FootnoteReference"/>
        </w:rPr>
        <w:footnoteReference w:id="19471"/>
      </w:r>
      <w:r>
        <w:t xml:space="preserve"> salute you.</w:t>
      </w:r>
      <w:r>
        <w:rPr>
          <w:rStyle w:val="FootnoteReference"/>
        </w:rPr>
        <w:footnoteReference w:id="19472"/>
      </w:r>
      <w:r>
        <w:rPr>
          <w:rStyle w:val="FootnoteReference"/>
        </w:rPr>
        <w:footnoteReference w:id="194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4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475"/>
      </w:r>
      <w:r>
        <w:t xml:space="preserve">, a slave of God</w:t>
      </w:r>
      <w:r>
        <w:rPr>
          <w:rStyle w:val="FootnoteReference"/>
        </w:rPr>
        <w:footnoteReference w:id="19476"/>
      </w:r>
      <w:r>
        <w:t xml:space="preserve"> and of the Lord Jesus</w:t>
      </w:r>
      <w:r>
        <w:rPr>
          <w:rStyle w:val="FootnoteReference"/>
        </w:rPr>
        <w:footnoteReference w:id="19477"/>
      </w:r>
      <w:r>
        <w:t xml:space="preserve"> Christ</w:t>
      </w:r>
      <w:r>
        <w:rPr>
          <w:rStyle w:val="FootnoteReference"/>
        </w:rPr>
        <w:footnoteReference w:id="19478"/>
      </w:r>
      <w:r>
        <w:t xml:space="preserve">, to the twelve tribes which are scattered</w:t>
      </w:r>
      <w:r>
        <w:rPr>
          <w:rStyle w:val="FootnoteReference"/>
        </w:rPr>
        <w:footnoteReference w:id="19479"/>
      </w:r>
      <w:r>
        <w:t xml:space="preserve">, greeting</w:t>
      </w:r>
      <w:r>
        <w:rPr>
          <w:rStyle w:val="FootnoteReference"/>
        </w:rPr>
        <w:footnoteReference w:id="19480"/>
      </w:r>
      <w:r>
        <w:t xml:space="preserve">.</w:t>
      </w:r>
      <w:r>
        <w:rPr>
          <w:rStyle w:val="FootnoteReference"/>
        </w:rPr>
        <w:footnoteReference w:id="19481"/>
      </w:r>
      <w:r>
        <w:rPr>
          <w:rStyle w:val="FootnoteReference"/>
        </w:rPr>
        <w:footnoteReference w:id="19482"/>
      </w:r>
      <w:r>
        <w:rPr>
          <w:rStyle w:val="FootnoteReference"/>
        </w:rPr>
        <w:footnoteReference w:id="19483"/>
      </w:r>
      <w:r>
        <w:rPr>
          <w:rStyle w:val="FootnoteReference"/>
        </w:rPr>
        <w:footnoteReference w:id="19484"/>
      </w:r>
      <w:r>
        <w:rPr>
          <w:rStyle w:val="FootnoteReference"/>
        </w:rPr>
        <w:footnoteReference w:id="19485"/>
      </w:r>
      <w:r>
        <w:rPr>
          <w:rStyle w:val="FootnoteReference"/>
        </w:rPr>
        <w:footnoteReference w:id="19486"/>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487"/>
      </w:r>
      <w:r>
        <w:t xml:space="preserve"> it all joy when you fall into various temptations;</w:t>
      </w:r>
      <w:r>
        <w:rPr>
          <w:rStyle w:val="FootnoteReference"/>
        </w:rPr>
        <w:footnoteReference w:id="19488"/>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489"/>
      </w:r>
      <w:r>
        <w:t xml:space="preserve"> the trying of your faith works patience</w:t>
      </w:r>
      <w:r>
        <w:rPr>
          <w:rStyle w:val="FootnoteReference"/>
        </w:rPr>
        <w:footnoteReference w:id="19490"/>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491"/>
      </w:r>
      <w:r>
        <w:t xml:space="preserve"> entire, lacking nothing.</w:t>
      </w:r>
      <w:r>
        <w:rPr>
          <w:rStyle w:val="FootnoteReference"/>
        </w:rPr>
        <w:footnoteReference w:id="19492"/>
      </w:r>
      <w:r>
        <w:rPr>
          <w:rStyle w:val="FootnoteReference"/>
        </w:rPr>
        <w:footnoteReference w:id="19493"/>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497"/>
      </w:r>
      <w:r>
        <w:rPr>
          <w:rStyle w:val="FootnoteReference"/>
        </w:rPr>
        <w:footnoteReference w:id="19498"/>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499"/>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500"/>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501"/>
      </w:r>
      <w:r>
        <w:t xml:space="preserve"> of low degree rejoice</w:t>
      </w:r>
      <w:r>
        <w:rPr>
          <w:rStyle w:val="FootnoteReference"/>
        </w:rPr>
        <w:footnoteReference w:id="19502"/>
      </w:r>
      <w:r>
        <w:t xml:space="preserve"> in that he is exalted:</w:t>
      </w:r>
      <w:r>
        <w:rPr>
          <w:rStyle w:val="FootnoteReference"/>
        </w:rPr>
        <w:footnoteReference w:id="19503"/>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504"/>
      </w:r>
      <w:r>
        <w:t xml:space="preserve"> as the flower of the grass he shall pass away.</w:t>
      </w:r>
      <w:r>
        <w:rPr>
          <w:rStyle w:val="FootnoteReference"/>
        </w:rPr>
        <w:footnoteReference w:id="1950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506"/>
      </w:r>
      <w:r>
        <w:t xml:space="preserve"> with a burning heat, but it withers the grass, and the flower of it falls, and the grace of the fashion of it perishes: so also shall the rich man fade away in his ways.</w:t>
      </w:r>
      <w:r>
        <w:rPr>
          <w:rStyle w:val="FootnoteReference"/>
        </w:rPr>
        <w:footnoteReference w:id="1950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508"/>
      </w:r>
      <w:r>
        <w:t xml:space="preserve"> that endures temptation: for when</w:t>
      </w:r>
      <w:r>
        <w:rPr>
          <w:rStyle w:val="FootnoteReference"/>
        </w:rPr>
        <w:footnoteReference w:id="19509"/>
      </w:r>
      <w:r>
        <w:t xml:space="preserve"> he is tried, he shall receive the crown</w:t>
      </w:r>
      <w:r>
        <w:rPr>
          <w:rStyle w:val="FootnoteReference"/>
        </w:rPr>
        <w:footnoteReference w:id="19510"/>
      </w:r>
      <w:r>
        <w:t xml:space="preserve"> of life, which</w:t>
      </w:r>
      <w:r>
        <w:rPr>
          <w:rStyle w:val="FootnoteReference"/>
        </w:rPr>
        <w:footnoteReference w:id="19511"/>
      </w:r>
      <w:r>
        <w:t xml:space="preserve"> the Lord has promised to those who love him.</w:t>
      </w:r>
      <w:r>
        <w:rPr>
          <w:rStyle w:val="FootnoteReference"/>
        </w:rPr>
        <w:footnoteReference w:id="1951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513"/>
      </w:r>
      <w:r>
        <w:t xml:space="preserve"> tempted of God: for God cannot be tempted with evil, neither tempts he anyone:</w:t>
      </w:r>
      <w:r>
        <w:rPr>
          <w:rStyle w:val="FootnoteReference"/>
        </w:rPr>
        <w:footnoteReference w:id="19514"/>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515"/>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516"/>
      </w:r>
      <w:r>
        <w:t xml:space="preserve"> lust has conceived, it produces sin: and sin, when it is finished, produces death.</w:t>
      </w:r>
      <w:r>
        <w:rPr>
          <w:rStyle w:val="FootnoteReference"/>
        </w:rPr>
        <w:footnoteReference w:id="19517"/>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518"/>
      </w:r>
      <w:r>
        <w:rPr>
          <w:rStyle w:val="FootnoteReference"/>
        </w:rPr>
        <w:footnoteReference w:id="19519"/>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520"/>
      </w:r>
      <w:r>
        <w:t xml:space="preserve"> gift and every perfect gift is from above, and comes down from the</w:t>
      </w:r>
      <w:r>
        <w:rPr>
          <w:rStyle w:val="FootnoteReference"/>
        </w:rPr>
        <w:footnoteReference w:id="19521"/>
      </w:r>
      <w:r>
        <w:t xml:space="preserve"> Father of lights, with whom is no variableness</w:t>
      </w:r>
      <w:r>
        <w:rPr>
          <w:rStyle w:val="FootnoteReference"/>
        </w:rPr>
        <w:footnoteReference w:id="19522"/>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523"/>
      </w:r>
      <w:r>
        <w:t xml:space="preserve"> will produces he us with</w:t>
      </w:r>
      <w:r>
        <w:rPr>
          <w:rStyle w:val="FootnoteReference"/>
        </w:rPr>
        <w:footnoteReference w:id="19524"/>
      </w:r>
      <w:r>
        <w:t xml:space="preserve"> the word of truth, that we should be a kind</w:t>
      </w:r>
      <w:r>
        <w:rPr>
          <w:rStyle w:val="FootnoteReference"/>
        </w:rPr>
        <w:footnoteReference w:id="19525"/>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526"/>
      </w:r>
      <w:r>
        <w:t xml:space="preserve">, slow to wrath</w:t>
      </w:r>
      <w:r>
        <w:rPr>
          <w:rStyle w:val="FootnoteReference"/>
        </w:rPr>
        <w:footnoteReference w:id="19527"/>
      </w:r>
      <w:r>
        <w:t xml:space="preserve">:</w:t>
      </w:r>
      <w:r>
        <w:rPr>
          <w:rStyle w:val="FootnoteReference"/>
        </w:rPr>
        <w:footnoteReference w:id="19528"/>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529"/>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530"/>
      </w:r>
      <w:r>
        <w:t xml:space="preserve"> and abundance of evil, and receive</w:t>
      </w:r>
      <w:r>
        <w:rPr>
          <w:rStyle w:val="FootnoteReference"/>
        </w:rPr>
        <w:footnoteReference w:id="19531"/>
      </w:r>
      <w:r>
        <w:t xml:space="preserve"> with meekness the implanted word, which</w:t>
      </w:r>
      <w:r>
        <w:rPr>
          <w:rStyle w:val="FootnoteReference"/>
        </w:rPr>
        <w:footnoteReference w:id="19532"/>
      </w:r>
      <w:r>
        <w:t xml:space="preserve"> is able to save your souls.</w:t>
      </w:r>
      <w:r>
        <w:rPr>
          <w:rStyle w:val="FootnoteReference"/>
        </w:rPr>
        <w:footnoteReference w:id="19533"/>
      </w:r>
      <w:r>
        <w:rPr>
          <w:rStyle w:val="FootnoteReference"/>
        </w:rPr>
        <w:footnoteReference w:id="19534"/>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535"/>
      </w:r>
      <w:r>
        <w:t xml:space="preserve"> your own selves.</w:t>
      </w:r>
      <w:r>
        <w:rPr>
          <w:rStyle w:val="FootnoteReference"/>
        </w:rPr>
        <w:footnoteReference w:id="19536"/>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537"/>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538"/>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539"/>
      </w:r>
      <w:r>
        <w:t xml:space="preserve"> law of liberty</w:t>
      </w:r>
      <w:r>
        <w:rPr>
          <w:rStyle w:val="FootnoteReference"/>
        </w:rPr>
        <w:footnoteReference w:id="19540"/>
      </w:r>
      <w:r>
        <w:t xml:space="preserve">, and continues in it, he being not a forgetful</w:t>
      </w:r>
      <w:r>
        <w:rPr>
          <w:rStyle w:val="FootnoteReference"/>
        </w:rPr>
        <w:footnoteReference w:id="19541"/>
      </w:r>
      <w:r>
        <w:t xml:space="preserve"> hearer, but a doer of the work, this</w:t>
      </w:r>
      <w:r>
        <w:rPr>
          <w:rStyle w:val="FootnoteReference"/>
        </w:rPr>
        <w:footnoteReference w:id="19542"/>
      </w:r>
      <w:r>
        <w:t xml:space="preserve"> man shall be blessed in his deed.</w:t>
      </w:r>
      <w:r>
        <w:rPr>
          <w:rStyle w:val="FootnoteReference"/>
        </w:rPr>
        <w:footnoteReference w:id="19543"/>
      </w:r>
      <w:r>
        <w:rPr>
          <w:rStyle w:val="FootnoteReference"/>
        </w:rPr>
        <w:footnoteReference w:id="19544"/>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545"/>
      </w:r>
      <w:r>
        <w:t xml:space="preserve"> to be religious, and bridles not his tongue, but deceives his own heart, this</w:t>
      </w:r>
      <w:r>
        <w:rPr>
          <w:rStyle w:val="FootnoteReference"/>
        </w:rPr>
        <w:footnoteReference w:id="19546"/>
      </w:r>
      <w:r>
        <w:t xml:space="preserve"> man's religion is vain.</w:t>
      </w:r>
      <w:r>
        <w:rPr>
          <w:rStyle w:val="FootnoteReference"/>
        </w:rPr>
        <w:footnoteReference w:id="19547"/>
      </w:r>
      <w:r>
        <w:rPr>
          <w:rStyle w:val="FootnoteReference"/>
        </w:rPr>
        <w:footnoteReference w:id="1954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549"/>
      </w:r>
      <w:r>
        <w:t xml:space="preserve"> religion and undefiled before God and the Father is this, To visit</w:t>
      </w:r>
      <w:r>
        <w:rPr>
          <w:rStyle w:val="FootnoteReference"/>
        </w:rPr>
        <w:footnoteReference w:id="19550"/>
      </w:r>
      <w:r>
        <w:t xml:space="preserve"> the fatherless and widows in their affliction, and to keep</w:t>
      </w:r>
      <w:r>
        <w:rPr>
          <w:rStyle w:val="FootnoteReference"/>
        </w:rPr>
        <w:footnoteReference w:id="1955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552"/>
      </w:r>
      <w:r>
        <w:t xml:space="preserve"> of our Lord Jesus</w:t>
      </w:r>
      <w:r>
        <w:rPr>
          <w:rStyle w:val="FootnoteReference"/>
        </w:rPr>
        <w:footnoteReference w:id="19553"/>
      </w:r>
      <w:r>
        <w:t xml:space="preserve"> Christ</w:t>
      </w:r>
      <w:r>
        <w:rPr>
          <w:rStyle w:val="FootnoteReference"/>
        </w:rPr>
        <w:footnoteReference w:id="19554"/>
      </w:r>
      <w:r>
        <w:t xml:space="preserve">, the Lord</w:t>
      </w:r>
      <w:r>
        <w:rPr>
          <w:rStyle w:val="FootnoteReference"/>
        </w:rPr>
        <w:footnoteReference w:id="19555"/>
      </w:r>
      <w:r>
        <w:t xml:space="preserve"> of glory, with</w:t>
      </w:r>
      <w:r>
        <w:rPr>
          <w:rStyle w:val="FootnoteReference"/>
        </w:rPr>
        <w:footnoteReference w:id="19556"/>
      </w:r>
      <w:r>
        <w:t xml:space="preserve"> respect of persons.</w:t>
      </w:r>
      <w:r>
        <w:rPr>
          <w:rStyle w:val="FootnoteReference"/>
        </w:rPr>
        <w:footnoteReference w:id="1955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558"/>
      </w:r>
      <w:r>
        <w:t xml:space="preserve"> ring, in bright clothing, and there come in also a poor man in filthy clothing;</w:t>
      </w:r>
      <w:r>
        <w:rPr>
          <w:rStyle w:val="FootnoteReference"/>
        </w:rPr>
        <w:footnoteReference w:id="19559"/>
      </w:r>
      <w:r>
        <w:rPr>
          <w:rStyle w:val="FootnoteReference"/>
        </w:rPr>
        <w:footnoteReference w:id="1956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561"/>
      </w:r>
      <w:r>
        <w:t xml:space="preserve"> poor, Stand you there, or sit here under my footstool:</w:t>
      </w:r>
      <w:r>
        <w:rPr>
          <w:rStyle w:val="FootnoteReference"/>
        </w:rPr>
        <w:footnoteReference w:id="1956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563"/>
      </w:r>
      <w:r>
        <w:t xml:space="preserve"> in yourselves, and are become judges</w:t>
      </w:r>
      <w:r>
        <w:rPr>
          <w:rStyle w:val="FootnoteReference"/>
        </w:rPr>
        <w:footnoteReference w:id="1956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565"/>
      </w:r>
      <w:r>
        <w:t xml:space="preserve"> chosen the poor of this world rich</w:t>
      </w:r>
      <w:r>
        <w:rPr>
          <w:rStyle w:val="FootnoteReference"/>
        </w:rPr>
        <w:footnoteReference w:id="19566"/>
      </w:r>
      <w:r>
        <w:t xml:space="preserve"> in faith, and heirs</w:t>
      </w:r>
      <w:r>
        <w:rPr>
          <w:rStyle w:val="FootnoteReference"/>
        </w:rPr>
        <w:footnoteReference w:id="19567"/>
      </w:r>
      <w:r>
        <w:t xml:space="preserve"> of the kingdom which he has promised to those who love him?</w:t>
      </w:r>
      <w:r>
        <w:rPr>
          <w:rStyle w:val="FootnoteReference"/>
        </w:rPr>
        <w:footnoteReference w:id="19568"/>
      </w:r>
      <w:r>
        <w:rPr>
          <w:rStyle w:val="FootnoteReference"/>
        </w:rPr>
        <w:footnoteReference w:id="19569"/>
      </w:r>
      <w:r>
        <w:rPr>
          <w:rStyle w:val="FootnoteReference"/>
        </w:rPr>
        <w:footnoteReference w:id="19570"/>
      </w:r>
      <w:r>
        <w:rPr>
          <w:rStyle w:val="FootnoteReference"/>
        </w:rPr>
        <w:footnoteReference w:id="19571"/>
      </w:r>
      <w:r>
        <w:rPr>
          <w:rStyle w:val="FootnoteReference"/>
        </w:rPr>
        <w:footnoteReference w:id="1957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573"/>
      </w:r>
      <w:r>
        <w:rPr>
          <w:rStyle w:val="FootnoteReference"/>
        </w:rPr>
        <w:footnoteReference w:id="19574"/>
      </w:r>
      <w:r>
        <w:rPr>
          <w:rStyle w:val="FootnoteReference"/>
        </w:rPr>
        <w:footnoteReference w:id="1957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576"/>
      </w:r>
      <w:r>
        <w:t xml:space="preserve"> that worthy</w:t>
      </w:r>
      <w:r>
        <w:rPr>
          <w:rStyle w:val="FootnoteReference"/>
        </w:rPr>
        <w:footnoteReference w:id="19577"/>
      </w:r>
      <w:r>
        <w:t xml:space="preserve"> name by the which you are called?</w:t>
      </w:r>
      <w:r>
        <w:rPr>
          <w:rStyle w:val="FootnoteReference"/>
        </w:rPr>
        <w:footnoteReference w:id="1957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579"/>
      </w:r>
      <w:r>
        <w:t xml:space="preserve"> law according to the scripture, You shall love your neighbor as yourself, you do well:</w:t>
      </w:r>
      <w:r>
        <w:rPr>
          <w:rStyle w:val="FootnoteReference"/>
        </w:rPr>
        <w:footnoteReference w:id="19580"/>
      </w:r>
      <w:r>
        <w:rPr>
          <w:rStyle w:val="FootnoteReference"/>
        </w:rPr>
        <w:footnoteReference w:id="1958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582"/>
      </w:r>
      <w:r>
        <w:t xml:space="preserve">.</w:t>
      </w:r>
      <w:r>
        <w:rPr>
          <w:rStyle w:val="FootnoteReference"/>
        </w:rPr>
        <w:footnoteReference w:id="19583"/>
      </w:r>
      <w:r>
        <w:rPr>
          <w:rStyle w:val="FootnoteReference"/>
        </w:rPr>
        <w:footnoteReference w:id="1958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58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586"/>
      </w:r>
      <w:r>
        <w:t xml:space="preserve"> adultery, said also, Do not kill. Now if you commit no adultery, yet if you kill, you are become a transgressor of the law.</w:t>
      </w:r>
      <w:r>
        <w:rPr>
          <w:rStyle w:val="FootnoteReference"/>
        </w:rPr>
        <w:footnoteReference w:id="1958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588"/>
      </w:r>
      <w:r>
        <w:t xml:space="preserve"> you, and so do, as those who shall be judged by the law of liberty.</w:t>
      </w:r>
      <w:r>
        <w:rPr>
          <w:rStyle w:val="FootnoteReference"/>
        </w:rPr>
        <w:footnoteReference w:id="1958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590"/>
      </w:r>
      <w:r>
        <w:rPr>
          <w:rStyle w:val="FootnoteReference"/>
        </w:rPr>
        <w:footnoteReference w:id="1959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592"/>
      </w:r>
      <w:r>
        <w:t xml:space="preserve"> does it profit, my brothers, though</w:t>
      </w:r>
      <w:r>
        <w:rPr>
          <w:rStyle w:val="FootnoteReference"/>
        </w:rPr>
        <w:footnoteReference w:id="19593"/>
      </w:r>
      <w:r>
        <w:t xml:space="preserve"> a man say he has faith, and have not works? can faith save him?</w:t>
      </w:r>
      <w:r>
        <w:rPr>
          <w:rStyle w:val="FootnoteReference"/>
        </w:rPr>
        <w:footnoteReference w:id="1959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595"/>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596"/>
      </w:r>
      <w:r>
        <w:t xml:space="preserve"> does it profit?</w:t>
      </w:r>
      <w:r>
        <w:rPr>
          <w:rStyle w:val="FootnoteReference"/>
        </w:rPr>
        <w:footnoteReference w:id="1959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598"/>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599"/>
      </w:r>
      <w:r>
        <w:t xml:space="preserve"> show you my faith by my works.</w:t>
      </w:r>
      <w:r>
        <w:rPr>
          <w:rStyle w:val="FootnoteReference"/>
        </w:rPr>
        <w:footnoteReference w:id="1960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604"/>
      </w:r>
      <w:r>
        <w:t xml:space="preserve"> man, that</w:t>
      </w:r>
      <w:r>
        <w:rPr>
          <w:rStyle w:val="FootnoteReference"/>
        </w:rPr>
        <w:footnoteReference w:id="1960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606"/>
      </w:r>
      <w:r>
        <w:t xml:space="preserve"> our father justified</w:t>
      </w:r>
      <w:r>
        <w:rPr>
          <w:rStyle w:val="FootnoteReference"/>
        </w:rPr>
        <w:footnoteReference w:id="19607"/>
      </w:r>
      <w:r>
        <w:t xml:space="preserve"> by works, when</w:t>
      </w:r>
      <w:r>
        <w:rPr>
          <w:rStyle w:val="FootnoteReference"/>
        </w:rPr>
        <w:footnoteReference w:id="19608"/>
      </w:r>
      <w:r>
        <w:t xml:space="preserve"> he had offered Isaac</w:t>
      </w:r>
      <w:r>
        <w:rPr>
          <w:rStyle w:val="FootnoteReference"/>
        </w:rPr>
        <w:footnoteReference w:id="19609"/>
      </w:r>
      <w:r>
        <w:t xml:space="preserve"> his son upon the altar?</w:t>
      </w:r>
      <w:r>
        <w:rPr>
          <w:rStyle w:val="FootnoteReference"/>
        </w:rPr>
        <w:footnoteReference w:id="19610"/>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611"/>
      </w:r>
      <w:r>
        <w:t xml:space="preserve"> worked with his works, and by works was faith made</w:t>
      </w:r>
      <w:r>
        <w:rPr>
          <w:rStyle w:val="FootnoteReference"/>
        </w:rPr>
        <w:footnoteReference w:id="19612"/>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613"/>
      </w:r>
      <w:r>
        <w:t xml:space="preserve"> was fulfilled which says, Abraham</w:t>
      </w:r>
      <w:r>
        <w:rPr>
          <w:rStyle w:val="FootnoteReference"/>
        </w:rPr>
        <w:footnoteReference w:id="19614"/>
      </w:r>
      <w:r>
        <w:t xml:space="preserve"> believed God, and it was imputed to him for righteousness: and he was called the Friend</w:t>
      </w:r>
      <w:r>
        <w:rPr>
          <w:rStyle w:val="FootnoteReference"/>
        </w:rPr>
        <w:footnoteReference w:id="19615"/>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616"/>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617"/>
      </w:r>
      <w:r>
        <w:t xml:space="preserve"> the prostitute justified</w:t>
      </w:r>
      <w:r>
        <w:rPr>
          <w:rStyle w:val="FootnoteReference"/>
        </w:rPr>
        <w:footnoteReference w:id="19618"/>
      </w:r>
      <w:r>
        <w:t xml:space="preserve"> by works, when</w:t>
      </w:r>
      <w:r>
        <w:rPr>
          <w:rStyle w:val="FootnoteReference"/>
        </w:rPr>
        <w:footnoteReference w:id="19619"/>
      </w:r>
      <w:r>
        <w:t xml:space="preserve"> she had received the messengers, and had sent them out another way?</w:t>
      </w:r>
      <w:r>
        <w:rPr>
          <w:rStyle w:val="FootnoteReference"/>
        </w:rPr>
        <w:footnoteReference w:id="19620"/>
      </w:r>
      <w:r>
        <w:rPr>
          <w:rStyle w:val="FootnoteReference"/>
        </w:rPr>
        <w:footnoteReference w:id="19621"/>
      </w:r>
      <w:r>
        <w:rPr>
          <w:rStyle w:val="FootnoteReference"/>
        </w:rPr>
        <w:footnoteReference w:id="19622"/>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623"/>
      </w:r>
      <w:r>
        <w:rPr>
          <w:rStyle w:val="FootnoteReference"/>
        </w:rPr>
        <w:footnoteReference w:id="19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625"/>
      </w:r>
      <w:r>
        <w:t xml:space="preserve"> that we shall receive the greater condemnation</w:t>
      </w:r>
      <w:r>
        <w:rPr>
          <w:rStyle w:val="FootnoteReference"/>
        </w:rPr>
        <w:footnoteReference w:id="19626"/>
      </w:r>
      <w:r>
        <w:t xml:space="preserve">.</w:t>
      </w:r>
      <w:r>
        <w:rPr>
          <w:rStyle w:val="FootnoteReference"/>
        </w:rPr>
        <w:footnoteReference w:id="19627"/>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628"/>
      </w:r>
      <w:r>
        <w:t xml:space="preserve"> man, and able also to bridle</w:t>
      </w:r>
      <w:r>
        <w:rPr>
          <w:rStyle w:val="FootnoteReference"/>
        </w:rPr>
        <w:footnoteReference w:id="19629"/>
      </w:r>
      <w:r>
        <w:t xml:space="preserve"> the whole body.</w:t>
      </w:r>
      <w:r>
        <w:rPr>
          <w:rStyle w:val="FootnoteReference"/>
        </w:rPr>
        <w:footnoteReference w:id="19630"/>
      </w:r>
      <w:r>
        <w:rPr>
          <w:rStyle w:val="FootnoteReference"/>
        </w:rPr>
        <w:footnoteReference w:id="19631"/>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632"/>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633"/>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634"/>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635"/>
      </w:r>
      <w:r>
        <w:t xml:space="preserve"> is a fire, a world</w:t>
      </w:r>
      <w:r>
        <w:rPr>
          <w:rStyle w:val="FootnoteReference"/>
        </w:rPr>
        <w:footnoteReference w:id="19636"/>
      </w:r>
      <w:r>
        <w:t xml:space="preserve"> of iniquity: so is the tongue among our members, that it defiles the whole body, and sets on fire the course of nature; and it is</w:t>
      </w:r>
      <w:r>
        <w:rPr>
          <w:rStyle w:val="FootnoteReference"/>
        </w:rPr>
        <w:footnoteReference w:id="19637"/>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638"/>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639"/>
      </w:r>
      <w:r>
        <w:t xml:space="preserve"> evil, full</w:t>
      </w:r>
      <w:r>
        <w:rPr>
          <w:rStyle w:val="FootnoteReference"/>
        </w:rPr>
        <w:footnoteReference w:id="19640"/>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641"/>
      </w:r>
      <w:r>
        <w:t xml:space="preserve"> God</w:t>
      </w:r>
      <w:r>
        <w:rPr>
          <w:rStyle w:val="FootnoteReference"/>
        </w:rPr>
        <w:footnoteReference w:id="19642"/>
      </w:r>
      <w:r>
        <w:t xml:space="preserve">, even the Father; and with it we curse men, who are made</w:t>
      </w:r>
      <w:r>
        <w:rPr>
          <w:rStyle w:val="FootnoteReference"/>
        </w:rPr>
        <w:footnoteReference w:id="19643"/>
      </w:r>
      <w:r>
        <w:t xml:space="preserve"> after the likeness of God.</w:t>
      </w:r>
      <w:r>
        <w:rPr>
          <w:rStyle w:val="FootnoteReference"/>
        </w:rPr>
        <w:footnoteReference w:id="19644"/>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648"/>
      </w:r>
      <w:r>
        <w:t xml:space="preserve"> things ought not so to be.</w:t>
      </w:r>
      <w:r>
        <w:rPr>
          <w:rStyle w:val="FootnoteReference"/>
        </w:rPr>
        <w:footnoteReference w:id="1964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65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651"/>
      </w:r>
      <w:r>
        <w:t xml:space="preserve">, my brothers, bear olive berries? either a vine, figs? so can no fountain both yield salt water and fresh.</w:t>
      </w:r>
      <w:r>
        <w:rPr>
          <w:rStyle w:val="FootnoteReference"/>
        </w:rPr>
        <w:footnoteReference w:id="1965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653"/>
      </w:r>
      <w:r>
        <w:t xml:space="preserve"> wise man and imbued with knowledge among you? let him show out of a good</w:t>
      </w:r>
      <w:r>
        <w:rPr>
          <w:rStyle w:val="FootnoteReference"/>
        </w:rPr>
        <w:footnoteReference w:id="19654"/>
      </w:r>
      <w:r>
        <w:t xml:space="preserve"> conduct his works with meekness</w:t>
      </w:r>
      <w:r>
        <w:rPr>
          <w:rStyle w:val="FootnoteReference"/>
        </w:rPr>
        <w:footnoteReference w:id="19655"/>
      </w:r>
      <w:r>
        <w:t xml:space="preserve"> of wisdom.</w:t>
      </w:r>
      <w:r>
        <w:rPr>
          <w:rStyle w:val="FootnoteReference"/>
        </w:rPr>
        <w:footnoteReference w:id="19656"/>
      </w:r>
      <w:r>
        <w:rPr>
          <w:rStyle w:val="FootnoteReference"/>
        </w:rPr>
        <w:footnoteReference w:id="1965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658"/>
      </w:r>
      <w:r>
        <w:t xml:space="preserve"> not, and lie</w:t>
      </w:r>
      <w:r>
        <w:rPr>
          <w:rStyle w:val="FootnoteReference"/>
        </w:rPr>
        <w:footnoteReference w:id="19659"/>
      </w:r>
      <w:r>
        <w:t xml:space="preserve"> not against the truth.</w:t>
      </w:r>
      <w:r>
        <w:rPr>
          <w:rStyle w:val="FootnoteReference"/>
        </w:rPr>
        <w:footnoteReference w:id="1966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661"/>
      </w:r>
      <w:r>
        <w:t xml:space="preserve"> descends not from above, but is earthly, sensual</w:t>
      </w:r>
      <w:r>
        <w:rPr>
          <w:rStyle w:val="FootnoteReference"/>
        </w:rPr>
        <w:footnoteReference w:id="19662"/>
      </w:r>
      <w:r>
        <w:t xml:space="preserve">, devilish</w:t>
      </w:r>
      <w:r>
        <w:rPr>
          <w:rStyle w:val="FootnoteReference"/>
        </w:rPr>
        <w:footnoteReference w:id="19663"/>
      </w:r>
      <w:r>
        <w:t xml:space="preserve">.</w:t>
      </w:r>
      <w:r>
        <w:rPr>
          <w:rStyle w:val="FootnoteReference"/>
        </w:rPr>
        <w:footnoteReference w:id="1966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665"/>
      </w:r>
      <w:r>
        <w:t xml:space="preserve"> envying and strife is, there</w:t>
      </w:r>
      <w:r>
        <w:rPr>
          <w:rStyle w:val="FootnoteReference"/>
        </w:rPr>
        <w:footnoteReference w:id="19666"/>
      </w:r>
      <w:r>
        <w:t xml:space="preserve"> is confusion and every</w:t>
      </w:r>
      <w:r>
        <w:rPr>
          <w:rStyle w:val="FootnoteReference"/>
        </w:rPr>
        <w:footnoteReference w:id="1966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668"/>
      </w:r>
      <w:r>
        <w:t xml:space="preserve"> that is from above is first</w:t>
      </w:r>
      <w:r>
        <w:rPr>
          <w:rStyle w:val="FootnoteReference"/>
        </w:rPr>
        <w:footnoteReference w:id="19669"/>
      </w:r>
      <w:r>
        <w:t xml:space="preserve"> pure, then peaceable</w:t>
      </w:r>
      <w:r>
        <w:rPr>
          <w:rStyle w:val="FootnoteReference"/>
        </w:rPr>
        <w:footnoteReference w:id="19670"/>
      </w:r>
      <w:r>
        <w:t xml:space="preserve">, gentle</w:t>
      </w:r>
      <w:r>
        <w:rPr>
          <w:rStyle w:val="FootnoteReference"/>
        </w:rPr>
        <w:footnoteReference w:id="19671"/>
      </w:r>
      <w:r>
        <w:t xml:space="preserve">, and easy to be implored, full</w:t>
      </w:r>
      <w:r>
        <w:rPr>
          <w:rStyle w:val="FootnoteReference"/>
        </w:rPr>
        <w:footnoteReference w:id="19672"/>
      </w:r>
      <w:r>
        <w:t xml:space="preserve"> of mercy and good fruits, without</w:t>
      </w:r>
      <w:r>
        <w:rPr>
          <w:rStyle w:val="FootnoteReference"/>
        </w:rPr>
        <w:footnoteReference w:id="19673"/>
      </w:r>
      <w:r>
        <w:t xml:space="preserve"> partiality, and without hypocrisy</w:t>
      </w:r>
      <w:r>
        <w:rPr>
          <w:rStyle w:val="FootnoteReference"/>
        </w:rPr>
        <w:footnoteReference w:id="1967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675"/>
      </w:r>
      <w:r>
        <w:t xml:space="preserve"> of righteousness is sown in peace of those who make</w:t>
      </w:r>
      <w:r>
        <w:rPr>
          <w:rStyle w:val="FootnoteReference"/>
        </w:rPr>
        <w:footnoteReference w:id="1967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677"/>
      </w:r>
      <w:r>
        <w:t xml:space="preserve"> that war in your members?</w:t>
      </w:r>
      <w:r>
        <w:rPr>
          <w:rStyle w:val="FootnoteReference"/>
        </w:rPr>
        <w:footnoteReference w:id="19678"/>
      </w:r>
      <w:r>
        <w:rPr>
          <w:rStyle w:val="FootnoteReference"/>
        </w:rPr>
        <w:footnoteReference w:id="19679"/>
      </w:r>
      <w:r>
        <w:rPr>
          <w:rStyle w:val="FootnoteReference"/>
        </w:rPr>
        <w:footnoteReference w:id="1968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681"/>
      </w:r>
      <w:r>
        <w:t xml:space="preserve">, and have not: you kill, and desire to have, and cannot obtain: you fight and war, yet you have not, because</w:t>
      </w:r>
      <w:r>
        <w:rPr>
          <w:rStyle w:val="FootnoteReference"/>
        </w:rPr>
        <w:footnoteReference w:id="1968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683"/>
      </w:r>
      <w:r>
        <w:t xml:space="preserve">.</w:t>
      </w:r>
      <w:r>
        <w:rPr>
          <w:rStyle w:val="FootnoteReference"/>
        </w:rPr>
        <w:footnoteReference w:id="19684"/>
      </w:r>
      <w:r>
        <w:rPr>
          <w:rStyle w:val="FootnoteReference"/>
        </w:rPr>
        <w:footnoteReference w:id="1968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686"/>
      </w:r>
      <w:r>
        <w:t xml:space="preserve"> and adulteresses, do you not know that the friendship</w:t>
      </w:r>
      <w:r>
        <w:rPr>
          <w:rStyle w:val="FootnoteReference"/>
        </w:rPr>
        <w:footnoteReference w:id="19687"/>
      </w:r>
      <w:r>
        <w:t xml:space="preserve"> of the world is enmity</w:t>
      </w:r>
      <w:r>
        <w:rPr>
          <w:rStyle w:val="FootnoteReference"/>
        </w:rPr>
        <w:footnoteReference w:id="19688"/>
      </w:r>
      <w:r>
        <w:t xml:space="preserve"> with God</w:t>
      </w:r>
      <w:r>
        <w:rPr>
          <w:rStyle w:val="FootnoteReference"/>
        </w:rPr>
        <w:footnoteReference w:id="19689"/>
      </w:r>
      <w:r>
        <w:t xml:space="preserve">? whoever therefore will be a friend of the world is the</w:t>
      </w:r>
      <w:r>
        <w:rPr>
          <w:rStyle w:val="FootnoteReference"/>
        </w:rPr>
        <w:footnoteReference w:id="19690"/>
      </w:r>
      <w:r>
        <w:t xml:space="preserve"> enemy of God.</w:t>
      </w:r>
      <w:r>
        <w:rPr>
          <w:rStyle w:val="FootnoteReference"/>
        </w:rPr>
        <w:footnoteReference w:id="19691"/>
      </w:r>
      <w:r>
        <w:rPr>
          <w:rStyle w:val="FootnoteReference"/>
        </w:rPr>
        <w:footnoteReference w:id="19692"/>
      </w:r>
      <w:r>
        <w:rPr>
          <w:rStyle w:val="FootnoteReference"/>
        </w:rPr>
        <w:footnoteReference w:id="19693"/>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694"/>
      </w:r>
      <w:r>
        <w:t xml:space="preserve"> says in vain, The spirit</w:t>
      </w:r>
      <w:r>
        <w:rPr>
          <w:rStyle w:val="FootnoteReference"/>
        </w:rPr>
        <w:footnoteReference w:id="19695"/>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696"/>
      </w:r>
      <w:r>
        <w:rPr>
          <w:rStyle w:val="FootnoteReference"/>
        </w:rPr>
        <w:footnoteReference w:id="1969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698"/>
      </w:r>
      <w:r>
        <w:t xml:space="preserve"> yourselves therefore to God. Resist</w:t>
      </w:r>
      <w:r>
        <w:rPr>
          <w:rStyle w:val="FootnoteReference"/>
        </w:rPr>
        <w:footnoteReference w:id="1969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700"/>
      </w:r>
      <w:r>
        <w:t xml:space="preserve"> your hands, you sinners; and purify</w:t>
      </w:r>
      <w:r>
        <w:rPr>
          <w:rStyle w:val="FootnoteReference"/>
        </w:rPr>
        <w:footnoteReference w:id="19701"/>
      </w:r>
      <w:r>
        <w:t xml:space="preserve"> your hearts, you double minded.</w:t>
      </w:r>
      <w:r>
        <w:rPr>
          <w:rStyle w:val="FootnoteReference"/>
        </w:rPr>
        <w:footnoteReference w:id="19702"/>
      </w:r>
      <w:r>
        <w:rPr>
          <w:rStyle w:val="FootnoteReference"/>
        </w:rPr>
        <w:footnoteReference w:id="1970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704"/>
      </w:r>
      <w:r>
        <w:t xml:space="preserve">, and mourn, and weep: let your laughter be turned to mourning, and your joy to heaviness.</w:t>
      </w:r>
      <w:r>
        <w:rPr>
          <w:rStyle w:val="FootnoteReference"/>
        </w:rPr>
        <w:footnoteReference w:id="1970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706"/>
      </w:r>
      <w:r>
        <w:t xml:space="preserve"> yourselves in the sight of the Lord, and he shall lift you up.</w:t>
      </w:r>
      <w:r>
        <w:rPr>
          <w:rStyle w:val="FootnoteReference"/>
        </w:rPr>
        <w:footnoteReference w:id="1970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708"/>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709"/>
      </w:r>
      <w:r>
        <w:t xml:space="preserve"> of the law, but a judge.</w:t>
      </w:r>
      <w:r>
        <w:rPr>
          <w:rStyle w:val="FootnoteReference"/>
        </w:rPr>
        <w:footnoteReference w:id="19710"/>
      </w:r>
      <w:r>
        <w:rPr>
          <w:rStyle w:val="FootnoteReference"/>
        </w:rPr>
        <w:footnoteReference w:id="1971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712"/>
      </w:r>
      <w:r>
        <w:t xml:space="preserve">, who is able</w:t>
      </w:r>
      <w:r>
        <w:rPr>
          <w:rStyle w:val="FootnoteReference"/>
        </w:rPr>
        <w:footnoteReference w:id="19713"/>
      </w:r>
      <w:r>
        <w:t xml:space="preserve"> to save and to destroy: who are you that judge another?</w:t>
      </w:r>
      <w:r>
        <w:rPr>
          <w:rStyle w:val="FootnoteReference"/>
        </w:rPr>
        <w:footnoteReference w:id="1971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715"/>
      </w:r>
      <w:r>
        <w:t xml:space="preserve"> now, you that say, today or tomorrow we will go into such a city, and continue there a year, and buy</w:t>
      </w:r>
      <w:r>
        <w:rPr>
          <w:rStyle w:val="FootnoteReference"/>
        </w:rPr>
        <w:footnoteReference w:id="19716"/>
      </w:r>
      <w:r>
        <w:t xml:space="preserve"> and sell, and get gain:</w:t>
      </w:r>
      <w:r>
        <w:rPr>
          <w:rStyle w:val="FootnoteReference"/>
        </w:rPr>
        <w:footnoteReference w:id="19717"/>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71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719"/>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720"/>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722"/>
      </w:r>
      <w:r>
        <w:t xml:space="preserve"> and wail for your miseries that shall come upon you.</w:t>
      </w:r>
      <w:r>
        <w:rPr>
          <w:rStyle w:val="FootnoteReference"/>
        </w:rPr>
        <w:footnoteReference w:id="19723"/>
      </w:r>
      <w:r>
        <w:rPr>
          <w:rStyle w:val="FootnoteReference"/>
        </w:rPr>
        <w:footnoteReference w:id="1972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725"/>
      </w:r>
      <w:r>
        <w:t xml:space="preserve"> are corrupted, and your clothes are moth-eaten.</w:t>
      </w:r>
      <w:r>
        <w:rPr>
          <w:rStyle w:val="FootnoteReference"/>
        </w:rPr>
        <w:footnoteReference w:id="19726"/>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727"/>
      </w:r>
      <w:r>
        <w:t xml:space="preserve">; and the rust of them shall be a witness</w:t>
      </w:r>
      <w:r>
        <w:rPr>
          <w:rStyle w:val="FootnoteReference"/>
        </w:rPr>
        <w:footnoteReference w:id="19728"/>
      </w:r>
      <w:r>
        <w:t xml:space="preserve"> against you, and shall</w:t>
      </w:r>
      <w:r>
        <w:rPr>
          <w:rStyle w:val="FootnoteReference"/>
        </w:rPr>
        <w:footnoteReference w:id="19729"/>
      </w:r>
      <w:r>
        <w:t xml:space="preserve"> eat your flesh as it were fire. You have heaped treasure together for the last</w:t>
      </w:r>
      <w:r>
        <w:rPr>
          <w:rStyle w:val="FootnoteReference"/>
        </w:rPr>
        <w:footnoteReference w:id="19730"/>
      </w:r>
      <w:r>
        <w:t xml:space="preserve"> days.</w:t>
      </w:r>
      <w:r>
        <w:rPr>
          <w:rStyle w:val="FootnoteReference"/>
        </w:rPr>
        <w:footnoteReference w:id="19731"/>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732"/>
      </w:r>
      <w:r>
        <w:t xml:space="preserve"> of the laborers who have reaped down your fields, which is of you kept back by fraud, cries: and the cries</w:t>
      </w:r>
      <w:r>
        <w:rPr>
          <w:rStyle w:val="FootnoteReference"/>
        </w:rPr>
        <w:footnoteReference w:id="19733"/>
      </w:r>
      <w:r>
        <w:t xml:space="preserve"> of those who have reaped are entered into the ears of the Lord of hosts</w:t>
      </w:r>
      <w:r>
        <w:rPr>
          <w:rStyle w:val="FootnoteReference"/>
        </w:rPr>
        <w:footnoteReference w:id="19734"/>
      </w:r>
      <w:r>
        <w:t xml:space="preserve">.</w:t>
      </w:r>
      <w:r>
        <w:rPr>
          <w:rStyle w:val="FootnoteReference"/>
        </w:rPr>
        <w:footnoteReference w:id="19735"/>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736"/>
      </w:r>
      <w:r>
        <w:t xml:space="preserve"> in pleasure on the earth, and been</w:t>
      </w:r>
      <w:r>
        <w:rPr>
          <w:rStyle w:val="FootnoteReference"/>
        </w:rPr>
        <w:footnoteReference w:id="19737"/>
      </w:r>
      <w:r>
        <w:t xml:space="preserve"> wanton; you have nourished your hearts, as in</w:t>
      </w:r>
      <w:r>
        <w:rPr>
          <w:rStyle w:val="FootnoteReference"/>
        </w:rPr>
        <w:footnoteReference w:id="19738"/>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739"/>
      </w:r>
      <w:r>
        <w:t xml:space="preserve"> condemned and killed the just; and he</w:t>
      </w:r>
      <w:r>
        <w:rPr>
          <w:rStyle w:val="FootnoteReference"/>
        </w:rPr>
        <w:footnoteReference w:id="19740"/>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741"/>
      </w:r>
      <w:r>
        <w:t xml:space="preserve"> therefore, brothers, to the coming of the Lord. Look, the farmer waits for the precious fruit of the earth, and has long patience for it, until</w:t>
      </w:r>
      <w:r>
        <w:rPr>
          <w:rStyle w:val="FootnoteReference"/>
        </w:rPr>
        <w:footnoteReference w:id="19742"/>
      </w:r>
      <w:r>
        <w:t xml:space="preserve"> he receive the early and latter rain.</w:t>
      </w:r>
      <w:r>
        <w:rPr>
          <w:rStyle w:val="FootnoteReference"/>
        </w:rPr>
        <w:footnoteReference w:id="19743"/>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744"/>
      </w:r>
      <w:r>
        <w:rPr>
          <w:rStyle w:val="FootnoteReference"/>
        </w:rPr>
        <w:footnoteReference w:id="19745"/>
      </w:r>
      <w:r>
        <w:rPr>
          <w:rStyle w:val="FootnoteReference"/>
        </w:rPr>
        <w:footnoteReference w:id="19746"/>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747"/>
      </w:r>
      <w:r>
        <w:t xml:space="preserve"> one against another, brothers, lest</w:t>
      </w:r>
      <w:r>
        <w:rPr>
          <w:rStyle w:val="FootnoteReference"/>
        </w:rPr>
        <w:footnoteReference w:id="19748"/>
      </w:r>
      <w:r>
        <w:t xml:space="preserve"> you be condemned: look, the judge</w:t>
      </w:r>
      <w:r>
        <w:rPr>
          <w:rStyle w:val="FootnoteReference"/>
        </w:rPr>
        <w:footnoteReference w:id="19749"/>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750"/>
      </w:r>
      <w:r>
        <w:rPr>
          <w:rStyle w:val="FootnoteReference"/>
        </w:rPr>
        <w:footnoteReference w:id="19751"/>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752"/>
      </w:r>
      <w:r>
        <w:t xml:space="preserve"> them happy which endure. You have heard of the patience of Job</w:t>
      </w:r>
      <w:r>
        <w:rPr>
          <w:rStyle w:val="FootnoteReference"/>
        </w:rPr>
        <w:footnoteReference w:id="19753"/>
      </w:r>
      <w:r>
        <w:t xml:space="preserve">, and have</w:t>
      </w:r>
      <w:r>
        <w:rPr>
          <w:rStyle w:val="FootnoteReference"/>
        </w:rPr>
        <w:footnoteReference w:id="19754"/>
      </w:r>
      <w:r>
        <w:t xml:space="preserve"> seen the end of the Lord; that the Lord is</w:t>
      </w:r>
      <w:r>
        <w:rPr>
          <w:rStyle w:val="FootnoteReference"/>
        </w:rPr>
        <w:footnoteReference w:id="19755"/>
      </w:r>
      <w:r>
        <w:t xml:space="preserve"> very pitiful, and of tender mercy.</w:t>
      </w:r>
      <w:r>
        <w:rPr>
          <w:rStyle w:val="FootnoteReference"/>
        </w:rPr>
        <w:footnoteReference w:id="19756"/>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757"/>
      </w:r>
      <w:r>
        <w:t xml:space="preserve"> all things, my brothers, do not swear, neither by heaven, neither by the earth, neither by any other oath: but let your yes be yes; and your no, no; lest</w:t>
      </w:r>
      <w:r>
        <w:rPr>
          <w:rStyle w:val="FootnoteReference"/>
        </w:rPr>
        <w:footnoteReference w:id="19758"/>
      </w:r>
      <w:r>
        <w:t xml:space="preserve"> you fall into condemnation.</w:t>
      </w:r>
      <w:r>
        <w:rPr>
          <w:rStyle w:val="FootnoteReference"/>
        </w:rPr>
        <w:footnoteReference w:id="19759"/>
      </w:r>
      <w:r>
        <w:rPr>
          <w:rStyle w:val="FootnoteReference"/>
        </w:rPr>
        <w:footnoteReference w:id="19760"/>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761"/>
      </w:r>
      <w:r>
        <w:t xml:space="preserve"> you afflicted? let him pray. Is any merry</w:t>
      </w:r>
      <w:r>
        <w:rPr>
          <w:rStyle w:val="FootnoteReference"/>
        </w:rPr>
        <w:footnoteReference w:id="19762"/>
      </w:r>
      <w:r>
        <w:t xml:space="preserve">? let him sing</w:t>
      </w:r>
      <w:r>
        <w:rPr>
          <w:rStyle w:val="FootnoteReference"/>
        </w:rPr>
        <w:footnoteReference w:id="19763"/>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764"/>
      </w:r>
      <w:r>
        <w:t xml:space="preserve"> over him, anointing</w:t>
      </w:r>
      <w:r>
        <w:rPr>
          <w:rStyle w:val="FootnoteReference"/>
        </w:rPr>
        <w:footnoteReference w:id="19765"/>
      </w:r>
      <w:r>
        <w:t xml:space="preserve"> him with oil in the name of the Lord:</w:t>
      </w:r>
      <w:r>
        <w:rPr>
          <w:rStyle w:val="FootnoteReference"/>
        </w:rPr>
        <w:footnoteReference w:id="1976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767"/>
      </w:r>
      <w:r>
        <w:t xml:space="preserve"> of faith shall save the sick, and the Lord shall raise him up; and if he</w:t>
      </w:r>
      <w:r>
        <w:rPr>
          <w:rStyle w:val="FootnoteReference"/>
        </w:rPr>
        <w:footnoteReference w:id="1976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769"/>
      </w:r>
      <w:r>
        <w:t xml:space="preserve"> your faults one to another, and pray</w:t>
      </w:r>
      <w:r>
        <w:rPr>
          <w:rStyle w:val="FootnoteReference"/>
        </w:rPr>
        <w:footnoteReference w:id="19770"/>
      </w:r>
      <w:r>
        <w:t xml:space="preserve"> one for another, that</w:t>
      </w:r>
      <w:r>
        <w:rPr>
          <w:rStyle w:val="FootnoteReference"/>
        </w:rPr>
        <w:footnoteReference w:id="19771"/>
      </w:r>
      <w:r>
        <w:t xml:space="preserve"> you may be healed. The effectual</w:t>
      </w:r>
      <w:r>
        <w:rPr>
          <w:rStyle w:val="FootnoteReference"/>
        </w:rPr>
        <w:footnoteReference w:id="19772"/>
      </w:r>
      <w:r>
        <w:t xml:space="preserve"> fervent prayer of a righteous</w:t>
      </w:r>
      <w:r>
        <w:rPr>
          <w:rStyle w:val="FootnoteReference"/>
        </w:rPr>
        <w:footnoteReference w:id="19773"/>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774"/>
      </w:r>
      <w:r>
        <w:t xml:space="preserve"> was a man subject</w:t>
      </w:r>
      <w:r>
        <w:rPr>
          <w:rStyle w:val="FootnoteReference"/>
        </w:rPr>
        <w:footnoteReference w:id="19775"/>
      </w:r>
      <w:r>
        <w:t xml:space="preserve"> to like passions as we are, and he</w:t>
      </w:r>
      <w:r>
        <w:rPr>
          <w:rStyle w:val="FootnoteReference"/>
        </w:rPr>
        <w:footnoteReference w:id="19776"/>
      </w:r>
      <w:r>
        <w:t xml:space="preserve"> prayed earnestly that it might not rain: and it rained not</w:t>
      </w:r>
      <w:r>
        <w:rPr>
          <w:rStyle w:val="FootnoteReference"/>
        </w:rPr>
        <w:footnoteReference w:id="19777"/>
      </w:r>
      <w:r>
        <w:t xml:space="preserve"> on the earth by the space of three years and six months.</w:t>
      </w:r>
      <w:r>
        <w:rPr>
          <w:rStyle w:val="FootnoteReference"/>
        </w:rPr>
        <w:footnoteReference w:id="19778"/>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779"/>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780"/>
      </w:r>
      <w:r>
        <w:t xml:space="preserve"> convert him;</w:t>
      </w:r>
      <w:r>
        <w:rPr>
          <w:rStyle w:val="FootnoteReference"/>
        </w:rPr>
        <w:footnoteReference w:id="19781"/>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782"/>
      </w:r>
      <w:r>
        <w:t xml:space="preserve"> a soul from death</w:t>
      </w:r>
      <w:r>
        <w:rPr>
          <w:rStyle w:val="FootnoteReference"/>
        </w:rPr>
        <w:footnoteReference w:id="19783"/>
      </w:r>
      <w:r>
        <w:t xml:space="preserve">, and shall hide</w:t>
      </w:r>
      <w:r>
        <w:rPr>
          <w:rStyle w:val="FootnoteReference"/>
        </w:rPr>
        <w:footnoteReference w:id="19784"/>
      </w:r>
      <w:r>
        <w:t xml:space="preserve"> a multitude of sins.</w:t>
      </w:r>
      <w:r>
        <w:rPr>
          <w:rStyle w:val="FootnoteReference"/>
        </w:rPr>
        <w:footnoteReference w:id="19785"/>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786"/>
      </w:r>
      <w:r>
        <w:t xml:space="preserve">, an apostle of Jesus</w:t>
      </w:r>
      <w:r>
        <w:rPr>
          <w:rStyle w:val="FootnoteReference"/>
        </w:rPr>
        <w:footnoteReference w:id="19787"/>
      </w:r>
      <w:r>
        <w:t xml:space="preserve"> Christ</w:t>
      </w:r>
      <w:r>
        <w:rPr>
          <w:rStyle w:val="FootnoteReference"/>
        </w:rPr>
        <w:footnoteReference w:id="19788"/>
      </w:r>
      <w:r>
        <w:t xml:space="preserve">, to the strangers scattered</w:t>
      </w:r>
      <w:r>
        <w:rPr>
          <w:rStyle w:val="FootnoteReference"/>
        </w:rPr>
        <w:footnoteReference w:id="19789"/>
      </w:r>
      <w:r>
        <w:t xml:space="preserve"> throughout Pontus</w:t>
      </w:r>
      <w:r>
        <w:rPr>
          <w:rStyle w:val="FootnoteReference"/>
        </w:rPr>
        <w:footnoteReference w:id="19790"/>
      </w:r>
      <w:r>
        <w:t xml:space="preserve">, Galatia</w:t>
      </w:r>
      <w:r>
        <w:rPr>
          <w:rStyle w:val="FootnoteReference"/>
        </w:rPr>
        <w:footnoteReference w:id="19791"/>
      </w:r>
      <w:r>
        <w:t xml:space="preserve">, Cappadocia</w:t>
      </w:r>
      <w:r>
        <w:rPr>
          <w:rStyle w:val="FootnoteReference"/>
        </w:rPr>
        <w:footnoteReference w:id="19792"/>
      </w:r>
      <w:r>
        <w:t xml:space="preserve">, Asia</w:t>
      </w:r>
      <w:r>
        <w:rPr>
          <w:rStyle w:val="FootnoteReference"/>
        </w:rPr>
        <w:footnoteReference w:id="19793"/>
      </w:r>
      <w:r>
        <w:t xml:space="preserve">, and Bithynia</w:t>
      </w:r>
      <w:r>
        <w:rPr>
          <w:rStyle w:val="FootnoteReference"/>
        </w:rPr>
        <w:footnoteReference w:id="19794"/>
      </w:r>
      <w:r>
        <w:t xml:space="preserve">,</w:t>
      </w:r>
      <w:r>
        <w:rPr>
          <w:rStyle w:val="FootnoteReference"/>
        </w:rPr>
        <w:footnoteReference w:id="19795"/>
      </w:r>
      <w:r>
        <w:rPr>
          <w:rStyle w:val="FootnoteReference"/>
        </w:rPr>
        <w:footnoteReference w:id="19796"/>
      </w:r>
      <w:r>
        <w:rPr>
          <w:rStyle w:val="FootnoteReference"/>
        </w:rPr>
        <w:footnoteReference w:id="19797"/>
      </w:r>
      <w:r>
        <w:rPr>
          <w:rStyle w:val="FootnoteReference"/>
        </w:rPr>
        <w:footnoteReference w:id="19798"/>
      </w:r>
      <w:r>
        <w:rPr>
          <w:rStyle w:val="FootnoteReference"/>
        </w:rPr>
        <w:footnoteReference w:id="19799"/>
      </w:r>
      <w:r>
        <w:rPr>
          <w:rStyle w:val="FootnoteReference"/>
        </w:rPr>
        <w:footnoteReference w:id="19800"/>
      </w:r>
      <w:r>
        <w:rPr>
          <w:rStyle w:val="FootnoteReference"/>
        </w:rPr>
        <w:footnoteReference w:id="19801"/>
      </w:r>
      <w:r>
        <w:rPr>
          <w:rStyle w:val="FootnoteReference"/>
        </w:rPr>
        <w:footnoteReference w:id="1980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803"/>
      </w:r>
      <w:r>
        <w:t xml:space="preserve"> according to the foreknowledge</w:t>
      </w:r>
      <w:r>
        <w:rPr>
          <w:rStyle w:val="FootnoteReference"/>
        </w:rPr>
        <w:footnoteReference w:id="19804"/>
      </w:r>
      <w:r>
        <w:t xml:space="preserve"> of God</w:t>
      </w:r>
      <w:r>
        <w:rPr>
          <w:rStyle w:val="FootnoteReference"/>
        </w:rPr>
        <w:footnoteReference w:id="19805"/>
      </w:r>
      <w:r>
        <w:t xml:space="preserve"> the Father, through sanctification</w:t>
      </w:r>
      <w:r>
        <w:rPr>
          <w:rStyle w:val="FootnoteReference"/>
        </w:rPr>
        <w:footnoteReference w:id="19806"/>
      </w:r>
      <w:r>
        <w:t xml:space="preserve"> of the Spirit, to obedience and sprinkling</w:t>
      </w:r>
      <w:r>
        <w:rPr>
          <w:rStyle w:val="FootnoteReference"/>
        </w:rPr>
        <w:footnoteReference w:id="19807"/>
      </w:r>
      <w:r>
        <w:t xml:space="preserve"> of the blood of Jesus Christ: Grace</w:t>
      </w:r>
      <w:r>
        <w:rPr>
          <w:rStyle w:val="FootnoteReference"/>
        </w:rPr>
        <w:footnoteReference w:id="19808"/>
      </w:r>
      <w:r>
        <w:t xml:space="preserve"> to you, and peace, be multiplied.</w:t>
      </w:r>
      <w:r>
        <w:rPr>
          <w:rStyle w:val="FootnoteReference"/>
        </w:rPr>
        <w:footnoteReference w:id="19809"/>
      </w:r>
      <w:r>
        <w:rPr>
          <w:rStyle w:val="FootnoteReference"/>
        </w:rPr>
        <w:footnoteReference w:id="19810"/>
      </w:r>
      <w:r>
        <w:rPr>
          <w:rStyle w:val="FootnoteReference"/>
        </w:rPr>
        <w:footnoteReference w:id="19811"/>
      </w:r>
      <w:r>
        <w:rPr>
          <w:rStyle w:val="FootnoteReference"/>
        </w:rPr>
        <w:footnoteReference w:id="19812"/>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813"/>
      </w:r>
      <w:r>
        <w:t xml:space="preserve"> be the God and Father of our Lord Jesus Christ, who according to his abundant mercy has begotten us again to a lively hope by the resurrection of Jesus Christ from the dead,</w:t>
      </w:r>
      <w:r>
        <w:rPr>
          <w:rStyle w:val="FootnoteReference"/>
        </w:rPr>
        <w:footnoteReference w:id="19814"/>
      </w:r>
      <w:r>
        <w:rPr>
          <w:rStyle w:val="FootnoteReference"/>
        </w:rPr>
        <w:footnoteReference w:id="19815"/>
      </w:r>
      <w:r>
        <w:rPr>
          <w:rStyle w:val="FootnoteReference"/>
        </w:rPr>
        <w:footnoteReference w:id="19816"/>
      </w:r>
      <w:r>
        <w:rPr>
          <w:rStyle w:val="FootnoteReference"/>
        </w:rPr>
        <w:footnoteReference w:id="19817"/>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818"/>
      </w:r>
      <w:r>
        <w:t xml:space="preserve">, and undefiled</w:t>
      </w:r>
      <w:r>
        <w:rPr>
          <w:rStyle w:val="FootnoteReference"/>
        </w:rPr>
        <w:footnoteReference w:id="19819"/>
      </w:r>
      <w:r>
        <w:t xml:space="preserve">, and that fades not away, reserved</w:t>
      </w:r>
      <w:r>
        <w:rPr>
          <w:rStyle w:val="FootnoteReference"/>
        </w:rPr>
        <w:footnoteReference w:id="19820"/>
      </w:r>
      <w:r>
        <w:t xml:space="preserve"> in heaven for you,</w:t>
      </w:r>
      <w:r>
        <w:rPr>
          <w:rStyle w:val="FootnoteReference"/>
        </w:rPr>
        <w:footnoteReference w:id="19821"/>
      </w:r>
      <w:r>
        <w:rPr>
          <w:rStyle w:val="FootnoteReference"/>
        </w:rPr>
        <w:footnoteReference w:id="19822"/>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823"/>
      </w:r>
      <w:r>
        <w:t xml:space="preserve"> by the power of God through</w:t>
      </w:r>
      <w:r>
        <w:rPr>
          <w:rStyle w:val="FootnoteReference"/>
        </w:rPr>
        <w:footnoteReference w:id="19824"/>
      </w:r>
      <w:r>
        <w:t xml:space="preserve"> faith to salvation ready</w:t>
      </w:r>
      <w:r>
        <w:rPr>
          <w:rStyle w:val="FootnoteReference"/>
        </w:rPr>
        <w:footnoteReference w:id="19825"/>
      </w:r>
      <w:r>
        <w:t xml:space="preserve"> to be revealed in the last time.</w:t>
      </w:r>
      <w:r>
        <w:rPr>
          <w:rStyle w:val="FootnoteReference"/>
        </w:rPr>
        <w:footnoteReference w:id="19826"/>
      </w:r>
      <w:r>
        <w:rPr>
          <w:rStyle w:val="FootnoteReference"/>
        </w:rPr>
        <w:footnoteReference w:id="19827"/>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828"/>
      </w:r>
      <w:r>
        <w:t xml:space="preserve"> temptations:</w:t>
      </w:r>
      <w:r>
        <w:rPr>
          <w:rStyle w:val="FootnoteReference"/>
        </w:rPr>
        <w:footnoteReference w:id="19829"/>
      </w:r>
      <w:r>
        <w:rPr>
          <w:rStyle w:val="FootnoteReference"/>
        </w:rPr>
        <w:footnoteReference w:id="19830"/>
      </w:r>
      <w:r>
        <w:rPr>
          <w:rStyle w:val="FootnoteReference"/>
        </w:rPr>
        <w:footnoteReference w:id="19831"/>
      </w:r>
      <w:r>
        <w:rPr>
          <w:rStyle w:val="FootnoteReference"/>
        </w:rPr>
        <w:footnoteReference w:id="19832"/>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833"/>
      </w:r>
      <w:r>
        <w:t xml:space="preserve"> the trial</w:t>
      </w:r>
      <w:r>
        <w:rPr>
          <w:rStyle w:val="FootnoteReference"/>
        </w:rPr>
        <w:footnoteReference w:id="19834"/>
      </w:r>
      <w:r>
        <w:t xml:space="preserve"> of your faith, being much more precious</w:t>
      </w:r>
      <w:r>
        <w:rPr>
          <w:rStyle w:val="FootnoteReference"/>
        </w:rPr>
        <w:footnoteReference w:id="19835"/>
      </w:r>
      <w:r>
        <w:t xml:space="preserve"> than of gold that perishes, though it be tried</w:t>
      </w:r>
      <w:r>
        <w:rPr>
          <w:rStyle w:val="FootnoteReference"/>
        </w:rPr>
        <w:footnoteReference w:id="19836"/>
      </w:r>
      <w:r>
        <w:t xml:space="preserve"> with fire, might</w:t>
      </w:r>
      <w:r>
        <w:rPr>
          <w:rStyle w:val="FootnoteReference"/>
        </w:rPr>
        <w:footnoteReference w:id="19837"/>
      </w:r>
      <w:r>
        <w:t xml:space="preserve"> be found to praise and honor and glory at the appearing of Jesus Christ:</w:t>
      </w:r>
      <w:r>
        <w:rPr>
          <w:rStyle w:val="FootnoteReference"/>
        </w:rPr>
        <w:footnoteReference w:id="19838"/>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839"/>
      </w:r>
      <w:r>
        <w:t xml:space="preserve"> not seen, you love; in whom, though now you see him not, yet believing</w:t>
      </w:r>
      <w:r>
        <w:rPr>
          <w:rStyle w:val="FootnoteReference"/>
        </w:rPr>
        <w:footnoteReference w:id="19840"/>
      </w:r>
      <w:r>
        <w:t xml:space="preserve">, you rejoice with joy unspeakable</w:t>
      </w:r>
      <w:r>
        <w:rPr>
          <w:rStyle w:val="FootnoteReference"/>
        </w:rPr>
        <w:footnoteReference w:id="19841"/>
      </w:r>
      <w:r>
        <w:t xml:space="preserve"> and full</w:t>
      </w:r>
      <w:r>
        <w:rPr>
          <w:rStyle w:val="FootnoteReference"/>
        </w:rPr>
        <w:footnoteReference w:id="19842"/>
      </w:r>
      <w:r>
        <w:t xml:space="preserve"> of glory:</w:t>
      </w:r>
      <w:r>
        <w:rPr>
          <w:rStyle w:val="FootnoteReference"/>
        </w:rPr>
        <w:footnoteReference w:id="19843"/>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844"/>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845"/>
      </w:r>
      <w:r>
        <w:t xml:space="preserve"> salvation the prophets have inquired and searched diligently, who prophesied of the grace</w:t>
      </w:r>
      <w:r>
        <w:rPr>
          <w:rStyle w:val="FootnoteReference"/>
        </w:rPr>
        <w:footnoteReference w:id="19846"/>
      </w:r>
      <w:r>
        <w:t xml:space="preserve"> that should come to you:</w:t>
      </w:r>
      <w:r>
        <w:rPr>
          <w:rStyle w:val="FootnoteReference"/>
        </w:rPr>
        <w:footnoteReference w:id="1984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848"/>
      </w:r>
      <w:r>
        <w:t xml:space="preserve"> of Christ who was in them did signify, when it testified beforehand the sufferings</w:t>
      </w:r>
      <w:r>
        <w:rPr>
          <w:rStyle w:val="FootnoteReference"/>
        </w:rPr>
        <w:footnoteReference w:id="19849"/>
      </w:r>
      <w:r>
        <w:t xml:space="preserve"> of Christ, and the glory</w:t>
      </w:r>
      <w:r>
        <w:rPr>
          <w:rStyle w:val="FootnoteReference"/>
        </w:rPr>
        <w:footnoteReference w:id="1985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851"/>
      </w:r>
      <w:r>
        <w:t xml:space="preserve"> to themselves, but to us they did minister the things, which are now reported to you by those who have preached the good news to you with</w:t>
      </w:r>
      <w:r>
        <w:rPr>
          <w:rStyle w:val="FootnoteReference"/>
        </w:rPr>
        <w:footnoteReference w:id="19852"/>
      </w:r>
      <w:r>
        <w:t xml:space="preserve"> the Holy Spirit sent</w:t>
      </w:r>
      <w:r>
        <w:rPr>
          <w:rStyle w:val="FootnoteReference"/>
        </w:rPr>
        <w:footnoteReference w:id="19853"/>
      </w:r>
      <w:r>
        <w:t xml:space="preserve"> down from heaven; which things</w:t>
      </w:r>
      <w:r>
        <w:rPr>
          <w:rStyle w:val="FootnoteReference"/>
        </w:rPr>
        <w:footnoteReference w:id="19854"/>
      </w:r>
      <w:r>
        <w:t xml:space="preserve"> the angels desire to look into.</w:t>
      </w:r>
      <w:r>
        <w:rPr>
          <w:rStyle w:val="FootnoteReference"/>
        </w:rPr>
        <w:footnoteReference w:id="19855"/>
      </w:r>
      <w:r>
        <w:rPr>
          <w:rStyle w:val="FootnoteReference"/>
        </w:rPr>
        <w:footnoteReference w:id="1985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857"/>
      </w:r>
      <w:r>
        <w:t xml:space="preserve"> up the loins of your mind, be sober</w:t>
      </w:r>
      <w:r>
        <w:rPr>
          <w:rStyle w:val="FootnoteReference"/>
        </w:rPr>
        <w:footnoteReference w:id="19858"/>
      </w:r>
      <w:r>
        <w:t xml:space="preserve">, and hope</w:t>
      </w:r>
      <w:r>
        <w:rPr>
          <w:rStyle w:val="FootnoteReference"/>
        </w:rPr>
        <w:footnoteReference w:id="19859"/>
      </w:r>
      <w:r>
        <w:t xml:space="preserve"> to the end for the grace</w:t>
      </w:r>
      <w:r>
        <w:rPr>
          <w:rStyle w:val="FootnoteReference"/>
        </w:rPr>
        <w:footnoteReference w:id="1986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861"/>
      </w:r>
      <w:r>
        <w:t xml:space="preserve"> children, not fashioning yourselves according to the former lusts in your ignorance:</w:t>
      </w:r>
      <w:r>
        <w:rPr>
          <w:rStyle w:val="FootnoteReference"/>
        </w:rPr>
        <w:footnoteReference w:id="19862"/>
      </w:r>
      <w:r>
        <w:rPr>
          <w:rStyle w:val="FootnoteReference"/>
        </w:rPr>
        <w:footnoteReference w:id="1986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864"/>
      </w:r>
      <w:r>
        <w:rPr>
          <w:rStyle w:val="FootnoteReference"/>
        </w:rPr>
        <w:footnoteReference w:id="19865"/>
      </w:r>
      <w:r>
        <w:rPr>
          <w:rStyle w:val="FootnoteReference"/>
        </w:rPr>
        <w:footnoteReference w:id="19866"/>
      </w:r>
      <w:r>
        <w:rPr>
          <w:rStyle w:val="FootnoteReference"/>
        </w:rPr>
        <w:footnoteReference w:id="1986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868"/>
      </w:r>
      <w:r>
        <w:t xml:space="preserve"> holy.</w:t>
      </w:r>
      <w:r>
        <w:rPr>
          <w:rStyle w:val="FootnoteReference"/>
        </w:rPr>
        <w:footnoteReference w:id="1986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870"/>
      </w:r>
      <w:r>
        <w:t xml:space="preserve"> on the Father, who without respect of persons judges according to every man's work, pass</w:t>
      </w:r>
      <w:r>
        <w:rPr>
          <w:rStyle w:val="FootnoteReference"/>
        </w:rPr>
        <w:footnoteReference w:id="19871"/>
      </w:r>
      <w:r>
        <w:t xml:space="preserve"> the time of your sojourning here in fear</w:t>
      </w:r>
      <w:r>
        <w:rPr>
          <w:rStyle w:val="FootnoteReference"/>
        </w:rPr>
        <w:footnoteReference w:id="19872"/>
      </w:r>
      <w:r>
        <w:t xml:space="preserve">:</w:t>
      </w:r>
      <w:r>
        <w:rPr>
          <w:rStyle w:val="FootnoteReference"/>
        </w:rPr>
        <w:footnoteReference w:id="1987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874"/>
      </w:r>
      <w:r>
        <w:t xml:space="preserve"> things, as silver and gold, from your vain</w:t>
      </w:r>
      <w:r>
        <w:rPr>
          <w:rStyle w:val="FootnoteReference"/>
        </w:rPr>
        <w:footnoteReference w:id="19875"/>
      </w:r>
      <w:r>
        <w:t xml:space="preserve"> conduct received</w:t>
      </w:r>
      <w:r>
        <w:rPr>
          <w:rStyle w:val="FootnoteReference"/>
        </w:rPr>
        <w:footnoteReference w:id="19876"/>
      </w:r>
      <w:r>
        <w:t xml:space="preserve"> by tradition from your fathers;</w:t>
      </w:r>
      <w:r>
        <w:rPr>
          <w:rStyle w:val="FootnoteReference"/>
        </w:rPr>
        <w:footnoteReference w:id="19877"/>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878"/>
      </w:r>
      <w:r>
        <w:t xml:space="preserve"> the precious blood of Christ, as of a lamb without blemish and without spot:</w:t>
      </w:r>
      <w:r>
        <w:rPr>
          <w:rStyle w:val="FootnoteReference"/>
        </w:rPr>
        <w:footnoteReference w:id="1987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880"/>
      </w:r>
      <w:r>
        <w:rPr>
          <w:rStyle w:val="FootnoteReference"/>
        </w:rPr>
        <w:footnoteReference w:id="19881"/>
      </w:r>
      <w:r>
        <w:rPr>
          <w:rStyle w:val="FootnoteReference"/>
        </w:rPr>
        <w:footnoteReference w:id="1988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883"/>
      </w:r>
      <w:r>
        <w:t xml:space="preserve"> him up from the dead, and gave</w:t>
      </w:r>
      <w:r>
        <w:rPr>
          <w:rStyle w:val="FootnoteReference"/>
        </w:rPr>
        <w:footnoteReference w:id="19884"/>
      </w:r>
      <w:r>
        <w:t xml:space="preserve"> him glory; that your</w:t>
      </w:r>
      <w:r>
        <w:rPr>
          <w:rStyle w:val="FootnoteReference"/>
        </w:rPr>
        <w:footnoteReference w:id="19885"/>
      </w:r>
      <w:r>
        <w:t xml:space="preserve"> faith and hope might be in God.</w:t>
      </w:r>
      <w:r>
        <w:rPr>
          <w:rStyle w:val="FootnoteReference"/>
        </w:rPr>
        <w:footnoteReference w:id="19886"/>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887"/>
      </w:r>
      <w:r>
        <w:t xml:space="preserve"> the Spirit to sincere love of the brothers, see that you love one another with a pure</w:t>
      </w:r>
      <w:r>
        <w:rPr>
          <w:rStyle w:val="FootnoteReference"/>
        </w:rPr>
        <w:footnoteReference w:id="19888"/>
      </w:r>
      <w:r>
        <w:t xml:space="preserve"> heart fervently:</w:t>
      </w:r>
      <w:r>
        <w:rPr>
          <w:rStyle w:val="FootnoteReference"/>
        </w:rPr>
        <w:footnoteReference w:id="19889"/>
      </w:r>
      <w:r>
        <w:rPr>
          <w:rStyle w:val="FootnoteReference"/>
        </w:rPr>
        <w:footnoteReference w:id="19890"/>
      </w:r>
      <w:r>
        <w:rPr>
          <w:rStyle w:val="FootnoteReference"/>
        </w:rPr>
        <w:footnoteReference w:id="19891"/>
      </w:r>
      <w:r>
        <w:rPr>
          <w:rStyle w:val="FootnoteReference"/>
        </w:rPr>
        <w:footnoteReference w:id="19892"/>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893"/>
      </w:r>
      <w:r>
        <w:t xml:space="preserve"> again, not of corruptible seed, but of incorruptible, by the word of God, who lives and abides forever.</w:t>
      </w:r>
      <w:r>
        <w:rPr>
          <w:rStyle w:val="FootnoteReference"/>
        </w:rPr>
        <w:footnoteReference w:id="19894"/>
      </w:r>
      <w:r>
        <w:rPr>
          <w:rStyle w:val="FootnoteReference"/>
        </w:rPr>
        <w:footnoteReference w:id="19895"/>
      </w:r>
      <w:r>
        <w:rPr>
          <w:rStyle w:val="FootnoteReference"/>
        </w:rPr>
        <w:footnoteReference w:id="19896"/>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897"/>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898"/>
      </w:r>
      <w:r>
        <w:t xml:space="preserve"> of the Lord endures forever. And this</w:t>
      </w:r>
      <w:r>
        <w:rPr>
          <w:rStyle w:val="FootnoteReference"/>
        </w:rPr>
        <w:footnoteReference w:id="19899"/>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900"/>
      </w:r>
      <w:r>
        <w:t xml:space="preserve"> aside all malice</w:t>
      </w:r>
      <w:r>
        <w:rPr>
          <w:rStyle w:val="FootnoteReference"/>
        </w:rPr>
        <w:footnoteReference w:id="19901"/>
      </w:r>
      <w:r>
        <w:t xml:space="preserve">, and all guile</w:t>
      </w:r>
      <w:r>
        <w:rPr>
          <w:rStyle w:val="FootnoteReference"/>
        </w:rPr>
        <w:footnoteReference w:id="19902"/>
      </w:r>
      <w:r>
        <w:t xml:space="preserve">, and hypocrisies</w:t>
      </w:r>
      <w:r>
        <w:rPr>
          <w:rStyle w:val="FootnoteReference"/>
        </w:rPr>
        <w:footnoteReference w:id="19903"/>
      </w:r>
      <w:r>
        <w:t xml:space="preserve">, and envies</w:t>
      </w:r>
      <w:r>
        <w:rPr>
          <w:rStyle w:val="FootnoteReference"/>
        </w:rPr>
        <w:footnoteReference w:id="19904"/>
      </w:r>
      <w:r>
        <w:t xml:space="preserve">, all evil</w:t>
      </w:r>
      <w:r>
        <w:rPr>
          <w:rStyle w:val="FootnoteReference"/>
        </w:rPr>
        <w:footnoteReference w:id="19905"/>
      </w:r>
      <w:r>
        <w:t xml:space="preserve"> speaking,</w:t>
      </w:r>
      <w:r>
        <w:rPr>
          <w:rStyle w:val="FootnoteReference"/>
        </w:rPr>
        <w:footnoteReference w:id="19906"/>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907"/>
      </w:r>
      <w:r>
        <w:t xml:space="preserve"> babes, desire the sincere</w:t>
      </w:r>
      <w:r>
        <w:rPr>
          <w:rStyle w:val="FootnoteReference"/>
        </w:rPr>
        <w:footnoteReference w:id="19908"/>
      </w:r>
      <w:r>
        <w:t xml:space="preserve"> milk of the word, that you may grow</w:t>
      </w:r>
      <w:r>
        <w:rPr>
          <w:rStyle w:val="FootnoteReference"/>
        </w:rPr>
        <w:footnoteReference w:id="19909"/>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910"/>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911"/>
      </w:r>
      <w:r>
        <w:t xml:space="preserve"> stone</w:t>
      </w:r>
      <w:r>
        <w:rPr>
          <w:rStyle w:val="FootnoteReference"/>
        </w:rPr>
        <w:footnoteReference w:id="19912"/>
      </w:r>
      <w:r>
        <w:t xml:space="preserve">, disallowed</w:t>
      </w:r>
      <w:r>
        <w:rPr>
          <w:rStyle w:val="FootnoteReference"/>
        </w:rPr>
        <w:footnoteReference w:id="19913"/>
      </w:r>
      <w:r>
        <w:t xml:space="preserve"> indeed of men, but chosen</w:t>
      </w:r>
      <w:r>
        <w:rPr>
          <w:rStyle w:val="FootnoteReference"/>
        </w:rPr>
        <w:footnoteReference w:id="19914"/>
      </w:r>
      <w:r>
        <w:t xml:space="preserve"> of God</w:t>
      </w:r>
      <w:r>
        <w:rPr>
          <w:rStyle w:val="FootnoteReference"/>
        </w:rPr>
        <w:footnoteReference w:id="19915"/>
      </w:r>
      <w:r>
        <w:t xml:space="preserve">, and precious</w:t>
      </w:r>
      <w:r>
        <w:rPr>
          <w:rStyle w:val="FootnoteReference"/>
        </w:rPr>
        <w:footnoteReference w:id="19916"/>
      </w:r>
      <w:r>
        <w:t xml:space="preserve">,</w:t>
      </w:r>
      <w:r>
        <w:rPr>
          <w:rStyle w:val="FootnoteReference"/>
        </w:rPr>
        <w:footnoteReference w:id="19917"/>
      </w:r>
      <w:r>
        <w:rPr>
          <w:rStyle w:val="FootnoteReference"/>
        </w:rPr>
        <w:footnoteReference w:id="19918"/>
      </w:r>
      <w:r>
        <w:rPr>
          <w:rStyle w:val="FootnoteReference"/>
        </w:rPr>
        <w:footnoteReference w:id="19919"/>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920"/>
      </w:r>
      <w:r>
        <w:t xml:space="preserve">, as lively stones, are built up a spiritual</w:t>
      </w:r>
      <w:r>
        <w:rPr>
          <w:rStyle w:val="FootnoteReference"/>
        </w:rPr>
        <w:footnoteReference w:id="19921"/>
      </w:r>
      <w:r>
        <w:t xml:space="preserve"> house, a holy priesthood, to offer up spiritual sacrifices, acceptable</w:t>
      </w:r>
      <w:r>
        <w:rPr>
          <w:rStyle w:val="FootnoteReference"/>
        </w:rPr>
        <w:footnoteReference w:id="19922"/>
      </w:r>
      <w:r>
        <w:t xml:space="preserve"> to God by Jesus</w:t>
      </w:r>
      <w:r>
        <w:rPr>
          <w:rStyle w:val="FootnoteReference"/>
        </w:rPr>
        <w:footnoteReference w:id="19923"/>
      </w:r>
      <w:r>
        <w:t xml:space="preserve"> Christ</w:t>
      </w:r>
      <w:r>
        <w:rPr>
          <w:rStyle w:val="FootnoteReference"/>
        </w:rPr>
        <w:footnoteReference w:id="19924"/>
      </w:r>
      <w:r>
        <w:t xml:space="preserve">.</w:t>
      </w:r>
      <w:r>
        <w:rPr>
          <w:rStyle w:val="FootnoteReference"/>
        </w:rPr>
        <w:footnoteReference w:id="19925"/>
      </w:r>
      <w:r>
        <w:rPr>
          <w:rStyle w:val="FootnoteReference"/>
        </w:rPr>
        <w:footnoteReference w:id="19926"/>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927"/>
      </w:r>
      <w:r>
        <w:t xml:space="preserve"> a chief corner stone, elect</w:t>
      </w:r>
      <w:r>
        <w:rPr>
          <w:rStyle w:val="FootnoteReference"/>
        </w:rPr>
        <w:footnoteReference w:id="19928"/>
      </w:r>
      <w:r>
        <w:t xml:space="preserve">, precious: and the one who believes on him shall</w:t>
      </w:r>
      <w:r>
        <w:rPr>
          <w:rStyle w:val="FootnoteReference"/>
        </w:rPr>
        <w:footnoteReference w:id="19929"/>
      </w:r>
      <w:r>
        <w:t xml:space="preserve"> not be confounded.</w:t>
      </w:r>
      <w:r>
        <w:rPr>
          <w:rStyle w:val="FootnoteReference"/>
        </w:rPr>
        <w:footnoteReference w:id="19930"/>
      </w:r>
      <w:r>
        <w:rPr>
          <w:rStyle w:val="FootnoteReference"/>
        </w:rPr>
        <w:footnoteReference w:id="19931"/>
      </w:r>
      <w:r>
        <w:rPr>
          <w:rStyle w:val="FootnoteReference"/>
        </w:rPr>
        <w:footnoteReference w:id="19932"/>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9933"/>
      </w:r>
      <w:r>
        <w:t xml:space="preserve"> which the builders disallowed, the same is made the head</w:t>
      </w:r>
      <w:r>
        <w:rPr>
          <w:rStyle w:val="FootnoteReference"/>
        </w:rPr>
        <w:footnoteReference w:id="19934"/>
      </w:r>
      <w:r>
        <w:t xml:space="preserve"> of the corner,</w:t>
      </w:r>
      <w:r>
        <w:rPr>
          <w:rStyle w:val="FootnoteReference"/>
        </w:rPr>
        <w:footnoteReference w:id="19935"/>
      </w:r>
      <w:r>
        <w:rPr>
          <w:rStyle w:val="FootnoteReference"/>
        </w:rPr>
        <w:footnoteReference w:id="19936"/>
      </w:r>
      <w:r>
        <w:rPr>
          <w:rStyle w:val="FootnoteReference"/>
        </w:rPr>
        <w:footnoteReference w:id="1993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938"/>
      </w:r>
      <w:r>
        <w:t xml:space="preserve"> of stumbling, and a rock of stumbling, even to those who stumble at the word, being</w:t>
      </w:r>
      <w:r>
        <w:rPr>
          <w:rStyle w:val="FootnoteReference"/>
        </w:rPr>
        <w:footnoteReference w:id="19939"/>
      </w:r>
      <w:r>
        <w:t xml:space="preserve"> disobedient: to which also they were appointed.</w:t>
      </w:r>
      <w:r>
        <w:rPr>
          <w:rStyle w:val="FootnoteReference"/>
        </w:rPr>
        <w:footnoteReference w:id="1994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941"/>
      </w:r>
      <w:r>
        <w:t xml:space="preserve"> generation, a royal</w:t>
      </w:r>
      <w:r>
        <w:rPr>
          <w:rStyle w:val="FootnoteReference"/>
        </w:rPr>
        <w:footnoteReference w:id="19942"/>
      </w:r>
      <w:r>
        <w:t xml:space="preserve"> priesthood, a holy nation, an exclusive people; that you should show</w:t>
      </w:r>
      <w:r>
        <w:rPr>
          <w:rStyle w:val="FootnoteReference"/>
        </w:rPr>
        <w:footnoteReference w:id="19943"/>
      </w:r>
      <w:r>
        <w:t xml:space="preserve"> forth the praises of him who has called you out of darkness into his marvelous light;</w:t>
      </w:r>
      <w:r>
        <w:rPr>
          <w:rStyle w:val="FootnoteReference"/>
        </w:rPr>
        <w:footnoteReference w:id="19944"/>
      </w:r>
      <w:r>
        <w:rPr>
          <w:rStyle w:val="FootnoteReference"/>
        </w:rPr>
        <w:footnoteReference w:id="19945"/>
      </w:r>
      <w:r>
        <w:rPr>
          <w:rStyle w:val="FootnoteReference"/>
        </w:rPr>
        <w:footnoteReference w:id="1994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947"/>
      </w:r>
      <w:r>
        <w:t xml:space="preserve"> mercy, but now have obtained mercy.</w:t>
      </w:r>
      <w:r>
        <w:rPr>
          <w:rStyle w:val="FootnoteReference"/>
        </w:rPr>
        <w:footnoteReference w:id="1994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949"/>
      </w:r>
      <w:r>
        <w:t xml:space="preserve"> from fleshly lusts, which war against the soul;</w:t>
      </w:r>
      <w:r>
        <w:rPr>
          <w:rStyle w:val="FootnoteReference"/>
        </w:rPr>
        <w:footnoteReference w:id="19950"/>
      </w:r>
      <w:r>
        <w:rPr>
          <w:rStyle w:val="FootnoteReference"/>
        </w:rPr>
        <w:footnoteReference w:id="19951"/>
      </w:r>
      <w:r>
        <w:rPr>
          <w:rStyle w:val="FootnoteReference"/>
        </w:rPr>
        <w:footnoteReference w:id="19952"/>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953"/>
      </w:r>
      <w:r>
        <w:t xml:space="preserve"> among</w:t>
      </w:r>
      <w:r>
        <w:rPr>
          <w:rStyle w:val="FootnoteReference"/>
        </w:rPr>
        <w:footnoteReference w:id="19954"/>
      </w:r>
      <w:r>
        <w:t xml:space="preserve"> the nations: that</w:t>
      </w:r>
      <w:r>
        <w:rPr>
          <w:rStyle w:val="FootnoteReference"/>
        </w:rPr>
        <w:footnoteReference w:id="19955"/>
      </w:r>
      <w:r>
        <w:t xml:space="preserve">, whereas they speak against you as evildoers, they may</w:t>
      </w:r>
      <w:r>
        <w:rPr>
          <w:rStyle w:val="FootnoteReference"/>
        </w:rPr>
        <w:footnoteReference w:id="19956"/>
      </w:r>
      <w:r>
        <w:t xml:space="preserve"> by your good works, which they observe, glorify</w:t>
      </w:r>
      <w:r>
        <w:rPr>
          <w:rStyle w:val="FootnoteReference"/>
        </w:rPr>
        <w:footnoteReference w:id="19957"/>
      </w:r>
      <w:r>
        <w:t xml:space="preserve"> God in the day</w:t>
      </w:r>
      <w:r>
        <w:rPr>
          <w:rStyle w:val="FootnoteReference"/>
        </w:rPr>
        <w:footnoteReference w:id="19958"/>
      </w:r>
      <w:r>
        <w:t xml:space="preserve"> of visitation.</w:t>
      </w:r>
      <w:r>
        <w:rPr>
          <w:rStyle w:val="FootnoteReference"/>
        </w:rPr>
        <w:footnoteReference w:id="19959"/>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960"/>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961"/>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962"/>
      </w:r>
      <w:r>
        <w:t xml:space="preserve"> well doing you may put to silence the ignorance</w:t>
      </w:r>
      <w:r>
        <w:rPr>
          <w:rStyle w:val="FootnoteReference"/>
        </w:rPr>
        <w:footnoteReference w:id="19963"/>
      </w:r>
      <w:r>
        <w:t xml:space="preserve"> of foolish</w:t>
      </w:r>
      <w:r>
        <w:rPr>
          <w:rStyle w:val="FootnoteReference"/>
        </w:rPr>
        <w:footnoteReference w:id="19964"/>
      </w:r>
      <w:r>
        <w:t xml:space="preserve"> men:</w:t>
      </w:r>
      <w:r>
        <w:rPr>
          <w:rStyle w:val="FootnoteReference"/>
        </w:rPr>
        <w:footnoteReference w:id="1996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966"/>
      </w:r>
      <w:r>
        <w:t xml:space="preserve">, and not using your liberty for a tunic of maliciousness, but as the slaves of God.</w:t>
      </w:r>
      <w:r>
        <w:rPr>
          <w:rStyle w:val="FootnoteReference"/>
        </w:rPr>
        <w:footnoteReference w:id="19967"/>
      </w:r>
      <w:r>
        <w:rPr>
          <w:rStyle w:val="FootnoteReference"/>
        </w:rPr>
        <w:footnoteReference w:id="19968"/>
      </w:r>
      <w:r>
        <w:rPr>
          <w:rStyle w:val="FootnoteReference"/>
        </w:rPr>
        <w:footnoteReference w:id="1996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970"/>
      </w:r>
      <w:r>
        <w:t xml:space="preserve"> the brotherhood. Fear</w:t>
      </w:r>
      <w:r>
        <w:rPr>
          <w:rStyle w:val="FootnoteReference"/>
        </w:rPr>
        <w:footnoteReference w:id="19971"/>
      </w:r>
      <w:r>
        <w:t xml:space="preserve"> God. Honor the king.</w:t>
      </w:r>
      <w:r>
        <w:rPr>
          <w:rStyle w:val="FootnoteReference"/>
        </w:rPr>
        <w:footnoteReference w:id="19972"/>
      </w:r>
      <w:r>
        <w:rPr>
          <w:rStyle w:val="FootnoteReference"/>
        </w:rPr>
        <w:footnoteReference w:id="1997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974"/>
      </w:r>
      <w:r>
        <w:t xml:space="preserve"> and gentle, but also to the perverse.</w:t>
      </w:r>
      <w:r>
        <w:rPr>
          <w:rStyle w:val="FootnoteReference"/>
        </w:rPr>
        <w:footnoteReference w:id="19975"/>
      </w:r>
      <w:r>
        <w:rPr>
          <w:rStyle w:val="FootnoteReference"/>
        </w:rPr>
        <w:footnoteReference w:id="1997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977"/>
      </w:r>
      <w:r>
        <w:t xml:space="preserve"> deserves giving of thanks, if a man for conscience</w:t>
      </w:r>
      <w:r>
        <w:rPr>
          <w:rStyle w:val="FootnoteReference"/>
        </w:rPr>
        <w:footnoteReference w:id="19978"/>
      </w:r>
      <w:r>
        <w:t xml:space="preserve"> toward God endure grief, suffering</w:t>
      </w:r>
      <w:r>
        <w:rPr>
          <w:rStyle w:val="FootnoteReference"/>
        </w:rPr>
        <w:footnoteReference w:id="19979"/>
      </w:r>
      <w:r>
        <w:t xml:space="preserve"> wrongfully.</w:t>
      </w:r>
      <w:r>
        <w:rPr>
          <w:rStyle w:val="FootnoteReference"/>
        </w:rPr>
        <w:footnoteReference w:id="1998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981"/>
      </w:r>
      <w:r>
        <w:t xml:space="preserve"> you be buffeted</w:t>
      </w:r>
      <w:r>
        <w:rPr>
          <w:rStyle w:val="FootnoteReference"/>
        </w:rPr>
        <w:footnoteReference w:id="19982"/>
      </w:r>
      <w:r>
        <w:t xml:space="preserve"> for your faults, you shall take it patiently? but if, when you do well, and suffer for it, you take it patiently, this</w:t>
      </w:r>
      <w:r>
        <w:rPr>
          <w:rStyle w:val="FootnoteReference"/>
        </w:rPr>
        <w:footnoteReference w:id="19983"/>
      </w:r>
      <w:r>
        <w:t xml:space="preserve"> is acceptable</w:t>
      </w:r>
      <w:r>
        <w:rPr>
          <w:rStyle w:val="FootnoteReference"/>
        </w:rPr>
        <w:footnoteReference w:id="19984"/>
      </w:r>
      <w:r>
        <w:t xml:space="preserve"> with God.</w:t>
      </w:r>
      <w:r>
        <w:rPr>
          <w:rStyle w:val="FootnoteReference"/>
        </w:rPr>
        <w:footnoteReference w:id="1998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986"/>
      </w:r>
      <w:r>
        <w:t xml:space="preserve"> to this were you called: because</w:t>
      </w:r>
      <w:r>
        <w:rPr>
          <w:rStyle w:val="FootnoteReference"/>
        </w:rPr>
        <w:footnoteReference w:id="19987"/>
      </w:r>
      <w:r>
        <w:t xml:space="preserve"> Christ also suffered for us</w:t>
      </w:r>
      <w:r>
        <w:rPr>
          <w:rStyle w:val="FootnoteReference"/>
        </w:rPr>
        <w:footnoteReference w:id="19988"/>
      </w:r>
      <w:r>
        <w:t xml:space="preserve">, leaving</w:t>
      </w:r>
      <w:r>
        <w:rPr>
          <w:rStyle w:val="FootnoteReference"/>
        </w:rPr>
        <w:footnoteReference w:id="19989"/>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990"/>
      </w:r>
      <w:r>
        <w:t xml:space="preserve"> found in his mouth:</w:t>
      </w:r>
      <w:r>
        <w:rPr>
          <w:rStyle w:val="FootnoteReference"/>
        </w:rPr>
        <w:footnoteReference w:id="1999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992"/>
      </w:r>
      <w:r>
        <w:t xml:space="preserve"> reviled, reviled not again; when he suffered, he threatened</w:t>
      </w:r>
      <w:r>
        <w:rPr>
          <w:rStyle w:val="FootnoteReference"/>
        </w:rPr>
        <w:footnoteReference w:id="19993"/>
      </w:r>
      <w:r>
        <w:t xml:space="preserve"> not; but committed himself to him who judges righteously:</w:t>
      </w:r>
      <w:r>
        <w:rPr>
          <w:rStyle w:val="FootnoteReference"/>
        </w:rPr>
        <w:footnoteReference w:id="19994"/>
      </w:r>
      <w:r>
        <w:rPr>
          <w:rStyle w:val="FootnoteReference"/>
        </w:rPr>
        <w:footnoteReference w:id="1999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996"/>
      </w:r>
      <w:r>
        <w:t xml:space="preserve"> bore our sins in his own body on the tree</w:t>
      </w:r>
      <w:r>
        <w:rPr>
          <w:rStyle w:val="FootnoteReference"/>
        </w:rPr>
        <w:footnoteReference w:id="19997"/>
      </w:r>
      <w:r>
        <w:t xml:space="preserve">, that we, being</w:t>
      </w:r>
      <w:r>
        <w:rPr>
          <w:rStyle w:val="FootnoteReference"/>
        </w:rPr>
        <w:footnoteReference w:id="19998"/>
      </w:r>
      <w:r>
        <w:t xml:space="preserve"> dead to sins, should live</w:t>
      </w:r>
      <w:r>
        <w:rPr>
          <w:rStyle w:val="FootnoteReference"/>
        </w:rPr>
        <w:footnoteReference w:id="19999"/>
      </w:r>
      <w:r>
        <w:t xml:space="preserve"> to righteousness: by whose stripes you were healed</w:t>
      </w:r>
      <w:r>
        <w:rPr>
          <w:rStyle w:val="FootnoteReference"/>
        </w:rPr>
        <w:footnoteReference w:id="20000"/>
      </w:r>
      <w:r>
        <w:t xml:space="preserve">.</w:t>
      </w:r>
      <w:r>
        <w:rPr>
          <w:rStyle w:val="FootnoteReference"/>
        </w:rPr>
        <w:footnoteReference w:id="2000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20002"/>
      </w:r>
      <w:r>
        <w:t xml:space="preserve"> and Overseer of your souls.</w:t>
      </w:r>
      <w:r>
        <w:rPr>
          <w:rStyle w:val="FootnoteReference"/>
        </w:rPr>
        <w:footnoteReference w:id="20003"/>
      </w:r>
      <w:r>
        <w:rPr>
          <w:rStyle w:val="FootnoteReference"/>
        </w:rPr>
        <w:footnoteReference w:id="20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20005"/>
      </w:r>
      <w:r>
        <w:t xml:space="preserve"> not the word, they also may without the word be won by the conduct of the wives;</w:t>
      </w:r>
      <w:r>
        <w:rPr>
          <w:rStyle w:val="FootnoteReference"/>
        </w:rPr>
        <w:footnoteReference w:id="20006"/>
      </w:r>
      <w:r>
        <w:rPr>
          <w:rStyle w:val="FootnoteReference"/>
        </w:rPr>
        <w:footnoteReference w:id="20007"/>
      </w:r>
      <w:r>
        <w:rPr>
          <w:rStyle w:val="FootnoteReference"/>
        </w:rPr>
        <w:footnoteReference w:id="20008"/>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20009"/>
      </w:r>
      <w:r>
        <w:t xml:space="preserve"> fear.</w:t>
      </w:r>
      <w:r>
        <w:rPr>
          <w:rStyle w:val="FootnoteReference"/>
        </w:rPr>
        <w:footnoteReference w:id="20010"/>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20011"/>
      </w:r>
      <w:r>
        <w:t xml:space="preserve"> it not be that</w:t>
      </w:r>
      <w:r>
        <w:rPr>
          <w:rStyle w:val="FootnoteReference"/>
        </w:rPr>
        <w:footnoteReference w:id="2001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20013"/>
      </w:r>
      <w:r>
        <w:t xml:space="preserve"> man of the heart, in that which is not</w:t>
      </w:r>
      <w:r>
        <w:rPr>
          <w:rStyle w:val="FootnoteReference"/>
        </w:rPr>
        <w:footnoteReference w:id="20014"/>
      </w:r>
      <w:r>
        <w:t xml:space="preserve"> corruptible, even the ornament of a meek</w:t>
      </w:r>
      <w:r>
        <w:rPr>
          <w:rStyle w:val="FootnoteReference"/>
        </w:rPr>
        <w:footnoteReference w:id="20015"/>
      </w:r>
      <w:r>
        <w:t xml:space="preserve"> and quiet</w:t>
      </w:r>
      <w:r>
        <w:rPr>
          <w:rStyle w:val="FootnoteReference"/>
        </w:rPr>
        <w:footnoteReference w:id="20016"/>
      </w:r>
      <w:r>
        <w:t xml:space="preserve"> spirit, which is in</w:t>
      </w:r>
      <w:r>
        <w:rPr>
          <w:rStyle w:val="FootnoteReference"/>
        </w:rPr>
        <w:footnoteReference w:id="20017"/>
      </w:r>
      <w:r>
        <w:t xml:space="preserve"> the sight of God</w:t>
      </w:r>
      <w:r>
        <w:rPr>
          <w:rStyle w:val="FootnoteReference"/>
        </w:rPr>
        <w:footnoteReference w:id="20018"/>
      </w:r>
      <w:r>
        <w:t xml:space="preserve"> of great price.</w:t>
      </w:r>
      <w:r>
        <w:rPr>
          <w:rStyle w:val="FootnoteReference"/>
        </w:rPr>
        <w:footnoteReference w:id="20019"/>
      </w:r>
      <w:r>
        <w:rPr>
          <w:rStyle w:val="FootnoteReference"/>
        </w:rPr>
        <w:footnoteReference w:id="20020"/>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20021"/>
      </w:r>
      <w:r>
        <w:t xml:space="preserve"> women also, who trusted in God, adorned</w:t>
      </w:r>
      <w:r>
        <w:rPr>
          <w:rStyle w:val="FootnoteReference"/>
        </w:rPr>
        <w:footnoteReference w:id="20022"/>
      </w:r>
      <w:r>
        <w:t xml:space="preserve"> themselves, being in subjection to their own husbands:</w:t>
      </w:r>
      <w:r>
        <w:rPr>
          <w:rStyle w:val="FootnoteReference"/>
        </w:rPr>
        <w:footnoteReference w:id="20023"/>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20024"/>
      </w:r>
      <w:r>
        <w:t xml:space="preserve"> obeyed Abraham</w:t>
      </w:r>
      <w:r>
        <w:rPr>
          <w:rStyle w:val="FootnoteReference"/>
        </w:rPr>
        <w:footnoteReference w:id="20025"/>
      </w:r>
      <w:r>
        <w:t xml:space="preserve">, calling him Lord: whose daughters</w:t>
      </w:r>
      <w:r>
        <w:rPr>
          <w:rStyle w:val="FootnoteReference"/>
        </w:rPr>
        <w:footnoteReference w:id="20026"/>
      </w:r>
      <w:r>
        <w:t xml:space="preserve"> you are, as long as you do well, and are not afraid with any amazement.</w:t>
      </w:r>
      <w:r>
        <w:rPr>
          <w:rStyle w:val="FootnoteReference"/>
        </w:rPr>
        <w:footnoteReference w:id="20027"/>
      </w:r>
      <w:r>
        <w:rPr>
          <w:rStyle w:val="FootnoteReference"/>
        </w:rPr>
        <w:footnoteReference w:id="20028"/>
      </w:r>
      <w:r>
        <w:rPr>
          <w:rStyle w:val="FootnoteReference"/>
        </w:rPr>
        <w:footnoteReference w:id="20029"/>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20030"/>
      </w:r>
      <w:r>
        <w:t xml:space="preserve"> honor to the wife, as to the weaker vessel, and as being heirs</w:t>
      </w:r>
      <w:r>
        <w:rPr>
          <w:rStyle w:val="FootnoteReference"/>
        </w:rPr>
        <w:footnoteReference w:id="20031"/>
      </w:r>
      <w:r>
        <w:t xml:space="preserve"> together of the grace of life; that</w:t>
      </w:r>
      <w:r>
        <w:rPr>
          <w:rStyle w:val="FootnoteReference"/>
        </w:rPr>
        <w:footnoteReference w:id="20032"/>
      </w:r>
      <w:r>
        <w:t xml:space="preserve"> your prayers be not hindered.</w:t>
      </w:r>
      <w:r>
        <w:rPr>
          <w:rStyle w:val="FootnoteReference"/>
        </w:rPr>
        <w:footnoteReference w:id="20033"/>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20034"/>
      </w:r>
      <w:r>
        <w:t xml:space="preserve"> compassion one of another, love as brothers, be pitiful</w:t>
      </w:r>
      <w:r>
        <w:rPr>
          <w:rStyle w:val="FootnoteReference"/>
        </w:rPr>
        <w:footnoteReference w:id="20035"/>
      </w:r>
      <w:r>
        <w:t xml:space="preserve">, be courteous</w:t>
      </w:r>
      <w:r>
        <w:rPr>
          <w:rStyle w:val="FootnoteReference"/>
        </w:rPr>
        <w:footnoteReference w:id="20036"/>
      </w:r>
      <w:r>
        <w:t xml:space="preserve">:</w:t>
      </w:r>
      <w:r>
        <w:rPr>
          <w:rStyle w:val="FootnoteReference"/>
        </w:rPr>
        <w:footnoteReference w:id="20037"/>
      </w:r>
      <w:r>
        <w:rPr>
          <w:rStyle w:val="FootnoteReference"/>
        </w:rPr>
        <w:footnoteReference w:id="200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20039"/>
      </w:r>
      <w:r>
        <w:t xml:space="preserve"> evil for evil, or railing for railing: but contrariwise blessing; knowing that</w:t>
      </w:r>
      <w:r>
        <w:rPr>
          <w:rStyle w:val="FootnoteReference"/>
        </w:rPr>
        <w:footnoteReference w:id="20040"/>
      </w:r>
      <w:r>
        <w:t xml:space="preserve"> you are to this called</w:t>
      </w:r>
      <w:r>
        <w:rPr>
          <w:rStyle w:val="FootnoteReference"/>
        </w:rPr>
        <w:footnoteReference w:id="200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20042"/>
      </w:r>
      <w:r>
        <w:t xml:space="preserve"> life, and see good days, let him refrain</w:t>
      </w:r>
      <w:r>
        <w:rPr>
          <w:rStyle w:val="FootnoteReference"/>
        </w:rPr>
        <w:footnoteReference w:id="20043"/>
      </w:r>
      <w:r>
        <w:t xml:space="preserve"> his tongue from evil, and his lips that they speak</w:t>
      </w:r>
      <w:r>
        <w:rPr>
          <w:rStyle w:val="FootnoteReference"/>
        </w:rPr>
        <w:footnoteReference w:id="20044"/>
      </w:r>
      <w:r>
        <w:t xml:space="preserve"> no guile:</w:t>
      </w:r>
      <w:r>
        <w:rPr>
          <w:rStyle w:val="FootnoteReference"/>
        </w:rPr>
        <w:footnoteReference w:id="20045"/>
      </w:r>
      <w:r>
        <w:rPr>
          <w:rStyle w:val="FootnoteReference"/>
        </w:rPr>
        <w:footnoteReference w:id="200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20047"/>
      </w:r>
      <w:r>
        <w:t xml:space="preserve"> peace, and pursue it.</w:t>
      </w:r>
      <w:r>
        <w:rPr>
          <w:rStyle w:val="FootnoteReference"/>
        </w:rPr>
        <w:footnoteReference w:id="20048"/>
      </w:r>
      <w:r>
        <w:rPr>
          <w:rStyle w:val="FootnoteReference"/>
        </w:rPr>
        <w:footnoteReference w:id="200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20050"/>
      </w:r>
      <w:r>
        <w:t xml:space="preserve"> of the Lord are over the righteous, and his ears</w:t>
      </w:r>
      <w:r>
        <w:rPr>
          <w:rStyle w:val="FootnoteReference"/>
        </w:rPr>
        <w:footnoteReference w:id="20051"/>
      </w:r>
      <w:r>
        <w:t xml:space="preserve"> are open to their prayers: but the face of the Lord is against those who do evil.</w:t>
      </w:r>
      <w:r>
        <w:rPr>
          <w:rStyle w:val="FootnoteReference"/>
        </w:rPr>
        <w:footnoteReference w:id="200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20053"/>
      </w:r>
      <w:r>
        <w:t xml:space="preserve"> of that which is good?</w:t>
      </w:r>
      <w:r>
        <w:rPr>
          <w:rStyle w:val="FootnoteReference"/>
        </w:rPr>
        <w:footnoteReference w:id="200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20055"/>
      </w:r>
      <w:r>
        <w:rPr>
          <w:rStyle w:val="FootnoteReference"/>
        </w:rPr>
        <w:footnoteReference w:id="200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20057"/>
      </w:r>
      <w:r>
        <w:t xml:space="preserve"> the Lord God in your hearts: and be</w:t>
      </w:r>
      <w:r>
        <w:rPr>
          <w:rStyle w:val="FootnoteReference"/>
        </w:rPr>
        <w:footnoteReference w:id="20058"/>
      </w:r>
      <w:r>
        <w:t xml:space="preserve"> ready always to give an answer to every man that asks you a reason</w:t>
      </w:r>
      <w:r>
        <w:rPr>
          <w:rStyle w:val="FootnoteReference"/>
        </w:rPr>
        <w:footnoteReference w:id="20059"/>
      </w:r>
      <w:r>
        <w:t xml:space="preserve"> of the hope</w:t>
      </w:r>
      <w:r>
        <w:rPr>
          <w:rStyle w:val="FootnoteReference"/>
        </w:rPr>
        <w:footnoteReference w:id="20060"/>
      </w:r>
      <w:r>
        <w:t xml:space="preserve"> that is in you with</w:t>
      </w:r>
      <w:r>
        <w:rPr>
          <w:rStyle w:val="FootnoteReference"/>
        </w:rPr>
        <w:footnoteReference w:id="20061"/>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20062"/>
      </w:r>
      <w:r>
        <w:t xml:space="preserve"> conscience; that, whereas</w:t>
      </w:r>
      <w:r>
        <w:rPr>
          <w:rStyle w:val="FootnoteReference"/>
        </w:rPr>
        <w:footnoteReference w:id="20063"/>
      </w:r>
      <w:r>
        <w:t xml:space="preserve"> they speak evil of you, as of evildoers, they may be ashamed that falsely</w:t>
      </w:r>
      <w:r>
        <w:rPr>
          <w:rStyle w:val="FootnoteReference"/>
        </w:rPr>
        <w:footnoteReference w:id="20064"/>
      </w:r>
      <w:r>
        <w:t xml:space="preserve"> accuse your good conduct in Christ</w:t>
      </w:r>
      <w:r>
        <w:rPr>
          <w:rStyle w:val="FootnoteReference"/>
        </w:rPr>
        <w:footnoteReference w:id="20065"/>
      </w:r>
      <w:r>
        <w:t xml:space="preserve">.</w:t>
      </w:r>
      <w:r>
        <w:rPr>
          <w:rStyle w:val="FootnoteReference"/>
        </w:rPr>
        <w:footnoteReference w:id="20066"/>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20067"/>
      </w:r>
      <w:r>
        <w:t xml:space="preserve"> for well doing, than for evil doing.</w:t>
      </w:r>
      <w:r>
        <w:rPr>
          <w:rStyle w:val="FootnoteReference"/>
        </w:rPr>
        <w:footnoteReference w:id="20068"/>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20069"/>
      </w:r>
      <w:r>
        <w:t xml:space="preserve"> also has once suffered for sins, the just</w:t>
      </w:r>
      <w:r>
        <w:rPr>
          <w:rStyle w:val="FootnoteReference"/>
        </w:rPr>
        <w:footnoteReference w:id="20070"/>
      </w:r>
      <w:r>
        <w:t xml:space="preserve"> for the unjust, that</w:t>
      </w:r>
      <w:r>
        <w:rPr>
          <w:rStyle w:val="FootnoteReference"/>
        </w:rPr>
        <w:footnoteReference w:id="20071"/>
      </w:r>
      <w:r>
        <w:t xml:space="preserve"> he might bring us to God, being</w:t>
      </w:r>
      <w:r>
        <w:rPr>
          <w:rStyle w:val="FootnoteReference"/>
        </w:rPr>
        <w:footnoteReference w:id="20072"/>
      </w:r>
      <w:r>
        <w:t xml:space="preserve"> put to death in the flesh, but made alive in spirit:</w:t>
      </w:r>
      <w:r>
        <w:rPr>
          <w:rStyle w:val="FootnoteReference"/>
        </w:rPr>
        <w:footnoteReference w:id="20073"/>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20074"/>
      </w:r>
      <w:r>
        <w:t xml:space="preserve"> also he went and preached to the spirits in prison;</w:t>
      </w:r>
      <w:r>
        <w:rPr>
          <w:rStyle w:val="FootnoteReference"/>
        </w:rPr>
        <w:footnoteReference w:id="20075"/>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20076"/>
      </w:r>
      <w:r>
        <w:t xml:space="preserve"> were disobedient, when once the longsuffering</w:t>
      </w:r>
      <w:r>
        <w:rPr>
          <w:rStyle w:val="FootnoteReference"/>
        </w:rPr>
        <w:footnoteReference w:id="20077"/>
      </w:r>
      <w:r>
        <w:t xml:space="preserve"> of God waited in the days</w:t>
      </w:r>
      <w:r>
        <w:rPr>
          <w:rStyle w:val="FootnoteReference"/>
        </w:rPr>
        <w:footnoteReference w:id="20078"/>
      </w:r>
      <w:r>
        <w:t xml:space="preserve"> of Noah</w:t>
      </w:r>
      <w:r>
        <w:rPr>
          <w:rStyle w:val="FootnoteReference"/>
        </w:rPr>
        <w:footnoteReference w:id="20079"/>
      </w:r>
      <w:r>
        <w:t xml:space="preserve">, while</w:t>
      </w:r>
      <w:r>
        <w:rPr>
          <w:rStyle w:val="FootnoteReference"/>
        </w:rPr>
        <w:footnoteReference w:id="20080"/>
      </w:r>
      <w:r>
        <w:t xml:space="preserve"> the ark was a preparing, in which few, that is, eight souls were saved by water.</w:t>
      </w:r>
      <w:r>
        <w:rPr>
          <w:rStyle w:val="FootnoteReference"/>
        </w:rPr>
        <w:footnoteReference w:id="20081"/>
      </w:r>
      <w:r>
        <w:rPr>
          <w:rStyle w:val="FootnoteReference"/>
        </w:rPr>
        <w:footnoteReference w:id="20082"/>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20083"/>
      </w:r>
      <w:r>
        <w:t xml:space="preserve"> figure to which even baptism</w:t>
      </w:r>
      <w:r>
        <w:rPr>
          <w:rStyle w:val="FootnoteReference"/>
        </w:rPr>
        <w:footnoteReference w:id="20084"/>
      </w:r>
      <w:r>
        <w:t xml:space="preserve"> does also now save us (not the putting</w:t>
      </w:r>
      <w:r>
        <w:rPr>
          <w:rStyle w:val="FootnoteReference"/>
        </w:rPr>
        <w:footnoteReference w:id="20085"/>
      </w:r>
      <w:r>
        <w:t xml:space="preserve"> away of the filth of the flesh, but the answer</w:t>
      </w:r>
      <w:r>
        <w:rPr>
          <w:rStyle w:val="FootnoteReference"/>
        </w:rPr>
        <w:footnoteReference w:id="20086"/>
      </w:r>
      <w:r>
        <w:t xml:space="preserve"> of a good conscience toward God,) by the resurrection of Jesus</w:t>
      </w:r>
      <w:r>
        <w:rPr>
          <w:rStyle w:val="FootnoteReference"/>
        </w:rPr>
        <w:footnoteReference w:id="20087"/>
      </w:r>
      <w:r>
        <w:t xml:space="preserve"> Christ:</w:t>
      </w:r>
      <w:r>
        <w:rPr>
          <w:rStyle w:val="FootnoteReference"/>
        </w:rPr>
        <w:footnoteReference w:id="20088"/>
      </w:r>
      <w:r>
        <w:rPr>
          <w:rStyle w:val="FootnoteReference"/>
        </w:rPr>
        <w:footnoteReference w:id="20089"/>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20090"/>
      </w:r>
      <w:r>
        <w:t xml:space="preserve"> into heaven, and is on</w:t>
      </w:r>
      <w:r>
        <w:rPr>
          <w:rStyle w:val="FootnoteReference"/>
        </w:rPr>
        <w:footnoteReference w:id="20091"/>
      </w:r>
      <w:r>
        <w:t xml:space="preserve"> the right hand of God; angels</w:t>
      </w:r>
      <w:r>
        <w:rPr>
          <w:rStyle w:val="FootnoteReference"/>
        </w:rPr>
        <w:footnoteReference w:id="20092"/>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20093"/>
      </w:r>
      <w:r>
        <w:t xml:space="preserve"> has suffered for us in the flesh, arm yourselves likewise with the same mind: for the one who has suffered in the flesh has ceased</w:t>
      </w:r>
      <w:r>
        <w:rPr>
          <w:rStyle w:val="FootnoteReference"/>
        </w:rPr>
        <w:footnoteReference w:id="20094"/>
      </w:r>
      <w:r>
        <w:t xml:space="preserve"> from sin;</w:t>
      </w:r>
      <w:r>
        <w:rPr>
          <w:rStyle w:val="FootnoteReference"/>
        </w:rPr>
        <w:footnoteReference w:id="20095"/>
      </w:r>
      <w:r>
        <w:rPr>
          <w:rStyle w:val="FootnoteReference"/>
        </w:rPr>
        <w:footnoteReference w:id="20096"/>
      </w:r>
      <w:r>
        <w:rPr>
          <w:rStyle w:val="FootnoteReference"/>
        </w:rPr>
        <w:footnoteReference w:id="2009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20098"/>
      </w:r>
      <w:r>
        <w:t xml:space="preserve"> of men, but to the will</w:t>
      </w:r>
      <w:r>
        <w:rPr>
          <w:rStyle w:val="FootnoteReference"/>
        </w:rPr>
        <w:footnoteReference w:id="20099"/>
      </w:r>
      <w:r>
        <w:t xml:space="preserve"> of God</w:t>
      </w:r>
      <w:r>
        <w:rPr>
          <w:rStyle w:val="FootnoteReference"/>
        </w:rPr>
        <w:footnoteReference w:id="20100"/>
      </w:r>
      <w:r>
        <w:t xml:space="preserve">.</w:t>
      </w:r>
      <w:r>
        <w:rPr>
          <w:rStyle w:val="FootnoteReference"/>
        </w:rPr>
        <w:footnoteReference w:id="20101"/>
      </w:r>
      <w:r>
        <w:rPr>
          <w:rStyle w:val="FootnoteReference"/>
        </w:rPr>
        <w:footnoteReference w:id="20102"/>
      </w:r>
      <w:r>
        <w:rPr>
          <w:rStyle w:val="FootnoteReference"/>
        </w:rPr>
        <w:footnoteReference w:id="2010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20104"/>
      </w:r>
      <w:r>
        <w:t xml:space="preserve"> past of our life may suffice us to have</w:t>
      </w:r>
      <w:r>
        <w:rPr>
          <w:rStyle w:val="FootnoteReference"/>
        </w:rPr>
        <w:footnoteReference w:id="20105"/>
      </w:r>
      <w:r>
        <w:t xml:space="preserve"> worked the will of the nations, when we walked in lasciviousness</w:t>
      </w:r>
      <w:r>
        <w:rPr>
          <w:rStyle w:val="FootnoteReference"/>
        </w:rPr>
        <w:footnoteReference w:id="20106"/>
      </w:r>
      <w:r>
        <w:t xml:space="preserve">, lusts, excess</w:t>
      </w:r>
      <w:r>
        <w:rPr>
          <w:rStyle w:val="FootnoteReference"/>
        </w:rPr>
        <w:footnoteReference w:id="20107"/>
      </w:r>
      <w:r>
        <w:t xml:space="preserve"> of wine, revellings</w:t>
      </w:r>
      <w:r>
        <w:rPr>
          <w:rStyle w:val="FootnoteReference"/>
        </w:rPr>
        <w:footnoteReference w:id="20108"/>
      </w:r>
      <w:r>
        <w:t xml:space="preserve">, banquetings, and abominable idolatries:</w:t>
      </w:r>
      <w:r>
        <w:rPr>
          <w:rStyle w:val="FootnoteReference"/>
        </w:rPr>
        <w:footnoteReference w:id="20109"/>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20110"/>
      </w:r>
      <w:r>
        <w:t xml:space="preserve"> of riot, speaking</w:t>
      </w:r>
      <w:r>
        <w:rPr>
          <w:rStyle w:val="FootnoteReference"/>
        </w:rPr>
        <w:footnoteReference w:id="20111"/>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20112"/>
      </w:r>
      <w:r>
        <w:t xml:space="preserve"> give account to him who is ready to judge the quick and the dead.</w:t>
      </w:r>
      <w:r>
        <w:rPr>
          <w:rStyle w:val="FootnoteReference"/>
        </w:rPr>
        <w:footnoteReference w:id="20113"/>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20114"/>
      </w:r>
      <w:r>
        <w:t xml:space="preserve"> might be judged according to men in the flesh, but live according to God in the spirit.</w:t>
      </w:r>
      <w:r>
        <w:rPr>
          <w:rStyle w:val="FootnoteReference"/>
        </w:rPr>
        <w:footnoteReference w:id="20115"/>
      </w:r>
      <w:r>
        <w:rPr>
          <w:rStyle w:val="FootnoteReference"/>
        </w:rPr>
        <w:footnoteReference w:id="2011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20117"/>
      </w:r>
      <w:r>
        <w:t xml:space="preserve"> of all things is at hand: Be therefore sober, and watch to prayer.</w:t>
      </w:r>
      <w:r>
        <w:rPr>
          <w:rStyle w:val="FootnoteReference"/>
        </w:rPr>
        <w:footnoteReference w:id="20118"/>
      </w:r>
      <w:r>
        <w:rPr>
          <w:rStyle w:val="FootnoteReference"/>
        </w:rPr>
        <w:footnoteReference w:id="20119"/>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20120"/>
      </w:r>
      <w:r>
        <w:t xml:space="preserve"> all things have fervent</w:t>
      </w:r>
      <w:r>
        <w:rPr>
          <w:rStyle w:val="FootnoteReference"/>
        </w:rPr>
        <w:footnoteReference w:id="20121"/>
      </w:r>
      <w:r>
        <w:t xml:space="preserve"> love among yourselves: for love shall cover the multitude of sins.</w:t>
      </w:r>
      <w:r>
        <w:rPr>
          <w:rStyle w:val="FootnoteReference"/>
        </w:rPr>
        <w:footnoteReference w:id="2012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20123"/>
      </w:r>
      <w:r>
        <w:t xml:space="preserve"> one to another without</w:t>
      </w:r>
      <w:r>
        <w:rPr>
          <w:rStyle w:val="FootnoteReference"/>
        </w:rPr>
        <w:footnoteReference w:id="20124"/>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20125"/>
      </w:r>
      <w:r>
        <w:t xml:space="preserve">, as good</w:t>
      </w:r>
      <w:r>
        <w:rPr>
          <w:rStyle w:val="FootnoteReference"/>
        </w:rPr>
        <w:footnoteReference w:id="20126"/>
      </w:r>
      <w:r>
        <w:t xml:space="preserve"> stewards of the manifold</w:t>
      </w:r>
      <w:r>
        <w:rPr>
          <w:rStyle w:val="FootnoteReference"/>
        </w:rPr>
        <w:footnoteReference w:id="20127"/>
      </w:r>
      <w:r>
        <w:t xml:space="preserve"> grace of God.</w:t>
      </w:r>
      <w:r>
        <w:rPr>
          <w:rStyle w:val="FootnoteReference"/>
        </w:rPr>
        <w:footnoteReference w:id="20128"/>
      </w:r>
      <w:r>
        <w:rPr>
          <w:rStyle w:val="FootnoteReference"/>
        </w:rPr>
        <w:footnoteReference w:id="20129"/>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20130"/>
      </w:r>
      <w:r>
        <w:t xml:space="preserve"> oracles of God; if anyone minister, let him do it as of the ability</w:t>
      </w:r>
      <w:r>
        <w:rPr>
          <w:rStyle w:val="FootnoteReference"/>
        </w:rPr>
        <w:footnoteReference w:id="20131"/>
      </w:r>
      <w:r>
        <w:t xml:space="preserve"> which God gives: that</w:t>
      </w:r>
      <w:r>
        <w:rPr>
          <w:rStyle w:val="FootnoteReference"/>
        </w:rPr>
        <w:footnoteReference w:id="20132"/>
      </w:r>
      <w:r>
        <w:t xml:space="preserve"> God in all things may be glorified through</w:t>
      </w:r>
      <w:r>
        <w:rPr>
          <w:rStyle w:val="FootnoteReference"/>
        </w:rPr>
        <w:footnoteReference w:id="20133"/>
      </w:r>
      <w:r>
        <w:t xml:space="preserve"> Jesus</w:t>
      </w:r>
      <w:r>
        <w:rPr>
          <w:rStyle w:val="FootnoteReference"/>
        </w:rPr>
        <w:footnoteReference w:id="20134"/>
      </w:r>
      <w:r>
        <w:t xml:space="preserve"> Christ, to whom</w:t>
      </w:r>
      <w:r>
        <w:rPr>
          <w:rStyle w:val="FootnoteReference"/>
        </w:rPr>
        <w:footnoteReference w:id="20135"/>
      </w:r>
      <w:r>
        <w:t xml:space="preserve"> be praise and dominion</w:t>
      </w:r>
      <w:r>
        <w:rPr>
          <w:rStyle w:val="FootnoteReference"/>
        </w:rPr>
        <w:footnoteReference w:id="20136"/>
      </w:r>
      <w:r>
        <w:t xml:space="preserve"> forever and ever. Amen.</w:t>
      </w:r>
      <w:r>
        <w:rPr>
          <w:rStyle w:val="FootnoteReference"/>
        </w:rPr>
        <w:footnoteReference w:id="20137"/>
      </w:r>
      <w:r>
        <w:rPr>
          <w:rStyle w:val="FootnoteReference"/>
        </w:rPr>
        <w:footnoteReference w:id="20138"/>
      </w:r>
      <w:r>
        <w:rPr>
          <w:rStyle w:val="FootnoteReference"/>
        </w:rPr>
        <w:footnoteReference w:id="20139"/>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20140"/>
      </w:r>
      <w:r>
        <w:t xml:space="preserve"> it not strange concerning the fiery</w:t>
      </w:r>
      <w:r>
        <w:rPr>
          <w:rStyle w:val="FootnoteReference"/>
        </w:rPr>
        <w:footnoteReference w:id="20141"/>
      </w:r>
      <w:r>
        <w:t xml:space="preserve"> trial which is to try you, as though some strange thing happened to you:</w:t>
      </w:r>
      <w:r>
        <w:rPr>
          <w:rStyle w:val="FootnoteReference"/>
        </w:rPr>
        <w:footnoteReference w:id="20142"/>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20143"/>
      </w:r>
      <w:r>
        <w:t xml:space="preserve">, inasmuch as you are partakers of Christ's sufferings; that, when</w:t>
      </w:r>
      <w:r>
        <w:rPr>
          <w:rStyle w:val="FootnoteReference"/>
        </w:rPr>
        <w:footnoteReference w:id="20144"/>
      </w:r>
      <w:r>
        <w:t xml:space="preserve"> his glory shall be revealed, you may be glad also with exceeding joy.</w:t>
      </w:r>
      <w:r>
        <w:rPr>
          <w:rStyle w:val="FootnoteReference"/>
        </w:rPr>
        <w:footnoteReference w:id="20145"/>
      </w:r>
      <w:r>
        <w:rPr>
          <w:rStyle w:val="FootnoteReference"/>
        </w:rPr>
        <w:footnoteReference w:id="20146"/>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20147"/>
      </w:r>
      <w:r>
        <w:t xml:space="preserve"> for the name of Christ, happy</w:t>
      </w:r>
      <w:r>
        <w:rPr>
          <w:rStyle w:val="FootnoteReference"/>
        </w:rPr>
        <w:footnoteReference w:id="20148"/>
      </w:r>
      <w:r>
        <w:t xml:space="preserve"> are you; for the spirit of glory and of God rests upon you: on their part he is evil spoken of, but on your part he is glorified.</w:t>
      </w:r>
      <w:r>
        <w:rPr>
          <w:rStyle w:val="FootnoteReference"/>
        </w:rPr>
        <w:footnoteReference w:id="20149"/>
      </w:r>
      <w:r>
        <w:rPr>
          <w:rStyle w:val="FootnoteReference"/>
        </w:rPr>
        <w:footnoteReference w:id="20150"/>
      </w:r>
      <w:r>
        <w:rPr>
          <w:rStyle w:val="FootnoteReference"/>
        </w:rPr>
        <w:footnoteReference w:id="20151"/>
      </w:r>
      <w:r>
        <w:rPr>
          <w:rStyle w:val="FootnoteReference"/>
        </w:rPr>
        <w:footnoteReference w:id="20152"/>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20153"/>
      </w:r>
      <w:r>
        <w:t xml:space="preserve"> as a murderer, or as a thief, or as an evildoer, or as a busybody</w:t>
      </w:r>
      <w:r>
        <w:rPr>
          <w:rStyle w:val="FootnoteReference"/>
        </w:rPr>
        <w:footnoteReference w:id="20154"/>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20155"/>
      </w:r>
      <w:r>
        <w:t xml:space="preserve">, let him not</w:t>
      </w:r>
      <w:r>
        <w:rPr>
          <w:rStyle w:val="FootnoteReference"/>
        </w:rPr>
        <w:footnoteReference w:id="20156"/>
      </w:r>
      <w:r>
        <w:t xml:space="preserve"> be ashamed; but let him glorify God on this behalf.</w:t>
      </w:r>
      <w:r>
        <w:rPr>
          <w:rStyle w:val="FootnoteReference"/>
        </w:rPr>
        <w:footnoteReference w:id="20157"/>
      </w:r>
      <w:r>
        <w:rPr>
          <w:rStyle w:val="FootnoteReference"/>
        </w:rPr>
        <w:footnoteReference w:id="20158"/>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20159"/>
      </w:r>
      <w:r>
        <w:t xml:space="preserve"> must begin at the house of God: and if</w:t>
      </w:r>
      <w:r>
        <w:rPr>
          <w:rStyle w:val="FootnoteReference"/>
        </w:rPr>
        <w:footnoteReference w:id="20160"/>
      </w:r>
      <w:r>
        <w:t xml:space="preserve"> it first begin at us, what</w:t>
      </w:r>
      <w:r>
        <w:rPr>
          <w:rStyle w:val="FootnoteReference"/>
        </w:rPr>
        <w:footnoteReference w:id="20161"/>
      </w:r>
      <w:r>
        <w:t xml:space="preserve"> shall the end be of those who obey</w:t>
      </w:r>
      <w:r>
        <w:rPr>
          <w:rStyle w:val="FootnoteReference"/>
        </w:rPr>
        <w:footnoteReference w:id="2016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20163"/>
      </w:r>
      <w:r>
        <w:t xml:space="preserve"> shall the ungodly and the sinner</w:t>
      </w:r>
      <w:r>
        <w:rPr>
          <w:rStyle w:val="FootnoteReference"/>
        </w:rPr>
        <w:footnoteReference w:id="20164"/>
      </w:r>
      <w:r>
        <w:t xml:space="preserve"> appear?</w:t>
      </w:r>
      <w:r>
        <w:rPr>
          <w:rStyle w:val="FootnoteReference"/>
        </w:rPr>
        <w:footnoteReference w:id="20165"/>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20166"/>
      </w:r>
      <w:r>
        <w:t xml:space="preserve"> the keeping of their souls to him in well doing, as to a faithful</w:t>
      </w:r>
      <w:r>
        <w:rPr>
          <w:rStyle w:val="FootnoteReference"/>
        </w:rPr>
        <w:footnoteReference w:id="20167"/>
      </w:r>
      <w:r>
        <w:t xml:space="preserve"> Creator.</w:t>
      </w:r>
      <w:r>
        <w:rPr>
          <w:rStyle w:val="FootnoteReference"/>
        </w:rPr>
        <w:footnoteReference w:id="20168"/>
      </w:r>
      <w:r>
        <w:rPr>
          <w:rStyle w:val="FootnoteReference"/>
        </w:rPr>
        <w:footnoteReference w:id="20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20170"/>
      </w:r>
      <w:r>
        <w:t xml:space="preserve"> who are among you I exhort, who am also</w:t>
      </w:r>
      <w:r>
        <w:rPr>
          <w:rStyle w:val="FootnoteReference"/>
        </w:rPr>
        <w:footnoteReference w:id="20171"/>
      </w:r>
      <w:r>
        <w:t xml:space="preserve"> an elder, and a</w:t>
      </w:r>
      <w:r>
        <w:rPr>
          <w:rStyle w:val="FootnoteReference"/>
        </w:rPr>
        <w:footnoteReference w:id="20172"/>
      </w:r>
      <w:r>
        <w:t xml:space="preserve"> witness of the sufferings of Christ</w:t>
      </w:r>
      <w:r>
        <w:rPr>
          <w:rStyle w:val="FootnoteReference"/>
        </w:rPr>
        <w:footnoteReference w:id="20173"/>
      </w:r>
      <w:r>
        <w:t xml:space="preserve">, and also a partaker</w:t>
      </w:r>
      <w:r>
        <w:rPr>
          <w:rStyle w:val="FootnoteReference"/>
        </w:rPr>
        <w:footnoteReference w:id="20174"/>
      </w:r>
      <w:r>
        <w:t xml:space="preserve"> of the glory that shall be revealed:</w:t>
      </w:r>
      <w:r>
        <w:rPr>
          <w:rStyle w:val="FootnoteReference"/>
        </w:rPr>
        <w:footnoteReference w:id="20175"/>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20176"/>
      </w:r>
      <w:r>
        <w:t xml:space="preserve"> the flock</w:t>
      </w:r>
      <w:r>
        <w:rPr>
          <w:rStyle w:val="FootnoteReference"/>
        </w:rPr>
        <w:footnoteReference w:id="20177"/>
      </w:r>
      <w:r>
        <w:t xml:space="preserve"> of God</w:t>
      </w:r>
      <w:r>
        <w:rPr>
          <w:rStyle w:val="FootnoteReference"/>
        </w:rPr>
        <w:footnoteReference w:id="20178"/>
      </w:r>
      <w:r>
        <w:t xml:space="preserve"> who is among you, taking</w:t>
      </w:r>
      <w:r>
        <w:rPr>
          <w:rStyle w:val="FootnoteReference"/>
        </w:rPr>
        <w:footnoteReference w:id="20179"/>
      </w:r>
      <w:r>
        <w:t xml:space="preserve"> the oversight of it, not by</w:t>
      </w:r>
      <w:r>
        <w:rPr>
          <w:rStyle w:val="FootnoteReference"/>
        </w:rPr>
        <w:footnoteReference w:id="20180"/>
      </w:r>
      <w:r>
        <w:t xml:space="preserve"> constraint, but willingly; not for</w:t>
      </w:r>
      <w:r>
        <w:rPr>
          <w:rStyle w:val="FootnoteReference"/>
        </w:rPr>
        <w:footnoteReference w:id="20181"/>
      </w:r>
      <w:r>
        <w:t xml:space="preserve"> filthy illegal gain, but of a ready mind;</w:t>
      </w:r>
      <w:r>
        <w:rPr>
          <w:rStyle w:val="FootnoteReference"/>
        </w:rPr>
        <w:footnoteReference w:id="20182"/>
      </w:r>
      <w:r>
        <w:rPr>
          <w:rStyle w:val="FootnoteReference"/>
        </w:rPr>
        <w:footnoteReference w:id="20183"/>
      </w:r>
      <w:r>
        <w:rPr>
          <w:rStyle w:val="FootnoteReference"/>
        </w:rPr>
        <w:footnoteReference w:id="20184"/>
      </w:r>
      <w:r>
        <w:rPr>
          <w:rStyle w:val="FootnoteReference"/>
        </w:rPr>
        <w:footnoteReference w:id="2018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20186"/>
      </w:r>
      <w:r>
        <w:t xml:space="preserve">, but being ensamples to the flock.</w:t>
      </w:r>
      <w:r>
        <w:rPr>
          <w:rStyle w:val="FootnoteReference"/>
        </w:rPr>
        <w:footnoteReference w:id="20187"/>
      </w:r>
      <w:r>
        <w:rPr>
          <w:rStyle w:val="FootnoteReference"/>
        </w:rPr>
        <w:footnoteReference w:id="2018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20189"/>
      </w:r>
      <w:r>
        <w:t xml:space="preserve">, you shall receive a crown</w:t>
      </w:r>
      <w:r>
        <w:rPr>
          <w:rStyle w:val="FootnoteReference"/>
        </w:rPr>
        <w:footnoteReference w:id="20190"/>
      </w:r>
      <w:r>
        <w:t xml:space="preserve"> of glory that fades not away.</w:t>
      </w:r>
      <w:r>
        <w:rPr>
          <w:rStyle w:val="FootnoteReference"/>
        </w:rPr>
        <w:footnoteReference w:id="20191"/>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20192"/>
      </w:r>
      <w:r>
        <w:t xml:space="preserve"> with humility: for God resists the proud, and gives grace to the humble.</w:t>
      </w:r>
      <w:r>
        <w:rPr>
          <w:rStyle w:val="FootnoteReference"/>
        </w:rPr>
        <w:footnoteReference w:id="20193"/>
      </w:r>
      <w:r>
        <w:rPr>
          <w:rStyle w:val="FootnoteReference"/>
        </w:rPr>
        <w:footnoteReference w:id="20194"/>
      </w:r>
      <w:r>
        <w:rPr>
          <w:rStyle w:val="FootnoteReference"/>
        </w:rPr>
        <w:footnoteReference w:id="20195"/>
      </w:r>
      <w:r>
        <w:rPr>
          <w:rStyle w:val="FootnoteReference"/>
        </w:rPr>
        <w:footnoteReference w:id="2019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20197"/>
      </w:r>
      <w:r>
        <w:t xml:space="preserve"> yourselves therefore under the mighty hand of God, that</w:t>
      </w:r>
      <w:r>
        <w:rPr>
          <w:rStyle w:val="FootnoteReference"/>
        </w:rPr>
        <w:footnoteReference w:id="20198"/>
      </w:r>
      <w:r>
        <w:t xml:space="preserve"> he may exalt you in due time:</w:t>
      </w:r>
      <w:r>
        <w:rPr>
          <w:rStyle w:val="FootnoteReference"/>
        </w:rPr>
        <w:footnoteReference w:id="20199"/>
      </w:r>
      <w:r>
        <w:rPr>
          <w:rStyle w:val="FootnoteReference"/>
        </w:rPr>
        <w:footnoteReference w:id="2020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20201"/>
      </w:r>
      <w:r>
        <w:t xml:space="preserve"> all your care upon him; for he cares for you.</w:t>
      </w:r>
      <w:r>
        <w:rPr>
          <w:rStyle w:val="FootnoteReference"/>
        </w:rPr>
        <w:footnoteReference w:id="2020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20203"/>
      </w:r>
      <w:r>
        <w:t xml:space="preserve">, be vigilant; because your</w:t>
      </w:r>
      <w:r>
        <w:rPr>
          <w:rStyle w:val="FootnoteReference"/>
        </w:rPr>
        <w:footnoteReference w:id="20204"/>
      </w:r>
      <w:r>
        <w:t xml:space="preserve"> adversary the devil</w:t>
      </w:r>
      <w:r>
        <w:rPr>
          <w:rStyle w:val="FootnoteReference"/>
        </w:rPr>
        <w:footnoteReference w:id="20205"/>
      </w:r>
      <w:r>
        <w:t xml:space="preserve">, as a roaring lion, walks about, seeking whom he may devour</w:t>
      </w:r>
      <w:r>
        <w:rPr>
          <w:rStyle w:val="FootnoteReference"/>
        </w:rPr>
        <w:footnoteReference w:id="20206"/>
      </w:r>
      <w:r>
        <w:t xml:space="preserve">:</w:t>
      </w:r>
      <w:r>
        <w:rPr>
          <w:rStyle w:val="FootnoteReference"/>
        </w:rPr>
        <w:footnoteReference w:id="20207"/>
      </w:r>
      <w:r>
        <w:rPr>
          <w:rStyle w:val="FootnoteReference"/>
        </w:rPr>
        <w:footnoteReference w:id="2020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20209"/>
      </w:r>
      <w:r>
        <w:t xml:space="preserve"> steadfast in the faith, knowing that the same</w:t>
      </w:r>
      <w:r>
        <w:rPr>
          <w:rStyle w:val="FootnoteReference"/>
        </w:rPr>
        <w:footnoteReference w:id="20210"/>
      </w:r>
      <w:r>
        <w:t xml:space="preserve"> afflictions are accomplished in your brothers that are in the world.</w:t>
      </w:r>
      <w:r>
        <w:rPr>
          <w:rStyle w:val="FootnoteReference"/>
        </w:rPr>
        <w:footnoteReference w:id="2021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20212"/>
      </w:r>
      <w:r>
        <w:t xml:space="preserve"> of all grace, who has called us to his eternal</w:t>
      </w:r>
      <w:r>
        <w:rPr>
          <w:rStyle w:val="FootnoteReference"/>
        </w:rPr>
        <w:footnoteReference w:id="20213"/>
      </w:r>
      <w:r>
        <w:t xml:space="preserve"> glory by Christ Jesus</w:t>
      </w:r>
      <w:r>
        <w:rPr>
          <w:rStyle w:val="FootnoteReference"/>
        </w:rPr>
        <w:footnoteReference w:id="20214"/>
      </w:r>
      <w:r>
        <w:t xml:space="preserve">, after</w:t>
      </w:r>
      <w:r>
        <w:rPr>
          <w:rStyle w:val="FootnoteReference"/>
        </w:rPr>
        <w:footnoteReference w:id="20215"/>
      </w:r>
      <w:r>
        <w:t xml:space="preserve"> that you have suffered a while, make</w:t>
      </w:r>
      <w:r>
        <w:rPr>
          <w:rStyle w:val="FootnoteReference"/>
        </w:rPr>
        <w:footnoteReference w:id="20216"/>
      </w:r>
      <w:r>
        <w:t xml:space="preserve"> you perfect, establish, strengthen</w:t>
      </w:r>
      <w:r>
        <w:rPr>
          <w:rStyle w:val="FootnoteReference"/>
        </w:rPr>
        <w:footnoteReference w:id="20217"/>
      </w:r>
      <w:r>
        <w:t xml:space="preserve">, settle</w:t>
      </w:r>
      <w:r>
        <w:rPr>
          <w:rStyle w:val="FootnoteReference"/>
        </w:rPr>
        <w:footnoteReference w:id="20218"/>
      </w:r>
      <w:r>
        <w:t xml:space="preserve"> you.</w:t>
      </w:r>
      <w:r>
        <w:rPr>
          <w:rStyle w:val="FootnoteReference"/>
        </w:rPr>
        <w:footnoteReference w:id="20219"/>
      </w:r>
      <w:r>
        <w:rPr>
          <w:rStyle w:val="FootnoteReference"/>
        </w:rPr>
        <w:footnoteReference w:id="20220"/>
      </w:r>
      <w:r>
        <w:rPr>
          <w:rStyle w:val="FootnoteReference"/>
        </w:rPr>
        <w:footnoteReference w:id="2022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2022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20223"/>
      </w:r>
      <w:r>
        <w:t xml:space="preserve">, a faithful</w:t>
      </w:r>
      <w:r>
        <w:rPr>
          <w:rStyle w:val="FootnoteReference"/>
        </w:rPr>
        <w:footnoteReference w:id="20224"/>
      </w:r>
      <w:r>
        <w:t xml:space="preserve"> brother to you, as I suppose, I have</w:t>
      </w:r>
      <w:r>
        <w:rPr>
          <w:rStyle w:val="FootnoteReference"/>
        </w:rPr>
        <w:footnoteReference w:id="20225"/>
      </w:r>
      <w:r>
        <w:t xml:space="preserve"> written briefly, exhorting</w:t>
      </w:r>
      <w:r>
        <w:rPr>
          <w:rStyle w:val="FootnoteReference"/>
        </w:rPr>
        <w:footnoteReference w:id="20226"/>
      </w:r>
      <w:r>
        <w:t xml:space="preserve">, and testifying</w:t>
      </w:r>
      <w:r>
        <w:rPr>
          <w:rStyle w:val="FootnoteReference"/>
        </w:rPr>
        <w:footnoteReference w:id="20227"/>
      </w:r>
      <w:r>
        <w:t xml:space="preserve"> that this is the true</w:t>
      </w:r>
      <w:r>
        <w:rPr>
          <w:rStyle w:val="FootnoteReference"/>
        </w:rPr>
        <w:footnoteReference w:id="20228"/>
      </w:r>
      <w:r>
        <w:t xml:space="preserve"> grace of God in which you stand.</w:t>
      </w:r>
      <w:r>
        <w:rPr>
          <w:rStyle w:val="FootnoteReference"/>
        </w:rPr>
        <w:footnoteReference w:id="20229"/>
      </w:r>
      <w:r>
        <w:rPr>
          <w:rStyle w:val="FootnoteReference"/>
        </w:rPr>
        <w:footnoteReference w:id="20230"/>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20231"/>
      </w:r>
      <w:r>
        <w:t xml:space="preserve">, elect together with you, greets you; and Mark</w:t>
      </w:r>
      <w:r>
        <w:rPr>
          <w:rStyle w:val="FootnoteReference"/>
        </w:rPr>
        <w:footnoteReference w:id="20232"/>
      </w:r>
      <w:r>
        <w:t xml:space="preserve"> my son.</w:t>
      </w:r>
      <w:r>
        <w:rPr>
          <w:rStyle w:val="FootnoteReference"/>
        </w:rPr>
        <w:footnoteReference w:id="20233"/>
      </w:r>
      <w:r>
        <w:rPr>
          <w:rStyle w:val="FootnoteReference"/>
        </w:rPr>
        <w:footnoteReference w:id="20234"/>
      </w:r>
      <w:r>
        <w:rPr>
          <w:rStyle w:val="FootnoteReference"/>
        </w:rPr>
        <w:footnoteReference w:id="20235"/>
      </w:r>
      <w:r>
        <w:rPr>
          <w:rStyle w:val="FootnoteReference"/>
        </w:rPr>
        <w:footnoteReference w:id="20236"/>
      </w:r>
      <w:r>
        <w:rPr>
          <w:rStyle w:val="FootnoteReference"/>
        </w:rPr>
        <w:footnoteReference w:id="20237"/>
      </w:r>
      <w:r>
        <w:rPr>
          <w:rStyle w:val="FootnoteReference"/>
        </w:rPr>
        <w:footnoteReference w:id="20238"/>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20239"/>
      </w:r>
      <w:r>
        <w:t xml:space="preserve"> kiss of love. Peace</w:t>
      </w:r>
      <w:r>
        <w:rPr>
          <w:rStyle w:val="FootnoteReference"/>
        </w:rPr>
        <w:footnoteReference w:id="20240"/>
      </w:r>
      <w:r>
        <w:t xml:space="preserve"> be with you all that are in Christ Jesus. Amen.</w:t>
      </w:r>
      <w:r>
        <w:rPr>
          <w:rStyle w:val="FootnoteReference"/>
        </w:rPr>
        <w:footnoteReference w:id="20241"/>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20242"/>
      </w:r>
      <w:r>
        <w:t xml:space="preserve"> Peter</w:t>
      </w:r>
      <w:r>
        <w:rPr>
          <w:rStyle w:val="FootnoteReference"/>
        </w:rPr>
        <w:footnoteReference w:id="20243"/>
      </w:r>
      <w:r>
        <w:t xml:space="preserve">, a slave and an apostle</w:t>
      </w:r>
      <w:r>
        <w:rPr>
          <w:rStyle w:val="FootnoteReference"/>
        </w:rPr>
        <w:footnoteReference w:id="20244"/>
      </w:r>
      <w:r>
        <w:t xml:space="preserve"> of Jesus</w:t>
      </w:r>
      <w:r>
        <w:rPr>
          <w:rStyle w:val="FootnoteReference"/>
        </w:rPr>
        <w:footnoteReference w:id="20245"/>
      </w:r>
      <w:r>
        <w:t xml:space="preserve"> Christ</w:t>
      </w:r>
      <w:r>
        <w:rPr>
          <w:rStyle w:val="FootnoteReference"/>
        </w:rPr>
        <w:footnoteReference w:id="20246"/>
      </w:r>
      <w:r>
        <w:t xml:space="preserve">, to those who have</w:t>
      </w:r>
      <w:r>
        <w:rPr>
          <w:rStyle w:val="FootnoteReference"/>
        </w:rPr>
        <w:footnoteReference w:id="20247"/>
      </w:r>
      <w:r>
        <w:t xml:space="preserve"> obtained like precious faith with us through</w:t>
      </w:r>
      <w:r>
        <w:rPr>
          <w:rStyle w:val="FootnoteReference"/>
        </w:rPr>
        <w:footnoteReference w:id="20248"/>
      </w:r>
      <w:r>
        <w:t xml:space="preserve"> the righteousness of God</w:t>
      </w:r>
      <w:r>
        <w:rPr>
          <w:rStyle w:val="FootnoteReference"/>
        </w:rPr>
        <w:footnoteReference w:id="20249"/>
      </w:r>
      <w:r>
        <w:t xml:space="preserve"> and our Savior Jesus Christ:</w:t>
      </w:r>
      <w:r>
        <w:rPr>
          <w:rStyle w:val="FootnoteReference"/>
        </w:rPr>
        <w:footnoteReference w:id="20250"/>
      </w:r>
      <w:r>
        <w:rPr>
          <w:rStyle w:val="FootnoteReference"/>
        </w:rPr>
        <w:footnoteReference w:id="20251"/>
      </w:r>
      <w:r>
        <w:rPr>
          <w:rStyle w:val="FootnoteReference"/>
        </w:rPr>
        <w:footnoteReference w:id="20252"/>
      </w:r>
      <w:r>
        <w:rPr>
          <w:rStyle w:val="FootnoteReference"/>
        </w:rPr>
        <w:footnoteReference w:id="20253"/>
      </w:r>
      <w:r>
        <w:rPr>
          <w:rStyle w:val="FootnoteReference"/>
        </w:rPr>
        <w:footnoteReference w:id="20254"/>
      </w:r>
      <w:r>
        <w:rPr>
          <w:rStyle w:val="FootnoteReference"/>
        </w:rPr>
        <w:footnoteReference w:id="20255"/>
      </w:r>
      <w:r>
        <w:rPr>
          <w:rStyle w:val="FootnoteReference"/>
        </w:rPr>
        <w:footnoteReference w:id="20256"/>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20257"/>
      </w:r>
      <w:r>
        <w:t xml:space="preserve"> and peace be multiplied to you through the knowledge</w:t>
      </w:r>
      <w:r>
        <w:rPr>
          <w:rStyle w:val="FootnoteReference"/>
        </w:rPr>
        <w:footnoteReference w:id="20258"/>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20259"/>
      </w:r>
      <w:r>
        <w:t xml:space="preserve"> the knowledge of him who has called</w:t>
      </w:r>
      <w:r>
        <w:rPr>
          <w:rStyle w:val="FootnoteReference"/>
        </w:rPr>
        <w:footnoteReference w:id="20260"/>
      </w:r>
      <w:r>
        <w:t xml:space="preserve"> us to glory and virtue</w:t>
      </w:r>
      <w:r>
        <w:rPr>
          <w:rStyle w:val="FootnoteReference"/>
        </w:rPr>
        <w:footnoteReference w:id="20261"/>
      </w:r>
      <w:r>
        <w:t xml:space="preserve">:</w:t>
      </w:r>
      <w:r>
        <w:rPr>
          <w:rStyle w:val="FootnoteReference"/>
        </w:rPr>
        <w:footnoteReference w:id="20262"/>
      </w:r>
      <w:r>
        <w:rPr>
          <w:rStyle w:val="FootnoteReference"/>
        </w:rPr>
        <w:footnoteReference w:id="20263"/>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20264"/>
      </w:r>
      <w:r>
        <w:t xml:space="preserve"> to us exceeding great and precious promises: that by these you might be partakers of the divine nature, having</w:t>
      </w:r>
      <w:r>
        <w:rPr>
          <w:rStyle w:val="FootnoteReference"/>
        </w:rPr>
        <w:footnoteReference w:id="20265"/>
      </w:r>
      <w:r>
        <w:t xml:space="preserve"> escaped the corruption that is in the world through lust.</w:t>
      </w:r>
      <w:r>
        <w:rPr>
          <w:rStyle w:val="FootnoteReference"/>
        </w:rPr>
        <w:footnoteReference w:id="20266"/>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20267"/>
      </w:r>
      <w:r>
        <w:t xml:space="preserve"> this, giving</w:t>
      </w:r>
      <w:r>
        <w:rPr>
          <w:rStyle w:val="FootnoteReference"/>
        </w:rPr>
        <w:footnoteReference w:id="20268"/>
      </w:r>
      <w:r>
        <w:t xml:space="preserve"> all diligence, add to your faith virtue</w:t>
      </w:r>
      <w:r>
        <w:rPr>
          <w:rStyle w:val="FootnoteReference"/>
        </w:rPr>
        <w:footnoteReference w:id="20269"/>
      </w:r>
      <w:r>
        <w:t xml:space="preserve">; and to virtue knowledge</w:t>
      </w:r>
      <w:r>
        <w:rPr>
          <w:rStyle w:val="FootnoteReference"/>
        </w:rPr>
        <w:footnoteReference w:id="20270"/>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20271"/>
      </w:r>
      <w:r>
        <w:t xml:space="preserve">; and to patience godliness</w:t>
      </w:r>
      <w:r>
        <w:rPr>
          <w:rStyle w:val="FootnoteReference"/>
        </w:rPr>
        <w:footnoteReference w:id="20272"/>
      </w:r>
      <w:r>
        <w:t xml:space="preserve">;</w:t>
      </w:r>
      <w:r>
        <w:rPr>
          <w:rStyle w:val="FootnoteReference"/>
        </w:rPr>
        <w:footnoteReference w:id="20273"/>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20274"/>
      </w:r>
      <w:r>
        <w:t xml:space="preserve"> kindness; and to brotherly kindness love.</w:t>
      </w:r>
      <w:r>
        <w:rPr>
          <w:rStyle w:val="FootnoteReference"/>
        </w:rPr>
        <w:footnoteReference w:id="20275"/>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20276"/>
      </w:r>
      <w:r>
        <w:t xml:space="preserve">, and abound</w:t>
      </w:r>
      <w:r>
        <w:rPr>
          <w:rStyle w:val="FootnoteReference"/>
        </w:rPr>
        <w:footnoteReference w:id="20277"/>
      </w:r>
      <w:r>
        <w:t xml:space="preserve">, they make you that you shall neither be barren</w:t>
      </w:r>
      <w:r>
        <w:rPr>
          <w:rStyle w:val="FootnoteReference"/>
        </w:rPr>
        <w:footnoteReference w:id="20278"/>
      </w:r>
      <w:r>
        <w:t xml:space="preserve"> nor unfruitful</w:t>
      </w:r>
      <w:r>
        <w:rPr>
          <w:rStyle w:val="FootnoteReference"/>
        </w:rPr>
        <w:footnoteReference w:id="20279"/>
      </w:r>
      <w:r>
        <w:t xml:space="preserve"> in the knowledge of our Lord Jesus Christ.</w:t>
      </w:r>
      <w:r>
        <w:rPr>
          <w:rStyle w:val="FootnoteReference"/>
        </w:rPr>
        <w:footnoteReference w:id="20280"/>
      </w:r>
      <w:r>
        <w:rPr>
          <w:rStyle w:val="FootnoteReference"/>
        </w:rPr>
        <w:footnoteReference w:id="20281"/>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20282"/>
      </w:r>
      <w:r>
        <w:t xml:space="preserve">, and cannot see far off, and has forgotten that he</w:t>
      </w:r>
      <w:r>
        <w:rPr>
          <w:rStyle w:val="FootnoteReference"/>
        </w:rPr>
        <w:footnoteReference w:id="20283"/>
      </w:r>
      <w:r>
        <w:t xml:space="preserve"> was purged from his old sins.</w:t>
      </w:r>
      <w:r>
        <w:rPr>
          <w:rStyle w:val="FootnoteReference"/>
        </w:rPr>
        <w:footnoteReference w:id="20284"/>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20285"/>
      </w:r>
      <w:r>
        <w:t xml:space="preserve"> diligence to make</w:t>
      </w:r>
      <w:r>
        <w:rPr>
          <w:rStyle w:val="FootnoteReference"/>
        </w:rPr>
        <w:footnoteReference w:id="20286"/>
      </w:r>
      <w:r>
        <w:t xml:space="preserve"> your calling and election</w:t>
      </w:r>
      <w:r>
        <w:rPr>
          <w:rStyle w:val="FootnoteReference"/>
        </w:rPr>
        <w:footnoteReference w:id="20287"/>
      </w:r>
      <w:r>
        <w:t xml:space="preserve"> sure: for if you do these things, you shall never</w:t>
      </w:r>
      <w:r>
        <w:rPr>
          <w:rStyle w:val="FootnoteReference"/>
        </w:rPr>
        <w:footnoteReference w:id="20288"/>
      </w:r>
      <w:r>
        <w:t xml:space="preserve"> fall:</w:t>
      </w:r>
      <w:r>
        <w:rPr>
          <w:rStyle w:val="FootnoteReference"/>
        </w:rPr>
        <w:footnoteReference w:id="20289"/>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20290"/>
      </w:r>
      <w:r>
        <w:t xml:space="preserve"> shall be supplied to you abundantly</w:t>
      </w:r>
      <w:r>
        <w:rPr>
          <w:rStyle w:val="FootnoteReference"/>
        </w:rPr>
        <w:footnoteReference w:id="20291"/>
      </w:r>
      <w:r>
        <w:t xml:space="preserve"> into the eternal kingdom of our Lord and Savior Jesus Christ.</w:t>
      </w:r>
      <w:r>
        <w:rPr>
          <w:rStyle w:val="FootnoteReference"/>
        </w:rPr>
        <w:footnoteReference w:id="20292"/>
      </w:r>
      <w:r>
        <w:rPr>
          <w:rStyle w:val="FootnoteReference"/>
        </w:rPr>
        <w:footnoteReference w:id="20293"/>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20294"/>
      </w:r>
      <w:r>
        <w:t xml:space="preserve"> be negligent to put you always in remembrance of these things, though</w:t>
      </w:r>
      <w:r>
        <w:rPr>
          <w:rStyle w:val="FootnoteReference"/>
        </w:rPr>
        <w:footnoteReference w:id="20295"/>
      </w:r>
      <w:r>
        <w:t xml:space="preserve"> you know them, and be</w:t>
      </w:r>
      <w:r>
        <w:rPr>
          <w:rStyle w:val="FootnoteReference"/>
        </w:rPr>
        <w:footnoteReference w:id="20296"/>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20297"/>
      </w:r>
      <w:r>
        <w:t xml:space="preserve"> as I am</w:t>
      </w:r>
      <w:r>
        <w:rPr>
          <w:rStyle w:val="FootnoteReference"/>
        </w:rPr>
        <w:footnoteReference w:id="20298"/>
      </w:r>
      <w:r>
        <w:t xml:space="preserve"> in this tabernacle, to stir</w:t>
      </w:r>
      <w:r>
        <w:rPr>
          <w:rStyle w:val="FootnoteReference"/>
        </w:rPr>
        <w:footnoteReference w:id="20299"/>
      </w:r>
      <w:r>
        <w:t xml:space="preserve"> you up by putting you in remembrance;</w:t>
      </w:r>
      <w:r>
        <w:rPr>
          <w:rStyle w:val="FootnoteReference"/>
        </w:rPr>
        <w:footnoteReference w:id="20300"/>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20301"/>
      </w:r>
      <w:r>
        <w:t xml:space="preserve"> I must put off this my tabernacle, even</w:t>
      </w:r>
      <w:r>
        <w:rPr>
          <w:rStyle w:val="FootnoteReference"/>
        </w:rPr>
        <w:footnoteReference w:id="20302"/>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20303"/>
      </w:r>
      <w:r>
        <w:t xml:space="preserve"> endeavour that you may be able after my decease to have these</w:t>
      </w:r>
      <w:r>
        <w:rPr>
          <w:rStyle w:val="FootnoteReference"/>
        </w:rPr>
        <w:footnoteReference w:id="20304"/>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20305"/>
      </w:r>
      <w:r>
        <w:t xml:space="preserve"> not followed cunningly devised fables, when we made known to you the power</w:t>
      </w:r>
      <w:r>
        <w:rPr>
          <w:rStyle w:val="FootnoteReference"/>
        </w:rPr>
        <w:footnoteReference w:id="20306"/>
      </w:r>
      <w:r>
        <w:t xml:space="preserve"> and coming</w:t>
      </w:r>
      <w:r>
        <w:rPr>
          <w:rStyle w:val="FootnoteReference"/>
        </w:rPr>
        <w:footnoteReference w:id="20307"/>
      </w:r>
      <w:r>
        <w:t xml:space="preserve"> of our Lord Jesus Christ, but were eyewitnesses of his majesty.</w:t>
      </w:r>
      <w:r>
        <w:rPr>
          <w:rStyle w:val="FootnoteReference"/>
        </w:rPr>
        <w:footnoteReference w:id="2030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20309"/>
      </w:r>
      <w:r>
        <w:t xml:space="preserve"> such a voice to him from the excellent glory, This</w:t>
      </w:r>
      <w:r>
        <w:rPr>
          <w:rStyle w:val="FootnoteReference"/>
        </w:rPr>
        <w:footnoteReference w:id="20310"/>
      </w:r>
      <w:r>
        <w:t xml:space="preserve"> is my beloved Son, in whom</w:t>
      </w:r>
      <w:r>
        <w:rPr>
          <w:rStyle w:val="FootnoteReference"/>
        </w:rPr>
        <w:footnoteReference w:id="20311"/>
      </w:r>
      <w:r>
        <w:t xml:space="preserve"> I am well pleased.</w:t>
      </w:r>
      <w:r>
        <w:rPr>
          <w:rStyle w:val="FootnoteReference"/>
        </w:rPr>
        <w:footnoteReference w:id="20312"/>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20313"/>
      </w:r>
      <w:r>
        <w:t xml:space="preserve"> voice which came from heaven we heard, when we were with him in the holy</w:t>
      </w:r>
      <w:r>
        <w:rPr>
          <w:rStyle w:val="FootnoteReference"/>
        </w:rPr>
        <w:footnoteReference w:id="20314"/>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20315"/>
      </w:r>
      <w:r>
        <w:t xml:space="preserve"> sure word of prophecy; to which you do well that you take heed, as to a light</w:t>
      </w:r>
      <w:r>
        <w:rPr>
          <w:rStyle w:val="FootnoteReference"/>
        </w:rPr>
        <w:footnoteReference w:id="20316"/>
      </w:r>
      <w:r>
        <w:t xml:space="preserve"> that shines in a dark place, until the day</w:t>
      </w:r>
      <w:r>
        <w:rPr>
          <w:rStyle w:val="FootnoteReference"/>
        </w:rPr>
        <w:footnoteReference w:id="20317"/>
      </w:r>
      <w:r>
        <w:t xml:space="preserve"> dawn, and the day star arise in your hearts:</w:t>
      </w:r>
      <w:r>
        <w:rPr>
          <w:rStyle w:val="FootnoteReference"/>
        </w:rPr>
        <w:footnoteReference w:id="20318"/>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20319"/>
      </w:r>
      <w:r>
        <w:t xml:space="preserve"> this first, that</w:t>
      </w:r>
      <w:r>
        <w:rPr>
          <w:rStyle w:val="FootnoteReference"/>
        </w:rPr>
        <w:footnoteReference w:id="20320"/>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20321"/>
      </w:r>
      <w:r>
        <w:t xml:space="preserve"> came not in old time</w:t>
      </w:r>
      <w:r>
        <w:rPr>
          <w:rStyle w:val="FootnoteReference"/>
        </w:rPr>
        <w:footnoteReference w:id="20322"/>
      </w:r>
      <w:r>
        <w:t xml:space="preserve"> by the will of man: but holy men of God spoke as they were moved by the Holy</w:t>
      </w:r>
      <w:r>
        <w:rPr>
          <w:rStyle w:val="FootnoteReference"/>
        </w:rPr>
        <w:footnoteReference w:id="20323"/>
      </w:r>
      <w:r>
        <w:t xml:space="preserve"> Spirit.</w:t>
      </w:r>
      <w:r>
        <w:rPr>
          <w:rStyle w:val="FootnoteReference"/>
        </w:rPr>
        <w:footnoteReference w:id="203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20325"/>
      </w:r>
      <w:r>
        <w:t xml:space="preserve"> false prophets also among the people, even</w:t>
      </w:r>
      <w:r>
        <w:rPr>
          <w:rStyle w:val="FootnoteReference"/>
        </w:rPr>
        <w:footnoteReference w:id="20326"/>
      </w:r>
      <w:r>
        <w:t xml:space="preserve"> as there shall be false teachers among you, who privately shall bring in destructive heresies, even denying</w:t>
      </w:r>
      <w:r>
        <w:rPr>
          <w:rStyle w:val="FootnoteReference"/>
        </w:rPr>
        <w:footnoteReference w:id="20327"/>
      </w:r>
      <w:r>
        <w:t xml:space="preserve"> the Lord that bought</w:t>
      </w:r>
      <w:r>
        <w:rPr>
          <w:rStyle w:val="FootnoteReference"/>
        </w:rPr>
        <w:footnoteReference w:id="20328"/>
      </w:r>
      <w:r>
        <w:t xml:space="preserve"> them, and bring</w:t>
      </w:r>
      <w:r>
        <w:rPr>
          <w:rStyle w:val="FootnoteReference"/>
        </w:rPr>
        <w:footnoteReference w:id="20329"/>
      </w:r>
      <w:r>
        <w:t xml:space="preserve"> upon themselves swift destruction.</w:t>
      </w:r>
      <w:r>
        <w:rPr>
          <w:rStyle w:val="FootnoteReference"/>
        </w:rPr>
        <w:footnoteReference w:id="20330"/>
      </w:r>
      <w:r>
        <w:rPr>
          <w:rStyle w:val="FootnoteReference"/>
        </w:rPr>
        <w:footnoteReference w:id="20331"/>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20332"/>
      </w:r>
      <w:r>
        <w:t xml:space="preserve"> shall follow their pernicious ways</w:t>
      </w:r>
      <w:r>
        <w:rPr>
          <w:rStyle w:val="FootnoteReference"/>
        </w:rPr>
        <w:footnoteReference w:id="20333"/>
      </w:r>
      <w:r>
        <w:t xml:space="preserve">; by reason of whom the way of truth shall be evil</w:t>
      </w:r>
      <w:r>
        <w:rPr>
          <w:rStyle w:val="FootnoteReference"/>
        </w:rPr>
        <w:footnoteReference w:id="20334"/>
      </w:r>
      <w:r>
        <w:t xml:space="preserve"> spoken of.</w:t>
      </w:r>
      <w:r>
        <w:rPr>
          <w:rStyle w:val="FootnoteReference"/>
        </w:rPr>
        <w:footnoteReference w:id="20335"/>
      </w:r>
      <w:r>
        <w:t xml:space="preserve">{{field-off:Bible}}</w:t>
      </w:r>
    </w:p>
    <w:p>
      <w:r>
        <w:rPr>
          <w:sz w:val="18"/>
          <w:color w:val="777777"/>
        </w:rPr>
        <w:t xml:space="preserve">[[@Bible:2 Peter 2:3]] </w:t>
      </w:r>
      <w:r>
        <w:rPr>
          <w:b/>
        </w:rPr>
        <w:t xml:space="preserve">3 </w:t>
      </w:r>
      <w:r>
        <w:t xml:space="preserve"> {{field-on:Bible}}</w:t>
      </w:r>
      <w:r>
        <w:t xml:space="preserve">And in greed they will exploit you with</w:t>
      </w:r>
      <w:r>
        <w:rPr>
          <w:rStyle w:val="FootnoteReference"/>
        </w:rPr>
        <w:footnoteReference w:id="20336"/>
      </w:r>
      <w:r>
        <w:t xml:space="preserve"> fabricated words: whose</w:t>
      </w:r>
      <w:r>
        <w:rPr>
          <w:rStyle w:val="FootnoteReference"/>
        </w:rPr>
        <w:footnoteReference w:id="20337"/>
      </w:r>
      <w:r>
        <w:t xml:space="preserve"> judgment from long ago does not linger, and their destruction does not slumber.</w:t>
      </w:r>
      <w:r>
        <w:rPr>
          <w:rStyle w:val="FootnoteReference"/>
        </w:rPr>
        <w:footnoteReference w:id="20338"/>
      </w:r>
      <w:r>
        <w:rPr>
          <w:rStyle w:val="FootnoteReference"/>
        </w:rPr>
        <w:footnoteReference w:id="2033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20340"/>
      </w:r>
      <w:r>
        <w:t xml:space="preserve"> spared</w:t>
      </w:r>
      <w:r>
        <w:rPr>
          <w:rStyle w:val="FootnoteReference"/>
        </w:rPr>
        <w:footnoteReference w:id="20341"/>
      </w:r>
      <w:r>
        <w:t xml:space="preserve"> not the angels</w:t>
      </w:r>
      <w:r>
        <w:rPr>
          <w:rStyle w:val="FootnoteReference"/>
        </w:rPr>
        <w:footnoteReference w:id="20342"/>
      </w:r>
      <w:r>
        <w:t xml:space="preserve"> that sinned, but cast them down to Tartarus</w:t>
      </w:r>
      <w:r>
        <w:rPr>
          <w:rStyle w:val="FootnoteReference"/>
        </w:rPr>
        <w:footnoteReference w:id="20343"/>
      </w:r>
      <w:r>
        <w:t xml:space="preserve">, and delivered them into</w:t>
      </w:r>
      <w:r>
        <w:rPr>
          <w:rStyle w:val="FootnoteReference"/>
        </w:rPr>
        <w:footnoteReference w:id="20344"/>
      </w:r>
      <w:r>
        <w:t xml:space="preserve"> chains of darkness, to be</w:t>
      </w:r>
      <w:r>
        <w:rPr>
          <w:rStyle w:val="FootnoteReference"/>
        </w:rPr>
        <w:footnoteReference w:id="20345"/>
      </w:r>
      <w:r>
        <w:t xml:space="preserve"> reserved to judgment;</w:t>
      </w:r>
      <w:r>
        <w:rPr>
          <w:rStyle w:val="FootnoteReference"/>
        </w:rPr>
        <w:footnoteReference w:id="20346"/>
      </w:r>
      <w:r>
        <w:rPr>
          <w:rStyle w:val="FootnoteReference"/>
        </w:rPr>
        <w:footnoteReference w:id="20347"/>
      </w:r>
      <w:r>
        <w:rPr>
          <w:rStyle w:val="FootnoteReference"/>
        </w:rPr>
        <w:footnoteReference w:id="2034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20349"/>
      </w:r>
      <w:r>
        <w:t xml:space="preserve"> not the old world, but saved Noah</w:t>
      </w:r>
      <w:r>
        <w:rPr>
          <w:rStyle w:val="FootnoteReference"/>
        </w:rPr>
        <w:footnoteReference w:id="20350"/>
      </w:r>
      <w:r>
        <w:t xml:space="preserve"> the eighth</w:t>
      </w:r>
      <w:r>
        <w:rPr>
          <w:rStyle w:val="FootnoteReference"/>
        </w:rPr>
        <w:footnoteReference w:id="20351"/>
      </w:r>
      <w:r>
        <w:t xml:space="preserve"> person, a preacher</w:t>
      </w:r>
      <w:r>
        <w:rPr>
          <w:rStyle w:val="FootnoteReference"/>
        </w:rPr>
        <w:footnoteReference w:id="20352"/>
      </w:r>
      <w:r>
        <w:t xml:space="preserve"> of righteousness, bringing</w:t>
      </w:r>
      <w:r>
        <w:rPr>
          <w:rStyle w:val="FootnoteReference"/>
        </w:rPr>
        <w:footnoteReference w:id="2035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20354"/>
      </w:r>
      <w:r>
        <w:t xml:space="preserve"> the cities of Sodom</w:t>
      </w:r>
      <w:r>
        <w:rPr>
          <w:rStyle w:val="FootnoteReference"/>
        </w:rPr>
        <w:footnoteReference w:id="20355"/>
      </w:r>
      <w:r>
        <w:t xml:space="preserve"> and Gomorrah</w:t>
      </w:r>
      <w:r>
        <w:rPr>
          <w:rStyle w:val="FootnoteReference"/>
        </w:rPr>
        <w:footnoteReference w:id="20356"/>
      </w:r>
      <w:r>
        <w:t xml:space="preserve"> into ashes condemned them with an overthrow, making</w:t>
      </w:r>
      <w:r>
        <w:rPr>
          <w:rStyle w:val="FootnoteReference"/>
        </w:rPr>
        <w:footnoteReference w:id="20357"/>
      </w:r>
      <w:r>
        <w:t xml:space="preserve"> them an example to those that after should live ungodly;</w:t>
      </w:r>
      <w:r>
        <w:rPr>
          <w:rStyle w:val="FootnoteReference"/>
        </w:rPr>
        <w:footnoteReference w:id="20358"/>
      </w:r>
      <w:r>
        <w:rPr>
          <w:rStyle w:val="FootnoteReference"/>
        </w:rPr>
        <w:footnoteReference w:id="2035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20360"/>
      </w:r>
      <w:r>
        <w:t xml:space="preserve"> just Lot</w:t>
      </w:r>
      <w:r>
        <w:rPr>
          <w:rStyle w:val="FootnoteReference"/>
        </w:rPr>
        <w:footnoteReference w:id="20361"/>
      </w:r>
      <w:r>
        <w:t xml:space="preserve">, vexed</w:t>
      </w:r>
      <w:r>
        <w:rPr>
          <w:rStyle w:val="FootnoteReference"/>
        </w:rPr>
        <w:footnoteReference w:id="2036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20363"/>
      </w:r>
      <w:r>
        <w:t xml:space="preserve"> righteous man dwelling among them, in seeing</w:t>
      </w:r>
      <w:r>
        <w:rPr>
          <w:rStyle w:val="FootnoteReference"/>
        </w:rPr>
        <w:footnoteReference w:id="20364"/>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20365"/>
      </w:r>
      <w:r>
        <w:t xml:space="preserve"> out of temptations, and to reserve the unjust to the day of judgment to be punished:</w:t>
      </w:r>
      <w:r>
        <w:rPr>
          <w:rStyle w:val="FootnoteReference"/>
        </w:rPr>
        <w:footnoteReference w:id="20366"/>
      </w:r>
      <w:r>
        <w:rPr>
          <w:rStyle w:val="FootnoteReference"/>
        </w:rPr>
        <w:footnoteReference w:id="20367"/>
      </w:r>
      <w:r>
        <w:rPr>
          <w:rStyle w:val="FootnoteReference"/>
        </w:rPr>
        <w:footnoteReference w:id="20368"/>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20369"/>
      </w:r>
      <w:r>
        <w:t xml:space="preserve"> lust of uncleanness, and despise</w:t>
      </w:r>
      <w:r>
        <w:rPr>
          <w:rStyle w:val="FootnoteReference"/>
        </w:rPr>
        <w:footnoteReference w:id="20370"/>
      </w:r>
      <w:r>
        <w:t xml:space="preserve"> government. Arrogant are they, self-willed, they are not afraid to speak</w:t>
      </w:r>
      <w:r>
        <w:rPr>
          <w:rStyle w:val="FootnoteReference"/>
        </w:rPr>
        <w:footnoteReference w:id="20371"/>
      </w:r>
      <w:r>
        <w:t xml:space="preserve"> evil of dignities.</w:t>
      </w:r>
      <w:r>
        <w:rPr>
          <w:rStyle w:val="FootnoteReference"/>
        </w:rPr>
        <w:footnoteReference w:id="20372"/>
      </w:r>
      <w:r>
        <w:rPr>
          <w:rStyle w:val="FootnoteReference"/>
        </w:rPr>
        <w:footnoteReference w:id="20373"/>
      </w:r>
      <w:r>
        <w:rPr>
          <w:rStyle w:val="FootnoteReference"/>
        </w:rPr>
        <w:footnoteReference w:id="20374"/>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20375"/>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20376"/>
      </w:r>
      <w:r>
        <w:t xml:space="preserve"> brute beasts, made to be taken and destroyed, speak evil of the things that they understand not; and shall utterly perish</w:t>
      </w:r>
      <w:r>
        <w:rPr>
          <w:rStyle w:val="FootnoteReference"/>
        </w:rPr>
        <w:footnoteReference w:id="20377"/>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20378"/>
      </w:r>
      <w:r>
        <w:t xml:space="preserve"> of unrighteousness, as those who count it pleasure to riot</w:t>
      </w:r>
      <w:r>
        <w:rPr>
          <w:rStyle w:val="FootnoteReference"/>
        </w:rPr>
        <w:footnoteReference w:id="20379"/>
      </w:r>
      <w:r>
        <w:t xml:space="preserve"> in the day time. Spots</w:t>
      </w:r>
      <w:r>
        <w:rPr>
          <w:rStyle w:val="FootnoteReference"/>
        </w:rPr>
        <w:footnoteReference w:id="20380"/>
      </w:r>
      <w:r>
        <w:t xml:space="preserve"> they are and blemishes, sporting themselves with their own deceits while</w:t>
      </w:r>
      <w:r>
        <w:rPr>
          <w:rStyle w:val="FootnoteReference"/>
        </w:rPr>
        <w:footnoteReference w:id="20381"/>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20382"/>
      </w:r>
      <w:r>
        <w:t xml:space="preserve"> full of adultery, and that cannot</w:t>
      </w:r>
      <w:r>
        <w:rPr>
          <w:rStyle w:val="FootnoteReference"/>
        </w:rPr>
        <w:footnoteReference w:id="20383"/>
      </w:r>
      <w:r>
        <w:t xml:space="preserve"> cease from sin; beguiling</w:t>
      </w:r>
      <w:r>
        <w:rPr>
          <w:rStyle w:val="FootnoteReference"/>
        </w:rPr>
        <w:footnoteReference w:id="20384"/>
      </w:r>
      <w:r>
        <w:t xml:space="preserve"> unstable souls: a heart they have exercised with covetous practices; cursed</w:t>
      </w:r>
      <w:r>
        <w:rPr>
          <w:rStyle w:val="FootnoteReference"/>
        </w:rPr>
        <w:footnoteReference w:id="20385"/>
      </w:r>
      <w:r>
        <w:t xml:space="preserve"> children:</w:t>
      </w:r>
      <w:r>
        <w:rPr>
          <w:rStyle w:val="FootnoteReference"/>
        </w:rPr>
        <w:footnoteReference w:id="20386"/>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20387"/>
      </w:r>
      <w:r>
        <w:t xml:space="preserve"> the right way, and are gone astray, following the way of Balaam</w:t>
      </w:r>
      <w:r>
        <w:rPr>
          <w:rStyle w:val="FootnoteReference"/>
        </w:rPr>
        <w:footnoteReference w:id="20388"/>
      </w:r>
      <w:r>
        <w:t xml:space="preserve"> the son of Bosor</w:t>
      </w:r>
      <w:r>
        <w:rPr>
          <w:rStyle w:val="FootnoteReference"/>
        </w:rPr>
        <w:footnoteReference w:id="20389"/>
      </w:r>
      <w:r>
        <w:t xml:space="preserve">, who loved the wages</w:t>
      </w:r>
      <w:r>
        <w:rPr>
          <w:rStyle w:val="FootnoteReference"/>
        </w:rPr>
        <w:footnoteReference w:id="20390"/>
      </w:r>
      <w:r>
        <w:t xml:space="preserve"> of unrighteousness;</w:t>
      </w:r>
      <w:r>
        <w:rPr>
          <w:rStyle w:val="FootnoteReference"/>
        </w:rPr>
        <w:footnoteReference w:id="20391"/>
      </w:r>
      <w:r>
        <w:rPr>
          <w:rStyle w:val="FootnoteReference"/>
        </w:rPr>
        <w:footnoteReference w:id="20392"/>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393"/>
      </w:r>
      <w:r>
        <w:t xml:space="preserve"> of the prophet.</w:t>
      </w:r>
      <w:r>
        <w:rPr>
          <w:rStyle w:val="FootnoteReference"/>
        </w:rPr>
        <w:footnoteReference w:id="20394"/>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395"/>
      </w:r>
      <w:r>
        <w:t xml:space="preserve"> without water, clouds</w:t>
      </w:r>
      <w:r>
        <w:rPr>
          <w:rStyle w:val="FootnoteReference"/>
        </w:rPr>
        <w:footnoteReference w:id="20396"/>
      </w:r>
      <w:r>
        <w:t xml:space="preserve"> that are carried with a tempest; to whom the mist</w:t>
      </w:r>
      <w:r>
        <w:rPr>
          <w:rStyle w:val="FootnoteReference"/>
        </w:rPr>
        <w:footnoteReference w:id="20397"/>
      </w:r>
      <w:r>
        <w:t xml:space="preserve"> of darkness</w:t>
      </w:r>
      <w:r>
        <w:rPr>
          <w:rStyle w:val="FootnoteReference"/>
        </w:rPr>
        <w:footnoteReference w:id="20398"/>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399"/>
      </w:r>
      <w:r>
        <w:t xml:space="preserve"> great swelling</w:t>
      </w:r>
      <w:r>
        <w:rPr>
          <w:rStyle w:val="FootnoteReference"/>
        </w:rPr>
        <w:footnoteReference w:id="20400"/>
      </w:r>
      <w:r>
        <w:t xml:space="preserve"> words of vanity, they allure through the lusts of the flesh, through much sensuality, those that were</w:t>
      </w:r>
      <w:r>
        <w:rPr>
          <w:rStyle w:val="FootnoteReference"/>
        </w:rPr>
        <w:footnoteReference w:id="20401"/>
      </w:r>
      <w:r>
        <w:t xml:space="preserve"> clean escaped from them who live in error.</w:t>
      </w:r>
      <w:r>
        <w:rPr>
          <w:rStyle w:val="FootnoteReference"/>
        </w:rPr>
        <w:footnoteReference w:id="20402"/>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403"/>
      </w:r>
      <w:r>
        <w:t xml:space="preserve"> them liberty, they themselves</w:t>
      </w:r>
      <w:r>
        <w:rPr>
          <w:rStyle w:val="FootnoteReference"/>
        </w:rPr>
        <w:footnoteReference w:id="20404"/>
      </w:r>
      <w:r>
        <w:t xml:space="preserve"> are the slaves of corruption: for of whom a man is overcome</w:t>
      </w:r>
      <w:r>
        <w:rPr>
          <w:rStyle w:val="FootnoteReference"/>
        </w:rPr>
        <w:footnoteReference w:id="20405"/>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406"/>
      </w:r>
      <w:r>
        <w:t xml:space="preserve"> they have escaped</w:t>
      </w:r>
      <w:r>
        <w:rPr>
          <w:rStyle w:val="FootnoteReference"/>
        </w:rPr>
        <w:footnoteReference w:id="20407"/>
      </w:r>
      <w:r>
        <w:t xml:space="preserve"> the pollutions of the world through</w:t>
      </w:r>
      <w:r>
        <w:rPr>
          <w:rStyle w:val="FootnoteReference"/>
        </w:rPr>
        <w:footnoteReference w:id="20408"/>
      </w:r>
      <w:r>
        <w:t xml:space="preserve"> the knowledge of the Lord and Savior Jesus</w:t>
      </w:r>
      <w:r>
        <w:rPr>
          <w:rStyle w:val="FootnoteReference"/>
        </w:rPr>
        <w:footnoteReference w:id="20409"/>
      </w:r>
      <w:r>
        <w:t xml:space="preserve"> Christ</w:t>
      </w:r>
      <w:r>
        <w:rPr>
          <w:rStyle w:val="FootnoteReference"/>
        </w:rPr>
        <w:footnoteReference w:id="20410"/>
      </w:r>
      <w:r>
        <w:t xml:space="preserve">, they are again entangled in it, and overcome, the latter</w:t>
      </w:r>
      <w:r>
        <w:rPr>
          <w:rStyle w:val="FootnoteReference"/>
        </w:rPr>
        <w:footnoteReference w:id="20411"/>
      </w:r>
      <w:r>
        <w:t xml:space="preserve"> end is worse with them than the beginning.</w:t>
      </w:r>
      <w:r>
        <w:rPr>
          <w:rStyle w:val="FootnoteReference"/>
        </w:rPr>
        <w:footnoteReference w:id="20412"/>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413"/>
      </w:r>
      <w:r>
        <w:t xml:space="preserve"> been better for them not to have known the way</w:t>
      </w:r>
      <w:r>
        <w:rPr>
          <w:rStyle w:val="FootnoteReference"/>
        </w:rPr>
        <w:footnoteReference w:id="20414"/>
      </w:r>
      <w:r>
        <w:t xml:space="preserve"> of righteousness, than, after they have known it, to turn</w:t>
      </w:r>
      <w:r>
        <w:rPr>
          <w:rStyle w:val="FootnoteReference"/>
        </w:rPr>
        <w:footnoteReference w:id="20415"/>
      </w:r>
      <w:r>
        <w:t xml:space="preserve"> from the holy</w:t>
      </w:r>
      <w:r>
        <w:rPr>
          <w:rStyle w:val="FootnoteReference"/>
        </w:rPr>
        <w:footnoteReference w:id="20416"/>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417"/>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418"/>
      </w:r>
      <w:r>
        <w:t xml:space="preserve">, beloved, I now write to you; in both which I stir</w:t>
      </w:r>
      <w:r>
        <w:rPr>
          <w:rStyle w:val="FootnoteReference"/>
        </w:rPr>
        <w:footnoteReference w:id="20419"/>
      </w:r>
      <w:r>
        <w:t xml:space="preserve"> up your pure</w:t>
      </w:r>
      <w:r>
        <w:rPr>
          <w:rStyle w:val="FootnoteReference"/>
        </w:rPr>
        <w:footnoteReference w:id="20420"/>
      </w:r>
      <w:r>
        <w:t xml:space="preserve"> minds by way of remembrance:</w:t>
      </w:r>
      <w:r>
        <w:rPr>
          <w:rStyle w:val="FootnoteReference"/>
        </w:rPr>
        <w:footnoteReference w:id="20421"/>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422"/>
      </w:r>
      <w:r>
        <w:t xml:space="preserve"> the commandment of us the apostles of the Lord and Savior:</w:t>
      </w:r>
      <w:r>
        <w:rPr>
          <w:rStyle w:val="FootnoteReference"/>
        </w:rPr>
        <w:footnoteReference w:id="20423"/>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424"/>
      </w:r>
      <w:r>
        <w:t xml:space="preserve"> shall come in the last days scoffers</w:t>
      </w:r>
      <w:r>
        <w:rPr>
          <w:rStyle w:val="FootnoteReference"/>
        </w:rPr>
        <w:footnoteReference w:id="20425"/>
      </w:r>
      <w:r>
        <w:t xml:space="preserve">, walking</w:t>
      </w:r>
      <w:r>
        <w:rPr>
          <w:rStyle w:val="FootnoteReference"/>
        </w:rPr>
        <w:footnoteReference w:id="20426"/>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427"/>
      </w:r>
      <w:r>
        <w:t xml:space="preserve"> is the promise of his coming? for since the fathers fell asleep, all things continue as they were from the beginning</w:t>
      </w:r>
      <w:r>
        <w:rPr>
          <w:rStyle w:val="FootnoteReference"/>
        </w:rPr>
        <w:footnoteReference w:id="20428"/>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429"/>
      </w:r>
      <w:r>
        <w:t xml:space="preserve"> are ignorant of, that by the word</w:t>
      </w:r>
      <w:r>
        <w:rPr>
          <w:rStyle w:val="FootnoteReference"/>
        </w:rPr>
        <w:footnoteReference w:id="20430"/>
      </w:r>
      <w:r>
        <w:t xml:space="preserve"> of God</w:t>
      </w:r>
      <w:r>
        <w:rPr>
          <w:rStyle w:val="FootnoteReference"/>
        </w:rPr>
        <w:footnoteReference w:id="20431"/>
      </w:r>
      <w:r>
        <w:t xml:space="preserve"> the heavens were of old, and the earth standing</w:t>
      </w:r>
      <w:r>
        <w:rPr>
          <w:rStyle w:val="FootnoteReference"/>
        </w:rPr>
        <w:footnoteReference w:id="20432"/>
      </w:r>
      <w:r>
        <w:t xml:space="preserve"> out of the water and in the water:</w:t>
      </w:r>
      <w:r>
        <w:rPr>
          <w:rStyle w:val="FootnoteReference"/>
        </w:rPr>
        <w:footnoteReference w:id="20433"/>
      </w:r>
      <w:r>
        <w:rPr>
          <w:rStyle w:val="FootnoteReference"/>
        </w:rPr>
        <w:footnoteReference w:id="20434"/>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43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436"/>
      </w:r>
      <w:r>
        <w:t xml:space="preserve"> and the earth, which are now, by the same word are kept in store, reserved to fire against</w:t>
      </w:r>
      <w:r>
        <w:rPr>
          <w:rStyle w:val="FootnoteReference"/>
        </w:rPr>
        <w:footnoteReference w:id="20437"/>
      </w:r>
      <w:r>
        <w:t xml:space="preserve"> the day of judgment and destruction of ungodly men.</w:t>
      </w:r>
      <w:r>
        <w:rPr>
          <w:rStyle w:val="FootnoteReference"/>
        </w:rPr>
        <w:footnoteReference w:id="20438"/>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439"/>
      </w:r>
      <w:r>
        <w:t xml:space="preserve"> day is with the Lord as a thousand years, and a thousand years as one day.</w:t>
      </w:r>
      <w:r>
        <w:rPr>
          <w:rStyle w:val="FootnoteReference"/>
        </w:rPr>
        <w:footnoteReference w:id="20440"/>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441"/>
      </w:r>
      <w:r>
        <w:t xml:space="preserve"> slack concerning his promise, as some men count slackness; but is</w:t>
      </w:r>
      <w:r>
        <w:rPr>
          <w:rStyle w:val="FootnoteReference"/>
        </w:rPr>
        <w:footnoteReference w:id="20442"/>
      </w:r>
      <w:r>
        <w:t xml:space="preserve"> longsuffering toward us, not willing</w:t>
      </w:r>
      <w:r>
        <w:rPr>
          <w:rStyle w:val="FootnoteReference"/>
        </w:rPr>
        <w:footnoteReference w:id="20443"/>
      </w:r>
      <w:r>
        <w:t xml:space="preserve"> that any should perish, but that</w:t>
      </w:r>
      <w:r>
        <w:rPr>
          <w:rStyle w:val="FootnoteReference"/>
        </w:rPr>
        <w:footnoteReference w:id="2044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445"/>
      </w:r>
      <w:r>
        <w:t xml:space="preserve"> of the Lord will come as a</w:t>
      </w:r>
      <w:r>
        <w:rPr>
          <w:rStyle w:val="FootnoteReference"/>
        </w:rPr>
        <w:footnoteReference w:id="20446"/>
      </w:r>
      <w:r>
        <w:t xml:space="preserve"> thief in the night; in which</w:t>
      </w:r>
      <w:r>
        <w:rPr>
          <w:rStyle w:val="FootnoteReference"/>
        </w:rPr>
        <w:footnoteReference w:id="20447"/>
      </w:r>
      <w:r>
        <w:t xml:space="preserve"> the heavens shall pass away with a great noise, and the elements</w:t>
      </w:r>
      <w:r>
        <w:rPr>
          <w:rStyle w:val="FootnoteReference"/>
        </w:rPr>
        <w:footnoteReference w:id="20448"/>
      </w:r>
      <w:r>
        <w:t xml:space="preserve"> shall melt</w:t>
      </w:r>
      <w:r>
        <w:rPr>
          <w:rStyle w:val="FootnoteReference"/>
        </w:rPr>
        <w:footnoteReference w:id="20449"/>
      </w:r>
      <w:r>
        <w:t xml:space="preserve"> with fervent heat, the earth</w:t>
      </w:r>
      <w:r>
        <w:rPr>
          <w:rStyle w:val="FootnoteReference"/>
        </w:rPr>
        <w:footnoteReference w:id="2045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451"/>
      </w:r>
      <w:r>
        <w:t xml:space="preserve"> things shall be dissolved, what</w:t>
      </w:r>
      <w:r>
        <w:rPr>
          <w:rStyle w:val="FootnoteReference"/>
        </w:rPr>
        <w:footnoteReference w:id="20452"/>
      </w:r>
      <w:r>
        <w:t xml:space="preserve"> manner of persons ought you to be in all</w:t>
      </w:r>
      <w:r>
        <w:rPr>
          <w:rStyle w:val="FootnoteReference"/>
        </w:rPr>
        <w:footnoteReference w:id="20453"/>
      </w:r>
      <w:r>
        <w:t xml:space="preserve"> holy conduct and godliness</w:t>
      </w:r>
      <w:r>
        <w:rPr>
          <w:rStyle w:val="FootnoteReference"/>
        </w:rPr>
        <w:footnoteReference w:id="2045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455"/>
      </w:r>
      <w:r>
        <w:t xml:space="preserve"> for and hasting to the coming of the day of God, in which the heavens</w:t>
      </w:r>
      <w:r>
        <w:rPr>
          <w:rStyle w:val="FootnoteReference"/>
        </w:rPr>
        <w:footnoteReference w:id="20456"/>
      </w:r>
      <w:r>
        <w:t xml:space="preserve"> being on fire shall be dissolved, and the elements shall melt</w:t>
      </w:r>
      <w:r>
        <w:rPr>
          <w:rStyle w:val="FootnoteReference"/>
        </w:rPr>
        <w:footnoteReference w:id="20457"/>
      </w:r>
      <w:r>
        <w:t xml:space="preserve"> with fervent heat?</w:t>
      </w:r>
      <w:r>
        <w:rPr>
          <w:rStyle w:val="FootnoteReference"/>
        </w:rPr>
        <w:footnoteReference w:id="2045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459"/>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460"/>
      </w:r>
      <w:r>
        <w:t xml:space="preserve"> that you look for such things, be diligent</w:t>
      </w:r>
      <w:r>
        <w:rPr>
          <w:rStyle w:val="FootnoteReference"/>
        </w:rPr>
        <w:footnoteReference w:id="20461"/>
      </w:r>
      <w:r>
        <w:t xml:space="preserve"> that you may be found of him in peace</w:t>
      </w:r>
      <w:r>
        <w:rPr>
          <w:rStyle w:val="FootnoteReference"/>
        </w:rPr>
        <w:footnoteReference w:id="2046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463"/>
      </w:r>
      <w:r>
        <w:t xml:space="preserve"> that the longsuffering of our Lord is salvation; even as our beloved</w:t>
      </w:r>
      <w:r>
        <w:rPr>
          <w:rStyle w:val="FootnoteReference"/>
        </w:rPr>
        <w:footnoteReference w:id="20464"/>
      </w:r>
      <w:r>
        <w:t xml:space="preserve"> brother Paul</w:t>
      </w:r>
      <w:r>
        <w:rPr>
          <w:rStyle w:val="FootnoteReference"/>
        </w:rPr>
        <w:footnoteReference w:id="20465"/>
      </w:r>
      <w:r>
        <w:t xml:space="preserve"> also according</w:t>
      </w:r>
      <w:r>
        <w:rPr>
          <w:rStyle w:val="FootnoteReference"/>
        </w:rPr>
        <w:footnoteReference w:id="2046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467"/>
      </w:r>
      <w:r>
        <w:t xml:space="preserve"> his epistles, speaking</w:t>
      </w:r>
      <w:r>
        <w:rPr>
          <w:rStyle w:val="FootnoteReference"/>
        </w:rPr>
        <w:footnoteReference w:id="20468"/>
      </w:r>
      <w:r>
        <w:t xml:space="preserve"> in them of these things; in which are some things hard</w:t>
      </w:r>
      <w:r>
        <w:rPr>
          <w:rStyle w:val="FootnoteReference"/>
        </w:rPr>
        <w:footnoteReference w:id="20469"/>
      </w:r>
      <w:r>
        <w:t xml:space="preserve"> to be understood, which those who are unlearned and unstable</w:t>
      </w:r>
      <w:r>
        <w:rPr>
          <w:rStyle w:val="FootnoteReference"/>
        </w:rPr>
        <w:footnoteReference w:id="20470"/>
      </w:r>
      <w:r>
        <w:t xml:space="preserve"> shift, as they do also the other</w:t>
      </w:r>
      <w:r>
        <w:rPr>
          <w:rStyle w:val="FootnoteReference"/>
        </w:rPr>
        <w:footnoteReference w:id="20471"/>
      </w:r>
      <w:r>
        <w:t xml:space="preserve"> scriptures, to their own destruction.</w:t>
      </w:r>
      <w:r>
        <w:rPr>
          <w:rStyle w:val="FootnoteReference"/>
        </w:rPr>
        <w:footnoteReference w:id="20472"/>
      </w:r>
      <w:r>
        <w:rPr>
          <w:rStyle w:val="FootnoteReference"/>
        </w:rPr>
        <w:footnoteReference w:id="2047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474"/>
      </w:r>
      <w:r>
        <w:t xml:space="preserve"> you know these things before, beware</w:t>
      </w:r>
      <w:r>
        <w:rPr>
          <w:rStyle w:val="FootnoteReference"/>
        </w:rPr>
        <w:footnoteReference w:id="20475"/>
      </w:r>
      <w:r>
        <w:t xml:space="preserve"> lest you also, being</w:t>
      </w:r>
      <w:r>
        <w:rPr>
          <w:rStyle w:val="FootnoteReference"/>
        </w:rPr>
        <w:footnoteReference w:id="20476"/>
      </w:r>
      <w:r>
        <w:t xml:space="preserve"> led away with the error of the wicked, fall from</w:t>
      </w:r>
      <w:r>
        <w:rPr>
          <w:rStyle w:val="FootnoteReference"/>
        </w:rPr>
        <w:footnoteReference w:id="2047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478"/>
      </w:r>
      <w:r>
        <w:t xml:space="preserve"> in grace, and in the knowledge</w:t>
      </w:r>
      <w:r>
        <w:rPr>
          <w:rStyle w:val="FootnoteReference"/>
        </w:rPr>
        <w:footnoteReference w:id="20479"/>
      </w:r>
      <w:r>
        <w:t xml:space="preserve"> of our Lord and Savior Jesus</w:t>
      </w:r>
      <w:r>
        <w:rPr>
          <w:rStyle w:val="FootnoteReference"/>
        </w:rPr>
        <w:footnoteReference w:id="20480"/>
      </w:r>
      <w:r>
        <w:t xml:space="preserve"> Christ</w:t>
      </w:r>
      <w:r>
        <w:rPr>
          <w:rStyle w:val="FootnoteReference"/>
        </w:rPr>
        <w:footnoteReference w:id="20481"/>
      </w:r>
      <w:r>
        <w:t xml:space="preserve">. To him</w:t>
      </w:r>
      <w:r>
        <w:rPr>
          <w:rStyle w:val="FootnoteReference"/>
        </w:rPr>
        <w:footnoteReference w:id="20482"/>
      </w:r>
      <w:r>
        <w:t xml:space="preserve"> be glory both now and forever. Amen</w:t>
      </w:r>
      <w:r>
        <w:rPr>
          <w:rStyle w:val="FootnoteReference"/>
        </w:rPr>
        <w:footnoteReference w:id="20483"/>
      </w:r>
      <w:r>
        <w:t xml:space="preserve">.</w:t>
      </w:r>
      <w:r>
        <w:rPr>
          <w:rStyle w:val="FootnoteReference"/>
        </w:rPr>
        <w:footnoteReference w:id="20484"/>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485"/>
      </w:r>
      <w:r>
        <w:t xml:space="preserve"> was from the beginning, which we have heard</w:t>
      </w:r>
      <w:r>
        <w:rPr>
          <w:rStyle w:val="FootnoteReference"/>
        </w:rPr>
        <w:footnoteReference w:id="20486"/>
      </w:r>
      <w:r>
        <w:t xml:space="preserve">, which we have seen with our eyes, which we have looked upon, and our</w:t>
      </w:r>
      <w:r>
        <w:rPr>
          <w:rStyle w:val="FootnoteReference"/>
        </w:rPr>
        <w:footnoteReference w:id="20487"/>
      </w:r>
      <w:r>
        <w:t xml:space="preserve"> hands have handled, of the Word</w:t>
      </w:r>
      <w:r>
        <w:rPr>
          <w:rStyle w:val="FootnoteReference"/>
        </w:rPr>
        <w:footnoteReference w:id="20488"/>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489"/>
      </w:r>
      <w:r>
        <w:t xml:space="preserve"> was manifested</w:t>
      </w:r>
      <w:r>
        <w:rPr>
          <w:rStyle w:val="FootnoteReference"/>
        </w:rPr>
        <w:footnoteReference w:id="20490"/>
      </w:r>
      <w:r>
        <w:t xml:space="preserve">, and we have seen it, and bear</w:t>
      </w:r>
      <w:r>
        <w:rPr>
          <w:rStyle w:val="FootnoteReference"/>
        </w:rPr>
        <w:footnoteReference w:id="20491"/>
      </w:r>
      <w:r>
        <w:t xml:space="preserve"> witness, and show</w:t>
      </w:r>
      <w:r>
        <w:rPr>
          <w:rStyle w:val="FootnoteReference"/>
        </w:rPr>
        <w:footnoteReference w:id="20492"/>
      </w:r>
      <w:r>
        <w:t xml:space="preserve"> to you that eternal</w:t>
      </w:r>
      <w:r>
        <w:rPr>
          <w:rStyle w:val="FootnoteReference"/>
        </w:rPr>
        <w:footnoteReference w:id="20493"/>
      </w:r>
      <w:r>
        <w:t xml:space="preserve"> life, which was</w:t>
      </w:r>
      <w:r>
        <w:rPr>
          <w:rStyle w:val="FootnoteReference"/>
        </w:rPr>
        <w:footnoteReference w:id="20494"/>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495"/>
      </w:r>
      <w:r>
        <w:t xml:space="preserve"> we have seen and heard declare</w:t>
      </w:r>
      <w:r>
        <w:rPr>
          <w:rStyle w:val="FootnoteReference"/>
        </w:rPr>
        <w:footnoteReference w:id="20496"/>
      </w:r>
      <w:r>
        <w:t xml:space="preserve"> we to you, that you also may have fellowship with us: and truly our fellowship</w:t>
      </w:r>
      <w:r>
        <w:rPr>
          <w:rStyle w:val="FootnoteReference"/>
        </w:rPr>
        <w:footnoteReference w:id="20497"/>
      </w:r>
      <w:r>
        <w:t xml:space="preserve"> is with the Father, and with his</w:t>
      </w:r>
      <w:r>
        <w:rPr>
          <w:rStyle w:val="FootnoteReference"/>
        </w:rPr>
        <w:footnoteReference w:id="20498"/>
      </w:r>
      <w:r>
        <w:t xml:space="preserve"> Son Jesus</w:t>
      </w:r>
      <w:r>
        <w:rPr>
          <w:rStyle w:val="FootnoteReference"/>
        </w:rPr>
        <w:footnoteReference w:id="20499"/>
      </w:r>
      <w:r>
        <w:t xml:space="preserve"> Christ</w:t>
      </w:r>
      <w:r>
        <w:rPr>
          <w:rStyle w:val="FootnoteReference"/>
        </w:rPr>
        <w:footnoteReference w:id="20500"/>
      </w:r>
      <w:r>
        <w:t xml:space="preserve">.</w:t>
      </w:r>
      <w:r>
        <w:rPr>
          <w:rStyle w:val="FootnoteReference"/>
        </w:rPr>
        <w:footnoteReference w:id="20501"/>
      </w:r>
      <w:r>
        <w:rPr>
          <w:rStyle w:val="FootnoteReference"/>
        </w:rPr>
        <w:footnoteReference w:id="20502"/>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503"/>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504"/>
      </w:r>
      <w:r>
        <w:t xml:space="preserve"> which we have heard of him, and declare to you, that God</w:t>
      </w:r>
      <w:r>
        <w:rPr>
          <w:rStyle w:val="FootnoteReference"/>
        </w:rPr>
        <w:footnoteReference w:id="20505"/>
      </w:r>
      <w:r>
        <w:t xml:space="preserve"> is light, and in him is no darkness at all.</w:t>
      </w:r>
      <w:r>
        <w:rPr>
          <w:rStyle w:val="FootnoteReference"/>
        </w:rPr>
        <w:footnoteReference w:id="20506"/>
      </w:r>
      <w:r>
        <w:rPr>
          <w:rStyle w:val="FootnoteReference"/>
        </w:rPr>
        <w:footnoteReference w:id="20507"/>
      </w:r>
      <w:r>
        <w:rPr>
          <w:rStyle w:val="FootnoteReference"/>
        </w:rPr>
        <w:footnoteReference w:id="20508"/>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509"/>
      </w:r>
      <w:r>
        <w:t xml:space="preserve"> with him, and walk</w:t>
      </w:r>
      <w:r>
        <w:rPr>
          <w:rStyle w:val="FootnoteReference"/>
        </w:rPr>
        <w:footnoteReference w:id="20510"/>
      </w:r>
      <w:r>
        <w:t xml:space="preserve"> in darkness, we lie</w:t>
      </w:r>
      <w:r>
        <w:rPr>
          <w:rStyle w:val="FootnoteReference"/>
        </w:rPr>
        <w:footnoteReference w:id="20511"/>
      </w:r>
      <w:r>
        <w:t xml:space="preserve">, and do not</w:t>
      </w:r>
      <w:r>
        <w:rPr>
          <w:rStyle w:val="FootnoteReference"/>
        </w:rPr>
        <w:footnoteReference w:id="20512"/>
      </w:r>
      <w:r>
        <w:t xml:space="preserve"> the truth:</w:t>
      </w:r>
      <w:r>
        <w:rPr>
          <w:rStyle w:val="FootnoteReference"/>
        </w:rPr>
        <w:footnoteReference w:id="20513"/>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514"/>
      </w:r>
      <w:r>
        <w:t xml:space="preserve"> walk in the light, as he is in the light, we have</w:t>
      </w:r>
      <w:r>
        <w:rPr>
          <w:rStyle w:val="FootnoteReference"/>
        </w:rPr>
        <w:footnoteReference w:id="20515"/>
      </w:r>
      <w:r>
        <w:t xml:space="preserve"> fellowship one with another, and the</w:t>
      </w:r>
      <w:r>
        <w:rPr>
          <w:rStyle w:val="FootnoteReference"/>
        </w:rPr>
        <w:footnoteReference w:id="20516"/>
      </w:r>
      <w:r>
        <w:t xml:space="preserve"> blood of Jesus Christ his Son cleanses us from all sin.</w:t>
      </w:r>
      <w:r>
        <w:rPr>
          <w:rStyle w:val="FootnoteReference"/>
        </w:rPr>
        <w:footnoteReference w:id="2051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518"/>
      </w:r>
      <w:r>
        <w:t xml:space="preserve"> ourselves, and the truth</w:t>
      </w:r>
      <w:r>
        <w:rPr>
          <w:rStyle w:val="FootnoteReference"/>
        </w:rPr>
        <w:footnoteReference w:id="20519"/>
      </w:r>
      <w:r>
        <w:t xml:space="preserve"> is not in us.</w:t>
      </w:r>
      <w:r>
        <w:rPr>
          <w:rStyle w:val="FootnoteReference"/>
        </w:rPr>
        <w:footnoteReference w:id="2052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521"/>
      </w:r>
      <w:r>
        <w:t xml:space="preserve"> our sins, he is</w:t>
      </w:r>
      <w:r>
        <w:rPr>
          <w:rStyle w:val="FootnoteReference"/>
        </w:rPr>
        <w:footnoteReference w:id="20522"/>
      </w:r>
      <w:r>
        <w:t xml:space="preserve"> faithful and just</w:t>
      </w:r>
      <w:r>
        <w:rPr>
          <w:rStyle w:val="FootnoteReference"/>
        </w:rPr>
        <w:footnoteReference w:id="20523"/>
      </w:r>
      <w:r>
        <w:t xml:space="preserve"> to forgive us our sins, and to</w:t>
      </w:r>
      <w:r>
        <w:rPr>
          <w:rStyle w:val="FootnoteReference"/>
        </w:rPr>
        <w:footnoteReference w:id="20524"/>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525"/>
      </w:r>
      <w:r>
        <w:t xml:space="preserve"> that we have not sinned, we make</w:t>
      </w:r>
      <w:r>
        <w:rPr>
          <w:rStyle w:val="FootnoteReference"/>
        </w:rPr>
        <w:footnoteReference w:id="20526"/>
      </w:r>
      <w:r>
        <w:t xml:space="preserve"> him a liar, and his word</w:t>
      </w:r>
      <w:r>
        <w:rPr>
          <w:rStyle w:val="FootnoteReference"/>
        </w:rPr>
        <w:footnoteReference w:id="2052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528"/>
      </w:r>
      <w:r>
        <w:t xml:space="preserve"> children, I write these</w:t>
      </w:r>
      <w:r>
        <w:rPr>
          <w:rStyle w:val="FootnoteReference"/>
        </w:rPr>
        <w:footnoteReference w:id="20529"/>
      </w:r>
      <w:r>
        <w:t xml:space="preserve"> things to you, that</w:t>
      </w:r>
      <w:r>
        <w:rPr>
          <w:rStyle w:val="FootnoteReference"/>
        </w:rPr>
        <w:footnoteReference w:id="20530"/>
      </w:r>
      <w:r>
        <w:t xml:space="preserve"> you do not sin. And if</w:t>
      </w:r>
      <w:r>
        <w:rPr>
          <w:rStyle w:val="FootnoteReference"/>
        </w:rPr>
        <w:footnoteReference w:id="20531"/>
      </w:r>
      <w:r>
        <w:t xml:space="preserve"> anyone sin, we have</w:t>
      </w:r>
      <w:r>
        <w:rPr>
          <w:rStyle w:val="FootnoteReference"/>
        </w:rPr>
        <w:footnoteReference w:id="20532"/>
      </w:r>
      <w:r>
        <w:t xml:space="preserve"> an advocate with the Father</w:t>
      </w:r>
      <w:r>
        <w:rPr>
          <w:rStyle w:val="FootnoteReference"/>
        </w:rPr>
        <w:footnoteReference w:id="20533"/>
      </w:r>
      <w:r>
        <w:t xml:space="preserve">, Jesus</w:t>
      </w:r>
      <w:r>
        <w:rPr>
          <w:rStyle w:val="FootnoteReference"/>
        </w:rPr>
        <w:footnoteReference w:id="20534"/>
      </w:r>
      <w:r>
        <w:t xml:space="preserve"> Christ</w:t>
      </w:r>
      <w:r>
        <w:rPr>
          <w:rStyle w:val="FootnoteReference"/>
        </w:rPr>
        <w:footnoteReference w:id="20535"/>
      </w:r>
      <w:r>
        <w:t xml:space="preserve"> the righteous</w:t>
      </w:r>
      <w:r>
        <w:rPr>
          <w:rStyle w:val="FootnoteReference"/>
        </w:rPr>
        <w:footnoteReference w:id="20536"/>
      </w:r>
      <w:r>
        <w:t xml:space="preserve">:</w:t>
      </w:r>
      <w:r>
        <w:rPr>
          <w:rStyle w:val="FootnoteReference"/>
        </w:rPr>
        <w:footnoteReference w:id="20537"/>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538"/>
      </w:r>
      <w:r>
        <w:t xml:space="preserve"> the propitiation for our sins: and not for ours only, but also for the</w:t>
      </w:r>
      <w:r>
        <w:rPr>
          <w:rStyle w:val="FootnoteReference"/>
        </w:rPr>
        <w:footnoteReference w:id="20539"/>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540"/>
      </w:r>
      <w:r>
        <w:t xml:space="preserve"> him, if we</w:t>
      </w:r>
      <w:r>
        <w:rPr>
          <w:rStyle w:val="FootnoteReference"/>
        </w:rPr>
        <w:footnoteReference w:id="20541"/>
      </w:r>
      <w:r>
        <w:t xml:space="preserve"> keep his commandments.</w:t>
      </w:r>
      <w:r>
        <w:rPr>
          <w:rStyle w:val="FootnoteReference"/>
        </w:rPr>
        <w:footnoteReference w:id="20542"/>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543"/>
      </w:r>
      <w:r>
        <w:t xml:space="preserve"> him, and does not keep his commandments, is a</w:t>
      </w:r>
      <w:r>
        <w:rPr>
          <w:rStyle w:val="FootnoteReference"/>
        </w:rPr>
        <w:footnoteReference w:id="20544"/>
      </w:r>
      <w:r>
        <w:t xml:space="preserve"> liar, and the truth is not in him.</w:t>
      </w:r>
      <w:r>
        <w:rPr>
          <w:rStyle w:val="FootnoteReference"/>
        </w:rPr>
        <w:footnoteReference w:id="20545"/>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546"/>
      </w:r>
      <w:r>
        <w:t xml:space="preserve"> truly is the love of God</w:t>
      </w:r>
      <w:r>
        <w:rPr>
          <w:rStyle w:val="FootnoteReference"/>
        </w:rPr>
        <w:footnoteReference w:id="20547"/>
      </w:r>
      <w:r>
        <w:t xml:space="preserve"> perfected: by this know we that we are in him.</w:t>
      </w:r>
      <w:r>
        <w:rPr>
          <w:rStyle w:val="FootnoteReference"/>
        </w:rPr>
        <w:footnoteReference w:id="20548"/>
      </w:r>
      <w:r>
        <w:rPr>
          <w:rStyle w:val="FootnoteReference"/>
        </w:rPr>
        <w:footnoteReference w:id="20549"/>
      </w:r>
      <w:r>
        <w:rPr>
          <w:rStyle w:val="FootnoteReference"/>
        </w:rPr>
        <w:footnoteReference w:id="20550"/>
      </w:r>
      <w:r>
        <w:rPr>
          <w:rStyle w:val="FootnoteReference"/>
        </w:rPr>
        <w:footnoteReference w:id="2055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552"/>
      </w:r>
      <w:r>
        <w:t xml:space="preserve">, even as he walked.</w:t>
      </w:r>
      <w:r>
        <w:rPr>
          <w:rStyle w:val="FootnoteReference"/>
        </w:rPr>
        <w:footnoteReference w:id="20553"/>
      </w:r>
      <w:r>
        <w:rPr>
          <w:rStyle w:val="FootnoteReference"/>
        </w:rPr>
        <w:footnoteReference w:id="2055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555"/>
      </w:r>
      <w:r>
        <w:t xml:space="preserve"> no new commandment to you, but an old commandment which you had from the beginning. The old commandment is the word which you have heard from the beginning.</w:t>
      </w:r>
      <w:r>
        <w:rPr>
          <w:rStyle w:val="FootnoteReference"/>
        </w:rPr>
        <w:footnoteReference w:id="2055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557"/>
      </w:r>
      <w:r>
        <w:t xml:space="preserve"> commandment I write to you, which</w:t>
      </w:r>
      <w:r>
        <w:rPr>
          <w:rStyle w:val="FootnoteReference"/>
        </w:rPr>
        <w:footnoteReference w:id="20558"/>
      </w:r>
      <w:r>
        <w:t xml:space="preserve"> thing is true in him and in you: because the darkness</w:t>
      </w:r>
      <w:r>
        <w:rPr>
          <w:rStyle w:val="FootnoteReference"/>
        </w:rPr>
        <w:footnoteReference w:id="20559"/>
      </w:r>
      <w:r>
        <w:t xml:space="preserve"> is past, and the</w:t>
      </w:r>
      <w:r>
        <w:rPr>
          <w:rStyle w:val="FootnoteReference"/>
        </w:rPr>
        <w:footnoteReference w:id="2056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561"/>
      </w:r>
      <w:r>
        <w:t xml:space="preserve"> in the light, and hates his brother, is in darkness even until now.</w:t>
      </w:r>
      <w:r>
        <w:rPr>
          <w:rStyle w:val="FootnoteReference"/>
        </w:rPr>
        <w:footnoteReference w:id="20562"/>
      </w:r>
      <w:r>
        <w:rPr>
          <w:rStyle w:val="FootnoteReference"/>
        </w:rPr>
        <w:footnoteReference w:id="20563"/>
      </w:r>
      <w:r>
        <w:rPr>
          <w:rStyle w:val="FootnoteReference"/>
        </w:rPr>
        <w:footnoteReference w:id="2056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565"/>
      </w:r>
      <w:r>
        <w:t xml:space="preserve"> in him.</w:t>
      </w:r>
      <w:r>
        <w:rPr>
          <w:rStyle w:val="FootnoteReference"/>
        </w:rPr>
        <w:footnoteReference w:id="2056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567"/>
      </w:r>
      <w:r>
        <w:t xml:space="preserve"> darkness has blinded his eyes.</w:t>
      </w:r>
      <w:r>
        <w:rPr>
          <w:rStyle w:val="FootnoteReference"/>
        </w:rPr>
        <w:footnoteReference w:id="20568"/>
      </w:r>
      <w:r>
        <w:rPr>
          <w:rStyle w:val="FootnoteReference"/>
        </w:rPr>
        <w:footnoteReference w:id="2056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570"/>
      </w:r>
      <w:r>
        <w:t xml:space="preserve"> to you, little</w:t>
      </w:r>
      <w:r>
        <w:rPr>
          <w:rStyle w:val="FootnoteReference"/>
        </w:rPr>
        <w:footnoteReference w:id="20571"/>
      </w:r>
      <w:r>
        <w:t xml:space="preserve"> children, because your</w:t>
      </w:r>
      <w:r>
        <w:rPr>
          <w:rStyle w:val="FootnoteReference"/>
        </w:rPr>
        <w:footnoteReference w:id="20572"/>
      </w:r>
      <w:r>
        <w:t xml:space="preserve"> sins are forgiven you for his name's sake.</w:t>
      </w:r>
      <w:r>
        <w:rPr>
          <w:rStyle w:val="FootnoteReference"/>
        </w:rPr>
        <w:footnoteReference w:id="2057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574"/>
      </w:r>
      <w:r>
        <w:t xml:space="preserve">, because</w:t>
      </w:r>
      <w:r>
        <w:rPr>
          <w:rStyle w:val="FootnoteReference"/>
        </w:rPr>
        <w:footnoteReference w:id="20575"/>
      </w:r>
      <w:r>
        <w:t xml:space="preserve"> you have known him who is from the beginning. I write to you, young</w:t>
      </w:r>
      <w:r>
        <w:rPr>
          <w:rStyle w:val="FootnoteReference"/>
        </w:rPr>
        <w:footnoteReference w:id="20576"/>
      </w:r>
      <w:r>
        <w:t xml:space="preserve"> men, because you have overcome the wicked</w:t>
      </w:r>
      <w:r>
        <w:rPr>
          <w:rStyle w:val="FootnoteReference"/>
        </w:rPr>
        <w:footnoteReference w:id="20577"/>
      </w:r>
      <w:r>
        <w:t xml:space="preserve"> one. I write to you, little</w:t>
      </w:r>
      <w:r>
        <w:rPr>
          <w:rStyle w:val="FootnoteReference"/>
        </w:rPr>
        <w:footnoteReference w:id="20578"/>
      </w:r>
      <w:r>
        <w:t xml:space="preserve"> children, because you have known the Father.</w:t>
      </w:r>
      <w:r>
        <w:rPr>
          <w:rStyle w:val="FootnoteReference"/>
        </w:rPr>
        <w:footnoteReference w:id="20579"/>
      </w:r>
      <w:r>
        <w:rPr>
          <w:rStyle w:val="FootnoteReference"/>
        </w:rPr>
        <w:footnoteReference w:id="20580"/>
      </w:r>
      <w:r>
        <w:rPr>
          <w:rStyle w:val="FootnoteReference"/>
        </w:rPr>
        <w:footnoteReference w:id="2058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582"/>
      </w:r>
      <w:r>
        <w:t xml:space="preserve">, because you have known him who is from the beginning. I have written to you, young men, because you are strong, and the word</w:t>
      </w:r>
      <w:r>
        <w:rPr>
          <w:rStyle w:val="FootnoteReference"/>
        </w:rPr>
        <w:footnoteReference w:id="20583"/>
      </w:r>
      <w:r>
        <w:t xml:space="preserve"> of God abides in you, and you have overcome the wicked one.</w:t>
      </w:r>
      <w:r>
        <w:rPr>
          <w:rStyle w:val="FootnoteReference"/>
        </w:rPr>
        <w:footnoteReference w:id="2058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585"/>
      </w:r>
      <w:r>
        <w:t xml:space="preserve"> the world, neither the things that are in the world. If anyone love the world, the love</w:t>
      </w:r>
      <w:r>
        <w:rPr>
          <w:rStyle w:val="FootnoteReference"/>
        </w:rPr>
        <w:footnoteReference w:id="20586"/>
      </w:r>
      <w:r>
        <w:t xml:space="preserve"> of the Father is not in him.</w:t>
      </w:r>
      <w:r>
        <w:rPr>
          <w:rStyle w:val="FootnoteReference"/>
        </w:rPr>
        <w:footnoteReference w:id="2058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588"/>
      </w:r>
      <w:r>
        <w:t xml:space="preserve">, and the lust</w:t>
      </w:r>
      <w:r>
        <w:rPr>
          <w:rStyle w:val="FootnoteReference"/>
        </w:rPr>
        <w:footnoteReference w:id="20589"/>
      </w:r>
      <w:r>
        <w:t xml:space="preserve"> of the eyes, and the pride</w:t>
      </w:r>
      <w:r>
        <w:rPr>
          <w:rStyle w:val="FootnoteReference"/>
        </w:rPr>
        <w:footnoteReference w:id="20590"/>
      </w:r>
      <w:r>
        <w:t xml:space="preserve"> of life, is not</w:t>
      </w:r>
      <w:r>
        <w:rPr>
          <w:rStyle w:val="FootnoteReference"/>
        </w:rPr>
        <w:footnoteReference w:id="2059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592"/>
      </w:r>
      <w:r>
        <w:t xml:space="preserve"> passes away, and the lust of it: but the one who does the will of God abides forever.</w:t>
      </w:r>
      <w:r>
        <w:rPr>
          <w:rStyle w:val="FootnoteReference"/>
        </w:rPr>
        <w:footnoteReference w:id="20593"/>
      </w:r>
      <w:r>
        <w:rPr>
          <w:rStyle w:val="FootnoteReference"/>
        </w:rPr>
        <w:footnoteReference w:id="2059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595"/>
      </w:r>
      <w:r>
        <w:t xml:space="preserve"> children, it is</w:t>
      </w:r>
      <w:r>
        <w:rPr>
          <w:rStyle w:val="FootnoteReference"/>
        </w:rPr>
        <w:footnoteReference w:id="20596"/>
      </w:r>
      <w:r>
        <w:t xml:space="preserve"> the last time: and as you have heard that antichrist</w:t>
      </w:r>
      <w:r>
        <w:rPr>
          <w:rStyle w:val="FootnoteReference"/>
        </w:rPr>
        <w:footnoteReference w:id="20597"/>
      </w:r>
      <w:r>
        <w:t xml:space="preserve"> shall come, even now are there many antichrists; by which we know that it is the last time.</w:t>
      </w:r>
      <w:r>
        <w:rPr>
          <w:rStyle w:val="FootnoteReference"/>
        </w:rPr>
        <w:footnoteReference w:id="20598"/>
      </w:r>
      <w:r>
        <w:rPr>
          <w:rStyle w:val="FootnoteReference"/>
        </w:rPr>
        <w:footnoteReference w:id="2059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600"/>
      </w:r>
      <w:r>
        <w:t xml:space="preserve"> from us, but they were not of us; for if they had been of us, they would have remained with us: but they went out, that they might</w:t>
      </w:r>
      <w:r>
        <w:rPr>
          <w:rStyle w:val="FootnoteReference"/>
        </w:rPr>
        <w:footnoteReference w:id="20601"/>
      </w:r>
      <w:r>
        <w:t xml:space="preserve"> be made manifest that they were not all of us.</w:t>
      </w:r>
      <w:r>
        <w:rPr>
          <w:rStyle w:val="FootnoteReference"/>
        </w:rPr>
        <w:footnoteReference w:id="2060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603"/>
      </w:r>
      <w:r>
        <w:t xml:space="preserve"> One, and you know all things.</w:t>
      </w:r>
      <w:r>
        <w:rPr>
          <w:rStyle w:val="FootnoteReference"/>
        </w:rPr>
        <w:footnoteReference w:id="20604"/>
      </w:r>
      <w:r>
        <w:rPr>
          <w:rStyle w:val="FootnoteReference"/>
        </w:rPr>
        <w:footnoteReference w:id="2060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60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607"/>
      </w:r>
      <w:r>
        <w:t xml:space="preserve"> antichrist, that denies the Father and the Son.</w:t>
      </w:r>
      <w:r>
        <w:rPr>
          <w:rStyle w:val="FootnoteReference"/>
        </w:rPr>
        <w:footnoteReference w:id="20608"/>
      </w:r>
      <w:r>
        <w:rPr>
          <w:rStyle w:val="FootnoteReference"/>
        </w:rPr>
        <w:footnoteReference w:id="2060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61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611"/>
      </w:r>
      <w:r>
        <w:t xml:space="preserve"> in you, which</w:t>
      </w:r>
      <w:r>
        <w:rPr>
          <w:rStyle w:val="FootnoteReference"/>
        </w:rPr>
        <w:footnoteReference w:id="20612"/>
      </w:r>
      <w:r>
        <w:t xml:space="preserve"> you have heard from the beginning. If that which you have heard from the beginning shall remain in you, you also shall continue in the Son, and in the Father.</w:t>
      </w:r>
      <w:r>
        <w:rPr>
          <w:rStyle w:val="FootnoteReference"/>
        </w:rPr>
        <w:footnoteReference w:id="2061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61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61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61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17"/>
      </w:r>
      <w:r>
        <w:rPr>
          <w:rStyle w:val="FootnoteReference"/>
        </w:rPr>
        <w:footnoteReference w:id="20618"/>
      </w:r>
      <w:r>
        <w:rPr>
          <w:rStyle w:val="FootnoteReference"/>
        </w:rPr>
        <w:footnoteReference w:id="2061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620"/>
      </w:r>
      <w:r>
        <w:t xml:space="preserve"> children, abide in him; that, when</w:t>
      </w:r>
      <w:r>
        <w:rPr>
          <w:rStyle w:val="FootnoteReference"/>
        </w:rPr>
        <w:footnoteReference w:id="20621"/>
      </w:r>
      <w:r>
        <w:t xml:space="preserve"> he shall appear, we may have</w:t>
      </w:r>
      <w:r>
        <w:rPr>
          <w:rStyle w:val="FootnoteReference"/>
        </w:rPr>
        <w:footnoteReference w:id="20622"/>
      </w:r>
      <w:r>
        <w:t xml:space="preserve"> confidence, and not be ashamed before him at his</w:t>
      </w:r>
      <w:r>
        <w:rPr>
          <w:rStyle w:val="FootnoteReference"/>
        </w:rPr>
        <w:footnoteReference w:id="2062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624"/>
      </w:r>
      <w:r>
        <w:t xml:space="preserve"> righteous, you know that every</w:t>
      </w:r>
      <w:r>
        <w:rPr>
          <w:rStyle w:val="FootnoteReference"/>
        </w:rPr>
        <w:footnoteReference w:id="20625"/>
      </w:r>
      <w:r>
        <w:t xml:space="preserve"> one that does righteousness is born</w:t>
      </w:r>
      <w:r>
        <w:rPr>
          <w:rStyle w:val="FootnoteReference"/>
        </w:rPr>
        <w:footnoteReference w:id="2062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627"/>
      </w:r>
      <w:r>
        <w:t xml:space="preserve"> manner of love the Father has bestowed upon us, that</w:t>
      </w:r>
      <w:r>
        <w:rPr>
          <w:rStyle w:val="FootnoteReference"/>
        </w:rPr>
        <w:footnoteReference w:id="20628"/>
      </w:r>
      <w:r>
        <w:t xml:space="preserve"> we should be called the sons of God</w:t>
      </w:r>
      <w:r>
        <w:rPr>
          <w:rStyle w:val="FootnoteReference"/>
        </w:rPr>
        <w:footnoteReference w:id="20629"/>
      </w:r>
      <w:r>
        <w:t xml:space="preserve">: therefore the world</w:t>
      </w:r>
      <w:r>
        <w:rPr>
          <w:rStyle w:val="FootnoteReference"/>
        </w:rPr>
        <w:footnoteReference w:id="20630"/>
      </w:r>
      <w:r>
        <w:t xml:space="preserve"> knows us not, because it knew him not.</w:t>
      </w:r>
      <w:r>
        <w:rPr>
          <w:rStyle w:val="FootnoteReference"/>
        </w:rPr>
        <w:footnoteReference w:id="20631"/>
      </w:r>
      <w:r>
        <w:rPr>
          <w:rStyle w:val="FootnoteReference"/>
        </w:rPr>
        <w:footnoteReference w:id="20632"/>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633"/>
      </w:r>
      <w:r>
        <w:t xml:space="preserve"> sons of God, and it does not yet appear what</w:t>
      </w:r>
      <w:r>
        <w:rPr>
          <w:rStyle w:val="FootnoteReference"/>
        </w:rPr>
        <w:footnoteReference w:id="20634"/>
      </w:r>
      <w:r>
        <w:t xml:space="preserve"> we shall be: but we know that, when</w:t>
      </w:r>
      <w:r>
        <w:rPr>
          <w:rStyle w:val="FootnoteReference"/>
        </w:rPr>
        <w:footnoteReference w:id="20635"/>
      </w:r>
      <w:r>
        <w:t xml:space="preserve"> he shall appear, we shall be like him; for we shall see him as he is.</w:t>
      </w:r>
      <w:r>
        <w:rPr>
          <w:rStyle w:val="FootnoteReference"/>
        </w:rPr>
        <w:footnoteReference w:id="20636"/>
      </w:r>
      <w:r>
        <w:rPr>
          <w:rStyle w:val="FootnoteReference"/>
        </w:rPr>
        <w:footnoteReference w:id="20637"/>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638"/>
      </w:r>
      <w:r>
        <w:t xml:space="preserve"> man that has this hope in him purifies himself, even</w:t>
      </w:r>
      <w:r>
        <w:rPr>
          <w:rStyle w:val="FootnoteReference"/>
        </w:rPr>
        <w:footnoteReference w:id="20639"/>
      </w:r>
      <w:r>
        <w:t xml:space="preserve"> as he is pure.</w:t>
      </w:r>
      <w:r>
        <w:rPr>
          <w:rStyle w:val="FootnoteReference"/>
        </w:rPr>
        <w:footnoteReference w:id="20640"/>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641"/>
      </w:r>
      <w:r>
        <w:rPr>
          <w:rStyle w:val="FootnoteReference"/>
        </w:rPr>
        <w:footnoteReference w:id="20642"/>
      </w:r>
      <w:r>
        <w:rPr>
          <w:rStyle w:val="FootnoteReference"/>
        </w:rPr>
        <w:footnoteReference w:id="20643"/>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644"/>
      </w:r>
      <w:r>
        <w:rPr>
          <w:rStyle w:val="FootnoteReference"/>
        </w:rPr>
        <w:footnoteReference w:id="20645"/>
      </w:r>
      <w:r>
        <w:rPr>
          <w:rStyle w:val="FootnoteReference"/>
        </w:rPr>
        <w:footnoteReference w:id="20646"/>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647"/>
      </w:r>
      <w:r>
        <w:rPr>
          <w:rStyle w:val="FootnoteReference"/>
        </w:rPr>
        <w:footnoteReference w:id="20648"/>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649"/>
      </w:r>
      <w:r>
        <w:t xml:space="preserve"> as he is righteous.</w:t>
      </w:r>
      <w:r>
        <w:rPr>
          <w:rStyle w:val="FootnoteReference"/>
        </w:rPr>
        <w:footnoteReference w:id="20650"/>
      </w:r>
      <w:r>
        <w:rPr>
          <w:rStyle w:val="FootnoteReference"/>
        </w:rPr>
        <w:footnoteReference w:id="2065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652"/>
      </w:r>
      <w:r>
        <w:t xml:space="preserve"> the Son of God was manifested, that he might destroy the works of the devil.</w:t>
      </w:r>
      <w:r>
        <w:rPr>
          <w:rStyle w:val="FootnoteReference"/>
        </w:rPr>
        <w:footnoteReference w:id="20653"/>
      </w:r>
      <w:r>
        <w:rPr>
          <w:rStyle w:val="FootnoteReference"/>
        </w:rPr>
        <w:footnoteReference w:id="2065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655"/>
      </w:r>
      <w:r>
        <w:t xml:space="preserve"> of God does not commit sin; for his seed remains in him: and he</w:t>
      </w:r>
      <w:r>
        <w:rPr>
          <w:rStyle w:val="FootnoteReference"/>
        </w:rPr>
        <w:footnoteReference w:id="20656"/>
      </w:r>
      <w:r>
        <w:t xml:space="preserve"> cannot sin, because he is born of God.</w:t>
      </w:r>
      <w:r>
        <w:rPr>
          <w:rStyle w:val="FootnoteReference"/>
        </w:rPr>
        <w:footnoteReference w:id="2065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658"/>
      </w:r>
      <w:r>
        <w:t xml:space="preserve"> are manifest, and the children of the devil: whoever does not do righteousness is not of God, neither</w:t>
      </w:r>
      <w:r>
        <w:rPr>
          <w:rStyle w:val="FootnoteReference"/>
        </w:rPr>
        <w:footnoteReference w:id="20659"/>
      </w:r>
      <w:r>
        <w:t xml:space="preserve"> the one who does not love his brother.</w:t>
      </w:r>
      <w:r>
        <w:rPr>
          <w:rStyle w:val="FootnoteReference"/>
        </w:rPr>
        <w:footnoteReference w:id="20660"/>
      </w:r>
      <w:r>
        <w:rPr>
          <w:rStyle w:val="FootnoteReference"/>
        </w:rPr>
        <w:footnoteReference w:id="20661"/>
      </w:r>
      <w:r>
        <w:rPr>
          <w:rStyle w:val="FootnoteReference"/>
        </w:rPr>
        <w:footnoteReference w:id="20662"/>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663"/>
      </w:r>
      <w:r>
        <w:t xml:space="preserve"> is the message</w:t>
      </w:r>
      <w:r>
        <w:rPr>
          <w:rStyle w:val="FootnoteReference"/>
        </w:rPr>
        <w:footnoteReference w:id="20664"/>
      </w:r>
      <w:r>
        <w:t xml:space="preserve"> that you heard from the beginning, that we</w:t>
      </w:r>
      <w:r>
        <w:rPr>
          <w:rStyle w:val="FootnoteReference"/>
        </w:rPr>
        <w:footnoteReference w:id="20665"/>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666"/>
      </w:r>
      <w:r>
        <w:t xml:space="preserve">, who was of that wicked one, and killed his brother. And therefore killed he him? Because his own works were evil, and his</w:t>
      </w:r>
      <w:r>
        <w:rPr>
          <w:rStyle w:val="FootnoteReference"/>
        </w:rPr>
        <w:footnoteReference w:id="20667"/>
      </w:r>
      <w:r>
        <w:t xml:space="preserve"> brother's righteous.</w:t>
      </w:r>
      <w:r>
        <w:rPr>
          <w:rStyle w:val="FootnoteReference"/>
        </w:rPr>
        <w:footnoteReference w:id="20668"/>
      </w:r>
      <w:r>
        <w:rPr>
          <w:rStyle w:val="FootnoteReference"/>
        </w:rPr>
        <w:footnoteReference w:id="20669"/>
      </w:r>
      <w:r>
        <w:rPr>
          <w:rStyle w:val="FootnoteReference"/>
        </w:rPr>
        <w:footnoteReference w:id="20670"/>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671"/>
      </w:r>
      <w:r>
        <w:rPr>
          <w:rStyle w:val="FootnoteReference"/>
        </w:rPr>
        <w:footnoteReference w:id="20672"/>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673"/>
      </w:r>
      <w:r>
        <w:t xml:space="preserve"> that we have</w:t>
      </w:r>
      <w:r>
        <w:rPr>
          <w:rStyle w:val="FootnoteReference"/>
        </w:rPr>
        <w:footnoteReference w:id="20674"/>
      </w:r>
      <w:r>
        <w:t xml:space="preserve"> passed from death to life, because</w:t>
      </w:r>
      <w:r>
        <w:rPr>
          <w:rStyle w:val="FootnoteReference"/>
        </w:rPr>
        <w:footnoteReference w:id="20675"/>
      </w:r>
      <w:r>
        <w:t xml:space="preserve"> we love the brothers. the one who does not love his brother abides in death.</w:t>
      </w:r>
      <w:r>
        <w:rPr>
          <w:rStyle w:val="FootnoteReference"/>
        </w:rPr>
        <w:footnoteReference w:id="20676"/>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677"/>
      </w:r>
      <w:r>
        <w:rPr>
          <w:rStyle w:val="FootnoteReference"/>
        </w:rPr>
        <w:footnoteReference w:id="20678"/>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679"/>
      </w:r>
      <w:r>
        <w:t xml:space="preserve"> we the love of God, because he laid down his life for us: and we</w:t>
      </w:r>
      <w:r>
        <w:rPr>
          <w:rStyle w:val="FootnoteReference"/>
        </w:rPr>
        <w:footnoteReference w:id="20680"/>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681"/>
      </w:r>
      <w:r>
        <w:rPr>
          <w:rStyle w:val="FootnoteReference"/>
        </w:rPr>
        <w:footnoteReference w:id="20682"/>
      </w:r>
      <w:r>
        <w:rPr>
          <w:rStyle w:val="FootnoteReference"/>
        </w:rPr>
        <w:footnoteReference w:id="20683"/>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684"/>
      </w:r>
      <w:r>
        <w:rPr>
          <w:rStyle w:val="FootnoteReference"/>
        </w:rPr>
        <w:footnoteReference w:id="20685"/>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686"/>
      </w:r>
      <w:r>
        <w:t xml:space="preserve"> assure</w:t>
      </w:r>
      <w:r>
        <w:rPr>
          <w:rStyle w:val="FootnoteReference"/>
        </w:rPr>
        <w:footnoteReference w:id="20687"/>
      </w:r>
      <w:r>
        <w:t xml:space="preserve"> our hearts before him.</w:t>
      </w:r>
      <w:r>
        <w:rPr>
          <w:rStyle w:val="FootnoteReference"/>
        </w:rPr>
        <w:footnoteReference w:id="20688"/>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689"/>
      </w:r>
      <w:r>
        <w:rPr>
          <w:rStyle w:val="FootnoteReference"/>
        </w:rPr>
        <w:footnoteReference w:id="20690"/>
      </w:r>
      <w:r>
        <w:rPr>
          <w:rStyle w:val="FootnoteReference"/>
        </w:rPr>
        <w:footnoteReference w:id="20691"/>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692"/>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693"/>
      </w:r>
      <w:r>
        <w:t xml:space="preserve"> we keep his commandments, and do those things that are pleasing in his sight.</w:t>
      </w:r>
      <w:r>
        <w:rPr>
          <w:rStyle w:val="FootnoteReference"/>
        </w:rPr>
        <w:footnoteReference w:id="20694"/>
      </w:r>
      <w:r>
        <w:rPr>
          <w:rStyle w:val="FootnoteReference"/>
        </w:rPr>
        <w:footnoteReference w:id="20695"/>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696"/>
      </w:r>
      <w:r>
        <w:t xml:space="preserve">, That we should believe on the name of his Son Jesus</w:t>
      </w:r>
      <w:r>
        <w:rPr>
          <w:rStyle w:val="FootnoteReference"/>
        </w:rPr>
        <w:footnoteReference w:id="20697"/>
      </w:r>
      <w:r>
        <w:t xml:space="preserve"> Christ</w:t>
      </w:r>
      <w:r>
        <w:rPr>
          <w:rStyle w:val="FootnoteReference"/>
        </w:rPr>
        <w:footnoteReference w:id="20698"/>
      </w:r>
      <w:r>
        <w:t xml:space="preserve">, and love</w:t>
      </w:r>
      <w:r>
        <w:rPr>
          <w:rStyle w:val="FootnoteReference"/>
        </w:rPr>
        <w:footnoteReference w:id="20699"/>
      </w:r>
      <w:r>
        <w:t xml:space="preserve"> one another, as he gave us commandment.</w:t>
      </w:r>
      <w:r>
        <w:rPr>
          <w:rStyle w:val="FootnoteReference"/>
        </w:rPr>
        <w:footnoteReference w:id="20700"/>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701"/>
      </w:r>
      <w:r>
        <w:rPr>
          <w:rStyle w:val="FootnoteReference"/>
        </w:rPr>
        <w:footnoteReference w:id="20702"/>
      </w:r>
      <w:r>
        <w:rPr>
          <w:rStyle w:val="FootnoteReference"/>
        </w:rPr>
        <w:footnoteReference w:id="207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704"/>
      </w:r>
      <w:r>
        <w:t xml:space="preserve">: because many</w:t>
      </w:r>
      <w:r>
        <w:rPr>
          <w:rStyle w:val="FootnoteReference"/>
        </w:rPr>
        <w:footnoteReference w:id="20705"/>
      </w:r>
      <w:r>
        <w:t xml:space="preserve"> false prophets are gone out into the world.</w:t>
      </w:r>
      <w:r>
        <w:rPr>
          <w:rStyle w:val="FootnoteReference"/>
        </w:rPr>
        <w:footnoteReference w:id="20706"/>
      </w:r>
      <w:r>
        <w:rPr>
          <w:rStyle w:val="FootnoteReference"/>
        </w:rPr>
        <w:footnoteReference w:id="20707"/>
      </w:r>
      <w:r>
        <w:rPr>
          <w:rStyle w:val="FootnoteReference"/>
        </w:rPr>
        <w:footnoteReference w:id="20708"/>
      </w:r>
      <w:r>
        <w:rPr>
          <w:rStyle w:val="FootnoteReference"/>
        </w:rPr>
        <w:footnoteReference w:id="207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710"/>
      </w:r>
      <w:r>
        <w:t xml:space="preserve"> spirit that confesses that Jesus</w:t>
      </w:r>
      <w:r>
        <w:rPr>
          <w:rStyle w:val="FootnoteReference"/>
        </w:rPr>
        <w:footnoteReference w:id="20711"/>
      </w:r>
      <w:r>
        <w:t xml:space="preserve"> Christ</w:t>
      </w:r>
      <w:r>
        <w:rPr>
          <w:rStyle w:val="FootnoteReference"/>
        </w:rPr>
        <w:footnoteReference w:id="20712"/>
      </w:r>
      <w:r>
        <w:t xml:space="preserve"> has come</w:t>
      </w:r>
      <w:r>
        <w:rPr>
          <w:rStyle w:val="FootnoteReference"/>
        </w:rPr>
        <w:footnoteReference w:id="20713"/>
      </w:r>
      <w:r>
        <w:t xml:space="preserve"> in the flesh is of God:</w:t>
      </w:r>
      <w:r>
        <w:rPr>
          <w:rStyle w:val="FootnoteReference"/>
        </w:rPr>
        <w:footnoteReference w:id="207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7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716"/>
      </w:r>
      <w:r>
        <w:t xml:space="preserve"> overcome them: because greater</w:t>
      </w:r>
      <w:r>
        <w:rPr>
          <w:rStyle w:val="FootnoteReference"/>
        </w:rPr>
        <w:footnoteReference w:id="20717"/>
      </w:r>
      <w:r>
        <w:t xml:space="preserve"> is the one who is in you, than</w:t>
      </w:r>
      <w:r>
        <w:rPr>
          <w:rStyle w:val="FootnoteReference"/>
        </w:rPr>
        <w:footnoteReference w:id="20718"/>
      </w:r>
      <w:r>
        <w:t xml:space="preserve"> the one who is in the world.</w:t>
      </w:r>
      <w:r>
        <w:rPr>
          <w:rStyle w:val="FootnoteReference"/>
        </w:rPr>
        <w:footnoteReference w:id="20719"/>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720"/>
      </w:r>
      <w:r>
        <w:rPr>
          <w:rStyle w:val="FootnoteReference"/>
        </w:rPr>
        <w:footnoteReference w:id="20721"/>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722"/>
      </w:r>
      <w:r>
        <w:t xml:space="preserve"> of God: the one who knows God hears us; the one who is not of God does not hear us. by this know we the spirit of truth</w:t>
      </w:r>
      <w:r>
        <w:rPr>
          <w:rStyle w:val="FootnoteReference"/>
        </w:rPr>
        <w:footnoteReference w:id="20723"/>
      </w:r>
      <w:r>
        <w:t xml:space="preserve">, and the spirit of error.</w:t>
      </w:r>
      <w:r>
        <w:rPr>
          <w:rStyle w:val="FootnoteReference"/>
        </w:rPr>
        <w:footnoteReference w:id="20724"/>
      </w:r>
      <w:r>
        <w:rPr>
          <w:rStyle w:val="FootnoteReference"/>
        </w:rPr>
        <w:footnoteReference w:id="20725"/>
      </w:r>
      <w:r>
        <w:rPr>
          <w:rStyle w:val="FootnoteReference"/>
        </w:rPr>
        <w:footnoteReference w:id="20726"/>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727"/>
      </w:r>
      <w:r>
        <w:t xml:space="preserve"> of God; and every</w:t>
      </w:r>
      <w:r>
        <w:rPr>
          <w:rStyle w:val="FootnoteReference"/>
        </w:rPr>
        <w:footnoteReference w:id="20728"/>
      </w:r>
      <w:r>
        <w:t xml:space="preserve"> one that loves is born of God, and knows God.</w:t>
      </w:r>
      <w:r>
        <w:rPr>
          <w:rStyle w:val="FootnoteReference"/>
        </w:rPr>
        <w:footnoteReference w:id="20729"/>
      </w:r>
      <w:r>
        <w:rPr>
          <w:rStyle w:val="FootnoteReference"/>
        </w:rPr>
        <w:footnoteReference w:id="20730"/>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731"/>
      </w:r>
      <w:r>
        <w:t xml:space="preserve"> love.</w:t>
      </w:r>
      <w:r>
        <w:rPr>
          <w:rStyle w:val="FootnoteReference"/>
        </w:rPr>
        <w:footnoteReference w:id="20732"/>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733"/>
      </w:r>
      <w:r>
        <w:t xml:space="preserve"> his only begotten Son</w:t>
      </w:r>
      <w:r>
        <w:rPr>
          <w:rStyle w:val="FootnoteReference"/>
        </w:rPr>
        <w:footnoteReference w:id="20734"/>
      </w:r>
      <w:r>
        <w:t xml:space="preserve"> into the world, that we might live through him.</w:t>
      </w:r>
      <w:r>
        <w:rPr>
          <w:rStyle w:val="FootnoteReference"/>
        </w:rPr>
        <w:footnoteReference w:id="20735"/>
      </w:r>
      <w:r>
        <w:rPr>
          <w:rStyle w:val="FootnoteReference"/>
        </w:rPr>
        <w:footnoteReference w:id="20736"/>
      </w:r>
      <w:r>
        <w:rPr>
          <w:rStyle w:val="FootnoteReference"/>
        </w:rPr>
        <w:footnoteReference w:id="20737"/>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738"/>
      </w:r>
      <w:r>
        <w:t xml:space="preserve"> his Son to be the propitiation for our sins.</w:t>
      </w:r>
      <w:r>
        <w:rPr>
          <w:rStyle w:val="FootnoteReference"/>
        </w:rPr>
        <w:footnoteReference w:id="20739"/>
      </w:r>
      <w:r>
        <w:rPr>
          <w:rStyle w:val="FootnoteReference"/>
        </w:rPr>
        <w:footnoteReference w:id="20740"/>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741"/>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742"/>
      </w:r>
      <w:r>
        <w:t xml:space="preserve"> God at any time. If we love one</w:t>
      </w:r>
      <w:r>
        <w:rPr>
          <w:rStyle w:val="FootnoteReference"/>
        </w:rPr>
        <w:footnoteReference w:id="20743"/>
      </w:r>
      <w:r>
        <w:t xml:space="preserve"> another, God dwells in us, and his</w:t>
      </w:r>
      <w:r>
        <w:rPr>
          <w:rStyle w:val="FootnoteReference"/>
        </w:rPr>
        <w:footnoteReference w:id="20744"/>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745"/>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746"/>
      </w:r>
      <w:r>
        <w:t xml:space="preserve"> seen and do testify that the Father</w:t>
      </w:r>
      <w:r>
        <w:rPr>
          <w:rStyle w:val="FootnoteReference"/>
        </w:rPr>
        <w:footnoteReference w:id="20747"/>
      </w:r>
      <w:r>
        <w:t xml:space="preserve"> sent the Son to be the Savior of the world.</w:t>
      </w:r>
      <w:r>
        <w:rPr>
          <w:rStyle w:val="FootnoteReference"/>
        </w:rPr>
        <w:footnoteReference w:id="20748"/>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749"/>
      </w:r>
      <w:r>
        <w:t xml:space="preserve"> that Jesus is the Son of God, God dwells in him, and he in God.</w:t>
      </w:r>
      <w:r>
        <w:rPr>
          <w:rStyle w:val="FootnoteReference"/>
        </w:rPr>
        <w:footnoteReference w:id="20750"/>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751"/>
      </w:r>
      <w:r>
        <w:t xml:space="preserve">; and the one who dwells in love dwells in God, and God in him.</w:t>
      </w:r>
      <w:r>
        <w:rPr>
          <w:rStyle w:val="FootnoteReference"/>
        </w:rPr>
        <w:footnoteReference w:id="20752"/>
      </w:r>
      <w:r>
        <w:rPr>
          <w:rStyle w:val="FootnoteReference"/>
        </w:rPr>
        <w:footnoteReference w:id="20753"/>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754"/>
      </w:r>
      <w:r>
        <w:t xml:space="preserve"> perfect, that we may</w:t>
      </w:r>
      <w:r>
        <w:rPr>
          <w:rStyle w:val="FootnoteReference"/>
        </w:rPr>
        <w:footnoteReference w:id="20755"/>
      </w:r>
      <w:r>
        <w:t xml:space="preserve"> have boldness in the day</w:t>
      </w:r>
      <w:r>
        <w:rPr>
          <w:rStyle w:val="FootnoteReference"/>
        </w:rPr>
        <w:footnoteReference w:id="20756"/>
      </w:r>
      <w:r>
        <w:t xml:space="preserve"> of judgment: because as he is, so are we in this world.</w:t>
      </w:r>
      <w:r>
        <w:rPr>
          <w:rStyle w:val="FootnoteReference"/>
        </w:rPr>
        <w:footnoteReference w:id="20757"/>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758"/>
      </w:r>
      <w:r>
        <w:t xml:space="preserve"> fear in love; but perfect love casts out fear: because fear has torment. the one who fears is not made perfect in love.</w:t>
      </w:r>
      <w:r>
        <w:rPr>
          <w:rStyle w:val="FootnoteReference"/>
        </w:rPr>
        <w:footnoteReference w:id="20759"/>
      </w:r>
      <w:r>
        <w:rPr>
          <w:rStyle w:val="FootnoteReference"/>
        </w:rPr>
        <w:footnoteReference w:id="20760"/>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761"/>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762"/>
      </w:r>
      <w:r>
        <w:t xml:space="preserve"> say, I love God, and hates his brother, he is a liar: for the one who does not love his brother whom he has seen, how can he love God whom he has not seen?</w:t>
      </w:r>
      <w:r>
        <w:rPr>
          <w:rStyle w:val="FootnoteReference"/>
        </w:rPr>
        <w:footnoteReference w:id="20763"/>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7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765"/>
      </w:r>
      <w:r>
        <w:t xml:space="preserve"> is the Christ</w:t>
      </w:r>
      <w:r>
        <w:rPr>
          <w:rStyle w:val="FootnoteReference"/>
        </w:rPr>
        <w:footnoteReference w:id="20766"/>
      </w:r>
      <w:r>
        <w:t xml:space="preserve"> has been born of God</w:t>
      </w:r>
      <w:r>
        <w:rPr>
          <w:rStyle w:val="FootnoteReference"/>
        </w:rPr>
        <w:footnoteReference w:id="20767"/>
      </w:r>
      <w:r>
        <w:t xml:space="preserve">: and everyone who loves the one who fathered loves also the one begotten from him.</w:t>
      </w:r>
      <w:r>
        <w:rPr>
          <w:rStyle w:val="FootnoteReference"/>
        </w:rPr>
        <w:footnoteReference w:id="20768"/>
      </w:r>
      <w:r>
        <w:rPr>
          <w:rStyle w:val="FootnoteReference"/>
        </w:rPr>
        <w:footnoteReference w:id="20769"/>
      </w:r>
      <w:r>
        <w:rPr>
          <w:rStyle w:val="FootnoteReference"/>
        </w:rPr>
        <w:footnoteReference w:id="20770"/>
      </w:r>
      <w:r>
        <w:rPr>
          <w:rStyle w:val="FootnoteReference"/>
        </w:rPr>
        <w:footnoteReference w:id="20771"/>
      </w:r>
      <w:r>
        <w:rPr>
          <w:rStyle w:val="FootnoteReference"/>
        </w:rPr>
        <w:footnoteReference w:id="20772"/>
      </w:r>
      <w:r>
        <w:rPr>
          <w:rStyle w:val="FootnoteReference"/>
        </w:rPr>
        <w:footnoteReference w:id="20773"/>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774"/>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775"/>
      </w:r>
      <w:r>
        <w:t xml:space="preserve"> is the love of God, that we keep his commandments: and his commandments are not grievous.</w:t>
      </w:r>
      <w:r>
        <w:rPr>
          <w:rStyle w:val="FootnoteReference"/>
        </w:rPr>
        <w:footnoteReference w:id="20776"/>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777"/>
      </w:r>
      <w:r>
        <w:rPr>
          <w:rStyle w:val="FootnoteReference"/>
        </w:rPr>
        <w:footnoteReference w:id="20778"/>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779"/>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780"/>
      </w:r>
      <w:r>
        <w:t xml:space="preserve"> blood</w:t>
      </w:r>
      <w:r>
        <w:rPr>
          <w:rStyle w:val="FootnoteReference"/>
        </w:rPr>
        <w:footnoteReference w:id="20781"/>
      </w:r>
      <w:r>
        <w:t xml:space="preserve">, even Jesus Christ; not by water only, but by water and blood. And it is the Spirit that</w:t>
      </w:r>
      <w:r>
        <w:rPr>
          <w:rStyle w:val="FootnoteReference"/>
        </w:rPr>
        <w:footnoteReference w:id="20782"/>
      </w:r>
      <w:r>
        <w:t xml:space="preserve"> bears witness, because the Spirit is truth</w:t>
      </w:r>
      <w:r>
        <w:rPr>
          <w:rStyle w:val="FootnoteReference"/>
        </w:rPr>
        <w:footnoteReference w:id="20783"/>
      </w:r>
      <w:r>
        <w:t xml:space="preserve">.</w:t>
      </w:r>
      <w:r>
        <w:rPr>
          <w:rStyle w:val="FootnoteReference"/>
        </w:rPr>
        <w:footnoteReference w:id="20784"/>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785"/>
      </w:r>
      <w:r>
        <w:t xml:space="preserve"> record in heaven, the Father</w:t>
      </w:r>
      <w:r>
        <w:rPr>
          <w:rStyle w:val="FootnoteReference"/>
        </w:rPr>
        <w:footnoteReference w:id="20786"/>
      </w:r>
      <w:r>
        <w:t xml:space="preserve">, the Word</w:t>
      </w:r>
      <w:r>
        <w:rPr>
          <w:rStyle w:val="FootnoteReference"/>
        </w:rPr>
        <w:footnoteReference w:id="20787"/>
      </w:r>
      <w:r>
        <w:t xml:space="preserve">, and the Holy</w:t>
      </w:r>
      <w:r>
        <w:rPr>
          <w:rStyle w:val="FootnoteReference"/>
        </w:rPr>
        <w:footnoteReference w:id="20788"/>
      </w:r>
      <w:r>
        <w:t xml:space="preserve"> Spirit: and these</w:t>
      </w:r>
      <w:r>
        <w:rPr>
          <w:rStyle w:val="FootnoteReference"/>
        </w:rPr>
        <w:footnoteReference w:id="20789"/>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790"/>
      </w:r>
      <w:r>
        <w:t xml:space="preserve"> are three that bear witness on earth, the Spirit</w:t>
      </w:r>
      <w:r>
        <w:rPr>
          <w:rStyle w:val="FootnoteReference"/>
        </w:rPr>
        <w:footnoteReference w:id="20791"/>
      </w:r>
      <w:r>
        <w:t xml:space="preserve">, and the water</w:t>
      </w:r>
      <w:r>
        <w:rPr>
          <w:rStyle w:val="FootnoteReference"/>
        </w:rPr>
        <w:footnoteReference w:id="20792"/>
      </w:r>
      <w:r>
        <w:t xml:space="preserve">, and the blood</w:t>
      </w:r>
      <w:r>
        <w:rPr>
          <w:rStyle w:val="FootnoteReference"/>
        </w:rPr>
        <w:footnoteReference w:id="20793"/>
      </w:r>
      <w:r>
        <w:t xml:space="preserve">: and these</w:t>
      </w:r>
      <w:r>
        <w:rPr>
          <w:rStyle w:val="FootnoteReference"/>
        </w:rPr>
        <w:footnoteReference w:id="2079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795"/>
      </w:r>
      <w:r>
        <w:rPr>
          <w:rStyle w:val="FootnoteReference"/>
        </w:rPr>
        <w:footnoteReference w:id="2079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800"/>
      </w:r>
      <w:r>
        <w:t xml:space="preserve"> is the record, that God has given to us eternal life, and this life is in his Son.</w:t>
      </w:r>
      <w:r>
        <w:rPr>
          <w:rStyle w:val="FootnoteReference"/>
        </w:rPr>
        <w:footnoteReference w:id="20801"/>
      </w:r>
      <w:r>
        <w:rPr>
          <w:rStyle w:val="FootnoteReference"/>
        </w:rPr>
        <w:footnoteReference w:id="2080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803"/>
      </w:r>
      <w:r>
        <w:rPr>
          <w:rStyle w:val="FootnoteReference"/>
        </w:rPr>
        <w:footnoteReference w:id="20804"/>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805"/>
      </w:r>
      <w:r>
        <w:t xml:space="preserve"> written to you that believe</w:t>
      </w:r>
      <w:r>
        <w:rPr>
          <w:rStyle w:val="FootnoteReference"/>
        </w:rPr>
        <w:footnoteReference w:id="20806"/>
      </w:r>
      <w:r>
        <w:t xml:space="preserve"> on the name of the Son of God; that you may know that you have eternal life, and that you may believe on the name of the Son of God.</w:t>
      </w:r>
      <w:r>
        <w:rPr>
          <w:rStyle w:val="FootnoteReference"/>
        </w:rPr>
        <w:footnoteReference w:id="20807"/>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808"/>
      </w:r>
      <w:r>
        <w:t xml:space="preserve"> is the confidence that we have in him, that, if we ask anything according to his will, he hears us:</w:t>
      </w:r>
      <w:r>
        <w:rPr>
          <w:rStyle w:val="FootnoteReference"/>
        </w:rPr>
        <w:footnoteReference w:id="20809"/>
      </w:r>
      <w:r>
        <w:rPr>
          <w:rStyle w:val="FootnoteReference"/>
        </w:rPr>
        <w:footnoteReference w:id="20810"/>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811"/>
      </w:r>
      <w:r>
        <w:t xml:space="preserve"> that he hear us, whatever we ask, we know that we have the petitions that we desired of him.</w:t>
      </w:r>
      <w:r>
        <w:rPr>
          <w:rStyle w:val="FootnoteReference"/>
        </w:rPr>
        <w:footnoteReference w:id="20812"/>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813"/>
      </w:r>
      <w:r>
        <w:t xml:space="preserve">, and he shall give him life for those who do not sin to death. There</w:t>
      </w:r>
      <w:r>
        <w:rPr>
          <w:rStyle w:val="FootnoteReference"/>
        </w:rPr>
        <w:footnoteReference w:id="20814"/>
      </w:r>
      <w:r>
        <w:t xml:space="preserve"> is a sin to death: I do not</w:t>
      </w:r>
      <w:r>
        <w:rPr>
          <w:rStyle w:val="FootnoteReference"/>
        </w:rPr>
        <w:footnoteReference w:id="20815"/>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816"/>
      </w:r>
      <w:r>
        <w:rPr>
          <w:rStyle w:val="FootnoteReference"/>
        </w:rPr>
        <w:footnoteReference w:id="20817"/>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818"/>
      </w:r>
      <w:r>
        <w:t xml:space="preserve"> one touches him not.</w:t>
      </w:r>
      <w:r>
        <w:rPr>
          <w:rStyle w:val="FootnoteReference"/>
        </w:rPr>
        <w:footnoteReference w:id="20819"/>
      </w:r>
      <w:r>
        <w:rPr>
          <w:rStyle w:val="FootnoteReference"/>
        </w:rPr>
        <w:footnoteReference w:id="20820"/>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821"/>
      </w:r>
      <w:r>
        <w:t xml:space="preserve"> that we are of God, and the</w:t>
      </w:r>
      <w:r>
        <w:rPr>
          <w:rStyle w:val="FootnoteReference"/>
        </w:rPr>
        <w:footnoteReference w:id="20822"/>
      </w:r>
      <w:r>
        <w:t xml:space="preserve"> whole world lies in wickedness</w:t>
      </w:r>
      <w:r>
        <w:rPr>
          <w:rStyle w:val="FootnoteReference"/>
        </w:rPr>
        <w:footnoteReference w:id="20823"/>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824"/>
      </w:r>
      <w:r>
        <w:t xml:space="preserve"> that the Son of God has come, and has given us an understanding, that we may know him who is true, and we are in him who is true, even in his Son Jesus Christ. This is</w:t>
      </w:r>
      <w:r>
        <w:rPr>
          <w:rStyle w:val="FootnoteReference"/>
        </w:rPr>
        <w:footnoteReference w:id="20825"/>
      </w:r>
      <w:r>
        <w:t xml:space="preserve"> the true God, and eternal life.</w:t>
      </w:r>
      <w:r>
        <w:rPr>
          <w:rStyle w:val="FootnoteReference"/>
        </w:rPr>
        <w:footnoteReference w:id="20826"/>
      </w:r>
      <w:r>
        <w:rPr>
          <w:rStyle w:val="FootnoteReference"/>
        </w:rPr>
        <w:footnoteReference w:id="20827"/>
      </w:r>
      <w:r>
        <w:rPr>
          <w:rStyle w:val="FootnoteReference"/>
        </w:rPr>
        <w:footnoteReference w:id="20828"/>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829"/>
      </w:r>
      <w:r>
        <w:t xml:space="preserve"> children, keep</w:t>
      </w:r>
      <w:r>
        <w:rPr>
          <w:rStyle w:val="FootnoteReference"/>
        </w:rPr>
        <w:footnoteReference w:id="20830"/>
      </w:r>
      <w:r>
        <w:t xml:space="preserve"> yourselves from idols. Amen</w:t>
      </w:r>
      <w:r>
        <w:rPr>
          <w:rStyle w:val="FootnoteReference"/>
        </w:rPr>
        <w:footnoteReference w:id="20831"/>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832"/>
      </w:r>
      <w:r>
        <w:t xml:space="preserve"> to the elect lady</w:t>
      </w:r>
      <w:r>
        <w:rPr>
          <w:rStyle w:val="FootnoteReference"/>
        </w:rPr>
        <w:footnoteReference w:id="20833"/>
      </w:r>
      <w:r>
        <w:t xml:space="preserve"> and her children, whom</w:t>
      </w:r>
      <w:r>
        <w:rPr>
          <w:rStyle w:val="FootnoteReference"/>
        </w:rPr>
        <w:footnoteReference w:id="20834"/>
      </w:r>
      <w:r>
        <w:t xml:space="preserve"> I love in the truth; and not I only, but also all those who have known</w:t>
      </w:r>
      <w:r>
        <w:rPr>
          <w:rStyle w:val="FootnoteReference"/>
        </w:rPr>
        <w:footnoteReference w:id="2083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836"/>
      </w:r>
      <w:r>
        <w:t xml:space="preserve"> sake, which</w:t>
      </w:r>
      <w:r>
        <w:rPr>
          <w:rStyle w:val="FootnoteReference"/>
        </w:rPr>
        <w:footnoteReference w:id="20837"/>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838"/>
      </w:r>
      <w:r>
        <w:t xml:space="preserve"> be with you, mercy, and peace, from God</w:t>
      </w:r>
      <w:r>
        <w:rPr>
          <w:rStyle w:val="FootnoteReference"/>
        </w:rPr>
        <w:footnoteReference w:id="20839"/>
      </w:r>
      <w:r>
        <w:t xml:space="preserve"> the Father, and from the Lord Jesus</w:t>
      </w:r>
      <w:r>
        <w:rPr>
          <w:rStyle w:val="FootnoteReference"/>
        </w:rPr>
        <w:footnoteReference w:id="20840"/>
      </w:r>
      <w:r>
        <w:t xml:space="preserve"> Christ</w:t>
      </w:r>
      <w:r>
        <w:rPr>
          <w:rStyle w:val="FootnoteReference"/>
        </w:rPr>
        <w:footnoteReference w:id="20841"/>
      </w:r>
      <w:r>
        <w:t xml:space="preserve">, the Son</w:t>
      </w:r>
      <w:r>
        <w:rPr>
          <w:rStyle w:val="FootnoteReference"/>
        </w:rPr>
        <w:footnoteReference w:id="20842"/>
      </w:r>
      <w:r>
        <w:t xml:space="preserve"> of the Father, in truth</w:t>
      </w:r>
      <w:r>
        <w:rPr>
          <w:rStyle w:val="FootnoteReference"/>
        </w:rPr>
        <w:footnoteReference w:id="20843"/>
      </w:r>
      <w:r>
        <w:t xml:space="preserve"> and love.</w:t>
      </w:r>
      <w:r>
        <w:rPr>
          <w:rStyle w:val="FootnoteReference"/>
        </w:rPr>
        <w:footnoteReference w:id="20844"/>
      </w:r>
      <w:r>
        <w:rPr>
          <w:rStyle w:val="FootnoteReference"/>
        </w:rPr>
        <w:footnoteReference w:id="20845"/>
      </w:r>
      <w:r>
        <w:rPr>
          <w:rStyle w:val="FootnoteReference"/>
        </w:rPr>
        <w:footnoteReference w:id="2084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847"/>
      </w:r>
      <w:r>
        <w:t xml:space="preserve"> greatly that I found of your children walking</w:t>
      </w:r>
      <w:r>
        <w:rPr>
          <w:rStyle w:val="FootnoteReference"/>
        </w:rPr>
        <w:footnoteReference w:id="2084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849"/>
      </w:r>
      <w:r>
        <w:t xml:space="preserve"> love one another.</w:t>
      </w:r>
      <w:r>
        <w:rPr>
          <w:rStyle w:val="FootnoteReference"/>
        </w:rPr>
        <w:footnoteReference w:id="2085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851"/>
      </w:r>
      <w:r>
        <w:t xml:space="preserve">, that we walk after his commandments. This is the</w:t>
      </w:r>
      <w:r>
        <w:rPr>
          <w:rStyle w:val="FootnoteReference"/>
        </w:rPr>
        <w:footnoteReference w:id="2085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853"/>
      </w:r>
      <w:r>
        <w:t xml:space="preserve"> deceivers are entered into the world, who confess not that Jesus Christ has come in the flesh. This is</w:t>
      </w:r>
      <w:r>
        <w:rPr>
          <w:rStyle w:val="FootnoteReference"/>
        </w:rPr>
        <w:footnoteReference w:id="20854"/>
      </w:r>
      <w:r>
        <w:t xml:space="preserve"> a deceiver and an antichrist.</w:t>
      </w:r>
      <w:r>
        <w:rPr>
          <w:rStyle w:val="FootnoteReference"/>
        </w:rPr>
        <w:footnoteReference w:id="2085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856"/>
      </w:r>
      <w:r>
        <w:t xml:space="preserve"> to yourselves, that we lose</w:t>
      </w:r>
      <w:r>
        <w:rPr>
          <w:rStyle w:val="FootnoteReference"/>
        </w:rPr>
        <w:footnoteReference w:id="20857"/>
      </w:r>
      <w:r>
        <w:t xml:space="preserve"> not those things which we have worked, but that we receive</w:t>
      </w:r>
      <w:r>
        <w:rPr>
          <w:rStyle w:val="FootnoteReference"/>
        </w:rPr>
        <w:footnoteReference w:id="2085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859"/>
      </w:r>
      <w:r>
        <w:t xml:space="preserve"> of Christ, has not God. the one who abides in the doctrine of Christ, he has both the Father and the Son.</w:t>
      </w:r>
      <w:r>
        <w:rPr>
          <w:rStyle w:val="FootnoteReference"/>
        </w:rPr>
        <w:footnoteReference w:id="20860"/>
      </w:r>
      <w:r>
        <w:rPr>
          <w:rStyle w:val="FootnoteReference"/>
        </w:rPr>
        <w:footnoteReference w:id="20861"/>
      </w:r>
      <w:r>
        <w:rPr>
          <w:rStyle w:val="FootnoteReference"/>
        </w:rPr>
        <w:footnoteReference w:id="20862"/>
      </w:r>
      <w:r>
        <w:rPr>
          <w:rStyle w:val="FootnoteReference"/>
        </w:rPr>
        <w:footnoteReference w:id="20863"/>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864"/>
      </w:r>
      <w:r>
        <w:t xml:space="preserve"> any to you, and bring not this doctrine, receive him not into your house, neither</w:t>
      </w:r>
      <w:r>
        <w:rPr>
          <w:rStyle w:val="FootnoteReference"/>
        </w:rPr>
        <w:footnoteReference w:id="20865"/>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866"/>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867"/>
      </w:r>
      <w:r>
        <w:t xml:space="preserve"> things to write to you, I would</w:t>
      </w:r>
      <w:r>
        <w:rPr>
          <w:rStyle w:val="FootnoteReference"/>
        </w:rPr>
        <w:footnoteReference w:id="20868"/>
      </w:r>
      <w:r>
        <w:t xml:space="preserve"> not write with paper and ink: but I trust</w:t>
      </w:r>
      <w:r>
        <w:rPr>
          <w:rStyle w:val="FootnoteReference"/>
        </w:rPr>
        <w:footnoteReference w:id="20869"/>
      </w:r>
      <w:r>
        <w:t xml:space="preserve"> to come to you, and speak face to face</w:t>
      </w:r>
      <w:r>
        <w:rPr>
          <w:rStyle w:val="FootnoteReference"/>
        </w:rPr>
        <w:footnoteReference w:id="20870"/>
      </w:r>
      <w:r>
        <w:t xml:space="preserve">, that</w:t>
      </w:r>
      <w:r>
        <w:rPr>
          <w:rStyle w:val="FootnoteReference"/>
        </w:rPr>
        <w:footnoteReference w:id="20871"/>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872"/>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873"/>
      </w:r>
      <w:r>
        <w:t xml:space="preserve"> to the beloved Gaius</w:t>
      </w:r>
      <w:r>
        <w:rPr>
          <w:rStyle w:val="FootnoteReference"/>
        </w:rPr>
        <w:footnoteReference w:id="20874"/>
      </w:r>
      <w:r>
        <w:t xml:space="preserve">, whom</w:t>
      </w:r>
      <w:r>
        <w:rPr>
          <w:rStyle w:val="FootnoteReference"/>
        </w:rPr>
        <w:footnoteReference w:id="20875"/>
      </w:r>
      <w:r>
        <w:t xml:space="preserve"> I love in the truth.</w:t>
      </w:r>
      <w:r>
        <w:rPr>
          <w:rStyle w:val="FootnoteReference"/>
        </w:rPr>
        <w:footnoteReference w:id="20876"/>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877"/>
      </w:r>
      <w:r>
        <w:t xml:space="preserve"> all things that</w:t>
      </w:r>
      <w:r>
        <w:rPr>
          <w:rStyle w:val="FootnoteReference"/>
        </w:rPr>
        <w:footnoteReference w:id="20878"/>
      </w:r>
      <w:r>
        <w:t xml:space="preserve"> you may prosper and be in health, even</w:t>
      </w:r>
      <w:r>
        <w:rPr>
          <w:rStyle w:val="FootnoteReference"/>
        </w:rPr>
        <w:footnoteReference w:id="20879"/>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880"/>
      </w:r>
      <w:r>
        <w:t xml:space="preserve"> the brothers came and testified of the truth</w:t>
      </w:r>
      <w:r>
        <w:rPr>
          <w:rStyle w:val="FootnoteReference"/>
        </w:rPr>
        <w:footnoteReference w:id="20881"/>
      </w:r>
      <w:r>
        <w:t xml:space="preserve"> that is in you, even as you walk in the truth.</w:t>
      </w:r>
      <w:r>
        <w:rPr>
          <w:rStyle w:val="FootnoteReference"/>
        </w:rPr>
        <w:footnoteReference w:id="20882"/>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883"/>
      </w:r>
      <w:r>
        <w:t xml:space="preserve"> no greater joy than to hear that</w:t>
      </w:r>
      <w:r>
        <w:rPr>
          <w:rStyle w:val="FootnoteReference"/>
        </w:rPr>
        <w:footnoteReference w:id="20884"/>
      </w:r>
      <w:r>
        <w:t xml:space="preserve"> my children walk</w:t>
      </w:r>
      <w:r>
        <w:rPr>
          <w:rStyle w:val="FootnoteReference"/>
        </w:rPr>
        <w:footnoteReference w:id="20885"/>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886"/>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887"/>
      </w:r>
      <w:r>
        <w:t xml:space="preserve"> if you bring forward on their journey after a godly sort</w:t>
      </w:r>
      <w:r>
        <w:rPr>
          <w:rStyle w:val="FootnoteReference"/>
        </w:rPr>
        <w:footnoteReference w:id="20888"/>
      </w:r>
      <w:r>
        <w:t xml:space="preserve">, you shall do well</w:t>
      </w:r>
      <w:r>
        <w:rPr>
          <w:rStyle w:val="FootnoteReference"/>
        </w:rPr>
        <w:footnoteReference w:id="20889"/>
      </w:r>
      <w:r>
        <w:t xml:space="preserve">:</w:t>
      </w:r>
      <w:r>
        <w:rPr>
          <w:rStyle w:val="FootnoteReference"/>
        </w:rPr>
        <w:footnoteReference w:id="20890"/>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891"/>
      </w:r>
      <w:r>
        <w:t xml:space="preserve"> nothing of the nations.</w:t>
      </w:r>
      <w:r>
        <w:rPr>
          <w:rStyle w:val="FootnoteReference"/>
        </w:rPr>
        <w:footnoteReference w:id="20892"/>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893"/>
      </w:r>
      <w:r>
        <w:t xml:space="preserve"> such, that we might be fellow-helpers to the truth.</w:t>
      </w:r>
      <w:r>
        <w:rPr>
          <w:rStyle w:val="FootnoteReference"/>
        </w:rPr>
        <w:footnoteReference w:id="20894"/>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895"/>
      </w:r>
      <w:r>
        <w:t xml:space="preserve">, who loves to have the preeminence among them, receives us not.</w:t>
      </w:r>
      <w:r>
        <w:rPr>
          <w:rStyle w:val="FootnoteReference"/>
        </w:rPr>
        <w:footnoteReference w:id="20896"/>
      </w:r>
      <w:r>
        <w:rPr>
          <w:rStyle w:val="FootnoteReference"/>
        </w:rPr>
        <w:footnoteReference w:id="20897"/>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898"/>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99"/>
      </w:r>
      <w:r>
        <w:rPr>
          <w:rStyle w:val="FootnoteReference"/>
        </w:rPr>
        <w:footnoteReference w:id="20900"/>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901"/>
      </w:r>
      <w:r>
        <w:t xml:space="preserve">, follow</w:t>
      </w:r>
      <w:r>
        <w:rPr>
          <w:rStyle w:val="FootnoteReference"/>
        </w:rPr>
        <w:footnoteReference w:id="20902"/>
      </w:r>
      <w:r>
        <w:t xml:space="preserve"> not that which is evil, but that which is good. the one who does good is of God</w:t>
      </w:r>
      <w:r>
        <w:rPr>
          <w:rStyle w:val="FootnoteReference"/>
        </w:rPr>
        <w:footnoteReference w:id="20903"/>
      </w:r>
      <w:r>
        <w:t xml:space="preserve">: but the one who does evil has not seen God.</w:t>
      </w:r>
      <w:r>
        <w:rPr>
          <w:rStyle w:val="FootnoteReference"/>
        </w:rPr>
        <w:footnoteReference w:id="20904"/>
      </w:r>
      <w:r>
        <w:rPr>
          <w:rStyle w:val="FootnoteReference"/>
        </w:rPr>
        <w:footnoteReference w:id="20905"/>
      </w:r>
      <w:r>
        <w:rPr>
          <w:rStyle w:val="FootnoteReference"/>
        </w:rPr>
        <w:footnoteReference w:id="20906"/>
      </w:r>
      <w:r>
        <w:rPr>
          <w:rStyle w:val="FootnoteReference"/>
        </w:rPr>
        <w:footnoteReference w:id="20907"/>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908"/>
      </w:r>
      <w:r>
        <w:t xml:space="preserve"> has good</w:t>
      </w:r>
      <w:r>
        <w:rPr>
          <w:rStyle w:val="FootnoteReference"/>
        </w:rPr>
        <w:footnoteReference w:id="20909"/>
      </w:r>
      <w:r>
        <w:t xml:space="preserve"> report of all men, and of the truth itself: yes, and we</w:t>
      </w:r>
      <w:r>
        <w:rPr>
          <w:rStyle w:val="FootnoteReference"/>
        </w:rPr>
        <w:footnoteReference w:id="20910"/>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911"/>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912"/>
      </w:r>
      <w:r>
        <w:t xml:space="preserve"> be to you. Our friends</w:t>
      </w:r>
      <w:r>
        <w:rPr>
          <w:rStyle w:val="FootnoteReference"/>
        </w:rPr>
        <w:footnoteReference w:id="20913"/>
      </w:r>
      <w:r>
        <w:t xml:space="preserve"> salute you. Greet</w:t>
      </w:r>
      <w:r>
        <w:rPr>
          <w:rStyle w:val="FootnoteReference"/>
        </w:rPr>
        <w:footnoteReference w:id="20914"/>
      </w:r>
      <w:r>
        <w:t xml:space="preserve"> the friends by name.</w:t>
      </w:r>
      <w:r>
        <w:rPr>
          <w:rStyle w:val="FootnoteReference"/>
        </w:rPr>
        <w:footnoteReference w:id="20915"/>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916"/>
      </w:r>
      <w:r>
        <w:t xml:space="preserve">, the slave of Jesus</w:t>
      </w:r>
      <w:r>
        <w:rPr>
          <w:rStyle w:val="FootnoteReference"/>
        </w:rPr>
        <w:footnoteReference w:id="20917"/>
      </w:r>
      <w:r>
        <w:t xml:space="preserve"> Christ</w:t>
      </w:r>
      <w:r>
        <w:rPr>
          <w:rStyle w:val="FootnoteReference"/>
        </w:rPr>
        <w:footnoteReference w:id="20918"/>
      </w:r>
      <w:r>
        <w:t xml:space="preserve">, and brother of James</w:t>
      </w:r>
      <w:r>
        <w:rPr>
          <w:rStyle w:val="FootnoteReference"/>
        </w:rPr>
        <w:footnoteReference w:id="20919"/>
      </w:r>
      <w:r>
        <w:t xml:space="preserve">, to those who are sanctified by God</w:t>
      </w:r>
      <w:r>
        <w:rPr>
          <w:rStyle w:val="FootnoteReference"/>
        </w:rPr>
        <w:footnoteReference w:id="20920"/>
      </w:r>
      <w:r>
        <w:t xml:space="preserve"> the Father, and preserved</w:t>
      </w:r>
      <w:r>
        <w:rPr>
          <w:rStyle w:val="FootnoteReference"/>
        </w:rPr>
        <w:footnoteReference w:id="20921"/>
      </w:r>
      <w:r>
        <w:t xml:space="preserve"> in Jesus Christ, and called</w:t>
      </w:r>
      <w:r>
        <w:rPr>
          <w:rStyle w:val="FootnoteReference"/>
        </w:rPr>
        <w:footnoteReference w:id="20922"/>
      </w:r>
      <w:r>
        <w:t xml:space="preserve">:</w:t>
      </w:r>
      <w:r>
        <w:rPr>
          <w:rStyle w:val="FootnoteReference"/>
        </w:rPr>
        <w:footnoteReference w:id="20923"/>
      </w:r>
      <w:r>
        <w:rPr>
          <w:rStyle w:val="FootnoteReference"/>
        </w:rPr>
        <w:footnoteReference w:id="20924"/>
      </w:r>
      <w:r>
        <w:rPr>
          <w:rStyle w:val="FootnoteReference"/>
        </w:rPr>
        <w:footnoteReference w:id="20925"/>
      </w:r>
      <w:r>
        <w:rPr>
          <w:rStyle w:val="FootnoteReference"/>
        </w:rPr>
        <w:footnoteReference w:id="20926"/>
      </w:r>
      <w:r>
        <w:rPr>
          <w:rStyle w:val="FootnoteReference"/>
        </w:rPr>
        <w:footnoteReference w:id="20927"/>
      </w:r>
      <w:r>
        <w:rPr>
          <w:rStyle w:val="FootnoteReference"/>
        </w:rPr>
        <w:footnoteReference w:id="2092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929"/>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930"/>
      </w:r>
      <w:r>
        <w:t xml:space="preserve"> I gave all diligence to write to you of the common</w:t>
      </w:r>
      <w:r>
        <w:rPr>
          <w:rStyle w:val="FootnoteReference"/>
        </w:rPr>
        <w:footnoteReference w:id="20931"/>
      </w:r>
      <w:r>
        <w:t xml:space="preserve"> salvation, it was necessary for me to write to you, and exhort you that you should earnestly contend for the faith which</w:t>
      </w:r>
      <w:r>
        <w:rPr>
          <w:rStyle w:val="FootnoteReference"/>
        </w:rPr>
        <w:footnoteReference w:id="20932"/>
      </w:r>
      <w:r>
        <w:t xml:space="preserve"> was once delivered to the holy ones.</w:t>
      </w:r>
      <w:r>
        <w:rPr>
          <w:rStyle w:val="FootnoteReference"/>
        </w:rPr>
        <w:footnoteReference w:id="20933"/>
      </w:r>
      <w:r>
        <w:rPr>
          <w:rStyle w:val="FootnoteReference"/>
        </w:rPr>
        <w:footnoteReference w:id="20934"/>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935"/>
      </w:r>
      <w:r>
        <w:t xml:space="preserve"> in unexpectedly, who were before of old ordained to this condemnation, ungodly</w:t>
      </w:r>
      <w:r>
        <w:rPr>
          <w:rStyle w:val="FootnoteReference"/>
        </w:rPr>
        <w:footnoteReference w:id="20936"/>
      </w:r>
      <w:r>
        <w:t xml:space="preserve"> men, turning</w:t>
      </w:r>
      <w:r>
        <w:rPr>
          <w:rStyle w:val="FootnoteReference"/>
        </w:rPr>
        <w:footnoteReference w:id="20937"/>
      </w:r>
      <w:r>
        <w:t xml:space="preserve"> the grace of our God into lasciviousness, and denying</w:t>
      </w:r>
      <w:r>
        <w:rPr>
          <w:rStyle w:val="FootnoteReference"/>
        </w:rPr>
        <w:footnoteReference w:id="20938"/>
      </w:r>
      <w:r>
        <w:t xml:space="preserve"> the only</w:t>
      </w:r>
      <w:r>
        <w:rPr>
          <w:rStyle w:val="FootnoteReference"/>
        </w:rPr>
        <w:footnoteReference w:id="20939"/>
      </w:r>
      <w:r>
        <w:t xml:space="preserve"> Lord God, and our Lord Jesus Christ.</w:t>
      </w:r>
      <w:r>
        <w:rPr>
          <w:rStyle w:val="FootnoteReference"/>
        </w:rPr>
        <w:footnoteReference w:id="20940"/>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941"/>
      </w:r>
      <w:r>
        <w:t xml:space="preserve"> saved the people out of the land of Egypt</w:t>
      </w:r>
      <w:r>
        <w:rPr>
          <w:rStyle w:val="FootnoteReference"/>
        </w:rPr>
        <w:footnoteReference w:id="20942"/>
      </w:r>
      <w:r>
        <w:t xml:space="preserve">, afterward</w:t>
      </w:r>
      <w:r>
        <w:rPr>
          <w:rStyle w:val="FootnoteReference"/>
        </w:rPr>
        <w:footnoteReference w:id="20943"/>
      </w:r>
      <w:r>
        <w:t xml:space="preserve"> destroyed those who did not believe.</w:t>
      </w:r>
      <w:r>
        <w:rPr>
          <w:rStyle w:val="FootnoteReference"/>
        </w:rPr>
        <w:footnoteReference w:id="20944"/>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945"/>
      </w:r>
      <w:r>
        <w:t xml:space="preserve"> who kept not their first estate</w:t>
      </w:r>
      <w:r>
        <w:rPr>
          <w:rStyle w:val="FootnoteReference"/>
        </w:rPr>
        <w:footnoteReference w:id="20946"/>
      </w:r>
      <w:r>
        <w:t xml:space="preserve">, but left their own habitation, he has reserved in everlasting chains under darkness to the judgment of the great day.</w:t>
      </w:r>
      <w:r>
        <w:rPr>
          <w:rStyle w:val="FootnoteReference"/>
        </w:rPr>
        <w:footnoteReference w:id="20947"/>
      </w:r>
      <w:r>
        <w:rPr>
          <w:rStyle w:val="FootnoteReference"/>
        </w:rPr>
        <w:footnoteReference w:id="20948"/>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949"/>
      </w:r>
      <w:r>
        <w:t xml:space="preserve"> and Gomorrah</w:t>
      </w:r>
      <w:r>
        <w:rPr>
          <w:rStyle w:val="FootnoteReference"/>
        </w:rPr>
        <w:footnoteReference w:id="20950"/>
      </w:r>
      <w:r>
        <w:t xml:space="preserve">, and the cities about them likewise, giving themselves over to sexual immorality, and going after strange</w:t>
      </w:r>
      <w:r>
        <w:rPr>
          <w:rStyle w:val="FootnoteReference"/>
        </w:rPr>
        <w:footnoteReference w:id="20951"/>
      </w:r>
      <w:r>
        <w:t xml:space="preserve"> flesh, are set forth for an example, suffering the vengeance of eternal</w:t>
      </w:r>
      <w:r>
        <w:rPr>
          <w:rStyle w:val="FootnoteReference"/>
        </w:rPr>
        <w:footnoteReference w:id="20952"/>
      </w:r>
      <w:r>
        <w:t xml:space="preserve"> fire.</w:t>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957"/>
      </w:r>
      <w:r>
        <w:t xml:space="preserve"> filthy dreamers defile</w:t>
      </w:r>
      <w:r>
        <w:rPr>
          <w:rStyle w:val="FootnoteReference"/>
        </w:rPr>
        <w:footnoteReference w:id="20958"/>
      </w:r>
      <w:r>
        <w:t xml:space="preserve"> the flesh, despise</w:t>
      </w:r>
      <w:r>
        <w:rPr>
          <w:rStyle w:val="FootnoteReference"/>
        </w:rPr>
        <w:footnoteReference w:id="20959"/>
      </w:r>
      <w:r>
        <w:t xml:space="preserve"> dominion, and speak</w:t>
      </w:r>
      <w:r>
        <w:rPr>
          <w:rStyle w:val="FootnoteReference"/>
        </w:rPr>
        <w:footnoteReference w:id="2096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961"/>
      </w:r>
      <w:r>
        <w:t xml:space="preserve"> the archangel</w:t>
      </w:r>
      <w:r>
        <w:rPr>
          <w:rStyle w:val="FootnoteReference"/>
        </w:rPr>
        <w:footnoteReference w:id="20962"/>
      </w:r>
      <w:r>
        <w:t xml:space="preserve">, when contending with the devil he disputed about the body</w:t>
      </w:r>
      <w:r>
        <w:rPr>
          <w:rStyle w:val="FootnoteReference"/>
        </w:rPr>
        <w:footnoteReference w:id="20963"/>
      </w:r>
      <w:r>
        <w:t xml:space="preserve"> of Moses</w:t>
      </w:r>
      <w:r>
        <w:rPr>
          <w:rStyle w:val="FootnoteReference"/>
        </w:rPr>
        <w:footnoteReference w:id="20964"/>
      </w:r>
      <w:r>
        <w:t xml:space="preserve">, dared not bring against him a railing accusation, but said, The Lord</w:t>
      </w:r>
      <w:r>
        <w:rPr>
          <w:rStyle w:val="FootnoteReference"/>
        </w:rPr>
        <w:footnoteReference w:id="20965"/>
      </w:r>
      <w:r>
        <w:t xml:space="preserve"> rebuke you.</w:t>
      </w:r>
      <w:r>
        <w:rPr>
          <w:rStyle w:val="FootnoteReference"/>
        </w:rPr>
        <w:footnoteReference w:id="20966"/>
      </w:r>
      <w:r>
        <w:rPr>
          <w:rStyle w:val="FootnoteReference"/>
        </w:rPr>
        <w:footnoteReference w:id="2096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968"/>
      </w:r>
      <w:r>
        <w:t xml:space="preserve"> evil of those things which they do not know: but what they know naturally, as brute beasts, in those</w:t>
      </w:r>
      <w:r>
        <w:rPr>
          <w:rStyle w:val="FootnoteReference"/>
        </w:rPr>
        <w:footnoteReference w:id="2096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970"/>
      </w:r>
      <w:r>
        <w:t xml:space="preserve">, and ran greedily after the error of Balaam</w:t>
      </w:r>
      <w:r>
        <w:rPr>
          <w:rStyle w:val="FootnoteReference"/>
        </w:rPr>
        <w:footnoteReference w:id="20971"/>
      </w:r>
      <w:r>
        <w:t xml:space="preserve"> for reward, and perished</w:t>
      </w:r>
      <w:r>
        <w:rPr>
          <w:rStyle w:val="FootnoteReference"/>
        </w:rPr>
        <w:footnoteReference w:id="20972"/>
      </w:r>
      <w:r>
        <w:t xml:space="preserve"> in the rebellion of Korah</w:t>
      </w:r>
      <w:r>
        <w:rPr>
          <w:rStyle w:val="FootnoteReference"/>
        </w:rPr>
        <w:footnoteReference w:id="20973"/>
      </w:r>
      <w:r>
        <w:t xml:space="preserve">.</w:t>
      </w:r>
      <w:r>
        <w:rPr>
          <w:rStyle w:val="FootnoteReference"/>
        </w:rPr>
        <w:footnoteReference w:id="20974"/>
      </w:r>
      <w:r>
        <w:rPr>
          <w:rStyle w:val="FootnoteReference"/>
        </w:rPr>
        <w:footnoteReference w:id="20975"/>
      </w:r>
      <w:r>
        <w:rPr>
          <w:rStyle w:val="FootnoteReference"/>
        </w:rPr>
        <w:footnoteReference w:id="2097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0977"/>
      </w:r>
      <w:r>
        <w:t xml:space="preserve"> in your feasts</w:t>
      </w:r>
      <w:r>
        <w:rPr>
          <w:rStyle w:val="FootnoteReference"/>
        </w:rPr>
        <w:footnoteReference w:id="20978"/>
      </w:r>
      <w:r>
        <w:t xml:space="preserve"> of love, when they feast with you, feeding</w:t>
      </w:r>
      <w:r>
        <w:rPr>
          <w:rStyle w:val="FootnoteReference"/>
        </w:rPr>
        <w:footnoteReference w:id="20979"/>
      </w:r>
      <w:r>
        <w:t xml:space="preserve"> themselves without fear: clouds</w:t>
      </w:r>
      <w:r>
        <w:rPr>
          <w:rStyle w:val="FootnoteReference"/>
        </w:rPr>
        <w:footnoteReference w:id="20980"/>
      </w:r>
      <w:r>
        <w:t xml:space="preserve"> they are without water, carried</w:t>
      </w:r>
      <w:r>
        <w:rPr>
          <w:rStyle w:val="FootnoteReference"/>
        </w:rPr>
        <w:footnoteReference w:id="20981"/>
      </w:r>
      <w:r>
        <w:t xml:space="preserve"> about of winds; trees</w:t>
      </w:r>
      <w:r>
        <w:rPr>
          <w:rStyle w:val="FootnoteReference"/>
        </w:rPr>
        <w:footnoteReference w:id="20982"/>
      </w:r>
      <w:r>
        <w:t xml:space="preserve"> whose fruit withers, without fruit, twice</w:t>
      </w:r>
      <w:r>
        <w:rPr>
          <w:rStyle w:val="FootnoteReference"/>
        </w:rPr>
        <w:footnoteReference w:id="20983"/>
      </w:r>
      <w:r>
        <w:t xml:space="preserve"> dead, plucked</w:t>
      </w:r>
      <w:r>
        <w:rPr>
          <w:rStyle w:val="FootnoteReference"/>
        </w:rPr>
        <w:footnoteReference w:id="2098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0985"/>
      </w:r>
      <w:r>
        <w:t xml:space="preserve"> waves of the sea, foaming</w:t>
      </w:r>
      <w:r>
        <w:rPr>
          <w:rStyle w:val="FootnoteReference"/>
        </w:rPr>
        <w:footnoteReference w:id="20986"/>
      </w:r>
      <w:r>
        <w:t xml:space="preserve"> out their own shame; wandering</w:t>
      </w:r>
      <w:r>
        <w:rPr>
          <w:rStyle w:val="FootnoteReference"/>
        </w:rPr>
        <w:footnoteReference w:id="20987"/>
      </w:r>
      <w:r>
        <w:t xml:space="preserve"> stars, to whom</w:t>
      </w:r>
      <w:r>
        <w:rPr>
          <w:rStyle w:val="FootnoteReference"/>
        </w:rPr>
        <w:footnoteReference w:id="2098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0989"/>
      </w:r>
      <w:r>
        <w:t xml:space="preserve"> also, the seventh from Adam</w:t>
      </w:r>
      <w:r>
        <w:rPr>
          <w:rStyle w:val="FootnoteReference"/>
        </w:rPr>
        <w:footnoteReference w:id="20990"/>
      </w:r>
      <w:r>
        <w:t xml:space="preserve">, prophesied of these, saying, Look, the Lord comes with ten thousands of his holy ones,</w:t>
      </w:r>
      <w:r>
        <w:rPr>
          <w:rStyle w:val="FootnoteReference"/>
        </w:rPr>
        <w:footnoteReference w:id="20991"/>
      </w:r>
      <w:r>
        <w:rPr>
          <w:rStyle w:val="FootnoteReference"/>
        </w:rPr>
        <w:footnoteReference w:id="2099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0993"/>
      </w:r>
      <w:r>
        <w:t xml:space="preserve"> judgment upon all, and to convince</w:t>
      </w:r>
      <w:r>
        <w:rPr>
          <w:rStyle w:val="FootnoteReference"/>
        </w:rPr>
        <w:footnoteReference w:id="20994"/>
      </w:r>
      <w:r>
        <w:t xml:space="preserve"> all that are ungodly among them of all their ungodly deeds which they have ungodly committed, and of all</w:t>
      </w:r>
      <w:r>
        <w:rPr>
          <w:rStyle w:val="FootnoteReference"/>
        </w:rPr>
        <w:footnoteReference w:id="2099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0996"/>
      </w:r>
      <w:r>
        <w:t xml:space="preserve">, complainers, walking</w:t>
      </w:r>
      <w:r>
        <w:rPr>
          <w:rStyle w:val="FootnoteReference"/>
        </w:rPr>
        <w:footnoteReference w:id="20997"/>
      </w:r>
      <w:r>
        <w:t xml:space="preserve"> after their own lusts; and their mouth</w:t>
      </w:r>
      <w:r>
        <w:rPr>
          <w:rStyle w:val="FootnoteReference"/>
        </w:rPr>
        <w:footnoteReference w:id="20998"/>
      </w:r>
      <w:r>
        <w:t xml:space="preserve"> speaks great swelling words, having</w:t>
      </w:r>
      <w:r>
        <w:rPr>
          <w:rStyle w:val="FootnoteReference"/>
        </w:rPr>
        <w:footnoteReference w:id="20999"/>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100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1001"/>
      </w:r>
      <w:r>
        <w:t xml:space="preserve"> should be mockers in the last time, who should walk after their own ungodly lusts.</w:t>
      </w:r>
      <w:r>
        <w:rPr>
          <w:rStyle w:val="FootnoteReference"/>
        </w:rPr>
        <w:footnoteReference w:id="2100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1003"/>
      </w:r>
      <w:r>
        <w:t xml:space="preserve">, having</w:t>
      </w:r>
      <w:r>
        <w:rPr>
          <w:rStyle w:val="FootnoteReference"/>
        </w:rPr>
        <w:footnoteReference w:id="21004"/>
      </w:r>
      <w:r>
        <w:t xml:space="preserve"> not the Spirit.</w:t>
      </w:r>
      <w:r>
        <w:rPr>
          <w:rStyle w:val="FootnoteReference"/>
        </w:rPr>
        <w:footnoteReference w:id="21005"/>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1006"/>
      </w:r>
      <w:r>
        <w:t xml:space="preserve"> up yourselves on your most</w:t>
      </w:r>
      <w:r>
        <w:rPr>
          <w:rStyle w:val="FootnoteReference"/>
        </w:rPr>
        <w:footnoteReference w:id="21007"/>
      </w:r>
      <w:r>
        <w:t xml:space="preserve"> holy faith, praying</w:t>
      </w:r>
      <w:r>
        <w:rPr>
          <w:rStyle w:val="FootnoteReference"/>
        </w:rPr>
        <w:footnoteReference w:id="21008"/>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1009"/>
      </w:r>
      <w:r>
        <w:t xml:space="preserve"> yourselves in the love of God, looking</w:t>
      </w:r>
      <w:r>
        <w:rPr>
          <w:rStyle w:val="FootnoteReference"/>
        </w:rPr>
        <w:footnoteReference w:id="21010"/>
      </w:r>
      <w:r>
        <w:t xml:space="preserve"> for the mercy</w:t>
      </w:r>
      <w:r>
        <w:rPr>
          <w:rStyle w:val="FootnoteReference"/>
        </w:rPr>
        <w:footnoteReference w:id="21011"/>
      </w:r>
      <w:r>
        <w:t xml:space="preserve"> of our Lord Jesus Christ to eternal life.</w:t>
      </w:r>
      <w:r>
        <w:rPr>
          <w:rStyle w:val="FootnoteReference"/>
        </w:rPr>
        <w:footnoteReference w:id="21012"/>
      </w:r>
      <w:r>
        <w:rPr>
          <w:rStyle w:val="FootnoteReference"/>
        </w:rPr>
        <w:footnoteReference w:id="21013"/>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1014"/>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1015"/>
      </w:r>
      <w:r>
        <w:t xml:space="preserve"> with fear, pulling</w:t>
      </w:r>
      <w:r>
        <w:rPr>
          <w:rStyle w:val="FootnoteReference"/>
        </w:rPr>
        <w:footnoteReference w:id="21016"/>
      </w:r>
      <w:r>
        <w:t xml:space="preserve"> them out of the fire; hating</w:t>
      </w:r>
      <w:r>
        <w:rPr>
          <w:rStyle w:val="FootnoteReference"/>
        </w:rPr>
        <w:footnoteReference w:id="21017"/>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1018"/>
      </w:r>
      <w:r>
        <w:t xml:space="preserve"> to keep you from falling, and to present</w:t>
      </w:r>
      <w:r>
        <w:rPr>
          <w:rStyle w:val="FootnoteReference"/>
        </w:rPr>
        <w:footnoteReference w:id="21019"/>
      </w:r>
      <w:r>
        <w:t xml:space="preserve"> you faultless</w:t>
      </w:r>
      <w:r>
        <w:rPr>
          <w:rStyle w:val="FootnoteReference"/>
        </w:rPr>
        <w:footnoteReference w:id="21020"/>
      </w:r>
      <w:r>
        <w:t xml:space="preserve"> before the presence</w:t>
      </w:r>
      <w:r>
        <w:rPr>
          <w:rStyle w:val="FootnoteReference"/>
        </w:rPr>
        <w:footnoteReference w:id="21021"/>
      </w:r>
      <w:r>
        <w:t xml:space="preserve"> of his glory with exceeding</w:t>
      </w:r>
      <w:r>
        <w:rPr>
          <w:rStyle w:val="FootnoteReference"/>
        </w:rPr>
        <w:footnoteReference w:id="21022"/>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1023"/>
      </w:r>
      <w:r>
        <w:t xml:space="preserve"> wise God our Savior, be glory</w:t>
      </w:r>
      <w:r>
        <w:rPr>
          <w:rStyle w:val="FootnoteReference"/>
        </w:rPr>
        <w:footnoteReference w:id="21024"/>
      </w:r>
      <w:r>
        <w:t xml:space="preserve"> and majesty, dominion and power, both now and ever. Amen.</w:t>
      </w:r>
      <w:r>
        <w:rPr>
          <w:rStyle w:val="FootnoteReference"/>
        </w:rPr>
        <w:footnoteReference w:id="21025"/>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1026"/>
      </w:r>
      <w:r>
        <w:t xml:space="preserve"> of Jesus</w:t>
      </w:r>
      <w:r>
        <w:rPr>
          <w:rStyle w:val="FootnoteReference"/>
        </w:rPr>
        <w:footnoteReference w:id="21027"/>
      </w:r>
      <w:r>
        <w:t xml:space="preserve"> Christ</w:t>
      </w:r>
      <w:r>
        <w:rPr>
          <w:rStyle w:val="FootnoteReference"/>
        </w:rPr>
        <w:footnoteReference w:id="21028"/>
      </w:r>
      <w:r>
        <w:t xml:space="preserve">, which God</w:t>
      </w:r>
      <w:r>
        <w:rPr>
          <w:rStyle w:val="FootnoteReference"/>
        </w:rPr>
        <w:footnoteReference w:id="21029"/>
      </w:r>
      <w:r>
        <w:t xml:space="preserve"> gave him to show</w:t>
      </w:r>
      <w:r>
        <w:rPr>
          <w:rStyle w:val="FootnoteReference"/>
        </w:rPr>
        <w:footnoteReference w:id="21030"/>
      </w:r>
      <w:r>
        <w:t xml:space="preserve"> his slaves what must happen quickly</w:t>
      </w:r>
      <w:r>
        <w:rPr>
          <w:rStyle w:val="FootnoteReference"/>
        </w:rPr>
        <w:footnoteReference w:id="21031"/>
      </w:r>
      <w:r>
        <w:t xml:space="preserve">; and he</w:t>
      </w:r>
      <w:r>
        <w:rPr>
          <w:rStyle w:val="FootnoteReference"/>
        </w:rPr>
        <w:footnoteReference w:id="21032"/>
      </w:r>
      <w:r>
        <w:t xml:space="preserve"> signified it, sending through his angel to his slave John</w:t>
      </w:r>
      <w:r>
        <w:rPr>
          <w:rStyle w:val="FootnoteReference"/>
        </w:rPr>
        <w:footnoteReference w:id="21033"/>
      </w:r>
      <w:r>
        <w:t xml:space="preserve">,</w:t>
      </w:r>
      <w:r>
        <w:rPr>
          <w:rStyle w:val="FootnoteReference"/>
        </w:rPr>
        <w:footnoteReference w:id="21034"/>
      </w:r>
      <w:r>
        <w:rPr>
          <w:rStyle w:val="FootnoteReference"/>
        </w:rPr>
        <w:footnoteReference w:id="21035"/>
      </w:r>
      <w:r>
        <w:rPr>
          <w:rStyle w:val="FootnoteReference"/>
        </w:rPr>
        <w:footnoteReference w:id="21036"/>
      </w:r>
      <w:r>
        <w:rPr>
          <w:rStyle w:val="FootnoteReference"/>
        </w:rPr>
        <w:footnoteReference w:id="21037"/>
      </w:r>
      <w:r>
        <w:rPr>
          <w:rStyle w:val="FootnoteReference"/>
        </w:rPr>
        <w:footnoteReference w:id="21038"/>
      </w:r>
      <w:r>
        <w:rPr>
          <w:rStyle w:val="FootnoteReference"/>
        </w:rPr>
        <w:footnoteReference w:id="2103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1040"/>
      </w:r>
      <w:r>
        <w:t xml:space="preserve"> things that he saw.</w:t>
      </w:r>
      <w:r>
        <w:rPr>
          <w:rStyle w:val="FootnoteReference"/>
        </w:rPr>
        <w:footnoteReference w:id="2104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1042"/>
      </w:r>
      <w:r>
        <w:t xml:space="preserve"> is the one who reads, and those who hear the words of this prophecy, and keep those things which are written in it: for the time is at hand.</w:t>
      </w:r>
      <w:r>
        <w:rPr>
          <w:rStyle w:val="FootnoteReference"/>
        </w:rPr>
        <w:footnoteReference w:id="2104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1044"/>
      </w:r>
      <w:r>
        <w:t xml:space="preserve"> to the</w:t>
      </w:r>
      <w:r>
        <w:rPr>
          <w:rStyle w:val="FootnoteReference"/>
        </w:rPr>
        <w:footnoteReference w:id="21045"/>
      </w:r>
      <w:r>
        <w:t xml:space="preserve"> seven assemblies which are in Asia</w:t>
      </w:r>
      <w:r>
        <w:rPr>
          <w:rStyle w:val="FootnoteReference"/>
        </w:rPr>
        <w:footnoteReference w:id="21046"/>
      </w:r>
      <w:r>
        <w:t xml:space="preserve">: Grace</w:t>
      </w:r>
      <w:r>
        <w:rPr>
          <w:rStyle w:val="FootnoteReference"/>
        </w:rPr>
        <w:footnoteReference w:id="21047"/>
      </w:r>
      <w:r>
        <w:t xml:space="preserve"> be to you, and peace, from him who is, and which was, and which is to come; and from the</w:t>
      </w:r>
      <w:r>
        <w:rPr>
          <w:rStyle w:val="FootnoteReference"/>
        </w:rPr>
        <w:footnoteReference w:id="21048"/>
      </w:r>
      <w:r>
        <w:t xml:space="preserve"> seven Spirits which are before his throne;</w:t>
      </w:r>
      <w:r>
        <w:rPr>
          <w:rStyle w:val="FootnoteReference"/>
        </w:rPr>
        <w:footnoteReference w:id="2104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1050"/>
      </w:r>
      <w:r>
        <w:t xml:space="preserve"> the faithful witness, and the First</w:t>
      </w:r>
      <w:r>
        <w:rPr>
          <w:rStyle w:val="FootnoteReference"/>
        </w:rPr>
        <w:footnoteReference w:id="21051"/>
      </w:r>
      <w:r>
        <w:t xml:space="preserve">-Born of the dead, and the prince</w:t>
      </w:r>
      <w:r>
        <w:rPr>
          <w:rStyle w:val="FootnoteReference"/>
        </w:rPr>
        <w:footnoteReference w:id="21052"/>
      </w:r>
      <w:r>
        <w:t xml:space="preserve"> of the kings of the earth. To him who loved us, and washed</w:t>
      </w:r>
      <w:r>
        <w:rPr>
          <w:rStyle w:val="FootnoteReference"/>
        </w:rPr>
        <w:footnoteReference w:id="21053"/>
      </w:r>
      <w:r>
        <w:t xml:space="preserve"> us from our sins in his own blood,</w:t>
      </w:r>
      <w:r>
        <w:rPr>
          <w:rStyle w:val="FootnoteReference"/>
        </w:rPr>
        <w:footnoteReference w:id="2105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1055"/>
      </w:r>
      <w:r>
        <w:t xml:space="preserve"> us kings and priests to God and his Father; to him</w:t>
      </w:r>
      <w:r>
        <w:rPr>
          <w:rStyle w:val="FootnoteReference"/>
        </w:rPr>
        <w:footnoteReference w:id="2105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1057"/>
      </w:r>
      <w:r>
        <w:t xml:space="preserve"> eye shall see him, and they</w:t>
      </w:r>
      <w:r>
        <w:rPr>
          <w:rStyle w:val="FootnoteReference"/>
        </w:rPr>
        <w:footnoteReference w:id="21058"/>
      </w:r>
      <w:r>
        <w:t xml:space="preserve"> also which pierced him: and all</w:t>
      </w:r>
      <w:r>
        <w:rPr>
          <w:rStyle w:val="FootnoteReference"/>
        </w:rPr>
        <w:footnoteReference w:id="21059"/>
      </w:r>
      <w:r>
        <w:t xml:space="preserve"> families of the earth shall wail because of him. Even so</w:t>
      </w:r>
      <w:r>
        <w:rPr>
          <w:rStyle w:val="FootnoteReference"/>
        </w:rPr>
        <w:footnoteReference w:id="21060"/>
      </w:r>
      <w:r>
        <w:t xml:space="preserve">, Amen.</w:t>
      </w:r>
      <w:r>
        <w:rPr>
          <w:rStyle w:val="FootnoteReference"/>
        </w:rPr>
        <w:footnoteReference w:id="2106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1062"/>
      </w:r>
      <w:r>
        <w:t xml:space="preserve"> Alpha</w:t>
      </w:r>
      <w:r>
        <w:rPr>
          <w:rStyle w:val="FootnoteReference"/>
        </w:rPr>
        <w:footnoteReference w:id="21063"/>
      </w:r>
      <w:r>
        <w:t xml:space="preserve"> and Omega</w:t>
      </w:r>
      <w:r>
        <w:rPr>
          <w:rStyle w:val="FootnoteReference"/>
        </w:rPr>
        <w:footnoteReference w:id="21064"/>
      </w:r>
      <w:r>
        <w:t xml:space="preserve">, the beginning and the ending, says the Lord, who is, and which was, and which is</w:t>
      </w:r>
      <w:r>
        <w:rPr>
          <w:rStyle w:val="FootnoteReference"/>
        </w:rPr>
        <w:footnoteReference w:id="21065"/>
      </w:r>
      <w:r>
        <w:t xml:space="preserve"> to come, the Almighty</w:t>
      </w:r>
      <w:r>
        <w:rPr>
          <w:rStyle w:val="FootnoteReference"/>
        </w:rPr>
        <w:footnoteReference w:id="21066"/>
      </w:r>
      <w:r>
        <w:t xml:space="preserve">.</w:t>
      </w:r>
      <w:r>
        <w:rPr>
          <w:rStyle w:val="FootnoteReference"/>
        </w:rPr>
        <w:footnoteReference w:id="2106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1068"/>
      </w:r>
      <w:r>
        <w:t xml:space="preserve">, who also am your brother, and companion</w:t>
      </w:r>
      <w:r>
        <w:rPr>
          <w:rStyle w:val="FootnoteReference"/>
        </w:rPr>
        <w:footnoteReference w:id="21069"/>
      </w:r>
      <w:r>
        <w:t xml:space="preserve"> in tribulation, and in the</w:t>
      </w:r>
      <w:r>
        <w:rPr>
          <w:rStyle w:val="FootnoteReference"/>
        </w:rPr>
        <w:footnoteReference w:id="21070"/>
      </w:r>
      <w:r>
        <w:t xml:space="preserve"> kingdom and patience of Jesus Christ, was in the isle that is called Patmos</w:t>
      </w:r>
      <w:r>
        <w:rPr>
          <w:rStyle w:val="FootnoteReference"/>
        </w:rPr>
        <w:footnoteReference w:id="21071"/>
      </w:r>
      <w:r>
        <w:t xml:space="preserve">, for the word</w:t>
      </w:r>
      <w:r>
        <w:rPr>
          <w:rStyle w:val="FootnoteReference"/>
        </w:rPr>
        <w:footnoteReference w:id="2107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1073"/>
      </w:r>
      <w:r>
        <w:t xml:space="preserve"> Lord's day, and heard behind me a great voice, as of a trumpet,</w:t>
      </w:r>
      <w:r>
        <w:rPr>
          <w:rStyle w:val="FootnoteReference"/>
        </w:rPr>
        <w:footnoteReference w:id="21074"/>
      </w:r>
      <w:r>
        <w:rPr>
          <w:rStyle w:val="FootnoteReference"/>
        </w:rPr>
        <w:footnoteReference w:id="2107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1076"/>
      </w:r>
      <w:r>
        <w:t xml:space="preserve"> Alpha and Omega, the first and the last: and, What</w:t>
      </w:r>
      <w:r>
        <w:rPr>
          <w:rStyle w:val="FootnoteReference"/>
        </w:rPr>
        <w:footnoteReference w:id="21077"/>
      </w:r>
      <w:r>
        <w:t xml:space="preserve"> you see, write in a book, and send it to the seven</w:t>
      </w:r>
      <w:r>
        <w:rPr>
          <w:rStyle w:val="FootnoteReference"/>
        </w:rPr>
        <w:footnoteReference w:id="21078"/>
      </w:r>
      <w:r>
        <w:t xml:space="preserve"> assemblies which are in Asia; to Ephesus</w:t>
      </w:r>
      <w:r>
        <w:rPr>
          <w:rStyle w:val="FootnoteReference"/>
        </w:rPr>
        <w:footnoteReference w:id="21079"/>
      </w:r>
      <w:r>
        <w:t xml:space="preserve">, and to Smyrna</w:t>
      </w:r>
      <w:r>
        <w:rPr>
          <w:rStyle w:val="FootnoteReference"/>
        </w:rPr>
        <w:footnoteReference w:id="21080"/>
      </w:r>
      <w:r>
        <w:t xml:space="preserve">, and to Pergamos</w:t>
      </w:r>
      <w:r>
        <w:rPr>
          <w:rStyle w:val="FootnoteReference"/>
        </w:rPr>
        <w:footnoteReference w:id="21081"/>
      </w:r>
      <w:r>
        <w:t xml:space="preserve">, and to Thyatira</w:t>
      </w:r>
      <w:r>
        <w:rPr>
          <w:rStyle w:val="FootnoteReference"/>
        </w:rPr>
        <w:footnoteReference w:id="21082"/>
      </w:r>
      <w:r>
        <w:t xml:space="preserve">, and to Sardis</w:t>
      </w:r>
      <w:r>
        <w:rPr>
          <w:rStyle w:val="FootnoteReference"/>
        </w:rPr>
        <w:footnoteReference w:id="21083"/>
      </w:r>
      <w:r>
        <w:t xml:space="preserve">, and to Philadelphia</w:t>
      </w:r>
      <w:r>
        <w:rPr>
          <w:rStyle w:val="FootnoteReference"/>
        </w:rPr>
        <w:footnoteReference w:id="21084"/>
      </w:r>
      <w:r>
        <w:t xml:space="preserve">, and to Laodicea</w:t>
      </w:r>
      <w:r>
        <w:rPr>
          <w:rStyle w:val="FootnoteReference"/>
        </w:rPr>
        <w:footnoteReference w:id="21085"/>
      </w:r>
      <w:r>
        <w:t xml:space="preserve">.</w:t>
      </w:r>
      <w:r>
        <w:rPr>
          <w:rStyle w:val="FootnoteReference"/>
        </w:rPr>
        <w:footnoteReference w:id="21086"/>
      </w:r>
      <w:r>
        <w:rPr>
          <w:rStyle w:val="FootnoteReference"/>
        </w:rPr>
        <w:footnoteReference w:id="2108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1088"/>
      </w:r>
      <w:r>
        <w:t xml:space="preserve"> seven golden candlesticks;</w:t>
      </w:r>
      <w:r>
        <w:rPr>
          <w:rStyle w:val="FootnoteReference"/>
        </w:rPr>
        <w:footnoteReference w:id="2108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1090"/>
      </w:r>
      <w:r>
        <w:t xml:space="preserve"> to the Son of man, clothed</w:t>
      </w:r>
      <w:r>
        <w:rPr>
          <w:rStyle w:val="FootnoteReference"/>
        </w:rPr>
        <w:footnoteReference w:id="21091"/>
      </w:r>
      <w:r>
        <w:t xml:space="preserve"> with a garment reaching to the feet, and girt</w:t>
      </w:r>
      <w:r>
        <w:rPr>
          <w:rStyle w:val="FootnoteReference"/>
        </w:rPr>
        <w:footnoteReference w:id="2109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1093"/>
      </w:r>
      <w:r>
        <w:t xml:space="preserve"> were white like wool, as white as snow; and his eyes</w:t>
      </w:r>
      <w:r>
        <w:rPr>
          <w:rStyle w:val="FootnoteReference"/>
        </w:rPr>
        <w:footnoteReference w:id="2109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1095"/>
      </w:r>
      <w:r>
        <w:t xml:space="preserve"> like to fine brass, as if they burned in a furnace; and his voice</w:t>
      </w:r>
      <w:r>
        <w:rPr>
          <w:rStyle w:val="FootnoteReference"/>
        </w:rPr>
        <w:footnoteReference w:id="2109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1097"/>
      </w:r>
      <w:r>
        <w:t xml:space="preserve"> in his right hand seven stars: and out of his mouth went a sharp two-edged sword: and his</w:t>
      </w:r>
      <w:r>
        <w:rPr>
          <w:rStyle w:val="FootnoteReference"/>
        </w:rPr>
        <w:footnoteReference w:id="21098"/>
      </w:r>
      <w:r>
        <w:t xml:space="preserve"> countenance was as the sun shines in his strength.</w:t>
      </w:r>
      <w:r>
        <w:rPr>
          <w:rStyle w:val="FootnoteReference"/>
        </w:rPr>
        <w:footnoteReference w:id="2109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1100"/>
      </w:r>
      <w:r>
        <w:t xml:space="preserve"> at his feet as dead. And he</w:t>
      </w:r>
      <w:r>
        <w:rPr>
          <w:rStyle w:val="FootnoteReference"/>
        </w:rPr>
        <w:footnoteReference w:id="21101"/>
      </w:r>
      <w:r>
        <w:t xml:space="preserve"> laid his right hand upon me, saying to me, do not fear; I am</w:t>
      </w:r>
      <w:r>
        <w:rPr>
          <w:rStyle w:val="FootnoteReference"/>
        </w:rPr>
        <w:footnoteReference w:id="21102"/>
      </w:r>
      <w:r>
        <w:t xml:space="preserve"> the first and the last:</w:t>
      </w:r>
      <w:r>
        <w:rPr>
          <w:rStyle w:val="FootnoteReference"/>
        </w:rPr>
        <w:footnoteReference w:id="2110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1104"/>
      </w:r>
      <w:r>
        <w:t xml:space="preserve"> forevermore, Amen; and have the keys</w:t>
      </w:r>
      <w:r>
        <w:rPr>
          <w:rStyle w:val="FootnoteReference"/>
        </w:rPr>
        <w:footnoteReference w:id="21105"/>
      </w:r>
      <w:r>
        <w:t xml:space="preserve"> of Hades and of death.</w:t>
      </w:r>
      <w:r>
        <w:rPr>
          <w:rStyle w:val="FootnoteReference"/>
        </w:rPr>
        <w:footnoteReference w:id="21106"/>
      </w:r>
      <w:r>
        <w:rPr>
          <w:rStyle w:val="FootnoteReference"/>
        </w:rPr>
        <w:footnoteReference w:id="2110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110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1109"/>
      </w:r>
      <w:r>
        <w:t xml:space="preserve"> of the seven stars</w:t>
      </w:r>
      <w:r>
        <w:rPr>
          <w:rStyle w:val="FootnoteReference"/>
        </w:rPr>
        <w:footnoteReference w:id="21110"/>
      </w:r>
      <w:r>
        <w:t xml:space="preserve"> which you saw in my right hand, and the seven golden</w:t>
      </w:r>
      <w:r>
        <w:rPr>
          <w:rStyle w:val="FootnoteReference"/>
        </w:rPr>
        <w:footnoteReference w:id="21111"/>
      </w:r>
      <w:r>
        <w:t xml:space="preserve"> candlesticks. The seven stars are the angels of the seven assemblies: and the seven candlesticks which you saw are the seven assemblies.</w:t>
      </w:r>
      <w:r>
        <w:rPr>
          <w:rStyle w:val="FootnoteReference"/>
        </w:rPr>
        <w:footnoteReference w:id="21112"/>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1114"/>
      </w:r>
      <w:r>
        <w:t xml:space="preserve"> of the assembly of Ephesus</w:t>
      </w:r>
      <w:r>
        <w:rPr>
          <w:rStyle w:val="FootnoteReference"/>
        </w:rPr>
        <w:footnoteReference w:id="21115"/>
      </w:r>
      <w:r>
        <w:t xml:space="preserve"> write; These things says the one who holds the seven stars in his right hand, who walks in the midst of the seven golden candlesticks;</w:t>
      </w:r>
      <w:r>
        <w:rPr>
          <w:rStyle w:val="FootnoteReference"/>
        </w:rPr>
        <w:footnoteReference w:id="21116"/>
      </w:r>
      <w:r>
        <w:rPr>
          <w:rStyle w:val="FootnoteReference"/>
        </w:rPr>
        <w:footnoteReference w:id="21117"/>
      </w:r>
      <w:r>
        <w:rPr>
          <w:rStyle w:val="FootnoteReference"/>
        </w:rPr>
        <w:footnoteReference w:id="2111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1119"/>
      </w:r>
      <w:r>
        <w:t xml:space="preserve"> your works, and your labor, and your patience, and how you cannot bear those who are evil: and you have tried those who say they are apostles, and are not, and have found them liars:</w:t>
      </w:r>
      <w:r>
        <w:rPr>
          <w:rStyle w:val="FootnoteReference"/>
        </w:rPr>
        <w:footnoteReference w:id="21120"/>
      </w:r>
      <w:r>
        <w:rPr>
          <w:rStyle w:val="FootnoteReference"/>
        </w:rPr>
        <w:footnoteReference w:id="2112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1122"/>
      </w:r>
      <w:r>
        <w:rPr>
          <w:rStyle w:val="FootnoteReference"/>
        </w:rPr>
        <w:footnoteReference w:id="21123"/>
      </w:r>
      <w:r>
        <w:rPr>
          <w:rStyle w:val="FootnoteReference"/>
        </w:rPr>
        <w:footnoteReference w:id="21124"/>
      </w:r>
      <w:r>
        <w:rPr>
          <w:rStyle w:val="FootnoteReference"/>
        </w:rPr>
        <w:footnoteReference w:id="2112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1126"/>
      </w:r>
      <w:r>
        <w:t xml:space="preserve"> somewhat against you, because</w:t>
      </w:r>
      <w:r>
        <w:rPr>
          <w:rStyle w:val="FootnoteReference"/>
        </w:rPr>
        <w:footnoteReference w:id="2112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1128"/>
      </w:r>
      <w:r>
        <w:t xml:space="preserve"> therefore from where you are fallen, and repent</w:t>
      </w:r>
      <w:r>
        <w:rPr>
          <w:rStyle w:val="FootnoteReference"/>
        </w:rPr>
        <w:footnoteReference w:id="21129"/>
      </w:r>
      <w:r>
        <w:t xml:space="preserve">, and do</w:t>
      </w:r>
      <w:r>
        <w:rPr>
          <w:rStyle w:val="FootnoteReference"/>
        </w:rPr>
        <w:footnoteReference w:id="21130"/>
      </w:r>
      <w:r>
        <w:t xml:space="preserve"> the first works; or else</w:t>
      </w:r>
      <w:r>
        <w:rPr>
          <w:rStyle w:val="FootnoteReference"/>
        </w:rPr>
        <w:footnoteReference w:id="21131"/>
      </w:r>
      <w:r>
        <w:t xml:space="preserve"> I will come to you quickly, and will remove your candlestick out of his place, except you repent.</w:t>
      </w:r>
      <w:r>
        <w:rPr>
          <w:rStyle w:val="FootnoteReference"/>
        </w:rPr>
        <w:footnoteReference w:id="2113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1133"/>
      </w:r>
      <w:r>
        <w:t xml:space="preserve"> you hate the deeds of the Nicolaitanes</w:t>
      </w:r>
      <w:r>
        <w:rPr>
          <w:rStyle w:val="FootnoteReference"/>
        </w:rPr>
        <w:footnoteReference w:id="2113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1135"/>
      </w:r>
      <w:r>
        <w:t xml:space="preserve"> hear what the Spirit says to the assemblies; To him</w:t>
      </w:r>
      <w:r>
        <w:rPr>
          <w:rStyle w:val="FootnoteReference"/>
        </w:rPr>
        <w:footnoteReference w:id="21136"/>
      </w:r>
      <w:r>
        <w:t xml:space="preserve"> who overcomes will I give to eat of the tree</w:t>
      </w:r>
      <w:r>
        <w:rPr>
          <w:rStyle w:val="FootnoteReference"/>
        </w:rPr>
        <w:footnoteReference w:id="21137"/>
      </w:r>
      <w:r>
        <w:t xml:space="preserve"> of life, which is in the midst of the paradise</w:t>
      </w:r>
      <w:r>
        <w:rPr>
          <w:rStyle w:val="FootnoteReference"/>
        </w:rPr>
        <w:footnoteReference w:id="21138"/>
      </w:r>
      <w:r>
        <w:t xml:space="preserve"> of God</w:t>
      </w:r>
      <w:r>
        <w:rPr>
          <w:rStyle w:val="FootnoteReference"/>
        </w:rPr>
        <w:footnoteReference w:id="21139"/>
      </w:r>
      <w:r>
        <w:t xml:space="preserve">.</w:t>
      </w:r>
      <w:r>
        <w:rPr>
          <w:rStyle w:val="FootnoteReference"/>
        </w:rPr>
        <w:footnoteReference w:id="21140"/>
      </w:r>
      <w:r>
        <w:rPr>
          <w:rStyle w:val="FootnoteReference"/>
        </w:rPr>
        <w:footnoteReference w:id="21141"/>
      </w:r>
      <w:r>
        <w:rPr>
          <w:rStyle w:val="FootnoteReference"/>
        </w:rPr>
        <w:footnoteReference w:id="21142"/>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1143"/>
      </w:r>
      <w:r>
        <w:t xml:space="preserve"> of the assembly in Smyrna</w:t>
      </w:r>
      <w:r>
        <w:rPr>
          <w:rStyle w:val="FootnoteReference"/>
        </w:rPr>
        <w:footnoteReference w:id="21144"/>
      </w:r>
      <w:r>
        <w:t xml:space="preserve"> write; These things says the first</w:t>
      </w:r>
      <w:r>
        <w:rPr>
          <w:rStyle w:val="FootnoteReference"/>
        </w:rPr>
        <w:footnoteReference w:id="21145"/>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1146"/>
      </w:r>
      <w:r>
        <w:t xml:space="preserve"> your works, and tribulation</w:t>
      </w:r>
      <w:r>
        <w:rPr>
          <w:rStyle w:val="FootnoteReference"/>
        </w:rPr>
        <w:footnoteReference w:id="21147"/>
      </w:r>
      <w:r>
        <w:t xml:space="preserve">, and poverty</w:t>
      </w:r>
      <w:r>
        <w:rPr>
          <w:rStyle w:val="FootnoteReference"/>
        </w:rPr>
        <w:footnoteReference w:id="21148"/>
      </w:r>
      <w:r>
        <w:t xml:space="preserve">, (but you are rich) and I know the blasphemy</w:t>
      </w:r>
      <w:r>
        <w:rPr>
          <w:rStyle w:val="FootnoteReference"/>
        </w:rPr>
        <w:footnoteReference w:id="21149"/>
      </w:r>
      <w:r>
        <w:t xml:space="preserve"> of those who say they are Jews</w:t>
      </w:r>
      <w:r>
        <w:rPr>
          <w:rStyle w:val="FootnoteReference"/>
        </w:rPr>
        <w:footnoteReference w:id="21150"/>
      </w:r>
      <w:r>
        <w:t xml:space="preserve">, and are not, but are the synagogue</w:t>
      </w:r>
      <w:r>
        <w:rPr>
          <w:rStyle w:val="FootnoteReference"/>
        </w:rPr>
        <w:footnoteReference w:id="21151"/>
      </w:r>
      <w:r>
        <w:t xml:space="preserve"> of Satan</w:t>
      </w:r>
      <w:r>
        <w:rPr>
          <w:rStyle w:val="FootnoteReference"/>
        </w:rPr>
        <w:footnoteReference w:id="21152"/>
      </w:r>
      <w:r>
        <w:t xml:space="preserve">.</w:t>
      </w:r>
      <w:r>
        <w:rPr>
          <w:rStyle w:val="FootnoteReference"/>
        </w:rPr>
        <w:footnoteReference w:id="21153"/>
      </w:r>
      <w:r>
        <w:rPr>
          <w:rStyle w:val="FootnoteReference"/>
        </w:rPr>
        <w:footnoteReference w:id="21154"/>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1155"/>
      </w:r>
      <w:r>
        <w:t xml:space="preserve"> none of those things which you shall suffer: look, the devil</w:t>
      </w:r>
      <w:r>
        <w:rPr>
          <w:rStyle w:val="FootnoteReference"/>
        </w:rPr>
        <w:footnoteReference w:id="21156"/>
      </w:r>
      <w:r>
        <w:t xml:space="preserve"> shall cast some of you into prison, that you may be tried; and you shall have tribulation ten days</w:t>
      </w:r>
      <w:r>
        <w:rPr>
          <w:rStyle w:val="FootnoteReference"/>
        </w:rPr>
        <w:footnoteReference w:id="21157"/>
      </w:r>
      <w:r>
        <w:t xml:space="preserve">: be faithful to death, and I will give you a crown</w:t>
      </w:r>
      <w:r>
        <w:rPr>
          <w:rStyle w:val="FootnoteReference"/>
        </w:rPr>
        <w:footnoteReference w:id="21158"/>
      </w:r>
      <w:r>
        <w:t xml:space="preserve"> of life.</w:t>
      </w:r>
      <w:r>
        <w:rPr>
          <w:rStyle w:val="FootnoteReference"/>
        </w:rPr>
        <w:footnoteReference w:id="21159"/>
      </w:r>
      <w:r>
        <w:rPr>
          <w:rStyle w:val="FootnoteReference"/>
        </w:rPr>
        <w:footnoteReference w:id="21160"/>
      </w:r>
      <w:r>
        <w:rPr>
          <w:rStyle w:val="FootnoteReference"/>
        </w:rPr>
        <w:footnoteReference w:id="21161"/>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1162"/>
      </w:r>
      <w:r>
        <w:t xml:space="preserve"> death.</w:t>
      </w:r>
      <w:r>
        <w:rPr>
          <w:rStyle w:val="FootnoteReference"/>
        </w:rPr>
        <w:footnoteReference w:id="21163"/>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1164"/>
      </w:r>
      <w:r>
        <w:t xml:space="preserve"> of the assembly in Pergamos</w:t>
      </w:r>
      <w:r>
        <w:rPr>
          <w:rStyle w:val="FootnoteReference"/>
        </w:rPr>
        <w:footnoteReference w:id="21165"/>
      </w:r>
      <w:r>
        <w:t xml:space="preserve"> write; These things says the one who has the sharp sword with two edges;</w:t>
      </w:r>
      <w:r>
        <w:rPr>
          <w:rStyle w:val="FootnoteReference"/>
        </w:rPr>
        <w:footnoteReference w:id="21166"/>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1167"/>
      </w:r>
      <w:r>
        <w:t xml:space="preserve"> your works, and where you dwell, even where Satan's</w:t>
      </w:r>
      <w:r>
        <w:rPr>
          <w:rStyle w:val="FootnoteReference"/>
        </w:rPr>
        <w:footnoteReference w:id="21168"/>
      </w:r>
      <w:r>
        <w:t xml:space="preserve"> seat is: and you hold fast my name</w:t>
      </w:r>
      <w:r>
        <w:rPr>
          <w:rStyle w:val="FootnoteReference"/>
        </w:rPr>
        <w:footnoteReference w:id="21169"/>
      </w:r>
      <w:r>
        <w:t xml:space="preserve">, and have not denied</w:t>
      </w:r>
      <w:r>
        <w:rPr>
          <w:rStyle w:val="FootnoteReference"/>
        </w:rPr>
        <w:footnoteReference w:id="21170"/>
      </w:r>
      <w:r>
        <w:t xml:space="preserve"> my faith, even in those days in which Antipas</w:t>
      </w:r>
      <w:r>
        <w:rPr>
          <w:rStyle w:val="FootnoteReference"/>
        </w:rPr>
        <w:footnoteReference w:id="21171"/>
      </w:r>
      <w:r>
        <w:t xml:space="preserve"> was my faithful martyr, who was killed among you, where Satan dwells.</w:t>
      </w:r>
      <w:r>
        <w:rPr>
          <w:rStyle w:val="FootnoteReference"/>
        </w:rPr>
        <w:footnoteReference w:id="21172"/>
      </w:r>
      <w:r>
        <w:rPr>
          <w:rStyle w:val="FootnoteReference"/>
        </w:rPr>
        <w:footnoteReference w:id="2117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1174"/>
      </w:r>
      <w:r>
        <w:t xml:space="preserve"> a few things against you, because you have there those who hold the doctrine of Balaam</w:t>
      </w:r>
      <w:r>
        <w:rPr>
          <w:rStyle w:val="FootnoteReference"/>
        </w:rPr>
        <w:footnoteReference w:id="21175"/>
      </w:r>
      <w:r>
        <w:t xml:space="preserve">, who taught Balac to cast a stumbling block before the children of Israel</w:t>
      </w:r>
      <w:r>
        <w:rPr>
          <w:rStyle w:val="FootnoteReference"/>
        </w:rPr>
        <w:footnoteReference w:id="21176"/>
      </w:r>
      <w:r>
        <w:t xml:space="preserve">, to eat things sacrificed to idols, and to commit</w:t>
      </w:r>
      <w:r>
        <w:rPr>
          <w:rStyle w:val="FootnoteReference"/>
        </w:rPr>
        <w:footnoteReference w:id="21177"/>
      </w:r>
      <w:r>
        <w:t xml:space="preserve"> sexual immorality.</w:t>
      </w:r>
      <w:r>
        <w:rPr>
          <w:rStyle w:val="FootnoteReference"/>
        </w:rPr>
        <w:footnoteReference w:id="21178"/>
      </w:r>
      <w:r>
        <w:rPr>
          <w:rStyle w:val="FootnoteReference"/>
        </w:rPr>
        <w:footnoteReference w:id="21179"/>
      </w:r>
      <w:r>
        <w:rPr>
          <w:rStyle w:val="FootnoteReference"/>
        </w:rPr>
        <w:footnoteReference w:id="2118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118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1182"/>
      </w:r>
      <w:r>
        <w:t xml:space="preserve">; or else</w:t>
      </w:r>
      <w:r>
        <w:rPr>
          <w:rStyle w:val="FootnoteReference"/>
        </w:rPr>
        <w:footnoteReference w:id="21183"/>
      </w:r>
      <w:r>
        <w:t xml:space="preserve"> I will come to you quickly, and will fight</w:t>
      </w:r>
      <w:r>
        <w:rPr>
          <w:rStyle w:val="FootnoteReference"/>
        </w:rPr>
        <w:footnoteReference w:id="2118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1185"/>
      </w:r>
      <w:r>
        <w:t xml:space="preserve"> of the hidden manna, and will give him a white stone, and in the stone a new</w:t>
      </w:r>
      <w:r>
        <w:rPr>
          <w:rStyle w:val="FootnoteReference"/>
        </w:rPr>
        <w:footnoteReference w:id="21186"/>
      </w:r>
      <w:r>
        <w:t xml:space="preserve"> name written, which no one knows saving</w:t>
      </w:r>
      <w:r>
        <w:rPr>
          <w:rStyle w:val="FootnoteReference"/>
        </w:rPr>
        <w:footnoteReference w:id="21187"/>
      </w:r>
      <w:r>
        <w:t xml:space="preserve"> the one who receives it.</w:t>
      </w:r>
      <w:r>
        <w:rPr>
          <w:rStyle w:val="FootnoteReference"/>
        </w:rPr>
        <w:footnoteReference w:id="2118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1189"/>
      </w:r>
      <w:r>
        <w:t xml:space="preserve"> write; These things says the Son</w:t>
      </w:r>
      <w:r>
        <w:rPr>
          <w:rStyle w:val="FootnoteReference"/>
        </w:rPr>
        <w:footnoteReference w:id="21190"/>
      </w:r>
      <w:r>
        <w:t xml:space="preserve"> of God, who has his eyes like to a flame of fire, and his feet are like fine brass;</w:t>
      </w:r>
      <w:r>
        <w:rPr>
          <w:rStyle w:val="FootnoteReference"/>
        </w:rPr>
        <w:footnoteReference w:id="21191"/>
      </w:r>
      <w:r>
        <w:rPr>
          <w:rStyle w:val="FootnoteReference"/>
        </w:rPr>
        <w:footnoteReference w:id="2119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1193"/>
      </w:r>
      <w:r>
        <w:t xml:space="preserve"> your works, and love, and service, and faith, and your patience</w:t>
      </w:r>
      <w:r>
        <w:rPr>
          <w:rStyle w:val="FootnoteReference"/>
        </w:rPr>
        <w:footnoteReference w:id="21194"/>
      </w:r>
      <w:r>
        <w:t xml:space="preserve">, and your works; and the last</w:t>
      </w:r>
      <w:r>
        <w:rPr>
          <w:rStyle w:val="FootnoteReference"/>
        </w:rPr>
        <w:footnoteReference w:id="21195"/>
      </w:r>
      <w:r>
        <w:t xml:space="preserve"> to be more than the first.</w:t>
      </w:r>
      <w:r>
        <w:rPr>
          <w:rStyle w:val="FootnoteReference"/>
        </w:rPr>
        <w:footnoteReference w:id="21196"/>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1197"/>
      </w:r>
      <w:r>
        <w:t xml:space="preserve"> a few things against you, because you allow that woman</w:t>
      </w:r>
      <w:r>
        <w:rPr>
          <w:rStyle w:val="FootnoteReference"/>
        </w:rPr>
        <w:footnoteReference w:id="21198"/>
      </w:r>
      <w:r>
        <w:t xml:space="preserve"> Jezebel</w:t>
      </w:r>
      <w:r>
        <w:rPr>
          <w:rStyle w:val="FootnoteReference"/>
        </w:rPr>
        <w:footnoteReference w:id="21199"/>
      </w:r>
      <w:r>
        <w:t xml:space="preserve">, which calls herself a prophetess, to teach and to seduce</w:t>
      </w:r>
      <w:r>
        <w:rPr>
          <w:rStyle w:val="FootnoteReference"/>
        </w:rPr>
        <w:footnoteReference w:id="2120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120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1202"/>
      </w:r>
      <w:r>
        <w:t xml:space="preserve"> they repent of their deeds.</w:t>
      </w:r>
      <w:r>
        <w:rPr>
          <w:rStyle w:val="FootnoteReference"/>
        </w:rPr>
        <w:footnoteReference w:id="2120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1204"/>
      </w:r>
      <w:r>
        <w:t xml:space="preserve"> kill her children with death</w:t>
      </w:r>
      <w:r>
        <w:rPr>
          <w:rStyle w:val="FootnoteReference"/>
        </w:rPr>
        <w:footnoteReference w:id="21205"/>
      </w:r>
      <w:r>
        <w:t xml:space="preserve">; and all</w:t>
      </w:r>
      <w:r>
        <w:rPr>
          <w:rStyle w:val="FootnoteReference"/>
        </w:rPr>
        <w:footnoteReference w:id="21206"/>
      </w:r>
      <w:r>
        <w:t xml:space="preserve"> the assemblies shall know that I am</w:t>
      </w:r>
      <w:r>
        <w:rPr>
          <w:rStyle w:val="FootnoteReference"/>
        </w:rPr>
        <w:footnoteReference w:id="21207"/>
      </w:r>
      <w:r>
        <w:t xml:space="preserve"> the one who searches the reins and hearts: and I will give to every one of you according to your works.</w:t>
      </w:r>
      <w:r>
        <w:rPr>
          <w:rStyle w:val="FootnoteReference"/>
        </w:rPr>
        <w:footnoteReference w:id="21208"/>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1209"/>
      </w:r>
      <w:r>
        <w:t xml:space="preserve"> of Satan, as they speak; I will</w:t>
      </w:r>
      <w:r>
        <w:rPr>
          <w:rStyle w:val="FootnoteReference"/>
        </w:rPr>
        <w:footnoteReference w:id="21210"/>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1211"/>
      </w:r>
      <w:r>
        <w:t xml:space="preserve"> which you have already hold fast till</w:t>
      </w:r>
      <w:r>
        <w:rPr>
          <w:rStyle w:val="FootnoteReference"/>
        </w:rPr>
        <w:footnoteReference w:id="21212"/>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1213"/>
      </w:r>
      <w:r>
        <w:t xml:space="preserve"> power over the nations:</w:t>
      </w:r>
      <w:r>
        <w:rPr>
          <w:rStyle w:val="FootnoteReference"/>
        </w:rPr>
        <w:footnoteReference w:id="21214"/>
      </w:r>
      <w:r>
        <w:rPr>
          <w:rStyle w:val="FootnoteReference"/>
        </w:rPr>
        <w:footnoteReference w:id="21215"/>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1216"/>
      </w:r>
      <w:r>
        <w:t xml:space="preserve"> rule them with a rod of iron; as the vessels of a potter shall they be broken to shivers: even</w:t>
      </w:r>
      <w:r>
        <w:rPr>
          <w:rStyle w:val="FootnoteReference"/>
        </w:rPr>
        <w:footnoteReference w:id="21217"/>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1218"/>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1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1220"/>
      </w:r>
      <w:r>
        <w:t xml:space="preserve"> write; These things says the one who has the seven Spirits of God</w:t>
      </w:r>
      <w:r>
        <w:rPr>
          <w:rStyle w:val="FootnoteReference"/>
        </w:rPr>
        <w:footnoteReference w:id="21221"/>
      </w:r>
      <w:r>
        <w:t xml:space="preserve">, and the</w:t>
      </w:r>
      <w:r>
        <w:rPr>
          <w:rStyle w:val="FootnoteReference"/>
        </w:rPr>
        <w:footnoteReference w:id="21222"/>
      </w:r>
      <w:r>
        <w:t xml:space="preserve"> seven stars; I know</w:t>
      </w:r>
      <w:r>
        <w:rPr>
          <w:rStyle w:val="FootnoteReference"/>
        </w:rPr>
        <w:footnoteReference w:id="21223"/>
      </w:r>
      <w:r>
        <w:t xml:space="preserve"> your works, that you have a name that you live, and are dead.</w:t>
      </w:r>
      <w:r>
        <w:rPr>
          <w:rStyle w:val="FootnoteReference"/>
        </w:rPr>
        <w:footnoteReference w:id="21224"/>
      </w:r>
      <w:r>
        <w:rPr>
          <w:rStyle w:val="FootnoteReference"/>
        </w:rPr>
        <w:footnoteReference w:id="21225"/>
      </w:r>
      <w:r>
        <w:rPr>
          <w:rStyle w:val="FootnoteReference"/>
        </w:rPr>
        <w:footnoteReference w:id="21226"/>
      </w:r>
      <w:r>
        <w:rPr>
          <w:rStyle w:val="FootnoteReference"/>
        </w:rPr>
        <w:footnoteReference w:id="21227"/>
      </w:r>
      <w:r>
        <w:rPr>
          <w:rStyle w:val="FootnoteReference"/>
        </w:rPr>
        <w:footnoteReference w:id="21228"/>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1229"/>
      </w:r>
      <w:r>
        <w:t xml:space="preserve">, and strengthen</w:t>
      </w:r>
      <w:r>
        <w:rPr>
          <w:rStyle w:val="FootnoteReference"/>
        </w:rPr>
        <w:footnoteReference w:id="21230"/>
      </w:r>
      <w:r>
        <w:t xml:space="preserve"> the things which remain, that are ready to die: for I have not found your works perfect before God.</w:t>
      </w:r>
      <w:r>
        <w:rPr>
          <w:rStyle w:val="FootnoteReference"/>
        </w:rPr>
        <w:footnoteReference w:id="21231"/>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1232"/>
      </w:r>
      <w:r>
        <w:t xml:space="preserve"> therefore how you have received and heard, and hold</w:t>
      </w:r>
      <w:r>
        <w:rPr>
          <w:rStyle w:val="FootnoteReference"/>
        </w:rPr>
        <w:footnoteReference w:id="21233"/>
      </w:r>
      <w:r>
        <w:t xml:space="preserve"> fast, and repent</w:t>
      </w:r>
      <w:r>
        <w:rPr>
          <w:rStyle w:val="FootnoteReference"/>
        </w:rPr>
        <w:footnoteReference w:id="21234"/>
      </w:r>
      <w:r>
        <w:t xml:space="preserve">. If therefore you shall not watch, I will</w:t>
      </w:r>
      <w:r>
        <w:rPr>
          <w:rStyle w:val="FootnoteReference"/>
        </w:rPr>
        <w:footnoteReference w:id="21235"/>
      </w:r>
      <w:r>
        <w:t xml:space="preserve"> come on you as a thief, and you shall not know</w:t>
      </w:r>
      <w:r>
        <w:rPr>
          <w:rStyle w:val="FootnoteReference"/>
        </w:rPr>
        <w:footnoteReference w:id="21236"/>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1237"/>
      </w:r>
      <w:r>
        <w:t xml:space="preserve"> even</w:t>
      </w:r>
      <w:r>
        <w:rPr>
          <w:rStyle w:val="FootnoteReference"/>
        </w:rPr>
        <w:footnoteReference w:id="21238"/>
      </w:r>
      <w:r>
        <w:t xml:space="preserve"> in Sardis which</w:t>
      </w:r>
      <w:r>
        <w:rPr>
          <w:rStyle w:val="FootnoteReference"/>
        </w:rPr>
        <w:footnoteReference w:id="21239"/>
      </w:r>
      <w:r>
        <w:t xml:space="preserve"> have not defiled their clothes; and they shall walk</w:t>
      </w:r>
      <w:r>
        <w:rPr>
          <w:rStyle w:val="FootnoteReference"/>
        </w:rPr>
        <w:footnoteReference w:id="21240"/>
      </w:r>
      <w:r>
        <w:t xml:space="preserve"> with me in white: for they are worthy.</w:t>
      </w:r>
      <w:r>
        <w:rPr>
          <w:rStyle w:val="FootnoteReference"/>
        </w:rPr>
        <w:footnoteReference w:id="21241"/>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1242"/>
      </w:r>
      <w:r>
        <w:t xml:space="preserve"> shall be clothed in white clothing; and I will not blot</w:t>
      </w:r>
      <w:r>
        <w:rPr>
          <w:rStyle w:val="FootnoteReference"/>
        </w:rPr>
        <w:footnoteReference w:id="21243"/>
      </w:r>
      <w:r>
        <w:t xml:space="preserve"> out his name out of the book</w:t>
      </w:r>
      <w:r>
        <w:rPr>
          <w:rStyle w:val="FootnoteReference"/>
        </w:rPr>
        <w:footnoteReference w:id="21244"/>
      </w:r>
      <w:r>
        <w:t xml:space="preserve"> of life, but I will confess</w:t>
      </w:r>
      <w:r>
        <w:rPr>
          <w:rStyle w:val="FootnoteReference"/>
        </w:rPr>
        <w:footnoteReference w:id="21245"/>
      </w:r>
      <w:r>
        <w:t xml:space="preserve"> his name before my Father, and before his angels.</w:t>
      </w:r>
      <w:r>
        <w:rPr>
          <w:rStyle w:val="FootnoteReference"/>
        </w:rPr>
        <w:footnoteReference w:id="21246"/>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1247"/>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1248"/>
      </w:r>
      <w:r>
        <w:t xml:space="preserve"> angel of the assembly in Philadelphia</w:t>
      </w:r>
      <w:r>
        <w:rPr>
          <w:rStyle w:val="FootnoteReference"/>
        </w:rPr>
        <w:footnoteReference w:id="21249"/>
      </w:r>
      <w:r>
        <w:t xml:space="preserve"> write; These things says the one who is holy, the one who is true, the one who has the key</w:t>
      </w:r>
      <w:r>
        <w:rPr>
          <w:rStyle w:val="FootnoteReference"/>
        </w:rPr>
        <w:footnoteReference w:id="21250"/>
      </w:r>
      <w:r>
        <w:t xml:space="preserve"> of David</w:t>
      </w:r>
      <w:r>
        <w:rPr>
          <w:rStyle w:val="FootnoteReference"/>
        </w:rPr>
        <w:footnoteReference w:id="21251"/>
      </w:r>
      <w:r>
        <w:t xml:space="preserve">, the one who opens, and no one shuts; and shuts, and no one opens;</w:t>
      </w:r>
      <w:r>
        <w:rPr>
          <w:rStyle w:val="FootnoteReference"/>
        </w:rPr>
        <w:footnoteReference w:id="21252"/>
      </w:r>
      <w:r>
        <w:rPr>
          <w:rStyle w:val="FootnoteReference"/>
        </w:rPr>
        <w:footnoteReference w:id="21253"/>
      </w:r>
      <w:r>
        <w:rPr>
          <w:rStyle w:val="FootnoteReference"/>
        </w:rPr>
        <w:footnoteReference w:id="2125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1255"/>
      </w:r>
      <w:r>
        <w:t xml:space="preserve"> your works: look, I have set before you an open</w:t>
      </w:r>
      <w:r>
        <w:rPr>
          <w:rStyle w:val="FootnoteReference"/>
        </w:rPr>
        <w:footnoteReference w:id="21256"/>
      </w:r>
      <w:r>
        <w:t xml:space="preserve"> door, and no one can shut it: for you have a little</w:t>
      </w:r>
      <w:r>
        <w:rPr>
          <w:rStyle w:val="FootnoteReference"/>
        </w:rPr>
        <w:footnoteReference w:id="21257"/>
      </w:r>
      <w:r>
        <w:t xml:space="preserve"> strength, and have kept my word, and have not denied my name.</w:t>
      </w:r>
      <w:r>
        <w:rPr>
          <w:rStyle w:val="FootnoteReference"/>
        </w:rPr>
        <w:footnoteReference w:id="21258"/>
      </w:r>
      <w:r>
        <w:rPr>
          <w:rStyle w:val="FootnoteReference"/>
        </w:rPr>
        <w:footnoteReference w:id="21259"/>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1260"/>
      </w:r>
      <w:r>
        <w:t xml:space="preserve"> of Satan</w:t>
      </w:r>
      <w:r>
        <w:rPr>
          <w:rStyle w:val="FootnoteReference"/>
        </w:rPr>
        <w:footnoteReference w:id="21261"/>
      </w:r>
      <w:r>
        <w:t xml:space="preserve">, which say they are Jews</w:t>
      </w:r>
      <w:r>
        <w:rPr>
          <w:rStyle w:val="FootnoteReference"/>
        </w:rPr>
        <w:footnoteReference w:id="21262"/>
      </w:r>
      <w:r>
        <w:t xml:space="preserve">, and are not, but do lie; look, I will make them to</w:t>
      </w:r>
      <w:r>
        <w:rPr>
          <w:rStyle w:val="FootnoteReference"/>
        </w:rPr>
        <w:footnoteReference w:id="21263"/>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1264"/>
      </w:r>
      <w:r>
        <w:t xml:space="preserve"> of my patience, I also</w:t>
      </w:r>
      <w:r>
        <w:rPr>
          <w:rStyle w:val="FootnoteReference"/>
        </w:rPr>
        <w:footnoteReference w:id="21265"/>
      </w:r>
      <w:r>
        <w:t xml:space="preserve"> will keep you from the hour of temptation, which shall come upon all the world, to try</w:t>
      </w:r>
      <w:r>
        <w:rPr>
          <w:rStyle w:val="FootnoteReference"/>
        </w:rPr>
        <w:footnoteReference w:id="21266"/>
      </w:r>
      <w:r>
        <w:t xml:space="preserve"> those who dwell upon the earth.</w:t>
      </w:r>
      <w:r>
        <w:rPr>
          <w:rStyle w:val="FootnoteReference"/>
        </w:rPr>
        <w:footnoteReference w:id="21267"/>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1268"/>
      </w:r>
      <w:r>
        <w:t xml:space="preserve"> quickly: hold</w:t>
      </w:r>
      <w:r>
        <w:rPr>
          <w:rStyle w:val="FootnoteReference"/>
        </w:rPr>
        <w:footnoteReference w:id="21269"/>
      </w:r>
      <w:r>
        <w:t xml:space="preserve"> that fast which you have, that no one take your crown.</w:t>
      </w:r>
      <w:r>
        <w:rPr>
          <w:rStyle w:val="FootnoteReference"/>
        </w:rPr>
        <w:footnoteReference w:id="21270"/>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1271"/>
      </w:r>
      <w:r>
        <w:t xml:space="preserve"> in the temple of my God, and he shall go no more out: and I will</w:t>
      </w:r>
      <w:r>
        <w:rPr>
          <w:rStyle w:val="FootnoteReference"/>
        </w:rPr>
        <w:footnoteReference w:id="21272"/>
      </w:r>
      <w:r>
        <w:t xml:space="preserve"> write upon him the name of my God, and the name of the city</w:t>
      </w:r>
      <w:r>
        <w:rPr>
          <w:rStyle w:val="FootnoteReference"/>
        </w:rPr>
        <w:footnoteReference w:id="21273"/>
      </w:r>
      <w:r>
        <w:t xml:space="preserve"> of my God, who is new Jerusalem</w:t>
      </w:r>
      <w:r>
        <w:rPr>
          <w:rStyle w:val="FootnoteReference"/>
        </w:rPr>
        <w:footnoteReference w:id="21274"/>
      </w:r>
      <w:r>
        <w:t xml:space="preserve">, which comes down out of heaven from my God: and I will write upon him my new</w:t>
      </w:r>
      <w:r>
        <w:rPr>
          <w:rStyle w:val="FootnoteReference"/>
        </w:rPr>
        <w:footnoteReference w:id="21275"/>
      </w:r>
      <w:r>
        <w:t xml:space="preserve"> name.</w:t>
      </w:r>
      <w:r>
        <w:rPr>
          <w:rStyle w:val="FootnoteReference"/>
        </w:rPr>
        <w:footnoteReference w:id="21276"/>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1277"/>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1278"/>
      </w:r>
      <w:r>
        <w:t xml:space="preserve"> of the assembly of the Laodiceans</w:t>
      </w:r>
      <w:r>
        <w:rPr>
          <w:rStyle w:val="FootnoteReference"/>
        </w:rPr>
        <w:footnoteReference w:id="21279"/>
      </w:r>
      <w:r>
        <w:t xml:space="preserve"> write; These things says the Amen</w:t>
      </w:r>
      <w:r>
        <w:rPr>
          <w:rStyle w:val="FootnoteReference"/>
        </w:rPr>
        <w:footnoteReference w:id="21280"/>
      </w:r>
      <w:r>
        <w:t xml:space="preserve">, the faithful</w:t>
      </w:r>
      <w:r>
        <w:rPr>
          <w:rStyle w:val="FootnoteReference"/>
        </w:rPr>
        <w:footnoteReference w:id="21281"/>
      </w:r>
      <w:r>
        <w:t xml:space="preserve"> and true witness, the beginning</w:t>
      </w:r>
      <w:r>
        <w:rPr>
          <w:rStyle w:val="FootnoteReference"/>
        </w:rPr>
        <w:footnoteReference w:id="21282"/>
      </w:r>
      <w:r>
        <w:t xml:space="preserve"> of the creation of God;</w:t>
      </w:r>
      <w:r>
        <w:rPr>
          <w:rStyle w:val="FootnoteReference"/>
        </w:rPr>
        <w:footnoteReference w:id="21283"/>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1284"/>
      </w:r>
      <w:r>
        <w:t xml:space="preserve"> your works, that</w:t>
      </w:r>
      <w:r>
        <w:rPr>
          <w:rStyle w:val="FootnoteReference"/>
        </w:rPr>
        <w:footnoteReference w:id="21285"/>
      </w:r>
      <w:r>
        <w:t xml:space="preserve"> you are neither cold nor hot: I would</w:t>
      </w:r>
      <w:r>
        <w:rPr>
          <w:rStyle w:val="FootnoteReference"/>
        </w:rPr>
        <w:footnoteReference w:id="21286"/>
      </w:r>
      <w:r>
        <w:t xml:space="preserve"> you were cold or hot.</w:t>
      </w:r>
      <w:r>
        <w:rPr>
          <w:rStyle w:val="FootnoteReference"/>
        </w:rPr>
        <w:footnoteReference w:id="21287"/>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1288"/>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1289"/>
      </w:r>
      <w:r>
        <w:t xml:space="preserve"> rich, and increased with goods, and have need</w:t>
      </w:r>
      <w:r>
        <w:rPr>
          <w:rStyle w:val="FootnoteReference"/>
        </w:rPr>
        <w:footnoteReference w:id="21290"/>
      </w:r>
      <w:r>
        <w:t xml:space="preserve"> of nothing; and do not know that you are wretched</w:t>
      </w:r>
      <w:r>
        <w:rPr>
          <w:rStyle w:val="FootnoteReference"/>
        </w:rPr>
        <w:footnoteReference w:id="21291"/>
      </w:r>
      <w:r>
        <w:t xml:space="preserve">, and miserable, and poor, and blind</w:t>
      </w:r>
      <w:r>
        <w:rPr>
          <w:rStyle w:val="FootnoteReference"/>
        </w:rPr>
        <w:footnoteReference w:id="21292"/>
      </w:r>
      <w:r>
        <w:t xml:space="preserve">, and naked</w:t>
      </w:r>
      <w:r>
        <w:rPr>
          <w:rStyle w:val="FootnoteReference"/>
        </w:rPr>
        <w:footnoteReference w:id="21293"/>
      </w:r>
      <w:r>
        <w:t xml:space="preserve">:</w:t>
      </w:r>
      <w:r>
        <w:rPr>
          <w:rStyle w:val="FootnoteReference"/>
        </w:rPr>
        <w:footnoteReference w:id="21294"/>
      </w:r>
      <w:r>
        <w:rPr>
          <w:rStyle w:val="FootnoteReference"/>
        </w:rPr>
        <w:footnoteReference w:id="2129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1296"/>
      </w:r>
      <w:r>
        <w:t xml:space="preserve"> you to buy of me gold</w:t>
      </w:r>
      <w:r>
        <w:rPr>
          <w:rStyle w:val="FootnoteReference"/>
        </w:rPr>
        <w:footnoteReference w:id="21297"/>
      </w:r>
      <w:r>
        <w:t xml:space="preserve"> tried in the fire, that you may be rich; and white</w:t>
      </w:r>
      <w:r>
        <w:rPr>
          <w:rStyle w:val="FootnoteReference"/>
        </w:rPr>
        <w:footnoteReference w:id="21298"/>
      </w:r>
      <w:r>
        <w:t xml:space="preserve"> clothing, that you may be clothed, and that the shame</w:t>
      </w:r>
      <w:r>
        <w:rPr>
          <w:rStyle w:val="FootnoteReference"/>
        </w:rPr>
        <w:footnoteReference w:id="21299"/>
      </w:r>
      <w:r>
        <w:t xml:space="preserve"> of your nakedness do not appear; and anoint</w:t>
      </w:r>
      <w:r>
        <w:rPr>
          <w:rStyle w:val="FootnoteReference"/>
        </w:rPr>
        <w:footnoteReference w:id="21300"/>
      </w:r>
      <w:r>
        <w:t xml:space="preserve"> your eyes with eye salve, that you may see.</w:t>
      </w:r>
      <w:r>
        <w:rPr>
          <w:rStyle w:val="FootnoteReference"/>
        </w:rPr>
        <w:footnoteReference w:id="21301"/>
      </w:r>
      <w:r>
        <w:rPr>
          <w:rStyle w:val="FootnoteReference"/>
        </w:rPr>
        <w:footnoteReference w:id="21302"/>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1303"/>
      </w:r>
      <w:r>
        <w:t xml:space="preserve"> as I love, I rebuke and chasten: be zealous therefore, and repent</w:t>
      </w:r>
      <w:r>
        <w:rPr>
          <w:rStyle w:val="FootnoteReference"/>
        </w:rPr>
        <w:footnoteReference w:id="21304"/>
      </w:r>
      <w:r>
        <w:t xml:space="preserve">.</w:t>
      </w:r>
      <w:r>
        <w:rPr>
          <w:rStyle w:val="FootnoteReference"/>
        </w:rPr>
        <w:footnoteReference w:id="2130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1306"/>
      </w:r>
      <w:r>
        <w:t xml:space="preserve"> at the door, and knock: if anyone hear my voice, and open the door, I will</w:t>
      </w:r>
      <w:r>
        <w:rPr>
          <w:rStyle w:val="FootnoteReference"/>
        </w:rPr>
        <w:footnoteReference w:id="21307"/>
      </w:r>
      <w:r>
        <w:t xml:space="preserve"> come in to him, and will sup</w:t>
      </w:r>
      <w:r>
        <w:rPr>
          <w:rStyle w:val="FootnoteReference"/>
        </w:rPr>
        <w:footnoteReference w:id="2130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1309"/>
      </w:r>
      <w:r>
        <w:t xml:space="preserve"> with me in my throne, even</w:t>
      </w:r>
      <w:r>
        <w:rPr>
          <w:rStyle w:val="FootnoteReference"/>
        </w:rPr>
        <w:footnoteReference w:id="21310"/>
      </w:r>
      <w:r>
        <w:t xml:space="preserve"> as I also overcame, and am</w:t>
      </w:r>
      <w:r>
        <w:rPr>
          <w:rStyle w:val="FootnoteReference"/>
        </w:rPr>
        <w:footnoteReference w:id="21311"/>
      </w:r>
      <w:r>
        <w:t xml:space="preserve"> set down with my Father in his throne.</w:t>
      </w:r>
      <w:r>
        <w:rPr>
          <w:rStyle w:val="FootnoteReference"/>
        </w:rPr>
        <w:footnoteReference w:id="21312"/>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13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1314"/>
      </w:r>
      <w:r>
        <w:t xml:space="preserve"> was opened in heaven: and the first</w:t>
      </w:r>
      <w:r>
        <w:rPr>
          <w:rStyle w:val="FootnoteReference"/>
        </w:rPr>
        <w:footnoteReference w:id="21315"/>
      </w:r>
      <w:r>
        <w:t xml:space="preserve"> voice which I heard was as it were of a trumpet talking with me; which said, Come</w:t>
      </w:r>
      <w:r>
        <w:rPr>
          <w:rStyle w:val="FootnoteReference"/>
        </w:rPr>
        <w:footnoteReference w:id="21316"/>
      </w:r>
      <w:r>
        <w:t xml:space="preserve"> up here, and I</w:t>
      </w:r>
      <w:r>
        <w:rPr>
          <w:rStyle w:val="FootnoteReference"/>
        </w:rPr>
        <w:footnoteReference w:id="21317"/>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1318"/>
      </w:r>
      <w:r>
        <w:t xml:space="preserve"> in the spirit: and, look, a throne</w:t>
      </w:r>
      <w:r>
        <w:rPr>
          <w:rStyle w:val="FootnoteReference"/>
        </w:rPr>
        <w:footnoteReference w:id="21319"/>
      </w:r>
      <w:r>
        <w:t xml:space="preserve"> was set in heaven, and one</w:t>
      </w:r>
      <w:r>
        <w:rPr>
          <w:rStyle w:val="FootnoteReference"/>
        </w:rPr>
        <w:footnoteReference w:id="21320"/>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1321"/>
      </w:r>
      <w:r>
        <w:t xml:space="preserve"> jasper and a sardine stone: and there was a rainbow</w:t>
      </w:r>
      <w:r>
        <w:rPr>
          <w:rStyle w:val="FootnoteReference"/>
        </w:rPr>
        <w:footnoteReference w:id="21322"/>
      </w:r>
      <w:r>
        <w:t xml:space="preserve"> round about the throne, in sight like to an emerald.</w:t>
      </w:r>
      <w:r>
        <w:rPr>
          <w:rStyle w:val="FootnoteReference"/>
        </w:rPr>
        <w:footnoteReference w:id="21323"/>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1324"/>
      </w:r>
      <w:r>
        <w:t xml:space="preserve"> and twenty seats: and upon the seats I saw four and twenty elders sitting, clothed</w:t>
      </w:r>
      <w:r>
        <w:rPr>
          <w:rStyle w:val="FootnoteReference"/>
        </w:rPr>
        <w:footnoteReference w:id="21325"/>
      </w:r>
      <w:r>
        <w:t xml:space="preserve"> in white clothing; and they had on their heads crowns</w:t>
      </w:r>
      <w:r>
        <w:rPr>
          <w:rStyle w:val="FootnoteReference"/>
        </w:rPr>
        <w:footnoteReference w:id="21326"/>
      </w:r>
      <w:r>
        <w:t xml:space="preserve"> of gold.</w:t>
      </w:r>
      <w:r>
        <w:rPr>
          <w:rStyle w:val="FootnoteReference"/>
        </w:rPr>
        <w:footnoteReference w:id="21327"/>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1328"/>
      </w:r>
      <w:r>
        <w:t xml:space="preserve"> lightnings and thunderings and voices: and there were seven</w:t>
      </w:r>
      <w:r>
        <w:rPr>
          <w:rStyle w:val="FootnoteReference"/>
        </w:rPr>
        <w:footnoteReference w:id="21329"/>
      </w:r>
      <w:r>
        <w:t xml:space="preserve"> lamps of fire burning before the throne, which are the seven</w:t>
      </w:r>
      <w:r>
        <w:rPr>
          <w:rStyle w:val="FootnoteReference"/>
        </w:rPr>
        <w:footnoteReference w:id="21330"/>
      </w:r>
      <w:r>
        <w:t xml:space="preserve"> Spirits of God</w:t>
      </w:r>
      <w:r>
        <w:rPr>
          <w:rStyle w:val="FootnoteReference"/>
        </w:rPr>
        <w:footnoteReference w:id="21331"/>
      </w:r>
      <w:r>
        <w:t xml:space="preserve">.</w:t>
      </w:r>
      <w:r>
        <w:rPr>
          <w:rStyle w:val="FootnoteReference"/>
        </w:rPr>
        <w:footnoteReference w:id="21332"/>
      </w:r>
      <w:r>
        <w:rPr>
          <w:rStyle w:val="FootnoteReference"/>
        </w:rPr>
        <w:footnoteReference w:id="21333"/>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1334"/>
      </w:r>
      <w:r>
        <w:t xml:space="preserve"> of glass like to crystal</w:t>
      </w:r>
      <w:r>
        <w:rPr>
          <w:rStyle w:val="FootnoteReference"/>
        </w:rPr>
        <w:footnoteReference w:id="21335"/>
      </w:r>
      <w:r>
        <w:t xml:space="preserve">: and in the midst</w:t>
      </w:r>
      <w:r>
        <w:rPr>
          <w:rStyle w:val="FootnoteReference"/>
        </w:rPr>
        <w:footnoteReference w:id="21336"/>
      </w:r>
      <w:r>
        <w:t xml:space="preserve"> of the throne, and round about the throne, were four beasts</w:t>
      </w:r>
      <w:r>
        <w:rPr>
          <w:rStyle w:val="FootnoteReference"/>
        </w:rPr>
        <w:footnoteReference w:id="21337"/>
      </w:r>
      <w:r>
        <w:t xml:space="preserve"> full</w:t>
      </w:r>
      <w:r>
        <w:rPr>
          <w:rStyle w:val="FootnoteReference"/>
        </w:rPr>
        <w:footnoteReference w:id="21338"/>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1339"/>
      </w:r>
      <w:r>
        <w:t xml:space="preserve"> was like a lion, and the second beast like a calf</w:t>
      </w:r>
      <w:r>
        <w:rPr>
          <w:rStyle w:val="FootnoteReference"/>
        </w:rPr>
        <w:footnoteReference w:id="21340"/>
      </w:r>
      <w:r>
        <w:t xml:space="preserve">, and the third beast had a face as a man, and the fourth beast was like a flying</w:t>
      </w:r>
      <w:r>
        <w:rPr>
          <w:rStyle w:val="FootnoteReference"/>
        </w:rPr>
        <w:footnoteReference w:id="21341"/>
      </w:r>
      <w:r>
        <w:t xml:space="preserve"> eagle.</w:t>
      </w:r>
      <w:r>
        <w:rPr>
          <w:rStyle w:val="FootnoteReference"/>
        </w:rPr>
        <w:footnoteReference w:id="21342"/>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1343"/>
      </w:r>
      <w:r>
        <w:t xml:space="preserve"> were full</w:t>
      </w:r>
      <w:r>
        <w:rPr>
          <w:rStyle w:val="FootnoteReference"/>
        </w:rPr>
        <w:footnoteReference w:id="21344"/>
      </w:r>
      <w:r>
        <w:t xml:space="preserve"> of eyes within: and they rest not day and night, saying, Holy</w:t>
      </w:r>
      <w:r>
        <w:rPr>
          <w:rStyle w:val="FootnoteReference"/>
        </w:rPr>
        <w:footnoteReference w:id="21345"/>
      </w:r>
      <w:r>
        <w:t xml:space="preserve">, holy, holy, Lord God Almighty</w:t>
      </w:r>
      <w:r>
        <w:rPr>
          <w:rStyle w:val="FootnoteReference"/>
        </w:rPr>
        <w:footnoteReference w:id="21346"/>
      </w:r>
      <w:r>
        <w:t xml:space="preserve">, which</w:t>
      </w:r>
      <w:r>
        <w:rPr>
          <w:rStyle w:val="FootnoteReference"/>
        </w:rPr>
        <w:footnoteReference w:id="21347"/>
      </w:r>
      <w:r>
        <w:t xml:space="preserve"> was, and is, and is to come.</w:t>
      </w:r>
      <w:r>
        <w:rPr>
          <w:rStyle w:val="FootnoteReference"/>
        </w:rPr>
        <w:footnoteReference w:id="21348"/>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1349"/>
      </w:r>
      <w:r>
        <w:t xml:space="preserve"> those beasts give glory and honor and thanks to him who sat on the throne, who lives forever and ever,</w:t>
      </w:r>
      <w:r>
        <w:rPr>
          <w:rStyle w:val="FootnoteReference"/>
        </w:rPr>
        <w:footnoteReference w:id="21350"/>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1351"/>
      </w:r>
      <w:r>
        <w:t xml:space="preserve"> down before him who sat on the throne, and worship</w:t>
      </w:r>
      <w:r>
        <w:rPr>
          <w:rStyle w:val="FootnoteReference"/>
        </w:rPr>
        <w:footnoteReference w:id="21352"/>
      </w:r>
      <w:r>
        <w:t xml:space="preserve"> him who lives forever and ever, and cast</w:t>
      </w:r>
      <w:r>
        <w:rPr>
          <w:rStyle w:val="FootnoteReference"/>
        </w:rPr>
        <w:footnoteReference w:id="21353"/>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1354"/>
      </w:r>
      <w:r>
        <w:t xml:space="preserve"> glory and honor and power: for you have created all things, and for</w:t>
      </w:r>
      <w:r>
        <w:rPr>
          <w:rStyle w:val="FootnoteReference"/>
        </w:rPr>
        <w:footnoteReference w:id="21355"/>
      </w:r>
      <w:r>
        <w:t xml:space="preserve"> your pleasure they are and were created.</w:t>
      </w:r>
      <w:r>
        <w:rPr>
          <w:rStyle w:val="FootnoteReference"/>
        </w:rPr>
        <w:footnoteReference w:id="21356"/>
      </w:r>
      <w:r>
        <w:rPr>
          <w:rStyle w:val="FootnoteReference"/>
        </w:rPr>
        <w:footnoteReference w:id="21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1358"/>
      </w:r>
      <w:r>
        <w:t xml:space="preserve"> written within and on the backside, sealed</w:t>
      </w:r>
      <w:r>
        <w:rPr>
          <w:rStyle w:val="FootnoteReference"/>
        </w:rPr>
        <w:footnoteReference w:id="21359"/>
      </w:r>
      <w:r>
        <w:t xml:space="preserve"> with seven seals.</w:t>
      </w:r>
      <w:r>
        <w:rPr>
          <w:rStyle w:val="FootnoteReference"/>
        </w:rPr>
        <w:footnoteReference w:id="21360"/>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1361"/>
      </w:r>
      <w:r>
        <w:t xml:space="preserve"> angel proclaiming with a loud voice, Who is worthy to open the book, and to loose the seals of it?</w:t>
      </w:r>
      <w:r>
        <w:rPr>
          <w:rStyle w:val="FootnoteReference"/>
        </w:rPr>
        <w:footnoteReference w:id="21362"/>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1363"/>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1364"/>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1365"/>
      </w:r>
      <w:r>
        <w:t xml:space="preserve"> not: look, the Lion</w:t>
      </w:r>
      <w:r>
        <w:rPr>
          <w:rStyle w:val="FootnoteReference"/>
        </w:rPr>
        <w:footnoteReference w:id="21366"/>
      </w:r>
      <w:r>
        <w:t xml:space="preserve"> of the tribe of Judah</w:t>
      </w:r>
      <w:r>
        <w:rPr>
          <w:rStyle w:val="FootnoteReference"/>
        </w:rPr>
        <w:footnoteReference w:id="21367"/>
      </w:r>
      <w:r>
        <w:t xml:space="preserve">, the Root</w:t>
      </w:r>
      <w:r>
        <w:rPr>
          <w:rStyle w:val="FootnoteReference"/>
        </w:rPr>
        <w:footnoteReference w:id="21368"/>
      </w:r>
      <w:r>
        <w:t xml:space="preserve"> of David</w:t>
      </w:r>
      <w:r>
        <w:rPr>
          <w:rStyle w:val="FootnoteReference"/>
        </w:rPr>
        <w:footnoteReference w:id="21369"/>
      </w:r>
      <w:r>
        <w:t xml:space="preserve">, has prevailed to open the book, and to loose the seven seals of it.</w:t>
      </w:r>
      <w:r>
        <w:rPr>
          <w:rStyle w:val="FootnoteReference"/>
        </w:rPr>
        <w:footnoteReference w:id="21370"/>
      </w:r>
      <w:r>
        <w:rPr>
          <w:rStyle w:val="FootnoteReference"/>
        </w:rPr>
        <w:footnoteReference w:id="21371"/>
      </w:r>
      <w:r>
        <w:rPr>
          <w:rStyle w:val="FootnoteReference"/>
        </w:rPr>
        <w:footnoteReference w:id="21372"/>
      </w:r>
      <w:r>
        <w:rPr>
          <w:rStyle w:val="FootnoteReference"/>
        </w:rPr>
        <w:footnoteReference w:id="21373"/>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1374"/>
      </w:r>
      <w:r>
        <w:t xml:space="preserve"> and of the four beasts, and in the midst of the elders, stood a Lamb</w:t>
      </w:r>
      <w:r>
        <w:rPr>
          <w:rStyle w:val="FootnoteReference"/>
        </w:rPr>
        <w:footnoteReference w:id="21375"/>
      </w:r>
      <w:r>
        <w:t xml:space="preserve"> as it had been killed, having seven horns</w:t>
      </w:r>
      <w:r>
        <w:rPr>
          <w:rStyle w:val="FootnoteReference"/>
        </w:rPr>
        <w:footnoteReference w:id="21376"/>
      </w:r>
      <w:r>
        <w:t xml:space="preserve"> and seven eyes</w:t>
      </w:r>
      <w:r>
        <w:rPr>
          <w:rStyle w:val="FootnoteReference"/>
        </w:rPr>
        <w:footnoteReference w:id="21377"/>
      </w:r>
      <w:r>
        <w:t xml:space="preserve">, which are the seven Spirits</w:t>
      </w:r>
      <w:r>
        <w:rPr>
          <w:rStyle w:val="FootnoteReference"/>
        </w:rPr>
        <w:footnoteReference w:id="21378"/>
      </w:r>
      <w:r>
        <w:t xml:space="preserve"> of God</w:t>
      </w:r>
      <w:r>
        <w:rPr>
          <w:rStyle w:val="FootnoteReference"/>
        </w:rPr>
        <w:footnoteReference w:id="21379"/>
      </w:r>
      <w:r>
        <w:t xml:space="preserve"> sent forth into all the earth.</w:t>
      </w:r>
      <w:r>
        <w:rPr>
          <w:rStyle w:val="FootnoteReference"/>
        </w:rPr>
        <w:footnoteReference w:id="21380"/>
      </w:r>
      <w:r>
        <w:rPr>
          <w:rStyle w:val="FootnoteReference"/>
        </w:rPr>
        <w:footnoteReference w:id="21381"/>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1382"/>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1383"/>
      </w:r>
      <w:r>
        <w:t xml:space="preserve"> beasts and four and twenty elders fell down before the Lamb, having</w:t>
      </w:r>
      <w:r>
        <w:rPr>
          <w:rStyle w:val="FootnoteReference"/>
        </w:rPr>
        <w:footnoteReference w:id="21384"/>
      </w:r>
      <w:r>
        <w:t xml:space="preserve"> every one of them harps, and golden</w:t>
      </w:r>
      <w:r>
        <w:rPr>
          <w:rStyle w:val="FootnoteReference"/>
        </w:rPr>
        <w:footnoteReference w:id="21385"/>
      </w:r>
      <w:r>
        <w:t xml:space="preserve"> bowls full of incense, which are the prayers</w:t>
      </w:r>
      <w:r>
        <w:rPr>
          <w:rStyle w:val="FootnoteReference"/>
        </w:rPr>
        <w:footnoteReference w:id="2138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138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88"/>
      </w:r>
      <w:r>
        <w:rPr>
          <w:rStyle w:val="FootnoteReference"/>
        </w:rPr>
        <w:footnoteReference w:id="21389"/>
      </w:r>
      <w:r>
        <w:rPr>
          <w:rStyle w:val="FootnoteReference"/>
        </w:rPr>
        <w:footnoteReference w:id="21390"/>
      </w:r>
      <w:r>
        <w:rPr>
          <w:rStyle w:val="FootnoteReference"/>
        </w:rPr>
        <w:footnoteReference w:id="2139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1392"/>
      </w:r>
      <w:r>
        <w:t xml:space="preserve"> and priests: and we shall reign on the earth.</w:t>
      </w:r>
      <w:r>
        <w:rPr>
          <w:rStyle w:val="FootnoteReference"/>
        </w:rPr>
        <w:footnoteReference w:id="2139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1394"/>
      </w:r>
      <w:r>
        <w:t xml:space="preserve"> angels round about the throne</w:t>
      </w:r>
      <w:r>
        <w:rPr>
          <w:rStyle w:val="FootnoteReference"/>
        </w:rPr>
        <w:footnoteReference w:id="21395"/>
      </w:r>
      <w:r>
        <w:t xml:space="preserve"> and the beasts and the elders: and the number of them was ten thousand times ten thousand, and thousands of thousands;</w:t>
      </w:r>
      <w:r>
        <w:rPr>
          <w:rStyle w:val="FootnoteReference"/>
        </w:rPr>
        <w:footnoteReference w:id="2139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1397"/>
      </w:r>
      <w:r>
        <w:t xml:space="preserve"> is the Lamb that was killed to receive</w:t>
      </w:r>
      <w:r>
        <w:rPr>
          <w:rStyle w:val="FootnoteReference"/>
        </w:rPr>
        <w:footnoteReference w:id="2139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1399"/>
      </w:r>
      <w:r>
        <w:t xml:space="preserve"> creature which is in heaven, and on the earth, and under the earth, and such</w:t>
      </w:r>
      <w:r>
        <w:rPr>
          <w:rStyle w:val="FootnoteReference"/>
        </w:rPr>
        <w:footnoteReference w:id="21400"/>
      </w:r>
      <w:r>
        <w:t xml:space="preserve"> as are in the sea, and all that are in them, heard I saying, Blessing</w:t>
      </w:r>
      <w:r>
        <w:rPr>
          <w:rStyle w:val="FootnoteReference"/>
        </w:rPr>
        <w:footnoteReference w:id="21401"/>
      </w:r>
      <w:r>
        <w:t xml:space="preserve">, and honor, and glory, and power, be to him who sits upon the throne, and to the Lamb forever and ever.</w:t>
      </w:r>
      <w:r>
        <w:rPr>
          <w:rStyle w:val="FootnoteReference"/>
        </w:rPr>
        <w:footnoteReference w:id="21402"/>
      </w:r>
      <w:r>
        <w:rPr>
          <w:rStyle w:val="FootnoteReference"/>
        </w:rPr>
        <w:footnoteReference w:id="2140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1404"/>
      </w:r>
      <w:r>
        <w:t xml:space="preserve"> beasts said, Amen. And the four and</w:t>
      </w:r>
      <w:r>
        <w:rPr>
          <w:rStyle w:val="FootnoteReference"/>
        </w:rPr>
        <w:footnoteReference w:id="2140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1406"/>
      </w:r>
      <w:r>
        <w:t xml:space="preserve"> the Lamb opened one of the seals, and I heard, as it were the noise</w:t>
      </w:r>
      <w:r>
        <w:rPr>
          <w:rStyle w:val="FootnoteReference"/>
        </w:rPr>
        <w:footnoteReference w:id="21407"/>
      </w:r>
      <w:r>
        <w:t xml:space="preserve"> of thunder, one of the four beasts saying, Come and see.</w:t>
      </w:r>
      <w:r>
        <w:rPr>
          <w:rStyle w:val="FootnoteReference"/>
        </w:rPr>
        <w:footnoteReference w:id="21408"/>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1409"/>
      </w:r>
      <w:r>
        <w:t xml:space="preserve"> horse: and the one who sat on him had a bow; and a</w:t>
      </w:r>
      <w:r>
        <w:rPr>
          <w:rStyle w:val="FootnoteReference"/>
        </w:rPr>
        <w:footnoteReference w:id="21410"/>
      </w:r>
      <w:r>
        <w:t xml:space="preserve"> crown was given to him: and he went</w:t>
      </w:r>
      <w:r>
        <w:rPr>
          <w:rStyle w:val="FootnoteReference"/>
        </w:rPr>
        <w:footnoteReference w:id="21411"/>
      </w:r>
      <w:r>
        <w:t xml:space="preserve"> forth conquering, and to conquer.</w:t>
      </w:r>
      <w:r>
        <w:rPr>
          <w:rStyle w:val="FootnoteReference"/>
        </w:rPr>
        <w:footnoteReference w:id="21412"/>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1413"/>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1414"/>
      </w:r>
      <w:r>
        <w:t xml:space="preserve"> went out another horse</w:t>
      </w:r>
      <w:r>
        <w:rPr>
          <w:rStyle w:val="FootnoteReference"/>
        </w:rPr>
        <w:footnoteReference w:id="21415"/>
      </w:r>
      <w:r>
        <w:t xml:space="preserve"> that was red: and power</w:t>
      </w:r>
      <w:r>
        <w:rPr>
          <w:rStyle w:val="FootnoteReference"/>
        </w:rPr>
        <w:footnoteReference w:id="21416"/>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1417"/>
      </w:r>
      <w:r>
        <w:t xml:space="preserve"> opened the third seal, I heard the third beast say, Come and see. And I beheld, and look a black</w:t>
      </w:r>
      <w:r>
        <w:rPr>
          <w:rStyle w:val="FootnoteReference"/>
        </w:rPr>
        <w:footnoteReference w:id="21418"/>
      </w:r>
      <w:r>
        <w:t xml:space="preserve"> horse; and the one who sat on him had a pair of balances in his hand.</w:t>
      </w:r>
      <w:r>
        <w:rPr>
          <w:rStyle w:val="FootnoteReference"/>
        </w:rPr>
        <w:footnoteReference w:id="21419"/>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420"/>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421"/>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422"/>
      </w:r>
      <w:r>
        <w:t xml:space="preserve"> horse: and his name that sat on him was Death</w:t>
      </w:r>
      <w:r>
        <w:rPr>
          <w:rStyle w:val="FootnoteReference"/>
        </w:rPr>
        <w:footnoteReference w:id="21423"/>
      </w:r>
      <w:r>
        <w:t xml:space="preserve">, and Hades followed with him. And power was given to them over</w:t>
      </w:r>
      <w:r>
        <w:rPr>
          <w:rStyle w:val="FootnoteReference"/>
        </w:rPr>
        <w:footnoteReference w:id="21424"/>
      </w:r>
      <w:r>
        <w:t xml:space="preserve"> the fourth part of the earth, to kill</w:t>
      </w:r>
      <w:r>
        <w:rPr>
          <w:rStyle w:val="FootnoteReference"/>
        </w:rPr>
        <w:footnoteReference w:id="21425"/>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426"/>
      </w:r>
      <w:r>
        <w:t xml:space="preserve"> under the altar the souls</w:t>
      </w:r>
      <w:r>
        <w:rPr>
          <w:rStyle w:val="FootnoteReference"/>
        </w:rPr>
        <w:footnoteReference w:id="21427"/>
      </w:r>
      <w:r>
        <w:t xml:space="preserve"> of those who were killed for the word of God</w:t>
      </w:r>
      <w:r>
        <w:rPr>
          <w:rStyle w:val="FootnoteReference"/>
        </w:rPr>
        <w:footnoteReference w:id="21428"/>
      </w:r>
      <w:r>
        <w:t xml:space="preserve">, and for the testimony which they held:</w:t>
      </w:r>
      <w:r>
        <w:rPr>
          <w:rStyle w:val="FootnoteReference"/>
        </w:rPr>
        <w:footnoteReference w:id="21429"/>
      </w:r>
      <w:r>
        <w:rPr>
          <w:rStyle w:val="FootnoteReference"/>
        </w:rPr>
        <w:footnoteReference w:id="21430"/>
      </w:r>
      <w:r>
        <w:rPr>
          <w:rStyle w:val="FootnoteReference"/>
        </w:rPr>
        <w:footnoteReference w:id="21431"/>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432"/>
      </w:r>
      <w:r>
        <w:t xml:space="preserve"> with a loud voice, saying, How long, O Lord, holy</w:t>
      </w:r>
      <w:r>
        <w:rPr>
          <w:rStyle w:val="FootnoteReference"/>
        </w:rPr>
        <w:footnoteReference w:id="21433"/>
      </w:r>
      <w:r>
        <w:t xml:space="preserve"> and true, do you not judge and avenge our blood on those who dwell on the earth?</w:t>
      </w:r>
      <w:r>
        <w:rPr>
          <w:rStyle w:val="FootnoteReference"/>
        </w:rPr>
        <w:footnoteReference w:id="21434"/>
      </w:r>
      <w:r>
        <w:rPr>
          <w:rStyle w:val="FootnoteReference"/>
        </w:rPr>
        <w:footnoteReference w:id="21435"/>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436"/>
      </w:r>
      <w:r>
        <w:t xml:space="preserve"> robes were given to every one of them; and it was said to them, that they</w:t>
      </w:r>
      <w:r>
        <w:rPr>
          <w:rStyle w:val="FootnoteReference"/>
        </w:rPr>
        <w:footnoteReference w:id="21437"/>
      </w:r>
      <w:r>
        <w:t xml:space="preserve"> should rest yet for a little season, until</w:t>
      </w:r>
      <w:r>
        <w:rPr>
          <w:rStyle w:val="FootnoteReference"/>
        </w:rPr>
        <w:footnoteReference w:id="21438"/>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439"/>
      </w:r>
      <w:r>
        <w:t xml:space="preserve"> was a great earthquake; and the sun</w:t>
      </w:r>
      <w:r>
        <w:rPr>
          <w:rStyle w:val="FootnoteReference"/>
        </w:rPr>
        <w:footnoteReference w:id="21440"/>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441"/>
      </w:r>
      <w:r>
        <w:t xml:space="preserve"> of heaven fell to the earth, even as a fig tree casts her untimely figs, when she is shaken of a</w:t>
      </w:r>
      <w:r>
        <w:rPr>
          <w:rStyle w:val="FootnoteReference"/>
        </w:rPr>
        <w:footnoteReference w:id="21442"/>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443"/>
      </w:r>
      <w:r>
        <w:t xml:space="preserve"> departed as a scroll when it is rolled together; and every</w:t>
      </w:r>
      <w:r>
        <w:rPr>
          <w:rStyle w:val="FootnoteReference"/>
        </w:rPr>
        <w:footnoteReference w:id="21444"/>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445"/>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46"/>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447"/>
      </w:r>
      <w:r>
        <w:t xml:space="preserve"> on us, and hide us from the face</w:t>
      </w:r>
      <w:r>
        <w:rPr>
          <w:rStyle w:val="FootnoteReference"/>
        </w:rPr>
        <w:footnoteReference w:id="21448"/>
      </w:r>
      <w:r>
        <w:t xml:space="preserve"> of him who sits on the throne, and from</w:t>
      </w:r>
      <w:r>
        <w:rPr>
          <w:rStyle w:val="FootnoteReference"/>
        </w:rPr>
        <w:footnoteReference w:id="21449"/>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450"/>
      </w:r>
      <w:r>
        <w:t xml:space="preserve"> day of his wrath has come; and who shall be able to stand?</w:t>
      </w:r>
      <w:r>
        <w:rPr>
          <w:rStyle w:val="FootnoteReference"/>
        </w:rPr>
        <w:footnoteReference w:id="21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452"/>
      </w:r>
      <w:r>
        <w:t xml:space="preserve"> standing on the four corners of the earth, holding</w:t>
      </w:r>
      <w:r>
        <w:rPr>
          <w:rStyle w:val="FootnoteReference"/>
        </w:rPr>
        <w:footnoteReference w:id="21453"/>
      </w:r>
      <w:r>
        <w:t xml:space="preserve"> the four winds of the earth, that the wind</w:t>
      </w:r>
      <w:r>
        <w:rPr>
          <w:rStyle w:val="FootnoteReference"/>
        </w:rPr>
        <w:footnoteReference w:id="21454"/>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455"/>
      </w:r>
      <w:r>
        <w:t xml:space="preserve"> saw another angel ascending from the east, having</w:t>
      </w:r>
      <w:r>
        <w:rPr>
          <w:rStyle w:val="FootnoteReference"/>
        </w:rPr>
        <w:footnoteReference w:id="21456"/>
      </w:r>
      <w:r>
        <w:t xml:space="preserve"> the seal of the living</w:t>
      </w:r>
      <w:r>
        <w:rPr>
          <w:rStyle w:val="FootnoteReference"/>
        </w:rPr>
        <w:footnoteReference w:id="21457"/>
      </w:r>
      <w:r>
        <w:t xml:space="preserve"> God</w:t>
      </w:r>
      <w:r>
        <w:rPr>
          <w:rStyle w:val="FootnoteReference"/>
        </w:rPr>
        <w:footnoteReference w:id="21458"/>
      </w:r>
      <w:r>
        <w:t xml:space="preserve">: and he cried with a loud voice to the four angels, to whom</w:t>
      </w:r>
      <w:r>
        <w:rPr>
          <w:rStyle w:val="FootnoteReference"/>
        </w:rPr>
        <w:footnoteReference w:id="21459"/>
      </w:r>
      <w:r>
        <w:t xml:space="preserve"> it was given to hurt the earth and the sea,</w:t>
      </w:r>
      <w:r>
        <w:rPr>
          <w:rStyle w:val="FootnoteReference"/>
        </w:rPr>
        <w:footnoteReference w:id="21460"/>
      </w:r>
      <w:r>
        <w:rPr>
          <w:rStyle w:val="FootnoteReference"/>
        </w:rPr>
        <w:footnoteReference w:id="21461"/>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462"/>
      </w:r>
      <w:r>
        <w:t xml:space="preserve"> we have sealed the slaves of our God in their</w:t>
      </w:r>
      <w:r>
        <w:rPr>
          <w:rStyle w:val="FootnoteReference"/>
        </w:rPr>
        <w:footnoteReference w:id="21463"/>
      </w:r>
      <w:r>
        <w:t xml:space="preserve"> foreheads.</w:t>
      </w:r>
      <w:r>
        <w:rPr>
          <w:rStyle w:val="FootnoteReference"/>
        </w:rPr>
        <w:footnoteReference w:id="21464"/>
      </w:r>
      <w:r>
        <w:rPr>
          <w:rStyle w:val="FootnoteReference"/>
        </w:rPr>
        <w:footnoteReference w:id="2146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466"/>
      </w:r>
      <w:r>
        <w:t xml:space="preserve"> the number of those who were sealed: and there were sealed a hundred and forty and four thousand of all the tribes of the children of Israel</w:t>
      </w:r>
      <w:r>
        <w:rPr>
          <w:rStyle w:val="FootnoteReference"/>
        </w:rPr>
        <w:footnoteReference w:id="21467"/>
      </w:r>
      <w:r>
        <w:t xml:space="preserve">.</w:t>
      </w:r>
      <w:r>
        <w:rPr>
          <w:rStyle w:val="FootnoteReference"/>
        </w:rPr>
        <w:footnoteReference w:id="21468"/>
      </w:r>
      <w:r>
        <w:rPr>
          <w:rStyle w:val="FootnoteReference"/>
        </w:rPr>
        <w:footnoteReference w:id="21469"/>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470"/>
      </w:r>
      <w:r>
        <w:t xml:space="preserve"> were sealed twelve thousand. Of the tribe of Reuben</w:t>
      </w:r>
      <w:r>
        <w:rPr>
          <w:rStyle w:val="FootnoteReference"/>
        </w:rPr>
        <w:footnoteReference w:id="21471"/>
      </w:r>
      <w:r>
        <w:t xml:space="preserve"> were sealed twelve thousand. Of the tribe of Gad</w:t>
      </w:r>
      <w:r>
        <w:rPr>
          <w:rStyle w:val="FootnoteReference"/>
        </w:rPr>
        <w:footnoteReference w:id="21472"/>
      </w:r>
      <w:r>
        <w:t xml:space="preserve"> were sealed twelve thousand.</w:t>
      </w:r>
      <w:r>
        <w:rPr>
          <w:rStyle w:val="FootnoteReference"/>
        </w:rPr>
        <w:footnoteReference w:id="21473"/>
      </w:r>
      <w:r>
        <w:rPr>
          <w:rStyle w:val="FootnoteReference"/>
        </w:rPr>
        <w:footnoteReference w:id="21474"/>
      </w:r>
      <w:r>
        <w:rPr>
          <w:rStyle w:val="FootnoteReference"/>
        </w:rPr>
        <w:footnoteReference w:id="21475"/>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476"/>
      </w:r>
      <w:r>
        <w:t xml:space="preserve"> were sealed twelve thousand. Of the tribe of Naphtali</w:t>
      </w:r>
      <w:r>
        <w:rPr>
          <w:rStyle w:val="FootnoteReference"/>
        </w:rPr>
        <w:footnoteReference w:id="21477"/>
      </w:r>
      <w:r>
        <w:t xml:space="preserve"> were sealed twelve thousand. Of the tribe of Manasseh</w:t>
      </w:r>
      <w:r>
        <w:rPr>
          <w:rStyle w:val="FootnoteReference"/>
        </w:rPr>
        <w:footnoteReference w:id="21478"/>
      </w:r>
      <w:r>
        <w:t xml:space="preserve"> were sealed twelve thousand.</w:t>
      </w:r>
      <w:r>
        <w:rPr>
          <w:rStyle w:val="FootnoteReference"/>
        </w:rPr>
        <w:footnoteReference w:id="21479"/>
      </w:r>
      <w:r>
        <w:rPr>
          <w:rStyle w:val="FootnoteReference"/>
        </w:rPr>
        <w:footnoteReference w:id="21480"/>
      </w:r>
      <w:r>
        <w:rPr>
          <w:rStyle w:val="FootnoteReference"/>
        </w:rPr>
        <w:footnoteReference w:id="21481"/>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482"/>
      </w:r>
      <w:r>
        <w:t xml:space="preserve"> were sealed twelve thousand. Of the tribe of Levi</w:t>
      </w:r>
      <w:r>
        <w:rPr>
          <w:rStyle w:val="FootnoteReference"/>
        </w:rPr>
        <w:footnoteReference w:id="21483"/>
      </w:r>
      <w:r>
        <w:t xml:space="preserve"> were sealed twelve thousand. Of the tribe of Issachar</w:t>
      </w:r>
      <w:r>
        <w:rPr>
          <w:rStyle w:val="FootnoteReference"/>
        </w:rPr>
        <w:footnoteReference w:id="21484"/>
      </w:r>
      <w:r>
        <w:t xml:space="preserve"> were sealed twelve thousand.</w:t>
      </w:r>
      <w:r>
        <w:rPr>
          <w:rStyle w:val="FootnoteReference"/>
        </w:rPr>
        <w:footnoteReference w:id="21485"/>
      </w:r>
      <w:r>
        <w:rPr>
          <w:rStyle w:val="FootnoteReference"/>
        </w:rPr>
        <w:footnoteReference w:id="21486"/>
      </w:r>
      <w:r>
        <w:rPr>
          <w:rStyle w:val="FootnoteReference"/>
        </w:rPr>
        <w:footnoteReference w:id="21487"/>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488"/>
      </w:r>
      <w:r>
        <w:t xml:space="preserve"> were sealed twelve thousand. Of the tribe of Joseph</w:t>
      </w:r>
      <w:r>
        <w:rPr>
          <w:rStyle w:val="FootnoteReference"/>
        </w:rPr>
        <w:footnoteReference w:id="21489"/>
      </w:r>
      <w:r>
        <w:t xml:space="preserve"> were sealed twelve thousand. Of the tribe of Benjamin</w:t>
      </w:r>
      <w:r>
        <w:rPr>
          <w:rStyle w:val="FootnoteReference"/>
        </w:rPr>
        <w:footnoteReference w:id="21490"/>
      </w:r>
      <w:r>
        <w:t xml:space="preserve"> were sealed twelve thousand.</w:t>
      </w:r>
      <w:r>
        <w:rPr>
          <w:rStyle w:val="FootnoteReference"/>
        </w:rPr>
        <w:footnoteReference w:id="21491"/>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492"/>
      </w:r>
      <w:r>
        <w:t xml:space="preserve"> crowd, which no one could number, of all</w:t>
      </w:r>
      <w:r>
        <w:rPr>
          <w:rStyle w:val="FootnoteReference"/>
        </w:rPr>
        <w:footnoteReference w:id="21493"/>
      </w:r>
      <w:r>
        <w:t xml:space="preserve"> nations, and families, and people, and tongues, stood</w:t>
      </w:r>
      <w:r>
        <w:rPr>
          <w:rStyle w:val="FootnoteReference"/>
        </w:rPr>
        <w:footnoteReference w:id="21494"/>
      </w:r>
      <w:r>
        <w:t xml:space="preserve"> before the throne, and before the Lamb, clothed</w:t>
      </w:r>
      <w:r>
        <w:rPr>
          <w:rStyle w:val="FootnoteReference"/>
        </w:rPr>
        <w:footnoteReference w:id="21495"/>
      </w:r>
      <w:r>
        <w:t xml:space="preserve"> with white robes, and palms</w:t>
      </w:r>
      <w:r>
        <w:rPr>
          <w:rStyle w:val="FootnoteReference"/>
        </w:rPr>
        <w:footnoteReference w:id="21496"/>
      </w:r>
      <w:r>
        <w:t xml:space="preserve"> in their hands;</w:t>
      </w:r>
      <w:r>
        <w:rPr>
          <w:rStyle w:val="FootnoteReference"/>
        </w:rPr>
        <w:footnoteReference w:id="21497"/>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498"/>
      </w:r>
      <w:r>
        <w:t xml:space="preserve"> with a loud voice, saying, Salvation</w:t>
      </w:r>
      <w:r>
        <w:rPr>
          <w:rStyle w:val="FootnoteReference"/>
        </w:rPr>
        <w:footnoteReference w:id="21499"/>
      </w:r>
      <w:r>
        <w:t xml:space="preserve"> to our God who sits upon the throne, and to the Lamb.</w:t>
      </w:r>
      <w:r>
        <w:rPr>
          <w:rStyle w:val="FootnoteReference"/>
        </w:rPr>
        <w:footnoteReference w:id="21500"/>
      </w:r>
      <w:r>
        <w:rPr>
          <w:rStyle w:val="FootnoteReference"/>
        </w:rPr>
        <w:footnoteReference w:id="21501"/>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502"/>
      </w:r>
      <w:r>
        <w:t xml:space="preserve"> before the throne on their faces, and worshiped God,</w:t>
      </w:r>
      <w:r>
        <w:rPr>
          <w:rStyle w:val="FootnoteReference"/>
        </w:rPr>
        <w:footnoteReference w:id="21503"/>
      </w:r>
      <w:r>
        <w:rPr>
          <w:rStyle w:val="FootnoteReference"/>
        </w:rPr>
        <w:footnoteReference w:id="21504"/>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505"/>
      </w:r>
      <w:r>
        <w:t xml:space="preserve">: Blessing</w:t>
      </w:r>
      <w:r>
        <w:rPr>
          <w:rStyle w:val="FootnoteReference"/>
        </w:rPr>
        <w:footnoteReference w:id="21506"/>
      </w:r>
      <w:r>
        <w:t xml:space="preserve">, and glory, and wisdom, and thanksgiving</w:t>
      </w:r>
      <w:r>
        <w:rPr>
          <w:rStyle w:val="FootnoteReference"/>
        </w:rPr>
        <w:footnoteReference w:id="21507"/>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508"/>
      </w:r>
      <w:r>
        <w:t xml:space="preserve"> in white robes? And from where came they?</w:t>
      </w:r>
      <w:r>
        <w:rPr>
          <w:rStyle w:val="FootnoteReference"/>
        </w:rPr>
        <w:footnoteReference w:id="21509"/>
      </w:r>
      <w:r>
        <w:rPr>
          <w:rStyle w:val="FootnoteReference"/>
        </w:rPr>
        <w:footnoteReference w:id="21510"/>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511"/>
      </w:r>
      <w:r>
        <w:t xml:space="preserve">, you know. And he said to me, These are those who came</w:t>
      </w:r>
      <w:r>
        <w:rPr>
          <w:rStyle w:val="FootnoteReference"/>
        </w:rPr>
        <w:footnoteReference w:id="21512"/>
      </w:r>
      <w:r>
        <w:t xml:space="preserve"> out of great tribulation, and have</w:t>
      </w:r>
      <w:r>
        <w:rPr>
          <w:rStyle w:val="FootnoteReference"/>
        </w:rPr>
        <w:footnoteReference w:id="21513"/>
      </w:r>
      <w:r>
        <w:t xml:space="preserve"> washed their robes, and made them white in the blood</w:t>
      </w:r>
      <w:r>
        <w:rPr>
          <w:rStyle w:val="FootnoteReference"/>
        </w:rPr>
        <w:footnoteReference w:id="21514"/>
      </w:r>
      <w:r>
        <w:t xml:space="preserve"> of the Lamb.</w:t>
      </w:r>
      <w:r>
        <w:rPr>
          <w:rStyle w:val="FootnoteReference"/>
        </w:rPr>
        <w:footnoteReference w:id="215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516"/>
      </w:r>
      <w:r>
        <w:t xml:space="preserve"> him day and night in his temple: and the one who sits on the throne shall dwell</w:t>
      </w:r>
      <w:r>
        <w:rPr>
          <w:rStyle w:val="FootnoteReference"/>
        </w:rPr>
        <w:footnoteReference w:id="21517"/>
      </w:r>
      <w:r>
        <w:t xml:space="preserve"> among them.</w:t>
      </w:r>
      <w:r>
        <w:rPr>
          <w:rStyle w:val="FootnoteReference"/>
        </w:rPr>
        <w:footnoteReference w:id="215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519"/>
      </w:r>
      <w:r>
        <w:t xml:space="preserve"> no more, neither thirst any more; neither shall the sun</w:t>
      </w:r>
      <w:r>
        <w:rPr>
          <w:rStyle w:val="FootnoteReference"/>
        </w:rPr>
        <w:footnoteReference w:id="215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521"/>
      </w:r>
      <w:r>
        <w:t xml:space="preserve"> midst of the throne shall feed</w:t>
      </w:r>
      <w:r>
        <w:rPr>
          <w:rStyle w:val="FootnoteReference"/>
        </w:rPr>
        <w:footnoteReference w:id="21522"/>
      </w:r>
      <w:r>
        <w:t xml:space="preserve"> them, and shall lead</w:t>
      </w:r>
      <w:r>
        <w:rPr>
          <w:rStyle w:val="FootnoteReference"/>
        </w:rPr>
        <w:footnoteReference w:id="21523"/>
      </w:r>
      <w:r>
        <w:t xml:space="preserve"> them to living fountains of waters: and God shall wipe away all tears from their eyes.</w:t>
      </w:r>
      <w:r>
        <w:rPr>
          <w:rStyle w:val="FootnoteReference"/>
        </w:rPr>
        <w:footnoteReference w:id="21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525"/>
      </w:r>
      <w:r>
        <w:t xml:space="preserve"> in heaven about the space of half an hour.</w:t>
      </w:r>
      <w:r>
        <w:rPr>
          <w:rStyle w:val="FootnoteReference"/>
        </w:rPr>
        <w:footnoteReference w:id="215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527"/>
      </w:r>
      <w:r>
        <w:t xml:space="preserve"> who stood before God</w:t>
      </w:r>
      <w:r>
        <w:rPr>
          <w:rStyle w:val="FootnoteReference"/>
        </w:rPr>
        <w:footnoteReference w:id="21528"/>
      </w:r>
      <w:r>
        <w:t xml:space="preserve">; and to them were given seven trumpets</w:t>
      </w:r>
      <w:r>
        <w:rPr>
          <w:rStyle w:val="FootnoteReference"/>
        </w:rPr>
        <w:footnoteReference w:id="21529"/>
      </w:r>
      <w:r>
        <w:t xml:space="preserve">.</w:t>
      </w:r>
      <w:r>
        <w:rPr>
          <w:rStyle w:val="FootnoteReference"/>
        </w:rPr>
        <w:footnoteReference w:id="21530"/>
      </w:r>
      <w:r>
        <w:rPr>
          <w:rStyle w:val="FootnoteReference"/>
        </w:rPr>
        <w:footnoteReference w:id="215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532"/>
      </w:r>
      <w:r>
        <w:t xml:space="preserve"> angel came and stood</w:t>
      </w:r>
      <w:r>
        <w:rPr>
          <w:rStyle w:val="FootnoteReference"/>
        </w:rPr>
        <w:footnoteReference w:id="21533"/>
      </w:r>
      <w:r>
        <w:t xml:space="preserve"> at the altar, having</w:t>
      </w:r>
      <w:r>
        <w:rPr>
          <w:rStyle w:val="FootnoteReference"/>
        </w:rPr>
        <w:footnoteReference w:id="21534"/>
      </w:r>
      <w:r>
        <w:t xml:space="preserve"> a golden censer; and there was given to him much</w:t>
      </w:r>
      <w:r>
        <w:rPr>
          <w:rStyle w:val="FootnoteReference"/>
        </w:rPr>
        <w:footnoteReference w:id="21535"/>
      </w:r>
      <w:r>
        <w:t xml:space="preserve"> incense, that he should offer it with the prayers</w:t>
      </w:r>
      <w:r>
        <w:rPr>
          <w:rStyle w:val="FootnoteReference"/>
        </w:rPr>
        <w:footnoteReference w:id="21536"/>
      </w:r>
      <w:r>
        <w:t xml:space="preserve"> of all holy ones upon the golden</w:t>
      </w:r>
      <w:r>
        <w:rPr>
          <w:rStyle w:val="FootnoteReference"/>
        </w:rPr>
        <w:footnoteReference w:id="215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5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539"/>
      </w:r>
      <w:r>
        <w:t xml:space="preserve"> it with fire of the altar, and cast it into the earth: and there</w:t>
      </w:r>
      <w:r>
        <w:rPr>
          <w:rStyle w:val="FootnoteReference"/>
        </w:rPr>
        <w:footnoteReference w:id="21540"/>
      </w:r>
      <w:r>
        <w:t xml:space="preserve"> were voices, and thunderings, and lightnings, and an earthquake.</w:t>
      </w:r>
      <w:r>
        <w:rPr>
          <w:rStyle w:val="FootnoteReference"/>
        </w:rPr>
        <w:footnoteReference w:id="215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5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543"/>
      </w:r>
      <w:r>
        <w:t xml:space="preserve"> and fire mingled with blood, and they were cast</w:t>
      </w:r>
      <w:r>
        <w:rPr>
          <w:rStyle w:val="FootnoteReference"/>
        </w:rPr>
        <w:footnoteReference w:id="21544"/>
      </w:r>
      <w:r>
        <w:t xml:space="preserve"> upon the earth: and the third</w:t>
      </w:r>
      <w:r>
        <w:rPr>
          <w:rStyle w:val="FootnoteReference"/>
        </w:rPr>
        <w:footnoteReference w:id="215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546"/>
      </w:r>
      <w:r>
        <w:t xml:space="preserve"> it were a great mountain burning</w:t>
      </w:r>
      <w:r>
        <w:rPr>
          <w:rStyle w:val="FootnoteReference"/>
        </w:rPr>
        <w:footnoteReference w:id="21547"/>
      </w:r>
      <w:r>
        <w:t xml:space="preserve"> with fire was cast into the sea: and the third</w:t>
      </w:r>
      <w:r>
        <w:rPr>
          <w:rStyle w:val="FootnoteReference"/>
        </w:rPr>
        <w:footnoteReference w:id="215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549"/>
      </w:r>
      <w:r>
        <w:t xml:space="preserve"> which were in the sea, and had life, died; and the third part of the ships</w:t>
      </w:r>
      <w:r>
        <w:rPr>
          <w:rStyle w:val="FootnoteReference"/>
        </w:rPr>
        <w:footnoteReference w:id="215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551"/>
      </w:r>
      <w:r>
        <w:t xml:space="preserve"> star from heaven, burning as it were a lamp, and it fell upon the third part of the rivers, and upon the fountains</w:t>
      </w:r>
      <w:r>
        <w:rPr>
          <w:rStyle w:val="FootnoteReference"/>
        </w:rPr>
        <w:footnoteReference w:id="215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553"/>
      </w:r>
      <w:r>
        <w:t xml:space="preserve">: and the third part of the waters became wormwood; and many</w:t>
      </w:r>
      <w:r>
        <w:rPr>
          <w:rStyle w:val="FootnoteReference"/>
        </w:rPr>
        <w:footnoteReference w:id="2155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555"/>
      </w:r>
      <w:r>
        <w:t xml:space="preserve"> was smitten, and the third part of the moon, and the third part of the stars; so as the third part of them was darkened, and the day</w:t>
      </w:r>
      <w:r>
        <w:rPr>
          <w:rStyle w:val="FootnoteReference"/>
        </w:rPr>
        <w:footnoteReference w:id="2155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557"/>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559"/>
      </w:r>
      <w:r>
        <w:t xml:space="preserve"> angel sounded, and I saw a star</w:t>
      </w:r>
      <w:r>
        <w:rPr>
          <w:rStyle w:val="FootnoteReference"/>
        </w:rPr>
        <w:footnoteReference w:id="21560"/>
      </w:r>
      <w:r>
        <w:t xml:space="preserve"> fall from heaven to the earth: and to him</w:t>
      </w:r>
      <w:r>
        <w:rPr>
          <w:rStyle w:val="FootnoteReference"/>
        </w:rPr>
        <w:footnoteReference w:id="21561"/>
      </w:r>
      <w:r>
        <w:t xml:space="preserve"> was given the key of the bottomless</w:t>
      </w:r>
      <w:r>
        <w:rPr>
          <w:rStyle w:val="FootnoteReference"/>
        </w:rPr>
        <w:footnoteReference w:id="2156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563"/>
      </w:r>
      <w:r>
        <w:t xml:space="preserve"> arose a smoke out of the pit, as the smoke of a great furnace; and the sun</w:t>
      </w:r>
      <w:r>
        <w:rPr>
          <w:rStyle w:val="FootnoteReference"/>
        </w:rPr>
        <w:footnoteReference w:id="2156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565"/>
      </w:r>
      <w:r>
        <w:t xml:space="preserve"> upon the earth: and to them was given power, as the scorpions of the earth have power.</w:t>
      </w:r>
      <w:r>
        <w:rPr>
          <w:rStyle w:val="FootnoteReference"/>
        </w:rPr>
        <w:footnoteReference w:id="2156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567"/>
      </w:r>
      <w:r>
        <w:t xml:space="preserve"> should not hurt</w:t>
      </w:r>
      <w:r>
        <w:rPr>
          <w:rStyle w:val="FootnoteReference"/>
        </w:rPr>
        <w:footnoteReference w:id="21568"/>
      </w:r>
      <w:r>
        <w:t xml:space="preserve"> the grass of the earth, neither any green thing, neither any tree; but only those men who have not the seal of God</w:t>
      </w:r>
      <w:r>
        <w:rPr>
          <w:rStyle w:val="FootnoteReference"/>
        </w:rPr>
        <w:footnoteReference w:id="21569"/>
      </w:r>
      <w:r>
        <w:t xml:space="preserve"> in their foreheads.</w:t>
      </w:r>
      <w:r>
        <w:rPr>
          <w:rStyle w:val="FootnoteReference"/>
        </w:rPr>
        <w:footnoteReference w:id="21570"/>
      </w:r>
      <w:r>
        <w:rPr>
          <w:rStyle w:val="FootnoteReference"/>
        </w:rPr>
        <w:footnoteReference w:id="21571"/>
      </w:r>
      <w:r>
        <w:rPr>
          <w:rStyle w:val="FootnoteReference"/>
        </w:rPr>
        <w:footnoteReference w:id="21572"/>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573"/>
      </w:r>
      <w:r>
        <w:t xml:space="preserve"> given that they should not</w:t>
      </w:r>
      <w:r>
        <w:rPr>
          <w:rStyle w:val="FootnoteReference"/>
        </w:rPr>
        <w:footnoteReference w:id="21574"/>
      </w:r>
      <w:r>
        <w:t xml:space="preserve"> kill them, but that they should be</w:t>
      </w:r>
      <w:r>
        <w:rPr>
          <w:rStyle w:val="FootnoteReference"/>
        </w:rPr>
        <w:footnoteReference w:id="21575"/>
      </w:r>
      <w:r>
        <w:t xml:space="preserve"> tormented five months: and their</w:t>
      </w:r>
      <w:r>
        <w:rPr>
          <w:rStyle w:val="FootnoteReference"/>
        </w:rPr>
        <w:footnoteReference w:id="21576"/>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577"/>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578"/>
      </w:r>
      <w:r>
        <w:t xml:space="preserve"> of the locusts were like to horses prepared to battle; and on their heads were as it were crowns like gold, and their faces</w:t>
      </w:r>
      <w:r>
        <w:rPr>
          <w:rStyle w:val="FootnoteReference"/>
        </w:rPr>
        <w:footnoteReference w:id="21579"/>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580"/>
      </w:r>
      <w:r>
        <w:t xml:space="preserve"> as the hair of women, and their</w:t>
      </w:r>
      <w:r>
        <w:rPr>
          <w:rStyle w:val="FootnoteReference"/>
        </w:rPr>
        <w:footnoteReference w:id="21581"/>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582"/>
      </w:r>
      <w:r>
        <w:t xml:space="preserve"> breastplates, as it were breastplates of iron; and the</w:t>
      </w:r>
      <w:r>
        <w:rPr>
          <w:rStyle w:val="FootnoteReference"/>
        </w:rPr>
        <w:footnoteReference w:id="21583"/>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584"/>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585"/>
      </w:r>
      <w:r>
        <w:t xml:space="preserve"> a king over them, which is the angel</w:t>
      </w:r>
      <w:r>
        <w:rPr>
          <w:rStyle w:val="FootnoteReference"/>
        </w:rPr>
        <w:footnoteReference w:id="21586"/>
      </w:r>
      <w:r>
        <w:t xml:space="preserve"> of the bottomless pit, whose name in the Hebrew</w:t>
      </w:r>
      <w:r>
        <w:rPr>
          <w:rStyle w:val="FootnoteReference"/>
        </w:rPr>
        <w:footnoteReference w:id="21587"/>
      </w:r>
      <w:r>
        <w:t xml:space="preserve"> tongue is Abaddon</w:t>
      </w:r>
      <w:r>
        <w:rPr>
          <w:rStyle w:val="FootnoteReference"/>
        </w:rPr>
        <w:footnoteReference w:id="21588"/>
      </w:r>
      <w:r>
        <w:t xml:space="preserve">, but in the Greek</w:t>
      </w:r>
      <w:r>
        <w:rPr>
          <w:rStyle w:val="FootnoteReference"/>
        </w:rPr>
        <w:footnoteReference w:id="21589"/>
      </w:r>
      <w:r>
        <w:t xml:space="preserve"> tongue has his name Apollyon</w:t>
      </w:r>
      <w:r>
        <w:rPr>
          <w:rStyle w:val="FootnoteReference"/>
        </w:rPr>
        <w:footnoteReference w:id="21590"/>
      </w:r>
      <w:r>
        <w:t xml:space="preserve">.</w:t>
      </w:r>
      <w:r>
        <w:rPr>
          <w:rStyle w:val="FootnoteReference"/>
        </w:rPr>
        <w:footnoteReference w:id="21591"/>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592"/>
      </w:r>
      <w:r>
        <w:rPr>
          <w:rStyle w:val="FootnoteReference"/>
        </w:rPr>
        <w:footnoteReference w:id="21593"/>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594"/>
      </w:r>
      <w:r>
        <w:t xml:space="preserve"> angel sounded, and I heard a voice</w:t>
      </w:r>
      <w:r>
        <w:rPr>
          <w:rStyle w:val="FootnoteReference"/>
        </w:rPr>
        <w:footnoteReference w:id="21595"/>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596"/>
      </w:r>
      <w:r>
        <w:t xml:space="preserve"> sixth angel who had the trumpet, Loose</w:t>
      </w:r>
      <w:r>
        <w:rPr>
          <w:rStyle w:val="FootnoteReference"/>
        </w:rPr>
        <w:footnoteReference w:id="21597"/>
      </w:r>
      <w:r>
        <w:t xml:space="preserve"> the four angels who are bound in the great</w:t>
      </w:r>
      <w:r>
        <w:rPr>
          <w:rStyle w:val="FootnoteReference"/>
        </w:rPr>
        <w:footnoteReference w:id="21598"/>
      </w:r>
      <w:r>
        <w:t xml:space="preserve"> river Euphrates</w:t>
      </w:r>
      <w:r>
        <w:rPr>
          <w:rStyle w:val="FootnoteReference"/>
        </w:rPr>
        <w:footnoteReference w:id="21599"/>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600"/>
      </w:r>
      <w:r>
        <w:t xml:space="preserve">, and a day, and a month, and a year, in order to kill the third part of men.</w:t>
      </w:r>
      <w:r>
        <w:rPr>
          <w:rStyle w:val="FootnoteReference"/>
        </w:rPr>
        <w:footnoteReference w:id="2160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602"/>
      </w:r>
      <w:r>
        <w:t xml:space="preserve"> of the army of the horsemen</w:t>
      </w:r>
      <w:r>
        <w:rPr>
          <w:rStyle w:val="FootnoteReference"/>
        </w:rPr>
        <w:footnoteReference w:id="21603"/>
      </w:r>
      <w:r>
        <w:t xml:space="preserve"> were two hundred thousand thousand: and I heard</w:t>
      </w:r>
      <w:r>
        <w:rPr>
          <w:rStyle w:val="FootnoteReference"/>
        </w:rPr>
        <w:footnoteReference w:id="2160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605"/>
      </w:r>
      <w:r>
        <w:t xml:space="preserve"> breastplates of fire, and of jacinth</w:t>
      </w:r>
      <w:r>
        <w:rPr>
          <w:rStyle w:val="FootnoteReference"/>
        </w:rPr>
        <w:footnoteReference w:id="21606"/>
      </w:r>
      <w:r>
        <w:t xml:space="preserve">, and brimstone</w:t>
      </w:r>
      <w:r>
        <w:rPr>
          <w:rStyle w:val="FootnoteReference"/>
        </w:rPr>
        <w:footnoteReference w:id="21607"/>
      </w:r>
      <w:r>
        <w:t xml:space="preserve">: and the heads of the horses were as the</w:t>
      </w:r>
      <w:r>
        <w:rPr>
          <w:rStyle w:val="FootnoteReference"/>
        </w:rPr>
        <w:footnoteReference w:id="2160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60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61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611"/>
      </w:r>
      <w:r>
        <w:t xml:space="preserve"> demons, and idols</w:t>
      </w:r>
      <w:r>
        <w:rPr>
          <w:rStyle w:val="FootnoteReference"/>
        </w:rPr>
        <w:footnoteReference w:id="21612"/>
      </w:r>
      <w:r>
        <w:t xml:space="preserve"> of gold, and silver, and brass, and stone, and of wood: which neither can see, nor hear, nor walk:</w:t>
      </w:r>
      <w:r>
        <w:rPr>
          <w:rStyle w:val="FootnoteReference"/>
        </w:rPr>
        <w:footnoteReference w:id="2161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614"/>
      </w:r>
      <w:r>
        <w:t xml:space="preserve">, nor of their sorceries</w:t>
      </w:r>
      <w:r>
        <w:rPr>
          <w:rStyle w:val="FootnoteReference"/>
        </w:rPr>
        <w:footnoteReference w:id="21615"/>
      </w:r>
      <w:r>
        <w:t xml:space="preserve">, nor of their sexual immorality, nor of their thefts.</w:t>
      </w:r>
      <w:r>
        <w:rPr>
          <w:rStyle w:val="FootnoteReference"/>
        </w:rPr>
        <w:footnoteReference w:id="2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617"/>
      </w:r>
      <w:r>
        <w:t xml:space="preserve"> mighty angel come down from heaven, clothed</w:t>
      </w:r>
      <w:r>
        <w:rPr>
          <w:rStyle w:val="FootnoteReference"/>
        </w:rPr>
        <w:footnoteReference w:id="21618"/>
      </w:r>
      <w:r>
        <w:t xml:space="preserve"> with a cloud: and a rainbow</w:t>
      </w:r>
      <w:r>
        <w:rPr>
          <w:rStyle w:val="FootnoteReference"/>
        </w:rPr>
        <w:footnoteReference w:id="21619"/>
      </w:r>
      <w:r>
        <w:t xml:space="preserve"> was upon his head, and his face</w:t>
      </w:r>
      <w:r>
        <w:rPr>
          <w:rStyle w:val="FootnoteReference"/>
        </w:rPr>
        <w:footnoteReference w:id="21620"/>
      </w:r>
      <w:r>
        <w:t xml:space="preserve"> was as it were the sun, and his feet as pillars</w:t>
      </w:r>
      <w:r>
        <w:rPr>
          <w:rStyle w:val="FootnoteReference"/>
        </w:rPr>
        <w:footnoteReference w:id="2162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622"/>
      </w:r>
      <w:r>
        <w:t xml:space="preserve"> book open: and he set</w:t>
      </w:r>
      <w:r>
        <w:rPr>
          <w:rStyle w:val="FootnoteReference"/>
        </w:rPr>
        <w:footnoteReference w:id="2162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624"/>
      </w:r>
      <w:r>
        <w:t xml:space="preserve"> voice, as when a lion roars: and when he had cried, seven</w:t>
      </w:r>
      <w:r>
        <w:rPr>
          <w:rStyle w:val="FootnoteReference"/>
        </w:rPr>
        <w:footnoteReference w:id="2162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626"/>
      </w:r>
      <w:r>
        <w:t xml:space="preserve"> about to write: and I heard a voice from heaven saying to me, Seal up</w:t>
      </w:r>
      <w:r>
        <w:rPr>
          <w:rStyle w:val="FootnoteReference"/>
        </w:rPr>
        <w:footnoteReference w:id="2162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628"/>
      </w:r>
      <w:r>
        <w:t xml:space="preserve"> upon the sea and upon the earth lifted</w:t>
      </w:r>
      <w:r>
        <w:rPr>
          <w:rStyle w:val="FootnoteReference"/>
        </w:rPr>
        <w:footnoteReference w:id="2162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3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631"/>
      </w:r>
      <w:r>
        <w:t xml:space="preserve"> days of the voice of the seventh angel, when he shall begin to sound, the mystery</w:t>
      </w:r>
      <w:r>
        <w:rPr>
          <w:rStyle w:val="FootnoteReference"/>
        </w:rPr>
        <w:footnoteReference w:id="21632"/>
      </w:r>
      <w:r>
        <w:t xml:space="preserve"> of God</w:t>
      </w:r>
      <w:r>
        <w:rPr>
          <w:rStyle w:val="FootnoteReference"/>
        </w:rPr>
        <w:footnoteReference w:id="21633"/>
      </w:r>
      <w:r>
        <w:t xml:space="preserve"> should be finished, as he</w:t>
      </w:r>
      <w:r>
        <w:rPr>
          <w:rStyle w:val="FootnoteReference"/>
        </w:rPr>
        <w:footnoteReference w:id="21634"/>
      </w:r>
      <w:r>
        <w:t xml:space="preserve"> has declared to his slaves the prophets.</w:t>
      </w:r>
      <w:r>
        <w:rPr>
          <w:rStyle w:val="FootnoteReference"/>
        </w:rPr>
        <w:footnoteReference w:id="21635"/>
      </w:r>
      <w:r>
        <w:rPr>
          <w:rStyle w:val="FootnoteReference"/>
        </w:rPr>
        <w:footnoteReference w:id="2163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63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63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639"/>
      </w:r>
      <w:r>
        <w:t xml:space="preserve"> as honey: and as soon as I had eaten it, my belly</w:t>
      </w:r>
      <w:r>
        <w:rPr>
          <w:rStyle w:val="FootnoteReference"/>
        </w:rPr>
        <w:footnoteReference w:id="2164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642"/>
      </w:r>
      <w:r>
        <w:t xml:space="preserve"> like to a rod: and the</w:t>
      </w:r>
      <w:r>
        <w:rPr>
          <w:rStyle w:val="FootnoteReference"/>
        </w:rPr>
        <w:footnoteReference w:id="21643"/>
      </w:r>
      <w:r>
        <w:t xml:space="preserve"> angel stood, saying, Rise</w:t>
      </w:r>
      <w:r>
        <w:rPr>
          <w:rStyle w:val="FootnoteReference"/>
        </w:rPr>
        <w:footnoteReference w:id="21644"/>
      </w:r>
      <w:r>
        <w:t xml:space="preserve">, and measure the temple of God</w:t>
      </w:r>
      <w:r>
        <w:rPr>
          <w:rStyle w:val="FootnoteReference"/>
        </w:rPr>
        <w:footnoteReference w:id="21645"/>
      </w:r>
      <w:r>
        <w:t xml:space="preserve">, and the altar, and those who worship in it.</w:t>
      </w:r>
      <w:r>
        <w:rPr>
          <w:rStyle w:val="FootnoteReference"/>
        </w:rPr>
        <w:footnoteReference w:id="21646"/>
      </w:r>
      <w:r>
        <w:rPr>
          <w:rStyle w:val="FootnoteReference"/>
        </w:rPr>
        <w:footnoteReference w:id="2164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648"/>
      </w:r>
      <w:r>
        <w:t xml:space="preserve"> which is without the temple leave out, and measure it not; for it is</w:t>
      </w:r>
      <w:r>
        <w:rPr>
          <w:rStyle w:val="FootnoteReference"/>
        </w:rPr>
        <w:footnoteReference w:id="21649"/>
      </w:r>
      <w:r>
        <w:t xml:space="preserve"> given to the nations: and the</w:t>
      </w:r>
      <w:r>
        <w:rPr>
          <w:rStyle w:val="FootnoteReference"/>
        </w:rPr>
        <w:footnoteReference w:id="21650"/>
      </w:r>
      <w:r>
        <w:t xml:space="preserve"> holy city shall they tread</w:t>
      </w:r>
      <w:r>
        <w:rPr>
          <w:rStyle w:val="FootnoteReference"/>
        </w:rPr>
        <w:footnoteReference w:id="21651"/>
      </w:r>
      <w:r>
        <w:t xml:space="preserve"> under foot forty</w:t>
      </w:r>
      <w:r>
        <w:rPr>
          <w:rStyle w:val="FootnoteReference"/>
        </w:rPr>
        <w:footnoteReference w:id="2165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653"/>
      </w:r>
      <w:r>
        <w:t xml:space="preserve"> to my two witnesses</w:t>
      </w:r>
      <w:r>
        <w:rPr>
          <w:rStyle w:val="FootnoteReference"/>
        </w:rPr>
        <w:footnoteReference w:id="21654"/>
      </w:r>
      <w:r>
        <w:t xml:space="preserve">, and they shall</w:t>
      </w:r>
      <w:r>
        <w:rPr>
          <w:rStyle w:val="FootnoteReference"/>
        </w:rPr>
        <w:footnoteReference w:id="21655"/>
      </w:r>
      <w:r>
        <w:t xml:space="preserve"> prophesy a thousand</w:t>
      </w:r>
      <w:r>
        <w:rPr>
          <w:rStyle w:val="FootnoteReference"/>
        </w:rPr>
        <w:footnoteReference w:id="21656"/>
      </w:r>
      <w:r>
        <w:t xml:space="preserve"> two hundred and threescore days, clothed</w:t>
      </w:r>
      <w:r>
        <w:rPr>
          <w:rStyle w:val="FootnoteReference"/>
        </w:rPr>
        <w:footnoteReference w:id="21657"/>
      </w:r>
      <w:r>
        <w:t xml:space="preserve"> in sackcloth.</w:t>
      </w:r>
      <w:r>
        <w:rPr>
          <w:rStyle w:val="FootnoteReference"/>
        </w:rPr>
        <w:footnoteReference w:id="21658"/>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659"/>
      </w:r>
      <w:r>
        <w:t xml:space="preserve"> trees, and the two candlesticks</w:t>
      </w:r>
      <w:r>
        <w:rPr>
          <w:rStyle w:val="FootnoteReference"/>
        </w:rPr>
        <w:footnoteReference w:id="21660"/>
      </w:r>
      <w:r>
        <w:t xml:space="preserve"> standing</w:t>
      </w:r>
      <w:r>
        <w:rPr>
          <w:rStyle w:val="FootnoteReference"/>
        </w:rPr>
        <w:footnoteReference w:id="21661"/>
      </w:r>
      <w:r>
        <w:t xml:space="preserve"> before the God</w:t>
      </w:r>
      <w:r>
        <w:rPr>
          <w:rStyle w:val="FootnoteReference"/>
        </w:rPr>
        <w:footnoteReference w:id="21662"/>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663"/>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664"/>
      </w:r>
      <w:r>
        <w:t xml:space="preserve"> to shut heaven, that it rain not in the days of their prophecy: and have power over</w:t>
      </w:r>
      <w:r>
        <w:rPr>
          <w:rStyle w:val="FootnoteReference"/>
        </w:rPr>
        <w:footnoteReference w:id="21665"/>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666"/>
      </w:r>
      <w:r>
        <w:t xml:space="preserve"> they shall have finished their testimony, the beast</w:t>
      </w:r>
      <w:r>
        <w:rPr>
          <w:rStyle w:val="FootnoteReference"/>
        </w:rPr>
        <w:footnoteReference w:id="21667"/>
      </w:r>
      <w:r>
        <w:t xml:space="preserve"> that ascends out of the bottomless pit shall make war against them, and shall overcome them, and kill them.</w:t>
      </w:r>
      <w:r>
        <w:rPr>
          <w:rStyle w:val="FootnoteReference"/>
        </w:rPr>
        <w:footnoteReference w:id="21668"/>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669"/>
      </w:r>
      <w:r>
        <w:t xml:space="preserve"> bodies shall lie in the street of the great</w:t>
      </w:r>
      <w:r>
        <w:rPr>
          <w:rStyle w:val="FootnoteReference"/>
        </w:rPr>
        <w:footnoteReference w:id="21670"/>
      </w:r>
      <w:r>
        <w:t xml:space="preserve"> city, which spiritually is called Sodom</w:t>
      </w:r>
      <w:r>
        <w:rPr>
          <w:rStyle w:val="FootnoteReference"/>
        </w:rPr>
        <w:footnoteReference w:id="21671"/>
      </w:r>
      <w:r>
        <w:t xml:space="preserve"> and Egypt</w:t>
      </w:r>
      <w:r>
        <w:rPr>
          <w:rStyle w:val="FootnoteReference"/>
        </w:rPr>
        <w:footnoteReference w:id="21672"/>
      </w:r>
      <w:r>
        <w:t xml:space="preserve">, where also our Lord</w:t>
      </w:r>
      <w:r>
        <w:rPr>
          <w:rStyle w:val="FootnoteReference"/>
        </w:rPr>
        <w:footnoteReference w:id="21673"/>
      </w:r>
      <w:r>
        <w:t xml:space="preserve"> was crucified.</w:t>
      </w:r>
      <w:r>
        <w:rPr>
          <w:rStyle w:val="FootnoteReference"/>
        </w:rPr>
        <w:footnoteReference w:id="21674"/>
      </w:r>
      <w:r>
        <w:rPr>
          <w:rStyle w:val="FootnoteReference"/>
        </w:rPr>
        <w:footnoteReference w:id="21675"/>
      </w:r>
      <w:r>
        <w:rPr>
          <w:rStyle w:val="FootnoteReference"/>
        </w:rPr>
        <w:footnoteReference w:id="2167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677"/>
      </w:r>
      <w:r>
        <w:t xml:space="preserve"> and families and tongues and nations shall see their dead bodies three</w:t>
      </w:r>
      <w:r>
        <w:rPr>
          <w:rStyle w:val="FootnoteReference"/>
        </w:rPr>
        <w:footnoteReference w:id="21678"/>
      </w:r>
      <w:r>
        <w:t xml:space="preserve"> days and a half, and shall not</w:t>
      </w:r>
      <w:r>
        <w:rPr>
          <w:rStyle w:val="FootnoteReference"/>
        </w:rPr>
        <w:footnoteReference w:id="21679"/>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680"/>
      </w:r>
      <w:r>
        <w:t xml:space="preserve"> upon the earth shall rejoice</w:t>
      </w:r>
      <w:r>
        <w:rPr>
          <w:rStyle w:val="FootnoteReference"/>
        </w:rPr>
        <w:footnoteReference w:id="21681"/>
      </w:r>
      <w:r>
        <w:t xml:space="preserve"> over them, and make</w:t>
      </w:r>
      <w:r>
        <w:rPr>
          <w:rStyle w:val="FootnoteReference"/>
        </w:rPr>
        <w:footnoteReference w:id="21682"/>
      </w:r>
      <w:r>
        <w:t xml:space="preserve"> merry, and shall send gifts one to another; because these</w:t>
      </w:r>
      <w:r>
        <w:rPr>
          <w:rStyle w:val="FootnoteReference"/>
        </w:rPr>
        <w:footnoteReference w:id="2168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684"/>
      </w:r>
      <w:r>
        <w:t xml:space="preserve"> days and a half the spirit</w:t>
      </w:r>
      <w:r>
        <w:rPr>
          <w:rStyle w:val="FootnoteReference"/>
        </w:rPr>
        <w:footnoteReference w:id="21685"/>
      </w:r>
      <w:r>
        <w:t xml:space="preserve"> of life from God entered into them, and they stood upon their feet; and great</w:t>
      </w:r>
      <w:r>
        <w:rPr>
          <w:rStyle w:val="FootnoteReference"/>
        </w:rPr>
        <w:footnoteReference w:id="2168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687"/>
      </w:r>
      <w:r>
        <w:t xml:space="preserve"> heard a great voice from heaven saying to them, Come</w:t>
      </w:r>
      <w:r>
        <w:rPr>
          <w:rStyle w:val="FootnoteReference"/>
        </w:rPr>
        <w:footnoteReference w:id="21688"/>
      </w:r>
      <w:r>
        <w:t xml:space="preserve"> up here. And they ascended up to heaven in a cloud; and their</w:t>
      </w:r>
      <w:r>
        <w:rPr>
          <w:rStyle w:val="FootnoteReference"/>
        </w:rPr>
        <w:footnoteReference w:id="21689"/>
      </w:r>
      <w:r>
        <w:t xml:space="preserve"> enemies beheld them.</w:t>
      </w:r>
      <w:r>
        <w:rPr>
          <w:rStyle w:val="FootnoteReference"/>
        </w:rPr>
        <w:footnoteReference w:id="2169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691"/>
      </w:r>
      <w:r>
        <w:t xml:space="preserve"> a great earthquake, and the tenth</w:t>
      </w:r>
      <w:r>
        <w:rPr>
          <w:rStyle w:val="FootnoteReference"/>
        </w:rPr>
        <w:footnoteReference w:id="21692"/>
      </w:r>
      <w:r>
        <w:t xml:space="preserve"> part of the city fell, and in the earthquake were killed of men seven thousand: and the remnant</w:t>
      </w:r>
      <w:r>
        <w:rPr>
          <w:rStyle w:val="FootnoteReference"/>
        </w:rPr>
        <w:footnoteReference w:id="21693"/>
      </w:r>
      <w:r>
        <w:t xml:space="preserve"> were frightened, and gave</w:t>
      </w:r>
      <w:r>
        <w:rPr>
          <w:rStyle w:val="FootnoteReference"/>
        </w:rPr>
        <w:footnoteReference w:id="21694"/>
      </w:r>
      <w:r>
        <w:t xml:space="preserve"> glory to the God of heaven.</w:t>
      </w:r>
      <w:r>
        <w:rPr>
          <w:rStyle w:val="FootnoteReference"/>
        </w:rPr>
        <w:footnoteReference w:id="2169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69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697"/>
      </w:r>
      <w:r>
        <w:t xml:space="preserve"> angel sounded; and there</w:t>
      </w:r>
      <w:r>
        <w:rPr>
          <w:rStyle w:val="FootnoteReference"/>
        </w:rPr>
        <w:footnoteReference w:id="21698"/>
      </w:r>
      <w:r>
        <w:t xml:space="preserve"> were great voices in heaven, saying, The kingdoms</w:t>
      </w:r>
      <w:r>
        <w:rPr>
          <w:rStyle w:val="FootnoteReference"/>
        </w:rPr>
        <w:footnoteReference w:id="21699"/>
      </w:r>
      <w:r>
        <w:t xml:space="preserve"> of this world are become the kingdoms of our Lord, and of his Christ</w:t>
      </w:r>
      <w:r>
        <w:rPr>
          <w:rStyle w:val="FootnoteReference"/>
        </w:rPr>
        <w:footnoteReference w:id="21700"/>
      </w:r>
      <w:r>
        <w:t xml:space="preserve">; and he</w:t>
      </w:r>
      <w:r>
        <w:rPr>
          <w:rStyle w:val="FootnoteReference"/>
        </w:rPr>
        <w:footnoteReference w:id="2170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70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703"/>
      </w:r>
      <w:r>
        <w:t xml:space="preserve"> you thanks, O Lord God Almighty</w:t>
      </w:r>
      <w:r>
        <w:rPr>
          <w:rStyle w:val="FootnoteReference"/>
        </w:rPr>
        <w:footnoteReference w:id="21704"/>
      </w:r>
      <w:r>
        <w:t xml:space="preserve">, which</w:t>
      </w:r>
      <w:r>
        <w:rPr>
          <w:rStyle w:val="FootnoteReference"/>
        </w:rPr>
        <w:footnoteReference w:id="21705"/>
      </w:r>
      <w:r>
        <w:t xml:space="preserve"> are, and were, and are to come; because you have taken to you your great power, and have reigned.</w:t>
      </w:r>
      <w:r>
        <w:rPr>
          <w:rStyle w:val="FootnoteReference"/>
        </w:rPr>
        <w:footnoteReference w:id="2170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707"/>
      </w:r>
      <w:r>
        <w:t xml:space="preserve"> were angry, and your wrath has come, and the time</w:t>
      </w:r>
      <w:r>
        <w:rPr>
          <w:rStyle w:val="FootnoteReference"/>
        </w:rPr>
        <w:footnoteReference w:id="21708"/>
      </w:r>
      <w:r>
        <w:t xml:space="preserve"> of the dead, that they should be judged, and that</w:t>
      </w:r>
      <w:r>
        <w:rPr>
          <w:rStyle w:val="FootnoteReference"/>
        </w:rPr>
        <w:footnoteReference w:id="21709"/>
      </w:r>
      <w:r>
        <w:t xml:space="preserve"> you should give reward to your slaves the prophets, and to the holy ones, and those who fear your name, small and great; and should destroy those who destroy the earth.</w:t>
      </w:r>
      <w:r>
        <w:rPr>
          <w:rStyle w:val="FootnoteReference"/>
        </w:rPr>
        <w:footnoteReference w:id="21710"/>
      </w:r>
      <w:r>
        <w:rPr>
          <w:rStyle w:val="FootnoteReference"/>
        </w:rPr>
        <w:footnoteReference w:id="21711"/>
      </w:r>
      <w:r>
        <w:rPr>
          <w:rStyle w:val="FootnoteReference"/>
        </w:rPr>
        <w:footnoteReference w:id="2171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713"/>
      </w:r>
      <w:r>
        <w:t xml:space="preserve"> of God was opened in heaven, and there was seen in his temple the ark</w:t>
      </w:r>
      <w:r>
        <w:rPr>
          <w:rStyle w:val="FootnoteReference"/>
        </w:rPr>
        <w:footnoteReference w:id="21714"/>
      </w:r>
      <w:r>
        <w:t xml:space="preserve"> of his covenant: and there were</w:t>
      </w:r>
      <w:r>
        <w:rPr>
          <w:rStyle w:val="FootnoteReference"/>
        </w:rPr>
        <w:footnoteReference w:id="21715"/>
      </w:r>
      <w:r>
        <w:t xml:space="preserve"> lightnings, and voices, and thunderings, and an earthquake, and great</w:t>
      </w:r>
      <w:r>
        <w:rPr>
          <w:rStyle w:val="FootnoteReference"/>
        </w:rPr>
        <w:footnoteReference w:id="2171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717"/>
      </w:r>
      <w:r>
        <w:t xml:space="preserve"> appeared a great wonder</w:t>
      </w:r>
      <w:r>
        <w:rPr>
          <w:rStyle w:val="FootnoteReference"/>
        </w:rPr>
        <w:footnoteReference w:id="21718"/>
      </w:r>
      <w:r>
        <w:t xml:space="preserve"> in heaven; a woman</w:t>
      </w:r>
      <w:r>
        <w:rPr>
          <w:rStyle w:val="FootnoteReference"/>
        </w:rPr>
        <w:footnoteReference w:id="21719"/>
      </w:r>
      <w:r>
        <w:t xml:space="preserve"> clothed</w:t>
      </w:r>
      <w:r>
        <w:rPr>
          <w:rStyle w:val="FootnoteReference"/>
        </w:rPr>
        <w:footnoteReference w:id="21720"/>
      </w:r>
      <w:r>
        <w:t xml:space="preserve"> with the sun, and the</w:t>
      </w:r>
      <w:r>
        <w:rPr>
          <w:rStyle w:val="FootnoteReference"/>
        </w:rPr>
        <w:footnoteReference w:id="21721"/>
      </w:r>
      <w:r>
        <w:t xml:space="preserve"> moon under her feet, and upon her head a crown</w:t>
      </w:r>
      <w:r>
        <w:rPr>
          <w:rStyle w:val="FootnoteReference"/>
        </w:rPr>
        <w:footnoteReference w:id="2172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72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724"/>
      </w:r>
      <w:r>
        <w:t xml:space="preserve"> in heaven; and look a great</w:t>
      </w:r>
      <w:r>
        <w:rPr>
          <w:rStyle w:val="FootnoteReference"/>
        </w:rPr>
        <w:footnoteReference w:id="21725"/>
      </w:r>
      <w:r>
        <w:t xml:space="preserve"> red dragon, having seven heads</w:t>
      </w:r>
      <w:r>
        <w:rPr>
          <w:rStyle w:val="FootnoteReference"/>
        </w:rPr>
        <w:footnoteReference w:id="21726"/>
      </w:r>
      <w:r>
        <w:t xml:space="preserve"> and ten horns, and seven crowns</w:t>
      </w:r>
      <w:r>
        <w:rPr>
          <w:rStyle w:val="FootnoteReference"/>
        </w:rPr>
        <w:footnoteReference w:id="21727"/>
      </w:r>
      <w:r>
        <w:t xml:space="preserve"> upon his heads.</w:t>
      </w:r>
      <w:r>
        <w:rPr>
          <w:rStyle w:val="FootnoteReference"/>
        </w:rPr>
        <w:footnoteReference w:id="2172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729"/>
      </w:r>
      <w:r>
        <w:t xml:space="preserve"> drew the third part of the</w:t>
      </w:r>
      <w:r>
        <w:rPr>
          <w:rStyle w:val="FootnoteReference"/>
        </w:rPr>
        <w:footnoteReference w:id="21730"/>
      </w:r>
      <w:r>
        <w:t xml:space="preserve"> stars of heaven, and did cast them to the earth: and the dragon</w:t>
      </w:r>
      <w:r>
        <w:rPr>
          <w:rStyle w:val="FootnoteReference"/>
        </w:rPr>
        <w:footnoteReference w:id="2173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732"/>
      </w:r>
      <w:r>
        <w:t xml:space="preserve"> all nations with a rod of iron: and her child was caught</w:t>
      </w:r>
      <w:r>
        <w:rPr>
          <w:rStyle w:val="FootnoteReference"/>
        </w:rPr>
        <w:footnoteReference w:id="21733"/>
      </w:r>
      <w:r>
        <w:t xml:space="preserve"> up to God</w:t>
      </w:r>
      <w:r>
        <w:rPr>
          <w:rStyle w:val="FootnoteReference"/>
        </w:rPr>
        <w:footnoteReference w:id="21734"/>
      </w:r>
      <w:r>
        <w:t xml:space="preserve">, and to his throne.</w:t>
      </w:r>
      <w:r>
        <w:rPr>
          <w:rStyle w:val="FootnoteReference"/>
        </w:rPr>
        <w:footnoteReference w:id="21735"/>
      </w:r>
      <w:r>
        <w:rPr>
          <w:rStyle w:val="FootnoteReference"/>
        </w:rPr>
        <w:footnoteReference w:id="21736"/>
      </w:r>
      <w:r>
        <w:rPr>
          <w:rStyle w:val="FootnoteReference"/>
        </w:rPr>
        <w:footnoteReference w:id="21737"/>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738"/>
      </w:r>
      <w:r>
        <w:t xml:space="preserve"> fled into the wilderness, where she has a place prepared of God, that</w:t>
      </w:r>
      <w:r>
        <w:rPr>
          <w:rStyle w:val="FootnoteReference"/>
        </w:rPr>
        <w:footnoteReference w:id="21739"/>
      </w:r>
      <w:r>
        <w:t xml:space="preserve"> they should feed her there a thousand</w:t>
      </w:r>
      <w:r>
        <w:rPr>
          <w:rStyle w:val="FootnoteReference"/>
        </w:rPr>
        <w:footnoteReference w:id="21740"/>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741"/>
      </w:r>
      <w:r>
        <w:t xml:space="preserve"> and his</w:t>
      </w:r>
      <w:r>
        <w:rPr>
          <w:rStyle w:val="FootnoteReference"/>
        </w:rPr>
        <w:footnoteReference w:id="21742"/>
      </w:r>
      <w:r>
        <w:t xml:space="preserve"> angels fought against the dragon</w:t>
      </w:r>
      <w:r>
        <w:rPr>
          <w:rStyle w:val="FootnoteReference"/>
        </w:rPr>
        <w:footnoteReference w:id="21743"/>
      </w:r>
      <w:r>
        <w:t xml:space="preserve">; and the dragon fought and his angels,</w:t>
      </w:r>
      <w:r>
        <w:rPr>
          <w:rStyle w:val="FootnoteReference"/>
        </w:rPr>
        <w:footnoteReference w:id="21744"/>
      </w:r>
      <w:r>
        <w:rPr>
          <w:rStyle w:val="FootnoteReference"/>
        </w:rPr>
        <w:footnoteReference w:id="21745"/>
      </w:r>
      <w:r>
        <w:rPr>
          <w:rStyle w:val="FootnoteReference"/>
        </w:rPr>
        <w:footnoteReference w:id="21746"/>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747"/>
      </w:r>
      <w:r>
        <w:t xml:space="preserve">; neither was their</w:t>
      </w:r>
      <w:r>
        <w:rPr>
          <w:rStyle w:val="FootnoteReference"/>
        </w:rPr>
        <w:footnoteReference w:id="21748"/>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749"/>
      </w:r>
      <w:r>
        <w:t xml:space="preserve"> dragon was cast out, that</w:t>
      </w:r>
      <w:r>
        <w:rPr>
          <w:rStyle w:val="FootnoteReference"/>
        </w:rPr>
        <w:footnoteReference w:id="21750"/>
      </w:r>
      <w:r>
        <w:t xml:space="preserve"> old serpent, called the Devil</w:t>
      </w:r>
      <w:r>
        <w:rPr>
          <w:rStyle w:val="FootnoteReference"/>
        </w:rPr>
        <w:footnoteReference w:id="21751"/>
      </w:r>
      <w:r>
        <w:t xml:space="preserve">, and Satan</w:t>
      </w:r>
      <w:r>
        <w:rPr>
          <w:rStyle w:val="FootnoteReference"/>
        </w:rPr>
        <w:footnoteReference w:id="21752"/>
      </w:r>
      <w:r>
        <w:t xml:space="preserve">, which deceives the whole world: he was</w:t>
      </w:r>
      <w:r>
        <w:rPr>
          <w:rStyle w:val="FootnoteReference"/>
        </w:rPr>
        <w:footnoteReference w:id="21753"/>
      </w:r>
      <w:r>
        <w:t xml:space="preserve"> cast out into</w:t>
      </w:r>
      <w:r>
        <w:rPr>
          <w:rStyle w:val="FootnoteReference"/>
        </w:rPr>
        <w:footnoteReference w:id="21754"/>
      </w:r>
      <w:r>
        <w:t xml:space="preserve"> the earth, and his angels were cast out with him.</w:t>
      </w:r>
      <w:r>
        <w:rPr>
          <w:rStyle w:val="FootnoteReference"/>
        </w:rPr>
        <w:footnoteReference w:id="21755"/>
      </w:r>
      <w:r>
        <w:rPr>
          <w:rStyle w:val="FootnoteReference"/>
        </w:rPr>
        <w:footnoteReference w:id="21756"/>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757"/>
      </w:r>
      <w:r>
        <w:t xml:space="preserve"> a loud voice saying in heaven, Now has come salvation, and strength, and the kingdom</w:t>
      </w:r>
      <w:r>
        <w:rPr>
          <w:rStyle w:val="FootnoteReference"/>
        </w:rPr>
        <w:footnoteReference w:id="21758"/>
      </w:r>
      <w:r>
        <w:t xml:space="preserve"> of our God, and the power</w:t>
      </w:r>
      <w:r>
        <w:rPr>
          <w:rStyle w:val="FootnoteReference"/>
        </w:rPr>
        <w:footnoteReference w:id="21759"/>
      </w:r>
      <w:r>
        <w:t xml:space="preserve"> of his Christ</w:t>
      </w:r>
      <w:r>
        <w:rPr>
          <w:rStyle w:val="FootnoteReference"/>
        </w:rPr>
        <w:footnoteReference w:id="21760"/>
      </w:r>
      <w:r>
        <w:t xml:space="preserve">: for the accuser</w:t>
      </w:r>
      <w:r>
        <w:rPr>
          <w:rStyle w:val="FootnoteReference"/>
        </w:rPr>
        <w:footnoteReference w:id="21761"/>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762"/>
      </w:r>
      <w:r>
        <w:t xml:space="preserve"> him by the blood</w:t>
      </w:r>
      <w:r>
        <w:rPr>
          <w:rStyle w:val="FootnoteReference"/>
        </w:rPr>
        <w:footnoteReference w:id="21763"/>
      </w:r>
      <w:r>
        <w:t xml:space="preserve"> of the Lamb, and by the word</w:t>
      </w:r>
      <w:r>
        <w:rPr>
          <w:rStyle w:val="FootnoteReference"/>
        </w:rPr>
        <w:footnoteReference w:id="21764"/>
      </w:r>
      <w:r>
        <w:t xml:space="preserve"> of their testimony; and they loved not</w:t>
      </w:r>
      <w:r>
        <w:rPr>
          <w:rStyle w:val="FootnoteReference"/>
        </w:rPr>
        <w:footnoteReference w:id="21765"/>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766"/>
      </w:r>
      <w:r>
        <w:t xml:space="preserve">, you heavens, and you that dwell in them. Woe to the citizens of the earth and of the sea! for the devil has come down to you, having great wrath, because</w:t>
      </w:r>
      <w:r>
        <w:rPr>
          <w:rStyle w:val="FootnoteReference"/>
        </w:rPr>
        <w:footnoteReference w:id="21767"/>
      </w:r>
      <w:r>
        <w:t xml:space="preserve"> he knows that he has but a short time.</w:t>
      </w:r>
      <w:r>
        <w:rPr>
          <w:rStyle w:val="FootnoteReference"/>
        </w:rPr>
        <w:footnoteReference w:id="21768"/>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769"/>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770"/>
      </w:r>
      <w:r>
        <w:t xml:space="preserve"> woman were given two wings of a great eagle, that she might</w:t>
      </w:r>
      <w:r>
        <w:rPr>
          <w:rStyle w:val="FootnoteReference"/>
        </w:rPr>
        <w:footnoteReference w:id="21771"/>
      </w:r>
      <w:r>
        <w:t xml:space="preserve"> fly into the wilderness, into her place, where she is nourished for a time</w:t>
      </w:r>
      <w:r>
        <w:rPr>
          <w:rStyle w:val="FootnoteReference"/>
        </w:rPr>
        <w:footnoteReference w:id="2177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77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77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775"/>
      </w:r>
      <w:r>
        <w:t xml:space="preserve"> was angry with the woman, and went to make</w:t>
      </w:r>
      <w:r>
        <w:rPr>
          <w:rStyle w:val="FootnoteReference"/>
        </w:rPr>
        <w:footnoteReference w:id="21776"/>
      </w:r>
      <w:r>
        <w:t xml:space="preserve"> war with the remnant of her seed, which</w:t>
      </w:r>
      <w:r>
        <w:rPr>
          <w:rStyle w:val="FootnoteReference"/>
        </w:rPr>
        <w:footnoteReference w:id="21777"/>
      </w:r>
      <w:r>
        <w:t xml:space="preserve"> keep the commandments of God, and have</w:t>
      </w:r>
      <w:r>
        <w:rPr>
          <w:rStyle w:val="FootnoteReference"/>
        </w:rPr>
        <w:footnoteReference w:id="21778"/>
      </w:r>
      <w:r>
        <w:t xml:space="preserve"> the testimony of Jesus</w:t>
      </w:r>
      <w:r>
        <w:rPr>
          <w:rStyle w:val="FootnoteReference"/>
        </w:rPr>
        <w:footnoteReference w:id="21779"/>
      </w:r>
      <w:r>
        <w:t xml:space="preserve"> Christ.</w:t>
      </w:r>
      <w:r>
        <w:rPr>
          <w:rStyle w:val="FootnoteReference"/>
        </w:rPr>
        <w:footnoteReference w:id="21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781"/>
      </w:r>
      <w:r>
        <w:t xml:space="preserve"> the sand of the sea, and saw</w:t>
      </w:r>
      <w:r>
        <w:rPr>
          <w:rStyle w:val="FootnoteReference"/>
        </w:rPr>
        <w:footnoteReference w:id="21782"/>
      </w:r>
      <w:r>
        <w:t xml:space="preserve"> a beast rise up out of the sea, having</w:t>
      </w:r>
      <w:r>
        <w:rPr>
          <w:rStyle w:val="FootnoteReference"/>
        </w:rPr>
        <w:footnoteReference w:id="21783"/>
      </w:r>
      <w:r>
        <w:t xml:space="preserve"> seven heads and ten horns, and upon his horns ten crowns</w:t>
      </w:r>
      <w:r>
        <w:rPr>
          <w:rStyle w:val="FootnoteReference"/>
        </w:rPr>
        <w:footnoteReference w:id="21784"/>
      </w:r>
      <w:r>
        <w:t xml:space="preserve">, and upon his heads the name of blasphemy</w:t>
      </w:r>
      <w:r>
        <w:rPr>
          <w:rStyle w:val="FootnoteReference"/>
        </w:rPr>
        <w:footnoteReference w:id="21785"/>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786"/>
      </w:r>
      <w:r>
        <w:t xml:space="preserve"> to a leopard, and his feet</w:t>
      </w:r>
      <w:r>
        <w:rPr>
          <w:rStyle w:val="FootnoteReference"/>
        </w:rPr>
        <w:footnoteReference w:id="21787"/>
      </w:r>
      <w:r>
        <w:t xml:space="preserve"> were as the feet of a bear, and his mouth</w:t>
      </w:r>
      <w:r>
        <w:rPr>
          <w:rStyle w:val="FootnoteReference"/>
        </w:rPr>
        <w:footnoteReference w:id="21788"/>
      </w:r>
      <w:r>
        <w:t xml:space="preserve"> as the mouth of a lion: and the dragon</w:t>
      </w:r>
      <w:r>
        <w:rPr>
          <w:rStyle w:val="FootnoteReference"/>
        </w:rPr>
        <w:footnoteReference w:id="21789"/>
      </w:r>
      <w:r>
        <w:t xml:space="preserve"> gave</w:t>
      </w:r>
      <w:r>
        <w:rPr>
          <w:rStyle w:val="FootnoteReference"/>
        </w:rPr>
        <w:footnoteReference w:id="21790"/>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791"/>
      </w:r>
      <w:r>
        <w:t xml:space="preserve"> deadly wound was healed: and all the world wondered after the beast.</w:t>
      </w:r>
      <w:r>
        <w:rPr>
          <w:rStyle w:val="FootnoteReference"/>
        </w:rPr>
        <w:footnoteReference w:id="21792"/>
      </w:r>
      <w:r>
        <w:rPr>
          <w:rStyle w:val="FootnoteReference"/>
        </w:rPr>
        <w:footnoteReference w:id="21793"/>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794"/>
      </w:r>
      <w:r>
        <w:t xml:space="preserve"> worshiped the dragon which gave power to the beast: and they worshiped the beast, saying, Who is like</w:t>
      </w:r>
      <w:r>
        <w:rPr>
          <w:rStyle w:val="FootnoteReference"/>
        </w:rPr>
        <w:footnoteReference w:id="21795"/>
      </w:r>
      <w:r>
        <w:t xml:space="preserve"> to the beast? who is able</w:t>
      </w:r>
      <w:r>
        <w:rPr>
          <w:rStyle w:val="FootnoteReference"/>
        </w:rPr>
        <w:footnoteReference w:id="21796"/>
      </w:r>
      <w:r>
        <w:t xml:space="preserve"> to make war with him?</w:t>
      </w:r>
      <w:r>
        <w:rPr>
          <w:rStyle w:val="FootnoteReference"/>
        </w:rPr>
        <w:footnoteReference w:id="21797"/>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798"/>
      </w:r>
      <w:r>
        <w:t xml:space="preserve"> speaking great things and blasphemies; and power</w:t>
      </w:r>
      <w:r>
        <w:rPr>
          <w:rStyle w:val="FootnoteReference"/>
        </w:rPr>
        <w:footnoteReference w:id="21799"/>
      </w:r>
      <w:r>
        <w:t xml:space="preserve"> was given to him to continue</w:t>
      </w:r>
      <w:r>
        <w:rPr>
          <w:rStyle w:val="FootnoteReference"/>
        </w:rPr>
        <w:footnoteReference w:id="21800"/>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801"/>
      </w:r>
      <w:r>
        <w:t xml:space="preserve"> his mouth in blasphemy against God</w:t>
      </w:r>
      <w:r>
        <w:rPr>
          <w:rStyle w:val="FootnoteReference"/>
        </w:rPr>
        <w:footnoteReference w:id="21802"/>
      </w:r>
      <w:r>
        <w:t xml:space="preserve">, to blaspheme his name, and his</w:t>
      </w:r>
      <w:r>
        <w:rPr>
          <w:rStyle w:val="FootnoteReference"/>
        </w:rPr>
        <w:footnoteReference w:id="21803"/>
      </w:r>
      <w:r>
        <w:t xml:space="preserve"> tabernacle, and those who dwell in heaven.</w:t>
      </w:r>
      <w:r>
        <w:rPr>
          <w:rStyle w:val="FootnoteReference"/>
        </w:rPr>
        <w:footnoteReference w:id="21804"/>
      </w:r>
      <w:r>
        <w:rPr>
          <w:rStyle w:val="FootnoteReference"/>
        </w:rPr>
        <w:footnoteReference w:id="21805"/>
      </w:r>
      <w:r>
        <w:rPr>
          <w:rStyle w:val="FootnoteReference"/>
        </w:rPr>
        <w:footnoteReference w:id="21806"/>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807"/>
      </w:r>
      <w:r>
        <w:t xml:space="preserve"> war with the holy ones, and to overcome them: and power</w:t>
      </w:r>
      <w:r>
        <w:rPr>
          <w:rStyle w:val="FootnoteReference"/>
        </w:rPr>
        <w:footnoteReference w:id="2180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809"/>
      </w:r>
      <w:r>
        <w:t xml:space="preserve"> names are not written in the book of life of the Lamb</w:t>
      </w:r>
      <w:r>
        <w:rPr>
          <w:rStyle w:val="FootnoteReference"/>
        </w:rPr>
        <w:footnoteReference w:id="21810"/>
      </w:r>
      <w:r>
        <w:t xml:space="preserve"> killed from</w:t>
      </w:r>
      <w:r>
        <w:rPr>
          <w:rStyle w:val="FootnoteReference"/>
        </w:rPr>
        <w:footnoteReference w:id="21811"/>
      </w:r>
      <w:r>
        <w:t xml:space="preserve"> the foundation of the world.</w:t>
      </w:r>
      <w:r>
        <w:rPr>
          <w:rStyle w:val="FootnoteReference"/>
        </w:rPr>
        <w:footnoteReference w:id="21812"/>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813"/>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814"/>
      </w:r>
      <w:r>
        <w:t xml:space="preserve"> is the patience and the faith of the holy ones.</w:t>
      </w:r>
      <w:r>
        <w:rPr>
          <w:rStyle w:val="FootnoteReference"/>
        </w:rPr>
        <w:footnoteReference w:id="21815"/>
      </w:r>
      <w:r>
        <w:rPr>
          <w:rStyle w:val="FootnoteReference"/>
        </w:rPr>
        <w:footnoteReference w:id="2181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817"/>
      </w:r>
      <w:r>
        <w:t xml:space="preserve"> up out of the earth; and he had</w:t>
      </w:r>
      <w:r>
        <w:rPr>
          <w:rStyle w:val="FootnoteReference"/>
        </w:rPr>
        <w:footnoteReference w:id="21818"/>
      </w:r>
      <w:r>
        <w:t xml:space="preserve"> two horns like a lamb, and he spoke as a dragon.</w:t>
      </w:r>
      <w:r>
        <w:rPr>
          <w:rStyle w:val="FootnoteReference"/>
        </w:rPr>
        <w:footnoteReference w:id="2181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82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821"/>
      </w:r>
      <w:r>
        <w:rPr>
          <w:rStyle w:val="FootnoteReference"/>
        </w:rPr>
        <w:footnoteReference w:id="21822"/>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823"/>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24"/>
      </w:r>
      <w:r>
        <w:rPr>
          <w:rStyle w:val="FootnoteReference"/>
        </w:rPr>
        <w:footnoteReference w:id="2182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826"/>
      </w:r>
      <w:r>
        <w:t xml:space="preserve"> to the image of the beast, that the image of the beast should both speak</w:t>
      </w:r>
      <w:r>
        <w:rPr>
          <w:rStyle w:val="FootnoteReference"/>
        </w:rPr>
        <w:footnoteReference w:id="21827"/>
      </w:r>
      <w:r>
        <w:t xml:space="preserve">, and cause</w:t>
      </w:r>
      <w:r>
        <w:rPr>
          <w:rStyle w:val="FootnoteReference"/>
        </w:rPr>
        <w:footnoteReference w:id="2182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829"/>
      </w:r>
      <w:r>
        <w:t xml:space="preserve"> small and great, rich</w:t>
      </w:r>
      <w:r>
        <w:rPr>
          <w:rStyle w:val="FootnoteReference"/>
        </w:rPr>
        <w:footnoteReference w:id="21830"/>
      </w:r>
      <w:r>
        <w:t xml:space="preserve"> and poor, free</w:t>
      </w:r>
      <w:r>
        <w:rPr>
          <w:rStyle w:val="FootnoteReference"/>
        </w:rPr>
        <w:footnoteReference w:id="21831"/>
      </w:r>
      <w:r>
        <w:t xml:space="preserve"> and slave, to receive a mark</w:t>
      </w:r>
      <w:r>
        <w:rPr>
          <w:rStyle w:val="FootnoteReference"/>
        </w:rPr>
        <w:footnoteReference w:id="21832"/>
      </w:r>
      <w:r>
        <w:t xml:space="preserve"> in their right hand, or in their foreheads:</w:t>
      </w:r>
      <w:r>
        <w:rPr>
          <w:rStyle w:val="FootnoteReference"/>
        </w:rPr>
        <w:footnoteReference w:id="21833"/>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834"/>
      </w:r>
      <w:r>
        <w:t xml:space="preserve">, or the name</w:t>
      </w:r>
      <w:r>
        <w:rPr>
          <w:rStyle w:val="FootnoteReference"/>
        </w:rPr>
        <w:footnoteReference w:id="21835"/>
      </w:r>
      <w:r>
        <w:t xml:space="preserve"> of the beast, or the number</w:t>
      </w:r>
      <w:r>
        <w:rPr>
          <w:rStyle w:val="FootnoteReference"/>
        </w:rPr>
        <w:footnoteReference w:id="2183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837"/>
      </w:r>
      <w:r>
        <w:t xml:space="preserve"> is wisdom. Let him who has understanding count</w:t>
      </w:r>
      <w:r>
        <w:rPr>
          <w:rStyle w:val="FootnoteReference"/>
        </w:rPr>
        <w:footnoteReference w:id="21838"/>
      </w:r>
      <w:r>
        <w:t xml:space="preserve"> the number</w:t>
      </w:r>
      <w:r>
        <w:rPr>
          <w:rStyle w:val="FootnoteReference"/>
        </w:rPr>
        <w:footnoteReference w:id="2183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840"/>
      </w:r>
      <w:r>
        <w:t xml:space="preserve">, and, look, a Lamb</w:t>
      </w:r>
      <w:r>
        <w:rPr>
          <w:rStyle w:val="FootnoteReference"/>
        </w:rPr>
        <w:footnoteReference w:id="21841"/>
      </w:r>
      <w:r>
        <w:t xml:space="preserve"> stood on the mount</w:t>
      </w:r>
      <w:r>
        <w:rPr>
          <w:rStyle w:val="FootnoteReference"/>
        </w:rPr>
        <w:footnoteReference w:id="21842"/>
      </w:r>
      <w:r>
        <w:t xml:space="preserve"> Zion</w:t>
      </w:r>
      <w:r>
        <w:rPr>
          <w:rStyle w:val="FootnoteReference"/>
        </w:rPr>
        <w:footnoteReference w:id="21843"/>
      </w:r>
      <w:r>
        <w:t xml:space="preserve">, and with him a hundred forty and four thousand, having</w:t>
      </w:r>
      <w:r>
        <w:rPr>
          <w:rStyle w:val="FootnoteReference"/>
        </w:rPr>
        <w:footnoteReference w:id="21844"/>
      </w:r>
      <w:r>
        <w:t xml:space="preserve"> his Father's name written in their foreheads.</w:t>
      </w:r>
      <w:r>
        <w:rPr>
          <w:rStyle w:val="FootnoteReference"/>
        </w:rPr>
        <w:footnoteReference w:id="21845"/>
      </w:r>
      <w:r>
        <w:rPr>
          <w:rStyle w:val="FootnoteReference"/>
        </w:rPr>
        <w:footnoteReference w:id="2184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847"/>
      </w:r>
      <w:r>
        <w:t xml:space="preserve"> from heaven, as the voice of many</w:t>
      </w:r>
      <w:r>
        <w:rPr>
          <w:rStyle w:val="FootnoteReference"/>
        </w:rPr>
        <w:footnoteReference w:id="21848"/>
      </w:r>
      <w:r>
        <w:t xml:space="preserve"> waters, and as the voice of a</w:t>
      </w:r>
      <w:r>
        <w:rPr>
          <w:rStyle w:val="FootnoteReference"/>
        </w:rPr>
        <w:footnoteReference w:id="21849"/>
      </w:r>
      <w:r>
        <w:t xml:space="preserve"> great thunder: and I heard the voice of harpers</w:t>
      </w:r>
      <w:r>
        <w:rPr>
          <w:rStyle w:val="FootnoteReference"/>
        </w:rPr>
        <w:footnoteReference w:id="2185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851"/>
      </w:r>
      <w:r>
        <w:t xml:space="preserve">, and before the four beasts, and the elders: and no one could learn that song but the hundred and forty and four thousand, which were redeemed</w:t>
      </w:r>
      <w:r>
        <w:rPr>
          <w:rStyle w:val="FootnoteReference"/>
        </w:rPr>
        <w:footnoteReference w:id="21852"/>
      </w:r>
      <w:r>
        <w:t xml:space="preserve"> from the earth.</w:t>
      </w:r>
      <w:r>
        <w:rPr>
          <w:rStyle w:val="FootnoteReference"/>
        </w:rPr>
        <w:footnoteReference w:id="21853"/>
      </w:r>
      <w:r>
        <w:rPr>
          <w:rStyle w:val="FootnoteReference"/>
        </w:rPr>
        <w:footnoteReference w:id="2185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855"/>
      </w:r>
      <w:r>
        <w:t xml:space="preserve"> redeemed</w:t>
      </w:r>
      <w:r>
        <w:rPr>
          <w:rStyle w:val="FootnoteReference"/>
        </w:rPr>
        <w:footnoteReference w:id="21856"/>
      </w:r>
      <w:r>
        <w:t xml:space="preserve"> from among men, being the first-fruits to God</w:t>
      </w:r>
      <w:r>
        <w:rPr>
          <w:rStyle w:val="FootnoteReference"/>
        </w:rPr>
        <w:footnoteReference w:id="21857"/>
      </w:r>
      <w:r>
        <w:t xml:space="preserve"> and to the Lamb.</w:t>
      </w:r>
      <w:r>
        <w:rPr>
          <w:rStyle w:val="FootnoteReference"/>
        </w:rPr>
        <w:footnoteReference w:id="21858"/>
      </w:r>
      <w:r>
        <w:rPr>
          <w:rStyle w:val="FootnoteReference"/>
        </w:rPr>
        <w:footnoteReference w:id="21859"/>
      </w:r>
      <w:r>
        <w:rPr>
          <w:rStyle w:val="FootnoteReference"/>
        </w:rPr>
        <w:footnoteReference w:id="21860"/>
      </w:r>
      <w:r>
        <w:rPr>
          <w:rStyle w:val="FootnoteReference"/>
        </w:rPr>
        <w:footnoteReference w:id="2186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862"/>
      </w:r>
      <w:r>
        <w:t xml:space="preserve"> fault before the throne of God.</w:t>
      </w:r>
      <w:r>
        <w:rPr>
          <w:rStyle w:val="FootnoteReference"/>
        </w:rPr>
        <w:footnoteReference w:id="2186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864"/>
      </w:r>
      <w:r>
        <w:t xml:space="preserve"> angel fly in the midst of heaven, having the eternal good news to preach</w:t>
      </w:r>
      <w:r>
        <w:rPr>
          <w:rStyle w:val="FootnoteReference"/>
        </w:rPr>
        <w:footnoteReference w:id="21865"/>
      </w:r>
      <w:r>
        <w:t xml:space="preserve"> to those who dwell on the earth, and to every</w:t>
      </w:r>
      <w:r>
        <w:rPr>
          <w:rStyle w:val="FootnoteReference"/>
        </w:rPr>
        <w:footnoteReference w:id="21866"/>
      </w:r>
      <w:r>
        <w:t xml:space="preserve"> nation, and kindred, and tongue, and people,</w:t>
      </w:r>
      <w:r>
        <w:rPr>
          <w:rStyle w:val="FootnoteReference"/>
        </w:rPr>
        <w:footnoteReference w:id="21867"/>
      </w:r>
      <w:r>
        <w:rPr>
          <w:rStyle w:val="FootnoteReference"/>
        </w:rPr>
        <w:footnoteReference w:id="21868"/>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869"/>
      </w:r>
      <w:r>
        <w:t xml:space="preserve"> a loud voice, Fear</w:t>
      </w:r>
      <w:r>
        <w:rPr>
          <w:rStyle w:val="FootnoteReference"/>
        </w:rPr>
        <w:footnoteReference w:id="21870"/>
      </w:r>
      <w:r>
        <w:t xml:space="preserve"> God, and give</w:t>
      </w:r>
      <w:r>
        <w:rPr>
          <w:rStyle w:val="FootnoteReference"/>
        </w:rPr>
        <w:footnoteReference w:id="21871"/>
      </w:r>
      <w:r>
        <w:t xml:space="preserve"> glory to him; for the hour</w:t>
      </w:r>
      <w:r>
        <w:rPr>
          <w:rStyle w:val="FootnoteReference"/>
        </w:rPr>
        <w:footnoteReference w:id="21872"/>
      </w:r>
      <w:r>
        <w:t xml:space="preserve"> of his judgment has come: and worship</w:t>
      </w:r>
      <w:r>
        <w:rPr>
          <w:rStyle w:val="FootnoteReference"/>
        </w:rPr>
        <w:footnoteReference w:id="21873"/>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874"/>
      </w:r>
      <w:r>
        <w:t xml:space="preserve"> is fallen, is fallen, that great city, because</w:t>
      </w:r>
      <w:r>
        <w:rPr>
          <w:rStyle w:val="FootnoteReference"/>
        </w:rPr>
        <w:footnoteReference w:id="21875"/>
      </w:r>
      <w:r>
        <w:t xml:space="preserve"> she made all nations drink of the wine of the wrath</w:t>
      </w:r>
      <w:r>
        <w:rPr>
          <w:rStyle w:val="FootnoteReference"/>
        </w:rPr>
        <w:footnoteReference w:id="21876"/>
      </w:r>
      <w:r>
        <w:t xml:space="preserve"> of her sexual immorality.</w:t>
      </w:r>
      <w:r>
        <w:rPr>
          <w:rStyle w:val="FootnoteReference"/>
        </w:rPr>
        <w:footnoteReference w:id="21877"/>
      </w:r>
      <w:r>
        <w:rPr>
          <w:rStyle w:val="FootnoteReference"/>
        </w:rPr>
        <w:footnoteReference w:id="21878"/>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879"/>
      </w:r>
      <w:r>
        <w:t xml:space="preserve"> angel followed them, saying with a loud voice, If anyone worship the beast and his image, and receive his mark in his forehead, or in his hand,</w:t>
      </w:r>
      <w:r>
        <w:rPr>
          <w:rStyle w:val="FootnoteReference"/>
        </w:rPr>
        <w:footnoteReference w:id="21880"/>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881"/>
      </w:r>
      <w:r>
        <w:t xml:space="preserve"> of the wine of the wrath of God, who is poured out without mixture into</w:t>
      </w:r>
      <w:r>
        <w:rPr>
          <w:rStyle w:val="FootnoteReference"/>
        </w:rPr>
        <w:footnoteReference w:id="21882"/>
      </w:r>
      <w:r>
        <w:t xml:space="preserve"> the cup of his indignation; and he shall be tormented with fire and brimstone in the</w:t>
      </w:r>
      <w:r>
        <w:rPr>
          <w:rStyle w:val="FootnoteReference"/>
        </w:rPr>
        <w:footnoteReference w:id="21883"/>
      </w:r>
      <w:r>
        <w:t xml:space="preserve"> presence of the holy angels, and in the presence of the Lamb:</w:t>
      </w:r>
      <w:r>
        <w:rPr>
          <w:rStyle w:val="FootnoteReference"/>
        </w:rPr>
        <w:footnoteReference w:id="21884"/>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885"/>
      </w:r>
      <w:r>
        <w:t xml:space="preserve"> of their torment ascends up forever and ever: and they have no rest day nor night, who worship the beast and his image, and whoever receives the mark of his name.</w:t>
      </w:r>
      <w:r>
        <w:rPr>
          <w:rStyle w:val="FootnoteReference"/>
        </w:rPr>
        <w:footnoteReference w:id="21886"/>
      </w:r>
      <w:r>
        <w:rPr>
          <w:rStyle w:val="FootnoteReference"/>
        </w:rPr>
        <w:footnoteReference w:id="21887"/>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888"/>
      </w:r>
      <w:r>
        <w:t xml:space="preserve"> those who keep the commandments of God, and the faith</w:t>
      </w:r>
      <w:r>
        <w:rPr>
          <w:rStyle w:val="FootnoteReference"/>
        </w:rPr>
        <w:footnoteReference w:id="21889"/>
      </w:r>
      <w:r>
        <w:t xml:space="preserve"> of Jesus</w:t>
      </w:r>
      <w:r>
        <w:rPr>
          <w:rStyle w:val="FootnoteReference"/>
        </w:rPr>
        <w:footnoteReference w:id="21890"/>
      </w:r>
      <w:r>
        <w:t xml:space="preserve">.</w:t>
      </w:r>
      <w:r>
        <w:rPr>
          <w:rStyle w:val="FootnoteReference"/>
        </w:rPr>
        <w:footnoteReference w:id="21891"/>
      </w:r>
      <w:r>
        <w:rPr>
          <w:rStyle w:val="FootnoteReference"/>
        </w:rPr>
        <w:footnoteReference w:id="21892"/>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893"/>
      </w:r>
      <w:r>
        <w:t xml:space="preserve"> from heaven saying to me, Write</w:t>
      </w:r>
      <w:r>
        <w:rPr>
          <w:rStyle w:val="FootnoteReference"/>
        </w:rPr>
        <w:footnoteReference w:id="21894"/>
      </w:r>
      <w:r>
        <w:t xml:space="preserve">, Blessed</w:t>
      </w:r>
      <w:r>
        <w:rPr>
          <w:rStyle w:val="FootnoteReference"/>
        </w:rPr>
        <w:footnoteReference w:id="21895"/>
      </w:r>
      <w:r>
        <w:t xml:space="preserve"> are the dead which die in the Lord from now on: Yes, says the Spirit, that they may rest from their labors; and their</w:t>
      </w:r>
      <w:r>
        <w:rPr>
          <w:rStyle w:val="FootnoteReference"/>
        </w:rPr>
        <w:footnoteReference w:id="21896"/>
      </w:r>
      <w:r>
        <w:t xml:space="preserve"> works do follow them.</w:t>
      </w:r>
      <w:r>
        <w:rPr>
          <w:rStyle w:val="FootnoteReference"/>
        </w:rPr>
        <w:footnoteReference w:id="21897"/>
      </w:r>
      <w:r>
        <w:rPr>
          <w:rStyle w:val="FootnoteReference"/>
        </w:rPr>
        <w:footnoteReference w:id="21898"/>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899"/>
      </w:r>
      <w:r>
        <w:t xml:space="preserve"> to the Son of man, having on his head a golden</w:t>
      </w:r>
      <w:r>
        <w:rPr>
          <w:rStyle w:val="FootnoteReference"/>
        </w:rPr>
        <w:footnoteReference w:id="21900"/>
      </w:r>
      <w:r>
        <w:t xml:space="preserve"> crown, and in his hand a sharp</w:t>
      </w:r>
      <w:r>
        <w:rPr>
          <w:rStyle w:val="FootnoteReference"/>
        </w:rPr>
        <w:footnoteReference w:id="21901"/>
      </w:r>
      <w:r>
        <w:t xml:space="preserve"> sickle.</w:t>
      </w:r>
      <w:r>
        <w:rPr>
          <w:rStyle w:val="FootnoteReference"/>
        </w:rPr>
        <w:footnoteReference w:id="21902"/>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903"/>
      </w:r>
      <w:r>
        <w:t xml:space="preserve"> out of the temple, crying</w:t>
      </w:r>
      <w:r>
        <w:rPr>
          <w:rStyle w:val="FootnoteReference"/>
        </w:rPr>
        <w:footnoteReference w:id="21904"/>
      </w:r>
      <w:r>
        <w:t xml:space="preserve"> with a loud voice to him who sat on the cloud, Thrust</w:t>
      </w:r>
      <w:r>
        <w:rPr>
          <w:rStyle w:val="FootnoteReference"/>
        </w:rPr>
        <w:footnoteReference w:id="21905"/>
      </w:r>
      <w:r>
        <w:t xml:space="preserve"> in your sickle, and reap: for the time has come for you to reap; for the harvest</w:t>
      </w:r>
      <w:r>
        <w:rPr>
          <w:rStyle w:val="FootnoteReference"/>
        </w:rPr>
        <w:footnoteReference w:id="21906"/>
      </w:r>
      <w:r>
        <w:t xml:space="preserve"> of the earth is ripe</w:t>
      </w:r>
      <w:r>
        <w:rPr>
          <w:rStyle w:val="FootnoteReference"/>
        </w:rPr>
        <w:footnoteReference w:id="21907"/>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908"/>
      </w:r>
      <w:r>
        <w:t xml:space="preserve"> in his sickle on the earth; and the earth was reaped.</w:t>
      </w:r>
      <w:r>
        <w:rPr>
          <w:rStyle w:val="FootnoteReference"/>
        </w:rPr>
        <w:footnoteReference w:id="21909"/>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910"/>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911"/>
      </w:r>
      <w:r>
        <w:t xml:space="preserve"> out from the altar, which</w:t>
      </w:r>
      <w:r>
        <w:rPr>
          <w:rStyle w:val="FootnoteReference"/>
        </w:rPr>
        <w:footnoteReference w:id="21912"/>
      </w:r>
      <w:r>
        <w:t xml:space="preserve"> had power over fire; and cried</w:t>
      </w:r>
      <w:r>
        <w:rPr>
          <w:rStyle w:val="FootnoteReference"/>
        </w:rPr>
        <w:footnoteReference w:id="21913"/>
      </w:r>
      <w:r>
        <w:t xml:space="preserve"> with a loud cry to him who had the sharp sickle, saying, Thrust</w:t>
      </w:r>
      <w:r>
        <w:rPr>
          <w:rStyle w:val="FootnoteReference"/>
        </w:rPr>
        <w:footnoteReference w:id="2191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91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916"/>
      </w:r>
      <w:r>
        <w:t xml:space="preserve"> was trampled without</w:t>
      </w:r>
      <w:r>
        <w:rPr>
          <w:rStyle w:val="FootnoteReference"/>
        </w:rPr>
        <w:footnoteReference w:id="21917"/>
      </w:r>
      <w:r>
        <w:t xml:space="preserve"> the city, and blood</w:t>
      </w:r>
      <w:r>
        <w:rPr>
          <w:rStyle w:val="FootnoteReference"/>
        </w:rPr>
        <w:footnoteReference w:id="2191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919"/>
      </w:r>
      <w:r>
        <w:t xml:space="preserve"> another sign in heaven, great and marvelous, seven angels</w:t>
      </w:r>
      <w:r>
        <w:rPr>
          <w:rStyle w:val="FootnoteReference"/>
        </w:rPr>
        <w:footnoteReference w:id="21920"/>
      </w:r>
      <w:r>
        <w:t xml:space="preserve"> having the seven last</w:t>
      </w:r>
      <w:r>
        <w:rPr>
          <w:rStyle w:val="FootnoteReference"/>
        </w:rPr>
        <w:footnoteReference w:id="21921"/>
      </w:r>
      <w:r>
        <w:t xml:space="preserve"> plagues; for in them is filled</w:t>
      </w:r>
      <w:r>
        <w:rPr>
          <w:rStyle w:val="FootnoteReference"/>
        </w:rPr>
        <w:footnoteReference w:id="21922"/>
      </w:r>
      <w:r>
        <w:t xml:space="preserve"> up the wrath of God</w:t>
      </w:r>
      <w:r>
        <w:rPr>
          <w:rStyle w:val="FootnoteReference"/>
        </w:rPr>
        <w:footnoteReference w:id="21923"/>
      </w:r>
      <w:r>
        <w:t xml:space="preserve">.</w:t>
      </w:r>
      <w:r>
        <w:rPr>
          <w:rStyle w:val="FootnoteReference"/>
        </w:rPr>
        <w:footnoteReference w:id="21924"/>
      </w:r>
      <w:r>
        <w:rPr>
          <w:rStyle w:val="FootnoteReference"/>
        </w:rPr>
        <w:footnoteReference w:id="2192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926"/>
      </w:r>
      <w:r>
        <w:t xml:space="preserve"> of glass mingled</w:t>
      </w:r>
      <w:r>
        <w:rPr>
          <w:rStyle w:val="FootnoteReference"/>
        </w:rPr>
        <w:footnoteReference w:id="21927"/>
      </w:r>
      <w:r>
        <w:t xml:space="preserve"> with fire: and those who had got the victory over the beast, and over his image, and over his mark, and over the number of his name, stand</w:t>
      </w:r>
      <w:r>
        <w:rPr>
          <w:rStyle w:val="FootnoteReference"/>
        </w:rPr>
        <w:footnoteReference w:id="21928"/>
      </w:r>
      <w:r>
        <w:t xml:space="preserve"> on the sea of glass, having</w:t>
      </w:r>
      <w:r>
        <w:rPr>
          <w:rStyle w:val="FootnoteReference"/>
        </w:rPr>
        <w:footnoteReference w:id="21929"/>
      </w:r>
      <w:r>
        <w:t xml:space="preserve"> the harps of God.</w:t>
      </w:r>
      <w:r>
        <w:rPr>
          <w:rStyle w:val="FootnoteReference"/>
        </w:rPr>
        <w:footnoteReference w:id="21930"/>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931"/>
      </w:r>
      <w:r>
        <w:t xml:space="preserve"> of Moses</w:t>
      </w:r>
      <w:r>
        <w:rPr>
          <w:rStyle w:val="FootnoteReference"/>
        </w:rPr>
        <w:footnoteReference w:id="21932"/>
      </w:r>
      <w:r>
        <w:t xml:space="preserve"> the slave of God, and the song</w:t>
      </w:r>
      <w:r>
        <w:rPr>
          <w:rStyle w:val="FootnoteReference"/>
        </w:rPr>
        <w:footnoteReference w:id="21933"/>
      </w:r>
      <w:r>
        <w:t xml:space="preserve"> of the Lamb, saying, Great</w:t>
      </w:r>
      <w:r>
        <w:rPr>
          <w:rStyle w:val="FootnoteReference"/>
        </w:rPr>
        <w:footnoteReference w:id="21934"/>
      </w:r>
      <w:r>
        <w:t xml:space="preserve"> and marvelous are your works, Lord God Almighty</w:t>
      </w:r>
      <w:r>
        <w:rPr>
          <w:rStyle w:val="FootnoteReference"/>
        </w:rPr>
        <w:footnoteReference w:id="21935"/>
      </w:r>
      <w:r>
        <w:t xml:space="preserve">; just</w:t>
      </w:r>
      <w:r>
        <w:rPr>
          <w:rStyle w:val="FootnoteReference"/>
        </w:rPr>
        <w:footnoteReference w:id="21936"/>
      </w:r>
      <w:r>
        <w:t xml:space="preserve"> and true are your ways, you King of holy ones</w:t>
      </w:r>
      <w:r>
        <w:rPr>
          <w:rStyle w:val="FootnoteReference"/>
        </w:rPr>
        <w:footnoteReference w:id="21937"/>
      </w:r>
      <w:r>
        <w:t xml:space="preserve">.</w:t>
      </w:r>
      <w:r>
        <w:rPr>
          <w:rStyle w:val="FootnoteReference"/>
        </w:rPr>
        <w:footnoteReference w:id="21938"/>
      </w:r>
      <w:r>
        <w:rPr>
          <w:rStyle w:val="FootnoteReference"/>
        </w:rPr>
        <w:footnoteReference w:id="21939"/>
      </w:r>
      <w:r>
        <w:rPr>
          <w:rStyle w:val="FootnoteReference"/>
        </w:rPr>
        <w:footnoteReference w:id="21940"/>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941"/>
      </w:r>
      <w:r>
        <w:t xml:space="preserve"> your name? for you only are holy: for all</w:t>
      </w:r>
      <w:r>
        <w:rPr>
          <w:rStyle w:val="FootnoteReference"/>
        </w:rPr>
        <w:footnoteReference w:id="21942"/>
      </w:r>
      <w:r>
        <w:t xml:space="preserve"> nations shall come and worship before you; for your judgments are made manifest.</w:t>
      </w:r>
      <w:r>
        <w:rPr>
          <w:rStyle w:val="FootnoteReference"/>
        </w:rPr>
        <w:footnoteReference w:id="21943"/>
      </w:r>
      <w:r>
        <w:rPr>
          <w:rStyle w:val="FootnoteReference"/>
        </w:rPr>
        <w:footnoteReference w:id="21944"/>
      </w:r>
      <w:r>
        <w:rPr>
          <w:rStyle w:val="FootnoteReference"/>
        </w:rPr>
        <w:footnoteReference w:id="21945"/>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946"/>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947"/>
      </w:r>
      <w:r>
        <w:t xml:space="preserve"> came out of the temple, having the seven plagues, clothed</w:t>
      </w:r>
      <w:r>
        <w:rPr>
          <w:rStyle w:val="FootnoteReference"/>
        </w:rPr>
        <w:footnoteReference w:id="21948"/>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949"/>
      </w:r>
      <w:r>
        <w:t xml:space="preserve"> angels seven golden bowls full of the wrath of God, who lives forever and ever.</w:t>
      </w:r>
      <w:r>
        <w:rPr>
          <w:rStyle w:val="FootnoteReference"/>
        </w:rPr>
        <w:footnoteReference w:id="21950"/>
      </w:r>
      <w:r>
        <w:rPr>
          <w:rStyle w:val="FootnoteReference"/>
        </w:rPr>
        <w:footnoteReference w:id="21951"/>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952"/>
      </w:r>
      <w:r>
        <w:t xml:space="preserve"> glory of God, and from his power; and no one was able to enter into the temple, till</w:t>
      </w:r>
      <w:r>
        <w:rPr>
          <w:rStyle w:val="FootnoteReference"/>
        </w:rPr>
        <w:footnoteReference w:id="21953"/>
      </w:r>
      <w:r>
        <w:t xml:space="preserve"> the seven plagues of the seven angels were fulfilled.</w:t>
      </w:r>
      <w:r>
        <w:rPr>
          <w:rStyle w:val="FootnoteReference"/>
        </w:rPr>
        <w:footnoteReference w:id="21954"/>
      </w:r>
      <w:r>
        <w:rPr>
          <w:rStyle w:val="FootnoteReference"/>
        </w:rPr>
        <w:footnoteReference w:id="21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956"/>
      </w:r>
      <w:r>
        <w:t xml:space="preserve"> a great voice out of the temple saying to the seven</w:t>
      </w:r>
      <w:r>
        <w:rPr>
          <w:rStyle w:val="FootnoteReference"/>
        </w:rPr>
        <w:footnoteReference w:id="21957"/>
      </w:r>
      <w:r>
        <w:t xml:space="preserve"> angels, Go your ways, and pour</w:t>
      </w:r>
      <w:r>
        <w:rPr>
          <w:rStyle w:val="FootnoteReference"/>
        </w:rPr>
        <w:footnoteReference w:id="21958"/>
      </w:r>
      <w:r>
        <w:t xml:space="preserve"> out the bowls of the wrath of God</w:t>
      </w:r>
      <w:r>
        <w:rPr>
          <w:rStyle w:val="FootnoteReference"/>
        </w:rPr>
        <w:footnoteReference w:id="21959"/>
      </w:r>
      <w:r>
        <w:t xml:space="preserve"> upon the earth.</w:t>
      </w:r>
      <w:r>
        <w:rPr>
          <w:rStyle w:val="FootnoteReference"/>
        </w:rPr>
        <w:footnoteReference w:id="21960"/>
      </w:r>
      <w:r>
        <w:rPr>
          <w:rStyle w:val="FootnoteReference"/>
        </w:rPr>
        <w:footnoteReference w:id="21961"/>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962"/>
      </w:r>
      <w:r>
        <w:t xml:space="preserve">; and there fell a dangerous and grievous sore upon the men who had the mark of the beast, and upon those who worshiped his image.</w:t>
      </w:r>
      <w:r>
        <w:rPr>
          <w:rStyle w:val="FootnoteReference"/>
        </w:rPr>
        <w:footnoteReference w:id="21963"/>
      </w:r>
      <w:r>
        <w:rPr>
          <w:rStyle w:val="FootnoteReference"/>
        </w:rPr>
        <w:footnoteReference w:id="21964"/>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965"/>
      </w:r>
      <w:r>
        <w:t xml:space="preserve"> the sea; and it became</w:t>
      </w:r>
      <w:r>
        <w:rPr>
          <w:rStyle w:val="FootnoteReference"/>
        </w:rPr>
        <w:footnoteReference w:id="21966"/>
      </w:r>
      <w:r>
        <w:t xml:space="preserve"> as the blood of a dead man: and every</w:t>
      </w:r>
      <w:r>
        <w:rPr>
          <w:rStyle w:val="FootnoteReference"/>
        </w:rPr>
        <w:footnoteReference w:id="21967"/>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968"/>
      </w:r>
      <w:r>
        <w:t xml:space="preserve"> the rivers and fountains of waters; and they</w:t>
      </w:r>
      <w:r>
        <w:rPr>
          <w:rStyle w:val="FootnoteReference"/>
        </w:rPr>
        <w:footnoteReference w:id="21969"/>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970"/>
      </w:r>
      <w:r>
        <w:t xml:space="preserve"> of the waters say, You are righteous, O Lord, who are, and were, and shall be, because you have judged thus.</w:t>
      </w:r>
      <w:r>
        <w:rPr>
          <w:rStyle w:val="FootnoteReference"/>
        </w:rPr>
        <w:footnoteReference w:id="21971"/>
      </w:r>
      <w:r>
        <w:rPr>
          <w:rStyle w:val="FootnoteReference"/>
        </w:rPr>
        <w:footnoteReference w:id="21972"/>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1973"/>
      </w:r>
      <w:r>
        <w:t xml:space="preserve"> shed the blood of holy ones and prophets, and you have given them blood to drink; for they are</w:t>
      </w:r>
      <w:r>
        <w:rPr>
          <w:rStyle w:val="FootnoteReference"/>
        </w:rPr>
        <w:footnoteReference w:id="21974"/>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1975"/>
      </w:r>
      <w:r>
        <w:t xml:space="preserve"> so, Lord God Almighty, true</w:t>
      </w:r>
      <w:r>
        <w:rPr>
          <w:rStyle w:val="FootnoteReference"/>
        </w:rPr>
        <w:footnoteReference w:id="21976"/>
      </w:r>
      <w:r>
        <w:t xml:space="preserve"> and righteous are your judgments.</w:t>
      </w:r>
      <w:r>
        <w:rPr>
          <w:rStyle w:val="FootnoteReference"/>
        </w:rPr>
        <w:footnoteReference w:id="2197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1978"/>
      </w:r>
      <w:r>
        <w:t xml:space="preserve"> the sun; and power</w:t>
      </w:r>
      <w:r>
        <w:rPr>
          <w:rStyle w:val="FootnoteReference"/>
        </w:rPr>
        <w:footnoteReference w:id="2197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1980"/>
      </w:r>
      <w:r>
        <w:t xml:space="preserve"> the name of God, who has power over these plagues: and they</w:t>
      </w:r>
      <w:r>
        <w:rPr>
          <w:rStyle w:val="FootnoteReference"/>
        </w:rPr>
        <w:footnoteReference w:id="21981"/>
      </w:r>
      <w:r>
        <w:t xml:space="preserve"> did not repent to give</w:t>
      </w:r>
      <w:r>
        <w:rPr>
          <w:rStyle w:val="FootnoteReference"/>
        </w:rPr>
        <w:footnoteReference w:id="21982"/>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1983"/>
      </w:r>
      <w:r>
        <w:t xml:space="preserve"> the seat of the beast; and his kingdom was full</w:t>
      </w:r>
      <w:r>
        <w:rPr>
          <w:rStyle w:val="FootnoteReference"/>
        </w:rPr>
        <w:footnoteReference w:id="21984"/>
      </w:r>
      <w:r>
        <w:t xml:space="preserve"> of darkness; and they gnawed their tongues for pain,</w:t>
      </w:r>
      <w:r>
        <w:rPr>
          <w:rStyle w:val="FootnoteReference"/>
        </w:rPr>
        <w:footnoteReference w:id="21985"/>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1986"/>
      </w:r>
      <w:r>
        <w:t xml:space="preserve"> the God</w:t>
      </w:r>
      <w:r>
        <w:rPr>
          <w:rStyle w:val="FootnoteReference"/>
        </w:rPr>
        <w:footnoteReference w:id="21987"/>
      </w:r>
      <w:r>
        <w:t xml:space="preserve"> of heaven because</w:t>
      </w:r>
      <w:r>
        <w:rPr>
          <w:rStyle w:val="FootnoteReference"/>
        </w:rPr>
        <w:footnoteReference w:id="21988"/>
      </w:r>
      <w:r>
        <w:t xml:space="preserve"> of their pains and their sores, and did not repent</w:t>
      </w:r>
      <w:r>
        <w:rPr>
          <w:rStyle w:val="FootnoteReference"/>
        </w:rPr>
        <w:footnoteReference w:id="2198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1990"/>
      </w:r>
      <w:r>
        <w:t xml:space="preserve"> the great river Euphrates</w:t>
      </w:r>
      <w:r>
        <w:rPr>
          <w:rStyle w:val="FootnoteReference"/>
        </w:rPr>
        <w:footnoteReference w:id="21991"/>
      </w:r>
      <w:r>
        <w:t xml:space="preserve">; and the water</w:t>
      </w:r>
      <w:r>
        <w:rPr>
          <w:rStyle w:val="FootnoteReference"/>
        </w:rPr>
        <w:footnoteReference w:id="21992"/>
      </w:r>
      <w:r>
        <w:t xml:space="preserve"> of it was dried up, that the</w:t>
      </w:r>
      <w:r>
        <w:rPr>
          <w:rStyle w:val="FootnoteReference"/>
        </w:rPr>
        <w:footnoteReference w:id="21993"/>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1994"/>
      </w:r>
      <w:r>
        <w:t xml:space="preserve"> unclean spirits like</w:t>
      </w:r>
      <w:r>
        <w:rPr>
          <w:rStyle w:val="FootnoteReference"/>
        </w:rPr>
        <w:footnoteReference w:id="21995"/>
      </w:r>
      <w:r>
        <w:t xml:space="preserve"> frogs come out of</w:t>
      </w:r>
      <w:r>
        <w:rPr>
          <w:rStyle w:val="FootnoteReference"/>
        </w:rPr>
        <w:footnoteReference w:id="21996"/>
      </w:r>
      <w:r>
        <w:t xml:space="preserve"> the mouth of the dragon, and out of the mouth of the beast, and out of the mouth of the false</w:t>
      </w:r>
      <w:r>
        <w:rPr>
          <w:rStyle w:val="FootnoteReference"/>
        </w:rPr>
        <w:footnoteReference w:id="2199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1998"/>
      </w:r>
      <w:r>
        <w:t xml:space="preserve"> of demons, working</w:t>
      </w:r>
      <w:r>
        <w:rPr>
          <w:rStyle w:val="FootnoteReference"/>
        </w:rPr>
        <w:footnoteReference w:id="21999"/>
      </w:r>
      <w:r>
        <w:t xml:space="preserve"> miracles, which</w:t>
      </w:r>
      <w:r>
        <w:rPr>
          <w:rStyle w:val="FootnoteReference"/>
        </w:rPr>
        <w:footnoteReference w:id="22000"/>
      </w:r>
      <w:r>
        <w:t xml:space="preserve"> go forth to the kings of the earth and of the whole</w:t>
      </w:r>
      <w:r>
        <w:rPr>
          <w:rStyle w:val="FootnoteReference"/>
        </w:rPr>
        <w:footnoteReference w:id="22001"/>
      </w:r>
      <w:r>
        <w:t xml:space="preserve"> world, to gather</w:t>
      </w:r>
      <w:r>
        <w:rPr>
          <w:rStyle w:val="FootnoteReference"/>
        </w:rPr>
        <w:footnoteReference w:id="22002"/>
      </w:r>
      <w:r>
        <w:t xml:space="preserve"> them to the battle of that great day of God Almighty</w:t>
      </w:r>
      <w:r>
        <w:rPr>
          <w:rStyle w:val="FootnoteReference"/>
        </w:rPr>
        <w:footnoteReference w:id="2200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2004"/>
      </w:r>
      <w:r>
        <w:t xml:space="preserve"> as a thief. Blessed</w:t>
      </w:r>
      <w:r>
        <w:rPr>
          <w:rStyle w:val="FootnoteReference"/>
        </w:rPr>
        <w:footnoteReference w:id="22005"/>
      </w:r>
      <w:r>
        <w:t xml:space="preserve"> is the one who watches, and keeps his clothes, lest</w:t>
      </w:r>
      <w:r>
        <w:rPr>
          <w:rStyle w:val="FootnoteReference"/>
        </w:rPr>
        <w:footnoteReference w:id="22006"/>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2007"/>
      </w:r>
      <w:r>
        <w:t xml:space="preserve"> tongue Armageddon</w:t>
      </w:r>
      <w:r>
        <w:rPr>
          <w:rStyle w:val="FootnoteReference"/>
        </w:rPr>
        <w:footnoteReference w:id="22008"/>
      </w:r>
      <w:r>
        <w:t xml:space="preserve">.</w:t>
      </w:r>
      <w:r>
        <w:rPr>
          <w:rStyle w:val="FootnoteReference"/>
        </w:rPr>
        <w:footnoteReference w:id="22009"/>
      </w:r>
      <w:r>
        <w:rPr>
          <w:rStyle w:val="FootnoteReference"/>
        </w:rPr>
        <w:footnoteReference w:id="22010"/>
      </w:r>
      <w:r>
        <w:rPr>
          <w:rStyle w:val="FootnoteReference"/>
        </w:rPr>
        <w:footnoteReference w:id="2201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2012"/>
      </w:r>
      <w:r>
        <w:t xml:space="preserve"> the air; and there</w:t>
      </w:r>
      <w:r>
        <w:rPr>
          <w:rStyle w:val="FootnoteReference"/>
        </w:rPr>
        <w:footnoteReference w:id="22013"/>
      </w:r>
      <w:r>
        <w:t xml:space="preserve"> came a great voice out of the temple of heaven, from the throne, saying, It is</w:t>
      </w:r>
      <w:r>
        <w:rPr>
          <w:rStyle w:val="FootnoteReference"/>
        </w:rPr>
        <w:footnoteReference w:id="22014"/>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2015"/>
      </w:r>
      <w:r>
        <w:rPr>
          <w:rStyle w:val="FootnoteReference"/>
        </w:rPr>
        <w:footnoteReference w:id="22016"/>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2017"/>
      </w:r>
      <w:r>
        <w:t xml:space="preserve"> city was divided into three parts, and the cities of the nations fell: and great Babylon</w:t>
      </w:r>
      <w:r>
        <w:rPr>
          <w:rStyle w:val="FootnoteReference"/>
        </w:rPr>
        <w:footnoteReference w:id="22018"/>
      </w:r>
      <w:r>
        <w:t xml:space="preserve"> came in remembrance before God, to give to her the cup of the wine of the fierceness of his wrath.</w:t>
      </w:r>
      <w:r>
        <w:rPr>
          <w:rStyle w:val="FootnoteReference"/>
        </w:rPr>
        <w:footnoteReference w:id="22019"/>
      </w:r>
      <w:r>
        <w:rPr>
          <w:rStyle w:val="FootnoteReference"/>
        </w:rPr>
        <w:footnoteReference w:id="22020"/>
      </w:r>
      <w:r>
        <w:rPr>
          <w:rStyle w:val="FootnoteReference"/>
        </w:rPr>
        <w:footnoteReference w:id="2202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202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2023"/>
      </w:r>
      <w:r>
        <w:t xml:space="preserve"> upon men a great hail out of heaven, every stone about the weight of a talent: and men blasphemed</w:t>
      </w:r>
      <w:r>
        <w:rPr>
          <w:rStyle w:val="FootnoteReference"/>
        </w:rPr>
        <w:footnoteReference w:id="2202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2025"/>
      </w:r>
      <w:r>
        <w:t xml:space="preserve"> with me, saying to me, Come here; I will</w:t>
      </w:r>
      <w:r>
        <w:rPr>
          <w:rStyle w:val="FootnoteReference"/>
        </w:rPr>
        <w:footnoteReference w:id="22026"/>
      </w:r>
      <w:r>
        <w:t xml:space="preserve"> show to you the judgment of the great</w:t>
      </w:r>
      <w:r>
        <w:rPr>
          <w:rStyle w:val="FootnoteReference"/>
        </w:rPr>
        <w:footnoteReference w:id="22027"/>
      </w:r>
      <w:r>
        <w:t xml:space="preserve"> prostitute that sits upon many waters:</w:t>
      </w:r>
      <w:r>
        <w:rPr>
          <w:rStyle w:val="FootnoteReference"/>
        </w:rPr>
        <w:footnoteReference w:id="22028"/>
      </w:r>
      <w:r>
        <w:rPr>
          <w:rStyle w:val="FootnoteReference"/>
        </w:rPr>
        <w:footnoteReference w:id="2202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203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2031"/>
      </w:r>
      <w:r>
        <w:t xml:space="preserve"> me away in the spirit into</w:t>
      </w:r>
      <w:r>
        <w:rPr>
          <w:rStyle w:val="FootnoteReference"/>
        </w:rPr>
        <w:footnoteReference w:id="22032"/>
      </w:r>
      <w:r>
        <w:t xml:space="preserve"> the wilderness: and I saw a woman</w:t>
      </w:r>
      <w:r>
        <w:rPr>
          <w:rStyle w:val="FootnoteReference"/>
        </w:rPr>
        <w:footnoteReference w:id="22033"/>
      </w:r>
      <w:r>
        <w:t xml:space="preserve"> sit upon a scarlet coloured beast, full</w:t>
      </w:r>
      <w:r>
        <w:rPr>
          <w:rStyle w:val="FootnoteReference"/>
        </w:rPr>
        <w:footnoteReference w:id="22034"/>
      </w:r>
      <w:r>
        <w:t xml:space="preserve"> of names of blasphemy, having</w:t>
      </w:r>
      <w:r>
        <w:rPr>
          <w:rStyle w:val="FootnoteReference"/>
        </w:rPr>
        <w:footnoteReference w:id="2203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2036"/>
      </w:r>
      <w:r>
        <w:t xml:space="preserve"> in purple and scarlet color, and decked</w:t>
      </w:r>
      <w:r>
        <w:rPr>
          <w:rStyle w:val="FootnoteReference"/>
        </w:rPr>
        <w:footnoteReference w:id="22037"/>
      </w:r>
      <w:r>
        <w:t xml:space="preserve"> with gold and precious stones and pearls, having a golden</w:t>
      </w:r>
      <w:r>
        <w:rPr>
          <w:rStyle w:val="FootnoteReference"/>
        </w:rPr>
        <w:footnoteReference w:id="22038"/>
      </w:r>
      <w:r>
        <w:t xml:space="preserve"> cup in her hand full of abominations</w:t>
      </w:r>
      <w:r>
        <w:rPr>
          <w:rStyle w:val="FootnoteReference"/>
        </w:rPr>
        <w:footnoteReference w:id="22039"/>
      </w:r>
      <w:r>
        <w:t xml:space="preserve"> and filthiness</w:t>
      </w:r>
      <w:r>
        <w:rPr>
          <w:rStyle w:val="FootnoteReference"/>
        </w:rPr>
        <w:footnoteReference w:id="2204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2041"/>
      </w:r>
      <w:r>
        <w:t xml:space="preserve"> her forehead was a name written, MYSTERY</w:t>
      </w:r>
      <w:r>
        <w:rPr>
          <w:rStyle w:val="FootnoteReference"/>
        </w:rPr>
        <w:footnoteReference w:id="22042"/>
      </w:r>
      <w:r>
        <w:t xml:space="preserve">, BABYLON</w:t>
      </w:r>
      <w:r>
        <w:rPr>
          <w:rStyle w:val="FootnoteReference"/>
        </w:rPr>
        <w:footnoteReference w:id="22043"/>
      </w:r>
      <w:r>
        <w:t xml:space="preserve"> THE GREAT, THE MOTHER</w:t>
      </w:r>
      <w:r>
        <w:rPr>
          <w:rStyle w:val="FootnoteReference"/>
        </w:rPr>
        <w:footnoteReference w:id="22044"/>
      </w:r>
      <w:r>
        <w:t xml:space="preserve"> OF PROSTITUTES AND ABOMINATIONS OF THE EARTH.</w:t>
      </w:r>
      <w:r>
        <w:rPr>
          <w:rStyle w:val="FootnoteReference"/>
        </w:rPr>
        <w:footnoteReference w:id="2204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2046"/>
      </w:r>
      <w:r>
        <w:t xml:space="preserve"> with the blood of the holy ones, and with the blood of the martyrs</w:t>
      </w:r>
      <w:r>
        <w:rPr>
          <w:rStyle w:val="FootnoteReference"/>
        </w:rPr>
        <w:footnoteReference w:id="22047"/>
      </w:r>
      <w:r>
        <w:t xml:space="preserve"> of Jesus</w:t>
      </w:r>
      <w:r>
        <w:rPr>
          <w:rStyle w:val="FootnoteReference"/>
        </w:rPr>
        <w:footnoteReference w:id="22048"/>
      </w:r>
      <w:r>
        <w:t xml:space="preserve">: and when I saw her, I wondered</w:t>
      </w:r>
      <w:r>
        <w:rPr>
          <w:rStyle w:val="FootnoteReference"/>
        </w:rPr>
        <w:footnoteReference w:id="22049"/>
      </w:r>
      <w:r>
        <w:t xml:space="preserve"> with great admiration.</w:t>
      </w:r>
      <w:r>
        <w:rPr>
          <w:rStyle w:val="FootnoteReference"/>
        </w:rPr>
        <w:footnoteReference w:id="22050"/>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2051"/>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2052"/>
      </w:r>
      <w:r>
        <w:t xml:space="preserve">, whose</w:t>
      </w:r>
      <w:r>
        <w:rPr>
          <w:rStyle w:val="FootnoteReference"/>
        </w:rPr>
        <w:footnoteReference w:id="22053"/>
      </w:r>
      <w:r>
        <w:t xml:space="preserve"> names were not written in the book of life from</w:t>
      </w:r>
      <w:r>
        <w:rPr>
          <w:rStyle w:val="FootnoteReference"/>
        </w:rPr>
        <w:footnoteReference w:id="22054"/>
      </w:r>
      <w:r>
        <w:t xml:space="preserve"> the foundation of the world, when they behold the beast that was</w:t>
      </w:r>
      <w:r>
        <w:rPr>
          <w:rStyle w:val="FootnoteReference"/>
        </w:rPr>
        <w:footnoteReference w:id="22055"/>
      </w:r>
      <w:r>
        <w:t xml:space="preserve">, and is not, and yet is.</w:t>
      </w:r>
      <w:r>
        <w:rPr>
          <w:rStyle w:val="FootnoteReference"/>
        </w:rPr>
        <w:footnoteReference w:id="22056"/>
      </w:r>
      <w:r>
        <w:rPr>
          <w:rStyle w:val="FootnoteReference"/>
        </w:rPr>
        <w:footnoteReference w:id="2205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2058"/>
      </w:r>
      <w:r>
        <w:t xml:space="preserve"> is the mind which has wisdom. The seven</w:t>
      </w:r>
      <w:r>
        <w:rPr>
          <w:rStyle w:val="FootnoteReference"/>
        </w:rPr>
        <w:footnoteReference w:id="2205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206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206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2062"/>
      </w:r>
      <w:r>
        <w:t xml:space="preserve"> give their power and strength to the beast.</w:t>
      </w:r>
      <w:r>
        <w:rPr>
          <w:rStyle w:val="FootnoteReference"/>
        </w:rPr>
        <w:footnoteReference w:id="2206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2064"/>
      </w:r>
      <w:r>
        <w:t xml:space="preserve"> war with the Lamb, and the Lamb shall</w:t>
      </w:r>
      <w:r>
        <w:rPr>
          <w:rStyle w:val="FootnoteReference"/>
        </w:rPr>
        <w:footnoteReference w:id="22065"/>
      </w:r>
      <w:r>
        <w:t xml:space="preserve"> overcome them: for he is Lord</w:t>
      </w:r>
      <w:r>
        <w:rPr>
          <w:rStyle w:val="FootnoteReference"/>
        </w:rPr>
        <w:footnoteReference w:id="22066"/>
      </w:r>
      <w:r>
        <w:t xml:space="preserve"> of lords, and King of kings</w:t>
      </w:r>
      <w:r>
        <w:rPr>
          <w:rStyle w:val="FootnoteReference"/>
        </w:rPr>
        <w:footnoteReference w:id="22067"/>
      </w:r>
      <w:r>
        <w:t xml:space="preserve">: and those who are with him are called, and chosen, and faithful</w:t>
      </w:r>
      <w:r>
        <w:rPr>
          <w:rStyle w:val="FootnoteReference"/>
        </w:rPr>
        <w:footnoteReference w:id="22068"/>
      </w:r>
      <w:r>
        <w:t xml:space="preserve">.</w:t>
      </w:r>
      <w:r>
        <w:rPr>
          <w:rStyle w:val="FootnoteReference"/>
        </w:rPr>
        <w:footnoteReference w:id="22069"/>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2070"/>
      </w:r>
      <w:r>
        <w:t xml:space="preserve"> which you saw, where the prostitute sits, are races and tribes, and crowds, and nations, and tongues.</w:t>
      </w:r>
      <w:r>
        <w:rPr>
          <w:rStyle w:val="FootnoteReference"/>
        </w:rPr>
        <w:footnoteReference w:id="22071"/>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2072"/>
      </w:r>
      <w:r>
        <w:t xml:space="preserve"> horns which you saw upon the beast, these</w:t>
      </w:r>
      <w:r>
        <w:rPr>
          <w:rStyle w:val="FootnoteReference"/>
        </w:rPr>
        <w:footnoteReference w:id="22073"/>
      </w:r>
      <w:r>
        <w:t xml:space="preserve"> shall hate the prostitute, and shall make her desolate and naked</w:t>
      </w:r>
      <w:r>
        <w:rPr>
          <w:rStyle w:val="FootnoteReference"/>
        </w:rPr>
        <w:footnoteReference w:id="22074"/>
      </w:r>
      <w:r>
        <w:t xml:space="preserve">, and shall eat her flesh, and burn</w:t>
      </w:r>
      <w:r>
        <w:rPr>
          <w:rStyle w:val="FootnoteReference"/>
        </w:rPr>
        <w:footnoteReference w:id="22075"/>
      </w:r>
      <w:r>
        <w:t xml:space="preserve"> her with fire.</w:t>
      </w:r>
      <w:r>
        <w:rPr>
          <w:rStyle w:val="FootnoteReference"/>
        </w:rPr>
        <w:footnoteReference w:id="22076"/>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2077"/>
      </w:r>
      <w:r>
        <w:t xml:space="preserve"> has put in their hearts to fulfill his will, and to agree, and give their kingdom to the beast, until</w:t>
      </w:r>
      <w:r>
        <w:rPr>
          <w:rStyle w:val="FootnoteReference"/>
        </w:rPr>
        <w:footnoteReference w:id="22078"/>
      </w:r>
      <w:r>
        <w:t xml:space="preserve"> the words of God shall be fulfilled.</w:t>
      </w:r>
      <w:r>
        <w:rPr>
          <w:rStyle w:val="FootnoteReference"/>
        </w:rPr>
        <w:footnoteReference w:id="22079"/>
      </w:r>
      <w:r>
        <w:rPr>
          <w:rStyle w:val="FootnoteReference"/>
        </w:rPr>
        <w:footnoteReference w:id="22080"/>
      </w:r>
      <w:r>
        <w:rPr>
          <w:rStyle w:val="FootnoteReference"/>
        </w:rPr>
        <w:footnoteReference w:id="22081"/>
      </w:r>
      <w:r>
        <w:rPr>
          <w:rStyle w:val="FootnoteReference"/>
        </w:rPr>
        <w:footnoteReference w:id="22082"/>
      </w:r>
      <w:r>
        <w:rPr>
          <w:rStyle w:val="FootnoteReference"/>
        </w:rPr>
        <w:footnoteReference w:id="2208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2084"/>
      </w:r>
      <w:r>
        <w:t xml:space="preserve"> who you saw is that great city, which reigns over the kings of the earth.</w:t>
      </w:r>
      <w:r>
        <w:rPr>
          <w:rStyle w:val="FootnoteReference"/>
        </w:rPr>
        <w:footnoteReference w:id="22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2086"/>
      </w:r>
      <w:r>
        <w:t xml:space="preserve"> another angel come down from heaven, having great power; and the</w:t>
      </w:r>
      <w:r>
        <w:rPr>
          <w:rStyle w:val="FootnoteReference"/>
        </w:rPr>
        <w:footnoteReference w:id="22087"/>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2088"/>
      </w:r>
      <w:r>
        <w:t xml:space="preserve"> mightily with a strong voice, saying, Babylon</w:t>
      </w:r>
      <w:r>
        <w:rPr>
          <w:rStyle w:val="FootnoteReference"/>
        </w:rPr>
        <w:footnoteReference w:id="22089"/>
      </w:r>
      <w:r>
        <w:t xml:space="preserve"> the great is fallen, is fallen, and is become</w:t>
      </w:r>
      <w:r>
        <w:rPr>
          <w:rStyle w:val="FootnoteReference"/>
        </w:rPr>
        <w:footnoteReference w:id="22090"/>
      </w:r>
      <w:r>
        <w:t xml:space="preserve"> the habitation of demons, and the hold of every foul spirit, and a cage of every unclean and hateful bird.</w:t>
      </w:r>
      <w:r>
        <w:rPr>
          <w:rStyle w:val="FootnoteReference"/>
        </w:rPr>
        <w:footnoteReference w:id="22091"/>
      </w:r>
      <w:r>
        <w:rPr>
          <w:rStyle w:val="FootnoteReference"/>
        </w:rPr>
        <w:footnoteReference w:id="22092"/>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2093"/>
      </w:r>
      <w:r>
        <w:t xml:space="preserve"> of the earth became rich through the abundance</w:t>
      </w:r>
      <w:r>
        <w:rPr>
          <w:rStyle w:val="FootnoteReference"/>
        </w:rPr>
        <w:footnoteReference w:id="22094"/>
      </w:r>
      <w:r>
        <w:t xml:space="preserve"> of her delicacies</w:t>
      </w:r>
      <w:r>
        <w:rPr>
          <w:rStyle w:val="FootnoteReference"/>
        </w:rPr>
        <w:footnoteReference w:id="22095"/>
      </w:r>
      <w:r>
        <w:t xml:space="preserve">.</w:t>
      </w:r>
      <w:r>
        <w:rPr>
          <w:rStyle w:val="FootnoteReference"/>
        </w:rPr>
        <w:footnoteReference w:id="22096"/>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2097"/>
      </w:r>
      <w:r>
        <w:t xml:space="preserve"> out of her, my people, that you be not partakers</w:t>
      </w:r>
      <w:r>
        <w:rPr>
          <w:rStyle w:val="FootnoteReference"/>
        </w:rPr>
        <w:footnoteReference w:id="22098"/>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2099"/>
      </w:r>
      <w:r>
        <w:t xml:space="preserve"> to heaven, and God</w:t>
      </w:r>
      <w:r>
        <w:rPr>
          <w:rStyle w:val="FootnoteReference"/>
        </w:rPr>
        <w:footnoteReference w:id="22100"/>
      </w:r>
      <w:r>
        <w:t xml:space="preserve"> has remembered her iniquities.</w:t>
      </w:r>
      <w:r>
        <w:rPr>
          <w:rStyle w:val="FootnoteReference"/>
        </w:rPr>
        <w:footnoteReference w:id="22101"/>
      </w:r>
      <w:r>
        <w:rPr>
          <w:rStyle w:val="FootnoteReference"/>
        </w:rPr>
        <w:footnoteReference w:id="22102"/>
      </w:r>
      <w:r>
        <w:rPr>
          <w:rStyle w:val="FootnoteReference"/>
        </w:rPr>
        <w:footnoteReference w:id="22103"/>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2104"/>
      </w:r>
      <w:r>
        <w:t xml:space="preserve"> her even as she rewarded you, and double to her double according to her works: in the cup</w:t>
      </w:r>
      <w:r>
        <w:rPr>
          <w:rStyle w:val="FootnoteReference"/>
        </w:rPr>
        <w:footnoteReference w:id="22105"/>
      </w:r>
      <w:r>
        <w:t xml:space="preserve"> which she has filled fill to her double.</w:t>
      </w:r>
      <w:r>
        <w:rPr>
          <w:rStyle w:val="FootnoteReference"/>
        </w:rPr>
        <w:footnoteReference w:id="22106"/>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2107"/>
      </w:r>
      <w:r>
        <w:t xml:space="preserve"> has glorified herself, and lived deliciously, so much torment and sorrow give her: for she says in her heart, I sit</w:t>
      </w:r>
      <w:r>
        <w:rPr>
          <w:rStyle w:val="FootnoteReference"/>
        </w:rPr>
        <w:footnoteReference w:id="22108"/>
      </w:r>
      <w:r>
        <w:t xml:space="preserve"> a queen, and am no widow</w:t>
      </w:r>
      <w:r>
        <w:rPr>
          <w:rStyle w:val="FootnoteReference"/>
        </w:rPr>
        <w:footnoteReference w:id="22109"/>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2110"/>
      </w:r>
      <w:r>
        <w:t xml:space="preserve"> plagues come in one day, death, and mourning, and famine; and she</w:t>
      </w:r>
      <w:r>
        <w:rPr>
          <w:rStyle w:val="FootnoteReference"/>
        </w:rPr>
        <w:footnoteReference w:id="22111"/>
      </w:r>
      <w:r>
        <w:t xml:space="preserve"> shall be utterly burned with fire: for strong is the Lord God who judges her.</w:t>
      </w:r>
      <w:r>
        <w:rPr>
          <w:rStyle w:val="FootnoteReference"/>
        </w:rPr>
        <w:footnoteReference w:id="22112"/>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2113"/>
      </w:r>
      <w:r>
        <w:t xml:space="preserve"> of the earth, who have committed sexual immorality and lived luxuriously with her, shall mourn for her, and lament for her, when they shall see the smoke</w:t>
      </w:r>
      <w:r>
        <w:rPr>
          <w:rStyle w:val="FootnoteReference"/>
        </w:rPr>
        <w:footnoteReference w:id="22114"/>
      </w:r>
      <w:r>
        <w:t xml:space="preserve"> of her burning,</w:t>
      </w:r>
      <w:r>
        <w:rPr>
          <w:rStyle w:val="FootnoteReference"/>
        </w:rPr>
        <w:footnoteReference w:id="22115"/>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2116"/>
      </w:r>
      <w:r>
        <w:t xml:space="preserve">, alas that great</w:t>
      </w:r>
      <w:r>
        <w:rPr>
          <w:rStyle w:val="FootnoteReference"/>
        </w:rPr>
        <w:footnoteReference w:id="22117"/>
      </w:r>
      <w:r>
        <w:t xml:space="preserve"> city Babylon, that mighty city! for in one hour is your judgment come.</w:t>
      </w:r>
      <w:r>
        <w:rPr>
          <w:rStyle w:val="FootnoteReference"/>
        </w:rPr>
        <w:footnoteReference w:id="22118"/>
      </w:r>
      <w:r>
        <w:rPr>
          <w:rStyle w:val="FootnoteReference"/>
        </w:rPr>
        <w:footnoteReference w:id="22119"/>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2120"/>
      </w:r>
      <w:r>
        <w:t xml:space="preserve"> of the earth shall weep and mourn over her; for no one buys their merchandise any more:</w:t>
      </w:r>
      <w:r>
        <w:rPr>
          <w:rStyle w:val="FootnoteReference"/>
        </w:rPr>
        <w:footnoteReference w:id="22121"/>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2122"/>
      </w:r>
      <w:r>
        <w:t xml:space="preserve"> of gold, and silver, and precious stones, and of pearls, and fine linen, and purple, and silk, and scarlet, and all thyine</w:t>
      </w:r>
      <w:r>
        <w:rPr>
          <w:rStyle w:val="FootnoteReference"/>
        </w:rPr>
        <w:footnoteReference w:id="22123"/>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2124"/>
      </w:r>
      <w:r>
        <w:t xml:space="preserve">, and odours, and ointments, and frankincense, and wine, and oil, and fine flour, and wheat, and beasts, and sheep, and horses, and chariots, and slaves</w:t>
      </w:r>
      <w:r>
        <w:rPr>
          <w:rStyle w:val="FootnoteReference"/>
        </w:rPr>
        <w:footnoteReference w:id="22125"/>
      </w:r>
      <w:r>
        <w:t xml:space="preserve">, and souls</w:t>
      </w:r>
      <w:r>
        <w:rPr>
          <w:rStyle w:val="FootnoteReference"/>
        </w:rPr>
        <w:footnoteReference w:id="22126"/>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2127"/>
      </w:r>
      <w:r>
        <w:t xml:space="preserve"> from you, and all things which were dainty and goodly are departed from you, and you shall find them no longer.</w:t>
      </w:r>
      <w:r>
        <w:rPr>
          <w:rStyle w:val="FootnoteReference"/>
        </w:rPr>
        <w:footnoteReference w:id="22128"/>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2129"/>
      </w:r>
      <w:r>
        <w:t xml:space="preserve"> were made rich by her, shall</w:t>
      </w:r>
      <w:r>
        <w:rPr>
          <w:rStyle w:val="FootnoteReference"/>
        </w:rPr>
        <w:footnoteReference w:id="22130"/>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2131"/>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2132"/>
      </w:r>
      <w:r>
        <w:t xml:space="preserve"> hour so great riches has come to nothing. And every</w:t>
      </w:r>
      <w:r>
        <w:rPr>
          <w:rStyle w:val="FootnoteReference"/>
        </w:rPr>
        <w:footnoteReference w:id="22133"/>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2134"/>
      </w:r>
      <w:r>
        <w:t xml:space="preserve"> they saw the smoke of her burning, saying, What</w:t>
      </w:r>
      <w:r>
        <w:rPr>
          <w:rStyle w:val="FootnoteReference"/>
        </w:rPr>
        <w:footnoteReference w:id="22135"/>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2136"/>
      </w:r>
      <w:r>
        <w:t xml:space="preserve"> dust on their heads, and cried, weeping</w:t>
      </w:r>
      <w:r>
        <w:rPr>
          <w:rStyle w:val="FootnoteReference"/>
        </w:rPr>
        <w:footnoteReference w:id="22137"/>
      </w:r>
      <w:r>
        <w:t xml:space="preserve"> and wailing, saying, Alas, alas that great city, in which were made rich all that had ships in the sea by reason of her costliness! for in one hour is she made desolate.</w:t>
      </w:r>
      <w:r>
        <w:rPr>
          <w:rStyle w:val="FootnoteReference"/>
        </w:rPr>
        <w:footnoteReference w:id="2213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2139"/>
      </w:r>
      <w:r>
        <w:t xml:space="preserve"> over her, you heaven, and you holy apostles and prophets; for God has avenged you on her.</w:t>
      </w:r>
      <w:r>
        <w:rPr>
          <w:rStyle w:val="FootnoteReference"/>
        </w:rPr>
        <w:footnoteReference w:id="22140"/>
      </w:r>
      <w:r>
        <w:rPr>
          <w:rStyle w:val="FootnoteReference"/>
        </w:rPr>
        <w:footnoteReference w:id="2214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2142"/>
      </w:r>
      <w:r>
        <w:t xml:space="preserve"> with violence shall that great city Babylon be thrown down, and shall</w:t>
      </w:r>
      <w:r>
        <w:rPr>
          <w:rStyle w:val="FootnoteReference"/>
        </w:rPr>
        <w:footnoteReference w:id="2214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214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2145"/>
      </w:r>
      <w:r>
        <w:t xml:space="preserve"> of a candle shall shine no longer in you; and the voice</w:t>
      </w:r>
      <w:r>
        <w:rPr>
          <w:rStyle w:val="FootnoteReference"/>
        </w:rPr>
        <w:footnoteReference w:id="22146"/>
      </w:r>
      <w:r>
        <w:t xml:space="preserve"> of the bridegroom and of the bride shall be heard no longer in you: for your merchants were the great men of the earth; for by your sorceries were all nations deceived.</w:t>
      </w:r>
      <w:r>
        <w:rPr>
          <w:rStyle w:val="FootnoteReference"/>
        </w:rPr>
        <w:footnoteReference w:id="22147"/>
      </w:r>
      <w:r>
        <w:rPr>
          <w:rStyle w:val="FootnoteReference"/>
        </w:rPr>
        <w:footnoteReference w:id="2214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2149"/>
      </w:r>
      <w:r>
        <w:t xml:space="preserve"> was found the blood of prophets, and of holy ones, and of all that were killed upon the earth.</w:t>
      </w:r>
      <w:r>
        <w:rPr>
          <w:rStyle w:val="FootnoteReference"/>
        </w:rPr>
        <w:footnoteReference w:id="221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2151"/>
      </w:r>
      <w:r>
        <w:t xml:space="preserve"> these things I heard</w:t>
      </w:r>
      <w:r>
        <w:rPr>
          <w:rStyle w:val="FootnoteReference"/>
        </w:rPr>
        <w:footnoteReference w:id="22152"/>
      </w:r>
      <w:r>
        <w:t xml:space="preserve"> a great voice of much people in heaven, saying, Alleluia</w:t>
      </w:r>
      <w:r>
        <w:rPr>
          <w:rStyle w:val="FootnoteReference"/>
        </w:rPr>
        <w:footnoteReference w:id="22153"/>
      </w:r>
      <w:r>
        <w:t xml:space="preserve">; Salvation</w:t>
      </w:r>
      <w:r>
        <w:rPr>
          <w:rStyle w:val="FootnoteReference"/>
        </w:rPr>
        <w:footnoteReference w:id="22154"/>
      </w:r>
      <w:r>
        <w:t xml:space="preserve">, and glory, and honor, and power, to the Lord our God</w:t>
      </w:r>
      <w:r>
        <w:rPr>
          <w:rStyle w:val="FootnoteReference"/>
        </w:rPr>
        <w:footnoteReference w:id="22155"/>
      </w:r>
      <w:r>
        <w:t xml:space="preserve">:</w:t>
      </w:r>
      <w:r>
        <w:rPr>
          <w:rStyle w:val="FootnoteReference"/>
        </w:rPr>
        <w:footnoteReference w:id="22156"/>
      </w:r>
      <w:r>
        <w:rPr>
          <w:rStyle w:val="FootnoteReference"/>
        </w:rPr>
        <w:footnoteReference w:id="22157"/>
      </w:r>
      <w:r>
        <w:rPr>
          <w:rStyle w:val="FootnoteReference"/>
        </w:rPr>
        <w:footnoteReference w:id="2215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2159"/>
      </w:r>
      <w:r>
        <w:t xml:space="preserve"> and righteous are his judgments: for he has judged</w:t>
      </w:r>
      <w:r>
        <w:rPr>
          <w:rStyle w:val="FootnoteReference"/>
        </w:rPr>
        <w:footnoteReference w:id="22160"/>
      </w:r>
      <w:r>
        <w:t xml:space="preserve"> the great prostitute, which did corrupt the earth with her sexual immorality, and has avenged the blood of his slaves at her hand.</w:t>
      </w:r>
      <w:r>
        <w:rPr>
          <w:rStyle w:val="FootnoteReference"/>
        </w:rPr>
        <w:footnoteReference w:id="2216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2162"/>
      </w:r>
      <w:r>
        <w:t xml:space="preserve"> And her</w:t>
      </w:r>
      <w:r>
        <w:rPr>
          <w:rStyle w:val="FootnoteReference"/>
        </w:rPr>
        <w:footnoteReference w:id="2216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2164"/>
      </w:r>
      <w:r>
        <w:t xml:space="preserve"> and twenty elders and the four beasts fell down and worshiped God that sat on the throne, saying, Amen</w:t>
      </w:r>
      <w:r>
        <w:rPr>
          <w:rStyle w:val="FootnoteReference"/>
        </w:rPr>
        <w:footnoteReference w:id="22165"/>
      </w:r>
      <w:r>
        <w:t xml:space="preserve">; Alleluia</w:t>
      </w:r>
      <w:r>
        <w:rPr>
          <w:rStyle w:val="FootnoteReference"/>
        </w:rPr>
        <w:footnoteReference w:id="2216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2167"/>
      </w:r>
      <w:r>
        <w:t xml:space="preserve"> came out of the throne, saying, Praise</w:t>
      </w:r>
      <w:r>
        <w:rPr>
          <w:rStyle w:val="FootnoteReference"/>
        </w:rPr>
        <w:footnoteReference w:id="22168"/>
      </w:r>
      <w:r>
        <w:t xml:space="preserve"> our God, all you his slaves, and you that fear him, both</w:t>
      </w:r>
      <w:r>
        <w:rPr>
          <w:rStyle w:val="FootnoteReference"/>
        </w:rPr>
        <w:footnoteReference w:id="2216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2170"/>
      </w:r>
      <w:r>
        <w:t xml:space="preserve"> waters, and as the voice of mighty</w:t>
      </w:r>
      <w:r>
        <w:rPr>
          <w:rStyle w:val="FootnoteReference"/>
        </w:rPr>
        <w:footnoteReference w:id="22171"/>
      </w:r>
      <w:r>
        <w:t xml:space="preserve"> thunderings, saying, Alleluia: for the Lord God omnipotent reigns.</w:t>
      </w:r>
      <w:r>
        <w:rPr>
          <w:rStyle w:val="FootnoteReference"/>
        </w:rPr>
        <w:footnoteReference w:id="2217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2173"/>
      </w:r>
      <w:r>
        <w:t xml:space="preserve"> and rejoice, and give honor to him: for the marriage of the Lamb has come, and his</w:t>
      </w:r>
      <w:r>
        <w:rPr>
          <w:rStyle w:val="FootnoteReference"/>
        </w:rPr>
        <w:footnoteReference w:id="22174"/>
      </w:r>
      <w:r>
        <w:t xml:space="preserve"> wife has made herself ready.</w:t>
      </w:r>
      <w:r>
        <w:rPr>
          <w:rStyle w:val="FootnoteReference"/>
        </w:rPr>
        <w:footnoteReference w:id="22175"/>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2176"/>
      </w:r>
      <w:r>
        <w:t xml:space="preserve"> was granted that she should be arrayed in fine linen, clean and white</w:t>
      </w:r>
      <w:r>
        <w:rPr>
          <w:rStyle w:val="FootnoteReference"/>
        </w:rPr>
        <w:footnoteReference w:id="22177"/>
      </w:r>
      <w:r>
        <w:t xml:space="preserve">: for the fine</w:t>
      </w:r>
      <w:r>
        <w:rPr>
          <w:rStyle w:val="FootnoteReference"/>
        </w:rPr>
        <w:footnoteReference w:id="22178"/>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2179"/>
      </w:r>
      <w:r>
        <w:t xml:space="preserve">, Blessed</w:t>
      </w:r>
      <w:r>
        <w:rPr>
          <w:rStyle w:val="FootnoteReference"/>
        </w:rPr>
        <w:footnoteReference w:id="22180"/>
      </w:r>
      <w:r>
        <w:t xml:space="preserve"> are those who are called to the marriage supper of the Lamb. And he says to me, These</w:t>
      </w:r>
      <w:r>
        <w:rPr>
          <w:rStyle w:val="FootnoteReference"/>
        </w:rPr>
        <w:footnoteReference w:id="22181"/>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2182"/>
      </w:r>
      <w:r>
        <w:t xml:space="preserve"> at his feet to worship</w:t>
      </w:r>
      <w:r>
        <w:rPr>
          <w:rStyle w:val="FootnoteReference"/>
        </w:rPr>
        <w:footnoteReference w:id="22183"/>
      </w:r>
      <w:r>
        <w:t xml:space="preserve"> him. And he said to me, See you do it not: I am</w:t>
      </w:r>
      <w:r>
        <w:rPr>
          <w:rStyle w:val="FootnoteReference"/>
        </w:rPr>
        <w:footnoteReference w:id="22184"/>
      </w:r>
      <w:r>
        <w:t xml:space="preserve"> your fellow slave, and of your brothers that have the testimony</w:t>
      </w:r>
      <w:r>
        <w:rPr>
          <w:rStyle w:val="FootnoteReference"/>
        </w:rPr>
        <w:footnoteReference w:id="22185"/>
      </w:r>
      <w:r>
        <w:t xml:space="preserve"> of Jesus</w:t>
      </w:r>
      <w:r>
        <w:rPr>
          <w:rStyle w:val="FootnoteReference"/>
        </w:rPr>
        <w:footnoteReference w:id="22186"/>
      </w:r>
      <w:r>
        <w:t xml:space="preserve">: worship God: for the</w:t>
      </w:r>
      <w:r>
        <w:rPr>
          <w:rStyle w:val="FootnoteReference"/>
        </w:rPr>
        <w:footnoteReference w:id="22187"/>
      </w:r>
      <w:r>
        <w:t xml:space="preserve"> testimony of Jesus is the spirit of prophecy.</w:t>
      </w:r>
      <w:r>
        <w:rPr>
          <w:rStyle w:val="FootnoteReference"/>
        </w:rPr>
        <w:footnoteReference w:id="22188"/>
      </w:r>
      <w:r>
        <w:rPr>
          <w:rStyle w:val="FootnoteReference"/>
        </w:rPr>
        <w:footnoteReference w:id="22189"/>
      </w:r>
      <w:r>
        <w:rPr>
          <w:rStyle w:val="FootnoteReference"/>
        </w:rPr>
        <w:footnoteReference w:id="22190"/>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2191"/>
      </w:r>
      <w:r>
        <w:t xml:space="preserve"> opened, and look a white</w:t>
      </w:r>
      <w:r>
        <w:rPr>
          <w:rStyle w:val="FootnoteReference"/>
        </w:rPr>
        <w:footnoteReference w:id="22192"/>
      </w:r>
      <w:r>
        <w:t xml:space="preserve"> horse; and the one who sat upon him was called Faithful</w:t>
      </w:r>
      <w:r>
        <w:rPr>
          <w:rStyle w:val="FootnoteReference"/>
        </w:rPr>
        <w:footnoteReference w:id="22193"/>
      </w:r>
      <w:r>
        <w:t xml:space="preserve"> and True, and in</w:t>
      </w:r>
      <w:r>
        <w:rPr>
          <w:rStyle w:val="FootnoteReference"/>
        </w:rPr>
        <w:footnoteReference w:id="22194"/>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2195"/>
      </w:r>
      <w:r>
        <w:t xml:space="preserve"> were as a flame of fire, and on his</w:t>
      </w:r>
      <w:r>
        <w:rPr>
          <w:rStyle w:val="FootnoteReference"/>
        </w:rPr>
        <w:footnoteReference w:id="22196"/>
      </w:r>
      <w:r>
        <w:t xml:space="preserve"> head were many crowns; and he had a name</w:t>
      </w:r>
      <w:r>
        <w:rPr>
          <w:rStyle w:val="FootnoteReference"/>
        </w:rPr>
        <w:footnoteReference w:id="22197"/>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2198"/>
      </w:r>
      <w:r>
        <w:t xml:space="preserve"> with a vesture dipped in blood: and his name is called The Word of God</w:t>
      </w:r>
      <w:r>
        <w:rPr>
          <w:rStyle w:val="FootnoteReference"/>
        </w:rPr>
        <w:footnoteReference w:id="22199"/>
      </w:r>
      <w:r>
        <w:t xml:space="preserve">.</w:t>
      </w:r>
      <w:r>
        <w:rPr>
          <w:rStyle w:val="FootnoteReference"/>
        </w:rPr>
        <w:footnoteReference w:id="22200"/>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2201"/>
      </w:r>
      <w:r>
        <w:t xml:space="preserve"> which were in heaven followed him upon white horses</w:t>
      </w:r>
      <w:r>
        <w:rPr>
          <w:rStyle w:val="FootnoteReference"/>
        </w:rPr>
        <w:footnoteReference w:id="22202"/>
      </w:r>
      <w:r>
        <w:t xml:space="preserve">, clothed</w:t>
      </w:r>
      <w:r>
        <w:rPr>
          <w:rStyle w:val="FootnoteReference"/>
        </w:rPr>
        <w:footnoteReference w:id="22203"/>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2204"/>
      </w:r>
      <w:r>
        <w:t xml:space="preserve"> rule them with a rod of iron: and he treads the winepress of the fierceness and wrath of Almighty God.</w:t>
      </w:r>
      <w:r>
        <w:rPr>
          <w:rStyle w:val="FootnoteReference"/>
        </w:rPr>
        <w:footnoteReference w:id="22205"/>
      </w:r>
      <w:r>
        <w:rPr>
          <w:rStyle w:val="FootnoteReference"/>
        </w:rPr>
        <w:footnoteReference w:id="22206"/>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2207"/>
      </w:r>
      <w:r>
        <w:t xml:space="preserve"> and on his thigh a name written, KING</w:t>
      </w:r>
      <w:r>
        <w:rPr>
          <w:rStyle w:val="FootnoteReference"/>
        </w:rPr>
        <w:footnoteReference w:id="22208"/>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2209"/>
      </w:r>
      <w:r>
        <w:t xml:space="preserve"> standing in the sun; and he cried with a loud voice, saying</w:t>
      </w:r>
      <w:r>
        <w:rPr>
          <w:rStyle w:val="FootnoteReference"/>
        </w:rPr>
        <w:footnoteReference w:id="22210"/>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2211"/>
      </w:r>
      <w:r>
        <w:t xml:space="preserve"> men, both free and slave, both small and great.</w:t>
      </w:r>
      <w:r>
        <w:rPr>
          <w:rStyle w:val="FootnoteReference"/>
        </w:rPr>
        <w:footnoteReference w:id="22212"/>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2213"/>
      </w:r>
      <w:r>
        <w:t xml:space="preserve"> the beast, and the kings of the earth, and their armies, gathered together to make war against him who sat on the horse, and against his army.</w:t>
      </w:r>
      <w:r>
        <w:rPr>
          <w:rStyle w:val="FootnoteReference"/>
        </w:rPr>
        <w:footnoteReference w:id="22214"/>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2215"/>
      </w:r>
      <w:r>
        <w:t xml:space="preserve"> was taken, and with him the false</w:t>
      </w:r>
      <w:r>
        <w:rPr>
          <w:rStyle w:val="FootnoteReference"/>
        </w:rPr>
        <w:footnoteReference w:id="22216"/>
      </w:r>
      <w:r>
        <w:t xml:space="preserve"> prophet that worked miracles before him, with which he deceived those who had received the mark of the beast, and those who worshiped his image. These</w:t>
      </w:r>
      <w:r>
        <w:rPr>
          <w:rStyle w:val="FootnoteReference"/>
        </w:rPr>
        <w:footnoteReference w:id="22217"/>
      </w:r>
      <w:r>
        <w:t xml:space="preserve"> both were cast alive into a lake of fire burning</w:t>
      </w:r>
      <w:r>
        <w:rPr>
          <w:rStyle w:val="FootnoteReference"/>
        </w:rPr>
        <w:footnoteReference w:id="22218"/>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2219"/>
      </w:r>
      <w:r>
        <w:t xml:space="preserve"> were killed with the sword of him who sat upon the horse, which sword proceeded out of his mouth: and all</w:t>
      </w:r>
      <w:r>
        <w:rPr>
          <w:rStyle w:val="FootnoteReference"/>
        </w:rPr>
        <w:footnoteReference w:id="22220"/>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2221"/>
      </w:r>
      <w:r>
        <w:t xml:space="preserve"> an angel come down from heaven, having</w:t>
      </w:r>
      <w:r>
        <w:rPr>
          <w:rStyle w:val="FootnoteReference"/>
        </w:rPr>
        <w:footnoteReference w:id="22222"/>
      </w:r>
      <w:r>
        <w:t xml:space="preserve"> the key of the bottomless pit and a great</w:t>
      </w:r>
      <w:r>
        <w:rPr>
          <w:rStyle w:val="FootnoteReference"/>
        </w:rPr>
        <w:footnoteReference w:id="22223"/>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2224"/>
      </w:r>
      <w:r>
        <w:t xml:space="preserve"> hold on the dragon</w:t>
      </w:r>
      <w:r>
        <w:rPr>
          <w:rStyle w:val="FootnoteReference"/>
        </w:rPr>
        <w:footnoteReference w:id="22225"/>
      </w:r>
      <w:r>
        <w:t xml:space="preserve">, that old serpent, which is the Devil, and Satan</w:t>
      </w:r>
      <w:r>
        <w:rPr>
          <w:rStyle w:val="FootnoteReference"/>
        </w:rPr>
        <w:footnoteReference w:id="22226"/>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2227"/>
      </w:r>
      <w:r>
        <w:t xml:space="preserve"> him into the bottomless pit, and shut him up, and set</w:t>
      </w:r>
      <w:r>
        <w:rPr>
          <w:rStyle w:val="FootnoteReference"/>
        </w:rPr>
        <w:footnoteReference w:id="22228"/>
      </w:r>
      <w:r>
        <w:t xml:space="preserve"> a seal upon him, that he should deceive</w:t>
      </w:r>
      <w:r>
        <w:rPr>
          <w:rStyle w:val="FootnoteReference"/>
        </w:rPr>
        <w:footnoteReference w:id="22229"/>
      </w:r>
      <w:r>
        <w:t xml:space="preserve"> the nations no more, till the thousand</w:t>
      </w:r>
      <w:r>
        <w:rPr>
          <w:rStyle w:val="FootnoteReference"/>
        </w:rPr>
        <w:footnoteReference w:id="22230"/>
      </w:r>
      <w:r>
        <w:t xml:space="preserve"> years should be fulfilled: and after</w:t>
      </w:r>
      <w:r>
        <w:rPr>
          <w:rStyle w:val="FootnoteReference"/>
        </w:rPr>
        <w:footnoteReference w:id="22231"/>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2232"/>
      </w:r>
      <w:r>
        <w:t xml:space="preserve">, and they</w:t>
      </w:r>
      <w:r>
        <w:rPr>
          <w:rStyle w:val="FootnoteReference"/>
        </w:rPr>
        <w:footnoteReference w:id="22233"/>
      </w:r>
      <w:r>
        <w:t xml:space="preserve"> sat upon them, and judgment was given to them: and I saw the souls</w:t>
      </w:r>
      <w:r>
        <w:rPr>
          <w:rStyle w:val="FootnoteReference"/>
        </w:rPr>
        <w:footnoteReference w:id="22234"/>
      </w:r>
      <w:r>
        <w:t xml:space="preserve"> of those who were beheaded</w:t>
      </w:r>
      <w:r>
        <w:rPr>
          <w:rStyle w:val="FootnoteReference"/>
        </w:rPr>
        <w:footnoteReference w:id="22235"/>
      </w:r>
      <w:r>
        <w:t xml:space="preserve"> for the witness</w:t>
      </w:r>
      <w:r>
        <w:rPr>
          <w:rStyle w:val="FootnoteReference"/>
        </w:rPr>
        <w:footnoteReference w:id="22236"/>
      </w:r>
      <w:r>
        <w:t xml:space="preserve"> of Jesus</w:t>
      </w:r>
      <w:r>
        <w:rPr>
          <w:rStyle w:val="FootnoteReference"/>
        </w:rPr>
        <w:footnoteReference w:id="22237"/>
      </w:r>
      <w:r>
        <w:t xml:space="preserve">, and for the word of God</w:t>
      </w:r>
      <w:r>
        <w:rPr>
          <w:rStyle w:val="FootnoteReference"/>
        </w:rPr>
        <w:footnoteReference w:id="22238"/>
      </w:r>
      <w:r>
        <w:t xml:space="preserve">, and those who had not worshiped the beast, neither his image, neither had received his mark upon their foreheads, or in their hands; and they lived and reigned with Christ</w:t>
      </w:r>
      <w:r>
        <w:rPr>
          <w:rStyle w:val="FootnoteReference"/>
        </w:rPr>
        <w:footnoteReference w:id="22239"/>
      </w:r>
      <w:r>
        <w:t xml:space="preserve"> a thousand years.</w:t>
      </w:r>
      <w:r>
        <w:rPr>
          <w:rStyle w:val="FootnoteReference"/>
        </w:rPr>
        <w:footnoteReference w:id="22240"/>
      </w:r>
      <w:r>
        <w:rPr>
          <w:rStyle w:val="FootnoteReference"/>
        </w:rPr>
        <w:footnoteReference w:id="22241"/>
      </w:r>
      <w:r>
        <w:rPr>
          <w:rStyle w:val="FootnoteReference"/>
        </w:rPr>
        <w:footnoteReference w:id="22242"/>
      </w:r>
      <w:r>
        <w:rPr>
          <w:rStyle w:val="FootnoteReference"/>
        </w:rPr>
        <w:footnoteReference w:id="2224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2244"/>
      </w:r>
      <w:r>
        <w:t xml:space="preserve"> of the dead did not live again until the thousand years were finished. This</w:t>
      </w:r>
      <w:r>
        <w:rPr>
          <w:rStyle w:val="FootnoteReference"/>
        </w:rPr>
        <w:footnoteReference w:id="22245"/>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2246"/>
      </w:r>
      <w:r>
        <w:t xml:space="preserve"> and holy is the one who has part in the first resurrection: on such the second</w:t>
      </w:r>
      <w:r>
        <w:rPr>
          <w:rStyle w:val="FootnoteReference"/>
        </w:rPr>
        <w:footnoteReference w:id="22247"/>
      </w:r>
      <w:r>
        <w:t xml:space="preserve"> death has no power, but they shall be priests</w:t>
      </w:r>
      <w:r>
        <w:rPr>
          <w:rStyle w:val="FootnoteReference"/>
        </w:rPr>
        <w:footnoteReference w:id="22248"/>
      </w:r>
      <w:r>
        <w:t xml:space="preserve"> of God and of Christ, and shall</w:t>
      </w:r>
      <w:r>
        <w:rPr>
          <w:rStyle w:val="FootnoteReference"/>
        </w:rPr>
        <w:footnoteReference w:id="2224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225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2251"/>
      </w:r>
      <w:r>
        <w:t xml:space="preserve"> the nations who are in the four quarters of the earth, Gog</w:t>
      </w:r>
      <w:r>
        <w:rPr>
          <w:rStyle w:val="FootnoteReference"/>
        </w:rPr>
        <w:footnoteReference w:id="22252"/>
      </w:r>
      <w:r>
        <w:t xml:space="preserve">, and Magog</w:t>
      </w:r>
      <w:r>
        <w:rPr>
          <w:rStyle w:val="FootnoteReference"/>
        </w:rPr>
        <w:footnoteReference w:id="22253"/>
      </w:r>
      <w:r>
        <w:t xml:space="preserve">, to gather</w:t>
      </w:r>
      <w:r>
        <w:rPr>
          <w:rStyle w:val="FootnoteReference"/>
        </w:rPr>
        <w:footnoteReference w:id="22254"/>
      </w:r>
      <w:r>
        <w:t xml:space="preserve"> them together to battle: the number</w:t>
      </w:r>
      <w:r>
        <w:rPr>
          <w:rStyle w:val="FootnoteReference"/>
        </w:rPr>
        <w:footnoteReference w:id="2225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2256"/>
      </w:r>
      <w:r>
        <w:t xml:space="preserve"> up on the breadth of the earth, and compassed</w:t>
      </w:r>
      <w:r>
        <w:rPr>
          <w:rStyle w:val="FootnoteReference"/>
        </w:rPr>
        <w:footnoteReference w:id="22257"/>
      </w:r>
      <w:r>
        <w:t xml:space="preserve"> the camp</w:t>
      </w:r>
      <w:r>
        <w:rPr>
          <w:rStyle w:val="FootnoteReference"/>
        </w:rPr>
        <w:footnoteReference w:id="22258"/>
      </w:r>
      <w:r>
        <w:t xml:space="preserve"> of the holy ones about, and the beloved city: and fire</w:t>
      </w:r>
      <w:r>
        <w:rPr>
          <w:rStyle w:val="FootnoteReference"/>
        </w:rPr>
        <w:footnoteReference w:id="2225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2260"/>
      </w:r>
      <w:r>
        <w:t xml:space="preserve"> that deceived them was cast into the lake</w:t>
      </w:r>
      <w:r>
        <w:rPr>
          <w:rStyle w:val="FootnoteReference"/>
        </w:rPr>
        <w:footnoteReference w:id="22261"/>
      </w:r>
      <w:r>
        <w:t xml:space="preserve"> of fire and brimstone, where the beast and the false prophet are, and shall be tormented</w:t>
      </w:r>
      <w:r>
        <w:rPr>
          <w:rStyle w:val="FootnoteReference"/>
        </w:rPr>
        <w:footnoteReference w:id="2226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2263"/>
      </w:r>
      <w:r>
        <w:t xml:space="preserve"> a great white throne, and him who sat on it, from</w:t>
      </w:r>
      <w:r>
        <w:rPr>
          <w:rStyle w:val="FootnoteReference"/>
        </w:rPr>
        <w:footnoteReference w:id="22264"/>
      </w:r>
      <w:r>
        <w:t xml:space="preserve"> whose face the earth and the heaven fled away; and there</w:t>
      </w:r>
      <w:r>
        <w:rPr>
          <w:rStyle w:val="FootnoteReference"/>
        </w:rPr>
        <w:footnoteReference w:id="2226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2266"/>
      </w:r>
      <w:r>
        <w:t xml:space="preserve"> the dead, small</w:t>
      </w:r>
      <w:r>
        <w:rPr>
          <w:rStyle w:val="FootnoteReference"/>
        </w:rPr>
        <w:footnoteReference w:id="22267"/>
      </w:r>
      <w:r>
        <w:t xml:space="preserve"> and great, stand</w:t>
      </w:r>
      <w:r>
        <w:rPr>
          <w:rStyle w:val="FootnoteReference"/>
        </w:rPr>
        <w:footnoteReference w:id="22268"/>
      </w:r>
      <w:r>
        <w:t xml:space="preserve"> before God; and the books</w:t>
      </w:r>
      <w:r>
        <w:rPr>
          <w:rStyle w:val="FootnoteReference"/>
        </w:rPr>
        <w:footnoteReference w:id="22269"/>
      </w:r>
      <w:r>
        <w:t xml:space="preserve"> were opened: and another</w:t>
      </w:r>
      <w:r>
        <w:rPr>
          <w:rStyle w:val="FootnoteReference"/>
        </w:rPr>
        <w:footnoteReference w:id="22270"/>
      </w:r>
      <w:r>
        <w:t xml:space="preserve"> book was opened, which is the book of life: and the dead were judged out of those things which were written in the books, according</w:t>
      </w:r>
      <w:r>
        <w:rPr>
          <w:rStyle w:val="FootnoteReference"/>
        </w:rPr>
        <w:footnoteReference w:id="22271"/>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2272"/>
      </w:r>
      <w:r>
        <w:t xml:space="preserve"> gave up the dead which were in it; and death</w:t>
      </w:r>
      <w:r>
        <w:rPr>
          <w:rStyle w:val="FootnoteReference"/>
        </w:rPr>
        <w:footnoteReference w:id="22273"/>
      </w:r>
      <w:r>
        <w:t xml:space="preserve"> and Hades delivered up the dead which were in them: and they</w:t>
      </w:r>
      <w:r>
        <w:rPr>
          <w:rStyle w:val="FootnoteReference"/>
        </w:rPr>
        <w:footnoteReference w:id="22274"/>
      </w:r>
      <w:r>
        <w:t xml:space="preserve"> were judged every man according to their works.</w:t>
      </w:r>
      <w:r>
        <w:rPr>
          <w:rStyle w:val="FootnoteReference"/>
        </w:rPr>
        <w:footnoteReference w:id="22275"/>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2276"/>
      </w:r>
      <w:r>
        <w:t xml:space="preserve"> and Hades were cast into the lake of fire. This</w:t>
      </w:r>
      <w:r>
        <w:rPr>
          <w:rStyle w:val="FootnoteReference"/>
        </w:rPr>
        <w:footnoteReference w:id="22277"/>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2278"/>
      </w:r>
      <w:r>
        <w:t xml:space="preserve"> into the lake of fire.</w:t>
      </w:r>
      <w:r>
        <w:rPr>
          <w:rStyle w:val="FootnoteReference"/>
        </w:rPr>
        <w:footnoteReference w:id="222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2280"/>
      </w:r>
      <w:r>
        <w:t xml:space="preserve"> heaven and a new earth: for the first heaven and the first earth were passed away; and there</w:t>
      </w:r>
      <w:r>
        <w:rPr>
          <w:rStyle w:val="FootnoteReference"/>
        </w:rPr>
        <w:footnoteReference w:id="22281"/>
      </w:r>
      <w:r>
        <w:t xml:space="preserve"> was no more sea.</w:t>
      </w:r>
      <w:r>
        <w:rPr>
          <w:rStyle w:val="FootnoteReference"/>
        </w:rPr>
        <w:footnoteReference w:id="22282"/>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2283"/>
      </w:r>
      <w:r>
        <w:t xml:space="preserve"> saw the holy</w:t>
      </w:r>
      <w:r>
        <w:rPr>
          <w:rStyle w:val="FootnoteReference"/>
        </w:rPr>
        <w:footnoteReference w:id="22284"/>
      </w:r>
      <w:r>
        <w:t xml:space="preserve"> city, new Jerusalem</w:t>
      </w:r>
      <w:r>
        <w:rPr>
          <w:rStyle w:val="FootnoteReference"/>
        </w:rPr>
        <w:footnoteReference w:id="22285"/>
      </w:r>
      <w:r>
        <w:t xml:space="preserve">, coming</w:t>
      </w:r>
      <w:r>
        <w:rPr>
          <w:rStyle w:val="FootnoteReference"/>
        </w:rPr>
        <w:footnoteReference w:id="22286"/>
      </w:r>
      <w:r>
        <w:t xml:space="preserve"> down from God</w:t>
      </w:r>
      <w:r>
        <w:rPr>
          <w:rStyle w:val="FootnoteReference"/>
        </w:rPr>
        <w:footnoteReference w:id="22287"/>
      </w:r>
      <w:r>
        <w:t xml:space="preserve"> out of heaven, prepared as a bride adorned for her husband.</w:t>
      </w:r>
      <w:r>
        <w:rPr>
          <w:rStyle w:val="FootnoteReference"/>
        </w:rPr>
        <w:footnoteReference w:id="22288"/>
      </w:r>
      <w:r>
        <w:rPr>
          <w:rStyle w:val="FootnoteReference"/>
        </w:rPr>
        <w:footnoteReference w:id="22289"/>
      </w:r>
      <w:r>
        <w:rPr>
          <w:rStyle w:val="FootnoteReference"/>
        </w:rPr>
        <w:footnoteReference w:id="22290"/>
      </w:r>
      <w:r>
        <w:rPr>
          <w:rStyle w:val="FootnoteReference"/>
        </w:rPr>
        <w:footnoteReference w:id="22291"/>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2292"/>
      </w:r>
      <w:r>
        <w:t xml:space="preserve"> voice out of heaven saying, Look, the tabernacle of God is with men, and he will dwell with them, and they shall</w:t>
      </w:r>
      <w:r>
        <w:rPr>
          <w:rStyle w:val="FootnoteReference"/>
        </w:rPr>
        <w:footnoteReference w:id="22293"/>
      </w:r>
      <w:r>
        <w:t xml:space="preserve"> be his people, and God himself</w:t>
      </w:r>
      <w:r>
        <w:rPr>
          <w:rStyle w:val="FootnoteReference"/>
        </w:rPr>
        <w:footnoteReference w:id="22294"/>
      </w:r>
      <w:r>
        <w:t xml:space="preserve"> shall be with them, and be their God.</w:t>
      </w:r>
      <w:r>
        <w:rPr>
          <w:rStyle w:val="FootnoteReference"/>
        </w:rPr>
        <w:footnoteReference w:id="2229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2296"/>
      </w:r>
      <w:r>
        <w:t xml:space="preserve"> wipe away all tears from their eyes; and there shall be no more death, neither sorrow</w:t>
      </w:r>
      <w:r>
        <w:rPr>
          <w:rStyle w:val="FootnoteReference"/>
        </w:rPr>
        <w:footnoteReference w:id="22297"/>
      </w:r>
      <w:r>
        <w:t xml:space="preserve">, nor crying, neither shall there is any more pain: for the former</w:t>
      </w:r>
      <w:r>
        <w:rPr>
          <w:rStyle w:val="FootnoteReference"/>
        </w:rPr>
        <w:footnoteReference w:id="22298"/>
      </w:r>
      <w:r>
        <w:t xml:space="preserve"> things are passed away.</w:t>
      </w:r>
      <w:r>
        <w:rPr>
          <w:rStyle w:val="FootnoteReference"/>
        </w:rPr>
        <w:footnoteReference w:id="2229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2300"/>
      </w:r>
      <w:r>
        <w:t xml:space="preserve">: for these</w:t>
      </w:r>
      <w:r>
        <w:rPr>
          <w:rStyle w:val="FootnoteReference"/>
        </w:rPr>
        <w:footnoteReference w:id="22301"/>
      </w:r>
      <w:r>
        <w:t xml:space="preserve"> words are true and faithful.</w:t>
      </w:r>
      <w:r>
        <w:rPr>
          <w:rStyle w:val="FootnoteReference"/>
        </w:rPr>
        <w:footnoteReference w:id="22302"/>
      </w:r>
      <w:r>
        <w:rPr>
          <w:rStyle w:val="FootnoteReference"/>
        </w:rPr>
        <w:footnoteReference w:id="22303"/>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2304"/>
      </w:r>
      <w:r>
        <w:t xml:space="preserve"> done. I am</w:t>
      </w:r>
      <w:r>
        <w:rPr>
          <w:rStyle w:val="FootnoteReference"/>
        </w:rPr>
        <w:footnoteReference w:id="22305"/>
      </w:r>
      <w:r>
        <w:t xml:space="preserve"> Alpha and Omega</w:t>
      </w:r>
      <w:r>
        <w:rPr>
          <w:rStyle w:val="FootnoteReference"/>
        </w:rPr>
        <w:footnoteReference w:id="22306"/>
      </w:r>
      <w:r>
        <w:t xml:space="preserve">, the beginning and the end. I will</w:t>
      </w:r>
      <w:r>
        <w:rPr>
          <w:rStyle w:val="FootnoteReference"/>
        </w:rPr>
        <w:footnoteReference w:id="22307"/>
      </w:r>
      <w:r>
        <w:t xml:space="preserve"> give to him who is thirsty of the fountain</w:t>
      </w:r>
      <w:r>
        <w:rPr>
          <w:rStyle w:val="FootnoteReference"/>
        </w:rPr>
        <w:footnoteReference w:id="22308"/>
      </w:r>
      <w:r>
        <w:t xml:space="preserve"> of the water of life freely</w:t>
      </w:r>
      <w:r>
        <w:rPr>
          <w:rStyle w:val="FootnoteReference"/>
        </w:rPr>
        <w:footnoteReference w:id="22309"/>
      </w:r>
      <w:r>
        <w:t xml:space="preserve">.</w:t>
      </w:r>
      <w:r>
        <w:rPr>
          <w:rStyle w:val="FootnoteReference"/>
        </w:rPr>
        <w:footnoteReference w:id="22310"/>
      </w:r>
      <w:r>
        <w:rPr>
          <w:rStyle w:val="FootnoteReference"/>
        </w:rPr>
        <w:footnoteReference w:id="223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2312"/>
      </w:r>
      <w:r>
        <w:t xml:space="preserve"> all things; and I</w:t>
      </w:r>
      <w:r>
        <w:rPr>
          <w:rStyle w:val="FootnoteReference"/>
        </w:rPr>
        <w:footnoteReference w:id="22313"/>
      </w:r>
      <w:r>
        <w:t xml:space="preserve"> will be his God, and he shall be my son.</w:t>
      </w:r>
      <w:r>
        <w:rPr>
          <w:rStyle w:val="FootnoteReference"/>
        </w:rPr>
        <w:footnoteReference w:id="223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2315"/>
      </w:r>
      <w:r>
        <w:t xml:space="preserve">, and unbelieving, and the</w:t>
      </w:r>
      <w:r>
        <w:rPr>
          <w:rStyle w:val="FootnoteReference"/>
        </w:rPr>
        <w:footnoteReference w:id="22316"/>
      </w:r>
      <w:r>
        <w:t xml:space="preserve"> abominable, and murderers, and sexually immoral, and sorcerers, and idolaters</w:t>
      </w:r>
      <w:r>
        <w:rPr>
          <w:rStyle w:val="FootnoteReference"/>
        </w:rPr>
        <w:footnoteReference w:id="22317"/>
      </w:r>
      <w:r>
        <w:t xml:space="preserve">, and all</w:t>
      </w:r>
      <w:r>
        <w:rPr>
          <w:rStyle w:val="FootnoteReference"/>
        </w:rPr>
        <w:footnoteReference w:id="22318"/>
      </w:r>
      <w:r>
        <w:t xml:space="preserve"> liars, shall have their part in the lake</w:t>
      </w:r>
      <w:r>
        <w:rPr>
          <w:rStyle w:val="FootnoteReference"/>
        </w:rPr>
        <w:footnoteReference w:id="22319"/>
      </w:r>
      <w:r>
        <w:t xml:space="preserve"> which burns with fire and brimstone: which is</w:t>
      </w:r>
      <w:r>
        <w:rPr>
          <w:rStyle w:val="FootnoteReference"/>
        </w:rPr>
        <w:footnoteReference w:id="2232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2321"/>
      </w:r>
      <w:r>
        <w:t xml:space="preserve"> wife.</w:t>
      </w:r>
      <w:r>
        <w:rPr>
          <w:rStyle w:val="FootnoteReference"/>
        </w:rPr>
        <w:footnoteReference w:id="22322"/>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2323"/>
      </w:r>
      <w:r>
        <w:t xml:space="preserve"> me away in the spirit to a great and high mountain, and showed me that</w:t>
      </w:r>
      <w:r>
        <w:rPr>
          <w:rStyle w:val="FootnoteReference"/>
        </w:rPr>
        <w:footnoteReference w:id="22324"/>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2325"/>
      </w:r>
      <w:r>
        <w:t xml:space="preserve"> of God: and her light was like to a stone most precious, even like a jasper stone, clear</w:t>
      </w:r>
      <w:r>
        <w:rPr>
          <w:rStyle w:val="FootnoteReference"/>
        </w:rPr>
        <w:footnoteReference w:id="22326"/>
      </w:r>
      <w:r>
        <w:t xml:space="preserve"> as crystal;</w:t>
      </w:r>
      <w:r>
        <w:rPr>
          <w:rStyle w:val="FootnoteReference"/>
        </w:rPr>
        <w:footnoteReference w:id="2232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2328"/>
      </w:r>
      <w:r>
        <w:t xml:space="preserve"> great and high, and had twelve gates</w:t>
      </w:r>
      <w:r>
        <w:rPr>
          <w:rStyle w:val="FootnoteReference"/>
        </w:rPr>
        <w:footnoteReference w:id="22329"/>
      </w:r>
      <w:r>
        <w:t xml:space="preserve">, and at the gates twelve angels</w:t>
      </w:r>
      <w:r>
        <w:rPr>
          <w:rStyle w:val="FootnoteReference"/>
        </w:rPr>
        <w:footnoteReference w:id="22330"/>
      </w:r>
      <w:r>
        <w:t xml:space="preserve">, and names</w:t>
      </w:r>
      <w:r>
        <w:rPr>
          <w:rStyle w:val="FootnoteReference"/>
        </w:rPr>
        <w:footnoteReference w:id="22331"/>
      </w:r>
      <w:r>
        <w:t xml:space="preserve"> written thereon, which are the names of the twelve tribes of the children of Israel</w:t>
      </w:r>
      <w:r>
        <w:rPr>
          <w:rStyle w:val="FootnoteReference"/>
        </w:rPr>
        <w:footnoteReference w:id="22332"/>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23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2334"/>
      </w:r>
      <w:r>
        <w:t xml:space="preserve">, and in</w:t>
      </w:r>
      <w:r>
        <w:rPr>
          <w:rStyle w:val="FootnoteReference"/>
        </w:rPr>
        <w:footnoteReference w:id="223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2336"/>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2337"/>
      </w:r>
      <w:r>
        <w:t xml:space="preserve"> thousand furlongs. The length and the breadth and the height of it are equal.</w:t>
      </w:r>
      <w:r>
        <w:rPr>
          <w:rStyle w:val="FootnoteReference"/>
        </w:rPr>
        <w:footnoteReference w:id="22338"/>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23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2340"/>
      </w:r>
      <w:r>
        <w:t xml:space="preserve"> jasper: and the city was pure gold, like</w:t>
      </w:r>
      <w:r>
        <w:rPr>
          <w:rStyle w:val="FootnoteReference"/>
        </w:rPr>
        <w:footnoteReference w:id="223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2342"/>
      </w:r>
      <w:r>
        <w:t xml:space="preserve"> of the wall of the city were garnished with all manner of precious stones. The first foundation was jasper; the second, sapphire</w:t>
      </w:r>
      <w:r>
        <w:rPr>
          <w:rStyle w:val="FootnoteReference"/>
        </w:rPr>
        <w:footnoteReference w:id="223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23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2345"/>
      </w:r>
      <w:r>
        <w:t xml:space="preserve"> gates were twelve pearls: each gate was of one pearl: and the street of the city was pure</w:t>
      </w:r>
      <w:r>
        <w:rPr>
          <w:rStyle w:val="FootnoteReference"/>
        </w:rPr>
        <w:footnoteReference w:id="22346"/>
      </w:r>
      <w:r>
        <w:t xml:space="preserve"> gold, as it</w:t>
      </w:r>
      <w:r>
        <w:rPr>
          <w:rStyle w:val="FootnoteReference"/>
        </w:rPr>
        <w:footnoteReference w:id="223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2348"/>
      </w:r>
      <w:r>
        <w:t xml:space="preserve"> no temple in it: for the Lord</w:t>
      </w:r>
      <w:r>
        <w:rPr>
          <w:rStyle w:val="FootnoteReference"/>
        </w:rPr>
        <w:footnoteReference w:id="22349"/>
      </w:r>
      <w:r>
        <w:t xml:space="preserve"> God Almighty and the Lamb</w:t>
      </w:r>
      <w:r>
        <w:rPr>
          <w:rStyle w:val="FootnoteReference"/>
        </w:rPr>
        <w:footnoteReference w:id="223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2351"/>
      </w:r>
      <w:r>
        <w:t xml:space="preserve"> had no need of the sun, neither of the moon, to shine in it: for the glory of God did lighten it, and the Lamb</w:t>
      </w:r>
      <w:r>
        <w:rPr>
          <w:rStyle w:val="FootnoteReference"/>
        </w:rPr>
        <w:footnoteReference w:id="22352"/>
      </w:r>
      <w:r>
        <w:t xml:space="preserve"> is the light of it.</w:t>
      </w:r>
      <w:r>
        <w:rPr>
          <w:rStyle w:val="FootnoteReference"/>
        </w:rPr>
        <w:footnoteReference w:id="223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2354"/>
      </w:r>
      <w:r>
        <w:t xml:space="preserve"> of those who are saved shall walk</w:t>
      </w:r>
      <w:r>
        <w:rPr>
          <w:rStyle w:val="FootnoteReference"/>
        </w:rPr>
        <w:footnoteReference w:id="22355"/>
      </w:r>
      <w:r>
        <w:t xml:space="preserve"> in the light of it: and the kings</w:t>
      </w:r>
      <w:r>
        <w:rPr>
          <w:rStyle w:val="FootnoteReference"/>
        </w:rPr>
        <w:footnoteReference w:id="22356"/>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2357"/>
      </w:r>
      <w:r>
        <w:t xml:space="preserve"> of it shall not be shut at all by day: for there shall be no night there.</w:t>
      </w:r>
      <w:r>
        <w:rPr>
          <w:rStyle w:val="FootnoteReference"/>
        </w:rPr>
        <w:footnoteReference w:id="223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2359"/>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2360"/>
      </w:r>
      <w:r>
        <w:t xml:space="preserve"> shall by no means enter into it anything that defiles, neither whatever works abomination, or makes a lie: but those who are written in the Lamb's book of life.</w:t>
      </w:r>
      <w:r>
        <w:rPr>
          <w:rStyle w:val="FootnoteReference"/>
        </w:rPr>
        <w:footnoteReference w:id="22361"/>
      </w:r>
      <w:r>
        <w:rPr>
          <w:rStyle w:val="FootnoteReference"/>
        </w:rPr>
        <w:footnoteReference w:id="22362"/>
      </w:r>
      <w:r>
        <w:rPr>
          <w:rStyle w:val="FootnoteReference"/>
        </w:rPr>
        <w:footnoteReference w:id="22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2364"/>
      </w:r>
      <w:r>
        <w:t xml:space="preserve"> river of water</w:t>
      </w:r>
      <w:r>
        <w:rPr>
          <w:rStyle w:val="FootnoteReference"/>
        </w:rPr>
        <w:footnoteReference w:id="22365"/>
      </w:r>
      <w:r>
        <w:t xml:space="preserve"> of life, clear</w:t>
      </w:r>
      <w:r>
        <w:rPr>
          <w:rStyle w:val="FootnoteReference"/>
        </w:rPr>
        <w:footnoteReference w:id="22366"/>
      </w:r>
      <w:r>
        <w:t xml:space="preserve"> as crystal, proceeding</w:t>
      </w:r>
      <w:r>
        <w:rPr>
          <w:rStyle w:val="FootnoteReference"/>
        </w:rPr>
        <w:footnoteReference w:id="22367"/>
      </w:r>
      <w:r>
        <w:t xml:space="preserve"> out of the throne of God</w:t>
      </w:r>
      <w:r>
        <w:rPr>
          <w:rStyle w:val="FootnoteReference"/>
        </w:rPr>
        <w:footnoteReference w:id="22368"/>
      </w:r>
      <w:r>
        <w:t xml:space="preserve"> and of the Lamb.</w:t>
      </w:r>
      <w:r>
        <w:rPr>
          <w:rStyle w:val="FootnoteReference"/>
        </w:rPr>
        <w:footnoteReference w:id="22369"/>
      </w:r>
      <w:r>
        <w:rPr>
          <w:rStyle w:val="FootnoteReference"/>
        </w:rPr>
        <w:footnoteReference w:id="22370"/>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2371"/>
      </w:r>
      <w:r>
        <w:t xml:space="preserve"> of the street of it, and on either side of the river, was there the tree of life</w:t>
      </w:r>
      <w:r>
        <w:rPr>
          <w:rStyle w:val="FootnoteReference"/>
        </w:rPr>
        <w:footnoteReference w:id="22372"/>
      </w:r>
      <w:r>
        <w:t xml:space="preserve">, which bore twelve manner of fruits, and yielded her fruit every month: and the leaves of the tree were for the healing</w:t>
      </w:r>
      <w:r>
        <w:rPr>
          <w:rStyle w:val="FootnoteReference"/>
        </w:rPr>
        <w:footnoteReference w:id="22373"/>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2374"/>
      </w:r>
      <w:r>
        <w:t xml:space="preserve"> shall be no more curse: but the throne of God and of the Lamb shall be in it; and his slaves shall serve him:</w:t>
      </w:r>
      <w:r>
        <w:rPr>
          <w:rStyle w:val="FootnoteReference"/>
        </w:rPr>
        <w:footnoteReference w:id="22375"/>
      </w:r>
      <w:r>
        <w:rPr>
          <w:rStyle w:val="FootnoteReference"/>
        </w:rPr>
        <w:footnoteReference w:id="22376"/>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2377"/>
      </w:r>
      <w:r>
        <w:t xml:space="preserve"> name shall be in their foreheads.</w:t>
      </w:r>
      <w:r>
        <w:rPr>
          <w:rStyle w:val="FootnoteReference"/>
        </w:rPr>
        <w:footnoteReference w:id="2237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2379"/>
      </w:r>
      <w:r>
        <w:t xml:space="preserve"> there; and they</w:t>
      </w:r>
      <w:r>
        <w:rPr>
          <w:rStyle w:val="FootnoteReference"/>
        </w:rPr>
        <w:footnoteReference w:id="22380"/>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2381"/>
      </w:r>
      <w:r>
        <w:t xml:space="preserve"> sayings are faithful and true: and the Lord God of the holy</w:t>
      </w:r>
      <w:r>
        <w:rPr>
          <w:rStyle w:val="FootnoteReference"/>
        </w:rPr>
        <w:footnoteReference w:id="22382"/>
      </w:r>
      <w:r>
        <w:t xml:space="preserve"> prophets sent</w:t>
      </w:r>
      <w:r>
        <w:rPr>
          <w:rStyle w:val="FootnoteReference"/>
        </w:rPr>
        <w:footnoteReference w:id="22383"/>
      </w:r>
      <w:r>
        <w:t xml:space="preserve"> his angel to show to his slaves the things which</w:t>
      </w:r>
      <w:r>
        <w:rPr>
          <w:rStyle w:val="FootnoteReference"/>
        </w:rPr>
        <w:footnoteReference w:id="22384"/>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2385"/>
      </w:r>
      <w:r>
        <w:t xml:space="preserve"> quickly: blessed</w:t>
      </w:r>
      <w:r>
        <w:rPr>
          <w:rStyle w:val="FootnoteReference"/>
        </w:rPr>
        <w:footnoteReference w:id="22386"/>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2387"/>
      </w:r>
      <w:r>
        <w:t xml:space="preserve"> saw these things, and heard them. And when I had heard and seen, I fell</w:t>
      </w:r>
      <w:r>
        <w:rPr>
          <w:rStyle w:val="FootnoteReference"/>
        </w:rPr>
        <w:footnoteReference w:id="22388"/>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2389"/>
      </w:r>
      <w:r>
        <w:t xml:space="preserve"> your fellow slave, and of your brothers the prophets, and of those who keep the sayings of this book: worship God</w:t>
      </w:r>
      <w:r>
        <w:rPr>
          <w:rStyle w:val="FootnoteReference"/>
        </w:rPr>
        <w:footnoteReference w:id="22390"/>
      </w:r>
      <w:r>
        <w:t xml:space="preserve">.</w:t>
      </w:r>
      <w:r>
        <w:rPr>
          <w:rStyle w:val="FootnoteReference"/>
        </w:rPr>
        <w:footnoteReference w:id="22391"/>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2392"/>
      </w:r>
      <w:r>
        <w:t xml:space="preserve"> not the sayings of the prophecy of this book: for the time is at hand.</w:t>
      </w:r>
      <w:r>
        <w:rPr>
          <w:rStyle w:val="FootnoteReference"/>
        </w:rPr>
        <w:footnoteReference w:id="22393"/>
      </w:r>
      <w:r>
        <w:rPr>
          <w:rStyle w:val="FootnoteReference"/>
        </w:rPr>
        <w:footnoteReference w:id="22394"/>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95"/>
      </w:r>
      <w:r>
        <w:rPr>
          <w:rStyle w:val="FootnoteReference"/>
        </w:rPr>
        <w:footnoteReference w:id="22396"/>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2397"/>
      </w:r>
      <w:r>
        <w:t xml:space="preserve"> quickly; and my</w:t>
      </w:r>
      <w:r>
        <w:rPr>
          <w:rStyle w:val="FootnoteReference"/>
        </w:rPr>
        <w:footnoteReference w:id="22398"/>
      </w:r>
      <w:r>
        <w:t xml:space="preserve"> reward is with me, to give</w:t>
      </w:r>
      <w:r>
        <w:rPr>
          <w:rStyle w:val="FootnoteReference"/>
        </w:rPr>
        <w:footnoteReference w:id="22399"/>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2400"/>
      </w:r>
      <w:r>
        <w:t xml:space="preserve">, the beginning and the end, the first and the last.</w:t>
      </w:r>
      <w:r>
        <w:rPr>
          <w:rStyle w:val="FootnoteReference"/>
        </w:rPr>
        <w:footnoteReference w:id="22401"/>
      </w:r>
      <w:r>
        <w:rPr>
          <w:rStyle w:val="FootnoteReference"/>
        </w:rPr>
        <w:footnoteReference w:id="22402"/>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2403"/>
      </w:r>
      <w:r>
        <w:t xml:space="preserve"> are those who do his commandments, that they may have</w:t>
      </w:r>
      <w:r>
        <w:rPr>
          <w:rStyle w:val="FootnoteReference"/>
        </w:rPr>
        <w:footnoteReference w:id="22404"/>
      </w:r>
      <w:r>
        <w:t xml:space="preserve"> right to the</w:t>
      </w:r>
      <w:r>
        <w:rPr>
          <w:rStyle w:val="FootnoteReference"/>
        </w:rPr>
        <w:footnoteReference w:id="22405"/>
      </w:r>
      <w:r>
        <w:t xml:space="preserve"> tree of life, and may</w:t>
      </w:r>
      <w:r>
        <w:rPr>
          <w:rStyle w:val="FootnoteReference"/>
        </w:rPr>
        <w:footnoteReference w:id="22406"/>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2407"/>
      </w:r>
      <w:r>
        <w:t xml:space="preserve"> are dogs</w:t>
      </w:r>
      <w:r>
        <w:rPr>
          <w:rStyle w:val="FootnoteReference"/>
        </w:rPr>
        <w:footnoteReference w:id="22408"/>
      </w:r>
      <w:r>
        <w:t xml:space="preserve">, and sorcerers</w:t>
      </w:r>
      <w:r>
        <w:rPr>
          <w:rStyle w:val="FootnoteReference"/>
        </w:rPr>
        <w:footnoteReference w:id="22409"/>
      </w:r>
      <w:r>
        <w:t xml:space="preserve">, and sexually immoral, and murderers, and idolaters, and whoever loves and makes a lie.</w:t>
      </w:r>
      <w:r>
        <w:rPr>
          <w:rStyle w:val="FootnoteReference"/>
        </w:rPr>
        <w:footnoteReference w:id="22410"/>
      </w:r>
      <w:r>
        <w:rPr>
          <w:rStyle w:val="FootnoteReference"/>
        </w:rPr>
        <w:footnoteReference w:id="22411"/>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2412"/>
      </w:r>
      <w:r>
        <w:t xml:space="preserve"> have sent my angel to testify</w:t>
      </w:r>
      <w:r>
        <w:rPr>
          <w:rStyle w:val="FootnoteReference"/>
        </w:rPr>
        <w:footnoteReference w:id="22413"/>
      </w:r>
      <w:r>
        <w:t xml:space="preserve"> to you these things in the assemblies. I am</w:t>
      </w:r>
      <w:r>
        <w:rPr>
          <w:rStyle w:val="FootnoteReference"/>
        </w:rPr>
        <w:footnoteReference w:id="22414"/>
      </w:r>
      <w:r>
        <w:t xml:space="preserve"> the root and the offspring of David</w:t>
      </w:r>
      <w:r>
        <w:rPr>
          <w:rStyle w:val="FootnoteReference"/>
        </w:rPr>
        <w:footnoteReference w:id="22415"/>
      </w:r>
      <w:r>
        <w:t xml:space="preserve">, and the bright</w:t>
      </w:r>
      <w:r>
        <w:rPr>
          <w:rStyle w:val="FootnoteReference"/>
        </w:rPr>
        <w:footnoteReference w:id="22416"/>
      </w:r>
      <w:r>
        <w:t xml:space="preserve"> and morning star.</w:t>
      </w:r>
      <w:r>
        <w:rPr>
          <w:rStyle w:val="FootnoteReference"/>
        </w:rPr>
        <w:footnoteReference w:id="22417"/>
      </w:r>
      <w:r>
        <w:rPr>
          <w:rStyle w:val="FootnoteReference"/>
        </w:rPr>
        <w:footnoteReference w:id="22418"/>
      </w:r>
      <w:r>
        <w:rPr>
          <w:rStyle w:val="FootnoteReference"/>
        </w:rPr>
        <w:footnoteReference w:id="22419"/>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2420"/>
      </w:r>
      <w:r>
        <w:t xml:space="preserve"> and the bride</w:t>
      </w:r>
      <w:r>
        <w:rPr>
          <w:rStyle w:val="FootnoteReference"/>
        </w:rPr>
        <w:footnoteReference w:id="22421"/>
      </w:r>
      <w:r>
        <w:t xml:space="preserve"> say, Come</w:t>
      </w:r>
      <w:r>
        <w:rPr>
          <w:rStyle w:val="FootnoteReference"/>
        </w:rPr>
        <w:footnoteReference w:id="22422"/>
      </w:r>
      <w:r>
        <w:t xml:space="preserve">. And let him who hears say, Come. And let him who is thirsty come. And whoever will, let him take</w:t>
      </w:r>
      <w:r>
        <w:rPr>
          <w:rStyle w:val="FootnoteReference"/>
        </w:rPr>
        <w:footnoteReference w:id="22423"/>
      </w:r>
      <w:r>
        <w:t xml:space="preserve"> the water of life freely</w:t>
      </w:r>
      <w:r>
        <w:rPr>
          <w:rStyle w:val="FootnoteReference"/>
        </w:rPr>
        <w:footnoteReference w:id="22424"/>
      </w:r>
      <w:r>
        <w:t xml:space="preserve">.</w:t>
      </w:r>
      <w:r>
        <w:rPr>
          <w:rStyle w:val="FootnoteReference"/>
        </w:rPr>
        <w:footnoteReference w:id="22425"/>
      </w:r>
      <w:r>
        <w:rPr>
          <w:rStyle w:val="FootnoteReference"/>
        </w:rPr>
        <w:footnoteReference w:id="22426"/>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2427"/>
      </w:r>
      <w:r>
        <w:t xml:space="preserve"> to every man that hears the words of the prophecy of this book, If anyone shall add to these things, God shall add to him the plagues that are written in this book:</w:t>
      </w:r>
      <w:r>
        <w:rPr>
          <w:rStyle w:val="FootnoteReference"/>
        </w:rPr>
        <w:footnoteReference w:id="22428"/>
      </w:r>
      <w:r>
        <w:rPr>
          <w:rStyle w:val="FootnoteReference"/>
        </w:rPr>
        <w:footnoteReference w:id="22429"/>
      </w:r>
      <w:r>
        <w:rPr>
          <w:rStyle w:val="FootnoteReference"/>
        </w:rPr>
        <w:footnoteReference w:id="22430"/>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2431"/>
      </w:r>
      <w:r>
        <w:t xml:space="preserve"> away from the words of the book of this prophecy, God shall take away his part out of the book of life</w:t>
      </w:r>
      <w:r>
        <w:rPr>
          <w:rStyle w:val="FootnoteReference"/>
        </w:rPr>
        <w:footnoteReference w:id="22432"/>
      </w:r>
      <w:r>
        <w:t xml:space="preserve">, and out</w:t>
      </w:r>
      <w:r>
        <w:rPr>
          <w:rStyle w:val="FootnoteReference"/>
        </w:rPr>
        <w:footnoteReference w:id="22433"/>
      </w:r>
      <w:r>
        <w:t xml:space="preserve"> of the holy city, and from</w:t>
      </w:r>
      <w:r>
        <w:rPr>
          <w:rStyle w:val="FootnoteReference"/>
        </w:rPr>
        <w:footnoteReference w:id="22434"/>
      </w:r>
      <w:r>
        <w:t xml:space="preserve"> the things which are written in this book.</w:t>
      </w:r>
      <w:r>
        <w:rPr>
          <w:rStyle w:val="FootnoteReference"/>
        </w:rPr>
        <w:footnoteReference w:id="22435"/>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2436"/>
      </w:r>
      <w:r>
        <w:t xml:space="preserve"> I come quickly. Amen</w:t>
      </w:r>
      <w:r>
        <w:rPr>
          <w:rStyle w:val="FootnoteReference"/>
        </w:rPr>
        <w:footnoteReference w:id="22437"/>
      </w:r>
      <w:r>
        <w:t xml:space="preserve">. Even so, come, Lord Jesus.</w:t>
      </w:r>
      <w:r>
        <w:rPr>
          <w:rStyle w:val="FootnoteReference"/>
        </w:rPr>
        <w:footnoteReference w:id="22438"/>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2439"/>
      </w:r>
      <w:r>
        <w:t xml:space="preserve"> be with you all. Amen.</w:t>
      </w:r>
      <w:r>
        <w:rPr>
          <w:rStyle w:val="FootnoteReference"/>
        </w:rPr>
        <w:footnoteReference w:id="22440"/>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for "Judas": Gen 38:27; Gen 38:29-30; Gen 46:12; Num 26:20-21; 1Chr 2:3-4; 1Chr 9:6.</w:t>
      </w:r>
    </w:p>
  </w:footnote>
  <w:footnote w:id="26">
    <w:p>
      <w:pPr>
        <w:pStyle w:val="FootnoteText"/>
      </w:pPr>
      <w:r>
        <w:rPr>
          <w:rStyle w:val="FootnoteReference"/>
        </w:rPr>
        <w:footnoteRef/>
      </w:r>
      <w:r>
        <w:t xml:space="preserve"> Cross-references for "Thamar": Gen 38:6; Gen 38:11; Gen 38:24-26.</w:t>
      </w:r>
    </w:p>
  </w:footnote>
  <w:footnote w:id="27">
    <w:p>
      <w:pPr>
        <w:pStyle w:val="FootnoteText"/>
      </w:pPr>
      <w:r>
        <w:rPr>
          <w:rStyle w:val="FootnoteReference"/>
        </w:rPr>
        <w:footnoteRef/>
      </w:r>
      <w:r>
        <w:t xml:space="preserve"> Cross-references for "and Phares":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for "Aminadab": Ruth 4:19-20; 1Chr 2:10-12.</w:t>
      </w:r>
    </w:p>
  </w:footnote>
  <w:footnote w:id="33">
    <w:p>
      <w:pPr>
        <w:pStyle w:val="FootnoteText"/>
      </w:pPr>
      <w:r>
        <w:rPr>
          <w:rStyle w:val="FootnoteReference"/>
        </w:rPr>
        <w:footnoteRef/>
      </w:r>
      <w:r>
        <w:t xml:space="preserve"> Cross-references for "Naasson":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for "Rachab": Josh 2:1-22; Josh 6:22-25; Heb 11:31; Jas 2:25.</w:t>
      </w:r>
    </w:p>
  </w:footnote>
  <w:footnote w:id="42">
    <w:p>
      <w:pPr>
        <w:pStyle w:val="FootnoteText"/>
      </w:pPr>
      <w:r>
        <w:rPr>
          <w:rStyle w:val="FootnoteReference"/>
        </w:rPr>
        <w:footnoteRef/>
      </w:r>
      <w:r>
        <w:t xml:space="preserve"> Cross-references for "Booz": Ruth 1:4; Ruth 1:16-17; Ruth 1:22.</w:t>
      </w:r>
    </w:p>
  </w:footnote>
  <w:footnote w:id="43">
    <w:p>
      <w:pPr>
        <w:pStyle w:val="FootnoteText"/>
      </w:pPr>
      <w:r>
        <w:rPr>
          <w:rStyle w:val="FootnoteReference"/>
        </w:rPr>
        <w:footnoteRef/>
      </w:r>
      <w:r>
        <w:t xml:space="preserve"> Cross-references for "Obed begat":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for "Urias":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for "Roboam": 1Kgs 11:43; 1Kgs 12:1-24; 1Chr 3:10; 2Chr 9:31; 2Chr 13:7.</w:t>
      </w:r>
    </w:p>
  </w:footnote>
  <w:footnote w:id="54">
    <w:p>
      <w:pPr>
        <w:pStyle w:val="FootnoteText"/>
      </w:pPr>
      <w:r>
        <w:rPr>
          <w:rStyle w:val="FootnoteReference"/>
        </w:rPr>
        <w:footnoteRef/>
      </w:r>
      <w:r>
        <w:t xml:space="preserve"> Cross-references for "Abia":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for "Josaphat":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for "Ozias":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for "Joatham": 2Kgs 15:7; 2Kgs 15:32-38; 1Chr 3:11-13; 2Chr 26:21; 2Chr 27:1-9.</w:t>
      </w:r>
    </w:p>
  </w:footnote>
  <w:footnote w:id="66">
    <w:p>
      <w:pPr>
        <w:pStyle w:val="FootnoteText"/>
      </w:pPr>
      <w:r>
        <w:rPr>
          <w:rStyle w:val="FootnoteReference"/>
        </w:rPr>
        <w:footnoteRef/>
      </w:r>
      <w:r>
        <w:t xml:space="preserve"> Cross-references for "Achaz": 2Kgs 15:38; 2Kgs 16:1-20; 2Chr 27:9; 2Chr 28:1-27; Isa 7:1-13.</w:t>
      </w:r>
    </w:p>
  </w:footnote>
  <w:footnote w:id="67">
    <w:p>
      <w:pPr>
        <w:pStyle w:val="FootnoteText"/>
      </w:pPr>
      <w:r>
        <w:rPr>
          <w:rStyle w:val="FootnoteReference"/>
        </w:rPr>
        <w:footnoteRef/>
      </w:r>
      <w:r>
        <w:t xml:space="preserve"> Cross-references for "Ezekias":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for "Manasses":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for "Josias":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9">
    <w:p>
      <w:pPr>
        <w:pStyle w:val="FootnoteText"/>
      </w:pPr>
      <w:r>
        <w:rPr>
          <w:rStyle w:val="FootnoteReference"/>
        </w:rPr>
        <w:footnoteRef/>
      </w:r>
      <w:r>
        <w:t xml:space="preserve"> Cross-references for "Jechonias":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2">
    <w:p>
      <w:pPr>
        <w:pStyle w:val="FootnoteText"/>
      </w:pPr>
      <w:r>
        <w:rPr>
          <w:rStyle w:val="FootnoteReference"/>
        </w:rPr>
        <w:footnoteRef/>
      </w:r>
      <w:r>
        <w:t xml:space="preserve"> Cross-references for "Jechonias":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5">
    <w:p>
      <w:pPr>
        <w:pStyle w:val="FootnoteText"/>
      </w:pPr>
      <w:r>
        <w:rPr>
          <w:rStyle w:val="FootnoteReference"/>
        </w:rPr>
        <w:footnoteRef/>
      </w:r>
      <w:r>
        <w:t xml:space="preserve"> Personal name: Eliakim. Personal-name meaning: Eliakim — resurrection of God. Source form: Eliakim.</w:t>
      </w:r>
    </w:p>
  </w:footnote>
  <w:footnote w:id="86">
    <w:p>
      <w:pPr>
        <w:pStyle w:val="FootnoteText"/>
      </w:pPr>
      <w:r>
        <w:rPr>
          <w:rStyle w:val="FootnoteReference"/>
        </w:rPr>
        <w:footnoteRef/>
      </w:r>
      <w:r>
        <w:t xml:space="preserve"> Personal name: Azor. Personal-name meaning: Azor — a helper; a court. Source form: Azor.</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8">
    <w:p>
      <w:pPr>
        <w:pStyle w:val="FootnoteText"/>
      </w:pPr>
      <w:r>
        <w:rPr>
          <w:rStyle w:val="FootnoteReference"/>
        </w:rPr>
        <w:footnoteRef/>
      </w:r>
      <w:r>
        <w:t xml:space="preserve"> Personal name: Achim. Personal-name meaning: Achim — preparing; revenging; confirming. Source form: Achim.</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90">
    <w:p>
      <w:pPr>
        <w:pStyle w:val="FootnoteText"/>
      </w:pPr>
      <w:r>
        <w:rPr>
          <w:rStyle w:val="FootnoteReference"/>
        </w:rPr>
        <w:footnoteRef/>
      </w:r>
      <w:r>
        <w:t xml:space="preserve"> Personal name: Eleazar. Personal-name meaning: Eleazar — help of God, court of God. Source form: Eleazar.</w:t>
      </w:r>
    </w:p>
  </w:footnote>
  <w:footnote w:id="91">
    <w:p>
      <w:pPr>
        <w:pStyle w:val="FootnoteText"/>
      </w:pPr>
      <w:r>
        <w:rPr>
          <w:rStyle w:val="FootnoteReference"/>
        </w:rPr>
        <w:footnoteRef/>
      </w:r>
      <w:r>
        <w:t xml:space="preserve"> Personal name: Matthan. Personal-name meaning: Matthan — gifts; rains. Source form: Matthan.</w:t>
      </w:r>
    </w:p>
  </w:footnote>
  <w:footnote w:id="92">
    <w:p>
      <w:pPr>
        <w:pStyle w:val="FootnoteText"/>
      </w:pPr>
      <w:r>
        <w:rPr>
          <w:rStyle w:val="FootnoteReference"/>
        </w:rPr>
        <w:footnoteRef/>
      </w:r>
      <w:r>
        <w:t xml:space="preserve"> Personal name: Joseph. Personal-name meaning: Joseph — He adds; may He add. Source form: Joseph.</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for "of the":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for "fear not":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for "thou":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3">
    <w:p>
      <w:pPr>
        <w:pStyle w:val="FootnoteText"/>
      </w:pPr>
      <w:r>
        <w:rPr>
          <w:rStyle w:val="FootnoteReference"/>
        </w:rPr>
        <w:footnoteRef/>
      </w:r>
      <w:r>
        <w:t xml:space="preserve"> Cross-references for "thou":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for "worshipped":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for "was exceeding": Prov 27:3-4; Dan 3:13; Dan 3:19-20.</w:t>
      </w:r>
    </w:p>
  </w:footnote>
  <w:footnote w:id="183">
    <w:p>
      <w:pPr>
        <w:pStyle w:val="FootnoteText"/>
      </w:pPr>
      <w:r>
        <w:rPr>
          <w:rStyle w:val="FootnoteReference"/>
        </w:rPr>
        <w:footnoteRef/>
      </w:r>
      <w:r>
        <w:t xml:space="preserve"> Cross-references for "and slew":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for "Rama":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w:t>
      </w:r>
    </w:p>
  </w:footnote>
  <w:footnote w:id="202">
    <w:p>
      <w:pPr>
        <w:pStyle w:val="FootnoteText"/>
      </w:pPr>
      <w:r>
        <w:rPr>
          <w:rStyle w:val="FootnoteReference"/>
        </w:rPr>
        <w:footnoteRef/>
      </w:r>
      <w:r>
        <w:t xml:space="preserve"> Place name: Nazareth. Place-name meaning: Nazareth — separated; crowned; sanctified. Source form: Nazareth. Greek form: ναζαρεθ.</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for "his raiment":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w:t>
      </w:r>
    </w:p>
  </w:footnote>
  <w:footnote w:id="222">
    <w:p>
      <w:pPr>
        <w:pStyle w:val="FootnoteText"/>
      </w:pPr>
      <w:r>
        <w:rPr>
          <w:rStyle w:val="FootnoteReference"/>
        </w:rPr>
        <w:footnoteRef/>
      </w:r>
      <w:r>
        <w:t xml:space="preserve"> Place name: Jordan. Place-name meaning: Jordan — the river of judgment. Source form: Jordan. Greek form: ιορδανου.</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w:t>
      </w:r>
    </w:p>
  </w:footnote>
  <w:footnote w:id="227">
    <w:p>
      <w:pPr>
        <w:pStyle w:val="FootnoteText"/>
      </w:pPr>
      <w:r>
        <w:rPr>
          <w:rStyle w:val="FootnoteReference"/>
        </w:rPr>
        <w:footnoteRef/>
      </w:r>
      <w:r>
        <w:t xml:space="preserve"> People-name: Sadducees. People-name meaning: Sadducees — followers of Sadoc, or Zadok. Source form: Sadducees.</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35">
    <w:p>
      <w:pPr>
        <w:pStyle w:val="FootnoteText"/>
      </w:pPr>
      <w:r>
        <w:rPr>
          <w:rStyle w:val="FootnoteReference"/>
        </w:rPr>
        <w:footnoteRef/>
      </w:r>
      <w:r>
        <w:t xml:space="preserve"> Cross-references for "meet":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for "the ax": Luke 3:9; Luke 23:31.</w:t>
      </w:r>
    </w:p>
  </w:footnote>
  <w:footnote w:id="246">
    <w:p>
      <w:pPr>
        <w:pStyle w:val="FootnoteText"/>
      </w:pPr>
      <w:r>
        <w:rPr>
          <w:rStyle w:val="FootnoteReference"/>
        </w:rPr>
        <w:footnoteRef/>
      </w:r>
      <w:r>
        <w:t xml:space="preserve"> Cross-references for "is hewn":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for "Suffer":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for "taketh":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for "and showeth":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for "Thou shalt":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for "behold":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for "Zabulon": Josh 19:10-16.</w:t>
      </w:r>
    </w:p>
  </w:footnote>
  <w:footnote w:id="322">
    <w:p>
      <w:pPr>
        <w:pStyle w:val="FootnoteText"/>
      </w:pPr>
      <w:r>
        <w:rPr>
          <w:rStyle w:val="FootnoteReference"/>
        </w:rPr>
        <w:footnoteRef/>
      </w:r>
      <w:r>
        <w:t xml:space="preserve"> Cross-references for "Nephthalim": Josh 19:32-39.</w:t>
      </w:r>
    </w:p>
  </w:footnote>
  <w:footnote w:id="323">
    <w:p>
      <w:pPr>
        <w:pStyle w:val="FootnoteText"/>
      </w:pPr>
      <w:r>
        <w:rPr>
          <w:rStyle w:val="FootnoteReference"/>
        </w:rPr>
        <w:footnoteRef/>
      </w:r>
      <w:r>
        <w:t xml:space="preserve"> Personal name: Isaiah. Personal-name meaning: Isaiah — Yahweh saves. Source form: Isaiah.</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for "which sat in darkness":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for "the gospel":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for "possessed": Matt 9:32; Matt 12:22; Matt 15:22; Matt 17:18; Mark 5:2-18; Luke 4:33-35; Luke 8:27-37; Acts 10:38.</w:t>
      </w:r>
    </w:p>
  </w:footnote>
  <w:footnote w:id="358">
    <w:p>
      <w:pPr>
        <w:pStyle w:val="FootnoteText"/>
      </w:pPr>
      <w:r>
        <w:rPr>
          <w:rStyle w:val="FootnoteReference"/>
        </w:rPr>
        <w:footnoteRef/>
      </w:r>
      <w:r>
        <w:t xml:space="preserve"> Cross-references for "lunatic":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61">
    <w:p>
      <w:pPr>
        <w:pStyle w:val="FootnoteText"/>
      </w:pPr>
      <w:r>
        <w:rPr>
          <w:rStyle w:val="FootnoteReference"/>
        </w:rPr>
        <w:footnoteRef/>
      </w:r>
      <w:r>
        <w:t xml:space="preserve"> Place name: Jerusalem. Place-name meaning: Jerusalem — vision of peace. Source form: Jerusalem. Greek form: ιεροσολυμα.</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for "it giveth":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for "Thou":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for "hell": Matt 5:29-30; Matt 10:28; Matt 18:8-9; Matt 25:41; Mark 9:47; Luke 12:5; Luke 16:23-24; Rev 20:14.</w:t>
      </w:r>
    </w:p>
  </w:footnote>
  <w:footnote w:id="434">
    <w:p>
      <w:pPr>
        <w:pStyle w:val="FootnoteText"/>
      </w:pPr>
      <w:r>
        <w:rPr>
          <w:rStyle w:val="FootnoteReference"/>
        </w:rPr>
        <w:footnoteRef/>
      </w:r>
      <w:r>
        <w:t xml:space="preserve"> Cross-references for "thou": Deut 16:16-17; 1Sam 15:22; Isa 1:10-17; Hos 6:6; Amos 5:21-24; Matt 8:4; Matt 23:19.</w:t>
      </w:r>
    </w:p>
  </w:footnote>
  <w:footnote w:id="435">
    <w:p>
      <w:pPr>
        <w:pStyle w:val="FootnoteText"/>
      </w:pPr>
      <w:r>
        <w:rPr>
          <w:rStyle w:val="FootnoteReference"/>
        </w:rPr>
        <w:footnoteRef/>
      </w:r>
      <w:r>
        <w:t xml:space="preserve"> Cross-references for "rememberest":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for "whiles": Job 22:21; Ps 32:6; Isa 55:6-7; Luke 13:24-25; 2Cor 6:2; Heb 3:7; Heb 3:13; Heb 12:17.</w:t>
      </w:r>
    </w:p>
  </w:footnote>
  <w:footnote w:id="441">
    <w:p>
      <w:pPr>
        <w:pStyle w:val="FootnoteText"/>
      </w:pPr>
      <w:r>
        <w:rPr>
          <w:rStyle w:val="FootnoteReference"/>
        </w:rPr>
        <w:footnoteRef/>
      </w:r>
      <w:r>
        <w:t xml:space="preserve"> Cross-references for "Thou": Matt 18:34; Matt 25:41; Matt 25:46; Luke 12:59; Luke 16:26; 2Thess 1:9; Jas 2:13.</w:t>
      </w:r>
    </w:p>
  </w:footnote>
  <w:footnote w:id="442">
    <w:p>
      <w:pPr>
        <w:pStyle w:val="FootnoteText"/>
      </w:pPr>
      <w:r>
        <w:rPr>
          <w:rStyle w:val="FootnoteReference"/>
        </w:rPr>
        <w:footnoteRef/>
      </w:r>
      <w:r>
        <w:t xml:space="preserve"> Cross-references for "Thou":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for "hath":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1">
    <w:p>
      <w:pPr>
        <w:pStyle w:val="FootnoteText"/>
      </w:pPr>
      <w:r>
        <w:rPr>
          <w:rStyle w:val="FootnoteReference"/>
        </w:rPr>
        <w:footnoteRef/>
      </w:r>
      <w:r>
        <w:t xml:space="preserve"> Cross-references for "whosoever":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for "whosoever": Mal 2:14-16; Matt 19:8-9; Mark 10:5-12; Luke 16:18; Rom 7:3; 1Cor 7:4; 1Cor 7:10-11.</w:t>
      </w:r>
    </w:p>
  </w:footnote>
  <w:footnote w:id="454">
    <w:p>
      <w:pPr>
        <w:pStyle w:val="FootnoteText"/>
      </w:pPr>
      <w:r>
        <w:rPr>
          <w:rStyle w:val="FootnoteReference"/>
        </w:rPr>
        <w:footnoteRef/>
      </w:r>
      <w:r>
        <w:t xml:space="preserve"> Cross-references for "it hath": Matt 23:16.</w:t>
      </w:r>
    </w:p>
  </w:footnote>
  <w:footnote w:id="455">
    <w:p>
      <w:pPr>
        <w:pStyle w:val="FootnoteText"/>
      </w:pPr>
      <w:r>
        <w:rPr>
          <w:rStyle w:val="FootnoteReference"/>
        </w:rPr>
        <w:footnoteRef/>
      </w:r>
      <w:r>
        <w:t xml:space="preserve"> Cross-references for "Thou":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for "shalt":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for "cometh":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for "whosoever":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for "Thou":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for "publicans":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for "alms":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for "verily":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for "seeth":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for "thou shalt not":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for "Verily":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for "the heathen":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for "which": 2Chr 20:6; Ps 115:3; Isa 57:15; Isa 66:1; Matt 23:9.</w:t>
      </w:r>
    </w:p>
  </w:footnote>
  <w:footnote w:id="51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for "thine":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for "O ye":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for "Thou hypocrite":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for "turn":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for "bringeth":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for "saith":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for "which":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for "doeth":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for "behold": Mark 1:40-45; Luke 5:12.</w:t>
      </w:r>
    </w:p>
  </w:footnote>
  <w:footnote w:id="622">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for "palsy":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w:t>
      </w:r>
    </w:p>
  </w:footnote>
  <w:footnote w:id="646">
    <w:p>
      <w:pPr>
        <w:pStyle w:val="FootnoteText"/>
      </w:pPr>
      <w:r>
        <w:rPr>
          <w:rStyle w:val="FootnoteReference"/>
        </w:rPr>
        <w:footnoteRef/>
      </w:r>
      <w:r>
        <w:t xml:space="preserve"> Cross-references for "he marvelled":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w:t>
      </w:r>
    </w:p>
  </w:footnote>
  <w:footnote w:id="650">
    <w:p>
      <w:pPr>
        <w:pStyle w:val="FootnoteText"/>
      </w:pPr>
      <w:r>
        <w:rPr>
          <w:rStyle w:val="FootnoteReference"/>
        </w:rPr>
        <w:footnoteRef/>
      </w:r>
      <w:r>
        <w:t xml:space="preserve"> Personal name: Isaac. Personal-name meaning: Isaac — He laughs; laughter. Source form: Isaac.</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for "unto":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for "suffer":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8">
    <w:p>
      <w:pPr>
        <w:pStyle w:val="FootnoteText"/>
      </w:pPr>
      <w:r>
        <w:rPr>
          <w:rStyle w:val="FootnoteReference"/>
        </w:rPr>
        <w:footnoteRef/>
      </w:r>
      <w:r>
        <w:t xml:space="preserve"> Cross-references for "thou Son":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for "Wherefore":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for "freely ye":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for "scrip":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"and there": Mark 6:10; Luke 9:4; Luke 10:7-8.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for "whosoever":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854">
    <w:p>
      <w:pPr>
        <w:pStyle w:val="FootnoteText"/>
      </w:pPr>
      <w:r>
        <w:rPr>
          <w:rStyle w:val="FootnoteReference"/>
        </w:rPr>
        <w:footnoteRef/>
      </w:r>
      <w:r>
        <w:t xml:space="preserve"> Cross-references for "verily":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for "take": Matt 6:25; Matt 6:31; Matt 6:34; Phil 4:6; Jas 1:5.</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for "that preach":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for "farthing":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for "that loveth father":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for "He that": Matt 18:5; Matt 25:40; Matt 25:45; Luke 9:48; Luke 10:16; John 13:20; John 20:21; 2Cor 5:20; Gal 4:14; 1Thess 4:8.</w:t>
      </w:r>
    </w:p>
  </w:footnote>
  <w:footnote w:id="904">
    <w:p>
      <w:pPr>
        <w:pStyle w:val="FootnoteText"/>
      </w:pPr>
      <w:r>
        <w:rPr>
          <w:rStyle w:val="FootnoteReference"/>
        </w:rPr>
        <w:footnoteRef/>
      </w:r>
      <w:r>
        <w:t xml:space="preserve"> Cross-references for "and he that":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for "he that":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for "he that":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for "whereunto":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for "upbraid":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960">
    <w:p>
      <w:pPr>
        <w:pStyle w:val="FootnoteText"/>
      </w:pPr>
      <w:r>
        <w:rPr>
          <w:rStyle w:val="FootnoteReference"/>
        </w:rPr>
        <w:footnoteRef/>
      </w:r>
      <w:r>
        <w:t xml:space="preserve"> Place name: Tyre. Place-name meaning: Tyre — strength; rock; sharp. Source form: Tyre. Greek form: τυρω.</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970">
    <w:p>
      <w:pPr>
        <w:pStyle w:val="FootnoteText"/>
      </w:pPr>
      <w:r>
        <w:rPr>
          <w:rStyle w:val="FootnoteReference"/>
        </w:rPr>
        <w:footnoteRef/>
      </w:r>
      <w:r>
        <w:t xml:space="preserve"> Place name: Sodom. Place-name meaning: Sodom — their secret; their cement. Source form: Sodom. Greek form: σοδομων.</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for "which art":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"Lord": Gen 14:19; Gen 14:22; Deut 10:14-15; 2Kgs 19:15; Isa 66:1; Dan 4:35; Acts 17:24.</w:t>
      </w:r>
    </w:p>
  </w:footnote>
  <w:footnote w:id="97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80">
    <w:p>
      <w:pPr>
        <w:pStyle w:val="FootnoteText"/>
      </w:pPr>
      <w:r>
        <w:rPr>
          <w:rStyle w:val="FootnoteReference"/>
        </w:rPr>
        <w:footnoteRef/>
      </w:r>
      <w:r>
        <w:t xml:space="preserve"> Cross-references for "and hast": 1Sam 2:18; 1Sam 3:4-21; Ps 8:2; Jer 1:5-8; Matt 16:17; Matt 18:3-4; Matt 21:16; Mark 10:14-16; 1Cor 1:27.</w:t>
      </w:r>
    </w:p>
  </w:footnote>
  <w:footnote w:id="981">
    <w:p>
      <w:pPr>
        <w:pStyle w:val="FootnoteText"/>
      </w:pPr>
      <w:r>
        <w:rPr>
          <w:rStyle w:val="FootnoteReference"/>
        </w:rPr>
        <w:footnoteRef/>
      </w:r>
      <w:r>
        <w:t xml:space="preserve"> Cross-references: Job 33:13; Isa 46:10; Luke 10:21; Rom 9:18; Rom 11:33-36; Eph 1:9; Eph 1:11; Eph 3:11; 2Tim 1:9.</w:t>
      </w:r>
    </w:p>
  </w:footnote>
  <w:footnote w:id="98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3">
    <w:p>
      <w:pPr>
        <w:pStyle w:val="FootnoteText"/>
      </w:pPr>
      <w:r>
        <w:rPr>
          <w:rStyle w:val="FootnoteReference"/>
        </w:rPr>
        <w:footnoteRef/>
      </w:r>
      <w:r>
        <w:t xml:space="preserve"> Cross-references: Matt 28:18; John 3:35; John 5:21-29; John 13:3; John 17:2; 1Cor 15:25-27; Eph 1:20-23; Phil 2:10-11; Heb 2:8-10; 1Pet 3:22.</w:t>
      </w:r>
    </w:p>
  </w:footnote>
  <w:footnote w:id="984">
    <w:p>
      <w:pPr>
        <w:pStyle w:val="FootnoteText"/>
      </w:pPr>
      <w:r>
        <w:rPr>
          <w:rStyle w:val="FootnoteReference"/>
        </w:rPr>
        <w:footnoteRef/>
      </w:r>
      <w:r>
        <w:t xml:space="preserve"> Cross-references for "no man": Luke 10:22; John 10:15.</w:t>
      </w:r>
    </w:p>
  </w:footnote>
  <w:footnote w:id="985">
    <w:p>
      <w:pPr>
        <w:pStyle w:val="FootnoteText"/>
      </w:pPr>
      <w:r>
        <w:rPr>
          <w:rStyle w:val="FootnoteReference"/>
        </w:rPr>
        <w:footnoteRef/>
      </w:r>
      <w:r>
        <w:t xml:space="preserve"> Cross-references for "Come": Isa 45:22-25; Isa 53:2-3; Isa 55:1-3; John 6:37; John 7:37; Rev 22:17.</w:t>
      </w:r>
    </w:p>
  </w:footnote>
  <w:footnote w:id="986">
    <w:p>
      <w:pPr>
        <w:pStyle w:val="FootnoteText"/>
      </w:pPr>
      <w:r>
        <w:rPr>
          <w:rStyle w:val="FootnoteReference"/>
        </w:rPr>
        <w:footnoteRef/>
      </w:r>
      <w:r>
        <w:t xml:space="preserve"> Cross-references for "and I": Ps 94:13; Ps 116:7; Isa 11:10; Isa 28:12; Isa 48:17-18; Jer 6:16; Matt 11:29; 2Thess 1:7; Heb 4:1.</w:t>
      </w:r>
    </w:p>
  </w:footnote>
  <w:footnote w:id="98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0">
    <w:p>
      <w:pPr>
        <w:pStyle w:val="FootnoteText"/>
      </w:pPr>
      <w:r>
        <w:rPr>
          <w:rStyle w:val="FootnoteReference"/>
        </w:rPr>
        <w:footnoteRef/>
      </w:r>
      <w:r>
        <w:t xml:space="preserve"> Cross-references: Matt 7:24; Matt 17:5; John 13:17; John 14:21-24; John 15:10-14; 1Cor 9:21; 2Cor 10:5; 1Thess 4:2; 2Thess 1:8; Heb 5:9.</w:t>
      </w:r>
    </w:p>
  </w:footnote>
  <w:footnote w:id="991">
    <w:p>
      <w:pPr>
        <w:pStyle w:val="FootnoteText"/>
      </w:pPr>
      <w:r>
        <w:rPr>
          <w:rStyle w:val="FootnoteReference"/>
        </w:rPr>
        <w:footnoteRef/>
      </w:r>
      <w:r>
        <w:t xml:space="preserve"> Cross-references: Num 12:3; Ps 131:1; Isa 42:1-4; Zech 9:9; Matt 12:19-20; Matt 21:5; Luke 9:51-56; 2Cor 10:1; Phil 2:7-8; 1Pet 2:21-23.</w:t>
      </w:r>
    </w:p>
  </w:footnote>
  <w:footnote w:id="992">
    <w:p>
      <w:pPr>
        <w:pStyle w:val="FootnoteText"/>
      </w:pPr>
      <w:r>
        <w:rPr>
          <w:rStyle w:val="FootnoteReference"/>
        </w:rPr>
        <w:footnoteRef/>
      </w:r>
      <w:r>
        <w:t xml:space="preserve"> Cross-references for "and ye": Jer 6:16; Matt 11:28; Heb 4:3-11.</w:t>
      </w:r>
    </w:p>
  </w:footnote>
  <w:footnote w:id="993">
    <w:p>
      <w:pPr>
        <w:pStyle w:val="FootnoteText"/>
      </w:pPr>
      <w:r>
        <w:rPr>
          <w:rStyle w:val="FootnoteReference"/>
        </w:rPr>
        <w:footnoteRef/>
      </w:r>
      <w:r>
        <w:t xml:space="preserve"> Cross-references for "my yoke": Prov 3:17; Mic 6:8; Acts 15:10; Acts 15:28; Gal 5:1; Gal 5:18; 1John 5:3.</w:t>
      </w:r>
    </w:p>
  </w:footnote>
  <w:footnote w:id="994">
    <w:p>
      <w:pPr>
        <w:pStyle w:val="FootnoteText"/>
      </w:pPr>
      <w:r>
        <w:rPr>
          <w:rStyle w:val="FootnoteReference"/>
        </w:rPr>
        <w:footnoteRef/>
      </w:r>
      <w:r>
        <w:t xml:space="preserve"> Cross-references for "burden": John 16:33; 2Cor 1:4-5; 2Cor 4:17; 2Cor 12:9-10; Phil 4:13.</w:t>
      </w:r>
    </w:p>
  </w:footnote>
  <w:footnote w:id="995">
    <w:p>
      <w:pPr>
        <w:pStyle w:val="FootnoteText"/>
      </w:pPr>
      <w:r>
        <w:rPr>
          <w:rStyle w:val="FootnoteReference"/>
        </w:rPr>
        <w:footnoteRef/>
      </w:r>
      <w:r>
        <w:t xml:space="preserve"> Name meaning: Jesus (Yeshua) — Yahweh saves. He will save His people from their sins.</w:t>
      </w:r>
    </w:p>
  </w:footnote>
  <w:footnote w:id="996">
    <w:p>
      <w:pPr>
        <w:pStyle w:val="FootnoteText"/>
      </w:pPr>
      <w:r>
        <w:rPr>
          <w:rStyle w:val="FootnoteReference"/>
        </w:rPr>
        <w:footnoteRef/>
      </w:r>
      <w:r>
        <w:t xml:space="preserve"> Cross-references for "went": Mark 2:23-28; Luke 6:1-5.</w:t>
      </w:r>
    </w:p>
  </w:footnote>
  <w:footnote w:id="997">
    <w:p>
      <w:pPr>
        <w:pStyle w:val="FootnoteText"/>
      </w:pPr>
      <w:r>
        <w:rPr>
          <w:rStyle w:val="FootnoteReference"/>
        </w:rPr>
        <w:footnoteRef/>
      </w:r>
      <w:r>
        <w:t xml:space="preserve"> Cross-references for "to pluck": Deut 23:25.</w:t>
      </w:r>
    </w:p>
  </w:footnote>
  <w:footnote w:id="9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9">
    <w:p>
      <w:pPr>
        <w:pStyle w:val="FootnoteText"/>
      </w:pPr>
      <w:r>
        <w:rPr>
          <w:rStyle w:val="FootnoteReference"/>
        </w:rPr>
        <w:footnoteRef/>
      </w:r>
      <w:r>
        <w:t xml:space="preserve"> People-name: Pharisees. People-name meaning: Pharisees — set apart. Source form: Pharisees.</w:t>
      </w:r>
    </w:p>
  </w:footnote>
  <w:footnote w:id="1000">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01">
    <w:p>
      <w:pPr>
        <w:pStyle w:val="FootnoteText"/>
      </w:pPr>
      <w:r>
        <w:rPr>
          <w:rStyle w:val="FootnoteReference"/>
        </w:rPr>
        <w:footnoteRef/>
      </w:r>
      <w:r>
        <w:t xml:space="preserve"> Cross-references for "Have": Matt 12:5; Matt 19:4; Matt 21:16; Matt 22:31; Mark 12:10; Mark 12:26; Luke 6:3; Luke 10:26.</w:t>
      </w:r>
    </w:p>
  </w:footnote>
  <w:footnote w:id="1002">
    <w:p>
      <w:pPr>
        <w:pStyle w:val="FootnoteText"/>
      </w:pPr>
      <w:r>
        <w:rPr>
          <w:rStyle w:val="FootnoteReference"/>
        </w:rPr>
        <w:footnoteRef/>
      </w:r>
      <w:r>
        <w:t xml:space="preserve"> Cross-references for "what": 1Sam 21:3-6; Mark 2:25-26.</w:t>
      </w:r>
    </w:p>
  </w:footnote>
  <w:footnote w:id="1003">
    <w:p>
      <w:pPr>
        <w:pStyle w:val="FootnoteText"/>
      </w:pPr>
      <w:r>
        <w:rPr>
          <w:rStyle w:val="FootnoteReference"/>
        </w:rPr>
        <w:footnoteRef/>
      </w:r>
      <w:r>
        <w:t xml:space="preserve"> Personal name: David. Personal-name meaning: David — Beloved. Source form: David.</w:t>
      </w:r>
    </w:p>
  </w:footnote>
  <w:footnote w:id="10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7">
    <w:p>
      <w:pPr>
        <w:pStyle w:val="FootnoteText"/>
      </w:pPr>
      <w:r>
        <w:rPr>
          <w:rStyle w:val="FootnoteReference"/>
        </w:rPr>
        <w:footnoteRef/>
      </w:r>
      <w:r>
        <w:t xml:space="preserve"> Cross-references: Exod 25:30; Lev 24:5-9.</w:t>
      </w:r>
    </w:p>
  </w:footnote>
  <w:footnote w:id="1008">
    <w:p>
      <w:pPr>
        <w:pStyle w:val="FootnoteText"/>
      </w:pPr>
      <w:r>
        <w:rPr>
          <w:rStyle w:val="FootnoteReference"/>
        </w:rPr>
        <w:footnoteRef/>
      </w:r>
      <w:r>
        <w:t xml:space="preserve"> Cross-references: Exod 29:32-33; Lev 8:31; Lev 24:9.</w:t>
      </w:r>
    </w:p>
  </w:footnote>
  <w:footnote w:id="1009">
    <w:p>
      <w:pPr>
        <w:pStyle w:val="FootnoteText"/>
      </w:pPr>
      <w:r>
        <w:rPr>
          <w:rStyle w:val="FootnoteReference"/>
        </w:rPr>
        <w:footnoteRef/>
      </w:r>
      <w:r>
        <w:t xml:space="preserve"> Cross-references for "profane": Neh 13:17; Ezek 24:21.</w:t>
      </w:r>
    </w:p>
  </w:footnote>
  <w:footnote w:id="1010">
    <w:p>
      <w:pPr>
        <w:pStyle w:val="FootnoteText"/>
      </w:pPr>
      <w:r>
        <w:rPr>
          <w:rStyle w:val="FootnoteReference"/>
        </w:rPr>
        <w:footnoteRef/>
      </w:r>
      <w:r>
        <w:t xml:space="preserve"> Cross-references: Num 28:9-10; John 7:22-23.</w:t>
      </w:r>
    </w:p>
  </w:footnote>
  <w:footnote w:id="1011">
    <w:p>
      <w:pPr>
        <w:pStyle w:val="FootnoteText"/>
      </w:pPr>
      <w:r>
        <w:rPr>
          <w:rStyle w:val="FootnoteReference"/>
        </w:rPr>
        <w:footnoteRef/>
      </w:r>
      <w:r>
        <w:t xml:space="preserve"> Cross-references: 2Chr 6:18; Hag 2:7-9; Mal 3:1; Matt 12:41-42; Matt 23:17-21; John 2:19-21; Eph 2:20-22; Col 2:9; 1Pet 2:4-5.</w:t>
      </w:r>
    </w:p>
  </w:footnote>
  <w:footnote w:id="1012">
    <w:p>
      <w:pPr>
        <w:pStyle w:val="FootnoteText"/>
      </w:pPr>
      <w:r>
        <w:rPr>
          <w:rStyle w:val="FootnoteReference"/>
        </w:rPr>
        <w:footnoteRef/>
      </w:r>
      <w:r>
        <w:t xml:space="preserve"> Cross-references for "I will": Isa 1:11-17; Hos 6:6; Mic 6:6-8.</w:t>
      </w:r>
    </w:p>
  </w:footnote>
  <w:footnote w:id="1013">
    <w:p>
      <w:pPr>
        <w:pStyle w:val="FootnoteText"/>
      </w:pPr>
      <w:r>
        <w:rPr>
          <w:rStyle w:val="FootnoteReference"/>
        </w:rPr>
        <w:footnoteRef/>
      </w:r>
      <w:r>
        <w:t xml:space="preserve"> Cross-references for "condemned": Job 32:3; Ps 94:21; Ps 109:31; Prov 17:15; Jas 5:6.</w:t>
      </w:r>
    </w:p>
  </w:footnote>
  <w:footnote w:id="1014">
    <w:p>
      <w:pPr>
        <w:pStyle w:val="FootnoteText"/>
      </w:pPr>
      <w:r>
        <w:rPr>
          <w:rStyle w:val="FootnoteReference"/>
        </w:rPr>
        <w:footnoteRef/>
      </w:r>
      <w:r>
        <w:t xml:space="preserve"> Cross-references: Matt 9:13; Matt 22:29; Acts 13:27.</w:t>
      </w:r>
    </w:p>
  </w:footnote>
  <w:footnote w:id="1015">
    <w:p>
      <w:pPr>
        <w:pStyle w:val="FootnoteText"/>
      </w:pPr>
      <w:r>
        <w:rPr>
          <w:rStyle w:val="FootnoteReference"/>
        </w:rPr>
        <w:footnoteRef/>
      </w:r>
      <w:r>
        <w:t xml:space="preserve"> Cross-references: Matt 9:6; Mark 2:28; Mark 9:4-7; Luke 6:5; John 5:17-23; 1Cor 9:21; 1Cor 16:2; Rev 1:10.</w:t>
      </w:r>
    </w:p>
  </w:footnote>
  <w:footnote w:id="1016">
    <w:p>
      <w:pPr>
        <w:pStyle w:val="FootnoteText"/>
      </w:pPr>
      <w:r>
        <w:rPr>
          <w:rStyle w:val="FootnoteReference"/>
        </w:rPr>
        <w:footnoteRef/>
      </w:r>
      <w:r>
        <w:t xml:space="preserve"> Cross-references for "he went": Mark 3:1-5; Luke 6:6-11.</w:t>
      </w:r>
    </w:p>
  </w:footnote>
  <w:footnote w:id="1017">
    <w:p>
      <w:pPr>
        <w:pStyle w:val="FootnoteText"/>
      </w:pPr>
      <w:r>
        <w:rPr>
          <w:rStyle w:val="FootnoteReference"/>
        </w:rPr>
        <w:footnoteRef/>
      </w:r>
      <w:r>
        <w:t xml:space="preserve"> Cross-references for "Is it": Matt 19:3; Matt 22:17-18; Luke 13:14; Luke 14:3-6; Luke 20:22; John 5:10; John 9:16.</w:t>
      </w:r>
    </w:p>
  </w:footnote>
  <w:footnote w:id="1018">
    <w:p>
      <w:pPr>
        <w:pStyle w:val="FootnoteText"/>
      </w:pPr>
      <w:r>
        <w:rPr>
          <w:rStyle w:val="FootnoteReference"/>
        </w:rPr>
        <w:footnoteRef/>
      </w:r>
      <w:r>
        <w:t xml:space="preserve"> Cross-references for "that": Isa 32:6; Isa 59:4; Isa 59:13; Luke 6:6-7; Luke 11:54; Luke 23:2; Luke 23:14; John 8:6.</w:t>
      </w:r>
    </w:p>
  </w:footnote>
  <w:footnote w:id="1019">
    <w:p>
      <w:pPr>
        <w:pStyle w:val="FootnoteText"/>
      </w:pPr>
      <w:r>
        <w:rPr>
          <w:rStyle w:val="FootnoteReference"/>
        </w:rPr>
        <w:footnoteRef/>
      </w:r>
      <w:r>
        <w:t xml:space="preserve"> Cross-references for "which": 1Kgs 13:4-6; Zech 11:17; John 5:3.</w:t>
      </w:r>
    </w:p>
  </w:footnote>
  <w:footnote w:id="1020">
    <w:p>
      <w:pPr>
        <w:pStyle w:val="FootnoteText"/>
      </w:pPr>
      <w:r>
        <w:rPr>
          <w:rStyle w:val="FootnoteReference"/>
        </w:rPr>
        <w:footnoteRef/>
      </w:r>
      <w:r>
        <w:t xml:space="preserve"> Cross-references for "what": Luke 13:15-17; Luke 14:5.</w:t>
      </w:r>
    </w:p>
  </w:footnote>
  <w:footnote w:id="1021">
    <w:p>
      <w:pPr>
        <w:pStyle w:val="FootnoteText"/>
      </w:pPr>
      <w:r>
        <w:rPr>
          <w:rStyle w:val="FootnoteReference"/>
        </w:rPr>
        <w:footnoteRef/>
      </w:r>
      <w:r>
        <w:t xml:space="preserve"> Cross-references for "and if": Exod 23:4-5; Deut 22:4.</w:t>
      </w:r>
    </w:p>
  </w:footnote>
  <w:footnote w:id="1022">
    <w:p>
      <w:pPr>
        <w:pStyle w:val="FootnoteText"/>
      </w:pPr>
      <w:r>
        <w:rPr>
          <w:rStyle w:val="FootnoteReference"/>
        </w:rPr>
        <w:footnoteRef/>
      </w:r>
      <w:r>
        <w:t xml:space="preserve"> Cross-references for "is a": Matt 6:26; Luke 12:24.</w:t>
      </w:r>
    </w:p>
  </w:footnote>
  <w:footnote w:id="1023">
    <w:p>
      <w:pPr>
        <w:pStyle w:val="FootnoteText"/>
      </w:pPr>
      <w:r>
        <w:rPr>
          <w:rStyle w:val="FootnoteReference"/>
        </w:rPr>
        <w:footnoteRef/>
      </w:r>
      <w:r>
        <w:t xml:space="preserve"> Cross-references for "it is": Mark 3:4; Luke 6:9.</w:t>
      </w:r>
    </w:p>
  </w:footnote>
  <w:footnote w:id="1024">
    <w:p>
      <w:pPr>
        <w:pStyle w:val="FootnoteText"/>
      </w:pPr>
      <w:r>
        <w:rPr>
          <w:rStyle w:val="FootnoteReference"/>
        </w:rPr>
        <w:footnoteRef/>
      </w:r>
      <w:r>
        <w:t xml:space="preserve"> Cross-references for "and it": Luke 13:13; Acts 3:7-8.</w:t>
      </w:r>
    </w:p>
  </w:footnote>
  <w:footnote w:id="1025">
    <w:p>
      <w:pPr>
        <w:pStyle w:val="FootnoteText"/>
      </w:pPr>
      <w:r>
        <w:rPr>
          <w:rStyle w:val="FootnoteReference"/>
        </w:rPr>
        <w:footnoteRef/>
      </w:r>
      <w:r>
        <w:t xml:space="preserve"> Cross-references for "went": Matt 27:1; Mark 3:6; Luke 6:11; John 5:18; John 10:39; John 11:53; John 11:57.</w:t>
      </w:r>
    </w:p>
  </w:footnote>
  <w:footnote w:id="1026">
    <w:p>
      <w:pPr>
        <w:pStyle w:val="FootnoteText"/>
      </w:pPr>
      <w:r>
        <w:rPr>
          <w:rStyle w:val="FootnoteReference"/>
        </w:rPr>
        <w:footnoteRef/>
      </w:r>
      <w:r>
        <w:t xml:space="preserve"> Cross-references for "he withdrew": Matt 10:23; Luke 6:12; John 7:1; John 10:40-42; John 11:54.</w:t>
      </w:r>
    </w:p>
  </w:footnote>
  <w:footnote w:id="1027">
    <w:p>
      <w:pPr>
        <w:pStyle w:val="FootnoteText"/>
      </w:pPr>
      <w:r>
        <w:rPr>
          <w:rStyle w:val="FootnoteReference"/>
        </w:rPr>
        <w:footnoteRef/>
      </w:r>
      <w:r>
        <w:t xml:space="preserve"> Cross-references for "great": Matt 4:24-25; Matt 19:2; Mark 3:7-12; Mark 6:56; Luke 6:17-19; John 9:4; Gal 6:9; 1Pet 2:21.</w:t>
      </w:r>
    </w:p>
  </w:footnote>
  <w:footnote w:id="1028">
    <w:p>
      <w:pPr>
        <w:pStyle w:val="FootnoteText"/>
      </w:pPr>
      <w:r>
        <w:rPr>
          <w:rStyle w:val="FootnoteReference"/>
        </w:rPr>
        <w:footnoteRef/>
      </w:r>
      <w:r>
        <w:t xml:space="preserve"> Cross-references: Matt 9:30; Matt 17:9; Mark 7:36; Luke 5:14-15.</w:t>
      </w:r>
    </w:p>
  </w:footnote>
  <w:footnote w:id="1029">
    <w:p>
      <w:pPr>
        <w:pStyle w:val="FootnoteText"/>
      </w:pPr>
      <w:r>
        <w:rPr>
          <w:rStyle w:val="FootnoteReference"/>
        </w:rPr>
        <w:footnoteRef/>
      </w:r>
      <w:r>
        <w:t xml:space="preserve"> Personal name: Isaiah. Personal-name meaning: Isaiah — Yahweh saves. Source form: Isaiah.</w:t>
      </w:r>
    </w:p>
  </w:footnote>
  <w:footnote w:id="1030">
    <w:p>
      <w:pPr>
        <w:pStyle w:val="FootnoteText"/>
      </w:pPr>
      <w:r>
        <w:rPr>
          <w:rStyle w:val="FootnoteReference"/>
        </w:rPr>
        <w:footnoteRef/>
      </w:r>
      <w:r>
        <w:t xml:space="preserve"> Cross-references for "saying": Isa 42:1-4.</w:t>
      </w:r>
    </w:p>
  </w:footnote>
  <w:footnote w:id="103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2">
    <w:p>
      <w:pPr>
        <w:pStyle w:val="FootnoteText"/>
      </w:pPr>
      <w:r>
        <w:rPr>
          <w:rStyle w:val="FootnoteReference"/>
        </w:rPr>
        <w:footnoteRef/>
      </w:r>
      <w:r>
        <w:t xml:space="preserve"> Cross-references for "my servant": Isa 49:5-6; Isa 52:13; Isa 53:11; Zech 3:8; Phil 2:6-7.</w:t>
      </w:r>
    </w:p>
  </w:footnote>
  <w:footnote w:id="1033">
    <w:p>
      <w:pPr>
        <w:pStyle w:val="FootnoteText"/>
      </w:pPr>
      <w:r>
        <w:rPr>
          <w:rStyle w:val="FootnoteReference"/>
        </w:rPr>
        <w:footnoteRef/>
      </w:r>
      <w:r>
        <w:t xml:space="preserve"> Cross-references for "whom I": Ps 89:19; Isa 49:1-3; Luke 23:35; 1Pet 2:4.</w:t>
      </w:r>
    </w:p>
  </w:footnote>
  <w:footnote w:id="1034">
    <w:p>
      <w:pPr>
        <w:pStyle w:val="FootnoteText"/>
      </w:pPr>
      <w:r>
        <w:rPr>
          <w:rStyle w:val="FootnoteReference"/>
        </w:rPr>
        <w:footnoteRef/>
      </w:r>
      <w:r>
        <w:t xml:space="preserve"> Cross-references for "my beloved": Matt 3:17; Matt 17:5; Mark 1:11; Mark 9:7; Luke 9:35; Eph 1:6; Col 1:1; Col 1:13; 2Pet 1:17.</w:t>
      </w:r>
    </w:p>
  </w:footnote>
  <w:footnote w:id="1035">
    <w:p>
      <w:pPr>
        <w:pStyle w:val="FootnoteText"/>
      </w:pPr>
      <w:r>
        <w:rPr>
          <w:rStyle w:val="FootnoteReference"/>
        </w:rPr>
        <w:footnoteRef/>
      </w:r>
      <w:r>
        <w:t xml:space="preserve"> Cross-references for "I will": Isa 11:2; Isa 59:20-21; Isa 61:1-3; Matt 3:16; Luke 3:22; Luke 4:18; John 1:32-34; John 3:34; Acts 10:38.</w:t>
      </w:r>
    </w:p>
  </w:footnote>
  <w:footnote w:id="1036">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7">
    <w:p>
      <w:pPr>
        <w:pStyle w:val="FootnoteText"/>
      </w:pPr>
      <w:r>
        <w:rPr>
          <w:rStyle w:val="FootnoteReference"/>
        </w:rPr>
        <w:footnoteRef/>
      </w:r>
      <w:r>
        <w:t xml:space="preserve"> Cross-references: Zech 9:9; Matt 11:29; Luke 17:20; John 18:36-38; 2Cor 10:1; 2Tim 2:24-25.</w:t>
      </w:r>
    </w:p>
  </w:footnote>
  <w:footnote w:id="1038">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9">
    <w:p>
      <w:pPr>
        <w:pStyle w:val="FootnoteText"/>
      </w:pPr>
      <w:r>
        <w:rPr>
          <w:rStyle w:val="FootnoteReference"/>
        </w:rPr>
        <w:footnoteRef/>
      </w:r>
      <w:r>
        <w:t xml:space="preserve"> Cross-references for "till": Ps 98:1-3; Isa 42:3-4; Rom 15:17-19; 2Cor 2:14; 2Cor 10:3-5; Rev 6:2; Rev 19:11-21.</w:t>
      </w:r>
    </w:p>
  </w:footnote>
  <w:footnote w:id="1040">
    <w:p>
      <w:pPr>
        <w:pStyle w:val="FootnoteText"/>
      </w:pPr>
      <w:r>
        <w:rPr>
          <w:rStyle w:val="FootnoteReference"/>
        </w:rPr>
        <w:footnoteRef/>
      </w:r>
      <w:r>
        <w:t xml:space="preserve"> Cross-references: Isa 11:10; Rom 15:12-13; Eph 1:12-13; Col 1:27.</w:t>
      </w:r>
    </w:p>
  </w:footnote>
  <w:footnote w:id="1041">
    <w:p>
      <w:pPr>
        <w:pStyle w:val="FootnoteText"/>
      </w:pPr>
      <w:r>
        <w:rPr>
          <w:rStyle w:val="FootnoteReference"/>
        </w:rPr>
        <w:footnoteRef/>
      </w:r>
      <w:r>
        <w:t xml:space="preserve"> Cross-references for "blind": Ps 51:15; Isa 29:18; Isa 32:3-4; Isa 35:5-6; Acts 26:18.</w:t>
      </w:r>
    </w:p>
  </w:footnote>
  <w:footnote w:id="1042">
    <w:p>
      <w:pPr>
        <w:pStyle w:val="FootnoteText"/>
      </w:pPr>
      <w:r>
        <w:rPr>
          <w:rStyle w:val="FootnoteReference"/>
        </w:rPr>
        <w:footnoteRef/>
      </w:r>
      <w:r>
        <w:t xml:space="preserve"> Cross-references for "he healed": Mark 7:35-37; Mark 9:17-26.</w:t>
      </w:r>
    </w:p>
  </w:footnote>
  <w:footnote w:id="1043">
    <w:p>
      <w:pPr>
        <w:pStyle w:val="FootnoteText"/>
      </w:pPr>
      <w:r>
        <w:rPr>
          <w:rStyle w:val="FootnoteReference"/>
        </w:rPr>
        <w:footnoteRef/>
      </w:r>
      <w:r>
        <w:t xml:space="preserve"> Cross-references: Matt 9:32; Mark 3:11; Luke 11:14.</w:t>
      </w:r>
    </w:p>
  </w:footnote>
  <w:footnote w:id="1044">
    <w:p>
      <w:pPr>
        <w:pStyle w:val="FootnoteText"/>
      </w:pPr>
      <w:r>
        <w:rPr>
          <w:rStyle w:val="FootnoteReference"/>
        </w:rPr>
        <w:footnoteRef/>
      </w:r>
      <w:r>
        <w:t xml:space="preserve"> Cross-references for "the people": Matt 9:33; Matt 15:30-31.</w:t>
      </w:r>
    </w:p>
  </w:footnote>
  <w:footnote w:id="1045">
    <w:p>
      <w:pPr>
        <w:pStyle w:val="FootnoteText"/>
      </w:pPr>
      <w:r>
        <w:rPr>
          <w:rStyle w:val="FootnoteReference"/>
        </w:rPr>
        <w:footnoteRef/>
      </w:r>
      <w:r>
        <w:t xml:space="preserve"> Cross-references for "Is not": Matt 9:27; Matt 15:22; Matt 21:9; Matt 22:42-43; John 4:29; John 7:40-42.</w:t>
      </w:r>
    </w:p>
  </w:footnote>
  <w:footnote w:id="1046">
    <w:p>
      <w:pPr>
        <w:pStyle w:val="FootnoteText"/>
      </w:pPr>
      <w:r>
        <w:rPr>
          <w:rStyle w:val="FootnoteReference"/>
        </w:rPr>
        <w:footnoteRef/>
      </w:r>
      <w:r>
        <w:t xml:space="preserve"> Cross-references for "when": Matt 9:34; Mark 3:22; Luke 11:15.</w:t>
      </w:r>
    </w:p>
  </w:footnote>
  <w:footnote w:id="1047">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1048">
    <w:p>
      <w:pPr>
        <w:pStyle w:val="FootnoteText"/>
      </w:pPr>
      <w:r>
        <w:rPr>
          <w:rStyle w:val="FootnoteReference"/>
        </w:rPr>
        <w:footnoteRef/>
      </w:r>
      <w:r>
        <w:t xml:space="preserve"> Cross-references for "Beelzebub": Matt 12:27.</w:t>
      </w:r>
    </w:p>
  </w:footnote>
  <w:footnote w:id="1049">
    <w:p>
      <w:pPr>
        <w:pStyle w:val="FootnoteText"/>
      </w:pPr>
      <w:r>
        <w:rPr>
          <w:rStyle w:val="FootnoteReference"/>
        </w:rPr>
        <w:footnoteRef/>
      </w:r>
      <w:r>
        <w:t xml:space="preserve"> Cross-references for "Jesus": Ps 139:2; Jer 17:10; Amos 4:13; Matt 9:4; Mark 2:8; John 2:24-25; John 21:17; 1Cor 2:11; Heb 4:13; Rev 2:23.</w:t>
      </w:r>
    </w:p>
  </w:footnote>
  <w:footnote w:id="1050">
    <w:p>
      <w:pPr>
        <w:pStyle w:val="FootnoteText"/>
      </w:pPr>
      <w:r>
        <w:rPr>
          <w:rStyle w:val="FootnoteReference"/>
        </w:rPr>
        <w:footnoteRef/>
      </w:r>
      <w:r>
        <w:t xml:space="preserve"> Cross-references for "Every kingdom": Isa 9:21; Isa 19:2-3; Mark 3:23-26; Luke 11:17-18; Gal 5:15; Rev 16:19; Rev 17:16-17.</w:t>
      </w:r>
    </w:p>
  </w:footnote>
  <w:footnote w:id="1051">
    <w:p>
      <w:pPr>
        <w:pStyle w:val="FootnoteText"/>
      </w:pPr>
      <w:r>
        <w:rPr>
          <w:rStyle w:val="FootnoteReference"/>
        </w:rPr>
        <w:footnoteRef/>
      </w:r>
      <w:r>
        <w:t xml:space="preserve"> Divine or supernatural name: Satan. Divine/supernatural-name meaning: Satan — contrary; adversary; enemy; accuser. Source form: Satan.</w:t>
      </w:r>
    </w:p>
  </w:footnote>
  <w:footnote w:id="1052">
    <w:p>
      <w:pPr>
        <w:pStyle w:val="FootnoteText"/>
      </w:pPr>
      <w:r>
        <w:rPr>
          <w:rStyle w:val="FootnoteReference"/>
        </w:rPr>
        <w:footnoteRef/>
      </w:r>
      <w:r>
        <w:t xml:space="preserve"> Cross-references: John 12:31; John 14:30; John 16:11; 2Cor 4:4; Col 1:13; 1John 5:19; Rev 9:11; Rev 12:9; Rev 16:10; Rev 20:2-3.</w:t>
      </w:r>
    </w:p>
  </w:footnote>
  <w:footnote w:id="1053">
    <w:p>
      <w:pPr>
        <w:pStyle w:val="FootnoteText"/>
      </w:pPr>
      <w:r>
        <w:rPr>
          <w:rStyle w:val="FootnoteReference"/>
        </w:rPr>
        <w:footnoteRef/>
      </w:r>
      <w:r>
        <w:t xml:space="preserve"> Cross-references for "Beelzebub": Matt 12:24.</w:t>
      </w:r>
    </w:p>
  </w:footnote>
  <w:footnote w:id="1054">
    <w:p>
      <w:pPr>
        <w:pStyle w:val="FootnoteText"/>
      </w:pPr>
      <w:r>
        <w:rPr>
          <w:rStyle w:val="FootnoteReference"/>
        </w:rPr>
        <w:footnoteRef/>
      </w:r>
      <w:r>
        <w:t xml:space="preserve"> Cross-references for "by whom": Mark 9:38-39; Luke 9:49-50; Luke 11:19; Acts 19:13-16.</w:t>
      </w:r>
    </w:p>
  </w:footnote>
  <w:footnote w:id="1055">
    <w:p>
      <w:pPr>
        <w:pStyle w:val="FootnoteText"/>
      </w:pPr>
      <w:r>
        <w:rPr>
          <w:rStyle w:val="FootnoteReference"/>
        </w:rPr>
        <w:footnoteRef/>
      </w:r>
      <w:r>
        <w:t xml:space="preserve"> Cross-references: Matt 12:41-42; Luke 19:22; Rom 3:19.</w:t>
      </w:r>
    </w:p>
  </w:footnote>
  <w:footnote w:id="1056">
    <w:p>
      <w:pPr>
        <w:pStyle w:val="FootnoteText"/>
      </w:pPr>
      <w:r>
        <w:rPr>
          <w:rStyle w:val="FootnoteReference"/>
        </w:rPr>
        <w:footnoteRef/>
      </w:r>
      <w:r>
        <w:t xml:space="preserve"> Cross-references for "I cast": Matt 12:18; Mark 16:17; Luke 11:20; Acts 10:38.</w:t>
      </w:r>
    </w:p>
  </w:footnote>
  <w:footnote w:id="1057">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8">
    <w:p>
      <w:pPr>
        <w:pStyle w:val="FootnoteText"/>
      </w:pPr>
      <w:r>
        <w:rPr>
          <w:rStyle w:val="FootnoteReference"/>
        </w:rPr>
        <w:footnoteRef/>
      </w:r>
      <w:r>
        <w:t xml:space="preserve"> Cross-references: Isa 49:24; Isa 53:12; Mark 3:27; Luke 11:21-22; 1John 3:8; 1John 4:4; Rev 12:7-10; Rev 20:1-3; Rev 20:7-9.</w:t>
      </w:r>
    </w:p>
  </w:footnote>
  <w:footnote w:id="1059">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60">
    <w:p>
      <w:pPr>
        <w:pStyle w:val="FootnoteText"/>
      </w:pPr>
      <w:r>
        <w:rPr>
          <w:rStyle w:val="FootnoteReference"/>
        </w:rPr>
        <w:footnoteRef/>
      </w:r>
      <w:r>
        <w:t xml:space="preserve"> Cross-references for "gathereth": Gen 49:10; Hos 1:11; John 11:52.</w:t>
      </w:r>
    </w:p>
  </w:footnote>
  <w:footnote w:id="1061">
    <w:p>
      <w:pPr>
        <w:pStyle w:val="FootnoteText"/>
      </w:pPr>
      <w:r>
        <w:rPr>
          <w:rStyle w:val="FootnoteReference"/>
        </w:rPr>
        <w:footnoteRef/>
      </w:r>
      <w:r>
        <w:t xml:space="preserve"> Cross-references for "blasphemy": G906; G984; G988.</w:t>
      </w:r>
    </w:p>
  </w:footnote>
  <w:footnote w:id="1062">
    <w:p>
      <w:pPr>
        <w:pStyle w:val="FootnoteText"/>
      </w:pPr>
      <w:r>
        <w:rPr>
          <w:rStyle w:val="FootnoteReference"/>
        </w:rPr>
        <w:footnoteRef/>
      </w:r>
      <w:r>
        <w:t xml:space="preserve"> Cross-references: Isa 1:18; Isa 55:7; Ezek 33:11; 1Tim 1:13-15; Heb 6:4; Heb 10:26; Heb 10:29; 1John 1:9; 1John 2:1-2.</w:t>
      </w:r>
    </w:p>
  </w:footnote>
  <w:footnote w:id="1063">
    <w:p>
      <w:pPr>
        <w:pStyle w:val="FootnoteText"/>
      </w:pPr>
      <w:r>
        <w:rPr>
          <w:rStyle w:val="FootnoteReference"/>
        </w:rPr>
        <w:footnoteRef/>
      </w:r>
      <w:r>
        <w:t xml:space="preserve"> Cross-references: Mark 3:28-30; Luke 12:10; Acts 7:51; 1John 5:16.</w:t>
      </w:r>
    </w:p>
  </w:footnote>
  <w:footnote w:id="1064">
    <w:p>
      <w:pPr>
        <w:pStyle w:val="FootnoteText"/>
      </w:pPr>
      <w:r>
        <w:rPr>
          <w:rStyle w:val="FootnoteReference"/>
        </w:rPr>
        <w:footnoteRef/>
      </w:r>
      <w:r>
        <w:t xml:space="preserve"> Cross-references for "it shall not": Job 36:13; Mark 3:29; Luke 16:23-26.</w:t>
      </w:r>
    </w:p>
  </w:footnote>
  <w:footnote w:id="106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6">
    <w:p>
      <w:pPr>
        <w:pStyle w:val="FootnoteText"/>
      </w:pPr>
      <w:r>
        <w:rPr>
          <w:rStyle w:val="FootnoteReference"/>
        </w:rPr>
        <w:footnoteRef/>
      </w:r>
      <w:r>
        <w:t xml:space="preserve"> Cross-references: John 7:39; Heb 6:4-6; Heb 10:26-29.</w:t>
      </w:r>
    </w:p>
  </w:footnote>
  <w:footnote w:id="1067">
    <w:p>
      <w:pPr>
        <w:pStyle w:val="FootnoteText"/>
      </w:pPr>
      <w:r>
        <w:rPr>
          <w:rStyle w:val="FootnoteReference"/>
        </w:rPr>
        <w:footnoteRef/>
      </w:r>
      <w:r>
        <w:t xml:space="preserve"> Cross-references: Ezek 18:31; Amos 5:15; Matt 23:26; Luke 11:39-40; Jas 4:8.</w:t>
      </w:r>
    </w:p>
  </w:footnote>
  <w:footnote w:id="1068">
    <w:p>
      <w:pPr>
        <w:pStyle w:val="FootnoteText"/>
      </w:pPr>
      <w:r>
        <w:rPr>
          <w:rStyle w:val="FootnoteReference"/>
        </w:rPr>
        <w:footnoteRef/>
      </w:r>
      <w:r>
        <w:t xml:space="preserve"> Cross-references for "and his fruit good": Matt 3:8-10; Matt 7:16-20; Luke 3:9; Luke 6:43-44; John 15:4-7; Jas 3:12.</w:t>
      </w:r>
    </w:p>
  </w:footnote>
  <w:footnote w:id="1069">
    <w:p>
      <w:pPr>
        <w:pStyle w:val="FootnoteText"/>
      </w:pPr>
      <w:r>
        <w:rPr>
          <w:rStyle w:val="FootnoteReference"/>
        </w:rPr>
        <w:footnoteRef/>
      </w:r>
      <w:r>
        <w:t xml:space="preserve"> Cross-references for "generation": Matt 3:7; Matt 23:33; Luke 3:7; John 8:44; 1John 3:10.</w:t>
      </w:r>
    </w:p>
  </w:footnote>
  <w:footnote w:id="107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1">
    <w:p>
      <w:pPr>
        <w:pStyle w:val="FootnoteText"/>
      </w:pPr>
      <w:r>
        <w:rPr>
          <w:rStyle w:val="FootnoteReference"/>
        </w:rPr>
        <w:footnoteRef/>
      </w:r>
      <w:r>
        <w:t xml:space="preserve"> Cross-references: Luke 6:45.</w:t>
      </w:r>
    </w:p>
  </w:footnote>
  <w:footnote w:id="107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3">
    <w:p>
      <w:pPr>
        <w:pStyle w:val="FootnoteText"/>
      </w:pPr>
      <w:r>
        <w:rPr>
          <w:rStyle w:val="FootnoteReference"/>
        </w:rPr>
        <w:footnoteRef/>
      </w:r>
      <w:r>
        <w:t xml:space="preserve"> Cross-references for "and an": Matt 12:34.</w:t>
      </w:r>
    </w:p>
  </w:footnote>
  <w:footnote w:id="1074">
    <w:p>
      <w:pPr>
        <w:pStyle w:val="FootnoteText"/>
      </w:pPr>
      <w:r>
        <w:rPr>
          <w:rStyle w:val="FootnoteReference"/>
        </w:rPr>
        <w:footnoteRef/>
      </w:r>
      <w:r>
        <w:t xml:space="preserve"> Cross-references for "every": Eccl 12:14; Rom 2:16; Eph 6:4-6; Jude 1:14-15; Rev 20:12.</w:t>
      </w:r>
    </w:p>
  </w:footnote>
  <w:footnote w:id="1075">
    <w:p>
      <w:pPr>
        <w:pStyle w:val="FootnoteText"/>
      </w:pPr>
      <w:r>
        <w:rPr>
          <w:rStyle w:val="FootnoteReference"/>
        </w:rPr>
        <w:footnoteRef/>
      </w:r>
      <w:r>
        <w:t xml:space="preserve"> Cross-references for "idle word": G2041; G4487; G692.</w:t>
      </w:r>
    </w:p>
  </w:footnote>
  <w:footnote w:id="1076">
    <w:p>
      <w:pPr>
        <w:pStyle w:val="FootnoteText"/>
      </w:pPr>
      <w:r>
        <w:rPr>
          <w:rStyle w:val="FootnoteReference"/>
        </w:rPr>
        <w:footnoteRef/>
      </w:r>
      <w:r>
        <w:t xml:space="preserve"> Cross-references for "For by": Prov 13:3.</w:t>
      </w:r>
    </w:p>
  </w:footnote>
  <w:footnote w:id="1077">
    <w:p>
      <w:pPr>
        <w:pStyle w:val="FootnoteText"/>
      </w:pPr>
      <w:r>
        <w:rPr>
          <w:rStyle w:val="FootnoteReference"/>
        </w:rPr>
        <w:footnoteRef/>
      </w:r>
      <w:r>
        <w:t xml:space="preserve"> Cross-references for "justified": Jas 2:21-25.</w:t>
      </w:r>
    </w:p>
  </w:footnote>
  <w:footnote w:id="1078">
    <w:p>
      <w:pPr>
        <w:pStyle w:val="FootnoteText"/>
      </w:pPr>
      <w:r>
        <w:rPr>
          <w:rStyle w:val="FootnoteReference"/>
        </w:rPr>
        <w:footnoteRef/>
      </w:r>
      <w:r>
        <w:t xml:space="preserve"> Cross-references for "Master": Matt 16:1-4; Mark 8:11-12; Luke 11:16; Luke 11:29; John 2:18; John 4:48; 1Cor 1:22.</w:t>
      </w:r>
    </w:p>
  </w:footnote>
  <w:footnote w:id="1079">
    <w:p>
      <w:pPr>
        <w:pStyle w:val="FootnoteText"/>
      </w:pPr>
      <w:r>
        <w:rPr>
          <w:rStyle w:val="FootnoteReference"/>
        </w:rPr>
        <w:footnoteRef/>
      </w:r>
      <w:r>
        <w:t xml:space="preserve"> Cross-references for "adulterous": Isa 57:3; Mark 8:38; Jas 4:4.</w:t>
      </w:r>
    </w:p>
  </w:footnote>
  <w:footnote w:id="1080">
    <w:p>
      <w:pPr>
        <w:pStyle w:val="FootnoteText"/>
      </w:pPr>
      <w:r>
        <w:rPr>
          <w:rStyle w:val="FootnoteReference"/>
        </w:rPr>
        <w:footnoteRef/>
      </w:r>
      <w:r>
        <w:t xml:space="preserve"> Cross-references for "no sign": Matt 16:4; Luke 11:29-30.</w:t>
      </w:r>
    </w:p>
  </w:footnote>
  <w:footnote w:id="1081">
    <w:p>
      <w:pPr>
        <w:pStyle w:val="FootnoteText"/>
      </w:pPr>
      <w:r>
        <w:rPr>
          <w:rStyle w:val="FootnoteReference"/>
        </w:rPr>
        <w:footnoteRef/>
      </w:r>
      <w:r>
        <w:t xml:space="preserve"> Transliterated proper noun: Jonas. Standard English equivalent: Jonah. Source form: Jonas. Greek form: ιωνα. Name meaning: Dove.</w:t>
      </w:r>
    </w:p>
  </w:footnote>
  <w:footnote w:id="1082">
    <w:p>
      <w:pPr>
        <w:pStyle w:val="FootnoteText"/>
      </w:pPr>
      <w:r>
        <w:rPr>
          <w:rStyle w:val="FootnoteReference"/>
        </w:rPr>
        <w:footnoteRef/>
      </w:r>
      <w:r>
        <w:t xml:space="preserve"> Cross-references for "in the heart": Ps 63:9; Jonah 2:2-6.</w:t>
      </w:r>
    </w:p>
  </w:footnote>
  <w:footnote w:id="1083">
    <w:p>
      <w:pPr>
        <w:pStyle w:val="FootnoteText"/>
      </w:pPr>
      <w:r>
        <w:rPr>
          <w:rStyle w:val="FootnoteReference"/>
        </w:rPr>
        <w:footnoteRef/>
      </w:r>
      <w:r>
        <w:t xml:space="preserve"> Cross-references: Jonah 1:17.</w:t>
      </w:r>
    </w:p>
  </w:footnote>
  <w:footnote w:id="1084">
    <w:p>
      <w:pPr>
        <w:pStyle w:val="FootnoteText"/>
      </w:pPr>
      <w:r>
        <w:rPr>
          <w:rStyle w:val="FootnoteReference"/>
        </w:rPr>
        <w:footnoteRef/>
      </w:r>
      <w:r>
        <w:t xml:space="preserve"> Cross-references: Matt 16:21; Matt 17:23; Matt 27:40; Matt 27:63-64; John 2:19.</w:t>
      </w:r>
    </w:p>
  </w:footnote>
  <w:footnote w:id="1085">
    <w:p>
      <w:pPr>
        <w:pStyle w:val="FootnoteText"/>
      </w:pPr>
      <w:r>
        <w:rPr>
          <w:rStyle w:val="FootnoteReference"/>
        </w:rPr>
        <w:footnoteRef/>
      </w:r>
      <w:r>
        <w:t xml:space="preserve"> Place name: Nineveh. Place-name meaning: Nineveh — handsome; agreeable. Source form: Nineveh. Greek form: νινευιται.</w:t>
      </w:r>
    </w:p>
  </w:footnote>
  <w:footnote w:id="1086">
    <w:p>
      <w:pPr>
        <w:pStyle w:val="FootnoteText"/>
      </w:pPr>
      <w:r>
        <w:rPr>
          <w:rStyle w:val="FootnoteReference"/>
        </w:rPr>
        <w:footnoteRef/>
      </w:r>
      <w:r>
        <w:t xml:space="preserve"> Cross-references for "rise": Isa 54:17; Jer 3:11; Ezek 16:51-52; Matt 12:42; Rom 2:27; Heb 11:7.</w:t>
      </w:r>
    </w:p>
  </w:footnote>
  <w:footnote w:id="1087">
    <w:p>
      <w:pPr>
        <w:pStyle w:val="FootnoteText"/>
      </w:pPr>
      <w:r>
        <w:rPr>
          <w:rStyle w:val="FootnoteReference"/>
        </w:rPr>
        <w:footnoteRef/>
      </w:r>
      <w:r>
        <w:t xml:space="preserve"> Cross-references for "this": Matt 12:39; Matt 12:45; Matt 16:4; Matt 17:17; Matt 23:36.</w:t>
      </w:r>
    </w:p>
  </w:footnote>
  <w:footnote w:id="1088">
    <w:p>
      <w:pPr>
        <w:pStyle w:val="FootnoteText"/>
      </w:pPr>
      <w:r>
        <w:rPr>
          <w:rStyle w:val="FootnoteReference"/>
        </w:rPr>
        <w:footnoteRef/>
      </w:r>
      <w:r>
        <w:t xml:space="preserve"> Cross-references for "because": Jonah 3:5-10.</w:t>
      </w:r>
    </w:p>
  </w:footnote>
  <w:footnote w:id="1089">
    <w:p>
      <w:pPr>
        <w:pStyle w:val="FootnoteText"/>
      </w:pPr>
      <w:r>
        <w:rPr>
          <w:rStyle w:val="FootnoteReference"/>
        </w:rPr>
        <w:footnoteRef/>
      </w:r>
      <w:r>
        <w:t xml:space="preserve"> Cross-references: Luke 11:32.</w:t>
      </w:r>
    </w:p>
  </w:footnote>
  <w:footnote w:id="1090">
    <w:p>
      <w:pPr>
        <w:pStyle w:val="FootnoteText"/>
      </w:pPr>
      <w:r>
        <w:rPr>
          <w:rStyle w:val="FootnoteReference"/>
        </w:rPr>
        <w:footnoteRef/>
      </w:r>
      <w:r>
        <w:t xml:space="preserve"> Cross-references for "behold": Matt 12:6; Matt 12:42; John 3:31; John 4:12; John 8:53-58; Heb 3:5-6.</w:t>
      </w:r>
    </w:p>
  </w:footnote>
  <w:footnote w:id="1091">
    <w:p>
      <w:pPr>
        <w:pStyle w:val="FootnoteText"/>
      </w:pPr>
      <w:r>
        <w:rPr>
          <w:rStyle w:val="FootnoteReference"/>
        </w:rPr>
        <w:footnoteRef/>
      </w:r>
      <w:r>
        <w:t xml:space="preserve"> Cross-references for "queen": 1Kgs 10:1-13; 2Chr 9:1-12; Luke 11:31-32; Acts 8:27-28.</w:t>
      </w:r>
    </w:p>
  </w:footnote>
  <w:footnote w:id="1092">
    <w:p>
      <w:pPr>
        <w:pStyle w:val="FootnoteText"/>
      </w:pPr>
      <w:r>
        <w:rPr>
          <w:rStyle w:val="FootnoteReference"/>
        </w:rPr>
        <w:footnoteRef/>
      </w:r>
      <w:r>
        <w:t xml:space="preserve"> Cross-references for "hear": 1Kgs 3:9; 1Kgs 3:12; 1Kgs 3:28; 1Kgs 4:29; 1Kgs 4:34; 1Kgs 5:12; 1Kgs 10:4; 1Kgs 10:7; 1Kgs 10:24.</w:t>
      </w:r>
    </w:p>
  </w:footnote>
  <w:footnote w:id="1093">
    <w:p>
      <w:pPr>
        <w:pStyle w:val="FootnoteText"/>
      </w:pPr>
      <w:r>
        <w:rPr>
          <w:rStyle w:val="FootnoteReference"/>
        </w:rPr>
        <w:footnoteRef/>
      </w:r>
      <w:r>
        <w:t xml:space="preserve"> Personal name: Solomon. Personal-name meaning: Solomon — Peaceable; peaceful. Source form: Solomon.</w:t>
      </w:r>
    </w:p>
  </w:footnote>
  <w:footnote w:id="1094">
    <w:p>
      <w:pPr>
        <w:pStyle w:val="FootnoteText"/>
      </w:pPr>
      <w:r>
        <w:rPr>
          <w:rStyle w:val="FootnoteReference"/>
        </w:rPr>
        <w:footnoteRef/>
      </w:r>
      <w:r>
        <w:t xml:space="preserve"> Cross-references for "behold": Isa 7:14; Isa 9:6-7; Matt 3:17; Matt 17:5; John 1:14; John 1:18; Phil 2:6-7; Heb 1:2-4.</w:t>
      </w:r>
    </w:p>
  </w:footnote>
  <w:footnote w:id="1095">
    <w:p>
      <w:pPr>
        <w:pStyle w:val="FootnoteText"/>
      </w:pPr>
      <w:r>
        <w:rPr>
          <w:rStyle w:val="FootnoteReference"/>
        </w:rPr>
        <w:footnoteRef/>
      </w:r>
      <w:r>
        <w:t xml:space="preserve"> Cross-references for "the unclean": Luke 11:24; Acts 8:13.</w:t>
      </w:r>
    </w:p>
  </w:footnote>
  <w:footnote w:id="1096">
    <w:p>
      <w:pPr>
        <w:pStyle w:val="FootnoteText"/>
      </w:pPr>
      <w:r>
        <w:rPr>
          <w:rStyle w:val="FootnoteReference"/>
        </w:rPr>
        <w:footnoteRef/>
      </w:r>
      <w:r>
        <w:t xml:space="preserve"> Cross-references for "seeking": Matt 8:29; Mark 5:7-13; Luke 8:28-32.</w:t>
      </w:r>
    </w:p>
  </w:footnote>
  <w:footnote w:id="1097">
    <w:p>
      <w:pPr>
        <w:pStyle w:val="FootnoteText"/>
      </w:pPr>
      <w:r>
        <w:rPr>
          <w:rStyle w:val="FootnoteReference"/>
        </w:rPr>
        <w:footnoteRef/>
      </w:r>
      <w:r>
        <w:t xml:space="preserve"> Cross-references: Job 1:7; Job 2:2; 1Pet 5:8.</w:t>
      </w:r>
    </w:p>
  </w:footnote>
  <w:footnote w:id="1098">
    <w:p>
      <w:pPr>
        <w:pStyle w:val="FootnoteText"/>
      </w:pPr>
      <w:r>
        <w:rPr>
          <w:rStyle w:val="FootnoteReference"/>
        </w:rPr>
        <w:footnoteRef/>
      </w:r>
      <w:r>
        <w:t xml:space="preserve"> Cross-references: Ps 63:1; Isa 35:6-7; Isa 41:18; Ezek 47:8-12; Amos 8:11-13.</w:t>
      </w:r>
    </w:p>
  </w:footnote>
  <w:footnote w:id="1099">
    <w:p>
      <w:pPr>
        <w:pStyle w:val="FootnoteText"/>
      </w:pPr>
      <w:r>
        <w:rPr>
          <w:rStyle w:val="FootnoteReference"/>
        </w:rPr>
        <w:footnoteRef/>
      </w:r>
      <w:r>
        <w:t xml:space="preserve"> Cross-references: Matt 12:29; Luke 11:21-22; John 13:27; Eph 2:2; 1John 4:4.</w:t>
      </w:r>
    </w:p>
  </w:footnote>
  <w:footnote w:id="1100">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01">
    <w:p>
      <w:pPr>
        <w:pStyle w:val="FootnoteText"/>
      </w:pPr>
      <w:r>
        <w:rPr>
          <w:rStyle w:val="FootnoteReference"/>
        </w:rPr>
        <w:footnoteRef/>
      </w:r>
      <w:r>
        <w:t xml:space="preserve"> Cross-references for "seven": Matt 12:24; Mark 5:9; Mark 16:9; Eph 6:12.</w:t>
      </w:r>
    </w:p>
  </w:footnote>
  <w:footnote w:id="1102">
    <w:p>
      <w:pPr>
        <w:pStyle w:val="FootnoteText"/>
      </w:pPr>
      <w:r>
        <w:rPr>
          <w:rStyle w:val="FootnoteReference"/>
        </w:rPr>
        <w:footnoteRef/>
      </w:r>
      <w:r>
        <w:t xml:space="preserve"> Cross-references for "more": Matt 23:15.</w:t>
      </w:r>
    </w:p>
  </w:footnote>
  <w:footnote w:id="1103">
    <w:p>
      <w:pPr>
        <w:pStyle w:val="FootnoteText"/>
      </w:pPr>
      <w:r>
        <w:rPr>
          <w:rStyle w:val="FootnoteReference"/>
        </w:rPr>
        <w:footnoteRef/>
      </w:r>
      <w:r>
        <w:t xml:space="preserve"> Cross-references for "and the": Luke 11:26; Heb 6:4-8; Heb 10:26-31; Heb 10:39; 2Pet 2:14-22; 1John 5:16-17; Jude 1:10-13.</w:t>
      </w:r>
    </w:p>
  </w:footnote>
  <w:footnote w:id="1104">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5">
    <w:p>
      <w:pPr>
        <w:pStyle w:val="FootnoteText"/>
      </w:pPr>
      <w:r>
        <w:rPr>
          <w:rStyle w:val="FootnoteReference"/>
        </w:rPr>
        <w:footnoteRef/>
      </w:r>
      <w:r>
        <w:t xml:space="preserve"> Cross-references: Mark 2:21; Mark 3:31-35; Luke 8:10; Luke 8:19-21.</w:t>
      </w:r>
    </w:p>
  </w:footnote>
  <w:footnote w:id="1106">
    <w:p>
      <w:pPr>
        <w:pStyle w:val="FootnoteText"/>
      </w:pPr>
      <w:r>
        <w:rPr>
          <w:rStyle w:val="FootnoteReference"/>
        </w:rPr>
        <w:footnoteRef/>
      </w:r>
      <w:r>
        <w:t xml:space="preserve"> Cross-references: Matt 13:55; Mark 6:3; John 2:12; John 7:3; John 7:5; John 7:10; Acts 1:14; 1Cor 9:5; Gal 1:19.</w:t>
      </w:r>
    </w:p>
  </w:footnote>
  <w:footnote w:id="1107">
    <w:p>
      <w:pPr>
        <w:pStyle w:val="FootnoteText"/>
      </w:pPr>
      <w:r>
        <w:rPr>
          <w:rStyle w:val="FootnoteReference"/>
        </w:rPr>
        <w:footnoteRef/>
      </w:r>
      <w:r>
        <w:t xml:space="preserve"> Cross-references for "Who is": Deut 33:9; Matt 10:37; Mark 3:32-33; Luke 2:49; Luke 2:52; John 2:3-4; 2Cor 5:16.</w:t>
      </w:r>
    </w:p>
  </w:footnote>
  <w:footnote w:id="1108">
    <w:p>
      <w:pPr>
        <w:pStyle w:val="FootnoteText"/>
      </w:pPr>
      <w:r>
        <w:rPr>
          <w:rStyle w:val="FootnoteReference"/>
        </w:rPr>
        <w:footnoteRef/>
      </w:r>
      <w:r>
        <w:t xml:space="preserve"> Cross-references for "his disciples": Matt 28:7; Mark 3:34; John 17:8-9; John 17:20; John 20:17-20.</w:t>
      </w:r>
    </w:p>
  </w:footnote>
  <w:footnote w:id="1109">
    <w:p>
      <w:pPr>
        <w:pStyle w:val="FootnoteText"/>
      </w:pPr>
      <w:r>
        <w:rPr>
          <w:rStyle w:val="FootnoteReference"/>
        </w:rPr>
        <w:footnoteRef/>
      </w:r>
      <w:r>
        <w:t xml:space="preserve"> Cross-references for "the same": Ps 22:22; Matt 25:40; Matt 25:45; Matt 28:10; John 20:17; Rom 8:29; Heb 2:11-17.</w:t>
      </w:r>
    </w:p>
  </w:footnote>
  <w:footnote w:id="1110">
    <w:p>
      <w:pPr>
        <w:pStyle w:val="FootnoteText"/>
      </w:pPr>
      <w:r>
        <w:rPr>
          <w:rStyle w:val="FootnoteReference"/>
        </w:rPr>
        <w:footnoteRef/>
      </w:r>
      <w:r>
        <w:t xml:space="preserve"> Cross-references for "and sister": Song 4:9-10; Song 4:12; Song 5:1-2; 1Cor 9:5; 2Cor 11:2; Eph 5:25-27.</w:t>
      </w:r>
    </w:p>
  </w:footnote>
  <w:footnote w:id="1111">
    <w:p>
      <w:pPr>
        <w:pStyle w:val="FootnoteText"/>
      </w:pPr>
      <w:r>
        <w:rPr>
          <w:rStyle w:val="FootnoteReference"/>
        </w:rPr>
        <w:footnoteRef/>
      </w:r>
      <w:r>
        <w:t xml:space="preserve"> Cross-references for "and mother": John 19:26-27; 1Tim 5:2.</w:t>
      </w:r>
    </w:p>
  </w:footnote>
  <w:footnote w:id="1112">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3">
    <w:p>
      <w:pPr>
        <w:pStyle w:val="FootnoteText"/>
      </w:pPr>
      <w:r>
        <w:rPr>
          <w:rStyle w:val="FootnoteReference"/>
        </w:rPr>
        <w:footnoteRef/>
      </w:r>
      <w:r>
        <w:t xml:space="preserve"> Name meaning: Jesus (Yeshua) — Yahweh saves. He will save His people from their sins.</w:t>
      </w:r>
    </w:p>
  </w:footnote>
  <w:footnote w:id="1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5">
    <w:p>
      <w:pPr>
        <w:pStyle w:val="FootnoteText"/>
      </w:pPr>
      <w:r>
        <w:rPr>
          <w:rStyle w:val="FootnoteReference"/>
        </w:rPr>
        <w:footnoteRef/>
      </w:r>
      <w:r>
        <w:t xml:space="preserve"> Cross-references: Mark 2:13; Mark 4:1.</w:t>
      </w:r>
    </w:p>
  </w:footnote>
  <w:footnote w:id="1116">
    <w:p>
      <w:pPr>
        <w:pStyle w:val="FootnoteText"/>
      </w:pPr>
      <w:r>
        <w:rPr>
          <w:rStyle w:val="FootnoteReference"/>
        </w:rPr>
        <w:footnoteRef/>
      </w:r>
      <w:r>
        <w:t xml:space="preserve"> Cross-references for "great": Gen 49:10; Matt 4:25; Matt 15:30; Luke 8:4-8.</w:t>
      </w:r>
    </w:p>
  </w:footnote>
  <w:footnote w:id="1117">
    <w:p>
      <w:pPr>
        <w:pStyle w:val="FootnoteText"/>
      </w:pPr>
      <w:r>
        <w:rPr>
          <w:rStyle w:val="FootnoteReference"/>
        </w:rPr>
        <w:footnoteRef/>
      </w:r>
      <w:r>
        <w:t xml:space="preserve"> Cross-references: Mark 4:1; Luke 5:3.</w:t>
      </w:r>
    </w:p>
  </w:footnote>
  <w:footnote w:id="1118">
    <w:p>
      <w:pPr>
        <w:pStyle w:val="FootnoteText"/>
      </w:pPr>
      <w:r>
        <w:rPr>
          <w:rStyle w:val="FootnoteReference"/>
        </w:rPr>
        <w:footnoteRef/>
      </w:r>
      <w:r>
        <w:t xml:space="preserve"> Cross-references for "a ship": G3588; G4143.</w:t>
      </w:r>
    </w:p>
  </w:footnote>
  <w:footnote w:id="1119">
    <w:p>
      <w:pPr>
        <w:pStyle w:val="FootnoteText"/>
      </w:pPr>
      <w:r>
        <w:rPr>
          <w:rStyle w:val="FootnoteReference"/>
        </w:rPr>
        <w:footnoteRef/>
      </w:r>
      <w:r>
        <w:t xml:space="preserve"> Cross-references for "parables": G3844; G3850; G906.</w:t>
      </w:r>
    </w:p>
  </w:footnote>
  <w:footnote w:id="1120">
    <w:p>
      <w:pPr>
        <w:pStyle w:val="FootnoteText"/>
      </w:pPr>
      <w:r>
        <w:rPr>
          <w:rStyle w:val="FootnoteReference"/>
        </w:rPr>
        <w:footnoteRef/>
      </w:r>
      <w:r>
        <w:t xml:space="preserve"> Cross-references for "a sower": Mark 4:2-9; Luke 8:5-8.</w:t>
      </w:r>
    </w:p>
  </w:footnote>
  <w:footnote w:id="1121">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2">
    <w:p>
      <w:pPr>
        <w:pStyle w:val="FootnoteText"/>
      </w:pPr>
      <w:r>
        <w:rPr>
          <w:rStyle w:val="FootnoteReference"/>
        </w:rPr>
        <w:footnoteRef/>
      </w:r>
      <w:r>
        <w:t xml:space="preserve"> Cross-references for "the way": Matt 13:18-19.</w:t>
      </w:r>
    </w:p>
  </w:footnote>
  <w:footnote w:id="1123">
    <w:p>
      <w:pPr>
        <w:pStyle w:val="FootnoteText"/>
      </w:pPr>
      <w:r>
        <w:rPr>
          <w:rStyle w:val="FootnoteReference"/>
        </w:rPr>
        <w:footnoteRef/>
      </w:r>
      <w:r>
        <w:t xml:space="preserve"> Cross-references: Ezek 11:19; Ezek 36:26; Amos 6:12; Zech 7:12; Matt 13:20.</w:t>
      </w:r>
    </w:p>
  </w:footnote>
  <w:footnote w:id="1124">
    <w:p>
      <w:pPr>
        <w:pStyle w:val="FootnoteText"/>
      </w:pPr>
      <w:r>
        <w:rPr>
          <w:rStyle w:val="FootnoteReference"/>
        </w:rPr>
        <w:footnoteRef/>
      </w:r>
      <w:r>
        <w:t xml:space="preserve"> Cross-references for "when": Isa 49:10; Matt 13:21; Jas 1:11-12; Rev 7:16.</w:t>
      </w:r>
    </w:p>
  </w:footnote>
  <w:footnote w:id="1125">
    <w:p>
      <w:pPr>
        <w:pStyle w:val="FootnoteText"/>
      </w:pPr>
      <w:r>
        <w:rPr>
          <w:rStyle w:val="FootnoteReference"/>
        </w:rPr>
        <w:footnoteRef/>
      </w:r>
      <w:r>
        <w:t xml:space="preserve"> Cross-references for "because": Matt 7:26-27; Luke 8:13; Eph 3:17; Col 1:23; Col 2:7.</w:t>
      </w:r>
    </w:p>
  </w:footnote>
  <w:footnote w:id="1126">
    <w:p>
      <w:pPr>
        <w:pStyle w:val="FootnoteText"/>
      </w:pPr>
      <w:r>
        <w:rPr>
          <w:rStyle w:val="FootnoteReference"/>
        </w:rPr>
        <w:footnoteRef/>
      </w:r>
      <w:r>
        <w:t xml:space="preserve"> Cross-references: Gen 3:18; Jer 4:3-4; Matt 13:22; Mark 4:18-19.</w:t>
      </w:r>
    </w:p>
  </w:footnote>
  <w:footnote w:id="1127">
    <w:p>
      <w:pPr>
        <w:pStyle w:val="FootnoteText"/>
      </w:pPr>
      <w:r>
        <w:rPr>
          <w:rStyle w:val="FootnoteReference"/>
        </w:rPr>
        <w:footnoteRef/>
      </w:r>
      <w:r>
        <w:t xml:space="preserve"> Cross-references for "good": Matt 13:23; Luke 8:15; Rom 7:18.</w:t>
      </w:r>
    </w:p>
  </w:footnote>
  <w:footnote w:id="1128">
    <w:p>
      <w:pPr>
        <w:pStyle w:val="FootnoteText"/>
      </w:pPr>
      <w:r>
        <w:rPr>
          <w:rStyle w:val="FootnoteReference"/>
        </w:rPr>
        <w:footnoteRef/>
      </w:r>
      <w:r>
        <w:t xml:space="preserve"> Cross-references for "some an": Gen 26:12; John 15:8; Gal 5:22-23; Phil 1:11.</w:t>
      </w:r>
    </w:p>
  </w:footnote>
  <w:footnote w:id="1129">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30">
    <w:p>
      <w:pPr>
        <w:pStyle w:val="FootnoteText"/>
      </w:pPr>
      <w:r>
        <w:rPr>
          <w:rStyle w:val="FootnoteReference"/>
        </w:rPr>
        <w:footnoteRef/>
      </w:r>
      <w:r>
        <w:t xml:space="preserve"> Cross-references: Mark 4:10; Mark 4:33-34.</w:t>
      </w:r>
    </w:p>
  </w:footnote>
  <w:footnote w:id="1131">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3">
    <w:p>
      <w:pPr>
        <w:pStyle w:val="FootnoteText"/>
      </w:pPr>
      <w:r>
        <w:rPr>
          <w:rStyle w:val="FootnoteReference"/>
        </w:rPr>
        <w:footnoteRef/>
      </w:r>
      <w:r>
        <w:t xml:space="preserve"> Cross-references for "from": Isa 5:4-7; Matt 21:43; Mark 12:9; Luke 10:42; Luke 12:20-21; Luke 16:2; Luke 16:25; Rev 2:5; Rev 3:15-16.</w:t>
      </w:r>
    </w:p>
  </w:footnote>
  <w:footnote w:id="1134">
    <w:p>
      <w:pPr>
        <w:pStyle w:val="FootnoteText"/>
      </w:pPr>
      <w:r>
        <w:rPr>
          <w:rStyle w:val="FootnoteReference"/>
        </w:rPr>
        <w:footnoteRef/>
      </w:r>
      <w:r>
        <w:t xml:space="preserve"> Cross-references for "For whosoever": Matt 25:29; Mark 4:24-25; Luke 8:18; Luke 9:26; Luke 19:24-26; John 15:2-5.</w:t>
      </w:r>
    </w:p>
  </w:footnote>
  <w:footnote w:id="1135">
    <w:p>
      <w:pPr>
        <w:pStyle w:val="FootnoteText"/>
      </w:pPr>
      <w:r>
        <w:rPr>
          <w:rStyle w:val="FootnoteReference"/>
        </w:rPr>
        <w:footnoteRef/>
      </w:r>
      <w:r>
        <w:t xml:space="preserve"> Cross-references: Deut 29:3-4; Isa 42:18-20; Isa 44:18; Jer 5:21; Ezek 12:2; Matt 13:16; Mark 8:17-18; John 3:19-20; John 9:39-41; 2Cor 4:3-4.</w:t>
      </w:r>
    </w:p>
  </w:footnote>
  <w:footnote w:id="1136">
    <w:p>
      <w:pPr>
        <w:pStyle w:val="FootnoteText"/>
      </w:pPr>
      <w:r>
        <w:rPr>
          <w:rStyle w:val="FootnoteReference"/>
        </w:rPr>
        <w:footnoteRef/>
      </w:r>
      <w:r>
        <w:t xml:space="preserve"> Cross-references for "the prophecy": Isa 6:9-10; Ezek 12:2; Mark 4:12; Luke 8:10; John 12:39-40; Acts 28:25-27; Rom 11:8-10; 2Cor 3:14.</w:t>
      </w:r>
    </w:p>
  </w:footnote>
  <w:footnote w:id="1137">
    <w:p>
      <w:pPr>
        <w:pStyle w:val="FootnoteText"/>
      </w:pPr>
      <w:r>
        <w:rPr>
          <w:rStyle w:val="FootnoteReference"/>
        </w:rPr>
        <w:footnoteRef/>
      </w:r>
      <w:r>
        <w:t xml:space="preserve"> Personal name: Isaiah. Personal-name meaning: Isaiah — Yahweh saves. Source form: Isaiah.</w:t>
      </w:r>
    </w:p>
  </w:footnote>
  <w:footnote w:id="1138">
    <w:p>
      <w:pPr>
        <w:pStyle w:val="FootnoteText"/>
      </w:pPr>
      <w:r>
        <w:rPr>
          <w:rStyle w:val="FootnoteReference"/>
        </w:rPr>
        <w:footnoteRef/>
      </w:r>
      <w:r>
        <w:t xml:space="preserve"> Cross-references for "heart": Ps 119:70.</w:t>
      </w:r>
    </w:p>
  </w:footnote>
  <w:footnote w:id="1139">
    <w:p>
      <w:pPr>
        <w:pStyle w:val="FootnoteText"/>
      </w:pPr>
      <w:r>
        <w:rPr>
          <w:rStyle w:val="FootnoteReference"/>
        </w:rPr>
        <w:footnoteRef/>
      </w:r>
      <w:r>
        <w:t xml:space="preserve"> Cross-references for "ears": Zech 7:11; John 8:43-44; Acts 7:57; 2Tim 4:4; Heb 5:11.</w:t>
      </w:r>
    </w:p>
  </w:footnote>
  <w:footnote w:id="1140">
    <w:p>
      <w:pPr>
        <w:pStyle w:val="FootnoteText"/>
      </w:pPr>
      <w:r>
        <w:rPr>
          <w:rStyle w:val="FootnoteReference"/>
        </w:rPr>
        <w:footnoteRef/>
      </w:r>
      <w:r>
        <w:t xml:space="preserve"> Cross-references for "their eyes": Isa 29:10-12; Isa 44:20; 2Thess 2:10-11.</w:t>
      </w:r>
    </w:p>
  </w:footnote>
  <w:footnote w:id="1141">
    <w:p>
      <w:pPr>
        <w:pStyle w:val="FootnoteText"/>
      </w:pPr>
      <w:r>
        <w:rPr>
          <w:rStyle w:val="FootnoteReference"/>
        </w:rPr>
        <w:footnoteRef/>
      </w:r>
      <w:r>
        <w:t xml:space="preserve"> Cross-references for "and should be": Acts 3:19; 2Tim 2:25-26; Heb 6:4-6.</w:t>
      </w:r>
    </w:p>
  </w:footnote>
  <w:footnote w:id="1142">
    <w:p>
      <w:pPr>
        <w:pStyle w:val="FootnoteText"/>
      </w:pPr>
      <w:r>
        <w:rPr>
          <w:rStyle w:val="FootnoteReference"/>
        </w:rPr>
        <w:footnoteRef/>
      </w:r>
      <w:r>
        <w:t xml:space="preserve"> Cross-references for "and I": Isa 57:18; Jer 3:22; Jer 17:14; Jer 33:6; Hos 14:4; Mal 4:2; Mark 4:12; Rev 22:2.</w:t>
      </w:r>
    </w:p>
  </w:footnote>
  <w:footnote w:id="1143">
    <w:p>
      <w:pPr>
        <w:pStyle w:val="FootnoteText"/>
      </w:pPr>
      <w:r>
        <w:rPr>
          <w:rStyle w:val="FootnoteReference"/>
        </w:rPr>
        <w:footnoteRef/>
      </w:r>
      <w:r>
        <w:t xml:space="preserve"> Cross-references: Matt 5:3-11; Matt 16:17; Luke 2:29-30; Luke 10:23-24; John 20:29; Acts 26:18; 2Cor 4:6; Eph 1:17-18.</w:t>
      </w:r>
    </w:p>
  </w:footnote>
  <w:footnote w:id="1144">
    <w:p>
      <w:pPr>
        <w:pStyle w:val="FootnoteText"/>
      </w:pPr>
      <w:r>
        <w:rPr>
          <w:rStyle w:val="FootnoteReference"/>
        </w:rPr>
        <w:footnoteRef/>
      </w:r>
      <w:r>
        <w:t xml:space="preserve"> Cross-references for "That many": Luke 10:24; John 8:56; Eph 3:5-6; Heb 11:13; Heb 11:39-40; 1Pet 1:10-12.</w:t>
      </w:r>
    </w:p>
  </w:footnote>
  <w:footnote w:id="1145">
    <w:p>
      <w:pPr>
        <w:pStyle w:val="FootnoteText"/>
      </w:pPr>
      <w:r>
        <w:rPr>
          <w:rStyle w:val="FootnoteReference"/>
        </w:rPr>
        <w:footnoteRef/>
      </w:r>
      <w:r>
        <w:t xml:space="preserve"> Cross-references: Matt 13:11-12; Mark 4:14-20.</w:t>
      </w:r>
    </w:p>
  </w:footnote>
  <w:footnote w:id="1146">
    <w:p>
      <w:pPr>
        <w:pStyle w:val="FootnoteText"/>
      </w:pPr>
      <w:r>
        <w:rPr>
          <w:rStyle w:val="FootnoteReference"/>
        </w:rPr>
        <w:footnoteRef/>
      </w:r>
      <w:r>
        <w:t xml:space="preserve"> Cross-references for "the word": Matt 4:23; Luke 8:11-15; Luke 9:2; Luke 10:9; Acts 20:25; Acts 28:23; Rom 14:17; 2Cor 4:2-3; Eph 3:8.</w:t>
      </w:r>
    </w:p>
  </w:footnote>
  <w:footnote w:id="1147">
    <w:p>
      <w:pPr>
        <w:pStyle w:val="FootnoteText"/>
      </w:pPr>
      <w:r>
        <w:rPr>
          <w:rStyle w:val="FootnoteReference"/>
        </w:rPr>
        <w:footnoteRef/>
      </w:r>
      <w:r>
        <w:t xml:space="preserve"> Cross-references for "the wicked": Matt 13:38; Mark 4:15; Luke 8:12; 1John 2:13-14; 1John 3:12; 1John 5:18.</w:t>
      </w:r>
    </w:p>
  </w:footnote>
  <w:footnote w:id="1148">
    <w:p>
      <w:pPr>
        <w:pStyle w:val="FootnoteText"/>
      </w:pPr>
      <w:r>
        <w:rPr>
          <w:rStyle w:val="FootnoteReference"/>
        </w:rPr>
        <w:footnoteRef/>
      </w:r>
      <w:r>
        <w:t xml:space="preserve"> Cross-references for "This": Matt 13:4.</w:t>
      </w:r>
    </w:p>
  </w:footnote>
  <w:footnote w:id="1149">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50">
    <w:p>
      <w:pPr>
        <w:pStyle w:val="FootnoteText"/>
      </w:pPr>
      <w:r>
        <w:rPr>
          <w:rStyle w:val="FootnoteReference"/>
        </w:rPr>
        <w:footnoteRef/>
      </w:r>
      <w:r>
        <w:t xml:space="preserve"> Cross-references for "received": Matt 13:5-6.</w:t>
      </w:r>
    </w:p>
  </w:footnote>
  <w:footnote w:id="1151">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52">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3">
    <w:p>
      <w:pPr>
        <w:pStyle w:val="FootnoteText"/>
      </w:pPr>
      <w:r>
        <w:rPr>
          <w:rStyle w:val="FootnoteReference"/>
        </w:rPr>
        <w:footnoteRef/>
      </w:r>
      <w:r>
        <w:t xml:space="preserve"> Cross-references for "dureth": Job 27:8-10; Ps 36:3; Hos 6:4; Matt 10:22; Matt 24:13; Rom 2:7; Phil 1:6; 1Pet 1:5.</w:t>
      </w:r>
    </w:p>
  </w:footnote>
  <w:footnote w:id="1154">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5">
    <w:p>
      <w:pPr>
        <w:pStyle w:val="FootnoteText"/>
      </w:pPr>
      <w:r>
        <w:rPr>
          <w:rStyle w:val="FootnoteReference"/>
        </w:rPr>
        <w:footnoteRef/>
      </w:r>
      <w:r>
        <w:t xml:space="preserve"> Cross-references: Matt 11:6; Matt 13:57; Matt 24:9-10; Matt 26:31; Matt 26:33; 2Tim 1:15.</w:t>
      </w:r>
    </w:p>
  </w:footnote>
  <w:footnote w:id="1156">
    <w:p>
      <w:pPr>
        <w:pStyle w:val="FootnoteText"/>
      </w:pPr>
      <w:r>
        <w:rPr>
          <w:rStyle w:val="FootnoteReference"/>
        </w:rPr>
        <w:footnoteRef/>
      </w:r>
      <w:r>
        <w:t xml:space="preserve"> Cross-references for "seed": Matt 13:7; Mark 4:18; Luke 8:14; Luke 18:24; 2Tim 4:10.</w:t>
      </w:r>
    </w:p>
  </w:footnote>
  <w:footnote w:id="1157">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8">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9">
    <w:p>
      <w:pPr>
        <w:pStyle w:val="FootnoteText"/>
      </w:pPr>
      <w:r>
        <w:rPr>
          <w:rStyle w:val="FootnoteReference"/>
        </w:rPr>
        <w:footnoteRef/>
      </w:r>
      <w:r>
        <w:t xml:space="preserve"> Cross-references for "choke": Luke 8:14; 2Tim 4:10; Jude 1:12.</w:t>
      </w:r>
    </w:p>
  </w:footnote>
  <w:footnote w:id="1160">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61">
    <w:p>
      <w:pPr>
        <w:pStyle w:val="FootnoteText"/>
      </w:pPr>
      <w:r>
        <w:rPr>
          <w:rStyle w:val="FootnoteReference"/>
        </w:rPr>
        <w:footnoteRef/>
      </w:r>
      <w:r>
        <w:t xml:space="preserve"> Cross-references for "that received": Matt 13:8; Mark 4:20; Luke 8:15.</w:t>
      </w:r>
    </w:p>
  </w:footnote>
  <w:footnote w:id="1162">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63">
    <w:p>
      <w:pPr>
        <w:pStyle w:val="FootnoteText"/>
      </w:pPr>
      <w:r>
        <w:rPr>
          <w:rStyle w:val="FootnoteReference"/>
        </w:rPr>
        <w:footnoteRef/>
      </w:r>
      <w:r>
        <w:t xml:space="preserve"> Cross-references for "some an": 2Cor 8:1-2; 2Cor 9:10; 1Thess 4:1; 2Pet 1:5-8; 2Pet 3:18.</w:t>
      </w:r>
    </w:p>
  </w:footnote>
  <w:footnote w:id="1164">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5">
    <w:p>
      <w:pPr>
        <w:pStyle w:val="FootnoteText"/>
      </w:pPr>
      <w:r>
        <w:rPr>
          <w:rStyle w:val="FootnoteReference"/>
        </w:rPr>
        <w:footnoteRef/>
      </w:r>
      <w:r>
        <w:t xml:space="preserve"> Cross-references for "good": Matt 4:23; Matt 13:19; Matt 13:37; Col 1:5; 1Pet 1:23.</w:t>
      </w:r>
    </w:p>
  </w:footnote>
  <w:footnote w:id="1166">
    <w:p>
      <w:pPr>
        <w:pStyle w:val="FootnoteText"/>
      </w:pPr>
      <w:r>
        <w:rPr>
          <w:rStyle w:val="FootnoteReference"/>
        </w:rPr>
        <w:footnoteRef/>
      </w:r>
      <w:r>
        <w:t xml:space="preserve"> Cross-references: Judg 14:12-13; Isa 28:10; Isa 28:13; Ezek 17:2; Matt 21:33.</w:t>
      </w:r>
    </w:p>
  </w:footnote>
  <w:footnote w:id="1167">
    <w:p>
      <w:pPr>
        <w:pStyle w:val="FootnoteText"/>
      </w:pPr>
      <w:r>
        <w:rPr>
          <w:rStyle w:val="FootnoteReference"/>
        </w:rPr>
        <w:footnoteRef/>
      </w:r>
      <w:r>
        <w:t xml:space="preserve"> Cross-references for "enemy": Matt 13:39; 2Cor 11:13-15; 1Pet 5:8; Rev 12:9; Rev 13:14.</w:t>
      </w:r>
    </w:p>
  </w:footnote>
  <w:footnote w:id="1168">
    <w:p>
      <w:pPr>
        <w:pStyle w:val="FootnoteText"/>
      </w:pPr>
      <w:r>
        <w:rPr>
          <w:rStyle w:val="FootnoteReference"/>
        </w:rPr>
        <w:footnoteRef/>
      </w:r>
      <w:r>
        <w:t xml:space="preserve"> Cross-references for "tares": Matt 13:38.</w:t>
      </w:r>
    </w:p>
  </w:footnote>
  <w:footnote w:id="1169">
    <w:p>
      <w:pPr>
        <w:pStyle w:val="FootnoteText"/>
      </w:pPr>
      <w:r>
        <w:rPr>
          <w:rStyle w:val="FootnoteReference"/>
        </w:rPr>
        <w:footnoteRef/>
      </w:r>
      <w:r>
        <w:t xml:space="preserve"> Cross-references: Isa 56:9-10; Matt 25:5; Acts 20:30-31; Gal 2:4; 2Tim 4:3-5; Heb 12:15; 2Pet 2:1; Rev 2:20.</w:t>
      </w:r>
    </w:p>
  </w:footnote>
  <w:footnote w:id="1170">
    <w:p>
      <w:pPr>
        <w:pStyle w:val="FootnoteText"/>
      </w:pPr>
      <w:r>
        <w:rPr>
          <w:rStyle w:val="FootnoteReference"/>
        </w:rPr>
        <w:footnoteRef/>
      </w:r>
      <w:r>
        <w:t xml:space="preserve"> Cross-references: Mark 4:26-29.</w:t>
      </w:r>
    </w:p>
  </w:footnote>
  <w:footnote w:id="1171">
    <w:p>
      <w:pPr>
        <w:pStyle w:val="FootnoteText"/>
      </w:pPr>
      <w:r>
        <w:rPr>
          <w:rStyle w:val="FootnoteReference"/>
        </w:rPr>
        <w:footnoteRef/>
      </w:r>
      <w:r>
        <w:t xml:space="preserve"> Personal name: Sir. Personal-name meaning: Zur — stone; rock; that besieges. Standard English equivalent: Zur. Source form: Sir.</w:t>
      </w:r>
    </w:p>
  </w:footnote>
  <w:footnote w:id="1172">
    <w:p>
      <w:pPr>
        <w:pStyle w:val="FootnoteText"/>
      </w:pPr>
      <w:r>
        <w:rPr>
          <w:rStyle w:val="FootnoteReference"/>
        </w:rPr>
        <w:footnoteRef/>
      </w:r>
      <w:r>
        <w:t xml:space="preserve"> Cross-references for "the servants": 1Cor 3:5-9; 1Cor 12:28-29; 1Cor 16:10; 2Cor 5:18-20; 2Cor 6:1; 2Cor 6:4; Eph 4:11-12.</w:t>
      </w:r>
    </w:p>
  </w:footnote>
  <w:footnote w:id="1173">
    <w:p>
      <w:pPr>
        <w:pStyle w:val="FootnoteText"/>
      </w:pPr>
      <w:r>
        <w:rPr>
          <w:rStyle w:val="FootnoteReference"/>
        </w:rPr>
        <w:footnoteRef/>
      </w:r>
      <w:r>
        <w:t xml:space="preserve"> Cross-references for "whence": Rom 16:17; 1Cor 1:11-13; 1Cor 15:12-34; Gal 3:1-3; Jas 3:15-16; Jas 4:4.</w:t>
      </w:r>
    </w:p>
  </w:footnote>
  <w:footnote w:id="1174">
    <w:p>
      <w:pPr>
        <w:pStyle w:val="FootnoteText"/>
      </w:pPr>
      <w:r>
        <w:rPr>
          <w:rStyle w:val="FootnoteReference"/>
        </w:rPr>
        <w:footnoteRef/>
      </w:r>
      <w:r>
        <w:t xml:space="preserve"> Cross-references for "Wilt": Luke 9:49-54; 1Cor 5:3-7; 2Cor 2:6-11; 1Thess 5:14; Jude 1:22-23.</w:t>
      </w:r>
    </w:p>
  </w:footnote>
  <w:footnote w:id="1175">
    <w:p>
      <w:pPr>
        <w:pStyle w:val="FootnoteText"/>
      </w:pPr>
      <w:r>
        <w:rPr>
          <w:rStyle w:val="FootnoteReference"/>
        </w:rPr>
        <w:footnoteRef/>
      </w:r>
      <w:r>
        <w:t xml:space="preserve"> Cross-references for "both": Mal 3:18; Matt 3:12; Matt 13:39; Matt 22:10-14; Matt 25:6-13; Matt 25:32; 1Cor 4:5.</w:t>
      </w:r>
    </w:p>
  </w:footnote>
  <w:footnote w:id="1176">
    <w:p>
      <w:pPr>
        <w:pStyle w:val="FootnoteText"/>
      </w:pPr>
      <w:r>
        <w:rPr>
          <w:rStyle w:val="FootnoteReference"/>
        </w:rPr>
        <w:footnoteRef/>
      </w:r>
      <w:r>
        <w:t xml:space="preserve"> Cross-references for "to the": Matt 13:39-43; 1Tim 5:24.</w:t>
      </w:r>
    </w:p>
  </w:footnote>
  <w:footnote w:id="1177">
    <w:p>
      <w:pPr>
        <w:pStyle w:val="FootnoteText"/>
      </w:pPr>
      <w:r>
        <w:rPr>
          <w:rStyle w:val="FootnoteReference"/>
        </w:rPr>
        <w:footnoteRef/>
      </w:r>
      <w:r>
        <w:t xml:space="preserve"> Cross-references for "and bind": 1Sam 25:29.</w:t>
      </w:r>
    </w:p>
  </w:footnote>
  <w:footnote w:id="1178">
    <w:p>
      <w:pPr>
        <w:pStyle w:val="FootnoteText"/>
      </w:pPr>
      <w:r>
        <w:rPr>
          <w:rStyle w:val="FootnoteReference"/>
        </w:rPr>
        <w:footnoteRef/>
      </w:r>
      <w:r>
        <w:t xml:space="preserve"> Cross-references for "burn": Isa 27:10-11; Ezek 15:4-7; Mal 4:1; Matt 25:41; John 15:6.</w:t>
      </w:r>
    </w:p>
  </w:footnote>
  <w:footnote w:id="1179">
    <w:p>
      <w:pPr>
        <w:pStyle w:val="FootnoteText"/>
      </w:pPr>
      <w:r>
        <w:rPr>
          <w:rStyle w:val="FootnoteReference"/>
        </w:rPr>
        <w:footnoteRef/>
      </w:r>
      <w:r>
        <w:t xml:space="preserve"> Cross-references: Matt 3:12; Luke 3:17.</w:t>
      </w:r>
    </w:p>
  </w:footnote>
  <w:footnote w:id="1180">
    <w:p>
      <w:pPr>
        <w:pStyle w:val="FootnoteText"/>
      </w:pPr>
      <w:r>
        <w:rPr>
          <w:rStyle w:val="FootnoteReference"/>
        </w:rPr>
        <w:footnoteRef/>
      </w:r>
      <w:r>
        <w:t xml:space="preserve"> Cross-references for "The kingdom": Mark 4:30-32; Luke 13:18-19.</w:t>
      </w:r>
    </w:p>
  </w:footnote>
  <w:footnote w:id="1181">
    <w:p>
      <w:pPr>
        <w:pStyle w:val="FootnoteText"/>
      </w:pPr>
      <w:r>
        <w:rPr>
          <w:rStyle w:val="FootnoteReference"/>
        </w:rPr>
        <w:footnoteRef/>
      </w:r>
      <w:r>
        <w:t xml:space="preserve"> Cross-references: Matt 13:24; Luke 19:11; Luke 20:9.</w:t>
      </w:r>
    </w:p>
  </w:footnote>
  <w:footnote w:id="1182">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3">
    <w:p>
      <w:pPr>
        <w:pStyle w:val="FootnoteText"/>
      </w:pPr>
      <w:r>
        <w:rPr>
          <w:rStyle w:val="FootnoteReference"/>
        </w:rPr>
        <w:footnoteRef/>
      </w:r>
      <w:r>
        <w:t xml:space="preserve"> Cross-references for "so that": Ezek 17:23-24; Ezek 31:6; Dan 4:12.</w:t>
      </w:r>
    </w:p>
  </w:footnote>
  <w:footnote w:id="1184">
    <w:p>
      <w:pPr>
        <w:pStyle w:val="FootnoteText"/>
      </w:pPr>
      <w:r>
        <w:rPr>
          <w:rStyle w:val="FootnoteReference"/>
        </w:rPr>
        <w:footnoteRef/>
      </w:r>
      <w:r>
        <w:t xml:space="preserve"> Cross-references for "Another": Mark 13:20.</w:t>
      </w:r>
    </w:p>
  </w:footnote>
  <w:footnote w:id="1185">
    <w:p>
      <w:pPr>
        <w:pStyle w:val="FootnoteText"/>
      </w:pPr>
      <w:r>
        <w:rPr>
          <w:rStyle w:val="FootnoteReference"/>
        </w:rPr>
        <w:footnoteRef/>
      </w:r>
      <w:r>
        <w:t xml:space="preserve"> Cross-references for "like": Luke 13:21; 1Cor 5:6-7; Gal 5:9.</w:t>
      </w:r>
    </w:p>
  </w:footnote>
  <w:footnote w:id="1186">
    <w:p>
      <w:pPr>
        <w:pStyle w:val="FootnoteText"/>
      </w:pPr>
      <w:r>
        <w:rPr>
          <w:rStyle w:val="FootnoteReference"/>
        </w:rPr>
        <w:footnoteRef/>
      </w:r>
      <w:r>
        <w:t xml:space="preserve"> Cross-references for "till": Job 17:9; Prov 4:18; Hos 6:3; John 15:2; John 16:12-13; Phil 1:6; Phil 1:9; Phil 2:13-15; 1Thess 5:23-24; 2Pet 3:18.</w:t>
      </w:r>
    </w:p>
  </w:footnote>
  <w:footnote w:id="1187">
    <w:p>
      <w:pPr>
        <w:pStyle w:val="FootnoteText"/>
      </w:pPr>
      <w:r>
        <w:rPr>
          <w:rStyle w:val="FootnoteReference"/>
        </w:rPr>
        <w:footnoteRef/>
      </w:r>
      <w:r>
        <w:t xml:space="preserve"> Cross-references: Matt 13:13; Mark 4:33-34.</w:t>
      </w:r>
    </w:p>
  </w:footnote>
  <w:footnote w:id="1188">
    <w:p>
      <w:pPr>
        <w:pStyle w:val="FootnoteText"/>
      </w:pPr>
      <w:r>
        <w:rPr>
          <w:rStyle w:val="FootnoteReference"/>
        </w:rPr>
        <w:footnoteRef/>
      </w:r>
      <w:r>
        <w:t xml:space="preserve"> Cross-references for "I will open": Ps 78:2.</w:t>
      </w:r>
    </w:p>
  </w:footnote>
  <w:footnote w:id="118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90">
    <w:p>
      <w:pPr>
        <w:pStyle w:val="FootnoteText"/>
      </w:pPr>
      <w:r>
        <w:rPr>
          <w:rStyle w:val="FootnoteReference"/>
        </w:rPr>
        <w:footnoteRef/>
      </w:r>
      <w:r>
        <w:t xml:space="preserve"> Cross-references for "from": Matt 25:34; John 17:24; Acts 15:18; 1Pet 1:20-21; Rev 13:8; Rev 17:8.</w:t>
      </w:r>
    </w:p>
  </w:footnote>
  <w:footnote w:id="1191">
    <w:p>
      <w:pPr>
        <w:pStyle w:val="FootnoteText"/>
      </w:pPr>
      <w:r>
        <w:rPr>
          <w:rStyle w:val="FootnoteReference"/>
        </w:rPr>
        <w:footnoteRef/>
      </w:r>
      <w:r>
        <w:t xml:space="preserve"> Cross-references: Matt 13:14; Matt 21:4-5.</w:t>
      </w:r>
    </w:p>
  </w:footnote>
  <w:footnote w:id="1192">
    <w:p>
      <w:pPr>
        <w:pStyle w:val="FootnoteText"/>
      </w:pPr>
      <w:r>
        <w:rPr>
          <w:rStyle w:val="FootnoteReference"/>
        </w:rPr>
        <w:footnoteRef/>
      </w:r>
      <w:r>
        <w:t xml:space="preserve"> Cross-references for "Jesus": Matt 14:22; Matt 15:39; Mark 6:45; Mark 8:9.</w:t>
      </w:r>
    </w:p>
  </w:footnote>
  <w:footnote w:id="1193">
    <w:p>
      <w:pPr>
        <w:pStyle w:val="FootnoteText"/>
      </w:pPr>
      <w:r>
        <w:rPr>
          <w:rStyle w:val="FootnoteReference"/>
        </w:rPr>
        <w:footnoteRef/>
      </w:r>
      <w:r>
        <w:t xml:space="preserve"> Cross-references for "and went": Matt 9:28; Matt 13:1; Mark 4:34.</w:t>
      </w:r>
    </w:p>
  </w:footnote>
  <w:footnote w:id="1194">
    <w:p>
      <w:pPr>
        <w:pStyle w:val="FootnoteText"/>
      </w:pPr>
      <w:r>
        <w:rPr>
          <w:rStyle w:val="FootnoteReference"/>
        </w:rPr>
        <w:footnoteRef/>
      </w:r>
      <w:r>
        <w:t xml:space="preserve"> Cross-references for "Declare": Matt 13:11; Matt 15:15-16; Mark 7:17; John 16:17-20.</w:t>
      </w:r>
    </w:p>
  </w:footnote>
  <w:footnote w:id="1195">
    <w:p>
      <w:pPr>
        <w:pStyle w:val="FootnoteText"/>
      </w:pPr>
      <w:r>
        <w:rPr>
          <w:rStyle w:val="FootnoteReference"/>
        </w:rPr>
        <w:footnoteRef/>
      </w:r>
      <w:r>
        <w:t xml:space="preserve"> Cross-references: Matt 13:24; Matt 13:27.</w:t>
      </w:r>
    </w:p>
  </w:footnote>
  <w:footnote w:id="1196">
    <w:p>
      <w:pPr>
        <w:pStyle w:val="FootnoteText"/>
      </w:pPr>
      <w:r>
        <w:rPr>
          <w:rStyle w:val="FootnoteReference"/>
        </w:rPr>
        <w:footnoteRef/>
      </w:r>
      <w:r>
        <w:t xml:space="preserve"> Cross-references: Matt 10:40; Matt 13:41; Matt 16:13-16; Luke 10:16; John 13:20; John 20:21; Acts 1:8; Rom 15:18; 1Cor 3:5-7; Heb 1:1; Heb 2:3.</w:t>
      </w:r>
    </w:p>
  </w:footnote>
  <w:footnote w:id="1197">
    <w:p>
      <w:pPr>
        <w:pStyle w:val="FootnoteText"/>
      </w:pPr>
      <w:r>
        <w:rPr>
          <w:rStyle w:val="FootnoteReference"/>
        </w:rPr>
        <w:footnoteRef/>
      </w:r>
      <w:r>
        <w:t xml:space="preserve"> Cross-references for "field": Matt 24:14; Matt 28:18-20; Mark 16:15-20; Luke 24:47; Rom 10:18; Rom 16:26; Col 1:6; Rev 14:6.</w:t>
      </w:r>
    </w:p>
  </w:footnote>
  <w:footnote w:id="1198">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9">
    <w:p>
      <w:pPr>
        <w:pStyle w:val="FootnoteText"/>
      </w:pPr>
      <w:r>
        <w:rPr>
          <w:rStyle w:val="FootnoteReference"/>
        </w:rPr>
        <w:footnoteRef/>
      </w:r>
      <w:r>
        <w:t xml:space="preserve"> Cross-references for "the children of the wicked": Gen 3:15; Matt 13:19; John 8:44; Acts 13:10; Phil 3:18-19; 1John 3:8; 1John 3:10.</w:t>
      </w:r>
    </w:p>
  </w:footnote>
  <w:footnote w:id="1200">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01">
    <w:p>
      <w:pPr>
        <w:pStyle w:val="FootnoteText"/>
      </w:pPr>
      <w:r>
        <w:rPr>
          <w:rStyle w:val="FootnoteReference"/>
        </w:rPr>
        <w:footnoteRef/>
      </w:r>
      <w:r>
        <w:t xml:space="preserve"> Cross-references for "harvest": Joel 3:13; Matt 13:49; Matt 24:3; Rev 14:15-19.</w:t>
      </w:r>
    </w:p>
  </w:footnote>
  <w:footnote w:id="1202">
    <w:p>
      <w:pPr>
        <w:pStyle w:val="FootnoteText"/>
      </w:pPr>
      <w:r>
        <w:rPr>
          <w:rStyle w:val="FootnoteReference"/>
        </w:rPr>
        <w:footnoteRef/>
      </w:r>
      <w:r>
        <w:t xml:space="preserve"> Cross-references for "reapers": Dan 7:10; Matt 25:31; 2Thess 1:7-10; Jude 1:14.</w:t>
      </w:r>
    </w:p>
  </w:footnote>
  <w:footnote w:id="1203">
    <w:p>
      <w:pPr>
        <w:pStyle w:val="FootnoteText"/>
      </w:pPr>
      <w:r>
        <w:rPr>
          <w:rStyle w:val="FootnoteReference"/>
        </w:rPr>
        <w:footnoteRef/>
      </w:r>
      <w:r>
        <w:t xml:space="preserve"> Cross-references: Matt 13:30.</w:t>
      </w:r>
    </w:p>
  </w:footnote>
  <w:footnote w:id="1204">
    <w:p>
      <w:pPr>
        <w:pStyle w:val="FootnoteText"/>
      </w:pPr>
      <w:r>
        <w:rPr>
          <w:rStyle w:val="FootnoteReference"/>
        </w:rPr>
        <w:footnoteRef/>
      </w:r>
      <w:r>
        <w:t xml:space="preserve"> Cross-references for "The son": Matt 24:31; Mark 13:27; Heb 1:6-7; Heb 1:14; Rev 5:11-12.</w:t>
      </w:r>
    </w:p>
  </w:footnote>
  <w:footnote w:id="1205">
    <w:p>
      <w:pPr>
        <w:pStyle w:val="FootnoteText"/>
      </w:pPr>
      <w:r>
        <w:rPr>
          <w:rStyle w:val="FootnoteReference"/>
        </w:rPr>
        <w:footnoteRef/>
      </w:r>
      <w:r>
        <w:t xml:space="preserve"> Cross-references for "and they": Matt 13:49; Matt 18:7; Rom 16:17-18; 2Pet 2:1-2.</w:t>
      </w:r>
    </w:p>
  </w:footnote>
  <w:footnote w:id="1206">
    <w:p>
      <w:pPr>
        <w:pStyle w:val="FootnoteText"/>
      </w:pPr>
      <w:r>
        <w:rPr>
          <w:rStyle w:val="FootnoteReference"/>
        </w:rPr>
        <w:footnoteRef/>
      </w:r>
      <w:r>
        <w:t xml:space="preserve"> Cross-references for "and them": Matt 7:22-23; Luke 13:26-27; Rom 2:8-9; Rom 2:16; Rev 21:27.</w:t>
      </w:r>
    </w:p>
  </w:footnote>
  <w:footnote w:id="1207">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8">
    <w:p>
      <w:pPr>
        <w:pStyle w:val="FootnoteText"/>
      </w:pPr>
      <w:r>
        <w:rPr>
          <w:rStyle w:val="FootnoteReference"/>
        </w:rPr>
        <w:footnoteRef/>
      </w:r>
      <w:r>
        <w:t xml:space="preserve"> Cross-references for "wailing": Matt 8:12; Matt 13:50; Matt 22:13; Luke 13:28.</w:t>
      </w:r>
    </w:p>
  </w:footnote>
  <w:footnote w:id="1209">
    <w:p>
      <w:pPr>
        <w:pStyle w:val="FootnoteText"/>
      </w:pPr>
      <w:r>
        <w:rPr>
          <w:rStyle w:val="FootnoteReference"/>
        </w:rPr>
        <w:footnoteRef/>
      </w:r>
      <w:r>
        <w:t xml:space="preserve"> Cross-references for "shall": Dan 12:3; Matt 25:34; Matt 25:36; 1Cor 15:41-54; 1Cor 15:58; Rev 21:3-5; Rev 21:22-23.</w:t>
      </w:r>
    </w:p>
  </w:footnote>
  <w:footnote w:id="1210">
    <w:p>
      <w:pPr>
        <w:pStyle w:val="FootnoteText"/>
      </w:pPr>
      <w:r>
        <w:rPr>
          <w:rStyle w:val="FootnoteReference"/>
        </w:rPr>
        <w:footnoteRef/>
      </w:r>
      <w:r>
        <w:t xml:space="preserve"> Cross-references: Matt 26:29; Luke 12:32; Luke 22:29; Jas 2:5.</w:t>
      </w:r>
    </w:p>
  </w:footnote>
  <w:footnote w:id="1211">
    <w:p>
      <w:pPr>
        <w:pStyle w:val="FootnoteText"/>
      </w:pPr>
      <w:r>
        <w:rPr>
          <w:rStyle w:val="FootnoteReference"/>
        </w:rPr>
        <w:footnoteRef/>
      </w:r>
      <w:r>
        <w:t xml:space="preserve"> Cross-references: Matt 13:9.</w:t>
      </w:r>
    </w:p>
  </w:footnote>
  <w:footnote w:id="1212">
    <w:p>
      <w:pPr>
        <w:pStyle w:val="FootnoteText"/>
      </w:pPr>
      <w:r>
        <w:rPr>
          <w:rStyle w:val="FootnoteReference"/>
        </w:rPr>
        <w:footnoteRef/>
      </w:r>
      <w:r>
        <w:t xml:space="preserve"> Cross-references for "like": Prov 2:2-5; Prov 16:16; Prov 17:16; Prov 18:1; Matt 6:21; John 6:35; Rom 15:4; 1Cor 2:9-10; Col 2:3; Col 3:3-4; Col 3:16.</w:t>
      </w:r>
    </w:p>
  </w:footnote>
  <w:footnote w:id="1213">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4">
    <w:p>
      <w:pPr>
        <w:pStyle w:val="FootnoteText"/>
      </w:pPr>
      <w:r>
        <w:rPr>
          <w:rStyle w:val="FootnoteReference"/>
        </w:rPr>
        <w:footnoteRef/>
      </w:r>
      <w:r>
        <w:t xml:space="preserve"> Cross-references for "buyeth": Prov 23:23; Isa 55:1; Rev 3:18.</w:t>
      </w:r>
    </w:p>
  </w:footnote>
  <w:footnote w:id="1215">
    <w:p>
      <w:pPr>
        <w:pStyle w:val="FootnoteText"/>
      </w:pPr>
      <w:r>
        <w:rPr>
          <w:rStyle w:val="FootnoteReference"/>
        </w:rPr>
        <w:footnoteRef/>
      </w:r>
      <w:r>
        <w:t xml:space="preserve"> Cross-references for "like": Prov 3:13-18; Prov 8:10-11; Prov 8:18-20; Matt 16:26; Matt 22:5.</w:t>
      </w:r>
    </w:p>
  </w:footnote>
  <w:footnote w:id="1216">
    <w:p>
      <w:pPr>
        <w:pStyle w:val="FootnoteText"/>
      </w:pPr>
      <w:r>
        <w:rPr>
          <w:rStyle w:val="FootnoteReference"/>
        </w:rPr>
        <w:footnoteRef/>
      </w:r>
      <w:r>
        <w:t xml:space="preserve"> Cross-references for "seeking": Job 28:18; Ps 4:6-7; Ps 39:6-7; Eccl 2:2-12; Eccl 12:8; Eccl 12:13.</w:t>
      </w:r>
    </w:p>
  </w:footnote>
  <w:footnote w:id="1217">
    <w:p>
      <w:pPr>
        <w:pStyle w:val="FootnoteText"/>
      </w:pPr>
      <w:r>
        <w:rPr>
          <w:rStyle w:val="FootnoteReference"/>
        </w:rPr>
        <w:footnoteRef/>
      </w:r>
      <w:r>
        <w:t xml:space="preserve"> Cross-references for "went": Mark 10:28-31; Luke 18:28-30; Acts 20:24; Gal 6:14.</w:t>
      </w:r>
    </w:p>
  </w:footnote>
  <w:footnote w:id="1218">
    <w:p>
      <w:pPr>
        <w:pStyle w:val="FootnoteText"/>
      </w:pPr>
      <w:r>
        <w:rPr>
          <w:rStyle w:val="FootnoteReference"/>
        </w:rPr>
        <w:footnoteRef/>
      </w:r>
      <w:r>
        <w:t xml:space="preserve"> Cross-references: Prov 2:4; Isa 33:6; 1Cor 3:21-23; Eph 3:8; Col 2:3; 1John 5:11-12; Rev 21:21.</w:t>
      </w:r>
    </w:p>
  </w:footnote>
  <w:footnote w:id="1219">
    <w:p>
      <w:pPr>
        <w:pStyle w:val="FootnoteText"/>
      </w:pPr>
      <w:r>
        <w:rPr>
          <w:rStyle w:val="FootnoteReference"/>
        </w:rPr>
        <w:footnoteRef/>
      </w:r>
      <w:r>
        <w:t xml:space="preserve"> Cross-references for "a net": Matt 4:19; Mark 1:17; Luke 5:10.</w:t>
      </w:r>
    </w:p>
  </w:footnote>
  <w:footnote w:id="122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21">
    <w:p>
      <w:pPr>
        <w:pStyle w:val="FootnoteText"/>
      </w:pPr>
      <w:r>
        <w:rPr>
          <w:rStyle w:val="FootnoteReference"/>
        </w:rPr>
        <w:footnoteRef/>
      </w:r>
      <w:r>
        <w:t xml:space="preserve"> Cross-references for "and gathered": Matt 3:12; Matt 13:30; Matt 13:40-43.</w:t>
      </w:r>
    </w:p>
  </w:footnote>
  <w:footnote w:id="1222">
    <w:p>
      <w:pPr>
        <w:pStyle w:val="FootnoteText"/>
      </w:pPr>
      <w:r>
        <w:rPr>
          <w:rStyle w:val="FootnoteReference"/>
        </w:rPr>
        <w:footnoteRef/>
      </w:r>
      <w:r>
        <w:t xml:space="preserve"> Cross-references for "the angels": Matt 13:39; Matt 24:31.</w:t>
      </w:r>
    </w:p>
  </w:footnote>
  <w:footnote w:id="1223">
    <w:p>
      <w:pPr>
        <w:pStyle w:val="FootnoteText"/>
      </w:pPr>
      <w:r>
        <w:rPr>
          <w:rStyle w:val="FootnoteReference"/>
        </w:rPr>
        <w:footnoteRef/>
      </w:r>
      <w:r>
        <w:t xml:space="preserve"> Cross-references for "and sever": Matt 22:12-14; Matt 25:5-12; Matt 25:19-33; 2Thess 1:7-10; Rev 20:12-15.</w:t>
      </w:r>
    </w:p>
  </w:footnote>
  <w:footnote w:id="1224">
    <w:p>
      <w:pPr>
        <w:pStyle w:val="FootnoteText"/>
      </w:pPr>
      <w:r>
        <w:rPr>
          <w:rStyle w:val="FootnoteReference"/>
        </w:rPr>
        <w:footnoteRef/>
      </w:r>
      <w:r>
        <w:t xml:space="preserve"> Cross-references for "cast": Matt 13:42.</w:t>
      </w:r>
    </w:p>
  </w:footnote>
  <w:footnote w:id="1225">
    <w:p>
      <w:pPr>
        <w:pStyle w:val="FootnoteText"/>
      </w:pPr>
      <w:r>
        <w:rPr>
          <w:rStyle w:val="FootnoteReference"/>
        </w:rPr>
        <w:footnoteRef/>
      </w:r>
      <w:r>
        <w:t xml:space="preserve"> Cross-references for "wailing": Matt 24:50-51; Luke 13:27-28; Rev 14:10-11; Rev 16:10-11.</w:t>
      </w:r>
    </w:p>
  </w:footnote>
  <w:footnote w:id="1226">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8">
    <w:p>
      <w:pPr>
        <w:pStyle w:val="FootnoteText"/>
      </w:pPr>
      <w:r>
        <w:rPr>
          <w:rStyle w:val="FootnoteReference"/>
        </w:rPr>
        <w:footnoteRef/>
      </w:r>
      <w:r>
        <w:t xml:space="preserve"> Cross-references for "things": Song 7:13; John 13:34; 1John 2:7-8.</w:t>
      </w:r>
    </w:p>
  </w:footnote>
  <w:footnote w:id="122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30">
    <w:p>
      <w:pPr>
        <w:pStyle w:val="FootnoteText"/>
      </w:pPr>
      <w:r>
        <w:rPr>
          <w:rStyle w:val="FootnoteReference"/>
        </w:rPr>
        <w:footnoteRef/>
      </w:r>
      <w:r>
        <w:t xml:space="preserve"> Cross-references: Mark 4:33-35.</w:t>
      </w:r>
    </w:p>
  </w:footnote>
  <w:footnote w:id="1231">
    <w:p>
      <w:pPr>
        <w:pStyle w:val="FootnoteText"/>
      </w:pPr>
      <w:r>
        <w:rPr>
          <w:rStyle w:val="FootnoteReference"/>
        </w:rPr>
        <w:footnoteRef/>
      </w:r>
      <w:r>
        <w:t xml:space="preserve"> Cross-references for "when": Matt 2:23; Mark 6:1-2; Luke 4:16-30; John 1:11.</w:t>
      </w:r>
    </w:p>
  </w:footnote>
  <w:footnote w:id="1232">
    <w:p>
      <w:pPr>
        <w:pStyle w:val="FootnoteText"/>
      </w:pPr>
      <w:r>
        <w:rPr>
          <w:rStyle w:val="FootnoteReference"/>
        </w:rPr>
        <w:footnoteRef/>
      </w:r>
      <w:r>
        <w:t xml:space="preserve"> Cross-references for "he taught": Ps 22:22; Ps 40:9-10; Acts 13:46; Acts 28:17-29.</w:t>
      </w:r>
    </w:p>
  </w:footnote>
  <w:footnote w:id="1233">
    <w:p>
      <w:pPr>
        <w:pStyle w:val="FootnoteText"/>
      </w:pPr>
      <w:r>
        <w:rPr>
          <w:rStyle w:val="FootnoteReference"/>
        </w:rPr>
        <w:footnoteRef/>
      </w:r>
      <w:r>
        <w:t xml:space="preserve"> Cross-references for "they were": John 7:15-16; Acts 4:13.</w:t>
      </w:r>
    </w:p>
  </w:footnote>
  <w:footnote w:id="1234">
    <w:p>
      <w:pPr>
        <w:pStyle w:val="FootnoteText"/>
      </w:pPr>
      <w:r>
        <w:rPr>
          <w:rStyle w:val="FootnoteReference"/>
        </w:rPr>
        <w:footnoteRef/>
      </w:r>
      <w:r>
        <w:t xml:space="preserve"> Cross-references for "is not this": Matt 1:18-20; Luke 1:27; Luke 2:5-7.</w:t>
      </w:r>
    </w:p>
  </w:footnote>
  <w:footnote w:id="1235">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6">
    <w:p>
      <w:pPr>
        <w:pStyle w:val="FootnoteText"/>
      </w:pPr>
      <w:r>
        <w:rPr>
          <w:rStyle w:val="FootnoteReference"/>
        </w:rPr>
        <w:footnoteRef/>
      </w:r>
      <w:r>
        <w:t xml:space="preserve"> Name meaning: Mary (Miryam) — Bitter; beloved; exalted one. Mother of Jesus; experienced bitterness yet exaltation.</w:t>
      </w:r>
    </w:p>
  </w:footnote>
  <w:footnote w:id="1237">
    <w:p>
      <w:pPr>
        <w:pStyle w:val="FootnoteText"/>
      </w:pPr>
      <w:r>
        <w:rPr>
          <w:rStyle w:val="FootnoteReference"/>
        </w:rPr>
        <w:footnoteRef/>
      </w:r>
      <w:r>
        <w:t xml:space="preserve"> Cross-references for "and his": Matt 12:46; Matt 12:48; Matt 27:56; Mark 15:40; Mark 15:47; Mark 16:1; Luke 24:10; John 19:25; Gal 1:19.</w:t>
      </w:r>
    </w:p>
  </w:footnote>
  <w:footnote w:id="1238">
    <w:p>
      <w:pPr>
        <w:pStyle w:val="FootnoteText"/>
      </w:pPr>
      <w:r>
        <w:rPr>
          <w:rStyle w:val="FootnoteReference"/>
        </w:rPr>
        <w:footnoteRef/>
      </w:r>
      <w:r>
        <w:t xml:space="preserve"> Name meaning: James (Yaaqov) — Supplanter. One of the sons of thunder; later a pillar of the Church.</w:t>
      </w:r>
    </w:p>
  </w:footnote>
  <w:footnote w:id="1239">
    <w:p>
      <w:pPr>
        <w:pStyle w:val="FootnoteText"/>
      </w:pPr>
      <w:r>
        <w:rPr>
          <w:rStyle w:val="FootnoteReference"/>
        </w:rPr>
        <w:footnoteRef/>
      </w:r>
      <w:r>
        <w:t xml:space="preserve"> Personal name: Joses. Personal-name meaning: Joses — raised; who pardons. Source form: Joses.</w:t>
      </w:r>
    </w:p>
  </w:footnote>
  <w:footnote w:id="1240">
    <w:p>
      <w:pPr>
        <w:pStyle w:val="FootnoteText"/>
      </w:pPr>
      <w:r>
        <w:rPr>
          <w:rStyle w:val="FootnoteReference"/>
        </w:rPr>
        <w:footnoteRef/>
      </w:r>
      <w:r>
        <w:t xml:space="preserve"> Personal name: Simon. Personal-name meaning: Simon — that hears; that obeys. Source form: Simon.</w:t>
      </w:r>
    </w:p>
  </w:footnote>
  <w:footnote w:id="12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2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2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2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245">
    <w:p>
      <w:pPr>
        <w:pStyle w:val="FootnoteText"/>
      </w:pPr>
      <w:r>
        <w:rPr>
          <w:rStyle w:val="FootnoteReference"/>
        </w:rPr>
        <w:footnoteRef/>
      </w:r>
      <w:r>
        <w:t xml:space="preserve"> Cross-references for "A prophet": Mark 6:14; Luke 4:24; John 4:44; Acts 3:22-23; Acts 7:37-39; Acts 7:51-52.</w:t>
      </w:r>
    </w:p>
  </w:footnote>
  <w:footnote w:id="1246">
    <w:p>
      <w:pPr>
        <w:pStyle w:val="FootnoteText"/>
      </w:pPr>
      <w:r>
        <w:rPr>
          <w:rStyle w:val="FootnoteReference"/>
        </w:rPr>
        <w:footnoteRef/>
      </w:r>
      <w:r>
        <w:t xml:space="preserve"> Cross-references: Isa 8:14; Isa 49:7; Isa 53:3; Matt 11:6; Mark 6:3; Luke 2:34-35; Luke 7:23; John 6:42; John 6:61; 1Cor 1:23-28.</w:t>
      </w:r>
    </w:p>
  </w:footnote>
  <w:footnote w:id="1247">
    <w:p>
      <w:pPr>
        <w:pStyle w:val="FootnoteText"/>
      </w:pPr>
      <w:r>
        <w:rPr>
          <w:rStyle w:val="FootnoteReference"/>
        </w:rPr>
        <w:footnoteRef/>
      </w:r>
      <w:r>
        <w:t xml:space="preserve"> Cross-references: Mark 6:5-6; Luke 4:25-29; Rom 11:20; Heb 3:12-19; Heb 4:6-11.</w:t>
      </w:r>
    </w:p>
  </w:footnote>
  <w:footnote w:id="1248">
    <w:p>
      <w:pPr>
        <w:pStyle w:val="FootnoteText"/>
      </w:pPr>
      <w:r>
        <w:rPr>
          <w:rStyle w:val="FootnoteReference"/>
        </w:rPr>
        <w:footnoteRef/>
      </w:r>
      <w:r>
        <w:t xml:space="preserve"> Name meaning: Herod (Herodes) — Heroic; son of a hero. Name borne by multiple rulers who opposed God’s plan.</w:t>
      </w:r>
    </w:p>
  </w:footnote>
  <w:footnote w:id="1249">
    <w:p>
      <w:pPr>
        <w:pStyle w:val="FootnoteText"/>
      </w:pPr>
      <w:r>
        <w:rPr>
          <w:rStyle w:val="FootnoteReference"/>
        </w:rPr>
        <w:footnoteRef/>
      </w:r>
      <w:r>
        <w:t xml:space="preserve"> Cross-references for "Tetrarch": Luke 3:1.</w:t>
      </w:r>
    </w:p>
  </w:footnote>
  <w:footnote w:id="1250">
    <w:p>
      <w:pPr>
        <w:pStyle w:val="FootnoteText"/>
      </w:pPr>
      <w:r>
        <w:rPr>
          <w:rStyle w:val="FootnoteReference"/>
        </w:rPr>
        <w:footnoteRef/>
      </w:r>
      <w:r>
        <w:t xml:space="preserve"> Name meaning: Jesus (Yeshua) — Yahweh saves. He will save His people from their sins.</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
    <w:p>
      <w:pPr>
        <w:pStyle w:val="FootnoteText"/>
      </w:pPr>
      <w:r>
        <w:rPr>
          <w:rStyle w:val="FootnoteReference"/>
        </w:rPr>
        <w:footnoteRef/>
      </w:r>
      <w:r>
        <w:t xml:space="preserve"> Cross-references for "Herod": Mark 6:14-16; Mark 8:15; Luke 9:7-9; Luke 13:31-32; Luke 23:8-12; Luke 23:15; Acts 4:27.</w:t>
      </w:r>
    </w:p>
  </w:footnote>
  <w:footnote w:id="1253">
    <w:p>
      <w:pPr>
        <w:pStyle w:val="FootnoteText"/>
      </w:pPr>
      <w:r>
        <w:rPr>
          <w:rStyle w:val="FootnoteReference"/>
        </w:rPr>
        <w:footnoteRef/>
      </w:r>
      <w:r>
        <w:t xml:space="preserve"> Cross-references for "This": Matt 11:11; Matt 16:14; Mark 8:28; John 10:41.</w:t>
      </w:r>
    </w:p>
  </w:footnote>
  <w:footnote w:id="1254">
    <w:p>
      <w:pPr>
        <w:pStyle w:val="FootnoteText"/>
      </w:pPr>
      <w:r>
        <w:rPr>
          <w:rStyle w:val="FootnoteReference"/>
        </w:rPr>
        <w:footnoteRef/>
      </w:r>
      <w:r>
        <w:t xml:space="preserve"> Name meaning: John (Yochanan) — Yahweh is gracious. Forerunner of Jesus; proclaimed God’s grace.</w:t>
      </w:r>
    </w:p>
  </w:footnote>
  <w:footnote w:id="1255">
    <w:p>
      <w:pPr>
        <w:pStyle w:val="FootnoteText"/>
      </w:pPr>
      <w:r>
        <w:rPr>
          <w:rStyle w:val="FootnoteReference"/>
        </w:rPr>
        <w:footnoteRef/>
      </w:r>
      <w:r>
        <w:t xml:space="preserve"> Name meaning: John the Baptist (Yochanan) — Yahweh is gracious. Prepared the way with grace.</w:t>
      </w:r>
    </w:p>
  </w:footnote>
  <w:footnote w:id="1256">
    <w:p>
      <w:pPr>
        <w:pStyle w:val="FootnoteText"/>
      </w:pPr>
      <w:r>
        <w:rPr>
          <w:rStyle w:val="FootnoteReference"/>
        </w:rPr>
        <w:footnoteRef/>
      </w:r>
      <w:r>
        <w:t xml:space="preserve"> Cross-references for "Herod": Matt 4:12; Mark 6:17; Luke 3:19-20; John 3:23-24.</w:t>
      </w:r>
    </w:p>
  </w:footnote>
  <w:footnote w:id="1257">
    <w:p>
      <w:pPr>
        <w:pStyle w:val="FootnoteText"/>
      </w:pPr>
      <w:r>
        <w:rPr>
          <w:rStyle w:val="FootnoteReference"/>
        </w:rPr>
        <w:footnoteRef/>
      </w:r>
      <w:r>
        <w:t xml:space="preserve"> Name meaning: Herodias (Herodias) — Heroic. Manipulative figure who sought John’s head.</w:t>
      </w:r>
    </w:p>
  </w:footnote>
  <w:footnote w:id="1258">
    <w:p>
      <w:pPr>
        <w:pStyle w:val="FootnoteText"/>
      </w:pPr>
      <w:r>
        <w:rPr>
          <w:rStyle w:val="FootnoteReference"/>
        </w:rPr>
        <w:footnoteRef/>
      </w:r>
      <w:r>
        <w:t xml:space="preserve"> Name meaning: Philip (Philippos) — Lover of horses. Brought people to Jesus.</w:t>
      </w:r>
    </w:p>
  </w:footnote>
  <w:footnote w:id="1259">
    <w:p>
      <w:pPr>
        <w:pStyle w:val="FootnoteText"/>
      </w:pPr>
      <w:r>
        <w:rPr>
          <w:rStyle w:val="FootnoteReference"/>
        </w:rPr>
        <w:footnoteRef/>
      </w:r>
      <w:r>
        <w:t xml:space="preserve"> Cross-references: Luke 13:1.</w:t>
      </w:r>
    </w:p>
  </w:footnote>
  <w:footnote w:id="1260">
    <w:p>
      <w:pPr>
        <w:pStyle w:val="FootnoteText"/>
      </w:pPr>
      <w:r>
        <w:rPr>
          <w:rStyle w:val="FootnoteReference"/>
        </w:rPr>
        <w:footnoteRef/>
      </w:r>
      <w:r>
        <w:t xml:space="preserve"> Cross-references: Lev 18:16; Lev 20:21; Deut 25:5-6; 2Sam 12:7; 1Kgs 21:19; 2Chr 26:18-19; Prov 28:1; Isa 8:20; Mark 6:18; Acts 24:24-25.</w:t>
      </w:r>
    </w:p>
  </w:footnote>
  <w:footnote w:id="1261">
    <w:p>
      <w:pPr>
        <w:pStyle w:val="FootnoteText"/>
      </w:pPr>
      <w:r>
        <w:rPr>
          <w:rStyle w:val="FootnoteReference"/>
        </w:rPr>
        <w:footnoteRef/>
      </w:r>
      <w:r>
        <w:t xml:space="preserve"> Cross-references for "when": Mark 6:19-20; Mark 14:1-2; Acts 4:21; Acts 5:26.</w:t>
      </w:r>
    </w:p>
  </w:footnote>
  <w:footnote w:id="1262">
    <w:p>
      <w:pPr>
        <w:pStyle w:val="FootnoteText"/>
      </w:pPr>
      <w:r>
        <w:rPr>
          <w:rStyle w:val="FootnoteReference"/>
        </w:rPr>
        <w:footnoteRef/>
      </w:r>
      <w:r>
        <w:t xml:space="preserve"> Cross-references for "because": Matt 21:26; Matt 21:32; Mark 11:30-32; Luke 20:6.</w:t>
      </w:r>
    </w:p>
  </w:footnote>
  <w:footnote w:id="1263">
    <w:p>
      <w:pPr>
        <w:pStyle w:val="FootnoteText"/>
      </w:pPr>
      <w:r>
        <w:rPr>
          <w:rStyle w:val="FootnoteReference"/>
        </w:rPr>
        <w:footnoteRef/>
      </w:r>
      <w:r>
        <w:t xml:space="preserve"> Cross-references for "birthday": Gen 40:20; Dan 5:1-4; Hos 1:5-6; Mark 6:21-23; Esth 1:2-9; Esth 2:18.</w:t>
      </w:r>
    </w:p>
  </w:footnote>
  <w:footnote w:id="1264">
    <w:p>
      <w:pPr>
        <w:pStyle w:val="FootnoteText"/>
      </w:pPr>
      <w:r>
        <w:rPr>
          <w:rStyle w:val="FootnoteReference"/>
        </w:rPr>
        <w:footnoteRef/>
      </w:r>
      <w:r>
        <w:t xml:space="preserve"> Cross-references for "the daughter": Matt 22:24.</w:t>
      </w:r>
    </w:p>
  </w:footnote>
  <w:footnote w:id="1265">
    <w:p>
      <w:pPr>
        <w:pStyle w:val="FootnoteText"/>
      </w:pPr>
      <w:r>
        <w:rPr>
          <w:rStyle w:val="FootnoteReference"/>
        </w:rPr>
        <w:footnoteRef/>
      </w:r>
      <w:r>
        <w:t xml:space="preserve"> Cross-references for "danced": Esth 1:10-12.</w:t>
      </w:r>
    </w:p>
  </w:footnote>
  <w:footnote w:id="1266">
    <w:p>
      <w:pPr>
        <w:pStyle w:val="FootnoteText"/>
      </w:pPr>
      <w:r>
        <w:rPr>
          <w:rStyle w:val="FootnoteReference"/>
        </w:rPr>
        <w:footnoteRef/>
      </w:r>
      <w:r>
        <w:t xml:space="preserve"> Cross-references: Esth 5:3; Esth 5:6; Esth 7:2.</w:t>
      </w:r>
    </w:p>
  </w:footnote>
  <w:footnote w:id="1267">
    <w:p>
      <w:pPr>
        <w:pStyle w:val="FootnoteText"/>
      </w:pPr>
      <w:r>
        <w:rPr>
          <w:rStyle w:val="FootnoteReference"/>
        </w:rPr>
        <w:footnoteRef/>
      </w:r>
      <w:r>
        <w:t xml:space="preserve"> Cross-references for "being": 2Chr 22:2-3; Mark 6:24.</w:t>
      </w:r>
    </w:p>
  </w:footnote>
  <w:footnote w:id="1268">
    <w:p>
      <w:pPr>
        <w:pStyle w:val="FootnoteText"/>
      </w:pPr>
      <w:r>
        <w:rPr>
          <w:rStyle w:val="FootnoteReference"/>
        </w:rPr>
        <w:footnoteRef/>
      </w:r>
      <w:r>
        <w:t xml:space="preserve"> Cross-references for "Give": 1Kgs 18:4; 1Kgs 18:13; 1Kgs 19:2; 2Kgs 11:1; Prov 1:16; Prov 29:10.</w:t>
      </w:r>
    </w:p>
  </w:footnote>
  <w:footnote w:id="1269">
    <w:p>
      <w:pPr>
        <w:pStyle w:val="FootnoteText"/>
      </w:pPr>
      <w:r>
        <w:rPr>
          <w:rStyle w:val="FootnoteReference"/>
        </w:rPr>
        <w:footnoteRef/>
      </w:r>
      <w:r>
        <w:t xml:space="preserve"> Cross-references for "a charger": Num 7:13; Num 7:19; Num 7:84-85; Ezra 1:9.</w:t>
      </w:r>
    </w:p>
  </w:footnote>
  <w:footnote w:id="1270">
    <w:p>
      <w:pPr>
        <w:pStyle w:val="FootnoteText"/>
      </w:pPr>
      <w:r>
        <w:rPr>
          <w:rStyle w:val="FootnoteReference"/>
        </w:rPr>
        <w:footnoteRef/>
      </w:r>
      <w:r>
        <w:t xml:space="preserve"> Cross-references for "the king": Matt 14:1; Mark 6:14.</w:t>
      </w:r>
    </w:p>
  </w:footnote>
  <w:footnote w:id="1271">
    <w:p>
      <w:pPr>
        <w:pStyle w:val="FootnoteText"/>
      </w:pPr>
      <w:r>
        <w:rPr>
          <w:rStyle w:val="FootnoteReference"/>
        </w:rPr>
        <w:footnoteRef/>
      </w:r>
      <w:r>
        <w:t xml:space="preserve"> Cross-references for "sorry": Dan 6:14-16; Matt 14:5; Matt 27:17-26; Mark 6:20; Mark 6:26; Luke 13:32; John 19:12-16; Acts 24:23-27; Acts 25:3-9.</w:t>
      </w:r>
    </w:p>
  </w:footnote>
  <w:footnote w:id="127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4">
    <w:p>
      <w:pPr>
        <w:pStyle w:val="FootnoteText"/>
      </w:pPr>
      <w:r>
        <w:rPr>
          <w:rStyle w:val="FootnoteReference"/>
        </w:rPr>
        <w:footnoteRef/>
      </w:r>
      <w:r>
        <w:t xml:space="preserve"> Cross-references for "and given": Gen 49:7; Prov 27:4; Prov 29:10; Jer 22:17; Ezek 16:3-4; Ezek 19:2-3; Ezek 35:6; Rev 16:6; Rev 17:6.</w:t>
      </w:r>
    </w:p>
  </w:footnote>
  <w:footnote w:id="1275">
    <w:p>
      <w:pPr>
        <w:pStyle w:val="FootnoteText"/>
      </w:pPr>
      <w:r>
        <w:rPr>
          <w:rStyle w:val="FootnoteReference"/>
        </w:rPr>
        <w:footnoteRef/>
      </w:r>
      <w:r>
        <w:t xml:space="preserve"> Cross-references for "took": Matt 27:58-61; Acts 8:2.</w:t>
      </w:r>
    </w:p>
  </w:footnote>
  <w:footnote w:id="1276">
    <w:p>
      <w:pPr>
        <w:pStyle w:val="FootnoteText"/>
      </w:pPr>
      <w:r>
        <w:rPr>
          <w:rStyle w:val="FootnoteReference"/>
        </w:rPr>
        <w:footnoteRef/>
      </w:r>
      <w:r>
        <w:t xml:space="preserve"> Cross-references: Matt 10:23; Matt 12:15; Matt 14:1-2; Mark 6:30-33; Luke 9:10-17; John 6:1-15.</w:t>
      </w:r>
    </w:p>
  </w:footnote>
  <w:footnote w:id="127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8">
    <w:p>
      <w:pPr>
        <w:pStyle w:val="FootnoteText"/>
      </w:pPr>
      <w:r>
        <w:rPr>
          <w:rStyle w:val="FootnoteReference"/>
        </w:rPr>
        <w:footnoteRef/>
      </w:r>
      <w:r>
        <w:t xml:space="preserve"> Cross-references for "send": Matt 15:23; Mark 8:3.</w:t>
      </w:r>
    </w:p>
  </w:footnote>
  <w:footnote w:id="1279">
    <w:p>
      <w:pPr>
        <w:pStyle w:val="FootnoteText"/>
      </w:pPr>
      <w:r>
        <w:rPr>
          <w:rStyle w:val="FootnoteReference"/>
        </w:rPr>
        <w:footnoteRef/>
      </w:r>
      <w:r>
        <w:t xml:space="preserve"> Cross-references: Mark 6:35-36; Luke 9:12.</w:t>
      </w:r>
    </w:p>
  </w:footnote>
  <w:footnote w:id="1280">
    <w:p>
      <w:pPr>
        <w:pStyle w:val="FootnoteText"/>
      </w:pPr>
      <w:r>
        <w:rPr>
          <w:rStyle w:val="FootnoteReference"/>
        </w:rPr>
        <w:footnoteRef/>
      </w:r>
      <w:r>
        <w:t xml:space="preserve"> Cross-references: 2Kgs 4:42-44; Job 31:16-17; Prov 11:24; Eccl 11:2; Luke 3:11; John 13:29; 2Cor 8:2-3; 2Cor 9:7-8.</w:t>
      </w:r>
    </w:p>
  </w:footnote>
  <w:footnote w:id="1281">
    <w:p>
      <w:pPr>
        <w:pStyle w:val="FootnoteText"/>
      </w:pPr>
      <w:r>
        <w:rPr>
          <w:rStyle w:val="FootnoteReference"/>
        </w:rPr>
        <w:footnoteRef/>
      </w:r>
      <w:r>
        <w:t xml:space="preserve"> Cross-references: Num 11:21-23; Ps 78:19-20; Matt 15:33-34; Mark 6:37-38; Mark 8:4-5; Luke 9:13; John 6:5-9.</w:t>
      </w:r>
    </w:p>
  </w:footnote>
  <w:footnote w:id="1282">
    <w:p>
      <w:pPr>
        <w:pStyle w:val="FootnoteText"/>
      </w:pPr>
      <w:r>
        <w:rPr>
          <w:rStyle w:val="FootnoteReference"/>
        </w:rPr>
        <w:footnoteRef/>
      </w:r>
      <w:r>
        <w:t xml:space="preserve"> Cross-references for "he commanded": Matt 15:35; Mark 6:39; Mark 8:6; Luke 9:14; John 6:10.</w:t>
      </w:r>
    </w:p>
  </w:footnote>
  <w:footnote w:id="1283">
    <w:p>
      <w:pPr>
        <w:pStyle w:val="FootnoteText"/>
      </w:pPr>
      <w:r>
        <w:rPr>
          <w:rStyle w:val="FootnoteReference"/>
        </w:rPr>
        <w:footnoteRef/>
      </w:r>
      <w:r>
        <w:t xml:space="preserve"> Cross-references for "looking": Mark 6:41; Mark 7:34; Luke 9:16; John 11:41.</w:t>
      </w:r>
    </w:p>
  </w:footnote>
  <w:footnote w:id="128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5">
    <w:p>
      <w:pPr>
        <w:pStyle w:val="FootnoteText"/>
      </w:pPr>
      <w:r>
        <w:rPr>
          <w:rStyle w:val="FootnoteReference"/>
        </w:rPr>
        <w:footnoteRef/>
      </w:r>
      <w:r>
        <w:t xml:space="preserve"> Cross-references for "and they took": 2Kgs 4:1-7; Matt 15:37-38; Matt 16:8-10; Mark 6:42-44; Mark 8:8-9; Mark 8:16-21; John 6:12-14.</w:t>
      </w:r>
    </w:p>
  </w:footnote>
  <w:footnote w:id="128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7">
    <w:p>
      <w:pPr>
        <w:pStyle w:val="FootnoteText"/>
      </w:pPr>
      <w:r>
        <w:rPr>
          <w:rStyle w:val="FootnoteReference"/>
        </w:rPr>
        <w:footnoteRef/>
      </w:r>
      <w:r>
        <w:t xml:space="preserve"> Cross-references for "about": John 6:10; Acts 4:4; Acts 4:34; 2Cor 9:8-11; Phil 4:19.</w:t>
      </w:r>
    </w:p>
  </w:footnote>
  <w:footnote w:id="1288">
    <w:p>
      <w:pPr>
        <w:pStyle w:val="FootnoteText"/>
      </w:pPr>
      <w:r>
        <w:rPr>
          <w:rStyle w:val="FootnoteReference"/>
        </w:rPr>
        <w:footnoteRef/>
      </w:r>
      <w:r>
        <w:t xml:space="preserve"> Cross-references for "Jesus": Mark 6:45.</w:t>
      </w:r>
    </w:p>
  </w:footnote>
  <w:footnote w:id="1289">
    <w:p>
      <w:pPr>
        <w:pStyle w:val="FootnoteText"/>
      </w:pPr>
      <w:r>
        <w:rPr>
          <w:rStyle w:val="FootnoteReference"/>
        </w:rPr>
        <w:footnoteRef/>
      </w:r>
      <w:r>
        <w:t xml:space="preserve"> Cross-references for "while": Matt 13:36; Matt 15:39.</w:t>
      </w:r>
    </w:p>
  </w:footnote>
  <w:footnote w:id="1290">
    <w:p>
      <w:pPr>
        <w:pStyle w:val="FootnoteText"/>
      </w:pPr>
      <w:r>
        <w:rPr>
          <w:rStyle w:val="FootnoteReference"/>
        </w:rPr>
        <w:footnoteRef/>
      </w:r>
      <w:r>
        <w:t xml:space="preserve"> Cross-references for "he went": Matt 6:6; Matt 26:36; Mark 6:46; Luke 6:12; Acts 6:4.</w:t>
      </w:r>
    </w:p>
  </w:footnote>
  <w:footnote w:id="1291">
    <w:p>
      <w:pPr>
        <w:pStyle w:val="FootnoteText"/>
      </w:pPr>
      <w:r>
        <w:rPr>
          <w:rStyle w:val="FootnoteReference"/>
        </w:rPr>
        <w:footnoteRef/>
      </w:r>
      <w:r>
        <w:t xml:space="preserve"> Cross-references for "he was": John 6:15-17.</w:t>
      </w:r>
    </w:p>
  </w:footnote>
  <w:footnote w:id="1292">
    <w:p>
      <w:pPr>
        <w:pStyle w:val="FootnoteText"/>
      </w:pPr>
      <w:r>
        <w:rPr>
          <w:rStyle w:val="FootnoteReference"/>
        </w:rPr>
        <w:footnoteRef/>
      </w:r>
      <w:r>
        <w:t xml:space="preserve"> Cross-references for "tossed": Isa 54:11; Matt 8:24; Mark 6:48; John 6:18.</w:t>
      </w:r>
    </w:p>
  </w:footnote>
  <w:footnote w:id="1293">
    <w:p>
      <w:pPr>
        <w:pStyle w:val="FootnoteText"/>
      </w:pPr>
      <w:r>
        <w:rPr>
          <w:rStyle w:val="FootnoteReference"/>
        </w:rPr>
        <w:footnoteRef/>
      </w:r>
      <w:r>
        <w:t xml:space="preserve"> Cross-references for "the fourth watch": Matt 24:43; Luke 12:38.</w:t>
      </w:r>
    </w:p>
  </w:footnote>
  <w:footnote w:id="1294">
    <w:p>
      <w:pPr>
        <w:pStyle w:val="FootnoteText"/>
      </w:pPr>
      <w:r>
        <w:rPr>
          <w:rStyle w:val="FootnoteReference"/>
        </w:rPr>
        <w:footnoteRef/>
      </w:r>
      <w:r>
        <w:t xml:space="preserve"> Cross-references for "walking": Job 9:8; Ps 93:3-4; Ps 104:3; Mark 6:48; John 6:19; Rev 10:2; Rev 10:5; Rev 10:8.</w:t>
      </w:r>
    </w:p>
  </w:footnote>
  <w:footnote w:id="1295">
    <w:p>
      <w:pPr>
        <w:pStyle w:val="FootnoteText"/>
      </w:pPr>
      <w:r>
        <w:rPr>
          <w:rStyle w:val="FootnoteReference"/>
        </w:rPr>
        <w:footnoteRef/>
      </w:r>
      <w:r>
        <w:t xml:space="preserve"> Cross-references for "they were": 1Sam 28:12-14; Job 4:14-16; Dan 10:6-12; Mark 6:49-50; Luke 1:11-12; Luke 24:5; Luke 24:45; Acts 12:15; Rev 1:17.</w:t>
      </w:r>
    </w:p>
  </w:footnote>
  <w:footnote w:id="1296">
    <w:p>
      <w:pPr>
        <w:pStyle w:val="FootnoteText"/>
      </w:pPr>
      <w:r>
        <w:rPr>
          <w:rStyle w:val="FootnoteReference"/>
        </w:rPr>
        <w:footnoteRef/>
      </w:r>
      <w:r>
        <w:t xml:space="preserve"> Cross-references: Matt 9:2; John 16:33; Acts 23:11.</w:t>
      </w:r>
    </w:p>
  </w:footnote>
  <w:footnote w:id="1297">
    <w:p>
      <w:pPr>
        <w:pStyle w:val="FootnoteText"/>
      </w:pPr>
      <w:r>
        <w:rPr>
          <w:rStyle w:val="FootnoteReference"/>
        </w:rPr>
        <w:footnoteRef/>
      </w:r>
      <w:r>
        <w:t xml:space="preserve"> Cross-references: Isa 41:4; Isa 41:10; Isa 41:14; Isa 51:12; Luke 24:38-39; John 6:20; John 14:1-3; Rev 1:17-18.</w:t>
      </w:r>
    </w:p>
  </w:footnote>
  <w:footnote w:id="1298">
    <w:p>
      <w:pPr>
        <w:pStyle w:val="FootnoteText"/>
      </w:pPr>
      <w:r>
        <w:rPr>
          <w:rStyle w:val="FootnoteReference"/>
        </w:rPr>
        <w:footnoteRef/>
      </w:r>
      <w:r>
        <w:t xml:space="preserve"> Name meaning: Peter (Kepha; Petros) — Rock; stone. The rock-like apostle.</w:t>
      </w:r>
    </w:p>
  </w:footnote>
  <w:footnote w:id="1299">
    <w:p>
      <w:pPr>
        <w:pStyle w:val="FootnoteText"/>
      </w:pPr>
      <w:r>
        <w:rPr>
          <w:rStyle w:val="FootnoteReference"/>
        </w:rPr>
        <w:footnoteRef/>
      </w:r>
      <w:r>
        <w:t xml:space="preserve"> Cross-references: Matt 19:27; Matt 26:33-35; Mark 14:31; Luke 22:31-34; Luke 22:49-50; John 6:68; John 13:36-38; Rom 12:3.</w:t>
      </w:r>
    </w:p>
  </w:footnote>
  <w:footnote w:id="1300">
    <w:p>
      <w:pPr>
        <w:pStyle w:val="FootnoteText"/>
      </w:pPr>
      <w:r>
        <w:rPr>
          <w:rStyle w:val="FootnoteReference"/>
        </w:rPr>
        <w:footnoteRef/>
      </w:r>
      <w:r>
        <w:t xml:space="preserve"> Cross-references for "he walked": Matt 17:20; Matt 21:21; Mark 9:23; Mark 11:22-23; Luke 17:6; Acts 3:16; Rom 4:19; Phil 4:13.</w:t>
      </w:r>
    </w:p>
  </w:footnote>
  <w:footnote w:id="1301">
    <w:p>
      <w:pPr>
        <w:pStyle w:val="FootnoteText"/>
      </w:pPr>
      <w:r>
        <w:rPr>
          <w:rStyle w:val="FootnoteReference"/>
        </w:rPr>
        <w:footnoteRef/>
      </w:r>
      <w:r>
        <w:t xml:space="preserve"> Cross-references for "when": 2Kgs 6:15; Matt 26:69-75; Mark 14:38; Mark 14:66-72; Luke 22:54-61; John 18:25-27; 2Tim 4:16-17.</w:t>
      </w:r>
    </w:p>
  </w:footnote>
  <w:footnote w:id="1302">
    <w:p>
      <w:pPr>
        <w:pStyle w:val="FootnoteText"/>
      </w:pPr>
      <w:r>
        <w:rPr>
          <w:rStyle w:val="FootnoteReference"/>
        </w:rPr>
        <w:footnoteRef/>
      </w:r>
      <w:r>
        <w:t xml:space="preserve"> Cross-references for "Lord": Ps 3:7; Ps 69:1-2; Ps 107:27-30; Ps 116:3-4; Lam 3:54-57; Jonah 2:2-7; Matt 8:24-25; 2Cor 12:7-10.</w:t>
      </w:r>
    </w:p>
  </w:footnote>
  <w:footnote w:id="1303">
    <w:p>
      <w:pPr>
        <w:pStyle w:val="FootnoteText"/>
      </w:pPr>
      <w:r>
        <w:rPr>
          <w:rStyle w:val="FootnoteReference"/>
        </w:rPr>
        <w:footnoteRef/>
      </w:r>
      <w:r>
        <w:t xml:space="preserve"> Cross-references for "stretched": Ps 138:7; Isa 63:12; Mark 1:31; Mark 1:41; Mark 5:41; Acts 4:30.</w:t>
      </w:r>
    </w:p>
  </w:footnote>
  <w:footnote w:id="1304">
    <w:p>
      <w:pPr>
        <w:pStyle w:val="FootnoteText"/>
      </w:pPr>
      <w:r>
        <w:rPr>
          <w:rStyle w:val="FootnoteReference"/>
        </w:rPr>
        <w:footnoteRef/>
      </w:r>
      <w:r>
        <w:t xml:space="preserve"> Cross-references for "and caught": Gen 22:14; Deut 32:36; Mark 16:7; Luke 22:31-32; Luke 24:34; 1Pet 1:5.</w:t>
      </w:r>
    </w:p>
  </w:footnote>
  <w:footnote w:id="1305">
    <w:p>
      <w:pPr>
        <w:pStyle w:val="FootnoteText"/>
      </w:pPr>
      <w:r>
        <w:rPr>
          <w:rStyle w:val="FootnoteReference"/>
        </w:rPr>
        <w:footnoteRef/>
      </w:r>
      <w:r>
        <w:t xml:space="preserve"> Cross-references for "O thou": Matt 8:26; Matt 16:8; Matt 17:20; Mark 11:23; Rom 4:18-20; 1Tim 2:8; Jas 1:6-8.</w:t>
      </w:r>
    </w:p>
  </w:footnote>
  <w:footnote w:id="1306">
    <w:p>
      <w:pPr>
        <w:pStyle w:val="FootnoteText"/>
      </w:pPr>
      <w:r>
        <w:rPr>
          <w:rStyle w:val="FootnoteReference"/>
        </w:rPr>
        <w:footnoteRef/>
      </w:r>
      <w:r>
        <w:t xml:space="preserve"> Cross-references for "come": Ps 107:29-30; Mark 4:41; Mark 6:51; John 6:21.</w:t>
      </w:r>
    </w:p>
  </w:footnote>
  <w:footnote w:id="13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
    <w:p>
      <w:pPr>
        <w:pStyle w:val="FootnoteText"/>
      </w:pPr>
      <w:r>
        <w:rPr>
          <w:rStyle w:val="FootnoteReference"/>
        </w:rPr>
        <w:footnoteRef/>
      </w:r>
      <w:r>
        <w:t xml:space="preserve"> Cross-references for "worshipped": Matt 15:25; Matt 28:9; Matt 28:17; Luke 24:52.</w:t>
      </w:r>
    </w:p>
  </w:footnote>
  <w:footnote w:id="1311">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2">
    <w:p>
      <w:pPr>
        <w:pStyle w:val="FootnoteText"/>
      </w:pPr>
      <w:r>
        <w:rPr>
          <w:rStyle w:val="FootnoteReference"/>
        </w:rPr>
        <w:footnoteRef/>
      </w:r>
      <w:r>
        <w:t xml:space="preserve"> Cross-references for "when": Mark 6:53-56.</w:t>
      </w:r>
    </w:p>
  </w:footnote>
  <w:footnote w:id="1313">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314">
    <w:p>
      <w:pPr>
        <w:pStyle w:val="FootnoteText"/>
      </w:pPr>
      <w:r>
        <w:rPr>
          <w:rStyle w:val="FootnoteReference"/>
        </w:rPr>
        <w:footnoteRef/>
      </w:r>
      <w:r>
        <w:t xml:space="preserve"> Cross-references for "the land of Gennesaret": Luke 5:1.</w:t>
      </w:r>
    </w:p>
  </w:footnote>
  <w:footnote w:id="1315">
    <w:p>
      <w:pPr>
        <w:pStyle w:val="FootnoteText"/>
      </w:pPr>
      <w:r>
        <w:rPr>
          <w:rStyle w:val="FootnoteReference"/>
        </w:rPr>
        <w:footnoteRef/>
      </w:r>
      <w:r>
        <w:t xml:space="preserve"> Cross-references: Matt 4:24-25; Mark 1:28-34; Mark 2:1-12; Mark 3:8-10; Mark 6:55.</w:t>
      </w:r>
    </w:p>
  </w:footnote>
  <w:footnote w:id="1316">
    <w:p>
      <w:pPr>
        <w:pStyle w:val="FootnoteText"/>
      </w:pPr>
      <w:r>
        <w:rPr>
          <w:rStyle w:val="FootnoteReference"/>
        </w:rPr>
        <w:footnoteRef/>
      </w:r>
      <w:r>
        <w:t xml:space="preserve"> Cross-references for "only": Matt 9:20-21; Mark 3:10; Luke 6:19; Acts 19:11-12.</w:t>
      </w:r>
    </w:p>
  </w:footnote>
  <w:footnote w:id="1317">
    <w:p>
      <w:pPr>
        <w:pStyle w:val="FootnoteText"/>
      </w:pPr>
      <w:r>
        <w:rPr>
          <w:rStyle w:val="FootnoteReference"/>
        </w:rPr>
        <w:footnoteRef/>
      </w:r>
      <w:r>
        <w:t xml:space="preserve"> Cross-references for "perfectly": John 6:37; John 7:23; Acts 3:16; Acts 4:9-10; Acts 4:14-16.</w:t>
      </w:r>
    </w:p>
  </w:footnote>
  <w:footnote w:id="1318">
    <w:p>
      <w:pPr>
        <w:pStyle w:val="FootnoteText"/>
      </w:pPr>
      <w:r>
        <w:rPr>
          <w:rStyle w:val="FootnoteReference"/>
        </w:rPr>
        <w:footnoteRef/>
      </w:r>
      <w:r>
        <w:t xml:space="preserve"> Cross-references: Exod 28:33-43; Num 15:38-39; Matt 23:5.</w:t>
      </w:r>
    </w:p>
  </w:footnote>
  <w:footnote w:id="1319">
    <w:p>
      <w:pPr>
        <w:pStyle w:val="FootnoteText"/>
      </w:pPr>
      <w:r>
        <w:rPr>
          <w:rStyle w:val="FootnoteReference"/>
        </w:rPr>
        <w:footnoteRef/>
      </w:r>
      <w:r>
        <w:t xml:space="preserve"> Cross-references for "came": Mark 7:1-13.</w:t>
      </w:r>
    </w:p>
  </w:footnote>
  <w:footnote w:id="1320">
    <w:p>
      <w:pPr>
        <w:pStyle w:val="FootnoteText"/>
      </w:pPr>
      <w:r>
        <w:rPr>
          <w:rStyle w:val="FootnoteReference"/>
        </w:rPr>
        <w:footnoteRef/>
      </w:r>
      <w:r>
        <w:t xml:space="preserve"> Name meaning: Jesus (Yeshua) — Yahweh saves. He will save His people from their sins.</w:t>
      </w:r>
    </w:p>
  </w:footnote>
  <w:footnote w:id="1321">
    <w:p>
      <w:pPr>
        <w:pStyle w:val="FootnoteText"/>
      </w:pPr>
      <w:r>
        <w:rPr>
          <w:rStyle w:val="FootnoteReference"/>
        </w:rPr>
        <w:footnoteRef/>
      </w:r>
      <w:r>
        <w:t xml:space="preserve"> Cross-references for "scribes": Matt 5:20; Matt 23:2; Matt 23:15-28; Luke 5:30; Acts 23:9.</w:t>
      </w:r>
    </w:p>
  </w:footnote>
  <w:footnote w:id="1322">
    <w:p>
      <w:pPr>
        <w:pStyle w:val="FootnoteText"/>
      </w:pPr>
      <w:r>
        <w:rPr>
          <w:rStyle w:val="FootnoteReference"/>
        </w:rPr>
        <w:footnoteRef/>
      </w:r>
      <w:r>
        <w:t xml:space="preserve"> People-name: Pharisees. People-name meaning: Pharisees — set apart. Source form: Pharisees.</w:t>
      </w:r>
    </w:p>
  </w:footnote>
  <w:footnote w:id="1323">
    <w:p>
      <w:pPr>
        <w:pStyle w:val="FootnoteText"/>
      </w:pPr>
      <w:r>
        <w:rPr>
          <w:rStyle w:val="FootnoteReference"/>
        </w:rPr>
        <w:footnoteRef/>
      </w:r>
      <w:r>
        <w:t xml:space="preserve"> Place name: Jerusalem. Place-name meaning: Jerusalem — vision of peace. Source form: Jerusalem. Greek form: ιεροσολυμα.</w:t>
      </w:r>
    </w:p>
  </w:footnote>
  <w:footnote w:id="13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 Cross-references for "which": Luke 5:17; Luke 5:21.</w:t>
      </w:r>
    </w:p>
  </w:footnote>
  <w:footnote w:id="1326">
    <w:p>
      <w:pPr>
        <w:pStyle w:val="FootnoteText"/>
      </w:pPr>
      <w:r>
        <w:rPr>
          <w:rStyle w:val="FootnoteReference"/>
        </w:rPr>
        <w:footnoteRef/>
      </w:r>
      <w:r>
        <w:t xml:space="preserve"> Cross-references for "transgress": Gen 1:14; Mark 7:2; Mark 7:5; Col 2:8; Col 2:20-23; 1Pet 1:18.</w:t>
      </w:r>
    </w:p>
  </w:footnote>
  <w:footnote w:id="1327">
    <w:p>
      <w:pPr>
        <w:pStyle w:val="FootnoteText"/>
      </w:pPr>
      <w:r>
        <w:rPr>
          <w:rStyle w:val="FootnoteReference"/>
        </w:rPr>
        <w:footnoteRef/>
      </w:r>
      <w:r>
        <w:t xml:space="preserve"> Cross-references for "tradition": G3860; G3862.</w:t>
      </w:r>
    </w:p>
  </w:footnote>
  <w:footnote w:id="1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1">
    <w:p>
      <w:pPr>
        <w:pStyle w:val="FootnoteText"/>
      </w:pPr>
      <w:r>
        <w:rPr>
          <w:rStyle w:val="FootnoteReference"/>
        </w:rPr>
        <w:footnoteRef/>
      </w:r>
      <w:r>
        <w:t xml:space="preserve"> Cross-references: Matt 7:3-5; Mark 7:6-8; Mark 7:13; Col 2:8; Col 2:23; Titus 1:14.</w:t>
      </w:r>
    </w:p>
  </w:footnote>
  <w:footnote w:id="1332">
    <w:p>
      <w:pPr>
        <w:pStyle w:val="FootnoteText"/>
      </w:pPr>
      <w:r>
        <w:rPr>
          <w:rStyle w:val="FootnoteReference"/>
        </w:rPr>
        <w:footnoteRef/>
      </w:r>
      <w:r>
        <w:t xml:space="preserve"> Cross-references: Isa 8:20; Matt 4:10; Matt 5:17-19; Rom 3:31.</w:t>
      </w:r>
    </w:p>
  </w:footnote>
  <w:footnote w:id="1333">
    <w:p>
      <w:pPr>
        <w:pStyle w:val="FootnoteText"/>
      </w:pPr>
      <w:r>
        <w:rPr>
          <w:rStyle w:val="FootnoteReference"/>
        </w:rPr>
        <w:footnoteRef/>
      </w:r>
      <w:r>
        <w:t xml:space="preserve"> Cross-references for "Honour": Exod 20:12; Lev 19:3; Deut 5:16; Prov 23:22; Matt 19:19; Eph 6:1.</w:t>
      </w:r>
    </w:p>
  </w:footnote>
  <w:footnote w:id="1334">
    <w:p>
      <w:pPr>
        <w:pStyle w:val="FootnoteText"/>
      </w:pPr>
      <w:r>
        <w:rPr>
          <w:rStyle w:val="FootnoteReference"/>
        </w:rPr>
        <w:footnoteRef/>
      </w:r>
      <w:r>
        <w:t xml:space="preserve"> Cross-references: Exod 21:17; Lev 20:9; Deut 21:18-21; Deut 27:16; Prov 20:20; Prov 30:17.</w:t>
      </w:r>
    </w:p>
  </w:footnote>
  <w:footnote w:id="1335">
    <w:p>
      <w:pPr>
        <w:pStyle w:val="FootnoteText"/>
      </w:pPr>
      <w:r>
        <w:rPr>
          <w:rStyle w:val="FootnoteReference"/>
        </w:rPr>
        <w:footnoteRef/>
      </w:r>
      <w:r>
        <w:t xml:space="preserve"> Cross-references for "It is": Lev 27:9-34; Prov 20:25; Mark 7:11-12.</w:t>
      </w:r>
    </w:p>
  </w:footnote>
  <w:footnote w:id="1336">
    <w:p>
      <w:pPr>
        <w:pStyle w:val="FootnoteText"/>
      </w:pPr>
      <w:r>
        <w:rPr>
          <w:rStyle w:val="FootnoteReference"/>
        </w:rPr>
        <w:footnoteRef/>
      </w:r>
      <w:r>
        <w:t xml:space="preserve"> Cross-references for "ye say": Amos 7:15-17; Matt 23:16-18; Mark 7:10-13; Acts 4:19; Acts 5:29.</w:t>
      </w:r>
    </w:p>
  </w:footnote>
  <w:footnote w:id="1337">
    <w:p>
      <w:pPr>
        <w:pStyle w:val="FootnoteText"/>
      </w:pPr>
      <w:r>
        <w:rPr>
          <w:rStyle w:val="FootnoteReference"/>
        </w:rPr>
        <w:footnoteRef/>
      </w:r>
      <w:r>
        <w:t xml:space="preserve"> Cross-references for "Thus": Ps 119:126; Ps 119:139; Jer 8:8; Hos 4:6; Mal 2:7-9; Mark 7:13; Rom 3:31.</w:t>
      </w:r>
    </w:p>
  </w:footnote>
  <w:footnote w:id="1338">
    <w:p>
      <w:pPr>
        <w:pStyle w:val="FootnoteText"/>
      </w:pPr>
      <w:r>
        <w:rPr>
          <w:rStyle w:val="FootnoteReference"/>
        </w:rPr>
        <w:footnoteRef/>
      </w:r>
      <w:r>
        <w:t xml:space="preserve"> Cross-references for "honour": 1Tim 5:3-4; 1Tim 5:8; 1Tim 5:16.</w:t>
      </w:r>
    </w:p>
  </w:footnote>
  <w:footnote w:id="1339">
    <w:p>
      <w:pPr>
        <w:pStyle w:val="FootnoteText"/>
      </w:pPr>
      <w:r>
        <w:rPr>
          <w:rStyle w:val="FootnoteReference"/>
        </w:rPr>
        <w:footnoteRef/>
      </w:r>
      <w:r>
        <w:t xml:space="preserve"> Cross-references for "hypocrites": Matt 7:5; Matt 23:23-29.</w:t>
      </w:r>
    </w:p>
  </w:footnote>
  <w:footnote w:id="1340">
    <w:p>
      <w:pPr>
        <w:pStyle w:val="FootnoteText"/>
      </w:pPr>
      <w:r>
        <w:rPr>
          <w:rStyle w:val="FootnoteReference"/>
        </w:rPr>
        <w:footnoteRef/>
      </w:r>
      <w:r>
        <w:t xml:space="preserve"> Cross-references for "well": Mark 7:6; Acts 28:25-27.</w:t>
      </w:r>
    </w:p>
  </w:footnote>
  <w:footnote w:id="1341">
    <w:p>
      <w:pPr>
        <w:pStyle w:val="FootnoteText"/>
      </w:pPr>
      <w:r>
        <w:rPr>
          <w:rStyle w:val="FootnoteReference"/>
        </w:rPr>
        <w:footnoteRef/>
      </w:r>
      <w:r>
        <w:t xml:space="preserve"> Personal name: Isaiah. Personal-name meaning: Isaiah — Yahweh saves. Source form: Isaiah.</w:t>
      </w:r>
    </w:p>
  </w:footnote>
  <w:footnote w:id="1342">
    <w:p>
      <w:pPr>
        <w:pStyle w:val="FootnoteText"/>
      </w:pPr>
      <w:r>
        <w:rPr>
          <w:rStyle w:val="FootnoteReference"/>
        </w:rPr>
        <w:footnoteRef/>
      </w:r>
      <w:r>
        <w:t xml:space="preserve"> Cross-references for "draweth": Isa 29:13; Ezek 33:31; John 1:47; 1Pet 3:10.</w:t>
      </w:r>
    </w:p>
  </w:footnote>
  <w:footnote w:id="1343">
    <w:p>
      <w:pPr>
        <w:pStyle w:val="FootnoteText"/>
      </w:pPr>
      <w:r>
        <w:rPr>
          <w:rStyle w:val="FootnoteReference"/>
        </w:rPr>
        <w:footnoteRef/>
      </w:r>
      <w:r>
        <w:t xml:space="preserve"> Cross-references: Prov 23:26; Jer 12:2; Acts 8:21; Heb 3:12.</w:t>
      </w:r>
    </w:p>
  </w:footnote>
  <w:footnote w:id="1344">
    <w:p>
      <w:pPr>
        <w:pStyle w:val="FootnoteText"/>
      </w:pPr>
      <w:r>
        <w:rPr>
          <w:rStyle w:val="FootnoteReference"/>
        </w:rPr>
        <w:footnoteRef/>
      </w:r>
      <w:r>
        <w:t xml:space="preserve"> Cross-references for "teaching": Deut 12:32; Prov 30:5-6; Isa 29:13; Col 2:18-22; 1Tim 1:4; 1Tim 4:1-3; 1Tim 4:6-7; Titus 1:14; Heb 13:9; Rev 22:18.</w:t>
      </w:r>
    </w:p>
  </w:footnote>
  <w:footnote w:id="134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6">
    <w:p>
      <w:pPr>
        <w:pStyle w:val="FootnoteText"/>
      </w:pPr>
      <w:r>
        <w:rPr>
          <w:rStyle w:val="FootnoteReference"/>
        </w:rPr>
        <w:footnoteRef/>
      </w:r>
      <w:r>
        <w:t xml:space="preserve"> Cross-references for "Hear": Isa 6:9; Isa 55:3; Matt 13:19; Matt 24:15; Luke 24:45; Eph 1:17; Col 1:9; Jas 1:5.</w:t>
      </w:r>
    </w:p>
  </w:footnote>
  <w:footnote w:id="1347">
    <w:p>
      <w:pPr>
        <w:pStyle w:val="FootnoteText"/>
      </w:pPr>
      <w:r>
        <w:rPr>
          <w:rStyle w:val="FootnoteReference"/>
        </w:rPr>
        <w:footnoteRef/>
      </w:r>
      <w:r>
        <w:t xml:space="preserve"> Cross-references: 1Kgs 22:28; Mark 7:14; Mark 7:16; Luke 20:45-47.</w:t>
      </w:r>
    </w:p>
  </w:footnote>
  <w:footnote w:id="134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50">
    <w:p>
      <w:pPr>
        <w:pStyle w:val="FootnoteText"/>
      </w:pPr>
      <w:r>
        <w:rPr>
          <w:rStyle w:val="FootnoteReference"/>
        </w:rPr>
        <w:footnoteRef/>
      </w:r>
      <w:r>
        <w:t xml:space="preserve"> Cross-references for "Knowest": 1Kgs 22:13-14; Matt 17:27; 1Cor 10:32-33; 2Cor 6:3; Gal 2:5; Jas 3:17.</w:t>
      </w:r>
    </w:p>
  </w:footnote>
  <w:footnote w:id="1351">
    <w:p>
      <w:pPr>
        <w:pStyle w:val="FootnoteText"/>
      </w:pPr>
      <w:r>
        <w:rPr>
          <w:rStyle w:val="FootnoteReference"/>
        </w:rPr>
        <w:footnoteRef/>
      </w:r>
      <w:r>
        <w:t xml:space="preserve"> Cross-references for "Every": Ps 92:13; Isa 60:21; Matt 13:40-41; John 15:2; John 15:6; 1Cor 3:12-15.</w:t>
      </w:r>
    </w:p>
  </w:footnote>
  <w:footnote w:id="1352">
    <w:p>
      <w:pPr>
        <w:pStyle w:val="FootnoteText"/>
      </w:pPr>
      <w:r>
        <w:rPr>
          <w:rStyle w:val="FootnoteReference"/>
        </w:rPr>
        <w:footnoteRef/>
      </w:r>
      <w:r>
        <w:t xml:space="preserve"> Cross-references for "And if": Jer 5:31; Jer 6:15; Jer 8:12; Ezek 14:9-10; Mic 3:6-7; 2Pet 2:1; 2Pet 2:17; Rev 19:20; Rev 22:15.</w:t>
      </w:r>
    </w:p>
  </w:footnote>
  <w:footnote w:id="1353">
    <w:p>
      <w:pPr>
        <w:pStyle w:val="FootnoteText"/>
      </w:pPr>
      <w:r>
        <w:rPr>
          <w:rStyle w:val="FootnoteReference"/>
        </w:rPr>
        <w:footnoteRef/>
      </w:r>
      <w:r>
        <w:t xml:space="preserve"> Cross-references: Hos 4:17; 1Tim 6:5.</w:t>
      </w:r>
    </w:p>
  </w:footnote>
  <w:footnote w:id="1354">
    <w:p>
      <w:pPr>
        <w:pStyle w:val="FootnoteText"/>
      </w:pPr>
      <w:r>
        <w:rPr>
          <w:rStyle w:val="FootnoteReference"/>
        </w:rPr>
        <w:footnoteRef/>
      </w:r>
      <w:r>
        <w:t xml:space="preserve"> Cross-references: Isa 9:16; Isa 42:19; Isa 56:10; Mal 2:8; Matt 23:16-24; Luke 6:39.</w:t>
      </w:r>
    </w:p>
  </w:footnote>
  <w:footnote w:id="1355">
    <w:p>
      <w:pPr>
        <w:pStyle w:val="FootnoteText"/>
      </w:pPr>
      <w:r>
        <w:rPr>
          <w:rStyle w:val="FootnoteReference"/>
        </w:rPr>
        <w:footnoteRef/>
      </w:r>
      <w:r>
        <w:t xml:space="preserve"> Name meaning: Peter (Kepha; Petros) — Rock; stone. The rock-like apostle.</w:t>
      </w:r>
    </w:p>
  </w:footnote>
  <w:footnote w:id="1356">
    <w:p>
      <w:pPr>
        <w:pStyle w:val="FootnoteText"/>
      </w:pPr>
      <w:r>
        <w:rPr>
          <w:rStyle w:val="FootnoteReference"/>
        </w:rPr>
        <w:footnoteRef/>
      </w:r>
      <w:r>
        <w:t xml:space="preserve"> Cross-references for "Declare": Matt 13:36; Mark 4:34; Mark 7:17; John 16:29.</w:t>
      </w:r>
    </w:p>
  </w:footnote>
  <w:footnote w:id="135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8">
    <w:p>
      <w:pPr>
        <w:pStyle w:val="FootnoteText"/>
      </w:pPr>
      <w:r>
        <w:rPr>
          <w:rStyle w:val="FootnoteReference"/>
        </w:rPr>
        <w:footnoteRef/>
      </w:r>
      <w:r>
        <w:t xml:space="preserve"> Cross-references for "that": Matt 7:19-20; Luke 6:45; 1Cor 6:13; Col 2:21-22; Jas 3:6.</w:t>
      </w:r>
    </w:p>
  </w:footnote>
  <w:footnote w:id="1359">
    <w:p>
      <w:pPr>
        <w:pStyle w:val="FootnoteText"/>
      </w:pPr>
      <w:r>
        <w:rPr>
          <w:rStyle w:val="FootnoteReference"/>
        </w:rPr>
        <w:footnoteRef/>
      </w:r>
      <w:r>
        <w:t xml:space="preserve"> Cross-references for "and is": 2Kgs 10:27.</w:t>
      </w:r>
    </w:p>
  </w:footnote>
  <w:footnote w:id="1360">
    <w:p>
      <w:pPr>
        <w:pStyle w:val="FootnoteText"/>
      </w:pPr>
      <w:r>
        <w:rPr>
          <w:rStyle w:val="FootnoteReference"/>
        </w:rPr>
        <w:footnoteRef/>
      </w:r>
      <w:r>
        <w:t xml:space="preserve"> Cross-references: 1Sam 24:13; Ps 36:3; Prov 6:12; Prov 10:32; Prov 15:2; Prov 15:28; Matt 12:34; Matt 15:11; Luke 19:22; Jas 3:6-10; Rev 13:5-6.</w:t>
      </w:r>
    </w:p>
  </w:footnote>
  <w:footnote w:id="1361">
    <w:p>
      <w:pPr>
        <w:pStyle w:val="FootnoteText"/>
      </w:pPr>
      <w:r>
        <w:rPr>
          <w:rStyle w:val="FootnoteReference"/>
        </w:rPr>
        <w:footnoteRef/>
      </w:r>
      <w:r>
        <w:t xml:space="preserve"> Cross-references for "evil": Ps 119:113; Isa 55:7; Isa 59:7; Jer 4:14; Matt 9:4; Acts 8:22; Jas 1:13-15.</w:t>
      </w:r>
    </w:p>
  </w:footnote>
  <w:footnote w:id="136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3">
    <w:p>
      <w:pPr>
        <w:pStyle w:val="FootnoteText"/>
      </w:pPr>
      <w:r>
        <w:rPr>
          <w:rStyle w:val="FootnoteReference"/>
        </w:rPr>
        <w:footnoteRef/>
      </w:r>
      <w:r>
        <w:t xml:space="preserve"> Cross-references for "which": 1Cor 3:16-17; 1Cor 6:9-11; 1Cor 6:18-20; Eph 5:3-6; Rev 21:8; Rev 21:27.</w:t>
      </w:r>
    </w:p>
  </w:footnote>
  <w:footnote w:id="1364">
    <w:p>
      <w:pPr>
        <w:pStyle w:val="FootnoteText"/>
      </w:pPr>
      <w:r>
        <w:rPr>
          <w:rStyle w:val="FootnoteReference"/>
        </w:rPr>
        <w:footnoteRef/>
      </w:r>
      <w:r>
        <w:t xml:space="preserve"> Cross-references: Matt 15:2; Matt 23:25-26; Mark 7:3-4; Luke 11:38-40.</w:t>
      </w:r>
    </w:p>
  </w:footnote>
  <w:footnote w:id="1365">
    <w:p>
      <w:pPr>
        <w:pStyle w:val="FootnoteText"/>
      </w:pPr>
      <w:r>
        <w:rPr>
          <w:rStyle w:val="FootnoteReference"/>
        </w:rPr>
        <w:footnoteRef/>
      </w:r>
      <w:r>
        <w:t xml:space="preserve"> Cross-references for "and departed": Mark 7:24.</w:t>
      </w:r>
    </w:p>
  </w:footnote>
  <w:footnote w:id="1366">
    <w:p>
      <w:pPr>
        <w:pStyle w:val="FootnoteText"/>
      </w:pPr>
      <w:r>
        <w:rPr>
          <w:rStyle w:val="FootnoteReference"/>
        </w:rPr>
        <w:footnoteRef/>
      </w:r>
      <w:r>
        <w:t xml:space="preserve"> Place name: Tyre. Place-name meaning: Tyre — strength; rock; sharp. Source form: Tyre. Greek form: τυρω.</w:t>
      </w:r>
    </w:p>
  </w:footnote>
  <w:footnote w:id="136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368">
    <w:p>
      <w:pPr>
        <w:pStyle w:val="FootnoteText"/>
      </w:pPr>
      <w:r>
        <w:rPr>
          <w:rStyle w:val="FootnoteReference"/>
        </w:rPr>
        <w:footnoteRef/>
      </w:r>
      <w:r>
        <w:t xml:space="preserve"> Cross-references for "Tyre": Gen 49:13; Josh 11:8; Josh 13:6; Josh 19:28-29; Judg 1:31; Matt 10:5-6; Matt 11:21-23.</w:t>
      </w:r>
    </w:p>
  </w:footnote>
  <w:footnote w:id="1369">
    <w:p>
      <w:pPr>
        <w:pStyle w:val="FootnoteText"/>
      </w:pPr>
      <w:r>
        <w:rPr>
          <w:rStyle w:val="FootnoteReference"/>
        </w:rPr>
        <w:footnoteRef/>
      </w:r>
      <w:r>
        <w:t xml:space="preserve"> Cross-references for "a woman": Ps 45:12; Ezek 3:6; Matt 3:8-9; Mark 7:26.</w:t>
      </w:r>
    </w:p>
  </w:footnote>
  <w:footnote w:id="1370">
    <w:p>
      <w:pPr>
        <w:pStyle w:val="FootnoteText"/>
      </w:pPr>
      <w:r>
        <w:rPr>
          <w:rStyle w:val="FootnoteReference"/>
        </w:rPr>
        <w:footnoteRef/>
      </w:r>
      <w:r>
        <w:t xml:space="preserve"> Place name: Canaan. Place-name meaning: Canaan — Lowland; humbled; merchant-land. Source form: Canaan. Greek form: χαναναια.</w:t>
      </w:r>
    </w:p>
  </w:footnote>
  <w:footnote w:id="1371">
    <w:p>
      <w:pPr>
        <w:pStyle w:val="FootnoteText"/>
      </w:pPr>
      <w:r>
        <w:rPr>
          <w:rStyle w:val="FootnoteReference"/>
        </w:rPr>
        <w:footnoteRef/>
      </w:r>
      <w:r>
        <w:t xml:space="preserve"> Cross-references for "Have": Ps 4:1; Ps 6:2; Matt 9:27; Matt 17:15; Luke 17:13; Luke 18:13.</w:t>
      </w:r>
    </w:p>
  </w:footnote>
  <w:footnote w:id="1372">
    <w:p>
      <w:pPr>
        <w:pStyle w:val="FootnoteText"/>
      </w:pPr>
      <w:r>
        <w:rPr>
          <w:rStyle w:val="FootnoteReference"/>
        </w:rPr>
        <w:footnoteRef/>
      </w:r>
      <w:r>
        <w:t xml:space="preserve"> Personal name: David. Personal-name meaning: David — Beloved. Source form: David.</w:t>
      </w:r>
    </w:p>
  </w:footnote>
  <w:footnote w:id="1373">
    <w:p>
      <w:pPr>
        <w:pStyle w:val="FootnoteText"/>
      </w:pPr>
      <w:r>
        <w:rPr>
          <w:rStyle w:val="FootnoteReference"/>
        </w:rPr>
        <w:footnoteRef/>
      </w:r>
      <w:r>
        <w:t xml:space="preserve"> Cross-references: Matt 1:1; Matt 20:30-31; Matt 22:42-45; Luke 18:38-39; John 7:41-42.</w:t>
      </w:r>
    </w:p>
  </w:footnote>
  <w:footnote w:id="1374">
    <w:p>
      <w:pPr>
        <w:pStyle w:val="FootnoteText"/>
      </w:pPr>
      <w:r>
        <w:rPr>
          <w:rStyle w:val="FootnoteReference"/>
        </w:rPr>
        <w:footnoteRef/>
      </w:r>
      <w:r>
        <w:t xml:space="preserve"> Cross-references: Matt 17:15; Mark 7:25; Mark 9:17-22.</w:t>
      </w:r>
    </w:p>
  </w:footnote>
  <w:footnote w:id="1375">
    <w:p>
      <w:pPr>
        <w:pStyle w:val="FootnoteText"/>
      </w:pPr>
      <w:r>
        <w:rPr>
          <w:rStyle w:val="FootnoteReference"/>
        </w:rPr>
        <w:footnoteRef/>
      </w:r>
      <w:r>
        <w:t xml:space="preserve"> Cross-references for "Send": Matt 14:15; Mark 10:47-48.</w:t>
      </w:r>
    </w:p>
  </w:footnote>
  <w:footnote w:id="1376">
    <w:p>
      <w:pPr>
        <w:pStyle w:val="FootnoteText"/>
      </w:pPr>
      <w:r>
        <w:rPr>
          <w:rStyle w:val="FootnoteReference"/>
        </w:rPr>
        <w:footnoteRef/>
      </w:r>
      <w:r>
        <w:t xml:space="preserve"> Cross-references: Gen 42:7; Deut 8:2; Ps 28:1; Lam 3:8.</w:t>
      </w:r>
    </w:p>
  </w:footnote>
  <w:footnote w:id="1377">
    <w:p>
      <w:pPr>
        <w:pStyle w:val="FootnoteText"/>
      </w:pPr>
      <w:r>
        <w:rPr>
          <w:rStyle w:val="FootnoteReference"/>
        </w:rPr>
        <w:footnoteRef/>
      </w:r>
      <w:r>
        <w:t xml:space="preserve"> Place name: Israel. Place-name meaning: Israel — God contends; strives with God. Source form: Israel. Greek form: ισραηλ.</w:t>
      </w:r>
    </w:p>
  </w:footnote>
  <w:footnote w:id="1378">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79">
    <w:p>
      <w:pPr>
        <w:pStyle w:val="FootnoteText"/>
      </w:pPr>
      <w:r>
        <w:rPr>
          <w:rStyle w:val="FootnoteReference"/>
        </w:rPr>
        <w:footnoteRef/>
      </w:r>
      <w:r>
        <w:t xml:space="preserve"> Cross-references for "came": Gen 32:26; Hos 12:4; Matt 20:31; Luke 11:8-10; Luke 18:1-8.</w:t>
      </w:r>
    </w:p>
  </w:footnote>
  <w:footnote w:id="1380">
    <w:p>
      <w:pPr>
        <w:pStyle w:val="FootnoteText"/>
      </w:pPr>
      <w:r>
        <w:rPr>
          <w:rStyle w:val="FootnoteReference"/>
        </w:rPr>
        <w:footnoteRef/>
      </w:r>
      <w:r>
        <w:t xml:space="preserve"> Cross-references for "Lord": Mark 9:22; Mark 9:24.</w:t>
      </w:r>
    </w:p>
  </w:footnote>
  <w:footnote w:id="1381">
    <w:p>
      <w:pPr>
        <w:pStyle w:val="FootnoteText"/>
      </w:pPr>
      <w:r>
        <w:rPr>
          <w:rStyle w:val="FootnoteReference"/>
        </w:rPr>
        <w:footnoteRef/>
      </w:r>
      <w:r>
        <w:t xml:space="preserve"> Cross-references for "worshipped": Matt 14:33.</w:t>
      </w:r>
    </w:p>
  </w:footnote>
  <w:footnote w:id="1382">
    <w:p>
      <w:pPr>
        <w:pStyle w:val="FootnoteText"/>
      </w:pPr>
      <w:r>
        <w:rPr>
          <w:rStyle w:val="FootnoteReference"/>
        </w:rPr>
        <w:footnoteRef/>
      </w:r>
      <w:r>
        <w:t xml:space="preserve"> Cross-references for "It is not": Matt 7:6; Mark 7:27-28; Acts 22:21-22; Rom 9:4; Gal 2:15; Eph 2:12; Phil 3:2; Rev 22:15.</w:t>
      </w:r>
    </w:p>
  </w:footnote>
  <w:footnote w:id="1383">
    <w:p>
      <w:pPr>
        <w:pStyle w:val="FootnoteText"/>
      </w:pPr>
      <w:r>
        <w:rPr>
          <w:rStyle w:val="FootnoteReference"/>
        </w:rPr>
        <w:footnoteRef/>
      </w:r>
      <w:r>
        <w:t xml:space="preserve"> Cross-references for "dogs": G2952; G2965.</w:t>
      </w:r>
    </w:p>
  </w:footnote>
  <w:footnote w:id="1384">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85">
    <w:p>
      <w:pPr>
        <w:pStyle w:val="FootnoteText"/>
      </w:pPr>
      <w:r>
        <w:rPr>
          <w:rStyle w:val="FootnoteReference"/>
        </w:rPr>
        <w:footnoteRef/>
      </w:r>
      <w:r>
        <w:t xml:space="preserve"> Cross-references: Matt 5:45; Luke 16:21; Rom 3:29; Rom 10:12; Eph 3:8; Eph 3:19.</w:t>
      </w:r>
    </w:p>
  </w:footnote>
  <w:footnote w:id="1386">
    <w:p>
      <w:pPr>
        <w:pStyle w:val="FootnoteText"/>
      </w:pPr>
      <w:r>
        <w:rPr>
          <w:rStyle w:val="FootnoteReference"/>
        </w:rPr>
        <w:footnoteRef/>
      </w:r>
      <w:r>
        <w:t xml:space="preserve"> Cross-references for "Jesus": Job 13:15; Job 23:10; Lam 3:32.</w:t>
      </w:r>
    </w:p>
  </w:footnote>
  <w:footnote w:id="1387">
    <w:p>
      <w:pPr>
        <w:pStyle w:val="FootnoteText"/>
      </w:pPr>
      <w:r>
        <w:rPr>
          <w:rStyle w:val="FootnoteReference"/>
        </w:rPr>
        <w:footnoteRef/>
      </w:r>
      <w:r>
        <w:t xml:space="preserve"> Cross-references for "great": 1Sam 2:30; Matt 8:10; Matt 14:31; Luke 17:5; Rom 4:19-20; 2Thess 1:3.</w:t>
      </w:r>
    </w:p>
  </w:footnote>
  <w:footnote w:id="1388">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9">
    <w:p>
      <w:pPr>
        <w:pStyle w:val="FootnoteText"/>
      </w:pPr>
      <w:r>
        <w:rPr>
          <w:rStyle w:val="FootnoteReference"/>
        </w:rPr>
        <w:footnoteRef/>
      </w:r>
      <w:r>
        <w:t xml:space="preserve"> Cross-references for "and came": Mark 7:31.</w:t>
      </w:r>
    </w:p>
  </w:footnote>
  <w:footnote w:id="1390">
    <w:p>
      <w:pPr>
        <w:pStyle w:val="FootnoteText"/>
      </w:pPr>
      <w:r>
        <w:rPr>
          <w:rStyle w:val="FootnoteReference"/>
        </w:rPr>
        <w:footnoteRef/>
      </w:r>
      <w:r>
        <w:t xml:space="preserve"> Place name: Galilee. Place-name meaning: Galilee — wheel; revolution. Source form: Galilee. Greek form: γαλιλαιας.</w:t>
      </w:r>
    </w:p>
  </w:footnote>
  <w:footnote w:id="1391">
    <w:p>
      <w:pPr>
        <w:pStyle w:val="FootnoteText"/>
      </w:pPr>
      <w:r>
        <w:rPr>
          <w:rStyle w:val="FootnoteReference"/>
        </w:rPr>
        <w:footnoteRef/>
      </w:r>
      <w:r>
        <w:t xml:space="preserve"> Cross-references for "went": Matt 5:1; Matt 13:2.</w:t>
      </w:r>
    </w:p>
  </w:footnote>
  <w:footnote w:id="1392">
    <w:p>
      <w:pPr>
        <w:pStyle w:val="FootnoteText"/>
      </w:pPr>
      <w:r>
        <w:rPr>
          <w:rStyle w:val="FootnoteReference"/>
        </w:rPr>
        <w:footnoteRef/>
      </w:r>
      <w:r>
        <w:t xml:space="preserve"> Cross-references for "unto": Josh 12:3; Isa 9:1; Matt 4:18; Mark 1:16; Luke 5:1; John 6:1; John 6:23; John 21:1.</w:t>
      </w:r>
    </w:p>
  </w:footnote>
  <w:footnote w:id="1393">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4">
    <w:p>
      <w:pPr>
        <w:pStyle w:val="FootnoteText"/>
      </w:pPr>
      <w:r>
        <w:rPr>
          <w:rStyle w:val="FootnoteReference"/>
        </w:rPr>
        <w:footnoteRef/>
      </w:r>
      <w:r>
        <w:t xml:space="preserve"> Cross-references for "the lame": Matt 21:14; Acts 3:2-11; Acts 14:8-10.</w:t>
      </w:r>
    </w:p>
  </w:footnote>
  <w:footnote w:id="1395">
    <w:p>
      <w:pPr>
        <w:pStyle w:val="FootnoteText"/>
      </w:pPr>
      <w:r>
        <w:rPr>
          <w:rStyle w:val="FootnoteReference"/>
        </w:rPr>
        <w:footnoteRef/>
      </w:r>
      <w:r>
        <w:t xml:space="preserve"> Cross-references for "and they": Ps 50:15; Ps 50:23; Matt 9:8; Mark 2:12; Luke 7:16; Luke 17:15-18; Luke 18:43; John 9:24.</w:t>
      </w:r>
    </w:p>
  </w:footnote>
  <w:footnote w:id="1396">
    <w:p>
      <w:pPr>
        <w:pStyle w:val="FootnoteText"/>
      </w:pPr>
      <w:r>
        <w:rPr>
          <w:rStyle w:val="FootnoteReference"/>
        </w:rPr>
        <w:footnoteRef/>
      </w:r>
      <w:r>
        <w:t xml:space="preserve"> Cross-references for "the dumb": Matt 9:33; Mark 7:37.</w:t>
      </w:r>
    </w:p>
  </w:footnote>
  <w:footnote w:id="1397">
    <w:p>
      <w:pPr>
        <w:pStyle w:val="FootnoteText"/>
      </w:pPr>
      <w:r>
        <w:rPr>
          <w:rStyle w:val="FootnoteReference"/>
        </w:rPr>
        <w:footnoteRef/>
      </w:r>
      <w:r>
        <w:t xml:space="preserve"> Cross-references for "the maimed": Matt 18:8; Mark 9:43; Luke 14:13; Luke 14:21.</w:t>
      </w:r>
    </w:p>
  </w:footnote>
  <w:footnote w:id="1398">
    <w:p>
      <w:pPr>
        <w:pStyle w:val="FootnoteText"/>
      </w:pPr>
      <w:r>
        <w:rPr>
          <w:rStyle w:val="FootnoteReference"/>
        </w:rPr>
        <w:footnoteRef/>
      </w:r>
      <w:r>
        <w:t xml:space="preserve"> Cross-references: Gen 32:28; Gen 33:20; Exod 24:10.</w:t>
      </w:r>
    </w:p>
  </w:footnote>
  <w:footnote w:id="1399">
    <w:p>
      <w:pPr>
        <w:pStyle w:val="FootnoteText"/>
      </w:pPr>
      <w:r>
        <w:rPr>
          <w:rStyle w:val="FootnoteReference"/>
        </w:rPr>
        <w:footnoteRef/>
      </w:r>
      <w:r>
        <w:t xml:space="preserve"> Cross-references for "Jesus": Matt 9:36; Matt 14:14; Matt 20:34; Mark 8:1-2; Mark 9:22; Luke 7:13.</w:t>
      </w:r>
    </w:p>
  </w:footnote>
  <w:footnote w:id="1400">
    <w:p>
      <w:pPr>
        <w:pStyle w:val="FootnoteText"/>
      </w:pPr>
      <w:r>
        <w:rPr>
          <w:rStyle w:val="FootnoteReference"/>
        </w:rPr>
        <w:footnoteRef/>
      </w:r>
      <w:r>
        <w:t xml:space="preserve"> Cross-references for "I have": Heb 4:15.</w:t>
      </w:r>
    </w:p>
  </w:footnote>
  <w:footnote w:id="1401">
    <w:p>
      <w:pPr>
        <w:pStyle w:val="FootnoteText"/>
      </w:pPr>
      <w:r>
        <w:rPr>
          <w:rStyle w:val="FootnoteReference"/>
        </w:rPr>
        <w:footnoteRef/>
      </w:r>
      <w:r>
        <w:t xml:space="preserve"> Cross-references for "three": Matt 12:40; Matt 27:63; Acts 27:33.</w:t>
      </w:r>
    </w:p>
  </w:footnote>
  <w:footnote w:id="1402">
    <w:p>
      <w:pPr>
        <w:pStyle w:val="FootnoteText"/>
      </w:pPr>
      <w:r>
        <w:rPr>
          <w:rStyle w:val="FootnoteReference"/>
        </w:rPr>
        <w:footnoteRef/>
      </w:r>
      <w:r>
        <w:t xml:space="preserve"> Cross-references for "and have": Matt 6:32-33; Luke 12:29-30.</w:t>
      </w:r>
    </w:p>
  </w:footnote>
  <w:footnote w:id="1403">
    <w:p>
      <w:pPr>
        <w:pStyle w:val="FootnoteText"/>
      </w:pPr>
      <w:r>
        <w:rPr>
          <w:rStyle w:val="FootnoteReference"/>
        </w:rPr>
        <w:footnoteRef/>
      </w:r>
      <w:r>
        <w:t xml:space="preserve"> Cross-references for "lest": 1Sam 14:28-31; 1Sam 30:11-12; Mark 8:3.</w:t>
      </w:r>
    </w:p>
  </w:footnote>
  <w:footnote w:id="1404">
    <w:p>
      <w:pPr>
        <w:pStyle w:val="FootnoteText"/>
      </w:pPr>
      <w:r>
        <w:rPr>
          <w:rStyle w:val="FootnoteReference"/>
        </w:rPr>
        <w:footnoteRef/>
      </w:r>
      <w:r>
        <w:t xml:space="preserve"> Cross-references for "to fill": Matt 14:15; Luke 9:13; John 6:8-9.</w:t>
      </w:r>
    </w:p>
  </w:footnote>
  <w:footnote w:id="1405">
    <w:p>
      <w:pPr>
        <w:pStyle w:val="FootnoteText"/>
      </w:pPr>
      <w:r>
        <w:rPr>
          <w:rStyle w:val="FootnoteReference"/>
        </w:rPr>
        <w:footnoteRef/>
      </w:r>
      <w:r>
        <w:t xml:space="preserve"> Cross-references for "Whence": Num 11:21-22; 2Kgs 4:42-44; Mark 6:37; Mark 8:4-5; John 6:5-7.</w:t>
      </w:r>
    </w:p>
  </w:footnote>
  <w:footnote w:id="1406">
    <w:p>
      <w:pPr>
        <w:pStyle w:val="FootnoteText"/>
      </w:pPr>
      <w:r>
        <w:rPr>
          <w:rStyle w:val="FootnoteReference"/>
        </w:rPr>
        <w:footnoteRef/>
      </w:r>
      <w:r>
        <w:t xml:space="preserve"> Cross-references: Matt 16:9-10.</w:t>
      </w:r>
    </w:p>
  </w:footnote>
  <w:footnote w:id="1407">
    <w:p>
      <w:pPr>
        <w:pStyle w:val="FootnoteText"/>
      </w:pPr>
      <w:r>
        <w:rPr>
          <w:rStyle w:val="FootnoteReference"/>
        </w:rPr>
        <w:footnoteRef/>
      </w:r>
      <w:r>
        <w:t xml:space="preserve"> Cross-references: Luke 24:41-42; John 21:9-10.</w:t>
      </w:r>
    </w:p>
  </w:footnote>
  <w:footnote w:id="1408">
    <w:p>
      <w:pPr>
        <w:pStyle w:val="FootnoteText"/>
      </w:pPr>
      <w:r>
        <w:rPr>
          <w:rStyle w:val="FootnoteReference"/>
        </w:rPr>
        <w:footnoteRef/>
      </w:r>
      <w:r>
        <w:t xml:space="preserve"> Cross-references for "to sit": Matt 14:19-21; Mark 6:39-40; Luke 9:14-16; John 6:10.</w:t>
      </w:r>
    </w:p>
  </w:footnote>
  <w:footnote w:id="1409">
    <w:p>
      <w:pPr>
        <w:pStyle w:val="FootnoteText"/>
      </w:pPr>
      <w:r>
        <w:rPr>
          <w:rStyle w:val="FootnoteReference"/>
        </w:rPr>
        <w:footnoteRef/>
      </w:r>
      <w:r>
        <w:t xml:space="preserve"> Cross-references for "and gave thanks": 1Sam 9:13; Matt 26:26-27; Luke 22:19; Luke 24:30; John 6:11; Acts 27:35; Rom 14:6; 1Cor 10:31; 1Tim 4:3-4.</w:t>
      </w:r>
    </w:p>
  </w:footnote>
  <w:footnote w:id="1410">
    <w:p>
      <w:pPr>
        <w:pStyle w:val="FootnoteText"/>
      </w:pPr>
      <w:r>
        <w:rPr>
          <w:rStyle w:val="FootnoteReference"/>
        </w:rPr>
        <w:footnoteRef/>
      </w:r>
      <w:r>
        <w:t xml:space="preserve"> Cross-references for "seven": Matt 16:9-10; Mark 8:8-9; Mark 8:19-21.</w:t>
      </w:r>
    </w:p>
  </w:footnote>
  <w:footnote w:id="1411">
    <w:p>
      <w:pPr>
        <w:pStyle w:val="FootnoteText"/>
      </w:pPr>
      <w:r>
        <w:rPr>
          <w:rStyle w:val="FootnoteReference"/>
        </w:rPr>
        <w:footnoteRef/>
      </w:r>
      <w:r>
        <w:t xml:space="preserve"> Cross-references: Ps 107:9; Matt 14:20-21; Matt 15:33; Luke 1:53.</w:t>
      </w:r>
    </w:p>
  </w:footnote>
  <w:footnote w:id="1412">
    <w:p>
      <w:pPr>
        <w:pStyle w:val="FootnoteText"/>
      </w:pPr>
      <w:r>
        <w:rPr>
          <w:rStyle w:val="FootnoteReference"/>
        </w:rPr>
        <w:footnoteRef/>
      </w:r>
      <w:r>
        <w:t xml:space="preserve"> Cross-references for "he sent": Matt 14:22; Mark 8:10.</w:t>
      </w:r>
    </w:p>
  </w:footnote>
  <w:footnote w:id="1413">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414">
    <w:p>
      <w:pPr>
        <w:pStyle w:val="FootnoteText"/>
      </w:pPr>
      <w:r>
        <w:rPr>
          <w:rStyle w:val="FootnoteReference"/>
        </w:rPr>
        <w:footnoteRef/>
      </w:r>
      <w:r>
        <w:t xml:space="preserve"> People-name: Pharisees. People-name meaning: Pharisees — set apart. Source form: Pharisees.</w:t>
      </w:r>
    </w:p>
  </w:footnote>
  <w:footnote w:id="1415">
    <w:p>
      <w:pPr>
        <w:pStyle w:val="FootnoteText"/>
      </w:pPr>
      <w:r>
        <w:rPr>
          <w:rStyle w:val="FootnoteReference"/>
        </w:rPr>
        <w:footnoteRef/>
      </w:r>
      <w:r>
        <w:t xml:space="preserve"> People-name: Sadducees. People-name meaning: Sadducees — followers of Sadoc, or Zadok. Source form: Sadducees.</w:t>
      </w:r>
    </w:p>
  </w:footnote>
  <w:footnote w:id="1416">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7">
    <w:p>
      <w:pPr>
        <w:pStyle w:val="FootnoteText"/>
      </w:pPr>
      <w:r>
        <w:rPr>
          <w:rStyle w:val="FootnoteReference"/>
        </w:rPr>
        <w:footnoteRef/>
      </w:r>
      <w:r>
        <w:t xml:space="preserve"> Cross-references for "a sign": Matt 12:38-39; Mark 8:11-13; Luke 11:16; Luke 11:29-30; Luke 12:54-56; John 6:30-31; 1Cor 1:22.</w:t>
      </w:r>
    </w:p>
  </w:footnote>
  <w:footnote w:id="1418">
    <w:p>
      <w:pPr>
        <w:pStyle w:val="FootnoteText"/>
      </w:pPr>
      <w:r>
        <w:rPr>
          <w:rStyle w:val="FootnoteReference"/>
        </w:rPr>
        <w:footnoteRef/>
      </w:r>
      <w:r>
        <w:t xml:space="preserve"> Cross-references for "Pharisees": Matt 5:20; Matt 9:11; Matt 12:14; Matt 15:1; Matt 22:15; Matt 22:34; Matt 23:2; Matt 27:62.</w:t>
      </w:r>
    </w:p>
  </w:footnote>
  <w:footnote w:id="1419">
    <w:p>
      <w:pPr>
        <w:pStyle w:val="FootnoteText"/>
      </w:pPr>
      <w:r>
        <w:rPr>
          <w:rStyle w:val="FootnoteReference"/>
        </w:rPr>
        <w:footnoteRef/>
      </w:r>
      <w:r>
        <w:t xml:space="preserve"> Cross-references for "Sadducees": Matt 3:7-8; Matt 16:6; Matt 16:11; Matt 22:23; Mark 12:18; Luke 20:27; Acts 4:1; Acts 5:17; Acts 23:6-8.</w:t>
      </w:r>
    </w:p>
  </w:footnote>
  <w:footnote w:id="1420">
    <w:p>
      <w:pPr>
        <w:pStyle w:val="FootnoteText"/>
      </w:pPr>
      <w:r>
        <w:rPr>
          <w:rStyle w:val="FootnoteReference"/>
        </w:rPr>
        <w:footnoteRef/>
      </w:r>
      <w:r>
        <w:t xml:space="preserve"> Cross-references for "When": Luke 12:54-56.</w:t>
      </w:r>
    </w:p>
  </w:footnote>
  <w:footnote w:id="1421">
    <w:p>
      <w:pPr>
        <w:pStyle w:val="FootnoteText"/>
      </w:pPr>
      <w:r>
        <w:rPr>
          <w:rStyle w:val="FootnoteReference"/>
        </w:rPr>
        <w:footnoteRef/>
      </w:r>
      <w:r>
        <w:t xml:space="preserve"> Cross-references for "the signs": 1Chr 12:32; Matt 4:23; Matt 11:5.</w:t>
      </w:r>
    </w:p>
  </w:footnote>
  <w:footnote w:id="1422">
    <w:p>
      <w:pPr>
        <w:pStyle w:val="FootnoteText"/>
      </w:pPr>
      <w:r>
        <w:rPr>
          <w:rStyle w:val="FootnoteReference"/>
        </w:rPr>
        <w:footnoteRef/>
      </w:r>
      <w:r>
        <w:t xml:space="preserve"> Cross-references for "O ye": Matt 7:5; Matt 15:7; Matt 22:18; Matt 23:13; Luke 11:44; Luke 13:15.</w:t>
      </w:r>
    </w:p>
  </w:footnote>
  <w:footnote w:id="1423">
    <w:p>
      <w:pPr>
        <w:pStyle w:val="FootnoteText"/>
      </w:pPr>
      <w:r>
        <w:rPr>
          <w:rStyle w:val="FootnoteReference"/>
        </w:rPr>
        <w:footnoteRef/>
      </w:r>
      <w:r>
        <w:t xml:space="preserve"> Cross-references for "wicked": Matt 12:39-40; Mark 8:12; Mark 8:38; Acts 2:40.</w:t>
      </w:r>
    </w:p>
  </w:footnote>
  <w:footnote w:id="1424">
    <w:p>
      <w:pPr>
        <w:pStyle w:val="FootnoteText"/>
      </w:pPr>
      <w:r>
        <w:rPr>
          <w:rStyle w:val="FootnoteReference"/>
        </w:rPr>
        <w:footnoteRef/>
      </w:r>
      <w:r>
        <w:t xml:space="preserve"> Transliterated proper noun: Jonas. Standard English equivalent: Jonah. Source form: Jonas. Greek form: ιωνα. Name meaning: Dove.</w:t>
      </w:r>
    </w:p>
  </w:footnote>
  <w:footnote w:id="1425">
    <w:p>
      <w:pPr>
        <w:pStyle w:val="FootnoteText"/>
      </w:pPr>
      <w:r>
        <w:rPr>
          <w:rStyle w:val="FootnoteReference"/>
        </w:rPr>
        <w:footnoteRef/>
      </w:r>
      <w:r>
        <w:t xml:space="preserve"> Cross-references for "And he": Gen 6:3; Hos 4:17; Hos 9:12; Matt 15:14; Mark 5:17-18; Acts 18:6.</w:t>
      </w:r>
    </w:p>
  </w:footnote>
  <w:footnote w:id="1426">
    <w:p>
      <w:pPr>
        <w:pStyle w:val="FootnoteText"/>
      </w:pPr>
      <w:r>
        <w:rPr>
          <w:rStyle w:val="FootnoteReference"/>
        </w:rPr>
        <w:footnoteRef/>
      </w:r>
      <w:r>
        <w:t xml:space="preserve"> Cross-references: Jonah 1:17; Luke 11:29-30.</w:t>
      </w:r>
    </w:p>
  </w:footnote>
  <w:footnote w:id="1427">
    <w:p>
      <w:pPr>
        <w:pStyle w:val="FootnoteText"/>
      </w:pPr>
      <w:r>
        <w:rPr>
          <w:rStyle w:val="FootnoteReference"/>
        </w:rPr>
        <w:footnoteRef/>
      </w:r>
      <w:r>
        <w:t xml:space="preserve"> Cross-references: Matt 15:39; Mark 8:13-14.</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"Take": Luke 12:15.</w:t>
      </w:r>
    </w:p>
  </w:footnote>
  <w:footnote w:id="1430">
    <w:p>
      <w:pPr>
        <w:pStyle w:val="FootnoteText"/>
      </w:pPr>
      <w:r>
        <w:rPr>
          <w:rStyle w:val="FootnoteReference"/>
        </w:rPr>
        <w:footnoteRef/>
      </w:r>
      <w:r>
        <w:t xml:space="preserve"> Cross-references for "the leaven": Exod 12:15-19; Lev 2:11; Matt 16:12; Mark 8:15; Luke 12:1; 1Cor 5:6-8; Gal 5:9; 2Tim 2:16-17.</w:t>
      </w:r>
    </w:p>
  </w:footnote>
  <w:footnote w:id="1431">
    <w:p>
      <w:pPr>
        <w:pStyle w:val="FootnoteText"/>
      </w:pPr>
      <w:r>
        <w:rPr>
          <w:rStyle w:val="FootnoteReference"/>
        </w:rPr>
        <w:footnoteRef/>
      </w:r>
      <w:r>
        <w:t xml:space="preserve"> Cross-references for "the Pharisees": Matt 16:1.</w:t>
      </w:r>
    </w:p>
  </w:footnote>
  <w:footnote w:id="1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3">
    <w:p>
      <w:pPr>
        <w:pStyle w:val="FootnoteText"/>
      </w:pPr>
      <w:r>
        <w:rPr>
          <w:rStyle w:val="FootnoteReference"/>
        </w:rPr>
        <w:footnoteRef/>
      </w:r>
      <w:r>
        <w:t xml:space="preserve"> Cross-references for "It is": Matt 15:16-18; Acts 10:14.</w:t>
      </w:r>
    </w:p>
  </w:footnote>
  <w:footnote w:id="1434">
    <w:p>
      <w:pPr>
        <w:pStyle w:val="FootnoteText"/>
      </w:pPr>
      <w:r>
        <w:rPr>
          <w:rStyle w:val="FootnoteReference"/>
        </w:rPr>
        <w:footnoteRef/>
      </w:r>
      <w:r>
        <w:t xml:space="preserve"> Cross-references: Mark 8:16-18; Mark 9:10; Luke 9:46.</w:t>
      </w:r>
    </w:p>
  </w:footnote>
  <w:footnote w:id="1435">
    <w:p>
      <w:pPr>
        <w:pStyle w:val="FootnoteText"/>
      </w:pPr>
      <w:r>
        <w:rPr>
          <w:rStyle w:val="FootnoteReference"/>
        </w:rPr>
        <w:footnoteRef/>
      </w:r>
      <w:r>
        <w:t xml:space="preserve"> Cross-references for "when": John 2:24-25; John 16:30; Heb 4:13; Rev 2:23.</w:t>
      </w:r>
    </w:p>
  </w:footnote>
  <w:footnote w:id="1436">
    <w:p>
      <w:pPr>
        <w:pStyle w:val="FootnoteText"/>
      </w:pPr>
      <w:r>
        <w:rPr>
          <w:rStyle w:val="FootnoteReference"/>
        </w:rPr>
        <w:footnoteRef/>
      </w:r>
      <w:r>
        <w:t xml:space="preserve"> Cross-references for "O ye": Matt 6:30; Matt 8:26; Matt 14:31; Mark 16:14.</w:t>
      </w:r>
    </w:p>
  </w:footnote>
  <w:footnote w:id="1437">
    <w:p>
      <w:pPr>
        <w:pStyle w:val="FootnoteText"/>
      </w:pPr>
      <w:r>
        <w:rPr>
          <w:rStyle w:val="FootnoteReference"/>
        </w:rPr>
        <w:footnoteRef/>
      </w:r>
      <w:r>
        <w:t xml:space="preserve"> Cross-references for "the five loaves": Matt 14:17-21; Mark 6:38-44; Luke 9:13-17; John 6:9-13.</w:t>
      </w:r>
    </w:p>
  </w:footnote>
  <w:footnote w:id="1438">
    <w:p>
      <w:pPr>
        <w:pStyle w:val="FootnoteText"/>
      </w:pPr>
      <w:r>
        <w:rPr>
          <w:rStyle w:val="FootnoteReference"/>
        </w:rPr>
        <w:footnoteRef/>
      </w:r>
      <w:r>
        <w:t xml:space="preserve"> Cross-references for "ye not": Matt 15:16-17; Mark 7:18; Luke 24:25-27; Rev 3:19.</w:t>
      </w:r>
    </w:p>
  </w:footnote>
  <w:footnote w:id="1439">
    <w:p>
      <w:pPr>
        <w:pStyle w:val="FootnoteText"/>
      </w:pPr>
      <w:r>
        <w:rPr>
          <w:rStyle w:val="FootnoteReference"/>
        </w:rPr>
        <w:footnoteRef/>
      </w:r>
      <w:r>
        <w:t xml:space="preserve"> Cross-references: Matt 15:34; Matt 15:38; Mark 8:5-9; Mark 8:17-21.</w:t>
      </w:r>
    </w:p>
  </w:footnote>
  <w:footnote w:id="1440">
    <w:p>
      <w:pPr>
        <w:pStyle w:val="FootnoteText"/>
      </w:pPr>
      <w:r>
        <w:rPr>
          <w:rStyle w:val="FootnoteReference"/>
        </w:rPr>
        <w:footnoteRef/>
      </w:r>
      <w:r>
        <w:t xml:space="preserve"> Cross-references: Mark 4:40; Mark 8:21; Luke 12:56; John 8:43.</w:t>
      </w:r>
    </w:p>
  </w:footnote>
  <w:footnote w:id="1441">
    <w:p>
      <w:pPr>
        <w:pStyle w:val="FootnoteText"/>
      </w:pPr>
      <w:r>
        <w:rPr>
          <w:rStyle w:val="FootnoteReference"/>
        </w:rPr>
        <w:footnoteRef/>
      </w:r>
      <w:r>
        <w:t xml:space="preserve"> Cross-references: Matt 15:4-9; Matt 23:13-28; Acts 23:8.</w:t>
      </w:r>
    </w:p>
  </w:footnote>
  <w:footnote w:id="1442">
    <w:p>
      <w:pPr>
        <w:pStyle w:val="FootnoteText"/>
      </w:pPr>
      <w:r>
        <w:rPr>
          <w:rStyle w:val="FootnoteReference"/>
        </w:rPr>
        <w:footnoteRef/>
      </w:r>
      <w:r>
        <w:t xml:space="preserve"> Cross-references for "came": Matt 15:21; Acts 10:38.</w:t>
      </w:r>
    </w:p>
  </w:footnote>
  <w:footnote w:id="1443">
    <w:p>
      <w:pPr>
        <w:pStyle w:val="FootnoteText"/>
      </w:pPr>
      <w:r>
        <w:rPr>
          <w:rStyle w:val="FootnoteReference"/>
        </w:rPr>
        <w:footnoteRef/>
      </w:r>
      <w:r>
        <w:t xml:space="preserve"> Place name: Caesarea. Place-name meaning: Caesarea — city of Caesar. Source form: Caesarea. Greek form: καισαρειας.</w:t>
      </w:r>
    </w:p>
  </w:footnote>
  <w:footnote w:id="144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45">
    <w:p>
      <w:pPr>
        <w:pStyle w:val="FootnoteText"/>
      </w:pPr>
      <w:r>
        <w:rPr>
          <w:rStyle w:val="FootnoteReference"/>
        </w:rPr>
        <w:footnoteRef/>
      </w:r>
      <w:r>
        <w:t xml:space="preserve"> Cross-references for "Caesarea Philippi": Mark 8:27.</w:t>
      </w:r>
    </w:p>
  </w:footnote>
  <w:footnote w:id="1446">
    <w:p>
      <w:pPr>
        <w:pStyle w:val="FootnoteText"/>
      </w:pPr>
      <w:r>
        <w:rPr>
          <w:rStyle w:val="FootnoteReference"/>
        </w:rPr>
        <w:footnoteRef/>
      </w:r>
      <w:r>
        <w:t xml:space="preserve"> Cross-references for "Whom": Luke 9:18-20.</w:t>
      </w:r>
    </w:p>
  </w:footnote>
  <w:footnote w:id="1447">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8">
    <w:p>
      <w:pPr>
        <w:pStyle w:val="FootnoteText"/>
      </w:pPr>
      <w:r>
        <w:rPr>
          <w:rStyle w:val="FootnoteReference"/>
        </w:rPr>
        <w:footnoteRef/>
      </w:r>
      <w:r>
        <w:t xml:space="preserve"> Name meaning: John (Yochanan) — Yahweh is gracious. Forerunner of Jesus; proclaimed God’s grace.</w:t>
      </w:r>
    </w:p>
  </w:footnote>
  <w:footnote w:id="1449">
    <w:p>
      <w:pPr>
        <w:pStyle w:val="FootnoteText"/>
      </w:pPr>
      <w:r>
        <w:rPr>
          <w:rStyle w:val="FootnoteReference"/>
        </w:rPr>
        <w:footnoteRef/>
      </w:r>
      <w:r>
        <w:t xml:space="preserve"> Personal name: Elijah. Personal-name meaning: Elijah — My God is Yahweh. Source form: Elijah.</w:t>
      </w:r>
    </w:p>
  </w:footnote>
  <w:footnote w:id="1450">
    <w:p>
      <w:pPr>
        <w:pStyle w:val="FootnoteText"/>
      </w:pPr>
      <w:r>
        <w:rPr>
          <w:rStyle w:val="FootnoteReference"/>
        </w:rPr>
        <w:footnoteRef/>
      </w:r>
      <w:r>
        <w:t xml:space="preserve"> Name meaning: John the Baptist (Yochanan) — Yahweh is gracious. Prepared the way with grace.</w:t>
      </w:r>
    </w:p>
  </w:footnote>
  <w:footnote w:id="1451">
    <w:p>
      <w:pPr>
        <w:pStyle w:val="FootnoteText"/>
      </w:pPr>
      <w:r>
        <w:rPr>
          <w:rStyle w:val="FootnoteReference"/>
        </w:rPr>
        <w:footnoteRef/>
      </w:r>
      <w:r>
        <w:t xml:space="preserve"> Cross-references for "John": Matt 14:2; Mark 8:28.</w:t>
      </w:r>
    </w:p>
  </w:footnote>
  <w:footnote w:id="1452">
    <w:p>
      <w:pPr>
        <w:pStyle w:val="FootnoteText"/>
      </w:pPr>
      <w:r>
        <w:rPr>
          <w:rStyle w:val="FootnoteReference"/>
        </w:rPr>
        <w:footnoteRef/>
      </w:r>
      <w:r>
        <w:t xml:space="preserve"> Cross-references for "Elias": Mal 4:5; Mark 6:15; Luke 9:18-19; John 7:12; John 7:40-41; John 9:17.</w:t>
      </w:r>
    </w:p>
  </w:footnote>
  <w:footnote w:id="14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4">
    <w:p>
      <w:pPr>
        <w:pStyle w:val="FootnoteText"/>
      </w:pPr>
      <w:r>
        <w:rPr>
          <w:rStyle w:val="FootnoteReference"/>
        </w:rPr>
        <w:footnoteRef/>
      </w:r>
      <w:r>
        <w:t xml:space="preserve"> Cross-references: Matt 13:11; Mark 8:29; Luke 9:20.</w:t>
      </w:r>
    </w:p>
  </w:footnote>
  <w:footnote w:id="1455">
    <w:p>
      <w:pPr>
        <w:pStyle w:val="FootnoteText"/>
      </w:pPr>
      <w:r>
        <w:rPr>
          <w:rStyle w:val="FootnoteReference"/>
        </w:rPr>
        <w:footnoteRef/>
      </w:r>
      <w:r>
        <w:t xml:space="preserve"> Personal name: Simon. Personal-name meaning: Simon — that hears; that obeys. Source form: Simon.</w:t>
      </w:r>
    </w:p>
  </w:footnote>
  <w:footnote w:id="1456">
    <w:p>
      <w:pPr>
        <w:pStyle w:val="FootnoteText"/>
      </w:pPr>
      <w:r>
        <w:rPr>
          <w:rStyle w:val="FootnoteReference"/>
        </w:rPr>
        <w:footnoteRef/>
      </w:r>
      <w:r>
        <w:t xml:space="preserve"> Name meaning: Peter (Kepha; Petros) — Rock; stone. The rock-like apostle.</w:t>
      </w:r>
    </w:p>
  </w:footnote>
  <w:footnote w:id="1457">
    <w:p>
      <w:pPr>
        <w:pStyle w:val="FootnoteText"/>
      </w:pPr>
      <w:r>
        <w:rPr>
          <w:rStyle w:val="FootnoteReference"/>
        </w:rPr>
        <w:footnoteRef/>
      </w:r>
      <w:r>
        <w:t xml:space="preserve"> Personal name: Christ. Personal-name meaning: Christ — anointed. Source form: Christ.</w:t>
      </w:r>
    </w:p>
  </w:footnote>
  <w:footnote w:id="1458">
    <w:p>
      <w:pPr>
        <w:pStyle w:val="FootnoteText"/>
      </w:pPr>
      <w:r>
        <w:rPr>
          <w:rStyle w:val="FootnoteReference"/>
        </w:rPr>
        <w:footnoteRef/>
      </w:r>
      <w:r>
        <w:t xml:space="preserve"> Cross-references for "the living": Deut 5:26; Ps 42:2; Dan 6:26; Acts 14:15; 1Thess 1:9.</w:t>
      </w:r>
    </w:p>
  </w:footnote>
  <w:footnote w:id="14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2">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63">
    <w:p>
      <w:pPr>
        <w:pStyle w:val="FootnoteText"/>
      </w:pPr>
      <w:r>
        <w:rPr>
          <w:rStyle w:val="FootnoteReference"/>
        </w:rPr>
        <w:footnoteRef/>
      </w:r>
      <w:r>
        <w:t xml:space="preserve"> Cross-references for "Blessed": Matt 5:3-11; Matt 13:16-17; Luke 10:23-24; Luke 22:32; 1Pet 1:3-5; 1Pet 5:1.</w:t>
      </w:r>
    </w:p>
  </w:footnote>
  <w:footnote w:id="1464">
    <w:p>
      <w:pPr>
        <w:pStyle w:val="FootnoteText"/>
      </w:pPr>
      <w:r>
        <w:rPr>
          <w:rStyle w:val="FootnoteReference"/>
        </w:rPr>
        <w:footnoteRef/>
      </w:r>
      <w:r>
        <w:t xml:space="preserve"> Cross-references for "Simon": John 1:42; John 21:15-17.</w:t>
      </w:r>
    </w:p>
  </w:footnote>
  <w:footnote w:id="1465">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466">
    <w:p>
      <w:pPr>
        <w:pStyle w:val="FootnoteText"/>
      </w:pPr>
      <w:r>
        <w:rPr>
          <w:rStyle w:val="FootnoteReference"/>
        </w:rPr>
        <w:footnoteRef/>
      </w:r>
      <w:r>
        <w:t xml:space="preserve"> Cross-references: Gal 1:11-12; Gal 1:16.</w:t>
      </w:r>
    </w:p>
  </w:footnote>
  <w:footnote w:id="1467">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8">
    <w:p>
      <w:pPr>
        <w:pStyle w:val="FootnoteText"/>
      </w:pPr>
      <w:r>
        <w:rPr>
          <w:rStyle w:val="FootnoteReference"/>
        </w:rPr>
        <w:footnoteRef/>
      </w:r>
      <w:r>
        <w:t xml:space="preserve"> Cross-references for "upon": Isa 28:16; 1Cor 3:10-11; Eph 2:19-22; Rev 21:14.</w:t>
      </w:r>
    </w:p>
  </w:footnote>
  <w:footnote w:id="1469">
    <w:p>
      <w:pPr>
        <w:pStyle w:val="FootnoteText"/>
      </w:pPr>
      <w:r>
        <w:rPr>
          <w:rStyle w:val="FootnoteReference"/>
        </w:rPr>
        <w:footnoteRef/>
      </w:r>
      <w:r>
        <w:t xml:space="preserve"> Cross-references for "I will": Zech 6:12-13; 1Cor 3:9; Heb 3:3-4.</w:t>
      </w:r>
    </w:p>
  </w:footnote>
  <w:footnote w:id="1470">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471">
    <w:p>
      <w:pPr>
        <w:pStyle w:val="FootnoteText"/>
      </w:pPr>
      <w:r>
        <w:rPr>
          <w:rStyle w:val="FootnoteReference"/>
        </w:rPr>
        <w:footnoteRef/>
      </w:r>
      <w:r>
        <w:t xml:space="preserve"> Cross-references for "and the": Gen 22:17; 2Sam 18:4; Job 38:17; Ps 9:13; Ps 69:12; Ps 107:18; Ps 127:5; Prov 24:7; Isa 28:6; Isa 38:10; 1Cor 15:55.</w:t>
      </w:r>
    </w:p>
  </w:footnote>
  <w:footnote w:id="14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473">
    <w:p>
      <w:pPr>
        <w:pStyle w:val="FootnoteText"/>
      </w:pPr>
      <w:r>
        <w:rPr>
          <w:rStyle w:val="FootnoteReference"/>
        </w:rPr>
        <w:footnoteRef/>
      </w:r>
      <w:r>
        <w:t xml:space="preserve"> Cross-references for "shall not": Ps 125:1-2; Isa 54:17; John 10:27-30; Rom 8:33-39; Heb 12:28; Rev 11:15; Rev 21:1-4.</w:t>
      </w:r>
    </w:p>
  </w:footnote>
  <w:footnote w:id="1474">
    <w:p>
      <w:pPr>
        <w:pStyle w:val="FootnoteText"/>
      </w:pPr>
      <w:r>
        <w:rPr>
          <w:rStyle w:val="FootnoteReference"/>
        </w:rPr>
        <w:footnoteRef/>
      </w:r>
      <w:r>
        <w:t xml:space="preserve"> Cross-references for "thou": Matt 10:2; John 1:42; Gal 2:9.</w:t>
      </w:r>
    </w:p>
  </w:footnote>
  <w:footnote w:id="1475">
    <w:p>
      <w:pPr>
        <w:pStyle w:val="FootnoteText"/>
      </w:pPr>
      <w:r>
        <w:rPr>
          <w:rStyle w:val="FootnoteReference"/>
        </w:rPr>
        <w:footnoteRef/>
      </w:r>
      <w:r>
        <w:t xml:space="preserve"> Cross-references: Matt 18:17; Acts 2:47; Acts 8:1; Eph 3:10; Eph 5:25-27; Eph 5:32; Col 1:18; 1Tim 3:5; 1Tim 3:15.</w:t>
      </w:r>
    </w:p>
  </w:footnote>
  <w:footnote w:id="1476">
    <w:p>
      <w:pPr>
        <w:pStyle w:val="FootnoteText"/>
      </w:pPr>
      <w:r>
        <w:rPr>
          <w:rStyle w:val="FootnoteReference"/>
        </w:rPr>
        <w:footnoteRef/>
      </w:r>
      <w:r>
        <w:t xml:space="preserve"> Cross-references for "give": Acts 2:14-42; Acts 10:34-43; Acts 15:7.</w:t>
      </w:r>
    </w:p>
  </w:footnote>
  <w:footnote w:id="1477">
    <w:p>
      <w:pPr>
        <w:pStyle w:val="FootnoteText"/>
      </w:pPr>
      <w:r>
        <w:rPr>
          <w:rStyle w:val="FootnoteReference"/>
        </w:rPr>
        <w:footnoteRef/>
      </w:r>
      <w:r>
        <w:t xml:space="preserve"> Cross-references for "the keys": Isa 22:22; Rev 1:18; Rev 3:7; Rev 9:1; Rev 20:1-3.</w:t>
      </w:r>
    </w:p>
  </w:footnote>
  <w:footnote w:id="1478">
    <w:p>
      <w:pPr>
        <w:pStyle w:val="FootnoteText"/>
      </w:pPr>
      <w:r>
        <w:rPr>
          <w:rStyle w:val="FootnoteReference"/>
        </w:rPr>
        <w:footnoteRef/>
      </w:r>
      <w:r>
        <w:t xml:space="preserve"> Cross-references for "and whatsoever": Matt 18:18; John 20:23; 1Cor 5:4-5; 2Cor 2:10; 1Thess 4:8; Rev 11:6.</w:t>
      </w:r>
    </w:p>
  </w:footnote>
  <w:footnote w:id="1479">
    <w:p>
      <w:pPr>
        <w:pStyle w:val="FootnoteText"/>
      </w:pPr>
      <w:r>
        <w:rPr>
          <w:rStyle w:val="FootnoteReference"/>
        </w:rPr>
        <w:footnoteRef/>
      </w:r>
      <w:r>
        <w:t xml:space="preserve"> Cross-references for "charged": Matt 8:4; Matt 17:9; Mark 8:30; Mark 9:9; Luke 9:21; Luke 9:36.</w:t>
      </w:r>
    </w:p>
  </w:footnote>
  <w:footnote w:id="1480">
    <w:p>
      <w:pPr>
        <w:pStyle w:val="FootnoteText"/>
      </w:pPr>
      <w:r>
        <w:rPr>
          <w:rStyle w:val="FootnoteReference"/>
        </w:rPr>
        <w:footnoteRef/>
      </w:r>
      <w:r>
        <w:t xml:space="preserve"> Cross-references for "Jesus": John 1:41; John 1:45; John 20:31; Acts 2:36; 1John 2:22; 1John 5:1.</w:t>
      </w:r>
    </w:p>
  </w:footnote>
  <w:footnote w:id="14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82">
    <w:p>
      <w:pPr>
        <w:pStyle w:val="FootnoteText"/>
      </w:pPr>
      <w:r>
        <w:rPr>
          <w:rStyle w:val="FootnoteReference"/>
        </w:rPr>
        <w:footnoteRef/>
      </w:r>
      <w:r>
        <w:t xml:space="preserve"> Place name: Jerusalem. Place-name meaning: Jerusalem — vision of peace. Source form: Jerusalem. Greek form: ιεροσολυμα.</w:t>
      </w:r>
    </w:p>
  </w:footnote>
  <w:footnote w:id="1483">
    <w:p>
      <w:pPr>
        <w:pStyle w:val="FootnoteText"/>
      </w:pPr>
      <w:r>
        <w:rPr>
          <w:rStyle w:val="FootnoteReference"/>
        </w:rPr>
        <w:footnoteRef/>
      </w:r>
      <w:r>
        <w:t xml:space="preserve"> Cross-references for "chief priests": 1Chr 24:1-19; Neh 12:7; Matt 26:47; Matt 27:12.</w:t>
      </w:r>
    </w:p>
  </w:footnote>
  <w:footnote w:id="1484">
    <w:p>
      <w:pPr>
        <w:pStyle w:val="FootnoteText"/>
      </w:pPr>
      <w:r>
        <w:rPr>
          <w:rStyle w:val="FootnoteReference"/>
        </w:rPr>
        <w:footnoteRef/>
      </w:r>
      <w:r>
        <w:t xml:space="preserve"> Cross-references for "and be": Matt 27:63; John 2:19-21; Acts 2:23-32.</w:t>
      </w:r>
    </w:p>
  </w:footnote>
  <w:footnote w:id="1485">
    <w:p>
      <w:pPr>
        <w:pStyle w:val="FootnoteText"/>
      </w:pPr>
      <w:r>
        <w:rPr>
          <w:rStyle w:val="FootnoteReference"/>
        </w:rPr>
        <w:footnoteRef/>
      </w:r>
      <w:r>
        <w:t xml:space="preserve"> Cross-references for "began": Matt 16:16-17; Matt 26:51-53; Mark 8:32; John 13:6-8.</w:t>
      </w:r>
    </w:p>
  </w:footnote>
  <w:footnote w:id="1486">
    <w:p>
      <w:pPr>
        <w:pStyle w:val="FootnoteText"/>
      </w:pPr>
      <w:r>
        <w:rPr>
          <w:rStyle w:val="FootnoteReference"/>
        </w:rPr>
        <w:footnoteRef/>
      </w:r>
      <w:r>
        <w:t xml:space="preserve"> Cross-references for "Be it far from thee": 1Kgs 22:13; Acts 21:11-13.</w:t>
      </w:r>
    </w:p>
  </w:footnote>
  <w:footnote w:id="1487">
    <w:p>
      <w:pPr>
        <w:pStyle w:val="FootnoteText"/>
      </w:pPr>
      <w:r>
        <w:rPr>
          <w:rStyle w:val="FootnoteReference"/>
        </w:rPr>
        <w:footnoteRef/>
      </w:r>
      <w:r>
        <w:t xml:space="preserve"> Divine or supernatural name: Satan. Divine/supernatural-name meaning: Satan — contrary; adversary; enemy; accuser. Source form: Satan.</w:t>
      </w:r>
    </w:p>
  </w:footnote>
  <w:footnote w:id="1488">
    <w:p>
      <w:pPr>
        <w:pStyle w:val="FootnoteText"/>
      </w:pPr>
      <w:r>
        <w:rPr>
          <w:rStyle w:val="FootnoteReference"/>
        </w:rPr>
        <w:footnoteRef/>
      </w:r>
      <w:r>
        <w:t xml:space="preserve"> Cross-references: Gen 3:1-6; Gen 3:17; Matt 4:10; Mark 8:33; Luke 4:8; 2Cor 11:14-15.</w:t>
      </w:r>
    </w:p>
  </w:footnote>
  <w:footnote w:id="1489">
    <w:p>
      <w:pPr>
        <w:pStyle w:val="FootnoteText"/>
      </w:pPr>
      <w:r>
        <w:rPr>
          <w:rStyle w:val="FootnoteReference"/>
        </w:rPr>
        <w:footnoteRef/>
      </w:r>
      <w:r>
        <w:t xml:space="preserve"> Cross-references for "Satan": 2Sam 19:22; 1Chr 21:1; Zech 3:1-2; John 6:70.</w:t>
      </w:r>
    </w:p>
  </w:footnote>
  <w:footnote w:id="1490">
    <w:p>
      <w:pPr>
        <w:pStyle w:val="FootnoteText"/>
      </w:pPr>
      <w:r>
        <w:rPr>
          <w:rStyle w:val="FootnoteReference"/>
        </w:rPr>
        <w:footnoteRef/>
      </w:r>
      <w:r>
        <w:t xml:space="preserve"> Cross-references for "thou art": Isa 8:14; Matt 18:7; Rom 14:13; Rom 14:21.</w:t>
      </w:r>
    </w:p>
  </w:footnote>
  <w:footnote w:id="1491">
    <w:p>
      <w:pPr>
        <w:pStyle w:val="FootnoteText"/>
      </w:pPr>
      <w:r>
        <w:rPr>
          <w:rStyle w:val="FootnoteReference"/>
        </w:rPr>
        <w:footnoteRef/>
      </w:r>
      <w:r>
        <w:t xml:space="preserve"> Cross-references for "thou savourest": Mark 8:33; Rom 8:5-8; 1Cor 2:14-15; Phil 3:19; Col 3:2.</w:t>
      </w:r>
    </w:p>
  </w:footnote>
  <w:footnote w:id="1492">
    <w:p>
      <w:pPr>
        <w:pStyle w:val="FootnoteText"/>
      </w:pPr>
      <w:r>
        <w:rPr>
          <w:rStyle w:val="FootnoteReference"/>
        </w:rPr>
        <w:footnoteRef/>
      </w:r>
      <w:r>
        <w:t xml:space="preserve"> Cross-references for "and take": Matt 27:32; Mark 15:21; Luke 23:26; John 19:17; 1Pet 4:1-2.</w:t>
      </w:r>
    </w:p>
  </w:footnote>
  <w:footnote w:id="1493">
    <w:p>
      <w:pPr>
        <w:pStyle w:val="FootnoteText"/>
      </w:pPr>
      <w:r>
        <w:rPr>
          <w:rStyle w:val="FootnoteReference"/>
        </w:rPr>
        <w:footnoteRef/>
      </w:r>
      <w:r>
        <w:t xml:space="preserve"> Cross-references: Matt 10:38; Mark 8:34; Mark 10:21; Luke 9:23-27; Luke 14:27; Acts 14:22; Col 1:24; 1Thess 3:3; 2Tim 3:12; Heb 11:24-26.</w:t>
      </w:r>
    </w:p>
  </w:footnote>
  <w:footnote w:id="1494">
    <w:p>
      <w:pPr>
        <w:pStyle w:val="FootnoteText"/>
      </w:pPr>
      <w:r>
        <w:rPr>
          <w:rStyle w:val="FootnoteReference"/>
        </w:rPr>
        <w:footnoteRef/>
      </w:r>
      <w:r>
        <w:t xml:space="preserve"> Cross-references: Matt 10:39; Mark 8:35; Luke 17:33; John 12:25; Acts 20:23-24; Rev 12:11; Esth 4:14; Esth 4:16.</w:t>
      </w:r>
    </w:p>
  </w:footnote>
  <w:footnote w:id="1495">
    <w:p>
      <w:pPr>
        <w:pStyle w:val="FootnoteText"/>
      </w:pPr>
      <w:r>
        <w:rPr>
          <w:rStyle w:val="FootnoteReference"/>
        </w:rPr>
        <w:footnoteRef/>
      </w:r>
      <w:r>
        <w:t xml:space="preserve"> Cross-references for "what is": Job 2:4; Matt 5:29; Mark 8:36; Luke 9:25.</w:t>
      </w:r>
    </w:p>
  </w:footnote>
  <w:footnote w:id="1496">
    <w:p>
      <w:pPr>
        <w:pStyle w:val="FootnoteText"/>
      </w:pPr>
      <w:r>
        <w:rPr>
          <w:rStyle w:val="FootnoteReference"/>
        </w:rPr>
        <w:footnoteRef/>
      </w:r>
      <w:r>
        <w:t xml:space="preserve"> Cross-references for "gain": Job 27:8; Matt 4:8-9; Luke 12:20; Luke 16:25.</w:t>
      </w:r>
    </w:p>
  </w:footnote>
  <w:footnote w:id="1497">
    <w:p>
      <w:pPr>
        <w:pStyle w:val="FootnoteText"/>
      </w:pPr>
      <w:r>
        <w:rPr>
          <w:rStyle w:val="FootnoteReference"/>
        </w:rPr>
        <w:footnoteRef/>
      </w:r>
      <w:r>
        <w:t xml:space="preserve"> Cross-references: Ps 49:7-8; Mark 8:37.</w:t>
      </w:r>
    </w:p>
  </w:footnote>
  <w:footnote w:id="1498">
    <w:p>
      <w:pPr>
        <w:pStyle w:val="FootnoteText"/>
      </w:pPr>
      <w:r>
        <w:rPr>
          <w:rStyle w:val="FootnoteReference"/>
        </w:rPr>
        <w:footnoteRef/>
      </w:r>
      <w:r>
        <w:t xml:space="preserve"> Cross-references for "the Son": Matt 24:30; Matt 25:31; Matt 26:64; Mark 8:38; Mark 14:62; Luke 9:26; Luke 21:27; Luke 22:69.</w:t>
      </w:r>
    </w:p>
  </w:footnote>
  <w:footnote w:id="1499">
    <w:p>
      <w:pPr>
        <w:pStyle w:val="FootnoteText"/>
      </w:pPr>
      <w:r>
        <w:rPr>
          <w:rStyle w:val="FootnoteReference"/>
        </w:rPr>
        <w:footnoteRef/>
      </w:r>
      <w:r>
        <w:t xml:space="preserve"> Cross-references for "with": Dan 7:10; Zech 14:5; Matt 13:41; Matt 13:49; 2Thess 1:7-10; Jude 1:14.</w:t>
      </w:r>
    </w:p>
  </w:footnote>
  <w:footnote w:id="15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01">
    <w:p>
      <w:pPr>
        <w:pStyle w:val="FootnoteText"/>
      </w:pPr>
      <w:r>
        <w:rPr>
          <w:rStyle w:val="FootnoteReference"/>
        </w:rPr>
        <w:footnoteRef/>
      </w:r>
      <w:r>
        <w:t xml:space="preserve"> Cross-references for "There": Mark 9:1; Luke 9:27.</w:t>
      </w:r>
    </w:p>
  </w:footnote>
  <w:footnote w:id="1502">
    <w:p>
      <w:pPr>
        <w:pStyle w:val="FootnoteText"/>
      </w:pPr>
      <w:r>
        <w:rPr>
          <w:rStyle w:val="FootnoteReference"/>
        </w:rPr>
        <w:footnoteRef/>
      </w:r>
      <w:r>
        <w:t xml:space="preserve"> Cross-references for "taste": Luke 2:26; John 8:52; Heb 2:9.</w:t>
      </w:r>
    </w:p>
  </w:footnote>
  <w:footnote w:id="1503">
    <w:p>
      <w:pPr>
        <w:pStyle w:val="FootnoteText"/>
      </w:pPr>
      <w:r>
        <w:rPr>
          <w:rStyle w:val="FootnoteReference"/>
        </w:rPr>
        <w:footnoteRef/>
      </w:r>
      <w:r>
        <w:t xml:space="preserve"> Cross-references: Matt 10:23; Matt 24:3; Matt 24:27-31; Matt 24:42; Matt 26:64; Mark 13:26; Luke 18:8; Luke 21:27-28.</w:t>
      </w:r>
    </w:p>
  </w:footnote>
  <w:footnote w:id="1504">
    <w:p>
      <w:pPr>
        <w:pStyle w:val="FootnoteText"/>
      </w:pPr>
      <w:r>
        <w:rPr>
          <w:rStyle w:val="FootnoteReference"/>
        </w:rPr>
        <w:footnoteRef/>
      </w:r>
      <w:r>
        <w:t xml:space="preserve"> Cross-references for "after": Mark 9:2-13; Luke 9:28-36.</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Name meaning: Peter (Kepha; Petros) — Rock; stone. The rock-like apostle.</w:t>
      </w:r>
    </w:p>
  </w:footnote>
  <w:footnote w:id="1507">
    <w:p>
      <w:pPr>
        <w:pStyle w:val="FootnoteText"/>
      </w:pPr>
      <w:r>
        <w:rPr>
          <w:rStyle w:val="FootnoteReference"/>
        </w:rPr>
        <w:footnoteRef/>
      </w:r>
      <w:r>
        <w:t xml:space="preserve"> Name meaning: James (Yaaqov) — Supplanter. One of the sons of thunder; later a pillar of the Church.</w:t>
      </w:r>
    </w:p>
  </w:footnote>
  <w:footnote w:id="1508">
    <w:p>
      <w:pPr>
        <w:pStyle w:val="FootnoteText"/>
      </w:pPr>
      <w:r>
        <w:rPr>
          <w:rStyle w:val="FootnoteReference"/>
        </w:rPr>
        <w:footnoteRef/>
      </w:r>
      <w:r>
        <w:t xml:space="preserve"> Name meaning: John (Yochanan) — Yahweh is gracious. Forerunner of Jesus; proclaimed God’s grace.</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"Peter": Matt 26:37; Mark 5:37; Luke 8:51; 2Cor 13:1.</w:t>
      </w:r>
    </w:p>
  </w:footnote>
  <w:footnote w:id="1511">
    <w:p>
      <w:pPr>
        <w:pStyle w:val="FootnoteText"/>
      </w:pPr>
      <w:r>
        <w:rPr>
          <w:rStyle w:val="FootnoteReference"/>
        </w:rPr>
        <w:footnoteRef/>
      </w:r>
      <w:r>
        <w:t xml:space="preserve"> Cross-references for "an high": 2Pet 1:18.</w:t>
      </w:r>
    </w:p>
  </w:footnote>
  <w:footnote w:id="1512">
    <w:p>
      <w:pPr>
        <w:pStyle w:val="FootnoteText"/>
      </w:pPr>
      <w:r>
        <w:rPr>
          <w:rStyle w:val="FootnoteReference"/>
        </w:rPr>
        <w:footnoteRef/>
      </w:r>
      <w:r>
        <w:t xml:space="preserve"> Cross-references for "transfigured": Luke 9:29; Rom 12:2; Phil 2:6-7.</w:t>
      </w:r>
    </w:p>
  </w:footnote>
  <w:footnote w:id="1513">
    <w:p>
      <w:pPr>
        <w:pStyle w:val="FootnoteText"/>
      </w:pPr>
      <w:r>
        <w:rPr>
          <w:rStyle w:val="FootnoteReference"/>
        </w:rPr>
        <w:footnoteRef/>
      </w:r>
      <w:r>
        <w:t xml:space="preserve"> Cross-references for "his face": Exod 34:29-35; Matt 28:3; John 1:14; John 17:24; Acts 26:13-15; Rev 1:13-17; Rev 10:1; Rev 19:12-13; Rev 20:11.</w:t>
      </w:r>
    </w:p>
  </w:footnote>
  <w:footnote w:id="1514">
    <w:p>
      <w:pPr>
        <w:pStyle w:val="FootnoteText"/>
      </w:pPr>
      <w:r>
        <w:rPr>
          <w:rStyle w:val="FootnoteReference"/>
        </w:rPr>
        <w:footnoteRef/>
      </w:r>
      <w:r>
        <w:t xml:space="preserve"> Cross-references for "raiment": Ps 104:2; Mark 9:3.</w:t>
      </w:r>
    </w:p>
  </w:footnote>
  <w:footnote w:id="1515">
    <w:p>
      <w:pPr>
        <w:pStyle w:val="FootnoteText"/>
      </w:pPr>
      <w:r>
        <w:rPr>
          <w:rStyle w:val="FootnoteReference"/>
        </w:rPr>
        <w:footnoteRef/>
      </w:r>
      <w:r>
        <w:t xml:space="preserve"> Personal name: Moses. Personal-name meaning: Moses — Drawn out. Source form: Moses.</w:t>
      </w:r>
    </w:p>
  </w:footnote>
  <w:footnote w:id="1516">
    <w:p>
      <w:pPr>
        <w:pStyle w:val="FootnoteText"/>
      </w:pPr>
      <w:r>
        <w:rPr>
          <w:rStyle w:val="FootnoteReference"/>
        </w:rPr>
        <w:footnoteRef/>
      </w:r>
      <w:r>
        <w:t xml:space="preserve"> Personal name: Elijah. Personal-name meaning: Elijah — My God is Yahweh. Source form: Elijah.</w:t>
      </w:r>
    </w:p>
  </w:footnote>
  <w:footnote w:id="1517">
    <w:p>
      <w:pPr>
        <w:pStyle w:val="FootnoteText"/>
      </w:pPr>
      <w:r>
        <w:rPr>
          <w:rStyle w:val="FootnoteReference"/>
        </w:rPr>
        <w:footnoteRef/>
      </w:r>
      <w:r>
        <w:t xml:space="preserve"> Cross-references for "behold": Mark 9:4; Luke 9:30-31.</w:t>
      </w:r>
    </w:p>
  </w:footnote>
  <w:footnote w:id="151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9">
    <w:p>
      <w:pPr>
        <w:pStyle w:val="FootnoteText"/>
      </w:pPr>
      <w:r>
        <w:rPr>
          <w:rStyle w:val="FootnoteReference"/>
        </w:rPr>
        <w:footnoteRef/>
      </w:r>
      <w:r>
        <w:t xml:space="preserve"> Cross-references for "Elias": 1Kgs 17:1; 1Kgs 18:36-40; 2Kgs 2:11-14; Mal 4:5; Matt 17:10-13; Luke 1:17; Luke 9:33; Luke 16:16.</w:t>
      </w:r>
    </w:p>
  </w:footnote>
  <w:footnote w:id="1520">
    <w:p>
      <w:pPr>
        <w:pStyle w:val="FootnoteText"/>
      </w:pPr>
      <w:r>
        <w:rPr>
          <w:rStyle w:val="FootnoteReference"/>
        </w:rPr>
        <w:footnoteRef/>
      </w:r>
      <w:r>
        <w:t xml:space="preserve"> Cross-references for "answered": Mark 9:5-6; Luke 9:33.</w:t>
      </w:r>
    </w:p>
  </w:footnote>
  <w:footnote w:id="152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22">
    <w:p>
      <w:pPr>
        <w:pStyle w:val="FootnoteText"/>
      </w:pPr>
      <w:r>
        <w:rPr>
          <w:rStyle w:val="FootnoteReference"/>
        </w:rPr>
        <w:footnoteRef/>
      </w:r>
      <w:r>
        <w:t xml:space="preserve"> Cross-references for "a voice": Exod 19:19; Deut 4:11-12; Deut 5:22; Job 38:1; Ps 81:7; John 5:37; John 12:28-30; Acts 9:3-6.</w:t>
      </w:r>
    </w:p>
  </w:footnote>
  <w:footnote w:id="1523">
    <w:p>
      <w:pPr>
        <w:pStyle w:val="FootnoteText"/>
      </w:pPr>
      <w:r>
        <w:rPr>
          <w:rStyle w:val="FootnoteReference"/>
        </w:rPr>
        <w:footnoteRef/>
      </w:r>
      <w:r>
        <w:t xml:space="preserve"> Cross-references for "This": Matt 3:17; Mark 1:11; Mark 9:7; Luke 3:22; Luke 9:35; John 3:16; John 3:35; John 5:20-23; Eph 1:6; Col 1:13; 2Pet 1:16-17.</w:t>
      </w:r>
    </w:p>
  </w:footnote>
  <w:footnote w:id="1524">
    <w:p>
      <w:pPr>
        <w:pStyle w:val="FootnoteText"/>
      </w:pPr>
      <w:r>
        <w:rPr>
          <w:rStyle w:val="FootnoteReference"/>
        </w:rPr>
        <w:footnoteRef/>
      </w:r>
      <w:r>
        <w:t xml:space="preserve"> Cross-references for "in whom": Isa 42:1; Isa 42:21; Matt 12:18; John 15:9-10.</w:t>
      </w:r>
    </w:p>
  </w:footnote>
  <w:footnote w:id="1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6">
    <w:p>
      <w:pPr>
        <w:pStyle w:val="FootnoteText"/>
      </w:pPr>
      <w:r>
        <w:rPr>
          <w:rStyle w:val="FootnoteReference"/>
        </w:rPr>
        <w:footnoteRef/>
      </w:r>
      <w:r>
        <w:t xml:space="preserve"> Cross-references for "hear": Deut 18:15; Deut 18:19; Acts 3:22-23; Acts 7:37; Heb 1:1-2; Heb 2:1-3; Heb 5:9; Heb 12:25-26.</w:t>
      </w:r>
    </w:p>
  </w:footnote>
  <w:footnote w:id="1527">
    <w:p>
      <w:pPr>
        <w:pStyle w:val="FootnoteText"/>
      </w:pPr>
      <w:r>
        <w:rPr>
          <w:rStyle w:val="FootnoteReference"/>
        </w:rPr>
        <w:footnoteRef/>
      </w:r>
      <w:r>
        <w:t xml:space="preserve"> Cross-references for "behold": Exod 40:34-35; 1Kgs 8:10-12; Ps 18:10-11; Luke 9:34; Acts 1:9; Rev 1:7.</w:t>
      </w:r>
    </w:p>
  </w:footnote>
  <w:footnote w:id="152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9">
    <w:p>
      <w:pPr>
        <w:pStyle w:val="FootnoteText"/>
      </w:pPr>
      <w:r>
        <w:rPr>
          <w:rStyle w:val="FootnoteReference"/>
        </w:rPr>
        <w:footnoteRef/>
      </w:r>
      <w:r>
        <w:t xml:space="preserve"> Cross-references for "touched": Dan 8:18; Dan 9:21; Dan 10:10; Dan 10:18; Rev 1:17.</w:t>
      </w:r>
    </w:p>
  </w:footnote>
  <w:footnote w:id="1530">
    <w:p>
      <w:pPr>
        <w:pStyle w:val="FootnoteText"/>
      </w:pPr>
      <w:r>
        <w:rPr>
          <w:rStyle w:val="FootnoteReference"/>
        </w:rPr>
        <w:footnoteRef/>
      </w:r>
      <w:r>
        <w:t xml:space="preserve"> Cross-references for "Arise": Luke 24:5; Acts 9:6.</w:t>
      </w:r>
    </w:p>
  </w:footnote>
  <w:footnote w:id="1531">
    <w:p>
      <w:pPr>
        <w:pStyle w:val="FootnoteText"/>
      </w:pPr>
      <w:r>
        <w:rPr>
          <w:rStyle w:val="FootnoteReference"/>
        </w:rPr>
        <w:footnoteRef/>
      </w:r>
      <w:r>
        <w:t xml:space="preserve"> Cross-references for "they saw": Mark 9:8; Luke 9:36; Acts 12:10-11.</w:t>
      </w:r>
    </w:p>
  </w:footnote>
  <w:footnote w:id="1532">
    <w:p>
      <w:pPr>
        <w:pStyle w:val="FootnoteText"/>
      </w:pPr>
      <w:r>
        <w:rPr>
          <w:rStyle w:val="FootnoteReference"/>
        </w:rPr>
        <w:footnoteRef/>
      </w:r>
      <w:r>
        <w:t xml:space="preserve"> Cross-references for "Jesus": Matt 16:20; Mark 8:30; Mark 9:9-10; Luke 8:56; Luke 9:21-22.</w:t>
      </w:r>
    </w:p>
  </w:footnote>
  <w:footnote w:id="1533">
    <w:p>
      <w:pPr>
        <w:pStyle w:val="FootnoteText"/>
      </w:pPr>
      <w:r>
        <w:rPr>
          <w:rStyle w:val="FootnoteReference"/>
        </w:rPr>
        <w:footnoteRef/>
      </w:r>
      <w:r>
        <w:t xml:space="preserve"> Cross-references for "until": Matt 16:21; Matt 17:23; Luke 18:33-34; Luke 24:46-47.</w:t>
      </w:r>
    </w:p>
  </w:footnote>
  <w:footnote w:id="1534">
    <w:p>
      <w:pPr>
        <w:pStyle w:val="FootnoteText"/>
      </w:pPr>
      <w:r>
        <w:rPr>
          <w:rStyle w:val="FootnoteReference"/>
        </w:rPr>
        <w:footnoteRef/>
      </w:r>
      <w:r>
        <w:t xml:space="preserve"> Cross-references: Mal 4:5-6; Matt 11:14; Matt 17:3-4; Matt 27:47-49; Mark 9:11; John 1:21; John 1:25.</w:t>
      </w:r>
    </w:p>
  </w:footnote>
  <w:footnote w:id="1535">
    <w:p>
      <w:pPr>
        <w:pStyle w:val="FootnoteText"/>
      </w:pPr>
      <w:r>
        <w:rPr>
          <w:rStyle w:val="FootnoteReference"/>
        </w:rPr>
        <w:footnoteRef/>
      </w:r>
      <w:r>
        <w:t xml:space="preserve"> Cross-references for "and restore": Mal 4:6; Luke 1:16-17; Luke 3:3-14; Acts 3:21.</w:t>
      </w:r>
    </w:p>
  </w:footnote>
  <w:footnote w:id="153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7">
    <w:p>
      <w:pPr>
        <w:pStyle w:val="FootnoteText"/>
      </w:pPr>
      <w:r>
        <w:rPr>
          <w:rStyle w:val="FootnoteReference"/>
        </w:rPr>
        <w:footnoteRef/>
      </w:r>
      <w:r>
        <w:t xml:space="preserve"> Cross-references for "Likewise": Isa 53:3-12; Matt 16:21; Luke 9:21-25; Acts 2:23; Acts 3:14-15; Acts 4:10.</w:t>
      </w:r>
    </w:p>
  </w:footnote>
  <w:footnote w:id="1538">
    <w:p>
      <w:pPr>
        <w:pStyle w:val="FootnoteText"/>
      </w:pPr>
      <w:r>
        <w:rPr>
          <w:rStyle w:val="FootnoteReference"/>
        </w:rPr>
        <w:footnoteRef/>
      </w:r>
      <w:r>
        <w:t xml:space="preserve"> Cross-references: Matt 11:2; Matt 14:3-10; Mark 6:14-28; Luke 3:19-20; Acts 7:52.</w:t>
      </w:r>
    </w:p>
  </w:footnote>
  <w:footnote w:id="1539">
    <w:p>
      <w:pPr>
        <w:pStyle w:val="FootnoteText"/>
      </w:pPr>
      <w:r>
        <w:rPr>
          <w:rStyle w:val="FootnoteReference"/>
        </w:rPr>
        <w:footnoteRef/>
      </w:r>
      <w:r>
        <w:t xml:space="preserve"> Cross-references for "the disciples": Matt 11:14.</w:t>
      </w:r>
    </w:p>
  </w:footnote>
  <w:footnote w:id="1540">
    <w:p>
      <w:pPr>
        <w:pStyle w:val="FootnoteText"/>
      </w:pPr>
      <w:r>
        <w:rPr>
          <w:rStyle w:val="FootnoteReference"/>
        </w:rPr>
        <w:footnoteRef/>
      </w:r>
      <w:r>
        <w:t xml:space="preserve"> Name meaning: John the Baptist (Yochanan) — Yahweh is gracious. Prepared the way with grace.</w:t>
      </w:r>
    </w:p>
  </w:footnote>
  <w:footnote w:id="1541">
    <w:p>
      <w:pPr>
        <w:pStyle w:val="FootnoteText"/>
      </w:pPr>
      <w:r>
        <w:rPr>
          <w:rStyle w:val="FootnoteReference"/>
        </w:rPr>
        <w:footnoteRef/>
      </w:r>
      <w:r>
        <w:t xml:space="preserve"> Cross-references for "when": Mark 9:14-29; Luke 9:37-43.</w:t>
      </w:r>
    </w:p>
  </w:footnote>
  <w:footnote w:id="1542">
    <w:p>
      <w:pPr>
        <w:pStyle w:val="FootnoteText"/>
      </w:pPr>
      <w:r>
        <w:rPr>
          <w:rStyle w:val="FootnoteReference"/>
        </w:rPr>
        <w:footnoteRef/>
      </w:r>
      <w:r>
        <w:t xml:space="preserve"> Cross-references for "kneeling": Mark 1:40; Mark 10:17; Acts 10:25-26.</w:t>
      </w:r>
    </w:p>
  </w:footnote>
  <w:footnote w:id="1543">
    <w:p>
      <w:pPr>
        <w:pStyle w:val="FootnoteText"/>
      </w:pPr>
      <w:r>
        <w:rPr>
          <w:rStyle w:val="FootnoteReference"/>
        </w:rPr>
        <w:footnoteRef/>
      </w:r>
      <w:r>
        <w:t xml:space="preserve"> Cross-references for "have": Matt 15:22; Mark 5:22-23; Mark 9:22; Luke 9:38-42; John 4:46-47.</w:t>
      </w:r>
    </w:p>
  </w:footnote>
  <w:footnote w:id="1544">
    <w:p>
      <w:pPr>
        <w:pStyle w:val="FootnoteText"/>
      </w:pPr>
      <w:r>
        <w:rPr>
          <w:rStyle w:val="FootnoteReference"/>
        </w:rPr>
        <w:footnoteRef/>
      </w:r>
      <w:r>
        <w:t xml:space="preserve"> Cross-references for "he is": G4582; G4583.</w:t>
      </w:r>
    </w:p>
  </w:footnote>
  <w:footnote w:id="1545">
    <w:p>
      <w:pPr>
        <w:pStyle w:val="FootnoteText"/>
      </w:pPr>
      <w:r>
        <w:rPr>
          <w:rStyle w:val="FootnoteReference"/>
        </w:rPr>
        <w:footnoteRef/>
      </w:r>
      <w:r>
        <w:t xml:space="preserve"> Cross-references: Matt 4:24; Mark 9:17-18; Mark 9:20-22.</w:t>
      </w:r>
    </w:p>
  </w:footnote>
  <w:footnote w:id="1546">
    <w:p>
      <w:pPr>
        <w:pStyle w:val="FootnoteText"/>
      </w:pPr>
      <w:r>
        <w:rPr>
          <w:rStyle w:val="FootnoteReference"/>
        </w:rPr>
        <w:footnoteRef/>
      </w:r>
      <w:r>
        <w:t xml:space="preserve"> Cross-references for "for ofttimes": Job 1:10-19; Job 2:7; Matt 8:31-32; Mark 5:4-5.</w:t>
      </w:r>
    </w:p>
  </w:footnote>
  <w:footnote w:id="1547">
    <w:p>
      <w:pPr>
        <w:pStyle w:val="FootnoteText"/>
      </w:pPr>
      <w:r>
        <w:rPr>
          <w:rStyle w:val="FootnoteReference"/>
        </w:rPr>
        <w:footnoteRef/>
      </w:r>
      <w:r>
        <w:t xml:space="preserve"> Cross-references for "and they": 2Kgs 4:29-31; Matt 17:19-20; Luke 9:40; Acts 3:16; Acts 19:15-16.</w:t>
      </w:r>
    </w:p>
  </w:footnote>
  <w:footnote w:id="154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9">
    <w:p>
      <w:pPr>
        <w:pStyle w:val="FootnoteText"/>
      </w:pPr>
      <w:r>
        <w:rPr>
          <w:rStyle w:val="FootnoteReference"/>
        </w:rPr>
        <w:footnoteRef/>
      </w:r>
      <w:r>
        <w:t xml:space="preserve"> Cross-references for "how long shall I be": Exod 10:3; Exod 16:28; Num 14:11; Num 14:27; Ps 95:10; Prov 1:22; Prov 6:9; Jer 4:14; Acts 13:18.</w:t>
      </w:r>
    </w:p>
  </w:footnote>
  <w:footnote w:id="155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51">
    <w:p>
      <w:pPr>
        <w:pStyle w:val="FootnoteText"/>
      </w:pPr>
      <w:r>
        <w:rPr>
          <w:rStyle w:val="FootnoteReference"/>
        </w:rPr>
        <w:footnoteRef/>
      </w:r>
      <w:r>
        <w:t xml:space="preserve"> Cross-references for "from": Matt 9:22; Matt 15:28; John 4:52-53.</w:t>
      </w:r>
    </w:p>
  </w:footnote>
  <w:footnote w:id="1552">
    <w:p>
      <w:pPr>
        <w:pStyle w:val="FootnoteText"/>
      </w:pPr>
      <w:r>
        <w:rPr>
          <w:rStyle w:val="FootnoteReference"/>
        </w:rPr>
        <w:footnoteRef/>
      </w:r>
      <w:r>
        <w:t xml:space="preserve"> Cross-references: Mark 4:10; Mark 9:28.</w:t>
      </w:r>
    </w:p>
  </w:footnote>
  <w:footnote w:id="1553">
    <w:p>
      <w:pPr>
        <w:pStyle w:val="FootnoteText"/>
      </w:pPr>
      <w:r>
        <w:rPr>
          <w:rStyle w:val="FootnoteReference"/>
        </w:rPr>
        <w:footnoteRef/>
      </w:r>
      <w:r>
        <w:t xml:space="preserve"> Cross-references for "Because": Matt 14:30-31; Matt 17:17; Heb 3:19.</w:t>
      </w:r>
    </w:p>
  </w:footnote>
  <w:footnote w:id="1554">
    <w:p>
      <w:pPr>
        <w:pStyle w:val="FootnoteText"/>
      </w:pPr>
      <w:r>
        <w:rPr>
          <w:rStyle w:val="FootnoteReference"/>
        </w:rPr>
        <w:footnoteRef/>
      </w:r>
      <w:r>
        <w:t xml:space="preserve"> Cross-references for "a grain": Matt 13:31; Mark 4:31.</w:t>
      </w:r>
    </w:p>
  </w:footnote>
  <w:footnote w:id="1555">
    <w:p>
      <w:pPr>
        <w:pStyle w:val="FootnoteText"/>
      </w:pPr>
      <w:r>
        <w:rPr>
          <w:rStyle w:val="FootnoteReference"/>
        </w:rPr>
        <w:footnoteRef/>
      </w:r>
      <w:r>
        <w:t xml:space="preserve"> Cross-references for "nothing": Mark 9:23; Luke 1:37; Luke 18:27.</w:t>
      </w:r>
    </w:p>
  </w:footnote>
  <w:footnote w:id="1556">
    <w:p>
      <w:pPr>
        <w:pStyle w:val="FootnoteText"/>
      </w:pPr>
      <w:r>
        <w:rPr>
          <w:rStyle w:val="FootnoteReference"/>
        </w:rPr>
        <w:footnoteRef/>
      </w:r>
      <w:r>
        <w:t xml:space="preserve"> Cross-references: Matt 21:21; Mark 11:23; Luke 17:6; 1Cor 12:9; 1Cor 13:2.</w:t>
      </w:r>
    </w:p>
  </w:footnote>
  <w:footnote w:id="1557">
    <w:p>
      <w:pPr>
        <w:pStyle w:val="FootnoteText"/>
      </w:pPr>
      <w:r>
        <w:rPr>
          <w:rStyle w:val="FootnoteReference"/>
        </w:rPr>
        <w:footnoteRef/>
      </w:r>
      <w:r>
        <w:t xml:space="preserve"> Cross-references for "this": Matt 12:45.</w:t>
      </w:r>
    </w:p>
  </w:footnote>
  <w:footnote w:id="1558">
    <w:p>
      <w:pPr>
        <w:pStyle w:val="FootnoteText"/>
      </w:pPr>
      <w:r>
        <w:rPr>
          <w:rStyle w:val="FootnoteReference"/>
        </w:rPr>
        <w:footnoteRef/>
      </w:r>
      <w:r>
        <w:t xml:space="preserve"> Cross-references: 1Kgs 17:20-21; Dan 9:3; Mark 9:29; Acts 13:2-3; Acts 14:23; 1Cor 7:5; 2Cor 11:27; Eph 6:18.</w:t>
      </w:r>
    </w:p>
  </w:footnote>
  <w:footnote w:id="1559">
    <w:p>
      <w:pPr>
        <w:pStyle w:val="FootnoteText"/>
      </w:pPr>
      <w:r>
        <w:rPr>
          <w:rStyle w:val="FootnoteReference"/>
        </w:rPr>
        <w:footnoteRef/>
      </w:r>
      <w:r>
        <w:t xml:space="preserve"> Place name: Galilee. Place-name meaning: Galilee — wheel; revolution. Source form: Galilee. Greek form: γαλιλαιας.</w:t>
      </w:r>
    </w:p>
  </w:footnote>
  <w:footnote w:id="156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61">
    <w:p>
      <w:pPr>
        <w:pStyle w:val="FootnoteText"/>
      </w:pPr>
      <w:r>
        <w:rPr>
          <w:rStyle w:val="FootnoteReference"/>
        </w:rPr>
        <w:footnoteRef/>
      </w:r>
      <w:r>
        <w:t xml:space="preserve"> Cross-references for "betrayed": Matt 24:10; Matt 26:16; Matt 26:46; Acts 7:52; 1Cor 11:23.</w:t>
      </w:r>
    </w:p>
  </w:footnote>
  <w:footnote w:id="1562">
    <w:p>
      <w:pPr>
        <w:pStyle w:val="FootnoteText"/>
      </w:pPr>
      <w:r>
        <w:rPr>
          <w:rStyle w:val="FootnoteReference"/>
        </w:rPr>
        <w:footnoteRef/>
      </w:r>
      <w:r>
        <w:t xml:space="preserve"> Cross-references for "they shall": Ps 22:15; Ps 22:22-31; Isa 53:7; Isa 53:10-12; Dan 9:26; Zech 13:7.</w:t>
      </w:r>
    </w:p>
  </w:footnote>
  <w:footnote w:id="1563">
    <w:p>
      <w:pPr>
        <w:pStyle w:val="FootnoteText"/>
      </w:pPr>
      <w:r>
        <w:rPr>
          <w:rStyle w:val="FootnoteReference"/>
        </w:rPr>
        <w:footnoteRef/>
      </w:r>
      <w:r>
        <w:t xml:space="preserve"> Cross-references for "the third": Ps 16:10; John 2:19; Acts 2:23-31; 1Cor 15:3-4.</w:t>
      </w:r>
    </w:p>
  </w:footnote>
  <w:footnote w:id="1564">
    <w:p>
      <w:pPr>
        <w:pStyle w:val="FootnoteText"/>
      </w:pPr>
      <w:r>
        <w:rPr>
          <w:rStyle w:val="FootnoteReference"/>
        </w:rPr>
        <w:footnoteRef/>
      </w:r>
      <w:r>
        <w:t xml:space="preserve"> Cross-references for "And they were": John 16:6; John 16:20-22.</w:t>
      </w:r>
    </w:p>
  </w:footnote>
  <w:footnote w:id="1565">
    <w:p>
      <w:pPr>
        <w:pStyle w:val="FootnoteText"/>
      </w:pPr>
      <w:r>
        <w:rPr>
          <w:rStyle w:val="FootnoteReference"/>
        </w:rPr>
        <w:footnoteRef/>
      </w:r>
      <w:r>
        <w:t xml:space="preserve"> Cross-references for "when": Mark 9:33.</w:t>
      </w:r>
    </w:p>
  </w:footnote>
  <w:footnote w:id="156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567">
    <w:p>
      <w:pPr>
        <w:pStyle w:val="FootnoteText"/>
      </w:pPr>
      <w:r>
        <w:rPr>
          <w:rStyle w:val="FootnoteReference"/>
        </w:rPr>
        <w:footnoteRef/>
      </w:r>
      <w:r>
        <w:t xml:space="preserve"> Cross-references for "tribute": Exod 30:13; Exod 38:26.</w:t>
      </w:r>
    </w:p>
  </w:footnote>
  <w:footnote w:id="1568">
    <w:p>
      <w:pPr>
        <w:pStyle w:val="FootnoteText"/>
      </w:pPr>
      <w:r>
        <w:rPr>
          <w:rStyle w:val="FootnoteReference"/>
        </w:rPr>
        <w:footnoteRef/>
      </w:r>
      <w:r>
        <w:t xml:space="preserve"> Personal name: Simon. Personal-name meaning: Simon — that hears; that obeys. Source form: Simon.</w:t>
      </w:r>
    </w:p>
  </w:footnote>
  <w:footnote w:id="1569">
    <w:p>
      <w:pPr>
        <w:pStyle w:val="FootnoteText"/>
      </w:pPr>
      <w:r>
        <w:rPr>
          <w:rStyle w:val="FootnoteReference"/>
        </w:rPr>
        <w:footnoteRef/>
      </w:r>
      <w:r>
        <w:t xml:space="preserve"> Cross-references for "of their": 1Sam 17:25.</w:t>
      </w:r>
    </w:p>
  </w:footnote>
  <w:footnote w:id="1570">
    <w:p>
      <w:pPr>
        <w:pStyle w:val="FootnoteText"/>
      </w:pPr>
      <w:r>
        <w:rPr>
          <w:rStyle w:val="FootnoteReference"/>
        </w:rPr>
        <w:footnoteRef/>
      </w:r>
      <w:r>
        <w:t xml:space="preserve"> Cross-references: Matt 3:15; Matt 22:21; Rom 13:6-7.</w:t>
      </w:r>
    </w:p>
  </w:footnote>
  <w:footnote w:id="1571">
    <w:p>
      <w:pPr>
        <w:pStyle w:val="FootnoteText"/>
      </w:pPr>
      <w:r>
        <w:rPr>
          <w:rStyle w:val="FootnoteReference"/>
        </w:rPr>
        <w:footnoteRef/>
      </w:r>
      <w:r>
        <w:t xml:space="preserve"> Cross-references: Matt 17:17.</w:t>
      </w:r>
    </w:p>
  </w:footnote>
  <w:footnote w:id="1572">
    <w:p>
      <w:pPr>
        <w:pStyle w:val="FootnoteText"/>
      </w:pPr>
      <w:r>
        <w:rPr>
          <w:rStyle w:val="FootnoteReference"/>
        </w:rPr>
        <w:footnoteRef/>
      </w:r>
      <w:r>
        <w:t xml:space="preserve"> Cross-references for "lest": Matt 15:12-14; Rom 14:21; Rom 15:1-3; 1Cor 8:9; 1Cor 8:13; 1Cor 9:19-22; 1Cor 10:32-33; 2Cor 6:3; 1Thess 5:22; Titus 2:7-8.</w:t>
      </w:r>
    </w:p>
  </w:footnote>
  <w:footnote w:id="1573">
    <w:p>
      <w:pPr>
        <w:pStyle w:val="FootnoteText"/>
      </w:pPr>
      <w:r>
        <w:rPr>
          <w:rStyle w:val="FootnoteReference"/>
        </w:rPr>
        <w:footnoteRef/>
      </w:r>
      <w:r>
        <w:t xml:space="preserve"> Cross-references for "and take": Gen 1:28; 1Kgs 17:4; Ps 8:8; Jonah 1:17; Jonah 2:10; Heb 2:7-8.</w:t>
      </w:r>
    </w:p>
  </w:footnote>
  <w:footnote w:id="1574">
    <w:p>
      <w:pPr>
        <w:pStyle w:val="FootnoteText"/>
      </w:pPr>
      <w:r>
        <w:rPr>
          <w:rStyle w:val="FootnoteReference"/>
        </w:rPr>
        <w:footnoteRef/>
      </w:r>
      <w:r>
        <w:t xml:space="preserve"> Cross-references for "that take": 2Cor 8:9; Jas 2:5.</w:t>
      </w:r>
    </w:p>
  </w:footnote>
  <w:footnote w:id="1575">
    <w:p>
      <w:pPr>
        <w:pStyle w:val="FootnoteText"/>
      </w:pPr>
      <w:r>
        <w:rPr>
          <w:rStyle w:val="FootnoteReference"/>
        </w:rPr>
        <w:footnoteRef/>
      </w:r>
      <w:r>
        <w:t xml:space="preserve"> Cross-references for "the same": Mark 9:33-37.</w:t>
      </w:r>
    </w:p>
  </w:footnote>
  <w:footnote w:id="1576">
    <w:p>
      <w:pPr>
        <w:pStyle w:val="FootnoteText"/>
      </w:pPr>
      <w:r>
        <w:rPr>
          <w:rStyle w:val="FootnoteReference"/>
        </w:rPr>
        <w:footnoteRef/>
      </w:r>
      <w:r>
        <w:t xml:space="preserve"> Name meaning: Jesus (Yeshua) — Yahweh saves. He will save His people from their sins.</w:t>
      </w:r>
    </w:p>
  </w:footnote>
  <w:footnote w:id="1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
    <w:p>
      <w:pPr>
        <w:pStyle w:val="FootnoteText"/>
      </w:pPr>
      <w:r>
        <w:rPr>
          <w:rStyle w:val="FootnoteReference"/>
        </w:rPr>
        <w:footnoteRef/>
      </w:r>
      <w:r>
        <w:t xml:space="preserve"> Cross-references: Matt 20:20-28; Matt 23:11; Mark 9:34; Mark 10:35-45; Luke 9:46-48; Luke 22:24-27; Rom 12:10; Phil 2:3.</w:t>
      </w:r>
    </w:p>
  </w:footnote>
  <w:footnote w:id="1579">
    <w:p>
      <w:pPr>
        <w:pStyle w:val="FootnoteText"/>
      </w:pPr>
      <w:r>
        <w:rPr>
          <w:rStyle w:val="FootnoteReference"/>
        </w:rPr>
        <w:footnoteRef/>
      </w:r>
      <w:r>
        <w:t xml:space="preserve"> Cross-references: Matt 3:2; Matt 5:19-20; Matt 7:21; Mark 10:14-15.</w:t>
      </w:r>
    </w:p>
  </w:footnote>
  <w:footnote w:id="1580">
    <w:p>
      <w:pPr>
        <w:pStyle w:val="FootnoteText"/>
      </w:pPr>
      <w:r>
        <w:rPr>
          <w:rStyle w:val="FootnoteReference"/>
        </w:rPr>
        <w:footnoteRef/>
      </w:r>
      <w:r>
        <w:t xml:space="preserve"> Cross-references: 1Kgs 3:7; Jer 1:7; Matt 19:13-14; Mark 9:36-37.</w:t>
      </w:r>
    </w:p>
  </w:footnote>
  <w:footnote w:id="1581">
    <w:p>
      <w:pPr>
        <w:pStyle w:val="FootnoteText"/>
      </w:pPr>
      <w:r>
        <w:rPr>
          <w:rStyle w:val="FootnoteReference"/>
        </w:rPr>
        <w:footnoteRef/>
      </w:r>
      <w:r>
        <w:t xml:space="preserve"> Cross-references for "Except": Ps 51:10-13; Ps 131:2; Isa 6:10; Matt 13:15; Mark 4:12; Luke 22:32; Acts 3:19; Acts 28:27; Jas 5:19-20.</w:t>
      </w:r>
    </w:p>
  </w:footnote>
  <w:footnote w:id="1582">
    <w:p>
      <w:pPr>
        <w:pStyle w:val="FootnoteText"/>
      </w:pPr>
      <w:r>
        <w:rPr>
          <w:rStyle w:val="FootnoteReference"/>
        </w:rPr>
        <w:footnoteRef/>
      </w:r>
      <w:r>
        <w:t xml:space="preserve"> Cross-references for "and become": Mark 10:14-15; Luke 18:16-17; 1Cor 14:20; 1Pet 2:2.</w:t>
      </w:r>
    </w:p>
  </w:footnote>
  <w:footnote w:id="1583">
    <w:p>
      <w:pPr>
        <w:pStyle w:val="FootnoteText"/>
      </w:pPr>
      <w:r>
        <w:rPr>
          <w:rStyle w:val="FootnoteReference"/>
        </w:rPr>
        <w:footnoteRef/>
      </w:r>
      <w:r>
        <w:t xml:space="preserve"> Cross-references for "enter": Matt 5:20; Matt 19:23; Luke 13:24; John 3:5; Acts 14:22; 2Pet 1:11.</w:t>
      </w:r>
    </w:p>
  </w:footnote>
  <w:footnote w:id="1584">
    <w:p>
      <w:pPr>
        <w:pStyle w:val="FootnoteText"/>
      </w:pPr>
      <w:r>
        <w:rPr>
          <w:rStyle w:val="FootnoteReference"/>
        </w:rPr>
        <w:footnoteRef/>
      </w:r>
      <w:r>
        <w:t xml:space="preserve"> Cross-references for "Verily": Matt 5:18; Matt 6:2; Matt 6:5; Matt 6:16; John 1:51; John 3:3.</w:t>
      </w:r>
    </w:p>
  </w:footnote>
  <w:footnote w:id="1585">
    <w:p>
      <w:pPr>
        <w:pStyle w:val="FootnoteText"/>
      </w:pPr>
      <w:r>
        <w:rPr>
          <w:rStyle w:val="FootnoteReference"/>
        </w:rPr>
        <w:footnoteRef/>
      </w:r>
      <w:r>
        <w:t xml:space="preserve"> Cross-references for "humble": Ps 131:1-2; Isa 57:15; Matt 23:11-12; Luke 14:11; Jas 4:10; 1Pet 5:5.</w:t>
      </w:r>
    </w:p>
  </w:footnote>
  <w:footnote w:id="1586">
    <w:p>
      <w:pPr>
        <w:pStyle w:val="FootnoteText"/>
      </w:pPr>
      <w:r>
        <w:rPr>
          <w:rStyle w:val="FootnoteReference"/>
        </w:rPr>
        <w:footnoteRef/>
      </w:r>
      <w:r>
        <w:t xml:space="preserve"> Cross-references for "greatest": Matt 18:1; Matt 20:26-27; Mark 10:43; Luke 9:48.</w:t>
      </w:r>
    </w:p>
  </w:footnote>
  <w:footnote w:id="1587">
    <w:p>
      <w:pPr>
        <w:pStyle w:val="FootnoteText"/>
      </w:pPr>
      <w:r>
        <w:rPr>
          <w:rStyle w:val="FootnoteReference"/>
        </w:rPr>
        <w:footnoteRef/>
      </w:r>
      <w:r>
        <w:t xml:space="preserve"> Cross-references for "receive": Matt 10:40-42; Matt 25:40; Matt 25:45; Mark 9:41; Luke 9:48; Luke 17:1-2.</w:t>
      </w:r>
    </w:p>
  </w:footnote>
  <w:footnote w:id="1588">
    <w:p>
      <w:pPr>
        <w:pStyle w:val="FootnoteText"/>
      </w:pPr>
      <w:r>
        <w:rPr>
          <w:rStyle w:val="FootnoteReference"/>
        </w:rPr>
        <w:footnoteRef/>
      </w:r>
      <w:r>
        <w:t xml:space="preserve"> Cross-references for "receiveth": Mark 9:37; John 13:20; Gal 4:14.</w:t>
      </w:r>
    </w:p>
  </w:footnote>
  <w:footnote w:id="158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90">
    <w:p>
      <w:pPr>
        <w:pStyle w:val="FootnoteText"/>
      </w:pPr>
      <w:r>
        <w:rPr>
          <w:rStyle w:val="FootnoteReference"/>
        </w:rPr>
        <w:footnoteRef/>
      </w:r>
      <w:r>
        <w:t xml:space="preserve"> Cross-references for "little": Zech 13:7; Matt 18:10; Matt 18:14; Luke 17:2.</w:t>
      </w:r>
    </w:p>
  </w:footnote>
  <w:footnote w:id="1591">
    <w:p>
      <w:pPr>
        <w:pStyle w:val="FootnoteText"/>
      </w:pPr>
      <w:r>
        <w:rPr>
          <w:rStyle w:val="FootnoteReference"/>
        </w:rPr>
        <w:footnoteRef/>
      </w:r>
      <w:r>
        <w:t xml:space="preserve"> Cross-references for "that a": G1063; G2671; G2910; G3752; G5099; G5137; G575; G922.</w:t>
      </w:r>
    </w:p>
  </w:footnote>
  <w:footnote w:id="159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93">
    <w:p>
      <w:pPr>
        <w:pStyle w:val="FootnoteText"/>
      </w:pPr>
      <w:r>
        <w:rPr>
          <w:rStyle w:val="FootnoteReference"/>
        </w:rPr>
        <w:footnoteRef/>
      </w:r>
      <w:r>
        <w:t xml:space="preserve"> Cross-references: Mark 13:7; Acts 1:16; 1Cor 11:19; 2Thess 2:3-12; 1Tim 4:1-3; 2Tim 3:1-5; 2Tim 4:3-4; Jude 1:4.</w:t>
      </w:r>
    </w:p>
  </w:footnote>
  <w:footnote w:id="159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5">
    <w:p>
      <w:pPr>
        <w:pStyle w:val="FootnoteText"/>
      </w:pPr>
      <w:r>
        <w:rPr>
          <w:rStyle w:val="FootnoteReference"/>
        </w:rPr>
        <w:footnoteRef/>
      </w:r>
      <w:r>
        <w:t xml:space="preserve"> Cross-references for "and cast": Isa 2:20-21; Isa 30:22; Ezek 18:31; Rom 13:12; Phil 3:8-9.</w:t>
      </w:r>
    </w:p>
  </w:footnote>
  <w:footnote w:id="1596">
    <w:p>
      <w:pPr>
        <w:pStyle w:val="FootnoteText"/>
      </w:pPr>
      <w:r>
        <w:rPr>
          <w:rStyle w:val="FootnoteReference"/>
        </w:rPr>
        <w:footnoteRef/>
      </w:r>
      <w:r>
        <w:t xml:space="preserve"> Cross-references: Deut 13:6-8; Matt 5:29-30; Matt 14:3-4; Mark 9:43-48; Luke 14:26-27; Luke 14:33; Luke 18:22-23.</w:t>
      </w:r>
    </w:p>
  </w:footnote>
  <w:footnote w:id="1597">
    <w:p>
      <w:pPr>
        <w:pStyle w:val="FootnoteText"/>
      </w:pPr>
      <w:r>
        <w:rPr>
          <w:rStyle w:val="FootnoteReference"/>
        </w:rPr>
        <w:footnoteRef/>
      </w:r>
      <w:r>
        <w:t xml:space="preserve"> Cross-references for "maimed": Matt 15:30-31.</w:t>
      </w:r>
    </w:p>
  </w:footnote>
  <w:footnote w:id="1598">
    <w:p>
      <w:pPr>
        <w:pStyle w:val="FootnoteText"/>
      </w:pPr>
      <w:r>
        <w:rPr>
          <w:rStyle w:val="FootnoteReference"/>
        </w:rPr>
        <w:footnoteRef/>
      </w:r>
      <w:r>
        <w:t xml:space="preserve"> Cross-references for "everlasting": Isa 33:14; Matt 25:41; Matt 25:46; Mark 9:48-49; Luke 16:24; 2Thess 1:8-9; Rev 14:10; Rev 20:15; Rev 21:8.</w:t>
      </w:r>
    </w:p>
  </w:footnote>
  <w:footnote w:id="1599">
    <w:p>
      <w:pPr>
        <w:pStyle w:val="FootnoteText"/>
      </w:pPr>
      <w:r>
        <w:rPr>
          <w:rStyle w:val="FootnoteReference"/>
        </w:rPr>
        <w:footnoteRef/>
      </w:r>
      <w:r>
        <w:t xml:space="preserve"> Cross-references for "to enter": Matt 19:17; Matt 19:23-24; Acts 14:22; Heb 4:11; Rev 21:27.</w:t>
      </w:r>
    </w:p>
  </w:footnote>
  <w:footnote w:id="1600">
    <w:p>
      <w:pPr>
        <w:pStyle w:val="FootnoteText"/>
      </w:pPr>
      <w:r>
        <w:rPr>
          <w:rStyle w:val="FootnoteReference"/>
        </w:rPr>
        <w:footnoteRef/>
      </w:r>
      <w:r>
        <w:t xml:space="preserve"> Cross-references for "rather": Matt 16:26; Luke 9:24-25.</w:t>
      </w:r>
    </w:p>
  </w:footnote>
  <w:footnote w:id="160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0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3">
    <w:p>
      <w:pPr>
        <w:pStyle w:val="FootnoteText"/>
      </w:pPr>
      <w:r>
        <w:rPr>
          <w:rStyle w:val="FootnoteReference"/>
        </w:rPr>
        <w:footnoteRef/>
      </w:r>
      <w:r>
        <w:t xml:space="preserve"> Cross-references for "behold": 2Sam 14:28; 1Kgs 22:19; Ps 17:15; Luke 1:19; Esth 1:14.</w:t>
      </w:r>
    </w:p>
  </w:footnote>
  <w:footnote w:id="1604">
    <w:p>
      <w:pPr>
        <w:pStyle w:val="FootnoteText"/>
      </w:pPr>
      <w:r>
        <w:rPr>
          <w:rStyle w:val="FootnoteReference"/>
        </w:rPr>
        <w:footnoteRef/>
      </w:r>
      <w:r>
        <w:t xml:space="preserve"> Cross-references: Matt 9:12-13; Matt 10:6; Matt 15:24; Luke 9:56; Luke 15:24; Luke 15:32; Luke 19:10; John 3:17; John 10:10; John 12:47; 1Tim 1:15.</w:t>
      </w:r>
    </w:p>
  </w:footnote>
  <w:footnote w:id="1605">
    <w:p>
      <w:pPr>
        <w:pStyle w:val="FootnoteText"/>
      </w:pPr>
      <w:r>
        <w:rPr>
          <w:rStyle w:val="FootnoteReference"/>
        </w:rPr>
        <w:footnoteRef/>
      </w:r>
      <w:r>
        <w:t xml:space="preserve"> Cross-references for "into": 1Kgs 21:17; Ezek 34:6; Ezek 34:12.</w:t>
      </w:r>
    </w:p>
  </w:footnote>
  <w:footnote w:id="1606">
    <w:p>
      <w:pPr>
        <w:pStyle w:val="FootnoteText"/>
      </w:pPr>
      <w:r>
        <w:rPr>
          <w:rStyle w:val="FootnoteReference"/>
        </w:rPr>
        <w:footnoteRef/>
      </w:r>
      <w:r>
        <w:t xml:space="preserve"> Cross-references: Matt 21:28; Matt 22:42; 1Cor 10:15.</w:t>
      </w:r>
    </w:p>
  </w:footnote>
  <w:footnote w:id="1607">
    <w:p>
      <w:pPr>
        <w:pStyle w:val="FootnoteText"/>
      </w:pPr>
      <w:r>
        <w:rPr>
          <w:rStyle w:val="FootnoteReference"/>
        </w:rPr>
        <w:footnoteRef/>
      </w:r>
      <w:r>
        <w:t xml:space="preserve"> Cross-references: Ps 119:176; Isa 53:6; Jer 50:6; Ezek 34:16; Ezek 34:28; Matt 12:11; Luke 15:4-7; John 10:11-21; 1Pet 2:25.</w:t>
      </w:r>
    </w:p>
  </w:footnote>
  <w:footnote w:id="160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09">
    <w:p>
      <w:pPr>
        <w:pStyle w:val="FootnoteText"/>
      </w:pPr>
      <w:r>
        <w:rPr>
          <w:rStyle w:val="FootnoteReference"/>
        </w:rPr>
        <w:footnoteRef/>
      </w:r>
      <w:r>
        <w:t xml:space="preserve"> Cross-references for "it is": Luke 12:32; John 6:39-40; John 10:27-30; John 17:12; Rom 8:28-39; Eph 1:5-7; 1Pet 1:3-5.</w:t>
      </w:r>
    </w:p>
  </w:footnote>
  <w:footnote w:id="1610">
    <w:p>
      <w:pPr>
        <w:pStyle w:val="FootnoteText"/>
      </w:pPr>
      <w:r>
        <w:rPr>
          <w:rStyle w:val="FootnoteReference"/>
        </w:rPr>
        <w:footnoteRef/>
      </w:r>
      <w:r>
        <w:t xml:space="preserve"> Cross-references for "your": Matt 5:16; Matt 6:9; Matt 6:32.</w:t>
      </w:r>
    </w:p>
  </w:footnote>
  <w:footnote w:id="1611">
    <w:p>
      <w:pPr>
        <w:pStyle w:val="FootnoteText"/>
      </w:pPr>
      <w:r>
        <w:rPr>
          <w:rStyle w:val="FootnoteReference"/>
        </w:rPr>
        <w:footnoteRef/>
      </w:r>
      <w:r>
        <w:t xml:space="preserve"> Cross-references: Isa 40:11; Zech 13:7; John 21:15; 1Cor 8:11-13; 2Tim 2:10; Heb 12:13; 2Pet 3:9.</w:t>
      </w:r>
    </w:p>
  </w:footnote>
  <w:footnote w:id="1612">
    <w:p>
      <w:pPr>
        <w:pStyle w:val="FootnoteText"/>
      </w:pPr>
      <w:r>
        <w:rPr>
          <w:rStyle w:val="FootnoteReference"/>
        </w:rPr>
        <w:footnoteRef/>
      </w:r>
      <w:r>
        <w:t xml:space="preserve"> Cross-references: Lev 6:2-7; Matt 18:35; Luke 17:3-4; 1Cor 6:6-8; 1Cor 8:12; 2Cor 7:12; Col 3:13; 1Thess 4:6.</w:t>
      </w:r>
    </w:p>
  </w:footnote>
  <w:footnote w:id="1613">
    <w:p>
      <w:pPr>
        <w:pStyle w:val="FootnoteText"/>
      </w:pPr>
      <w:r>
        <w:rPr>
          <w:rStyle w:val="FootnoteReference"/>
        </w:rPr>
        <w:footnoteRef/>
      </w:r>
      <w:r>
        <w:t xml:space="preserve"> Cross-references: Lev 19:17; Ps 141:5; Prov 25:9-10.</w:t>
      </w:r>
    </w:p>
  </w:footnote>
  <w:footnote w:id="1614">
    <w:p>
      <w:pPr>
        <w:pStyle w:val="FootnoteText"/>
      </w:pPr>
      <w:r>
        <w:rPr>
          <w:rStyle w:val="FootnoteReference"/>
        </w:rPr>
        <w:footnoteRef/>
      </w:r>
      <w:r>
        <w:t xml:space="preserve"> Cross-references for "thou hast": Prov 11:30; Rom 12:21; 1Cor 9:19-21; Jas 5:19-20; 1Pet 3:1.</w:t>
      </w:r>
    </w:p>
  </w:footnote>
  <w:footnote w:id="1615">
    <w:p>
      <w:pPr>
        <w:pStyle w:val="FootnoteText"/>
      </w:pPr>
      <w:r>
        <w:rPr>
          <w:rStyle w:val="FootnoteReference"/>
        </w:rPr>
        <w:footnoteRef/>
      </w:r>
      <w:r>
        <w:t xml:space="preserve"> Cross-references for "that in": Num 35:30; Deut 17:6; Deut 19:15; 1Kgs 21:13; John 8:17; 2Cor 13:1; 1Tim 5:19; Heb 10:28; 1John 5:7-8; Rev 11:3.</w:t>
      </w:r>
    </w:p>
  </w:footnote>
  <w:footnote w:id="1616">
    <w:p>
      <w:pPr>
        <w:pStyle w:val="FootnoteText"/>
      </w:pPr>
      <w:r>
        <w:rPr>
          <w:rStyle w:val="FootnoteReference"/>
        </w:rPr>
        <w:footnoteRef/>
      </w:r>
      <w:r>
        <w:t xml:space="preserve"> Cross-references for "tell": Acts 6:1-3; Acts 15:6-7; 1Cor 5:4-5; 1Cor 6:1-4; 2Cor 2:6-7; 3John 1:9-10.</w:t>
      </w:r>
    </w:p>
  </w:footnote>
  <w:footnote w:id="1617">
    <w:p>
      <w:pPr>
        <w:pStyle w:val="FootnoteText"/>
      </w:pPr>
      <w:r>
        <w:rPr>
          <w:rStyle w:val="FootnoteReference"/>
        </w:rPr>
        <w:footnoteRef/>
      </w:r>
      <w:r>
        <w:t xml:space="preserve"> Cross-references: Rom 16:17-18; 1Cor 5:3-5; 1Cor 5:9-13; 2Thess 3:6; 2Thess 3:14-15; 1Tim 6:5; 2John 1:10-11.</w:t>
      </w:r>
    </w:p>
  </w:footnote>
  <w:footnote w:id="1618">
    <w:p>
      <w:pPr>
        <w:pStyle w:val="FootnoteText"/>
      </w:pPr>
      <w:r>
        <w:rPr>
          <w:rStyle w:val="FootnoteReference"/>
        </w:rPr>
        <w:footnoteRef/>
      </w:r>
      <w:r>
        <w:t xml:space="preserve"> Cross-references for "a heathen": Ezra 6:21; Ezek 11:12; Matt 6:7; 2Cor 6:14-17; Eph 4:17-19; Eph 5:11-12.</w:t>
      </w:r>
    </w:p>
  </w:footnote>
  <w:footnote w:id="1619">
    <w:p>
      <w:pPr>
        <w:pStyle w:val="FootnoteText"/>
      </w:pPr>
      <w:r>
        <w:rPr>
          <w:rStyle w:val="FootnoteReference"/>
        </w:rPr>
        <w:footnoteRef/>
      </w:r>
      <w:r>
        <w:t xml:space="preserve"> Cross-references for "a publican": Matt 5:46; Matt 11:19; Matt 21:31-32; Luke 15:1; Luke 18:11; Luke 19:2-3.</w:t>
      </w:r>
    </w:p>
  </w:footnote>
  <w:footnote w:id="1620">
    <w:p>
      <w:pPr>
        <w:pStyle w:val="FootnoteText"/>
      </w:pPr>
      <w:r>
        <w:rPr>
          <w:rStyle w:val="FootnoteReference"/>
        </w:rPr>
        <w:footnoteRef/>
      </w:r>
      <w:r>
        <w:t xml:space="preserve"> Cross-references: Matt 16:19; John 20:23; Acts 15:23-31; 1Cor 5:4-5; 2Cor 2:10; Rev 3:7-8.</w:t>
      </w:r>
    </w:p>
  </w:footnote>
  <w:footnote w:id="162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22">
    <w:p>
      <w:pPr>
        <w:pStyle w:val="FootnoteText"/>
      </w:pPr>
      <w:r>
        <w:rPr>
          <w:rStyle w:val="FootnoteReference"/>
        </w:rPr>
        <w:footnoteRef/>
      </w:r>
      <w:r>
        <w:t xml:space="preserve"> Cross-references for "it shall": John 14:13-14; John 16:23.</w:t>
      </w:r>
    </w:p>
  </w:footnote>
  <w:footnote w:id="1623">
    <w:p>
      <w:pPr>
        <w:pStyle w:val="FootnoteText"/>
      </w:pPr>
      <w:r>
        <w:rPr>
          <w:rStyle w:val="FootnoteReference"/>
        </w:rPr>
        <w:footnoteRef/>
      </w:r>
      <w:r>
        <w:t xml:space="preserve"> Cross-references for "there": Exod 20:24; Zech 2:5; Matt 28:20; John 8:58; Rev 1:11-13; Rev 2:1; Rev 21:3.</w:t>
      </w:r>
    </w:p>
  </w:footnote>
  <w:footnote w:id="16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5">
    <w:p>
      <w:pPr>
        <w:pStyle w:val="FootnoteText"/>
      </w:pPr>
      <w:r>
        <w:rPr>
          <w:rStyle w:val="FootnoteReference"/>
        </w:rPr>
        <w:footnoteRef/>
      </w:r>
      <w:r>
        <w:t xml:space="preserve"> Cross-references: Gen 49:10; John 20:19; John 20:26; 1Cor 5:4; 1Thess 1:1; Phlm 1:2.</w:t>
      </w:r>
    </w:p>
  </w:footnote>
  <w:footnote w:id="1626">
    <w:p>
      <w:pPr>
        <w:pStyle w:val="FootnoteText"/>
      </w:pPr>
      <w:r>
        <w:rPr>
          <w:rStyle w:val="FootnoteReference"/>
        </w:rPr>
        <w:footnoteRef/>
      </w:r>
      <w:r>
        <w:t xml:space="preserve"> Name meaning: Peter (Kepha; Petros) — Rock; stone. The rock-like apostle.</w:t>
      </w:r>
    </w:p>
  </w:footnote>
  <w:footnote w:id="1627">
    <w:p>
      <w:pPr>
        <w:pStyle w:val="FootnoteText"/>
      </w:pPr>
      <w:r>
        <w:rPr>
          <w:rStyle w:val="FootnoteReference"/>
        </w:rPr>
        <w:footnoteRef/>
      </w:r>
      <w:r>
        <w:t xml:space="preserve"> Cross-references for "till": Matt 18:15; Luke 17:3-4.</w:t>
      </w:r>
    </w:p>
  </w:footnote>
  <w:footnote w:id="1628">
    <w:p>
      <w:pPr>
        <w:pStyle w:val="FootnoteText"/>
      </w:pPr>
      <w:r>
        <w:rPr>
          <w:rStyle w:val="FootnoteReference"/>
        </w:rPr>
        <w:footnoteRef/>
      </w:r>
      <w:r>
        <w:t xml:space="preserve"> Cross-references: Isa 55:7; Mic 7:19; Matt 6:11-12; Matt 6:14-15; Mark 11:25-26; Rom 12:21; Eph 4:26; Eph 4:31-32; Eph 5:1; Col 3:13; 1Tim 2:8.</w:t>
      </w:r>
    </w:p>
  </w:footnote>
  <w:footnote w:id="1629">
    <w:p>
      <w:pPr>
        <w:pStyle w:val="FootnoteText"/>
      </w:pPr>
      <w:r>
        <w:rPr>
          <w:rStyle w:val="FootnoteReference"/>
        </w:rPr>
        <w:footnoteRef/>
      </w:r>
      <w:r>
        <w:t xml:space="preserve"> Cross-references for "which": Matt 25:19-30; Luke 16:1-2; Luke 19:12-27; Rom 14:12; 1Cor 4:5; 2Cor 5:10-11.</w:t>
      </w:r>
    </w:p>
  </w:footnote>
  <w:footnote w:id="1630">
    <w:p>
      <w:pPr>
        <w:pStyle w:val="FootnoteText"/>
      </w:pPr>
      <w:r>
        <w:rPr>
          <w:rStyle w:val="FootnoteReference"/>
        </w:rPr>
        <w:footnoteRef/>
      </w:r>
      <w:r>
        <w:t xml:space="preserve"> Cross-references: Matt 3:2; Matt 13:24; Matt 13:31; Matt 13:33; Matt 13:44-45; Matt 13:47; Matt 13:52; Matt 25:1; Matt 25:14.</w:t>
      </w:r>
    </w:p>
  </w:footnote>
  <w:footnote w:id="1631">
    <w:p>
      <w:pPr>
        <w:pStyle w:val="FootnoteText"/>
      </w:pPr>
      <w:r>
        <w:rPr>
          <w:rStyle w:val="FootnoteReference"/>
        </w:rPr>
        <w:footnoteRef/>
      </w:r>
      <w:r>
        <w:t xml:space="preserve"> Cross-references for "owed": Luke 7:41-42; Luke 13:4; Luke 16:5; Luke 16:7.</w:t>
      </w:r>
    </w:p>
  </w:footnote>
  <w:footnote w:id="1632">
    <w:p>
      <w:pPr>
        <w:pStyle w:val="FootnoteText"/>
      </w:pPr>
      <w:r>
        <w:rPr>
          <w:rStyle w:val="FootnoteReference"/>
        </w:rPr>
        <w:footnoteRef/>
      </w:r>
      <w:r>
        <w:t xml:space="preserve"> Cross-references for "ten thousand": 1Chr 29:7; Ezra 9:6; Ps 38:4; Ps 40:12; Ps 130:3-4; G3461; G5007.</w:t>
      </w:r>
    </w:p>
  </w:footnote>
  <w:footnote w:id="1633">
    <w:p>
      <w:pPr>
        <w:pStyle w:val="FootnoteText"/>
      </w:pPr>
      <w:r>
        <w:rPr>
          <w:rStyle w:val="FootnoteReference"/>
        </w:rPr>
        <w:footnoteRef/>
      </w:r>
      <w:r>
        <w:t xml:space="preserve"> Cross-references for "commanded": Lev 25:39; 2Kgs 4:1; Neh 5:5; Neh 5:8; Isa 50:1.</w:t>
      </w:r>
    </w:p>
  </w:footnote>
  <w:footnote w:id="1634">
    <w:p>
      <w:pPr>
        <w:pStyle w:val="FootnoteText"/>
      </w:pPr>
      <w:r>
        <w:rPr>
          <w:rStyle w:val="FootnoteReference"/>
        </w:rPr>
        <w:footnoteRef/>
      </w:r>
      <w:r>
        <w:t xml:space="preserve"> Cross-references for "have": Matt 18:29; Luke 7:43; Rom 10:3.</w:t>
      </w:r>
    </w:p>
  </w:footnote>
  <w:footnote w:id="1635">
    <w:p>
      <w:pPr>
        <w:pStyle w:val="FootnoteText"/>
      </w:pPr>
      <w:r>
        <w:rPr>
          <w:rStyle w:val="FootnoteReference"/>
        </w:rPr>
        <w:footnoteRef/>
      </w:r>
      <w:r>
        <w:t xml:space="preserve"> Cross-references for "moved": Judg 10:16; Neh 9:17; Ps 78:38; Ps 86:5; Ps 86:15; Ps 145:8; Hos 11:8.</w:t>
      </w:r>
    </w:p>
  </w:footnote>
  <w:footnote w:id="1636">
    <w:p>
      <w:pPr>
        <w:pStyle w:val="FootnoteText"/>
      </w:pPr>
      <w:r>
        <w:rPr>
          <w:rStyle w:val="FootnoteReference"/>
        </w:rPr>
        <w:footnoteRef/>
      </w:r>
      <w:r>
        <w:t xml:space="preserve"> Cross-references for "and took": Deut 15:2; Neh 5:7; Neh 5:10-11; Neh 10:31; Isa 58:3; Ezek 45:9.</w:t>
      </w:r>
    </w:p>
  </w:footnote>
  <w:footnote w:id="1637">
    <w:p>
      <w:pPr>
        <w:pStyle w:val="FootnoteText"/>
      </w:pPr>
      <w:r>
        <w:rPr>
          <w:rStyle w:val="FootnoteReference"/>
        </w:rPr>
        <w:footnoteRef/>
      </w:r>
      <w:r>
        <w:t xml:space="preserve"> Cross-references for "pence": Matt 20:2.</w:t>
      </w:r>
    </w:p>
  </w:footnote>
  <w:footnote w:id="1638">
    <w:p>
      <w:pPr>
        <w:pStyle w:val="FootnoteText"/>
      </w:pPr>
      <w:r>
        <w:rPr>
          <w:rStyle w:val="FootnoteReference"/>
        </w:rPr>
        <w:footnoteRef/>
      </w:r>
      <w:r>
        <w:t xml:space="preserve"> Cross-references for "Have": Matt 6:12; Matt 18:26; Phlm 1:18-19.</w:t>
      </w:r>
    </w:p>
  </w:footnote>
  <w:footnote w:id="1639">
    <w:p>
      <w:pPr>
        <w:pStyle w:val="FootnoteText"/>
      </w:pPr>
      <w:r>
        <w:rPr>
          <w:rStyle w:val="FootnoteReference"/>
        </w:rPr>
        <w:footnoteRef/>
      </w:r>
      <w:r>
        <w:t xml:space="preserve"> Cross-references: 1Kgs 21:27-29; 1Kgs 22:27.</w:t>
      </w:r>
    </w:p>
  </w:footnote>
  <w:footnote w:id="1640">
    <w:p>
      <w:pPr>
        <w:pStyle w:val="FootnoteText"/>
      </w:pPr>
      <w:r>
        <w:rPr>
          <w:rStyle w:val="FootnoteReference"/>
        </w:rPr>
        <w:footnoteRef/>
      </w:r>
      <w:r>
        <w:t xml:space="preserve"> Cross-references for "and came": Gen 37:2; Luke 14:21; Heb 13:17.</w:t>
      </w:r>
    </w:p>
  </w:footnote>
  <w:footnote w:id="1641">
    <w:p>
      <w:pPr>
        <w:pStyle w:val="FootnoteText"/>
      </w:pPr>
      <w:r>
        <w:rPr>
          <w:rStyle w:val="FootnoteReference"/>
        </w:rPr>
        <w:footnoteRef/>
      </w:r>
      <w:r>
        <w:t xml:space="preserve"> Cross-references: Ps 119:136; Ps 119:158; Jer 9:1; Mark 3:5; Luke 19:41; Rom 9:1-3; Rom 12:15; 2Cor 11:21; Heb 13:3.</w:t>
      </w:r>
    </w:p>
  </w:footnote>
  <w:footnote w:id="1642">
    <w:p>
      <w:pPr>
        <w:pStyle w:val="FootnoteText"/>
      </w:pPr>
      <w:r>
        <w:rPr>
          <w:rStyle w:val="FootnoteReference"/>
        </w:rPr>
        <w:footnoteRef/>
      </w:r>
      <w:r>
        <w:t xml:space="preserve"> Cross-references for "O thou": Matt 25:26; Luke 19:22; Rom 3:19.</w:t>
      </w:r>
    </w:p>
  </w:footnote>
  <w:footnote w:id="1643">
    <w:p>
      <w:pPr>
        <w:pStyle w:val="FootnoteText"/>
      </w:pPr>
      <w:r>
        <w:rPr>
          <w:rStyle w:val="FootnoteReference"/>
        </w:rPr>
        <w:footnoteRef/>
      </w:r>
      <w:r>
        <w:t xml:space="preserve"> Cross-references for "even": Matt 5:44-45; Luke 6:35-36; Eph 4:32; Eph 5:1-2; Col 3:13.</w:t>
      </w:r>
    </w:p>
  </w:footnote>
  <w:footnote w:id="1644">
    <w:p>
      <w:pPr>
        <w:pStyle w:val="FootnoteText"/>
      </w:pPr>
      <w:r>
        <w:rPr>
          <w:rStyle w:val="FootnoteReference"/>
        </w:rPr>
        <w:footnoteRef/>
      </w:r>
      <w:r>
        <w:t xml:space="preserve"> Cross-references for "and delivered": Matt 5:25-26; Luke 12:58-59; 2Thess 1:8-9; Rev 14:10-11.</w:t>
      </w:r>
    </w:p>
  </w:footnote>
  <w:footnote w:id="1645">
    <w:p>
      <w:pPr>
        <w:pStyle w:val="FootnoteText"/>
      </w:pPr>
      <w:r>
        <w:rPr>
          <w:rStyle w:val="FootnoteReference"/>
        </w:rPr>
        <w:footnoteRef/>
      </w:r>
      <w:r>
        <w:t xml:space="preserve"> Cross-references for "from": Prov 21:2; Jer 3:10; Zech 7:12; Luke 16:15; Jas 3:14; Jas 4:8; Rev 2:23.</w:t>
      </w:r>
    </w:p>
  </w:footnote>
  <w:footnote w:id="1646">
    <w:p>
      <w:pPr>
        <w:pStyle w:val="FootnoteText"/>
      </w:pPr>
      <w:r>
        <w:rPr>
          <w:rStyle w:val="FootnoteReference"/>
        </w:rPr>
        <w:footnoteRef/>
      </w:r>
      <w:r>
        <w:t xml:space="preserve"> Cross-references: Prov 21:13; Matt 6:12; Matt 6:14-15; Matt 7:1-2; Mark 11:26; Luke 6:37-38; Jas 2:13.</w:t>
      </w:r>
    </w:p>
  </w:footnote>
  <w:footnote w:id="1647">
    <w:p>
      <w:pPr>
        <w:pStyle w:val="FootnoteText"/>
      </w:pPr>
      <w:r>
        <w:rPr>
          <w:rStyle w:val="FootnoteReference"/>
        </w:rPr>
        <w:footnoteRef/>
      </w:r>
      <w:r>
        <w:t xml:space="preserve"> Cross-references for "that when": Mark 10:1; John 10:40.</w:t>
      </w:r>
    </w:p>
  </w:footnote>
  <w:footnote w:id="1648">
    <w:p>
      <w:pPr>
        <w:pStyle w:val="FootnoteText"/>
      </w:pPr>
      <w:r>
        <w:rPr>
          <w:rStyle w:val="FootnoteReference"/>
        </w:rPr>
        <w:footnoteRef/>
      </w:r>
      <w:r>
        <w:t xml:space="preserve"> Name meaning: Jesus (Yeshua) — Yahweh saves. He will save His people from their sins.</w:t>
      </w:r>
    </w:p>
  </w:footnote>
  <w:footnote w:id="1649">
    <w:p>
      <w:pPr>
        <w:pStyle w:val="FootnoteText"/>
      </w:pPr>
      <w:r>
        <w:rPr>
          <w:rStyle w:val="FootnoteReference"/>
        </w:rPr>
        <w:footnoteRef/>
      </w:r>
      <w:r>
        <w:t xml:space="preserve"> Cross-references for "he departed": G4008.</w:t>
      </w:r>
    </w:p>
  </w:footnote>
  <w:footnote w:id="1650">
    <w:p>
      <w:pPr>
        <w:pStyle w:val="FootnoteText"/>
      </w:pPr>
      <w:r>
        <w:rPr>
          <w:rStyle w:val="FootnoteReference"/>
        </w:rPr>
        <w:footnoteRef/>
      </w:r>
      <w:r>
        <w:t xml:space="preserve"> Place name: Galilee. Place-name meaning: Galilee — wheel; revolution. Source form: Galilee. Greek form: γαλιλαιας.</w:t>
      </w:r>
    </w:p>
  </w:footnote>
  <w:footnote w:id="16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52">
    <w:p>
      <w:pPr>
        <w:pStyle w:val="FootnoteText"/>
      </w:pPr>
      <w:r>
        <w:rPr>
          <w:rStyle w:val="FootnoteReference"/>
        </w:rPr>
        <w:footnoteRef/>
      </w:r>
      <w:r>
        <w:t xml:space="preserve"> Place name: Jordan. Place-name meaning: Jordan — the river of judgment. Source form: Jordan. Greek form: ιορδανου.</w:t>
      </w:r>
    </w:p>
  </w:footnote>
  <w:footnote w:id="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4">
    <w:p>
      <w:pPr>
        <w:pStyle w:val="FootnoteText"/>
      </w:pPr>
      <w:r>
        <w:rPr>
          <w:rStyle w:val="FootnoteReference"/>
        </w:rPr>
        <w:footnoteRef/>
      </w:r>
      <w:r>
        <w:t xml:space="preserve"> Cross-references: Matt 4:23-25; Matt 9:35-36; Matt 12:15; Matt 14:35-36; Matt 15:30-31; Mark 6:55-56.</w:t>
      </w:r>
    </w:p>
  </w:footnote>
  <w:footnote w:id="1655">
    <w:p>
      <w:pPr>
        <w:pStyle w:val="FootnoteText"/>
      </w:pPr>
      <w:r>
        <w:rPr>
          <w:rStyle w:val="FootnoteReference"/>
        </w:rPr>
        <w:footnoteRef/>
      </w:r>
      <w:r>
        <w:t xml:space="preserve"> People-name: Pharisees. People-name meaning: Pharisees — set apart. Source form: Pharisees.</w:t>
      </w:r>
    </w:p>
  </w:footnote>
  <w:footnote w:id="1656">
    <w:p>
      <w:pPr>
        <w:pStyle w:val="FootnoteText"/>
      </w:pPr>
      <w:r>
        <w:rPr>
          <w:rStyle w:val="FootnoteReference"/>
        </w:rPr>
        <w:footnoteRef/>
      </w:r>
      <w:r>
        <w:t xml:space="preserve"> Cross-references for "tempting": Matt 16:1; Matt 22:16-18; Matt 22:35; Mark 10:2; Mark 12:13; Mark 12:15; Luke 11:53-54; John 8:6; Heb 3:9.</w:t>
      </w:r>
    </w:p>
  </w:footnote>
  <w:footnote w:id="1657">
    <w:p>
      <w:pPr>
        <w:pStyle w:val="FootnoteText"/>
      </w:pPr>
      <w:r>
        <w:rPr>
          <w:rStyle w:val="FootnoteReference"/>
        </w:rPr>
        <w:footnoteRef/>
      </w:r>
      <w:r>
        <w:t xml:space="preserve"> Cross-references for "Is it": Mal 2:14-16; Matt 5:31-32.</w:t>
      </w:r>
    </w:p>
  </w:footnote>
  <w:footnote w:id="1658">
    <w:p>
      <w:pPr>
        <w:pStyle w:val="FootnoteText"/>
      </w:pPr>
      <w:r>
        <w:rPr>
          <w:rStyle w:val="FootnoteReference"/>
        </w:rPr>
        <w:footnoteRef/>
      </w:r>
      <w:r>
        <w:t xml:space="preserve"> Cross-references for "Have": Matt 12:3; Matt 21:6; Matt 21:42; Matt 22:31; Mark 2:25; Mark 12:10; Mark 12:26; Luke 6:3; Luke 10:26.</w:t>
      </w:r>
    </w:p>
  </w:footnote>
  <w:footnote w:id="1659">
    <w:p>
      <w:pPr>
        <w:pStyle w:val="FootnoteText"/>
      </w:pPr>
      <w:r>
        <w:rPr>
          <w:rStyle w:val="FootnoteReference"/>
        </w:rPr>
        <w:footnoteRef/>
      </w:r>
      <w:r>
        <w:t xml:space="preserve"> Cross-references for "that": Gen 1:27; Gen 5:2; Mal 2:15.</w:t>
      </w:r>
    </w:p>
  </w:footnote>
  <w:footnote w:id="1660">
    <w:p>
      <w:pPr>
        <w:pStyle w:val="FootnoteText"/>
      </w:pPr>
      <w:r>
        <w:rPr>
          <w:rStyle w:val="FootnoteReference"/>
        </w:rPr>
        <w:footnoteRef/>
      </w:r>
      <w:r>
        <w:t xml:space="preserve"> Cross-references for "said": Gen 2:21-24; Ps 45:10; Mark 10:5-9; Eph 5:31.</w:t>
      </w:r>
    </w:p>
  </w:footnote>
  <w:footnote w:id="1661">
    <w:p>
      <w:pPr>
        <w:pStyle w:val="FootnoteText"/>
      </w:pPr>
      <w:r>
        <w:rPr>
          <w:rStyle w:val="FootnoteReference"/>
        </w:rPr>
        <w:footnoteRef/>
      </w:r>
      <w:r>
        <w:t xml:space="preserve"> Cross-references for "and they": 1Cor 6:16; 1Cor 7:2; 1Cor 7:4.</w:t>
      </w:r>
    </w:p>
  </w:footnote>
  <w:footnote w:id="1662">
    <w:p>
      <w:pPr>
        <w:pStyle w:val="FootnoteText"/>
      </w:pPr>
      <w:r>
        <w:rPr>
          <w:rStyle w:val="FootnoteReference"/>
        </w:rPr>
        <w:footnoteRef/>
      </w:r>
      <w:r>
        <w:t xml:space="preserve"> Cross-references for "cleave": Gen 34:3; Deut 4:4; Deut 10:20; Deut 11:22; 1Sam 18:1; 2Sam 1:26; 1Kgs 11:2; Ps 63:8; Rom 12:9; G4347.</w:t>
      </w:r>
    </w:p>
  </w:footnote>
  <w:footnote w:id="16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6">
    <w:p>
      <w:pPr>
        <w:pStyle w:val="FootnoteText"/>
      </w:pPr>
      <w:r>
        <w:rPr>
          <w:rStyle w:val="FootnoteReference"/>
        </w:rPr>
        <w:footnoteRef/>
      </w:r>
      <w:r>
        <w:t xml:space="preserve"> Cross-references: Prov 2:17; Mal 2:14; Mark 10:9; Rom 7:2; 1Cor 7:10-14; Eph 5:28; Heb 13:4.</w:t>
      </w:r>
    </w:p>
  </w:footnote>
  <w:footnote w:id="1667">
    <w:p>
      <w:pPr>
        <w:pStyle w:val="FootnoteText"/>
      </w:pPr>
      <w:r>
        <w:rPr>
          <w:rStyle w:val="FootnoteReference"/>
        </w:rPr>
        <w:footnoteRef/>
      </w:r>
      <w:r>
        <w:t xml:space="preserve"> Cross-references for "hath": G2201.</w:t>
      </w:r>
    </w:p>
  </w:footnote>
  <w:footnote w:id="1668">
    <w:p>
      <w:pPr>
        <w:pStyle w:val="FootnoteText"/>
      </w:pPr>
      <w:r>
        <w:rPr>
          <w:rStyle w:val="FootnoteReference"/>
        </w:rPr>
        <w:footnoteRef/>
      </w:r>
      <w:r>
        <w:t xml:space="preserve"> Personal name: Moses. Personal-name meaning: Moses — Drawn out. Source form: Moses.</w:t>
      </w:r>
    </w:p>
  </w:footnote>
  <w:footnote w:id="1669">
    <w:p>
      <w:pPr>
        <w:pStyle w:val="FootnoteText"/>
      </w:pPr>
      <w:r>
        <w:rPr>
          <w:rStyle w:val="FootnoteReference"/>
        </w:rPr>
        <w:footnoteRef/>
      </w:r>
      <w:r>
        <w:t xml:space="preserve"> Cross-references for "and to": Mal 2:16; Matt 1:19.</w:t>
      </w:r>
    </w:p>
  </w:footnote>
  <w:footnote w:id="1670">
    <w:p>
      <w:pPr>
        <w:pStyle w:val="FootnoteText"/>
      </w:pPr>
      <w:r>
        <w:rPr>
          <w:rStyle w:val="FootnoteReference"/>
        </w:rPr>
        <w:footnoteRef/>
      </w:r>
      <w:r>
        <w:t xml:space="preserve"> Cross-references: Deut 24:1-4; Isa 50:1; Jer 3:8; Matt 5:31; Mark 10:4.</w:t>
      </w:r>
    </w:p>
  </w:footnote>
  <w:footnote w:id="1671">
    <w:p>
      <w:pPr>
        <w:pStyle w:val="FootnoteText"/>
      </w:pPr>
      <w:r>
        <w:rPr>
          <w:rStyle w:val="FootnoteReference"/>
        </w:rPr>
        <w:footnoteRef/>
      </w:r>
      <w:r>
        <w:t xml:space="preserve"> Cross-references for "because": Ps 95:8; Zech 7:12; Mal 2:13-14; Mark 10:5.</w:t>
      </w:r>
    </w:p>
  </w:footnote>
  <w:footnote w:id="1672">
    <w:p>
      <w:pPr>
        <w:pStyle w:val="FootnoteText"/>
      </w:pPr>
      <w:r>
        <w:rPr>
          <w:rStyle w:val="FootnoteReference"/>
        </w:rPr>
        <w:footnoteRef/>
      </w:r>
      <w:r>
        <w:t xml:space="preserve"> Cross-references for "suffered": Matt 3:15; Matt 8:31; 1Cor 7:6.</w:t>
      </w:r>
    </w:p>
  </w:footnote>
  <w:footnote w:id="1673">
    <w:p>
      <w:pPr>
        <w:pStyle w:val="FootnoteText"/>
      </w:pPr>
      <w:r>
        <w:rPr>
          <w:rStyle w:val="FootnoteReference"/>
        </w:rPr>
        <w:footnoteRef/>
      </w:r>
      <w:r>
        <w:t xml:space="preserve"> Cross-references: Gen 2:24; Gen 7:7; Jer 6:16.</w:t>
      </w:r>
    </w:p>
  </w:footnote>
  <w:footnote w:id="1674">
    <w:p>
      <w:pPr>
        <w:pStyle w:val="FootnoteText"/>
      </w:pPr>
      <w:r>
        <w:rPr>
          <w:rStyle w:val="FootnoteReference"/>
        </w:rPr>
        <w:footnoteRef/>
      </w:r>
      <w:r>
        <w:t xml:space="preserve"> Cross-references for "except": 2Chr 21:11; Jer 3:8; Ezek 16:8; Ezek 16:15; Ezek 16:29; 1Cor 5:1.</w:t>
      </w:r>
    </w:p>
  </w:footnote>
  <w:footnote w:id="1675">
    <w:p>
      <w:pPr>
        <w:pStyle w:val="FootnoteText"/>
      </w:pPr>
      <w:r>
        <w:rPr>
          <w:rStyle w:val="FootnoteReference"/>
        </w:rPr>
        <w:footnoteRef/>
      </w:r>
      <w:r>
        <w:t xml:space="preserve"> Cross-references for "Whosoever": Matt 5:32; Mark 10:11-12; Luke 16:18; 1Cor 7:10-13; 1Cor 7:39.</w:t>
      </w:r>
    </w:p>
  </w:footnote>
  <w:footnote w:id="1676">
    <w:p>
      <w:pPr>
        <w:pStyle w:val="FootnoteText"/>
      </w:pPr>
      <w:r>
        <w:rPr>
          <w:rStyle w:val="FootnoteReference"/>
        </w:rPr>
        <w:footnoteRef/>
      </w:r>
      <w:r>
        <w:t xml:space="preserve"> Cross-references for "doth": Gen 12:18-19; Gen 20:3; Jer 3:1; Rom 7:2-3; 1Cor 7:4; 1Cor 7:11; 1Cor 7:39.</w:t>
      </w:r>
    </w:p>
  </w:footnote>
  <w:footnote w:id="167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8">
    <w:p>
      <w:pPr>
        <w:pStyle w:val="FootnoteText"/>
      </w:pPr>
      <w:r>
        <w:rPr>
          <w:rStyle w:val="FootnoteReference"/>
        </w:rPr>
        <w:footnoteRef/>
      </w:r>
      <w:r>
        <w:t xml:space="preserve"> Cross-references: 1Cor 7:2; 1Cor 7:7; 1Cor 7:9; 1Cor 7:17; 1Cor 7:35.</w:t>
      </w:r>
    </w:p>
  </w:footnote>
  <w:footnote w:id="1679">
    <w:p>
      <w:pPr>
        <w:pStyle w:val="FootnoteText"/>
      </w:pPr>
      <w:r>
        <w:rPr>
          <w:rStyle w:val="FootnoteReference"/>
        </w:rPr>
        <w:footnoteRef/>
      </w:r>
      <w:r>
        <w:t xml:space="preserve"> Cross-references for "which were made": Isa 39:7; Isa 56:3-4.</w:t>
      </w:r>
    </w:p>
  </w:footnote>
  <w:footnote w:id="1680">
    <w:p>
      <w:pPr>
        <w:pStyle w:val="FootnoteText"/>
      </w:pPr>
      <w:r>
        <w:rPr>
          <w:rStyle w:val="FootnoteReference"/>
        </w:rPr>
        <w:footnoteRef/>
      </w:r>
      <w:r>
        <w:t xml:space="preserve"> Cross-references for "which have": 1Cor 7:32-38; 1Cor 9:5; 1Cor 9:15.</w:t>
      </w:r>
    </w:p>
  </w:footnote>
  <w:footnote w:id="1681">
    <w:p>
      <w:pPr>
        <w:pStyle w:val="FootnoteText"/>
      </w:pPr>
      <w:r>
        <w:rPr>
          <w:rStyle w:val="FootnoteReference"/>
        </w:rPr>
        <w:footnoteRef/>
      </w:r>
      <w:r>
        <w:t xml:space="preserve"> Cross-references for "brought": Gen 48:1; Gen 48:9-20; 1Sam 1:24; Ps 115:14-15; Jer 32:39; Matt 18:2-5; Mark 10:13; Luke 18:15; Acts 2:39; 1Cor 7:14.</w:t>
      </w:r>
    </w:p>
  </w:footnote>
  <w:footnote w:id="1682">
    <w:p>
      <w:pPr>
        <w:pStyle w:val="FootnoteText"/>
      </w:pPr>
      <w:r>
        <w:rPr>
          <w:rStyle w:val="FootnoteReference"/>
        </w:rPr>
        <w:footnoteRef/>
      </w:r>
      <w:r>
        <w:t xml:space="preserve"> Cross-references for "and the": Matt 16:22; Matt 20:31; Luke 9:49-50; Luke 9:54-55.</w:t>
      </w:r>
    </w:p>
  </w:footnote>
  <w:footnote w:id="1683">
    <w:p>
      <w:pPr>
        <w:pStyle w:val="FootnoteText"/>
      </w:pPr>
      <w:r>
        <w:rPr>
          <w:rStyle w:val="FootnoteReference"/>
        </w:rPr>
        <w:footnoteRef/>
      </w:r>
      <w:r>
        <w:t xml:space="preserve"> Cross-references for "Suffer": Gen 17:7-8; Gen 17:24-26; Gen 21:4; Judg 13:7; 1Sam 1:11; 1Sam 1:22; 1Sam 1:24; 1Sam 2:18; Mark 10:14; Luke 18:16-17.</w:t>
      </w:r>
    </w:p>
  </w:footnote>
  <w:footnote w:id="1684">
    <w:p>
      <w:pPr>
        <w:pStyle w:val="FootnoteText"/>
      </w:pPr>
      <w:r>
        <w:rPr>
          <w:rStyle w:val="FootnoteReference"/>
        </w:rPr>
        <w:footnoteRef/>
      </w:r>
      <w:r>
        <w:t xml:space="preserve"> Cross-references: Matt 11:25; Matt 18:3; 1Cor 14:20; 1Pet 2:1-2.</w:t>
      </w:r>
    </w:p>
  </w:footnote>
  <w:footnote w:id="1685">
    <w:p>
      <w:pPr>
        <w:pStyle w:val="FootnoteText"/>
      </w:pPr>
      <w:r>
        <w:rPr>
          <w:rStyle w:val="FootnoteReference"/>
        </w:rPr>
        <w:footnoteRef/>
      </w:r>
      <w:r>
        <w:t xml:space="preserve"> Cross-references: Isa 40:11; Mark 10:16; 1Cor 7:14; 2Tim 3:15.</w:t>
      </w:r>
    </w:p>
  </w:footnote>
  <w:footnote w:id="1686">
    <w:p>
      <w:pPr>
        <w:pStyle w:val="FootnoteText"/>
      </w:pPr>
      <w:r>
        <w:rPr>
          <w:rStyle w:val="FootnoteReference"/>
        </w:rPr>
        <w:footnoteRef/>
      </w:r>
      <w:r>
        <w:t xml:space="preserve"> Cross-references for "what": Luke 10:25; John 6:27-29; Acts 16:30.</w:t>
      </w:r>
    </w:p>
  </w:footnote>
  <w:footnote w:id="168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8">
    <w:p>
      <w:pPr>
        <w:pStyle w:val="FootnoteText"/>
      </w:pPr>
      <w:r>
        <w:rPr>
          <w:rStyle w:val="FootnoteReference"/>
        </w:rPr>
        <w:footnoteRef/>
      </w:r>
      <w:r>
        <w:t xml:space="preserve"> Cross-references: Mark 10:17; Luke 18:18.</w:t>
      </w:r>
    </w:p>
  </w:footnote>
  <w:footnote w:id="1689">
    <w:p>
      <w:pPr>
        <w:pStyle w:val="FootnoteText"/>
      </w:pPr>
      <w:r>
        <w:rPr>
          <w:rStyle w:val="FootnoteReference"/>
        </w:rPr>
        <w:footnoteRef/>
      </w:r>
      <w:r>
        <w:t xml:space="preserve"> Cross-references for "there": 1Sam 2:2; Ps 52:1; Ps 145:7-9; Jas 1:17; 1John 4:8-10; 1John 4:16.</w:t>
      </w:r>
    </w:p>
  </w:footnote>
  <w:footnote w:id="1690">
    <w:p>
      <w:pPr>
        <w:pStyle w:val="FootnoteText"/>
      </w:pPr>
      <w:r>
        <w:rPr>
          <w:rStyle w:val="FootnoteReference"/>
        </w:rPr>
        <w:footnoteRef/>
      </w:r>
      <w:r>
        <w:t xml:space="preserve"> Cross-references: Lev 18:5; Ezek 20:11-12; Luke 10:26-28; Rom 10:5; Gal 3:11-13.</w:t>
      </w:r>
    </w:p>
  </w:footnote>
  <w:footnote w:id="1691">
    <w:p>
      <w:pPr>
        <w:pStyle w:val="FootnoteText"/>
      </w:pPr>
      <w:r>
        <w:rPr>
          <w:rStyle w:val="FootnoteReference"/>
        </w:rPr>
        <w:footnoteRef/>
      </w:r>
      <w:r>
        <w:t xml:space="preserve"> Cross-references for "Which": Gal 3:10; Jas 2:10-11.</w:t>
      </w:r>
    </w:p>
  </w:footnote>
  <w:footnote w:id="1692">
    <w:p>
      <w:pPr>
        <w:pStyle w:val="FootnoteText"/>
      </w:pPr>
      <w:r>
        <w:rPr>
          <w:rStyle w:val="FootnoteReference"/>
        </w:rPr>
        <w:footnoteRef/>
      </w:r>
      <w:r>
        <w:t xml:space="preserve"> Cross-references for "Thou shalt do": Exod 20:12-17; Deut 5:16-21; Matt 5:21-28; Mark 10:19; Luke 18:20; Rom 13:8-10.</w:t>
      </w:r>
    </w:p>
  </w:footnote>
  <w:footnote w:id="1693">
    <w:p>
      <w:pPr>
        <w:pStyle w:val="FootnoteText"/>
      </w:pPr>
      <w:r>
        <w:rPr>
          <w:rStyle w:val="FootnoteReference"/>
        </w:rPr>
        <w:footnoteRef/>
      </w:r>
      <w:r>
        <w:t xml:space="preserve"> Cross-references for "Honour": Lev 19:3; Prov 30:17; Matt 15:4-6; Eph 6:1-2.</w:t>
      </w:r>
    </w:p>
  </w:footnote>
  <w:footnote w:id="1694">
    <w:p>
      <w:pPr>
        <w:pStyle w:val="FootnoteText"/>
      </w:pPr>
      <w:r>
        <w:rPr>
          <w:rStyle w:val="FootnoteReference"/>
        </w:rPr>
        <w:footnoteRef/>
      </w:r>
      <w:r>
        <w:t xml:space="preserve"> Cross-references for "Thou": Lev 19:18; Matt 22:39; Luke 10:27; Rom 13:9; Gal 5:14; Jas 2:8.</w:t>
      </w:r>
    </w:p>
  </w:footnote>
  <w:footnote w:id="1695">
    <w:p>
      <w:pPr>
        <w:pStyle w:val="FootnoteText"/>
      </w:pPr>
      <w:r>
        <w:rPr>
          <w:rStyle w:val="FootnoteReference"/>
        </w:rPr>
        <w:footnoteRef/>
      </w:r>
      <w:r>
        <w:t xml:space="preserve"> Cross-references for "what": Mark 10:21; Luke 18:22.</w:t>
      </w:r>
    </w:p>
  </w:footnote>
  <w:footnote w:id="1696">
    <w:p>
      <w:pPr>
        <w:pStyle w:val="FootnoteText"/>
      </w:pPr>
      <w:r>
        <w:rPr>
          <w:rStyle w:val="FootnoteReference"/>
        </w:rPr>
        <w:footnoteRef/>
      </w:r>
      <w:r>
        <w:t xml:space="preserve"> Cross-references: Mark 10:20; Luke 15:7; Luke 15:29; Luke 18:11-12; Luke 18:21; John 8:7; Rom 3:19-23; Rom 7:9; Gal 3:24; Phil 3:6.</w:t>
      </w:r>
    </w:p>
  </w:footnote>
  <w:footnote w:id="169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8">
    <w:p>
      <w:pPr>
        <w:pStyle w:val="FootnoteText"/>
      </w:pPr>
      <w:r>
        <w:rPr>
          <w:rStyle w:val="FootnoteReference"/>
        </w:rPr>
        <w:footnoteRef/>
      </w:r>
      <w:r>
        <w:t xml:space="preserve"> Cross-references: Gen 6:9; Gen 17:1; Job 1:1; Ps 37:37; Matt 5:19-20; Matt 5:48; Luke 6:40; Phil 3:12-15.</w:t>
      </w:r>
    </w:p>
  </w:footnote>
  <w:footnote w:id="1699">
    <w:p>
      <w:pPr>
        <w:pStyle w:val="FootnoteText"/>
      </w:pPr>
      <w:r>
        <w:rPr>
          <w:rStyle w:val="FootnoteReference"/>
        </w:rPr>
        <w:footnoteRef/>
      </w:r>
      <w:r>
        <w:t xml:space="preserve"> Cross-references: Matt 6:19-20; Mark 10:21; Luke 12:33; Luke 14:33; Luke 16:9; Luke 18:22; Acts 2:45; Acts 4:32-35; 1Tim 6:17-19; Heb 10:34.</w:t>
      </w:r>
    </w:p>
  </w:footnote>
  <w:footnote w:id="1700">
    <w:p>
      <w:pPr>
        <w:pStyle w:val="FootnoteText"/>
      </w:pPr>
      <w:r>
        <w:rPr>
          <w:rStyle w:val="FootnoteReference"/>
        </w:rPr>
        <w:footnoteRef/>
      </w:r>
      <w:r>
        <w:t xml:space="preserve"> Cross-references for "he went": Judg 18:23-24; Dan 6:14-17; Matt 13:22; Matt 14:9; Mark 6:26; Mark 10:22; Luke 18:23; John 19:12-16.</w:t>
      </w:r>
    </w:p>
  </w:footnote>
  <w:footnote w:id="1701">
    <w:p>
      <w:pPr>
        <w:pStyle w:val="FootnoteText"/>
      </w:pPr>
      <w:r>
        <w:rPr>
          <w:rStyle w:val="FootnoteReference"/>
        </w:rPr>
        <w:footnoteRef/>
      </w:r>
      <w:r>
        <w:t xml:space="preserve"> Cross-references: Ps 17:14; Ezek 33:31; Matt 6:24; Matt 16:26; Eph 5:5; Col 3:5.</w:t>
      </w:r>
    </w:p>
  </w:footnote>
  <w:footnote w:id="170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3">
    <w:p>
      <w:pPr>
        <w:pStyle w:val="FootnoteText"/>
      </w:pPr>
      <w:r>
        <w:rPr>
          <w:rStyle w:val="FootnoteReference"/>
        </w:rPr>
        <w:footnoteRef/>
      </w:r>
      <w:r>
        <w:t xml:space="preserve"> Cross-references for "enter": Matt 5:20; Matt 18:3; Matt 21:31; John 3:3; John 3:5; Acts 14:22.</w:t>
      </w:r>
    </w:p>
  </w:footnote>
  <w:footnote w:id="1704">
    <w:p>
      <w:pPr>
        <w:pStyle w:val="FootnoteText"/>
      </w:pPr>
      <w:r>
        <w:rPr>
          <w:rStyle w:val="FootnoteReference"/>
        </w:rPr>
        <w:footnoteRef/>
      </w:r>
      <w:r>
        <w:t xml:space="preserve"> Cross-references: Jer 13:23; Matt 19:26; Matt 23:24; Mark 10:24-25; Luke 18:25; John 5:44.</w:t>
      </w:r>
    </w:p>
  </w:footnote>
  <w:footnote w:id="1705">
    <w:p>
      <w:pPr>
        <w:pStyle w:val="FootnoteText"/>
      </w:pPr>
      <w:r>
        <w:rPr>
          <w:rStyle w:val="FootnoteReference"/>
        </w:rPr>
        <w:footnoteRef/>
      </w:r>
      <w:r>
        <w:t xml:space="preserve"> Cross-references: Matt 24:22; Mark 13:20; Luke 13:23-24; Rom 10:13; Rom 11:5-7.</w:t>
      </w:r>
    </w:p>
  </w:footnote>
  <w:footnote w:id="1706">
    <w:p>
      <w:pPr>
        <w:pStyle w:val="FootnoteText"/>
      </w:pPr>
      <w:r>
        <w:rPr>
          <w:rStyle w:val="FootnoteReference"/>
        </w:rPr>
        <w:footnoteRef/>
      </w:r>
      <w:r>
        <w:t xml:space="preserve"> Cross-references: Gen 18:14; Num 11:23; Job 42:2; Ps 3:8; Ps 62:11; Jer 32:27; Zech 8:6; Mark 10:27; Luke 1:37; Luke 18:27.</w:t>
      </w:r>
    </w:p>
  </w:footnote>
  <w:footnote w:id="1707">
    <w:p>
      <w:pPr>
        <w:pStyle w:val="FootnoteText"/>
      </w:pPr>
      <w:r>
        <w:rPr>
          <w:rStyle w:val="FootnoteReference"/>
        </w:rPr>
        <w:footnoteRef/>
      </w:r>
      <w:r>
        <w:t xml:space="preserve"> Name meaning: Peter (Kepha; Petros) — Rock; stone. The rock-like apostle.</w:t>
      </w:r>
    </w:p>
  </w:footnote>
  <w:footnote w:id="170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09">
    <w:p>
      <w:pPr>
        <w:pStyle w:val="FootnoteText"/>
      </w:pPr>
      <w:r>
        <w:rPr>
          <w:rStyle w:val="FootnoteReference"/>
        </w:rPr>
        <w:footnoteRef/>
      </w:r>
      <w:r>
        <w:t xml:space="preserve"> Cross-references for "what": Matt 20:10-12; Luke 15:29; 1Cor 1:29; 1Cor 4:7.</w:t>
      </w:r>
    </w:p>
  </w:footnote>
  <w:footnote w:id="1710">
    <w:p>
      <w:pPr>
        <w:pStyle w:val="FootnoteText"/>
      </w:pPr>
      <w:r>
        <w:rPr>
          <w:rStyle w:val="FootnoteReference"/>
        </w:rPr>
        <w:footnoteRef/>
      </w:r>
      <w:r>
        <w:t xml:space="preserve"> Cross-references for "in the regeneration": Isa 65:17; Isa 66:22; Acts 3:21; 2Pet 3:13; Rev 21:5.</w:t>
      </w:r>
    </w:p>
  </w:footnote>
  <w:footnote w:id="1711">
    <w:p>
      <w:pPr>
        <w:pStyle w:val="FootnoteText"/>
      </w:pPr>
      <w:r>
        <w:rPr>
          <w:rStyle w:val="FootnoteReference"/>
        </w:rPr>
        <w:footnoteRef/>
      </w:r>
      <w:r>
        <w:t xml:space="preserve"> Cross-references for "when": Matt 16:27; Matt 25:31; 2Thess 1:7-10; Rev 20:11-15.</w:t>
      </w:r>
    </w:p>
  </w:footnote>
  <w:footnote w:id="171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3">
    <w:p>
      <w:pPr>
        <w:pStyle w:val="FootnoteText"/>
      </w:pPr>
      <w:r>
        <w:rPr>
          <w:rStyle w:val="FootnoteReference"/>
        </w:rPr>
        <w:footnoteRef/>
      </w:r>
      <w:r>
        <w:t xml:space="preserve"> Place name: Israel. Place-name meaning: Israel — God contends; strives with God. Source form: Israel. Greek form: ισραηλ.</w:t>
      </w:r>
    </w:p>
  </w:footnote>
  <w:footnote w:id="1714">
    <w:p>
      <w:pPr>
        <w:pStyle w:val="FootnoteText"/>
      </w:pPr>
      <w:r>
        <w:rPr>
          <w:rStyle w:val="FootnoteReference"/>
        </w:rPr>
        <w:footnoteRef/>
      </w:r>
      <w:r>
        <w:t xml:space="preserve"> Cross-references for "ye also": Matt 20:21; Luke 22:28-30; 1Cor 6:2-3; 2Tim 2:12; Rev 2:26-27; Rev 3:21.</w:t>
      </w:r>
    </w:p>
  </w:footnote>
  <w:footnote w:id="1715">
    <w:p>
      <w:pPr>
        <w:pStyle w:val="FootnoteText"/>
      </w:pPr>
      <w:r>
        <w:rPr>
          <w:rStyle w:val="FootnoteReference"/>
        </w:rPr>
        <w:footnoteRef/>
      </w:r>
      <w:r>
        <w:t xml:space="preserve"> Cross-references for "every": Matt 16:25; Mark 10:29-30; Luke 18:29-30; 1Cor 2:9.</w:t>
      </w:r>
    </w:p>
  </w:footnote>
  <w:footnote w:id="1716">
    <w:p>
      <w:pPr>
        <w:pStyle w:val="FootnoteText"/>
      </w:pPr>
      <w:r>
        <w:rPr>
          <w:rStyle w:val="FootnoteReference"/>
        </w:rPr>
        <w:footnoteRef/>
      </w:r>
      <w:r>
        <w:t xml:space="preserve"> Cross-references for "inherit": Matt 19:16; Matt 25:34; Matt 25:46.</w:t>
      </w:r>
    </w:p>
  </w:footnote>
  <w:footnote w:id="1717">
    <w:p>
      <w:pPr>
        <w:pStyle w:val="FootnoteText"/>
      </w:pPr>
      <w:r>
        <w:rPr>
          <w:rStyle w:val="FootnoteReference"/>
        </w:rPr>
        <w:footnoteRef/>
      </w:r>
      <w:r>
        <w:t xml:space="preserve"> Cross-references for "or brethren": Matt 8:21-22; Matt 10:37-38; Luke 14:26; 2Cor 5:16; Phil 3:8.</w:t>
      </w:r>
    </w:p>
  </w:footnote>
  <w:footnote w:id="1718">
    <w:p>
      <w:pPr>
        <w:pStyle w:val="FootnoteText"/>
      </w:pPr>
      <w:r>
        <w:rPr>
          <w:rStyle w:val="FootnoteReference"/>
        </w:rPr>
        <w:footnoteRef/>
      </w:r>
      <w:r>
        <w:t xml:space="preserve"> Cross-references: Matt 5:11; Matt 10:22; Luke 6:22; John 15:19; Acts 9:16; 1Pet 4:14; 3John 1:7.</w:t>
      </w:r>
    </w:p>
  </w:footnote>
  <w:footnote w:id="1719">
    <w:p>
      <w:pPr>
        <w:pStyle w:val="FootnoteText"/>
      </w:pPr>
      <w:r>
        <w:rPr>
          <w:rStyle w:val="FootnoteReference"/>
        </w:rPr>
        <w:footnoteRef/>
      </w:r>
      <w:r>
        <w:t xml:space="preserve"> Cross-references: Matt 13:8; Matt 13:23.</w:t>
      </w:r>
    </w:p>
  </w:footnote>
  <w:footnote w:id="172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21">
    <w:p>
      <w:pPr>
        <w:pStyle w:val="FootnoteText"/>
      </w:pPr>
      <w:r>
        <w:rPr>
          <w:rStyle w:val="FootnoteReference"/>
        </w:rPr>
        <w:footnoteRef/>
      </w:r>
      <w:r>
        <w:t xml:space="preserve"> Cross-references for "the kingdom": Matt 3:2; Matt 13:24; Matt 13:31; Matt 13:33; Matt 13:44-45; Matt 13:47; Matt 22:2; Matt 25:1; Matt 25:14.</w:t>
      </w:r>
    </w:p>
  </w:footnote>
  <w:footnote w:id="1722">
    <w:p>
      <w:pPr>
        <w:pStyle w:val="FootnoteText"/>
      </w:pPr>
      <w:r>
        <w:rPr>
          <w:rStyle w:val="FootnoteReference"/>
        </w:rPr>
        <w:footnoteRef/>
      </w:r>
      <w:r>
        <w:t xml:space="preserve"> Cross-references for "a man": Song 8:11-12; Isa 5:1-2; Matt 9:37-38; Matt 21:33-43; John 15:1.</w:t>
      </w:r>
    </w:p>
  </w:footnote>
  <w:footnote w:id="1723">
    <w:p>
      <w:pPr>
        <w:pStyle w:val="FootnoteText"/>
      </w:pPr>
      <w:r>
        <w:rPr>
          <w:rStyle w:val="FootnoteReference"/>
        </w:rPr>
        <w:footnoteRef/>
      </w:r>
      <w:r>
        <w:t xml:space="preserve"> Cross-references for "early": Song 8:11-12; Jer 25:3-4; Matt 23:37.</w:t>
      </w:r>
    </w:p>
  </w:footnote>
  <w:footnote w:id="1724">
    <w:p>
      <w:pPr>
        <w:pStyle w:val="FootnoteText"/>
      </w:pPr>
      <w:r>
        <w:rPr>
          <w:rStyle w:val="FootnoteReference"/>
        </w:rPr>
        <w:footnoteRef/>
      </w:r>
      <w:r>
        <w:t xml:space="preserve"> Cross-references for "labourers": Mark 13:34; 1Cor 15:58; Heb 13:21; 2Pet 1:5-10.</w:t>
      </w:r>
    </w:p>
  </w:footnote>
  <w:footnote w:id="1725">
    <w:p>
      <w:pPr>
        <w:pStyle w:val="FootnoteText"/>
      </w:pPr>
      <w:r>
        <w:rPr>
          <w:rStyle w:val="FootnoteReference"/>
        </w:rPr>
        <w:footnoteRef/>
      </w:r>
      <w:r>
        <w:t xml:space="preserve"> Cross-references for "he had": Exod 19:5-6; Deut 5:27-30; Matt 20:13.</w:t>
      </w:r>
    </w:p>
  </w:footnote>
  <w:footnote w:id="172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7">
    <w:p>
      <w:pPr>
        <w:pStyle w:val="FootnoteText"/>
      </w:pPr>
      <w:r>
        <w:rPr>
          <w:rStyle w:val="FootnoteReference"/>
        </w:rPr>
        <w:footnoteRef/>
      </w:r>
      <w:r>
        <w:t xml:space="preserve"> Cross-references for "a penny": Matt 18:28; Matt 22:19; Luke 10:35; Rev 6:6.</w:t>
      </w:r>
    </w:p>
  </w:footnote>
  <w:footnote w:id="1728">
    <w:p>
      <w:pPr>
        <w:pStyle w:val="FootnoteText"/>
      </w:pPr>
      <w:r>
        <w:rPr>
          <w:rStyle w:val="FootnoteReference"/>
        </w:rPr>
        <w:footnoteRef/>
      </w:r>
      <w:r>
        <w:t xml:space="preserve"> Cross-references for "the third": Mark 15:25; Acts 2:15.</w:t>
      </w:r>
    </w:p>
  </w:footnote>
  <w:footnote w:id="1729">
    <w:p>
      <w:pPr>
        <w:pStyle w:val="FootnoteText"/>
      </w:pPr>
      <w:r>
        <w:rPr>
          <w:rStyle w:val="FootnoteReference"/>
        </w:rPr>
        <w:footnoteRef/>
      </w:r>
      <w:r>
        <w:t xml:space="preserve"> Cross-references for "standing": Prov 19:15; Ezek 16:49; Matt 11:16-17; Matt 20:6-7; Acts 17:17-21; 1Tim 5:13; Heb 6:12.</w:t>
      </w:r>
    </w:p>
  </w:footnote>
  <w:footnote w:id="1730">
    <w:p>
      <w:pPr>
        <w:pStyle w:val="FootnoteText"/>
      </w:pPr>
      <w:r>
        <w:rPr>
          <w:rStyle w:val="FootnoteReference"/>
        </w:rPr>
        <w:footnoteRef/>
      </w:r>
      <w:r>
        <w:t xml:space="preserve"> Cross-references: Matt 9:9; Matt 21:23-31; Luke 19:7-10; Rom 6:16-22; 1Cor 6:11; 1Tim 1:12-13; Titus 3:8; 1Pet 1:13; 1Pet 4:2-3.</w:t>
      </w:r>
    </w:p>
  </w:footnote>
  <w:footnote w:id="1731">
    <w:p>
      <w:pPr>
        <w:pStyle w:val="FootnoteText"/>
      </w:pPr>
      <w:r>
        <w:rPr>
          <w:rStyle w:val="FootnoteReference"/>
        </w:rPr>
        <w:footnoteRef/>
      </w:r>
      <w:r>
        <w:t xml:space="preserve"> Cross-references for "and whatsoever": Col 4:1.</w:t>
      </w:r>
    </w:p>
  </w:footnote>
  <w:footnote w:id="1732">
    <w:p>
      <w:pPr>
        <w:pStyle w:val="FootnoteText"/>
      </w:pPr>
      <w:r>
        <w:rPr>
          <w:rStyle w:val="FootnoteReference"/>
        </w:rPr>
        <w:footnoteRef/>
      </w:r>
      <w:r>
        <w:t xml:space="preserve"> Cross-references for "sixth": Matt 27:45; Mark 15:33-34; Luke 23:44-46; John 1:39; John 4:6; John 11:9; Acts 3:1; Acts 10:3; Acts 10:9.</w:t>
      </w:r>
    </w:p>
  </w:footnote>
  <w:footnote w:id="1733">
    <w:p>
      <w:pPr>
        <w:pStyle w:val="FootnoteText"/>
      </w:pPr>
      <w:r>
        <w:rPr>
          <w:rStyle w:val="FootnoteReference"/>
        </w:rPr>
        <w:footnoteRef/>
      </w:r>
      <w:r>
        <w:t xml:space="preserve"> Cross-references for "and did": Gen 12:1-4; Josh 24:2-3; 2Chr 33:12-19; Heb 11:24-26.</w:t>
      </w:r>
    </w:p>
  </w:footnote>
  <w:footnote w:id="1734">
    <w:p>
      <w:pPr>
        <w:pStyle w:val="FootnoteText"/>
      </w:pPr>
      <w:r>
        <w:rPr>
          <w:rStyle w:val="FootnoteReference"/>
        </w:rPr>
        <w:footnoteRef/>
      </w:r>
      <w:r>
        <w:t xml:space="preserve"> Cross-references for "the eleventh": Eccl 9:10; Luke 23:40-43; John 9:4.</w:t>
      </w:r>
    </w:p>
  </w:footnote>
  <w:footnote w:id="1735">
    <w:p>
      <w:pPr>
        <w:pStyle w:val="FootnoteText"/>
      </w:pPr>
      <w:r>
        <w:rPr>
          <w:rStyle w:val="FootnoteReference"/>
        </w:rPr>
        <w:footnoteRef/>
      </w:r>
      <w:r>
        <w:t xml:space="preserve"> Cross-references: Prov 19:15; Ezek 16:49; Acts 17:21; Heb 6:12.</w:t>
      </w:r>
    </w:p>
  </w:footnote>
  <w:footnote w:id="1736">
    <w:p>
      <w:pPr>
        <w:pStyle w:val="FootnoteText"/>
      </w:pPr>
      <w:r>
        <w:rPr>
          <w:rStyle w:val="FootnoteReference"/>
        </w:rPr>
        <w:footnoteRef/>
      </w:r>
      <w:r>
        <w:t xml:space="preserve"> Cross-references for "Because": Acts 4:16; Acts 17:30-31; Rom 10:14-17; Rom 16:25; Eph 2:11-12; Eph 3:5-6; Col 1:26.</w:t>
      </w:r>
    </w:p>
  </w:footnote>
  <w:footnote w:id="1737">
    <w:p>
      <w:pPr>
        <w:pStyle w:val="FootnoteText"/>
      </w:pPr>
      <w:r>
        <w:rPr>
          <w:rStyle w:val="FootnoteReference"/>
        </w:rPr>
        <w:footnoteRef/>
      </w:r>
      <w:r>
        <w:t xml:space="preserve"> Cross-references: Eccl 9:10; Matt 22:9-10; Luke 14:21-23; John 9:4.</w:t>
      </w:r>
    </w:p>
  </w:footnote>
  <w:footnote w:id="1738">
    <w:p>
      <w:pPr>
        <w:pStyle w:val="FootnoteText"/>
      </w:pPr>
      <w:r>
        <w:rPr>
          <w:rStyle w:val="FootnoteReference"/>
        </w:rPr>
        <w:footnoteRef/>
      </w:r>
      <w:r>
        <w:t xml:space="preserve"> Cross-references: Eph 6:8; Heb 6:10.</w:t>
      </w:r>
    </w:p>
  </w:footnote>
  <w:footnote w:id="1739">
    <w:p>
      <w:pPr>
        <w:pStyle w:val="FootnoteText"/>
      </w:pPr>
      <w:r>
        <w:rPr>
          <w:rStyle w:val="FootnoteReference"/>
        </w:rPr>
        <w:footnoteRef/>
      </w:r>
      <w:r>
        <w:t xml:space="preserve"> Cross-references for "when": Matt 13:39-40; Matt 25:19; Matt 25:31; Rom 2:6-10; 2Cor 5:10; Heb 9:28; Rev 20:11-12.</w:t>
      </w:r>
    </w:p>
  </w:footnote>
  <w:footnote w:id="1740">
    <w:p>
      <w:pPr>
        <w:pStyle w:val="FootnoteText"/>
      </w:pPr>
      <w:r>
        <w:rPr>
          <w:rStyle w:val="FootnoteReference"/>
        </w:rPr>
        <w:footnoteRef/>
      </w:r>
      <w:r>
        <w:t xml:space="preserve"> Cross-references for "unto": Gen 15:2; Gen 39:4-6; Gen 43:19; Luke 10:7; Luke 12:42; Luke 16:1-2; 1Cor 4:1-2; Titus 1:7; 1Pet 4:10.</w:t>
      </w:r>
    </w:p>
  </w:footnote>
  <w:footnote w:id="1741">
    <w:p>
      <w:pPr>
        <w:pStyle w:val="FootnoteText"/>
      </w:pPr>
      <w:r>
        <w:rPr>
          <w:rStyle w:val="FootnoteReference"/>
        </w:rPr>
        <w:footnoteRef/>
      </w:r>
      <w:r>
        <w:t xml:space="preserve"> Cross-references for "they received": Matt 20:2; Matt 20:6-7; Luke 23:40-43; Rom 4:3-6; Rom 5:20-21; Eph 1:6-8; Eph 2:8-10; 1Tim 1:14-16.</w:t>
      </w:r>
    </w:p>
  </w:footnote>
  <w:footnote w:id="1742">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3">
    <w:p>
      <w:pPr>
        <w:pStyle w:val="FootnoteText"/>
      </w:pPr>
      <w:r>
        <w:rPr>
          <w:rStyle w:val="FootnoteReference"/>
        </w:rPr>
        <w:footnoteRef/>
      </w:r>
      <w:r>
        <w:t xml:space="preserve"> Cross-references for "equal": Luke 14:10-11; Rom 3:22-24; Rom 3:30; Eph 3:6.</w:t>
      </w:r>
    </w:p>
  </w:footnote>
  <w:footnote w:id="174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5">
    <w:p>
      <w:pPr>
        <w:pStyle w:val="FootnoteText"/>
      </w:pPr>
      <w:r>
        <w:rPr>
          <w:rStyle w:val="FootnoteReference"/>
        </w:rPr>
        <w:footnoteRef/>
      </w:r>
      <w:r>
        <w:t xml:space="preserve"> Cross-references for "Friend": Matt 22:12; Matt 26:50.</w:t>
      </w:r>
    </w:p>
  </w:footnote>
  <w:footnote w:id="1746">
    <w:p>
      <w:pPr>
        <w:pStyle w:val="FootnoteText"/>
      </w:pPr>
      <w:r>
        <w:rPr>
          <w:rStyle w:val="FootnoteReference"/>
        </w:rPr>
        <w:footnoteRef/>
      </w:r>
      <w:r>
        <w:t xml:space="preserve"> Cross-references for "I do": Gen 18:25; Job 34:8-12; Job 34:17-18; Job 35:2; Job 40:8; Rom 9:14-15; Rom 9:20.</w:t>
      </w:r>
    </w:p>
  </w:footnote>
  <w:footnote w:id="1747">
    <w:p>
      <w:pPr>
        <w:pStyle w:val="FootnoteText"/>
      </w:pPr>
      <w:r>
        <w:rPr>
          <w:rStyle w:val="FootnoteReference"/>
        </w:rPr>
        <w:footnoteRef/>
      </w:r>
      <w:r>
        <w:t xml:space="preserve"> Cross-references for "I will": John 17:2.</w:t>
      </w:r>
    </w:p>
  </w:footnote>
  <w:footnote w:id="1748">
    <w:p>
      <w:pPr>
        <w:pStyle w:val="FootnoteText"/>
      </w:pPr>
      <w:r>
        <w:rPr>
          <w:rStyle w:val="FootnoteReference"/>
        </w:rPr>
        <w:footnoteRef/>
      </w:r>
      <w:r>
        <w:t xml:space="preserve"> Cross-references for "thine": 2Kgs 10:16; 2Kgs 10:30-31; Ezek 29:18-20; Matt 6:2; Matt 6:6; Matt 6:16; Luke 15:31; Luke 16:25; Rom 3:4; Rom 3:19.</w:t>
      </w:r>
    </w:p>
  </w:footnote>
  <w:footnote w:id="1749">
    <w:p>
      <w:pPr>
        <w:pStyle w:val="FootnoteText"/>
      </w:pPr>
      <w:r>
        <w:rPr>
          <w:rStyle w:val="FootnoteReference"/>
        </w:rPr>
        <w:footnoteRef/>
      </w:r>
      <w:r>
        <w:t xml:space="preserve"> Cross-references for "because": Jonah 4:1-4; Acts 13:45.</w:t>
      </w:r>
    </w:p>
  </w:footnote>
  <w:footnote w:id="1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52">
    <w:p>
      <w:pPr>
        <w:pStyle w:val="FootnoteText"/>
      </w:pPr>
      <w:r>
        <w:rPr>
          <w:rStyle w:val="FootnoteReference"/>
        </w:rPr>
        <w:footnoteRef/>
      </w:r>
      <w:r>
        <w:t xml:space="preserve"> Cross-references for "Is thine": Deut 15:9; Deut 28:54; Prov 23:6; Prov 28:22; Matt 6:23; Mark 7:22; Jas 5:9.</w:t>
      </w:r>
    </w:p>
  </w:footnote>
  <w:footnote w:id="175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4">
    <w:p>
      <w:pPr>
        <w:pStyle w:val="FootnoteText"/>
      </w:pPr>
      <w:r>
        <w:rPr>
          <w:rStyle w:val="FootnoteReference"/>
        </w:rPr>
        <w:footnoteRef/>
      </w:r>
      <w:r>
        <w:t xml:space="preserve"> Cross-references: Matt 7:13; Matt 22:14; Luke 14:24; Rom 8:30; 1Thess 2:13; 2Thess 2:13-14; Jas 1:23-25.</w:t>
      </w:r>
    </w:p>
  </w:footnote>
  <w:footnote w:id="1755">
    <w:p>
      <w:pPr>
        <w:pStyle w:val="FootnoteText"/>
      </w:pPr>
      <w:r>
        <w:rPr>
          <w:rStyle w:val="FootnoteReference"/>
        </w:rPr>
        <w:footnoteRef/>
      </w:r>
      <w:r>
        <w:t xml:space="preserve"> Name meaning: Jesus (Yeshua) — Yahweh saves. He will save His people from their sins.</w:t>
      </w:r>
    </w:p>
  </w:footnote>
  <w:footnote w:id="1756">
    <w:p>
      <w:pPr>
        <w:pStyle w:val="FootnoteText"/>
      </w:pPr>
      <w:r>
        <w:rPr>
          <w:rStyle w:val="FootnoteReference"/>
        </w:rPr>
        <w:footnoteRef/>
      </w:r>
      <w:r>
        <w:t xml:space="preserve"> Place name: Jerusalem. Place-name meaning: Jerusalem — vision of peace. Source form: Jerusalem. Greek form: ιεροσολυμα.</w:t>
      </w:r>
    </w:p>
  </w:footnote>
  <w:footnote w:id="1757">
    <w:p>
      <w:pPr>
        <w:pStyle w:val="FootnoteText"/>
      </w:pPr>
      <w:r>
        <w:rPr>
          <w:rStyle w:val="FootnoteReference"/>
        </w:rPr>
        <w:footnoteRef/>
      </w:r>
      <w:r>
        <w:t xml:space="preserve"> Cross-references for "took": Gen 18:17; Matt 13:11; Matt 16:13; John 15:15; Acts 10:41.</w:t>
      </w:r>
    </w:p>
  </w:footnote>
  <w:footnote w:id="1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9">
    <w:p>
      <w:pPr>
        <w:pStyle w:val="FootnoteText"/>
      </w:pPr>
      <w:r>
        <w:rPr>
          <w:rStyle w:val="FootnoteReference"/>
        </w:rPr>
        <w:footnoteRef/>
      </w:r>
      <w:r>
        <w:t xml:space="preserve"> Cross-references for "Jesus": Mark 10:32-34; Luke 18:31-34; John 12:12.</w:t>
      </w:r>
    </w:p>
  </w:footnote>
  <w:footnote w:id="1760">
    <w:p>
      <w:pPr>
        <w:pStyle w:val="FootnoteText"/>
      </w:pPr>
      <w:r>
        <w:rPr>
          <w:rStyle w:val="FootnoteReference"/>
        </w:rPr>
        <w:footnoteRef/>
      </w:r>
      <w:r>
        <w:t xml:space="preserve"> Cross-references for "and the": Ps 2:1-3; Ps 22:1-31; Ps 69:1-36; Isa 53:1-12; Dan 9:24-27; Matt 16:21; Matt 17:22-23; Matt 26:2; Acts 2:23; Acts 4:27-28.</w:t>
      </w:r>
    </w:p>
  </w:footnote>
  <w:footnote w:id="1761">
    <w:p>
      <w:pPr>
        <w:pStyle w:val="FootnoteText"/>
      </w:pPr>
      <w:r>
        <w:rPr>
          <w:rStyle w:val="FootnoteReference"/>
        </w:rPr>
        <w:footnoteRef/>
      </w:r>
      <w:r>
        <w:t xml:space="preserve"> Cross-references: Matt 26:66; Matt 27:1; Mark 14:64-65; Luke 22:71.</w:t>
      </w:r>
    </w:p>
  </w:footnote>
  <w:footnote w:id="1762">
    <w:p>
      <w:pPr>
        <w:pStyle w:val="FootnoteText"/>
      </w:pPr>
      <w:r>
        <w:rPr>
          <w:rStyle w:val="FootnoteReference"/>
        </w:rPr>
        <w:footnoteRef/>
      </w:r>
      <w:r>
        <w:t xml:space="preserve"> Cross-references for "shall deliver": Matt 27:2-10; Mark 15:1; Mark 15:16-20; Luke 23:1-5; John 18:28-38; Acts 3:13-16; 1Cor 15:3-7.</w:t>
      </w:r>
    </w:p>
  </w:footnote>
  <w:footnote w:id="176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4">
    <w:p>
      <w:pPr>
        <w:pStyle w:val="FootnoteText"/>
      </w:pPr>
      <w:r>
        <w:rPr>
          <w:rStyle w:val="FootnoteReference"/>
        </w:rPr>
        <w:footnoteRef/>
      </w:r>
      <w:r>
        <w:t xml:space="preserve"> Cross-references for "the third": Isa 26:19; Hos 6:2; Matt 12:40; Matt 16:21; Luke 24:46; 1Cor 15:4.</w:t>
      </w:r>
    </w:p>
  </w:footnote>
  <w:footnote w:id="1765">
    <w:p>
      <w:pPr>
        <w:pStyle w:val="FootnoteText"/>
      </w:pPr>
      <w:r>
        <w:rPr>
          <w:rStyle w:val="FootnoteReference"/>
        </w:rPr>
        <w:footnoteRef/>
      </w:r>
      <w:r>
        <w:t xml:space="preserve"> Cross-references for "came": Mark 10:35.</w:t>
      </w:r>
    </w:p>
  </w:footnote>
  <w:footnote w:id="1766">
    <w:p>
      <w:pPr>
        <w:pStyle w:val="FootnoteText"/>
      </w:pPr>
      <w:r>
        <w:rPr>
          <w:rStyle w:val="FootnoteReference"/>
        </w:rPr>
        <w:footnoteRef/>
      </w:r>
      <w:r>
        <w:t xml:space="preserve"> Cross-references for "the mother": Matt 4:21; Matt 27:56; Mark 15:40.</w:t>
      </w:r>
    </w:p>
  </w:footnote>
  <w:footnote w:id="1767">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768">
    <w:p>
      <w:pPr>
        <w:pStyle w:val="FootnoteText"/>
      </w:pPr>
      <w:r>
        <w:rPr>
          <w:rStyle w:val="FootnoteReference"/>
        </w:rPr>
        <w:footnoteRef/>
      </w:r>
      <w:r>
        <w:t xml:space="preserve"> Cross-references for "worshipping": Matt 2:11; Matt 8:2; Matt 14:33; Matt 15:25; Matt 28:17.</w:t>
      </w:r>
    </w:p>
  </w:footnote>
  <w:footnote w:id="1769">
    <w:p>
      <w:pPr>
        <w:pStyle w:val="FootnoteText"/>
      </w:pPr>
      <w:r>
        <w:rPr>
          <w:rStyle w:val="FootnoteReference"/>
        </w:rPr>
        <w:footnoteRef/>
      </w:r>
      <w:r>
        <w:t xml:space="preserve"> Cross-references for "What": 1Kgs 3:5; Matt 20:32; Mark 6:22; Mark 10:36; Mark 10:51; Luke 18:41; John 15:7; Esth 5:3.</w:t>
      </w:r>
    </w:p>
  </w:footnote>
  <w:footnote w:id="1770">
    <w:p>
      <w:pPr>
        <w:pStyle w:val="FootnoteText"/>
      </w:pPr>
      <w:r>
        <w:rPr>
          <w:rStyle w:val="FootnoteReference"/>
        </w:rPr>
        <w:footnoteRef/>
      </w:r>
      <w:r>
        <w:t xml:space="preserve"> Cross-references for "Grant": Jer 45:5; Matt 18:1; Matt 19:28; Mark 10:37; Luke 22:24; Rom 12:10; Phlm 1:2-3.</w:t>
      </w:r>
    </w:p>
  </w:footnote>
  <w:footnote w:id="1771">
    <w:p>
      <w:pPr>
        <w:pStyle w:val="FootnoteText"/>
      </w:pPr>
      <w:r>
        <w:rPr>
          <w:rStyle w:val="FootnoteReference"/>
        </w:rPr>
        <w:footnoteRef/>
      </w:r>
      <w:r>
        <w:t xml:space="preserve"> Cross-references for "the one": 1Kgs 2:19; Ps 45:9; Ps 110:1; Mark 16:19; Rom 8:34; Col 3:1.</w:t>
      </w:r>
    </w:p>
  </w:footnote>
  <w:footnote w:id="1772">
    <w:p>
      <w:pPr>
        <w:pStyle w:val="FootnoteText"/>
      </w:pPr>
      <w:r>
        <w:rPr>
          <w:rStyle w:val="FootnoteReference"/>
        </w:rPr>
        <w:footnoteRef/>
      </w:r>
      <w:r>
        <w:t xml:space="preserve"> Cross-references for "in thy": Luke 17:20-21; Luke 19:11; Acts 1:6.</w:t>
      </w:r>
    </w:p>
  </w:footnote>
  <w:footnote w:id="1773">
    <w:p>
      <w:pPr>
        <w:pStyle w:val="FootnoteText"/>
      </w:pPr>
      <w:r>
        <w:rPr>
          <w:rStyle w:val="FootnoteReference"/>
        </w:rPr>
        <w:footnoteRef/>
      </w:r>
      <w:r>
        <w:t xml:space="preserve"> Cross-references for "the cup": Ps 75:3; Jer 25:15-38; Matt 26:39; Matt 26:42; Mark 14:36; Luke 22:42; John 18:11.</w:t>
      </w:r>
    </w:p>
  </w:footnote>
  <w:footnote w:id="1774">
    <w:p>
      <w:pPr>
        <w:pStyle w:val="FootnoteText"/>
      </w:pPr>
      <w:r>
        <w:rPr>
          <w:rStyle w:val="FootnoteReference"/>
        </w:rPr>
        <w:footnoteRef/>
      </w:r>
      <w:r>
        <w:t xml:space="preserve"> Cross-references for "baptized with the": Mark 10:39; Luke 12:50.</w:t>
      </w:r>
    </w:p>
  </w:footnote>
  <w:footnote w:id="1775">
    <w:p>
      <w:pPr>
        <w:pStyle w:val="FootnoteText"/>
      </w:pPr>
      <w:r>
        <w:rPr>
          <w:rStyle w:val="FootnoteReference"/>
        </w:rPr>
        <w:footnoteRef/>
      </w:r>
      <w:r>
        <w:t xml:space="preserve"> Cross-references for "Ye know not": Mark 10:38; Rom 8:26; Jas 4:3.</w:t>
      </w:r>
    </w:p>
  </w:footnote>
  <w:footnote w:id="1776">
    <w:p>
      <w:pPr>
        <w:pStyle w:val="FootnoteText"/>
      </w:pPr>
      <w:r>
        <w:rPr>
          <w:rStyle w:val="FootnoteReference"/>
        </w:rPr>
        <w:footnoteRef/>
      </w:r>
      <w:r>
        <w:t xml:space="preserve"> Cross-references: Prov 16:18; Matt 26:35; Matt 26:56.</w:t>
      </w:r>
    </w:p>
  </w:footnote>
  <w:footnote w:id="1777">
    <w:p>
      <w:pPr>
        <w:pStyle w:val="FootnoteText"/>
      </w:pPr>
      <w:r>
        <w:rPr>
          <w:rStyle w:val="FootnoteReference"/>
        </w:rPr>
        <w:footnoteRef/>
      </w:r>
      <w:r>
        <w:t xml:space="preserve"> Cross-references: Acts 12:2; Rom 8:17; 2Cor 1:7; Col 1:24; 2Tim 2:11-12; Rev 1:9.</w:t>
      </w:r>
    </w:p>
  </w:footnote>
  <w:footnote w:id="1778">
    <w:p>
      <w:pPr>
        <w:pStyle w:val="FootnoteText"/>
      </w:pPr>
      <w:r>
        <w:rPr>
          <w:rStyle w:val="FootnoteReference"/>
        </w:rPr>
        <w:footnoteRef/>
      </w:r>
      <w:r>
        <w:t xml:space="preserve"> Cross-references: Matt 25:34; Mark 10:40; 1Cor 2:9; Heb 11:16.</w:t>
      </w:r>
    </w:p>
  </w:footnote>
  <w:footnote w:id="1779">
    <w:p>
      <w:pPr>
        <w:pStyle w:val="FootnoteText"/>
      </w:pPr>
      <w:r>
        <w:rPr>
          <w:rStyle w:val="FootnoteReference"/>
        </w:rPr>
        <w:footnoteRef/>
      </w:r>
      <w:r>
        <w:t xml:space="preserve"> Cross-references: Prov 13:10; Mark 10:41; Luke 22:23-25; 1Cor 13:4; Phil 2:3; Jas 3:14-18; Jas 4:1; Jas 4:5-6; 1Pet 5:5.</w:t>
      </w:r>
    </w:p>
  </w:footnote>
  <w:footnote w:id="1780">
    <w:p>
      <w:pPr>
        <w:pStyle w:val="FootnoteText"/>
      </w:pPr>
      <w:r>
        <w:rPr>
          <w:rStyle w:val="FootnoteReference"/>
        </w:rPr>
        <w:footnoteRef/>
      </w:r>
      <w:r>
        <w:t xml:space="preserve"> Cross-references for "called": Matt 11:29; Matt 18:3-4; John 13:12-17.</w:t>
      </w:r>
    </w:p>
  </w:footnote>
  <w:footnote w:id="1781">
    <w:p>
      <w:pPr>
        <w:pStyle w:val="FootnoteText"/>
      </w:pPr>
      <w:r>
        <w:rPr>
          <w:rStyle w:val="FootnoteReference"/>
        </w:rPr>
        <w:footnoteRef/>
      </w:r>
      <w:r>
        <w:t xml:space="preserve"> Cross-references for "the princes": Mark 10:42; Luke 22:25-27.</w:t>
      </w:r>
    </w:p>
  </w:footnote>
  <w:footnote w:id="1782">
    <w:p>
      <w:pPr>
        <w:pStyle w:val="FootnoteText"/>
      </w:pPr>
      <w:r>
        <w:rPr>
          <w:rStyle w:val="FootnoteReference"/>
        </w:rPr>
        <w:footnoteRef/>
      </w:r>
      <w:r>
        <w:t xml:space="preserve"> Cross-references for "exercise dominion": Dan 2:12-13; Dan 2:37-45; Dan 3:2-7; Dan 3:15; Dan 3:19-22; Dan 5:19.</w:t>
      </w:r>
    </w:p>
  </w:footnote>
  <w:footnote w:id="1783">
    <w:p>
      <w:pPr>
        <w:pStyle w:val="FootnoteText"/>
      </w:pPr>
      <w:r>
        <w:rPr>
          <w:rStyle w:val="FootnoteReference"/>
        </w:rPr>
        <w:footnoteRef/>
      </w:r>
      <w:r>
        <w:t xml:space="preserve"> Cross-references for "minister": Ezek 24:13; Matt 25:44; Matt 27:55; Acts 13:5; 2Tim 1:18; Phlm 1:13; Heb 1:14; 1Pet 4:11.</w:t>
      </w:r>
    </w:p>
  </w:footnote>
  <w:footnote w:id="178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5">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86">
    <w:p>
      <w:pPr>
        <w:pStyle w:val="FootnoteText"/>
      </w:pPr>
      <w:r>
        <w:rPr>
          <w:rStyle w:val="FootnoteReference"/>
        </w:rPr>
        <w:footnoteRef/>
      </w:r>
      <w:r>
        <w:t xml:space="preserve"> Cross-references for "came": Luke 22:27; John 13:4-17; Phil 2:4-8; Heb 5:8.</w:t>
      </w:r>
    </w:p>
  </w:footnote>
  <w:footnote w:id="1787">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8">
    <w:p>
      <w:pPr>
        <w:pStyle w:val="FootnoteText"/>
      </w:pPr>
      <w:r>
        <w:rPr>
          <w:rStyle w:val="FootnoteReference"/>
        </w:rPr>
        <w:footnoteRef/>
      </w:r>
      <w:r>
        <w:t xml:space="preserve"> Cross-references: Matt 26:28; Mark 14:24; Rom 5:15-19; Heb 9:28; 1John 2:2.</w:t>
      </w:r>
    </w:p>
  </w:footnote>
  <w:footnote w:id="1789">
    <w:p>
      <w:pPr>
        <w:pStyle w:val="FootnoteText"/>
      </w:pPr>
      <w:r>
        <w:rPr>
          <w:rStyle w:val="FootnoteReference"/>
        </w:rPr>
        <w:footnoteRef/>
      </w:r>
      <w:r>
        <w:t xml:space="preserve"> Place name: Jericho. Place-name meaning: Jericho — his moon; his month; his sweet smell. Source form: Jericho. Greek form: ιεριχω.</w:t>
      </w:r>
    </w:p>
  </w:footnote>
  <w:footnote w:id="1790">
    <w:p>
      <w:pPr>
        <w:pStyle w:val="FootnoteText"/>
      </w:pPr>
      <w:r>
        <w:rPr>
          <w:rStyle w:val="FootnoteReference"/>
        </w:rPr>
        <w:footnoteRef/>
      </w:r>
      <w:r>
        <w:t xml:space="preserve"> Cross-references: Mark 10:46-52; Luke 18:35-43.</w:t>
      </w:r>
    </w:p>
  </w:footnote>
  <w:footnote w:id="1791">
    <w:p>
      <w:pPr>
        <w:pStyle w:val="FootnoteText"/>
      </w:pPr>
      <w:r>
        <w:rPr>
          <w:rStyle w:val="FootnoteReference"/>
        </w:rPr>
        <w:footnoteRef/>
      </w:r>
      <w:r>
        <w:t xml:space="preserve"> Cross-references for "Have": Matt 12:23; Matt 15:22; Matt 21:9; Matt 22:42; Acts 2:30; Rom 1:3-4.</w:t>
      </w:r>
    </w:p>
  </w:footnote>
  <w:footnote w:id="1792">
    <w:p>
      <w:pPr>
        <w:pStyle w:val="FootnoteText"/>
      </w:pPr>
      <w:r>
        <w:rPr>
          <w:rStyle w:val="FootnoteReference"/>
        </w:rPr>
        <w:footnoteRef/>
      </w:r>
      <w:r>
        <w:t xml:space="preserve"> Personal name: David. Personal-name meaning: David — Beloved. Source form: David.</w:t>
      </w:r>
    </w:p>
  </w:footnote>
  <w:footnote w:id="179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4">
    <w:p>
      <w:pPr>
        <w:pStyle w:val="FootnoteText"/>
      </w:pPr>
      <w:r>
        <w:rPr>
          <w:rStyle w:val="FootnoteReference"/>
        </w:rPr>
        <w:footnoteRef/>
      </w:r>
      <w:r>
        <w:t xml:space="preserve"> Cross-references for "rebuked": Matt 15:23; Matt 19:13.</w:t>
      </w:r>
    </w:p>
  </w:footnote>
  <w:footnote w:id="1795">
    <w:p>
      <w:pPr>
        <w:pStyle w:val="FootnoteText"/>
      </w:pPr>
      <w:r>
        <w:rPr>
          <w:rStyle w:val="FootnoteReference"/>
        </w:rPr>
        <w:footnoteRef/>
      </w:r>
      <w:r>
        <w:t xml:space="preserve"> Cross-references for "but they cried": Gen 32:25-29; Matt 7:7-8; Luke 11:8-10; Luke 18:1-8; Luke 18:39; Col 4:2; 1Thess 5:17.</w:t>
      </w:r>
    </w:p>
  </w:footnote>
  <w:footnote w:id="1796">
    <w:p>
      <w:pPr>
        <w:pStyle w:val="FootnoteText"/>
      </w:pPr>
      <w:r>
        <w:rPr>
          <w:rStyle w:val="FootnoteReference"/>
        </w:rPr>
        <w:footnoteRef/>
      </w:r>
      <w:r>
        <w:t xml:space="preserve"> Cross-references for "What": Ezek 36:37; Matt 20:21; Acts 10:29; Phil 4:6.</w:t>
      </w:r>
    </w:p>
  </w:footnote>
  <w:footnote w:id="1797">
    <w:p>
      <w:pPr>
        <w:pStyle w:val="FootnoteText"/>
      </w:pPr>
      <w:r>
        <w:rPr>
          <w:rStyle w:val="FootnoteReference"/>
        </w:rPr>
        <w:footnoteRef/>
      </w:r>
      <w:r>
        <w:t xml:space="preserve"> Cross-references for "Lord": Ps 119:18; Eph 1:17-19.</w:t>
      </w:r>
    </w:p>
  </w:footnote>
  <w:footnote w:id="1798">
    <w:p>
      <w:pPr>
        <w:pStyle w:val="FootnoteText"/>
      </w:pPr>
      <w:r>
        <w:rPr>
          <w:rStyle w:val="FootnoteReference"/>
        </w:rPr>
        <w:footnoteRef/>
      </w:r>
      <w:r>
        <w:t xml:space="preserve"> Cross-references for "Jesus": Ps 145:8; Matt 9:36; Matt 14:14; Matt 15:32; Luke 7:13; John 11:33-35; Heb 2:17; Heb 4:15-16; 1Pet 3:8.</w:t>
      </w:r>
    </w:p>
  </w:footnote>
  <w:footnote w:id="1799">
    <w:p>
      <w:pPr>
        <w:pStyle w:val="FootnoteText"/>
      </w:pPr>
      <w:r>
        <w:rPr>
          <w:rStyle w:val="FootnoteReference"/>
        </w:rPr>
        <w:footnoteRef/>
      </w:r>
      <w:r>
        <w:t xml:space="preserve"> Cross-references for "touched": Matt 9:29; Mark 7:33; Luke 22:51; John 9:6-7.</w:t>
      </w:r>
    </w:p>
  </w:footnote>
  <w:footnote w:id="1800">
    <w:p>
      <w:pPr>
        <w:pStyle w:val="FootnoteText"/>
      </w:pPr>
      <w:r>
        <w:rPr>
          <w:rStyle w:val="FootnoteReference"/>
        </w:rPr>
        <w:footnoteRef/>
      </w:r>
      <w:r>
        <w:t xml:space="preserve"> Cross-references for "and they": Ps 119:67; Ps 119:71; Matt 8:15; Luke 18:43; Acts 26:18.</w:t>
      </w:r>
    </w:p>
  </w:footnote>
  <w:footnote w:id="1801">
    <w:p>
      <w:pPr>
        <w:pStyle w:val="FootnoteText"/>
      </w:pPr>
      <w:r>
        <w:rPr>
          <w:rStyle w:val="FootnoteReference"/>
        </w:rPr>
        <w:footnoteRef/>
      </w:r>
      <w:r>
        <w:t xml:space="preserve"> Cross-references for "when": Mark 11:1; Luke 19:28.</w:t>
      </w:r>
    </w:p>
  </w:footnote>
  <w:footnote w:id="1802">
    <w:p>
      <w:pPr>
        <w:pStyle w:val="FootnoteText"/>
      </w:pPr>
      <w:r>
        <w:rPr>
          <w:rStyle w:val="FootnoteReference"/>
        </w:rPr>
        <w:footnoteRef/>
      </w:r>
      <w:r>
        <w:t xml:space="preserve"> Place name: Jerusalem. Place-name meaning: Jerusalem — vision of peace. Source form: Jerusalem. Greek form: ιεροσολυμα.</w:t>
      </w:r>
    </w:p>
  </w:footnote>
  <w:footnote w:id="180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804">
    <w:p>
      <w:pPr>
        <w:pStyle w:val="FootnoteText"/>
      </w:pPr>
      <w:r>
        <w:rPr>
          <w:rStyle w:val="FootnoteReference"/>
        </w:rPr>
        <w:footnoteRef/>
      </w:r>
      <w:r>
        <w:t xml:space="preserve"> Cross-references for "the mount": Zech 14:4; Matt 24:3; Matt 26:30; Luke 19:37; Luke 21:37; John 8:1; Acts 1:12.</w:t>
      </w:r>
    </w:p>
  </w:footnote>
  <w:footnote w:id="1805">
    <w:p>
      <w:pPr>
        <w:pStyle w:val="FootnoteText"/>
      </w:pPr>
      <w:r>
        <w:rPr>
          <w:rStyle w:val="FootnoteReference"/>
        </w:rPr>
        <w:footnoteRef/>
      </w:r>
      <w:r>
        <w:t xml:space="preserve"> Name meaning: Jesus (Yeshua) — Yahweh saves. He will save His people from their sins.</w:t>
      </w:r>
    </w:p>
  </w:footnote>
  <w:footnote w:id="18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7">
    <w:p>
      <w:pPr>
        <w:pStyle w:val="FootnoteText"/>
      </w:pPr>
      <w:r>
        <w:rPr>
          <w:rStyle w:val="FootnoteReference"/>
        </w:rPr>
        <w:footnoteRef/>
      </w:r>
      <w:r>
        <w:t xml:space="preserve"> Cross-references: Matt 26:18; Mark 11:2-3; Mark 14:13-16; Luke 19:30-32; John 2:5-8.</w:t>
      </w:r>
    </w:p>
  </w:footnote>
  <w:footnote w:id="1808">
    <w:p>
      <w:pPr>
        <w:pStyle w:val="FootnoteText"/>
      </w:pPr>
      <w:r>
        <w:rPr>
          <w:rStyle w:val="FootnoteReference"/>
        </w:rPr>
        <w:footnoteRef/>
      </w:r>
      <w:r>
        <w:t xml:space="preserve"> Cross-references for "The Lord": 1Chr 29:14-16; Ps 24:1; Ps 50:10-11; Hag 2:8-9; John 3:35; John 17:2; Acts 17:25; 2Cor 8:9.</w:t>
      </w:r>
    </w:p>
  </w:footnote>
  <w:footnote w:id="1809">
    <w:p>
      <w:pPr>
        <w:pStyle w:val="FootnoteText"/>
      </w:pPr>
      <w:r>
        <w:rPr>
          <w:rStyle w:val="FootnoteReference"/>
        </w:rPr>
        <w:footnoteRef/>
      </w:r>
      <w:r>
        <w:t xml:space="preserve"> Cross-references for "straightway": 1Sam 10:26; 1Kgs 17:9; Ezra 1:1; Ezra 1:5; Ezra 7:27; 2Cor 8:1-2; 2Cor 8:16; Jas 1:17.</w:t>
      </w:r>
    </w:p>
  </w:footnote>
  <w:footnote w:id="1810">
    <w:p>
      <w:pPr>
        <w:pStyle w:val="FootnoteText"/>
      </w:pPr>
      <w:r>
        <w:rPr>
          <w:rStyle w:val="FootnoteReference"/>
        </w:rPr>
        <w:footnoteRef/>
      </w:r>
      <w:r>
        <w:t xml:space="preserve"> Cross-references for "this": Matt 1:22; Matt 26:56; John 19:36-37.</w:t>
      </w:r>
    </w:p>
  </w:footnote>
  <w:footnote w:id="1811">
    <w:p>
      <w:pPr>
        <w:pStyle w:val="FootnoteText"/>
      </w:pPr>
      <w:r>
        <w:rPr>
          <w:rStyle w:val="FootnoteReference"/>
        </w:rPr>
        <w:footnoteRef/>
      </w:r>
      <w:r>
        <w:t xml:space="preserve"> Cross-references for "saying": Zech 9:9; John 12:15.</w:t>
      </w:r>
    </w:p>
  </w:footnote>
  <w:footnote w:id="1812">
    <w:p>
      <w:pPr>
        <w:pStyle w:val="FootnoteText"/>
      </w:pPr>
      <w:r>
        <w:rPr>
          <w:rStyle w:val="FootnoteReference"/>
        </w:rPr>
        <w:footnoteRef/>
      </w:r>
      <w:r>
        <w:t xml:space="preserve"> Cross-references for "the daughter": Ps 9:14; Isa 12:6; Isa 40:9; Isa 62:11; Zeph 3:14-15; Mark 11:4-11.</w:t>
      </w:r>
    </w:p>
  </w:footnote>
  <w:footnote w:id="18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4">
    <w:p>
      <w:pPr>
        <w:pStyle w:val="FootnoteText"/>
      </w:pPr>
      <w:r>
        <w:rPr>
          <w:rStyle w:val="FootnoteReference"/>
        </w:rPr>
        <w:footnoteRef/>
      </w:r>
      <w:r>
        <w:t xml:space="preserve"> Cross-references for "meek": Matt 11:29; Matt 12:19-20; 2Cor 10:1; Phil 2:3-5.</w:t>
      </w:r>
    </w:p>
  </w:footnote>
  <w:footnote w:id="1815">
    <w:p>
      <w:pPr>
        <w:pStyle w:val="FootnoteText"/>
      </w:pPr>
      <w:r>
        <w:rPr>
          <w:rStyle w:val="FootnoteReference"/>
        </w:rPr>
        <w:footnoteRef/>
      </w:r>
      <w:r>
        <w:t xml:space="preserve"> Cross-references for "sitting": Deut 17:16; Judg 5:10; Judg 12:14; 2Sam 16:2; 1Kgs 1:33; 1Kgs 10:26; Hos 1:7; Mic 5:10-11; Zech 9:10.</w:t>
      </w:r>
    </w:p>
  </w:footnote>
  <w:footnote w:id="181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18">
    <w:p>
      <w:pPr>
        <w:pStyle w:val="FootnoteText"/>
      </w:pPr>
      <w:r>
        <w:rPr>
          <w:rStyle w:val="FootnoteReference"/>
        </w:rPr>
        <w:footnoteRef/>
      </w:r>
      <w:r>
        <w:t xml:space="preserve"> Cross-references for "and did": Gen 6:22; Gen 12:4; Exod 39:43; Exod 40:16; 1Sam 15:11; John 15:14.</w:t>
      </w:r>
    </w:p>
  </w:footnote>
  <w:footnote w:id="1819">
    <w:p>
      <w:pPr>
        <w:pStyle w:val="FootnoteText"/>
      </w:pPr>
      <w:r>
        <w:rPr>
          <w:rStyle w:val="FootnoteReference"/>
        </w:rPr>
        <w:footnoteRef/>
      </w:r>
      <w:r>
        <w:t xml:space="preserve"> Cross-references for "brought": Mark 11:4-8; Luke 19:32-35.</w:t>
      </w:r>
    </w:p>
  </w:footnote>
  <w:footnote w:id="1820">
    <w:p>
      <w:pPr>
        <w:pStyle w:val="FootnoteText"/>
      </w:pPr>
      <w:r>
        <w:rPr>
          <w:rStyle w:val="FootnoteReference"/>
        </w:rPr>
        <w:footnoteRef/>
      </w:r>
      <w:r>
        <w:t xml:space="preserve"> Cross-references: 2Kgs 9:13.</w:t>
      </w:r>
    </w:p>
  </w:footnote>
  <w:footnote w:id="1821">
    <w:p>
      <w:pPr>
        <w:pStyle w:val="FootnoteText"/>
      </w:pPr>
      <w:r>
        <w:rPr>
          <w:rStyle w:val="FootnoteReference"/>
        </w:rPr>
        <w:footnoteRef/>
      </w:r>
      <w:r>
        <w:t xml:space="preserve"> Cross-references for "others": Lev 23:40; John 12:13.</w:t>
      </w:r>
    </w:p>
  </w:footnote>
  <w:footnote w:id="182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823">
    <w:p>
      <w:pPr>
        <w:pStyle w:val="FootnoteText"/>
      </w:pPr>
      <w:r>
        <w:rPr>
          <w:rStyle w:val="FootnoteReference"/>
        </w:rPr>
        <w:footnoteRef/>
      </w:r>
      <w:r>
        <w:t xml:space="preserve"> Personal name: David. Personal-name meaning: David — Beloved. Source form: David.</w:t>
      </w:r>
    </w:p>
  </w:footnote>
  <w:footnote w:id="1824">
    <w:p>
      <w:pPr>
        <w:pStyle w:val="FootnoteText"/>
      </w:pPr>
      <w:r>
        <w:rPr>
          <w:rStyle w:val="FootnoteReference"/>
        </w:rPr>
        <w:footnoteRef/>
      </w:r>
      <w:r>
        <w:t xml:space="preserve"> Cross-references for "Blessed": Matt 23:39; Luke 19:37-38; John 12:13-15.</w:t>
      </w:r>
    </w:p>
  </w:footnote>
  <w:footnote w:id="1825">
    <w:p>
      <w:pPr>
        <w:pStyle w:val="FootnoteText"/>
      </w:pPr>
      <w:r>
        <w:rPr>
          <w:rStyle w:val="FootnoteReference"/>
        </w:rPr>
        <w:footnoteRef/>
      </w:r>
      <w:r>
        <w:t xml:space="preserve"> Cross-references for "in the highest": Luke 2:14.</w:t>
      </w:r>
    </w:p>
  </w:footnote>
  <w:footnote w:id="1826">
    <w:p>
      <w:pPr>
        <w:pStyle w:val="FootnoteText"/>
      </w:pPr>
      <w:r>
        <w:rPr>
          <w:rStyle w:val="FootnoteReference"/>
        </w:rPr>
        <w:footnoteRef/>
      </w:r>
      <w:r>
        <w:t xml:space="preserve"> Cross-references for "Hosanna": Ps 118:24-26; Matt 21:15; Mark 11:9-10.</w:t>
      </w:r>
    </w:p>
  </w:footnote>
  <w:footnote w:id="1827">
    <w:p>
      <w:pPr>
        <w:pStyle w:val="FootnoteText"/>
      </w:pPr>
      <w:r>
        <w:rPr>
          <w:rStyle w:val="FootnoteReference"/>
        </w:rPr>
        <w:footnoteRef/>
      </w:r>
      <w:r>
        <w:t xml:space="preserve"> Cross-references: Ruth 1:19; 1Sam 16:4; Matt 2:3; John 12:16-19.</w:t>
      </w:r>
    </w:p>
  </w:footnote>
  <w:footnote w:id="1828">
    <w:p>
      <w:pPr>
        <w:pStyle w:val="FootnoteText"/>
      </w:pPr>
      <w:r>
        <w:rPr>
          <w:rStyle w:val="FootnoteReference"/>
        </w:rPr>
        <w:footnoteRef/>
      </w:r>
      <w:r>
        <w:t xml:space="preserve"> Cross-references: Song 3:6; Isa 63:1; Luke 5:21; Luke 7:49; Luke 9:9; Luke 20:2; John 2:18; Acts 9:5.</w:t>
      </w:r>
    </w:p>
  </w:footnote>
  <w:footnote w:id="1829">
    <w:p>
      <w:pPr>
        <w:pStyle w:val="FootnoteText"/>
      </w:pPr>
      <w:r>
        <w:rPr>
          <w:rStyle w:val="FootnoteReference"/>
        </w:rPr>
        <w:footnoteRef/>
      </w:r>
      <w:r>
        <w:t xml:space="preserve"> Cross-references for "This": Deut 18:15-19; Matt 16:13-14; Luke 7:16; John 7:40; John 9:17; Acts 3:22-23; Acts 7:37.</w:t>
      </w:r>
    </w:p>
  </w:footnote>
  <w:footnote w:id="1830">
    <w:p>
      <w:pPr>
        <w:pStyle w:val="FootnoteText"/>
      </w:pPr>
      <w:r>
        <w:rPr>
          <w:rStyle w:val="FootnoteReference"/>
        </w:rPr>
        <w:footnoteRef/>
      </w:r>
      <w:r>
        <w:t xml:space="preserve"> Place name: Nazareth. Place-name meaning: Nazareth — separated; crowned; sanctified. Source form: Nazareth. Greek form: ναζαρεθ.</w:t>
      </w:r>
    </w:p>
  </w:footnote>
  <w:footnote w:id="1831">
    <w:p>
      <w:pPr>
        <w:pStyle w:val="FootnoteText"/>
      </w:pPr>
      <w:r>
        <w:rPr>
          <w:rStyle w:val="FootnoteReference"/>
        </w:rPr>
        <w:footnoteRef/>
      </w:r>
      <w:r>
        <w:t xml:space="preserve"> Place name: Galilee. Place-name meaning: Galilee — wheel; revolution. Source form: Galilee. Greek form: γαλιλαιας.</w:t>
      </w:r>
    </w:p>
  </w:footnote>
  <w:footnote w:id="183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33">
    <w:p>
      <w:pPr>
        <w:pStyle w:val="FootnoteText"/>
      </w:pPr>
      <w:r>
        <w:rPr>
          <w:rStyle w:val="FootnoteReference"/>
        </w:rPr>
        <w:footnoteRef/>
      </w:r>
      <w:r>
        <w:t xml:space="preserve"> Cross-references for "of Nazareth": Matt 2:23; John 1:45-46; John 6:14.</w:t>
      </w:r>
    </w:p>
  </w:footnote>
  <w:footnote w:id="1834">
    <w:p>
      <w:pPr>
        <w:pStyle w:val="FootnoteText"/>
      </w:pPr>
      <w:r>
        <w:rPr>
          <w:rStyle w:val="FootnoteReference"/>
        </w:rPr>
        <w:footnoteRef/>
      </w:r>
      <w:r>
        <w:t xml:space="preserve"> Cross-references for "went": Mal 3:1-2; Mark 11:11.</w:t>
      </w:r>
    </w:p>
  </w:footnote>
  <w:footnote w:id="1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6">
    <w:p>
      <w:pPr>
        <w:pStyle w:val="FootnoteText"/>
      </w:pPr>
      <w:r>
        <w:rPr>
          <w:rStyle w:val="FootnoteReference"/>
        </w:rPr>
        <w:footnoteRef/>
      </w:r>
      <w:r>
        <w:t xml:space="preserve"> Cross-references for "and cast": Mark 11:15; Luke 19:45-46; John 2:14-17.</w:t>
      </w:r>
    </w:p>
  </w:footnote>
  <w:footnote w:id="1837">
    <w:p>
      <w:pPr>
        <w:pStyle w:val="FootnoteText"/>
      </w:pPr>
      <w:r>
        <w:rPr>
          <w:rStyle w:val="FootnoteReference"/>
        </w:rPr>
        <w:footnoteRef/>
      </w:r>
      <w:r>
        <w:t xml:space="preserve"> Cross-references for "moneychangers": Deut 14:24-26.</w:t>
      </w:r>
    </w:p>
  </w:footnote>
  <w:footnote w:id="1838">
    <w:p>
      <w:pPr>
        <w:pStyle w:val="FootnoteText"/>
      </w:pPr>
      <w:r>
        <w:rPr>
          <w:rStyle w:val="FootnoteReference"/>
        </w:rPr>
        <w:footnoteRef/>
      </w:r>
      <w:r>
        <w:t xml:space="preserve"> Cross-references for "doves": Lev 1:14; Lev 5:7; Lev 5:11; Lev 12:6; Lev 12:8; Lev 14:22; Lev 14:30; Lev 15:14; Lev 15:29; Luke 2:24.</w:t>
      </w:r>
    </w:p>
  </w:footnote>
  <w:footnote w:id="18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
    <w:p>
      <w:pPr>
        <w:pStyle w:val="FootnoteText"/>
      </w:pPr>
      <w:r>
        <w:rPr>
          <w:rStyle w:val="FootnoteReference"/>
        </w:rPr>
        <w:footnoteRef/>
      </w:r>
      <w:r>
        <w:t xml:space="preserve"> Cross-references for "It is": Matt 2:5; John 15:25.</w:t>
      </w:r>
    </w:p>
  </w:footnote>
  <w:footnote w:id="1842">
    <w:p>
      <w:pPr>
        <w:pStyle w:val="FootnoteText"/>
      </w:pPr>
      <w:r>
        <w:rPr>
          <w:rStyle w:val="FootnoteReference"/>
        </w:rPr>
        <w:footnoteRef/>
      </w:r>
      <w:r>
        <w:t xml:space="preserve"> Cross-references: Ps 93:5; Isa 56:7.</w:t>
      </w:r>
    </w:p>
  </w:footnote>
  <w:footnote w:id="1843">
    <w:p>
      <w:pPr>
        <w:pStyle w:val="FootnoteText"/>
      </w:pPr>
      <w:r>
        <w:rPr>
          <w:rStyle w:val="FootnoteReference"/>
        </w:rPr>
        <w:footnoteRef/>
      </w:r>
      <w:r>
        <w:t xml:space="preserve"> Cross-references: Jer 7:11; Mark 11:17; Luke 19:46.</w:t>
      </w:r>
    </w:p>
  </w:footnote>
  <w:footnote w:id="1844">
    <w:p>
      <w:pPr>
        <w:pStyle w:val="FootnoteText"/>
      </w:pPr>
      <w:r>
        <w:rPr>
          <w:rStyle w:val="FootnoteReference"/>
        </w:rPr>
        <w:footnoteRef/>
      </w:r>
      <w:r>
        <w:t xml:space="preserve"> Cross-references: Isa 35:5; Matt 9:35; Matt 11:4-5; Acts 3:1-9; Acts 10:38.</w:t>
      </w:r>
    </w:p>
  </w:footnote>
  <w:footnote w:id="1845">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6">
    <w:p>
      <w:pPr>
        <w:pStyle w:val="FootnoteText"/>
      </w:pPr>
      <w:r>
        <w:rPr>
          <w:rStyle w:val="FootnoteReference"/>
        </w:rPr>
        <w:footnoteRef/>
      </w:r>
      <w:r>
        <w:t xml:space="preserve"> Cross-references for "Hosanna": Matt 21:9; Matt 22:42; John 7:42.</w:t>
      </w:r>
    </w:p>
  </w:footnote>
  <w:footnote w:id="1847">
    <w:p>
      <w:pPr>
        <w:pStyle w:val="FootnoteText"/>
      </w:pPr>
      <w:r>
        <w:rPr>
          <w:rStyle w:val="FootnoteReference"/>
        </w:rPr>
        <w:footnoteRef/>
      </w:r>
      <w:r>
        <w:t xml:space="preserve"> Cross-references for "they were": John 4:1.</w:t>
      </w:r>
    </w:p>
  </w:footnote>
  <w:footnote w:id="1848">
    <w:p>
      <w:pPr>
        <w:pStyle w:val="FootnoteText"/>
      </w:pPr>
      <w:r>
        <w:rPr>
          <w:rStyle w:val="FootnoteReference"/>
        </w:rPr>
        <w:footnoteRef/>
      </w:r>
      <w:r>
        <w:t xml:space="preserve"> Cross-references for "have": Matt 12:3; Matt 19:4; Matt 22:31; Mark 2:25.</w:t>
      </w:r>
    </w:p>
  </w:footnote>
  <w:footnote w:id="1849">
    <w:p>
      <w:pPr>
        <w:pStyle w:val="FootnoteText"/>
      </w:pPr>
      <w:r>
        <w:rPr>
          <w:rStyle w:val="FootnoteReference"/>
        </w:rPr>
        <w:footnoteRef/>
      </w:r>
      <w:r>
        <w:t xml:space="preserve"> Cross-references for "Hearest": Luke 19:39-40; John 11:47-48; Acts 4:16-18.</w:t>
      </w:r>
    </w:p>
  </w:footnote>
  <w:footnote w:id="1850">
    <w:p>
      <w:pPr>
        <w:pStyle w:val="FootnoteText"/>
      </w:pPr>
      <w:r>
        <w:rPr>
          <w:rStyle w:val="FootnoteReference"/>
        </w:rPr>
        <w:footnoteRef/>
      </w:r>
      <w:r>
        <w:t xml:space="preserve"> Cross-references: Ps 8:2; Matt 11:25.</w:t>
      </w:r>
    </w:p>
  </w:footnote>
  <w:footnote w:id="1851">
    <w:p>
      <w:pPr>
        <w:pStyle w:val="FootnoteText"/>
      </w:pPr>
      <w:r>
        <w:rPr>
          <w:rStyle w:val="FootnoteReference"/>
        </w:rPr>
        <w:footnoteRef/>
      </w:r>
      <w:r>
        <w:t xml:space="preserve"> Cross-references for "he left": Jer 6:8; Hos 9:12; Matt 16:4; Mark 3:7; Luke 8:37-38.</w:t>
      </w:r>
    </w:p>
  </w:footnote>
  <w:footnote w:id="185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853">
    <w:p>
      <w:pPr>
        <w:pStyle w:val="FootnoteText"/>
      </w:pPr>
      <w:r>
        <w:rPr>
          <w:rStyle w:val="FootnoteReference"/>
        </w:rPr>
        <w:footnoteRef/>
      </w:r>
      <w:r>
        <w:t xml:space="preserve"> Cross-references for "Bethany": Mark 11:11; Mark 11:19; Luke 10:38; John 11:1; John 11:18; John 12:1-3.</w:t>
      </w:r>
    </w:p>
  </w:footnote>
  <w:footnote w:id="1854">
    <w:p>
      <w:pPr>
        <w:pStyle w:val="FootnoteText"/>
      </w:pPr>
      <w:r>
        <w:rPr>
          <w:rStyle w:val="FootnoteReference"/>
        </w:rPr>
        <w:footnoteRef/>
      </w:r>
      <w:r>
        <w:t xml:space="preserve"> Cross-references: Mark 11:12-13.</w:t>
      </w:r>
    </w:p>
  </w:footnote>
  <w:footnote w:id="1855">
    <w:p>
      <w:pPr>
        <w:pStyle w:val="FootnoteText"/>
      </w:pPr>
      <w:r>
        <w:rPr>
          <w:rStyle w:val="FootnoteReference"/>
        </w:rPr>
        <w:footnoteRef/>
      </w:r>
      <w:r>
        <w:t xml:space="preserve"> Cross-references for "he hungered": Matt 4:2; Matt 12:1; Luke 4:2; Heb 4:15.</w:t>
      </w:r>
    </w:p>
  </w:footnote>
  <w:footnote w:id="1856">
    <w:p>
      <w:pPr>
        <w:pStyle w:val="FootnoteText"/>
      </w:pPr>
      <w:r>
        <w:rPr>
          <w:rStyle w:val="FootnoteReference"/>
        </w:rPr>
        <w:footnoteRef/>
      </w:r>
      <w:r>
        <w:t xml:space="preserve"> Cross-references for "and found": Isa 5:4-5; Luke 3:9; Luke 13:6-9; John 15:2; John 15:6; 2Tim 3:5; Titus 1:16.</w:t>
      </w:r>
    </w:p>
  </w:footnote>
  <w:footnote w:id="1857">
    <w:p>
      <w:pPr>
        <w:pStyle w:val="FootnoteText"/>
      </w:pPr>
      <w:r>
        <w:rPr>
          <w:rStyle w:val="FootnoteReference"/>
        </w:rPr>
        <w:footnoteRef/>
      </w:r>
      <w:r>
        <w:t xml:space="preserve"> Cross-references for "the fig tree": Jude 1:12.</w:t>
      </w:r>
    </w:p>
  </w:footnote>
  <w:footnote w:id="1858">
    <w:p>
      <w:pPr>
        <w:pStyle w:val="FootnoteText"/>
      </w:pPr>
      <w:r>
        <w:rPr>
          <w:rStyle w:val="FootnoteReference"/>
        </w:rPr>
        <w:footnoteRef/>
      </w:r>
      <w:r>
        <w:t xml:space="preserve"> Cross-references: Mark 11:14; Luke 19:42-44; Heb 6:7-8; 2Pet 2:20-22; Rev 22:11.</w:t>
      </w:r>
    </w:p>
  </w:footnote>
  <w:footnote w:id="1859">
    <w:p>
      <w:pPr>
        <w:pStyle w:val="FootnoteText"/>
      </w:pPr>
      <w:r>
        <w:rPr>
          <w:rStyle w:val="FootnoteReference"/>
        </w:rPr>
        <w:footnoteRef/>
      </w:r>
      <w:r>
        <w:t xml:space="preserve"> Cross-references: Isa 40:6-8; Mark 11:20-21; Jas 1:10-11.</w:t>
      </w:r>
    </w:p>
  </w:footnote>
  <w:footnote w:id="1860">
    <w:p>
      <w:pPr>
        <w:pStyle w:val="FootnoteText"/>
      </w:pPr>
      <w:r>
        <w:rPr>
          <w:rStyle w:val="FootnoteReference"/>
        </w:rPr>
        <w:footnoteRef/>
      </w:r>
      <w:r>
        <w:t xml:space="preserve"> Cross-references for "If ye have": Matt 17:20; Mark 11:22-23; Luke 17:6-7; Rom 4:19-20; 1Cor 13:2; Jas 1:6.</w:t>
      </w:r>
    </w:p>
  </w:footnote>
  <w:footnote w:id="1861">
    <w:p>
      <w:pPr>
        <w:pStyle w:val="FootnoteText"/>
      </w:pPr>
      <w:r>
        <w:rPr>
          <w:rStyle w:val="FootnoteReference"/>
        </w:rPr>
        <w:footnoteRef/>
      </w:r>
      <w:r>
        <w:t xml:space="preserve"> Cross-references for "Be thou removed": Matt 8:12.</w:t>
      </w:r>
    </w:p>
  </w:footnote>
  <w:footnote w:id="1862">
    <w:p>
      <w:pPr>
        <w:pStyle w:val="FootnoteText"/>
      </w:pPr>
      <w:r>
        <w:rPr>
          <w:rStyle w:val="FootnoteReference"/>
        </w:rPr>
        <w:footnoteRef/>
      </w:r>
      <w:r>
        <w:t xml:space="preserve"> Cross-references: Matt 7:7; Matt 7:11; Matt 18:19; Mark 11:24; Luke 11:8-10; John 14:13; John 15:7; John 16:24; Jas 5:16; 1John 3:22; 1John 5:14-15.</w:t>
      </w:r>
    </w:p>
  </w:footnote>
  <w:footnote w:id="1863">
    <w:p>
      <w:pPr>
        <w:pStyle w:val="FootnoteText"/>
      </w:pPr>
      <w:r>
        <w:rPr>
          <w:rStyle w:val="FootnoteReference"/>
        </w:rPr>
        <w:footnoteRef/>
      </w:r>
      <w:r>
        <w:t xml:space="preserve"> Cross-references for "when": Mark 11:27-28; Luke 19:47-48; Luke 20:1-2.</w:t>
      </w:r>
    </w:p>
  </w:footnote>
  <w:footnote w:id="1864">
    <w:p>
      <w:pPr>
        <w:pStyle w:val="FootnoteText"/>
      </w:pPr>
      <w:r>
        <w:rPr>
          <w:rStyle w:val="FootnoteReference"/>
        </w:rPr>
        <w:footnoteRef/>
      </w:r>
      <w:r>
        <w:t xml:space="preserve"> Cross-references for "the chief priests": 1Chr 24:1-19.</w:t>
      </w:r>
    </w:p>
  </w:footnote>
  <w:footnote w:id="1865">
    <w:p>
      <w:pPr>
        <w:pStyle w:val="FootnoteText"/>
      </w:pPr>
      <w:r>
        <w:rPr>
          <w:rStyle w:val="FootnoteReference"/>
        </w:rPr>
        <w:footnoteRef/>
      </w:r>
      <w:r>
        <w:t xml:space="preserve"> Cross-references for "By what": Exod 2:14; Acts 4:7; Acts 7:27.</w:t>
      </w:r>
    </w:p>
  </w:footnote>
  <w:footnote w:id="1866">
    <w:p>
      <w:pPr>
        <w:pStyle w:val="FootnoteText"/>
      </w:pPr>
      <w:r>
        <w:rPr>
          <w:rStyle w:val="FootnoteReference"/>
        </w:rPr>
        <w:footnoteRef/>
      </w:r>
      <w:r>
        <w:t xml:space="preserve"> Cross-references for "I also": Prov 26:4-5; Matt 10:16; Luke 6:9; Col 4:6.</w:t>
      </w:r>
    </w:p>
  </w:footnote>
  <w:footnote w:id="186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8">
    <w:p>
      <w:pPr>
        <w:pStyle w:val="FootnoteText"/>
      </w:pPr>
      <w:r>
        <w:rPr>
          <w:rStyle w:val="FootnoteReference"/>
        </w:rPr>
        <w:footnoteRef/>
      </w:r>
      <w:r>
        <w:t xml:space="preserve"> Name meaning: John (Yochanan) — Yahweh is gracious. Forerunner of Jesus; proclaimed God’s grace.</w:t>
      </w:r>
    </w:p>
  </w:footnote>
  <w:footnote w:id="1869">
    <w:p>
      <w:pPr>
        <w:pStyle w:val="FootnoteText"/>
      </w:pPr>
      <w:r>
        <w:rPr>
          <w:rStyle w:val="FootnoteReference"/>
        </w:rPr>
        <w:footnoteRef/>
      </w:r>
      <w:r>
        <w:t xml:space="preserve"> Cross-references: Luke 20:5; John 3:18; John 5:33-36; John 5:44-47; John 10:25-26; John 12:37-43; 1John 3:20.</w:t>
      </w:r>
    </w:p>
  </w:footnote>
  <w:footnote w:id="1870">
    <w:p>
      <w:pPr>
        <w:pStyle w:val="FootnoteText"/>
      </w:pPr>
      <w:r>
        <w:rPr>
          <w:rStyle w:val="FootnoteReference"/>
        </w:rPr>
        <w:footnoteRef/>
      </w:r>
      <w:r>
        <w:t xml:space="preserve"> Cross-references for "we fear": Isa 57:11; Matt 14:5; Matt 21:46; Mark 11:32; Mark 12:12; Luke 20:6; Luke 20:19; Luke 22:2; John 9:22; Acts 5:26.</w:t>
      </w:r>
    </w:p>
  </w:footnote>
  <w:footnote w:id="1871">
    <w:p>
      <w:pPr>
        <w:pStyle w:val="FootnoteText"/>
      </w:pPr>
      <w:r>
        <w:rPr>
          <w:rStyle w:val="FootnoteReference"/>
        </w:rPr>
        <w:footnoteRef/>
      </w:r>
      <w:r>
        <w:t xml:space="preserve"> Cross-references: Mark 6:20; John 5:35; John 10:41-42.</w:t>
      </w:r>
    </w:p>
  </w:footnote>
  <w:footnote w:id="187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73">
    <w:p>
      <w:pPr>
        <w:pStyle w:val="FootnoteText"/>
      </w:pPr>
      <w:r>
        <w:rPr>
          <w:rStyle w:val="FootnoteReference"/>
        </w:rPr>
        <w:footnoteRef/>
      </w:r>
      <w:r>
        <w:t xml:space="preserve"> Cross-references for "what": Matt 17:25; Matt 22:17; Luke 13:4; 1Cor 10:15.</w:t>
      </w:r>
    </w:p>
  </w:footnote>
  <w:footnote w:id="1874">
    <w:p>
      <w:pPr>
        <w:pStyle w:val="FootnoteText"/>
      </w:pPr>
      <w:r>
        <w:rPr>
          <w:rStyle w:val="FootnoteReference"/>
        </w:rPr>
        <w:footnoteRef/>
      </w:r>
      <w:r>
        <w:t xml:space="preserve"> Cross-references for "A certain": Luke 15:11-32.</w:t>
      </w:r>
    </w:p>
  </w:footnote>
  <w:footnote w:id="1875">
    <w:p>
      <w:pPr>
        <w:pStyle w:val="FootnoteText"/>
      </w:pPr>
      <w:r>
        <w:rPr>
          <w:rStyle w:val="FootnoteReference"/>
        </w:rPr>
        <w:footnoteRef/>
      </w:r>
      <w:r>
        <w:t xml:space="preserve"> Cross-references for "sons": Matt 20:5-7; Mark 13:34; 1Cor 15:58.</w:t>
      </w:r>
    </w:p>
  </w:footnote>
  <w:footnote w:id="1876">
    <w:p>
      <w:pPr>
        <w:pStyle w:val="FootnoteText"/>
      </w:pPr>
      <w:r>
        <w:rPr>
          <w:rStyle w:val="FootnoteReference"/>
        </w:rPr>
        <w:footnoteRef/>
      </w:r>
      <w:r>
        <w:t xml:space="preserve"> Cross-references for "I will not": Jer 44:16; Matt 21:31; Eph 4:17-19.</w:t>
      </w:r>
    </w:p>
  </w:footnote>
  <w:footnote w:id="1877">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8">
    <w:p>
      <w:pPr>
        <w:pStyle w:val="FootnoteText"/>
      </w:pPr>
      <w:r>
        <w:rPr>
          <w:rStyle w:val="FootnoteReference"/>
        </w:rPr>
        <w:footnoteRef/>
      </w:r>
      <w:r>
        <w:t xml:space="preserve"> Cross-references for "I go": Ezek 33:31; Matt 23:3; Rom 2:17-25; Titus 1:16.</w:t>
      </w:r>
    </w:p>
  </w:footnote>
  <w:footnote w:id="1879">
    <w:p>
      <w:pPr>
        <w:pStyle w:val="FootnoteText"/>
      </w:pPr>
      <w:r>
        <w:rPr>
          <w:rStyle w:val="FootnoteReference"/>
        </w:rPr>
        <w:footnoteRef/>
      </w:r>
      <w:r>
        <w:t xml:space="preserve"> Cross-references for "The first": 2Sam 12:5-7; Job 15:6; Luke 7:40-42; Luke 19:22; Rom 3:19.</w:t>
      </w:r>
    </w:p>
  </w:footnote>
  <w:footnote w:id="1880">
    <w:p>
      <w:pPr>
        <w:pStyle w:val="FootnoteText"/>
      </w:pPr>
      <w:r>
        <w:rPr>
          <w:rStyle w:val="FootnoteReference"/>
        </w:rPr>
        <w:footnoteRef/>
      </w:r>
      <w:r>
        <w:t xml:space="preserve"> Cross-references: Ezek 33:11; Matt 7:21; Matt 12:50; Luke 15:10; Acts 17:30; 2Pet 3:9.</w:t>
      </w:r>
    </w:p>
  </w:footnote>
  <w:footnote w:id="1881">
    <w:p>
      <w:pPr>
        <w:pStyle w:val="FootnoteText"/>
      </w:pPr>
      <w:r>
        <w:rPr>
          <w:rStyle w:val="FootnoteReference"/>
        </w:rPr>
        <w:footnoteRef/>
      </w:r>
      <w:r>
        <w:t xml:space="preserve"> Cross-references for "Verily": Matt 5:18; Matt 6:5; Matt 18:3.</w:t>
      </w:r>
    </w:p>
  </w:footnote>
  <w:footnote w:id="1882">
    <w:p>
      <w:pPr>
        <w:pStyle w:val="FootnoteText"/>
      </w:pPr>
      <w:r>
        <w:rPr>
          <w:rStyle w:val="FootnoteReference"/>
        </w:rPr>
        <w:footnoteRef/>
      </w:r>
      <w:r>
        <w:t xml:space="preserve"> Cross-references for "the publicans": Matt 9:9; Matt 20:16; Luke 7:29; Luke 7:37-50; Luke 15:1-2; Luke 19:9-10; Rom 5:20; Rom 9:30-33; 1Tim 1:13-16.</w:t>
      </w:r>
    </w:p>
  </w:footnote>
  <w:footnote w:id="1883">
    <w:p>
      <w:pPr>
        <w:pStyle w:val="FootnoteText"/>
      </w:pPr>
      <w:r>
        <w:rPr>
          <w:rStyle w:val="FootnoteReference"/>
        </w:rPr>
        <w:footnoteRef/>
      </w:r>
      <w:r>
        <w:t xml:space="preserve"> Cross-references for "came": Isa 35:8; Jer 6:16; Matt 3:1-8; Luke 3:8-13; 2Pet 2:21.</w:t>
      </w:r>
    </w:p>
  </w:footnote>
  <w:footnote w:id="1884">
    <w:p>
      <w:pPr>
        <w:pStyle w:val="FootnoteText"/>
      </w:pPr>
      <w:r>
        <w:rPr>
          <w:rStyle w:val="FootnoteReference"/>
        </w:rPr>
        <w:footnoteRef/>
      </w:r>
      <w:r>
        <w:t xml:space="preserve"> Cross-references for "and ye believed": Matt 11:18; Matt 21:25; Luke 7:29-30; John 5:33-36; Acts 13:25-29.</w:t>
      </w:r>
    </w:p>
  </w:footnote>
  <w:footnote w:id="1885">
    <w:p>
      <w:pPr>
        <w:pStyle w:val="FootnoteText"/>
      </w:pPr>
      <w:r>
        <w:rPr>
          <w:rStyle w:val="FootnoteReference"/>
        </w:rPr>
        <w:footnoteRef/>
      </w:r>
      <w:r>
        <w:t xml:space="preserve"> Cross-references for "the publicans": Luke 7:37-50.</w:t>
      </w:r>
    </w:p>
  </w:footnote>
  <w:footnote w:id="1886">
    <w:p>
      <w:pPr>
        <w:pStyle w:val="FootnoteText"/>
      </w:pPr>
      <w:r>
        <w:rPr>
          <w:rStyle w:val="FootnoteReference"/>
        </w:rPr>
        <w:footnoteRef/>
      </w:r>
      <w:r>
        <w:t xml:space="preserve"> Cross-references for "repented": Ps 81:11-12; Zech 7:11-12; John 5:37-40; 2Tim 2:25; Heb 3:12; Heb 6:6-8; Rev 2:21.</w:t>
      </w:r>
    </w:p>
  </w:footnote>
  <w:footnote w:id="1887">
    <w:p>
      <w:pPr>
        <w:pStyle w:val="FootnoteText"/>
      </w:pPr>
      <w:r>
        <w:rPr>
          <w:rStyle w:val="FootnoteReference"/>
        </w:rPr>
        <w:footnoteRef/>
      </w:r>
      <w:r>
        <w:t xml:space="preserve"> Cross-references for "Hear": 1Kgs 22:19; Isa 1:10; Jer 19:3; Hos 4:1; Matt 13:18.</w:t>
      </w:r>
    </w:p>
  </w:footnote>
  <w:footnote w:id="1888">
    <w:p>
      <w:pPr>
        <w:pStyle w:val="FootnoteText"/>
      </w:pPr>
      <w:r>
        <w:rPr>
          <w:rStyle w:val="FootnoteReference"/>
        </w:rPr>
        <w:footnoteRef/>
      </w:r>
      <w:r>
        <w:t xml:space="preserve"> Cross-references for "There": Ps 80:8-16; Song 8:11-12; Isa 5:1-4; Jer 2:21; Mark 12:1; Luke 20:9-18; John 15:1.</w:t>
      </w:r>
    </w:p>
  </w:footnote>
  <w:footnote w:id="1889">
    <w:p>
      <w:pPr>
        <w:pStyle w:val="FootnoteText"/>
      </w:pPr>
      <w:r>
        <w:rPr>
          <w:rStyle w:val="FootnoteReference"/>
        </w:rPr>
        <w:footnoteRef/>
      </w:r>
      <w:r>
        <w:t xml:space="preserve"> Cross-references for "went": Matt 25:14-15; Mark 13:34; Luke 19:12.</w:t>
      </w:r>
    </w:p>
  </w:footnote>
  <w:footnote w:id="1890">
    <w:p>
      <w:pPr>
        <w:pStyle w:val="FootnoteText"/>
      </w:pPr>
      <w:r>
        <w:rPr>
          <w:rStyle w:val="FootnoteReference"/>
        </w:rPr>
        <w:footnoteRef/>
      </w:r>
      <w:r>
        <w:t xml:space="preserve"> Cross-references for "husbandmen": Deut 1:15-17; Deut 16:18; Deut 17:9-12; Deut 33:8-10; Mal 2:4-9; Matt 23:2.</w:t>
      </w:r>
    </w:p>
  </w:footnote>
  <w:footnote w:id="189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92">
    <w:p>
      <w:pPr>
        <w:pStyle w:val="FootnoteText"/>
      </w:pPr>
      <w:r>
        <w:rPr>
          <w:rStyle w:val="FootnoteReference"/>
        </w:rPr>
        <w:footnoteRef/>
      </w:r>
      <w:r>
        <w:t xml:space="preserve"> Cross-references for "that": Song 8:11-12; Isa 5:4.</w:t>
      </w:r>
    </w:p>
  </w:footnote>
  <w:footnote w:id="189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4">
    <w:p>
      <w:pPr>
        <w:pStyle w:val="FootnoteText"/>
      </w:pPr>
      <w:r>
        <w:rPr>
          <w:rStyle w:val="FootnoteReference"/>
        </w:rPr>
        <w:footnoteRef/>
      </w:r>
      <w:r>
        <w:t xml:space="preserve"> Cross-references: Matthew 22:4 (4).</w:t>
      </w:r>
    </w:p>
  </w:footnote>
  <w:footnote w:id="1895">
    <w:p>
      <w:pPr>
        <w:pStyle w:val="FootnoteText"/>
      </w:pPr>
      <w:r>
        <w:rPr>
          <w:rStyle w:val="FootnoteReference"/>
        </w:rPr>
        <w:footnoteRef/>
      </w:r>
      <w:r>
        <w:t xml:space="preserve"> Cross-references for "last": Matt 3:17; Mark 12:6; Luke 20:13; John 1:18; John 1:34; John 3:16; John 3:35-36; Heb 1:1-2.</w:t>
      </w:r>
    </w:p>
  </w:footnote>
  <w:footnote w:id="1896">
    <w:p>
      <w:pPr>
        <w:pStyle w:val="FootnoteText"/>
      </w:pPr>
      <w:r>
        <w:rPr>
          <w:rStyle w:val="FootnoteReference"/>
        </w:rPr>
        <w:footnoteRef/>
      </w:r>
      <w:r>
        <w:t xml:space="preserve"> Cross-references: Isa 5:4; Jer 36:3; Zeph 3:7.</w:t>
      </w:r>
    </w:p>
  </w:footnote>
  <w:footnote w:id="1897">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8">
    <w:p>
      <w:pPr>
        <w:pStyle w:val="FootnoteText"/>
      </w:pPr>
      <w:r>
        <w:rPr>
          <w:rStyle w:val="FootnoteReference"/>
        </w:rPr>
        <w:footnoteRef/>
      </w:r>
      <w:r>
        <w:t xml:space="preserve"> Cross-references for "caught": Matt 26:50; Matt 26:57; Mark 14:46-53; Luke 22:52-54; John 18:12; John 18:24; Acts 2:23; Acts 4:25-27.</w:t>
      </w:r>
    </w:p>
  </w:footnote>
  <w:footnote w:id="1899">
    <w:p>
      <w:pPr>
        <w:pStyle w:val="FootnoteText"/>
      </w:pPr>
      <w:r>
        <w:rPr>
          <w:rStyle w:val="FootnoteReference"/>
        </w:rPr>
        <w:footnoteRef/>
      </w:r>
      <w:r>
        <w:t xml:space="preserve"> Cross-references for "cast": Heb 13:11-13.</w:t>
      </w:r>
    </w:p>
  </w:footnote>
  <w:footnote w:id="1900">
    <w:p>
      <w:pPr>
        <w:pStyle w:val="FootnoteText"/>
      </w:pPr>
      <w:r>
        <w:rPr>
          <w:rStyle w:val="FootnoteReference"/>
        </w:rPr>
        <w:footnoteRef/>
      </w:r>
      <w:r>
        <w:t xml:space="preserve"> Cross-references for "slew": Acts 2:23; Acts 3:14-15; Acts 4:10; Acts 5:30; Acts 7:52; Jas 5:6.</w:t>
      </w:r>
    </w:p>
  </w:footnote>
  <w:footnote w:id="1901">
    <w:p>
      <w:pPr>
        <w:pStyle w:val="FootnoteText"/>
      </w:pPr>
      <w:r>
        <w:rPr>
          <w:rStyle w:val="FootnoteReference"/>
        </w:rPr>
        <w:footnoteRef/>
      </w:r>
      <w:r>
        <w:t xml:space="preserve"> Cross-references for "what": Mark 12:9; Luke 20:15-16; Heb 10:29.</w:t>
      </w:r>
    </w:p>
  </w:footnote>
  <w:footnote w:id="1902">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03">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04">
    <w:p>
      <w:pPr>
        <w:pStyle w:val="FootnoteText"/>
      </w:pPr>
      <w:r>
        <w:rPr>
          <w:rStyle w:val="FootnoteReference"/>
        </w:rPr>
        <w:footnoteRef/>
      </w:r>
      <w:r>
        <w:t xml:space="preserve"> Cross-references for "The stone": Ps 118:22-23; Isa 28:16; Zech 3:8-9; Mark 12:10-11; Luke 20:17-18; Acts 4:11; Rom 9:33; Eph 2:20; 1Pet 2:4-8.</w:t>
      </w:r>
    </w:p>
  </w:footnote>
  <w:footnote w:id="1905">
    <w:p>
      <w:pPr>
        <w:pStyle w:val="FootnoteText"/>
      </w:pPr>
      <w:r>
        <w:rPr>
          <w:rStyle w:val="FootnoteReference"/>
        </w:rPr>
        <w:footnoteRef/>
      </w:r>
      <w:r>
        <w:t xml:space="preserve"> Cross-references for "and it is": Hab 1:5; Acts 13:40-41; Eph 3:3-9.</w:t>
      </w:r>
    </w:p>
  </w:footnote>
  <w:footnote w:id="1906">
    <w:p>
      <w:pPr>
        <w:pStyle w:val="FootnoteText"/>
      </w:pPr>
      <w:r>
        <w:rPr>
          <w:rStyle w:val="FootnoteReference"/>
        </w:rPr>
        <w:footnoteRef/>
      </w:r>
      <w:r>
        <w:t xml:space="preserve"> Cross-references: Matt 21:16.</w:t>
      </w:r>
    </w:p>
  </w:footnote>
  <w:footnote w:id="1907">
    <w:p>
      <w:pPr>
        <w:pStyle w:val="FootnoteText"/>
      </w:pPr>
      <w:r>
        <w:rPr>
          <w:rStyle w:val="FootnoteReference"/>
        </w:rPr>
        <w:footnoteRef/>
      </w:r>
      <w:r>
        <w:t xml:space="preserve"> Cross-references for "The kingdom": Isa 28:2; Matt 8:11-12; Matt 12:28; Matt 21:41; Luke 17:20-21; John 3:3; John 3:5.</w:t>
      </w:r>
    </w:p>
  </w:footnote>
  <w:footnote w:id="1908">
    <w:p>
      <w:pPr>
        <w:pStyle w:val="FootnoteText"/>
      </w:pPr>
      <w:r>
        <w:rPr>
          <w:rStyle w:val="FootnoteReference"/>
        </w:rPr>
        <w:footnoteRef/>
      </w:r>
      <w:r>
        <w:t xml:space="preserve"> Cross-references for "a nation": Exod 19:6; Isa 26:2; 1Cor 13:2; 1Pet 2:9.</w:t>
      </w:r>
    </w:p>
  </w:footnote>
  <w:footnote w:id="1909">
    <w:p>
      <w:pPr>
        <w:pStyle w:val="FootnoteText"/>
      </w:pPr>
      <w:r>
        <w:rPr>
          <w:rStyle w:val="FootnoteReference"/>
        </w:rPr>
        <w:footnoteRef/>
      </w:r>
      <w:r>
        <w:t xml:space="preserve"> Cross-references for "whosoever": Ps 2:12; Isa 8:14-15; Isa 60:12; Zech 12:3; Luke 20:18; Rom 9:33; 2Cor 4:3-4; 1Pet 2:8.</w:t>
      </w:r>
    </w:p>
  </w:footnote>
  <w:footnote w:id="1910">
    <w:p>
      <w:pPr>
        <w:pStyle w:val="FootnoteText"/>
      </w:pPr>
      <w:r>
        <w:rPr>
          <w:rStyle w:val="FootnoteReference"/>
        </w:rPr>
        <w:footnoteRef/>
      </w:r>
      <w:r>
        <w:t xml:space="preserve"> Cross-references: Ps 2:9; Ps 21:8-9; Ps 110:5-6; Dan 2:34-35; Dan 2:44-45; Matt 26:24; Matt 27:25; John 19:11; 1Thess 2:16; Heb 2:2-3.</w:t>
      </w:r>
    </w:p>
  </w:footnote>
  <w:footnote w:id="1911">
    <w:p>
      <w:pPr>
        <w:pStyle w:val="FootnoteText"/>
      </w:pPr>
      <w:r>
        <w:rPr>
          <w:rStyle w:val="FootnoteReference"/>
        </w:rPr>
        <w:footnoteRef/>
      </w:r>
      <w:r>
        <w:t xml:space="preserve"> People-name: Pharisees. People-name meaning: Pharisees — set apart. Source form: Pharisees.</w:t>
      </w:r>
    </w:p>
  </w:footnote>
  <w:footnote w:id="1912">
    <w:p>
      <w:pPr>
        <w:pStyle w:val="FootnoteText"/>
      </w:pPr>
      <w:r>
        <w:rPr>
          <w:rStyle w:val="FootnoteReference"/>
        </w:rPr>
        <w:footnoteRef/>
      </w:r>
      <w:r>
        <w:t xml:space="preserve"> Cross-references: Matt 12:12; Luke 11:45; Luke 20:19.</w:t>
      </w:r>
    </w:p>
  </w:footnote>
  <w:footnote w:id="1913">
    <w:p>
      <w:pPr>
        <w:pStyle w:val="FootnoteText"/>
      </w:pPr>
      <w:r>
        <w:rPr>
          <w:rStyle w:val="FootnoteReference"/>
        </w:rPr>
        <w:footnoteRef/>
      </w:r>
      <w:r>
        <w:t xml:space="preserve"> Cross-references for "they sought": 2Sam 12:7-13; Prov 9:7-9; Prov 15:12; Isa 29:1; John 7:7.</w:t>
      </w:r>
    </w:p>
  </w:footnote>
  <w:footnote w:id="1914">
    <w:p>
      <w:pPr>
        <w:pStyle w:val="FootnoteText"/>
      </w:pPr>
      <w:r>
        <w:rPr>
          <w:rStyle w:val="FootnoteReference"/>
        </w:rPr>
        <w:footnoteRef/>
      </w:r>
      <w:r>
        <w:t xml:space="preserve"> Cross-references for "because": Matt 21:11; Luke 7:16; Luke 7:39; John 7:40-41; Acts 2:22.</w:t>
      </w:r>
    </w:p>
  </w:footnote>
  <w:footnote w:id="1915">
    <w:p>
      <w:pPr>
        <w:pStyle w:val="FootnoteText"/>
      </w:pPr>
      <w:r>
        <w:rPr>
          <w:rStyle w:val="FootnoteReference"/>
        </w:rPr>
        <w:footnoteRef/>
      </w:r>
      <w:r>
        <w:t xml:space="preserve"> Name meaning: Jesus (Yeshua) — Yahweh saves. He will save His people from their sins.</w:t>
      </w:r>
    </w:p>
  </w:footnote>
  <w:footnote w:id="19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7">
    <w:p>
      <w:pPr>
        <w:pStyle w:val="FootnoteText"/>
      </w:pPr>
      <w:r>
        <w:rPr>
          <w:rStyle w:val="FootnoteReference"/>
        </w:rPr>
        <w:footnoteRef/>
      </w:r>
      <w:r>
        <w:t xml:space="preserve"> Cross-references: Matt 9:15-17; Matt 12:43-45; Matt 13:3-11; Matt 20:1-16; Matt 21:28-46; Mark 4:33-34; Luke 8:10; Luke 14:16.</w:t>
      </w:r>
    </w:p>
  </w:footnote>
  <w:footnote w:id="1918">
    <w:p>
      <w:pPr>
        <w:pStyle w:val="FootnoteText"/>
      </w:pPr>
      <w:r>
        <w:rPr>
          <w:rStyle w:val="FootnoteReference"/>
        </w:rPr>
        <w:footnoteRef/>
      </w:r>
      <w:r>
        <w:t xml:space="preserve"> Cross-references for "kingdom": Matt 13:24; Matt 13:31-33; Matt 13:44-47; Matt 25:1; Matt 25:14.</w:t>
      </w:r>
    </w:p>
  </w:footnote>
  <w:footnote w:id="1919">
    <w:p>
      <w:pPr>
        <w:pStyle w:val="FootnoteText"/>
      </w:pPr>
      <w:r>
        <w:rPr>
          <w:rStyle w:val="FootnoteReference"/>
        </w:rPr>
        <w:footnoteRef/>
      </w:r>
      <w:r>
        <w:t xml:space="preserve"> Cross-references for "which": Ps 45:10-16; Matt 25:1-13; John 3:29-30; 2Cor 11:2; Eph 5:24-32; Rev 19:7-9.</w:t>
      </w:r>
    </w:p>
  </w:footnote>
  <w:footnote w:id="192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2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22">
    <w:p>
      <w:pPr>
        <w:pStyle w:val="FootnoteText"/>
      </w:pPr>
      <w:r>
        <w:rPr>
          <w:rStyle w:val="FootnoteReference"/>
        </w:rPr>
        <w:footnoteRef/>
      </w:r>
      <w:r>
        <w:t xml:space="preserve"> Cross-references for "that": 1Sam 9:13; Zeph 1:7.</w:t>
      </w:r>
    </w:p>
  </w:footnote>
  <w:footnote w:id="1923">
    <w:p>
      <w:pPr>
        <w:pStyle w:val="FootnoteText"/>
      </w:pPr>
      <w:r>
        <w:rPr>
          <w:rStyle w:val="FootnoteReference"/>
        </w:rPr>
        <w:footnoteRef/>
      </w:r>
      <w:r>
        <w:t xml:space="preserve"> Cross-references for "other": Luke 10:1-16; Luke 24:46-47; Acts 1:8; Acts 11:19-20; Acts 13:46; Acts 28:17-31.</w:t>
      </w:r>
    </w:p>
  </w:footnote>
  <w:footnote w:id="1924">
    <w:p>
      <w:pPr>
        <w:pStyle w:val="FootnoteText"/>
      </w:pPr>
      <w:r>
        <w:rPr>
          <w:rStyle w:val="FootnoteReference"/>
        </w:rPr>
        <w:footnoteRef/>
      </w:r>
      <w:r>
        <w:t xml:space="preserve"> Cross-references for "and all": Neh 9:17; Ps 86:5; Matt 22:8; Luke 14:17.</w:t>
      </w:r>
    </w:p>
  </w:footnote>
  <w:footnote w:id="1925">
    <w:p>
      <w:pPr>
        <w:pStyle w:val="FootnoteText"/>
      </w:pPr>
      <w:r>
        <w:rPr>
          <w:rStyle w:val="FootnoteReference"/>
        </w:rPr>
        <w:footnoteRef/>
      </w:r>
      <w:r>
        <w:t xml:space="preserve"> Cross-references for "Behold": Prov 9:1-2; Song 5:1; John 6:50-57; Rom 8:32; 1Cor 5:7-8.</w:t>
      </w:r>
    </w:p>
  </w:footnote>
  <w:footnote w:id="1926">
    <w:p>
      <w:pPr>
        <w:pStyle w:val="FootnoteText"/>
      </w:pPr>
      <w:r>
        <w:rPr>
          <w:rStyle w:val="FootnoteReference"/>
        </w:rPr>
        <w:footnoteRef/>
      </w:r>
      <w:r>
        <w:t xml:space="preserve"> Cross-references: Gen 19:14; Gen 25:34; Ps 106:24-25; Prov 1:7; Prov 1:24-25; Acts 2:13; Acts 24:25; Rom 2:4; Heb 2:3.</w:t>
      </w:r>
    </w:p>
  </w:footnote>
  <w:footnote w:id="1927">
    <w:p>
      <w:pPr>
        <w:pStyle w:val="FootnoteText"/>
      </w:pPr>
      <w:r>
        <w:rPr>
          <w:rStyle w:val="FootnoteReference"/>
        </w:rPr>
        <w:footnoteRef/>
      </w:r>
      <w:r>
        <w:t xml:space="preserve"> Cross-references: Matt 13:22; Matt 24:38-39; Luke 14:18-20; Luke 17:26-32; Rom 8:6; 1Tim 6:9-10; 2Tim 3:4; 1John 2:15-16.</w:t>
      </w:r>
    </w:p>
  </w:footnote>
  <w:footnote w:id="192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29">
    <w:p>
      <w:pPr>
        <w:pStyle w:val="FootnoteText"/>
      </w:pPr>
      <w:r>
        <w:rPr>
          <w:rStyle w:val="FootnoteReference"/>
        </w:rPr>
        <w:footnoteRef/>
      </w:r>
      <w:r>
        <w:t xml:space="preserve"> Cross-references for "he was": Dan 9:26; Zech 14:1-2; Matt 21:40-41; Luke 19:27; Luke 19:42-44; Luke 21:21; Luke 21:24; 1Thess 2:16; 1Pet 4:17-18.</w:t>
      </w:r>
    </w:p>
  </w:footnote>
  <w:footnote w:id="1930">
    <w:p>
      <w:pPr>
        <w:pStyle w:val="FootnoteText"/>
      </w:pPr>
      <w:r>
        <w:rPr>
          <w:rStyle w:val="FootnoteReference"/>
        </w:rPr>
        <w:footnoteRef/>
      </w:r>
      <w:r>
        <w:t xml:space="preserve"> Cross-references: Deut 28:49-68; Isa 10:5-7; Isa 13:2-5; Jer 51:20-23; Joel 2:11; Joel 2:25; Joel 3:2; Luke 19:27.</w:t>
      </w:r>
    </w:p>
  </w:footnote>
  <w:footnote w:id="1931">
    <w:p>
      <w:pPr>
        <w:pStyle w:val="FootnoteText"/>
      </w:pPr>
      <w:r>
        <w:rPr>
          <w:rStyle w:val="FootnoteReference"/>
        </w:rPr>
        <w:footnoteRef/>
      </w:r>
      <w:r>
        <w:t xml:space="preserve"> Cross-references for "The wedding": Matt 22:4.</w:t>
      </w:r>
    </w:p>
  </w:footnote>
  <w:footnote w:id="1932">
    <w:p>
      <w:pPr>
        <w:pStyle w:val="FootnoteText"/>
      </w:pPr>
      <w:r>
        <w:rPr>
          <w:rStyle w:val="FootnoteReference"/>
        </w:rPr>
        <w:footnoteRef/>
      </w:r>
      <w:r>
        <w:t xml:space="preserve"> Cross-references: Matt 10:11-13; Matt 10:37-38; Luke 20:35; Luke 21:36; Acts 13:46; 2Thess 1:5; Rev 3:4; Rev 22:14.</w:t>
      </w:r>
    </w:p>
  </w:footnote>
  <w:footnote w:id="1933">
    <w:p>
      <w:pPr>
        <w:pStyle w:val="FootnoteText"/>
      </w:pPr>
      <w:r>
        <w:rPr>
          <w:rStyle w:val="FootnoteReference"/>
        </w:rPr>
        <w:footnoteRef/>
      </w:r>
      <w:r>
        <w:t xml:space="preserve"> Cross-references: Prov 1:20-23; Prov 8:1-5; Prov 9:4-6; Isa 55:1-3; Isa 55:6-7; Mark 16:15-16; Luke 14:21-24; Luke 24:47; Acts 13:47; Eph 3:8; Rev 22:17.</w:t>
      </w:r>
    </w:p>
  </w:footnote>
  <w:footnote w:id="1934">
    <w:p>
      <w:pPr>
        <w:pStyle w:val="FootnoteText"/>
      </w:pPr>
      <w:r>
        <w:rPr>
          <w:rStyle w:val="FootnoteReference"/>
        </w:rPr>
        <w:footnoteRef/>
      </w:r>
      <w:r>
        <w:t xml:space="preserve"> Cross-references for "both": Matt 13:38; Matt 13:47-48; Matt 22:11-12; Matt 25:1-2; 1Cor 6:9-11; 2Cor 12:21; 1John 2:19; Rev 2:14-15; Rev 2:20-23.</w:t>
      </w:r>
    </w:p>
  </w:footnote>
  <w:footnote w:id="1935">
    <w:p>
      <w:pPr>
        <w:pStyle w:val="FootnoteText"/>
      </w:pPr>
      <w:r>
        <w:rPr>
          <w:rStyle w:val="FootnoteReference"/>
        </w:rPr>
        <w:footnoteRef/>
      </w:r>
      <w:r>
        <w:t xml:space="preserve"> Cross-references for "and the": Matt 25:10; Rev 5:9; Rev 7:9; Rev 19:6-9.</w:t>
      </w:r>
    </w:p>
  </w:footnote>
  <w:footnote w:id="1936">
    <w:p>
      <w:pPr>
        <w:pStyle w:val="FootnoteText"/>
      </w:pPr>
      <w:r>
        <w:rPr>
          <w:rStyle w:val="FootnoteReference"/>
        </w:rPr>
        <w:footnoteRef/>
      </w:r>
      <w:r>
        <w:t xml:space="preserve"> Cross-references for "when": Zeph 1:12; Matt 3:12; Matt 13:30; Matt 25:31-32; 1Cor 4:5; Heb 4:12-13; Rev 2:23.</w:t>
      </w:r>
    </w:p>
  </w:footnote>
  <w:footnote w:id="193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38">
    <w:p>
      <w:pPr>
        <w:pStyle w:val="FootnoteText"/>
      </w:pPr>
      <w:r>
        <w:rPr>
          <w:rStyle w:val="FootnoteReference"/>
        </w:rPr>
        <w:footnoteRef/>
      </w:r>
      <w:r>
        <w:t xml:space="preserve"> Cross-references for "Friend": Matt 20:13; Matt 26:50.</w:t>
      </w:r>
    </w:p>
  </w:footnote>
  <w:footnote w:id="1939">
    <w:p>
      <w:pPr>
        <w:pStyle w:val="FootnoteText"/>
      </w:pPr>
      <w:r>
        <w:rPr>
          <w:rStyle w:val="FootnoteReference"/>
        </w:rPr>
        <w:footnoteRef/>
      </w:r>
      <w:r>
        <w:t xml:space="preserve"> Cross-references for "And he was": 1Sam 2:9; Job 5:16; Ps 107:42; Jer 2:23; Jer 2:26; Rom 3:19; Titus 3:11.</w:t>
      </w:r>
    </w:p>
  </w:footnote>
  <w:footnote w:id="1940">
    <w:p>
      <w:pPr>
        <w:pStyle w:val="FootnoteText"/>
      </w:pPr>
      <w:r>
        <w:rPr>
          <w:rStyle w:val="FootnoteReference"/>
        </w:rPr>
        <w:footnoteRef/>
      </w:r>
      <w:r>
        <w:t xml:space="preserve"> Cross-references: Matt 5:20; Acts 5:2-11; Acts 8:20-23; 1Cor 4:5.</w:t>
      </w:r>
    </w:p>
  </w:footnote>
  <w:footnote w:id="1941">
    <w:p>
      <w:pPr>
        <w:pStyle w:val="FootnoteText"/>
      </w:pPr>
      <w:r>
        <w:rPr>
          <w:rStyle w:val="FootnoteReference"/>
        </w:rPr>
        <w:footnoteRef/>
      </w:r>
      <w:r>
        <w:t xml:space="preserve"> Cross-references for "Bind": Isa 52:1; Dan 3:20; Matt 12:29; Matt 13:30; John 21:18; Acts 21:11; Rev 21:27.</w:t>
      </w:r>
    </w:p>
  </w:footnote>
  <w:footnote w:id="1942">
    <w:p>
      <w:pPr>
        <w:pStyle w:val="FootnoteText"/>
      </w:pPr>
      <w:r>
        <w:rPr>
          <w:rStyle w:val="FootnoteReference"/>
        </w:rPr>
        <w:footnoteRef/>
      </w:r>
      <w:r>
        <w:t xml:space="preserve"> Cross-references for "outer": Matt 8:12; Matt 25:30; 2Thess 1:9; 2Pet 2:4; 2Pet 2:17; Jude 1:6; Jude 1:13.</w:t>
      </w:r>
    </w:p>
  </w:footnote>
  <w:footnote w:id="1943">
    <w:p>
      <w:pPr>
        <w:pStyle w:val="FootnoteText"/>
      </w:pPr>
      <w:r>
        <w:rPr>
          <w:rStyle w:val="FootnoteReference"/>
        </w:rPr>
        <w:footnoteRef/>
      </w:r>
      <w:r>
        <w:t xml:space="preserve"> Cross-references for "there": Ps 37:12; Ps 112:10; Matt 13:42; Matt 13:50; Matt 24:51; Luke 13:28; Acts 7:54.</w:t>
      </w:r>
    </w:p>
  </w:footnote>
  <w:footnote w:id="1944">
    <w:p>
      <w:pPr>
        <w:pStyle w:val="FootnoteText"/>
      </w:pPr>
      <w:r>
        <w:rPr>
          <w:rStyle w:val="FootnoteReference"/>
        </w:rPr>
        <w:footnoteRef/>
      </w:r>
      <w:r>
        <w:t xml:space="preserve"> Cross-references: Matt 7:13-14; Matt 20:16; Luke 13:23-24.</w:t>
      </w:r>
    </w:p>
  </w:footnote>
  <w:footnote w:id="1945">
    <w:p>
      <w:pPr>
        <w:pStyle w:val="FootnoteText"/>
      </w:pPr>
      <w:r>
        <w:rPr>
          <w:rStyle w:val="FootnoteReference"/>
        </w:rPr>
        <w:footnoteRef/>
      </w:r>
      <w:r>
        <w:t xml:space="preserve"> Cross-references for "went": Ps 2:2; Mark 12:13-17; Luke 20:20-26.</w:t>
      </w:r>
    </w:p>
  </w:footnote>
  <w:footnote w:id="1946">
    <w:p>
      <w:pPr>
        <w:pStyle w:val="FootnoteText"/>
      </w:pPr>
      <w:r>
        <w:rPr>
          <w:rStyle w:val="FootnoteReference"/>
        </w:rPr>
        <w:footnoteRef/>
      </w:r>
      <w:r>
        <w:t xml:space="preserve"> People-name: Pharisees. People-name meaning: Pharisees — set apart. Source form: Pharisees.</w:t>
      </w:r>
    </w:p>
  </w:footnote>
  <w:footnote w:id="1947">
    <w:p>
      <w:pPr>
        <w:pStyle w:val="FootnoteText"/>
      </w:pPr>
      <w:r>
        <w:rPr>
          <w:rStyle w:val="FootnoteReference"/>
        </w:rPr>
        <w:footnoteRef/>
      </w:r>
      <w:r>
        <w:t xml:space="preserve"> Cross-references: Ps 41:6; Ps 56:5-7; Ps 57:6; Ps 59:3; Isa 29:21; Jer 18:18; Jer 20:10; Luke 11:53-54; Heb 12:3.</w:t>
      </w:r>
    </w:p>
  </w:footnote>
  <w:footnote w:id="1948">
    <w:p>
      <w:pPr>
        <w:pStyle w:val="FootnoteText"/>
      </w:pPr>
      <w:r>
        <w:rPr>
          <w:rStyle w:val="FootnoteReference"/>
        </w:rPr>
        <w:footnoteRef/>
      </w:r>
      <w:r>
        <w:t xml:space="preserve"> People-name: Herodians. People-name meaning: Herodians — party of Herod; son of a hero. Source form: Herodians.</w:t>
      </w:r>
    </w:p>
  </w:footnote>
  <w:footnote w:id="1949">
    <w:p>
      <w:pPr>
        <w:pStyle w:val="FootnoteText"/>
      </w:pPr>
      <w:r>
        <w:rPr>
          <w:rStyle w:val="FootnoteReference"/>
        </w:rPr>
        <w:footnoteRef/>
      </w:r>
      <w:r>
        <w:t xml:space="preserve"> Cross-references for "we know": Ps 5:9; Ps 12:2; Ps 55:21; Prov 29:5; Isa 59:13-15; Jer 9:3-5; Ezek 33:30-31.</w:t>
      </w:r>
    </w:p>
  </w:footnote>
  <w:footnote w:id="1950">
    <w:p>
      <w:pPr>
        <w:pStyle w:val="FootnoteText"/>
      </w:pPr>
      <w:r>
        <w:rPr>
          <w:rStyle w:val="FootnoteReference"/>
        </w:rPr>
        <w:footnoteRef/>
      </w:r>
      <w:r>
        <w:t xml:space="preserve"> Cross-references for "true": Mal 2:6; John 7:18; John 14:6; John 18:37; 2Cor 2:17; 2Cor 4:2; 1John 5:20.</w:t>
      </w:r>
    </w:p>
  </w:footnote>
  <w:footnote w:id="1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4">
    <w:p>
      <w:pPr>
        <w:pStyle w:val="FootnoteText"/>
      </w:pPr>
      <w:r>
        <w:rPr>
          <w:rStyle w:val="FootnoteReference"/>
        </w:rPr>
        <w:footnoteRef/>
      </w:r>
      <w:r>
        <w:t xml:space="preserve"> Cross-references for "the Herodians": Matt 16:11-12; Mark 3:6; Mark 8:15.</w:t>
      </w:r>
    </w:p>
  </w:footnote>
  <w:footnote w:id="1955">
    <w:p>
      <w:pPr>
        <w:pStyle w:val="FootnoteText"/>
      </w:pPr>
      <w:r>
        <w:rPr>
          <w:rStyle w:val="FootnoteReference"/>
        </w:rPr>
        <w:footnoteRef/>
      </w:r>
      <w:r>
        <w:t xml:space="preserve"> Cross-references for "Master": Matt 22:24; Matt 22:26; Matt 26:18; Matt 26:49; Mark 10:17; Luke 7:40.</w:t>
      </w:r>
    </w:p>
  </w:footnote>
  <w:footnote w:id="19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57">
    <w:p>
      <w:pPr>
        <w:pStyle w:val="FootnoteText"/>
      </w:pPr>
      <w:r>
        <w:rPr>
          <w:rStyle w:val="FootnoteReference"/>
        </w:rPr>
        <w:footnoteRef/>
      </w:r>
      <w:r>
        <w:t xml:space="preserve"> Cross-references for "What": Jer 42:2-3; Jer 42:20; Acts 28:22.</w:t>
      </w:r>
    </w:p>
  </w:footnote>
  <w:footnote w:id="1958">
    <w:p>
      <w:pPr>
        <w:pStyle w:val="FootnoteText"/>
      </w:pPr>
      <w:r>
        <w:rPr>
          <w:rStyle w:val="FootnoteReference"/>
        </w:rPr>
        <w:footnoteRef/>
      </w:r>
      <w:r>
        <w:t xml:space="preserve"> Personal name: Caesar. Personal-name meaning: Caesar — imperial title; associated with Latin caesus, cut. Source form: Caesar.</w:t>
      </w:r>
    </w:p>
  </w:footnote>
  <w:footnote w:id="1959">
    <w:p>
      <w:pPr>
        <w:pStyle w:val="FootnoteText"/>
      </w:pPr>
      <w:r>
        <w:rPr>
          <w:rStyle w:val="FootnoteReference"/>
        </w:rPr>
        <w:footnoteRef/>
      </w:r>
      <w:r>
        <w:t xml:space="preserve"> Cross-references: Deut 17:14-15; Ezra 4:13; Ezra 7:24; Neh 5:4; Neh 9:37; Acts 5:37; Rom 13:6-7.</w:t>
      </w:r>
    </w:p>
  </w:footnote>
  <w:footnote w:id="1960">
    <w:p>
      <w:pPr>
        <w:pStyle w:val="FootnoteText"/>
      </w:pPr>
      <w:r>
        <w:rPr>
          <w:rStyle w:val="FootnoteReference"/>
        </w:rPr>
        <w:footnoteRef/>
      </w:r>
      <w:r>
        <w:t xml:space="preserve"> Cross-references for "Caesar": Luke 2:1; John 19:12-15; Acts 17:7; Acts 25:8.</w:t>
      </w:r>
    </w:p>
  </w:footnote>
  <w:footnote w:id="1961">
    <w:p>
      <w:pPr>
        <w:pStyle w:val="FootnoteText"/>
      </w:pPr>
      <w:r>
        <w:rPr>
          <w:rStyle w:val="FootnoteReference"/>
        </w:rPr>
        <w:footnoteRef/>
      </w:r>
      <w:r>
        <w:t xml:space="preserve"> Cross-references for "perceived": Mark 2:8; Luke 5:22; Luke 9:47; Luke 20:23; John 2:25; Rev 2:23.</w:t>
      </w:r>
    </w:p>
  </w:footnote>
  <w:footnote w:id="1962">
    <w:p>
      <w:pPr>
        <w:pStyle w:val="FootnoteText"/>
      </w:pPr>
      <w:r>
        <w:rPr>
          <w:rStyle w:val="FootnoteReference"/>
        </w:rPr>
        <w:footnoteRef/>
      </w:r>
      <w:r>
        <w:t xml:space="preserve"> Cross-references: Matt 16:1-4; Matt 19:3; Mark 12:5; Luke 10:25; John 8:6; Acts 5:9.</w:t>
      </w:r>
    </w:p>
  </w:footnote>
  <w:footnote w:id="1963">
    <w:p>
      <w:pPr>
        <w:pStyle w:val="FootnoteText"/>
      </w:pPr>
      <w:r>
        <w:rPr>
          <w:rStyle w:val="FootnoteReference"/>
        </w:rPr>
        <w:footnoteRef/>
      </w:r>
      <w:r>
        <w:t xml:space="preserve"> Cross-references for "a penny": Matt 18:28; Matt 20:2; Rev 6:6.</w:t>
      </w:r>
    </w:p>
  </w:footnote>
  <w:footnote w:id="1964">
    <w:p>
      <w:pPr>
        <w:pStyle w:val="FootnoteText"/>
      </w:pPr>
      <w:r>
        <w:rPr>
          <w:rStyle w:val="FootnoteReference"/>
        </w:rPr>
        <w:footnoteRef/>
      </w:r>
      <w:r>
        <w:t xml:space="preserve"> Cross-references for "superscription": Luke 20:24.</w:t>
      </w:r>
    </w:p>
  </w:footnote>
  <w:footnote w:id="1965">
    <w:p>
      <w:pPr>
        <w:pStyle w:val="FootnoteText"/>
      </w:pPr>
      <w:r>
        <w:rPr>
          <w:rStyle w:val="FootnoteReference"/>
        </w:rPr>
        <w:footnoteRef/>
      </w:r>
      <w:r>
        <w:t xml:space="preserve"> Cross-references for "Render": Prov 24:21; Matt 17:25-27; Luke 23:2; Rom 13:7.</w:t>
      </w:r>
    </w:p>
  </w:footnote>
  <w:footnote w:id="1966">
    <w:p>
      <w:pPr>
        <w:pStyle w:val="FootnoteText"/>
      </w:pPr>
      <w:r>
        <w:rPr>
          <w:rStyle w:val="FootnoteReference"/>
        </w:rPr>
        <w:footnoteRef/>
      </w:r>
      <w:r>
        <w:t xml:space="preserve"> Cross-references: Dan 3:16-18; Dan 6:10-11; Dan 6:20-23; Mal 1:6-8; Mal 3:8-10; Matt 4:10; Matt 22:37; Acts 4:19; Acts 5:29; 1Pet 2:13-17.</w:t>
      </w:r>
    </w:p>
  </w:footnote>
  <w:footnote w:id="1967">
    <w:p>
      <w:pPr>
        <w:pStyle w:val="FootnoteText"/>
      </w:pPr>
      <w:r>
        <w:rPr>
          <w:rStyle w:val="FootnoteReference"/>
        </w:rPr>
        <w:footnoteRef/>
      </w:r>
      <w:r>
        <w:t xml:space="preserve"> Cross-references for "they marvelled": Prov 26:4-5; Matt 10:16; Matt 22:33; Matt 22:46; Luke 20:25-26; Luke 21:15; Acts 6:10; Col 4:6.</w:t>
      </w:r>
    </w:p>
  </w:footnote>
  <w:footnote w:id="1968">
    <w:p>
      <w:pPr>
        <w:pStyle w:val="FootnoteText"/>
      </w:pPr>
      <w:r>
        <w:rPr>
          <w:rStyle w:val="FootnoteReference"/>
        </w:rPr>
        <w:footnoteRef/>
      </w:r>
      <w:r>
        <w:t xml:space="preserve"> Cross-references for "same": Mark 12:18-27; Luke 20:27-40.</w:t>
      </w:r>
    </w:p>
  </w:footnote>
  <w:footnote w:id="1969">
    <w:p>
      <w:pPr>
        <w:pStyle w:val="FootnoteText"/>
      </w:pPr>
      <w:r>
        <w:rPr>
          <w:rStyle w:val="FootnoteReference"/>
        </w:rPr>
        <w:footnoteRef/>
      </w:r>
      <w:r>
        <w:t xml:space="preserve"> People-name: Sadducees. People-name meaning: Sadducees — followers of Sadoc, or Zadok. Source form: Sadducees.</w:t>
      </w:r>
    </w:p>
  </w:footnote>
  <w:footnote w:id="1970">
    <w:p>
      <w:pPr>
        <w:pStyle w:val="FootnoteText"/>
      </w:pPr>
      <w:r>
        <w:rPr>
          <w:rStyle w:val="FootnoteReference"/>
        </w:rPr>
        <w:footnoteRef/>
      </w:r>
      <w:r>
        <w:t xml:space="preserve"> Cross-references for "the Sadducees": Matt 3:7; Matt 16:6; Acts 4:1; Acts 5:17; Acts 23:6-8.</w:t>
      </w:r>
    </w:p>
  </w:footnote>
  <w:footnote w:id="1971">
    <w:p>
      <w:pPr>
        <w:pStyle w:val="FootnoteText"/>
      </w:pPr>
      <w:r>
        <w:rPr>
          <w:rStyle w:val="FootnoteReference"/>
        </w:rPr>
        <w:footnoteRef/>
      </w:r>
      <w:r>
        <w:t xml:space="preserve"> Cross-references for "which": 1Cor 15:12-14; 2Tim 2:18.</w:t>
      </w:r>
    </w:p>
  </w:footnote>
  <w:footnote w:id="1972">
    <w:p>
      <w:pPr>
        <w:pStyle w:val="FootnoteText"/>
      </w:pPr>
      <w:r>
        <w:rPr>
          <w:rStyle w:val="FootnoteReference"/>
        </w:rPr>
        <w:footnoteRef/>
      </w:r>
      <w:r>
        <w:t xml:space="preserve"> Personal name: Moses. Personal-name meaning: Moses — Drawn out. Source form: Moses.</w:t>
      </w:r>
    </w:p>
  </w:footnote>
  <w:footnote w:id="1973">
    <w:p>
      <w:pPr>
        <w:pStyle w:val="FootnoteText"/>
      </w:pPr>
      <w:r>
        <w:rPr>
          <w:rStyle w:val="FootnoteReference"/>
        </w:rPr>
        <w:footnoteRef/>
      </w:r>
      <w:r>
        <w:t xml:space="preserve"> Cross-references for "Master": Matt 7:21; Matt 22:16; Matt 22:36; Luke 6:46.</w:t>
      </w:r>
    </w:p>
  </w:footnote>
  <w:footnote w:id="1974">
    <w:p>
      <w:pPr>
        <w:pStyle w:val="FootnoteText"/>
      </w:pPr>
      <w:r>
        <w:rPr>
          <w:rStyle w:val="FootnoteReference"/>
        </w:rPr>
        <w:footnoteRef/>
      </w:r>
      <w:r>
        <w:t xml:space="preserve"> Cross-references for "Moses": Gen 38:8; Gen 38:11; Deut 25:5-10; Ruth 1:11; Mark 12:19; Luke 20:28.</w:t>
      </w:r>
    </w:p>
  </w:footnote>
  <w:footnote w:id="1975">
    <w:p>
      <w:pPr>
        <w:pStyle w:val="FootnoteText"/>
      </w:pPr>
      <w:r>
        <w:rPr>
          <w:rStyle w:val="FootnoteReference"/>
        </w:rPr>
        <w:footnoteRef/>
      </w:r>
      <w:r>
        <w:t xml:space="preserve"> Cross-references: Mark 12:19-23; Luke 20:29-33; Heb 9:27.</w:t>
      </w:r>
    </w:p>
  </w:footnote>
  <w:footnote w:id="1976">
    <w:p>
      <w:pPr>
        <w:pStyle w:val="FootnoteText"/>
      </w:pPr>
      <w:r>
        <w:rPr>
          <w:rStyle w:val="FootnoteReference"/>
        </w:rPr>
        <w:footnoteRef/>
      </w:r>
      <w:r>
        <w:t xml:space="preserve"> Cross-references for "seventh": Matt 22:26.</w:t>
      </w:r>
    </w:p>
  </w:footnote>
  <w:footnote w:id="1977">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8">
    <w:p>
      <w:pPr>
        <w:pStyle w:val="FootnoteText"/>
      </w:pPr>
      <w:r>
        <w:rPr>
          <w:rStyle w:val="FootnoteReference"/>
        </w:rPr>
        <w:footnoteRef/>
      </w:r>
      <w:r>
        <w:t xml:space="preserve"> Cross-references: Gen 18:14; Jer 32:17; Luke 1:37; Acts 26:8; Phil 3:21.</w:t>
      </w:r>
    </w:p>
  </w:footnote>
  <w:footnote w:id="1979">
    <w:p>
      <w:pPr>
        <w:pStyle w:val="FootnoteText"/>
      </w:pPr>
      <w:r>
        <w:rPr>
          <w:rStyle w:val="FootnoteReference"/>
        </w:rPr>
        <w:footnoteRef/>
      </w:r>
      <w:r>
        <w:t xml:space="preserve"> Cross-references for "in the": Mark 12:24-25; Luke 20:34-36; John 5:28-29; 1Cor 7:29-31; 1John 3:1-2.</w:t>
      </w:r>
    </w:p>
  </w:footnote>
  <w:footnote w:id="1980">
    <w:p>
      <w:pPr>
        <w:pStyle w:val="FootnoteText"/>
      </w:pPr>
      <w:r>
        <w:rPr>
          <w:rStyle w:val="FootnoteReference"/>
        </w:rPr>
        <w:footnoteRef/>
      </w:r>
      <w:r>
        <w:t xml:space="preserve"> Cross-references: Ps 103:20; Zech 3:7; Matt 13:43; Matt 18:10; 1John 3:2; Rev 5:9-11; Rev 19:10.</w:t>
      </w:r>
    </w:p>
  </w:footnote>
  <w:footnote w:id="1981">
    <w:p>
      <w:pPr>
        <w:pStyle w:val="FootnoteText"/>
      </w:pPr>
      <w:r>
        <w:rPr>
          <w:rStyle w:val="FootnoteReference"/>
        </w:rPr>
        <w:footnoteRef/>
      </w:r>
      <w:r>
        <w:t xml:space="preserve"> Cross-references for "have": Matt 9:13; Matt 12:3; Matt 12:7; Matt 21:16; Matt 21:42.</w:t>
      </w:r>
    </w:p>
  </w:footnote>
  <w:footnote w:id="19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3">
    <w:p>
      <w:pPr>
        <w:pStyle w:val="FootnoteText"/>
      </w:pPr>
      <w:r>
        <w:rPr>
          <w:rStyle w:val="FootnoteReference"/>
        </w:rPr>
        <w:footnoteRef/>
      </w:r>
      <w:r>
        <w:t xml:space="preserve"> Personal name: Abraham. Personal-name meaning: Abraham — Father of a multitude. Source form: Abraham.</w:t>
      </w:r>
    </w:p>
  </w:footnote>
  <w:footnote w:id="1984">
    <w:p>
      <w:pPr>
        <w:pStyle w:val="FootnoteText"/>
      </w:pPr>
      <w:r>
        <w:rPr>
          <w:rStyle w:val="FootnoteReference"/>
        </w:rPr>
        <w:footnoteRef/>
      </w:r>
      <w:r>
        <w:t xml:space="preserve"> Personal name: Isaac. Personal-name meaning: Isaac — He laughs; laughter. Source form: Isaac.</w:t>
      </w:r>
    </w:p>
  </w:footnote>
  <w:footnote w:id="198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86">
    <w:p>
      <w:pPr>
        <w:pStyle w:val="FootnoteText"/>
      </w:pPr>
      <w:r>
        <w:rPr>
          <w:rStyle w:val="FootnoteReference"/>
        </w:rPr>
        <w:footnoteRef/>
      </w:r>
      <w:r>
        <w:t xml:space="preserve"> Cross-references for "God is": Mark 12:26-27; Luke 20:37-38.</w:t>
      </w:r>
    </w:p>
  </w:footnote>
  <w:footnote w:id="1987">
    <w:p>
      <w:pPr>
        <w:pStyle w:val="FootnoteText"/>
      </w:pPr>
      <w:r>
        <w:rPr>
          <w:rStyle w:val="FootnoteReference"/>
        </w:rPr>
        <w:footnoteRef/>
      </w:r>
      <w:r>
        <w:t xml:space="preserve"> Cross-references: Exod 3:6; Exod 3:15-16; Acts 7:32; Heb 11:16.</w:t>
      </w:r>
    </w:p>
  </w:footnote>
  <w:footnote w:id="1988">
    <w:p>
      <w:pPr>
        <w:pStyle w:val="FootnoteText"/>
      </w:pPr>
      <w:r>
        <w:rPr>
          <w:rStyle w:val="FootnoteReference"/>
        </w:rPr>
        <w:footnoteRef/>
      </w:r>
      <w:r>
        <w:t xml:space="preserve"> Cross-references: Matt 7:28-29; Matt 22:22; Mark 6:2; Mark 12:17; Luke 2:47; Luke 4:22; Luke 20:39-40; John 7:46.</w:t>
      </w:r>
    </w:p>
  </w:footnote>
  <w:footnote w:id="1989">
    <w:p>
      <w:pPr>
        <w:pStyle w:val="FootnoteText"/>
      </w:pPr>
      <w:r>
        <w:rPr>
          <w:rStyle w:val="FootnoteReference"/>
        </w:rPr>
        <w:footnoteRef/>
      </w:r>
      <w:r>
        <w:t xml:space="preserve"> Cross-references for "when": Mark 12:28.</w:t>
      </w:r>
    </w:p>
  </w:footnote>
  <w:footnote w:id="1990">
    <w:p>
      <w:pPr>
        <w:pStyle w:val="FootnoteText"/>
      </w:pPr>
      <w:r>
        <w:rPr>
          <w:rStyle w:val="FootnoteReference"/>
        </w:rPr>
        <w:footnoteRef/>
      </w:r>
      <w:r>
        <w:t xml:space="preserve"> Cross-references: Isa 41:5-7; Matt 12:14; Matt 25:3-5; John 11:47-50; Acts 5:24-28; Acts 19:23-28; Acts 21:28-30.</w:t>
      </w:r>
    </w:p>
  </w:footnote>
  <w:footnote w:id="1991">
    <w:p>
      <w:pPr>
        <w:pStyle w:val="FootnoteText"/>
      </w:pPr>
      <w:r>
        <w:rPr>
          <w:rStyle w:val="FootnoteReference"/>
        </w:rPr>
        <w:footnoteRef/>
      </w:r>
      <w:r>
        <w:t xml:space="preserve"> Cross-references for "a lawyer": Luke 7:30; Luke 10:25-37; Luke 11:45-46; Luke 11:52; Luke 14:3; Titus 3:13.</w:t>
      </w:r>
    </w:p>
  </w:footnote>
  <w:footnote w:id="1992">
    <w:p>
      <w:pPr>
        <w:pStyle w:val="FootnoteText"/>
      </w:pPr>
      <w:r>
        <w:rPr>
          <w:rStyle w:val="FootnoteReference"/>
        </w:rPr>
        <w:footnoteRef/>
      </w:r>
      <w:r>
        <w:t xml:space="preserve"> Cross-references for "tempting": Matt 22:18; Mark 10:2.</w:t>
      </w:r>
    </w:p>
  </w:footnote>
  <w:footnote w:id="1993">
    <w:p>
      <w:pPr>
        <w:pStyle w:val="FootnoteText"/>
      </w:pPr>
      <w:r>
        <w:rPr>
          <w:rStyle w:val="FootnoteReference"/>
        </w:rPr>
        <w:footnoteRef/>
      </w:r>
      <w:r>
        <w:t xml:space="preserve"> Cross-references: Hos 8:12; Matt 5:19-20; Matt 15:6; Matt 23:23-24; Mark 12:28-33; Luke 11:42.</w:t>
      </w:r>
    </w:p>
  </w:footnote>
  <w:footnote w:id="1994">
    <w:p>
      <w:pPr>
        <w:pStyle w:val="FootnoteText"/>
      </w:pPr>
      <w:r>
        <w:rPr>
          <w:rStyle w:val="FootnoteReference"/>
        </w:rPr>
        <w:footnoteRef/>
      </w:r>
      <w:r>
        <w:t xml:space="preserve"> Cross-references: Deut 6:5; Deut 10:12; Deut 30:6; Mark 12:29-30; Mark 12:33; Luke 10:27; Rom 8:7; Heb 10:16-17; 1John 5:2-5.</w:t>
      </w:r>
    </w:p>
  </w:footnote>
  <w:footnote w:id="1995">
    <w:p>
      <w:pPr>
        <w:pStyle w:val="FootnoteText"/>
      </w:pPr>
      <w:r>
        <w:rPr>
          <w:rStyle w:val="FootnoteReference"/>
        </w:rPr>
        <w:footnoteRef/>
      </w:r>
      <w:r>
        <w:t xml:space="preserve"> Cross-references for "Thou": Lev 19:18; Matt 19:19; Mark 12:31; Luke 10:27-28; Rom 13:9-10; Gal 5:14; Jas 2:8.</w:t>
      </w:r>
    </w:p>
  </w:footnote>
  <w:footnote w:id="1996">
    <w:p>
      <w:pPr>
        <w:pStyle w:val="FootnoteText"/>
      </w:pPr>
      <w:r>
        <w:rPr>
          <w:rStyle w:val="FootnoteReference"/>
        </w:rPr>
        <w:footnoteRef/>
      </w:r>
      <w:r>
        <w:t xml:space="preserve"> Cross-references for "neighbour": Luke 10:29-37; Rom 15:2; Gal 6:10.</w:t>
      </w:r>
    </w:p>
  </w:footnote>
  <w:footnote w:id="1997">
    <w:p>
      <w:pPr>
        <w:pStyle w:val="FootnoteText"/>
      </w:pPr>
      <w:r>
        <w:rPr>
          <w:rStyle w:val="FootnoteReference"/>
        </w:rPr>
        <w:footnoteRef/>
      </w:r>
      <w:r>
        <w:t xml:space="preserve"> Cross-references: Matt 7:12; John 1:17; Rom 3:19-21; Rom 13:9; 1Tim 1:5; Jas 2:8; 1John 4:7-11; 1John 4:19-21.</w:t>
      </w:r>
    </w:p>
  </w:footnote>
  <w:footnote w:id="1998">
    <w:p>
      <w:pPr>
        <w:pStyle w:val="FootnoteText"/>
      </w:pPr>
      <w:r>
        <w:rPr>
          <w:rStyle w:val="FootnoteReference"/>
        </w:rPr>
        <w:footnoteRef/>
      </w:r>
      <w:r>
        <w:t xml:space="preserve"> Cross-references: Matt 22:15; Matt 22:34; Mark 12:35-37; Luke 20:41-44.</w:t>
      </w:r>
    </w:p>
  </w:footnote>
  <w:footnote w:id="199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00">
    <w:p>
      <w:pPr>
        <w:pStyle w:val="FootnoteText"/>
      </w:pPr>
      <w:r>
        <w:rPr>
          <w:rStyle w:val="FootnoteReference"/>
        </w:rPr>
        <w:footnoteRef/>
      </w:r>
      <w:r>
        <w:t xml:space="preserve"> Personal name: Christ. Personal-name meaning: Christ — anointed. Source form: Christ.</w:t>
      </w:r>
    </w:p>
  </w:footnote>
  <w:footnote w:id="200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02">
    <w:p>
      <w:pPr>
        <w:pStyle w:val="FootnoteText"/>
      </w:pPr>
      <w:r>
        <w:rPr>
          <w:rStyle w:val="FootnoteReference"/>
        </w:rPr>
        <w:footnoteRef/>
      </w:r>
      <w:r>
        <w:t xml:space="preserve"> Personal name: David. Personal-name meaning: David — Beloved. Source form: David.</w:t>
      </w:r>
    </w:p>
  </w:footnote>
  <w:footnote w:id="2003">
    <w:p>
      <w:pPr>
        <w:pStyle w:val="FootnoteText"/>
      </w:pPr>
      <w:r>
        <w:rPr>
          <w:rStyle w:val="FootnoteReference"/>
        </w:rPr>
        <w:footnoteRef/>
      </w:r>
      <w:r>
        <w:t xml:space="preserve"> Cross-references: 2Sam 23:2; Mark 12:36; Luke 2:26-27; Acts 1:16; Acts 2:30-31; Heb 3:7; 2Pet 1:21; Rev 4:2.</w:t>
      </w:r>
    </w:p>
  </w:footnote>
  <w:footnote w:id="2004">
    <w:p>
      <w:pPr>
        <w:pStyle w:val="FootnoteText"/>
      </w:pPr>
      <w:r>
        <w:rPr>
          <w:rStyle w:val="FootnoteReference"/>
        </w:rPr>
        <w:footnoteRef/>
      </w:r>
      <w:r>
        <w:t xml:space="preserve"> Cross-references for "The Lord": Ps 110:1; Acts 2:34-35; 1Cor 15:25; Heb 1:3; Heb 1:13; Heb 10:12-13; Heb 12:2.</w:t>
      </w:r>
    </w:p>
  </w:footnote>
  <w:footnote w:id="2005">
    <w:p>
      <w:pPr>
        <w:pStyle w:val="FootnoteText"/>
      </w:pPr>
      <w:r>
        <w:rPr>
          <w:rStyle w:val="FootnoteReference"/>
        </w:rPr>
        <w:footnoteRef/>
      </w:r>
      <w:r>
        <w:t xml:space="preserve"> Cross-references for "my Lord": John 20:28; 1Cor 1:2; Phil 3:8.</w:t>
      </w:r>
    </w:p>
  </w:footnote>
  <w:footnote w:id="2006">
    <w:p>
      <w:pPr>
        <w:pStyle w:val="FootnoteText"/>
      </w:pPr>
      <w:r>
        <w:rPr>
          <w:rStyle w:val="FootnoteReference"/>
        </w:rPr>
        <w:footnoteRef/>
      </w:r>
      <w:r>
        <w:t xml:space="preserve"> Cross-references for "till": Gen 3:15; Ps 2:8-9; Ps 21:9; Isa 63:1-6; Luke 19:27; Rev 19:19-21; Rev 20:1-3; Rev 20:11-15.</w:t>
      </w:r>
    </w:p>
  </w:footnote>
  <w:footnote w:id="2007">
    <w:p>
      <w:pPr>
        <w:pStyle w:val="FootnoteText"/>
      </w:pPr>
      <w:r>
        <w:rPr>
          <w:rStyle w:val="FootnoteReference"/>
        </w:rPr>
        <w:footnoteRef/>
      </w:r>
      <w:r>
        <w:t xml:space="preserve"> Cross-references: John 8:58; Rom 1:3-4; Rom 9:5; Phil 2:6-8; 1Tim 3:16; Heb 2:14; Rev 22:16.</w:t>
      </w:r>
    </w:p>
  </w:footnote>
  <w:footnote w:id="2008">
    <w:p>
      <w:pPr>
        <w:pStyle w:val="FootnoteText"/>
      </w:pPr>
      <w:r>
        <w:rPr>
          <w:rStyle w:val="FootnoteReference"/>
        </w:rPr>
        <w:footnoteRef/>
      </w:r>
      <w:r>
        <w:t xml:space="preserve"> Cross-references for "neither": Mark 12:34; Luke 20:40.</w:t>
      </w:r>
    </w:p>
  </w:footnote>
  <w:footnote w:id="2009">
    <w:p>
      <w:pPr>
        <w:pStyle w:val="FootnoteText"/>
      </w:pPr>
      <w:r>
        <w:rPr>
          <w:rStyle w:val="FootnoteReference"/>
        </w:rPr>
        <w:footnoteRef/>
      </w:r>
      <w:r>
        <w:t xml:space="preserve"> Cross-references: Job 32:15-16; Isa 50:2-9; Matt 21:27; Luke 13:17; Luke 14:6; John 8:7-9; Acts 4:14.</w:t>
      </w:r>
    </w:p>
  </w:footnote>
  <w:footnote w:id="2010">
    <w:p>
      <w:pPr>
        <w:pStyle w:val="FootnoteText"/>
      </w:pPr>
      <w:r>
        <w:rPr>
          <w:rStyle w:val="FootnoteReference"/>
        </w:rPr>
        <w:footnoteRef/>
      </w:r>
      <w:r>
        <w:t xml:space="preserve"> Name meaning: Jesus (Yeshua) — Yahweh saves. He will save His people from their sins.</w:t>
      </w:r>
    </w:p>
  </w:footnote>
  <w:footnote w:id="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2">
    <w:p>
      <w:pPr>
        <w:pStyle w:val="FootnoteText"/>
      </w:pPr>
      <w:r>
        <w:rPr>
          <w:rStyle w:val="FootnoteReference"/>
        </w:rPr>
        <w:footnoteRef/>
      </w:r>
      <w:r>
        <w:t xml:space="preserve"> Cross-references: Matt 15:10-20; Mark 7:14; Luke 12:1; Luke 12:57; Luke 20:45.</w:t>
      </w:r>
    </w:p>
  </w:footnote>
  <w:footnote w:id="2013">
    <w:p>
      <w:pPr>
        <w:pStyle w:val="FootnoteText"/>
      </w:pPr>
      <w:r>
        <w:rPr>
          <w:rStyle w:val="FootnoteReference"/>
        </w:rPr>
        <w:footnoteRef/>
      </w:r>
      <w:r>
        <w:t xml:space="preserve"> People-name: Pharisees. People-name meaning: Pharisees — set apart. Source form: Pharisees.</w:t>
      </w:r>
    </w:p>
  </w:footnote>
  <w:footnote w:id="2014">
    <w:p>
      <w:pPr>
        <w:pStyle w:val="FootnoteText"/>
      </w:pPr>
      <w:r>
        <w:rPr>
          <w:rStyle w:val="FootnoteReference"/>
        </w:rPr>
        <w:footnoteRef/>
      </w:r>
      <w:r>
        <w:t xml:space="preserve"> Personal name: Moses. Personal-name meaning: Moses — Drawn out. Source form: Moses.</w:t>
      </w:r>
    </w:p>
  </w:footnote>
  <w:footnote w:id="2015">
    <w:p>
      <w:pPr>
        <w:pStyle w:val="FootnoteText"/>
      </w:pPr>
      <w:r>
        <w:rPr>
          <w:rStyle w:val="FootnoteReference"/>
        </w:rPr>
        <w:footnoteRef/>
      </w:r>
      <w:r>
        <w:t xml:space="preserve"> Cross-references: Neh 8:4-8; Mal 2:7; Mark 12:38; Luke 20:46.</w:t>
      </w:r>
    </w:p>
  </w:footnote>
  <w:footnote w:id="2016">
    <w:p>
      <w:pPr>
        <w:pStyle w:val="FootnoteText"/>
      </w:pPr>
      <w:r>
        <w:rPr>
          <w:rStyle w:val="FootnoteReference"/>
        </w:rPr>
        <w:footnoteRef/>
      </w:r>
      <w:r>
        <w:t xml:space="preserve"> Cross-references for "whatsoever": Exod 18:19-20; Exod 18:23; Deut 4:5; Deut 5:27; Deut 17:9-12; 2Chr 30:12; Matt 15:2-9; Acts 5:29; Rom 13:1.</w:t>
      </w:r>
    </w:p>
  </w:footnote>
  <w:footnote w:id="2017">
    <w:p>
      <w:pPr>
        <w:pStyle w:val="FootnoteText"/>
      </w:pPr>
      <w:r>
        <w:rPr>
          <w:rStyle w:val="FootnoteReference"/>
        </w:rPr>
        <w:footnoteRef/>
      </w:r>
      <w:r>
        <w:t xml:space="preserve"> Cross-references: Ps 50:16-20; Matt 21:30; Rom 2:19-24; 2Tim 3:5; Titus 1:16.</w:t>
      </w:r>
    </w:p>
  </w:footnote>
  <w:footnote w:id="2018">
    <w:p>
      <w:pPr>
        <w:pStyle w:val="FootnoteText"/>
      </w:pPr>
      <w:r>
        <w:rPr>
          <w:rStyle w:val="FootnoteReference"/>
        </w:rPr>
        <w:footnoteRef/>
      </w:r>
      <w:r>
        <w:t xml:space="preserve"> Cross-references: Matt 11:28-30; Matt 23:23; Luke 11:46; Acts 15:10; Acts 15:28; Gal 6:13; Rev 2:24.</w:t>
      </w:r>
    </w:p>
  </w:footnote>
  <w:footnote w:id="2019">
    <w:p>
      <w:pPr>
        <w:pStyle w:val="FootnoteText"/>
      </w:pPr>
      <w:r>
        <w:rPr>
          <w:rStyle w:val="FootnoteReference"/>
        </w:rPr>
        <w:footnoteRef/>
      </w:r>
      <w:r>
        <w:t xml:space="preserve"> Cross-references for "they make": Deut 6:8; Prov 3:3; Prov 6:21-23.</w:t>
      </w:r>
    </w:p>
  </w:footnote>
  <w:footnote w:id="2020">
    <w:p>
      <w:pPr>
        <w:pStyle w:val="FootnoteText"/>
      </w:pPr>
      <w:r>
        <w:rPr>
          <w:rStyle w:val="FootnoteReference"/>
        </w:rPr>
        <w:footnoteRef/>
      </w:r>
      <w:r>
        <w:t xml:space="preserve"> Cross-references for "the borders": Num 15:38-39; Deut 22:12; Matt 9:20.</w:t>
      </w:r>
    </w:p>
  </w:footnote>
  <w:footnote w:id="2021">
    <w:p>
      <w:pPr>
        <w:pStyle w:val="FootnoteText"/>
      </w:pPr>
      <w:r>
        <w:rPr>
          <w:rStyle w:val="FootnoteReference"/>
        </w:rPr>
        <w:footnoteRef/>
      </w:r>
      <w:r>
        <w:t xml:space="preserve"> Cross-references: 2Kgs 10:16; Matt 6:1-16; Luke 16:15; Luke 20:47; Luke 21:1; John 5:44; John 7:18; John 12:43; Phil 1:15; Phil 2:3; 2Thess 2:4.</w:t>
      </w:r>
    </w:p>
  </w:footnote>
  <w:footnote w:id="2022">
    <w:p>
      <w:pPr>
        <w:pStyle w:val="FootnoteText"/>
      </w:pPr>
      <w:r>
        <w:rPr>
          <w:rStyle w:val="FootnoteReference"/>
        </w:rPr>
        <w:footnoteRef/>
      </w:r>
      <w:r>
        <w:t xml:space="preserve"> Cross-references: Prov 25:6-7; Matt 20:21; Mark 12:38-39; Luke 11:43-54; Luke 14:7-11; Luke 20:46-47; Rom 12:10; Jas 2:1-4; 3John 1:9.</w:t>
      </w:r>
    </w:p>
  </w:footnote>
  <w:footnote w:id="20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2024">
    <w:p>
      <w:pPr>
        <w:pStyle w:val="FootnoteText"/>
      </w:pPr>
      <w:r>
        <w:rPr>
          <w:rStyle w:val="FootnoteReference"/>
        </w:rPr>
        <w:footnoteRef/>
      </w:r>
      <w:r>
        <w:t xml:space="preserve"> Cross-references for "Rabbi": John 1:38; John 1:49; John 3:2; John 3:26; John 6:25; John 20:16.</w:t>
      </w:r>
    </w:p>
  </w:footnote>
  <w:footnote w:id="2025">
    <w:p>
      <w:pPr>
        <w:pStyle w:val="FootnoteText"/>
      </w:pPr>
      <w:r>
        <w:rPr>
          <w:rStyle w:val="FootnoteReference"/>
        </w:rPr>
        <w:footnoteRef/>
      </w:r>
      <w:r>
        <w:t xml:space="preserve"> Personal name: Christ. Personal-name meaning: Christ — anointed. Source form: Christ.</w:t>
      </w:r>
    </w:p>
  </w:footnote>
  <w:footnote w:id="2026">
    <w:p>
      <w:pPr>
        <w:pStyle w:val="FootnoteText"/>
      </w:pPr>
      <w:r>
        <w:rPr>
          <w:rStyle w:val="FootnoteReference"/>
        </w:rPr>
        <w:footnoteRef/>
      </w:r>
      <w:r>
        <w:t xml:space="preserve"> Cross-references: Matt 23:10; 2Cor 1:24; 2Cor 4:5; Jas 3:1; 1Pet 5:3.</w:t>
      </w:r>
    </w:p>
  </w:footnote>
  <w:footnote w:id="2027">
    <w:p>
      <w:pPr>
        <w:pStyle w:val="FootnoteText"/>
      </w:pPr>
      <w:r>
        <w:rPr>
          <w:rStyle w:val="FootnoteReference"/>
        </w:rPr>
        <w:footnoteRef/>
      </w:r>
      <w:r>
        <w:t xml:space="preserve"> Cross-references: Matt 10:25; Matt 17:5; Matt 26:49; John 13:13-14; Rom 14:9-10; 1Cor 1:12-13; 1Cor 3:3-5.</w:t>
      </w:r>
    </w:p>
  </w:footnote>
  <w:footnote w:id="2028">
    <w:p>
      <w:pPr>
        <w:pStyle w:val="FootnoteText"/>
      </w:pPr>
      <w:r>
        <w:rPr>
          <w:rStyle w:val="FootnoteReference"/>
        </w:rPr>
        <w:footnoteRef/>
      </w:r>
      <w:r>
        <w:t xml:space="preserve"> Cross-references: Luke 22:32; Eph 3:15; Col 1:1-2; Rev 1:9; Rev 19:10; Rev 22:9.</w:t>
      </w:r>
    </w:p>
  </w:footnote>
  <w:footnote w:id="2029">
    <w:p>
      <w:pPr>
        <w:pStyle w:val="FootnoteText"/>
      </w:pPr>
      <w:r>
        <w:rPr>
          <w:rStyle w:val="FootnoteReference"/>
        </w:rPr>
        <w:footnoteRef/>
      </w:r>
      <w:r>
        <w:t xml:space="preserve"> Cross-references for "call": 2Kgs 2:12; 2Kgs 6:21; 2Kgs 13:14; Job 32:21-22; Acts 22:1; 1Cor 4:15; 1Tim 5:1-2; Heb 12:9.</w:t>
      </w:r>
    </w:p>
  </w:footnote>
  <w:footnote w:id="2030">
    <w:p>
      <w:pPr>
        <w:pStyle w:val="FootnoteText"/>
      </w:pPr>
      <w:r>
        <w:rPr>
          <w:rStyle w:val="FootnoteReference"/>
        </w:rPr>
        <w:footnoteRef/>
      </w:r>
      <w:r>
        <w:t xml:space="preserve"> Cross-references: Mal 1:6; Matt 6:8-9; Matt 6:32; Rom 8:14-17; 2Cor 6:18; 1John 3:1.</w:t>
      </w:r>
    </w:p>
  </w:footnote>
  <w:footnote w:id="2031">
    <w:p>
      <w:pPr>
        <w:pStyle w:val="FootnoteText"/>
      </w:pPr>
      <w:r>
        <w:rPr>
          <w:rStyle w:val="FootnoteReference"/>
        </w:rPr>
        <w:footnoteRef/>
      </w:r>
      <w:r>
        <w:t xml:space="preserve"> Cross-references: Matt 20:26-27; Mark 10:43-44; Luke 22:26-27; John 13:14-15; 1Cor 9:19; 2Cor 4:5; 2Cor 11:23; Gal 5:13; Phil 2:5-8.</w:t>
      </w:r>
    </w:p>
  </w:footnote>
  <w:footnote w:id="2032">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33">
    <w:p>
      <w:pPr>
        <w:pStyle w:val="FootnoteText"/>
      </w:pPr>
      <w:r>
        <w:rPr>
          <w:rStyle w:val="FootnoteReference"/>
        </w:rPr>
        <w:footnoteRef/>
      </w:r>
      <w:r>
        <w:t xml:space="preserve"> Cross-references: Isa 9:14-15; Isa 33:14; Zech 11:17; Matt 23:14-15; Matt 23:27; Matt 23:29; Luke 11:43-44.</w:t>
      </w:r>
    </w:p>
  </w:footnote>
  <w:footnote w:id="2034">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35">
    <w:p>
      <w:pPr>
        <w:pStyle w:val="FootnoteText"/>
      </w:pPr>
      <w:r>
        <w:rPr>
          <w:rStyle w:val="FootnoteReference"/>
        </w:rPr>
        <w:footnoteRef/>
      </w:r>
      <w:r>
        <w:t xml:space="preserve"> Cross-references for "therefore": Matt 11:24; Matt 23:33-36; Luke 12:48; Jas 3:1; 2Pet 2:3.</w:t>
      </w:r>
    </w:p>
  </w:footnote>
  <w:footnote w:id="2036">
    <w:p>
      <w:pPr>
        <w:pStyle w:val="FootnoteText"/>
      </w:pPr>
      <w:r>
        <w:rPr>
          <w:rStyle w:val="FootnoteReference"/>
        </w:rPr>
        <w:footnoteRef/>
      </w:r>
      <w:r>
        <w:t xml:space="preserve"> Cross-references for "for ye": Exod 22:22-24; Job 22:9; Job 31:16-20; Mark 12:40; Luke 20:47; 2Tim 3:6; Titus 1:10-11; 2Pet 2:14-15.</w:t>
      </w:r>
    </w:p>
  </w:footnote>
  <w:footnote w:id="2037">
    <w:p>
      <w:pPr>
        <w:pStyle w:val="FootnoteText"/>
      </w:pPr>
      <w:r>
        <w:rPr>
          <w:rStyle w:val="FootnoteReference"/>
        </w:rPr>
        <w:footnoteRef/>
      </w:r>
      <w:r>
        <w:t xml:space="preserve"> Cross-references for "proselyte": Acts 2:10; Acts 13:43; Esth 8:17.</w:t>
      </w:r>
    </w:p>
  </w:footnote>
  <w:footnote w:id="2038">
    <w:p>
      <w:pPr>
        <w:pStyle w:val="FootnoteText"/>
      </w:pPr>
      <w:r>
        <w:rPr>
          <w:rStyle w:val="FootnoteReference"/>
        </w:rPr>
        <w:footnoteRef/>
      </w:r>
      <w:r>
        <w:t xml:space="preserve"> Cross-references: Gal 4:17; Gal 6:12.</w:t>
      </w:r>
    </w:p>
  </w:footnote>
  <w:footnote w:id="2039">
    <w:p>
      <w:pPr>
        <w:pStyle w:val="FootnoteText"/>
      </w:pPr>
      <w:r>
        <w:rPr>
          <w:rStyle w:val="FootnoteReference"/>
        </w:rPr>
        <w:footnoteRef/>
      </w:r>
      <w:r>
        <w:t xml:space="preserve"> Cross-references for "ye make": John 8:44; Acts 13:10; Acts 14:2; Acts 14:19; Acts 17:5-6; Acts 17:13; Eph 2:3.</w:t>
      </w:r>
    </w:p>
  </w:footnote>
  <w:footnote w:id="2040">
    <w:p>
      <w:pPr>
        <w:pStyle w:val="FootnoteText"/>
      </w:pPr>
      <w:r>
        <w:rPr>
          <w:rStyle w:val="FootnoteReference"/>
        </w:rPr>
        <w:footnoteRef/>
      </w:r>
      <w:r>
        <w:t xml:space="preserve"> Cross-references for "it is": Matt 15:5-6; Mark 7:10-13.</w:t>
      </w:r>
    </w:p>
  </w:footnote>
  <w:footnote w:id="2041">
    <w:p>
      <w:pPr>
        <w:pStyle w:val="FootnoteText"/>
      </w:pPr>
      <w:r>
        <w:rPr>
          <w:rStyle w:val="FootnoteReference"/>
        </w:rPr>
        <w:footnoteRef/>
      </w:r>
      <w:r>
        <w:t xml:space="preserve"> Cross-references for "he is": Gal 5:3.</w:t>
      </w:r>
    </w:p>
  </w:footnote>
  <w:footnote w:id="2042">
    <w:p>
      <w:pPr>
        <w:pStyle w:val="FootnoteText"/>
      </w:pPr>
      <w:r>
        <w:rPr>
          <w:rStyle w:val="FootnoteReference"/>
        </w:rPr>
        <w:footnoteRef/>
      </w:r>
      <w:r>
        <w:t xml:space="preserve"> Cross-references for "ye blind": Isa 56:10-11; Matt 15:14; Matt 23:17; Matt 23:19; Matt 23:24; Matt 23:26; John 9:39-41.</w:t>
      </w:r>
    </w:p>
  </w:footnote>
  <w:footnote w:id="2043">
    <w:p>
      <w:pPr>
        <w:pStyle w:val="FootnoteText"/>
      </w:pPr>
      <w:r>
        <w:rPr>
          <w:rStyle w:val="FootnoteReference"/>
        </w:rPr>
        <w:footnoteRef/>
      </w:r>
      <w:r>
        <w:t xml:space="preserve"> Cross-references for "Whosoever shall swear by the temple": Matt 5:33-34; Jas 5:12.</w:t>
      </w:r>
    </w:p>
  </w:footnote>
  <w:footnote w:id="2044">
    <w:p>
      <w:pPr>
        <w:pStyle w:val="FootnoteText"/>
      </w:pPr>
      <w:r>
        <w:rPr>
          <w:rStyle w:val="FootnoteReference"/>
        </w:rPr>
        <w:footnoteRef/>
      </w:r>
      <w:r>
        <w:t xml:space="preserve"> Cross-references for "Ye fools": Ps 94:8.</w:t>
      </w:r>
    </w:p>
  </w:footnote>
  <w:footnote w:id="2045">
    <w:p>
      <w:pPr>
        <w:pStyle w:val="FootnoteText"/>
      </w:pPr>
      <w:r>
        <w:rPr>
          <w:rStyle w:val="FootnoteReference"/>
        </w:rPr>
        <w:footnoteRef/>
      </w:r>
      <w:r>
        <w:t xml:space="preserve"> Cross-references: Exod 30:26-29; Num 16:38-39; Matt 23:19.</w:t>
      </w:r>
    </w:p>
  </w:footnote>
  <w:footnote w:id="2046">
    <w:p>
      <w:pPr>
        <w:pStyle w:val="FootnoteText"/>
      </w:pPr>
      <w:r>
        <w:rPr>
          <w:rStyle w:val="FootnoteReference"/>
        </w:rPr>
        <w:footnoteRef/>
      </w:r>
      <w:r>
        <w:t xml:space="preserve"> Cross-references for "guilty": Matt 23:15.</w:t>
      </w:r>
    </w:p>
  </w:footnote>
  <w:footnote w:id="2047">
    <w:p>
      <w:pPr>
        <w:pStyle w:val="FootnoteText"/>
      </w:pPr>
      <w:r>
        <w:rPr>
          <w:rStyle w:val="FootnoteReference"/>
        </w:rPr>
        <w:footnoteRef/>
      </w:r>
      <w:r>
        <w:t xml:space="preserve"> Cross-references: Exod 29:37; Exod 30:29.</w:t>
      </w:r>
    </w:p>
  </w:footnote>
  <w:footnote w:id="2048">
    <w:p>
      <w:pPr>
        <w:pStyle w:val="FootnoteText"/>
      </w:pPr>
      <w:r>
        <w:rPr>
          <w:rStyle w:val="FootnoteReference"/>
        </w:rPr>
        <w:footnoteRef/>
      </w:r>
      <w:r>
        <w:t xml:space="preserve"> Cross-references for "and by": 1Kgs 8:13; 1Kgs 8:27; 2Chr 6:2; 2Chr 7:2; Ps 26:8; Ps 132:13-14; Eph 2:22; Col 2:9.</w:t>
      </w:r>
    </w:p>
  </w:footnote>
  <w:footnote w:id="2049">
    <w:p>
      <w:pPr>
        <w:pStyle w:val="FootnoteText"/>
      </w:pPr>
      <w:r>
        <w:rPr>
          <w:rStyle w:val="FootnoteReference"/>
        </w:rPr>
        <w:footnoteRef/>
      </w:r>
      <w:r>
        <w:t xml:space="preserve"> Cross-references for "by the": Ps 11:4; Isa 66:1; Matt 5:34; Acts 7:49; Rev 4:2-3.</w:t>
      </w:r>
    </w:p>
  </w:footnote>
  <w:footnote w:id="2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3">
    <w:p>
      <w:pPr>
        <w:pStyle w:val="FootnoteText"/>
      </w:pPr>
      <w:r>
        <w:rPr>
          <w:rStyle w:val="FootnoteReference"/>
        </w:rPr>
        <w:footnoteRef/>
      </w:r>
      <w:r>
        <w:t xml:space="preserve"> Cross-references for "anise": G432.</w:t>
      </w:r>
    </w:p>
  </w:footnote>
  <w:footnote w:id="2054">
    <w:p>
      <w:pPr>
        <w:pStyle w:val="FootnoteText"/>
      </w:pPr>
      <w:r>
        <w:rPr>
          <w:rStyle w:val="FootnoteReference"/>
        </w:rPr>
        <w:footnoteRef/>
      </w:r>
      <w:r>
        <w:t xml:space="preserve"> Cross-references for "cummin": G2951.</w:t>
      </w:r>
    </w:p>
  </w:footnote>
  <w:footnote w:id="2055">
    <w:p>
      <w:pPr>
        <w:pStyle w:val="FootnoteText"/>
      </w:pPr>
      <w:r>
        <w:rPr>
          <w:rStyle w:val="FootnoteReference"/>
        </w:rPr>
        <w:footnoteRef/>
      </w:r>
      <w:r>
        <w:t xml:space="preserve"> Cross-references for "the weightier": 1Sam 15:22; Prov 21:3; Jer 22:15-16; Hos 6:6; Mic 6:8; Matt 9:13; Matt 12:7; Matt 22:37-40; Gal 5:22-23.</w:t>
      </w:r>
    </w:p>
  </w:footnote>
  <w:footnote w:id="2056">
    <w:p>
      <w:pPr>
        <w:pStyle w:val="FootnoteText"/>
      </w:pPr>
      <w:r>
        <w:rPr>
          <w:rStyle w:val="FootnoteReference"/>
        </w:rPr>
        <w:footnoteRef/>
      </w:r>
      <w:r>
        <w:t xml:space="preserve"> Cross-references for "these": Matt 5:19-20.</w:t>
      </w:r>
    </w:p>
  </w:footnote>
  <w:footnote w:id="2057">
    <w:p>
      <w:pPr>
        <w:pStyle w:val="FootnoteText"/>
      </w:pPr>
      <w:r>
        <w:rPr>
          <w:rStyle w:val="FootnoteReference"/>
        </w:rPr>
        <w:footnoteRef/>
      </w:r>
      <w:r>
        <w:t xml:space="preserve"> Cross-references: Luke 11:42.</w:t>
      </w:r>
    </w:p>
  </w:footnote>
  <w:footnote w:id="2058">
    <w:p>
      <w:pPr>
        <w:pStyle w:val="FootnoteText"/>
      </w:pPr>
      <w:r>
        <w:rPr>
          <w:rStyle w:val="FootnoteReference"/>
        </w:rPr>
        <w:footnoteRef/>
      </w:r>
      <w:r>
        <w:t xml:space="preserve"> Cross-references: Matt 7:4; Matt 15:2-6; Matt 19:24; Matt 27:6-8; Luke 6:7-10; John 18:28; John 18:40.</w:t>
      </w:r>
    </w:p>
  </w:footnote>
  <w:footnote w:id="2059">
    <w:p>
      <w:pPr>
        <w:pStyle w:val="FootnoteText"/>
      </w:pPr>
      <w:r>
        <w:rPr>
          <w:rStyle w:val="FootnoteReference"/>
        </w:rPr>
        <w:footnoteRef/>
      </w:r>
      <w:r>
        <w:t xml:space="preserve"> Cross-references for "full": Isa 28:7-8.</w:t>
      </w:r>
    </w:p>
  </w:footnote>
  <w:footnote w:id="2060">
    <w:p>
      <w:pPr>
        <w:pStyle w:val="FootnoteText"/>
      </w:pPr>
      <w:r>
        <w:rPr>
          <w:rStyle w:val="FootnoteReference"/>
        </w:rPr>
        <w:footnoteRef/>
      </w:r>
      <w:r>
        <w:t xml:space="preserve"> Cross-references: Matt 15:19-20; Mark 7:4-13; Luke 11:39-40.</w:t>
      </w:r>
    </w:p>
  </w:footnote>
  <w:footnote w:id="2061">
    <w:p>
      <w:pPr>
        <w:pStyle w:val="FootnoteText"/>
      </w:pPr>
      <w:r>
        <w:rPr>
          <w:rStyle w:val="FootnoteReference"/>
        </w:rPr>
        <w:footnoteRef/>
      </w:r>
      <w:r>
        <w:t xml:space="preserve"> Personal name: Pharisee. Personal-name meaning: Pharisee — separated one; set apart. Source form: Pharisee.</w:t>
      </w:r>
    </w:p>
  </w:footnote>
  <w:footnote w:id="2062">
    <w:p>
      <w:pPr>
        <w:pStyle w:val="FootnoteText"/>
      </w:pPr>
      <w:r>
        <w:rPr>
          <w:rStyle w:val="FootnoteReference"/>
        </w:rPr>
        <w:footnoteRef/>
      </w:r>
      <w:r>
        <w:t xml:space="preserve"> Cross-references for "cleanse": Isa 55:7; Jer 4:14; Jer 13:27; Ezek 18:31; Matt 12:33; Luke 6:45; 2Cor 7:1; Heb 10:22; Jas 4:8.</w:t>
      </w:r>
    </w:p>
  </w:footnote>
  <w:footnote w:id="2063">
    <w:p>
      <w:pPr>
        <w:pStyle w:val="FootnoteText"/>
      </w:pPr>
      <w:r>
        <w:rPr>
          <w:rStyle w:val="FootnoteReference"/>
        </w:rPr>
        <w:footnoteRef/>
      </w:r>
      <w:r>
        <w:t xml:space="preserve"> Cross-references for "like": Isa 58:1-2; Luke 11:44; Acts 23:3.</w:t>
      </w:r>
    </w:p>
  </w:footnote>
  <w:footnote w:id="2064">
    <w:p>
      <w:pPr>
        <w:pStyle w:val="FootnoteText"/>
      </w:pPr>
      <w:r>
        <w:rPr>
          <w:rStyle w:val="FootnoteReference"/>
        </w:rPr>
        <w:footnoteRef/>
      </w:r>
      <w:r>
        <w:t xml:space="preserve"> Cross-references for "sepulchres": Num 19:16.</w:t>
      </w:r>
    </w:p>
  </w:footnote>
  <w:footnote w:id="2065">
    <w:p>
      <w:pPr>
        <w:pStyle w:val="FootnoteText"/>
      </w:pPr>
      <w:r>
        <w:rPr>
          <w:rStyle w:val="FootnoteReference"/>
        </w:rPr>
        <w:footnoteRef/>
      </w:r>
      <w:r>
        <w:t xml:space="preserve"> Cross-references for "ye also": 1Sam 16:7; Ps 51:6; Jer 17:9-10; Matt 23:5; Luke 16:15; Heb 4:12-13.</w:t>
      </w:r>
    </w:p>
  </w:footnote>
  <w:footnote w:id="2066">
    <w:p>
      <w:pPr>
        <w:pStyle w:val="FootnoteText"/>
      </w:pPr>
      <w:r>
        <w:rPr>
          <w:rStyle w:val="FootnoteReference"/>
        </w:rPr>
        <w:footnoteRef/>
      </w:r>
      <w:r>
        <w:t xml:space="preserve"> Cross-references: Matt 12:34-35; Matt 15:19-20; Mark 7:21-23.</w:t>
      </w:r>
    </w:p>
  </w:footnote>
  <w:footnote w:id="2067">
    <w:p>
      <w:pPr>
        <w:pStyle w:val="FootnoteText"/>
      </w:pPr>
      <w:r>
        <w:rPr>
          <w:rStyle w:val="FootnoteReference"/>
        </w:rPr>
        <w:footnoteRef/>
      </w:r>
      <w:r>
        <w:t xml:space="preserve"> Cross-references for "ye build": Luke 11:47-48; Acts 2:29.</w:t>
      </w:r>
    </w:p>
  </w:footnote>
  <w:footnote w:id="2068">
    <w:p>
      <w:pPr>
        <w:pStyle w:val="FootnoteText"/>
      </w:pPr>
      <w:r>
        <w:rPr>
          <w:rStyle w:val="FootnoteReference"/>
        </w:rPr>
        <w:footnoteRef/>
      </w:r>
      <w:r>
        <w:t xml:space="preserve"> Cross-references for "the blood": 2Chr 36:15; Jer 2:30; Matt 21:35-36; Matt 23:34-35.</w:t>
      </w:r>
    </w:p>
  </w:footnote>
  <w:footnote w:id="2069">
    <w:p>
      <w:pPr>
        <w:pStyle w:val="FootnoteText"/>
      </w:pPr>
      <w:r>
        <w:rPr>
          <w:rStyle w:val="FootnoteReference"/>
        </w:rPr>
        <w:footnoteRef/>
      </w:r>
      <w:r>
        <w:t xml:space="preserve"> Cross-references for "witnesses": Josh 24:22; Job 15:5-6; Ps 64:8; Luke 19:22.</w:t>
      </w:r>
    </w:p>
  </w:footnote>
  <w:footnote w:id="2070">
    <w:p>
      <w:pPr>
        <w:pStyle w:val="FootnoteText"/>
      </w:pPr>
      <w:r>
        <w:rPr>
          <w:rStyle w:val="FootnoteReference"/>
        </w:rPr>
        <w:footnoteRef/>
      </w:r>
      <w:r>
        <w:t xml:space="preserve"> Cross-references for "that": Acts 7:51-52; 1Thess 2:15-16.</w:t>
      </w:r>
    </w:p>
  </w:footnote>
  <w:footnote w:id="2071">
    <w:p>
      <w:pPr>
        <w:pStyle w:val="FootnoteText"/>
      </w:pPr>
      <w:r>
        <w:rPr>
          <w:rStyle w:val="FootnoteReference"/>
        </w:rPr>
        <w:footnoteRef/>
      </w:r>
      <w:r>
        <w:t xml:space="preserve"> Cross-references for "the measure": Gen 15:16; Num 32:14; Zech 5:6-11.</w:t>
      </w:r>
    </w:p>
  </w:footnote>
  <w:footnote w:id="2072">
    <w:p>
      <w:pPr>
        <w:pStyle w:val="FootnoteText"/>
      </w:pPr>
      <w:r>
        <w:rPr>
          <w:rStyle w:val="FootnoteReference"/>
        </w:rPr>
        <w:footnoteRef/>
      </w:r>
      <w:r>
        <w:t xml:space="preserve"> Cross-references for "serpents": Gen 3:15; Ps 58:3-5; Isa 57:3-4; Matt 3:7; Matt 12:34; Matt 21:34-35; Luke 3:7; John 8:44; 2Cor 11:3; Rev 12:9.</w:t>
      </w:r>
    </w:p>
  </w:footnote>
  <w:footnote w:id="2073">
    <w:p>
      <w:pPr>
        <w:pStyle w:val="FootnoteText"/>
      </w:pPr>
      <w:r>
        <w:rPr>
          <w:rStyle w:val="FootnoteReference"/>
        </w:rPr>
        <w:footnoteRef/>
      </w:r>
      <w:r>
        <w:t xml:space="preserve"> Cross-references: Matt 23:14; Heb 2:3; Heb 10:29; Heb 12:25.</w:t>
      </w:r>
    </w:p>
  </w:footnote>
  <w:footnote w:id="2074">
    <w:p>
      <w:pPr>
        <w:pStyle w:val="FootnoteText"/>
      </w:pPr>
      <w:r>
        <w:rPr>
          <w:rStyle w:val="FootnoteReference"/>
        </w:rPr>
        <w:footnoteRef/>
      </w:r>
      <w:r>
        <w:t xml:space="preserve"> Cross-references for "I send": Matt 10:16; Matt 28:19-20; Luke 11:49; Luke 24:47; John 20:21; Acts 1:8; 1Cor 12:3-11; Eph 4:8-12.</w:t>
      </w:r>
    </w:p>
  </w:footnote>
  <w:footnote w:id="2075">
    <w:p>
      <w:pPr>
        <w:pStyle w:val="FootnoteText"/>
      </w:pPr>
      <w:r>
        <w:rPr>
          <w:rStyle w:val="FootnoteReference"/>
        </w:rPr>
        <w:footnoteRef/>
      </w:r>
      <w:r>
        <w:t xml:space="preserve"> Cross-references for "prophets": Acts 11:27; Acts 13:1; Acts 15:32; Rev 11:10.</w:t>
      </w:r>
    </w:p>
  </w:footnote>
  <w:footnote w:id="2076">
    <w:p>
      <w:pPr>
        <w:pStyle w:val="FootnoteText"/>
      </w:pPr>
      <w:r>
        <w:rPr>
          <w:rStyle w:val="FootnoteReference"/>
        </w:rPr>
        <w:footnoteRef/>
      </w:r>
      <w:r>
        <w:t xml:space="preserve"> Cross-references for "and wise": Prov 11:30; 1Cor 2:6; 1Cor 3:10; Col 1:28.</w:t>
      </w:r>
    </w:p>
  </w:footnote>
  <w:footnote w:id="2077">
    <w:p>
      <w:pPr>
        <w:pStyle w:val="FootnoteText"/>
      </w:pPr>
      <w:r>
        <w:rPr>
          <w:rStyle w:val="FootnoteReference"/>
        </w:rPr>
        <w:footnoteRef/>
      </w:r>
      <w:r>
        <w:t xml:space="preserve"> Cross-references for "scribes": Matt 13:52.</w:t>
      </w:r>
    </w:p>
  </w:footnote>
  <w:footnote w:id="20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80">
    <w:p>
      <w:pPr>
        <w:pStyle w:val="FootnoteText"/>
      </w:pPr>
      <w:r>
        <w:rPr>
          <w:rStyle w:val="FootnoteReference"/>
        </w:rPr>
        <w:footnoteRef/>
      </w:r>
      <w:r>
        <w:t xml:space="preserve"> Cross-references for "the blood of righteous": Gen 4:8; Heb 11:4; Heb 12:24; 1John 3:11-12.</w:t>
      </w:r>
    </w:p>
  </w:footnote>
  <w:footnote w:id="2081">
    <w:p>
      <w:pPr>
        <w:pStyle w:val="FootnoteText"/>
      </w:pPr>
      <w:r>
        <w:rPr>
          <w:rStyle w:val="FootnoteReference"/>
        </w:rPr>
        <w:footnoteRef/>
      </w:r>
      <w:r>
        <w:t xml:space="preserve"> Personal name: Abel. Personal-name meaning: Abel — Breath; vanity; futility. Source form: Abel.</w:t>
      </w:r>
    </w:p>
  </w:footnote>
  <w:footnote w:id="20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20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2084">
    <w:p>
      <w:pPr>
        <w:pStyle w:val="FootnoteText"/>
      </w:pPr>
      <w:r>
        <w:rPr>
          <w:rStyle w:val="FootnoteReference"/>
        </w:rPr>
        <w:footnoteRef/>
      </w:r>
      <w:r>
        <w:t xml:space="preserve"> Cross-references for "unto": 2Chr 24:20-22; Zech 1:1; Luke 11:51.</w:t>
      </w:r>
    </w:p>
  </w:footnote>
  <w:footnote w:id="2085">
    <w:p>
      <w:pPr>
        <w:pStyle w:val="FootnoteText"/>
      </w:pPr>
      <w:r>
        <w:rPr>
          <w:rStyle w:val="FootnoteReference"/>
        </w:rPr>
        <w:footnoteRef/>
      </w:r>
      <w:r>
        <w:t xml:space="preserve"> Cross-references: Ezek 12:21-28; Matt 24:34; Mark 13:30-31; Luke 21:32-33.</w:t>
      </w:r>
    </w:p>
  </w:footnote>
  <w:footnote w:id="2086">
    <w:p>
      <w:pPr>
        <w:pStyle w:val="FootnoteText"/>
      </w:pPr>
      <w:r>
        <w:rPr>
          <w:rStyle w:val="FootnoteReference"/>
        </w:rPr>
        <w:footnoteRef/>
      </w:r>
      <w:r>
        <w:t xml:space="preserve"> Place name: Jerusalem. Place-name meaning: Jerusalem — vision of peace. Source form: Jerusalem. Greek form: ιεροσολυμα.</w:t>
      </w:r>
    </w:p>
  </w:footnote>
  <w:footnote w:id="2087">
    <w:p>
      <w:pPr>
        <w:pStyle w:val="FootnoteText"/>
      </w:pPr>
      <w:r>
        <w:rPr>
          <w:rStyle w:val="FootnoteReference"/>
        </w:rPr>
        <w:footnoteRef/>
      </w:r>
      <w:r>
        <w:t xml:space="preserve"> Cross-references for "even": Deut 32:11-12; Ruth 2:12; Ps 17:8; Ps 36:7; Ps 57:1; Ps 63:7; Ps 91:4.</w:t>
      </w:r>
    </w:p>
  </w:footnote>
  <w:footnote w:id="2088">
    <w:p>
      <w:pPr>
        <w:pStyle w:val="FootnoteText"/>
      </w:pPr>
      <w:r>
        <w:rPr>
          <w:rStyle w:val="FootnoteReference"/>
        </w:rPr>
        <w:footnoteRef/>
      </w:r>
      <w:r>
        <w:t xml:space="preserve"> Cross-references for "Jerusalem": Jer 4:14; Jer 6:8; Luke 13:34; Rev 11:8.</w:t>
      </w:r>
    </w:p>
  </w:footnote>
  <w:footnote w:id="20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90">
    <w:p>
      <w:pPr>
        <w:pStyle w:val="FootnoteText"/>
      </w:pPr>
      <w:r>
        <w:rPr>
          <w:rStyle w:val="FootnoteReference"/>
        </w:rPr>
        <w:footnoteRef/>
      </w:r>
      <w:r>
        <w:t xml:space="preserve"> Cross-references: 2Chr 36:15-16; Ps 81:8-11; Jer 6:16-17; Jer 11:7-8; Jer 25:3-7; Jer 35:15; Jer 42:9-13; Jer 44:4; Zech 1:4.</w:t>
      </w:r>
    </w:p>
  </w:footnote>
  <w:footnote w:id="2091">
    <w:p>
      <w:pPr>
        <w:pStyle w:val="FootnoteText"/>
      </w:pPr>
      <w:r>
        <w:rPr>
          <w:rStyle w:val="FootnoteReference"/>
        </w:rPr>
        <w:footnoteRef/>
      </w:r>
      <w:r>
        <w:t xml:space="preserve"> Cross-references for "and ye": Prov 1:24-31; Isa 50:2; Hos 11:2; Hos 11:7; Matt 22:3; Luke 14:17-20; Luke 15:28; Luke 19:14-44.</w:t>
      </w:r>
    </w:p>
  </w:footnote>
  <w:footnote w:id="20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93">
    <w:p>
      <w:pPr>
        <w:pStyle w:val="FootnoteText"/>
      </w:pPr>
      <w:r>
        <w:rPr>
          <w:rStyle w:val="FootnoteReference"/>
        </w:rPr>
        <w:footnoteRef/>
      </w:r>
      <w:r>
        <w:t xml:space="preserve"> Cross-references for "Blessed": Ps 118:26; Isa 40:9-11; Zech 12:10; Matt 21:9; Rom 11:25; 2Cor 3:14-18.</w:t>
      </w:r>
    </w:p>
  </w:footnote>
  <w:footnote w:id="2094">
    <w:p>
      <w:pPr>
        <w:pStyle w:val="FootnoteText"/>
      </w:pPr>
      <w:r>
        <w:rPr>
          <w:rStyle w:val="FootnoteReference"/>
        </w:rPr>
        <w:footnoteRef/>
      </w:r>
      <w:r>
        <w:t xml:space="preserve"> Cross-references for "Ye shall not": Hos 3:4; Luke 2:26-30; Luke 10:22-23; Luke 17:22; John 8:21; John 8:24; John 8:56; John 14:9; John 14:19.</w:t>
      </w:r>
    </w:p>
  </w:footnote>
  <w:footnote w:id="2095">
    <w:p>
      <w:pPr>
        <w:pStyle w:val="FootnoteText"/>
      </w:pPr>
      <w:r>
        <w:rPr>
          <w:rStyle w:val="FootnoteReference"/>
        </w:rPr>
        <w:footnoteRef/>
      </w:r>
      <w:r>
        <w:t xml:space="preserve"> Name meaning: Jesus (Yeshua) — Yahweh saves. He will save His people from their sins.</w:t>
      </w:r>
    </w:p>
  </w:footnote>
  <w:footnote w:id="2096">
    <w:p>
      <w:pPr>
        <w:pStyle w:val="FootnoteText"/>
      </w:pPr>
      <w:r>
        <w:rPr>
          <w:rStyle w:val="FootnoteReference"/>
        </w:rPr>
        <w:footnoteRef/>
      </w:r>
      <w:r>
        <w:t xml:space="preserve"> Cross-references for "departed": Jer 6:8; Ezek 8:6; Ezek 10:17-19; Ezek 11:22-23; Hos 9:12; Matt 23:39.</w:t>
      </w:r>
    </w:p>
  </w:footnote>
  <w:footnote w:id="2097">
    <w:p>
      <w:pPr>
        <w:pStyle w:val="FootnoteText"/>
      </w:pPr>
      <w:r>
        <w:rPr>
          <w:rStyle w:val="FootnoteReference"/>
        </w:rPr>
        <w:footnoteRef/>
      </w:r>
      <w:r>
        <w:t xml:space="preserve"> Cross-references for "show": Mark 13:1-2; Luke 21:5-6; John 2:20.</w:t>
      </w:r>
    </w:p>
  </w:footnote>
  <w:footnote w:id="2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9">
    <w:p>
      <w:pPr>
        <w:pStyle w:val="FootnoteText"/>
      </w:pPr>
      <w:r>
        <w:rPr>
          <w:rStyle w:val="FootnoteReference"/>
        </w:rPr>
        <w:footnoteRef/>
      </w:r>
      <w:r>
        <w:t xml:space="preserve"> Cross-references for "There": 1Kgs 9:7-8; Jer 26:18; Ezek 7:20-22; Dan 9:26-27; Mic 3:12; Luke 19:44; 2Pet 3:11.</w:t>
      </w:r>
    </w:p>
  </w:footnote>
  <w:footnote w:id="2100">
    <w:p>
      <w:pPr>
        <w:pStyle w:val="FootnoteText"/>
      </w:pPr>
      <w:r>
        <w:rPr>
          <w:rStyle w:val="FootnoteReference"/>
        </w:rPr>
        <w:footnoteRef/>
      </w:r>
      <w:r>
        <w:t xml:space="preserve"> Cross-references for "he sat": Matt 21:1; Mark 13:3-4.</w:t>
      </w:r>
    </w:p>
  </w:footnote>
  <w:footnote w:id="2101">
    <w:p>
      <w:pPr>
        <w:pStyle w:val="FootnoteText"/>
      </w:pPr>
      <w:r>
        <w:rPr>
          <w:rStyle w:val="FootnoteReference"/>
        </w:rPr>
        <w:footnoteRef/>
      </w:r>
      <w:r>
        <w:t xml:space="preserve"> Cross-references for "the disciples": Matt 13:10-11; Matt 13:36; Matt 15:12; Matt 17:19.</w:t>
      </w:r>
    </w:p>
  </w:footnote>
  <w:footnote w:id="2102">
    <w:p>
      <w:pPr>
        <w:pStyle w:val="FootnoteText"/>
      </w:pPr>
      <w:r>
        <w:rPr>
          <w:rStyle w:val="FootnoteReference"/>
        </w:rPr>
        <w:footnoteRef/>
      </w:r>
      <w:r>
        <w:t xml:space="preserve"> Cross-references for "Tell": Dan 12:6-8; Luke 21:7; John 21:21-22; Acts 1:7; 1Thess 5:1-11.</w:t>
      </w:r>
    </w:p>
  </w:footnote>
  <w:footnote w:id="2103">
    <w:p>
      <w:pPr>
        <w:pStyle w:val="FootnoteText"/>
      </w:pPr>
      <w:r>
        <w:rPr>
          <w:rStyle w:val="FootnoteReference"/>
        </w:rPr>
        <w:footnoteRef/>
      </w:r>
      <w:r>
        <w:t xml:space="preserve"> Cross-references for "the sign": Matt 24:32-33; Matt 24:43.</w:t>
      </w:r>
    </w:p>
  </w:footnote>
  <w:footnote w:id="2104">
    <w:p>
      <w:pPr>
        <w:pStyle w:val="FootnoteText"/>
      </w:pPr>
      <w:r>
        <w:rPr>
          <w:rStyle w:val="FootnoteReference"/>
        </w:rPr>
        <w:footnoteRef/>
      </w:r>
      <w:r>
        <w:t xml:space="preserve"> Cross-references for "the end": Matt 13:39-40; Matt 13:49; Matt 28:20; Heb 9:26.</w:t>
      </w:r>
    </w:p>
  </w:footnote>
  <w:footnote w:id="210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7">
    <w:p>
      <w:pPr>
        <w:pStyle w:val="FootnoteText"/>
      </w:pPr>
      <w:r>
        <w:rPr>
          <w:rStyle w:val="FootnoteReference"/>
        </w:rPr>
        <w:footnoteRef/>
      </w:r>
      <w:r>
        <w:t xml:space="preserve"> Personal name: Christ. Personal-name meaning: Christ — anointed. Source form: Christ.</w:t>
      </w:r>
    </w:p>
  </w:footnote>
  <w:footnote w:id="2108">
    <w:p>
      <w:pPr>
        <w:pStyle w:val="FootnoteText"/>
      </w:pPr>
      <w:r>
        <w:rPr>
          <w:rStyle w:val="FootnoteReference"/>
        </w:rPr>
        <w:footnoteRef/>
      </w:r>
      <w:r>
        <w:t xml:space="preserve"> Cross-references: Jer 14:14; Jer 23:21; Jer 23:25; Matt 24:11; Matt 24:24; John 5:43; Acts 5:36-37; Acts 8:9-10; Rev 13:8.</w:t>
      </w:r>
    </w:p>
  </w:footnote>
  <w:footnote w:id="2109">
    <w:p>
      <w:pPr>
        <w:pStyle w:val="FootnoteText"/>
      </w:pPr>
      <w:r>
        <w:rPr>
          <w:rStyle w:val="FootnoteReference"/>
        </w:rPr>
        <w:footnoteRef/>
      </w:r>
      <w:r>
        <w:t xml:space="preserve"> Cross-references for "must": Matt 26:54; Luke 22:37; Acts 27:24-26.</w:t>
      </w:r>
    </w:p>
  </w:footnote>
  <w:footnote w:id="2110">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1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12">
    <w:p>
      <w:pPr>
        <w:pStyle w:val="FootnoteText"/>
      </w:pPr>
      <w:r>
        <w:rPr>
          <w:rStyle w:val="FootnoteReference"/>
        </w:rPr>
        <w:footnoteRef/>
      </w:r>
      <w:r>
        <w:t xml:space="preserve"> Cross-references: Dan 9:24-27; Matt 24:14.</w:t>
      </w:r>
    </w:p>
  </w:footnote>
  <w:footnote w:id="2113">
    <w:p>
      <w:pPr>
        <w:pStyle w:val="FootnoteText"/>
      </w:pPr>
      <w:r>
        <w:rPr>
          <w:rStyle w:val="FootnoteReference"/>
        </w:rPr>
        <w:footnoteRef/>
      </w:r>
      <w:r>
        <w:t xml:space="preserve"> Cross-references for "nation shall": 2Chr 15:6; Isa 9:19-21; Isa 19:2; Ezek 21:27; Hag 2:21-22; Zech 14:2-3; Zech 14:13; Heb 12:27.</w:t>
      </w:r>
    </w:p>
  </w:footnote>
  <w:footnote w:id="2114">
    <w:p>
      <w:pPr>
        <w:pStyle w:val="FootnoteText"/>
      </w:pPr>
      <w:r>
        <w:rPr>
          <w:rStyle w:val="FootnoteReference"/>
        </w:rPr>
        <w:footnoteRef/>
      </w:r>
      <w:r>
        <w:t xml:space="preserve"> Cross-references for "famines": Isa 24:19-23; Ezek 14:21; Joel 2:30-31; Zech 14:4; Luke 21:11; Luke 21:25-26; Acts 2:19; Acts 11:28.</w:t>
      </w:r>
    </w:p>
  </w:footnote>
  <w:footnote w:id="2115">
    <w:p>
      <w:pPr>
        <w:pStyle w:val="FootnoteText"/>
      </w:pPr>
      <w:r>
        <w:rPr>
          <w:rStyle w:val="FootnoteReference"/>
        </w:rPr>
        <w:footnoteRef/>
      </w:r>
      <w:r>
        <w:t xml:space="preserve"> Cross-references: Lev 26:18-29; Deut 28:59; Isa 9:12; Isa 9:17; Isa 9:21; Isa 10:4; 1Thess 5:3; 1Pet 4:17-18.</w:t>
      </w:r>
    </w:p>
  </w:footnote>
  <w:footnote w:id="211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7">
    <w:p>
      <w:pPr>
        <w:pStyle w:val="FootnoteText"/>
      </w:pPr>
      <w:r>
        <w:rPr>
          <w:rStyle w:val="FootnoteReference"/>
        </w:rPr>
        <w:footnoteRef/>
      </w:r>
      <w:r>
        <w:t xml:space="preserve"> Cross-references for "betray": Mic 7:5-6; Matt 10:21; Matt 10:35-36; Matt 26:21-24; Mark 13:12; Luke 21:16.</w:t>
      </w:r>
    </w:p>
  </w:footnote>
  <w:footnote w:id="2118">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19">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20">
    <w:p>
      <w:pPr>
        <w:pStyle w:val="FootnoteText"/>
      </w:pPr>
      <w:r>
        <w:rPr>
          <w:rStyle w:val="FootnoteReference"/>
        </w:rPr>
        <w:footnoteRef/>
      </w:r>
      <w:r>
        <w:t xml:space="preserve"> Cross-references for "because": Jas 4:1-4; Jas 5:1-6.</w:t>
      </w:r>
    </w:p>
  </w:footnote>
  <w:footnote w:id="2121">
    <w:p>
      <w:pPr>
        <w:pStyle w:val="FootnoteText"/>
      </w:pPr>
      <w:r>
        <w:rPr>
          <w:rStyle w:val="FootnoteReference"/>
        </w:rPr>
        <w:footnoteRef/>
      </w:r>
      <w:r>
        <w:t xml:space="preserve"> Cross-references for "the love": Rev 2:4-5; Rev 2:10; Rev 3:15.</w:t>
      </w:r>
    </w:p>
  </w:footnote>
  <w:footnote w:id="2122">
    <w:p>
      <w:pPr>
        <w:pStyle w:val="FootnoteText"/>
      </w:pPr>
      <w:r>
        <w:rPr>
          <w:rStyle w:val="FootnoteReference"/>
        </w:rPr>
        <w:footnoteRef/>
      </w:r>
      <w:r>
        <w:t xml:space="preserve"> Cross-references: Matt 10:22; Matt 24:6; Mark 13:13; Luke 8:15; Rom 2:7; 1Cor 1:8; Heb 3:6; Heb 3:14; Heb 10:39; Rev 2:10.</w:t>
      </w:r>
    </w:p>
  </w:footnote>
  <w:footnote w:id="2123">
    <w:p>
      <w:pPr>
        <w:pStyle w:val="FootnoteText"/>
      </w:pPr>
      <w:r>
        <w:rPr>
          <w:rStyle w:val="FootnoteReference"/>
        </w:rPr>
        <w:footnoteRef/>
      </w:r>
      <w:r>
        <w:t xml:space="preserve"> Cross-references for "this": Matt 4:23; Matt 9:35; Matt 10:7; Acts 20:25.</w:t>
      </w:r>
    </w:p>
  </w:footnote>
  <w:footnote w:id="2124">
    <w:p>
      <w:pPr>
        <w:pStyle w:val="FootnoteText"/>
      </w:pPr>
      <w:r>
        <w:rPr>
          <w:rStyle w:val="FootnoteReference"/>
        </w:rPr>
        <w:footnoteRef/>
      </w:r>
      <w:r>
        <w:t xml:space="preserve"> Cross-references for "shall be": Matt 18:19; Mark 16:15-16; Luke 24:47; Acts 1:2; Rom 10:18; Rom 15:18-21; Rom 16:25-26; Col 1:6; Col 1:23; Rev 14:6.</w:t>
      </w:r>
    </w:p>
  </w:footnote>
  <w:footnote w:id="2125">
    <w:p>
      <w:pPr>
        <w:pStyle w:val="FootnoteText"/>
      </w:pPr>
      <w:r>
        <w:rPr>
          <w:rStyle w:val="FootnoteReference"/>
        </w:rPr>
        <w:footnoteRef/>
      </w:r>
      <w:r>
        <w:t xml:space="preserve"> Cross-references for "and then": Ezek 7:5-7; Ezek 7:10; Matt 24:3; Matt 24:6.</w:t>
      </w:r>
    </w:p>
  </w:footnote>
  <w:footnote w:id="2126">
    <w:p>
      <w:pPr>
        <w:pStyle w:val="FootnoteText"/>
      </w:pPr>
      <w:r>
        <w:rPr>
          <w:rStyle w:val="FootnoteReference"/>
        </w:rPr>
        <w:footnoteRef/>
      </w:r>
      <w:r>
        <w:t xml:space="preserve"> Personal name: Daniel. Personal-name meaning: Daniel — God is my judge. Source form: Daniel.</w:t>
      </w:r>
    </w:p>
  </w:footnote>
  <w:footnote w:id="2127">
    <w:p>
      <w:pPr>
        <w:pStyle w:val="FootnoteText"/>
      </w:pPr>
      <w:r>
        <w:rPr>
          <w:rStyle w:val="FootnoteReference"/>
        </w:rPr>
        <w:footnoteRef/>
      </w:r>
      <w:r>
        <w:t xml:space="preserve"> Cross-references: Mark 13:14; Luke 19:43; Luke 21:20.</w:t>
      </w:r>
    </w:p>
  </w:footnote>
  <w:footnote w:id="2128">
    <w:p>
      <w:pPr>
        <w:pStyle w:val="FootnoteText"/>
      </w:pPr>
      <w:r>
        <w:rPr>
          <w:rStyle w:val="FootnoteReference"/>
        </w:rPr>
        <w:footnoteRef/>
      </w:r>
      <w:r>
        <w:t xml:space="preserve"> Cross-references: Dan 9:27; Dan 12:11.</w:t>
      </w:r>
    </w:p>
  </w:footnote>
  <w:footnote w:id="2129">
    <w:p>
      <w:pPr>
        <w:pStyle w:val="FootnoteText"/>
      </w:pPr>
      <w:r>
        <w:rPr>
          <w:rStyle w:val="FootnoteReference"/>
        </w:rPr>
        <w:footnoteRef/>
      </w:r>
      <w:r>
        <w:t xml:space="preserve"> Cross-references for "whoso": Ezek 40:4; Dan 9:23; Dan 9:25; Dan 10:12-14; Heb 2:1; Rev 1:3; Rev 3:22.</w:t>
      </w:r>
    </w:p>
  </w:footnote>
  <w:footnote w:id="21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31">
    <w:p>
      <w:pPr>
        <w:pStyle w:val="FootnoteText"/>
      </w:pPr>
      <w:r>
        <w:rPr>
          <w:rStyle w:val="FootnoteReference"/>
        </w:rPr>
        <w:footnoteRef/>
      </w:r>
      <w:r>
        <w:t xml:space="preserve"> Cross-references: Gen 19:15-17; Exod 9:20-21; Prov 22:3; Jer 6:1; Jer 37:11-12; Luke 21:21-22; Heb 11:7.</w:t>
      </w:r>
    </w:p>
  </w:footnote>
  <w:footnote w:id="2132">
    <w:p>
      <w:pPr>
        <w:pStyle w:val="FootnoteText"/>
      </w:pPr>
      <w:r>
        <w:rPr>
          <w:rStyle w:val="FootnoteReference"/>
        </w:rPr>
        <w:footnoteRef/>
      </w:r>
      <w:r>
        <w:t xml:space="preserve"> Cross-references for "the housetop": Deut 22:8; Matt 10:27.</w:t>
      </w:r>
    </w:p>
  </w:footnote>
  <w:footnote w:id="2133">
    <w:p>
      <w:pPr>
        <w:pStyle w:val="FootnoteText"/>
      </w:pPr>
      <w:r>
        <w:rPr>
          <w:rStyle w:val="FootnoteReference"/>
        </w:rPr>
        <w:footnoteRef/>
      </w:r>
      <w:r>
        <w:t xml:space="preserve"> Cross-references for "which": Job 2:4; Prov 6:4-5; Matt 6:25; Mark 13:15-16; Luke 17:31-33.</w:t>
      </w:r>
    </w:p>
  </w:footnote>
  <w:footnote w:id="2134">
    <w:p>
      <w:pPr>
        <w:pStyle w:val="FootnoteText"/>
      </w:pPr>
      <w:r>
        <w:rPr>
          <w:rStyle w:val="FootnoteReference"/>
        </w:rPr>
        <w:footnoteRef/>
      </w:r>
      <w:r>
        <w:t xml:space="preserve"> Cross-references: Deut 28:53-56; 2Sam 4:4; 2Kgs 15:16; Lam 4:3-4; Lam 4:10; Hos 13:16; Mark 13:17-18; Luke 21:23; Luke 23:29-30.</w:t>
      </w:r>
    </w:p>
  </w:footnote>
  <w:footnote w:id="2135">
    <w:p>
      <w:pPr>
        <w:pStyle w:val="FootnoteText"/>
      </w:pPr>
      <w:r>
        <w:rPr>
          <w:rStyle w:val="FootnoteReference"/>
        </w:rPr>
        <w:footnoteRef/>
      </w:r>
      <w:r>
        <w:t xml:space="preserve"> Cross-references for "neither": Exod 16:29; Acts 1:12.</w:t>
      </w:r>
    </w:p>
  </w:footnote>
  <w:footnote w:id="2136">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7">
    <w:p>
      <w:pPr>
        <w:pStyle w:val="FootnoteText"/>
      </w:pPr>
      <w:r>
        <w:rPr>
          <w:rStyle w:val="FootnoteReference"/>
        </w:rPr>
        <w:footnoteRef/>
      </w:r>
      <w:r>
        <w:t xml:space="preserve"> Cross-references for "except": Mark 13:20.</w:t>
      </w:r>
    </w:p>
  </w:footnote>
  <w:footnote w:id="2138">
    <w:p>
      <w:pPr>
        <w:pStyle w:val="FootnoteText"/>
      </w:pPr>
      <w:r>
        <w:rPr>
          <w:rStyle w:val="FootnoteReference"/>
        </w:rPr>
        <w:footnoteRef/>
      </w:r>
      <w:r>
        <w:t xml:space="preserve"> Cross-references: Isa 6:13; Isa 65:8-9; Zech 13:8; Zech 14:2; Rom 9:11; Rom 11:25-31; 2Tim 2:10.</w:t>
      </w:r>
    </w:p>
  </w:footnote>
  <w:footnote w:id="2139">
    <w:p>
      <w:pPr>
        <w:pStyle w:val="FootnoteText"/>
      </w:pPr>
      <w:r>
        <w:rPr>
          <w:rStyle w:val="FootnoteReference"/>
        </w:rPr>
        <w:footnoteRef/>
      </w:r>
      <w:r>
        <w:t xml:space="preserve"> Cross-references: Deut 13:1-3; Mark 13:21; Luke 17:23-24; Luke 21:8; John 5:43.</w:t>
      </w:r>
    </w:p>
  </w:footnote>
  <w:footnote w:id="2140">
    <w:p>
      <w:pPr>
        <w:pStyle w:val="FootnoteText"/>
      </w:pPr>
      <w:r>
        <w:rPr>
          <w:rStyle w:val="FootnoteReference"/>
        </w:rPr>
        <w:footnoteRef/>
      </w:r>
      <w:r>
        <w:t xml:space="preserve"> Cross-references for "there": Matt 24:5; Matt 24:11; 2Pet 2:1-3; 2Pet 3:17.</w:t>
      </w:r>
    </w:p>
  </w:footnote>
  <w:footnote w:id="214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2142">
    <w:p>
      <w:pPr>
        <w:pStyle w:val="FootnoteText"/>
      </w:pPr>
      <w:r>
        <w:rPr>
          <w:rStyle w:val="FootnoteReference"/>
        </w:rPr>
        <w:footnoteRef/>
      </w:r>
      <w:r>
        <w:t xml:space="preserve"> Cross-references for "and shall": Deut 13:1; 2Thess 2:9-11; Rev 13:13-14; Rev 19:20.</w:t>
      </w:r>
    </w:p>
  </w:footnote>
  <w:footnote w:id="2143">
    <w:p>
      <w:pPr>
        <w:pStyle w:val="FootnoteText"/>
      </w:pPr>
      <w:r>
        <w:rPr>
          <w:rStyle w:val="FootnoteReference"/>
        </w:rPr>
        <w:footnoteRef/>
      </w:r>
      <w:r>
        <w:t xml:space="preserve"> Cross-references for "insomuch": John 6:37; John 6:39; John 10:28-30; Rom 8:28-39; 2Tim 2:19; 1Pet 1:5; 1John 5:18; Rev 12:9-11; Rev 13:7-8; Rev 13:14.</w:t>
      </w:r>
    </w:p>
  </w:footnote>
  <w:footnote w:id="2144">
    <w:p>
      <w:pPr>
        <w:pStyle w:val="FootnoteText"/>
      </w:pPr>
      <w:r>
        <w:rPr>
          <w:rStyle w:val="FootnoteReference"/>
        </w:rPr>
        <w:footnoteRef/>
      </w:r>
      <w:r>
        <w:t xml:space="preserve"> Cross-references: Mark 13:22; Acts 20:16; Rom 12:18; Gal 4:15.</w:t>
      </w:r>
    </w:p>
  </w:footnote>
  <w:footnote w:id="2145">
    <w:p>
      <w:pPr>
        <w:pStyle w:val="FootnoteText"/>
      </w:pPr>
      <w:r>
        <w:rPr>
          <w:rStyle w:val="FootnoteReference"/>
        </w:rPr>
        <w:footnoteRef/>
      </w:r>
      <w:r>
        <w:t xml:space="preserve"> Cross-references: Isa 44:7-8; Isa 46:10-11; Isa 48:5-6; Luke 21:13; John 16:1.</w:t>
      </w:r>
    </w:p>
  </w:footnote>
  <w:footnote w:id="2146">
    <w:p>
      <w:pPr>
        <w:pStyle w:val="FootnoteText"/>
      </w:pPr>
      <w:r>
        <w:rPr>
          <w:rStyle w:val="FootnoteReference"/>
        </w:rPr>
        <w:footnoteRef/>
      </w:r>
      <w:r>
        <w:t xml:space="preserve"> Cross-references for "he is in the desert": Isa 40:3; Matt 3:1; Luke 3:2-3; Acts 21:38.</w:t>
      </w:r>
    </w:p>
  </w:footnote>
  <w:footnote w:id="2147">
    <w:p>
      <w:pPr>
        <w:pStyle w:val="FootnoteText"/>
      </w:pPr>
      <w:r>
        <w:rPr>
          <w:rStyle w:val="FootnoteReference"/>
        </w:rPr>
        <w:footnoteRef/>
      </w:r>
      <w:r>
        <w:t xml:space="preserve"> Cross-references for "Wherefore": Acts 21:38.</w:t>
      </w:r>
    </w:p>
  </w:footnote>
  <w:footnote w:id="2148">
    <w:p>
      <w:pPr>
        <w:pStyle w:val="FootnoteText"/>
      </w:pPr>
      <w:r>
        <w:rPr>
          <w:rStyle w:val="FootnoteReference"/>
        </w:rPr>
        <w:footnoteRef/>
      </w:r>
      <w:r>
        <w:t xml:space="preserve"> Cross-references for "the coming": Mal 3:2; Mal 4:5; Matt 16:28; Jas 5:8; 2Pet 3:4.</w:t>
      </w:r>
    </w:p>
  </w:footnote>
  <w:footnote w:id="2149">
    <w:p>
      <w:pPr>
        <w:pStyle w:val="FootnoteText"/>
      </w:pPr>
      <w:r>
        <w:rPr>
          <w:rStyle w:val="FootnoteReference"/>
        </w:rPr>
        <w:footnoteRef/>
      </w:r>
      <w:r>
        <w:t xml:space="preserve"> Cross-references: Job 37:3; Job 38:35; Isa 30:30; Zech 9:14; Luke 17:24-37.</w:t>
      </w:r>
    </w:p>
  </w:footnote>
  <w:footnote w:id="2150">
    <w:p>
      <w:pPr>
        <w:pStyle w:val="FootnoteText"/>
      </w:pPr>
      <w:r>
        <w:rPr>
          <w:rStyle w:val="FootnoteReference"/>
        </w:rPr>
        <w:footnoteRef/>
      </w:r>
      <w:r>
        <w:t xml:space="preserve"> Cross-references: Deut 28:49; Job 39:27-30; Jer 16:16; Amos 9:1-4; Luke 17:37.</w:t>
      </w:r>
    </w:p>
  </w:footnote>
  <w:footnote w:id="2151">
    <w:p>
      <w:pPr>
        <w:pStyle w:val="FootnoteText"/>
      </w:pPr>
      <w:r>
        <w:rPr>
          <w:rStyle w:val="FootnoteReference"/>
        </w:rPr>
        <w:footnoteRef/>
      </w:r>
      <w:r>
        <w:t xml:space="preserve"> Cross-references for "Immediately": Dan 7:11-12; Matt 24:8; Mark 13:24-25.</w:t>
      </w:r>
    </w:p>
  </w:footnote>
  <w:footnote w:id="2152">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53">
    <w:p>
      <w:pPr>
        <w:pStyle w:val="FootnoteText"/>
      </w:pPr>
      <w:r>
        <w:rPr>
          <w:rStyle w:val="FootnoteReference"/>
        </w:rPr>
        <w:footnoteRef/>
      </w:r>
      <w:r>
        <w:t xml:space="preserve"> Cross-references for "the powers": 2Pet 3:10.</w:t>
      </w:r>
    </w:p>
  </w:footnote>
  <w:footnote w:id="2154">
    <w:p>
      <w:pPr>
        <w:pStyle w:val="FootnoteText"/>
      </w:pPr>
      <w:r>
        <w:rPr>
          <w:rStyle w:val="FootnoteReference"/>
        </w:rPr>
        <w:footnoteRef/>
      </w:r>
      <w:r>
        <w:t xml:space="preserve"> Cross-references for "the sign": Dan 7:13; Matt 24:3; Mark 13:4; Rev 1:7.</w:t>
      </w:r>
    </w:p>
  </w:footnote>
  <w:footnote w:id="2155">
    <w:p>
      <w:pPr>
        <w:pStyle w:val="FootnoteText"/>
      </w:pPr>
      <w:r>
        <w:rPr>
          <w:rStyle w:val="FootnoteReference"/>
        </w:rPr>
        <w:footnoteRef/>
      </w:r>
      <w:r>
        <w:t xml:space="preserve"> Cross-references for "and then shall all": Zech 12:10; Rev 1:7.</w:t>
      </w:r>
    </w:p>
  </w:footnote>
  <w:footnote w:id="2156">
    <w:p>
      <w:pPr>
        <w:pStyle w:val="FootnoteText"/>
      </w:pPr>
      <w:r>
        <w:rPr>
          <w:rStyle w:val="FootnoteReference"/>
        </w:rPr>
        <w:footnoteRef/>
      </w:r>
      <w:r>
        <w:t xml:space="preserve"> Cross-references: Matt 16:27-28; Matt 26:64; Mark 13:26; Mark 14:62-64; Luke 21:27; Luke 22:69; Acts 1:11; 2Thess 1:7.</w:t>
      </w:r>
    </w:p>
  </w:footnote>
  <w:footnote w:id="2157">
    <w:p>
      <w:pPr>
        <w:pStyle w:val="FootnoteText"/>
      </w:pPr>
      <w:r>
        <w:rPr>
          <w:rStyle w:val="FootnoteReference"/>
        </w:rPr>
        <w:footnoteRef/>
      </w:r>
      <w:r>
        <w:t xml:space="preserve"> Cross-references for "his angels": Matt 13:41; Matt 25:31; Rev 1:20; Rev 2:1; Rev 14:6-9.</w:t>
      </w:r>
    </w:p>
  </w:footnote>
  <w:footnote w:id="2158">
    <w:p>
      <w:pPr>
        <w:pStyle w:val="FootnoteText"/>
      </w:pPr>
      <w:r>
        <w:rPr>
          <w:rStyle w:val="FootnoteReference"/>
        </w:rPr>
        <w:footnoteRef/>
      </w:r>
      <w:r>
        <w:t xml:space="preserve"> Cross-references for "with": Num 10:1-10; Ps 81:3; Isa 27:13; 1Cor 15:52; 1Thess 4:16.</w:t>
      </w:r>
    </w:p>
  </w:footnote>
  <w:footnote w:id="2159">
    <w:p>
      <w:pPr>
        <w:pStyle w:val="FootnoteText"/>
      </w:pPr>
      <w:r>
        <w:rPr>
          <w:rStyle w:val="FootnoteReference"/>
        </w:rPr>
        <w:footnoteRef/>
      </w:r>
      <w:r>
        <w:t xml:space="preserve"> Cross-references for "gather": Isa 11:12; Isa 49:18; Isa 60:4; Zech 14:5; Mark 13:27; John 11:52; Eph 1:10; 2Thess 2:1.</w:t>
      </w:r>
    </w:p>
  </w:footnote>
  <w:footnote w:id="2160">
    <w:p>
      <w:pPr>
        <w:pStyle w:val="FootnoteText"/>
      </w:pPr>
      <w:r>
        <w:rPr>
          <w:rStyle w:val="FootnoteReference"/>
        </w:rPr>
        <w:footnoteRef/>
      </w:r>
      <w:r>
        <w:t xml:space="preserve"> Cross-references for "from": Ps 22:27; Ps 67:7; Isa 13:5; Isa 42:10; Isa 43:6; Isa 45:22; Zech 9:10; Rom 10:18.</w:t>
      </w:r>
    </w:p>
  </w:footnote>
  <w:footnote w:id="2161">
    <w:p>
      <w:pPr>
        <w:pStyle w:val="FootnoteText"/>
      </w:pPr>
      <w:r>
        <w:rPr>
          <w:rStyle w:val="FootnoteReference"/>
        </w:rPr>
        <w:footnoteRef/>
      </w:r>
      <w:r>
        <w:t xml:space="preserve"> Cross-references: Matt 28:18; Mark 16:15-16; Luke 24:47; Acts 26:19-20.</w:t>
      </w:r>
    </w:p>
  </w:footnote>
  <w:footnote w:id="2162">
    <w:p>
      <w:pPr>
        <w:pStyle w:val="FootnoteText"/>
      </w:pPr>
      <w:r>
        <w:rPr>
          <w:rStyle w:val="FootnoteReference"/>
        </w:rPr>
        <w:footnoteRef/>
      </w:r>
      <w:r>
        <w:t xml:space="preserve"> Cross-references: Mark 13:28-29; Luke 21:29-30.</w:t>
      </w:r>
    </w:p>
  </w:footnote>
  <w:footnote w:id="2163">
    <w:p>
      <w:pPr>
        <w:pStyle w:val="FootnoteText"/>
      </w:pPr>
      <w:r>
        <w:rPr>
          <w:rStyle w:val="FootnoteReference"/>
        </w:rPr>
        <w:footnoteRef/>
      </w:r>
      <w:r>
        <w:t xml:space="preserve"> Cross-references for "when": Matt 24:3.</w:t>
      </w:r>
    </w:p>
  </w:footnote>
  <w:footnote w:id="2164">
    <w:p>
      <w:pPr>
        <w:pStyle w:val="FootnoteText"/>
      </w:pPr>
      <w:r>
        <w:rPr>
          <w:rStyle w:val="FootnoteReference"/>
        </w:rPr>
        <w:footnoteRef/>
      </w:r>
      <w:r>
        <w:t xml:space="preserve"> Cross-references for "know": Ezek 7:2-14; Heb 10:37; Jas 5:9; 1Pet 4:7.</w:t>
      </w:r>
    </w:p>
  </w:footnote>
  <w:footnote w:id="2165">
    <w:p>
      <w:pPr>
        <w:pStyle w:val="FootnoteText"/>
      </w:pPr>
      <w:r>
        <w:rPr>
          <w:rStyle w:val="FootnoteReference"/>
        </w:rPr>
        <w:footnoteRef/>
      </w:r>
      <w:r>
        <w:t xml:space="preserve"> Cross-references for "This": Matt 12:45; Matt 16:28; Matt 23:36; Mark 13:30-31; Luke 11:50; Luke 21:32-33.</w:t>
      </w:r>
    </w:p>
  </w:footnote>
  <w:footnote w:id="2166">
    <w:p>
      <w:pPr>
        <w:pStyle w:val="FootnoteText"/>
      </w:pPr>
      <w:r>
        <w:rPr>
          <w:rStyle w:val="FootnoteReference"/>
        </w:rPr>
        <w:footnoteRef/>
      </w:r>
      <w:r>
        <w:t xml:space="preserve"> Cross-references for "Heaven": Ps 102:26; Isa 34:4; Isa 51:6; Isa 54:10; Jer 31:35-36; Matt 5:18; Heb 1:11-12; 2Pet 3:7-12; Rev 6:14; Rev 20:11.</w:t>
      </w:r>
    </w:p>
  </w:footnote>
  <w:footnote w:id="2167">
    <w:p>
      <w:pPr>
        <w:pStyle w:val="FootnoteText"/>
      </w:pPr>
      <w:r>
        <w:rPr>
          <w:rStyle w:val="FootnoteReference"/>
        </w:rPr>
        <w:footnoteRef/>
      </w:r>
      <w:r>
        <w:t xml:space="preserve"> Cross-references: Num 23:19; Ps 19:7; Ps 89:34; Prov 30:5; Isa 40:8; Isa 55:11; Titus 1:2; 1Pet 1:25; Rev 3:14.</w:t>
      </w:r>
    </w:p>
  </w:footnote>
  <w:footnote w:id="2168">
    <w:p>
      <w:pPr>
        <w:pStyle w:val="FootnoteText"/>
      </w:pPr>
      <w:r>
        <w:rPr>
          <w:rStyle w:val="FootnoteReference"/>
        </w:rPr>
        <w:footnoteRef/>
      </w:r>
      <w:r>
        <w:t xml:space="preserve"> Cross-references: Zech 14:7; Matt 24:42; Matt 24:44; Matt 25:13; Mark 13:32; Acts 1:7; 1Thess 5:2; 2Pet 3:10; Rev 3:3; Rev 16:15.</w:t>
      </w:r>
    </w:p>
  </w:footnote>
  <w:footnote w:id="216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170">
    <w:p>
      <w:pPr>
        <w:pStyle w:val="FootnoteText"/>
      </w:pPr>
      <w:r>
        <w:rPr>
          <w:rStyle w:val="FootnoteReference"/>
        </w:rPr>
        <w:footnoteRef/>
      </w:r>
      <w:r>
        <w:t xml:space="preserve"> Cross-references: Job 22:15-17; Luke 17:26-27; Heb 11:7; 1Pet 3:20-21; 2Pet 2:5; 2Pet 3:6.</w:t>
      </w:r>
    </w:p>
  </w:footnote>
  <w:footnote w:id="217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7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73">
    <w:p>
      <w:pPr>
        <w:pStyle w:val="FootnoteText"/>
      </w:pPr>
      <w:r>
        <w:rPr>
          <w:rStyle w:val="FootnoteReference"/>
        </w:rPr>
        <w:footnoteRef/>
      </w:r>
      <w:r>
        <w:t xml:space="preserve"> Cross-references for "the one": 2Chr 33:12-24; Luke 17:34-37; Luke 23:39-43; 1Cor 4:7; 2Pet 2:5; 2Pet 2:7-9.</w:t>
      </w:r>
    </w:p>
  </w:footnote>
  <w:footnote w:id="2174">
    <w:p>
      <w:pPr>
        <w:pStyle w:val="FootnoteText"/>
      </w:pPr>
      <w:r>
        <w:rPr>
          <w:rStyle w:val="FootnoteReference"/>
        </w:rPr>
        <w:footnoteRef/>
      </w:r>
      <w:r>
        <w:t xml:space="preserve"> Cross-references for "grinding": Exod 11:5; Isa 47:2.</w:t>
      </w:r>
    </w:p>
  </w:footnote>
  <w:footnote w:id="2175">
    <w:p>
      <w:pPr>
        <w:pStyle w:val="FootnoteText"/>
      </w:pPr>
      <w:r>
        <w:rPr>
          <w:rStyle w:val="FootnoteReference"/>
        </w:rPr>
        <w:footnoteRef/>
      </w:r>
      <w:r>
        <w:t xml:space="preserve"> Cross-references: Exod 11:5; G3459.</w:t>
      </w:r>
    </w:p>
  </w:footnote>
  <w:footnote w:id="217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7">
    <w:p>
      <w:pPr>
        <w:pStyle w:val="FootnoteText"/>
      </w:pPr>
      <w:r>
        <w:rPr>
          <w:rStyle w:val="FootnoteReference"/>
        </w:rPr>
        <w:footnoteRef/>
      </w:r>
      <w:r>
        <w:t xml:space="preserve"> Cross-references: Matt 24:36; Matt 24:44; Mark 13:33.</w:t>
      </w:r>
    </w:p>
  </w:footnote>
  <w:footnote w:id="2178">
    <w:p>
      <w:pPr>
        <w:pStyle w:val="FootnoteText"/>
      </w:pPr>
      <w:r>
        <w:rPr>
          <w:rStyle w:val="FootnoteReference"/>
        </w:rPr>
        <w:footnoteRef/>
      </w:r>
      <w:r>
        <w:t xml:space="preserve"> Cross-references for "would not": Exod 22:2-3.</w:t>
      </w:r>
    </w:p>
  </w:footnote>
  <w:footnote w:id="2179">
    <w:p>
      <w:pPr>
        <w:pStyle w:val="FootnoteText"/>
      </w:pPr>
      <w:r>
        <w:rPr>
          <w:rStyle w:val="FootnoteReference"/>
        </w:rPr>
        <w:footnoteRef/>
      </w:r>
      <w:r>
        <w:t xml:space="preserve"> Cross-references for "goodman": Prov 7:19; Matt 20:11.</w:t>
      </w:r>
    </w:p>
  </w:footnote>
  <w:footnote w:id="2180">
    <w:p>
      <w:pPr>
        <w:pStyle w:val="FootnoteText"/>
      </w:pPr>
      <w:r>
        <w:rPr>
          <w:rStyle w:val="FootnoteReference"/>
        </w:rPr>
        <w:footnoteRef/>
      </w:r>
      <w:r>
        <w:t xml:space="preserve"> Cross-references: Luke 12:39; 1Thess 5:2-6; 2Pet 3:10-11.</w:t>
      </w:r>
    </w:p>
  </w:footnote>
  <w:footnote w:id="2181">
    <w:p>
      <w:pPr>
        <w:pStyle w:val="FootnoteText"/>
      </w:pPr>
      <w:r>
        <w:rPr>
          <w:rStyle w:val="FootnoteReference"/>
        </w:rPr>
        <w:footnoteRef/>
      </w:r>
      <w:r>
        <w:t xml:space="preserve"> Cross-references: Matt 25:10; Matt 25:13; Luke 12:40; Phil 4:5; Jas 5:9; Rev 19:7.</w:t>
      </w:r>
    </w:p>
  </w:footnote>
  <w:footnote w:id="2182">
    <w:p>
      <w:pPr>
        <w:pStyle w:val="FootnoteText"/>
      </w:pPr>
      <w:r>
        <w:rPr>
          <w:rStyle w:val="FootnoteReference"/>
        </w:rPr>
        <w:footnoteRef/>
      </w:r>
      <w:r>
        <w:t xml:space="preserve"> Cross-references for "to give": Ezek 34:2; Matt 13:52; Matt 25:35-40; John 21:15-17; 1Cor 3:1-2; Eph 4:11-13; 1Pet 5:1-3.</w:t>
      </w:r>
    </w:p>
  </w:footnote>
  <w:footnote w:id="2183">
    <w:p>
      <w:pPr>
        <w:pStyle w:val="FootnoteText"/>
      </w:pPr>
      <w:r>
        <w:rPr>
          <w:rStyle w:val="FootnoteReference"/>
        </w:rPr>
        <w:footnoteRef/>
      </w:r>
      <w:r>
        <w:t xml:space="preserve"> Cross-references: Luke 12:41-43; Luke 16:10-12; Luke 19:17; Acts 20:28; 1Cor 4:1-2; 1Tim 1:12; 2Tim 2:2; Heb 3:5; 1Pet 4:10-11; Rev 2:13.</w:t>
      </w:r>
    </w:p>
  </w:footnote>
  <w:footnote w:id="2184">
    <w:p>
      <w:pPr>
        <w:pStyle w:val="FootnoteText"/>
      </w:pPr>
      <w:r>
        <w:rPr>
          <w:rStyle w:val="FootnoteReference"/>
        </w:rPr>
        <w:footnoteRef/>
      </w:r>
      <w:r>
        <w:t xml:space="preserve"> Cross-references: Matt 25:34; Luke 12:37; Luke 12:43; Phil 1:21-23; 2Tim 4:6-8; 2Pet 1:13-15; Rev 2:19; Rev 16:15.</w:t>
      </w:r>
    </w:p>
  </w:footnote>
  <w:footnote w:id="2185">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6">
    <w:p>
      <w:pPr>
        <w:pStyle w:val="FootnoteText"/>
      </w:pPr>
      <w:r>
        <w:rPr>
          <w:rStyle w:val="FootnoteReference"/>
        </w:rPr>
        <w:footnoteRef/>
      </w:r>
      <w:r>
        <w:t xml:space="preserve"> Cross-references: Matt 18:32; Matt 25:26; Luke 19:22.</w:t>
      </w:r>
    </w:p>
  </w:footnote>
  <w:footnote w:id="2187">
    <w:p>
      <w:pPr>
        <w:pStyle w:val="FootnoteText"/>
      </w:pPr>
      <w:r>
        <w:rPr>
          <w:rStyle w:val="FootnoteReference"/>
        </w:rPr>
        <w:footnoteRef/>
      </w:r>
      <w:r>
        <w:t xml:space="preserve"> Cross-references: Deut 9:4; Deut 15:9; 2Kgs 5:26; Isa 32:6; Mark 7:21; Luke 12:45; John 13:2; Acts 5:3; Acts 8:22.</w:t>
      </w:r>
    </w:p>
  </w:footnote>
  <w:footnote w:id="2188">
    <w:p>
      <w:pPr>
        <w:pStyle w:val="FootnoteText"/>
      </w:pPr>
      <w:r>
        <w:rPr>
          <w:rStyle w:val="FootnoteReference"/>
        </w:rPr>
        <w:footnoteRef/>
      </w:r>
      <w:r>
        <w:t xml:space="preserve"> Cross-references: Eccl 8:11; Ezek 12:22; Ezek 12:27; 2Pet 3:3-5.</w:t>
      </w:r>
    </w:p>
  </w:footnote>
  <w:footnote w:id="2189">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90">
    <w:p>
      <w:pPr>
        <w:pStyle w:val="FootnoteText"/>
      </w:pPr>
      <w:r>
        <w:rPr>
          <w:rStyle w:val="FootnoteReference"/>
        </w:rPr>
        <w:footnoteRef/>
      </w:r>
      <w:r>
        <w:t xml:space="preserve"> Cross-references for "to smite": Isa 66:5; 2Cor 11:20; 1Pet 5:3; 3John 1:9-10; Rev 13:7; Rev 16:6; Rev 17:6.</w:t>
      </w:r>
    </w:p>
  </w:footnote>
  <w:footnote w:id="2191">
    <w:p>
      <w:pPr>
        <w:pStyle w:val="FootnoteText"/>
      </w:pPr>
      <w:r>
        <w:rPr>
          <w:rStyle w:val="FootnoteReference"/>
        </w:rPr>
        <w:footnoteRef/>
      </w:r>
      <w:r>
        <w:t xml:space="preserve"> Cross-references for "come": Prov 29:1; Matt 24:42-44; 1Thess 5:2-3; Rev 3:3.</w:t>
      </w:r>
    </w:p>
  </w:footnote>
  <w:footnote w:id="2192">
    <w:p>
      <w:pPr>
        <w:pStyle w:val="FootnoteText"/>
      </w:pPr>
      <w:r>
        <w:rPr>
          <w:rStyle w:val="FootnoteReference"/>
        </w:rPr>
        <w:footnoteRef/>
      </w:r>
      <w:r>
        <w:t xml:space="preserve"> Cross-references for "and appoint": Job 20:29; Isa 33:14; Luke 12:46.</w:t>
      </w:r>
    </w:p>
  </w:footnote>
  <w:footnote w:id="2193">
    <w:p>
      <w:pPr>
        <w:pStyle w:val="FootnoteText"/>
      </w:pPr>
      <w:r>
        <w:rPr>
          <w:rStyle w:val="FootnoteReference"/>
        </w:rPr>
        <w:footnoteRef/>
      </w:r>
      <w:r>
        <w:t xml:space="preserve"> Cross-references for "there": Matt 8:12; Matt 22:13; Matt 25:30; Luke 13:28.</w:t>
      </w:r>
    </w:p>
  </w:footnote>
  <w:footnote w:id="2194">
    <w:p>
      <w:pPr>
        <w:pStyle w:val="FootnoteText"/>
      </w:pPr>
      <w:r>
        <w:rPr>
          <w:rStyle w:val="FootnoteReference"/>
        </w:rPr>
        <w:footnoteRef/>
      </w:r>
      <w:r>
        <w:t xml:space="preserve"> Cross-references for "Then": Matt 24:42-51; Luke 21:34-36.</w:t>
      </w:r>
    </w:p>
  </w:footnote>
  <w:footnote w:id="2195">
    <w:p>
      <w:pPr>
        <w:pStyle w:val="FootnoteText"/>
      </w:pPr>
      <w:r>
        <w:rPr>
          <w:rStyle w:val="FootnoteReference"/>
        </w:rPr>
        <w:footnoteRef/>
      </w:r>
      <w:r>
        <w:t xml:space="preserve"> Cross-references for "the kingdom": Dan 2:44; Matt 3:2; Matt 13:24; Matt 13:31; Matt 13:38; Matt 13:44-45; Matt 13:47; Matt 20:1; Matt 22:2.</w:t>
      </w:r>
    </w:p>
  </w:footnote>
  <w:footnote w:id="2196">
    <w:p>
      <w:pPr>
        <w:pStyle w:val="FootnoteText"/>
      </w:pPr>
      <w:r>
        <w:rPr>
          <w:rStyle w:val="FootnoteReference"/>
        </w:rPr>
        <w:footnoteRef/>
      </w:r>
      <w:r>
        <w:t xml:space="preserve"> Cross-references for "went": 2Tim 4:8; Titus 2:13; 2Pet 1:13-15; 2Pet 3:12-13.</w:t>
      </w:r>
    </w:p>
  </w:footnote>
  <w:footnote w:id="2197">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98">
    <w:p>
      <w:pPr>
        <w:pStyle w:val="FootnoteText"/>
      </w:pPr>
      <w:r>
        <w:rPr>
          <w:rStyle w:val="FootnoteReference"/>
        </w:rPr>
        <w:footnoteRef/>
      </w:r>
      <w:r>
        <w:t xml:space="preserve"> Cross-references: Ps 45:14; Song 1:3; Song 5:8; Song 5:16; Song 6:1; Song 6:8-9; 1Cor 11:2; Rev 14:4.</w:t>
      </w:r>
    </w:p>
  </w:footnote>
  <w:footnote w:id="2199">
    <w:p>
      <w:pPr>
        <w:pStyle w:val="FootnoteText"/>
      </w:pPr>
      <w:r>
        <w:rPr>
          <w:rStyle w:val="FootnoteReference"/>
        </w:rPr>
        <w:footnoteRef/>
      </w:r>
      <w:r>
        <w:t xml:space="preserve"> Cross-references for "which": Matt 5:16; Luke 12:35-36; Phil 2:15-16.</w:t>
      </w:r>
    </w:p>
  </w:footnote>
  <w:footnote w:id="2200">
    <w:p>
      <w:pPr>
        <w:pStyle w:val="FootnoteText"/>
      </w:pPr>
      <w:r>
        <w:rPr>
          <w:rStyle w:val="FootnoteReference"/>
        </w:rPr>
        <w:footnoteRef/>
      </w:r>
      <w:r>
        <w:t xml:space="preserve"> Cross-references: Jer 24:2; Matt 7:24-27; Matt 13:19-23; Matt 13:38-43; Matt 13:47-48; Matt 22:10-11; 1Cor 10:1-5; 1John 2:19; Jude 1:5.</w:t>
      </w:r>
    </w:p>
  </w:footnote>
  <w:footnote w:id="2201">
    <w:p>
      <w:pPr>
        <w:pStyle w:val="FootnoteText"/>
      </w:pPr>
      <w:r>
        <w:rPr>
          <w:rStyle w:val="FootnoteReference"/>
        </w:rPr>
        <w:footnoteRef/>
      </w:r>
      <w:r>
        <w:t xml:space="preserve"> Cross-references for "foolish": Isa 48:1-2; Isa 58:2; Ezek 33:3; Matt 23:25-26; 2Tim 3:5; Heb 12:15; Rev 3:1; Rev 3:15-16.</w:t>
      </w:r>
    </w:p>
  </w:footnote>
  <w:footnote w:id="2202">
    <w:p>
      <w:pPr>
        <w:pStyle w:val="FootnoteText"/>
      </w:pPr>
      <w:r>
        <w:rPr>
          <w:rStyle w:val="FootnoteReference"/>
        </w:rPr>
        <w:footnoteRef/>
      </w:r>
      <w:r>
        <w:t xml:space="preserve"> Cross-references: Ps 45:7; Zech 4:2-3; John 1:15-16; John 3:34; Rom 8:9; 2Cor 1:22; Gal 5:22-23; 1John 2:20; 1John 2:27; Jude 1:19.</w:t>
      </w:r>
    </w:p>
  </w:footnote>
  <w:footnote w:id="2203">
    <w:p>
      <w:pPr>
        <w:pStyle w:val="FootnoteText"/>
      </w:pPr>
      <w:r>
        <w:rPr>
          <w:rStyle w:val="FootnoteReference"/>
        </w:rPr>
        <w:footnoteRef/>
      </w:r>
      <w:r>
        <w:t xml:space="preserve"> Cross-references: Hab 2:3; Matt 24:48; Matt 25:19; Luke 12:45; Luke 20:9; Heb 10:36-37; 2Pet 3:4-9; Rev 2:25.</w:t>
      </w:r>
    </w:p>
  </w:footnote>
  <w:footnote w:id="2204">
    <w:p>
      <w:pPr>
        <w:pStyle w:val="FootnoteText"/>
      </w:pPr>
      <w:r>
        <w:rPr>
          <w:rStyle w:val="FootnoteReference"/>
        </w:rPr>
        <w:footnoteRef/>
      </w:r>
      <w:r>
        <w:t xml:space="preserve"> Cross-references: Song 3:1; Song 5:2; Jonah 1:5-6; Matt 26:40; Matt 26:43; Mark 14:37-38; Luke 18:8; Rom 13:11; Eph 5:14; 1Thess 5:6-8; 1Pet 5:8.</w:t>
      </w:r>
    </w:p>
  </w:footnote>
  <w:footnote w:id="2205">
    <w:p>
      <w:pPr>
        <w:pStyle w:val="FootnoteText"/>
      </w:pPr>
      <w:r>
        <w:rPr>
          <w:rStyle w:val="FootnoteReference"/>
        </w:rPr>
        <w:footnoteRef/>
      </w:r>
      <w:r>
        <w:t xml:space="preserve"> Cross-references for "a cry": Matt 24:31; John 5:28-29; 1Thess 4:16; 2Pet 3:10.</w:t>
      </w:r>
    </w:p>
  </w:footnote>
  <w:footnote w:id="2206">
    <w:p>
      <w:pPr>
        <w:pStyle w:val="FootnoteText"/>
      </w:pPr>
      <w:r>
        <w:rPr>
          <w:rStyle w:val="FootnoteReference"/>
        </w:rPr>
        <w:footnoteRef/>
      </w:r>
      <w:r>
        <w:t xml:space="preserve"> Cross-references: Matt 24:44; Mark 13:33-37; Luke 12:20; Luke 12:38-40; Luke 12:46; 1Thess 5:1-3; Rev 16:15.</w:t>
      </w:r>
    </w:p>
  </w:footnote>
  <w:footnote w:id="2207">
    <w:p>
      <w:pPr>
        <w:pStyle w:val="FootnoteText"/>
      </w:pPr>
      <w:r>
        <w:rPr>
          <w:rStyle w:val="FootnoteReference"/>
        </w:rPr>
        <w:footnoteRef/>
      </w:r>
      <w:r>
        <w:t xml:space="preserve"> Cross-references for "Behold": Ps 50:3-6; Ps 96:13; Ps 98:9; Matt 25:31; 2Thess 1:7-10; Jude 1:14-15.</w:t>
      </w:r>
    </w:p>
  </w:footnote>
  <w:footnote w:id="2208">
    <w:p>
      <w:pPr>
        <w:pStyle w:val="FootnoteText"/>
      </w:pPr>
      <w:r>
        <w:rPr>
          <w:rStyle w:val="FootnoteReference"/>
        </w:rPr>
        <w:footnoteRef/>
      </w:r>
      <w:r>
        <w:t xml:space="preserve"> Cross-references: Isa 25:9; Amos 4:12; Mal 3:1-2; Matt 25:1; Rev 19:7-9.</w:t>
      </w:r>
    </w:p>
  </w:footnote>
  <w:footnote w:id="2209">
    <w:p>
      <w:pPr>
        <w:pStyle w:val="FootnoteText"/>
      </w:pPr>
      <w:r>
        <w:rPr>
          <w:rStyle w:val="FootnoteReference"/>
        </w:rPr>
        <w:footnoteRef/>
      </w:r>
      <w:r>
        <w:t xml:space="preserve"> Cross-references: Luke 12:35; 2Pet 3:14; Rev 2:4-5; Rev 3:2; Rev 3:19-20.</w:t>
      </w:r>
    </w:p>
  </w:footnote>
  <w:footnote w:id="2210">
    <w:p>
      <w:pPr>
        <w:pStyle w:val="FootnoteText"/>
      </w:pPr>
      <w:r>
        <w:rPr>
          <w:rStyle w:val="FootnoteReference"/>
        </w:rPr>
        <w:footnoteRef/>
      </w:r>
      <w:r>
        <w:t xml:space="preserve"> Cross-references for "Give": Matt 3:9; Luke 16:24; Acts 8:24; Rev 3:9.</w:t>
      </w:r>
    </w:p>
  </w:footnote>
  <w:footnote w:id="2211">
    <w:p>
      <w:pPr>
        <w:pStyle w:val="FootnoteText"/>
      </w:pPr>
      <w:r>
        <w:rPr>
          <w:rStyle w:val="FootnoteReference"/>
        </w:rPr>
        <w:footnoteRef/>
      </w:r>
      <w:r>
        <w:t xml:space="preserve"> Cross-references: Job 8:13-14; Job 18:5; Job 21:17; Prov 4:18-19; Prov 13:9; Prov 20:20; Matt 13:20-21; Luke 8:18; Luke 12:35.</w:t>
      </w:r>
    </w:p>
  </w:footnote>
  <w:footnote w:id="2212">
    <w:p>
      <w:pPr>
        <w:pStyle w:val="FootnoteText"/>
      </w:pPr>
      <w:r>
        <w:rPr>
          <w:rStyle w:val="FootnoteReference"/>
        </w:rPr>
        <w:footnoteRef/>
      </w:r>
      <w:r>
        <w:t xml:space="preserve"> Cross-references for "gone out": Heb 4:1.</w:t>
      </w:r>
    </w:p>
  </w:footnote>
  <w:footnote w:id="2213">
    <w:p>
      <w:pPr>
        <w:pStyle w:val="FootnoteText"/>
      </w:pPr>
      <w:r>
        <w:rPr>
          <w:rStyle w:val="FootnoteReference"/>
        </w:rPr>
        <w:footnoteRef/>
      </w:r>
      <w:r>
        <w:t xml:space="preserve"> Cross-references for "lest": Ps 49:7-9; Jer 15:1; Ezek 14:14-16; Ezek 14:20.</w:t>
      </w:r>
    </w:p>
  </w:footnote>
  <w:footnote w:id="2214">
    <w:p>
      <w:pPr>
        <w:pStyle w:val="FootnoteText"/>
      </w:pPr>
      <w:r>
        <w:rPr>
          <w:rStyle w:val="FootnoteReference"/>
        </w:rPr>
        <w:footnoteRef/>
      </w:r>
      <w:r>
        <w:t xml:space="preserve"> Cross-references: Isa 55:1-3; Isa 55:6-7; Acts 8:22; Rev 3:17-18.</w:t>
      </w:r>
    </w:p>
  </w:footnote>
  <w:footnote w:id="2215">
    <w:p>
      <w:pPr>
        <w:pStyle w:val="FootnoteText"/>
      </w:pPr>
      <w:r>
        <w:rPr>
          <w:rStyle w:val="FootnoteReference"/>
        </w:rPr>
        <w:footnoteRef/>
      </w:r>
      <w:r>
        <w:t xml:space="preserve"> Cross-references for "the bridegroom": Matt 25:6; Rev 1:7; Rev 22:12; Rev 22:20.</w:t>
      </w:r>
    </w:p>
  </w:footnote>
  <w:footnote w:id="2216">
    <w:p>
      <w:pPr>
        <w:pStyle w:val="FootnoteText"/>
      </w:pPr>
      <w:r>
        <w:rPr>
          <w:rStyle w:val="FootnoteReference"/>
        </w:rPr>
        <w:footnoteRef/>
      </w:r>
      <w:r>
        <w:t xml:space="preserve"> Cross-references for "and the": Gen 7:16; Num 14:28-34; Ps 95:11; Luke 13:25; Heb 3:18-19; Rev 22:11.</w:t>
      </w:r>
    </w:p>
  </w:footnote>
  <w:footnote w:id="2217">
    <w:p>
      <w:pPr>
        <w:pStyle w:val="FootnoteText"/>
      </w:pPr>
      <w:r>
        <w:rPr>
          <w:rStyle w:val="FootnoteReference"/>
        </w:rPr>
        <w:footnoteRef/>
      </w:r>
      <w:r>
        <w:t xml:space="preserve"> Cross-references: Amos 8:12-13; Matt 25:20-23; Luke 12:36-37; Col 1:12; 2Tim 4:8; 1Pet 1:13.</w:t>
      </w:r>
    </w:p>
  </w:footnote>
  <w:footnote w:id="2218">
    <w:p>
      <w:pPr>
        <w:pStyle w:val="FootnoteText"/>
      </w:pPr>
      <w:r>
        <w:rPr>
          <w:rStyle w:val="FootnoteReference"/>
        </w:rPr>
        <w:footnoteRef/>
      </w:r>
      <w:r>
        <w:t xml:space="preserve"> Cross-references for "saying": Matt 7:21-23; Heb 12:16-17.</w:t>
      </w:r>
    </w:p>
  </w:footnote>
  <w:footnote w:id="2219">
    <w:p>
      <w:pPr>
        <w:pStyle w:val="FootnoteText"/>
      </w:pPr>
      <w:r>
        <w:rPr>
          <w:rStyle w:val="FootnoteReference"/>
        </w:rPr>
        <w:footnoteRef/>
      </w:r>
      <w:r>
        <w:t xml:space="preserve"> Cross-references for "I know": Ps 1:6; Ps 5:5; Hab 1:13; Luke 13:26-30; John 9:31; John 10:27; 1Cor 8:3; Gal 4:9; 2Tim 2:19.</w:t>
      </w:r>
    </w:p>
  </w:footnote>
  <w:footnote w:id="2220">
    <w:p>
      <w:pPr>
        <w:pStyle w:val="FootnoteText"/>
      </w:pPr>
      <w:r>
        <w:rPr>
          <w:rStyle w:val="FootnoteReference"/>
        </w:rPr>
        <w:footnoteRef/>
      </w:r>
      <w:r>
        <w:t xml:space="preserve"> Cross-references: Matt 24:42-44; Mark 13:33-37; Luke 21:36; Acts 20:31; 1Cor 16:13; 1Thess 5:6; 2Tim 4:5; 1Pet 4:7; 1Pet 5:8; Rev 16:15.</w:t>
      </w:r>
    </w:p>
  </w:footnote>
  <w:footnote w:id="2221">
    <w:p>
      <w:pPr>
        <w:pStyle w:val="FootnoteText"/>
      </w:pPr>
      <w:r>
        <w:rPr>
          <w:rStyle w:val="FootnoteReference"/>
        </w:rPr>
        <w:footnoteRef/>
      </w:r>
      <w:r>
        <w:t xml:space="preserve"> Cross-references for "and delivered": Luke 16:1-12; Rom 12:6-8; 1Cor 3:5; 1Cor 4:1-2; 1Cor 12:4; 1Cor 12:7-29; Eph 4:11; 1Pet 4:9-11.</w:t>
      </w:r>
    </w:p>
  </w:footnote>
  <w:footnote w:id="2222">
    <w:p>
      <w:pPr>
        <w:pStyle w:val="FootnoteText"/>
      </w:pPr>
      <w:r>
        <w:rPr>
          <w:rStyle w:val="FootnoteReference"/>
        </w:rPr>
        <w:footnoteRef/>
      </w:r>
      <w:r>
        <w:t xml:space="preserve"> Cross-references: Matt 21:33; Mark 13:34; Luke 19:12-13; Luke 20:9.</w:t>
      </w:r>
    </w:p>
  </w:footnote>
  <w:footnote w:id="2223">
    <w:p>
      <w:pPr>
        <w:pStyle w:val="FootnoteText"/>
      </w:pPr>
      <w:r>
        <w:rPr>
          <w:rStyle w:val="FootnoteReference"/>
        </w:rPr>
        <w:footnoteRef/>
      </w:r>
      <w:r>
        <w:t xml:space="preserve"> Cross-references for "talents": Matt 18:24; Luke 12:48; Luke 19:13-14.</w:t>
      </w:r>
    </w:p>
  </w:footnote>
  <w:footnote w:id="222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6">
    <w:p>
      <w:pPr>
        <w:pStyle w:val="FootnoteText"/>
      </w:pPr>
      <w:r>
        <w:rPr>
          <w:rStyle w:val="FootnoteReference"/>
        </w:rPr>
        <w:footnoteRef/>
      </w:r>
      <w:r>
        <w:t xml:space="preserve"> Cross-references for "and hid": Prov 18:9; Prov 26:13-16; Hag 1:2-4; Mal 1:10; Luke 19:20; Heb 6:12; 2Pet 1:8.</w:t>
      </w:r>
    </w:p>
  </w:footnote>
  <w:footnote w:id="2227">
    <w:p>
      <w:pPr>
        <w:pStyle w:val="FootnoteText"/>
      </w:pPr>
      <w:r>
        <w:rPr>
          <w:rStyle w:val="FootnoteReference"/>
        </w:rPr>
        <w:footnoteRef/>
      </w:r>
      <w:r>
        <w:t xml:space="preserve"> Cross-references for "a long": Matt 24:48; Matt 25:5.</w:t>
      </w:r>
    </w:p>
  </w:footnote>
  <w:footnote w:id="2228">
    <w:p>
      <w:pPr>
        <w:pStyle w:val="FootnoteText"/>
      </w:pPr>
      <w:r>
        <w:rPr>
          <w:rStyle w:val="FootnoteReference"/>
        </w:rPr>
        <w:footnoteRef/>
      </w:r>
      <w:r>
        <w:t xml:space="preserve"> Cross-references for "reckoneth": Matt 18:23-24; Luke 16:1-2; Luke 16:19-31; Rom 14:7-12; 1Cor 3:12-15; 2Cor 5:10; Jas 3:1.</w:t>
      </w:r>
    </w:p>
  </w:footnote>
  <w:footnote w:id="2229">
    <w:p>
      <w:pPr>
        <w:pStyle w:val="FootnoteText"/>
      </w:pPr>
      <w:r>
        <w:rPr>
          <w:rStyle w:val="FootnoteReference"/>
        </w:rPr>
        <w:footnoteRef/>
      </w:r>
      <w:r>
        <w:t xml:space="preserve"> Cross-references for "behold": Luke 19:16-17; Acts 20:24; 1Cor 15:10; Col 1:29; 2Tim 4:1-8; Jas 2:18.</w:t>
      </w:r>
    </w:p>
  </w:footnote>
  <w:footnote w:id="2230">
    <w:p>
      <w:pPr>
        <w:pStyle w:val="FootnoteText"/>
      </w:pPr>
      <w:r>
        <w:rPr>
          <w:rStyle w:val="FootnoteReference"/>
        </w:rPr>
        <w:footnoteRef/>
      </w:r>
      <w:r>
        <w:t xml:space="preserve"> Cross-references for "Well": 2Chr 31:20-21; Luke 16:10; Rom 2:29; 1Cor 4:5; 2Cor 5:9; 2Cor 10:18; 1Pet 1:7.</w:t>
      </w:r>
    </w:p>
  </w:footnote>
  <w:footnote w:id="2231">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32">
    <w:p>
      <w:pPr>
        <w:pStyle w:val="FootnoteText"/>
      </w:pPr>
      <w:r>
        <w:rPr>
          <w:rStyle w:val="FootnoteReference"/>
        </w:rPr>
        <w:footnoteRef/>
      </w:r>
      <w:r>
        <w:t xml:space="preserve"> Cross-references for "enter": Ps 16:10-11; Matt 25:23; John 12:26; John 14:3; John 17:24; Phil 1:23; 2Tim 2:12; Heb 12:2; 1Pet 1:8; Rev 7:17.</w:t>
      </w:r>
    </w:p>
  </w:footnote>
  <w:footnote w:id="2233">
    <w:p>
      <w:pPr>
        <w:pStyle w:val="FootnoteText"/>
      </w:pPr>
      <w:r>
        <w:rPr>
          <w:rStyle w:val="FootnoteReference"/>
        </w:rPr>
        <w:footnoteRef/>
      </w:r>
      <w:r>
        <w:t xml:space="preserve"> Cross-references for "I have": Luke 19:18-19; Rom 12:6-8; 2Cor 8:1-3; 2Cor 8:7-8; 2Cor 8:12.</w:t>
      </w:r>
    </w:p>
  </w:footnote>
  <w:footnote w:id="2234">
    <w:p>
      <w:pPr>
        <w:pStyle w:val="FootnoteText"/>
      </w:pPr>
      <w:r>
        <w:rPr>
          <w:rStyle w:val="FootnoteReference"/>
        </w:rPr>
        <w:footnoteRef/>
      </w:r>
      <w:r>
        <w:t xml:space="preserve"> Cross-references for "Well": Matt 25:21; Mark 12:41-44; Mark 14:8-9.</w:t>
      </w:r>
    </w:p>
  </w:footnote>
  <w:footnote w:id="2235">
    <w:p>
      <w:pPr>
        <w:pStyle w:val="FootnoteText"/>
      </w:pPr>
      <w:r>
        <w:rPr>
          <w:rStyle w:val="FootnoteReference"/>
        </w:rPr>
        <w:footnoteRef/>
      </w:r>
      <w:r>
        <w:t xml:space="preserve"> Cross-references for "Lord": Matt 7:21; Luke 6:46.</w:t>
      </w:r>
    </w:p>
  </w:footnote>
  <w:footnote w:id="223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7">
    <w:p>
      <w:pPr>
        <w:pStyle w:val="FootnoteText"/>
      </w:pPr>
      <w:r>
        <w:rPr>
          <w:rStyle w:val="FootnoteReference"/>
        </w:rPr>
        <w:footnoteRef/>
      </w:r>
      <w:r>
        <w:t xml:space="preserve"> Cross-references: 2Sam 6:9-10; Prov 26:13; Isa 57:11; Rom 8:15; 2Tim 1:6-7; Rev 21:8.</w:t>
      </w:r>
    </w:p>
  </w:footnote>
  <w:footnote w:id="2238">
    <w:p>
      <w:pPr>
        <w:pStyle w:val="FootnoteText"/>
      </w:pPr>
      <w:r>
        <w:rPr>
          <w:rStyle w:val="FootnoteReference"/>
        </w:rPr>
        <w:footnoteRef/>
      </w:r>
      <w:r>
        <w:t xml:space="preserve"> Cross-references for "Thou": Job 15:5-6; Matt 18:32.</w:t>
      </w:r>
    </w:p>
  </w:footnote>
  <w:footnote w:id="2239">
    <w:p>
      <w:pPr>
        <w:pStyle w:val="FootnoteText"/>
      </w:pPr>
      <w:r>
        <w:rPr>
          <w:rStyle w:val="FootnoteReference"/>
        </w:rPr>
        <w:footnoteRef/>
      </w:r>
      <w:r>
        <w:t xml:space="preserve"> Cross-references for "with": Deut 23:19-20.</w:t>
      </w:r>
    </w:p>
  </w:footnote>
  <w:footnote w:id="2240">
    <w:p>
      <w:pPr>
        <w:pStyle w:val="FootnoteText"/>
      </w:pPr>
      <w:r>
        <w:rPr>
          <w:rStyle w:val="FootnoteReference"/>
        </w:rPr>
        <w:footnoteRef/>
      </w:r>
      <w:r>
        <w:t xml:space="preserve"> Cross-references for "oughtest": Luke 19:22-23; Rom 3:19; Jude 1:15.</w:t>
      </w:r>
    </w:p>
  </w:footnote>
  <w:footnote w:id="2241">
    <w:p>
      <w:pPr>
        <w:pStyle w:val="FootnoteText"/>
      </w:pPr>
      <w:r>
        <w:rPr>
          <w:rStyle w:val="FootnoteReference"/>
        </w:rPr>
        <w:footnoteRef/>
      </w:r>
      <w:r>
        <w:t xml:space="preserve"> Cross-references: Luke 10:42; Luke 19:24.</w:t>
      </w:r>
    </w:p>
  </w:footnote>
  <w:footnote w:id="2242">
    <w:p>
      <w:pPr>
        <w:pStyle w:val="FootnoteText"/>
      </w:pPr>
      <w:r>
        <w:rPr>
          <w:rStyle w:val="FootnoteReference"/>
        </w:rPr>
        <w:footnoteRef/>
      </w:r>
      <w:r>
        <w:t xml:space="preserve"> Cross-references for "shall be taken": Lam 2:6; Hos 2:9; Matt 21:41; Luke 10:42; Luke 12:19-21; Luke 16:1-3; Luke 16:20-25; John 11:48; Rev 2:5.</w:t>
      </w:r>
    </w:p>
  </w:footnote>
  <w:footnote w:id="2243">
    <w:p>
      <w:pPr>
        <w:pStyle w:val="FootnoteText"/>
      </w:pPr>
      <w:r>
        <w:rPr>
          <w:rStyle w:val="FootnoteReference"/>
        </w:rPr>
        <w:footnoteRef/>
      </w:r>
      <w:r>
        <w:t xml:space="preserve"> Cross-references for "unto": Matt 13:12; Mark 4:25; Luke 8:18; Luke 16:9-12; Luke 19:25-26; John 15:2.</w:t>
      </w:r>
    </w:p>
  </w:footnote>
  <w:footnote w:id="2244">
    <w:p>
      <w:pPr>
        <w:pStyle w:val="FootnoteText"/>
      </w:pPr>
      <w:r>
        <w:rPr>
          <w:rStyle w:val="FootnoteReference"/>
        </w:rPr>
        <w:footnoteRef/>
      </w:r>
      <w:r>
        <w:t xml:space="preserve"> Cross-references for "cast": Jer 15:1-2; Ezek 15:2-5; Matt 3:10; Matt 5:13; Luke 14:34-35; John 15:6; Titus 3:14; Heb 6:7-8; Rev 3:15-16.</w:t>
      </w:r>
    </w:p>
  </w:footnote>
  <w:footnote w:id="2245">
    <w:p>
      <w:pPr>
        <w:pStyle w:val="FootnoteText"/>
      </w:pPr>
      <w:r>
        <w:rPr>
          <w:rStyle w:val="FootnoteReference"/>
        </w:rPr>
        <w:footnoteRef/>
      </w:r>
      <w:r>
        <w:t xml:space="preserve"> Cross-references for "outer": Matt 8:12; Matt 13:42; Matt 13:50; Matt 22:13; Matt 24:51; Luke 13:28; 2Pet 2:17; Jude 1:13; Rev 21:8.</w:t>
      </w:r>
    </w:p>
  </w:footnote>
  <w:footnote w:id="2246">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7">
    <w:p>
      <w:pPr>
        <w:pStyle w:val="FootnoteText"/>
      </w:pPr>
      <w:r>
        <w:rPr>
          <w:rStyle w:val="FootnoteReference"/>
        </w:rPr>
        <w:footnoteRef/>
      </w:r>
      <w:r>
        <w:t xml:space="preserve"> Cross-references for "then": Ps 9:7; Rev 3:21; Rev 20:11.</w:t>
      </w:r>
    </w:p>
  </w:footnote>
  <w:footnote w:id="2248">
    <w:p>
      <w:pPr>
        <w:pStyle w:val="FootnoteText"/>
      </w:pPr>
      <w:r>
        <w:rPr>
          <w:rStyle w:val="FootnoteReference"/>
        </w:rPr>
        <w:footnoteRef/>
      </w:r>
      <w:r>
        <w:t xml:space="preserve"> Cross-references for "before": Ps 96:13; Ps 98:9; Acts 17:30-31; Rom 2:12; Rom 2:16; Rom 14:10-12; 2Cor 5:10; Rev 20:12-15.</w:t>
      </w:r>
    </w:p>
  </w:footnote>
  <w:footnote w:id="2249">
    <w:p>
      <w:pPr>
        <w:pStyle w:val="FootnoteText"/>
      </w:pPr>
      <w:r>
        <w:rPr>
          <w:rStyle w:val="FootnoteReference"/>
        </w:rPr>
        <w:footnoteRef/>
      </w:r>
      <w:r>
        <w:t xml:space="preserve"> Cross-references for "he shall separate": Ps 1:5; Ps 50:3-5; Ezek 20:38; Ezek 34:17-22; Mal 3:18; Matt 3:12; Matt 13:42-43; Matt 13:49; 1Cor 4:5.</w:t>
      </w:r>
    </w:p>
  </w:footnote>
  <w:footnote w:id="2250">
    <w:p>
      <w:pPr>
        <w:pStyle w:val="FootnoteText"/>
      </w:pPr>
      <w:r>
        <w:rPr>
          <w:rStyle w:val="FootnoteReference"/>
        </w:rPr>
        <w:footnoteRef/>
      </w:r>
      <w:r>
        <w:t xml:space="preserve"> Cross-references: Ps 78:52; John 10:14; John 10:27.</w:t>
      </w:r>
    </w:p>
  </w:footnote>
  <w:footnote w:id="2251">
    <w:p>
      <w:pPr>
        <w:pStyle w:val="FootnoteText"/>
      </w:pPr>
      <w:r>
        <w:rPr>
          <w:rStyle w:val="FootnoteReference"/>
        </w:rPr>
        <w:footnoteRef/>
      </w:r>
      <w:r>
        <w:t xml:space="preserve"> Cross-references for "the sheep": Ps 79:13; Ps 95:7; Ps 100:3; John 10:26-28; John 21:15-17.</w:t>
      </w:r>
    </w:p>
  </w:footnote>
  <w:footnote w:id="2252">
    <w:p>
      <w:pPr>
        <w:pStyle w:val="FootnoteText"/>
      </w:pPr>
      <w:r>
        <w:rPr>
          <w:rStyle w:val="FootnoteReference"/>
        </w:rPr>
        <w:footnoteRef/>
      </w:r>
      <w:r>
        <w:t xml:space="preserve"> Cross-references: Gen 48:13-14; Gen 48:17-19; Ps 45:9; Ps 110:1; Mark 16:19; Acts 2:34-35; Eph 1:20; Heb 1:3.</w:t>
      </w:r>
    </w:p>
  </w:footnote>
  <w:footnote w:id="2253">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4">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5">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6">
    <w:p>
      <w:pPr>
        <w:pStyle w:val="FootnoteText"/>
      </w:pPr>
      <w:r>
        <w:rPr>
          <w:rStyle w:val="FootnoteReference"/>
        </w:rPr>
        <w:footnoteRef/>
      </w:r>
      <w:r>
        <w:t xml:space="preserve"> Cross-references for "prepared": Matt 20:23; Mark 10:40; John 14:2-3; 1Cor 2:9; Heb 11:16.</w:t>
      </w:r>
    </w:p>
  </w:footnote>
  <w:footnote w:id="2257">
    <w:p>
      <w:pPr>
        <w:pStyle w:val="FootnoteText"/>
      </w:pPr>
      <w:r>
        <w:rPr>
          <w:rStyle w:val="FootnoteReference"/>
        </w:rPr>
        <w:footnoteRef/>
      </w:r>
      <w:r>
        <w:t xml:space="preserve"> Cross-references for "from": Acts 15:18; Eph 1:4-6; 1Pet 1:19-20; Rev 13:8.</w:t>
      </w:r>
    </w:p>
  </w:footnote>
  <w:footnote w:id="2258">
    <w:p>
      <w:pPr>
        <w:pStyle w:val="FootnoteText"/>
      </w:pPr>
      <w:r>
        <w:rPr>
          <w:rStyle w:val="FootnoteReference"/>
        </w:rPr>
        <w:footnoteRef/>
      </w:r>
      <w:r>
        <w:t xml:space="preserve"> Cross-references for "thirsty": Prov 25:21; Matt 25:42; Rom 12:20.</w:t>
      </w:r>
    </w:p>
  </w:footnote>
  <w:footnote w:id="2259">
    <w:p>
      <w:pPr>
        <w:pStyle w:val="FootnoteText"/>
      </w:pPr>
      <w:r>
        <w:rPr>
          <w:rStyle w:val="FootnoteReference"/>
        </w:rPr>
        <w:footnoteRef/>
      </w:r>
      <w:r>
        <w:t xml:space="preserve"> Cross-references for "I was a": Gen 18:2-8; Gen 19:1-3; Matt 25:43; Acts 16:15; Rom 12:13; Rom 16:23; 1Tim 5:10; Heb 13:1-3; 1Pet 4:9; 3John 1:5-8.</w:t>
      </w:r>
    </w:p>
  </w:footnote>
  <w:footnote w:id="2260">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61">
    <w:p>
      <w:pPr>
        <w:pStyle w:val="FootnoteText"/>
      </w:pPr>
      <w:r>
        <w:rPr>
          <w:rStyle w:val="FootnoteReference"/>
        </w:rPr>
        <w:footnoteRef/>
      </w:r>
      <w:r>
        <w:t xml:space="preserve"> Cross-references for "Naked": Job 31:19-20; Luke 3:11; Jas 2:14-16.</w:t>
      </w:r>
    </w:p>
  </w:footnote>
  <w:footnote w:id="2262">
    <w:p>
      <w:pPr>
        <w:pStyle w:val="FootnoteText"/>
      </w:pPr>
      <w:r>
        <w:rPr>
          <w:rStyle w:val="FootnoteReference"/>
        </w:rPr>
        <w:footnoteRef/>
      </w:r>
      <w:r>
        <w:t xml:space="preserve"> Cross-references for "was sick": Ezek 34:4; Matt 25:43; Acts 20:35; Acts 28:8-9; Jas 1:27; Jas 5:14-15.</w:t>
      </w:r>
    </w:p>
  </w:footnote>
  <w:footnote w:id="2263">
    <w:p>
      <w:pPr>
        <w:pStyle w:val="FootnoteText"/>
      </w:pPr>
      <w:r>
        <w:rPr>
          <w:rStyle w:val="FootnoteReference"/>
        </w:rPr>
        <w:footnoteRef/>
      </w:r>
      <w:r>
        <w:t xml:space="preserve"> Cross-references for "I was in": Phil 4:10-14; 2Tim 1:16-18; Heb 10:34; Heb 13:3.</w:t>
      </w:r>
    </w:p>
  </w:footnote>
  <w:footnote w:id="2264">
    <w:p>
      <w:pPr>
        <w:pStyle w:val="FootnoteText"/>
      </w:pPr>
      <w:r>
        <w:rPr>
          <w:rStyle w:val="FootnoteReference"/>
        </w:rPr>
        <w:footnoteRef/>
      </w:r>
      <w:r>
        <w:t xml:space="preserve"> Cross-references for "when": 1Chr 29:14; Prov 15:33; Isa 64:6; Matt 6:3; 1Cor 15:10; 1Pet 5:5-6.</w:t>
      </w:r>
    </w:p>
  </w:footnote>
  <w:footnote w:id="2265">
    <w:p>
      <w:pPr>
        <w:pStyle w:val="FootnoteText"/>
      </w:pPr>
      <w:r>
        <w:rPr>
          <w:rStyle w:val="FootnoteReference"/>
        </w:rPr>
        <w:footnoteRef/>
      </w:r>
      <w:r>
        <w:t xml:space="preserve"> Cross-references for "the King": Prov 25:6-7; Matt 25:34.</w:t>
      </w:r>
    </w:p>
  </w:footnote>
  <w:footnote w:id="226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7">
    <w:p>
      <w:pPr>
        <w:pStyle w:val="FootnoteText"/>
      </w:pPr>
      <w:r>
        <w:rPr>
          <w:rStyle w:val="FootnoteReference"/>
        </w:rPr>
        <w:footnoteRef/>
      </w:r>
      <w:r>
        <w:t xml:space="preserve"> Cross-references for "the least": Matt 12:49-50; Matt 18:5-6; Matt 18:10; Matt 28:10; Mark 3:34-35; John 20:17; Heb 2:11-15; Heb 6:10.</w:t>
      </w:r>
    </w:p>
  </w:footnote>
  <w:footnote w:id="2268">
    <w:p>
      <w:pPr>
        <w:pStyle w:val="FootnoteText"/>
      </w:pPr>
      <w:r>
        <w:rPr>
          <w:rStyle w:val="FootnoteReference"/>
        </w:rPr>
        <w:footnoteRef/>
      </w:r>
      <w:r>
        <w:t xml:space="preserve"> Cross-references for "ye have done it unto me": Acts 9:4-5; Eph 5:30.</w:t>
      </w:r>
    </w:p>
  </w:footnote>
  <w:footnote w:id="2269">
    <w:p>
      <w:pPr>
        <w:pStyle w:val="FootnoteText"/>
      </w:pPr>
      <w:r>
        <w:rPr>
          <w:rStyle w:val="FootnoteReference"/>
        </w:rPr>
        <w:footnoteRef/>
      </w:r>
      <w:r>
        <w:t xml:space="preserve"> Cross-references for "them": Matt 25:33.</w:t>
      </w:r>
    </w:p>
  </w:footnote>
  <w:footnote w:id="2270">
    <w:p>
      <w:pPr>
        <w:pStyle w:val="FootnoteText"/>
      </w:pPr>
      <w:r>
        <w:rPr>
          <w:rStyle w:val="FootnoteReference"/>
        </w:rPr>
        <w:footnoteRef/>
      </w:r>
      <w:r>
        <w:t xml:space="preserve"> Cross-references for "Depart": Ps 6:8; Ps 119:115; Ps 139:19; Matt 7:23; Luke 13:27.</w:t>
      </w:r>
    </w:p>
  </w:footnote>
  <w:footnote w:id="2271">
    <w:p>
      <w:pPr>
        <w:pStyle w:val="FootnoteText"/>
      </w:pPr>
      <w:r>
        <w:rPr>
          <w:rStyle w:val="FootnoteReference"/>
        </w:rPr>
        <w:footnoteRef/>
      </w:r>
      <w:r>
        <w:t xml:space="preserve"> Cross-references for "prepared": John 8:44; Rom 9:22-23; 2Pet 2:4; 1John 3:10; Jude 1:6; Rev 12:7-9.</w:t>
      </w:r>
    </w:p>
  </w:footnote>
  <w:footnote w:id="2272">
    <w:p>
      <w:pPr>
        <w:pStyle w:val="FootnoteText"/>
      </w:pPr>
      <w:r>
        <w:rPr>
          <w:rStyle w:val="FootnoteReference"/>
        </w:rPr>
        <w:footnoteRef/>
      </w:r>
      <w:r>
        <w:t xml:space="preserve"> Cross-references for "ye cursed": Deut 27:15-26; Deut 28:16-68; Ps 119:21; Jer 17:5; Gal 3:10-13; Heb 6:8.</w:t>
      </w:r>
    </w:p>
  </w:footnote>
  <w:footnote w:id="2273">
    <w:p>
      <w:pPr>
        <w:pStyle w:val="FootnoteText"/>
      </w:pPr>
      <w:r>
        <w:rPr>
          <w:rStyle w:val="FootnoteReference"/>
        </w:rPr>
        <w:footnoteRef/>
      </w:r>
      <w:r>
        <w:t xml:space="preserve"> Cross-references for "everlasting": Matt 3:12; Matt 13:40; Matt 13:42; Matt 13:50; Matt 25:46; Mark 9:43-48; 2Thess 1:9; Rev 14:10-11; Rev 20:10-15.</w:t>
      </w:r>
    </w:p>
  </w:footnote>
  <w:footnote w:id="227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5">
    <w:p>
      <w:pPr>
        <w:pStyle w:val="FootnoteText"/>
      </w:pPr>
      <w:r>
        <w:rPr>
          <w:rStyle w:val="FootnoteReference"/>
        </w:rPr>
        <w:footnoteRef/>
      </w:r>
      <w:r>
        <w:t xml:space="preserve"> Cross-references for "when": 1Sam 15:13-15; 1Sam 15:20-21; Jer 2:23; Jer 2:35; Mal 1:6; Mal 2:17; Mal 3:13; Matt 7:22; Matt 25:24-27; Luke 10:29.</w:t>
      </w:r>
    </w:p>
  </w:footnote>
  <w:footnote w:id="227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27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79">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80">
    <w:p>
      <w:pPr>
        <w:pStyle w:val="FootnoteText"/>
      </w:pPr>
      <w:r>
        <w:rPr>
          <w:rStyle w:val="FootnoteReference"/>
        </w:rPr>
        <w:footnoteRef/>
      </w:r>
      <w:r>
        <w:t xml:space="preserve"> Cross-references for "when": Matt 19:1.</w:t>
      </w:r>
    </w:p>
  </w:footnote>
  <w:footnote w:id="2281">
    <w:p>
      <w:pPr>
        <w:pStyle w:val="FootnoteText"/>
      </w:pPr>
      <w:r>
        <w:rPr>
          <w:rStyle w:val="FootnoteReference"/>
        </w:rPr>
        <w:footnoteRef/>
      </w:r>
      <w:r>
        <w:t xml:space="preserve"> Name meaning: Jesus (Yeshua) — Yahweh saves. He will save His people from their sins.</w:t>
      </w:r>
    </w:p>
  </w:footnote>
  <w:footnote w:id="2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3">
    <w:p>
      <w:pPr>
        <w:pStyle w:val="FootnoteText"/>
      </w:pPr>
      <w:r>
        <w:rPr>
          <w:rStyle w:val="FootnoteReference"/>
        </w:rPr>
        <w:footnoteRef/>
      </w:r>
      <w:r>
        <w:t xml:space="preserve"> Cross-references for "know": Mark 14:1-2; Luke 22:1-2; Luke 22:15; John 13:1.</w:t>
      </w:r>
    </w:p>
  </w:footnote>
  <w:footnote w:id="2284">
    <w:p>
      <w:pPr>
        <w:pStyle w:val="FootnoteText"/>
      </w:pPr>
      <w:r>
        <w:rPr>
          <w:rStyle w:val="FootnoteReference"/>
        </w:rPr>
        <w:footnoteRef/>
      </w:r>
      <w:r>
        <w:t xml:space="preserve"> Cross-references for "the feast": Exod 12:11-14; Exod 34:25; John 2:13; John 11:55; John 12:1.</w:t>
      </w:r>
    </w:p>
  </w:footnote>
  <w:footnote w:id="2285">
    <w:p>
      <w:pPr>
        <w:pStyle w:val="FootnoteText"/>
      </w:pPr>
      <w:r>
        <w:rPr>
          <w:rStyle w:val="FootnoteReference"/>
        </w:rPr>
        <w:footnoteRef/>
      </w:r>
      <w:r>
        <w:t xml:space="preserve"> Cross-references for "betrayed": Matt 17:22; Matt 20:18-19; Matt 26:24-25; Matt 27:4; Luke 24:6-7; John 13:2; John 18:2.</w:t>
      </w:r>
    </w:p>
  </w:footnote>
  <w:footnote w:id="228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7">
    <w:p>
      <w:pPr>
        <w:pStyle w:val="FootnoteText"/>
      </w:pPr>
      <w:r>
        <w:rPr>
          <w:rStyle w:val="FootnoteReference"/>
        </w:rPr>
        <w:footnoteRef/>
      </w:r>
      <w:r>
        <w:t xml:space="preserve"> Cross-references for "the palace": Jer 17:27; Matt 26:58; Mark 14:54.</w:t>
      </w:r>
    </w:p>
  </w:footnote>
  <w:footnote w:id="2288">
    <w:p>
      <w:pPr>
        <w:pStyle w:val="FootnoteText"/>
      </w:pPr>
      <w:r>
        <w:rPr>
          <w:rStyle w:val="FootnoteReference"/>
        </w:rPr>
        <w:footnoteRef/>
      </w:r>
      <w:r>
        <w:t xml:space="preserve"> Personal name: Caiaphas. Personal-name meaning: Caiaphas — he that seeks with diligence; one that vomiteth. Source form: Caiaphas.</w:t>
      </w:r>
    </w:p>
  </w:footnote>
  <w:footnote w:id="2289">
    <w:p>
      <w:pPr>
        <w:pStyle w:val="FootnoteText"/>
      </w:pPr>
      <w:r>
        <w:rPr>
          <w:rStyle w:val="FootnoteReference"/>
        </w:rPr>
        <w:footnoteRef/>
      </w:r>
      <w:r>
        <w:t xml:space="preserve"> Cross-references for "Caiaphas": John 11:49; John 18:13-14; John 18:24; Acts 4:5-6.</w:t>
      </w:r>
    </w:p>
  </w:footnote>
  <w:footnote w:id="2290">
    <w:p>
      <w:pPr>
        <w:pStyle w:val="FootnoteText"/>
      </w:pPr>
      <w:r>
        <w:rPr>
          <w:rStyle w:val="FootnoteReference"/>
        </w:rPr>
        <w:footnoteRef/>
      </w:r>
      <w:r>
        <w:t xml:space="preserve"> Cross-references for "consulted": Ps 2:2.</w:t>
      </w:r>
    </w:p>
  </w:footnote>
  <w:footnote w:id="2291">
    <w:p>
      <w:pPr>
        <w:pStyle w:val="FootnoteText"/>
      </w:pPr>
      <w:r>
        <w:rPr>
          <w:rStyle w:val="FootnoteReference"/>
        </w:rPr>
        <w:footnoteRef/>
      </w:r>
      <w:r>
        <w:t xml:space="preserve"> Cross-references: Gen 3:1; Matt 23:33; Acts 7:19; Acts 13:10; 2Cor 11:3.</w:t>
      </w:r>
    </w:p>
  </w:footnote>
  <w:footnote w:id="2292">
    <w:p>
      <w:pPr>
        <w:pStyle w:val="FootnoteText"/>
      </w:pPr>
      <w:r>
        <w:rPr>
          <w:rStyle w:val="FootnoteReference"/>
        </w:rPr>
        <w:footnoteRef/>
      </w:r>
      <w:r>
        <w:t xml:space="preserve"> Cross-references for "lest": Matt 14:5; Matt 21:26; Luke 20:6.</w:t>
      </w:r>
    </w:p>
  </w:footnote>
  <w:footnote w:id="2293">
    <w:p>
      <w:pPr>
        <w:pStyle w:val="FootnoteText"/>
      </w:pPr>
      <w:r>
        <w:rPr>
          <w:rStyle w:val="FootnoteReference"/>
        </w:rPr>
        <w:footnoteRef/>
      </w:r>
      <w:r>
        <w:t xml:space="preserve"> Cross-references: Ps 76:10; Prov 19:21; Prov 21:30; Isa 46:10; Lam 3:37; Mark 14:2; Mark 14:12; Mark 14:27; Luke 22:7; John 18:28; Acts 4:28.</w:t>
      </w:r>
    </w:p>
  </w:footnote>
  <w:footnote w:id="22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295">
    <w:p>
      <w:pPr>
        <w:pStyle w:val="FootnoteText"/>
      </w:pPr>
      <w:r>
        <w:rPr>
          <w:rStyle w:val="FootnoteReference"/>
        </w:rPr>
        <w:footnoteRef/>
      </w:r>
      <w:r>
        <w:t xml:space="preserve"> Personal name: Simon. Personal-name meaning: Simon — that hears; that obeys. Source form: Simon.</w:t>
      </w:r>
    </w:p>
  </w:footnote>
  <w:footnote w:id="2296">
    <w:p>
      <w:pPr>
        <w:pStyle w:val="FootnoteText"/>
      </w:pPr>
      <w:r>
        <w:rPr>
          <w:rStyle w:val="FootnoteReference"/>
        </w:rPr>
        <w:footnoteRef/>
      </w:r>
      <w:r>
        <w:t xml:space="preserve"> Cross-references for "in Bethany": Matt 21:17; Mark 11:12; John 11:1-2; John 12:1.</w:t>
      </w:r>
    </w:p>
  </w:footnote>
  <w:footnote w:id="2297">
    <w:p>
      <w:pPr>
        <w:pStyle w:val="FootnoteText"/>
      </w:pPr>
      <w:r>
        <w:rPr>
          <w:rStyle w:val="FootnoteReference"/>
        </w:rPr>
        <w:footnoteRef/>
      </w:r>
      <w:r>
        <w:t xml:space="preserve"> Cross-references for "Simon": Mark 14:3.</w:t>
      </w:r>
    </w:p>
  </w:footnote>
  <w:footnote w:id="2298">
    <w:p>
      <w:pPr>
        <w:pStyle w:val="FootnoteText"/>
      </w:pPr>
      <w:r>
        <w:rPr>
          <w:rStyle w:val="FootnoteReference"/>
        </w:rPr>
        <w:footnoteRef/>
      </w:r>
      <w:r>
        <w:t xml:space="preserve"> Cross-references for "came": John 12:2-3.</w:t>
      </w:r>
    </w:p>
  </w:footnote>
  <w:footnote w:id="2299">
    <w:p>
      <w:pPr>
        <w:pStyle w:val="FootnoteText"/>
      </w:pPr>
      <w:r>
        <w:rPr>
          <w:rStyle w:val="FootnoteReference"/>
        </w:rPr>
        <w:footnoteRef/>
      </w:r>
      <w:r>
        <w:t xml:space="preserve"> Cross-references for "very": Exod 30:23-33; Ps 133:2; Eccl 9:8; Eccl 10:1; Song 1:3; Isa 57:9; Luke 7:37-38; Luke 7:46.</w:t>
      </w:r>
    </w:p>
  </w:footnote>
  <w:footnote w:id="2300">
    <w:p>
      <w:pPr>
        <w:pStyle w:val="FootnoteText"/>
      </w:pPr>
      <w:r>
        <w:rPr>
          <w:rStyle w:val="FootnoteReference"/>
        </w:rPr>
        <w:footnoteRef/>
      </w:r>
      <w:r>
        <w:t xml:space="preserve"> Cross-references: 1Sam 17:28-29; Eccl 4:4; Mark 14:4; John 12:4-6.</w:t>
      </w:r>
    </w:p>
  </w:footnote>
  <w:footnote w:id="2301">
    <w:p>
      <w:pPr>
        <w:pStyle w:val="FootnoteText"/>
      </w:pPr>
      <w:r>
        <w:rPr>
          <w:rStyle w:val="FootnoteReference"/>
        </w:rPr>
        <w:footnoteRef/>
      </w:r>
      <w:r>
        <w:t xml:space="preserve"> Cross-references: Exod 5:17; Amos 8:5; Hag 1:2-4; Mal 1:7-10; Mal 1:13.</w:t>
      </w:r>
    </w:p>
  </w:footnote>
  <w:footnote w:id="2302">
    <w:p>
      <w:pPr>
        <w:pStyle w:val="FootnoteText"/>
      </w:pPr>
      <w:r>
        <w:rPr>
          <w:rStyle w:val="FootnoteReference"/>
        </w:rPr>
        <w:footnoteRef/>
      </w:r>
      <w:r>
        <w:t xml:space="preserve"> Cross-references: Josh 7:20-21; 1Sam 15:9; 1Sam 15:21; 2Kgs 5:20; Mark 14:5; John 12:5-6; 2Pet 2:15.</w:t>
      </w:r>
    </w:p>
  </w:footnote>
  <w:footnote w:id="2303">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4">
    <w:p>
      <w:pPr>
        <w:pStyle w:val="FootnoteText"/>
      </w:pPr>
      <w:r>
        <w:rPr>
          <w:rStyle w:val="FootnoteReference"/>
        </w:rPr>
        <w:footnoteRef/>
      </w:r>
      <w:r>
        <w:t xml:space="preserve"> Cross-references: Job 13:7; Mark 14:6; Luke 7:44-50; Gal 1:7; Gal 5:12; Gal 6:17.</w:t>
      </w:r>
    </w:p>
  </w:footnote>
  <w:footnote w:id="2305">
    <w:p>
      <w:pPr>
        <w:pStyle w:val="FootnoteText"/>
      </w:pPr>
      <w:r>
        <w:rPr>
          <w:rStyle w:val="FootnoteReference"/>
        </w:rPr>
        <w:footnoteRef/>
      </w:r>
      <w:r>
        <w:t xml:space="preserve"> Cross-references for "ye have": Deut 15:11; Matt 25:34-40; Matt 25:42-45; Mark 14:7; John 12:8; Gal 2:10; 1John 3:17.</w:t>
      </w:r>
    </w:p>
  </w:footnote>
  <w:footnote w:id="2306">
    <w:p>
      <w:pPr>
        <w:pStyle w:val="FootnoteText"/>
      </w:pPr>
      <w:r>
        <w:rPr>
          <w:rStyle w:val="FootnoteReference"/>
        </w:rPr>
        <w:footnoteRef/>
      </w:r>
      <w:r>
        <w:t xml:space="preserve"> Cross-references: Matt 18:20; Matt 28:20; John 13:33; John 14:19; John 16:5; John 16:28; John 17:11; Acts 3:21.</w:t>
      </w:r>
    </w:p>
  </w:footnote>
  <w:footnote w:id="2307">
    <w:p>
      <w:pPr>
        <w:pStyle w:val="FootnoteText"/>
      </w:pPr>
      <w:r>
        <w:rPr>
          <w:rStyle w:val="FootnoteReference"/>
        </w:rPr>
        <w:footnoteRef/>
      </w:r>
      <w:r>
        <w:t xml:space="preserve"> Cross-references: 2Chr 16:14; Mark 14:8; Mark 16:1; Luke 23:56; Luke 24:1; John 12:7; John 19:39-40.</w:t>
      </w:r>
    </w:p>
  </w:footnote>
  <w:footnote w:id="2308">
    <w:p>
      <w:pPr>
        <w:pStyle w:val="FootnoteText"/>
      </w:pPr>
      <w:r>
        <w:rPr>
          <w:rStyle w:val="FootnoteReference"/>
        </w:rPr>
        <w:footnoteRef/>
      </w:r>
      <w:r>
        <w:t xml:space="preserve"> Cross-references for "there": 1Sam 2:30; Ps 112:6; Mark 14:9; 2Cor 10:18; Heb 6:10.</w:t>
      </w:r>
    </w:p>
  </w:footnote>
  <w:footnote w:id="2309">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3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3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31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315">
    <w:p>
      <w:pPr>
        <w:pStyle w:val="FootnoteText"/>
      </w:pPr>
      <w:r>
        <w:rPr>
          <w:rStyle w:val="FootnoteReference"/>
        </w:rPr>
        <w:footnoteRef/>
      </w:r>
      <w:r>
        <w:t xml:space="preserve"> Cross-references: Mark 14:10; Luke 22:3-6; John 13:2; John 13:30.</w:t>
      </w:r>
    </w:p>
  </w:footnote>
  <w:footnote w:id="2316">
    <w:p>
      <w:pPr>
        <w:pStyle w:val="FootnoteText"/>
      </w:pPr>
      <w:r>
        <w:rPr>
          <w:rStyle w:val="FootnoteReference"/>
        </w:rPr>
        <w:footnoteRef/>
      </w:r>
      <w:r>
        <w:t xml:space="preserve"> Cross-references for "Judas": Matt 10:4; John 6:70-71; John 18:2.</w:t>
      </w:r>
    </w:p>
  </w:footnote>
  <w:footnote w:id="2317">
    <w:p>
      <w:pPr>
        <w:pStyle w:val="FootnoteText"/>
      </w:pPr>
      <w:r>
        <w:rPr>
          <w:rStyle w:val="FootnoteReference"/>
        </w:rPr>
        <w:footnoteRef/>
      </w:r>
      <w:r>
        <w:t xml:space="preserve"> Cross-references for "What": Gen 38:16; Judg 16:5; Judg 17:10; Judg 18:19-20; Isa 56:11; 1Tim 3:3; 1Tim 6:9-10; 2Pet 2:3; 2Pet 2:14-15.</w:t>
      </w:r>
    </w:p>
  </w:footnote>
  <w:footnote w:id="2318">
    <w:p>
      <w:pPr>
        <w:pStyle w:val="FootnoteText"/>
      </w:pPr>
      <w:r>
        <w:rPr>
          <w:rStyle w:val="FootnoteReference"/>
        </w:rPr>
        <w:footnoteRef/>
      </w:r>
      <w:r>
        <w:t xml:space="preserve"> Cross-references for "thirty": Gen 37:26-28; Exod 21:32; Zech 11:12-13; Matt 27:3-5; Acts 1:18.</w:t>
      </w:r>
    </w:p>
  </w:footnote>
  <w:footnote w:id="2319">
    <w:p>
      <w:pPr>
        <w:pStyle w:val="FootnoteText"/>
      </w:pPr>
      <w:r>
        <w:rPr>
          <w:rStyle w:val="FootnoteReference"/>
        </w:rPr>
        <w:footnoteRef/>
      </w:r>
      <w:r>
        <w:t xml:space="preserve"> Cross-references: Mark 14:11; Luke 22:6.</w:t>
      </w:r>
    </w:p>
  </w:footnote>
  <w:footnote w:id="2320">
    <w:p>
      <w:pPr>
        <w:pStyle w:val="FootnoteText"/>
      </w:pPr>
      <w:r>
        <w:rPr>
          <w:rStyle w:val="FootnoteReference"/>
        </w:rPr>
        <w:footnoteRef/>
      </w:r>
      <w:r>
        <w:t xml:space="preserve"> Cross-references for "the first": Exod 12:6; Exod 12:18-20; Exod 13:6-8; Lev 23:5-6; Num 28:16-17; Deut 16:1-4; Mark 14:12; Luke 22:7.</w:t>
      </w:r>
    </w:p>
  </w:footnote>
  <w:footnote w:id="2321">
    <w:p>
      <w:pPr>
        <w:pStyle w:val="FootnoteText"/>
      </w:pPr>
      <w:r>
        <w:rPr>
          <w:rStyle w:val="FootnoteReference"/>
        </w:rPr>
        <w:footnoteRef/>
      </w:r>
      <w:r>
        <w:t xml:space="preserve"> Cross-references for "Where": Matt 3:15; Matt 17:24-25; Luke 22:8-9.</w:t>
      </w:r>
    </w:p>
  </w:footnote>
  <w:footnote w:id="2322">
    <w:p>
      <w:pPr>
        <w:pStyle w:val="FootnoteText"/>
      </w:pPr>
      <w:r>
        <w:rPr>
          <w:rStyle w:val="FootnoteReference"/>
        </w:rPr>
        <w:footnoteRef/>
      </w:r>
      <w:r>
        <w:t xml:space="preserve"> Cross-references for "My time": Matt 26:2; Luke 22:53; John 7:6; John 7:30; John 12:23; John 13:1; John 17:1.</w:t>
      </w:r>
    </w:p>
  </w:footnote>
  <w:footnote w:id="2323">
    <w:p>
      <w:pPr>
        <w:pStyle w:val="FootnoteText"/>
      </w:pPr>
      <w:r>
        <w:rPr>
          <w:rStyle w:val="FootnoteReference"/>
        </w:rPr>
        <w:footnoteRef/>
      </w:r>
      <w:r>
        <w:t xml:space="preserve"> Cross-references: Mark 14:13-16; Luke 22:10-13.</w:t>
      </w:r>
    </w:p>
  </w:footnote>
  <w:footnote w:id="2324">
    <w:p>
      <w:pPr>
        <w:pStyle w:val="FootnoteText"/>
      </w:pPr>
      <w:r>
        <w:rPr>
          <w:rStyle w:val="FootnoteReference"/>
        </w:rPr>
        <w:footnoteRef/>
      </w:r>
      <w:r>
        <w:t xml:space="preserve"> Cross-references for "The Master": Matt 21:3; Matt 23:8; Matt 23:10; Matt 26:49; Mark 5:35; John 11:28; John 20:16.</w:t>
      </w:r>
    </w:p>
  </w:footnote>
  <w:footnote w:id="2325">
    <w:p>
      <w:pPr>
        <w:pStyle w:val="FootnoteText"/>
      </w:pPr>
      <w:r>
        <w:rPr>
          <w:rStyle w:val="FootnoteReference"/>
        </w:rPr>
        <w:footnoteRef/>
      </w:r>
      <w:r>
        <w:t xml:space="preserve"> Cross-references for "the disciples": Matt 21:6; John 2:5; John 15:14.</w:t>
      </w:r>
    </w:p>
  </w:footnote>
  <w:footnote w:id="2326">
    <w:p>
      <w:pPr>
        <w:pStyle w:val="FootnoteText"/>
      </w:pPr>
      <w:r>
        <w:rPr>
          <w:rStyle w:val="FootnoteReference"/>
        </w:rPr>
        <w:footnoteRef/>
      </w:r>
      <w:r>
        <w:t xml:space="preserve"> Cross-references for "and they": Exod 12:4-8; 2Chr 35:10-11.</w:t>
      </w:r>
    </w:p>
  </w:footnote>
  <w:footnote w:id="2327">
    <w:p>
      <w:pPr>
        <w:pStyle w:val="FootnoteText"/>
      </w:pPr>
      <w:r>
        <w:rPr>
          <w:rStyle w:val="FootnoteReference"/>
        </w:rPr>
        <w:footnoteRef/>
      </w:r>
      <w:r>
        <w:t xml:space="preserve"> Cross-references for "when": Mark 14:17-21; Luke 22:14-16; John 13:21.</w:t>
      </w:r>
    </w:p>
  </w:footnote>
  <w:footnote w:id="2328">
    <w:p>
      <w:pPr>
        <w:pStyle w:val="FootnoteText"/>
      </w:pPr>
      <w:r>
        <w:rPr>
          <w:rStyle w:val="FootnoteReference"/>
        </w:rPr>
        <w:footnoteRef/>
      </w:r>
      <w:r>
        <w:t xml:space="preserve"> Cross-references: Exod 12:11; Song 1:12.</w:t>
      </w:r>
    </w:p>
  </w:footnote>
  <w:footnote w:id="2329">
    <w:p>
      <w:pPr>
        <w:pStyle w:val="FootnoteText"/>
      </w:pPr>
      <w:r>
        <w:rPr>
          <w:rStyle w:val="FootnoteReference"/>
        </w:rPr>
        <w:footnoteRef/>
      </w:r>
      <w:r>
        <w:t xml:space="preserve"> Cross-references for "Verily": Ps 55:12-14; Matt 26:2; Matt 26:14-16; John 6:70-71; John 13:21; Heb 4:13; Rev 2:23.</w:t>
      </w:r>
    </w:p>
  </w:footnote>
  <w:footnote w:id="2330">
    <w:p>
      <w:pPr>
        <w:pStyle w:val="FootnoteText"/>
      </w:pPr>
      <w:r>
        <w:rPr>
          <w:rStyle w:val="FootnoteReference"/>
        </w:rPr>
        <w:footnoteRef/>
      </w:r>
      <w:r>
        <w:t xml:space="preserve"> Cross-references: Mark 14:19-20; Luke 22:23; John 13:22-25; John 21:17.</w:t>
      </w:r>
    </w:p>
  </w:footnote>
  <w:footnote w:id="2331">
    <w:p>
      <w:pPr>
        <w:pStyle w:val="FootnoteText"/>
      </w:pPr>
      <w:r>
        <w:rPr>
          <w:rStyle w:val="FootnoteReference"/>
        </w:rPr>
        <w:footnoteRef/>
      </w:r>
      <w:r>
        <w:t xml:space="preserve"> Cross-references for "He that": Ps 41:9; Luke 22:21; John 13:18; John 13:26-28.</w:t>
      </w:r>
    </w:p>
  </w:footnote>
  <w:footnote w:id="2332">
    <w:p>
      <w:pPr>
        <w:pStyle w:val="FootnoteText"/>
      </w:pPr>
      <w:r>
        <w:rPr>
          <w:rStyle w:val="FootnoteReference"/>
        </w:rPr>
        <w:footnoteRef/>
      </w:r>
      <w:r>
        <w:t xml:space="preserve"> Cross-references for "written": Luke 22:22; Acts 2:23; Acts 4:28.</w:t>
      </w:r>
    </w:p>
  </w:footnote>
  <w:footnote w:id="23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34">
    <w:p>
      <w:pPr>
        <w:pStyle w:val="FootnoteText"/>
      </w:pPr>
      <w:r>
        <w:rPr>
          <w:rStyle w:val="FootnoteReference"/>
        </w:rPr>
        <w:footnoteRef/>
      </w:r>
      <w:r>
        <w:t xml:space="preserve"> Cross-references: Ps 55:15; Ps 55:23; Ps 109:6-19; Matt 18:7; Matt 27:3-5; Mark 14:21; John 17:12; Acts 1:16-20.</w:t>
      </w:r>
    </w:p>
  </w:footnote>
  <w:footnote w:id="2335">
    <w:p>
      <w:pPr>
        <w:pStyle w:val="FootnoteText"/>
      </w:pPr>
      <w:r>
        <w:rPr>
          <w:rStyle w:val="FootnoteReference"/>
        </w:rPr>
        <w:footnoteRef/>
      </w:r>
      <w:r>
        <w:t xml:space="preserve"> Cross-references for "Judas": 2Kgs 5:25; Prov 30:20.</w:t>
      </w:r>
    </w:p>
  </w:footnote>
  <w:footnote w:id="2336">
    <w:p>
      <w:pPr>
        <w:pStyle w:val="FootnoteText"/>
      </w:pPr>
      <w:r>
        <w:rPr>
          <w:rStyle w:val="FootnoteReference"/>
        </w:rPr>
        <w:footnoteRef/>
      </w:r>
      <w:r>
        <w:t xml:space="preserve"> Cross-references for "Thou": Matt 26:64; Matt 27:11; John 18:37.</w:t>
      </w:r>
    </w:p>
  </w:footnote>
  <w:footnote w:id="2337">
    <w:p>
      <w:pPr>
        <w:pStyle w:val="FootnoteText"/>
      </w:pPr>
      <w:r>
        <w:rPr>
          <w:rStyle w:val="FootnoteReference"/>
        </w:rPr>
        <w:footnoteRef/>
      </w:r>
      <w:r>
        <w:t xml:space="preserve"> Cross-references for "Jesus": Luke 24:30; 1Cor 11:23-25.</w:t>
      </w:r>
    </w:p>
  </w:footnote>
  <w:footnote w:id="2338">
    <w:p>
      <w:pPr>
        <w:pStyle w:val="FootnoteText"/>
      </w:pPr>
      <w:r>
        <w:rPr>
          <w:rStyle w:val="FootnoteReference"/>
        </w:rPr>
        <w:footnoteRef/>
      </w:r>
      <w:r>
        <w:t xml:space="preserve"> Cross-references for "blessed it": Mark 6:41.</w:t>
      </w:r>
    </w:p>
  </w:footnote>
  <w:footnote w:id="2339">
    <w:p>
      <w:pPr>
        <w:pStyle w:val="FootnoteText"/>
      </w:pPr>
      <w:r>
        <w:rPr>
          <w:rStyle w:val="FootnoteReference"/>
        </w:rPr>
        <w:footnoteRef/>
      </w:r>
      <w:r>
        <w:t xml:space="preserve"> Cross-references for "Take": John 6:33-35; John 6:47-58; 1Cor 11:26-29.</w:t>
      </w:r>
    </w:p>
  </w:footnote>
  <w:footnote w:id="2340">
    <w:p>
      <w:pPr>
        <w:pStyle w:val="FootnoteText"/>
      </w:pPr>
      <w:r>
        <w:rPr>
          <w:rStyle w:val="FootnoteReference"/>
        </w:rPr>
        <w:footnoteRef/>
      </w:r>
      <w:r>
        <w:t xml:space="preserve"> Cross-references for "this": Ezek 5:4-5; Luke 22:20; 1Cor 10:4; 1Cor 10:16; Gal 4:24-25.</w:t>
      </w:r>
    </w:p>
  </w:footnote>
  <w:footnote w:id="2341">
    <w:p>
      <w:pPr>
        <w:pStyle w:val="FootnoteText"/>
      </w:pPr>
      <w:r>
        <w:rPr>
          <w:rStyle w:val="FootnoteReference"/>
        </w:rPr>
        <w:footnoteRef/>
      </w:r>
      <w:r>
        <w:t xml:space="preserve"> Cross-references: Mark 14:22; Luke 22:19.</w:t>
      </w:r>
    </w:p>
  </w:footnote>
  <w:footnote w:id="2342">
    <w:p>
      <w:pPr>
        <w:pStyle w:val="FootnoteText"/>
      </w:pPr>
      <w:r>
        <w:rPr>
          <w:rStyle w:val="FootnoteReference"/>
        </w:rPr>
        <w:footnoteRef/>
      </w:r>
      <w:r>
        <w:t xml:space="preserve"> Cross-references for "and brake": Acts 2:46; Acts 20:7; 1Cor 10:16-17.</w:t>
      </w:r>
    </w:p>
  </w:footnote>
  <w:footnote w:id="2343">
    <w:p>
      <w:pPr>
        <w:pStyle w:val="FootnoteText"/>
      </w:pPr>
      <w:r>
        <w:rPr>
          <w:rStyle w:val="FootnoteReference"/>
        </w:rPr>
        <w:footnoteRef/>
      </w:r>
      <w:r>
        <w:t xml:space="preserve"> Cross-references for "he took": Mark 14:23-24; Luke 22:20.</w:t>
      </w:r>
    </w:p>
  </w:footnote>
  <w:footnote w:id="2344">
    <w:p>
      <w:pPr>
        <w:pStyle w:val="FootnoteText"/>
      </w:pPr>
      <w:r>
        <w:rPr>
          <w:rStyle w:val="FootnoteReference"/>
        </w:rPr>
        <w:footnoteRef/>
      </w:r>
      <w:r>
        <w:t xml:space="preserve"> Cross-references for "Drink": Ps 116:13; Song 5:1; Song 7:9; Isa 25:6; Isa 55:1; 1Cor 10:16; 1Cor 11:28.</w:t>
      </w:r>
    </w:p>
  </w:footnote>
  <w:footnote w:id="23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346">
    <w:p>
      <w:pPr>
        <w:pStyle w:val="FootnoteText"/>
      </w:pPr>
      <w:r>
        <w:rPr>
          <w:rStyle w:val="FootnoteReference"/>
        </w:rPr>
        <w:footnoteRef/>
      </w:r>
      <w:r>
        <w:t xml:space="preserve"> Cross-references for "shed": Matt 20:28; Rom 5:15; Rom 5:19; Eph 1:7; Col 1:14; Col 1:20; Heb 9:22; Heb 9:28; 1John 2:2; Rev 7:9; Rev 7:14.</w:t>
      </w:r>
    </w:p>
  </w:footnote>
  <w:footnote w:id="23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348">
    <w:p>
      <w:pPr>
        <w:pStyle w:val="FootnoteText"/>
      </w:pPr>
      <w:r>
        <w:rPr>
          <w:rStyle w:val="FootnoteReference"/>
        </w:rPr>
        <w:footnoteRef/>
      </w:r>
      <w:r>
        <w:t xml:space="preserve"> Cross-references: Exod 24:7-8; Lev 17:11; Jer 31:31; Zech 9:11; Mark 14:24; Luke 22:19; 1Cor 11:25; Heb 9:14-22; Heb 10:4-14; Heb 13:20.</w:t>
      </w:r>
    </w:p>
  </w:footnote>
  <w:footnote w:id="2349">
    <w:p>
      <w:pPr>
        <w:pStyle w:val="FootnoteText"/>
      </w:pPr>
      <w:r>
        <w:rPr>
          <w:rStyle w:val="FootnoteReference"/>
        </w:rPr>
        <w:footnoteRef/>
      </w:r>
      <w:r>
        <w:t xml:space="preserve"> Cross-references for "I will": Ps 4:7; Ps 104:15; Isa 24:9-11; Mark 14:25; Luke 22:15-18.</w:t>
      </w:r>
    </w:p>
  </w:footnote>
  <w:footnote w:id="23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51">
    <w:p>
      <w:pPr>
        <w:pStyle w:val="FootnoteText"/>
      </w:pPr>
      <w:r>
        <w:rPr>
          <w:rStyle w:val="FootnoteReference"/>
        </w:rPr>
        <w:footnoteRef/>
      </w:r>
      <w:r>
        <w:t xml:space="preserve"> Cross-references for "with": Isa 25:6; Matt 13:43; Matt 16:28; Matt 25:34; Luke 12:32; Luke 22:18; Luke 22:29-30; Rev 7:17.</w:t>
      </w:r>
    </w:p>
  </w:footnote>
  <w:footnote w:id="2352">
    <w:p>
      <w:pPr>
        <w:pStyle w:val="FootnoteText"/>
      </w:pPr>
      <w:r>
        <w:rPr>
          <w:rStyle w:val="FootnoteReference"/>
        </w:rPr>
        <w:footnoteRef/>
      </w:r>
      <w:r>
        <w:t xml:space="preserve"> Cross-references for "when": Ps 81:1-4; Mark 14:26; Eph 5:19-20; Col 3:16-17.</w:t>
      </w:r>
    </w:p>
  </w:footnote>
  <w:footnote w:id="2353">
    <w:p>
      <w:pPr>
        <w:pStyle w:val="FootnoteText"/>
      </w:pPr>
      <w:r>
        <w:rPr>
          <w:rStyle w:val="FootnoteReference"/>
        </w:rPr>
        <w:footnoteRef/>
      </w:r>
      <w:r>
        <w:t xml:space="preserve"> Cross-references for "they went": Luke 21:37; Luke 22:39; John 14:31; John 18:1-4.</w:t>
      </w:r>
    </w:p>
  </w:footnote>
  <w:footnote w:id="2354">
    <w:p>
      <w:pPr>
        <w:pStyle w:val="FootnoteText"/>
      </w:pPr>
      <w:r>
        <w:rPr>
          <w:rStyle w:val="FootnoteReference"/>
        </w:rPr>
        <w:footnoteRef/>
      </w:r>
      <w:r>
        <w:t xml:space="preserve"> Cross-references for "I will": Isa 53:10; Zech 13:7.</w:t>
      </w:r>
    </w:p>
  </w:footnote>
  <w:footnote w:id="2355">
    <w:p>
      <w:pPr>
        <w:pStyle w:val="FootnoteText"/>
      </w:pPr>
      <w:r>
        <w:rPr>
          <w:rStyle w:val="FootnoteReference"/>
        </w:rPr>
        <w:footnoteRef/>
      </w:r>
      <w:r>
        <w:t xml:space="preserve"> Cross-references for "and the": Job 6:15-22; Job 19:13-16; Ps 38:11; Ps 69:20; Ps 88:18; Lam 1:19; Ezek 34:5-6.</w:t>
      </w:r>
    </w:p>
  </w:footnote>
  <w:footnote w:id="2356">
    <w:p>
      <w:pPr>
        <w:pStyle w:val="FootnoteText"/>
      </w:pPr>
      <w:r>
        <w:rPr>
          <w:rStyle w:val="FootnoteReference"/>
        </w:rPr>
        <w:footnoteRef/>
      </w:r>
      <w:r>
        <w:t xml:space="preserve"> Cross-references: Matt 11:6; Matt 24:9-10; Matt 26:56; Mark 14:27-28; Luke 22:31-32; John 16:32.</w:t>
      </w:r>
    </w:p>
  </w:footnote>
  <w:footnote w:id="2357">
    <w:p>
      <w:pPr>
        <w:pStyle w:val="FootnoteText"/>
      </w:pPr>
      <w:r>
        <w:rPr>
          <w:rStyle w:val="FootnoteReference"/>
        </w:rPr>
        <w:footnoteRef/>
      </w:r>
      <w:r>
        <w:t xml:space="preserve"> Cross-references for "I will": Matt 28:6-7; Matt 28:10; Matt 28:16; Mark 14:28; Mark 16:7; John 21:1-14; 1Cor 15:6.</w:t>
      </w:r>
    </w:p>
  </w:footnote>
  <w:footnote w:id="2358">
    <w:p>
      <w:pPr>
        <w:pStyle w:val="FootnoteText"/>
      </w:pPr>
      <w:r>
        <w:rPr>
          <w:rStyle w:val="FootnoteReference"/>
        </w:rPr>
        <w:footnoteRef/>
      </w:r>
      <w:r>
        <w:t xml:space="preserve"> Place name: Galilee. Place-name meaning: Galilee — wheel; revolution. Source form: Galilee. Greek form: γαλιλαιας.</w:t>
      </w:r>
    </w:p>
  </w:footnote>
  <w:footnote w:id="2359">
    <w:p>
      <w:pPr>
        <w:pStyle w:val="FootnoteText"/>
      </w:pPr>
      <w:r>
        <w:rPr>
          <w:rStyle w:val="FootnoteReference"/>
        </w:rPr>
        <w:footnoteRef/>
      </w:r>
      <w:r>
        <w:t xml:space="preserve"> Cross-references for "I am": Matt 16:21; Matt 20:19; Matt 27:63-64; Mark 9:9-10; Luke 18:33-34.</w:t>
      </w:r>
    </w:p>
  </w:footnote>
  <w:footnote w:id="2360">
    <w:p>
      <w:pPr>
        <w:pStyle w:val="FootnoteText"/>
      </w:pPr>
      <w:r>
        <w:rPr>
          <w:rStyle w:val="FootnoteReference"/>
        </w:rPr>
        <w:footnoteRef/>
      </w:r>
      <w:r>
        <w:t xml:space="preserve"> Name meaning: Peter (Kepha; Petros) — Rock; stone. The rock-like apostle.</w:t>
      </w:r>
    </w:p>
  </w:footnote>
  <w:footnote w:id="2361">
    <w:p>
      <w:pPr>
        <w:pStyle w:val="FootnoteText"/>
      </w:pPr>
      <w:r>
        <w:rPr>
          <w:rStyle w:val="FootnoteReference"/>
        </w:rPr>
        <w:footnoteRef/>
      </w:r>
      <w:r>
        <w:t xml:space="preserve"> Cross-references for "Though": Mark 14:29; Luke 22:33; John 13:36-38; John 21:15.</w:t>
      </w:r>
    </w:p>
  </w:footnote>
  <w:footnote w:id="2362">
    <w:p>
      <w:pPr>
        <w:pStyle w:val="FootnoteText"/>
      </w:pPr>
      <w:r>
        <w:rPr>
          <w:rStyle w:val="FootnoteReference"/>
        </w:rPr>
        <w:footnoteRef/>
      </w:r>
      <w:r>
        <w:t xml:space="preserve"> Cross-references: Ps 17:5; Ps 119:116-117; Prov 16:18-19; Prov 20:6; Prov 28:25-26; Jer 17:9; Rom 12:10; Phil 2:3; 1Pet 5:5-6.</w:t>
      </w:r>
    </w:p>
  </w:footnote>
  <w:footnote w:id="2363">
    <w:p>
      <w:pPr>
        <w:pStyle w:val="FootnoteText"/>
      </w:pPr>
      <w:r>
        <w:rPr>
          <w:rStyle w:val="FootnoteReference"/>
        </w:rPr>
        <w:footnoteRef/>
      </w:r>
      <w:r>
        <w:t xml:space="preserve"> Cross-references for "That": Mark 14:30-31; Luke 22:34; John 13:38.</w:t>
      </w:r>
    </w:p>
  </w:footnote>
  <w:footnote w:id="2364">
    <w:p>
      <w:pPr>
        <w:pStyle w:val="FootnoteText"/>
      </w:pPr>
      <w:r>
        <w:rPr>
          <w:rStyle w:val="FootnoteReference"/>
        </w:rPr>
        <w:footnoteRef/>
      </w:r>
      <w:r>
        <w:t xml:space="preserve"> Cross-references for "Though": Prov 28:14; Prov 29:23; Matt 20:22-23; Rom 11:20; 1Cor 10:12; Phil 2:12; 1Pet 1:17.</w:t>
      </w:r>
    </w:p>
  </w:footnote>
  <w:footnote w:id="2365">
    <w:p>
      <w:pPr>
        <w:pStyle w:val="FootnoteText"/>
      </w:pPr>
      <w:r>
        <w:rPr>
          <w:rStyle w:val="FootnoteReference"/>
        </w:rPr>
        <w:footnoteRef/>
      </w:r>
      <w:r>
        <w:t xml:space="preserve"> Cross-references for "Likewise": Exod 19:8; Matt 20:24.</w:t>
      </w:r>
    </w:p>
  </w:footnote>
  <w:footnote w:id="2366">
    <w:p>
      <w:pPr>
        <w:pStyle w:val="FootnoteText"/>
      </w:pPr>
      <w:r>
        <w:rPr>
          <w:rStyle w:val="FootnoteReference"/>
        </w:rPr>
        <w:footnoteRef/>
      </w:r>
      <w:r>
        <w:t xml:space="preserve"> Cross-references for "a place": Mark 14:32-35; Luke 22:39-46; John 18:1-11.</w:t>
      </w:r>
    </w:p>
  </w:footnote>
  <w:footnote w:id="236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368">
    <w:p>
      <w:pPr>
        <w:pStyle w:val="FootnoteText"/>
      </w:pPr>
      <w:r>
        <w:rPr>
          <w:rStyle w:val="FootnoteReference"/>
        </w:rPr>
        <w:footnoteRef/>
      </w:r>
      <w:r>
        <w:t xml:space="preserve"> Cross-references for "while": Ps 22:1-2; Ps 69:1-3; Ps 69:13-15; Matt 26:39; Matt 26:42; Heb 5:7.</w:t>
      </w:r>
    </w:p>
  </w:footnote>
  <w:footnote w:id="2369">
    <w:p>
      <w:pPr>
        <w:pStyle w:val="FootnoteText"/>
      </w:pPr>
      <w:r>
        <w:rPr>
          <w:rStyle w:val="FootnoteReference"/>
        </w:rPr>
        <w:footnoteRef/>
      </w:r>
      <w:r>
        <w:t xml:space="preserve"> Cross-references for "Peter": Matt 4:18; Matt 4:21; Matt 17:1; Matt 20:20; Mark 5:37.</w:t>
      </w:r>
    </w:p>
  </w:footnote>
  <w:footnote w:id="2370">
    <w:p>
      <w:pPr>
        <w:pStyle w:val="FootnoteText"/>
      </w:pPr>
      <w:r>
        <w:rPr>
          <w:rStyle w:val="FootnoteReference"/>
        </w:rPr>
        <w:footnoteRef/>
      </w:r>
      <w:r>
        <w:t xml:space="preserve"> Personal name: Zebedee. Personal-name meaning: Zebedee — abundant; portion. Source form: Zebedee.</w:t>
      </w:r>
    </w:p>
  </w:footnote>
  <w:footnote w:id="2371">
    <w:p>
      <w:pPr>
        <w:pStyle w:val="FootnoteText"/>
      </w:pPr>
      <w:r>
        <w:rPr>
          <w:rStyle w:val="FootnoteReference"/>
        </w:rPr>
        <w:footnoteRef/>
      </w:r>
      <w:r>
        <w:t xml:space="preserve"> Cross-references for "sorrowful": Mark 14:33-34; Luke 22:44; John 12:27.</w:t>
      </w:r>
    </w:p>
  </w:footnote>
  <w:footnote w:id="2372">
    <w:p>
      <w:pPr>
        <w:pStyle w:val="FootnoteText"/>
      </w:pPr>
      <w:r>
        <w:rPr>
          <w:rStyle w:val="FootnoteReference"/>
        </w:rPr>
        <w:footnoteRef/>
      </w:r>
      <w:r>
        <w:t xml:space="preserve"> Cross-references: Job 6:2-4; Ps 88:1-7; Ps 88:14-16; Ps 116:3; Isa 53:3; Isa 53:10; Rom 8:32; 2Cor 5:21; Gal 3:13; 1Pet 2:24; 1Pet 3:18.</w:t>
      </w:r>
    </w:p>
  </w:footnote>
  <w:footnote w:id="2373">
    <w:p>
      <w:pPr>
        <w:pStyle w:val="FootnoteText"/>
      </w:pPr>
      <w:r>
        <w:rPr>
          <w:rStyle w:val="FootnoteReference"/>
        </w:rPr>
        <w:footnoteRef/>
      </w:r>
      <w:r>
        <w:t xml:space="preserve"> Cross-references for "tarry": Matt 25:13; Matt 26:40; 1Pet 4:7.</w:t>
      </w:r>
    </w:p>
  </w:footnote>
  <w:footnote w:id="2374">
    <w:p>
      <w:pPr>
        <w:pStyle w:val="FootnoteText"/>
      </w:pPr>
      <w:r>
        <w:rPr>
          <w:rStyle w:val="FootnoteReference"/>
        </w:rPr>
        <w:footnoteRef/>
      </w:r>
      <w:r>
        <w:t xml:space="preserve"> Cross-references for "and fell": Gen 17:3; Num 14:5; Num 16:22; 1Chr 21:16; Ezek 1:28; Luke 17:16; Acts 10:25; Rev 19:10.</w:t>
      </w:r>
    </w:p>
  </w:footnote>
  <w:footnote w:id="2375">
    <w:p>
      <w:pPr>
        <w:pStyle w:val="FootnoteText"/>
      </w:pPr>
      <w:r>
        <w:rPr>
          <w:rStyle w:val="FootnoteReference"/>
        </w:rPr>
        <w:footnoteRef/>
      </w:r>
      <w:r>
        <w:t xml:space="preserve"> Cross-references for "and prayed": Mark 14:35-36; Luke 22:41-42; Heb 5:7.</w:t>
      </w:r>
    </w:p>
  </w:footnote>
  <w:footnote w:id="2376">
    <w:p>
      <w:pPr>
        <w:pStyle w:val="FootnoteText"/>
      </w:pPr>
      <w:r>
        <w:rPr>
          <w:rStyle w:val="FootnoteReference"/>
        </w:rPr>
        <w:footnoteRef/>
      </w:r>
      <w:r>
        <w:t xml:space="preserve"> Cross-references for "O my Father": Matt 26:42; John 11:41; John 12:27.</w:t>
      </w:r>
    </w:p>
  </w:footnote>
  <w:footnote w:id="2377">
    <w:p>
      <w:pPr>
        <w:pStyle w:val="FootnoteText"/>
      </w:pPr>
      <w:r>
        <w:rPr>
          <w:rStyle w:val="FootnoteReference"/>
        </w:rPr>
        <w:footnoteRef/>
      </w:r>
      <w:r>
        <w:t xml:space="preserve"> Cross-references: Matt 24:24; Mark 13:22.</w:t>
      </w:r>
    </w:p>
  </w:footnote>
  <w:footnote w:id="2378">
    <w:p>
      <w:pPr>
        <w:pStyle w:val="FootnoteText"/>
      </w:pPr>
      <w:r>
        <w:rPr>
          <w:rStyle w:val="FootnoteReference"/>
        </w:rPr>
        <w:footnoteRef/>
      </w:r>
      <w:r>
        <w:t xml:space="preserve"> Cross-references: Matt 20:22; John 18:11.</w:t>
      </w:r>
    </w:p>
  </w:footnote>
  <w:footnote w:id="2379">
    <w:p>
      <w:pPr>
        <w:pStyle w:val="FootnoteText"/>
      </w:pPr>
      <w:r>
        <w:rPr>
          <w:rStyle w:val="FootnoteReference"/>
        </w:rPr>
        <w:footnoteRef/>
      </w:r>
      <w:r>
        <w:t xml:space="preserve"> Cross-references: 2Sam 15:26; John 5:30; John 6:38; John 12:28; John 14:31; Rom 15:1-3; Phil 2:8.</w:t>
      </w:r>
    </w:p>
  </w:footnote>
  <w:footnote w:id="2380">
    <w:p>
      <w:pPr>
        <w:pStyle w:val="FootnoteText"/>
      </w:pPr>
      <w:r>
        <w:rPr>
          <w:rStyle w:val="FootnoteReference"/>
        </w:rPr>
        <w:footnoteRef/>
      </w:r>
      <w:r>
        <w:t xml:space="preserve"> Cross-references for "and findeth": Song 5:2; Matt 25:5; Matt 26:43; Mark 14:37; Luke 9:32; Luke 22:45.</w:t>
      </w:r>
    </w:p>
  </w:footnote>
  <w:footnote w:id="2381">
    <w:p>
      <w:pPr>
        <w:pStyle w:val="FootnoteText"/>
      </w:pPr>
      <w:r>
        <w:rPr>
          <w:rStyle w:val="FootnoteReference"/>
        </w:rPr>
        <w:footnoteRef/>
      </w:r>
      <w:r>
        <w:t xml:space="preserve"> Cross-references for "What": Judg 9:33; 1Sam 26:15-16; 1Kgs 20:11; Matt 26:35.</w:t>
      </w:r>
    </w:p>
  </w:footnote>
  <w:footnote w:id="238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83">
    <w:p>
      <w:pPr>
        <w:pStyle w:val="FootnoteText"/>
      </w:pPr>
      <w:r>
        <w:rPr>
          <w:rStyle w:val="FootnoteReference"/>
        </w:rPr>
        <w:footnoteRef/>
      </w:r>
      <w:r>
        <w:t xml:space="preserve"> Cross-references for "enter": Prov 4:14-15; Matt 6:13; Luke 8:13; Luke 11:4; 1Cor 10:13; 2Pet 2:9; Rev 3:10.</w:t>
      </w:r>
    </w:p>
  </w:footnote>
  <w:footnote w:id="238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5">
    <w:p>
      <w:pPr>
        <w:pStyle w:val="FootnoteText"/>
      </w:pPr>
      <w:r>
        <w:rPr>
          <w:rStyle w:val="FootnoteReference"/>
        </w:rPr>
        <w:footnoteRef/>
      </w:r>
      <w:r>
        <w:t xml:space="preserve"> Cross-references for "the second": Ps 22:1-2; Ps 69:1-3; Ps 69:17-18; Ps 88:1-2; Matt 26:39; Mark 14:39-40; Heb 4:15; Heb 5:7-8.</w:t>
      </w:r>
    </w:p>
  </w:footnote>
  <w:footnote w:id="2386">
    <w:p>
      <w:pPr>
        <w:pStyle w:val="FootnoteText"/>
      </w:pPr>
      <w:r>
        <w:rPr>
          <w:rStyle w:val="FootnoteReference"/>
        </w:rPr>
        <w:footnoteRef/>
      </w:r>
      <w:r>
        <w:t xml:space="preserve"> Cross-references: Prov 23:34; Jonah 1:6; Luke 9:32; Acts 20:9; Rom 13:1; 1Thess 5:6-8.</w:t>
      </w:r>
    </w:p>
  </w:footnote>
  <w:footnote w:id="2387">
    <w:p>
      <w:pPr>
        <w:pStyle w:val="FootnoteText"/>
      </w:pPr>
      <w:r>
        <w:rPr>
          <w:rStyle w:val="FootnoteReference"/>
        </w:rPr>
        <w:footnoteRef/>
      </w:r>
      <w:r>
        <w:t xml:space="preserve"> Cross-references for "prayed": Dan 9:17-19; Matt 6:7; Luke 18:1; 2Cor 12:8.</w:t>
      </w:r>
    </w:p>
  </w:footnote>
  <w:footnote w:id="2388">
    <w:p>
      <w:pPr>
        <w:pStyle w:val="FootnoteText"/>
      </w:pPr>
      <w:r>
        <w:rPr>
          <w:rStyle w:val="FootnoteReference"/>
        </w:rPr>
        <w:footnoteRef/>
      </w:r>
      <w:r>
        <w:t xml:space="preserve"> Cross-references for "Sleep on": 1Kgs 18:27; Eccl 11:9.</w:t>
      </w:r>
    </w:p>
  </w:footnote>
  <w:footnote w:id="2389">
    <w:p>
      <w:pPr>
        <w:pStyle w:val="FootnoteText"/>
      </w:pPr>
      <w:r>
        <w:rPr>
          <w:rStyle w:val="FootnoteReference"/>
        </w:rPr>
        <w:footnoteRef/>
      </w:r>
      <w:r>
        <w:t xml:space="preserve"> Cross-references for "the hour": Matt 26:2; Matt 26:14-15; Mark 14:41-42; Luke 22:53; John 13:1; John 17:1.</w:t>
      </w:r>
    </w:p>
  </w:footnote>
  <w:footnote w:id="2390">
    <w:p>
      <w:pPr>
        <w:pStyle w:val="FootnoteText"/>
      </w:pPr>
      <w:r>
        <w:rPr>
          <w:rStyle w:val="FootnoteReference"/>
        </w:rPr>
        <w:footnoteRef/>
      </w:r>
      <w:r>
        <w:t xml:space="preserve"> Cross-references: 1Sam 17:48; Luke 9:51; Luke 12:50; Luke 22:15; John 14:31; Acts 21:13.</w:t>
      </w:r>
    </w:p>
  </w:footnote>
  <w:footnote w:id="2391">
    <w:p>
      <w:pPr>
        <w:pStyle w:val="FootnoteText"/>
      </w:pPr>
      <w:r>
        <w:rPr>
          <w:rStyle w:val="FootnoteReference"/>
        </w:rPr>
        <w:footnoteRef/>
      </w:r>
      <w:r>
        <w:t xml:space="preserve"> Cross-references: Matt 26:55; Mark 14:43; Luke 22:47-48; John 18:1-8; Acts 1:16.</w:t>
      </w:r>
    </w:p>
  </w:footnote>
  <w:footnote w:id="2392">
    <w:p>
      <w:pPr>
        <w:pStyle w:val="FootnoteText"/>
      </w:pPr>
      <w:r>
        <w:rPr>
          <w:rStyle w:val="FootnoteReference"/>
        </w:rPr>
        <w:footnoteRef/>
      </w:r>
      <w:r>
        <w:t xml:space="preserve"> Cross-references for "hold": Mark 14:44.</w:t>
      </w:r>
    </w:p>
  </w:footnote>
  <w:footnote w:id="2393">
    <w:p>
      <w:pPr>
        <w:pStyle w:val="FootnoteText"/>
      </w:pPr>
      <w:r>
        <w:rPr>
          <w:rStyle w:val="FootnoteReference"/>
        </w:rPr>
        <w:footnoteRef/>
      </w:r>
      <w:r>
        <w:t xml:space="preserve"> Cross-references for "Whomsoever": 2Sam 3:27; 2Sam 20:9-10; Ps 28:3; Ps 55:20-21.</w:t>
      </w:r>
    </w:p>
  </w:footnote>
  <w:footnote w:id="2394">
    <w:p>
      <w:pPr>
        <w:pStyle w:val="FootnoteText"/>
      </w:pPr>
      <w:r>
        <w:rPr>
          <w:rStyle w:val="FootnoteReference"/>
        </w:rPr>
        <w:footnoteRef/>
      </w:r>
      <w:r>
        <w:t xml:space="preserve"> Cross-references for "Hail": Matt 27:29-30; Mark 15:18; John 19:3.</w:t>
      </w:r>
    </w:p>
  </w:footnote>
  <w:footnote w:id="2395">
    <w:p>
      <w:pPr>
        <w:pStyle w:val="FootnoteText"/>
      </w:pPr>
      <w:r>
        <w:rPr>
          <w:rStyle w:val="FootnoteReference"/>
        </w:rPr>
        <w:footnoteRef/>
      </w:r>
      <w:r>
        <w:t xml:space="preserve"> Cross-references for "kissed him": Gen 27:26; 1Sam 10:1; 2Sam 20:9; Prov 27:6; Mark 14:45-46; Luke 7:45; 1Thess 5:26; G2596; G2705; G5368.</w:t>
      </w:r>
    </w:p>
  </w:footnote>
  <w:footnote w:id="2396">
    <w:p>
      <w:pPr>
        <w:pStyle w:val="FootnoteText"/>
      </w:pPr>
      <w:r>
        <w:rPr>
          <w:rStyle w:val="FootnoteReference"/>
        </w:rPr>
        <w:footnoteRef/>
      </w:r>
      <w:r>
        <w:t xml:space="preserve"> Cross-references for "Friend": 2Sam 16:17; Ps 41:9; Ps 55:13-14; Matt 20:13; Luke 22:48; G2083.</w:t>
      </w:r>
    </w:p>
  </w:footnote>
  <w:footnote w:id="2397">
    <w:p>
      <w:pPr>
        <w:pStyle w:val="FootnoteText"/>
      </w:pPr>
      <w:r>
        <w:rPr>
          <w:rStyle w:val="FootnoteReference"/>
        </w:rPr>
        <w:footnoteRef/>
      </w:r>
      <w:r>
        <w:t xml:space="preserve"> Cross-references: Matt 26:35; Mark 14:47; Luke 9:55; Luke 22:36-38; Luke 22:49-51; John 18:10-11; John 18:36; 2Cor 10:4.</w:t>
      </w:r>
    </w:p>
  </w:footnote>
  <w:footnote w:id="2398">
    <w:p>
      <w:pPr>
        <w:pStyle w:val="FootnoteText"/>
      </w:pPr>
      <w:r>
        <w:rPr>
          <w:rStyle w:val="FootnoteReference"/>
        </w:rPr>
        <w:footnoteRef/>
      </w:r>
      <w:r>
        <w:t xml:space="preserve"> Cross-references: Matt 5:39; Rom 12:19; 1Cor 4:11-12; 1Thess 5:15; 1Pet 2:21-23; 1Pet 3:9.</w:t>
      </w:r>
    </w:p>
  </w:footnote>
  <w:footnote w:id="2399">
    <w:p>
      <w:pPr>
        <w:pStyle w:val="FootnoteText"/>
      </w:pPr>
      <w:r>
        <w:rPr>
          <w:rStyle w:val="FootnoteReference"/>
        </w:rPr>
        <w:footnoteRef/>
      </w:r>
      <w:r>
        <w:t xml:space="preserve"> Cross-references: Gen 9:6; Ps 55:23; Ezek 35:5-6; Matt 23:34-36; Rev 13:10; Rev 16:6.</w:t>
      </w:r>
    </w:p>
  </w:footnote>
  <w:footnote w:id="2400">
    <w:p>
      <w:pPr>
        <w:pStyle w:val="FootnoteText"/>
      </w:pPr>
      <w:r>
        <w:rPr>
          <w:rStyle w:val="FootnoteReference"/>
        </w:rPr>
        <w:footnoteRef/>
      </w:r>
      <w:r>
        <w:t xml:space="preserve"> Cross-references for "and he": 2Kgs 6:17; Dan 7:10; Matt 4:11; Matt 25:31; 2Thess 1:7; Jude 1:14.</w:t>
      </w:r>
    </w:p>
  </w:footnote>
  <w:footnote w:id="2401">
    <w:p>
      <w:pPr>
        <w:pStyle w:val="FootnoteText"/>
      </w:pPr>
      <w:r>
        <w:rPr>
          <w:rStyle w:val="FootnoteReference"/>
        </w:rPr>
        <w:footnoteRef/>
      </w:r>
      <w:r>
        <w:t xml:space="preserve"> Cross-references for "twelve": Matt 10:1-2.</w:t>
      </w:r>
    </w:p>
  </w:footnote>
  <w:footnote w:id="2402">
    <w:p>
      <w:pPr>
        <w:pStyle w:val="FootnoteText"/>
      </w:pPr>
      <w:r>
        <w:rPr>
          <w:rStyle w:val="FootnoteReference"/>
        </w:rPr>
        <w:footnoteRef/>
      </w:r>
      <w:r>
        <w:t xml:space="preserve"> Cross-references for "legions": Luke 8:30; G3003.</w:t>
      </w:r>
    </w:p>
  </w:footnote>
  <w:footnote w:id="2403">
    <w:p>
      <w:pPr>
        <w:pStyle w:val="FootnoteText"/>
      </w:pPr>
      <w:r>
        <w:rPr>
          <w:rStyle w:val="FootnoteReference"/>
        </w:rPr>
        <w:footnoteRef/>
      </w:r>
      <w:r>
        <w:t xml:space="preserve"> Cross-references: Ps 22:1-31; Ps 69:1-36; Isa 53:1-12; Dan 9:24-26; Zech 13:7; Matt 26:24; Luke 24:25-26; Luke 24:44-46; John 10:35; Acts 1:16.</w:t>
      </w:r>
    </w:p>
  </w:footnote>
  <w:footnote w:id="2404">
    <w:p>
      <w:pPr>
        <w:pStyle w:val="FootnoteText"/>
      </w:pPr>
      <w:r>
        <w:rPr>
          <w:rStyle w:val="FootnoteReference"/>
        </w:rPr>
        <w:footnoteRef/>
      </w:r>
      <w:r>
        <w:t xml:space="preserve"> Cross-references for "I sat": Mark 12:35; Luke 21:37-38; John 8:2; John 18:20-21.</w:t>
      </w:r>
    </w:p>
  </w:footnote>
  <w:footnote w:id="2405">
    <w:p>
      <w:pPr>
        <w:pStyle w:val="FootnoteText"/>
      </w:pPr>
      <w:r>
        <w:rPr>
          <w:rStyle w:val="FootnoteReference"/>
        </w:rPr>
        <w:footnoteRef/>
      </w:r>
      <w:r>
        <w:t xml:space="preserve"> Cross-references: Mark 14:48-50; Luke 22:52-53.</w:t>
      </w:r>
    </w:p>
  </w:footnote>
  <w:footnote w:id="2406">
    <w:p>
      <w:pPr>
        <w:pStyle w:val="FootnoteText"/>
      </w:pPr>
      <w:r>
        <w:rPr>
          <w:rStyle w:val="FootnoteReference"/>
        </w:rPr>
        <w:footnoteRef/>
      </w:r>
      <w:r>
        <w:t xml:space="preserve"> Cross-references for "that": Gen 3:15; Isa 44:26; Lam 4:20; Dan 9:24; Dan 9:26; Zech 13:7; Matt 26:54; Acts 1:16; Acts 2:23.</w:t>
      </w:r>
    </w:p>
  </w:footnote>
  <w:footnote w:id="2407">
    <w:p>
      <w:pPr>
        <w:pStyle w:val="FootnoteText"/>
      </w:pPr>
      <w:r>
        <w:rPr>
          <w:rStyle w:val="FootnoteReference"/>
        </w:rPr>
        <w:footnoteRef/>
      </w:r>
      <w:r>
        <w:t xml:space="preserve"> Cross-references for "Then": Matt 26:31; Mark 14:50-52; John 16:32; John 18:8-9; John 18:15-16; 2Tim 4:16.</w:t>
      </w:r>
    </w:p>
  </w:footnote>
  <w:footnote w:id="2408">
    <w:p>
      <w:pPr>
        <w:pStyle w:val="FootnoteText"/>
      </w:pPr>
      <w:r>
        <w:rPr>
          <w:rStyle w:val="FootnoteReference"/>
        </w:rPr>
        <w:footnoteRef/>
      </w:r>
      <w:r>
        <w:t xml:space="preserve"> Cross-references: Ps 56:5-6; Mark 14:53-54; Luke 22:54-55; John 11:49; John 18:12-14; John 18:24.</w:t>
      </w:r>
    </w:p>
  </w:footnote>
  <w:footnote w:id="2409">
    <w:p>
      <w:pPr>
        <w:pStyle w:val="FootnoteText"/>
      </w:pPr>
      <w:r>
        <w:rPr>
          <w:rStyle w:val="FootnoteReference"/>
        </w:rPr>
        <w:footnoteRef/>
      </w:r>
      <w:r>
        <w:t xml:space="preserve"> Cross-references for "and went": John 18:15-16; John 18:25.</w:t>
      </w:r>
    </w:p>
  </w:footnote>
  <w:footnote w:id="2410">
    <w:p>
      <w:pPr>
        <w:pStyle w:val="FootnoteText"/>
      </w:pPr>
      <w:r>
        <w:rPr>
          <w:rStyle w:val="FootnoteReference"/>
        </w:rPr>
        <w:footnoteRef/>
      </w:r>
      <w:r>
        <w:t xml:space="preserve"> Cross-references for "sought": Deut 19:16-21; 1Kgs 21:8-13; Ps 27:12; Ps 35:11-12; Ps 94:20-21; Prov 25:18; Mark 14:55-56; Acts 6:11-13; Acts 24:1-13.</w:t>
      </w:r>
    </w:p>
  </w:footnote>
  <w:footnote w:id="2411">
    <w:p>
      <w:pPr>
        <w:pStyle w:val="FootnoteText"/>
      </w:pPr>
      <w:r>
        <w:rPr>
          <w:rStyle w:val="FootnoteReference"/>
        </w:rPr>
        <w:footnoteRef/>
      </w:r>
      <w:r>
        <w:t xml:space="preserve"> Cross-references for "found none": Dan 6:4-5; Titus 2:8; 1Pet 3:16.</w:t>
      </w:r>
    </w:p>
  </w:footnote>
  <w:footnote w:id="2412">
    <w:p>
      <w:pPr>
        <w:pStyle w:val="FootnoteText"/>
      </w:pPr>
      <w:r>
        <w:rPr>
          <w:rStyle w:val="FootnoteReference"/>
        </w:rPr>
        <w:footnoteRef/>
      </w:r>
      <w:r>
        <w:t xml:space="preserve"> Cross-references: Deut 19:15; Mark 14:57-59.</w:t>
      </w:r>
    </w:p>
  </w:footnote>
  <w:footnote w:id="241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8">
    <w:p>
      <w:pPr>
        <w:pStyle w:val="FootnoteText"/>
      </w:pPr>
      <w:r>
        <w:rPr>
          <w:rStyle w:val="FootnoteReference"/>
        </w:rPr>
        <w:footnoteRef/>
      </w:r>
      <w:r>
        <w:t xml:space="preserve"> Cross-references for "I am": Jer 26:8-11; Jer 26:16-19; Matt 27:40; Mark 15:29; John 2:19-21; Acts 6:13.</w:t>
      </w:r>
    </w:p>
  </w:footnote>
  <w:footnote w:id="2419">
    <w:p>
      <w:pPr>
        <w:pStyle w:val="FootnoteText"/>
      </w:pPr>
      <w:r>
        <w:rPr>
          <w:rStyle w:val="FootnoteReference"/>
        </w:rPr>
        <w:footnoteRef/>
      </w:r>
      <w:r>
        <w:t xml:space="preserve"> Cross-references for "Answerest": Matt 27:12-14; Mark 14:60; Luke 23:9; John 18:19-24; John 19:9-11.</w:t>
      </w:r>
    </w:p>
  </w:footnote>
  <w:footnote w:id="2420">
    <w:p>
      <w:pPr>
        <w:pStyle w:val="FootnoteText"/>
      </w:pPr>
      <w:r>
        <w:rPr>
          <w:rStyle w:val="FootnoteReference"/>
        </w:rPr>
        <w:footnoteRef/>
      </w:r>
      <w:r>
        <w:t xml:space="preserve"> Cross-references for "Jesus": Ps 38:12-14; Isa 53:7; Dan 3:16; Acts 8:32-35; 1Pet 2:23.</w:t>
      </w:r>
    </w:p>
  </w:footnote>
  <w:footnote w:id="2421">
    <w:p>
      <w:pPr>
        <w:pStyle w:val="FootnoteText"/>
      </w:pPr>
      <w:r>
        <w:rPr>
          <w:rStyle w:val="FootnoteReference"/>
        </w:rPr>
        <w:footnoteRef/>
      </w:r>
      <w:r>
        <w:t xml:space="preserve"> Cross-references for "I adjure": Lev 5:1; Num 5:19-21; 1Sam 14:24; 1Sam 14:26; 1Sam 14:28; 1Kgs 22:16; 2Chr 18:15; Prov 29:24.</w:t>
      </w:r>
    </w:p>
  </w:footnote>
  <w:footnote w:id="2422">
    <w:p>
      <w:pPr>
        <w:pStyle w:val="FootnoteText"/>
      </w:pPr>
      <w:r>
        <w:rPr>
          <w:rStyle w:val="FootnoteReference"/>
        </w:rPr>
        <w:footnoteRef/>
      </w:r>
      <w:r>
        <w:t xml:space="preserve"> Cross-references for "that": Mark 14:61; Luke 22:66-71; John 8:25; John 10:24; John 18:37.</w:t>
      </w:r>
    </w:p>
  </w:footnote>
  <w:footnote w:id="2423">
    <w:p>
      <w:pPr>
        <w:pStyle w:val="FootnoteText"/>
      </w:pPr>
      <w:r>
        <w:rPr>
          <w:rStyle w:val="FootnoteReference"/>
        </w:rPr>
        <w:footnoteRef/>
      </w:r>
      <w:r>
        <w:t xml:space="preserve"> Personal name: Christ. Personal-name meaning: Christ — anointed. Source form: Christ.</w:t>
      </w:r>
    </w:p>
  </w:footnote>
  <w:footnote w:id="2424">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5">
    <w:p>
      <w:pPr>
        <w:pStyle w:val="FootnoteText"/>
      </w:pPr>
      <w:r>
        <w:rPr>
          <w:rStyle w:val="FootnoteReference"/>
        </w:rPr>
        <w:footnoteRef/>
      </w:r>
      <w:r>
        <w:t xml:space="preserve"> Cross-references for "the right": Ps 110:1; Acts 7:55-56; Heb 1:3; Heb 12:2.</w:t>
      </w:r>
    </w:p>
  </w:footnote>
  <w:footnote w:id="2426">
    <w:p>
      <w:pPr>
        <w:pStyle w:val="FootnoteText"/>
      </w:pPr>
      <w:r>
        <w:rPr>
          <w:rStyle w:val="FootnoteReference"/>
        </w:rPr>
        <w:footnoteRef/>
      </w:r>
      <w:r>
        <w:t xml:space="preserve"> Cross-references for "Thou": Matt 26:25; Matt 27:11; Mark 14:62; Luke 22:70; John 18:37.</w:t>
      </w:r>
    </w:p>
  </w:footnote>
  <w:footnote w:id="2427">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28">
    <w:p>
      <w:pPr>
        <w:pStyle w:val="FootnoteText"/>
      </w:pPr>
      <w:r>
        <w:rPr>
          <w:rStyle w:val="FootnoteReference"/>
        </w:rPr>
        <w:footnoteRef/>
      </w:r>
      <w:r>
        <w:t xml:space="preserve"> Cross-references for "the high priest": Lev 21:20; 2Kgs 18:37; 2Kgs 19:1-3; Jer 36:24; Mark 14:63-64.</w:t>
      </w:r>
    </w:p>
  </w:footnote>
  <w:footnote w:id="2429">
    <w:p>
      <w:pPr>
        <w:pStyle w:val="FootnoteText"/>
      </w:pPr>
      <w:r>
        <w:rPr>
          <w:rStyle w:val="FootnoteReference"/>
        </w:rPr>
        <w:footnoteRef/>
      </w:r>
      <w:r>
        <w:t xml:space="preserve"> Cross-references: 1Kgs 21:10-13; Matt 9:3; Luke 5:21; John 10:33; John 10:36.</w:t>
      </w:r>
    </w:p>
  </w:footnote>
  <w:footnote w:id="2430">
    <w:p>
      <w:pPr>
        <w:pStyle w:val="FootnoteText"/>
      </w:pPr>
      <w:r>
        <w:rPr>
          <w:rStyle w:val="FootnoteReference"/>
        </w:rPr>
        <w:footnoteRef/>
      </w:r>
      <w:r>
        <w:t xml:space="preserve"> Cross-references: Lev 24:11-16; John 19:7; Acts 7:52; Acts 13:27-28; Jas 5:6.</w:t>
      </w:r>
    </w:p>
  </w:footnote>
  <w:footnote w:id="2431">
    <w:p>
      <w:pPr>
        <w:pStyle w:val="FootnoteText"/>
      </w:pPr>
      <w:r>
        <w:rPr>
          <w:rStyle w:val="FootnoteReference"/>
        </w:rPr>
        <w:footnoteRef/>
      </w:r>
      <w:r>
        <w:t xml:space="preserve"> Cross-references for "buffeted him": G2852.</w:t>
      </w:r>
    </w:p>
  </w:footnote>
  <w:footnote w:id="2432">
    <w:p>
      <w:pPr>
        <w:pStyle w:val="FootnoteText"/>
      </w:pPr>
      <w:r>
        <w:rPr>
          <w:rStyle w:val="FootnoteReference"/>
        </w:rPr>
        <w:footnoteRef/>
      </w:r>
      <w:r>
        <w:t xml:space="preserve"> Cross-references for "and others": 1Kgs 22:24; Jer 20:2; Lam 3:30; Lam 3:45; Matt 5:39; Luke 22:63; John 18:22; John 19:3; Acts 23:2-3; 2Cor 11:20-21.</w:t>
      </w:r>
    </w:p>
  </w:footnote>
  <w:footnote w:id="2433">
    <w:p>
      <w:pPr>
        <w:pStyle w:val="FootnoteText"/>
      </w:pPr>
      <w:r>
        <w:rPr>
          <w:rStyle w:val="FootnoteReference"/>
        </w:rPr>
        <w:footnoteRef/>
      </w:r>
      <w:r>
        <w:t xml:space="preserve"> Cross-references for "the palms of their hands": Mic 5:1.</w:t>
      </w:r>
    </w:p>
  </w:footnote>
  <w:footnote w:id="2434">
    <w:p>
      <w:pPr>
        <w:pStyle w:val="FootnoteText"/>
      </w:pPr>
      <w:r>
        <w:rPr>
          <w:rStyle w:val="FootnoteReference"/>
        </w:rPr>
        <w:footnoteRef/>
      </w:r>
      <w:r>
        <w:t xml:space="preserve"> Cross-references: Num 12:14; Deut 25:9; Job 30:9-11; Isa 50:6; Isa 52:14; Isa 53:3; Matt 27:30; Mark 14:65; Mark 15:19; 1Cor 4:13; Heb 12:2.</w:t>
      </w:r>
    </w:p>
  </w:footnote>
  <w:footnote w:id="2435">
    <w:p>
      <w:pPr>
        <w:pStyle w:val="FootnoteText"/>
      </w:pPr>
      <w:r>
        <w:rPr>
          <w:rStyle w:val="FootnoteReference"/>
        </w:rPr>
        <w:footnoteRef/>
      </w:r>
      <w:r>
        <w:t xml:space="preserve"> Cross-references for "smote him": G4474.</w:t>
      </w:r>
    </w:p>
  </w:footnote>
  <w:footnote w:id="2436">
    <w:p>
      <w:pPr>
        <w:pStyle w:val="FootnoteText"/>
      </w:pPr>
      <w:r>
        <w:rPr>
          <w:rStyle w:val="FootnoteReference"/>
        </w:rPr>
        <w:footnoteRef/>
      </w:r>
      <w:r>
        <w:t xml:space="preserve"> Cross-references for "Prophesy": Gen 37:19-20; Judg 16:25; Matt 27:39-44; Mark 14:65; Luke 22:63-65.</w:t>
      </w:r>
    </w:p>
  </w:footnote>
  <w:footnote w:id="2437">
    <w:p>
      <w:pPr>
        <w:pStyle w:val="FootnoteText"/>
      </w:pPr>
      <w:r>
        <w:rPr>
          <w:rStyle w:val="FootnoteReference"/>
        </w:rPr>
        <w:footnoteRef/>
      </w:r>
      <w:r>
        <w:t xml:space="preserve"> Cross-references for "thou": Matt 27:28-29; Mark 15:18-19; John 19:2-3; John 19:14-15; 1Pet 2:4-8.</w:t>
      </w:r>
    </w:p>
  </w:footnote>
  <w:footnote w:id="2438">
    <w:p>
      <w:pPr>
        <w:pStyle w:val="FootnoteText"/>
      </w:pPr>
      <w:r>
        <w:rPr>
          <w:rStyle w:val="FootnoteReference"/>
        </w:rPr>
        <w:footnoteRef/>
      </w:r>
      <w:r>
        <w:t xml:space="preserve"> Cross-references for "Peter": 1Kgs 19:9; 1Kgs 19:13; Ps 1:1; Matt 26:58; Mark 14:66-68; Luke 22:55-57; John 18:16-17; John 18:25; 2Pet 2:7-9.</w:t>
      </w:r>
    </w:p>
  </w:footnote>
  <w:footnote w:id="2439">
    <w:p>
      <w:pPr>
        <w:pStyle w:val="FootnoteText"/>
      </w:pPr>
      <w:r>
        <w:rPr>
          <w:rStyle w:val="FootnoteReference"/>
        </w:rPr>
        <w:footnoteRef/>
      </w:r>
      <w:r>
        <w:t xml:space="preserve"> Cross-references for "Jesus": Matt 2:22-23; Matt 21:11; Matt 26:71; John 1:46; John 7:41; John 7:52; Acts 5:37.</w:t>
      </w:r>
    </w:p>
  </w:footnote>
  <w:footnote w:id="2440">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41">
    <w:p>
      <w:pPr>
        <w:pStyle w:val="FootnoteText"/>
      </w:pPr>
      <w:r>
        <w:rPr>
          <w:rStyle w:val="FootnoteReference"/>
        </w:rPr>
        <w:footnoteRef/>
      </w:r>
      <w:r>
        <w:t xml:space="preserve"> Cross-references for "when": Mark 14:68-69; Luke 22:58; John 18:25-27.</w:t>
      </w:r>
    </w:p>
  </w:footnote>
  <w:footnote w:id="2442">
    <w:p>
      <w:pPr>
        <w:pStyle w:val="FootnoteText"/>
      </w:pPr>
      <w:r>
        <w:rPr>
          <w:rStyle w:val="FootnoteReference"/>
        </w:rPr>
        <w:footnoteRef/>
      </w:r>
      <w:r>
        <w:t xml:space="preserve"> Cross-references for "This": Matt 26:61.</w:t>
      </w:r>
    </w:p>
  </w:footnote>
  <w:footnote w:id="2443">
    <w:p>
      <w:pPr>
        <w:pStyle w:val="FootnoteText"/>
      </w:pPr>
      <w:r>
        <w:rPr>
          <w:rStyle w:val="FootnoteReference"/>
        </w:rPr>
        <w:footnoteRef/>
      </w:r>
      <w:r>
        <w:t xml:space="preserve"> Place name: Nazareth. Place-name meaning: Nazareth — separated; crowned; sanctified. Source form: Nazareth. Greek form: ναζαρεθ.</w:t>
      </w:r>
    </w:p>
  </w:footnote>
  <w:footnote w:id="24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45">
    <w:p>
      <w:pPr>
        <w:pStyle w:val="FootnoteText"/>
      </w:pPr>
      <w:r>
        <w:rPr>
          <w:rStyle w:val="FootnoteReference"/>
        </w:rPr>
        <w:footnoteRef/>
      </w:r>
      <w:r>
        <w:t xml:space="preserve"> Cross-references for "with": Exod 20:7; Isa 48:1; Zech 5:3-4; Zech 8:17; Mal 3:5; Matt 5:34-36; Acts 5:3-4.</w:t>
      </w:r>
    </w:p>
  </w:footnote>
  <w:footnote w:id="2446">
    <w:p>
      <w:pPr>
        <w:pStyle w:val="FootnoteText"/>
      </w:pPr>
      <w:r>
        <w:rPr>
          <w:rStyle w:val="FootnoteReference"/>
        </w:rPr>
        <w:footnoteRef/>
      </w:r>
      <w:r>
        <w:t xml:space="preserve"> Cross-references for "I do not": Matt 26:74; Luke 22:34.</w:t>
      </w:r>
    </w:p>
  </w:footnote>
  <w:footnote w:id="2447">
    <w:p>
      <w:pPr>
        <w:pStyle w:val="FootnoteText"/>
      </w:pPr>
      <w:r>
        <w:rPr>
          <w:rStyle w:val="FootnoteReference"/>
        </w:rPr>
        <w:footnoteRef/>
      </w:r>
      <w:r>
        <w:t xml:space="preserve"> Cross-references for "Surely": Luke 22:59-60; John 18:26-27.</w:t>
      </w:r>
    </w:p>
  </w:footnote>
  <w:footnote w:id="2448">
    <w:p>
      <w:pPr>
        <w:pStyle w:val="FootnoteText"/>
      </w:pPr>
      <w:r>
        <w:rPr>
          <w:rStyle w:val="FootnoteReference"/>
        </w:rPr>
        <w:footnoteRef/>
      </w:r>
      <w:r>
        <w:t xml:space="preserve"> Cross-references: Judg 12:6; Neh 13:24.</w:t>
      </w:r>
    </w:p>
  </w:footnote>
  <w:footnote w:id="2449">
    <w:p>
      <w:pPr>
        <w:pStyle w:val="FootnoteText"/>
      </w:pPr>
      <w:r>
        <w:rPr>
          <w:rStyle w:val="FootnoteReference"/>
        </w:rPr>
        <w:footnoteRef/>
      </w:r>
      <w:r>
        <w:t xml:space="preserve"> Cross-references for "began": Judg 17:2; Judg 21:18; 1Sam 14:24-28; Matt 27:25; Mark 14:71; Acts 23:12-14; Rom 9:3; 1Cor 16:22.</w:t>
      </w:r>
    </w:p>
  </w:footnote>
  <w:footnote w:id="2450">
    <w:p>
      <w:pPr>
        <w:pStyle w:val="FootnoteText"/>
      </w:pPr>
      <w:r>
        <w:rPr>
          <w:rStyle w:val="FootnoteReference"/>
        </w:rPr>
        <w:footnoteRef/>
      </w:r>
      <w:r>
        <w:t xml:space="preserve"> Cross-references for "saying": Matt 10:28; Matt 10:32-33; John 21:15-17; Rev 3:19.</w:t>
      </w:r>
    </w:p>
  </w:footnote>
  <w:footnote w:id="2451">
    <w:p>
      <w:pPr>
        <w:pStyle w:val="FootnoteText"/>
      </w:pPr>
      <w:r>
        <w:rPr>
          <w:rStyle w:val="FootnoteReference"/>
        </w:rPr>
        <w:footnoteRef/>
      </w:r>
      <w:r>
        <w:t xml:space="preserve"> Cross-references: Mark 14:30; Mark 14:68; Mark 14:72; Luke 22:60; John 18:27.</w:t>
      </w:r>
    </w:p>
  </w:footnote>
  <w:footnote w:id="2452">
    <w:p>
      <w:pPr>
        <w:pStyle w:val="FootnoteText"/>
      </w:pPr>
      <w:r>
        <w:rPr>
          <w:rStyle w:val="FootnoteReference"/>
        </w:rPr>
        <w:footnoteRef/>
      </w:r>
      <w:r>
        <w:t xml:space="preserve"> Cross-references for "remembered": Matt 26:34; Luke 22:61-62; John 13:38.</w:t>
      </w:r>
    </w:p>
  </w:footnote>
  <w:footnote w:id="2453">
    <w:p>
      <w:pPr>
        <w:pStyle w:val="FootnoteText"/>
      </w:pPr>
      <w:r>
        <w:rPr>
          <w:rStyle w:val="FootnoteReference"/>
        </w:rPr>
        <w:footnoteRef/>
      </w:r>
      <w:r>
        <w:t xml:space="preserve"> Cross-references for "And he": Matt 27:3-5; Luke 22:31-34; Rom 7:18-20; 1Cor 4:7; Gal 6:1; 1Pet 1:5.</w:t>
      </w:r>
    </w:p>
  </w:footnote>
  <w:footnote w:id="2454">
    <w:p>
      <w:pPr>
        <w:pStyle w:val="FootnoteText"/>
      </w:pPr>
      <w:r>
        <w:rPr>
          <w:rStyle w:val="FootnoteReference"/>
        </w:rPr>
        <w:footnoteRef/>
      </w:r>
      <w:r>
        <w:t xml:space="preserve"> Cross-references for "the morning": Judg 16:2; 1Sam 19:11; Prov 4:16-18; Mic 2:1; Luke 22:66; Acts 5:21.</w:t>
      </w:r>
    </w:p>
  </w:footnote>
  <w:footnote w:id="2455">
    <w:p>
      <w:pPr>
        <w:pStyle w:val="FootnoteText"/>
      </w:pPr>
      <w:r>
        <w:rPr>
          <w:rStyle w:val="FootnoteReference"/>
        </w:rPr>
        <w:footnoteRef/>
      </w:r>
      <w:r>
        <w:t xml:space="preserve"> Name meaning: Jesus (Yeshua) — Yahweh saves. He will save His people from their sins.</w:t>
      </w:r>
    </w:p>
  </w:footnote>
  <w:footnote w:id="2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7">
    <w:p>
      <w:pPr>
        <w:pStyle w:val="FootnoteText"/>
      </w:pPr>
      <w:r>
        <w:rPr>
          <w:rStyle w:val="FootnoteReference"/>
        </w:rPr>
        <w:footnoteRef/>
      </w:r>
      <w:r>
        <w:t xml:space="preserve"> Cross-references: Ps 2:2; Matt 23:13; Matt 26:3-4; Mark 15:1; Luke 23:1-2; John 18:28; Acts 4:24-28.</w:t>
      </w:r>
    </w:p>
  </w:footnote>
  <w:footnote w:id="2458">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59">
    <w:p>
      <w:pPr>
        <w:pStyle w:val="FootnoteText"/>
      </w:pPr>
      <w:r>
        <w:rPr>
          <w:rStyle w:val="FootnoteReference"/>
        </w:rPr>
        <w:footnoteRef/>
      </w:r>
      <w:r>
        <w:t xml:space="preserve"> Cross-references for "delivered": Matt 20:19; Luke 18:32-33; Luke 20:20; Acts 3:13.</w:t>
      </w:r>
    </w:p>
  </w:footnote>
  <w:footnote w:id="246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461">
    <w:p>
      <w:pPr>
        <w:pStyle w:val="FootnoteText"/>
      </w:pPr>
      <w:r>
        <w:rPr>
          <w:rStyle w:val="FootnoteReference"/>
        </w:rPr>
        <w:footnoteRef/>
      </w:r>
      <w:r>
        <w:t xml:space="preserve"> Name meaning: Pilate (Pilatus) — Armed with a spear. Roman judge who washed his hands of Jesus.</w:t>
      </w:r>
    </w:p>
  </w:footnote>
  <w:footnote w:id="246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63">
    <w:p>
      <w:pPr>
        <w:pStyle w:val="FootnoteText"/>
      </w:pPr>
      <w:r>
        <w:rPr>
          <w:rStyle w:val="FootnoteReference"/>
        </w:rPr>
        <w:footnoteRef/>
      </w:r>
      <w:r>
        <w:t xml:space="preserve"> Cross-references for "repented": Job 20:5; Job 20:15-29; 2Cor 7:10.</w:t>
      </w:r>
    </w:p>
  </w:footnote>
  <w:footnote w:id="246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6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67">
    <w:p>
      <w:pPr>
        <w:pStyle w:val="FootnoteText"/>
      </w:pPr>
      <w:r>
        <w:rPr>
          <w:rStyle w:val="FootnoteReference"/>
        </w:rPr>
        <w:footnoteRef/>
      </w:r>
      <w:r>
        <w:t xml:space="preserve"> Cross-references for "Judas": Matt 26:14-16; Matt 26:47-50; Mark 14:10-11; Mark 14:43-46; Luke 22:2-6; Luke 22:47-48; John 13:2; John 13:27; John 18:3.</w:t>
      </w:r>
    </w:p>
  </w:footnote>
  <w:footnote w:id="2468">
    <w:p>
      <w:pPr>
        <w:pStyle w:val="FootnoteText"/>
      </w:pPr>
      <w:r>
        <w:rPr>
          <w:rStyle w:val="FootnoteReference"/>
        </w:rPr>
        <w:footnoteRef/>
      </w:r>
      <w:r>
        <w:t xml:space="preserve"> Cross-references for "I have sinned": Gen 42:21-22; Exod 9:27; Exod 10:16-17; Exod 12:31; 1Sam 15:24; 1Sam 15:30; 1Kgs 21:27; Rom 3:19.</w:t>
      </w:r>
    </w:p>
  </w:footnote>
  <w:footnote w:id="2469">
    <w:p>
      <w:pPr>
        <w:pStyle w:val="FootnoteText"/>
      </w:pPr>
      <w:r>
        <w:rPr>
          <w:rStyle w:val="FootnoteReference"/>
        </w:rPr>
        <w:footnoteRef/>
      </w:r>
      <w:r>
        <w:t xml:space="preserve"> Cross-references for "What": Matt 27:25; Acts 18:15-17; 1Tim 4:2; Titus 1:16; 1John 3:12; Rev 11:10.</w:t>
      </w:r>
    </w:p>
  </w:footnote>
  <w:footnote w:id="2470">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71">
    <w:p>
      <w:pPr>
        <w:pStyle w:val="FootnoteText"/>
      </w:pPr>
      <w:r>
        <w:rPr>
          <w:rStyle w:val="FootnoteReference"/>
        </w:rPr>
        <w:footnoteRef/>
      </w:r>
      <w:r>
        <w:t xml:space="preserve"> Cross-references: 1Sam 28:16-20; Job 13:4; Job 16:2; Luke 16:25-26.</w:t>
      </w:r>
    </w:p>
  </w:footnote>
  <w:footnote w:id="2472">
    <w:p>
      <w:pPr>
        <w:pStyle w:val="FootnoteText"/>
      </w:pPr>
      <w:r>
        <w:rPr>
          <w:rStyle w:val="FootnoteReference"/>
        </w:rPr>
        <w:footnoteRef/>
      </w:r>
      <w:r>
        <w:t xml:space="preserve"> Cross-references for "and departed": Judg 9:54; 1Sam 31:4-5; 2Sam 17:23; 1Kgs 16:18; Job 2:9; Job 7:15; Ps 55:23; Acts 1:18-19.</w:t>
      </w:r>
    </w:p>
  </w:footnote>
  <w:footnote w:id="2473">
    <w:p>
      <w:pPr>
        <w:pStyle w:val="FootnoteText"/>
      </w:pPr>
      <w:r>
        <w:rPr>
          <w:rStyle w:val="FootnoteReference"/>
        </w:rPr>
        <w:footnoteRef/>
      </w:r>
      <w:r>
        <w:t xml:space="preserve"> Cross-references for "It is not": Matt 23:24; Luke 6:7-9; John 18:28.</w:t>
      </w:r>
    </w:p>
  </w:footnote>
  <w:footnote w:id="2474">
    <w:p>
      <w:pPr>
        <w:pStyle w:val="FootnoteText"/>
      </w:pPr>
      <w:r>
        <w:rPr>
          <w:rStyle w:val="FootnoteReference"/>
        </w:rPr>
        <w:footnoteRef/>
      </w:r>
      <w:r>
        <w:t xml:space="preserve"> Cross-references for "to put": Deut 23:18; Isa 61:8.</w:t>
      </w:r>
    </w:p>
  </w:footnote>
  <w:footnote w:id="2475">
    <w:p>
      <w:pPr>
        <w:pStyle w:val="FootnoteText"/>
      </w:pPr>
      <w:r>
        <w:rPr>
          <w:rStyle w:val="FootnoteReference"/>
        </w:rPr>
        <w:footnoteRef/>
      </w:r>
      <w:r>
        <w:t xml:space="preserve"> Cross-references for "that": Acts 1:19.</w:t>
      </w:r>
    </w:p>
  </w:footnote>
  <w:footnote w:id="2476">
    <w:p>
      <w:pPr>
        <w:pStyle w:val="FootnoteText"/>
      </w:pPr>
      <w:r>
        <w:rPr>
          <w:rStyle w:val="FootnoteReference"/>
        </w:rPr>
        <w:footnoteRef/>
      </w:r>
      <w:r>
        <w:t xml:space="preserve"> Cross-references for "unto": Deut 34:6; Josh 4:9; Judg 1:26; 2Chr 5:9; Matt 28:15.</w:t>
      </w:r>
    </w:p>
  </w:footnote>
  <w:footnote w:id="2477">
    <w:p>
      <w:pPr>
        <w:pStyle w:val="FootnoteText"/>
      </w:pPr>
      <w:r>
        <w:rPr>
          <w:rStyle w:val="FootnoteReference"/>
        </w:rPr>
        <w:footnoteRef/>
      </w:r>
      <w:r>
        <w:t xml:space="preserve"> Personal name: Jeremiah. Personal-name meaning: Jeremiah — Yahweh exalts; Yahweh throws. Source form: Jeremiah.</w:t>
      </w:r>
    </w:p>
  </w:footnote>
  <w:footnote w:id="2478">
    <w:p>
      <w:pPr>
        <w:pStyle w:val="FootnoteText"/>
      </w:pPr>
      <w:r>
        <w:rPr>
          <w:rStyle w:val="FootnoteReference"/>
        </w:rPr>
        <w:footnoteRef/>
      </w:r>
      <w:r>
        <w:t xml:space="preserve"> Cross-references for "And they": Zech 11:12-13.</w:t>
      </w:r>
    </w:p>
  </w:footnote>
  <w:footnote w:id="2479">
    <w:p>
      <w:pPr>
        <w:pStyle w:val="FootnoteText"/>
      </w:pPr>
      <w:r>
        <w:rPr>
          <w:rStyle w:val="FootnoteReference"/>
        </w:rPr>
        <w:footnoteRef/>
      </w:r>
      <w:r>
        <w:t xml:space="preserve"> Cross-references for "thirty": Exod 21:32; Lev 27:2-7; Matt 26:15.</w:t>
      </w:r>
    </w:p>
  </w:footnote>
  <w:footnote w:id="2480">
    <w:p>
      <w:pPr>
        <w:pStyle w:val="FootnoteText"/>
      </w:pPr>
      <w:r>
        <w:rPr>
          <w:rStyle w:val="FootnoteReference"/>
        </w:rPr>
        <w:footnoteRef/>
      </w:r>
      <w:r>
        <w:t xml:space="preserve"> Place name: Israel. Place-name meaning: Israel — God contends; strives with God. Source form: Israel. Greek form: ισραηλ.</w:t>
      </w:r>
    </w:p>
  </w:footnote>
  <w:footnote w:id="2481">
    <w:p>
      <w:pPr>
        <w:pStyle w:val="FootnoteText"/>
      </w:pPr>
      <w:r>
        <w:rPr>
          <w:rStyle w:val="FootnoteReference"/>
        </w:rPr>
        <w:footnoteRef/>
      </w:r>
      <w:r>
        <w:t xml:space="preserve"> Cross-references for "Jeremy": Matt 1:22; Matt 2:5; Matt 2:15; Matt 13:35; Matt 21:4; G1223; G5120.</w:t>
      </w:r>
    </w:p>
  </w:footnote>
  <w:footnote w:id="2482">
    <w:p>
      <w:pPr>
        <w:pStyle w:val="FootnoteText"/>
      </w:pPr>
      <w:r>
        <w:rPr>
          <w:rStyle w:val="FootnoteReference"/>
        </w:rPr>
        <w:footnoteRef/>
      </w:r>
      <w:r>
        <w:t xml:space="preserve"> Cross-references: Zechariah 11:13 (8).</w:t>
      </w:r>
    </w:p>
  </w:footnote>
  <w:footnote w:id="2483">
    <w:p>
      <w:pPr>
        <w:pStyle w:val="FootnoteText"/>
      </w:pPr>
      <w:r>
        <w:rPr>
          <w:rStyle w:val="FootnoteReference"/>
        </w:rPr>
        <w:footnoteRef/>
      </w:r>
      <w:r>
        <w:t xml:space="preserve"> Cross-references for "Jesus stood": Matt 10:18; Matt 10:25; Mark 15:2; Luke 23:3; John 18:33-36.</w:t>
      </w:r>
    </w:p>
  </w:footnote>
  <w:footnote w:id="2484">
    <w:p>
      <w:pPr>
        <w:pStyle w:val="FootnoteText"/>
      </w:pPr>
      <w:r>
        <w:rPr>
          <w:rStyle w:val="FootnoteReference"/>
        </w:rPr>
        <w:footnoteRef/>
      </w:r>
      <w:r>
        <w:t xml:space="preserve"> People-name: Jews. People-name meaning: Jews — People of Judah; Judeans. Source form: Jews.</w:t>
      </w:r>
    </w:p>
  </w:footnote>
  <w:footnote w:id="2485">
    <w:p>
      <w:pPr>
        <w:pStyle w:val="FootnoteText"/>
      </w:pPr>
      <w:r>
        <w:rPr>
          <w:rStyle w:val="FootnoteReference"/>
        </w:rPr>
        <w:footnoteRef/>
      </w:r>
      <w:r>
        <w:t xml:space="preserve"> Cross-references for "Thou sayest": Matt 26:25; Matt 26:64; Mark 14:62; John 18:37; 1Tim 6:13.</w:t>
      </w:r>
    </w:p>
  </w:footnote>
  <w:footnote w:id="2486">
    <w:p>
      <w:pPr>
        <w:pStyle w:val="FootnoteText"/>
      </w:pPr>
      <w:r>
        <w:rPr>
          <w:rStyle w:val="FootnoteReference"/>
        </w:rPr>
        <w:footnoteRef/>
      </w:r>
      <w:r>
        <w:t xml:space="preserve"> Cross-references: Ps 38:13-14; Isa 53:7; Matt 26:63; Matt 27:14; Mark 15:3-5; John 19:9-11; Acts 8:32; 1Pet 2:23.</w:t>
      </w:r>
    </w:p>
  </w:footnote>
  <w:footnote w:id="2487">
    <w:p>
      <w:pPr>
        <w:pStyle w:val="FootnoteText"/>
      </w:pPr>
      <w:r>
        <w:rPr>
          <w:rStyle w:val="FootnoteReference"/>
        </w:rPr>
        <w:footnoteRef/>
      </w:r>
      <w:r>
        <w:t xml:space="preserve"> Cross-references for "Hearest": Matt 26:62; John 18:35; Acts 22:24.</w:t>
      </w:r>
    </w:p>
  </w:footnote>
  <w:footnote w:id="2488">
    <w:p>
      <w:pPr>
        <w:pStyle w:val="FootnoteText"/>
      </w:pPr>
      <w:r>
        <w:rPr>
          <w:rStyle w:val="FootnoteReference"/>
        </w:rPr>
        <w:footnoteRef/>
      </w:r>
      <w:r>
        <w:t xml:space="preserve"> Cross-references for "marvelled": Ps 71:7; Isa 8:18; Zech 3:8; 1Cor 4:9.</w:t>
      </w:r>
    </w:p>
  </w:footnote>
  <w:footnote w:id="2489">
    <w:p>
      <w:pPr>
        <w:pStyle w:val="FootnoteText"/>
      </w:pPr>
      <w:r>
        <w:rPr>
          <w:rStyle w:val="FootnoteReference"/>
        </w:rPr>
        <w:footnoteRef/>
      </w:r>
      <w:r>
        <w:t xml:space="preserve"> Cross-references: Matt 26:5; Mark 15:6; Mark 15:8; Luke 23:16-17; John 18:38-39; Acts 24:27; Acts 25:9.</w:t>
      </w:r>
    </w:p>
  </w:footnote>
  <w:footnote w:id="2490">
    <w:p>
      <w:pPr>
        <w:pStyle w:val="FootnoteText"/>
      </w:pPr>
      <w:r>
        <w:rPr>
          <w:rStyle w:val="FootnoteReference"/>
        </w:rPr>
        <w:footnoteRef/>
      </w:r>
      <w:r>
        <w:t xml:space="preserve"> Name meaning: Barabbas (Bar-Abba) — Son of the father. Released in place of the true Son of the Father.</w:t>
      </w:r>
    </w:p>
  </w:footnote>
  <w:footnote w:id="2491">
    <w:p>
      <w:pPr>
        <w:pStyle w:val="FootnoteText"/>
      </w:pPr>
      <w:r>
        <w:rPr>
          <w:rStyle w:val="FootnoteReference"/>
        </w:rPr>
        <w:footnoteRef/>
      </w:r>
      <w:r>
        <w:t xml:space="preserve"> Cross-references: Mark 15:7; Luke 23:18-19; Luke 23:25; John 18:40; Acts 3:14; Rom 1:32.</w:t>
      </w:r>
    </w:p>
  </w:footnote>
  <w:footnote w:id="2492">
    <w:p>
      <w:pPr>
        <w:pStyle w:val="FootnoteText"/>
      </w:pPr>
      <w:r>
        <w:rPr>
          <w:rStyle w:val="FootnoteReference"/>
        </w:rPr>
        <w:footnoteRef/>
      </w:r>
      <w:r>
        <w:t xml:space="preserve"> Cross-references for "Whom": Josh 24:15; 1Kgs 18:21; Matt 27:21.</w:t>
      </w:r>
    </w:p>
  </w:footnote>
  <w:footnote w:id="2493">
    <w:p>
      <w:pPr>
        <w:pStyle w:val="FootnoteText"/>
      </w:pPr>
      <w:r>
        <w:rPr>
          <w:rStyle w:val="FootnoteReference"/>
        </w:rPr>
        <w:footnoteRef/>
      </w:r>
      <w:r>
        <w:t xml:space="preserve"> Personal name: Christ. Personal-name meaning: Christ — anointed. Source form: Christ.</w:t>
      </w:r>
    </w:p>
  </w:footnote>
  <w:footnote w:id="2494">
    <w:p>
      <w:pPr>
        <w:pStyle w:val="FootnoteText"/>
      </w:pPr>
      <w:r>
        <w:rPr>
          <w:rStyle w:val="FootnoteReference"/>
        </w:rPr>
        <w:footnoteRef/>
      </w:r>
      <w:r>
        <w:t xml:space="preserve"> Cross-references: Matt 27:22; Mark 15:9-12; John 19:15.</w:t>
      </w:r>
    </w:p>
  </w:footnote>
  <w:footnote w:id="2495">
    <w:p>
      <w:pPr>
        <w:pStyle w:val="FootnoteText"/>
      </w:pPr>
      <w:r>
        <w:rPr>
          <w:rStyle w:val="FootnoteReference"/>
        </w:rPr>
        <w:footnoteRef/>
      </w:r>
      <w:r>
        <w:t xml:space="preserve"> Cross-references for "envy": Prov 27:4; G5355.</w:t>
      </w:r>
    </w:p>
  </w:footnote>
  <w:footnote w:id="2496">
    <w:p>
      <w:pPr>
        <w:pStyle w:val="FootnoteText"/>
      </w:pPr>
      <w:r>
        <w:rPr>
          <w:rStyle w:val="FootnoteReference"/>
        </w:rPr>
        <w:footnoteRef/>
      </w:r>
      <w:r>
        <w:t xml:space="preserve"> Cross-references: Gen 37:11; 1Sam 18:7-11; Ps 106:16; Prov 27:4; Eccl 4:4; Isa 26:11; Mark 15:10; Acts 5:17; Acts 7:9; Acts 13:45; Jas 4:5.</w:t>
      </w:r>
    </w:p>
  </w:footnote>
  <w:footnote w:id="2497">
    <w:p>
      <w:pPr>
        <w:pStyle w:val="FootnoteText"/>
      </w:pPr>
      <w:r>
        <w:rPr>
          <w:rStyle w:val="FootnoteReference"/>
        </w:rPr>
        <w:footnoteRef/>
      </w:r>
      <w:r>
        <w:t xml:space="preserve"> Cross-references: Gen 20:3-6; Gen 31:24; Gen 31:29; Job 33:14-17; Prov 29:1.</w:t>
      </w:r>
    </w:p>
  </w:footnote>
  <w:footnote w:id="2498">
    <w:p>
      <w:pPr>
        <w:pStyle w:val="FootnoteText"/>
      </w:pPr>
      <w:r>
        <w:rPr>
          <w:rStyle w:val="FootnoteReference"/>
        </w:rPr>
        <w:footnoteRef/>
      </w:r>
      <w:r>
        <w:t xml:space="preserve"> Cross-references for "that just": Isa 53:11; Zech 9:9; Matt 27:4; Matt 27:24; Luke 23:41; Luke 23:47; 1Pet 2:22; 1John 2:1.</w:t>
      </w:r>
    </w:p>
  </w:footnote>
  <w:footnote w:id="2499">
    <w:p>
      <w:pPr>
        <w:pStyle w:val="FootnoteText"/>
      </w:pPr>
      <w:r>
        <w:rPr>
          <w:rStyle w:val="FootnoteReference"/>
        </w:rPr>
        <w:footnoteRef/>
      </w:r>
      <w:r>
        <w:t xml:space="preserve"> Cross-references for "persuaded": Mark 15:11; Acts 14:18-19; Acts 19:23-29.</w:t>
      </w:r>
    </w:p>
  </w:footnote>
  <w:footnote w:id="2500">
    <w:p>
      <w:pPr>
        <w:pStyle w:val="FootnoteText"/>
      </w:pPr>
      <w:r>
        <w:rPr>
          <w:rStyle w:val="FootnoteReference"/>
        </w:rPr>
        <w:footnoteRef/>
      </w:r>
      <w:r>
        <w:t xml:space="preserve"> Cross-references for "should": Luke 23:18-20; John 18:40; John 19:15-16; Acts 3:14-15.</w:t>
      </w:r>
    </w:p>
  </w:footnote>
  <w:footnote w:id="2501">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02">
    <w:p>
      <w:pPr>
        <w:pStyle w:val="FootnoteText"/>
      </w:pPr>
      <w:r>
        <w:rPr>
          <w:rStyle w:val="FootnoteReference"/>
        </w:rPr>
        <w:footnoteRef/>
      </w:r>
      <w:r>
        <w:t xml:space="preserve"> Cross-references: Gen 37:18-19; 1Sam 19:3-15; 1Sam 20:31-33; 1Sam 22:14-19.</w:t>
      </w:r>
    </w:p>
  </w:footnote>
  <w:footnote w:id="2503">
    <w:p>
      <w:pPr>
        <w:pStyle w:val="FootnoteText"/>
      </w:pPr>
      <w:r>
        <w:rPr>
          <w:rStyle w:val="FootnoteReference"/>
        </w:rPr>
        <w:footnoteRef/>
      </w:r>
      <w:r>
        <w:t xml:space="preserve"> Cross-references: Matt 21:38-39; Acts 7:57; Acts 17:5-7; Acts 21:28-31; Acts 22:22-23; Acts 23:10; Acts 23:12-15.</w:t>
      </w:r>
    </w:p>
  </w:footnote>
  <w:footnote w:id="2504">
    <w:p>
      <w:pPr>
        <w:pStyle w:val="FootnoteText"/>
      </w:pPr>
      <w:r>
        <w:rPr>
          <w:rStyle w:val="FootnoteReference"/>
        </w:rPr>
        <w:footnoteRef/>
      </w:r>
      <w:r>
        <w:t xml:space="preserve"> Cross-references for "and washed": Deut 21:6-7; Job 9:30-31; Ps 26:6; Jer 2:27; Jer 2:35.</w:t>
      </w:r>
    </w:p>
  </w:footnote>
  <w:footnote w:id="25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6">
    <w:p>
      <w:pPr>
        <w:pStyle w:val="FootnoteText"/>
      </w:pPr>
      <w:r>
        <w:rPr>
          <w:rStyle w:val="FootnoteReference"/>
        </w:rPr>
        <w:footnoteRef/>
      </w:r>
      <w:r>
        <w:t xml:space="preserve"> Cross-references for "just": Matt 27:4; Matt 27:9; Matt 27:54; John 19:4; Acts 3:14; 2Cor 5:21; 1Pet 3:18.</w:t>
      </w:r>
    </w:p>
  </w:footnote>
  <w:footnote w:id="2507">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08">
    <w:p>
      <w:pPr>
        <w:pStyle w:val="FootnoteText"/>
      </w:pPr>
      <w:r>
        <w:rPr>
          <w:rStyle w:val="FootnoteReference"/>
        </w:rPr>
        <w:footnoteRef/>
      </w:r>
      <w:r>
        <w:t xml:space="preserve"> Cross-references: Exod 20:5; Ezek 18:14-32.</w:t>
      </w:r>
    </w:p>
  </w:footnote>
  <w:footnote w:id="2509">
    <w:p>
      <w:pPr>
        <w:pStyle w:val="FootnoteText"/>
      </w:pPr>
      <w:r>
        <w:rPr>
          <w:rStyle w:val="FootnoteReference"/>
        </w:rPr>
        <w:footnoteRef/>
      </w:r>
      <w:r>
        <w:t xml:space="preserve"> Cross-references for "released": Mark 15:15; Luke 23:25.</w:t>
      </w:r>
    </w:p>
  </w:footnote>
  <w:footnote w:id="2510">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11">
    <w:p>
      <w:pPr>
        <w:pStyle w:val="FootnoteText"/>
      </w:pPr>
      <w:r>
        <w:rPr>
          <w:rStyle w:val="FootnoteReference"/>
        </w:rPr>
        <w:footnoteRef/>
      </w:r>
      <w:r>
        <w:t xml:space="preserve"> Cross-references for "common hall": Mark 15:16; John 18:28; John 18:33; John 19:8-9; Acts 23:35.</w:t>
      </w:r>
    </w:p>
  </w:footnote>
  <w:footnote w:id="2512">
    <w:p>
      <w:pPr>
        <w:pStyle w:val="FootnoteText"/>
      </w:pPr>
      <w:r>
        <w:rPr>
          <w:rStyle w:val="FootnoteReference"/>
        </w:rPr>
        <w:footnoteRef/>
      </w:r>
      <w:r>
        <w:t xml:space="preserve"> Cross-references for "band": John 18:3; Acts 10:1; Acts 27:1.</w:t>
      </w:r>
    </w:p>
  </w:footnote>
  <w:footnote w:id="2513">
    <w:p>
      <w:pPr>
        <w:pStyle w:val="FootnoteText"/>
      </w:pPr>
      <w:r>
        <w:rPr>
          <w:rStyle w:val="FootnoteReference"/>
        </w:rPr>
        <w:footnoteRef/>
      </w:r>
      <w:r>
        <w:t xml:space="preserve"> Cross-references for "stripped": Mark 15:17; Luke 23:11; John 19:2-5.</w:t>
      </w:r>
    </w:p>
  </w:footnote>
  <w:footnote w:id="2514">
    <w:p>
      <w:pPr>
        <w:pStyle w:val="FootnoteText"/>
      </w:pPr>
      <w:r>
        <w:rPr>
          <w:rStyle w:val="FootnoteReference"/>
        </w:rPr>
        <w:footnoteRef/>
      </w:r>
      <w:r>
        <w:t xml:space="preserve"> Cross-references for "a scarlet robe": G2847; G4209.</w:t>
      </w:r>
    </w:p>
  </w:footnote>
  <w:footnote w:id="2515">
    <w:p>
      <w:pPr>
        <w:pStyle w:val="FootnoteText"/>
      </w:pPr>
      <w:r>
        <w:rPr>
          <w:rStyle w:val="FootnoteReference"/>
        </w:rPr>
        <w:footnoteRef/>
      </w:r>
      <w:r>
        <w:t xml:space="preserve"> Cross-references for "Hail": Matt 26:49; Matt 27:37; Mark 15:18; Luke 23:36-37; John 19:3.</w:t>
      </w:r>
    </w:p>
  </w:footnote>
  <w:footnote w:id="2516">
    <w:p>
      <w:pPr>
        <w:pStyle w:val="FootnoteText"/>
      </w:pPr>
      <w:r>
        <w:rPr>
          <w:rStyle w:val="FootnoteReference"/>
        </w:rPr>
        <w:footnoteRef/>
      </w:r>
      <w:r>
        <w:t xml:space="preserve"> Cross-references for "platted": Ps 35:15-16; Ps 69:7; Ps 69:19-20; Isa 49:7; Isa 53:3; Jer 20:7; Matt 20:19; Heb 12:2-3.</w:t>
      </w:r>
    </w:p>
  </w:footnote>
  <w:footnote w:id="2517">
    <w:p>
      <w:pPr>
        <w:pStyle w:val="FootnoteText"/>
      </w:pPr>
      <w:r>
        <w:rPr>
          <w:rStyle w:val="FootnoteReference"/>
        </w:rPr>
        <w:footnoteRef/>
      </w:r>
      <w:r>
        <w:t xml:space="preserve"> Cross-references: Job 30:8-10; Isa 49:7; Isa 50:6; Isa 52:14; Isa 53:3; Isa 53:7; Mic 5:1; Matt 26:67; Mark 15:19; Luke 18:32-33.</w:t>
      </w:r>
    </w:p>
  </w:footnote>
  <w:footnote w:id="2518">
    <w:p>
      <w:pPr>
        <w:pStyle w:val="FootnoteText"/>
      </w:pPr>
      <w:r>
        <w:rPr>
          <w:rStyle w:val="FootnoteReference"/>
        </w:rPr>
        <w:footnoteRef/>
      </w:r>
      <w:r>
        <w:t xml:space="preserve"> Cross-references for "and led": Num 15:35; 1Kgs 21:10; 1Kgs 21:13; Isa 53:7; Matt 20:19; Matt 21:39; John 19:16; John 19:27; Acts 7:58; Heb 13:12.</w:t>
      </w:r>
    </w:p>
  </w:footnote>
  <w:footnote w:id="2519">
    <w:p>
      <w:pPr>
        <w:pStyle w:val="FootnoteText"/>
      </w:pPr>
      <w:r>
        <w:rPr>
          <w:rStyle w:val="FootnoteReference"/>
        </w:rPr>
        <w:footnoteRef/>
      </w:r>
      <w:r>
        <w:t xml:space="preserve"> Cross-references for "they found": Matt 16:24; Mark 15:21; Luke 23:26.</w:t>
      </w:r>
    </w:p>
  </w:footnote>
  <w:footnote w:id="2520">
    <w:p>
      <w:pPr>
        <w:pStyle w:val="FootnoteText"/>
      </w:pPr>
      <w:r>
        <w:rPr>
          <w:rStyle w:val="FootnoteReference"/>
        </w:rPr>
        <w:footnoteRef/>
      </w:r>
      <w:r>
        <w:t xml:space="preserve"> Place name: Cyrene. Place-name meaning: Cyrene — a wall; coldness; the floor. Source form: Cyrene. Greek form: ευρον.</w:t>
      </w:r>
    </w:p>
  </w:footnote>
  <w:footnote w:id="2521">
    <w:p>
      <w:pPr>
        <w:pStyle w:val="FootnoteText"/>
      </w:pPr>
      <w:r>
        <w:rPr>
          <w:rStyle w:val="FootnoteReference"/>
        </w:rPr>
        <w:footnoteRef/>
      </w:r>
      <w:r>
        <w:t xml:space="preserve"> Personal name: Simon. Personal-name meaning: Simon — that hears; that obeys. Source form: Simon.</w:t>
      </w:r>
    </w:p>
  </w:footnote>
  <w:footnote w:id="2522">
    <w:p>
      <w:pPr>
        <w:pStyle w:val="FootnoteText"/>
      </w:pPr>
      <w:r>
        <w:rPr>
          <w:rStyle w:val="FootnoteReference"/>
        </w:rPr>
        <w:footnoteRef/>
      </w:r>
      <w:r>
        <w:t xml:space="preserve"> Cross-references: Lev 4:3; Lev 4:12; Lev 4:21; Num 15:35-36; 1Kgs 21:10; 1Kgs 21:13; Acts 7:58; Heb 13:11-12.</w:t>
      </w:r>
    </w:p>
  </w:footnote>
  <w:footnote w:id="2523">
    <w:p>
      <w:pPr>
        <w:pStyle w:val="FootnoteText"/>
      </w:pPr>
      <w:r>
        <w:rPr>
          <w:rStyle w:val="FootnoteReference"/>
        </w:rPr>
        <w:footnoteRef/>
      </w:r>
      <w:r>
        <w:t xml:space="preserve"> Cross-references for "Cyrene": Acts 2:10; Acts 6:9; Acts 11:20; Acts 13:1.</w:t>
      </w:r>
    </w:p>
  </w:footnote>
  <w:footnote w:id="252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525">
    <w:p>
      <w:pPr>
        <w:pStyle w:val="FootnoteText"/>
      </w:pPr>
      <w:r>
        <w:rPr>
          <w:rStyle w:val="FootnoteReference"/>
        </w:rPr>
        <w:footnoteRef/>
      </w:r>
      <w:r>
        <w:t xml:space="preserve"> Cross-references for "Golgotha": Mark 15:22; Luke 23:27-33; John 19:17.</w:t>
      </w:r>
    </w:p>
  </w:footnote>
  <w:footnote w:id="2526">
    <w:p>
      <w:pPr>
        <w:pStyle w:val="FootnoteText"/>
      </w:pPr>
      <w:r>
        <w:rPr>
          <w:rStyle w:val="FootnoteReference"/>
        </w:rPr>
        <w:footnoteRef/>
      </w:r>
      <w:r>
        <w:t xml:space="preserve"> Cross-references for "gave": Ps 69:21; Matt 27:48; Mark 15:23; John 19:28-30.</w:t>
      </w:r>
    </w:p>
  </w:footnote>
  <w:footnote w:id="2527">
    <w:p>
      <w:pPr>
        <w:pStyle w:val="FootnoteText"/>
      </w:pPr>
      <w:r>
        <w:rPr>
          <w:rStyle w:val="FootnoteReference"/>
        </w:rPr>
        <w:footnoteRef/>
      </w:r>
      <w:r>
        <w:t xml:space="preserve"> Cross-references for "vinegar": G3631; G3690; G5521.</w:t>
      </w:r>
    </w:p>
  </w:footnote>
  <w:footnote w:id="2528">
    <w:p>
      <w:pPr>
        <w:pStyle w:val="FootnoteText"/>
      </w:pPr>
      <w:r>
        <w:rPr>
          <w:rStyle w:val="FootnoteReference"/>
        </w:rPr>
        <w:footnoteRef/>
      </w:r>
      <w:r>
        <w:t xml:space="preserve"> Cross-references for "they crucified": Ps 22:16; John 20:20; John 20:25; John 20:27; Acts 4:10.</w:t>
      </w:r>
    </w:p>
  </w:footnote>
  <w:footnote w:id="2529">
    <w:p>
      <w:pPr>
        <w:pStyle w:val="FootnoteText"/>
      </w:pPr>
      <w:r>
        <w:rPr>
          <w:rStyle w:val="FootnoteReference"/>
        </w:rPr>
        <w:footnoteRef/>
      </w:r>
      <w:r>
        <w:t xml:space="preserve"> Cross-references for "parted": Mark 15:24-32; Luke 23:34; John 19:23-24.</w:t>
      </w:r>
    </w:p>
  </w:footnote>
  <w:footnote w:id="2530">
    <w:p>
      <w:pPr>
        <w:pStyle w:val="FootnoteText"/>
      </w:pPr>
      <w:r>
        <w:rPr>
          <w:rStyle w:val="FootnoteReference"/>
        </w:rPr>
        <w:footnoteRef/>
      </w:r>
      <w:r>
        <w:t xml:space="preserve"> Cross-references for "that it": Ps 22:18.</w:t>
      </w:r>
    </w:p>
  </w:footnote>
  <w:footnote w:id="2531">
    <w:p>
      <w:pPr>
        <w:pStyle w:val="FootnoteText"/>
      </w:pPr>
      <w:r>
        <w:rPr>
          <w:rStyle w:val="FootnoteReference"/>
        </w:rPr>
        <w:footnoteRef/>
      </w:r>
      <w:r>
        <w:t xml:space="preserve"> Cross-references: Matt 27:54; Mark 15:39; Mark 15:44.</w:t>
      </w:r>
    </w:p>
  </w:footnote>
  <w:footnote w:id="2532">
    <w:p>
      <w:pPr>
        <w:pStyle w:val="FootnoteText"/>
      </w:pPr>
      <w:r>
        <w:rPr>
          <w:rStyle w:val="FootnoteReference"/>
        </w:rPr>
        <w:footnoteRef/>
      </w:r>
      <w:r>
        <w:t xml:space="preserve"> Cross-references for "his accusation": Mark 15:26; Luke 23:38; John 19:19-22.</w:t>
      </w:r>
    </w:p>
  </w:footnote>
  <w:footnote w:id="2533">
    <w:p>
      <w:pPr>
        <w:pStyle w:val="FootnoteText"/>
      </w:pPr>
      <w:r>
        <w:rPr>
          <w:rStyle w:val="FootnoteReference"/>
        </w:rPr>
        <w:footnoteRef/>
      </w:r>
      <w:r>
        <w:t xml:space="preserve"> Cross-references: Isa 53:12; Matt 27:44; Mark 15:27-28; Luke 22:37; Luke 23:32-33; Luke 23:39-43; John 19:18; John 19:31-35.</w:t>
      </w:r>
    </w:p>
  </w:footnote>
  <w:footnote w:id="253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5">
    <w:p>
      <w:pPr>
        <w:pStyle w:val="FootnoteText"/>
      </w:pPr>
      <w:r>
        <w:rPr>
          <w:rStyle w:val="FootnoteReference"/>
        </w:rPr>
        <w:footnoteRef/>
      </w:r>
      <w:r>
        <w:t xml:space="preserve"> Cross-references for "saying": Gen 37:19-20; Rev 11:10.</w:t>
      </w:r>
    </w:p>
  </w:footnote>
  <w:footnote w:id="2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7">
    <w:p>
      <w:pPr>
        <w:pStyle w:val="FootnoteText"/>
      </w:pPr>
      <w:r>
        <w:rPr>
          <w:rStyle w:val="FootnoteReference"/>
        </w:rPr>
        <w:footnoteRef/>
      </w:r>
      <w:r>
        <w:t xml:space="preserve"> Cross-references for "come": Matt 16:4; Luke 16:31.</w:t>
      </w:r>
    </w:p>
  </w:footnote>
  <w:footnote w:id="2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40">
    <w:p>
      <w:pPr>
        <w:pStyle w:val="FootnoteText"/>
      </w:pPr>
      <w:r>
        <w:rPr>
          <w:rStyle w:val="FootnoteReference"/>
        </w:rPr>
        <w:footnoteRef/>
      </w:r>
      <w:r>
        <w:t xml:space="preserve"> Cross-references for "that destroyest": Matt 26:61; Luke 14:29-30; John 2:19-22.</w:t>
      </w:r>
    </w:p>
  </w:footnote>
  <w:footnote w:id="2541">
    <w:p>
      <w:pPr>
        <w:pStyle w:val="FootnoteText"/>
      </w:pPr>
      <w:r>
        <w:rPr>
          <w:rStyle w:val="FootnoteReference"/>
        </w:rPr>
        <w:footnoteRef/>
      </w:r>
      <w:r>
        <w:t xml:space="preserve"> Cross-references: Matt 4:3; Matt 4:6; Matt 26:63-64; Matt 27:54.</w:t>
      </w:r>
    </w:p>
  </w:footnote>
  <w:footnote w:id="2542">
    <w:p>
      <w:pPr>
        <w:pStyle w:val="FootnoteText"/>
      </w:pPr>
      <w:r>
        <w:rPr>
          <w:rStyle w:val="FootnoteReference"/>
        </w:rPr>
        <w:footnoteRef/>
      </w:r>
      <w:r>
        <w:t xml:space="preserve"> Cross-references: Job 13:9; Ps 22:12-13; Ps 35:26; Isa 28:22; Isa 49:7; Zech 11:8; Mark 15:31-32; Luke 18:32; Luke 22:52; Luke 23:35.</w:t>
      </w:r>
    </w:p>
  </w:footnote>
  <w:footnote w:id="2543">
    <w:p>
      <w:pPr>
        <w:pStyle w:val="FootnoteText"/>
      </w:pPr>
      <w:r>
        <w:rPr>
          <w:rStyle w:val="FootnoteReference"/>
        </w:rPr>
        <w:footnoteRef/>
      </w:r>
      <w:r>
        <w:t xml:space="preserve"> Cross-references for "saved": John 9:24; John 12:47; Acts 4:14.</w:t>
      </w:r>
    </w:p>
  </w:footnote>
  <w:footnote w:id="2544">
    <w:p>
      <w:pPr>
        <w:pStyle w:val="FootnoteText"/>
      </w:pPr>
      <w:r>
        <w:rPr>
          <w:rStyle w:val="FootnoteReference"/>
        </w:rPr>
        <w:footnoteRef/>
      </w:r>
      <w:r>
        <w:t xml:space="preserve"> Cross-references for "the King": Matt 2:2; Matt 27:37; Luke 19:38; John 1:49.</w:t>
      </w:r>
    </w:p>
  </w:footnote>
  <w:footnote w:id="2545">
    <w:p>
      <w:pPr>
        <w:pStyle w:val="FootnoteText"/>
      </w:pPr>
      <w:r>
        <w:rPr>
          <w:rStyle w:val="FootnoteReference"/>
        </w:rPr>
        <w:footnoteRef/>
      </w:r>
      <w:r>
        <w:t xml:space="preserve"> Cross-references for "trusted": Ps 3:2; Ps 14:6; Ps 22:8; Ps 42:10; Ps 71:11; Isa 36:15; Isa 36:18; Isa 37:10.</w:t>
      </w:r>
    </w:p>
  </w:footnote>
  <w:footnote w:id="2546">
    <w:p>
      <w:pPr>
        <w:pStyle w:val="FootnoteText"/>
      </w:pPr>
      <w:r>
        <w:rPr>
          <w:rStyle w:val="FootnoteReference"/>
        </w:rPr>
        <w:footnoteRef/>
      </w:r>
      <w:r>
        <w:t xml:space="preserve"> Cross-references for "I am": Matt 27:40; John 3:16-17; John 5:17-25; John 10:30; John 10:36; John 19:7.</w:t>
      </w:r>
    </w:p>
  </w:footnote>
  <w:footnote w:id="2547">
    <w:p>
      <w:pPr>
        <w:pStyle w:val="FootnoteText"/>
      </w:pPr>
      <w:r>
        <w:rPr>
          <w:rStyle w:val="FootnoteReference"/>
        </w:rPr>
        <w:footnoteRef/>
      </w:r>
      <w:r>
        <w:t xml:space="preserve"> Cross-references: Job 30:7-9; Ps 35:15; Matt 27:38; Mark 15:32; Luke 23:39-40.</w:t>
      </w:r>
    </w:p>
  </w:footnote>
  <w:footnote w:id="2548">
    <w:p>
      <w:pPr>
        <w:pStyle w:val="FootnoteText"/>
      </w:pPr>
      <w:r>
        <w:rPr>
          <w:rStyle w:val="FootnoteReference"/>
        </w:rPr>
        <w:footnoteRef/>
      </w:r>
      <w:r>
        <w:t xml:space="preserve"> Cross-references for "from": Mark 15:25; Mark 15:33-34; Luke 23:44-45.</w:t>
      </w:r>
    </w:p>
  </w:footnote>
  <w:footnote w:id="2549">
    <w:p>
      <w:pPr>
        <w:pStyle w:val="FootnoteText"/>
      </w:pPr>
      <w:r>
        <w:rPr>
          <w:rStyle w:val="FootnoteReference"/>
        </w:rPr>
        <w:footnoteRef/>
      </w:r>
      <w:r>
        <w:t xml:space="preserve"> Cross-references for "darkness": Isa 50:3; Amos 8:9; Rev 8:12; Rev 9:2.</w:t>
      </w:r>
    </w:p>
  </w:footnote>
  <w:footnote w:id="2550">
    <w:p>
      <w:pPr>
        <w:pStyle w:val="FootnoteText"/>
      </w:pPr>
      <w:r>
        <w:rPr>
          <w:rStyle w:val="FootnoteReference"/>
        </w:rPr>
        <w:footnoteRef/>
      </w:r>
      <w:r>
        <w:t xml:space="preserve"> Cross-references for "Jesus": Mark 15:34; Luke 23:46; John 19:28-30; Heb 5:7.</w:t>
      </w:r>
    </w:p>
  </w:footnote>
  <w:footnote w:id="2551">
    <w:p>
      <w:pPr>
        <w:pStyle w:val="FootnoteText"/>
      </w:pPr>
      <w:r>
        <w:rPr>
          <w:rStyle w:val="FootnoteReference"/>
        </w:rPr>
        <w:footnoteRef/>
      </w:r>
      <w:r>
        <w:t xml:space="preserve"> Personal name: Eli. Personal-name meaning: Eli — the offering or lifting up. Source form: Eli.</w:t>
      </w:r>
    </w:p>
  </w:footnote>
  <w:footnote w:id="2552">
    <w:p>
      <w:pPr>
        <w:pStyle w:val="FootnoteText"/>
      </w:pPr>
      <w:r>
        <w:rPr>
          <w:rStyle w:val="FootnoteReference"/>
        </w:rPr>
        <w:footnoteRef/>
      </w:r>
      <w:r>
        <w:t xml:space="preserve"> Cross-references: Ps 22:1; Ps 71:11; Isa 53:10; Lam 1:12.</w:t>
      </w:r>
    </w:p>
  </w:footnote>
  <w:footnote w:id="2553">
    <w:p>
      <w:pPr>
        <w:pStyle w:val="FootnoteText"/>
      </w:pPr>
      <w:r>
        <w:rPr>
          <w:rStyle w:val="FootnoteReference"/>
        </w:rPr>
        <w:footnoteRef/>
      </w:r>
      <w:r>
        <w:t xml:space="preserve"> Cross-references for "This": Mal 4:5; Matt 11:14; Mark 15:35-36.</w:t>
      </w:r>
    </w:p>
  </w:footnote>
  <w:footnote w:id="2554">
    <w:p>
      <w:pPr>
        <w:pStyle w:val="FootnoteText"/>
      </w:pPr>
      <w:r>
        <w:rPr>
          <w:rStyle w:val="FootnoteReference"/>
        </w:rPr>
        <w:footnoteRef/>
      </w:r>
      <w:r>
        <w:t xml:space="preserve"> Personal name: Elijah. Personal-name meaning: Elijah — My God is Yahweh. Source form: Elijah.</w:t>
      </w:r>
    </w:p>
  </w:footnote>
  <w:footnote w:id="2555">
    <w:p>
      <w:pPr>
        <w:pStyle w:val="FootnoteText"/>
      </w:pPr>
      <w:r>
        <w:rPr>
          <w:rStyle w:val="FootnoteReference"/>
        </w:rPr>
        <w:footnoteRef/>
      </w:r>
      <w:r>
        <w:t xml:space="preserve"> Cross-references for "and filled": Ps 69:21; Matt 27:34; Luke 23:36; John 19:29-30.</w:t>
      </w:r>
    </w:p>
  </w:footnote>
  <w:footnote w:id="2556">
    <w:p>
      <w:pPr>
        <w:pStyle w:val="FootnoteText"/>
      </w:pPr>
      <w:r>
        <w:rPr>
          <w:rStyle w:val="FootnoteReference"/>
        </w:rPr>
        <w:footnoteRef/>
      </w:r>
      <w:r>
        <w:t xml:space="preserve"> Cross-references for "let us": Matt 27:43.</w:t>
      </w:r>
    </w:p>
  </w:footnote>
  <w:footnote w:id="2557">
    <w:p>
      <w:pPr>
        <w:pStyle w:val="FootnoteText"/>
      </w:pPr>
      <w:r>
        <w:rPr>
          <w:rStyle w:val="FootnoteReference"/>
        </w:rPr>
        <w:footnoteRef/>
      </w:r>
      <w:r>
        <w:t xml:space="preserve"> Cross-references for "when": Mark 15:37; Luke 23:46; John 19:30.</w:t>
      </w:r>
    </w:p>
  </w:footnote>
  <w:footnote w:id="2558">
    <w:p>
      <w:pPr>
        <w:pStyle w:val="FootnoteText"/>
      </w:pPr>
      <w:r>
        <w:rPr>
          <w:rStyle w:val="FootnoteReference"/>
        </w:rPr>
        <w:footnoteRef/>
      </w:r>
      <w:r>
        <w:t xml:space="preserve"> Cross-references for "yielded": Ps 22:14-15; Isa 53:9-12; Dan 9:26; Matt 20:28; John 10:11; John 10:15; Heb 2:14; Heb 9:14.</w:t>
      </w:r>
    </w:p>
  </w:footnote>
  <w:footnote w:id="255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60">
    <w:p>
      <w:pPr>
        <w:pStyle w:val="FootnoteText"/>
      </w:pPr>
      <w:r>
        <w:rPr>
          <w:rStyle w:val="FootnoteReference"/>
        </w:rPr>
        <w:footnoteRef/>
      </w:r>
      <w:r>
        <w:t xml:space="preserve"> Cross-references for "the earth": Ps 18:7; Ps 18:15; Mic 1:3-4; Nah 1:3-5; Hab 3:10; Hab 3:13; Matt 28:2; Heb 12:25-27; Rev 11:13; Rev 11:19.</w:t>
      </w:r>
    </w:p>
  </w:footnote>
  <w:footnote w:id="2561">
    <w:p>
      <w:pPr>
        <w:pStyle w:val="FootnoteText"/>
      </w:pPr>
      <w:r>
        <w:rPr>
          <w:rStyle w:val="FootnoteReference"/>
        </w:rPr>
        <w:footnoteRef/>
      </w:r>
      <w:r>
        <w:t xml:space="preserve"> Cross-references for "many": Isa 25:8; Isa 26:19; Hos 13:14; John 5:25-29; 1Cor 15:20.</w:t>
      </w:r>
    </w:p>
  </w:footnote>
  <w:footnote w:id="2562">
    <w:p>
      <w:pPr>
        <w:pStyle w:val="FootnoteText"/>
      </w:pPr>
      <w:r>
        <w:rPr>
          <w:rStyle w:val="FootnoteReference"/>
        </w:rPr>
        <w:footnoteRef/>
      </w:r>
      <w:r>
        <w:t xml:space="preserve"> Cross-references for "slept": Dan 12:2; 1Cor 11:30; 1Cor 15:51; 1Thess 4:14; 1Thess 5:10.</w:t>
      </w:r>
    </w:p>
  </w:footnote>
  <w:footnote w:id="2563">
    <w:p>
      <w:pPr>
        <w:pStyle w:val="FootnoteText"/>
      </w:pPr>
      <w:r>
        <w:rPr>
          <w:rStyle w:val="FootnoteReference"/>
        </w:rPr>
        <w:footnoteRef/>
      </w:r>
      <w:r>
        <w:t xml:space="preserve"> Cross-references for "holy": Neh 11:1; Isa 48:2; Dan 9:24; Matt 4:5; Rev 11:2; Rev 21:2; Rev 22:19.</w:t>
      </w:r>
    </w:p>
  </w:footnote>
  <w:footnote w:id="2564">
    <w:p>
      <w:pPr>
        <w:pStyle w:val="FootnoteText"/>
      </w:pPr>
      <w:r>
        <w:rPr>
          <w:rStyle w:val="FootnoteReference"/>
        </w:rPr>
        <w:footnoteRef/>
      </w:r>
      <w:r>
        <w:t xml:space="preserve"> Cross-references for "the centurion": Matt 8:5; Matt 27:36; Acts 10:1; Acts 21:32; Acts 23:17; Acts 23:23; Acts 27:1; Acts 27:43.</w:t>
      </w:r>
    </w:p>
  </w:footnote>
  <w:footnote w:id="2565">
    <w:p>
      <w:pPr>
        <w:pStyle w:val="FootnoteText"/>
      </w:pPr>
      <w:r>
        <w:rPr>
          <w:rStyle w:val="FootnoteReference"/>
        </w:rPr>
        <w:footnoteRef/>
      </w:r>
      <w:r>
        <w:t xml:space="preserve"> Cross-references for "feared": 2Kgs 1:13-14; Acts 2:37; Acts 16:29-30; Rev 11:13.</w:t>
      </w:r>
    </w:p>
  </w:footnote>
  <w:footnote w:id="2566">
    <w:p>
      <w:pPr>
        <w:pStyle w:val="FootnoteText"/>
      </w:pPr>
      <w:r>
        <w:rPr>
          <w:rStyle w:val="FootnoteReference"/>
        </w:rPr>
        <w:footnoteRef/>
      </w:r>
      <w:r>
        <w:t xml:space="preserve"> Cross-references for "Truly": Matt 26:63; Matt 27:40; Matt 27:43; Luke 22:70; John 19:7; Rom 1:4.</w:t>
      </w:r>
    </w:p>
  </w:footnote>
  <w:footnote w:id="2567">
    <w:p>
      <w:pPr>
        <w:pStyle w:val="FootnoteText"/>
      </w:pPr>
      <w:r>
        <w:rPr>
          <w:rStyle w:val="FootnoteReference"/>
        </w:rPr>
        <w:footnoteRef/>
      </w:r>
      <w:r>
        <w:t xml:space="preserve"> Cross-references: Mark 15:39; Luke 23:47-49.</w:t>
      </w:r>
    </w:p>
  </w:footnote>
  <w:footnote w:id="2568">
    <w:p>
      <w:pPr>
        <w:pStyle w:val="FootnoteText"/>
      </w:pPr>
      <w:r>
        <w:rPr>
          <w:rStyle w:val="FootnoteReference"/>
        </w:rPr>
        <w:footnoteRef/>
      </w:r>
      <w:r>
        <w:t xml:space="preserve"> Cross-references for "many": Luke 23:27-28; Luke 23:48-49; John 19:25-27.</w:t>
      </w:r>
    </w:p>
  </w:footnote>
  <w:footnote w:id="2569">
    <w:p>
      <w:pPr>
        <w:pStyle w:val="FootnoteText"/>
      </w:pPr>
      <w:r>
        <w:rPr>
          <w:rStyle w:val="FootnoteReference"/>
        </w:rPr>
        <w:footnoteRef/>
      </w:r>
      <w:r>
        <w:t xml:space="preserve"> Place name: Galilee. Place-name meaning: Galilee — wheel; revolution. Source form: Galilee. Greek form: γαλιλαιας.</w:t>
      </w:r>
    </w:p>
  </w:footnote>
  <w:footnote w:id="2570">
    <w:p>
      <w:pPr>
        <w:pStyle w:val="FootnoteText"/>
      </w:pPr>
      <w:r>
        <w:rPr>
          <w:rStyle w:val="FootnoteReference"/>
        </w:rPr>
        <w:footnoteRef/>
      </w:r>
      <w:r>
        <w:t xml:space="preserve"> Cross-references for "ministering": Luke 8:2-3.</w:t>
      </w:r>
    </w:p>
  </w:footnote>
  <w:footnote w:id="2571">
    <w:p>
      <w:pPr>
        <w:pStyle w:val="FootnoteText"/>
      </w:pPr>
      <w:r>
        <w:rPr>
          <w:rStyle w:val="FootnoteReference"/>
        </w:rPr>
        <w:footnoteRef/>
      </w:r>
      <w:r>
        <w:t xml:space="preserve"> Name meaning: Mary (Miryam) — Bitter; beloved; exalted one. Mother of Jesus; experienced bitterness yet exaltation.</w:t>
      </w:r>
    </w:p>
  </w:footnote>
  <w:footnote w:id="2572">
    <w:p>
      <w:pPr>
        <w:pStyle w:val="FootnoteText"/>
      </w:pPr>
      <w:r>
        <w:rPr>
          <w:rStyle w:val="FootnoteReference"/>
        </w:rPr>
        <w:footnoteRef/>
      </w:r>
      <w:r>
        <w:t xml:space="preserve"> People-name: Magdalene. People-name meaning: Magdalene — a person from Magdala. Source form: Magdalene.</w:t>
      </w:r>
    </w:p>
  </w:footnote>
  <w:footnote w:id="2573">
    <w:p>
      <w:pPr>
        <w:pStyle w:val="FootnoteText"/>
      </w:pPr>
      <w:r>
        <w:rPr>
          <w:rStyle w:val="FootnoteReference"/>
        </w:rPr>
        <w:footnoteRef/>
      </w:r>
      <w:r>
        <w:t xml:space="preserve"> Cross-references for "Mary the": Mark 15:47; Mark 16:1; John 19:25.</w:t>
      </w:r>
    </w:p>
  </w:footnote>
  <w:footnote w:id="2574">
    <w:p>
      <w:pPr>
        <w:pStyle w:val="FootnoteText"/>
      </w:pPr>
      <w:r>
        <w:rPr>
          <w:rStyle w:val="FootnoteReference"/>
        </w:rPr>
        <w:footnoteRef/>
      </w:r>
      <w:r>
        <w:t xml:space="preserve"> Name meaning: James (Yaaqov) — Supplanter. One of the sons of thunder; later a pillar of the Church.</w:t>
      </w:r>
    </w:p>
  </w:footnote>
  <w:footnote w:id="2575">
    <w:p>
      <w:pPr>
        <w:pStyle w:val="FootnoteText"/>
      </w:pPr>
      <w:r>
        <w:rPr>
          <w:rStyle w:val="FootnoteReference"/>
        </w:rPr>
        <w:footnoteRef/>
      </w:r>
      <w:r>
        <w:t xml:space="preserve"> Personal name: Joses. Personal-name meaning: Joses — raised; who pardons. Source form: Joses.</w:t>
      </w:r>
    </w:p>
  </w:footnote>
  <w:footnote w:id="2576">
    <w:p>
      <w:pPr>
        <w:pStyle w:val="FootnoteText"/>
      </w:pPr>
      <w:r>
        <w:rPr>
          <w:rStyle w:val="FootnoteReference"/>
        </w:rPr>
        <w:footnoteRef/>
      </w:r>
      <w:r>
        <w:t xml:space="preserve"> Personal name: Zebedee. Personal-name meaning: Zebedee — abundant; portion. Source form: Zebedee.</w:t>
      </w:r>
    </w:p>
  </w:footnote>
  <w:footnote w:id="2577">
    <w:p>
      <w:pPr>
        <w:pStyle w:val="FootnoteText"/>
      </w:pPr>
      <w:r>
        <w:rPr>
          <w:rStyle w:val="FootnoteReference"/>
        </w:rPr>
        <w:footnoteRef/>
      </w:r>
      <w:r>
        <w:t xml:space="preserve"> Name meaning: Mary Magdalene (Miryam) — Of Magdala. First witness to the resurrection.</w:t>
      </w:r>
    </w:p>
  </w:footnote>
  <w:footnote w:id="2578">
    <w:p>
      <w:pPr>
        <w:pStyle w:val="FootnoteText"/>
      </w:pPr>
      <w:r>
        <w:rPr>
          <w:rStyle w:val="FootnoteReference"/>
        </w:rPr>
        <w:footnoteRef/>
      </w:r>
      <w:r>
        <w:t xml:space="preserve"> Cross-references for "Mary Magdalene": Matt 27:61; Matt 28:1; Mark 15:40-41; Mark 16:1; Mark 16:9; Luke 24:10; John 20:1; John 20:18.</w:t>
      </w:r>
    </w:p>
  </w:footnote>
  <w:footnote w:id="2579">
    <w:p>
      <w:pPr>
        <w:pStyle w:val="FootnoteText"/>
      </w:pPr>
      <w:r>
        <w:rPr>
          <w:rStyle w:val="FootnoteReference"/>
        </w:rPr>
        <w:footnoteRef/>
      </w:r>
      <w:r>
        <w:t xml:space="preserve"> Cross-references for "James": Matt 13:55; Mark 15:40; Mark 16:1.</w:t>
      </w:r>
    </w:p>
  </w:footnote>
  <w:footnote w:id="2580">
    <w:p>
      <w:pPr>
        <w:pStyle w:val="FootnoteText"/>
      </w:pPr>
      <w:r>
        <w:rPr>
          <w:rStyle w:val="FootnoteReference"/>
        </w:rPr>
        <w:footnoteRef/>
      </w:r>
      <w:r>
        <w:t xml:space="preserve"> Cross-references for "the mother": Matt 20:20-21.</w:t>
      </w:r>
    </w:p>
  </w:footnote>
  <w:footnote w:id="2581">
    <w:p>
      <w:pPr>
        <w:pStyle w:val="FootnoteText"/>
      </w:pPr>
      <w:r>
        <w:rPr>
          <w:rStyle w:val="FootnoteReference"/>
        </w:rPr>
        <w:footnoteRef/>
      </w:r>
      <w:r>
        <w:t xml:space="preserve"> Cross-references for "there": Mark 15:42-43; Luke 23:50-51; John 19:38-42.</w:t>
      </w:r>
    </w:p>
  </w:footnote>
  <w:footnote w:id="258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583">
    <w:p>
      <w:pPr>
        <w:pStyle w:val="FootnoteText"/>
      </w:pPr>
      <w:r>
        <w:rPr>
          <w:rStyle w:val="FootnoteReference"/>
        </w:rPr>
        <w:footnoteRef/>
      </w:r>
      <w:r>
        <w:t xml:space="preserve"> Personal name: Joseph. Personal-name meaning: Joseph — He adds; may He add. Source form: Joseph.</w:t>
      </w:r>
    </w:p>
  </w:footnote>
  <w:footnote w:id="2584">
    <w:p>
      <w:pPr>
        <w:pStyle w:val="FootnoteText"/>
      </w:pPr>
      <w:r>
        <w:rPr>
          <w:rStyle w:val="FootnoteReference"/>
        </w:rPr>
        <w:footnoteRef/>
      </w:r>
      <w:r>
        <w:t xml:space="preserve"> Cross-references for "Arimathaea": 1Sam 1:1; 1Sam 7:17.</w:t>
      </w:r>
    </w:p>
  </w:footnote>
  <w:footnote w:id="2585">
    <w:p>
      <w:pPr>
        <w:pStyle w:val="FootnoteText"/>
      </w:pPr>
      <w:r>
        <w:rPr>
          <w:rStyle w:val="FootnoteReference"/>
        </w:rPr>
        <w:footnoteRef/>
      </w:r>
      <w:r>
        <w:t xml:space="preserve"> Cross-references: Mark 15:44-46; Luke 23:52-53.</w:t>
      </w:r>
    </w:p>
  </w:footnote>
  <w:footnote w:id="2586">
    <w:p>
      <w:pPr>
        <w:pStyle w:val="FootnoteText"/>
      </w:pPr>
      <w:r>
        <w:rPr>
          <w:rStyle w:val="FootnoteReference"/>
        </w:rPr>
        <w:footnoteRef/>
      </w:r>
      <w:r>
        <w:t xml:space="preserve"> Cross-references for "in his": Isa 53:9.</w:t>
      </w:r>
    </w:p>
  </w:footnote>
  <w:footnote w:id="2587">
    <w:p>
      <w:pPr>
        <w:pStyle w:val="FootnoteText"/>
      </w:pPr>
      <w:r>
        <w:rPr>
          <w:rStyle w:val="FootnoteReference"/>
        </w:rPr>
        <w:footnoteRef/>
      </w:r>
      <w:r>
        <w:t xml:space="preserve"> Cross-references for "a great": Matt 27:66; Matt 28:2; Mark 16:3-4; Luke 24:2; John 20:1.</w:t>
      </w:r>
    </w:p>
  </w:footnote>
  <w:footnote w:id="2588">
    <w:p>
      <w:pPr>
        <w:pStyle w:val="FootnoteText"/>
      </w:pPr>
      <w:r>
        <w:rPr>
          <w:rStyle w:val="FootnoteReference"/>
        </w:rPr>
        <w:footnoteRef/>
      </w:r>
      <w:r>
        <w:t xml:space="preserve"> Cross-references for "Mary Magdalene": Matt 27:56.</w:t>
      </w:r>
    </w:p>
  </w:footnote>
  <w:footnote w:id="2589">
    <w:p>
      <w:pPr>
        <w:pStyle w:val="FootnoteText"/>
      </w:pPr>
      <w:r>
        <w:rPr>
          <w:rStyle w:val="FootnoteReference"/>
        </w:rPr>
        <w:footnoteRef/>
      </w:r>
      <w:r>
        <w:t xml:space="preserve"> Cross-references for "the day": Matt 26:17; Mark 15:42; Luke 23:54-56; John 19:14; John 19:42.</w:t>
      </w:r>
    </w:p>
  </w:footnote>
  <w:footnote w:id="2590">
    <w:p>
      <w:pPr>
        <w:pStyle w:val="FootnoteText"/>
      </w:pPr>
      <w:r>
        <w:rPr>
          <w:rStyle w:val="FootnoteReference"/>
        </w:rPr>
        <w:footnoteRef/>
      </w:r>
      <w:r>
        <w:t xml:space="preserve"> Cross-references for "the chief priests": Ps 2:1-6; Matt 27:1-2; Acts 4:27-28.</w:t>
      </w:r>
    </w:p>
  </w:footnote>
  <w:footnote w:id="2591">
    <w:p>
      <w:pPr>
        <w:pStyle w:val="FootnoteText"/>
      </w:pPr>
      <w:r>
        <w:rPr>
          <w:rStyle w:val="FootnoteReference"/>
        </w:rPr>
        <w:footnoteRef/>
      </w:r>
      <w:r>
        <w:t xml:space="preserve"> People-name: Pharisees. People-name meaning: Pharisees — set apart. Source form: Pharisees.</w:t>
      </w:r>
    </w:p>
  </w:footnote>
  <w:footnote w:id="2592">
    <w:p>
      <w:pPr>
        <w:pStyle w:val="FootnoteText"/>
      </w:pPr>
      <w:r>
        <w:rPr>
          <w:rStyle w:val="FootnoteReference"/>
        </w:rPr>
        <w:footnoteRef/>
      </w:r>
      <w:r>
        <w:t xml:space="preserve"> Personal name: Sir. Personal-name meaning: Zur — stone; rock; that besieges. Standard English equivalent: Zur. Source form: Sir.</w:t>
      </w:r>
    </w:p>
  </w:footnote>
  <w:footnote w:id="2593">
    <w:p>
      <w:pPr>
        <w:pStyle w:val="FootnoteText"/>
      </w:pPr>
      <w:r>
        <w:rPr>
          <w:rStyle w:val="FootnoteReference"/>
        </w:rPr>
        <w:footnoteRef/>
      </w:r>
      <w:r>
        <w:t xml:space="preserve"> Cross-references for "After": Matt 16:21; Matt 17:23; Matt 20:19; Matt 26:61; Mark 8:31; Mark 10:34; Luke 9:22; Luke 18:33; Luke 24:6-7; John 2:19.</w:t>
      </w:r>
    </w:p>
  </w:footnote>
  <w:footnote w:id="2594">
    <w:p>
      <w:pPr>
        <w:pStyle w:val="FootnoteText"/>
      </w:pPr>
      <w:r>
        <w:rPr>
          <w:rStyle w:val="FootnoteReference"/>
        </w:rPr>
        <w:footnoteRef/>
      </w:r>
      <w:r>
        <w:t xml:space="preserve"> Cross-references for "that deceiver": Luke 23:2; John 7:12; John 7:47; 2Cor 6:8.</w:t>
      </w:r>
    </w:p>
  </w:footnote>
  <w:footnote w:id="2595">
    <w:p>
      <w:pPr>
        <w:pStyle w:val="FootnoteText"/>
      </w:pPr>
      <w:r>
        <w:rPr>
          <w:rStyle w:val="FootnoteReference"/>
        </w:rPr>
        <w:footnoteRef/>
      </w:r>
      <w:r>
        <w:t xml:space="preserve"> Cross-references for "and steal": Matt 28:13.</w:t>
      </w:r>
    </w:p>
  </w:footnote>
  <w:footnote w:id="2596">
    <w:p>
      <w:pPr>
        <w:pStyle w:val="FootnoteText"/>
      </w:pPr>
      <w:r>
        <w:rPr>
          <w:rStyle w:val="FootnoteReference"/>
        </w:rPr>
        <w:footnoteRef/>
      </w:r>
      <w:r>
        <w:t xml:space="preserve"> Cross-references: Matt 12:45.</w:t>
      </w:r>
    </w:p>
  </w:footnote>
  <w:footnote w:id="2597">
    <w:p>
      <w:pPr>
        <w:pStyle w:val="FootnoteText"/>
      </w:pPr>
      <w:r>
        <w:rPr>
          <w:rStyle w:val="FootnoteReference"/>
        </w:rPr>
        <w:footnoteRef/>
      </w:r>
      <w:r>
        <w:t xml:space="preserve"> Cross-references for "make": Ps 76:10; Prov 21:30; Matt 28:11-15.</w:t>
      </w:r>
    </w:p>
  </w:footnote>
  <w:footnote w:id="2598">
    <w:p>
      <w:pPr>
        <w:pStyle w:val="FootnoteText"/>
      </w:pPr>
      <w:r>
        <w:rPr>
          <w:rStyle w:val="FootnoteReference"/>
        </w:rPr>
        <w:footnoteRef/>
      </w:r>
      <w:r>
        <w:t xml:space="preserve"> Cross-references for "sealing": Dan 6:17; 2Tim 2:19.</w:t>
      </w:r>
    </w:p>
  </w:footnote>
  <w:footnote w:id="2599">
    <w:p>
      <w:pPr>
        <w:pStyle w:val="FootnoteText"/>
      </w:pPr>
      <w:r>
        <w:rPr>
          <w:rStyle w:val="FootnoteReference"/>
        </w:rPr>
        <w:footnoteRef/>
      </w:r>
      <w:r>
        <w:t xml:space="preserve"> Name meaning: Mary (Miryam) — Bitter; beloved; exalted one. Mother of Jesus; experienced bitterness yet exaltation.</w:t>
      </w:r>
    </w:p>
  </w:footnote>
  <w:footnote w:id="2600">
    <w:p>
      <w:pPr>
        <w:pStyle w:val="FootnoteText"/>
      </w:pPr>
      <w:r>
        <w:rPr>
          <w:rStyle w:val="FootnoteReference"/>
        </w:rPr>
        <w:footnoteRef/>
      </w:r>
      <w:r>
        <w:t xml:space="preserve"> People-name: Magdalene. People-name meaning: Magdalene — a person from Magdala. Source form: Magdalene.</w:t>
      </w:r>
    </w:p>
  </w:footnote>
  <w:footnote w:id="2601">
    <w:p>
      <w:pPr>
        <w:pStyle w:val="FootnoteText"/>
      </w:pPr>
      <w:r>
        <w:rPr>
          <w:rStyle w:val="FootnoteReference"/>
        </w:rPr>
        <w:footnoteRef/>
      </w:r>
      <w:r>
        <w:t xml:space="preserve"> Name meaning: Mary Magdalene (Miryam) — Of Magdala. First witness to the resurrection.</w:t>
      </w:r>
    </w:p>
  </w:footnote>
  <w:footnote w:id="2602">
    <w:p>
      <w:pPr>
        <w:pStyle w:val="FootnoteText"/>
      </w:pPr>
      <w:r>
        <w:rPr>
          <w:rStyle w:val="FootnoteReference"/>
        </w:rPr>
        <w:footnoteRef/>
      </w:r>
      <w:r>
        <w:t xml:space="preserve"> Cross-references for "the end": Num 28:18; Ezek 20:21; Mark 16:1-2; Luke 23:56; Luke 24:1; Luke 24:22; John 20:1-10; G3796; G4521.</w:t>
      </w:r>
    </w:p>
  </w:footnote>
  <w:footnote w:id="2603">
    <w:p>
      <w:pPr>
        <w:pStyle w:val="FootnoteText"/>
      </w:pPr>
      <w:r>
        <w:rPr>
          <w:rStyle w:val="FootnoteReference"/>
        </w:rPr>
        <w:footnoteRef/>
      </w:r>
      <w:r>
        <w:t xml:space="preserve"> Cross-references for "Mary Magdalene": Matt 27:56; Matt 27:61.</w:t>
      </w:r>
    </w:p>
  </w:footnote>
  <w:footnote w:id="2604">
    <w:p>
      <w:pPr>
        <w:pStyle w:val="FootnoteText"/>
      </w:pPr>
      <w:r>
        <w:rPr>
          <w:rStyle w:val="FootnoteReference"/>
        </w:rPr>
        <w:footnoteRef/>
      </w:r>
      <w:r>
        <w:t xml:space="preserve"> Cross-references for "there": Matt 27:51-53; Acts 16:26; Rev 11:19.</w:t>
      </w:r>
    </w:p>
  </w:footnote>
  <w:footnote w:id="2605">
    <w:p>
      <w:pPr>
        <w:pStyle w:val="FootnoteText"/>
      </w:pPr>
      <w:r>
        <w:rPr>
          <w:rStyle w:val="FootnoteReference"/>
        </w:rPr>
        <w:footnoteRef/>
      </w:r>
      <w:r>
        <w:t xml:space="preserve"> Cross-references: Mark 16:3-5; Luke 24:2-5; John 20:1; John 20:12-13; 1Tim 3:16; 1Pet 1:12.</w:t>
      </w:r>
    </w:p>
  </w:footnote>
  <w:footnote w:id="2606">
    <w:p>
      <w:pPr>
        <w:pStyle w:val="FootnoteText"/>
      </w:pPr>
      <w:r>
        <w:rPr>
          <w:rStyle w:val="FootnoteReference"/>
        </w:rPr>
        <w:footnoteRef/>
      </w:r>
      <w:r>
        <w:t xml:space="preserve"> Cross-references for "countenance": Ps 104:4; Ezek 1:4-14; Dan 10:5-6; Matt 17:2; Rev 1:14-16; Rev 10:1; Rev 18:1.</w:t>
      </w:r>
    </w:p>
  </w:footnote>
  <w:footnote w:id="2607">
    <w:p>
      <w:pPr>
        <w:pStyle w:val="FootnoteText"/>
      </w:pPr>
      <w:r>
        <w:rPr>
          <w:rStyle w:val="FootnoteReference"/>
        </w:rPr>
        <w:footnoteRef/>
      </w:r>
      <w:r>
        <w:t xml:space="preserve"> Cross-references for "his raiment": Mark 9:3; Mark 16:5; Acts 1:10; Rev 3:4-5.</w:t>
      </w:r>
    </w:p>
  </w:footnote>
  <w:footnote w:id="2608">
    <w:p>
      <w:pPr>
        <w:pStyle w:val="FootnoteText"/>
      </w:pPr>
      <w:r>
        <w:rPr>
          <w:rStyle w:val="FootnoteReference"/>
        </w:rPr>
        <w:footnoteRef/>
      </w:r>
      <w:r>
        <w:t xml:space="preserve"> Cross-references: Matt 27:65-66; Matt 28:11.</w:t>
      </w:r>
    </w:p>
  </w:footnote>
  <w:footnote w:id="2609">
    <w:p>
      <w:pPr>
        <w:pStyle w:val="FootnoteText"/>
      </w:pPr>
      <w:r>
        <w:rPr>
          <w:rStyle w:val="FootnoteReference"/>
        </w:rPr>
        <w:footnoteRef/>
      </w:r>
      <w:r>
        <w:t xml:space="preserve"> Cross-references for "shake": Job 4:14; Ps 48:6; Dan 10:7; Acts 9:3-7; Acts 16:29; Rev 1:17.</w:t>
      </w:r>
    </w:p>
  </w:footnote>
  <w:footnote w:id="2610">
    <w:p>
      <w:pPr>
        <w:pStyle w:val="FootnoteText"/>
      </w:pPr>
      <w:r>
        <w:rPr>
          <w:rStyle w:val="FootnoteReference"/>
        </w:rPr>
        <w:footnoteRef/>
      </w:r>
      <w:r>
        <w:t xml:space="preserve"> Cross-references for "Fear": Isa 35:4; Isa 41:10; Isa 41:14; Dan 10:12; Dan 10:19; Mark 16:6; Luke 1:12-13; Luke 1:30; Heb 1:14; Rev 1:17-18.</w:t>
      </w:r>
    </w:p>
  </w:footnote>
  <w:footnote w:id="2611">
    <w:p>
      <w:pPr>
        <w:pStyle w:val="FootnoteText"/>
      </w:pPr>
      <w:r>
        <w:rPr>
          <w:rStyle w:val="FootnoteReference"/>
        </w:rPr>
        <w:footnoteRef/>
      </w:r>
      <w:r>
        <w:t xml:space="preserve"> Name meaning: Jesus (Yeshua) — Yahweh saves. He will save His people from their sins.</w:t>
      </w:r>
    </w:p>
  </w:footnote>
  <w:footnote w:id="26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13">
    <w:p>
      <w:pPr>
        <w:pStyle w:val="FootnoteText"/>
      </w:pPr>
      <w:r>
        <w:rPr>
          <w:rStyle w:val="FootnoteReference"/>
        </w:rPr>
        <w:footnoteRef/>
      </w:r>
      <w:r>
        <w:t xml:space="preserve"> Cross-references for "ye seek": Ps 105:3-4; Luke 24:5; John 20:13-15; Heb 1:14.</w:t>
      </w:r>
    </w:p>
  </w:footnote>
  <w:footnote w:id="2614">
    <w:p>
      <w:pPr>
        <w:pStyle w:val="FootnoteText"/>
      </w:pPr>
      <w:r>
        <w:rPr>
          <w:rStyle w:val="FootnoteReference"/>
        </w:rPr>
        <w:footnoteRef/>
      </w:r>
      <w:r>
        <w:t xml:space="preserve"> Cross-references for "Come": Mark 16:6; Luke 24:12; John 20:4-9.</w:t>
      </w:r>
    </w:p>
  </w:footnote>
  <w:footnote w:id="2615">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6">
    <w:p>
      <w:pPr>
        <w:pStyle w:val="FootnoteText"/>
      </w:pPr>
      <w:r>
        <w:rPr>
          <w:rStyle w:val="FootnoteReference"/>
        </w:rPr>
        <w:footnoteRef/>
      </w:r>
      <w:r>
        <w:t xml:space="preserve"> Place name: Galilee. Place-name meaning: Galilee — wheel; revolution. Source form: Galilee. Greek form: γαλιλαιας.</w:t>
      </w:r>
    </w:p>
  </w:footnote>
  <w:footnote w:id="2617">
    <w:p>
      <w:pPr>
        <w:pStyle w:val="FootnoteText"/>
      </w:pPr>
      <w:r>
        <w:rPr>
          <w:rStyle w:val="FootnoteReference"/>
        </w:rPr>
        <w:footnoteRef/>
      </w:r>
      <w:r>
        <w:t xml:space="preserve"> Cross-references: Matt 28:10; Mark 16:7-8; Mark 16:10; Mark 16:13; Luke 24:9-10; Luke 24:22-24; Luke 24:34; John 20:17-18.</w:t>
      </w:r>
    </w:p>
  </w:footnote>
  <w:footnote w:id="2618">
    <w:p>
      <w:pPr>
        <w:pStyle w:val="FootnoteText"/>
      </w:pPr>
      <w:r>
        <w:rPr>
          <w:rStyle w:val="FootnoteReference"/>
        </w:rPr>
        <w:footnoteRef/>
      </w:r>
      <w:r>
        <w:t xml:space="preserve"> Cross-references for "he goeth": Matt 26:32; Matt 28:16-17; Mark 14:28; John 21:1-14; 1Cor 15:4; 1Cor 15:6.</w:t>
      </w:r>
    </w:p>
  </w:footnote>
  <w:footnote w:id="2619">
    <w:p>
      <w:pPr>
        <w:pStyle w:val="FootnoteText"/>
      </w:pPr>
      <w:r>
        <w:rPr>
          <w:rStyle w:val="FootnoteReference"/>
        </w:rPr>
        <w:footnoteRef/>
      </w:r>
      <w:r>
        <w:t xml:space="preserve"> Cross-references: Isa 44:8; Isa 45:21; Matt 24:25; John 14:29; John 16:4.</w:t>
      </w:r>
    </w:p>
  </w:footnote>
  <w:footnote w:id="2620">
    <w:p>
      <w:pPr>
        <w:pStyle w:val="FootnoteText"/>
      </w:pPr>
      <w:r>
        <w:rPr>
          <w:rStyle w:val="FootnoteReference"/>
        </w:rPr>
        <w:footnoteRef/>
      </w:r>
      <w:r>
        <w:t xml:space="preserve"> Cross-references for "with": Ezra 3:12-13; Ps 2:11; Mark 16:8; Luke 24:36-41; John 16:20; John 16:22; John 20:20-21.</w:t>
      </w:r>
    </w:p>
  </w:footnote>
  <w:footnote w:id="2621">
    <w:p>
      <w:pPr>
        <w:pStyle w:val="FootnoteText"/>
      </w:pPr>
      <w:r>
        <w:rPr>
          <w:rStyle w:val="FootnoteReference"/>
        </w:rPr>
        <w:footnoteRef/>
      </w:r>
      <w:r>
        <w:t xml:space="preserve"> Cross-references for "and held": Song 3:3-4; Luke 7:38; John 12:3; John 20:17; Rev 3:9.</w:t>
      </w:r>
    </w:p>
  </w:footnote>
  <w:footnote w:id="2622">
    <w:p>
      <w:pPr>
        <w:pStyle w:val="FootnoteText"/>
      </w:pPr>
      <w:r>
        <w:rPr>
          <w:rStyle w:val="FootnoteReference"/>
        </w:rPr>
        <w:footnoteRef/>
      </w:r>
      <w:r>
        <w:t xml:space="preserve"> Cross-references: Isa 64:5; Mark 16:9-10; John 20:14-16.</w:t>
      </w:r>
    </w:p>
  </w:footnote>
  <w:footnote w:id="2623">
    <w:p>
      <w:pPr>
        <w:pStyle w:val="FootnoteText"/>
      </w:pPr>
      <w:r>
        <w:rPr>
          <w:rStyle w:val="FootnoteReference"/>
        </w:rPr>
        <w:footnoteRef/>
      </w:r>
      <w:r>
        <w:t xml:space="preserve"> Cross-references for "All hail": Luke 1:28; John 20:19; 2Cor 13:11.</w:t>
      </w:r>
    </w:p>
  </w:footnote>
  <w:footnote w:id="2624">
    <w:p>
      <w:pPr>
        <w:pStyle w:val="FootnoteText"/>
      </w:pPr>
      <w:r>
        <w:rPr>
          <w:rStyle w:val="FootnoteReference"/>
        </w:rPr>
        <w:footnoteRef/>
      </w:r>
      <w:r>
        <w:t xml:space="preserve"> Cross-references for "worshipped": Matt 14:33; Matt 28:17; Luke 24:52; John 20:28; Rev 5:11-14.</w:t>
      </w:r>
    </w:p>
  </w:footnote>
  <w:footnote w:id="2625">
    <w:p>
      <w:pPr>
        <w:pStyle w:val="FootnoteText"/>
      </w:pPr>
      <w:r>
        <w:rPr>
          <w:rStyle w:val="FootnoteReference"/>
        </w:rPr>
        <w:footnoteRef/>
      </w:r>
      <w:r>
        <w:t xml:space="preserve"> Cross-references: Matt 14:27; Matt 28:5; Luke 24:36-38; John 6:20.</w:t>
      </w:r>
    </w:p>
  </w:footnote>
  <w:footnote w:id="2626">
    <w:p>
      <w:pPr>
        <w:pStyle w:val="FootnoteText"/>
      </w:pPr>
      <w:r>
        <w:rPr>
          <w:rStyle w:val="FootnoteReference"/>
        </w:rPr>
        <w:footnoteRef/>
      </w:r>
      <w:r>
        <w:t xml:space="preserve"> Cross-references: Judg 10:16; Ps 103:8-13; Matt 28:7; Mark 16:7.</w:t>
      </w:r>
    </w:p>
  </w:footnote>
  <w:footnote w:id="2627">
    <w:p>
      <w:pPr>
        <w:pStyle w:val="FootnoteText"/>
      </w:pPr>
      <w:r>
        <w:rPr>
          <w:rStyle w:val="FootnoteReference"/>
        </w:rPr>
        <w:footnoteRef/>
      </w:r>
      <w:r>
        <w:t xml:space="preserve"> Cross-references: Matt 12:48-50; Matt 25:40; Matt 25:45; Mark 3:33-35; John 20:17; Rom 8:29; Heb 2:11-18.</w:t>
      </w:r>
    </w:p>
  </w:footnote>
  <w:footnote w:id="2628">
    <w:p>
      <w:pPr>
        <w:pStyle w:val="FootnoteText"/>
      </w:pPr>
      <w:r>
        <w:rPr>
          <w:rStyle w:val="FootnoteReference"/>
        </w:rPr>
        <w:footnoteRef/>
      </w:r>
      <w:r>
        <w:t xml:space="preserve"> Cross-references for "some": Matt 27:65-66; Matt 28:4.</w:t>
      </w:r>
    </w:p>
  </w:footnote>
  <w:footnote w:id="2629">
    <w:p>
      <w:pPr>
        <w:pStyle w:val="FootnoteText"/>
      </w:pPr>
      <w:r>
        <w:rPr>
          <w:rStyle w:val="FootnoteReference"/>
        </w:rPr>
        <w:footnoteRef/>
      </w:r>
      <w:r>
        <w:t xml:space="preserve"> Cross-references: Ps 2:1-7; Matt 26:3-4; Matt 27:1-2; Matt 27:62-64; John 11:47; John 12:10-11; Acts 4:5-22; Acts 5:33-34; Acts 5:40.</w:t>
      </w:r>
    </w:p>
  </w:footnote>
  <w:footnote w:id="2630">
    <w:p>
      <w:pPr>
        <w:pStyle w:val="FootnoteText"/>
      </w:pPr>
      <w:r>
        <w:rPr>
          <w:rStyle w:val="FootnoteReference"/>
        </w:rPr>
        <w:footnoteRef/>
      </w:r>
      <w:r>
        <w:t xml:space="preserve"> Cross-references for "stole": Matt 26:64.</w:t>
      </w:r>
    </w:p>
  </w:footnote>
  <w:footnote w:id="2631">
    <w:p>
      <w:pPr>
        <w:pStyle w:val="FootnoteText"/>
      </w:pPr>
      <w:r>
        <w:rPr>
          <w:rStyle w:val="FootnoteReference"/>
        </w:rPr>
        <w:footnoteRef/>
      </w:r>
      <w:r>
        <w:t xml:space="preserve"> Cross-references: Acts 12:19.</w:t>
      </w:r>
    </w:p>
  </w:footnote>
  <w:footnote w:id="2632">
    <w:p>
      <w:pPr>
        <w:pStyle w:val="FootnoteText"/>
      </w:pPr>
      <w:r>
        <w:rPr>
          <w:rStyle w:val="FootnoteReference"/>
        </w:rPr>
        <w:footnoteRef/>
      </w:r>
      <w:r>
        <w:t xml:space="preserve"> Cross-references for "they took": Matt 26:15; 1Tim 6:10.</w:t>
      </w:r>
    </w:p>
  </w:footnote>
  <w:footnote w:id="2633">
    <w:p>
      <w:pPr>
        <w:pStyle w:val="FootnoteText"/>
      </w:pPr>
      <w:r>
        <w:rPr>
          <w:rStyle w:val="FootnoteReference"/>
        </w:rPr>
        <w:footnoteRef/>
      </w:r>
      <w:r>
        <w:t xml:space="preserve"> People-name: Jews. People-name meaning: Jews — People of Judah; Judeans. Source form: Jews.</w:t>
      </w:r>
    </w:p>
  </w:footnote>
  <w:footnote w:id="2634">
    <w:p>
      <w:pPr>
        <w:pStyle w:val="FootnoteText"/>
      </w:pPr>
      <w:r>
        <w:rPr>
          <w:rStyle w:val="FootnoteReference"/>
        </w:rPr>
        <w:footnoteRef/>
      </w:r>
      <w:r>
        <w:t xml:space="preserve"> Cross-references for "until": Matt 27:8.</w:t>
      </w:r>
    </w:p>
  </w:footnote>
  <w:footnote w:id="2635">
    <w:p>
      <w:pPr>
        <w:pStyle w:val="FootnoteText"/>
      </w:pPr>
      <w:r>
        <w:rPr>
          <w:rStyle w:val="FootnoteReference"/>
        </w:rPr>
        <w:footnoteRef/>
      </w:r>
      <w:r>
        <w:t xml:space="preserve"> Cross-references for "the eleven": Mark 16:14; John 6:70; Acts 1:13-26; 1Cor 15:15.</w:t>
      </w:r>
    </w:p>
  </w:footnote>
  <w:footnote w:id="2636">
    <w:p>
      <w:pPr>
        <w:pStyle w:val="FootnoteText"/>
      </w:pPr>
      <w:r>
        <w:rPr>
          <w:rStyle w:val="FootnoteReference"/>
        </w:rPr>
        <w:footnoteRef/>
      </w:r>
      <w:r>
        <w:t xml:space="preserve"> Cross-references for "went": Matt 26:32; Matt 28:7; Matt 28:10.</w:t>
      </w:r>
    </w:p>
  </w:footnote>
  <w:footnote w:id="2637">
    <w:p>
      <w:pPr>
        <w:pStyle w:val="FootnoteText"/>
      </w:pPr>
      <w:r>
        <w:rPr>
          <w:rStyle w:val="FootnoteReference"/>
        </w:rPr>
        <w:footnoteRef/>
      </w:r>
      <w:r>
        <w:t xml:space="preserve"> Cross-references for "when": Matt 16:28.</w:t>
      </w:r>
    </w:p>
  </w:footnote>
  <w:footnote w:id="2638">
    <w:p>
      <w:pPr>
        <w:pStyle w:val="FootnoteText"/>
      </w:pPr>
      <w:r>
        <w:rPr>
          <w:rStyle w:val="FootnoteReference"/>
        </w:rPr>
        <w:footnoteRef/>
      </w:r>
      <w:r>
        <w:t xml:space="preserve"> Cross-references for "worshipped": Ps 2:12; Ps 45:11; Matt 28:9; John 5:23.</w:t>
      </w:r>
    </w:p>
  </w:footnote>
  <w:footnote w:id="2639">
    <w:p>
      <w:pPr>
        <w:pStyle w:val="FootnoteText"/>
      </w:pPr>
      <w:r>
        <w:rPr>
          <w:rStyle w:val="FootnoteReference"/>
        </w:rPr>
        <w:footnoteRef/>
      </w:r>
      <w:r>
        <w:t xml:space="preserve"> Cross-references: 1Cor 15:6.</w:t>
      </w:r>
    </w:p>
  </w:footnote>
  <w:footnote w:id="2640">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41">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42">
    <w:p>
      <w:pPr>
        <w:pStyle w:val="FootnoteText"/>
      </w:pPr>
      <w:r>
        <w:rPr>
          <w:rStyle w:val="FootnoteReference"/>
        </w:rPr>
        <w:footnoteRef/>
      </w:r>
      <w:r>
        <w:t xml:space="preserve"> Cross-references for "the name": Gen 1:26; Num 6:24-27; Isa 48:16; Matt 3:16-17; 1Cor 12:4-6; 2Cor 13:14; Eph 2:18; 1John 5:7; Rev 1:4-6.</w:t>
      </w:r>
    </w:p>
  </w:footnote>
  <w:footnote w:id="2643">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44">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6">
    <w:p>
      <w:pPr>
        <w:pStyle w:val="FootnoteText"/>
      </w:pPr>
      <w:r>
        <w:rPr>
          <w:rStyle w:val="FootnoteReference"/>
        </w:rPr>
        <w:footnoteRef/>
      </w:r>
      <w:r>
        <w:t xml:space="preserve"> Cross-references for "Amen": 1Kgs 1:36; 1Chr 16:36; Ps 72:19; Matt 6:13; Rev 1:18; Rev 22:20.</w:t>
      </w:r>
    </w:p>
  </w:footnote>
  <w:footnote w:id="2647">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8">
    <w:p>
      <w:pPr>
        <w:pStyle w:val="FootnoteText"/>
      </w:pPr>
      <w:r>
        <w:rPr>
          <w:rStyle w:val="FootnoteReference"/>
        </w:rPr>
        <w:footnoteRef/>
      </w:r>
      <w:r>
        <w:t xml:space="preserve"> Cross-references for "unto": Matt 13:39-40; Matt 13:49; Matt 24:3.</w:t>
      </w:r>
    </w:p>
  </w:footnote>
  <w:footnote w:id="2649">
    <w:p>
      <w:pPr>
        <w:pStyle w:val="FootnoteText"/>
      </w:pPr>
      <w:r>
        <w:rPr>
          <w:rStyle w:val="FootnoteReference"/>
        </w:rPr>
        <w:footnoteRef/>
      </w:r>
      <w:r>
        <w:t xml:space="preserve"> Cross-references for "beginning": Luke 1:2-3; Luke 2:10-11; Acts 1:1-2.</w:t>
      </w:r>
    </w:p>
  </w:footnote>
  <w:footnote w:id="2650">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651">
    <w:p>
      <w:pPr>
        <w:pStyle w:val="FootnoteText"/>
      </w:pPr>
      <w:r>
        <w:rPr>
          <w:rStyle w:val="FootnoteReference"/>
        </w:rPr>
        <w:footnoteRef/>
      </w:r>
      <w:r>
        <w:t xml:space="preserve"> Name meaning: Jesus (Yeshua) — Yahweh saves. He will save His people from their sins.</w:t>
      </w:r>
    </w:p>
  </w:footnote>
  <w:footnote w:id="2652">
    <w:p>
      <w:pPr>
        <w:pStyle w:val="FootnoteText"/>
      </w:pPr>
      <w:r>
        <w:rPr>
          <w:rStyle w:val="FootnoteReference"/>
        </w:rPr>
        <w:footnoteRef/>
      </w:r>
      <w:r>
        <w:t xml:space="preserve"> Personal name: Christ. Personal-name meaning: Christ — anointed. Source form: Christ.</w:t>
      </w:r>
    </w:p>
  </w:footnote>
  <w:footnote w:id="2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57">
    <w:p>
      <w:pPr>
        <w:pStyle w:val="FootnoteText"/>
      </w:pPr>
      <w:r>
        <w:rPr>
          <w:rStyle w:val="FootnoteReference"/>
        </w:rPr>
        <w:footnoteRef/>
      </w:r>
      <w:r>
        <w:t xml:space="preserve"> Cross-references for "Christ": John 20:31; Rom 1:1-4; 1John 1:1-3; 1John 5:11-12.</w:t>
      </w:r>
    </w:p>
  </w:footnote>
  <w:footnote w:id="2658">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59">
    <w:p>
      <w:pPr>
        <w:pStyle w:val="FootnoteText"/>
      </w:pPr>
      <w:r>
        <w:rPr>
          <w:rStyle w:val="FootnoteReference"/>
        </w:rPr>
        <w:footnoteRef/>
      </w:r>
      <w:r>
        <w:t xml:space="preserve"> Cross-references for "written": Ps 40:7; Matt 2:5; Matt 26:24; Matt 26:31; Luke 1:70; Luke 18:31.</w:t>
      </w:r>
    </w:p>
  </w:footnote>
  <w:footnote w:id="2660">
    <w:p>
      <w:pPr>
        <w:pStyle w:val="FootnoteText"/>
      </w:pPr>
      <w:r>
        <w:rPr>
          <w:rStyle w:val="FootnoteReference"/>
        </w:rPr>
        <w:footnoteRef/>
      </w:r>
      <w:r>
        <w:t xml:space="preserve"> Cross-references for "Behold": Mal 3:1; Matt 11:10; Luke 1:15-17; Luke 1:76; Luke 7:27-28.</w:t>
      </w:r>
    </w:p>
  </w:footnote>
  <w:footnote w:id="2661">
    <w:p>
      <w:pPr>
        <w:pStyle w:val="FootnoteText"/>
      </w:pPr>
      <w:r>
        <w:rPr>
          <w:rStyle w:val="FootnoteReference"/>
        </w:rPr>
        <w:footnoteRef/>
      </w:r>
      <w:r>
        <w:t xml:space="preserve"> Cross-references: Isa 40:3-5; Matt 3:3; Luke 3:4-6; John 1:15; John 1:19-34; John 3:28-36.</w:t>
      </w:r>
    </w:p>
  </w:footnote>
  <w:footnote w:id="2662">
    <w:p>
      <w:pPr>
        <w:pStyle w:val="FootnoteText"/>
      </w:pPr>
      <w:r>
        <w:rPr>
          <w:rStyle w:val="FootnoteReference"/>
        </w:rPr>
        <w:footnoteRef/>
      </w:r>
      <w:r>
        <w:t xml:space="preserve"> Name meaning: John (Yochanan) — Yahweh is gracious. Forerunner of Jesus; proclaimed God’s grace.</w:t>
      </w:r>
    </w:p>
  </w:footnote>
  <w:footnote w:id="2663">
    <w:p>
      <w:pPr>
        <w:pStyle w:val="FootnoteText"/>
      </w:pPr>
      <w:r>
        <w:rPr>
          <w:rStyle w:val="FootnoteReference"/>
        </w:rPr>
        <w:footnoteRef/>
      </w:r>
      <w:r>
        <w:t xml:space="preserve"> Cross-references: Matt 3:1-2; Matt 3:6; Matt 3:11; Luke 3:2-3; John 3:23; Acts 10:37; Acts 13:24-25; Acts 19:3-4.</w:t>
      </w:r>
    </w:p>
  </w:footnote>
  <w:footnote w:id="2664">
    <w:p>
      <w:pPr>
        <w:pStyle w:val="FootnoteText"/>
      </w:pPr>
      <w:r>
        <w:rPr>
          <w:rStyle w:val="FootnoteReference"/>
        </w:rPr>
        <w:footnoteRef/>
      </w:r>
      <w:r>
        <w:t xml:space="preserve"> Cross-references for "remission": Acts 22:16.</w:t>
      </w:r>
    </w:p>
  </w:footnote>
  <w:footnote w:id="2665">
    <w:p>
      <w:pPr>
        <w:pStyle w:val="FootnoteText"/>
      </w:pPr>
      <w:r>
        <w:rPr>
          <w:rStyle w:val="FootnoteReference"/>
        </w:rPr>
        <w:footnoteRef/>
      </w:r>
      <w:r>
        <w:t xml:space="preserve"> Cross-references for "there": Matt 3:5-6; Matt 4:25.</w:t>
      </w:r>
    </w:p>
  </w:footnote>
  <w:footnote w:id="26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667">
    <w:p>
      <w:pPr>
        <w:pStyle w:val="FootnoteText"/>
      </w:pPr>
      <w:r>
        <w:rPr>
          <w:rStyle w:val="FootnoteReference"/>
        </w:rPr>
        <w:footnoteRef/>
      </w:r>
      <w:r>
        <w:t xml:space="preserve"> Place name: Jerusalem. Place-name meaning: Jerusalem — vision of peace. Source form: Jerusalem. Greek form: ιεροσολυμα.</w:t>
      </w:r>
    </w:p>
  </w:footnote>
  <w:footnote w:id="2668">
    <w:p>
      <w:pPr>
        <w:pStyle w:val="FootnoteText"/>
      </w:pPr>
      <w:r>
        <w:rPr>
          <w:rStyle w:val="FootnoteReference"/>
        </w:rPr>
        <w:footnoteRef/>
      </w:r>
      <w:r>
        <w:t xml:space="preserve"> Cross-references for "baptized": John 1:28; John 3:23.</w:t>
      </w:r>
    </w:p>
  </w:footnote>
  <w:footnote w:id="2669">
    <w:p>
      <w:pPr>
        <w:pStyle w:val="FootnoteText"/>
      </w:pPr>
      <w:r>
        <w:rPr>
          <w:rStyle w:val="FootnoteReference"/>
        </w:rPr>
        <w:footnoteRef/>
      </w:r>
      <w:r>
        <w:t xml:space="preserve"> Place name: Jordan. Place-name meaning: Jordan — the river of judgment. Source form: Jordan. Greek form: ιορδανου.</w:t>
      </w:r>
    </w:p>
  </w:footnote>
  <w:footnote w:id="2670">
    <w:p>
      <w:pPr>
        <w:pStyle w:val="FootnoteText"/>
      </w:pPr>
      <w:r>
        <w:rPr>
          <w:rStyle w:val="FootnoteReference"/>
        </w:rPr>
        <w:footnoteRef/>
      </w:r>
      <w:r>
        <w:t xml:space="preserve"> Cross-references for "confessing": Lev 26:40-42; Josh 7:19; Ps 32:5; Prov 28:13; Acts 2:38; Acts 19:18; 1John 1:8-10.</w:t>
      </w:r>
    </w:p>
  </w:footnote>
  <w:footnote w:id="2671">
    <w:p>
      <w:pPr>
        <w:pStyle w:val="FootnoteText"/>
      </w:pPr>
      <w:r>
        <w:rPr>
          <w:rStyle w:val="FootnoteReference"/>
        </w:rPr>
        <w:footnoteRef/>
      </w:r>
      <w:r>
        <w:t xml:space="preserve"> Cross-references for "clothed": 2Kgs 1:8; Zech 13:4; Matt 3:4.</w:t>
      </w:r>
    </w:p>
  </w:footnote>
  <w:footnote w:id="2672">
    <w:p>
      <w:pPr>
        <w:pStyle w:val="FootnoteText"/>
      </w:pPr>
      <w:r>
        <w:rPr>
          <w:rStyle w:val="FootnoteReference"/>
        </w:rPr>
        <w:footnoteRef/>
      </w:r>
      <w:r>
        <w:t xml:space="preserve"> Cross-references: Lev 11:22.</w:t>
      </w:r>
    </w:p>
  </w:footnote>
  <w:footnote w:id="2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4">
    <w:p>
      <w:pPr>
        <w:pStyle w:val="FootnoteText"/>
      </w:pPr>
      <w:r>
        <w:rPr>
          <w:rStyle w:val="FootnoteReference"/>
        </w:rPr>
        <w:footnoteRef/>
      </w:r>
      <w:r>
        <w:t xml:space="preserve"> Cross-references: Matt 3:11; Matt 3:14; Luke 3:16; Luke 7:6-7; John 1:27; John 3:28-31; Acts 13:25.</w:t>
      </w:r>
    </w:p>
  </w:footnote>
  <w:footnote w:id="2675">
    <w:p>
      <w:pPr>
        <w:pStyle w:val="FootnoteText"/>
      </w:pPr>
      <w:r>
        <w:rPr>
          <w:rStyle w:val="FootnoteReference"/>
        </w:rPr>
        <w:footnoteRef/>
      </w:r>
      <w:r>
        <w:t xml:space="preserve"> Cross-references for "have": Matt 3:11.</w:t>
      </w:r>
    </w:p>
  </w:footnote>
  <w:footnote w:id="267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7">
    <w:p>
      <w:pPr>
        <w:pStyle w:val="FootnoteText"/>
      </w:pPr>
      <w:r>
        <w:rPr>
          <w:rStyle w:val="FootnoteReference"/>
        </w:rPr>
        <w:footnoteRef/>
      </w:r>
      <w:r>
        <w:t xml:space="preserve"> Cross-references for "that": Matt 3:13-15; Luke 3:21.</w:t>
      </w:r>
    </w:p>
  </w:footnote>
  <w:footnote w:id="2678">
    <w:p>
      <w:pPr>
        <w:pStyle w:val="FootnoteText"/>
      </w:pPr>
      <w:r>
        <w:rPr>
          <w:rStyle w:val="FootnoteReference"/>
        </w:rPr>
        <w:footnoteRef/>
      </w:r>
      <w:r>
        <w:t xml:space="preserve"> Place name: Nazareth. Place-name meaning: Nazareth — separated; crowned; sanctified. Source form: Nazareth. Greek form: ναζαρεθ.</w:t>
      </w:r>
    </w:p>
  </w:footnote>
  <w:footnote w:id="2679">
    <w:p>
      <w:pPr>
        <w:pStyle w:val="FootnoteText"/>
      </w:pPr>
      <w:r>
        <w:rPr>
          <w:rStyle w:val="FootnoteReference"/>
        </w:rPr>
        <w:footnoteRef/>
      </w:r>
      <w:r>
        <w:t xml:space="preserve"> Place name: Galilee. Place-name meaning: Galilee — wheel; revolution. Source form: Galilee. Greek form: γαλιλαιας.</w:t>
      </w:r>
    </w:p>
  </w:footnote>
  <w:footnote w:id="26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681">
    <w:p>
      <w:pPr>
        <w:pStyle w:val="FootnoteText"/>
      </w:pPr>
      <w:r>
        <w:rPr>
          <w:rStyle w:val="FootnoteReference"/>
        </w:rPr>
        <w:footnoteRef/>
      </w:r>
      <w:r>
        <w:t xml:space="preserve"> Cross-references for "coming": Matt 3:16; John 1:31-34.</w:t>
      </w:r>
    </w:p>
  </w:footnote>
  <w:footnote w:id="2682">
    <w:p>
      <w:pPr>
        <w:pStyle w:val="FootnoteText"/>
      </w:pPr>
      <w:r>
        <w:rPr>
          <w:rStyle w:val="FootnoteReference"/>
        </w:rPr>
        <w:footnoteRef/>
      </w:r>
      <w:r>
        <w:t xml:space="preserve"> Cross-references for "opened": Isa 64:1.</w:t>
      </w:r>
    </w:p>
  </w:footnote>
  <w:footnote w:id="2683">
    <w:p>
      <w:pPr>
        <w:pStyle w:val="FootnoteText"/>
      </w:pPr>
      <w:r>
        <w:rPr>
          <w:rStyle w:val="FootnoteReference"/>
        </w:rPr>
        <w:footnoteRef/>
      </w:r>
      <w:r>
        <w:t xml:space="preserve"> Cross-references for "the Spirit": Isa 42:1; Luke 3:22; John 1:32.</w:t>
      </w:r>
    </w:p>
  </w:footnote>
  <w:footnote w:id="2684">
    <w:p>
      <w:pPr>
        <w:pStyle w:val="FootnoteText"/>
      </w:pPr>
      <w:r>
        <w:rPr>
          <w:rStyle w:val="FootnoteReference"/>
        </w:rPr>
        <w:footnoteRef/>
      </w:r>
      <w:r>
        <w:t xml:space="preserve"> Cross-references for "there": Matt 3:17; John 5:37; John 12:28-30; 2Pet 1:17-18.</w:t>
      </w:r>
    </w:p>
  </w:footnote>
  <w:footnote w:id="2685">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86">
    <w:p>
      <w:pPr>
        <w:pStyle w:val="FootnoteText"/>
      </w:pPr>
      <w:r>
        <w:rPr>
          <w:rStyle w:val="FootnoteReference"/>
        </w:rPr>
        <w:footnoteRef/>
      </w:r>
      <w:r>
        <w:t xml:space="preserve"> Cross-references for "the Spirit": Matt 4:1-11; Luke 4:1-4.</w:t>
      </w:r>
    </w:p>
  </w:footnote>
  <w:footnote w:id="2687">
    <w:p>
      <w:pPr>
        <w:pStyle w:val="FootnoteText"/>
      </w:pPr>
      <w:r>
        <w:rPr>
          <w:rStyle w:val="FootnoteReference"/>
        </w:rPr>
        <w:footnoteRef/>
      </w:r>
      <w:r>
        <w:t xml:space="preserve"> Cross-references for "driveth": G1544.</w:t>
      </w:r>
    </w:p>
  </w:footnote>
  <w:footnote w:id="2688">
    <w:p>
      <w:pPr>
        <w:pStyle w:val="FootnoteText"/>
      </w:pPr>
      <w:r>
        <w:rPr>
          <w:rStyle w:val="FootnoteReference"/>
        </w:rPr>
        <w:footnoteRef/>
      </w:r>
      <w:r>
        <w:t xml:space="preserve"> Cross-references for "forty": Exod 24:18; Exod 34:28; Deut 9:11; Deut 9:18; Deut 9:25; 1Kgs 19:8.</w:t>
      </w:r>
    </w:p>
  </w:footnote>
  <w:footnote w:id="2689">
    <w:p>
      <w:pPr>
        <w:pStyle w:val="FootnoteText"/>
      </w:pPr>
      <w:r>
        <w:rPr>
          <w:rStyle w:val="FootnoteReference"/>
        </w:rPr>
        <w:footnoteRef/>
      </w:r>
      <w:r>
        <w:t xml:space="preserve"> Cross-references for "tempted": Heb 2:17-18; Heb 4:15.</w:t>
      </w:r>
    </w:p>
  </w:footnote>
  <w:footnote w:id="2690">
    <w:p>
      <w:pPr>
        <w:pStyle w:val="FootnoteText"/>
      </w:pPr>
      <w:r>
        <w:rPr>
          <w:rStyle w:val="FootnoteReference"/>
        </w:rPr>
        <w:footnoteRef/>
      </w:r>
      <w:r>
        <w:t xml:space="preserve"> Divine or supernatural name: Satan. Divine/supernatural-name meaning: Satan — contrary; adversary; enemy; accuser. Source form: Satan.</w:t>
      </w:r>
    </w:p>
  </w:footnote>
  <w:footnote w:id="2691">
    <w:p>
      <w:pPr>
        <w:pStyle w:val="FootnoteText"/>
      </w:pPr>
      <w:r>
        <w:rPr>
          <w:rStyle w:val="FootnoteReference"/>
        </w:rPr>
        <w:footnoteRef/>
      </w:r>
      <w:r>
        <w:t xml:space="preserve"> Cross-references for "and the": 1Kgs 19:5-7; Matt 4:11; Matt 26:53; 1Tim 3:16.</w:t>
      </w:r>
    </w:p>
  </w:footnote>
  <w:footnote w:id="2692">
    <w:p>
      <w:pPr>
        <w:pStyle w:val="FootnoteText"/>
      </w:pPr>
      <w:r>
        <w:rPr>
          <w:rStyle w:val="FootnoteReference"/>
        </w:rPr>
        <w:footnoteRef/>
      </w:r>
      <w:r>
        <w:t xml:space="preserve"> Cross-references for "after": Matt 4:12; Matt 11:2; Matt 14:2; Luke 3:20; John 3:22-24.</w:t>
      </w:r>
    </w:p>
  </w:footnote>
  <w:footnote w:id="2693">
    <w:p>
      <w:pPr>
        <w:pStyle w:val="FootnoteText"/>
      </w:pPr>
      <w:r>
        <w:rPr>
          <w:rStyle w:val="FootnoteReference"/>
        </w:rPr>
        <w:footnoteRef/>
      </w:r>
      <w:r>
        <w:t xml:space="preserve"> Cross-references for "preaching": Isa 61:1-3; Matt 4:23; Matt 9:35; Luke 4:17-19; Luke 4:43-44; Luke 8:1; Acts 20:25; Acts 28:23; Eph 2:17.</w:t>
      </w:r>
    </w:p>
  </w:footnote>
  <w:footnote w:id="2694">
    <w:p>
      <w:pPr>
        <w:pStyle w:val="FootnoteText"/>
      </w:pPr>
      <w:r>
        <w:rPr>
          <w:rStyle w:val="FootnoteReference"/>
        </w:rPr>
        <w:footnoteRef/>
      </w:r>
      <w:r>
        <w:t xml:space="preserve"> Cross-references for "The time": Dan 2:44; Dan 9:25; Gal 4:4; Eph 1:10.</w:t>
      </w:r>
    </w:p>
  </w:footnote>
  <w:footnote w:id="2695">
    <w:p>
      <w:pPr>
        <w:pStyle w:val="FootnoteText"/>
      </w:pPr>
      <w:r>
        <w:rPr>
          <w:rStyle w:val="FootnoteReference"/>
        </w:rPr>
        <w:footnoteRef/>
      </w:r>
      <w:r>
        <w:t xml:space="preserve"> Cross-references for "the kingdom": Matt 3:2; Matt 4:17; Matt 10:7; Luke 10:9; Luke 10:11.</w:t>
      </w:r>
    </w:p>
  </w:footnote>
  <w:footnote w:id="2696">
    <w:p>
      <w:pPr>
        <w:pStyle w:val="FootnoteText"/>
      </w:pPr>
      <w:r>
        <w:rPr>
          <w:rStyle w:val="FootnoteReference"/>
        </w:rPr>
        <w:footnoteRef/>
      </w:r>
      <w:r>
        <w:t xml:space="preserve"> Cross-references for "repent": Matt 21:31-32; Luke 24:47; Acts 2:36-38; Acts 20:21; 2Tim 2:25-26.</w:t>
      </w:r>
    </w:p>
  </w:footnote>
  <w:footnote w:id="2697">
    <w:p>
      <w:pPr>
        <w:pStyle w:val="FootnoteText"/>
      </w:pPr>
      <w:r>
        <w:rPr>
          <w:rStyle w:val="FootnoteReference"/>
        </w:rPr>
        <w:footnoteRef/>
      </w:r>
      <w:r>
        <w:t xml:space="preserve"> Cross-references for "believe": Rom 16:26.</w:t>
      </w:r>
    </w:p>
  </w:footnote>
  <w:footnote w:id="2698">
    <w:p>
      <w:pPr>
        <w:pStyle w:val="FootnoteText"/>
      </w:pPr>
      <w:r>
        <w:rPr>
          <w:rStyle w:val="FootnoteReference"/>
        </w:rPr>
        <w:footnoteRef/>
      </w:r>
      <w:r>
        <w:t xml:space="preserve"> Cross-references for "as he": Matt 4:18-22; Luke 5:1; Luke 5:4-11.</w:t>
      </w:r>
    </w:p>
  </w:footnote>
  <w:footnote w:id="2699">
    <w:p>
      <w:pPr>
        <w:pStyle w:val="FootnoteText"/>
      </w:pPr>
      <w:r>
        <w:rPr>
          <w:rStyle w:val="FootnoteReference"/>
        </w:rPr>
        <w:footnoteRef/>
      </w:r>
      <w:r>
        <w:t xml:space="preserve"> Personal name: Simon. Personal-name meaning: Simon — that hears; that obeys. Source form: Simon.</w:t>
      </w:r>
    </w:p>
  </w:footnote>
  <w:footnote w:id="2700">
    <w:p>
      <w:pPr>
        <w:pStyle w:val="FootnoteText"/>
      </w:pPr>
      <w:r>
        <w:rPr>
          <w:rStyle w:val="FootnoteReference"/>
        </w:rPr>
        <w:footnoteRef/>
      </w:r>
      <w:r>
        <w:t xml:space="preserve"> Name meaning: Andrew (Andreas) — Manly; courageous. Courageous fisherman turned fisher of men.</w:t>
      </w:r>
    </w:p>
  </w:footnote>
  <w:footnote w:id="2701">
    <w:p>
      <w:pPr>
        <w:pStyle w:val="FootnoteText"/>
      </w:pPr>
      <w:r>
        <w:rPr>
          <w:rStyle w:val="FootnoteReference"/>
        </w:rPr>
        <w:footnoteRef/>
      </w:r>
      <w:r>
        <w:t xml:space="preserve"> Cross-references for "Simon": Matt 10:2; Mark 3:16; Mark 3:18; Luke 6:14; John 1:40-42; John 6:8; John 12:22; Acts 1:13.</w:t>
      </w:r>
    </w:p>
  </w:footnote>
  <w:footnote w:id="2702">
    <w:p>
      <w:pPr>
        <w:pStyle w:val="FootnoteText"/>
      </w:pPr>
      <w:r>
        <w:rPr>
          <w:rStyle w:val="FootnoteReference"/>
        </w:rPr>
        <w:footnoteRef/>
      </w:r>
      <w:r>
        <w:t xml:space="preserve"> Cross-references for "fishers": Ezek 47:10; Matt 4:19-20; Luke 5:10; Acts 2:38-41.</w:t>
      </w:r>
    </w:p>
  </w:footnote>
  <w:footnote w:id="2703">
    <w:p>
      <w:pPr>
        <w:pStyle w:val="FootnoteText"/>
      </w:pPr>
      <w:r>
        <w:rPr>
          <w:rStyle w:val="FootnoteReference"/>
        </w:rPr>
        <w:footnoteRef/>
      </w:r>
      <w:r>
        <w:t xml:space="preserve"> Cross-references for "forsook": Matt 19:27-30; Mark 10:28-31; Luke 5:11; Luke 14:33; Luke 18:28-30; Phil 3:8.</w:t>
      </w:r>
    </w:p>
  </w:footnote>
  <w:footnote w:id="2704">
    <w:p>
      <w:pPr>
        <w:pStyle w:val="FootnoteText"/>
      </w:pPr>
      <w:r>
        <w:rPr>
          <w:rStyle w:val="FootnoteReference"/>
        </w:rPr>
        <w:footnoteRef/>
      </w:r>
      <w:r>
        <w:t xml:space="preserve"> Name meaning: James (Yaaqov) — Supplanter. One of the sons of thunder; later a pillar of the Church.</w:t>
      </w:r>
    </w:p>
  </w:footnote>
  <w:footnote w:id="2705">
    <w:p>
      <w:pPr>
        <w:pStyle w:val="FootnoteText"/>
      </w:pPr>
      <w:r>
        <w:rPr>
          <w:rStyle w:val="FootnoteReference"/>
        </w:rPr>
        <w:footnoteRef/>
      </w:r>
      <w:r>
        <w:t xml:space="preserve"> Personal name: Zebedee. Personal-name meaning: Zebedee — abundant; portion. Source form: Zebedee.</w:t>
      </w:r>
    </w:p>
  </w:footnote>
  <w:footnote w:id="2706">
    <w:p>
      <w:pPr>
        <w:pStyle w:val="FootnoteText"/>
      </w:pPr>
      <w:r>
        <w:rPr>
          <w:rStyle w:val="FootnoteReference"/>
        </w:rPr>
        <w:footnoteRef/>
      </w:r>
      <w:r>
        <w:t xml:space="preserve"> Cross-references for "James": Matt 4:21; Mark 3:17; Mark 5:37; Mark 9:2; Mark 10:35; Mark 14:33; Acts 1:13; Acts 12:2.</w:t>
      </w:r>
    </w:p>
  </w:footnote>
  <w:footnote w:id="2707">
    <w:p>
      <w:pPr>
        <w:pStyle w:val="FootnoteText"/>
      </w:pPr>
      <w:r>
        <w:rPr>
          <w:rStyle w:val="FootnoteReference"/>
        </w:rPr>
        <w:footnoteRef/>
      </w:r>
      <w:r>
        <w:t xml:space="preserve"> Cross-references for "they left": Deut 33:9; 1Kgs 19:20; Matt 4:21-22; Matt 8:21-22; Matt 10:37; Mark 10:29; Luke 14:26; 2Cor 5:16.</w:t>
      </w:r>
    </w:p>
  </w:footnote>
  <w:footnote w:id="2708">
    <w:p>
      <w:pPr>
        <w:pStyle w:val="FootnoteText"/>
      </w:pPr>
      <w:r>
        <w:rPr>
          <w:rStyle w:val="FootnoteReference"/>
        </w:rPr>
        <w:footnoteRef/>
      </w:r>
      <w:r>
        <w:t xml:space="preserve"> Cross-references for "they went": Matt 4:13; Mark 2:1; Luke 4:31; Luke 10:15.</w:t>
      </w:r>
    </w:p>
  </w:footnote>
  <w:footnote w:id="270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10">
    <w:p>
      <w:pPr>
        <w:pStyle w:val="FootnoteText"/>
      </w:pPr>
      <w:r>
        <w:rPr>
          <w:rStyle w:val="FootnoteReference"/>
        </w:rPr>
        <w:footnoteRef/>
      </w:r>
      <w:r>
        <w:t xml:space="preserve"> Cross-references for "he entered": Matt 4:23; Mark 1:39; Mark 6:2; Luke 4:16; Luke 13:10; Acts 13:14-52; Acts 17:2; Acts 18:4.</w:t>
      </w:r>
    </w:p>
  </w:footnote>
  <w:footnote w:id="2711">
    <w:p>
      <w:pPr>
        <w:pStyle w:val="FootnoteText"/>
      </w:pPr>
      <w:r>
        <w:rPr>
          <w:rStyle w:val="FootnoteReference"/>
        </w:rPr>
        <w:footnoteRef/>
      </w:r>
      <w:r>
        <w:t xml:space="preserve"> Cross-references for "Capernaum": Matt 4:13; Matt 14:34; Mark 6:53; Luke 4:31; John 6:59.</w:t>
      </w:r>
    </w:p>
  </w:footnote>
  <w:footnote w:id="2712">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13">
    <w:p>
      <w:pPr>
        <w:pStyle w:val="FootnoteText"/>
      </w:pPr>
      <w:r>
        <w:rPr>
          <w:rStyle w:val="FootnoteReference"/>
        </w:rPr>
        <w:footnoteRef/>
      </w:r>
      <w:r>
        <w:t xml:space="preserve"> Cross-references for "as the": Matt 23:16-24; Mark 7:3-13.</w:t>
      </w:r>
    </w:p>
  </w:footnote>
  <w:footnote w:id="2714">
    <w:p>
      <w:pPr>
        <w:pStyle w:val="FootnoteText"/>
      </w:pPr>
      <w:r>
        <w:rPr>
          <w:rStyle w:val="FootnoteReference"/>
        </w:rPr>
        <w:footnoteRef/>
      </w:r>
      <w:r>
        <w:t xml:space="preserve"> Cross-references for "a man": Matt 12:43; Mark 1:34; Mark 5:2; Mark 7:25; Mark 9:25; Luke 4:33-37.</w:t>
      </w:r>
    </w:p>
  </w:footnote>
  <w:footnote w:id="2715">
    <w:p>
      <w:pPr>
        <w:pStyle w:val="FootnoteText"/>
      </w:pPr>
      <w:r>
        <w:rPr>
          <w:rStyle w:val="FootnoteReference"/>
        </w:rPr>
        <w:footnoteRef/>
      </w:r>
      <w:r>
        <w:t xml:space="preserve"> Cross-references for "the Holy One": Ps 16:10; Ps 89:18-19; Dan 9:24; Luke 4:34; Acts 2:27; Acts 3:14; Acts 4:27; Rev 3:7.</w:t>
      </w:r>
    </w:p>
  </w:footnote>
  <w:footnote w:id="2716">
    <w:p>
      <w:pPr>
        <w:pStyle w:val="FootnoteText"/>
      </w:pPr>
      <w:r>
        <w:rPr>
          <w:rStyle w:val="FootnoteReference"/>
        </w:rPr>
        <w:footnoteRef/>
      </w:r>
      <w:r>
        <w:t xml:space="preserve"> Cross-references: Exod 14:12; Matt 8:29; Mark 5:7; Luke 8:28; Luke 8:37; Jas 2:19.</w:t>
      </w:r>
    </w:p>
  </w:footnote>
  <w:footnote w:id="2717">
    <w:p>
      <w:pPr>
        <w:pStyle w:val="FootnoteText"/>
      </w:pPr>
      <w:r>
        <w:rPr>
          <w:rStyle w:val="FootnoteReference"/>
        </w:rPr>
        <w:footnoteRef/>
      </w:r>
      <w:r>
        <w:t xml:space="preserve"> Cross-references for "rebuked": Ps 50:16; Mark 1:34; Mark 3:11-12; Mark 9:25; Luke 4:35; Luke 4:41; Acts 16:17.</w:t>
      </w:r>
    </w:p>
  </w:footnote>
  <w:footnote w:id="2718">
    <w:p>
      <w:pPr>
        <w:pStyle w:val="FootnoteText"/>
      </w:pPr>
      <w:r>
        <w:rPr>
          <w:rStyle w:val="FootnoteReference"/>
        </w:rPr>
        <w:footnoteRef/>
      </w:r>
      <w:r>
        <w:t xml:space="preserve"> Cross-references for "torn": Mark 9:20; Mark 9:26; Luke 9:39; Luke 9:42; Luke 11:22.</w:t>
      </w:r>
    </w:p>
  </w:footnote>
  <w:footnote w:id="2719">
    <w:p>
      <w:pPr>
        <w:pStyle w:val="FootnoteText"/>
      </w:pPr>
      <w:r>
        <w:rPr>
          <w:rStyle w:val="FootnoteReference"/>
        </w:rPr>
        <w:footnoteRef/>
      </w:r>
      <w:r>
        <w:t xml:space="preserve"> Cross-references for "they were": Matt 9:33; Matt 12:22-23; Matt 15:31; Mark 7:37.</w:t>
      </w:r>
    </w:p>
  </w:footnote>
  <w:footnote w:id="2720">
    <w:p>
      <w:pPr>
        <w:pStyle w:val="FootnoteText"/>
      </w:pPr>
      <w:r>
        <w:rPr>
          <w:rStyle w:val="FootnoteReference"/>
        </w:rPr>
        <w:footnoteRef/>
      </w:r>
      <w:r>
        <w:t xml:space="preserve"> Cross-references: Luke 4:36; Luke 9:1; Luke 10:17-20.</w:t>
      </w:r>
    </w:p>
  </w:footnote>
  <w:footnote w:id="2721">
    <w:p>
      <w:pPr>
        <w:pStyle w:val="FootnoteText"/>
      </w:pPr>
      <w:r>
        <w:rPr>
          <w:rStyle w:val="FootnoteReference"/>
        </w:rPr>
        <w:footnoteRef/>
      </w:r>
      <w:r>
        <w:t xml:space="preserve"> Cross-references: Mic 5:4; Matt 4:24; Matt 9:31; Mark 1:45; Luke 4:17; Luke 4:37.</w:t>
      </w:r>
    </w:p>
  </w:footnote>
  <w:footnote w:id="2722">
    <w:p>
      <w:pPr>
        <w:pStyle w:val="FootnoteText"/>
      </w:pPr>
      <w:r>
        <w:rPr>
          <w:rStyle w:val="FootnoteReference"/>
        </w:rPr>
        <w:footnoteRef/>
      </w:r>
      <w:r>
        <w:t xml:space="preserve"> Cross-references for "entered": Matt 8:14-15; Luke 4:38-39; Luke 9:58.</w:t>
      </w:r>
    </w:p>
  </w:footnote>
  <w:footnote w:id="2723">
    <w:p>
      <w:pPr>
        <w:pStyle w:val="FootnoteText"/>
      </w:pPr>
      <w:r>
        <w:rPr>
          <w:rStyle w:val="FootnoteReference"/>
        </w:rPr>
        <w:footnoteRef/>
      </w:r>
      <w:r>
        <w:t xml:space="preserve"> Cross-references for "wife's": 1Cor 9:5.</w:t>
      </w:r>
    </w:p>
  </w:footnote>
  <w:footnote w:id="2724">
    <w:p>
      <w:pPr>
        <w:pStyle w:val="FootnoteText"/>
      </w:pPr>
      <w:r>
        <w:rPr>
          <w:rStyle w:val="FootnoteReference"/>
        </w:rPr>
        <w:footnoteRef/>
      </w:r>
      <w:r>
        <w:t xml:space="preserve"> Cross-references for "they tell": Mark 5:23; John 11:3; Jas 5:14-15.</w:t>
      </w:r>
    </w:p>
  </w:footnote>
  <w:footnote w:id="2725">
    <w:p>
      <w:pPr>
        <w:pStyle w:val="FootnoteText"/>
      </w:pPr>
      <w:r>
        <w:rPr>
          <w:rStyle w:val="FootnoteReference"/>
        </w:rPr>
        <w:footnoteRef/>
      </w:r>
      <w:r>
        <w:t xml:space="preserve"> Cross-references for "and took": Mark 5:41; Acts 9:41.</w:t>
      </w:r>
    </w:p>
  </w:footnote>
  <w:footnote w:id="2726">
    <w:p>
      <w:pPr>
        <w:pStyle w:val="FootnoteText"/>
      </w:pPr>
      <w:r>
        <w:rPr>
          <w:rStyle w:val="FootnoteReference"/>
        </w:rPr>
        <w:footnoteRef/>
      </w:r>
      <w:r>
        <w:t xml:space="preserve"> Cross-references for "ministered": Ps 103:1-3; Ps 116:12; Matt 27:55; Mark 15:41; Luke 8:2-3.</w:t>
      </w:r>
    </w:p>
  </w:footnote>
  <w:footnote w:id="2727">
    <w:p>
      <w:pPr>
        <w:pStyle w:val="FootnoteText"/>
      </w:pPr>
      <w:r>
        <w:rPr>
          <w:rStyle w:val="FootnoteReference"/>
        </w:rPr>
        <w:footnoteRef/>
      </w:r>
      <w:r>
        <w:t xml:space="preserve"> Cross-references for "at even": Matt 8:16; Mark 1:21; Mark 3:2; Luke 4:40.</w:t>
      </w:r>
    </w:p>
  </w:footnote>
  <w:footnote w:id="2728">
    <w:p>
      <w:pPr>
        <w:pStyle w:val="FootnoteText"/>
      </w:pPr>
      <w:r>
        <w:rPr>
          <w:rStyle w:val="FootnoteReference"/>
        </w:rPr>
        <w:footnoteRef/>
      </w:r>
      <w:r>
        <w:t xml:space="preserve"> Cross-references: Mark 1:5; Acts 13:44.</w:t>
      </w:r>
    </w:p>
  </w:footnote>
  <w:footnote w:id="2729">
    <w:p>
      <w:pPr>
        <w:pStyle w:val="FootnoteText"/>
      </w:pPr>
      <w:r>
        <w:rPr>
          <w:rStyle w:val="FootnoteReference"/>
        </w:rPr>
        <w:footnoteRef/>
      </w:r>
      <w:r>
        <w:t xml:space="preserve"> Cross-references for "and suffered": Mark 1:25; Mark 3:12; Luke 4:41; Acts 16:16-18.</w:t>
      </w:r>
    </w:p>
  </w:footnote>
  <w:footnote w:id="2730">
    <w:p>
      <w:pPr>
        <w:pStyle w:val="FootnoteText"/>
      </w:pPr>
      <w:r>
        <w:rPr>
          <w:rStyle w:val="FootnoteReference"/>
        </w:rPr>
        <w:footnoteRef/>
      </w:r>
      <w:r>
        <w:t xml:space="preserve"> Cross-references: Ps 5:3; Ps 109:4; Mark 6:46-48; Luke 4:42; Luke 6:12; Luke 22:39-46; John 4:34; John 6:15; Eph 6:18; Phil 2:5; Heb 5:7.</w:t>
      </w:r>
    </w:p>
  </w:footnote>
  <w:footnote w:id="2731">
    <w:p>
      <w:pPr>
        <w:pStyle w:val="FootnoteText"/>
      </w:pPr>
      <w:r>
        <w:rPr>
          <w:rStyle w:val="FootnoteReference"/>
        </w:rPr>
        <w:footnoteRef/>
      </w:r>
      <w:r>
        <w:t xml:space="preserve"> Cross-references: Zech 11:11; Mark 1:5; John 3:26; John 11:48; John 12:19.</w:t>
      </w:r>
    </w:p>
  </w:footnote>
  <w:footnote w:id="2732">
    <w:p>
      <w:pPr>
        <w:pStyle w:val="FootnoteText"/>
      </w:pPr>
      <w:r>
        <w:rPr>
          <w:rStyle w:val="FootnoteReference"/>
        </w:rPr>
        <w:footnoteRef/>
      </w:r>
      <w:r>
        <w:t xml:space="preserve"> Cross-references: Luke 4:43.</w:t>
      </w:r>
    </w:p>
  </w:footnote>
  <w:footnote w:id="2733">
    <w:p>
      <w:pPr>
        <w:pStyle w:val="FootnoteText"/>
      </w:pPr>
      <w:r>
        <w:rPr>
          <w:rStyle w:val="FootnoteReference"/>
        </w:rPr>
        <w:footnoteRef/>
      </w:r>
      <w:r>
        <w:t xml:space="preserve"> Cross-references: Isa 61:1-3; Luke 2:49; Luke 4:18-21; John 9:4; John 16:28; John 17:4; John 17:8.</w:t>
      </w:r>
    </w:p>
  </w:footnote>
  <w:footnote w:id="2734">
    <w:p>
      <w:pPr>
        <w:pStyle w:val="FootnoteText"/>
      </w:pPr>
      <w:r>
        <w:rPr>
          <w:rStyle w:val="FootnoteReference"/>
        </w:rPr>
        <w:footnoteRef/>
      </w:r>
      <w:r>
        <w:t xml:space="preserve"> Cross-references for "preached": Matt 4:23; Mark 1:21; Luke 4:43-44.</w:t>
      </w:r>
    </w:p>
  </w:footnote>
  <w:footnote w:id="2735">
    <w:p>
      <w:pPr>
        <w:pStyle w:val="FootnoteText"/>
      </w:pPr>
      <w:r>
        <w:rPr>
          <w:rStyle w:val="FootnoteReference"/>
        </w:rPr>
        <w:footnoteRef/>
      </w:r>
      <w:r>
        <w:t xml:space="preserve"> Cross-references for "Galilee": Matt 4:15.</w:t>
      </w:r>
    </w:p>
  </w:footnote>
  <w:footnote w:id="2736">
    <w:p>
      <w:pPr>
        <w:pStyle w:val="FootnoteText"/>
      </w:pPr>
      <w:r>
        <w:rPr>
          <w:rStyle w:val="FootnoteReference"/>
        </w:rPr>
        <w:footnoteRef/>
      </w:r>
      <w:r>
        <w:t xml:space="preserve"> Cross-references for "and cast": Mark 7:30; Luke 4:41.</w:t>
      </w:r>
    </w:p>
  </w:footnote>
  <w:footnote w:id="2737">
    <w:p>
      <w:pPr>
        <w:pStyle w:val="FootnoteText"/>
      </w:pPr>
      <w:r>
        <w:rPr>
          <w:rStyle w:val="FootnoteReference"/>
        </w:rPr>
        <w:footnoteRef/>
      </w:r>
      <w:r>
        <w:t xml:space="preserve"> Cross-references for "there": Matt 8:2-4; Luke 5:12-14.</w:t>
      </w:r>
    </w:p>
  </w:footnote>
  <w:footnote w:id="2738">
    <w:p>
      <w:pPr>
        <w:pStyle w:val="FootnoteText"/>
      </w:pPr>
      <w:r>
        <w:rPr>
          <w:rStyle w:val="FootnoteReference"/>
        </w:rPr>
        <w:footnoteRef/>
      </w:r>
      <w:r>
        <w:t xml:space="preserve"> Cross-references for "a leper": Num 12:10-15; Deut 24:8-9; 2Sam 3:29; 2Kgs 5:5-27; 2Kgs 5:27; 2Kgs 7:3; 2Kgs 15:5; Matt 11:5; Luke 17:12-19.</w:t>
      </w:r>
    </w:p>
  </w:footnote>
  <w:footnote w:id="2739">
    <w:p>
      <w:pPr>
        <w:pStyle w:val="FootnoteText"/>
      </w:pPr>
      <w:r>
        <w:rPr>
          <w:rStyle w:val="FootnoteReference"/>
        </w:rPr>
        <w:footnoteRef/>
      </w:r>
      <w:r>
        <w:t xml:space="preserve"> Cross-references for "kneeling": 2Chr 6:13; Matt 17:14; Mark 10:17; Luke 22:41; Acts 7:60; Eph 3:14.</w:t>
      </w:r>
    </w:p>
  </w:footnote>
  <w:footnote w:id="2740">
    <w:p>
      <w:pPr>
        <w:pStyle w:val="FootnoteText"/>
      </w:pPr>
      <w:r>
        <w:rPr>
          <w:rStyle w:val="FootnoteReference"/>
        </w:rPr>
        <w:footnoteRef/>
      </w:r>
      <w:r>
        <w:t xml:space="preserve"> Cross-references for "if thou": Gen 18:14; 2Kgs 5:7; Mark 9:22-23.</w:t>
      </w:r>
    </w:p>
  </w:footnote>
  <w:footnote w:id="2741">
    <w:p>
      <w:pPr>
        <w:pStyle w:val="FootnoteText"/>
      </w:pPr>
      <w:r>
        <w:rPr>
          <w:rStyle w:val="FootnoteReference"/>
        </w:rPr>
        <w:footnoteRef/>
      </w:r>
      <w:r>
        <w:t xml:space="preserve"> Cross-references for "moved": Matt 9:36; Mark 6:34; Luke 7:12-13; Heb 2:17; Heb 4:15.</w:t>
      </w:r>
    </w:p>
  </w:footnote>
  <w:footnote w:id="2742">
    <w:p>
      <w:pPr>
        <w:pStyle w:val="FootnoteText"/>
      </w:pPr>
      <w:r>
        <w:rPr>
          <w:rStyle w:val="FootnoteReference"/>
        </w:rPr>
        <w:footnoteRef/>
      </w:r>
      <w:r>
        <w:t xml:space="preserve"> Cross-references: Gen 1:3; Ps 33:9; Mark 4:39; Mark 5:41; Heb 1:3.</w:t>
      </w:r>
    </w:p>
  </w:footnote>
  <w:footnote w:id="2743">
    <w:p>
      <w:pPr>
        <w:pStyle w:val="FootnoteText"/>
      </w:pPr>
      <w:r>
        <w:rPr>
          <w:rStyle w:val="FootnoteReference"/>
        </w:rPr>
        <w:footnoteRef/>
      </w:r>
      <w:r>
        <w:t xml:space="preserve"> Cross-references for "immediately": Ps 33:9; Matt 15:28; Mark 1:31; Mark 5:29; John 4:50-53; John 15:3.</w:t>
      </w:r>
    </w:p>
  </w:footnote>
  <w:footnote w:id="2744">
    <w:p>
      <w:pPr>
        <w:pStyle w:val="FootnoteText"/>
      </w:pPr>
      <w:r>
        <w:rPr>
          <w:rStyle w:val="FootnoteReference"/>
        </w:rPr>
        <w:footnoteRef/>
      </w:r>
      <w:r>
        <w:t xml:space="preserve"> Cross-references: Matt 9:30; Mark 3:12; Mark 5:43; Mark 7:36; Luke 8:56.</w:t>
      </w:r>
    </w:p>
  </w:footnote>
  <w:footnote w:id="2745">
    <w:p>
      <w:pPr>
        <w:pStyle w:val="FootnoteText"/>
      </w:pPr>
      <w:r>
        <w:rPr>
          <w:rStyle w:val="FootnoteReference"/>
        </w:rPr>
        <w:footnoteRef/>
      </w:r>
      <w:r>
        <w:t xml:space="preserve"> Cross-references for "show": Lev 14:2-32; Matt 23:2-3; Luke 5:14; Luke 17:14.</w:t>
      </w:r>
    </w:p>
  </w:footnote>
  <w:footnote w:id="2746">
    <w:p>
      <w:pPr>
        <w:pStyle w:val="FootnoteText"/>
      </w:pPr>
      <w:r>
        <w:rPr>
          <w:rStyle w:val="FootnoteReference"/>
        </w:rPr>
        <w:footnoteRef/>
      </w:r>
      <w:r>
        <w:t xml:space="preserve"> Personal name: Moses. Personal-name meaning: Moses — Drawn out. Source form: Moses.</w:t>
      </w:r>
    </w:p>
  </w:footnote>
  <w:footnote w:id="2747">
    <w:p>
      <w:pPr>
        <w:pStyle w:val="FootnoteText"/>
      </w:pPr>
      <w:r>
        <w:rPr>
          <w:rStyle w:val="FootnoteReference"/>
        </w:rPr>
        <w:footnoteRef/>
      </w:r>
      <w:r>
        <w:t xml:space="preserve"> Cross-references for "for a testimony": Rom 15:4; 1Cor 10:11.</w:t>
      </w:r>
    </w:p>
  </w:footnote>
  <w:footnote w:id="2748">
    <w:p>
      <w:pPr>
        <w:pStyle w:val="FootnoteText"/>
      </w:pPr>
      <w:r>
        <w:rPr>
          <w:rStyle w:val="FootnoteReference"/>
        </w:rPr>
        <w:footnoteRef/>
      </w:r>
      <w:r>
        <w:t xml:space="preserve"> Cross-references for "and began": Ps 77:11; Matt 9:31; Luke 5:15; Titus 1:10.</w:t>
      </w:r>
    </w:p>
  </w:footnote>
  <w:footnote w:id="2749">
    <w:p>
      <w:pPr>
        <w:pStyle w:val="FootnoteText"/>
      </w:pPr>
      <w:r>
        <w:rPr>
          <w:rStyle w:val="FootnoteReference"/>
        </w:rPr>
        <w:footnoteRef/>
      </w:r>
      <w:r>
        <w:t xml:space="preserve"> Cross-references for "could": Mark 2:1-2; Mark 2:13.</w:t>
      </w:r>
    </w:p>
  </w:footnote>
  <w:footnote w:id="2750">
    <w:p>
      <w:pPr>
        <w:pStyle w:val="FootnoteText"/>
      </w:pPr>
      <w:r>
        <w:rPr>
          <w:rStyle w:val="FootnoteReference"/>
        </w:rPr>
        <w:footnoteRef/>
      </w:r>
      <w:r>
        <w:t xml:space="preserve"> Cross-references for "again": Matt 9:1; Mark 1:45; Luke 5:18.</w:t>
      </w:r>
    </w:p>
  </w:footnote>
  <w:footnote w:id="27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52">
    <w:p>
      <w:pPr>
        <w:pStyle w:val="FootnoteText"/>
      </w:pPr>
      <w:r>
        <w:rPr>
          <w:rStyle w:val="FootnoteReference"/>
        </w:rPr>
        <w:footnoteRef/>
      </w:r>
      <w:r>
        <w:t xml:space="preserve"> Cross-references for "and it": Mark 7:24; Luke 18:35-38; John 4:47; Acts 2:6.</w:t>
      </w:r>
    </w:p>
  </w:footnote>
  <w:footnote w:id="2753">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54">
    <w:p>
      <w:pPr>
        <w:pStyle w:val="FootnoteText"/>
      </w:pPr>
      <w:r>
        <w:rPr>
          <w:rStyle w:val="FootnoteReference"/>
        </w:rPr>
        <w:footnoteRef/>
      </w:r>
      <w:r>
        <w:t xml:space="preserve"> Cross-references for "straightway": Mark 1:33; Mark 1:37; Mark 1:45; Mark 2:13; Mark 4:1-2; Luke 5:17; Luke 12:1.</w:t>
      </w:r>
    </w:p>
  </w:footnote>
  <w:footnote w:id="2755">
    <w:p>
      <w:pPr>
        <w:pStyle w:val="FootnoteText"/>
      </w:pPr>
      <w:r>
        <w:rPr>
          <w:rStyle w:val="FootnoteReference"/>
        </w:rPr>
        <w:footnoteRef/>
      </w:r>
      <w:r>
        <w:t xml:space="preserve"> Cross-references for "bringing": Matt 9:1; Matt 9:2-8; Luke 5:18-26.</w:t>
      </w:r>
    </w:p>
  </w:footnote>
  <w:footnote w:id="2756">
    <w:p>
      <w:pPr>
        <w:pStyle w:val="FootnoteText"/>
      </w:pPr>
      <w:r>
        <w:rPr>
          <w:rStyle w:val="FootnoteReference"/>
        </w:rPr>
        <w:footnoteRef/>
      </w:r>
      <w:r>
        <w:t xml:space="preserve"> Cross-references for "they uncovered": Deut 22:8; Luke 5:19.</w:t>
      </w:r>
    </w:p>
  </w:footnote>
  <w:footnote w:id="2757">
    <w:p>
      <w:pPr>
        <w:pStyle w:val="FootnoteText"/>
      </w:pPr>
      <w:r>
        <w:rPr>
          <w:rStyle w:val="FootnoteReference"/>
        </w:rPr>
        <w:footnoteRef/>
      </w:r>
      <w:r>
        <w:t xml:space="preserve"> Name meaning: Jesus (Yeshua) — Yahweh saves. He will save His people from their sins.</w:t>
      </w:r>
    </w:p>
  </w:footnote>
  <w:footnote w:id="2758">
    <w:p>
      <w:pPr>
        <w:pStyle w:val="FootnoteText"/>
      </w:pPr>
      <w:r>
        <w:rPr>
          <w:rStyle w:val="FootnoteReference"/>
        </w:rPr>
        <w:footnoteRef/>
      </w:r>
      <w:r>
        <w:t xml:space="preserve"> Cross-references for "he said": Isa 53:11; Matt 9:2; Mark 2:9-10; Luke 5:20; Luke 7:47-50; Acts 5:31; 2Cor 2:10; Col 3:13.</w:t>
      </w:r>
    </w:p>
  </w:footnote>
  <w:footnote w:id="2759">
    <w:p>
      <w:pPr>
        <w:pStyle w:val="FootnoteText"/>
      </w:pPr>
      <w:r>
        <w:rPr>
          <w:rStyle w:val="FootnoteReference"/>
        </w:rPr>
        <w:footnoteRef/>
      </w:r>
      <w:r>
        <w:t xml:space="preserve"> Cross-references for "sins": Job 33:17-26; Ps 32:1-5; Ps 90:7-9; Ps 103:3; Isa 38:17; John 5:14; 1Cor 11:30; Jas 5:15.</w:t>
      </w:r>
    </w:p>
  </w:footnote>
  <w:footnote w:id="27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1">
    <w:p>
      <w:pPr>
        <w:pStyle w:val="FootnoteText"/>
      </w:pPr>
      <w:r>
        <w:rPr>
          <w:rStyle w:val="FootnoteReference"/>
        </w:rPr>
        <w:footnoteRef/>
      </w:r>
      <w:r>
        <w:t xml:space="preserve"> Cross-references: Gen 22:12; John 2:25; Acts 11:23; Acts 14:9; Eph 2:8; 1Thess 1:3-4; Jas 2:18-22.</w:t>
      </w:r>
    </w:p>
  </w:footnote>
  <w:footnote w:id="2762">
    <w:p>
      <w:pPr>
        <w:pStyle w:val="FootnoteText"/>
      </w:pPr>
      <w:r>
        <w:rPr>
          <w:rStyle w:val="FootnoteReference"/>
        </w:rPr>
        <w:footnoteRef/>
      </w:r>
      <w:r>
        <w:t xml:space="preserve"> Cross-references: Matt 9:22; Mark 5:34; Luke 8:48.</w:t>
      </w:r>
    </w:p>
  </w:footnote>
  <w:footnote w:id="2763">
    <w:p>
      <w:pPr>
        <w:pStyle w:val="FootnoteText"/>
      </w:pPr>
      <w:r>
        <w:rPr>
          <w:rStyle w:val="FootnoteReference"/>
        </w:rPr>
        <w:footnoteRef/>
      </w:r>
      <w:r>
        <w:t xml:space="preserve"> Cross-references for "and reasoning": Matt 16:7-8; Mark 8:17; Luke 5:21-22; 2Cor 10:5.</w:t>
      </w:r>
    </w:p>
  </w:footnote>
  <w:footnote w:id="2764">
    <w:p>
      <w:pPr>
        <w:pStyle w:val="FootnoteText"/>
      </w:pPr>
      <w:r>
        <w:rPr>
          <w:rStyle w:val="FootnoteReference"/>
        </w:rPr>
        <w:footnoteRef/>
      </w:r>
      <w:r>
        <w:t xml:space="preserve"> Cross-references for "speak": Matt 9:3; Matt 26:65; Mark 14:64; John 10:33; John 10:36.</w:t>
      </w:r>
    </w:p>
  </w:footnote>
  <w:footnote w:id="2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68">
    <w:p>
      <w:pPr>
        <w:pStyle w:val="FootnoteText"/>
      </w:pPr>
      <w:r>
        <w:rPr>
          <w:rStyle w:val="FootnoteReference"/>
        </w:rPr>
        <w:footnoteRef/>
      </w:r>
      <w:r>
        <w:t xml:space="preserve"> Cross-references: Job 14:4; Ps 130:4; Isa 43:25; Dan 9:9; Mic 7:18; Luke 5:21; Luke 7:49; John 20:20-23.</w:t>
      </w:r>
    </w:p>
  </w:footnote>
  <w:footnote w:id="2769">
    <w:p>
      <w:pPr>
        <w:pStyle w:val="FootnoteText"/>
      </w:pPr>
      <w:r>
        <w:rPr>
          <w:rStyle w:val="FootnoteReference"/>
        </w:rPr>
        <w:footnoteRef/>
      </w:r>
      <w:r>
        <w:t xml:space="preserve"> Cross-references for "when": 1Chr 29:17; Matt 9:4; Luke 5:22; Luke 6:8; Luke 7:39-40; John 2:24-25; John 6:64; John 21:17; Heb 4:13; Rev 2:23.</w:t>
      </w:r>
    </w:p>
  </w:footnote>
  <w:footnote w:id="2770">
    <w:p>
      <w:pPr>
        <w:pStyle w:val="FootnoteText"/>
      </w:pPr>
      <w:r>
        <w:rPr>
          <w:rStyle w:val="FootnoteReference"/>
        </w:rPr>
        <w:footnoteRef/>
      </w:r>
      <w:r>
        <w:t xml:space="preserve"> Cross-references: Ps 139:2; Prov 15:26; Prov 24:9; Isa 55:7; Ezek 38:10; Mark 7:21; Luke 24:38; Acts 5:3; Acts 8:22.</w:t>
      </w:r>
    </w:p>
  </w:footnote>
  <w:footnote w:id="2771">
    <w:p>
      <w:pPr>
        <w:pStyle w:val="FootnoteText"/>
      </w:pPr>
      <w:r>
        <w:rPr>
          <w:rStyle w:val="FootnoteReference"/>
        </w:rPr>
        <w:footnoteRef/>
      </w:r>
      <w:r>
        <w:t xml:space="preserve"> Cross-references for "is it": Matt 9:5; Luke 5:22-25.</w:t>
      </w:r>
    </w:p>
  </w:footnote>
  <w:footnote w:id="2772">
    <w:p>
      <w:pPr>
        <w:pStyle w:val="FootnoteText"/>
      </w:pPr>
      <w:r>
        <w:rPr>
          <w:rStyle w:val="FootnoteReference"/>
        </w:rPr>
        <w:footnoteRef/>
      </w:r>
      <w:r>
        <w:t xml:space="preserve"> Cross-references for "Thy sins": Mark 2:5.</w:t>
      </w:r>
    </w:p>
  </w:footnote>
  <w:footnote w:id="2773">
    <w:p>
      <w:pPr>
        <w:pStyle w:val="FootnoteText"/>
      </w:pPr>
      <w:r>
        <w:rPr>
          <w:rStyle w:val="FootnoteReference"/>
        </w:rPr>
        <w:footnoteRef/>
      </w:r>
      <w:r>
        <w:t xml:space="preserve"> Cross-references: Dan 7:13-14; Matt 9:6-8; Matt 16:13; John 5:20-27; Acts 5:31; 1Tim 1:13-16.</w:t>
      </w:r>
    </w:p>
  </w:footnote>
  <w:footnote w:id="2774">
    <w:p>
      <w:pPr>
        <w:pStyle w:val="FootnoteText"/>
      </w:pPr>
      <w:r>
        <w:rPr>
          <w:rStyle w:val="FootnoteReference"/>
        </w:rPr>
        <w:footnoteRef/>
      </w:r>
      <w:r>
        <w:t xml:space="preserve"> Cross-references: Mark 1:41; John 5:8-10; John 6:63.</w:t>
      </w:r>
    </w:p>
  </w:footnote>
  <w:footnote w:id="2775">
    <w:p>
      <w:pPr>
        <w:pStyle w:val="FootnoteText"/>
      </w:pPr>
      <w:r>
        <w:rPr>
          <w:rStyle w:val="FootnoteReference"/>
        </w:rPr>
        <w:footnoteRef/>
      </w:r>
      <w:r>
        <w:t xml:space="preserve"> Cross-references for "glorified": Matt 15:31; Luke 5:26; Luke 13:13; Luke 17:15; Acts 4:21.</w:t>
      </w:r>
    </w:p>
  </w:footnote>
  <w:footnote w:id="2776">
    <w:p>
      <w:pPr>
        <w:pStyle w:val="FootnoteText"/>
      </w:pPr>
      <w:r>
        <w:rPr>
          <w:rStyle w:val="FootnoteReference"/>
        </w:rPr>
        <w:footnoteRef/>
      </w:r>
      <w:r>
        <w:t xml:space="preserve"> Cross-references for "We never": Matt 9:33; John 7:31; John 9:32.</w:t>
      </w:r>
    </w:p>
  </w:footnote>
  <w:footnote w:id="2777">
    <w:p>
      <w:pPr>
        <w:pStyle w:val="FootnoteText"/>
      </w:pPr>
      <w:r>
        <w:rPr>
          <w:rStyle w:val="FootnoteReference"/>
        </w:rPr>
        <w:footnoteRef/>
      </w:r>
      <w:r>
        <w:t xml:space="preserve"> Cross-references for "insomuch": Matt 9:8; Matt 12:23; Mark 1:27; Luke 7:16.</w:t>
      </w:r>
    </w:p>
  </w:footnote>
  <w:footnote w:id="2778">
    <w:p>
      <w:pPr>
        <w:pStyle w:val="FootnoteText"/>
      </w:pPr>
      <w:r>
        <w:rPr>
          <w:rStyle w:val="FootnoteReference"/>
        </w:rPr>
        <w:footnoteRef/>
      </w:r>
      <w:r>
        <w:t xml:space="preserve"> Cross-references for "and all": Prov 1:20-22; Mark 2:2; Mark 3:7-8; Mark 3:20-21; Mark 4:1; Luke 19:48; Luke 21:38.</w:t>
      </w:r>
    </w:p>
  </w:footnote>
  <w:footnote w:id="2779">
    <w:p>
      <w:pPr>
        <w:pStyle w:val="FootnoteText"/>
      </w:pPr>
      <w:r>
        <w:rPr>
          <w:rStyle w:val="FootnoteReference"/>
        </w:rPr>
        <w:footnoteRef/>
      </w:r>
      <w:r>
        <w:t xml:space="preserve"> Cross-references: Matt 9:9; Matt 13:1.</w:t>
      </w:r>
    </w:p>
  </w:footnote>
  <w:footnote w:id="2780">
    <w:p>
      <w:pPr>
        <w:pStyle w:val="FootnoteText"/>
      </w:pPr>
      <w:r>
        <w:rPr>
          <w:rStyle w:val="FootnoteReference"/>
        </w:rPr>
        <w:footnoteRef/>
      </w:r>
      <w:r>
        <w:t xml:space="preserve"> Cross-references for "he saw": Matt 9:9; Mark 3:18; Luke 5:27.</w:t>
      </w:r>
    </w:p>
  </w:footnote>
  <w:footnote w:id="2781">
    <w:p>
      <w:pPr>
        <w:pStyle w:val="FootnoteText"/>
      </w:pPr>
      <w:r>
        <w:rPr>
          <w:rStyle w:val="FootnoteReference"/>
        </w:rPr>
        <w:footnoteRef/>
      </w:r>
      <w:r>
        <w:t xml:space="preserve"> Personal name: Levi. Personal-name meaning: Levi — Joined; attached. Source form: Levi.</w:t>
      </w:r>
    </w:p>
  </w:footnote>
  <w:footnote w:id="2782">
    <w:p>
      <w:pPr>
        <w:pStyle w:val="FootnoteText"/>
      </w:pPr>
      <w:r>
        <w:rPr>
          <w:rStyle w:val="FootnoteReference"/>
        </w:rPr>
        <w:footnoteRef/>
      </w:r>
      <w:r>
        <w:t xml:space="preserve"> Personal name: Alphaeus. Personal-name meaning: Alphaeus — learned; chief. Source form: Alphaeus.</w:t>
      </w:r>
    </w:p>
  </w:footnote>
  <w:footnote w:id="2783">
    <w:p>
      <w:pPr>
        <w:pStyle w:val="FootnoteText"/>
      </w:pPr>
      <w:r>
        <w:rPr>
          <w:rStyle w:val="FootnoteReference"/>
        </w:rPr>
        <w:footnoteRef/>
      </w:r>
      <w:r>
        <w:t xml:space="preserve"> Cross-references for "Follow me": Matt 4:19-22; Mark 1:17-20.</w:t>
      </w:r>
    </w:p>
  </w:footnote>
  <w:footnote w:id="2784">
    <w:p>
      <w:pPr>
        <w:pStyle w:val="FootnoteText"/>
      </w:pPr>
      <w:r>
        <w:rPr>
          <w:rStyle w:val="FootnoteReference"/>
        </w:rPr>
        <w:footnoteRef/>
      </w:r>
      <w:r>
        <w:t xml:space="preserve"> Cross-references for "Alphaeus": Mark 3:18; Luke 6:15; Acts 1:13.</w:t>
      </w:r>
    </w:p>
  </w:footnote>
  <w:footnote w:id="2785">
    <w:p>
      <w:pPr>
        <w:pStyle w:val="FootnoteText"/>
      </w:pPr>
      <w:r>
        <w:rPr>
          <w:rStyle w:val="FootnoteReference"/>
        </w:rPr>
        <w:footnoteRef/>
      </w:r>
      <w:r>
        <w:t xml:space="preserve"> Cross-references: Matt 9:10-11; Matt 21:31-32; Luke 5:29-30; Luke 6:17; Luke 15:1.</w:t>
      </w:r>
    </w:p>
  </w:footnote>
  <w:footnote w:id="2786">
    <w:p>
      <w:pPr>
        <w:pStyle w:val="FootnoteText"/>
      </w:pPr>
      <w:r>
        <w:rPr>
          <w:rStyle w:val="FootnoteReference"/>
        </w:rPr>
        <w:footnoteRef/>
      </w:r>
      <w:r>
        <w:t xml:space="preserve"> People-name: Pharisees. People-name meaning: Pharisees — set apart. Source form: Pharisees.</w:t>
      </w:r>
    </w:p>
  </w:footnote>
  <w:footnote w:id="2787">
    <w:p>
      <w:pPr>
        <w:pStyle w:val="FootnoteText"/>
      </w:pPr>
      <w:r>
        <w:rPr>
          <w:rStyle w:val="FootnoteReference"/>
        </w:rPr>
        <w:footnoteRef/>
      </w:r>
      <w:r>
        <w:t xml:space="preserve"> Cross-references: Isa 65:5; Mark 2:7; Luke 15:2-7; Luke 18:11; Luke 19:7; Luke 19:10; 1Cor 2:15; Heb 12:3.</w:t>
      </w:r>
    </w:p>
  </w:footnote>
  <w:footnote w:id="2788">
    <w:p>
      <w:pPr>
        <w:pStyle w:val="FootnoteText"/>
      </w:pPr>
      <w:r>
        <w:rPr>
          <w:rStyle w:val="FootnoteReference"/>
        </w:rPr>
        <w:footnoteRef/>
      </w:r>
      <w:r>
        <w:t xml:space="preserve"> Cross-references for "publicans": Matt 18:17.</w:t>
      </w:r>
    </w:p>
  </w:footnote>
  <w:footnote w:id="27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90">
    <w:p>
      <w:pPr>
        <w:pStyle w:val="FootnoteText"/>
      </w:pPr>
      <w:r>
        <w:rPr>
          <w:rStyle w:val="FootnoteReference"/>
        </w:rPr>
        <w:footnoteRef/>
      </w:r>
      <w:r>
        <w:t xml:space="preserve"> Cross-references for "They that are whole": Matt 9:12-13; Luke 5:31-32; Luke 15:7; Luke 15:29; Luke 16:15; John 9:34; John 9:40.</w:t>
      </w:r>
    </w:p>
  </w:footnote>
  <w:footnote w:id="2791">
    <w:p>
      <w:pPr>
        <w:pStyle w:val="FootnoteText"/>
      </w:pPr>
      <w:r>
        <w:rPr>
          <w:rStyle w:val="FootnoteReference"/>
        </w:rPr>
        <w:footnoteRef/>
      </w:r>
      <w:r>
        <w:t xml:space="preserve"> Cross-references for "the disciples": Matt 9:14-17; Luke 5:33-39.</w:t>
      </w:r>
    </w:p>
  </w:footnote>
  <w:footnote w:id="2792">
    <w:p>
      <w:pPr>
        <w:pStyle w:val="FootnoteText"/>
      </w:pPr>
      <w:r>
        <w:rPr>
          <w:rStyle w:val="FootnoteReference"/>
        </w:rPr>
        <w:footnoteRef/>
      </w:r>
      <w:r>
        <w:t xml:space="preserve"> Name meaning: John (Yochanan) — Yahweh is gracious. Forerunner of Jesus; proclaimed God’s grace.</w:t>
      </w:r>
    </w:p>
  </w:footnote>
  <w:footnote w:id="2793">
    <w:p>
      <w:pPr>
        <w:pStyle w:val="FootnoteText"/>
      </w:pPr>
      <w:r>
        <w:rPr>
          <w:rStyle w:val="FootnoteReference"/>
        </w:rPr>
        <w:footnoteRef/>
      </w:r>
      <w:r>
        <w:t xml:space="preserve"> Cross-references: Matt 6:16; Matt 6:18; Matt 23:5; Luke 18:12; Rom 10:3.</w:t>
      </w:r>
    </w:p>
  </w:footnote>
  <w:footnote w:id="2794">
    <w:p>
      <w:pPr>
        <w:pStyle w:val="FootnoteText"/>
      </w:pPr>
      <w:r>
        <w:rPr>
          <w:rStyle w:val="FootnoteReference"/>
        </w:rPr>
        <w:footnoteRef/>
      </w:r>
      <w:r>
        <w:t xml:space="preserve"> Cross-references: Gen 29:22; Judg 14:10-11; Ps 45:14; Song 6:8; Matt 25:1-10.</w:t>
      </w:r>
    </w:p>
  </w:footnote>
  <w:footnote w:id="2795">
    <w:p>
      <w:pPr>
        <w:pStyle w:val="FootnoteText"/>
      </w:pPr>
      <w:r>
        <w:rPr>
          <w:rStyle w:val="FootnoteReference"/>
        </w:rPr>
        <w:footnoteRef/>
      </w:r>
      <w:r>
        <w:t xml:space="preserve"> Cross-references for "the bridegroom": Ps 45:11; Song 3:11; Isa 54:5; Isa 62:5; John 3:29; 2Cor 11:2; Rev 19:7; Rev 21:9.</w:t>
      </w:r>
    </w:p>
  </w:footnote>
  <w:footnote w:id="27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7">
    <w:p>
      <w:pPr>
        <w:pStyle w:val="FootnoteText"/>
      </w:pPr>
      <w:r>
        <w:rPr>
          <w:rStyle w:val="FootnoteReference"/>
        </w:rPr>
        <w:footnoteRef/>
      </w:r>
      <w:r>
        <w:t xml:space="preserve"> Cross-references: Acts 13:2-3; Acts 14:23; 1Cor 7:5; 2Cor 6:5; 2Cor 11:27.</w:t>
      </w:r>
    </w:p>
  </w:footnote>
  <w:footnote w:id="2798">
    <w:p>
      <w:pPr>
        <w:pStyle w:val="FootnoteText"/>
      </w:pPr>
      <w:r>
        <w:rPr>
          <w:rStyle w:val="FootnoteReference"/>
        </w:rPr>
        <w:footnoteRef/>
      </w:r>
      <w:r>
        <w:t xml:space="preserve"> Cross-references for "seweth": Ps 103:13-15; Isa 57:16; 1Cor 10:13.</w:t>
      </w:r>
    </w:p>
  </w:footnote>
  <w:footnote w:id="2799">
    <w:p>
      <w:pPr>
        <w:pStyle w:val="FootnoteText"/>
      </w:pPr>
      <w:r>
        <w:rPr>
          <w:rStyle w:val="FootnoteReference"/>
        </w:rPr>
        <w:footnoteRef/>
      </w:r>
      <w:r>
        <w:t xml:space="preserve"> Cross-references: Matt 9:16.</w:t>
      </w:r>
    </w:p>
  </w:footnote>
  <w:footnote w:id="2800">
    <w:p>
      <w:pPr>
        <w:pStyle w:val="FootnoteText"/>
      </w:pPr>
      <w:r>
        <w:rPr>
          <w:rStyle w:val="FootnoteReference"/>
        </w:rPr>
        <w:footnoteRef/>
      </w:r>
      <w:r>
        <w:t xml:space="preserve"> Cross-references for "bottles": Josh 9:4; Josh 9:13; Job 32:19; Ps 119:80; Ps 119:83; Matt 9:17; Luke 5:37-38.</w:t>
      </w:r>
    </w:p>
  </w:footnote>
  <w:footnote w:id="2801">
    <w:p>
      <w:pPr>
        <w:pStyle w:val="FootnoteText"/>
      </w:pPr>
      <w:r>
        <w:rPr>
          <w:rStyle w:val="FootnoteReference"/>
        </w:rPr>
        <w:footnoteRef/>
      </w:r>
      <w:r>
        <w:t xml:space="preserve"> Cross-references for "that": Matt 12:1-8; Luke 6:1-5.</w:t>
      </w:r>
    </w:p>
  </w:footnote>
  <w:footnote w:id="2802">
    <w:p>
      <w:pPr>
        <w:pStyle w:val="FootnoteText"/>
      </w:pPr>
      <w:r>
        <w:rPr>
          <w:rStyle w:val="FootnoteReference"/>
        </w:rPr>
        <w:footnoteRef/>
      </w:r>
      <w:r>
        <w:t xml:space="preserve"> Cross-references for "to pluck": Deut 23:24-25.</w:t>
      </w:r>
    </w:p>
  </w:footnote>
  <w:footnote w:id="2803">
    <w:p>
      <w:pPr>
        <w:pStyle w:val="FootnoteText"/>
      </w:pPr>
      <w:r>
        <w:rPr>
          <w:rStyle w:val="FootnoteReference"/>
        </w:rPr>
        <w:footnoteRef/>
      </w:r>
      <w:r>
        <w:t xml:space="preserve"> Cross-references for "that": Exod 20:10; Exod 31:15; Exod 35:2-3; Num 15:32-36; Neh 13:15-22; Isa 56:2; Isa 56:4; Isa 56:6; Isa 58:13; Jer 17:20-27.</w:t>
      </w:r>
    </w:p>
  </w:footnote>
  <w:footnote w:id="2804">
    <w:p>
      <w:pPr>
        <w:pStyle w:val="FootnoteText"/>
      </w:pPr>
      <w:r>
        <w:rPr>
          <w:rStyle w:val="FootnoteReference"/>
        </w:rPr>
        <w:footnoteRef/>
      </w:r>
      <w:r>
        <w:t xml:space="preserve"> Cross-references: Matt 7:3-5; Matt 15:2-3; Matt 23:23-24; Mark 2:7; Mark 2:16; Heb 12:3.</w:t>
      </w:r>
    </w:p>
  </w:footnote>
  <w:footnote w:id="2805">
    <w:p>
      <w:pPr>
        <w:pStyle w:val="FootnoteText"/>
      </w:pPr>
      <w:r>
        <w:rPr>
          <w:rStyle w:val="FootnoteReference"/>
        </w:rPr>
        <w:footnoteRef/>
      </w:r>
      <w:r>
        <w:t xml:space="preserve"> Cross-references for "Have": Matt 19:4; Matt 21:16; Matt 21:42; Matt 22:31; Mark 12:20; Mark 12:26; Luke 10:26.</w:t>
      </w:r>
    </w:p>
  </w:footnote>
  <w:footnote w:id="2806">
    <w:p>
      <w:pPr>
        <w:pStyle w:val="FootnoteText"/>
      </w:pPr>
      <w:r>
        <w:rPr>
          <w:rStyle w:val="FootnoteReference"/>
        </w:rPr>
        <w:footnoteRef/>
      </w:r>
      <w:r>
        <w:t xml:space="preserve"> Cross-references for "what": 1Sam 21:3-6.</w:t>
      </w:r>
    </w:p>
  </w:footnote>
  <w:footnote w:id="2807">
    <w:p>
      <w:pPr>
        <w:pStyle w:val="FootnoteText"/>
      </w:pPr>
      <w:r>
        <w:rPr>
          <w:rStyle w:val="FootnoteReference"/>
        </w:rPr>
        <w:footnoteRef/>
      </w:r>
      <w:r>
        <w:t xml:space="preserve"> Personal name: David. Personal-name meaning: David — Beloved. Source form: David.</w:t>
      </w:r>
    </w:p>
  </w:footnote>
  <w:footnote w:id="2808">
    <w:p>
      <w:pPr>
        <w:pStyle w:val="FootnoteText"/>
      </w:pPr>
      <w:r>
        <w:rPr>
          <w:rStyle w:val="FootnoteReference"/>
        </w:rPr>
        <w:footnoteRef/>
      </w:r>
      <w:r>
        <w:t xml:space="preserve"> Personal name: Abiathar. Personal-name meaning: Abiathar — Father of abundance; father excels. Source form: Abiathar.</w:t>
      </w:r>
    </w:p>
  </w:footnote>
  <w:footnote w:id="2809">
    <w:p>
      <w:pPr>
        <w:pStyle w:val="FootnoteText"/>
      </w:pPr>
      <w:r>
        <w:rPr>
          <w:rStyle w:val="FootnoteReference"/>
        </w:rPr>
        <w:footnoteRef/>
      </w:r>
      <w:r>
        <w:t xml:space="preserve"> Cross-references for "which is not lawful": Exod 29:32-33; Lev 24:5-9.</w:t>
      </w:r>
    </w:p>
  </w:footnote>
  <w:footnote w:id="2810">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11">
    <w:p>
      <w:pPr>
        <w:pStyle w:val="FootnoteText"/>
      </w:pPr>
      <w:r>
        <w:rPr>
          <w:rStyle w:val="FootnoteReference"/>
        </w:rPr>
        <w:footnoteRef/>
      </w:r>
      <w:r>
        <w:t xml:space="preserve"> Cross-references: Exod 23:12; Deut 5:14; Neh 9:13-14; Isa 58:13; Ezek 20:12; Ezek 20:20; Luke 6:9; John 7:23; 1Cor 3:21-22; 2Cor 4:15; Col 2:16.</w:t>
      </w:r>
    </w:p>
  </w:footnote>
  <w:footnote w:id="2812">
    <w:p>
      <w:pPr>
        <w:pStyle w:val="FootnoteText"/>
      </w:pPr>
      <w:r>
        <w:rPr>
          <w:rStyle w:val="FootnoteReference"/>
        </w:rPr>
        <w:footnoteRef/>
      </w:r>
      <w:r>
        <w:t xml:space="preserve"> Cross-references: Matt 12:8; Mark 3:4; Luke 6:5; Luke 13:15-16; John 5:9-11; John 5:17; John 9:5-11; John 9:14; John 9:16; Eph 1:22; Rev 1:10.</w:t>
      </w:r>
    </w:p>
  </w:footnote>
  <w:footnote w:id="2813">
    <w:p>
      <w:pPr>
        <w:pStyle w:val="FootnoteText"/>
      </w:pPr>
      <w:r>
        <w:rPr>
          <w:rStyle w:val="FootnoteReference"/>
        </w:rPr>
        <w:footnoteRef/>
      </w:r>
      <w:r>
        <w:t xml:space="preserve"> Cross-references for "he entered": Matt 12:9-14; Mark 1:21; Luke 6:6-11.</w:t>
      </w:r>
    </w:p>
  </w:footnote>
  <w:footnote w:id="2814">
    <w:p>
      <w:pPr>
        <w:pStyle w:val="FootnoteText"/>
      </w:pPr>
      <w:r>
        <w:rPr>
          <w:rStyle w:val="FootnoteReference"/>
        </w:rPr>
        <w:footnoteRef/>
      </w:r>
      <w:r>
        <w:t xml:space="preserve"> Cross-references for "withered": 1Kgs 13:4; John 5:3.</w:t>
      </w:r>
    </w:p>
  </w:footnote>
  <w:footnote w:id="2815">
    <w:p>
      <w:pPr>
        <w:pStyle w:val="FootnoteText"/>
      </w:pPr>
      <w:r>
        <w:rPr>
          <w:rStyle w:val="FootnoteReference"/>
        </w:rPr>
        <w:footnoteRef/>
      </w:r>
      <w:r>
        <w:t xml:space="preserve"> Cross-references: Ps 37:32; Isa 29:20-21; Jer 20:10; Dan 6:4; Luke 6:7; Luke 11:53-54; Luke 14:1; Luke 20:20; John 9:16.</w:t>
      </w:r>
    </w:p>
  </w:footnote>
  <w:footnote w:id="2816">
    <w:p>
      <w:pPr>
        <w:pStyle w:val="FootnoteText"/>
      </w:pPr>
      <w:r>
        <w:rPr>
          <w:rStyle w:val="FootnoteReference"/>
        </w:rPr>
        <w:footnoteRef/>
      </w:r>
      <w:r>
        <w:t xml:space="preserve"> Cross-references for "he saith": Isa 42:4; Dan 6:10; Luke 6:8; John 9:4; 1Cor 15:58; Gal 6:9; Phil 1:14; Phil 1:28-30; 1Pet 4:1.</w:t>
      </w:r>
    </w:p>
  </w:footnote>
  <w:footnote w:id="2817">
    <w:p>
      <w:pPr>
        <w:pStyle w:val="FootnoteText"/>
      </w:pPr>
      <w:r>
        <w:rPr>
          <w:rStyle w:val="FootnoteReference"/>
        </w:rPr>
        <w:footnoteRef/>
      </w:r>
      <w:r>
        <w:t xml:space="preserve"> Cross-references for "Is it": Hos 6:6; Matt 12:10-12; Mark 2:27-28; Luke 6:9; Luke 13:13-17; Luke 14:1-5.</w:t>
      </w:r>
    </w:p>
  </w:footnote>
  <w:footnote w:id="2818">
    <w:p>
      <w:pPr>
        <w:pStyle w:val="FootnoteText"/>
      </w:pPr>
      <w:r>
        <w:rPr>
          <w:rStyle w:val="FootnoteReference"/>
        </w:rPr>
        <w:footnoteRef/>
      </w:r>
      <w:r>
        <w:t xml:space="preserve"> Cross-references: Mark 9:34.</w:t>
      </w:r>
    </w:p>
  </w:footnote>
  <w:footnote w:id="2819">
    <w:p>
      <w:pPr>
        <w:pStyle w:val="FootnoteText"/>
      </w:pPr>
      <w:r>
        <w:rPr>
          <w:rStyle w:val="FootnoteReference"/>
        </w:rPr>
        <w:footnoteRef/>
      </w:r>
      <w:r>
        <w:t xml:space="preserve"> Cross-references for "with anger": Luke 6:10; Luke 13:15; Eph 4:26; Rev 6:16.</w:t>
      </w:r>
    </w:p>
  </w:footnote>
  <w:footnote w:id="2820">
    <w:p>
      <w:pPr>
        <w:pStyle w:val="FootnoteText"/>
      </w:pPr>
      <w:r>
        <w:rPr>
          <w:rStyle w:val="FootnoteReference"/>
        </w:rPr>
        <w:footnoteRef/>
      </w:r>
      <w:r>
        <w:t xml:space="preserve"> Cross-references for "grieved": Gen 6:6; Judg 10:16; Neh 13:8; Ps 95:10; Isa 63:9-10; Luke 19:40-44; Eph 4:30; Heb 3:10; Heb 3:17.</w:t>
      </w:r>
    </w:p>
  </w:footnote>
  <w:footnote w:id="2821">
    <w:p>
      <w:pPr>
        <w:pStyle w:val="FootnoteText"/>
      </w:pPr>
      <w:r>
        <w:rPr>
          <w:rStyle w:val="FootnoteReference"/>
        </w:rPr>
        <w:footnoteRef/>
      </w:r>
      <w:r>
        <w:t xml:space="preserve"> Cross-references for "hardness": Isa 6:9-10; Isa 42:18-20; Isa 44:18-20; Matt 13:14-15; Rom 11:7-10; Rom 11:25; 2Cor 3:14; Eph 4:18.</w:t>
      </w:r>
    </w:p>
  </w:footnote>
  <w:footnote w:id="2822">
    <w:p>
      <w:pPr>
        <w:pStyle w:val="FootnoteText"/>
      </w:pPr>
      <w:r>
        <w:rPr>
          <w:rStyle w:val="FootnoteReference"/>
        </w:rPr>
        <w:footnoteRef/>
      </w:r>
      <w:r>
        <w:t xml:space="preserve"> Cross-references for "Stretch": 1Kgs 13:6; Matt 12:13; Luke 6:10; Luke 17:14; John 5:8-9; John 9:7; Heb 5:9.</w:t>
      </w:r>
    </w:p>
  </w:footnote>
  <w:footnote w:id="2823">
    <w:p>
      <w:pPr>
        <w:pStyle w:val="FootnoteText"/>
      </w:pPr>
      <w:r>
        <w:rPr>
          <w:rStyle w:val="FootnoteReference"/>
        </w:rPr>
        <w:footnoteRef/>
      </w:r>
      <w:r>
        <w:t xml:space="preserve"> People-name: Pharisees. People-name meaning: Pharisees — set apart. Source form: Pharisees.</w:t>
      </w:r>
    </w:p>
  </w:footnote>
  <w:footnote w:id="2824">
    <w:p>
      <w:pPr>
        <w:pStyle w:val="FootnoteText"/>
      </w:pPr>
      <w:r>
        <w:rPr>
          <w:rStyle w:val="FootnoteReference"/>
        </w:rPr>
        <w:footnoteRef/>
      </w:r>
      <w:r>
        <w:t xml:space="preserve"> People-name: Herodians. People-name meaning: Herodians — party of Herod; son of a hero. Source form: Herodians.</w:t>
      </w:r>
    </w:p>
  </w:footnote>
  <w:footnote w:id="2825">
    <w:p>
      <w:pPr>
        <w:pStyle w:val="FootnoteText"/>
      </w:pPr>
      <w:r>
        <w:rPr>
          <w:rStyle w:val="FootnoteReference"/>
        </w:rPr>
        <w:footnoteRef/>
      </w:r>
      <w:r>
        <w:t xml:space="preserve"> Cross-references for "Pharisees": Ps 109:3-4; Matt 12:14; Luke 6:11; Luke 20:19-20; Luke 22:2; John 11:53.</w:t>
      </w:r>
    </w:p>
  </w:footnote>
  <w:footnote w:id="2826">
    <w:p>
      <w:pPr>
        <w:pStyle w:val="FootnoteText"/>
      </w:pPr>
      <w:r>
        <w:rPr>
          <w:rStyle w:val="FootnoteReference"/>
        </w:rPr>
        <w:footnoteRef/>
      </w:r>
      <w:r>
        <w:t xml:space="preserve"> Cross-references for "Herodians": Matt 22:16; Mark 8:15; Mark 12:13.</w:t>
      </w:r>
    </w:p>
  </w:footnote>
  <w:footnote w:id="2827">
    <w:p>
      <w:pPr>
        <w:pStyle w:val="FootnoteText"/>
      </w:pPr>
      <w:r>
        <w:rPr>
          <w:rStyle w:val="FootnoteReference"/>
        </w:rPr>
        <w:footnoteRef/>
      </w:r>
      <w:r>
        <w:t xml:space="preserve"> Name meaning: Jesus (Yeshua) — Yahweh saves. He will save His people from their sins.</w:t>
      </w:r>
    </w:p>
  </w:footnote>
  <w:footnote w:id="2828">
    <w:p>
      <w:pPr>
        <w:pStyle w:val="FootnoteText"/>
      </w:pPr>
      <w:r>
        <w:rPr>
          <w:rStyle w:val="FootnoteReference"/>
        </w:rPr>
        <w:footnoteRef/>
      </w:r>
      <w:r>
        <w:t xml:space="preserve"> Cross-references for "and a": Matt 4:25; Luke 6:17.</w:t>
      </w:r>
    </w:p>
  </w:footnote>
  <w:footnote w:id="2829">
    <w:p>
      <w:pPr>
        <w:pStyle w:val="FootnoteText"/>
      </w:pPr>
      <w:r>
        <w:rPr>
          <w:rStyle w:val="FootnoteReference"/>
        </w:rPr>
        <w:footnoteRef/>
      </w:r>
      <w:r>
        <w:t xml:space="preserve"> Place name: Galilee. Place-name meaning: Galilee — wheel; revolution. Source form: Galilee. Greek form: γαλιλαιας.</w:t>
      </w:r>
    </w:p>
  </w:footnote>
  <w:footnote w:id="28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for "Jesus": Matt 10:23; Matt 12:15; Luke 6:12; John 10:39-41; John 11:53-54; Acts 14:5-6; Acts 17:10; Acts 17:14.</w:t>
      </w:r>
    </w:p>
  </w:footnote>
  <w:footnote w:id="2833">
    <w:p>
      <w:pPr>
        <w:pStyle w:val="FootnoteText"/>
      </w:pPr>
      <w:r>
        <w:rPr>
          <w:rStyle w:val="FootnoteReference"/>
        </w:rPr>
        <w:footnoteRef/>
      </w:r>
      <w:r>
        <w:t xml:space="preserve"> Cross-references for "Galilee": Josh 20:7; Josh 21:32; Mark 1:39; Luke 23:5; John 7:41; John 7:52.</w:t>
      </w:r>
    </w:p>
  </w:footnote>
  <w:footnote w:id="2834">
    <w:p>
      <w:pPr>
        <w:pStyle w:val="FootnoteText"/>
      </w:pPr>
      <w:r>
        <w:rPr>
          <w:rStyle w:val="FootnoteReference"/>
        </w:rPr>
        <w:footnoteRef/>
      </w:r>
      <w:r>
        <w:t xml:space="preserve"> Place name: Jerusalem. Place-name meaning: Jerusalem — vision of peace. Source form: Jerusalem. Greek form: ιεροσολυμα.</w:t>
      </w:r>
    </w:p>
  </w:footnote>
  <w:footnote w:id="2835">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836">
    <w:p>
      <w:pPr>
        <w:pStyle w:val="FootnoteText"/>
      </w:pPr>
      <w:r>
        <w:rPr>
          <w:rStyle w:val="FootnoteReference"/>
        </w:rPr>
        <w:footnoteRef/>
      </w:r>
      <w:r>
        <w:t xml:space="preserve"> Cross-references for "beyond": Num 32:33-38; Josh 13:8-14.</w:t>
      </w:r>
    </w:p>
  </w:footnote>
  <w:footnote w:id="2837">
    <w:p>
      <w:pPr>
        <w:pStyle w:val="FootnoteText"/>
      </w:pPr>
      <w:r>
        <w:rPr>
          <w:rStyle w:val="FootnoteReference"/>
        </w:rPr>
        <w:footnoteRef/>
      </w:r>
      <w:r>
        <w:t xml:space="preserve"> Place name: Jordan. Place-name meaning: Jordan — the river of judgment. Source form: Jordan. Greek form: ιορδανου.</w:t>
      </w:r>
    </w:p>
  </w:footnote>
  <w:footnote w:id="2838">
    <w:p>
      <w:pPr>
        <w:pStyle w:val="FootnoteText"/>
      </w:pPr>
      <w:r>
        <w:rPr>
          <w:rStyle w:val="FootnoteReference"/>
        </w:rPr>
        <w:footnoteRef/>
      </w:r>
      <w:r>
        <w:t xml:space="preserve"> Place name: Tyre. Place-name meaning: Tyre — strength; rock; sharp. Source form: Tyre. Greek form: τυρω.</w:t>
      </w:r>
    </w:p>
  </w:footnote>
  <w:footnote w:id="283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40">
    <w:p>
      <w:pPr>
        <w:pStyle w:val="FootnoteText"/>
      </w:pPr>
      <w:r>
        <w:rPr>
          <w:rStyle w:val="FootnoteReference"/>
        </w:rPr>
        <w:footnoteRef/>
      </w:r>
      <w:r>
        <w:t xml:space="preserve"> Cross-references for "Idumaea": Isa 34:5; Ezek 35:15; Ezek 36:5; Mal 1:2-4.</w:t>
      </w:r>
    </w:p>
  </w:footnote>
  <w:footnote w:id="2841">
    <w:p>
      <w:pPr>
        <w:pStyle w:val="FootnoteText"/>
      </w:pPr>
      <w:r>
        <w:rPr>
          <w:rStyle w:val="FootnoteReference"/>
        </w:rPr>
        <w:footnoteRef/>
      </w:r>
      <w:r>
        <w:t xml:space="preserve"> Cross-references for "Tyre": Josh 19:28-29; Ps 45:12; Ps 87:4; Isa 23:1-18; Mark 7:24; Mark 7:31.</w:t>
      </w:r>
    </w:p>
  </w:footnote>
  <w:footnote w:id="2842">
    <w:p>
      <w:pPr>
        <w:pStyle w:val="FootnoteText"/>
      </w:pPr>
      <w:r>
        <w:rPr>
          <w:rStyle w:val="FootnoteReference"/>
        </w:rPr>
        <w:footnoteRef/>
      </w:r>
      <w:r>
        <w:t xml:space="preserve"> Cross-references for "because": Mark 5:30; John 6:15.</w:t>
      </w:r>
    </w:p>
  </w:footnote>
  <w:footnote w:id="2843">
    <w:p>
      <w:pPr>
        <w:pStyle w:val="FootnoteText"/>
      </w:pPr>
      <w:r>
        <w:rPr>
          <w:rStyle w:val="FootnoteReference"/>
        </w:rPr>
        <w:footnoteRef/>
      </w:r>
      <w:r>
        <w:t xml:space="preserve"> Cross-references for "he had": Matt 12:15; Matt 14:14.</w:t>
      </w:r>
    </w:p>
  </w:footnote>
  <w:footnote w:id="2844">
    <w:p>
      <w:pPr>
        <w:pStyle w:val="FootnoteText"/>
      </w:pPr>
      <w:r>
        <w:rPr>
          <w:rStyle w:val="FootnoteReference"/>
        </w:rPr>
        <w:footnoteRef/>
      </w:r>
      <w:r>
        <w:t xml:space="preserve"> Cross-references for "pressed": Matt 14:36; Mark 5:27-28; Mark 6:56; Acts 5:15; Acts 19:11-12.</w:t>
      </w:r>
    </w:p>
  </w:footnote>
  <w:footnote w:id="2845">
    <w:p>
      <w:pPr>
        <w:pStyle w:val="FootnoteText"/>
      </w:pPr>
      <w:r>
        <w:rPr>
          <w:rStyle w:val="FootnoteReference"/>
        </w:rPr>
        <w:footnoteRef/>
      </w:r>
      <w:r>
        <w:t xml:space="preserve"> Cross-references for "as many": Gen 12:17; Num 11:33; Mark 5:29; Luke 7:2; Heb 12:6.</w:t>
      </w:r>
    </w:p>
  </w:footnote>
  <w:footnote w:id="2846">
    <w:p>
      <w:pPr>
        <w:pStyle w:val="FootnoteText"/>
      </w:pPr>
      <w:r>
        <w:rPr>
          <w:rStyle w:val="FootnoteReference"/>
        </w:rPr>
        <w:footnoteRef/>
      </w:r>
      <w:r>
        <w:t xml:space="preserve"> Cross-references for "unclean": Matt 8:31; Mark 1:23-24; Mark 5:5-6; Luke 4:41; Acts 16:17; Acts 19:13-17; Jas 2:19.</w:t>
      </w:r>
    </w:p>
  </w:footnote>
  <w:footnote w:id="2847">
    <w:p>
      <w:pPr>
        <w:pStyle w:val="FootnoteText"/>
      </w:pPr>
      <w:r>
        <w:rPr>
          <w:rStyle w:val="FootnoteReference"/>
        </w:rPr>
        <w:footnoteRef/>
      </w:r>
      <w:r>
        <w:t xml:space="preserve"> Cross-references for "the Son": Matt 4:3; Matt 4:6; Matt 8:29; Matt 14:33; Mark 1:1; Luke 8:28.</w:t>
      </w:r>
    </w:p>
  </w:footnote>
  <w:footnote w:id="28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1">
    <w:p>
      <w:pPr>
        <w:pStyle w:val="FootnoteText"/>
      </w:pPr>
      <w:r>
        <w:rPr>
          <w:rStyle w:val="FootnoteReference"/>
        </w:rPr>
        <w:footnoteRef/>
      </w:r>
      <w:r>
        <w:t xml:space="preserve"> Cross-references: Matt 12:16; Mark 1:25; Mark 1:34; Acts 16:18.</w:t>
      </w:r>
    </w:p>
  </w:footnote>
  <w:footnote w:id="2852">
    <w:p>
      <w:pPr>
        <w:pStyle w:val="FootnoteText"/>
      </w:pPr>
      <w:r>
        <w:rPr>
          <w:rStyle w:val="FootnoteReference"/>
        </w:rPr>
        <w:footnoteRef/>
      </w:r>
      <w:r>
        <w:t xml:space="preserve"> Cross-references: Matt 10:1-4; Luke 6:12-16.</w:t>
      </w:r>
    </w:p>
  </w:footnote>
  <w:footnote w:id="2853">
    <w:p>
      <w:pPr>
        <w:pStyle w:val="FootnoteText"/>
      </w:pPr>
      <w:r>
        <w:rPr>
          <w:rStyle w:val="FootnoteReference"/>
        </w:rPr>
        <w:footnoteRef/>
      </w:r>
      <w:r>
        <w:t xml:space="preserve"> Cross-references for "he ordained": John 15:16; Acts 1:24-25; Gal 1:1; Gal 1:15-20.</w:t>
      </w:r>
    </w:p>
  </w:footnote>
  <w:footnote w:id="2854">
    <w:p>
      <w:pPr>
        <w:pStyle w:val="FootnoteText"/>
      </w:pPr>
      <w:r>
        <w:rPr>
          <w:rStyle w:val="FootnoteReference"/>
        </w:rPr>
        <w:footnoteRef/>
      </w:r>
      <w:r>
        <w:t xml:space="preserve"> Cross-references: Luke 9:1-6; Luke 10:1-11; Luke 24:47; Acts 1:8.</w:t>
      </w:r>
    </w:p>
  </w:footnote>
  <w:footnote w:id="2855">
    <w:p>
      <w:pPr>
        <w:pStyle w:val="FootnoteText"/>
      </w:pPr>
      <w:r>
        <w:rPr>
          <w:rStyle w:val="FootnoteReference"/>
        </w:rPr>
        <w:footnoteRef/>
      </w:r>
      <w:r>
        <w:t xml:space="preserve"> Personal name: Simon. Personal-name meaning: Simon — that hears; that obeys. Source form: Simon.</w:t>
      </w:r>
    </w:p>
  </w:footnote>
  <w:footnote w:id="2856">
    <w:p>
      <w:pPr>
        <w:pStyle w:val="FootnoteText"/>
      </w:pPr>
      <w:r>
        <w:rPr>
          <w:rStyle w:val="FootnoteReference"/>
        </w:rPr>
        <w:footnoteRef/>
      </w:r>
      <w:r>
        <w:t xml:space="preserve"> Name meaning: Peter (Kepha; Petros) — Rock; stone. The rock-like apostle.</w:t>
      </w:r>
    </w:p>
  </w:footnote>
  <w:footnote w:id="2857">
    <w:p>
      <w:pPr>
        <w:pStyle w:val="FootnoteText"/>
      </w:pPr>
      <w:r>
        <w:rPr>
          <w:rStyle w:val="FootnoteReference"/>
        </w:rPr>
        <w:footnoteRef/>
      </w:r>
      <w:r>
        <w:t xml:space="preserve"> Cross-references for "Simon": Matt 16:16-18; Mark 1:16; John 1:42; 1Cor 1:12; 1Cor 3:22; 1Cor 9:5; Gal 2:7-9; 2Pet 1:1.</w:t>
      </w:r>
    </w:p>
  </w:footnote>
  <w:footnote w:id="2858">
    <w:p>
      <w:pPr>
        <w:pStyle w:val="FootnoteText"/>
      </w:pPr>
      <w:r>
        <w:rPr>
          <w:rStyle w:val="FootnoteReference"/>
        </w:rPr>
        <w:footnoteRef/>
      </w:r>
      <w:r>
        <w:t xml:space="preserve"> Name meaning: James (Yaaqov) — Supplanter. One of the sons of thunder; later a pillar of the Church.</w:t>
      </w:r>
    </w:p>
  </w:footnote>
  <w:footnote w:id="2859">
    <w:p>
      <w:pPr>
        <w:pStyle w:val="FootnoteText"/>
      </w:pPr>
      <w:r>
        <w:rPr>
          <w:rStyle w:val="FootnoteReference"/>
        </w:rPr>
        <w:footnoteRef/>
      </w:r>
      <w:r>
        <w:t xml:space="preserve"> Personal name: Zebedee. Personal-name meaning: Zebedee — abundant; portion. Source form: Zebedee.</w:t>
      </w:r>
    </w:p>
  </w:footnote>
  <w:footnote w:id="2860">
    <w:p>
      <w:pPr>
        <w:pStyle w:val="FootnoteText"/>
      </w:pPr>
      <w:r>
        <w:rPr>
          <w:rStyle w:val="FootnoteReference"/>
        </w:rPr>
        <w:footnoteRef/>
      </w:r>
      <w:r>
        <w:t xml:space="preserve"> Name meaning: John (Yochanan) — Yahweh is gracious. Forerunner of Jesus; proclaimed God’s grace.</w:t>
      </w:r>
    </w:p>
  </w:footnote>
  <w:footnote w:id="2861">
    <w:p>
      <w:pPr>
        <w:pStyle w:val="FootnoteText"/>
      </w:pPr>
      <w:r>
        <w:rPr>
          <w:rStyle w:val="FootnoteReference"/>
        </w:rPr>
        <w:footnoteRef/>
      </w:r>
      <w:r>
        <w:t xml:space="preserve"> Cross-references for "he surnamed": Isa 58:1; Jer 23:29; Heb 4:12; Rev 10:11.</w:t>
      </w:r>
    </w:p>
  </w:footnote>
  <w:footnote w:id="2862">
    <w:p>
      <w:pPr>
        <w:pStyle w:val="FootnoteText"/>
      </w:pPr>
      <w:r>
        <w:rPr>
          <w:rStyle w:val="FootnoteReference"/>
        </w:rPr>
        <w:footnoteRef/>
      </w:r>
      <w:r>
        <w:t xml:space="preserve"> People-name: Boanerges. People-name meaning: Boanerges — son of thunder. Source form: Boanerges.</w:t>
      </w:r>
    </w:p>
  </w:footnote>
  <w:footnote w:id="2863">
    <w:p>
      <w:pPr>
        <w:pStyle w:val="FootnoteText"/>
      </w:pPr>
      <w:r>
        <w:rPr>
          <w:rStyle w:val="FootnoteReference"/>
        </w:rPr>
        <w:footnoteRef/>
      </w:r>
      <w:r>
        <w:t xml:space="preserve"> Cross-references for "James": Mark 1:19-20; Mark 5:37; Mark 9:2; Mark 10:35; Mark 14:33; John 21:2; John 21:20-25; Acts 12:1.</w:t>
      </w:r>
    </w:p>
  </w:footnote>
  <w:footnote w:id="2864">
    <w:p>
      <w:pPr>
        <w:pStyle w:val="FootnoteText"/>
      </w:pPr>
      <w:r>
        <w:rPr>
          <w:rStyle w:val="FootnoteReference"/>
        </w:rPr>
        <w:footnoteRef/>
      </w:r>
      <w:r>
        <w:t xml:space="preserve"> Name meaning: Andrew (Andreas) — Manly; courageous. Courageous fisherman turned fisher of men.</w:t>
      </w:r>
    </w:p>
  </w:footnote>
  <w:footnote w:id="2865">
    <w:p>
      <w:pPr>
        <w:pStyle w:val="FootnoteText"/>
      </w:pPr>
      <w:r>
        <w:rPr>
          <w:rStyle w:val="FootnoteReference"/>
        </w:rPr>
        <w:footnoteRef/>
      </w:r>
      <w:r>
        <w:t xml:space="preserve"> Name meaning: Philip (Philippos) — Lover of horses. Brought people to Jesus.</w:t>
      </w:r>
    </w:p>
  </w:footnote>
  <w:footnote w:id="2866">
    <w:p>
      <w:pPr>
        <w:pStyle w:val="FootnoteText"/>
      </w:pPr>
      <w:r>
        <w:rPr>
          <w:rStyle w:val="FootnoteReference"/>
        </w:rPr>
        <w:footnoteRef/>
      </w:r>
      <w:r>
        <w:t xml:space="preserve"> Name meaning: Bartholomew (Nathanael) — Gift of God. Jesus called him an Israelite in whom is no deceit.</w:t>
      </w:r>
    </w:p>
  </w:footnote>
  <w:footnote w:id="2867">
    <w:p>
      <w:pPr>
        <w:pStyle w:val="FootnoteText"/>
      </w:pPr>
      <w:r>
        <w:rPr>
          <w:rStyle w:val="FootnoteReference"/>
        </w:rPr>
        <w:footnoteRef/>
      </w:r>
      <w:r>
        <w:t xml:space="preserve"> Name meaning: Matthew (Mattityahu) — Gift of Yahweh. Tax collector given the gift of apostleship and authorship.</w:t>
      </w:r>
    </w:p>
  </w:footnote>
  <w:footnote w:id="2868">
    <w:p>
      <w:pPr>
        <w:pStyle w:val="FootnoteText"/>
      </w:pPr>
      <w:r>
        <w:rPr>
          <w:rStyle w:val="FootnoteReference"/>
        </w:rPr>
        <w:footnoteRef/>
      </w:r>
      <w:r>
        <w:t xml:space="preserve"> Name meaning: Thomas (Taoma) — Twin. Later confessed, “My Lord and my God!”</w:t>
      </w:r>
    </w:p>
  </w:footnote>
  <w:footnote w:id="2869">
    <w:p>
      <w:pPr>
        <w:pStyle w:val="FootnoteText"/>
      </w:pPr>
      <w:r>
        <w:rPr>
          <w:rStyle w:val="FootnoteReference"/>
        </w:rPr>
        <w:footnoteRef/>
      </w:r>
      <w:r>
        <w:t xml:space="preserve"> Cross-references for "James": Matt 10:3; Matt 13:55; Mark 6:3; Luke 6:15; Acts 15:13; Acts 21:18; 1Cor 9:5; 1Cor 15:7; Gal 1:19; Gal 2:9; Jas 1:1.</w:t>
      </w:r>
    </w:p>
  </w:footnote>
  <w:footnote w:id="2870">
    <w:p>
      <w:pPr>
        <w:pStyle w:val="FootnoteText"/>
      </w:pPr>
      <w:r>
        <w:rPr>
          <w:rStyle w:val="FootnoteReference"/>
        </w:rPr>
        <w:footnoteRef/>
      </w:r>
      <w:r>
        <w:t xml:space="preserve"> Personal name: Alphaeus. Personal-name meaning: Alphaeus — learned; chief. Source form: Alphaeus.</w:t>
      </w:r>
    </w:p>
  </w:footnote>
  <w:footnote w:id="2871">
    <w:p>
      <w:pPr>
        <w:pStyle w:val="FootnoteText"/>
      </w:pPr>
      <w:r>
        <w:rPr>
          <w:rStyle w:val="FootnoteReference"/>
        </w:rPr>
        <w:footnoteRef/>
      </w:r>
      <w:r>
        <w:t xml:space="preserve"> Personal name: Thaddaeus. Personal-name meaning: Thaddaeus — praising/confessing. Source form: Thaddaeus.</w:t>
      </w:r>
    </w:p>
  </w:footnote>
  <w:footnote w:id="2872">
    <w:p>
      <w:pPr>
        <w:pStyle w:val="FootnoteText"/>
      </w:pPr>
      <w:r>
        <w:rPr>
          <w:rStyle w:val="FootnoteReference"/>
        </w:rPr>
        <w:footnoteRef/>
      </w:r>
      <w:r>
        <w:t xml:space="preserve"> Cross-references for "Simon": Matt 10:4; Luke 6:15; Acts 1:13.</w:t>
      </w:r>
    </w:p>
  </w:footnote>
  <w:footnote w:id="2873">
    <w:p>
      <w:pPr>
        <w:pStyle w:val="FootnoteText"/>
      </w:pPr>
      <w:r>
        <w:rPr>
          <w:rStyle w:val="FootnoteReference"/>
        </w:rPr>
        <w:footnoteRef/>
      </w:r>
      <w:r>
        <w:t xml:space="preserve"> People-name: Canaanite. People-name meaning: Canaanite — Lowland; humbled; merchant-land. Source form: Canaanite.</w:t>
      </w:r>
    </w:p>
  </w:footnote>
  <w:footnote w:id="2874">
    <w:p>
      <w:pPr>
        <w:pStyle w:val="FootnoteText"/>
      </w:pPr>
      <w:r>
        <w:rPr>
          <w:rStyle w:val="FootnoteReference"/>
        </w:rPr>
        <w:footnoteRef/>
      </w:r>
      <w:r>
        <w:t xml:space="preserve"> Cross-references for "Andrew": John 1:40; John 6:8; John 12:21-22; Acts 1:13.</w:t>
      </w:r>
    </w:p>
  </w:footnote>
  <w:footnote w:id="2875">
    <w:p>
      <w:pPr>
        <w:pStyle w:val="FootnoteText"/>
      </w:pPr>
      <w:r>
        <w:rPr>
          <w:rStyle w:val="FootnoteReference"/>
        </w:rPr>
        <w:footnoteRef/>
      </w:r>
      <w:r>
        <w:t xml:space="preserve"> Cross-references for "Philip": John 1:43-45; John 6:5-7; John 14:8-9.</w:t>
      </w:r>
    </w:p>
  </w:footnote>
  <w:footnote w:id="2876">
    <w:p>
      <w:pPr>
        <w:pStyle w:val="FootnoteText"/>
      </w:pPr>
      <w:r>
        <w:rPr>
          <w:rStyle w:val="FootnoteReference"/>
        </w:rPr>
        <w:footnoteRef/>
      </w:r>
      <w:r>
        <w:t xml:space="preserve"> Cross-references for "Bartholomew": Matt 10:3; Luke 6:14; Acts 1:13.</w:t>
      </w:r>
    </w:p>
  </w:footnote>
  <w:footnote w:id="2877">
    <w:p>
      <w:pPr>
        <w:pStyle w:val="FootnoteText"/>
      </w:pPr>
      <w:r>
        <w:rPr>
          <w:rStyle w:val="FootnoteReference"/>
        </w:rPr>
        <w:footnoteRef/>
      </w:r>
      <w:r>
        <w:t xml:space="preserve"> Cross-references for "Matthew": Matt 9:9; Mark 2:14; Luke 5:27-29; Luke 6:15.</w:t>
      </w:r>
    </w:p>
  </w:footnote>
  <w:footnote w:id="2878">
    <w:p>
      <w:pPr>
        <w:pStyle w:val="FootnoteText"/>
      </w:pPr>
      <w:r>
        <w:rPr>
          <w:rStyle w:val="FootnoteReference"/>
        </w:rPr>
        <w:footnoteRef/>
      </w:r>
      <w:r>
        <w:t xml:space="preserve"> Cross-references for "Thomas": John 11:16; John 20:24-29; John 21:2; Acts 1:13.</w:t>
      </w:r>
    </w:p>
  </w:footnote>
  <w:footnote w:id="2879">
    <w:p>
      <w:pPr>
        <w:pStyle w:val="FootnoteText"/>
      </w:pPr>
      <w:r>
        <w:rPr>
          <w:rStyle w:val="FootnoteReference"/>
        </w:rPr>
        <w:footnoteRef/>
      </w:r>
      <w:r>
        <w:t xml:space="preserve"> Cross-references for "Alphaeus": Mark 2:14.</w:t>
      </w:r>
    </w:p>
  </w:footnote>
  <w:footnote w:id="2880">
    <w:p>
      <w:pPr>
        <w:pStyle w:val="FootnoteText"/>
      </w:pPr>
      <w:r>
        <w:rPr>
          <w:rStyle w:val="FootnoteReference"/>
        </w:rPr>
        <w:footnoteRef/>
      </w:r>
      <w:r>
        <w:t xml:space="preserve"> Cross-references for "Thaddaeus": Matt 10:3; Luke 6:16; John 14:22; Acts 1:13; Jude 1:1.</w:t>
      </w:r>
    </w:p>
  </w:footnote>
  <w:footnote w:id="2881">
    <w:p>
      <w:pPr>
        <w:pStyle w:val="FootnoteText"/>
      </w:pPr>
      <w:r>
        <w:rPr>
          <w:rStyle w:val="FootnoteReference"/>
        </w:rPr>
        <w:footnoteRef/>
      </w:r>
      <w:r>
        <w:t xml:space="preserve"> Cross-references for "Canaanite": G2206; G2208; G2581; G5477.</w:t>
      </w:r>
    </w:p>
  </w:footnote>
  <w:footnote w:id="28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88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8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8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8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887">
    <w:p>
      <w:pPr>
        <w:pStyle w:val="FootnoteText"/>
      </w:pPr>
      <w:r>
        <w:rPr>
          <w:rStyle w:val="FootnoteReference"/>
        </w:rPr>
        <w:footnoteRef/>
      </w:r>
      <w:r>
        <w:t xml:space="preserve"> Cross-references for "Judas": Matt 26:14-16; Matt 26:47; Matt 27:3-5; John 6:64; John 6:71; John 12:4-6; John 13:2; John 13:26-30; Acts 1:16-25.</w:t>
      </w:r>
    </w:p>
  </w:footnote>
  <w:footnote w:id="2888">
    <w:p>
      <w:pPr>
        <w:pStyle w:val="FootnoteText"/>
      </w:pPr>
      <w:r>
        <w:rPr>
          <w:rStyle w:val="FootnoteReference"/>
        </w:rPr>
        <w:footnoteRef/>
      </w:r>
      <w:r>
        <w:t xml:space="preserve"> Cross-references for "so that": Mark 3:9; Mark 6:31; Luke 6:17; John 4:31-34.</w:t>
      </w:r>
    </w:p>
  </w:footnote>
  <w:footnote w:id="2889">
    <w:p>
      <w:pPr>
        <w:pStyle w:val="FootnoteText"/>
      </w:pPr>
      <w:r>
        <w:rPr>
          <w:rStyle w:val="FootnoteReference"/>
        </w:rPr>
        <w:footnoteRef/>
      </w:r>
      <w:r>
        <w:t xml:space="preserve"> Cross-references for "when": Mark 3:19; G3793.</w:t>
      </w:r>
    </w:p>
  </w:footnote>
  <w:footnote w:id="2890">
    <w:p>
      <w:pPr>
        <w:pStyle w:val="FootnoteText"/>
      </w:pPr>
      <w:r>
        <w:rPr>
          <w:rStyle w:val="FootnoteReference"/>
        </w:rPr>
        <w:footnoteRef/>
      </w:r>
      <w:r>
        <w:t xml:space="preserve"> Cross-references for "friends": Mark 3:31; John 7:3-10.</w:t>
      </w:r>
    </w:p>
  </w:footnote>
  <w:footnote w:id="2891">
    <w:p>
      <w:pPr>
        <w:pStyle w:val="FootnoteText"/>
      </w:pPr>
      <w:r>
        <w:rPr>
          <w:rStyle w:val="FootnoteReference"/>
        </w:rPr>
        <w:footnoteRef/>
      </w:r>
      <w:r>
        <w:t xml:space="preserve"> Cross-references for "He is": 2Kgs 9:11; Jer 29:26; Hos 9:7; John 10:20; Acts 26:24; 2Cor 5:13.</w:t>
      </w:r>
    </w:p>
  </w:footnote>
  <w:footnote w:id="289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893">
    <w:p>
      <w:pPr>
        <w:pStyle w:val="FootnoteText"/>
      </w:pPr>
      <w:r>
        <w:rPr>
          <w:rStyle w:val="FootnoteReference"/>
        </w:rPr>
        <w:footnoteRef/>
      </w:r>
      <w:r>
        <w:t xml:space="preserve"> Cross-references for "which": Matt 15:1; Mark 7:1; Luke 5:17.</w:t>
      </w:r>
    </w:p>
  </w:footnote>
  <w:footnote w:id="2894">
    <w:p>
      <w:pPr>
        <w:pStyle w:val="FootnoteText"/>
      </w:pPr>
      <w:r>
        <w:rPr>
          <w:rStyle w:val="FootnoteReference"/>
        </w:rPr>
        <w:footnoteRef/>
      </w:r>
      <w:r>
        <w:t xml:space="preserve"> Cross-references for "He hath": Ps 22:6; Matt 9:34; Matt 10:25; Matt 12:24; Luke 11:15; John 7:20; John 8:48; John 8:52; John 10:22.</w:t>
      </w:r>
    </w:p>
  </w:footnote>
  <w:footnote w:id="2895">
    <w:p>
      <w:pPr>
        <w:pStyle w:val="FootnoteText"/>
      </w:pPr>
      <w:r>
        <w:rPr>
          <w:rStyle w:val="FootnoteReference"/>
        </w:rPr>
        <w:footnoteRef/>
      </w:r>
      <w:r>
        <w:t xml:space="preserve"> Cross-references for "in parables": Ps 49:4; Matt 13:34.</w:t>
      </w:r>
    </w:p>
  </w:footnote>
  <w:footnote w:id="2896">
    <w:p>
      <w:pPr>
        <w:pStyle w:val="FootnoteText"/>
      </w:pPr>
      <w:r>
        <w:rPr>
          <w:rStyle w:val="FootnoteReference"/>
        </w:rPr>
        <w:footnoteRef/>
      </w:r>
      <w:r>
        <w:t xml:space="preserve"> Divine or supernatural name: Satan. Divine/supernatural-name meaning: Satan — contrary; adversary; enemy; accuser. Source form: Satan.</w:t>
      </w:r>
    </w:p>
  </w:footnote>
  <w:footnote w:id="2897">
    <w:p>
      <w:pPr>
        <w:pStyle w:val="FootnoteText"/>
      </w:pPr>
      <w:r>
        <w:rPr>
          <w:rStyle w:val="FootnoteReference"/>
        </w:rPr>
        <w:footnoteRef/>
      </w:r>
      <w:r>
        <w:t xml:space="preserve"> Cross-references: Matt 12:25-30; Luke 11:17-23.</w:t>
      </w:r>
    </w:p>
  </w:footnote>
  <w:footnote w:id="289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9">
    <w:p>
      <w:pPr>
        <w:pStyle w:val="FootnoteText"/>
      </w:pPr>
      <w:r>
        <w:rPr>
          <w:rStyle w:val="FootnoteReference"/>
        </w:rPr>
        <w:footnoteRef/>
      </w:r>
      <w:r>
        <w:t xml:space="preserve"> Cross-references: Gen 13:7-8; Gen 37:4; Ps 133:1; Gal 5:15; Jas 3:16.</w:t>
      </w:r>
    </w:p>
  </w:footnote>
  <w:footnote w:id="290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01">
    <w:p>
      <w:pPr>
        <w:pStyle w:val="FootnoteText"/>
      </w:pPr>
      <w:r>
        <w:rPr>
          <w:rStyle w:val="FootnoteReference"/>
        </w:rPr>
        <w:footnoteRef/>
      </w:r>
      <w:r>
        <w:t xml:space="preserve"> Cross-references: Matt 12:31-32; Luke 12:10; Heb 6:4-8; Heb 10:26-31; 1John 5:16.</w:t>
      </w:r>
    </w:p>
  </w:footnote>
  <w:footnote w:id="2902">
    <w:p>
      <w:pPr>
        <w:pStyle w:val="FootnoteText"/>
      </w:pPr>
      <w:r>
        <w:rPr>
          <w:rStyle w:val="FootnoteReference"/>
        </w:rPr>
        <w:footnoteRef/>
      </w:r>
      <w:r>
        <w:t xml:space="preserve"> Cross-references for "but is": Matt 25:46; Mark 12:40; 2Thess 1:9; Jude 1:7; Jude 1:13.</w:t>
      </w:r>
    </w:p>
  </w:footnote>
  <w:footnote w:id="2903">
    <w:p>
      <w:pPr>
        <w:pStyle w:val="FootnoteText"/>
      </w:pPr>
      <w:r>
        <w:rPr>
          <w:rStyle w:val="FootnoteReference"/>
        </w:rPr>
        <w:footnoteRef/>
      </w:r>
      <w:r>
        <w:t xml:space="preserve"> Cross-references: Mark 3:22; John 10:20.</w:t>
      </w:r>
    </w:p>
  </w:footnote>
  <w:footnote w:id="2904">
    <w:p>
      <w:pPr>
        <w:pStyle w:val="FootnoteText"/>
      </w:pPr>
      <w:r>
        <w:rPr>
          <w:rStyle w:val="FootnoteReference"/>
        </w:rPr>
        <w:footnoteRef/>
      </w:r>
      <w:r>
        <w:t xml:space="preserve"> Cross-references: Matt 12:46-48; Luke 8:19-21.</w:t>
      </w:r>
    </w:p>
  </w:footnote>
  <w:footnote w:id="2905">
    <w:p>
      <w:pPr>
        <w:pStyle w:val="FootnoteText"/>
      </w:pPr>
      <w:r>
        <w:rPr>
          <w:rStyle w:val="FootnoteReference"/>
        </w:rPr>
        <w:footnoteRef/>
      </w:r>
      <w:r>
        <w:t xml:space="preserve"> Cross-references: Deut 33:9; Luke 2:49; John 2:4; 2Cor 5:16.</w:t>
      </w:r>
    </w:p>
  </w:footnote>
  <w:footnote w:id="2906">
    <w:p>
      <w:pPr>
        <w:pStyle w:val="FootnoteText"/>
      </w:pPr>
      <w:r>
        <w:rPr>
          <w:rStyle w:val="FootnoteReference"/>
        </w:rPr>
        <w:footnoteRef/>
      </w:r>
      <w:r>
        <w:t xml:space="preserve"> Cross-references: Mark 3:21; Mark 6:3; John 7:3-5.</w:t>
      </w:r>
    </w:p>
  </w:footnote>
  <w:footnote w:id="290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08">
    <w:p>
      <w:pPr>
        <w:pStyle w:val="FootnoteText"/>
      </w:pPr>
      <w:r>
        <w:rPr>
          <w:rStyle w:val="FootnoteReference"/>
        </w:rPr>
        <w:footnoteRef/>
      </w:r>
      <w:r>
        <w:t xml:space="preserve"> Cross-references: Matt 7:21; John 7:17; Jas 1:25; 1John 2:17; 1John 3:22-23.</w:t>
      </w:r>
    </w:p>
  </w:footnote>
  <w:footnote w:id="2909">
    <w:p>
      <w:pPr>
        <w:pStyle w:val="FootnoteText"/>
      </w:pPr>
      <w:r>
        <w:rPr>
          <w:rStyle w:val="FootnoteReference"/>
        </w:rPr>
        <w:footnoteRef/>
      </w:r>
      <w:r>
        <w:t xml:space="preserve"> Cross-references for "he began": Matt 13:1; Matt 13:2-9; Mark 2:13; Luke 8:4-8.</w:t>
      </w:r>
    </w:p>
  </w:footnote>
  <w:footnote w:id="2910">
    <w:p>
      <w:pPr>
        <w:pStyle w:val="FootnoteText"/>
      </w:pPr>
      <w:r>
        <w:rPr>
          <w:rStyle w:val="FootnoteReference"/>
        </w:rPr>
        <w:footnoteRef/>
      </w:r>
      <w:r>
        <w:t xml:space="preserve"> Cross-references for "so that": Luke 5:1-3.</w:t>
      </w:r>
    </w:p>
  </w:footnote>
  <w:footnote w:id="2911">
    <w:p>
      <w:pPr>
        <w:pStyle w:val="FootnoteText"/>
      </w:pPr>
      <w:r>
        <w:rPr>
          <w:rStyle w:val="FootnoteReference"/>
        </w:rPr>
        <w:footnoteRef/>
      </w:r>
      <w:r>
        <w:t xml:space="preserve"> Cross-references for "in his": Matt 7:28; Mark 12:38; John 7:16-17; John 18:19.</w:t>
      </w:r>
    </w:p>
  </w:footnote>
  <w:footnote w:id="2912">
    <w:p>
      <w:pPr>
        <w:pStyle w:val="FootnoteText"/>
      </w:pPr>
      <w:r>
        <w:rPr>
          <w:rStyle w:val="FootnoteReference"/>
        </w:rPr>
        <w:footnoteRef/>
      </w:r>
      <w:r>
        <w:t xml:space="preserve"> Cross-references for "by parables": Ps 49:4; Ps 78:2; Matt 13:3; Matt 13:10; Matt 13:34-35; Mark 3:23; Mark 4:11; Mark 4:34.</w:t>
      </w:r>
    </w:p>
  </w:footnote>
  <w:footnote w:id="291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14">
    <w:p>
      <w:pPr>
        <w:pStyle w:val="FootnoteText"/>
      </w:pPr>
      <w:r>
        <w:rPr>
          <w:rStyle w:val="FootnoteReference"/>
        </w:rPr>
        <w:footnoteRef/>
      </w:r>
      <w:r>
        <w:t xml:space="preserve"> Cross-references for "there": Eccl 11:6; Isa 28:23-26; Matt 13:3; Matt 13:24; Matt 13:26; Mark 4:14; Mark 4:26-29; Luke 8:5-8; John 4:35-38; 1Cor 3:6-9.</w:t>
      </w:r>
    </w:p>
  </w:footnote>
  <w:footnote w:id="2915">
    <w:p>
      <w:pPr>
        <w:pStyle w:val="FootnoteText"/>
      </w:pPr>
      <w:r>
        <w:rPr>
          <w:rStyle w:val="FootnoteReference"/>
        </w:rPr>
        <w:footnoteRef/>
      </w:r>
      <w:r>
        <w:t xml:space="preserve"> Cross-references: Gen 15:11; Matt 13:4; Matt 13:19; Mark 4:15; Luke 8:5; Luke 8:12.</w:t>
      </w:r>
    </w:p>
  </w:footnote>
  <w:footnote w:id="2916">
    <w:p>
      <w:pPr>
        <w:pStyle w:val="FootnoteText"/>
      </w:pPr>
      <w:r>
        <w:rPr>
          <w:rStyle w:val="FootnoteReference"/>
        </w:rPr>
        <w:footnoteRef/>
      </w:r>
      <w:r>
        <w:t xml:space="preserve"> Cross-references: Ezek 11:19; Ezek 36:26; Hos 10:12; Amos 6:12; Matt 13:5-6; Matt 13:20; Mark 4:16-17; Luke 8:6; Luke 8:13.</w:t>
      </w:r>
    </w:p>
  </w:footnote>
  <w:footnote w:id="2917">
    <w:p>
      <w:pPr>
        <w:pStyle w:val="FootnoteText"/>
      </w:pPr>
      <w:r>
        <w:rPr>
          <w:rStyle w:val="FootnoteReference"/>
        </w:rPr>
        <w:footnoteRef/>
      </w:r>
      <w:r>
        <w:t xml:space="preserve"> Cross-references for "the sun": Song 1:6; Isa 25:4; Jonah 4:8; Jas 1:11; Rev 7:16.</w:t>
      </w:r>
    </w:p>
  </w:footnote>
  <w:footnote w:id="2918">
    <w:p>
      <w:pPr>
        <w:pStyle w:val="FootnoteText"/>
      </w:pPr>
      <w:r>
        <w:rPr>
          <w:rStyle w:val="FootnoteReference"/>
        </w:rPr>
        <w:footnoteRef/>
      </w:r>
      <w:r>
        <w:t xml:space="preserve"> Cross-references for "no root": Ps 1:3-4; Ps 92:13-15; Jer 17:5-8; Eph 3:17; Col 2:7; 2Thess 2:10; Jude 1:12.</w:t>
      </w:r>
    </w:p>
  </w:footnote>
  <w:footnote w:id="2919">
    <w:p>
      <w:pPr>
        <w:pStyle w:val="FootnoteText"/>
      </w:pPr>
      <w:r>
        <w:rPr>
          <w:rStyle w:val="FootnoteReference"/>
        </w:rPr>
        <w:footnoteRef/>
      </w:r>
      <w:r>
        <w:t xml:space="preserve"> Cross-references: Gen 3:17-18; Jer 4:3; Matt 13:7; Matt 13:22; Mark 4:18-19; Luke 8:7; Luke 8:14; Luke 12:15; Luke 21:34; 1Tim 6:9-10; 1John 2:15-16.</w:t>
      </w:r>
    </w:p>
  </w:footnote>
  <w:footnote w:id="292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21">
    <w:p>
      <w:pPr>
        <w:pStyle w:val="FootnoteText"/>
      </w:pPr>
      <w:r>
        <w:rPr>
          <w:rStyle w:val="FootnoteReference"/>
        </w:rPr>
        <w:footnoteRef/>
      </w:r>
      <w:r>
        <w:t xml:space="preserve"> Cross-references for "an hundred": Gen 26:12; Phil 1:11.</w:t>
      </w:r>
    </w:p>
  </w:footnote>
  <w:footnote w:id="2922">
    <w:p>
      <w:pPr>
        <w:pStyle w:val="FootnoteText"/>
      </w:pPr>
      <w:r>
        <w:rPr>
          <w:rStyle w:val="FootnoteReference"/>
        </w:rPr>
        <w:footnoteRef/>
      </w:r>
      <w:r>
        <w:t xml:space="preserve"> Cross-references: Matt 11:15; Matt 13:9; Matt 15:10; Mark 4:3; Mark 4:23-24; Mark 7:14; Mark 7:16; Luke 8:18; Rev 3:6; Rev 3:13; Rev 3:22.</w:t>
      </w:r>
    </w:p>
  </w:footnote>
  <w:footnote w:id="2923">
    <w:p>
      <w:pPr>
        <w:pStyle w:val="FootnoteText"/>
      </w:pPr>
      <w:r>
        <w:rPr>
          <w:rStyle w:val="FootnoteReference"/>
        </w:rPr>
        <w:footnoteRef/>
      </w:r>
      <w:r>
        <w:t xml:space="preserve"> Cross-references: Prov 13:20; Matt 13:10-17; Matt 13:36; Mark 4:34; Mark 7:17; Luke 8:9-15.</w:t>
      </w:r>
    </w:p>
  </w:footnote>
  <w:footnote w:id="2924">
    <w:p>
      <w:pPr>
        <w:pStyle w:val="FootnoteText"/>
      </w:pPr>
      <w:r>
        <w:rPr>
          <w:rStyle w:val="FootnoteReference"/>
        </w:rPr>
        <w:footnoteRef/>
      </w:r>
      <w:r>
        <w:t xml:space="preserve"> Cross-references for "them": 1Cor 5:12-13; Col 4:5; 1Thess 4:12; 1Tim 3:7.</w:t>
      </w:r>
    </w:p>
  </w:footnote>
  <w:footnote w:id="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6">
    <w:p>
      <w:pPr>
        <w:pStyle w:val="FootnoteText"/>
      </w:pPr>
      <w:r>
        <w:rPr>
          <w:rStyle w:val="FootnoteReference"/>
        </w:rPr>
        <w:footnoteRef/>
      </w:r>
      <w:r>
        <w:t xml:space="preserve"> Cross-references for "all these": Matt 13:13.</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9">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30">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31">
    <w:p>
      <w:pPr>
        <w:pStyle w:val="FootnoteText"/>
      </w:pPr>
      <w:r>
        <w:rPr>
          <w:rStyle w:val="FootnoteReference"/>
        </w:rPr>
        <w:footnoteRef/>
      </w:r>
      <w:r>
        <w:t xml:space="preserve"> Cross-references for "be converted": Jer 31:18-20; Ezek 18:27-32; Acts 3:19; 2Tim 2:25; Heb 6:6.</w:t>
      </w:r>
    </w:p>
  </w:footnote>
  <w:footnote w:id="2932">
    <w:p>
      <w:pPr>
        <w:pStyle w:val="FootnoteText"/>
      </w:pPr>
      <w:r>
        <w:rPr>
          <w:rStyle w:val="FootnoteReference"/>
        </w:rPr>
        <w:footnoteRef/>
      </w:r>
      <w:r>
        <w:t xml:space="preserve"> Cross-references for "Know": Matt 13:51-52; Matt 15:15-17; Matt 16:8-9; Mark 7:17-18; Luke 24:25; 1Cor 3:1-2; Heb 5:11-14; Rev 3:19.</w:t>
      </w:r>
    </w:p>
  </w:footnote>
  <w:footnote w:id="2933">
    <w:p>
      <w:pPr>
        <w:pStyle w:val="FootnoteText"/>
      </w:pPr>
      <w:r>
        <w:rPr>
          <w:rStyle w:val="FootnoteReference"/>
        </w:rPr>
        <w:footnoteRef/>
      </w:r>
      <w:r>
        <w:t xml:space="preserve"> Cross-references for "sower": Isa 32:20; Matt 13:19; Matt 13:37; Mark 4:3; Luke 8:11.</w:t>
      </w:r>
    </w:p>
  </w:footnote>
  <w:footnote w:id="2934">
    <w:p>
      <w:pPr>
        <w:pStyle w:val="FootnoteText"/>
      </w:pPr>
      <w:r>
        <w:rPr>
          <w:rStyle w:val="FootnoteReference"/>
        </w:rPr>
        <w:footnoteRef/>
      </w:r>
      <w:r>
        <w:t xml:space="preserve"> Cross-references for "the word": Mark 2:2; Col 1:5-6; 1Pet 1:23-25.</w:t>
      </w:r>
    </w:p>
  </w:footnote>
  <w:footnote w:id="2935">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6">
    <w:p>
      <w:pPr>
        <w:pStyle w:val="FootnoteText"/>
      </w:pPr>
      <w:r>
        <w:rPr>
          <w:rStyle w:val="FootnoteReference"/>
        </w:rPr>
        <w:footnoteRef/>
      </w:r>
      <w:r>
        <w:t xml:space="preserve"> Divine or supernatural name: Satan. Divine/supernatural-name meaning: Satan — contrary; adversary; enemy; accuser. Source form: Satan.</w:t>
      </w:r>
    </w:p>
  </w:footnote>
  <w:footnote w:id="293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8">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39">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40">
    <w:p>
      <w:pPr>
        <w:pStyle w:val="FootnoteText"/>
      </w:pPr>
      <w:r>
        <w:rPr>
          <w:rStyle w:val="FootnoteReference"/>
        </w:rPr>
        <w:footnoteRef/>
      </w:r>
      <w:r>
        <w:t xml:space="preserve"> Cross-references for "when": Matt 11:6; Matt 13:21; Matt 24:9-10; 1Cor 10:12-13; Gal 6:12; 1Thess 3:3-5; 2Tim 4:16; Heb 10:29; Rev 2:10; Rev 2:13.</w:t>
      </w:r>
    </w:p>
  </w:footnote>
  <w:footnote w:id="2941">
    <w:p>
      <w:pPr>
        <w:pStyle w:val="FootnoteText"/>
      </w:pPr>
      <w:r>
        <w:rPr>
          <w:rStyle w:val="FootnoteReference"/>
        </w:rPr>
        <w:footnoteRef/>
      </w:r>
      <w:r>
        <w:t xml:space="preserve"> Cross-references: Jer 4:3; Matt 13:22; Mark 4:7; Luke 8:14.</w:t>
      </w:r>
    </w:p>
  </w:footnote>
  <w:footnote w:id="2942">
    <w:p>
      <w:pPr>
        <w:pStyle w:val="FootnoteText"/>
      </w:pPr>
      <w:r>
        <w:rPr>
          <w:rStyle w:val="FootnoteReference"/>
        </w:rPr>
        <w:footnoteRef/>
      </w:r>
      <w:r>
        <w:t xml:space="preserve"> Cross-references for "the cares": Luke 10:41; Luke 12:17-21; Luke 12:29-30; Luke 14:18-20; Luke 21:34; Phil 4:6; 2Tim 4:10.</w:t>
      </w:r>
    </w:p>
  </w:footnote>
  <w:footnote w:id="2943">
    <w:p>
      <w:pPr>
        <w:pStyle w:val="FootnoteText"/>
      </w:pPr>
      <w:r>
        <w:rPr>
          <w:rStyle w:val="FootnoteReference"/>
        </w:rPr>
        <w:footnoteRef/>
      </w:r>
      <w:r>
        <w:t xml:space="preserve"> Cross-references for "the deceitfulness": Prov 23:5; Eccl 4:8; Eccl 5:10-16; 1Tim 6:9-10; 1Tim 6:17.</w:t>
      </w:r>
    </w:p>
  </w:footnote>
  <w:footnote w:id="2944">
    <w:p>
      <w:pPr>
        <w:pStyle w:val="FootnoteText"/>
      </w:pPr>
      <w:r>
        <w:rPr>
          <w:rStyle w:val="FootnoteReference"/>
        </w:rPr>
        <w:footnoteRef/>
      </w:r>
      <w:r>
        <w:t xml:space="preserve"> Cross-references for "and the lusts": 1Pet 4:2-3; 1John 2:15-17.</w:t>
      </w:r>
    </w:p>
  </w:footnote>
  <w:footnote w:id="2945">
    <w:p>
      <w:pPr>
        <w:pStyle w:val="FootnoteText"/>
      </w:pPr>
      <w:r>
        <w:rPr>
          <w:rStyle w:val="FootnoteReference"/>
        </w:rPr>
        <w:footnoteRef/>
      </w:r>
      <w:r>
        <w:t xml:space="preserve"> Cross-references for "unfruitful": Isa 5:2; Isa 5:4; Matt 3:10; John 15:2; Heb 6:7-8; 2Pet 1:8; Jude 1:12.</w:t>
      </w:r>
    </w:p>
  </w:footnote>
  <w:footnote w:id="2946">
    <w:p>
      <w:pPr>
        <w:pStyle w:val="FootnoteText"/>
      </w:pPr>
      <w:r>
        <w:rPr>
          <w:rStyle w:val="FootnoteReference"/>
        </w:rPr>
        <w:footnoteRef/>
      </w:r>
      <w:r>
        <w:t xml:space="preserve"> Cross-references for "which": Matt 13:23; Mark 4:8; Luke 8:15; John 15:4-5; Rom 7:4; Gal 5:22-23; Phil 1:11; Col 1:10; 1Thess 4:1; 2Pet 1:8.</w:t>
      </w:r>
    </w:p>
  </w:footnote>
  <w:footnote w:id="2947">
    <w:p>
      <w:pPr>
        <w:pStyle w:val="FootnoteText"/>
      </w:pPr>
      <w:r>
        <w:rPr>
          <w:rStyle w:val="FootnoteReference"/>
        </w:rPr>
        <w:footnoteRef/>
      </w:r>
      <w:r>
        <w:t xml:space="preserve"> Cross-references for "an hundred": Gen 26:12.</w:t>
      </w:r>
    </w:p>
  </w:footnote>
  <w:footnote w:id="2948">
    <w:p>
      <w:pPr>
        <w:pStyle w:val="FootnoteText"/>
      </w:pPr>
      <w:r>
        <w:rPr>
          <w:rStyle w:val="FootnoteReference"/>
        </w:rPr>
        <w:footnoteRef/>
      </w:r>
      <w:r>
        <w:t xml:space="preserve"> Cross-references for "Is a": Isa 60:1-3; Matt 5:15; Luke 8:16; Luke 11:33; 1Cor 12:7; Eph 5:3-15; Phil 2:15-16.</w:t>
      </w:r>
    </w:p>
  </w:footnote>
  <w:footnote w:id="2949">
    <w:p>
      <w:pPr>
        <w:pStyle w:val="FootnoteText"/>
      </w:pPr>
      <w:r>
        <w:rPr>
          <w:rStyle w:val="FootnoteReference"/>
        </w:rPr>
        <w:footnoteRef/>
      </w:r>
      <w:r>
        <w:t xml:space="preserve"> Cross-references for "bushel": Matt 5:15.</w:t>
      </w:r>
    </w:p>
  </w:footnote>
  <w:footnote w:id="2950">
    <w:p>
      <w:pPr>
        <w:pStyle w:val="FootnoteText"/>
      </w:pPr>
      <w:r>
        <w:rPr>
          <w:rStyle w:val="FootnoteReference"/>
        </w:rPr>
        <w:footnoteRef/>
      </w:r>
      <w:r>
        <w:t xml:space="preserve"> Cross-references: Ps 40:9-10; Ps 78:2-4; Eccl 12:14; Matt 10:26-27; Luke 8:17; Luke 12:2-3; Acts 4:20; Acts 20:27; 1Cor 4:5; 1John 1:1-3.</w:t>
      </w:r>
    </w:p>
  </w:footnote>
  <w:footnote w:id="2951">
    <w:p>
      <w:pPr>
        <w:pStyle w:val="FootnoteText"/>
      </w:pPr>
      <w:r>
        <w:rPr>
          <w:rStyle w:val="FootnoteReference"/>
        </w:rPr>
        <w:footnoteRef/>
      </w:r>
      <w:r>
        <w:t xml:space="preserve"> Cross-references: Matt 11:15; Mark 4:9; Rev 2:7; Rev 2:11; Rev 2:17; Rev 2:29.</w:t>
      </w:r>
    </w:p>
  </w:footnote>
  <w:footnote w:id="2952">
    <w:p>
      <w:pPr>
        <w:pStyle w:val="FootnoteText"/>
      </w:pPr>
      <w:r>
        <w:rPr>
          <w:rStyle w:val="FootnoteReference"/>
        </w:rPr>
        <w:footnoteRef/>
      </w:r>
      <w:r>
        <w:t xml:space="preserve"> Cross-references for "Take": Prov 19:27; Luke 8:18; Acts 17:11; Heb 2:1; 1Pet 2:2; 2Pet 2:1-3; 1John 4:1.</w:t>
      </w:r>
    </w:p>
  </w:footnote>
  <w:footnote w:id="2953">
    <w:p>
      <w:pPr>
        <w:pStyle w:val="FootnoteText"/>
      </w:pPr>
      <w:r>
        <w:rPr>
          <w:rStyle w:val="FootnoteReference"/>
        </w:rPr>
        <w:footnoteRef/>
      </w:r>
      <w:r>
        <w:t xml:space="preserve"> Cross-references for "hear": Isa 55:3; Mark 9:7; John 5:25; John 10:16; John 10:27.</w:t>
      </w:r>
    </w:p>
  </w:footnote>
  <w:footnote w:id="2954">
    <w:p>
      <w:pPr>
        <w:pStyle w:val="FootnoteText"/>
      </w:pPr>
      <w:r>
        <w:rPr>
          <w:rStyle w:val="FootnoteReference"/>
        </w:rPr>
        <w:footnoteRef/>
      </w:r>
      <w:r>
        <w:t xml:space="preserve"> Cross-references for "with": Matt 7:2; Luke 6:37-38; 2Cor 9:6.</w:t>
      </w:r>
    </w:p>
  </w:footnote>
  <w:footnote w:id="2955">
    <w:p>
      <w:pPr>
        <w:pStyle w:val="FootnoteText"/>
      </w:pPr>
      <w:r>
        <w:rPr>
          <w:rStyle w:val="FootnoteReference"/>
        </w:rPr>
        <w:footnoteRef/>
      </w:r>
      <w:r>
        <w:t xml:space="preserve"> Cross-references: Matt 13:12; Matt 25:28-29; Luke 8:18; Luke 16:9-12; Luke 19:24-26; John 15:2.</w:t>
      </w:r>
    </w:p>
  </w:footnote>
  <w:footnote w:id="2956">
    <w:p>
      <w:pPr>
        <w:pStyle w:val="FootnoteText"/>
      </w:pPr>
      <w:r>
        <w:rPr>
          <w:rStyle w:val="FootnoteReference"/>
        </w:rPr>
        <w:footnoteRef/>
      </w:r>
      <w:r>
        <w:t xml:space="preserve"> Cross-references: Matt 3:2; Matt 4:17; Matt 13:11; Matt 13:31; Matt 13:33; Luke 13:18.</w:t>
      </w:r>
    </w:p>
  </w:footnote>
  <w:footnote w:id="2957">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8">
    <w:p>
      <w:pPr>
        <w:pStyle w:val="FootnoteText"/>
      </w:pPr>
      <w:r>
        <w:rPr>
          <w:rStyle w:val="FootnoteReference"/>
        </w:rPr>
        <w:footnoteRef/>
      </w:r>
      <w:r>
        <w:t xml:space="preserve"> Cross-references for "and grow": Eccl 8:17; Eccl 11:5; John 3:7-8; 1Cor 15:37-38; 2Thess 1:3; 2Pet 3:18.</w:t>
      </w:r>
    </w:p>
  </w:footnote>
  <w:footnote w:id="2959">
    <w:p>
      <w:pPr>
        <w:pStyle w:val="FootnoteText"/>
      </w:pPr>
      <w:r>
        <w:rPr>
          <w:rStyle w:val="FootnoteReference"/>
        </w:rPr>
        <w:footnoteRef/>
      </w:r>
      <w:r>
        <w:t xml:space="preserve"> Cross-references for "the earth": Gen 1:11-12; Gen 2:4-5; Gen 2:9; Gen 4:11-12; Isa 61:11.</w:t>
      </w:r>
    </w:p>
  </w:footnote>
  <w:footnote w:id="2960">
    <w:p>
      <w:pPr>
        <w:pStyle w:val="FootnoteText"/>
      </w:pPr>
      <w:r>
        <w:rPr>
          <w:rStyle w:val="FootnoteReference"/>
        </w:rPr>
        <w:footnoteRef/>
      </w:r>
      <w:r>
        <w:t xml:space="preserve"> Cross-references for "first": Ps 1:3; Ps 92:13-14; Prov 4:18; Eccl 3:1; Eccl 3:11; Hos 6:3; Mark 4:31-32; Phil 1:6; Phil 1:9-11; Col 1:10; 1Thess 3:12-13.</w:t>
      </w:r>
    </w:p>
  </w:footnote>
  <w:footnote w:id="2961">
    <w:p>
      <w:pPr>
        <w:pStyle w:val="FootnoteText"/>
      </w:pPr>
      <w:r>
        <w:rPr>
          <w:rStyle w:val="FootnoteReference"/>
        </w:rPr>
        <w:footnoteRef/>
      </w:r>
      <w:r>
        <w:t xml:space="preserve"> Cross-references for "blade": Matt 13:26.</w:t>
      </w:r>
    </w:p>
  </w:footnote>
  <w:footnote w:id="2962">
    <w:p>
      <w:pPr>
        <w:pStyle w:val="FootnoteText"/>
      </w:pPr>
      <w:r>
        <w:rPr>
          <w:rStyle w:val="FootnoteReference"/>
        </w:rPr>
        <w:footnoteRef/>
      </w:r>
      <w:r>
        <w:t xml:space="preserve"> Cross-references for "brought forth": Job 5:26; 2Tim 4:7-8.</w:t>
      </w:r>
    </w:p>
  </w:footnote>
  <w:footnote w:id="2963">
    <w:p>
      <w:pPr>
        <w:pStyle w:val="FootnoteText"/>
      </w:pPr>
      <w:r>
        <w:rPr>
          <w:rStyle w:val="FootnoteReference"/>
        </w:rPr>
        <w:footnoteRef/>
      </w:r>
      <w:r>
        <w:t xml:space="preserve"> Cross-references for "he putteth": Isa 57:1-2; Joel 3:13; Matt 13:30; Matt 13:40-43; Rev 14:13-17.</w:t>
      </w:r>
    </w:p>
  </w:footnote>
  <w:footnote w:id="2964">
    <w:p>
      <w:pPr>
        <w:pStyle w:val="FootnoteText"/>
      </w:pPr>
      <w:r>
        <w:rPr>
          <w:rStyle w:val="FootnoteReference"/>
        </w:rPr>
        <w:footnoteRef/>
      </w:r>
      <w:r>
        <w:t xml:space="preserve"> Cross-references: Lam 2:13; Matt 11:16; Luke 13:18; Luke 13:20-21.</w:t>
      </w:r>
    </w:p>
  </w:footnote>
  <w:footnote w:id="2965">
    <w:p>
      <w:pPr>
        <w:pStyle w:val="FootnoteText"/>
      </w:pPr>
      <w:r>
        <w:rPr>
          <w:rStyle w:val="FootnoteReference"/>
        </w:rPr>
        <w:footnoteRef/>
      </w:r>
      <w:r>
        <w:t xml:space="preserve"> Cross-references for "like": Matt 13:31-33; Luke 13:18-19.</w:t>
      </w:r>
    </w:p>
  </w:footnote>
  <w:footnote w:id="2966">
    <w:p>
      <w:pPr>
        <w:pStyle w:val="FootnoteText"/>
      </w:pPr>
      <w:r>
        <w:rPr>
          <w:rStyle w:val="FootnoteReference"/>
        </w:rPr>
        <w:footnoteRef/>
      </w:r>
      <w:r>
        <w:t xml:space="preserve"> Cross-references for "mustard seed": G4615.</w:t>
      </w:r>
    </w:p>
  </w:footnote>
  <w:footnote w:id="2967">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8">
    <w:p>
      <w:pPr>
        <w:pStyle w:val="FootnoteText"/>
      </w:pPr>
      <w:r>
        <w:rPr>
          <w:rStyle w:val="FootnoteReference"/>
        </w:rPr>
        <w:footnoteRef/>
      </w:r>
      <w:r>
        <w:t xml:space="preserve"> Cross-references for "lodge": Ps 91:1; Song 2:3; Isa 32:2; Lam 4:20.</w:t>
      </w:r>
    </w:p>
  </w:footnote>
  <w:footnote w:id="2969">
    <w:p>
      <w:pPr>
        <w:pStyle w:val="FootnoteText"/>
      </w:pPr>
      <w:r>
        <w:rPr>
          <w:rStyle w:val="FootnoteReference"/>
        </w:rPr>
        <w:footnoteRef/>
      </w:r>
      <w:r>
        <w:t xml:space="preserve"> Cross-references for "and becometh": Prov 4:18; Isa 11:9.</w:t>
      </w:r>
    </w:p>
  </w:footnote>
  <w:footnote w:id="2970">
    <w:p>
      <w:pPr>
        <w:pStyle w:val="FootnoteText"/>
      </w:pPr>
      <w:r>
        <w:rPr>
          <w:rStyle w:val="FootnoteReference"/>
        </w:rPr>
        <w:footnoteRef/>
      </w:r>
      <w:r>
        <w:t xml:space="preserve"> Cross-references for "shooteth": Ps 80:9-11; Ezek 31:3-10; Dan 4:10-14; Dan 4:20-22.</w:t>
      </w:r>
    </w:p>
  </w:footnote>
  <w:footnote w:id="2971">
    <w:p>
      <w:pPr>
        <w:pStyle w:val="FootnoteText"/>
      </w:pPr>
      <w:r>
        <w:rPr>
          <w:rStyle w:val="FootnoteReference"/>
        </w:rPr>
        <w:footnoteRef/>
      </w:r>
      <w:r>
        <w:t xml:space="preserve"> Cross-references for "with": Matt 13:34-35.</w:t>
      </w:r>
    </w:p>
  </w:footnote>
  <w:footnote w:id="2972">
    <w:p>
      <w:pPr>
        <w:pStyle w:val="FootnoteText"/>
      </w:pPr>
      <w:r>
        <w:rPr>
          <w:rStyle w:val="FootnoteReference"/>
        </w:rPr>
        <w:footnoteRef/>
      </w:r>
      <w:r>
        <w:t xml:space="preserve"> Cross-references: John 16:12; 1Cor 3:1-2; Heb 5:11-14.</w:t>
      </w:r>
    </w:p>
  </w:footnote>
  <w:footnote w:id="2973">
    <w:p>
      <w:pPr>
        <w:pStyle w:val="FootnoteText"/>
      </w:pPr>
      <w:r>
        <w:rPr>
          <w:rStyle w:val="FootnoteReference"/>
        </w:rPr>
        <w:footnoteRef/>
      </w:r>
      <w:r>
        <w:t xml:space="preserve"> Cross-references for "when": Matt 13:36-43; Matt 15:15-20; Mark 4:10; Mark 7:17-23; Luke 8:9-10; Luke 24:27; Luke 24:44-46.</w:t>
      </w:r>
    </w:p>
  </w:footnote>
  <w:footnote w:id="2974">
    <w:p>
      <w:pPr>
        <w:pStyle w:val="FootnoteText"/>
      </w:pPr>
      <w:r>
        <w:rPr>
          <w:rStyle w:val="FootnoteReference"/>
        </w:rPr>
        <w:footnoteRef/>
      </w:r>
      <w:r>
        <w:t xml:space="preserve"> Cross-references for "the same": Matt 8:23; Luke 8:22.</w:t>
      </w:r>
    </w:p>
  </w:footnote>
  <w:footnote w:id="2975">
    <w:p>
      <w:pPr>
        <w:pStyle w:val="FootnoteText"/>
      </w:pPr>
      <w:r>
        <w:rPr>
          <w:rStyle w:val="FootnoteReference"/>
        </w:rPr>
        <w:footnoteRef/>
      </w:r>
      <w:r>
        <w:t xml:space="preserve"> Cross-references: Matt 8:18; Matt 14:22; Mark 5:21; Mark 6:45; Mark 8:13; John 6:1; John 6:17; John 6:25.</w:t>
      </w:r>
    </w:p>
  </w:footnote>
  <w:footnote w:id="2976">
    <w:p>
      <w:pPr>
        <w:pStyle w:val="FootnoteText"/>
      </w:pPr>
      <w:r>
        <w:rPr>
          <w:rStyle w:val="FootnoteReference"/>
        </w:rPr>
        <w:footnoteRef/>
      </w:r>
      <w:r>
        <w:t xml:space="preserve"> Cross-references for "even": Mark 3:9; Mark 4:1.</w:t>
      </w:r>
    </w:p>
  </w:footnote>
  <w:footnote w:id="2977">
    <w:p>
      <w:pPr>
        <w:pStyle w:val="FootnoteText"/>
      </w:pPr>
      <w:r>
        <w:rPr>
          <w:rStyle w:val="FootnoteReference"/>
        </w:rPr>
        <w:footnoteRef/>
      </w:r>
      <w:r>
        <w:t xml:space="preserve"> Cross-references for "there arose": Matt 8:23-24; Luke 8:22-23.</w:t>
      </w:r>
    </w:p>
  </w:footnote>
  <w:footnote w:id="2978">
    <w:p>
      <w:pPr>
        <w:pStyle w:val="FootnoteText"/>
      </w:pPr>
      <w:r>
        <w:rPr>
          <w:rStyle w:val="FootnoteReference"/>
        </w:rPr>
        <w:footnoteRef/>
      </w:r>
      <w:r>
        <w:t xml:space="preserve"> Cross-references for "great storm": Job 1:12; Job 1:19; Ps 107:23-31; Jonah 1:4; Acts 27:14-20; Acts 27:41; 2Cor 11:25.</w:t>
      </w:r>
    </w:p>
  </w:footnote>
  <w:footnote w:id="2979">
    <w:p>
      <w:pPr>
        <w:pStyle w:val="FootnoteText"/>
      </w:pPr>
      <w:r>
        <w:rPr>
          <w:rStyle w:val="FootnoteReference"/>
        </w:rPr>
        <w:footnoteRef/>
      </w:r>
      <w:r>
        <w:t xml:space="preserve"> Cross-references for "in the": John 4:6; Heb 2:17; Heb 4:15.</w:t>
      </w:r>
    </w:p>
  </w:footnote>
  <w:footnote w:id="2980">
    <w:p>
      <w:pPr>
        <w:pStyle w:val="FootnoteText"/>
      </w:pPr>
      <w:r>
        <w:rPr>
          <w:rStyle w:val="FootnoteReference"/>
        </w:rPr>
        <w:footnoteRef/>
      </w:r>
      <w:r>
        <w:t xml:space="preserve"> Cross-references for "and they": 1Kgs 18:27-29; Job 8:5-6; Ps 44:23-24; Isa 51:9-10; Matt 8:25; Luke 8:24.</w:t>
      </w:r>
    </w:p>
  </w:footnote>
  <w:footnote w:id="2981">
    <w:p>
      <w:pPr>
        <w:pStyle w:val="FootnoteText"/>
      </w:pPr>
      <w:r>
        <w:rPr>
          <w:rStyle w:val="FootnoteReference"/>
        </w:rPr>
        <w:footnoteRef/>
      </w:r>
      <w:r>
        <w:t xml:space="preserve"> Cross-references for "carest": Ps 10:1-2; Ps 22:1-2; Ps 77:7-10; Isa 40:27-28; Isa 49:14-16; Isa 54:6-8; Isa 63:15; Isa 64:12; Lam 3:8; 1Pet 5:7.</w:t>
      </w:r>
    </w:p>
  </w:footnote>
  <w:footnote w:id="2982">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83">
    <w:p>
      <w:pPr>
        <w:pStyle w:val="FootnoteText"/>
      </w:pPr>
      <w:r>
        <w:rPr>
          <w:rStyle w:val="FootnoteReference"/>
        </w:rPr>
        <w:footnoteRef/>
      </w:r>
      <w:r>
        <w:t xml:space="preserve"> Cross-references for "rebuked": Nah 1:4; Mark 9:25; Luke 4:39.</w:t>
      </w:r>
    </w:p>
  </w:footnote>
  <w:footnote w:id="2984">
    <w:p>
      <w:pPr>
        <w:pStyle w:val="FootnoteText"/>
      </w:pPr>
      <w:r>
        <w:rPr>
          <w:rStyle w:val="FootnoteReference"/>
        </w:rPr>
        <w:footnoteRef/>
      </w:r>
      <w:r>
        <w:t xml:space="preserve"> Cross-references for "the wind": Ps 89:9; Lam 3:31.</w:t>
      </w:r>
    </w:p>
  </w:footnote>
  <w:footnote w:id="2985">
    <w:p>
      <w:pPr>
        <w:pStyle w:val="FootnoteText"/>
      </w:pPr>
      <w:r>
        <w:rPr>
          <w:rStyle w:val="FootnoteReference"/>
        </w:rPr>
        <w:footnoteRef/>
      </w:r>
      <w:r>
        <w:t xml:space="preserve"> Cross-references for "no faith": Matt 6:30; Matt 16:8.</w:t>
      </w:r>
    </w:p>
  </w:footnote>
  <w:footnote w:id="2986">
    <w:p>
      <w:pPr>
        <w:pStyle w:val="FootnoteText"/>
      </w:pPr>
      <w:r>
        <w:rPr>
          <w:rStyle w:val="FootnoteReference"/>
        </w:rPr>
        <w:footnoteRef/>
      </w:r>
      <w:r>
        <w:t xml:space="preserve"> Cross-references: Ps 46:1-3; Isa 42:3; Isa 43:2; Matt 8:26; Matt 14:31; Luke 8:25; John 6:19-20.</w:t>
      </w:r>
    </w:p>
  </w:footnote>
  <w:footnote w:id="2987">
    <w:p>
      <w:pPr>
        <w:pStyle w:val="FootnoteText"/>
      </w:pPr>
      <w:r>
        <w:rPr>
          <w:rStyle w:val="FootnoteReference"/>
        </w:rPr>
        <w:footnoteRef/>
      </w:r>
      <w:r>
        <w:t xml:space="preserve"> Cross-references for "feared": 1Sam 12:18-20; 1Sam 12:24; Ps 89:7; Jonah 1:9-10; Jonah 1:15-16; Mal 2:5; Mark 5:33; Heb 12:28; Rev 15:4.</w:t>
      </w:r>
    </w:p>
  </w:footnote>
  <w:footnote w:id="2988">
    <w:p>
      <w:pPr>
        <w:pStyle w:val="FootnoteText"/>
      </w:pPr>
      <w:r>
        <w:rPr>
          <w:rStyle w:val="FootnoteReference"/>
        </w:rPr>
        <w:footnoteRef/>
      </w:r>
      <w:r>
        <w:t xml:space="preserve"> Cross-references for "What": Job 38:11; Matt 8:27; Matt 14:32; Mark 7:37; Luke 4:36; Luke 8:25.</w:t>
      </w:r>
    </w:p>
  </w:footnote>
  <w:footnote w:id="2989">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990">
    <w:p>
      <w:pPr>
        <w:pStyle w:val="FootnoteText"/>
      </w:pPr>
      <w:r>
        <w:rPr>
          <w:rStyle w:val="FootnoteReference"/>
        </w:rPr>
        <w:footnoteRef/>
      </w:r>
      <w:r>
        <w:t xml:space="preserve"> Cross-references: Matt 8:28-34; Mark 4:35; Luke 8:26-39.</w:t>
      </w:r>
    </w:p>
  </w:footnote>
  <w:footnote w:id="2991">
    <w:p>
      <w:pPr>
        <w:pStyle w:val="FootnoteText"/>
      </w:pPr>
      <w:r>
        <w:rPr>
          <w:rStyle w:val="FootnoteReference"/>
        </w:rPr>
        <w:footnoteRef/>
      </w:r>
      <w:r>
        <w:t xml:space="preserve"> Cross-references for "a man": G1139.</w:t>
      </w:r>
    </w:p>
  </w:footnote>
  <w:footnote w:id="2992">
    <w:p>
      <w:pPr>
        <w:pStyle w:val="FootnoteText"/>
      </w:pPr>
      <w:r>
        <w:rPr>
          <w:rStyle w:val="FootnoteReference"/>
        </w:rPr>
        <w:footnoteRef/>
      </w:r>
      <w:r>
        <w:t xml:space="preserve"> Cross-references for "with": Mark 1:23; Mark 1:26; Mark 3:30; Mark 5:8; Mark 7:25; Luke 9:42.</w:t>
      </w:r>
    </w:p>
  </w:footnote>
  <w:footnote w:id="2993">
    <w:p>
      <w:pPr>
        <w:pStyle w:val="FootnoteText"/>
      </w:pPr>
      <w:r>
        <w:rPr>
          <w:rStyle w:val="FootnoteReference"/>
        </w:rPr>
        <w:footnoteRef/>
      </w:r>
      <w:r>
        <w:t xml:space="preserve"> Cross-references: Isa 65:4; Luke 8:27.</w:t>
      </w:r>
    </w:p>
  </w:footnote>
  <w:footnote w:id="2994">
    <w:p>
      <w:pPr>
        <w:pStyle w:val="FootnoteText"/>
      </w:pPr>
      <w:r>
        <w:rPr>
          <w:rStyle w:val="FootnoteReference"/>
        </w:rPr>
        <w:footnoteRef/>
      </w:r>
      <w:r>
        <w:t xml:space="preserve"> Cross-references: Isa 65:4; Dan 4:32-33; Mark 9:18-22; Luke 8:29.</w:t>
      </w:r>
    </w:p>
  </w:footnote>
  <w:footnote w:id="2995">
    <w:p>
      <w:pPr>
        <w:pStyle w:val="FootnoteText"/>
      </w:pPr>
      <w:r>
        <w:rPr>
          <w:rStyle w:val="FootnoteReference"/>
        </w:rPr>
        <w:footnoteRef/>
      </w:r>
      <w:r>
        <w:t xml:space="preserve"> Cross-references for "tame": Jas 3:7-8.</w:t>
      </w:r>
    </w:p>
  </w:footnote>
  <w:footnote w:id="2996">
    <w:p>
      <w:pPr>
        <w:pStyle w:val="FootnoteText"/>
      </w:pPr>
      <w:r>
        <w:rPr>
          <w:rStyle w:val="FootnoteReference"/>
        </w:rPr>
        <w:footnoteRef/>
      </w:r>
      <w:r>
        <w:t xml:space="preserve"> Cross-references for "crying": 1Kgs 18:28; Job 2:7-8; John 8:44.</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for "he ran": Ps 66:3; Ps 72:9; Luke 4:41; Acts 16:17; Jas 2:19.</w:t>
      </w:r>
    </w:p>
  </w:footnote>
  <w:footnote w:id="29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00">
    <w:p>
      <w:pPr>
        <w:pStyle w:val="FootnoteText"/>
      </w:pPr>
      <w:r>
        <w:rPr>
          <w:rStyle w:val="FootnoteReference"/>
        </w:rPr>
        <w:footnoteRef/>
      </w:r>
      <w:r>
        <w:t xml:space="preserve"> Cross-references for "What": Hos 14:8; Matt 8:29; Mark 1:24; Luke 4:34.</w:t>
      </w:r>
    </w:p>
  </w:footnote>
  <w:footnote w:id="30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02">
    <w:p>
      <w:pPr>
        <w:pStyle w:val="FootnoteText"/>
      </w:pPr>
      <w:r>
        <w:rPr>
          <w:rStyle w:val="FootnoteReference"/>
        </w:rPr>
        <w:footnoteRef/>
      </w:r>
      <w:r>
        <w:t xml:space="preserve"> Cross-references for "I adjure": 1Kgs 22:16; Matt 26:63; Acts 19:13.</w:t>
      </w:r>
    </w:p>
  </w:footnote>
  <w:footnote w:id="3003">
    <w:p>
      <w:pPr>
        <w:pStyle w:val="FootnoteText"/>
      </w:pPr>
      <w:r>
        <w:rPr>
          <w:rStyle w:val="FootnoteReference"/>
        </w:rPr>
        <w:footnoteRef/>
      </w:r>
      <w:r>
        <w:t xml:space="preserve"> Cross-references for "that": Gen 3:15; Matt 8:29; Luke 8:28; Rom 16:20; Heb 2:14; 2Pet 2:4; 1John 3:8; Jude 1:6; Rev 12:12; Rev 20:1-3.</w:t>
      </w:r>
    </w:p>
  </w:footnote>
  <w:footnote w:id="3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06">
    <w:p>
      <w:pPr>
        <w:pStyle w:val="FootnoteText"/>
      </w:pPr>
      <w:r>
        <w:rPr>
          <w:rStyle w:val="FootnoteReference"/>
        </w:rPr>
        <w:footnoteRef/>
      </w:r>
      <w:r>
        <w:t xml:space="preserve"> Cross-references: Matt 16:16; Mark 3:11; Mark 14:61; John 20:31; Acts 8:37; Acts 16:17.</w:t>
      </w:r>
    </w:p>
  </w:footnote>
  <w:footnote w:id="3007">
    <w:p>
      <w:pPr>
        <w:pStyle w:val="FootnoteText"/>
      </w:pPr>
      <w:r>
        <w:rPr>
          <w:rStyle w:val="FootnoteReference"/>
        </w:rPr>
        <w:footnoteRef/>
      </w:r>
      <w:r>
        <w:t xml:space="preserve"> Cross-references: Mark 1:25; Mark 9:25-26; Acts 16:18.</w:t>
      </w:r>
    </w:p>
  </w:footnote>
  <w:footnote w:id="3008">
    <w:p>
      <w:pPr>
        <w:pStyle w:val="FootnoteText"/>
      </w:pPr>
      <w:r>
        <w:rPr>
          <w:rStyle w:val="FootnoteReference"/>
        </w:rPr>
        <w:footnoteRef/>
      </w:r>
      <w:r>
        <w:t xml:space="preserve"> Cross-references for "What": Luke 8:30; Luke 11:21-26.</w:t>
      </w:r>
    </w:p>
  </w:footnote>
  <w:footnote w:id="3009">
    <w:p>
      <w:pPr>
        <w:pStyle w:val="FootnoteText"/>
      </w:pPr>
      <w:r>
        <w:rPr>
          <w:rStyle w:val="FootnoteReference"/>
        </w:rPr>
        <w:footnoteRef/>
      </w:r>
      <w:r>
        <w:t xml:space="preserve"> Divine or supernatural name: Legion. Divine/supernatural-name meaning: Legion — legion; a large military unit. Source form: Legion.</w:t>
      </w:r>
    </w:p>
  </w:footnote>
  <w:footnote w:id="3010">
    <w:p>
      <w:pPr>
        <w:pStyle w:val="FootnoteText"/>
      </w:pPr>
      <w:r>
        <w:rPr>
          <w:rStyle w:val="FootnoteReference"/>
        </w:rPr>
        <w:footnoteRef/>
      </w:r>
      <w:r>
        <w:t xml:space="preserve"> Cross-references for "Legion": Matt 12:45; Matt 26:53.</w:t>
      </w:r>
    </w:p>
  </w:footnote>
  <w:footnote w:id="3011">
    <w:p>
      <w:pPr>
        <w:pStyle w:val="FootnoteText"/>
      </w:pPr>
      <w:r>
        <w:rPr>
          <w:rStyle w:val="FootnoteReference"/>
        </w:rPr>
        <w:footnoteRef/>
      </w:r>
      <w:r>
        <w:t xml:space="preserve"> Cross-references: Mark 3:22; Mark 5:13.</w:t>
      </w:r>
    </w:p>
  </w:footnote>
  <w:footnote w:id="3012">
    <w:p>
      <w:pPr>
        <w:pStyle w:val="FootnoteText"/>
      </w:pPr>
      <w:r>
        <w:rPr>
          <w:rStyle w:val="FootnoteReference"/>
        </w:rPr>
        <w:footnoteRef/>
      </w:r>
      <w:r>
        <w:t xml:space="preserve"> Cross-references for "herd": Lev 11:7-8; Deut 14:8; Isa 65:4; Isa 66:3; Matt 8:30; Luke 8:32.</w:t>
      </w:r>
    </w:p>
  </w:footnote>
  <w:footnote w:id="3013">
    <w:p>
      <w:pPr>
        <w:pStyle w:val="FootnoteText"/>
      </w:pPr>
      <w:r>
        <w:rPr>
          <w:rStyle w:val="FootnoteReference"/>
        </w:rPr>
        <w:footnoteRef/>
      </w:r>
      <w:r>
        <w:t xml:space="preserve"> Cross-references: Job 1:10-12; Job 2:5; Luke 22:31-32; 2Cor 2:11; 1Pet 5:8.</w:t>
      </w:r>
    </w:p>
  </w:footnote>
  <w:footnote w:id="3014">
    <w:p>
      <w:pPr>
        <w:pStyle w:val="FootnoteText"/>
      </w:pPr>
      <w:r>
        <w:rPr>
          <w:rStyle w:val="FootnoteReference"/>
        </w:rPr>
        <w:footnoteRef/>
      </w:r>
      <w:r>
        <w:t xml:space="preserve"> Cross-references for "gave": 1Kgs 22:22; Job 1:12; Job 2:6; Matt 8:32; 1Pet 3:22; Rev 13:5-7; Rev 20:7.</w:t>
      </w:r>
    </w:p>
  </w:footnote>
  <w:footnote w:id="3015">
    <w:p>
      <w:pPr>
        <w:pStyle w:val="FootnoteText"/>
      </w:pPr>
      <w:r>
        <w:rPr>
          <w:rStyle w:val="FootnoteReference"/>
        </w:rPr>
        <w:footnoteRef/>
      </w:r>
      <w:r>
        <w:t xml:space="preserve"> Cross-references for "the herd": John 8:44; Rev 9:11.</w:t>
      </w:r>
    </w:p>
  </w:footnote>
  <w:footnote w:id="3016">
    <w:p>
      <w:pPr>
        <w:pStyle w:val="FootnoteText"/>
      </w:pPr>
      <w:r>
        <w:rPr>
          <w:rStyle w:val="FootnoteReference"/>
        </w:rPr>
        <w:footnoteRef/>
      </w:r>
      <w:r>
        <w:t xml:space="preserve"> Cross-references: Matt 8:33; Luke 8:34.</w:t>
      </w:r>
    </w:p>
  </w:footnote>
  <w:footnote w:id="3017">
    <w:p>
      <w:pPr>
        <w:pStyle w:val="FootnoteText"/>
      </w:pPr>
      <w:r>
        <w:rPr>
          <w:rStyle w:val="FootnoteReference"/>
        </w:rPr>
        <w:footnoteRef/>
      </w:r>
      <w:r>
        <w:t xml:space="preserve"> Cross-references for "and they": 1Sam 6:20-21; 1Sam 16:4; 1Chr 13:12; 1Chr 15:13; Job 13:11; Ps 14:5; 2Tim 1:7.</w:t>
      </w:r>
    </w:p>
  </w:footnote>
  <w:footnote w:id="3018">
    <w:p>
      <w:pPr>
        <w:pStyle w:val="FootnoteText"/>
      </w:pPr>
      <w:r>
        <w:rPr>
          <w:rStyle w:val="FootnoteReference"/>
        </w:rPr>
        <w:footnoteRef/>
      </w:r>
      <w:r>
        <w:t xml:space="preserve"> Cross-references for "him that": Isa 49:24-25; Matt 9:33; Matt 12:29; Mark 5:4; Luke 8:35-36; Luke 10:39; Col 1:13.</w:t>
      </w:r>
    </w:p>
  </w:footnote>
  <w:footnote w:id="3019">
    <w:p>
      <w:pPr>
        <w:pStyle w:val="FootnoteText"/>
      </w:pPr>
      <w:r>
        <w:rPr>
          <w:rStyle w:val="FootnoteReference"/>
        </w:rPr>
        <w:footnoteRef/>
      </w:r>
      <w:r>
        <w:t xml:space="preserve"> Cross-references: Gen 26:16; Deut 5:25; 1Kgs 17:18; Job 21:14-15; Matt 8:34; Mark 1:24; Mark 5:7; Luke 5:8; Luke 8:37; Acts 16:39.</w:t>
      </w:r>
    </w:p>
  </w:footnote>
  <w:footnote w:id="3020">
    <w:p>
      <w:pPr>
        <w:pStyle w:val="FootnoteText"/>
      </w:pPr>
      <w:r>
        <w:rPr>
          <w:rStyle w:val="FootnoteReference"/>
        </w:rPr>
        <w:footnoteRef/>
      </w:r>
      <w:r>
        <w:t xml:space="preserve"> Cross-references for "prayed": Ps 116:12; Mark 5:7; Mark 5:17; Luke 8:38-39; Luke 17:15-17; Luke 23:42-43; Phil 1:23-24.</w:t>
      </w:r>
    </w:p>
  </w:footnote>
  <w:footnote w:id="3021">
    <w:p>
      <w:pPr>
        <w:pStyle w:val="FootnoteText"/>
      </w:pPr>
      <w:r>
        <w:rPr>
          <w:rStyle w:val="FootnoteReference"/>
        </w:rPr>
        <w:footnoteRef/>
      </w:r>
      <w:r>
        <w:t xml:space="preserve"> Cross-references for "Go home": Ps 66:16; Isa 38:9-20; Dan 4:1-3; Dan 4:37; Dan 6:25-27; Jonah 2:1-10; John 4:29; Acts 22:1-21; Acts 26:4-29.</w:t>
      </w:r>
    </w:p>
  </w:footnote>
  <w:footnote w:id="3022">
    <w:p>
      <w:pPr>
        <w:pStyle w:val="FootnoteText"/>
      </w:pPr>
      <w:r>
        <w:rPr>
          <w:rStyle w:val="FootnoteReference"/>
        </w:rPr>
        <w:footnoteRef/>
      </w:r>
      <w:r>
        <w:t xml:space="preserve"> Place name: Decapolis. Place-name meaning: Decapolis — containing ten cities. Source form: Decapolis. Greek form: δεκαπολεως.</w:t>
      </w:r>
    </w:p>
  </w:footnote>
  <w:footnote w:id="3023">
    <w:p>
      <w:pPr>
        <w:pStyle w:val="FootnoteText"/>
      </w:pPr>
      <w:r>
        <w:rPr>
          <w:rStyle w:val="FootnoteReference"/>
        </w:rPr>
        <w:footnoteRef/>
      </w:r>
      <w:r>
        <w:t xml:space="preserve"> Cross-references for "Decapolis": Matt 4:25; Mark 7:31.</w:t>
      </w:r>
    </w:p>
  </w:footnote>
  <w:footnote w:id="3024">
    <w:p>
      <w:pPr>
        <w:pStyle w:val="FootnoteText"/>
      </w:pPr>
      <w:r>
        <w:rPr>
          <w:rStyle w:val="FootnoteReference"/>
        </w:rPr>
        <w:footnoteRef/>
      </w:r>
      <w:r>
        <w:t xml:space="preserve"> Cross-references: Matt 9:1; Luke 8:40.</w:t>
      </w:r>
    </w:p>
  </w:footnote>
  <w:footnote w:id="3025">
    <w:p>
      <w:pPr>
        <w:pStyle w:val="FootnoteText"/>
      </w:pPr>
      <w:r>
        <w:rPr>
          <w:rStyle w:val="FootnoteReference"/>
        </w:rPr>
        <w:footnoteRef/>
      </w:r>
      <w:r>
        <w:t xml:space="preserve"> Cross-references for "there": Matt 9:18-19; Luke 8:41-42.</w:t>
      </w:r>
    </w:p>
  </w:footnote>
  <w:footnote w:id="3026">
    <w:p>
      <w:pPr>
        <w:pStyle w:val="FootnoteText"/>
      </w:pPr>
      <w:r>
        <w:rPr>
          <w:rStyle w:val="FootnoteReference"/>
        </w:rPr>
        <w:footnoteRef/>
      </w:r>
      <w:r>
        <w:t xml:space="preserve"> Cross-references for "rulers": Luke 13:14; Acts 13:15; Acts 18:8; Acts 18:17.</w:t>
      </w:r>
    </w:p>
  </w:footnote>
  <w:footnote w:id="3027">
    <w:p>
      <w:pPr>
        <w:pStyle w:val="FootnoteText"/>
      </w:pPr>
      <w:r>
        <w:rPr>
          <w:rStyle w:val="FootnoteReference"/>
        </w:rPr>
        <w:footnoteRef/>
      </w:r>
      <w:r>
        <w:t xml:space="preserve"> Name meaning: Jairus (Yair) — He enlightens. His daughter was raised.</w:t>
      </w:r>
    </w:p>
  </w:footnote>
  <w:footnote w:id="3028">
    <w:p>
      <w:pPr>
        <w:pStyle w:val="FootnoteText"/>
      </w:pPr>
      <w:r>
        <w:rPr>
          <w:rStyle w:val="FootnoteReference"/>
        </w:rPr>
        <w:footnoteRef/>
      </w:r>
      <w:r>
        <w:t xml:space="preserve"> Cross-references for "he fell": Matt 2:11; Mark 5:33; Luke 5:8; Luke 8:28; Acts 10:25-26; Rev 22:8.</w:t>
      </w:r>
    </w:p>
  </w:footnote>
  <w:footnote w:id="3029">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30">
    <w:p>
      <w:pPr>
        <w:pStyle w:val="FootnoteText"/>
      </w:pPr>
      <w:r>
        <w:rPr>
          <w:rStyle w:val="FootnoteReference"/>
        </w:rPr>
        <w:footnoteRef/>
      </w:r>
      <w:r>
        <w:t xml:space="preserve"> Cross-references for "lay thy hands": 2Kgs 5:11; Matt 8:3; Mark 6:5-6; Mark 6:13; Mark 16:18; Luke 4:40; Luke 13:13; Acts 28:8; Jas 5:14-15.</w:t>
      </w:r>
    </w:p>
  </w:footnote>
  <w:footnote w:id="3031">
    <w:p>
      <w:pPr>
        <w:pStyle w:val="FootnoteText"/>
      </w:pPr>
      <w:r>
        <w:rPr>
          <w:rStyle w:val="FootnoteReference"/>
        </w:rPr>
        <w:footnoteRef/>
      </w:r>
      <w:r>
        <w:t xml:space="preserve"> Cross-references for "went": Luke 7:6; Acts 10:38.</w:t>
      </w:r>
    </w:p>
  </w:footnote>
  <w:footnote w:id="3032">
    <w:p>
      <w:pPr>
        <w:pStyle w:val="FootnoteText"/>
      </w:pPr>
      <w:r>
        <w:rPr>
          <w:rStyle w:val="FootnoteReference"/>
        </w:rPr>
        <w:footnoteRef/>
      </w:r>
      <w:r>
        <w:t xml:space="preserve"> Cross-references for "and thronged": Mark 3:9-10; Mark 3:20; Mark 5:31; Luke 8:42; Luke 8:45; Luke 12:1; Luke 19:3.</w:t>
      </w:r>
    </w:p>
  </w:footnote>
  <w:footnote w:id="3033">
    <w:p>
      <w:pPr>
        <w:pStyle w:val="FootnoteText"/>
      </w:pPr>
      <w:r>
        <w:rPr>
          <w:rStyle w:val="FootnoteReference"/>
        </w:rPr>
        <w:footnoteRef/>
      </w:r>
      <w:r>
        <w:t xml:space="preserve"> Cross-references for "a certain": Matt 9:20-22; Luke 8:43-44.</w:t>
      </w:r>
    </w:p>
  </w:footnote>
  <w:footnote w:id="3034">
    <w:p>
      <w:pPr>
        <w:pStyle w:val="FootnoteText"/>
      </w:pPr>
      <w:r>
        <w:rPr>
          <w:rStyle w:val="FootnoteReference"/>
        </w:rPr>
        <w:footnoteRef/>
      </w:r>
      <w:r>
        <w:t xml:space="preserve"> Cross-references for "an issue": Lev 15:19-20; Lev 15:25-27.</w:t>
      </w:r>
    </w:p>
  </w:footnote>
  <w:footnote w:id="3035">
    <w:p>
      <w:pPr>
        <w:pStyle w:val="FootnoteText"/>
      </w:pPr>
      <w:r>
        <w:rPr>
          <w:rStyle w:val="FootnoteReference"/>
        </w:rPr>
        <w:footnoteRef/>
      </w:r>
      <w:r>
        <w:t xml:space="preserve"> Cross-references for "twelve": Luke 13:11; John 5:5-6; Acts 4:22; Acts 9:33-34.</w:t>
      </w:r>
    </w:p>
  </w:footnote>
  <w:footnote w:id="3036">
    <w:p>
      <w:pPr>
        <w:pStyle w:val="FootnoteText"/>
      </w:pPr>
      <w:r>
        <w:rPr>
          <w:rStyle w:val="FootnoteReference"/>
        </w:rPr>
        <w:footnoteRef/>
      </w:r>
      <w:r>
        <w:t xml:space="preserve"> Cross-references for "had suffered": Job 13:4; Jer 8:22; Jer 30:12-13; Jer 51:8.</w:t>
      </w:r>
    </w:p>
  </w:footnote>
  <w:footnote w:id="3037">
    <w:p>
      <w:pPr>
        <w:pStyle w:val="FootnoteText"/>
      </w:pPr>
      <w:r>
        <w:rPr>
          <w:rStyle w:val="FootnoteReference"/>
        </w:rPr>
        <w:footnoteRef/>
      </w:r>
      <w:r>
        <w:t xml:space="preserve"> Cross-references for "nothing": Ps 108:12.</w:t>
      </w:r>
    </w:p>
  </w:footnote>
  <w:footnote w:id="3038">
    <w:p>
      <w:pPr>
        <w:pStyle w:val="FootnoteText"/>
      </w:pPr>
      <w:r>
        <w:rPr>
          <w:rStyle w:val="FootnoteReference"/>
        </w:rPr>
        <w:footnoteRef/>
      </w:r>
      <w:r>
        <w:t xml:space="preserve"> Cross-references for "touched": 2Kgs 13:21; Matt 14:36; Mark 6:56; Acts 5:15; Acts 19:12.</w:t>
      </w:r>
    </w:p>
  </w:footnote>
  <w:footnote w:id="3039">
    <w:p>
      <w:pPr>
        <w:pStyle w:val="FootnoteText"/>
      </w:pPr>
      <w:r>
        <w:rPr>
          <w:rStyle w:val="FootnoteReference"/>
        </w:rPr>
        <w:footnoteRef/>
      </w:r>
      <w:r>
        <w:t xml:space="preserve"> Cross-references for "fountain": Lev 20:18.</w:t>
      </w:r>
    </w:p>
  </w:footnote>
  <w:footnote w:id="3040">
    <w:p>
      <w:pPr>
        <w:pStyle w:val="FootnoteText"/>
      </w:pPr>
      <w:r>
        <w:rPr>
          <w:rStyle w:val="FootnoteReference"/>
        </w:rPr>
        <w:footnoteRef/>
      </w:r>
      <w:r>
        <w:t xml:space="preserve"> Cross-references for "plague": 1Kgs 8:37; Mark 3:10; Mark 5:34; Luke 7:21.</w:t>
      </w:r>
    </w:p>
  </w:footnote>
  <w:footnote w:id="3041">
    <w:p>
      <w:pPr>
        <w:pStyle w:val="FootnoteText"/>
      </w:pPr>
      <w:r>
        <w:rPr>
          <w:rStyle w:val="FootnoteReference"/>
        </w:rPr>
        <w:footnoteRef/>
      </w:r>
      <w:r>
        <w:t xml:space="preserve"> Cross-references for "straightway": Exod 15:26; Job 33:24-25; Ps 30:2; Ps 103:3; Ps 107:20; Ps 147:3.</w:t>
      </w:r>
    </w:p>
  </w:footnote>
  <w:footnote w:id="3042">
    <w:p>
      <w:pPr>
        <w:pStyle w:val="FootnoteText"/>
      </w:pPr>
      <w:r>
        <w:rPr>
          <w:rStyle w:val="FootnoteReference"/>
        </w:rPr>
        <w:footnoteRef/>
      </w:r>
      <w:r>
        <w:t xml:space="preserve"> Cross-references for "virtue": Luke 6:19; Luke 8:46; 1Pet 2:9.</w:t>
      </w:r>
    </w:p>
  </w:footnote>
  <w:footnote w:id="3043">
    <w:p>
      <w:pPr>
        <w:pStyle w:val="FootnoteText"/>
      </w:pPr>
      <w:r>
        <w:rPr>
          <w:rStyle w:val="FootnoteReference"/>
        </w:rPr>
        <w:footnoteRef/>
      </w:r>
      <w:r>
        <w:t xml:space="preserve"> Cross-references for "Thou seest": Luke 8:45; Luke 9:12.</w:t>
      </w:r>
    </w:p>
  </w:footnote>
  <w:footnote w:id="3044">
    <w:p>
      <w:pPr>
        <w:pStyle w:val="FootnoteText"/>
      </w:pPr>
      <w:r>
        <w:rPr>
          <w:rStyle w:val="FootnoteReference"/>
        </w:rPr>
        <w:footnoteRef/>
      </w:r>
      <w:r>
        <w:t xml:space="preserve"> Cross-references for "the woman": Mark 4:41; Luke 1:12; Luke 1:29; Luke 8:47.</w:t>
      </w:r>
    </w:p>
  </w:footnote>
  <w:footnote w:id="3045">
    <w:p>
      <w:pPr>
        <w:pStyle w:val="FootnoteText"/>
      </w:pPr>
      <w:r>
        <w:rPr>
          <w:rStyle w:val="FootnoteReference"/>
        </w:rPr>
        <w:footnoteRef/>
      </w:r>
      <w:r>
        <w:t xml:space="preserve"> Cross-references for "and told": Ps 30:2; Ps 66:16; Ps 103:2-5; Ps 116:12-14.</w:t>
      </w:r>
    </w:p>
  </w:footnote>
  <w:footnote w:id="3046">
    <w:p>
      <w:pPr>
        <w:pStyle w:val="FootnoteText"/>
      </w:pPr>
      <w:r>
        <w:rPr>
          <w:rStyle w:val="FootnoteReference"/>
        </w:rPr>
        <w:footnoteRef/>
      </w:r>
      <w:r>
        <w:t xml:space="preserve"> Cross-references for "Daughter": Matt 9:2; Matt 9:22; Luke 8:48.</w:t>
      </w:r>
    </w:p>
  </w:footnote>
  <w:footnote w:id="3047">
    <w:p>
      <w:pPr>
        <w:pStyle w:val="FootnoteText"/>
      </w:pPr>
      <w:r>
        <w:rPr>
          <w:rStyle w:val="FootnoteReference"/>
        </w:rPr>
        <w:footnoteRef/>
      </w:r>
      <w:r>
        <w:t xml:space="preserve"> Cross-references for "thy faith": Mark 10:52; Luke 7:50; Luke 8:48; Luke 17:19; Luke 18:42; Acts 14:9.</w:t>
      </w:r>
    </w:p>
  </w:footnote>
  <w:footnote w:id="3048">
    <w:p>
      <w:pPr>
        <w:pStyle w:val="FootnoteText"/>
      </w:pPr>
      <w:r>
        <w:rPr>
          <w:rStyle w:val="FootnoteReference"/>
        </w:rPr>
        <w:footnoteRef/>
      </w:r>
      <w:r>
        <w:t xml:space="preserve"> Cross-references: 1Sam 1:17; 1Sam 20:42; 2Kgs 5:19; Eccl 9:7.</w:t>
      </w:r>
    </w:p>
  </w:footnote>
  <w:footnote w:id="3049">
    <w:p>
      <w:pPr>
        <w:pStyle w:val="FootnoteText"/>
      </w:pPr>
      <w:r>
        <w:rPr>
          <w:rStyle w:val="FootnoteReference"/>
        </w:rPr>
        <w:footnoteRef/>
      </w:r>
      <w:r>
        <w:t xml:space="preserve"> Cross-references for "there came": Luke 8:49.</w:t>
      </w:r>
    </w:p>
  </w:footnote>
  <w:footnote w:id="3050">
    <w:p>
      <w:pPr>
        <w:pStyle w:val="FootnoteText"/>
      </w:pPr>
      <w:r>
        <w:rPr>
          <w:rStyle w:val="FootnoteReference"/>
        </w:rPr>
        <w:footnoteRef/>
      </w:r>
      <w:r>
        <w:t xml:space="preserve"> Cross-references for "thy daughter": John 5:25; John 11:25.</w:t>
      </w:r>
    </w:p>
  </w:footnote>
  <w:footnote w:id="3051">
    <w:p>
      <w:pPr>
        <w:pStyle w:val="FootnoteText"/>
      </w:pPr>
      <w:r>
        <w:rPr>
          <w:rStyle w:val="FootnoteReference"/>
        </w:rPr>
        <w:footnoteRef/>
      </w:r>
      <w:r>
        <w:t xml:space="preserve"> Cross-references: Luke 7:6-7; John 11:21; John 11:32; John 11:39.</w:t>
      </w:r>
    </w:p>
  </w:footnote>
  <w:footnote w:id="3052">
    <w:p>
      <w:pPr>
        <w:pStyle w:val="FootnoteText"/>
      </w:pPr>
      <w:r>
        <w:rPr>
          <w:rStyle w:val="FootnoteReference"/>
        </w:rPr>
        <w:footnoteRef/>
      </w:r>
      <w:r>
        <w:t xml:space="preserve"> Cross-references for "the Master": Matt 26:18; Mark 10:17; John 11:28.</w:t>
      </w:r>
    </w:p>
  </w:footnote>
  <w:footnote w:id="3053">
    <w:p>
      <w:pPr>
        <w:pStyle w:val="FootnoteText"/>
      </w:pPr>
      <w:r>
        <w:rPr>
          <w:rStyle w:val="FootnoteReference"/>
        </w:rPr>
        <w:footnoteRef/>
      </w:r>
      <w:r>
        <w:t xml:space="preserve"> Cross-references for "only": 2Chr 20:20; Matt 9:28-29; Matt 17:20; Mark 5:34; Mark 9:23; Luke 8:50; John 4:48-50; John 11:40; Rom 4:18-24.</w:t>
      </w:r>
    </w:p>
  </w:footnote>
  <w:footnote w:id="3054">
    <w:p>
      <w:pPr>
        <w:pStyle w:val="FootnoteText"/>
      </w:pPr>
      <w:r>
        <w:rPr>
          <w:rStyle w:val="FootnoteReference"/>
        </w:rPr>
        <w:footnoteRef/>
      </w:r>
      <w:r>
        <w:t xml:space="preserve"> Name meaning: Peter (Kepha; Petros) — Rock; stone. The rock-like apostle.</w:t>
      </w:r>
    </w:p>
  </w:footnote>
  <w:footnote w:id="3055">
    <w:p>
      <w:pPr>
        <w:pStyle w:val="FootnoteText"/>
      </w:pPr>
      <w:r>
        <w:rPr>
          <w:rStyle w:val="FootnoteReference"/>
        </w:rPr>
        <w:footnoteRef/>
      </w:r>
      <w:r>
        <w:t xml:space="preserve"> Name meaning: James (Yaaqov) — Supplanter. One of the sons of thunder; later a pillar of the Church.</w:t>
      </w:r>
    </w:p>
  </w:footnote>
  <w:footnote w:id="3056">
    <w:p>
      <w:pPr>
        <w:pStyle w:val="FootnoteText"/>
      </w:pPr>
      <w:r>
        <w:rPr>
          <w:rStyle w:val="FootnoteReference"/>
        </w:rPr>
        <w:footnoteRef/>
      </w:r>
      <w:r>
        <w:t xml:space="preserve"> Name meaning: John (Yochanan) — Yahweh is gracious. Forerunner of Jesus; proclaimed God’s grace.</w:t>
      </w:r>
    </w:p>
  </w:footnote>
  <w:footnote w:id="3057">
    <w:p>
      <w:pPr>
        <w:pStyle w:val="FootnoteText"/>
      </w:pPr>
      <w:r>
        <w:rPr>
          <w:rStyle w:val="FootnoteReference"/>
        </w:rPr>
        <w:footnoteRef/>
      </w:r>
      <w:r>
        <w:t xml:space="preserve"> Cross-references for "he suffered": Luke 8:51; Acts 9:40.</w:t>
      </w:r>
    </w:p>
  </w:footnote>
  <w:footnote w:id="3058">
    <w:p>
      <w:pPr>
        <w:pStyle w:val="FootnoteText"/>
      </w:pPr>
      <w:r>
        <w:rPr>
          <w:rStyle w:val="FootnoteReference"/>
        </w:rPr>
        <w:footnoteRef/>
      </w:r>
      <w:r>
        <w:t xml:space="preserve"> Cross-references for "save": Mark 9:2; Mark 14:33; 2Cor 13:1.</w:t>
      </w:r>
    </w:p>
  </w:footnote>
  <w:footnote w:id="3059">
    <w:p>
      <w:pPr>
        <w:pStyle w:val="FootnoteText"/>
      </w:pPr>
      <w:r>
        <w:rPr>
          <w:rStyle w:val="FootnoteReference"/>
        </w:rPr>
        <w:footnoteRef/>
      </w:r>
      <w:r>
        <w:t xml:space="preserve"> Cross-references for "and seeth": Jer 9:17-20; Matt 9:23-24; Matt 11:17; Luke 8:52-53; Acts 9:39.</w:t>
      </w:r>
    </w:p>
  </w:footnote>
  <w:footnote w:id="3060">
    <w:p>
      <w:pPr>
        <w:pStyle w:val="FootnoteText"/>
      </w:pPr>
      <w:r>
        <w:rPr>
          <w:rStyle w:val="FootnoteReference"/>
        </w:rPr>
        <w:footnoteRef/>
      </w:r>
      <w:r>
        <w:t xml:space="preserve"> Cross-references for "not dead": Dan 12:2; John 11:11-13; Acts 20:10; 1Cor 11:30; 1Thess 4:13-14; 1Thess 5:10.</w:t>
      </w:r>
    </w:p>
  </w:footnote>
  <w:footnote w:id="3061">
    <w:p>
      <w:pPr>
        <w:pStyle w:val="FootnoteText"/>
      </w:pPr>
      <w:r>
        <w:rPr>
          <w:rStyle w:val="FootnoteReference"/>
        </w:rPr>
        <w:footnoteRef/>
      </w:r>
      <w:r>
        <w:t xml:space="preserve"> Cross-references for "when": 2Kgs 4:33; Matt 7:6; Matt 9:24-25; Luke 8:53-54.</w:t>
      </w:r>
    </w:p>
  </w:footnote>
  <w:footnote w:id="3062">
    <w:p>
      <w:pPr>
        <w:pStyle w:val="FootnoteText"/>
      </w:pPr>
      <w:r>
        <w:rPr>
          <w:rStyle w:val="FootnoteReference"/>
        </w:rPr>
        <w:footnoteRef/>
      </w:r>
      <w:r>
        <w:t xml:space="preserve"> Cross-references: Gen 19:14; Neh 2:19; Job 12:4; Ps 22:7; Ps 123:3-4; Luke 16:14; Acts 17:32.</w:t>
      </w:r>
    </w:p>
  </w:footnote>
  <w:footnote w:id="3063">
    <w:p>
      <w:pPr>
        <w:pStyle w:val="FootnoteText"/>
      </w:pPr>
      <w:r>
        <w:rPr>
          <w:rStyle w:val="FootnoteReference"/>
        </w:rPr>
        <w:footnoteRef/>
      </w:r>
      <w:r>
        <w:t xml:space="preserve"> Cross-references for "took": Mark 1:31; Acts 9:40-41.</w:t>
      </w:r>
    </w:p>
  </w:footnote>
  <w:footnote w:id="3064">
    <w:p>
      <w:pPr>
        <w:pStyle w:val="FootnoteText"/>
      </w:pPr>
      <w:r>
        <w:rPr>
          <w:rStyle w:val="FootnoteReference"/>
        </w:rPr>
        <w:footnoteRef/>
      </w:r>
      <w:r>
        <w:t xml:space="preserve"> Cross-references for "Damsel": Gen 1:3; Ps 33:9; Mark 1:41; Luke 7:14-15; Luke 8:54-55; John 5:28-29; John 11:43-44; Rom 4:17; Phil 3:21.</w:t>
      </w:r>
    </w:p>
  </w:footnote>
  <w:footnote w:id="3065">
    <w:p>
      <w:pPr>
        <w:pStyle w:val="FootnoteText"/>
      </w:pPr>
      <w:r>
        <w:rPr>
          <w:rStyle w:val="FootnoteReference"/>
        </w:rPr>
        <w:footnoteRef/>
      </w:r>
      <w:r>
        <w:t xml:space="preserve"> Cross-references: Mark 1:27; Mark 4:41; Mark 6:51; Mark 7:37; Acts 3:10-13.</w:t>
      </w:r>
    </w:p>
  </w:footnote>
  <w:footnote w:id="3066">
    <w:p>
      <w:pPr>
        <w:pStyle w:val="FootnoteText"/>
      </w:pPr>
      <w:r>
        <w:rPr>
          <w:rStyle w:val="FootnoteReference"/>
        </w:rPr>
        <w:footnoteRef/>
      </w:r>
      <w:r>
        <w:t xml:space="preserve"> Cross-references for "he charged": Matt 8:4; Matt 9:30; Matt 12:16-18; Matt 17:9; Mark 1:43; Mark 3:12; Mark 7:36; Luke 5:14; Luke 8:56; John 5:41.</w:t>
      </w:r>
    </w:p>
  </w:footnote>
  <w:footnote w:id="3067">
    <w:p>
      <w:pPr>
        <w:pStyle w:val="FootnoteText"/>
      </w:pPr>
      <w:r>
        <w:rPr>
          <w:rStyle w:val="FootnoteReference"/>
        </w:rPr>
        <w:footnoteRef/>
      </w:r>
      <w:r>
        <w:t xml:space="preserve"> Cross-references for "Given": Luke 24:30; Luke 24:42-43; Acts 10:41.</w:t>
      </w:r>
    </w:p>
  </w:footnote>
  <w:footnote w:id="3068">
    <w:p>
      <w:pPr>
        <w:pStyle w:val="FootnoteText"/>
      </w:pPr>
      <w:r>
        <w:rPr>
          <w:rStyle w:val="FootnoteReference"/>
        </w:rPr>
        <w:footnoteRef/>
      </w:r>
      <w:r>
        <w:t xml:space="preserve"> Cross-references for "and came": Matt 13:54; Luke 4:16-30.</w:t>
      </w:r>
    </w:p>
  </w:footnote>
  <w:footnote w:id="3069">
    <w:p>
      <w:pPr>
        <w:pStyle w:val="FootnoteText"/>
      </w:pPr>
      <w:r>
        <w:rPr>
          <w:rStyle w:val="FootnoteReference"/>
        </w:rPr>
        <w:footnoteRef/>
      </w:r>
      <w:r>
        <w:t xml:space="preserve"> Cross-references for "he began": Mark 1:21-22; Mark 1:39; Luke 4:15; Luke 4:31-32.</w:t>
      </w:r>
    </w:p>
  </w:footnote>
  <w:footnote w:id="3070">
    <w:p>
      <w:pPr>
        <w:pStyle w:val="FootnoteText"/>
      </w:pPr>
      <w:r>
        <w:rPr>
          <w:rStyle w:val="FootnoteReference"/>
        </w:rPr>
        <w:footnoteRef/>
      </w:r>
      <w:r>
        <w:t xml:space="preserve"> Cross-references for "From": John 6:42; John 7:15; Acts 4:13-14.</w:t>
      </w:r>
    </w:p>
  </w:footnote>
  <w:footnote w:id="3071">
    <w:p>
      <w:pPr>
        <w:pStyle w:val="FootnoteText"/>
      </w:pPr>
      <w:r>
        <w:rPr>
          <w:rStyle w:val="FootnoteReference"/>
        </w:rPr>
        <w:footnoteRef/>
      </w:r>
      <w:r>
        <w:t xml:space="preserve"> Cross-references for "this": Matt 13:55-56; Luke 4:22; John 6:42.</w:t>
      </w:r>
    </w:p>
  </w:footnote>
  <w:footnote w:id="3072">
    <w:p>
      <w:pPr>
        <w:pStyle w:val="FootnoteText"/>
      </w:pPr>
      <w:r>
        <w:rPr>
          <w:rStyle w:val="FootnoteReference"/>
        </w:rPr>
        <w:footnoteRef/>
      </w:r>
      <w:r>
        <w:t xml:space="preserve"> Cross-references for "carpenter": Isa 49:7; Isa 53:2-3; 1Pet 2:4.</w:t>
      </w:r>
    </w:p>
  </w:footnote>
  <w:footnote w:id="3073">
    <w:p>
      <w:pPr>
        <w:pStyle w:val="FootnoteText"/>
      </w:pPr>
      <w:r>
        <w:rPr>
          <w:rStyle w:val="FootnoteReference"/>
        </w:rPr>
        <w:footnoteRef/>
      </w:r>
      <w:r>
        <w:t xml:space="preserve"> Name meaning: Mary (Miryam) — Bitter; beloved; exalted one. Mother of Jesus; experienced bitterness yet exaltation.</w:t>
      </w:r>
    </w:p>
  </w:footnote>
  <w:footnote w:id="3074">
    <w:p>
      <w:pPr>
        <w:pStyle w:val="FootnoteText"/>
      </w:pPr>
      <w:r>
        <w:rPr>
          <w:rStyle w:val="FootnoteReference"/>
        </w:rPr>
        <w:footnoteRef/>
      </w:r>
      <w:r>
        <w:t xml:space="preserve"> Name meaning: James (Yaaqov) — Supplanter. One of the sons of thunder; later a pillar of the Church.</w:t>
      </w:r>
    </w:p>
  </w:footnote>
  <w:footnote w:id="3075">
    <w:p>
      <w:pPr>
        <w:pStyle w:val="FootnoteText"/>
      </w:pPr>
      <w:r>
        <w:rPr>
          <w:rStyle w:val="FootnoteReference"/>
        </w:rPr>
        <w:footnoteRef/>
      </w:r>
      <w:r>
        <w:t xml:space="preserve"> Personal name: Joses. Personal-name meaning: Joses — raised; who pardons. Source form: Joses.</w:t>
      </w:r>
    </w:p>
  </w:footnote>
  <w:footnote w:id="30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077">
    <w:p>
      <w:pPr>
        <w:pStyle w:val="FootnoteText"/>
      </w:pPr>
      <w:r>
        <w:rPr>
          <w:rStyle w:val="FootnoteReference"/>
        </w:rPr>
        <w:footnoteRef/>
      </w:r>
      <w:r>
        <w:t xml:space="preserve"> Personal name: Simon. Personal-name meaning: Simon — that hears; that obeys. Source form: Simon.</w:t>
      </w:r>
    </w:p>
  </w:footnote>
  <w:footnote w:id="3078">
    <w:p>
      <w:pPr>
        <w:pStyle w:val="FootnoteText"/>
      </w:pPr>
      <w:r>
        <w:rPr>
          <w:rStyle w:val="FootnoteReference"/>
        </w:rPr>
        <w:footnoteRef/>
      </w:r>
      <w:r>
        <w:t xml:space="preserve"> Cross-references for "offended": Matt 11:6; Matt 13:57; Luke 2:34; Luke 4:23-29; Luke 7:23; John 6:60-61; 1Cor 1:23.</w:t>
      </w:r>
    </w:p>
  </w:footnote>
  <w:footnote w:id="3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082">
    <w:p>
      <w:pPr>
        <w:pStyle w:val="FootnoteText"/>
      </w:pPr>
      <w:r>
        <w:rPr>
          <w:rStyle w:val="FootnoteReference"/>
        </w:rPr>
        <w:footnoteRef/>
      </w:r>
      <w:r>
        <w:t xml:space="preserve"> Cross-references for "James": Matt 12:46; Mark 15:40; 1Cor 9:4; Gal 1:19.</w:t>
      </w:r>
    </w:p>
  </w:footnote>
  <w:footnote w:id="3083">
    <w:p>
      <w:pPr>
        <w:pStyle w:val="FootnoteText"/>
      </w:pPr>
      <w:r>
        <w:rPr>
          <w:rStyle w:val="FootnoteReference"/>
        </w:rPr>
        <w:footnoteRef/>
      </w:r>
      <w:r>
        <w:t xml:space="preserve"> Cross-references for "Juda": John 14:22; Jude 1:1.</w:t>
      </w:r>
    </w:p>
  </w:footnote>
  <w:footnote w:id="3084">
    <w:p>
      <w:pPr>
        <w:pStyle w:val="FootnoteText"/>
      </w:pPr>
      <w:r>
        <w:rPr>
          <w:rStyle w:val="FootnoteReference"/>
        </w:rPr>
        <w:footnoteRef/>
      </w:r>
      <w:r>
        <w:t xml:space="preserve"> Cross-references for "Simon": Mark 3:18; Acts 1:13.</w:t>
      </w:r>
    </w:p>
  </w:footnote>
  <w:footnote w:id="3085">
    <w:p>
      <w:pPr>
        <w:pStyle w:val="FootnoteText"/>
      </w:pPr>
      <w:r>
        <w:rPr>
          <w:rStyle w:val="FootnoteReference"/>
        </w:rPr>
        <w:footnoteRef/>
      </w:r>
      <w:r>
        <w:t xml:space="preserve"> Name meaning: Jesus (Yeshua) — Yahweh saves. He will save His people from their sins.</w:t>
      </w:r>
    </w:p>
  </w:footnote>
  <w:footnote w:id="30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87">
    <w:p>
      <w:pPr>
        <w:pStyle w:val="FootnoteText"/>
      </w:pPr>
      <w:r>
        <w:rPr>
          <w:rStyle w:val="FootnoteReference"/>
        </w:rPr>
        <w:footnoteRef/>
      </w:r>
      <w:r>
        <w:t xml:space="preserve"> Cross-references: Jer 11:21; Jer 12:6; Matt 13:57; Luke 4:24; John 4:44.</w:t>
      </w:r>
    </w:p>
  </w:footnote>
  <w:footnote w:id="3088">
    <w:p>
      <w:pPr>
        <w:pStyle w:val="FootnoteText"/>
      </w:pPr>
      <w:r>
        <w:rPr>
          <w:rStyle w:val="FootnoteReference"/>
        </w:rPr>
        <w:footnoteRef/>
      </w:r>
      <w:r>
        <w:t xml:space="preserve"> Cross-references: Gen 19:22; Gen 32:25; Isa 59:1-2; Matt 13:58; Mark 9:23; Heb 4:2.</w:t>
      </w:r>
    </w:p>
  </w:footnote>
  <w:footnote w:id="3089">
    <w:p>
      <w:pPr>
        <w:pStyle w:val="FootnoteText"/>
      </w:pPr>
      <w:r>
        <w:rPr>
          <w:rStyle w:val="FootnoteReference"/>
        </w:rPr>
        <w:footnoteRef/>
      </w:r>
      <w:r>
        <w:t xml:space="preserve"> Cross-references for "And he went": Matt 4:23; Matt 9:35; Luke 4:31; Luke 4:44; Luke 13:22; Acts 10:38.</w:t>
      </w:r>
    </w:p>
  </w:footnote>
  <w:footnote w:id="3090">
    <w:p>
      <w:pPr>
        <w:pStyle w:val="FootnoteText"/>
      </w:pPr>
      <w:r>
        <w:rPr>
          <w:rStyle w:val="FootnoteReference"/>
        </w:rPr>
        <w:footnoteRef/>
      </w:r>
      <w:r>
        <w:t xml:space="preserve"> Cross-references for "marvelled": Isa 59:16; Jer 2:11; Matt 8:10; John 9:30.</w:t>
      </w:r>
    </w:p>
  </w:footnote>
  <w:footnote w:id="3091">
    <w:p>
      <w:pPr>
        <w:pStyle w:val="FootnoteText"/>
      </w:pPr>
      <w:r>
        <w:rPr>
          <w:rStyle w:val="FootnoteReference"/>
        </w:rPr>
        <w:footnoteRef/>
      </w:r>
      <w:r>
        <w:t xml:space="preserve"> Cross-references for "the twelve": Matt 10:1-4; Mark 3:13-14; Luke 6:13-16; Luke 9:1-6; Luke 10:3-12.</w:t>
      </w:r>
    </w:p>
  </w:footnote>
  <w:footnote w:id="3092">
    <w:p>
      <w:pPr>
        <w:pStyle w:val="FootnoteText"/>
      </w:pPr>
      <w:r>
        <w:rPr>
          <w:rStyle w:val="FootnoteReference"/>
        </w:rPr>
        <w:footnoteRef/>
      </w:r>
      <w:r>
        <w:t xml:space="preserve"> Cross-references for "two and": Exod 4:14-15; Eccl 4:9-10; Rev 11:3.</w:t>
      </w:r>
    </w:p>
  </w:footnote>
  <w:footnote w:id="3093">
    <w:p>
      <w:pPr>
        <w:pStyle w:val="FootnoteText"/>
      </w:pPr>
      <w:r>
        <w:rPr>
          <w:rStyle w:val="FootnoteReference"/>
        </w:rPr>
        <w:footnoteRef/>
      </w:r>
      <w:r>
        <w:t xml:space="preserve"> Cross-references for "power": Mark 16:17; Luke 10:17-20.</w:t>
      </w:r>
    </w:p>
  </w:footnote>
  <w:footnote w:id="3094">
    <w:p>
      <w:pPr>
        <w:pStyle w:val="FootnoteText"/>
      </w:pPr>
      <w:r>
        <w:rPr>
          <w:rStyle w:val="FootnoteReference"/>
        </w:rPr>
        <w:footnoteRef/>
      </w:r>
      <w:r>
        <w:t xml:space="preserve"> Cross-references for "take": Matt 10:9-10; Luke 10:4; Luke 22:35.</w:t>
      </w:r>
    </w:p>
  </w:footnote>
  <w:footnote w:id="3095">
    <w:p>
      <w:pPr>
        <w:pStyle w:val="FootnoteText"/>
      </w:pPr>
      <w:r>
        <w:rPr>
          <w:rStyle w:val="FootnoteReference"/>
        </w:rPr>
        <w:footnoteRef/>
      </w:r>
      <w:r>
        <w:t xml:space="preserve"> Cross-references for "money": Matt 10:9; Luke 9:3.</w:t>
      </w:r>
    </w:p>
  </w:footnote>
  <w:footnote w:id="3096">
    <w:p>
      <w:pPr>
        <w:pStyle w:val="FootnoteText"/>
      </w:pPr>
      <w:r>
        <w:rPr>
          <w:rStyle w:val="FootnoteReference"/>
        </w:rPr>
        <w:footnoteRef/>
      </w:r>
      <w:r>
        <w:t xml:space="preserve"> Cross-references for "be shod": Eph 6:15.</w:t>
      </w:r>
    </w:p>
  </w:footnote>
  <w:footnote w:id="3097">
    <w:p>
      <w:pPr>
        <w:pStyle w:val="FootnoteText"/>
      </w:pPr>
      <w:r>
        <w:rPr>
          <w:rStyle w:val="FootnoteReference"/>
        </w:rPr>
        <w:footnoteRef/>
      </w:r>
      <w:r>
        <w:t xml:space="preserve"> Cross-references for "sandals": Acts 12:8.</w:t>
      </w:r>
    </w:p>
  </w:footnote>
  <w:footnote w:id="3098">
    <w:p>
      <w:pPr>
        <w:pStyle w:val="FootnoteText"/>
      </w:pPr>
      <w:r>
        <w:rPr>
          <w:rStyle w:val="FootnoteReference"/>
        </w:rPr>
        <w:footnoteRef/>
      </w:r>
      <w:r>
        <w:t xml:space="preserve"> Cross-references: Matt 10:11-13; Luke 9:4; Luke 10:7-8; Acts 16:15; Acts 17:5-7.</w:t>
      </w:r>
    </w:p>
  </w:footnote>
  <w:footnote w:id="3099">
    <w:p>
      <w:pPr>
        <w:pStyle w:val="FootnoteText"/>
      </w:pPr>
      <w:r>
        <w:rPr>
          <w:rStyle w:val="FootnoteReference"/>
        </w:rPr>
        <w:footnoteRef/>
      </w:r>
      <w:r>
        <w:t xml:space="preserve"> Cross-references for "It shall": Ezek 16:48-51; Matt 10:15; Matt 11:20-24; Luke 10:12-15; John 15:22-24; Heb 6:4-8; Heb 10:26-31; 2Pet 2:6; Jude 1:7.</w:t>
      </w:r>
    </w:p>
  </w:footnote>
  <w:footnote w:id="3100">
    <w:p>
      <w:pPr>
        <w:pStyle w:val="FootnoteText"/>
      </w:pPr>
      <w:r>
        <w:rPr>
          <w:rStyle w:val="FootnoteReference"/>
        </w:rPr>
        <w:footnoteRef/>
      </w:r>
      <w:r>
        <w:t xml:space="preserve"> Place name: Sodom. Place-name meaning: Sodom — their secret; their cement. Source form: Sodom. Greek form: σοδομων.</w:t>
      </w:r>
    </w:p>
  </w:footnote>
  <w:footnote w:id="310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3102">
    <w:p>
      <w:pPr>
        <w:pStyle w:val="FootnoteText"/>
      </w:pPr>
      <w:r>
        <w:rPr>
          <w:rStyle w:val="FootnoteReference"/>
        </w:rPr>
        <w:footnoteRef/>
      </w:r>
      <w:r>
        <w:t xml:space="preserve"> Cross-references for "in the day": Matt 12:36; Rom 2:5; Rom 2:16; 2Pet 2:9; 2Pet 3:7; 1John 4:17.</w:t>
      </w:r>
    </w:p>
  </w:footnote>
  <w:footnote w:id="310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310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3105">
    <w:p>
      <w:pPr>
        <w:pStyle w:val="FootnoteText"/>
      </w:pPr>
      <w:r>
        <w:rPr>
          <w:rStyle w:val="FootnoteReference"/>
        </w:rPr>
        <w:footnoteRef/>
      </w:r>
      <w:r>
        <w:t xml:space="preserve"> Cross-references for "whosoever": Neh 5:13; Matt 10:14; Luke 9:5; Luke 10:10-11; Acts 13:50-51; Acts 18:6.</w:t>
      </w:r>
    </w:p>
  </w:footnote>
  <w:footnote w:id="3106">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7">
    <w:p>
      <w:pPr>
        <w:pStyle w:val="FootnoteText"/>
      </w:pPr>
      <w:r>
        <w:rPr>
          <w:rStyle w:val="FootnoteReference"/>
        </w:rPr>
        <w:footnoteRef/>
      </w:r>
      <w:r>
        <w:t xml:space="preserve"> Cross-references for "cast": Mark 6:7; Luke 10:17.</w:t>
      </w:r>
    </w:p>
  </w:footnote>
  <w:footnote w:id="3108">
    <w:p>
      <w:pPr>
        <w:pStyle w:val="FootnoteText"/>
      </w:pPr>
      <w:r>
        <w:rPr>
          <w:rStyle w:val="FootnoteReference"/>
        </w:rPr>
        <w:footnoteRef/>
      </w:r>
      <w:r>
        <w:t xml:space="preserve"> Cross-references for "anointed": Jas 5:14-15.</w:t>
      </w:r>
    </w:p>
  </w:footnote>
  <w:footnote w:id="3109">
    <w:p>
      <w:pPr>
        <w:pStyle w:val="FootnoteText"/>
      </w:pPr>
      <w:r>
        <w:rPr>
          <w:rStyle w:val="FootnoteReference"/>
        </w:rPr>
        <w:footnoteRef/>
      </w:r>
      <w:r>
        <w:t xml:space="preserve"> Name meaning: Herod (Herodes) — Heroic; son of a hero. Name borne by multiple rulers who opposed God’s plan.</w:t>
      </w:r>
    </w:p>
  </w:footnote>
  <w:footnote w:id="3110">
    <w:p>
      <w:pPr>
        <w:pStyle w:val="FootnoteText"/>
      </w:pPr>
      <w:r>
        <w:rPr>
          <w:rStyle w:val="FootnoteReference"/>
        </w:rPr>
        <w:footnoteRef/>
      </w:r>
      <w:r>
        <w:t xml:space="preserve"> Cross-references for "his name": 2Chr 26:8; 2Chr 26:15; Matt 9:31; Mark 1:28; Mark 1:45; 1Thess 1:8.</w:t>
      </w:r>
    </w:p>
  </w:footnote>
  <w:footnote w:id="3111">
    <w:p>
      <w:pPr>
        <w:pStyle w:val="FootnoteText"/>
      </w:pPr>
      <w:r>
        <w:rPr>
          <w:rStyle w:val="FootnoteReference"/>
        </w:rPr>
        <w:footnoteRef/>
      </w:r>
      <w:r>
        <w:t xml:space="preserve"> Name meaning: John (Yochanan) — Yahweh is gracious. Forerunner of Jesus; proclaimed God’s grace.</w:t>
      </w:r>
    </w:p>
  </w:footnote>
  <w:footnote w:id="3112">
    <w:p>
      <w:pPr>
        <w:pStyle w:val="FootnoteText"/>
      </w:pPr>
      <w:r>
        <w:rPr>
          <w:rStyle w:val="FootnoteReference"/>
        </w:rPr>
        <w:footnoteRef/>
      </w:r>
      <w:r>
        <w:t xml:space="preserve"> Name meaning: John the Baptist (Yochanan) — Yahweh is gracious. Prepared the way with grace.</w:t>
      </w:r>
    </w:p>
  </w:footnote>
  <w:footnote w:id="3113">
    <w:p>
      <w:pPr>
        <w:pStyle w:val="FootnoteText"/>
      </w:pPr>
      <w:r>
        <w:rPr>
          <w:rStyle w:val="FootnoteReference"/>
        </w:rPr>
        <w:footnoteRef/>
      </w:r>
      <w:r>
        <w:t xml:space="preserve"> Cross-references for "king Herod": Matt 14:1-2; Mark 6:22; Mark 6:26-27; Luke 3:1; Luke 9:7-9; Luke 13:31; Luke 23:7-12.</w:t>
      </w:r>
    </w:p>
  </w:footnote>
  <w:footnote w:id="3114">
    <w:p>
      <w:pPr>
        <w:pStyle w:val="FootnoteText"/>
      </w:pPr>
      <w:r>
        <w:rPr>
          <w:rStyle w:val="FootnoteReference"/>
        </w:rPr>
        <w:footnoteRef/>
      </w:r>
      <w:r>
        <w:t xml:space="preserve"> Personal name: Elijah. Personal-name meaning: Elijah — My God is Yahweh. Source form: Elijah.</w:t>
      </w:r>
    </w:p>
  </w:footnote>
  <w:footnote w:id="3115">
    <w:p>
      <w:pPr>
        <w:pStyle w:val="FootnoteText"/>
      </w:pPr>
      <w:r>
        <w:rPr>
          <w:rStyle w:val="FootnoteReference"/>
        </w:rPr>
        <w:footnoteRef/>
      </w:r>
      <w:r>
        <w:t xml:space="preserve"> Cross-references for "a prophet": Matt 21:11; Luke 7:16; Luke 7:39; John 6:14; John 7:40; John 9:17; Acts 3:22-23.</w:t>
      </w:r>
    </w:p>
  </w:footnote>
  <w:footnote w:id="3116">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17">
    <w:p>
      <w:pPr>
        <w:pStyle w:val="FootnoteText"/>
      </w:pPr>
      <w:r>
        <w:rPr>
          <w:rStyle w:val="FootnoteReference"/>
        </w:rPr>
        <w:footnoteRef/>
      </w:r>
      <w:r>
        <w:t xml:space="preserve"> Cross-references for "It is": Gen 40:10-11; Ps 53:5; Matt 14:2; Matt 27:4; Luke 9:9; Rev 11:10-13.</w:t>
      </w:r>
    </w:p>
  </w:footnote>
  <w:footnote w:id="3118">
    <w:p>
      <w:pPr>
        <w:pStyle w:val="FootnoteText"/>
      </w:pPr>
      <w:r>
        <w:rPr>
          <w:rStyle w:val="FootnoteReference"/>
        </w:rPr>
        <w:footnoteRef/>
      </w:r>
      <w:r>
        <w:t xml:space="preserve"> Cross-references for "Herod": Matt 4:12; Matt 11:2; Matt 14:3-12; Luke 3:19-20.</w:t>
      </w:r>
    </w:p>
  </w:footnote>
  <w:footnote w:id="3119">
    <w:p>
      <w:pPr>
        <w:pStyle w:val="FootnoteText"/>
      </w:pPr>
      <w:r>
        <w:rPr>
          <w:rStyle w:val="FootnoteReference"/>
        </w:rPr>
        <w:footnoteRef/>
      </w:r>
      <w:r>
        <w:t xml:space="preserve"> Name meaning: Herodias (Herodias) — Heroic. Manipulative figure who sought John’s head.</w:t>
      </w:r>
    </w:p>
  </w:footnote>
  <w:footnote w:id="3120">
    <w:p>
      <w:pPr>
        <w:pStyle w:val="FootnoteText"/>
      </w:pPr>
      <w:r>
        <w:rPr>
          <w:rStyle w:val="FootnoteReference"/>
        </w:rPr>
        <w:footnoteRef/>
      </w:r>
      <w:r>
        <w:t xml:space="preserve"> Name meaning: Philip (Philippos) — Lover of horses. Brought people to Jesus.</w:t>
      </w:r>
    </w:p>
  </w:footnote>
  <w:footnote w:id="3121">
    <w:p>
      <w:pPr>
        <w:pStyle w:val="FootnoteText"/>
      </w:pPr>
      <w:r>
        <w:rPr>
          <w:rStyle w:val="FootnoteReference"/>
        </w:rPr>
        <w:footnoteRef/>
      </w:r>
      <w:r>
        <w:t xml:space="preserve"> Cross-references for "Philip's": Luke 3:1.</w:t>
      </w:r>
    </w:p>
  </w:footnote>
  <w:footnote w:id="3122">
    <w:p>
      <w:pPr>
        <w:pStyle w:val="FootnoteText"/>
      </w:pPr>
      <w:r>
        <w:rPr>
          <w:rStyle w:val="FootnoteReference"/>
        </w:rPr>
        <w:footnoteRef/>
      </w:r>
      <w:r>
        <w:t xml:space="preserve"> Cross-references for "It is": Lev 18:16; Lev 20:21; 1Kgs 22:14; Ezek 3:18-19; Matt 14:3-4; Acts 20:26-27; Acts 24:24-26.</w:t>
      </w:r>
    </w:p>
  </w:footnote>
  <w:footnote w:id="3123">
    <w:p>
      <w:pPr>
        <w:pStyle w:val="FootnoteText"/>
      </w:pPr>
      <w:r>
        <w:rPr>
          <w:rStyle w:val="FootnoteReference"/>
        </w:rPr>
        <w:footnoteRef/>
      </w:r>
      <w:r>
        <w:t xml:space="preserve"> Cross-references for "Herodias": Gen 39:17-20; 1Kgs 21:20.</w:t>
      </w:r>
    </w:p>
  </w:footnote>
  <w:footnote w:id="3124">
    <w:p>
      <w:pPr>
        <w:pStyle w:val="FootnoteText"/>
      </w:pPr>
      <w:r>
        <w:rPr>
          <w:rStyle w:val="FootnoteReference"/>
        </w:rPr>
        <w:footnoteRef/>
      </w:r>
      <w:r>
        <w:t xml:space="preserve"> Cross-references for "a quarrel": Eccl 7:9; Eph 4:26-27.</w:t>
      </w:r>
    </w:p>
  </w:footnote>
  <w:footnote w:id="3125">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6">
    <w:p>
      <w:pPr>
        <w:pStyle w:val="FootnoteText"/>
      </w:pPr>
      <w:r>
        <w:rPr>
          <w:rStyle w:val="FootnoteReference"/>
        </w:rPr>
        <w:footnoteRef/>
      </w:r>
      <w:r>
        <w:t xml:space="preserve"> Cross-references for "and heard": Ps 106:12-13; Ezek 33:32; Mark 4:16; John 5:35.</w:t>
      </w:r>
    </w:p>
  </w:footnote>
  <w:footnote w:id="3127">
    <w:p>
      <w:pPr>
        <w:pStyle w:val="FootnoteText"/>
      </w:pPr>
      <w:r>
        <w:rPr>
          <w:rStyle w:val="FootnoteReference"/>
        </w:rPr>
        <w:footnoteRef/>
      </w:r>
      <w:r>
        <w:t xml:space="preserve"> Cross-references for "when": Gen 27:41; 2Sam 13:23-29; Ps 37:12-13; Acts 12:2-4; Esth 3:7.</w:t>
      </w:r>
    </w:p>
  </w:footnote>
  <w:footnote w:id="3128">
    <w:p>
      <w:pPr>
        <w:pStyle w:val="FootnoteText"/>
      </w:pPr>
      <w:r>
        <w:rPr>
          <w:rStyle w:val="FootnoteReference"/>
        </w:rPr>
        <w:footnoteRef/>
      </w:r>
      <w:r>
        <w:t xml:space="preserve"> Cross-references for "his birthday": Gen 40:20; Prov 31:4-5; Dan 5:1-4; Hos 7:5; 1Pet 4:3; Rev 11:10; Esth 1:3-7; Esth 2:18.</w:t>
      </w:r>
    </w:p>
  </w:footnote>
  <w:footnote w:id="3129">
    <w:p>
      <w:pPr>
        <w:pStyle w:val="FootnoteText"/>
      </w:pPr>
      <w:r>
        <w:rPr>
          <w:rStyle w:val="FootnoteReference"/>
        </w:rPr>
        <w:footnoteRef/>
      </w:r>
      <w:r>
        <w:t xml:space="preserve"> Place name: Galilee. Place-name meaning: Galilee — wheel; revolution. Source form: Galilee. Greek form: γαλιλαιας.</w:t>
      </w:r>
    </w:p>
  </w:footnote>
  <w:footnote w:id="3130">
    <w:p>
      <w:pPr>
        <w:pStyle w:val="FootnoteText"/>
      </w:pPr>
      <w:r>
        <w:rPr>
          <w:rStyle w:val="FootnoteReference"/>
        </w:rPr>
        <w:footnoteRef/>
      </w:r>
      <w:r>
        <w:t xml:space="preserve"> Cross-references: Isa 3:16-26; Dan 5:2; Matt 14:6; Esth 1:10-12.</w:t>
      </w:r>
    </w:p>
  </w:footnote>
  <w:footnote w:id="3131">
    <w:p>
      <w:pPr>
        <w:pStyle w:val="FootnoteText"/>
      </w:pPr>
      <w:r>
        <w:rPr>
          <w:rStyle w:val="FootnoteReference"/>
        </w:rPr>
        <w:footnoteRef/>
      </w:r>
      <w:r>
        <w:t xml:space="preserve"> Cross-references: 1Sam 28:10; 2Kgs 6:31; Matt 5:34-37; Matt 14:7.</w:t>
      </w:r>
    </w:p>
  </w:footnote>
  <w:footnote w:id="3132">
    <w:p>
      <w:pPr>
        <w:pStyle w:val="FootnoteText"/>
      </w:pPr>
      <w:r>
        <w:rPr>
          <w:rStyle w:val="FootnoteReference"/>
        </w:rPr>
        <w:footnoteRef/>
      </w:r>
      <w:r>
        <w:t xml:space="preserve"> Cross-references for "Whatsoever": Prov 6:2; Matt 4:9; Esth 5:3; Esth 5:6; Esth 7:2.</w:t>
      </w:r>
    </w:p>
  </w:footnote>
  <w:footnote w:id="3133">
    <w:p>
      <w:pPr>
        <w:pStyle w:val="FootnoteText"/>
      </w:pPr>
      <w:r>
        <w:rPr>
          <w:rStyle w:val="FootnoteReference"/>
        </w:rPr>
        <w:footnoteRef/>
      </w:r>
      <w:r>
        <w:t xml:space="preserve"> Cross-references for "said": Gen 27:8-11; 2Chr 22:3-4; Ezek 19:2-3; Matt 14:8.</w:t>
      </w:r>
    </w:p>
  </w:footnote>
  <w:footnote w:id="3134">
    <w:p>
      <w:pPr>
        <w:pStyle w:val="FootnoteText"/>
      </w:pPr>
      <w:r>
        <w:rPr>
          <w:rStyle w:val="FootnoteReference"/>
        </w:rPr>
        <w:footnoteRef/>
      </w:r>
      <w:r>
        <w:t xml:space="preserve"> Cross-references for "The head": Job 31:31; Ps 27:2; Ps 37:12; Ps 37:14; Prov 27:3-4; Acts 23:12-13.</w:t>
      </w:r>
    </w:p>
  </w:footnote>
  <w:footnote w:id="3135">
    <w:p>
      <w:pPr>
        <w:pStyle w:val="FootnoteText"/>
      </w:pPr>
      <w:r>
        <w:rPr>
          <w:rStyle w:val="FootnoteReference"/>
        </w:rPr>
        <w:footnoteRef/>
      </w:r>
      <w:r>
        <w:t xml:space="preserve"> Cross-references for "with haste": Prov 1:16; Rom 3:15.</w:t>
      </w:r>
    </w:p>
  </w:footnote>
  <w:footnote w:id="3136">
    <w:p>
      <w:pPr>
        <w:pStyle w:val="FootnoteText"/>
      </w:pPr>
      <w:r>
        <w:rPr>
          <w:rStyle w:val="FootnoteReference"/>
        </w:rPr>
        <w:footnoteRef/>
      </w:r>
      <w:r>
        <w:t xml:space="preserve"> Cross-references for "a charger": Num 7:13; Num 7:19-89.</w:t>
      </w:r>
    </w:p>
  </w:footnote>
  <w:footnote w:id="3137">
    <w:p>
      <w:pPr>
        <w:pStyle w:val="FootnoteText"/>
      </w:pPr>
      <w:r>
        <w:rPr>
          <w:rStyle w:val="FootnoteReference"/>
        </w:rPr>
        <w:footnoteRef/>
      </w:r>
      <w:r>
        <w:t xml:space="preserve"> Cross-references: Matt 14:9; Matt 27:3-5; Matt 27:24-25.</w:t>
      </w:r>
    </w:p>
  </w:footnote>
  <w:footnote w:id="3138">
    <w:p>
      <w:pPr>
        <w:pStyle w:val="FootnoteText"/>
      </w:pPr>
      <w:r>
        <w:rPr>
          <w:rStyle w:val="FootnoteReference"/>
        </w:rPr>
        <w:footnoteRef/>
      </w:r>
      <w:r>
        <w:t xml:space="preserve"> Cross-references for "the king": Matt 14:10-11.</w:t>
      </w:r>
    </w:p>
  </w:footnote>
  <w:footnote w:id="3139">
    <w:p>
      <w:pPr>
        <w:pStyle w:val="FootnoteText"/>
      </w:pPr>
      <w:r>
        <w:rPr>
          <w:rStyle w:val="FootnoteReference"/>
        </w:rPr>
        <w:footnoteRef/>
      </w:r>
      <w:r>
        <w:t xml:space="preserve"> Cross-references for "an executioner": G4688.</w:t>
      </w:r>
    </w:p>
  </w:footnote>
  <w:footnote w:id="3140">
    <w:p>
      <w:pPr>
        <w:pStyle w:val="FootnoteText"/>
      </w:pPr>
      <w:r>
        <w:rPr>
          <w:rStyle w:val="FootnoteReference"/>
        </w:rPr>
        <w:footnoteRef/>
      </w:r>
      <w:r>
        <w:t xml:space="preserve"> Cross-references for "they came": 1Kgs 13:29-30; 2Chr 24:16; Matt 14:12; Matt 27:57-60; Acts 8:2.</w:t>
      </w:r>
    </w:p>
  </w:footnote>
  <w:footnote w:id="3141">
    <w:p>
      <w:pPr>
        <w:pStyle w:val="FootnoteText"/>
      </w:pPr>
      <w:r>
        <w:rPr>
          <w:rStyle w:val="FootnoteReference"/>
        </w:rPr>
        <w:footnoteRef/>
      </w:r>
      <w:r>
        <w:t xml:space="preserve"> Cross-references for "the apostles": Mark 6:7-13; Luke 9:10; Luke 10:17.</w:t>
      </w:r>
    </w:p>
  </w:footnote>
  <w:footnote w:id="3142">
    <w:p>
      <w:pPr>
        <w:pStyle w:val="FootnoteText"/>
      </w:pPr>
      <w:r>
        <w:rPr>
          <w:rStyle w:val="FootnoteReference"/>
        </w:rPr>
        <w:footnoteRef/>
      </w:r>
      <w:r>
        <w:t xml:space="preserve"> Cross-references for "both": Acts 1:1; Acts 20:18-21; 1Tim 4:12-16; Titus 2:6-7; 1Pet 5:2-3.</w:t>
      </w:r>
    </w:p>
  </w:footnote>
  <w:footnote w:id="3143">
    <w:p>
      <w:pPr>
        <w:pStyle w:val="FootnoteText"/>
      </w:pPr>
      <w:r>
        <w:rPr>
          <w:rStyle w:val="FootnoteReference"/>
        </w:rPr>
        <w:footnoteRef/>
      </w:r>
      <w:r>
        <w:t xml:space="preserve"> Cross-references for "come": Matt 14:13; Mark 1:45; Mark 3:7; Mark 3:20; John 6:1.</w:t>
      </w:r>
    </w:p>
  </w:footnote>
  <w:footnote w:id="3144">
    <w:p>
      <w:pPr>
        <w:pStyle w:val="FootnoteText"/>
      </w:pPr>
      <w:r>
        <w:rPr>
          <w:rStyle w:val="FootnoteReference"/>
        </w:rPr>
        <w:footnoteRef/>
      </w:r>
      <w:r>
        <w:t xml:space="preserve"> Cross-references: Matt 14:13.</w:t>
      </w:r>
    </w:p>
  </w:footnote>
  <w:footnote w:id="3145">
    <w:p>
      <w:pPr>
        <w:pStyle w:val="FootnoteText"/>
      </w:pPr>
      <w:r>
        <w:rPr>
          <w:rStyle w:val="FootnoteReference"/>
        </w:rPr>
        <w:footnoteRef/>
      </w:r>
      <w:r>
        <w:t xml:space="preserve"> Cross-references: Matt 15:29-31; Mark 6:54-55; John 6:2; Jas 1:19.</w:t>
      </w:r>
    </w:p>
  </w:footnote>
  <w:footnote w:id="3146">
    <w:p>
      <w:pPr>
        <w:pStyle w:val="FootnoteText"/>
      </w:pPr>
      <w:r>
        <w:rPr>
          <w:rStyle w:val="FootnoteReference"/>
        </w:rPr>
        <w:footnoteRef/>
      </w:r>
      <w:r>
        <w:t xml:space="preserve"> Cross-references for "because": Num 27:17; 1Kgs 22:17; 2Chr 18:16; Jer 50:6; Zech 10:2; Matt 9:36.</w:t>
      </w:r>
    </w:p>
  </w:footnote>
  <w:footnote w:id="3147">
    <w:p>
      <w:pPr>
        <w:pStyle w:val="FootnoteText"/>
      </w:pPr>
      <w:r>
        <w:rPr>
          <w:rStyle w:val="FootnoteReference"/>
        </w:rPr>
        <w:footnoteRef/>
      </w:r>
      <w:r>
        <w:t xml:space="preserve"> Cross-references for "and he": Isa 61:1-3.</w:t>
      </w:r>
    </w:p>
  </w:footnote>
  <w:footnote w:id="3148">
    <w:p>
      <w:pPr>
        <w:pStyle w:val="FootnoteText"/>
      </w:pPr>
      <w:r>
        <w:rPr>
          <w:rStyle w:val="FootnoteReference"/>
        </w:rPr>
        <w:footnoteRef/>
      </w:r>
      <w:r>
        <w:t xml:space="preserve"> Cross-references: Matt 14:14; Matt 15:32; Luke 9:11; Rom 15:2-3; Heb 2:17; Heb 4:15.</w:t>
      </w:r>
    </w:p>
  </w:footnote>
  <w:footnote w:id="3149">
    <w:p>
      <w:pPr>
        <w:pStyle w:val="FootnoteText"/>
      </w:pPr>
      <w:r>
        <w:rPr>
          <w:rStyle w:val="FootnoteReference"/>
        </w:rPr>
        <w:footnoteRef/>
      </w:r>
      <w:r>
        <w:t xml:space="preserve"> Cross-references: Matt 14:15-21; Luke 9:12-17; John 6:5-15.</w:t>
      </w:r>
    </w:p>
  </w:footnote>
  <w:footnote w:id="3150">
    <w:p>
      <w:pPr>
        <w:pStyle w:val="FootnoteText"/>
      </w:pPr>
      <w:r>
        <w:rPr>
          <w:rStyle w:val="FootnoteReference"/>
        </w:rPr>
        <w:footnoteRef/>
      </w:r>
      <w:r>
        <w:t xml:space="preserve"> Cross-references: Matt 15:23; Matt 16:22; Mark 3:21; Mark 5:31.</w:t>
      </w:r>
    </w:p>
  </w:footnote>
  <w:footnote w:id="3151">
    <w:p>
      <w:pPr>
        <w:pStyle w:val="FootnoteText"/>
      </w:pPr>
      <w:r>
        <w:rPr>
          <w:rStyle w:val="FootnoteReference"/>
        </w:rPr>
        <w:footnoteRef/>
      </w:r>
      <w:r>
        <w:t xml:space="preserve"> Cross-references for "give": 2Kgs 4:42-44; Matt 14:16; Matt 15:32; Mark 8:2-3; Luke 9:13; John 6:4-10.</w:t>
      </w:r>
    </w:p>
  </w:footnote>
  <w:footnote w:id="3152">
    <w:p>
      <w:pPr>
        <w:pStyle w:val="FootnoteText"/>
      </w:pPr>
      <w:r>
        <w:rPr>
          <w:rStyle w:val="FootnoteReference"/>
        </w:rPr>
        <w:footnoteRef/>
      </w:r>
      <w:r>
        <w:t xml:space="preserve"> Cross-references for "Shall": Num 11:13; Num 11:21-23; 2Kgs 7:2; Matt 15:33; John 6:7.</w:t>
      </w:r>
    </w:p>
  </w:footnote>
  <w:footnote w:id="3153">
    <w:p>
      <w:pPr>
        <w:pStyle w:val="FootnoteText"/>
      </w:pPr>
      <w:r>
        <w:rPr>
          <w:rStyle w:val="FootnoteReference"/>
        </w:rPr>
        <w:footnoteRef/>
      </w:r>
      <w:r>
        <w:t xml:space="preserve"> Cross-references for "pennyworth": Matt 18:28.</w:t>
      </w:r>
    </w:p>
  </w:footnote>
  <w:footnote w:id="3154">
    <w:p>
      <w:pPr>
        <w:pStyle w:val="FootnoteText"/>
      </w:pPr>
      <w:r>
        <w:rPr>
          <w:rStyle w:val="FootnoteReference"/>
        </w:rPr>
        <w:footnoteRef/>
      </w:r>
      <w:r>
        <w:t xml:space="preserve"> Cross-references: Matt 14:17-18; Matt 15:34; Mark 8:5; Luke 9:13; John 6:9.</w:t>
      </w:r>
    </w:p>
  </w:footnote>
  <w:footnote w:id="3155">
    <w:p>
      <w:pPr>
        <w:pStyle w:val="FootnoteText"/>
      </w:pPr>
      <w:r>
        <w:rPr>
          <w:rStyle w:val="FootnoteReference"/>
        </w:rPr>
        <w:footnoteRef/>
      </w:r>
      <w:r>
        <w:t xml:space="preserve"> Cross-references: 1Kgs 10:5; Matt 15:35; 1Cor 14:33; 1Cor 14:40; Esth 1:5-6.</w:t>
      </w:r>
    </w:p>
  </w:footnote>
  <w:footnote w:id="3156">
    <w:p>
      <w:pPr>
        <w:pStyle w:val="FootnoteText"/>
      </w:pPr>
      <w:r>
        <w:rPr>
          <w:rStyle w:val="FootnoteReference"/>
        </w:rPr>
        <w:footnoteRef/>
      </w:r>
      <w:r>
        <w:t xml:space="preserve"> Cross-references for "by hundreds": Luke 9:14-15.</w:t>
      </w:r>
    </w:p>
  </w:footnote>
  <w:footnote w:id="3157">
    <w:p>
      <w:pPr>
        <w:pStyle w:val="FootnoteText"/>
      </w:pPr>
      <w:r>
        <w:rPr>
          <w:rStyle w:val="FootnoteReference"/>
        </w:rPr>
        <w:footnoteRef/>
      </w:r>
      <w:r>
        <w:t xml:space="preserve"> Cross-references for "looked": Matt 14:19; Mark 7:34; Luke 9:16; John 11:41; John 17:1.</w:t>
      </w:r>
    </w:p>
  </w:footnote>
  <w:footnote w:id="3158">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9">
    <w:p>
      <w:pPr>
        <w:pStyle w:val="FootnoteText"/>
      </w:pPr>
      <w:r>
        <w:rPr>
          <w:rStyle w:val="FootnoteReference"/>
        </w:rPr>
        <w:footnoteRef/>
      </w:r>
      <w:r>
        <w:t xml:space="preserve"> Cross-references: Deut 8:3; 2Kgs 4:42-44; Ps 145:15-16; Matt 14:20-21; Matt 15:37-38; Mark 8:8-9; Luke 9:17; John 6:12.</w:t>
      </w:r>
    </w:p>
  </w:footnote>
  <w:footnote w:id="3160">
    <w:p>
      <w:pPr>
        <w:pStyle w:val="FootnoteText"/>
      </w:pPr>
      <w:r>
        <w:rPr>
          <w:rStyle w:val="FootnoteReference"/>
        </w:rPr>
        <w:footnoteRef/>
      </w:r>
      <w:r>
        <w:t xml:space="preserve"> Cross-references: Mark 8:19-20.</w:t>
      </w:r>
    </w:p>
  </w:footnote>
  <w:footnote w:id="316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162">
    <w:p>
      <w:pPr>
        <w:pStyle w:val="FootnoteText"/>
      </w:pPr>
      <w:r>
        <w:rPr>
          <w:rStyle w:val="FootnoteReference"/>
        </w:rPr>
        <w:footnoteRef/>
      </w:r>
      <w:r>
        <w:t xml:space="preserve"> Cross-references for "straightway": Matt 14:22-33; John 6:15-17; John 6:18-21.</w:t>
      </w:r>
    </w:p>
  </w:footnote>
  <w:footnote w:id="3163">
    <w:p>
      <w:pPr>
        <w:pStyle w:val="FootnoteText"/>
      </w:pPr>
      <w:r>
        <w:rPr>
          <w:rStyle w:val="FootnoteReference"/>
        </w:rPr>
        <w:footnoteRef/>
      </w:r>
      <w:r>
        <w:t xml:space="preserve"> Cross-references for "unto Bethsaida": Matt 11:21; Matt 11:23; Mark 8:22; Luke 10:13; John 12:21.</w:t>
      </w:r>
    </w:p>
  </w:footnote>
  <w:footnote w:id="3164">
    <w:p>
      <w:pPr>
        <w:pStyle w:val="FootnoteText"/>
      </w:pPr>
      <w:r>
        <w:rPr>
          <w:rStyle w:val="FootnoteReference"/>
        </w:rPr>
        <w:footnoteRef/>
      </w:r>
      <w:r>
        <w:t xml:space="preserve"> Cross-references: Matt 6:6; Matt 14:23; Mark 1:35; Luke 6:12; 1Pet 2:21.</w:t>
      </w:r>
    </w:p>
  </w:footnote>
  <w:footnote w:id="3165">
    <w:p>
      <w:pPr>
        <w:pStyle w:val="FootnoteText"/>
      </w:pPr>
      <w:r>
        <w:rPr>
          <w:rStyle w:val="FootnoteReference"/>
        </w:rPr>
        <w:footnoteRef/>
      </w:r>
      <w:r>
        <w:t xml:space="preserve"> Cross-references: Matt 14:23; John 6:16-17.</w:t>
      </w:r>
    </w:p>
  </w:footnote>
  <w:footnote w:id="3166">
    <w:p>
      <w:pPr>
        <w:pStyle w:val="FootnoteText"/>
      </w:pPr>
      <w:r>
        <w:rPr>
          <w:rStyle w:val="FootnoteReference"/>
        </w:rPr>
        <w:footnoteRef/>
      </w:r>
      <w:r>
        <w:t xml:space="preserve"> Cross-references for "he saw": Isa 54:11; Matt 14:24; John 1:13.</w:t>
      </w:r>
    </w:p>
  </w:footnote>
  <w:footnote w:id="3167">
    <w:p>
      <w:pPr>
        <w:pStyle w:val="FootnoteText"/>
      </w:pPr>
      <w:r>
        <w:rPr>
          <w:rStyle w:val="FootnoteReference"/>
        </w:rPr>
        <w:footnoteRef/>
      </w:r>
      <w:r>
        <w:t xml:space="preserve"> Cross-references for "the fourth": Exod 14:24; 1Sam 11:11; Luke 12:38.</w:t>
      </w:r>
    </w:p>
  </w:footnote>
  <w:footnote w:id="3168">
    <w:p>
      <w:pPr>
        <w:pStyle w:val="FootnoteText"/>
      </w:pPr>
      <w:r>
        <w:rPr>
          <w:rStyle w:val="FootnoteReference"/>
        </w:rPr>
        <w:footnoteRef/>
      </w:r>
      <w:r>
        <w:t xml:space="preserve"> Cross-references for "would": Gen 19:2; Gen 32:26; Luke 24:28.</w:t>
      </w:r>
    </w:p>
  </w:footnote>
  <w:footnote w:id="3169">
    <w:p>
      <w:pPr>
        <w:pStyle w:val="FootnoteText"/>
      </w:pPr>
      <w:r>
        <w:rPr>
          <w:rStyle w:val="FootnoteReference"/>
        </w:rPr>
        <w:footnoteRef/>
      </w:r>
      <w:r>
        <w:t xml:space="preserve"> Cross-references for "he cometh": Job 9:8; Ps 93:4; Ps 104:3.</w:t>
      </w:r>
    </w:p>
  </w:footnote>
  <w:footnote w:id="3170">
    <w:p>
      <w:pPr>
        <w:pStyle w:val="FootnoteText"/>
      </w:pPr>
      <w:r>
        <w:rPr>
          <w:rStyle w:val="FootnoteReference"/>
        </w:rPr>
        <w:footnoteRef/>
      </w:r>
      <w:r>
        <w:t xml:space="preserve"> Cross-references for "they saw": Job 9:8.</w:t>
      </w:r>
    </w:p>
  </w:footnote>
  <w:footnote w:id="3171">
    <w:p>
      <w:pPr>
        <w:pStyle w:val="FootnoteText"/>
      </w:pPr>
      <w:r>
        <w:rPr>
          <w:rStyle w:val="FootnoteReference"/>
        </w:rPr>
        <w:footnoteRef/>
      </w:r>
      <w:r>
        <w:t xml:space="preserve"> Cross-references for "supposed": Job 4:14-16; Matt 14:25-26; Luke 24:37.</w:t>
      </w:r>
    </w:p>
  </w:footnote>
  <w:footnote w:id="3172">
    <w:p>
      <w:pPr>
        <w:pStyle w:val="FootnoteText"/>
      </w:pPr>
      <w:r>
        <w:rPr>
          <w:rStyle w:val="FootnoteReference"/>
        </w:rPr>
        <w:footnoteRef/>
      </w:r>
      <w:r>
        <w:t xml:space="preserve"> Cross-references for "it is I": Isa 43:2; Matt 14:27; Luke 24:38-41; John 6:19-20; John 20:19-20.</w:t>
      </w:r>
    </w:p>
  </w:footnote>
  <w:footnote w:id="3173">
    <w:p>
      <w:pPr>
        <w:pStyle w:val="FootnoteText"/>
      </w:pPr>
      <w:r>
        <w:rPr>
          <w:rStyle w:val="FootnoteReference"/>
        </w:rPr>
        <w:footnoteRef/>
      </w:r>
      <w:r>
        <w:t xml:space="preserve"> Cross-references for "and the": Ps 93:3-4; Ps 107:28-30; Matt 8:26-27; Matt 14:28-32; Mark 4:39; Luke 8:24-25; John 6:21.</w:t>
      </w:r>
    </w:p>
  </w:footnote>
  <w:footnote w:id="3174">
    <w:p>
      <w:pPr>
        <w:pStyle w:val="FootnoteText"/>
      </w:pPr>
      <w:r>
        <w:rPr>
          <w:rStyle w:val="FootnoteReference"/>
        </w:rPr>
        <w:footnoteRef/>
      </w:r>
      <w:r>
        <w:t xml:space="preserve"> Cross-references for "and they": Mark 1:27; Mark 2:12; Mark 4:41; Mark 5:42; Mark 7:37.</w:t>
      </w:r>
    </w:p>
  </w:footnote>
  <w:footnote w:id="3175">
    <w:p>
      <w:pPr>
        <w:pStyle w:val="FootnoteText"/>
      </w:pPr>
      <w:r>
        <w:rPr>
          <w:rStyle w:val="FootnoteReference"/>
        </w:rPr>
        <w:footnoteRef/>
      </w:r>
      <w:r>
        <w:t xml:space="preserve"> Cross-references for "their": Isa 63:17; Mark 3:5; Mark 16:14.</w:t>
      </w:r>
    </w:p>
  </w:footnote>
  <w:footnote w:id="3176">
    <w:p>
      <w:pPr>
        <w:pStyle w:val="FootnoteText"/>
      </w:pPr>
      <w:r>
        <w:rPr>
          <w:rStyle w:val="FootnoteReference"/>
        </w:rPr>
        <w:footnoteRef/>
      </w:r>
      <w:r>
        <w:t xml:space="preserve"> Cross-references: Matt 16:9-11; Mark 7:18; Mark 8:17-18; Mark 8:21; Luke 24:25.</w:t>
      </w:r>
    </w:p>
  </w:footnote>
  <w:footnote w:id="3177">
    <w:p>
      <w:pPr>
        <w:pStyle w:val="FootnoteText"/>
      </w:pPr>
      <w:r>
        <w:rPr>
          <w:rStyle w:val="FootnoteReference"/>
        </w:rPr>
        <w:footnoteRef/>
      </w:r>
      <w:r>
        <w:t xml:space="preserve"> Cross-references for "the land": Matt 14:34-36; Luke 5:1; John 6:24.</w:t>
      </w:r>
    </w:p>
  </w:footnote>
  <w:footnote w:id="317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3179">
    <w:p>
      <w:pPr>
        <w:pStyle w:val="FootnoteText"/>
      </w:pPr>
      <w:r>
        <w:rPr>
          <w:rStyle w:val="FootnoteReference"/>
        </w:rPr>
        <w:footnoteRef/>
      </w:r>
      <w:r>
        <w:t xml:space="preserve"> Cross-references for "knew": Ps 9:10; Phil 3:10.</w:t>
      </w:r>
    </w:p>
  </w:footnote>
  <w:footnote w:id="3180">
    <w:p>
      <w:pPr>
        <w:pStyle w:val="FootnoteText"/>
      </w:pPr>
      <w:r>
        <w:rPr>
          <w:rStyle w:val="FootnoteReference"/>
        </w:rPr>
        <w:footnoteRef/>
      </w:r>
      <w:r>
        <w:t xml:space="preserve"> Cross-references: Matt 4:24; Mark 2:1-3; Mark 3:7-11.</w:t>
      </w:r>
    </w:p>
  </w:footnote>
  <w:footnote w:id="3181">
    <w:p>
      <w:pPr>
        <w:pStyle w:val="FootnoteText"/>
      </w:pPr>
      <w:r>
        <w:rPr>
          <w:rStyle w:val="FootnoteReference"/>
        </w:rPr>
        <w:footnoteRef/>
      </w:r>
      <w:r>
        <w:t xml:space="preserve"> Cross-references for "they laid": Acts 5:15.</w:t>
      </w:r>
    </w:p>
  </w:footnote>
  <w:footnote w:id="3182">
    <w:p>
      <w:pPr>
        <w:pStyle w:val="FootnoteText"/>
      </w:pPr>
      <w:r>
        <w:rPr>
          <w:rStyle w:val="FootnoteReference"/>
        </w:rPr>
        <w:footnoteRef/>
      </w:r>
      <w:r>
        <w:t xml:space="preserve"> Cross-references for "touch": 2Kgs 13:21; Mark 3:10; Mark 5:27-28; Luke 6:19; Luke 22:51; Acts 4:9; Acts 4:12.</w:t>
      </w:r>
    </w:p>
  </w:footnote>
  <w:footnote w:id="3183">
    <w:p>
      <w:pPr>
        <w:pStyle w:val="FootnoteText"/>
      </w:pPr>
      <w:r>
        <w:rPr>
          <w:rStyle w:val="FootnoteReference"/>
        </w:rPr>
        <w:footnoteRef/>
      </w:r>
      <w:r>
        <w:t xml:space="preserve"> Cross-references for "the border": Num 15:38-39; Deut 22:12; Matt 9:20; Luke 8:44.</w:t>
      </w:r>
    </w:p>
  </w:footnote>
  <w:footnote w:id="3184">
    <w:p>
      <w:pPr>
        <w:pStyle w:val="FootnoteText"/>
      </w:pPr>
      <w:r>
        <w:rPr>
          <w:rStyle w:val="FootnoteReference"/>
        </w:rPr>
        <w:footnoteRef/>
      </w:r>
      <w:r>
        <w:t xml:space="preserve"> People-name: Pharisees. People-name meaning: Pharisees — set apart. Source form: Pharisees.</w:t>
      </w:r>
    </w:p>
  </w:footnote>
  <w:footnote w:id="3185">
    <w:p>
      <w:pPr>
        <w:pStyle w:val="FootnoteText"/>
      </w:pPr>
      <w:r>
        <w:rPr>
          <w:rStyle w:val="FootnoteReference"/>
        </w:rPr>
        <w:footnoteRef/>
      </w:r>
      <w:r>
        <w:t xml:space="preserve"> Place name: Jerusalem. Place-name meaning: Jerusalem — vision of peace. Source form: Jerusalem. Greek form: ιεροσολυμα.</w:t>
      </w:r>
    </w:p>
  </w:footnote>
  <w:footnote w:id="3186">
    <w:p>
      <w:pPr>
        <w:pStyle w:val="FootnoteText"/>
      </w:pPr>
      <w:r>
        <w:rPr>
          <w:rStyle w:val="FootnoteReference"/>
        </w:rPr>
        <w:footnoteRef/>
      </w:r>
      <w:r>
        <w:t xml:space="preserve"> Cross-references for "The Pharisees": Matt 15:1; Mark 3:22; Luke 5:17; Luke 11:53-54.</w:t>
      </w:r>
    </w:p>
  </w:footnote>
  <w:footnote w:id="3187">
    <w:p>
      <w:pPr>
        <w:pStyle w:val="FootnoteText"/>
      </w:pPr>
      <w:r>
        <w:rPr>
          <w:rStyle w:val="FootnoteReference"/>
        </w:rPr>
        <w:footnoteRef/>
      </w:r>
      <w:r>
        <w:t xml:space="preserve"> Cross-references for "defiled": Acts 10:14-15; Acts 10:28.</w:t>
      </w:r>
    </w:p>
  </w:footnote>
  <w:footnote w:id="3188">
    <w:p>
      <w:pPr>
        <w:pStyle w:val="FootnoteText"/>
      </w:pPr>
      <w:r>
        <w:rPr>
          <w:rStyle w:val="FootnoteReference"/>
        </w:rPr>
        <w:footnoteRef/>
      </w:r>
      <w:r>
        <w:t xml:space="preserve"> Cross-references for "they found": Dan 6:4-5; Matt 7:3-5; Matt 23:23-25.</w:t>
      </w:r>
    </w:p>
  </w:footnote>
  <w:footnote w:id="3189">
    <w:p>
      <w:pPr>
        <w:pStyle w:val="FootnoteText"/>
      </w:pPr>
      <w:r>
        <w:rPr>
          <w:rStyle w:val="FootnoteReference"/>
        </w:rPr>
        <w:footnoteRef/>
      </w:r>
      <w:r>
        <w:t xml:space="preserve"> People-name: Jews. People-name meaning: Jews — People of Judah; Judeans. Source form: Jews.</w:t>
      </w:r>
    </w:p>
  </w:footnote>
  <w:footnote w:id="3190">
    <w:p>
      <w:pPr>
        <w:pStyle w:val="FootnoteText"/>
      </w:pPr>
      <w:r>
        <w:rPr>
          <w:rStyle w:val="FootnoteReference"/>
        </w:rPr>
        <w:footnoteRef/>
      </w:r>
      <w:r>
        <w:t xml:space="preserve"> Cross-references for "the tradition": Matt 15:2-6; Mark 7:7-10; Mark 7:13; Gal 1:14; Col 2:8; Col 2:21-23; 1Pet 1:18.</w:t>
      </w:r>
    </w:p>
  </w:footnote>
  <w:footnote w:id="3191">
    <w:p>
      <w:pPr>
        <w:pStyle w:val="FootnoteText"/>
      </w:pPr>
      <w:r>
        <w:rPr>
          <w:rStyle w:val="FootnoteReference"/>
        </w:rPr>
        <w:footnoteRef/>
      </w:r>
      <w:r>
        <w:t xml:space="preserve"> Cross-references: G4435; G909.</w:t>
      </w:r>
    </w:p>
  </w:footnote>
  <w:footnote w:id="3192">
    <w:p>
      <w:pPr>
        <w:pStyle w:val="FootnoteText"/>
      </w:pPr>
      <w:r>
        <w:rPr>
          <w:rStyle w:val="FootnoteReference"/>
        </w:rPr>
        <w:footnoteRef/>
      </w:r>
      <w:r>
        <w:t xml:space="preserve"> Cross-references for "except": Job 9:30-31; Ps 26:6; Isa 1:16; Jer 4:14; Matt 27:24; Luke 11:38-39; John 2:6; John 3:25; Heb 9:10; Jas 4:8; 1John 1:7.</w:t>
      </w:r>
    </w:p>
  </w:footnote>
  <w:footnote w:id="3193">
    <w:p>
      <w:pPr>
        <w:pStyle w:val="FootnoteText"/>
      </w:pPr>
      <w:r>
        <w:rPr>
          <w:rStyle w:val="FootnoteReference"/>
        </w:rPr>
        <w:footnoteRef/>
      </w:r>
      <w:r>
        <w:t xml:space="preserve"> Cross-references: Matt 15:2; Mark 2:16-18; Acts 21:21; Acts 21:24; Rom 4:12; 2Thess 3:6; 2Thess 3:11.</w:t>
      </w:r>
    </w:p>
  </w:footnote>
  <w:footnote w:id="3194">
    <w:p>
      <w:pPr>
        <w:pStyle w:val="FootnoteText"/>
      </w:pPr>
      <w:r>
        <w:rPr>
          <w:rStyle w:val="FootnoteReference"/>
        </w:rPr>
        <w:footnoteRef/>
      </w:r>
      <w:r>
        <w:t xml:space="preserve"> Cross-references for "Well": Isa 29:13; Matt 15:7-9; Acts 28:25.</w:t>
      </w:r>
    </w:p>
  </w:footnote>
  <w:footnote w:id="3195">
    <w:p>
      <w:pPr>
        <w:pStyle w:val="FootnoteText"/>
      </w:pPr>
      <w:r>
        <w:rPr>
          <w:rStyle w:val="FootnoteReference"/>
        </w:rPr>
        <w:footnoteRef/>
      </w:r>
      <w:r>
        <w:t xml:space="preserve"> Personal name: Isaiah. Personal-name meaning: Isaiah — Yahweh saves. Source form: Isaiah.</w:t>
      </w:r>
    </w:p>
  </w:footnote>
  <w:footnote w:id="3196">
    <w:p>
      <w:pPr>
        <w:pStyle w:val="FootnoteText"/>
      </w:pPr>
      <w:r>
        <w:rPr>
          <w:rStyle w:val="FootnoteReference"/>
        </w:rPr>
        <w:footnoteRef/>
      </w:r>
      <w:r>
        <w:t xml:space="preserve"> Cross-references for "hypocrites": Matt 23:13-15; Luke 11:39-44.</w:t>
      </w:r>
    </w:p>
  </w:footnote>
  <w:footnote w:id="3197">
    <w:p>
      <w:pPr>
        <w:pStyle w:val="FootnoteText"/>
      </w:pPr>
      <w:r>
        <w:rPr>
          <w:rStyle w:val="FootnoteReference"/>
        </w:rPr>
        <w:footnoteRef/>
      </w:r>
      <w:r>
        <w:t xml:space="preserve"> Cross-references for "honoureth": Ezek 33:31; Hos 8:2-3; John 5:42; John 8:41-42; John 8:54-55; John 15:24; 2Tim 3:5; Titus 1:16; Jas 2:14-17.</w:t>
      </w:r>
    </w:p>
  </w:footnote>
  <w:footnote w:id="3198">
    <w:p>
      <w:pPr>
        <w:pStyle w:val="FootnoteText"/>
      </w:pPr>
      <w:r>
        <w:rPr>
          <w:rStyle w:val="FootnoteReference"/>
        </w:rPr>
        <w:footnoteRef/>
      </w:r>
      <w:r>
        <w:t xml:space="preserve"> Cross-references for "in vain": 1Sam 12:21; Mal 3:14; Matt 6:7; Matt 15:9; 1Cor 15:14; 1Cor 15:58; Titus 3:9; Jas 1:26; Jas 2:20.</w:t>
      </w:r>
    </w:p>
  </w:footnote>
  <w:footnote w:id="3199">
    <w:p>
      <w:pPr>
        <w:pStyle w:val="FootnoteText"/>
      </w:pPr>
      <w:r>
        <w:rPr>
          <w:rStyle w:val="FootnoteReference"/>
        </w:rPr>
        <w:footnoteRef/>
      </w:r>
      <w:r>
        <w:t xml:space="preserve"> Cross-references for "the commandments": Deut 12:32; Col 2:22; 1Tim 4:1-3; Rev 14:11-12; Rev 22:18.</w:t>
      </w:r>
    </w:p>
  </w:footnote>
  <w:footnote w:id="3200">
    <w:p>
      <w:pPr>
        <w:pStyle w:val="FootnoteText"/>
      </w:pPr>
      <w:r>
        <w:rPr>
          <w:rStyle w:val="FootnoteReference"/>
        </w:rPr>
        <w:footnoteRef/>
      </w:r>
      <w:r>
        <w:t xml:space="preserve"> Cross-references for "laying": Isa 1:12.</w:t>
      </w:r>
    </w:p>
  </w:footnote>
  <w:footnote w:id="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02">
    <w:p>
      <w:pPr>
        <w:pStyle w:val="FootnoteText"/>
      </w:pPr>
      <w:r>
        <w:rPr>
          <w:rStyle w:val="FootnoteReference"/>
        </w:rPr>
        <w:footnoteRef/>
      </w:r>
      <w:r>
        <w:t xml:space="preserve"> Cross-references for "the tradition": Mark 7:3-4.</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05">
    <w:p>
      <w:pPr>
        <w:pStyle w:val="FootnoteText"/>
      </w:pPr>
      <w:r>
        <w:rPr>
          <w:rStyle w:val="FootnoteReference"/>
        </w:rPr>
        <w:footnoteRef/>
      </w:r>
      <w:r>
        <w:t xml:space="preserve"> Cross-references for "reject": Ps 119:126; Mark 7:13; Rom 3:31; Gal 2:21.</w:t>
      </w:r>
    </w:p>
  </w:footnote>
  <w:footnote w:id="3206">
    <w:p>
      <w:pPr>
        <w:pStyle w:val="FootnoteText"/>
      </w:pPr>
      <w:r>
        <w:rPr>
          <w:rStyle w:val="FootnoteReference"/>
        </w:rPr>
        <w:footnoteRef/>
      </w:r>
      <w:r>
        <w:t xml:space="preserve"> Cross-references for "Full": 2Kgs 16:10-16; Isa 24:5; Isa 29:13; Jer 44:16-17; Dan 7:25; Dan 11:36; Matt 15:3-6; 2Thess 2:4.</w:t>
      </w:r>
    </w:p>
  </w:footnote>
  <w:footnote w:id="3207">
    <w:p>
      <w:pPr>
        <w:pStyle w:val="FootnoteText"/>
      </w:pPr>
      <w:r>
        <w:rPr>
          <w:rStyle w:val="FootnoteReference"/>
        </w:rPr>
        <w:footnoteRef/>
      </w:r>
      <w:r>
        <w:t xml:space="preserve"> Personal name: Moses. Personal-name meaning: Moses — Drawn out. Source form: Moses.</w:t>
      </w:r>
    </w:p>
  </w:footnote>
  <w:footnote w:id="3208">
    <w:p>
      <w:pPr>
        <w:pStyle w:val="FootnoteText"/>
      </w:pPr>
      <w:r>
        <w:rPr>
          <w:rStyle w:val="FootnoteReference"/>
        </w:rPr>
        <w:footnoteRef/>
      </w:r>
      <w:r>
        <w:t xml:space="preserve"> Cross-references for "Honour": Exod 20:12; Deut 5:16; Mark 10:19.</w:t>
      </w:r>
    </w:p>
  </w:footnote>
  <w:footnote w:id="3209">
    <w:p>
      <w:pPr>
        <w:pStyle w:val="FootnoteText"/>
      </w:pPr>
      <w:r>
        <w:rPr>
          <w:rStyle w:val="FootnoteReference"/>
        </w:rPr>
        <w:footnoteRef/>
      </w:r>
      <w:r>
        <w:t xml:space="preserve"> Cross-references for "Whoso": Exod 21:17; Lev 20:9; Deut 27:16; Prov 20:20; Prov 30:17; Matt 15:4.</w:t>
      </w:r>
    </w:p>
  </w:footnote>
  <w:footnote w:id="3210">
    <w:p>
      <w:pPr>
        <w:pStyle w:val="FootnoteText"/>
      </w:pPr>
      <w:r>
        <w:rPr>
          <w:rStyle w:val="FootnoteReference"/>
        </w:rPr>
        <w:footnoteRef/>
      </w:r>
      <w:r>
        <w:t xml:space="preserve"> Cross-references for "It is Corban": Matt 15:5; Matt 23:18; 1Tim 5:4-8.</w:t>
      </w:r>
    </w:p>
  </w:footnote>
  <w:footnote w:id="3211">
    <w:p>
      <w:pPr>
        <w:pStyle w:val="FootnoteText"/>
      </w:pPr>
      <w:r>
        <w:rPr>
          <w:rStyle w:val="FootnoteReference"/>
        </w:rPr>
        <w:footnoteRef/>
      </w:r>
      <w:r>
        <w:t xml:space="preserve"> Cross-references for "the word": Isa 8:20; Jer 8:8-9; Hos 8:12; Matt 5:17-20; Matt 15:6; Mark 7:9; Titus 1:14.</w:t>
      </w:r>
    </w:p>
  </w:footnote>
  <w:footnote w:id="3212">
    <w:p>
      <w:pPr>
        <w:pStyle w:val="FootnoteText"/>
      </w:pPr>
      <w:r>
        <w:rPr>
          <w:rStyle w:val="FootnoteReference"/>
        </w:rPr>
        <w:footnoteRef/>
      </w:r>
      <w:r>
        <w:t xml:space="preserve"> Cross-references for "such": Ezek 18:14; Gal 5:21.</w:t>
      </w:r>
    </w:p>
  </w:footnote>
  <w:footnote w:id="3213">
    <w:p>
      <w:pPr>
        <w:pStyle w:val="FootnoteText"/>
      </w:pPr>
      <w:r>
        <w:rPr>
          <w:rStyle w:val="FootnoteReference"/>
        </w:rPr>
        <w:footnoteRef/>
      </w:r>
      <w:r>
        <w:t xml:space="preserve"> Cross-references for "when": 1Kgs 18:21; 1Kgs 22:28; Ps 49:1-2; Ps 94:8; Matt 15:10; Luke 12:1; Luke 12:54-57; Luke 20:45-47.</w:t>
      </w:r>
    </w:p>
  </w:footnote>
  <w:footnote w:id="3214">
    <w:p>
      <w:pPr>
        <w:pStyle w:val="FootnoteText"/>
      </w:pPr>
      <w:r>
        <w:rPr>
          <w:rStyle w:val="FootnoteReference"/>
        </w:rPr>
        <w:footnoteRef/>
      </w:r>
      <w:r>
        <w:t xml:space="preserve"> Cross-references for "and understand": Prov 8:5; Isa 6:9; Acts 8:30.</w:t>
      </w:r>
    </w:p>
  </w:footnote>
  <w:footnote w:id="321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6">
    <w:p>
      <w:pPr>
        <w:pStyle w:val="FootnoteText"/>
      </w:pPr>
      <w:r>
        <w:rPr>
          <w:rStyle w:val="FootnoteReference"/>
        </w:rPr>
        <w:footnoteRef/>
      </w:r>
      <w:r>
        <w:t xml:space="preserve"> Cross-references: Prov 4:23; Matt 12:34; Matt 15:16; Mark 7:20-23.</w:t>
      </w:r>
    </w:p>
  </w:footnote>
  <w:footnote w:id="3217">
    <w:p>
      <w:pPr>
        <w:pStyle w:val="FootnoteText"/>
      </w:pPr>
      <w:r>
        <w:rPr>
          <w:rStyle w:val="FootnoteReference"/>
        </w:rPr>
        <w:footnoteRef/>
      </w:r>
      <w:r>
        <w:t xml:space="preserve"> Cross-references: Matt 11:15; Mark 4:9; Mark 4:23; Rev 2:7; Rev 2:11; Rev 2:17; Rev 2:29; Rev 3:6; Rev 3:13; Rev 3:22.</w:t>
      </w:r>
    </w:p>
  </w:footnote>
  <w:footnote w:id="3218">
    <w:p>
      <w:pPr>
        <w:pStyle w:val="FootnoteText"/>
      </w:pPr>
      <w:r>
        <w:rPr>
          <w:rStyle w:val="FootnoteReference"/>
        </w:rPr>
        <w:footnoteRef/>
      </w:r>
      <w:r>
        <w:t xml:space="preserve"> Cross-references: Matt 13:10; Matt 13:36; Matt 15:15; Mark 4:10; Mark 4:34.</w:t>
      </w:r>
    </w:p>
  </w:footnote>
  <w:footnote w:id="3219">
    <w:p>
      <w:pPr>
        <w:pStyle w:val="FootnoteText"/>
      </w:pPr>
      <w:r>
        <w:rPr>
          <w:rStyle w:val="FootnoteReference"/>
        </w:rPr>
        <w:footnoteRef/>
      </w:r>
      <w:r>
        <w:t xml:space="preserve"> Cross-references: Isa 28:9-10; Jer 5:4-5; Matt 15:16-17; Matt 16:11; Mark 4:13; Luke 24:25; John 3:10; 1Cor 3:2; Heb 5:11.</w:t>
      </w:r>
    </w:p>
  </w:footnote>
  <w:footnote w:id="3220">
    <w:p>
      <w:pPr>
        <w:pStyle w:val="FootnoteText"/>
      </w:pPr>
      <w:r>
        <w:rPr>
          <w:rStyle w:val="FootnoteReference"/>
        </w:rPr>
        <w:footnoteRef/>
      </w:r>
      <w:r>
        <w:t xml:space="preserve"> Cross-references: Matt 15:17; 1Cor 6:13; Col 2:21-22.</w:t>
      </w:r>
    </w:p>
  </w:footnote>
  <w:footnote w:id="3221">
    <w:p>
      <w:pPr>
        <w:pStyle w:val="FootnoteText"/>
      </w:pPr>
      <w:r>
        <w:rPr>
          <w:rStyle w:val="FootnoteReference"/>
        </w:rPr>
        <w:footnoteRef/>
      </w:r>
      <w:r>
        <w:t xml:space="preserve"> Cross-references: Ps 41:6; Mic 2:1; Matt 12:34-37; Mark 7:15; Heb 7:6; Jas 1:14-15; Jas 3:6; Jas 4:1.</w:t>
      </w:r>
    </w:p>
  </w:footnote>
  <w:footnote w:id="3222">
    <w:p>
      <w:pPr>
        <w:pStyle w:val="FootnoteText"/>
      </w:pPr>
      <w:r>
        <w:rPr>
          <w:rStyle w:val="FootnoteReference"/>
        </w:rPr>
        <w:footnoteRef/>
      </w:r>
      <w:r>
        <w:t xml:space="preserve"> Cross-references for "evil": Prov 15:25; Isa 59:7; Ezek 38:10; Matt 9:4; Jas 2:4.</w:t>
      </w:r>
    </w:p>
  </w:footnote>
  <w:footnote w:id="322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24">
    <w:p>
      <w:pPr>
        <w:pStyle w:val="FootnoteText"/>
      </w:pPr>
      <w:r>
        <w:rPr>
          <w:rStyle w:val="FootnoteReference"/>
        </w:rPr>
        <w:footnoteRef/>
      </w:r>
      <w:r>
        <w:t xml:space="preserve"> Cross-references for "an evil": Deut 15:9; Deut 28:54; Deut 28:56; 1Sam 18:8-9; Prov 23:6; Prov 28:22; Matt 20:15.</w:t>
      </w:r>
    </w:p>
  </w:footnote>
  <w:footnote w:id="3225">
    <w:p>
      <w:pPr>
        <w:pStyle w:val="FootnoteText"/>
      </w:pPr>
      <w:r>
        <w:rPr>
          <w:rStyle w:val="FootnoteReference"/>
        </w:rPr>
        <w:footnoteRef/>
      </w:r>
      <w:r>
        <w:t xml:space="preserve"> Cross-references for "pride": 2Chr 32:25-26; 2Chr 32:31; Ps 10:4; Obad 1:3-4; 2Cor 10:5; 1Pet 5:5.</w:t>
      </w:r>
    </w:p>
  </w:footnote>
  <w:footnote w:id="3226">
    <w:p>
      <w:pPr>
        <w:pStyle w:val="FootnoteText"/>
      </w:pPr>
      <w:r>
        <w:rPr>
          <w:rStyle w:val="FootnoteReference"/>
        </w:rPr>
        <w:footnoteRef/>
      </w:r>
      <w:r>
        <w:t xml:space="preserve"> Cross-references for "foolishness": Prov 12:23; Prov 22:15; Prov 24:9; Prov 27:22; Eccl 7:25; 1Pet 2:15.</w:t>
      </w:r>
    </w:p>
  </w:footnote>
  <w:footnote w:id="3227">
    <w:p>
      <w:pPr>
        <w:pStyle w:val="FootnoteText"/>
      </w:pPr>
      <w:r>
        <w:rPr>
          <w:rStyle w:val="FootnoteReference"/>
        </w:rPr>
        <w:footnoteRef/>
      </w:r>
      <w:r>
        <w:t xml:space="preserve"> Cross-references for "defile": Mark 7:15; Mark 7:18; 1Cor 3:17; Titus 1:15; Jude 1:8.</w:t>
      </w:r>
    </w:p>
  </w:footnote>
  <w:footnote w:id="3228">
    <w:p>
      <w:pPr>
        <w:pStyle w:val="FootnoteText"/>
      </w:pPr>
      <w:r>
        <w:rPr>
          <w:rStyle w:val="FootnoteReference"/>
        </w:rPr>
        <w:footnoteRef/>
      </w:r>
      <w:r>
        <w:t xml:space="preserve"> Cross-references for "from": Matt 15:21-28.</w:t>
      </w:r>
    </w:p>
  </w:footnote>
  <w:footnote w:id="3229">
    <w:p>
      <w:pPr>
        <w:pStyle w:val="FootnoteText"/>
      </w:pPr>
      <w:r>
        <w:rPr>
          <w:rStyle w:val="FootnoteReference"/>
        </w:rPr>
        <w:footnoteRef/>
      </w:r>
      <w:r>
        <w:t xml:space="preserve"> Place name: Tyre. Place-name meaning: Tyre — strength; rock; sharp. Source form: Tyre. Greek form: τυρω.</w:t>
      </w:r>
    </w:p>
  </w:footnote>
  <w:footnote w:id="323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3231">
    <w:p>
      <w:pPr>
        <w:pStyle w:val="FootnoteText"/>
      </w:pPr>
      <w:r>
        <w:rPr>
          <w:rStyle w:val="FootnoteReference"/>
        </w:rPr>
        <w:footnoteRef/>
      </w:r>
      <w:r>
        <w:t xml:space="preserve"> Cross-references for "and would": Isa 42:2; Matt 9:28; Mark 2:1; Mark 3:7; Mark 6:31-32; 1Tim 5:25.</w:t>
      </w:r>
    </w:p>
  </w:footnote>
  <w:footnote w:id="3232">
    <w:p>
      <w:pPr>
        <w:pStyle w:val="FootnoteText"/>
      </w:pPr>
      <w:r>
        <w:rPr>
          <w:rStyle w:val="FootnoteReference"/>
        </w:rPr>
        <w:footnoteRef/>
      </w:r>
      <w:r>
        <w:t xml:space="preserve"> Cross-references for "Tyre": Gen 10:15; Gen 10:19; Gen 49:13; Josh 19:28-29; Isa 23:1-4; Isa 23:12; Ezek 28:2; Ezek 28:21-22; Mark 3:8.</w:t>
      </w:r>
    </w:p>
  </w:footnote>
  <w:footnote w:id="3233">
    <w:p>
      <w:pPr>
        <w:pStyle w:val="FootnoteText"/>
      </w:pPr>
      <w:r>
        <w:rPr>
          <w:rStyle w:val="FootnoteReference"/>
        </w:rPr>
        <w:footnoteRef/>
      </w:r>
      <w:r>
        <w:t xml:space="preserve"> Cross-references for "whose": Mark 9:17-23.</w:t>
      </w:r>
    </w:p>
  </w:footnote>
  <w:footnote w:id="3234">
    <w:p>
      <w:pPr>
        <w:pStyle w:val="FootnoteText"/>
      </w:pPr>
      <w:r>
        <w:rPr>
          <w:rStyle w:val="FootnoteReference"/>
        </w:rPr>
        <w:footnoteRef/>
      </w:r>
      <w:r>
        <w:t xml:space="preserve"> Cross-references: Matt 15:22.</w:t>
      </w:r>
    </w:p>
  </w:footnote>
  <w:footnote w:id="3235">
    <w:p>
      <w:pPr>
        <w:pStyle w:val="FootnoteText"/>
      </w:pPr>
      <w:r>
        <w:rPr>
          <w:rStyle w:val="FootnoteReference"/>
        </w:rPr>
        <w:footnoteRef/>
      </w:r>
      <w:r>
        <w:t xml:space="preserve"> Cross-references: Mark 1:40; Mark 5:22-23; Mark 5:33; Luke 17:16; Acts 10:25-26; Rev 22:8-9.</w:t>
      </w:r>
    </w:p>
  </w:footnote>
  <w:footnote w:id="3236">
    <w:p>
      <w:pPr>
        <w:pStyle w:val="FootnoteText"/>
      </w:pPr>
      <w:r>
        <w:rPr>
          <w:rStyle w:val="FootnoteReference"/>
        </w:rPr>
        <w:footnoteRef/>
      </w:r>
      <w:r>
        <w:t xml:space="preserve"> People-name: Greek. People-name meaning: Greek — Greek; Hellenic person. Source form: Greek.</w:t>
      </w:r>
    </w:p>
  </w:footnote>
  <w:footnote w:id="3237">
    <w:p>
      <w:pPr>
        <w:pStyle w:val="FootnoteText"/>
      </w:pPr>
      <w:r>
        <w:rPr>
          <w:rStyle w:val="FootnoteReference"/>
        </w:rPr>
        <w:footnoteRef/>
      </w:r>
      <w:r>
        <w:t xml:space="preserve"> Cross-references for "a Syrophenician": Matt 15:22.</w:t>
      </w:r>
    </w:p>
  </w:footnote>
  <w:footnote w:id="3238">
    <w:p>
      <w:pPr>
        <w:pStyle w:val="FootnoteText"/>
      </w:pPr>
      <w:r>
        <w:rPr>
          <w:rStyle w:val="FootnoteReference"/>
        </w:rPr>
        <w:footnoteRef/>
      </w:r>
      <w:r>
        <w:t xml:space="preserve"> Cross-references for "Greek": Isa 49:12; Gal 3:28; Col 3:11.</w:t>
      </w:r>
    </w:p>
  </w:footnote>
  <w:footnote w:id="3239">
    <w:p>
      <w:pPr>
        <w:pStyle w:val="FootnoteText"/>
      </w:pPr>
      <w:r>
        <w:rPr>
          <w:rStyle w:val="FootnoteReference"/>
        </w:rPr>
        <w:footnoteRef/>
      </w:r>
      <w:r>
        <w:t xml:space="preserve"> Name meaning: Jesus (Yeshua) — Yahweh saves. He will save His people from their sins.</w:t>
      </w:r>
    </w:p>
  </w:footnote>
  <w:footnote w:id="32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1">
    <w:p>
      <w:pPr>
        <w:pStyle w:val="FootnoteText"/>
      </w:pPr>
      <w:r>
        <w:rPr>
          <w:rStyle w:val="FootnoteReference"/>
        </w:rPr>
        <w:footnoteRef/>
      </w:r>
      <w:r>
        <w:t xml:space="preserve"> Cross-references: Matt 7:6; Matt 10:5; Matt 15:23-28; Acts 22:21; Rom 15:8; Eph 2:12.</w:t>
      </w:r>
    </w:p>
  </w:footnote>
  <w:footnote w:id="324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43">
    <w:p>
      <w:pPr>
        <w:pStyle w:val="FootnoteText"/>
      </w:pPr>
      <w:r>
        <w:rPr>
          <w:rStyle w:val="FootnoteReference"/>
        </w:rPr>
        <w:footnoteRef/>
      </w:r>
      <w:r>
        <w:t xml:space="preserve"> Cross-references: Isa 57:15-16; Isa 66:2; Matt 5:3; Matt 8:9-13; 1John 3:8.</w:t>
      </w:r>
    </w:p>
  </w:footnote>
  <w:footnote w:id="3244">
    <w:p>
      <w:pPr>
        <w:pStyle w:val="FootnoteText"/>
      </w:pPr>
      <w:r>
        <w:rPr>
          <w:rStyle w:val="FootnoteReference"/>
        </w:rPr>
        <w:footnoteRef/>
      </w:r>
      <w:r>
        <w:t xml:space="preserve"> Cross-references for "she found": 1John 3:8.</w:t>
      </w:r>
    </w:p>
  </w:footnote>
  <w:footnote w:id="3245">
    <w:p>
      <w:pPr>
        <w:pStyle w:val="FootnoteText"/>
      </w:pPr>
      <w:r>
        <w:rPr>
          <w:rStyle w:val="FootnoteReference"/>
        </w:rPr>
        <w:footnoteRef/>
      </w:r>
      <w:r>
        <w:t xml:space="preserve"> Cross-references for "she was": John 4:50-52.</w:t>
      </w:r>
    </w:p>
  </w:footnote>
  <w:footnote w:id="3246">
    <w:p>
      <w:pPr>
        <w:pStyle w:val="FootnoteText"/>
      </w:pPr>
      <w:r>
        <w:rPr>
          <w:rStyle w:val="FootnoteReference"/>
        </w:rPr>
        <w:footnoteRef/>
      </w:r>
      <w:r>
        <w:t xml:space="preserve"> Cross-references for "from": Matt 15:29-31; Mark 7:24.</w:t>
      </w:r>
    </w:p>
  </w:footnote>
  <w:footnote w:id="3247">
    <w:p>
      <w:pPr>
        <w:pStyle w:val="FootnoteText"/>
      </w:pPr>
      <w:r>
        <w:rPr>
          <w:rStyle w:val="FootnoteReference"/>
        </w:rPr>
        <w:footnoteRef/>
      </w:r>
      <w:r>
        <w:t xml:space="preserve"> Place name: Galilee. Place-name meaning: Galilee — wheel; revolution. Source form: Galilee. Greek form: γαλιλαιας.</w:t>
      </w:r>
    </w:p>
  </w:footnote>
  <w:footnote w:id="3248">
    <w:p>
      <w:pPr>
        <w:pStyle w:val="FootnoteText"/>
      </w:pPr>
      <w:r>
        <w:rPr>
          <w:rStyle w:val="FootnoteReference"/>
        </w:rPr>
        <w:footnoteRef/>
      </w:r>
      <w:r>
        <w:t xml:space="preserve"> Place name: Decapolis. Place-name meaning: Decapolis — containing ten cities. Source form: Decapolis. Greek form: δεκαπολεως.</w:t>
      </w:r>
    </w:p>
  </w:footnote>
  <w:footnote w:id="3249">
    <w:p>
      <w:pPr>
        <w:pStyle w:val="FootnoteText"/>
      </w:pPr>
      <w:r>
        <w:rPr>
          <w:rStyle w:val="FootnoteReference"/>
        </w:rPr>
        <w:footnoteRef/>
      </w:r>
      <w:r>
        <w:t xml:space="preserve"> Cross-references for "Decapolis": Matt 4:25; Mark 5:20.</w:t>
      </w:r>
    </w:p>
  </w:footnote>
  <w:footnote w:id="3250">
    <w:p>
      <w:pPr>
        <w:pStyle w:val="FootnoteText"/>
      </w:pPr>
      <w:r>
        <w:rPr>
          <w:rStyle w:val="FootnoteReference"/>
        </w:rPr>
        <w:footnoteRef/>
      </w:r>
      <w:r>
        <w:t xml:space="preserve"> Cross-references: Matt 9:32-33; Luke 11:14.</w:t>
      </w:r>
    </w:p>
  </w:footnote>
  <w:footnote w:id="3251">
    <w:p>
      <w:pPr>
        <w:pStyle w:val="FootnoteText"/>
      </w:pPr>
      <w:r>
        <w:rPr>
          <w:rStyle w:val="FootnoteReference"/>
        </w:rPr>
        <w:footnoteRef/>
      </w:r>
      <w:r>
        <w:t xml:space="preserve"> Cross-references for "he took": 1Kgs 17:19-22; 2Kgs 4:4-6; 2Kgs 4:33-34; Mark 5:40; Mark 8:23; John 9:6-7.</w:t>
      </w:r>
    </w:p>
  </w:footnote>
  <w:footnote w:id="3252">
    <w:p>
      <w:pPr>
        <w:pStyle w:val="FootnoteText"/>
      </w:pPr>
      <w:r>
        <w:rPr>
          <w:rStyle w:val="FootnoteReference"/>
        </w:rPr>
        <w:footnoteRef/>
      </w:r>
      <w:r>
        <w:t xml:space="preserve"> Cross-references: G2188.</w:t>
      </w:r>
    </w:p>
  </w:footnote>
  <w:footnote w:id="3253">
    <w:p>
      <w:pPr>
        <w:pStyle w:val="FootnoteText"/>
      </w:pPr>
      <w:r>
        <w:rPr>
          <w:rStyle w:val="FootnoteReference"/>
        </w:rPr>
        <w:footnoteRef/>
      </w:r>
      <w:r>
        <w:t xml:space="preserve"> Cross-references for "looking": Mark 6:41; John 11:41; John 17:1.</w:t>
      </w:r>
    </w:p>
  </w:footnote>
  <w:footnote w:id="3254">
    <w:p>
      <w:pPr>
        <w:pStyle w:val="FootnoteText"/>
      </w:pPr>
      <w:r>
        <w:rPr>
          <w:rStyle w:val="FootnoteReference"/>
        </w:rPr>
        <w:footnoteRef/>
      </w:r>
      <w:r>
        <w:t xml:space="preserve"> Cross-references for "he sighed": Isa 53:3; Ezek 21:6-7; Mark 8:12; Luke 19:41; John 11:33; John 11:35; John 11:38; Heb 4:15.</w:t>
      </w:r>
    </w:p>
  </w:footnote>
  <w:footnote w:id="3255">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3256">
    <w:p>
      <w:pPr>
        <w:pStyle w:val="FootnoteText"/>
      </w:pPr>
      <w:r>
        <w:rPr>
          <w:rStyle w:val="FootnoteReference"/>
        </w:rPr>
        <w:footnoteRef/>
      </w:r>
      <w:r>
        <w:t xml:space="preserve"> Cross-references for "Be opened": Mark 1:41; Luke 7:14; Luke 18:42; John 11:43; Acts 9:34; Acts 9:40.</w:t>
      </w:r>
    </w:p>
  </w:footnote>
  <w:footnote w:id="3257">
    <w:p>
      <w:pPr>
        <w:pStyle w:val="FootnoteText"/>
      </w:pPr>
      <w:r>
        <w:rPr>
          <w:rStyle w:val="FootnoteReference"/>
        </w:rPr>
        <w:footnoteRef/>
      </w:r>
      <w:r>
        <w:t xml:space="preserve"> Cross-references for "Ephphatha": Mark 5:41; Mark 15:34.</w:t>
      </w:r>
    </w:p>
  </w:footnote>
  <w:footnote w:id="3258">
    <w:p>
      <w:pPr>
        <w:pStyle w:val="FootnoteText"/>
      </w:pPr>
      <w:r>
        <w:rPr>
          <w:rStyle w:val="FootnoteReference"/>
        </w:rPr>
        <w:footnoteRef/>
      </w:r>
      <w:r>
        <w:t xml:space="preserve"> Cross-references: Ps 33:9; Isa 32:3-4; Isa 35:5-6; Matt 11:5; Mark 2:12.</w:t>
      </w:r>
    </w:p>
  </w:footnote>
  <w:footnote w:id="3259">
    <w:p>
      <w:pPr>
        <w:pStyle w:val="FootnoteText"/>
      </w:pPr>
      <w:r>
        <w:rPr>
          <w:rStyle w:val="FootnoteReference"/>
        </w:rPr>
        <w:footnoteRef/>
      </w:r>
      <w:r>
        <w:t xml:space="preserve"> Cross-references: Mark 1:44-45; Mark 3:12; Mark 5:43; Mark 8:26.</w:t>
      </w:r>
    </w:p>
  </w:footnote>
  <w:footnote w:id="3260">
    <w:p>
      <w:pPr>
        <w:pStyle w:val="FootnoteText"/>
      </w:pPr>
      <w:r>
        <w:rPr>
          <w:rStyle w:val="FootnoteReference"/>
        </w:rPr>
        <w:footnoteRef/>
      </w:r>
      <w:r>
        <w:t xml:space="preserve"> Cross-references: Ps 139:14; Mark 1:27; Mark 2:12; Mark 4:41; Mark 5:42; Mark 6:51; Acts 2:7-12; Acts 3:10-13; Acts 14:11.</w:t>
      </w:r>
    </w:p>
  </w:footnote>
  <w:footnote w:id="3261">
    <w:p>
      <w:pPr>
        <w:pStyle w:val="FootnoteText"/>
      </w:pPr>
      <w:r>
        <w:rPr>
          <w:rStyle w:val="FootnoteReference"/>
        </w:rPr>
        <w:footnoteRef/>
      </w:r>
      <w:r>
        <w:t xml:space="preserve"> Cross-references for "He hath": Gen 1:31; Luke 23:41.</w:t>
      </w:r>
    </w:p>
  </w:footnote>
  <w:footnote w:id="3262">
    <w:p>
      <w:pPr>
        <w:pStyle w:val="FootnoteText"/>
      </w:pPr>
      <w:r>
        <w:rPr>
          <w:rStyle w:val="FootnoteReference"/>
        </w:rPr>
        <w:footnoteRef/>
      </w:r>
      <w:r>
        <w:t xml:space="preserve"> Cross-references for "he maketh": Exod 4:10-11.</w:t>
      </w:r>
    </w:p>
  </w:footnote>
  <w:footnote w:id="3263">
    <w:p>
      <w:pPr>
        <w:pStyle w:val="FootnoteText"/>
      </w:pPr>
      <w:r>
        <w:rPr>
          <w:rStyle w:val="FootnoteReference"/>
        </w:rPr>
        <w:footnoteRef/>
      </w:r>
      <w:r>
        <w:t xml:space="preserve"> Name meaning: Jesus (Yeshua) — Yahweh saves. He will save His people from their sins.</w:t>
      </w:r>
    </w:p>
  </w:footnote>
  <w:footnote w:id="32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65">
    <w:p>
      <w:pPr>
        <w:pStyle w:val="FootnoteText"/>
      </w:pPr>
      <w:r>
        <w:rPr>
          <w:rStyle w:val="FootnoteReference"/>
        </w:rPr>
        <w:footnoteRef/>
      </w:r>
      <w:r>
        <w:t xml:space="preserve"> Cross-references: Matt 15:32-39.</w:t>
      </w:r>
    </w:p>
  </w:footnote>
  <w:footnote w:id="326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7">
    <w:p>
      <w:pPr>
        <w:pStyle w:val="FootnoteText"/>
      </w:pPr>
      <w:r>
        <w:rPr>
          <w:rStyle w:val="FootnoteReference"/>
        </w:rPr>
        <w:footnoteRef/>
      </w:r>
      <w:r>
        <w:t xml:space="preserve"> Cross-references for "and have": Matt 4:2-4; Matt 6:32-33; John 4:6-8; John 4:30-34.</w:t>
      </w:r>
    </w:p>
  </w:footnote>
  <w:footnote w:id="3268">
    <w:p>
      <w:pPr>
        <w:pStyle w:val="FootnoteText"/>
      </w:pPr>
      <w:r>
        <w:rPr>
          <w:rStyle w:val="FootnoteReference"/>
        </w:rPr>
        <w:footnoteRef/>
      </w:r>
      <w:r>
        <w:t xml:space="preserve"> Cross-references: Judg 8:4-6; 1Sam 14:28-31; 1Sam 30:10-12; Isa 40:31.</w:t>
      </w:r>
    </w:p>
  </w:footnote>
  <w:footnote w:id="3269">
    <w:p>
      <w:pPr>
        <w:pStyle w:val="FootnoteText"/>
      </w:pPr>
      <w:r>
        <w:rPr>
          <w:rStyle w:val="FootnoteReference"/>
        </w:rPr>
        <w:footnoteRef/>
      </w:r>
      <w:r>
        <w:t xml:space="preserve"> Cross-references for "From": Num 11:21-23; 2Kgs 4:42-44; 2Kgs 7:2; Ps 78:19-20; Matt 15:33; Mark 6:36-37; Mark 6:52; John 6:7-9.</w:t>
      </w:r>
    </w:p>
  </w:footnote>
  <w:footnote w:id="3270">
    <w:p>
      <w:pPr>
        <w:pStyle w:val="FootnoteText"/>
      </w:pPr>
      <w:r>
        <w:rPr>
          <w:rStyle w:val="FootnoteReference"/>
        </w:rPr>
        <w:footnoteRef/>
      </w:r>
      <w:r>
        <w:t xml:space="preserve"> Cross-references: Matt 14:15-17; Matt 15:34; Mark 6:38; Luke 9:13.</w:t>
      </w:r>
    </w:p>
  </w:footnote>
  <w:footnote w:id="3271">
    <w:p>
      <w:pPr>
        <w:pStyle w:val="FootnoteText"/>
      </w:pPr>
      <w:r>
        <w:rPr>
          <w:rStyle w:val="FootnoteReference"/>
        </w:rPr>
        <w:footnoteRef/>
      </w:r>
      <w:r>
        <w:t xml:space="preserve"> Cross-references for "to sit": Matt 14:18-19; Matt 15:35-36; Mark 6:39-40; Luke 9:14-15; Luke 12:37; John 2:5; John 6:10.</w:t>
      </w:r>
    </w:p>
  </w:footnote>
  <w:footnote w:id="327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73">
    <w:p>
      <w:pPr>
        <w:pStyle w:val="FootnoteText"/>
      </w:pPr>
      <w:r>
        <w:rPr>
          <w:rStyle w:val="FootnoteReference"/>
        </w:rPr>
        <w:footnoteRef/>
      </w:r>
      <w:r>
        <w:t xml:space="preserve"> Cross-references for "he blessed": Matt 14:19; Luke 6:41.</w:t>
      </w:r>
    </w:p>
  </w:footnote>
  <w:footnote w:id="3274">
    <w:p>
      <w:pPr>
        <w:pStyle w:val="FootnoteText"/>
      </w:pPr>
      <w:r>
        <w:rPr>
          <w:rStyle w:val="FootnoteReference"/>
        </w:rPr>
        <w:footnoteRef/>
      </w:r>
      <w:r>
        <w:t xml:space="preserve"> Cross-references for "fishes": Luke 24:41-42; John 21:5; John 21:8-9.</w:t>
      </w:r>
    </w:p>
  </w:footnote>
  <w:footnote w:id="327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6">
    <w:p>
      <w:pPr>
        <w:pStyle w:val="FootnoteText"/>
      </w:pPr>
      <w:r>
        <w:rPr>
          <w:rStyle w:val="FootnoteReference"/>
        </w:rPr>
        <w:footnoteRef/>
      </w:r>
      <w:r>
        <w:t xml:space="preserve"> Cross-references for "they took": 1Kgs 17:14-16; 2Kgs 4:2-7; 2Kgs 4:42-44.</w:t>
      </w:r>
    </w:p>
  </w:footnote>
  <w:footnote w:id="3277">
    <w:p>
      <w:pPr>
        <w:pStyle w:val="FootnoteText"/>
      </w:pPr>
      <w:r>
        <w:rPr>
          <w:rStyle w:val="FootnoteReference"/>
        </w:rPr>
        <w:footnoteRef/>
      </w:r>
      <w:r>
        <w:t xml:space="preserve"> Place name: Dalmanutha. Place-name meaning: Dalmanutha — a bucket; a branch. Source form: Dalmanutha. Greek form: δαλμανουθα.</w:t>
      </w:r>
    </w:p>
  </w:footnote>
  <w:footnote w:id="3278">
    <w:p>
      <w:pPr>
        <w:pStyle w:val="FootnoteText"/>
      </w:pPr>
      <w:r>
        <w:rPr>
          <w:rStyle w:val="FootnoteReference"/>
        </w:rPr>
        <w:footnoteRef/>
      </w:r>
      <w:r>
        <w:t xml:space="preserve"> Cross-references for "straightway": Matt 15:39.</w:t>
      </w:r>
    </w:p>
  </w:footnote>
  <w:footnote w:id="3279">
    <w:p>
      <w:pPr>
        <w:pStyle w:val="FootnoteText"/>
      </w:pPr>
      <w:r>
        <w:rPr>
          <w:rStyle w:val="FootnoteReference"/>
        </w:rPr>
        <w:footnoteRef/>
      </w:r>
      <w:r>
        <w:t xml:space="preserve"> People-name: Pharisees. People-name meaning: Pharisees — set apart. Source form: Pharisees.</w:t>
      </w:r>
    </w:p>
  </w:footnote>
  <w:footnote w:id="3280">
    <w:p>
      <w:pPr>
        <w:pStyle w:val="FootnoteText"/>
      </w:pPr>
      <w:r>
        <w:rPr>
          <w:rStyle w:val="FootnoteReference"/>
        </w:rPr>
        <w:footnoteRef/>
      </w:r>
      <w:r>
        <w:t xml:space="preserve"> Cross-references for "seeking": Luke 11:16; Luke 12:54-57; John 4:48; John 6:30; 1Cor 1:22-23.</w:t>
      </w:r>
    </w:p>
  </w:footnote>
  <w:footnote w:id="3281">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82">
    <w:p>
      <w:pPr>
        <w:pStyle w:val="FootnoteText"/>
      </w:pPr>
      <w:r>
        <w:rPr>
          <w:rStyle w:val="FootnoteReference"/>
        </w:rPr>
        <w:footnoteRef/>
      </w:r>
      <w:r>
        <w:t xml:space="preserve"> Cross-references for "tempting": Exod 17:2; Exod 17:7; Deut 6:16; Mal 3:15; Mark 12:15; Luke 10:25; Acts 5:9; 1Cor 10:9.</w:t>
      </w:r>
    </w:p>
  </w:footnote>
  <w:footnote w:id="3283">
    <w:p>
      <w:pPr>
        <w:pStyle w:val="FootnoteText"/>
      </w:pPr>
      <w:r>
        <w:rPr>
          <w:rStyle w:val="FootnoteReference"/>
        </w:rPr>
        <w:footnoteRef/>
      </w:r>
      <w:r>
        <w:t xml:space="preserve"> Cross-references for "he sighed": Isa 53:3; Mark 3:5; Mark 7:34; Mark 9:19; Luke 19:41; John 11:33-38.</w:t>
      </w:r>
    </w:p>
  </w:footnote>
  <w:footnote w:id="3284">
    <w:p>
      <w:pPr>
        <w:pStyle w:val="FootnoteText"/>
      </w:pPr>
      <w:r>
        <w:rPr>
          <w:rStyle w:val="FootnoteReference"/>
        </w:rPr>
        <w:footnoteRef/>
      </w:r>
      <w:r>
        <w:t xml:space="preserve"> Cross-references for "There": Matt 12:39-40; Matt 16:4; Luke 11:29-30.</w:t>
      </w:r>
    </w:p>
  </w:footnote>
  <w:footnote w:id="3285">
    <w:p>
      <w:pPr>
        <w:pStyle w:val="FootnoteText"/>
      </w:pPr>
      <w:r>
        <w:rPr>
          <w:rStyle w:val="FootnoteReference"/>
        </w:rPr>
        <w:footnoteRef/>
      </w:r>
      <w:r>
        <w:t xml:space="preserve"> Cross-references: Mark 6:6; Luke 16:29-31; Luke 22:67-70; John 12:37-43.</w:t>
      </w:r>
    </w:p>
  </w:footnote>
  <w:footnote w:id="328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7">
    <w:p>
      <w:pPr>
        <w:pStyle w:val="FootnoteText"/>
      </w:pPr>
      <w:r>
        <w:rPr>
          <w:rStyle w:val="FootnoteReference"/>
        </w:rPr>
        <w:footnoteRef/>
      </w:r>
      <w:r>
        <w:t xml:space="preserve"> Cross-references for "had forgotten": Matt 16:5.</w:t>
      </w:r>
    </w:p>
  </w:footnote>
  <w:footnote w:id="3288">
    <w:p>
      <w:pPr>
        <w:pStyle w:val="FootnoteText"/>
      </w:pPr>
      <w:r>
        <w:rPr>
          <w:rStyle w:val="FootnoteReference"/>
        </w:rPr>
        <w:footnoteRef/>
      </w:r>
      <w:r>
        <w:t xml:space="preserve"> Cross-references for "he charged": Num 27:19-23; 1Chr 28:9-10; 1Chr 28:20; 1Tim 5:21; 1Tim 6:13; 2Tim 2:14.</w:t>
      </w:r>
    </w:p>
  </w:footnote>
  <w:footnote w:id="3289">
    <w:p>
      <w:pPr>
        <w:pStyle w:val="FootnoteText"/>
      </w:pPr>
      <w:r>
        <w:rPr>
          <w:rStyle w:val="FootnoteReference"/>
        </w:rPr>
        <w:footnoteRef/>
      </w:r>
      <w:r>
        <w:t xml:space="preserve"> Cross-references for "Take": Prov 19:27; Matt 16:6; Matt 16:11-12; Luke 12:1-2; Luke 12:15.</w:t>
      </w:r>
    </w:p>
  </w:footnote>
  <w:footnote w:id="3290">
    <w:p>
      <w:pPr>
        <w:pStyle w:val="FootnoteText"/>
      </w:pPr>
      <w:r>
        <w:rPr>
          <w:rStyle w:val="FootnoteReference"/>
        </w:rPr>
        <w:footnoteRef/>
      </w:r>
      <w:r>
        <w:t xml:space="preserve"> Cross-references for "the leaven of the": Exod 12:18-20; Lev 2:11; 1Cor 5:6-8.</w:t>
      </w:r>
    </w:p>
  </w:footnote>
  <w:footnote w:id="3291">
    <w:p>
      <w:pPr>
        <w:pStyle w:val="FootnoteText"/>
      </w:pPr>
      <w:r>
        <w:rPr>
          <w:rStyle w:val="FootnoteReference"/>
        </w:rPr>
        <w:footnoteRef/>
      </w:r>
      <w:r>
        <w:t xml:space="preserve"> Name meaning: Herod (Herodes) — Heroic; son of a hero. Name borne by multiple rulers who opposed God’s plan.</w:t>
      </w:r>
    </w:p>
  </w:footnote>
  <w:footnote w:id="3292">
    <w:p>
      <w:pPr>
        <w:pStyle w:val="FootnoteText"/>
      </w:pPr>
      <w:r>
        <w:rPr>
          <w:rStyle w:val="FootnoteReference"/>
        </w:rPr>
        <w:footnoteRef/>
      </w:r>
      <w:r>
        <w:t xml:space="preserve"> Cross-references for "of Herod": Matt 22:15-18; Mark 12:13.</w:t>
      </w:r>
    </w:p>
  </w:footnote>
  <w:footnote w:id="3293">
    <w:p>
      <w:pPr>
        <w:pStyle w:val="FootnoteText"/>
      </w:pPr>
      <w:r>
        <w:rPr>
          <w:rStyle w:val="FootnoteReference"/>
        </w:rPr>
        <w:footnoteRef/>
      </w:r>
      <w:r>
        <w:t xml:space="preserve"> Cross-references: Matt 16:7-8; Luke 9:46; Luke 20:5.</w:t>
      </w:r>
    </w:p>
  </w:footnote>
  <w:footnote w:id="3294">
    <w:p>
      <w:pPr>
        <w:pStyle w:val="FootnoteText"/>
      </w:pPr>
      <w:r>
        <w:rPr>
          <w:rStyle w:val="FootnoteReference"/>
        </w:rPr>
        <w:footnoteRef/>
      </w:r>
      <w:r>
        <w:t xml:space="preserve"> Cross-references for "knew": Mark 2:8; John 2:24-25; John 16:30; John 21:17; Heb 4:12-13; Rev 2:23.</w:t>
      </w:r>
    </w:p>
  </w:footnote>
  <w:footnote w:id="3295">
    <w:p>
      <w:pPr>
        <w:pStyle w:val="FootnoteText"/>
      </w:pPr>
      <w:r>
        <w:rPr>
          <w:rStyle w:val="FootnoteReference"/>
        </w:rPr>
        <w:footnoteRef/>
      </w:r>
      <w:r>
        <w:t xml:space="preserve"> Cross-references for "perceive": Isa 63:17; Matt 15:17; Matt 16:8-9; Mark 3:5; Mark 6:52; Mark 16:14; Luke 24:25; Heb 5:11-12.</w:t>
      </w:r>
    </w:p>
  </w:footnote>
  <w:footnote w:id="329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7">
    <w:p>
      <w:pPr>
        <w:pStyle w:val="FootnoteText"/>
      </w:pPr>
      <w:r>
        <w:rPr>
          <w:rStyle w:val="FootnoteReference"/>
        </w:rPr>
        <w:footnoteRef/>
      </w:r>
      <w:r>
        <w:t xml:space="preserve"> Cross-references: 2Pet 1:12.</w:t>
      </w:r>
    </w:p>
  </w:footnote>
  <w:footnote w:id="3298">
    <w:p>
      <w:pPr>
        <w:pStyle w:val="FootnoteText"/>
      </w:pPr>
      <w:r>
        <w:rPr>
          <w:rStyle w:val="FootnoteReference"/>
        </w:rPr>
        <w:footnoteRef/>
      </w:r>
      <w:r>
        <w:t xml:space="preserve"> Cross-references for "the five": Matt 14:17-21; Mark 6:38-44; Luke 9:12-17; John 6:5-13.</w:t>
      </w:r>
    </w:p>
  </w:footnote>
  <w:footnote w:id="3299">
    <w:p>
      <w:pPr>
        <w:pStyle w:val="FootnoteText"/>
      </w:pPr>
      <w:r>
        <w:rPr>
          <w:rStyle w:val="FootnoteReference"/>
        </w:rPr>
        <w:footnoteRef/>
      </w:r>
      <w:r>
        <w:t xml:space="preserve"> Cross-references: Matt 15:34-38; Mark 8:1-9.</w:t>
      </w:r>
    </w:p>
  </w:footnote>
  <w:footnote w:id="3300">
    <w:p>
      <w:pPr>
        <w:pStyle w:val="FootnoteText"/>
      </w:pPr>
      <w:r>
        <w:rPr>
          <w:rStyle w:val="FootnoteReference"/>
        </w:rPr>
        <w:footnoteRef/>
      </w:r>
      <w:r>
        <w:t xml:space="preserve"> Cross-references: Ps 94:8; Matt 16:11-12; Mark 6:52; Mark 8:12; Mark 8:17; Mark 9:19; John 14:9; 1Cor 6:5; 1Cor 15:34.</w:t>
      </w:r>
    </w:p>
  </w:footnote>
  <w:footnote w:id="330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302">
    <w:p>
      <w:pPr>
        <w:pStyle w:val="FootnoteText"/>
      </w:pPr>
      <w:r>
        <w:rPr>
          <w:rStyle w:val="FootnoteReference"/>
        </w:rPr>
        <w:footnoteRef/>
      </w:r>
      <w:r>
        <w:t xml:space="preserve"> Cross-references for "they bring": Mark 2:3; Mark 6:55-56.</w:t>
      </w:r>
    </w:p>
  </w:footnote>
  <w:footnote w:id="3303">
    <w:p>
      <w:pPr>
        <w:pStyle w:val="FootnoteText"/>
      </w:pPr>
      <w:r>
        <w:rPr>
          <w:rStyle w:val="FootnoteReference"/>
        </w:rPr>
        <w:footnoteRef/>
      </w:r>
      <w:r>
        <w:t xml:space="preserve"> Cross-references for "to touch": Matt 8:3; Matt 8:15; Matt 9:29; Mark 5:27-29.</w:t>
      </w:r>
    </w:p>
  </w:footnote>
  <w:footnote w:id="3304">
    <w:p>
      <w:pPr>
        <w:pStyle w:val="FootnoteText"/>
      </w:pPr>
      <w:r>
        <w:rPr>
          <w:rStyle w:val="FootnoteReference"/>
        </w:rPr>
        <w:footnoteRef/>
      </w:r>
      <w:r>
        <w:t xml:space="preserve"> Cross-references for "Bethsaida": Matt 11:21; Mark 6:45; Luke 9:10; Luke 10:13; John 1:44; John 12:21.</w:t>
      </w:r>
    </w:p>
  </w:footnote>
  <w:footnote w:id="3305">
    <w:p>
      <w:pPr>
        <w:pStyle w:val="FootnoteText"/>
      </w:pPr>
      <w:r>
        <w:rPr>
          <w:rStyle w:val="FootnoteReference"/>
        </w:rPr>
        <w:footnoteRef/>
      </w:r>
      <w:r>
        <w:t xml:space="preserve"> Cross-references for "by the": Isa 51:18; Jer 31:32; Acts 9:8; Heb 8:9.</w:t>
      </w:r>
    </w:p>
  </w:footnote>
  <w:footnote w:id="3306">
    <w:p>
      <w:pPr>
        <w:pStyle w:val="FootnoteText"/>
      </w:pPr>
      <w:r>
        <w:rPr>
          <w:rStyle w:val="FootnoteReference"/>
        </w:rPr>
        <w:footnoteRef/>
      </w:r>
      <w:r>
        <w:t xml:space="preserve"> Cross-references for "spit": John 9:6-7; Rev 3:18.</w:t>
      </w:r>
    </w:p>
  </w:footnote>
  <w:footnote w:id="3307">
    <w:p>
      <w:pPr>
        <w:pStyle w:val="FootnoteText"/>
      </w:pPr>
      <w:r>
        <w:rPr>
          <w:rStyle w:val="FootnoteReference"/>
        </w:rPr>
        <w:footnoteRef/>
      </w:r>
      <w:r>
        <w:t xml:space="preserve"> Cross-references: Isa 44:2; Mark 7:33.</w:t>
      </w:r>
    </w:p>
  </w:footnote>
  <w:footnote w:id="3308">
    <w:p>
      <w:pPr>
        <w:pStyle w:val="FootnoteText"/>
      </w:pPr>
      <w:r>
        <w:rPr>
          <w:rStyle w:val="FootnoteReference"/>
        </w:rPr>
        <w:footnoteRef/>
      </w:r>
      <w:r>
        <w:t xml:space="preserve"> Cross-references for "I see": Judg 9:36; Isa 29:18; Isa 32:3; 1Cor 13:9-12.</w:t>
      </w:r>
    </w:p>
  </w:footnote>
  <w:footnote w:id="3309">
    <w:p>
      <w:pPr>
        <w:pStyle w:val="FootnoteText"/>
      </w:pPr>
      <w:r>
        <w:rPr>
          <w:rStyle w:val="FootnoteReference"/>
        </w:rPr>
        <w:footnoteRef/>
      </w:r>
      <w:r>
        <w:t xml:space="preserve"> Cross-references for "and saw": Prov 4:18; Matt 13:12; Phil 1:6; 1Pet 2:9; 2Pet 3:18.</w:t>
      </w:r>
    </w:p>
  </w:footnote>
  <w:footnote w:id="3310">
    <w:p>
      <w:pPr>
        <w:pStyle w:val="FootnoteText"/>
      </w:pPr>
      <w:r>
        <w:rPr>
          <w:rStyle w:val="FootnoteReference"/>
        </w:rPr>
        <w:footnoteRef/>
      </w:r>
      <w:r>
        <w:t xml:space="preserve"> Cross-references for "Neither": Matt 8:4; Matt 9:30; Matt 12:16; Mark 5:43; Mark 7:36.</w:t>
      </w:r>
    </w:p>
  </w:footnote>
  <w:footnote w:id="3311">
    <w:p>
      <w:pPr>
        <w:pStyle w:val="FootnoteText"/>
      </w:pPr>
      <w:r>
        <w:rPr>
          <w:rStyle w:val="FootnoteReference"/>
        </w:rPr>
        <w:footnoteRef/>
      </w:r>
      <w:r>
        <w:t xml:space="preserve"> Cross-references for "the towns": Matt 16:13-20.</w:t>
      </w:r>
    </w:p>
  </w:footnote>
  <w:footnote w:id="3312">
    <w:p>
      <w:pPr>
        <w:pStyle w:val="FootnoteText"/>
      </w:pPr>
      <w:r>
        <w:rPr>
          <w:rStyle w:val="FootnoteReference"/>
        </w:rPr>
        <w:footnoteRef/>
      </w:r>
      <w:r>
        <w:t xml:space="preserve"> Place name: Caesarea. Place-name meaning: Caesarea — city of Caesar. Source form: Caesarea. Greek form: καισαρειας.</w:t>
      </w:r>
    </w:p>
  </w:footnote>
  <w:footnote w:id="331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3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15">
    <w:p>
      <w:pPr>
        <w:pStyle w:val="FootnoteText"/>
      </w:pPr>
      <w:r>
        <w:rPr>
          <w:rStyle w:val="FootnoteReference"/>
        </w:rPr>
        <w:footnoteRef/>
      </w:r>
      <w:r>
        <w:t xml:space="preserve"> Cross-references for "and by": Luke 9:18-19; Luke 9:20.</w:t>
      </w:r>
    </w:p>
  </w:footnote>
  <w:footnote w:id="3316">
    <w:p>
      <w:pPr>
        <w:pStyle w:val="FootnoteText"/>
      </w:pPr>
      <w:r>
        <w:rPr>
          <w:rStyle w:val="FootnoteReference"/>
        </w:rPr>
        <w:footnoteRef/>
      </w:r>
      <w:r>
        <w:t xml:space="preserve"> Name meaning: John (Yochanan) — Yahweh is gracious. Forerunner of Jesus; proclaimed God’s grace.</w:t>
      </w:r>
    </w:p>
  </w:footnote>
  <w:footnote w:id="3317">
    <w:p>
      <w:pPr>
        <w:pStyle w:val="FootnoteText"/>
      </w:pPr>
      <w:r>
        <w:rPr>
          <w:rStyle w:val="FootnoteReference"/>
        </w:rPr>
        <w:footnoteRef/>
      </w:r>
      <w:r>
        <w:t xml:space="preserve"> Personal name: Elijah. Personal-name meaning: Elijah — My God is Yahweh. Source form: Elijah.</w:t>
      </w:r>
    </w:p>
  </w:footnote>
  <w:footnote w:id="3318">
    <w:p>
      <w:pPr>
        <w:pStyle w:val="FootnoteText"/>
      </w:pPr>
      <w:r>
        <w:rPr>
          <w:rStyle w:val="FootnoteReference"/>
        </w:rPr>
        <w:footnoteRef/>
      </w:r>
      <w:r>
        <w:t xml:space="preserve"> Name meaning: John the Baptist (Yochanan) — Yahweh is gracious. Prepared the way with grace.</w:t>
      </w:r>
    </w:p>
  </w:footnote>
  <w:footnote w:id="3319">
    <w:p>
      <w:pPr>
        <w:pStyle w:val="FootnoteText"/>
      </w:pPr>
      <w:r>
        <w:rPr>
          <w:rStyle w:val="FootnoteReference"/>
        </w:rPr>
        <w:footnoteRef/>
      </w:r>
      <w:r>
        <w:t xml:space="preserve"> Cross-references for "John": Matt 14:2; Matt 16:14; Mark 6:14-16; Luke 9:7-9.</w:t>
      </w:r>
    </w:p>
  </w:footnote>
  <w:footnote w:id="3320">
    <w:p>
      <w:pPr>
        <w:pStyle w:val="FootnoteText"/>
      </w:pPr>
      <w:r>
        <w:rPr>
          <w:rStyle w:val="FootnoteReference"/>
        </w:rPr>
        <w:footnoteRef/>
      </w:r>
      <w:r>
        <w:t xml:space="preserve"> Cross-references for "Elias": Mal 4:5; Mark 9:11-13; John 1:21.</w:t>
      </w:r>
    </w:p>
  </w:footnote>
  <w:footnote w:id="3321">
    <w:p>
      <w:pPr>
        <w:pStyle w:val="FootnoteText"/>
      </w:pPr>
      <w:r>
        <w:rPr>
          <w:rStyle w:val="FootnoteReference"/>
        </w:rPr>
        <w:footnoteRef/>
      </w:r>
      <w:r>
        <w:t xml:space="preserve"> Name meaning: Peter (Kepha; Petros) — Rock; stone. The rock-like apostle.</w:t>
      </w:r>
    </w:p>
  </w:footnote>
  <w:footnote w:id="3322">
    <w:p>
      <w:pPr>
        <w:pStyle w:val="FootnoteText"/>
      </w:pPr>
      <w:r>
        <w:rPr>
          <w:rStyle w:val="FootnoteReference"/>
        </w:rPr>
        <w:footnoteRef/>
      </w:r>
      <w:r>
        <w:t xml:space="preserve"> Personal name: Christ. Personal-name meaning: Christ — anointed. Source form: Christ.</w:t>
      </w:r>
    </w:p>
  </w:footnote>
  <w:footnote w:id="3323">
    <w:p>
      <w:pPr>
        <w:pStyle w:val="FootnoteText"/>
      </w:pPr>
      <w:r>
        <w:rPr>
          <w:rStyle w:val="FootnoteReference"/>
        </w:rPr>
        <w:footnoteRef/>
      </w:r>
      <w:r>
        <w:t xml:space="preserve"> Cross-references: Matt 16:15; Mark 4:11; Luke 9:20; 1Pet 2:7.</w:t>
      </w:r>
    </w:p>
  </w:footnote>
  <w:footnote w:id="3324">
    <w:p>
      <w:pPr>
        <w:pStyle w:val="FootnoteText"/>
      </w:pPr>
      <w:r>
        <w:rPr>
          <w:rStyle w:val="FootnoteReference"/>
        </w:rPr>
        <w:footnoteRef/>
      </w:r>
      <w:r>
        <w:t xml:space="preserve"> Cross-references for "Thou": Matt 16:16; John 1:41-49; John 4:42; John 6:69; John 11:27; Acts 8:37; Acts 9:20; 1John 4:15; 1John 5:1.</w:t>
      </w:r>
    </w:p>
  </w:footnote>
  <w:footnote w:id="3325">
    <w:p>
      <w:pPr>
        <w:pStyle w:val="FootnoteText"/>
      </w:pPr>
      <w:r>
        <w:rPr>
          <w:rStyle w:val="FootnoteReference"/>
        </w:rPr>
        <w:footnoteRef/>
      </w:r>
      <w:r>
        <w:t xml:space="preserve"> Cross-references: Matt 16:20; Mark 7:36; Mark 8:26; Mark 9:9; Luke 9:21.</w:t>
      </w:r>
    </w:p>
  </w:footnote>
  <w:footnote w:id="332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8">
    <w:p>
      <w:pPr>
        <w:pStyle w:val="FootnoteText"/>
      </w:pPr>
      <w:r>
        <w:rPr>
          <w:rStyle w:val="FootnoteReference"/>
        </w:rPr>
        <w:footnoteRef/>
      </w:r>
      <w:r>
        <w:t xml:space="preserve"> Cross-references for "and after": Hos 6:2; Jonah 1:17; Matt 12:40; John 2:19; 1Cor 15:4.</w:t>
      </w:r>
    </w:p>
  </w:footnote>
  <w:footnote w:id="3329">
    <w:p>
      <w:pPr>
        <w:pStyle w:val="FootnoteText"/>
      </w:pPr>
      <w:r>
        <w:rPr>
          <w:rStyle w:val="FootnoteReference"/>
        </w:rPr>
        <w:footnoteRef/>
      </w:r>
      <w:r>
        <w:t xml:space="preserve"> Cross-references for "openly": John 16:25; John 16:29.</w:t>
      </w:r>
    </w:p>
  </w:footnote>
  <w:footnote w:id="3330">
    <w:p>
      <w:pPr>
        <w:pStyle w:val="FootnoteText"/>
      </w:pPr>
      <w:r>
        <w:rPr>
          <w:rStyle w:val="FootnoteReference"/>
        </w:rPr>
        <w:footnoteRef/>
      </w:r>
      <w:r>
        <w:t xml:space="preserve"> Cross-references for "Peter": Matt 16:22; Mark 4:38; Luke 10:40; John 13:6-8.</w:t>
      </w:r>
    </w:p>
  </w:footnote>
  <w:footnote w:id="3331">
    <w:p>
      <w:pPr>
        <w:pStyle w:val="FootnoteText"/>
      </w:pPr>
      <w:r>
        <w:rPr>
          <w:rStyle w:val="FootnoteReference"/>
        </w:rPr>
        <w:footnoteRef/>
      </w:r>
      <w:r>
        <w:t xml:space="preserve"> Cross-references for "turned": Mark 3:5; Mark 3:34; Luke 22:61.</w:t>
      </w:r>
    </w:p>
  </w:footnote>
  <w:footnote w:id="3332">
    <w:p>
      <w:pPr>
        <w:pStyle w:val="FootnoteText"/>
      </w:pPr>
      <w:r>
        <w:rPr>
          <w:rStyle w:val="FootnoteReference"/>
        </w:rPr>
        <w:footnoteRef/>
      </w:r>
      <w:r>
        <w:t xml:space="preserve"> Cross-references for "he rebuked": Lev 19:17; 2Sam 19:22; Ps 141:5; Prov 9:8-9; Matt 15:23; Luke 9:55; 1Tim 5:20; Titus 1:13; Rev 3:19.</w:t>
      </w:r>
    </w:p>
  </w:footnote>
  <w:footnote w:id="3333">
    <w:p>
      <w:pPr>
        <w:pStyle w:val="FootnoteText"/>
      </w:pPr>
      <w:r>
        <w:rPr>
          <w:rStyle w:val="FootnoteReference"/>
        </w:rPr>
        <w:footnoteRef/>
      </w:r>
      <w:r>
        <w:t xml:space="preserve"> Divine or supernatural name: Satan. Divine/supernatural-name meaning: Satan — contrary; adversary; enemy; accuser. Source form: Satan.</w:t>
      </w:r>
    </w:p>
  </w:footnote>
  <w:footnote w:id="3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7">
    <w:p>
      <w:pPr>
        <w:pStyle w:val="FootnoteText"/>
      </w:pPr>
      <w:r>
        <w:rPr>
          <w:rStyle w:val="FootnoteReference"/>
        </w:rPr>
        <w:footnoteRef/>
      </w:r>
      <w:r>
        <w:t xml:space="preserve"> Cross-references: Gen 3:4-6; Job 2:10; Matt 4:10; Luke 4:8; 1Cor 5:5.</w:t>
      </w:r>
    </w:p>
  </w:footnote>
  <w:footnote w:id="3338">
    <w:p>
      <w:pPr>
        <w:pStyle w:val="FootnoteText"/>
      </w:pPr>
      <w:r>
        <w:rPr>
          <w:rStyle w:val="FootnoteReference"/>
        </w:rPr>
        <w:footnoteRef/>
      </w:r>
      <w:r>
        <w:t xml:space="preserve"> Cross-references for "savourest": Matt 6:31-32; Rom 8:5-8; Phil 3:19; Jas 3:15-18; 1Pet 4:1; 1John 2:15.</w:t>
      </w:r>
    </w:p>
  </w:footnote>
  <w:footnote w:id="3339">
    <w:p>
      <w:pPr>
        <w:pStyle w:val="FootnoteText"/>
      </w:pPr>
      <w:r>
        <w:rPr>
          <w:rStyle w:val="FootnoteReference"/>
        </w:rPr>
        <w:footnoteRef/>
      </w:r>
      <w:r>
        <w:t xml:space="preserve"> Cross-references for "called": Mark 7:14; Luke 9:23; Luke 20:45.</w:t>
      </w:r>
    </w:p>
  </w:footnote>
  <w:footnote w:id="334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4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4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4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44">
    <w:p>
      <w:pPr>
        <w:pStyle w:val="FootnoteText"/>
      </w:pPr>
      <w:r>
        <w:rPr>
          <w:rStyle w:val="FootnoteReference"/>
        </w:rPr>
        <w:footnoteRef/>
      </w:r>
      <w:r>
        <w:t xml:space="preserve"> Cross-references: Matt 5:10-12; Matt 10:22; Matt 19:29; Luke 6:22-23; John 15:20-21; Acts 9:16; 1Cor 9:23; 2Cor 12:10; 2Tim 1:8; 1Pet 4:12-16.</w:t>
      </w:r>
    </w:p>
  </w:footnote>
  <w:footnote w:id="3345">
    <w:p>
      <w:pPr>
        <w:pStyle w:val="FootnoteText"/>
      </w:pPr>
      <w:r>
        <w:rPr>
          <w:rStyle w:val="FootnoteReference"/>
        </w:rPr>
        <w:footnoteRef/>
      </w:r>
      <w:r>
        <w:t xml:space="preserve"> Cross-references for "what": Job 2:4; Ps 49:17; Ps 73:18-20; Matt 4:8-10; Matt 16:26; Luke 9:25; Luke 12:19-20; Luke 16:19-23; Phil 3:7-9; Rev 18:7-8.</w:t>
      </w:r>
    </w:p>
  </w:footnote>
  <w:footnote w:id="3346">
    <w:p>
      <w:pPr>
        <w:pStyle w:val="FootnoteText"/>
      </w:pPr>
      <w:r>
        <w:rPr>
          <w:rStyle w:val="FootnoteReference"/>
        </w:rPr>
        <w:footnoteRef/>
      </w:r>
      <w:r>
        <w:t xml:space="preserve"> Cross-references for "profit": Job 22:2; Mal 3:14; Rom 6:21; Heb 11:24-26; Jas 1:9-11.</w:t>
      </w:r>
    </w:p>
  </w:footnote>
  <w:footnote w:id="3347">
    <w:p>
      <w:pPr>
        <w:pStyle w:val="FootnoteText"/>
      </w:pPr>
      <w:r>
        <w:rPr>
          <w:rStyle w:val="FootnoteReference"/>
        </w:rPr>
        <w:footnoteRef/>
      </w:r>
      <w:r>
        <w:t xml:space="preserve"> Cross-references: Ps 49:7-8; 1Pet 1:18-19.</w:t>
      </w:r>
    </w:p>
  </w:footnote>
  <w:footnote w:id="334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9">
    <w:p>
      <w:pPr>
        <w:pStyle w:val="FootnoteText"/>
      </w:pPr>
      <w:r>
        <w:rPr>
          <w:rStyle w:val="FootnoteReference"/>
        </w:rPr>
        <w:footnoteRef/>
      </w:r>
      <w:r>
        <w:t xml:space="preserve"> Cross-references for "adulterous": Matt 12:39; Matt 16:4; Jas 4:4.</w:t>
      </w:r>
    </w:p>
  </w:footnote>
  <w:footnote w:id="3350">
    <w:p>
      <w:pPr>
        <w:pStyle w:val="FootnoteText"/>
      </w:pPr>
      <w:r>
        <w:rPr>
          <w:rStyle w:val="FootnoteReference"/>
        </w:rPr>
        <w:footnoteRef/>
      </w:r>
      <w:r>
        <w:t xml:space="preserve"> Cross-references for "the Son": Dan 7:13; Matt 16:27; Matt 24:30; Matt 25:31; Matt 26:64; Mark 14:62; John 1:14; John 5:27; John 12:34.</w:t>
      </w:r>
    </w:p>
  </w:footnote>
  <w:footnote w:id="3351">
    <w:p>
      <w:pPr>
        <w:pStyle w:val="FootnoteText"/>
      </w:pPr>
      <w:r>
        <w:rPr>
          <w:rStyle w:val="FootnoteReference"/>
        </w:rPr>
        <w:footnoteRef/>
      </w:r>
      <w:r>
        <w:t xml:space="preserve"> Cross-references for "when": Deut 33:2; Dan 7:10; Zech 14:5; Matt 13:41; John 1:51; 1Thess 1:7-8; Jude 1:14-15.</w:t>
      </w:r>
    </w:p>
  </w:footnote>
  <w:footnote w:id="3352">
    <w:p>
      <w:pPr>
        <w:pStyle w:val="FootnoteText"/>
      </w:pPr>
      <w:r>
        <w:rPr>
          <w:rStyle w:val="FootnoteReference"/>
        </w:rPr>
        <w:footnoteRef/>
      </w:r>
      <w:r>
        <w:t xml:space="preserve"> Cross-references for "That": Matt 16:28; Luke 9:27.</w:t>
      </w:r>
    </w:p>
  </w:footnote>
  <w:footnote w:id="3353">
    <w:p>
      <w:pPr>
        <w:pStyle w:val="FootnoteText"/>
      </w:pPr>
      <w:r>
        <w:rPr>
          <w:rStyle w:val="FootnoteReference"/>
        </w:rPr>
        <w:footnoteRef/>
      </w:r>
      <w:r>
        <w:t xml:space="preserve"> Cross-references for "taste": Luke 2:26; John 8:51-52; Heb 2:9.</w:t>
      </w:r>
    </w:p>
  </w:footnote>
  <w:footnote w:id="3354">
    <w:p>
      <w:pPr>
        <w:pStyle w:val="FootnoteText"/>
      </w:pPr>
      <w:r>
        <w:rPr>
          <w:rStyle w:val="FootnoteReference"/>
        </w:rPr>
        <w:footnoteRef/>
      </w:r>
      <w:r>
        <w:t xml:space="preserve"> Cross-references for "the kingdom": Matt 24:30; Matt 25:31; Luke 22:18; Luke 22:30; John 21:23; Acts 1:6-7.</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8">
    <w:p>
      <w:pPr>
        <w:pStyle w:val="FootnoteText"/>
      </w:pPr>
      <w:r>
        <w:rPr>
          <w:rStyle w:val="FootnoteReference"/>
        </w:rPr>
        <w:footnoteRef/>
      </w:r>
      <w:r>
        <w:t xml:space="preserve"> Cross-references for "after": Matt 17:11-13; Luke 9:28-36.</w:t>
      </w:r>
    </w:p>
  </w:footnote>
  <w:footnote w:id="3359">
    <w:p>
      <w:pPr>
        <w:pStyle w:val="FootnoteText"/>
      </w:pPr>
      <w:r>
        <w:rPr>
          <w:rStyle w:val="FootnoteReference"/>
        </w:rPr>
        <w:footnoteRef/>
      </w:r>
      <w:r>
        <w:t xml:space="preserve"> Name meaning: Jesus (Yeshua) — Yahweh saves. He will save His people from their sins.</w:t>
      </w:r>
    </w:p>
  </w:footnote>
  <w:footnote w:id="3360">
    <w:p>
      <w:pPr>
        <w:pStyle w:val="FootnoteText"/>
      </w:pPr>
      <w:r>
        <w:rPr>
          <w:rStyle w:val="FootnoteReference"/>
        </w:rPr>
        <w:footnoteRef/>
      </w:r>
      <w:r>
        <w:t xml:space="preserve"> Name meaning: Peter (Kepha; Petros) — Rock; stone. The rock-like apostle.</w:t>
      </w:r>
    </w:p>
  </w:footnote>
  <w:footnote w:id="3361">
    <w:p>
      <w:pPr>
        <w:pStyle w:val="FootnoteText"/>
      </w:pPr>
      <w:r>
        <w:rPr>
          <w:rStyle w:val="FootnoteReference"/>
        </w:rPr>
        <w:footnoteRef/>
      </w:r>
      <w:r>
        <w:t xml:space="preserve"> Name meaning: James (Yaaqov) — Supplanter. One of the sons of thunder; later a pillar of the Church.</w:t>
      </w:r>
    </w:p>
  </w:footnote>
  <w:footnote w:id="3362">
    <w:p>
      <w:pPr>
        <w:pStyle w:val="FootnoteText"/>
      </w:pPr>
      <w:r>
        <w:rPr>
          <w:rStyle w:val="FootnoteReference"/>
        </w:rPr>
        <w:footnoteRef/>
      </w:r>
      <w:r>
        <w:t xml:space="preserve"> Name meaning: John (Yochanan) — Yahweh is gracious. Forerunner of Jesus; proclaimed God’s grace.</w:t>
      </w:r>
    </w:p>
  </w:footnote>
  <w:footnote w:id="336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65">
    <w:p>
      <w:pPr>
        <w:pStyle w:val="FootnoteText"/>
      </w:pPr>
      <w:r>
        <w:rPr>
          <w:rStyle w:val="FootnoteReference"/>
        </w:rPr>
        <w:footnoteRef/>
      </w:r>
      <w:r>
        <w:t xml:space="preserve"> Cross-references for "Peter": Mark 5:37; Mark 14:33; 2Cor 13:1.</w:t>
      </w:r>
    </w:p>
  </w:footnote>
  <w:footnote w:id="3366">
    <w:p>
      <w:pPr>
        <w:pStyle w:val="FootnoteText"/>
      </w:pPr>
      <w:r>
        <w:rPr>
          <w:rStyle w:val="FootnoteReference"/>
        </w:rPr>
        <w:footnoteRef/>
      </w:r>
      <w:r>
        <w:t xml:space="preserve"> Cross-references for "an high": Exod 24:13; 1Kgs 18:33; 1Kgs 18:42; Matt 14:13; Luke 6:12.</w:t>
      </w:r>
    </w:p>
  </w:footnote>
  <w:footnote w:id="3367">
    <w:p>
      <w:pPr>
        <w:pStyle w:val="FootnoteText"/>
      </w:pPr>
      <w:r>
        <w:rPr>
          <w:rStyle w:val="FootnoteReference"/>
        </w:rPr>
        <w:footnoteRef/>
      </w:r>
      <w:r>
        <w:t xml:space="preserve"> Cross-references for "his raiment": Ps 104:1-2; Dan 7:9; Matt 28:3; Acts 10:30.</w:t>
      </w:r>
    </w:p>
  </w:footnote>
  <w:footnote w:id="3368">
    <w:p>
      <w:pPr>
        <w:pStyle w:val="FootnoteText"/>
      </w:pPr>
      <w:r>
        <w:rPr>
          <w:rStyle w:val="FootnoteReference"/>
        </w:rPr>
        <w:footnoteRef/>
      </w:r>
      <w:r>
        <w:t xml:space="preserve"> Cross-references for "exceeding": Ps 51:7; Ps 68:14; Isa 1:18; Rev 7:9; Rev 7:14; Rev 19:18.</w:t>
      </w:r>
    </w:p>
  </w:footnote>
  <w:footnote w:id="3369">
    <w:p>
      <w:pPr>
        <w:pStyle w:val="FootnoteText"/>
      </w:pPr>
      <w:r>
        <w:rPr>
          <w:rStyle w:val="FootnoteReference"/>
        </w:rPr>
        <w:footnoteRef/>
      </w:r>
      <w:r>
        <w:t xml:space="preserve"> Cross-references: Mal 3:2-3.</w:t>
      </w:r>
    </w:p>
  </w:footnote>
  <w:footnote w:id="337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71">
    <w:p>
      <w:pPr>
        <w:pStyle w:val="FootnoteText"/>
      </w:pPr>
      <w:r>
        <w:rPr>
          <w:rStyle w:val="FootnoteReference"/>
        </w:rPr>
        <w:footnoteRef/>
      </w:r>
      <w:r>
        <w:t xml:space="preserve"> Personal name: Elijah. Personal-name meaning: Elijah — My God is Yahweh. Source form: Elijah.</w:t>
      </w:r>
    </w:p>
  </w:footnote>
  <w:footnote w:id="3372">
    <w:p>
      <w:pPr>
        <w:pStyle w:val="FootnoteText"/>
      </w:pPr>
      <w:r>
        <w:rPr>
          <w:rStyle w:val="FootnoteReference"/>
        </w:rPr>
        <w:footnoteRef/>
      </w:r>
      <w:r>
        <w:t xml:space="preserve"> Personal name: Moses. Personal-name meaning: Moses — Drawn out. Source form: Moses.</w:t>
      </w:r>
    </w:p>
  </w:footnote>
  <w:footnote w:id="3373">
    <w:p>
      <w:pPr>
        <w:pStyle w:val="FootnoteText"/>
      </w:pPr>
      <w:r>
        <w:rPr>
          <w:rStyle w:val="FootnoteReference"/>
        </w:rPr>
        <w:footnoteRef/>
      </w:r>
      <w:r>
        <w:t xml:space="preserve"> Cross-references for "Elias": 2Kgs 2:11-12.</w:t>
      </w:r>
    </w:p>
  </w:footnote>
  <w:footnote w:id="3374">
    <w:p>
      <w:pPr>
        <w:pStyle w:val="FootnoteText"/>
      </w:pPr>
      <w:r>
        <w:rPr>
          <w:rStyle w:val="FootnoteReference"/>
        </w:rPr>
        <w:footnoteRef/>
      </w:r>
      <w:r>
        <w:t xml:space="preserve"> Cross-references for "Moses": Deut 34:5-6.</w:t>
      </w:r>
    </w:p>
  </w:footnote>
  <w:footnote w:id="3375">
    <w:p>
      <w:pPr>
        <w:pStyle w:val="FootnoteText"/>
      </w:pPr>
      <w:r>
        <w:rPr>
          <w:rStyle w:val="FootnoteReference"/>
        </w:rPr>
        <w:footnoteRef/>
      </w:r>
      <w:r>
        <w:t xml:space="preserve"> Cross-references for "it is": Exod 33:17-23; Ps 62:2-3; Ps 84:10; John 14:8-9; John 14:21-23; Phil 1:23; 1John 3:2; Rev 22:3-4.</w:t>
      </w:r>
    </w:p>
  </w:footnote>
  <w:footnote w:id="3376">
    <w:p>
      <w:pPr>
        <w:pStyle w:val="FootnoteText"/>
      </w:pPr>
      <w:r>
        <w:rPr>
          <w:rStyle w:val="FootnoteReference"/>
        </w:rPr>
        <w:footnoteRef/>
      </w:r>
      <w:r>
        <w:t xml:space="preserve"> Cross-references: Dan 10:15-19; Mark 16:5-8; Rev 1:17.</w:t>
      </w:r>
    </w:p>
  </w:footnote>
  <w:footnote w:id="3377">
    <w:p>
      <w:pPr>
        <w:pStyle w:val="FootnoteText"/>
      </w:pPr>
      <w:r>
        <w:rPr>
          <w:rStyle w:val="FootnoteReference"/>
        </w:rPr>
        <w:footnoteRef/>
      </w:r>
      <w:r>
        <w:t xml:space="preserve"> Cross-references for "a cloud": Exod 40:34; 1Kgs 8:10-12; Ps 97:2; Dan 7:13; Matt 17:5-7; Matt 26:64; Luke 9:34-36; Acts 1:9; Rev 1:7.</w:t>
      </w:r>
    </w:p>
  </w:footnote>
  <w:footnote w:id="3378">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9">
    <w:p>
      <w:pPr>
        <w:pStyle w:val="FootnoteText"/>
      </w:pPr>
      <w:r>
        <w:rPr>
          <w:rStyle w:val="FootnoteReference"/>
        </w:rPr>
        <w:footnoteRef/>
      </w:r>
      <w:r>
        <w:t xml:space="preserve"> Cross-references for "hear": Exod 23:21-22; Deut 18:15-19; Acts 3:22-23; Acts 7:37; Heb 2:1; Heb 12:25-26.</w:t>
      </w:r>
    </w:p>
  </w:footnote>
  <w:footnote w:id="3380">
    <w:p>
      <w:pPr>
        <w:pStyle w:val="FootnoteText"/>
      </w:pPr>
      <w:r>
        <w:rPr>
          <w:rStyle w:val="FootnoteReference"/>
        </w:rPr>
        <w:footnoteRef/>
      </w:r>
      <w:r>
        <w:t xml:space="preserve"> Cross-references: Luke 9:36; Luke 24:31; Acts 8:39-40; Acts 10:16.</w:t>
      </w:r>
    </w:p>
  </w:footnote>
  <w:footnote w:id="3381">
    <w:p>
      <w:pPr>
        <w:pStyle w:val="FootnoteText"/>
      </w:pPr>
      <w:r>
        <w:rPr>
          <w:rStyle w:val="FootnoteReference"/>
        </w:rPr>
        <w:footnoteRef/>
      </w:r>
      <w:r>
        <w:t xml:space="preserve"> Cross-references for "he charged": Matt 12:19; Matt 17:9; Mark 5:43; Mark 8:29-30.</w:t>
      </w:r>
    </w:p>
  </w:footnote>
  <w:footnote w:id="3382">
    <w:p>
      <w:pPr>
        <w:pStyle w:val="FootnoteText"/>
      </w:pPr>
      <w:r>
        <w:rPr>
          <w:rStyle w:val="FootnoteReference"/>
        </w:rPr>
        <w:footnoteRef/>
      </w:r>
      <w:r>
        <w:t xml:space="preserve"> Cross-references for "till": Matt 12:40; Matt 16:21; Matt 27:63; Mark 8:31; Mark 9:30-31; Mark 10:32-34; Luke 24:46.</w:t>
      </w:r>
    </w:p>
  </w:footnote>
  <w:footnote w:id="3383">
    <w:p>
      <w:pPr>
        <w:pStyle w:val="FootnoteText"/>
      </w:pPr>
      <w:r>
        <w:rPr>
          <w:rStyle w:val="FootnoteReference"/>
        </w:rPr>
        <w:footnoteRef/>
      </w:r>
      <w:r>
        <w:t xml:space="preserve"> Cross-references for "what": Matt 16:22; Mark 9:32; Luke 18:33-34; Luke 24:25-27; John 2:19-22; John 12:16; John 12:33-34; John 16:29-30; Acts 17:18.</w:t>
      </w:r>
    </w:p>
  </w:footnote>
  <w:footnote w:id="3384">
    <w:p>
      <w:pPr>
        <w:pStyle w:val="FootnoteText"/>
      </w:pPr>
      <w:r>
        <w:rPr>
          <w:rStyle w:val="FootnoteReference"/>
        </w:rPr>
        <w:footnoteRef/>
      </w:r>
      <w:r>
        <w:t xml:space="preserve"> Cross-references: Gen 37:11; Luke 2:50-51; Luke 24:7-8; John 16:17-19.</w:t>
      </w:r>
    </w:p>
  </w:footnote>
  <w:footnote w:id="3385">
    <w:p>
      <w:pPr>
        <w:pStyle w:val="FootnoteText"/>
      </w:pPr>
      <w:r>
        <w:rPr>
          <w:rStyle w:val="FootnoteReference"/>
        </w:rPr>
        <w:footnoteRef/>
      </w:r>
      <w:r>
        <w:t xml:space="preserve"> Cross-references: Mal 3:1; Mal 4:5; Matt 11:14; Matt 17:10-11; Mark 9:4.</w:t>
      </w:r>
    </w:p>
  </w:footnote>
  <w:footnote w:id="3386">
    <w:p>
      <w:pPr>
        <w:pStyle w:val="FootnoteText"/>
      </w:pPr>
      <w:r>
        <w:rPr>
          <w:rStyle w:val="FootnoteReference"/>
        </w:rPr>
        <w:footnoteRef/>
      </w:r>
      <w:r>
        <w:t xml:space="preserve"> Cross-references for "he must": Ps 22:1-31; Ps 69:1-36; Isa 53:1-12; Dan 9:24-26; Zech 13:7.</w:t>
      </w:r>
    </w:p>
  </w:footnote>
  <w:footnote w:id="3387">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88">
    <w:p>
      <w:pPr>
        <w:pStyle w:val="FootnoteText"/>
      </w:pPr>
      <w:r>
        <w:rPr>
          <w:rStyle w:val="FootnoteReference"/>
        </w:rPr>
        <w:footnoteRef/>
      </w:r>
      <w:r>
        <w:t xml:space="preserve"> Cross-references: Ps 22:6-7; Ps 69:12; Ps 74:22; Isa 49:7; Isa 50:6; Isa 52:14; Isa 53:1-3; Zech 11:13; Luke 23:11; Luke 23:39; Phil 2:7-8.</w:t>
      </w:r>
    </w:p>
  </w:footnote>
  <w:footnote w:id="3389">
    <w:p>
      <w:pPr>
        <w:pStyle w:val="FootnoteText"/>
      </w:pPr>
      <w:r>
        <w:rPr>
          <w:rStyle w:val="FootnoteReference"/>
        </w:rPr>
        <w:footnoteRef/>
      </w:r>
      <w:r>
        <w:t xml:space="preserve"> Cross-references for "and they": Matt 14:3-11; Mark 6:14-28; Luke 3:19-20; Acts 7:52.</w:t>
      </w:r>
    </w:p>
  </w:footnote>
  <w:footnote w:id="3390">
    <w:p>
      <w:pPr>
        <w:pStyle w:val="FootnoteText"/>
      </w:pPr>
      <w:r>
        <w:rPr>
          <w:rStyle w:val="FootnoteReference"/>
        </w:rPr>
        <w:footnoteRef/>
      </w:r>
      <w:r>
        <w:t xml:space="preserve"> Cross-references for "Elias": Matt 11:14; Matt 17:12-13; Luke 1:17.</w:t>
      </w:r>
    </w:p>
  </w:footnote>
  <w:footnote w:id="3391">
    <w:p>
      <w:pPr>
        <w:pStyle w:val="FootnoteText"/>
      </w:pPr>
      <w:r>
        <w:rPr>
          <w:rStyle w:val="FootnoteReference"/>
        </w:rPr>
        <w:footnoteRef/>
      </w:r>
      <w:r>
        <w:t xml:space="preserve"> Cross-references for "when": Matt 17:14-21; Luke 9:37.</w:t>
      </w:r>
    </w:p>
  </w:footnote>
  <w:footnote w:id="3392">
    <w:p>
      <w:pPr>
        <w:pStyle w:val="FootnoteText"/>
      </w:pPr>
      <w:r>
        <w:rPr>
          <w:rStyle w:val="FootnoteReference"/>
        </w:rPr>
        <w:footnoteRef/>
      </w:r>
      <w:r>
        <w:t xml:space="preserve"> Cross-references for "the scribes": Mark 2:6; Mark 11:28; Mark 12:14; Luke 11:53-54; Heb 12:3.</w:t>
      </w:r>
    </w:p>
  </w:footnote>
  <w:footnote w:id="3393">
    <w:p>
      <w:pPr>
        <w:pStyle w:val="FootnoteText"/>
      </w:pPr>
      <w:r>
        <w:rPr>
          <w:rStyle w:val="FootnoteReference"/>
        </w:rPr>
        <w:footnoteRef/>
      </w:r>
      <w:r>
        <w:t xml:space="preserve"> Cross-references: Exod 34:30; Mark 9:2-3.</w:t>
      </w:r>
    </w:p>
  </w:footnote>
  <w:footnote w:id="3394">
    <w:p>
      <w:pPr>
        <w:pStyle w:val="FootnoteText"/>
      </w:pPr>
      <w:r>
        <w:rPr>
          <w:rStyle w:val="FootnoteReference"/>
        </w:rPr>
        <w:footnoteRef/>
      </w:r>
      <w:r>
        <w:t xml:space="preserve"> Cross-references for "What": Mark 8:11; Luke 5:30-32.</w:t>
      </w:r>
    </w:p>
  </w:footnote>
  <w:footnote w:id="3395">
    <w:p>
      <w:pPr>
        <w:pStyle w:val="FootnoteText"/>
      </w:pPr>
      <w:r>
        <w:rPr>
          <w:rStyle w:val="FootnoteReference"/>
        </w:rPr>
        <w:footnoteRef/>
      </w:r>
      <w:r>
        <w:t xml:space="preserve"> Cross-references: Matt 17:15; Mark 5:23; Mark 7:26; Mark 10:13; Luke 9:38; John 4:47.</w:t>
      </w:r>
    </w:p>
  </w:footnote>
  <w:footnote w:id="3396">
    <w:p>
      <w:pPr>
        <w:pStyle w:val="FootnoteText"/>
      </w:pPr>
      <w:r>
        <w:rPr>
          <w:rStyle w:val="FootnoteReference"/>
        </w:rPr>
        <w:footnoteRef/>
      </w:r>
      <w:r>
        <w:t xml:space="preserve"> Cross-references for "a dumb": Matt 12:22; Mark 9:25; Luke 11:14.</w:t>
      </w:r>
    </w:p>
  </w:footnote>
  <w:footnote w:id="3397">
    <w:p>
      <w:pPr>
        <w:pStyle w:val="FootnoteText"/>
      </w:pPr>
      <w:r>
        <w:rPr>
          <w:rStyle w:val="FootnoteReference"/>
        </w:rPr>
        <w:footnoteRef/>
      </w:r>
      <w:r>
        <w:t xml:space="preserve"> Cross-references for "and they": 2Kgs 4:29-31; Matt 17:16; Matt 17:19-21; Mark 9:28-29; Mark 11:23; Luke 9:40.</w:t>
      </w:r>
    </w:p>
  </w:footnote>
  <w:footnote w:id="3398">
    <w:p>
      <w:pPr>
        <w:pStyle w:val="FootnoteText"/>
      </w:pPr>
      <w:r>
        <w:rPr>
          <w:rStyle w:val="FootnoteReference"/>
        </w:rPr>
        <w:footnoteRef/>
      </w:r>
      <w:r>
        <w:t xml:space="preserve"> Cross-references for "teareth him": Matt 15:22; Mark 9:26; Luke 9:39.</w:t>
      </w:r>
    </w:p>
  </w:footnote>
  <w:footnote w:id="3399">
    <w:p>
      <w:pPr>
        <w:pStyle w:val="FootnoteText"/>
      </w:pPr>
      <w:r>
        <w:rPr>
          <w:rStyle w:val="FootnoteReference"/>
        </w:rPr>
        <w:footnoteRef/>
      </w:r>
      <w:r>
        <w:t xml:space="preserve"> Cross-references for "he foameth": Mark 9:20; Jude 1:13.</w:t>
      </w:r>
    </w:p>
  </w:footnote>
  <w:footnote w:id="3400">
    <w:p>
      <w:pPr>
        <w:pStyle w:val="FootnoteText"/>
      </w:pPr>
      <w:r>
        <w:rPr>
          <w:rStyle w:val="FootnoteReference"/>
        </w:rPr>
        <w:footnoteRef/>
      </w:r>
      <w:r>
        <w:t xml:space="preserve"> Cross-references for "gnasheth": Job 16:9; Ps 112:10; Matt 8:12; Acts 7:54.</w:t>
      </w:r>
    </w:p>
  </w:footnote>
  <w:footnote w:id="3401">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02">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03">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04">
    <w:p>
      <w:pPr>
        <w:pStyle w:val="FootnoteText"/>
      </w:pPr>
      <w:r>
        <w:rPr>
          <w:rStyle w:val="FootnoteReference"/>
        </w:rPr>
        <w:footnoteRef/>
      </w:r>
      <w:r>
        <w:t xml:space="preserve"> Cross-references for "have": Matt 15:22-28; Matt 20:34; Mark 5:19; Luke 7:13.</w:t>
      </w:r>
    </w:p>
  </w:footnote>
  <w:footnote w:id="3405">
    <w:p>
      <w:pPr>
        <w:pStyle w:val="FootnoteText"/>
      </w:pPr>
      <w:r>
        <w:rPr>
          <w:rStyle w:val="FootnoteReference"/>
        </w:rPr>
        <w:footnoteRef/>
      </w:r>
      <w:r>
        <w:t xml:space="preserve"> Cross-references: Matt 8:2; Matt 8:8-9; Matt 9:28; Matt 14:31; Mark 1:40-42.</w:t>
      </w:r>
    </w:p>
  </w:footnote>
  <w:footnote w:id="3406">
    <w:p>
      <w:pPr>
        <w:pStyle w:val="FootnoteText"/>
      </w:pPr>
      <w:r>
        <w:rPr>
          <w:rStyle w:val="FootnoteReference"/>
        </w:rPr>
        <w:footnoteRef/>
      </w:r>
      <w:r>
        <w:t xml:space="preserve"> Cross-references: 2Chr 20:20; Matt 17:20; Matt 21:21-22; Mark 11:23; Luke 17:6; John 4:48-50; John 11:40; Acts 14:9; Heb 11:6.</w:t>
      </w:r>
    </w:p>
  </w:footnote>
  <w:footnote w:id="3407">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8">
    <w:p>
      <w:pPr>
        <w:pStyle w:val="FootnoteText"/>
      </w:pPr>
      <w:r>
        <w:rPr>
          <w:rStyle w:val="FootnoteReference"/>
        </w:rPr>
        <w:footnoteRef/>
      </w:r>
      <w:r>
        <w:t xml:space="preserve"> Cross-references for "help": Luke 17:5; Eph 2:8; Phil 1:29; 2Thess 1:3; 2Thess 1:11; Heb 12:2.</w:t>
      </w:r>
    </w:p>
  </w:footnote>
  <w:footnote w:id="3409">
    <w:p>
      <w:pPr>
        <w:pStyle w:val="FootnoteText"/>
      </w:pPr>
      <w:r>
        <w:rPr>
          <w:rStyle w:val="FootnoteReference"/>
        </w:rPr>
        <w:footnoteRef/>
      </w:r>
      <w:r>
        <w:t xml:space="preserve"> Cross-references for "he rebuked": Zech 3:2; Matt 17:18; Mark 1:25-27; Mark 5:7-8; Luke 4:35; Luke 4:41; Luke 9:42; Jude 1:9.</w:t>
      </w:r>
    </w:p>
  </w:footnote>
  <w:footnote w:id="3410">
    <w:p>
      <w:pPr>
        <w:pStyle w:val="FootnoteText"/>
      </w:pPr>
      <w:r>
        <w:rPr>
          <w:rStyle w:val="FootnoteReference"/>
        </w:rPr>
        <w:footnoteRef/>
      </w:r>
      <w:r>
        <w:t xml:space="preserve"> Cross-references for "I charge": Luke 8:29; Acts 16:18.</w:t>
      </w:r>
    </w:p>
  </w:footnote>
  <w:footnote w:id="3411">
    <w:p>
      <w:pPr>
        <w:pStyle w:val="FootnoteText"/>
      </w:pPr>
      <w:r>
        <w:rPr>
          <w:rStyle w:val="FootnoteReference"/>
        </w:rPr>
        <w:footnoteRef/>
      </w:r>
      <w:r>
        <w:t xml:space="preserve"> Cross-references for "thou": Isa 35:5-6; Matt 9:32-33; Matt 12:22; Luke 11:14.</w:t>
      </w:r>
    </w:p>
  </w:footnote>
  <w:footnote w:id="3412">
    <w:p>
      <w:pPr>
        <w:pStyle w:val="FootnoteText"/>
      </w:pPr>
      <w:r>
        <w:rPr>
          <w:rStyle w:val="FootnoteReference"/>
        </w:rPr>
        <w:footnoteRef/>
      </w:r>
      <w:r>
        <w:t xml:space="preserve"> Cross-references for "cried": Exod 5:23; Mark 1:26; Mark 9:18; Mark 9:20; Rev 12:12.</w:t>
      </w:r>
    </w:p>
  </w:footnote>
  <w:footnote w:id="3413">
    <w:p>
      <w:pPr>
        <w:pStyle w:val="FootnoteText"/>
      </w:pPr>
      <w:r>
        <w:rPr>
          <w:rStyle w:val="FootnoteReference"/>
        </w:rPr>
        <w:footnoteRef/>
      </w:r>
      <w:r>
        <w:t xml:space="preserve"> Cross-references: Isa 41:13; Mark 1:31; Mark 1:41; Mark 5:41; Mark 8:23; Acts 3:7; Acts 9:41.</w:t>
      </w:r>
    </w:p>
  </w:footnote>
  <w:footnote w:id="3414">
    <w:p>
      <w:pPr>
        <w:pStyle w:val="FootnoteText"/>
      </w:pPr>
      <w:r>
        <w:rPr>
          <w:rStyle w:val="FootnoteReference"/>
        </w:rPr>
        <w:footnoteRef/>
      </w:r>
      <w:r>
        <w:t xml:space="preserve"> Cross-references for "asked": Matt 13:10; Matt 13:36; Matt 15:15; Mark 4:10; Mark 4:34.</w:t>
      </w:r>
    </w:p>
  </w:footnote>
  <w:footnote w:id="3415">
    <w:p>
      <w:pPr>
        <w:pStyle w:val="FootnoteText"/>
      </w:pPr>
      <w:r>
        <w:rPr>
          <w:rStyle w:val="FootnoteReference"/>
        </w:rPr>
        <w:footnoteRef/>
      </w:r>
      <w:r>
        <w:t xml:space="preserve"> Cross-references: Matt 17:19-20.</w:t>
      </w:r>
    </w:p>
  </w:footnote>
  <w:footnote w:id="3416">
    <w:p>
      <w:pPr>
        <w:pStyle w:val="FootnoteText"/>
      </w:pPr>
      <w:r>
        <w:rPr>
          <w:rStyle w:val="FootnoteReference"/>
        </w:rPr>
        <w:footnoteRef/>
      </w:r>
      <w:r>
        <w:t xml:space="preserve"> Cross-references for "This": Matt 12:45; Luke 11:26.</w:t>
      </w:r>
    </w:p>
  </w:footnote>
  <w:footnote w:id="3417">
    <w:p>
      <w:pPr>
        <w:pStyle w:val="FootnoteText"/>
      </w:pPr>
      <w:r>
        <w:rPr>
          <w:rStyle w:val="FootnoteReference"/>
        </w:rPr>
        <w:footnoteRef/>
      </w:r>
      <w:r>
        <w:t xml:space="preserve"> Cross-references for "by prayer": 1Kgs 17:20-22; 2Kgs 4:33-34; Matt 17:21; Acts 9:40-41; 2Cor 12:8; Eph 6:18; Jas 5:15.</w:t>
      </w:r>
    </w:p>
  </w:footnote>
  <w:footnote w:id="3418">
    <w:p>
      <w:pPr>
        <w:pStyle w:val="FootnoteText"/>
      </w:pPr>
      <w:r>
        <w:rPr>
          <w:rStyle w:val="FootnoteReference"/>
        </w:rPr>
        <w:footnoteRef/>
      </w:r>
      <w:r>
        <w:t xml:space="preserve"> Cross-references for "fasting": Dan 9:3; Acts 14:23; 1Cor 9:27; 2Cor 6:5; 2Cor 11:27.</w:t>
      </w:r>
    </w:p>
  </w:footnote>
  <w:footnote w:id="3419">
    <w:p>
      <w:pPr>
        <w:pStyle w:val="FootnoteText"/>
      </w:pPr>
      <w:r>
        <w:rPr>
          <w:rStyle w:val="FootnoteReference"/>
        </w:rPr>
        <w:footnoteRef/>
      </w:r>
      <w:r>
        <w:t xml:space="preserve"> Cross-references for "through": Matt 27:22-23.</w:t>
      </w:r>
    </w:p>
  </w:footnote>
  <w:footnote w:id="3420">
    <w:p>
      <w:pPr>
        <w:pStyle w:val="FootnoteText"/>
      </w:pPr>
      <w:r>
        <w:rPr>
          <w:rStyle w:val="FootnoteReference"/>
        </w:rPr>
        <w:footnoteRef/>
      </w:r>
      <w:r>
        <w:t xml:space="preserve"> Place name: Galilee. Place-name meaning: Galilee — wheel; revolution. Source form: Galilee. Greek form: γαλιλαιας.</w:t>
      </w:r>
    </w:p>
  </w:footnote>
  <w:footnote w:id="3421">
    <w:p>
      <w:pPr>
        <w:pStyle w:val="FootnoteText"/>
      </w:pPr>
      <w:r>
        <w:rPr>
          <w:rStyle w:val="FootnoteReference"/>
        </w:rPr>
        <w:footnoteRef/>
      </w:r>
      <w:r>
        <w:t xml:space="preserve"> Cross-references: Mark 6:31-32.</w:t>
      </w:r>
    </w:p>
  </w:footnote>
  <w:footnote w:id="342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23">
    <w:p>
      <w:pPr>
        <w:pStyle w:val="FootnoteText"/>
      </w:pPr>
      <w:r>
        <w:rPr>
          <w:rStyle w:val="FootnoteReference"/>
        </w:rPr>
        <w:footnoteRef/>
      </w:r>
      <w:r>
        <w:t xml:space="preserve"> Cross-references: Mark 9:10; Luke 2:50; Luke 9:45; Luke 18:34; Luke 24:45.</w:t>
      </w:r>
    </w:p>
  </w:footnote>
  <w:footnote w:id="3424">
    <w:p>
      <w:pPr>
        <w:pStyle w:val="FootnoteText"/>
      </w:pPr>
      <w:r>
        <w:rPr>
          <w:rStyle w:val="FootnoteReference"/>
        </w:rPr>
        <w:footnoteRef/>
      </w:r>
      <w:r>
        <w:t xml:space="preserve"> Cross-references: Mark 7:18; Mark 8:17-18; Mark 8:33; Mark 16:14; John 4:27; John 16:19.</w:t>
      </w:r>
    </w:p>
  </w:footnote>
  <w:footnote w:id="3425">
    <w:p>
      <w:pPr>
        <w:pStyle w:val="FootnoteText"/>
      </w:pPr>
      <w:r>
        <w:rPr>
          <w:rStyle w:val="FootnoteReference"/>
        </w:rPr>
        <w:footnoteRef/>
      </w:r>
      <w:r>
        <w:t xml:space="preserve"> Cross-references for "he came": Matt 17:24.</w:t>
      </w:r>
    </w:p>
  </w:footnote>
  <w:footnote w:id="342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427">
    <w:p>
      <w:pPr>
        <w:pStyle w:val="FootnoteText"/>
      </w:pPr>
      <w:r>
        <w:rPr>
          <w:rStyle w:val="FootnoteReference"/>
        </w:rPr>
        <w:footnoteRef/>
      </w:r>
      <w:r>
        <w:t xml:space="preserve"> Cross-references for "What": Ps 139:1-4; Mark 2:8; John 2:25; John 21:17; Heb 4:13; Rev 2:23.</w:t>
      </w:r>
    </w:p>
  </w:footnote>
  <w:footnote w:id="3428">
    <w:p>
      <w:pPr>
        <w:pStyle w:val="FootnoteText"/>
      </w:pPr>
      <w:r>
        <w:rPr>
          <w:rStyle w:val="FootnoteReference"/>
        </w:rPr>
        <w:footnoteRef/>
      </w:r>
      <w:r>
        <w:t xml:space="preserve"> Cross-references for "they had": Matt 18:1-5; Matt 20:21-24; Luke 9:46-48; Luke 22:24-30; Rom 12:10; Phil 2:3-7; 1Pet 5:3; 3John 1:9.</w:t>
      </w:r>
    </w:p>
  </w:footnote>
  <w:footnote w:id="3429">
    <w:p>
      <w:pPr>
        <w:pStyle w:val="FootnoteText"/>
      </w:pPr>
      <w:r>
        <w:rPr>
          <w:rStyle w:val="FootnoteReference"/>
        </w:rPr>
        <w:footnoteRef/>
      </w:r>
      <w:r>
        <w:t xml:space="preserve"> Cross-references: Prov 13:10; Jer 45:5; Matt 20:25-28; Mark 10:42-45; Luke 14:10-11; Luke 18:14; Jas 4:6.</w:t>
      </w:r>
    </w:p>
  </w:footnote>
  <w:footnote w:id="3430">
    <w:p>
      <w:pPr>
        <w:pStyle w:val="FootnoteText"/>
      </w:pPr>
      <w:r>
        <w:rPr>
          <w:rStyle w:val="FootnoteReference"/>
        </w:rPr>
        <w:footnoteRef/>
      </w:r>
      <w:r>
        <w:t xml:space="preserve"> Cross-references: Matt 18:2; Matt 19:14-15; Mark 10:16.</w:t>
      </w:r>
    </w:p>
  </w:footnote>
  <w:footnote w:id="3431">
    <w:p>
      <w:pPr>
        <w:pStyle w:val="FootnoteText"/>
      </w:pPr>
      <w:r>
        <w:rPr>
          <w:rStyle w:val="FootnoteReference"/>
        </w:rPr>
        <w:footnoteRef/>
      </w:r>
      <w:r>
        <w:t xml:space="preserve"> Cross-references for "receive one": Matt 10:40-42; Matt 18:3-5; Matt 18:10; Matt 25:40; Luke 9:48.</w:t>
      </w:r>
    </w:p>
  </w:footnote>
  <w:footnote w:id="3432">
    <w:p>
      <w:pPr>
        <w:pStyle w:val="FootnoteText"/>
      </w:pPr>
      <w:r>
        <w:rPr>
          <w:rStyle w:val="FootnoteReference"/>
        </w:rPr>
        <w:footnoteRef/>
      </w:r>
      <w:r>
        <w:t xml:space="preserve"> Cross-references for "receive me": Luke 10:16; John 5:23; John 10:30; John 12:44-45; John 14:21-23; 1Thess 4:8.</w:t>
      </w:r>
    </w:p>
  </w:footnote>
  <w:footnote w:id="3433">
    <w:p>
      <w:pPr>
        <w:pStyle w:val="FootnoteText"/>
      </w:pPr>
      <w:r>
        <w:rPr>
          <w:rStyle w:val="FootnoteReference"/>
        </w:rPr>
        <w:footnoteRef/>
      </w:r>
      <w:r>
        <w:t xml:space="preserve"> Cross-references for "Master": Num 11:26-29; Luke 9:49-50; Luke 11:19.</w:t>
      </w:r>
    </w:p>
  </w:footnote>
  <w:footnote w:id="3434">
    <w:p>
      <w:pPr>
        <w:pStyle w:val="FootnoteText"/>
      </w:pPr>
      <w:r>
        <w:rPr>
          <w:rStyle w:val="FootnoteReference"/>
        </w:rPr>
        <w:footnoteRef/>
      </w:r>
      <w:r>
        <w:t xml:space="preserve"> Cross-references for "Forbid": Matt 13:28-29; Mark 10:13-14; Phil 1:18.</w:t>
      </w:r>
    </w:p>
  </w:footnote>
  <w:footnote w:id="3435">
    <w:p>
      <w:pPr>
        <w:pStyle w:val="FootnoteText"/>
      </w:pPr>
      <w:r>
        <w:rPr>
          <w:rStyle w:val="FootnoteReference"/>
        </w:rPr>
        <w:footnoteRef/>
      </w:r>
      <w:r>
        <w:t xml:space="preserve"> Cross-references for "there": Matt 7:22-23; Acts 19:13-16; 1Cor 9:27; 1Cor 13:1-2.</w:t>
      </w:r>
    </w:p>
  </w:footnote>
  <w:footnote w:id="3436">
    <w:p>
      <w:pPr>
        <w:pStyle w:val="FootnoteText"/>
      </w:pPr>
      <w:r>
        <w:rPr>
          <w:rStyle w:val="FootnoteReference"/>
        </w:rPr>
        <w:footnoteRef/>
      </w:r>
      <w:r>
        <w:t xml:space="preserve"> Cross-references for "lightly": 1Cor 12:3.</w:t>
      </w:r>
    </w:p>
  </w:footnote>
  <w:footnote w:id="3437">
    <w:p>
      <w:pPr>
        <w:pStyle w:val="FootnoteText"/>
      </w:pPr>
      <w:r>
        <w:rPr>
          <w:rStyle w:val="FootnoteReference"/>
        </w:rPr>
        <w:footnoteRef/>
      </w:r>
      <w:r>
        <w:t xml:space="preserve"> Cross-references: Matt 12:30; Luke 11:23.</w:t>
      </w:r>
    </w:p>
  </w:footnote>
  <w:footnote w:id="3438">
    <w:p>
      <w:pPr>
        <w:pStyle w:val="FootnoteText"/>
      </w:pPr>
      <w:r>
        <w:rPr>
          <w:rStyle w:val="FootnoteReference"/>
        </w:rPr>
        <w:footnoteRef/>
      </w:r>
      <w:r>
        <w:t xml:space="preserve"> Cross-references for "because": John 19:25-27; Rom 8:9; Rom 14:15; 1Cor 3:23; 1Cor 15:23; 2Cor 10:7; Gal 3:29; Gal 5:24.</w:t>
      </w:r>
    </w:p>
  </w:footnote>
  <w:footnote w:id="3439">
    <w:p>
      <w:pPr>
        <w:pStyle w:val="FootnoteText"/>
      </w:pPr>
      <w:r>
        <w:rPr>
          <w:rStyle w:val="FootnoteReference"/>
        </w:rPr>
        <w:footnoteRef/>
      </w:r>
      <w:r>
        <w:t xml:space="preserve"> Personal name: Christ. Personal-name meaning: Christ — anointed. Source form: Christ.</w:t>
      </w:r>
    </w:p>
  </w:footnote>
  <w:footnote w:id="3440">
    <w:p>
      <w:pPr>
        <w:pStyle w:val="FootnoteText"/>
      </w:pPr>
      <w:r>
        <w:rPr>
          <w:rStyle w:val="FootnoteReference"/>
        </w:rPr>
        <w:footnoteRef/>
      </w:r>
      <w:r>
        <w:t xml:space="preserve"> Cross-references for "whosoever": Matt 10:42; Matt 25:40.</w:t>
      </w:r>
    </w:p>
  </w:footnote>
  <w:footnote w:id="3441">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42">
    <w:p>
      <w:pPr>
        <w:pStyle w:val="FootnoteText"/>
      </w:pPr>
      <w:r>
        <w:rPr>
          <w:rStyle w:val="FootnoteReference"/>
        </w:rPr>
        <w:footnoteRef/>
      </w:r>
      <w:r>
        <w:t xml:space="preserve"> Cross-references: Matt 25:45-46; Acts 9:4; Acts 26:11-14; 2Thess 1:6-9; Rev 6:9-10; Rev 16:6-7.</w:t>
      </w:r>
    </w:p>
  </w:footnote>
  <w:footnote w:id="3443">
    <w:p>
      <w:pPr>
        <w:pStyle w:val="FootnoteText"/>
      </w:pPr>
      <w:r>
        <w:rPr>
          <w:rStyle w:val="FootnoteReference"/>
        </w:rPr>
        <w:footnoteRef/>
      </w:r>
      <w:r>
        <w:t xml:space="preserve"> Cross-references: Deut 13:6-8; Matt 5:29-30; Matt 18:8-9; Rom 8:13; 1Cor 9:27; Gal 5:24; Col 3:5; Titus 2:12; Heb 12:1; 1Pet 2:1.</w:t>
      </w:r>
    </w:p>
  </w:footnote>
  <w:footnote w:id="3444">
    <w:p>
      <w:pPr>
        <w:pStyle w:val="FootnoteText"/>
      </w:pPr>
      <w:r>
        <w:rPr>
          <w:rStyle w:val="FootnoteReference"/>
        </w:rPr>
        <w:footnoteRef/>
      </w:r>
      <w:r>
        <w:t xml:space="preserve"> Cross-references for "offend thee": Mark 9:45; Mark 9:47.</w:t>
      </w:r>
    </w:p>
  </w:footnote>
  <w:footnote w:id="3445">
    <w:p>
      <w:pPr>
        <w:pStyle w:val="FootnoteText"/>
      </w:pPr>
      <w:r>
        <w:rPr>
          <w:rStyle w:val="FootnoteReference"/>
        </w:rPr>
        <w:footnoteRef/>
      </w:r>
      <w:r>
        <w:t xml:space="preserve"> Cross-references for "maimed": Matt 15:30-31; Luke 14:13; Luke 14:21.</w:t>
      </w:r>
    </w:p>
  </w:footnote>
  <w:footnote w:id="3446">
    <w:p>
      <w:pPr>
        <w:pStyle w:val="FootnoteText"/>
      </w:pPr>
      <w:r>
        <w:rPr>
          <w:rStyle w:val="FootnoteReference"/>
        </w:rPr>
        <w:footnoteRef/>
      </w:r>
      <w:r>
        <w:t xml:space="preserve"> Cross-references for "their": Isa 66:24; Mark 9:46; Mark 9:48.</w:t>
      </w:r>
    </w:p>
  </w:footnote>
  <w:footnote w:id="3447">
    <w:p>
      <w:pPr>
        <w:pStyle w:val="FootnoteText"/>
      </w:pPr>
      <w:r>
        <w:rPr>
          <w:rStyle w:val="FootnoteReference"/>
        </w:rPr>
        <w:footnoteRef/>
      </w:r>
      <w:r>
        <w:t xml:space="preserve"> Cross-references for "the fire": Isa 33:14; Matt 3:12; Matt 25:41; Matt 25:46; 2Thess 1:9; Rev 14:10-11; Rev 20:10; Rev 20:15; Rev 21:8.</w:t>
      </w:r>
    </w:p>
  </w:footnote>
  <w:footnote w:id="3448">
    <w:p>
      <w:pPr>
        <w:pStyle w:val="FootnoteText"/>
      </w:pPr>
      <w:r>
        <w:rPr>
          <w:rStyle w:val="FootnoteReference"/>
        </w:rPr>
        <w:footnoteRef/>
      </w:r>
      <w:r>
        <w:t xml:space="preserve"> Cross-references: Mark 9:43-44.</w:t>
      </w:r>
    </w:p>
  </w:footnote>
  <w:footnote w:id="3449">
    <w:p>
      <w:pPr>
        <w:pStyle w:val="FootnoteText"/>
      </w:pPr>
      <w:r>
        <w:rPr>
          <w:rStyle w:val="FootnoteReference"/>
        </w:rPr>
        <w:footnoteRef/>
      </w:r>
      <w:r>
        <w:t xml:space="preserve"> Cross-references: Luke 16:24-26.</w:t>
      </w:r>
    </w:p>
  </w:footnote>
  <w:footnote w:id="3450">
    <w:p>
      <w:pPr>
        <w:pStyle w:val="FootnoteText"/>
      </w:pPr>
      <w:r>
        <w:rPr>
          <w:rStyle w:val="FootnoteReference"/>
        </w:rPr>
        <w:footnoteRef/>
      </w:r>
      <w:r>
        <w:t xml:space="preserve"> Cross-references for "thine": Gen 3:6; Job 31:1; Ps 119:37; Matt 5:28-29; Matt 10:37-39; Luke 14:26; Gal 4:15; Phil 3:7-8.</w:t>
      </w:r>
    </w:p>
  </w:footnote>
  <w:footnote w:id="3451">
    <w:p>
      <w:pPr>
        <w:pStyle w:val="FootnoteText"/>
      </w:pPr>
      <w:r>
        <w:rPr>
          <w:rStyle w:val="FootnoteReference"/>
        </w:rPr>
        <w:footnoteRef/>
      </w:r>
      <w:r>
        <w:t xml:space="preserve"> Cross-references for "offend thee": Mark 9:43.</w:t>
      </w:r>
    </w:p>
  </w:footnote>
  <w:footnote w:id="3452">
    <w:p>
      <w:pPr>
        <w:pStyle w:val="FootnoteText"/>
      </w:pPr>
      <w:r>
        <w:rPr>
          <w:rStyle w:val="FootnoteReference"/>
        </w:rPr>
        <w:footnoteRef/>
      </w:r>
      <w:r>
        <w:t xml:space="preserve"> Cross-references: Mark 9:44; Mark 9:46.</w:t>
      </w:r>
    </w:p>
  </w:footnote>
  <w:footnote w:id="3453">
    <w:p>
      <w:pPr>
        <w:pStyle w:val="FootnoteText"/>
      </w:pPr>
      <w:r>
        <w:rPr>
          <w:rStyle w:val="FootnoteReference"/>
        </w:rPr>
        <w:footnoteRef/>
      </w:r>
      <w:r>
        <w:t xml:space="preserve"> Cross-references for "and every": Lev 2:13; Ezek 43:24.</w:t>
      </w:r>
    </w:p>
  </w:footnote>
  <w:footnote w:id="3454">
    <w:p>
      <w:pPr>
        <w:pStyle w:val="FootnoteText"/>
      </w:pPr>
      <w:r>
        <w:rPr>
          <w:rStyle w:val="FootnoteReference"/>
        </w:rPr>
        <w:footnoteRef/>
      </w:r>
      <w:r>
        <w:t xml:space="preserve"> Cross-references for "is good": Job 6:6; Matt 5:13; Luke 14:34-35.</w:t>
      </w:r>
    </w:p>
  </w:footnote>
  <w:footnote w:id="3455">
    <w:p>
      <w:pPr>
        <w:pStyle w:val="FootnoteText"/>
      </w:pPr>
      <w:r>
        <w:rPr>
          <w:rStyle w:val="FootnoteReference"/>
        </w:rPr>
        <w:footnoteRef/>
      </w:r>
      <w:r>
        <w:t xml:space="preserve"> Cross-references for "Have salt": Eph 4:29; Col 4:6.</w:t>
      </w:r>
    </w:p>
  </w:footnote>
  <w:footnote w:id="3456">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7">
    <w:p>
      <w:pPr>
        <w:pStyle w:val="FootnoteText"/>
      </w:pPr>
      <w:r>
        <w:rPr>
          <w:rStyle w:val="FootnoteReference"/>
        </w:rPr>
        <w:footnoteRef/>
      </w:r>
      <w:r>
        <w:t xml:space="preserve"> Cross-references for "he arose": Matt 19:1-12.</w:t>
      </w:r>
    </w:p>
  </w:footnote>
  <w:footnote w:id="34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59">
    <w:p>
      <w:pPr>
        <w:pStyle w:val="FootnoteText"/>
      </w:pPr>
      <w:r>
        <w:rPr>
          <w:rStyle w:val="FootnoteReference"/>
        </w:rPr>
        <w:footnoteRef/>
      </w:r>
      <w:r>
        <w:t xml:space="preserve"> Place name: Jordan. Place-name meaning: Jordan — the river of judgment. Source form: Jordan. Greek form: ιορδανου.</w:t>
      </w:r>
    </w:p>
  </w:footnote>
  <w:footnote w:id="3460">
    <w:p>
      <w:pPr>
        <w:pStyle w:val="FootnoteText"/>
      </w:pPr>
      <w:r>
        <w:rPr>
          <w:rStyle w:val="FootnoteReference"/>
        </w:rPr>
        <w:footnoteRef/>
      </w:r>
      <w:r>
        <w:t xml:space="preserve"> Cross-references for "he taught": Eccl 12:9; Jer 32:33; John 18:20.</w:t>
      </w:r>
    </w:p>
  </w:footnote>
  <w:footnote w:id="3461">
    <w:p>
      <w:pPr>
        <w:pStyle w:val="FootnoteText"/>
      </w:pPr>
      <w:r>
        <w:rPr>
          <w:rStyle w:val="FootnoteReference"/>
        </w:rPr>
        <w:footnoteRef/>
      </w:r>
      <w:r>
        <w:t xml:space="preserve"> Cross-references: John 10:40; John 11:7.</w:t>
      </w:r>
    </w:p>
  </w:footnote>
  <w:footnote w:id="3462">
    <w:p>
      <w:pPr>
        <w:pStyle w:val="FootnoteText"/>
      </w:pPr>
      <w:r>
        <w:rPr>
          <w:rStyle w:val="FootnoteReference"/>
        </w:rPr>
        <w:footnoteRef/>
      </w:r>
      <w:r>
        <w:t xml:space="preserve"> People-name: Pharisees. People-name meaning: Pharisees — set apart. Source form: Pharisees.</w:t>
      </w:r>
    </w:p>
  </w:footnote>
  <w:footnote w:id="3463">
    <w:p>
      <w:pPr>
        <w:pStyle w:val="FootnoteText"/>
      </w:pPr>
      <w:r>
        <w:rPr>
          <w:rStyle w:val="FootnoteReference"/>
        </w:rPr>
        <w:footnoteRef/>
      </w:r>
      <w:r>
        <w:t xml:space="preserve"> Cross-references for "Is it": Mal 2:16; Matt 5:31-32; Matt 19:3; 1Cor 7:10-11.</w:t>
      </w:r>
    </w:p>
  </w:footnote>
  <w:footnote w:id="3464">
    <w:p>
      <w:pPr>
        <w:pStyle w:val="FootnoteText"/>
      </w:pPr>
      <w:r>
        <w:rPr>
          <w:rStyle w:val="FootnoteReference"/>
        </w:rPr>
        <w:footnoteRef/>
      </w:r>
      <w:r>
        <w:t xml:space="preserve"> Cross-references for "tempting": Matt 16:1; Matt 22:35; Mark 8:11; John 8:6; 1Cor 10:9.</w:t>
      </w:r>
    </w:p>
  </w:footnote>
  <w:footnote w:id="3465">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6">
    <w:p>
      <w:pPr>
        <w:pStyle w:val="FootnoteText"/>
      </w:pPr>
      <w:r>
        <w:rPr>
          <w:rStyle w:val="FootnoteReference"/>
        </w:rPr>
        <w:footnoteRef/>
      </w:r>
      <w:r>
        <w:t xml:space="preserve"> Cross-references for "What": Isa 8:20; Luke 10:25; John 5:39; Gal 4:21.</w:t>
      </w:r>
    </w:p>
  </w:footnote>
  <w:footnote w:id="3467">
    <w:p>
      <w:pPr>
        <w:pStyle w:val="FootnoteText"/>
      </w:pPr>
      <w:r>
        <w:rPr>
          <w:rStyle w:val="FootnoteReference"/>
        </w:rPr>
        <w:footnoteRef/>
      </w:r>
      <w:r>
        <w:t xml:space="preserve"> Personal name: Moses. Personal-name meaning: Moses — Drawn out. Source form: Moses.</w:t>
      </w:r>
    </w:p>
  </w:footnote>
  <w:footnote w:id="3468">
    <w:p>
      <w:pPr>
        <w:pStyle w:val="FootnoteText"/>
      </w:pPr>
      <w:r>
        <w:rPr>
          <w:rStyle w:val="FootnoteReference"/>
        </w:rPr>
        <w:footnoteRef/>
      </w:r>
      <w:r>
        <w:t xml:space="preserve"> Cross-references: Deut 24:1-4; Isa 50:1; Jer 3:1; Matt 1:19; Matt 5:31-32; Matt 19:7.</w:t>
      </w:r>
    </w:p>
  </w:footnote>
  <w:footnote w:id="3469">
    <w:p>
      <w:pPr>
        <w:pStyle w:val="FootnoteText"/>
      </w:pPr>
      <w:r>
        <w:rPr>
          <w:rStyle w:val="FootnoteReference"/>
        </w:rPr>
        <w:footnoteRef/>
      </w:r>
      <w:r>
        <w:t xml:space="preserve"> Name meaning: Jesus (Yeshua) — Yahweh saves. He will save His people from their sins.</w:t>
      </w:r>
    </w:p>
  </w:footnote>
  <w:footnote w:id="34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71">
    <w:p>
      <w:pPr>
        <w:pStyle w:val="FootnoteText"/>
      </w:pPr>
      <w:r>
        <w:rPr>
          <w:rStyle w:val="FootnoteReference"/>
        </w:rPr>
        <w:footnoteRef/>
      </w:r>
      <w:r>
        <w:t xml:space="preserve"> Cross-references: Deut 9:6; Deut 31:27; Neh 9:16-17; Neh 9:26; Matt 19:8; Acts 7:51; Heb 3:7-10.</w:t>
      </w:r>
    </w:p>
  </w:footnote>
  <w:footnote w:id="3472">
    <w:p>
      <w:pPr>
        <w:pStyle w:val="FootnoteText"/>
      </w:pPr>
      <w:r>
        <w:rPr>
          <w:rStyle w:val="FootnoteReference"/>
        </w:rPr>
        <w:footnoteRef/>
      </w:r>
      <w:r>
        <w:t xml:space="preserve"> Cross-references for "the beginning": Gen 1:1; 2Pet 3:4.</w:t>
      </w:r>
    </w:p>
  </w:footnote>
  <w:footnote w:id="3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6">
    <w:p>
      <w:pPr>
        <w:pStyle w:val="FootnoteText"/>
      </w:pPr>
      <w:r>
        <w:rPr>
          <w:rStyle w:val="FootnoteReference"/>
        </w:rPr>
        <w:footnoteRef/>
      </w:r>
      <w:r>
        <w:t xml:space="preserve"> Cross-references: Gen 1:27; Gen 2:20-23; Gen 5:2; Mal 2:14-16.</w:t>
      </w:r>
    </w:p>
  </w:footnote>
  <w:footnote w:id="3477">
    <w:p>
      <w:pPr>
        <w:pStyle w:val="FootnoteText"/>
      </w:pPr>
      <w:r>
        <w:rPr>
          <w:rStyle w:val="FootnoteReference"/>
        </w:rPr>
        <w:footnoteRef/>
      </w:r>
      <w:r>
        <w:t xml:space="preserve"> Cross-references: Gen 2:24; Matt 19:5-6; Eph 5:31.</w:t>
      </w:r>
    </w:p>
  </w:footnote>
  <w:footnote w:id="3478">
    <w:p>
      <w:pPr>
        <w:pStyle w:val="FootnoteText"/>
      </w:pPr>
      <w:r>
        <w:rPr>
          <w:rStyle w:val="FootnoteReference"/>
        </w:rPr>
        <w:footnoteRef/>
      </w:r>
      <w:r>
        <w:t xml:space="preserve"> Cross-references for "one flesh": 1Cor 6:16; Eph 5:28.</w:t>
      </w:r>
    </w:p>
  </w:footnote>
  <w:footnote w:id="3479">
    <w:p>
      <w:pPr>
        <w:pStyle w:val="FootnoteText"/>
      </w:pPr>
      <w:r>
        <w:rPr>
          <w:rStyle w:val="FootnoteReference"/>
        </w:rPr>
        <w:footnoteRef/>
      </w:r>
      <w:r>
        <w:t xml:space="preserve"> Cross-references: 1Chr 7:10-13; Rom 7:1-3.</w:t>
      </w:r>
    </w:p>
  </w:footnote>
  <w:footnote w:id="3480">
    <w:p>
      <w:pPr>
        <w:pStyle w:val="FootnoteText"/>
      </w:pPr>
      <w:r>
        <w:rPr>
          <w:rStyle w:val="FootnoteReference"/>
        </w:rPr>
        <w:footnoteRef/>
      </w:r>
      <w:r>
        <w:t xml:space="preserve"> Cross-references: Mark 4:10; Mark 9:28; Mark 9:33.</w:t>
      </w:r>
    </w:p>
  </w:footnote>
  <w:footnote w:id="3481">
    <w:p>
      <w:pPr>
        <w:pStyle w:val="FootnoteText"/>
      </w:pPr>
      <w:r>
        <w:rPr>
          <w:rStyle w:val="FootnoteReference"/>
        </w:rPr>
        <w:footnoteRef/>
      </w:r>
      <w:r>
        <w:t xml:space="preserve"> Cross-references for "Whosoever": Matt 5:31-32; Matt 19:9; Luke 16:18; Rom 7:3; 1Cor 7:4; 1Cor 7:10-11; Heb 13:4.</w:t>
      </w:r>
    </w:p>
  </w:footnote>
  <w:footnote w:id="3482">
    <w:p>
      <w:pPr>
        <w:pStyle w:val="FootnoteText"/>
      </w:pPr>
      <w:r>
        <w:rPr>
          <w:rStyle w:val="FootnoteReference"/>
        </w:rPr>
        <w:footnoteRef/>
      </w:r>
      <w:r>
        <w:t xml:space="preserve"> Cross-references: 1 Corinthians 7:11 (5); 1 Corinthians 7:13 (3).</w:t>
      </w:r>
    </w:p>
  </w:footnote>
  <w:footnote w:id="3483">
    <w:p>
      <w:pPr>
        <w:pStyle w:val="FootnoteText"/>
      </w:pPr>
      <w:r>
        <w:rPr>
          <w:rStyle w:val="FootnoteReference"/>
        </w:rPr>
        <w:footnoteRef/>
      </w:r>
      <w:r>
        <w:t xml:space="preserve"> Cross-references for "disciples": Exod 10:9-11; Deut 31:12-13; Joel 2:16; Mark 9:38; Mark 10:48.</w:t>
      </w:r>
    </w:p>
  </w:footnote>
  <w:footnote w:id="3484">
    <w:p>
      <w:pPr>
        <w:pStyle w:val="FootnoteText"/>
      </w:pPr>
      <w:r>
        <w:rPr>
          <w:rStyle w:val="FootnoteReference"/>
        </w:rPr>
        <w:footnoteRef/>
      </w:r>
      <w:r>
        <w:t xml:space="preserve"> Cross-references: Matt 19:13-15; Luke 18:15-16.</w:t>
      </w:r>
    </w:p>
  </w:footnote>
  <w:footnote w:id="3485">
    <w:p>
      <w:pPr>
        <w:pStyle w:val="FootnoteText"/>
      </w:pPr>
      <w:r>
        <w:rPr>
          <w:rStyle w:val="FootnoteReference"/>
        </w:rPr>
        <w:footnoteRef/>
      </w:r>
      <w:r>
        <w:t xml:space="preserve"> Cross-references for "he was": Mark 3:5; Mark 8:33; Luke 9:54-56; Eph 4:26.</w:t>
      </w:r>
    </w:p>
  </w:footnote>
  <w:footnote w:id="348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87">
    <w:p>
      <w:pPr>
        <w:pStyle w:val="FootnoteText"/>
      </w:pPr>
      <w:r>
        <w:rPr>
          <w:rStyle w:val="FootnoteReference"/>
        </w:rPr>
        <w:footnoteRef/>
      </w:r>
      <w:r>
        <w:t xml:space="preserve"> Cross-references: Ps 131:1-2; Matt 18:4; Matt 18:10; Matt 19:14; 1Cor 14:20; 1Pet 2:2; Rev 14:5.</w:t>
      </w:r>
    </w:p>
  </w:footnote>
  <w:footnote w:id="3488">
    <w:p>
      <w:pPr>
        <w:pStyle w:val="FootnoteText"/>
      </w:pPr>
      <w:r>
        <w:rPr>
          <w:rStyle w:val="FootnoteReference"/>
        </w:rPr>
        <w:footnoteRef/>
      </w:r>
      <w:r>
        <w:t xml:space="preserve"> Cross-references: Matt 18:3; Luke 18:17; John 3:3-6.</w:t>
      </w:r>
    </w:p>
  </w:footnote>
  <w:footnote w:id="3489">
    <w:p>
      <w:pPr>
        <w:pStyle w:val="FootnoteText"/>
      </w:pPr>
      <w:r>
        <w:rPr>
          <w:rStyle w:val="FootnoteReference"/>
        </w:rPr>
        <w:footnoteRef/>
      </w:r>
      <w:r>
        <w:t xml:space="preserve"> Cross-references: Gen 48:14-16; Deut 28:3; Isa 40:11; Luke 2:28-34; Luke 24:50-51; John 21:15-17.</w:t>
      </w:r>
    </w:p>
  </w:footnote>
  <w:footnote w:id="3490">
    <w:p>
      <w:pPr>
        <w:pStyle w:val="FootnoteText"/>
      </w:pPr>
      <w:r>
        <w:rPr>
          <w:rStyle w:val="FootnoteReference"/>
        </w:rPr>
        <w:footnoteRef/>
      </w:r>
      <w:r>
        <w:t xml:space="preserve"> Cross-references for "when": Matt 19:16-30; Luke 18:18-30.</w:t>
      </w:r>
    </w:p>
  </w:footnote>
  <w:footnote w:id="3491">
    <w:p>
      <w:pPr>
        <w:pStyle w:val="FootnoteText"/>
      </w:pPr>
      <w:r>
        <w:rPr>
          <w:rStyle w:val="FootnoteReference"/>
        </w:rPr>
        <w:footnoteRef/>
      </w:r>
      <w:r>
        <w:t xml:space="preserve"> Cross-references for "running": Matt 28:8; Mark 9:25; John 20:2-4.</w:t>
      </w:r>
    </w:p>
  </w:footnote>
  <w:footnote w:id="3492">
    <w:p>
      <w:pPr>
        <w:pStyle w:val="FootnoteText"/>
      </w:pPr>
      <w:r>
        <w:rPr>
          <w:rStyle w:val="FootnoteReference"/>
        </w:rPr>
        <w:footnoteRef/>
      </w:r>
      <w:r>
        <w:t xml:space="preserve"> Cross-references for "kneeled": Dan 6:10; Matt 17:14; Mark 1:40.</w:t>
      </w:r>
    </w:p>
  </w:footnote>
  <w:footnote w:id="3493">
    <w:p>
      <w:pPr>
        <w:pStyle w:val="FootnoteText"/>
      </w:pPr>
      <w:r>
        <w:rPr>
          <w:rStyle w:val="FootnoteReference"/>
        </w:rPr>
        <w:footnoteRef/>
      </w:r>
      <w:r>
        <w:t xml:space="preserve"> Cross-references for "Good": Mark 12:14; John 3:2.</w:t>
      </w:r>
    </w:p>
  </w:footnote>
  <w:footnote w:id="3494">
    <w:p>
      <w:pPr>
        <w:pStyle w:val="FootnoteText"/>
      </w:pPr>
      <w:r>
        <w:rPr>
          <w:rStyle w:val="FootnoteReference"/>
        </w:rPr>
        <w:footnoteRef/>
      </w:r>
      <w:r>
        <w:t xml:space="preserve"> Cross-references for "what": John 6:28; Acts 2:37; Acts 9:6; Acts 16:30; Rom 10:2-4.</w:t>
      </w:r>
    </w:p>
  </w:footnote>
  <w:footnote w:id="3495">
    <w:p>
      <w:pPr>
        <w:pStyle w:val="FootnoteText"/>
      </w:pPr>
      <w:r>
        <w:rPr>
          <w:rStyle w:val="FootnoteReference"/>
        </w:rPr>
        <w:footnoteRef/>
      </w:r>
      <w:r>
        <w:t xml:space="preserve"> Cross-references for "eternal": John 5:39; John 6:27; John 6:40; Rom 2:7; Rom 6:23; 1John 2:25.</w:t>
      </w:r>
    </w:p>
  </w:footnote>
  <w:footnote w:id="3496">
    <w:p>
      <w:pPr>
        <w:pStyle w:val="FootnoteText"/>
      </w:pPr>
      <w:r>
        <w:rPr>
          <w:rStyle w:val="FootnoteReference"/>
        </w:rPr>
        <w:footnoteRef/>
      </w:r>
      <w:r>
        <w:t xml:space="preserve"> Cross-references for "that is": 1Sam 2:2; Ps 36:7-8; Ps 86:5; Ps 119:68; Jas 1:17; 1John 4:8; 1John 4:16.</w:t>
      </w:r>
    </w:p>
  </w:footnote>
  <w:footnote w:id="3497">
    <w:p>
      <w:pPr>
        <w:pStyle w:val="FootnoteText"/>
      </w:pPr>
      <w:r>
        <w:rPr>
          <w:rStyle w:val="FootnoteReference"/>
        </w:rPr>
        <w:footnoteRef/>
      </w:r>
      <w:r>
        <w:t xml:space="preserve"> Cross-references: Matt 19:17; Luke 18:19; John 5:41-44; Rom 3:12.</w:t>
      </w:r>
    </w:p>
  </w:footnote>
  <w:footnote w:id="3498">
    <w:p>
      <w:pPr>
        <w:pStyle w:val="FootnoteText"/>
      </w:pPr>
      <w:r>
        <w:rPr>
          <w:rStyle w:val="FootnoteReference"/>
        </w:rPr>
        <w:footnoteRef/>
      </w:r>
      <w:r>
        <w:t xml:space="preserve"> Cross-references for "commit": Exod 20:12-17; Deut 5:16-24; Rom 13:9; Gal 5:14; Jas 2:11.</w:t>
      </w:r>
    </w:p>
  </w:footnote>
  <w:footnote w:id="3499">
    <w:p>
      <w:pPr>
        <w:pStyle w:val="FootnoteText"/>
      </w:pPr>
      <w:r>
        <w:rPr>
          <w:rStyle w:val="FootnoteReference"/>
        </w:rPr>
        <w:footnoteRef/>
      </w:r>
      <w:r>
        <w:t xml:space="preserve"> Cross-references for "Defraud": 1Cor 6:7-9; 1Thess 4:6.</w:t>
      </w:r>
    </w:p>
  </w:footnote>
  <w:footnote w:id="3500">
    <w:p>
      <w:pPr>
        <w:pStyle w:val="FootnoteText"/>
      </w:pPr>
      <w:r>
        <w:rPr>
          <w:rStyle w:val="FootnoteReference"/>
        </w:rPr>
        <w:footnoteRef/>
      </w:r>
      <w:r>
        <w:t xml:space="preserve"> Cross-references for "knowest": Isa 8:20; Matt 5:17-20; Matt 19:17-19; Mark 12:28-34; Luke 10:26-28; Luke 18:20; Rom 3:20; Gal 4:21.</w:t>
      </w:r>
    </w:p>
  </w:footnote>
  <w:footnote w:id="3501">
    <w:p>
      <w:pPr>
        <w:pStyle w:val="FootnoteText"/>
      </w:pPr>
      <w:r>
        <w:rPr>
          <w:rStyle w:val="FootnoteReference"/>
        </w:rPr>
        <w:footnoteRef/>
      </w:r>
      <w:r>
        <w:t xml:space="preserve"> Cross-references: Isa 58:2; Ezek 5:14; Ezek 33:31-32; Mal 3:8; Matt 19:20; Luke 10:29; Luke 18:11-12; Rom 7:9; Phil 3:6; 2Tim 3:5.</w:t>
      </w:r>
    </w:p>
  </w:footnote>
  <w:footnote w:id="3502">
    <w:p>
      <w:pPr>
        <w:pStyle w:val="FootnoteText"/>
      </w:pPr>
      <w:r>
        <w:rPr>
          <w:rStyle w:val="FootnoteReference"/>
        </w:rPr>
        <w:footnoteRef/>
      </w:r>
      <w:r>
        <w:t xml:space="preserve"> Cross-references for "loved": Gen 34:19; Isa 63:8-10; Luke 19:41; 2Cor 12:15.</w:t>
      </w:r>
    </w:p>
  </w:footnote>
  <w:footnote w:id="3503">
    <w:p>
      <w:pPr>
        <w:pStyle w:val="FootnoteText"/>
      </w:pPr>
      <w:r>
        <w:rPr>
          <w:rStyle w:val="FootnoteReference"/>
        </w:rPr>
        <w:footnoteRef/>
      </w:r>
      <w:r>
        <w:t xml:space="preserve"> Cross-references for "One thing": Luke 10:42; Luke 18:22; Jas 2:10; Rev 2:4; Rev 2:14; Rev 2:20.</w:t>
      </w:r>
    </w:p>
  </w:footnote>
  <w:footnote w:id="3504">
    <w:p>
      <w:pPr>
        <w:pStyle w:val="FootnoteText"/>
      </w:pPr>
      <w:r>
        <w:rPr>
          <w:rStyle w:val="FootnoteReference"/>
        </w:rPr>
        <w:footnoteRef/>
      </w:r>
      <w:r>
        <w:t xml:space="preserve"> Cross-references for "sell": Prov 23:23; Matt 13:44-46; Matt 19:21; Luke 12:33; Acts 2:45; Acts 4:34-37.</w:t>
      </w:r>
    </w:p>
  </w:footnote>
  <w:footnote w:id="3505">
    <w:p>
      <w:pPr>
        <w:pStyle w:val="FootnoteText"/>
      </w:pPr>
      <w:r>
        <w:rPr>
          <w:rStyle w:val="FootnoteReference"/>
        </w:rPr>
        <w:footnoteRef/>
      </w:r>
      <w:r>
        <w:t xml:space="preserve"> Cross-references for "treasure": Matt 6:19-21; Luke 16:9; 1Tim 6:17-19; Heb 10:34; 1Pet 1:4-5.</w:t>
      </w:r>
    </w:p>
  </w:footnote>
  <w:footnote w:id="3506">
    <w:p>
      <w:pPr>
        <w:pStyle w:val="FootnoteText"/>
      </w:pPr>
      <w:r>
        <w:rPr>
          <w:rStyle w:val="FootnoteReference"/>
        </w:rPr>
        <w:footnoteRef/>
      </w:r>
      <w:r>
        <w:t xml:space="preserve"> Cross-references for "take": Matt 16:24; Mark 8:34; Luke 9:23; John 12:26; John 16:33; Rom 8:17-18; 2Tim 3:12.</w:t>
      </w:r>
    </w:p>
  </w:footnote>
  <w:footnote w:id="3507">
    <w:p>
      <w:pPr>
        <w:pStyle w:val="FootnoteText"/>
      </w:pPr>
      <w:r>
        <w:rPr>
          <w:rStyle w:val="FootnoteReference"/>
        </w:rPr>
        <w:footnoteRef/>
      </w:r>
      <w:r>
        <w:t xml:space="preserve"> Cross-references: Matt 19:22; Matt 27:3; Matt 27:24-26; Mark 6:20; Mark 6:26; Luke 18:23; 2Cor 7:10; 2Tim 4:10.</w:t>
      </w:r>
    </w:p>
  </w:footnote>
  <w:footnote w:id="3508">
    <w:p>
      <w:pPr>
        <w:pStyle w:val="FootnoteText"/>
      </w:pPr>
      <w:r>
        <w:rPr>
          <w:rStyle w:val="FootnoteReference"/>
        </w:rPr>
        <w:footnoteRef/>
      </w:r>
      <w:r>
        <w:t xml:space="preserve"> Cross-references: Gen 13:5-11; Deut 6:10-12; Deut 8:11-14; Job 21:7-15; Ezek 33:31; Matt 13:22; Luke 12:15; Eph 5:5; 1Tim 6:9-10; 1John 2:15-16.</w:t>
      </w:r>
    </w:p>
  </w:footnote>
  <w:footnote w:id="3509">
    <w:p>
      <w:pPr>
        <w:pStyle w:val="FootnoteText"/>
      </w:pPr>
      <w:r>
        <w:rPr>
          <w:rStyle w:val="FootnoteReference"/>
        </w:rPr>
        <w:footnoteRef/>
      </w:r>
      <w:r>
        <w:t xml:space="preserve"> Cross-references for "looked": Mark 3:5; Mark 5:32.</w:t>
      </w:r>
    </w:p>
  </w:footnote>
  <w:footnote w:id="3510">
    <w:p>
      <w:pPr>
        <w:pStyle w:val="FootnoteText"/>
      </w:pPr>
      <w:r>
        <w:rPr>
          <w:rStyle w:val="FootnoteReference"/>
        </w:rPr>
        <w:footnoteRef/>
      </w:r>
      <w:r>
        <w:t xml:space="preserve"> Cross-references for "enter": Matt 18:3; Mark 10:15; John 3:5; 2Pet 1:11.</w:t>
      </w:r>
    </w:p>
  </w:footnote>
  <w:footnote w:id="3511">
    <w:p>
      <w:pPr>
        <w:pStyle w:val="FootnoteText"/>
      </w:pPr>
      <w:r>
        <w:rPr>
          <w:rStyle w:val="FootnoteReference"/>
        </w:rPr>
        <w:footnoteRef/>
      </w:r>
      <w:r>
        <w:t xml:space="preserve"> Cross-references: Matt 19:23-26; Luke 18:24; 1Cor 1:26; Jas 2:5; Jas 4:4.</w:t>
      </w:r>
    </w:p>
  </w:footnote>
  <w:footnote w:id="3512">
    <w:p>
      <w:pPr>
        <w:pStyle w:val="FootnoteText"/>
      </w:pPr>
      <w:r>
        <w:rPr>
          <w:rStyle w:val="FootnoteReference"/>
        </w:rPr>
        <w:footnoteRef/>
      </w:r>
      <w:r>
        <w:t xml:space="preserve"> Cross-references for "astonished": Matt 19:25; Luke 18:26-27; John 6:60.</w:t>
      </w:r>
    </w:p>
  </w:footnote>
  <w:footnote w:id="3513">
    <w:p>
      <w:pPr>
        <w:pStyle w:val="FootnoteText"/>
      </w:pPr>
      <w:r>
        <w:rPr>
          <w:rStyle w:val="FootnoteReference"/>
        </w:rPr>
        <w:footnoteRef/>
      </w:r>
      <w:r>
        <w:t xml:space="preserve"> Cross-references for "Children": John 13:33; John 21:5; Gal 4:19; 1John 2:1; 1John 4:4; 1John 5:21.</w:t>
      </w:r>
    </w:p>
  </w:footnote>
  <w:footnote w:id="351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15">
    <w:p>
      <w:pPr>
        <w:pStyle w:val="FootnoteText"/>
      </w:pPr>
      <w:r>
        <w:rPr>
          <w:rStyle w:val="FootnoteReference"/>
        </w:rPr>
        <w:footnoteRef/>
      </w:r>
      <w:r>
        <w:t xml:space="preserve"> Cross-references: Jer 13:23; Matt 7:3-5; Matt 19:24-25; Matt 23:24; Luke 18:25.</w:t>
      </w:r>
    </w:p>
  </w:footnote>
  <w:footnote w:id="3516">
    <w:p>
      <w:pPr>
        <w:pStyle w:val="FootnoteText"/>
      </w:pPr>
      <w:r>
        <w:rPr>
          <w:rStyle w:val="FootnoteReference"/>
        </w:rPr>
        <w:footnoteRef/>
      </w:r>
      <w:r>
        <w:t xml:space="preserve"> Cross-references: Mark 6:51; Mark 7:37; 2Cor 11:23.</w:t>
      </w:r>
    </w:p>
  </w:footnote>
  <w:footnote w:id="3517">
    <w:p>
      <w:pPr>
        <w:pStyle w:val="FootnoteText"/>
      </w:pPr>
      <w:r>
        <w:rPr>
          <w:rStyle w:val="FootnoteReference"/>
        </w:rPr>
        <w:footnoteRef/>
      </w:r>
      <w:r>
        <w:t xml:space="preserve"> Cross-references: Luke 13:23; Luke 18:26; Acts 16:31; Rom 10:9-13.</w:t>
      </w:r>
    </w:p>
  </w:footnote>
  <w:footnote w:id="3518">
    <w:p>
      <w:pPr>
        <w:pStyle w:val="FootnoteText"/>
      </w:pPr>
      <w:r>
        <w:rPr>
          <w:rStyle w:val="FootnoteReference"/>
        </w:rPr>
        <w:footnoteRef/>
      </w:r>
      <w:r>
        <w:t xml:space="preserve"> Cross-references for "With men": Gen 18:13-14; Num 11:21-23; 2Kgs 7:2; Zech 8:6; Matt 19:26; Luke 18:27.</w:t>
      </w:r>
    </w:p>
  </w:footnote>
  <w:footnote w:id="3519">
    <w:p>
      <w:pPr>
        <w:pStyle w:val="FootnoteText"/>
      </w:pPr>
      <w:r>
        <w:rPr>
          <w:rStyle w:val="FootnoteReference"/>
        </w:rPr>
        <w:footnoteRef/>
      </w:r>
      <w:r>
        <w:t xml:space="preserve"> Cross-references: Job 42:2; Jer 32:17; Jer 32:27; Luke 1:37; Phil 3:21; Heb 7:25; Heb 11:19.</w:t>
      </w:r>
    </w:p>
  </w:footnote>
  <w:footnote w:id="3520">
    <w:p>
      <w:pPr>
        <w:pStyle w:val="FootnoteText"/>
      </w:pPr>
      <w:r>
        <w:rPr>
          <w:rStyle w:val="FootnoteReference"/>
        </w:rPr>
        <w:footnoteRef/>
      </w:r>
      <w:r>
        <w:t xml:space="preserve"> Name meaning: Peter (Kepha; Petros) — Rock; stone. The rock-like apostle.</w:t>
      </w:r>
    </w:p>
  </w:footnote>
  <w:footnote w:id="3521">
    <w:p>
      <w:pPr>
        <w:pStyle w:val="FootnoteText"/>
      </w:pPr>
      <w:r>
        <w:rPr>
          <w:rStyle w:val="FootnoteReference"/>
        </w:rPr>
        <w:footnoteRef/>
      </w:r>
      <w:r>
        <w:t xml:space="preserve"> Cross-references: Matt 19:27-30; Mark 1:16-20; Luke 14:33; Luke 18:28-30; Phil 3:7-9.</w:t>
      </w:r>
    </w:p>
  </w:footnote>
  <w:footnote w:id="3522">
    <w:p>
      <w:pPr>
        <w:pStyle w:val="FootnoteText"/>
      </w:pPr>
      <w:r>
        <w:rPr>
          <w:rStyle w:val="FootnoteReference"/>
        </w:rPr>
        <w:footnoteRef/>
      </w:r>
      <w:r>
        <w:t xml:space="preserve"> Cross-references for "There": Gen 12:1-3; Gen 45:20; Deut 33:9-11; Luke 22:28-30; Heb 11:24-26.</w:t>
      </w:r>
    </w:p>
  </w:footnote>
  <w:footnote w:id="3523">
    <w:p>
      <w:pPr>
        <w:pStyle w:val="FootnoteText"/>
      </w:pPr>
      <w:r>
        <w:rPr>
          <w:rStyle w:val="FootnoteReference"/>
        </w:rPr>
        <w:footnoteRef/>
      </w:r>
      <w:r>
        <w:t xml:space="preserve"> Cross-references: Matt 5:10-11; Matt 10:18; Mark 8:35; 1Cor 9:23; Rev 2:3.</w:t>
      </w:r>
    </w:p>
  </w:footnote>
  <w:footnote w:id="3524">
    <w:p>
      <w:pPr>
        <w:pStyle w:val="FootnoteText"/>
      </w:pPr>
      <w:r>
        <w:rPr>
          <w:rStyle w:val="FootnoteReference"/>
        </w:rPr>
        <w:footnoteRef/>
      </w:r>
      <w:r>
        <w:t xml:space="preserve"> Cross-references for "with persecutions": Matt 5:11-12; John 16:22-23; Acts 5:41; Acts 16:25; Rom 5:3; Jas 1:2-4; Jas 1:12; Jas 5:11; 1Pet 4:12-16.</w:t>
      </w:r>
    </w:p>
  </w:footnote>
  <w:footnote w:id="3525">
    <w:p>
      <w:pPr>
        <w:pStyle w:val="FootnoteText"/>
      </w:pPr>
      <w:r>
        <w:rPr>
          <w:rStyle w:val="FootnoteReference"/>
        </w:rPr>
        <w:footnoteRef/>
      </w:r>
      <w:r>
        <w:t xml:space="preserve"> Cross-references for "eternal": John 10:23; Rom 6:23; 1John 2:25.</w:t>
      </w:r>
    </w:p>
  </w:footnote>
  <w:footnote w:id="352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27">
    <w:p>
      <w:pPr>
        <w:pStyle w:val="FootnoteText"/>
      </w:pPr>
      <w:r>
        <w:rPr>
          <w:rStyle w:val="FootnoteReference"/>
        </w:rPr>
        <w:footnoteRef/>
      </w:r>
      <w:r>
        <w:t xml:space="preserve"> Cross-references: Matt 8:11-12; Matt 19:30; Matt 20:16; Matt 21:31; Luke 7:29-30; Luke 7:40-47; Luke 13:30; Luke 18:11-14; Acts 13:46-48; Rom 9:30-33.</w:t>
      </w:r>
    </w:p>
  </w:footnote>
  <w:footnote w:id="3528">
    <w:p>
      <w:pPr>
        <w:pStyle w:val="FootnoteText"/>
      </w:pPr>
      <w:r>
        <w:rPr>
          <w:rStyle w:val="FootnoteReference"/>
        </w:rPr>
        <w:footnoteRef/>
      </w:r>
      <w:r>
        <w:t xml:space="preserve"> Place name: Jerusalem. Place-name meaning: Jerusalem — vision of peace. Source form: Jerusalem. Greek form: ιεροσολυμα.</w:t>
      </w:r>
    </w:p>
  </w:footnote>
  <w:footnote w:id="3529">
    <w:p>
      <w:pPr>
        <w:pStyle w:val="FootnoteText"/>
      </w:pPr>
      <w:r>
        <w:rPr>
          <w:rStyle w:val="FootnoteReference"/>
        </w:rPr>
        <w:footnoteRef/>
      </w:r>
      <w:r>
        <w:t xml:space="preserve"> Cross-references for "they were amazed": Zech 3:8; Luke 9:51; John 11:8; John 11:16.</w:t>
      </w:r>
    </w:p>
  </w:footnote>
  <w:footnote w:id="3530">
    <w:p>
      <w:pPr>
        <w:pStyle w:val="FootnoteText"/>
      </w:pPr>
      <w:r>
        <w:rPr>
          <w:rStyle w:val="FootnoteReference"/>
        </w:rPr>
        <w:footnoteRef/>
      </w:r>
      <w:r>
        <w:t xml:space="preserve"> Cross-references for "And he": Matt 11:25; Matt 13:11; Mark 4:34; Luke 10:23.</w:t>
      </w:r>
    </w:p>
  </w:footnote>
  <w:footnote w:id="3531">
    <w:p>
      <w:pPr>
        <w:pStyle w:val="FootnoteText"/>
      </w:pPr>
      <w:r>
        <w:rPr>
          <w:rStyle w:val="FootnoteReference"/>
        </w:rPr>
        <w:footnoteRef/>
      </w:r>
      <w:r>
        <w:t xml:space="preserve"> Cross-references for "they were in": Matt 20:17-19; Luke 18:31-34.</w:t>
      </w:r>
    </w:p>
  </w:footnote>
  <w:footnote w:id="3532">
    <w:p>
      <w:pPr>
        <w:pStyle w:val="FootnoteText"/>
      </w:pPr>
      <w:r>
        <w:rPr>
          <w:rStyle w:val="FootnoteReference"/>
        </w:rPr>
        <w:footnoteRef/>
      </w:r>
      <w:r>
        <w:t xml:space="preserve"> Cross-references for "we go": Acts 20:22.</w:t>
      </w:r>
    </w:p>
  </w:footnote>
  <w:footnote w:id="3533">
    <w:p>
      <w:pPr>
        <w:pStyle w:val="FootnoteText"/>
      </w:pPr>
      <w:r>
        <w:rPr>
          <w:rStyle w:val="FootnoteReference"/>
        </w:rPr>
        <w:footnoteRef/>
      </w:r>
      <w:r>
        <w:t xml:space="preserve"> Cross-references for "and the Son": Matt 16:21; Matt 17:22-23; Matt 20:17-19; Mark 8:31; Mark 9:31; Luke 9:22; Luke 18:31-33; Luke 24:6-7.</w:t>
      </w:r>
    </w:p>
  </w:footnote>
  <w:footnote w:id="3534">
    <w:p>
      <w:pPr>
        <w:pStyle w:val="FootnoteText"/>
      </w:pPr>
      <w:r>
        <w:rPr>
          <w:rStyle w:val="FootnoteReference"/>
        </w:rPr>
        <w:footnoteRef/>
      </w:r>
      <w:r>
        <w:t xml:space="preserve"> Cross-references for "condemn": Matt 26:66; Mark 14:64; Acts 13:27; Jas 5:6.</w:t>
      </w:r>
    </w:p>
  </w:footnote>
  <w:footnote w:id="3535">
    <w:p>
      <w:pPr>
        <w:pStyle w:val="FootnoteText"/>
      </w:pPr>
      <w:r>
        <w:rPr>
          <w:rStyle w:val="FootnoteReference"/>
        </w:rPr>
        <w:footnoteRef/>
      </w:r>
      <w:r>
        <w:t xml:space="preserve"> Cross-references for "deliver": Matt 27:2; Mark 15:1; Luke 23:1-2; Luke 23:21; John 18:28; John 19:11; Acts 3:13-14.</w:t>
      </w:r>
    </w:p>
  </w:footnote>
  <w:footnote w:id="353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7">
    <w:p>
      <w:pPr>
        <w:pStyle w:val="FootnoteText"/>
      </w:pPr>
      <w:r>
        <w:rPr>
          <w:rStyle w:val="FootnoteReference"/>
        </w:rPr>
        <w:footnoteRef/>
      </w:r>
      <w:r>
        <w:t xml:space="preserve"> Cross-references for "spit": Job 30:10; Isa 50:6; Matt 26:67; Mark 14:63.</w:t>
      </w:r>
    </w:p>
  </w:footnote>
  <w:footnote w:id="3538">
    <w:p>
      <w:pPr>
        <w:pStyle w:val="FootnoteText"/>
      </w:pPr>
      <w:r>
        <w:rPr>
          <w:rStyle w:val="FootnoteReference"/>
        </w:rPr>
        <w:footnoteRef/>
      </w:r>
      <w:r>
        <w:t xml:space="preserve"> Cross-references for "and the": Ps 16:10; Hos 6:2; Matt 12:39-40; John 1:17; John 2:10; 1Cor 15:4.</w:t>
      </w:r>
    </w:p>
  </w:footnote>
  <w:footnote w:id="3539">
    <w:p>
      <w:pPr>
        <w:pStyle w:val="FootnoteText"/>
      </w:pPr>
      <w:r>
        <w:rPr>
          <w:rStyle w:val="FootnoteReference"/>
        </w:rPr>
        <w:footnoteRef/>
      </w:r>
      <w:r>
        <w:t xml:space="preserve"> Name meaning: James (Yaaqov) — Supplanter. One of the sons of thunder; later a pillar of the Church.</w:t>
      </w:r>
    </w:p>
  </w:footnote>
  <w:footnote w:id="3540">
    <w:p>
      <w:pPr>
        <w:pStyle w:val="FootnoteText"/>
      </w:pPr>
      <w:r>
        <w:rPr>
          <w:rStyle w:val="FootnoteReference"/>
        </w:rPr>
        <w:footnoteRef/>
      </w:r>
      <w:r>
        <w:t xml:space="preserve"> Name meaning: John (Yochanan) — Yahweh is gracious. Forerunner of Jesus; proclaimed God’s grace.</w:t>
      </w:r>
    </w:p>
  </w:footnote>
  <w:footnote w:id="3541">
    <w:p>
      <w:pPr>
        <w:pStyle w:val="FootnoteText"/>
      </w:pPr>
      <w:r>
        <w:rPr>
          <w:rStyle w:val="FootnoteReference"/>
        </w:rPr>
        <w:footnoteRef/>
      </w:r>
      <w:r>
        <w:t xml:space="preserve"> Personal name: Zebedee. Personal-name meaning: Zebedee — abundant; portion. Source form: Zebedee.</w:t>
      </w:r>
    </w:p>
  </w:footnote>
  <w:footnote w:id="3542">
    <w:p>
      <w:pPr>
        <w:pStyle w:val="FootnoteText"/>
      </w:pPr>
      <w:r>
        <w:rPr>
          <w:rStyle w:val="FootnoteReference"/>
        </w:rPr>
        <w:footnoteRef/>
      </w:r>
      <w:r>
        <w:t xml:space="preserve"> Cross-references for "come": Matt 20:20-28.</w:t>
      </w:r>
    </w:p>
  </w:footnote>
  <w:footnote w:id="3543">
    <w:p>
      <w:pPr>
        <w:pStyle w:val="FootnoteText"/>
      </w:pPr>
      <w:r>
        <w:rPr>
          <w:rStyle w:val="FootnoteReference"/>
        </w:rPr>
        <w:footnoteRef/>
      </w:r>
      <w:r>
        <w:t xml:space="preserve"> Cross-references for "James": Mark 1:19-20; Mark 5:37; Mark 9:2; Mark 14:33.</w:t>
      </w:r>
    </w:p>
  </w:footnote>
  <w:footnote w:id="3544">
    <w:p>
      <w:pPr>
        <w:pStyle w:val="FootnoteText"/>
      </w:pPr>
      <w:r>
        <w:rPr>
          <w:rStyle w:val="FootnoteReference"/>
        </w:rPr>
        <w:footnoteRef/>
      </w:r>
      <w:r>
        <w:t xml:space="preserve"> Cross-references for "we would": 2Sam 14:4-11; 1Kgs 2:16; 1Kgs 2:20.</w:t>
      </w:r>
    </w:p>
  </w:footnote>
  <w:footnote w:id="3545">
    <w:p>
      <w:pPr>
        <w:pStyle w:val="FootnoteText"/>
      </w:pPr>
      <w:r>
        <w:rPr>
          <w:rStyle w:val="FootnoteReference"/>
        </w:rPr>
        <w:footnoteRef/>
      </w:r>
      <w:r>
        <w:t xml:space="preserve"> Cross-references for "What": 1Kgs 3:5-15; Mark 10:51; John 15:7.</w:t>
      </w:r>
    </w:p>
  </w:footnote>
  <w:footnote w:id="3546">
    <w:p>
      <w:pPr>
        <w:pStyle w:val="FootnoteText"/>
      </w:pPr>
      <w:r>
        <w:rPr>
          <w:rStyle w:val="FootnoteReference"/>
        </w:rPr>
        <w:footnoteRef/>
      </w:r>
      <w:r>
        <w:t xml:space="preserve"> Cross-references: 1Kgs 22:19; Ps 45:9; Ps 110:1; Mark 16:19.</w:t>
      </w:r>
    </w:p>
  </w:footnote>
  <w:footnote w:id="3547">
    <w:p>
      <w:pPr>
        <w:pStyle w:val="FootnoteText"/>
      </w:pPr>
      <w:r>
        <w:rPr>
          <w:rStyle w:val="FootnoteReference"/>
        </w:rPr>
        <w:footnoteRef/>
      </w:r>
      <w:r>
        <w:t xml:space="preserve"> Cross-references: Matt 25:31; Mark 8:38; Luke 24:26; 1Pet 1:11.</w:t>
      </w:r>
    </w:p>
  </w:footnote>
  <w:footnote w:id="3548">
    <w:p>
      <w:pPr>
        <w:pStyle w:val="FootnoteText"/>
      </w:pPr>
      <w:r>
        <w:rPr>
          <w:rStyle w:val="FootnoteReference"/>
        </w:rPr>
        <w:footnoteRef/>
      </w:r>
      <w:r>
        <w:t xml:space="preserve"> Cross-references for "drink of the": Ps 75:8; Isa 51:22; Jer 25:15; Matt 26:39; Mark 14:36; Luke 22:42; John 18:11.</w:t>
      </w:r>
    </w:p>
  </w:footnote>
  <w:footnote w:id="3549">
    <w:p>
      <w:pPr>
        <w:pStyle w:val="FootnoteText"/>
      </w:pPr>
      <w:r>
        <w:rPr>
          <w:rStyle w:val="FootnoteReference"/>
        </w:rPr>
        <w:footnoteRef/>
      </w:r>
      <w:r>
        <w:t xml:space="preserve"> Cross-references for "baptized with the": Luke 12:50.</w:t>
      </w:r>
    </w:p>
  </w:footnote>
  <w:footnote w:id="35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51">
    <w:p>
      <w:pPr>
        <w:pStyle w:val="FootnoteText"/>
      </w:pPr>
      <w:r>
        <w:rPr>
          <w:rStyle w:val="FootnoteReference"/>
        </w:rPr>
        <w:footnoteRef/>
      </w:r>
      <w:r>
        <w:t xml:space="preserve"> Cross-references for "Ye know not": 1Kgs 2:22; Jer 45:5; Matt 20:21-22; Rom 8:26; Jas 4:3.</w:t>
      </w:r>
    </w:p>
  </w:footnote>
  <w:footnote w:id="3552">
    <w:p>
      <w:pPr>
        <w:pStyle w:val="FootnoteText"/>
      </w:pPr>
      <w:r>
        <w:rPr>
          <w:rStyle w:val="FootnoteReference"/>
        </w:rPr>
        <w:footnoteRef/>
      </w:r>
      <w:r>
        <w:t xml:space="preserve"> Cross-references: Mark 14:31; John 13:37.</w:t>
      </w:r>
    </w:p>
  </w:footnote>
  <w:footnote w:id="3553">
    <w:p>
      <w:pPr>
        <w:pStyle w:val="FootnoteText"/>
      </w:pPr>
      <w:r>
        <w:rPr>
          <w:rStyle w:val="FootnoteReference"/>
        </w:rPr>
        <w:footnoteRef/>
      </w:r>
      <w:r>
        <w:t xml:space="preserve"> Cross-references: Matt 10:25; Mark 14:36; John 15:20; John 17:14; Acts 12:2; Col 1:24; Rev 1:9.</w:t>
      </w:r>
    </w:p>
  </w:footnote>
  <w:footnote w:id="3554">
    <w:p>
      <w:pPr>
        <w:pStyle w:val="FootnoteText"/>
      </w:pPr>
      <w:r>
        <w:rPr>
          <w:rStyle w:val="FootnoteReference"/>
        </w:rPr>
        <w:footnoteRef/>
      </w:r>
      <w:r>
        <w:t xml:space="preserve"> Cross-references: Matt 20:23; Matt 25:34; John 17:2; John 17:24; Heb 11:16.</w:t>
      </w:r>
    </w:p>
  </w:footnote>
  <w:footnote w:id="3555">
    <w:p>
      <w:pPr>
        <w:pStyle w:val="FootnoteText"/>
      </w:pPr>
      <w:r>
        <w:rPr>
          <w:rStyle w:val="FootnoteReference"/>
        </w:rPr>
        <w:footnoteRef/>
      </w:r>
      <w:r>
        <w:t xml:space="preserve"> Cross-references: Prov 13:10; Matt 20:24; Mark 9:33-36; Luke 22:24; Rom 12:10; Phil 2:3; Jas 4:5.</w:t>
      </w:r>
    </w:p>
  </w:footnote>
  <w:footnote w:id="3556">
    <w:p>
      <w:pPr>
        <w:pStyle w:val="FootnoteText"/>
      </w:pPr>
      <w:r>
        <w:rPr>
          <w:rStyle w:val="FootnoteReference"/>
        </w:rPr>
        <w:footnoteRef/>
      </w:r>
      <w:r>
        <w:t xml:space="preserve"> Cross-references for "Ye know": Matt 20:25; Luke 22:25; 1Pet 5:3.</w:t>
      </w:r>
    </w:p>
  </w:footnote>
  <w:footnote w:id="3557">
    <w:p>
      <w:pPr>
        <w:pStyle w:val="FootnoteText"/>
      </w:pPr>
      <w:r>
        <w:rPr>
          <w:rStyle w:val="FootnoteReference"/>
        </w:rPr>
        <w:footnoteRef/>
      </w:r>
      <w:r>
        <w:t xml:space="preserve"> Cross-references: John 18:36; Rom 12:2.</w:t>
      </w:r>
    </w:p>
  </w:footnote>
  <w:footnote w:id="355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59">
    <w:p>
      <w:pPr>
        <w:pStyle w:val="FootnoteText"/>
      </w:pPr>
      <w:r>
        <w:rPr>
          <w:rStyle w:val="FootnoteReference"/>
        </w:rPr>
        <w:footnoteRef/>
      </w:r>
      <w:r>
        <w:t xml:space="preserve"> Cross-references for "came": Matt 20:28; Luke 22:26-27; John 13:14; Phil 2:5-8; Heb 5:8.</w:t>
      </w:r>
    </w:p>
  </w:footnote>
  <w:footnote w:id="3560">
    <w:p>
      <w:pPr>
        <w:pStyle w:val="FootnoteText"/>
      </w:pPr>
      <w:r>
        <w:rPr>
          <w:rStyle w:val="FootnoteReference"/>
        </w:rPr>
        <w:footnoteRef/>
      </w:r>
      <w:r>
        <w:t xml:space="preserve"> Cross-references for "and to": Isa 53:10-12; Dan 9:24; Dan 9:26; 2Cor 5:21; Gal 3:13; 1Tim 3:4-6; Titus 2:14; 1Pet 1:19.</w:t>
      </w:r>
    </w:p>
  </w:footnote>
  <w:footnote w:id="3561">
    <w:p>
      <w:pPr>
        <w:pStyle w:val="FootnoteText"/>
      </w:pPr>
      <w:r>
        <w:rPr>
          <w:rStyle w:val="FootnoteReference"/>
        </w:rPr>
        <w:footnoteRef/>
      </w:r>
      <w:r>
        <w:t xml:space="preserve"> Cross-references for "they came": Matt 20:29-34; Luke 18:35-43.</w:t>
      </w:r>
    </w:p>
  </w:footnote>
  <w:footnote w:id="3562">
    <w:p>
      <w:pPr>
        <w:pStyle w:val="FootnoteText"/>
      </w:pPr>
      <w:r>
        <w:rPr>
          <w:rStyle w:val="FootnoteReference"/>
        </w:rPr>
        <w:footnoteRef/>
      </w:r>
      <w:r>
        <w:t xml:space="preserve"> Place name: Jericho. Place-name meaning: Jericho — his moon; his month; his sweet smell. Source form: Jericho. Greek form: ιεριχω.</w:t>
      </w:r>
    </w:p>
  </w:footnote>
  <w:footnote w:id="3563">
    <w:p>
      <w:pPr>
        <w:pStyle w:val="FootnoteText"/>
      </w:pPr>
      <w:r>
        <w:rPr>
          <w:rStyle w:val="FootnoteReference"/>
        </w:rPr>
        <w:footnoteRef/>
      </w:r>
      <w:r>
        <w:t xml:space="preserve"> Cross-references for "as he went": G1519; G1722; G3588; G847.</w:t>
      </w:r>
    </w:p>
  </w:footnote>
  <w:footnote w:id="3564">
    <w:p>
      <w:pPr>
        <w:pStyle w:val="FootnoteText"/>
      </w:pPr>
      <w:r>
        <w:rPr>
          <w:rStyle w:val="FootnoteReference"/>
        </w:rPr>
        <w:footnoteRef/>
      </w:r>
      <w:r>
        <w:t xml:space="preserve"> Name meaning: Bartimaeus (Bar-Timaios) — Son of Timaeus. Blind beggar healed and then followed Jesus.</w:t>
      </w:r>
    </w:p>
  </w:footnote>
  <w:footnote w:id="3565">
    <w:p>
      <w:pPr>
        <w:pStyle w:val="FootnoteText"/>
      </w:pPr>
      <w:r>
        <w:rPr>
          <w:rStyle w:val="FootnoteReference"/>
        </w:rPr>
        <w:footnoteRef/>
      </w:r>
      <w:r>
        <w:t xml:space="preserve"> Personal name: Timaeus. Personal-name meaning: Timaeus — perfect; admirable; honorable. Source form: Timaeus.</w:t>
      </w:r>
    </w:p>
  </w:footnote>
  <w:footnote w:id="3566">
    <w:p>
      <w:pPr>
        <w:pStyle w:val="FootnoteText"/>
      </w:pPr>
      <w:r>
        <w:rPr>
          <w:rStyle w:val="FootnoteReference"/>
        </w:rPr>
        <w:footnoteRef/>
      </w:r>
      <w:r>
        <w:t xml:space="preserve"> Cross-references for "begging": Luke 16:20; Luke 16:22; John 9:8; Acts 3:2-3.</w:t>
      </w:r>
    </w:p>
  </w:footnote>
  <w:footnote w:id="3567">
    <w:p>
      <w:pPr>
        <w:pStyle w:val="FootnoteText"/>
      </w:pPr>
      <w:r>
        <w:rPr>
          <w:rStyle w:val="FootnoteReference"/>
        </w:rPr>
        <w:footnoteRef/>
      </w:r>
      <w:r>
        <w:t xml:space="preserve"> Cross-references for "Jesus": Matt 2:23; Matt 21:11; Matt 26:71; Luke 4:16; Luke 18:36-37; John 1:46; John 7:41; John 7:52; John 19:19; Acts 6:14.</w:t>
      </w:r>
    </w:p>
  </w:footnote>
  <w:footnote w:id="3568">
    <w:p>
      <w:pPr>
        <w:pStyle w:val="FootnoteText"/>
      </w:pPr>
      <w:r>
        <w:rPr>
          <w:rStyle w:val="FootnoteReference"/>
        </w:rPr>
        <w:footnoteRef/>
      </w:r>
      <w:r>
        <w:t xml:space="preserve"> Place name: Nazareth. Place-name meaning: Nazareth — separated; crowned; sanctified. Source form: Nazareth. Greek form: ναζαρεθ.</w:t>
      </w:r>
    </w:p>
  </w:footnote>
  <w:footnote w:id="3569">
    <w:p>
      <w:pPr>
        <w:pStyle w:val="FootnoteText"/>
      </w:pPr>
      <w:r>
        <w:rPr>
          <w:rStyle w:val="FootnoteReference"/>
        </w:rPr>
        <w:footnoteRef/>
      </w:r>
      <w:r>
        <w:t xml:space="preserve"> Personal name: David. Personal-name meaning: David — Beloved. Source form: David.</w:t>
      </w:r>
    </w:p>
  </w:footnote>
  <w:footnote w:id="3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7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72">
    <w:p>
      <w:pPr>
        <w:pStyle w:val="FootnoteText"/>
      </w:pPr>
      <w:r>
        <w:rPr>
          <w:rStyle w:val="FootnoteReference"/>
        </w:rPr>
        <w:footnoteRef/>
      </w:r>
      <w:r>
        <w:t xml:space="preserve"> Cross-references for "many": Matt 19:13; Matt 20:31; Mark 5:35; Luke 18:39.</w:t>
      </w:r>
    </w:p>
  </w:footnote>
  <w:footnote w:id="3573">
    <w:p>
      <w:pPr>
        <w:pStyle w:val="FootnoteText"/>
      </w:pPr>
      <w:r>
        <w:rPr>
          <w:rStyle w:val="FootnoteReference"/>
        </w:rPr>
        <w:footnoteRef/>
      </w:r>
      <w:r>
        <w:t xml:space="preserve"> Cross-references for "have": Ps 62:12.</w:t>
      </w:r>
    </w:p>
  </w:footnote>
  <w:footnote w:id="3574">
    <w:p>
      <w:pPr>
        <w:pStyle w:val="FootnoteText"/>
      </w:pPr>
      <w:r>
        <w:rPr>
          <w:rStyle w:val="FootnoteReference"/>
        </w:rPr>
        <w:footnoteRef/>
      </w:r>
      <w:r>
        <w:t xml:space="preserve"> Cross-references: Gen 32:24-28; Jer 29:13; Matt 15:23-28; Mark 7:26-29; Luke 11:5-10; Luke 18:1-8; Eph 6:18; Heb 5:7.</w:t>
      </w:r>
    </w:p>
  </w:footnote>
  <w:footnote w:id="3575">
    <w:p>
      <w:pPr>
        <w:pStyle w:val="FootnoteText"/>
      </w:pPr>
      <w:r>
        <w:rPr>
          <w:rStyle w:val="FootnoteReference"/>
        </w:rPr>
        <w:footnoteRef/>
      </w:r>
      <w:r>
        <w:t xml:space="preserve"> Cross-references for "stood": Ps 86:15; Ps 145:8; Matt 20:32-34; Luke 18:40; Heb 2:17; Heb 4:15.</w:t>
      </w:r>
    </w:p>
  </w:footnote>
  <w:footnote w:id="3576">
    <w:p>
      <w:pPr>
        <w:pStyle w:val="FootnoteText"/>
      </w:pPr>
      <w:r>
        <w:rPr>
          <w:rStyle w:val="FootnoteReference"/>
        </w:rPr>
        <w:footnoteRef/>
      </w:r>
      <w:r>
        <w:t xml:space="preserve"> Cross-references: John 11:28.</w:t>
      </w:r>
    </w:p>
  </w:footnote>
  <w:footnote w:id="3577">
    <w:p>
      <w:pPr>
        <w:pStyle w:val="FootnoteText"/>
      </w:pPr>
      <w:r>
        <w:rPr>
          <w:rStyle w:val="FootnoteReference"/>
        </w:rPr>
        <w:footnoteRef/>
      </w:r>
      <w:r>
        <w:t xml:space="preserve"> Cross-references: Phil 3:7-9; Heb 12:1.</w:t>
      </w:r>
    </w:p>
  </w:footnote>
  <w:footnote w:id="3578">
    <w:p>
      <w:pPr>
        <w:pStyle w:val="FootnoteText"/>
      </w:pPr>
      <w:r>
        <w:rPr>
          <w:rStyle w:val="FootnoteReference"/>
        </w:rPr>
        <w:footnoteRef/>
      </w:r>
      <w:r>
        <w:t xml:space="preserve"> Cross-references for "What": 2Chr 1:7; Matt 6:8; Matt 7:7; Mark 10:36; Luke 18:41-43; Phil 4:6.</w:t>
      </w:r>
    </w:p>
  </w:footnote>
  <w:footnote w:id="3579">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58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81">
    <w:p>
      <w:pPr>
        <w:pStyle w:val="FootnoteText"/>
      </w:pPr>
      <w:r>
        <w:rPr>
          <w:rStyle w:val="FootnoteReference"/>
        </w:rPr>
        <w:footnoteRef/>
      </w:r>
      <w:r>
        <w:t xml:space="preserve"> Cross-references for "followed": Mark 1:31; Luke 8:2-3.</w:t>
      </w:r>
    </w:p>
  </w:footnote>
  <w:footnote w:id="3582">
    <w:p>
      <w:pPr>
        <w:pStyle w:val="FootnoteText"/>
      </w:pPr>
      <w:r>
        <w:rPr>
          <w:rStyle w:val="FootnoteReference"/>
        </w:rPr>
        <w:footnoteRef/>
      </w:r>
      <w:r>
        <w:t xml:space="preserve"> Cross-references for "thy faith": Matt 9:22; Matt 9:28-30; Matt 15:28; Mark 5:34; Luke 7:50; Luke 9:48.</w:t>
      </w:r>
    </w:p>
  </w:footnote>
  <w:footnote w:id="3583">
    <w:p>
      <w:pPr>
        <w:pStyle w:val="FootnoteText"/>
      </w:pPr>
      <w:r>
        <w:rPr>
          <w:rStyle w:val="FootnoteReference"/>
        </w:rPr>
        <w:footnoteRef/>
      </w:r>
      <w:r>
        <w:t xml:space="preserve"> Cross-references for "when": Matt 21:1-11; Luke 19:29-40; John 12:14-19.</w:t>
      </w:r>
    </w:p>
  </w:footnote>
  <w:footnote w:id="3584">
    <w:p>
      <w:pPr>
        <w:pStyle w:val="FootnoteText"/>
      </w:pPr>
      <w:r>
        <w:rPr>
          <w:rStyle w:val="FootnoteReference"/>
        </w:rPr>
        <w:footnoteRef/>
      </w:r>
      <w:r>
        <w:t xml:space="preserve"> Place name: Jerusalem. Place-name meaning: Jerusalem — vision of peace. Source form: Jerusalem. Greek form: ιεροσολυμα.</w:t>
      </w:r>
    </w:p>
  </w:footnote>
  <w:footnote w:id="358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5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587">
    <w:p>
      <w:pPr>
        <w:pStyle w:val="FootnoteText"/>
      </w:pPr>
      <w:r>
        <w:rPr>
          <w:rStyle w:val="FootnoteReference"/>
        </w:rPr>
        <w:footnoteRef/>
      </w:r>
      <w:r>
        <w:t xml:space="preserve"> Cross-references for "at the": 2Sam 15:30; Zech 14:4; Matt 24:3; Matt 26:30; Mark 13:3; John 8:1; Acts 1:12.</w:t>
      </w:r>
    </w:p>
  </w:footnote>
  <w:footnote w:id="3588">
    <w:p>
      <w:pPr>
        <w:pStyle w:val="FootnoteText"/>
      </w:pPr>
      <w:r>
        <w:rPr>
          <w:rStyle w:val="FootnoteReference"/>
        </w:rPr>
        <w:footnoteRef/>
      </w:r>
      <w:r>
        <w:t xml:space="preserve"> Cross-references: Mark 6:7; Mark 14:13.</w:t>
      </w:r>
    </w:p>
  </w:footnote>
  <w:footnote w:id="3589">
    <w:p>
      <w:pPr>
        <w:pStyle w:val="FootnoteText"/>
      </w:pPr>
      <w:r>
        <w:rPr>
          <w:rStyle w:val="FootnoteReference"/>
        </w:rPr>
        <w:footnoteRef/>
      </w:r>
      <w:r>
        <w:t xml:space="preserve"> Cross-references: Matt 21:2-3; Luke 19:30-31.</w:t>
      </w:r>
    </w:p>
  </w:footnote>
  <w:footnote w:id="3590">
    <w:p>
      <w:pPr>
        <w:pStyle w:val="FootnoteText"/>
      </w:pPr>
      <w:r>
        <w:rPr>
          <w:rStyle w:val="FootnoteReference"/>
        </w:rPr>
        <w:footnoteRef/>
      </w:r>
      <w:r>
        <w:t xml:space="preserve"> Cross-references for "that": Ps 24:1; Acts 10:36; Acts 17:25; 2Cor 8:9; Heb 2:7-9.</w:t>
      </w:r>
    </w:p>
  </w:footnote>
  <w:footnote w:id="3591">
    <w:p>
      <w:pPr>
        <w:pStyle w:val="FootnoteText"/>
      </w:pPr>
      <w:r>
        <w:rPr>
          <w:rStyle w:val="FootnoteReference"/>
        </w:rPr>
        <w:footnoteRef/>
      </w:r>
      <w:r>
        <w:t xml:space="preserve"> Cross-references for "and straightway": 1Chr 29:12-18; Ps 110:3; Mark 14:15; Acts 1:24.</w:t>
      </w:r>
    </w:p>
  </w:footnote>
  <w:footnote w:id="3592">
    <w:p>
      <w:pPr>
        <w:pStyle w:val="FootnoteText"/>
      </w:pPr>
      <w:r>
        <w:rPr>
          <w:rStyle w:val="FootnoteReference"/>
        </w:rPr>
        <w:footnoteRef/>
      </w:r>
      <w:r>
        <w:t xml:space="preserve"> Cross-references for "and found": Matt 21:6-7; Matt 26:19; Luke 19:32-34; John 2:5; Heb 11:8.</w:t>
      </w:r>
    </w:p>
  </w:footnote>
  <w:footnote w:id="3593">
    <w:p>
      <w:pPr>
        <w:pStyle w:val="FootnoteText"/>
      </w:pPr>
      <w:r>
        <w:rPr>
          <w:rStyle w:val="FootnoteReference"/>
        </w:rPr>
        <w:footnoteRef/>
      </w:r>
      <w:r>
        <w:t xml:space="preserve"> Name meaning: Jesus (Yeshua) — Yahweh saves. He will save His people from their sins.</w:t>
      </w:r>
    </w:p>
  </w:footnote>
  <w:footnote w:id="35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95">
    <w:p>
      <w:pPr>
        <w:pStyle w:val="FootnoteText"/>
      </w:pPr>
      <w:r>
        <w:rPr>
          <w:rStyle w:val="FootnoteReference"/>
        </w:rPr>
        <w:footnoteRef/>
      </w:r>
      <w:r>
        <w:t xml:space="preserve"> Cross-references for "the colt": Zech 9:9; Matt 21:4-5; Luke 19:35.</w:t>
      </w:r>
    </w:p>
  </w:footnote>
  <w:footnote w:id="3596">
    <w:p>
      <w:pPr>
        <w:pStyle w:val="FootnoteText"/>
      </w:pPr>
      <w:r>
        <w:rPr>
          <w:rStyle w:val="FootnoteReference"/>
        </w:rPr>
        <w:footnoteRef/>
      </w:r>
      <w:r>
        <w:t xml:space="preserve"> Cross-references for "and cast": 2Kgs 9:13; Matt 21:7-8; Luke 19:36; John 12:12-16.</w:t>
      </w:r>
    </w:p>
  </w:footnote>
  <w:footnote w:id="3597">
    <w:p>
      <w:pPr>
        <w:pStyle w:val="FootnoteText"/>
      </w:pPr>
      <w:r>
        <w:rPr>
          <w:rStyle w:val="FootnoteReference"/>
        </w:rPr>
        <w:footnoteRef/>
      </w:r>
      <w:r>
        <w:t xml:space="preserve"> Cross-references: Lev 23:40.</w:t>
      </w:r>
    </w:p>
  </w:footnote>
  <w:footnote w:id="35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599">
    <w:p>
      <w:pPr>
        <w:pStyle w:val="FootnoteText"/>
      </w:pPr>
      <w:r>
        <w:rPr>
          <w:rStyle w:val="FootnoteReference"/>
        </w:rPr>
        <w:footnoteRef/>
      </w:r>
      <w:r>
        <w:t xml:space="preserve"> Cross-references for "Hosanna": Ps 118:25-26; Matt 21:9; Matt 23:39; Luke 19:37-38; John 12:13; John 19:15.</w:t>
      </w:r>
    </w:p>
  </w:footnote>
  <w:footnote w:id="3600">
    <w:p>
      <w:pPr>
        <w:pStyle w:val="FootnoteText"/>
      </w:pPr>
      <w:r>
        <w:rPr>
          <w:rStyle w:val="FootnoteReference"/>
        </w:rPr>
        <w:footnoteRef/>
      </w:r>
      <w:r>
        <w:t xml:space="preserve"> Cross-references for "the kingdom": Isa 9:6-7; Jer 33:15-17; Jer 33:26; Ezek 34:23-24; Ezek 37:24-25; Hos 3:5; Amos 9:11-12; Luke 1:31-33.</w:t>
      </w:r>
    </w:p>
  </w:footnote>
  <w:footnote w:id="3601">
    <w:p>
      <w:pPr>
        <w:pStyle w:val="FootnoteText"/>
      </w:pPr>
      <w:r>
        <w:rPr>
          <w:rStyle w:val="FootnoteReference"/>
        </w:rPr>
        <w:footnoteRef/>
      </w:r>
      <w:r>
        <w:t xml:space="preserve"> Personal name: David. Personal-name meaning: David — Beloved. Source form: David.</w:t>
      </w:r>
    </w:p>
  </w:footnote>
  <w:footnote w:id="3602">
    <w:p>
      <w:pPr>
        <w:pStyle w:val="FootnoteText"/>
      </w:pPr>
      <w:r>
        <w:rPr>
          <w:rStyle w:val="FootnoteReference"/>
        </w:rPr>
        <w:footnoteRef/>
      </w:r>
      <w:r>
        <w:t xml:space="preserve"> Cross-references for "in the": Ps 148:1; Luke 2:14; Luke 19:38-40.</w:t>
      </w:r>
    </w:p>
  </w:footnote>
  <w:footnote w:id="3603">
    <w:p>
      <w:pPr>
        <w:pStyle w:val="FootnoteText"/>
      </w:pPr>
      <w:r>
        <w:rPr>
          <w:rStyle w:val="FootnoteReference"/>
        </w:rPr>
        <w:footnoteRef/>
      </w:r>
      <w:r>
        <w:t xml:space="preserve"> Cross-references for "Jesus": Mal 3:1; Matt 21:10-16; Luke 19:41-45.</w:t>
      </w:r>
    </w:p>
  </w:footnote>
  <w:footnote w:id="3604">
    <w:p>
      <w:pPr>
        <w:pStyle w:val="FootnoteText"/>
      </w:pPr>
      <w:r>
        <w:rPr>
          <w:rStyle w:val="FootnoteReference"/>
        </w:rPr>
        <w:footnoteRef/>
      </w:r>
      <w:r>
        <w:t xml:space="preserve"> Cross-references for "when": Ezek 8:9; Zeph 1:12.</w:t>
      </w:r>
    </w:p>
  </w:footnote>
  <w:footnote w:id="3605">
    <w:p>
      <w:pPr>
        <w:pStyle w:val="FootnoteText"/>
      </w:pPr>
      <w:r>
        <w:rPr>
          <w:rStyle w:val="FootnoteReference"/>
        </w:rPr>
        <w:footnoteRef/>
      </w:r>
      <w:r>
        <w:t xml:space="preserve"> Cross-references for "he went": Matt 21:17; Luke 21:37-38; John 8:1-2.</w:t>
      </w:r>
    </w:p>
  </w:footnote>
  <w:footnote w:id="3606">
    <w:p>
      <w:pPr>
        <w:pStyle w:val="FootnoteText"/>
      </w:pPr>
      <w:r>
        <w:rPr>
          <w:rStyle w:val="FootnoteReference"/>
        </w:rPr>
        <w:footnoteRef/>
      </w:r>
      <w:r>
        <w:t xml:space="preserve"> Cross-references for "he was": Matt 4:2; Luke 4:2; John 4:6-7; John 4:31-33; John 19:28; Heb 2:17.</w:t>
      </w:r>
    </w:p>
  </w:footnote>
  <w:footnote w:id="3607">
    <w:p>
      <w:pPr>
        <w:pStyle w:val="FootnoteText"/>
      </w:pPr>
      <w:r>
        <w:rPr>
          <w:rStyle w:val="FootnoteReference"/>
        </w:rPr>
        <w:footnoteRef/>
      </w:r>
      <w:r>
        <w:t xml:space="preserve"> Cross-references: Matt 21:18-22.</w:t>
      </w:r>
    </w:p>
  </w:footnote>
  <w:footnote w:id="3608">
    <w:p>
      <w:pPr>
        <w:pStyle w:val="FootnoteText"/>
      </w:pPr>
      <w:r>
        <w:rPr>
          <w:rStyle w:val="FootnoteReference"/>
        </w:rPr>
        <w:footnoteRef/>
      </w:r>
      <w:r>
        <w:t xml:space="preserve"> Cross-references for "seeing": Matt 21:19; Luke 13:6-9.</w:t>
      </w:r>
    </w:p>
  </w:footnote>
  <w:footnote w:id="3609">
    <w:p>
      <w:pPr>
        <w:pStyle w:val="FootnoteText"/>
      </w:pPr>
      <w:r>
        <w:rPr>
          <w:rStyle w:val="FootnoteReference"/>
        </w:rPr>
        <w:footnoteRef/>
      </w:r>
      <w:r>
        <w:t xml:space="preserve"> Cross-references for "a fig tree": G4808.</w:t>
      </w:r>
    </w:p>
  </w:footnote>
  <w:footnote w:id="3610">
    <w:p>
      <w:pPr>
        <w:pStyle w:val="FootnoteText"/>
      </w:pPr>
      <w:r>
        <w:rPr>
          <w:rStyle w:val="FootnoteReference"/>
        </w:rPr>
        <w:footnoteRef/>
      </w:r>
      <w:r>
        <w:t xml:space="preserve"> Cross-references for "he found": Isa 5:7.</w:t>
      </w:r>
    </w:p>
  </w:footnote>
  <w:footnote w:id="3611">
    <w:p>
      <w:pPr>
        <w:pStyle w:val="FootnoteText"/>
      </w:pPr>
      <w:r>
        <w:rPr>
          <w:rStyle w:val="FootnoteReference"/>
        </w:rPr>
        <w:footnoteRef/>
      </w:r>
      <w:r>
        <w:t xml:space="preserve"> Cross-references for "haply": Ruth 2:3; 1Sam 6:9; Luke 10:31; Luke 12:6-7.</w:t>
      </w:r>
    </w:p>
  </w:footnote>
  <w:footnote w:id="361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13">
    <w:p>
      <w:pPr>
        <w:pStyle w:val="FootnoteText"/>
      </w:pPr>
      <w:r>
        <w:rPr>
          <w:rStyle w:val="FootnoteReference"/>
        </w:rPr>
        <w:footnoteRef/>
      </w:r>
      <w:r>
        <w:t xml:space="preserve"> Cross-references for "and Jesus": Matt 21:12-16; Luke 19:45; John 2:13-17.</w:t>
      </w:r>
    </w:p>
  </w:footnote>
  <w:footnote w:id="3614">
    <w:p>
      <w:pPr>
        <w:pStyle w:val="FootnoteText"/>
      </w:pPr>
      <w:r>
        <w:rPr>
          <w:rStyle w:val="FootnoteReference"/>
        </w:rPr>
        <w:footnoteRef/>
      </w:r>
      <w:r>
        <w:t xml:space="preserve"> Cross-references for "the tables": Deut 14:25-26.</w:t>
      </w:r>
    </w:p>
  </w:footnote>
  <w:footnote w:id="3615">
    <w:p>
      <w:pPr>
        <w:pStyle w:val="FootnoteText"/>
      </w:pPr>
      <w:r>
        <w:rPr>
          <w:rStyle w:val="FootnoteReference"/>
        </w:rPr>
        <w:footnoteRef/>
      </w:r>
      <w:r>
        <w:t xml:space="preserve"> Cross-references for "Is it": 1Kgs 8:41-48; Isa 56:7; Isa 60:7; Luke 19:46.</w:t>
      </w:r>
    </w:p>
  </w:footnote>
  <w:footnote w:id="3616">
    <w:p>
      <w:pPr>
        <w:pStyle w:val="FootnoteText"/>
      </w:pPr>
      <w:r>
        <w:rPr>
          <w:rStyle w:val="FootnoteReference"/>
        </w:rPr>
        <w:footnoteRef/>
      </w:r>
      <w:r>
        <w:t xml:space="preserve"> Cross-references for "a den": Jer 7:11; Hos 12:7; John 2:16.</w:t>
      </w:r>
    </w:p>
  </w:footnote>
  <w:footnote w:id="3617">
    <w:p>
      <w:pPr>
        <w:pStyle w:val="FootnoteText"/>
      </w:pPr>
      <w:r>
        <w:rPr>
          <w:rStyle w:val="FootnoteReference"/>
        </w:rPr>
        <w:footnoteRef/>
      </w:r>
      <w:r>
        <w:t xml:space="preserve"> Cross-references for "feared": 1Kgs 18:17-18; 1Kgs 21:20; 1Kgs 22:8; 1Kgs 22:18; Matt 21:46; Mark 6:20; Mark 11:32; Acts 24:25; Rev 11:5-10.</w:t>
      </w:r>
    </w:p>
  </w:footnote>
  <w:footnote w:id="3618">
    <w:p>
      <w:pPr>
        <w:pStyle w:val="FootnoteText"/>
      </w:pPr>
      <w:r>
        <w:rPr>
          <w:rStyle w:val="FootnoteReference"/>
        </w:rPr>
        <w:footnoteRef/>
      </w:r>
      <w:r>
        <w:t xml:space="preserve"> Cross-references for "astonished": Matt 7:28; Mark 1:22; Luke 4:22; John 7:46.</w:t>
      </w:r>
    </w:p>
  </w:footnote>
  <w:footnote w:id="3619">
    <w:p>
      <w:pPr>
        <w:pStyle w:val="FootnoteText"/>
      </w:pPr>
      <w:r>
        <w:rPr>
          <w:rStyle w:val="FootnoteReference"/>
        </w:rPr>
        <w:footnoteRef/>
      </w:r>
      <w:r>
        <w:t xml:space="preserve"> Cross-references: Isa 49:7; Matt 21:15; Matt 21:38-39; Matt 21:45-46; Matt 26:3-4; Mark 3:6; Mark 12:12; Mark 14:1-2; Luke 19:47; John 11:53-57.</w:t>
      </w:r>
    </w:p>
  </w:footnote>
  <w:footnote w:id="3620">
    <w:p>
      <w:pPr>
        <w:pStyle w:val="FootnoteText"/>
      </w:pPr>
      <w:r>
        <w:rPr>
          <w:rStyle w:val="FootnoteReference"/>
        </w:rPr>
        <w:footnoteRef/>
      </w:r>
      <w:r>
        <w:t xml:space="preserve"> Cross-references: Mark 11:11; Luke 21:37; John 12:36.</w:t>
      </w:r>
    </w:p>
  </w:footnote>
  <w:footnote w:id="3621">
    <w:p>
      <w:pPr>
        <w:pStyle w:val="FootnoteText"/>
      </w:pPr>
      <w:r>
        <w:rPr>
          <w:rStyle w:val="FootnoteReference"/>
        </w:rPr>
        <w:footnoteRef/>
      </w:r>
      <w:r>
        <w:t xml:space="preserve"> Cross-references: Job 18:16-17; Job 20:5-7; Isa 5:4; Isa 40:24; Matt 13:6; Matt 15:13; Matt 21:19-20; Mark 11:14; John 15:6; Heb 6:8; Jude 1:12.</w:t>
      </w:r>
    </w:p>
  </w:footnote>
  <w:footnote w:id="3622">
    <w:p>
      <w:pPr>
        <w:pStyle w:val="FootnoteText"/>
      </w:pPr>
      <w:r>
        <w:rPr>
          <w:rStyle w:val="FootnoteReference"/>
        </w:rPr>
        <w:footnoteRef/>
      </w:r>
      <w:r>
        <w:t xml:space="preserve"> Name meaning: Peter (Kepha; Petros) — Rock; stone. The rock-like apostle.</w:t>
      </w:r>
    </w:p>
  </w:footnote>
  <w:footnote w:id="3623">
    <w:p>
      <w:pPr>
        <w:pStyle w:val="FootnoteText"/>
      </w:pPr>
      <w:r>
        <w:rPr>
          <w:rStyle w:val="FootnoteReference"/>
        </w:rPr>
        <w:footnoteRef/>
      </w:r>
      <w:r>
        <w:t xml:space="preserve"> Cross-references: Prov 3:33; Zech 5:3-4; Matt 25:41; 1Cor 16:22.</w:t>
      </w:r>
    </w:p>
  </w:footnote>
  <w:footnote w:id="3624">
    <w:p>
      <w:pPr>
        <w:pStyle w:val="FootnoteText"/>
      </w:pPr>
      <w:r>
        <w:rPr>
          <w:rStyle w:val="FootnoteReference"/>
        </w:rPr>
        <w:footnoteRef/>
      </w:r>
      <w:r>
        <w:t xml:space="preserve"> Cross-references for "Have": 2Chr 20:20; Ps 62:8; Isa 7:9; Mark 9:23; John 14:1; Titus 1:1.</w:t>
      </w:r>
    </w:p>
  </w:footnote>
  <w:footnote w:id="36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8">
    <w:p>
      <w:pPr>
        <w:pStyle w:val="FootnoteText"/>
      </w:pPr>
      <w:r>
        <w:rPr>
          <w:rStyle w:val="FootnoteReference"/>
        </w:rPr>
        <w:footnoteRef/>
      </w:r>
      <w:r>
        <w:t xml:space="preserve"> Cross-references for "faith in God": Col 2:12.</w:t>
      </w:r>
    </w:p>
  </w:footnote>
  <w:footnote w:id="3629">
    <w:p>
      <w:pPr>
        <w:pStyle w:val="FootnoteText"/>
      </w:pPr>
      <w:r>
        <w:rPr>
          <w:rStyle w:val="FootnoteReference"/>
        </w:rPr>
        <w:footnoteRef/>
      </w:r>
      <w:r>
        <w:t xml:space="preserve"> Cross-references for "and shall": Matt 14:13; Rom 4:18-25; Heb 11:17-19; Jas 1:5-6.</w:t>
      </w:r>
    </w:p>
  </w:footnote>
  <w:footnote w:id="3630">
    <w:p>
      <w:pPr>
        <w:pStyle w:val="FootnoteText"/>
      </w:pPr>
      <w:r>
        <w:rPr>
          <w:rStyle w:val="FootnoteReference"/>
        </w:rPr>
        <w:footnoteRef/>
      </w:r>
      <w:r>
        <w:t xml:space="preserve"> Cross-references for "whosoever": Matt 17:20; Matt 21:21; Luke 17:6; 1Cor 13:2.</w:t>
      </w:r>
    </w:p>
  </w:footnote>
  <w:footnote w:id="3631">
    <w:p>
      <w:pPr>
        <w:pStyle w:val="FootnoteText"/>
      </w:pPr>
      <w:r>
        <w:rPr>
          <w:rStyle w:val="FootnoteReference"/>
        </w:rPr>
        <w:footnoteRef/>
      </w:r>
      <w:r>
        <w:t xml:space="preserve"> Cross-references for "whatsoever": Ps 37:4; John 14:13; John 15:7.</w:t>
      </w:r>
    </w:p>
  </w:footnote>
  <w:footnote w:id="3632">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33">
    <w:p>
      <w:pPr>
        <w:pStyle w:val="FootnoteText"/>
      </w:pPr>
      <w:r>
        <w:rPr>
          <w:rStyle w:val="FootnoteReference"/>
        </w:rPr>
        <w:footnoteRef/>
      </w:r>
      <w:r>
        <w:t xml:space="preserve"> Cross-references for "stand": Zech 3:1; Luke 18:11; Rev 11:4.</w:t>
      </w:r>
    </w:p>
  </w:footnote>
  <w:footnote w:id="3634">
    <w:p>
      <w:pPr>
        <w:pStyle w:val="FootnoteText"/>
      </w:pPr>
      <w:r>
        <w:rPr>
          <w:rStyle w:val="FootnoteReference"/>
        </w:rPr>
        <w:footnoteRef/>
      </w:r>
      <w:r>
        <w:t xml:space="preserve"> Cross-references for "forgive": Matt 6:12; Matt 6:14-15; Matt 18:23-35; Luke 6:37; Eph 4:32; Col 3:13; Jas 2:13.</w:t>
      </w:r>
    </w:p>
  </w:footnote>
  <w:footnote w:id="3635">
    <w:p>
      <w:pPr>
        <w:pStyle w:val="FootnoteText"/>
      </w:pPr>
      <w:r>
        <w:rPr>
          <w:rStyle w:val="FootnoteReference"/>
        </w:rPr>
        <w:footnoteRef/>
      </w:r>
      <w:r>
        <w:t xml:space="preserve"> Cross-references for "as he": Mal 3:1; Matt 21:23-27; Luke 20:1-8; John 10:23; John 18:20.</w:t>
      </w:r>
    </w:p>
  </w:footnote>
  <w:footnote w:id="3636">
    <w:p>
      <w:pPr>
        <w:pStyle w:val="FootnoteText"/>
      </w:pPr>
      <w:r>
        <w:rPr>
          <w:rStyle w:val="FootnoteReference"/>
        </w:rPr>
        <w:footnoteRef/>
      </w:r>
      <w:r>
        <w:t xml:space="preserve"> Cross-references for "the chief": Ps 2:1-5; Mark 14:1; Acts 4:5-8; Acts 4:27-28.</w:t>
      </w:r>
    </w:p>
  </w:footnote>
  <w:footnote w:id="3637">
    <w:p>
      <w:pPr>
        <w:pStyle w:val="FootnoteText"/>
      </w:pPr>
      <w:r>
        <w:rPr>
          <w:rStyle w:val="FootnoteReference"/>
        </w:rPr>
        <w:footnoteRef/>
      </w:r>
      <w:r>
        <w:t xml:space="preserve"> Cross-references: Exod 2:14; Num 16:3; Num 16:13; Acts 7:27-28; Acts 7:38-39; Acts 7:51.</w:t>
      </w:r>
    </w:p>
  </w:footnote>
  <w:footnote w:id="3638">
    <w:p>
      <w:pPr>
        <w:pStyle w:val="FootnoteText"/>
      </w:pPr>
      <w:r>
        <w:rPr>
          <w:rStyle w:val="FootnoteReference"/>
        </w:rPr>
        <w:footnoteRef/>
      </w:r>
      <w:r>
        <w:t xml:space="preserve"> Cross-references for "I will": Isa 52:13; Matt 21:24; Luke 20:3-8.</w:t>
      </w:r>
    </w:p>
  </w:footnote>
  <w:footnote w:id="3639">
    <w:p>
      <w:pPr>
        <w:pStyle w:val="FootnoteText"/>
      </w:pPr>
      <w:r>
        <w:rPr>
          <w:rStyle w:val="FootnoteReference"/>
        </w:rPr>
        <w:footnoteRef/>
      </w:r>
      <w:r>
        <w:t xml:space="preserve"> Name meaning: John (Yochanan) — Yahweh is gracious. Forerunner of Jesus; proclaimed God’s grace.</w:t>
      </w:r>
    </w:p>
  </w:footnote>
  <w:footnote w:id="3640">
    <w:p>
      <w:pPr>
        <w:pStyle w:val="FootnoteText"/>
      </w:pPr>
      <w:r>
        <w:rPr>
          <w:rStyle w:val="FootnoteReference"/>
        </w:rPr>
        <w:footnoteRef/>
      </w:r>
      <w:r>
        <w:t xml:space="preserve"> Cross-references: Matt 3:1-17; Mark 1:1-11; Mark 9:13; Luke 3:1-20; John 1:6-8; John 1:15-36; John 3:25-36.</w:t>
      </w:r>
    </w:p>
  </w:footnote>
  <w:footnote w:id="3641">
    <w:p>
      <w:pPr>
        <w:pStyle w:val="FootnoteText"/>
      </w:pPr>
      <w:r>
        <w:rPr>
          <w:rStyle w:val="FootnoteReference"/>
        </w:rPr>
        <w:footnoteRef/>
      </w:r>
      <w:r>
        <w:t xml:space="preserve"> Cross-references: Matt 11:7-14; Matt 21:25-27; Matt 21:31-32; John 1:15; John 1:29; John 1:34; John 1:36; John 3:29-36.</w:t>
      </w:r>
    </w:p>
  </w:footnote>
  <w:footnote w:id="3642">
    <w:p>
      <w:pPr>
        <w:pStyle w:val="FootnoteText"/>
      </w:pPr>
      <w:r>
        <w:rPr>
          <w:rStyle w:val="FootnoteReference"/>
        </w:rPr>
        <w:footnoteRef/>
      </w:r>
      <w:r>
        <w:t xml:space="preserve"> Cross-references: Matt 14:5; Matt 21:46; Mark 6:20; Mark 12:12; Luke 20:19; Luke 22:2; Acts 5:26.</w:t>
      </w:r>
    </w:p>
  </w:footnote>
  <w:footnote w:id="3643">
    <w:p>
      <w:pPr>
        <w:pStyle w:val="FootnoteText"/>
      </w:pPr>
      <w:r>
        <w:rPr>
          <w:rStyle w:val="FootnoteReference"/>
        </w:rPr>
        <w:footnoteRef/>
      </w:r>
      <w:r>
        <w:t xml:space="preserve"> Cross-references: Matt 3:5-6; Matt 21:31-32; Luke 7:26-29; Luke 20:6-8; John 10:41.</w:t>
      </w:r>
    </w:p>
  </w:footnote>
  <w:footnote w:id="3644">
    <w:p>
      <w:pPr>
        <w:pStyle w:val="FootnoteText"/>
      </w:pPr>
      <w:r>
        <w:rPr>
          <w:rStyle w:val="FootnoteReference"/>
        </w:rPr>
        <w:footnoteRef/>
      </w:r>
      <w:r>
        <w:t xml:space="preserve"> Cross-references for "Neither": Job 5:13; Prov 26:4-5; Matt 16:4; Matt 21:27; Luke 10:21-22; Luke 20:7-8; Luke 22:66-69; John 9:27.</w:t>
      </w:r>
    </w:p>
  </w:footnote>
  <w:footnote w:id="3645">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46">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7">
    <w:p>
      <w:pPr>
        <w:pStyle w:val="FootnoteText"/>
      </w:pPr>
      <w:r>
        <w:rPr>
          <w:rStyle w:val="FootnoteReference"/>
        </w:rPr>
        <w:footnoteRef/>
      </w:r>
      <w:r>
        <w:t xml:space="preserve"> Cross-references for "A certain": Matt 21:33-40; Luke 20:9-15.</w:t>
      </w:r>
    </w:p>
  </w:footnote>
  <w:footnote w:id="3648">
    <w:p>
      <w:pPr>
        <w:pStyle w:val="FootnoteText"/>
      </w:pPr>
      <w:r>
        <w:rPr>
          <w:rStyle w:val="FootnoteReference"/>
        </w:rPr>
        <w:footnoteRef/>
      </w:r>
      <w:r>
        <w:t xml:space="preserve"> Cross-references for "planted": Ps 80:8-16; Isa 5:1-4; Jer 2:21; Luke 13:6-9; John 15:1-8; Rom 11:17-24.</w:t>
      </w:r>
    </w:p>
  </w:footnote>
  <w:footnote w:id="3649">
    <w:p>
      <w:pPr>
        <w:pStyle w:val="FootnoteText"/>
      </w:pPr>
      <w:r>
        <w:rPr>
          <w:rStyle w:val="FootnoteReference"/>
        </w:rPr>
        <w:footnoteRef/>
      </w:r>
      <w:r>
        <w:t xml:space="preserve"> Cross-references for "and set": Neh 9:13-14; Ps 78:68-69; Ps 147:19-20; Ezek 20:11-12; Ezek 20:18-20; Acts 7:38; Acts 7:46-47; Rom 3:1-2; Rom 9:4-5.</w:t>
      </w:r>
    </w:p>
  </w:footnote>
  <w:footnote w:id="3650">
    <w:p>
      <w:pPr>
        <w:pStyle w:val="FootnoteText"/>
      </w:pPr>
      <w:r>
        <w:rPr>
          <w:rStyle w:val="FootnoteReference"/>
        </w:rPr>
        <w:footnoteRef/>
      </w:r>
      <w:r>
        <w:t xml:space="preserve"> Cross-references for "and let": Song 8:11-12; Isa 7:23.</w:t>
      </w:r>
    </w:p>
  </w:footnote>
  <w:footnote w:id="3651">
    <w:p>
      <w:pPr>
        <w:pStyle w:val="FootnoteText"/>
      </w:pPr>
      <w:r>
        <w:rPr>
          <w:rStyle w:val="FootnoteReference"/>
        </w:rPr>
        <w:footnoteRef/>
      </w:r>
      <w:r>
        <w:t xml:space="preserve"> Cross-references for "and went": Matt 25:14; Mark 13:34; Luke 15:13; Luke 19:12.</w:t>
      </w:r>
    </w:p>
  </w:footnote>
  <w:footnote w:id="3652">
    <w:p>
      <w:pPr>
        <w:pStyle w:val="FootnoteText"/>
      </w:pPr>
      <w:r>
        <w:rPr>
          <w:rStyle w:val="FootnoteReference"/>
        </w:rPr>
        <w:footnoteRef/>
      </w:r>
      <w:r>
        <w:t xml:space="preserve"> Cross-references: Ps 1:3; Matt 21:34; Luke 20:10.</w:t>
      </w:r>
    </w:p>
  </w:footnote>
  <w:footnote w:id="3653">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54">
    <w:p>
      <w:pPr>
        <w:pStyle w:val="FootnoteText"/>
      </w:pPr>
      <w:r>
        <w:rPr>
          <w:rStyle w:val="FootnoteReference"/>
        </w:rPr>
        <w:footnoteRef/>
      </w:r>
      <w:r>
        <w:t xml:space="preserve"> Cross-references for "and sent": Jer 44:4-5; Jer 44:16; Dan 9:10-11; Zech 7:9-13; Luke 20:10-12.</w:t>
      </w:r>
    </w:p>
  </w:footnote>
  <w:footnote w:id="365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56">
    <w:p>
      <w:pPr>
        <w:pStyle w:val="FootnoteText"/>
      </w:pPr>
      <w:r>
        <w:rPr>
          <w:rStyle w:val="FootnoteReference"/>
        </w:rPr>
        <w:footnoteRef/>
      </w:r>
      <w:r>
        <w:t xml:space="preserve"> Cross-references for "and him": Neh 9:30; Jer 7:25-28; Matt 5:12; Matt 21:35-36; Matt 22:6; Matt 23:37; Mark 9:13; Luke 6:22-23; Luke 6:36.</w:t>
      </w:r>
    </w:p>
  </w:footnote>
  <w:footnote w:id="3657">
    <w:p>
      <w:pPr>
        <w:pStyle w:val="FootnoteText"/>
      </w:pPr>
      <w:r>
        <w:rPr>
          <w:rStyle w:val="FootnoteReference"/>
        </w:rPr>
        <w:footnoteRef/>
      </w:r>
      <w:r>
        <w:t xml:space="preserve"> Cross-references: Ps 2:7; Matt 1:23; Matt 11:27; Matt 26:63; John 1:14; John 1:18; John 1:34; John 1:49; John 3:16-18; 1John 4:9; 1John 5:11-12.</w:t>
      </w:r>
    </w:p>
  </w:footnote>
  <w:footnote w:id="365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9">
    <w:p>
      <w:pPr>
        <w:pStyle w:val="FootnoteText"/>
      </w:pPr>
      <w:r>
        <w:rPr>
          <w:rStyle w:val="FootnoteReference"/>
        </w:rPr>
        <w:footnoteRef/>
      </w:r>
      <w:r>
        <w:t xml:space="preserve"> Cross-references: Ps 2:12; John 5:23; Heb 1:6; Rev 5:9-13.</w:t>
      </w:r>
    </w:p>
  </w:footnote>
  <w:footnote w:id="3660">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61">
    <w:p>
      <w:pPr>
        <w:pStyle w:val="FootnoteText"/>
      </w:pPr>
      <w:r>
        <w:rPr>
          <w:rStyle w:val="FootnoteReference"/>
        </w:rPr>
        <w:footnoteRef/>
      </w:r>
      <w:r>
        <w:t xml:space="preserve"> Cross-references for "cast": Matt 21:33; Matt 21:39; Luke 20:15; Heb 13:11-13.</w:t>
      </w:r>
    </w:p>
  </w:footnote>
  <w:footnote w:id="3662">
    <w:p>
      <w:pPr>
        <w:pStyle w:val="FootnoteText"/>
      </w:pPr>
      <w:r>
        <w:rPr>
          <w:rStyle w:val="FootnoteReference"/>
        </w:rPr>
        <w:footnoteRef/>
      </w:r>
      <w:r>
        <w:t xml:space="preserve"> Cross-references for "shall": Matt 21:40-41.</w:t>
      </w:r>
    </w:p>
  </w:footnote>
  <w:footnote w:id="3663">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6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65">
    <w:p>
      <w:pPr>
        <w:pStyle w:val="FootnoteText"/>
      </w:pPr>
      <w:r>
        <w:rPr>
          <w:rStyle w:val="FootnoteReference"/>
        </w:rPr>
        <w:footnoteRef/>
      </w:r>
      <w:r>
        <w:t xml:space="preserve"> Cross-references for "have": Matt 12:3; Matt 19:4; Matt 21:16; Matt 22:31; Mark 2:25; Mark 12:26; Mark 13:14; Luke 6:3.</w:t>
      </w:r>
    </w:p>
  </w:footnote>
  <w:footnote w:id="3666">
    <w:p>
      <w:pPr>
        <w:pStyle w:val="FootnoteText"/>
      </w:pPr>
      <w:r>
        <w:rPr>
          <w:rStyle w:val="FootnoteReference"/>
        </w:rPr>
        <w:footnoteRef/>
      </w:r>
      <w:r>
        <w:t xml:space="preserve"> Cross-references for "The stone": Ps 118:22-23; Isa 28:16; Matt 21:42; Luke 20:17-18; Acts 4:11-12; Rom 9:33; Eph 2:20-22; 1Pet 2:7-8.</w:t>
      </w:r>
    </w:p>
  </w:footnote>
  <w:footnote w:id="3667">
    <w:p>
      <w:pPr>
        <w:pStyle w:val="FootnoteText"/>
      </w:pPr>
      <w:r>
        <w:rPr>
          <w:rStyle w:val="FootnoteReference"/>
        </w:rPr>
        <w:footnoteRef/>
      </w:r>
      <w:r>
        <w:t xml:space="preserve"> Cross-references: Num 23:23; Hab 1:5; Acts 2:12; Acts 2:32-36; Acts 3:12-16; Acts 13:40-41; Eph 3:8-11; Col 1:27; 1Tim 3:16.</w:t>
      </w:r>
    </w:p>
  </w:footnote>
  <w:footnote w:id="3668">
    <w:p>
      <w:pPr>
        <w:pStyle w:val="FootnoteText"/>
      </w:pPr>
      <w:r>
        <w:rPr>
          <w:rStyle w:val="FootnoteReference"/>
        </w:rPr>
        <w:footnoteRef/>
      </w:r>
      <w:r>
        <w:t xml:space="preserve"> Cross-references for "feared": Matt 21:26; Matt 21:45-46; Mark 11:18; Mark 11:32; Luke 20:6; Luke 20:19; John 7:25; John 7:30; John 7:44.</w:t>
      </w:r>
    </w:p>
  </w:footnote>
  <w:footnote w:id="3669">
    <w:p>
      <w:pPr>
        <w:pStyle w:val="FootnoteText"/>
      </w:pPr>
      <w:r>
        <w:rPr>
          <w:rStyle w:val="FootnoteReference"/>
        </w:rPr>
        <w:footnoteRef/>
      </w:r>
      <w:r>
        <w:t xml:space="preserve"> Cross-references for "knew": 2Sam 12:7-15; 1Kgs 20:38-41; 1Kgs 21:17-27.</w:t>
      </w:r>
    </w:p>
  </w:footnote>
  <w:footnote w:id="3670">
    <w:p>
      <w:pPr>
        <w:pStyle w:val="FootnoteText"/>
      </w:pPr>
      <w:r>
        <w:rPr>
          <w:rStyle w:val="FootnoteReference"/>
        </w:rPr>
        <w:footnoteRef/>
      </w:r>
      <w:r>
        <w:t xml:space="preserve"> Cross-references for "they send": Ps 38:12; Ps 56:5-6; Ps 140:5; Isa 29:21; Jer 18:18; Matt 22:15-16; Luke 11:54; Luke 20:20-26.</w:t>
      </w:r>
    </w:p>
  </w:footnote>
  <w:footnote w:id="3671">
    <w:p>
      <w:pPr>
        <w:pStyle w:val="FootnoteText"/>
      </w:pPr>
      <w:r>
        <w:rPr>
          <w:rStyle w:val="FootnoteReference"/>
        </w:rPr>
        <w:footnoteRef/>
      </w:r>
      <w:r>
        <w:t xml:space="preserve"> People-name: Pharisees. People-name meaning: Pharisees — set apart. Source form: Pharisees.</w:t>
      </w:r>
    </w:p>
  </w:footnote>
  <w:footnote w:id="3672">
    <w:p>
      <w:pPr>
        <w:pStyle w:val="FootnoteText"/>
      </w:pPr>
      <w:r>
        <w:rPr>
          <w:rStyle w:val="FootnoteReference"/>
        </w:rPr>
        <w:footnoteRef/>
      </w:r>
      <w:r>
        <w:t xml:space="preserve"> People-name: Herodians. People-name meaning: Herodians — party of Herod; son of a hero. Source form: Herodians.</w:t>
      </w:r>
    </w:p>
  </w:footnote>
  <w:footnote w:id="3673">
    <w:p>
      <w:pPr>
        <w:pStyle w:val="FootnoteText"/>
      </w:pPr>
      <w:r>
        <w:rPr>
          <w:rStyle w:val="FootnoteReference"/>
        </w:rPr>
        <w:footnoteRef/>
      </w:r>
      <w:r>
        <w:t xml:space="preserve"> Cross-references for "Herodians": Matt 16:6; Mark 3:6; Mark 8:15.</w:t>
      </w:r>
    </w:p>
  </w:footnote>
  <w:footnote w:id="3674">
    <w:p>
      <w:pPr>
        <w:pStyle w:val="FootnoteText"/>
      </w:pPr>
      <w:r>
        <w:rPr>
          <w:rStyle w:val="FootnoteReference"/>
        </w:rPr>
        <w:footnoteRef/>
      </w:r>
      <w:r>
        <w:t xml:space="preserve"> Cross-references for "we know": John 7:18; 2Cor 2:2; 2Cor 2:17; 2Cor 4:1; 2Cor 5:11; 1Thess 2:4.</w:t>
      </w:r>
    </w:p>
  </w:footnote>
  <w:footnote w:id="3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76">
    <w:p>
      <w:pPr>
        <w:pStyle w:val="FootnoteText"/>
      </w:pPr>
      <w:r>
        <w:rPr>
          <w:rStyle w:val="FootnoteReference"/>
        </w:rPr>
        <w:footnoteRef/>
      </w:r>
      <w:r>
        <w:t xml:space="preserve"> Cross-references for "is it": Ezra 4:12-13; Neh 9:37; Matt 17:25-27; Matt 22:17; Luke 20:22; Luke 23:2; Rom 13:6.</w:t>
      </w:r>
    </w:p>
  </w:footnote>
  <w:footnote w:id="3677">
    <w:p>
      <w:pPr>
        <w:pStyle w:val="FootnoteText"/>
      </w:pPr>
      <w:r>
        <w:rPr>
          <w:rStyle w:val="FootnoteReference"/>
        </w:rPr>
        <w:footnoteRef/>
      </w:r>
      <w:r>
        <w:t xml:space="preserve"> Personal name: Caesar. Personal-name meaning: Caesar — imperial title; associated with Latin caesus, cut. Source form: Caesar.</w:t>
      </w:r>
    </w:p>
  </w:footnote>
  <w:footnote w:id="3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80">
    <w:p>
      <w:pPr>
        <w:pStyle w:val="FootnoteText"/>
      </w:pPr>
      <w:r>
        <w:rPr>
          <w:rStyle w:val="FootnoteReference"/>
        </w:rPr>
        <w:footnoteRef/>
      </w:r>
      <w:r>
        <w:t xml:space="preserve"> Cross-references for "Master": Ps 12:2-4; Ps 55:21; Ps 120:2; Prov 26:23-26; Jer 42:2-3; Jer 42:20; Mark 14:45.</w:t>
      </w:r>
    </w:p>
  </w:footnote>
  <w:footnote w:id="3681">
    <w:p>
      <w:pPr>
        <w:pStyle w:val="FootnoteText"/>
      </w:pPr>
      <w:r>
        <w:rPr>
          <w:rStyle w:val="FootnoteReference"/>
        </w:rPr>
        <w:footnoteRef/>
      </w:r>
      <w:r>
        <w:t xml:space="preserve"> Cross-references for "carest": Deut 33:9-10; 2Chr 18:13; Isa 50:7-9; Jer 15:19-21; Ezek 2:6-7; Mic 3:8; 2Cor 5:16; Gal 1:10; Gal 2:6; Gal 2:11-14.</w:t>
      </w:r>
    </w:p>
  </w:footnote>
  <w:footnote w:id="3682">
    <w:p>
      <w:pPr>
        <w:pStyle w:val="FootnoteText"/>
      </w:pPr>
      <w:r>
        <w:rPr>
          <w:rStyle w:val="FootnoteReference"/>
        </w:rPr>
        <w:footnoteRef/>
      </w:r>
      <w:r>
        <w:t xml:space="preserve"> Cross-references for "for thou": Exod 23:2-6; Deut 16:19; 2Chr 19:7.</w:t>
      </w:r>
    </w:p>
  </w:footnote>
  <w:footnote w:id="3683">
    <w:p>
      <w:pPr>
        <w:pStyle w:val="FootnoteText"/>
      </w:pPr>
      <w:r>
        <w:rPr>
          <w:rStyle w:val="FootnoteReference"/>
        </w:rPr>
        <w:footnoteRef/>
      </w:r>
      <w:r>
        <w:t xml:space="preserve"> Cross-references for "knowing": Matt 22:18; Luke 20:23; John 2:24-25; John 21:17; Heb 4:13; Rev 2:23.</w:t>
      </w:r>
    </w:p>
  </w:footnote>
  <w:footnote w:id="3684">
    <w:p>
      <w:pPr>
        <w:pStyle w:val="FootnoteText"/>
      </w:pPr>
      <w:r>
        <w:rPr>
          <w:rStyle w:val="FootnoteReference"/>
        </w:rPr>
        <w:footnoteRef/>
      </w:r>
      <w:r>
        <w:t xml:space="preserve"> Cross-references: Ezek 17:2; Mark 10:2; Acts 5:9; 1Cor 10:9.</w:t>
      </w:r>
    </w:p>
  </w:footnote>
  <w:footnote w:id="3685">
    <w:p>
      <w:pPr>
        <w:pStyle w:val="FootnoteText"/>
      </w:pPr>
      <w:r>
        <w:rPr>
          <w:rStyle w:val="FootnoteReference"/>
        </w:rPr>
        <w:footnoteRef/>
      </w:r>
      <w:r>
        <w:t xml:space="preserve"> Cross-references for "a penny": Matt 18:28.</w:t>
      </w:r>
    </w:p>
  </w:footnote>
  <w:footnote w:id="3686">
    <w:p>
      <w:pPr>
        <w:pStyle w:val="FootnoteText"/>
      </w:pPr>
      <w:r>
        <w:rPr>
          <w:rStyle w:val="FootnoteReference"/>
        </w:rPr>
        <w:footnoteRef/>
      </w:r>
      <w:r>
        <w:t xml:space="preserve"> Cross-references for "image": Matt 22:19-22; Luke 20:24-26; 2Tim 2:19; Rev 3:12.</w:t>
      </w:r>
    </w:p>
  </w:footnote>
  <w:footnote w:id="3687">
    <w:p>
      <w:pPr>
        <w:pStyle w:val="FootnoteText"/>
      </w:pPr>
      <w:r>
        <w:rPr>
          <w:rStyle w:val="FootnoteReference"/>
        </w:rPr>
        <w:footnoteRef/>
      </w:r>
      <w:r>
        <w:t xml:space="preserve"> Name meaning: Jesus (Yeshua) — Yahweh saves. He will save His people from their sins.</w:t>
      </w:r>
    </w:p>
  </w:footnote>
  <w:footnote w:id="3688">
    <w:p>
      <w:pPr>
        <w:pStyle w:val="FootnoteText"/>
      </w:pPr>
      <w:r>
        <w:rPr>
          <w:rStyle w:val="FootnoteReference"/>
        </w:rPr>
        <w:footnoteRef/>
      </w:r>
      <w:r>
        <w:t xml:space="preserve"> Cross-references for "Render": Prov 24:21; Matt 17:25-27; Rom 13:7; 1Pet 2:17.</w:t>
      </w:r>
    </w:p>
  </w:footnote>
  <w:footnote w:id="3689">
    <w:p>
      <w:pPr>
        <w:pStyle w:val="FootnoteText"/>
      </w:pPr>
      <w:r>
        <w:rPr>
          <w:rStyle w:val="FootnoteReference"/>
        </w:rPr>
        <w:footnoteRef/>
      </w:r>
      <w:r>
        <w:t xml:space="preserve"> Cross-references for "and to": Prov 23:26; Eccl 5:4-5; Mal 1:6; Mark 12:30; Acts 4:19-20; Rom 6:13; Rom 12:1; 1Cor 6:19-20; 2Cor 5:14-15.</w:t>
      </w:r>
    </w:p>
  </w:footnote>
  <w:footnote w:id="3690">
    <w:p>
      <w:pPr>
        <w:pStyle w:val="FootnoteText"/>
      </w:pPr>
      <w:r>
        <w:rPr>
          <w:rStyle w:val="FootnoteReference"/>
        </w:rPr>
        <w:footnoteRef/>
      </w:r>
      <w:r>
        <w:t xml:space="preserve"> Cross-references for "And they": Job 5:12-13; Matt 22:22; Matt 22:33; Matt 22:46; 1Cor 14:24-25.</w:t>
      </w:r>
    </w:p>
  </w:footnote>
  <w:footnote w:id="36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92">
    <w:p>
      <w:pPr>
        <w:pStyle w:val="FootnoteText"/>
      </w:pPr>
      <w:r>
        <w:rPr>
          <w:rStyle w:val="FootnoteReference"/>
        </w:rPr>
        <w:footnoteRef/>
      </w:r>
      <w:r>
        <w:t xml:space="preserve"> Cross-references for "come": Matt 22:23-33; Luke 20:27-40.</w:t>
      </w:r>
    </w:p>
  </w:footnote>
  <w:footnote w:id="3693">
    <w:p>
      <w:pPr>
        <w:pStyle w:val="FootnoteText"/>
      </w:pPr>
      <w:r>
        <w:rPr>
          <w:rStyle w:val="FootnoteReference"/>
        </w:rPr>
        <w:footnoteRef/>
      </w:r>
      <w:r>
        <w:t xml:space="preserve"> People-name: Sadducees. People-name meaning: Sadducees — followers of Sadoc, or Zadok. Source form: Sadducees.</w:t>
      </w:r>
    </w:p>
  </w:footnote>
  <w:footnote w:id="3694">
    <w:p>
      <w:pPr>
        <w:pStyle w:val="FootnoteText"/>
      </w:pPr>
      <w:r>
        <w:rPr>
          <w:rStyle w:val="FootnoteReference"/>
        </w:rPr>
        <w:footnoteRef/>
      </w:r>
      <w:r>
        <w:t xml:space="preserve"> Cross-references: Acts 4:1-2; Acts 23:6-9; 1Cor 15:13-18; 2Tim 2:18.</w:t>
      </w:r>
    </w:p>
  </w:footnote>
  <w:footnote w:id="3695">
    <w:p>
      <w:pPr>
        <w:pStyle w:val="FootnoteText"/>
      </w:pPr>
      <w:r>
        <w:rPr>
          <w:rStyle w:val="FootnoteReference"/>
        </w:rPr>
        <w:footnoteRef/>
      </w:r>
      <w:r>
        <w:t xml:space="preserve"> Personal name: Moses. Personal-name meaning: Moses — Drawn out. Source form: Moses.</w:t>
      </w:r>
    </w:p>
  </w:footnote>
  <w:footnote w:id="3696">
    <w:p>
      <w:pPr>
        <w:pStyle w:val="FootnoteText"/>
      </w:pPr>
      <w:r>
        <w:rPr>
          <w:rStyle w:val="FootnoteReference"/>
        </w:rPr>
        <w:footnoteRef/>
      </w:r>
      <w:r>
        <w:t xml:space="preserve"> Cross-references for "that": Ruth 1:11-13.</w:t>
      </w:r>
    </w:p>
  </w:footnote>
  <w:footnote w:id="3697">
    <w:p>
      <w:pPr>
        <w:pStyle w:val="FootnoteText"/>
      </w:pPr>
      <w:r>
        <w:rPr>
          <w:rStyle w:val="FootnoteReference"/>
        </w:rPr>
        <w:footnoteRef/>
      </w:r>
      <w:r>
        <w:t xml:space="preserve"> Cross-references: Gen 38:8; Deut 25:5-10; Ruth 4:5.</w:t>
      </w:r>
    </w:p>
  </w:footnote>
  <w:footnote w:id="3698">
    <w:p>
      <w:pPr>
        <w:pStyle w:val="FootnoteText"/>
      </w:pPr>
      <w:r>
        <w:rPr>
          <w:rStyle w:val="FootnoteReference"/>
        </w:rPr>
        <w:footnoteRef/>
      </w:r>
      <w:r>
        <w:t xml:space="preserve"> Cross-references: Matt 22:25-28; Luke 20:29-33.</w:t>
      </w:r>
    </w:p>
  </w:footnote>
  <w:footnote w:id="3699">
    <w:p>
      <w:pPr>
        <w:pStyle w:val="FootnoteText"/>
      </w:pPr>
      <w:r>
        <w:rPr>
          <w:rStyle w:val="FootnoteReference"/>
        </w:rPr>
        <w:footnoteRef/>
      </w:r>
      <w:r>
        <w:t xml:space="preserve"> Cross-references for "because": Job 19:25-27; Isa 25:8; Isa 26:19; Ezek 37:1-14; Dan 12:2; Hos 6:2; Hos 13:14.</w:t>
      </w:r>
    </w:p>
  </w:footnote>
  <w:footnote w:id="3700">
    <w:p>
      <w:pPr>
        <w:pStyle w:val="FootnoteText"/>
      </w:pPr>
      <w:r>
        <w:rPr>
          <w:rStyle w:val="FootnoteReference"/>
        </w:rPr>
        <w:footnoteRef/>
      </w:r>
      <w:r>
        <w:t xml:space="preserve"> Cross-references for "neither": Gen 18:14; Jer 32:17; Mark 10:27; Luke 1:37; Eph 1:19; Phil 3:21.</w:t>
      </w:r>
    </w:p>
  </w:footnote>
  <w:footnote w:id="3701">
    <w:p>
      <w:pPr>
        <w:pStyle w:val="FootnoteText"/>
      </w:pPr>
      <w:r>
        <w:rPr>
          <w:rStyle w:val="FootnoteReference"/>
        </w:rPr>
        <w:footnoteRef/>
      </w:r>
      <w:r>
        <w:t xml:space="preserve"> Cross-references: Isa 8:20; Jer 8:7-9; Hos 6:6; Hos 8:12; Matt 22:29; John 5:39; John 20:9; Acts 17:11; Rom 15:4; 2Tim 3:15-17.</w:t>
      </w:r>
    </w:p>
  </w:footnote>
  <w:footnote w:id="3702">
    <w:p>
      <w:pPr>
        <w:pStyle w:val="FootnoteText"/>
      </w:pPr>
      <w:r>
        <w:rPr>
          <w:rStyle w:val="FootnoteReference"/>
        </w:rPr>
        <w:footnoteRef/>
      </w:r>
      <w:r>
        <w:t xml:space="preserve"> Cross-references: Matt 22:30; Luke 20:35-36; 1Cor 15:42-54; Heb 12:22-23; 1John 3:2.</w:t>
      </w:r>
    </w:p>
  </w:footnote>
  <w:footnote w:id="3703">
    <w:p>
      <w:pPr>
        <w:pStyle w:val="FootnoteText"/>
      </w:pPr>
      <w:r>
        <w:rPr>
          <w:rStyle w:val="FootnoteReference"/>
        </w:rPr>
        <w:footnoteRef/>
      </w:r>
      <w:r>
        <w:t xml:space="preserve"> Cross-references for "have": Matt 22:31-32; Mark 12:10.</w:t>
      </w:r>
    </w:p>
  </w:footnote>
  <w:footnote w:id="3704">
    <w:p>
      <w:pPr>
        <w:pStyle w:val="FootnoteText"/>
      </w:pPr>
      <w:r>
        <w:rPr>
          <w:rStyle w:val="FootnoteReference"/>
        </w:rPr>
        <w:footnoteRef/>
      </w:r>
      <w:r>
        <w:t xml:space="preserve"> Cross-references for "in the book": Exod 3:2-6; Exod 3:16; Luke 20:37; Acts 7:30-32.</w:t>
      </w:r>
    </w:p>
  </w:footnote>
  <w:footnote w:id="37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6">
    <w:p>
      <w:pPr>
        <w:pStyle w:val="FootnoteText"/>
      </w:pPr>
      <w:r>
        <w:rPr>
          <w:rStyle w:val="FootnoteReference"/>
        </w:rPr>
        <w:footnoteRef/>
      </w:r>
      <w:r>
        <w:t xml:space="preserve"> Personal name: Abraham. Personal-name meaning: Abraham — Father of a multitude. Source form: Abraham.</w:t>
      </w:r>
    </w:p>
  </w:footnote>
  <w:footnote w:id="3707">
    <w:p>
      <w:pPr>
        <w:pStyle w:val="FootnoteText"/>
      </w:pPr>
      <w:r>
        <w:rPr>
          <w:rStyle w:val="FootnoteReference"/>
        </w:rPr>
        <w:footnoteRef/>
      </w:r>
      <w:r>
        <w:t xml:space="preserve"> Personal name: Isaac. Personal-name meaning: Isaac — He laughs; laughter. Source form: Isaac.</w:t>
      </w:r>
    </w:p>
  </w:footnote>
  <w:footnote w:id="370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709">
    <w:p>
      <w:pPr>
        <w:pStyle w:val="FootnoteText"/>
      </w:pPr>
      <w:r>
        <w:rPr>
          <w:rStyle w:val="FootnoteReference"/>
        </w:rPr>
        <w:footnoteRef/>
      </w:r>
      <w:r>
        <w:t xml:space="preserve"> Cross-references for "I am": Gen 17:7-8; Gen 26:24; Gen 28:13; Gen 31:42; Gen 32:9; Gen 33:20; Isa 41:8-10.</w:t>
      </w:r>
    </w:p>
  </w:footnote>
  <w:footnote w:id="3710">
    <w:p>
      <w:pPr>
        <w:pStyle w:val="FootnoteText"/>
      </w:pPr>
      <w:r>
        <w:rPr>
          <w:rStyle w:val="FootnoteReference"/>
        </w:rPr>
        <w:footnoteRef/>
      </w:r>
      <w:r>
        <w:t xml:space="preserve"> Cross-references for "is not": Rom 4:17; Rom 14:9; Heb 11:13-16.</w:t>
      </w:r>
    </w:p>
  </w:footnote>
  <w:footnote w:id="3711">
    <w:p>
      <w:pPr>
        <w:pStyle w:val="FootnoteText"/>
      </w:pPr>
      <w:r>
        <w:rPr>
          <w:rStyle w:val="FootnoteReference"/>
        </w:rPr>
        <w:footnoteRef/>
      </w:r>
      <w:r>
        <w:t xml:space="preserve"> Cross-references: Prov 19:27; Mark 12:24; Heb 3:10.</w:t>
      </w:r>
    </w:p>
  </w:footnote>
  <w:footnote w:id="3712">
    <w:p>
      <w:pPr>
        <w:pStyle w:val="FootnoteText"/>
      </w:pPr>
      <w:r>
        <w:rPr>
          <w:rStyle w:val="FootnoteReference"/>
        </w:rPr>
        <w:footnoteRef/>
      </w:r>
      <w:r>
        <w:t xml:space="preserve"> Cross-references for "Which": Matt 5:19; Matt 19:18; Matt 23:23; Luke 11:42.</w:t>
      </w:r>
    </w:p>
  </w:footnote>
  <w:footnote w:id="3713">
    <w:p>
      <w:pPr>
        <w:pStyle w:val="FootnoteText"/>
      </w:pPr>
      <w:r>
        <w:rPr>
          <w:rStyle w:val="FootnoteReference"/>
        </w:rPr>
        <w:footnoteRef/>
      </w:r>
      <w:r>
        <w:t xml:space="preserve"> Cross-references: Matt 22:34-40.</w:t>
      </w:r>
    </w:p>
  </w:footnote>
  <w:footnote w:id="3714">
    <w:p>
      <w:pPr>
        <w:pStyle w:val="FootnoteText"/>
      </w:pPr>
      <w:r>
        <w:rPr>
          <w:rStyle w:val="FootnoteReference"/>
        </w:rPr>
        <w:footnoteRef/>
      </w:r>
      <w:r>
        <w:t xml:space="preserve"> Cross-references for "Hear": Deut 6:4; Deut 10:12; Deut 30:6; Prov 23:26; Matt 10:37; Mark 12:32-33; Luke 10:27; 1Tim 1:5.</w:t>
      </w:r>
    </w:p>
  </w:footnote>
  <w:footnote w:id="3715">
    <w:p>
      <w:pPr>
        <w:pStyle w:val="FootnoteText"/>
      </w:pPr>
      <w:r>
        <w:rPr>
          <w:rStyle w:val="FootnoteReference"/>
        </w:rPr>
        <w:footnoteRef/>
      </w:r>
      <w:r>
        <w:t xml:space="preserve"> Place name: Israel. Place-name meaning: Israel — God contends; strives with God. Source form: Israel. Greek form: ισραηλ.</w:t>
      </w:r>
    </w:p>
  </w:footnote>
  <w:footnote w:id="3716">
    <w:p>
      <w:pPr>
        <w:pStyle w:val="FootnoteText"/>
      </w:pPr>
      <w:r>
        <w:rPr>
          <w:rStyle w:val="FootnoteReference"/>
        </w:rPr>
        <w:footnoteRef/>
      </w:r>
      <w:r>
        <w:t xml:space="preserve"> Cross-references: Deuteronomy 6:5 (67).</w:t>
      </w:r>
    </w:p>
  </w:footnote>
  <w:footnote w:id="371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18">
    <w:p>
      <w:pPr>
        <w:pStyle w:val="FootnoteText"/>
      </w:pPr>
      <w:r>
        <w:rPr>
          <w:rStyle w:val="FootnoteReference"/>
        </w:rPr>
        <w:footnoteRef/>
      </w:r>
      <w:r>
        <w:t xml:space="preserve"> Cross-references: Deut 4:39; Deut 5:7; Deut 6:4; Isa 44:8; Isa 45:5-6; Isa 45:14; Isa 45:18; Isa 45:21-22; Isa 46:9; Jer 10:10-12.</w:t>
      </w:r>
    </w:p>
  </w:footnote>
  <w:footnote w:id="371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20">
    <w:p>
      <w:pPr>
        <w:pStyle w:val="FootnoteText"/>
      </w:pPr>
      <w:r>
        <w:rPr>
          <w:rStyle w:val="FootnoteReference"/>
        </w:rPr>
        <w:footnoteRef/>
      </w:r>
      <w:r>
        <w:t xml:space="preserve"> Cross-references for "And no": Job 32:15-16; Matt 22:46; Luke 20:40; Rom 3:19; Col 4:6; Titus 1:9-11.</w:t>
      </w:r>
    </w:p>
  </w:footnote>
  <w:footnote w:id="3721">
    <w:p>
      <w:pPr>
        <w:pStyle w:val="FootnoteText"/>
      </w:pPr>
      <w:r>
        <w:rPr>
          <w:rStyle w:val="FootnoteReference"/>
        </w:rPr>
        <w:footnoteRef/>
      </w:r>
      <w:r>
        <w:t xml:space="preserve"> Cross-references for "Thou": Matt 12:20; Rom 3:20; Rom 7:9; Gal 2:19.</w:t>
      </w:r>
    </w:p>
  </w:footnote>
  <w:footnote w:id="3722">
    <w:p>
      <w:pPr>
        <w:pStyle w:val="FootnoteText"/>
      </w:pPr>
      <w:r>
        <w:rPr>
          <w:rStyle w:val="FootnoteReference"/>
        </w:rPr>
        <w:footnoteRef/>
      </w:r>
      <w:r>
        <w:t xml:space="preserve"> Cross-references for "while": Mark 11:27; Luke 19:47; Luke 20:1; Luke 21:37; John 18:20.</w:t>
      </w:r>
    </w:p>
  </w:footnote>
  <w:footnote w:id="3723">
    <w:p>
      <w:pPr>
        <w:pStyle w:val="FootnoteText"/>
      </w:pPr>
      <w:r>
        <w:rPr>
          <w:rStyle w:val="FootnoteReference"/>
        </w:rPr>
        <w:footnoteRef/>
      </w:r>
      <w:r>
        <w:t xml:space="preserve"> Personal name: Christ. Personal-name meaning: Christ — anointed. Source form: Christ.</w:t>
      </w:r>
    </w:p>
  </w:footnote>
  <w:footnote w:id="3724">
    <w:p>
      <w:pPr>
        <w:pStyle w:val="FootnoteText"/>
      </w:pPr>
      <w:r>
        <w:rPr>
          <w:rStyle w:val="FootnoteReference"/>
        </w:rPr>
        <w:footnoteRef/>
      </w:r>
      <w:r>
        <w:t xml:space="preserve"> Personal name: David. Personal-name meaning: David — Beloved. Source form: David.</w:t>
      </w:r>
    </w:p>
  </w:footnote>
  <w:footnote w:id="3725">
    <w:p>
      <w:pPr>
        <w:pStyle w:val="FootnoteText"/>
      </w:pPr>
      <w:r>
        <w:rPr>
          <w:rStyle w:val="FootnoteReference"/>
        </w:rPr>
        <w:footnoteRef/>
      </w:r>
      <w:r>
        <w:t xml:space="preserve"> Cross-references: Matt 22:41-42; Luke 20:41-44; John 7:42.</w:t>
      </w:r>
    </w:p>
  </w:footnote>
  <w:footnote w:id="3726">
    <w:p>
      <w:pPr>
        <w:pStyle w:val="FootnoteText"/>
      </w:pPr>
      <w:r>
        <w:rPr>
          <w:rStyle w:val="FootnoteReference"/>
        </w:rPr>
        <w:footnoteRef/>
      </w:r>
      <w:r>
        <w:t xml:space="preserve"> Cross-references for "The Lord": Ps 110:1; Acts 2:34-36; 1Cor 15:25; Heb 1:13; Heb 10:12-13.</w:t>
      </w:r>
    </w:p>
  </w:footnote>
  <w:footnote w:id="3727">
    <w:p>
      <w:pPr>
        <w:pStyle w:val="FootnoteText"/>
      </w:pPr>
      <w:r>
        <w:rPr>
          <w:rStyle w:val="FootnoteReference"/>
        </w:rPr>
        <w:footnoteRef/>
      </w:r>
      <w:r>
        <w:t xml:space="preserve"> Cross-references: 2Sam 23:2; Neh 9:30; Matt 22:43-45; Acts 1:16; Acts 28:25; 2Tim 3:16; Heb 3:7-8; Heb 4:7; 1Pet 1:11; 2Pet 1:21.</w:t>
      </w:r>
    </w:p>
  </w:footnote>
  <w:footnote w:id="3728">
    <w:p>
      <w:pPr>
        <w:pStyle w:val="FootnoteText"/>
      </w:pPr>
      <w:r>
        <w:rPr>
          <w:rStyle w:val="FootnoteReference"/>
        </w:rPr>
        <w:footnoteRef/>
      </w:r>
      <w:r>
        <w:t xml:space="preserve"> Cross-references for "And the": Matt 11:5; Matt 11:25; Matt 21:46; Luke 19:48; Luke 21:38; John 7:46-49; Jas 2:5.</w:t>
      </w:r>
    </w:p>
  </w:footnote>
  <w:footnote w:id="3729">
    <w:p>
      <w:pPr>
        <w:pStyle w:val="FootnoteText"/>
      </w:pPr>
      <w:r>
        <w:rPr>
          <w:rStyle w:val="FootnoteReference"/>
        </w:rPr>
        <w:footnoteRef/>
      </w:r>
      <w:r>
        <w:t xml:space="preserve"> Cross-references for "and whence": Matt 1:23; Rom 1:3-4; Rom 9:5; 1Tim 3:16; Rev 22:16.</w:t>
      </w:r>
    </w:p>
  </w:footnote>
  <w:footnote w:id="3730">
    <w:p>
      <w:pPr>
        <w:pStyle w:val="FootnoteText"/>
      </w:pPr>
      <w:r>
        <w:rPr>
          <w:rStyle w:val="FootnoteReference"/>
        </w:rPr>
        <w:footnoteRef/>
      </w:r>
      <w:r>
        <w:t xml:space="preserve"> Cross-references for "said": Mark 4:2.</w:t>
      </w:r>
    </w:p>
  </w:footnote>
  <w:footnote w:id="3731">
    <w:p>
      <w:pPr>
        <w:pStyle w:val="FootnoteText"/>
      </w:pPr>
      <w:r>
        <w:rPr>
          <w:rStyle w:val="FootnoteReference"/>
        </w:rPr>
        <w:footnoteRef/>
      </w:r>
      <w:r>
        <w:t xml:space="preserve"> Cross-references for "Beware": Matt 10:17; Matt 23:1-7; Luke 20:45-47.</w:t>
      </w:r>
    </w:p>
  </w:footnote>
  <w:footnote w:id="3732">
    <w:p>
      <w:pPr>
        <w:pStyle w:val="FootnoteText"/>
      </w:pPr>
      <w:r>
        <w:rPr>
          <w:rStyle w:val="FootnoteReference"/>
        </w:rPr>
        <w:footnoteRef/>
      </w:r>
      <w:r>
        <w:t xml:space="preserve"> Cross-references for "which": Matt 6:5; Luke 11:43; Luke 14:7-11; 3John 1:9.</w:t>
      </w:r>
    </w:p>
  </w:footnote>
  <w:footnote w:id="3733">
    <w:p>
      <w:pPr>
        <w:pStyle w:val="FootnoteText"/>
      </w:pPr>
      <w:r>
        <w:rPr>
          <w:rStyle w:val="FootnoteReference"/>
        </w:rPr>
        <w:footnoteRef/>
      </w:r>
      <w:r>
        <w:t xml:space="preserve"> Cross-references: Jas 2:2-3.</w:t>
      </w:r>
    </w:p>
  </w:footnote>
  <w:footnote w:id="3734">
    <w:p>
      <w:pPr>
        <w:pStyle w:val="FootnoteText"/>
      </w:pPr>
      <w:r>
        <w:rPr>
          <w:rStyle w:val="FootnoteReference"/>
        </w:rPr>
        <w:footnoteRef/>
      </w:r>
      <w:r>
        <w:t xml:space="preserve"> Cross-references for "devour": Ezek 22:25; Mic 2:2; Mic 3:1-4; Matt 23:14; Luke 20:47; 2Tim 3:6.</w:t>
      </w:r>
    </w:p>
  </w:footnote>
  <w:footnote w:id="3735">
    <w:p>
      <w:pPr>
        <w:pStyle w:val="FootnoteText"/>
      </w:pPr>
      <w:r>
        <w:rPr>
          <w:rStyle w:val="FootnoteReference"/>
        </w:rPr>
        <w:footnoteRef/>
      </w:r>
      <w:r>
        <w:t xml:space="preserve"> Cross-references for "long": Matt 6:7; Matt 11:22-24; Matt 23:33; Luke 12:47-48.</w:t>
      </w:r>
    </w:p>
  </w:footnote>
  <w:footnote w:id="3736">
    <w:p>
      <w:pPr>
        <w:pStyle w:val="FootnoteText"/>
      </w:pPr>
      <w:r>
        <w:rPr>
          <w:rStyle w:val="FootnoteReference"/>
        </w:rPr>
        <w:footnoteRef/>
      </w:r>
      <w:r>
        <w:t xml:space="preserve"> Cross-references for "the treasury": 2Kgs 12:9.</w:t>
      </w:r>
    </w:p>
  </w:footnote>
  <w:footnote w:id="3737">
    <w:p>
      <w:pPr>
        <w:pStyle w:val="FootnoteText"/>
      </w:pPr>
      <w:r>
        <w:rPr>
          <w:rStyle w:val="FootnoteReference"/>
        </w:rPr>
        <w:footnoteRef/>
      </w:r>
      <w:r>
        <w:t xml:space="preserve"> Cross-references for "money": Matt 10:9.</w:t>
      </w:r>
    </w:p>
  </w:footnote>
  <w:footnote w:id="3738">
    <w:p>
      <w:pPr>
        <w:pStyle w:val="FootnoteText"/>
      </w:pPr>
      <w:r>
        <w:rPr>
          <w:rStyle w:val="FootnoteReference"/>
        </w:rPr>
        <w:footnoteRef/>
      </w:r>
      <w:r>
        <w:t xml:space="preserve"> Cross-references: Matt 27:6; Luke 21:2-4; John 8:20.</w:t>
      </w:r>
    </w:p>
  </w:footnote>
  <w:footnote w:id="3739">
    <w:p>
      <w:pPr>
        <w:pStyle w:val="FootnoteText"/>
      </w:pPr>
      <w:r>
        <w:rPr>
          <w:rStyle w:val="FootnoteReference"/>
        </w:rPr>
        <w:footnoteRef/>
      </w:r>
      <w:r>
        <w:t xml:space="preserve"> Cross-references for "two mites": Mark 12:42.</w:t>
      </w:r>
    </w:p>
  </w:footnote>
  <w:footnote w:id="3740">
    <w:p>
      <w:pPr>
        <w:pStyle w:val="FootnoteText"/>
      </w:pPr>
      <w:r>
        <w:rPr>
          <w:rStyle w:val="FootnoteReference"/>
        </w:rPr>
        <w:footnoteRef/>
      </w:r>
      <w:r>
        <w:t xml:space="preserve"> Cross-references for "That": Exod 35:21-29; Matt 10:42; Acts 11:29; 2Cor 8:2; 2Cor 8:12; 2Cor 9:6-8.</w:t>
      </w:r>
    </w:p>
  </w:footnote>
  <w:footnote w:id="3741">
    <w:p>
      <w:pPr>
        <w:pStyle w:val="FootnoteText"/>
      </w:pPr>
      <w:r>
        <w:rPr>
          <w:rStyle w:val="FootnoteReference"/>
        </w:rPr>
        <w:footnoteRef/>
      </w:r>
      <w:r>
        <w:t xml:space="preserve"> Cross-references for "all her": Deut 24:6; Luke 8:43; Luke 15:12; Luke 15:30; Luke 21:2-4; 1John 3:17.</w:t>
      </w:r>
    </w:p>
  </w:footnote>
  <w:footnote w:id="3742">
    <w:p>
      <w:pPr>
        <w:pStyle w:val="FootnoteText"/>
      </w:pPr>
      <w:r>
        <w:rPr>
          <w:rStyle w:val="FootnoteReference"/>
        </w:rPr>
        <w:footnoteRef/>
      </w:r>
      <w:r>
        <w:t xml:space="preserve"> Cross-references for "cast in of": 1Chr 29:2-17; 2Chr 24:10-14; 2Chr 31:5-10; 2Chr 35:7-8; Ezra 2:68-69; Neh 7:70-72; Mark 14:8; 2Cor 8:2-3; Phil 4:10-17.</w:t>
      </w:r>
    </w:p>
  </w:footnote>
  <w:footnote w:id="3743">
    <w:p>
      <w:pPr>
        <w:pStyle w:val="FootnoteText"/>
      </w:pPr>
      <w:r>
        <w:rPr>
          <w:rStyle w:val="FootnoteReference"/>
        </w:rPr>
        <w:footnoteRef/>
      </w:r>
      <w:r>
        <w:t xml:space="preserve"> Cross-references for "as he": Matt 24:1-2; Luke 21:5-7.</w:t>
      </w:r>
    </w:p>
  </w:footnote>
  <w:footnote w:id="3744">
    <w:p>
      <w:pPr>
        <w:pStyle w:val="FootnoteText"/>
      </w:pPr>
      <w:r>
        <w:rPr>
          <w:rStyle w:val="FootnoteReference"/>
        </w:rPr>
        <w:footnoteRef/>
      </w:r>
      <w:r>
        <w:t xml:space="preserve"> Cross-references: Ezek 7:20-22; Ezek 8:6; Ezek 10:4; Ezek 10:19; Ezek 11:22-23; Mal 3:1-2.</w:t>
      </w:r>
    </w:p>
  </w:footnote>
  <w:footnote w:id="3745">
    <w:p>
      <w:pPr>
        <w:pStyle w:val="FootnoteText"/>
      </w:pPr>
      <w:r>
        <w:rPr>
          <w:rStyle w:val="FootnoteReference"/>
        </w:rPr>
        <w:footnoteRef/>
      </w:r>
      <w:r>
        <w:t xml:space="preserve"> Name meaning: Jesus (Yeshua) — Yahweh saves. He will save His people from their sins.</w:t>
      </w:r>
    </w:p>
  </w:footnote>
  <w:footnote w:id="3746">
    <w:p>
      <w:pPr>
        <w:pStyle w:val="FootnoteText"/>
      </w:pPr>
      <w:r>
        <w:rPr>
          <w:rStyle w:val="FootnoteReference"/>
        </w:rPr>
        <w:footnoteRef/>
      </w:r>
      <w:r>
        <w:t xml:space="preserve"> Cross-references for "there": 1Kgs 9:7-8; 2Chr 7:20-21; Jer 26:18; Mic 3:12; Matt 24:2; Luke 19:41-44; Luke 21:6; Acts 6:14; Rev 11:2.</w:t>
      </w:r>
    </w:p>
  </w:footnote>
  <w:footnote w:id="37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48">
    <w:p>
      <w:pPr>
        <w:pStyle w:val="FootnoteText"/>
      </w:pPr>
      <w:r>
        <w:rPr>
          <w:rStyle w:val="FootnoteReference"/>
        </w:rPr>
        <w:footnoteRef/>
      </w:r>
      <w:r>
        <w:t xml:space="preserve"> Name meaning: Peter (Kepha; Petros) — Rock; stone. The rock-like apostle.</w:t>
      </w:r>
    </w:p>
  </w:footnote>
  <w:footnote w:id="3749">
    <w:p>
      <w:pPr>
        <w:pStyle w:val="FootnoteText"/>
      </w:pPr>
      <w:r>
        <w:rPr>
          <w:rStyle w:val="FootnoteReference"/>
        </w:rPr>
        <w:footnoteRef/>
      </w:r>
      <w:r>
        <w:t xml:space="preserve"> Name meaning: James (Yaaqov) — Supplanter. One of the sons of thunder; later a pillar of the Church.</w:t>
      </w:r>
    </w:p>
  </w:footnote>
  <w:footnote w:id="3750">
    <w:p>
      <w:pPr>
        <w:pStyle w:val="FootnoteText"/>
      </w:pPr>
      <w:r>
        <w:rPr>
          <w:rStyle w:val="FootnoteReference"/>
        </w:rPr>
        <w:footnoteRef/>
      </w:r>
      <w:r>
        <w:t xml:space="preserve"> Name meaning: John (Yochanan) — Yahweh is gracious. Forerunner of Jesus; proclaimed God’s grace.</w:t>
      </w:r>
    </w:p>
  </w:footnote>
  <w:footnote w:id="3751">
    <w:p>
      <w:pPr>
        <w:pStyle w:val="FootnoteText"/>
      </w:pPr>
      <w:r>
        <w:rPr>
          <w:rStyle w:val="FootnoteReference"/>
        </w:rPr>
        <w:footnoteRef/>
      </w:r>
      <w:r>
        <w:t xml:space="preserve"> Name meaning: Andrew (Andreas) — Manly; courageous. Courageous fisherman turned fisher of men.</w:t>
      </w:r>
    </w:p>
  </w:footnote>
  <w:footnote w:id="3752">
    <w:p>
      <w:pPr>
        <w:pStyle w:val="FootnoteText"/>
      </w:pPr>
      <w:r>
        <w:rPr>
          <w:rStyle w:val="FootnoteReference"/>
        </w:rPr>
        <w:footnoteRef/>
      </w:r>
      <w:r>
        <w:t xml:space="preserve"> Cross-references for "privately": Matt 13:10; Matt 13:36; Mark 4:34.</w:t>
      </w:r>
    </w:p>
  </w:footnote>
  <w:footnote w:id="3753">
    <w:p>
      <w:pPr>
        <w:pStyle w:val="FootnoteText"/>
      </w:pPr>
      <w:r>
        <w:rPr>
          <w:rStyle w:val="FootnoteReference"/>
        </w:rPr>
        <w:footnoteRef/>
      </w:r>
      <w:r>
        <w:t xml:space="preserve"> Cross-references: Matt 24:3.</w:t>
      </w:r>
    </w:p>
  </w:footnote>
  <w:footnote w:id="3754">
    <w:p>
      <w:pPr>
        <w:pStyle w:val="FootnoteText"/>
      </w:pPr>
      <w:r>
        <w:rPr>
          <w:rStyle w:val="FootnoteReference"/>
        </w:rPr>
        <w:footnoteRef/>
      </w:r>
      <w:r>
        <w:t xml:space="preserve"> Cross-references for "Peter": Mark 1:16-19; Mark 5:37; Mark 9:2; Mark 10:35; Mark 14:33; John 1:40-41.</w:t>
      </w:r>
    </w:p>
  </w:footnote>
  <w:footnote w:id="3755">
    <w:p>
      <w:pPr>
        <w:pStyle w:val="FootnoteText"/>
      </w:pPr>
      <w:r>
        <w:rPr>
          <w:rStyle w:val="FootnoteReference"/>
        </w:rPr>
        <w:footnoteRef/>
      </w:r>
      <w:r>
        <w:t xml:space="preserve"> Cross-references: Dan 12:6; Dan 12:8; Matt 24:3; Luke 21:7; John 21:21-22; Acts 1:6-7.</w:t>
      </w:r>
    </w:p>
  </w:footnote>
  <w:footnote w:id="3756">
    <w:p>
      <w:pPr>
        <w:pStyle w:val="FootnoteText"/>
      </w:pPr>
      <w:r>
        <w:rPr>
          <w:rStyle w:val="FootnoteReference"/>
        </w:rPr>
        <w:footnoteRef/>
      </w:r>
      <w:r>
        <w:t xml:space="preserve"> Cross-references for "Take": Jer 29:8; Matt 24:4-5; Luke 21:8; 1Cor 15:33; Eph 5:6; Col 2:8; 2Thess 2:3; 1John 4:1; Rev 20:7-8.</w:t>
      </w:r>
    </w:p>
  </w:footnote>
  <w:footnote w:id="3757">
    <w:p>
      <w:pPr>
        <w:pStyle w:val="FootnoteText"/>
      </w:pPr>
      <w:r>
        <w:rPr>
          <w:rStyle w:val="FootnoteReference"/>
        </w:rPr>
        <w:footnoteRef/>
      </w:r>
      <w:r>
        <w:t xml:space="preserve"> Cross-references for "many": Jer 14:14; Jer 23:21-25; Mark 13:22; John 5:43; 1John 4:1.</w:t>
      </w:r>
    </w:p>
  </w:footnote>
  <w:footnote w:id="37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9">
    <w:p>
      <w:pPr>
        <w:pStyle w:val="FootnoteText"/>
      </w:pPr>
      <w:r>
        <w:rPr>
          <w:rStyle w:val="FootnoteReference"/>
        </w:rPr>
        <w:footnoteRef/>
      </w:r>
      <w:r>
        <w:t xml:space="preserve"> Personal name: Christ. Personal-name meaning: Christ — anointed. Source form: Christ.</w:t>
      </w:r>
    </w:p>
  </w:footnote>
  <w:footnote w:id="3760">
    <w:p>
      <w:pPr>
        <w:pStyle w:val="FootnoteText"/>
      </w:pPr>
      <w:r>
        <w:rPr>
          <w:rStyle w:val="FootnoteReference"/>
        </w:rPr>
        <w:footnoteRef/>
      </w:r>
      <w:r>
        <w:t xml:space="preserve"> Cross-references for "and shall": Matt 24:5; Matt 24:11; Matt 24:23-24; Mark 13:22; Acts 5:36-39.</w:t>
      </w:r>
    </w:p>
  </w:footnote>
  <w:footnote w:id="3761">
    <w:p>
      <w:pPr>
        <w:pStyle w:val="FootnoteText"/>
      </w:pPr>
      <w:r>
        <w:rPr>
          <w:rStyle w:val="FootnoteReference"/>
        </w:rPr>
        <w:footnoteRef/>
      </w:r>
      <w:r>
        <w:t xml:space="preserve"> Cross-references for "when": Ps 27:3; Ps 46:1-3; Ps 112:7; Prov 3:25; Isa 8:12; Jer 4:19-21; Jer 51:46; Matt 24:6-7; Luke 21:9-11; John 14:1; John 14:27.</w:t>
      </w:r>
    </w:p>
  </w:footnote>
  <w:footnote w:id="3762">
    <w:p>
      <w:pPr>
        <w:pStyle w:val="FootnoteText"/>
      </w:pPr>
      <w:r>
        <w:rPr>
          <w:rStyle w:val="FootnoteReference"/>
        </w:rPr>
        <w:footnoteRef/>
      </w:r>
      <w:r>
        <w:t xml:space="preserve"> Cross-references for "must": 2Sam 14:14; Matt 18:7; Acts 17:3.</w:t>
      </w:r>
    </w:p>
  </w:footnote>
  <w:footnote w:id="3763">
    <w:p>
      <w:pPr>
        <w:pStyle w:val="FootnoteText"/>
      </w:pPr>
      <w:r>
        <w:rPr>
          <w:rStyle w:val="FootnoteReference"/>
        </w:rPr>
        <w:footnoteRef/>
      </w:r>
      <w:r>
        <w:t xml:space="preserve"> Cross-references for "nation shall": 2Chr 15:6; Isa 19:2; Jer 25:32; Hag 2:22; Zech 14:13; Rev 6:4.</w:t>
      </w:r>
    </w:p>
  </w:footnote>
  <w:footnote w:id="3764">
    <w:p>
      <w:pPr>
        <w:pStyle w:val="FootnoteText"/>
      </w:pPr>
      <w:r>
        <w:rPr>
          <w:rStyle w:val="FootnoteReference"/>
        </w:rPr>
        <w:footnoteRef/>
      </w:r>
      <w:r>
        <w:t xml:space="preserve"> Cross-references for "famines": Acts 11:28.</w:t>
      </w:r>
    </w:p>
  </w:footnote>
  <w:footnote w:id="3765">
    <w:p>
      <w:pPr>
        <w:pStyle w:val="FootnoteText"/>
      </w:pPr>
      <w:r>
        <w:rPr>
          <w:rStyle w:val="FootnoteReference"/>
        </w:rPr>
        <w:footnoteRef/>
      </w:r>
      <w:r>
        <w:t xml:space="preserve"> Cross-references for "these": Matt 24:8.</w:t>
      </w:r>
    </w:p>
  </w:footnote>
  <w:footnote w:id="3766">
    <w:p>
      <w:pPr>
        <w:pStyle w:val="FootnoteText"/>
      </w:pPr>
      <w:r>
        <w:rPr>
          <w:rStyle w:val="FootnoteReference"/>
        </w:rPr>
        <w:footnoteRef/>
      </w:r>
      <w:r>
        <w:t xml:space="preserve"> Cross-references for "sorrows": Ps 48:6; Isa 37:3; Jer 4:31; Jer 6:24; Jer 13:21; Jer 22:23; Jer 49:24; Jer 50:43; Mic 4:9-10; 1Thess 5:3.</w:t>
      </w:r>
    </w:p>
  </w:footnote>
  <w:footnote w:id="376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8">
    <w:p>
      <w:pPr>
        <w:pStyle w:val="FootnoteText"/>
      </w:pPr>
      <w:r>
        <w:rPr>
          <w:rStyle w:val="FootnoteReference"/>
        </w:rPr>
        <w:footnoteRef/>
      </w:r>
      <w:r>
        <w:t xml:space="preserve"> Cross-references for "councils": Matt 5:22; Matt 24:1-51.</w:t>
      </w:r>
    </w:p>
  </w:footnote>
  <w:footnote w:id="3769">
    <w:p>
      <w:pPr>
        <w:pStyle w:val="FootnoteText"/>
      </w:pPr>
      <w:r>
        <w:rPr>
          <w:rStyle w:val="FootnoteReference"/>
        </w:rPr>
        <w:footnoteRef/>
      </w:r>
      <w:r>
        <w:t xml:space="preserve"> Cross-references: Matt 10:18; Mark 1:44; Mark 6:11; Luke 9:5.</w:t>
      </w:r>
    </w:p>
  </w:footnote>
  <w:footnote w:id="3770">
    <w:p>
      <w:pPr>
        <w:pStyle w:val="FootnoteText"/>
      </w:pPr>
      <w:r>
        <w:rPr>
          <w:rStyle w:val="FootnoteReference"/>
        </w:rPr>
        <w:footnoteRef/>
      </w:r>
      <w:r>
        <w:t xml:space="preserve"> Cross-references: Matt 24:14; Matt 28:18-19; Mark 16:15; Rom 1:8; Rom 10:18; Rom 15:19; Col 1:6; Col 1:23; Rev 14:6.</w:t>
      </w:r>
    </w:p>
  </w:footnote>
  <w:footnote w:id="3771">
    <w:p>
      <w:pPr>
        <w:pStyle w:val="FootnoteText"/>
      </w:pPr>
      <w:r>
        <w:rPr>
          <w:rStyle w:val="FootnoteReference"/>
        </w:rPr>
        <w:footnoteRef/>
      </w:r>
      <w:r>
        <w:t xml:space="preserve"> Cross-references for "and deliver": Matt 10:17; Matt 10:21; Mark 13:9; Acts 3:13.</w:t>
      </w:r>
    </w:p>
  </w:footnote>
  <w:footnote w:id="3772">
    <w:p>
      <w:pPr>
        <w:pStyle w:val="FootnoteText"/>
      </w:pPr>
      <w:r>
        <w:rPr>
          <w:rStyle w:val="FootnoteReference"/>
        </w:rPr>
        <w:footnoteRef/>
      </w:r>
      <w:r>
        <w:t xml:space="preserve"> Cross-references for "shall be": Isa 50:4; John 3:27; Eph 6:19-20; Jas 1:5.</w:t>
      </w:r>
    </w:p>
  </w:footnote>
  <w:footnote w:id="377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74">
    <w:p>
      <w:pPr>
        <w:pStyle w:val="FootnoteText"/>
      </w:pPr>
      <w:r>
        <w:rPr>
          <w:rStyle w:val="FootnoteReference"/>
        </w:rPr>
        <w:footnoteRef/>
      </w:r>
      <w:r>
        <w:t xml:space="preserve"> Cross-references: 2Sam 23:2; 1Cor 2:13; Eph 3:5; 1Pet 1:12.</w:t>
      </w:r>
    </w:p>
  </w:footnote>
  <w:footnote w:id="3775">
    <w:p>
      <w:pPr>
        <w:pStyle w:val="FootnoteText"/>
      </w:pPr>
      <w:r>
        <w:rPr>
          <w:rStyle w:val="FootnoteReference"/>
        </w:rPr>
        <w:footnoteRef/>
      </w:r>
      <w:r>
        <w:t xml:space="preserve"> Cross-references: Ezek 38:21; Mic 7:4-6; Matt 10:21; Matt 24:10; Luke 12:52-53; Luke 21:16.</w:t>
      </w:r>
    </w:p>
  </w:footnote>
  <w:footnote w:id="3776">
    <w:p>
      <w:pPr>
        <w:pStyle w:val="FootnoteText"/>
      </w:pPr>
      <w:r>
        <w:rPr>
          <w:rStyle w:val="FootnoteReference"/>
        </w:rPr>
        <w:footnoteRef/>
      </w:r>
      <w:r>
        <w:t xml:space="preserve"> Cross-references: Matt 5:11-12; Matt 24:9; Luke 6:22; Luke 21:17; John 15:18-19; John 17:14; 1John 3:13.</w:t>
      </w:r>
    </w:p>
  </w:footnote>
  <w:footnote w:id="3777">
    <w:p>
      <w:pPr>
        <w:pStyle w:val="FootnoteText"/>
      </w:pPr>
      <w:r>
        <w:rPr>
          <w:rStyle w:val="FootnoteReference"/>
        </w:rPr>
        <w:footnoteRef/>
      </w:r>
      <w:r>
        <w:t xml:space="preserve"> Cross-references: Dan 12:12; Matt 10:22; Matt 24:13; Rom 2:7; Gal 6:9; Heb 3:14; Heb 10:39; Jas 1:12; Rev 2:10; Rev 3:10.</w:t>
      </w:r>
    </w:p>
  </w:footnote>
  <w:footnote w:id="3778">
    <w:p>
      <w:pPr>
        <w:pStyle w:val="FootnoteText"/>
      </w:pPr>
      <w:r>
        <w:rPr>
          <w:rStyle w:val="FootnoteReference"/>
        </w:rPr>
        <w:footnoteRef/>
      </w:r>
      <w:r>
        <w:t xml:space="preserve"> Cross-references for "the abomination": Dan 8:13; Dan 9:27; Dan 12:11; Matt 24:15-28; Luke 21:20-22.</w:t>
      </w:r>
    </w:p>
  </w:footnote>
  <w:footnote w:id="3779">
    <w:p>
      <w:pPr>
        <w:pStyle w:val="FootnoteText"/>
      </w:pPr>
      <w:r>
        <w:rPr>
          <w:rStyle w:val="FootnoteReference"/>
        </w:rPr>
        <w:footnoteRef/>
      </w:r>
      <w:r>
        <w:t xml:space="preserve"> Personal name: Daniel. Personal-name meaning: Daniel — God is my judge. Source form: Daniel.</w:t>
      </w:r>
    </w:p>
  </w:footnote>
  <w:footnote w:id="3780">
    <w:p>
      <w:pPr>
        <w:pStyle w:val="FootnoteText"/>
      </w:pPr>
      <w:r>
        <w:rPr>
          <w:rStyle w:val="FootnoteReference"/>
        </w:rPr>
        <w:footnoteRef/>
      </w:r>
      <w:r>
        <w:t xml:space="preserve"> Cross-references for "where": Lam 1:10; Ezek 44:9.</w:t>
      </w:r>
    </w:p>
  </w:footnote>
  <w:footnote w:id="3781">
    <w:p>
      <w:pPr>
        <w:pStyle w:val="FootnoteText"/>
      </w:pPr>
      <w:r>
        <w:rPr>
          <w:rStyle w:val="FootnoteReference"/>
        </w:rPr>
        <w:footnoteRef/>
      </w:r>
      <w:r>
        <w:t xml:space="preserve"> Cross-references for "let him": Matt 13:51; Acts 8:30-31; 1Cor 14:7-8; 1Cor 14:20; Rev 1:3; Rev 13:18.</w:t>
      </w:r>
    </w:p>
  </w:footnote>
  <w:footnote w:id="3782">
    <w:p>
      <w:pPr>
        <w:pStyle w:val="FootnoteText"/>
      </w:pPr>
      <w:r>
        <w:rPr>
          <w:rStyle w:val="FootnoteReference"/>
        </w:rPr>
        <w:footnoteRef/>
      </w:r>
      <w:r>
        <w:t xml:space="preserve"> Cross-references for "then": Luke 21:21-24.</w:t>
      </w:r>
    </w:p>
  </w:footnote>
  <w:footnote w:id="378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84">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85">
    <w:p>
      <w:pPr>
        <w:pStyle w:val="FootnoteText"/>
      </w:pPr>
      <w:r>
        <w:rPr>
          <w:rStyle w:val="FootnoteReference"/>
        </w:rPr>
        <w:footnoteRef/>
      </w:r>
      <w:r>
        <w:t xml:space="preserve"> Cross-references: Deut 28:56-57; Lam 2:19-20; Lam 4:3-4; Lam 4:10; Hos 9:14; Hos 13:16; Matt 24:19-21; Luke 21:23; Luke 23:29.</w:t>
      </w:r>
    </w:p>
  </w:footnote>
  <w:footnote w:id="3786">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7">
    <w:p>
      <w:pPr>
        <w:pStyle w:val="FootnoteText"/>
      </w:pPr>
      <w:r>
        <w:rPr>
          <w:rStyle w:val="FootnoteReference"/>
        </w:rPr>
        <w:footnoteRef/>
      </w:r>
      <w:r>
        <w:t xml:space="preserve"> Cross-references for "from": Deut 4:32.</w:t>
      </w:r>
    </w:p>
  </w:footnote>
  <w:footnote w:id="37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91">
    <w:p>
      <w:pPr>
        <w:pStyle w:val="FootnoteText"/>
      </w:pPr>
      <w:r>
        <w:rPr>
          <w:rStyle w:val="FootnoteReference"/>
        </w:rPr>
        <w:footnoteRef/>
      </w:r>
      <w:r>
        <w:t xml:space="preserve"> Cross-references: Isa 1:9; Isa 6:13; Isa 65:8-9; Zech 13:8-9; Matt 24:22; Rom 11:5-7; Rom 11:23-24; Rom 11:28-32.</w:t>
      </w:r>
    </w:p>
  </w:footnote>
  <w:footnote w:id="3792">
    <w:p>
      <w:pPr>
        <w:pStyle w:val="FootnoteText"/>
      </w:pPr>
      <w:r>
        <w:rPr>
          <w:rStyle w:val="FootnoteReference"/>
        </w:rPr>
        <w:footnoteRef/>
      </w:r>
      <w:r>
        <w:t xml:space="preserve"> Cross-references: Deut 13:1-3; Matt 24:5; Matt 24:23-25; Luke 17:23-24; Luke 21:8; John 5:43.</w:t>
      </w:r>
    </w:p>
  </w:footnote>
  <w:footnote w:id="3793">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794">
    <w:p>
      <w:pPr>
        <w:pStyle w:val="FootnoteText"/>
      </w:pPr>
      <w:r>
        <w:rPr>
          <w:rStyle w:val="FootnoteReference"/>
        </w:rPr>
        <w:footnoteRef/>
      </w:r>
      <w:r>
        <w:t xml:space="preserve"> Cross-references for "if it": Matt 24:24; Mark 13:6; John 10:27-28; 2Thess 2:8-14; 2Tim 2:19; 1John 2:19; 1John 2:26; Rev 13:8; Rev 13:13-14; Rev 17:8.</w:t>
      </w:r>
    </w:p>
  </w:footnote>
  <w:footnote w:id="3795">
    <w:p>
      <w:pPr>
        <w:pStyle w:val="FootnoteText"/>
      </w:pPr>
      <w:r>
        <w:rPr>
          <w:rStyle w:val="FootnoteReference"/>
        </w:rPr>
        <w:footnoteRef/>
      </w:r>
      <w:r>
        <w:t xml:space="preserve"> Cross-references for "take": Matt 7:15; Mark 13:5; Mark 13:9; Mark 13:33; Luke 21:8; Luke 21:34; 2Pet 3:17.</w:t>
      </w:r>
    </w:p>
  </w:footnote>
  <w:footnote w:id="3796">
    <w:p>
      <w:pPr>
        <w:pStyle w:val="FootnoteText"/>
      </w:pPr>
      <w:r>
        <w:rPr>
          <w:rStyle w:val="FootnoteReference"/>
        </w:rPr>
        <w:footnoteRef/>
      </w:r>
      <w:r>
        <w:t xml:space="preserve"> Cross-references for "behold": Isa 44:7-8; John 14:29; John 16:1-4.</w:t>
      </w:r>
    </w:p>
  </w:footnote>
  <w:footnote w:id="379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8">
    <w:p>
      <w:pPr>
        <w:pStyle w:val="FootnoteText"/>
      </w:pPr>
      <w:r>
        <w:rPr>
          <w:rStyle w:val="FootnoteReference"/>
        </w:rPr>
        <w:footnoteRef/>
      </w:r>
      <w:r>
        <w:t xml:space="preserve"> Cross-references: Isaiah 34:4 (5); Revelation 6:13 (3).</w:t>
      </w:r>
    </w:p>
  </w:footnote>
  <w:footnote w:id="3799">
    <w:p>
      <w:pPr>
        <w:pStyle w:val="FootnoteText"/>
      </w:pPr>
      <w:r>
        <w:rPr>
          <w:rStyle w:val="FootnoteReference"/>
        </w:rPr>
        <w:footnoteRef/>
      </w:r>
      <w:r>
        <w:t xml:space="preserve"> Cross-references: Dan 7:9-14; Matt 16:17; Matt 16:27; Matt 24:30; Matt 25:31; Mark 8:38; Mark 14:62; Acts 1:11; 1Thess 4:16; 2Thess 1:7-10; Rev 1:7.</w:t>
      </w:r>
    </w:p>
  </w:footnote>
  <w:footnote w:id="3800">
    <w:p>
      <w:pPr>
        <w:pStyle w:val="FootnoteText"/>
      </w:pPr>
      <w:r>
        <w:rPr>
          <w:rStyle w:val="FootnoteReference"/>
        </w:rPr>
        <w:footnoteRef/>
      </w:r>
      <w:r>
        <w:t xml:space="preserve"> Cross-references for "shall gather": Gen 49:10; Matt 25:31-32; John 10:16; John 11:52; 1Thess 4:14-17; 2Thess 2:1; Rev 7:5-9.</w:t>
      </w:r>
    </w:p>
  </w:footnote>
  <w:footnote w:id="380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02">
    <w:p>
      <w:pPr>
        <w:pStyle w:val="FootnoteText"/>
      </w:pPr>
      <w:r>
        <w:rPr>
          <w:rStyle w:val="FootnoteReference"/>
        </w:rPr>
        <w:footnoteRef/>
      </w:r>
      <w:r>
        <w:t xml:space="preserve"> Cross-references for "from": Deut 30:4; Matt 12:42.</w:t>
      </w:r>
    </w:p>
  </w:footnote>
  <w:footnote w:id="3803">
    <w:p>
      <w:pPr>
        <w:pStyle w:val="FootnoteText"/>
      </w:pPr>
      <w:r>
        <w:rPr>
          <w:rStyle w:val="FootnoteReference"/>
        </w:rPr>
        <w:footnoteRef/>
      </w:r>
      <w:r>
        <w:t xml:space="preserve"> Cross-references for "shall he": Matt 13:41; Matt 13:49; Matt 24:31; Luke 16:22; Rev 7:1-3; Rev 15:6-7.</w:t>
      </w:r>
    </w:p>
  </w:footnote>
  <w:footnote w:id="3804">
    <w:p>
      <w:pPr>
        <w:pStyle w:val="FootnoteText"/>
      </w:pPr>
      <w:r>
        <w:rPr>
          <w:rStyle w:val="FootnoteReference"/>
        </w:rPr>
        <w:footnoteRef/>
      </w:r>
      <w:r>
        <w:t xml:space="preserve"> Cross-references: Matt 24:32-33; Luke 21:29-31.</w:t>
      </w:r>
    </w:p>
  </w:footnote>
  <w:footnote w:id="3805">
    <w:p>
      <w:pPr>
        <w:pStyle w:val="FootnoteText"/>
      </w:pPr>
      <w:r>
        <w:rPr>
          <w:rStyle w:val="FootnoteReference"/>
        </w:rPr>
        <w:footnoteRef/>
      </w:r>
      <w:r>
        <w:t xml:space="preserve"> Cross-references for "know": Ezek 7:10-12; Ezek 12:25-28; Heb 10:25-37; Jas 5:9; 1Pet 4:17-18.</w:t>
      </w:r>
    </w:p>
  </w:footnote>
  <w:footnote w:id="3806">
    <w:p>
      <w:pPr>
        <w:pStyle w:val="FootnoteText"/>
      </w:pPr>
      <w:r>
        <w:rPr>
          <w:rStyle w:val="FootnoteReference"/>
        </w:rPr>
        <w:footnoteRef/>
      </w:r>
      <w:r>
        <w:t xml:space="preserve"> Cross-references for "that": Matt 16:28; Matt 23:36; Matt 24:34; Luke 21:32.</w:t>
      </w:r>
    </w:p>
  </w:footnote>
  <w:footnote w:id="3807">
    <w:p>
      <w:pPr>
        <w:pStyle w:val="FootnoteText"/>
      </w:pPr>
      <w:r>
        <w:rPr>
          <w:rStyle w:val="FootnoteReference"/>
        </w:rPr>
        <w:footnoteRef/>
      </w:r>
      <w:r>
        <w:t xml:space="preserve"> Cross-references for "Heaven": Ps 102:25-27; Isa 51:6; Matt 5:18; Matt 24:35; Heb 1:10-12; 2Pet 3:10-12; Rev 20:11.</w:t>
      </w:r>
    </w:p>
  </w:footnote>
  <w:footnote w:id="3808">
    <w:p>
      <w:pPr>
        <w:pStyle w:val="FootnoteText"/>
      </w:pPr>
      <w:r>
        <w:rPr>
          <w:rStyle w:val="FootnoteReference"/>
        </w:rPr>
        <w:footnoteRef/>
      </w:r>
      <w:r>
        <w:t xml:space="preserve"> Cross-references: Num 23:19; Josh 23:14-15; Ps 19:7; Isa 40:8; Zech 1:6; Luke 21:33; 2Tim 2:13; Titus 1:2.</w:t>
      </w:r>
    </w:p>
  </w:footnote>
  <w:footnote w:id="3809">
    <w:p>
      <w:pPr>
        <w:pStyle w:val="FootnoteText"/>
      </w:pPr>
      <w:r>
        <w:rPr>
          <w:rStyle w:val="FootnoteReference"/>
        </w:rPr>
        <w:footnoteRef/>
      </w:r>
      <w:r>
        <w:t xml:space="preserve"> Cross-references for "neither": Rev 1:1.</w:t>
      </w:r>
    </w:p>
  </w:footnote>
  <w:footnote w:id="3810">
    <w:p>
      <w:pPr>
        <w:pStyle w:val="FootnoteText"/>
      </w:pPr>
      <w:r>
        <w:rPr>
          <w:rStyle w:val="FootnoteReference"/>
        </w:rPr>
        <w:footnoteRef/>
      </w:r>
      <w:r>
        <w:t xml:space="preserve"> Cross-references: Matt 24:36-42; Matt 25:6; Matt 25:13; Matt 25:19; Mark 13:26-27; Acts 1:7; 1Thess 5:2; 2Pet 3:10; Rev 3:3.</w:t>
      </w:r>
    </w:p>
  </w:footnote>
  <w:footnote w:id="381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12">
    <w:p>
      <w:pPr>
        <w:pStyle w:val="FootnoteText"/>
      </w:pPr>
      <w:r>
        <w:rPr>
          <w:rStyle w:val="FootnoteReference"/>
        </w:rPr>
        <w:footnoteRef/>
      </w:r>
      <w:r>
        <w:t xml:space="preserve"> Cross-references for "as a": Matt 24:45; Matt 25:14-30; Luke 19:12-17.</w:t>
      </w:r>
    </w:p>
  </w:footnote>
  <w:footnote w:id="3813">
    <w:p>
      <w:pPr>
        <w:pStyle w:val="FootnoteText"/>
      </w:pPr>
      <w:r>
        <w:rPr>
          <w:rStyle w:val="FootnoteReference"/>
        </w:rPr>
        <w:footnoteRef/>
      </w:r>
      <w:r>
        <w:t xml:space="preserve"> Cross-references for "and to": Rom 12:4-8; Rom 13:6; 1Cor 3:5-10; 1Cor 12:4-31; 1Cor 15:58; Col 3:24; Col 4:1.</w:t>
      </w:r>
    </w:p>
  </w:footnote>
  <w:footnote w:id="3814">
    <w:p>
      <w:pPr>
        <w:pStyle w:val="FootnoteText"/>
      </w:pPr>
      <w:r>
        <w:rPr>
          <w:rStyle w:val="FootnoteReference"/>
        </w:rPr>
        <w:footnoteRef/>
      </w:r>
      <w:r>
        <w:t xml:space="preserve"> Cross-references for "and commanded": Ezek 3:17-21; Ezek 33:2-9; Matt 24:45-47; Luke 12:36-40; Acts 20:29-31.</w:t>
      </w:r>
    </w:p>
  </w:footnote>
  <w:footnote w:id="3815">
    <w:p>
      <w:pPr>
        <w:pStyle w:val="FootnoteText"/>
      </w:pPr>
      <w:r>
        <w:rPr>
          <w:rStyle w:val="FootnoteReference"/>
        </w:rPr>
        <w:footnoteRef/>
      </w:r>
      <w:r>
        <w:t xml:space="preserve"> Cross-references for "the porter": Matt 16:19; John 10:3; Rev 3:7.</w:t>
      </w:r>
    </w:p>
  </w:footnote>
  <w:footnote w:id="3816">
    <w:p>
      <w:pPr>
        <w:pStyle w:val="FootnoteText"/>
      </w:pPr>
      <w:r>
        <w:rPr>
          <w:rStyle w:val="FootnoteReference"/>
        </w:rPr>
        <w:footnoteRef/>
      </w:r>
      <w:r>
        <w:t xml:space="preserve"> Cross-references: Matt 24:42; Matt 24:44; Mark 13:33.</w:t>
      </w:r>
    </w:p>
  </w:footnote>
  <w:footnote w:id="381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8">
    <w:p>
      <w:pPr>
        <w:pStyle w:val="FootnoteText"/>
      </w:pPr>
      <w:r>
        <w:rPr>
          <w:rStyle w:val="FootnoteReference"/>
        </w:rPr>
        <w:footnoteRef/>
      </w:r>
      <w:r>
        <w:t xml:space="preserve"> Cross-references for "I say": Mark 13:33; Mark 13:35; Luke 12:41-46.</w:t>
      </w:r>
    </w:p>
  </w:footnote>
  <w:footnote w:id="3819">
    <w:p>
      <w:pPr>
        <w:pStyle w:val="FootnoteText"/>
      </w:pPr>
      <w:r>
        <w:rPr>
          <w:rStyle w:val="FootnoteReference"/>
        </w:rPr>
        <w:footnoteRef/>
      </w:r>
      <w:r>
        <w:t xml:space="preserve"> Cross-references for "the passover": Exod 12:6-20; Lev 23:5-7; Num 28:16-25; Deut 16:1-8.</w:t>
      </w:r>
    </w:p>
  </w:footnote>
  <w:footnote w:id="3820">
    <w:p>
      <w:pPr>
        <w:pStyle w:val="FootnoteText"/>
      </w:pPr>
      <w:r>
        <w:rPr>
          <w:rStyle w:val="FootnoteReference"/>
        </w:rPr>
        <w:footnoteRef/>
      </w:r>
      <w:r>
        <w:t xml:space="preserve"> Cross-references for "chief": Ps 2:1-5; John 11:47; Acts 4:25-28.</w:t>
      </w:r>
    </w:p>
  </w:footnote>
  <w:footnote w:id="3821">
    <w:p>
      <w:pPr>
        <w:pStyle w:val="FootnoteText"/>
      </w:pPr>
      <w:r>
        <w:rPr>
          <w:rStyle w:val="FootnoteReference"/>
        </w:rPr>
        <w:footnoteRef/>
      </w:r>
      <w:r>
        <w:t xml:space="preserve"> Cross-references: Matt 6:2; Luke 22:1-2; John 11:53-57; John 13:1.</w:t>
      </w:r>
    </w:p>
  </w:footnote>
  <w:footnote w:id="3822">
    <w:p>
      <w:pPr>
        <w:pStyle w:val="FootnoteText"/>
      </w:pPr>
      <w:r>
        <w:rPr>
          <w:rStyle w:val="FootnoteReference"/>
        </w:rPr>
        <w:footnoteRef/>
      </w:r>
      <w:r>
        <w:t xml:space="preserve"> Cross-references: Ps 52:3; Ps 62:4; Ps 62:9; Ps 64:2-6; Matt 26:4.</w:t>
      </w:r>
    </w:p>
  </w:footnote>
  <w:footnote w:id="3823">
    <w:p>
      <w:pPr>
        <w:pStyle w:val="FootnoteText"/>
      </w:pPr>
      <w:r>
        <w:rPr>
          <w:rStyle w:val="FootnoteReference"/>
        </w:rPr>
        <w:footnoteRef/>
      </w:r>
      <w:r>
        <w:t xml:space="preserve"> Cross-references for "lest": Mark 11:18; Mark 11:32; Luke 20:6; John 7:40; John 12:19.</w:t>
      </w:r>
    </w:p>
  </w:footnote>
  <w:footnote w:id="3824">
    <w:p>
      <w:pPr>
        <w:pStyle w:val="FootnoteText"/>
      </w:pPr>
      <w:r>
        <w:rPr>
          <w:rStyle w:val="FootnoteReference"/>
        </w:rPr>
        <w:footnoteRef/>
      </w:r>
      <w:r>
        <w:t xml:space="preserve"> Cross-references: Prov 19:21; Prov 21:30; Lam 3:27; Matt 26:5.</w:t>
      </w:r>
    </w:p>
  </w:footnote>
  <w:footnote w:id="3825">
    <w:p>
      <w:pPr>
        <w:pStyle w:val="FootnoteText"/>
      </w:pPr>
      <w:r>
        <w:rPr>
          <w:rStyle w:val="FootnoteReference"/>
        </w:rPr>
        <w:footnoteRef/>
      </w:r>
      <w:r>
        <w:t xml:space="preserve"> Cross-references for "being": Matt 26:6-7; John 11:2; John 12:1-3.</w:t>
      </w:r>
    </w:p>
  </w:footnote>
  <w:footnote w:id="38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827">
    <w:p>
      <w:pPr>
        <w:pStyle w:val="FootnoteText"/>
      </w:pPr>
      <w:r>
        <w:rPr>
          <w:rStyle w:val="FootnoteReference"/>
        </w:rPr>
        <w:footnoteRef/>
      </w:r>
      <w:r>
        <w:t xml:space="preserve"> Personal name: Simon. Personal-name meaning: Simon — that hears; that obeys. Source form: Simon.</w:t>
      </w:r>
    </w:p>
  </w:footnote>
  <w:footnote w:id="3828">
    <w:p>
      <w:pPr>
        <w:pStyle w:val="FootnoteText"/>
      </w:pPr>
      <w:r>
        <w:rPr>
          <w:rStyle w:val="FootnoteReference"/>
        </w:rPr>
        <w:footnoteRef/>
      </w:r>
      <w:r>
        <w:t xml:space="preserve"> Cross-references for "of ointment": Song 4:13-14; Song 5:5; Luke 7:37-38.</w:t>
      </w:r>
    </w:p>
  </w:footnote>
  <w:footnote w:id="3829">
    <w:p>
      <w:pPr>
        <w:pStyle w:val="FootnoteText"/>
      </w:pPr>
      <w:r>
        <w:rPr>
          <w:rStyle w:val="FootnoteReference"/>
        </w:rPr>
        <w:footnoteRef/>
      </w:r>
      <w:r>
        <w:t xml:space="preserve"> Cross-references for "there": Eccl 4:4; Matt 26:8-9; John 12:4-5.</w:t>
      </w:r>
    </w:p>
  </w:footnote>
  <w:footnote w:id="3830">
    <w:p>
      <w:pPr>
        <w:pStyle w:val="FootnoteText"/>
      </w:pPr>
      <w:r>
        <w:rPr>
          <w:rStyle w:val="FootnoteReference"/>
        </w:rPr>
        <w:footnoteRef/>
      </w:r>
      <w:r>
        <w:t xml:space="preserve"> Cross-references: Eccl 5:4-8; Mal 1:12-13.</w:t>
      </w:r>
    </w:p>
  </w:footnote>
  <w:footnote w:id="3831">
    <w:p>
      <w:pPr>
        <w:pStyle w:val="FootnoteText"/>
      </w:pPr>
      <w:r>
        <w:rPr>
          <w:rStyle w:val="FootnoteReference"/>
        </w:rPr>
        <w:footnoteRef/>
      </w:r>
      <w:r>
        <w:t xml:space="preserve"> Cross-references for "have been given": John 12:5-6; John 13:29; Eph 4:28.</w:t>
      </w:r>
    </w:p>
  </w:footnote>
  <w:footnote w:id="3832">
    <w:p>
      <w:pPr>
        <w:pStyle w:val="FootnoteText"/>
      </w:pPr>
      <w:r>
        <w:rPr>
          <w:rStyle w:val="FootnoteReference"/>
        </w:rPr>
        <w:footnoteRef/>
      </w:r>
      <w:r>
        <w:t xml:space="preserve"> Cross-references for "And they": Exod 16:7-8; Deut 1:27; Ps 106:25; Matt 20:11; Luke 15:2; John 6:43; 1Cor 10:10; Phil 2:14; Jude 1:16.</w:t>
      </w:r>
    </w:p>
  </w:footnote>
  <w:footnote w:id="3833">
    <w:p>
      <w:pPr>
        <w:pStyle w:val="FootnoteText"/>
      </w:pPr>
      <w:r>
        <w:rPr>
          <w:rStyle w:val="FootnoteReference"/>
        </w:rPr>
        <w:footnoteRef/>
      </w:r>
      <w:r>
        <w:t xml:space="preserve"> Cross-references for "pence": Matt 18:28; John 6:7.</w:t>
      </w:r>
    </w:p>
  </w:footnote>
  <w:footnote w:id="3834">
    <w:p>
      <w:pPr>
        <w:pStyle w:val="FootnoteText"/>
      </w:pPr>
      <w:r>
        <w:rPr>
          <w:rStyle w:val="FootnoteReference"/>
        </w:rPr>
        <w:footnoteRef/>
      </w:r>
      <w:r>
        <w:t xml:space="preserve"> Name meaning: Jesus (Yeshua) — Yahweh saves. He will save His people from their sins.</w:t>
      </w:r>
    </w:p>
  </w:footnote>
  <w:footnote w:id="383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37">
    <w:p>
      <w:pPr>
        <w:pStyle w:val="FootnoteText"/>
      </w:pPr>
      <w:r>
        <w:rPr>
          <w:rStyle w:val="FootnoteReference"/>
        </w:rPr>
        <w:footnoteRef/>
      </w:r>
      <w:r>
        <w:t xml:space="preserve"> Cross-references: Job 42:7-8; Isa 54:17; 2Cor 10:18.</w:t>
      </w:r>
    </w:p>
  </w:footnote>
  <w:footnote w:id="3838">
    <w:p>
      <w:pPr>
        <w:pStyle w:val="FootnoteText"/>
      </w:pPr>
      <w:r>
        <w:rPr>
          <w:rStyle w:val="FootnoteReference"/>
        </w:rPr>
        <w:footnoteRef/>
      </w:r>
      <w:r>
        <w:t xml:space="preserve"> Cross-references for "ye have": Deut 15:11; Matt 25:35-45; Matt 26:11; John 12:7-8; 2Cor 9:13-14; Phlm 1:7; Jas 2:14-16; 1John 3:16-19.</w:t>
      </w:r>
    </w:p>
  </w:footnote>
  <w:footnote w:id="3839">
    <w:p>
      <w:pPr>
        <w:pStyle w:val="FootnoteText"/>
      </w:pPr>
      <w:r>
        <w:rPr>
          <w:rStyle w:val="FootnoteReference"/>
        </w:rPr>
        <w:footnoteRef/>
      </w:r>
      <w:r>
        <w:t xml:space="preserve"> Cross-references: John 13:33; John 16:5; John 16:28; John 17:11; Acts 3:21.</w:t>
      </w:r>
    </w:p>
  </w:footnote>
  <w:footnote w:id="3840">
    <w:p>
      <w:pPr>
        <w:pStyle w:val="FootnoteText"/>
      </w:pPr>
      <w:r>
        <w:rPr>
          <w:rStyle w:val="FootnoteReference"/>
        </w:rPr>
        <w:footnoteRef/>
      </w:r>
      <w:r>
        <w:t xml:space="preserve"> Cross-references for "hath done": 1Chr 28:2-3; 1Chr 29:1-17; 2Chr 31:20-21; 2Chr 34:19-33; Ps 110:3; 2Cor 8:1-3; 2Cor 8:12.</w:t>
      </w:r>
    </w:p>
  </w:footnote>
  <w:footnote w:id="3841">
    <w:p>
      <w:pPr>
        <w:pStyle w:val="FootnoteText"/>
      </w:pPr>
      <w:r>
        <w:rPr>
          <w:rStyle w:val="FootnoteReference"/>
        </w:rPr>
        <w:footnoteRef/>
      </w:r>
      <w:r>
        <w:t xml:space="preserve"> Cross-references for "she is": Mark 15:42-47; Mark 16:1; Luke 23:53-56; Luke 24:1-3; John 12:7; John 19:32-42.</w:t>
      </w:r>
    </w:p>
  </w:footnote>
  <w:footnote w:id="3842">
    <w:p>
      <w:pPr>
        <w:pStyle w:val="FootnoteText"/>
      </w:pPr>
      <w:r>
        <w:rPr>
          <w:rStyle w:val="FootnoteReference"/>
        </w:rPr>
        <w:footnoteRef/>
      </w:r>
      <w:r>
        <w:t xml:space="preserve"> Cross-references for "a memorial": Num 31:54; Ps 112:6-9; Zech 6:14.</w:t>
      </w:r>
    </w:p>
  </w:footnote>
  <w:footnote w:id="3843">
    <w:p>
      <w:pPr>
        <w:pStyle w:val="FootnoteText"/>
      </w:pPr>
      <w:r>
        <w:rPr>
          <w:rStyle w:val="FootnoteReference"/>
        </w:rPr>
        <w:footnoteRef/>
      </w:r>
      <w:r>
        <w:t xml:space="preserve"> Cross-references for "Wheresoever": Matt 26:12-13; Mark 16:15.</w:t>
      </w:r>
    </w:p>
  </w:footnote>
  <w:footnote w:id="384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4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846">
    <w:p>
      <w:pPr>
        <w:pStyle w:val="FootnoteText"/>
      </w:pPr>
      <w:r>
        <w:rPr>
          <w:rStyle w:val="FootnoteReference"/>
        </w:rPr>
        <w:footnoteRef/>
      </w:r>
      <w:r>
        <w:t xml:space="preserve"> Cross-references for "to betray": John 13:2.</w:t>
      </w:r>
    </w:p>
  </w:footnote>
  <w:footnote w:id="38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8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850">
    <w:p>
      <w:pPr>
        <w:pStyle w:val="FootnoteText"/>
      </w:pPr>
      <w:r>
        <w:rPr>
          <w:rStyle w:val="FootnoteReference"/>
        </w:rPr>
        <w:footnoteRef/>
      </w:r>
      <w:r>
        <w:t xml:space="preserve"> Cross-references for "Judas": Matt 26:14-16; Luke 22:3-6; John 13:2; John 13:30.</w:t>
      </w:r>
    </w:p>
  </w:footnote>
  <w:footnote w:id="3851">
    <w:p>
      <w:pPr>
        <w:pStyle w:val="FootnoteText"/>
      </w:pPr>
      <w:r>
        <w:rPr>
          <w:rStyle w:val="FootnoteReference"/>
        </w:rPr>
        <w:footnoteRef/>
      </w:r>
      <w:r>
        <w:t xml:space="preserve"> Cross-references: Ps 41:9; Ps 55:12-14; Matt 10:4; John 6:70.</w:t>
      </w:r>
    </w:p>
  </w:footnote>
  <w:footnote w:id="3852">
    <w:p>
      <w:pPr>
        <w:pStyle w:val="FootnoteText"/>
      </w:pPr>
      <w:r>
        <w:rPr>
          <w:rStyle w:val="FootnoteReference"/>
        </w:rPr>
        <w:footnoteRef/>
      </w:r>
      <w:r>
        <w:t xml:space="preserve"> Cross-references for "they were": Hos 7:3; Luke 22:5.</w:t>
      </w:r>
    </w:p>
  </w:footnote>
  <w:footnote w:id="3853">
    <w:p>
      <w:pPr>
        <w:pStyle w:val="FootnoteText"/>
      </w:pPr>
      <w:r>
        <w:rPr>
          <w:rStyle w:val="FootnoteReference"/>
        </w:rPr>
        <w:footnoteRef/>
      </w:r>
      <w:r>
        <w:t xml:space="preserve"> Cross-references for "and promised": 1Kgs 21:20; 2Kgs 5:26; Prov 1:10-16; Prov 28:21-22; Matt 26:15; 1Tim 6:10; 2Pet 2:14-15; Jude 1:11.</w:t>
      </w:r>
    </w:p>
  </w:footnote>
  <w:footnote w:id="3854">
    <w:p>
      <w:pPr>
        <w:pStyle w:val="FootnoteText"/>
      </w:pPr>
      <w:r>
        <w:rPr>
          <w:rStyle w:val="FootnoteReference"/>
        </w:rPr>
        <w:footnoteRef/>
      </w:r>
      <w:r>
        <w:t xml:space="preserve"> Cross-references for "he sought": Luke 22:5-6.</w:t>
      </w:r>
    </w:p>
  </w:footnote>
  <w:footnote w:id="3855">
    <w:p>
      <w:pPr>
        <w:pStyle w:val="FootnoteText"/>
      </w:pPr>
      <w:r>
        <w:rPr>
          <w:rStyle w:val="FootnoteReference"/>
        </w:rPr>
        <w:footnoteRef/>
      </w:r>
      <w:r>
        <w:t xml:space="preserve"> Cross-references for "the first": Exod 12:6; Exod 12:8; Exod 12:18; Exod 13:3; Lev 23:5-6; Num 28:16-18; Deut 16:1-4; Matt 26:17; Luke 22:7.</w:t>
      </w:r>
    </w:p>
  </w:footnote>
  <w:footnote w:id="3856">
    <w:p>
      <w:pPr>
        <w:pStyle w:val="FootnoteText"/>
      </w:pPr>
      <w:r>
        <w:rPr>
          <w:rStyle w:val="FootnoteReference"/>
        </w:rPr>
        <w:footnoteRef/>
      </w:r>
      <w:r>
        <w:t xml:space="preserve"> Cross-references for "killed": 1Cor 5:7-8.</w:t>
      </w:r>
    </w:p>
  </w:footnote>
  <w:footnote w:id="3857">
    <w:p>
      <w:pPr>
        <w:pStyle w:val="FootnoteText"/>
      </w:pPr>
      <w:r>
        <w:rPr>
          <w:rStyle w:val="FootnoteReference"/>
        </w:rPr>
        <w:footnoteRef/>
      </w:r>
      <w:r>
        <w:t xml:space="preserve"> Cross-references for "Where": Matt 3:15; Luke 22:8-9; Gal 4:4.</w:t>
      </w:r>
    </w:p>
  </w:footnote>
  <w:footnote w:id="3858">
    <w:p>
      <w:pPr>
        <w:pStyle w:val="FootnoteText"/>
      </w:pPr>
      <w:r>
        <w:rPr>
          <w:rStyle w:val="FootnoteReference"/>
        </w:rPr>
        <w:footnoteRef/>
      </w:r>
      <w:r>
        <w:t xml:space="preserve"> Cross-references: Matt 8:9; Matt 26:18-19; Mark 11:2-3; Luke 19:30-33; Luke 22:10-13; John 2:5; John 15:14; Heb 4:13; Heb 5:9.</w:t>
      </w:r>
    </w:p>
  </w:footnote>
  <w:footnote w:id="3859">
    <w:p>
      <w:pPr>
        <w:pStyle w:val="FootnoteText"/>
      </w:pPr>
      <w:r>
        <w:rPr>
          <w:rStyle w:val="FootnoteReference"/>
        </w:rPr>
        <w:footnoteRef/>
      </w:r>
      <w:r>
        <w:t xml:space="preserve"> Cross-references for "where I": Rev 3:20.</w:t>
      </w:r>
    </w:p>
  </w:footnote>
  <w:footnote w:id="3860">
    <w:p>
      <w:pPr>
        <w:pStyle w:val="FootnoteText"/>
      </w:pPr>
      <w:r>
        <w:rPr>
          <w:rStyle w:val="FootnoteReference"/>
        </w:rPr>
        <w:footnoteRef/>
      </w:r>
      <w:r>
        <w:t xml:space="preserve"> Cross-references for "The Master": Mark 10:17; Mark 11:3; John 11:28; John 13:13.</w:t>
      </w:r>
    </w:p>
  </w:footnote>
  <w:footnote w:id="3861">
    <w:p>
      <w:pPr>
        <w:pStyle w:val="FootnoteText"/>
      </w:pPr>
      <w:r>
        <w:rPr>
          <w:rStyle w:val="FootnoteReference"/>
        </w:rPr>
        <w:footnoteRef/>
      </w:r>
      <w:r>
        <w:t xml:space="preserve"> Cross-references for "he will": 2Chr 6:30; Ps 110:3; Prov 16:1; Prov 21:1-2; John 2:24-25; John 21:17; 2Tim 2:19; Heb 4:13.</w:t>
      </w:r>
    </w:p>
  </w:footnote>
  <w:footnote w:id="3862">
    <w:p>
      <w:pPr>
        <w:pStyle w:val="FootnoteText"/>
      </w:pPr>
      <w:r>
        <w:rPr>
          <w:rStyle w:val="FootnoteReference"/>
        </w:rPr>
        <w:footnoteRef/>
      </w:r>
      <w:r>
        <w:t xml:space="preserve"> Cross-references for "upper": Acts 1:13; Acts 20:8.</w:t>
      </w:r>
    </w:p>
  </w:footnote>
  <w:footnote w:id="3863">
    <w:p>
      <w:pPr>
        <w:pStyle w:val="FootnoteText"/>
      </w:pPr>
      <w:r>
        <w:rPr>
          <w:rStyle w:val="FootnoteReference"/>
        </w:rPr>
        <w:footnoteRef/>
      </w:r>
      <w:r>
        <w:t xml:space="preserve"> Cross-references for "and found": Luke 22:13; Luke 22:35; John 16:4.</w:t>
      </w:r>
    </w:p>
  </w:footnote>
  <w:footnote w:id="3864">
    <w:p>
      <w:pPr>
        <w:pStyle w:val="FootnoteText"/>
      </w:pPr>
      <w:r>
        <w:rPr>
          <w:rStyle w:val="FootnoteReference"/>
        </w:rPr>
        <w:footnoteRef/>
      </w:r>
      <w:r>
        <w:t xml:space="preserve"> Cross-references: Matt 26:20; Luke 22:14.</w:t>
      </w:r>
    </w:p>
  </w:footnote>
  <w:footnote w:id="3865">
    <w:p>
      <w:pPr>
        <w:pStyle w:val="FootnoteText"/>
      </w:pPr>
      <w:r>
        <w:rPr>
          <w:rStyle w:val="FootnoteReference"/>
        </w:rPr>
        <w:footnoteRef/>
      </w:r>
      <w:r>
        <w:t xml:space="preserve"> Cross-references: Matt 26:21.</w:t>
      </w:r>
    </w:p>
  </w:footnote>
  <w:footnote w:id="3866">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67">
    <w:p>
      <w:pPr>
        <w:pStyle w:val="FootnoteText"/>
      </w:pPr>
      <w:r>
        <w:rPr>
          <w:rStyle w:val="FootnoteReference"/>
        </w:rPr>
        <w:footnoteRef/>
      </w:r>
      <w:r>
        <w:t xml:space="preserve"> Cross-references: Ps 41:9; Ps 55:13-14; John 6:70; John 13:21.</w:t>
      </w:r>
    </w:p>
  </w:footnote>
  <w:footnote w:id="3868">
    <w:p>
      <w:pPr>
        <w:pStyle w:val="FootnoteText"/>
      </w:pPr>
      <w:r>
        <w:rPr>
          <w:rStyle w:val="FootnoteReference"/>
        </w:rPr>
        <w:footnoteRef/>
      </w:r>
      <w:r>
        <w:t xml:space="preserve"> Cross-references for "and to": Matt 26:22; Luke 22:21-23; John 13:22.</w:t>
      </w:r>
    </w:p>
  </w:footnote>
  <w:footnote w:id="3869">
    <w:p>
      <w:pPr>
        <w:pStyle w:val="FootnoteText"/>
      </w:pPr>
      <w:r>
        <w:rPr>
          <w:rStyle w:val="FootnoteReference"/>
        </w:rPr>
        <w:footnoteRef/>
      </w:r>
      <w:r>
        <w:t xml:space="preserve"> Cross-references for "It is": Matt 26:47; Mark 14:43; Luke 22:47; John 6:71.</w:t>
      </w:r>
    </w:p>
  </w:footnote>
  <w:footnote w:id="3870">
    <w:p>
      <w:pPr>
        <w:pStyle w:val="FootnoteText"/>
      </w:pPr>
      <w:r>
        <w:rPr>
          <w:rStyle w:val="FootnoteReference"/>
        </w:rPr>
        <w:footnoteRef/>
      </w:r>
      <w:r>
        <w:t xml:space="preserve"> Cross-references for "dippeth": Matt 26:23; John 13:26.</w:t>
      </w:r>
    </w:p>
  </w:footnote>
  <w:footnote w:id="3871">
    <w:p>
      <w:pPr>
        <w:pStyle w:val="FootnoteText"/>
      </w:pPr>
      <w:r>
        <w:rPr>
          <w:rStyle w:val="FootnoteReference"/>
        </w:rPr>
        <w:footnoteRef/>
      </w:r>
      <w:r>
        <w:t xml:space="preserve"> Cross-references for "good": Matt 18:6-7; Matt 26:24-25.</w:t>
      </w:r>
    </w:p>
  </w:footnote>
  <w:footnote w:id="3872">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73">
    <w:p>
      <w:pPr>
        <w:pStyle w:val="FootnoteText"/>
      </w:pPr>
      <w:r>
        <w:rPr>
          <w:rStyle w:val="FootnoteReference"/>
        </w:rPr>
        <w:footnoteRef/>
      </w:r>
      <w:r>
        <w:t xml:space="preserve"> Cross-references: Ps 55:15; Ps 109:6-20; Matt 18:7; Matt 27:3-5; Acts 1:16-20; Acts 1:25.</w:t>
      </w:r>
    </w:p>
  </w:footnote>
  <w:footnote w:id="3874">
    <w:p>
      <w:pPr>
        <w:pStyle w:val="FootnoteText"/>
      </w:pPr>
      <w:r>
        <w:rPr>
          <w:rStyle w:val="FootnoteReference"/>
        </w:rPr>
        <w:footnoteRef/>
      </w:r>
      <w:r>
        <w:t xml:space="preserve"> Cross-references for "and blessed": Mark 6:41; Luke 24:30; John 6:23.</w:t>
      </w:r>
    </w:p>
  </w:footnote>
  <w:footnote w:id="3875">
    <w:p>
      <w:pPr>
        <w:pStyle w:val="FootnoteText"/>
      </w:pPr>
      <w:r>
        <w:rPr>
          <w:rStyle w:val="FootnoteReference"/>
        </w:rPr>
        <w:footnoteRef/>
      </w:r>
      <w:r>
        <w:t xml:space="preserve"> Cross-references for "take": John 6:48-58.</w:t>
      </w:r>
    </w:p>
  </w:footnote>
  <w:footnote w:id="3876">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7">
    <w:p>
      <w:pPr>
        <w:pStyle w:val="FootnoteText"/>
      </w:pPr>
      <w:r>
        <w:rPr>
          <w:rStyle w:val="FootnoteReference"/>
        </w:rPr>
        <w:footnoteRef/>
      </w:r>
      <w:r>
        <w:t xml:space="preserve"> Cross-references: Matt 26:26-29; Luke 22:19-20; 1Cor 10:16-17; 1Cor 11:23-29.</w:t>
      </w:r>
    </w:p>
  </w:footnote>
  <w:footnote w:id="3878">
    <w:p>
      <w:pPr>
        <w:pStyle w:val="FootnoteText"/>
      </w:pPr>
      <w:r>
        <w:rPr>
          <w:rStyle w:val="FootnoteReference"/>
        </w:rPr>
        <w:footnoteRef/>
      </w:r>
      <w:r>
        <w:t xml:space="preserve"> Cross-references for "when": Mark 14:22; Luke 22:17; Rom 14:6; 1Cor 10:16.</w:t>
      </w:r>
    </w:p>
  </w:footnote>
  <w:footnote w:id="3879">
    <w:p>
      <w:pPr>
        <w:pStyle w:val="FootnoteText"/>
      </w:pPr>
      <w:r>
        <w:rPr>
          <w:rStyle w:val="FootnoteReference"/>
        </w:rPr>
        <w:footnoteRef/>
      </w:r>
      <w:r>
        <w:t xml:space="preserve"> Cross-references for "and they": Matt 26:27.</w:t>
      </w:r>
    </w:p>
  </w:footnote>
  <w:footnote w:id="3880">
    <w:p>
      <w:pPr>
        <w:pStyle w:val="FootnoteText"/>
      </w:pPr>
      <w:r>
        <w:rPr>
          <w:rStyle w:val="FootnoteReference"/>
        </w:rPr>
        <w:footnoteRef/>
      </w:r>
      <w:r>
        <w:t xml:space="preserve"> Cross-references for "This": Exod 24:8; Zech 9:11; John 6:53; 1Cor 10:16; 1Cor 11:25; Heb 9:15-23; Heb 13:20-21.</w:t>
      </w:r>
    </w:p>
  </w:footnote>
  <w:footnote w:id="3881">
    <w:p>
      <w:pPr>
        <w:pStyle w:val="FootnoteText"/>
      </w:pPr>
      <w:r>
        <w:rPr>
          <w:rStyle w:val="FootnoteReference"/>
        </w:rPr>
        <w:footnoteRef/>
      </w:r>
      <w:r>
        <w:t xml:space="preserve"> Cross-references for "which": Mark 10:45; Rev 5:8-10; Rev 7:9-17.</w:t>
      </w:r>
    </w:p>
  </w:footnote>
  <w:footnote w:id="3882">
    <w:p>
      <w:pPr>
        <w:pStyle w:val="FootnoteText"/>
      </w:pPr>
      <w:r>
        <w:rPr>
          <w:rStyle w:val="FootnoteReference"/>
        </w:rPr>
        <w:footnoteRef/>
      </w:r>
      <w:r>
        <w:t xml:space="preserve"> Cross-references for "I will": Ps 104:15; Matt 26:29; Luke 22:16-18; Luke 22:29-30.</w:t>
      </w:r>
    </w:p>
  </w:footnote>
  <w:footnote w:id="3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86">
    <w:p>
      <w:pPr>
        <w:pStyle w:val="FootnoteText"/>
      </w:pPr>
      <w:r>
        <w:rPr>
          <w:rStyle w:val="FootnoteReference"/>
        </w:rPr>
        <w:footnoteRef/>
      </w:r>
      <w:r>
        <w:t xml:space="preserve"> Cross-references: Joel 3:18; Amos 9:13-14; Zech 9:17.</w:t>
      </w:r>
    </w:p>
  </w:footnote>
  <w:footnote w:id="3887">
    <w:p>
      <w:pPr>
        <w:pStyle w:val="FootnoteText"/>
      </w:pPr>
      <w:r>
        <w:rPr>
          <w:rStyle w:val="FootnoteReference"/>
        </w:rPr>
        <w:footnoteRef/>
      </w:r>
      <w:r>
        <w:t xml:space="preserve"> Cross-references for "sung": Ps 47:6-7; Acts 16:25; 1Cor 14:15; Eph 5:18-20; Col 3:16; Jas 5:13; Rev 5:9.</w:t>
      </w:r>
    </w:p>
  </w:footnote>
  <w:footnote w:id="3888">
    <w:p>
      <w:pPr>
        <w:pStyle w:val="FootnoteText"/>
      </w:pPr>
      <w:r>
        <w:rPr>
          <w:rStyle w:val="FootnoteReference"/>
        </w:rPr>
        <w:footnoteRef/>
      </w:r>
      <w:r>
        <w:t xml:space="preserve"> Cross-references for "hymn": Judg 18:1-4; Matt 26:30; Luke 22:39.</w:t>
      </w:r>
    </w:p>
  </w:footnote>
  <w:footnote w:id="3889">
    <w:p>
      <w:pPr>
        <w:pStyle w:val="FootnoteText"/>
      </w:pPr>
      <w:r>
        <w:rPr>
          <w:rStyle w:val="FootnoteReference"/>
        </w:rPr>
        <w:footnoteRef/>
      </w:r>
      <w:r>
        <w:t xml:space="preserve"> Cross-references: Matt 26:31; Luke 22:31-32; John 16:1; John 16:32; 2Tim 4:16.</w:t>
      </w:r>
    </w:p>
  </w:footnote>
  <w:footnote w:id="3890">
    <w:p>
      <w:pPr>
        <w:pStyle w:val="FootnoteText"/>
      </w:pPr>
      <w:r>
        <w:rPr>
          <w:rStyle w:val="FootnoteReference"/>
        </w:rPr>
        <w:footnoteRef/>
      </w:r>
      <w:r>
        <w:t xml:space="preserve"> Cross-references: Zech 13:7.</w:t>
      </w:r>
    </w:p>
  </w:footnote>
  <w:footnote w:id="3891">
    <w:p>
      <w:pPr>
        <w:pStyle w:val="FootnoteText"/>
      </w:pPr>
      <w:r>
        <w:rPr>
          <w:rStyle w:val="FootnoteReference"/>
        </w:rPr>
        <w:footnoteRef/>
      </w:r>
      <w:r>
        <w:t xml:space="preserve"> Place name: Galilee. Place-name meaning: Galilee — wheel; revolution. Source form: Galilee. Greek form: γαλιλαιας.</w:t>
      </w:r>
    </w:p>
  </w:footnote>
  <w:footnote w:id="3892">
    <w:p>
      <w:pPr>
        <w:pStyle w:val="FootnoteText"/>
      </w:pPr>
      <w:r>
        <w:rPr>
          <w:rStyle w:val="FootnoteReference"/>
        </w:rPr>
        <w:footnoteRef/>
      </w:r>
      <w:r>
        <w:t xml:space="preserve"> Cross-references: Matt 16:21; Matt 26:32; Matt 28:7; Matt 28:10; Matt 28:16; Mark 16:7; John 21:1; 1Cor 15:4-6.</w:t>
      </w:r>
    </w:p>
  </w:footnote>
  <w:footnote w:id="3893">
    <w:p>
      <w:pPr>
        <w:pStyle w:val="FootnoteText"/>
      </w:pPr>
      <w:r>
        <w:rPr>
          <w:rStyle w:val="FootnoteReference"/>
        </w:rPr>
        <w:footnoteRef/>
      </w:r>
      <w:r>
        <w:t xml:space="preserve"> Name meaning: Peter (Kepha; Petros) — Rock; stone. The rock-like apostle.</w:t>
      </w:r>
    </w:p>
  </w:footnote>
  <w:footnote w:id="3894">
    <w:p>
      <w:pPr>
        <w:pStyle w:val="FootnoteText"/>
      </w:pPr>
      <w:r>
        <w:rPr>
          <w:rStyle w:val="FootnoteReference"/>
        </w:rPr>
        <w:footnoteRef/>
      </w:r>
      <w:r>
        <w:t xml:space="preserve"> Cross-references for "Although": Matt 26:33-35; Luke 22:33-34; John 13:36-38; John 21:15.</w:t>
      </w:r>
    </w:p>
  </w:footnote>
  <w:footnote w:id="3895">
    <w:p>
      <w:pPr>
        <w:pStyle w:val="FootnoteText"/>
      </w:pPr>
      <w:r>
        <w:rPr>
          <w:rStyle w:val="FootnoteReference"/>
        </w:rPr>
        <w:footnoteRef/>
      </w:r>
      <w:r>
        <w:t xml:space="preserve"> Cross-references for "this day": Gen 1:5; Gen 1:8; Gen 1:13; Gen 1:19; Gen 1:23.</w:t>
      </w:r>
    </w:p>
  </w:footnote>
  <w:footnote w:id="3896">
    <w:p>
      <w:pPr>
        <w:pStyle w:val="FootnoteText"/>
      </w:pPr>
      <w:r>
        <w:rPr>
          <w:rStyle w:val="FootnoteReference"/>
        </w:rPr>
        <w:footnoteRef/>
      </w:r>
      <w:r>
        <w:t xml:space="preserve"> Cross-references for "before": Matt 26:69-75; Mark 14:66-72; Luke 22:54-62; John 18:17; John 18:25-27; 1Cor 10:12.</w:t>
      </w:r>
    </w:p>
  </w:footnote>
  <w:footnote w:id="3897">
    <w:p>
      <w:pPr>
        <w:pStyle w:val="FootnoteText"/>
      </w:pPr>
      <w:r>
        <w:rPr>
          <w:rStyle w:val="FootnoteReference"/>
        </w:rPr>
        <w:footnoteRef/>
      </w:r>
      <w:r>
        <w:t xml:space="preserve"> Cross-references for "Likewise": Exod 19:8; Deut 5:27-29.</w:t>
      </w:r>
    </w:p>
  </w:footnote>
  <w:footnote w:id="3898">
    <w:p>
      <w:pPr>
        <w:pStyle w:val="FootnoteText"/>
      </w:pPr>
      <w:r>
        <w:rPr>
          <w:rStyle w:val="FootnoteReference"/>
        </w:rPr>
        <w:footnoteRef/>
      </w:r>
      <w:r>
        <w:t xml:space="preserve"> Cross-references for "he spake": 2Kgs 8:13; Job 40:4-5; Ps 30:6; Prov 16:18; Prov 18:24; Prov 29:23; Jer 10:23; Jer 17:9.</w:t>
      </w:r>
    </w:p>
  </w:footnote>
  <w:footnote w:id="3899">
    <w:p>
      <w:pPr>
        <w:pStyle w:val="FootnoteText"/>
      </w:pPr>
      <w:r>
        <w:rPr>
          <w:rStyle w:val="FootnoteReference"/>
        </w:rPr>
        <w:footnoteRef/>
      </w:r>
      <w:r>
        <w:t xml:space="preserve"> Cross-references for "they came": Matt 26:36-46; Luke 22:39; John 18:1-11.</w:t>
      </w:r>
    </w:p>
  </w:footnote>
  <w:footnote w:id="390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901">
    <w:p>
      <w:pPr>
        <w:pStyle w:val="FootnoteText"/>
      </w:pPr>
      <w:r>
        <w:rPr>
          <w:rStyle w:val="FootnoteReference"/>
        </w:rPr>
        <w:footnoteRef/>
      </w:r>
      <w:r>
        <w:t xml:space="preserve"> Cross-references for "while": Ps 18:5-6; Ps 22:1-2; Ps 88:1-3; Ps 109:4; Mark 14:36; Mark 14:39.</w:t>
      </w:r>
    </w:p>
  </w:footnote>
  <w:footnote w:id="3902">
    <w:p>
      <w:pPr>
        <w:pStyle w:val="FootnoteText"/>
      </w:pPr>
      <w:r>
        <w:rPr>
          <w:rStyle w:val="FootnoteReference"/>
        </w:rPr>
        <w:footnoteRef/>
      </w:r>
      <w:r>
        <w:t xml:space="preserve"> Cross-references for "Peter": Mark 1:16-19; Mark 5:37; Mark 9:2.</w:t>
      </w:r>
    </w:p>
  </w:footnote>
  <w:footnote w:id="3903">
    <w:p>
      <w:pPr>
        <w:pStyle w:val="FootnoteText"/>
      </w:pPr>
      <w:r>
        <w:rPr>
          <w:rStyle w:val="FootnoteReference"/>
        </w:rPr>
        <w:footnoteRef/>
      </w:r>
      <w:r>
        <w:t xml:space="preserve"> Name meaning: James (Yaaqov) — Supplanter. One of the sons of thunder; later a pillar of the Church.</w:t>
      </w:r>
    </w:p>
  </w:footnote>
  <w:footnote w:id="3904">
    <w:p>
      <w:pPr>
        <w:pStyle w:val="FootnoteText"/>
      </w:pPr>
      <w:r>
        <w:rPr>
          <w:rStyle w:val="FootnoteReference"/>
        </w:rPr>
        <w:footnoteRef/>
      </w:r>
      <w:r>
        <w:t xml:space="preserve"> Name meaning: John (Yochanan) — Yahweh is gracious. Forerunner of Jesus; proclaimed God’s grace.</w:t>
      </w:r>
    </w:p>
  </w:footnote>
  <w:footnote w:id="3905">
    <w:p>
      <w:pPr>
        <w:pStyle w:val="FootnoteText"/>
      </w:pPr>
      <w:r>
        <w:rPr>
          <w:rStyle w:val="FootnoteReference"/>
        </w:rPr>
        <w:footnoteRef/>
      </w:r>
      <w:r>
        <w:t xml:space="preserve"> Cross-references for "and began": Ps 38:11; Ps 69:1-3; Ps 88:14-16; Isa 53:10; Matt 26:37-38; Luke 22:44; Heb 5:7.</w:t>
      </w:r>
    </w:p>
  </w:footnote>
  <w:footnote w:id="3906">
    <w:p>
      <w:pPr>
        <w:pStyle w:val="FootnoteText"/>
      </w:pPr>
      <w:r>
        <w:rPr>
          <w:rStyle w:val="FootnoteReference"/>
        </w:rPr>
        <w:footnoteRef/>
      </w:r>
      <w:r>
        <w:t xml:space="preserve"> Cross-references for "My soul": Isa 53:3-4; Isa 53:12; Lam 1:12; John 12:27.</w:t>
      </w:r>
    </w:p>
  </w:footnote>
  <w:footnote w:id="3907">
    <w:p>
      <w:pPr>
        <w:pStyle w:val="FootnoteText"/>
      </w:pPr>
      <w:r>
        <w:rPr>
          <w:rStyle w:val="FootnoteReference"/>
        </w:rPr>
        <w:footnoteRef/>
      </w:r>
      <w:r>
        <w:t xml:space="preserve"> Cross-references for "and watch": Mark 13:35-37; Mark 14:37-38; Eph 6:18-19; 1Pet 4:7; 1Pet 5:8.</w:t>
      </w:r>
    </w:p>
  </w:footnote>
  <w:footnote w:id="3908">
    <w:p>
      <w:pPr>
        <w:pStyle w:val="FootnoteText"/>
      </w:pPr>
      <w:r>
        <w:rPr>
          <w:rStyle w:val="FootnoteReference"/>
        </w:rPr>
        <w:footnoteRef/>
      </w:r>
      <w:r>
        <w:t xml:space="preserve"> Cross-references for "and fell": Gen 17:3; Deut 9:18; 1Chr 21:15-16; 2Chr 7:3; Matt 26:39; Luke 17:15-16; Acts 10:25-26; Heb 5:7; Rev 4:10; Rev 5:14.</w:t>
      </w:r>
    </w:p>
  </w:footnote>
  <w:footnote w:id="3909">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10">
    <w:p>
      <w:pPr>
        <w:pStyle w:val="FootnoteText"/>
      </w:pPr>
      <w:r>
        <w:rPr>
          <w:rStyle w:val="FootnoteReference"/>
        </w:rPr>
        <w:footnoteRef/>
      </w:r>
      <w:r>
        <w:t xml:space="preserve"> Cross-references for "take": Luke 22:41-42.</w:t>
      </w:r>
    </w:p>
  </w:footnote>
  <w:footnote w:id="3911">
    <w:p>
      <w:pPr>
        <w:pStyle w:val="FootnoteText"/>
      </w:pPr>
      <w:r>
        <w:rPr>
          <w:rStyle w:val="FootnoteReference"/>
        </w:rPr>
        <w:footnoteRef/>
      </w:r>
      <w:r>
        <w:t xml:space="preserve"> Cross-references for "nevertheless": Ps 40:8; John 4:34; John 5:30; John 6:38-39; John 12:27; John 18:11; Phil 2:8; Heb 5:7-8.</w:t>
      </w:r>
    </w:p>
  </w:footnote>
  <w:footnote w:id="3912">
    <w:p>
      <w:pPr>
        <w:pStyle w:val="FootnoteText"/>
      </w:pPr>
      <w:r>
        <w:rPr>
          <w:rStyle w:val="FootnoteReference"/>
        </w:rPr>
        <w:footnoteRef/>
      </w:r>
      <w:r>
        <w:t xml:space="preserve"> Cross-references for "Abba": Matt 6:9; Rom 8:15-16; Gal 4:6.</w:t>
      </w:r>
    </w:p>
  </w:footnote>
  <w:footnote w:id="3913">
    <w:p>
      <w:pPr>
        <w:pStyle w:val="FootnoteText"/>
      </w:pPr>
      <w:r>
        <w:rPr>
          <w:rStyle w:val="FootnoteReference"/>
        </w:rPr>
        <w:footnoteRef/>
      </w:r>
      <w:r>
        <w:t xml:space="preserve"> Cross-references: Gen 18:14; Jer 32:27; Mark 10:27; 2Tim 2:13; Titus 1:2; Heb 5:7; Heb 6:18.</w:t>
      </w:r>
    </w:p>
  </w:footnote>
  <w:footnote w:id="3914">
    <w:p>
      <w:pPr>
        <w:pStyle w:val="FootnoteText"/>
      </w:pPr>
      <w:r>
        <w:rPr>
          <w:rStyle w:val="FootnoteReference"/>
        </w:rPr>
        <w:footnoteRef/>
      </w:r>
      <w:r>
        <w:t xml:space="preserve"> Cross-references for "Simon": 2Sam 16:17; Jonah 1:6; Matt 25:5; Matt 26:40; Mark 14:29-31; 1Thess 5:6-8.</w:t>
      </w:r>
    </w:p>
  </w:footnote>
  <w:footnote w:id="3915">
    <w:p>
      <w:pPr>
        <w:pStyle w:val="FootnoteText"/>
      </w:pPr>
      <w:r>
        <w:rPr>
          <w:rStyle w:val="FootnoteReference"/>
        </w:rPr>
        <w:footnoteRef/>
      </w:r>
      <w:r>
        <w:t xml:space="preserve"> Cross-references for "and findeth": Mark 14:40-41; Luke 9:31-32; Luke 22:45-46.</w:t>
      </w:r>
    </w:p>
  </w:footnote>
  <w:footnote w:id="3916">
    <w:p>
      <w:pPr>
        <w:pStyle w:val="FootnoteText"/>
      </w:pPr>
      <w:r>
        <w:rPr>
          <w:rStyle w:val="FootnoteReference"/>
        </w:rPr>
        <w:footnoteRef/>
      </w:r>
      <w:r>
        <w:t xml:space="preserve"> Cross-references for "couldest": Jer 12:5; Heb 12:3.</w:t>
      </w:r>
    </w:p>
  </w:footnote>
  <w:footnote w:id="391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8">
    <w:p>
      <w:pPr>
        <w:pStyle w:val="FootnoteText"/>
      </w:pPr>
      <w:r>
        <w:rPr>
          <w:rStyle w:val="FootnoteReference"/>
        </w:rPr>
        <w:footnoteRef/>
      </w:r>
      <w:r>
        <w:t xml:space="preserve"> Cross-references for "The spirit": Rom 7:18-25; Gal 5:17; Phil 2:12.</w:t>
      </w:r>
    </w:p>
  </w:footnote>
  <w:footnote w:id="3919">
    <w:p>
      <w:pPr>
        <w:pStyle w:val="FootnoteText"/>
      </w:pPr>
      <w:r>
        <w:rPr>
          <w:rStyle w:val="FootnoteReference"/>
        </w:rPr>
        <w:footnoteRef/>
      </w:r>
      <w:r>
        <w:t xml:space="preserve"> Cross-references for "he went": Matt 6:7; Matt 26:42-44; Luke 18:1; 2Cor 12:8.</w:t>
      </w:r>
    </w:p>
  </w:footnote>
  <w:footnote w:id="3920">
    <w:p>
      <w:pPr>
        <w:pStyle w:val="FootnoteText"/>
      </w:pPr>
      <w:r>
        <w:rPr>
          <w:rStyle w:val="FootnoteReference"/>
        </w:rPr>
        <w:footnoteRef/>
      </w:r>
      <w:r>
        <w:t xml:space="preserve"> Cross-references for "neither": Gen 44:16; Mark 9:33-34; Rom 3:19.</w:t>
      </w:r>
    </w:p>
  </w:footnote>
  <w:footnote w:id="3921">
    <w:p>
      <w:pPr>
        <w:pStyle w:val="FootnoteText"/>
      </w:pPr>
      <w:r>
        <w:rPr>
          <w:rStyle w:val="FootnoteReference"/>
        </w:rPr>
        <w:footnoteRef/>
      </w:r>
      <w:r>
        <w:t xml:space="preserve"> Cross-references for "Sleep": Judg 10:14; 1Kgs 18:27; 1Kgs 22:15; 2Kgs 3:13; Eccl 11:9; Ezek 20:39; Matt 26:45-46; Mark 7:9.</w:t>
      </w:r>
    </w:p>
  </w:footnote>
  <w:footnote w:id="3922">
    <w:p>
      <w:pPr>
        <w:pStyle w:val="FootnoteText"/>
      </w:pPr>
      <w:r>
        <w:rPr>
          <w:rStyle w:val="FootnoteReference"/>
        </w:rPr>
        <w:footnoteRef/>
      </w:r>
      <w:r>
        <w:t xml:space="preserve"> Cross-references for "the hour": John 7:30; John 8:20; John 12:23; John 12:27; John 13:1; John 17:1.</w:t>
      </w:r>
    </w:p>
  </w:footnote>
  <w:footnote w:id="3923">
    <w:p>
      <w:pPr>
        <w:pStyle w:val="FootnoteText"/>
      </w:pPr>
      <w:r>
        <w:rPr>
          <w:rStyle w:val="FootnoteReference"/>
        </w:rPr>
        <w:footnoteRef/>
      </w:r>
      <w:r>
        <w:t xml:space="preserve"> Cross-references for "the Son": Matt 26:2; Mark 9:31; Mark 10:33-34; Mark 14:10; Mark 14:18; John 13:2; Acts 7:52.</w:t>
      </w:r>
    </w:p>
  </w:footnote>
  <w:footnote w:id="3924">
    <w:p>
      <w:pPr>
        <w:pStyle w:val="FootnoteText"/>
      </w:pPr>
      <w:r>
        <w:rPr>
          <w:rStyle w:val="FootnoteReference"/>
        </w:rPr>
        <w:footnoteRef/>
      </w:r>
      <w:r>
        <w:t xml:space="preserve"> Cross-references: Matt 26:46; John 18:1-2.</w:t>
      </w:r>
    </w:p>
  </w:footnote>
  <w:footnote w:id="3925">
    <w:p>
      <w:pPr>
        <w:pStyle w:val="FootnoteText"/>
      </w:pPr>
      <w:r>
        <w:rPr>
          <w:rStyle w:val="FootnoteReference"/>
        </w:rPr>
        <w:footnoteRef/>
      </w:r>
      <w:r>
        <w:t xml:space="preserve"> Cross-references for "while": Matt 26:47; Luke 22:47-48; John 18:3-9; Acts 1:16.</w:t>
      </w:r>
    </w:p>
  </w:footnote>
  <w:footnote w:id="3926">
    <w:p>
      <w:pPr>
        <w:pStyle w:val="FootnoteText"/>
      </w:pPr>
      <w:r>
        <w:rPr>
          <w:rStyle w:val="FootnoteReference"/>
        </w:rPr>
        <w:footnoteRef/>
      </w:r>
      <w:r>
        <w:t xml:space="preserve"> Cross-references for "and with": Ps 2:1-2; Ps 3:1-2; Ps 22:11-13.</w:t>
      </w:r>
    </w:p>
  </w:footnote>
  <w:footnote w:id="3927">
    <w:p>
      <w:pPr>
        <w:pStyle w:val="FootnoteText"/>
      </w:pPr>
      <w:r>
        <w:rPr>
          <w:rStyle w:val="FootnoteReference"/>
        </w:rPr>
        <w:footnoteRef/>
      </w:r>
      <w:r>
        <w:t xml:space="preserve"> Cross-references for "a token": Exod 12:13; Josh 2:12; Phil 1:28; 2Thess 3:17.</w:t>
      </w:r>
    </w:p>
  </w:footnote>
  <w:footnote w:id="3928">
    <w:p>
      <w:pPr>
        <w:pStyle w:val="FootnoteText"/>
      </w:pPr>
      <w:r>
        <w:rPr>
          <w:rStyle w:val="FootnoteReference"/>
        </w:rPr>
        <w:footnoteRef/>
      </w:r>
      <w:r>
        <w:t xml:space="preserve"> Cross-references for "and lead": 1Sam 23:22-23; Acts 16:23.</w:t>
      </w:r>
    </w:p>
  </w:footnote>
  <w:footnote w:id="3929">
    <w:p>
      <w:pPr>
        <w:pStyle w:val="FootnoteText"/>
      </w:pPr>
      <w:r>
        <w:rPr>
          <w:rStyle w:val="FootnoteReference"/>
        </w:rPr>
        <w:footnoteRef/>
      </w:r>
      <w:r>
        <w:t xml:space="preserve"> Cross-references for "Whomsoever": 2Sam 20:9-10; Ps 55:20-21; Prov 27:6; Matt 26:48-50.</w:t>
      </w:r>
    </w:p>
  </w:footnote>
  <w:footnote w:id="393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931">
    <w:p>
      <w:pPr>
        <w:pStyle w:val="FootnoteText"/>
      </w:pPr>
      <w:r>
        <w:rPr>
          <w:rStyle w:val="FootnoteReference"/>
        </w:rPr>
        <w:footnoteRef/>
      </w:r>
      <w:r>
        <w:t xml:space="preserve"> Cross-references for "Master": Isa 1:3; Mal 1:6; Matt 23:8-10; Mark 12:14; Luke 6:46; John 13:13-14; John 20:16.</w:t>
      </w:r>
    </w:p>
  </w:footnote>
  <w:footnote w:id="3932">
    <w:p>
      <w:pPr>
        <w:pStyle w:val="FootnoteText"/>
      </w:pPr>
      <w:r>
        <w:rPr>
          <w:rStyle w:val="FootnoteReference"/>
        </w:rPr>
        <w:footnoteRef/>
      </w:r>
      <w:r>
        <w:t xml:space="preserve"> Cross-references: Judg 16:21; Lam 4:20; John 18:12; Acts 2:23.</w:t>
      </w:r>
    </w:p>
  </w:footnote>
  <w:footnote w:id="3933">
    <w:p>
      <w:pPr>
        <w:pStyle w:val="FootnoteText"/>
      </w:pPr>
      <w:r>
        <w:rPr>
          <w:rStyle w:val="FootnoteReference"/>
        </w:rPr>
        <w:footnoteRef/>
      </w:r>
      <w:r>
        <w:t xml:space="preserve"> Cross-references: Matt 26:51-54; Luke 22:49-51; John 18:10-11.</w:t>
      </w:r>
    </w:p>
  </w:footnote>
  <w:footnote w:id="3934">
    <w:p>
      <w:pPr>
        <w:pStyle w:val="FootnoteText"/>
      </w:pPr>
      <w:r>
        <w:rPr>
          <w:rStyle w:val="FootnoteReference"/>
        </w:rPr>
        <w:footnoteRef/>
      </w:r>
      <w:r>
        <w:t xml:space="preserve"> Cross-references: 1Sam 24:14-15; 1Sam 26:18; Matt 26:55; Luke 22:52-53.</w:t>
      </w:r>
    </w:p>
  </w:footnote>
  <w:footnote w:id="393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36">
    <w:p>
      <w:pPr>
        <w:pStyle w:val="FootnoteText"/>
      </w:pPr>
      <w:r>
        <w:rPr>
          <w:rStyle w:val="FootnoteReference"/>
        </w:rPr>
        <w:footnoteRef/>
      </w:r>
      <w:r>
        <w:t xml:space="preserve"> Cross-references: Ps 22:1-31; Ps 69:1-36; Isa 53:1-12; Dan 9:24-26; Matt 26:54; Matt 26:56; Luke 22:37; Luke 24:25-27; Luke 24:44-45.</w:t>
      </w:r>
    </w:p>
  </w:footnote>
  <w:footnote w:id="3937">
    <w:p>
      <w:pPr>
        <w:pStyle w:val="FootnoteText"/>
      </w:pPr>
      <w:r>
        <w:rPr>
          <w:rStyle w:val="FootnoteReference"/>
        </w:rPr>
        <w:footnoteRef/>
      </w:r>
      <w:r>
        <w:t xml:space="preserve"> Cross-references: Job 19:13-14; Ps 38:11; Ps 88:7-8; Ps 88:18; Isa 63:3; Mark 14:27; John 16:32; John 18:8; 2Tim 4:16.</w:t>
      </w:r>
    </w:p>
  </w:footnote>
  <w:footnote w:id="3938">
    <w:p>
      <w:pPr>
        <w:pStyle w:val="FootnoteText"/>
      </w:pPr>
      <w:r>
        <w:rPr>
          <w:rStyle w:val="FootnoteReference"/>
        </w:rPr>
        <w:footnoteRef/>
      </w:r>
      <w:r>
        <w:t xml:space="preserve"> Cross-references: Gen 39:12; Job 2:4; Mark 13:14-16.</w:t>
      </w:r>
    </w:p>
  </w:footnote>
  <w:footnote w:id="3939">
    <w:p>
      <w:pPr>
        <w:pStyle w:val="FootnoteText"/>
      </w:pPr>
      <w:r>
        <w:rPr>
          <w:rStyle w:val="FootnoteReference"/>
        </w:rPr>
        <w:footnoteRef/>
      </w:r>
      <w:r>
        <w:t xml:space="preserve"> Cross-references for "they led": Isa 53:7; Matt 26:57-68; Luke 22:54-62; John 18:13-14; John 18:24.</w:t>
      </w:r>
    </w:p>
  </w:footnote>
  <w:footnote w:id="3940">
    <w:p>
      <w:pPr>
        <w:pStyle w:val="FootnoteText"/>
      </w:pPr>
      <w:r>
        <w:rPr>
          <w:rStyle w:val="FootnoteReference"/>
        </w:rPr>
        <w:footnoteRef/>
      </w:r>
      <w:r>
        <w:t xml:space="preserve"> Cross-references for "and with": Matt 26:3; Mark 15:1; Acts 4:5-6.</w:t>
      </w:r>
    </w:p>
  </w:footnote>
  <w:footnote w:id="3941">
    <w:p>
      <w:pPr>
        <w:pStyle w:val="FootnoteText"/>
      </w:pPr>
      <w:r>
        <w:rPr>
          <w:rStyle w:val="FootnoteReference"/>
        </w:rPr>
        <w:footnoteRef/>
      </w:r>
      <w:r>
        <w:t xml:space="preserve"> Cross-references for "Peter": 1Sam 13:7; Matt 26:58; Mark 14:29-31; Mark 14:38.</w:t>
      </w:r>
    </w:p>
  </w:footnote>
  <w:footnote w:id="3942">
    <w:p>
      <w:pPr>
        <w:pStyle w:val="FootnoteText"/>
      </w:pPr>
      <w:r>
        <w:rPr>
          <w:rStyle w:val="FootnoteReference"/>
        </w:rPr>
        <w:footnoteRef/>
      </w:r>
      <w:r>
        <w:t xml:space="preserve"> Cross-references for "even": John 18:15-16.</w:t>
      </w:r>
    </w:p>
  </w:footnote>
  <w:footnote w:id="3943">
    <w:p>
      <w:pPr>
        <w:pStyle w:val="FootnoteText"/>
      </w:pPr>
      <w:r>
        <w:rPr>
          <w:rStyle w:val="FootnoteReference"/>
        </w:rPr>
        <w:footnoteRef/>
      </w:r>
      <w:r>
        <w:t xml:space="preserve"> Cross-references for "and he": 1Kgs 19:9; 1Kgs 19:13; Luke 22:55-56; John 18:18; John 18:25.</w:t>
      </w:r>
    </w:p>
  </w:footnote>
  <w:footnote w:id="3944">
    <w:p>
      <w:pPr>
        <w:pStyle w:val="FootnoteText"/>
      </w:pPr>
      <w:r>
        <w:rPr>
          <w:rStyle w:val="FootnoteReference"/>
        </w:rPr>
        <w:footnoteRef/>
      </w:r>
      <w:r>
        <w:t xml:space="preserve"> Cross-references for "and warmed": Luke 22:44.</w:t>
      </w:r>
    </w:p>
  </w:footnote>
  <w:footnote w:id="3945">
    <w:p>
      <w:pPr>
        <w:pStyle w:val="FootnoteText"/>
      </w:pPr>
      <w:r>
        <w:rPr>
          <w:rStyle w:val="FootnoteReference"/>
        </w:rPr>
        <w:footnoteRef/>
      </w:r>
      <w:r>
        <w:t xml:space="preserve"> Cross-references for "sought": 1Kgs 21:10; 1Kgs 21:13; Ps 27:12; Ps 35:11; Matt 26:59-60; Acts 6:11-13; Acts 24:1-13.</w:t>
      </w:r>
    </w:p>
  </w:footnote>
  <w:footnote w:id="3946">
    <w:p>
      <w:pPr>
        <w:pStyle w:val="FootnoteText"/>
      </w:pPr>
      <w:r>
        <w:rPr>
          <w:rStyle w:val="FootnoteReference"/>
        </w:rPr>
        <w:footnoteRef/>
      </w:r>
      <w:r>
        <w:t xml:space="preserve"> Cross-references for "and found": Dan 6:4; 1Pet 3:16-18.</w:t>
      </w:r>
    </w:p>
  </w:footnote>
  <w:footnote w:id="3947">
    <w:p>
      <w:pPr>
        <w:pStyle w:val="FootnoteText"/>
      </w:pPr>
      <w:r>
        <w:rPr>
          <w:rStyle w:val="FootnoteReference"/>
        </w:rPr>
        <w:footnoteRef/>
      </w:r>
      <w:r>
        <w:t xml:space="preserve"> Cross-references for "and bare": Jer 26:8-9; Jer 26:18; Matt 26:60-61; Matt 27:40; Mark 15:29; John 2:18-21; Acts 6:13-14.</w:t>
      </w:r>
    </w:p>
  </w:footnote>
  <w:footnote w:id="3948">
    <w:p>
      <w:pPr>
        <w:pStyle w:val="FootnoteText"/>
      </w:pPr>
      <w:r>
        <w:rPr>
          <w:rStyle w:val="FootnoteReference"/>
        </w:rPr>
        <w:footnoteRef/>
      </w:r>
      <w:r>
        <w:t xml:space="preserve"> Cross-references: Dan 2:34; Dan 2:45; Acts 7:48; 2Cor 5:1; Heb 9:11; Heb 9:24.</w:t>
      </w:r>
    </w:p>
  </w:footnote>
  <w:footnote w:id="3949">
    <w:p>
      <w:pPr>
        <w:pStyle w:val="FootnoteText"/>
      </w:pPr>
      <w:r>
        <w:rPr>
          <w:rStyle w:val="FootnoteReference"/>
        </w:rPr>
        <w:footnoteRef/>
      </w:r>
      <w:r>
        <w:t xml:space="preserve"> Cross-references: Mark 14:56.</w:t>
      </w:r>
    </w:p>
  </w:footnote>
  <w:footnote w:id="3950">
    <w:p>
      <w:pPr>
        <w:pStyle w:val="FootnoteText"/>
      </w:pPr>
      <w:r>
        <w:rPr>
          <w:rStyle w:val="FootnoteReference"/>
        </w:rPr>
        <w:footnoteRef/>
      </w:r>
      <w:r>
        <w:t xml:space="preserve"> Cross-references: Matt 26:62-63; Mark 15:3-5; John 19:9-10.</w:t>
      </w:r>
    </w:p>
  </w:footnote>
  <w:footnote w:id="3951">
    <w:p>
      <w:pPr>
        <w:pStyle w:val="FootnoteText"/>
      </w:pPr>
      <w:r>
        <w:rPr>
          <w:rStyle w:val="FootnoteReference"/>
        </w:rPr>
        <w:footnoteRef/>
      </w:r>
      <w:r>
        <w:t xml:space="preserve"> Personal name: Christ. Personal-name meaning: Christ — anointed. Source form: Christ.</w:t>
      </w:r>
    </w:p>
  </w:footnote>
  <w:footnote w:id="395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53">
    <w:p>
      <w:pPr>
        <w:pStyle w:val="FootnoteText"/>
      </w:pPr>
      <w:r>
        <w:rPr>
          <w:rStyle w:val="FootnoteReference"/>
        </w:rPr>
        <w:footnoteRef/>
      </w:r>
      <w:r>
        <w:t xml:space="preserve"> Cross-references for "he held": Ps 39:1-2; Ps 39:9; Isa 53:7; Matt 27:12-14; Acts 8:32; 1Pet 2:23.</w:t>
      </w:r>
    </w:p>
  </w:footnote>
  <w:footnote w:id="3954">
    <w:p>
      <w:pPr>
        <w:pStyle w:val="FootnoteText"/>
      </w:pPr>
      <w:r>
        <w:rPr>
          <w:rStyle w:val="FootnoteReference"/>
        </w:rPr>
        <w:footnoteRef/>
      </w:r>
      <w:r>
        <w:t xml:space="preserve"> Cross-references: Matt 11:3-5; Matt 16:16; Matt 26:63-64; Mark 15:2; Luke 22:67-70; John 10:24; John 18:37.</w:t>
      </w:r>
    </w:p>
  </w:footnote>
  <w:footnote w:id="39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5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7">
    <w:p>
      <w:pPr>
        <w:pStyle w:val="FootnoteText"/>
      </w:pPr>
      <w:r>
        <w:rPr>
          <w:rStyle w:val="FootnoteReference"/>
        </w:rPr>
        <w:footnoteRef/>
      </w:r>
      <w:r>
        <w:t xml:space="preserve"> Cross-references for "I am": Matt 26:64; Matt 27:11; Mark 15:2; Luke 23:3.</w:t>
      </w:r>
    </w:p>
  </w:footnote>
  <w:footnote w:id="3958">
    <w:p>
      <w:pPr>
        <w:pStyle w:val="FootnoteText"/>
      </w:pPr>
      <w:r>
        <w:rPr>
          <w:rStyle w:val="FootnoteReference"/>
        </w:rPr>
        <w:footnoteRef/>
      </w:r>
      <w:r>
        <w:t xml:space="preserve"> Cross-references: Isa 36:22; Isa 37:1; Jer 36:23-24; Acts 14:13-14.</w:t>
      </w:r>
    </w:p>
  </w:footnote>
  <w:footnote w:id="3959">
    <w:p>
      <w:pPr>
        <w:pStyle w:val="FootnoteText"/>
      </w:pPr>
      <w:r>
        <w:rPr>
          <w:rStyle w:val="FootnoteReference"/>
        </w:rPr>
        <w:footnoteRef/>
      </w:r>
      <w:r>
        <w:t xml:space="preserve"> Cross-references: Lev 24:16; 1Kgs 21:9-13; Matt 26:65-66; Luke 22:71; John 5:18; John 8:58-59; John 10:31-33; John 19:7.</w:t>
      </w:r>
    </w:p>
  </w:footnote>
  <w:footnote w:id="396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61">
    <w:p>
      <w:pPr>
        <w:pStyle w:val="FootnoteText"/>
      </w:pPr>
      <w:r>
        <w:rPr>
          <w:rStyle w:val="FootnoteReference"/>
        </w:rPr>
        <w:footnoteRef/>
      </w:r>
      <w:r>
        <w:t xml:space="preserve"> Cross-references: Matt 26:58; Matt 26:69-70; Mark 14:54; Luke 22:55-57.</w:t>
      </w:r>
    </w:p>
  </w:footnote>
  <w:footnote w:id="3962">
    <w:p>
      <w:pPr>
        <w:pStyle w:val="FootnoteText"/>
      </w:pPr>
      <w:r>
        <w:rPr>
          <w:rStyle w:val="FootnoteReference"/>
        </w:rPr>
        <w:footnoteRef/>
      </w:r>
      <w:r>
        <w:t xml:space="preserve"> Cross-references: John 18:15-18.</w:t>
      </w:r>
    </w:p>
  </w:footnote>
  <w:footnote w:id="3963">
    <w:p>
      <w:pPr>
        <w:pStyle w:val="FootnoteText"/>
      </w:pPr>
      <w:r>
        <w:rPr>
          <w:rStyle w:val="FootnoteReference"/>
        </w:rPr>
        <w:footnoteRef/>
      </w:r>
      <w:r>
        <w:t xml:space="preserve"> Cross-references for "Jesus": Matt 2:23; Matt 21:11; Mark 10:47; John 1:45-49; John 19:19; Acts 10:38.</w:t>
      </w:r>
    </w:p>
  </w:footnote>
  <w:footnote w:id="3964">
    <w:p>
      <w:pPr>
        <w:pStyle w:val="FootnoteText"/>
      </w:pPr>
      <w:r>
        <w:rPr>
          <w:rStyle w:val="FootnoteReference"/>
        </w:rPr>
        <w:footnoteRef/>
      </w:r>
      <w:r>
        <w:t xml:space="preserve"> Place name: Nazareth. Place-name meaning: Nazareth — separated; crowned; sanctified. Source form: Nazareth. Greek form: ναζαρεθ.</w:t>
      </w:r>
    </w:p>
  </w:footnote>
  <w:footnote w:id="39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66">
    <w:p>
      <w:pPr>
        <w:pStyle w:val="FootnoteText"/>
      </w:pPr>
      <w:r>
        <w:rPr>
          <w:rStyle w:val="FootnoteReference"/>
        </w:rPr>
        <w:footnoteRef/>
      </w:r>
      <w:r>
        <w:t xml:space="preserve"> Cross-references for "he denied": Mark 14:29-31; John 13:36-38; 2Tim 2:12-13.</w:t>
      </w:r>
    </w:p>
  </w:footnote>
  <w:footnote w:id="3967">
    <w:p>
      <w:pPr>
        <w:pStyle w:val="FootnoteText"/>
      </w:pPr>
      <w:r>
        <w:rPr>
          <w:rStyle w:val="FootnoteReference"/>
        </w:rPr>
        <w:footnoteRef/>
      </w:r>
      <w:r>
        <w:t xml:space="preserve"> Cross-references for "he went": Matt 26:71-72.</w:t>
      </w:r>
    </w:p>
  </w:footnote>
  <w:footnote w:id="3968">
    <w:p>
      <w:pPr>
        <w:pStyle w:val="FootnoteText"/>
      </w:pPr>
      <w:r>
        <w:rPr>
          <w:rStyle w:val="FootnoteReference"/>
        </w:rPr>
        <w:footnoteRef/>
      </w:r>
      <w:r>
        <w:t xml:space="preserve"> Cross-references for "and the": Mark 14:30.</w:t>
      </w:r>
    </w:p>
  </w:footnote>
  <w:footnote w:id="3969">
    <w:p>
      <w:pPr>
        <w:pStyle w:val="FootnoteText"/>
      </w:pPr>
      <w:r>
        <w:rPr>
          <w:rStyle w:val="FootnoteReference"/>
        </w:rPr>
        <w:footnoteRef/>
      </w:r>
      <w:r>
        <w:t xml:space="preserve"> Cross-references for "and began": Mark 14:38; Luke 22:58; John 18:25; Gal 6:1.</w:t>
      </w:r>
    </w:p>
  </w:footnote>
  <w:footnote w:id="3970">
    <w:p>
      <w:pPr>
        <w:pStyle w:val="FootnoteText"/>
      </w:pPr>
      <w:r>
        <w:rPr>
          <w:rStyle w:val="FootnoteReference"/>
        </w:rPr>
        <w:footnoteRef/>
      </w:r>
      <w:r>
        <w:t xml:space="preserve"> Cross-references for "a maid": Matt 26:71; Mark 14:66; John 18:17; G243; G3814.</w:t>
      </w:r>
    </w:p>
  </w:footnote>
  <w:footnote w:id="3971">
    <w:p>
      <w:pPr>
        <w:pStyle w:val="FootnoteText"/>
      </w:pPr>
      <w:r>
        <w:rPr>
          <w:rStyle w:val="FootnoteReference"/>
        </w:rPr>
        <w:footnoteRef/>
      </w:r>
      <w:r>
        <w:t xml:space="preserve"> Cross-references for "a little": Matt 26:73-74; Luke 22:59-60; John 18:26-27.</w:t>
      </w:r>
    </w:p>
  </w:footnote>
  <w:footnote w:id="3972">
    <w:p>
      <w:pPr>
        <w:pStyle w:val="FootnoteText"/>
      </w:pPr>
      <w:r>
        <w:rPr>
          <w:rStyle w:val="FootnoteReference"/>
        </w:rPr>
        <w:footnoteRef/>
      </w:r>
      <w:r>
        <w:t xml:space="preserve"> Cross-references: Judg 12:6; Acts 2:7.</w:t>
      </w:r>
    </w:p>
  </w:footnote>
  <w:footnote w:id="3973">
    <w:p>
      <w:pPr>
        <w:pStyle w:val="FootnoteText"/>
      </w:pPr>
      <w:r>
        <w:rPr>
          <w:rStyle w:val="FootnoteReference"/>
        </w:rPr>
        <w:footnoteRef/>
      </w:r>
      <w:r>
        <w:t xml:space="preserve"> Cross-references for "and thy": G2981; G4675; H2543; H2562; H563; H6015.</w:t>
      </w:r>
    </w:p>
  </w:footnote>
  <w:footnote w:id="3974">
    <w:p>
      <w:pPr>
        <w:pStyle w:val="FootnoteText"/>
      </w:pPr>
      <w:r>
        <w:rPr>
          <w:rStyle w:val="FootnoteReference"/>
        </w:rPr>
        <w:footnoteRef/>
      </w:r>
      <w:r>
        <w:t xml:space="preserve"> Cross-references: 2Kgs 8:12-15; 2Kgs 10:32; Jer 17:9; 1Cor 10:12.</w:t>
      </w:r>
    </w:p>
  </w:footnote>
  <w:footnote w:id="3975">
    <w:p>
      <w:pPr>
        <w:pStyle w:val="FootnoteText"/>
      </w:pPr>
      <w:r>
        <w:rPr>
          <w:rStyle w:val="FootnoteReference"/>
        </w:rPr>
        <w:footnoteRef/>
      </w:r>
      <w:r>
        <w:t xml:space="preserve"> Cross-references for "the second": Matt 26:34; Matt 26:74; Mark 14:30; Mark 14:68.</w:t>
      </w:r>
    </w:p>
  </w:footnote>
  <w:footnote w:id="3976">
    <w:p>
      <w:pPr>
        <w:pStyle w:val="FootnoteText"/>
      </w:pPr>
      <w:r>
        <w:rPr>
          <w:rStyle w:val="FootnoteReference"/>
        </w:rPr>
        <w:footnoteRef/>
      </w:r>
      <w:r>
        <w:t xml:space="preserve"> Cross-references for "Peter": 2Sam 24:10; Ps 119:59-60; Jer 31:18-20; Ezek 16:63; Ezek 36:31; Luke 15:17-19; Luke 22:60.</w:t>
      </w:r>
    </w:p>
  </w:footnote>
  <w:footnote w:id="3977">
    <w:p>
      <w:pPr>
        <w:pStyle w:val="FootnoteText"/>
      </w:pPr>
      <w:r>
        <w:rPr>
          <w:rStyle w:val="FootnoteReference"/>
        </w:rPr>
        <w:footnoteRef/>
      </w:r>
      <w:r>
        <w:t xml:space="preserve"> Cross-references for "when he thought thereon, he wept": Ezek 7:16; Matt 26:75; Luke 22:62; 2Cor 7:10.</w:t>
      </w:r>
    </w:p>
  </w:footnote>
  <w:footnote w:id="3978">
    <w:p>
      <w:pPr>
        <w:pStyle w:val="FootnoteText"/>
      </w:pPr>
      <w:r>
        <w:rPr>
          <w:rStyle w:val="FootnoteReference"/>
        </w:rPr>
        <w:footnoteRef/>
      </w:r>
      <w:r>
        <w:t xml:space="preserve"> Name meaning: Jesus (Yeshua) — Yahweh saves. He will save His people from their sins.</w:t>
      </w:r>
    </w:p>
  </w:footnote>
  <w:footnote w:id="3979">
    <w:p>
      <w:pPr>
        <w:pStyle w:val="FootnoteText"/>
      </w:pPr>
      <w:r>
        <w:rPr>
          <w:rStyle w:val="FootnoteReference"/>
        </w:rPr>
        <w:footnoteRef/>
      </w:r>
      <w:r>
        <w:t xml:space="preserve"> Cross-references for "and delivered": Matt 20:18-19; Mark 10:33-34; Luke 18:32-33; Luke 23:1; Luke 23:2-5; John 18:28-38; Acts 3:13.</w:t>
      </w:r>
    </w:p>
  </w:footnote>
  <w:footnote w:id="3980">
    <w:p>
      <w:pPr>
        <w:pStyle w:val="FootnoteText"/>
      </w:pPr>
      <w:r>
        <w:rPr>
          <w:rStyle w:val="FootnoteReference"/>
        </w:rPr>
        <w:footnoteRef/>
      </w:r>
      <w:r>
        <w:t xml:space="preserve"> Name meaning: Pilate (Pilatus) — Armed with a spear. Roman judge who washed his hands of Jesus.</w:t>
      </w:r>
    </w:p>
  </w:footnote>
  <w:footnote w:id="3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82">
    <w:p>
      <w:pPr>
        <w:pStyle w:val="FootnoteText"/>
      </w:pPr>
      <w:r>
        <w:rPr>
          <w:rStyle w:val="FootnoteReference"/>
        </w:rPr>
        <w:footnoteRef/>
      </w:r>
      <w:r>
        <w:t xml:space="preserve"> Cross-references for "straightway": Ps 2:2; Matt 27:1-2; Luke 22:66; Acts 4:5-6; Acts 4:25-28.</w:t>
      </w:r>
    </w:p>
  </w:footnote>
  <w:footnote w:id="3983">
    <w:p>
      <w:pPr>
        <w:pStyle w:val="FootnoteText"/>
      </w:pPr>
      <w:r>
        <w:rPr>
          <w:rStyle w:val="FootnoteReference"/>
        </w:rPr>
        <w:footnoteRef/>
      </w:r>
      <w:r>
        <w:t xml:space="preserve"> People-name: Jews. People-name meaning: Jews — People of Judah; Judeans. Source form: Jews.</w:t>
      </w:r>
    </w:p>
  </w:footnote>
  <w:footnote w:id="3984">
    <w:p>
      <w:pPr>
        <w:pStyle w:val="FootnoteText"/>
      </w:pPr>
      <w:r>
        <w:rPr>
          <w:rStyle w:val="FootnoteReference"/>
        </w:rPr>
        <w:footnoteRef/>
      </w:r>
      <w:r>
        <w:t xml:space="preserve"> Cross-references: Matt 2:2; Matt 27:11; Luke 23:3; John 18:33-37; John 19:19-22; 1Tim 6:13.</w:t>
      </w:r>
    </w:p>
  </w:footnote>
  <w:footnote w:id="3985">
    <w:p>
      <w:pPr>
        <w:pStyle w:val="FootnoteText"/>
      </w:pPr>
      <w:r>
        <w:rPr>
          <w:rStyle w:val="FootnoteReference"/>
        </w:rPr>
        <w:footnoteRef/>
      </w:r>
      <w:r>
        <w:t xml:space="preserve"> Cross-references for "the chief": Matt 27:12; Luke 23:2-5; John 18:29-31; John 19:6-7; John 19:12.</w:t>
      </w:r>
    </w:p>
  </w:footnote>
  <w:footnote w:id="3986">
    <w:p>
      <w:pPr>
        <w:pStyle w:val="FootnoteText"/>
      </w:pPr>
      <w:r>
        <w:rPr>
          <w:rStyle w:val="FootnoteReference"/>
        </w:rPr>
        <w:footnoteRef/>
      </w:r>
      <w:r>
        <w:t xml:space="preserve"> Cross-references: Isa 53:7; Mark 14:60-61; Mark 15:5.</w:t>
      </w:r>
    </w:p>
  </w:footnote>
  <w:footnote w:id="3987">
    <w:p>
      <w:pPr>
        <w:pStyle w:val="FootnoteText"/>
      </w:pPr>
      <w:r>
        <w:rPr>
          <w:rStyle w:val="FootnoteReference"/>
        </w:rPr>
        <w:footnoteRef/>
      </w:r>
      <w:r>
        <w:t xml:space="preserve"> Cross-references for "Answerest": Matt 26:62; Matt 27:13; John 19:10.</w:t>
      </w:r>
    </w:p>
  </w:footnote>
  <w:footnote w:id="3988">
    <w:p>
      <w:pPr>
        <w:pStyle w:val="FootnoteText"/>
      </w:pPr>
      <w:r>
        <w:rPr>
          <w:rStyle w:val="FootnoteReference"/>
        </w:rPr>
        <w:footnoteRef/>
      </w:r>
      <w:r>
        <w:t xml:space="preserve"> Cross-references for "Jesus": Isa 53:7; John 19:9.</w:t>
      </w:r>
    </w:p>
  </w:footnote>
  <w:footnote w:id="3989">
    <w:p>
      <w:pPr>
        <w:pStyle w:val="FootnoteText"/>
      </w:pPr>
      <w:r>
        <w:rPr>
          <w:rStyle w:val="FootnoteReference"/>
        </w:rPr>
        <w:footnoteRef/>
      </w:r>
      <w:r>
        <w:t xml:space="preserve"> Cross-references for "Pilate": Ps 71:7; Isa 8:18; Zech 3:8; Matt 27:14; 1Cor 4:9.</w:t>
      </w:r>
    </w:p>
  </w:footnote>
  <w:footnote w:id="3990">
    <w:p>
      <w:pPr>
        <w:pStyle w:val="FootnoteText"/>
      </w:pPr>
      <w:r>
        <w:rPr>
          <w:rStyle w:val="FootnoteReference"/>
        </w:rPr>
        <w:footnoteRef/>
      </w:r>
      <w:r>
        <w:t xml:space="preserve"> Cross-references: Matt 26:2; Matt 26:5; Matt 27:15; Luke 23:16-17; John 18:39-40; Acts 24:27; Acts 25:9.</w:t>
      </w:r>
    </w:p>
  </w:footnote>
  <w:footnote w:id="3991">
    <w:p>
      <w:pPr>
        <w:pStyle w:val="FootnoteText"/>
      </w:pPr>
      <w:r>
        <w:rPr>
          <w:rStyle w:val="FootnoteReference"/>
        </w:rPr>
        <w:footnoteRef/>
      </w:r>
      <w:r>
        <w:t xml:space="preserve"> Name meaning: Barabbas (Bar-Abba) — Son of the father. Released in place of the true Son of the Father.</w:t>
      </w:r>
    </w:p>
  </w:footnote>
  <w:footnote w:id="3992">
    <w:p>
      <w:pPr>
        <w:pStyle w:val="FootnoteText"/>
      </w:pPr>
      <w:r>
        <w:rPr>
          <w:rStyle w:val="FootnoteReference"/>
        </w:rPr>
        <w:footnoteRef/>
      </w:r>
      <w:r>
        <w:t xml:space="preserve"> Cross-references: Matt 27:16; Luke 23:18-19; Luke 23:25.</w:t>
      </w:r>
    </w:p>
  </w:footnote>
  <w:footnote w:id="3993">
    <w:p>
      <w:pPr>
        <w:pStyle w:val="FootnoteText"/>
      </w:pPr>
      <w:r>
        <w:rPr>
          <w:rStyle w:val="FootnoteReference"/>
        </w:rPr>
        <w:footnoteRef/>
      </w:r>
      <w:r>
        <w:t xml:space="preserve"> Cross-references for "Will": Matt 27:17-21; John 18:39; John 19:4-5; John 19:14-16; Acts 3:13-15.</w:t>
      </w:r>
    </w:p>
  </w:footnote>
  <w:footnote w:id="3994">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95">
    <w:p>
      <w:pPr>
        <w:pStyle w:val="FootnoteText"/>
      </w:pPr>
      <w:r>
        <w:rPr>
          <w:rStyle w:val="FootnoteReference"/>
        </w:rPr>
        <w:footnoteRef/>
      </w:r>
      <w:r>
        <w:t xml:space="preserve"> Cross-references: Hos 5:1; Matt 27:20; John 18:40; Acts 3:14.</w:t>
      </w:r>
    </w:p>
  </w:footnote>
  <w:footnote w:id="3996">
    <w:p>
      <w:pPr>
        <w:pStyle w:val="FootnoteText"/>
      </w:pPr>
      <w:r>
        <w:rPr>
          <w:rStyle w:val="FootnoteReference"/>
        </w:rPr>
        <w:footnoteRef/>
      </w:r>
      <w:r>
        <w:t xml:space="preserve"> Cross-references for "What": Matt 27:22-23; Luke 23:20-24; John 19:14-16.</w:t>
      </w:r>
    </w:p>
  </w:footnote>
  <w:footnote w:id="3997">
    <w:p>
      <w:pPr>
        <w:pStyle w:val="FootnoteText"/>
      </w:pPr>
      <w:r>
        <w:rPr>
          <w:rStyle w:val="FootnoteReference"/>
        </w:rPr>
        <w:footnoteRef/>
      </w:r>
      <w:r>
        <w:t xml:space="preserve"> Cross-references for "whom": Prov 2:6-7; Isa 9:6-7; Jer 23:5-6; Zech 9:9; Matt 2:2-4; Matt 21:5; Mark 11:9-11; Mark 15:1-2; Luke 23:2; Acts 5:31.</w:t>
      </w:r>
    </w:p>
  </w:footnote>
  <w:footnote w:id="3998">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9">
    <w:p>
      <w:pPr>
        <w:pStyle w:val="FootnoteText"/>
      </w:pPr>
      <w:r>
        <w:rPr>
          <w:rStyle w:val="FootnoteReference"/>
        </w:rPr>
        <w:footnoteRef/>
      </w:r>
      <w:r>
        <w:t xml:space="preserve"> Cross-references: Ps 69:4; Isa 53:3; Matt 27:23-25; Luke 23:23-24; John 19:12-15; Acts 7:54-57; Acts 19:34; Acts 22:22-23.</w:t>
      </w:r>
    </w:p>
  </w:footnote>
  <w:footnote w:id="4000">
    <w:p>
      <w:pPr>
        <w:pStyle w:val="FootnoteText"/>
      </w:pPr>
      <w:r>
        <w:rPr>
          <w:rStyle w:val="FootnoteReference"/>
        </w:rPr>
        <w:footnoteRef/>
      </w:r>
      <w:r>
        <w:t xml:space="preserve"> Cross-references for "when": Ps 129:3; Isa 50:6; Matt 20:19; Matt 27:26; Mark 10:34; Luke 18:33; John 19:1; 1Pet 2:24.</w:t>
      </w:r>
    </w:p>
  </w:footnote>
  <w:footnote w:id="4001">
    <w:p>
      <w:pPr>
        <w:pStyle w:val="FootnoteText"/>
      </w:pPr>
      <w:r>
        <w:rPr>
          <w:rStyle w:val="FootnoteReference"/>
        </w:rPr>
        <w:footnoteRef/>
      </w:r>
      <w:r>
        <w:t xml:space="preserve"> Cross-references for "willing": Ps 57:11; Prov 29:25; Matt 27:26; Luke 23:24-25; John 19:1; John 19:16; Acts 24:27; Acts 25:9; Gal 1:19.</w:t>
      </w:r>
    </w:p>
  </w:footnote>
  <w:footnote w:id="4002">
    <w:p>
      <w:pPr>
        <w:pStyle w:val="FootnoteText"/>
      </w:pPr>
      <w:r>
        <w:rPr>
          <w:rStyle w:val="FootnoteReference"/>
        </w:rPr>
        <w:footnoteRef/>
      </w:r>
      <w:r>
        <w:t xml:space="preserve"> Cross-references for "the soldiers": Matt 27:27.</w:t>
      </w:r>
    </w:p>
  </w:footnote>
  <w:footnote w:id="4003">
    <w:p>
      <w:pPr>
        <w:pStyle w:val="FootnoteText"/>
      </w:pPr>
      <w:r>
        <w:rPr>
          <w:rStyle w:val="FootnoteReference"/>
        </w:rPr>
        <w:footnoteRef/>
      </w:r>
      <w:r>
        <w:t xml:space="preserve"> Cross-references for "Praetorium": John 18:28; John 19:9; G4232.</w:t>
      </w:r>
    </w:p>
  </w:footnote>
  <w:footnote w:id="4004">
    <w:p>
      <w:pPr>
        <w:pStyle w:val="FootnoteText"/>
      </w:pPr>
      <w:r>
        <w:rPr>
          <w:rStyle w:val="FootnoteReference"/>
        </w:rPr>
        <w:footnoteRef/>
      </w:r>
      <w:r>
        <w:t xml:space="preserve"> Cross-references: Matt 27:28-30; Luke 23:11; John 19:2-5.</w:t>
      </w:r>
    </w:p>
  </w:footnote>
  <w:footnote w:id="4005">
    <w:p>
      <w:pPr>
        <w:pStyle w:val="FootnoteText"/>
      </w:pPr>
      <w:r>
        <w:rPr>
          <w:rStyle w:val="FootnoteReference"/>
        </w:rPr>
        <w:footnoteRef/>
      </w:r>
      <w:r>
        <w:t xml:space="preserve"> Cross-references for "Hail": Gen 37:10; Gen 37:20; Matt 27:42-43; Mark 15:29-32; Luke 23:36-37; John 19:14-15.</w:t>
      </w:r>
    </w:p>
  </w:footnote>
  <w:footnote w:id="4006">
    <w:p>
      <w:pPr>
        <w:pStyle w:val="FootnoteText"/>
      </w:pPr>
      <w:r>
        <w:rPr>
          <w:rStyle w:val="FootnoteReference"/>
        </w:rPr>
        <w:footnoteRef/>
      </w:r>
      <w:r>
        <w:t xml:space="preserve"> Cross-references for "and bowing": Gen 24:52; Gen 43:28; 1Kgs 19:18; Isa 45:23; Rom 11:4; Rom 14:10-11; Phil 2:10; Esth 3:2-5.</w:t>
      </w:r>
    </w:p>
  </w:footnote>
  <w:footnote w:id="4007">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08">
    <w:p>
      <w:pPr>
        <w:pStyle w:val="FootnoteText"/>
      </w:pPr>
      <w:r>
        <w:rPr>
          <w:rStyle w:val="FootnoteReference"/>
        </w:rPr>
        <w:footnoteRef/>
      </w:r>
      <w:r>
        <w:t xml:space="preserve"> Cross-references for "and led": Matt 27:31; John 19:16.</w:t>
      </w:r>
    </w:p>
  </w:footnote>
  <w:footnote w:id="4009">
    <w:p>
      <w:pPr>
        <w:pStyle w:val="FootnoteText"/>
      </w:pPr>
      <w:r>
        <w:rPr>
          <w:rStyle w:val="FootnoteReference"/>
        </w:rPr>
        <w:footnoteRef/>
      </w:r>
      <w:r>
        <w:t xml:space="preserve"> Cross-references for "they compel": Matt 27:32; Luke 23:26.</w:t>
      </w:r>
    </w:p>
  </w:footnote>
  <w:footnote w:id="4010">
    <w:p>
      <w:pPr>
        <w:pStyle w:val="FootnoteText"/>
      </w:pPr>
      <w:r>
        <w:rPr>
          <w:rStyle w:val="FootnoteReference"/>
        </w:rPr>
        <w:footnoteRef/>
      </w:r>
      <w:r>
        <w:t xml:space="preserve"> Personal name: Simon. Personal-name meaning: Simon — that hears; that obeys. Source form: Simon.</w:t>
      </w:r>
    </w:p>
  </w:footnote>
  <w:footnote w:id="4011">
    <w:p>
      <w:pPr>
        <w:pStyle w:val="FootnoteText"/>
      </w:pPr>
      <w:r>
        <w:rPr>
          <w:rStyle w:val="FootnoteReference"/>
        </w:rPr>
        <w:footnoteRef/>
      </w:r>
      <w:r>
        <w:t xml:space="preserve"> Cross-references for "a Cyrenian": Acts 2:10; Acts 6:9; Acts 11:20; Acts 13:1.</w:t>
      </w:r>
    </w:p>
  </w:footnote>
  <w:footnote w:id="4012">
    <w:p>
      <w:pPr>
        <w:pStyle w:val="FootnoteText"/>
      </w:pPr>
      <w:r>
        <w:rPr>
          <w:rStyle w:val="FootnoteReference"/>
        </w:rPr>
        <w:footnoteRef/>
      </w:r>
      <w:r>
        <w:t xml:space="preserve"> Name meaning: Alexander (Alexandros) — Defender of men. The coppersmith who strongly opposed Paul.</w:t>
      </w:r>
    </w:p>
  </w:footnote>
  <w:footnote w:id="4013">
    <w:p>
      <w:pPr>
        <w:pStyle w:val="FootnoteText"/>
      </w:pPr>
      <w:r>
        <w:rPr>
          <w:rStyle w:val="FootnoteReference"/>
        </w:rPr>
        <w:footnoteRef/>
      </w:r>
      <w:r>
        <w:t xml:space="preserve"> Personal name: Rufus. Personal-name meaning: Rufus — red. Source form: Rufus.</w:t>
      </w:r>
    </w:p>
  </w:footnote>
  <w:footnote w:id="4014">
    <w:p>
      <w:pPr>
        <w:pStyle w:val="FootnoteText"/>
      </w:pPr>
      <w:r>
        <w:rPr>
          <w:rStyle w:val="FootnoteReference"/>
        </w:rPr>
        <w:footnoteRef/>
      </w:r>
      <w:r>
        <w:t xml:space="preserve"> Cross-references for "to bear": Luke 14:27; John 15:18-20.</w:t>
      </w:r>
    </w:p>
  </w:footnote>
  <w:footnote w:id="4015">
    <w:p>
      <w:pPr>
        <w:pStyle w:val="FootnoteText"/>
      </w:pPr>
      <w:r>
        <w:rPr>
          <w:rStyle w:val="FootnoteReference"/>
        </w:rPr>
        <w:footnoteRef/>
      </w:r>
      <w:r>
        <w:t xml:space="preserve"> Cross-references for "and Rufus": Rom 16:13.</w:t>
      </w:r>
    </w:p>
  </w:footnote>
  <w:footnote w:id="401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4017">
    <w:p>
      <w:pPr>
        <w:pStyle w:val="FootnoteText"/>
      </w:pPr>
      <w:r>
        <w:rPr>
          <w:rStyle w:val="FootnoteReference"/>
        </w:rPr>
        <w:footnoteRef/>
      </w:r>
      <w:r>
        <w:t xml:space="preserve"> Cross-references for "Golgotha": Matt 27:33-44; Luke 23:27-33; John 19:17-27.</w:t>
      </w:r>
    </w:p>
  </w:footnote>
  <w:footnote w:id="4018">
    <w:p>
      <w:pPr>
        <w:pStyle w:val="FootnoteText"/>
      </w:pPr>
      <w:r>
        <w:rPr>
          <w:rStyle w:val="FootnoteReference"/>
        </w:rPr>
        <w:footnoteRef/>
      </w:r>
      <w:r>
        <w:t xml:space="preserve"> Cross-references: Matt 27:34; Luke 23:36; John 19:28-30.</w:t>
      </w:r>
    </w:p>
  </w:footnote>
  <w:footnote w:id="4019">
    <w:p>
      <w:pPr>
        <w:pStyle w:val="FootnoteText"/>
      </w:pPr>
      <w:r>
        <w:rPr>
          <w:rStyle w:val="FootnoteReference"/>
        </w:rPr>
        <w:footnoteRef/>
      </w:r>
      <w:r>
        <w:t xml:space="preserve"> Cross-references: Matt 26:19; Mark 14:25; Luke 22:18.</w:t>
      </w:r>
    </w:p>
  </w:footnote>
  <w:footnote w:id="4020">
    <w:p>
      <w:pPr>
        <w:pStyle w:val="FootnoteText"/>
      </w:pPr>
      <w:r>
        <w:rPr>
          <w:rStyle w:val="FootnoteReference"/>
        </w:rPr>
        <w:footnoteRef/>
      </w:r>
      <w:r>
        <w:t xml:space="preserve"> Cross-references for "crucified": Deut 21:23; Ps 22:16-17; Isa 53:4-8; Acts 5:30; 2Cor 5:21; Gal 3:13; 1Pet 2:24.</w:t>
      </w:r>
    </w:p>
  </w:footnote>
  <w:footnote w:id="4021">
    <w:p>
      <w:pPr>
        <w:pStyle w:val="FootnoteText"/>
      </w:pPr>
      <w:r>
        <w:rPr>
          <w:rStyle w:val="FootnoteReference"/>
        </w:rPr>
        <w:footnoteRef/>
      </w:r>
      <w:r>
        <w:t xml:space="preserve"> Cross-references for "they parted": Ps 22:18; Matt 27:35-36; Luke 23:34; John 19:23-24.</w:t>
      </w:r>
    </w:p>
  </w:footnote>
  <w:footnote w:id="4022">
    <w:p>
      <w:pPr>
        <w:pStyle w:val="FootnoteText"/>
      </w:pPr>
      <w:r>
        <w:rPr>
          <w:rStyle w:val="FootnoteReference"/>
        </w:rPr>
        <w:footnoteRef/>
      </w:r>
      <w:r>
        <w:t xml:space="preserve"> Cross-references: Matt 27:45; Mark 15:33; Luke 23:44; John 19:14; Acts 2:15.</w:t>
      </w:r>
    </w:p>
  </w:footnote>
  <w:footnote w:id="4023">
    <w:p>
      <w:pPr>
        <w:pStyle w:val="FootnoteText"/>
      </w:pPr>
      <w:r>
        <w:rPr>
          <w:rStyle w:val="FootnoteReference"/>
        </w:rPr>
        <w:footnoteRef/>
      </w:r>
      <w:r>
        <w:t xml:space="preserve"> Cross-references for "The King of the Jews": Ps 2:6; Zech 9:9; Matt 2:2; Matt 27:37; Luke 23:37-38; John 19:18-22.</w:t>
      </w:r>
    </w:p>
  </w:footnote>
  <w:footnote w:id="4024">
    <w:p>
      <w:pPr>
        <w:pStyle w:val="FootnoteText"/>
      </w:pPr>
      <w:r>
        <w:rPr>
          <w:rStyle w:val="FootnoteReference"/>
        </w:rPr>
        <w:footnoteRef/>
      </w:r>
      <w:r>
        <w:t xml:space="preserve"> Cross-references for "the superscription": Deut 23:5; Ps 76:10; Prov 21:1; Isa 10:7; Isa 46:10.</w:t>
      </w:r>
    </w:p>
  </w:footnote>
  <w:footnote w:id="4025">
    <w:p>
      <w:pPr>
        <w:pStyle w:val="FootnoteText"/>
      </w:pPr>
      <w:r>
        <w:rPr>
          <w:rStyle w:val="FootnoteReference"/>
        </w:rPr>
        <w:footnoteRef/>
      </w:r>
      <w:r>
        <w:t xml:space="preserve"> Cross-references: Matt 27:38; Luke 23:32-33; John 19:18.</w:t>
      </w:r>
    </w:p>
  </w:footnote>
  <w:footnote w:id="4026">
    <w:p>
      <w:pPr>
        <w:pStyle w:val="FootnoteText"/>
      </w:pPr>
      <w:r>
        <w:rPr>
          <w:rStyle w:val="FootnoteReference"/>
        </w:rPr>
        <w:footnoteRef/>
      </w:r>
      <w:r>
        <w:t xml:space="preserve"> Cross-references: Isa 53:12; Luke 22:37; Heb 12:2.</w:t>
      </w:r>
    </w:p>
  </w:footnote>
  <w:footnote w:id="4027">
    <w:p>
      <w:pPr>
        <w:pStyle w:val="FootnoteText"/>
      </w:pPr>
      <w:r>
        <w:rPr>
          <w:rStyle w:val="FootnoteReference"/>
        </w:rPr>
        <w:footnoteRef/>
      </w:r>
      <w:r>
        <w:t xml:space="preserve"> Cross-references: Ps 22:7-8; Ps 22:12-14; Ps 35:15-21; Ps 69:7; Ps 69:19-20; Ps 69:26; Ps 109:25; Lam 1:12; Lam 2:15; Matt 27:39-40.</w:t>
      </w:r>
    </w:p>
  </w:footnote>
  <w:footnote w:id="4028">
    <w:p>
      <w:pPr>
        <w:pStyle w:val="FootnoteText"/>
      </w:pPr>
      <w:r>
        <w:rPr>
          <w:rStyle w:val="FootnoteReference"/>
        </w:rPr>
        <w:footnoteRef/>
      </w:r>
      <w:r>
        <w:t xml:space="preserve"> Cross-references: Gen 37:19-20; Matt 26:61; Mark 14:58; John 2:18-22.</w:t>
      </w:r>
    </w:p>
  </w:footnote>
  <w:footnote w:id="4029">
    <w:p>
      <w:pPr>
        <w:pStyle w:val="FootnoteText"/>
      </w:pPr>
      <w:r>
        <w:rPr>
          <w:rStyle w:val="FootnoteReference"/>
        </w:rPr>
        <w:footnoteRef/>
      </w:r>
      <w:r>
        <w:t xml:space="preserve"> Cross-references for "also": Ps 2:1-4; Ps 22:16-17; Matt 27:41-43; Luke 23:35-37.</w:t>
      </w:r>
    </w:p>
  </w:footnote>
  <w:footnote w:id="4030">
    <w:p>
      <w:pPr>
        <w:pStyle w:val="FootnoteText"/>
      </w:pPr>
      <w:r>
        <w:rPr>
          <w:rStyle w:val="FootnoteReference"/>
        </w:rPr>
        <w:footnoteRef/>
      </w:r>
      <w:r>
        <w:t xml:space="preserve"> Cross-references: John 11:47-52; John 12:23-24; 1Pet 3:17-18.</w:t>
      </w:r>
    </w:p>
  </w:footnote>
  <w:footnote w:id="4031">
    <w:p>
      <w:pPr>
        <w:pStyle w:val="FootnoteText"/>
      </w:pPr>
      <w:r>
        <w:rPr>
          <w:rStyle w:val="FootnoteReference"/>
        </w:rPr>
        <w:footnoteRef/>
      </w:r>
      <w:r>
        <w:t xml:space="preserve"> Personal name: Christ. Personal-name meaning: Christ — anointed. Source form: Christ.</w:t>
      </w:r>
    </w:p>
  </w:footnote>
  <w:footnote w:id="4032">
    <w:p>
      <w:pPr>
        <w:pStyle w:val="FootnoteText"/>
      </w:pPr>
      <w:r>
        <w:rPr>
          <w:rStyle w:val="FootnoteReference"/>
        </w:rPr>
        <w:footnoteRef/>
      </w:r>
      <w:r>
        <w:t xml:space="preserve"> Place name: Israel. Place-name meaning: Israel — God contends; strives with God. Source form: Israel. Greek form: ισραηλ.</w:t>
      </w:r>
    </w:p>
  </w:footnote>
  <w:footnote w:id="4033">
    <w:p>
      <w:pPr>
        <w:pStyle w:val="FootnoteText"/>
      </w:pPr>
      <w:r>
        <w:rPr>
          <w:rStyle w:val="FootnoteReference"/>
        </w:rPr>
        <w:footnoteRef/>
      </w:r>
      <w:r>
        <w:t xml:space="preserve"> Cross-references for "that": Rom 3:3; 2Tim 2:18.</w:t>
      </w:r>
    </w:p>
  </w:footnote>
  <w:footnote w:id="4034">
    <w:p>
      <w:pPr>
        <w:pStyle w:val="FootnoteText"/>
      </w:pPr>
      <w:r>
        <w:rPr>
          <w:rStyle w:val="FootnoteReference"/>
        </w:rPr>
        <w:footnoteRef/>
      </w:r>
      <w:r>
        <w:t xml:space="preserve"> Cross-references for "Christ": Isa 44:6; Zeph 3:15; Zech 9:9; Mark 14:61-62; John 1:49; John 12:13; John 19:12-15; John 20:25-29.</w:t>
      </w:r>
    </w:p>
  </w:footnote>
  <w:footnote w:id="4035">
    <w:p>
      <w:pPr>
        <w:pStyle w:val="FootnoteText"/>
      </w:pPr>
      <w:r>
        <w:rPr>
          <w:rStyle w:val="FootnoteReference"/>
        </w:rPr>
        <w:footnoteRef/>
      </w:r>
      <w:r>
        <w:t xml:space="preserve"> Cross-references: Matt 27:44; Luke 23:39-43.</w:t>
      </w:r>
    </w:p>
  </w:footnote>
  <w:footnote w:id="4036">
    <w:p>
      <w:pPr>
        <w:pStyle w:val="FootnoteText"/>
      </w:pPr>
      <w:r>
        <w:rPr>
          <w:rStyle w:val="FootnoteReference"/>
        </w:rPr>
        <w:footnoteRef/>
      </w:r>
      <w:r>
        <w:t xml:space="preserve"> Cross-references for "when": Matt 27:45; Mark 15:25; Luke 23:44-45.</w:t>
      </w:r>
    </w:p>
  </w:footnote>
  <w:footnote w:id="4037">
    <w:p>
      <w:pPr>
        <w:pStyle w:val="FootnoteText"/>
      </w:pPr>
      <w:r>
        <w:rPr>
          <w:rStyle w:val="FootnoteReference"/>
        </w:rPr>
        <w:footnoteRef/>
      </w:r>
      <w:r>
        <w:t xml:space="preserve"> Cross-references for "darkness": Ps 105:28; Isa 50:3-4; Amos 8:9-10.</w:t>
      </w:r>
    </w:p>
  </w:footnote>
  <w:footnote w:id="4038">
    <w:p>
      <w:pPr>
        <w:pStyle w:val="FootnoteText"/>
      </w:pPr>
      <w:r>
        <w:rPr>
          <w:rStyle w:val="FootnoteReference"/>
        </w:rPr>
        <w:footnoteRef/>
      </w:r>
      <w:r>
        <w:t xml:space="preserve"> Cross-references for "Eloi": Ps 22:1; Matt 27:46; Heb 5:7.</w:t>
      </w:r>
    </w:p>
  </w:footnote>
  <w:footnote w:id="4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2">
    <w:p>
      <w:pPr>
        <w:pStyle w:val="FootnoteText"/>
      </w:pPr>
      <w:r>
        <w:rPr>
          <w:rStyle w:val="FootnoteReference"/>
        </w:rPr>
        <w:footnoteRef/>
      </w:r>
      <w:r>
        <w:t xml:space="preserve"> Cross-references: Dan 9:21; Luke 23:46; Acts 10:3.</w:t>
      </w:r>
    </w:p>
  </w:footnote>
  <w:footnote w:id="4043">
    <w:p>
      <w:pPr>
        <w:pStyle w:val="FootnoteText"/>
      </w:pPr>
      <w:r>
        <w:rPr>
          <w:rStyle w:val="FootnoteReference"/>
        </w:rPr>
        <w:footnoteRef/>
      </w:r>
      <w:r>
        <w:t xml:space="preserve"> Cross-references: Ps 27:9; Ps 42:9; Ps 71:11; Isa 41:17; Lam 1:12; Lam 5:20.</w:t>
      </w:r>
    </w:p>
  </w:footnote>
  <w:footnote w:id="4044">
    <w:p>
      <w:pPr>
        <w:pStyle w:val="FootnoteText"/>
      </w:pPr>
      <w:r>
        <w:rPr>
          <w:rStyle w:val="FootnoteReference"/>
        </w:rPr>
        <w:footnoteRef/>
      </w:r>
      <w:r>
        <w:t xml:space="preserve"> Personal name: Elijah. Personal-name meaning: Elijah — My God is Yahweh. Source form: Elijah.</w:t>
      </w:r>
    </w:p>
  </w:footnote>
  <w:footnote w:id="4045">
    <w:p>
      <w:pPr>
        <w:pStyle w:val="FootnoteText"/>
      </w:pPr>
      <w:r>
        <w:rPr>
          <w:rStyle w:val="FootnoteReference"/>
        </w:rPr>
        <w:footnoteRef/>
      </w:r>
      <w:r>
        <w:t xml:space="preserve"> Cross-references: Matt 17:11-13; Matt 27:47-49; Mark 9:11-13.</w:t>
      </w:r>
    </w:p>
  </w:footnote>
  <w:footnote w:id="4046">
    <w:p>
      <w:pPr>
        <w:pStyle w:val="FootnoteText"/>
      </w:pPr>
      <w:r>
        <w:rPr>
          <w:rStyle w:val="FootnoteReference"/>
        </w:rPr>
        <w:footnoteRef/>
      </w:r>
      <w:r>
        <w:t xml:space="preserve"> Cross-references: Ps 69:21; Mark 15:23; Luke 23:36; John 19:28-30.</w:t>
      </w:r>
    </w:p>
  </w:footnote>
  <w:footnote w:id="4047">
    <w:p>
      <w:pPr>
        <w:pStyle w:val="FootnoteText"/>
      </w:pPr>
      <w:r>
        <w:rPr>
          <w:rStyle w:val="FootnoteReference"/>
        </w:rPr>
        <w:footnoteRef/>
      </w:r>
      <w:r>
        <w:t xml:space="preserve"> Cross-references: Matt 27:50; Luke 23:46; John 19:30.</w:t>
      </w:r>
    </w:p>
  </w:footnote>
  <w:footnote w:id="4048">
    <w:p>
      <w:pPr>
        <w:pStyle w:val="FootnoteText"/>
      </w:pPr>
      <w:r>
        <w:rPr>
          <w:rStyle w:val="FootnoteReference"/>
        </w:rPr>
        <w:footnoteRef/>
      </w:r>
      <w:r>
        <w:t xml:space="preserve"> Cross-references: Exod 26:31-34; Exod 40:20-21; Lev 16:2-19; 2Chr 3:8-14; Matt 27:51-53; Luke 23:45; Heb 4:14-16; Heb 6:19; Heb 9:3-12; Heb 10:19-23.</w:t>
      </w:r>
    </w:p>
  </w:footnote>
  <w:footnote w:id="4049">
    <w:p>
      <w:pPr>
        <w:pStyle w:val="FootnoteText"/>
      </w:pPr>
      <w:r>
        <w:rPr>
          <w:rStyle w:val="FootnoteReference"/>
        </w:rPr>
        <w:footnoteRef/>
      </w:r>
      <w:r>
        <w:t xml:space="preserve"> Cross-references for "the centurion": Matt 8:5-10; Mark 15:44; Acts 10:1; Acts 27:1-3; Acts 27:43.</w:t>
      </w:r>
    </w:p>
  </w:footnote>
  <w:footnote w:id="4050">
    <w:p>
      <w:pPr>
        <w:pStyle w:val="FootnoteText"/>
      </w:pPr>
      <w:r>
        <w:rPr>
          <w:rStyle w:val="FootnoteReference"/>
        </w:rPr>
        <w:footnoteRef/>
      </w:r>
      <w:r>
        <w:t xml:space="preserve"> Cross-references for "he said": Matt 27:43; Matt 27:54; Luke 23:47-48.</w:t>
      </w:r>
    </w:p>
  </w:footnote>
  <w:footnote w:id="4051">
    <w:p>
      <w:pPr>
        <w:pStyle w:val="FootnoteText"/>
      </w:pPr>
      <w:r>
        <w:rPr>
          <w:rStyle w:val="FootnoteReference"/>
        </w:rPr>
        <w:footnoteRef/>
      </w:r>
      <w:r>
        <w:t xml:space="preserve"> Cross-references for "women": Ps 38:11; Matt 27:55-56; Luke 23:49; John 19:25-27.</w:t>
      </w:r>
    </w:p>
  </w:footnote>
  <w:footnote w:id="4052">
    <w:p>
      <w:pPr>
        <w:pStyle w:val="FootnoteText"/>
      </w:pPr>
      <w:r>
        <w:rPr>
          <w:rStyle w:val="FootnoteReference"/>
        </w:rPr>
        <w:footnoteRef/>
      </w:r>
      <w:r>
        <w:t xml:space="preserve"> Name meaning: Mary (Miryam) — Bitter; beloved; exalted one. Mother of Jesus; experienced bitterness yet exaltation.</w:t>
      </w:r>
    </w:p>
  </w:footnote>
  <w:footnote w:id="4053">
    <w:p>
      <w:pPr>
        <w:pStyle w:val="FootnoteText"/>
      </w:pPr>
      <w:r>
        <w:rPr>
          <w:rStyle w:val="FootnoteReference"/>
        </w:rPr>
        <w:footnoteRef/>
      </w:r>
      <w:r>
        <w:t xml:space="preserve"> People-name: Magdalene. People-name meaning: Magdalene — a person from Magdala. Source form: Magdalene.</w:t>
      </w:r>
    </w:p>
  </w:footnote>
  <w:footnote w:id="4054">
    <w:p>
      <w:pPr>
        <w:pStyle w:val="FootnoteText"/>
      </w:pPr>
      <w:r>
        <w:rPr>
          <w:rStyle w:val="FootnoteReference"/>
        </w:rPr>
        <w:footnoteRef/>
      </w:r>
      <w:r>
        <w:t xml:space="preserve"> Cross-references for "Mary the": Matt 13:55; Matt 27:55; Matt 27:61; Mark 15:47; Mark 16:1; John 19:25; 1Cor 9:5; Gal 1:19; Jas 1:1.</w:t>
      </w:r>
    </w:p>
  </w:footnote>
  <w:footnote w:id="4055">
    <w:p>
      <w:pPr>
        <w:pStyle w:val="FootnoteText"/>
      </w:pPr>
      <w:r>
        <w:rPr>
          <w:rStyle w:val="FootnoteReference"/>
        </w:rPr>
        <w:footnoteRef/>
      </w:r>
      <w:r>
        <w:t xml:space="preserve"> Name meaning: James (Yaaqov) — Supplanter. One of the sons of thunder; later a pillar of the Church.</w:t>
      </w:r>
    </w:p>
  </w:footnote>
  <w:footnote w:id="4056">
    <w:p>
      <w:pPr>
        <w:pStyle w:val="FootnoteText"/>
      </w:pPr>
      <w:r>
        <w:rPr>
          <w:rStyle w:val="FootnoteReference"/>
        </w:rPr>
        <w:footnoteRef/>
      </w:r>
      <w:r>
        <w:t xml:space="preserve"> Personal name: Joses. Personal-name meaning: Joses — raised; who pardons. Source form: Joses.</w:t>
      </w:r>
    </w:p>
  </w:footnote>
  <w:footnote w:id="4057">
    <w:p>
      <w:pPr>
        <w:pStyle w:val="FootnoteText"/>
      </w:pPr>
      <w:r>
        <w:rPr>
          <w:rStyle w:val="FootnoteReference"/>
        </w:rPr>
        <w:footnoteRef/>
      </w:r>
      <w:r>
        <w:t xml:space="preserve"> Name meaning: Salome (Shalom) — Peace; peaceful. Associated with the disciples and the resurrection narratives.</w:t>
      </w:r>
    </w:p>
  </w:footnote>
  <w:footnote w:id="4058">
    <w:p>
      <w:pPr>
        <w:pStyle w:val="FootnoteText"/>
      </w:pPr>
      <w:r>
        <w:rPr>
          <w:rStyle w:val="FootnoteReference"/>
        </w:rPr>
        <w:footnoteRef/>
      </w:r>
      <w:r>
        <w:t xml:space="preserve"> Name meaning: Mary Magdalene (Miryam) — Of Magdala. First witness to the resurrection.</w:t>
      </w:r>
    </w:p>
  </w:footnote>
  <w:footnote w:id="4059">
    <w:p>
      <w:pPr>
        <w:pStyle w:val="FootnoteText"/>
      </w:pPr>
      <w:r>
        <w:rPr>
          <w:rStyle w:val="FootnoteReference"/>
        </w:rPr>
        <w:footnoteRef/>
      </w:r>
      <w:r>
        <w:t xml:space="preserve"> Cross-references for "Mary Magdalene": Matt 28:1; Mark 16:9; Luke 8:2-3; John 20:11-18.</w:t>
      </w:r>
    </w:p>
  </w:footnote>
  <w:footnote w:id="4060">
    <w:p>
      <w:pPr>
        <w:pStyle w:val="FootnoteText"/>
      </w:pPr>
      <w:r>
        <w:rPr>
          <w:rStyle w:val="FootnoteReference"/>
        </w:rPr>
        <w:footnoteRef/>
      </w:r>
      <w:r>
        <w:t xml:space="preserve"> Cross-references for "Salome": Mark 16:1.</w:t>
      </w:r>
    </w:p>
  </w:footnote>
  <w:footnote w:id="4061">
    <w:p>
      <w:pPr>
        <w:pStyle w:val="FootnoteText"/>
      </w:pPr>
      <w:r>
        <w:rPr>
          <w:rStyle w:val="FootnoteReference"/>
        </w:rPr>
        <w:footnoteRef/>
      </w:r>
      <w:r>
        <w:t xml:space="preserve"> Place name: Galilee. Place-name meaning: Galilee — wheel; revolution. Source form: Galilee. Greek form: γαλιλαιας.</w:t>
      </w:r>
    </w:p>
  </w:footnote>
  <w:footnote w:id="4062">
    <w:p>
      <w:pPr>
        <w:pStyle w:val="FootnoteText"/>
      </w:pPr>
      <w:r>
        <w:rPr>
          <w:rStyle w:val="FootnoteReference"/>
        </w:rPr>
        <w:footnoteRef/>
      </w:r>
      <w:r>
        <w:t xml:space="preserve"> Place name: Jerusalem. Place-name meaning: Jerusalem — vision of peace. Source form: Jerusalem. Greek form: ιεροσολυμα.</w:t>
      </w:r>
    </w:p>
  </w:footnote>
  <w:footnote w:id="4063">
    <w:p>
      <w:pPr>
        <w:pStyle w:val="FootnoteText"/>
      </w:pPr>
      <w:r>
        <w:rPr>
          <w:rStyle w:val="FootnoteReference"/>
        </w:rPr>
        <w:footnoteRef/>
      </w:r>
      <w:r>
        <w:t xml:space="preserve"> Cross-references for "ministered": Matt 27:56; Luke 8:2-3.</w:t>
      </w:r>
    </w:p>
  </w:footnote>
  <w:footnote w:id="4064">
    <w:p>
      <w:pPr>
        <w:pStyle w:val="FootnoteText"/>
      </w:pPr>
      <w:r>
        <w:rPr>
          <w:rStyle w:val="FootnoteReference"/>
        </w:rPr>
        <w:footnoteRef/>
      </w:r>
      <w:r>
        <w:t xml:space="preserve"> Cross-references: Matt 27:57; Matt 27:62; Luke 23:50-54; John 19:38.</w:t>
      </w:r>
    </w:p>
  </w:footnote>
  <w:footnote w:id="4065">
    <w:p>
      <w:pPr>
        <w:pStyle w:val="FootnoteText"/>
      </w:pPr>
      <w:r>
        <w:rPr>
          <w:rStyle w:val="FootnoteReference"/>
        </w:rPr>
        <w:footnoteRef/>
      </w:r>
      <w:r>
        <w:t xml:space="preserve"> Personal name: Joseph. Personal-name meaning: Joseph — He adds; may He add. Source form: Joseph.</w:t>
      </w:r>
    </w:p>
  </w:footnote>
  <w:footnote w:id="40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4067">
    <w:p>
      <w:pPr>
        <w:pStyle w:val="FootnoteText"/>
      </w:pPr>
      <w:r>
        <w:rPr>
          <w:rStyle w:val="FootnoteReference"/>
        </w:rPr>
        <w:footnoteRef/>
      </w:r>
      <w:r>
        <w:t xml:space="preserve"> Cross-references for "and went": Matt 19:30; Matt 20:16; Mark 14:54; Mark 14:66-72; Acts 4:8-13; Phil 1:14.</w:t>
      </w:r>
    </w:p>
  </w:footnote>
  <w:footnote w:id="4068">
    <w:p>
      <w:pPr>
        <w:pStyle w:val="FootnoteText"/>
      </w:pPr>
      <w:r>
        <w:rPr>
          <w:rStyle w:val="FootnoteReference"/>
        </w:rPr>
        <w:footnoteRef/>
      </w:r>
      <w:r>
        <w:t xml:space="preserve"> Cross-references: Mark 10:23-27.</w:t>
      </w:r>
    </w:p>
  </w:footnote>
  <w:footnote w:id="4069">
    <w:p>
      <w:pPr>
        <w:pStyle w:val="FootnoteText"/>
      </w:pPr>
      <w:r>
        <w:rPr>
          <w:rStyle w:val="FootnoteReference"/>
        </w:rPr>
        <w:footnoteRef/>
      </w:r>
      <w:r>
        <w:t xml:space="preserve"> Cross-references for "which": Luke 2:25; Luke 2:38; Luke 23:51.</w:t>
      </w:r>
    </w:p>
  </w:footnote>
  <w:footnote w:id="4070">
    <w:p>
      <w:pPr>
        <w:pStyle w:val="FootnoteText"/>
      </w:pPr>
      <w:r>
        <w:rPr>
          <w:rStyle w:val="FootnoteReference"/>
        </w:rPr>
        <w:footnoteRef/>
      </w:r>
      <w:r>
        <w:t xml:space="preserve"> Cross-references: John 19:31-37.</w:t>
      </w:r>
    </w:p>
  </w:footnote>
  <w:footnote w:id="4071">
    <w:p>
      <w:pPr>
        <w:pStyle w:val="FootnoteText"/>
      </w:pPr>
      <w:r>
        <w:rPr>
          <w:rStyle w:val="FootnoteReference"/>
        </w:rPr>
        <w:footnoteRef/>
      </w:r>
      <w:r>
        <w:t xml:space="preserve"> Cross-references for "he gave": Matt 27:58; John 19:38.</w:t>
      </w:r>
    </w:p>
  </w:footnote>
  <w:footnote w:id="4072">
    <w:p>
      <w:pPr>
        <w:pStyle w:val="FootnoteText"/>
      </w:pPr>
      <w:r>
        <w:rPr>
          <w:rStyle w:val="FootnoteReference"/>
        </w:rPr>
        <w:footnoteRef/>
      </w:r>
      <w:r>
        <w:t xml:space="preserve"> Cross-references for "and took": Matt 27:59-60; Luke 23:53; John 19:38-42.</w:t>
      </w:r>
    </w:p>
  </w:footnote>
  <w:footnote w:id="4073">
    <w:p>
      <w:pPr>
        <w:pStyle w:val="FootnoteText"/>
      </w:pPr>
      <w:r>
        <w:rPr>
          <w:rStyle w:val="FootnoteReference"/>
        </w:rPr>
        <w:footnoteRef/>
      </w:r>
      <w:r>
        <w:t xml:space="preserve"> Cross-references for "and laid": Isa 53:9.</w:t>
      </w:r>
    </w:p>
  </w:footnote>
  <w:footnote w:id="4074">
    <w:p>
      <w:pPr>
        <w:pStyle w:val="FootnoteText"/>
      </w:pPr>
      <w:r>
        <w:rPr>
          <w:rStyle w:val="FootnoteReference"/>
        </w:rPr>
        <w:footnoteRef/>
      </w:r>
      <w:r>
        <w:t xml:space="preserve"> Cross-references for "and rolled": Matt 27:60; Matt 28:2; Mark 16:3-4; John 11:38.</w:t>
      </w:r>
    </w:p>
  </w:footnote>
  <w:footnote w:id="4075">
    <w:p>
      <w:pPr>
        <w:pStyle w:val="FootnoteText"/>
      </w:pPr>
      <w:r>
        <w:rPr>
          <w:rStyle w:val="FootnoteReference"/>
        </w:rPr>
        <w:footnoteRef/>
      </w:r>
      <w:r>
        <w:t xml:space="preserve"> Cross-references for "hewn": Isa 22:16.</w:t>
      </w:r>
    </w:p>
  </w:footnote>
  <w:footnote w:id="4076">
    <w:p>
      <w:pPr>
        <w:pStyle w:val="FootnoteText"/>
      </w:pPr>
      <w:r>
        <w:rPr>
          <w:rStyle w:val="FootnoteReference"/>
        </w:rPr>
        <w:footnoteRef/>
      </w:r>
      <w:r>
        <w:t xml:space="preserve"> Cross-references: Matt 27:61; Matt 28:1; Mark 15:40; Mark 16:1; Luke 23:55-56; Luke 24:1-2.</w:t>
      </w:r>
    </w:p>
  </w:footnote>
  <w:footnote w:id="4077">
    <w:p>
      <w:pPr>
        <w:pStyle w:val="FootnoteText"/>
      </w:pPr>
      <w:r>
        <w:rPr>
          <w:rStyle w:val="FootnoteReference"/>
        </w:rPr>
        <w:footnoteRef/>
      </w:r>
      <w:r>
        <w:t xml:space="preserve"> Cross-references for "when": Matt 28:1-10; Mark 15:42; Luke 23:54; Luke 23:56; Luke 24:1-12; John 19:31; John 20:1-10.</w:t>
      </w:r>
    </w:p>
  </w:footnote>
  <w:footnote w:id="4078">
    <w:p>
      <w:pPr>
        <w:pStyle w:val="FootnoteText"/>
      </w:pPr>
      <w:r>
        <w:rPr>
          <w:rStyle w:val="FootnoteReference"/>
        </w:rPr>
        <w:footnoteRef/>
      </w:r>
      <w:r>
        <w:t xml:space="preserve"> Name meaning: Mary (Miryam) — Bitter; beloved; exalted one. Mother of Jesus; experienced bitterness yet exaltation.</w:t>
      </w:r>
    </w:p>
  </w:footnote>
  <w:footnote w:id="4079">
    <w:p>
      <w:pPr>
        <w:pStyle w:val="FootnoteText"/>
      </w:pPr>
      <w:r>
        <w:rPr>
          <w:rStyle w:val="FootnoteReference"/>
        </w:rPr>
        <w:footnoteRef/>
      </w:r>
      <w:r>
        <w:t xml:space="preserve"> People-name: Magdalene. People-name meaning: Magdalene — a person from Magdala. Source form: Magdalene.</w:t>
      </w:r>
    </w:p>
  </w:footnote>
  <w:footnote w:id="4080">
    <w:p>
      <w:pPr>
        <w:pStyle w:val="FootnoteText"/>
      </w:pPr>
      <w:r>
        <w:rPr>
          <w:rStyle w:val="FootnoteReference"/>
        </w:rPr>
        <w:footnoteRef/>
      </w:r>
      <w:r>
        <w:t xml:space="preserve"> Name meaning: James (Yaaqov) — Supplanter. One of the sons of thunder; later a pillar of the Church.</w:t>
      </w:r>
    </w:p>
  </w:footnote>
  <w:footnote w:id="4081">
    <w:p>
      <w:pPr>
        <w:pStyle w:val="FootnoteText"/>
      </w:pPr>
      <w:r>
        <w:rPr>
          <w:rStyle w:val="FootnoteReference"/>
        </w:rPr>
        <w:footnoteRef/>
      </w:r>
      <w:r>
        <w:t xml:space="preserve"> Name meaning: Salome (Shalom) — Peace; peaceful. Associated with the disciples and the resurrection narratives.</w:t>
      </w:r>
    </w:p>
  </w:footnote>
  <w:footnote w:id="4082">
    <w:p>
      <w:pPr>
        <w:pStyle w:val="FootnoteText"/>
      </w:pPr>
      <w:r>
        <w:rPr>
          <w:rStyle w:val="FootnoteReference"/>
        </w:rPr>
        <w:footnoteRef/>
      </w:r>
      <w:r>
        <w:t xml:space="preserve"> Name meaning: Mary Magdalene (Miryam) — Of Magdala. First witness to the resurrection.</w:t>
      </w:r>
    </w:p>
  </w:footnote>
  <w:footnote w:id="4083">
    <w:p>
      <w:pPr>
        <w:pStyle w:val="FootnoteText"/>
      </w:pPr>
      <w:r>
        <w:rPr>
          <w:rStyle w:val="FootnoteReference"/>
        </w:rPr>
        <w:footnoteRef/>
      </w:r>
      <w:r>
        <w:t xml:space="preserve"> Cross-references for "Mary Magdalene": Mark 15:40; Mark 15:47; Luke 24:10; John 19:25.</w:t>
      </w:r>
    </w:p>
  </w:footnote>
  <w:footnote w:id="4084">
    <w:p>
      <w:pPr>
        <w:pStyle w:val="FootnoteText"/>
      </w:pPr>
      <w:r>
        <w:rPr>
          <w:rStyle w:val="FootnoteReference"/>
        </w:rPr>
        <w:footnoteRef/>
      </w:r>
      <w:r>
        <w:t xml:space="preserve"> Cross-references for "sweet": 2Chr 16:14; Mark 14:3; Mark 14:8; John 19:40.</w:t>
      </w:r>
    </w:p>
  </w:footnote>
  <w:footnote w:id="4085">
    <w:p>
      <w:pPr>
        <w:pStyle w:val="FootnoteText"/>
      </w:pPr>
      <w:r>
        <w:rPr>
          <w:rStyle w:val="FootnoteReference"/>
        </w:rPr>
        <w:footnoteRef/>
      </w:r>
      <w:r>
        <w:t xml:space="preserve"> Cross-references: Luke 24:10; G3029; G4404.</w:t>
      </w:r>
    </w:p>
  </w:footnote>
  <w:footnote w:id="4086">
    <w:p>
      <w:pPr>
        <w:pStyle w:val="FootnoteText"/>
      </w:pPr>
      <w:r>
        <w:rPr>
          <w:rStyle w:val="FootnoteReference"/>
        </w:rPr>
        <w:footnoteRef/>
      </w:r>
      <w:r>
        <w:t xml:space="preserve"> Cross-references: Matt 28:1; Luke 24:1; John 20:1.</w:t>
      </w:r>
    </w:p>
  </w:footnote>
  <w:footnote w:id="4087">
    <w:p>
      <w:pPr>
        <w:pStyle w:val="FootnoteText"/>
      </w:pPr>
      <w:r>
        <w:rPr>
          <w:rStyle w:val="FootnoteReference"/>
        </w:rPr>
        <w:footnoteRef/>
      </w:r>
      <w:r>
        <w:t xml:space="preserve"> Cross-references: Matt 27:60-66; Mark 15:46-47.</w:t>
      </w:r>
    </w:p>
  </w:footnote>
  <w:footnote w:id="4088">
    <w:p>
      <w:pPr>
        <w:pStyle w:val="FootnoteText"/>
      </w:pPr>
      <w:r>
        <w:rPr>
          <w:rStyle w:val="FootnoteReference"/>
        </w:rPr>
        <w:footnoteRef/>
      </w:r>
      <w:r>
        <w:t xml:space="preserve"> Cross-references for "they saw": Matt 28:2-4; Luke 24:2; John 20:1.</w:t>
      </w:r>
    </w:p>
  </w:footnote>
  <w:footnote w:id="4089">
    <w:p>
      <w:pPr>
        <w:pStyle w:val="FootnoteText"/>
      </w:pPr>
      <w:r>
        <w:rPr>
          <w:rStyle w:val="FootnoteReference"/>
        </w:rPr>
        <w:footnoteRef/>
      </w:r>
      <w:r>
        <w:t xml:space="preserve"> Cross-references for "entering": Luke 24:3; John 20:8.</w:t>
      </w:r>
    </w:p>
  </w:footnote>
  <w:footnote w:id="4090">
    <w:p>
      <w:pPr>
        <w:pStyle w:val="FootnoteText"/>
      </w:pPr>
      <w:r>
        <w:rPr>
          <w:rStyle w:val="FootnoteReference"/>
        </w:rPr>
        <w:footnoteRef/>
      </w:r>
      <w:r>
        <w:t xml:space="preserve"> Cross-references for "a young": Dan 10:5-6; Matt 28:1; Matt 28:3; Luke 24:4; Luke 24:4-5; John 20:11; John 20:11-12.</w:t>
      </w:r>
    </w:p>
  </w:footnote>
  <w:footnote w:id="4091">
    <w:p>
      <w:pPr>
        <w:pStyle w:val="FootnoteText"/>
      </w:pPr>
      <w:r>
        <w:rPr>
          <w:rStyle w:val="FootnoteReference"/>
        </w:rPr>
        <w:footnoteRef/>
      </w:r>
      <w:r>
        <w:t xml:space="preserve"> Cross-references for "and they": Dan 8:17; Dan 10:7-9; Dan 10:12; Mark 6:49-50; Luke 1:12; Luke 1:29-30.</w:t>
      </w:r>
    </w:p>
  </w:footnote>
  <w:footnote w:id="4092">
    <w:p>
      <w:pPr>
        <w:pStyle w:val="FootnoteText"/>
      </w:pPr>
      <w:r>
        <w:rPr>
          <w:rStyle w:val="FootnoteReference"/>
        </w:rPr>
        <w:footnoteRef/>
      </w:r>
      <w:r>
        <w:t xml:space="preserve"> Name meaning: Jesus (Yeshua) — Yahweh saves. He will save His people from their sins.</w:t>
      </w:r>
    </w:p>
  </w:footnote>
  <w:footnote w:id="4093">
    <w:p>
      <w:pPr>
        <w:pStyle w:val="FootnoteText"/>
      </w:pPr>
      <w:r>
        <w:rPr>
          <w:rStyle w:val="FootnoteReference"/>
        </w:rPr>
        <w:footnoteRef/>
      </w:r>
      <w:r>
        <w:t xml:space="preserve"> Place name: Nazareth. Place-name meaning: Nazareth — separated; crowned; sanctified. Source form: Nazareth. Greek form: ναζαρεθ.</w:t>
      </w:r>
    </w:p>
  </w:footnote>
  <w:footnote w:id="4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9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96">
    <w:p>
      <w:pPr>
        <w:pStyle w:val="FootnoteText"/>
      </w:pPr>
      <w:r>
        <w:rPr>
          <w:rStyle w:val="FootnoteReference"/>
        </w:rPr>
        <w:footnoteRef/>
      </w:r>
      <w:r>
        <w:t xml:space="preserve"> Cross-references for "Be not": Matt 14:26-27; Matt 28:4-5; Rev 1:17-18.</w:t>
      </w:r>
    </w:p>
  </w:footnote>
  <w:footnote w:id="4097">
    <w:p>
      <w:pPr>
        <w:pStyle w:val="FootnoteText"/>
      </w:pPr>
      <w:r>
        <w:rPr>
          <w:rStyle w:val="FootnoteReference"/>
        </w:rPr>
        <w:footnoteRef/>
      </w:r>
      <w:r>
        <w:t xml:space="preserve"> Cross-references for "Ye seek": Ps 105:3-4; Prov 8:17.</w:t>
      </w:r>
    </w:p>
  </w:footnote>
  <w:footnote w:id="4098">
    <w:p>
      <w:pPr>
        <w:pStyle w:val="FootnoteText"/>
      </w:pPr>
      <w:r>
        <w:rPr>
          <w:rStyle w:val="FootnoteReference"/>
        </w:rPr>
        <w:footnoteRef/>
      </w:r>
      <w:r>
        <w:t xml:space="preserve"> Cross-references for "Jesus": John 19:19-20; Acts 2:22-23; Acts 4:10; Acts 10:38-40.</w:t>
      </w:r>
    </w:p>
  </w:footnote>
  <w:footnote w:id="4099">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100">
    <w:p>
      <w:pPr>
        <w:pStyle w:val="FootnoteText"/>
      </w:pPr>
      <w:r>
        <w:rPr>
          <w:rStyle w:val="FootnoteReference"/>
        </w:rPr>
        <w:footnoteRef/>
      </w:r>
      <w:r>
        <w:t xml:space="preserve"> Cross-references for "tell": Matt 28:7; Mark 14:50; Mark 14:66-72; 2Cor 2:7.</w:t>
      </w:r>
    </w:p>
  </w:footnote>
  <w:footnote w:id="4101">
    <w:p>
      <w:pPr>
        <w:pStyle w:val="FootnoteText"/>
      </w:pPr>
      <w:r>
        <w:rPr>
          <w:rStyle w:val="FootnoteReference"/>
        </w:rPr>
        <w:footnoteRef/>
      </w:r>
      <w:r>
        <w:t xml:space="preserve"> Name meaning: Peter (Kepha; Petros) — Rock; stone. The rock-like apostle.</w:t>
      </w:r>
    </w:p>
  </w:footnote>
  <w:footnote w:id="4102">
    <w:p>
      <w:pPr>
        <w:pStyle w:val="FootnoteText"/>
      </w:pPr>
      <w:r>
        <w:rPr>
          <w:rStyle w:val="FootnoteReference"/>
        </w:rPr>
        <w:footnoteRef/>
      </w:r>
      <w:r>
        <w:t xml:space="preserve"> Place name: Galilee. Place-name meaning: Galilee — wheel; revolution. Source form: Galilee. Greek form: γαλιλαιας.</w:t>
      </w:r>
    </w:p>
  </w:footnote>
  <w:footnote w:id="4103">
    <w:p>
      <w:pPr>
        <w:pStyle w:val="FootnoteText"/>
      </w:pPr>
      <w:r>
        <w:rPr>
          <w:rStyle w:val="FootnoteReference"/>
        </w:rPr>
        <w:footnoteRef/>
      </w:r>
      <w:r>
        <w:t xml:space="preserve"> Cross-references for "there": Matt 26:32; Matt 28:10; Matt 28:16-17; Mark 14:28; John 21:1; Acts 13:31; 1Cor 15:5.</w:t>
      </w:r>
    </w:p>
  </w:footnote>
  <w:footnote w:id="4104">
    <w:p>
      <w:pPr>
        <w:pStyle w:val="FootnoteText"/>
      </w:pPr>
      <w:r>
        <w:rPr>
          <w:rStyle w:val="FootnoteReference"/>
        </w:rPr>
        <w:footnoteRef/>
      </w:r>
      <w:r>
        <w:t xml:space="preserve"> Cross-references for "they went": Matt 28:8; Luke 24:9-11; Luke 24:22-24.</w:t>
      </w:r>
    </w:p>
  </w:footnote>
  <w:footnote w:id="4105">
    <w:p>
      <w:pPr>
        <w:pStyle w:val="FootnoteText"/>
      </w:pPr>
      <w:r>
        <w:rPr>
          <w:rStyle w:val="FootnoteReference"/>
        </w:rPr>
        <w:footnoteRef/>
      </w:r>
      <w:r>
        <w:t xml:space="preserve"> Cross-references for "for they trembled": Mark 16:5-6; Luke 24:37.</w:t>
      </w:r>
    </w:p>
  </w:footnote>
  <w:footnote w:id="4106">
    <w:p>
      <w:pPr>
        <w:pStyle w:val="FootnoteText"/>
      </w:pPr>
      <w:r>
        <w:rPr>
          <w:rStyle w:val="FootnoteReference"/>
        </w:rPr>
        <w:footnoteRef/>
      </w:r>
      <w:r>
        <w:t xml:space="preserve"> Cross-references for "neither": 2Kgs 4:29; Luke 10:4.</w:t>
      </w:r>
    </w:p>
  </w:footnote>
  <w:footnote w:id="4107">
    <w:p>
      <w:pPr>
        <w:pStyle w:val="FootnoteText"/>
      </w:pPr>
      <w:r>
        <w:rPr>
          <w:rStyle w:val="FootnoteReference"/>
        </w:rPr>
        <w:footnoteRef/>
      </w:r>
      <w:r>
        <w:t xml:space="preserve"> Cross-references for "the first": John 20:19; Acts 20:7; 1Cor 16:2; Rev 1:10.</w:t>
      </w:r>
    </w:p>
  </w:footnote>
  <w:footnote w:id="4108">
    <w:p>
      <w:pPr>
        <w:pStyle w:val="FootnoteText"/>
      </w:pPr>
      <w:r>
        <w:rPr>
          <w:rStyle w:val="FootnoteReference"/>
        </w:rPr>
        <w:footnoteRef/>
      </w:r>
      <w:r>
        <w:t xml:space="preserve"> Cross-references for "he appeared": Mark 15:40; Mark 15:47; Luke 24:10; John 20:14-18.</w:t>
      </w:r>
    </w:p>
  </w:footnote>
  <w:footnote w:id="4109">
    <w:p>
      <w:pPr>
        <w:pStyle w:val="FootnoteText"/>
      </w:pPr>
      <w:r>
        <w:rPr>
          <w:rStyle w:val="FootnoteReference"/>
        </w:rPr>
        <w:footnoteRef/>
      </w:r>
      <w:r>
        <w:t xml:space="preserve"> Cross-references: Luke 8:2.</w:t>
      </w:r>
    </w:p>
  </w:footnote>
  <w:footnote w:id="4110">
    <w:p>
      <w:pPr>
        <w:pStyle w:val="FootnoteText"/>
      </w:pPr>
      <w:r>
        <w:rPr>
          <w:rStyle w:val="FootnoteReference"/>
        </w:rPr>
        <w:footnoteRef/>
      </w:r>
      <w:r>
        <w:t xml:space="preserve"> Cross-references: Matt 9:15; Matt 24:30; Mark 14:72; Luke 24:17; John 16:6; John 16:20-22.</w:t>
      </w:r>
    </w:p>
  </w:footnote>
  <w:footnote w:id="4111">
    <w:p>
      <w:pPr>
        <w:pStyle w:val="FootnoteText"/>
      </w:pPr>
      <w:r>
        <w:rPr>
          <w:rStyle w:val="FootnoteReference"/>
        </w:rPr>
        <w:footnoteRef/>
      </w:r>
      <w:r>
        <w:t xml:space="preserve"> Cross-references for "believed": Exod 6:9; Job 9:16; Mark 9:19; Mark 16:13-14; Luke 24:11; Luke 24:23-35.</w:t>
      </w:r>
    </w:p>
  </w:footnote>
  <w:footnote w:id="4112">
    <w:p>
      <w:pPr>
        <w:pStyle w:val="FootnoteText"/>
      </w:pPr>
      <w:r>
        <w:rPr>
          <w:rStyle w:val="FootnoteReference"/>
        </w:rPr>
        <w:footnoteRef/>
      </w:r>
      <w:r>
        <w:t xml:space="preserve"> Cross-references: Luke 24:13-32.</w:t>
      </w:r>
    </w:p>
  </w:footnote>
  <w:footnote w:id="4113">
    <w:p>
      <w:pPr>
        <w:pStyle w:val="FootnoteText"/>
      </w:pPr>
      <w:r>
        <w:rPr>
          <w:rStyle w:val="FootnoteReference"/>
        </w:rPr>
        <w:footnoteRef/>
      </w:r>
      <w:r>
        <w:t xml:space="preserve"> Cross-references for "they went": Luke 24:33-35.</w:t>
      </w:r>
    </w:p>
  </w:footnote>
  <w:footnote w:id="4114">
    <w:p>
      <w:pPr>
        <w:pStyle w:val="FootnoteText"/>
      </w:pPr>
      <w:r>
        <w:rPr>
          <w:rStyle w:val="FootnoteReference"/>
        </w:rPr>
        <w:footnoteRef/>
      </w:r>
      <w:r>
        <w:t xml:space="preserve"> Cross-references for "neither": Luke 16:31; John 20:8; John 20:25.</w:t>
      </w:r>
    </w:p>
  </w:footnote>
  <w:footnote w:id="4115">
    <w:p>
      <w:pPr>
        <w:pStyle w:val="FootnoteText"/>
      </w:pPr>
      <w:r>
        <w:rPr>
          <w:rStyle w:val="FootnoteReference"/>
        </w:rPr>
        <w:footnoteRef/>
      </w:r>
      <w:r>
        <w:t xml:space="preserve"> Cross-references for "he appeared": Luke 24:36-43; John 20:19-20; 1Cor 15:5.</w:t>
      </w:r>
    </w:p>
  </w:footnote>
  <w:footnote w:id="4116">
    <w:p>
      <w:pPr>
        <w:pStyle w:val="FootnoteText"/>
      </w:pPr>
      <w:r>
        <w:rPr>
          <w:rStyle w:val="FootnoteReference"/>
        </w:rPr>
        <w:footnoteRef/>
      </w:r>
      <w:r>
        <w:t xml:space="preserve"> Cross-references for "unbelief": Num 14:11; Ps 95:8-11; Heb 3:7-8; Heb 3:15-19.</w:t>
      </w:r>
    </w:p>
  </w:footnote>
  <w:footnote w:id="411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18">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9">
    <w:p>
      <w:pPr>
        <w:pStyle w:val="FootnoteText"/>
      </w:pPr>
      <w:r>
        <w:rPr>
          <w:rStyle w:val="FootnoteReference"/>
        </w:rPr>
        <w:footnoteRef/>
      </w:r>
      <w:r>
        <w:t xml:space="preserve"> Cross-references: Matt 10:5-6; Matt 28:19; Luke 14:21-23; Luke 24:47-48; John 15:16; John 20:21; 1John 4:14.</w:t>
      </w:r>
    </w:p>
  </w:footnote>
  <w:footnote w:id="4120">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21">
    <w:p>
      <w:pPr>
        <w:pStyle w:val="FootnoteText"/>
      </w:pPr>
      <w:r>
        <w:rPr>
          <w:rStyle w:val="FootnoteReference"/>
        </w:rPr>
        <w:footnoteRef/>
      </w:r>
      <w:r>
        <w:t xml:space="preserve"> Cross-references: Matt 28:19; Acts 2:38; Acts 2:41; Acts 8:36-39; Acts 22:16; Rom 10:9-14; 1Pet 3:21.</w:t>
      </w:r>
    </w:p>
  </w:footnote>
  <w:footnote w:id="4122">
    <w:p>
      <w:pPr>
        <w:pStyle w:val="FootnoteText"/>
      </w:pPr>
      <w:r>
        <w:rPr>
          <w:rStyle w:val="FootnoteReference"/>
        </w:rPr>
        <w:footnoteRef/>
      </w:r>
      <w:r>
        <w:t xml:space="preserve"> Cross-references: John 3:18-19; John 3:36; John 8:24; John 12:47-48; Acts 13:46; 2Thess 1:8; 2Thess 2:12; Rev 20:15; Rev 21:8.</w:t>
      </w:r>
    </w:p>
  </w:footnote>
  <w:footnote w:id="4123">
    <w:p>
      <w:pPr>
        <w:pStyle w:val="FootnoteText"/>
      </w:pPr>
      <w:r>
        <w:rPr>
          <w:rStyle w:val="FootnoteReference"/>
        </w:rPr>
        <w:footnoteRef/>
      </w:r>
      <w:r>
        <w:t xml:space="preserve"> Cross-references for "these": John 14:12.</w:t>
      </w:r>
    </w:p>
  </w:footnote>
  <w:footnote w:id="4124">
    <w:p>
      <w:pPr>
        <w:pStyle w:val="FootnoteText"/>
      </w:pPr>
      <w:r>
        <w:rPr>
          <w:rStyle w:val="FootnoteReference"/>
        </w:rPr>
        <w:footnoteRef/>
      </w:r>
      <w:r>
        <w:t xml:space="preserve"> Cross-references: Luke 10:17; Acts 5:16; Acts 8:7; Acts 16:18; Acts 19:12-16.</w:t>
      </w:r>
    </w:p>
  </w:footnote>
  <w:footnote w:id="4125">
    <w:p>
      <w:pPr>
        <w:pStyle w:val="FootnoteText"/>
      </w:pPr>
      <w:r>
        <w:rPr>
          <w:rStyle w:val="FootnoteReference"/>
        </w:rPr>
        <w:footnoteRef/>
      </w:r>
      <w:r>
        <w:t xml:space="preserve"> Cross-references: Acts 2:4-11; Acts 2:33; Acts 10:46; Acts 19:6; 1Cor 12:10; 1Cor 12:28; 1Cor 12:30; 1Cor 14:5-26.</w:t>
      </w:r>
    </w:p>
  </w:footnote>
  <w:footnote w:id="4126">
    <w:p>
      <w:pPr>
        <w:pStyle w:val="FootnoteText"/>
      </w:pPr>
      <w:r>
        <w:rPr>
          <w:rStyle w:val="FootnoteReference"/>
        </w:rPr>
        <w:footnoteRef/>
      </w:r>
      <w:r>
        <w:t xml:space="preserve"> Cross-references for "shall take": Gen 3:15; Ps 91:13; Luke 10:19; Acts 28:3-6; Rom 16:20.</w:t>
      </w:r>
    </w:p>
  </w:footnote>
  <w:footnote w:id="412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8">
    <w:p>
      <w:pPr>
        <w:pStyle w:val="FootnoteText"/>
      </w:pPr>
      <w:r>
        <w:rPr>
          <w:rStyle w:val="FootnoteReference"/>
        </w:rPr>
        <w:footnoteRef/>
      </w:r>
      <w:r>
        <w:t xml:space="preserve"> Cross-references: 2Kgs 4:39-41.</w:t>
      </w:r>
    </w:p>
  </w:footnote>
  <w:footnote w:id="4129">
    <w:p>
      <w:pPr>
        <w:pStyle w:val="FootnoteText"/>
      </w:pPr>
      <w:r>
        <w:rPr>
          <w:rStyle w:val="FootnoteReference"/>
        </w:rPr>
        <w:footnoteRef/>
      </w:r>
      <w:r>
        <w:t xml:space="preserve"> Cross-references for "after": Matt 28:18-20; Luke 24:44-50; John 21:15; John 21:22; Acts 1:2-3.</w:t>
      </w:r>
    </w:p>
  </w:footnote>
  <w:footnote w:id="4130">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31">
    <w:p>
      <w:pPr>
        <w:pStyle w:val="FootnoteText"/>
      </w:pPr>
      <w:r>
        <w:rPr>
          <w:rStyle w:val="FootnoteReference"/>
        </w:rPr>
        <w:footnoteRef/>
      </w:r>
      <w:r>
        <w:t xml:space="preserve"> Cross-references for "and sat": Ps 110:1; Acts 7:55-56; 1Cor 15:24-25; 1Pet 3:22; Rev 3:20.</w:t>
      </w:r>
    </w:p>
  </w:footnote>
  <w:footnote w:id="4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35">
    <w:p>
      <w:pPr>
        <w:pStyle w:val="FootnoteText"/>
      </w:pPr>
      <w:r>
        <w:rPr>
          <w:rStyle w:val="FootnoteReference"/>
        </w:rPr>
        <w:footnoteRef/>
      </w:r>
      <w:r>
        <w:t xml:space="preserve"> Cross-references for "the Lord": Acts 4:30; Acts 5:12; Acts 8:4-6; Acts 14:3; Acts 14:8-10; Rom 15:19; 1Cor 2:4-5; 1Cor 3:6-9; 2Cor 6:1; Heb 2:4.</w:t>
      </w:r>
    </w:p>
  </w:footnote>
  <w:footnote w:id="4136">
    <w:p>
      <w:pPr>
        <w:pStyle w:val="FootnoteText"/>
      </w:pPr>
      <w:r>
        <w:rPr>
          <w:rStyle w:val="FootnoteReference"/>
        </w:rPr>
        <w:footnoteRef/>
      </w:r>
      <w:r>
        <w:t xml:space="preserve"> Cross-references for "those": John 20:31; Acts 1:1-3; 1Tim 3:16; 2Pet 1:16-19.</w:t>
      </w:r>
    </w:p>
  </w:footnote>
  <w:footnote w:id="4137">
    <w:p>
      <w:pPr>
        <w:pStyle w:val="FootnoteText"/>
      </w:pPr>
      <w:r>
        <w:rPr>
          <w:rStyle w:val="FootnoteReference"/>
        </w:rPr>
        <w:footnoteRef/>
      </w:r>
      <w:r>
        <w:t xml:space="preserve"> Cross-references for "most surely": G4134; G4135.</w:t>
      </w:r>
    </w:p>
  </w:footnote>
  <w:footnote w:id="4138">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39">
    <w:p>
      <w:pPr>
        <w:pStyle w:val="FootnoteText"/>
      </w:pPr>
      <w:r>
        <w:rPr>
          <w:rStyle w:val="FootnoteReference"/>
        </w:rPr>
        <w:footnoteRef/>
      </w:r>
      <w:r>
        <w:t xml:space="preserve"> Cross-references: Acts 26:16; Rom 15:16; Eph 3:7-8; Eph 4:11-12; Col 1:23-25.</w:t>
      </w:r>
    </w:p>
  </w:footnote>
  <w:footnote w:id="4140">
    <w:p>
      <w:pPr>
        <w:pStyle w:val="FootnoteText"/>
      </w:pPr>
      <w:r>
        <w:rPr>
          <w:rStyle w:val="FootnoteReference"/>
        </w:rPr>
        <w:footnoteRef/>
      </w:r>
      <w:r>
        <w:t xml:space="preserve"> Cross-references for "seemed": Acts 15:19; Acts 15:25; Acts 15:28; 1Cor 7:40; 1Cor 16:12.</w:t>
      </w:r>
    </w:p>
  </w:footnote>
  <w:footnote w:id="4141">
    <w:p>
      <w:pPr>
        <w:pStyle w:val="FootnoteText"/>
      </w:pPr>
      <w:r>
        <w:rPr>
          <w:rStyle w:val="FootnoteReference"/>
        </w:rPr>
        <w:footnoteRef/>
      </w:r>
      <w:r>
        <w:t xml:space="preserve"> Cross-references for "most": Acts 1:1; Acts 23:26; Acts 24:3; Acts 26:25.</w:t>
      </w:r>
    </w:p>
  </w:footnote>
  <w:footnote w:id="4142">
    <w:p>
      <w:pPr>
        <w:pStyle w:val="FootnoteText"/>
      </w:pPr>
      <w:r>
        <w:rPr>
          <w:rStyle w:val="FootnoteReference"/>
        </w:rPr>
        <w:footnoteRef/>
      </w:r>
      <w:r>
        <w:t xml:space="preserve"> Name meaning: Theophilus (Theophilos) — Lover of God. The one Luke wrote to.</w:t>
      </w:r>
    </w:p>
  </w:footnote>
  <w:footnote w:id="4143">
    <w:p>
      <w:pPr>
        <w:pStyle w:val="FootnoteText"/>
      </w:pPr>
      <w:r>
        <w:rPr>
          <w:rStyle w:val="FootnoteReference"/>
        </w:rPr>
        <w:footnoteRef/>
      </w:r>
      <w:r>
        <w:t xml:space="preserve"> Cross-references: Ps 40:5; Ps 50:21; Eccl 12:9; Luke 1:1; Acts 11:4.</w:t>
      </w:r>
    </w:p>
  </w:footnote>
  <w:footnote w:id="4144">
    <w:p>
      <w:pPr>
        <w:pStyle w:val="FootnoteText"/>
      </w:pPr>
      <w:r>
        <w:rPr>
          <w:rStyle w:val="FootnoteReference"/>
        </w:rPr>
        <w:footnoteRef/>
      </w:r>
      <w:r>
        <w:t xml:space="preserve"> Cross-references: John 20:31; 2Pet 1:15-16.</w:t>
      </w:r>
    </w:p>
  </w:footnote>
  <w:footnote w:id="4145">
    <w:p>
      <w:pPr>
        <w:pStyle w:val="FootnoteText"/>
      </w:pPr>
      <w:r>
        <w:rPr>
          <w:rStyle w:val="FootnoteReference"/>
        </w:rPr>
        <w:footnoteRef/>
      </w:r>
      <w:r>
        <w:t xml:space="preserve"> Name meaning: Herod (Herodes) — Heroic; son of a hero. Name borne by multiple rulers who opposed God’s plan.</w:t>
      </w:r>
    </w:p>
  </w:footnote>
  <w:footnote w:id="41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47">
    <w:p>
      <w:pPr>
        <w:pStyle w:val="FootnoteText"/>
      </w:pPr>
      <w:r>
        <w:rPr>
          <w:rStyle w:val="FootnoteReference"/>
        </w:rPr>
        <w:footnoteRef/>
      </w:r>
      <w:r>
        <w:t xml:space="preserve"> Name meaning: Zacharias (Zekharyah) — Yahweh remembers. Father of John; God remembered him.</w:t>
      </w:r>
    </w:p>
  </w:footnote>
  <w:footnote w:id="414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4149">
    <w:p>
      <w:pPr>
        <w:pStyle w:val="FootnoteText"/>
      </w:pPr>
      <w:r>
        <w:rPr>
          <w:rStyle w:val="FootnoteReference"/>
        </w:rPr>
        <w:footnoteRef/>
      </w:r>
      <w:r>
        <w:t xml:space="preserve"> Personal name: Aaron. Personal-name meaning: Aaron — Exalted; mountain of strength; teacher. Source form: Aaron.</w:t>
      </w:r>
    </w:p>
  </w:footnote>
  <w:footnote w:id="4150">
    <w:p>
      <w:pPr>
        <w:pStyle w:val="FootnoteText"/>
      </w:pPr>
      <w:r>
        <w:rPr>
          <w:rStyle w:val="FootnoteReference"/>
        </w:rPr>
        <w:footnoteRef/>
      </w:r>
      <w:r>
        <w:t xml:space="preserve"> Name meaning: Elizabeth (Elisheva) — God is my oath. Mother of John; God kept His oath.</w:t>
      </w:r>
    </w:p>
  </w:footnote>
  <w:footnote w:id="415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415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153">
    <w:p>
      <w:pPr>
        <w:pStyle w:val="FootnoteText"/>
      </w:pPr>
      <w:r>
        <w:rPr>
          <w:rStyle w:val="FootnoteReference"/>
        </w:rPr>
        <w:footnoteRef/>
      </w:r>
      <w:r>
        <w:t xml:space="preserve"> Cross-references for "Herod": Matt 2:1.</w:t>
      </w:r>
    </w:p>
  </w:footnote>
  <w:footnote w:id="4154">
    <w:p>
      <w:pPr>
        <w:pStyle w:val="FootnoteText"/>
      </w:pPr>
      <w:r>
        <w:rPr>
          <w:rStyle w:val="FootnoteReference"/>
        </w:rPr>
        <w:footnoteRef/>
      </w:r>
      <w:r>
        <w:t xml:space="preserve"> Cross-references for "of the course": 1Chr 24:10; 1Chr 24:19; Neh 12:4; Neh 12:17.</w:t>
      </w:r>
    </w:p>
  </w:footnote>
  <w:footnote w:id="4155">
    <w:p>
      <w:pPr>
        <w:pStyle w:val="FootnoteText"/>
      </w:pPr>
      <w:r>
        <w:rPr>
          <w:rStyle w:val="FootnoteReference"/>
        </w:rPr>
        <w:footnoteRef/>
      </w:r>
      <w:r>
        <w:t xml:space="preserve"> Cross-references for "righteous": Gen 6:9; Gen 7:1; Gen 17:1; Job 1:1; Job 1:8; Job 9:2; Luke 16:15; Rom 3:9-25; Phil 3:6-9; Titus 3:3-7.</w:t>
      </w:r>
    </w:p>
  </w:footnote>
  <w:footnote w:id="4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5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8">
    <w:p>
      <w:pPr>
        <w:pStyle w:val="FootnoteText"/>
      </w:pPr>
      <w:r>
        <w:rPr>
          <w:rStyle w:val="FootnoteReference"/>
        </w:rPr>
        <w:footnoteRef/>
      </w:r>
      <w:r>
        <w:t xml:space="preserve"> Cross-references for "blameless": Phil 2:15; Col 1:22; 1Thess 3:13; 2Pet 3:14.</w:t>
      </w:r>
    </w:p>
  </w:footnote>
  <w:footnote w:id="41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61">
    <w:p>
      <w:pPr>
        <w:pStyle w:val="FootnoteText"/>
      </w:pPr>
      <w:r>
        <w:rPr>
          <w:rStyle w:val="FootnoteReference"/>
        </w:rPr>
        <w:footnoteRef/>
      </w:r>
      <w:r>
        <w:t xml:space="preserve"> Cross-references for "they had": Gen 15:2-3; Gen 16:1-2; Gen 25:21; Gen 30:1; Judg 13:2-3; 1Sam 1:2; 1Sam 1:5-8.</w:t>
      </w:r>
    </w:p>
  </w:footnote>
  <w:footnote w:id="4162">
    <w:p>
      <w:pPr>
        <w:pStyle w:val="FootnoteText"/>
      </w:pPr>
      <w:r>
        <w:rPr>
          <w:rStyle w:val="FootnoteReference"/>
        </w:rPr>
        <w:footnoteRef/>
      </w:r>
      <w:r>
        <w:t xml:space="preserve"> Cross-references for "well": Gen 17:17; Gen 18:11; 1Kgs 1:1; 2Kgs 4:14; Rom 4:19; Heb 11:11.</w:t>
      </w:r>
    </w:p>
  </w:footnote>
  <w:footnote w:id="4163">
    <w:p>
      <w:pPr>
        <w:pStyle w:val="FootnoteText"/>
      </w:pPr>
      <w:r>
        <w:rPr>
          <w:rStyle w:val="FootnoteReference"/>
        </w:rPr>
        <w:footnoteRef/>
      </w:r>
      <w:r>
        <w:t xml:space="preserve"> Cross-references: Exod 28:1; Exod 28:41; Exod 29:1; Exod 29:9; Exod 29:44; Exod 30:30; Num 18:7; 1Chr 24:2; 2Chr 11:14.</w:t>
      </w:r>
    </w:p>
  </w:footnote>
  <w:footnote w:id="4164">
    <w:p>
      <w:pPr>
        <w:pStyle w:val="FootnoteText"/>
      </w:pPr>
      <w:r>
        <w:rPr>
          <w:rStyle w:val="FootnoteReference"/>
        </w:rPr>
        <w:footnoteRef/>
      </w:r>
      <w:r>
        <w:t xml:space="preserve"> Cross-references: 1Chr 24:19; 2Chr 8:14; 2Chr 31:2; 2Chr 31:19; Ezra 6:18; Luke 1:5.</w:t>
      </w:r>
    </w:p>
  </w:footnote>
  <w:footnote w:id="4165">
    <w:p>
      <w:pPr>
        <w:pStyle w:val="FootnoteText"/>
      </w:pPr>
      <w:r>
        <w:rPr>
          <w:rStyle w:val="FootnoteReference"/>
        </w:rPr>
        <w:footnoteRef/>
      </w:r>
      <w:r>
        <w:t xml:space="preserve"> Cross-references: Exod 30:7-8; Exod 37:25-29; Num 16:40; 1Sam 2:28; 1Chr 6:49; 1Chr 23:13; 2Chr 26:16; 2Chr 29:11; Heb 9:6.</w:t>
      </w:r>
    </w:p>
  </w:footnote>
  <w:footnote w:id="4166">
    <w:p>
      <w:pPr>
        <w:pStyle w:val="FootnoteText"/>
      </w:pPr>
      <w:r>
        <w:rPr>
          <w:rStyle w:val="FootnoteReference"/>
        </w:rPr>
        <w:footnoteRef/>
      </w:r>
      <w:r>
        <w:t xml:space="preserve"> Cross-references: Lev 16:17; Heb 4:14; Heb 9:24; Rev 8:3.</w:t>
      </w:r>
    </w:p>
  </w:footnote>
  <w:footnote w:id="4167">
    <w:p>
      <w:pPr>
        <w:pStyle w:val="FootnoteText"/>
      </w:pPr>
      <w:r>
        <w:rPr>
          <w:rStyle w:val="FootnoteReference"/>
        </w:rPr>
        <w:footnoteRef/>
      </w:r>
      <w:r>
        <w:t xml:space="preserve"> Cross-references for "appeared": Judg 13:3; Judg 13:9; Luke 1:19; Luke 1:28; Luke 2:10; Acts 10:3-4; Heb 1:14.</w:t>
      </w:r>
    </w:p>
  </w:footnote>
  <w:footnote w:id="4168">
    <w:p>
      <w:pPr>
        <w:pStyle w:val="FootnoteText"/>
      </w:pPr>
      <w:r>
        <w:rPr>
          <w:rStyle w:val="FootnoteReference"/>
        </w:rPr>
        <w:footnoteRef/>
      </w:r>
      <w:r>
        <w:t xml:space="preserve"> Cross-references for "the altar": Exod 30:1-6; Exod 37:25-29; Exod 40:26-27; Lev 16:13; Rev 8:3-4; Rev 9:13.</w:t>
      </w:r>
    </w:p>
  </w:footnote>
  <w:footnote w:id="4169">
    <w:p>
      <w:pPr>
        <w:pStyle w:val="FootnoteText"/>
      </w:pPr>
      <w:r>
        <w:rPr>
          <w:rStyle w:val="FootnoteReference"/>
        </w:rPr>
        <w:footnoteRef/>
      </w:r>
      <w:r>
        <w:t xml:space="preserve"> Cross-references: Judg 6:22; Judg 13:22; Job 4:14-15; Dan 10:7; Mark 16:5; Luke 1:29; Luke 2:9-10; Acts 10:4; Rev 1:17.</w:t>
      </w:r>
    </w:p>
  </w:footnote>
  <w:footnote w:id="4170">
    <w:p>
      <w:pPr>
        <w:pStyle w:val="FootnoteText"/>
      </w:pPr>
      <w:r>
        <w:rPr>
          <w:rStyle w:val="FootnoteReference"/>
        </w:rPr>
        <w:footnoteRef/>
      </w:r>
      <w:r>
        <w:t xml:space="preserve"> Cross-references for "Fear": Judg 6:23; Dan 10:12; Matt 28:5; Mark 16:6; Luke 24:36-40.</w:t>
      </w:r>
    </w:p>
  </w:footnote>
  <w:footnote w:id="4171">
    <w:p>
      <w:pPr>
        <w:pStyle w:val="FootnoteText"/>
      </w:pPr>
      <w:r>
        <w:rPr>
          <w:rStyle w:val="FootnoteReference"/>
        </w:rPr>
        <w:footnoteRef/>
      </w:r>
      <w:r>
        <w:t xml:space="preserve"> Name meaning: John (Yochanan) — Yahweh is gracious. Forerunner of Jesus; proclaimed God’s grace.</w:t>
      </w:r>
    </w:p>
  </w:footnote>
  <w:footnote w:id="417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73">
    <w:p>
      <w:pPr>
        <w:pStyle w:val="FootnoteText"/>
      </w:pPr>
      <w:r>
        <w:rPr>
          <w:rStyle w:val="FootnoteReference"/>
        </w:rPr>
        <w:footnoteRef/>
      </w:r>
      <w:r>
        <w:t xml:space="preserve"> Cross-references for "thou": Gen 17:19; Isa 8:3; Hos 1:4; Hos 1:6; Hos 1:9-10; Matt 1:21; Luke 1:60-63; Luke 2:21.</w:t>
      </w:r>
    </w:p>
  </w:footnote>
  <w:footnote w:id="4174">
    <w:p>
      <w:pPr>
        <w:pStyle w:val="FootnoteText"/>
      </w:pPr>
      <w:r>
        <w:rPr>
          <w:rStyle w:val="FootnoteReference"/>
        </w:rPr>
        <w:footnoteRef/>
      </w:r>
      <w:r>
        <w:t xml:space="preserve"> Cross-references: Gen 21:6; Prov 15:20; Prov 23:15; Prov 23:24; Luke 1:58.</w:t>
      </w:r>
    </w:p>
  </w:footnote>
  <w:footnote w:id="4175">
    <w:p>
      <w:pPr>
        <w:pStyle w:val="FootnoteText"/>
      </w:pPr>
      <w:r>
        <w:rPr>
          <w:rStyle w:val="FootnoteReference"/>
        </w:rPr>
        <w:footnoteRef/>
      </w:r>
      <w:r>
        <w:t xml:space="preserve"> Cross-references for "great": Gen 12:2; Gen 48:19; Josh 3:7; Josh 4:14; 1Chr 17:8; 1Chr 29:12; Matt 11:9-19; Luke 7:28; John 5:35.</w:t>
      </w:r>
    </w:p>
  </w:footnote>
  <w:footnote w:id="4176">
    <w:p>
      <w:pPr>
        <w:pStyle w:val="FootnoteText"/>
      </w:pPr>
      <w:r>
        <w:rPr>
          <w:rStyle w:val="FootnoteReference"/>
        </w:rPr>
        <w:footnoteRef/>
      </w:r>
      <w:r>
        <w:t xml:space="preserve"> Cross-references for "and shall": Num 6:2-4; Judg 13:4-6; Matt 11:18; Luke 7:33.</w:t>
      </w:r>
    </w:p>
  </w:footnote>
  <w:footnote w:id="4177">
    <w:p>
      <w:pPr>
        <w:pStyle w:val="FootnoteText"/>
      </w:pPr>
      <w:r>
        <w:rPr>
          <w:rStyle w:val="FootnoteReference"/>
        </w:rPr>
        <w:footnoteRef/>
      </w:r>
      <w:r>
        <w:t xml:space="preserve"> Cross-references for "filled": Zech 9:15; Acts 2:4; Acts 2:14-18; Eph 5:18.</w:t>
      </w:r>
    </w:p>
  </w:footnote>
  <w:footnote w:id="4178">
    <w:p>
      <w:pPr>
        <w:pStyle w:val="FootnoteText"/>
      </w:pPr>
      <w:r>
        <w:rPr>
          <w:rStyle w:val="FootnoteReference"/>
        </w:rPr>
        <w:footnoteRef/>
      </w:r>
      <w:r>
        <w:t xml:space="preserve"> Cross-references for "even": Ps 22:9; Jer 1:5; Gal 1:15.</w:t>
      </w:r>
    </w:p>
  </w:footnote>
  <w:footnote w:id="4179">
    <w:p>
      <w:pPr>
        <w:pStyle w:val="FootnoteText"/>
      </w:pPr>
      <w:r>
        <w:rPr>
          <w:rStyle w:val="FootnoteReference"/>
        </w:rPr>
        <w:footnoteRef/>
      </w:r>
      <w:r>
        <w:t xml:space="preserve"> Place name: Israel. Place-name meaning: Israel — God contends; strives with God. Source form: Israel. Greek form: ισραηλ.</w:t>
      </w:r>
    </w:p>
  </w:footnote>
  <w:footnote w:id="4180">
    <w:p>
      <w:pPr>
        <w:pStyle w:val="FootnoteText"/>
      </w:pPr>
      <w:r>
        <w:rPr>
          <w:rStyle w:val="FootnoteReference"/>
        </w:rPr>
        <w:footnoteRef/>
      </w:r>
      <w:r>
        <w:t xml:space="preserve"> Cross-references: Isa 40:3-5; Isa 49:6; Dan 12:3; Mal 3:1; Matt 3:1-6; Matt 21:32; Luke 1:76.</w:t>
      </w:r>
    </w:p>
  </w:footnote>
  <w:footnote w:id="4181">
    <w:p>
      <w:pPr>
        <w:pStyle w:val="FootnoteText"/>
      </w:pPr>
      <w:r>
        <w:rPr>
          <w:rStyle w:val="FootnoteReference"/>
        </w:rPr>
        <w:footnoteRef/>
      </w:r>
      <w:r>
        <w:t xml:space="preserve"> Cross-references for "before": Luke 1:16; John 1:13; John 1:23-30; John 1:34; John 3:28.</w:t>
      </w:r>
    </w:p>
  </w:footnote>
  <w:footnote w:id="4182">
    <w:p>
      <w:pPr>
        <w:pStyle w:val="FootnoteText"/>
      </w:pPr>
      <w:r>
        <w:rPr>
          <w:rStyle w:val="FootnoteReference"/>
        </w:rPr>
        <w:footnoteRef/>
      </w:r>
      <w:r>
        <w:t xml:space="preserve"> Cross-references for "power": 1Kgs 17:1; 1Kgs 18:18; 1Kgs 21:20; 2Kgs 1:4-6; 2Kgs 1:16; Matt 3:4; Matt 3:7-12; Matt 14:4.</w:t>
      </w:r>
    </w:p>
  </w:footnote>
  <w:footnote w:id="4183">
    <w:p>
      <w:pPr>
        <w:pStyle w:val="FootnoteText"/>
      </w:pPr>
      <w:r>
        <w:rPr>
          <w:rStyle w:val="FootnoteReference"/>
        </w:rPr>
        <w:footnoteRef/>
      </w:r>
      <w:r>
        <w:t xml:space="preserve"> Personal name: Elijah. Personal-name meaning: Elijah — My God is Yahweh. Source form: Elijah.</w:t>
      </w:r>
    </w:p>
  </w:footnote>
  <w:footnote w:id="4184">
    <w:p>
      <w:pPr>
        <w:pStyle w:val="FootnoteText"/>
      </w:pPr>
      <w:r>
        <w:rPr>
          <w:rStyle w:val="FootnoteReference"/>
        </w:rPr>
        <w:footnoteRef/>
      </w:r>
      <w:r>
        <w:t xml:space="preserve"> Cross-references for "turn": Mal 4:6; Luke 3:7-14.</w:t>
      </w:r>
    </w:p>
  </w:footnote>
  <w:footnote w:id="4185">
    <w:p>
      <w:pPr>
        <w:pStyle w:val="FootnoteText"/>
      </w:pPr>
      <w:r>
        <w:rPr>
          <w:rStyle w:val="FootnoteReference"/>
        </w:rPr>
        <w:footnoteRef/>
      </w:r>
      <w:r>
        <w:t xml:space="preserve"> Cross-references for "and the": Isa 29:24; Matt 21:29-32; 1Cor 6:9-11.</w:t>
      </w:r>
    </w:p>
  </w:footnote>
  <w:footnote w:id="418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7">
    <w:p>
      <w:pPr>
        <w:pStyle w:val="FootnoteText"/>
      </w:pPr>
      <w:r>
        <w:rPr>
          <w:rStyle w:val="FootnoteReference"/>
        </w:rPr>
        <w:footnoteRef/>
      </w:r>
      <w:r>
        <w:t xml:space="preserve"> Cross-references: Mal 4:5-6; Matt 11:14; Matt 17:11-12; Mark 9:11-13; John 1:21-24; Rev 20:4.</w:t>
      </w:r>
    </w:p>
  </w:footnote>
  <w:footnote w:id="41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9">
    <w:p>
      <w:pPr>
        <w:pStyle w:val="FootnoteText"/>
      </w:pPr>
      <w:r>
        <w:rPr>
          <w:rStyle w:val="FootnoteReference"/>
        </w:rPr>
        <w:footnoteRef/>
      </w:r>
      <w:r>
        <w:t xml:space="preserve"> Cross-references for "Whereby": Gen 15:8; Gen 17:17; Gen 18:12; Judg 6:36-40; Isa 38:22; Luke 1:34.</w:t>
      </w:r>
    </w:p>
  </w:footnote>
  <w:footnote w:id="4190">
    <w:p>
      <w:pPr>
        <w:pStyle w:val="FootnoteText"/>
      </w:pPr>
      <w:r>
        <w:rPr>
          <w:rStyle w:val="FootnoteReference"/>
        </w:rPr>
        <w:footnoteRef/>
      </w:r>
      <w:r>
        <w:t xml:space="preserve"> Cross-references: Num 11:21-23; 2Kgs 7:2; Luke 1:7; Rom 4:19.</w:t>
      </w:r>
    </w:p>
  </w:footnote>
  <w:footnote w:id="4191">
    <w:p>
      <w:pPr>
        <w:pStyle w:val="FootnoteText"/>
      </w:pPr>
      <w:r>
        <w:rPr>
          <w:rStyle w:val="FootnoteReference"/>
        </w:rPr>
        <w:footnoteRef/>
      </w:r>
      <w:r>
        <w:t xml:space="preserve"> Cross-references for "I am": Dan 8:16; Dan 9:21-23; Matt 18:10; Luke 1:26; Heb 4:14.</w:t>
      </w:r>
    </w:p>
  </w:footnote>
  <w:footnote w:id="4192">
    <w:p>
      <w:pPr>
        <w:pStyle w:val="FootnoteText"/>
      </w:pPr>
      <w:r>
        <w:rPr>
          <w:rStyle w:val="FootnoteReference"/>
        </w:rPr>
        <w:footnoteRef/>
      </w:r>
      <w:r>
        <w:t xml:space="preserve"> Divine or supernatural name: Gabriel. Divine/supernatural-name meaning: Gabriel — God is my strength. Source form: Gabriel.</w:t>
      </w:r>
    </w:p>
  </w:footnote>
  <w:footnote w:id="4193">
    <w:p>
      <w:pPr>
        <w:pStyle w:val="FootnoteText"/>
      </w:pPr>
      <w:r>
        <w:rPr>
          <w:rStyle w:val="FootnoteReference"/>
        </w:rPr>
        <w:footnoteRef/>
      </w:r>
      <w:r>
        <w:t xml:space="preserve"> Cross-references for "and to": Luke 2:10.</w:t>
      </w:r>
    </w:p>
  </w:footnote>
  <w:footnote w:id="4194">
    <w:p>
      <w:pPr>
        <w:pStyle w:val="FootnoteText"/>
      </w:pPr>
      <w:r>
        <w:rPr>
          <w:rStyle w:val="FootnoteReference"/>
        </w:rPr>
        <w:footnoteRef/>
      </w:r>
      <w:r>
        <w:t xml:space="preserve"> Cross-references for "because": Gen 18:10-15; Num 20:12; 2Kgs 7:2; 2Kgs 7:19; Isa 7:9; Mark 9:19; Mark 16:14; Luke 1:45; Rev 3:19.</w:t>
      </w:r>
    </w:p>
  </w:footnote>
  <w:footnote w:id="4195">
    <w:p>
      <w:pPr>
        <w:pStyle w:val="FootnoteText"/>
      </w:pPr>
      <w:r>
        <w:rPr>
          <w:rStyle w:val="FootnoteReference"/>
        </w:rPr>
        <w:footnoteRef/>
      </w:r>
      <w:r>
        <w:t xml:space="preserve"> Cross-references for "which": Rom 3:3; 2Tim 2:13; Titus 1:2; Heb 6:18.</w:t>
      </w:r>
    </w:p>
  </w:footnote>
  <w:footnote w:id="4196">
    <w:p>
      <w:pPr>
        <w:pStyle w:val="FootnoteText"/>
      </w:pPr>
      <w:r>
        <w:rPr>
          <w:rStyle w:val="FootnoteReference"/>
        </w:rPr>
        <w:footnoteRef/>
      </w:r>
      <w:r>
        <w:t xml:space="preserve"> Cross-references for "thou shalt": Exod 4:11; Ezek 3:26; Ezek 24:27; Luke 1:22; Luke 1:62-63.</w:t>
      </w:r>
    </w:p>
  </w:footnote>
  <w:footnote w:id="4197">
    <w:p>
      <w:pPr>
        <w:pStyle w:val="FootnoteText"/>
      </w:pPr>
      <w:r>
        <w:rPr>
          <w:rStyle w:val="FootnoteReference"/>
        </w:rPr>
        <w:footnoteRef/>
      </w:r>
      <w:r>
        <w:t xml:space="preserve"> Cross-references for "dumb": G4623.</w:t>
      </w:r>
    </w:p>
  </w:footnote>
  <w:footnote w:id="4198">
    <w:p>
      <w:pPr>
        <w:pStyle w:val="FootnoteText"/>
      </w:pPr>
      <w:r>
        <w:rPr>
          <w:rStyle w:val="FootnoteReference"/>
        </w:rPr>
        <w:footnoteRef/>
      </w:r>
      <w:r>
        <w:t xml:space="preserve"> Cross-references: Num 6:23-27.</w:t>
      </w:r>
    </w:p>
  </w:footnote>
  <w:footnote w:id="4199">
    <w:p>
      <w:pPr>
        <w:pStyle w:val="FootnoteText"/>
      </w:pPr>
      <w:r>
        <w:rPr>
          <w:rStyle w:val="FootnoteReference"/>
        </w:rPr>
        <w:footnoteRef/>
      </w:r>
      <w:r>
        <w:t xml:space="preserve"> Cross-references: John 13:24; Acts 12:17; Acts 19:33; Acts 21:40.</w:t>
      </w:r>
    </w:p>
  </w:footnote>
  <w:footnote w:id="4200">
    <w:p>
      <w:pPr>
        <w:pStyle w:val="FootnoteText"/>
      </w:pPr>
      <w:r>
        <w:rPr>
          <w:rStyle w:val="FootnoteReference"/>
        </w:rPr>
        <w:footnoteRef/>
      </w:r>
      <w:r>
        <w:t xml:space="preserve"> Cross-references for "the days": 2Kgs 11:5-7; 1Chr 9:25.</w:t>
      </w:r>
    </w:p>
  </w:footnote>
  <w:footnote w:id="4201">
    <w:p>
      <w:pPr>
        <w:pStyle w:val="FootnoteText"/>
      </w:pPr>
      <w:r>
        <w:rPr>
          <w:rStyle w:val="FootnoteReference"/>
        </w:rPr>
        <w:footnoteRef/>
      </w:r>
      <w:r>
        <w:t xml:space="preserve"> Cross-references for "to take": Gen 30:23; 1Sam 1:6; Isa 4:1; Isa 54:1-4.</w:t>
      </w:r>
    </w:p>
  </w:footnote>
  <w:footnote w:id="4202">
    <w:p>
      <w:pPr>
        <w:pStyle w:val="FootnoteText"/>
      </w:pPr>
      <w:r>
        <w:rPr>
          <w:rStyle w:val="FootnoteReference"/>
        </w:rPr>
        <w:footnoteRef/>
      </w:r>
      <w:r>
        <w:t xml:space="preserve"> Cross-references for "hath": Gen 21:1-2; Gen 25:21; Gen 30:22; 1Sam 1:19-20; 1Sam 2:21-22; Luke 1:13; Heb 11:11.</w:t>
      </w:r>
    </w:p>
  </w:footnote>
  <w:footnote w:id="4203">
    <w:p>
      <w:pPr>
        <w:pStyle w:val="FootnoteText"/>
      </w:pPr>
      <w:r>
        <w:rPr>
          <w:rStyle w:val="FootnoteReference"/>
        </w:rPr>
        <w:footnoteRef/>
      </w:r>
      <w:r>
        <w:t xml:space="preserve"> Cross-references for "the sixth": Luke 1:24.</w:t>
      </w:r>
    </w:p>
  </w:footnote>
  <w:footnote w:id="4204">
    <w:p>
      <w:pPr>
        <w:pStyle w:val="FootnoteText"/>
      </w:pPr>
      <w:r>
        <w:rPr>
          <w:rStyle w:val="FootnoteReference"/>
        </w:rPr>
        <w:footnoteRef/>
      </w:r>
      <w:r>
        <w:t xml:space="preserve"> Cross-references for "the angel": Luke 1:19.</w:t>
      </w:r>
    </w:p>
  </w:footnote>
  <w:footnote w:id="4205">
    <w:p>
      <w:pPr>
        <w:pStyle w:val="FootnoteText"/>
      </w:pPr>
      <w:r>
        <w:rPr>
          <w:rStyle w:val="FootnoteReference"/>
        </w:rPr>
        <w:footnoteRef/>
      </w:r>
      <w:r>
        <w:t xml:space="preserve"> Cross-references for "a city": Matt 2:23; Luke 2:4; John 1:45-46; John 7:41.</w:t>
      </w:r>
    </w:p>
  </w:footnote>
  <w:footnote w:id="4206">
    <w:p>
      <w:pPr>
        <w:pStyle w:val="FootnoteText"/>
      </w:pPr>
      <w:r>
        <w:rPr>
          <w:rStyle w:val="FootnoteReference"/>
        </w:rPr>
        <w:footnoteRef/>
      </w:r>
      <w:r>
        <w:t xml:space="preserve"> Place name: Galilee. Place-name meaning: Galilee — wheel; revolution. Source form: Galilee. Greek form: γαλιλαιας.</w:t>
      </w:r>
    </w:p>
  </w:footnote>
  <w:footnote w:id="4207">
    <w:p>
      <w:pPr>
        <w:pStyle w:val="FootnoteText"/>
      </w:pPr>
      <w:r>
        <w:rPr>
          <w:rStyle w:val="FootnoteReference"/>
        </w:rPr>
        <w:footnoteRef/>
      </w:r>
      <w:r>
        <w:t xml:space="preserve"> Place name: Nazareth. Place-name meaning: Nazareth — separated; crowned; sanctified. Source form: Nazareth. Greek form: ναζαρεθ.</w:t>
      </w:r>
    </w:p>
  </w:footnote>
  <w:footnote w:id="42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09">
    <w:p>
      <w:pPr>
        <w:pStyle w:val="FootnoteText"/>
      </w:pPr>
      <w:r>
        <w:rPr>
          <w:rStyle w:val="FootnoteReference"/>
        </w:rPr>
        <w:footnoteRef/>
      </w:r>
      <w:r>
        <w:t xml:space="preserve"> Personal name: Joseph. Personal-name meaning: Joseph — He adds; may He add. Source form: Joseph.</w:t>
      </w:r>
    </w:p>
  </w:footnote>
  <w:footnote w:id="4210">
    <w:p>
      <w:pPr>
        <w:pStyle w:val="FootnoteText"/>
      </w:pPr>
      <w:r>
        <w:rPr>
          <w:rStyle w:val="FootnoteReference"/>
        </w:rPr>
        <w:footnoteRef/>
      </w:r>
      <w:r>
        <w:t xml:space="preserve"> Personal name: David. Personal-name meaning: David — Beloved. Source form: David.</w:t>
      </w:r>
    </w:p>
  </w:footnote>
  <w:footnote w:id="4211">
    <w:p>
      <w:pPr>
        <w:pStyle w:val="FootnoteText"/>
      </w:pPr>
      <w:r>
        <w:rPr>
          <w:rStyle w:val="FootnoteReference"/>
        </w:rPr>
        <w:footnoteRef/>
      </w:r>
      <w:r>
        <w:t xml:space="preserve"> Name meaning: Mary (Miryam) — Bitter; beloved; exalted one. Mother of Jesus; experienced bitterness yet exaltation.</w:t>
      </w:r>
    </w:p>
  </w:footnote>
  <w:footnote w:id="4212">
    <w:p>
      <w:pPr>
        <w:pStyle w:val="FootnoteText"/>
      </w:pPr>
      <w:r>
        <w:rPr>
          <w:rStyle w:val="FootnoteReference"/>
        </w:rPr>
        <w:footnoteRef/>
      </w:r>
      <w:r>
        <w:t xml:space="preserve"> Cross-references: Gen 3:15; Isa 7:14; Jer 31:22; Matt 1:18; Matt 1:21; Matt 1:23; Luke 2:4-5.</w:t>
      </w:r>
    </w:p>
  </w:footnote>
  <w:footnote w:id="4213">
    <w:p>
      <w:pPr>
        <w:pStyle w:val="FootnoteText"/>
      </w:pPr>
      <w:r>
        <w:rPr>
          <w:rStyle w:val="FootnoteReference"/>
        </w:rPr>
        <w:footnoteRef/>
      </w:r>
      <w:r>
        <w:t xml:space="preserve"> Cross-references for "Hail": Dan 9:21-23; Dan 10:19.</w:t>
      </w:r>
    </w:p>
  </w:footnote>
  <w:footnote w:id="4214">
    <w:p>
      <w:pPr>
        <w:pStyle w:val="FootnoteText"/>
      </w:pPr>
      <w:r>
        <w:rPr>
          <w:rStyle w:val="FootnoteReference"/>
        </w:rPr>
        <w:footnoteRef/>
      </w:r>
      <w:r>
        <w:t xml:space="preserve"> Cross-references for "the Lord": Judg 6:12; Isa 43:5; Jer 1:18-19; Acts 18:10.</w:t>
      </w:r>
    </w:p>
  </w:footnote>
  <w:footnote w:id="4215">
    <w:p>
      <w:pPr>
        <w:pStyle w:val="FootnoteText"/>
      </w:pPr>
      <w:r>
        <w:rPr>
          <w:rStyle w:val="FootnoteReference"/>
        </w:rPr>
        <w:footnoteRef/>
      </w:r>
      <w:r>
        <w:t xml:space="preserve"> Cross-references for "blessed": Judg 5:24; Prov 31:29-31; Matt 12:48; Luke 1:42; Luke 11:27-28.</w:t>
      </w:r>
    </w:p>
  </w:footnote>
  <w:footnote w:id="4216">
    <w:p>
      <w:pPr>
        <w:pStyle w:val="FootnoteText"/>
      </w:pPr>
      <w:r>
        <w:rPr>
          <w:rStyle w:val="FootnoteReference"/>
        </w:rPr>
        <w:footnoteRef/>
      </w:r>
      <w:r>
        <w:t xml:space="preserve"> Cross-references for "highly favoured": Hos 14:2; Luke 1:30; Eph 1:6.</w:t>
      </w:r>
    </w:p>
  </w:footnote>
  <w:footnote w:id="4217">
    <w:p>
      <w:pPr>
        <w:pStyle w:val="FootnoteText"/>
      </w:pPr>
      <w:r>
        <w:rPr>
          <w:rStyle w:val="FootnoteReference"/>
        </w:rPr>
        <w:footnoteRef/>
      </w:r>
      <w:r>
        <w:t xml:space="preserve"> Cross-references for "she was": Mark 6:49-50; Mark 16:5-6; Luke 1:12; Acts 10:4.</w:t>
      </w:r>
    </w:p>
  </w:footnote>
  <w:footnote w:id="4218">
    <w:p>
      <w:pPr>
        <w:pStyle w:val="FootnoteText"/>
      </w:pPr>
      <w:r>
        <w:rPr>
          <w:rStyle w:val="FootnoteReference"/>
        </w:rPr>
        <w:footnoteRef/>
      </w:r>
      <w:r>
        <w:t xml:space="preserve"> Cross-references for "what": Judg 6:13-15; 1Sam 9:20-21; Acts 10:4; Acts 10:17.</w:t>
      </w:r>
    </w:p>
  </w:footnote>
  <w:footnote w:id="4219">
    <w:p>
      <w:pPr>
        <w:pStyle w:val="FootnoteText"/>
      </w:pPr>
      <w:r>
        <w:rPr>
          <w:rStyle w:val="FootnoteReference"/>
        </w:rPr>
        <w:footnoteRef/>
      </w:r>
      <w:r>
        <w:t xml:space="preserve"> Cross-references for "and cast": Luke 1:66; Luke 2:19; Luke 2:51.</w:t>
      </w:r>
    </w:p>
  </w:footnote>
  <w:footnote w:id="4220">
    <w:p>
      <w:pPr>
        <w:pStyle w:val="FootnoteText"/>
      </w:pPr>
      <w:r>
        <w:rPr>
          <w:rStyle w:val="FootnoteReference"/>
        </w:rPr>
        <w:footnoteRef/>
      </w:r>
      <w:r>
        <w:t xml:space="preserve"> Cross-references: Isa 41:10; Isa 41:14; Isa 43:1-4; Isa 44:2; Matt 28:5; Luke 1:13; Luke 12:32; Acts 18:9-10; Acts 27:24; Rom 8:31; Heb 13:6.</w:t>
      </w:r>
    </w:p>
  </w:footnote>
  <w:footnote w:id="4221">
    <w:p>
      <w:pPr>
        <w:pStyle w:val="FootnoteText"/>
      </w:pPr>
      <w:r>
        <w:rPr>
          <w:rStyle w:val="FootnoteReference"/>
        </w:rPr>
        <w:footnoteRef/>
      </w:r>
      <w:r>
        <w:t xml:space="preserve"> Name meaning: Jesus (Yeshua) — Yahweh saves. He will save His people from their sins.</w:t>
      </w:r>
    </w:p>
  </w:footnote>
  <w:footnote w:id="42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23">
    <w:p>
      <w:pPr>
        <w:pStyle w:val="FootnoteText"/>
      </w:pPr>
      <w:r>
        <w:rPr>
          <w:rStyle w:val="FootnoteReference"/>
        </w:rPr>
        <w:footnoteRef/>
      </w:r>
      <w:r>
        <w:t xml:space="preserve"> Cross-references for "thou": Isa 7:14; Matt 1:23; Luke 1:27; Gal 4:4.</w:t>
      </w:r>
    </w:p>
  </w:footnote>
  <w:footnote w:id="4224">
    <w:p>
      <w:pPr>
        <w:pStyle w:val="FootnoteText"/>
      </w:pPr>
      <w:r>
        <w:rPr>
          <w:rStyle w:val="FootnoteReference"/>
        </w:rPr>
        <w:footnoteRef/>
      </w:r>
      <w:r>
        <w:t xml:space="preserve"> Cross-references for "and shalt": Matt 1:21; Matt 1:25; Luke 1:13; Luke 2:21.</w:t>
      </w:r>
    </w:p>
  </w:footnote>
  <w:footnote w:id="4225">
    <w:p>
      <w:pPr>
        <w:pStyle w:val="FootnoteText"/>
      </w:pPr>
      <w:r>
        <w:rPr>
          <w:rStyle w:val="FootnoteReference"/>
        </w:rPr>
        <w:footnoteRef/>
      </w:r>
      <w:r>
        <w:t xml:space="preserve"> Cross-references for "shall be great": Matt 3:11; Matt 12:42; Luke 1:15; Luke 3:16; Phil 2:9-11.</w:t>
      </w:r>
    </w:p>
  </w:footnote>
  <w:footnote w:id="4226">
    <w:p>
      <w:pPr>
        <w:pStyle w:val="FootnoteText"/>
      </w:pPr>
      <w:r>
        <w:rPr>
          <w:rStyle w:val="FootnoteReference"/>
        </w:rPr>
        <w:footnoteRef/>
      </w:r>
      <w:r>
        <w:t xml:space="preserve"> Cross-references for "the Son": Mark 5:7; Mark 14:61; Luke 1:35; John 6:69; Acts 16:17; Rom 1:4; Heb 1:2-8.</w:t>
      </w:r>
    </w:p>
  </w:footnote>
  <w:footnote w:id="4227">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229">
    <w:p>
      <w:pPr>
        <w:pStyle w:val="FootnoteText"/>
      </w:pPr>
      <w:r>
        <w:rPr>
          <w:rStyle w:val="FootnoteReference"/>
        </w:rPr>
        <w:footnoteRef/>
      </w:r>
      <w:r>
        <w:t xml:space="preserve"> Cross-references: Ps 45:6; Ps 89:35-37; Dan 2:44; Dan 7:13-14; Dan 7:27; Obad 1:21; Mic 4:7; 1Cor 15:24-25; Heb 1:8; Rev 11:15; Rev 20:4-6; Rev 22:3-5.</w:t>
      </w:r>
    </w:p>
  </w:footnote>
  <w:footnote w:id="4230">
    <w:p>
      <w:pPr>
        <w:pStyle w:val="FootnoteText"/>
      </w:pPr>
      <w:r>
        <w:rPr>
          <w:rStyle w:val="FootnoteReference"/>
        </w:rPr>
        <w:footnoteRef/>
      </w:r>
      <w:r>
        <w:t xml:space="preserve"> Cross-references: Rom 9:6; Gal 3:29; Gal 6:16; Phil 3:3.</w:t>
      </w:r>
    </w:p>
  </w:footnote>
  <w:footnote w:id="4231">
    <w:p>
      <w:pPr>
        <w:pStyle w:val="FootnoteText"/>
      </w:pPr>
      <w:r>
        <w:rPr>
          <w:rStyle w:val="FootnoteReference"/>
        </w:rPr>
        <w:footnoteRef/>
      </w:r>
      <w:r>
        <w:t xml:space="preserve"> Cross-references: Judg 13:8-12; Acts 9:6.</w:t>
      </w:r>
    </w:p>
  </w:footnote>
  <w:footnote w:id="4232">
    <w:p>
      <w:pPr>
        <w:pStyle w:val="FootnoteText"/>
      </w:pPr>
      <w:r>
        <w:rPr>
          <w:rStyle w:val="FootnoteReference"/>
        </w:rPr>
        <w:footnoteRef/>
      </w:r>
      <w:r>
        <w:t xml:space="preserve"> Cross-references for "that": Job 14:4; Job 15:16; Job 25:4; Ps 51:5; Eph 2:3; Heb 4:15; Heb 7:26-28.</w:t>
      </w:r>
    </w:p>
  </w:footnote>
  <w:footnote w:id="42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34">
    <w:p>
      <w:pPr>
        <w:pStyle w:val="FootnoteText"/>
      </w:pPr>
      <w:r>
        <w:rPr>
          <w:rStyle w:val="FootnoteReference"/>
        </w:rPr>
        <w:footnoteRef/>
      </w:r>
      <w:r>
        <w:t xml:space="preserve"> Cross-references for "The Holy Ghost": Matt 1:20; Luke 1:27; Luke 1:31.</w:t>
      </w:r>
    </w:p>
  </w:footnote>
  <w:footnote w:id="4235">
    <w:p>
      <w:pPr>
        <w:pStyle w:val="FootnoteText"/>
      </w:pPr>
      <w:r>
        <w:rPr>
          <w:rStyle w:val="FootnoteReference"/>
        </w:rPr>
        <w:footnoteRef/>
      </w:r>
      <w:r>
        <w:t xml:space="preserve"> Cross-references: Luke 1:24-26.</w:t>
      </w:r>
    </w:p>
  </w:footnote>
  <w:footnote w:id="4236">
    <w:p>
      <w:pPr>
        <w:pStyle w:val="FootnoteText"/>
      </w:pPr>
      <w:r>
        <w:rPr>
          <w:rStyle w:val="FootnoteReference"/>
        </w:rPr>
        <w:footnoteRef/>
      </w:r>
      <w:r>
        <w:t xml:space="preserve"> Cross-references for "with": Gen 18:14; Num 11:23; Job 13:2; Jer 32:17; Jer 32:27; Zech 8:6; Matt 19:26; Mark 10:27; Luke 18:27; Phil 3:21.</w:t>
      </w:r>
    </w:p>
  </w:footnote>
  <w:footnote w:id="4237">
    <w:p>
      <w:pPr>
        <w:pStyle w:val="FootnoteText"/>
      </w:pPr>
      <w:r>
        <w:rPr>
          <w:rStyle w:val="FootnoteReference"/>
        </w:rPr>
        <w:footnoteRef/>
      </w:r>
      <w:r>
        <w:t xml:space="preserve"> Cross-references for "Behold": 2Sam 7:25-29; Ps 116:16; Rom 4:20-21.</w:t>
      </w:r>
    </w:p>
  </w:footnote>
  <w:footnote w:id="4238">
    <w:p>
      <w:pPr>
        <w:pStyle w:val="FootnoteText"/>
      </w:pPr>
      <w:r>
        <w:rPr>
          <w:rStyle w:val="FootnoteReference"/>
        </w:rPr>
        <w:footnoteRef/>
      </w:r>
      <w:r>
        <w:t xml:space="preserve"> Cross-references: Ps 119:38.</w:t>
      </w:r>
    </w:p>
  </w:footnote>
  <w:footnote w:id="4239">
    <w:p>
      <w:pPr>
        <w:pStyle w:val="FootnoteText"/>
      </w:pPr>
      <w:r>
        <w:rPr>
          <w:rStyle w:val="FootnoteReference"/>
        </w:rPr>
        <w:footnoteRef/>
      </w:r>
      <w:r>
        <w:t xml:space="preserve"> Cross-references for "into": Josh 10:40; Josh 15:48-59; Josh 21:9-11.</w:t>
      </w:r>
    </w:p>
  </w:footnote>
  <w:footnote w:id="4240">
    <w:p>
      <w:pPr>
        <w:pStyle w:val="FootnoteText"/>
      </w:pPr>
      <w:r>
        <w:rPr>
          <w:rStyle w:val="FootnoteReference"/>
        </w:rPr>
        <w:footnoteRef/>
      </w:r>
      <w:r>
        <w:t xml:space="preserve"> Cross-references for "city": Josh 11:21; Josh 21:11; Josh 21:13.</w:t>
      </w:r>
    </w:p>
  </w:footnote>
  <w:footnote w:id="42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244">
    <w:p>
      <w:pPr>
        <w:pStyle w:val="FootnoteText"/>
      </w:pPr>
      <w:r>
        <w:rPr>
          <w:rStyle w:val="FootnoteReference"/>
        </w:rPr>
        <w:footnoteRef/>
      </w:r>
      <w:r>
        <w:t xml:space="preserve"> Cross-references for "the babe": Gen 25:22; Ps 22:10; Luke 1:15; Luke 1:44.</w:t>
      </w:r>
    </w:p>
  </w:footnote>
  <w:footnote w:id="4245">
    <w:p>
      <w:pPr>
        <w:pStyle w:val="FootnoteText"/>
      </w:pPr>
      <w:r>
        <w:rPr>
          <w:rStyle w:val="FootnoteReference"/>
        </w:rPr>
        <w:footnoteRef/>
      </w:r>
      <w:r>
        <w:t xml:space="preserve"> Cross-references: Luke 1:67; Luke 4:1; Acts 2:4; Acts 4:8; Acts 6:3; Acts 7:55; Eph 5:18; Rev 1:10.</w:t>
      </w:r>
    </w:p>
  </w:footnote>
  <w:footnote w:id="4246">
    <w:p>
      <w:pPr>
        <w:pStyle w:val="FootnoteText"/>
      </w:pPr>
      <w:r>
        <w:rPr>
          <w:rStyle w:val="FootnoteReference"/>
        </w:rPr>
        <w:footnoteRef/>
      </w:r>
      <w:r>
        <w:t xml:space="preserve"> Cross-references for "blessed is": Gen 22:18; Ps 21:6; Ps 45:2; Ps 72:17-19; Luke 19:38; Acts 2:26-28; Rom 9:5; Heb 12:2.</w:t>
      </w:r>
    </w:p>
  </w:footnote>
  <w:footnote w:id="4247">
    <w:p>
      <w:pPr>
        <w:pStyle w:val="FootnoteText"/>
      </w:pPr>
      <w:r>
        <w:rPr>
          <w:rStyle w:val="FootnoteReference"/>
        </w:rPr>
        <w:footnoteRef/>
      </w:r>
      <w:r>
        <w:t xml:space="preserve"> Cross-references for "Blessed art": Judg 5:24; Luke 1:28; Luke 1:48.</w:t>
      </w:r>
    </w:p>
  </w:footnote>
  <w:footnote w:id="4248">
    <w:p>
      <w:pPr>
        <w:pStyle w:val="FootnoteText"/>
      </w:pPr>
      <w:r>
        <w:rPr>
          <w:rStyle w:val="FootnoteReference"/>
        </w:rPr>
        <w:footnoteRef/>
      </w:r>
      <w:r>
        <w:t xml:space="preserve"> Cross-references for "whence": Ruth 2:10; 1Sam 25:41; Matt 3:14; Luke 7:7; John 13:5-8; Phil 2:3.</w:t>
      </w:r>
    </w:p>
  </w:footnote>
  <w:footnote w:id="4249">
    <w:p>
      <w:pPr>
        <w:pStyle w:val="FootnoteText"/>
      </w:pPr>
      <w:r>
        <w:rPr>
          <w:rStyle w:val="FootnoteReference"/>
        </w:rPr>
        <w:footnoteRef/>
      </w:r>
      <w:r>
        <w:t xml:space="preserve"> Cross-references: Ps 110:1; Luke 20:42-44; John 13:13; John 20:28; Phil 3:8.</w:t>
      </w:r>
    </w:p>
  </w:footnote>
  <w:footnote w:id="4250">
    <w:p>
      <w:pPr>
        <w:pStyle w:val="FootnoteText"/>
      </w:pPr>
      <w:r>
        <w:rPr>
          <w:rStyle w:val="FootnoteReference"/>
        </w:rPr>
        <w:footnoteRef/>
      </w:r>
      <w:r>
        <w:t xml:space="preserve"> Cross-references for "the babe": Luke 1:41.</w:t>
      </w:r>
    </w:p>
  </w:footnote>
  <w:footnote w:id="4251">
    <w:p>
      <w:pPr>
        <w:pStyle w:val="FootnoteText"/>
      </w:pPr>
      <w:r>
        <w:rPr>
          <w:rStyle w:val="FootnoteReference"/>
        </w:rPr>
        <w:footnoteRef/>
      </w:r>
      <w:r>
        <w:t xml:space="preserve"> Cross-references for "blessed": 2Chr 20:20; Luke 1:20; Luke 11:27-28; John 11:40; John 20:29.</w:t>
      </w:r>
    </w:p>
  </w:footnote>
  <w:footnote w:id="42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54">
    <w:p>
      <w:pPr>
        <w:pStyle w:val="FootnoteText"/>
      </w:pPr>
      <w:r>
        <w:rPr>
          <w:rStyle w:val="FootnoteReference"/>
        </w:rPr>
        <w:footnoteRef/>
      </w:r>
      <w:r>
        <w:t xml:space="preserve"> Cross-references: Isa 12:2-3; Isa 45:21-22; Zeph 3:14-17; Zech 9:9; Luke 2:11; 1Tim 1:1; Titus 2:10; Titus 2:13; Titus 3:4-6.</w:t>
      </w:r>
    </w:p>
  </w:footnote>
  <w:footnote w:id="42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56">
    <w:p>
      <w:pPr>
        <w:pStyle w:val="FootnoteText"/>
      </w:pPr>
      <w:r>
        <w:rPr>
          <w:rStyle w:val="FootnoteReference"/>
        </w:rPr>
        <w:footnoteRef/>
      </w:r>
      <w:r>
        <w:t xml:space="preserve"> Cross-references: Gen 30:13; Mal 3:12; Luke 1:28; Luke 1:42; Luke 11:27.</w:t>
      </w:r>
    </w:p>
  </w:footnote>
  <w:footnote w:id="4257">
    <w:p>
      <w:pPr>
        <w:pStyle w:val="FootnoteText"/>
      </w:pPr>
      <w:r>
        <w:rPr>
          <w:rStyle w:val="FootnoteReference"/>
        </w:rPr>
        <w:footnoteRef/>
      </w:r>
      <w:r>
        <w:t xml:space="preserve"> Cross-references: Gen 17:1; Ps 24:8; Isa 1:24; Isa 63:1; Jer 10:6; Jer 20:11.</w:t>
      </w:r>
    </w:p>
  </w:footnote>
  <w:footnote w:id="4258">
    <w:p>
      <w:pPr>
        <w:pStyle w:val="FootnoteText"/>
      </w:pPr>
      <w:r>
        <w:rPr>
          <w:rStyle w:val="FootnoteReference"/>
        </w:rPr>
        <w:footnoteRef/>
      </w:r>
      <w:r>
        <w:t xml:space="preserve"> Cross-references for "hath": Ps 71:19-21; Ps 126:2-3; Mark 5:13; Eph 3:20.</w:t>
      </w:r>
    </w:p>
  </w:footnote>
  <w:footnote w:id="4259">
    <w:p>
      <w:pPr>
        <w:pStyle w:val="FootnoteText"/>
      </w:pPr>
      <w:r>
        <w:rPr>
          <w:rStyle w:val="FootnoteReference"/>
        </w:rPr>
        <w:footnoteRef/>
      </w:r>
      <w:r>
        <w:t xml:space="preserve"> Cross-references: Exod 15:11; 1Sam 2:2; Ps 99:3; Ps 99:9; Ps 111:9; Isa 6:3; Isa 57:15; Rev 4:8; Rev 15:4.</w:t>
      </w:r>
    </w:p>
  </w:footnote>
  <w:footnote w:id="42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61">
    <w:p>
      <w:pPr>
        <w:pStyle w:val="FootnoteText"/>
      </w:pPr>
      <w:r>
        <w:rPr>
          <w:rStyle w:val="FootnoteReference"/>
        </w:rPr>
        <w:footnoteRef/>
      </w:r>
      <w:r>
        <w:t xml:space="preserve"> Cross-references for "the imagination": Gen 6:5; Gen 8:21; Deut 29:19-20; Rom 1:21; 2Cor 10:5.</w:t>
      </w:r>
    </w:p>
  </w:footnote>
  <w:footnote w:id="4262">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65">
    <w:p>
      <w:pPr>
        <w:pStyle w:val="FootnoteText"/>
      </w:pPr>
      <w:r>
        <w:rPr>
          <w:rStyle w:val="FootnoteReference"/>
        </w:rPr>
        <w:footnoteRef/>
      </w:r>
      <w:r>
        <w:t xml:space="preserve"> Cross-references for "filled": 1Sam 2:5; Ps 34:10; Ps 107:8-9; Ps 146:7; Ezek 34:29; Matt 5:6; Luke 6:21; John 6:11-13; John 6:35; Jas 2:5; Rev 7:16-17.</w:t>
      </w:r>
    </w:p>
  </w:footnote>
  <w:footnote w:id="4266">
    <w:p>
      <w:pPr>
        <w:pStyle w:val="FootnoteText"/>
      </w:pPr>
      <w:r>
        <w:rPr>
          <w:rStyle w:val="FootnoteReference"/>
        </w:rPr>
        <w:footnoteRef/>
      </w:r>
      <w:r>
        <w:t xml:space="preserve"> Cross-references: Luke 6:24; Luke 12:16-21; Luke 16:19-25; Luke 18:11-14; Luke 18:24-25; 1Cor 1:26; 1Cor 4:8; Jas 2:6; Jas 5:1-6; Rev 3:17-18.</w:t>
      </w:r>
    </w:p>
  </w:footnote>
  <w:footnote w:id="42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8">
    <w:p>
      <w:pPr>
        <w:pStyle w:val="FootnoteText"/>
      </w:pPr>
      <w:r>
        <w:rPr>
          <w:rStyle w:val="FootnoteReference"/>
        </w:rPr>
        <w:footnoteRef/>
      </w:r>
      <w:r>
        <w:t xml:space="preserve"> Personal name: Abraham. Personal-name meaning: Abraham — Father of a multitude. Source form: Abraham.</w:t>
      </w:r>
    </w:p>
  </w:footnote>
  <w:footnote w:id="4269">
    <w:p>
      <w:pPr>
        <w:pStyle w:val="FootnoteText"/>
      </w:pPr>
      <w:r>
        <w:rPr>
          <w:rStyle w:val="FootnoteReference"/>
        </w:rPr>
        <w:footnoteRef/>
      </w:r>
      <w:r>
        <w:t xml:space="preserve"> Cross-references: Gen 12:3; Gen 17:19; Gen 22:18; Gen 26:4; Gen 28:14; Ps 105:6-10; Ps 132:11-17; Rom 11:28-29; Gal 3:16-17.</w:t>
      </w:r>
    </w:p>
  </w:footnote>
  <w:footnote w:id="4270">
    <w:p>
      <w:pPr>
        <w:pStyle w:val="FootnoteText"/>
      </w:pPr>
      <w:r>
        <w:rPr>
          <w:rStyle w:val="FootnoteReference"/>
        </w:rPr>
        <w:footnoteRef/>
      </w:r>
      <w:r>
        <w:t xml:space="preserve"> Cross-references: Gen 21:2-3; Num 23:19; Luke 1:13; Luke 2:6-7.</w:t>
      </w:r>
    </w:p>
  </w:footnote>
  <w:footnote w:id="4271">
    <w:p>
      <w:pPr>
        <w:pStyle w:val="FootnoteText"/>
      </w:pPr>
      <w:r>
        <w:rPr>
          <w:rStyle w:val="FootnoteReference"/>
        </w:rPr>
        <w:footnoteRef/>
      </w:r>
      <w:r>
        <w:t xml:space="preserve"> Cross-references for "her neighbours": Ruth 4:14-17; Ps 113:9; Luke 1:25.</w:t>
      </w:r>
    </w:p>
  </w:footnote>
  <w:footnote w:id="4272">
    <w:p>
      <w:pPr>
        <w:pStyle w:val="FootnoteText"/>
      </w:pPr>
      <w:r>
        <w:rPr>
          <w:rStyle w:val="FootnoteReference"/>
        </w:rPr>
        <w:footnoteRef/>
      </w:r>
      <w:r>
        <w:t xml:space="preserve"> Cross-references: Gen 21:6; Isa 66:9-10; Luke 1:14; Rom 12:15; 1Cor 12:26.</w:t>
      </w:r>
    </w:p>
  </w:footnote>
  <w:footnote w:id="4273">
    <w:p>
      <w:pPr>
        <w:pStyle w:val="FootnoteText"/>
      </w:pPr>
      <w:r>
        <w:rPr>
          <w:rStyle w:val="FootnoteReference"/>
        </w:rPr>
        <w:footnoteRef/>
      </w:r>
      <w:r>
        <w:t xml:space="preserve"> Cross-references: Gen 17:12; Gen 21:3-4; Lev 12:3; Luke 2:21; Acts 7:8; Phil 3:5.</w:t>
      </w:r>
    </w:p>
  </w:footnote>
  <w:footnote w:id="4274">
    <w:p>
      <w:pPr>
        <w:pStyle w:val="FootnoteText"/>
      </w:pPr>
      <w:r>
        <w:rPr>
          <w:rStyle w:val="FootnoteReference"/>
        </w:rPr>
        <w:footnoteRef/>
      </w:r>
      <w:r>
        <w:t xml:space="preserve"> Cross-references: 2Sam 12:25; Isa 8:3; Matt 1:25; Luke 1:13.</w:t>
      </w:r>
    </w:p>
  </w:footnote>
  <w:footnote w:id="4275">
    <w:p>
      <w:pPr>
        <w:pStyle w:val="FootnoteText"/>
      </w:pPr>
      <w:r>
        <w:rPr>
          <w:rStyle w:val="FootnoteReference"/>
        </w:rPr>
        <w:footnoteRef/>
      </w:r>
      <w:r>
        <w:t xml:space="preserve"> Cross-references: Luke 1:22.</w:t>
      </w:r>
    </w:p>
  </w:footnote>
  <w:footnote w:id="4276">
    <w:p>
      <w:pPr>
        <w:pStyle w:val="FootnoteText"/>
      </w:pPr>
      <w:r>
        <w:rPr>
          <w:rStyle w:val="FootnoteReference"/>
        </w:rPr>
        <w:footnoteRef/>
      </w:r>
      <w:r>
        <w:t xml:space="preserve"> Cross-references: Prov 3:3; Isa 30:8; Jer 17:1; Hab 2:2.</w:t>
      </w:r>
    </w:p>
  </w:footnote>
  <w:footnote w:id="4277">
    <w:p>
      <w:pPr>
        <w:pStyle w:val="FootnoteText"/>
      </w:pPr>
      <w:r>
        <w:rPr>
          <w:rStyle w:val="FootnoteReference"/>
        </w:rPr>
        <w:footnoteRef/>
      </w:r>
      <w:r>
        <w:t xml:space="preserve"> Cross-references: Luke 1:13; Luke 1:60.</w:t>
      </w:r>
    </w:p>
  </w:footnote>
  <w:footnote w:id="4278">
    <w:p>
      <w:pPr>
        <w:pStyle w:val="FootnoteText"/>
      </w:pPr>
      <w:r>
        <w:rPr>
          <w:rStyle w:val="FootnoteReference"/>
        </w:rPr>
        <w:footnoteRef/>
      </w:r>
      <w:r>
        <w:t xml:space="preserve"> Cross-references for "his mouth": Exod 4:15-16; Ps 51:15; Jer 1:9; Ezek 3:27; Ezek 29:21; Ezek 33:22; Matt 9:33; Mark 7:32-37; Luke 1:20.</w:t>
      </w:r>
    </w:p>
  </w:footnote>
  <w:footnote w:id="4279">
    <w:p>
      <w:pPr>
        <w:pStyle w:val="FootnoteText"/>
      </w:pPr>
      <w:r>
        <w:rPr>
          <w:rStyle w:val="FootnoteReference"/>
        </w:rPr>
        <w:footnoteRef/>
      </w:r>
      <w:r>
        <w:t xml:space="preserve"> Cross-references for "and he": Ps 30:7-12; Ps 118:18-19; Isa 12:1; Dan 4:34-37.</w:t>
      </w:r>
    </w:p>
  </w:footnote>
  <w:footnote w:id="4280">
    <w:p>
      <w:pPr>
        <w:pStyle w:val="FootnoteText"/>
      </w:pPr>
      <w:r>
        <w:rPr>
          <w:rStyle w:val="FootnoteReference"/>
        </w:rPr>
        <w:footnoteRef/>
      </w:r>
      <w:r>
        <w:t xml:space="preserve"> Cross-references for "fear": Luke 7:16; Acts 2:43; Acts 5:5; Acts 5:11; Acts 19:17; Rev 11:11.</w:t>
      </w:r>
    </w:p>
  </w:footnote>
  <w:footnote w:id="4281">
    <w:p>
      <w:pPr>
        <w:pStyle w:val="FootnoteText"/>
      </w:pPr>
      <w:r>
        <w:rPr>
          <w:rStyle w:val="FootnoteReference"/>
        </w:rPr>
        <w:footnoteRef/>
      </w:r>
      <w:r>
        <w:t xml:space="preserve"> Cross-references for "all the": Josh 10:6; Josh 10:40; Luke 1:39.</w:t>
      </w:r>
    </w:p>
  </w:footnote>
  <w:footnote w:id="4282">
    <w:p>
      <w:pPr>
        <w:pStyle w:val="FootnoteText"/>
      </w:pPr>
      <w:r>
        <w:rPr>
          <w:rStyle w:val="FootnoteReference"/>
        </w:rPr>
        <w:footnoteRef/>
      </w:r>
      <w:r>
        <w:t xml:space="preserve"> Cross-references for "laid": Gen 37:11; Ps 119:11; Luke 2:19; Luke 2:51; Luke 9:44.</w:t>
      </w:r>
    </w:p>
  </w:footnote>
  <w:footnote w:id="4283">
    <w:p>
      <w:pPr>
        <w:pStyle w:val="FootnoteText"/>
      </w:pPr>
      <w:r>
        <w:rPr>
          <w:rStyle w:val="FootnoteReference"/>
        </w:rPr>
        <w:footnoteRef/>
      </w:r>
      <w:r>
        <w:t xml:space="preserve"> Cross-references for "And the": Gen 39:2; Judg 13:24-25; 1Sam 2:18; 1Sam 16:18; 1Kgs 18:46; Ps 80:17; Ps 89:21; Luke 1:80; Luke 2:40; Acts 11:21.</w:t>
      </w:r>
    </w:p>
  </w:footnote>
  <w:footnote w:id="4284">
    <w:p>
      <w:pPr>
        <w:pStyle w:val="FootnoteText"/>
      </w:pPr>
      <w:r>
        <w:rPr>
          <w:rStyle w:val="FootnoteReference"/>
        </w:rPr>
        <w:footnoteRef/>
      </w:r>
      <w:r>
        <w:t xml:space="preserve"> Cross-references for "filled": Num 11:25; 2Sam 23:2; Joel 2:28; Luke 1:15; Luke 1:41; 2Pet 1:21.</w:t>
      </w:r>
    </w:p>
  </w:footnote>
  <w:footnote w:id="4285">
    <w:p>
      <w:pPr>
        <w:pStyle w:val="FootnoteText"/>
      </w:pPr>
      <w:r>
        <w:rPr>
          <w:rStyle w:val="FootnoteReference"/>
        </w:rPr>
        <w:footnoteRef/>
      </w:r>
      <w:r>
        <w:t xml:space="preserve"> Cross-references for "Blessed": Gen 9:26; Gen 14:20; 1Kgs 1:48; 1Chr 29:10; 1Chr 29:20; Ps 41:13; Ps 72:17-19; Ps 106:48; Eph 1:3; 1Pet 1:3.</w:t>
      </w:r>
    </w:p>
  </w:footnote>
  <w:footnote w:id="4286">
    <w:p>
      <w:pPr>
        <w:pStyle w:val="FootnoteText"/>
      </w:pPr>
      <w:r>
        <w:rPr>
          <w:rStyle w:val="FootnoteReference"/>
        </w:rPr>
        <w:footnoteRef/>
      </w:r>
      <w:r>
        <w:t xml:space="preserve"> Cross-references: Exod 3:16-17; Exod 4:31; Ps 111:9; Luke 7:16; Luke 19:44; Eph 1:7.</w:t>
      </w:r>
    </w:p>
  </w:footnote>
  <w:footnote w:id="4287">
    <w:p>
      <w:pPr>
        <w:pStyle w:val="FootnoteText"/>
      </w:pPr>
      <w:r>
        <w:rPr>
          <w:rStyle w:val="FootnoteReference"/>
        </w:rPr>
        <w:footnoteRef/>
      </w:r>
      <w:r>
        <w:t xml:space="preserve"> Cross-references: 1Sam 2:10; 2Sam 22:3; Ps 18:2; Ps 132:17-18; Ezek 29:21.</w:t>
      </w:r>
    </w:p>
  </w:footnote>
  <w:footnote w:id="42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9">
    <w:p>
      <w:pPr>
        <w:pStyle w:val="FootnoteText"/>
      </w:pPr>
      <w:r>
        <w:rPr>
          <w:rStyle w:val="FootnoteReference"/>
        </w:rPr>
        <w:footnoteRef/>
      </w:r>
      <w:r>
        <w:t xml:space="preserve"> Cross-references for "spake": 2Sam 23:2; Jer 30:10; Mark 12:36; Acts 28:25; Heb 3:7; 2Pet 1:21; Rev 19:10.</w:t>
      </w:r>
    </w:p>
  </w:footnote>
  <w:footnote w:id="4290">
    <w:p>
      <w:pPr>
        <w:pStyle w:val="FootnoteText"/>
      </w:pPr>
      <w:r>
        <w:rPr>
          <w:rStyle w:val="FootnoteReference"/>
        </w:rPr>
        <w:footnoteRef/>
      </w:r>
      <w:r>
        <w:t xml:space="preserve"> Cross-references for "which": Gen 3:15; Gen 12:3; Gen 49:10; Dan 9:24-27; Luke 24:26-27; Luke 24:44; Acts 3:21-24; 1Pet 1:12.</w:t>
      </w:r>
    </w:p>
  </w:footnote>
  <w:footnote w:id="42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92">
    <w:p>
      <w:pPr>
        <w:pStyle w:val="FootnoteText"/>
      </w:pPr>
      <w:r>
        <w:rPr>
          <w:rStyle w:val="FootnoteReference"/>
        </w:rPr>
        <w:footnoteRef/>
      </w:r>
      <w:r>
        <w:t xml:space="preserve"> Cross-references for "perform": Gen 12:3; Gen 22:18; Gen 26:4; Gen 28:14; Ps 98:3; Luke 1:54-55; Acts 3:25-26; Rom 11:28; Heb 6:13-18.</w:t>
      </w:r>
    </w:p>
  </w:footnote>
  <w:footnote w:id="4293">
    <w:p>
      <w:pPr>
        <w:pStyle w:val="FootnoteText"/>
      </w:pPr>
      <w:r>
        <w:rPr>
          <w:rStyle w:val="FootnoteReference"/>
        </w:rPr>
        <w:footnoteRef/>
      </w:r>
      <w:r>
        <w:t xml:space="preserve"> Cross-references: Gen 17:4-9; Lev 26:42; Ps 105:8-10; Ps 106:45; Ps 111:5; Ezek 16:8; Ezek 16:60; Gal 3:15-17.</w:t>
      </w:r>
    </w:p>
  </w:footnote>
  <w:footnote w:id="4294">
    <w:p>
      <w:pPr>
        <w:pStyle w:val="FootnoteText"/>
      </w:pPr>
      <w:r>
        <w:rPr>
          <w:rStyle w:val="FootnoteReference"/>
        </w:rPr>
        <w:footnoteRef/>
      </w:r>
      <w:r>
        <w:t xml:space="preserve"> Cross-references: Gen 22:16-17; Gen 24:7; Gen 26:3; Deut 7:8; Deut 7:12; Ps 105:9; Jer 11:5; Heb 6:16-17.</w:t>
      </w:r>
    </w:p>
  </w:footnote>
  <w:footnote w:id="42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97">
    <w:p>
      <w:pPr>
        <w:pStyle w:val="FootnoteText"/>
      </w:pPr>
      <w:r>
        <w:rPr>
          <w:rStyle w:val="FootnoteReference"/>
        </w:rPr>
        <w:footnoteRef/>
      </w:r>
      <w:r>
        <w:t xml:space="preserve"> Cross-references for "shalt be": Matt 14:5; Matt 21:26; Mark 11:32; Luke 7:28.</w:t>
      </w:r>
    </w:p>
  </w:footnote>
  <w:footnote w:id="4298">
    <w:p>
      <w:pPr>
        <w:pStyle w:val="FootnoteText"/>
      </w:pPr>
      <w:r>
        <w:rPr>
          <w:rStyle w:val="FootnoteReference"/>
        </w:rPr>
        <w:footnoteRef/>
      </w:r>
      <w:r>
        <w:t xml:space="preserve"> Cross-references for "Highest": Ps 87:5; Luke 1:32; Luke 1:35; Luke 6:35; Acts 16:17.</w:t>
      </w:r>
    </w:p>
  </w:footnote>
  <w:footnote w:id="42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300">
    <w:p>
      <w:pPr>
        <w:pStyle w:val="FootnoteText"/>
      </w:pPr>
      <w:r>
        <w:rPr>
          <w:rStyle w:val="FootnoteReference"/>
        </w:rPr>
        <w:footnoteRef/>
      </w:r>
      <w:r>
        <w:t xml:space="preserve"> Cross-references for "give": Mark 1:3-4; Luke 3:3; Luke 3:6; John 1:7-9; John 1:15-17; John 1:29; John 1:34; John 3:27-36; Acts 19:4.</w:t>
      </w:r>
    </w:p>
  </w:footnote>
  <w:footnote w:id="4301">
    <w:p>
      <w:pPr>
        <w:pStyle w:val="FootnoteText"/>
      </w:pPr>
      <w:r>
        <w:rPr>
          <w:rStyle w:val="FootnoteReference"/>
        </w:rPr>
        <w:footnoteRef/>
      </w:r>
      <w:r>
        <w:t xml:space="preserve"> Cross-references: Luke 7:47-50; Acts 2:38; Acts 3:19; Acts 5:31; Acts 10:43; Acts 13:38-39; Rom 3:25; Rom 4:6-8; Eph 1:7.</w:t>
      </w:r>
    </w:p>
  </w:footnote>
  <w:footnote w:id="4302">
    <w:p>
      <w:pPr>
        <w:pStyle w:val="FootnoteText"/>
      </w:pPr>
      <w:r>
        <w:rPr>
          <w:rStyle w:val="FootnoteReference"/>
        </w:rPr>
        <w:footnoteRef/>
      </w:r>
      <w:r>
        <w:t xml:space="preserve"> Cross-references for "tender": Ps 25:6; Isa 63:7; Isa 63:15; John 3:16; Eph 2:4-5; Phil 1:8; Phil 2:1; Col 3:12; 1John 3:17; 1John 4:9-10.</w:t>
      </w:r>
    </w:p>
  </w:footnote>
  <w:footnote w:id="4303">
    <w:p>
      <w:pPr>
        <w:pStyle w:val="FootnoteText"/>
      </w:pPr>
      <w:r>
        <w:rPr>
          <w:rStyle w:val="FootnoteReference"/>
        </w:rPr>
        <w:footnoteRef/>
      </w:r>
      <w:r>
        <w:t xml:space="preserve"> Cross-references for "dayspring": Num 24:17; Isa 11:1; Zech 3:8; Zech 6:12; Mal 4:2; Rev 22:16.</w:t>
      </w:r>
    </w:p>
  </w:footnote>
  <w:footnote w:id="43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06">
    <w:p>
      <w:pPr>
        <w:pStyle w:val="FootnoteText"/>
      </w:pPr>
      <w:r>
        <w:rPr>
          <w:rStyle w:val="FootnoteReference"/>
        </w:rPr>
        <w:footnoteRef/>
      </w:r>
      <w:r>
        <w:t xml:space="preserve"> Cross-references: Job 3:5; Job 10:22; Ps 23:4; Ps 44:19; Ps 107:10; Ps 107:14; Jer 2:6.</w:t>
      </w:r>
    </w:p>
  </w:footnote>
  <w:footnote w:id="4307">
    <w:p>
      <w:pPr>
        <w:pStyle w:val="FootnoteText"/>
      </w:pPr>
      <w:r>
        <w:rPr>
          <w:rStyle w:val="FootnoteReference"/>
        </w:rPr>
        <w:footnoteRef/>
      </w:r>
      <w:r>
        <w:t xml:space="preserve"> Cross-references for "the child": Judg 13:24-25; 1Sam 3:19-20; Luke 1:15; Luke 2:40; Luke 2:52.</w:t>
      </w:r>
    </w:p>
  </w:footnote>
  <w:footnote w:id="4308">
    <w:p>
      <w:pPr>
        <w:pStyle w:val="FootnoteText"/>
      </w:pPr>
      <w:r>
        <w:rPr>
          <w:rStyle w:val="FootnoteReference"/>
        </w:rPr>
        <w:footnoteRef/>
      </w:r>
      <w:r>
        <w:t xml:space="preserve"> Cross-references for "and was": Matt 3:1; Matt 11:7; Mark 1:3-4.</w:t>
      </w:r>
    </w:p>
  </w:footnote>
  <w:footnote w:id="4309">
    <w:p>
      <w:pPr>
        <w:pStyle w:val="FootnoteText"/>
      </w:pPr>
      <w:r>
        <w:rPr>
          <w:rStyle w:val="FootnoteReference"/>
        </w:rPr>
        <w:footnoteRef/>
      </w:r>
      <w:r>
        <w:t xml:space="preserve"> Cross-references: John 1:31.</w:t>
      </w:r>
    </w:p>
  </w:footnote>
  <w:footnote w:id="4310">
    <w:p>
      <w:pPr>
        <w:pStyle w:val="FootnoteText"/>
      </w:pPr>
      <w:r>
        <w:rPr>
          <w:rStyle w:val="FootnoteReference"/>
        </w:rPr>
        <w:footnoteRef/>
      </w:r>
      <w:r>
        <w:t xml:space="preserve"> Personal name: Caesar. Personal-name meaning: Caesar — imperial title; associated with Latin caesus, cut. Source form: Caesar.</w:t>
      </w:r>
    </w:p>
  </w:footnote>
  <w:footnote w:id="4311">
    <w:p>
      <w:pPr>
        <w:pStyle w:val="FootnoteText"/>
      </w:pPr>
      <w:r>
        <w:rPr>
          <w:rStyle w:val="FootnoteReference"/>
        </w:rPr>
        <w:footnoteRef/>
      </w:r>
      <w:r>
        <w:t xml:space="preserve"> Personal name: Augustus. Personal-name meaning: Augustus — increased, augmented. Source form: Augustus.</w:t>
      </w:r>
    </w:p>
  </w:footnote>
  <w:footnote w:id="431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4313">
    <w:p>
      <w:pPr>
        <w:pStyle w:val="FootnoteText"/>
      </w:pPr>
      <w:r>
        <w:rPr>
          <w:rStyle w:val="FootnoteReference"/>
        </w:rPr>
        <w:footnoteRef/>
      </w:r>
      <w:r>
        <w:t xml:space="preserve"> Cross-references for "Caesar": Luke 3:1; Acts 11:28; Acts 25:11; Acts 25:21; Phil 4:22.</w:t>
      </w:r>
    </w:p>
  </w:footnote>
  <w:footnote w:id="4314">
    <w:p>
      <w:pPr>
        <w:pStyle w:val="FootnoteText"/>
      </w:pPr>
      <w:r>
        <w:rPr>
          <w:rStyle w:val="FootnoteReference"/>
        </w:rPr>
        <w:footnoteRef/>
      </w:r>
      <w:r>
        <w:t xml:space="preserve"> Cross-references: Matt 24:14; Mark 14:9; Mark 16:15; Rom 1:8.</w:t>
      </w:r>
    </w:p>
  </w:footnote>
  <w:footnote w:id="431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4316">
    <w:p>
      <w:pPr>
        <w:pStyle w:val="FootnoteText"/>
      </w:pPr>
      <w:r>
        <w:rPr>
          <w:rStyle w:val="FootnoteReference"/>
        </w:rPr>
        <w:footnoteRef/>
      </w:r>
      <w:r>
        <w:t xml:space="preserve"> Cross-references for "governor": Luke 3:1; Acts 13:7; Acts 18:12; Acts 23:26; Acts 26:30.</w:t>
      </w:r>
    </w:p>
  </w:footnote>
  <w:footnote w:id="4317">
    <w:p>
      <w:pPr>
        <w:pStyle w:val="FootnoteText"/>
      </w:pPr>
      <w:r>
        <w:rPr>
          <w:rStyle w:val="FootnoteReference"/>
        </w:rPr>
        <w:footnoteRef/>
      </w:r>
      <w:r>
        <w:t xml:space="preserve"> Place name: Syria. Place-name meaning: Syria — Aram/Syria; highland. Source form: Syria. Greek form: συριαν.</w:t>
      </w:r>
    </w:p>
  </w:footnote>
  <w:footnote w:id="4318">
    <w:p>
      <w:pPr>
        <w:pStyle w:val="FootnoteText"/>
      </w:pPr>
      <w:r>
        <w:rPr>
          <w:rStyle w:val="FootnoteReference"/>
        </w:rPr>
        <w:footnoteRef/>
      </w:r>
      <w:r>
        <w:t xml:space="preserve"> Cross-references for "taxing": Acts 5:37.</w:t>
      </w:r>
    </w:p>
  </w:footnote>
  <w:footnote w:id="4319">
    <w:p>
      <w:pPr>
        <w:pStyle w:val="FootnoteText"/>
      </w:pPr>
      <w:r>
        <w:rPr>
          <w:rStyle w:val="FootnoteReference"/>
        </w:rPr>
        <w:footnoteRef/>
      </w:r>
      <w:r>
        <w:t xml:space="preserve"> Personal name: Joseph. Personal-name meaning: Joseph — He adds; may He add. Source form: Joseph.</w:t>
      </w:r>
    </w:p>
  </w:footnote>
  <w:footnote w:id="4320">
    <w:p>
      <w:pPr>
        <w:pStyle w:val="FootnoteText"/>
      </w:pPr>
      <w:r>
        <w:rPr>
          <w:rStyle w:val="FootnoteReference"/>
        </w:rPr>
        <w:footnoteRef/>
      </w:r>
      <w:r>
        <w:t xml:space="preserve"> Place name: Galilee. Place-name meaning: Galilee — wheel; revolution. Source form: Galilee. Greek form: γαλιλαιας.</w:t>
      </w:r>
    </w:p>
  </w:footnote>
  <w:footnote w:id="4321">
    <w:p>
      <w:pPr>
        <w:pStyle w:val="FootnoteText"/>
      </w:pPr>
      <w:r>
        <w:rPr>
          <w:rStyle w:val="FootnoteReference"/>
        </w:rPr>
        <w:footnoteRef/>
      </w:r>
      <w:r>
        <w:t xml:space="preserve"> Cross-references for "of the city": Matt 2:23; Luke 4:16; John 1:46.</w:t>
      </w:r>
    </w:p>
  </w:footnote>
  <w:footnote w:id="4322">
    <w:p>
      <w:pPr>
        <w:pStyle w:val="FootnoteText"/>
      </w:pPr>
      <w:r>
        <w:rPr>
          <w:rStyle w:val="FootnoteReference"/>
        </w:rPr>
        <w:footnoteRef/>
      </w:r>
      <w:r>
        <w:t xml:space="preserve"> Place name: Nazareth. Place-name meaning: Nazareth — separated; crowned; sanctified. Source form: Nazareth. Greek form: ναζαρεθ.</w:t>
      </w:r>
    </w:p>
  </w:footnote>
  <w:footnote w:id="43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24">
    <w:p>
      <w:pPr>
        <w:pStyle w:val="FootnoteText"/>
      </w:pPr>
      <w:r>
        <w:rPr>
          <w:rStyle w:val="FootnoteReference"/>
        </w:rPr>
        <w:footnoteRef/>
      </w:r>
      <w:r>
        <w:t xml:space="preserve"> Personal name: David. Personal-name meaning: David — Beloved. Source form: David.</w:t>
      </w:r>
    </w:p>
  </w:footnote>
  <w:footnote w:id="4325">
    <w:p>
      <w:pPr>
        <w:pStyle w:val="FootnoteText"/>
      </w:pPr>
      <w:r>
        <w:rPr>
          <w:rStyle w:val="FootnoteReference"/>
        </w:rPr>
        <w:footnoteRef/>
      </w:r>
      <w:r>
        <w:t xml:space="preserve"> Place name: Bethlehem. Place-name meaning: Bethlehem — house of bread. Source form: Bethlehem. Greek form: βηθλεεμ.</w:t>
      </w:r>
    </w:p>
  </w:footnote>
  <w:footnote w:id="4326">
    <w:p>
      <w:pPr>
        <w:pStyle w:val="FootnoteText"/>
      </w:pPr>
      <w:r>
        <w:rPr>
          <w:rStyle w:val="FootnoteReference"/>
        </w:rPr>
        <w:footnoteRef/>
      </w:r>
      <w:r>
        <w:t xml:space="preserve"> Cross-references for "he was": Matt 1:1-17; Luke 1:27; Luke 3:23-31.</w:t>
      </w:r>
    </w:p>
  </w:footnote>
  <w:footnote w:id="43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328">
    <w:p>
      <w:pPr>
        <w:pStyle w:val="FootnoteText"/>
      </w:pPr>
      <w:r>
        <w:rPr>
          <w:rStyle w:val="FootnoteReference"/>
        </w:rPr>
        <w:footnoteRef/>
      </w:r>
      <w:r>
        <w:t xml:space="preserve"> Cross-references for "Joseph": Luke 1:26-27; Luke 3:23.</w:t>
      </w:r>
    </w:p>
  </w:footnote>
  <w:footnote w:id="4329">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30">
    <w:p>
      <w:pPr>
        <w:pStyle w:val="FootnoteText"/>
      </w:pPr>
      <w:r>
        <w:rPr>
          <w:rStyle w:val="FootnoteReference"/>
        </w:rPr>
        <w:footnoteRef/>
      </w:r>
      <w:r>
        <w:t xml:space="preserve"> Name meaning: Mary (Miryam) — Bitter; beloved; exalted one. Mother of Jesus; experienced bitterness yet exaltation.</w:t>
      </w:r>
    </w:p>
  </w:footnote>
  <w:footnote w:id="4331">
    <w:p>
      <w:pPr>
        <w:pStyle w:val="FootnoteText"/>
      </w:pPr>
      <w:r>
        <w:rPr>
          <w:rStyle w:val="FootnoteReference"/>
        </w:rPr>
        <w:footnoteRef/>
      </w:r>
      <w:r>
        <w:t xml:space="preserve"> Cross-references: Deut 22:22-27; Matt 1:18-19.</w:t>
      </w:r>
    </w:p>
  </w:footnote>
  <w:footnote w:id="4332">
    <w:p>
      <w:pPr>
        <w:pStyle w:val="FootnoteText"/>
      </w:pPr>
      <w:r>
        <w:rPr>
          <w:rStyle w:val="FootnoteReference"/>
        </w:rPr>
        <w:footnoteRef/>
      </w:r>
      <w:r>
        <w:t xml:space="preserve"> Cross-references for "the days": Luke 1:57; Rev 12:1-5.</w:t>
      </w:r>
    </w:p>
  </w:footnote>
  <w:footnote w:id="4333">
    <w:p>
      <w:pPr>
        <w:pStyle w:val="FootnoteText"/>
      </w:pPr>
      <w:r>
        <w:rPr>
          <w:rStyle w:val="FootnoteReference"/>
        </w:rPr>
        <w:footnoteRef/>
      </w:r>
      <w:r>
        <w:t xml:space="preserve"> Cross-references: Ps 33:11; Prov 19:21; Mic 5:2.</w:t>
      </w:r>
    </w:p>
  </w:footnote>
  <w:footnote w:id="4334">
    <w:p>
      <w:pPr>
        <w:pStyle w:val="FootnoteText"/>
      </w:pPr>
      <w:r>
        <w:rPr>
          <w:rStyle w:val="FootnoteReference"/>
        </w:rPr>
        <w:footnoteRef/>
      </w:r>
      <w:r>
        <w:t xml:space="preserve"> Cross-references for "and wrapped": Ps 22:6; Isa 53:2-3; Matt 8:20; Matt 13:55; Luke 2:11-12; John 1:14; 2Cor 8:9.</w:t>
      </w:r>
    </w:p>
  </w:footnote>
  <w:footnote w:id="4335">
    <w:p>
      <w:pPr>
        <w:pStyle w:val="FootnoteText"/>
      </w:pPr>
      <w:r>
        <w:rPr>
          <w:rStyle w:val="FootnoteReference"/>
        </w:rPr>
        <w:footnoteRef/>
      </w:r>
      <w:r>
        <w:t xml:space="preserve"> Cross-references for "the inn": Gen 42:27; Gen 43:21; Exod 4:24; Luke 10:34.</w:t>
      </w:r>
    </w:p>
  </w:footnote>
  <w:footnote w:id="4336">
    <w:p>
      <w:pPr>
        <w:pStyle w:val="FootnoteText"/>
      </w:pPr>
      <w:r>
        <w:rPr>
          <w:rStyle w:val="FootnoteReference"/>
        </w:rPr>
        <w:footnoteRef/>
      </w:r>
      <w:r>
        <w:t xml:space="preserve"> Cross-references: Isa 7:14; Matt 1:25; Gal 4:4.</w:t>
      </w:r>
    </w:p>
  </w:footnote>
  <w:footnote w:id="4337">
    <w:p>
      <w:pPr>
        <w:pStyle w:val="FootnoteText"/>
      </w:pPr>
      <w:r>
        <w:rPr>
          <w:rStyle w:val="FootnoteReference"/>
        </w:rPr>
        <w:footnoteRef/>
      </w:r>
      <w:r>
        <w:t xml:space="preserve"> Cross-references for "abiding": Gen 31:39-40; Exod 3:1-2; 1Sam 17:34-35; Ps 78:70-71; Ezek 34:8; John 10:8-12.</w:t>
      </w:r>
    </w:p>
  </w:footnote>
  <w:footnote w:id="4338">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9">
    <w:p>
      <w:pPr>
        <w:pStyle w:val="FootnoteText"/>
      </w:pPr>
      <w:r>
        <w:rPr>
          <w:rStyle w:val="FootnoteReference"/>
        </w:rPr>
        <w:footnoteRef/>
      </w:r>
      <w:r>
        <w:t xml:space="preserve"> Cross-references for "and they": Isa 6:4-5; Luke 1:12; Acts 22:6-9; Acts 26:13-14; Heb 12:21; Rev 20:11.</w:t>
      </w:r>
    </w:p>
  </w:footnote>
  <w:footnote w:id="4340">
    <w:p>
      <w:pPr>
        <w:pStyle w:val="FootnoteText"/>
      </w:pPr>
      <w:r>
        <w:rPr>
          <w:rStyle w:val="FootnoteReference"/>
        </w:rPr>
        <w:footnoteRef/>
      </w:r>
      <w:r>
        <w:t xml:space="preserve"> Cross-references: Judg 6:11-12; Matt 1:20; Luke 1:11; Luke 1:28; Acts 27:23; 1Tim 3:16.</w:t>
      </w:r>
    </w:p>
  </w:footnote>
  <w:footnote w:id="4341">
    <w:p>
      <w:pPr>
        <w:pStyle w:val="FootnoteText"/>
      </w:pPr>
      <w:r>
        <w:rPr>
          <w:rStyle w:val="FootnoteReference"/>
        </w:rPr>
        <w:footnoteRef/>
      </w:r>
      <w:r>
        <w:t xml:space="preserve"> Cross-references for "I bring": Isa 40:9; Isa 41:27; Isa 52:7; Isa 61:1; Luke 1:19; Luke 8:1; Acts 13:32; Rom 10:15.</w:t>
      </w:r>
    </w:p>
  </w:footnote>
  <w:footnote w:id="4342">
    <w:p>
      <w:pPr>
        <w:pStyle w:val="FootnoteText"/>
      </w:pPr>
      <w:r>
        <w:rPr>
          <w:rStyle w:val="FootnoteReference"/>
        </w:rPr>
        <w:footnoteRef/>
      </w:r>
      <w:r>
        <w:t xml:space="preserve"> Cross-references for "Fear not": Dan 10:11-12; Dan 10:19; Matt 28:5; Luke 1:13; Luke 1:30; Rev 1:17-18.</w:t>
      </w:r>
    </w:p>
  </w:footnote>
  <w:footnote w:id="43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44">
    <w:p>
      <w:pPr>
        <w:pStyle w:val="FootnoteText"/>
      </w:pPr>
      <w:r>
        <w:rPr>
          <w:rStyle w:val="FootnoteReference"/>
        </w:rPr>
        <w:footnoteRef/>
      </w:r>
      <w:r>
        <w:t xml:space="preserve"> Personal name: Christ. Personal-name meaning: Christ — anointed. Source form: Christ.</w:t>
      </w:r>
    </w:p>
  </w:footnote>
  <w:footnote w:id="4345">
    <w:p>
      <w:pPr>
        <w:pStyle w:val="FootnoteText"/>
      </w:pPr>
      <w:r>
        <w:rPr>
          <w:rStyle w:val="FootnoteReference"/>
        </w:rPr>
        <w:footnoteRef/>
      </w:r>
      <w:r>
        <w:t xml:space="preserve"> Cross-references for "the Lord": Luke 1:43; Luke 20:42-44; Acts 10:36; 1Cor 15:47; Phil 2:11; Phil 3:8; Col 2:6.</w:t>
      </w:r>
    </w:p>
  </w:footnote>
  <w:footnote w:id="4346">
    <w:p>
      <w:pPr>
        <w:pStyle w:val="FootnoteText"/>
      </w:pPr>
      <w:r>
        <w:rPr>
          <w:rStyle w:val="FootnoteReference"/>
        </w:rPr>
        <w:footnoteRef/>
      </w:r>
      <w:r>
        <w:t xml:space="preserve"> Cross-references for "unto": Isa 9:6; Matt 1:21; Luke 1:69; Gal 4:4-5; 2Tim 1:9-10; Titus 2:10-14; Titus 3:4-7; 1John 4:14.</w:t>
      </w:r>
    </w:p>
  </w:footnote>
  <w:footnote w:id="4347">
    <w:p>
      <w:pPr>
        <w:pStyle w:val="FootnoteText"/>
      </w:pPr>
      <w:r>
        <w:rPr>
          <w:rStyle w:val="FootnoteReference"/>
        </w:rPr>
        <w:footnoteRef/>
      </w:r>
      <w:r>
        <w:t xml:space="preserve"> Cross-references: Matt 1:21; Luke 2:4.</w:t>
      </w:r>
    </w:p>
  </w:footnote>
  <w:footnote w:id="4348">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49">
    <w:p>
      <w:pPr>
        <w:pStyle w:val="FootnoteText"/>
      </w:pPr>
      <w:r>
        <w:rPr>
          <w:rStyle w:val="FootnoteReference"/>
        </w:rPr>
        <w:footnoteRef/>
      </w:r>
      <w:r>
        <w:t xml:space="preserve"> Cross-references: Exod 3:12; 1Sam 10:2-7; Ps 22:6; Isa 53:1-2.</w:t>
      </w:r>
    </w:p>
  </w:footnote>
  <w:footnote w:id="4350">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5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55">
    <w:p>
      <w:pPr>
        <w:pStyle w:val="FootnoteText"/>
      </w:pPr>
      <w:r>
        <w:rPr>
          <w:rStyle w:val="FootnoteReference"/>
        </w:rPr>
        <w:footnoteRef/>
      </w:r>
      <w:r>
        <w:t xml:space="preserve"> Cross-references for "good": John 3:16; Eph 2:4; Eph 2:7; 2Thess 2:16; Titus 3:4-7; 1John 4:9-10.</w:t>
      </w:r>
    </w:p>
  </w:footnote>
  <w:footnote w:id="435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57">
    <w:p>
      <w:pPr>
        <w:pStyle w:val="FootnoteText"/>
      </w:pPr>
      <w:r>
        <w:rPr>
          <w:rStyle w:val="FootnoteReference"/>
        </w:rPr>
        <w:footnoteRef/>
      </w:r>
      <w:r>
        <w:t xml:space="preserve"> Cross-references for "into": 2Kgs 2:1; 2Kgs 2:11; Luke 24:51; 1Pet 3:22.</w:t>
      </w:r>
    </w:p>
  </w:footnote>
  <w:footnote w:id="4358">
    <w:p>
      <w:pPr>
        <w:pStyle w:val="FootnoteText"/>
      </w:pPr>
      <w:r>
        <w:rPr>
          <w:rStyle w:val="FootnoteReference"/>
        </w:rPr>
        <w:footnoteRef/>
      </w:r>
      <w:r>
        <w:t xml:space="preserve"> Cross-references: Exod 3:3; Ps 111:2; Matt 2:1-2; Matt 2:9-11; Matt 12:42; John 20:1-10.</w:t>
      </w:r>
    </w:p>
  </w:footnote>
  <w:footnote w:id="4359">
    <w:p>
      <w:pPr>
        <w:pStyle w:val="FootnoteText"/>
      </w:pPr>
      <w:r>
        <w:rPr>
          <w:rStyle w:val="FootnoteReference"/>
        </w:rPr>
        <w:footnoteRef/>
      </w:r>
      <w:r>
        <w:t xml:space="preserve"> Cross-references for "with": Eccl 9:10; Luke 1:39.</w:t>
      </w:r>
    </w:p>
  </w:footnote>
  <w:footnote w:id="4360">
    <w:p>
      <w:pPr>
        <w:pStyle w:val="FootnoteText"/>
      </w:pPr>
      <w:r>
        <w:rPr>
          <w:rStyle w:val="FootnoteReference"/>
        </w:rPr>
        <w:footnoteRef/>
      </w:r>
      <w:r>
        <w:t xml:space="preserve"> Cross-references for "found": Luke 2:7; Luke 2:12; Luke 19:32; Luke 22:13.</w:t>
      </w:r>
    </w:p>
  </w:footnote>
  <w:footnote w:id="4361">
    <w:p>
      <w:pPr>
        <w:pStyle w:val="FootnoteText"/>
      </w:pPr>
      <w:r>
        <w:rPr>
          <w:rStyle w:val="FootnoteReference"/>
        </w:rPr>
        <w:footnoteRef/>
      </w:r>
      <w:r>
        <w:t xml:space="preserve"> Cross-references: Ps 16:9-10; Ps 66:16; Ps 71:17-18; Mal 3:16; Luke 2:38; Luke 8:39; John 1:41-46; John 4:28-29.</w:t>
      </w:r>
    </w:p>
  </w:footnote>
  <w:footnote w:id="4362">
    <w:p>
      <w:pPr>
        <w:pStyle w:val="FootnoteText"/>
      </w:pPr>
      <w:r>
        <w:rPr>
          <w:rStyle w:val="FootnoteReference"/>
        </w:rPr>
        <w:footnoteRef/>
      </w:r>
      <w:r>
        <w:t xml:space="preserve"> Cross-references for "wondered": Isa 8:18; Luke 1:65-66; Luke 2:33; Luke 2:47; Luke 4:36; Luke 5:9-10.</w:t>
      </w:r>
    </w:p>
  </w:footnote>
  <w:footnote w:id="4363">
    <w:p>
      <w:pPr>
        <w:pStyle w:val="FootnoteText"/>
      </w:pPr>
      <w:r>
        <w:rPr>
          <w:rStyle w:val="FootnoteReference"/>
        </w:rPr>
        <w:footnoteRef/>
      </w:r>
      <w:r>
        <w:t xml:space="preserve"> Cross-references: Gen 37:11; 1Sam 21:12; Prov 4:4; Hos 14:9; Luke 1:66; Luke 2:51; Luke 9:43-44.</w:t>
      </w:r>
    </w:p>
  </w:footnote>
  <w:footnote w:id="4364">
    <w:p>
      <w:pPr>
        <w:pStyle w:val="FootnoteText"/>
      </w:pPr>
      <w:r>
        <w:rPr>
          <w:rStyle w:val="FootnoteReference"/>
        </w:rPr>
        <w:footnoteRef/>
      </w:r>
      <w:r>
        <w:t xml:space="preserve"> Cross-references: 1Chr 29:10-12; Ps 72:17-19; Ps 106:48; Ps 107:8; Ps 107:15; Ps 107:21; Isa 29:19; Luke 18:43; Luke 19:37-38; Acts 2:46-47; Acts 11:18.</w:t>
      </w:r>
    </w:p>
  </w:footnote>
  <w:footnote w:id="4365">
    <w:p>
      <w:pPr>
        <w:pStyle w:val="FootnoteText"/>
      </w:pPr>
      <w:r>
        <w:rPr>
          <w:rStyle w:val="FootnoteReference"/>
        </w:rPr>
        <w:footnoteRef/>
      </w:r>
      <w:r>
        <w:t xml:space="preserve"> Cross-references for "eight": Gen 17:12; Lev 12:3; Matt 3:15; Luke 1:59; Gal 4:4-5; Phil 2:8.</w:t>
      </w:r>
    </w:p>
  </w:footnote>
  <w:footnote w:id="4366">
    <w:p>
      <w:pPr>
        <w:pStyle w:val="FootnoteText"/>
      </w:pPr>
      <w:r>
        <w:rPr>
          <w:rStyle w:val="FootnoteReference"/>
        </w:rPr>
        <w:footnoteRef/>
      </w:r>
      <w:r>
        <w:t xml:space="preserve"> Cross-references for "his name was": Matt 1:21; Matt 1:25; Luke 1:31.</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69">
    <w:p>
      <w:pPr>
        <w:pStyle w:val="FootnoteText"/>
      </w:pPr>
      <w:r>
        <w:rPr>
          <w:rStyle w:val="FootnoteReference"/>
        </w:rPr>
        <w:footnoteRef/>
      </w:r>
      <w:r>
        <w:t xml:space="preserve"> Personal name: Moses. Personal-name meaning: Moses — Drawn out. Source form: Moses.</w:t>
      </w:r>
    </w:p>
  </w:footnote>
  <w:footnote w:id="4370">
    <w:p>
      <w:pPr>
        <w:pStyle w:val="FootnoteText"/>
      </w:pPr>
      <w:r>
        <w:rPr>
          <w:rStyle w:val="FootnoteReference"/>
        </w:rPr>
        <w:footnoteRef/>
      </w:r>
      <w:r>
        <w:t xml:space="preserve"> Place name: Jerusalem. Place-name meaning: Jerusalem — vision of peace. Source form: Jerusalem. Greek form: ιεροσολυμα.</w:t>
      </w:r>
    </w:p>
  </w:footnote>
  <w:footnote w:id="4371">
    <w:p>
      <w:pPr>
        <w:pStyle w:val="FootnoteText"/>
      </w:pPr>
      <w:r>
        <w:rPr>
          <w:rStyle w:val="FootnoteReference"/>
        </w:rPr>
        <w:footnoteRef/>
      </w:r>
      <w:r>
        <w:t xml:space="preserve"> Cross-references: Lev 12:2-6.</w:t>
      </w:r>
    </w:p>
  </w:footnote>
  <w:footnote w:id="4372">
    <w:p>
      <w:pPr>
        <w:pStyle w:val="FootnoteText"/>
      </w:pPr>
      <w:r>
        <w:rPr>
          <w:rStyle w:val="FootnoteReference"/>
        </w:rPr>
        <w:footnoteRef/>
      </w:r>
      <w:r>
        <w:t xml:space="preserve"> Cross-references for "Every": Exod 13:2; Exod 13:12-15; Exod 22:29; Exod 34:19; Num 3:13; Num 8:16-17; Num 18:15.</w:t>
      </w:r>
    </w:p>
  </w:footnote>
  <w:footnote w:id="4373">
    <w:p>
      <w:pPr>
        <w:pStyle w:val="FootnoteText"/>
      </w:pPr>
      <w:r>
        <w:rPr>
          <w:rStyle w:val="FootnoteReference"/>
        </w:rPr>
        <w:footnoteRef/>
      </w:r>
      <w:r>
        <w:t xml:space="preserve"> Cross-references for "A pair": Lev 12:2; Lev 12:6-8; 2Cor 8:9.</w:t>
      </w:r>
    </w:p>
  </w:footnote>
  <w:footnote w:id="437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375">
    <w:p>
      <w:pPr>
        <w:pStyle w:val="FootnoteText"/>
      </w:pPr>
      <w:r>
        <w:rPr>
          <w:rStyle w:val="FootnoteReference"/>
        </w:rPr>
        <w:footnoteRef/>
      </w:r>
      <w:r>
        <w:t xml:space="preserve"> Cross-references for "waiting": Isa 25:9; Isa 40:1; Mark 15:43; Luke 2:38.</w:t>
      </w:r>
    </w:p>
  </w:footnote>
  <w:footnote w:id="4376">
    <w:p>
      <w:pPr>
        <w:pStyle w:val="FootnoteText"/>
      </w:pPr>
      <w:r>
        <w:rPr>
          <w:rStyle w:val="FootnoteReference"/>
        </w:rPr>
        <w:footnoteRef/>
      </w:r>
      <w:r>
        <w:t xml:space="preserve"> Place name: Israel. Place-name meaning: Israel — God contends; strives with God. Source form: Israel. Greek form: ισραηλ.</w:t>
      </w:r>
    </w:p>
  </w:footnote>
  <w:footnote w:id="4377">
    <w:p>
      <w:pPr>
        <w:pStyle w:val="FootnoteText"/>
      </w:pPr>
      <w:r>
        <w:rPr>
          <w:rStyle w:val="FootnoteReference"/>
        </w:rPr>
        <w:footnoteRef/>
      </w:r>
      <w:r>
        <w:t xml:space="preserve"> Cross-references for "just": Gen 6:9; Job 1:1; Job 1:8; Dan 6:22-23; Mic 6:8; Luke 1:6; Acts 10:2; Acts 10:22; Acts 24:16; Titus 2:11-14.</w:t>
      </w:r>
    </w:p>
  </w:footnote>
  <w:footnote w:id="4378">
    <w:p>
      <w:pPr>
        <w:pStyle w:val="FootnoteText"/>
      </w:pPr>
      <w:r>
        <w:rPr>
          <w:rStyle w:val="FootnoteReference"/>
        </w:rPr>
        <w:footnoteRef/>
      </w:r>
      <w:r>
        <w:t xml:space="preserve"> Cross-references for "Holy Ghost": Num 11:25; Num 11:29; Luke 1:41; Luke 1:67; 2Pet 1:21.</w:t>
      </w:r>
    </w:p>
  </w:footnote>
  <w:footnote w:id="4379">
    <w:p>
      <w:pPr>
        <w:pStyle w:val="FootnoteText"/>
      </w:pPr>
      <w:r>
        <w:rPr>
          <w:rStyle w:val="FootnoteReference"/>
        </w:rPr>
        <w:footnoteRef/>
      </w:r>
      <w:r>
        <w:t xml:space="preserve"> Cross-references for "see death": Ps 89:48-49; Luke 9:27; John 8:51; Heb 11:5.</w:t>
      </w:r>
    </w:p>
  </w:footnote>
  <w:footnote w:id="4380">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81">
    <w:p>
      <w:pPr>
        <w:pStyle w:val="FootnoteText"/>
      </w:pPr>
      <w:r>
        <w:rPr>
          <w:rStyle w:val="FootnoteReference"/>
        </w:rPr>
        <w:footnoteRef/>
      </w:r>
      <w:r>
        <w:t xml:space="preserve"> Cross-references: Ps 25:14; Amos 3:7.</w:t>
      </w:r>
    </w:p>
  </w:footnote>
  <w:footnote w:id="4382">
    <w:p>
      <w:pPr>
        <w:pStyle w:val="FootnoteText"/>
      </w:pPr>
      <w:r>
        <w:rPr>
          <w:rStyle w:val="FootnoteReference"/>
        </w:rPr>
        <w:footnoteRef/>
      </w:r>
      <w:r>
        <w:t xml:space="preserve"> Cross-references for "the parents": Luke 2:41; Luke 2:48; Luke 2:51.</w:t>
      </w:r>
    </w:p>
  </w:footnote>
  <w:footnote w:id="4383">
    <w:p>
      <w:pPr>
        <w:pStyle w:val="FootnoteText"/>
      </w:pPr>
      <w:r>
        <w:rPr>
          <w:rStyle w:val="FootnoteReference"/>
        </w:rPr>
        <w:footnoteRef/>
      </w:r>
      <w:r>
        <w:t xml:space="preserve"> Cross-references: Matt 4:1; Luke 4:1; Acts 8:29; Acts 10:19; Acts 11:12; Acts 16:7; Rev 1:10; Rev 17:3.</w:t>
      </w:r>
    </w:p>
  </w:footnote>
  <w:footnote w:id="4384">
    <w:p>
      <w:pPr>
        <w:pStyle w:val="FootnoteText"/>
      </w:pPr>
      <w:r>
        <w:rPr>
          <w:rStyle w:val="FootnoteReference"/>
        </w:rPr>
        <w:footnoteRef/>
      </w:r>
      <w:r>
        <w:t xml:space="preserve"> Cross-references: Luke 2:22.</w:t>
      </w:r>
    </w:p>
  </w:footnote>
  <w:footnote w:id="4385">
    <w:p>
      <w:pPr>
        <w:pStyle w:val="FootnoteText"/>
      </w:pPr>
      <w:r>
        <w:rPr>
          <w:rStyle w:val="FootnoteReference"/>
        </w:rPr>
        <w:footnoteRef/>
      </w:r>
      <w:r>
        <w:t xml:space="preserve"> Cross-references for "took": Mark 9:36; Mark 10:16.</w:t>
      </w:r>
    </w:p>
  </w:footnote>
  <w:footnote w:id="4386">
    <w:p>
      <w:pPr>
        <w:pStyle w:val="FootnoteText"/>
      </w:pPr>
      <w:r>
        <w:rPr>
          <w:rStyle w:val="FootnoteReference"/>
        </w:rPr>
        <w:footnoteRef/>
      </w:r>
      <w:r>
        <w:t xml:space="preserve"> Cross-references: Ps 32:11; Ps 33:1; Ps 105:1-3; Ps 135:19-20; Luke 1:46; Luke 1:64; Luke 1:68; Luke 2:13-14; Luke 2:20.</w:t>
      </w:r>
    </w:p>
  </w:footnote>
  <w:footnote w:id="4387">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8">
    <w:p>
      <w:pPr>
        <w:pStyle w:val="FootnoteText"/>
      </w:pPr>
      <w:r>
        <w:rPr>
          <w:rStyle w:val="FootnoteReference"/>
        </w:rPr>
        <w:footnoteRef/>
      </w:r>
      <w:r>
        <w:t xml:space="preserve"> Cross-references for "according": Luke 2:26.</w:t>
      </w:r>
    </w:p>
  </w:footnote>
  <w:footnote w:id="4389">
    <w:p>
      <w:pPr>
        <w:pStyle w:val="FootnoteText"/>
      </w:pPr>
      <w:r>
        <w:rPr>
          <w:rStyle w:val="FootnoteReference"/>
        </w:rPr>
        <w:footnoteRef/>
      </w:r>
      <w:r>
        <w:t xml:space="preserve"> Cross-references: Gen 15:15; Gen 46:30; Ps 37:37; Isa 57:1-2; Phil 1:23; Rev 14:13.</w:t>
      </w:r>
    </w:p>
  </w:footnote>
  <w:footnote w:id="4390">
    <w:p>
      <w:pPr>
        <w:pStyle w:val="FootnoteText"/>
      </w:pPr>
      <w:r>
        <w:rPr>
          <w:rStyle w:val="FootnoteReference"/>
        </w:rPr>
        <w:footnoteRef/>
      </w:r>
      <w:r>
        <w:t xml:space="preserve"> Cross-references: Gen 49:18; 2Sam 23:1-5; Isa 49:6; Luke 2:10-11; Luke 3:6; Acts 4:10-12.</w:t>
      </w:r>
    </w:p>
  </w:footnote>
  <w:footnote w:id="4391">
    <w:p>
      <w:pPr>
        <w:pStyle w:val="FootnoteText"/>
      </w:pPr>
      <w:r>
        <w:rPr>
          <w:rStyle w:val="FootnoteReference"/>
        </w:rPr>
        <w:footnoteRef/>
      </w:r>
      <w:r>
        <w:t xml:space="preserve"> Cross-references: Ps 96:1-3; Ps 96:10-13; Ps 97:6-8; Ps 98:2-3; Isa 42:1-4; Isa 42:10-12; Isa 45:21-25; Isa 62:1-2.</w:t>
      </w:r>
    </w:p>
  </w:footnote>
  <w:footnote w:id="4392">
    <w:p>
      <w:pPr>
        <w:pStyle w:val="FootnoteText"/>
      </w:pPr>
      <w:r>
        <w:rPr>
          <w:rStyle w:val="FootnoteReference"/>
        </w:rPr>
        <w:footnoteRef/>
      </w:r>
      <w:r>
        <w:t xml:space="preserve"> Cross-references for "light": Isa 9:2; Isa 42:6-7; Isa 49:6; Isa 60:1-3; Isa 60:19; Matt 4:16; Acts 13:47-48; Acts 28:28; Rom 15:8-9.</w:t>
      </w:r>
    </w:p>
  </w:footnote>
  <w:footnote w:id="4393">
    <w:p>
      <w:pPr>
        <w:pStyle w:val="FootnoteText"/>
      </w:pPr>
      <w:r>
        <w:rPr>
          <w:rStyle w:val="FootnoteReference"/>
        </w:rPr>
        <w:footnoteRef/>
      </w:r>
      <w:r>
        <w:t xml:space="preserve"> Cross-references: Ps 85:9; Isa 4:2; Isa 45:25; Isa 60:19; Jer 2:11; Zech 2:5; 1Cor 1:31; Rev 21:23.</w:t>
      </w:r>
    </w:p>
  </w:footnote>
  <w:footnote w:id="4394">
    <w:p>
      <w:pPr>
        <w:pStyle w:val="FootnoteText"/>
      </w:pPr>
      <w:r>
        <w:rPr>
          <w:rStyle w:val="FootnoteReference"/>
        </w:rPr>
        <w:footnoteRef/>
      </w:r>
      <w:r>
        <w:t xml:space="preserve"> Cross-references: Isa 8:18; Luke 1:65-66; Luke 2:48.</w:t>
      </w:r>
    </w:p>
  </w:footnote>
  <w:footnote w:id="4395">
    <w:p>
      <w:pPr>
        <w:pStyle w:val="FootnoteText"/>
      </w:pPr>
      <w:r>
        <w:rPr>
          <w:rStyle w:val="FootnoteReference"/>
        </w:rPr>
        <w:footnoteRef/>
      </w:r>
      <w:r>
        <w:t xml:space="preserve"> Cross-references for "blessed": Gen 14:19; Gen 47:7; Exod 39:43; Lev 9:22-23; Heb 7:1; Heb 7:7.</w:t>
      </w:r>
    </w:p>
  </w:footnote>
  <w:footnote w:id="4396">
    <w:p>
      <w:pPr>
        <w:pStyle w:val="FootnoteText"/>
      </w:pPr>
      <w:r>
        <w:rPr>
          <w:rStyle w:val="FootnoteReference"/>
        </w:rPr>
        <w:footnoteRef/>
      </w:r>
      <w:r>
        <w:t xml:space="preserve"> Cross-references for "and rising": Acts 2:36-41; Acts 3:15-19; Acts 6:7; Acts 9:1-20.</w:t>
      </w:r>
    </w:p>
  </w:footnote>
  <w:footnote w:id="439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8">
    <w:p>
      <w:pPr>
        <w:pStyle w:val="FootnoteText"/>
      </w:pPr>
      <w:r>
        <w:rPr>
          <w:rStyle w:val="FootnoteReference"/>
        </w:rPr>
        <w:footnoteRef/>
      </w:r>
      <w:r>
        <w:t xml:space="preserve"> Cross-references: Isa 8:14-15; Hos 14:9; Matt 21:44; John 3:20; John 9:29; Rom 9:32; 1Cor 1:23; 2Cor 2:15; 1Pet 2:7.</w:t>
      </w:r>
    </w:p>
  </w:footnote>
  <w:footnote w:id="4399">
    <w:p>
      <w:pPr>
        <w:pStyle w:val="FootnoteText"/>
      </w:pPr>
      <w:r>
        <w:rPr>
          <w:rStyle w:val="FootnoteReference"/>
        </w:rPr>
        <w:footnoteRef/>
      </w:r>
      <w:r>
        <w:t xml:space="preserve"> Cross-references for "a sword": Ps 42:10; John 19:25.</w:t>
      </w:r>
    </w:p>
  </w:footnote>
  <w:footnote w:id="4400">
    <w:p>
      <w:pPr>
        <w:pStyle w:val="FootnoteText"/>
      </w:pPr>
      <w:r>
        <w:rPr>
          <w:rStyle w:val="FootnoteReference"/>
        </w:rPr>
        <w:footnoteRef/>
      </w:r>
      <w:r>
        <w:t xml:space="preserve"> Cross-references for "that": Deut 8:2; Judg 5:15-16; Matt 12:24-35; Luke 16:14-15; John 8:42-47; John 15:22-24; Acts 8:21-23; 1Cor 11:19; 1John 2:19.</w:t>
      </w:r>
    </w:p>
  </w:footnote>
  <w:footnote w:id="4401">
    <w:p>
      <w:pPr>
        <w:pStyle w:val="FootnoteText"/>
      </w:pPr>
      <w:r>
        <w:rPr>
          <w:rStyle w:val="FootnoteReference"/>
        </w:rPr>
        <w:footnoteRef/>
      </w:r>
      <w:r>
        <w:t xml:space="preserve"> Name meaning: Anna (Channah) — Grace; favor. Prophetess who recognized the Messiah.</w:t>
      </w:r>
    </w:p>
  </w:footnote>
  <w:footnote w:id="4402">
    <w:p>
      <w:pPr>
        <w:pStyle w:val="FootnoteText"/>
      </w:pPr>
      <w:r>
        <w:rPr>
          <w:rStyle w:val="FootnoteReference"/>
        </w:rPr>
        <w:footnoteRef/>
      </w:r>
      <w:r>
        <w:t xml:space="preserve"> Cross-references for "a prophetess": Exod 15:20; Judg 4:4; 2Kgs 22:14; Acts 2:18; Acts 21:9; 1Cor 12:1.</w:t>
      </w:r>
    </w:p>
  </w:footnote>
  <w:footnote w:id="4403">
    <w:p>
      <w:pPr>
        <w:pStyle w:val="FootnoteText"/>
      </w:pPr>
      <w:r>
        <w:rPr>
          <w:rStyle w:val="FootnoteReference"/>
        </w:rPr>
        <w:footnoteRef/>
      </w:r>
      <w:r>
        <w:t xml:space="preserve"> Personal name: Phanuel. Personal-name meaning: Phanuel — face or vision of God. Source form: Phanuel.</w:t>
      </w:r>
    </w:p>
  </w:footnote>
  <w:footnote w:id="440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4405">
    <w:p>
      <w:pPr>
        <w:pStyle w:val="FootnoteText"/>
      </w:pPr>
      <w:r>
        <w:rPr>
          <w:rStyle w:val="FootnoteReference"/>
        </w:rPr>
        <w:footnoteRef/>
      </w:r>
      <w:r>
        <w:t xml:space="preserve"> Cross-references for "Aser": Gen 30:13; Rev 7:6.</w:t>
      </w:r>
    </w:p>
  </w:footnote>
  <w:footnote w:id="4406">
    <w:p>
      <w:pPr>
        <w:pStyle w:val="FootnoteText"/>
      </w:pPr>
      <w:r>
        <w:rPr>
          <w:rStyle w:val="FootnoteReference"/>
        </w:rPr>
        <w:footnoteRef/>
      </w:r>
      <w:r>
        <w:t xml:space="preserve"> Cross-references: Job 5:26; Ps 92:14.</w:t>
      </w:r>
    </w:p>
  </w:footnote>
  <w:footnote w:id="4407">
    <w:p>
      <w:pPr>
        <w:pStyle w:val="FootnoteText"/>
      </w:pPr>
      <w:r>
        <w:rPr>
          <w:rStyle w:val="FootnoteReference"/>
        </w:rPr>
        <w:footnoteRef/>
      </w:r>
      <w:r>
        <w:t xml:space="preserve"> Cross-references for "which": Exod 38:8; 1Sam 2:2; Ps 23:6; Ps 27:4; Ps 84:4; Ps 84:10; Ps 92:13; Ps 135:1-2; Rev 3:12.</w:t>
      </w:r>
    </w:p>
  </w:footnote>
  <w:footnote w:id="4408">
    <w:p>
      <w:pPr>
        <w:pStyle w:val="FootnoteText"/>
      </w:pPr>
      <w:r>
        <w:rPr>
          <w:rStyle w:val="FootnoteReference"/>
        </w:rPr>
        <w:footnoteRef/>
      </w:r>
      <w:r>
        <w:t xml:space="preserve"> Cross-references: Ps 22:2; Acts 26:7; 1Tim 5:5; Rev 7:15.</w:t>
      </w:r>
    </w:p>
  </w:footnote>
  <w:footnote w:id="4409">
    <w:p>
      <w:pPr>
        <w:pStyle w:val="FootnoteText"/>
      </w:pPr>
      <w:r>
        <w:rPr>
          <w:rStyle w:val="FootnoteReference"/>
        </w:rPr>
        <w:footnoteRef/>
      </w:r>
      <w:r>
        <w:t xml:space="preserve"> Cross-references for "coming": Luke 2:27.</w:t>
      </w:r>
    </w:p>
  </w:footnote>
  <w:footnote w:id="4410">
    <w:p>
      <w:pPr>
        <w:pStyle w:val="FootnoteText"/>
      </w:pPr>
      <w:r>
        <w:rPr>
          <w:rStyle w:val="FootnoteReference"/>
        </w:rPr>
        <w:footnoteRef/>
      </w:r>
      <w:r>
        <w:t xml:space="preserve"> Cross-references for "gave": Luke 1:46-56; Luke 1:64-66; Luke 2:28-32; 2Cor 9:15; Eph 1:3.</w:t>
      </w:r>
    </w:p>
  </w:footnote>
  <w:footnote w:id="4411">
    <w:p>
      <w:pPr>
        <w:pStyle w:val="FootnoteText"/>
      </w:pPr>
      <w:r>
        <w:rPr>
          <w:rStyle w:val="FootnoteReference"/>
        </w:rPr>
        <w:footnoteRef/>
      </w:r>
      <w:r>
        <w:t xml:space="preserve"> Cross-references for "looked": Mark 15:43; Luke 2:25; Luke 23:51; Luke 24:21.</w:t>
      </w:r>
    </w:p>
  </w:footnote>
  <w:footnote w:id="4412">
    <w:p>
      <w:pPr>
        <w:pStyle w:val="FootnoteText"/>
      </w:pPr>
      <w:r>
        <w:rPr>
          <w:rStyle w:val="FootnoteReference"/>
        </w:rPr>
        <w:footnoteRef/>
      </w:r>
      <w:r>
        <w:t xml:space="preserve"> Cross-references for "performed": Deut 12:32; Matt 3:15; Luke 1:6; Luke 2:21-24; Gal 4:4-5.</w:t>
      </w:r>
    </w:p>
  </w:footnote>
  <w:footnote w:id="4413">
    <w:p>
      <w:pPr>
        <w:pStyle w:val="FootnoteText"/>
      </w:pPr>
      <w:r>
        <w:rPr>
          <w:rStyle w:val="FootnoteReference"/>
        </w:rPr>
        <w:footnoteRef/>
      </w:r>
      <w:r>
        <w:t xml:space="preserve"> Cross-references for "they returned": Matt 2:22-23; Luke 2:4.</w:t>
      </w:r>
    </w:p>
  </w:footnote>
  <w:footnote w:id="4414">
    <w:p>
      <w:pPr>
        <w:pStyle w:val="FootnoteText"/>
      </w:pPr>
      <w:r>
        <w:rPr>
          <w:rStyle w:val="FootnoteReference"/>
        </w:rPr>
        <w:footnoteRef/>
      </w:r>
      <w:r>
        <w:t xml:space="preserve"> Cross-references for "the child": Judg 13:24; 1Sam 2:18; 1Sam 2:26; 1Sam 3:19; Ps 22:9; Isa 53:1-2; Luke 2:52.</w:t>
      </w:r>
    </w:p>
  </w:footnote>
  <w:footnote w:id="4415">
    <w:p>
      <w:pPr>
        <w:pStyle w:val="FootnoteText"/>
      </w:pPr>
      <w:r>
        <w:rPr>
          <w:rStyle w:val="FootnoteReference"/>
        </w:rPr>
        <w:footnoteRef/>
      </w:r>
      <w:r>
        <w:t xml:space="preserve"> Cross-references for "strong": Luke 1:80; Eph 6:10; 2Tim 2:1.</w:t>
      </w:r>
    </w:p>
  </w:footnote>
  <w:footnote w:id="4416">
    <w:p>
      <w:pPr>
        <w:pStyle w:val="FootnoteText"/>
      </w:pPr>
      <w:r>
        <w:rPr>
          <w:rStyle w:val="FootnoteReference"/>
        </w:rPr>
        <w:footnoteRef/>
      </w:r>
      <w:r>
        <w:t xml:space="preserve"> Cross-references for "filled": Isa 11:1-5; Luke 2:47; Luke 2:52; Col 2:2-3.</w:t>
      </w:r>
    </w:p>
  </w:footnote>
  <w:footnote w:id="4417">
    <w:p>
      <w:pPr>
        <w:pStyle w:val="FootnoteText"/>
      </w:pPr>
      <w:r>
        <w:rPr>
          <w:rStyle w:val="FootnoteReference"/>
        </w:rPr>
        <w:footnoteRef/>
      </w:r>
      <w:r>
        <w:t xml:space="preserve"> Cross-references for "the grace": Ps 45:2; John 1:14; Acts 4:33.</w:t>
      </w:r>
    </w:p>
  </w:footnote>
  <w:footnote w:id="4418">
    <w:p>
      <w:pPr>
        <w:pStyle w:val="FootnoteText"/>
      </w:pPr>
      <w:r>
        <w:rPr>
          <w:rStyle w:val="FootnoteReference"/>
        </w:rPr>
        <w:footnoteRef/>
      </w:r>
      <w:r>
        <w:t xml:space="preserve"> Cross-references for "went": Exod 23:14-17; Exod 34:23; Deut 12:5-7; Deut 12:11; Deut 12:18; Deut 16:1-8; Deut 16:16; 1Sam 1:3; 1Sam 1:21.</w:t>
      </w:r>
    </w:p>
  </w:footnote>
  <w:footnote w:id="4419">
    <w:p>
      <w:pPr>
        <w:pStyle w:val="FootnoteText"/>
      </w:pPr>
      <w:r>
        <w:rPr>
          <w:rStyle w:val="FootnoteReference"/>
        </w:rPr>
        <w:footnoteRef/>
      </w:r>
      <w:r>
        <w:t xml:space="preserve"> Cross-references: Exod 12:14; Lev 23:5; Num 28:16; John 2:13; John 6:4; John 11:55; John 13:1.</w:t>
      </w:r>
    </w:p>
  </w:footnote>
  <w:footnote w:id="4420">
    <w:p>
      <w:pPr>
        <w:pStyle w:val="FootnoteText"/>
      </w:pPr>
      <w:r>
        <w:rPr>
          <w:rStyle w:val="FootnoteReference"/>
        </w:rPr>
        <w:footnoteRef/>
      </w:r>
      <w:r>
        <w:t xml:space="preserve"> Cross-references: 2Chr 25:17; 2Chr 30:21-23.</w:t>
      </w:r>
    </w:p>
  </w:footnote>
  <w:footnote w:id="4421">
    <w:p>
      <w:pPr>
        <w:pStyle w:val="FootnoteText"/>
      </w:pPr>
      <w:r>
        <w:rPr>
          <w:rStyle w:val="FootnoteReference"/>
        </w:rPr>
        <w:footnoteRef/>
      </w:r>
      <w:r>
        <w:t xml:space="preserve"> Cross-references: Ps 42:4; Ps 122:1-4; Isa 2:3.</w:t>
      </w:r>
    </w:p>
  </w:footnote>
  <w:footnote w:id="4422">
    <w:p>
      <w:pPr>
        <w:pStyle w:val="FootnoteText"/>
      </w:pPr>
      <w:r>
        <w:rPr>
          <w:rStyle w:val="FootnoteReference"/>
        </w:rPr>
        <w:footnoteRef/>
      </w:r>
      <w:r>
        <w:t xml:space="preserve"> Cross-references for "after": 1Kgs 12:5; 1Kgs 12:12; Matt 12:40; Matt 16:21; Matt 27:63-64; Luke 2:44-45.</w:t>
      </w:r>
    </w:p>
  </w:footnote>
  <w:footnote w:id="4423">
    <w:p>
      <w:pPr>
        <w:pStyle w:val="FootnoteText"/>
      </w:pPr>
      <w:r>
        <w:rPr>
          <w:rStyle w:val="FootnoteReference"/>
        </w:rPr>
        <w:footnoteRef/>
      </w:r>
      <w:r>
        <w:t xml:space="preserve"> Cross-references for "both": Isa 49:1-2; Isa 50:4.</w:t>
      </w:r>
    </w:p>
  </w:footnote>
  <w:footnote w:id="4424">
    <w:p>
      <w:pPr>
        <w:pStyle w:val="FootnoteText"/>
      </w:pPr>
      <w:r>
        <w:rPr>
          <w:rStyle w:val="FootnoteReference"/>
        </w:rPr>
        <w:footnoteRef/>
      </w:r>
      <w:r>
        <w:t xml:space="preserve"> Cross-references for "the doctors": Luke 5:17; Acts 5:34.</w:t>
      </w:r>
    </w:p>
  </w:footnote>
  <w:footnote w:id="4425">
    <w:p>
      <w:pPr>
        <w:pStyle w:val="FootnoteText"/>
      </w:pPr>
      <w:r>
        <w:rPr>
          <w:rStyle w:val="FootnoteReference"/>
        </w:rPr>
        <w:footnoteRef/>
      </w:r>
      <w:r>
        <w:t xml:space="preserve"> Cross-references: Ps 119:99; Matt 7:28; Mark 1:22; Luke 4:22; Luke 4:32; John 7:15; John 7:46.</w:t>
      </w:r>
    </w:p>
  </w:footnote>
  <w:footnote w:id="4426">
    <w:p>
      <w:pPr>
        <w:pStyle w:val="FootnoteText"/>
      </w:pPr>
      <w:r>
        <w:rPr>
          <w:rStyle w:val="FootnoteReference"/>
        </w:rPr>
        <w:footnoteRef/>
      </w:r>
      <w:r>
        <w:t xml:space="preserve"> Cross-references: Luke 2:49 (3); Luke 3:23 (2); Luke 4:22 (2); Matthew 12:46 (3).</w:t>
      </w:r>
    </w:p>
  </w:footnote>
  <w:footnote w:id="4427">
    <w:p>
      <w:pPr>
        <w:pStyle w:val="FootnoteText"/>
      </w:pPr>
      <w:r>
        <w:rPr>
          <w:rStyle w:val="FootnoteReference"/>
        </w:rPr>
        <w:footnoteRef/>
      </w:r>
      <w:r>
        <w:t xml:space="preserve"> Cross-references: Ps 40:8; Mal 3:1; Matt 21:12; Luke 2:48; John 2:16-17; John 4:34; John 5:17; John 6:38; John 8:29; John 9:4.</w:t>
      </w:r>
    </w:p>
  </w:footnote>
  <w:footnote w:id="4428">
    <w:p>
      <w:pPr>
        <w:pStyle w:val="FootnoteText"/>
      </w:pPr>
      <w:r>
        <w:rPr>
          <w:rStyle w:val="FootnoteReference"/>
        </w:rPr>
        <w:footnoteRef/>
      </w:r>
      <w:r>
        <w:t xml:space="preserve"> Cross-references: Luke 9:45; Luke 18:34.</w:t>
      </w:r>
    </w:p>
  </w:footnote>
  <w:footnote w:id="4429">
    <w:p>
      <w:pPr>
        <w:pStyle w:val="FootnoteText"/>
      </w:pPr>
      <w:r>
        <w:rPr>
          <w:rStyle w:val="FootnoteReference"/>
        </w:rPr>
        <w:footnoteRef/>
      </w:r>
      <w:r>
        <w:t xml:space="preserve"> Cross-references for "came": Luke 2:39.</w:t>
      </w:r>
    </w:p>
  </w:footnote>
  <w:footnote w:id="4430">
    <w:p>
      <w:pPr>
        <w:pStyle w:val="FootnoteText"/>
      </w:pPr>
      <w:r>
        <w:rPr>
          <w:rStyle w:val="FootnoteReference"/>
        </w:rPr>
        <w:footnoteRef/>
      </w:r>
      <w:r>
        <w:t xml:space="preserve"> Cross-references for "and was": Matt 3:15; Mark 6:3; Eph 5:21; Eph 6:1-2; 1Pet 2:21.</w:t>
      </w:r>
    </w:p>
  </w:footnote>
  <w:footnote w:id="4431">
    <w:p>
      <w:pPr>
        <w:pStyle w:val="FootnoteText"/>
      </w:pPr>
      <w:r>
        <w:rPr>
          <w:rStyle w:val="FootnoteReference"/>
        </w:rPr>
        <w:footnoteRef/>
      </w:r>
      <w:r>
        <w:t xml:space="preserve"> Cross-references for "kept": Gen 37:11; Dan 7:28; Luke 2:19.</w:t>
      </w:r>
    </w:p>
  </w:footnote>
  <w:footnote w:id="4432">
    <w:p>
      <w:pPr>
        <w:pStyle w:val="FootnoteText"/>
      </w:pPr>
      <w:r>
        <w:rPr>
          <w:rStyle w:val="FootnoteReference"/>
        </w:rPr>
        <w:footnoteRef/>
      </w:r>
      <w:r>
        <w:t xml:space="preserve"> Cross-references for "Jesus": 1Sam 2:26; Luke 1:80; Luke 2:40.</w:t>
      </w:r>
    </w:p>
  </w:footnote>
  <w:footnote w:id="4433">
    <w:p>
      <w:pPr>
        <w:pStyle w:val="FootnoteText"/>
      </w:pPr>
      <w:r>
        <w:rPr>
          <w:rStyle w:val="FootnoteReference"/>
        </w:rPr>
        <w:footnoteRef/>
      </w:r>
      <w:r>
        <w:t xml:space="preserve"> Cross-references for "and in": Prov 3:3-4; Acts 7:9-10; Rom 14:18.</w:t>
      </w:r>
    </w:p>
  </w:footnote>
  <w:footnote w:id="443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435">
    <w:p>
      <w:pPr>
        <w:pStyle w:val="FootnoteText"/>
      </w:pPr>
      <w:r>
        <w:rPr>
          <w:rStyle w:val="FootnoteReference"/>
        </w:rPr>
        <w:footnoteRef/>
      </w:r>
      <w:r>
        <w:t xml:space="preserve"> Personal name: Caesar. Personal-name meaning: Caesar — imperial title; associated with Latin caesus, cut. Source form: Caesar.</w:t>
      </w:r>
    </w:p>
  </w:footnote>
  <w:footnote w:id="443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437">
    <w:p>
      <w:pPr>
        <w:pStyle w:val="FootnoteText"/>
      </w:pPr>
      <w:r>
        <w:rPr>
          <w:rStyle w:val="FootnoteReference"/>
        </w:rPr>
        <w:footnoteRef/>
      </w:r>
      <w:r>
        <w:t xml:space="preserve"> Name meaning: Pilate (Pilatus) — Armed with a spear. Roman judge who washed his hands of Jesus.</w:t>
      </w:r>
    </w:p>
  </w:footnote>
  <w:footnote w:id="4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9">
    <w:p>
      <w:pPr>
        <w:pStyle w:val="FootnoteText"/>
      </w:pPr>
      <w:r>
        <w:rPr>
          <w:rStyle w:val="FootnoteReference"/>
        </w:rPr>
        <w:footnoteRef/>
      </w:r>
      <w:r>
        <w:t xml:space="preserve"> Name meaning: Herod (Herodes) — Heroic; son of a hero. Name borne by multiple rulers who opposed God’s plan.</w:t>
      </w:r>
    </w:p>
  </w:footnote>
  <w:footnote w:id="4440">
    <w:p>
      <w:pPr>
        <w:pStyle w:val="FootnoteText"/>
      </w:pPr>
      <w:r>
        <w:rPr>
          <w:rStyle w:val="FootnoteReference"/>
        </w:rPr>
        <w:footnoteRef/>
      </w:r>
      <w:r>
        <w:t xml:space="preserve"> Place name: Galilee. Place-name meaning: Galilee — wheel; revolution. Source form: Galilee. Greek form: γαλιλαιας.</w:t>
      </w:r>
    </w:p>
  </w:footnote>
  <w:footnote w:id="4441">
    <w:p>
      <w:pPr>
        <w:pStyle w:val="FootnoteText"/>
      </w:pPr>
      <w:r>
        <w:rPr>
          <w:rStyle w:val="FootnoteReference"/>
        </w:rPr>
        <w:footnoteRef/>
      </w:r>
      <w:r>
        <w:t xml:space="preserve"> Name meaning: Philip (Philippos) — Lover of horses. Brought people to Jesus.</w:t>
      </w:r>
    </w:p>
  </w:footnote>
  <w:footnote w:id="444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443">
    <w:p>
      <w:pPr>
        <w:pStyle w:val="FootnoteText"/>
      </w:pPr>
      <w:r>
        <w:rPr>
          <w:rStyle w:val="FootnoteReference"/>
        </w:rPr>
        <w:footnoteRef/>
      </w:r>
      <w:r>
        <w:t xml:space="preserve"> Place name: Trachonitis. Place-name meaning: Trachonitis — stony. Source form: Trachonitis. Greek form: τραχωνιτιδος.</w:t>
      </w:r>
    </w:p>
  </w:footnote>
  <w:footnote w:id="4444">
    <w:p>
      <w:pPr>
        <w:pStyle w:val="FootnoteText"/>
      </w:pPr>
      <w:r>
        <w:rPr>
          <w:rStyle w:val="FootnoteReference"/>
        </w:rPr>
        <w:footnoteRef/>
      </w:r>
      <w:r>
        <w:t xml:space="preserve"> Personal name: Lysanias. Personal-name meaning: Lysanias — that drives away sorrow. Source form: Lysanias.</w:t>
      </w:r>
    </w:p>
  </w:footnote>
  <w:footnote w:id="4445">
    <w:p>
      <w:pPr>
        <w:pStyle w:val="FootnoteText"/>
      </w:pPr>
      <w:r>
        <w:rPr>
          <w:rStyle w:val="FootnoteReference"/>
        </w:rPr>
        <w:footnoteRef/>
      </w:r>
      <w:r>
        <w:t xml:space="preserve"> Place name: Abilene. Place-name meaning: Abilene — the father of mourning. Source form: Abilene. Greek form: αβιληνης.</w:t>
      </w:r>
    </w:p>
  </w:footnote>
  <w:footnote w:id="4446">
    <w:p>
      <w:pPr>
        <w:pStyle w:val="FootnoteText"/>
      </w:pPr>
      <w:r>
        <w:rPr>
          <w:rStyle w:val="FootnoteReference"/>
        </w:rPr>
        <w:footnoteRef/>
      </w:r>
      <w:r>
        <w:t xml:space="preserve"> Cross-references for "Tiberius Caesar": Luke 2:1.</w:t>
      </w:r>
    </w:p>
  </w:footnote>
  <w:footnote w:id="4447">
    <w:p>
      <w:pPr>
        <w:pStyle w:val="FootnoteText"/>
      </w:pPr>
      <w:r>
        <w:rPr>
          <w:rStyle w:val="FootnoteReference"/>
        </w:rPr>
        <w:footnoteRef/>
      </w:r>
      <w:r>
        <w:t xml:space="preserve"> Cross-references for "Pontius Pilate": Gen 49:10; Luke 23:1-4; Luke 23:24; Acts 4:27; Acts 23:26; Acts 24:27; Acts 26:30.</w:t>
      </w:r>
    </w:p>
  </w:footnote>
  <w:footnote w:id="4448">
    <w:p>
      <w:pPr>
        <w:pStyle w:val="FootnoteText"/>
      </w:pPr>
      <w:r>
        <w:rPr>
          <w:rStyle w:val="FootnoteReference"/>
        </w:rPr>
        <w:footnoteRef/>
      </w:r>
      <w:r>
        <w:t xml:space="preserve"> Cross-references for "Herod": Luke 3:19; Luke 9:7; Luke 23:6-11.</w:t>
      </w:r>
    </w:p>
  </w:footnote>
  <w:footnote w:id="4449">
    <w:p>
      <w:pPr>
        <w:pStyle w:val="FootnoteText"/>
      </w:pPr>
      <w:r>
        <w:rPr>
          <w:rStyle w:val="FootnoteReference"/>
        </w:rPr>
        <w:footnoteRef/>
      </w:r>
      <w:r>
        <w:t xml:space="preserve"> Cross-references: Matt 14:3; Mark 6:17.</w:t>
      </w:r>
    </w:p>
  </w:footnote>
  <w:footnote w:id="4450">
    <w:p>
      <w:pPr>
        <w:pStyle w:val="FootnoteText"/>
      </w:pPr>
      <w:r>
        <w:rPr>
          <w:rStyle w:val="FootnoteReference"/>
        </w:rPr>
        <w:footnoteRef/>
      </w:r>
      <w:r>
        <w:t xml:space="preserve"> Personal name: Annas. Personal-name meaning: Annas — one who answers; humble. Source form: Annas.</w:t>
      </w:r>
    </w:p>
  </w:footnote>
  <w:footnote w:id="4451">
    <w:p>
      <w:pPr>
        <w:pStyle w:val="FootnoteText"/>
      </w:pPr>
      <w:r>
        <w:rPr>
          <w:rStyle w:val="FootnoteReference"/>
        </w:rPr>
        <w:footnoteRef/>
      </w:r>
      <w:r>
        <w:t xml:space="preserve"> Personal name: Caiaphas. Personal-name meaning: Caiaphas — he that seeks with diligence; one that vomiteth. Source form: Caiaphas.</w:t>
      </w:r>
    </w:p>
  </w:footnote>
  <w:footnote w:id="4452">
    <w:p>
      <w:pPr>
        <w:pStyle w:val="FootnoteText"/>
      </w:pPr>
      <w:r>
        <w:rPr>
          <w:rStyle w:val="FootnoteReference"/>
        </w:rPr>
        <w:footnoteRef/>
      </w:r>
      <w:r>
        <w:t xml:space="preserve"> Cross-references for "the word": Jer 1:2; Jer 2:1; Ezek 1:3; Hos 1:1-2; Jonah 1:1; Mic 1:1; Zeph 1:1; Luke 1:59-63.</w:t>
      </w:r>
    </w:p>
  </w:footnote>
  <w:footnote w:id="44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54">
    <w:p>
      <w:pPr>
        <w:pStyle w:val="FootnoteText"/>
      </w:pPr>
      <w:r>
        <w:rPr>
          <w:rStyle w:val="FootnoteReference"/>
        </w:rPr>
        <w:footnoteRef/>
      </w:r>
      <w:r>
        <w:t xml:space="preserve"> Name meaning: John (Yochanan) — Yahweh is gracious. Forerunner of Jesus; proclaimed God’s grace.</w:t>
      </w:r>
    </w:p>
  </w:footnote>
  <w:footnote w:id="4455">
    <w:p>
      <w:pPr>
        <w:pStyle w:val="FootnoteText"/>
      </w:pPr>
      <w:r>
        <w:rPr>
          <w:rStyle w:val="FootnoteReference"/>
        </w:rPr>
        <w:footnoteRef/>
      </w:r>
      <w:r>
        <w:t xml:space="preserve"> Name meaning: Zacharias (Zekharyah) — Yahweh remembers. Father of John; God remembered him.</w:t>
      </w:r>
    </w:p>
  </w:footnote>
  <w:footnote w:id="445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9">
    <w:p>
      <w:pPr>
        <w:pStyle w:val="FootnoteText"/>
      </w:pPr>
      <w:r>
        <w:rPr>
          <w:rStyle w:val="FootnoteReference"/>
        </w:rPr>
        <w:footnoteRef/>
      </w:r>
      <w:r>
        <w:t xml:space="preserve"> Cross-references for "Annas": John 11:49-51; John 18:13-14; John 18:24; Acts 4:6.</w:t>
      </w:r>
    </w:p>
  </w:footnote>
  <w:footnote w:id="4460">
    <w:p>
      <w:pPr>
        <w:pStyle w:val="FootnoteText"/>
      </w:pPr>
      <w:r>
        <w:rPr>
          <w:rStyle w:val="FootnoteReference"/>
        </w:rPr>
        <w:footnoteRef/>
      </w:r>
      <w:r>
        <w:t xml:space="preserve"> Cross-references: Isa 40:3; Matt 3:1; Matt 11:7; Mark 1:3; Luke 1:80; John 1:23.</w:t>
      </w:r>
    </w:p>
  </w:footnote>
  <w:footnote w:id="4461">
    <w:p>
      <w:pPr>
        <w:pStyle w:val="FootnoteText"/>
      </w:pPr>
      <w:r>
        <w:rPr>
          <w:rStyle w:val="FootnoteReference"/>
        </w:rPr>
        <w:footnoteRef/>
      </w:r>
      <w:r>
        <w:t xml:space="preserve"> Cross-references for "the country": Matt 3:5; Mark 1:4-5; John 1:28; John 3:26.</w:t>
      </w:r>
    </w:p>
  </w:footnote>
  <w:footnote w:id="4462">
    <w:p>
      <w:pPr>
        <w:pStyle w:val="FootnoteText"/>
      </w:pPr>
      <w:r>
        <w:rPr>
          <w:rStyle w:val="FootnoteReference"/>
        </w:rPr>
        <w:footnoteRef/>
      </w:r>
      <w:r>
        <w:t xml:space="preserve"> Place name: Jordan. Place-name meaning: Jordan — the river of judgment. Source form: Jordan. Greek form: ιορδανου.</w:t>
      </w:r>
    </w:p>
  </w:footnote>
  <w:footnote w:id="4463">
    <w:p>
      <w:pPr>
        <w:pStyle w:val="FootnoteText"/>
      </w:pPr>
      <w:r>
        <w:rPr>
          <w:rStyle w:val="FootnoteReference"/>
        </w:rPr>
        <w:footnoteRef/>
      </w:r>
      <w:r>
        <w:t xml:space="preserve"> Cross-references for "preaching": Matt 3:6; Matt 3:11; Mark 1:4; John 1:31-33; Acts 13:24; Acts 19:4; Acts 22:16.</w:t>
      </w:r>
    </w:p>
  </w:footnote>
  <w:footnote w:id="4464">
    <w:p>
      <w:pPr>
        <w:pStyle w:val="FootnoteText"/>
      </w:pPr>
      <w:r>
        <w:rPr>
          <w:rStyle w:val="FootnoteReference"/>
        </w:rPr>
        <w:footnoteRef/>
      </w:r>
      <w:r>
        <w:t xml:space="preserve"> Cross-references: Luke 1:77.</w:t>
      </w:r>
    </w:p>
  </w:footnote>
  <w:footnote w:id="4465">
    <w:p>
      <w:pPr>
        <w:pStyle w:val="FootnoteText"/>
      </w:pPr>
      <w:r>
        <w:rPr>
          <w:rStyle w:val="FootnoteReference"/>
        </w:rPr>
        <w:footnoteRef/>
      </w:r>
      <w:r>
        <w:t xml:space="preserve"> Personal name: Isaiah. Personal-name meaning: Isaiah — Yahweh saves. Source form: Isaiah.</w:t>
      </w:r>
    </w:p>
  </w:footnote>
  <w:footnote w:id="4466">
    <w:p>
      <w:pPr>
        <w:pStyle w:val="FootnoteText"/>
      </w:pPr>
      <w:r>
        <w:rPr>
          <w:rStyle w:val="FootnoteReference"/>
        </w:rPr>
        <w:footnoteRef/>
      </w:r>
      <w:r>
        <w:t xml:space="preserve"> Cross-references for "The voice": Isa 40:3-5; Matt 3:3; Mark 1:3; John 1:23.</w:t>
      </w:r>
    </w:p>
  </w:footnote>
  <w:footnote w:id="4467">
    <w:p>
      <w:pPr>
        <w:pStyle w:val="FootnoteText"/>
      </w:pPr>
      <w:r>
        <w:rPr>
          <w:rStyle w:val="FootnoteReference"/>
        </w:rPr>
        <w:footnoteRef/>
      </w:r>
      <w:r>
        <w:t xml:space="preserve"> Cross-references for "Prepare": Isa 57:14; Isa 62:10; Mal 4:6; Luke 1:16-17; Luke 1:76-79; John 1:7; John 1:26-36; John 3:28-36.</w:t>
      </w:r>
    </w:p>
  </w:footnote>
  <w:footnote w:id="4468">
    <w:p>
      <w:pPr>
        <w:pStyle w:val="FootnoteText"/>
      </w:pPr>
      <w:r>
        <w:rPr>
          <w:rStyle w:val="FootnoteReference"/>
        </w:rPr>
        <w:footnoteRef/>
      </w:r>
      <w:r>
        <w:t xml:space="preserve"> Cross-references for "valley": Isa 2:11-17; Isa 35:6-8; Isa 40:4; Isa 49:11; Isa 61:1-3; Ezek 17:24; Luke 1:51-53; Jas 1:9.</w:t>
      </w:r>
    </w:p>
  </w:footnote>
  <w:footnote w:id="4469">
    <w:p>
      <w:pPr>
        <w:pStyle w:val="FootnoteText"/>
      </w:pPr>
      <w:r>
        <w:rPr>
          <w:rStyle w:val="FootnoteReference"/>
        </w:rPr>
        <w:footnoteRef/>
      </w:r>
      <w:r>
        <w:t xml:space="preserve"> Cross-references for "and the crooked": Isa 42:16; Isa 45:2; Heb 12:12-13.</w:t>
      </w:r>
    </w:p>
  </w:footnote>
  <w:footnote w:id="4470">
    <w:p>
      <w:pPr>
        <w:pStyle w:val="FootnoteText"/>
      </w:pPr>
      <w:r>
        <w:rPr>
          <w:rStyle w:val="FootnoteReference"/>
        </w:rPr>
        <w:footnoteRef/>
      </w:r>
      <w:r>
        <w:t xml:space="preserve"> Cross-references: Ps 98:2-3; Isa 40:5; Isa 49:6; Isa 52:10; Mark 16:15; Luke 2:10-11; Luke 2:30-32; Rom 10:12; Rom 10:18.</w:t>
      </w:r>
    </w:p>
  </w:footnote>
  <w:footnote w:id="4471">
    <w:p>
      <w:pPr>
        <w:pStyle w:val="FootnoteText"/>
      </w:pPr>
      <w:r>
        <w:rPr>
          <w:rStyle w:val="FootnoteReference"/>
        </w:rPr>
        <w:footnoteRef/>
      </w:r>
      <w:r>
        <w:t xml:space="preserve"> Cross-references for "to flee": 1Thess 1:10; Heb 6:18.</w:t>
      </w:r>
    </w:p>
  </w:footnote>
  <w:footnote w:id="4472">
    <w:p>
      <w:pPr>
        <w:pStyle w:val="FootnoteText"/>
      </w:pPr>
      <w:r>
        <w:rPr>
          <w:rStyle w:val="FootnoteReference"/>
        </w:rPr>
        <w:footnoteRef/>
      </w:r>
      <w:r>
        <w:t xml:space="preserve"> Cross-references for "O generation": Gen 3:15; Ps 58:4-5; Isa 59:5; Matt 3:7-10; Matt 23:33; John 8:44; Acts 13:10; 1John 3:8.</w:t>
      </w:r>
    </w:p>
  </w:footnote>
  <w:footnote w:id="4473">
    <w:p>
      <w:pPr>
        <w:pStyle w:val="FootnoteText"/>
      </w:pPr>
      <w:r>
        <w:rPr>
          <w:rStyle w:val="FootnoteReference"/>
        </w:rPr>
        <w:footnoteRef/>
      </w:r>
      <w:r>
        <w:t xml:space="preserve"> Cross-references for "fruits": Isa 1:16-18; Ezek 18:27-31; Acts 26:20; 2Cor 7:10-11; Gal 5:22-24; Phil 1:11; Heb 6:7-8.</w:t>
      </w:r>
    </w:p>
  </w:footnote>
  <w:footnote w:id="4474">
    <w:p>
      <w:pPr>
        <w:pStyle w:val="FootnoteText"/>
      </w:pPr>
      <w:r>
        <w:rPr>
          <w:rStyle w:val="FootnoteReference"/>
        </w:rPr>
        <w:footnoteRef/>
      </w:r>
      <w:r>
        <w:t xml:space="preserve"> Personal name: Abraham. Personal-name meaning: Abraham — Father of a multitude. Source form: Abraham.</w:t>
      </w:r>
    </w:p>
  </w:footnote>
  <w:footnote w:id="4475">
    <w:p>
      <w:pPr>
        <w:pStyle w:val="FootnoteText"/>
      </w:pPr>
      <w:r>
        <w:rPr>
          <w:rStyle w:val="FootnoteReference"/>
        </w:rPr>
        <w:footnoteRef/>
      </w:r>
      <w:r>
        <w:t xml:space="preserve"> Cross-references: Isa 48:1-2; Jer 7:4-10; Luke 13:28-29; Luke 16:23-31; John 8:33; Rom 4:16; Rom 9:7.</w:t>
      </w:r>
    </w:p>
  </w:footnote>
  <w:footnote w:id="4476">
    <w:p>
      <w:pPr>
        <w:pStyle w:val="FootnoteText"/>
      </w:pPr>
      <w:r>
        <w:rPr>
          <w:rStyle w:val="FootnoteReference"/>
        </w:rPr>
        <w:footnoteRef/>
      </w:r>
      <w:r>
        <w:t xml:space="preserve"> Cross-references for "of these": Josh 4:3-8; Matt 8:11-12; Matt 21:43; Luke 19:40; Gal 3:28-29.</w:t>
      </w:r>
    </w:p>
  </w:footnote>
  <w:footnote w:id="447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8">
    <w:p>
      <w:pPr>
        <w:pStyle w:val="FootnoteText"/>
      </w:pPr>
      <w:r>
        <w:rPr>
          <w:rStyle w:val="FootnoteReference"/>
        </w:rPr>
        <w:footnoteRef/>
      </w:r>
      <w:r>
        <w:t xml:space="preserve"> Cross-references for "What": Luke 3:8; Acts 2:37; Acts 9:6; Acts 16:30.</w:t>
      </w:r>
    </w:p>
  </w:footnote>
  <w:footnote w:id="447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80">
    <w:p>
      <w:pPr>
        <w:pStyle w:val="FootnoteText"/>
      </w:pPr>
      <w:r>
        <w:rPr>
          <w:rStyle w:val="FootnoteReference"/>
        </w:rPr>
        <w:footnoteRef/>
      </w:r>
      <w:r>
        <w:t xml:space="preserve"> Cross-references: Matt 21:31-32; Luke 7:29; Luke 15:1-2; Luke 18:13.</w:t>
      </w:r>
    </w:p>
  </w:footnote>
  <w:footnote w:id="448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82">
    <w:p>
      <w:pPr>
        <w:pStyle w:val="FootnoteText"/>
      </w:pPr>
      <w:r>
        <w:rPr>
          <w:rStyle w:val="FootnoteReference"/>
        </w:rPr>
        <w:footnoteRef/>
      </w:r>
      <w:r>
        <w:t xml:space="preserve"> Cross-references for "the soldiers": Matt 8:5; Acts 10:7.</w:t>
      </w:r>
    </w:p>
  </w:footnote>
  <w:footnote w:id="4483">
    <w:p>
      <w:pPr>
        <w:pStyle w:val="FootnoteText"/>
      </w:pPr>
      <w:r>
        <w:rPr>
          <w:rStyle w:val="FootnoteReference"/>
        </w:rPr>
        <w:footnoteRef/>
      </w:r>
      <w:r>
        <w:t xml:space="preserve"> Cross-references for "accuse": Exod 20:16; Exod 23:1; Lev 19:11; Luke 19:8; Titus 2:3; Rev 12:10.</w:t>
      </w:r>
    </w:p>
  </w:footnote>
  <w:footnote w:id="4484">
    <w:p>
      <w:pPr>
        <w:pStyle w:val="FootnoteText"/>
      </w:pPr>
      <w:r>
        <w:rPr>
          <w:rStyle w:val="FootnoteReference"/>
        </w:rPr>
        <w:footnoteRef/>
      </w:r>
      <w:r>
        <w:t xml:space="preserve"> Cross-references for "and be": Phil 4:11; 1Tim 6:8-10; Heb 13:5-6.</w:t>
      </w:r>
    </w:p>
  </w:footnote>
  <w:footnote w:id="4485">
    <w:p>
      <w:pPr>
        <w:pStyle w:val="FootnoteText"/>
      </w:pPr>
      <w:r>
        <w:rPr>
          <w:rStyle w:val="FootnoteReference"/>
        </w:rPr>
        <w:footnoteRef/>
      </w:r>
      <w:r>
        <w:t xml:space="preserve"> Cross-references for "Do violence to no man": Rom 13:9-10; Phil 2:15.</w:t>
      </w:r>
    </w:p>
  </w:footnote>
  <w:footnote w:id="4486">
    <w:p>
      <w:pPr>
        <w:pStyle w:val="FootnoteText"/>
      </w:pPr>
      <w:r>
        <w:rPr>
          <w:rStyle w:val="FootnoteReference"/>
        </w:rPr>
        <w:footnoteRef/>
      </w:r>
      <w:r>
        <w:t xml:space="preserve"> Cross-references for "expectation": John 10:24.</w:t>
      </w:r>
    </w:p>
  </w:footnote>
  <w:footnote w:id="4487">
    <w:p>
      <w:pPr>
        <w:pStyle w:val="FootnoteText"/>
      </w:pPr>
      <w:r>
        <w:rPr>
          <w:rStyle w:val="FootnoteReference"/>
        </w:rPr>
        <w:footnoteRef/>
      </w:r>
      <w:r>
        <w:t xml:space="preserve"> Personal name: Christ. Personal-name meaning: Christ — anointed. Source form: Christ.</w:t>
      </w:r>
    </w:p>
  </w:footnote>
  <w:footnote w:id="4488">
    <w:p>
      <w:pPr>
        <w:pStyle w:val="FootnoteText"/>
      </w:pPr>
      <w:r>
        <w:rPr>
          <w:rStyle w:val="FootnoteReference"/>
        </w:rPr>
        <w:footnoteRef/>
      </w:r>
      <w:r>
        <w:t xml:space="preserve"> Cross-references for "mused": John 1:19-28; John 3:28-29.</w:t>
      </w:r>
    </w:p>
  </w:footnote>
  <w:footnote w:id="4489">
    <w:p>
      <w:pPr>
        <w:pStyle w:val="FootnoteText"/>
      </w:pPr>
      <w:r>
        <w:rPr>
          <w:rStyle w:val="FootnoteReference"/>
        </w:rPr>
        <w:footnoteRef/>
      </w:r>
      <w:r>
        <w:t xml:space="preserve"> Cross-references for "I indeed": Matt 3:11; Mark 1:7-8; John 1:26; John 1:33; Acts 1:5; Acts 11:16; Acts 13:24-25; Acts 19:4-5.</w:t>
      </w:r>
    </w:p>
  </w:footnote>
  <w:footnote w:id="4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91">
    <w:p>
      <w:pPr>
        <w:pStyle w:val="FootnoteText"/>
      </w:pPr>
      <w:r>
        <w:rPr>
          <w:rStyle w:val="FootnoteReference"/>
        </w:rPr>
        <w:footnoteRef/>
      </w:r>
      <w:r>
        <w:t xml:space="preserve"> Cross-references for "he shall": Prov 1:23; Isa 32:15; Isa 44:3-4; Ezek 36:25; Joel 2:28-29; John 7:38; Acts 2:33; Acts 10:44; Acts 11:15; 1Cor 12:13.</w:t>
      </w:r>
    </w:p>
  </w:footnote>
  <w:footnote w:id="4492">
    <w:p>
      <w:pPr>
        <w:pStyle w:val="FootnoteText"/>
      </w:pPr>
      <w:r>
        <w:rPr>
          <w:rStyle w:val="FootnoteReference"/>
        </w:rPr>
        <w:footnoteRef/>
      </w:r>
      <w:r>
        <w:t xml:space="preserve"> Cross-references for "and with": Isa 4:4; Zech 13:9; Mal 3:2-3; Acts 2:3-4; Acts 2:17-18.</w:t>
      </w:r>
    </w:p>
  </w:footnote>
  <w:footnote w:id="4493">
    <w:p>
      <w:pPr>
        <w:pStyle w:val="FootnoteText"/>
      </w:pPr>
      <w:r>
        <w:rPr>
          <w:rStyle w:val="FootnoteReference"/>
        </w:rPr>
        <w:footnoteRef/>
      </w:r>
      <w:r>
        <w:t xml:space="preserve"> Translation note: Greek ptuon refers to a winnowing implement. The draft uses winnowing fork rather than the older fan.</w:t>
      </w:r>
    </w:p>
  </w:footnote>
  <w:footnote w:id="449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495">
    <w:p>
      <w:pPr>
        <w:pStyle w:val="FootnoteText"/>
      </w:pPr>
      <w:r>
        <w:rPr>
          <w:rStyle w:val="FootnoteReference"/>
        </w:rPr>
        <w:footnoteRef/>
      </w:r>
      <w:r>
        <w:t xml:space="preserve"> Cross-references for "and will": Mic 4:12; Matt 13:30.</w:t>
      </w:r>
    </w:p>
  </w:footnote>
  <w:footnote w:id="4496">
    <w:p>
      <w:pPr>
        <w:pStyle w:val="FootnoteText"/>
      </w:pPr>
      <w:r>
        <w:rPr>
          <w:rStyle w:val="FootnoteReference"/>
        </w:rPr>
        <w:footnoteRef/>
      </w:r>
      <w:r>
        <w:t xml:space="preserve"> Translation note: Greek apotheken means storehouse or barn. The draft uses storehouse rather than the older garner.</w:t>
      </w:r>
    </w:p>
  </w:footnote>
  <w:footnote w:id="4497">
    <w:p>
      <w:pPr>
        <w:pStyle w:val="FootnoteText"/>
      </w:pPr>
      <w:r>
        <w:rPr>
          <w:rStyle w:val="FootnoteReference"/>
        </w:rPr>
        <w:footnoteRef/>
      </w:r>
      <w:r>
        <w:t xml:space="preserve"> Cross-references: Jer 15:7; Matt 3:12.</w:t>
      </w:r>
    </w:p>
  </w:footnote>
  <w:footnote w:id="4498">
    <w:p>
      <w:pPr>
        <w:pStyle w:val="FootnoteText"/>
      </w:pPr>
      <w:r>
        <w:rPr>
          <w:rStyle w:val="FootnoteReference"/>
        </w:rPr>
        <w:footnoteRef/>
      </w:r>
      <w:r>
        <w:t xml:space="preserve"> Cross-references: Ps 1:4; Ps 21:9-10; Mark 9:43-49.</w:t>
      </w:r>
    </w:p>
  </w:footnote>
  <w:footnote w:id="4499">
    <w:p>
      <w:pPr>
        <w:pStyle w:val="FootnoteText"/>
      </w:pPr>
      <w:r>
        <w:rPr>
          <w:rStyle w:val="FootnoteReference"/>
        </w:rPr>
        <w:footnoteRef/>
      </w:r>
      <w:r>
        <w:t xml:space="preserve"> Cross-references: John 1:15; John 1:29; John 1:34; John 3:29-36; Acts 2:40.</w:t>
      </w:r>
    </w:p>
  </w:footnote>
  <w:footnote w:id="4500">
    <w:p>
      <w:pPr>
        <w:pStyle w:val="FootnoteText"/>
      </w:pPr>
      <w:r>
        <w:rPr>
          <w:rStyle w:val="FootnoteReference"/>
        </w:rPr>
        <w:footnoteRef/>
      </w:r>
      <w:r>
        <w:t xml:space="preserve"> Name meaning: Herodias (Herodias) — Heroic. Manipulative figure who sought John’s head.</w:t>
      </w:r>
    </w:p>
  </w:footnote>
  <w:footnote w:id="4501">
    <w:p>
      <w:pPr>
        <w:pStyle w:val="FootnoteText"/>
      </w:pPr>
      <w:r>
        <w:rPr>
          <w:rStyle w:val="FootnoteReference"/>
        </w:rPr>
        <w:footnoteRef/>
      </w:r>
      <w:r>
        <w:t xml:space="preserve"> Cross-references: Prov 9:7-8; Prov 15:12; Matt 11:2; Matt 14:3-4; Mark 6:17-18.</w:t>
      </w:r>
    </w:p>
  </w:footnote>
  <w:footnote w:id="450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503">
    <w:p>
      <w:pPr>
        <w:pStyle w:val="FootnoteText"/>
      </w:pPr>
      <w:r>
        <w:rPr>
          <w:rStyle w:val="FootnoteReference"/>
        </w:rPr>
        <w:footnoteRef/>
      </w:r>
      <w:r>
        <w:t xml:space="preserve"> Cross-references for "that": Matt 3:13-15; Mark 1:9; John 1:32-34.</w:t>
      </w:r>
    </w:p>
  </w:footnote>
  <w:footnote w:id="4504">
    <w:p>
      <w:pPr>
        <w:pStyle w:val="FootnoteText"/>
      </w:pPr>
      <w:r>
        <w:rPr>
          <w:rStyle w:val="FootnoteReference"/>
        </w:rPr>
        <w:footnoteRef/>
      </w:r>
      <w:r>
        <w:t xml:space="preserve"> Name meaning: Jesus (Yeshua) — Yahweh saves. He will save His people from their sins.</w:t>
      </w:r>
    </w:p>
  </w:footnote>
  <w:footnote w:id="4505">
    <w:p>
      <w:pPr>
        <w:pStyle w:val="FootnoteText"/>
      </w:pPr>
      <w:r>
        <w:rPr>
          <w:rStyle w:val="FootnoteReference"/>
        </w:rPr>
        <w:footnoteRef/>
      </w:r>
      <w:r>
        <w:t xml:space="preserve"> Cross-references for "and praying": Luke 9:28-29; John 12:27-28.</w:t>
      </w:r>
    </w:p>
  </w:footnote>
  <w:footnote w:id="45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07">
    <w:p>
      <w:pPr>
        <w:pStyle w:val="FootnoteText"/>
      </w:pPr>
      <w:r>
        <w:rPr>
          <w:rStyle w:val="FootnoteReference"/>
        </w:rPr>
        <w:footnoteRef/>
      </w:r>
      <w:r>
        <w:t xml:space="preserve"> Cross-references for "the heaven": Matt 3:16-17; Mark 1:10; John 1:32-34.</w:t>
      </w:r>
    </w:p>
  </w:footnote>
  <w:footnote w:id="4508">
    <w:p>
      <w:pPr>
        <w:pStyle w:val="FootnoteText"/>
      </w:pPr>
      <w:r>
        <w:rPr>
          <w:rStyle w:val="FootnoteReference"/>
        </w:rPr>
        <w:footnoteRef/>
      </w:r>
      <w:r>
        <w:t xml:space="preserve"> Cross-references for "Thou art": Ps 2:7; Isa 42:1; Matt 12:18; Matt 17:5; Matt 27:43; Luke 9:34-35; Col 1:13; 1Pet 2:4; 2Pet 1:17-18.</w:t>
      </w:r>
    </w:p>
  </w:footnote>
  <w:footnote w:id="4509">
    <w:p>
      <w:pPr>
        <w:pStyle w:val="FootnoteText"/>
      </w:pPr>
      <w:r>
        <w:rPr>
          <w:rStyle w:val="FootnoteReference"/>
        </w:rPr>
        <w:footnoteRef/>
      </w:r>
      <w:r>
        <w:t xml:space="preserve"> Cross-references for "thirty": Gen 41:46; Num 4:3; Num 4:35; Num 4:39; Num 4:43; Num 4:47.</w:t>
      </w:r>
    </w:p>
  </w:footnote>
  <w:footnote w:id="4510">
    <w:p>
      <w:pPr>
        <w:pStyle w:val="FootnoteText"/>
      </w:pPr>
      <w:r>
        <w:rPr>
          <w:rStyle w:val="FootnoteReference"/>
        </w:rPr>
        <w:footnoteRef/>
      </w:r>
      <w:r>
        <w:t xml:space="preserve"> Cross-references for "being": Matt 13:55; Mark 6:3; Luke 4:22; John 6:42.</w:t>
      </w:r>
    </w:p>
  </w:footnote>
  <w:footnote w:id="4511">
    <w:p>
      <w:pPr>
        <w:pStyle w:val="FootnoteText"/>
      </w:pPr>
      <w:r>
        <w:rPr>
          <w:rStyle w:val="FootnoteReference"/>
        </w:rPr>
        <w:footnoteRef/>
      </w:r>
      <w:r>
        <w:t xml:space="preserve"> Personal name: Joseph. Personal-name meaning: Joseph — He adds; may He add. Source form: Joseph.</w:t>
      </w:r>
    </w:p>
  </w:footnote>
  <w:footnote w:id="4512">
    <w:p>
      <w:pPr>
        <w:pStyle w:val="FootnoteText"/>
      </w:pPr>
      <w:r>
        <w:rPr>
          <w:rStyle w:val="FootnoteReference"/>
        </w:rPr>
        <w:footnoteRef/>
      </w:r>
      <w:r>
        <w:t xml:space="preserve"> Cross-references for "which": Matt 1:16.</w:t>
      </w:r>
    </w:p>
  </w:footnote>
  <w:footnote w:id="4513">
    <w:p>
      <w:pPr>
        <w:pStyle w:val="FootnoteText"/>
      </w:pPr>
      <w:r>
        <w:rPr>
          <w:rStyle w:val="FootnoteReference"/>
        </w:rPr>
        <w:footnoteRef/>
      </w:r>
      <w:r>
        <w:t xml:space="preserve"> Personal name: Heli. Personal-name meaning: Heli — My God; high. Source form: Heli.</w:t>
      </w:r>
    </w:p>
  </w:footnote>
  <w:footnote w:id="4514">
    <w:p>
      <w:pPr>
        <w:pStyle w:val="FootnoteText"/>
      </w:pPr>
      <w:r>
        <w:rPr>
          <w:rStyle w:val="FootnoteReference"/>
        </w:rPr>
        <w:footnoteRef/>
      </w:r>
      <w:r>
        <w:t xml:space="preserve"> Personal name: Matthat. Personal-name meaning: Matthat — gift. Source form: Matthat.</w:t>
      </w:r>
    </w:p>
  </w:footnote>
  <w:footnote w:id="4515">
    <w:p>
      <w:pPr>
        <w:pStyle w:val="FootnoteText"/>
      </w:pPr>
      <w:r>
        <w:rPr>
          <w:rStyle w:val="FootnoteReference"/>
        </w:rPr>
        <w:footnoteRef/>
      </w:r>
      <w:r>
        <w:t xml:space="preserve"> Personal name: Levi. Personal-name meaning: Levi — Joined; attached. Source form: Levi.</w:t>
      </w:r>
    </w:p>
  </w:footnote>
  <w:footnote w:id="4516">
    <w:p>
      <w:pPr>
        <w:pStyle w:val="FootnoteText"/>
      </w:pPr>
      <w:r>
        <w:rPr>
          <w:rStyle w:val="FootnoteReference"/>
        </w:rPr>
        <w:footnoteRef/>
      </w:r>
      <w:r>
        <w:t xml:space="preserve"> Personal name: Melchi. Personal-name meaning: Melchi — my king; my counsel. Source form: Melchi.</w:t>
      </w:r>
    </w:p>
  </w:footnote>
  <w:footnote w:id="4517">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518">
    <w:p>
      <w:pPr>
        <w:pStyle w:val="FootnoteText"/>
      </w:pPr>
      <w:r>
        <w:rPr>
          <w:rStyle w:val="FootnoteReference"/>
        </w:rPr>
        <w:footnoteRef/>
      </w:r>
      <w:r>
        <w:t xml:space="preserve"> Personal name: Mattathias. Personal-name meaning: Mattathias — the gift of the Lord. Source form: Mattathias.</w:t>
      </w:r>
    </w:p>
  </w:footnote>
  <w:footnote w:id="4519">
    <w:p>
      <w:pPr>
        <w:pStyle w:val="FootnoteText"/>
      </w:pPr>
      <w:r>
        <w:rPr>
          <w:rStyle w:val="FootnoteReference"/>
        </w:rPr>
        <w:footnoteRef/>
      </w:r>
      <w:r>
        <w:t xml:space="preserve"> Personal name: Amos. Personal-name meaning: Amos — loading; weighty. Source form: Amos.</w:t>
      </w:r>
    </w:p>
  </w:footnote>
  <w:footnote w:id="4520">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521">
    <w:p>
      <w:pPr>
        <w:pStyle w:val="FootnoteText"/>
      </w:pPr>
      <w:r>
        <w:rPr>
          <w:rStyle w:val="FootnoteReference"/>
        </w:rPr>
        <w:footnoteRef/>
      </w:r>
      <w:r>
        <w:t xml:space="preserve"> Personal name: Esli. Personal-name meaning: Esli — near me; he who separates. Source form: Esli.</w:t>
      </w:r>
    </w:p>
  </w:footnote>
  <w:footnote w:id="4522">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523">
    <w:p>
      <w:pPr>
        <w:pStyle w:val="FootnoteText"/>
      </w:pPr>
      <w:r>
        <w:rPr>
          <w:rStyle w:val="FootnoteReference"/>
        </w:rPr>
        <w:footnoteRef/>
      </w:r>
      <w:r>
        <w:t xml:space="preserve"> Personal name: Maath. Personal-name meaning: Maath — wiping away; breaking; fearing; smiting. Source form: Maath.</w:t>
      </w:r>
    </w:p>
  </w:footnote>
  <w:footnote w:id="4524">
    <w:p>
      <w:pPr>
        <w:pStyle w:val="FootnoteText"/>
      </w:pPr>
      <w:r>
        <w:rPr>
          <w:rStyle w:val="FootnoteReference"/>
        </w:rPr>
        <w:footnoteRef/>
      </w:r>
      <w:r>
        <w:t xml:space="preserve"> Personal name: Semei. Personal-name meaning: Semei — hearing; obeying. Source form: Semei.</w:t>
      </w:r>
    </w:p>
  </w:footnote>
  <w:footnote w:id="452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5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5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528">
    <w:p>
      <w:pPr>
        <w:pStyle w:val="FootnoteText"/>
      </w:pPr>
      <w:r>
        <w:rPr>
          <w:rStyle w:val="FootnoteReference"/>
        </w:rPr>
        <w:footnoteRef/>
      </w:r>
      <w:r>
        <w:t xml:space="preserve"> Personal name: Joanna. Personal-name meaning: Joanna — grace or gift of the Lord. Source form: Joanna.</w:t>
      </w:r>
    </w:p>
  </w:footnote>
  <w:footnote w:id="4529">
    <w:p>
      <w:pPr>
        <w:pStyle w:val="FootnoteText"/>
      </w:pPr>
      <w:r>
        <w:rPr>
          <w:rStyle w:val="FootnoteReference"/>
        </w:rPr>
        <w:footnoteRef/>
      </w:r>
      <w:r>
        <w:t xml:space="preserve"> Personal name: Rhesa. Personal-name meaning: Rhesa — will; course. Source form: Rhesa.</w:t>
      </w:r>
    </w:p>
  </w:footnote>
  <w:footnote w:id="453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531">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532">
    <w:p>
      <w:pPr>
        <w:pStyle w:val="FootnoteText"/>
      </w:pPr>
      <w:r>
        <w:rPr>
          <w:rStyle w:val="FootnoteReference"/>
        </w:rPr>
        <w:footnoteRef/>
      </w:r>
      <w:r>
        <w:t xml:space="preserve"> Personal name: Neri. Personal-name meaning: Neri — my light. Source form: Neri.</w:t>
      </w:r>
    </w:p>
  </w:footnote>
  <w:footnote w:id="4533">
    <w:p>
      <w:pPr>
        <w:pStyle w:val="FootnoteText"/>
      </w:pPr>
      <w:r>
        <w:rPr>
          <w:rStyle w:val="FootnoteReference"/>
        </w:rPr>
        <w:footnoteRef/>
      </w:r>
      <w:r>
        <w:t xml:space="preserve"> Cross-references: Matthew 1:12 (4).</w:t>
      </w:r>
    </w:p>
  </w:footnote>
  <w:footnote w:id="4534">
    <w:p>
      <w:pPr>
        <w:pStyle w:val="FootnoteText"/>
      </w:pPr>
      <w:r>
        <w:rPr>
          <w:rStyle w:val="FootnoteReference"/>
        </w:rPr>
        <w:footnoteRef/>
      </w:r>
      <w:r>
        <w:t xml:space="preserve"> Personal name: Addi. Personal-name meaning: Addi — my witness; adorned; prey. Source form: Addi.</w:t>
      </w:r>
    </w:p>
  </w:footnote>
  <w:footnote w:id="4535">
    <w:p>
      <w:pPr>
        <w:pStyle w:val="FootnoteText"/>
      </w:pPr>
      <w:r>
        <w:rPr>
          <w:rStyle w:val="FootnoteReference"/>
        </w:rPr>
        <w:footnoteRef/>
      </w:r>
      <w:r>
        <w:t xml:space="preserve"> Personal name: Cosam. Personal-name meaning: Cosam — divining. Source form: Cosam.</w:t>
      </w:r>
    </w:p>
  </w:footnote>
  <w:footnote w:id="4536">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537">
    <w:p>
      <w:pPr>
        <w:pStyle w:val="FootnoteText"/>
      </w:pPr>
      <w:r>
        <w:rPr>
          <w:rStyle w:val="FootnoteReference"/>
        </w:rPr>
        <w:footnoteRef/>
      </w:r>
      <w:r>
        <w:t xml:space="preserve"> Personal name: Er. Personal-name meaning: Er — watchman. Source form: Er.</w:t>
      </w:r>
    </w:p>
  </w:footnote>
  <w:footnote w:id="4538">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539">
    <w:p>
      <w:pPr>
        <w:pStyle w:val="FootnoteText"/>
      </w:pPr>
      <w:r>
        <w:rPr>
          <w:rStyle w:val="FootnoteReference"/>
        </w:rPr>
        <w:footnoteRef/>
      </w:r>
      <w:r>
        <w:t xml:space="preserve"> Personal name: Eliezer. Personal-name meaning: Eliezer — help, or court, of my God. Source form: Eliezer.</w:t>
      </w:r>
    </w:p>
  </w:footnote>
  <w:footnote w:id="4540">
    <w:p>
      <w:pPr>
        <w:pStyle w:val="FootnoteText"/>
      </w:pPr>
      <w:r>
        <w:rPr>
          <w:rStyle w:val="FootnoteReference"/>
        </w:rPr>
        <w:footnoteRef/>
      </w:r>
      <w:r>
        <w:t xml:space="preserve"> Personal name: Jorim. Personal-name meaning: Jorim — he that exalts the Lord. Source form: Jorim.</w:t>
      </w:r>
    </w:p>
  </w:footnote>
  <w:footnote w:id="4541">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542">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543">
    <w:p>
      <w:pPr>
        <w:pStyle w:val="FootnoteText"/>
      </w:pPr>
      <w:r>
        <w:rPr>
          <w:rStyle w:val="FootnoteReference"/>
        </w:rPr>
        <w:footnoteRef/>
      </w:r>
      <w:r>
        <w:t xml:space="preserve"> Personal name: Eliakim. Personal-name meaning: Eliakim — resurrection of God. Source form: Eliakim.</w:t>
      </w:r>
    </w:p>
  </w:footnote>
  <w:footnote w:id="4544">
    <w:p>
      <w:pPr>
        <w:pStyle w:val="FootnoteText"/>
      </w:pPr>
      <w:r>
        <w:rPr>
          <w:rStyle w:val="FootnoteReference"/>
        </w:rPr>
        <w:footnoteRef/>
      </w:r>
      <w:r>
        <w:t xml:space="preserve"> Personal name: Melea. Personal-name meaning: Melea — supplying; supplied. Source form: Melea.</w:t>
      </w:r>
    </w:p>
  </w:footnote>
  <w:footnote w:id="4545">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546">
    <w:p>
      <w:pPr>
        <w:pStyle w:val="FootnoteText"/>
      </w:pPr>
      <w:r>
        <w:rPr>
          <w:rStyle w:val="FootnoteReference"/>
        </w:rPr>
        <w:footnoteRef/>
      </w:r>
      <w:r>
        <w:t xml:space="preserve"> Personal name: Mattatha. Personal-name meaning: Mattatha — his gift. Source form: Mattatha.</w:t>
      </w:r>
    </w:p>
  </w:footnote>
  <w:footnote w:id="4547">
    <w:p>
      <w:pPr>
        <w:pStyle w:val="FootnoteText"/>
      </w:pPr>
      <w:r>
        <w:rPr>
          <w:rStyle w:val="FootnoteReference"/>
        </w:rPr>
        <w:footnoteRef/>
      </w:r>
      <w:r>
        <w:t xml:space="preserve"> Personal name: Nathan. Personal-name meaning: Nathan — He gave; gift. Source form: Nathan.</w:t>
      </w:r>
    </w:p>
  </w:footnote>
  <w:footnote w:id="4548">
    <w:p>
      <w:pPr>
        <w:pStyle w:val="FootnoteText"/>
      </w:pPr>
      <w:r>
        <w:rPr>
          <w:rStyle w:val="FootnoteReference"/>
        </w:rPr>
        <w:footnoteRef/>
      </w:r>
      <w:r>
        <w:t xml:space="preserve"> Personal name: David. Personal-name meaning: David — Beloved. Source form: David.</w:t>
      </w:r>
    </w:p>
  </w:footnote>
  <w:footnote w:id="4549">
    <w:p>
      <w:pPr>
        <w:pStyle w:val="FootnoteText"/>
      </w:pPr>
      <w:r>
        <w:rPr>
          <w:rStyle w:val="FootnoteReference"/>
        </w:rPr>
        <w:footnoteRef/>
      </w:r>
      <w:r>
        <w:t xml:space="preserve"> Cross-references for "of Nathan": 2Sam 5:14; 1Chr 3:5; 1Chr 14:4; Zech 12:12.</w:t>
      </w:r>
    </w:p>
  </w:footnote>
  <w:footnote w:id="4550">
    <w:p>
      <w:pPr>
        <w:pStyle w:val="FootnoteText"/>
      </w:pPr>
      <w:r>
        <w:rPr>
          <w:rStyle w:val="FootnoteReference"/>
        </w:rPr>
        <w:footnoteRef/>
      </w:r>
      <w:r>
        <w:t xml:space="preserve"> Personal name: Jesse. Personal-name meaning: Jesse — gift; oblation; one who is. Source form: Jesse.</w:t>
      </w:r>
    </w:p>
  </w:footnote>
  <w:footnote w:id="4551">
    <w:p>
      <w:pPr>
        <w:pStyle w:val="FootnoteText"/>
      </w:pPr>
      <w:r>
        <w:rPr>
          <w:rStyle w:val="FootnoteReference"/>
        </w:rPr>
        <w:footnoteRef/>
      </w:r>
      <w:r>
        <w:t xml:space="preserve"> Personal name: Obed. Personal-name meaning: Obed — a servant; workman. Source form: Obed.</w:t>
      </w:r>
    </w:p>
  </w:footnote>
  <w:footnote w:id="4552">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553">
    <w:p>
      <w:pPr>
        <w:pStyle w:val="FootnoteText"/>
      </w:pPr>
      <w:r>
        <w:rPr>
          <w:rStyle w:val="FootnoteReference"/>
        </w:rPr>
        <w:footnoteRef/>
      </w:r>
      <w:r>
        <w:t xml:space="preserve"> Personal name: Salmon. Personal-name meaning: Salmon — peaceable; perfect; he that rewards. Source form: Salmon.</w:t>
      </w:r>
    </w:p>
  </w:footnote>
  <w:footnote w:id="4554">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555">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56">
    <w:p>
      <w:pPr>
        <w:pStyle w:val="FootnoteText"/>
      </w:pPr>
      <w:r>
        <w:rPr>
          <w:rStyle w:val="FootnoteReference"/>
        </w:rPr>
        <w:footnoteRef/>
      </w:r>
      <w:r>
        <w:t xml:space="preserve"> Cross-references for "which was the son of Obed": Num 1:7; Num 2:3; Num 7:12; 1Chr 2:11-12.</w:t>
      </w:r>
    </w:p>
  </w:footnote>
  <w:footnote w:id="4557">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558">
    <w:p>
      <w:pPr>
        <w:pStyle w:val="FootnoteText"/>
      </w:pPr>
      <w:r>
        <w:rPr>
          <w:rStyle w:val="FootnoteReference"/>
        </w:rPr>
        <w:footnoteRef/>
      </w:r>
      <w:r>
        <w:t xml:space="preserve"> Place name: Aram. Place-name meaning: Aram — highness; highland. Source form: Aram. Greek form: αραμ.</w:t>
      </w:r>
    </w:p>
  </w:footnote>
  <w:footnote w:id="4559">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560">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561">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562">
    <w:p>
      <w:pPr>
        <w:pStyle w:val="FootnoteText"/>
      </w:pPr>
      <w:r>
        <w:rPr>
          <w:rStyle w:val="FootnoteReference"/>
        </w:rPr>
        <w:footnoteRef/>
      </w:r>
      <w:r>
        <w:t xml:space="preserve"> Cross-references for "Aminadab": Ruth 4:19-20; 1Chr 2:9-10.</w:t>
      </w:r>
    </w:p>
  </w:footnote>
  <w:footnote w:id="4563">
    <w:p>
      <w:pPr>
        <w:pStyle w:val="FootnoteText"/>
      </w:pPr>
      <w:r>
        <w:rPr>
          <w:rStyle w:val="FootnoteReference"/>
        </w:rPr>
        <w:footnoteRef/>
      </w:r>
      <w:r>
        <w:t xml:space="preserve"> Cross-references for "Aminadab": Matt 1:3-4.</w:t>
      </w:r>
    </w:p>
  </w:footnote>
  <w:footnote w:id="4564">
    <w:p>
      <w:pPr>
        <w:pStyle w:val="FootnoteText"/>
      </w:pPr>
      <w:r>
        <w:rPr>
          <w:rStyle w:val="FootnoteReference"/>
        </w:rPr>
        <w:footnoteRef/>
      </w:r>
      <w:r>
        <w:t xml:space="preserve"> Cross-references for "Esrom": Gen 46:12; Num 26:20-21.</w:t>
      </w:r>
    </w:p>
  </w:footnote>
  <w:footnote w:id="4565">
    <w:p>
      <w:pPr>
        <w:pStyle w:val="FootnoteText"/>
      </w:pPr>
      <w:r>
        <w:rPr>
          <w:rStyle w:val="FootnoteReference"/>
        </w:rPr>
        <w:footnoteRef/>
      </w:r>
      <w:r>
        <w:t xml:space="preserve"> Cross-references for "Phares": Gen 38:29; Ruth 4:12; 1Chr 2:4-5; 1Chr 9:4.</w:t>
      </w:r>
    </w:p>
  </w:footnote>
  <w:footnote w:id="4566">
    <w:p>
      <w:pPr>
        <w:pStyle w:val="FootnoteText"/>
      </w:pPr>
      <w:r>
        <w:rPr>
          <w:rStyle w:val="FootnoteReference"/>
        </w:rPr>
        <w:footnoteRef/>
      </w:r>
      <w:r>
        <w:t xml:space="preserve"> Cross-references for "of Juda": Gen 29:35; Gen 49:8; Matt 1:2.</w:t>
      </w:r>
    </w:p>
  </w:footnote>
  <w:footnote w:id="45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568">
    <w:p>
      <w:pPr>
        <w:pStyle w:val="FootnoteText"/>
      </w:pPr>
      <w:r>
        <w:rPr>
          <w:rStyle w:val="FootnoteReference"/>
        </w:rPr>
        <w:footnoteRef/>
      </w:r>
      <w:r>
        <w:t xml:space="preserve"> Personal name: Isaac. Personal-name meaning: Isaac — He laughs; laughter. Source form: Isaac.</w:t>
      </w:r>
    </w:p>
  </w:footnote>
  <w:footnote w:id="4569">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570">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571">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572">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573">
    <w:p>
      <w:pPr>
        <w:pStyle w:val="FootnoteText"/>
      </w:pPr>
      <w:r>
        <w:rPr>
          <w:rStyle w:val="FootnoteReference"/>
        </w:rPr>
        <w:footnoteRef/>
      </w:r>
      <w:r>
        <w:t xml:space="preserve"> Cross-references for "which was the son of Isaac": Gen 21:3; Gen 25:26; 1Chr 1:34; Matt 1:2; Acts 7:8.</w:t>
      </w:r>
    </w:p>
  </w:footnote>
  <w:footnote w:id="4574">
    <w:p>
      <w:pPr>
        <w:pStyle w:val="FootnoteText"/>
      </w:pPr>
      <w:r>
        <w:rPr>
          <w:rStyle w:val="FootnoteReference"/>
        </w:rPr>
        <w:footnoteRef/>
      </w:r>
      <w:r>
        <w:t xml:space="preserve"> Cross-references for "Thara": Gen 11:24-32; Josh 24:2; 1Chr 1:24-28.</w:t>
      </w:r>
    </w:p>
  </w:footnote>
  <w:footnote w:id="4575">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576">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577">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578">
    <w:p>
      <w:pPr>
        <w:pStyle w:val="FootnoteText"/>
      </w:pPr>
      <w:r>
        <w:rPr>
          <w:rStyle w:val="FootnoteReference"/>
        </w:rPr>
        <w:footnoteRef/>
      </w:r>
      <w:r>
        <w:t xml:space="preserve"> Personal name: Heber. Personal-name meaning: Heber — one that passes; anger. Source form: Heber.</w:t>
      </w:r>
    </w:p>
  </w:footnote>
  <w:footnote w:id="4579">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580">
    <w:p>
      <w:pPr>
        <w:pStyle w:val="FootnoteText"/>
      </w:pPr>
      <w:r>
        <w:rPr>
          <w:rStyle w:val="FootnoteReference"/>
        </w:rPr>
        <w:footnoteRef/>
      </w:r>
      <w:r>
        <w:t xml:space="preserve"> Cross-references for "Saruch": Gen 11:18-21.</w:t>
      </w:r>
    </w:p>
  </w:footnote>
  <w:footnote w:id="4581">
    <w:p>
      <w:pPr>
        <w:pStyle w:val="FootnoteText"/>
      </w:pPr>
      <w:r>
        <w:rPr>
          <w:rStyle w:val="FootnoteReference"/>
        </w:rPr>
        <w:footnoteRef/>
      </w:r>
      <w:r>
        <w:t xml:space="preserve"> Cross-references for "Phalec": Gen 10:25.</w:t>
      </w:r>
    </w:p>
  </w:footnote>
  <w:footnote w:id="4582">
    <w:p>
      <w:pPr>
        <w:pStyle w:val="FootnoteText"/>
      </w:pPr>
      <w:r>
        <w:rPr>
          <w:rStyle w:val="FootnoteReference"/>
        </w:rPr>
        <w:footnoteRef/>
      </w:r>
      <w:r>
        <w:t xml:space="preserve"> Cross-references for "Heber": Gen 11:16-17.</w:t>
      </w:r>
    </w:p>
  </w:footnote>
  <w:footnote w:id="4583">
    <w:p>
      <w:pPr>
        <w:pStyle w:val="FootnoteText"/>
      </w:pPr>
      <w:r>
        <w:rPr>
          <w:rStyle w:val="FootnoteReference"/>
        </w:rPr>
        <w:footnoteRef/>
      </w:r>
      <w:r>
        <w:t xml:space="preserve"> Cross-references for "Sala": Gen 10:24; Gen 11:12-15.</w:t>
      </w:r>
    </w:p>
  </w:footnote>
  <w:footnote w:id="4584">
    <w:p>
      <w:pPr>
        <w:pStyle w:val="FootnoteText"/>
      </w:pPr>
      <w:r>
        <w:rPr>
          <w:rStyle w:val="FootnoteReference"/>
        </w:rPr>
        <w:footnoteRef/>
      </w:r>
      <w:r>
        <w:t xml:space="preserve"> Personal name: Cainan. Personal-name meaning: Cainan — possessor; purchaser. Source form: Cainan.</w:t>
      </w:r>
    </w:p>
  </w:footnote>
  <w:footnote w:id="4585">
    <w:p>
      <w:pPr>
        <w:pStyle w:val="FootnoteText"/>
      </w:pPr>
      <w:r>
        <w:rPr>
          <w:rStyle w:val="FootnoteReference"/>
        </w:rPr>
        <w:footnoteRef/>
      </w:r>
      <w:r>
        <w:t xml:space="preserve"> Personal name: Arphaxad. Personal-name meaning: Arphaxad — a healer; a releaser. Source form: Arphaxad.</w:t>
      </w:r>
    </w:p>
  </w:footnote>
  <w:footnote w:id="4586">
    <w:p>
      <w:pPr>
        <w:pStyle w:val="FootnoteText"/>
      </w:pPr>
      <w:r>
        <w:rPr>
          <w:rStyle w:val="FootnoteReference"/>
        </w:rPr>
        <w:footnoteRef/>
      </w:r>
      <w:r>
        <w:t xml:space="preserve"> Transliterated proper noun: Sem. Standard English equivalent: Shem. Source form: Sem. Greek form: σημ. Name meaning: Name; renown.</w:t>
      </w:r>
    </w:p>
  </w:footnote>
  <w:footnote w:id="458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588">
    <w:p>
      <w:pPr>
        <w:pStyle w:val="FootnoteText"/>
      </w:pPr>
      <w:r>
        <w:rPr>
          <w:rStyle w:val="FootnoteReference"/>
        </w:rPr>
        <w:footnoteRef/>
      </w:r>
      <w:r>
        <w:t xml:space="preserve"> Personal name: Lamech. Personal-name meaning: Lamech — powerful; overthrower. Source form: Lamech.</w:t>
      </w:r>
    </w:p>
  </w:footnote>
  <w:footnote w:id="4589">
    <w:p>
      <w:pPr>
        <w:pStyle w:val="FootnoteText"/>
      </w:pPr>
      <w:r>
        <w:rPr>
          <w:rStyle w:val="FootnoteReference"/>
        </w:rPr>
        <w:footnoteRef/>
      </w:r>
      <w:r>
        <w:t xml:space="preserve"> Cross-references for "Cainan": Gen 11:12.</w:t>
      </w:r>
    </w:p>
  </w:footnote>
  <w:footnote w:id="4590">
    <w:p>
      <w:pPr>
        <w:pStyle w:val="FootnoteText"/>
      </w:pPr>
      <w:r>
        <w:rPr>
          <w:rStyle w:val="FootnoteReference"/>
        </w:rPr>
        <w:footnoteRef/>
      </w:r>
      <w:r>
        <w:t xml:space="preserve"> Cross-references: Gen 5:32; Gen 7:13; Gen 9:18; Gen 9:26-27; Gen 10:21-22; Gen 11:10-26; 1Chr 1:17.</w:t>
      </w:r>
    </w:p>
  </w:footnote>
  <w:footnote w:id="4591">
    <w:p>
      <w:pPr>
        <w:pStyle w:val="FootnoteText"/>
      </w:pPr>
      <w:r>
        <w:rPr>
          <w:rStyle w:val="FootnoteReference"/>
        </w:rPr>
        <w:footnoteRef/>
      </w:r>
      <w:r>
        <w:t xml:space="preserve"> Cross-references: Gen 5:29-30; Gen 6:8-10; Gen 6:22; Gen 7:1; Gen 7:23; Gen 8:1; Gen 9:1; Ezek 14:14; Luke 17:27; Heb 11:7; 1Pet 3:20; 2Pet 2:5.</w:t>
      </w:r>
    </w:p>
  </w:footnote>
  <w:footnote w:id="4592">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593">
    <w:p>
      <w:pPr>
        <w:pStyle w:val="FootnoteText"/>
      </w:pPr>
      <w:r>
        <w:rPr>
          <w:rStyle w:val="FootnoteReference"/>
        </w:rPr>
        <w:footnoteRef/>
      </w:r>
      <w:r>
        <w:t xml:space="preserve"> Place name: Enoch. Place-name meaning: Enoch — Dedicated; trained; initiated. Source form: Enoch. Greek form: ενωχ.</w:t>
      </w:r>
    </w:p>
  </w:footnote>
  <w:footnote w:id="4594">
    <w:p>
      <w:pPr>
        <w:pStyle w:val="FootnoteText"/>
      </w:pPr>
      <w:r>
        <w:rPr>
          <w:rStyle w:val="FootnoteReference"/>
        </w:rPr>
        <w:footnoteRef/>
      </w:r>
      <w:r>
        <w:t xml:space="preserve"> Personal name: Jared. Personal-name meaning: Jared — Descent; he shall come down. Source form: Jared.</w:t>
      </w:r>
    </w:p>
  </w:footnote>
  <w:footnote w:id="4595">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596">
    <w:p>
      <w:pPr>
        <w:pStyle w:val="FootnoteText"/>
      </w:pPr>
      <w:r>
        <w:rPr>
          <w:rStyle w:val="FootnoteReference"/>
        </w:rPr>
        <w:footnoteRef/>
      </w:r>
      <w:r>
        <w:t xml:space="preserve"> Cross-references for "Mathusala": Gen 5:6-28; 1Chr 1:1-3.</w:t>
      </w:r>
    </w:p>
  </w:footnote>
  <w:footnote w:id="4597">
    <w:p>
      <w:pPr>
        <w:pStyle w:val="FootnoteText"/>
      </w:pPr>
      <w:r>
        <w:rPr>
          <w:rStyle w:val="FootnoteReference"/>
        </w:rPr>
        <w:footnoteRef/>
      </w:r>
      <w:r>
        <w:t xml:space="preserve"> Personal name: Enos. Personal-name meaning: Enos — mortal man; sick; despaired of; forgetful. Source form: Enos.</w:t>
      </w:r>
    </w:p>
  </w:footnote>
  <w:footnote w:id="4598">
    <w:p>
      <w:pPr>
        <w:pStyle w:val="FootnoteText"/>
      </w:pPr>
      <w:r>
        <w:rPr>
          <w:rStyle w:val="FootnoteReference"/>
        </w:rPr>
        <w:footnoteRef/>
      </w:r>
      <w:r>
        <w:t xml:space="preserve"> Personal name: Seth. Personal-name meaning: Seth — Appointed; compensation; placed. Source form: Seth.</w:t>
      </w:r>
    </w:p>
  </w:footnote>
  <w:footnote w:id="459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600">
    <w:p>
      <w:pPr>
        <w:pStyle w:val="FootnoteText"/>
      </w:pPr>
      <w:r>
        <w:rPr>
          <w:rStyle w:val="FootnoteReference"/>
        </w:rPr>
        <w:footnoteRef/>
      </w:r>
      <w:r>
        <w:t xml:space="preserve"> Cross-references for "of God": Gen 1:26-27; Gen 2:7; Gen 5:1-2; Isa 64:8; Acts 17:26-29; 1Cor 15:45; 1Cor 15:47.</w:t>
      </w:r>
    </w:p>
  </w:footnote>
  <w:footnote w:id="4601">
    <w:p>
      <w:pPr>
        <w:pStyle w:val="FootnoteText"/>
      </w:pPr>
      <w:r>
        <w:rPr>
          <w:rStyle w:val="FootnoteReference"/>
        </w:rPr>
        <w:footnoteRef/>
      </w:r>
      <w:r>
        <w:t xml:space="preserve"> Cross-references for "which was the son of Adam": Gen 4:25-26; Gen 5:3.</w:t>
      </w:r>
    </w:p>
  </w:footnote>
  <w:footnote w:id="4602">
    <w:p>
      <w:pPr>
        <w:pStyle w:val="FootnoteText"/>
      </w:pPr>
      <w:r>
        <w:rPr>
          <w:rStyle w:val="FootnoteReference"/>
        </w:rPr>
        <w:footnoteRef/>
      </w:r>
      <w:r>
        <w:t xml:space="preserve"> Name meaning: Jesus (Yeshua) — Yahweh saves. He will save His people from their sins.</w:t>
      </w:r>
    </w:p>
  </w:footnote>
  <w:footnote w:id="4603">
    <w:p>
      <w:pPr>
        <w:pStyle w:val="FootnoteText"/>
      </w:pPr>
      <w:r>
        <w:rPr>
          <w:rStyle w:val="FootnoteReference"/>
        </w:rPr>
        <w:footnoteRef/>
      </w:r>
      <w:r>
        <w:t xml:space="preserve"> Cross-references for "full": Isa 11:2-4; Isa 61:1; Matt 3:16; Luke 3:22; Luke 4:14; Luke 4:18; John 1:32; John 3:34; Acts 1:2; Acts 10:38.</w:t>
      </w:r>
    </w:p>
  </w:footnote>
  <w:footnote w:id="4604">
    <w:p>
      <w:pPr>
        <w:pStyle w:val="FootnoteText"/>
      </w:pPr>
      <w:r>
        <w:rPr>
          <w:rStyle w:val="FootnoteReference"/>
        </w:rPr>
        <w:footnoteRef/>
      </w:r>
      <w:r>
        <w:t xml:space="preserve"> Place name: Jordan. Place-name meaning: Jordan — the river of judgment. Source form: Jordan. Greek form: ιορδανου.</w:t>
      </w:r>
    </w:p>
  </w:footnote>
  <w:footnote w:id="4605">
    <w:p>
      <w:pPr>
        <w:pStyle w:val="FootnoteText"/>
      </w:pPr>
      <w:r>
        <w:rPr>
          <w:rStyle w:val="FootnoteReference"/>
        </w:rPr>
        <w:footnoteRef/>
      </w:r>
      <w:r>
        <w:t xml:space="preserve"> Cross-references for "and was": 1Kgs 18:12; Ezek 3:14; Mark 1:12-13; Luke 2:27; Acts 8:39.</w:t>
      </w:r>
    </w:p>
  </w:footnote>
  <w:footnote w:id="4606">
    <w:p>
      <w:pPr>
        <w:pStyle w:val="FootnoteText"/>
      </w:pPr>
      <w:r>
        <w:rPr>
          <w:rStyle w:val="FootnoteReference"/>
        </w:rPr>
        <w:footnoteRef/>
      </w:r>
      <w:r>
        <w:t xml:space="preserve"> Cross-references for "wilderness": 1Kgs 19:4; Mark 1:13.</w:t>
      </w:r>
    </w:p>
  </w:footnote>
  <w:footnote w:id="46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08">
    <w:p>
      <w:pPr>
        <w:pStyle w:val="FootnoteText"/>
      </w:pPr>
      <w:r>
        <w:rPr>
          <w:rStyle w:val="FootnoteReference"/>
        </w:rPr>
        <w:footnoteRef/>
      </w:r>
      <w:r>
        <w:t xml:space="preserve"> Cross-references for "Jesus": Matt 4:1-11.</w:t>
      </w:r>
    </w:p>
  </w:footnote>
  <w:footnote w:id="4609">
    <w:p>
      <w:pPr>
        <w:pStyle w:val="FootnoteText"/>
      </w:pPr>
      <w:r>
        <w:rPr>
          <w:rStyle w:val="FootnoteReference"/>
        </w:rPr>
        <w:footnoteRef/>
      </w:r>
      <w:r>
        <w:t xml:space="preserve"> Cross-references for "forty": Exod 24:18; Exod 34:28; Deut 9:9; Deut 9:18; Deut 9:25; 1Kgs 19:8; Matt 4:2.</w:t>
      </w:r>
    </w:p>
  </w:footnote>
  <w:footnote w:id="4610">
    <w:p>
      <w:pPr>
        <w:pStyle w:val="FootnoteText"/>
      </w:pPr>
      <w:r>
        <w:rPr>
          <w:rStyle w:val="FootnoteReference"/>
        </w:rPr>
        <w:footnoteRef/>
      </w:r>
      <w:r>
        <w:t xml:space="preserve"> Cross-references for "tempted": Gen 3:15; 1Sam 17:16; Heb 2:18.</w:t>
      </w:r>
    </w:p>
  </w:footnote>
  <w:footnote w:id="4611">
    <w:p>
      <w:pPr>
        <w:pStyle w:val="FootnoteText"/>
      </w:pPr>
      <w:r>
        <w:rPr>
          <w:rStyle w:val="FootnoteReference"/>
        </w:rPr>
        <w:footnoteRef/>
      </w:r>
      <w:r>
        <w:t xml:space="preserve"> Cross-references for "he did": Jonah 3:7; Esth 4:16.</w:t>
      </w:r>
    </w:p>
  </w:footnote>
  <w:footnote w:id="4612">
    <w:p>
      <w:pPr>
        <w:pStyle w:val="FootnoteText"/>
      </w:pPr>
      <w:r>
        <w:rPr>
          <w:rStyle w:val="FootnoteReference"/>
        </w:rPr>
        <w:footnoteRef/>
      </w:r>
      <w:r>
        <w:t xml:space="preserve"> Cross-references for "he afterward": Matt 21:18; John 4:6; Heb 4:15.</w:t>
      </w:r>
    </w:p>
  </w:footnote>
  <w:footnote w:id="4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16">
    <w:p>
      <w:pPr>
        <w:pStyle w:val="FootnoteText"/>
      </w:pPr>
      <w:r>
        <w:rPr>
          <w:rStyle w:val="FootnoteReference"/>
        </w:rPr>
        <w:footnoteRef/>
      </w:r>
      <w:r>
        <w:t xml:space="preserve"> Cross-references: Matt 4:3; Luke 3:22.</w:t>
      </w:r>
    </w:p>
  </w:footnote>
  <w:footnote w:id="4617">
    <w:p>
      <w:pPr>
        <w:pStyle w:val="FootnoteText"/>
      </w:pPr>
      <w:r>
        <w:rPr>
          <w:rStyle w:val="FootnoteReference"/>
        </w:rPr>
        <w:footnoteRef/>
      </w:r>
      <w:r>
        <w:t xml:space="preserve"> Cross-references for "That": Exod 23:25; Deut 8:3; Jer 49:11; Matt 4:4; Matt 6:25-26; Matt 6:31; Luke 22:35.</w:t>
      </w:r>
    </w:p>
  </w:footnote>
  <w:footnote w:id="4618">
    <w:p>
      <w:pPr>
        <w:pStyle w:val="FootnoteText"/>
      </w:pPr>
      <w:r>
        <w:rPr>
          <w:rStyle w:val="FootnoteReference"/>
        </w:rPr>
        <w:footnoteRef/>
      </w:r>
      <w:r>
        <w:t xml:space="preserve"> Cross-references: Isa 8:20; Luke 4:8; Luke 4:10; John 10:34-35; Eph 6:17.</w:t>
      </w:r>
    </w:p>
  </w:footnote>
  <w:footnote w:id="4619">
    <w:p>
      <w:pPr>
        <w:pStyle w:val="FootnoteText"/>
      </w:pPr>
      <w:r>
        <w:rPr>
          <w:rStyle w:val="FootnoteReference"/>
        </w:rPr>
        <w:footnoteRef/>
      </w:r>
      <w:r>
        <w:t xml:space="preserve"> Cross-references for "taking": Mark 4:8-9; 1Cor 7:31; Eph 2:2; Eph 6:12; 1John 2:15-16.</w:t>
      </w:r>
    </w:p>
  </w:footnote>
  <w:footnote w:id="4620">
    <w:p>
      <w:pPr>
        <w:pStyle w:val="FootnoteText"/>
      </w:pPr>
      <w:r>
        <w:rPr>
          <w:rStyle w:val="FootnoteReference"/>
        </w:rPr>
        <w:footnoteRef/>
      </w:r>
      <w:r>
        <w:t xml:space="preserve"> Cross-references: Job 20:5; Ps 73:19; 1Cor 15:52; 2Cor 4:17.</w:t>
      </w:r>
    </w:p>
  </w:footnote>
  <w:footnote w:id="4621">
    <w:p>
      <w:pPr>
        <w:pStyle w:val="FootnoteText"/>
      </w:pPr>
      <w:r>
        <w:rPr>
          <w:rStyle w:val="FootnoteReference"/>
        </w:rPr>
        <w:footnoteRef/>
      </w:r>
      <w:r>
        <w:t xml:space="preserve"> Cross-references for "and the": Isa 5:14; Isa 23:9; 1Pet 1:24; Esth 5:11.</w:t>
      </w:r>
    </w:p>
  </w:footnote>
  <w:footnote w:id="4622">
    <w:p>
      <w:pPr>
        <w:pStyle w:val="FootnoteText"/>
      </w:pPr>
      <w:r>
        <w:rPr>
          <w:rStyle w:val="FootnoteReference"/>
        </w:rPr>
        <w:footnoteRef/>
      </w:r>
      <w:r>
        <w:t xml:space="preserve"> Cross-references for "and to": John 12:31; John 14:30; Eph 2:2; Rev 13:2; Rev 13:7.</w:t>
      </w:r>
    </w:p>
  </w:footnote>
  <w:footnote w:id="4623">
    <w:p>
      <w:pPr>
        <w:pStyle w:val="FootnoteText"/>
      </w:pPr>
      <w:r>
        <w:rPr>
          <w:rStyle w:val="FootnoteReference"/>
        </w:rPr>
        <w:footnoteRef/>
      </w:r>
      <w:r>
        <w:t xml:space="preserve"> Cross-references: John 8:44; 2Cor 11:14; Rev 12:9; Rev 20:2-3.</w:t>
      </w:r>
    </w:p>
  </w:footnote>
  <w:footnote w:id="4624">
    <w:p>
      <w:pPr>
        <w:pStyle w:val="FootnoteText"/>
      </w:pPr>
      <w:r>
        <w:rPr>
          <w:rStyle w:val="FootnoteReference"/>
        </w:rPr>
        <w:footnoteRef/>
      </w:r>
      <w:r>
        <w:t xml:space="preserve"> Cross-references for "worship me": Ps 72:11; Isa 45:14; Isa 46:6; Matt 2:11; Luke 8:28; Luke 17:16; Rev 4:10; Rev 5:8; Rev 22:8.</w:t>
      </w:r>
    </w:p>
  </w:footnote>
  <w:footnote w:id="4625">
    <w:p>
      <w:pPr>
        <w:pStyle w:val="FootnoteText"/>
      </w:pPr>
      <w:r>
        <w:rPr>
          <w:rStyle w:val="FootnoteReference"/>
        </w:rPr>
        <w:footnoteRef/>
      </w:r>
      <w:r>
        <w:t xml:space="preserve"> Divine or supernatural name: Satan. Divine/supernatural-name meaning: Satan — contrary; adversary; enemy; accuser. Source form: Satan.</w:t>
      </w:r>
    </w:p>
  </w:footnote>
  <w:footnote w:id="4626">
    <w:p>
      <w:pPr>
        <w:pStyle w:val="FootnoteText"/>
      </w:pPr>
      <w:r>
        <w:rPr>
          <w:rStyle w:val="FootnoteReference"/>
        </w:rPr>
        <w:footnoteRef/>
      </w:r>
      <w:r>
        <w:t xml:space="preserve"> Cross-references for "only": 1Sam 7:3; 2Kgs 19:15; Ps 83:18; Isa 2:11.</w:t>
      </w:r>
    </w:p>
  </w:footnote>
  <w:footnote w:id="4627">
    <w:p>
      <w:pPr>
        <w:pStyle w:val="FootnoteText"/>
      </w:pPr>
      <w:r>
        <w:rPr>
          <w:rStyle w:val="FootnoteReference"/>
        </w:rPr>
        <w:footnoteRef/>
      </w:r>
      <w:r>
        <w:t xml:space="preserve"> Cross-references: Matt 4:10; Matt 16:23; Jas 4:7; 1Pet 5:9.</w:t>
      </w:r>
    </w:p>
  </w:footnote>
  <w:footnote w:id="4628">
    <w:p>
      <w:pPr>
        <w:pStyle w:val="FootnoteText"/>
      </w:pPr>
      <w:r>
        <w:rPr>
          <w:rStyle w:val="FootnoteReference"/>
        </w:rPr>
        <w:footnoteRef/>
      </w:r>
      <w:r>
        <w:t xml:space="preserve"> Cross-references: Deut 6:13; Deut 10:20; Matt 4:10; Luke 4:4; Rev 19:10; Rev 22:9.</w:t>
      </w:r>
    </w:p>
  </w:footnote>
  <w:footnote w:id="4629">
    <w:p>
      <w:pPr>
        <w:pStyle w:val="FootnoteText"/>
      </w:pPr>
      <w:r>
        <w:rPr>
          <w:rStyle w:val="FootnoteReference"/>
        </w:rPr>
        <w:footnoteRef/>
      </w:r>
      <w:r>
        <w:t xml:space="preserve"> Cross-references for "brought": Job 2:6; Matt 4:5.</w:t>
      </w:r>
    </w:p>
  </w:footnote>
  <w:footnote w:id="4630">
    <w:p>
      <w:pPr>
        <w:pStyle w:val="FootnoteText"/>
      </w:pPr>
      <w:r>
        <w:rPr>
          <w:rStyle w:val="FootnoteReference"/>
        </w:rPr>
        <w:footnoteRef/>
      </w:r>
      <w:r>
        <w:t xml:space="preserve"> Place name: Jerusalem. Place-name meaning: Jerusalem — vision of peace. Source form: Jerusalem. Greek form: ιεροσολυμα.</w:t>
      </w:r>
    </w:p>
  </w:footnote>
  <w:footnote w:id="4631">
    <w:p>
      <w:pPr>
        <w:pStyle w:val="FootnoteText"/>
      </w:pPr>
      <w:r>
        <w:rPr>
          <w:rStyle w:val="FootnoteReference"/>
        </w:rPr>
        <w:footnoteRef/>
      </w:r>
      <w:r>
        <w:t xml:space="preserve"> Cross-references: 2Chr 3:4.</w:t>
      </w:r>
    </w:p>
  </w:footnote>
  <w:footnote w:id="4632">
    <w:p>
      <w:pPr>
        <w:pStyle w:val="FootnoteText"/>
      </w:pPr>
      <w:r>
        <w:rPr>
          <w:rStyle w:val="FootnoteReference"/>
        </w:rPr>
        <w:footnoteRef/>
      </w:r>
      <w:r>
        <w:t xml:space="preserve"> Cross-references: Matt 4:6; Matt 8:29; Luke 4:3; Rom 1:4.</w:t>
      </w:r>
    </w:p>
  </w:footnote>
  <w:footnote w:id="4633">
    <w:p>
      <w:pPr>
        <w:pStyle w:val="FootnoteText"/>
      </w:pPr>
      <w:r>
        <w:rPr>
          <w:rStyle w:val="FootnoteReference"/>
        </w:rPr>
        <w:footnoteRef/>
      </w:r>
      <w:r>
        <w:t xml:space="preserve"> Cross-references: Luke 4:3; Luke 4:8; 2Cor 11:14.</w:t>
      </w:r>
    </w:p>
  </w:footnote>
  <w:footnote w:id="4634">
    <w:p>
      <w:pPr>
        <w:pStyle w:val="FootnoteText"/>
      </w:pPr>
      <w:r>
        <w:rPr>
          <w:rStyle w:val="FootnoteReference"/>
        </w:rPr>
        <w:footnoteRef/>
      </w:r>
      <w:r>
        <w:t xml:space="preserve"> Cross-references: Ps 91:11-12; Heb 1:14.</w:t>
      </w:r>
    </w:p>
  </w:footnote>
  <w:footnote w:id="4635">
    <w:p>
      <w:pPr>
        <w:pStyle w:val="FootnoteText"/>
      </w:pPr>
      <w:r>
        <w:rPr>
          <w:rStyle w:val="FootnoteReference"/>
        </w:rPr>
        <w:footnoteRef/>
      </w:r>
      <w:r>
        <w:t xml:space="preserve"> Cross-references: Psalms 91:12 (9).</w:t>
      </w:r>
    </w:p>
  </w:footnote>
  <w:footnote w:id="4636">
    <w:p>
      <w:pPr>
        <w:pStyle w:val="FootnoteText"/>
      </w:pPr>
      <w:r>
        <w:rPr>
          <w:rStyle w:val="FootnoteReference"/>
        </w:rPr>
        <w:footnoteRef/>
      </w:r>
      <w:r>
        <w:t xml:space="preserve"> Cross-references for "Thou": Deut 6:16; Ps 95:9; Ps 106:14; Mal 3:15; Matt 4:7; 1Cor 10:9; Heb 3:8-9.</w:t>
      </w:r>
    </w:p>
  </w:footnote>
  <w:footnote w:id="4637">
    <w:p>
      <w:pPr>
        <w:pStyle w:val="FootnoteText"/>
      </w:pPr>
      <w:r>
        <w:rPr>
          <w:rStyle w:val="FootnoteReference"/>
        </w:rPr>
        <w:footnoteRef/>
      </w:r>
      <w:r>
        <w:t xml:space="preserve"> Cross-references: Matt 4:11; John 14:30; Heb 4:15; Jas 4:7.</w:t>
      </w:r>
    </w:p>
  </w:footnote>
  <w:footnote w:id="4638">
    <w:p>
      <w:pPr>
        <w:pStyle w:val="FootnoteText"/>
      </w:pPr>
      <w:r>
        <w:rPr>
          <w:rStyle w:val="FootnoteReference"/>
        </w:rPr>
        <w:footnoteRef/>
      </w:r>
      <w:r>
        <w:t xml:space="preserve"> Cross-references for "returned": Matt 4:12; Mark 1:14; John 4:43; Acts 10:37.</w:t>
      </w:r>
    </w:p>
  </w:footnote>
  <w:footnote w:id="4639">
    <w:p>
      <w:pPr>
        <w:pStyle w:val="FootnoteText"/>
      </w:pPr>
      <w:r>
        <w:rPr>
          <w:rStyle w:val="FootnoteReference"/>
        </w:rPr>
        <w:footnoteRef/>
      </w:r>
      <w:r>
        <w:t xml:space="preserve"> Place name: Galilee. Place-name meaning: Galilee — wheel; revolution. Source form: Galilee. Greek form: γαλιλαιας.</w:t>
      </w:r>
    </w:p>
  </w:footnote>
  <w:footnote w:id="4640">
    <w:p>
      <w:pPr>
        <w:pStyle w:val="FootnoteText"/>
      </w:pPr>
      <w:r>
        <w:rPr>
          <w:rStyle w:val="FootnoteReference"/>
        </w:rPr>
        <w:footnoteRef/>
      </w:r>
      <w:r>
        <w:t xml:space="preserve"> Cross-references: Luke 4:1.</w:t>
      </w:r>
    </w:p>
  </w:footnote>
  <w:footnote w:id="4641">
    <w:p>
      <w:pPr>
        <w:pStyle w:val="FootnoteText"/>
      </w:pPr>
      <w:r>
        <w:rPr>
          <w:rStyle w:val="FootnoteReference"/>
        </w:rPr>
        <w:footnoteRef/>
      </w:r>
      <w:r>
        <w:t xml:space="preserve"> Cross-references for "and there": Matt 4:23-25; Mark 1:28.</w:t>
      </w:r>
    </w:p>
  </w:footnote>
  <w:footnote w:id="4642">
    <w:p>
      <w:pPr>
        <w:pStyle w:val="FootnoteText"/>
      </w:pPr>
      <w:r>
        <w:rPr>
          <w:rStyle w:val="FootnoteReference"/>
        </w:rPr>
        <w:footnoteRef/>
      </w:r>
      <w:r>
        <w:t xml:space="preserve"> Cross-references for "being": Isa 55:5; Matt 9:8; Mark 1:27; Mark 1:45.</w:t>
      </w:r>
    </w:p>
  </w:footnote>
  <w:footnote w:id="4643">
    <w:p>
      <w:pPr>
        <w:pStyle w:val="FootnoteText"/>
      </w:pPr>
      <w:r>
        <w:rPr>
          <w:rStyle w:val="FootnoteReference"/>
        </w:rPr>
        <w:footnoteRef/>
      </w:r>
      <w:r>
        <w:t xml:space="preserve"> Cross-references: Matt 4:23; Matt 9:35; Matt 13:54; Mark 1:39; Luke 4:16; Luke 13:10.</w:t>
      </w:r>
    </w:p>
  </w:footnote>
  <w:footnote w:id="4644">
    <w:p>
      <w:pPr>
        <w:pStyle w:val="FootnoteText"/>
      </w:pPr>
      <w:r>
        <w:rPr>
          <w:rStyle w:val="FootnoteReference"/>
        </w:rPr>
        <w:footnoteRef/>
      </w:r>
      <w:r>
        <w:t xml:space="preserve"> Place name: Nazareth. Place-name meaning: Nazareth — separated; crowned; sanctified. Source form: Nazareth. Greek form: ναζαρεθ.</w:t>
      </w:r>
    </w:p>
  </w:footnote>
  <w:footnote w:id="4645">
    <w:p>
      <w:pPr>
        <w:pStyle w:val="FootnoteText"/>
      </w:pPr>
      <w:r>
        <w:rPr>
          <w:rStyle w:val="FootnoteReference"/>
        </w:rPr>
        <w:footnoteRef/>
      </w:r>
      <w:r>
        <w:t xml:space="preserve"> Cross-references for "and stood": Acts 13:14-16.</w:t>
      </w:r>
    </w:p>
  </w:footnote>
  <w:footnote w:id="464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647">
    <w:p>
      <w:pPr>
        <w:pStyle w:val="FootnoteText"/>
      </w:pPr>
      <w:r>
        <w:rPr>
          <w:rStyle w:val="FootnoteReference"/>
        </w:rPr>
        <w:footnoteRef/>
      </w:r>
      <w:r>
        <w:t xml:space="preserve"> Cross-references: Matt 2:23; Matt 13:54; Mark 6:1; Luke 1:26-27; Luke 2:39; Luke 2:51.</w:t>
      </w:r>
    </w:p>
  </w:footnote>
  <w:footnote w:id="4648">
    <w:p>
      <w:pPr>
        <w:pStyle w:val="FootnoteText"/>
      </w:pPr>
      <w:r>
        <w:rPr>
          <w:rStyle w:val="FootnoteReference"/>
        </w:rPr>
        <w:footnoteRef/>
      </w:r>
      <w:r>
        <w:t xml:space="preserve"> Cross-references: Luke 2:42; Luke 4:15; John 18:20; Acts 17:2.</w:t>
      </w:r>
    </w:p>
  </w:footnote>
  <w:footnote w:id="4649">
    <w:p>
      <w:pPr>
        <w:pStyle w:val="FootnoteText"/>
      </w:pPr>
      <w:r>
        <w:rPr>
          <w:rStyle w:val="FootnoteReference"/>
        </w:rPr>
        <w:footnoteRef/>
      </w:r>
      <w:r>
        <w:t xml:space="preserve"> Cross-references for "the book": Luke 20:42; Acts 7:42; Acts 13:15; Acts 13:27.</w:t>
      </w:r>
    </w:p>
  </w:footnote>
  <w:footnote w:id="4650">
    <w:p>
      <w:pPr>
        <w:pStyle w:val="FootnoteText"/>
      </w:pPr>
      <w:r>
        <w:rPr>
          <w:rStyle w:val="FootnoteReference"/>
        </w:rPr>
        <w:footnoteRef/>
      </w:r>
      <w:r>
        <w:t xml:space="preserve"> Personal name: Isaiah. Personal-name meaning: Isaiah — Yahweh saves. Source form: Isaiah.</w:t>
      </w:r>
    </w:p>
  </w:footnote>
  <w:footnote w:id="4651">
    <w:p>
      <w:pPr>
        <w:pStyle w:val="FootnoteText"/>
      </w:pPr>
      <w:r>
        <w:rPr>
          <w:rStyle w:val="FootnoteReference"/>
        </w:rPr>
        <w:footnoteRef/>
      </w:r>
      <w:r>
        <w:t xml:space="preserve"> Cross-references for "he had": G380.</w:t>
      </w:r>
    </w:p>
  </w:footnote>
  <w:footnote w:id="4652">
    <w:p>
      <w:pPr>
        <w:pStyle w:val="FootnoteText"/>
      </w:pPr>
      <w:r>
        <w:rPr>
          <w:rStyle w:val="FootnoteReference"/>
        </w:rPr>
        <w:footnoteRef/>
      </w:r>
      <w:r>
        <w:t xml:space="preserve"> Cross-references for "the place": Isa 61:1-3.</w:t>
      </w:r>
    </w:p>
  </w:footnote>
  <w:footnote w:id="4653">
    <w:p>
      <w:pPr>
        <w:pStyle w:val="FootnoteText"/>
      </w:pPr>
      <w:r>
        <w:rPr>
          <w:rStyle w:val="FootnoteReference"/>
        </w:rPr>
        <w:footnoteRef/>
      </w:r>
      <w:r>
        <w:t xml:space="preserve"> Cross-references for "Spirit": Ps 45:7; Isa 11:2-5; Isa 42:1-4; Isa 50:4; Isa 59:21.</w:t>
      </w:r>
    </w:p>
  </w:footnote>
  <w:footnote w:id="4654">
    <w:p>
      <w:pPr>
        <w:pStyle w:val="FootnoteText"/>
      </w:pPr>
      <w:r>
        <w:rPr>
          <w:rStyle w:val="FootnoteReference"/>
        </w:rPr>
        <w:footnoteRef/>
      </w:r>
      <w:r>
        <w:t xml:space="preserve"> Cross-references for "anointed": Ps 2:2; Ps 2:6; Dan 9:24; John 1:41; Acts 4:27; Acts 10:38.</w:t>
      </w:r>
    </w:p>
  </w:footnote>
  <w:footnote w:id="4655">
    <w:p>
      <w:pPr>
        <w:pStyle w:val="FootnoteText"/>
      </w:pPr>
      <w:r>
        <w:rPr>
          <w:rStyle w:val="FootnoteReference"/>
        </w:rPr>
        <w:footnoteRef/>
      </w:r>
      <w:r>
        <w:t xml:space="preserve"> Cross-references for "to preach": Isa 29:19; Zeph 3:12; Zech 11:11; Matt 5:3; Matt 11:5; Luke 6:20; Luke 7:22; Jas 2:5.</w:t>
      </w:r>
    </w:p>
  </w:footnote>
  <w:footnote w:id="4656">
    <w:p>
      <w:pPr>
        <w:pStyle w:val="FootnoteText"/>
      </w:pPr>
      <w:r>
        <w:rPr>
          <w:rStyle w:val="FootnoteReference"/>
        </w:rPr>
        <w:footnoteRef/>
      </w:r>
      <w:r>
        <w:t xml:space="preserve"> Cross-references for "to heal": 2Chr 34:27; Ps 34:18; Ps 51:17; Ps 147:3; Isa 57:15; Isa 66:2; Ezek 9:4.</w:t>
      </w:r>
    </w:p>
  </w:footnote>
  <w:footnote w:id="4657">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58">
    <w:p>
      <w:pPr>
        <w:pStyle w:val="FootnoteText"/>
      </w:pPr>
      <w:r>
        <w:rPr>
          <w:rStyle w:val="FootnoteReference"/>
        </w:rPr>
        <w:footnoteRef/>
      </w:r>
      <w:r>
        <w:t xml:space="preserve"> Cross-references for "bruised": Gen 3:15; Isa 42:3; Matt 12:20.</w:t>
      </w:r>
    </w:p>
  </w:footnote>
  <w:footnote w:id="4659">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60">
    <w:p>
      <w:pPr>
        <w:pStyle w:val="FootnoteText"/>
      </w:pPr>
      <w:r>
        <w:rPr>
          <w:rStyle w:val="FootnoteReference"/>
        </w:rPr>
        <w:footnoteRef/>
      </w:r>
      <w:r>
        <w:t xml:space="preserve"> Cross-references: Lev 25:8-13; Lev 25:50-54; Num 36:4; Isa 61:2; Isa 63:4; Luke 19:42; 2Cor 6:1.</w:t>
      </w:r>
    </w:p>
  </w:footnote>
  <w:footnote w:id="4661">
    <w:p>
      <w:pPr>
        <w:pStyle w:val="FootnoteText"/>
      </w:pPr>
      <w:r>
        <w:rPr>
          <w:rStyle w:val="FootnoteReference"/>
        </w:rPr>
        <w:footnoteRef/>
      </w:r>
      <w:r>
        <w:t xml:space="preserve"> Cross-references for "and he": Matt 20:26-28; Luke 4:17.</w:t>
      </w:r>
    </w:p>
  </w:footnote>
  <w:footnote w:id="4662">
    <w:p>
      <w:pPr>
        <w:pStyle w:val="FootnoteText"/>
      </w:pPr>
      <w:r>
        <w:rPr>
          <w:rStyle w:val="FootnoteReference"/>
        </w:rPr>
        <w:footnoteRef/>
      </w:r>
      <w:r>
        <w:t xml:space="preserve"> Cross-references for "and sat": Matt 5:1-2; Matt 13:1-2; Luke 5:3; John 8:2; Acts 13:14-16; Acts 16:13.</w:t>
      </w:r>
    </w:p>
  </w:footnote>
  <w:footnote w:id="4663">
    <w:p>
      <w:pPr>
        <w:pStyle w:val="FootnoteText"/>
      </w:pPr>
      <w:r>
        <w:rPr>
          <w:rStyle w:val="FootnoteReference"/>
        </w:rPr>
        <w:footnoteRef/>
      </w:r>
      <w:r>
        <w:t xml:space="preserve"> Cross-references for "And the": Luke 19:48; Acts 3:12.</w:t>
      </w:r>
    </w:p>
  </w:footnote>
  <w:footnote w:id="4664">
    <w:p>
      <w:pPr>
        <w:pStyle w:val="FootnoteText"/>
      </w:pPr>
      <w:r>
        <w:rPr>
          <w:rStyle w:val="FootnoteReference"/>
        </w:rPr>
        <w:footnoteRef/>
      </w:r>
      <w:r>
        <w:t xml:space="preserve"> Cross-references for "This day": Matt 13:14; Luke 10:23-24; John 4:25-26; John 5:39; Acts 2:16-18; Acts 2:29-33; Acts 3:18.</w:t>
      </w:r>
    </w:p>
  </w:footnote>
  <w:footnote w:id="4665">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66">
    <w:p>
      <w:pPr>
        <w:pStyle w:val="FootnoteText"/>
      </w:pPr>
      <w:r>
        <w:rPr>
          <w:rStyle w:val="FootnoteReference"/>
        </w:rPr>
        <w:footnoteRef/>
      </w:r>
      <w:r>
        <w:t xml:space="preserve"> Personal name: Joseph. Personal-name meaning: Joseph — He adds; may He add. Source form: Joseph.</w:t>
      </w:r>
    </w:p>
  </w:footnote>
  <w:footnote w:id="4667">
    <w:p>
      <w:pPr>
        <w:pStyle w:val="FootnoteText"/>
      </w:pPr>
      <w:r>
        <w:rPr>
          <w:rStyle w:val="FootnoteReference"/>
        </w:rPr>
        <w:footnoteRef/>
      </w:r>
      <w:r>
        <w:t xml:space="preserve"> Cross-references for "Is not": Matt 13:55-56; Mark 6:3; John 6:42.</w:t>
      </w:r>
    </w:p>
  </w:footnote>
  <w:footnote w:id="4668">
    <w:p>
      <w:pPr>
        <w:pStyle w:val="FootnoteText"/>
      </w:pPr>
      <w:r>
        <w:rPr>
          <w:rStyle w:val="FootnoteReference"/>
        </w:rPr>
        <w:footnoteRef/>
      </w:r>
      <w:r>
        <w:t xml:space="preserve"> Cross-references for "Physician": Luke 6:42; Rom 2:21-22.</w:t>
      </w:r>
    </w:p>
  </w:footnote>
  <w:footnote w:id="46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70">
    <w:p>
      <w:pPr>
        <w:pStyle w:val="FootnoteText"/>
      </w:pPr>
      <w:r>
        <w:rPr>
          <w:rStyle w:val="FootnoteReference"/>
        </w:rPr>
        <w:footnoteRef/>
      </w:r>
      <w:r>
        <w:t xml:space="preserve"> Cross-references for "whatsoever": Matt 4:13; Matt 4:23; Matt 11:23-24; John 4:48.</w:t>
      </w:r>
    </w:p>
  </w:footnote>
  <w:footnote w:id="4671">
    <w:p>
      <w:pPr>
        <w:pStyle w:val="FootnoteText"/>
      </w:pPr>
      <w:r>
        <w:rPr>
          <w:rStyle w:val="FootnoteReference"/>
        </w:rPr>
        <w:footnoteRef/>
      </w:r>
      <w:r>
        <w:t xml:space="preserve"> Cross-references: John 2:3-4; John 4:28; John 7:3-4; Rom 11:34-35; 2Cor 5:16.</w:t>
      </w:r>
    </w:p>
  </w:footnote>
  <w:footnote w:id="4672">
    <w:p>
      <w:pPr>
        <w:pStyle w:val="FootnoteText"/>
      </w:pPr>
      <w:r>
        <w:rPr>
          <w:rStyle w:val="FootnoteReference"/>
        </w:rPr>
        <w:footnoteRef/>
      </w:r>
      <w:r>
        <w:t xml:space="preserve"> Cross-references for "thy country": Matt 13:54; Mark 6:1.</w:t>
      </w:r>
    </w:p>
  </w:footnote>
  <w:footnote w:id="4673">
    <w:p>
      <w:pPr>
        <w:pStyle w:val="FootnoteText"/>
      </w:pPr>
      <w:r>
        <w:rPr>
          <w:rStyle w:val="FootnoteReference"/>
        </w:rPr>
        <w:footnoteRef/>
      </w:r>
      <w:r>
        <w:t xml:space="preserve"> Cross-references: Matt 13:57; Mark 6:4-5; John 4:41; John 4:44; Acts 22:3; Acts 22:18-22.</w:t>
      </w:r>
    </w:p>
  </w:footnote>
  <w:footnote w:id="4674">
    <w:p>
      <w:pPr>
        <w:pStyle w:val="FootnoteText"/>
      </w:pPr>
      <w:r>
        <w:rPr>
          <w:rStyle w:val="FootnoteReference"/>
        </w:rPr>
        <w:footnoteRef/>
      </w:r>
      <w:r>
        <w:t xml:space="preserve"> Cross-references for "many": Isa 55:8; Matt 20:15; Mark 7:26-29; Luke 10:21; Rom 9:15; Rom 9:20; Eph 1:9; Eph 1:11.</w:t>
      </w:r>
    </w:p>
  </w:footnote>
  <w:footnote w:id="4675">
    <w:p>
      <w:pPr>
        <w:pStyle w:val="FootnoteText"/>
      </w:pPr>
      <w:r>
        <w:rPr>
          <w:rStyle w:val="FootnoteReference"/>
        </w:rPr>
        <w:footnoteRef/>
      </w:r>
      <w:r>
        <w:t xml:space="preserve"> Place name: Israel. Place-name meaning: Israel — God contends; strives with God. Source form: Israel. Greek form: ισραηλ.</w:t>
      </w:r>
    </w:p>
  </w:footnote>
  <w:footnote w:id="4676">
    <w:p>
      <w:pPr>
        <w:pStyle w:val="FootnoteText"/>
      </w:pPr>
      <w:r>
        <w:rPr>
          <w:rStyle w:val="FootnoteReference"/>
        </w:rPr>
        <w:footnoteRef/>
      </w:r>
      <w:r>
        <w:t xml:space="preserve"> Personal name: Elijah. Personal-name meaning: Elijah — My God is Yahweh. Source form: Elijah.</w:t>
      </w:r>
    </w:p>
  </w:footnote>
  <w:footnote w:id="4677">
    <w:p>
      <w:pPr>
        <w:pStyle w:val="FootnoteText"/>
      </w:pPr>
      <w:r>
        <w:rPr>
          <w:rStyle w:val="FootnoteReference"/>
        </w:rPr>
        <w:footnoteRef/>
      </w:r>
      <w:r>
        <w:t xml:space="preserve"> Cross-references for "when the": 1Kgs 17:1; 1Kgs 18:1-2; Jas 5:17.</w:t>
      </w:r>
    </w:p>
  </w:footnote>
  <w:footnote w:id="4678">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6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80">
    <w:p>
      <w:pPr>
        <w:pStyle w:val="FootnoteText"/>
      </w:pPr>
      <w:r>
        <w:rPr>
          <w:rStyle w:val="FootnoteReference"/>
        </w:rPr>
        <w:footnoteRef/>
      </w:r>
      <w:r>
        <w:t xml:space="preserve"> Cross-references for "save": 1Kgs 17:9-24; Obad 1:20.</w:t>
      </w:r>
    </w:p>
  </w:footnote>
  <w:footnote w:id="4681">
    <w:p>
      <w:pPr>
        <w:pStyle w:val="FootnoteText"/>
      </w:pPr>
      <w:r>
        <w:rPr>
          <w:rStyle w:val="FootnoteReference"/>
        </w:rPr>
        <w:footnoteRef/>
      </w:r>
      <w:r>
        <w:t xml:space="preserve"> Personal name: Elisha. Personal-name meaning: Elisha — My God is salvation. Source form: Elisha.</w:t>
      </w:r>
    </w:p>
  </w:footnote>
  <w:footnote w:id="4682">
    <w:p>
      <w:pPr>
        <w:pStyle w:val="FootnoteText"/>
      </w:pPr>
      <w:r>
        <w:rPr>
          <w:rStyle w:val="FootnoteReference"/>
        </w:rPr>
        <w:footnoteRef/>
      </w:r>
      <w:r>
        <w:t xml:space="preserve"> Personal name: Naaman. Personal-name meaning: Naaman — beautiful; agreeable. Source form: Naaman.</w:t>
      </w:r>
    </w:p>
  </w:footnote>
  <w:footnote w:id="4683">
    <w:p>
      <w:pPr>
        <w:pStyle w:val="FootnoteText"/>
      </w:pPr>
      <w:r>
        <w:rPr>
          <w:rStyle w:val="FootnoteReference"/>
        </w:rPr>
        <w:footnoteRef/>
      </w:r>
      <w:r>
        <w:t xml:space="preserve"> Personal name: Syrian. Personal-name meaning: Syrian — Aramean/Syrian; highland. Source form: Syrian.</w:t>
      </w:r>
    </w:p>
  </w:footnote>
  <w:footnote w:id="4684">
    <w:p>
      <w:pPr>
        <w:pStyle w:val="FootnoteText"/>
      </w:pPr>
      <w:r>
        <w:rPr>
          <w:rStyle w:val="FootnoteReference"/>
        </w:rPr>
        <w:footnoteRef/>
      </w:r>
      <w:r>
        <w:t xml:space="preserve"> Cross-references for "Eliseus": 1Kgs 19:19-21.</w:t>
      </w:r>
    </w:p>
  </w:footnote>
  <w:footnote w:id="4685">
    <w:p>
      <w:pPr>
        <w:pStyle w:val="FootnoteText"/>
      </w:pPr>
      <w:r>
        <w:rPr>
          <w:rStyle w:val="FootnoteReference"/>
        </w:rPr>
        <w:footnoteRef/>
      </w:r>
      <w:r>
        <w:t xml:space="preserve"> Cross-references for "saving": Matt 12:4; John 17:12.</w:t>
      </w:r>
    </w:p>
  </w:footnote>
  <w:footnote w:id="4686">
    <w:p>
      <w:pPr>
        <w:pStyle w:val="FootnoteText"/>
      </w:pPr>
      <w:r>
        <w:rPr>
          <w:rStyle w:val="FootnoteReference"/>
        </w:rPr>
        <w:footnoteRef/>
      </w:r>
      <w:r>
        <w:t xml:space="preserve"> Cross-references for "Naaman": 2Kgs 5:1-27; Job 21:22; Job 33:13; Job 36:23; Dan 4:35.</w:t>
      </w:r>
    </w:p>
  </w:footnote>
  <w:footnote w:id="4687">
    <w:p>
      <w:pPr>
        <w:pStyle w:val="FootnoteText"/>
      </w:pPr>
      <w:r>
        <w:rPr>
          <w:rStyle w:val="FootnoteReference"/>
        </w:rPr>
        <w:footnoteRef/>
      </w:r>
      <w:r>
        <w:t xml:space="preserve"> Cross-references: 2Chr 16:10; 2Chr 24:20-21; Jer 37:15-16; Jer 38:6; Luke 6:11; Luke 11:53-54; Acts 5:33; Acts 7:54; Acts 22:21-23; 1Thess 2:15-16.</w:t>
      </w:r>
    </w:p>
  </w:footnote>
  <w:footnote w:id="4688">
    <w:p>
      <w:pPr>
        <w:pStyle w:val="FootnoteText"/>
      </w:pPr>
      <w:r>
        <w:rPr>
          <w:rStyle w:val="FootnoteReference"/>
        </w:rPr>
        <w:footnoteRef/>
      </w:r>
      <w:r>
        <w:t xml:space="preserve"> Cross-references for "and thrust": John 8:37; John 8:40; John 8:59; John 15:24-25; Acts 7:57-58; Acts 16:23-24; Acts 21:28-32.</w:t>
      </w:r>
    </w:p>
  </w:footnote>
  <w:footnote w:id="4689">
    <w:p>
      <w:pPr>
        <w:pStyle w:val="FootnoteText"/>
      </w:pPr>
      <w:r>
        <w:rPr>
          <w:rStyle w:val="FootnoteReference"/>
        </w:rPr>
        <w:footnoteRef/>
      </w:r>
      <w:r>
        <w:t xml:space="preserve"> Cross-references for "that": 2Chr 25:12; Ps 37:14; Ps 37:32-33.</w:t>
      </w:r>
    </w:p>
  </w:footnote>
  <w:footnote w:id="4690">
    <w:p>
      <w:pPr>
        <w:pStyle w:val="FootnoteText"/>
      </w:pPr>
      <w:r>
        <w:rPr>
          <w:rStyle w:val="FootnoteReference"/>
        </w:rPr>
        <w:footnoteRef/>
      </w:r>
      <w:r>
        <w:t xml:space="preserve"> Cross-references: John 8:59; John 10:39; John 18:6-7; Acts 12:18.</w:t>
      </w:r>
    </w:p>
  </w:footnote>
  <w:footnote w:id="4691">
    <w:p>
      <w:pPr>
        <w:pStyle w:val="FootnoteText"/>
      </w:pPr>
      <w:r>
        <w:rPr>
          <w:rStyle w:val="FootnoteReference"/>
        </w:rPr>
        <w:footnoteRef/>
      </w:r>
      <w:r>
        <w:t xml:space="preserve"> Cross-references for "came": Matt 4:13; Mark 1:21.</w:t>
      </w:r>
    </w:p>
  </w:footnote>
  <w:footnote w:id="469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9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94">
    <w:p>
      <w:pPr>
        <w:pStyle w:val="FootnoteText"/>
      </w:pPr>
      <w:r>
        <w:rPr>
          <w:rStyle w:val="FootnoteReference"/>
        </w:rPr>
        <w:footnoteRef/>
      </w:r>
      <w:r>
        <w:t xml:space="preserve"> Cross-references: Mark 1:23.</w:t>
      </w:r>
    </w:p>
  </w:footnote>
  <w:footnote w:id="4695">
    <w:p>
      <w:pPr>
        <w:pStyle w:val="FootnoteText"/>
      </w:pPr>
      <w:r>
        <w:rPr>
          <w:rStyle w:val="FootnoteReference"/>
        </w:rPr>
        <w:footnoteRef/>
      </w:r>
      <w:r>
        <w:t xml:space="preserve"> Cross-references for "Let us alone": Luke 8:37; Acts 16:39.</w:t>
      </w:r>
    </w:p>
  </w:footnote>
  <w:footnote w:id="4696">
    <w:p>
      <w:pPr>
        <w:pStyle w:val="FootnoteText"/>
      </w:pPr>
      <w:r>
        <w:rPr>
          <w:rStyle w:val="FootnoteReference"/>
        </w:rPr>
        <w:footnoteRef/>
      </w:r>
      <w:r>
        <w:t xml:space="preserve"> Cross-references for "what": Matt 8:29; Mark 1:24; Mark 1:34; Mark 5:7; Luke 4:41; Luke 8:28; Jas 2:19.</w:t>
      </w:r>
    </w:p>
  </w:footnote>
  <w:footnote w:id="4697">
    <w:p>
      <w:pPr>
        <w:pStyle w:val="FootnoteText"/>
      </w:pPr>
      <w:r>
        <w:rPr>
          <w:rStyle w:val="FootnoteReference"/>
        </w:rPr>
        <w:footnoteRef/>
      </w:r>
      <w:r>
        <w:t xml:space="preserve"> Cross-references for "the Holy One": Ps 16:10; Dan 9:24; Luke 1:35; Acts 2:27; Acts 3:14; Acts 4:27; Rev 3:7.</w:t>
      </w:r>
    </w:p>
  </w:footnote>
  <w:footnote w:id="4698">
    <w:p>
      <w:pPr>
        <w:pStyle w:val="FootnoteText"/>
      </w:pPr>
      <w:r>
        <w:rPr>
          <w:rStyle w:val="FootnoteReference"/>
        </w:rPr>
        <w:footnoteRef/>
      </w:r>
      <w:r>
        <w:t xml:space="preserve"> Cross-references: Gen 3:15; Heb 2:14; 1John 3:8; Rev 20:2.</w:t>
      </w:r>
    </w:p>
  </w:footnote>
  <w:footnote w:id="4699">
    <w:p>
      <w:pPr>
        <w:pStyle w:val="FootnoteText"/>
      </w:pPr>
      <w:r>
        <w:rPr>
          <w:rStyle w:val="FootnoteReference"/>
        </w:rPr>
        <w:footnoteRef/>
      </w:r>
      <w:r>
        <w:t xml:space="preserve"> Cross-references for "Jesus": Ps 50:16; Zech 3:2; Matt 8:26; Matt 17:18; Mark 3:11-12; Luke 4:39; Luke 4:41; Acts 16:17-18.</w:t>
      </w:r>
    </w:p>
  </w:footnote>
  <w:footnote w:id="4700">
    <w:p>
      <w:pPr>
        <w:pStyle w:val="FootnoteText"/>
      </w:pPr>
      <w:r>
        <w:rPr>
          <w:rStyle w:val="FootnoteReference"/>
        </w:rPr>
        <w:footnoteRef/>
      </w:r>
      <w:r>
        <w:t xml:space="preserve"> Cross-references for "thrown": Mark 1:26; Mark 9:26; Luke 9:39; Luke 9:42; Luke 11:22; Rev 12:12.</w:t>
      </w:r>
    </w:p>
  </w:footnote>
  <w:footnote w:id="4701">
    <w:p>
      <w:pPr>
        <w:pStyle w:val="FootnoteText"/>
      </w:pPr>
      <w:r>
        <w:rPr>
          <w:rStyle w:val="FootnoteReference"/>
        </w:rPr>
        <w:footnoteRef/>
      </w:r>
      <w:r>
        <w:t xml:space="preserve"> Cross-references for "They were": Matt 9:33; Matt 12:22-23; Mark 1:27; Mark 7:37.</w:t>
      </w:r>
    </w:p>
  </w:footnote>
  <w:footnote w:id="4702">
    <w:p>
      <w:pPr>
        <w:pStyle w:val="FootnoteText"/>
      </w:pPr>
      <w:r>
        <w:rPr>
          <w:rStyle w:val="FootnoteReference"/>
        </w:rPr>
        <w:footnoteRef/>
      </w:r>
      <w:r>
        <w:t xml:space="preserve"> Cross-references for "What": Mark 16:17-20; Luke 4:32; Luke 10:17-20; Acts 19:12-16.</w:t>
      </w:r>
    </w:p>
  </w:footnote>
  <w:footnote w:id="4703">
    <w:p>
      <w:pPr>
        <w:pStyle w:val="FootnoteText"/>
      </w:pPr>
      <w:r>
        <w:rPr>
          <w:rStyle w:val="FootnoteReference"/>
        </w:rPr>
        <w:footnoteRef/>
      </w:r>
      <w:r>
        <w:t xml:space="preserve"> Cross-references for "they come": 1Pet 3:22.</w:t>
      </w:r>
    </w:p>
  </w:footnote>
  <w:footnote w:id="4704">
    <w:p>
      <w:pPr>
        <w:pStyle w:val="FootnoteText"/>
      </w:pPr>
      <w:r>
        <w:rPr>
          <w:rStyle w:val="FootnoteReference"/>
        </w:rPr>
        <w:footnoteRef/>
      </w:r>
      <w:r>
        <w:t xml:space="preserve"> Cross-references for "the fame": Isa 52:13; Matt 4:23-25; Matt 9:26; Mark 1:28; Mark 1:45; Mark 6:14; Luke 4:14; G2279.</w:t>
      </w:r>
    </w:p>
  </w:footnote>
  <w:footnote w:id="4705">
    <w:p>
      <w:pPr>
        <w:pStyle w:val="FootnoteText"/>
      </w:pPr>
      <w:r>
        <w:rPr>
          <w:rStyle w:val="FootnoteReference"/>
        </w:rPr>
        <w:footnoteRef/>
      </w:r>
      <w:r>
        <w:t xml:space="preserve"> Personal name: Simon. Personal-name meaning: Simon — that hears; that obeys. Source form: Simon.</w:t>
      </w:r>
    </w:p>
  </w:footnote>
  <w:footnote w:id="4706">
    <w:p>
      <w:pPr>
        <w:pStyle w:val="FootnoteText"/>
      </w:pPr>
      <w:r>
        <w:rPr>
          <w:rStyle w:val="FootnoteReference"/>
        </w:rPr>
        <w:footnoteRef/>
      </w:r>
      <w:r>
        <w:t xml:space="preserve"> Cross-references: Matt 8:14-15; Mark 1:29-31; 1Cor 9:5.</w:t>
      </w:r>
    </w:p>
  </w:footnote>
  <w:footnote w:id="4707">
    <w:p>
      <w:pPr>
        <w:pStyle w:val="FootnoteText"/>
      </w:pPr>
      <w:r>
        <w:rPr>
          <w:rStyle w:val="FootnoteReference"/>
        </w:rPr>
        <w:footnoteRef/>
      </w:r>
      <w:r>
        <w:t xml:space="preserve"> Cross-references: Matt 15:23; Luke 7:3-4; John 11:3; John 11:22; Jas 5:14-15.</w:t>
      </w:r>
    </w:p>
  </w:footnote>
  <w:footnote w:id="4708">
    <w:p>
      <w:pPr>
        <w:pStyle w:val="FootnoteText"/>
      </w:pPr>
      <w:r>
        <w:rPr>
          <w:rStyle w:val="FootnoteReference"/>
        </w:rPr>
        <w:footnoteRef/>
      </w:r>
      <w:r>
        <w:t xml:space="preserve"> Cross-references for "and rebuked": Luke 4:35; Luke 8:24.</w:t>
      </w:r>
    </w:p>
  </w:footnote>
  <w:footnote w:id="4709">
    <w:p>
      <w:pPr>
        <w:pStyle w:val="FootnoteText"/>
      </w:pPr>
      <w:r>
        <w:rPr>
          <w:rStyle w:val="FootnoteReference"/>
        </w:rPr>
        <w:footnoteRef/>
      </w:r>
      <w:r>
        <w:t xml:space="preserve"> Cross-references for "and ministered": Ps 116:12; Luke 8:2-3; 2Cor 5:14-15.</w:t>
      </w:r>
    </w:p>
  </w:footnote>
  <w:footnote w:id="4710">
    <w:p>
      <w:pPr>
        <w:pStyle w:val="FootnoteText"/>
      </w:pPr>
      <w:r>
        <w:rPr>
          <w:rStyle w:val="FootnoteReference"/>
        </w:rPr>
        <w:footnoteRef/>
      </w:r>
      <w:r>
        <w:t xml:space="preserve"> Cross-references for "when": Matt 8:16-17; Mark 1:32-34.</w:t>
      </w:r>
    </w:p>
  </w:footnote>
  <w:footnote w:id="4711">
    <w:p>
      <w:pPr>
        <w:pStyle w:val="FootnoteText"/>
      </w:pPr>
      <w:r>
        <w:rPr>
          <w:rStyle w:val="FootnoteReference"/>
        </w:rPr>
        <w:footnoteRef/>
      </w:r>
      <w:r>
        <w:t xml:space="preserve"> Cross-references for "and he": Matt 4:23-24; Matt 11:5; Matt 14:13; Mark 3:10; Mark 6:5; Mark 6:55-56; Luke 7:21-23; Acts 5:15; Acts 19:12.</w:t>
      </w:r>
    </w:p>
  </w:footnote>
  <w:footnote w:id="4712">
    <w:p>
      <w:pPr>
        <w:pStyle w:val="FootnoteText"/>
      </w:pPr>
      <w:r>
        <w:rPr>
          <w:rStyle w:val="FootnoteReference"/>
        </w:rPr>
        <w:footnoteRef/>
      </w:r>
      <w:r>
        <w:t xml:space="preserve"> Cross-references for "crying": Mark 1:25; Mark 1:34; Mark 3:11; Luke 4:34-35.</w:t>
      </w:r>
    </w:p>
  </w:footnote>
  <w:footnote w:id="4713">
    <w:p>
      <w:pPr>
        <w:pStyle w:val="FootnoteText"/>
      </w:pPr>
      <w:r>
        <w:rPr>
          <w:rStyle w:val="FootnoteReference"/>
        </w:rPr>
        <w:footnoteRef/>
      </w:r>
      <w:r>
        <w:t xml:space="preserve"> Personal name: Christ. Personal-name meaning: Christ — anointed. Source form: Christ.</w:t>
      </w:r>
    </w:p>
  </w:footnote>
  <w:footnote w:id="4714">
    <w:p>
      <w:pPr>
        <w:pStyle w:val="FootnoteText"/>
      </w:pPr>
      <w:r>
        <w:rPr>
          <w:rStyle w:val="FootnoteReference"/>
        </w:rPr>
        <w:footnoteRef/>
      </w:r>
      <w:r>
        <w:t xml:space="preserve"> Cross-references for "Thou": Matt 8:29; Matt 26:63; John 20:31; Acts 16:17-18; Jas 2:19.</w:t>
      </w:r>
    </w:p>
  </w:footnote>
  <w:footnote w:id="4715">
    <w:p>
      <w:pPr>
        <w:pStyle w:val="FootnoteText"/>
      </w:pPr>
      <w:r>
        <w:rPr>
          <w:rStyle w:val="FootnoteReference"/>
        </w:rPr>
        <w:footnoteRef/>
      </w:r>
      <w:r>
        <w:t xml:space="preserve"> Cross-references for "when": Mark 1:35; Luke 6:12; John 4:34.</w:t>
      </w:r>
    </w:p>
  </w:footnote>
  <w:footnote w:id="4716">
    <w:p>
      <w:pPr>
        <w:pStyle w:val="FootnoteText"/>
      </w:pPr>
      <w:r>
        <w:rPr>
          <w:rStyle w:val="FootnoteReference"/>
        </w:rPr>
        <w:footnoteRef/>
      </w:r>
      <w:r>
        <w:t xml:space="preserve"> Cross-references for "and the": Matt 14:13-14; Mark 1:37; Mark 1:45; Mark 6:33-34; John 6:24.</w:t>
      </w:r>
    </w:p>
  </w:footnote>
  <w:footnote w:id="4717">
    <w:p>
      <w:pPr>
        <w:pStyle w:val="FootnoteText"/>
      </w:pPr>
      <w:r>
        <w:rPr>
          <w:rStyle w:val="FootnoteReference"/>
        </w:rPr>
        <w:footnoteRef/>
      </w:r>
      <w:r>
        <w:t xml:space="preserve"> Cross-references for "and stayed": Luke 8:37-38; Luke 24:29; John 4:40.</w:t>
      </w:r>
    </w:p>
  </w:footnote>
  <w:footnote w:id="4718">
    <w:p>
      <w:pPr>
        <w:pStyle w:val="FootnoteText"/>
      </w:pPr>
      <w:r>
        <w:rPr>
          <w:rStyle w:val="FootnoteReference"/>
        </w:rPr>
        <w:footnoteRef/>
      </w:r>
      <w:r>
        <w:t xml:space="preserve"> Cross-references for "I must": Mark 1:14-15; Mark 1:38-39; John 9:4; Acts 10:38; 2Tim 4:2.</w:t>
      </w:r>
    </w:p>
  </w:footnote>
  <w:footnote w:id="4719">
    <w:p>
      <w:pPr>
        <w:pStyle w:val="FootnoteText"/>
      </w:pPr>
      <w:r>
        <w:rPr>
          <w:rStyle w:val="FootnoteReference"/>
        </w:rPr>
        <w:footnoteRef/>
      </w:r>
      <w:r>
        <w:t xml:space="preserve"> Cross-references for "therefore": Isa 42:1-4; Isa 48:16; Isa 61:1-3; John 6:38-40; John 20:21.</w:t>
      </w:r>
    </w:p>
  </w:footnote>
  <w:footnote w:id="4720">
    <w:p>
      <w:pPr>
        <w:pStyle w:val="FootnoteText"/>
      </w:pPr>
      <w:r>
        <w:rPr>
          <w:rStyle w:val="FootnoteReference"/>
        </w:rPr>
        <w:footnoteRef/>
      </w:r>
      <w:r>
        <w:t xml:space="preserve"> Cross-references for "Galilee": Isa 2:19; Isa 9:1-2.</w:t>
      </w:r>
    </w:p>
  </w:footnote>
  <w:footnote w:id="4721">
    <w:p>
      <w:pPr>
        <w:pStyle w:val="FootnoteText"/>
      </w:pPr>
      <w:r>
        <w:rPr>
          <w:rStyle w:val="FootnoteReference"/>
        </w:rPr>
        <w:footnoteRef/>
      </w:r>
      <w:r>
        <w:t xml:space="preserve"> Cross-references: Matt 4:23; Mark 1:39; Luke 4:15.</w:t>
      </w:r>
    </w:p>
  </w:footnote>
  <w:footnote w:id="4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23">
    <w:p>
      <w:pPr>
        <w:pStyle w:val="FootnoteText"/>
      </w:pPr>
      <w:r>
        <w:rPr>
          <w:rStyle w:val="FootnoteReference"/>
        </w:rPr>
        <w:footnoteRef/>
      </w:r>
      <w:r>
        <w:t xml:space="preserve"> Cross-references for "the lake": Num 34:11; Josh 12:3; Matt 14:34; Mark 6:53.</w:t>
      </w:r>
    </w:p>
  </w:footnote>
  <w:footnote w:id="4724">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27">
    <w:p>
      <w:pPr>
        <w:pStyle w:val="FootnoteText"/>
      </w:pPr>
      <w:r>
        <w:rPr>
          <w:rStyle w:val="FootnoteReference"/>
        </w:rPr>
        <w:footnoteRef/>
      </w:r>
      <w:r>
        <w:t xml:space="preserve"> Cross-references: Matt 4:18-22; Matt 11:12; Mark 1:16-20; Mark 3:9; Mark 5:24; Luke 8:45; Luke 12:1.</w:t>
      </w:r>
    </w:p>
  </w:footnote>
  <w:footnote w:id="4728">
    <w:p>
      <w:pPr>
        <w:pStyle w:val="FootnoteText"/>
      </w:pPr>
      <w:r>
        <w:rPr>
          <w:rStyle w:val="FootnoteReference"/>
        </w:rPr>
        <w:footnoteRef/>
      </w:r>
      <w:r>
        <w:t xml:space="preserve"> Cross-references for "washing": Matt 4:21; Mark 1:19.</w:t>
      </w:r>
    </w:p>
  </w:footnote>
  <w:footnote w:id="4729">
    <w:p>
      <w:pPr>
        <w:pStyle w:val="FootnoteText"/>
      </w:pPr>
      <w:r>
        <w:rPr>
          <w:rStyle w:val="FootnoteReference"/>
        </w:rPr>
        <w:footnoteRef/>
      </w:r>
      <w:r>
        <w:t xml:space="preserve"> Cross-references for "which": Matt 4:18; John 1:41-42.</w:t>
      </w:r>
    </w:p>
  </w:footnote>
  <w:footnote w:id="4730">
    <w:p>
      <w:pPr>
        <w:pStyle w:val="FootnoteText"/>
      </w:pPr>
      <w:r>
        <w:rPr>
          <w:rStyle w:val="FootnoteReference"/>
        </w:rPr>
        <w:footnoteRef/>
      </w:r>
      <w:r>
        <w:t xml:space="preserve"> Personal name: Simon. Personal-name meaning: Simon — that hears; that obeys. Source form: Simon.</w:t>
      </w:r>
    </w:p>
  </w:footnote>
  <w:footnote w:id="4731">
    <w:p>
      <w:pPr>
        <w:pStyle w:val="FootnoteText"/>
      </w:pPr>
      <w:r>
        <w:rPr>
          <w:rStyle w:val="FootnoteReference"/>
        </w:rPr>
        <w:footnoteRef/>
      </w:r>
      <w:r>
        <w:t xml:space="preserve"> Cross-references for "he sat": Matt 13:1-2; Mark 4:1-2; John 8:2.</w:t>
      </w:r>
    </w:p>
  </w:footnote>
  <w:footnote w:id="4732">
    <w:p>
      <w:pPr>
        <w:pStyle w:val="FootnoteText"/>
      </w:pPr>
      <w:r>
        <w:rPr>
          <w:rStyle w:val="FootnoteReference"/>
        </w:rPr>
        <w:footnoteRef/>
      </w:r>
      <w:r>
        <w:t xml:space="preserve"> Cross-references for "Launch": Matt 17:27; John 21:6.</w:t>
      </w:r>
    </w:p>
  </w:footnote>
  <w:footnote w:id="4733">
    <w:p>
      <w:pPr>
        <w:pStyle w:val="FootnoteText"/>
      </w:pPr>
      <w:r>
        <w:rPr>
          <w:rStyle w:val="FootnoteReference"/>
        </w:rPr>
        <w:footnoteRef/>
      </w:r>
      <w:r>
        <w:t xml:space="preserve"> Cross-references for "nevertheless": 2Kgs 5:10-14; Ezek 37:4-7; Luke 6:46-48; John 2:5; John 15:14.</w:t>
      </w:r>
    </w:p>
  </w:footnote>
  <w:footnote w:id="4734">
    <w:p>
      <w:pPr>
        <w:pStyle w:val="FootnoteText"/>
      </w:pPr>
      <w:r>
        <w:rPr>
          <w:rStyle w:val="FootnoteReference"/>
        </w:rPr>
        <w:footnoteRef/>
      </w:r>
      <w:r>
        <w:t xml:space="preserve"> Cross-references: Ps 127:1-2; Ezek 37:11-12; John 21:3.</w:t>
      </w:r>
    </w:p>
  </w:footnote>
  <w:footnote w:id="4735">
    <w:p>
      <w:pPr>
        <w:pStyle w:val="FootnoteText"/>
      </w:pPr>
      <w:r>
        <w:rPr>
          <w:rStyle w:val="FootnoteReference"/>
        </w:rPr>
        <w:footnoteRef/>
      </w:r>
      <w:r>
        <w:t xml:space="preserve"> Cross-references for "they enclosed": 2Kgs 4:3-7; Eccl 11:6; John 21:6-11; Acts 2:41; Acts 4:4; 1Cor 15:58; Gal 6:9.</w:t>
      </w:r>
    </w:p>
  </w:footnote>
  <w:footnote w:id="4736">
    <w:p>
      <w:pPr>
        <w:pStyle w:val="FootnoteText"/>
      </w:pPr>
      <w:r>
        <w:rPr>
          <w:rStyle w:val="FootnoteReference"/>
        </w:rPr>
        <w:footnoteRef/>
      </w:r>
      <w:r>
        <w:t xml:space="preserve"> Cross-references for "that they should": Exod 23:5; Prov 18:24; Acts 11:25; Rom 16:2-4; Gal 6:2; Phil 4:3.</w:t>
      </w:r>
    </w:p>
  </w:footnote>
  <w:footnote w:id="4737">
    <w:p>
      <w:pPr>
        <w:pStyle w:val="FootnoteText"/>
      </w:pPr>
      <w:r>
        <w:rPr>
          <w:rStyle w:val="FootnoteReference"/>
        </w:rPr>
        <w:footnoteRef/>
      </w:r>
      <w:r>
        <w:t xml:space="preserve"> Name meaning: Peter (Kepha; Petros) — Rock; stone. The rock-like apostle.</w:t>
      </w:r>
    </w:p>
  </w:footnote>
  <w:footnote w:id="4738">
    <w:p>
      <w:pPr>
        <w:pStyle w:val="FootnoteText"/>
      </w:pPr>
      <w:r>
        <w:rPr>
          <w:rStyle w:val="FootnoteReference"/>
        </w:rPr>
        <w:footnoteRef/>
      </w:r>
      <w:r>
        <w:t xml:space="preserve"> Name meaning: Jesus (Yeshua) — Yahweh saves. He will save His people from their sins.</w:t>
      </w:r>
    </w:p>
  </w:footnote>
  <w:footnote w:id="4739">
    <w:p>
      <w:pPr>
        <w:pStyle w:val="FootnoteText"/>
      </w:pPr>
      <w:r>
        <w:rPr>
          <w:rStyle w:val="FootnoteReference"/>
        </w:rPr>
        <w:footnoteRef/>
      </w:r>
      <w:r>
        <w:t xml:space="preserve"> Cross-references for "Depart": Exod 20:19; Judg 13:22; 1Sam 6:20; 2Sam 6:9; 1Kgs 17:18; Dan 10:16-17; Matt 17:6; 1Cor 13:12.</w:t>
      </w:r>
    </w:p>
  </w:footnote>
  <w:footnote w:id="47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42">
    <w:p>
      <w:pPr>
        <w:pStyle w:val="FootnoteText"/>
      </w:pPr>
      <w:r>
        <w:rPr>
          <w:rStyle w:val="FootnoteReference"/>
        </w:rPr>
        <w:footnoteRef/>
      </w:r>
      <w:r>
        <w:t xml:space="preserve"> Cross-references: Matt 2:11; John 11:32; Acts 10:25-26; Rev 1:17; Rev 22:8-9.</w:t>
      </w:r>
    </w:p>
  </w:footnote>
  <w:footnote w:id="4743">
    <w:p>
      <w:pPr>
        <w:pStyle w:val="FootnoteText"/>
      </w:pPr>
      <w:r>
        <w:rPr>
          <w:rStyle w:val="FootnoteReference"/>
        </w:rPr>
        <w:footnoteRef/>
      </w:r>
      <w:r>
        <w:t xml:space="preserve"> Cross-references for "I am": Job 40:4; Job 42:5-6; Isa 6:5; Matt 8:8.</w:t>
      </w:r>
    </w:p>
  </w:footnote>
  <w:footnote w:id="4744">
    <w:p>
      <w:pPr>
        <w:pStyle w:val="FootnoteText"/>
      </w:pPr>
      <w:r>
        <w:rPr>
          <w:rStyle w:val="FootnoteReference"/>
        </w:rPr>
        <w:footnoteRef/>
      </w:r>
      <w:r>
        <w:t xml:space="preserve"> Cross-references: Ps 8:6; Ps 8:8; Mark 9:6; Luke 4:32; Luke 4:36.</w:t>
      </w:r>
    </w:p>
  </w:footnote>
  <w:footnote w:id="4745">
    <w:p>
      <w:pPr>
        <w:pStyle w:val="FootnoteText"/>
      </w:pPr>
      <w:r>
        <w:rPr>
          <w:rStyle w:val="FootnoteReference"/>
        </w:rPr>
        <w:footnoteRef/>
      </w:r>
      <w:r>
        <w:t xml:space="preserve"> Name meaning: James (Yaaqov) — Supplanter. One of the sons of thunder; later a pillar of the Church.</w:t>
      </w:r>
    </w:p>
  </w:footnote>
  <w:footnote w:id="4746">
    <w:p>
      <w:pPr>
        <w:pStyle w:val="FootnoteText"/>
      </w:pPr>
      <w:r>
        <w:rPr>
          <w:rStyle w:val="FootnoteReference"/>
        </w:rPr>
        <w:footnoteRef/>
      </w:r>
      <w:r>
        <w:t xml:space="preserve"> Name meaning: John (Yochanan) — Yahweh is gracious. Forerunner of Jesus; proclaimed God’s grace.</w:t>
      </w:r>
    </w:p>
  </w:footnote>
  <w:footnote w:id="4747">
    <w:p>
      <w:pPr>
        <w:pStyle w:val="FootnoteText"/>
      </w:pPr>
      <w:r>
        <w:rPr>
          <w:rStyle w:val="FootnoteReference"/>
        </w:rPr>
        <w:footnoteRef/>
      </w:r>
      <w:r>
        <w:t xml:space="preserve"> Personal name: Zebedee. Personal-name meaning: Zebedee — abundant; portion. Source form: Zebedee.</w:t>
      </w:r>
    </w:p>
  </w:footnote>
  <w:footnote w:id="4748">
    <w:p>
      <w:pPr>
        <w:pStyle w:val="FootnoteText"/>
      </w:pPr>
      <w:r>
        <w:rPr>
          <w:rStyle w:val="FootnoteReference"/>
        </w:rPr>
        <w:footnoteRef/>
      </w:r>
      <w:r>
        <w:t xml:space="preserve"> Cross-references for "partners": Luke 5:7; 2Cor 8:23.</w:t>
      </w:r>
    </w:p>
  </w:footnote>
  <w:footnote w:id="4749">
    <w:p>
      <w:pPr>
        <w:pStyle w:val="FootnoteText"/>
      </w:pPr>
      <w:r>
        <w:rPr>
          <w:rStyle w:val="FootnoteReference"/>
        </w:rPr>
        <w:footnoteRef/>
      </w:r>
      <w:r>
        <w:t xml:space="preserve"> Cross-references for "from": Ezek 47:9-10; Matt 4:19; Matt 13:47; Mark 1:17; Acts 2:4.</w:t>
      </w:r>
    </w:p>
  </w:footnote>
  <w:footnote w:id="4750">
    <w:p>
      <w:pPr>
        <w:pStyle w:val="FootnoteText"/>
      </w:pPr>
      <w:r>
        <w:rPr>
          <w:rStyle w:val="FootnoteReference"/>
        </w:rPr>
        <w:footnoteRef/>
      </w:r>
      <w:r>
        <w:t xml:space="preserve"> Cross-references for "James": Matt 4:21; Matt 20:20; Luke 6:14.</w:t>
      </w:r>
    </w:p>
  </w:footnote>
  <w:footnote w:id="4751">
    <w:p>
      <w:pPr>
        <w:pStyle w:val="FootnoteText"/>
      </w:pPr>
      <w:r>
        <w:rPr>
          <w:rStyle w:val="FootnoteReference"/>
        </w:rPr>
        <w:footnoteRef/>
      </w:r>
      <w:r>
        <w:t xml:space="preserve"> Cross-references for "they forsook": Matt 4:20; Matt 10:37; Matt 19:27; Mark 1:18-25; Mark 10:21; Mark 10:29-30; Luke 18:28-30; Phil 3:7-8.</w:t>
      </w:r>
    </w:p>
  </w:footnote>
  <w:footnote w:id="4752">
    <w:p>
      <w:pPr>
        <w:pStyle w:val="FootnoteText"/>
      </w:pPr>
      <w:r>
        <w:rPr>
          <w:rStyle w:val="FootnoteReference"/>
        </w:rPr>
        <w:footnoteRef/>
      </w:r>
      <w:r>
        <w:t xml:space="preserve"> Cross-references for "a man": Matt 8:2-4; Mark 1:40-45.</w:t>
      </w:r>
    </w:p>
  </w:footnote>
  <w:footnote w:id="4753">
    <w:p>
      <w:pPr>
        <w:pStyle w:val="FootnoteText"/>
      </w:pPr>
      <w:r>
        <w:rPr>
          <w:rStyle w:val="FootnoteReference"/>
        </w:rPr>
        <w:footnoteRef/>
      </w:r>
      <w:r>
        <w:t xml:space="preserve"> Cross-references for "full": Exod 4:6; Num 12:10-12; Deut 24:8; 2Kgs 5:1; 2Kgs 5:27; 2Kgs 7:3; 2Chr 26:19-20; Matt 26:6; Luke 17:12.</w:t>
      </w:r>
    </w:p>
  </w:footnote>
  <w:footnote w:id="4754">
    <w:p>
      <w:pPr>
        <w:pStyle w:val="FootnoteText"/>
      </w:pPr>
      <w:r>
        <w:rPr>
          <w:rStyle w:val="FootnoteReference"/>
        </w:rPr>
        <w:footnoteRef/>
      </w:r>
      <w:r>
        <w:t xml:space="preserve"> Cross-references for "fell": Lev 9:24; Josh 5:14; 1Kgs 18:39; 1Chr 21:16; Luke 17:16.</w:t>
      </w:r>
    </w:p>
  </w:footnote>
  <w:footnote w:id="4755">
    <w:p>
      <w:pPr>
        <w:pStyle w:val="FootnoteText"/>
      </w:pPr>
      <w:r>
        <w:rPr>
          <w:rStyle w:val="FootnoteReference"/>
        </w:rPr>
        <w:footnoteRef/>
      </w:r>
      <w:r>
        <w:t xml:space="preserve"> Cross-references for "besought": Ps 50:15; Ps 91:15; Mark 5:23; Luke 17:13.</w:t>
      </w:r>
    </w:p>
  </w:footnote>
  <w:footnote w:id="4756">
    <w:p>
      <w:pPr>
        <w:pStyle w:val="FootnoteText"/>
      </w:pPr>
      <w:r>
        <w:rPr>
          <w:rStyle w:val="FootnoteReference"/>
        </w:rPr>
        <w:footnoteRef/>
      </w:r>
      <w:r>
        <w:t xml:space="preserve"> Cross-references: Gen 18:14; Matt 8:8-9; Matt 9:28; Mark 9:22-24; Heb 7:25.</w:t>
      </w:r>
    </w:p>
  </w:footnote>
  <w:footnote w:id="4757">
    <w:p>
      <w:pPr>
        <w:pStyle w:val="FootnoteText"/>
      </w:pPr>
      <w:r>
        <w:rPr>
          <w:rStyle w:val="FootnoteReference"/>
        </w:rPr>
        <w:footnoteRef/>
      </w:r>
      <w:r>
        <w:t xml:space="preserve"> Cross-references for "I will": Gen 1:3; Gen 1:9; 2Kgs 5:10; 2Kgs 5:14; Ps 33:9; Ezek 36:25-27; Ezek 36:29; Hos 14:4; Matt 9:29-30.</w:t>
      </w:r>
    </w:p>
  </w:footnote>
  <w:footnote w:id="4758">
    <w:p>
      <w:pPr>
        <w:pStyle w:val="FootnoteText"/>
      </w:pPr>
      <w:r>
        <w:rPr>
          <w:rStyle w:val="FootnoteReference"/>
        </w:rPr>
        <w:footnoteRef/>
      </w:r>
      <w:r>
        <w:t xml:space="preserve"> Cross-references for "immediately": Luke 4:39; Luke 8:54-55; John 4:50-53.</w:t>
      </w:r>
    </w:p>
  </w:footnote>
  <w:footnote w:id="4759">
    <w:p>
      <w:pPr>
        <w:pStyle w:val="FootnoteText"/>
      </w:pPr>
      <w:r>
        <w:rPr>
          <w:rStyle w:val="FootnoteReference"/>
        </w:rPr>
        <w:footnoteRef/>
      </w:r>
      <w:r>
        <w:t xml:space="preserve"> Cross-references for "he charged": Matt 8:4; Matt 9:30; Matt 12:16.</w:t>
      </w:r>
    </w:p>
  </w:footnote>
  <w:footnote w:id="4760">
    <w:p>
      <w:pPr>
        <w:pStyle w:val="FootnoteText"/>
      </w:pPr>
      <w:r>
        <w:rPr>
          <w:rStyle w:val="FootnoteReference"/>
        </w:rPr>
        <w:footnoteRef/>
      </w:r>
      <w:r>
        <w:t xml:space="preserve"> Cross-references for "and show": Lev 13:2; Luke 17:14.</w:t>
      </w:r>
    </w:p>
  </w:footnote>
  <w:footnote w:id="4761">
    <w:p>
      <w:pPr>
        <w:pStyle w:val="FootnoteText"/>
      </w:pPr>
      <w:r>
        <w:rPr>
          <w:rStyle w:val="FootnoteReference"/>
        </w:rPr>
        <w:footnoteRef/>
      </w:r>
      <w:r>
        <w:t xml:space="preserve"> Cross-references for "and offer": Lev 14:4; Lev 14:10; Lev 14:21-22.</w:t>
      </w:r>
    </w:p>
  </w:footnote>
  <w:footnote w:id="4762">
    <w:p>
      <w:pPr>
        <w:pStyle w:val="FootnoteText"/>
      </w:pPr>
      <w:r>
        <w:rPr>
          <w:rStyle w:val="FootnoteReference"/>
        </w:rPr>
        <w:footnoteRef/>
      </w:r>
      <w:r>
        <w:t xml:space="preserve"> Personal name: Moses. Personal-name meaning: Moses — Drawn out. Source form: Moses.</w:t>
      </w:r>
    </w:p>
  </w:footnote>
  <w:footnote w:id="4763">
    <w:p>
      <w:pPr>
        <w:pStyle w:val="FootnoteText"/>
      </w:pPr>
      <w:r>
        <w:rPr>
          <w:rStyle w:val="FootnoteReference"/>
        </w:rPr>
        <w:footnoteRef/>
      </w:r>
      <w:r>
        <w:t xml:space="preserve"> Cross-references: Matt 10:18; Mark 1:44; Mark 6:11; Luke 9:5.</w:t>
      </w:r>
    </w:p>
  </w:footnote>
  <w:footnote w:id="4764">
    <w:p>
      <w:pPr>
        <w:pStyle w:val="FootnoteText"/>
      </w:pPr>
      <w:r>
        <w:rPr>
          <w:rStyle w:val="FootnoteReference"/>
        </w:rPr>
        <w:footnoteRef/>
      </w:r>
      <w:r>
        <w:t xml:space="preserve"> Cross-references for "went": Matt 4:23-25; Matt 9:26; Mark 1:28; Mark 1:45.</w:t>
      </w:r>
    </w:p>
  </w:footnote>
  <w:footnote w:id="4765">
    <w:p>
      <w:pPr>
        <w:pStyle w:val="FootnoteText"/>
      </w:pPr>
      <w:r>
        <w:rPr>
          <w:rStyle w:val="FootnoteReference"/>
        </w:rPr>
        <w:footnoteRef/>
      </w:r>
      <w:r>
        <w:t xml:space="preserve"> Cross-references for "great": Matt 4:25; Matt 15:30-31; Mark 2:1-2; Mark 3:7; Luke 12:1; Luke 14:25; John 6:2.</w:t>
      </w:r>
    </w:p>
  </w:footnote>
  <w:footnote w:id="4766">
    <w:p>
      <w:pPr>
        <w:pStyle w:val="FootnoteText"/>
      </w:pPr>
      <w:r>
        <w:rPr>
          <w:rStyle w:val="FootnoteReference"/>
        </w:rPr>
        <w:footnoteRef/>
      </w:r>
      <w:r>
        <w:t xml:space="preserve"> Cross-references: Prov 15:33; 1Tim 5:25.</w:t>
      </w:r>
    </w:p>
  </w:footnote>
  <w:footnote w:id="4767">
    <w:p>
      <w:pPr>
        <w:pStyle w:val="FootnoteText"/>
      </w:pPr>
      <w:r>
        <w:rPr>
          <w:rStyle w:val="FootnoteReference"/>
        </w:rPr>
        <w:footnoteRef/>
      </w:r>
      <w:r>
        <w:t xml:space="preserve"> Cross-references: Matt 14:23; Mark 1:35-36; Mark 6:46; Luke 6:12; John 6:15.</w:t>
      </w:r>
    </w:p>
  </w:footnote>
  <w:footnote w:id="4768">
    <w:p>
      <w:pPr>
        <w:pStyle w:val="FootnoteText"/>
      </w:pPr>
      <w:r>
        <w:rPr>
          <w:rStyle w:val="FootnoteReference"/>
        </w:rPr>
        <w:footnoteRef/>
      </w:r>
      <w:r>
        <w:t xml:space="preserve"> Cross-references for "that there": Luke 5:21; Luke 5:30; Luke 7:30; Luke 11:52-54; Luke 15:2; John 3:21.</w:t>
      </w:r>
    </w:p>
  </w:footnote>
  <w:footnote w:id="4769">
    <w:p>
      <w:pPr>
        <w:pStyle w:val="FootnoteText"/>
      </w:pPr>
      <w:r>
        <w:rPr>
          <w:rStyle w:val="FootnoteReference"/>
        </w:rPr>
        <w:footnoteRef/>
      </w:r>
      <w:r>
        <w:t xml:space="preserve"> People-name: Pharisees. People-name meaning: Pharisees — set apart. Source form: Pharisees.</w:t>
      </w:r>
    </w:p>
  </w:footnote>
  <w:footnote w:id="4770">
    <w:p>
      <w:pPr>
        <w:pStyle w:val="FootnoteText"/>
      </w:pPr>
      <w:r>
        <w:rPr>
          <w:rStyle w:val="FootnoteReference"/>
        </w:rPr>
        <w:footnoteRef/>
      </w:r>
      <w:r>
        <w:t xml:space="preserve"> Place name: Galilee. Place-name meaning: Galilee — wheel; revolution. Source form: Galilee. Greek form: γαλιλαιας.</w:t>
      </w:r>
    </w:p>
  </w:footnote>
  <w:footnote w:id="4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772">
    <w:p>
      <w:pPr>
        <w:pStyle w:val="FootnoteText"/>
      </w:pPr>
      <w:r>
        <w:rPr>
          <w:rStyle w:val="FootnoteReference"/>
        </w:rPr>
        <w:footnoteRef/>
      </w:r>
      <w:r>
        <w:t xml:space="preserve"> Place name: Jerusalem. Place-name meaning: Jerusalem — vision of peace. Source form: Jerusalem. Greek form: ιεροσολυμα.</w:t>
      </w:r>
    </w:p>
  </w:footnote>
  <w:footnote w:id="4773">
    <w:p>
      <w:pPr>
        <w:pStyle w:val="FootnoteText"/>
      </w:pPr>
      <w:r>
        <w:rPr>
          <w:rStyle w:val="FootnoteReference"/>
        </w:rPr>
        <w:footnoteRef/>
      </w:r>
      <w:r>
        <w:t xml:space="preserve"> Cross-references for "power": Matt 11:5; Mark 16:18; Luke 6:19; Luke 8:46; Acts 4:30; Acts 19:11.</w:t>
      </w:r>
    </w:p>
  </w:footnote>
  <w:footnote w:id="4774">
    <w:p>
      <w:pPr>
        <w:pStyle w:val="FootnoteText"/>
      </w:pPr>
      <w:r>
        <w:rPr>
          <w:rStyle w:val="FootnoteReference"/>
        </w:rPr>
        <w:footnoteRef/>
      </w:r>
      <w:r>
        <w:t xml:space="preserve"> Cross-references for "Jerusalem": Matt 15:1; Mark 3:22; Mark 7:1.</w:t>
      </w:r>
    </w:p>
  </w:footnote>
  <w:footnote w:id="4775">
    <w:p>
      <w:pPr>
        <w:pStyle w:val="FootnoteText"/>
      </w:pPr>
      <w:r>
        <w:rPr>
          <w:rStyle w:val="FootnoteReference"/>
        </w:rPr>
        <w:footnoteRef/>
      </w:r>
      <w:r>
        <w:t xml:space="preserve"> Cross-references: Matt 9:2-8; Mark 2:3-12; John 5:5-6; Acts 9:33.</w:t>
      </w:r>
    </w:p>
  </w:footnote>
  <w:footnote w:id="4776">
    <w:p>
      <w:pPr>
        <w:pStyle w:val="FootnoteText"/>
      </w:pPr>
      <w:r>
        <w:rPr>
          <w:rStyle w:val="FootnoteReference"/>
        </w:rPr>
        <w:footnoteRef/>
      </w:r>
      <w:r>
        <w:t xml:space="preserve"> Cross-references for "they went": Mark 2:4.</w:t>
      </w:r>
    </w:p>
  </w:footnote>
  <w:footnote w:id="4777">
    <w:p>
      <w:pPr>
        <w:pStyle w:val="FootnoteText"/>
      </w:pPr>
      <w:r>
        <w:rPr>
          <w:rStyle w:val="FootnoteReference"/>
        </w:rPr>
        <w:footnoteRef/>
      </w:r>
      <w:r>
        <w:t xml:space="preserve"> Cross-references for "housetop": Deut 22:8; 2Sam 11:2; Jer 19:13; Matt 10:27.</w:t>
      </w:r>
    </w:p>
  </w:footnote>
  <w:footnote w:id="4778">
    <w:p>
      <w:pPr>
        <w:pStyle w:val="FootnoteText"/>
      </w:pPr>
      <w:r>
        <w:rPr>
          <w:rStyle w:val="FootnoteReference"/>
        </w:rPr>
        <w:footnoteRef/>
      </w:r>
      <w:r>
        <w:t xml:space="preserve"> Cross-references for "he saw": Gen 22:12; John 2:25; Acts 11:23; Acts 14:9; Jas 2:18.</w:t>
      </w:r>
    </w:p>
  </w:footnote>
  <w:footnote w:id="4779">
    <w:p>
      <w:pPr>
        <w:pStyle w:val="FootnoteText"/>
      </w:pPr>
      <w:r>
        <w:rPr>
          <w:rStyle w:val="FootnoteReference"/>
        </w:rPr>
        <w:footnoteRef/>
      </w:r>
      <w:r>
        <w:t xml:space="preserve"> Cross-references: Ps 90:7-8; Ps 107:17-18; Isa 38:17; Matt 9:2; Mark 2:5; Luke 7:48; John 5:14; 2Cor 2:10; Col 3:13; Jas 5:14-15.</w:t>
      </w:r>
    </w:p>
  </w:footnote>
  <w:footnote w:id="4780">
    <w:p>
      <w:pPr>
        <w:pStyle w:val="FootnoteText"/>
      </w:pPr>
      <w:r>
        <w:rPr>
          <w:rStyle w:val="FootnoteReference"/>
        </w:rPr>
        <w:footnoteRef/>
      </w:r>
      <w:r>
        <w:t xml:space="preserve"> Cross-references for "scribes": Mark 2:6-7; Luke 5:17; Luke 7:49.</w:t>
      </w:r>
    </w:p>
  </w:footnote>
  <w:footnote w:id="4781">
    <w:p>
      <w:pPr>
        <w:pStyle w:val="FootnoteText"/>
      </w:pPr>
      <w:r>
        <w:rPr>
          <w:rStyle w:val="FootnoteReference"/>
        </w:rPr>
        <w:footnoteRef/>
      </w:r>
      <w:r>
        <w:t xml:space="preserve"> Cross-references for "blasphemies": Lev 24:16; 1Kgs 21:10-14; Matt 9:3; Matt 26:65; John 10:33; Acts 6:11-13.</w:t>
      </w:r>
    </w:p>
  </w:footnote>
  <w:footnote w:id="4782">
    <w:p>
      <w:pPr>
        <w:pStyle w:val="FootnoteText"/>
      </w:pPr>
      <w:r>
        <w:rPr>
          <w:rStyle w:val="FootnoteReference"/>
        </w:rPr>
        <w:footnoteRef/>
      </w:r>
      <w:r>
        <w:t xml:space="preserve"> Cross-references for "Who can": Exod 34:6-7; Ps 32:5; Ps 35:5; Ps 103:3; Ps 130:4; Isa 1:18; Isa 43:25; Isa 44:22; Dan 9:9; Dan 9:19; Mic 7:19; Rom 8:33.</w:t>
      </w:r>
    </w:p>
  </w:footnote>
  <w:footnote w:id="4783">
    <w:p>
      <w:pPr>
        <w:pStyle w:val="FootnoteText"/>
      </w:pPr>
      <w:r>
        <w:rPr>
          <w:rStyle w:val="FootnoteReference"/>
        </w:rPr>
        <w:footnoteRef/>
      </w:r>
      <w:r>
        <w:t xml:space="preserve"> Cross-references for "perceived": 1Chr 28:9; Ps 139:2; Prov 15:26; Isa 66:18; Ezek 38:10; Matt 9:4; Matt 12:25; Heb 4:12; Rev 2:23.</w:t>
      </w:r>
    </w:p>
  </w:footnote>
  <w:footnote w:id="4784">
    <w:p>
      <w:pPr>
        <w:pStyle w:val="FootnoteText"/>
      </w:pPr>
      <w:r>
        <w:rPr>
          <w:rStyle w:val="FootnoteReference"/>
        </w:rPr>
        <w:footnoteRef/>
      </w:r>
      <w:r>
        <w:t xml:space="preserve"> Cross-references for "What": Mark 8:17; Luke 24:38; Acts 5:3.</w:t>
      </w:r>
    </w:p>
  </w:footnote>
  <w:footnote w:id="4785">
    <w:p>
      <w:pPr>
        <w:pStyle w:val="FootnoteText"/>
      </w:pPr>
      <w:r>
        <w:rPr>
          <w:rStyle w:val="FootnoteReference"/>
        </w:rPr>
        <w:footnoteRef/>
      </w:r>
      <w:r>
        <w:t xml:space="preserve"> Cross-references: Matt 9:5; Mark 2:9.</w:t>
      </w:r>
    </w:p>
  </w:footnote>
  <w:footnote w:id="4786">
    <w:p>
      <w:pPr>
        <w:pStyle w:val="FootnoteText"/>
      </w:pPr>
      <w:r>
        <w:rPr>
          <w:rStyle w:val="FootnoteReference"/>
        </w:rPr>
        <w:footnoteRef/>
      </w:r>
      <w:r>
        <w:t xml:space="preserve"> Cross-references for "that the": Dan 7:13; Matt 16:13; Matt 25:31; Matt 26:64; John 3:13; John 5:27; Rev 1:13.</w:t>
      </w:r>
    </w:p>
  </w:footnote>
  <w:footnote w:id="4787">
    <w:p>
      <w:pPr>
        <w:pStyle w:val="FootnoteText"/>
      </w:pPr>
      <w:r>
        <w:rPr>
          <w:rStyle w:val="FootnoteReference"/>
        </w:rPr>
        <w:footnoteRef/>
      </w:r>
      <w:r>
        <w:t xml:space="preserve"> Cross-references for "power": Isa 53:11; Matt 9:6; Matt 28:18; John 5:8; John 5:12; John 5:22-23; John 17:2; John 20:22-23; Acts 5:31.</w:t>
      </w:r>
    </w:p>
  </w:footnote>
  <w:footnote w:id="4788">
    <w:p>
      <w:pPr>
        <w:pStyle w:val="FootnoteText"/>
      </w:pPr>
      <w:r>
        <w:rPr>
          <w:rStyle w:val="FootnoteReference"/>
        </w:rPr>
        <w:footnoteRef/>
      </w:r>
      <w:r>
        <w:t xml:space="preserve"> Cross-references for "I say": Luke 5:13; Luke 7:14; Luke 8:54; John 11:43; Acts 3:6-8; Acts 9:34; Acts 9:40; Acts 14:10.</w:t>
      </w:r>
    </w:p>
  </w:footnote>
  <w:footnote w:id="4789">
    <w:p>
      <w:pPr>
        <w:pStyle w:val="FootnoteText"/>
      </w:pPr>
      <w:r>
        <w:rPr>
          <w:rStyle w:val="FootnoteReference"/>
        </w:rPr>
        <w:footnoteRef/>
      </w:r>
      <w:r>
        <w:t xml:space="preserve"> Cross-references for "and take": John 5:8-12.</w:t>
      </w:r>
    </w:p>
  </w:footnote>
  <w:footnote w:id="4790">
    <w:p>
      <w:pPr>
        <w:pStyle w:val="FootnoteText"/>
      </w:pPr>
      <w:r>
        <w:rPr>
          <w:rStyle w:val="FootnoteReference"/>
        </w:rPr>
        <w:footnoteRef/>
      </w:r>
      <w:r>
        <w:t xml:space="preserve"> Cross-references for "immediately": Gen 1:3; Ps 33:9; Luke 5:13.</w:t>
      </w:r>
    </w:p>
  </w:footnote>
  <w:footnote w:id="4791">
    <w:p>
      <w:pPr>
        <w:pStyle w:val="FootnoteText"/>
      </w:pPr>
      <w:r>
        <w:rPr>
          <w:rStyle w:val="FootnoteReference"/>
        </w:rPr>
        <w:footnoteRef/>
      </w:r>
      <w:r>
        <w:t xml:space="preserve"> Cross-references for "glorifying": Ps 50:23; Ps 103:1-3; Ps 107:20-22; Luke 13:13; Luke 17:15-18; Luke 18:43; John 9:24.</w:t>
      </w:r>
    </w:p>
  </w:footnote>
  <w:footnote w:id="4792">
    <w:p>
      <w:pPr>
        <w:pStyle w:val="FootnoteText"/>
      </w:pPr>
      <w:r>
        <w:rPr>
          <w:rStyle w:val="FootnoteReference"/>
        </w:rPr>
        <w:footnoteRef/>
      </w:r>
      <w:r>
        <w:t xml:space="preserve"> Cross-references for "and they": Matt 9:8; Matt 12:23; Mark 2:12; Luke 7:16; Acts 4:21; Gal 1:24.</w:t>
      </w:r>
    </w:p>
  </w:footnote>
  <w:footnote w:id="4793">
    <w:p>
      <w:pPr>
        <w:pStyle w:val="FootnoteText"/>
      </w:pPr>
      <w:r>
        <w:rPr>
          <w:rStyle w:val="FootnoteReference"/>
        </w:rPr>
        <w:footnoteRef/>
      </w:r>
      <w:r>
        <w:t xml:space="preserve"> Cross-references for "and were": Jer 33:9; Hos 3:5; Matt 28:8; Luke 5:8; Luke 8:37; Acts 5:11-13.</w:t>
      </w:r>
    </w:p>
  </w:footnote>
  <w:footnote w:id="4794">
    <w:p>
      <w:pPr>
        <w:pStyle w:val="FootnoteText"/>
      </w:pPr>
      <w:r>
        <w:rPr>
          <w:rStyle w:val="FootnoteReference"/>
        </w:rPr>
        <w:footnoteRef/>
      </w:r>
      <w:r>
        <w:t xml:space="preserve"> Cross-references for "and saw": Matt 9:9-13; Matt 10:3; Mark 2:13-14; Mark 3:18.</w:t>
      </w:r>
    </w:p>
  </w:footnote>
  <w:footnote w:id="4795">
    <w:p>
      <w:pPr>
        <w:pStyle w:val="FootnoteText"/>
      </w:pPr>
      <w:r>
        <w:rPr>
          <w:rStyle w:val="FootnoteReference"/>
        </w:rPr>
        <w:footnoteRef/>
      </w:r>
      <w:r>
        <w:t xml:space="preserve"> Personal name: Levi. Personal-name meaning: Levi — Joined; attached. Source form: Levi.</w:t>
      </w:r>
    </w:p>
  </w:footnote>
  <w:footnote w:id="4796">
    <w:p>
      <w:pPr>
        <w:pStyle w:val="FootnoteText"/>
      </w:pPr>
      <w:r>
        <w:rPr>
          <w:rStyle w:val="FootnoteReference"/>
        </w:rPr>
        <w:footnoteRef/>
      </w:r>
      <w:r>
        <w:t xml:space="preserve"> Cross-references for "Follow me": Matt 4:19-21; Matt 8:22; Matt 16:24; Luke 18:22; John 1:43; John 12:26; John 21:19-22.</w:t>
      </w:r>
    </w:p>
  </w:footnote>
  <w:footnote w:id="4797">
    <w:p>
      <w:pPr>
        <w:pStyle w:val="FootnoteText"/>
      </w:pPr>
      <w:r>
        <w:rPr>
          <w:rStyle w:val="FootnoteReference"/>
        </w:rPr>
        <w:footnoteRef/>
      </w:r>
      <w:r>
        <w:t xml:space="preserve"> Cross-references: 1Kgs 19:19-21; Matt 19:22-27; Luke 5:11; Luke 9:59-62.</w:t>
      </w:r>
    </w:p>
  </w:footnote>
  <w:footnote w:id="4798">
    <w:p>
      <w:pPr>
        <w:pStyle w:val="FootnoteText"/>
      </w:pPr>
      <w:r>
        <w:rPr>
          <w:rStyle w:val="FootnoteReference"/>
        </w:rPr>
        <w:footnoteRef/>
      </w:r>
      <w:r>
        <w:t xml:space="preserve"> Cross-references for "made": John 12:2.</w:t>
      </w:r>
    </w:p>
  </w:footnote>
  <w:footnote w:id="4799">
    <w:p>
      <w:pPr>
        <w:pStyle w:val="FootnoteText"/>
      </w:pPr>
      <w:r>
        <w:rPr>
          <w:rStyle w:val="FootnoteReference"/>
        </w:rPr>
        <w:footnoteRef/>
      </w:r>
      <w:r>
        <w:t xml:space="preserve"> Cross-references for "and there": Matt 9:10; Mark 2:15; 1Cor 5:9-11; 1Cor 10:27.</w:t>
      </w:r>
    </w:p>
  </w:footnote>
  <w:footnote w:id="4800">
    <w:p>
      <w:pPr>
        <w:pStyle w:val="FootnoteText"/>
      </w:pPr>
      <w:r>
        <w:rPr>
          <w:rStyle w:val="FootnoteReference"/>
        </w:rPr>
        <w:footnoteRef/>
      </w:r>
      <w:r>
        <w:t xml:space="preserve"> Cross-references: Isa 65:5; Matt 21:28-32; Mark 7:3; Luke 5:17; Luke 5:21; Luke 7:29-30; Luke 7:34; Luke 7:39; Luke 15:1-2; Luke 18:11; Luke 19:7.</w:t>
      </w:r>
    </w:p>
  </w:footnote>
  <w:footnote w:id="4801">
    <w:p>
      <w:pPr>
        <w:pStyle w:val="FootnoteText"/>
      </w:pPr>
      <w:r>
        <w:rPr>
          <w:rStyle w:val="FootnoteReference"/>
        </w:rPr>
        <w:footnoteRef/>
      </w:r>
      <w:r>
        <w:t xml:space="preserve"> Cross-references for "They that": Jer 8:22; Matt 9:12-13; Mark 2:17.</w:t>
      </w:r>
    </w:p>
  </w:footnote>
  <w:footnote w:id="480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803">
    <w:p>
      <w:pPr>
        <w:pStyle w:val="FootnoteText"/>
      </w:pPr>
      <w:r>
        <w:rPr>
          <w:rStyle w:val="FootnoteReference"/>
        </w:rPr>
        <w:footnoteRef/>
      </w:r>
      <w:r>
        <w:t xml:space="preserve"> Cross-references for "and make": Prov 28:9; Isa 1:15; Matt 6:5-6; Matt 23:14; Mark 12:40; Luke 11:1; Luke 20:47; Acts 9:11; Rom 10:2-3.</w:t>
      </w:r>
    </w:p>
  </w:footnote>
  <w:footnote w:id="4804">
    <w:p>
      <w:pPr>
        <w:pStyle w:val="FootnoteText"/>
      </w:pPr>
      <w:r>
        <w:rPr>
          <w:rStyle w:val="FootnoteReference"/>
        </w:rPr>
        <w:footnoteRef/>
      </w:r>
      <w:r>
        <w:t xml:space="preserve"> Cross-references: Isa 58:3-6; Zech 7:6; Matt 9:14-17; Mark 2:18-22; Luke 18:12.</w:t>
      </w:r>
    </w:p>
  </w:footnote>
  <w:footnote w:id="4805">
    <w:p>
      <w:pPr>
        <w:pStyle w:val="FootnoteText"/>
      </w:pPr>
      <w:r>
        <w:rPr>
          <w:rStyle w:val="FootnoteReference"/>
        </w:rPr>
        <w:footnoteRef/>
      </w:r>
      <w:r>
        <w:t xml:space="preserve"> Cross-references: Luke 7:34-35.</w:t>
      </w:r>
    </w:p>
  </w:footnote>
  <w:footnote w:id="4806">
    <w:p>
      <w:pPr>
        <w:pStyle w:val="FootnoteText"/>
      </w:pPr>
      <w:r>
        <w:rPr>
          <w:rStyle w:val="FootnoteReference"/>
        </w:rPr>
        <w:footnoteRef/>
      </w:r>
      <w:r>
        <w:t xml:space="preserve"> Cross-references for "the children": Judg 14:10-11; Ps 45:14; Song 2:6-7; Song 3:10-11; Song 5:8; Song 6:1; Matt 25:1-10; Rev 19:7-9.</w:t>
      </w:r>
    </w:p>
  </w:footnote>
  <w:footnote w:id="4807">
    <w:p>
      <w:pPr>
        <w:pStyle w:val="FootnoteText"/>
      </w:pPr>
      <w:r>
        <w:rPr>
          <w:rStyle w:val="FootnoteReference"/>
        </w:rPr>
        <w:footnoteRef/>
      </w:r>
      <w:r>
        <w:t xml:space="preserve"> Cross-references for "bridegroom": Ps 45:10-16; Isa 54:5; Isa 62:5; Zeph 3:17; Matt 22:2; John 3:29; 2Cor 11:2; Eph 5:25-27.</w:t>
      </w:r>
    </w:p>
  </w:footnote>
  <w:footnote w:id="4808">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9">
    <w:p>
      <w:pPr>
        <w:pStyle w:val="FootnoteText"/>
      </w:pPr>
      <w:r>
        <w:rPr>
          <w:rStyle w:val="FootnoteReference"/>
        </w:rPr>
        <w:footnoteRef/>
      </w:r>
      <w:r>
        <w:t xml:space="preserve"> Cross-references: Isa 22:12; Matt 6:17-18; Acts 13:2-3; Acts 14:23; 1Cor 7:5; 2Cor 11:27.</w:t>
      </w:r>
    </w:p>
  </w:footnote>
  <w:footnote w:id="4810">
    <w:p>
      <w:pPr>
        <w:pStyle w:val="FootnoteText"/>
      </w:pPr>
      <w:r>
        <w:rPr>
          <w:rStyle w:val="FootnoteReference"/>
        </w:rPr>
        <w:footnoteRef/>
      </w:r>
      <w:r>
        <w:t xml:space="preserve"> Cross-references for "No man": Matt 9:16-17; Mark 2:21-22.</w:t>
      </w:r>
    </w:p>
  </w:footnote>
  <w:footnote w:id="4811">
    <w:p>
      <w:pPr>
        <w:pStyle w:val="FootnoteText"/>
      </w:pPr>
      <w:r>
        <w:rPr>
          <w:rStyle w:val="FootnoteReference"/>
        </w:rPr>
        <w:footnoteRef/>
      </w:r>
      <w:r>
        <w:t xml:space="preserve"> Cross-references for "agreeth": Lev 19:19; Deut 22:11; 2Cor 6:16.</w:t>
      </w:r>
    </w:p>
  </w:footnote>
  <w:footnote w:id="4812">
    <w:p>
      <w:pPr>
        <w:pStyle w:val="FootnoteText"/>
      </w:pPr>
      <w:r>
        <w:rPr>
          <w:rStyle w:val="FootnoteReference"/>
        </w:rPr>
        <w:footnoteRef/>
      </w:r>
      <w:r>
        <w:t xml:space="preserve"> Cross-references: Josh 9:4; Josh 9:13; Ps 119:83.</w:t>
      </w:r>
    </w:p>
  </w:footnote>
  <w:footnote w:id="4813">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14">
    <w:p>
      <w:pPr>
        <w:pStyle w:val="FootnoteText"/>
      </w:pPr>
      <w:r>
        <w:rPr>
          <w:rStyle w:val="FootnoteReference"/>
        </w:rPr>
        <w:footnoteRef/>
      </w:r>
      <w:r>
        <w:t xml:space="preserve"> Cross-references: Jer 6:16; Mark 7:7-13; Rom 4:11-12; Heb 11:1-2; Heb 11:39.</w:t>
      </w:r>
    </w:p>
  </w:footnote>
  <w:footnote w:id="4815">
    <w:p>
      <w:pPr>
        <w:pStyle w:val="FootnoteText"/>
      </w:pPr>
      <w:r>
        <w:rPr>
          <w:rStyle w:val="FootnoteReference"/>
        </w:rPr>
        <w:footnoteRef/>
      </w:r>
      <w:r>
        <w:t xml:space="preserve"> Cross-references for "the second": Exod 12:15; Lev 23:7; Lev 23:10-11; Lev 23:15; Deut 16:9.</w:t>
      </w:r>
    </w:p>
  </w:footnote>
  <w:footnote w:id="4816">
    <w:p>
      <w:pPr>
        <w:pStyle w:val="FootnoteText"/>
      </w:pPr>
      <w:r>
        <w:rPr>
          <w:rStyle w:val="FootnoteReference"/>
        </w:rPr>
        <w:footnoteRef/>
      </w:r>
      <w:r>
        <w:t xml:space="preserve"> Cross-references for "that": Matt 12:1-8; Mark 2:23-28.</w:t>
      </w:r>
    </w:p>
  </w:footnote>
  <w:footnote w:id="4817">
    <w:p>
      <w:pPr>
        <w:pStyle w:val="FootnoteText"/>
      </w:pPr>
      <w:r>
        <w:rPr>
          <w:rStyle w:val="FootnoteReference"/>
        </w:rPr>
        <w:footnoteRef/>
      </w:r>
      <w:r>
        <w:t xml:space="preserve"> Cross-references for "and his": Deut 23:25.</w:t>
      </w:r>
    </w:p>
  </w:footnote>
  <w:footnote w:id="4818">
    <w:p>
      <w:pPr>
        <w:pStyle w:val="FootnoteText"/>
      </w:pPr>
      <w:r>
        <w:rPr>
          <w:rStyle w:val="FootnoteReference"/>
        </w:rPr>
        <w:footnoteRef/>
      </w:r>
      <w:r>
        <w:t xml:space="preserve"> People-name: Pharisees. People-name meaning: Pharisees — set apart. Source form: Pharisees.</w:t>
      </w:r>
    </w:p>
  </w:footnote>
  <w:footnote w:id="4819">
    <w:p>
      <w:pPr>
        <w:pStyle w:val="FootnoteText"/>
      </w:pPr>
      <w:r>
        <w:rPr>
          <w:rStyle w:val="FootnoteReference"/>
        </w:rPr>
        <w:footnoteRef/>
      </w:r>
      <w:r>
        <w:t xml:space="preserve"> Cross-references: Matt 12:2; Matt 15:2; Matt 23:23-24; Mark 2:24; Luke 5:33; Luke 6:7-9; John 5:9-11; John 5:16; John 9:14-16.</w:t>
      </w:r>
    </w:p>
  </w:footnote>
  <w:footnote w:id="4820">
    <w:p>
      <w:pPr>
        <w:pStyle w:val="FootnoteText"/>
      </w:pPr>
      <w:r>
        <w:rPr>
          <w:rStyle w:val="FootnoteReference"/>
        </w:rPr>
        <w:footnoteRef/>
      </w:r>
      <w:r>
        <w:t xml:space="preserve"> Cross-references: Exod 22:10; Exod 31:15; Exod 35:2; Num 15:32-35; Isa 58:13.</w:t>
      </w:r>
    </w:p>
  </w:footnote>
  <w:footnote w:id="4821">
    <w:p>
      <w:pPr>
        <w:pStyle w:val="FootnoteText"/>
      </w:pPr>
      <w:r>
        <w:rPr>
          <w:rStyle w:val="FootnoteReference"/>
        </w:rPr>
        <w:footnoteRef/>
      </w:r>
      <w:r>
        <w:t xml:space="preserve"> Name meaning: Jesus (Yeshua) — Yahweh saves. He will save His people from their sins.</w:t>
      </w:r>
    </w:p>
  </w:footnote>
  <w:footnote w:id="4822">
    <w:p>
      <w:pPr>
        <w:pStyle w:val="FootnoteText"/>
      </w:pPr>
      <w:r>
        <w:rPr>
          <w:rStyle w:val="FootnoteReference"/>
        </w:rPr>
        <w:footnoteRef/>
      </w:r>
      <w:r>
        <w:t xml:space="preserve"> Cross-references for "Have": Matt 12:3; Matt 12:5; Matt 19:4; Matt 21:16; Matt 21:42; Matt 22:31; Mark 2:25; Mark 12:10; Mark 12:26.</w:t>
      </w:r>
    </w:p>
  </w:footnote>
  <w:footnote w:id="4823">
    <w:p>
      <w:pPr>
        <w:pStyle w:val="FootnoteText"/>
      </w:pPr>
      <w:r>
        <w:rPr>
          <w:rStyle w:val="FootnoteReference"/>
        </w:rPr>
        <w:footnoteRef/>
      </w:r>
      <w:r>
        <w:t xml:space="preserve"> Cross-references for "what": 1Sam 21:3-6; Matt 12:3-4; Mark 2:25-26.</w:t>
      </w:r>
    </w:p>
  </w:footnote>
  <w:footnote w:id="4824">
    <w:p>
      <w:pPr>
        <w:pStyle w:val="FootnoteText"/>
      </w:pPr>
      <w:r>
        <w:rPr>
          <w:rStyle w:val="FootnoteReference"/>
        </w:rPr>
        <w:footnoteRef/>
      </w:r>
      <w:r>
        <w:t xml:space="preserve"> Personal name: David. Personal-name meaning: David — Beloved. Source form: David.</w:t>
      </w:r>
    </w:p>
  </w:footnote>
  <w:footnote w:id="48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7">
    <w:p>
      <w:pPr>
        <w:pStyle w:val="FootnoteText"/>
      </w:pPr>
      <w:r>
        <w:rPr>
          <w:rStyle w:val="FootnoteReference"/>
        </w:rPr>
        <w:footnoteRef/>
      </w:r>
      <w:r>
        <w:t xml:space="preserve"> Cross-references for "which": Lev 24:5-9.</w:t>
      </w:r>
    </w:p>
  </w:footnote>
  <w:footnote w:id="4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30">
    <w:p>
      <w:pPr>
        <w:pStyle w:val="FootnoteText"/>
      </w:pPr>
      <w:r>
        <w:rPr>
          <w:rStyle w:val="FootnoteReference"/>
        </w:rPr>
        <w:footnoteRef/>
      </w:r>
      <w:r>
        <w:t xml:space="preserve"> Cross-references: Matt 11:5-8; Mark 2:27; Mark 9:7; Rev 1:10.</w:t>
      </w:r>
    </w:p>
  </w:footnote>
  <w:footnote w:id="4831">
    <w:p>
      <w:pPr>
        <w:pStyle w:val="FootnoteText"/>
      </w:pPr>
      <w:r>
        <w:rPr>
          <w:rStyle w:val="FootnoteReference"/>
        </w:rPr>
        <w:footnoteRef/>
      </w:r>
      <w:r>
        <w:t xml:space="preserve"> Cross-references for "there": 1Kgs 13:4; Zech 11:17; John 5:3.</w:t>
      </w:r>
    </w:p>
  </w:footnote>
  <w:footnote w:id="4832">
    <w:p>
      <w:pPr>
        <w:pStyle w:val="FootnoteText"/>
      </w:pPr>
      <w:r>
        <w:rPr>
          <w:rStyle w:val="FootnoteReference"/>
        </w:rPr>
        <w:footnoteRef/>
      </w:r>
      <w:r>
        <w:t xml:space="preserve"> Cross-references for "it came": Matt 12:9-14; Mark 3:1-6.</w:t>
      </w:r>
    </w:p>
  </w:footnote>
  <w:footnote w:id="4833">
    <w:p>
      <w:pPr>
        <w:pStyle w:val="FootnoteText"/>
      </w:pPr>
      <w:r>
        <w:rPr>
          <w:rStyle w:val="FootnoteReference"/>
        </w:rPr>
        <w:footnoteRef/>
      </w:r>
      <w:r>
        <w:t xml:space="preserve"> Cross-references: Matt 4:23; Luke 4:16; Luke 4:31; Luke 13:10; Luke 13:13-14; Luke 14:3; John 9:16.</w:t>
      </w:r>
    </w:p>
  </w:footnote>
  <w:footnote w:id="4834">
    <w:p>
      <w:pPr>
        <w:pStyle w:val="FootnoteText"/>
      </w:pPr>
      <w:r>
        <w:rPr>
          <w:rStyle w:val="FootnoteReference"/>
        </w:rPr>
        <w:footnoteRef/>
      </w:r>
      <w:r>
        <w:t xml:space="preserve"> Cross-references for "watched": Ps 37:32-33; Ps 38:12; Isa 29:21; Jer 20:10; Mark 3:2; Luke 13:14; Luke 14:1-6; John 5:10-16; John 9:16; John 9:26-29.</w:t>
      </w:r>
    </w:p>
  </w:footnote>
  <w:footnote w:id="4835">
    <w:p>
      <w:pPr>
        <w:pStyle w:val="FootnoteText"/>
      </w:pPr>
      <w:r>
        <w:rPr>
          <w:rStyle w:val="FootnoteReference"/>
        </w:rPr>
        <w:footnoteRef/>
      </w:r>
      <w:r>
        <w:t xml:space="preserve"> Cross-references for "that": Matt 26:59-60; Luke 11:53-54; Luke 20:20.</w:t>
      </w:r>
    </w:p>
  </w:footnote>
  <w:footnote w:id="4836">
    <w:p>
      <w:pPr>
        <w:pStyle w:val="FootnoteText"/>
      </w:pPr>
      <w:r>
        <w:rPr>
          <w:rStyle w:val="FootnoteReference"/>
        </w:rPr>
        <w:footnoteRef/>
      </w:r>
      <w:r>
        <w:t xml:space="preserve"> Cross-references for "Rise": Isa 42:4; John 9:4; Acts 20:24; Acts 26:26; Phil 1:28; 1Pet 4:1.</w:t>
      </w:r>
    </w:p>
  </w:footnote>
  <w:footnote w:id="4837">
    <w:p>
      <w:pPr>
        <w:pStyle w:val="FootnoteText"/>
      </w:pPr>
      <w:r>
        <w:rPr>
          <w:rStyle w:val="FootnoteReference"/>
        </w:rPr>
        <w:footnoteRef/>
      </w:r>
      <w:r>
        <w:t xml:space="preserve"> Cross-references: 1Chr 28:9; 1Chr 29:17; Job 42:2; Ps 44:21; Luke 5:22; John 2:25; John 21:17; Heb 4:13; Rev 2:23.</w:t>
      </w:r>
    </w:p>
  </w:footnote>
  <w:footnote w:id="4838">
    <w:p>
      <w:pPr>
        <w:pStyle w:val="FootnoteText"/>
      </w:pPr>
      <w:r>
        <w:rPr>
          <w:rStyle w:val="FootnoteReference"/>
        </w:rPr>
        <w:footnoteRef/>
      </w:r>
      <w:r>
        <w:t xml:space="preserve"> Cross-references for "Is it": Matt 12:12-13; Mark 3:4; Luke 14:3; John 7:19-23.</w:t>
      </w:r>
    </w:p>
  </w:footnote>
  <w:footnote w:id="4839">
    <w:p>
      <w:pPr>
        <w:pStyle w:val="FootnoteText"/>
      </w:pPr>
      <w:r>
        <w:rPr>
          <w:rStyle w:val="FootnoteReference"/>
        </w:rPr>
        <w:footnoteRef/>
      </w:r>
      <w:r>
        <w:t xml:space="preserve"> Cross-references for "to save": Luke 9:56.</w:t>
      </w:r>
    </w:p>
  </w:footnote>
  <w:footnote w:id="4840">
    <w:p>
      <w:pPr>
        <w:pStyle w:val="FootnoteText"/>
      </w:pPr>
      <w:r>
        <w:rPr>
          <w:rStyle w:val="FootnoteReference"/>
        </w:rPr>
        <w:footnoteRef/>
      </w:r>
      <w:r>
        <w:t xml:space="preserve"> Cross-references for "Looking": Mark 3:5.</w:t>
      </w:r>
    </w:p>
  </w:footnote>
  <w:footnote w:id="4841">
    <w:p>
      <w:pPr>
        <w:pStyle w:val="FootnoteText"/>
      </w:pPr>
      <w:r>
        <w:rPr>
          <w:rStyle w:val="FootnoteReference"/>
        </w:rPr>
        <w:footnoteRef/>
      </w:r>
      <w:r>
        <w:t xml:space="preserve"> Cross-references for "Stretch": Exod 4:6-7; 1Kgs 13:6; Ps 107:20; John 5:8.</w:t>
      </w:r>
    </w:p>
  </w:footnote>
  <w:footnote w:id="4842">
    <w:p>
      <w:pPr>
        <w:pStyle w:val="FootnoteText"/>
      </w:pPr>
      <w:r>
        <w:rPr>
          <w:rStyle w:val="FootnoteReference"/>
        </w:rPr>
        <w:footnoteRef/>
      </w:r>
      <w:r>
        <w:t xml:space="preserve"> Cross-references: Ps 2:1-2; Eccl 9:3; Luke 4:28; Acts 5:33; Acts 7:54; Acts 26:11.</w:t>
      </w:r>
    </w:p>
  </w:footnote>
  <w:footnote w:id="4843">
    <w:p>
      <w:pPr>
        <w:pStyle w:val="FootnoteText"/>
      </w:pPr>
      <w:r>
        <w:rPr>
          <w:rStyle w:val="FootnoteReference"/>
        </w:rPr>
        <w:footnoteRef/>
      </w:r>
      <w:r>
        <w:t xml:space="preserve"> Cross-references for "communed": Matt 12:14-15; Matt 21:45; John 7:1; John 11:47; Acts 4:15; Acts 4:19; Acts 5:33.</w:t>
      </w:r>
    </w:p>
  </w:footnote>
  <w:footnote w:id="4844">
    <w:p>
      <w:pPr>
        <w:pStyle w:val="FootnoteText"/>
      </w:pPr>
      <w:r>
        <w:rPr>
          <w:rStyle w:val="FootnoteReference"/>
        </w:rPr>
        <w:footnoteRef/>
      </w:r>
      <w:r>
        <w:t xml:space="preserve"> Cross-references for "that": Ps 55:15-17; Ps 109:3-4; Dan 6:10; Matt 6:6; Mark 1:35; Mark 14:34-36; Heb 5:7.</w:t>
      </w:r>
    </w:p>
  </w:footnote>
  <w:footnote w:id="4845">
    <w:p>
      <w:pPr>
        <w:pStyle w:val="FootnoteText"/>
      </w:pPr>
      <w:r>
        <w:rPr>
          <w:rStyle w:val="FootnoteReference"/>
        </w:rPr>
        <w:footnoteRef/>
      </w:r>
      <w:r>
        <w:t xml:space="preserve"> Cross-references for "continued": Gen 32:24-26; Ps 22:2; Matt 14:23-25; Mark 6:46; Col 4:2.</w:t>
      </w:r>
    </w:p>
  </w:footnote>
  <w:footnote w:id="4846">
    <w:p>
      <w:pPr>
        <w:pStyle w:val="FootnoteText"/>
      </w:pPr>
      <w:r>
        <w:rPr>
          <w:rStyle w:val="FootnoteReference"/>
        </w:rPr>
        <w:footnoteRef/>
      </w:r>
      <w:r>
        <w:t xml:space="preserve"> Cross-references for "when": Matt 9:36-38; Matt 10:1-4; Mark 3:13-19; Mark 6:7; Luke 9:1-2.</w:t>
      </w:r>
    </w:p>
  </w:footnote>
  <w:footnote w:id="4847">
    <w:p>
      <w:pPr>
        <w:pStyle w:val="FootnoteText"/>
      </w:pPr>
      <w:r>
        <w:rPr>
          <w:rStyle w:val="FootnoteReference"/>
        </w:rPr>
        <w:footnoteRef/>
      </w:r>
      <w:r>
        <w:t xml:space="preserve"> Cross-references for "twelve": Matt 19:28; Luke 22:30; Rev 12:1; Rev 21:14.</w:t>
      </w:r>
    </w:p>
  </w:footnote>
  <w:footnote w:id="4848">
    <w:p>
      <w:pPr>
        <w:pStyle w:val="FootnoteText"/>
      </w:pPr>
      <w:r>
        <w:rPr>
          <w:rStyle w:val="FootnoteReference"/>
        </w:rPr>
        <w:footnoteRef/>
      </w:r>
      <w:r>
        <w:t xml:space="preserve"> Cross-references for "apostles": Luke 11:49; Eph 2:20; Eph 4:11; Heb 3:1; 2Pet 3:2; Rev 18:20.</w:t>
      </w:r>
    </w:p>
  </w:footnote>
  <w:footnote w:id="4849">
    <w:p>
      <w:pPr>
        <w:pStyle w:val="FootnoteText"/>
      </w:pPr>
      <w:r>
        <w:rPr>
          <w:rStyle w:val="FootnoteReference"/>
        </w:rPr>
        <w:footnoteRef/>
      </w:r>
      <w:r>
        <w:t xml:space="preserve"> Personal name: Simon. Personal-name meaning: Simon — that hears; that obeys. Source form: Simon.</w:t>
      </w:r>
    </w:p>
  </w:footnote>
  <w:footnote w:id="4850">
    <w:p>
      <w:pPr>
        <w:pStyle w:val="FootnoteText"/>
      </w:pPr>
      <w:r>
        <w:rPr>
          <w:rStyle w:val="FootnoteReference"/>
        </w:rPr>
        <w:footnoteRef/>
      </w:r>
      <w:r>
        <w:t xml:space="preserve"> Name meaning: Peter (Kepha; Petros) — Rock; stone. The rock-like apostle.</w:t>
      </w:r>
    </w:p>
  </w:footnote>
  <w:footnote w:id="4851">
    <w:p>
      <w:pPr>
        <w:pStyle w:val="FootnoteText"/>
      </w:pPr>
      <w:r>
        <w:rPr>
          <w:rStyle w:val="FootnoteReference"/>
        </w:rPr>
        <w:footnoteRef/>
      </w:r>
      <w:r>
        <w:t xml:space="preserve"> Name meaning: Andrew (Andreas) — Manly; courageous. Courageous fisherman turned fisher of men.</w:t>
      </w:r>
    </w:p>
  </w:footnote>
  <w:footnote w:id="4852">
    <w:p>
      <w:pPr>
        <w:pStyle w:val="FootnoteText"/>
      </w:pPr>
      <w:r>
        <w:rPr>
          <w:rStyle w:val="FootnoteReference"/>
        </w:rPr>
        <w:footnoteRef/>
      </w:r>
      <w:r>
        <w:t xml:space="preserve"> Name meaning: James (Yaaqov) — Supplanter. One of the sons of thunder; later a pillar of the Church.</w:t>
      </w:r>
    </w:p>
  </w:footnote>
  <w:footnote w:id="4853">
    <w:p>
      <w:pPr>
        <w:pStyle w:val="FootnoteText"/>
      </w:pPr>
      <w:r>
        <w:rPr>
          <w:rStyle w:val="FootnoteReference"/>
        </w:rPr>
        <w:footnoteRef/>
      </w:r>
      <w:r>
        <w:t xml:space="preserve"> Name meaning: John (Yochanan) — Yahweh is gracious. Forerunner of Jesus; proclaimed God’s grace.</w:t>
      </w:r>
    </w:p>
  </w:footnote>
  <w:footnote w:id="4854">
    <w:p>
      <w:pPr>
        <w:pStyle w:val="FootnoteText"/>
      </w:pPr>
      <w:r>
        <w:rPr>
          <w:rStyle w:val="FootnoteReference"/>
        </w:rPr>
        <w:footnoteRef/>
      </w:r>
      <w:r>
        <w:t xml:space="preserve"> Name meaning: Philip (Philippos) — Lover of horses. Brought people to Jesus.</w:t>
      </w:r>
    </w:p>
  </w:footnote>
  <w:footnote w:id="4855">
    <w:p>
      <w:pPr>
        <w:pStyle w:val="FootnoteText"/>
      </w:pPr>
      <w:r>
        <w:rPr>
          <w:rStyle w:val="FootnoteReference"/>
        </w:rPr>
        <w:footnoteRef/>
      </w:r>
      <w:r>
        <w:t xml:space="preserve"> Name meaning: Bartholomew (Nathanael) — Gift of God. Jesus called him an Israelite in whom is no deceit.</w:t>
      </w:r>
    </w:p>
  </w:footnote>
  <w:footnote w:id="4856">
    <w:p>
      <w:pPr>
        <w:pStyle w:val="FootnoteText"/>
      </w:pPr>
      <w:r>
        <w:rPr>
          <w:rStyle w:val="FootnoteReference"/>
        </w:rPr>
        <w:footnoteRef/>
      </w:r>
      <w:r>
        <w:t xml:space="preserve"> Cross-references for "Simon": Luke 5:8; John 1:40-42; John 21:15-20; Acts 1:13; 2Pet 1:1.</w:t>
      </w:r>
    </w:p>
  </w:footnote>
  <w:footnote w:id="4857">
    <w:p>
      <w:pPr>
        <w:pStyle w:val="FootnoteText"/>
      </w:pPr>
      <w:r>
        <w:rPr>
          <w:rStyle w:val="FootnoteReference"/>
        </w:rPr>
        <w:footnoteRef/>
      </w:r>
      <w:r>
        <w:t xml:space="preserve"> Cross-references for "Andrew": Matt 4:18; John 6:8.</w:t>
      </w:r>
    </w:p>
  </w:footnote>
  <w:footnote w:id="4858">
    <w:p>
      <w:pPr>
        <w:pStyle w:val="FootnoteText"/>
      </w:pPr>
      <w:r>
        <w:rPr>
          <w:rStyle w:val="FootnoteReference"/>
        </w:rPr>
        <w:footnoteRef/>
      </w:r>
      <w:r>
        <w:t xml:space="preserve"> Cross-references for "James": Matt 4:21; Mark 1:19; Mark 1:29; Mark 5:37; Mark 9:2; Mark 14:33; Luke 5:10; John 21:20-24; Acts 12:2.</w:t>
      </w:r>
    </w:p>
  </w:footnote>
  <w:footnote w:id="4859">
    <w:p>
      <w:pPr>
        <w:pStyle w:val="FootnoteText"/>
      </w:pPr>
      <w:r>
        <w:rPr>
          <w:rStyle w:val="FootnoteReference"/>
        </w:rPr>
        <w:footnoteRef/>
      </w:r>
      <w:r>
        <w:t xml:space="preserve"> Cross-references for "Philip": Matt 10:3; John 1:45; John 6:5; John 14:8; Acts 1:13.</w:t>
      </w:r>
    </w:p>
  </w:footnote>
  <w:footnote w:id="4860">
    <w:p>
      <w:pPr>
        <w:pStyle w:val="FootnoteText"/>
      </w:pPr>
      <w:r>
        <w:rPr>
          <w:rStyle w:val="FootnoteReference"/>
        </w:rPr>
        <w:footnoteRef/>
      </w:r>
      <w:r>
        <w:t xml:space="preserve"> Name meaning: Matthew (Mattityahu) — Gift of Yahweh. Tax collector given the gift of apostleship and authorship.</w:t>
      </w:r>
    </w:p>
  </w:footnote>
  <w:footnote w:id="4861">
    <w:p>
      <w:pPr>
        <w:pStyle w:val="FootnoteText"/>
      </w:pPr>
      <w:r>
        <w:rPr>
          <w:rStyle w:val="FootnoteReference"/>
        </w:rPr>
        <w:footnoteRef/>
      </w:r>
      <w:r>
        <w:t xml:space="preserve"> Name meaning: Thomas (Taoma) — Twin. Later confessed, “My Lord and my God!”</w:t>
      </w:r>
    </w:p>
  </w:footnote>
  <w:footnote w:id="4862">
    <w:p>
      <w:pPr>
        <w:pStyle w:val="FootnoteText"/>
      </w:pPr>
      <w:r>
        <w:rPr>
          <w:rStyle w:val="FootnoteReference"/>
        </w:rPr>
        <w:footnoteRef/>
      </w:r>
      <w:r>
        <w:t xml:space="preserve"> Cross-references for "James": Acts 15:13; Gal 1:19; Gal 2:9; Jas 1:1.</w:t>
      </w:r>
    </w:p>
  </w:footnote>
  <w:footnote w:id="4863">
    <w:p>
      <w:pPr>
        <w:pStyle w:val="FootnoteText"/>
      </w:pPr>
      <w:r>
        <w:rPr>
          <w:rStyle w:val="FootnoteReference"/>
        </w:rPr>
        <w:footnoteRef/>
      </w:r>
      <w:r>
        <w:t xml:space="preserve"> Personal name: Alphaeus. Personal-name meaning: Alphaeus — learned; chief. Source form: Alphaeus.</w:t>
      </w:r>
    </w:p>
  </w:footnote>
  <w:footnote w:id="4864">
    <w:p>
      <w:pPr>
        <w:pStyle w:val="FootnoteText"/>
      </w:pPr>
      <w:r>
        <w:rPr>
          <w:rStyle w:val="FootnoteReference"/>
        </w:rPr>
        <w:footnoteRef/>
      </w:r>
      <w:r>
        <w:t xml:space="preserve"> Cross-references for "Simon": Matt 10:4; Mark 3:18; Acts 1:13.</w:t>
      </w:r>
    </w:p>
  </w:footnote>
  <w:footnote w:id="4865">
    <w:p>
      <w:pPr>
        <w:pStyle w:val="FootnoteText"/>
      </w:pPr>
      <w:r>
        <w:rPr>
          <w:rStyle w:val="FootnoteReference"/>
        </w:rPr>
        <w:footnoteRef/>
      </w:r>
      <w:r>
        <w:t xml:space="preserve"> People-name: Zealot. People-name meaning: Zealot — zealous one. Source form: Zealot.</w:t>
      </w:r>
    </w:p>
  </w:footnote>
  <w:footnote w:id="4866">
    <w:p>
      <w:pPr>
        <w:pStyle w:val="FootnoteText"/>
      </w:pPr>
      <w:r>
        <w:rPr>
          <w:rStyle w:val="FootnoteReference"/>
        </w:rPr>
        <w:footnoteRef/>
      </w:r>
      <w:r>
        <w:t xml:space="preserve"> Cross-references for "Matthew": Matt 9:9; Luke 5:27.</w:t>
      </w:r>
    </w:p>
  </w:footnote>
  <w:footnote w:id="4867">
    <w:p>
      <w:pPr>
        <w:pStyle w:val="FootnoteText"/>
      </w:pPr>
      <w:r>
        <w:rPr>
          <w:rStyle w:val="FootnoteReference"/>
        </w:rPr>
        <w:footnoteRef/>
      </w:r>
      <w:r>
        <w:t xml:space="preserve"> Cross-references for "Thomas": John 11:16; John 20:24.</w:t>
      </w:r>
    </w:p>
  </w:footnote>
  <w:footnote w:id="4868">
    <w:p>
      <w:pPr>
        <w:pStyle w:val="FootnoteText"/>
      </w:pPr>
      <w:r>
        <w:rPr>
          <w:rStyle w:val="FootnoteReference"/>
        </w:rPr>
        <w:footnoteRef/>
      </w:r>
      <w:r>
        <w:t xml:space="preserve"> Cross-references for "Alphaeus": Matt 10:3; Mark 2:14; Mark 3:18; Acts 1:13.</w:t>
      </w:r>
    </w:p>
  </w:footnote>
  <w:footnote w:id="486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8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87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87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87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874">
    <w:p>
      <w:pPr>
        <w:pStyle w:val="FootnoteText"/>
      </w:pPr>
      <w:r>
        <w:rPr>
          <w:rStyle w:val="FootnoteReference"/>
        </w:rPr>
        <w:footnoteRef/>
      </w:r>
      <w:r>
        <w:t xml:space="preserve"> Cross-references for "Judas the": Matt 10:3; Mark 3:18; John 14:22; Jude 1:1.</w:t>
      </w:r>
    </w:p>
  </w:footnote>
  <w:footnote w:id="4875">
    <w:p>
      <w:pPr>
        <w:pStyle w:val="FootnoteText"/>
      </w:pPr>
      <w:r>
        <w:rPr>
          <w:rStyle w:val="FootnoteReference"/>
        </w:rPr>
        <w:footnoteRef/>
      </w:r>
      <w:r>
        <w:t xml:space="preserve"> Cross-references for "Judas Iscariot": Matt 26:14-16; Matt 27:3-5; John 6:70-71; Acts 1:16-20; Acts 1:25.</w:t>
      </w:r>
    </w:p>
  </w:footnote>
  <w:footnote w:id="4876">
    <w:p>
      <w:pPr>
        <w:pStyle w:val="FootnoteText"/>
      </w:pPr>
      <w:r>
        <w:rPr>
          <w:rStyle w:val="FootnoteReference"/>
        </w:rPr>
        <w:footnoteRef/>
      </w:r>
      <w:r>
        <w:t xml:space="preserve"> Cross-references for "and a": Matt 4:23-25; Matt 12:15; Mark 3:7-12.</w:t>
      </w:r>
    </w:p>
  </w:footnote>
  <w:footnote w:id="48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878">
    <w:p>
      <w:pPr>
        <w:pStyle w:val="FootnoteText"/>
      </w:pPr>
      <w:r>
        <w:rPr>
          <w:rStyle w:val="FootnoteReference"/>
        </w:rPr>
        <w:footnoteRef/>
      </w:r>
      <w:r>
        <w:t xml:space="preserve"> Place name: Jerusalem. Place-name meaning: Jerusalem — vision of peace. Source form: Jerusalem. Greek form: ιεροσολυμα.</w:t>
      </w:r>
    </w:p>
  </w:footnote>
  <w:footnote w:id="4879">
    <w:p>
      <w:pPr>
        <w:pStyle w:val="FootnoteText"/>
      </w:pPr>
      <w:r>
        <w:rPr>
          <w:rStyle w:val="FootnoteReference"/>
        </w:rPr>
        <w:footnoteRef/>
      </w:r>
      <w:r>
        <w:t xml:space="preserve"> Place name: Tyre. Place-name meaning: Tyre — strength; rock; sharp. Source form: Tyre. Greek form: τυρω.</w:t>
      </w:r>
    </w:p>
  </w:footnote>
  <w:footnote w:id="488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81">
    <w:p>
      <w:pPr>
        <w:pStyle w:val="FootnoteText"/>
      </w:pPr>
      <w:r>
        <w:rPr>
          <w:rStyle w:val="FootnoteReference"/>
        </w:rPr>
        <w:footnoteRef/>
      </w:r>
      <w:r>
        <w:t xml:space="preserve"> Cross-references for "which": Matt 14:14; Luke 5:15.</w:t>
      </w:r>
    </w:p>
  </w:footnote>
  <w:footnote w:id="4882">
    <w:p>
      <w:pPr>
        <w:pStyle w:val="FootnoteText"/>
      </w:pPr>
      <w:r>
        <w:rPr>
          <w:rStyle w:val="FootnoteReference"/>
        </w:rPr>
        <w:footnoteRef/>
      </w:r>
      <w:r>
        <w:t xml:space="preserve"> Cross-references for "to be": Ps 103:3; Ps 107:17-20.</w:t>
      </w:r>
    </w:p>
  </w:footnote>
  <w:footnote w:id="4883">
    <w:p>
      <w:pPr>
        <w:pStyle w:val="FootnoteText"/>
      </w:pPr>
      <w:r>
        <w:rPr>
          <w:rStyle w:val="FootnoteReference"/>
        </w:rPr>
        <w:footnoteRef/>
      </w:r>
      <w:r>
        <w:t xml:space="preserve"> Cross-references for "the sea": Matt 11:21; Matt 15:21; Mark 3:8; Mark 7:24-31.</w:t>
      </w:r>
    </w:p>
  </w:footnote>
  <w:footnote w:id="4884">
    <w:p>
      <w:pPr>
        <w:pStyle w:val="FootnoteText"/>
      </w:pPr>
      <w:r>
        <w:rPr>
          <w:rStyle w:val="FootnoteReference"/>
        </w:rPr>
        <w:footnoteRef/>
      </w:r>
      <w:r>
        <w:t xml:space="preserve"> Cross-references for "vexed": Matt 15:22; Matt 17:15; Acts 5:16.</w:t>
      </w:r>
    </w:p>
  </w:footnote>
  <w:footnote w:id="488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86">
    <w:p>
      <w:pPr>
        <w:pStyle w:val="FootnoteText"/>
      </w:pPr>
      <w:r>
        <w:rPr>
          <w:rStyle w:val="FootnoteReference"/>
        </w:rPr>
        <w:footnoteRef/>
      </w:r>
      <w:r>
        <w:t xml:space="preserve"> Cross-references: Mark 5:30; Luke 8:45-46; 1Pet 2:9.</w:t>
      </w:r>
    </w:p>
  </w:footnote>
  <w:footnote w:id="4887">
    <w:p>
      <w:pPr>
        <w:pStyle w:val="FootnoteText"/>
      </w:pPr>
      <w:r>
        <w:rPr>
          <w:rStyle w:val="FootnoteReference"/>
        </w:rPr>
        <w:footnoteRef/>
      </w:r>
      <w:r>
        <w:t xml:space="preserve"> Cross-references for "he lifted": Matt 5:2-12; Matt 12:49-50; Mark 3:34-35.</w:t>
      </w:r>
    </w:p>
  </w:footnote>
  <w:footnote w:id="488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9">
    <w:p>
      <w:pPr>
        <w:pStyle w:val="FootnoteText"/>
      </w:pPr>
      <w:r>
        <w:rPr>
          <w:rStyle w:val="FootnoteReference"/>
        </w:rPr>
        <w:footnoteRef/>
      </w:r>
      <w:r>
        <w:t xml:space="preserve"> Cross-references: Matt 5:3; Matt 5:10; Luke 12:32; Luke 13:28; Luke 14:15; Acts 14:22; 1Cor 3:21-23; 2Thess 1:5; Jas 1:12.</w:t>
      </w:r>
    </w:p>
  </w:footnote>
  <w:footnote w:id="4890">
    <w:p>
      <w:pPr>
        <w:pStyle w:val="FootnoteText"/>
      </w:pPr>
      <w:r>
        <w:rPr>
          <w:rStyle w:val="FootnoteReference"/>
        </w:rPr>
        <w:footnoteRef/>
      </w:r>
      <w:r>
        <w:t xml:space="preserve"> Cross-references for "ye that hunger": Ps 42:1-2; Ps 143:6; Isa 55:1-2; Luke 1:53; Luke 6:25; 1Cor 4:11; 2Cor 11:27; 2Cor 12:10.</w:t>
      </w:r>
    </w:p>
  </w:footnote>
  <w:footnote w:id="4891">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92">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93">
    <w:p>
      <w:pPr>
        <w:pStyle w:val="FootnoteText"/>
      </w:pPr>
      <w:r>
        <w:rPr>
          <w:rStyle w:val="FootnoteReference"/>
        </w:rPr>
        <w:footnoteRef/>
      </w:r>
      <w:r>
        <w:t xml:space="preserve"> Cross-references for "ye shall laugh": Gen 17:17; Gen 21:6; Ps 28:7; Ps 30:11-12; Ps 126:1-2; Isa 12:1-2; Isa 65:14.</w:t>
      </w:r>
    </w:p>
  </w:footnote>
  <w:footnote w:id="4894">
    <w:p>
      <w:pPr>
        <w:pStyle w:val="FootnoteText"/>
      </w:pPr>
      <w:r>
        <w:rPr>
          <w:rStyle w:val="FootnoteReference"/>
        </w:rPr>
        <w:footnoteRef/>
      </w:r>
      <w:r>
        <w:t xml:space="preserve"> Cross-references for "separate": Isa 65:5; Isa 66:5; Luke 20:15; John 9:22-28; John 9:34; John 12:42; John 16:2; Acts 22:22; Acts 24:5.</w:t>
      </w:r>
    </w:p>
  </w:footnote>
  <w:footnote w:id="489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96">
    <w:p>
      <w:pPr>
        <w:pStyle w:val="FootnoteText"/>
      </w:pPr>
      <w:r>
        <w:rPr>
          <w:rStyle w:val="FootnoteReference"/>
        </w:rPr>
        <w:footnoteRef/>
      </w:r>
      <w:r>
        <w:t xml:space="preserve"> Cross-references: Matt 10:18; Matt 10:22; Matt 10:39; Luke 21:17; Acts 9:16; 1Cor 4:10-11.</w:t>
      </w:r>
    </w:p>
  </w:footnote>
  <w:footnote w:id="4897">
    <w:p>
      <w:pPr>
        <w:pStyle w:val="FootnoteText"/>
      </w:pPr>
      <w:r>
        <w:rPr>
          <w:rStyle w:val="FootnoteReference"/>
        </w:rPr>
        <w:footnoteRef/>
      </w:r>
      <w:r>
        <w:t xml:space="preserve"> Cross-references for "Rejoice": Acts 5:41; Rom 5:3; 2Cor 12:10; Col 1:24; Jas 1:2.</w:t>
      </w:r>
    </w:p>
  </w:footnote>
  <w:footnote w:id="4898">
    <w:p>
      <w:pPr>
        <w:pStyle w:val="FootnoteText"/>
      </w:pPr>
      <w:r>
        <w:rPr>
          <w:rStyle w:val="FootnoteReference"/>
        </w:rPr>
        <w:footnoteRef/>
      </w:r>
      <w:r>
        <w:t xml:space="preserve"> Cross-references for "leap": 2Sam 6:16; Isa 35:6; Luke 1:41; Luke 1:44; Acts 3:8; Acts 14:10.</w:t>
      </w:r>
    </w:p>
  </w:footnote>
  <w:footnote w:id="4899">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900">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901">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902">
    <w:p>
      <w:pPr>
        <w:pStyle w:val="FootnoteText"/>
      </w:pPr>
      <w:r>
        <w:rPr>
          <w:rStyle w:val="FootnoteReference"/>
        </w:rPr>
        <w:footnoteRef/>
      </w:r>
      <w:r>
        <w:t xml:space="preserve"> Cross-references: Matt 6:2; Matt 6:5; Matt 6:16; Luke 16:19-25.</w:t>
      </w:r>
    </w:p>
  </w:footnote>
  <w:footnote w:id="4903">
    <w:p>
      <w:pPr>
        <w:pStyle w:val="FootnoteText"/>
      </w:pPr>
      <w:r>
        <w:rPr>
          <w:rStyle w:val="FootnoteReference"/>
        </w:rPr>
        <w:footnoteRef/>
      </w:r>
      <w:r>
        <w:t xml:space="preserve"> Cross-references for "full": Deut 6:11-12; 1Sam 2:5; Prov 30:9; Isa 28:7; Isa 65:13; Phil 4:12-13; Rev 3:17.</w:t>
      </w:r>
    </w:p>
  </w:footnote>
  <w:footnote w:id="4904">
    <w:p>
      <w:pPr>
        <w:pStyle w:val="FootnoteText"/>
      </w:pPr>
      <w:r>
        <w:rPr>
          <w:rStyle w:val="FootnoteReference"/>
        </w:rPr>
        <w:footnoteRef/>
      </w:r>
      <w:r>
        <w:t xml:space="preserve"> Cross-references for "hunger": Isa 8:21; Isa 9:20; Isa 65:13.</w:t>
      </w:r>
    </w:p>
  </w:footnote>
  <w:footnote w:id="4905">
    <w:p>
      <w:pPr>
        <w:pStyle w:val="FootnoteText"/>
      </w:pPr>
      <w:r>
        <w:rPr>
          <w:rStyle w:val="FootnoteReference"/>
        </w:rPr>
        <w:footnoteRef/>
      </w:r>
      <w:r>
        <w:t xml:space="preserve"> Cross-references for "laugh": Ps 22:6-7; Prov 14:13; Eccl 2:2; Eccl 7:3; Eccl 7:6; Luke 8:53; Luke 16:14-15; Eph 5:4; Jas 4:9.</w:t>
      </w:r>
    </w:p>
  </w:footnote>
  <w:footnote w:id="4906">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07">
    <w:p>
      <w:pPr>
        <w:pStyle w:val="FootnoteText"/>
      </w:pPr>
      <w:r>
        <w:rPr>
          <w:rStyle w:val="FootnoteReference"/>
        </w:rPr>
        <w:footnoteRef/>
      </w:r>
      <w:r>
        <w:t xml:space="preserve"> Cross-references for "when": Mic 2:11; John 7:7; John 15:19; Rom 16:18; 2Thess 2:8-12; Jas 4:4; 2Pet 2:18-19; 1John 4:5-6; Rev 13:3-4.</w:t>
      </w:r>
    </w:p>
  </w:footnote>
  <w:footnote w:id="4908">
    <w:p>
      <w:pPr>
        <w:pStyle w:val="FootnoteText"/>
      </w:pPr>
      <w:r>
        <w:rPr>
          <w:rStyle w:val="FootnoteReference"/>
        </w:rPr>
        <w:footnoteRef/>
      </w:r>
      <w:r>
        <w:t xml:space="preserve"> Cross-references: 1Kgs 22:6-8; 1Kgs 22:13-14; 1Kgs 22:24-28; Isa 30:10; Jer 5:31; 2Pet 2:1-3.</w:t>
      </w:r>
    </w:p>
  </w:footnote>
  <w:footnote w:id="4909">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10">
    <w:p>
      <w:pPr>
        <w:pStyle w:val="FootnoteText"/>
      </w:pPr>
      <w:r>
        <w:rPr>
          <w:rStyle w:val="FootnoteReference"/>
        </w:rPr>
        <w:footnoteRef/>
      </w:r>
      <w:r>
        <w:t xml:space="preserve"> Cross-references for "unto": Mark 4:24; Luke 8:8; Luke 8:15; Luke 8:18.</w:t>
      </w:r>
    </w:p>
  </w:footnote>
  <w:footnote w:id="4911">
    <w:p>
      <w:pPr>
        <w:pStyle w:val="FootnoteText"/>
      </w:pPr>
      <w:r>
        <w:rPr>
          <w:rStyle w:val="FootnoteReference"/>
        </w:rPr>
        <w:footnoteRef/>
      </w:r>
      <w:r>
        <w:t xml:space="preserve"> Cross-references: Luke 6:22; Acts 10:38; Gal 6:10; 3John 1:11.</w:t>
      </w:r>
    </w:p>
  </w:footnote>
  <w:footnote w:id="4912">
    <w:p>
      <w:pPr>
        <w:pStyle w:val="FootnoteText"/>
      </w:pPr>
      <w:r>
        <w:rPr>
          <w:rStyle w:val="FootnoteReference"/>
        </w:rPr>
        <w:footnoteRef/>
      </w:r>
      <w:r>
        <w:t xml:space="preserve"> Cross-references for "Bless": Luke 23:34; Acts 7:60; Rom 12:14; 1Cor 4:12; Jas 3:10; 1Pet 3:9.</w:t>
      </w:r>
    </w:p>
  </w:footnote>
  <w:footnote w:id="4913">
    <w:p>
      <w:pPr>
        <w:pStyle w:val="FootnoteText"/>
      </w:pPr>
      <w:r>
        <w:rPr>
          <w:rStyle w:val="FootnoteReference"/>
        </w:rPr>
        <w:footnoteRef/>
      </w:r>
      <w:r>
        <w:t xml:space="preserve"> Cross-references for "despitefully": Ezek 25:15; Ezek 36:5; Acts 14:5.</w:t>
      </w:r>
    </w:p>
  </w:footnote>
  <w:footnote w:id="4914">
    <w:p>
      <w:pPr>
        <w:pStyle w:val="FootnoteText"/>
      </w:pPr>
      <w:r>
        <w:rPr>
          <w:rStyle w:val="FootnoteReference"/>
        </w:rPr>
        <w:footnoteRef/>
      </w:r>
      <w:r>
        <w:t xml:space="preserve"> Cross-references for "and him": 2Sam 19:30; Matt 5:40-41; 1Cor 6:7; Heb 10:34.</w:t>
      </w:r>
    </w:p>
  </w:footnote>
  <w:footnote w:id="4915">
    <w:p>
      <w:pPr>
        <w:pStyle w:val="FootnoteText"/>
      </w:pPr>
      <w:r>
        <w:rPr>
          <w:rStyle w:val="FootnoteReference"/>
        </w:rPr>
        <w:footnoteRef/>
      </w:r>
      <w:r>
        <w:t xml:space="preserve"> Cross-references for "unto": Matt 5:39.</w:t>
      </w:r>
    </w:p>
  </w:footnote>
  <w:footnote w:id="4916">
    <w:p>
      <w:pPr>
        <w:pStyle w:val="FootnoteText"/>
      </w:pPr>
      <w:r>
        <w:rPr>
          <w:rStyle w:val="FootnoteReference"/>
        </w:rPr>
        <w:footnoteRef/>
      </w:r>
      <w:r>
        <w:t xml:space="preserve"> Cross-references for "smiteth": 2Chr 18:23; Isa 50:6; Lam 3:30; Mic 5:1; Matt 26:67; Luke 22:64; John 18:22; Acts 23:2; 1Cor 4:11; 2Cor 11:20.</w:t>
      </w:r>
    </w:p>
  </w:footnote>
  <w:footnote w:id="4917">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18">
    <w:p>
      <w:pPr>
        <w:pStyle w:val="FootnoteText"/>
      </w:pPr>
      <w:r>
        <w:rPr>
          <w:rStyle w:val="FootnoteReference"/>
        </w:rPr>
        <w:footnoteRef/>
      </w:r>
      <w:r>
        <w:t xml:space="preserve"> Cross-references: Exod 22:26-27; Neh 5:1-19; Matt 6:12; Matt 18:27-30; Matt 18:35.</w:t>
      </w:r>
    </w:p>
  </w:footnote>
  <w:footnote w:id="4919">
    <w:p>
      <w:pPr>
        <w:pStyle w:val="FootnoteText"/>
      </w:pPr>
      <w:r>
        <w:rPr>
          <w:rStyle w:val="FootnoteReference"/>
        </w:rPr>
        <w:footnoteRef/>
      </w:r>
      <w:r>
        <w:t xml:space="preserve"> Cross-references: Matt 7:12; Matt 22:39; Gal 5:14; Jas 2:8-16.</w:t>
      </w:r>
    </w:p>
  </w:footnote>
  <w:footnote w:id="4920">
    <w:p>
      <w:pPr>
        <w:pStyle w:val="FootnoteText"/>
      </w:pPr>
      <w:r>
        <w:rPr>
          <w:rStyle w:val="FootnoteReference"/>
        </w:rPr>
        <w:footnoteRef/>
      </w:r>
      <w:r>
        <w:t xml:space="preserve"> Cross-references for "what": 1Pet 2:19-20.</w:t>
      </w:r>
    </w:p>
  </w:footnote>
  <w:footnote w:id="4921">
    <w:p>
      <w:pPr>
        <w:pStyle w:val="FootnoteText"/>
      </w:pPr>
      <w:r>
        <w:rPr>
          <w:rStyle w:val="FootnoteReference"/>
        </w:rPr>
        <w:footnoteRef/>
      </w:r>
      <w:r>
        <w:t xml:space="preserve"> Cross-references: Matt 5:46-47.</w:t>
      </w:r>
    </w:p>
  </w:footnote>
  <w:footnote w:id="4922">
    <w:p>
      <w:pPr>
        <w:pStyle w:val="FootnoteText"/>
      </w:pPr>
      <w:r>
        <w:rPr>
          <w:rStyle w:val="FootnoteReference"/>
        </w:rPr>
        <w:footnoteRef/>
      </w:r>
      <w:r>
        <w:t xml:space="preserve"> Cross-references: Deut 15:8-11; Matt 5:42; Luke 6:35; Luke 14:12-14.</w:t>
      </w:r>
    </w:p>
  </w:footnote>
  <w:footnote w:id="4923">
    <w:p>
      <w:pPr>
        <w:pStyle w:val="FootnoteText"/>
      </w:pPr>
      <w:r>
        <w:rPr>
          <w:rStyle w:val="FootnoteReference"/>
        </w:rPr>
        <w:footnoteRef/>
      </w:r>
      <w:r>
        <w:t xml:space="preserve"> Cross-references for "love": Lev 25:35-37; Ps 37:26; Ps 112:5; Prov 19:17; Prov 22:9; Luke 6:27-31; Rom 5:8-10; 2Cor 8:9.</w:t>
      </w:r>
    </w:p>
  </w:footnote>
  <w:footnote w:id="4924">
    <w:p>
      <w:pPr>
        <w:pStyle w:val="FootnoteText"/>
      </w:pPr>
      <w:r>
        <w:rPr>
          <w:rStyle w:val="FootnoteReference"/>
        </w:rPr>
        <w:footnoteRef/>
      </w:r>
      <w:r>
        <w:t xml:space="preserve"> Cross-references for "and ye": Matt 5:44-45; John 13:35; John 15:8; 1John 3:10-14; 1John 4:7-11.</w:t>
      </w:r>
    </w:p>
  </w:footnote>
  <w:footnote w:id="4925">
    <w:p>
      <w:pPr>
        <w:pStyle w:val="FootnoteText"/>
      </w:pPr>
      <w:r>
        <w:rPr>
          <w:rStyle w:val="FootnoteReference"/>
        </w:rPr>
        <w:footnoteRef/>
      </w:r>
      <w:r>
        <w:t xml:space="preserve"> Cross-references: Ps 145:9; Acts 14:17.</w:t>
      </w:r>
    </w:p>
  </w:footnote>
  <w:footnote w:id="4926">
    <w:p>
      <w:pPr>
        <w:pStyle w:val="FootnoteText"/>
      </w:pPr>
      <w:r>
        <w:rPr>
          <w:rStyle w:val="FootnoteReference"/>
        </w:rPr>
        <w:footnoteRef/>
      </w:r>
      <w:r>
        <w:t xml:space="preserve"> Cross-references: Matt 5:48; Eph 4:31; Eph 5:1-2; 1Pet 1:15-16.</w:t>
      </w:r>
    </w:p>
  </w:footnote>
  <w:footnote w:id="4927">
    <w:p>
      <w:pPr>
        <w:pStyle w:val="FootnoteText"/>
      </w:pPr>
      <w:r>
        <w:rPr>
          <w:rStyle w:val="FootnoteReference"/>
        </w:rPr>
        <w:footnoteRef/>
      </w:r>
      <w:r>
        <w:t xml:space="preserve"> Cross-references for "Judge": Isa 65:5; Matt 7:1; Rom 2:1-2; Rom 14:3-4; Rom 14:10-16; 1Cor 4:3-5; Jas 4:11-12.</w:t>
      </w:r>
    </w:p>
  </w:footnote>
  <w:footnote w:id="4928">
    <w:p>
      <w:pPr>
        <w:pStyle w:val="FootnoteText"/>
      </w:pPr>
      <w:r>
        <w:rPr>
          <w:rStyle w:val="FootnoteReference"/>
        </w:rPr>
        <w:footnoteRef/>
      </w:r>
      <w:r>
        <w:t xml:space="preserve"> Cross-references for "forgive": Matt 5:7; Matt 6:14-15; Matt 18:35; Mark 11:25-26; Luke 17:3-4; 1Cor 13:4-7; Eph 4:32; Col 3:13.</w:t>
      </w:r>
    </w:p>
  </w:footnote>
  <w:footnote w:id="4929">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30">
    <w:p>
      <w:pPr>
        <w:pStyle w:val="FootnoteText"/>
      </w:pPr>
      <w:r>
        <w:rPr>
          <w:rStyle w:val="FootnoteReference"/>
        </w:rPr>
        <w:footnoteRef/>
      </w:r>
      <w:r>
        <w:t xml:space="preserve"> Cross-references for "bosom": Ps 79:12.</w:t>
      </w:r>
    </w:p>
  </w:footnote>
  <w:footnote w:id="4931">
    <w:p>
      <w:pPr>
        <w:pStyle w:val="FootnoteText"/>
      </w:pPr>
      <w:r>
        <w:rPr>
          <w:rStyle w:val="FootnoteReference"/>
        </w:rPr>
        <w:footnoteRef/>
      </w:r>
      <w:r>
        <w:t xml:space="preserve"> Cross-references for "with": Deut 19:16-21; Judg 1:7; Ps 18:25-26; Ps 41:1-2; Matt 7:2; Mark 4:24; Jas 2:13; Rev 16:5-6; Esth 7:10; Esth 9:25.</w:t>
      </w:r>
    </w:p>
  </w:footnote>
  <w:footnote w:id="4932">
    <w:p>
      <w:pPr>
        <w:pStyle w:val="FootnoteText"/>
      </w:pPr>
      <w:r>
        <w:rPr>
          <w:rStyle w:val="FootnoteReference"/>
        </w:rPr>
        <w:footnoteRef/>
      </w:r>
      <w:r>
        <w:t xml:space="preserve"> Cross-references for "shall": Jer 6:15; Jer 8:12; Jer 14:15-16; Mic 3:6-7; Zech 11:15-17; Matt 23:33.</w:t>
      </w:r>
    </w:p>
  </w:footnote>
  <w:footnote w:id="4933">
    <w:p>
      <w:pPr>
        <w:pStyle w:val="FootnoteText"/>
      </w:pPr>
      <w:r>
        <w:rPr>
          <w:rStyle w:val="FootnoteReference"/>
        </w:rPr>
        <w:footnoteRef/>
      </w:r>
      <w:r>
        <w:t xml:space="preserve"> Cross-references: Isa 9:16; Isa 56:10; Matt 15:14; Matt 23:16-26; Rom 2:19; 1Tim 6:3-5; 2Tim 3:13.</w:t>
      </w:r>
    </w:p>
  </w:footnote>
  <w:footnote w:id="4934">
    <w:p>
      <w:pPr>
        <w:pStyle w:val="FootnoteText"/>
      </w:pPr>
      <w:r>
        <w:rPr>
          <w:rStyle w:val="FootnoteReference"/>
        </w:rPr>
        <w:footnoteRef/>
      </w:r>
      <w:r>
        <w:t xml:space="preserve"> Cross-references for "disciple": Matt 10:24-25; John 13:16; John 15:20.</w:t>
      </w:r>
    </w:p>
  </w:footnote>
  <w:footnote w:id="4935">
    <w:p>
      <w:pPr>
        <w:pStyle w:val="FootnoteText"/>
      </w:pPr>
      <w:r>
        <w:rPr>
          <w:rStyle w:val="FootnoteReference"/>
        </w:rPr>
        <w:footnoteRef/>
      </w:r>
      <w:r>
        <w:t xml:space="preserve"> Cross-references for "that is perfect shall be as his master": Matt 23:15.</w:t>
      </w:r>
    </w:p>
  </w:footnote>
  <w:footnote w:id="4936">
    <w:p>
      <w:pPr>
        <w:pStyle w:val="FootnoteText"/>
      </w:pPr>
      <w:r>
        <w:rPr>
          <w:rStyle w:val="FootnoteReference"/>
        </w:rPr>
        <w:footnoteRef/>
      </w:r>
      <w:r>
        <w:t xml:space="preserve"> Cross-references: Matt 7:3-5; Rom 2:1; Rom 2:21-24.</w:t>
      </w:r>
    </w:p>
  </w:footnote>
  <w:footnote w:id="4937">
    <w:p>
      <w:pPr>
        <w:pStyle w:val="FootnoteText"/>
      </w:pPr>
      <w:r>
        <w:rPr>
          <w:rStyle w:val="FootnoteReference"/>
        </w:rPr>
        <w:footnoteRef/>
      </w:r>
      <w:r>
        <w:t xml:space="preserve"> Cross-references: 2Sam 12:5-7; 2Sam 20:9-10; 2Sam 20:20-21; 1Kgs 2:32; 1Chr 21:6; Ps 36:2; Jer 17:9; Ezek 18:28; John 8:7; John 8:40-44; Jas 1:24.</w:t>
      </w:r>
    </w:p>
  </w:footnote>
  <w:footnote w:id="4938">
    <w:p>
      <w:pPr>
        <w:pStyle w:val="FootnoteText"/>
      </w:pPr>
      <w:r>
        <w:rPr>
          <w:rStyle w:val="FootnoteReference"/>
        </w:rPr>
        <w:footnoteRef/>
      </w:r>
      <w:r>
        <w:t xml:space="preserve"> Cross-references for "hypocrite": Matt 23:13-15; Luke 13:15; Acts 8:21; Acts 13:10.</w:t>
      </w:r>
    </w:p>
  </w:footnote>
  <w:footnote w:id="4939">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40">
    <w:p>
      <w:pPr>
        <w:pStyle w:val="FootnoteText"/>
      </w:pPr>
      <w:r>
        <w:rPr>
          <w:rStyle w:val="FootnoteReference"/>
        </w:rPr>
        <w:footnoteRef/>
      </w:r>
      <w:r>
        <w:t xml:space="preserve"> Cross-references: Matt 6:22-23; 2Tim 2:21; 2Pet 1:9; Rev 3:17-18.</w:t>
      </w:r>
    </w:p>
  </w:footnote>
  <w:footnote w:id="4941">
    <w:p>
      <w:pPr>
        <w:pStyle w:val="FootnoteText"/>
      </w:pPr>
      <w:r>
        <w:rPr>
          <w:rStyle w:val="FootnoteReference"/>
        </w:rPr>
        <w:footnoteRef/>
      </w:r>
      <w:r>
        <w:t xml:space="preserve"> Cross-references: Ps 92:12-14; Isa 5:4; Isa 61:3; Jer 2:21; Matt 3:10; Matt 7:16-20; Matt 12:33.</w:t>
      </w:r>
    </w:p>
  </w:footnote>
  <w:footnote w:id="4942">
    <w:p>
      <w:pPr>
        <w:pStyle w:val="FootnoteText"/>
      </w:pPr>
      <w:r>
        <w:rPr>
          <w:rStyle w:val="FootnoteReference"/>
        </w:rPr>
        <w:footnoteRef/>
      </w:r>
      <w:r>
        <w:t xml:space="preserve"> Cross-references for "For of": Gal 5:19-23; Titus 2:11-13; Jas 3:12; Jude 1:12.</w:t>
      </w:r>
    </w:p>
  </w:footnote>
  <w:footnote w:id="4943">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44">
    <w:p>
      <w:pPr>
        <w:pStyle w:val="FootnoteText"/>
      </w:pPr>
      <w:r>
        <w:rPr>
          <w:rStyle w:val="FootnoteReference"/>
        </w:rPr>
        <w:footnoteRef/>
      </w:r>
      <w:r>
        <w:t xml:space="preserve"> Cross-references for "treasure": 2Cor 4:6-7; Eph 3:8; Col 3:16; Heb 8:10.</w:t>
      </w:r>
    </w:p>
  </w:footnote>
  <w:footnote w:id="4945">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46">
    <w:p>
      <w:pPr>
        <w:pStyle w:val="FootnoteText"/>
      </w:pPr>
      <w:r>
        <w:rPr>
          <w:rStyle w:val="FootnoteReference"/>
        </w:rPr>
        <w:footnoteRef/>
      </w:r>
      <w:r>
        <w:t xml:space="preserve"> Cross-references: Matt 12:34-37.</w:t>
      </w:r>
    </w:p>
  </w:footnote>
  <w:footnote w:id="4947">
    <w:p>
      <w:pPr>
        <w:pStyle w:val="FootnoteText"/>
      </w:pPr>
      <w:r>
        <w:rPr>
          <w:rStyle w:val="FootnoteReference"/>
        </w:rPr>
        <w:footnoteRef/>
      </w:r>
      <w:r>
        <w:t xml:space="preserve"> Cross-references: Mal 1:6; Matt 7:21-23; Matt 25:11; Matt 25:24; Matt 25:44; Luke 13:25-27; John 13:13-17; Gal 6:7.</w:t>
      </w:r>
    </w:p>
  </w:footnote>
  <w:footnote w:id="4948">
    <w:p>
      <w:pPr>
        <w:pStyle w:val="FootnoteText"/>
      </w:pPr>
      <w:r>
        <w:rPr>
          <w:rStyle w:val="FootnoteReference"/>
        </w:rPr>
        <w:footnoteRef/>
      </w:r>
      <w:r>
        <w:t xml:space="preserve"> Cross-references for "cometh": Isa 55:3; Matt 11:28; Luke 14:26; John 5:40; John 6:35; John 6:37; John 6:44-45; 1Pet 2:4.</w:t>
      </w:r>
    </w:p>
  </w:footnote>
  <w:footnote w:id="4949">
    <w:p>
      <w:pPr>
        <w:pStyle w:val="FootnoteText"/>
      </w:pPr>
      <w:r>
        <w:rPr>
          <w:rStyle w:val="FootnoteReference"/>
        </w:rPr>
        <w:footnoteRef/>
      </w:r>
      <w:r>
        <w:t xml:space="preserve"> Cross-references for "heareth": Matt 7:24-25; Matt 17:5; John 8:52; John 9:27-28; John 10:27.</w:t>
      </w:r>
    </w:p>
  </w:footnote>
  <w:footnote w:id="4950">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51">
    <w:p>
      <w:pPr>
        <w:pStyle w:val="FootnoteText"/>
      </w:pPr>
      <w:r>
        <w:rPr>
          <w:rStyle w:val="FootnoteReference"/>
        </w:rPr>
        <w:footnoteRef/>
      </w:r>
      <w:r>
        <w:t xml:space="preserve"> Cross-references for "and laid": Prov 10:25; Isa 28:16; Matt 7:25-26; 1Cor 3:10-12; Eph 2:20; 2Tim 2:19.</w:t>
      </w:r>
    </w:p>
  </w:footnote>
  <w:footnote w:id="4952">
    <w:p>
      <w:pPr>
        <w:pStyle w:val="FootnoteText"/>
      </w:pPr>
      <w:r>
        <w:rPr>
          <w:rStyle w:val="FootnoteReference"/>
        </w:rPr>
        <w:footnoteRef/>
      </w:r>
      <w:r>
        <w:t xml:space="preserve"> Cross-references for "rock": Deut 32:15; Deut 32:18; Deut 32:31; 1Sam 2:2; 2Sam 22:2; 2Sam 22:32; 2Sam 22:47; 2Sam 23:3; Ps 95:1; Isa 26:4; 1Pet 2:4-6.</w:t>
      </w:r>
    </w:p>
  </w:footnote>
  <w:footnote w:id="4953">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54">
    <w:p>
      <w:pPr>
        <w:pStyle w:val="FootnoteText"/>
      </w:pPr>
      <w:r>
        <w:rPr>
          <w:rStyle w:val="FootnoteReference"/>
        </w:rPr>
        <w:footnoteRef/>
      </w:r>
      <w:r>
        <w:t xml:space="preserve"> Cross-references for "could": 2Pet 1:10; Jude 1:24.</w:t>
      </w:r>
    </w:p>
  </w:footnote>
  <w:footnote w:id="4955">
    <w:p>
      <w:pPr>
        <w:pStyle w:val="FootnoteText"/>
      </w:pPr>
      <w:r>
        <w:rPr>
          <w:rStyle w:val="FootnoteReference"/>
        </w:rPr>
        <w:footnoteRef/>
      </w:r>
      <w:r>
        <w:t xml:space="preserve"> Cross-references: Ps 46:1-3; Ps 62:2.</w:t>
      </w:r>
    </w:p>
  </w:footnote>
  <w:footnote w:id="4956">
    <w:p>
      <w:pPr>
        <w:pStyle w:val="FootnoteText"/>
      </w:pPr>
      <w:r>
        <w:rPr>
          <w:rStyle w:val="FootnoteReference"/>
        </w:rPr>
        <w:footnoteRef/>
      </w:r>
      <w:r>
        <w:t xml:space="preserve"> Cross-references for "against": Matt 13:20-22; Matt 24:10; Acts 20:29; Acts 26:11; 1Thess 3:5.</w:t>
      </w:r>
    </w:p>
  </w:footnote>
  <w:footnote w:id="4957">
    <w:p>
      <w:pPr>
        <w:pStyle w:val="FootnoteText"/>
      </w:pPr>
      <w:r>
        <w:rPr>
          <w:rStyle w:val="FootnoteReference"/>
        </w:rPr>
        <w:footnoteRef/>
      </w:r>
      <w:r>
        <w:t xml:space="preserve"> Cross-references for "immediately": Prov 28:18; Hos 4:14; Matt 12:43-45; Mark 4:17; 1John 2:19.</w:t>
      </w:r>
    </w:p>
  </w:footnote>
  <w:footnote w:id="4958">
    <w:p>
      <w:pPr>
        <w:pStyle w:val="FootnoteText"/>
      </w:pPr>
      <w:r>
        <w:rPr>
          <w:rStyle w:val="FootnoteReference"/>
        </w:rPr>
        <w:footnoteRef/>
      </w:r>
      <w:r>
        <w:t xml:space="preserve"> Cross-references for "the ruin": Luke 10:12-16; Luke 11:24-26; Luke 12:47; Heb 10:26-29; 2Pet 2:20.</w:t>
      </w:r>
    </w:p>
  </w:footnote>
  <w:footnote w:id="4959">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60">
    <w:p>
      <w:pPr>
        <w:pStyle w:val="FootnoteText"/>
      </w:pPr>
      <w:r>
        <w:rPr>
          <w:rStyle w:val="FootnoteReference"/>
        </w:rPr>
        <w:footnoteRef/>
      </w:r>
      <w:r>
        <w:t xml:space="preserve"> Cross-references for "when": Matt 7:28-29.</w:t>
      </w:r>
    </w:p>
  </w:footnote>
  <w:footnote w:id="4961">
    <w:p>
      <w:pPr>
        <w:pStyle w:val="FootnoteText"/>
      </w:pPr>
      <w:r>
        <w:rPr>
          <w:rStyle w:val="FootnoteReference"/>
        </w:rPr>
        <w:footnoteRef/>
      </w:r>
      <w:r>
        <w:t xml:space="preserve"> Cross-references for "he entered": Matt 8:5-13.</w:t>
      </w:r>
    </w:p>
  </w:footnote>
  <w:footnote w:id="496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63">
    <w:p>
      <w:pPr>
        <w:pStyle w:val="FootnoteText"/>
      </w:pPr>
      <w:r>
        <w:rPr>
          <w:rStyle w:val="FootnoteReference"/>
        </w:rPr>
        <w:footnoteRef/>
      </w:r>
      <w:r>
        <w:t xml:space="preserve"> Cross-references for "centurion's": Matt 27:54; Luke 23:47; Acts 10:1; Acts 22:26; Acts 23:17; Acts 27:1; Acts 27:3; Acts 27:43.</w:t>
      </w:r>
    </w:p>
  </w:footnote>
  <w:footnote w:id="4964">
    <w:p>
      <w:pPr>
        <w:pStyle w:val="FootnoteText"/>
      </w:pPr>
      <w:r>
        <w:rPr>
          <w:rStyle w:val="FootnoteReference"/>
        </w:rPr>
        <w:footnoteRef/>
      </w:r>
      <w:r>
        <w:t xml:space="preserve"> Cross-references for "was sick": Luke 8:42; John 4:46-47; John 11:2-3.</w:t>
      </w:r>
    </w:p>
  </w:footnote>
  <w:footnote w:id="4965">
    <w:p>
      <w:pPr>
        <w:pStyle w:val="FootnoteText"/>
      </w:pPr>
      <w:r>
        <w:rPr>
          <w:rStyle w:val="FootnoteReference"/>
        </w:rPr>
        <w:footnoteRef/>
      </w:r>
      <w:r>
        <w:t xml:space="preserve"> Cross-references: Gen 24:2-14; Gen 24:27; Gen 24:35-49; Gen 35:8; Gen 39:4-6; 2Kgs 5:2-3; Job 31:5; Prov 29:21; Acts 10:7; Col 3:22-25; Col 4:1.</w:t>
      </w:r>
    </w:p>
  </w:footnote>
  <w:footnote w:id="4966">
    <w:p>
      <w:pPr>
        <w:pStyle w:val="FootnoteText"/>
      </w:pPr>
      <w:r>
        <w:rPr>
          <w:rStyle w:val="FootnoteReference"/>
        </w:rPr>
        <w:footnoteRef/>
      </w:r>
      <w:r>
        <w:t xml:space="preserve"> Name meaning: Jesus (Yeshua) — Yahweh saves. He will save His people from their sins.</w:t>
      </w:r>
    </w:p>
  </w:footnote>
  <w:footnote w:id="4967">
    <w:p>
      <w:pPr>
        <w:pStyle w:val="FootnoteText"/>
      </w:pPr>
      <w:r>
        <w:rPr>
          <w:rStyle w:val="FootnoteReference"/>
        </w:rPr>
        <w:footnoteRef/>
      </w:r>
      <w:r>
        <w:t xml:space="preserve"> People-name: Jews. People-name meaning: Jews — People of Judah; Judeans. Source form: Jews.</w:t>
      </w:r>
    </w:p>
  </w:footnote>
  <w:footnote w:id="4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9">
    <w:p>
      <w:pPr>
        <w:pStyle w:val="FootnoteText"/>
      </w:pPr>
      <w:r>
        <w:rPr>
          <w:rStyle w:val="FootnoteReference"/>
        </w:rPr>
        <w:footnoteRef/>
      </w:r>
      <w:r>
        <w:t xml:space="preserve"> Cross-references: Matt 8:5; Luke 8:41; Luke 9:38; John 4:47; Phlm 1:10.</w:t>
      </w:r>
    </w:p>
  </w:footnote>
  <w:footnote w:id="4970">
    <w:p>
      <w:pPr>
        <w:pStyle w:val="FootnoteText"/>
      </w:pPr>
      <w:r>
        <w:rPr>
          <w:rStyle w:val="FootnoteReference"/>
        </w:rPr>
        <w:footnoteRef/>
      </w:r>
      <w:r>
        <w:t xml:space="preserve"> Cross-references for "worthy": Matt 10:11; Matt 10:13; Matt 10:37-38; Luke 7:6-7; Luke 20:35; Rev 3:4.</w:t>
      </w:r>
    </w:p>
  </w:footnote>
  <w:footnote w:id="4971">
    <w:p>
      <w:pPr>
        <w:pStyle w:val="FootnoteText"/>
      </w:pPr>
      <w:r>
        <w:rPr>
          <w:rStyle w:val="FootnoteReference"/>
        </w:rPr>
        <w:footnoteRef/>
      </w:r>
      <w:r>
        <w:t xml:space="preserve"> Cross-references for "he loveth": 1Kgs 5:1; 2Chr 2:11-12; Gal 5:6; 1John 3:14; 1John 5:1-3.</w:t>
      </w:r>
    </w:p>
  </w:footnote>
  <w:footnote w:id="4972">
    <w:p>
      <w:pPr>
        <w:pStyle w:val="FootnoteText"/>
      </w:pPr>
      <w:r>
        <w:rPr>
          <w:rStyle w:val="FootnoteReference"/>
        </w:rPr>
        <w:footnoteRef/>
      </w:r>
      <w:r>
        <w:t xml:space="preserve"> Cross-references: 1Chr 29:3-9; Ezra 7:27-28; 1John 3:18-19.</w:t>
      </w:r>
    </w:p>
  </w:footnote>
  <w:footnote w:id="4973">
    <w:p>
      <w:pPr>
        <w:pStyle w:val="FootnoteText"/>
      </w:pPr>
      <w:r>
        <w:rPr>
          <w:rStyle w:val="FootnoteReference"/>
        </w:rPr>
        <w:footnoteRef/>
      </w:r>
      <w:r>
        <w:t xml:space="preserve"> Cross-references for "Jesus": Matt 20:28; Mark 5:24; Acts 10:38.</w:t>
      </w:r>
    </w:p>
  </w:footnote>
  <w:footnote w:id="4974">
    <w:p>
      <w:pPr>
        <w:pStyle w:val="FootnoteText"/>
      </w:pPr>
      <w:r>
        <w:rPr>
          <w:rStyle w:val="FootnoteReference"/>
        </w:rPr>
        <w:footnoteRef/>
      </w:r>
      <w:r>
        <w:t xml:space="preserve"> Cross-references for "trouble": Luke 8:49.</w:t>
      </w:r>
    </w:p>
  </w:footnote>
  <w:footnote w:id="49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76">
    <w:p>
      <w:pPr>
        <w:pStyle w:val="FootnoteText"/>
      </w:pPr>
      <w:r>
        <w:rPr>
          <w:rStyle w:val="FootnoteReference"/>
        </w:rPr>
        <w:footnoteRef/>
      </w:r>
      <w:r>
        <w:t xml:space="preserve"> Cross-references: Gen 32:10; Prov 29:23; Matt 3:11; Matt 5:26-27; Luke 5:8; Luke 7:4; Luke 15:19-21; Jas 4:6; Jas 4:10.</w:t>
      </w:r>
    </w:p>
  </w:footnote>
  <w:footnote w:id="4977">
    <w:p>
      <w:pPr>
        <w:pStyle w:val="FootnoteText"/>
      </w:pPr>
      <w:r>
        <w:rPr>
          <w:rStyle w:val="FootnoteReference"/>
        </w:rPr>
        <w:footnoteRef/>
      </w:r>
      <w:r>
        <w:t xml:space="preserve"> Cross-references: Exod 15:26; Deut 32:39; 1Sam 2:6; Ps 33:9; Ps 107:20; Mark 1:27; Luke 4:36; Luke 5:13.</w:t>
      </w:r>
    </w:p>
  </w:footnote>
  <w:footnote w:id="4978">
    <w:p>
      <w:pPr>
        <w:pStyle w:val="FootnoteText"/>
      </w:pPr>
      <w:r>
        <w:rPr>
          <w:rStyle w:val="FootnoteReference"/>
        </w:rPr>
        <w:footnoteRef/>
      </w:r>
      <w:r>
        <w:t xml:space="preserve"> Cross-references for "under": Acts 22:25-26; Acts 23:17; Acts 23:23; Acts 23:26; Acts 24:23; Acts 25:26.</w:t>
      </w:r>
    </w:p>
  </w:footnote>
  <w:footnote w:id="4979">
    <w:p>
      <w:pPr>
        <w:pStyle w:val="FootnoteText"/>
      </w:pPr>
      <w:r>
        <w:rPr>
          <w:rStyle w:val="FootnoteReference"/>
        </w:rPr>
        <w:footnoteRef/>
      </w:r>
      <w:r>
        <w:t xml:space="preserve"> Cross-references for "and he goeth": Acts 10:7-8; Col 3:22; 1Tim 6:1-2.</w:t>
      </w:r>
    </w:p>
  </w:footnote>
  <w:footnote w:id="4980">
    <w:p>
      <w:pPr>
        <w:pStyle w:val="FootnoteText"/>
      </w:pPr>
      <w:r>
        <w:rPr>
          <w:rStyle w:val="FootnoteReference"/>
        </w:rPr>
        <w:footnoteRef/>
      </w:r>
      <w:r>
        <w:t xml:space="preserve"> Cross-references for "not in": Ps 147:19-20; Matt 9:33; Rom 3:1-3; Rom 9:4-5.</w:t>
      </w:r>
    </w:p>
  </w:footnote>
  <w:footnote w:id="4981">
    <w:p>
      <w:pPr>
        <w:pStyle w:val="FootnoteText"/>
      </w:pPr>
      <w:r>
        <w:rPr>
          <w:rStyle w:val="FootnoteReference"/>
        </w:rPr>
        <w:footnoteRef/>
      </w:r>
      <w:r>
        <w:t xml:space="preserve"> Place name: Israel. Place-name meaning: Israel — God contends; strives with God. Source form: Israel. Greek form: ισραηλ.</w:t>
      </w:r>
    </w:p>
  </w:footnote>
  <w:footnote w:id="4982">
    <w:p>
      <w:pPr>
        <w:pStyle w:val="FootnoteText"/>
      </w:pPr>
      <w:r>
        <w:rPr>
          <w:rStyle w:val="FootnoteReference"/>
        </w:rPr>
        <w:footnoteRef/>
      </w:r>
      <w:r>
        <w:t xml:space="preserve"> Cross-references for "he marvelled": Matt 8:10; Matt 15:28.</w:t>
      </w:r>
    </w:p>
  </w:footnote>
  <w:footnote w:id="4983">
    <w:p>
      <w:pPr>
        <w:pStyle w:val="FootnoteText"/>
      </w:pPr>
      <w:r>
        <w:rPr>
          <w:rStyle w:val="FootnoteReference"/>
        </w:rPr>
        <w:footnoteRef/>
      </w:r>
      <w:r>
        <w:t xml:space="preserve"> Cross-references: Matt 8:13; Matt 15:28; Mark 9:23; John 4:50-53.</w:t>
      </w:r>
    </w:p>
  </w:footnote>
  <w:footnote w:id="4984">
    <w:p>
      <w:pPr>
        <w:pStyle w:val="FootnoteText"/>
      </w:pPr>
      <w:r>
        <w:rPr>
          <w:rStyle w:val="FootnoteReference"/>
        </w:rPr>
        <w:footnoteRef/>
      </w:r>
      <w:r>
        <w:t xml:space="preserve"> Cross-references for "he went": Acts 10:38.</w:t>
      </w:r>
    </w:p>
  </w:footnote>
  <w:footnote w:id="4985">
    <w:p>
      <w:pPr>
        <w:pStyle w:val="FootnoteText"/>
      </w:pPr>
      <w:r>
        <w:rPr>
          <w:rStyle w:val="FootnoteReference"/>
        </w:rPr>
        <w:footnoteRef/>
      </w:r>
      <w:r>
        <w:t xml:space="preserve"> Place name: Nain. Place-name meaning: Nain — beauty; pleasantness. Source form: Nain. Greek form: ναιν.</w:t>
      </w:r>
    </w:p>
  </w:footnote>
  <w:footnote w:id="498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87">
    <w:p>
      <w:pPr>
        <w:pStyle w:val="FootnoteText"/>
      </w:pPr>
      <w:r>
        <w:rPr>
          <w:rStyle w:val="FootnoteReference"/>
        </w:rPr>
        <w:footnoteRef/>
      </w:r>
      <w:r>
        <w:t xml:space="preserve"> Cross-references for "a widow": Job 29:13; Acts 9:39; Acts 9:41; 1Tim 5:4-5; Jas 1:27.</w:t>
      </w:r>
    </w:p>
  </w:footnote>
  <w:footnote w:id="4988">
    <w:p>
      <w:pPr>
        <w:pStyle w:val="FootnoteText"/>
      </w:pPr>
      <w:r>
        <w:rPr>
          <w:rStyle w:val="FootnoteReference"/>
        </w:rPr>
        <w:footnoteRef/>
      </w:r>
      <w:r>
        <w:t xml:space="preserve"> Cross-references for "and much": Luke 8:52; John 11:19.</w:t>
      </w:r>
    </w:p>
  </w:footnote>
  <w:footnote w:id="4989">
    <w:p>
      <w:pPr>
        <w:pStyle w:val="FootnoteText"/>
      </w:pPr>
      <w:r>
        <w:rPr>
          <w:rStyle w:val="FootnoteReference"/>
        </w:rPr>
        <w:footnoteRef/>
      </w:r>
      <w:r>
        <w:t xml:space="preserve"> Cross-references: Judg 10:16; Ps 86:5; Ps 86:15; Ps 103:13; Isa 63:9; Jer 31:20; Lam 3:32-33; Mark 8:2; John 11:33-35; Heb 2:17; Heb 4:15.</w:t>
      </w:r>
    </w:p>
  </w:footnote>
  <w:footnote w:id="4990">
    <w:p>
      <w:pPr>
        <w:pStyle w:val="FootnoteText"/>
      </w:pPr>
      <w:r>
        <w:rPr>
          <w:rStyle w:val="FootnoteReference"/>
        </w:rPr>
        <w:footnoteRef/>
      </w:r>
      <w:r>
        <w:t xml:space="preserve"> Cross-references for "Weep not": Jer 31:15-16; Luke 8:52; John 20:13; John 20:15; 1Cor 7:30; 1Thess 4:13.</w:t>
      </w:r>
    </w:p>
  </w:footnote>
  <w:footnote w:id="499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92">
    <w:p>
      <w:pPr>
        <w:pStyle w:val="FootnoteText"/>
      </w:pPr>
      <w:r>
        <w:rPr>
          <w:rStyle w:val="FootnoteReference"/>
        </w:rPr>
        <w:footnoteRef/>
      </w:r>
      <w:r>
        <w:t xml:space="preserve"> Cross-references: 1Kgs 17:23-24; 2Kgs 4:32-37; 2Kgs 13:21.</w:t>
      </w:r>
    </w:p>
  </w:footnote>
  <w:footnote w:id="4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7">
    <w:p>
      <w:pPr>
        <w:pStyle w:val="FootnoteText"/>
      </w:pPr>
      <w:r>
        <w:rPr>
          <w:rStyle w:val="FootnoteReference"/>
        </w:rPr>
        <w:footnoteRef/>
      </w:r>
      <w:r>
        <w:t xml:space="preserve"> Cross-references for "a fear": Jer 33:9; Matt 28:8; Luke 1:65; Luke 5:8; Luke 5:26; Luke 8:37; Acts 5:5; Acts 5:11-13.</w:t>
      </w:r>
    </w:p>
  </w:footnote>
  <w:footnote w:id="4998">
    <w:p>
      <w:pPr>
        <w:pStyle w:val="FootnoteText"/>
      </w:pPr>
      <w:r>
        <w:rPr>
          <w:rStyle w:val="FootnoteReference"/>
        </w:rPr>
        <w:footnoteRef/>
      </w:r>
      <w:r>
        <w:t xml:space="preserve"> Cross-references: Matt 9:8; Matt 15:31; Luke 2:20; Gal 1:24.</w:t>
      </w:r>
    </w:p>
  </w:footnote>
  <w:footnote w:id="4999">
    <w:p>
      <w:pPr>
        <w:pStyle w:val="FootnoteText"/>
      </w:pPr>
      <w:r>
        <w:rPr>
          <w:rStyle w:val="FootnoteReference"/>
        </w:rPr>
        <w:footnoteRef/>
      </w:r>
      <w:r>
        <w:t xml:space="preserve"> Cross-references: Exod 4:31; Ps 65:9; Ps 106:4-5; Luke 1:68; Luke 19:44.</w:t>
      </w:r>
    </w:p>
  </w:footnote>
  <w:footnote w:id="500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001">
    <w:p>
      <w:pPr>
        <w:pStyle w:val="FootnoteText"/>
      </w:pPr>
      <w:r>
        <w:rPr>
          <w:rStyle w:val="FootnoteReference"/>
        </w:rPr>
        <w:footnoteRef/>
      </w:r>
      <w:r>
        <w:t xml:space="preserve"> Cross-references: Matt 4:24; Matt 9:31; Mark 1:28; Mark 6:14; Luke 7:14.</w:t>
      </w:r>
    </w:p>
  </w:footnote>
  <w:footnote w:id="5002">
    <w:p>
      <w:pPr>
        <w:pStyle w:val="FootnoteText"/>
      </w:pPr>
      <w:r>
        <w:rPr>
          <w:rStyle w:val="FootnoteReference"/>
        </w:rPr>
        <w:footnoteRef/>
      </w:r>
      <w:r>
        <w:t xml:space="preserve"> Name meaning: John (Yochanan) — Yahweh is gracious. Forerunner of Jesus; proclaimed God’s grace.</w:t>
      </w:r>
    </w:p>
  </w:footnote>
  <w:footnote w:id="5003">
    <w:p>
      <w:pPr>
        <w:pStyle w:val="FootnoteText"/>
      </w:pPr>
      <w:r>
        <w:rPr>
          <w:rStyle w:val="FootnoteReference"/>
        </w:rPr>
        <w:footnoteRef/>
      </w:r>
      <w:r>
        <w:t xml:space="preserve"> Cross-references: Matt 11:2-6; John 3:26.</w:t>
      </w:r>
    </w:p>
  </w:footnote>
  <w:footnote w:id="5004">
    <w:p>
      <w:pPr>
        <w:pStyle w:val="FootnoteText"/>
      </w:pPr>
      <w:r>
        <w:rPr>
          <w:rStyle w:val="FootnoteReference"/>
        </w:rPr>
        <w:footnoteRef/>
      </w:r>
      <w:r>
        <w:t xml:space="preserve"> Cross-references: Josh 2:1; Mark 6:7; Luke 10:1; Acts 10:7-8; Rev 11:3.</w:t>
      </w:r>
    </w:p>
  </w:footnote>
  <w:footnote w:id="500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06">
    <w:p>
      <w:pPr>
        <w:pStyle w:val="FootnoteText"/>
      </w:pPr>
      <w:r>
        <w:rPr>
          <w:rStyle w:val="FootnoteReference"/>
        </w:rPr>
        <w:footnoteRef/>
      </w:r>
      <w:r>
        <w:t xml:space="preserve"> Name meaning: John the Baptist (Yochanan) — Yahweh is gracious. Prepared the way with grace.</w:t>
      </w:r>
    </w:p>
  </w:footnote>
  <w:footnote w:id="5007">
    <w:p>
      <w:pPr>
        <w:pStyle w:val="FootnoteText"/>
      </w:pPr>
      <w:r>
        <w:rPr>
          <w:rStyle w:val="FootnoteReference"/>
        </w:rPr>
        <w:footnoteRef/>
      </w:r>
      <w:r>
        <w:t xml:space="preserve"> Cross-references: Luke 7:19 (2).</w:t>
      </w:r>
    </w:p>
  </w:footnote>
  <w:footnote w:id="5008">
    <w:p>
      <w:pPr>
        <w:pStyle w:val="FootnoteText"/>
      </w:pPr>
      <w:r>
        <w:rPr>
          <w:rStyle w:val="FootnoteReference"/>
        </w:rPr>
        <w:footnoteRef/>
      </w:r>
      <w:r>
        <w:t xml:space="preserve"> Cross-references for "plagues": 1Kgs 8:37; Ps 90:7-9; Mark 3:10; Mark 5:29; Mark 5:34; 1Cor 11:30-32; Heb 12:6; Jas 5:14-15.</w:t>
      </w:r>
    </w:p>
  </w:footnote>
  <w:footnote w:id="5009">
    <w:p>
      <w:pPr>
        <w:pStyle w:val="FootnoteText"/>
      </w:pPr>
      <w:r>
        <w:rPr>
          <w:rStyle w:val="FootnoteReference"/>
        </w:rPr>
        <w:footnoteRef/>
      </w:r>
      <w:r>
        <w:t xml:space="preserve"> Cross-references for "evil spirits": G4151; G4190.</w:t>
      </w:r>
    </w:p>
  </w:footnote>
  <w:footnote w:id="5010">
    <w:p>
      <w:pPr>
        <w:pStyle w:val="FootnoteText"/>
      </w:pPr>
      <w:r>
        <w:rPr>
          <w:rStyle w:val="FootnoteReference"/>
        </w:rPr>
        <w:footnoteRef/>
      </w:r>
      <w:r>
        <w:t xml:space="preserve"> Cross-references for "the lame": Matt 15:30-31; Acts 3:2-8; Acts 8:7; Acts 14:8-10.</w:t>
      </w:r>
    </w:p>
  </w:footnote>
  <w:footnote w:id="5011">
    <w:p>
      <w:pPr>
        <w:pStyle w:val="FootnoteText"/>
      </w:pPr>
      <w:r>
        <w:rPr>
          <w:rStyle w:val="FootnoteReference"/>
        </w:rPr>
        <w:footnoteRef/>
      </w:r>
      <w:r>
        <w:t xml:space="preserve"> Cross-references for "the lepers": Luke 5:12-15; Luke 17:12-19.</w:t>
      </w:r>
    </w:p>
  </w:footnote>
  <w:footnote w:id="5012">
    <w:p>
      <w:pPr>
        <w:pStyle w:val="FootnoteText"/>
      </w:pPr>
      <w:r>
        <w:rPr>
          <w:rStyle w:val="FootnoteReference"/>
        </w:rPr>
        <w:footnoteRef/>
      </w:r>
      <w:r>
        <w:t xml:space="preserve"> Cross-references for "the deaf": Isa 43:8; Mark 7:32-37.</w:t>
      </w:r>
    </w:p>
  </w:footnote>
  <w:footnote w:id="5013">
    <w:p>
      <w:pPr>
        <w:pStyle w:val="FootnoteText"/>
      </w:pPr>
      <w:r>
        <w:rPr>
          <w:rStyle w:val="FootnoteReference"/>
        </w:rPr>
        <w:footnoteRef/>
      </w:r>
      <w:r>
        <w:t xml:space="preserve"> Cross-references for "the dead": Luke 7:14-15; Luke 8:53-55.</w:t>
      </w:r>
    </w:p>
  </w:footnote>
  <w:footnote w:id="5014">
    <w:p>
      <w:pPr>
        <w:pStyle w:val="FootnoteText"/>
      </w:pPr>
      <w:r>
        <w:rPr>
          <w:rStyle w:val="FootnoteReference"/>
        </w:rPr>
        <w:footnoteRef/>
      </w:r>
      <w:r>
        <w:t xml:space="preserve"> Cross-references: John 1:46.</w:t>
      </w:r>
    </w:p>
  </w:footnote>
  <w:footnote w:id="501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16">
    <w:p>
      <w:pPr>
        <w:pStyle w:val="FootnoteText"/>
      </w:pPr>
      <w:r>
        <w:rPr>
          <w:rStyle w:val="FootnoteReference"/>
        </w:rPr>
        <w:footnoteRef/>
      </w:r>
      <w:r>
        <w:t xml:space="preserve"> Cross-references: Zeph 3:12; Luke 4:18; Jas 2:5.</w:t>
      </w:r>
    </w:p>
  </w:footnote>
  <w:footnote w:id="5017">
    <w:p>
      <w:pPr>
        <w:pStyle w:val="FootnoteText"/>
      </w:pPr>
      <w:r>
        <w:rPr>
          <w:rStyle w:val="FootnoteReference"/>
        </w:rPr>
        <w:footnoteRef/>
      </w:r>
      <w:r>
        <w:t xml:space="preserve"> Cross-references: Isa 8:14-15; Matt 11:6; Matt 13:57-58; Luke 2:34; John 6:60-66; Rom 9:32-33; 1Cor 1:21-28; 1Cor 2:14; 1Pet 2:7-8.</w:t>
      </w:r>
    </w:p>
  </w:footnote>
  <w:footnote w:id="5018">
    <w:p>
      <w:pPr>
        <w:pStyle w:val="FootnoteText"/>
      </w:pPr>
      <w:r>
        <w:rPr>
          <w:rStyle w:val="FootnoteReference"/>
        </w:rPr>
        <w:footnoteRef/>
      </w:r>
      <w:r>
        <w:t xml:space="preserve"> Cross-references for "What": Matt 11:7-8.</w:t>
      </w:r>
    </w:p>
  </w:footnote>
  <w:footnote w:id="5019">
    <w:p>
      <w:pPr>
        <w:pStyle w:val="FootnoteText"/>
      </w:pPr>
      <w:r>
        <w:rPr>
          <w:rStyle w:val="FootnoteReference"/>
        </w:rPr>
        <w:footnoteRef/>
      </w:r>
      <w:r>
        <w:t xml:space="preserve"> Cross-references for "wilderness": Matt 3:1-5; Mark 1:4-5; Luke 1:80; Luke 3:2; John 1:23.</w:t>
      </w:r>
    </w:p>
  </w:footnote>
  <w:footnote w:id="5020">
    <w:p>
      <w:pPr>
        <w:pStyle w:val="FootnoteText"/>
      </w:pPr>
      <w:r>
        <w:rPr>
          <w:rStyle w:val="FootnoteReference"/>
        </w:rPr>
        <w:footnoteRef/>
      </w:r>
      <w:r>
        <w:t xml:space="preserve"> Cross-references for "A reed": Gen 49:4; 2Cor 1:17-20; Eph 4:14; Jas 1:6-8; 2Pet 2:17; 2Pet 3:17.</w:t>
      </w:r>
    </w:p>
  </w:footnote>
  <w:footnote w:id="5021">
    <w:p>
      <w:pPr>
        <w:pStyle w:val="FootnoteText"/>
      </w:pPr>
      <w:r>
        <w:rPr>
          <w:rStyle w:val="FootnoteReference"/>
        </w:rPr>
        <w:footnoteRef/>
      </w:r>
      <w:r>
        <w:t xml:space="preserve"> Cross-references for "A man": 2Kgs 1:8; Isa 59:17; Matt 3:4; 1Pet 3:3-4.</w:t>
      </w:r>
    </w:p>
  </w:footnote>
  <w:footnote w:id="5022">
    <w:p>
      <w:pPr>
        <w:pStyle w:val="FootnoteText"/>
      </w:pPr>
      <w:r>
        <w:rPr>
          <w:rStyle w:val="FootnoteReference"/>
        </w:rPr>
        <w:footnoteRef/>
      </w:r>
      <w:r>
        <w:t xml:space="preserve"> Cross-references for "are in": 2Sam 19:35; 1Kgs 10:5; Matt 6:29; Esth 1:3; Esth 1:11; Esth 4:2; Esth 5:1; Esth 8:15.</w:t>
      </w:r>
    </w:p>
  </w:footnote>
  <w:footnote w:id="5023">
    <w:p>
      <w:pPr>
        <w:pStyle w:val="FootnoteText"/>
      </w:pPr>
      <w:r>
        <w:rPr>
          <w:rStyle w:val="FootnoteReference"/>
        </w:rPr>
        <w:footnoteRef/>
      </w:r>
      <w:r>
        <w:t xml:space="preserve"> Cross-references for "A prophet": Luke 1:76; Luke 20:6.</w:t>
      </w:r>
    </w:p>
  </w:footnote>
  <w:footnote w:id="5024">
    <w:p>
      <w:pPr>
        <w:pStyle w:val="FootnoteText"/>
      </w:pPr>
      <w:r>
        <w:rPr>
          <w:rStyle w:val="FootnoteReference"/>
        </w:rPr>
        <w:footnoteRef/>
      </w:r>
      <w:r>
        <w:t xml:space="preserve"> Cross-references: Matt 11:9-14; John 3:26-30; John 5:35.</w:t>
      </w:r>
    </w:p>
  </w:footnote>
  <w:footnote w:id="5025">
    <w:p>
      <w:pPr>
        <w:pStyle w:val="FootnoteText"/>
      </w:pPr>
      <w:r>
        <w:rPr>
          <w:rStyle w:val="FootnoteReference"/>
        </w:rPr>
        <w:footnoteRef/>
      </w:r>
      <w:r>
        <w:t xml:space="preserve"> Cross-references: Luke 16:16.</w:t>
      </w:r>
    </w:p>
  </w:footnote>
  <w:footnote w:id="5026">
    <w:p>
      <w:pPr>
        <w:pStyle w:val="FootnoteText"/>
      </w:pPr>
      <w:r>
        <w:rPr>
          <w:rStyle w:val="FootnoteReference"/>
        </w:rPr>
        <w:footnoteRef/>
      </w:r>
      <w:r>
        <w:t xml:space="preserve"> Cross-references for "Behold": Isa 40:3; Mal 3:1; Mal 4:5-6; Luke 1:15-17; Luke 1:76; John 1:23.</w:t>
      </w:r>
    </w:p>
  </w:footnote>
  <w:footnote w:id="5027">
    <w:p>
      <w:pPr>
        <w:pStyle w:val="FootnoteText"/>
      </w:pPr>
      <w:r>
        <w:rPr>
          <w:rStyle w:val="FootnoteReference"/>
        </w:rPr>
        <w:footnoteRef/>
      </w:r>
      <w:r>
        <w:t xml:space="preserve"> Cross-references for "Among": Luke 1:14-15; Luke 3:16.</w:t>
      </w:r>
    </w:p>
  </w:footnote>
  <w:footnote w:id="5028">
    <w:p>
      <w:pPr>
        <w:pStyle w:val="FootnoteText"/>
      </w:pPr>
      <w:r>
        <w:rPr>
          <w:rStyle w:val="FootnoteReference"/>
        </w:rPr>
        <w:footnoteRef/>
      </w:r>
      <w:r>
        <w:t xml:space="preserve"> Cross-references: Matt 11:11; Matt 13:16-17; Luke 9:48; Luke 10:23-24; Eph 3:8-9; Col 1:25-27; Heb 11:39-40; 1Pet 1:10-12.</w:t>
      </w:r>
    </w:p>
  </w:footnote>
  <w:footnote w:id="5029">
    <w:p>
      <w:pPr>
        <w:pStyle w:val="FootnoteText"/>
      </w:pPr>
      <w:r>
        <w:rPr>
          <w:rStyle w:val="FootnoteReference"/>
        </w:rPr>
        <w:footnoteRef/>
      </w:r>
      <w:r>
        <w:t xml:space="preserve"> Cross-references for "justified": Judg 1:7; Ps 51:4; Luke 7:35; Rom 3:4-6; Rom 10:3; Rev 15:3; Rev 16:5.</w:t>
      </w:r>
    </w:p>
  </w:footnote>
  <w:footnote w:id="5030">
    <w:p>
      <w:pPr>
        <w:pStyle w:val="FootnoteText"/>
      </w:pPr>
      <w:r>
        <w:rPr>
          <w:rStyle w:val="FootnoteReference"/>
        </w:rPr>
        <w:footnoteRef/>
      </w:r>
      <w:r>
        <w:t xml:space="preserve"> Cross-references for "being": Matt 3:5-6; Matt 21:31-32; Luke 3:12.</w:t>
      </w:r>
    </w:p>
  </w:footnote>
  <w:footnote w:id="5031">
    <w:p>
      <w:pPr>
        <w:pStyle w:val="FootnoteText"/>
      </w:pPr>
      <w:r>
        <w:rPr>
          <w:rStyle w:val="FootnoteReference"/>
        </w:rPr>
        <w:footnoteRef/>
      </w:r>
      <w:r>
        <w:t xml:space="preserve"> People-name: Pharisees. People-name meaning: Pharisees — set apart. Source form: Pharisees.</w:t>
      </w:r>
    </w:p>
  </w:footnote>
  <w:footnote w:id="5032">
    <w:p>
      <w:pPr>
        <w:pStyle w:val="FootnoteText"/>
      </w:pPr>
      <w:r>
        <w:rPr>
          <w:rStyle w:val="FootnoteReference"/>
        </w:rPr>
        <w:footnoteRef/>
      </w:r>
      <w:r>
        <w:t xml:space="preserve"> Cross-references for "rejected": Jer 8:8; Luke 13:34; Rom 10:21; 2Cor 6:1; Gal 2:21.</w:t>
      </w:r>
    </w:p>
  </w:footnote>
  <w:footnote w:id="5033">
    <w:p>
      <w:pPr>
        <w:pStyle w:val="FootnoteText"/>
      </w:pPr>
      <w:r>
        <w:rPr>
          <w:rStyle w:val="FootnoteReference"/>
        </w:rPr>
        <w:footnoteRef/>
      </w:r>
      <w:r>
        <w:t xml:space="preserve"> Cross-references for "the counsel": Acts 20:27; Eph 1:11.</w:t>
      </w:r>
    </w:p>
  </w:footnote>
  <w:footnote w:id="5034">
    <w:p>
      <w:pPr>
        <w:pStyle w:val="FootnoteText"/>
      </w:pPr>
      <w:r>
        <w:rPr>
          <w:rStyle w:val="FootnoteReference"/>
        </w:rPr>
        <w:footnoteRef/>
      </w:r>
      <w:r>
        <w:t xml:space="preserve"> Cross-references for "Whereunto": Lam 2:13; Matt 11:16-19; Mark 4:30.</w:t>
      </w:r>
    </w:p>
  </w:footnote>
  <w:footnote w:id="5035">
    <w:p>
      <w:pPr>
        <w:pStyle w:val="FootnoteText"/>
      </w:pPr>
      <w:r>
        <w:rPr>
          <w:rStyle w:val="FootnoteReference"/>
        </w:rPr>
        <w:footnoteRef/>
      </w:r>
      <w:r>
        <w:t xml:space="preserve"> Cross-references for "children": Zech 8:5.</w:t>
      </w:r>
    </w:p>
  </w:footnote>
  <w:footnote w:id="5036">
    <w:p>
      <w:pPr>
        <w:pStyle w:val="FootnoteText"/>
      </w:pPr>
      <w:r>
        <w:rPr>
          <w:rStyle w:val="FootnoteReference"/>
        </w:rPr>
        <w:footnoteRef/>
      </w:r>
      <w:r>
        <w:t xml:space="preserve"> Cross-references: Matt 11:16-19.</w:t>
      </w:r>
    </w:p>
  </w:footnote>
  <w:footnote w:id="5037">
    <w:p>
      <w:pPr>
        <w:pStyle w:val="FootnoteText"/>
      </w:pPr>
      <w:r>
        <w:rPr>
          <w:rStyle w:val="FootnoteReference"/>
        </w:rPr>
        <w:footnoteRef/>
      </w:r>
      <w:r>
        <w:t xml:space="preserve"> Cross-references: Prov 17:16; Isa 28:9-13; Isa 29:11-12; Jer 5:3-5.</w:t>
      </w:r>
    </w:p>
  </w:footnote>
  <w:footnote w:id="5038">
    <w:p>
      <w:pPr>
        <w:pStyle w:val="FootnoteText"/>
      </w:pPr>
      <w:r>
        <w:rPr>
          <w:rStyle w:val="FootnoteReference"/>
        </w:rPr>
        <w:footnoteRef/>
      </w:r>
      <w:r>
        <w:t xml:space="preserve"> Cross-references for "came": Jer 16:8-10; Matt 3:4; Mark 1:6; Luke 1:15.</w:t>
      </w:r>
    </w:p>
  </w:footnote>
  <w:footnote w:id="5039">
    <w:p>
      <w:pPr>
        <w:pStyle w:val="FootnoteText"/>
      </w:pPr>
      <w:r>
        <w:rPr>
          <w:rStyle w:val="FootnoteReference"/>
        </w:rPr>
        <w:footnoteRef/>
      </w:r>
      <w:r>
        <w:t xml:space="preserve"> Cross-references: Matt 10:25; John 8:48; John 8:52; John 10:20; Acts 2:13.</w:t>
      </w:r>
    </w:p>
  </w:footnote>
  <w:footnote w:id="5040">
    <w:p>
      <w:pPr>
        <w:pStyle w:val="FootnoteText"/>
      </w:pPr>
      <w:r>
        <w:rPr>
          <w:rStyle w:val="FootnoteReference"/>
        </w:rPr>
        <w:footnoteRef/>
      </w:r>
      <w:r>
        <w:t xml:space="preserve"> Cross-references for "eating": Luke 5:29; Luke 7:36; Luke 11:37; Luke 14:1; John 2:2; John 12:2.</w:t>
      </w:r>
    </w:p>
  </w:footnote>
  <w:footnote w:id="5041">
    <w:p>
      <w:pPr>
        <w:pStyle w:val="FootnoteText"/>
      </w:pPr>
      <w:r>
        <w:rPr>
          <w:rStyle w:val="FootnoteReference"/>
        </w:rPr>
        <w:footnoteRef/>
      </w:r>
      <w:r>
        <w:t xml:space="preserve"> Cross-references for "a friend": Matt 9:11; Luke 15:2; Luke 19:7.</w:t>
      </w:r>
    </w:p>
  </w:footnote>
  <w:footnote w:id="5042">
    <w:p>
      <w:pPr>
        <w:pStyle w:val="FootnoteText"/>
      </w:pPr>
      <w:r>
        <w:rPr>
          <w:rStyle w:val="FootnoteReference"/>
        </w:rPr>
        <w:footnoteRef/>
      </w:r>
      <w:r>
        <w:t xml:space="preserve"> Cross-references: Prov 8:32-36; Prov 17:16; Hos 14:9; Matt 11:19; Luke 7:29; 1Cor 2:14-15.</w:t>
      </w:r>
    </w:p>
  </w:footnote>
  <w:footnote w:id="5043">
    <w:p>
      <w:pPr>
        <w:pStyle w:val="FootnoteText"/>
      </w:pPr>
      <w:r>
        <w:rPr>
          <w:rStyle w:val="FootnoteReference"/>
        </w:rPr>
        <w:footnoteRef/>
      </w:r>
      <w:r>
        <w:t xml:space="preserve"> Cross-references for "And he": Luke 7:34; Luke 11:37; Luke 14:1.</w:t>
      </w:r>
    </w:p>
  </w:footnote>
  <w:footnote w:id="5044">
    <w:p>
      <w:pPr>
        <w:pStyle w:val="FootnoteText"/>
      </w:pPr>
      <w:r>
        <w:rPr>
          <w:rStyle w:val="FootnoteReference"/>
        </w:rPr>
        <w:footnoteRef/>
      </w:r>
      <w:r>
        <w:t xml:space="preserve"> Personal name: Pharisee. Personal-name meaning: Pharisee — separated one; set apart. Source form: Pharisee.</w:t>
      </w:r>
    </w:p>
  </w:footnote>
  <w:footnote w:id="5045">
    <w:p>
      <w:pPr>
        <w:pStyle w:val="FootnoteText"/>
      </w:pPr>
      <w:r>
        <w:rPr>
          <w:rStyle w:val="FootnoteReference"/>
        </w:rPr>
        <w:footnoteRef/>
      </w:r>
      <w:r>
        <w:t xml:space="preserve"> Cross-references: Matt 26:6; Mark 14:3-9; John 11:2-16.</w:t>
      </w:r>
    </w:p>
  </w:footnote>
  <w:footnote w:id="504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47">
    <w:p>
      <w:pPr>
        <w:pStyle w:val="FootnoteText"/>
      </w:pPr>
      <w:r>
        <w:rPr>
          <w:rStyle w:val="FootnoteReference"/>
        </w:rPr>
        <w:footnoteRef/>
      </w:r>
      <w:r>
        <w:t xml:space="preserve"> Cross-references: Matt 26:7; Mark 14:3; John 11:2; John 12:2-3.</w:t>
      </w:r>
    </w:p>
  </w:footnote>
  <w:footnote w:id="504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49">
    <w:p>
      <w:pPr>
        <w:pStyle w:val="FootnoteText"/>
      </w:pPr>
      <w:r>
        <w:rPr>
          <w:rStyle w:val="FootnoteReference"/>
        </w:rPr>
        <w:footnoteRef/>
      </w:r>
      <w:r>
        <w:t xml:space="preserve"> Cross-references for "wash": Gen 18:4; Luke 7:44; John 13:4-5.</w:t>
      </w:r>
    </w:p>
  </w:footnote>
  <w:footnote w:id="5050">
    <w:p>
      <w:pPr>
        <w:pStyle w:val="FootnoteText"/>
      </w:pPr>
      <w:r>
        <w:rPr>
          <w:rStyle w:val="FootnoteReference"/>
        </w:rPr>
        <w:footnoteRef/>
      </w:r>
      <w:r>
        <w:t xml:space="preserve"> Cross-references for "and anointed": Eccl 9:8; Song 1:3; Isa 57:9; Luke 7:45-46.</w:t>
      </w:r>
    </w:p>
  </w:footnote>
  <w:footnote w:id="5051">
    <w:p>
      <w:pPr>
        <w:pStyle w:val="FootnoteText"/>
      </w:pPr>
      <w:r>
        <w:rPr>
          <w:rStyle w:val="FootnoteReference"/>
        </w:rPr>
        <w:footnoteRef/>
      </w:r>
      <w:r>
        <w:t xml:space="preserve"> Cross-references for "This man": Luke 7:16; John 7:12; John 7:40-41; John 7:47-52; John 9:24.</w:t>
      </w:r>
    </w:p>
  </w:footnote>
  <w:footnote w:id="5052">
    <w:p>
      <w:pPr>
        <w:pStyle w:val="FootnoteText"/>
      </w:pPr>
      <w:r>
        <w:rPr>
          <w:rStyle w:val="FootnoteReference"/>
        </w:rPr>
        <w:footnoteRef/>
      </w:r>
      <w:r>
        <w:t xml:space="preserve"> Cross-references for "would": Isa 65:5; Matt 9:12-13; Matt 20:16; Matt 21:28-31; Luke 7:37; Luke 15:2; Luke 15:28-30; Luke 18:9-11.</w:t>
      </w:r>
    </w:p>
  </w:footnote>
  <w:footnote w:id="5053">
    <w:p>
      <w:pPr>
        <w:pStyle w:val="FootnoteText"/>
      </w:pPr>
      <w:r>
        <w:rPr>
          <w:rStyle w:val="FootnoteReference"/>
        </w:rPr>
        <w:footnoteRef/>
      </w:r>
      <w:r>
        <w:t xml:space="preserve"> Cross-references for "he spake": 2Kgs 5:20; Prov 23:7; Mark 2:6-7; Mark 7:21; Luke 3:8; Luke 12:17; Luke 16:3; Luke 18:4.</w:t>
      </w:r>
    </w:p>
  </w:footnote>
  <w:footnote w:id="5054">
    <w:p>
      <w:pPr>
        <w:pStyle w:val="FootnoteText"/>
      </w:pPr>
      <w:r>
        <w:rPr>
          <w:rStyle w:val="FootnoteReference"/>
        </w:rPr>
        <w:footnoteRef/>
      </w:r>
      <w:r>
        <w:t xml:space="preserve"> Cross-references for "answering": Luke 5:22; Luke 5:31; Luke 6:8; John 16:19; John 16:30.</w:t>
      </w:r>
    </w:p>
  </w:footnote>
  <w:footnote w:id="5055">
    <w:p>
      <w:pPr>
        <w:pStyle w:val="FootnoteText"/>
      </w:pPr>
      <w:r>
        <w:rPr>
          <w:rStyle w:val="FootnoteReference"/>
        </w:rPr>
        <w:footnoteRef/>
      </w:r>
      <w:r>
        <w:t xml:space="preserve"> Personal name: Simon. Personal-name meaning: Simon — that hears; that obeys. Source form: Simon.</w:t>
      </w:r>
    </w:p>
  </w:footnote>
  <w:footnote w:id="5056">
    <w:p>
      <w:pPr>
        <w:pStyle w:val="FootnoteText"/>
      </w:pPr>
      <w:r>
        <w:rPr>
          <w:rStyle w:val="FootnoteReference"/>
        </w:rPr>
        <w:footnoteRef/>
      </w:r>
      <w:r>
        <w:t xml:space="preserve"> Cross-references for "Master": Ezek 33:31; Mal 1:6; Matt 7:22; Matt 26:49; Luke 18:18; Luke 20:20-21; John 3:2; John 13:13.</w:t>
      </w:r>
    </w:p>
  </w:footnote>
  <w:footnote w:id="5057">
    <w:p>
      <w:pPr>
        <w:pStyle w:val="FootnoteText"/>
      </w:pPr>
      <w:r>
        <w:rPr>
          <w:rStyle w:val="FootnoteReference"/>
        </w:rPr>
        <w:footnoteRef/>
      </w:r>
      <w:r>
        <w:t xml:space="preserve"> Cross-references for "a certain": Isa 50:1; Matt 6:12; Matt 18:23-25; Luke 11:4; Luke 13:4.</w:t>
      </w:r>
    </w:p>
  </w:footnote>
  <w:footnote w:id="5058">
    <w:p>
      <w:pPr>
        <w:pStyle w:val="FootnoteText"/>
      </w:pPr>
      <w:r>
        <w:rPr>
          <w:rStyle w:val="FootnoteReference"/>
        </w:rPr>
        <w:footnoteRef/>
      </w:r>
      <w:r>
        <w:t xml:space="preserve"> Cross-references for "the one": Luke 7:47; Rom 5:20; 1Tim 1:15-16.</w:t>
      </w:r>
    </w:p>
  </w:footnote>
  <w:footnote w:id="5059">
    <w:p>
      <w:pPr>
        <w:pStyle w:val="FootnoteText"/>
      </w:pPr>
      <w:r>
        <w:rPr>
          <w:rStyle w:val="FootnoteReference"/>
        </w:rPr>
        <w:footnoteRef/>
      </w:r>
      <w:r>
        <w:t xml:space="preserve"> Cross-references for "the other": Num 27:3; Jer 3:11; Luke 12:48; John 15:22-24; Rom 3:23; 1John 1:8-10.</w:t>
      </w:r>
    </w:p>
  </w:footnote>
  <w:footnote w:id="5060">
    <w:p>
      <w:pPr>
        <w:pStyle w:val="FootnoteText"/>
      </w:pPr>
      <w:r>
        <w:rPr>
          <w:rStyle w:val="FootnoteReference"/>
        </w:rPr>
        <w:footnoteRef/>
      </w:r>
      <w:r>
        <w:t xml:space="preserve"> Cross-references for "pence": Matt 18:28.</w:t>
      </w:r>
    </w:p>
  </w:footnote>
  <w:footnote w:id="5061">
    <w:p>
      <w:pPr>
        <w:pStyle w:val="FootnoteText"/>
      </w:pPr>
      <w:r>
        <w:rPr>
          <w:rStyle w:val="FootnoteReference"/>
        </w:rPr>
        <w:footnoteRef/>
      </w:r>
      <w:r>
        <w:t xml:space="preserve"> Cross-references for "when": Ps 49:7-8; Matt 18:25-26; Matt 18:34; Rom 5:6; Gal 3:10.</w:t>
      </w:r>
    </w:p>
  </w:footnote>
  <w:footnote w:id="506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63">
    <w:p>
      <w:pPr>
        <w:pStyle w:val="FootnoteText"/>
      </w:pPr>
      <w:r>
        <w:rPr>
          <w:rStyle w:val="FootnoteReference"/>
        </w:rPr>
        <w:footnoteRef/>
      </w:r>
      <w:r>
        <w:t xml:space="preserve"> Cross-references: Luke 7:47; 1Cor 15:9-10; 2Cor 5:14-15; 1Tim 1:13-16.</w:t>
      </w:r>
    </w:p>
  </w:footnote>
  <w:footnote w:id="5064">
    <w:p>
      <w:pPr>
        <w:pStyle w:val="FootnoteText"/>
      </w:pPr>
      <w:r>
        <w:rPr>
          <w:rStyle w:val="FootnoteReference"/>
        </w:rPr>
        <w:footnoteRef/>
      </w:r>
      <w:r>
        <w:t xml:space="preserve"> Cross-references for "Thou": Ps 116:16-18; Mark 12:34; Luke 10:38.</w:t>
      </w:r>
    </w:p>
  </w:footnote>
  <w:footnote w:id="5065">
    <w:p>
      <w:pPr>
        <w:pStyle w:val="FootnoteText"/>
      </w:pPr>
      <w:r>
        <w:rPr>
          <w:rStyle w:val="FootnoteReference"/>
        </w:rPr>
        <w:footnoteRef/>
      </w:r>
      <w:r>
        <w:t xml:space="preserve"> Cross-references for "Seest": Luke 7:37-39.</w:t>
      </w:r>
    </w:p>
  </w:footnote>
  <w:footnote w:id="5066">
    <w:p>
      <w:pPr>
        <w:pStyle w:val="FootnoteText"/>
      </w:pPr>
      <w:r>
        <w:rPr>
          <w:rStyle w:val="FootnoteReference"/>
        </w:rPr>
        <w:footnoteRef/>
      </w:r>
      <w:r>
        <w:t xml:space="preserve"> Cross-references for "thou": Gen 19:2; Judg 19:21; 1Sam 25:41; 1Tim 5:10; Jas 2:6.</w:t>
      </w:r>
    </w:p>
  </w:footnote>
  <w:footnote w:id="5067">
    <w:p>
      <w:pPr>
        <w:pStyle w:val="FootnoteText"/>
      </w:pPr>
      <w:r>
        <w:rPr>
          <w:rStyle w:val="FootnoteReference"/>
        </w:rPr>
        <w:footnoteRef/>
      </w:r>
      <w:r>
        <w:t xml:space="preserve"> Cross-references for "gavest": Gen 29:11; Gen 33:4; 2Sam 15:5; 2Sam 19:39; Matt 26:48; Rom 16:16; 1Cor 16:20; 1Thess 5:26.</w:t>
      </w:r>
    </w:p>
  </w:footnote>
  <w:footnote w:id="5068">
    <w:p>
      <w:pPr>
        <w:pStyle w:val="FootnoteText"/>
      </w:pPr>
      <w:r>
        <w:rPr>
          <w:rStyle w:val="FootnoteReference"/>
        </w:rPr>
        <w:footnoteRef/>
      </w:r>
      <w:r>
        <w:t xml:space="preserve"> Cross-references: Ruth 3:3; 2Sam 14:2; Ps 23:5; Ps 104:15; Eccl 9:8; Dan 10:3; Amos 6:6; Mic 6:15; Matt 6:17.</w:t>
      </w:r>
    </w:p>
  </w:footnote>
  <w:footnote w:id="5069">
    <w:p>
      <w:pPr>
        <w:pStyle w:val="FootnoteText"/>
      </w:pPr>
      <w:r>
        <w:rPr>
          <w:rStyle w:val="FootnoteReference"/>
        </w:rPr>
        <w:footnoteRef/>
      </w:r>
      <w:r>
        <w:t xml:space="preserve"> Cross-references for "which": Isa 1:18; Isa 55:7; Ezek 16:63; Ezek 36:29-32; Mic 7:19; Acts 5:31; Rom 5:20; 1Cor 6:9-11; 1Tim 1:14; 1John 1:7.</w:t>
      </w:r>
    </w:p>
  </w:footnote>
  <w:footnote w:id="5070">
    <w:p>
      <w:pPr>
        <w:pStyle w:val="FootnoteText"/>
      </w:pPr>
      <w:r>
        <w:rPr>
          <w:rStyle w:val="FootnoteReference"/>
        </w:rPr>
        <w:footnoteRef/>
      </w:r>
      <w:r>
        <w:t xml:space="preserve"> Cross-references: Exod 34:6-7; Luke 5:20-21; Luke 7:42.</w:t>
      </w:r>
    </w:p>
  </w:footnote>
  <w:footnote w:id="5071">
    <w:p>
      <w:pPr>
        <w:pStyle w:val="FootnoteText"/>
      </w:pPr>
      <w:r>
        <w:rPr>
          <w:rStyle w:val="FootnoteReference"/>
        </w:rPr>
        <w:footnoteRef/>
      </w:r>
      <w:r>
        <w:t xml:space="preserve"> Cross-references: Matt 10:37; Luke 7:43; John 21:15-17; 2Cor 5:14; Gal 5:6; Eph 6:24; Phil 1:9; 1John 3:18; 1John 4:19; 1John 5:3.</w:t>
      </w:r>
    </w:p>
  </w:footnote>
  <w:footnote w:id="5072">
    <w:p>
      <w:pPr>
        <w:pStyle w:val="FootnoteText"/>
      </w:pPr>
      <w:r>
        <w:rPr>
          <w:rStyle w:val="FootnoteReference"/>
        </w:rPr>
        <w:footnoteRef/>
      </w:r>
      <w:r>
        <w:t xml:space="preserve"> Cross-references: Matt 9:2; Mark 2:5.</w:t>
      </w:r>
    </w:p>
  </w:footnote>
  <w:footnote w:id="5073">
    <w:p>
      <w:pPr>
        <w:pStyle w:val="FootnoteText"/>
      </w:pPr>
      <w:r>
        <w:rPr>
          <w:rStyle w:val="FootnoteReference"/>
        </w:rPr>
        <w:footnoteRef/>
      </w:r>
      <w:r>
        <w:t xml:space="preserve"> Cross-references: Matt 9:3; Mark 2:7; Luke 5:20-21.</w:t>
      </w:r>
    </w:p>
  </w:footnote>
  <w:footnote w:id="5074">
    <w:p>
      <w:pPr>
        <w:pStyle w:val="FootnoteText"/>
      </w:pPr>
      <w:r>
        <w:rPr>
          <w:rStyle w:val="FootnoteReference"/>
        </w:rPr>
        <w:footnoteRef/>
      </w:r>
      <w:r>
        <w:t xml:space="preserve"> Cross-references: Hab 2:4; Matt 9:22; Mark 5:34; Mark 10:52; Luke 8:18; Luke 8:42; Luke 8:48; Luke 18:42; Eph 2:8-10; Jas 2:14-26.</w:t>
      </w:r>
    </w:p>
  </w:footnote>
  <w:footnote w:id="5075">
    <w:p>
      <w:pPr>
        <w:pStyle w:val="FootnoteText"/>
      </w:pPr>
      <w:r>
        <w:rPr>
          <w:rStyle w:val="FootnoteReference"/>
        </w:rPr>
        <w:footnoteRef/>
      </w:r>
      <w:r>
        <w:t xml:space="preserve"> Cross-references: Eccl 9:7; Rom 5:1-2.</w:t>
      </w:r>
    </w:p>
  </w:footnote>
  <w:footnote w:id="5076">
    <w:p>
      <w:pPr>
        <w:pStyle w:val="FootnoteText"/>
      </w:pPr>
      <w:r>
        <w:rPr>
          <w:rStyle w:val="FootnoteReference"/>
        </w:rPr>
        <w:footnoteRef/>
      </w:r>
      <w:r>
        <w:t xml:space="preserve"> Cross-references for "that": Matt 4:23; Matt 9:35; Matt 11:1; Mark 1:39; Luke 4:43-44; Acts 10:38.</w:t>
      </w:r>
    </w:p>
  </w:footnote>
  <w:footnote w:id="5077">
    <w:p>
      <w:pPr>
        <w:pStyle w:val="FootnoteText"/>
      </w:pPr>
      <w:r>
        <w:rPr>
          <w:rStyle w:val="FootnoteReference"/>
        </w:rPr>
        <w:footnoteRef/>
      </w:r>
      <w:r>
        <w:t xml:space="preserve"> Cross-references for "the glad": Isa 61:1-3; Matt 13:19; Luke 2:10-11; Luke 4:18; Acts 13:32; Rom 10:15.</w:t>
      </w:r>
    </w:p>
  </w:footnote>
  <w:footnote w:id="50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9">
    <w:p>
      <w:pPr>
        <w:pStyle w:val="FootnoteText"/>
      </w:pPr>
      <w:r>
        <w:rPr>
          <w:rStyle w:val="FootnoteReference"/>
        </w:rPr>
        <w:footnoteRef/>
      </w:r>
      <w:r>
        <w:t xml:space="preserve"> Cross-references for "and the": Matt 10:2-4; Mark 3:16-19; Luke 6:14-16.</w:t>
      </w:r>
    </w:p>
  </w:footnote>
  <w:footnote w:id="5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82">
    <w:p>
      <w:pPr>
        <w:pStyle w:val="FootnoteText"/>
      </w:pPr>
      <w:r>
        <w:rPr>
          <w:rStyle w:val="FootnoteReference"/>
        </w:rPr>
        <w:footnoteRef/>
      </w:r>
      <w:r>
        <w:t xml:space="preserve"> Cross-references for "certain": Matt 27:55-56; Mark 15:40-41; Mark 16:1; Luke 23:27; John 19:25; Acts 1:14.</w:t>
      </w:r>
    </w:p>
  </w:footnote>
  <w:footnote w:id="5083">
    <w:p>
      <w:pPr>
        <w:pStyle w:val="FootnoteText"/>
      </w:pPr>
      <w:r>
        <w:rPr>
          <w:rStyle w:val="FootnoteReference"/>
        </w:rPr>
        <w:footnoteRef/>
      </w:r>
      <w:r>
        <w:t xml:space="preserve"> Name meaning: Mary (Miryam) — Bitter; beloved; exalted one. Mother of Jesus; experienced bitterness yet exaltation.</w:t>
      </w:r>
    </w:p>
  </w:footnote>
  <w:footnote w:id="5084">
    <w:p>
      <w:pPr>
        <w:pStyle w:val="FootnoteText"/>
      </w:pPr>
      <w:r>
        <w:rPr>
          <w:rStyle w:val="FootnoteReference"/>
        </w:rPr>
        <w:footnoteRef/>
      </w:r>
      <w:r>
        <w:t xml:space="preserve"> People-name: Magdalene. People-name meaning: Magdalene — a person from Magdala. Source form: Magdalene.</w:t>
      </w:r>
    </w:p>
  </w:footnote>
  <w:footnote w:id="5085">
    <w:p>
      <w:pPr>
        <w:pStyle w:val="FootnoteText"/>
      </w:pPr>
      <w:r>
        <w:rPr>
          <w:rStyle w:val="FootnoteReference"/>
        </w:rPr>
        <w:footnoteRef/>
      </w:r>
      <w:r>
        <w:t xml:space="preserve"> Cross-references: Mark 16:9; Luke 8:30.</w:t>
      </w:r>
    </w:p>
  </w:footnote>
  <w:footnote w:id="5086">
    <w:p>
      <w:pPr>
        <w:pStyle w:val="FootnoteText"/>
      </w:pPr>
      <w:r>
        <w:rPr>
          <w:rStyle w:val="FootnoteReference"/>
        </w:rPr>
        <w:footnoteRef/>
      </w:r>
      <w:r>
        <w:t xml:space="preserve"> Personal name: Joanna. Personal-name meaning: Joanna — grace or gift of the Lord. Source form: Joanna.</w:t>
      </w:r>
    </w:p>
  </w:footnote>
  <w:footnote w:id="5087">
    <w:p>
      <w:pPr>
        <w:pStyle w:val="FootnoteText"/>
      </w:pPr>
      <w:r>
        <w:rPr>
          <w:rStyle w:val="FootnoteReference"/>
        </w:rPr>
        <w:footnoteRef/>
      </w:r>
      <w:r>
        <w:t xml:space="preserve"> Personal name: Chuza. Personal-name meaning: Chuza — the seer or prophet. Source form: Chuza.</w:t>
      </w:r>
    </w:p>
  </w:footnote>
  <w:footnote w:id="5088">
    <w:p>
      <w:pPr>
        <w:pStyle w:val="FootnoteText"/>
      </w:pPr>
      <w:r>
        <w:rPr>
          <w:rStyle w:val="FootnoteReference"/>
        </w:rPr>
        <w:footnoteRef/>
      </w:r>
      <w:r>
        <w:t xml:space="preserve"> Name meaning: Herod (Herodes) — Heroic; son of a hero. Name borne by multiple rulers who opposed God’s plan.</w:t>
      </w:r>
    </w:p>
  </w:footnote>
  <w:footnote w:id="5089">
    <w:p>
      <w:pPr>
        <w:pStyle w:val="FootnoteText"/>
      </w:pPr>
      <w:r>
        <w:rPr>
          <w:rStyle w:val="FootnoteReference"/>
        </w:rPr>
        <w:footnoteRef/>
      </w:r>
      <w:r>
        <w:t xml:space="preserve"> Personal name: Susanna. Personal-name meaning: Susanna — lily; rose; joy. Source form: Susanna.</w:t>
      </w:r>
    </w:p>
  </w:footnote>
  <w:footnote w:id="5090">
    <w:p>
      <w:pPr>
        <w:pStyle w:val="FootnoteText"/>
      </w:pPr>
      <w:r>
        <w:rPr>
          <w:rStyle w:val="FootnoteReference"/>
        </w:rPr>
        <w:footnoteRef/>
      </w:r>
      <w:r>
        <w:t xml:space="preserve"> Cross-references for "Joanna": Luke 24:10.</w:t>
      </w:r>
    </w:p>
  </w:footnote>
  <w:footnote w:id="5091">
    <w:p>
      <w:pPr>
        <w:pStyle w:val="FootnoteText"/>
      </w:pPr>
      <w:r>
        <w:rPr>
          <w:rStyle w:val="FootnoteReference"/>
        </w:rPr>
        <w:footnoteRef/>
      </w:r>
      <w:r>
        <w:t xml:space="preserve"> Cross-references for "Herod's": Luke 9:7-9; John 4:46-53; Acts 13:1; Phil 4:22.</w:t>
      </w:r>
    </w:p>
  </w:footnote>
  <w:footnote w:id="5092">
    <w:p>
      <w:pPr>
        <w:pStyle w:val="FootnoteText"/>
      </w:pPr>
      <w:r>
        <w:rPr>
          <w:rStyle w:val="FootnoteReference"/>
        </w:rPr>
        <w:footnoteRef/>
      </w:r>
      <w:r>
        <w:t xml:space="preserve"> Cross-references for "of their": 1Chr 29:14; Isa 23:18; Matt 2:11; Matt 25:40; Matt 26:11; Acts 9:36-39; 2Cor 8:9; 1Tim 5:10.</w:t>
      </w:r>
    </w:p>
  </w:footnote>
  <w:footnote w:id="5093">
    <w:p>
      <w:pPr>
        <w:pStyle w:val="FootnoteText"/>
      </w:pPr>
      <w:r>
        <w:rPr>
          <w:rStyle w:val="FootnoteReference"/>
        </w:rPr>
        <w:footnoteRef/>
      </w:r>
      <w:r>
        <w:t xml:space="preserve"> Cross-references: Matt 13:2; Mark 4:1.</w:t>
      </w:r>
    </w:p>
  </w:footnote>
  <w:footnote w:id="5094">
    <w:p>
      <w:pPr>
        <w:pStyle w:val="FootnoteText"/>
      </w:pPr>
      <w:r>
        <w:rPr>
          <w:rStyle w:val="FootnoteReference"/>
        </w:rPr>
        <w:footnoteRef/>
      </w:r>
      <w:r>
        <w:t xml:space="preserve"> Cross-references for "sower": Matt 13:3-4; Matt 13:18-19; Matt 13:24-26; Matt 13:37; Mark 4:2-4; Mark 4:15; Mark 4:26-29; Luke 8:11.</w:t>
      </w:r>
    </w:p>
  </w:footnote>
  <w:footnote w:id="5095">
    <w:p>
      <w:pPr>
        <w:pStyle w:val="FootnoteText"/>
      </w:pPr>
      <w:r>
        <w:rPr>
          <w:rStyle w:val="FootnoteReference"/>
        </w:rPr>
        <w:footnoteRef/>
      </w:r>
      <w:r>
        <w:t xml:space="preserve"> Cross-references for "fell": Luke 8:12; Heb 2:1; Jas 1:23-24.</w:t>
      </w:r>
    </w:p>
  </w:footnote>
  <w:footnote w:id="5096">
    <w:p>
      <w:pPr>
        <w:pStyle w:val="FootnoteText"/>
      </w:pPr>
      <w:r>
        <w:rPr>
          <w:rStyle w:val="FootnoteReference"/>
        </w:rPr>
        <w:footnoteRef/>
      </w:r>
      <w:r>
        <w:t xml:space="preserve"> Cross-references for "and the": Gen 15:11.</w:t>
      </w:r>
    </w:p>
  </w:footnote>
  <w:footnote w:id="5097">
    <w:p>
      <w:pPr>
        <w:pStyle w:val="FootnoteText"/>
      </w:pPr>
      <w:r>
        <w:rPr>
          <w:rStyle w:val="FootnoteReference"/>
        </w:rPr>
        <w:footnoteRef/>
      </w:r>
      <w:r>
        <w:t xml:space="preserve"> Cross-references: Ps 119:118; Matt 5:13.</w:t>
      </w:r>
    </w:p>
  </w:footnote>
  <w:footnote w:id="509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99">
    <w:p>
      <w:pPr>
        <w:pStyle w:val="FootnoteText"/>
      </w:pPr>
      <w:r>
        <w:rPr>
          <w:rStyle w:val="FootnoteReference"/>
        </w:rPr>
        <w:footnoteRef/>
      </w:r>
      <w:r>
        <w:t xml:space="preserve"> Cross-references for "thorns": Gen 3:18; Jer 4:3; Matt 13:7; Matt 13:22; Mark 4:7; Mark 4:18-19; Luke 8:14; Luke 21:34; Heb 6:7-8.</w:t>
      </w:r>
    </w:p>
  </w:footnote>
  <w:footnote w:id="5100">
    <w:p>
      <w:pPr>
        <w:pStyle w:val="FootnoteText"/>
      </w:pPr>
      <w:r>
        <w:rPr>
          <w:rStyle w:val="FootnoteReference"/>
        </w:rPr>
        <w:footnoteRef/>
      </w:r>
      <w:r>
        <w:t xml:space="preserve"> Cross-references for "other": Matt 13:8; Matt 13:23; Mark 4:8; Mark 4:20; Luke 8:15; John 1:12-13; John 3:3-5; Eph 2:10; Col 1:10.</w:t>
      </w:r>
    </w:p>
  </w:footnote>
  <w:footnote w:id="5101">
    <w:p>
      <w:pPr>
        <w:pStyle w:val="FootnoteText"/>
      </w:pPr>
      <w:r>
        <w:rPr>
          <w:rStyle w:val="FootnoteReference"/>
        </w:rPr>
        <w:footnoteRef/>
      </w:r>
      <w:r>
        <w:t xml:space="preserve"> Cross-references for "an hundredfold": Gen 26:12.</w:t>
      </w:r>
    </w:p>
  </w:footnote>
  <w:footnote w:id="5102">
    <w:p>
      <w:pPr>
        <w:pStyle w:val="FootnoteText"/>
      </w:pPr>
      <w:r>
        <w:rPr>
          <w:rStyle w:val="FootnoteReference"/>
        </w:rPr>
        <w:footnoteRef/>
      </w:r>
      <w:r>
        <w:t xml:space="preserve"> Cross-references for "He that": Prov 1:20-23; Prov 8:1; Prov 20:12; Jer 13:15; Jer 25:4; Matt 11:15; Matt 13:9; Rev 2:7; Rev 2:11.</w:t>
      </w:r>
    </w:p>
  </w:footnote>
  <w:footnote w:id="5103">
    <w:p>
      <w:pPr>
        <w:pStyle w:val="FootnoteText"/>
      </w:pPr>
      <w:r>
        <w:rPr>
          <w:rStyle w:val="FootnoteReference"/>
        </w:rPr>
        <w:footnoteRef/>
      </w:r>
      <w:r>
        <w:t xml:space="preserve"> Cross-references for "What": Hos 6:3; Matt 13:10; Matt 13:18; Matt 13:36; Matt 15:15; Mark 4:10; Mark 4:34; Mark 7:17-18; John 15:15.</w:t>
      </w:r>
    </w:p>
  </w:footnote>
  <w:footnote w:id="5104">
    <w:p>
      <w:pPr>
        <w:pStyle w:val="FootnoteText"/>
      </w:pPr>
      <w:r>
        <w:rPr>
          <w:rStyle w:val="FootnoteReference"/>
        </w:rPr>
        <w:footnoteRef/>
      </w:r>
      <w:r>
        <w:t xml:space="preserve"> Cross-references for "that seeing": Deut 29:4; Isa 6:9; Isa 29:14; Isa 44:18; Jer 5:21; Matt 13:14-17; John 12:40; Acts 28:26-27; Rom 11:7-10.</w:t>
      </w:r>
    </w:p>
  </w:footnote>
  <w:footnote w:id="5105">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06">
    <w:p>
      <w:pPr>
        <w:pStyle w:val="FootnoteText"/>
      </w:pPr>
      <w:r>
        <w:rPr>
          <w:rStyle w:val="FootnoteReference"/>
        </w:rPr>
        <w:footnoteRef/>
      </w:r>
      <w:r>
        <w:t xml:space="preserve"> Cross-references for "The seed": Isa 8:20; Matt 13:19; Mark 4:14-20; 1Cor 3:6-7; 1Cor 3:9-12; Jas 1:21; 1Pet 1:23-25.</w:t>
      </w:r>
    </w:p>
  </w:footnote>
  <w:footnote w:id="5107">
    <w:p>
      <w:pPr>
        <w:pStyle w:val="FootnoteText"/>
      </w:pPr>
      <w:r>
        <w:rPr>
          <w:rStyle w:val="FootnoteReference"/>
        </w:rPr>
        <w:footnoteRef/>
      </w:r>
      <w:r>
        <w:t xml:space="preserve"> Cross-references for "then": Prov 4:5; Isa 65:11; 2Thess 2:9-14; Rev 12:9.</w:t>
      </w:r>
    </w:p>
  </w:footnote>
  <w:footnote w:id="5108">
    <w:p>
      <w:pPr>
        <w:pStyle w:val="FootnoteText"/>
      </w:pPr>
      <w:r>
        <w:rPr>
          <w:rStyle w:val="FootnoteReference"/>
        </w:rPr>
        <w:footnoteRef/>
      </w:r>
      <w:r>
        <w:t xml:space="preserve"> Cross-references: Prov 1:24-26; Prov 1:29; Matt 13:19; Mark 4:15; Luke 8:5; Jas 1:23-24.</w:t>
      </w:r>
    </w:p>
  </w:footnote>
  <w:footnote w:id="5109">
    <w:p>
      <w:pPr>
        <w:pStyle w:val="FootnoteText"/>
      </w:pPr>
      <w:r>
        <w:rPr>
          <w:rStyle w:val="FootnoteReference"/>
        </w:rPr>
        <w:footnoteRef/>
      </w:r>
      <w:r>
        <w:t xml:space="preserve"> Cross-references for "receive": Ps 106:12-14; Isa 58:2; Ezek 33:32; Matt 13:20-21; Mark 4:16-17; Mark 6:20; John 5:35; Gal 3:1; Gal 3:4; Gal 4:15-20.</w:t>
      </w:r>
    </w:p>
  </w:footnote>
  <w:footnote w:id="5110">
    <w:p>
      <w:pPr>
        <w:pStyle w:val="FootnoteText"/>
      </w:pPr>
      <w:r>
        <w:rPr>
          <w:rStyle w:val="FootnoteReference"/>
        </w:rPr>
        <w:footnoteRef/>
      </w:r>
      <w:r>
        <w:t xml:space="preserve"> Cross-references for "and these": Job 19:28; Prov 12:3; Prov 12:12; Eph 3:17; Col 2:7; Jude 1:12.</w:t>
      </w:r>
    </w:p>
  </w:footnote>
  <w:footnote w:id="5111">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1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13">
    <w:p>
      <w:pPr>
        <w:pStyle w:val="FootnoteText"/>
      </w:pPr>
      <w:r>
        <w:rPr>
          <w:rStyle w:val="FootnoteReference"/>
        </w:rPr>
        <w:footnoteRef/>
      </w:r>
      <w:r>
        <w:t xml:space="preserve"> Cross-references for "and bring": Luke 13:6-9; John 15:6.</w:t>
      </w:r>
    </w:p>
  </w:footnote>
  <w:footnote w:id="5114">
    <w:p>
      <w:pPr>
        <w:pStyle w:val="FootnoteText"/>
      </w:pPr>
      <w:r>
        <w:rPr>
          <w:rStyle w:val="FootnoteReference"/>
        </w:rPr>
        <w:footnoteRef/>
      </w:r>
      <w:r>
        <w:t xml:space="preserve"> Cross-references for "in an": Deut 30:6; Ps 51:10; Jer 31:33; Jer 32:29; Ezek 36:26-27; Luke 6:45; Rom 7:18; Eph 2:8; Jas 1:16-19; 1Pet 2:1-2.</w:t>
      </w:r>
    </w:p>
  </w:footnote>
  <w:footnote w:id="511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16">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17">
    <w:p>
      <w:pPr>
        <w:pStyle w:val="FootnoteText"/>
      </w:pPr>
      <w:r>
        <w:rPr>
          <w:rStyle w:val="FootnoteReference"/>
        </w:rPr>
        <w:footnoteRef/>
      </w:r>
      <w:r>
        <w:t xml:space="preserve"> Cross-references for "when": Matt 5:15-16; Mark 4:21-22; Luke 11:33; Acts 26:18; Phil 2:15-16; Rev 1:20; Rev 2:1; Rev 11:4.</w:t>
      </w:r>
    </w:p>
  </w:footnote>
  <w:footnote w:id="5118">
    <w:p>
      <w:pPr>
        <w:pStyle w:val="FootnoteText"/>
      </w:pPr>
      <w:r>
        <w:rPr>
          <w:rStyle w:val="FootnoteReference"/>
        </w:rPr>
        <w:footnoteRef/>
      </w:r>
      <w:r>
        <w:t xml:space="preserve"> Cross-references for "nothing": Eccl 12:14; Matt 10:26; Luke 12:2-3; 1Cor 4:5.</w:t>
      </w:r>
    </w:p>
  </w:footnote>
  <w:footnote w:id="5119">
    <w:p>
      <w:pPr>
        <w:pStyle w:val="FootnoteText"/>
      </w:pPr>
      <w:r>
        <w:rPr>
          <w:rStyle w:val="FootnoteReference"/>
        </w:rPr>
        <w:footnoteRef/>
      </w:r>
      <w:r>
        <w:t xml:space="preserve"> Cross-references for "heed": Deut 32:46-47; Prov 2:2-5; Mark 4:23-24; Mark 13:14; Luke 9:44; Acts 10:33; Acts 17:11; Heb 2:1; Jas 1:19-25; 1Pet 2:1-2.</w:t>
      </w:r>
    </w:p>
  </w:footnote>
  <w:footnote w:id="5120">
    <w:p>
      <w:pPr>
        <w:pStyle w:val="FootnoteText"/>
      </w:pPr>
      <w:r>
        <w:rPr>
          <w:rStyle w:val="FootnoteReference"/>
        </w:rPr>
        <w:footnoteRef/>
      </w:r>
      <w:r>
        <w:t xml:space="preserve"> Cross-references for "from": Matt 7:22-23; Luke 12:20-21; Luke 16:2-4; Luke 16:19-25; 1Cor 13:1-3.</w:t>
      </w:r>
    </w:p>
  </w:footnote>
  <w:footnote w:id="5121">
    <w:p>
      <w:pPr>
        <w:pStyle w:val="FootnoteText"/>
      </w:pPr>
      <w:r>
        <w:rPr>
          <w:rStyle w:val="FootnoteReference"/>
        </w:rPr>
        <w:footnoteRef/>
      </w:r>
      <w:r>
        <w:t xml:space="preserve"> Cross-references: Matt 13:12; Matt 25:29; Mark 4:25; Luke 19:26; John 15:2.</w:t>
      </w:r>
    </w:p>
  </w:footnote>
  <w:footnote w:id="5122">
    <w:p>
      <w:pPr>
        <w:pStyle w:val="FootnoteText"/>
      </w:pPr>
      <w:r>
        <w:rPr>
          <w:rStyle w:val="FootnoteReference"/>
        </w:rPr>
        <w:footnoteRef/>
      </w:r>
      <w:r>
        <w:t xml:space="preserve"> Cross-references for "seemeth to have": Prov 14:12; Rom 12:3; 1Cor 3:18; 1Cor 8:2; 1Cor 14:37; Phil 3:4; Jas 1:26.</w:t>
      </w:r>
    </w:p>
  </w:footnote>
  <w:footnote w:id="5123">
    <w:p>
      <w:pPr>
        <w:pStyle w:val="FootnoteText"/>
      </w:pPr>
      <w:r>
        <w:rPr>
          <w:rStyle w:val="FootnoteReference"/>
        </w:rPr>
        <w:footnoteRef/>
      </w:r>
      <w:r>
        <w:t xml:space="preserve"> Cross-references: Matt 12:46-50; Mark 3:21; Mark 3:31-35.</w:t>
      </w:r>
    </w:p>
  </w:footnote>
  <w:footnote w:id="5124">
    <w:p>
      <w:pPr>
        <w:pStyle w:val="FootnoteText"/>
      </w:pPr>
      <w:r>
        <w:rPr>
          <w:rStyle w:val="FootnoteReference"/>
        </w:rPr>
        <w:footnoteRef/>
      </w:r>
      <w:r>
        <w:t xml:space="preserve"> Cross-references for "thy brethren": Matt 13:55-56; Mark 6:3; John 7:3-6; Acts 1:14; 1Cor 9:5; Gal 1:19.</w:t>
      </w:r>
    </w:p>
  </w:footnote>
  <w:footnote w:id="5125">
    <w:p>
      <w:pPr>
        <w:pStyle w:val="FootnoteText"/>
      </w:pPr>
      <w:r>
        <w:rPr>
          <w:rStyle w:val="FootnoteReference"/>
        </w:rPr>
        <w:footnoteRef/>
      </w:r>
      <w:r>
        <w:t xml:space="preserve"> Cross-references for "My mother": Matt 25:40; Matt 25:45; Matt 28:10; Luke 11:27-28; John 15:14-15; John 20:17; 2Cor 5:16; 2Cor 6:18; Heb 2:11-13.</w:t>
      </w:r>
    </w:p>
  </w:footnote>
  <w:footnote w:id="5126">
    <w:p>
      <w:pPr>
        <w:pStyle w:val="FootnoteText"/>
      </w:pPr>
      <w:r>
        <w:rPr>
          <w:rStyle w:val="FootnoteReference"/>
        </w:rPr>
        <w:footnoteRef/>
      </w:r>
      <w:r>
        <w:t xml:space="preserve"> Cross-references for "which": Matt 7:21-26; Matt 17:5; Luke 8:15; John 6:28-29; John 13:17; Jas 1:22; 1John 2:29; 1John 3:22-23; 3John 1:11.</w:t>
      </w:r>
    </w:p>
  </w:footnote>
  <w:footnote w:id="5127">
    <w:p>
      <w:pPr>
        <w:pStyle w:val="FootnoteText"/>
      </w:pPr>
      <w:r>
        <w:rPr>
          <w:rStyle w:val="FootnoteReference"/>
        </w:rPr>
        <w:footnoteRef/>
      </w:r>
      <w:r>
        <w:t xml:space="preserve"> Cross-references for "that": Matt 8:18; Matt 8:23-27; Mark 4:35-41; John 6:1.</w:t>
      </w:r>
    </w:p>
  </w:footnote>
  <w:footnote w:id="5128">
    <w:p>
      <w:pPr>
        <w:pStyle w:val="FootnoteText"/>
      </w:pPr>
      <w:r>
        <w:rPr>
          <w:rStyle w:val="FootnoteReference"/>
        </w:rPr>
        <w:footnoteRef/>
      </w:r>
      <w:r>
        <w:t xml:space="preserve"> Cross-references: Matt 14:22; Mark 5:21; Mark 6:45; Mark 8:13.</w:t>
      </w:r>
    </w:p>
  </w:footnote>
  <w:footnote w:id="5129">
    <w:p>
      <w:pPr>
        <w:pStyle w:val="FootnoteText"/>
      </w:pPr>
      <w:r>
        <w:rPr>
          <w:rStyle w:val="FootnoteReference"/>
        </w:rPr>
        <w:footnoteRef/>
      </w:r>
      <w:r>
        <w:t xml:space="preserve"> Cross-references for "he fell": Ps 44:23; Isa 51:9-10; Heb 4:15.</w:t>
      </w:r>
    </w:p>
  </w:footnote>
  <w:footnote w:id="5130">
    <w:p>
      <w:pPr>
        <w:pStyle w:val="FootnoteText"/>
      </w:pPr>
      <w:r>
        <w:rPr>
          <w:rStyle w:val="FootnoteReference"/>
        </w:rPr>
        <w:footnoteRef/>
      </w:r>
      <w:r>
        <w:t xml:space="preserve"> Cross-references for "came": Ps 93:3-4; Ps 107:23-30; Ps 124:2-4; Ps 148:8; Isa 54:11; Acts 27:14-20.</w:t>
      </w:r>
    </w:p>
  </w:footnote>
  <w:footnote w:id="5131">
    <w:p>
      <w:pPr>
        <w:pStyle w:val="FootnoteText"/>
      </w:pPr>
      <w:r>
        <w:rPr>
          <w:rStyle w:val="FootnoteReference"/>
        </w:rPr>
        <w:footnoteRef/>
      </w:r>
      <w:r>
        <w:t xml:space="preserve"> Cross-references for "Master": Ps 69:1-2; Ps 116:3-4; Ps 142:4-5; Lam 3:54-56; Matt 14:30; John 2:2-6; 2Cor 1:9-10.</w:t>
      </w:r>
    </w:p>
  </w:footnote>
  <w:footnote w:id="5132">
    <w:p>
      <w:pPr>
        <w:pStyle w:val="FootnoteText"/>
      </w:pPr>
      <w:r>
        <w:rPr>
          <w:rStyle w:val="FootnoteReference"/>
        </w:rPr>
        <w:footnoteRef/>
      </w:r>
      <w:r>
        <w:t xml:space="preserve"> Cross-references for "he arose": Ps 65:7; Ps 104:6-9; Ps 107:25-29; Isa 50:2; Jer 5:22; Nah 1:4.</w:t>
      </w:r>
    </w:p>
  </w:footnote>
  <w:footnote w:id="5133">
    <w:p>
      <w:pPr>
        <w:pStyle w:val="FootnoteText"/>
      </w:pPr>
      <w:r>
        <w:rPr>
          <w:rStyle w:val="FootnoteReference"/>
        </w:rPr>
        <w:footnoteRef/>
      </w:r>
      <w:r>
        <w:t xml:space="preserve"> Cross-references for "and rebuked": Mark 4:39.</w:t>
      </w:r>
    </w:p>
  </w:footnote>
  <w:footnote w:id="5134">
    <w:p>
      <w:pPr>
        <w:pStyle w:val="FootnoteText"/>
      </w:pPr>
      <w:r>
        <w:rPr>
          <w:rStyle w:val="FootnoteReference"/>
        </w:rPr>
        <w:footnoteRef/>
      </w:r>
      <w:r>
        <w:t xml:space="preserve"> Cross-references for "Where": Matt 6:30; Matt 8:26; Matt 14:31; Matt 17:20; Mark 4:40-41; Luke 12:28; John 11:40.</w:t>
      </w:r>
    </w:p>
  </w:footnote>
  <w:footnote w:id="5135">
    <w:p>
      <w:pPr>
        <w:pStyle w:val="FootnoteText"/>
      </w:pPr>
      <w:r>
        <w:rPr>
          <w:rStyle w:val="FootnoteReference"/>
        </w:rPr>
        <w:footnoteRef/>
      </w:r>
      <w:r>
        <w:t xml:space="preserve"> Cross-references for "being": Gen 1:9-10; Josh 10:12-14; Job 38:8-10; Prov 8:29; Prov 30:4.</w:t>
      </w:r>
    </w:p>
  </w:footnote>
  <w:footnote w:id="5136">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5137">
    <w:p>
      <w:pPr>
        <w:pStyle w:val="FootnoteText"/>
      </w:pPr>
      <w:r>
        <w:rPr>
          <w:rStyle w:val="FootnoteReference"/>
        </w:rPr>
        <w:footnoteRef/>
      </w:r>
      <w:r>
        <w:t xml:space="preserve"> Place name: Galilee. Place-name meaning: Galilee — wheel; revolution. Source form: Galilee. Greek form: γαλιλαιας.</w:t>
      </w:r>
    </w:p>
  </w:footnote>
  <w:footnote w:id="5138">
    <w:p>
      <w:pPr>
        <w:pStyle w:val="FootnoteText"/>
      </w:pPr>
      <w:r>
        <w:rPr>
          <w:rStyle w:val="FootnoteReference"/>
        </w:rPr>
        <w:footnoteRef/>
      </w:r>
      <w:r>
        <w:t xml:space="preserve"> Cross-references: Matt 8:28-34; Mark 5:1-20.</w:t>
      </w:r>
    </w:p>
  </w:footnote>
  <w:footnote w:id="5139">
    <w:p>
      <w:pPr>
        <w:pStyle w:val="FootnoteText"/>
      </w:pPr>
      <w:r>
        <w:rPr>
          <w:rStyle w:val="FootnoteReference"/>
        </w:rPr>
        <w:footnoteRef/>
      </w:r>
      <w:r>
        <w:t xml:space="preserve"> Cross-references: Mark 5:2-5.</w:t>
      </w:r>
    </w:p>
  </w:footnote>
  <w:footnote w:id="5140">
    <w:p>
      <w:pPr>
        <w:pStyle w:val="FootnoteText"/>
      </w:pPr>
      <w:r>
        <w:rPr>
          <w:rStyle w:val="FootnoteReference"/>
        </w:rPr>
        <w:footnoteRef/>
      </w:r>
      <w:r>
        <w:t xml:space="preserve"> Cross-references for "and ware": 1Sam 19:24.</w:t>
      </w:r>
    </w:p>
  </w:footnote>
  <w:footnote w:id="5141">
    <w:p>
      <w:pPr>
        <w:pStyle w:val="FootnoteText"/>
      </w:pPr>
      <w:r>
        <w:rPr>
          <w:rStyle w:val="FootnoteReference"/>
        </w:rPr>
        <w:footnoteRef/>
      </w:r>
      <w:r>
        <w:t xml:space="preserve"> Cross-references: Num 19:16; Isa 65:4.</w:t>
      </w:r>
    </w:p>
  </w:footnote>
  <w:footnote w:id="5142">
    <w:p>
      <w:pPr>
        <w:pStyle w:val="FootnoteText"/>
      </w:pPr>
      <w:r>
        <w:rPr>
          <w:rStyle w:val="FootnoteReference"/>
        </w:rPr>
        <w:footnoteRef/>
      </w:r>
      <w:r>
        <w:t xml:space="preserve"> Name meaning: Jesus (Yeshua) — Yahweh saves. He will save His people from their sins.</w:t>
      </w:r>
    </w:p>
  </w:footnote>
  <w:footnote w:id="5143">
    <w:p>
      <w:pPr>
        <w:pStyle w:val="FootnoteText"/>
      </w:pPr>
      <w:r>
        <w:rPr>
          <w:rStyle w:val="FootnoteReference"/>
        </w:rPr>
        <w:footnoteRef/>
      </w:r>
      <w:r>
        <w:t xml:space="preserve"> Cross-references for "he cried": Matt 8:29; Mark 1:24-27; Mark 5:6-8; Luke 4:33-36; Acts 16:16-18.</w:t>
      </w:r>
    </w:p>
  </w:footnote>
  <w:footnote w:id="5144">
    <w:p>
      <w:pPr>
        <w:pStyle w:val="FootnoteText"/>
      </w:pPr>
      <w:r>
        <w:rPr>
          <w:rStyle w:val="FootnoteReference"/>
        </w:rPr>
        <w:footnoteRef/>
      </w:r>
      <w:r>
        <w:t xml:space="preserve"> Cross-references for "What": Luke 8:37-38.</w:t>
      </w:r>
    </w:p>
  </w:footnote>
  <w:footnote w:id="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46">
    <w:p>
      <w:pPr>
        <w:pStyle w:val="FootnoteText"/>
      </w:pPr>
      <w:r>
        <w:rPr>
          <w:rStyle w:val="FootnoteReference"/>
        </w:rPr>
        <w:footnoteRef/>
      </w:r>
      <w:r>
        <w:t xml:space="preserve"> Cross-references for "I beseech": Isa 27:1; Jas 2:19; 2Pet 2:4; 1John 3:8; Rev 20:1-3; Rev 20:10.</w:t>
      </w:r>
    </w:p>
  </w:footnote>
  <w:footnote w:id="5147">
    <w:p>
      <w:pPr>
        <w:pStyle w:val="FootnoteText"/>
      </w:pPr>
      <w:r>
        <w:rPr>
          <w:rStyle w:val="FootnoteReference"/>
        </w:rPr>
        <w:footnoteRef/>
      </w:r>
      <w:r>
        <w:t xml:space="preserve"> Cross-references for "commanded": Mark 5:8; Acts 19:12-16.</w:t>
      </w:r>
    </w:p>
  </w:footnote>
  <w:footnote w:id="5148">
    <w:p>
      <w:pPr>
        <w:pStyle w:val="FootnoteText"/>
      </w:pPr>
      <w:r>
        <w:rPr>
          <w:rStyle w:val="FootnoteReference"/>
        </w:rPr>
        <w:footnoteRef/>
      </w:r>
      <w:r>
        <w:t xml:space="preserve"> Cross-references for "caught": Mark 5:3-5; Mark 9:20-26; Luke 9:39; Luke 9:42; 2Tim 2:25-26.</w:t>
      </w:r>
    </w:p>
  </w:footnote>
  <w:footnote w:id="5149">
    <w:p>
      <w:pPr>
        <w:pStyle w:val="FootnoteText"/>
      </w:pPr>
      <w:r>
        <w:rPr>
          <w:rStyle w:val="FootnoteReference"/>
        </w:rPr>
        <w:footnoteRef/>
      </w:r>
      <w:r>
        <w:t xml:space="preserve"> Divine or supernatural name: Legion. Divine/supernatural-name meaning: Legion — legion; a large military unit. Source form: Legion.</w:t>
      </w:r>
    </w:p>
  </w:footnote>
  <w:footnote w:id="5150">
    <w:p>
      <w:pPr>
        <w:pStyle w:val="FootnoteText"/>
      </w:pPr>
      <w:r>
        <w:rPr>
          <w:rStyle w:val="FootnoteReference"/>
        </w:rPr>
        <w:footnoteRef/>
      </w:r>
      <w:r>
        <w:t xml:space="preserve"> Cross-references for "many": Matt 8:29; Mark 16:9; Luke 8:2.</w:t>
      </w:r>
    </w:p>
  </w:footnote>
  <w:footnote w:id="5151">
    <w:p>
      <w:pPr>
        <w:pStyle w:val="FootnoteText"/>
      </w:pPr>
      <w:r>
        <w:rPr>
          <w:rStyle w:val="FootnoteReference"/>
        </w:rPr>
        <w:footnoteRef/>
      </w:r>
      <w:r>
        <w:t xml:space="preserve"> Cross-references for "Legion": Matt 26:53; Mark 5:9.</w:t>
      </w:r>
    </w:p>
  </w:footnote>
  <w:footnote w:id="5152">
    <w:p>
      <w:pPr>
        <w:pStyle w:val="FootnoteText"/>
      </w:pPr>
      <w:r>
        <w:rPr>
          <w:rStyle w:val="FootnoteReference"/>
        </w:rPr>
        <w:footnoteRef/>
      </w:r>
      <w:r>
        <w:t xml:space="preserve"> Cross-references for "the deep": Matt 25:41; Rev 9:2; Rev 19:20; Rev 20:2-3; Rev 20:14-15.</w:t>
      </w:r>
    </w:p>
  </w:footnote>
  <w:footnote w:id="5153">
    <w:p>
      <w:pPr>
        <w:pStyle w:val="FootnoteText"/>
      </w:pPr>
      <w:r>
        <w:rPr>
          <w:rStyle w:val="FootnoteReference"/>
        </w:rPr>
        <w:footnoteRef/>
      </w:r>
      <w:r>
        <w:t xml:space="preserve"> Cross-references: Job 1:11; Job 2:5; Luke 8:28; Phil 2:10-11.</w:t>
      </w:r>
    </w:p>
  </w:footnote>
  <w:footnote w:id="5154">
    <w:p>
      <w:pPr>
        <w:pStyle w:val="FootnoteText"/>
      </w:pPr>
      <w:r>
        <w:rPr>
          <w:rStyle w:val="FootnoteReference"/>
        </w:rPr>
        <w:footnoteRef/>
      </w:r>
      <w:r>
        <w:t xml:space="preserve"> Cross-references for "there an": Lev 11:7; Isa 65:4; Isa 66:3; Matt 8:30-33; Mark 5:11-13.</w:t>
      </w:r>
    </w:p>
  </w:footnote>
  <w:footnote w:id="5155">
    <w:p>
      <w:pPr>
        <w:pStyle w:val="FootnoteText"/>
      </w:pPr>
      <w:r>
        <w:rPr>
          <w:rStyle w:val="FootnoteReference"/>
        </w:rPr>
        <w:footnoteRef/>
      </w:r>
      <w:r>
        <w:t xml:space="preserve"> Cross-references for "besought": Job 1:10; Ps 62:11; John 19:11; 1John 4:4.</w:t>
      </w:r>
    </w:p>
  </w:footnote>
  <w:footnote w:id="5156">
    <w:p>
      <w:pPr>
        <w:pStyle w:val="FootnoteText"/>
      </w:pPr>
      <w:r>
        <w:rPr>
          <w:rStyle w:val="FootnoteReference"/>
        </w:rPr>
        <w:footnoteRef/>
      </w:r>
      <w:r>
        <w:t xml:space="preserve"> Cross-references for "he suffered": 1Kgs 22:22; Job 1:12; Job 2:6; Rev 20:7.</w:t>
      </w:r>
    </w:p>
  </w:footnote>
  <w:footnote w:id="5157">
    <w:p>
      <w:pPr>
        <w:pStyle w:val="FootnoteText"/>
      </w:pPr>
      <w:r>
        <w:rPr>
          <w:rStyle w:val="FootnoteReference"/>
        </w:rPr>
        <w:footnoteRef/>
      </w:r>
      <w:r>
        <w:t xml:space="preserve"> Cross-references for "the herd": John 8:44; 1Pet 5:8; Rev 9:11.</w:t>
      </w:r>
    </w:p>
  </w:footnote>
  <w:footnote w:id="5158">
    <w:p>
      <w:pPr>
        <w:pStyle w:val="FootnoteText"/>
      </w:pPr>
      <w:r>
        <w:rPr>
          <w:rStyle w:val="FootnoteReference"/>
        </w:rPr>
        <w:footnoteRef/>
      </w:r>
      <w:r>
        <w:t xml:space="preserve"> Cross-references for "they fled": Matt 8:33; Matt 28:11; Mark 5:14; Acts 19:16-17.</w:t>
      </w:r>
    </w:p>
  </w:footnote>
  <w:footnote w:id="5159">
    <w:p>
      <w:pPr>
        <w:pStyle w:val="FootnoteText"/>
      </w:pPr>
      <w:r>
        <w:rPr>
          <w:rStyle w:val="FootnoteReference"/>
        </w:rPr>
        <w:footnoteRef/>
      </w:r>
      <w:r>
        <w:t xml:space="preserve"> Cross-references for "and found": Isa 49:24-25; Isa 53:12; Heb 2:14-15; 1John 3:8.</w:t>
      </w:r>
    </w:p>
  </w:footnote>
  <w:footnote w:id="5160">
    <w:p>
      <w:pPr>
        <w:pStyle w:val="FootnoteText"/>
      </w:pPr>
      <w:r>
        <w:rPr>
          <w:rStyle w:val="FootnoteReference"/>
        </w:rPr>
        <w:footnoteRef/>
      </w:r>
      <w:r>
        <w:t xml:space="preserve"> Cross-references for "sitting": Mark 5:15; Luke 2:46; Luke 10:39; Acts 22:3.</w:t>
      </w:r>
    </w:p>
  </w:footnote>
  <w:footnote w:id="5161">
    <w:p>
      <w:pPr>
        <w:pStyle w:val="FootnoteText"/>
      </w:pPr>
      <w:r>
        <w:rPr>
          <w:rStyle w:val="FootnoteReference"/>
        </w:rPr>
        <w:footnoteRef/>
      </w:r>
      <w:r>
        <w:t xml:space="preserve"> Cross-references for "clothed": Luke 8:27; Luke 15:17.</w:t>
      </w:r>
    </w:p>
  </w:footnote>
  <w:footnote w:id="5162">
    <w:p>
      <w:pPr>
        <w:pStyle w:val="FootnoteText"/>
      </w:pPr>
      <w:r>
        <w:rPr>
          <w:rStyle w:val="FootnoteReference"/>
        </w:rPr>
        <w:footnoteRef/>
      </w:r>
      <w:r>
        <w:t xml:space="preserve"> Cross-references for "in his": Ps 51:10.</w:t>
      </w:r>
    </w:p>
  </w:footnote>
  <w:footnote w:id="5163">
    <w:p>
      <w:pPr>
        <w:pStyle w:val="FootnoteText"/>
      </w:pPr>
      <w:r>
        <w:rPr>
          <w:rStyle w:val="FootnoteReference"/>
        </w:rPr>
        <w:footnoteRef/>
      </w:r>
      <w:r>
        <w:t xml:space="preserve"> Cross-references: Matthew 4:24 (2).</w:t>
      </w:r>
    </w:p>
  </w:footnote>
  <w:footnote w:id="5164">
    <w:p>
      <w:pPr>
        <w:pStyle w:val="FootnoteText"/>
      </w:pPr>
      <w:r>
        <w:rPr>
          <w:rStyle w:val="FootnoteReference"/>
        </w:rPr>
        <w:footnoteRef/>
      </w:r>
      <w:r>
        <w:t xml:space="preserve"> Cross-references for "and he": Luke 9:5; Luke 9:56; Luke 10:10-11; Luke 10:16.</w:t>
      </w:r>
    </w:p>
  </w:footnote>
  <w:footnote w:id="5165">
    <w:p>
      <w:pPr>
        <w:pStyle w:val="FootnoteText"/>
      </w:pPr>
      <w:r>
        <w:rPr>
          <w:rStyle w:val="FootnoteReference"/>
        </w:rPr>
        <w:footnoteRef/>
      </w:r>
      <w:r>
        <w:t xml:space="preserve"> Cross-references for "besought": Deut 5:25; 1Sam 6:20; 2Sam 6:8-9; 1Kgs 17:18; Job 21:14-15; Matt 8:34; Mark 5:17; Luke 5:8; Luke 8:28; Acts 16:39.</w:t>
      </w:r>
    </w:p>
  </w:footnote>
  <w:footnote w:id="516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67">
    <w:p>
      <w:pPr>
        <w:pStyle w:val="FootnoteText"/>
      </w:pPr>
      <w:r>
        <w:rPr>
          <w:rStyle w:val="FootnoteReference"/>
        </w:rPr>
        <w:footnoteRef/>
      </w:r>
      <w:r>
        <w:t xml:space="preserve"> Cross-references for "besought": Deut 10:20-21; Ps 27:4; Ps 32:7; Ps 116:12; Ps 116:16; Mark 5:18; Luke 8:28; Luke 8:37; Phil 1:23.</w:t>
      </w:r>
    </w:p>
  </w:footnote>
  <w:footnote w:id="5168">
    <w:p>
      <w:pPr>
        <w:pStyle w:val="FootnoteText"/>
      </w:pPr>
      <w:r>
        <w:rPr>
          <w:rStyle w:val="FootnoteReference"/>
        </w:rPr>
        <w:footnoteRef/>
      </w:r>
      <w:r>
        <w:t xml:space="preserve"> Cross-references for "Return": 1Tim 5:8.</w:t>
      </w:r>
    </w:p>
  </w:footnote>
  <w:footnote w:id="5169">
    <w:p>
      <w:pPr>
        <w:pStyle w:val="FootnoteText"/>
      </w:pPr>
      <w:r>
        <w:rPr>
          <w:rStyle w:val="FootnoteReference"/>
        </w:rPr>
        <w:footnoteRef/>
      </w:r>
      <w:r>
        <w:t xml:space="preserve"> Cross-references for "and published": Deut 10:21; Ps 66:16; Ps 126:2-3; Dan 4:1-3; Dan 4:34-37; Mark 1:45; Luke 17:15-18; John 4:29.</w:t>
      </w:r>
    </w:p>
  </w:footnote>
  <w:footnote w:id="5170">
    <w:p>
      <w:pPr>
        <w:pStyle w:val="FootnoteText"/>
      </w:pPr>
      <w:r>
        <w:rPr>
          <w:rStyle w:val="FootnoteReference"/>
        </w:rPr>
        <w:footnoteRef/>
      </w:r>
      <w:r>
        <w:t xml:space="preserve"> Cross-references for "that": Matt 9:1; Mark 5:21.</w:t>
      </w:r>
    </w:p>
  </w:footnote>
  <w:footnote w:id="5171">
    <w:p>
      <w:pPr>
        <w:pStyle w:val="FootnoteText"/>
      </w:pPr>
      <w:r>
        <w:rPr>
          <w:rStyle w:val="FootnoteReference"/>
        </w:rPr>
        <w:footnoteRef/>
      </w:r>
      <w:r>
        <w:t xml:space="preserve"> Cross-references for "the people": Mark 6:20; Mark 12:37; Luke 5:1; Luke 19:6; Luke 19:37-38; Luke 19:48; John 5:35.</w:t>
      </w:r>
    </w:p>
  </w:footnote>
  <w:footnote w:id="5172">
    <w:p>
      <w:pPr>
        <w:pStyle w:val="FootnoteText"/>
      </w:pPr>
      <w:r>
        <w:rPr>
          <w:rStyle w:val="FootnoteReference"/>
        </w:rPr>
        <w:footnoteRef/>
      </w:r>
      <w:r>
        <w:t xml:space="preserve"> Cross-references for "waiting": Prov 8:34; Acts 10:33.</w:t>
      </w:r>
    </w:p>
  </w:footnote>
  <w:footnote w:id="5173">
    <w:p>
      <w:pPr>
        <w:pStyle w:val="FootnoteText"/>
      </w:pPr>
      <w:r>
        <w:rPr>
          <w:rStyle w:val="FootnoteReference"/>
        </w:rPr>
        <w:footnoteRef/>
      </w:r>
      <w:r>
        <w:t xml:space="preserve"> Cross-references for "there": Matt 9:18-25; Mark 5:22-43.</w:t>
      </w:r>
    </w:p>
  </w:footnote>
  <w:footnote w:id="5174">
    <w:p>
      <w:pPr>
        <w:pStyle w:val="FootnoteText"/>
      </w:pPr>
      <w:r>
        <w:rPr>
          <w:rStyle w:val="FootnoteReference"/>
        </w:rPr>
        <w:footnoteRef/>
      </w:r>
      <w:r>
        <w:t xml:space="preserve"> Name meaning: Jairus (Yair) — He enlightens. His daughter was raised.</w:t>
      </w:r>
    </w:p>
  </w:footnote>
  <w:footnote w:id="5175">
    <w:p>
      <w:pPr>
        <w:pStyle w:val="FootnoteText"/>
      </w:pPr>
      <w:r>
        <w:rPr>
          <w:rStyle w:val="FootnoteReference"/>
        </w:rPr>
        <w:footnoteRef/>
      </w:r>
      <w:r>
        <w:t xml:space="preserve"> Cross-references for "a ruler": Luke 13:14; Acts 13:15; Acts 18:8; Acts 18:17.</w:t>
      </w:r>
    </w:p>
  </w:footnote>
  <w:footnote w:id="5176">
    <w:p>
      <w:pPr>
        <w:pStyle w:val="FootnoteText"/>
      </w:pPr>
      <w:r>
        <w:rPr>
          <w:rStyle w:val="FootnoteReference"/>
        </w:rPr>
        <w:footnoteRef/>
      </w:r>
      <w:r>
        <w:t xml:space="preserve"> Cross-references for "and he fell": Luke 5:8; Luke 17:16; Rev 5:8.</w:t>
      </w:r>
    </w:p>
  </w:footnote>
  <w:footnote w:id="5177">
    <w:p>
      <w:pPr>
        <w:pStyle w:val="FootnoteText"/>
      </w:pPr>
      <w:r>
        <w:rPr>
          <w:rStyle w:val="FootnoteReference"/>
        </w:rPr>
        <w:footnoteRef/>
      </w:r>
      <w:r>
        <w:t xml:space="preserve"> Cross-references for "and besought": Matt 8:7-8; Mark 5:23; John 4:46-49; John 11:21; Acts 9:38.</w:t>
      </w:r>
    </w:p>
  </w:footnote>
  <w:footnote w:id="5178">
    <w:p>
      <w:pPr>
        <w:pStyle w:val="FootnoteText"/>
      </w:pPr>
      <w:r>
        <w:rPr>
          <w:rStyle w:val="FootnoteReference"/>
        </w:rPr>
        <w:footnoteRef/>
      </w:r>
      <w:r>
        <w:t xml:space="preserve"> Cross-references for "and she": Job 4:20; Ps 90:5-8; Ps 103:15-16; Eccl 6:12; Ezek 24:16; Ezek 24:25; Rom 5:12.</w:t>
      </w:r>
    </w:p>
  </w:footnote>
  <w:footnote w:id="5179">
    <w:p>
      <w:pPr>
        <w:pStyle w:val="FootnoteText"/>
      </w:pPr>
      <w:r>
        <w:rPr>
          <w:rStyle w:val="FootnoteReference"/>
        </w:rPr>
        <w:footnoteRef/>
      </w:r>
      <w:r>
        <w:t xml:space="preserve"> Cross-references: Gen 44:20-22; Job 1:18-19; Zech 12:10; Luke 7:12.</w:t>
      </w:r>
    </w:p>
  </w:footnote>
  <w:footnote w:id="5180">
    <w:p>
      <w:pPr>
        <w:pStyle w:val="FootnoteText"/>
      </w:pPr>
      <w:r>
        <w:rPr>
          <w:rStyle w:val="FootnoteReference"/>
        </w:rPr>
        <w:footnoteRef/>
      </w:r>
      <w:r>
        <w:t xml:space="preserve"> Cross-references: Mark 5:24; Luke 8:45.</w:t>
      </w:r>
    </w:p>
  </w:footnote>
  <w:footnote w:id="5181">
    <w:p>
      <w:pPr>
        <w:pStyle w:val="FootnoteText"/>
      </w:pPr>
      <w:r>
        <w:rPr>
          <w:rStyle w:val="FootnoteReference"/>
        </w:rPr>
        <w:footnoteRef/>
      </w:r>
      <w:r>
        <w:t xml:space="preserve"> Cross-references for "having": Lev 15:25-33; Matt 9:20-22; Mark 5:25.</w:t>
      </w:r>
    </w:p>
  </w:footnote>
  <w:footnote w:id="5182">
    <w:p>
      <w:pPr>
        <w:pStyle w:val="FootnoteText"/>
      </w:pPr>
      <w:r>
        <w:rPr>
          <w:rStyle w:val="FootnoteReference"/>
        </w:rPr>
        <w:footnoteRef/>
      </w:r>
      <w:r>
        <w:t xml:space="preserve"> Cross-references for "twelve": Mark 9:21; Luke 8:27; Luke 13:11; Luke 13:16; John 5:5-6; John 9:1; John 9:21; Acts 3:2; Acts 4:22; Acts 14:8-10.</w:t>
      </w:r>
    </w:p>
  </w:footnote>
  <w:footnote w:id="5183">
    <w:p>
      <w:pPr>
        <w:pStyle w:val="FootnoteText"/>
      </w:pPr>
      <w:r>
        <w:rPr>
          <w:rStyle w:val="FootnoteReference"/>
        </w:rPr>
        <w:footnoteRef/>
      </w:r>
      <w:r>
        <w:t xml:space="preserve"> Cross-references for "neither": Job 13:4.</w:t>
      </w:r>
    </w:p>
  </w:footnote>
  <w:footnote w:id="5184">
    <w:p>
      <w:pPr>
        <w:pStyle w:val="FootnoteText"/>
      </w:pPr>
      <w:r>
        <w:rPr>
          <w:rStyle w:val="FootnoteReference"/>
        </w:rPr>
        <w:footnoteRef/>
      </w:r>
      <w:r>
        <w:t xml:space="preserve"> Cross-references: 2Chr 16:12; Ps 108:12; Isa 2:22; Isa 55:1-3; Mark 5:26; Mark 9:18; Mark 9:22.</w:t>
      </w:r>
    </w:p>
  </w:footnote>
  <w:footnote w:id="5185">
    <w:p>
      <w:pPr>
        <w:pStyle w:val="FootnoteText"/>
      </w:pPr>
      <w:r>
        <w:rPr>
          <w:rStyle w:val="FootnoteReference"/>
        </w:rPr>
        <w:footnoteRef/>
      </w:r>
      <w:r>
        <w:t xml:space="preserve"> Cross-references for "behind": Luke 7:38.</w:t>
      </w:r>
    </w:p>
  </w:footnote>
  <w:footnote w:id="5186">
    <w:p>
      <w:pPr>
        <w:pStyle w:val="FootnoteText"/>
      </w:pPr>
      <w:r>
        <w:rPr>
          <w:rStyle w:val="FootnoteReference"/>
        </w:rPr>
        <w:footnoteRef/>
      </w:r>
      <w:r>
        <w:t xml:space="preserve"> Cross-references for "touched": Deut 22:12; Mark 5:27-28; Mark 6:56; Acts 5:15; Acts 19:12.</w:t>
      </w:r>
    </w:p>
  </w:footnote>
  <w:footnote w:id="5187">
    <w:p>
      <w:pPr>
        <w:pStyle w:val="FootnoteText"/>
      </w:pPr>
      <w:r>
        <w:rPr>
          <w:rStyle w:val="FootnoteReference"/>
        </w:rPr>
        <w:footnoteRef/>
      </w:r>
      <w:r>
        <w:t xml:space="preserve"> Cross-references for "immediately": Exod 15:26; Mal 4:2; Matt 8:3; Matt 20:34; Luke 13:13; John 5:13.</w:t>
      </w:r>
    </w:p>
  </w:footnote>
  <w:footnote w:id="5188">
    <w:p>
      <w:pPr>
        <w:pStyle w:val="FootnoteText"/>
      </w:pPr>
      <w:r>
        <w:rPr>
          <w:rStyle w:val="FootnoteReference"/>
        </w:rPr>
        <w:footnoteRef/>
      </w:r>
      <w:r>
        <w:t xml:space="preserve"> Name meaning: Peter (Kepha; Petros) — Rock; stone. The rock-like apostle.</w:t>
      </w:r>
    </w:p>
  </w:footnote>
  <w:footnote w:id="5189">
    <w:p>
      <w:pPr>
        <w:pStyle w:val="FootnoteText"/>
      </w:pPr>
      <w:r>
        <w:rPr>
          <w:rStyle w:val="FootnoteReference"/>
        </w:rPr>
        <w:footnoteRef/>
      </w:r>
      <w:r>
        <w:t xml:space="preserve"> Cross-references for "the multitude": Mark 5:30-32; Luke 9:13.</w:t>
      </w:r>
    </w:p>
  </w:footnote>
  <w:footnote w:id="5190">
    <w:p>
      <w:pPr>
        <w:pStyle w:val="FootnoteText"/>
      </w:pPr>
      <w:r>
        <w:rPr>
          <w:rStyle w:val="FootnoteReference"/>
        </w:rPr>
        <w:footnoteRef/>
      </w:r>
      <w:r>
        <w:t xml:space="preserve"> Cross-references: Luke 6:19; 1Pet 2:9.</w:t>
      </w:r>
    </w:p>
  </w:footnote>
  <w:footnote w:id="5191">
    <w:p>
      <w:pPr>
        <w:pStyle w:val="FootnoteText"/>
      </w:pPr>
      <w:r>
        <w:rPr>
          <w:rStyle w:val="FootnoteReference"/>
        </w:rPr>
        <w:footnoteRef/>
      </w:r>
      <w:r>
        <w:t xml:space="preserve"> Cross-references for "when": Ps 38:9; Hos 5:3.</w:t>
      </w:r>
    </w:p>
  </w:footnote>
  <w:footnote w:id="519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93">
    <w:p>
      <w:pPr>
        <w:pStyle w:val="FootnoteText"/>
      </w:pPr>
      <w:r>
        <w:rPr>
          <w:rStyle w:val="FootnoteReference"/>
        </w:rPr>
        <w:footnoteRef/>
      </w:r>
      <w:r>
        <w:t xml:space="preserve"> Cross-references for "she declared": Ps 66:16; Luke 17:15-16.</w:t>
      </w:r>
    </w:p>
  </w:footnote>
  <w:footnote w:id="5194">
    <w:p>
      <w:pPr>
        <w:pStyle w:val="FootnoteText"/>
      </w:pPr>
      <w:r>
        <w:rPr>
          <w:rStyle w:val="FootnoteReference"/>
        </w:rPr>
        <w:footnoteRef/>
      </w:r>
      <w:r>
        <w:t xml:space="preserve"> Cross-references for "Daughter": Matt 9:2; Matt 9:22; Matt 12:20; 2Cor 6:18.</w:t>
      </w:r>
    </w:p>
  </w:footnote>
  <w:footnote w:id="5195">
    <w:p>
      <w:pPr>
        <w:pStyle w:val="FootnoteText"/>
      </w:pPr>
      <w:r>
        <w:rPr>
          <w:rStyle w:val="FootnoteReference"/>
        </w:rPr>
        <w:footnoteRef/>
      </w:r>
      <w:r>
        <w:t xml:space="preserve"> Cross-references: Matt 8:13; Mark 5:34; Luke 7:50; Luke 17:19; Luke 18:42; Acts 14:9; Heb 4:2.</w:t>
      </w:r>
    </w:p>
  </w:footnote>
  <w:footnote w:id="5196">
    <w:p>
      <w:pPr>
        <w:pStyle w:val="FootnoteText"/>
      </w:pPr>
      <w:r>
        <w:rPr>
          <w:rStyle w:val="FootnoteReference"/>
        </w:rPr>
        <w:footnoteRef/>
      </w:r>
      <w:r>
        <w:t xml:space="preserve"> Cross-references: Exod 4:18; 1Sam 1:17; 2Kgs 5:19.</w:t>
      </w:r>
    </w:p>
  </w:footnote>
  <w:footnote w:id="5197">
    <w:p>
      <w:pPr>
        <w:pStyle w:val="FootnoteText"/>
      </w:pPr>
      <w:r>
        <w:rPr>
          <w:rStyle w:val="FootnoteReference"/>
        </w:rPr>
        <w:footnoteRef/>
      </w:r>
      <w:r>
        <w:t xml:space="preserve"> Cross-references for "trouble": Isa 7:12; Mark 5:35; Luke 7:6; Luke 11:7.</w:t>
      </w:r>
    </w:p>
  </w:footnote>
  <w:footnote w:id="5198">
    <w:p>
      <w:pPr>
        <w:pStyle w:val="FootnoteText"/>
      </w:pPr>
      <w:r>
        <w:rPr>
          <w:rStyle w:val="FootnoteReference"/>
        </w:rPr>
        <w:footnoteRef/>
      </w:r>
      <w:r>
        <w:t xml:space="preserve"> Cross-references: Matt 9:23-26; Mark 5:35-43; Luke 8:41-43.</w:t>
      </w:r>
    </w:p>
  </w:footnote>
  <w:footnote w:id="5199">
    <w:p>
      <w:pPr>
        <w:pStyle w:val="FootnoteText"/>
      </w:pPr>
      <w:r>
        <w:rPr>
          <w:rStyle w:val="FootnoteReference"/>
        </w:rPr>
        <w:footnoteRef/>
      </w:r>
      <w:r>
        <w:t xml:space="preserve"> Cross-references for "believe": Isa 50:10; Mark 5:36; Mark 9:23; Mark 11:22-24; Luke 8:48; John 11:25; John 11:40; Rom 4:17; Rom 4:20.</w:t>
      </w:r>
    </w:p>
  </w:footnote>
  <w:footnote w:id="5200">
    <w:p>
      <w:pPr>
        <w:pStyle w:val="FootnoteText"/>
      </w:pPr>
      <w:r>
        <w:rPr>
          <w:rStyle w:val="FootnoteReference"/>
        </w:rPr>
        <w:footnoteRef/>
      </w:r>
      <w:r>
        <w:t xml:space="preserve"> Name meaning: James (Yaaqov) — Supplanter. One of the sons of thunder; later a pillar of the Church.</w:t>
      </w:r>
    </w:p>
  </w:footnote>
  <w:footnote w:id="5201">
    <w:p>
      <w:pPr>
        <w:pStyle w:val="FootnoteText"/>
      </w:pPr>
      <w:r>
        <w:rPr>
          <w:rStyle w:val="FootnoteReference"/>
        </w:rPr>
        <w:footnoteRef/>
      </w:r>
      <w:r>
        <w:t xml:space="preserve"> Name meaning: John (Yochanan) — Yahweh is gracious. Forerunner of Jesus; proclaimed God’s grace.</w:t>
      </w:r>
    </w:p>
  </w:footnote>
  <w:footnote w:id="5202">
    <w:p>
      <w:pPr>
        <w:pStyle w:val="FootnoteText"/>
      </w:pPr>
      <w:r>
        <w:rPr>
          <w:rStyle w:val="FootnoteReference"/>
        </w:rPr>
        <w:footnoteRef/>
      </w:r>
      <w:r>
        <w:t xml:space="preserve"> Cross-references for "he suffered": 1Kgs 17:19-23; 2Kgs 4:4-6; 2Kgs 4:34-36; Isa 42:2; Matt 6:5-6; Acts 9:40.</w:t>
      </w:r>
    </w:p>
  </w:footnote>
  <w:footnote w:id="5203">
    <w:p>
      <w:pPr>
        <w:pStyle w:val="FootnoteText"/>
      </w:pPr>
      <w:r>
        <w:rPr>
          <w:rStyle w:val="FootnoteReference"/>
        </w:rPr>
        <w:footnoteRef/>
      </w:r>
      <w:r>
        <w:t xml:space="preserve"> Cross-references for "save": Mark 5:37-40; Mark 14:33; Luke 6:14; Luke 9:28.</w:t>
      </w:r>
    </w:p>
  </w:footnote>
  <w:footnote w:id="5204">
    <w:p>
      <w:pPr>
        <w:pStyle w:val="FootnoteText"/>
      </w:pPr>
      <w:r>
        <w:rPr>
          <w:rStyle w:val="FootnoteReference"/>
        </w:rPr>
        <w:footnoteRef/>
      </w:r>
      <w:r>
        <w:t xml:space="preserve"> Cross-references: Gen 23:2; Gen 27:34-35; Exod 24:17; 2Sam 18:33; Jer 9:17-21; Zech 12:10.</w:t>
      </w:r>
    </w:p>
  </w:footnote>
  <w:footnote w:id="5205">
    <w:p>
      <w:pPr>
        <w:pStyle w:val="FootnoteText"/>
      </w:pPr>
      <w:r>
        <w:rPr>
          <w:rStyle w:val="FootnoteReference"/>
        </w:rPr>
        <w:footnoteRef/>
      </w:r>
      <w:r>
        <w:t xml:space="preserve"> Cross-references: Mark 5:38-39; John 11:4; John 11:11-13.</w:t>
      </w:r>
    </w:p>
  </w:footnote>
  <w:footnote w:id="5206">
    <w:p>
      <w:pPr>
        <w:pStyle w:val="FootnoteText"/>
      </w:pPr>
      <w:r>
        <w:rPr>
          <w:rStyle w:val="FootnoteReference"/>
        </w:rPr>
        <w:footnoteRef/>
      </w:r>
      <w:r>
        <w:t xml:space="preserve"> Cross-references for "laughed": Job 12:4; Job 17:2; Ps 22:7; Isa 53:3; Luke 16:14.</w:t>
      </w:r>
    </w:p>
  </w:footnote>
  <w:footnote w:id="5207">
    <w:p>
      <w:pPr>
        <w:pStyle w:val="FootnoteText"/>
      </w:pPr>
      <w:r>
        <w:rPr>
          <w:rStyle w:val="FootnoteReference"/>
        </w:rPr>
        <w:footnoteRef/>
      </w:r>
      <w:r>
        <w:t xml:space="preserve"> Cross-references for "knowing": Mark 15:44-45; John 11:39; John 19:33-35.</w:t>
      </w:r>
    </w:p>
  </w:footnote>
  <w:footnote w:id="5208">
    <w:p>
      <w:pPr>
        <w:pStyle w:val="FootnoteText"/>
      </w:pPr>
      <w:r>
        <w:rPr>
          <w:rStyle w:val="FootnoteReference"/>
        </w:rPr>
        <w:footnoteRef/>
      </w:r>
      <w:r>
        <w:t xml:space="preserve"> Cross-references for "he put": Mark 5:40; Luke 8:51.</w:t>
      </w:r>
    </w:p>
  </w:footnote>
  <w:footnote w:id="5209">
    <w:p>
      <w:pPr>
        <w:pStyle w:val="FootnoteText"/>
      </w:pPr>
      <w:r>
        <w:rPr>
          <w:rStyle w:val="FootnoteReference"/>
        </w:rPr>
        <w:footnoteRef/>
      </w:r>
      <w:r>
        <w:t xml:space="preserve"> Cross-references for "took": Jer 31:32; Matt 9:25; Mark 1:31; Mark 5:41; Mark 8:23; Mark 9:27.</w:t>
      </w:r>
    </w:p>
  </w:footnote>
  <w:footnote w:id="5210">
    <w:p>
      <w:pPr>
        <w:pStyle w:val="FootnoteText"/>
      </w:pPr>
      <w:r>
        <w:rPr>
          <w:rStyle w:val="FootnoteReference"/>
        </w:rPr>
        <w:footnoteRef/>
      </w:r>
      <w:r>
        <w:t xml:space="preserve"> Cross-references for "Maid": Luke 7:14-15; John 5:21; John 5:28-29; John 11:43; Acts 9:40; Rom 4:17.</w:t>
      </w:r>
    </w:p>
  </w:footnote>
  <w:footnote w:id="5211">
    <w:p>
      <w:pPr>
        <w:pStyle w:val="FootnoteText"/>
      </w:pPr>
      <w:r>
        <w:rPr>
          <w:rStyle w:val="FootnoteReference"/>
        </w:rPr>
        <w:footnoteRef/>
      </w:r>
      <w:r>
        <w:t xml:space="preserve"> Cross-references for "her spirit": 1Kgs 17:21-23; John 11:44.</w:t>
      </w:r>
    </w:p>
  </w:footnote>
  <w:footnote w:id="5212">
    <w:p>
      <w:pPr>
        <w:pStyle w:val="FootnoteText"/>
      </w:pPr>
      <w:r>
        <w:rPr>
          <w:rStyle w:val="FootnoteReference"/>
        </w:rPr>
        <w:footnoteRef/>
      </w:r>
      <w:r>
        <w:t xml:space="preserve"> Cross-references for "and he": Mark 5:43; Luke 24:41-43; John 11:44.</w:t>
      </w:r>
    </w:p>
  </w:footnote>
  <w:footnote w:id="5213">
    <w:p>
      <w:pPr>
        <w:pStyle w:val="FootnoteText"/>
      </w:pPr>
      <w:r>
        <w:rPr>
          <w:rStyle w:val="FootnoteReference"/>
        </w:rPr>
        <w:footnoteRef/>
      </w:r>
      <w:r>
        <w:t xml:space="preserve"> Cross-references for "he charged": Matt 8:4; Matt 9:30; Mark 5:42-43; Luke 5:14.</w:t>
      </w:r>
    </w:p>
  </w:footnote>
  <w:footnote w:id="5214">
    <w:p>
      <w:pPr>
        <w:pStyle w:val="FootnoteText"/>
      </w:pPr>
      <w:r>
        <w:rPr>
          <w:rStyle w:val="FootnoteReference"/>
        </w:rPr>
        <w:footnoteRef/>
      </w:r>
      <w:r>
        <w:t xml:space="preserve"> Cross-references for "gave": Matt 10:1; Matt 16:19; Mark 6:7; Mark 16:17-18; Luke 10:19; John 14:12; Acts 1:8; Acts 3:16; Acts 4:30; Acts 9:34.</w:t>
      </w:r>
    </w:p>
  </w:footnote>
  <w:footnote w:id="5215">
    <w:p>
      <w:pPr>
        <w:pStyle w:val="FootnoteText"/>
      </w:pPr>
      <w:r>
        <w:rPr>
          <w:rStyle w:val="FootnoteReference"/>
        </w:rPr>
        <w:footnoteRef/>
      </w:r>
      <w:r>
        <w:t xml:space="preserve"> Cross-references: Matt 10:2-5; Mark 3:13-19; Mark 6:7-13; Luke 6:13-16.</w:t>
      </w:r>
    </w:p>
  </w:footnote>
  <w:footnote w:id="5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20">
    <w:p>
      <w:pPr>
        <w:pStyle w:val="FootnoteText"/>
      </w:pPr>
      <w:r>
        <w:rPr>
          <w:rStyle w:val="FootnoteReference"/>
        </w:rPr>
        <w:footnoteRef/>
      </w:r>
      <w:r>
        <w:t xml:space="preserve"> Cross-references for "Take": Ps 37:3; Matt 10:9-10; Mark 6:8-9; Luke 10:4-12; Luke 12:22; Luke 22:35; 2Tim 2:4.</w:t>
      </w:r>
    </w:p>
  </w:footnote>
  <w:footnote w:id="5221">
    <w:p>
      <w:pPr>
        <w:pStyle w:val="FootnoteText"/>
      </w:pPr>
      <w:r>
        <w:rPr>
          <w:rStyle w:val="FootnoteReference"/>
        </w:rPr>
        <w:footnoteRef/>
      </w:r>
      <w:r>
        <w:t xml:space="preserve"> Cross-references: Luke 3:11; Luke 5:29; Luke 12:28.</w:t>
      </w:r>
    </w:p>
  </w:footnote>
  <w:footnote w:id="5222">
    <w:p>
      <w:pPr>
        <w:pStyle w:val="FootnoteText"/>
      </w:pPr>
      <w:r>
        <w:rPr>
          <w:rStyle w:val="FootnoteReference"/>
        </w:rPr>
        <w:footnoteRef/>
      </w:r>
      <w:r>
        <w:t xml:space="preserve"> Cross-references: Matt 10:11; Mark 6:10; Luke 10:5-8; Acts 16:15.</w:t>
      </w:r>
    </w:p>
  </w:footnote>
  <w:footnote w:id="5223">
    <w:p>
      <w:pPr>
        <w:pStyle w:val="FootnoteText"/>
      </w:pPr>
      <w:r>
        <w:rPr>
          <w:rStyle w:val="FootnoteReference"/>
        </w:rPr>
        <w:footnoteRef/>
      </w:r>
      <w:r>
        <w:t xml:space="preserve"> Cross-references for "shake": Neh 5:13; Luke 9:53-56.</w:t>
      </w:r>
    </w:p>
  </w:footnote>
  <w:footnote w:id="5224">
    <w:p>
      <w:pPr>
        <w:pStyle w:val="FootnoteText"/>
      </w:pPr>
      <w:r>
        <w:rPr>
          <w:rStyle w:val="FootnoteReference"/>
        </w:rPr>
        <w:footnoteRef/>
      </w:r>
      <w:r>
        <w:t xml:space="preserve"> Cross-references for "a testimony": Matt 10:18; Luke 5:14.</w:t>
      </w:r>
    </w:p>
  </w:footnote>
  <w:footnote w:id="5225">
    <w:p>
      <w:pPr>
        <w:pStyle w:val="FootnoteText"/>
      </w:pPr>
      <w:r>
        <w:rPr>
          <w:rStyle w:val="FootnoteReference"/>
        </w:rPr>
        <w:footnoteRef/>
      </w:r>
      <w:r>
        <w:t xml:space="preserve"> Cross-references for "whosoever": Matt 10:14-15; Mark 6:11; Mark 9:37; Luke 9:48; Luke 10:10-12; Luke 10:16; Acts 13:51; Acts 18:6.</w:t>
      </w:r>
    </w:p>
  </w:footnote>
  <w:footnote w:id="5226">
    <w:p>
      <w:pPr>
        <w:pStyle w:val="FootnoteText"/>
      </w:pPr>
      <w:r>
        <w:rPr>
          <w:rStyle w:val="FootnoteReference"/>
        </w:rPr>
        <w:footnoteRef/>
      </w:r>
      <w:r>
        <w:t xml:space="preserve"> Cross-references: Mark 6:12-13; Mark 16:20; Luke 9:1-2; Acts 4:30; Acts 5:15.</w:t>
      </w:r>
    </w:p>
  </w:footnote>
  <w:footnote w:id="5227">
    <w:p>
      <w:pPr>
        <w:pStyle w:val="FootnoteText"/>
      </w:pPr>
      <w:r>
        <w:rPr>
          <w:rStyle w:val="FootnoteReference"/>
        </w:rPr>
        <w:footnoteRef/>
      </w:r>
      <w:r>
        <w:t xml:space="preserve"> Name meaning: Herod (Herodes) — Heroic; son of a hero. Name borne by multiple rulers who opposed God’s plan.</w:t>
      </w:r>
    </w:p>
  </w:footnote>
  <w:footnote w:id="5228">
    <w:p>
      <w:pPr>
        <w:pStyle w:val="FootnoteText"/>
      </w:pPr>
      <w:r>
        <w:rPr>
          <w:rStyle w:val="FootnoteReference"/>
        </w:rPr>
        <w:footnoteRef/>
      </w:r>
      <w:r>
        <w:t xml:space="preserve"> Cross-references for "Tetrarch": G5069; G5076; G746.</w:t>
      </w:r>
    </w:p>
  </w:footnote>
  <w:footnote w:id="5229">
    <w:p>
      <w:pPr>
        <w:pStyle w:val="FootnoteText"/>
      </w:pPr>
      <w:r>
        <w:rPr>
          <w:rStyle w:val="FootnoteReference"/>
        </w:rPr>
        <w:footnoteRef/>
      </w:r>
      <w:r>
        <w:t xml:space="preserve"> Name meaning: John (Yochanan) — Yahweh is gracious. Forerunner of Jesus; proclaimed God’s grace.</w:t>
      </w:r>
    </w:p>
  </w:footnote>
  <w:footnote w:id="5230">
    <w:p>
      <w:pPr>
        <w:pStyle w:val="FootnoteText"/>
      </w:pPr>
      <w:r>
        <w:rPr>
          <w:rStyle w:val="FootnoteReference"/>
        </w:rPr>
        <w:footnoteRef/>
      </w:r>
      <w:r>
        <w:t xml:space="preserve"> Cross-references for "Herod": Job 18:11-12; Ps 73:19; Matt 14:1-12; Mark 6:14-28.</w:t>
      </w:r>
    </w:p>
  </w:footnote>
  <w:footnote w:id="5231">
    <w:p>
      <w:pPr>
        <w:pStyle w:val="FootnoteText"/>
      </w:pPr>
      <w:r>
        <w:rPr>
          <w:rStyle w:val="FootnoteReference"/>
        </w:rPr>
        <w:footnoteRef/>
      </w:r>
      <w:r>
        <w:t xml:space="preserve"> Cross-references: Isa 22:5; Mic 7:4; Luke 21:25.</w:t>
      </w:r>
    </w:p>
  </w:footnote>
  <w:footnote w:id="5232">
    <w:p>
      <w:pPr>
        <w:pStyle w:val="FootnoteText"/>
      </w:pPr>
      <w:r>
        <w:rPr>
          <w:rStyle w:val="FootnoteReference"/>
        </w:rPr>
        <w:footnoteRef/>
      </w:r>
      <w:r>
        <w:t xml:space="preserve"> Personal name: Elijah. Personal-name meaning: Elijah — My God is Yahweh. Source form: Elijah.</w:t>
      </w:r>
    </w:p>
  </w:footnote>
  <w:footnote w:id="5233">
    <w:p>
      <w:pPr>
        <w:pStyle w:val="FootnoteText"/>
      </w:pPr>
      <w:r>
        <w:rPr>
          <w:rStyle w:val="FootnoteReference"/>
        </w:rPr>
        <w:footnoteRef/>
      </w:r>
      <w:r>
        <w:t xml:space="preserve"> Cross-references: Matt 17:10; Mark 6:15; Mark 8:28; Luke 9:19; John 1:21.</w:t>
      </w:r>
    </w:p>
  </w:footnote>
  <w:footnote w:id="5234">
    <w:p>
      <w:pPr>
        <w:pStyle w:val="FootnoteText"/>
      </w:pPr>
      <w:r>
        <w:rPr>
          <w:rStyle w:val="FootnoteReference"/>
        </w:rPr>
        <w:footnoteRef/>
      </w:r>
      <w:r>
        <w:t xml:space="preserve"> Cross-references for "John": Luke 9:7.</w:t>
      </w:r>
    </w:p>
  </w:footnote>
  <w:footnote w:id="5235">
    <w:p>
      <w:pPr>
        <w:pStyle w:val="FootnoteText"/>
      </w:pPr>
      <w:r>
        <w:rPr>
          <w:rStyle w:val="FootnoteReference"/>
        </w:rPr>
        <w:footnoteRef/>
      </w:r>
      <w:r>
        <w:t xml:space="preserve"> Cross-references for "And he": Luke 13:31-32; Luke 23:8.</w:t>
      </w:r>
    </w:p>
  </w:footnote>
  <w:footnote w:id="5236">
    <w:p>
      <w:pPr>
        <w:pStyle w:val="FootnoteText"/>
      </w:pPr>
      <w:r>
        <w:rPr>
          <w:rStyle w:val="FootnoteReference"/>
        </w:rPr>
        <w:footnoteRef/>
      </w:r>
      <w:r>
        <w:t xml:space="preserve"> Cross-references for "the apostles": Zech 1:10; Mark 6:30; Luke 10:17; Heb 13:17.</w:t>
      </w:r>
    </w:p>
  </w:footnote>
  <w:footnote w:id="5237">
    <w:p>
      <w:pPr>
        <w:pStyle w:val="FootnoteText"/>
      </w:pPr>
      <w:r>
        <w:rPr>
          <w:rStyle w:val="FootnoteReference"/>
        </w:rPr>
        <w:footnoteRef/>
      </w:r>
      <w:r>
        <w:t xml:space="preserve"> Cross-references for "he took": Matt 14:13; Mark 2:7; Mark 6:31-32.</w:t>
      </w:r>
    </w:p>
  </w:footnote>
  <w:footnote w:id="523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239">
    <w:p>
      <w:pPr>
        <w:pStyle w:val="FootnoteText"/>
      </w:pPr>
      <w:r>
        <w:rPr>
          <w:rStyle w:val="FootnoteReference"/>
        </w:rPr>
        <w:footnoteRef/>
      </w:r>
      <w:r>
        <w:t xml:space="preserve"> Cross-references for "Bethsaida": Matt 11:21; Mark 6:45; John 1:44.</w:t>
      </w:r>
    </w:p>
  </w:footnote>
  <w:footnote w:id="5240">
    <w:p>
      <w:pPr>
        <w:pStyle w:val="FootnoteText"/>
      </w:pPr>
      <w:r>
        <w:rPr>
          <w:rStyle w:val="FootnoteReference"/>
        </w:rPr>
        <w:footnoteRef/>
      </w:r>
      <w:r>
        <w:t xml:space="preserve"> Cross-references for "when": Matt 14:14; Mark 6:33-34; Rom 10:14; Rom 10:17.</w:t>
      </w:r>
    </w:p>
  </w:footnote>
  <w:footnote w:id="5241">
    <w:p>
      <w:pPr>
        <w:pStyle w:val="FootnoteText"/>
      </w:pPr>
      <w:r>
        <w:rPr>
          <w:rStyle w:val="FootnoteReference"/>
        </w:rPr>
        <w:footnoteRef/>
      </w:r>
      <w:r>
        <w:t xml:space="preserve"> Cross-references for "and he": Isa 61:1; John 4:34; John 6:37; Rom 15:3; 2Tim 4:2.</w:t>
      </w:r>
    </w:p>
  </w:footnote>
  <w:footnote w:id="5242">
    <w:p>
      <w:pPr>
        <w:pStyle w:val="FootnoteText"/>
      </w:pPr>
      <w:r>
        <w:rPr>
          <w:rStyle w:val="FootnoteReference"/>
        </w:rPr>
        <w:footnoteRef/>
      </w:r>
      <w:r>
        <w:t xml:space="preserve"> Cross-references for "the kingdom": Matt 21:31; Matt 21:43; Luke 8:1; Luke 8:10; Acts 28:31.</w:t>
      </w:r>
    </w:p>
  </w:footnote>
  <w:footnote w:id="5243">
    <w:p>
      <w:pPr>
        <w:pStyle w:val="FootnoteText"/>
      </w:pPr>
      <w:r>
        <w:rPr>
          <w:rStyle w:val="FootnoteReference"/>
        </w:rPr>
        <w:footnoteRef/>
      </w:r>
      <w:r>
        <w:t xml:space="preserve"> Cross-references for "healed": Luke 1:53; Luke 5:31; Heb 4:16.</w:t>
      </w:r>
    </w:p>
  </w:footnote>
  <w:footnote w:id="5244">
    <w:p>
      <w:pPr>
        <w:pStyle w:val="FootnoteText"/>
      </w:pPr>
      <w:r>
        <w:rPr>
          <w:rStyle w:val="FootnoteReference"/>
        </w:rPr>
        <w:footnoteRef/>
      </w:r>
      <w:r>
        <w:t xml:space="preserve"> Cross-references for "when": Matt 14:15-21; Mark 6:35; Mark 6:36-44; John 6:1; John 6:5-15.</w:t>
      </w:r>
    </w:p>
  </w:footnote>
  <w:footnote w:id="5245">
    <w:p>
      <w:pPr>
        <w:pStyle w:val="FootnoteText"/>
      </w:pPr>
      <w:r>
        <w:rPr>
          <w:rStyle w:val="FootnoteReference"/>
        </w:rPr>
        <w:footnoteRef/>
      </w:r>
      <w:r>
        <w:t xml:space="preserve"> Cross-references for "Send": Matt 15:23; Matt 15:32.</w:t>
      </w:r>
    </w:p>
  </w:footnote>
  <w:footnote w:id="5246">
    <w:p>
      <w:pPr>
        <w:pStyle w:val="FootnoteText"/>
      </w:pPr>
      <w:r>
        <w:rPr>
          <w:rStyle w:val="FootnoteReference"/>
        </w:rPr>
        <w:footnoteRef/>
      </w:r>
      <w:r>
        <w:t xml:space="preserve"> Cross-references: Ps 78:19-20; Ezek 34:25; Hos 13:5.</w:t>
      </w:r>
    </w:p>
  </w:footnote>
  <w:footnote w:id="5247">
    <w:p>
      <w:pPr>
        <w:pStyle w:val="FootnoteText"/>
      </w:pPr>
      <w:r>
        <w:rPr>
          <w:rStyle w:val="FootnoteReference"/>
        </w:rPr>
        <w:footnoteRef/>
      </w:r>
      <w:r>
        <w:t xml:space="preserve"> Cross-references for "Give": 2Kgs 4:42-43; Matt 14:16-17; Mark 6:37-38; John 6:5-9.</w:t>
      </w:r>
    </w:p>
  </w:footnote>
  <w:footnote w:id="5248">
    <w:p>
      <w:pPr>
        <w:pStyle w:val="FootnoteText"/>
      </w:pPr>
      <w:r>
        <w:rPr>
          <w:rStyle w:val="FootnoteReference"/>
        </w:rPr>
        <w:footnoteRef/>
      </w:r>
      <w:r>
        <w:t xml:space="preserve"> Cross-references for "have": Num 11:21-23; Prov 11:24-25.</w:t>
      </w:r>
    </w:p>
  </w:footnote>
  <w:footnote w:id="5249">
    <w:p>
      <w:pPr>
        <w:pStyle w:val="FootnoteText"/>
      </w:pPr>
      <w:r>
        <w:rPr>
          <w:rStyle w:val="FootnoteReference"/>
        </w:rPr>
        <w:footnoteRef/>
      </w:r>
      <w:r>
        <w:t xml:space="preserve"> Cross-references for "Make": Mark 6:39-40; Mark 8:6; 1Cor 14:40.</w:t>
      </w:r>
    </w:p>
  </w:footnote>
  <w:footnote w:id="5250">
    <w:p>
      <w:pPr>
        <w:pStyle w:val="FootnoteText"/>
      </w:pPr>
      <w:r>
        <w:rPr>
          <w:rStyle w:val="FootnoteReference"/>
        </w:rPr>
        <w:footnoteRef/>
      </w:r>
      <w:r>
        <w:t xml:space="preserve"> Cross-references for "and looking": Ps 121:1-2; Matt 14:19; Mark 7:34.</w:t>
      </w:r>
    </w:p>
  </w:footnote>
  <w:footnote w:id="52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52">
    <w:p>
      <w:pPr>
        <w:pStyle w:val="FootnoteText"/>
      </w:pPr>
      <w:r>
        <w:rPr>
          <w:rStyle w:val="FootnoteReference"/>
        </w:rPr>
        <w:footnoteRef/>
      </w:r>
      <w:r>
        <w:t xml:space="preserve"> Cross-references for "and there": 2Kgs 4:44; Matt 16:9-10; Mark 8:19-20; John 6:11-13; Phil 4:18-19.</w:t>
      </w:r>
    </w:p>
  </w:footnote>
  <w:footnote w:id="5253">
    <w:p>
      <w:pPr>
        <w:pStyle w:val="FootnoteText"/>
      </w:pPr>
      <w:r>
        <w:rPr>
          <w:rStyle w:val="FootnoteReference"/>
        </w:rPr>
        <w:footnoteRef/>
      </w:r>
      <w:r>
        <w:t xml:space="preserve"> Cross-references: Ps 37:16; Prov 13:25; Matt 14:20-21; Matt 15:37-38; Mark 6:42-44; Mark 8:8-9.</w:t>
      </w:r>
    </w:p>
  </w:footnote>
  <w:footnote w:id="5254">
    <w:p>
      <w:pPr>
        <w:pStyle w:val="FootnoteText"/>
      </w:pPr>
      <w:r>
        <w:rPr>
          <w:rStyle w:val="FootnoteReference"/>
        </w:rPr>
        <w:footnoteRef/>
      </w:r>
      <w:r>
        <w:t xml:space="preserve"> Cross-references: Ps 107:9.</w:t>
      </w:r>
    </w:p>
  </w:footnote>
  <w:footnote w:id="5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56">
    <w:p>
      <w:pPr>
        <w:pStyle w:val="FootnoteText"/>
      </w:pPr>
      <w:r>
        <w:rPr>
          <w:rStyle w:val="FootnoteReference"/>
        </w:rPr>
        <w:footnoteRef/>
      </w:r>
      <w:r>
        <w:t xml:space="preserve"> Cross-references: Matt 26:36; Luke 11:1; Luke 22:39-41.</w:t>
      </w:r>
    </w:p>
  </w:footnote>
  <w:footnote w:id="5257">
    <w:p>
      <w:pPr>
        <w:pStyle w:val="FootnoteText"/>
      </w:pPr>
      <w:r>
        <w:rPr>
          <w:rStyle w:val="FootnoteReference"/>
        </w:rPr>
        <w:footnoteRef/>
      </w:r>
      <w:r>
        <w:t xml:space="preserve"> Cross-references for "Whom": Matt 16:13-14; Mark 8:27-30.</w:t>
      </w:r>
    </w:p>
  </w:footnote>
  <w:footnote w:id="5258">
    <w:p>
      <w:pPr>
        <w:pStyle w:val="FootnoteText"/>
      </w:pPr>
      <w:r>
        <w:rPr>
          <w:rStyle w:val="FootnoteReference"/>
        </w:rPr>
        <w:footnoteRef/>
      </w:r>
      <w:r>
        <w:t xml:space="preserve"> Name meaning: John the Baptist (Yochanan) — Yahweh is gracious. Prepared the way with grace.</w:t>
      </w:r>
    </w:p>
  </w:footnote>
  <w:footnote w:id="5259">
    <w:p>
      <w:pPr>
        <w:pStyle w:val="FootnoteText"/>
      </w:pPr>
      <w:r>
        <w:rPr>
          <w:rStyle w:val="FootnoteReference"/>
        </w:rPr>
        <w:footnoteRef/>
      </w:r>
      <w:r>
        <w:t xml:space="preserve"> Cross-references for "John": Mal 4:5; Matt 14:2; Luke 9:7-8; John 1:21; John 1:25.</w:t>
      </w:r>
    </w:p>
  </w:footnote>
  <w:footnote w:id="5260">
    <w:p>
      <w:pPr>
        <w:pStyle w:val="FootnoteText"/>
      </w:pPr>
      <w:r>
        <w:rPr>
          <w:rStyle w:val="FootnoteReference"/>
        </w:rPr>
        <w:footnoteRef/>
      </w:r>
      <w:r>
        <w:t xml:space="preserve"> Cross-references: Mark 6:15; John 7:40; John 9:17.</w:t>
      </w:r>
    </w:p>
  </w:footnote>
  <w:footnote w:id="5261">
    <w:p>
      <w:pPr>
        <w:pStyle w:val="FootnoteText"/>
      </w:pPr>
      <w:r>
        <w:rPr>
          <w:rStyle w:val="FootnoteReference"/>
        </w:rPr>
        <w:footnoteRef/>
      </w:r>
      <w:r>
        <w:t xml:space="preserve"> Name meaning: Peter (Kepha; Petros) — Rock; stone. The rock-like apostle.</w:t>
      </w:r>
    </w:p>
  </w:footnote>
  <w:footnote w:id="5262">
    <w:p>
      <w:pPr>
        <w:pStyle w:val="FootnoteText"/>
      </w:pPr>
      <w:r>
        <w:rPr>
          <w:rStyle w:val="FootnoteReference"/>
        </w:rPr>
        <w:footnoteRef/>
      </w:r>
      <w:r>
        <w:t xml:space="preserve"> Personal name: Christ. Personal-name meaning: Christ — anointed. Source form: Christ.</w:t>
      </w:r>
    </w:p>
  </w:footnote>
  <w:footnote w:id="5263">
    <w:p>
      <w:pPr>
        <w:pStyle w:val="FootnoteText"/>
      </w:pPr>
      <w:r>
        <w:rPr>
          <w:rStyle w:val="FootnoteReference"/>
        </w:rPr>
        <w:footnoteRef/>
      </w:r>
      <w:r>
        <w:t xml:space="preserve"> Cross-references for "whom": Matt 5:47; Matt 16:15; Matt 22:42.</w:t>
      </w:r>
    </w:p>
  </w:footnote>
  <w:footnote w:id="526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65">
    <w:p>
      <w:pPr>
        <w:pStyle w:val="FootnoteText"/>
      </w:pPr>
      <w:r>
        <w:rPr>
          <w:rStyle w:val="FootnoteReference"/>
        </w:rPr>
        <w:footnoteRef/>
      </w:r>
      <w:r>
        <w:t xml:space="preserve"> Cross-references: Matt 16:20; Matt 17:9; Mark 8:31.</w:t>
      </w:r>
    </w:p>
  </w:footnote>
  <w:footnote w:id="526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67">
    <w:p>
      <w:pPr>
        <w:pStyle w:val="FootnoteText"/>
      </w:pPr>
      <w:r>
        <w:rPr>
          <w:rStyle w:val="FootnoteReference"/>
        </w:rPr>
        <w:footnoteRef/>
      </w:r>
      <w:r>
        <w:t xml:space="preserve"> Cross-references for "deny": Titus 2:12.</w:t>
      </w:r>
    </w:p>
  </w:footnote>
  <w:footnote w:id="5268">
    <w:p>
      <w:pPr>
        <w:pStyle w:val="FootnoteText"/>
      </w:pPr>
      <w:r>
        <w:rPr>
          <w:rStyle w:val="FootnoteReference"/>
        </w:rPr>
        <w:footnoteRef/>
      </w:r>
      <w:r>
        <w:t xml:space="preserve"> Cross-references for "daily": 1Cor 15:30-31.</w:t>
      </w:r>
    </w:p>
  </w:footnote>
  <w:footnote w:id="5269">
    <w:p>
      <w:pPr>
        <w:pStyle w:val="FootnoteText"/>
      </w:pPr>
      <w:r>
        <w:rPr>
          <w:rStyle w:val="FootnoteReference"/>
        </w:rPr>
        <w:footnoteRef/>
      </w:r>
      <w:r>
        <w:t xml:space="preserve"> Cross-references: Matt 10:38-39; Matt 16:22-25; Mark 8:34-38; Luke 14:26-27; John 12:25-26; Rom 8:13; Col 3:5; 2Tim 3:12.</w:t>
      </w:r>
    </w:p>
  </w:footnote>
  <w:footnote w:id="5270">
    <w:p>
      <w:pPr>
        <w:pStyle w:val="FootnoteText"/>
      </w:pPr>
      <w:r>
        <w:rPr>
          <w:rStyle w:val="FootnoteReference"/>
        </w:rPr>
        <w:footnoteRef/>
      </w:r>
      <w:r>
        <w:t xml:space="preserve"> Cross-references: Luke 17:33; Acts 20:23-24; Heb 11:35; Rev 2:10; Rev 12:11.</w:t>
      </w:r>
    </w:p>
  </w:footnote>
  <w:footnote w:id="527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72">
    <w:p>
      <w:pPr>
        <w:pStyle w:val="FootnoteText"/>
      </w:pPr>
      <w:r>
        <w:rPr>
          <w:rStyle w:val="FootnoteReference"/>
        </w:rPr>
        <w:footnoteRef/>
      </w:r>
      <w:r>
        <w:t xml:space="preserve"> Cross-references for "himself": G5590; G847.</w:t>
      </w:r>
    </w:p>
  </w:footnote>
  <w:footnote w:id="5273">
    <w:p>
      <w:pPr>
        <w:pStyle w:val="FootnoteText"/>
      </w:pPr>
      <w:r>
        <w:rPr>
          <w:rStyle w:val="FootnoteReference"/>
        </w:rPr>
        <w:footnoteRef/>
      </w:r>
      <w:r>
        <w:t xml:space="preserve"> Cross-references: Matt 13:48; Matt 13:50; 1Cor 9:27.</w:t>
      </w:r>
    </w:p>
  </w:footnote>
  <w:footnote w:id="5274">
    <w:p>
      <w:pPr>
        <w:pStyle w:val="FootnoteText"/>
      </w:pPr>
      <w:r>
        <w:rPr>
          <w:rStyle w:val="FootnoteReference"/>
        </w:rPr>
        <w:footnoteRef/>
      </w:r>
      <w:r>
        <w:t xml:space="preserve"> Cross-references for "of him": Matt 7:22-23; Luke 13:25-27; Rev 21:8.</w:t>
      </w:r>
    </w:p>
  </w:footnote>
  <w:footnote w:id="5275">
    <w:p>
      <w:pPr>
        <w:pStyle w:val="FootnoteText"/>
      </w:pPr>
      <w:r>
        <w:rPr>
          <w:rStyle w:val="FootnoteReference"/>
        </w:rPr>
        <w:footnoteRef/>
      </w:r>
      <w:r>
        <w:t xml:space="preserve"> Cross-references for "when": Dan 7:10; Matt 16:27; Matt 24:30-31; Matt 25:31; Matt 26:64; 2Thess 1:8-10; Jude 1:14; Rev 1:7; Rev 20:11.</w:t>
      </w:r>
    </w:p>
  </w:footnote>
  <w:footnote w:id="527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77">
    <w:p>
      <w:pPr>
        <w:pStyle w:val="FootnoteText"/>
      </w:pPr>
      <w:r>
        <w:rPr>
          <w:rStyle w:val="FootnoteReference"/>
        </w:rPr>
        <w:footnoteRef/>
      </w:r>
      <w:r>
        <w:t xml:space="preserve"> Cross-references for "I tell": Matt 16:28; Mark 9:1; John 14:2; John 16:7.</w:t>
      </w:r>
    </w:p>
  </w:footnote>
  <w:footnote w:id="5278">
    <w:p>
      <w:pPr>
        <w:pStyle w:val="FootnoteText"/>
      </w:pPr>
      <w:r>
        <w:rPr>
          <w:rStyle w:val="FootnoteReference"/>
        </w:rPr>
        <w:footnoteRef/>
      </w:r>
      <w:r>
        <w:t xml:space="preserve"> Cross-references for "some": John 21:22-23.</w:t>
      </w:r>
    </w:p>
  </w:footnote>
  <w:footnote w:id="5279">
    <w:p>
      <w:pPr>
        <w:pStyle w:val="FootnoteText"/>
      </w:pPr>
      <w:r>
        <w:rPr>
          <w:rStyle w:val="FootnoteReference"/>
        </w:rPr>
        <w:footnoteRef/>
      </w:r>
      <w:r>
        <w:t xml:space="preserve"> Cross-references for "taste": Luke 2:26; John 8:51-52; John 8:59; Heb 2:9.</w:t>
      </w:r>
    </w:p>
  </w:footnote>
  <w:footnote w:id="5280">
    <w:p>
      <w:pPr>
        <w:pStyle w:val="FootnoteText"/>
      </w:pPr>
      <w:r>
        <w:rPr>
          <w:rStyle w:val="FootnoteReference"/>
        </w:rPr>
        <w:footnoteRef/>
      </w:r>
      <w:r>
        <w:t xml:space="preserve"> Cross-references: Mark 14:25; Luke 22:18.</w:t>
      </w:r>
    </w:p>
  </w:footnote>
  <w:footnote w:id="5281">
    <w:p>
      <w:pPr>
        <w:pStyle w:val="FootnoteText"/>
      </w:pPr>
      <w:r>
        <w:rPr>
          <w:rStyle w:val="FootnoteReference"/>
        </w:rPr>
        <w:footnoteRef/>
      </w:r>
      <w:r>
        <w:t xml:space="preserve"> Cross-references for "about": Matt 17:1-13; Mark 9:2-13.</w:t>
      </w:r>
    </w:p>
  </w:footnote>
  <w:footnote w:id="5282">
    <w:p>
      <w:pPr>
        <w:pStyle w:val="FootnoteText"/>
      </w:pPr>
      <w:r>
        <w:rPr>
          <w:rStyle w:val="FootnoteReference"/>
        </w:rPr>
        <w:footnoteRef/>
      </w:r>
      <w:r>
        <w:t xml:space="preserve"> Name meaning: James (Yaaqov) — Supplanter. One of the sons of thunder; later a pillar of the Church.</w:t>
      </w:r>
    </w:p>
  </w:footnote>
  <w:footnote w:id="5283">
    <w:p>
      <w:pPr>
        <w:pStyle w:val="FootnoteText"/>
      </w:pPr>
      <w:r>
        <w:rPr>
          <w:rStyle w:val="FootnoteReference"/>
        </w:rPr>
        <w:footnoteRef/>
      </w:r>
      <w:r>
        <w:t xml:space="preserve"> Cross-references: Matt 26:37-39; Mark 14:33-36; Luke 8:51; 2Cor 13:1.</w:t>
      </w:r>
    </w:p>
  </w:footnote>
  <w:footnote w:id="5284">
    <w:p>
      <w:pPr>
        <w:pStyle w:val="FootnoteText"/>
      </w:pPr>
      <w:r>
        <w:rPr>
          <w:rStyle w:val="FootnoteReference"/>
        </w:rPr>
        <w:footnoteRef/>
      </w:r>
      <w:r>
        <w:t xml:space="preserve"> Cross-references for "into": Ps 109:4; Mark 1:35; Mark 6:46; Luke 6:12; Luke 9:18; Heb 5:7.</w:t>
      </w:r>
    </w:p>
  </w:footnote>
  <w:footnote w:id="5285">
    <w:p>
      <w:pPr>
        <w:pStyle w:val="FootnoteText"/>
      </w:pPr>
      <w:r>
        <w:rPr>
          <w:rStyle w:val="FootnoteReference"/>
        </w:rPr>
        <w:footnoteRef/>
      </w:r>
      <w:r>
        <w:t xml:space="preserve"> Cross-references: Exod 34:29-35; Isa 33:17; Isa 53:2; Matt 17:2; Mark 9:2-3; John 1:14; Acts 6:15; Phil 3:7-8; 2Pet 1:16-18; Rev 1:13-16; Rev 20:11.</w:t>
      </w:r>
    </w:p>
  </w:footnote>
  <w:footnote w:id="5286">
    <w:p>
      <w:pPr>
        <w:pStyle w:val="FootnoteText"/>
      </w:pPr>
      <w:r>
        <w:rPr>
          <w:rStyle w:val="FootnoteReference"/>
        </w:rPr>
        <w:footnoteRef/>
      </w:r>
      <w:r>
        <w:t xml:space="preserve"> Personal name: Moses. Personal-name meaning: Moses — Drawn out. Source form: Moses.</w:t>
      </w:r>
    </w:p>
  </w:footnote>
  <w:footnote w:id="5287">
    <w:p>
      <w:pPr>
        <w:pStyle w:val="FootnoteText"/>
      </w:pPr>
      <w:r>
        <w:rPr>
          <w:rStyle w:val="FootnoteReference"/>
        </w:rPr>
        <w:footnoteRef/>
      </w:r>
      <w:r>
        <w:t xml:space="preserve"> Cross-references for "which": Matt 17:3-4; Mark 9:4-6; Luke 24:27; Luke 24:44; John 1:17; Rom 3:21-23; 2Cor 3:7-11; Heb 3:3-6.</w:t>
      </w:r>
    </w:p>
  </w:footnote>
  <w:footnote w:id="5288">
    <w:p>
      <w:pPr>
        <w:pStyle w:val="FootnoteText"/>
      </w:pPr>
      <w:r>
        <w:rPr>
          <w:rStyle w:val="FootnoteReference"/>
        </w:rPr>
        <w:footnoteRef/>
      </w:r>
      <w:r>
        <w:t xml:space="preserve"> Cross-references for "Elias": Luke 1:17; Luke 9:19; Jas 5:17-18.</w:t>
      </w:r>
    </w:p>
  </w:footnote>
  <w:footnote w:id="5289">
    <w:p>
      <w:pPr>
        <w:pStyle w:val="FootnoteText"/>
      </w:pPr>
      <w:r>
        <w:rPr>
          <w:rStyle w:val="FootnoteReference"/>
        </w:rPr>
        <w:footnoteRef/>
      </w:r>
      <w:r>
        <w:t xml:space="preserve"> Cross-references for "appeared": 2Cor 3:18; Phil 3:21; Col 3:4; 1Pet 5:10.</w:t>
      </w:r>
    </w:p>
  </w:footnote>
  <w:footnote w:id="5290">
    <w:p>
      <w:pPr>
        <w:pStyle w:val="FootnoteText"/>
      </w:pPr>
      <w:r>
        <w:rPr>
          <w:rStyle w:val="FootnoteReference"/>
        </w:rPr>
        <w:footnoteRef/>
      </w:r>
      <w:r>
        <w:t xml:space="preserve"> Place name: Jerusalem. Place-name meaning: Jerusalem — vision of peace. Source form: Jerusalem. Greek form: ιεροσολυμα.</w:t>
      </w:r>
    </w:p>
  </w:footnote>
  <w:footnote w:id="5291">
    <w:p>
      <w:pPr>
        <w:pStyle w:val="FootnoteText"/>
      </w:pPr>
      <w:r>
        <w:rPr>
          <w:rStyle w:val="FootnoteReference"/>
        </w:rPr>
        <w:footnoteRef/>
      </w:r>
      <w:r>
        <w:t xml:space="preserve"> Cross-references for "spake": Luke 9:22; Luke 13:32-34; John 1:29; 1Cor 1:23-24; 1Pet 1:11-12; Rev 5:6-12; Rev 7:14.</w:t>
      </w:r>
    </w:p>
  </w:footnote>
  <w:footnote w:id="5292">
    <w:p>
      <w:pPr>
        <w:pStyle w:val="FootnoteText"/>
      </w:pPr>
      <w:r>
        <w:rPr>
          <w:rStyle w:val="FootnoteReference"/>
        </w:rPr>
        <w:footnoteRef/>
      </w:r>
      <w:r>
        <w:t xml:space="preserve"> Cross-references for "were heavy": Dan 8:18; Dan 10:9; Matt 26:40-43; Luke 22:45-46.</w:t>
      </w:r>
    </w:p>
  </w:footnote>
  <w:footnote w:id="5293">
    <w:p>
      <w:pPr>
        <w:pStyle w:val="FootnoteText"/>
      </w:pPr>
      <w:r>
        <w:rPr>
          <w:rStyle w:val="FootnoteReference"/>
        </w:rPr>
        <w:footnoteRef/>
      </w:r>
      <w:r>
        <w:t xml:space="preserve"> Cross-references for "they saw": Exod 33:18-23; Isa 60:1-3; Isa 60:19; John 1:14; John 17:24; 2Pet 1:16; 1John 3:2; Rev 22:4-5.</w:t>
      </w:r>
    </w:p>
  </w:footnote>
  <w:footnote w:id="5294">
    <w:p>
      <w:pPr>
        <w:pStyle w:val="FootnoteText"/>
      </w:pPr>
      <w:r>
        <w:rPr>
          <w:rStyle w:val="FootnoteReference"/>
        </w:rPr>
        <w:footnoteRef/>
      </w:r>
      <w:r>
        <w:t xml:space="preserve"> Name meaning: Jesus (Yeshua) — Yahweh saves. He will save His people from their sins.</w:t>
      </w:r>
    </w:p>
  </w:footnote>
  <w:footnote w:id="5295">
    <w:p>
      <w:pPr>
        <w:pStyle w:val="FootnoteText"/>
      </w:pPr>
      <w:r>
        <w:rPr>
          <w:rStyle w:val="FootnoteReference"/>
        </w:rPr>
        <w:footnoteRef/>
      </w:r>
      <w:r>
        <w:t xml:space="preserve"> Cross-references for "it is": Ps 4:6-7; Ps 27:4; Ps 63:2-5; Ps 73:28; John 14:8; 2Cor 4:6.</w:t>
      </w:r>
    </w:p>
  </w:footnote>
  <w:footnote w:id="5296">
    <w:p>
      <w:pPr>
        <w:pStyle w:val="FootnoteText"/>
      </w:pPr>
      <w:r>
        <w:rPr>
          <w:rStyle w:val="FootnoteReference"/>
        </w:rPr>
        <w:footnoteRef/>
      </w:r>
      <w:r>
        <w:t xml:space="preserve"> Cross-references for "and let": Matt 17:14; Mark 9:5-6.</w:t>
      </w:r>
    </w:p>
  </w:footnote>
  <w:footnote w:id="5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98">
    <w:p>
      <w:pPr>
        <w:pStyle w:val="FootnoteText"/>
      </w:pPr>
      <w:r>
        <w:rPr>
          <w:rStyle w:val="FootnoteReference"/>
        </w:rPr>
        <w:footnoteRef/>
      </w:r>
      <w:r>
        <w:t xml:space="preserve"> Cross-references: Mark 10:38.</w:t>
      </w:r>
    </w:p>
  </w:footnote>
  <w:footnote w:id="5299">
    <w:p>
      <w:pPr>
        <w:pStyle w:val="FootnoteText"/>
      </w:pPr>
      <w:r>
        <w:rPr>
          <w:rStyle w:val="FootnoteReference"/>
        </w:rPr>
        <w:footnoteRef/>
      </w:r>
      <w:r>
        <w:t xml:space="preserve"> Cross-references for "there": Exod 14:19-20; Exod 40:34-38; Ps 18:9-11; Isa 19:1; Matt 17:5-7; Mark 9:7-8.</w:t>
      </w:r>
    </w:p>
  </w:footnote>
  <w:footnote w:id="5300">
    <w:p>
      <w:pPr>
        <w:pStyle w:val="FootnoteText"/>
      </w:pPr>
      <w:r>
        <w:rPr>
          <w:rStyle w:val="FootnoteReference"/>
        </w:rPr>
        <w:footnoteRef/>
      </w:r>
      <w:r>
        <w:t xml:space="preserve"> Cross-references for "and they": Judg 6:22; Judg 13:22; Dan 10:8; Rev 1:17.</w:t>
      </w:r>
    </w:p>
  </w:footnote>
  <w:footnote w:id="5301">
    <w:p>
      <w:pPr>
        <w:pStyle w:val="FootnoteText"/>
      </w:pPr>
      <w:r>
        <w:rPr>
          <w:rStyle w:val="FootnoteReference"/>
        </w:rPr>
        <w:footnoteRef/>
      </w:r>
      <w:r>
        <w:t xml:space="preserve"> Cross-references for "This": Matt 3:17; Luke 3:22; John 3:16; John 3:35-36; 2Pet 1:17-18.</w:t>
      </w:r>
    </w:p>
  </w:footnote>
  <w:footnote w:id="5302">
    <w:p>
      <w:pPr>
        <w:pStyle w:val="FootnoteText"/>
      </w:pPr>
      <w:r>
        <w:rPr>
          <w:rStyle w:val="FootnoteReference"/>
        </w:rPr>
        <w:footnoteRef/>
      </w:r>
      <w:r>
        <w:t xml:space="preserve"> Cross-references for "hear": Deut 18:18-19; Isa 55:3-4; John 5:22-24; Acts 3:22-23; Heb 2:3; Heb 3:7-8; Heb 3:15; Heb 5:9; Heb 12:25-26.</w:t>
      </w:r>
    </w:p>
  </w:footnote>
  <w:footnote w:id="5303">
    <w:p>
      <w:pPr>
        <w:pStyle w:val="FootnoteText"/>
      </w:pPr>
      <w:r>
        <w:rPr>
          <w:rStyle w:val="FootnoteReference"/>
        </w:rPr>
        <w:footnoteRef/>
      </w:r>
      <w:r>
        <w:t xml:space="preserve"> Cross-references for "And they": Eccl 3:7; Matt 17:9; Mark 9:6; Mark 9:10.</w:t>
      </w:r>
    </w:p>
  </w:footnote>
  <w:footnote w:id="5304">
    <w:p>
      <w:pPr>
        <w:pStyle w:val="FootnoteText"/>
      </w:pPr>
      <w:r>
        <w:rPr>
          <w:rStyle w:val="FootnoteReference"/>
        </w:rPr>
        <w:footnoteRef/>
      </w:r>
      <w:r>
        <w:t xml:space="preserve"> Cross-references: Matt 17:14-21; Mark 9:14-29.</w:t>
      </w:r>
    </w:p>
  </w:footnote>
  <w:footnote w:id="5305">
    <w:p>
      <w:pPr>
        <w:pStyle w:val="FootnoteText"/>
      </w:pPr>
      <w:r>
        <w:rPr>
          <w:rStyle w:val="FootnoteReference"/>
        </w:rPr>
        <w:footnoteRef/>
      </w:r>
      <w:r>
        <w:t xml:space="preserve"> Cross-references for "look": Matt 15:22; Luke 7:12; Luke 8:41-42; John 4:47.</w:t>
      </w:r>
    </w:p>
  </w:footnote>
  <w:footnote w:id="5306">
    <w:p>
      <w:pPr>
        <w:pStyle w:val="FootnoteText"/>
      </w:pPr>
      <w:r>
        <w:rPr>
          <w:rStyle w:val="FootnoteReference"/>
        </w:rPr>
        <w:footnoteRef/>
      </w:r>
      <w:r>
        <w:t xml:space="preserve"> Cross-references: Gen 44:20; Zech 12:10.</w:t>
      </w:r>
    </w:p>
  </w:footnote>
  <w:footnote w:id="5307">
    <w:p>
      <w:pPr>
        <w:pStyle w:val="FootnoteText"/>
      </w:pPr>
      <w:r>
        <w:rPr>
          <w:rStyle w:val="FootnoteReference"/>
        </w:rPr>
        <w:footnoteRef/>
      </w:r>
      <w:r>
        <w:t xml:space="preserve"> Cross-references: Mark 5:4-5; Mark 9:20; Mark 9:26; Luke 4:35; Luke 8:29; John 8:44; 1Pet 5:8; Rev 9:11.</w:t>
      </w:r>
    </w:p>
  </w:footnote>
  <w:footnote w:id="5308">
    <w:p>
      <w:pPr>
        <w:pStyle w:val="FootnoteText"/>
      </w:pPr>
      <w:r>
        <w:rPr>
          <w:rStyle w:val="FootnoteReference"/>
        </w:rPr>
        <w:footnoteRef/>
      </w:r>
      <w:r>
        <w:t xml:space="preserve"> Cross-references for "and they": 2Kgs 4:31; Matt 17:20-21; Luke 9:1; Luke 10:17-19; Acts 19:13-16.</w:t>
      </w:r>
    </w:p>
  </w:footnote>
  <w:footnote w:id="5309">
    <w:p>
      <w:pPr>
        <w:pStyle w:val="FootnoteText"/>
      </w:pPr>
      <w:r>
        <w:rPr>
          <w:rStyle w:val="FootnoteReference"/>
        </w:rPr>
        <w:footnoteRef/>
      </w:r>
      <w:r>
        <w:t xml:space="preserve"> Cross-references for "O faithless": Mark 9:19; Luke 8:25; John 20:27; Heb 3:19; Heb 4:2; Heb 4:11.</w:t>
      </w:r>
    </w:p>
  </w:footnote>
  <w:footnote w:id="5310">
    <w:p>
      <w:pPr>
        <w:pStyle w:val="FootnoteText"/>
      </w:pPr>
      <w:r>
        <w:rPr>
          <w:rStyle w:val="FootnoteReference"/>
        </w:rPr>
        <w:footnoteRef/>
      </w:r>
      <w:r>
        <w:t xml:space="preserve"> Cross-references for "perverse": Deut 32:5; Ps 78:8; Matt 3:7; Matt 12:39; Matt 12:45; Matt 16:4; Matt 23:36; Acts 2:40.</w:t>
      </w:r>
    </w:p>
  </w:footnote>
  <w:footnote w:id="5311">
    <w:p>
      <w:pPr>
        <w:pStyle w:val="FootnoteText"/>
      </w:pPr>
      <w:r>
        <w:rPr>
          <w:rStyle w:val="FootnoteReference"/>
        </w:rPr>
        <w:footnoteRef/>
      </w:r>
      <w:r>
        <w:t xml:space="preserve"> Cross-references for "Bring": 2Kgs 5:8; Matt 11:28; Mark 10:14; Mark 10:49; Heb 7:25.</w:t>
      </w:r>
    </w:p>
  </w:footnote>
  <w:footnote w:id="5312">
    <w:p>
      <w:pPr>
        <w:pStyle w:val="FootnoteText"/>
      </w:pPr>
      <w:r>
        <w:rPr>
          <w:rStyle w:val="FootnoteReference"/>
        </w:rPr>
        <w:footnoteRef/>
      </w:r>
      <w:r>
        <w:t xml:space="preserve"> Cross-references: Exod 10:3; Exod 16:28; Num 14:11; Num 14:27; Jer 4:14; Matt 17:17; John 14:9.</w:t>
      </w:r>
    </w:p>
  </w:footnote>
  <w:footnote w:id="5313">
    <w:p>
      <w:pPr>
        <w:pStyle w:val="FootnoteText"/>
      </w:pPr>
      <w:r>
        <w:rPr>
          <w:rStyle w:val="FootnoteReference"/>
        </w:rPr>
        <w:footnoteRef/>
      </w:r>
      <w:r>
        <w:t xml:space="preserve"> Cross-references for "and suffer": Acts 13:18; Rom 2:4; Heb 3:9-11.</w:t>
      </w:r>
    </w:p>
  </w:footnote>
  <w:footnote w:id="5314">
    <w:p>
      <w:pPr>
        <w:pStyle w:val="FootnoteText"/>
      </w:pPr>
      <w:r>
        <w:rPr>
          <w:rStyle w:val="FootnoteReference"/>
        </w:rPr>
        <w:footnoteRef/>
      </w:r>
      <w:r>
        <w:t xml:space="preserve"> Cross-references for "and delivered": 1Kgs 17:23; 2Kgs 4:36; Luke 7:15; Acts 9:41.</w:t>
      </w:r>
    </w:p>
  </w:footnote>
  <w:footnote w:id="5315">
    <w:p>
      <w:pPr>
        <w:pStyle w:val="FootnoteText"/>
      </w:pPr>
      <w:r>
        <w:rPr>
          <w:rStyle w:val="FootnoteReference"/>
        </w:rPr>
        <w:footnoteRef/>
      </w:r>
      <w:r>
        <w:t xml:space="preserve"> Cross-references for "the devil": Mark 1:26-27; Mark 9:20; Mark 9:26-27; Luke 9:39; Rev 12:12.</w:t>
      </w:r>
    </w:p>
  </w:footnote>
  <w:footnote w:id="5316">
    <w:p>
      <w:pPr>
        <w:pStyle w:val="FootnoteText"/>
      </w:pPr>
      <w:r>
        <w:rPr>
          <w:rStyle w:val="FootnoteReference"/>
        </w:rPr>
        <w:footnoteRef/>
      </w:r>
      <w:r>
        <w:t xml:space="preserve"> Cross-references for "amazed": Ps 139:14; Zech 8:6; Mark 6:51; Luke 4:36; Luke 5:9; Luke 5:26; Luke 8:25; Acts 3:10-13.</w:t>
      </w:r>
    </w:p>
  </w:footnote>
  <w:footnote w:id="5317">
    <w:p>
      <w:pPr>
        <w:pStyle w:val="FootnoteText"/>
      </w:pPr>
      <w:r>
        <w:rPr>
          <w:rStyle w:val="FootnoteReference"/>
        </w:rPr>
        <w:footnoteRef/>
      </w:r>
      <w:r>
        <w:t xml:space="preserve"> Cross-references for "these": Isa 32:9-10; Luke 1:66; Luke 2:19; Luke 2:51; John 16:4; 1Thess 3:3-4; Heb 2:1; Heb 12:2-5.</w:t>
      </w:r>
    </w:p>
  </w:footnote>
  <w:footnote w:id="5318">
    <w:p>
      <w:pPr>
        <w:pStyle w:val="FootnoteText"/>
      </w:pPr>
      <w:r>
        <w:rPr>
          <w:rStyle w:val="FootnoteReference"/>
        </w:rPr>
        <w:footnoteRef/>
      </w:r>
      <w:r>
        <w:t xml:space="preserve"> Cross-references for "into": 2Sam 24:14.</w:t>
      </w:r>
    </w:p>
  </w:footnote>
  <w:footnote w:id="5319">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20">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21">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22">
    <w:p>
      <w:pPr>
        <w:pStyle w:val="FootnoteText"/>
      </w:pPr>
      <w:r>
        <w:rPr>
          <w:rStyle w:val="FootnoteReference"/>
        </w:rPr>
        <w:footnoteRef/>
      </w:r>
      <w:r>
        <w:t xml:space="preserve"> Cross-references for "perceiving": Ps 139:2; Ps 139:23; Jer 17:10; Luke 5:22; Luke 7:39-40; John 2:25; John 16:30; John 21:17; Heb 4:13; Rev 2:23.</w:t>
      </w:r>
    </w:p>
  </w:footnote>
  <w:footnote w:id="5323">
    <w:p>
      <w:pPr>
        <w:pStyle w:val="FootnoteText"/>
      </w:pPr>
      <w:r>
        <w:rPr>
          <w:rStyle w:val="FootnoteReference"/>
        </w:rPr>
        <w:footnoteRef/>
      </w:r>
      <w:r>
        <w:t xml:space="preserve"> Cross-references for "took": Matt 18:2-4; Matt 19:13-15; Mark 10:14-15; 1Cor 14:20; 1Pet 2:1-2.</w:t>
      </w:r>
    </w:p>
  </w:footnote>
  <w:footnote w:id="5324">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25">
    <w:p>
      <w:pPr>
        <w:pStyle w:val="FootnoteText"/>
      </w:pPr>
      <w:r>
        <w:rPr>
          <w:rStyle w:val="FootnoteReference"/>
        </w:rPr>
        <w:footnoteRef/>
      </w:r>
      <w:r>
        <w:t xml:space="preserve"> Cross-references for "he that": Prov 18:12; Matt 19:28; Matt 23:11-12; Luke 7:28; Luke 14:11; Luke 22:30; 1Pet 5:3-4; 1Pet 5:6; Rev 3:21; Rev 21:14.</w:t>
      </w:r>
    </w:p>
  </w:footnote>
  <w:footnote w:id="5326">
    <w:p>
      <w:pPr>
        <w:pStyle w:val="FootnoteText"/>
      </w:pPr>
      <w:r>
        <w:rPr>
          <w:rStyle w:val="FootnoteReference"/>
        </w:rPr>
        <w:footnoteRef/>
      </w:r>
      <w:r>
        <w:t xml:space="preserve"> Cross-references for "we saw": Num 11:27-29; Mark 9:38-40; Mark 10:13-14; Acts 4:18-19; Acts 5:28; 1Thess 2:16; 3John 1:9-10.</w:t>
      </w:r>
    </w:p>
  </w:footnote>
  <w:footnote w:id="5327">
    <w:p>
      <w:pPr>
        <w:pStyle w:val="FootnoteText"/>
      </w:pPr>
      <w:r>
        <w:rPr>
          <w:rStyle w:val="FootnoteReference"/>
        </w:rPr>
        <w:footnoteRef/>
      </w:r>
      <w:r>
        <w:t xml:space="preserve"> Cross-references for "Forbid": Josh 9:14; Prov 3:5-6; Matt 13:28-30; Matt 17:24; Matt 17:26; Phil 1:15-18.</w:t>
      </w:r>
    </w:p>
  </w:footnote>
  <w:footnote w:id="5328">
    <w:p>
      <w:pPr>
        <w:pStyle w:val="FootnoteText"/>
      </w:pPr>
      <w:r>
        <w:rPr>
          <w:rStyle w:val="FootnoteReference"/>
        </w:rPr>
        <w:footnoteRef/>
      </w:r>
      <w:r>
        <w:t xml:space="preserve"> Cross-references: Matt 12:30; Mark 9:41; Luke 11:23; Luke 16:13; 1Cor 12:3.</w:t>
      </w:r>
    </w:p>
  </w:footnote>
  <w:footnote w:id="5329">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30">
    <w:p>
      <w:pPr>
        <w:pStyle w:val="FootnoteText"/>
      </w:pPr>
      <w:r>
        <w:rPr>
          <w:rStyle w:val="FootnoteReference"/>
        </w:rPr>
        <w:footnoteRef/>
      </w:r>
      <w:r>
        <w:t xml:space="preserve"> Cross-references for "he stedfastly": Isa 50:5-9; Luke 12:50; Acts 20:22-24; Acts 21:11-14; Phil 3:14; 1Pet 4:1.</w:t>
      </w:r>
    </w:p>
  </w:footnote>
  <w:footnote w:id="5331">
    <w:p>
      <w:pPr>
        <w:pStyle w:val="FootnoteText"/>
      </w:pPr>
      <w:r>
        <w:rPr>
          <w:rStyle w:val="FootnoteReference"/>
        </w:rPr>
        <w:footnoteRef/>
      </w:r>
      <w:r>
        <w:t xml:space="preserve"> Cross-references for "sent": Mal 3:1; Luke 7:27; Luke 10:1.</w:t>
      </w:r>
    </w:p>
  </w:footnote>
  <w:footnote w:id="5332">
    <w:p>
      <w:pPr>
        <w:pStyle w:val="FootnoteText"/>
      </w:pPr>
      <w:r>
        <w:rPr>
          <w:rStyle w:val="FootnoteReference"/>
        </w:rPr>
        <w:footnoteRef/>
      </w:r>
      <w:r>
        <w:t xml:space="preserve"> Cross-references for "and they": Matt 10:5.</w:t>
      </w:r>
    </w:p>
  </w:footnote>
  <w:footnote w:id="5333">
    <w:p>
      <w:pPr>
        <w:pStyle w:val="FootnoteText"/>
      </w:pPr>
      <w:r>
        <w:rPr>
          <w:rStyle w:val="FootnoteReference"/>
        </w:rPr>
        <w:footnoteRef/>
      </w:r>
      <w:r>
        <w:t xml:space="preserve"> People-name: Samaritans. People-name meaning: Samaritans — people of Samaria; watch-mountain. Source form: Samaritans.</w:t>
      </w:r>
    </w:p>
  </w:footnote>
  <w:footnote w:id="5334">
    <w:p>
      <w:pPr>
        <w:pStyle w:val="FootnoteText"/>
      </w:pPr>
      <w:r>
        <w:rPr>
          <w:rStyle w:val="FootnoteReference"/>
        </w:rPr>
        <w:footnoteRef/>
      </w:r>
      <w:r>
        <w:t xml:space="preserve"> Cross-references for "the Samaritans": 2Kgs 17:24-33; Ezra 4:1-5; Luke 10:33; Luke 17:16; John 8:48.</w:t>
      </w:r>
    </w:p>
  </w:footnote>
  <w:footnote w:id="5335">
    <w:p>
      <w:pPr>
        <w:pStyle w:val="FootnoteText"/>
      </w:pPr>
      <w:r>
        <w:rPr>
          <w:rStyle w:val="FootnoteReference"/>
        </w:rPr>
        <w:footnoteRef/>
      </w:r>
      <w:r>
        <w:t xml:space="preserve"> Cross-references: Luke 9:48; John 4:9; John 4:40-42.</w:t>
      </w:r>
    </w:p>
  </w:footnote>
  <w:footnote w:id="5336">
    <w:p>
      <w:pPr>
        <w:pStyle w:val="FootnoteText"/>
      </w:pPr>
      <w:r>
        <w:rPr>
          <w:rStyle w:val="FootnoteReference"/>
        </w:rPr>
        <w:footnoteRef/>
      </w:r>
      <w:r>
        <w:t xml:space="preserve"> Cross-references for "fire": 2Kgs 1:10-14; Acts 4:29-30; Rev 13:3.</w:t>
      </w:r>
    </w:p>
  </w:footnote>
  <w:footnote w:id="5337">
    <w:p>
      <w:pPr>
        <w:pStyle w:val="FootnoteText"/>
      </w:pPr>
      <w:r>
        <w:rPr>
          <w:rStyle w:val="FootnoteReference"/>
        </w:rPr>
        <w:footnoteRef/>
      </w:r>
      <w:r>
        <w:t xml:space="preserve"> Cross-references for "wilt": 2Sam 21:2; 2Kgs 10:16; 2Kgs 10:31; Jas 1:19-20; Jas 3:14-18.</w:t>
      </w:r>
    </w:p>
  </w:footnote>
  <w:footnote w:id="5338">
    <w:p>
      <w:pPr>
        <w:pStyle w:val="FootnoteText"/>
      </w:pPr>
      <w:r>
        <w:rPr>
          <w:rStyle w:val="FootnoteReference"/>
        </w:rPr>
        <w:footnoteRef/>
      </w:r>
      <w:r>
        <w:t xml:space="preserve"> Cross-references for "and rebuked": 1Sam 24:4-7; 1Sam 26:8-11; 2Sam 19:22; Job 31:29-31; Prov 9:8; Matt 16:23; Rev 3:19.</w:t>
      </w:r>
    </w:p>
  </w:footnote>
  <w:footnote w:id="5339">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40">
    <w:p>
      <w:pPr>
        <w:pStyle w:val="FootnoteText"/>
      </w:pPr>
      <w:r>
        <w:rPr>
          <w:rStyle w:val="FootnoteReference"/>
        </w:rPr>
        <w:footnoteRef/>
      </w:r>
      <w:r>
        <w:t xml:space="preserve"> Cross-references for "the Son": Matt 18:11; Matt 20:28; Luke 19:10; John 3:17; John 10:10; John 12:47; 1Tim 1:15.</w:t>
      </w:r>
    </w:p>
  </w:footnote>
  <w:footnote w:id="5341">
    <w:p>
      <w:pPr>
        <w:pStyle w:val="FootnoteText"/>
      </w:pPr>
      <w:r>
        <w:rPr>
          <w:rStyle w:val="FootnoteReference"/>
        </w:rPr>
        <w:footnoteRef/>
      </w:r>
      <w:r>
        <w:t xml:space="preserve"> Cross-references: Matt 5:39; Luke 6:27-31; Luke 22:51; Luke 23:34; Rom 12:21; 1Pet 2:21-23.</w:t>
      </w:r>
    </w:p>
  </w:footnote>
  <w:footnote w:id="5342">
    <w:p>
      <w:pPr>
        <w:pStyle w:val="FootnoteText"/>
      </w:pPr>
      <w:r>
        <w:rPr>
          <w:rStyle w:val="FootnoteReference"/>
        </w:rPr>
        <w:footnoteRef/>
      </w:r>
      <w:r>
        <w:t xml:space="preserve"> Cross-references for "a certain": Exod 19:8; Matt 8:19-20; John 13:37.</w:t>
      </w:r>
    </w:p>
  </w:footnote>
  <w:footnote w:id="5343">
    <w:p>
      <w:pPr>
        <w:pStyle w:val="FootnoteText"/>
      </w:pPr>
      <w:r>
        <w:rPr>
          <w:rStyle w:val="FootnoteReference"/>
        </w:rPr>
        <w:footnoteRef/>
      </w:r>
      <w:r>
        <w:t xml:space="preserve"> Cross-references for "Jesus": Josh 24:19-22; Luke 14:26-33; Luke 18:22-23; John 6:60-66.</w:t>
      </w:r>
    </w:p>
  </w:footnote>
  <w:footnote w:id="5344">
    <w:p>
      <w:pPr>
        <w:pStyle w:val="FootnoteText"/>
      </w:pPr>
      <w:r>
        <w:rPr>
          <w:rStyle w:val="FootnoteReference"/>
        </w:rPr>
        <w:footnoteRef/>
      </w:r>
      <w:r>
        <w:t xml:space="preserve"> Cross-references for "Foxes": Ps 84:3; 2Cor 8:9; Jas 2:5.</w:t>
      </w:r>
    </w:p>
  </w:footnote>
  <w:footnote w:id="5345">
    <w:p>
      <w:pPr>
        <w:pStyle w:val="FootnoteText"/>
      </w:pPr>
      <w:r>
        <w:rPr>
          <w:rStyle w:val="FootnoteReference"/>
        </w:rPr>
        <w:footnoteRef/>
      </w:r>
      <w:r>
        <w:t xml:space="preserve"> Cross-references for "Follow me": Matt 4:19-22; Matt 9:9; Matt 16:24.</w:t>
      </w:r>
    </w:p>
  </w:footnote>
  <w:footnote w:id="5346">
    <w:p>
      <w:pPr>
        <w:pStyle w:val="FootnoteText"/>
      </w:pPr>
      <w:r>
        <w:rPr>
          <w:rStyle w:val="FootnoteReference"/>
        </w:rPr>
        <w:footnoteRef/>
      </w:r>
      <w:r>
        <w:t xml:space="preserve"> Cross-references for "suffer": 1Kgs 19:20; Hag 1:2; Matt 6:33; Matt 8:21-22.</w:t>
      </w:r>
    </w:p>
  </w:footnote>
  <w:footnote w:id="5347">
    <w:p>
      <w:pPr>
        <w:pStyle w:val="FootnoteText"/>
      </w:pPr>
      <w:r>
        <w:rPr>
          <w:rStyle w:val="FootnoteReference"/>
        </w:rPr>
        <w:footnoteRef/>
      </w:r>
      <w:r>
        <w:t xml:space="preserve"> Cross-references: Luke 15:32; Eph 2:1; Eph 2:5; 1Tim 5:6; Rev 3:1.</w:t>
      </w:r>
    </w:p>
  </w:footnote>
  <w:footnote w:id="5348">
    <w:p>
      <w:pPr>
        <w:pStyle w:val="FootnoteText"/>
      </w:pPr>
      <w:r>
        <w:rPr>
          <w:rStyle w:val="FootnoteReference"/>
        </w:rPr>
        <w:footnoteRef/>
      </w:r>
      <w:r>
        <w:t xml:space="preserve"> Cross-references: John 21:15-17; 1Cor 9:16; 2Cor 5:16-18; 2Tim 2:3-4; 2Tim 4:2; 2Tim 4:5.</w:t>
      </w:r>
    </w:p>
  </w:footnote>
  <w:footnote w:id="5349">
    <w:p>
      <w:pPr>
        <w:pStyle w:val="FootnoteText"/>
      </w:pPr>
      <w:r>
        <w:rPr>
          <w:rStyle w:val="FootnoteReference"/>
        </w:rPr>
        <w:footnoteRef/>
      </w:r>
      <w:r>
        <w:t xml:space="preserve"> Cross-references: Deut 33:9; 1Kgs 19:20; Eccl 9:10; Matt 10:37-38; Luke 14:18-20; Luke 14:26.</w:t>
      </w:r>
    </w:p>
  </w:footnote>
  <w:footnote w:id="5350">
    <w:p>
      <w:pPr>
        <w:pStyle w:val="FootnoteText"/>
      </w:pPr>
      <w:r>
        <w:rPr>
          <w:rStyle w:val="FootnoteReference"/>
        </w:rPr>
        <w:footnoteRef/>
      </w:r>
      <w:r>
        <w:t xml:space="preserve"> Cross-references: Ps 78:8-9; Luke 17:31-32; Acts 15:37-38; 2Tim 4:10; Heb 10:38; Jas 1:6-8; 2Pet 2:20-22.</w:t>
      </w:r>
    </w:p>
  </w:footnote>
  <w:footnote w:id="5351">
    <w:p>
      <w:pPr>
        <w:pStyle w:val="FootnoteText"/>
      </w:pPr>
      <w:r>
        <w:rPr>
          <w:rStyle w:val="FootnoteReference"/>
        </w:rPr>
        <w:footnoteRef/>
      </w:r>
      <w:r>
        <w:t xml:space="preserve"> Cross-references for "these": Matt 10:1-4; Mark 6:7-13.</w:t>
      </w:r>
    </w:p>
  </w:footnote>
  <w:footnote w:id="5352">
    <w:p>
      <w:pPr>
        <w:pStyle w:val="FootnoteText"/>
      </w:pPr>
      <w:r>
        <w:rPr>
          <w:rStyle w:val="FootnoteReference"/>
        </w:rPr>
        <w:footnoteRef/>
      </w:r>
      <w:r>
        <w:t xml:space="preserve"> Cross-references for "other seventy": Num 11:16; Num 11:24-26.</w:t>
      </w:r>
    </w:p>
  </w:footnote>
  <w:footnote w:id="5353">
    <w:p>
      <w:pPr>
        <w:pStyle w:val="FootnoteText"/>
      </w:pPr>
      <w:r>
        <w:rPr>
          <w:rStyle w:val="FootnoteReference"/>
        </w:rPr>
        <w:footnoteRef/>
      </w:r>
      <w:r>
        <w:t xml:space="preserve"> Cross-references for "two and": Acts 13:2-4; Rev 11:3-10.</w:t>
      </w:r>
    </w:p>
  </w:footnote>
  <w:footnote w:id="5354">
    <w:p>
      <w:pPr>
        <w:pStyle w:val="FootnoteText"/>
      </w:pPr>
      <w:r>
        <w:rPr>
          <w:rStyle w:val="FootnoteReference"/>
        </w:rPr>
        <w:footnoteRef/>
      </w:r>
      <w:r>
        <w:t xml:space="preserve"> Cross-references for "whither": Luke 1:17; Luke 1:76; Luke 3:4-6; Luke 9:52.</w:t>
      </w:r>
    </w:p>
  </w:footnote>
  <w:footnote w:id="5355">
    <w:p>
      <w:pPr>
        <w:pStyle w:val="FootnoteText"/>
      </w:pPr>
      <w:r>
        <w:rPr>
          <w:rStyle w:val="FootnoteReference"/>
        </w:rPr>
        <w:footnoteRef/>
      </w:r>
      <w:r>
        <w:t xml:space="preserve"> Cross-references for "The harvest": Matt 9:37-38; John 4:35-38; 1Cor 3:6-9.</w:t>
      </w:r>
    </w:p>
  </w:footnote>
  <w:footnote w:id="5356">
    <w:p>
      <w:pPr>
        <w:pStyle w:val="FootnoteText"/>
      </w:pPr>
      <w:r>
        <w:rPr>
          <w:rStyle w:val="FootnoteReference"/>
        </w:rPr>
        <w:footnoteRef/>
      </w:r>
      <w:r>
        <w:t xml:space="preserve"> Cross-references for "pray": 2Thess 3:1.</w:t>
      </w:r>
    </w:p>
  </w:footnote>
  <w:footnote w:id="535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5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59">
    <w:p>
      <w:pPr>
        <w:pStyle w:val="FootnoteText"/>
      </w:pPr>
      <w:r>
        <w:rPr>
          <w:rStyle w:val="FootnoteReference"/>
        </w:rPr>
        <w:footnoteRef/>
      </w:r>
      <w:r>
        <w:t xml:space="preserve"> Cross-references: 1Kgs 18:22; 1Kgs 22:6-8; Isa 56:9-12; Ezek 34:2-6; Zech 11:5; Zech 11:17; Matt 9:36; Acts 16:9-10; Phil 2:21; Rev 11:2-3.</w:t>
      </w:r>
    </w:p>
  </w:footnote>
  <w:footnote w:id="5360">
    <w:p>
      <w:pPr>
        <w:pStyle w:val="FootnoteText"/>
      </w:pPr>
      <w:r>
        <w:rPr>
          <w:rStyle w:val="FootnoteReference"/>
        </w:rPr>
        <w:footnoteRef/>
      </w:r>
      <w:r>
        <w:t xml:space="preserve"> Cross-references for "I send": Ps 22:12-16; Ps 22:21; Ezek 2:3-6; Matt 10:16; Matt 10:22; John 15:20; John 16:2; Acts 9:2; Acts 9:16.</w:t>
      </w:r>
    </w:p>
  </w:footnote>
  <w:footnote w:id="5361">
    <w:p>
      <w:pPr>
        <w:pStyle w:val="FootnoteText"/>
      </w:pPr>
      <w:r>
        <w:rPr>
          <w:rStyle w:val="FootnoteReference"/>
        </w:rPr>
        <w:footnoteRef/>
      </w:r>
      <w:r>
        <w:t xml:space="preserve"> Cross-references for "wolves": Zeph 3:3; Matt 7:15; John 10:12; Acts 20:29.</w:t>
      </w:r>
    </w:p>
  </w:footnote>
  <w:footnote w:id="5362">
    <w:p>
      <w:pPr>
        <w:pStyle w:val="FootnoteText"/>
      </w:pPr>
      <w:r>
        <w:rPr>
          <w:rStyle w:val="FootnoteReference"/>
        </w:rPr>
        <w:footnoteRef/>
      </w:r>
      <w:r>
        <w:t xml:space="preserve"> Cross-references for "neither": Matt 10:9-10; Mark 6:8-9; Luke 9:3-6; Luke 22:35.</w:t>
      </w:r>
    </w:p>
  </w:footnote>
  <w:footnote w:id="5363">
    <w:p>
      <w:pPr>
        <w:pStyle w:val="FootnoteText"/>
      </w:pPr>
      <w:r>
        <w:rPr>
          <w:rStyle w:val="FootnoteReference"/>
        </w:rPr>
        <w:footnoteRef/>
      </w:r>
      <w:r>
        <w:t xml:space="preserve"> Cross-references: Gen 24:33; Gen 24:56; 1Sam 21:8; 2Kgs 4:24; 2Kgs 4:29; Prov 4:25; Luke 9:59-60.</w:t>
      </w:r>
    </w:p>
  </w:footnote>
  <w:footnote w:id="5364">
    <w:p>
      <w:pPr>
        <w:pStyle w:val="FootnoteText"/>
      </w:pPr>
      <w:r>
        <w:rPr>
          <w:rStyle w:val="FootnoteReference"/>
        </w:rPr>
        <w:footnoteRef/>
      </w:r>
      <w:r>
        <w:t xml:space="preserve"> Cross-references: 1Sam 25:6; Isa 57:19; Matt 10:12-13; Luke 19:9; Acts 10:36; 2Cor 5:18-20; Eph 2:17.</w:t>
      </w:r>
    </w:p>
  </w:footnote>
  <w:footnote w:id="5365">
    <w:p>
      <w:pPr>
        <w:pStyle w:val="FootnoteText"/>
      </w:pPr>
      <w:r>
        <w:rPr>
          <w:rStyle w:val="FootnoteReference"/>
        </w:rPr>
        <w:footnoteRef/>
      </w:r>
      <w:r>
        <w:t xml:space="preserve"> Cross-references for "the Son": 1Sam 25:17; Isa 9:6; Eph 2:2-3; Eph 5:6; 2Thess 3:16; Jas 3:18; 1Pet 1:14.</w:t>
      </w:r>
    </w:p>
  </w:footnote>
  <w:footnote w:id="5366">
    <w:p>
      <w:pPr>
        <w:pStyle w:val="FootnoteText"/>
      </w:pPr>
      <w:r>
        <w:rPr>
          <w:rStyle w:val="FootnoteReference"/>
        </w:rPr>
        <w:footnoteRef/>
      </w:r>
      <w:r>
        <w:t xml:space="preserve"> Cross-references for "it shall": Ps 35:13; 2Cor 2:15-16.</w:t>
      </w:r>
    </w:p>
  </w:footnote>
  <w:footnote w:id="5367">
    <w:p>
      <w:pPr>
        <w:pStyle w:val="FootnoteText"/>
      </w:pPr>
      <w:r>
        <w:rPr>
          <w:rStyle w:val="FootnoteReference"/>
        </w:rPr>
        <w:footnoteRef/>
      </w:r>
      <w:r>
        <w:t xml:space="preserve"> Cross-references: Matt 10:11; Mark 6:10; Luke 9:4; Acts 16:15; Acts 16:34; Acts 16:40.</w:t>
      </w:r>
    </w:p>
  </w:footnote>
  <w:footnote w:id="5368">
    <w:p>
      <w:pPr>
        <w:pStyle w:val="FootnoteText"/>
      </w:pPr>
      <w:r>
        <w:rPr>
          <w:rStyle w:val="FootnoteReference"/>
        </w:rPr>
        <w:footnoteRef/>
      </w:r>
      <w:r>
        <w:t xml:space="preserve"> Cross-references: Deut 12:12; Deut 12:18-19; Matt 10:10; 1Cor 9:4-15; Gal 6:6; Phil 4:17-18; 1Tim 5:17-18; 2Tim 2:6; 3John 1:5-8.</w:t>
      </w:r>
    </w:p>
  </w:footnote>
  <w:footnote w:id="5369">
    <w:p>
      <w:pPr>
        <w:pStyle w:val="FootnoteText"/>
      </w:pPr>
      <w:r>
        <w:rPr>
          <w:rStyle w:val="FootnoteReference"/>
        </w:rPr>
        <w:footnoteRef/>
      </w:r>
      <w:r>
        <w:t xml:space="preserve"> Cross-references: 1Tim 5:13.</w:t>
      </w:r>
    </w:p>
  </w:footnote>
  <w:footnote w:id="5370">
    <w:p>
      <w:pPr>
        <w:pStyle w:val="FootnoteText"/>
      </w:pPr>
      <w:r>
        <w:rPr>
          <w:rStyle w:val="FootnoteReference"/>
        </w:rPr>
        <w:footnoteRef/>
      </w:r>
      <w:r>
        <w:t xml:space="preserve"> Cross-references: Matt 10:40; Luke 9:48; Luke 10:10; John 13:20.</w:t>
      </w:r>
    </w:p>
  </w:footnote>
  <w:footnote w:id="5371">
    <w:p>
      <w:pPr>
        <w:pStyle w:val="FootnoteText"/>
      </w:pPr>
      <w:r>
        <w:rPr>
          <w:rStyle w:val="FootnoteReference"/>
        </w:rPr>
        <w:footnoteRef/>
      </w:r>
      <w:r>
        <w:t xml:space="preserve"> Cross-references: 1Cor 10:27.</w:t>
      </w:r>
    </w:p>
  </w:footnote>
  <w:footnote w:id="5372">
    <w:p>
      <w:pPr>
        <w:pStyle w:val="FootnoteText"/>
      </w:pPr>
      <w:r>
        <w:rPr>
          <w:rStyle w:val="FootnoteReference"/>
        </w:rPr>
        <w:footnoteRef/>
      </w:r>
      <w:r>
        <w:t xml:space="preserve"> Cross-references for "heal": Matt 10:8; Mark 6:13; Luke 9:2; Acts 28:7-10.</w:t>
      </w:r>
    </w:p>
  </w:footnote>
  <w:footnote w:id="5373">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77">
    <w:p>
      <w:pPr>
        <w:pStyle w:val="FootnoteText"/>
      </w:pPr>
      <w:r>
        <w:rPr>
          <w:rStyle w:val="FootnoteReference"/>
        </w:rPr>
        <w:footnoteRef/>
      </w:r>
      <w:r>
        <w:t xml:space="preserve"> Cross-references: Matt 10:14; Luke 9:5; Acts 13:51; Acts 18:6.</w:t>
      </w:r>
    </w:p>
  </w:footnote>
  <w:footnote w:id="5378">
    <w:p>
      <w:pPr>
        <w:pStyle w:val="FootnoteText"/>
      </w:pPr>
      <w:r>
        <w:rPr>
          <w:rStyle w:val="FootnoteReference"/>
        </w:rPr>
        <w:footnoteRef/>
      </w:r>
      <w:r>
        <w:t xml:space="preserve"> Cross-references for "notwithstanding": Deut 30:11-14; Luke 10:9; Acts 13:26; Acts 13:40; Acts 13:46; Rom 10:8; Rom 10:21; Heb 1:3.</w:t>
      </w:r>
    </w:p>
  </w:footnote>
  <w:footnote w:id="5379">
    <w:p>
      <w:pPr>
        <w:pStyle w:val="FootnoteText"/>
      </w:pPr>
      <w:r>
        <w:rPr>
          <w:rStyle w:val="FootnoteReference"/>
        </w:rPr>
        <w:footnoteRef/>
      </w:r>
      <w:r>
        <w:t xml:space="preserve"> Cross-references for "that": Lam 4:6; Ezek 16:48-50; Matt 10:15; Matt 11:24; Mark 6:11.</w:t>
      </w:r>
    </w:p>
  </w:footnote>
  <w:footnote w:id="5380">
    <w:p>
      <w:pPr>
        <w:pStyle w:val="FootnoteText"/>
      </w:pPr>
      <w:r>
        <w:rPr>
          <w:rStyle w:val="FootnoteReference"/>
        </w:rPr>
        <w:footnoteRef/>
      </w:r>
      <w:r>
        <w:t xml:space="preserve"> Place name: Sodom. Place-name meaning: Sodom — their secret; their cement. Source form: Sodom. Greek form: σοδομων.</w:t>
      </w:r>
    </w:p>
  </w:footnote>
  <w:footnote w:id="538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382">
    <w:p>
      <w:pPr>
        <w:pStyle w:val="FootnoteText"/>
      </w:pPr>
      <w:r>
        <w:rPr>
          <w:rStyle w:val="FootnoteReference"/>
        </w:rPr>
        <w:footnoteRef/>
      </w:r>
      <w:r>
        <w:t xml:space="preserve"> Place name: Chorazin. Place-name meaning: Chorazin — the secret; here is a mystery. Source form: Chorazin. Greek form: χοραζιν.</w:t>
      </w:r>
    </w:p>
  </w:footnote>
  <w:footnote w:id="538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384">
    <w:p>
      <w:pPr>
        <w:pStyle w:val="FootnoteText"/>
      </w:pPr>
      <w:r>
        <w:rPr>
          <w:rStyle w:val="FootnoteReference"/>
        </w:rPr>
        <w:footnoteRef/>
      </w:r>
      <w:r>
        <w:t xml:space="preserve"> Place name: Tyre. Place-name meaning: Tyre — strength; rock; sharp. Source form: Tyre. Greek form: τυρω.</w:t>
      </w:r>
    </w:p>
  </w:footnote>
  <w:footnote w:id="538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5386">
    <w:p>
      <w:pPr>
        <w:pStyle w:val="FootnoteText"/>
      </w:pPr>
      <w:r>
        <w:rPr>
          <w:rStyle w:val="FootnoteReference"/>
        </w:rPr>
        <w:footnoteRef/>
      </w:r>
      <w:r>
        <w:t xml:space="preserve"> Cross-references for "which": Mark 8:22-26; Luke 9:10-17.</w:t>
      </w:r>
    </w:p>
  </w:footnote>
  <w:footnote w:id="5387">
    <w:p>
      <w:pPr>
        <w:pStyle w:val="FootnoteText"/>
      </w:pPr>
      <w:r>
        <w:rPr>
          <w:rStyle w:val="FootnoteReference"/>
        </w:rPr>
        <w:footnoteRef/>
      </w:r>
      <w:r>
        <w:t xml:space="preserve"> Cross-references for "repented": Job 42:6; Isa 61:3; Dan 9:3; John 3:5-6.</w:t>
      </w:r>
    </w:p>
  </w:footnote>
  <w:footnote w:id="5388">
    <w:p>
      <w:pPr>
        <w:pStyle w:val="FootnoteText"/>
      </w:pPr>
      <w:r>
        <w:rPr>
          <w:rStyle w:val="FootnoteReference"/>
        </w:rPr>
        <w:footnoteRef/>
      </w:r>
      <w:r>
        <w:t xml:space="preserve"> Cross-references for "unto": Matt 11:20-22.</w:t>
      </w:r>
    </w:p>
  </w:footnote>
  <w:footnote w:id="5389">
    <w:p>
      <w:pPr>
        <w:pStyle w:val="FootnoteText"/>
      </w:pPr>
      <w:r>
        <w:rPr>
          <w:rStyle w:val="FootnoteReference"/>
        </w:rPr>
        <w:footnoteRef/>
      </w:r>
      <w:r>
        <w:t xml:space="preserve"> Cross-references: Ezek 3:6-7; Acts 28:25-28; Rom 9:29-33; Rom 11:8-11; 1Tim 4:2.</w:t>
      </w:r>
    </w:p>
  </w:footnote>
  <w:footnote w:id="5390">
    <w:p>
      <w:pPr>
        <w:pStyle w:val="FootnoteText"/>
      </w:pPr>
      <w:r>
        <w:rPr>
          <w:rStyle w:val="FootnoteReference"/>
        </w:rPr>
        <w:footnoteRef/>
      </w:r>
      <w:r>
        <w:t xml:space="preserve"> Cross-references for "Tyre": Isa 23:1-18.</w:t>
      </w:r>
    </w:p>
  </w:footnote>
  <w:footnote w:id="5391">
    <w:p>
      <w:pPr>
        <w:pStyle w:val="FootnoteText"/>
      </w:pPr>
      <w:r>
        <w:rPr>
          <w:rStyle w:val="FootnoteReference"/>
        </w:rPr>
        <w:footnoteRef/>
      </w:r>
      <w:r>
        <w:t xml:space="preserve"> Cross-references: Amos 3:2; Luke 12:47-48; John 3:19; John 15:22-25; Rom 2:1; Rom 2:27.</w:t>
      </w:r>
    </w:p>
  </w:footnote>
  <w:footnote w:id="539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393">
    <w:p>
      <w:pPr>
        <w:pStyle w:val="FootnoteText"/>
      </w:pPr>
      <w:r>
        <w:rPr>
          <w:rStyle w:val="FootnoteReference"/>
        </w:rPr>
        <w:footnoteRef/>
      </w:r>
      <w:r>
        <w:t xml:space="preserve"> Cross-references for "which": Gen 11:4; Deut 1:28; Isa 14:13-15; Jer 51:53; Ezek 28:12-14; Amos 9:2-3; Obad 1:4; Matt 11:23.</w:t>
      </w:r>
    </w:p>
  </w:footnote>
  <w:footnote w:id="5394">
    <w:p>
      <w:pPr>
        <w:pStyle w:val="FootnoteText"/>
      </w:pPr>
      <w:r>
        <w:rPr>
          <w:rStyle w:val="FootnoteReference"/>
        </w:rPr>
        <w:footnoteRef/>
      </w:r>
      <w:r>
        <w:t xml:space="preserve"> Cross-references for "thrust": Isa 5:14; Isa 14:15; Ezek 26:20; Ezek 31:18; Ezek 32:18; Ezek 32:20; Ezek 32:27; Matt 10:28; Luke 13:28; 2Pet 2:4.</w:t>
      </w:r>
    </w:p>
  </w:footnote>
  <w:footnote w:id="5395">
    <w:p>
      <w:pPr>
        <w:pStyle w:val="FootnoteText"/>
      </w:pPr>
      <w:r>
        <w:rPr>
          <w:rStyle w:val="FootnoteReference"/>
        </w:rPr>
        <w:footnoteRef/>
      </w:r>
      <w:r>
        <w:t xml:space="preserve"> Cross-references for "Capernaum": Matt 4:13; Luke 7:1-2.</w:t>
      </w:r>
    </w:p>
  </w:footnote>
  <w:footnote w:id="5396">
    <w:p>
      <w:pPr>
        <w:pStyle w:val="FootnoteText"/>
      </w:pPr>
      <w:r>
        <w:rPr>
          <w:rStyle w:val="FootnoteReference"/>
        </w:rPr>
        <w:footnoteRef/>
      </w:r>
      <w:r>
        <w:t xml:space="preserve"> Cross-references for "heareth you": Matt 10:40; Matt 18:5; Mark 9:37; Luke 9:48; John 12:44; John 12:48; John 13:20; 1Thess 4:8.</w:t>
      </w:r>
    </w:p>
  </w:footnote>
  <w:footnote w:id="5397">
    <w:p>
      <w:pPr>
        <w:pStyle w:val="FootnoteText"/>
      </w:pPr>
      <w:r>
        <w:rPr>
          <w:rStyle w:val="FootnoteReference"/>
        </w:rPr>
        <w:footnoteRef/>
      </w:r>
      <w:r>
        <w:t xml:space="preserve"> Cross-references for "despiseth you": Exod 16:7; Num 14:2; Num 14:11; Num 16:11; Acts 5:4.</w:t>
      </w:r>
    </w:p>
  </w:footnote>
  <w:footnote w:id="5398">
    <w:p>
      <w:pPr>
        <w:pStyle w:val="FootnoteText"/>
      </w:pPr>
      <w:r>
        <w:rPr>
          <w:rStyle w:val="FootnoteReference"/>
        </w:rPr>
        <w:footnoteRef/>
      </w:r>
      <w:r>
        <w:t xml:space="preserve"> Cross-references for "despiseth him": Mal 1:6; John 5:22-23; 1Thess 4:8.</w:t>
      </w:r>
    </w:p>
  </w:footnote>
  <w:footnote w:id="5399">
    <w:p>
      <w:pPr>
        <w:pStyle w:val="FootnoteText"/>
      </w:pPr>
      <w:r>
        <w:rPr>
          <w:rStyle w:val="FootnoteReference"/>
        </w:rPr>
        <w:footnoteRef/>
      </w:r>
      <w:r>
        <w:t xml:space="preserve"> Cross-references: Luke 9:1; Luke 10:1; Luke 10:9; Rom 16:20.</w:t>
      </w:r>
    </w:p>
  </w:footnote>
  <w:footnote w:id="5400">
    <w:p>
      <w:pPr>
        <w:pStyle w:val="FootnoteText"/>
      </w:pPr>
      <w:r>
        <w:rPr>
          <w:rStyle w:val="FootnoteReference"/>
        </w:rPr>
        <w:footnoteRef/>
      </w:r>
      <w:r>
        <w:t xml:space="preserve"> Divine or supernatural name: Satan. Divine/supernatural-name meaning: Satan — contrary; adversary; enemy; accuser. Source form: Satan.</w:t>
      </w:r>
    </w:p>
  </w:footnote>
  <w:footnote w:id="5401">
    <w:p>
      <w:pPr>
        <w:pStyle w:val="FootnoteText"/>
      </w:pPr>
      <w:r>
        <w:rPr>
          <w:rStyle w:val="FootnoteReference"/>
        </w:rPr>
        <w:footnoteRef/>
      </w:r>
      <w:r>
        <w:t xml:space="preserve"> Cross-references for "I beheld Satan": John 12:31; John 16:11; Heb 2:14; 1John 3:8; Rev 9:1; Rev 12:7-9; Rev 20:2.</w:t>
      </w:r>
    </w:p>
  </w:footnote>
  <w:footnote w:id="5402">
    <w:p>
      <w:pPr>
        <w:pStyle w:val="FootnoteText"/>
      </w:pPr>
      <w:r>
        <w:rPr>
          <w:rStyle w:val="FootnoteReference"/>
        </w:rPr>
        <w:footnoteRef/>
      </w:r>
      <w:r>
        <w:t xml:space="preserve"> Cross-references for "I give": Ps 91:13; Isa 11:8; Ezek 2:6; Mark 16:18; Acts 28:5; Rom 16:20.</w:t>
      </w:r>
    </w:p>
  </w:footnote>
  <w:footnote w:id="5403">
    <w:p>
      <w:pPr>
        <w:pStyle w:val="FootnoteText"/>
      </w:pPr>
      <w:r>
        <w:rPr>
          <w:rStyle w:val="FootnoteReference"/>
        </w:rPr>
        <w:footnoteRef/>
      </w:r>
      <w:r>
        <w:t xml:space="preserve"> Cross-references for "and nothing": Luke 21:17-18; Rom 8:31-39; Heb 13:5-6; Rev 11:5.</w:t>
      </w:r>
    </w:p>
  </w:footnote>
  <w:footnote w:id="5404">
    <w:p>
      <w:pPr>
        <w:pStyle w:val="FootnoteText"/>
      </w:pPr>
      <w:r>
        <w:rPr>
          <w:rStyle w:val="FootnoteReference"/>
        </w:rPr>
        <w:footnoteRef/>
      </w:r>
      <w:r>
        <w:t xml:space="preserve"> Cross-references for "in this": Matt 7:22-23; Matt 10:1; Matt 26:24; Matt 27:5; 1Cor 13:2-3.</w:t>
      </w:r>
    </w:p>
  </w:footnote>
  <w:footnote w:id="5405">
    <w:p>
      <w:pPr>
        <w:pStyle w:val="FootnoteText"/>
      </w:pPr>
      <w:r>
        <w:rPr>
          <w:rStyle w:val="FootnoteReference"/>
        </w:rPr>
        <w:footnoteRef/>
      </w:r>
      <w:r>
        <w:t xml:space="preserve"> Cross-references for "your": Exod 32:32; Ps 69:28; Isa 4:3; Dan 12:1; Phil 4:3; Heb 12:23; Rev 3:5; Rev 13:8; Rev 20:12; Rev 20:15; Rev 21:27.</w:t>
      </w:r>
    </w:p>
  </w:footnote>
  <w:footnote w:id="5406">
    <w:p>
      <w:pPr>
        <w:pStyle w:val="FootnoteText"/>
      </w:pPr>
      <w:r>
        <w:rPr>
          <w:rStyle w:val="FootnoteReference"/>
        </w:rPr>
        <w:footnoteRef/>
      </w:r>
      <w:r>
        <w:t xml:space="preserve"> Name meaning: Jesus (Yeshua) — Yahweh saves. He will save His people from their sins.</w:t>
      </w:r>
    </w:p>
  </w:footnote>
  <w:footnote w:id="5407">
    <w:p>
      <w:pPr>
        <w:pStyle w:val="FootnoteText"/>
      </w:pPr>
      <w:r>
        <w:rPr>
          <w:rStyle w:val="FootnoteReference"/>
        </w:rPr>
        <w:footnoteRef/>
      </w:r>
      <w:r>
        <w:t xml:space="preserve"> Cross-references for "I thank": Matt 11:25-26; John 11:41; John 17:24-26.</w:t>
      </w:r>
    </w:p>
  </w:footnote>
  <w:footnote w:id="5408">
    <w:p>
      <w:pPr>
        <w:pStyle w:val="FootnoteText"/>
      </w:pPr>
      <w:r>
        <w:rPr>
          <w:rStyle w:val="FootnoteReference"/>
        </w:rPr>
        <w:footnoteRef/>
      </w:r>
      <w:r>
        <w:t xml:space="preserve"> Cross-references for "Lord": Ps 24:1; Isa 66:1.</w:t>
      </w:r>
    </w:p>
  </w:footnote>
  <w:footnote w:id="540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10">
    <w:p>
      <w:pPr>
        <w:pStyle w:val="FootnoteText"/>
      </w:pPr>
      <w:r>
        <w:rPr>
          <w:rStyle w:val="FootnoteReference"/>
        </w:rPr>
        <w:footnoteRef/>
      </w:r>
      <w:r>
        <w:t xml:space="preserve"> Cross-references for "even": Eph 1:5; Eph 1:11.</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for "Jesus": Isa 53:11; Isa 62:5; Zeph 3:17; Luke 15:5; Luke 15:9.</w:t>
      </w:r>
    </w:p>
  </w:footnote>
  <w:footnote w:id="5413">
    <w:p>
      <w:pPr>
        <w:pStyle w:val="FootnoteText"/>
      </w:pPr>
      <w:r>
        <w:rPr>
          <w:rStyle w:val="FootnoteReference"/>
        </w:rPr>
        <w:footnoteRef/>
      </w:r>
      <w:r>
        <w:t xml:space="preserve"> Cross-references for "thou hast": Job 5:12-14; Isa 29:14; 1Cor 1:9-26; 1Cor 2:6-8; 1Cor 3:18-20; 2Cor 4:3; Col 2:2-3.</w:t>
      </w:r>
    </w:p>
  </w:footnote>
  <w:footnote w:id="541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15">
    <w:p>
      <w:pPr>
        <w:pStyle w:val="FootnoteText"/>
      </w:pPr>
      <w:r>
        <w:rPr>
          <w:rStyle w:val="FootnoteReference"/>
        </w:rPr>
        <w:footnoteRef/>
      </w:r>
      <w:r>
        <w:t xml:space="preserve"> Cross-references for "and no": John 1:18; John 6:44-46; John 10:15; John 17:5; John 17:26; 2Cor 4:6; 1John 5:20; 2John 1:9.</w:t>
      </w:r>
    </w:p>
  </w:footnote>
  <w:footnote w:id="5416">
    <w:p>
      <w:pPr>
        <w:pStyle w:val="FootnoteText"/>
      </w:pPr>
      <w:r>
        <w:rPr>
          <w:rStyle w:val="FootnoteReference"/>
        </w:rPr>
        <w:footnoteRef/>
      </w:r>
      <w:r>
        <w:t xml:space="preserve"> Cross-references for "Blessed": Matt 13:16-17.</w:t>
      </w:r>
    </w:p>
  </w:footnote>
  <w:footnote w:id="5417">
    <w:p>
      <w:pPr>
        <w:pStyle w:val="FootnoteText"/>
      </w:pPr>
      <w:r>
        <w:rPr>
          <w:rStyle w:val="FootnoteReference"/>
        </w:rPr>
        <w:footnoteRef/>
      </w:r>
      <w:r>
        <w:t xml:space="preserve"> Cross-references for "many": John 8:56; Heb 11:13; Heb 11:39; 1Pet 1:10-11.</w:t>
      </w:r>
    </w:p>
  </w:footnote>
  <w:footnote w:id="5418">
    <w:p>
      <w:pPr>
        <w:pStyle w:val="FootnoteText"/>
      </w:pPr>
      <w:r>
        <w:rPr>
          <w:rStyle w:val="FootnoteReference"/>
        </w:rPr>
        <w:footnoteRef/>
      </w:r>
      <w:r>
        <w:t xml:space="preserve"> Cross-references for "a certain": Matt 22:35; Luke 7:30; Luke 11:45-46.</w:t>
      </w:r>
    </w:p>
  </w:footnote>
  <w:footnote w:id="5419">
    <w:p>
      <w:pPr>
        <w:pStyle w:val="FootnoteText"/>
      </w:pPr>
      <w:r>
        <w:rPr>
          <w:rStyle w:val="FootnoteReference"/>
        </w:rPr>
        <w:footnoteRef/>
      </w:r>
      <w:r>
        <w:t xml:space="preserve"> Cross-references for "Master": Matt 19:16; Luke 18:18; Acts 16:30-31.</w:t>
      </w:r>
    </w:p>
  </w:footnote>
  <w:footnote w:id="5420">
    <w:p>
      <w:pPr>
        <w:pStyle w:val="FootnoteText"/>
      </w:pPr>
      <w:r>
        <w:rPr>
          <w:rStyle w:val="FootnoteReference"/>
        </w:rPr>
        <w:footnoteRef/>
      </w:r>
      <w:r>
        <w:t xml:space="preserve"> Cross-references: Gal 3:18.</w:t>
      </w:r>
    </w:p>
  </w:footnote>
  <w:footnote w:id="5421">
    <w:p>
      <w:pPr>
        <w:pStyle w:val="FootnoteText"/>
      </w:pPr>
      <w:r>
        <w:rPr>
          <w:rStyle w:val="FootnoteReference"/>
        </w:rPr>
        <w:footnoteRef/>
      </w:r>
      <w:r>
        <w:t xml:space="preserve"> Cross-references: Isa 8:20; Rom 3:19; Rom 4:14-16; Rom 10:5; Gal 3:12-13; Gal 3:21-22.</w:t>
      </w:r>
    </w:p>
  </w:footnote>
  <w:footnote w:id="5422">
    <w:p>
      <w:pPr>
        <w:pStyle w:val="FootnoteText"/>
      </w:pPr>
      <w:r>
        <w:rPr>
          <w:rStyle w:val="FootnoteReference"/>
        </w:rPr>
        <w:footnoteRef/>
      </w:r>
      <w:r>
        <w:t xml:space="preserve"> Cross-references for "Thou": Deut 6:5; Deut 10:12; Deut 30:6; Matt 22:37-40; Mark 12:30-31; Mark 12:33-34; Heb 8:10.</w:t>
      </w:r>
    </w:p>
  </w:footnote>
  <w:footnote w:id="5423">
    <w:p>
      <w:pPr>
        <w:pStyle w:val="FootnoteText"/>
      </w:pPr>
      <w:r>
        <w:rPr>
          <w:rStyle w:val="FootnoteReference"/>
        </w:rPr>
        <w:footnoteRef/>
      </w:r>
      <w:r>
        <w:t xml:space="preserve"> Cross-references for "and thy": Lev 19:18; Matt 19:19; Rom 13:9; Gal 5:13; Jas 2:8; 1John 3:18.</w:t>
      </w:r>
    </w:p>
  </w:footnote>
  <w:footnote w:id="5424">
    <w:p>
      <w:pPr>
        <w:pStyle w:val="FootnoteText"/>
      </w:pPr>
      <w:r>
        <w:rPr>
          <w:rStyle w:val="FootnoteReference"/>
        </w:rPr>
        <w:footnoteRef/>
      </w:r>
      <w:r>
        <w:t xml:space="preserve"> Cross-references for "this": Lev 18:5; Neh 9:29; Ezek 20:11; Ezek 20:13; Ezek 20:21; Matt 19:17; Rom 3:19; Rom 10:4; Gal 3:12.</w:t>
      </w:r>
    </w:p>
  </w:footnote>
  <w:footnote w:id="5425">
    <w:p>
      <w:pPr>
        <w:pStyle w:val="FootnoteText"/>
      </w:pPr>
      <w:r>
        <w:rPr>
          <w:rStyle w:val="FootnoteReference"/>
        </w:rPr>
        <w:footnoteRef/>
      </w:r>
      <w:r>
        <w:t xml:space="preserve"> Cross-references for "Thou hast": Mark 12:34; Luke 7:43.</w:t>
      </w:r>
    </w:p>
  </w:footnote>
  <w:footnote w:id="5426">
    <w:p>
      <w:pPr>
        <w:pStyle w:val="FootnoteText"/>
      </w:pPr>
      <w:r>
        <w:rPr>
          <w:rStyle w:val="FootnoteReference"/>
        </w:rPr>
        <w:footnoteRef/>
      </w:r>
      <w:r>
        <w:t xml:space="preserve"> Cross-references for "willing": Lev 19:34; Job 32:2; Luke 16:15; Luke 18:9-11; Rom 4:2; Rom 10:3; Gal 3:11; Jas 2:24.</w:t>
      </w:r>
    </w:p>
  </w:footnote>
  <w:footnote w:id="5427">
    <w:p>
      <w:pPr>
        <w:pStyle w:val="FootnoteText"/>
      </w:pPr>
      <w:r>
        <w:rPr>
          <w:rStyle w:val="FootnoteReference"/>
        </w:rPr>
        <w:footnoteRef/>
      </w:r>
      <w:r>
        <w:t xml:space="preserve"> Cross-references: Matt 5:43-44; Luke 10:36.</w:t>
      </w:r>
    </w:p>
  </w:footnote>
  <w:footnote w:id="5428">
    <w:p>
      <w:pPr>
        <w:pStyle w:val="FootnoteText"/>
      </w:pPr>
      <w:r>
        <w:rPr>
          <w:rStyle w:val="FootnoteReference"/>
        </w:rPr>
        <w:footnoteRef/>
      </w:r>
      <w:r>
        <w:t xml:space="preserve"> Place name: Jerusalem. Place-name meaning: Jerusalem — vision of peace. Source form: Jerusalem. Greek form: ιεροσολυμα.</w:t>
      </w:r>
    </w:p>
  </w:footnote>
  <w:footnote w:id="5429">
    <w:p>
      <w:pPr>
        <w:pStyle w:val="FootnoteText"/>
      </w:pPr>
      <w:r>
        <w:rPr>
          <w:rStyle w:val="FootnoteReference"/>
        </w:rPr>
        <w:footnoteRef/>
      </w:r>
      <w:r>
        <w:t xml:space="preserve"> Place name: Jericho. Place-name meaning: Jericho — his moon; his month; his sweet smell. Source form: Jericho. Greek form: ιεριχω.</w:t>
      </w:r>
    </w:p>
  </w:footnote>
  <w:footnote w:id="5430">
    <w:p>
      <w:pPr>
        <w:pStyle w:val="FootnoteText"/>
      </w:pPr>
      <w:r>
        <w:rPr>
          <w:rStyle w:val="FootnoteReference"/>
        </w:rPr>
        <w:footnoteRef/>
      </w:r>
      <w:r>
        <w:t xml:space="preserve"> Cross-references for "wounded": Ps 88:4; Jer 51:52; Lam 2:12; Ezek 30:24.</w:t>
      </w:r>
    </w:p>
  </w:footnote>
  <w:footnote w:id="5431">
    <w:p>
      <w:pPr>
        <w:pStyle w:val="FootnoteText"/>
      </w:pPr>
      <w:r>
        <w:rPr>
          <w:rStyle w:val="FootnoteReference"/>
        </w:rPr>
        <w:footnoteRef/>
      </w:r>
      <w:r>
        <w:t xml:space="preserve"> Cross-references for "priest": Jer 5:31; Hos 5:1; Hos 6:9; Mal 1:10.</w:t>
      </w:r>
    </w:p>
  </w:footnote>
  <w:footnote w:id="5432">
    <w:p>
      <w:pPr>
        <w:pStyle w:val="FootnoteText"/>
      </w:pPr>
      <w:r>
        <w:rPr>
          <w:rStyle w:val="FootnoteReference"/>
        </w:rPr>
        <w:footnoteRef/>
      </w:r>
      <w:r>
        <w:t xml:space="preserve"> Cross-references for "he passed": Job 6:14-21; Ps 38:10-11; Ps 69:20; Ps 142:4; Prov 21:13; Prov 24:11-12; Jas 2:13-16; 1John 3:16-18.</w:t>
      </w:r>
    </w:p>
  </w:footnote>
  <w:footnote w:id="5433">
    <w:p>
      <w:pPr>
        <w:pStyle w:val="FootnoteText"/>
      </w:pPr>
      <w:r>
        <w:rPr>
          <w:rStyle w:val="FootnoteReference"/>
        </w:rPr>
        <w:footnoteRef/>
      </w:r>
      <w:r>
        <w:t xml:space="preserve"> Cross-references: Ruth 2:3; 2Sam 1:6; Eccl 9:11.</w:t>
      </w:r>
    </w:p>
  </w:footnote>
  <w:footnote w:id="5434">
    <w:p>
      <w:pPr>
        <w:pStyle w:val="FootnoteText"/>
      </w:pPr>
      <w:r>
        <w:rPr>
          <w:rStyle w:val="FootnoteReference"/>
        </w:rPr>
        <w:footnoteRef/>
      </w:r>
      <w:r>
        <w:t xml:space="preserve"> People-name: Levite. People-name meaning: Levite — person of Levi; joined/attached. Source form: Levite.</w:t>
      </w:r>
    </w:p>
  </w:footnote>
  <w:footnote w:id="5435">
    <w:p>
      <w:pPr>
        <w:pStyle w:val="FootnoteText"/>
      </w:pPr>
      <w:r>
        <w:rPr>
          <w:rStyle w:val="FootnoteReference"/>
        </w:rPr>
        <w:footnoteRef/>
      </w:r>
      <w:r>
        <w:t xml:space="preserve"> Cross-references: Ps 109:25; Prov 27:10; Acts 18:17; 2Tim 3:2.</w:t>
      </w:r>
    </w:p>
  </w:footnote>
  <w:footnote w:id="5436">
    <w:p>
      <w:pPr>
        <w:pStyle w:val="FootnoteText"/>
      </w:pPr>
      <w:r>
        <w:rPr>
          <w:rStyle w:val="FootnoteReference"/>
        </w:rPr>
        <w:footnoteRef/>
      </w:r>
      <w:r>
        <w:t xml:space="preserve"> People-name: Samaritan. People-name meaning: Samaritan — person of Samaria; watch-mountain. Source form: Samaritan.</w:t>
      </w:r>
    </w:p>
  </w:footnote>
  <w:footnote w:id="5437">
    <w:p>
      <w:pPr>
        <w:pStyle w:val="FootnoteText"/>
      </w:pPr>
      <w:r>
        <w:rPr>
          <w:rStyle w:val="FootnoteReference"/>
        </w:rPr>
        <w:footnoteRef/>
      </w:r>
      <w:r>
        <w:t xml:space="preserve"> Cross-references for "he had": Exod 2:6; 1Kgs 8:50; Matt 18:33; Luke 7:13.</w:t>
      </w:r>
    </w:p>
  </w:footnote>
  <w:footnote w:id="5438">
    <w:p>
      <w:pPr>
        <w:pStyle w:val="FootnoteText"/>
      </w:pPr>
      <w:r>
        <w:rPr>
          <w:rStyle w:val="FootnoteReference"/>
        </w:rPr>
        <w:footnoteRef/>
      </w:r>
      <w:r>
        <w:t xml:space="preserve"> Cross-references for "Samaritan": Prov 27:10; Jer 38:7-13; Jer 39:16-18; Luke 9:52-53; Luke 17:16-18; John 4:9; John 8:48.</w:t>
      </w:r>
    </w:p>
  </w:footnote>
  <w:footnote w:id="5439">
    <w:p>
      <w:pPr>
        <w:pStyle w:val="FootnoteText"/>
      </w:pPr>
      <w:r>
        <w:rPr>
          <w:rStyle w:val="FootnoteReference"/>
        </w:rPr>
        <w:footnoteRef/>
      </w:r>
      <w:r>
        <w:t xml:space="preserve"> Cross-references for "went": Exod 23:4-5; Prov 24:17-18; Prov 25:21-22; Matt 5:43-45; Luke 10:34; Rom 12:20; 1Thess 5:15.</w:t>
      </w:r>
    </w:p>
  </w:footnote>
  <w:footnote w:id="5440">
    <w:p>
      <w:pPr>
        <w:pStyle w:val="FootnoteText"/>
      </w:pPr>
      <w:r>
        <w:rPr>
          <w:rStyle w:val="FootnoteReference"/>
        </w:rPr>
        <w:footnoteRef/>
      </w:r>
      <w:r>
        <w:t xml:space="preserve"> Cross-references for "bound": Ps 147:3; Isa 1:5-6; Mark 14:8.</w:t>
      </w:r>
    </w:p>
  </w:footnote>
  <w:footnote w:id="5441">
    <w:p>
      <w:pPr>
        <w:pStyle w:val="FootnoteText"/>
      </w:pPr>
      <w:r>
        <w:rPr>
          <w:rStyle w:val="FootnoteReference"/>
        </w:rPr>
        <w:footnoteRef/>
      </w:r>
      <w:r>
        <w:t xml:space="preserve"> Cross-references for "an inn": Gen 42:27; Exod 4:24; Luke 2:7.</w:t>
      </w:r>
    </w:p>
  </w:footnote>
  <w:footnote w:id="5442">
    <w:p>
      <w:pPr>
        <w:pStyle w:val="FootnoteText"/>
      </w:pPr>
      <w:r>
        <w:rPr>
          <w:rStyle w:val="FootnoteReference"/>
        </w:rPr>
        <w:footnoteRef/>
      </w:r>
      <w:r>
        <w:t xml:space="preserve"> Cross-references for "two pence": Matt 20:2.</w:t>
      </w:r>
    </w:p>
  </w:footnote>
  <w:footnote w:id="5443">
    <w:p>
      <w:pPr>
        <w:pStyle w:val="FootnoteText"/>
      </w:pPr>
      <w:r>
        <w:rPr>
          <w:rStyle w:val="FootnoteReference"/>
        </w:rPr>
        <w:footnoteRef/>
      </w:r>
      <w:r>
        <w:t xml:space="preserve"> Cross-references for "the host": Rom 16:23.</w:t>
      </w:r>
    </w:p>
  </w:footnote>
  <w:footnote w:id="5444">
    <w:p>
      <w:pPr>
        <w:pStyle w:val="FootnoteText"/>
      </w:pPr>
      <w:r>
        <w:rPr>
          <w:rStyle w:val="FootnoteReference"/>
        </w:rPr>
        <w:footnoteRef/>
      </w:r>
      <w:r>
        <w:t xml:space="preserve"> Cross-references for "whatsoever": Prov 19:17; Luke 14:13.</w:t>
      </w:r>
    </w:p>
  </w:footnote>
  <w:footnote w:id="5445">
    <w:p>
      <w:pPr>
        <w:pStyle w:val="FootnoteText"/>
      </w:pPr>
      <w:r>
        <w:rPr>
          <w:rStyle w:val="FootnoteReference"/>
        </w:rPr>
        <w:footnoteRef/>
      </w:r>
      <w:r>
        <w:t xml:space="preserve"> Cross-references for "thinkest": Matt 17:25; Matt 21:28-31; Matt 22:42; Luke 7:42.</w:t>
      </w:r>
    </w:p>
  </w:footnote>
  <w:footnote w:id="5446">
    <w:p>
      <w:pPr>
        <w:pStyle w:val="FootnoteText"/>
      </w:pPr>
      <w:r>
        <w:rPr>
          <w:rStyle w:val="FootnoteReference"/>
        </w:rPr>
        <w:footnoteRef/>
      </w:r>
      <w:r>
        <w:t xml:space="preserve"> Cross-references: Luke 10:29.</w:t>
      </w:r>
    </w:p>
  </w:footnote>
  <w:footnote w:id="5447">
    <w:p>
      <w:pPr>
        <w:pStyle w:val="FootnoteText"/>
      </w:pPr>
      <w:r>
        <w:rPr>
          <w:rStyle w:val="FootnoteReference"/>
        </w:rPr>
        <w:footnoteRef/>
      </w:r>
      <w:r>
        <w:t xml:space="preserve"> Cross-references for "He that": Prov 14:21; Hos 6:6; Mic 6:8; Matt 20:28; Matt 23:23; 2Cor 8:9; Eph 3:18-19; Eph 5:2; Heb 2:9-15; Rev 1:5.</w:t>
      </w:r>
    </w:p>
  </w:footnote>
  <w:footnote w:id="5448">
    <w:p>
      <w:pPr>
        <w:pStyle w:val="FootnoteText"/>
      </w:pPr>
      <w:r>
        <w:rPr>
          <w:rStyle w:val="FootnoteReference"/>
        </w:rPr>
        <w:footnoteRef/>
      </w:r>
      <w:r>
        <w:t xml:space="preserve"> Cross-references: Luke 6:32-36; John 13:15-17; 1Pet 2:21; 1John 3:16-18; 1John 3:23-24; 1John 4:10-11.</w:t>
      </w:r>
    </w:p>
  </w:footnote>
  <w:footnote w:id="5449">
    <w:p>
      <w:pPr>
        <w:pStyle w:val="FootnoteText"/>
      </w:pPr>
      <w:r>
        <w:rPr>
          <w:rStyle w:val="FootnoteReference"/>
        </w:rPr>
        <w:footnoteRef/>
      </w:r>
      <w:r>
        <w:t xml:space="preserve"> Cross-references for "a certain": John 11:1-5; John 12:1-3.</w:t>
      </w:r>
    </w:p>
  </w:footnote>
  <w:footnote w:id="5450">
    <w:p>
      <w:pPr>
        <w:pStyle w:val="FootnoteText"/>
      </w:pPr>
      <w:r>
        <w:rPr>
          <w:rStyle w:val="FootnoteReference"/>
        </w:rPr>
        <w:footnoteRef/>
      </w:r>
      <w:r>
        <w:t xml:space="preserve"> Name meaning: Martha (Martha) — Lady; mistress. Busy homemaker who learned to sit at Jesus’ feet.</w:t>
      </w:r>
    </w:p>
  </w:footnote>
  <w:footnote w:id="5451">
    <w:p>
      <w:pPr>
        <w:pStyle w:val="FootnoteText"/>
      </w:pPr>
      <w:r>
        <w:rPr>
          <w:rStyle w:val="FootnoteReference"/>
        </w:rPr>
        <w:footnoteRef/>
      </w:r>
      <w:r>
        <w:t xml:space="preserve"> Cross-references for "received": Luke 8:2-3; Acts 16:15; 2John 1:10.</w:t>
      </w:r>
    </w:p>
  </w:footnote>
  <w:footnote w:id="5452">
    <w:p>
      <w:pPr>
        <w:pStyle w:val="FootnoteText"/>
      </w:pPr>
      <w:r>
        <w:rPr>
          <w:rStyle w:val="FootnoteReference"/>
        </w:rPr>
        <w:footnoteRef/>
      </w:r>
      <w:r>
        <w:t xml:space="preserve"> Name meaning: Mary (Miryam) — Bitter; beloved; exalted one. Mother of Jesus; experienced bitterness yet exaltation.</w:t>
      </w:r>
    </w:p>
  </w:footnote>
  <w:footnote w:id="5453">
    <w:p>
      <w:pPr>
        <w:pStyle w:val="FootnoteText"/>
      </w:pPr>
      <w:r>
        <w:rPr>
          <w:rStyle w:val="FootnoteReference"/>
        </w:rPr>
        <w:footnoteRef/>
      </w:r>
      <w:r>
        <w:t xml:space="preserve"> Cross-references for "which": Deut 33:3; Prov 8:34; Luke 2:46; Luke 8:35; Acts 22:3; 1Cor 7:32-40.</w:t>
      </w:r>
    </w:p>
  </w:footnote>
  <w:footnote w:id="5454">
    <w:p>
      <w:pPr>
        <w:pStyle w:val="FootnoteText"/>
      </w:pPr>
      <w:r>
        <w:rPr>
          <w:rStyle w:val="FootnoteReference"/>
        </w:rPr>
        <w:footnoteRef/>
      </w:r>
      <w:r>
        <w:t xml:space="preserve"> Cross-references for "cumbered": Luke 12:29; John 6:27.</w:t>
      </w:r>
    </w:p>
  </w:footnote>
  <w:footnote w:id="5455">
    <w:p>
      <w:pPr>
        <w:pStyle w:val="FootnoteText"/>
      </w:pPr>
      <w:r>
        <w:rPr>
          <w:rStyle w:val="FootnoteReference"/>
        </w:rPr>
        <w:footnoteRef/>
      </w:r>
      <w:r>
        <w:t xml:space="preserve"> Cross-references for "dost": Matt 14:15; Matt 16:22; Mark 3:21.</w:t>
      </w:r>
    </w:p>
  </w:footnote>
  <w:footnote w:id="5456">
    <w:p>
      <w:pPr>
        <w:pStyle w:val="FootnoteText"/>
      </w:pPr>
      <w:r>
        <w:rPr>
          <w:rStyle w:val="FootnoteReference"/>
        </w:rPr>
        <w:footnoteRef/>
      </w:r>
      <w:r>
        <w:t xml:space="preserve"> Cross-references: Jonah 4:1-4; Luke 9:55.</w:t>
      </w:r>
    </w:p>
  </w:footnote>
  <w:footnote w:id="5457">
    <w:p>
      <w:pPr>
        <w:pStyle w:val="FootnoteText"/>
      </w:pPr>
      <w:r>
        <w:rPr>
          <w:rStyle w:val="FootnoteReference"/>
        </w:rPr>
        <w:footnoteRef/>
      </w:r>
      <w:r>
        <w:t xml:space="preserve"> Cross-references for "many": Eccl 6:11; Matt 6:25-34.</w:t>
      </w:r>
    </w:p>
  </w:footnote>
  <w:footnote w:id="5458">
    <w:p>
      <w:pPr>
        <w:pStyle w:val="FootnoteText"/>
      </w:pPr>
      <w:r>
        <w:rPr>
          <w:rStyle w:val="FootnoteReference"/>
        </w:rPr>
        <w:footnoteRef/>
      </w:r>
      <w:r>
        <w:t xml:space="preserve"> Cross-references for "thou": Mark 4:19; Luke 8:14; Luke 21:34; 1Cor 7:32-35; Phil 4:6.</w:t>
      </w:r>
    </w:p>
  </w:footnote>
  <w:footnote w:id="5459">
    <w:p>
      <w:pPr>
        <w:pStyle w:val="FootnoteText"/>
      </w:pPr>
      <w:r>
        <w:rPr>
          <w:rStyle w:val="FootnoteReference"/>
        </w:rPr>
        <w:footnoteRef/>
      </w:r>
      <w:r>
        <w:t xml:space="preserve"> Cross-references for "chosen": Deut 30:19; Josh 24:15; Josh 24:22; Ps 17:15; Ps 119:30; Ps 119:111; Ps 119:173.</w:t>
      </w:r>
    </w:p>
  </w:footnote>
  <w:footnote w:id="5460">
    <w:p>
      <w:pPr>
        <w:pStyle w:val="FootnoteText"/>
      </w:pPr>
      <w:r>
        <w:rPr>
          <w:rStyle w:val="FootnoteReference"/>
        </w:rPr>
        <w:footnoteRef/>
      </w:r>
      <w:r>
        <w:t xml:space="preserve"> Cross-references for "good": Ps 16:5-6; Ps 142:5.</w:t>
      </w:r>
    </w:p>
  </w:footnote>
  <w:footnote w:id="546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62">
    <w:p>
      <w:pPr>
        <w:pStyle w:val="FootnoteText"/>
      </w:pPr>
      <w:r>
        <w:rPr>
          <w:rStyle w:val="FootnoteReference"/>
        </w:rPr>
        <w:footnoteRef/>
      </w:r>
      <w:r>
        <w:t xml:space="preserve"> Cross-references: Ps 27:4; Ps 73:25; Eccl 12:13; Mark 8:36; Luke 18:22; John 17:3; 1Cor 13:3; Gal 5:6; Col 2:10-19; 1John 5:11-12.</w:t>
      </w:r>
    </w:p>
  </w:footnote>
  <w:footnote w:id="5463">
    <w:p>
      <w:pPr>
        <w:pStyle w:val="FootnoteText"/>
      </w:pPr>
      <w:r>
        <w:rPr>
          <w:rStyle w:val="FootnoteReference"/>
        </w:rPr>
        <w:footnoteRef/>
      </w:r>
      <w:r>
        <w:t xml:space="preserve"> Cross-references for "that": Luke 6:12; Luke 9:18; Luke 9:28; Luke 22:39-45; Heb 5:7.</w:t>
      </w:r>
    </w:p>
  </w:footnote>
  <w:footnote w:id="5464">
    <w:p>
      <w:pPr>
        <w:pStyle w:val="FootnoteText"/>
      </w:pPr>
      <w:r>
        <w:rPr>
          <w:rStyle w:val="FootnoteReference"/>
        </w:rPr>
        <w:footnoteRef/>
      </w:r>
      <w:r>
        <w:t xml:space="preserve"> Cross-references for "teach": Ps 10:17; Ps 19:14; Rom 8:26-27; Jas 4:2-3; Jude 1:20.</w:t>
      </w:r>
    </w:p>
  </w:footnote>
  <w:footnote w:id="5465">
    <w:p>
      <w:pPr>
        <w:pStyle w:val="FootnoteText"/>
      </w:pPr>
      <w:r>
        <w:rPr>
          <w:rStyle w:val="FootnoteReference"/>
        </w:rPr>
        <w:footnoteRef/>
      </w:r>
      <w:r>
        <w:t xml:space="preserve"> Name meaning: John (Yochanan) — Yahweh is gracious. Forerunner of Jesus; proclaimed God’s grace.</w:t>
      </w:r>
    </w:p>
  </w:footnote>
  <w:footnote w:id="5466">
    <w:p>
      <w:pPr>
        <w:pStyle w:val="FootnoteText"/>
      </w:pPr>
      <w:r>
        <w:rPr>
          <w:rStyle w:val="FootnoteReference"/>
        </w:rPr>
        <w:footnoteRef/>
      </w:r>
      <w:r>
        <w:t xml:space="preserve"> Cross-references for "When": Eccl 5:2; Hos 14:2; Matt 6:6-8.</w:t>
      </w:r>
    </w:p>
  </w:footnote>
  <w:footnote w:id="5467">
    <w:p>
      <w:pPr>
        <w:pStyle w:val="FootnoteText"/>
      </w:pPr>
      <w:r>
        <w:rPr>
          <w:rStyle w:val="FootnoteReference"/>
        </w:rPr>
        <w:footnoteRef/>
      </w:r>
      <w:r>
        <w:t xml:space="preserve"> Cross-references for "Hallowed": Lev 10:3; Lev 22:23; 1Kgs 8:43; 2Kgs 19:19; Ps 57:11; Ps 72:18-19; Ps 108:5; Ezek 36:23; Hab 2:14; Rev 15:4.</w:t>
      </w:r>
    </w:p>
  </w:footnote>
  <w:footnote w:id="5468">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69">
    <w:p>
      <w:pPr>
        <w:pStyle w:val="FootnoteText"/>
      </w:pPr>
      <w:r>
        <w:rPr>
          <w:rStyle w:val="FootnoteReference"/>
        </w:rPr>
        <w:footnoteRef/>
      </w:r>
      <w:r>
        <w:t xml:space="preserve"> Cross-references for "which": 2Chr 20:6; Ps 11:4; Eccl 5:2; Dan 2:28; Matt 5:16; Matt 10:32.</w:t>
      </w:r>
    </w:p>
  </w:footnote>
  <w:footnote w:id="5470">
    <w:p>
      <w:pPr>
        <w:pStyle w:val="FootnoteText"/>
      </w:pPr>
      <w:r>
        <w:rPr>
          <w:rStyle w:val="FootnoteReference"/>
        </w:rPr>
        <w:footnoteRef/>
      </w:r>
      <w:r>
        <w:t xml:space="preserve"> Cross-references for "Thy kingdom": Isa 2:2-5; Dan 2:44; Dan 7:18; Dan 7:27; Luke 10:9-11; Rev 11:15; Rev 19:6; Rev 20:4.</w:t>
      </w:r>
    </w:p>
  </w:footnote>
  <w:footnote w:id="5471">
    <w:p>
      <w:pPr>
        <w:pStyle w:val="FootnoteText"/>
      </w:pPr>
      <w:r>
        <w:rPr>
          <w:rStyle w:val="FootnoteReference"/>
        </w:rPr>
        <w:footnoteRef/>
      </w:r>
      <w:r>
        <w:t xml:space="preserve"> Cross-references for "Thy will": Ps 103:20; Isa 6:2-3; Matt 6:10.</w:t>
      </w:r>
    </w:p>
  </w:footnote>
  <w:footnote w:id="5472">
    <w:p>
      <w:pPr>
        <w:pStyle w:val="FootnoteText"/>
      </w:pPr>
      <w:r>
        <w:rPr>
          <w:rStyle w:val="FootnoteReference"/>
        </w:rPr>
        <w:footnoteRef/>
      </w:r>
      <w:r>
        <w:t xml:space="preserve"> Cross-references for "Give": Exod 16:15-22; Prov 30:8; Isa 33:16; Matt 6:11; Matt 6:34; John 6:27-33.</w:t>
      </w:r>
    </w:p>
  </w:footnote>
  <w:footnote w:id="547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74">
    <w:p>
      <w:pPr>
        <w:pStyle w:val="FootnoteText"/>
      </w:pPr>
      <w:r>
        <w:rPr>
          <w:rStyle w:val="FootnoteReference"/>
        </w:rPr>
        <w:footnoteRef/>
      </w:r>
      <w:r>
        <w:t xml:space="preserve"> Cross-references for "lead": Matt 6:13; Matt 26:41; Luke 8:13; Luke 22:46; 1Cor 10:13; 2Cor 12:7-8; Rev 2:10; Rev 3:10.</w:t>
      </w:r>
    </w:p>
  </w:footnote>
  <w:footnote w:id="5475">
    <w:p>
      <w:pPr>
        <w:pStyle w:val="FootnoteText"/>
      </w:pPr>
      <w:r>
        <w:rPr>
          <w:rStyle w:val="FootnoteReference"/>
        </w:rPr>
        <w:footnoteRef/>
      </w:r>
      <w:r>
        <w:t xml:space="preserve"> Cross-references: Matt 6:14-15; Matt 11:25-26; Matt 18:35; Eph 4:31-32; Col 3:13; Jas 2:13.</w:t>
      </w:r>
    </w:p>
  </w:footnote>
  <w:footnote w:id="5476">
    <w:p>
      <w:pPr>
        <w:pStyle w:val="FootnoteText"/>
      </w:pPr>
      <w:r>
        <w:rPr>
          <w:rStyle w:val="FootnoteReference"/>
        </w:rPr>
        <w:footnoteRef/>
      </w:r>
      <w:r>
        <w:t xml:space="preserve"> Cross-references: Gen 48:16; Ps 121:7; John 17:15; 2Thess 3:3; 2Tim 4:18.</w:t>
      </w:r>
    </w:p>
  </w:footnote>
  <w:footnote w:id="5477">
    <w:p>
      <w:pPr>
        <w:pStyle w:val="FootnoteText"/>
      </w:pPr>
      <w:r>
        <w:rPr>
          <w:rStyle w:val="FootnoteReference"/>
        </w:rPr>
        <w:footnoteRef/>
      </w:r>
      <w:r>
        <w:t xml:space="preserve"> Cross-references: Luke 18:1-8.</w:t>
      </w:r>
    </w:p>
  </w:footnote>
  <w:footnote w:id="5478">
    <w:p>
      <w:pPr>
        <w:pStyle w:val="FootnoteText"/>
      </w:pPr>
      <w:r>
        <w:rPr>
          <w:rStyle w:val="FootnoteReference"/>
        </w:rPr>
        <w:footnoteRef/>
      </w:r>
      <w:r>
        <w:t xml:space="preserve"> Cross-references for "in his journey": Luke 11:6.</w:t>
      </w:r>
    </w:p>
  </w:footnote>
  <w:footnote w:id="5479">
    <w:p>
      <w:pPr>
        <w:pStyle w:val="FootnoteText"/>
      </w:pPr>
      <w:r>
        <w:rPr>
          <w:rStyle w:val="FootnoteReference"/>
        </w:rPr>
        <w:footnoteRef/>
      </w:r>
      <w:r>
        <w:t xml:space="preserve"> Cross-references for "Trouble": Luke 7:6; Gal 6:17.</w:t>
      </w:r>
    </w:p>
  </w:footnote>
  <w:footnote w:id="5480">
    <w:p>
      <w:pPr>
        <w:pStyle w:val="FootnoteText"/>
      </w:pPr>
      <w:r>
        <w:rPr>
          <w:rStyle w:val="FootnoteReference"/>
        </w:rPr>
        <w:footnoteRef/>
      </w:r>
      <w:r>
        <w:t xml:space="preserve"> Cross-references for "the door": Matt 25:10; Luke 13:25.</w:t>
      </w:r>
    </w:p>
  </w:footnote>
  <w:footnote w:id="5481">
    <w:p>
      <w:pPr>
        <w:pStyle w:val="FootnoteText"/>
      </w:pPr>
      <w:r>
        <w:rPr>
          <w:rStyle w:val="FootnoteReference"/>
        </w:rPr>
        <w:footnoteRef/>
      </w:r>
      <w:r>
        <w:t xml:space="preserve"> Cross-references for "because of": Gen 32:26; Matt 15:22-28; Luke 18:1-8; Rom 15:30; 2Cor 12:8; Col 2:1; Col 4:12.</w:t>
      </w:r>
    </w:p>
  </w:footnote>
  <w:footnote w:id="5482">
    <w:p>
      <w:pPr>
        <w:pStyle w:val="FootnoteText"/>
      </w:pPr>
      <w:r>
        <w:rPr>
          <w:rStyle w:val="FootnoteReference"/>
        </w:rPr>
        <w:footnoteRef/>
      </w:r>
      <w:r>
        <w:t xml:space="preserve"> Cross-references for "I say": Matt 6:29; Matt 21:31; Mark 13:37; Luke 13:24; Rev 2:24.</w:t>
      </w:r>
    </w:p>
  </w:footnote>
  <w:footnote w:id="548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84">
    <w:p>
      <w:pPr>
        <w:pStyle w:val="FootnoteText"/>
      </w:pPr>
      <w:r>
        <w:rPr>
          <w:rStyle w:val="FootnoteReference"/>
        </w:rPr>
        <w:footnoteRef/>
      </w:r>
      <w:r>
        <w:t xml:space="preserve"> Cross-references for "knock": Luke 13:25; 2Cor 6:2.</w:t>
      </w:r>
    </w:p>
  </w:footnote>
  <w:footnote w:id="548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86">
    <w:p>
      <w:pPr>
        <w:pStyle w:val="FootnoteText"/>
      </w:pPr>
      <w:r>
        <w:rPr>
          <w:rStyle w:val="FootnoteReference"/>
        </w:rPr>
        <w:footnoteRef/>
      </w:r>
      <w:r>
        <w:t xml:space="preserve"> Cross-references: Ps 31:22; Lam 3:8; Lam 3:18; Lam 3:54-58; Jonah 2:2-8; Luke 18:1; Jas 4:3; Jas 5:11.</w:t>
      </w:r>
    </w:p>
  </w:footnote>
  <w:footnote w:id="5487">
    <w:p>
      <w:pPr>
        <w:pStyle w:val="FootnoteText"/>
      </w:pPr>
      <w:r>
        <w:rPr>
          <w:rStyle w:val="FootnoteReference"/>
        </w:rPr>
        <w:footnoteRef/>
      </w:r>
      <w:r>
        <w:t xml:space="preserve"> Cross-references for "a son": Isa 49:15; Matt 7:9.</w:t>
      </w:r>
    </w:p>
  </w:footnote>
  <w:footnote w:id="5488">
    <w:p>
      <w:pPr>
        <w:pStyle w:val="FootnoteText"/>
      </w:pPr>
      <w:r>
        <w:rPr>
          <w:rStyle w:val="FootnoteReference"/>
        </w:rPr>
        <w:footnoteRef/>
      </w:r>
      <w:r>
        <w:t xml:space="preserve"> Cross-references for "a scorpion": Ezek 2:6; Luke 10:19; Rev 9:10.</w:t>
      </w:r>
    </w:p>
  </w:footnote>
  <w:footnote w:id="5489">
    <w:p>
      <w:pPr>
        <w:pStyle w:val="FootnoteText"/>
      </w:pPr>
      <w:r>
        <w:rPr>
          <w:rStyle w:val="FootnoteReference"/>
        </w:rPr>
        <w:footnoteRef/>
      </w:r>
      <w:r>
        <w:t xml:space="preserve"> Cross-references for "being": Gen 6:5-6; Gen 8:21; Job 15:14-16; Ps 51:5; John 3:5-6; Rom 7:18; Titus 3:3.</w:t>
      </w:r>
    </w:p>
  </w:footnote>
  <w:footnote w:id="5490">
    <w:p>
      <w:pPr>
        <w:pStyle w:val="FootnoteText"/>
      </w:pPr>
      <w:r>
        <w:rPr>
          <w:rStyle w:val="FootnoteReference"/>
        </w:rPr>
        <w:footnoteRef/>
      </w:r>
      <w:r>
        <w:t xml:space="preserve"> Cross-references for "know": Isa 49:15; Matt 7:11; Heb 12:9-10.</w:t>
      </w:r>
    </w:p>
  </w:footnote>
  <w:footnote w:id="5491">
    <w:p>
      <w:pPr>
        <w:pStyle w:val="FootnoteText"/>
      </w:pPr>
      <w:r>
        <w:rPr>
          <w:rStyle w:val="FootnoteReference"/>
        </w:rPr>
        <w:footnoteRef/>
      </w:r>
      <w:r>
        <w:t xml:space="preserve"> Cross-references for "heavenly": Matt 5:16; Matt 5:45; Matt 6:14; Matt 6:32; Luke 11:2; Luke 15:30-32.</w:t>
      </w:r>
    </w:p>
  </w:footnote>
  <w:footnote w:id="5492">
    <w:p>
      <w:pPr>
        <w:pStyle w:val="FootnoteText"/>
      </w:pPr>
      <w:r>
        <w:rPr>
          <w:rStyle w:val="FootnoteReference"/>
        </w:rPr>
        <w:footnoteRef/>
      </w:r>
      <w:r>
        <w:t xml:space="preserve"> Cross-references for "give the": Prov 1:23; Isa 44:3-4; Ezek 36:27; Joel 2:28; Matt 7:11; John 4:10; John 7:37-39.</w:t>
      </w:r>
    </w:p>
  </w:footnote>
  <w:footnote w:id="5493">
    <w:p>
      <w:pPr>
        <w:pStyle w:val="FootnoteText"/>
      </w:pPr>
      <w:r>
        <w:rPr>
          <w:rStyle w:val="FootnoteReference"/>
        </w:rPr>
        <w:footnoteRef/>
      </w:r>
      <w:r>
        <w:t xml:space="preserve"> Cross-references: Matt 6:30; Rom 5:9-10; Rom 5:17; Rom 8:32; 2Cor 3:9-11.</w:t>
      </w:r>
    </w:p>
  </w:footnote>
  <w:footnote w:id="5494">
    <w:p>
      <w:pPr>
        <w:pStyle w:val="FootnoteText"/>
      </w:pPr>
      <w:r>
        <w:rPr>
          <w:rStyle w:val="FootnoteReference"/>
        </w:rPr>
        <w:footnoteRef/>
      </w:r>
      <w:r>
        <w:t xml:space="preserve"> Cross-references: Matt 9:32-33; Matt 12:22-23; Mark 7:32-37.</w:t>
      </w:r>
    </w:p>
  </w:footnote>
  <w:footnote w:id="549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5496">
    <w:p>
      <w:pPr>
        <w:pStyle w:val="FootnoteText"/>
      </w:pPr>
      <w:r>
        <w:rPr>
          <w:rStyle w:val="FootnoteReference"/>
        </w:rPr>
        <w:footnoteRef/>
      </w:r>
      <w:r>
        <w:t xml:space="preserve"> Cross-references: Matt 9:34; Matt 12:24-30; Mark 3:22-30; John 7:20; John 8:48; John 8:52; John 10:20.</w:t>
      </w:r>
    </w:p>
  </w:footnote>
  <w:footnote w:id="5497">
    <w:p>
      <w:pPr>
        <w:pStyle w:val="FootnoteText"/>
      </w:pPr>
      <w:r>
        <w:rPr>
          <w:rStyle w:val="FootnoteReference"/>
        </w:rPr>
        <w:footnoteRef/>
      </w:r>
      <w:r>
        <w:t xml:space="preserve"> Cross-references for "Beelzebub": Luke 11:18-19.</w:t>
      </w:r>
    </w:p>
  </w:footnote>
  <w:footnote w:id="5498">
    <w:p>
      <w:pPr>
        <w:pStyle w:val="FootnoteText"/>
      </w:pPr>
      <w:r>
        <w:rPr>
          <w:rStyle w:val="FootnoteReference"/>
        </w:rPr>
        <w:footnoteRef/>
      </w:r>
      <w:r>
        <w:t xml:space="preserve"> Cross-references: Matt 12:38-39; Matt 16:1-4; Mark 8:11-12; John 6:30; 1Cor 1:22.</w:t>
      </w:r>
    </w:p>
  </w:footnote>
  <w:footnote w:id="5499">
    <w:p>
      <w:pPr>
        <w:pStyle w:val="FootnoteText"/>
      </w:pPr>
      <w:r>
        <w:rPr>
          <w:rStyle w:val="FootnoteReference"/>
        </w:rPr>
        <w:footnoteRef/>
      </w:r>
      <w:r>
        <w:t xml:space="preserve"> Cross-references for "knowing": Matt 9:4; Matt 12:25; Mark 3:23-26; John 2:25; Rev 2:23.</w:t>
      </w:r>
    </w:p>
  </w:footnote>
  <w:footnote w:id="5500">
    <w:p>
      <w:pPr>
        <w:pStyle w:val="FootnoteText"/>
      </w:pPr>
      <w:r>
        <w:rPr>
          <w:rStyle w:val="FootnoteReference"/>
        </w:rPr>
        <w:footnoteRef/>
      </w:r>
      <w:r>
        <w:t xml:space="preserve"> Cross-references for "Every": 2Chr 10:16-19; 2Chr 13:16-17; Isa 9:20-21; Isa 19:2-3.</w:t>
      </w:r>
    </w:p>
  </w:footnote>
  <w:footnote w:id="5501">
    <w:p>
      <w:pPr>
        <w:pStyle w:val="FootnoteText"/>
      </w:pPr>
      <w:r>
        <w:rPr>
          <w:rStyle w:val="FootnoteReference"/>
        </w:rPr>
        <w:footnoteRef/>
      </w:r>
      <w:r>
        <w:t xml:space="preserve"> Divine or supernatural name: Satan. Divine/supernatural-name meaning: Satan — contrary; adversary; enemy; accuser. Source form: Satan.</w:t>
      </w:r>
    </w:p>
  </w:footnote>
  <w:footnote w:id="5502">
    <w:p>
      <w:pPr>
        <w:pStyle w:val="FootnoteText"/>
      </w:pPr>
      <w:r>
        <w:rPr>
          <w:rStyle w:val="FootnoteReference"/>
        </w:rPr>
        <w:footnoteRef/>
      </w:r>
      <w:r>
        <w:t xml:space="preserve"> Cross-references for "Satan": Matt 12:26.</w:t>
      </w:r>
    </w:p>
  </w:footnote>
  <w:footnote w:id="5503">
    <w:p>
      <w:pPr>
        <w:pStyle w:val="FootnoteText"/>
      </w:pPr>
      <w:r>
        <w:rPr>
          <w:rStyle w:val="FootnoteReference"/>
        </w:rPr>
        <w:footnoteRef/>
      </w:r>
      <w:r>
        <w:t xml:space="preserve"> Cross-references for "ye say": Matt 12:31-34; Luke 11:15; Jas 3:5-8.</w:t>
      </w:r>
    </w:p>
  </w:footnote>
  <w:footnote w:id="5504">
    <w:p>
      <w:pPr>
        <w:pStyle w:val="FootnoteText"/>
      </w:pPr>
      <w:r>
        <w:rPr>
          <w:rStyle w:val="FootnoteReference"/>
        </w:rPr>
        <w:footnoteRef/>
      </w:r>
      <w:r>
        <w:t xml:space="preserve"> Cross-references for "shall": Job 15:6; Matt 12:41-42; Luke 11:31-32; Luke 19:22; Rom 3:19.</w:t>
      </w:r>
    </w:p>
  </w:footnote>
  <w:footnote w:id="5505">
    <w:p>
      <w:pPr>
        <w:pStyle w:val="FootnoteText"/>
      </w:pPr>
      <w:r>
        <w:rPr>
          <w:rStyle w:val="FootnoteReference"/>
        </w:rPr>
        <w:footnoteRef/>
      </w:r>
      <w:r>
        <w:t xml:space="preserve"> Cross-references: Matt 12:27-28; Luke 9:49.</w:t>
      </w:r>
    </w:p>
  </w:footnote>
  <w:footnote w:id="5506">
    <w:p>
      <w:pPr>
        <w:pStyle w:val="FootnoteText"/>
      </w:pPr>
      <w:r>
        <w:rPr>
          <w:rStyle w:val="FootnoteReference"/>
        </w:rPr>
        <w:footnoteRef/>
      </w:r>
      <w:r>
        <w:t xml:space="preserve"> Cross-references for "the finger": Exod 8:19; Matt 12:28.</w:t>
      </w:r>
    </w:p>
  </w:footnote>
  <w:footnote w:id="55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08">
    <w:p>
      <w:pPr>
        <w:pStyle w:val="FootnoteText"/>
      </w:pPr>
      <w:r>
        <w:rPr>
          <w:rStyle w:val="FootnoteReference"/>
        </w:rPr>
        <w:footnoteRef/>
      </w:r>
      <w:r>
        <w:t xml:space="preserve"> Cross-references for "the kingdom": Dan 2:44; Matt 12:24-25; Luke 10:9; Luke 10:11; Luke 11:17; Acts 20:25; Acts 28:23-28; 2Thess 1:5.</w:t>
      </w:r>
    </w:p>
  </w:footnote>
  <w:footnote w:id="5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11">
    <w:p>
      <w:pPr>
        <w:pStyle w:val="FootnoteText"/>
      </w:pPr>
      <w:r>
        <w:rPr>
          <w:rStyle w:val="FootnoteReference"/>
        </w:rPr>
        <w:footnoteRef/>
      </w:r>
      <w:r>
        <w:t xml:space="preserve"> Cross-references: Matt 12:29; Mark 3:27.</w:t>
      </w:r>
    </w:p>
  </w:footnote>
  <w:footnote w:id="5512">
    <w:p>
      <w:pPr>
        <w:pStyle w:val="FootnoteText"/>
      </w:pPr>
      <w:r>
        <w:rPr>
          <w:rStyle w:val="FootnoteReference"/>
        </w:rPr>
        <w:footnoteRef/>
      </w:r>
      <w:r>
        <w:t xml:space="preserve"> Cross-references: Gen 3:15; Isa 27:1; Isa 49:24-25; Isa 53:12; Isa 63:1-4; Col 2:15; 1John 3:8; 1John 4:4; Rev 20:1-3.</w:t>
      </w:r>
    </w:p>
  </w:footnote>
  <w:footnote w:id="5513">
    <w:p>
      <w:pPr>
        <w:pStyle w:val="FootnoteText"/>
      </w:pPr>
      <w:r>
        <w:rPr>
          <w:rStyle w:val="FootnoteReference"/>
        </w:rPr>
        <w:footnoteRef/>
      </w:r>
      <w:r>
        <w:t xml:space="preserve"> Cross-references: Matt 12:30; Luke 9:50; Rev 3:15-16.</w:t>
      </w:r>
    </w:p>
  </w:footnote>
  <w:footnote w:id="5514">
    <w:p>
      <w:pPr>
        <w:pStyle w:val="FootnoteText"/>
      </w:pPr>
      <w:r>
        <w:rPr>
          <w:rStyle w:val="FootnoteReference"/>
        </w:rPr>
        <w:footnoteRef/>
      </w:r>
      <w:r>
        <w:t xml:space="preserve"> Cross-references for "the unclean": Matt 12:43-45.</w:t>
      </w:r>
    </w:p>
  </w:footnote>
  <w:footnote w:id="5515">
    <w:p>
      <w:pPr>
        <w:pStyle w:val="FootnoteText"/>
      </w:pPr>
      <w:r>
        <w:rPr>
          <w:rStyle w:val="FootnoteReference"/>
        </w:rPr>
        <w:footnoteRef/>
      </w:r>
      <w:r>
        <w:t xml:space="preserve"> Cross-references for "seeking": Prov 4:16; Isa 48:22; Isa 57:20-21.</w:t>
      </w:r>
    </w:p>
  </w:footnote>
  <w:footnote w:id="5516">
    <w:p>
      <w:pPr>
        <w:pStyle w:val="FootnoteText"/>
      </w:pPr>
      <w:r>
        <w:rPr>
          <w:rStyle w:val="FootnoteReference"/>
        </w:rPr>
        <w:footnoteRef/>
      </w:r>
      <w:r>
        <w:t xml:space="preserve"> Cross-references for "I will": Mark 5:10; Mark 9:25.</w:t>
      </w:r>
    </w:p>
  </w:footnote>
  <w:footnote w:id="5517">
    <w:p>
      <w:pPr>
        <w:pStyle w:val="FootnoteText"/>
      </w:pPr>
      <w:r>
        <w:rPr>
          <w:rStyle w:val="FootnoteReference"/>
        </w:rPr>
        <w:footnoteRef/>
      </w:r>
      <w:r>
        <w:t xml:space="preserve"> Cross-references for "he walketh": Job 1:7; Job 2:2; 1Pet 5:8.</w:t>
      </w:r>
    </w:p>
  </w:footnote>
  <w:footnote w:id="5518">
    <w:p>
      <w:pPr>
        <w:pStyle w:val="FootnoteText"/>
      </w:pPr>
      <w:r>
        <w:rPr>
          <w:rStyle w:val="FootnoteReference"/>
        </w:rPr>
        <w:footnoteRef/>
      </w:r>
      <w:r>
        <w:t xml:space="preserve"> Cross-references: Judg 6:37-40; Ps 63:1; Isa 35:1-2; Isa 35:7; Isa 41:17-19; Isa 44:3; Ezek 47:8-11; Eph 2:2.</w:t>
      </w:r>
    </w:p>
  </w:footnote>
  <w:footnote w:id="5519">
    <w:p>
      <w:pPr>
        <w:pStyle w:val="FootnoteText"/>
      </w:pPr>
      <w:r>
        <w:rPr>
          <w:rStyle w:val="FootnoteReference"/>
        </w:rPr>
        <w:footnoteRef/>
      </w:r>
      <w:r>
        <w:t xml:space="preserve"> Cross-references for "he findeth": 2Chr 24:17-22; Ps 36:3; Ps 81:11-12; Ps 125:5; Matt 12:44-45; 2Thess 2:9-12; 2Pet 2:10-19; Jude 1:8-13.</w:t>
      </w:r>
    </w:p>
  </w:footnote>
  <w:footnote w:id="5520">
    <w:p>
      <w:pPr>
        <w:pStyle w:val="FootnoteText"/>
      </w:pPr>
      <w:r>
        <w:rPr>
          <w:rStyle w:val="FootnoteReference"/>
        </w:rPr>
        <w:footnoteRef/>
      </w:r>
      <w:r>
        <w:t xml:space="preserve"> Cross-references for "more": Matt 23:15.</w:t>
      </w:r>
    </w:p>
  </w:footnote>
  <w:footnote w:id="5521">
    <w:p>
      <w:pPr>
        <w:pStyle w:val="FootnoteText"/>
      </w:pPr>
      <w:r>
        <w:rPr>
          <w:rStyle w:val="FootnoteReference"/>
        </w:rPr>
        <w:footnoteRef/>
      </w:r>
      <w:r>
        <w:t xml:space="preserve"> Cross-references for "and the": Zeph 1:6; Matt 12:45; John 5:14; Heb 6:4-8; Heb 10:26-31; 2Pet 2:20-22; 1John 5:16; Jude 1:12-13.</w:t>
      </w:r>
    </w:p>
  </w:footnote>
  <w:footnote w:id="5522">
    <w:p>
      <w:pPr>
        <w:pStyle w:val="FootnoteText"/>
      </w:pPr>
      <w:r>
        <w:rPr>
          <w:rStyle w:val="FootnoteReference"/>
        </w:rPr>
        <w:footnoteRef/>
      </w:r>
      <w:r>
        <w:t xml:space="preserve"> Cross-references for "Blessed": Luke 1:28; Luke 1:42; Luke 1:48.</w:t>
      </w:r>
    </w:p>
  </w:footnote>
  <w:footnote w:id="552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24">
    <w:p>
      <w:pPr>
        <w:pStyle w:val="FootnoteText"/>
      </w:pPr>
      <w:r>
        <w:rPr>
          <w:rStyle w:val="FootnoteReference"/>
        </w:rPr>
        <w:footnoteRef/>
      </w:r>
      <w:r>
        <w:t xml:space="preserve"> Cross-references for "when": Luke 12:1; Luke 14:25-26.</w:t>
      </w:r>
    </w:p>
  </w:footnote>
  <w:footnote w:id="5525">
    <w:p>
      <w:pPr>
        <w:pStyle w:val="FootnoteText"/>
      </w:pPr>
      <w:r>
        <w:rPr>
          <w:rStyle w:val="FootnoteReference"/>
        </w:rPr>
        <w:footnoteRef/>
      </w:r>
      <w:r>
        <w:t xml:space="preserve"> Cross-references for "This is": Isa 57:3-4; Matt 3:7; Matt 23:34-36; Mark 8:38; Luke 9:41; Luke 11:50; John 8:44; Acts 7:51-52.</w:t>
      </w:r>
    </w:p>
  </w:footnote>
  <w:footnote w:id="5526">
    <w:p>
      <w:pPr>
        <w:pStyle w:val="FootnoteText"/>
      </w:pPr>
      <w:r>
        <w:rPr>
          <w:rStyle w:val="FootnoteReference"/>
        </w:rPr>
        <w:footnoteRef/>
      </w:r>
      <w:r>
        <w:t xml:space="preserve"> Transliterated proper noun: Jonas. Standard English equivalent: Jonah. Source form: Jonas. Greek form: ιωνα. Name meaning: Dove.</w:t>
      </w:r>
    </w:p>
  </w:footnote>
  <w:footnote w:id="5527">
    <w:p>
      <w:pPr>
        <w:pStyle w:val="FootnoteText"/>
      </w:pPr>
      <w:r>
        <w:rPr>
          <w:rStyle w:val="FootnoteReference"/>
        </w:rPr>
        <w:footnoteRef/>
      </w:r>
      <w:r>
        <w:t xml:space="preserve"> Cross-references: Matt 12:38-39; Matt 16:1-4; Mark 8:11-12; John 2:18; John 6:30; 1Cor 1:22.</w:t>
      </w:r>
    </w:p>
  </w:footnote>
  <w:footnote w:id="5528">
    <w:p>
      <w:pPr>
        <w:pStyle w:val="FootnoteText"/>
      </w:pPr>
      <w:r>
        <w:rPr>
          <w:rStyle w:val="FootnoteReference"/>
        </w:rPr>
        <w:footnoteRef/>
      </w:r>
      <w:r>
        <w:t xml:space="preserve"> People-name: Ninevites. People-name meaning: Ninevites — people of Nineveh; dwelling of Ninus/fish-city. Source form: Ninevites.</w:t>
      </w:r>
    </w:p>
  </w:footnote>
  <w:footnote w:id="5529">
    <w:p>
      <w:pPr>
        <w:pStyle w:val="FootnoteText"/>
      </w:pPr>
      <w:r>
        <w:rPr>
          <w:rStyle w:val="FootnoteReference"/>
        </w:rPr>
        <w:footnoteRef/>
      </w:r>
      <w:r>
        <w:t xml:space="preserve"> Cross-references: Jonah 1:17; Jonah 2:10; Jonah 3:2-10; Matt 12:40-42; Luke 24:46-47.</w:t>
      </w:r>
    </w:p>
  </w:footnote>
  <w:footnote w:id="5530">
    <w:p>
      <w:pPr>
        <w:pStyle w:val="FootnoteText"/>
      </w:pPr>
      <w:r>
        <w:rPr>
          <w:rStyle w:val="FootnoteReference"/>
        </w:rPr>
        <w:footnoteRef/>
      </w:r>
      <w:r>
        <w:t xml:space="preserve"> Cross-references for "queen": 1Kgs 10:1; 1Kgs 10:2-13; 2Chr 9:1; Matt 12:42.</w:t>
      </w:r>
    </w:p>
  </w:footnote>
  <w:footnote w:id="5531">
    <w:p>
      <w:pPr>
        <w:pStyle w:val="FootnoteText"/>
      </w:pPr>
      <w:r>
        <w:rPr>
          <w:rStyle w:val="FootnoteReference"/>
        </w:rPr>
        <w:footnoteRef/>
      </w:r>
      <w:r>
        <w:t xml:space="preserve"> Cross-references for "rise": Isa 54:17; Jer 3:11; Rom 2:27; Heb 11:7.</w:t>
      </w:r>
    </w:p>
  </w:footnote>
  <w:footnote w:id="5532">
    <w:p>
      <w:pPr>
        <w:pStyle w:val="FootnoteText"/>
      </w:pPr>
      <w:r>
        <w:rPr>
          <w:rStyle w:val="FootnoteReference"/>
        </w:rPr>
        <w:footnoteRef/>
      </w:r>
      <w:r>
        <w:t xml:space="preserve"> Personal name: Solomon. Personal-name meaning: Solomon — Peaceable; peaceful. Source form: Solomon.</w:t>
      </w:r>
    </w:p>
  </w:footnote>
  <w:footnote w:id="5533">
    <w:p>
      <w:pPr>
        <w:pStyle w:val="FootnoteText"/>
      </w:pPr>
      <w:r>
        <w:rPr>
          <w:rStyle w:val="FootnoteReference"/>
        </w:rPr>
        <w:footnoteRef/>
      </w:r>
      <w:r>
        <w:t xml:space="preserve"> Cross-references for "a greater": Isa 9:6-7; Luke 3:22; Luke 9:35; Col 1:15-19.</w:t>
      </w:r>
    </w:p>
  </w:footnote>
  <w:footnote w:id="5534">
    <w:p>
      <w:pPr>
        <w:pStyle w:val="FootnoteText"/>
      </w:pPr>
      <w:r>
        <w:rPr>
          <w:rStyle w:val="FootnoteReference"/>
        </w:rPr>
        <w:footnoteRef/>
      </w:r>
      <w:r>
        <w:t xml:space="preserve"> Place name: Nineveh. Place-name meaning: Nineveh — handsome; agreeable. Source form: Nineveh. Greek form: νινευιται.</w:t>
      </w:r>
    </w:p>
  </w:footnote>
  <w:footnote w:id="5535">
    <w:p>
      <w:pPr>
        <w:pStyle w:val="FootnoteText"/>
      </w:pPr>
      <w:r>
        <w:rPr>
          <w:rStyle w:val="FootnoteReference"/>
        </w:rPr>
        <w:footnoteRef/>
      </w:r>
      <w:r>
        <w:t xml:space="preserve"> Cross-references for "a greater": Jonah 1:2-3; Jonah 4:1-4; Jonah 4:9; Heb 7:26.</w:t>
      </w:r>
    </w:p>
  </w:footnote>
  <w:footnote w:id="5536">
    <w:p>
      <w:pPr>
        <w:pStyle w:val="FootnoteText"/>
      </w:pPr>
      <w:r>
        <w:rPr>
          <w:rStyle w:val="FootnoteReference"/>
        </w:rPr>
        <w:footnoteRef/>
      </w:r>
      <w:r>
        <w:t xml:space="preserve"> Cross-references: Jonah 3:5-10.</w:t>
      </w:r>
    </w:p>
  </w:footnote>
  <w:footnote w:id="5537">
    <w:p>
      <w:pPr>
        <w:pStyle w:val="FootnoteText"/>
      </w:pPr>
      <w:r>
        <w:rPr>
          <w:rStyle w:val="FootnoteReference"/>
        </w:rPr>
        <w:footnoteRef/>
      </w:r>
      <w:r>
        <w:t xml:space="preserve"> Cross-references for "when": Matt 5:15; Mark 4:21-22; Luke 8:16-17.</w:t>
      </w:r>
    </w:p>
  </w:footnote>
  <w:footnote w:id="5538">
    <w:p>
      <w:pPr>
        <w:pStyle w:val="FootnoteText"/>
      </w:pPr>
      <w:r>
        <w:rPr>
          <w:rStyle w:val="FootnoteReference"/>
        </w:rPr>
        <w:footnoteRef/>
      </w:r>
      <w:r>
        <w:t xml:space="preserve"> Cross-references for "may see": Matt 5:16; Matt 10:27; John 11:9; John 12:46; Phil 2:15-16.</w:t>
      </w:r>
    </w:p>
  </w:footnote>
  <w:footnote w:id="5539">
    <w:p>
      <w:pPr>
        <w:pStyle w:val="FootnoteText"/>
      </w:pPr>
      <w:r>
        <w:rPr>
          <w:rStyle w:val="FootnoteReference"/>
        </w:rPr>
        <w:footnoteRef/>
      </w:r>
      <w:r>
        <w:t xml:space="preserve"> Cross-references for "a bushel": Matt 5:15.</w:t>
      </w:r>
    </w:p>
  </w:footnote>
  <w:footnote w:id="5540">
    <w:p>
      <w:pPr>
        <w:pStyle w:val="FootnoteText"/>
      </w:pPr>
      <w:r>
        <w:rPr>
          <w:rStyle w:val="FootnoteReference"/>
        </w:rPr>
        <w:footnoteRef/>
      </w:r>
      <w:r>
        <w:t xml:space="preserve"> Cross-references for "light of": Ps 119:18; Matt 6:22-23; Mark 8:18; Acts 26:18; Eph 1:17.</w:t>
      </w:r>
    </w:p>
  </w:footnote>
  <w:footnote w:id="5541">
    <w:p>
      <w:pPr>
        <w:pStyle w:val="FootnoteText"/>
      </w:pPr>
      <w:r>
        <w:rPr>
          <w:rStyle w:val="FootnoteReference"/>
        </w:rPr>
        <w:footnoteRef/>
      </w:r>
      <w:r>
        <w:t xml:space="preserve"> Cross-references for "single": Acts 2:46; 2Cor 1:12; 2Cor 11:3; Eph 6:5; Col 3:22.</w:t>
      </w:r>
    </w:p>
  </w:footnote>
  <w:footnote w:id="5542">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43">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44">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45">
    <w:p>
      <w:pPr>
        <w:pStyle w:val="FootnoteText"/>
      </w:pPr>
      <w:r>
        <w:rPr>
          <w:rStyle w:val="FootnoteReference"/>
        </w:rPr>
        <w:footnoteRef/>
      </w:r>
      <w:r>
        <w:t xml:space="preserve"> Personal name: Pharisee. Personal-name meaning: Pharisee — separated one; set apart. Source form: Pharisee.</w:t>
      </w:r>
    </w:p>
  </w:footnote>
  <w:footnote w:id="5546">
    <w:p>
      <w:pPr>
        <w:pStyle w:val="FootnoteText"/>
      </w:pPr>
      <w:r>
        <w:rPr>
          <w:rStyle w:val="FootnoteReference"/>
        </w:rPr>
        <w:footnoteRef/>
      </w:r>
      <w:r>
        <w:t xml:space="preserve"> Cross-references: Luke 7:36; Luke 14:1; 1Cor 9:19-23.</w:t>
      </w:r>
    </w:p>
  </w:footnote>
  <w:footnote w:id="5547">
    <w:p>
      <w:pPr>
        <w:pStyle w:val="FootnoteText"/>
      </w:pPr>
      <w:r>
        <w:rPr>
          <w:rStyle w:val="FootnoteReference"/>
        </w:rPr>
        <w:footnoteRef/>
      </w:r>
      <w:r>
        <w:t xml:space="preserve"> Cross-references for "he marvelled": Matt 15:2-3; Mark 7:2-5; John 3:25.</w:t>
      </w:r>
    </w:p>
  </w:footnote>
  <w:footnote w:id="5548">
    <w:p>
      <w:pPr>
        <w:pStyle w:val="FootnoteText"/>
      </w:pPr>
      <w:r>
        <w:rPr>
          <w:rStyle w:val="FootnoteReference"/>
        </w:rPr>
        <w:footnoteRef/>
      </w:r>
      <w:r>
        <w:t xml:space="preserve"> People-name: Pharisees. People-name meaning: Pharisees — set apart. Source form: Pharisees.</w:t>
      </w:r>
    </w:p>
  </w:footnote>
  <w:footnote w:id="5549">
    <w:p>
      <w:pPr>
        <w:pStyle w:val="FootnoteText"/>
      </w:pPr>
      <w:r>
        <w:rPr>
          <w:rStyle w:val="FootnoteReference"/>
        </w:rPr>
        <w:footnoteRef/>
      </w:r>
      <w:r>
        <w:t xml:space="preserve"> Cross-references: Matt 23:25; Gal 1:14; 2Tim 3:5; Titus 1:15.</w:t>
      </w:r>
    </w:p>
  </w:footnote>
  <w:footnote w:id="555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51">
    <w:p>
      <w:pPr>
        <w:pStyle w:val="FootnoteText"/>
      </w:pPr>
      <w:r>
        <w:rPr>
          <w:rStyle w:val="FootnoteReference"/>
        </w:rPr>
        <w:footnoteRef/>
      </w:r>
      <w:r>
        <w:t xml:space="preserve"> Cross-references for "ravening": Ps 22:13; Ezek 22:25; Ezek 22:27; Zeph 3:3; Matt 7:15.</w:t>
      </w:r>
    </w:p>
  </w:footnote>
  <w:footnote w:id="5552">
    <w:p>
      <w:pPr>
        <w:pStyle w:val="FootnoteText"/>
      </w:pPr>
      <w:r>
        <w:rPr>
          <w:rStyle w:val="FootnoteReference"/>
        </w:rPr>
        <w:footnoteRef/>
      </w:r>
      <w:r>
        <w:t xml:space="preserve"> Cross-references for "fools": Ps 14:1; Ps 75:4-5; Ps 94:8; Prov 1:22; Prov 8:5; Jer 5:21; Matt 23:17; Matt 23:26; Luke 12:20; Luke 24:25; 1Cor 15:36.</w:t>
      </w:r>
    </w:p>
  </w:footnote>
  <w:footnote w:id="5553">
    <w:p>
      <w:pPr>
        <w:pStyle w:val="FootnoteText"/>
      </w:pPr>
      <w:r>
        <w:rPr>
          <w:rStyle w:val="FootnoteReference"/>
        </w:rPr>
        <w:footnoteRef/>
      </w:r>
      <w:r>
        <w:t xml:space="preserve"> Cross-references: Gen 1:26; Gen 2:7; Num 16:22; Ps 33:15; Ps 94:9; Zech 12:1; Heb 12:9.</w:t>
      </w:r>
    </w:p>
  </w:footnote>
  <w:footnote w:id="5554">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55">
    <w:p>
      <w:pPr>
        <w:pStyle w:val="FootnoteText"/>
      </w:pPr>
      <w:r>
        <w:rPr>
          <w:rStyle w:val="FootnoteReference"/>
        </w:rPr>
        <w:footnoteRef/>
      </w:r>
      <w:r>
        <w:t xml:space="preserve"> Cross-references: Acts 10:15; Rom 14:14-18; 1Tim 4:4-5; Titus 1:15.</w:t>
      </w:r>
    </w:p>
  </w:footnote>
  <w:footnote w:id="5556">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57">
    <w:p>
      <w:pPr>
        <w:pStyle w:val="FootnoteText"/>
      </w:pPr>
      <w:r>
        <w:rPr>
          <w:rStyle w:val="FootnoteReference"/>
        </w:rPr>
        <w:footnoteRef/>
      </w:r>
      <w:r>
        <w:t xml:space="preserve"> Cross-references for "and not": Lev 27:30-33; 2Chr 31:5-10; Neh 10:37; Eccl 7:18; Mal 3:8.</w:t>
      </w:r>
    </w:p>
  </w:footnote>
  <w:footnote w:id="5558">
    <w:p>
      <w:pPr>
        <w:pStyle w:val="FootnoteText"/>
      </w:pPr>
      <w:r>
        <w:rPr>
          <w:rStyle w:val="FootnoteReference"/>
        </w:rPr>
        <w:footnoteRef/>
      </w:r>
      <w:r>
        <w:t xml:space="preserve"> Cross-references: Matt 23:13; Matt 23:23; Matt 23:27.</w:t>
      </w:r>
    </w:p>
  </w:footnote>
  <w:footnote w:id="5559">
    <w:p>
      <w:pPr>
        <w:pStyle w:val="FootnoteText"/>
      </w:pPr>
      <w:r>
        <w:rPr>
          <w:rStyle w:val="FootnoteReference"/>
        </w:rPr>
        <w:footnoteRef/>
      </w:r>
      <w:r>
        <w:t xml:space="preserve"> Cross-references: Luke 18:12.</w:t>
      </w:r>
    </w:p>
  </w:footnote>
  <w:footnote w:id="5560">
    <w:p>
      <w:pPr>
        <w:pStyle w:val="FootnoteText"/>
      </w:pPr>
      <w:r>
        <w:rPr>
          <w:rStyle w:val="FootnoteReference"/>
        </w:rPr>
        <w:footnoteRef/>
      </w:r>
      <w:r>
        <w:t xml:space="preserve"> Cross-references: Prov 16:18; Matt 23:6; Mark 12:38-39; Luke 14:7-11; Luke 20:46; Rom 12:10; Phil 2:3; Jas 2:2-4; 3John 1:9.</w:t>
      </w:r>
    </w:p>
  </w:footnote>
  <w:footnote w:id="5561">
    <w:p>
      <w:pPr>
        <w:pStyle w:val="FootnoteText"/>
      </w:pPr>
      <w:r>
        <w:rPr>
          <w:rStyle w:val="FootnoteReference"/>
        </w:rPr>
        <w:footnoteRef/>
      </w:r>
      <w:r>
        <w:t xml:space="preserve"> Cross-references: Num 19:16; Ps 5:9; Hos 9:8; Matt 23:27-28; Acts 23:3.</w:t>
      </w:r>
    </w:p>
  </w:footnote>
  <w:footnote w:id="5562">
    <w:p>
      <w:pPr>
        <w:pStyle w:val="FootnoteText"/>
      </w:pPr>
      <w:r>
        <w:rPr>
          <w:rStyle w:val="FootnoteReference"/>
        </w:rPr>
        <w:footnoteRef/>
      </w:r>
      <w:r>
        <w:t xml:space="preserve"> Cross-references for "thou": 1Kgs 22:8; Jer 6:10; Jer 20:8; Amos 7:10-13; John 7:7; John 7:48; John 9:40.</w:t>
      </w:r>
    </w:p>
  </w:footnote>
  <w:footnote w:id="5563">
    <w:p>
      <w:pPr>
        <w:pStyle w:val="FootnoteText"/>
      </w:pPr>
      <w:r>
        <w:rPr>
          <w:rStyle w:val="FootnoteReference"/>
        </w:rPr>
        <w:footnoteRef/>
      </w:r>
      <w:r>
        <w:t xml:space="preserve"> Cross-references: Isa 10:1; Matt 23:2-4; Gal 6:13.</w:t>
      </w:r>
    </w:p>
  </w:footnote>
  <w:footnote w:id="5564">
    <w:p>
      <w:pPr>
        <w:pStyle w:val="FootnoteText"/>
      </w:pPr>
      <w:r>
        <w:rPr>
          <w:rStyle w:val="FootnoteReference"/>
        </w:rPr>
        <w:footnoteRef/>
      </w:r>
      <w:r>
        <w:t xml:space="preserve"> Cross-references for "ye yourselves": Isa 58:6.</w:t>
      </w:r>
    </w:p>
  </w:footnote>
  <w:footnote w:id="5565">
    <w:p>
      <w:pPr>
        <w:pStyle w:val="FootnoteText"/>
      </w:pPr>
      <w:r>
        <w:rPr>
          <w:rStyle w:val="FootnoteReference"/>
        </w:rPr>
        <w:footnoteRef/>
      </w:r>
      <w:r>
        <w:t xml:space="preserve"> Cross-references: Matt 23:29-33; Acts 7:51; 1Thess 2:15.</w:t>
      </w:r>
    </w:p>
  </w:footnote>
  <w:footnote w:id="5566">
    <w:p>
      <w:pPr>
        <w:pStyle w:val="FootnoteText"/>
      </w:pPr>
      <w:r>
        <w:rPr>
          <w:rStyle w:val="FootnoteReference"/>
        </w:rPr>
        <w:footnoteRef/>
      </w:r>
      <w:r>
        <w:t xml:space="preserve"> Cross-references for "ye bear": Josh 24:22; Job 15:6; Ps 64:8; Ezek 18:19.</w:t>
      </w:r>
    </w:p>
  </w:footnote>
  <w:footnote w:id="5567">
    <w:p>
      <w:pPr>
        <w:pStyle w:val="FootnoteText"/>
      </w:pPr>
      <w:r>
        <w:rPr>
          <w:rStyle w:val="FootnoteReference"/>
        </w:rPr>
        <w:footnoteRef/>
      </w:r>
      <w:r>
        <w:t xml:space="preserve"> Cross-references: 2Chr 36:16; Matt 21:35-38; Heb 11:35-38; Jas 5:10.</w:t>
      </w:r>
    </w:p>
  </w:footnote>
  <w:footnote w:id="5568">
    <w:p>
      <w:pPr>
        <w:pStyle w:val="FootnoteText"/>
      </w:pPr>
      <w:r>
        <w:rPr>
          <w:rStyle w:val="FootnoteReference"/>
        </w:rPr>
        <w:footnoteRef/>
      </w:r>
      <w:r>
        <w:t xml:space="preserve"> Cross-references for "the wisdom": Prov 1:2-6; Prov 8:1-12; Prov 9:1-3; 1Cor 1:30; Col 2:3; G3056.</w:t>
      </w:r>
    </w:p>
  </w:footnote>
  <w:footnote w:id="5569">
    <w:p>
      <w:pPr>
        <w:pStyle w:val="FootnoteText"/>
      </w:pPr>
      <w:r>
        <w:rPr>
          <w:rStyle w:val="FootnoteReference"/>
        </w:rPr>
        <w:footnoteRef/>
      </w:r>
      <w:r>
        <w:t xml:space="preserve"> Cross-references for "I will": Matt 23:34; Luke 24:47; Acts 1:8; Eph 4:11.</w:t>
      </w:r>
    </w:p>
  </w:footnote>
  <w:footnote w:id="5570">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71">
    <w:p>
      <w:pPr>
        <w:pStyle w:val="FootnoteText"/>
      </w:pPr>
      <w:r>
        <w:rPr>
          <w:rStyle w:val="FootnoteReference"/>
        </w:rPr>
        <w:footnoteRef/>
      </w:r>
      <w:r>
        <w:t xml:space="preserve"> Cross-references for "the blood": Gen 9:5-6; Num 35:33; 2Kgs 24:4; Ps 9:12; Isa 26:21; Rev 18:20-24.</w:t>
      </w:r>
    </w:p>
  </w:footnote>
  <w:footnote w:id="5572">
    <w:p>
      <w:pPr>
        <w:pStyle w:val="FootnoteText"/>
      </w:pPr>
      <w:r>
        <w:rPr>
          <w:rStyle w:val="FootnoteReference"/>
        </w:rPr>
        <w:footnoteRef/>
      </w:r>
      <w:r>
        <w:t xml:space="preserve"> Cross-references: Exod 20:5; Jer 7:29; Jer 51:56.</w:t>
      </w:r>
    </w:p>
  </w:footnote>
  <w:footnote w:id="5573">
    <w:p>
      <w:pPr>
        <w:pStyle w:val="FootnoteText"/>
      </w:pPr>
      <w:r>
        <w:rPr>
          <w:rStyle w:val="FootnoteReference"/>
        </w:rPr>
        <w:footnoteRef/>
      </w:r>
      <w:r>
        <w:t xml:space="preserve"> Personal name: Abel. Personal-name meaning: Abel — Breath; vanity; futility. Source form: Abel.</w:t>
      </w:r>
    </w:p>
  </w:footnote>
  <w:footnote w:id="5574">
    <w:p>
      <w:pPr>
        <w:pStyle w:val="FootnoteText"/>
      </w:pPr>
      <w:r>
        <w:rPr>
          <w:rStyle w:val="FootnoteReference"/>
        </w:rPr>
        <w:footnoteRef/>
      </w:r>
      <w:r>
        <w:t xml:space="preserve"> Name meaning: Zacharias (Zekharyah) — Yahweh remembers. Father of John; God remembered him.</w:t>
      </w:r>
    </w:p>
  </w:footnote>
  <w:footnote w:id="5575">
    <w:p>
      <w:pPr>
        <w:pStyle w:val="FootnoteText"/>
      </w:pPr>
      <w:r>
        <w:rPr>
          <w:rStyle w:val="FootnoteReference"/>
        </w:rPr>
        <w:footnoteRef/>
      </w:r>
      <w:r>
        <w:t xml:space="preserve"> Cross-references for "It shall": Jer 7:28.</w:t>
      </w:r>
    </w:p>
  </w:footnote>
  <w:footnote w:id="557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577">
    <w:p>
      <w:pPr>
        <w:pStyle w:val="FootnoteText"/>
      </w:pPr>
      <w:r>
        <w:rPr>
          <w:rStyle w:val="FootnoteReference"/>
        </w:rPr>
        <w:footnoteRef/>
      </w:r>
      <w:r>
        <w:t xml:space="preserve"> Cross-references for "the blood of Abel": Gen 4:8-11; Heb 11:4; Heb 12:24; 1John 3:12.</w:t>
      </w:r>
    </w:p>
  </w:footnote>
  <w:footnote w:id="5578">
    <w:p>
      <w:pPr>
        <w:pStyle w:val="FootnoteText"/>
      </w:pPr>
      <w:r>
        <w:rPr>
          <w:rStyle w:val="FootnoteReference"/>
        </w:rPr>
        <w:footnoteRef/>
      </w:r>
      <w:r>
        <w:t xml:space="preserve"> Cross-references for "Zacharias": 2Chr 24:20-22; Zech 1:1; Matt 23:35.</w:t>
      </w:r>
    </w:p>
  </w:footnote>
  <w:footnote w:id="5579">
    <w:p>
      <w:pPr>
        <w:pStyle w:val="FootnoteText"/>
      </w:pPr>
      <w:r>
        <w:rPr>
          <w:rStyle w:val="FootnoteReference"/>
        </w:rPr>
        <w:footnoteRef/>
      </w:r>
      <w:r>
        <w:t xml:space="preserve"> Cross-references: Mal 2:7; Matt 23:13; Luke 19:39-40; John 7:47-52; John 9:24-34; Acts 4:17-18; Acts 5:40.</w:t>
      </w:r>
    </w:p>
  </w:footnote>
  <w:footnote w:id="5580">
    <w:p>
      <w:pPr>
        <w:pStyle w:val="FootnoteText"/>
      </w:pPr>
      <w:r>
        <w:rPr>
          <w:rStyle w:val="FootnoteReference"/>
        </w:rPr>
        <w:footnoteRef/>
      </w:r>
      <w:r>
        <w:t xml:space="preserve"> Cross-references for "to speak": Jer 18:18; Jer 20:10; Luke 20:20; Luke 20:27; 1Cor 13:5.</w:t>
      </w:r>
    </w:p>
  </w:footnote>
  <w:footnote w:id="5581">
    <w:p>
      <w:pPr>
        <w:pStyle w:val="FootnoteText"/>
      </w:pPr>
      <w:r>
        <w:rPr>
          <w:rStyle w:val="FootnoteReference"/>
        </w:rPr>
        <w:footnoteRef/>
      </w:r>
      <w:r>
        <w:t xml:space="preserve"> Cross-references for "to urge": Ps 22:12-13; Isa 9:12.</w:t>
      </w:r>
    </w:p>
  </w:footnote>
  <w:footnote w:id="5582">
    <w:p>
      <w:pPr>
        <w:pStyle w:val="FootnoteText"/>
      </w:pPr>
      <w:r>
        <w:rPr>
          <w:rStyle w:val="FootnoteReference"/>
        </w:rPr>
        <w:footnoteRef/>
      </w:r>
      <w:r>
        <w:t xml:space="preserve"> Cross-references for "seeking": Ps 37:32-33; Ps 56:5-6; Matt 22:15; Matt 22:18; Matt 22:35; Mark 12:13.</w:t>
      </w:r>
    </w:p>
  </w:footnote>
  <w:footnote w:id="5583">
    <w:p>
      <w:pPr>
        <w:pStyle w:val="FootnoteText"/>
      </w:pPr>
      <w:r>
        <w:rPr>
          <w:rStyle w:val="FootnoteReference"/>
        </w:rPr>
        <w:footnoteRef/>
      </w:r>
      <w:r>
        <w:t xml:space="preserve"> Cross-references for "trode": 2Kgs 7:17.</w:t>
      </w:r>
    </w:p>
  </w:footnote>
  <w:footnote w:id="5584">
    <w:p>
      <w:pPr>
        <w:pStyle w:val="FootnoteText"/>
      </w:pPr>
      <w:r>
        <w:rPr>
          <w:rStyle w:val="FootnoteReference"/>
        </w:rPr>
        <w:footnoteRef/>
      </w:r>
      <w:r>
        <w:t xml:space="preserve"> Cross-references for "first": 1Cor 15:3; Jas 3:17.</w:t>
      </w:r>
    </w:p>
  </w:footnote>
  <w:footnote w:id="5585">
    <w:p>
      <w:pPr>
        <w:pStyle w:val="FootnoteText"/>
      </w:pPr>
      <w:r>
        <w:rPr>
          <w:rStyle w:val="FootnoteReference"/>
        </w:rPr>
        <w:footnoteRef/>
      </w:r>
      <w:r>
        <w:t xml:space="preserve"> Cross-references for "Beware": Matt 16:6-12; Mark 8:15-21; 1Cor 5:7-8.</w:t>
      </w:r>
    </w:p>
  </w:footnote>
  <w:footnote w:id="5586">
    <w:p>
      <w:pPr>
        <w:pStyle w:val="FootnoteText"/>
      </w:pPr>
      <w:r>
        <w:rPr>
          <w:rStyle w:val="FootnoteReference"/>
        </w:rPr>
        <w:footnoteRef/>
      </w:r>
      <w:r>
        <w:t xml:space="preserve"> People-name: Pharisees. People-name meaning: Pharisees — set apart. Source form: Pharisees.</w:t>
      </w:r>
    </w:p>
  </w:footnote>
  <w:footnote w:id="5587">
    <w:p>
      <w:pPr>
        <w:pStyle w:val="FootnoteText"/>
      </w:pPr>
      <w:r>
        <w:rPr>
          <w:rStyle w:val="FootnoteReference"/>
        </w:rPr>
        <w:footnoteRef/>
      </w:r>
      <w:r>
        <w:t xml:space="preserve"> Cross-references: Luke 5:1; Luke 5:15; Luke 6:17; Acts 21:20.</w:t>
      </w:r>
    </w:p>
  </w:footnote>
  <w:footnote w:id="5588">
    <w:p>
      <w:pPr>
        <w:pStyle w:val="FootnoteText"/>
      </w:pPr>
      <w:r>
        <w:rPr>
          <w:rStyle w:val="FootnoteReference"/>
        </w:rPr>
        <w:footnoteRef/>
      </w:r>
      <w:r>
        <w:t xml:space="preserve"> Cross-references for "which": Job 20:5; Job 27:8; Job 36:13; Isa 33:14; Luke 11:44; Luke 12:56; Jas 3:17; 1Pet 2:1.</w:t>
      </w:r>
    </w:p>
  </w:footnote>
  <w:footnote w:id="5589">
    <w:p>
      <w:pPr>
        <w:pStyle w:val="FootnoteText"/>
      </w:pPr>
      <w:r>
        <w:rPr>
          <w:rStyle w:val="FootnoteReference"/>
        </w:rPr>
        <w:footnoteRef/>
      </w:r>
      <w:r>
        <w:t xml:space="preserve"> Cross-references: Eccl 12:14; Matt 10:26; Mark 4:22; Luke 8:17; Rom 2:16; 1Cor 4:5; 2Cor 5:10; Rev 20:11-12.</w:t>
      </w:r>
    </w:p>
  </w:footnote>
  <w:footnote w:id="5590">
    <w:p>
      <w:pPr>
        <w:pStyle w:val="FootnoteText"/>
      </w:pPr>
      <w:r>
        <w:rPr>
          <w:rStyle w:val="FootnoteReference"/>
        </w:rPr>
        <w:footnoteRef/>
      </w:r>
      <w:r>
        <w:t xml:space="preserve"> Cross-references for "housetops": Matt 10:27.</w:t>
      </w:r>
    </w:p>
  </w:footnote>
  <w:footnote w:id="5591">
    <w:p>
      <w:pPr>
        <w:pStyle w:val="FootnoteText"/>
      </w:pPr>
      <w:r>
        <w:rPr>
          <w:rStyle w:val="FootnoteReference"/>
        </w:rPr>
        <w:footnoteRef/>
      </w:r>
      <w:r>
        <w:t xml:space="preserve"> Cross-references for "whatsoever": Job 24:14-15; Eccl 10:12-13; Eccl 10:20; Matt 12:36; Jude 1:14-15.</w:t>
      </w:r>
    </w:p>
  </w:footnote>
  <w:footnote w:id="5592">
    <w:p>
      <w:pPr>
        <w:pStyle w:val="FootnoteText"/>
      </w:pPr>
      <w:r>
        <w:rPr>
          <w:rStyle w:val="FootnoteReference"/>
        </w:rPr>
        <w:footnoteRef/>
      </w:r>
      <w:r>
        <w:t xml:space="preserve"> Cross-references: Song 5:1; Song 5:16; Isa 41:8; John 15:14; Jas 2:23.</w:t>
      </w:r>
    </w:p>
  </w:footnote>
  <w:footnote w:id="5593">
    <w:p>
      <w:pPr>
        <w:pStyle w:val="FootnoteText"/>
      </w:pPr>
      <w:r>
        <w:rPr>
          <w:rStyle w:val="FootnoteReference"/>
        </w:rPr>
        <w:footnoteRef/>
      </w:r>
      <w:r>
        <w:t xml:space="preserve"> Cross-references: Isa 51:7-13; Jer 1:8; Jer 1:17; Jer 26:14-15; Ezek 2:6; Dan 3:16-17; Matt 10:28; Acts 4:13; Acts 20:24; Phil 1:28; 1Pet 3:14; Rev 2:10.</w:t>
      </w:r>
    </w:p>
  </w:footnote>
  <w:footnote w:id="5594">
    <w:p>
      <w:pPr>
        <w:pStyle w:val="FootnoteText"/>
      </w:pPr>
      <w:r>
        <w:rPr>
          <w:rStyle w:val="FootnoteReference"/>
        </w:rPr>
        <w:footnoteRef/>
      </w:r>
      <w:r>
        <w:t xml:space="preserve"> Cross-references for "forewarn": Mark 13:23; 1Thess 4:6.</w:t>
      </w:r>
    </w:p>
  </w:footnote>
  <w:footnote w:id="5595">
    <w:p>
      <w:pPr>
        <w:pStyle w:val="FootnoteText"/>
      </w:pPr>
      <w:r>
        <w:rPr>
          <w:rStyle w:val="FootnoteReference"/>
        </w:rPr>
        <w:footnoteRef/>
      </w:r>
      <w:r>
        <w:t xml:space="preserve"> Cross-references for "Fear": Prov 14:26; Jer 5:22; Jer 10:7; Rev 14:7; Rev 15:4.</w:t>
      </w:r>
    </w:p>
  </w:footnote>
  <w:footnote w:id="5596">
    <w:p>
      <w:pPr>
        <w:pStyle w:val="FootnoteText"/>
      </w:pPr>
      <w:r>
        <w:rPr>
          <w:rStyle w:val="FootnoteReference"/>
        </w:rPr>
        <w:footnoteRef/>
      </w:r>
      <w:r>
        <w:t xml:space="preserve"> Cross-references for "power": Ps 9:17; Matt 10:28; Matt 25:41; Matt 25:46; 2Pet 2:4; Rev 20:14.</w:t>
      </w:r>
    </w:p>
  </w:footnote>
  <w:footnote w:id="5597">
    <w:p>
      <w:pPr>
        <w:pStyle w:val="FootnoteText"/>
      </w:pPr>
      <w:r>
        <w:rPr>
          <w:rStyle w:val="FootnoteReference"/>
        </w:rPr>
        <w:footnoteRef/>
      </w:r>
      <w:r>
        <w:t xml:space="preserve"> Cross-references for "five": Matt 10:29.</w:t>
      </w:r>
    </w:p>
  </w:footnote>
  <w:footnote w:id="5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01">
    <w:p>
      <w:pPr>
        <w:pStyle w:val="FootnoteText"/>
      </w:pPr>
      <w:r>
        <w:rPr>
          <w:rStyle w:val="FootnoteReference"/>
        </w:rPr>
        <w:footnoteRef/>
      </w:r>
      <w:r>
        <w:t xml:space="preserve"> Cross-references: Ps 50:10-11; Ps 113:5-6; Ps 145:15-16; Ps 147:9; Luke 12:24; Luke 12:27.</w:t>
      </w:r>
    </w:p>
  </w:footnote>
  <w:footnote w:id="5602">
    <w:p>
      <w:pPr>
        <w:pStyle w:val="FootnoteText"/>
      </w:pPr>
      <w:r>
        <w:rPr>
          <w:rStyle w:val="FootnoteReference"/>
        </w:rPr>
        <w:footnoteRef/>
      </w:r>
      <w:r>
        <w:t xml:space="preserve"> Cross-references for "even": 1Sam 14:45; 2Sam 14:11; Matt 10:30; Luke 21:18; Acts 27:34.</w:t>
      </w:r>
    </w:p>
  </w:footnote>
  <w:footnote w:id="5603">
    <w:p>
      <w:pPr>
        <w:pStyle w:val="FootnoteText"/>
      </w:pPr>
      <w:r>
        <w:rPr>
          <w:rStyle w:val="FootnoteReference"/>
        </w:rPr>
        <w:footnoteRef/>
      </w:r>
      <w:r>
        <w:t xml:space="preserve"> Cross-references for "ye are": Job 35:11; Ps 8:6; Isa 43:3-4; Matt 6:26; Matt 10:31.</w:t>
      </w:r>
    </w:p>
  </w:footnote>
  <w:footnote w:id="5604">
    <w:p>
      <w:pPr>
        <w:pStyle w:val="FootnoteText"/>
      </w:pPr>
      <w:r>
        <w:rPr>
          <w:rStyle w:val="FootnoteReference"/>
        </w:rPr>
        <w:footnoteRef/>
      </w:r>
      <w:r>
        <w:t xml:space="preserve"> Cross-references for "confess": Matt 25:31-34; Jude 1:24-25.</w:t>
      </w:r>
    </w:p>
  </w:footnote>
  <w:footnote w:id="5605">
    <w:p>
      <w:pPr>
        <w:pStyle w:val="FootnoteText"/>
      </w:pPr>
      <w:r>
        <w:rPr>
          <w:rStyle w:val="FootnoteReference"/>
        </w:rPr>
        <w:footnoteRef/>
      </w:r>
      <w:r>
        <w:t xml:space="preserve"> Cross-references for "Whosoever": 1Sam 2:30; Ps 119:46; Matt 10:32-33; Rom 10:9-10; 2Tim 2:12; 1John 2:23; Rev 2:10; Rev 2:13; Rev 3:4-5.</w:t>
      </w:r>
    </w:p>
  </w:footnote>
  <w:footnote w:id="5606">
    <w:p>
      <w:pPr>
        <w:pStyle w:val="FootnoteText"/>
      </w:pPr>
      <w:r>
        <w:rPr>
          <w:rStyle w:val="FootnoteReference"/>
        </w:rPr>
        <w:footnoteRef/>
      </w:r>
      <w:r>
        <w:t xml:space="preserve"> Cross-references for "shall": Matt 7:23; Matt 25:12; Matt 25:31; Matt 25:41; Luke 13:26-27; 1John 2:23; 1John 2:28.</w:t>
      </w:r>
    </w:p>
  </w:footnote>
  <w:footnote w:id="5607">
    <w:p>
      <w:pPr>
        <w:pStyle w:val="FootnoteText"/>
      </w:pPr>
      <w:r>
        <w:rPr>
          <w:rStyle w:val="FootnoteReference"/>
        </w:rPr>
        <w:footnoteRef/>
      </w:r>
      <w:r>
        <w:t xml:space="preserve"> Cross-references: Matt 10:33; Mark 8:38; Luke 9:26; Acts 3:13-14; 2Tim 2:12; Rev 3:8.</w:t>
      </w:r>
    </w:p>
  </w:footnote>
  <w:footnote w:id="5608">
    <w:p>
      <w:pPr>
        <w:pStyle w:val="FootnoteText"/>
      </w:pPr>
      <w:r>
        <w:rPr>
          <w:rStyle w:val="FootnoteReference"/>
        </w:rPr>
        <w:footnoteRef/>
      </w:r>
      <w:r>
        <w:t xml:space="preserve"> Cross-references: Matt 12:31-32; Mark 3:28-29; Luke 23:34; 1Tim 1:13; Heb 6:4-8; Heb 10:26-31; 1John 5:16.</w:t>
      </w:r>
    </w:p>
  </w:footnote>
  <w:footnote w:id="5609">
    <w:p>
      <w:pPr>
        <w:pStyle w:val="FootnoteText"/>
      </w:pPr>
      <w:r>
        <w:rPr>
          <w:rStyle w:val="FootnoteReference"/>
        </w:rPr>
        <w:footnoteRef/>
      </w:r>
      <w:r>
        <w:t xml:space="preserve"> Cross-references: Matt 10:17-20; Matt 23:34; Mark 13:9-11; Luke 21:12-14; Acts 4:5-7; Acts 5:27-32; Acts 6:9-15.</w:t>
      </w:r>
    </w:p>
  </w:footnote>
  <w:footnote w:id="5610">
    <w:p>
      <w:pPr>
        <w:pStyle w:val="FootnoteText"/>
      </w:pPr>
      <w:r>
        <w:rPr>
          <w:rStyle w:val="FootnoteReference"/>
        </w:rPr>
        <w:footnoteRef/>
      </w:r>
      <w:r>
        <w:t xml:space="preserve"> Cross-references: Exod 4:11; Luke 21:15; Acts 4:8; Acts 6:10; Acts 7:2-53; Acts 7:55; Acts 26:1-32.</w:t>
      </w:r>
    </w:p>
  </w:footnote>
  <w:footnote w:id="5611">
    <w:p>
      <w:pPr>
        <w:pStyle w:val="FootnoteText"/>
      </w:pPr>
      <w:r>
        <w:rPr>
          <w:rStyle w:val="FootnoteReference"/>
        </w:rPr>
        <w:footnoteRef/>
      </w:r>
      <w:r>
        <w:t xml:space="preserve"> Cross-references for "Master": Ps 17:14; Ezek 33:31; Luke 6:45; Acts 8:18-19; 1Tim 6:5.</w:t>
      </w:r>
    </w:p>
  </w:footnote>
  <w:footnote w:id="5612">
    <w:p>
      <w:pPr>
        <w:pStyle w:val="FootnoteText"/>
      </w:pPr>
      <w:r>
        <w:rPr>
          <w:rStyle w:val="FootnoteReference"/>
        </w:rPr>
        <w:footnoteRef/>
      </w:r>
      <w:r>
        <w:t xml:space="preserve"> Cross-references: Luke 5:20; Luke 22:58; Rom 2:1; Rom 2:3; Rom 9:20.</w:t>
      </w:r>
    </w:p>
  </w:footnote>
  <w:footnote w:id="5613">
    <w:p>
      <w:pPr>
        <w:pStyle w:val="FootnoteText"/>
      </w:pPr>
      <w:r>
        <w:rPr>
          <w:rStyle w:val="FootnoteReference"/>
        </w:rPr>
        <w:footnoteRef/>
      </w:r>
      <w:r>
        <w:t xml:space="preserve"> Cross-references: Exod 2:14; John 6:15; John 8:11; John 18:35-36.</w:t>
      </w:r>
    </w:p>
  </w:footnote>
  <w:footnote w:id="561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15">
    <w:p>
      <w:pPr>
        <w:pStyle w:val="FootnoteText"/>
      </w:pPr>
      <w:r>
        <w:rPr>
          <w:rStyle w:val="FootnoteReference"/>
        </w:rPr>
        <w:footnoteRef/>
      </w:r>
      <w:r>
        <w:t xml:space="preserve"> Cross-references: Job 2:4; Ps 37:16; Prov 15:16; Prov 16:16; Eccl 4:6-8; Eccl 5:10-16; Matt 6:25-26; 1Tim 6:6-8.</w:t>
      </w:r>
    </w:p>
  </w:footnote>
  <w:footnote w:id="5616">
    <w:p>
      <w:pPr>
        <w:pStyle w:val="FootnoteText"/>
      </w:pPr>
      <w:r>
        <w:rPr>
          <w:rStyle w:val="FootnoteReference"/>
        </w:rPr>
        <w:footnoteRef/>
      </w:r>
      <w:r>
        <w:t xml:space="preserve"> Cross-references for "The ground": Gen 26:12-14; Gen 41:47-49; Job 12:6; Ps 73:3; Ps 73:12; Hos 2:8; Matt 5:45; Acts 14:17.</w:t>
      </w:r>
    </w:p>
  </w:footnote>
  <w:footnote w:id="5617">
    <w:p>
      <w:pPr>
        <w:pStyle w:val="FootnoteText"/>
      </w:pPr>
      <w:r>
        <w:rPr>
          <w:rStyle w:val="FootnoteReference"/>
        </w:rPr>
        <w:footnoteRef/>
      </w:r>
      <w:r>
        <w:t xml:space="preserve"> Cross-references for "What": Luke 10:25; Luke 12:22; Luke 12:29; Luke 16:3; Acts 2:37; Acts 16:30.</w:t>
      </w:r>
    </w:p>
  </w:footnote>
  <w:footnote w:id="561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19">
    <w:p>
      <w:pPr>
        <w:pStyle w:val="FootnoteText"/>
      </w:pPr>
      <w:r>
        <w:rPr>
          <w:rStyle w:val="FootnoteReference"/>
        </w:rPr>
        <w:footnoteRef/>
      </w:r>
      <w:r>
        <w:t xml:space="preserve"> Cross-references: Ps 17:14; Luke 12:21; Luke 18:4; Luke 18:6; Jas 3:15; Jas 4:15.</w:t>
      </w:r>
    </w:p>
  </w:footnote>
  <w:footnote w:id="562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2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22">
    <w:p>
      <w:pPr>
        <w:pStyle w:val="FootnoteText"/>
      </w:pPr>
      <w:r>
        <w:rPr>
          <w:rStyle w:val="FootnoteReference"/>
        </w:rPr>
        <w:footnoteRef/>
      </w:r>
      <w:r>
        <w:t xml:space="preserve"> Cross-references: Job 14:1; Prov 27:1; Jas 4:13-15.</w:t>
      </w:r>
    </w:p>
  </w:footnote>
  <w:footnote w:id="562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2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25">
    <w:p>
      <w:pPr>
        <w:pStyle w:val="FootnoteText"/>
      </w:pPr>
      <w:r>
        <w:rPr>
          <w:rStyle w:val="FootnoteReference"/>
        </w:rPr>
        <w:footnoteRef/>
      </w:r>
      <w:r>
        <w:t xml:space="preserve"> Cross-references for "Thou fool": Jer 17:11; Luke 11:40; Jas 4:14.</w:t>
      </w:r>
    </w:p>
  </w:footnote>
  <w:footnote w:id="5626">
    <w:p>
      <w:pPr>
        <w:pStyle w:val="FootnoteText"/>
      </w:pPr>
      <w:r>
        <w:rPr>
          <w:rStyle w:val="FootnoteReference"/>
        </w:rPr>
        <w:footnoteRef/>
      </w:r>
      <w:r>
        <w:t xml:space="preserve"> Cross-references for "rich": Luke 16:11; 2Cor 6:10; 1Tim 6:18-19; Jas 2:5; Rev 2:9.</w:t>
      </w:r>
    </w:p>
  </w:footnote>
  <w:footnote w:id="5627">
    <w:p>
      <w:pPr>
        <w:pStyle w:val="FootnoteText"/>
      </w:pPr>
      <w:r>
        <w:rPr>
          <w:rStyle w:val="FootnoteReference"/>
        </w:rPr>
        <w:footnoteRef/>
      </w:r>
      <w:r>
        <w:t xml:space="preserve"> Cross-references: Hos 10:1; Hab 2:9; Matt 6:19-20; Luke 6:24; Luke 12:33; Rom 2:5; 1Tim 6:19; Jas 5:1-3.</w:t>
      </w:r>
    </w:p>
  </w:footnote>
  <w:footnote w:id="5628">
    <w:p>
      <w:pPr>
        <w:pStyle w:val="FootnoteText"/>
      </w:pPr>
      <w:r>
        <w:rPr>
          <w:rStyle w:val="FootnoteReference"/>
        </w:rPr>
        <w:footnoteRef/>
      </w:r>
      <w:r>
        <w:t xml:space="preserve"> Cross-references for "Take": Matt 6:25-34; Luke 12:29; 1Cor 7:32; Phil 4:6; Heb 13:5.</w:t>
      </w:r>
    </w:p>
  </w:footnote>
  <w:footnote w:id="5629">
    <w:p>
      <w:pPr>
        <w:pStyle w:val="FootnoteText"/>
      </w:pPr>
      <w:r>
        <w:rPr>
          <w:rStyle w:val="FootnoteReference"/>
        </w:rPr>
        <w:footnoteRef/>
      </w:r>
      <w:r>
        <w:t xml:space="preserve"> Cross-references: Gen 19:17; Job 1:12; Job 2:4; Job 2:6; Prov 13:8; Acts 27:18-19; Acts 27:38.</w:t>
      </w:r>
    </w:p>
  </w:footnote>
  <w:footnote w:id="5630">
    <w:p>
      <w:pPr>
        <w:pStyle w:val="FootnoteText"/>
      </w:pPr>
      <w:r>
        <w:rPr>
          <w:rStyle w:val="FootnoteReference"/>
        </w:rPr>
        <w:footnoteRef/>
      </w:r>
      <w:r>
        <w:t xml:space="preserve"> Cross-references for "the ravens": 1Kgs 17:1-6; Job 38:41; Ps 145:15-16; Ps 147:9; Mark 6:26.</w:t>
      </w:r>
    </w:p>
  </w:footnote>
  <w:footnote w:id="5631">
    <w:p>
      <w:pPr>
        <w:pStyle w:val="FootnoteText"/>
      </w:pPr>
      <w:r>
        <w:rPr>
          <w:rStyle w:val="FootnoteReference"/>
        </w:rPr>
        <w:footnoteRef/>
      </w:r>
      <w:r>
        <w:t xml:space="preserve"> Cross-references: Job 35:11; Matt 10:31; Luke 12:7; Luke 12:30-32.</w:t>
      </w:r>
    </w:p>
  </w:footnote>
  <w:footnote w:id="5632">
    <w:p>
      <w:pPr>
        <w:pStyle w:val="FootnoteText"/>
      </w:pPr>
      <w:r>
        <w:rPr>
          <w:rStyle w:val="FootnoteReference"/>
        </w:rPr>
        <w:footnoteRef/>
      </w:r>
      <w:r>
        <w:t xml:space="preserve"> Cross-references: Matt 5:36; Matt 6:27; Luke 19:3.</w:t>
      </w:r>
    </w:p>
  </w:footnote>
  <w:footnote w:id="5633">
    <w:p>
      <w:pPr>
        <w:pStyle w:val="FootnoteText"/>
      </w:pPr>
      <w:r>
        <w:rPr>
          <w:rStyle w:val="FootnoteReference"/>
        </w:rPr>
        <w:footnoteRef/>
      </w:r>
      <w:r>
        <w:t xml:space="preserve"> Cross-references: Ps 39:6; Eccl 7:13; Luke 12:29; 1Pet 5:7.</w:t>
      </w:r>
    </w:p>
  </w:footnote>
  <w:footnote w:id="5634">
    <w:p>
      <w:pPr>
        <w:pStyle w:val="FootnoteText"/>
      </w:pPr>
      <w:r>
        <w:rPr>
          <w:rStyle w:val="FootnoteReference"/>
        </w:rPr>
        <w:footnoteRef/>
      </w:r>
      <w:r>
        <w:t xml:space="preserve"> Cross-references for "the lilies": Matt 6:28-30; Luke 12:24; Jas 1:10-11.</w:t>
      </w:r>
    </w:p>
  </w:footnote>
  <w:footnote w:id="5635">
    <w:p>
      <w:pPr>
        <w:pStyle w:val="FootnoteText"/>
      </w:pPr>
      <w:r>
        <w:rPr>
          <w:rStyle w:val="FootnoteReference"/>
        </w:rPr>
        <w:footnoteRef/>
      </w:r>
      <w:r>
        <w:t xml:space="preserve"> Cross-references for "that": 1Kgs 10:1-13; 2Chr 9:1-12.</w:t>
      </w:r>
    </w:p>
  </w:footnote>
  <w:footnote w:id="5636">
    <w:p>
      <w:pPr>
        <w:pStyle w:val="FootnoteText"/>
      </w:pPr>
      <w:r>
        <w:rPr>
          <w:rStyle w:val="FootnoteReference"/>
        </w:rPr>
        <w:footnoteRef/>
      </w:r>
      <w:r>
        <w:t xml:space="preserve"> Personal name: Solomon. Personal-name meaning: Solomon — Peaceable; peaceful. Source form: Solomon.</w:t>
      </w:r>
    </w:p>
  </w:footnote>
  <w:footnote w:id="5637">
    <w:p>
      <w:pPr>
        <w:pStyle w:val="FootnoteText"/>
      </w:pPr>
      <w:r>
        <w:rPr>
          <w:rStyle w:val="FootnoteReference"/>
        </w:rPr>
        <w:footnoteRef/>
      </w:r>
      <w:r>
        <w:t xml:space="preserve"> Cross-references for "which": Isa 40:6; 1Pet 1:24.</w:t>
      </w:r>
    </w:p>
  </w:footnote>
  <w:footnote w:id="5638">
    <w:p>
      <w:pPr>
        <w:pStyle w:val="FootnoteText"/>
      </w:pPr>
      <w:r>
        <w:rPr>
          <w:rStyle w:val="FootnoteReference"/>
        </w:rPr>
        <w:footnoteRef/>
      </w:r>
      <w:r>
        <w:t xml:space="preserve"> Cross-references for "O ye": Matt 8:26; Matt 14:31; Matt 16:8; Matt 17:17; Matt 17:20; Luke 8:25.</w:t>
      </w:r>
    </w:p>
  </w:footnote>
  <w:footnote w:id="5639">
    <w:p>
      <w:pPr>
        <w:pStyle w:val="FootnoteText"/>
      </w:pPr>
      <w:r>
        <w:rPr>
          <w:rStyle w:val="FootnoteReference"/>
        </w:rPr>
        <w:footnoteRef/>
      </w:r>
      <w:r>
        <w:t xml:space="preserve"> Cross-references for "seek": Matt 6:31; Luke 10:7-8; Luke 12:22; Luke 22:35.</w:t>
      </w:r>
    </w:p>
  </w:footnote>
  <w:footnote w:id="5640">
    <w:p>
      <w:pPr>
        <w:pStyle w:val="FootnoteText"/>
      </w:pPr>
      <w:r>
        <w:rPr>
          <w:rStyle w:val="FootnoteReference"/>
        </w:rPr>
        <w:footnoteRef/>
      </w:r>
      <w:r>
        <w:t xml:space="preserve"> Cross-references for "your": Matt 6:1; Matt 6:8; Matt 6:32; Matt 10:20; Matt 18:14; Luke 12:32; John 20:17.</w:t>
      </w:r>
    </w:p>
  </w:footnote>
  <w:footnote w:id="5641">
    <w:p>
      <w:pPr>
        <w:pStyle w:val="FootnoteText"/>
      </w:pPr>
      <w:r>
        <w:rPr>
          <w:rStyle w:val="FootnoteReference"/>
        </w:rPr>
        <w:footnoteRef/>
      </w:r>
      <w:r>
        <w:t xml:space="preserve"> Cross-references: Matt 5:47; Matt 6:32; Eph 4:17; 1Thess 4:5; 1Pet 4:2-4.</w:t>
      </w:r>
    </w:p>
  </w:footnote>
  <w:footnote w:id="564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43">
    <w:p>
      <w:pPr>
        <w:pStyle w:val="FootnoteText"/>
      </w:pPr>
      <w:r>
        <w:rPr>
          <w:rStyle w:val="FootnoteReference"/>
        </w:rPr>
        <w:footnoteRef/>
      </w:r>
      <w:r>
        <w:t xml:space="preserve"> Cross-references for "little": Song 1:7-8; Isa 40:11; Isa 41:14; Isa 53:6; Matt 7:15; Matt 18:12-14; Matt 20:16; John 10:26-30.</w:t>
      </w:r>
    </w:p>
  </w:footnote>
  <w:footnote w:id="5644">
    <w:p>
      <w:pPr>
        <w:pStyle w:val="FootnoteText"/>
      </w:pPr>
      <w:r>
        <w:rPr>
          <w:rStyle w:val="FootnoteReference"/>
        </w:rPr>
        <w:footnoteRef/>
      </w:r>
      <w:r>
        <w:t xml:space="preserve"> Cross-references for "it is": Matt 11:25-27; Luke 10:21; Eph 1:5-9; Phil 2:13; 2Thess 1:11.</w:t>
      </w:r>
    </w:p>
  </w:footnote>
  <w:footnote w:id="564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46">
    <w:p>
      <w:pPr>
        <w:pStyle w:val="FootnoteText"/>
      </w:pPr>
      <w:r>
        <w:rPr>
          <w:rStyle w:val="FootnoteReference"/>
        </w:rPr>
        <w:footnoteRef/>
      </w:r>
      <w:r>
        <w:t xml:space="preserve"> Cross-references for "Sell": Matt 19:21; Luke 18:22; Acts 2:45; Acts 4:34-35; 2Cor 8:2.</w:t>
      </w:r>
    </w:p>
  </w:footnote>
  <w:footnote w:id="5647">
    <w:p>
      <w:pPr>
        <w:pStyle w:val="FootnoteText"/>
      </w:pPr>
      <w:r>
        <w:rPr>
          <w:rStyle w:val="FootnoteReference"/>
        </w:rPr>
        <w:footnoteRef/>
      </w:r>
      <w:r>
        <w:t xml:space="preserve"> Cross-references for "provide": Hag 1:6; Matt 6:19-21; Luke 16:9; John 12:6; 1Tim 6:17-19; Jas 5:1-3.</w:t>
      </w:r>
    </w:p>
  </w:footnote>
  <w:footnote w:id="5648">
    <w:p>
      <w:pPr>
        <w:pStyle w:val="FootnoteText"/>
      </w:pPr>
      <w:r>
        <w:rPr>
          <w:rStyle w:val="FootnoteReference"/>
        </w:rPr>
        <w:footnoteRef/>
      </w:r>
      <w:r>
        <w:t xml:space="preserve"> Cross-references for "where": Matt 6:21; Phil 3:20; Col 3:1-3.</w:t>
      </w:r>
    </w:p>
  </w:footnote>
  <w:footnote w:id="5649">
    <w:p>
      <w:pPr>
        <w:pStyle w:val="FootnoteText"/>
      </w:pPr>
      <w:r>
        <w:rPr>
          <w:rStyle w:val="FootnoteReference"/>
        </w:rPr>
        <w:footnoteRef/>
      </w:r>
      <w:r>
        <w:t xml:space="preserve"> Cross-references for "your loins": 1Kgs 18:46; Prov 31:17; Isa 5:27; Isa 11:5; Eph 6:14; 1Pet 1:13.</w:t>
      </w:r>
    </w:p>
  </w:footnote>
  <w:footnote w:id="5650">
    <w:p>
      <w:pPr>
        <w:pStyle w:val="FootnoteText"/>
      </w:pPr>
      <w:r>
        <w:rPr>
          <w:rStyle w:val="FootnoteReference"/>
        </w:rPr>
        <w:footnoteRef/>
      </w:r>
      <w:r>
        <w:t xml:space="preserve"> Cross-references for "your lights": Matt 5:16; Matt 25:1; Matt 25:4-10; Phil 2:15.</w:t>
      </w:r>
    </w:p>
  </w:footnote>
  <w:footnote w:id="5651">
    <w:p>
      <w:pPr>
        <w:pStyle w:val="FootnoteText"/>
      </w:pPr>
      <w:r>
        <w:rPr>
          <w:rStyle w:val="FootnoteReference"/>
        </w:rPr>
        <w:footnoteRef/>
      </w:r>
      <w:r>
        <w:t xml:space="preserve"> Cross-references for "when": Song 5:5-6; Rev 3:20.</w:t>
      </w:r>
    </w:p>
  </w:footnote>
  <w:footnote w:id="5652">
    <w:p>
      <w:pPr>
        <w:pStyle w:val="FootnoteText"/>
      </w:pPr>
      <w:r>
        <w:rPr>
          <w:rStyle w:val="FootnoteReference"/>
        </w:rPr>
        <w:footnoteRef/>
      </w:r>
      <w:r>
        <w:t xml:space="preserve"> Cross-references for "return": Matt 22:1-14; Matt 25:1-13.</w:t>
      </w:r>
    </w:p>
  </w:footnote>
  <w:footnote w:id="5653">
    <w:p>
      <w:pPr>
        <w:pStyle w:val="FootnoteText"/>
      </w:pPr>
      <w:r>
        <w:rPr>
          <w:rStyle w:val="FootnoteReference"/>
        </w:rPr>
        <w:footnoteRef/>
      </w:r>
      <w:r>
        <w:t xml:space="preserve"> Cross-references: Gen 49:18; Isa 64:4; Lam 3:25-26; Matt 24:42-44; Mark 13:34-37; Luke 2:25-30; Jas 5:7-8; 2Pet 1:13-15; Jude 1:20-21.</w:t>
      </w:r>
    </w:p>
  </w:footnote>
  <w:footnote w:id="565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55">
    <w:p>
      <w:pPr>
        <w:pStyle w:val="FootnoteText"/>
      </w:pPr>
      <w:r>
        <w:rPr>
          <w:rStyle w:val="FootnoteReference"/>
        </w:rPr>
        <w:footnoteRef/>
      </w:r>
      <w:r>
        <w:t xml:space="preserve"> Cross-references for "that": Isa 62:5; Jer 32:41; Zeph 3:17; John 12:26; John 13:4-5; 1Cor 2:9; Rev 3:21; Rev 7:17; Rev 14:3-4.</w:t>
      </w:r>
    </w:p>
  </w:footnote>
  <w:footnote w:id="5656">
    <w:p>
      <w:pPr>
        <w:pStyle w:val="FootnoteText"/>
      </w:pPr>
      <w:r>
        <w:rPr>
          <w:rStyle w:val="FootnoteReference"/>
        </w:rPr>
        <w:footnoteRef/>
      </w:r>
      <w:r>
        <w:t xml:space="preserve"> Cross-references: Matt 25:6; 1Thess 5:4-5.</w:t>
      </w:r>
    </w:p>
  </w:footnote>
  <w:footnote w:id="5657">
    <w:p>
      <w:pPr>
        <w:pStyle w:val="FootnoteText"/>
      </w:pPr>
      <w:r>
        <w:rPr>
          <w:rStyle w:val="FootnoteReference"/>
        </w:rPr>
        <w:footnoteRef/>
      </w:r>
      <w:r>
        <w:t xml:space="preserve"> Cross-references: Matt 24:43-44; 1Thess 5:2-3; 2Pet 3:10; Rev 3:3; Rev 16:15.</w:t>
      </w:r>
    </w:p>
  </w:footnote>
  <w:footnote w:id="5658">
    <w:p>
      <w:pPr>
        <w:pStyle w:val="FootnoteText"/>
      </w:pPr>
      <w:r>
        <w:rPr>
          <w:rStyle w:val="FootnoteReference"/>
        </w:rPr>
        <w:footnoteRef/>
      </w:r>
      <w:r>
        <w:t xml:space="preserve"> Cross-references: Matt 24:42; Matt 24:44; Matt 25:13; Mark 13:33-36; Luke 21:34-36; Rom 13:11; Rom 13:14; 1Thess 5:6; 2Pet 3:12-14; Rev 19:7.</w:t>
      </w:r>
    </w:p>
  </w:footnote>
  <w:footnote w:id="5659">
    <w:p>
      <w:pPr>
        <w:pStyle w:val="FootnoteText"/>
      </w:pPr>
      <w:r>
        <w:rPr>
          <w:rStyle w:val="FootnoteReference"/>
        </w:rPr>
        <w:footnoteRef/>
      </w:r>
      <w:r>
        <w:t xml:space="preserve"> Name meaning: Peter (Kepha; Petros) — Rock; stone. The rock-like apostle.</w:t>
      </w:r>
    </w:p>
  </w:footnote>
  <w:footnote w:id="5660">
    <w:p>
      <w:pPr>
        <w:pStyle w:val="FootnoteText"/>
      </w:pPr>
      <w:r>
        <w:rPr>
          <w:rStyle w:val="FootnoteReference"/>
        </w:rPr>
        <w:footnoteRef/>
      </w:r>
      <w:r>
        <w:t xml:space="preserve"> Cross-references for "Lord": Mark 13:37; Mark 14:37; 1Pet 4:7; 1Pet 5:8.</w:t>
      </w:r>
    </w:p>
  </w:footnote>
  <w:footnote w:id="5661">
    <w:p>
      <w:pPr>
        <w:pStyle w:val="FootnoteText"/>
      </w:pPr>
      <w:r>
        <w:rPr>
          <w:rStyle w:val="FootnoteReference"/>
        </w:rPr>
        <w:footnoteRef/>
      </w:r>
      <w:r>
        <w:t xml:space="preserve"> Cross-references for "steward": Matt 20:8; Luke 16:1-12; 1Pet 4:10.</w:t>
      </w:r>
    </w:p>
  </w:footnote>
  <w:footnote w:id="5662">
    <w:p>
      <w:pPr>
        <w:pStyle w:val="FootnoteText"/>
      </w:pPr>
      <w:r>
        <w:rPr>
          <w:rStyle w:val="FootnoteReference"/>
        </w:rPr>
        <w:footnoteRef/>
      </w:r>
      <w:r>
        <w:t xml:space="preserve"> Cross-references for "ruler": 1Tim 3:15; 1Tim 5:17; Heb 3:5; Heb 13:7; Heb 13:17.</w:t>
      </w:r>
    </w:p>
  </w:footnote>
  <w:footnote w:id="5663">
    <w:p>
      <w:pPr>
        <w:pStyle w:val="FootnoteText"/>
      </w:pPr>
      <w:r>
        <w:rPr>
          <w:rStyle w:val="FootnoteReference"/>
        </w:rPr>
        <w:footnoteRef/>
      </w:r>
      <w:r>
        <w:t xml:space="preserve"> Cross-references for "to give": Jer 23:4; Ezek 34:3; Matt 13:52; John 21:15-17; Acts 20:28; 1Pet 5:1-4.</w:t>
      </w:r>
    </w:p>
  </w:footnote>
  <w:footnote w:id="5664">
    <w:p>
      <w:pPr>
        <w:pStyle w:val="FootnoteText"/>
      </w:pPr>
      <w:r>
        <w:rPr>
          <w:rStyle w:val="FootnoteReference"/>
        </w:rPr>
        <w:footnoteRef/>
      </w:r>
      <w:r>
        <w:t xml:space="preserve"> Cross-references for "in due": Prov 15:23; Isa 50:4; 2Tim 4:2.</w:t>
      </w:r>
    </w:p>
  </w:footnote>
  <w:footnote w:id="5665">
    <w:p>
      <w:pPr>
        <w:pStyle w:val="FootnoteText"/>
      </w:pPr>
      <w:r>
        <w:rPr>
          <w:rStyle w:val="FootnoteReference"/>
        </w:rPr>
        <w:footnoteRef/>
      </w:r>
      <w:r>
        <w:t xml:space="preserve"> Cross-references: Matt 24:45-46; Matt 25:20-23; Luke 19:15-19; 1Cor 4:1-2; Titus 1:7.</w:t>
      </w:r>
    </w:p>
  </w:footnote>
  <w:footnote w:id="5666">
    <w:p>
      <w:pPr>
        <w:pStyle w:val="FootnoteText"/>
      </w:pPr>
      <w:r>
        <w:rPr>
          <w:rStyle w:val="FootnoteReference"/>
        </w:rPr>
        <w:footnoteRef/>
      </w:r>
      <w:r>
        <w:t xml:space="preserve"> Cross-references for "whom": Luke 12:37.</w:t>
      </w:r>
    </w:p>
  </w:footnote>
  <w:footnote w:id="5667">
    <w:p>
      <w:pPr>
        <w:pStyle w:val="FootnoteText"/>
      </w:pPr>
      <w:r>
        <w:rPr>
          <w:rStyle w:val="FootnoteReference"/>
        </w:rPr>
        <w:footnoteRef/>
      </w:r>
      <w:r>
        <w:t xml:space="preserve"> Cross-references for "that he will": Dan 12:2-3; Matt 24:47; Luke 19:17-19; Luke 22:29-30; Rev 3:18.</w:t>
      </w:r>
    </w:p>
  </w:footnote>
  <w:footnote w:id="5668">
    <w:p>
      <w:pPr>
        <w:pStyle w:val="FootnoteText"/>
      </w:pPr>
      <w:r>
        <w:rPr>
          <w:rStyle w:val="FootnoteReference"/>
        </w:rPr>
        <w:footnoteRef/>
      </w:r>
      <w:r>
        <w:t xml:space="preserve"> Cross-references for "and if": Ezek 12:22; Ezek 12:27-28; Matt 24:48-50; 2Pet 2:3-4.</w:t>
      </w:r>
    </w:p>
  </w:footnote>
  <w:footnote w:id="5669">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70">
    <w:p>
      <w:pPr>
        <w:pStyle w:val="FootnoteText"/>
      </w:pPr>
      <w:r>
        <w:rPr>
          <w:rStyle w:val="FootnoteReference"/>
        </w:rPr>
        <w:footnoteRef/>
      </w:r>
      <w:r>
        <w:t xml:space="preserve"> Cross-references for "to eat": Isa 56:10-12; Ezek 34:8; Rom 16:18; Phil 3:18-19; 2Pet 2:13; 2Pet 2:19; Jude 1:12-13; Rev 18:7-8.</w:t>
      </w:r>
    </w:p>
  </w:footnote>
  <w:footnote w:id="5671">
    <w:p>
      <w:pPr>
        <w:pStyle w:val="FootnoteText"/>
      </w:pPr>
      <w:r>
        <w:rPr>
          <w:rStyle w:val="FootnoteReference"/>
        </w:rPr>
        <w:footnoteRef/>
      </w:r>
      <w:r>
        <w:t xml:space="preserve"> Cross-references for "lord": Luke 12:19-20; Luke 12:40; Rev 16:15.</w:t>
      </w:r>
    </w:p>
  </w:footnote>
  <w:footnote w:id="5672">
    <w:p>
      <w:pPr>
        <w:pStyle w:val="FootnoteText"/>
      </w:pPr>
      <w:r>
        <w:rPr>
          <w:rStyle w:val="FootnoteReference"/>
        </w:rPr>
        <w:footnoteRef/>
      </w:r>
      <w:r>
        <w:t xml:space="preserve"> Cross-references for "and will appoint": Job 20:29; Ps 11:5; Matt 7:22-23; Matt 13:41-42; Matt 13:49-50.</w:t>
      </w:r>
    </w:p>
  </w:footnote>
  <w:footnote w:id="5673">
    <w:p>
      <w:pPr>
        <w:pStyle w:val="FootnoteText"/>
      </w:pPr>
      <w:r>
        <w:rPr>
          <w:rStyle w:val="FootnoteReference"/>
        </w:rPr>
        <w:footnoteRef/>
      </w:r>
      <w:r>
        <w:t xml:space="preserve"> Cross-references for "the unbelievers": Matt 24:51.</w:t>
      </w:r>
    </w:p>
  </w:footnote>
  <w:footnote w:id="5674">
    <w:p>
      <w:pPr>
        <w:pStyle w:val="FootnoteText"/>
      </w:pPr>
      <w:r>
        <w:rPr>
          <w:rStyle w:val="FootnoteReference"/>
        </w:rPr>
        <w:footnoteRef/>
      </w:r>
      <w:r>
        <w:t xml:space="preserve"> Cross-references for "cut him in sunder": Ps 37:9; Ps 94:14.</w:t>
      </w:r>
    </w:p>
  </w:footnote>
  <w:footnote w:id="5675">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76">
    <w:p>
      <w:pPr>
        <w:pStyle w:val="FootnoteText"/>
      </w:pPr>
      <w:r>
        <w:rPr>
          <w:rStyle w:val="FootnoteReference"/>
        </w:rPr>
        <w:footnoteRef/>
      </w:r>
      <w:r>
        <w:t xml:space="preserve"> Cross-references for "shall": Deut 25:2-3.</w:t>
      </w:r>
    </w:p>
  </w:footnote>
  <w:footnote w:id="5677">
    <w:p>
      <w:pPr>
        <w:pStyle w:val="FootnoteText"/>
      </w:pPr>
      <w:r>
        <w:rPr>
          <w:rStyle w:val="FootnoteReference"/>
        </w:rPr>
        <w:footnoteRef/>
      </w:r>
      <w:r>
        <w:t xml:space="preserve"> Cross-references for "knew": Lev 5:17; Acts 17:30; Rom 2:12-16; 1Tim 1:13.</w:t>
      </w:r>
    </w:p>
  </w:footnote>
  <w:footnote w:id="5678">
    <w:p>
      <w:pPr>
        <w:pStyle w:val="FootnoteText"/>
      </w:pPr>
      <w:r>
        <w:rPr>
          <w:rStyle w:val="FootnoteReference"/>
        </w:rPr>
        <w:footnoteRef/>
      </w:r>
      <w:r>
        <w:t xml:space="preserve"> Cross-references: Gen 39:8-23; Matt 25:14-29; Luke 16:2; Luke 16:10-12; John 15:22; 1Cor 9:17-18; 1Tim 1:11; 1Tim 1:13; 1Tim 6:20; Titus 1:3; Jas 3:1.</w:t>
      </w:r>
    </w:p>
  </w:footnote>
  <w:footnote w:id="5679">
    <w:p>
      <w:pPr>
        <w:pStyle w:val="FootnoteText"/>
      </w:pPr>
      <w:r>
        <w:rPr>
          <w:rStyle w:val="FootnoteReference"/>
        </w:rPr>
        <w:footnoteRef/>
      </w:r>
      <w:r>
        <w:t xml:space="preserve"> Cross-references for "come": Isa 11:4; Joel 2:30-31; Mal 3:2-3; Mal 4:1; Matt 3:10-12; Luke 12:51-52.</w:t>
      </w:r>
    </w:p>
  </w:footnote>
  <w:footnote w:id="5680">
    <w:p>
      <w:pPr>
        <w:pStyle w:val="FootnoteText"/>
      </w:pPr>
      <w:r>
        <w:rPr>
          <w:rStyle w:val="FootnoteReference"/>
        </w:rPr>
        <w:footnoteRef/>
      </w:r>
      <w:r>
        <w:t xml:space="preserve"> Cross-references: Luke 11:53-54; Luke 13:31-33; Luke 19:39-40; John 9:4; John 11:8-10; John 12:17-19.</w:t>
      </w:r>
    </w:p>
  </w:footnote>
  <w:footnote w:id="5681">
    <w:p>
      <w:pPr>
        <w:pStyle w:val="FootnoteText"/>
      </w:pPr>
      <w:r>
        <w:rPr>
          <w:rStyle w:val="FootnoteReference"/>
        </w:rPr>
        <w:footnoteRef/>
      </w:r>
      <w:r>
        <w:t xml:space="preserve"> Cross-references for "I have": Matt 20:17-22; Mark 10:32-38.</w:t>
      </w:r>
    </w:p>
  </w:footnote>
  <w:footnote w:id="5682">
    <w:p>
      <w:pPr>
        <w:pStyle w:val="FootnoteText"/>
      </w:pPr>
      <w:r>
        <w:rPr>
          <w:rStyle w:val="FootnoteReference"/>
        </w:rPr>
        <w:footnoteRef/>
      </w:r>
      <w:r>
        <w:t xml:space="preserve"> Cross-references: Ps 40:8; John 4:34; John 7:6-8; John 7:10; John 10:39-41; John 12:27-28; John 18:11; John 19:30; Acts 20:22.</w:t>
      </w:r>
    </w:p>
  </w:footnote>
  <w:footnote w:id="5683">
    <w:p>
      <w:pPr>
        <w:pStyle w:val="FootnoteText"/>
      </w:pPr>
      <w:r>
        <w:rPr>
          <w:rStyle w:val="FootnoteReference"/>
        </w:rPr>
        <w:footnoteRef/>
      </w:r>
      <w:r>
        <w:t xml:space="preserve"> Cross-references: Zech 11:7-8; Zech 11:10-11; Zech 11:14; Matt 10:34-36; Matt 24:7-10; Luke 12:49.</w:t>
      </w:r>
    </w:p>
  </w:footnote>
  <w:footnote w:id="5684">
    <w:p>
      <w:pPr>
        <w:pStyle w:val="FootnoteText"/>
      </w:pPr>
      <w:r>
        <w:rPr>
          <w:rStyle w:val="FootnoteReference"/>
        </w:rPr>
        <w:footnoteRef/>
      </w:r>
      <w:r>
        <w:t xml:space="preserve"> Cross-references: Ps 41:9; Mic 7:5-6; John 7:41-43; John 9:16; John 10:19-21; John 15:18-21; John 16:2; Acts 13:43-46; Acts 14:1-4; Acts 28:24.</w:t>
      </w:r>
    </w:p>
  </w:footnote>
  <w:footnote w:id="5685">
    <w:p>
      <w:pPr>
        <w:pStyle w:val="FootnoteText"/>
      </w:pPr>
      <w:r>
        <w:rPr>
          <w:rStyle w:val="FootnoteReference"/>
        </w:rPr>
        <w:footnoteRef/>
      </w:r>
      <w:r>
        <w:t xml:space="preserve"> Cross-references: Mic 7:6; Zech 13:2-6; Matt 10:21-22; Matt 24:10.</w:t>
      </w:r>
    </w:p>
  </w:footnote>
  <w:footnote w:id="5686">
    <w:p>
      <w:pPr>
        <w:pStyle w:val="FootnoteText"/>
      </w:pPr>
      <w:r>
        <w:rPr>
          <w:rStyle w:val="FootnoteReference"/>
        </w:rPr>
        <w:footnoteRef/>
      </w:r>
      <w:r>
        <w:t xml:space="preserve"> Cross-references for "When": 1Kgs 18:44-45; Matt 16:2-4.</w:t>
      </w:r>
    </w:p>
  </w:footnote>
  <w:footnote w:id="5687">
    <w:p>
      <w:pPr>
        <w:pStyle w:val="FootnoteText"/>
      </w:pPr>
      <w:r>
        <w:rPr>
          <w:rStyle w:val="FootnoteReference"/>
        </w:rPr>
        <w:footnoteRef/>
      </w:r>
      <w:r>
        <w:t xml:space="preserve"> Cross-references: Job 37:17.</w:t>
      </w:r>
    </w:p>
  </w:footnote>
  <w:footnote w:id="5688">
    <w:p>
      <w:pPr>
        <w:pStyle w:val="FootnoteText"/>
      </w:pPr>
      <w:r>
        <w:rPr>
          <w:rStyle w:val="FootnoteReference"/>
        </w:rPr>
        <w:footnoteRef/>
      </w:r>
      <w:r>
        <w:t xml:space="preserve"> Cross-references for "that": Dan 9:24-26; Hag 2:7; Mal 3:1; Mal 4:2; Luke 19:42-44; Acts 3:24-26; Gal 4:4.</w:t>
      </w:r>
    </w:p>
  </w:footnote>
  <w:footnote w:id="5689">
    <w:p>
      <w:pPr>
        <w:pStyle w:val="FootnoteText"/>
      </w:pPr>
      <w:r>
        <w:rPr>
          <w:rStyle w:val="FootnoteReference"/>
        </w:rPr>
        <w:footnoteRef/>
      </w:r>
      <w:r>
        <w:t xml:space="preserve"> Cross-references for "ye can": 1Chr 12:32; Matt 11:25; Matt 16:3; Matt 24:32-33.</w:t>
      </w:r>
    </w:p>
  </w:footnote>
  <w:footnote w:id="5690">
    <w:p>
      <w:pPr>
        <w:pStyle w:val="FootnoteText"/>
      </w:pPr>
      <w:r>
        <w:rPr>
          <w:rStyle w:val="FootnoteReference"/>
        </w:rPr>
        <w:footnoteRef/>
      </w:r>
      <w:r>
        <w:t xml:space="preserve"> Cross-references: Deut 32:29; Matt 15:10-14; Matt 21:21; Matt 21:32; Acts 2:40; Acts 13:26-38; 1Cor 11:14.</w:t>
      </w:r>
    </w:p>
  </w:footnote>
  <w:footnote w:id="5691">
    <w:p>
      <w:pPr>
        <w:pStyle w:val="FootnoteText"/>
      </w:pPr>
      <w:r>
        <w:rPr>
          <w:rStyle w:val="FootnoteReference"/>
        </w:rPr>
        <w:footnoteRef/>
      </w:r>
      <w:r>
        <w:t xml:space="preserve"> Cross-references for "give": Gen 32:3-28; 1Sam 25:18-35; Job 22:21; Job 23:7; Ps 32:6; Prov 6:1-5; Isa 55:6; Luke 14:31-32; 2Cor 6:2; Heb 3:7-13.</w:t>
      </w:r>
    </w:p>
  </w:footnote>
  <w:footnote w:id="5692">
    <w:p>
      <w:pPr>
        <w:pStyle w:val="FootnoteText"/>
      </w:pPr>
      <w:r>
        <w:rPr>
          <w:rStyle w:val="FootnoteReference"/>
        </w:rPr>
        <w:footnoteRef/>
      </w:r>
      <w:r>
        <w:t xml:space="preserve"> Cross-references for "the judge": Job 36:17-18; Ps 50:22; Luke 13:24-28.</w:t>
      </w:r>
    </w:p>
  </w:footnote>
  <w:footnote w:id="5693">
    <w:p>
      <w:pPr>
        <w:pStyle w:val="FootnoteText"/>
      </w:pPr>
      <w:r>
        <w:rPr>
          <w:rStyle w:val="FootnoteReference"/>
        </w:rPr>
        <w:footnoteRef/>
      </w:r>
      <w:r>
        <w:t xml:space="preserve"> Cross-references for "into": Matt 18:30; 1Pet 3:19; Rev 20:7.</w:t>
      </w:r>
    </w:p>
  </w:footnote>
  <w:footnote w:id="5694">
    <w:p>
      <w:pPr>
        <w:pStyle w:val="FootnoteText"/>
      </w:pPr>
      <w:r>
        <w:rPr>
          <w:rStyle w:val="FootnoteReference"/>
        </w:rPr>
        <w:footnoteRef/>
      </w:r>
      <w:r>
        <w:t xml:space="preserve"> Cross-references for "thou goest": Prov 25:8-9; Matt 5:23-26.</w:t>
      </w:r>
    </w:p>
  </w:footnote>
  <w:footnote w:id="5695">
    <w:p>
      <w:pPr>
        <w:pStyle w:val="FootnoteText"/>
      </w:pPr>
      <w:r>
        <w:rPr>
          <w:rStyle w:val="FootnoteReference"/>
        </w:rPr>
        <w:footnoteRef/>
      </w:r>
      <w:r>
        <w:t xml:space="preserve"> Cross-references for "thou shalt": Matt 18:34; Matt 25:41; Matt 25:46; Luke 16:26; 2Thess 1:3.</w:t>
      </w:r>
    </w:p>
  </w:footnote>
  <w:footnote w:id="5696">
    <w:p>
      <w:pPr>
        <w:pStyle w:val="FootnoteText"/>
      </w:pPr>
      <w:r>
        <w:rPr>
          <w:rStyle w:val="FootnoteReference"/>
        </w:rPr>
        <w:footnoteRef/>
      </w:r>
      <w:r>
        <w:t xml:space="preserve"> Cross-references for "mite": Mark 12:42.</w:t>
      </w:r>
    </w:p>
  </w:footnote>
  <w:footnote w:id="5697">
    <w:p>
      <w:pPr>
        <w:pStyle w:val="FootnoteText"/>
      </w:pPr>
      <w:r>
        <w:rPr>
          <w:rStyle w:val="FootnoteReference"/>
        </w:rPr>
        <w:footnoteRef/>
      </w:r>
      <w:r>
        <w:t xml:space="preserve"> People-name: Galileans. People-name meaning: Galileans — people of Galilee; circle/district. Source form: Galileans.</w:t>
      </w:r>
    </w:p>
  </w:footnote>
  <w:footnote w:id="5698">
    <w:p>
      <w:pPr>
        <w:pStyle w:val="FootnoteText"/>
      </w:pPr>
      <w:r>
        <w:rPr>
          <w:rStyle w:val="FootnoteReference"/>
        </w:rPr>
        <w:footnoteRef/>
      </w:r>
      <w:r>
        <w:t xml:space="preserve"> Name meaning: Pilate (Pilatus) — Armed with a spear. Roman judge who washed his hands of Jesus.</w:t>
      </w:r>
    </w:p>
  </w:footnote>
  <w:footnote w:id="5699">
    <w:p>
      <w:pPr>
        <w:pStyle w:val="FootnoteText"/>
      </w:pPr>
      <w:r>
        <w:rPr>
          <w:rStyle w:val="FootnoteReference"/>
        </w:rPr>
        <w:footnoteRef/>
      </w:r>
      <w:r>
        <w:t xml:space="preserve"> Cross-references for "mingled": Lam 2:20; Ezek 9:5-7; 1Pet 4:17-18.</w:t>
      </w:r>
    </w:p>
  </w:footnote>
  <w:footnote w:id="5700">
    <w:p>
      <w:pPr>
        <w:pStyle w:val="FootnoteText"/>
      </w:pPr>
      <w:r>
        <w:rPr>
          <w:rStyle w:val="FootnoteReference"/>
        </w:rPr>
        <w:footnoteRef/>
      </w:r>
      <w:r>
        <w:t xml:space="preserve"> Cross-references for "the Galilaeans": Acts 5:37.</w:t>
      </w:r>
    </w:p>
  </w:footnote>
  <w:footnote w:id="5701">
    <w:p>
      <w:pPr>
        <w:pStyle w:val="FootnoteText"/>
      </w:pPr>
      <w:r>
        <w:rPr>
          <w:rStyle w:val="FootnoteReference"/>
        </w:rPr>
        <w:footnoteRef/>
      </w:r>
      <w:r>
        <w:t xml:space="preserve"> Name meaning: Jesus (Yeshua) — Yahweh saves. He will save His people from their sins.</w:t>
      </w:r>
    </w:p>
  </w:footnote>
  <w:footnote w:id="5702">
    <w:p>
      <w:pPr>
        <w:pStyle w:val="FootnoteText"/>
      </w:pPr>
      <w:r>
        <w:rPr>
          <w:rStyle w:val="FootnoteReference"/>
        </w:rPr>
        <w:footnoteRef/>
      </w:r>
      <w:r>
        <w:t xml:space="preserve"> Cross-references for "Suppose": Job 22:5-16; Luke 13:4; John 9:2; Acts 28:4.</w:t>
      </w:r>
    </w:p>
  </w:footnote>
  <w:footnote w:id="5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04">
    <w:p>
      <w:pPr>
        <w:pStyle w:val="FootnoteText"/>
      </w:pPr>
      <w:r>
        <w:rPr>
          <w:rStyle w:val="FootnoteReference"/>
        </w:rPr>
        <w:footnoteRef/>
      </w:r>
      <w:r>
        <w:t xml:space="preserve"> Cross-references for "except": Matt 3:2; Matt 3:10-12; Luke 13:5; Luke 24:47; Acts 2:38-40; Acts 3:19; Rev 2:21-22.</w:t>
      </w:r>
    </w:p>
  </w:footnote>
  <w:footnote w:id="5705">
    <w:p>
      <w:pPr>
        <w:pStyle w:val="FootnoteText"/>
      </w:pPr>
      <w:r>
        <w:rPr>
          <w:rStyle w:val="FootnoteReference"/>
        </w:rPr>
        <w:footnoteRef/>
      </w:r>
      <w:r>
        <w:t xml:space="preserve"> Cross-references for "ye shall": Matt 12:45; Matt 22:7; Matt 23:35-38; Matt 24:21-29; Luke 19:42-44; Luke 21:22-24; Luke 23:28-30.</w:t>
      </w:r>
    </w:p>
  </w:footnote>
  <w:footnote w:id="5706">
    <w:p>
      <w:pPr>
        <w:pStyle w:val="FootnoteText"/>
      </w:pPr>
      <w:r>
        <w:rPr>
          <w:rStyle w:val="FootnoteReference"/>
        </w:rPr>
        <w:footnoteRef/>
      </w:r>
      <w:r>
        <w:t xml:space="preserve"> Place name: Siloam. Place-name meaning: Siloam — sent. Source form: Siloam. Greek form: σιλωαμ.</w:t>
      </w:r>
    </w:p>
  </w:footnote>
  <w:footnote w:id="5707">
    <w:p>
      <w:pPr>
        <w:pStyle w:val="FootnoteText"/>
      </w:pPr>
      <w:r>
        <w:rPr>
          <w:rStyle w:val="FootnoteReference"/>
        </w:rPr>
        <w:footnoteRef/>
      </w:r>
      <w:r>
        <w:t xml:space="preserve"> Cross-references for "fell": 1Kgs 20:30; Job 1:19.</w:t>
      </w:r>
    </w:p>
  </w:footnote>
  <w:footnote w:id="5708">
    <w:p>
      <w:pPr>
        <w:pStyle w:val="FootnoteText"/>
      </w:pPr>
      <w:r>
        <w:rPr>
          <w:rStyle w:val="FootnoteReference"/>
        </w:rPr>
        <w:footnoteRef/>
      </w:r>
      <w:r>
        <w:t xml:space="preserve"> Cross-references for "sinners": Matt 6:12; Matt 18:24; Luke 7:41-42; Luke 11:4.</w:t>
      </w:r>
    </w:p>
  </w:footnote>
  <w:footnote w:id="5709">
    <w:p>
      <w:pPr>
        <w:pStyle w:val="FootnoteText"/>
      </w:pPr>
      <w:r>
        <w:rPr>
          <w:rStyle w:val="FootnoteReference"/>
        </w:rPr>
        <w:footnoteRef/>
      </w:r>
      <w:r>
        <w:t xml:space="preserve"> Place name: Jerusalem. Place-name meaning: Jerusalem — vision of peace. Source form: Jerusalem. Greek form: ιεροσολυμα.</w:t>
      </w:r>
    </w:p>
  </w:footnote>
  <w:footnote w:id="5710">
    <w:p>
      <w:pPr>
        <w:pStyle w:val="FootnoteText"/>
      </w:pPr>
      <w:r>
        <w:rPr>
          <w:rStyle w:val="FootnoteReference"/>
        </w:rPr>
        <w:footnoteRef/>
      </w:r>
      <w:r>
        <w:t xml:space="preserve"> Cross-references for "in Siloam": Neh 3:15; John 9:7; John 9:11.</w:t>
      </w:r>
    </w:p>
  </w:footnote>
  <w:footnote w:id="5711">
    <w:p>
      <w:pPr>
        <w:pStyle w:val="FootnoteText"/>
      </w:pPr>
      <w:r>
        <w:rPr>
          <w:rStyle w:val="FootnoteReference"/>
        </w:rPr>
        <w:footnoteRef/>
      </w:r>
      <w:r>
        <w:t xml:space="preserve"> Cross-references for "except": Isa 28:10-13; Ezek 18:30; Luke 13:3.</w:t>
      </w:r>
    </w:p>
  </w:footnote>
  <w:footnote w:id="5712">
    <w:p>
      <w:pPr>
        <w:pStyle w:val="FootnoteText"/>
      </w:pPr>
      <w:r>
        <w:rPr>
          <w:rStyle w:val="FootnoteReference"/>
        </w:rPr>
        <w:footnoteRef/>
      </w:r>
      <w:r>
        <w:t xml:space="preserve"> Cross-references for "fig tree": Ps 80:8-13; Isa 5:1-4; Jer 2:21; Matt 21:19-20; Mark 11:12-14.</w:t>
      </w:r>
    </w:p>
  </w:footnote>
  <w:footnote w:id="5713">
    <w:p>
      <w:pPr>
        <w:pStyle w:val="FootnoteText"/>
      </w:pPr>
      <w:r>
        <w:rPr>
          <w:rStyle w:val="FootnoteReference"/>
        </w:rPr>
        <w:footnoteRef/>
      </w:r>
      <w:r>
        <w:t xml:space="preserve"> Cross-references for "and he came": Matt 21:34-40; Luke 20:10-14; John 15:16; Gal 5:22; Phil 4:17.</w:t>
      </w:r>
    </w:p>
  </w:footnote>
  <w:footnote w:id="5714">
    <w:p>
      <w:pPr>
        <w:pStyle w:val="FootnoteText"/>
      </w:pPr>
      <w:r>
        <w:rPr>
          <w:rStyle w:val="FootnoteReference"/>
        </w:rPr>
        <w:footnoteRef/>
      </w:r>
      <w:r>
        <w:t xml:space="preserve"> Cross-references for "three": Lev 19:23; Lev 25:21; Rom 2:4-5.</w:t>
      </w:r>
    </w:p>
  </w:footnote>
  <w:footnote w:id="5715">
    <w:p>
      <w:pPr>
        <w:pStyle w:val="FootnoteText"/>
      </w:pPr>
      <w:r>
        <w:rPr>
          <w:rStyle w:val="FootnoteReference"/>
        </w:rPr>
        <w:footnoteRef/>
      </w:r>
      <w:r>
        <w:t xml:space="preserve"> Cross-references: Exod 32:10; Dan 4:14; Matt 3:10; Matt 7:19; Luke 3:9; John 15:2; John 15:6.</w:t>
      </w:r>
    </w:p>
  </w:footnote>
  <w:footnote w:id="5716">
    <w:p>
      <w:pPr>
        <w:pStyle w:val="FootnoteText"/>
      </w:pPr>
      <w:r>
        <w:rPr>
          <w:rStyle w:val="FootnoteReference"/>
        </w:rPr>
        <w:footnoteRef/>
      </w:r>
      <w:r>
        <w:t xml:space="preserve"> Cross-references: Exod 32:10; Matt 3:9.</w:t>
      </w:r>
    </w:p>
  </w:footnote>
  <w:footnote w:id="571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18">
    <w:p>
      <w:pPr>
        <w:pStyle w:val="FootnoteText"/>
      </w:pPr>
      <w:r>
        <w:rPr>
          <w:rStyle w:val="FootnoteReference"/>
        </w:rPr>
        <w:footnoteRef/>
      </w:r>
      <w:r>
        <w:t xml:space="preserve"> Cross-references for "if not": Ezra 9:14-15; Ps 69:22-28; Dan 9:5-8; John 15:2; 1Thess 2:15; Heb 6:8; Rev 15:3-4; Rev 16:5-7.</w:t>
      </w:r>
    </w:p>
  </w:footnote>
  <w:footnote w:id="5719">
    <w:p>
      <w:pPr>
        <w:pStyle w:val="FootnoteText"/>
      </w:pPr>
      <w:r>
        <w:rPr>
          <w:rStyle w:val="FootnoteReference"/>
        </w:rPr>
        <w:footnoteRef/>
      </w:r>
      <w:r>
        <w:t xml:space="preserve"> Cross-references: Luke 4:15-16; Luke 4:44.</w:t>
      </w:r>
    </w:p>
  </w:footnote>
  <w:footnote w:id="5720">
    <w:p>
      <w:pPr>
        <w:pStyle w:val="FootnoteText"/>
      </w:pPr>
      <w:r>
        <w:rPr>
          <w:rStyle w:val="FootnoteReference"/>
        </w:rPr>
        <w:footnoteRef/>
      </w:r>
      <w:r>
        <w:t xml:space="preserve"> Cross-references for "a spirit": Job 2:7; Ps 6:2; Matt 9:32-33; Luke 8:2; Luke 13:16.</w:t>
      </w:r>
    </w:p>
  </w:footnote>
  <w:footnote w:id="5721">
    <w:p>
      <w:pPr>
        <w:pStyle w:val="FootnoteText"/>
      </w:pPr>
      <w:r>
        <w:rPr>
          <w:rStyle w:val="FootnoteReference"/>
        </w:rPr>
        <w:footnoteRef/>
      </w:r>
      <w:r>
        <w:t xml:space="preserve"> Cross-references for "eighteen": Mark 9:21; Luke 8:27; Luke 8:43; John 5:5-6; John 9:19-21; Acts 3:2; Acts 4:22; Acts 14:8-10.</w:t>
      </w:r>
    </w:p>
  </w:footnote>
  <w:footnote w:id="5722">
    <w:p>
      <w:pPr>
        <w:pStyle w:val="FootnoteText"/>
      </w:pPr>
      <w:r>
        <w:rPr>
          <w:rStyle w:val="FootnoteReference"/>
        </w:rPr>
        <w:footnoteRef/>
      </w:r>
      <w:r>
        <w:t xml:space="preserve"> Cross-references for "bowed": Ps 38:6; Ps 42:5; Ps 145:14; Ps 146:8.</w:t>
      </w:r>
    </w:p>
  </w:footnote>
  <w:footnote w:id="5723">
    <w:p>
      <w:pPr>
        <w:pStyle w:val="FootnoteText"/>
      </w:pPr>
      <w:r>
        <w:rPr>
          <w:rStyle w:val="FootnoteReference"/>
        </w:rPr>
        <w:footnoteRef/>
      </w:r>
      <w:r>
        <w:t xml:space="preserve"> Cross-references for "Woman": Ps 107:20; Isa 65:1; Matt 8:16; Luke 6:8-10.</w:t>
      </w:r>
    </w:p>
  </w:footnote>
  <w:footnote w:id="5724">
    <w:p>
      <w:pPr>
        <w:pStyle w:val="FootnoteText"/>
      </w:pPr>
      <w:r>
        <w:rPr>
          <w:rStyle w:val="FootnoteReference"/>
        </w:rPr>
        <w:footnoteRef/>
      </w:r>
      <w:r>
        <w:t xml:space="preserve"> Cross-references for "loosed": Joel 3:10; Luke 13:16.</w:t>
      </w:r>
    </w:p>
  </w:footnote>
  <w:footnote w:id="5725">
    <w:p>
      <w:pPr>
        <w:pStyle w:val="FootnoteText"/>
      </w:pPr>
      <w:r>
        <w:rPr>
          <w:rStyle w:val="FootnoteReference"/>
        </w:rPr>
        <w:footnoteRef/>
      </w:r>
      <w:r>
        <w:t xml:space="preserve"> Cross-references for "he laid": Mark 6:5; Mark 8:25; Mark 16:18; Luke 4:40; Acts 9:17.</w:t>
      </w:r>
    </w:p>
  </w:footnote>
  <w:footnote w:id="5726">
    <w:p>
      <w:pPr>
        <w:pStyle w:val="FootnoteText"/>
      </w:pPr>
      <w:r>
        <w:rPr>
          <w:rStyle w:val="FootnoteReference"/>
        </w:rPr>
        <w:footnoteRef/>
      </w:r>
      <w:r>
        <w:t xml:space="preserve"> Cross-references for "and immediately": Ps 103:1-5; Ps 107:20-22; Ps 116:16-17; Luke 17:14-17; Luke 18:43.</w:t>
      </w:r>
    </w:p>
  </w:footnote>
  <w:footnote w:id="5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30">
    <w:p>
      <w:pPr>
        <w:pStyle w:val="FootnoteText"/>
      </w:pPr>
      <w:r>
        <w:rPr>
          <w:rStyle w:val="FootnoteReference"/>
        </w:rPr>
        <w:footnoteRef/>
      </w:r>
      <w:r>
        <w:t xml:space="preserve"> Cross-references for "the ruler": Luke 8:41; Acts 13:15; Acts 18:8; Acts 18:17.</w:t>
      </w:r>
    </w:p>
  </w:footnote>
  <w:footnote w:id="5731">
    <w:p>
      <w:pPr>
        <w:pStyle w:val="FootnoteText"/>
      </w:pPr>
      <w:r>
        <w:rPr>
          <w:rStyle w:val="FootnoteReference"/>
        </w:rPr>
        <w:footnoteRef/>
      </w:r>
      <w:r>
        <w:t xml:space="preserve"> Cross-references for "with": Luke 6:11; John 5:15-16; Rom 10:2.</w:t>
      </w:r>
    </w:p>
  </w:footnote>
  <w:footnote w:id="5732">
    <w:p>
      <w:pPr>
        <w:pStyle w:val="FootnoteText"/>
      </w:pPr>
      <w:r>
        <w:rPr>
          <w:rStyle w:val="FootnoteReference"/>
        </w:rPr>
        <w:footnoteRef/>
      </w:r>
      <w:r>
        <w:t xml:space="preserve"> Cross-references for "There": Exod 20:9; Exod 23:12; Lev 23:3; Ezek 20:12.</w:t>
      </w:r>
    </w:p>
  </w:footnote>
  <w:footnote w:id="5733">
    <w:p>
      <w:pPr>
        <w:pStyle w:val="FootnoteText"/>
      </w:pPr>
      <w:r>
        <w:rPr>
          <w:rStyle w:val="FootnoteReference"/>
        </w:rPr>
        <w:footnoteRef/>
      </w:r>
      <w:r>
        <w:t xml:space="preserve"> Cross-references for "and not": Matt 12:10-12; Mark 3:2-6; Luke 6:7; Luke 14:3-6; John 9:14-16.</w:t>
      </w:r>
    </w:p>
  </w:footnote>
  <w:footnote w:id="5734">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35">
    <w:p>
      <w:pPr>
        <w:pStyle w:val="FootnoteText"/>
      </w:pPr>
      <w:r>
        <w:rPr>
          <w:rStyle w:val="FootnoteReference"/>
        </w:rPr>
        <w:footnoteRef/>
      </w:r>
      <w:r>
        <w:t xml:space="preserve"> Cross-references for "doth not": Luke 14:5; John 7:21-24.</w:t>
      </w:r>
    </w:p>
  </w:footnote>
  <w:footnote w:id="5736">
    <w:p>
      <w:pPr>
        <w:pStyle w:val="FootnoteText"/>
      </w:pPr>
      <w:r>
        <w:rPr>
          <w:rStyle w:val="FootnoteReference"/>
        </w:rPr>
        <w:footnoteRef/>
      </w:r>
      <w:r>
        <w:t xml:space="preserve"> Cross-references for "being": Luke 3:8; Luke 16:24; Luke 19:9; Acts 13:26; Rom 4:12-16.</w:t>
      </w:r>
    </w:p>
  </w:footnote>
  <w:footnote w:id="5737">
    <w:p>
      <w:pPr>
        <w:pStyle w:val="FootnoteText"/>
      </w:pPr>
      <w:r>
        <w:rPr>
          <w:rStyle w:val="FootnoteReference"/>
        </w:rPr>
        <w:footnoteRef/>
      </w:r>
      <w:r>
        <w:t xml:space="preserve"> Personal name: Abraham. Personal-name meaning: Abraham — Father of a multitude. Source form: Abraham.</w:t>
      </w:r>
    </w:p>
  </w:footnote>
  <w:footnote w:id="5738">
    <w:p>
      <w:pPr>
        <w:pStyle w:val="FootnoteText"/>
      </w:pPr>
      <w:r>
        <w:rPr>
          <w:rStyle w:val="FootnoteReference"/>
        </w:rPr>
        <w:footnoteRef/>
      </w:r>
      <w:r>
        <w:t xml:space="preserve"> Cross-references for "whom": Luke 13:11; John 8:44; 2Tim 2:26.</w:t>
      </w:r>
    </w:p>
  </w:footnote>
  <w:footnote w:id="5739">
    <w:p>
      <w:pPr>
        <w:pStyle w:val="FootnoteText"/>
      </w:pPr>
      <w:r>
        <w:rPr>
          <w:rStyle w:val="FootnoteReference"/>
        </w:rPr>
        <w:footnoteRef/>
      </w:r>
      <w:r>
        <w:t xml:space="preserve"> Divine or supernatural name: Satan. Divine/supernatural-name meaning: Satan — contrary; adversary; enemy; accuser. Source form: Satan.</w:t>
      </w:r>
    </w:p>
  </w:footnote>
  <w:footnote w:id="5740">
    <w:p>
      <w:pPr>
        <w:pStyle w:val="FootnoteText"/>
      </w:pPr>
      <w:r>
        <w:rPr>
          <w:rStyle w:val="FootnoteReference"/>
        </w:rPr>
        <w:footnoteRef/>
      </w:r>
      <w:r>
        <w:t xml:space="preserve"> Cross-references for "be loosed": Mark 2:27; Luke 13:12.</w:t>
      </w:r>
    </w:p>
  </w:footnote>
  <w:footnote w:id="5741">
    <w:p>
      <w:pPr>
        <w:pStyle w:val="FootnoteText"/>
      </w:pPr>
      <w:r>
        <w:rPr>
          <w:rStyle w:val="FootnoteReference"/>
        </w:rPr>
        <w:footnoteRef/>
      </w:r>
      <w:r>
        <w:t xml:space="preserve"> Cross-references for "all his": Ps 40:14; Ps 109:29; Ps 132:18; Isa 45:24; Luke 14:6; Luke 20:40; 2Tim 3:9; 1Pet 3:16.</w:t>
      </w:r>
    </w:p>
  </w:footnote>
  <w:footnote w:id="5742">
    <w:p>
      <w:pPr>
        <w:pStyle w:val="FootnoteText"/>
      </w:pPr>
      <w:r>
        <w:rPr>
          <w:rStyle w:val="FootnoteReference"/>
        </w:rPr>
        <w:footnoteRef/>
      </w:r>
      <w:r>
        <w:t xml:space="preserve"> Cross-references for "and all": Exod 15:11; Ps 111:3; Isa 4:2; Luke 19:37-40; Luke 19:48; John 12:17-18; Acts 3:9-11; Acts 4:21.</w:t>
      </w:r>
    </w:p>
  </w:footnote>
  <w:footnote w:id="5743">
    <w:p>
      <w:pPr>
        <w:pStyle w:val="FootnoteText"/>
      </w:pPr>
      <w:r>
        <w:rPr>
          <w:rStyle w:val="FootnoteReference"/>
        </w:rPr>
        <w:footnoteRef/>
      </w:r>
      <w:r>
        <w:t xml:space="preserve"> Cross-references for "the kingdom": Mark 4:26; Mark 4:30-34; Luke 17:21.</w:t>
      </w:r>
    </w:p>
  </w:footnote>
  <w:footnote w:id="5744">
    <w:p>
      <w:pPr>
        <w:pStyle w:val="FootnoteText"/>
      </w:pPr>
      <w:r>
        <w:rPr>
          <w:rStyle w:val="FootnoteReference"/>
        </w:rPr>
        <w:footnoteRef/>
      </w:r>
      <w:r>
        <w:t xml:space="preserve"> Cross-references for "Unto": Lam 2:13; Matt 13:31; Luke 7:31; Luke 13:20.</w:t>
      </w:r>
    </w:p>
  </w:footnote>
  <w:footnote w:id="5745">
    <w:p>
      <w:pPr>
        <w:pStyle w:val="FootnoteText"/>
      </w:pPr>
      <w:r>
        <w:rPr>
          <w:rStyle w:val="FootnoteReference"/>
        </w:rPr>
        <w:footnoteRef/>
      </w:r>
      <w:r>
        <w:t xml:space="preserve"> Cross-references for "like": Matt 13:31-32; Matt 17:20; Mark 4:31-32.</w:t>
      </w:r>
    </w:p>
  </w:footnote>
  <w:footnote w:id="5746">
    <w:p>
      <w:pPr>
        <w:pStyle w:val="FootnoteText"/>
      </w:pPr>
      <w:r>
        <w:rPr>
          <w:rStyle w:val="FootnoteReference"/>
        </w:rPr>
        <w:footnoteRef/>
      </w:r>
      <w:r>
        <w:t xml:space="preserve"> Cross-references for "cast": Song 4:12; Song 4:16; Song 5:1; Song 6:2; Song 8:13; Isa 58:11; Isa 61:11; Jer 31:12.</w:t>
      </w:r>
    </w:p>
  </w:footnote>
  <w:footnote w:id="5747">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48">
    <w:p>
      <w:pPr>
        <w:pStyle w:val="FootnoteText"/>
      </w:pPr>
      <w:r>
        <w:rPr>
          <w:rStyle w:val="FootnoteReference"/>
        </w:rPr>
        <w:footnoteRef/>
      </w:r>
      <w:r>
        <w:t xml:space="preserve"> Cross-references for "and the": Ezek 31:6; Dan 4:12; Dan 4:21.</w:t>
      </w:r>
    </w:p>
  </w:footnote>
  <w:footnote w:id="5749">
    <w:p>
      <w:pPr>
        <w:pStyle w:val="FootnoteText"/>
      </w:pPr>
      <w:r>
        <w:rPr>
          <w:rStyle w:val="FootnoteReference"/>
        </w:rPr>
        <w:footnoteRef/>
      </w:r>
      <w:r>
        <w:t xml:space="preserve"> Cross-references for "like": Matt 13:33.</w:t>
      </w:r>
    </w:p>
  </w:footnote>
  <w:footnote w:id="5750">
    <w:p>
      <w:pPr>
        <w:pStyle w:val="FootnoteText"/>
      </w:pPr>
      <w:r>
        <w:rPr>
          <w:rStyle w:val="FootnoteReference"/>
        </w:rPr>
        <w:footnoteRef/>
      </w:r>
      <w:r>
        <w:t xml:space="preserve"> Cross-references for "till": Job 17:9; Ps 92:13-14; Prov 4:18; Hos 6:3; John 4:14; John 15:2; 1Cor 5:6; Phil 1:6; Phil 1:9-11; 1Thess 5:23-24; Jas 1:21.</w:t>
      </w:r>
    </w:p>
  </w:footnote>
  <w:footnote w:id="5751">
    <w:p>
      <w:pPr>
        <w:pStyle w:val="FootnoteText"/>
      </w:pPr>
      <w:r>
        <w:rPr>
          <w:rStyle w:val="FootnoteReference"/>
        </w:rPr>
        <w:footnoteRef/>
      </w:r>
      <w:r>
        <w:t xml:space="preserve"> Cross-references for "through": Matt 9:35; Mark 6:6; Luke 4:43-44; Acts 10:38.</w:t>
      </w:r>
    </w:p>
  </w:footnote>
  <w:footnote w:id="5752">
    <w:p>
      <w:pPr>
        <w:pStyle w:val="FootnoteText"/>
      </w:pPr>
      <w:r>
        <w:rPr>
          <w:rStyle w:val="FootnoteReference"/>
        </w:rPr>
        <w:footnoteRef/>
      </w:r>
      <w:r>
        <w:t xml:space="preserve"> Cross-references for "journeying": Mark 10:32-34; Luke 9:51.</w:t>
      </w:r>
    </w:p>
  </w:footnote>
  <w:footnote w:id="5753">
    <w:p>
      <w:pPr>
        <w:pStyle w:val="FootnoteText"/>
      </w:pPr>
      <w:r>
        <w:rPr>
          <w:rStyle w:val="FootnoteReference"/>
        </w:rPr>
        <w:footnoteRef/>
      </w:r>
      <w:r>
        <w:t xml:space="preserve"> Cross-references: Matt 7:14; Matt 19:25; Matt 20:16; Matt 22:14.</w:t>
      </w:r>
    </w:p>
  </w:footnote>
  <w:footnote w:id="5754">
    <w:p>
      <w:pPr>
        <w:pStyle w:val="FootnoteText"/>
      </w:pPr>
      <w:r>
        <w:rPr>
          <w:rStyle w:val="FootnoteReference"/>
        </w:rPr>
        <w:footnoteRef/>
      </w:r>
      <w:r>
        <w:t xml:space="preserve"> Cross-references: Matt 24:3-5; Mark 13:4-5; Luke 12:13-15; Luke 21:7-8; John 21:21-22; Acts 1:7-8.</w:t>
      </w:r>
    </w:p>
  </w:footnote>
  <w:footnote w:id="5755">
    <w:p>
      <w:pPr>
        <w:pStyle w:val="FootnoteText"/>
      </w:pPr>
      <w:r>
        <w:rPr>
          <w:rStyle w:val="FootnoteReference"/>
        </w:rPr>
        <w:footnoteRef/>
      </w:r>
      <w:r>
        <w:t xml:space="preserve"> Cross-references for "Strive": Gen 32:25-26; Matt 11:12; Luke 21:36; John 6:27; 1Cor 9:24-27; Phil 2:12-13; Col 1:29; Heb 4:11; 2Pet 1:10.</w:t>
      </w:r>
    </w:p>
  </w:footnote>
  <w:footnote w:id="5756">
    <w:p>
      <w:pPr>
        <w:pStyle w:val="FootnoteText"/>
      </w:pPr>
      <w:r>
        <w:rPr>
          <w:rStyle w:val="FootnoteReference"/>
        </w:rPr>
        <w:footnoteRef/>
      </w:r>
      <w:r>
        <w:t xml:space="preserve"> Cross-references for "the strait": Matt 7:13-14.</w:t>
      </w:r>
    </w:p>
  </w:footnote>
  <w:footnote w:id="5757">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58">
    <w:p>
      <w:pPr>
        <w:pStyle w:val="FootnoteText"/>
      </w:pPr>
      <w:r>
        <w:rPr>
          <w:rStyle w:val="FootnoteReference"/>
        </w:rPr>
        <w:footnoteRef/>
      </w:r>
      <w:r>
        <w:t xml:space="preserve"> Cross-references for "once": Ps 32:6; Isa 55:6; 2Cor 6:2; Heb 3:7-8; Heb 12:17.</w:t>
      </w:r>
    </w:p>
  </w:footnote>
  <w:footnote w:id="5759">
    <w:p>
      <w:pPr>
        <w:pStyle w:val="FootnoteText"/>
      </w:pPr>
      <w:r>
        <w:rPr>
          <w:rStyle w:val="FootnoteReference"/>
        </w:rPr>
        <w:footnoteRef/>
      </w:r>
      <w:r>
        <w:t xml:space="preserve"> Cross-references for "shut": Gen 7:16; Matt 25:10.</w:t>
      </w:r>
    </w:p>
  </w:footnote>
  <w:footnote w:id="5760">
    <w:p>
      <w:pPr>
        <w:pStyle w:val="FootnoteText"/>
      </w:pPr>
      <w:r>
        <w:rPr>
          <w:rStyle w:val="FootnoteReference"/>
        </w:rPr>
        <w:footnoteRef/>
      </w:r>
      <w:r>
        <w:t xml:space="preserve"> Cross-references for "Lord": Matt 7:21-22; Matt 25:11-12; Luke 6:46.</w:t>
      </w:r>
    </w:p>
  </w:footnote>
  <w:footnote w:id="5761">
    <w:p>
      <w:pPr>
        <w:pStyle w:val="FootnoteText"/>
      </w:pPr>
      <w:r>
        <w:rPr>
          <w:rStyle w:val="FootnoteReference"/>
        </w:rPr>
        <w:footnoteRef/>
      </w:r>
      <w:r>
        <w:t xml:space="preserve"> Cross-references for "I know": Matt 7:23; Matt 25:41; Luke 13:27.</w:t>
      </w:r>
    </w:p>
  </w:footnote>
  <w:footnote w:id="5762">
    <w:p>
      <w:pPr>
        <w:pStyle w:val="FootnoteText"/>
      </w:pPr>
      <w:r>
        <w:rPr>
          <w:rStyle w:val="FootnoteReference"/>
        </w:rPr>
        <w:footnoteRef/>
      </w:r>
      <w:r>
        <w:t xml:space="preserve"> Cross-references: Isa 58:2; 2Tim 3:5; Titus 1:16.</w:t>
      </w:r>
    </w:p>
  </w:footnote>
  <w:footnote w:id="5763">
    <w:p>
      <w:pPr>
        <w:pStyle w:val="FootnoteText"/>
      </w:pPr>
      <w:r>
        <w:rPr>
          <w:rStyle w:val="FootnoteReference"/>
        </w:rPr>
        <w:footnoteRef/>
      </w:r>
      <w:r>
        <w:t xml:space="preserve"> Cross-references for "I tell": Ps 1:6; Matt 7:22-23; Matt 25:12; Matt 25:41; Luke 13:25; 1Cor 8:3; Gal 4:9; 2Tim 2:19.</w:t>
      </w:r>
    </w:p>
  </w:footnote>
  <w:footnote w:id="5764">
    <w:p>
      <w:pPr>
        <w:pStyle w:val="FootnoteText"/>
      </w:pPr>
      <w:r>
        <w:rPr>
          <w:rStyle w:val="FootnoteReference"/>
        </w:rPr>
        <w:footnoteRef/>
      </w:r>
      <w:r>
        <w:t xml:space="preserve"> Cross-references for "depart": Ps 5:6; Ps 6:8; Ps 28:3; Ps 101:8; Ps 119:115; Ps 125:5; Hos 9:12; Matt 25:41.</w:t>
      </w:r>
    </w:p>
  </w:footnote>
  <w:footnote w:id="5765">
    <w:p>
      <w:pPr>
        <w:pStyle w:val="FootnoteText"/>
      </w:pPr>
      <w:r>
        <w:rPr>
          <w:rStyle w:val="FootnoteReference"/>
        </w:rPr>
        <w:footnoteRef/>
      </w:r>
      <w:r>
        <w:t xml:space="preserve"> Cross-references for "weeping": Ps 112:10; Matt 8:12; Matt 13:42; Matt 13:50; Matt 22:13; Matt 24:51; Matt 25:30.</w:t>
      </w:r>
    </w:p>
  </w:footnote>
  <w:footnote w:id="5766">
    <w:p>
      <w:pPr>
        <w:pStyle w:val="FootnoteText"/>
      </w:pPr>
      <w:r>
        <w:rPr>
          <w:rStyle w:val="FootnoteReference"/>
        </w:rPr>
        <w:footnoteRef/>
      </w:r>
      <w:r>
        <w:t xml:space="preserve"> Cross-references for "when": Matt 8:11; Luke 16:23.</w:t>
      </w:r>
    </w:p>
  </w:footnote>
  <w:footnote w:id="5767">
    <w:p>
      <w:pPr>
        <w:pStyle w:val="FootnoteText"/>
      </w:pPr>
      <w:r>
        <w:rPr>
          <w:rStyle w:val="FootnoteReference"/>
        </w:rPr>
        <w:footnoteRef/>
      </w:r>
      <w:r>
        <w:t xml:space="preserve"> Personal name: Isaac. Personal-name meaning: Isaac — He laughs; laughter. Source form: Isaac.</w:t>
      </w:r>
    </w:p>
  </w:footnote>
  <w:footnote w:id="57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69">
    <w:p>
      <w:pPr>
        <w:pStyle w:val="FootnoteText"/>
      </w:pPr>
      <w:r>
        <w:rPr>
          <w:rStyle w:val="FootnoteReference"/>
        </w:rPr>
        <w:footnoteRef/>
      </w:r>
      <w:r>
        <w:t xml:space="preserve"> Cross-references for "the kingdom": Luke 14:15; Luke 23:42-43; 2Thess 1:5; 2Pet 1:11.</w:t>
      </w:r>
    </w:p>
  </w:footnote>
  <w:footnote w:id="5770">
    <w:p>
      <w:pPr>
        <w:pStyle w:val="FootnoteText"/>
      </w:pPr>
      <w:r>
        <w:rPr>
          <w:rStyle w:val="FootnoteReference"/>
        </w:rPr>
        <w:footnoteRef/>
      </w:r>
      <w:r>
        <w:t xml:space="preserve"> Cross-references: Luke 10:15; Rev 21:8; Rev 22:15.</w:t>
      </w:r>
    </w:p>
  </w:footnote>
  <w:footnote w:id="5771">
    <w:p>
      <w:pPr>
        <w:pStyle w:val="FootnoteText"/>
      </w:pPr>
      <w:r>
        <w:rPr>
          <w:rStyle w:val="FootnoteReference"/>
        </w:rPr>
        <w:footnoteRef/>
      </w:r>
      <w:r>
        <w:t xml:space="preserve"> Cross-references: Gen 28:14; Isa 43:6; Isa 49:6; Isa 54:2-3; Isa 66:18-20; Mal 1:11; Mark 13:27; Acts 28:28; Eph 3:6-8; Col 1:6; Col 1:23; Rev 7:9-10.</w:t>
      </w:r>
    </w:p>
  </w:footnote>
  <w:footnote w:id="5772">
    <w:p>
      <w:pPr>
        <w:pStyle w:val="FootnoteText"/>
      </w:pPr>
      <w:r>
        <w:rPr>
          <w:rStyle w:val="FootnoteReference"/>
        </w:rPr>
        <w:footnoteRef/>
      </w:r>
      <w:r>
        <w:t xml:space="preserve"> Cross-references: Matt 3:9-10; Matt 8:11-12; Matt 19:30; Matt 20:16; Matt 21:28-31; Mark 10:31.</w:t>
      </w:r>
    </w:p>
  </w:footnote>
  <w:footnote w:id="5773">
    <w:p>
      <w:pPr>
        <w:pStyle w:val="FootnoteText"/>
      </w:pPr>
      <w:r>
        <w:rPr>
          <w:rStyle w:val="FootnoteReference"/>
        </w:rPr>
        <w:footnoteRef/>
      </w:r>
      <w:r>
        <w:t xml:space="preserve"> People-name: Pharisees. People-name meaning: Pharisees — set apart. Source form: Pharisees.</w:t>
      </w:r>
    </w:p>
  </w:footnote>
  <w:footnote w:id="5774">
    <w:p>
      <w:pPr>
        <w:pStyle w:val="FootnoteText"/>
      </w:pPr>
      <w:r>
        <w:rPr>
          <w:rStyle w:val="FootnoteReference"/>
        </w:rPr>
        <w:footnoteRef/>
      </w:r>
      <w:r>
        <w:t xml:space="preserve"> Name meaning: Herod (Herodes) — Heroic; son of a hero. Name borne by multiple rulers who opposed God’s plan.</w:t>
      </w:r>
    </w:p>
  </w:footnote>
  <w:footnote w:id="5775">
    <w:p>
      <w:pPr>
        <w:pStyle w:val="FootnoteText"/>
      </w:pPr>
      <w:r>
        <w:rPr>
          <w:rStyle w:val="FootnoteReference"/>
        </w:rPr>
        <w:footnoteRef/>
      </w:r>
      <w:r>
        <w:t xml:space="preserve"> Cross-references: Neh 6:9-11; Ps 11:1-2; Amos 7:12-13.</w:t>
      </w:r>
    </w:p>
  </w:footnote>
  <w:footnote w:id="5776">
    <w:p>
      <w:pPr>
        <w:pStyle w:val="FootnoteText"/>
      </w:pPr>
      <w:r>
        <w:rPr>
          <w:rStyle w:val="FootnoteReference"/>
        </w:rPr>
        <w:footnoteRef/>
      </w:r>
      <w:r>
        <w:t xml:space="preserve"> Cross-references for "that fox": Ezek 13:4; Mic 3:1-3; Zeph 3:3; Mark 6:26-28; Luke 3:19-20; Luke 9:7-9; Luke 23:8-11.</w:t>
      </w:r>
    </w:p>
  </w:footnote>
  <w:footnote w:id="5777">
    <w:p>
      <w:pPr>
        <w:pStyle w:val="FootnoteText"/>
      </w:pPr>
      <w:r>
        <w:rPr>
          <w:rStyle w:val="FootnoteReference"/>
        </w:rPr>
        <w:footnoteRef/>
      </w:r>
      <w:r>
        <w:t xml:space="preserve"> Cross-references for "I cast": Mark 6:14; Luke 9:7; John 10:32; John 11:8-10.</w:t>
      </w:r>
    </w:p>
  </w:footnote>
  <w:footnote w:id="5778">
    <w:p>
      <w:pPr>
        <w:pStyle w:val="FootnoteText"/>
      </w:pPr>
      <w:r>
        <w:rPr>
          <w:rStyle w:val="FootnoteReference"/>
        </w:rPr>
        <w:footnoteRef/>
      </w:r>
      <w:r>
        <w:t xml:space="preserve"> Cross-references for "I shall": John 17:4-5; John 19:30; Heb 2:10; Heb 5:9.</w:t>
      </w:r>
    </w:p>
  </w:footnote>
  <w:footnote w:id="5779">
    <w:p>
      <w:pPr>
        <w:pStyle w:val="FootnoteText"/>
      </w:pPr>
      <w:r>
        <w:rPr>
          <w:rStyle w:val="FootnoteReference"/>
        </w:rPr>
        <w:footnoteRef/>
      </w:r>
      <w:r>
        <w:t xml:space="preserve"> Cross-references for "I must": John 4:34; John 9:4; John 11:54; John 12:35; Acts 10:38.</w:t>
      </w:r>
    </w:p>
  </w:footnote>
  <w:footnote w:id="5780">
    <w:p>
      <w:pPr>
        <w:pStyle w:val="FootnoteText"/>
      </w:pPr>
      <w:r>
        <w:rPr>
          <w:rStyle w:val="FootnoteReference"/>
        </w:rPr>
        <w:footnoteRef/>
      </w:r>
      <w:r>
        <w:t xml:space="preserve"> Cross-references: Matt 20:18; Luke 9:53; Acts 13:27.</w:t>
      </w:r>
    </w:p>
  </w:footnote>
  <w:footnote w:id="5781">
    <w:p>
      <w:pPr>
        <w:pStyle w:val="FootnoteText"/>
      </w:pPr>
      <w:r>
        <w:rPr>
          <w:rStyle w:val="FootnoteReference"/>
        </w:rPr>
        <w:footnoteRef/>
      </w:r>
      <w:r>
        <w:t xml:space="preserve"> Cross-references for "Jerusalem": Matt 23:37-39; Luke 19:41-42.</w:t>
      </w:r>
    </w:p>
  </w:footnote>
  <w:footnote w:id="5782">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83">
    <w:p>
      <w:pPr>
        <w:pStyle w:val="FootnoteText"/>
      </w:pPr>
      <w:r>
        <w:rPr>
          <w:rStyle w:val="FootnoteReference"/>
        </w:rPr>
        <w:footnoteRef/>
      </w:r>
      <w:r>
        <w:t xml:space="preserve"> Cross-references: Deut 5:29; Deut 32:29; Ps 81:10; Ps 81:13; Isa 48:17-19; Isa 50:2.</w:t>
      </w:r>
    </w:p>
  </w:footnote>
  <w:footnote w:id="5784">
    <w:p>
      <w:pPr>
        <w:pStyle w:val="FootnoteText"/>
      </w:pPr>
      <w:r>
        <w:rPr>
          <w:rStyle w:val="FootnoteReference"/>
        </w:rPr>
        <w:footnoteRef/>
      </w:r>
      <w:r>
        <w:t xml:space="preserve"> Cross-references: Ps 149:2; Lam 1:16; Joel 2:23; Luke 19:44; Luke 23:28; Gal 4:25-26.</w:t>
      </w:r>
    </w:p>
  </w:footnote>
  <w:footnote w:id="5785">
    <w:p>
      <w:pPr>
        <w:pStyle w:val="FootnoteText"/>
      </w:pPr>
      <w:r>
        <w:rPr>
          <w:rStyle w:val="FootnoteReference"/>
        </w:rPr>
        <w:footnoteRef/>
      </w:r>
      <w:r>
        <w:t xml:space="preserve"> Cross-references: Deut 32:11-12; Ruth 2:12; Ps 17:8; Ps 36:7; Ps 57:1; Ps 91:4.</w:t>
      </w:r>
    </w:p>
  </w:footnote>
  <w:footnote w:id="5786">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87">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8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89">
    <w:p>
      <w:pPr>
        <w:pStyle w:val="FootnoteText"/>
      </w:pPr>
      <w:r>
        <w:rPr>
          <w:rStyle w:val="FootnoteReference"/>
        </w:rPr>
        <w:footnoteRef/>
      </w:r>
      <w:r>
        <w:t xml:space="preserve"> Cross-references for "Ye shall not": Hos 3:4-5; John 7:34-36; John 8:22-24; John 12:35-36; John 14:19-23.</w:t>
      </w:r>
    </w:p>
  </w:footnote>
  <w:footnote w:id="5790">
    <w:p>
      <w:pPr>
        <w:pStyle w:val="FootnoteText"/>
      </w:pPr>
      <w:r>
        <w:rPr>
          <w:rStyle w:val="FootnoteReference"/>
        </w:rPr>
        <w:footnoteRef/>
      </w:r>
      <w:r>
        <w:t xml:space="preserve"> Cross-references for "chief": John 3:1; Acts 5:34.</w:t>
      </w:r>
    </w:p>
  </w:footnote>
  <w:footnote w:id="5791">
    <w:p>
      <w:pPr>
        <w:pStyle w:val="FootnoteText"/>
      </w:pPr>
      <w:r>
        <w:rPr>
          <w:rStyle w:val="FootnoteReference"/>
        </w:rPr>
        <w:footnoteRef/>
      </w:r>
      <w:r>
        <w:t xml:space="preserve"> People-name: Pharisees. People-name meaning: Pharisees — set apart. Source form: Pharisees.</w:t>
      </w:r>
    </w:p>
  </w:footnote>
  <w:footnote w:id="5792">
    <w:p>
      <w:pPr>
        <w:pStyle w:val="FootnoteText"/>
      </w:pPr>
      <w:r>
        <w:rPr>
          <w:rStyle w:val="FootnoteReference"/>
        </w:rPr>
        <w:footnoteRef/>
      </w:r>
      <w:r>
        <w:t xml:space="preserve"> Cross-references: Luke 7:34-36; Luke 11:37; 1Cor 9:19-22.</w:t>
      </w:r>
    </w:p>
  </w:footnote>
  <w:footnote w:id="5793">
    <w:p>
      <w:pPr>
        <w:pStyle w:val="FootnoteText"/>
      </w:pPr>
      <w:r>
        <w:rPr>
          <w:rStyle w:val="FootnoteReference"/>
        </w:rPr>
        <w:footnoteRef/>
      </w:r>
      <w:r>
        <w:t xml:space="preserve"> Cross-references: Ps 37:32; Ps 41:6; Ps 62:4; Ps 64:5-6; Prov 23:7; Isa 29:20-21; Jer 20:10-11; Mark 3:2; Luke 6:7; Luke 11:53-54; Luke 20:20.</w:t>
      </w:r>
    </w:p>
  </w:footnote>
  <w:footnote w:id="5794">
    <w:p>
      <w:pPr>
        <w:pStyle w:val="FootnoteText"/>
      </w:pPr>
      <w:r>
        <w:rPr>
          <w:rStyle w:val="FootnoteReference"/>
        </w:rPr>
        <w:footnoteRef/>
      </w:r>
      <w:r>
        <w:t xml:space="preserve"> Name meaning: Jesus (Yeshua) — Yahweh saves. He will save His people from their sins.</w:t>
      </w:r>
    </w:p>
  </w:footnote>
  <w:footnote w:id="5795">
    <w:p>
      <w:pPr>
        <w:pStyle w:val="FootnoteText"/>
      </w:pPr>
      <w:r>
        <w:rPr>
          <w:rStyle w:val="FootnoteReference"/>
        </w:rPr>
        <w:footnoteRef/>
      </w:r>
      <w:r>
        <w:t xml:space="preserve"> Cross-references for "the lawyers": Luke 11:44-45.</w:t>
      </w:r>
    </w:p>
  </w:footnote>
  <w:footnote w:id="57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7">
    <w:p>
      <w:pPr>
        <w:pStyle w:val="FootnoteText"/>
      </w:pPr>
      <w:r>
        <w:rPr>
          <w:rStyle w:val="FootnoteReference"/>
        </w:rPr>
        <w:footnoteRef/>
      </w:r>
      <w:r>
        <w:t xml:space="preserve"> Cross-references: Matt 12:10; Mark 3:4; Luke 6:9; Luke 13:14-16; John 7:23.</w:t>
      </w:r>
    </w:p>
  </w:footnote>
  <w:footnote w:id="5798">
    <w:p>
      <w:pPr>
        <w:pStyle w:val="FootnoteText"/>
      </w:pPr>
      <w:r>
        <w:rPr>
          <w:rStyle w:val="FootnoteReference"/>
        </w:rPr>
        <w:footnoteRef/>
      </w:r>
      <w:r>
        <w:t xml:space="preserve"> Cross-references: Matt 21:25-27; Matt 22:46.</w:t>
      </w:r>
    </w:p>
  </w:footnote>
  <w:footnote w:id="5799">
    <w:p>
      <w:pPr>
        <w:pStyle w:val="FootnoteText"/>
      </w:pPr>
      <w:r>
        <w:rPr>
          <w:rStyle w:val="FootnoteReference"/>
        </w:rPr>
        <w:footnoteRef/>
      </w:r>
      <w:r>
        <w:t xml:space="preserve"> Cross-references for "Which": Exod 23:4-5; Dan 4:24; Matt 12:11-12; Luke 13:15.</w:t>
      </w:r>
    </w:p>
  </w:footnote>
  <w:footnote w:id="5800">
    <w:p>
      <w:pPr>
        <w:pStyle w:val="FootnoteText"/>
      </w:pPr>
      <w:r>
        <w:rPr>
          <w:rStyle w:val="FootnoteReference"/>
        </w:rPr>
        <w:footnoteRef/>
      </w:r>
      <w:r>
        <w:t xml:space="preserve"> Cross-references: Luke 13:17; Luke 20:26; Luke 20:40; Luke 21:15; Acts 6:10.</w:t>
      </w:r>
    </w:p>
  </w:footnote>
  <w:footnote w:id="5801">
    <w:p>
      <w:pPr>
        <w:pStyle w:val="FootnoteText"/>
      </w:pPr>
      <w:r>
        <w:rPr>
          <w:rStyle w:val="FootnoteReference"/>
        </w:rPr>
        <w:footnoteRef/>
      </w:r>
      <w:r>
        <w:t xml:space="preserve"> Cross-references: Judg 14:12; Prov 8:1; Ezek 17:2; Matt 13:34.</w:t>
      </w:r>
    </w:p>
  </w:footnote>
  <w:footnote w:id="5802">
    <w:p>
      <w:pPr>
        <w:pStyle w:val="FootnoteText"/>
      </w:pPr>
      <w:r>
        <w:rPr>
          <w:rStyle w:val="FootnoteReference"/>
        </w:rPr>
        <w:footnoteRef/>
      </w:r>
      <w:r>
        <w:t xml:space="preserve"> Cross-references: Matt 23:6; Mark 12:38-39; Luke 11:43; Luke 20:46; Acts 8:18-19; Phil 2:3; 3John 1:9.</w:t>
      </w:r>
    </w:p>
  </w:footnote>
  <w:footnote w:id="5803">
    <w:p>
      <w:pPr>
        <w:pStyle w:val="FootnoteText"/>
      </w:pPr>
      <w:r>
        <w:rPr>
          <w:rStyle w:val="FootnoteReference"/>
        </w:rPr>
        <w:footnoteRef/>
      </w:r>
      <w:r>
        <w:t xml:space="preserve"> Cross-references for "When": Prov 25:6-7.</w:t>
      </w:r>
    </w:p>
  </w:footnote>
  <w:footnote w:id="5804">
    <w:p>
      <w:pPr>
        <w:pStyle w:val="FootnoteText"/>
      </w:pPr>
      <w:r>
        <w:rPr>
          <w:rStyle w:val="FootnoteReference"/>
        </w:rPr>
        <w:footnoteRef/>
      </w:r>
      <w:r>
        <w:t xml:space="preserve"> Cross-references for "and thou": Prov 3:35; Prov 11:2; Prov 16:18; Ezek 28:2-10; Dan 4:30-34; Esth 6:6-12.</w:t>
      </w:r>
    </w:p>
  </w:footnote>
  <w:footnote w:id="5805">
    <w:p>
      <w:pPr>
        <w:pStyle w:val="FootnoteText"/>
      </w:pPr>
      <w:r>
        <w:rPr>
          <w:rStyle w:val="FootnoteReference"/>
        </w:rPr>
        <w:footnoteRef/>
      </w:r>
      <w:r>
        <w:t xml:space="preserve"> Cross-references for "then": Isa 60:14; Rev 3:9.</w:t>
      </w:r>
    </w:p>
  </w:footnote>
  <w:footnote w:id="5806">
    <w:p>
      <w:pPr>
        <w:pStyle w:val="FootnoteText"/>
      </w:pPr>
      <w:r>
        <w:rPr>
          <w:rStyle w:val="FootnoteReference"/>
        </w:rPr>
        <w:footnoteRef/>
      </w:r>
      <w:r>
        <w:t xml:space="preserve"> Cross-references: 1Sam 15:17; Prov 15:33; Prov 25:6-7.</w:t>
      </w:r>
    </w:p>
  </w:footnote>
  <w:footnote w:id="5807">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08">
    <w:p>
      <w:pPr>
        <w:pStyle w:val="FootnoteText"/>
      </w:pPr>
      <w:r>
        <w:rPr>
          <w:rStyle w:val="FootnoteReference"/>
        </w:rPr>
        <w:footnoteRef/>
      </w:r>
      <w:r>
        <w:t xml:space="preserve"> Cross-references for "when": Prov 14:20; Prov 22:16; Luke 1:53; Jas 2:1-6.</w:t>
      </w:r>
    </w:p>
  </w:footnote>
  <w:footnote w:id="5809">
    <w:p>
      <w:pPr>
        <w:pStyle w:val="FootnoteText"/>
      </w:pPr>
      <w:r>
        <w:rPr>
          <w:rStyle w:val="FootnoteReference"/>
        </w:rPr>
        <w:footnoteRef/>
      </w:r>
      <w:r>
        <w:t xml:space="preserve"> Cross-references for "and a": Zech 7:5-7; Matt 5:46; Matt 6:1-4; Matt 6:16-18; Luke 6:32-36.</w:t>
      </w:r>
    </w:p>
  </w:footnote>
  <w:footnote w:id="5810">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11">
    <w:p>
      <w:pPr>
        <w:pStyle w:val="FootnoteText"/>
      </w:pPr>
      <w:r>
        <w:rPr>
          <w:rStyle w:val="FootnoteReference"/>
        </w:rPr>
        <w:footnoteRef/>
      </w:r>
      <w:r>
        <w:t xml:space="preserve"> Cross-references for "the resurrection": Dan 12:2-3; Luke 20:35-36; John 5:29; Acts 24:15.</w:t>
      </w:r>
    </w:p>
  </w:footnote>
  <w:footnote w:id="5812">
    <w:p>
      <w:pPr>
        <w:pStyle w:val="FootnoteText"/>
      </w:pPr>
      <w:r>
        <w:rPr>
          <w:rStyle w:val="FootnoteReference"/>
        </w:rPr>
        <w:footnoteRef/>
      </w:r>
      <w:r>
        <w:t xml:space="preserve"> Cross-references for "for thou": Prov 19:17; Matt 6:4; Matt 10:41-42; Matt 25:34-40; Phil 4:18-19.</w:t>
      </w:r>
    </w:p>
  </w:footnote>
  <w:footnote w:id="5813">
    <w:p>
      <w:pPr>
        <w:pStyle w:val="FootnoteText"/>
      </w:pPr>
      <w:r>
        <w:rPr>
          <w:rStyle w:val="FootnoteReference"/>
        </w:rPr>
        <w:footnoteRef/>
      </w:r>
      <w:r>
        <w:t xml:space="preserve"> Cross-references for "Blessed": Matt 8:11; Matt 25:10; Luke 12:37; Luke 13:29; Luke 22:30; John 6:27-59; Rev 19:9.</w:t>
      </w:r>
    </w:p>
  </w:footnote>
  <w:footnote w:id="58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17">
    <w:p>
      <w:pPr>
        <w:pStyle w:val="FootnoteText"/>
      </w:pPr>
      <w:r>
        <w:rPr>
          <w:rStyle w:val="FootnoteReference"/>
        </w:rPr>
        <w:footnoteRef/>
      </w:r>
      <w:r>
        <w:t xml:space="preserve"> Cross-references for "A certain": Prov 9:1-2; Isa 25:6-7; Jer 31:12-14; Zech 10:7; Matt 22:2-14.</w:t>
      </w:r>
    </w:p>
  </w:footnote>
  <w:footnote w:id="5818">
    <w:p>
      <w:pPr>
        <w:pStyle w:val="FootnoteText"/>
      </w:pPr>
      <w:r>
        <w:rPr>
          <w:rStyle w:val="FootnoteReference"/>
        </w:rPr>
        <w:footnoteRef/>
      </w:r>
      <w:r>
        <w:t xml:space="preserve"> Cross-references for "bade": Song 5:1; Isa 55:1-7; Mark 16:15-16; Rev 3:20; Rev 22:17.</w:t>
      </w:r>
    </w:p>
  </w:footnote>
  <w:footnote w:id="5819">
    <w:p>
      <w:pPr>
        <w:pStyle w:val="FootnoteText"/>
      </w:pPr>
      <w:r>
        <w:rPr>
          <w:rStyle w:val="FootnoteReference"/>
        </w:rPr>
        <w:footnoteRef/>
      </w:r>
      <w:r>
        <w:t xml:space="preserve"> Cross-references for "Come": Matt 11:27-29; Matt 22:3-4; John 7:37; 2Cor 5:18-21; 2Cor 6:1.</w:t>
      </w:r>
    </w:p>
  </w:footnote>
  <w:footnote w:id="5820">
    <w:p>
      <w:pPr>
        <w:pStyle w:val="FootnoteText"/>
      </w:pPr>
      <w:r>
        <w:rPr>
          <w:rStyle w:val="FootnoteReference"/>
        </w:rPr>
        <w:footnoteRef/>
      </w:r>
      <w:r>
        <w:t xml:space="preserve"> Cross-references: Prov 9:1-5; Matt 3:1-12; Matt 10:1-4; Luke 3:4-6; Luke 9:1-5; Luke 10:1-12; Acts 2:38-39; Acts 3:24-26; Acts 13:26; Acts 13:38-39.</w:t>
      </w:r>
    </w:p>
  </w:footnote>
  <w:footnote w:id="5821">
    <w:p>
      <w:pPr>
        <w:pStyle w:val="FootnoteText"/>
      </w:pPr>
      <w:r>
        <w:rPr>
          <w:rStyle w:val="FootnoteReference"/>
        </w:rPr>
        <w:footnoteRef/>
      </w:r>
      <w:r>
        <w:t xml:space="preserve"> Cross-references for "I have": Matt 24:38-39; Luke 8:14; Luke 17:26-31; Luke 18:24; 1Tim 6:9-10; 2Tim 4:4; 2Tim 4:10; Heb 12:16; 1John 2:15-16.</w:t>
      </w:r>
    </w:p>
  </w:footnote>
  <w:footnote w:id="5822">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23">
    <w:p>
      <w:pPr>
        <w:pStyle w:val="FootnoteText"/>
      </w:pPr>
      <w:r>
        <w:rPr>
          <w:rStyle w:val="FootnoteReference"/>
        </w:rPr>
        <w:footnoteRef/>
      </w:r>
      <w:r>
        <w:t xml:space="preserve"> Cross-references: Luke 14:26-28; Luke 18:29-30; 1Cor 7:29-31; 1Cor 7:33.</w:t>
      </w:r>
    </w:p>
  </w:footnote>
  <w:footnote w:id="5824">
    <w:p>
      <w:pPr>
        <w:pStyle w:val="FootnoteText"/>
      </w:pPr>
      <w:r>
        <w:rPr>
          <w:rStyle w:val="FootnoteReference"/>
        </w:rPr>
        <w:footnoteRef/>
      </w:r>
      <w:r>
        <w:t xml:space="preserve"> Cross-references for "and showed": 1Sam 25:12; Matt 15:12; Matt 18:31; Luke 9:10; Heb 13:17.</w:t>
      </w:r>
    </w:p>
  </w:footnote>
  <w:footnote w:id="5825">
    <w:p>
      <w:pPr>
        <w:pStyle w:val="FootnoteText"/>
      </w:pPr>
      <w:r>
        <w:rPr>
          <w:rStyle w:val="FootnoteReference"/>
        </w:rPr>
        <w:footnoteRef/>
      </w:r>
      <w:r>
        <w:t xml:space="preserve"> Cross-references for "being": Ps 2:12; Matt 22:7-8; Luke 14:24; Heb 2:3; Heb 12:25-26; Rev 15:1-8; Rev 19:15.</w:t>
      </w:r>
    </w:p>
  </w:footnote>
  <w:footnote w:id="5826">
    <w:p>
      <w:pPr>
        <w:pStyle w:val="FootnoteText"/>
      </w:pPr>
      <w:r>
        <w:rPr>
          <w:rStyle w:val="FootnoteReference"/>
        </w:rPr>
        <w:footnoteRef/>
      </w:r>
      <w:r>
        <w:t xml:space="preserve"> Cross-references for "the poor": 1Sam 2:8; Ps 113:7-8; Matt 11:5; Matt 11:28; Luke 7:22-23; Luke 14:13.</w:t>
      </w:r>
    </w:p>
  </w:footnote>
  <w:footnote w:id="5827">
    <w:p>
      <w:pPr>
        <w:pStyle w:val="FootnoteText"/>
      </w:pPr>
      <w:r>
        <w:rPr>
          <w:rStyle w:val="FootnoteReference"/>
        </w:rPr>
        <w:footnoteRef/>
      </w:r>
      <w:r>
        <w:t xml:space="preserve"> Cross-references for "the halt": Ps 38:7; Isa 33:23; Isa 35:6.</w:t>
      </w:r>
    </w:p>
  </w:footnote>
  <w:footnote w:id="582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29">
    <w:p>
      <w:pPr>
        <w:pStyle w:val="FootnoteText"/>
      </w:pPr>
      <w:r>
        <w:rPr>
          <w:rStyle w:val="FootnoteReference"/>
        </w:rPr>
        <w:footnoteRef/>
      </w:r>
      <w:r>
        <w:t xml:space="preserve"> Cross-references for "and yet": Ps 103:6; Ps 130:7; John 14:2; Eph 3:8; Col 2:9; 1Tim 2:5-6; 1John 2:2; Rev 7:4-9.</w:t>
      </w:r>
    </w:p>
  </w:footnote>
  <w:footnote w:id="583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3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32">
    <w:p>
      <w:pPr>
        <w:pStyle w:val="FootnoteText"/>
      </w:pPr>
      <w:r>
        <w:rPr>
          <w:rStyle w:val="FootnoteReference"/>
        </w:rPr>
        <w:footnoteRef/>
      </w:r>
      <w:r>
        <w:t xml:space="preserve"> Cross-references: Prov 1:24-32; Matt 21:43; Matt 22:8; Matt 23:38-39; John 3:19; John 3:36; John 8:21; John 8:24; Acts 13:46; Heb 12:25-26.</w:t>
      </w:r>
    </w:p>
  </w:footnote>
  <w:footnote w:id="5833">
    <w:p>
      <w:pPr>
        <w:pStyle w:val="FootnoteText"/>
      </w:pPr>
      <w:r>
        <w:rPr>
          <w:rStyle w:val="FootnoteReference"/>
        </w:rPr>
        <w:footnoteRef/>
      </w:r>
      <w:r>
        <w:t xml:space="preserve"> Cross-references: Luke 12:1; John 6:24-27.</w:t>
      </w:r>
    </w:p>
  </w:footnote>
  <w:footnote w:id="5834">
    <w:p>
      <w:pPr>
        <w:pStyle w:val="FootnoteText"/>
      </w:pPr>
      <w:r>
        <w:rPr>
          <w:rStyle w:val="FootnoteReference"/>
        </w:rPr>
        <w:footnoteRef/>
      </w:r>
      <w:r>
        <w:t xml:space="preserve"> Cross-references for "hate": Gen 29:30-31; Deut 21:15; Job 7:15-16; Eccl 2:17-19; Mal 1:2-3; John 12:25; Rom 9:13.</w:t>
      </w:r>
    </w:p>
  </w:footnote>
  <w:footnote w:id="5835">
    <w:p>
      <w:pPr>
        <w:pStyle w:val="FootnoteText"/>
      </w:pPr>
      <w:r>
        <w:rPr>
          <w:rStyle w:val="FootnoteReference"/>
        </w:rPr>
        <w:footnoteRef/>
      </w:r>
      <w:r>
        <w:t xml:space="preserve"> Cross-references: Deut 13:6-8; Deut 33:9; Ps 73:25-26; Matt 10:37; Phil 3:8.</w:t>
      </w:r>
    </w:p>
  </w:footnote>
  <w:footnote w:id="5836">
    <w:p>
      <w:pPr>
        <w:pStyle w:val="FootnoteText"/>
      </w:pPr>
      <w:r>
        <w:rPr>
          <w:rStyle w:val="FootnoteReference"/>
        </w:rPr>
        <w:footnoteRef/>
      </w:r>
      <w:r>
        <w:t xml:space="preserve"> Cross-references: Acts 20:24; Rev 12:11.</w:t>
      </w:r>
    </w:p>
  </w:footnote>
  <w:footnote w:id="5837">
    <w:p>
      <w:pPr>
        <w:pStyle w:val="FootnoteText"/>
      </w:pPr>
      <w:r>
        <w:rPr>
          <w:rStyle w:val="FootnoteReference"/>
        </w:rPr>
        <w:footnoteRef/>
      </w:r>
      <w:r>
        <w:t xml:space="preserve"> Cross-references for "cannot": Matt 13:21; Acts 14:22; 2Tim 1:12.</w:t>
      </w:r>
    </w:p>
  </w:footnote>
  <w:footnote w:id="5838">
    <w:p>
      <w:pPr>
        <w:pStyle w:val="FootnoteText"/>
      </w:pPr>
      <w:r>
        <w:rPr>
          <w:rStyle w:val="FootnoteReference"/>
        </w:rPr>
        <w:footnoteRef/>
      </w:r>
      <w:r>
        <w:t xml:space="preserve"> Cross-references for "doth": Matt 10:38; Matt 16:24-26; Mark 8:34-37; Mark 10:21; Mark 15:21; Luke 9:23-25; John 19:17; 2Tim 3:12.</w:t>
      </w:r>
    </w:p>
  </w:footnote>
  <w:footnote w:id="5839">
    <w:p>
      <w:pPr>
        <w:pStyle w:val="FootnoteText"/>
      </w:pPr>
      <w:r>
        <w:rPr>
          <w:rStyle w:val="FootnoteReference"/>
        </w:rPr>
        <w:footnoteRef/>
      </w:r>
      <w:r>
        <w:t xml:space="preserve"> Cross-references for "intending": Gen 11:4-9; Prov 24:27.</w:t>
      </w:r>
    </w:p>
  </w:footnote>
  <w:footnote w:id="5840">
    <w:p>
      <w:pPr>
        <w:pStyle w:val="FootnoteText"/>
      </w:pPr>
      <w:r>
        <w:rPr>
          <w:rStyle w:val="FootnoteReference"/>
        </w:rPr>
        <w:footnoteRef/>
      </w:r>
      <w:r>
        <w:t xml:space="preserve"> Cross-references for "counteth": Josh 24:19-24; Matt 8:20; Matt 10:22; Matt 20:22-23; Luke 14:33; Acts 21:13; 1Thess 3:4-5; 2Pet 1:13-14.</w:t>
      </w:r>
    </w:p>
  </w:footnote>
  <w:footnote w:id="5841">
    <w:p>
      <w:pPr>
        <w:pStyle w:val="FootnoteText"/>
      </w:pPr>
      <w:r>
        <w:rPr>
          <w:rStyle w:val="FootnoteReference"/>
        </w:rPr>
        <w:footnoteRef/>
      </w:r>
      <w:r>
        <w:t xml:space="preserve"> Cross-references: Matt 7:27; Matt 27:3-8; Acts 1:18-19; 1Cor 3:11-14; Heb 6:4-8; Heb 6:11; Heb 10:38; 2Pet 2:19-22; 2John 1:8.</w:t>
      </w:r>
    </w:p>
  </w:footnote>
  <w:footnote w:id="5842">
    <w:p>
      <w:pPr>
        <w:pStyle w:val="FootnoteText"/>
      </w:pPr>
      <w:r>
        <w:rPr>
          <w:rStyle w:val="FootnoteReference"/>
        </w:rPr>
        <w:footnoteRef/>
      </w:r>
      <w:r>
        <w:t xml:space="preserve"> Cross-references: 1Kgs 20:11; 2Kgs 18:20-22; Prov 20:18; Prov 25:8.</w:t>
      </w:r>
    </w:p>
  </w:footnote>
  <w:footnote w:id="5843">
    <w:p>
      <w:pPr>
        <w:pStyle w:val="FootnoteText"/>
      </w:pPr>
      <w:r>
        <w:rPr>
          <w:rStyle w:val="FootnoteReference"/>
        </w:rPr>
        <w:footnoteRef/>
      </w:r>
      <w:r>
        <w:t xml:space="preserve"> Cross-references for "and desireth": 1Kgs 20:31-34; 2Kgs 10:4-5; Job 40:9; Matt 5:25; Luke 12:58; Acts 12:20; Jas 4:6-10.</w:t>
      </w:r>
    </w:p>
  </w:footnote>
  <w:footnote w:id="5844">
    <w:p>
      <w:pPr>
        <w:pStyle w:val="FootnoteText"/>
      </w:pPr>
      <w:r>
        <w:rPr>
          <w:rStyle w:val="FootnoteReference"/>
        </w:rPr>
        <w:footnoteRef/>
      </w:r>
      <w:r>
        <w:t xml:space="preserve"> Cross-references: Luke 5:11; Luke 5:28; Luke 14:26; Luke 18:22-23; Luke 18:28-30; Acts 5:1-5; Acts 8:19-22; Phil 3:7-8; 2Tim 4:10; 1John 2:15-16.</w:t>
      </w:r>
    </w:p>
  </w:footnote>
  <w:footnote w:id="5845">
    <w:p>
      <w:pPr>
        <w:pStyle w:val="FootnoteText"/>
      </w:pPr>
      <w:r>
        <w:rPr>
          <w:rStyle w:val="FootnoteReference"/>
        </w:rPr>
        <w:footnoteRef/>
      </w:r>
      <w:r>
        <w:t xml:space="preserve"> Cross-references for "Salt": Lev 2:13.</w:t>
      </w:r>
    </w:p>
  </w:footnote>
  <w:footnote w:id="5846">
    <w:p>
      <w:pPr>
        <w:pStyle w:val="FootnoteText"/>
      </w:pPr>
      <w:r>
        <w:rPr>
          <w:rStyle w:val="FootnoteReference"/>
        </w:rPr>
        <w:footnoteRef/>
      </w:r>
      <w:r>
        <w:t xml:space="preserve"> Cross-references: Matt 5:13; Mark 9:49-50; Col 4:6; Heb 2:4-8.</w:t>
      </w:r>
    </w:p>
  </w:footnote>
  <w:footnote w:id="5847">
    <w:p>
      <w:pPr>
        <w:pStyle w:val="FootnoteText"/>
      </w:pPr>
      <w:r>
        <w:rPr>
          <w:rStyle w:val="FootnoteReference"/>
        </w:rPr>
        <w:footnoteRef/>
      </w:r>
      <w:r>
        <w:t xml:space="preserve"> Cross-references: John 15:6.</w:t>
      </w:r>
    </w:p>
  </w:footnote>
  <w:footnote w:id="5848">
    <w:p>
      <w:pPr>
        <w:pStyle w:val="FootnoteText"/>
      </w:pPr>
      <w:r>
        <w:rPr>
          <w:rStyle w:val="FootnoteReference"/>
        </w:rPr>
        <w:footnoteRef/>
      </w:r>
      <w:r>
        <w:t xml:space="preserve"> Cross-references: Matt 11:15; Matt 13:9; Luke 8:8; Luke 9:44; Rev 2:7; Rev 2:11; Rev 2:17; Rev 2:29.</w:t>
      </w:r>
    </w:p>
  </w:footnote>
  <w:footnote w:id="5849">
    <w:p>
      <w:pPr>
        <w:pStyle w:val="FootnoteText"/>
      </w:pPr>
      <w:r>
        <w:rPr>
          <w:rStyle w:val="FootnoteReference"/>
        </w:rPr>
        <w:footnoteRef/>
      </w:r>
      <w:r>
        <w:t xml:space="preserve"> Cross-references: Ezek 18:27; Matt 9:10-13; Matt 21:28-31; Luke 5:29-32; Luke 7:29; Luke 13:30; Rom 5:20; 1Tim 1:15.</w:t>
      </w:r>
    </w:p>
  </w:footnote>
  <w:footnote w:id="5850">
    <w:p>
      <w:pPr>
        <w:pStyle w:val="FootnoteText"/>
      </w:pPr>
      <w:r>
        <w:rPr>
          <w:rStyle w:val="FootnoteReference"/>
        </w:rPr>
        <w:footnoteRef/>
      </w:r>
      <w:r>
        <w:t xml:space="preserve"> People-name: Pharisees. People-name meaning: Pharisees — set apart. Source form: Pharisees.</w:t>
      </w:r>
    </w:p>
  </w:footnote>
  <w:footnote w:id="5851">
    <w:p>
      <w:pPr>
        <w:pStyle w:val="FootnoteText"/>
      </w:pPr>
      <w:r>
        <w:rPr>
          <w:rStyle w:val="FootnoteReference"/>
        </w:rPr>
        <w:footnoteRef/>
      </w:r>
      <w:r>
        <w:t xml:space="preserve"> Cross-references: Matt 9:11; Luke 5:30; Luke 7:34; Luke 7:39; Luke 15:29-30; Luke 19:7; Acts 11:3; 1Cor 5:9-11; Gal 2:12.</w:t>
      </w:r>
    </w:p>
  </w:footnote>
  <w:footnote w:id="5852">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53">
    <w:p>
      <w:pPr>
        <w:pStyle w:val="FootnoteText"/>
      </w:pPr>
      <w:r>
        <w:rPr>
          <w:rStyle w:val="FootnoteReference"/>
        </w:rPr>
        <w:footnoteRef/>
      </w:r>
      <w:r>
        <w:t xml:space="preserve"> Cross-references: Matt 12:11; Matt 18:12; Luke 13:15; Rom 2:1.</w:t>
      </w:r>
    </w:p>
  </w:footnote>
  <w:footnote w:id="5854">
    <w:p>
      <w:pPr>
        <w:pStyle w:val="FootnoteText"/>
      </w:pPr>
      <w:r>
        <w:rPr>
          <w:rStyle w:val="FootnoteReference"/>
        </w:rPr>
        <w:footnoteRef/>
      </w:r>
      <w:r>
        <w:t xml:space="preserve"> Cross-references for "when": Isa 62:12; Luke 19:9; Luke 23:43; John 4:34-35; Acts 9:1-16; Rom 10:20-21; Eph 2:3-6; Titus 3:3-7.</w:t>
      </w:r>
    </w:p>
  </w:footnote>
  <w:footnote w:id="585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56">
    <w:p>
      <w:pPr>
        <w:pStyle w:val="FootnoteText"/>
      </w:pPr>
      <w:r>
        <w:rPr>
          <w:rStyle w:val="FootnoteReference"/>
        </w:rPr>
        <w:footnoteRef/>
      </w:r>
      <w:r>
        <w:t xml:space="preserve"> Cross-references for "he layeth": Isa 40:10-11; Isa 46:3-4; Isa 63:9; Mic 5:4; Eph 1:19-20; Eph 2:10; Eph 3:7; 1Thess 1:5; 2Tim 2:26; 1Pet 1:5.</w:t>
      </w:r>
    </w:p>
  </w:footnote>
  <w:footnote w:id="585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58">
    <w:p>
      <w:pPr>
        <w:pStyle w:val="FootnoteText"/>
      </w:pPr>
      <w:r>
        <w:rPr>
          <w:rStyle w:val="FootnoteReference"/>
        </w:rPr>
        <w:footnoteRef/>
      </w:r>
      <w:r>
        <w:t xml:space="preserve"> Cross-references: Ps 119:176; 1Pet 2:10; 1Pet 2:25.</w:t>
      </w:r>
    </w:p>
  </w:footnote>
  <w:footnote w:id="5859">
    <w:p>
      <w:pPr>
        <w:pStyle w:val="FootnoteText"/>
      </w:pPr>
      <w:r>
        <w:rPr>
          <w:rStyle w:val="FootnoteReference"/>
        </w:rPr>
        <w:footnoteRef/>
      </w:r>
      <w:r>
        <w:t xml:space="preserve"> Cross-references: Matt 18:13; Luke 5:32; Luke 15:32.</w:t>
      </w:r>
    </w:p>
  </w:footnote>
  <w:footnote w:id="5860">
    <w:p>
      <w:pPr>
        <w:pStyle w:val="FootnoteText"/>
      </w:pPr>
      <w:r>
        <w:rPr>
          <w:rStyle w:val="FootnoteReference"/>
        </w:rPr>
        <w:footnoteRef/>
      </w:r>
      <w:r>
        <w:t xml:space="preserve"> Cross-references for "which": Prov 30:12; Luke 15:29; Luke 16:15; Luke 18:9-11; Rom 7:9; Phil 3:6-7.</w:t>
      </w:r>
    </w:p>
  </w:footnote>
  <w:footnote w:id="5861">
    <w:p>
      <w:pPr>
        <w:pStyle w:val="FootnoteText"/>
      </w:pPr>
      <w:r>
        <w:rPr>
          <w:rStyle w:val="FootnoteReference"/>
        </w:rPr>
        <w:footnoteRef/>
      </w:r>
      <w:r>
        <w:t xml:space="preserve"> Cross-references for "pieces": Matt 18:28.</w:t>
      </w:r>
    </w:p>
  </w:footnote>
  <w:footnote w:id="5862">
    <w:p>
      <w:pPr>
        <w:pStyle w:val="FootnoteText"/>
      </w:pPr>
      <w:r>
        <w:rPr>
          <w:rStyle w:val="FootnoteReference"/>
        </w:rPr>
        <w:footnoteRef/>
      </w:r>
      <w:r>
        <w:t xml:space="preserve"> Cross-references for "and seek": Ezek 34:12; Luke 19:10; John 10:16; John 11:52; Eph 2:17.</w:t>
      </w:r>
    </w:p>
  </w:footnote>
  <w:footnote w:id="5863">
    <w:p>
      <w:pPr>
        <w:pStyle w:val="FootnoteText"/>
      </w:pPr>
      <w:r>
        <w:rPr>
          <w:rStyle w:val="FootnoteReference"/>
        </w:rPr>
        <w:footnoteRef/>
      </w:r>
      <w:r>
        <w:t xml:space="preserve"> Cross-references for "Rejoice": Luke 15:6-7.</w:t>
      </w:r>
    </w:p>
  </w:footnote>
  <w:footnote w:id="5864">
    <w:p>
      <w:pPr>
        <w:pStyle w:val="FootnoteText"/>
      </w:pPr>
      <w:r>
        <w:rPr>
          <w:rStyle w:val="FootnoteReference"/>
        </w:rPr>
        <w:footnoteRef/>
      </w:r>
      <w:r>
        <w:t xml:space="preserve"> Cross-references for "there": Ezek 18:23; Ezek 18:32; Ezek 33:11; Matt 18:10-11; Matt 28:5-7; Luke 2:1-14; Acts 5:19; Acts 10:3-5; Heb 1:14; Rev 5:11-14.</w:t>
      </w:r>
    </w:p>
  </w:footnote>
  <w:footnote w:id="5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68">
    <w:p>
      <w:pPr>
        <w:pStyle w:val="FootnoteText"/>
      </w:pPr>
      <w:r>
        <w:rPr>
          <w:rStyle w:val="FootnoteReference"/>
        </w:rPr>
        <w:footnoteRef/>
      </w:r>
      <w:r>
        <w:t xml:space="preserve"> Cross-references: 2Chr 33:13-19; Matt 18:14; Luke 7:47; Luke 13:5; Acts 11:18; 2Cor 7:10; Phlm 1:15.</w:t>
      </w:r>
    </w:p>
  </w:footnote>
  <w:footnote w:id="5869">
    <w:p>
      <w:pPr>
        <w:pStyle w:val="FootnoteText"/>
      </w:pPr>
      <w:r>
        <w:rPr>
          <w:rStyle w:val="FootnoteReference"/>
        </w:rPr>
        <w:footnoteRef/>
      </w:r>
      <w:r>
        <w:t xml:space="preserve"> Cross-references: Matt 21:23-31.</w:t>
      </w:r>
    </w:p>
  </w:footnote>
  <w:footnote w:id="5870">
    <w:p>
      <w:pPr>
        <w:pStyle w:val="FootnoteText"/>
      </w:pPr>
      <w:r>
        <w:rPr>
          <w:rStyle w:val="FootnoteReference"/>
        </w:rPr>
        <w:footnoteRef/>
      </w:r>
      <w:r>
        <w:t xml:space="preserve"> Cross-references for "give": Deut 21:16-17; Ps 16:5-6; Ps 17:14.</w:t>
      </w:r>
    </w:p>
  </w:footnote>
  <w:footnote w:id="5871">
    <w:p>
      <w:pPr>
        <w:pStyle w:val="FootnoteText"/>
      </w:pPr>
      <w:r>
        <w:rPr>
          <w:rStyle w:val="FootnoteReference"/>
        </w:rPr>
        <w:footnoteRef/>
      </w:r>
      <w:r>
        <w:t xml:space="preserve"> Cross-references for "And he": Mark 12:44.</w:t>
      </w:r>
    </w:p>
  </w:footnote>
  <w:footnote w:id="587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7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74">
    <w:p>
      <w:pPr>
        <w:pStyle w:val="FootnoteText"/>
      </w:pPr>
      <w:r>
        <w:rPr>
          <w:rStyle w:val="FootnoteReference"/>
        </w:rPr>
        <w:footnoteRef/>
      </w:r>
      <w:r>
        <w:t xml:space="preserve"> Cross-references for "arose": 2Chr 33:11; Ezek 16:27; Hos 2:9-14; Amos 8:9-12.</w:t>
      </w:r>
    </w:p>
  </w:footnote>
  <w:footnote w:id="587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7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77">
    <w:p>
      <w:pPr>
        <w:pStyle w:val="FootnoteText"/>
      </w:pPr>
      <w:r>
        <w:rPr>
          <w:rStyle w:val="FootnoteReference"/>
        </w:rPr>
        <w:footnoteRef/>
      </w:r>
      <w:r>
        <w:t xml:space="preserve"> Cross-references for "he would": Isa 44:20; Isa 55:2; Lam 4:5; Hos 12:1; Rom 6:19-21.</w:t>
      </w:r>
    </w:p>
  </w:footnote>
  <w:footnote w:id="5878">
    <w:p>
      <w:pPr>
        <w:pStyle w:val="FootnoteText"/>
      </w:pPr>
      <w:r>
        <w:rPr>
          <w:rStyle w:val="FootnoteReference"/>
        </w:rPr>
        <w:footnoteRef/>
      </w:r>
      <w:r>
        <w:t xml:space="preserve"> Cross-references for "that": Ps 73:22.</w:t>
      </w:r>
    </w:p>
  </w:footnote>
  <w:footnote w:id="5879">
    <w:p>
      <w:pPr>
        <w:pStyle w:val="FootnoteText"/>
      </w:pPr>
      <w:r>
        <w:rPr>
          <w:rStyle w:val="FootnoteReference"/>
        </w:rPr>
        <w:footnoteRef/>
      </w:r>
      <w:r>
        <w:t xml:space="preserve"> Cross-references: Ps 142:4; Isa 57:3; Jonah 2:2-8.</w:t>
      </w:r>
    </w:p>
  </w:footnote>
  <w:footnote w:id="588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81">
    <w:p>
      <w:pPr>
        <w:pStyle w:val="FootnoteText"/>
      </w:pPr>
      <w:r>
        <w:rPr>
          <w:rStyle w:val="FootnoteReference"/>
        </w:rPr>
        <w:footnoteRef/>
      </w:r>
      <w:r>
        <w:t xml:space="preserve"> Cross-references: Lam 1:7; Luke 15:18-19.</w:t>
      </w:r>
    </w:p>
  </w:footnote>
  <w:footnote w:id="588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83">
    <w:p>
      <w:pPr>
        <w:pStyle w:val="FootnoteText"/>
      </w:pPr>
      <w:r>
        <w:rPr>
          <w:rStyle w:val="FootnoteReference"/>
        </w:rPr>
        <w:footnoteRef/>
      </w:r>
      <w:r>
        <w:t xml:space="preserve"> Cross-references for "Father": Isa 63:16; Jer 3:19; Jer 31:20; Matt 6:9; Matt 6:14; Matt 7:11; Luke 11:2.</w:t>
      </w:r>
    </w:p>
  </w:footnote>
  <w:footnote w:id="588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85">
    <w:p>
      <w:pPr>
        <w:pStyle w:val="FootnoteText"/>
      </w:pPr>
      <w:r>
        <w:rPr>
          <w:rStyle w:val="FootnoteReference"/>
        </w:rPr>
        <w:footnoteRef/>
      </w:r>
      <w:r>
        <w:t xml:space="preserve"> Cross-references for "against": Dan 4:26; Luke 15:21.</w:t>
      </w:r>
    </w:p>
  </w:footnote>
  <w:footnote w:id="5886">
    <w:p>
      <w:pPr>
        <w:pStyle w:val="FootnoteText"/>
      </w:pPr>
      <w:r>
        <w:rPr>
          <w:rStyle w:val="FootnoteReference"/>
        </w:rPr>
        <w:footnoteRef/>
      </w:r>
      <w:r>
        <w:t xml:space="preserve"> Cross-references for "make": Josh 9:24-25; Ps 84:10; Matt 15:26-27; Jas 4:8-10; 1Pet 5:6.</w:t>
      </w:r>
    </w:p>
  </w:footnote>
  <w:footnote w:id="5887">
    <w:p>
      <w:pPr>
        <w:pStyle w:val="FootnoteText"/>
      </w:pPr>
      <w:r>
        <w:rPr>
          <w:rStyle w:val="FootnoteReference"/>
        </w:rPr>
        <w:footnoteRef/>
      </w:r>
      <w:r>
        <w:t xml:space="preserve"> Cross-references: Gen 32:10; Job 42:6; Luke 5:8; Luke 7:6-7; 1Cor 15:9; 1Tim 1:13-16.</w:t>
      </w:r>
    </w:p>
  </w:footnote>
  <w:footnote w:id="5888">
    <w:p>
      <w:pPr>
        <w:pStyle w:val="FootnoteText"/>
      </w:pPr>
      <w:r>
        <w:rPr>
          <w:rStyle w:val="FootnoteReference"/>
        </w:rPr>
        <w:footnoteRef/>
      </w:r>
      <w:r>
        <w:t xml:space="preserve"> Cross-references for "and fell": Gen 33:4; Gen 45:14; Gen 46:29; Acts 20:37.</w:t>
      </w:r>
    </w:p>
  </w:footnote>
  <w:footnote w:id="588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90">
    <w:p>
      <w:pPr>
        <w:pStyle w:val="FootnoteText"/>
      </w:pPr>
      <w:r>
        <w:rPr>
          <w:rStyle w:val="FootnoteReference"/>
        </w:rPr>
        <w:footnoteRef/>
      </w:r>
      <w:r>
        <w:t xml:space="preserve"> Cross-references for "Father": Jer 3:13; Ezek 16:63; Luke 15:18-19; Rom 2:4.</w:t>
      </w:r>
    </w:p>
  </w:footnote>
  <w:footnote w:id="5891">
    <w:p>
      <w:pPr>
        <w:pStyle w:val="FootnoteText"/>
      </w:pPr>
      <w:r>
        <w:rPr>
          <w:rStyle w:val="FootnoteReference"/>
        </w:rPr>
        <w:footnoteRef/>
      </w:r>
      <w:r>
        <w:t xml:space="preserve"> Cross-references for "against": Ps 51:4; Ps 143:2; 1Cor 8:12.</w:t>
      </w:r>
    </w:p>
  </w:footnote>
  <w:footnote w:id="589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93">
    <w:p>
      <w:pPr>
        <w:pStyle w:val="FootnoteText"/>
      </w:pPr>
      <w:r>
        <w:rPr>
          <w:rStyle w:val="FootnoteReference"/>
        </w:rPr>
        <w:footnoteRef/>
      </w:r>
      <w:r>
        <w:t xml:space="preserve"> Cross-references for "a ring": Gen 41:42; Rom 8:15; Gal 4:5-6; Eph 1:13-14; Rev 2:17; Esth 3:10; Esth 8:2.</w:t>
      </w:r>
    </w:p>
  </w:footnote>
  <w:footnote w:id="5894">
    <w:p>
      <w:pPr>
        <w:pStyle w:val="FootnoteText"/>
      </w:pPr>
      <w:r>
        <w:rPr>
          <w:rStyle w:val="FootnoteReference"/>
        </w:rPr>
        <w:footnoteRef/>
      </w:r>
      <w:r>
        <w:t xml:space="preserve"> Cross-references for "and shoes": Deut 33:25; Ps 18:33; Song 7:1; Ezek 16:10; Eph 6:15.</w:t>
      </w:r>
    </w:p>
  </w:footnote>
  <w:footnote w:id="5895">
    <w:p>
      <w:pPr>
        <w:pStyle w:val="FootnoteText"/>
      </w:pPr>
      <w:r>
        <w:rPr>
          <w:rStyle w:val="FootnoteReference"/>
        </w:rPr>
        <w:footnoteRef/>
      </w:r>
      <w:r>
        <w:t xml:space="preserve"> Cross-references for "the fatted": Gen 18:7; Ps 63:5; Prov 9:2; Isa 25:6; Isa 65:13-14; Matt 22:2-14.</w:t>
      </w:r>
    </w:p>
  </w:footnote>
  <w:footnote w:id="589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97">
    <w:p>
      <w:pPr>
        <w:pStyle w:val="FootnoteText"/>
      </w:pPr>
      <w:r>
        <w:rPr>
          <w:rStyle w:val="FootnoteReference"/>
        </w:rPr>
        <w:footnoteRef/>
      </w:r>
      <w:r>
        <w:t xml:space="preserve"> Cross-references: Gen 45:28; Jer 31:15-17; Ezek 34:4; Ezek 34:16; Matt 18:11-13; Luke 15:4; Luke 15:8; Luke 19:10.</w:t>
      </w:r>
    </w:p>
  </w:footnote>
  <w:footnote w:id="5898">
    <w:p>
      <w:pPr>
        <w:pStyle w:val="FootnoteText"/>
      </w:pPr>
      <w:r>
        <w:rPr>
          <w:rStyle w:val="FootnoteReference"/>
        </w:rPr>
        <w:footnoteRef/>
      </w:r>
      <w:r>
        <w:t xml:space="preserve"> Cross-references: Isa 35:10; Isa 66:11; Jer 31:12-14; Luke 10:19; Luke 15:7; Luke 15:9; Rom 12:15; 1Cor 12:26.</w:t>
      </w:r>
    </w:p>
  </w:footnote>
  <w:footnote w:id="5899">
    <w:p>
      <w:pPr>
        <w:pStyle w:val="FootnoteText"/>
      </w:pPr>
      <w:r>
        <w:rPr>
          <w:rStyle w:val="FootnoteReference"/>
        </w:rPr>
        <w:footnoteRef/>
      </w:r>
      <w:r>
        <w:t xml:space="preserve"> Cross-references: Luke 15:11-12.</w:t>
      </w:r>
    </w:p>
  </w:footnote>
  <w:footnote w:id="5900">
    <w:p>
      <w:pPr>
        <w:pStyle w:val="FootnoteText"/>
      </w:pPr>
      <w:r>
        <w:rPr>
          <w:rStyle w:val="FootnoteReference"/>
        </w:rPr>
        <w:footnoteRef/>
      </w:r>
      <w:r>
        <w:t xml:space="preserve"> Cross-references: Exod 15:20; 2Sam 6:14; Ps 30:11; Ps 126:1; Ps 149:3; Ps 150:4; Eccl 3:4; Jer 31:4; Luke 7:32.</w:t>
      </w:r>
    </w:p>
  </w:footnote>
  <w:footnote w:id="5901">
    <w:p>
      <w:pPr>
        <w:pStyle w:val="FootnoteText"/>
      </w:pPr>
      <w:r>
        <w:rPr>
          <w:rStyle w:val="FootnoteReference"/>
        </w:rPr>
        <w:footnoteRef/>
      </w:r>
      <w:r>
        <w:t xml:space="preserve"> Cross-references for "Thy brother": Luke 15:30; Acts 9:17; Acts 22:13; Phlm 1:16.</w:t>
      </w:r>
    </w:p>
  </w:footnote>
  <w:footnote w:id="5902">
    <w:p>
      <w:pPr>
        <w:pStyle w:val="FootnoteText"/>
      </w:pPr>
      <w:r>
        <w:rPr>
          <w:rStyle w:val="FootnoteReference"/>
        </w:rPr>
        <w:footnoteRef/>
      </w:r>
      <w:r>
        <w:t xml:space="preserve"> Cross-references for "and thy": Luke 15:23.</w:t>
      </w:r>
    </w:p>
  </w:footnote>
  <w:footnote w:id="5903">
    <w:p>
      <w:pPr>
        <w:pStyle w:val="FootnoteText"/>
      </w:pPr>
      <w:r>
        <w:rPr>
          <w:rStyle w:val="FootnoteReference"/>
        </w:rPr>
        <w:footnoteRef/>
      </w:r>
      <w:r>
        <w:t xml:space="preserve"> Cross-references for "therefore": Gen 4:5-7; Jonah 4:4; Jonah 4:9; Luke 13:34; Luke 24:47; 2Cor 5:20.</w:t>
      </w:r>
    </w:p>
  </w:footnote>
  <w:footnote w:id="59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06">
    <w:p>
      <w:pPr>
        <w:pStyle w:val="FootnoteText"/>
      </w:pPr>
      <w:r>
        <w:rPr>
          <w:rStyle w:val="FootnoteReference"/>
        </w:rPr>
        <w:footnoteRef/>
      </w:r>
      <w:r>
        <w:t xml:space="preserve"> Cross-references: Mal 1:12-13; Mal 3:14; Luke 15:7; Luke 19:21; Rev 2:17.</w:t>
      </w:r>
    </w:p>
  </w:footnote>
  <w:footnote w:id="5907">
    <w:p>
      <w:pPr>
        <w:pStyle w:val="FootnoteText"/>
      </w:pPr>
      <w:r>
        <w:rPr>
          <w:rStyle w:val="FootnoteReference"/>
        </w:rPr>
        <w:footnoteRef/>
      </w:r>
      <w:r>
        <w:t xml:space="preserve"> Cross-references for "this": Exod 32:7; Exod 32:11; Luke 15:32; Luke 18:11.</w:t>
      </w:r>
    </w:p>
  </w:footnote>
  <w:footnote w:id="5908">
    <w:p>
      <w:pPr>
        <w:pStyle w:val="FootnoteText"/>
      </w:pPr>
      <w:r>
        <w:rPr>
          <w:rStyle w:val="FootnoteReference"/>
        </w:rPr>
        <w:footnoteRef/>
      </w:r>
      <w:r>
        <w:t xml:space="preserve"> Cross-references for "devoured": Luke 15:13; Luke 15:22-23.</w:t>
      </w:r>
    </w:p>
  </w:footnote>
  <w:footnote w:id="5909">
    <w:p>
      <w:pPr>
        <w:pStyle w:val="FootnoteText"/>
      </w:pPr>
      <w:r>
        <w:rPr>
          <w:rStyle w:val="FootnoteReference"/>
        </w:rPr>
        <w:footnoteRef/>
      </w:r>
      <w:r>
        <w:t xml:space="preserve"> Cross-references: Matt 20:13-16; Mark 7:27-28; Luke 19:22-23; Rom 9:4; Rom 11:1; Rom 11:35.</w:t>
      </w:r>
    </w:p>
  </w:footnote>
  <w:footnote w:id="5910">
    <w:p>
      <w:pPr>
        <w:pStyle w:val="FootnoteText"/>
      </w:pPr>
      <w:r>
        <w:rPr>
          <w:rStyle w:val="FootnoteReference"/>
        </w:rPr>
        <w:footnoteRef/>
      </w:r>
      <w:r>
        <w:t xml:space="preserve"> Cross-references for "was meet": Ps 51:8; Isa 35:10; Hos 14:9; Jonah 4:10-11; Luke 7:34; Rom 3:4; Rom 3:19; Rom 15:9-13.</w:t>
      </w:r>
    </w:p>
  </w:footnote>
  <w:footnote w:id="5911">
    <w:p>
      <w:pPr>
        <w:pStyle w:val="FootnoteText"/>
      </w:pPr>
      <w:r>
        <w:rPr>
          <w:rStyle w:val="FootnoteReference"/>
        </w:rPr>
        <w:footnoteRef/>
      </w:r>
      <w:r>
        <w:t xml:space="preserve"> Cross-references: Luke 15:24; Eph 2:1-10.</w:t>
      </w:r>
    </w:p>
  </w:footnote>
  <w:footnote w:id="5912">
    <w:p>
      <w:pPr>
        <w:pStyle w:val="FootnoteText"/>
      </w:pPr>
      <w:r>
        <w:rPr>
          <w:rStyle w:val="FootnoteReference"/>
        </w:rPr>
        <w:footnoteRef/>
      </w:r>
      <w:r>
        <w:t xml:space="preserve"> Cross-references for "a certain": Matt 18:23-24; Matt 25:14-30.</w:t>
      </w:r>
    </w:p>
  </w:footnote>
  <w:footnote w:id="5913">
    <w:p>
      <w:pPr>
        <w:pStyle w:val="FootnoteText"/>
      </w:pPr>
      <w:r>
        <w:rPr>
          <w:rStyle w:val="FootnoteReference"/>
        </w:rPr>
        <w:footnoteRef/>
      </w:r>
      <w:r>
        <w:t xml:space="preserve"> Cross-references for "a steward": Gen 15:2; Gen 43:19; 1Chr 28:1; Luke 8:3; Luke 12:42; 1Cor 4:1-2; Titus 1:7; 1Pet 4:10.</w:t>
      </w:r>
    </w:p>
  </w:footnote>
  <w:footnote w:id="5914">
    <w:p>
      <w:pPr>
        <w:pStyle w:val="FootnoteText"/>
      </w:pPr>
      <w:r>
        <w:rPr>
          <w:rStyle w:val="FootnoteReference"/>
        </w:rPr>
        <w:footnoteRef/>
      </w:r>
      <w:r>
        <w:t xml:space="preserve"> Cross-references for "wasted": Prov 18:9; Hos 2:8; Luke 15:13; Luke 15:30; Luke 16:19; Luke 19:20; Jas 4:3.</w:t>
      </w:r>
    </w:p>
  </w:footnote>
  <w:footnote w:id="591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16">
    <w:p>
      <w:pPr>
        <w:pStyle w:val="FootnoteText"/>
      </w:pPr>
      <w:r>
        <w:rPr>
          <w:rStyle w:val="FootnoteReference"/>
        </w:rPr>
        <w:footnoteRef/>
      </w:r>
      <w:r>
        <w:t xml:space="preserve"> Cross-references: Gen 3:9-11; Gen 4:9-10; Gen 18:20-21; 1Sam 2:23-24; 1Cor 1:11; 1Tim 5:24.</w:t>
      </w:r>
    </w:p>
  </w:footnote>
  <w:footnote w:id="5917">
    <w:p>
      <w:pPr>
        <w:pStyle w:val="FootnoteText"/>
      </w:pPr>
      <w:r>
        <w:rPr>
          <w:rStyle w:val="FootnoteReference"/>
        </w:rPr>
        <w:footnoteRef/>
      </w:r>
      <w:r>
        <w:t xml:space="preserve"> Cross-references: Luke 12:20; Luke 19:21-26.</w:t>
      </w:r>
    </w:p>
  </w:footnote>
  <w:footnote w:id="5918">
    <w:p>
      <w:pPr>
        <w:pStyle w:val="FootnoteText"/>
      </w:pPr>
      <w:r>
        <w:rPr>
          <w:rStyle w:val="FootnoteReference"/>
        </w:rPr>
        <w:footnoteRef/>
      </w:r>
      <w:r>
        <w:t xml:space="preserve"> Cross-references for "said": Luke 18:4; Esth 6:6.</w:t>
      </w:r>
    </w:p>
  </w:footnote>
  <w:footnote w:id="5919">
    <w:p>
      <w:pPr>
        <w:pStyle w:val="FootnoteText"/>
      </w:pPr>
      <w:r>
        <w:rPr>
          <w:rStyle w:val="FootnoteReference"/>
        </w:rPr>
        <w:footnoteRef/>
      </w:r>
      <w:r>
        <w:t xml:space="preserve"> Cross-references for "What": Isa 10:3; Jer 5:31; Hos 9:5; Luke 12:17; Acts 9:6.</w:t>
      </w:r>
    </w:p>
  </w:footnote>
  <w:footnote w:id="592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21">
    <w:p>
      <w:pPr>
        <w:pStyle w:val="FootnoteText"/>
      </w:pPr>
      <w:r>
        <w:rPr>
          <w:rStyle w:val="FootnoteReference"/>
        </w:rPr>
        <w:footnoteRef/>
      </w:r>
      <w:r>
        <w:t xml:space="preserve"> Cross-references for "to beg": Prov 20:4; Mark 10:46; Luke 16:20; Luke 16:22; John 9:8; Acts 3:2.</w:t>
      </w:r>
    </w:p>
  </w:footnote>
  <w:footnote w:id="5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23">
    <w:p>
      <w:pPr>
        <w:pStyle w:val="FootnoteText"/>
      </w:pPr>
      <w:r>
        <w:rPr>
          <w:rStyle w:val="FootnoteReference"/>
        </w:rPr>
        <w:footnoteRef/>
      </w:r>
      <w:r>
        <w:t xml:space="preserve"> Cross-references: Prov 30:9; Jer 4:22; Jas 3:15.</w:t>
      </w:r>
    </w:p>
  </w:footnote>
  <w:footnote w:id="5924">
    <w:p>
      <w:pPr>
        <w:pStyle w:val="FootnoteText"/>
      </w:pPr>
      <w:r>
        <w:rPr>
          <w:rStyle w:val="FootnoteReference"/>
        </w:rPr>
        <w:footnoteRef/>
      </w:r>
      <w:r>
        <w:t xml:space="preserve"> Cross-references: Matt 18:24; Luke 7:41-42.</w:t>
      </w:r>
    </w:p>
  </w:footnote>
  <w:footnote w:id="5925">
    <w:p>
      <w:pPr>
        <w:pStyle w:val="FootnoteText"/>
      </w:pPr>
      <w:r>
        <w:rPr>
          <w:rStyle w:val="FootnoteReference"/>
        </w:rPr>
        <w:footnoteRef/>
      </w:r>
      <w:r>
        <w:t xml:space="preserve"> Cross-references for "measures": Ezek 45:10-14.</w:t>
      </w:r>
    </w:p>
  </w:footnote>
  <w:footnote w:id="5926">
    <w:p>
      <w:pPr>
        <w:pStyle w:val="FootnoteText"/>
      </w:pPr>
      <w:r>
        <w:rPr>
          <w:rStyle w:val="FootnoteReference"/>
        </w:rPr>
        <w:footnoteRef/>
      </w:r>
      <w:r>
        <w:t xml:space="preserve"> Cross-references for "Take": Luke 16:9; Luke 16:12; Titus 2:10.</w:t>
      </w:r>
    </w:p>
  </w:footnote>
  <w:footnote w:id="5927">
    <w:p>
      <w:pPr>
        <w:pStyle w:val="FootnoteText"/>
      </w:pPr>
      <w:r>
        <w:rPr>
          <w:rStyle w:val="FootnoteReference"/>
        </w:rPr>
        <w:footnoteRef/>
      </w:r>
      <w:r>
        <w:t xml:space="preserve"> Cross-references for "An hundred": Song 8:11-12; Luke 20:9; Luke 20:12.</w:t>
      </w:r>
    </w:p>
  </w:footnote>
  <w:footnote w:id="5928">
    <w:p>
      <w:pPr>
        <w:pStyle w:val="FootnoteText"/>
      </w:pPr>
      <w:r>
        <w:rPr>
          <w:rStyle w:val="FootnoteReference"/>
        </w:rPr>
        <w:footnoteRef/>
      </w:r>
      <w:r>
        <w:t xml:space="preserve"> Cross-references for "unjust": Luke 16:10; Luke 18:6.</w:t>
      </w:r>
    </w:p>
  </w:footnote>
  <w:footnote w:id="5929">
    <w:p>
      <w:pPr>
        <w:pStyle w:val="FootnoteText"/>
      </w:pPr>
      <w:r>
        <w:rPr>
          <w:rStyle w:val="FootnoteReference"/>
        </w:rPr>
        <w:footnoteRef/>
      </w:r>
      <w:r>
        <w:t xml:space="preserve"> Cross-references for "done": Gen 3:1; Exod 1:10; 2Sam 13:3; 2Kgs 10:19; Prov 6:6-8; Luke 16:4.</w:t>
      </w:r>
    </w:p>
  </w:footnote>
  <w:footnote w:id="5930">
    <w:p>
      <w:pPr>
        <w:pStyle w:val="FootnoteText"/>
      </w:pPr>
      <w:r>
        <w:rPr>
          <w:rStyle w:val="FootnoteReference"/>
        </w:rPr>
        <w:footnoteRef/>
      </w:r>
      <w:r>
        <w:t xml:space="preserve"> Cross-references for "children of this": Ps 17:14; Luke 20:34; 1Cor 3:18; Phil 3:19.</w:t>
      </w:r>
    </w:p>
  </w:footnote>
  <w:footnote w:id="5931">
    <w:p>
      <w:pPr>
        <w:pStyle w:val="FootnoteText"/>
      </w:pPr>
      <w:r>
        <w:rPr>
          <w:rStyle w:val="FootnoteReference"/>
        </w:rPr>
        <w:footnoteRef/>
      </w:r>
      <w:r>
        <w:t xml:space="preserve"> Cross-references for "children of light": John 12:36; Eph 5:8; 1Thess 5:5; 1Pet 2:9; 1John 3:10.</w:t>
      </w:r>
    </w:p>
  </w:footnote>
  <w:footnote w:id="5932">
    <w:p>
      <w:pPr>
        <w:pStyle w:val="FootnoteText"/>
      </w:pPr>
      <w:r>
        <w:rPr>
          <w:rStyle w:val="FootnoteReference"/>
        </w:rPr>
        <w:footnoteRef/>
      </w:r>
      <w:r>
        <w:t xml:space="preserve"> Cross-references: Ps 49:10-19; Matt 17:26.</w:t>
      </w:r>
    </w:p>
  </w:footnote>
  <w:footnote w:id="593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34">
    <w:p>
      <w:pPr>
        <w:pStyle w:val="FootnoteText"/>
      </w:pPr>
      <w:r>
        <w:rPr>
          <w:rStyle w:val="FootnoteReference"/>
        </w:rPr>
        <w:footnoteRef/>
      </w:r>
      <w:r>
        <w:t xml:space="preserve"> Cross-references for "of the": Luke 16:11; Luke 16:13.</w:t>
      </w:r>
    </w:p>
  </w:footnote>
  <w:footnote w:id="5935">
    <w:p>
      <w:pPr>
        <w:pStyle w:val="FootnoteText"/>
      </w:pPr>
      <w:r>
        <w:rPr>
          <w:rStyle w:val="FootnoteReference"/>
        </w:rPr>
        <w:footnoteRef/>
      </w:r>
      <w:r>
        <w:t xml:space="preserve"> Cross-references for "mammon": Prov 23:5; 1Tim 6:9-10; 1Tim 6:17.</w:t>
      </w:r>
    </w:p>
  </w:footnote>
  <w:footnote w:id="5936">
    <w:p>
      <w:pPr>
        <w:pStyle w:val="FootnoteText"/>
      </w:pPr>
      <w:r>
        <w:rPr>
          <w:rStyle w:val="FootnoteReference"/>
        </w:rPr>
        <w:footnoteRef/>
      </w:r>
      <w:r>
        <w:t xml:space="preserve"> Cross-references for "when": Ps 73:26; Eccl 12:3-7; Isa 57:16.</w:t>
      </w:r>
    </w:p>
  </w:footnote>
  <w:footnote w:id="5937">
    <w:p>
      <w:pPr>
        <w:pStyle w:val="FootnoteText"/>
      </w:pPr>
      <w:r>
        <w:rPr>
          <w:rStyle w:val="FootnoteReference"/>
        </w:rPr>
        <w:footnoteRef/>
      </w:r>
      <w:r>
        <w:t xml:space="preserve"> Cross-references for "into": 2Cor 4:17-18; 2Cor 5:1; 1Tim 6:18; Jude 1:21.</w:t>
      </w:r>
    </w:p>
  </w:footnote>
  <w:footnote w:id="5938">
    <w:p>
      <w:pPr>
        <w:pStyle w:val="FootnoteText"/>
      </w:pPr>
      <w:r>
        <w:rPr>
          <w:rStyle w:val="FootnoteReference"/>
        </w:rPr>
        <w:footnoteRef/>
      </w:r>
      <w:r>
        <w:t xml:space="preserve"> Cross-references for "faithful in": Matt 25:21; Luke 16:11-12; Luke 19:17; Heb 3:2.</w:t>
      </w:r>
    </w:p>
  </w:footnote>
  <w:footnote w:id="5939">
    <w:p>
      <w:pPr>
        <w:pStyle w:val="FootnoteText"/>
      </w:pPr>
      <w:r>
        <w:rPr>
          <w:rStyle w:val="FootnoteReference"/>
        </w:rPr>
        <w:footnoteRef/>
      </w:r>
      <w:r>
        <w:t xml:space="preserve"> Cross-references for "he that is unjust": John 12:6; John 13:2; John 13:27.</w:t>
      </w:r>
    </w:p>
  </w:footnote>
  <w:footnote w:id="5940">
    <w:p>
      <w:pPr>
        <w:pStyle w:val="FootnoteText"/>
      </w:pPr>
      <w:r>
        <w:rPr>
          <w:rStyle w:val="FootnoteReference"/>
        </w:rPr>
        <w:footnoteRef/>
      </w:r>
      <w:r>
        <w:t xml:space="preserve"> Cross-references for "true": Prov 8:18-19; Luke 12:33; Luke 18:22; Eph 3:8; Jas 2:5; Rev 3:18.</w:t>
      </w:r>
    </w:p>
  </w:footnote>
  <w:footnote w:id="5941">
    <w:p>
      <w:pPr>
        <w:pStyle w:val="FootnoteText"/>
      </w:pPr>
      <w:r>
        <w:rPr>
          <w:rStyle w:val="FootnoteReference"/>
        </w:rPr>
        <w:footnoteRef/>
      </w:r>
      <w:r>
        <w:t xml:space="preserve"> Cross-references: Luke 16:9.</w:t>
      </w:r>
    </w:p>
  </w:footnote>
  <w:footnote w:id="5942">
    <w:p>
      <w:pPr>
        <w:pStyle w:val="FootnoteText"/>
      </w:pPr>
      <w:r>
        <w:rPr>
          <w:rStyle w:val="FootnoteReference"/>
        </w:rPr>
        <w:footnoteRef/>
      </w:r>
      <w:r>
        <w:t xml:space="preserve"> Cross-references for "that which is your": Luke 10:42; Col 3:3-4; 1Pet 1:4-5.</w:t>
      </w:r>
    </w:p>
  </w:footnote>
  <w:footnote w:id="5943">
    <w:p>
      <w:pPr>
        <w:pStyle w:val="FootnoteText"/>
      </w:pPr>
      <w:r>
        <w:rPr>
          <w:rStyle w:val="FootnoteReference"/>
        </w:rPr>
        <w:footnoteRef/>
      </w:r>
      <w:r>
        <w:t xml:space="preserve"> Cross-references: 1Chr 29:14-16; Job 1:21; Ezek 16:16-21; Hos 2:8; Matt 25:14-29; Luke 19:13-26.</w:t>
      </w:r>
    </w:p>
  </w:footnote>
  <w:footnote w:id="5944">
    <w:p>
      <w:pPr>
        <w:pStyle w:val="FootnoteText"/>
      </w:pPr>
      <w:r>
        <w:rPr>
          <w:rStyle w:val="FootnoteReference"/>
        </w:rPr>
        <w:footnoteRef/>
      </w:r>
      <w:r>
        <w:t xml:space="preserve"> Cross-references for "hate": Luke 14:26.</w:t>
      </w:r>
    </w:p>
  </w:footnote>
  <w:footnote w:id="59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9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48">
    <w:p>
      <w:pPr>
        <w:pStyle w:val="FootnoteText"/>
      </w:pPr>
      <w:r>
        <w:rPr>
          <w:rStyle w:val="FootnoteReference"/>
        </w:rPr>
        <w:footnoteRef/>
      </w:r>
      <w:r>
        <w:t xml:space="preserve"> Cross-references for "servant": Josh 24:15; Matt 4:10; Matt 6:24; Luke 9:50; Luke 11:23; Rom 6:16-22; Rom 8:5-8; Jas 4:4; 1John 2:15-16.</w:t>
      </w:r>
    </w:p>
  </w:footnote>
  <w:footnote w:id="5949">
    <w:p>
      <w:pPr>
        <w:pStyle w:val="FootnoteText"/>
      </w:pPr>
      <w:r>
        <w:rPr>
          <w:rStyle w:val="FootnoteReference"/>
        </w:rPr>
        <w:footnoteRef/>
      </w:r>
      <w:r>
        <w:t xml:space="preserve"> People-name: Pharisees. People-name meaning: Pharisees — set apart. Source form: Pharisees.</w:t>
      </w:r>
    </w:p>
  </w:footnote>
  <w:footnote w:id="5950">
    <w:p>
      <w:pPr>
        <w:pStyle w:val="FootnoteText"/>
      </w:pPr>
      <w:r>
        <w:rPr>
          <w:rStyle w:val="FootnoteReference"/>
        </w:rPr>
        <w:footnoteRef/>
      </w:r>
      <w:r>
        <w:t xml:space="preserve"> Cross-references for "derided": Ps 35:15-16; Ps 119:51; Isa 53:3; Jer 20:7-8; Luke 8:53; Luke 23:35; Heb 11:36; Heb 12:2-3.</w:t>
      </w:r>
    </w:p>
  </w:footnote>
  <w:footnote w:id="5951">
    <w:p>
      <w:pPr>
        <w:pStyle w:val="FootnoteText"/>
      </w:pPr>
      <w:r>
        <w:rPr>
          <w:rStyle w:val="FootnoteReference"/>
        </w:rPr>
        <w:footnoteRef/>
      </w:r>
      <w:r>
        <w:t xml:space="preserve"> Cross-references: Isa 56:11; Jer 6:13; Jer 8:10; Ezek 22:25-29; Ezek 33:31; Matt 23:14; Luke 12:15; Luke 20:47.</w:t>
      </w:r>
    </w:p>
  </w:footnote>
  <w:footnote w:id="5952">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53">
    <w:p>
      <w:pPr>
        <w:pStyle w:val="FootnoteText"/>
      </w:pPr>
      <w:r>
        <w:rPr>
          <w:rStyle w:val="FootnoteReference"/>
        </w:rPr>
        <w:footnoteRef/>
      </w:r>
      <w:r>
        <w:t xml:space="preserve"> Cross-references: 1Sam 16:7; 1Chr 29:17; 2Chr 6:30; Ps 7:9; Ps 139:1-2; Jer 17:10; John 2:25; John 21:17; Acts 1:18; Acts 15:8; 1Cor 4:5; Rev 2:23.</w:t>
      </w:r>
    </w:p>
  </w:footnote>
  <w:footnote w:id="5954">
    <w:p>
      <w:pPr>
        <w:pStyle w:val="FootnoteText"/>
      </w:pPr>
      <w:r>
        <w:rPr>
          <w:rStyle w:val="FootnoteReference"/>
        </w:rPr>
        <w:footnoteRef/>
      </w:r>
      <w:r>
        <w:t xml:space="preserve"> Cross-references: Ps 10:3; Ps 49:13; Ps 49:18; Prov 16:5; Isa 1:10-14; Amos 5:21-22; Mal 3:15; 1Pet 3:4; 1Pet 5:5.</w:t>
      </w:r>
    </w:p>
  </w:footnote>
  <w:footnote w:id="5955">
    <w:p>
      <w:pPr>
        <w:pStyle w:val="FootnoteText"/>
      </w:pPr>
      <w:r>
        <w:rPr>
          <w:rStyle w:val="FootnoteReference"/>
        </w:rPr>
        <w:footnoteRef/>
      </w:r>
      <w:r>
        <w:t xml:space="preserve"> Name meaning: John (Yochanan) — Yahweh is gracious. Forerunner of Jesus; proclaimed God’s grace.</w:t>
      </w:r>
    </w:p>
  </w:footnote>
  <w:footnote w:id="5956">
    <w:p>
      <w:pPr>
        <w:pStyle w:val="FootnoteText"/>
      </w:pPr>
      <w:r>
        <w:rPr>
          <w:rStyle w:val="FootnoteReference"/>
        </w:rPr>
        <w:footnoteRef/>
      </w:r>
      <w:r>
        <w:t xml:space="preserve"> Cross-references for "the kingdom": Matt 3:2; Matt 4:17; Matt 10:7; Mark 1:14; Luke 9:2; Luke 10:9; Luke 10:11.</w:t>
      </w:r>
    </w:p>
  </w:footnote>
  <w:footnote w:id="5957">
    <w:p>
      <w:pPr>
        <w:pStyle w:val="FootnoteText"/>
      </w:pPr>
      <w:r>
        <w:rPr>
          <w:rStyle w:val="FootnoteReference"/>
        </w:rPr>
        <w:footnoteRef/>
      </w:r>
      <w:r>
        <w:t xml:space="preserve"> Cross-references for "and every": Matt 21:32; Mark 1:45; Luke 7:26-29; John 11:48; John 12:19.</w:t>
      </w:r>
    </w:p>
  </w:footnote>
  <w:footnote w:id="5958">
    <w:p>
      <w:pPr>
        <w:pStyle w:val="FootnoteText"/>
      </w:pPr>
      <w:r>
        <w:rPr>
          <w:rStyle w:val="FootnoteReference"/>
        </w:rPr>
        <w:footnoteRef/>
      </w:r>
      <w:r>
        <w:t xml:space="preserve"> Cross-references: Matt 11:9-14; Luke 16:29; Luke 16:31; John 1:45; Acts 3:18; Acts 3:24-25.</w:t>
      </w:r>
    </w:p>
  </w:footnote>
  <w:footnote w:id="5959">
    <w:p>
      <w:pPr>
        <w:pStyle w:val="FootnoteText"/>
      </w:pPr>
      <w:r>
        <w:rPr>
          <w:rStyle w:val="FootnoteReference"/>
        </w:rPr>
        <w:footnoteRef/>
      </w:r>
      <w:r>
        <w:t xml:space="preserve"> Cross-references for "than": Isa 40:8; Rom 3:31; 1Pet 1:25.</w:t>
      </w:r>
    </w:p>
  </w:footnote>
  <w:footnote w:id="5960">
    <w:p>
      <w:pPr>
        <w:pStyle w:val="FootnoteText"/>
      </w:pPr>
      <w:r>
        <w:rPr>
          <w:rStyle w:val="FootnoteReference"/>
        </w:rPr>
        <w:footnoteRef/>
      </w:r>
      <w:r>
        <w:t xml:space="preserve"> Cross-references: Ps 102:25-27; Isa 51:6; Matt 5:18; Luke 21:33; 2Pet 3:10; Rev 20:11; Rev 21:1; Rev 21:4.</w:t>
      </w:r>
    </w:p>
  </w:footnote>
  <w:footnote w:id="5961">
    <w:p>
      <w:pPr>
        <w:pStyle w:val="FootnoteText"/>
      </w:pPr>
      <w:r>
        <w:rPr>
          <w:rStyle w:val="FootnoteReference"/>
        </w:rPr>
        <w:footnoteRef/>
      </w:r>
      <w:r>
        <w:t xml:space="preserve"> Cross-references: Matt 5:32; Matt 19:9; Mark 10:11-12; 1Cor 7:4; 1Cor 7:10-12.</w:t>
      </w:r>
    </w:p>
  </w:footnote>
  <w:footnote w:id="5962">
    <w:p>
      <w:pPr>
        <w:pStyle w:val="FootnoteText"/>
      </w:pPr>
      <w:r>
        <w:rPr>
          <w:rStyle w:val="FootnoteReference"/>
        </w:rPr>
        <w:footnoteRef/>
      </w:r>
      <w:r>
        <w:t xml:space="preserve"> Cross-references for "rich": Luke 12:16-21; Luke 18:24-25; Jas 5:1-5.</w:t>
      </w:r>
    </w:p>
  </w:footnote>
  <w:footnote w:id="5963">
    <w:p>
      <w:pPr>
        <w:pStyle w:val="FootnoteText"/>
      </w:pPr>
      <w:r>
        <w:rPr>
          <w:rStyle w:val="FootnoteReference"/>
        </w:rPr>
        <w:footnoteRef/>
      </w:r>
      <w:r>
        <w:t xml:space="preserve"> Cross-references for "clothed": Job 21:11-15; Ps 73:3-7; Ezek 16:49; Amos 6:4-6; Luke 15:13; Luke 16:1; Rev 17:4; Rev 18:7; Rev 18:16.</w:t>
      </w:r>
    </w:p>
  </w:footnote>
  <w:footnote w:id="5964">
    <w:p>
      <w:pPr>
        <w:pStyle w:val="FootnoteText"/>
      </w:pPr>
      <w:r>
        <w:rPr>
          <w:rStyle w:val="FootnoteReference"/>
        </w:rPr>
        <w:footnoteRef/>
      </w:r>
      <w:r>
        <w:t xml:space="preserve"> Cross-references for "purple": Judg 8:26; Ezek 16:13; Ezek 27:7; Mark 15:17; Mark 15:20; Esth 8:15.</w:t>
      </w:r>
    </w:p>
  </w:footnote>
  <w:footnote w:id="5965">
    <w:p>
      <w:pPr>
        <w:pStyle w:val="FootnoteText"/>
      </w:pPr>
      <w:r>
        <w:rPr>
          <w:rStyle w:val="FootnoteReference"/>
        </w:rPr>
        <w:footnoteRef/>
      </w:r>
      <w:r>
        <w:t xml:space="preserve"> Cross-references for "a certain": 1Sam 2:8; Luke 18:35-43; Jas 1:9; Jas 2:5.</w:t>
      </w:r>
    </w:p>
  </w:footnote>
  <w:footnote w:id="5966">
    <w:p>
      <w:pPr>
        <w:pStyle w:val="FootnoteText"/>
      </w:pPr>
      <w:r>
        <w:rPr>
          <w:rStyle w:val="FootnoteReference"/>
        </w:rPr>
        <w:footnoteRef/>
      </w:r>
      <w:r>
        <w:t xml:space="preserve"> Name meaning: Lazarus (Eleazar) — God has helped. Raised from the dead.</w:t>
      </w:r>
    </w:p>
  </w:footnote>
  <w:footnote w:id="5967">
    <w:p>
      <w:pPr>
        <w:pStyle w:val="FootnoteText"/>
      </w:pPr>
      <w:r>
        <w:rPr>
          <w:rStyle w:val="FootnoteReference"/>
        </w:rPr>
        <w:footnoteRef/>
      </w:r>
      <w:r>
        <w:t xml:space="preserve"> Cross-references for "was laid": Acts 3:2.</w:t>
      </w:r>
    </w:p>
  </w:footnote>
  <w:footnote w:id="5968">
    <w:p>
      <w:pPr>
        <w:pStyle w:val="FootnoteText"/>
      </w:pPr>
      <w:r>
        <w:rPr>
          <w:rStyle w:val="FootnoteReference"/>
        </w:rPr>
        <w:footnoteRef/>
      </w:r>
      <w:r>
        <w:t xml:space="preserve"> Cross-references for "full": Job 2:7; Ps 34:19; Ps 73:14; Isa 1:6; Jer 8:22; Luke 16:21.</w:t>
      </w:r>
    </w:p>
  </w:footnote>
  <w:footnote w:id="5969">
    <w:p>
      <w:pPr>
        <w:pStyle w:val="FootnoteText"/>
      </w:pPr>
      <w:r>
        <w:rPr>
          <w:rStyle w:val="FootnoteReference"/>
        </w:rPr>
        <w:footnoteRef/>
      </w:r>
      <w:r>
        <w:t xml:space="preserve"> Cross-references for "Lazarus": John 11:1.</w:t>
      </w:r>
    </w:p>
  </w:footnote>
  <w:footnote w:id="5970">
    <w:p>
      <w:pPr>
        <w:pStyle w:val="FootnoteText"/>
      </w:pPr>
      <w:r>
        <w:rPr>
          <w:rStyle w:val="FootnoteReference"/>
        </w:rPr>
        <w:footnoteRef/>
      </w:r>
      <w:r>
        <w:t xml:space="preserve"> Cross-references for "desiring": 1Cor 4:11; 2Cor 11:27.</w:t>
      </w:r>
    </w:p>
  </w:footnote>
  <w:footnote w:id="5971">
    <w:p>
      <w:pPr>
        <w:pStyle w:val="FootnoteText"/>
      </w:pPr>
      <w:r>
        <w:rPr>
          <w:rStyle w:val="FootnoteReference"/>
        </w:rPr>
        <w:footnoteRef/>
      </w:r>
      <w:r>
        <w:t xml:space="preserve"> Cross-references for "crumbs": Matt 15:27; Mark 7:28; John 6:12.</w:t>
      </w:r>
    </w:p>
  </w:footnote>
  <w:footnote w:id="5972">
    <w:p>
      <w:pPr>
        <w:pStyle w:val="FootnoteText"/>
      </w:pPr>
      <w:r>
        <w:rPr>
          <w:rStyle w:val="FootnoteReference"/>
        </w:rPr>
        <w:footnoteRef/>
      </w:r>
      <w:r>
        <w:t xml:space="preserve"> Cross-references for "that": Job 3:13-19; Isa 57:1-2; Rev 14:13.</w:t>
      </w:r>
    </w:p>
  </w:footnote>
  <w:footnote w:id="5973">
    <w:p>
      <w:pPr>
        <w:pStyle w:val="FootnoteText"/>
      </w:pPr>
      <w:r>
        <w:rPr>
          <w:rStyle w:val="FootnoteReference"/>
        </w:rPr>
        <w:footnoteRef/>
      </w:r>
      <w:r>
        <w:t xml:space="preserve"> Cross-references for "was carried": Ps 91:11-12; Matt 13:38-43; Matt 24:31; Heb 2:14.</w:t>
      </w:r>
    </w:p>
  </w:footnote>
  <w:footnote w:id="5974">
    <w:p>
      <w:pPr>
        <w:pStyle w:val="FootnoteText"/>
      </w:pPr>
      <w:r>
        <w:rPr>
          <w:rStyle w:val="FootnoteReference"/>
        </w:rPr>
        <w:footnoteRef/>
      </w:r>
      <w:r>
        <w:t xml:space="preserve"> Personal name: Abraham. Personal-name meaning: Abraham — Father of a multitude. Source form: Abraham.</w:t>
      </w:r>
    </w:p>
  </w:footnote>
  <w:footnote w:id="5975">
    <w:p>
      <w:pPr>
        <w:pStyle w:val="FootnoteText"/>
      </w:pPr>
      <w:r>
        <w:rPr>
          <w:rStyle w:val="FootnoteReference"/>
        </w:rPr>
        <w:footnoteRef/>
      </w:r>
      <w:r>
        <w:t xml:space="preserve"> Cross-references for "the rich": Job 21:13; Job 21:30-32; Ps 49:6-12; Ps 49:16-19; Ps 73:18-20; Prov 14:32; Mark 8:36; Luke 12:20; Jas 1:11; 1Pet 2:24.</w:t>
      </w:r>
    </w:p>
  </w:footnote>
  <w:footnote w:id="5976">
    <w:p>
      <w:pPr>
        <w:pStyle w:val="FootnoteText"/>
      </w:pPr>
      <w:r>
        <w:rPr>
          <w:rStyle w:val="FootnoteReference"/>
        </w:rPr>
        <w:footnoteRef/>
      </w:r>
      <w:r>
        <w:t xml:space="preserve"> Cross-references for "and was buried": 2Kgs 9:34-35; Eccl 8:10; Isa 14:18; Isa 22:16.</w:t>
      </w:r>
    </w:p>
  </w:footnote>
  <w:footnote w:id="5977">
    <w:p>
      <w:pPr>
        <w:pStyle w:val="FootnoteText"/>
      </w:pPr>
      <w:r>
        <w:rPr>
          <w:rStyle w:val="FootnoteReference"/>
        </w:rPr>
        <w:footnoteRef/>
      </w:r>
      <w:r>
        <w:t xml:space="preserve"> Cross-references for "Abraham's": Matt 8:11; John 13:23; John 21:20.</w:t>
      </w:r>
    </w:p>
  </w:footnote>
  <w:footnote w:id="5978">
    <w:p>
      <w:pPr>
        <w:pStyle w:val="FootnoteText"/>
      </w:pPr>
      <w:r>
        <w:rPr>
          <w:rStyle w:val="FootnoteReference"/>
        </w:rPr>
        <w:footnoteRef/>
      </w:r>
      <w:r>
        <w:t xml:space="preserve"> Cross-references for "being": Matt 8:29; Luke 8:28; Luke 16:28; Rev 14:10-11; Rev 20:10.</w:t>
      </w:r>
    </w:p>
  </w:footnote>
  <w:footnote w:id="5979">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80">
    <w:p>
      <w:pPr>
        <w:pStyle w:val="FootnoteText"/>
      </w:pPr>
      <w:r>
        <w:rPr>
          <w:rStyle w:val="FootnoteReference"/>
        </w:rPr>
        <w:footnoteRef/>
      </w:r>
      <w:r>
        <w:t xml:space="preserve"> Cross-references for "seeth": Matt 8:11-12; Luke 13:28-29.</w:t>
      </w:r>
    </w:p>
  </w:footnote>
  <w:footnote w:id="5981">
    <w:p>
      <w:pPr>
        <w:pStyle w:val="FootnoteText"/>
      </w:pPr>
      <w:r>
        <w:rPr>
          <w:rStyle w:val="FootnoteReference"/>
        </w:rPr>
        <w:footnoteRef/>
      </w:r>
      <w:r>
        <w:t xml:space="preserve"> Cross-references for "Father": Matt 3:9; Luke 3:8; Luke 16:30; John 8:33-39; John 8:53-56; Rom 4:12; Rom 9:7-8.</w:t>
      </w:r>
    </w:p>
  </w:footnote>
  <w:footnote w:id="5982">
    <w:p>
      <w:pPr>
        <w:pStyle w:val="FootnoteText"/>
      </w:pPr>
      <w:r>
        <w:rPr>
          <w:rStyle w:val="FootnoteReference"/>
        </w:rPr>
        <w:footnoteRef/>
      </w:r>
      <w:r>
        <w:t xml:space="preserve"> Cross-references for "have": 1Sam 28:16; Isa 27:11; Jas 2:13.</w:t>
      </w:r>
    </w:p>
  </w:footnote>
  <w:footnote w:id="5983">
    <w:p>
      <w:pPr>
        <w:pStyle w:val="FootnoteText"/>
      </w:pPr>
      <w:r>
        <w:rPr>
          <w:rStyle w:val="FootnoteReference"/>
        </w:rPr>
        <w:footnoteRef/>
      </w:r>
      <w:r>
        <w:t xml:space="preserve"> Cross-references for "in water": Isa 41:17-18; Isa 65:13-14; John 4:10; John 4:14; John 7:37; Rev 7:16-17; Rev 22:1.</w:t>
      </w:r>
    </w:p>
  </w:footnote>
  <w:footnote w:id="5984">
    <w:p>
      <w:pPr>
        <w:pStyle w:val="FootnoteText"/>
      </w:pPr>
      <w:r>
        <w:rPr>
          <w:rStyle w:val="FootnoteReference"/>
        </w:rPr>
        <w:footnoteRef/>
      </w:r>
      <w:r>
        <w:t xml:space="preserve"> Cross-references for "and cool": Zech 14:12; Jas 3:6.</w:t>
      </w:r>
    </w:p>
  </w:footnote>
  <w:footnote w:id="5985">
    <w:p>
      <w:pPr>
        <w:pStyle w:val="FootnoteText"/>
      </w:pPr>
      <w:r>
        <w:rPr>
          <w:rStyle w:val="FootnoteReference"/>
        </w:rPr>
        <w:footnoteRef/>
      </w:r>
      <w:r>
        <w:t xml:space="preserve"> Cross-references: Isa 66:24; Matt 25:41; Mark 9:43-49; 2Thess 1:8; Rev 14:10-11; Rev 19:20; Rev 20:15.</w:t>
      </w:r>
    </w:p>
  </w:footnote>
  <w:footnote w:id="5986">
    <w:p>
      <w:pPr>
        <w:pStyle w:val="FootnoteText"/>
      </w:pPr>
      <w:r>
        <w:rPr>
          <w:rStyle w:val="FootnoteReference"/>
        </w:rPr>
        <w:footnoteRef/>
      </w:r>
      <w:r>
        <w:t xml:space="preserve"> Cross-references for "remember": Lam 1:7; Dan 5:22-23; Dan 5:30; Mark 9:46; Luke 16:23.</w:t>
      </w:r>
    </w:p>
  </w:footnote>
  <w:footnote w:id="5987">
    <w:p>
      <w:pPr>
        <w:pStyle w:val="FootnoteText"/>
      </w:pPr>
      <w:r>
        <w:rPr>
          <w:rStyle w:val="FootnoteReference"/>
        </w:rPr>
        <w:footnoteRef/>
      </w:r>
      <w:r>
        <w:t xml:space="preserve"> Cross-references for "likewise": Luke 16:20; John 16:33; Acts 14:22; 1Thess 3:3; Heb 11:25; Rev 7:14.</w:t>
      </w:r>
    </w:p>
  </w:footnote>
  <w:footnote w:id="5988">
    <w:p>
      <w:pPr>
        <w:pStyle w:val="FootnoteText"/>
      </w:pPr>
      <w:r>
        <w:rPr>
          <w:rStyle w:val="FootnoteReference"/>
        </w:rPr>
        <w:footnoteRef/>
      </w:r>
      <w:r>
        <w:t xml:space="preserve"> Cross-references: Luke 16:24.</w:t>
      </w:r>
    </w:p>
  </w:footnote>
  <w:footnote w:id="5989">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90">
    <w:p>
      <w:pPr>
        <w:pStyle w:val="FootnoteText"/>
      </w:pPr>
      <w:r>
        <w:rPr>
          <w:rStyle w:val="FootnoteReference"/>
        </w:rPr>
        <w:footnoteRef/>
      </w:r>
      <w:r>
        <w:t xml:space="preserve"> Cross-references for "between": 1Sam 25:36; Ps 49:14; Ezek 28:24; Mal 3:18; 2Thess 1:4-10; Jas 1:11-12; Jas 5:1-7.</w:t>
      </w:r>
    </w:p>
  </w:footnote>
  <w:footnote w:id="5991">
    <w:p>
      <w:pPr>
        <w:pStyle w:val="FootnoteText"/>
      </w:pPr>
      <w:r>
        <w:rPr>
          <w:rStyle w:val="FootnoteReference"/>
        </w:rPr>
        <w:footnoteRef/>
      </w:r>
      <w:r>
        <w:t xml:space="preserve"> Cross-references for "they pass": Ps 50:22; Matt 25:46; Luke 12:59; John 3:36; 2Thess 1:9; Rev 20:10; Rev 22:11.</w:t>
      </w:r>
    </w:p>
  </w:footnote>
  <w:footnote w:id="5992">
    <w:p>
      <w:pPr>
        <w:pStyle w:val="FootnoteText"/>
      </w:pPr>
      <w:r>
        <w:rPr>
          <w:rStyle w:val="FootnoteReference"/>
        </w:rPr>
        <w:footnoteRef/>
      </w:r>
      <w:r>
        <w:t xml:space="preserve"> Cross-references for "lest": Ps 49:12-13.</w:t>
      </w:r>
    </w:p>
  </w:footnote>
  <w:footnote w:id="5993">
    <w:p>
      <w:pPr>
        <w:pStyle w:val="FootnoteText"/>
      </w:pPr>
      <w:r>
        <w:rPr>
          <w:rStyle w:val="FootnoteReference"/>
        </w:rPr>
        <w:footnoteRef/>
      </w:r>
      <w:r>
        <w:t xml:space="preserve"> Cross-references for "have": Isa 8:20; Isa 34:16; Mal 4:2-4; Luke 16:16; John 5:39-45; Acts 15:21; Acts 17:11-12; 2Tim 3:15-17; 2Pet 1:19-21.</w:t>
      </w:r>
    </w:p>
  </w:footnote>
  <w:footnote w:id="5994">
    <w:p>
      <w:pPr>
        <w:pStyle w:val="FootnoteText"/>
      </w:pPr>
      <w:r>
        <w:rPr>
          <w:rStyle w:val="FootnoteReference"/>
        </w:rPr>
        <w:footnoteRef/>
      </w:r>
      <w:r>
        <w:t xml:space="preserve"> Personal name: Moses. Personal-name meaning: Moses — Drawn out. Source form: Moses.</w:t>
      </w:r>
    </w:p>
  </w:footnote>
  <w:footnote w:id="5995">
    <w:p>
      <w:pPr>
        <w:pStyle w:val="FootnoteText"/>
      </w:pPr>
      <w:r>
        <w:rPr>
          <w:rStyle w:val="FootnoteReference"/>
        </w:rPr>
        <w:footnoteRef/>
      </w:r>
      <w:r>
        <w:t xml:space="preserve"> Cross-references for "repent": Luke 13:3; Luke 13:5; Rev 16:9-11.</w:t>
      </w:r>
    </w:p>
  </w:footnote>
  <w:footnote w:id="5996">
    <w:p>
      <w:pPr>
        <w:pStyle w:val="FootnoteText"/>
      </w:pPr>
      <w:r>
        <w:rPr>
          <w:rStyle w:val="FootnoteReference"/>
        </w:rPr>
        <w:footnoteRef/>
      </w:r>
      <w:r>
        <w:t xml:space="preserve"> Cross-references for "neither": John 11:43-53; John 12:10-11; 2Cor 4:3.</w:t>
      </w:r>
    </w:p>
  </w:footnote>
  <w:footnote w:id="5997">
    <w:p>
      <w:pPr>
        <w:pStyle w:val="FootnoteText"/>
      </w:pPr>
      <w:r>
        <w:rPr>
          <w:rStyle w:val="FootnoteReference"/>
        </w:rPr>
        <w:footnoteRef/>
      </w:r>
      <w:r>
        <w:t xml:space="preserve"> Cross-references for "be persuaded": Gen 9:27; Acts 19:8; Acts 26:28; Acts 28:23; 2Cor 5:11.</w:t>
      </w:r>
    </w:p>
  </w:footnote>
  <w:footnote w:id="5998">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99">
    <w:p>
      <w:pPr>
        <w:pStyle w:val="FootnoteText"/>
      </w:pPr>
      <w:r>
        <w:rPr>
          <w:rStyle w:val="FootnoteReference"/>
        </w:rPr>
        <w:footnoteRef/>
      </w:r>
      <w:r>
        <w:t xml:space="preserve"> Cross-references for "better": Matt 18:6; Matt 26:24; Mark 9:42; 1Cor 9:15; 2Pet 2:1-3.</w:t>
      </w:r>
    </w:p>
  </w:footnote>
  <w:footnote w:id="6000">
    <w:p>
      <w:pPr>
        <w:pStyle w:val="FootnoteText"/>
      </w:pPr>
      <w:r>
        <w:rPr>
          <w:rStyle w:val="FootnoteReference"/>
        </w:rPr>
        <w:footnoteRef/>
      </w:r>
      <w:r>
        <w:t xml:space="preserve"> Cross-references: Isa 40:11; Zech 13:7; Matt 18:3-5; Matt 18:10; Matt 18:14; John 21:15; 1Cor 8:11-12; 1Cor 9:22.</w:t>
      </w:r>
    </w:p>
  </w:footnote>
  <w:footnote w:id="6001">
    <w:p>
      <w:pPr>
        <w:pStyle w:val="FootnoteText"/>
      </w:pPr>
      <w:r>
        <w:rPr>
          <w:rStyle w:val="FootnoteReference"/>
        </w:rPr>
        <w:footnoteRef/>
      </w:r>
      <w:r>
        <w:t xml:space="preserve"> Cross-references for "heed": Exod 34:12; Deut 4:9; Deut 4:15; Deut 4:23; 2Chr 19:6-7; Luke 21:34; Eph 5:15; Heb 12:15; 2John 1:8.</w:t>
      </w:r>
    </w:p>
  </w:footnote>
  <w:footnote w:id="6002">
    <w:p>
      <w:pPr>
        <w:pStyle w:val="FootnoteText"/>
      </w:pPr>
      <w:r>
        <w:rPr>
          <w:rStyle w:val="FootnoteReference"/>
        </w:rPr>
        <w:footnoteRef/>
      </w:r>
      <w:r>
        <w:t xml:space="preserve"> Cross-references for "rebuke": Lev 19:17; Ps 141:5; Prov 9:8; Prov 17:10; Prov 27:5; Gal 2:11-14; Jas 5:19.</w:t>
      </w:r>
    </w:p>
  </w:footnote>
  <w:footnote w:id="6003">
    <w:p>
      <w:pPr>
        <w:pStyle w:val="FootnoteText"/>
      </w:pPr>
      <w:r>
        <w:rPr>
          <w:rStyle w:val="FootnoteReference"/>
        </w:rPr>
        <w:footnoteRef/>
      </w:r>
      <w:r>
        <w:t xml:space="preserve"> Cross-references: Matt 18:15-17; Matt 18:21.</w:t>
      </w:r>
    </w:p>
  </w:footnote>
  <w:footnote w:id="6004">
    <w:p>
      <w:pPr>
        <w:pStyle w:val="FootnoteText"/>
      </w:pPr>
      <w:r>
        <w:rPr>
          <w:rStyle w:val="FootnoteReference"/>
        </w:rPr>
        <w:footnoteRef/>
      </w:r>
      <w:r>
        <w:t xml:space="preserve"> Cross-references for "I repent": Matt 5:44; Matt 6:12; Matt 6:14-15; Matt 18:16; Rom 12:20; 2Thess 3:13-14.</w:t>
      </w:r>
    </w:p>
  </w:footnote>
  <w:footnote w:id="6005">
    <w:p>
      <w:pPr>
        <w:pStyle w:val="FootnoteText"/>
      </w:pPr>
      <w:r>
        <w:rPr>
          <w:rStyle w:val="FootnoteReference"/>
        </w:rPr>
        <w:footnoteRef/>
      </w:r>
      <w:r>
        <w:t xml:space="preserve"> Cross-references: Matt 18:21-22; Matt 18:35; 1Cor 13:4-7; Eph 4:31-32; Col 3:12-13.</w:t>
      </w:r>
    </w:p>
  </w:footnote>
  <w:footnote w:id="6006">
    <w:p>
      <w:pPr>
        <w:pStyle w:val="FootnoteText"/>
      </w:pPr>
      <w:r>
        <w:rPr>
          <w:rStyle w:val="FootnoteReference"/>
        </w:rPr>
        <w:footnoteRef/>
      </w:r>
      <w:r>
        <w:t xml:space="preserve"> Cross-references for "Increase": Mark 9:24; 2Cor 12:8-10; Phil 4:13; 2Thess 1:3; Heb 12:2; 1Pet 1:22-23.</w:t>
      </w:r>
    </w:p>
  </w:footnote>
  <w:footnote w:id="6007">
    <w:p>
      <w:pPr>
        <w:pStyle w:val="FootnoteText"/>
      </w:pPr>
      <w:r>
        <w:rPr>
          <w:rStyle w:val="FootnoteReference"/>
        </w:rPr>
        <w:footnoteRef/>
      </w:r>
      <w:r>
        <w:t xml:space="preserve"> Cross-references: Matt 17:20-21; Matt 21:21; Mark 9:23; Mark 11:22-23; 1Cor 13:2.</w:t>
      </w:r>
    </w:p>
  </w:footnote>
  <w:footnote w:id="6008">
    <w:p>
      <w:pPr>
        <w:pStyle w:val="FootnoteText"/>
      </w:pPr>
      <w:r>
        <w:rPr>
          <w:rStyle w:val="FootnoteReference"/>
        </w:rPr>
        <w:footnoteRef/>
      </w:r>
      <w:r>
        <w:t xml:space="preserve"> Cross-references: Matt 13:31-32; Luke 13:19.</w:t>
      </w:r>
    </w:p>
  </w:footnote>
  <w:footnote w:id="6009">
    <w:p>
      <w:pPr>
        <w:pStyle w:val="FootnoteText"/>
      </w:pPr>
      <w:r>
        <w:rPr>
          <w:rStyle w:val="FootnoteReference"/>
        </w:rPr>
        <w:footnoteRef/>
      </w:r>
      <w:r>
        <w:t xml:space="preserve"> Cross-references: Matt 12:11; Luke 13:15; Luke 14:5.</w:t>
      </w:r>
    </w:p>
  </w:footnote>
  <w:footnote w:id="6010">
    <w:p>
      <w:pPr>
        <w:pStyle w:val="FootnoteText"/>
      </w:pPr>
      <w:r>
        <w:rPr>
          <w:rStyle w:val="FootnoteReference"/>
        </w:rPr>
        <w:footnoteRef/>
      </w:r>
      <w:r>
        <w:t xml:space="preserve"> Cross-references for "Make": Gen 43:16; 2Sam 12:20.</w:t>
      </w:r>
    </w:p>
  </w:footnote>
  <w:footnote w:id="6011">
    <w:p>
      <w:pPr>
        <w:pStyle w:val="FootnoteText"/>
      </w:pPr>
      <w:r>
        <w:rPr>
          <w:rStyle w:val="FootnoteReference"/>
        </w:rPr>
        <w:footnoteRef/>
      </w:r>
      <w:r>
        <w:t xml:space="preserve"> Cross-references for "and gird": Luke 12:37.</w:t>
      </w:r>
    </w:p>
  </w:footnote>
  <w:footnote w:id="6012">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13">
    <w:p>
      <w:pPr>
        <w:pStyle w:val="FootnoteText"/>
      </w:pPr>
      <w:r>
        <w:rPr>
          <w:rStyle w:val="FootnoteReference"/>
        </w:rPr>
        <w:footnoteRef/>
      </w:r>
      <w:r>
        <w:t xml:space="preserve"> Place name: Jerusalem. Place-name meaning: Jerusalem — vision of peace. Source form: Jerusalem. Greek form: ιεροσολυμα.</w:t>
      </w:r>
    </w:p>
  </w:footnote>
  <w:footnote w:id="601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015">
    <w:p>
      <w:pPr>
        <w:pStyle w:val="FootnoteText"/>
      </w:pPr>
      <w:r>
        <w:rPr>
          <w:rStyle w:val="FootnoteReference"/>
        </w:rPr>
        <w:footnoteRef/>
      </w:r>
      <w:r>
        <w:t xml:space="preserve"> Place name: Galilee. Place-name meaning: Galilee — wheel; revolution. Source form: Galilee. Greek form: γαλιλαιας.</w:t>
      </w:r>
    </w:p>
  </w:footnote>
  <w:footnote w:id="6016">
    <w:p>
      <w:pPr>
        <w:pStyle w:val="FootnoteText"/>
      </w:pPr>
      <w:r>
        <w:rPr>
          <w:rStyle w:val="FootnoteReference"/>
        </w:rPr>
        <w:footnoteRef/>
      </w:r>
      <w:r>
        <w:t xml:space="preserve"> Cross-references: Luke 9:51-52; John 4:4.</w:t>
      </w:r>
    </w:p>
  </w:footnote>
  <w:footnote w:id="6017">
    <w:p>
      <w:pPr>
        <w:pStyle w:val="FootnoteText"/>
      </w:pPr>
      <w:r>
        <w:rPr>
          <w:rStyle w:val="FootnoteReference"/>
        </w:rPr>
        <w:footnoteRef/>
      </w:r>
      <w:r>
        <w:t xml:space="preserve"> Cross-references for "which": Lev 13:45-46; Num 5:2-3; Num 12:14; 2Kgs 5:27; 2Kgs 7:3; 2Chr 26:20-21; Luke 5:12; Luke 18:13.</w:t>
      </w:r>
    </w:p>
  </w:footnote>
  <w:footnote w:id="6018">
    <w:p>
      <w:pPr>
        <w:pStyle w:val="FootnoteText"/>
      </w:pPr>
      <w:r>
        <w:rPr>
          <w:rStyle w:val="FootnoteReference"/>
        </w:rPr>
        <w:footnoteRef/>
      </w:r>
      <w:r>
        <w:t xml:space="preserve"> Name meaning: Jesus (Yeshua) — Yahweh saves. He will save His people from their sins.</w:t>
      </w:r>
    </w:p>
  </w:footnote>
  <w:footnote w:id="6019">
    <w:p>
      <w:pPr>
        <w:pStyle w:val="FootnoteText"/>
      </w:pPr>
      <w:r>
        <w:rPr>
          <w:rStyle w:val="FootnoteReference"/>
        </w:rPr>
        <w:footnoteRef/>
      </w:r>
      <w:r>
        <w:t xml:space="preserve"> Cross-references for "have": Matt 9:27; Matt 15:22; Matt 20:30-31; Mark 9:22; Luke 18:38-39.</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Cross-references: Lev 13:1; Lev 13:2-46; Lev 14:2-32; Matt 3:15; Matt 8:4; Luke 5:14.</w:t>
      </w:r>
    </w:p>
  </w:footnote>
  <w:footnote w:id="6022">
    <w:p>
      <w:pPr>
        <w:pStyle w:val="FootnoteText"/>
      </w:pPr>
      <w:r>
        <w:rPr>
          <w:rStyle w:val="FootnoteReference"/>
        </w:rPr>
        <w:footnoteRef/>
      </w:r>
      <w:r>
        <w:t xml:space="preserve"> Cross-references: 2Kgs 5:14; Isa 65:24; Matt 8:3; John 2:5; John 4:50-53; John 9:7; John 11:10.</w:t>
      </w:r>
    </w:p>
  </w:footnote>
  <w:footnote w:id="60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27">
    <w:p>
      <w:pPr>
        <w:pStyle w:val="FootnoteText"/>
      </w:pPr>
      <w:r>
        <w:rPr>
          <w:rStyle w:val="FootnoteReference"/>
        </w:rPr>
        <w:footnoteRef/>
      </w:r>
      <w:r>
        <w:t xml:space="preserve"> Cross-references for "fell": Gen 17:3; Matt 2:11; Mark 5:33; Luke 5:8; John 5:23; Acts 10:25-26; Rev 4:10; Rev 5:14; Rev 19:4-5; Rev 19:10.</w:t>
      </w:r>
    </w:p>
  </w:footnote>
  <w:footnote w:id="6028">
    <w:p>
      <w:pPr>
        <w:pStyle w:val="FootnoteText"/>
      </w:pPr>
      <w:r>
        <w:rPr>
          <w:rStyle w:val="FootnoteReference"/>
        </w:rPr>
        <w:footnoteRef/>
      </w:r>
      <w:r>
        <w:t xml:space="preserve"> Cross-references for "and he": Luke 9:52-56; Luke 10:32-35; John 4:9; John 4:21-22; John 4:39-42; John 8:48; Acts 1:8; Acts 8:5-25.</w:t>
      </w:r>
    </w:p>
  </w:footnote>
  <w:footnote w:id="6029">
    <w:p>
      <w:pPr>
        <w:pStyle w:val="FootnoteText"/>
      </w:pPr>
      <w:r>
        <w:rPr>
          <w:rStyle w:val="FootnoteReference"/>
        </w:rPr>
        <w:footnoteRef/>
      </w:r>
      <w:r>
        <w:t xml:space="preserve"> People-name: Samaritan. People-name meaning: Samaritan — person of Samaria; watch-mountain. Source form: Samaritan.</w:t>
      </w:r>
    </w:p>
  </w:footnote>
  <w:footnote w:id="6030">
    <w:p>
      <w:pPr>
        <w:pStyle w:val="FootnoteText"/>
      </w:pPr>
      <w:r>
        <w:rPr>
          <w:rStyle w:val="FootnoteReference"/>
        </w:rPr>
        <w:footnoteRef/>
      </w:r>
      <w:r>
        <w:t xml:space="preserve"> Cross-references: Gen 3:9; Ps 106:13; John 8:7-10; Rom 1:21.</w:t>
      </w:r>
    </w:p>
  </w:footnote>
  <w:footnote w:id="6031">
    <w:p>
      <w:pPr>
        <w:pStyle w:val="FootnoteText"/>
      </w:pPr>
      <w:r>
        <w:rPr>
          <w:rStyle w:val="FootnoteReference"/>
        </w:rPr>
        <w:footnoteRef/>
      </w:r>
      <w:r>
        <w:t xml:space="preserve"> Cross-references for "to give": Ps 29:1-2; Ps 50:23; Ps 106:13; Isa 42:12; Rev 14:7.</w:t>
      </w:r>
    </w:p>
  </w:footnote>
  <w:footnote w:id="6032">
    <w:p>
      <w:pPr>
        <w:pStyle w:val="FootnoteText"/>
      </w:pPr>
      <w:r>
        <w:rPr>
          <w:rStyle w:val="FootnoteReference"/>
        </w:rPr>
        <w:footnoteRef/>
      </w:r>
      <w:r>
        <w:t xml:space="preserve"> Cross-references for "save": Matt 8:10; Matt 8:12; Matt 15:24-28; Matt 19:30; Matt 20:16.</w:t>
      </w:r>
    </w:p>
  </w:footnote>
  <w:footnote w:id="6033">
    <w:p>
      <w:pPr>
        <w:pStyle w:val="FootnoteText"/>
      </w:pPr>
      <w:r>
        <w:rPr>
          <w:rStyle w:val="FootnoteReference"/>
        </w:rPr>
        <w:footnoteRef/>
      </w:r>
      <w:r>
        <w:t xml:space="preserve"> Cross-references for "thy faith": Matt 9:22; Mark 5:34; Mark 10:52; Luke 7:50; Luke 8:48; Luke 18:42.</w:t>
      </w:r>
    </w:p>
  </w:footnote>
  <w:footnote w:id="6034">
    <w:p>
      <w:pPr>
        <w:pStyle w:val="FootnoteText"/>
      </w:pPr>
      <w:r>
        <w:rPr>
          <w:rStyle w:val="FootnoteReference"/>
        </w:rPr>
        <w:footnoteRef/>
      </w:r>
      <w:r>
        <w:t xml:space="preserve"> People-name: Pharisees. People-name meaning: Pharisees — set apart. Source form: Pharisees.</w:t>
      </w:r>
    </w:p>
  </w:footnote>
  <w:footnote w:id="6035">
    <w:p>
      <w:pPr>
        <w:pStyle w:val="FootnoteText"/>
      </w:pPr>
      <w:r>
        <w:rPr>
          <w:rStyle w:val="FootnoteReference"/>
        </w:rPr>
        <w:footnoteRef/>
      </w:r>
      <w:r>
        <w:t xml:space="preserve"> Cross-references for "when the": Luke 10:11; Luke 16:16; Luke 19:11; Acts 1:6-7.</w:t>
      </w:r>
    </w:p>
  </w:footnote>
  <w:footnote w:id="6036">
    <w:p>
      <w:pPr>
        <w:pStyle w:val="FootnoteText"/>
      </w:pPr>
      <w:r>
        <w:rPr>
          <w:rStyle w:val="FootnoteReference"/>
        </w:rPr>
        <w:footnoteRef/>
      </w:r>
      <w:r>
        <w:t xml:space="preserve"> Cross-references for "observation": Dan 2:44; Zech 4:6; Luke 17:23-24; John 18:36.</w:t>
      </w:r>
    </w:p>
  </w:footnote>
  <w:footnote w:id="6037">
    <w:p>
      <w:pPr>
        <w:pStyle w:val="FootnoteText"/>
      </w:pPr>
      <w:r>
        <w:rPr>
          <w:rStyle w:val="FootnoteReference"/>
        </w:rPr>
        <w:footnoteRef/>
      </w:r>
      <w:r>
        <w:t xml:space="preserve"> Cross-references for "the kingdom": Rom 14:17; Col 1:27.</w:t>
      </w:r>
    </w:p>
  </w:footnote>
  <w:footnote w:id="6038">
    <w:p>
      <w:pPr>
        <w:pStyle w:val="FootnoteText"/>
      </w:pPr>
      <w:r>
        <w:rPr>
          <w:rStyle w:val="FootnoteReference"/>
        </w:rPr>
        <w:footnoteRef/>
      </w:r>
      <w:r>
        <w:t xml:space="preserve"> Cross-references for "within you": Matt 12:28; Luke 10:9-11; John 1:26.</w:t>
      </w:r>
    </w:p>
  </w:footnote>
  <w:footnote w:id="6039">
    <w:p>
      <w:pPr>
        <w:pStyle w:val="FootnoteText"/>
      </w:pPr>
      <w:r>
        <w:rPr>
          <w:rStyle w:val="FootnoteReference"/>
        </w:rPr>
        <w:footnoteRef/>
      </w:r>
      <w:r>
        <w:t xml:space="preserve"> Cross-references for "Lo here": Matt 24:23-28; Mark 13:21; Luke 21:8.</w:t>
      </w:r>
    </w:p>
  </w:footnote>
  <w:footnote w:id="6040">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41">
    <w:p>
      <w:pPr>
        <w:pStyle w:val="FootnoteText"/>
      </w:pPr>
      <w:r>
        <w:rPr>
          <w:rStyle w:val="FootnoteReference"/>
        </w:rPr>
        <w:footnoteRef/>
      </w:r>
      <w:r>
        <w:t xml:space="preserve"> Cross-references: Matt 24:23-26; Mark 13:21-23; Luke 17:21; Luke 21:8.</w:t>
      </w:r>
    </w:p>
  </w:footnote>
  <w:footnote w:id="6042">
    <w:p>
      <w:pPr>
        <w:pStyle w:val="FootnoteText"/>
      </w:pPr>
      <w:r>
        <w:rPr>
          <w:rStyle w:val="FootnoteReference"/>
        </w:rPr>
        <w:footnoteRef/>
      </w:r>
      <w:r>
        <w:t xml:space="preserve"> Cross-references: Job 37:3-4; Zech 9:14; Matt 24:27.</w:t>
      </w:r>
    </w:p>
  </w:footnote>
  <w:footnote w:id="6043">
    <w:p>
      <w:pPr>
        <w:pStyle w:val="FootnoteText"/>
      </w:pPr>
      <w:r>
        <w:rPr>
          <w:rStyle w:val="FootnoteReference"/>
        </w:rPr>
        <w:footnoteRef/>
      </w:r>
      <w:r>
        <w:t xml:space="preserve"> Cross-references: Mal 3:1-2; Mal 4:1-2; Matt 24:30; Matt 25:31; Matt 26:64; 1Thess 5:2; 2Thess 2:2; 2Thess 2:8; Jas 5:8; 2Pet 3:10.</w:t>
      </w:r>
    </w:p>
  </w:footnote>
  <w:footnote w:id="6044">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45">
    <w:p>
      <w:pPr>
        <w:pStyle w:val="FootnoteText"/>
      </w:pPr>
      <w:r>
        <w:rPr>
          <w:rStyle w:val="FootnoteReference"/>
        </w:rPr>
        <w:footnoteRef/>
      </w:r>
      <w:r>
        <w:t xml:space="preserve"> Cross-references for "rejected": 1Sam 8:7; 1Sam 10:19; Isa 53:3; Matt 21:42; Mark 12:10; John 1:11; John 12:38.</w:t>
      </w:r>
    </w:p>
  </w:footnote>
  <w:footnote w:id="604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6047">
    <w:p>
      <w:pPr>
        <w:pStyle w:val="FootnoteText"/>
      </w:pPr>
      <w:r>
        <w:rPr>
          <w:rStyle w:val="FootnoteReference"/>
        </w:rPr>
        <w:footnoteRef/>
      </w:r>
      <w:r>
        <w:t xml:space="preserve"> Cross-references for "the days of the Son": Luke 17:22; Luke 17:24; Luke 18:8.</w:t>
      </w:r>
    </w:p>
  </w:footnote>
  <w:footnote w:id="6048">
    <w:p>
      <w:pPr>
        <w:pStyle w:val="FootnoteText"/>
      </w:pPr>
      <w:r>
        <w:rPr>
          <w:rStyle w:val="FootnoteReference"/>
        </w:rPr>
        <w:footnoteRef/>
      </w:r>
      <w:r>
        <w:t xml:space="preserve"> Cross-references: Gen 7:7-23; Job 22:15-18; Matt 24:37-39; Heb 11:7; 1Pet 3:19-20; 2Pet 2:5; 2Pet 3:6.</w:t>
      </w:r>
    </w:p>
  </w:footnote>
  <w:footnote w:id="6049">
    <w:p>
      <w:pPr>
        <w:pStyle w:val="FootnoteText"/>
      </w:pPr>
      <w:r>
        <w:rPr>
          <w:rStyle w:val="FootnoteReference"/>
        </w:rPr>
        <w:footnoteRef/>
      </w:r>
      <w:r>
        <w:t xml:space="preserve"> Cross-references: Deut 6:10-12; Deut 8:12-14; 1Sam 25:36-38; Job 21:9-13; Isa 21:4; Isa 22:12-14; Luke 12:19-20; Luke 16:19-23; 1Thess 5:1-3.</w:t>
      </w:r>
    </w:p>
  </w:footnote>
  <w:footnote w:id="6050">
    <w:p>
      <w:pPr>
        <w:pStyle w:val="FootnoteText"/>
      </w:pPr>
      <w:r>
        <w:rPr>
          <w:rStyle w:val="FootnoteReference"/>
        </w:rPr>
        <w:footnoteRef/>
      </w:r>
      <w:r>
        <w:t xml:space="preserve"> Personal name: Lot. Personal-name meaning: Lot — Covering; veil. Source form: Lot.</w:t>
      </w:r>
    </w:p>
  </w:footnote>
  <w:footnote w:id="6051">
    <w:p>
      <w:pPr>
        <w:pStyle w:val="FootnoteText"/>
      </w:pPr>
      <w:r>
        <w:rPr>
          <w:rStyle w:val="FootnoteReference"/>
        </w:rPr>
        <w:footnoteRef/>
      </w:r>
      <w:r>
        <w:t xml:space="preserve"> Cross-references: Gen 13:13; Gen 18:20-21; Gen 19:4-15; Ezek 16:49-50; Jas 5:1-5.</w:t>
      </w:r>
    </w:p>
  </w:footnote>
  <w:footnote w:id="6052">
    <w:p>
      <w:pPr>
        <w:pStyle w:val="FootnoteText"/>
      </w:pPr>
      <w:r>
        <w:rPr>
          <w:rStyle w:val="FootnoteReference"/>
        </w:rPr>
        <w:footnoteRef/>
      </w:r>
      <w:r>
        <w:t xml:space="preserve"> Place name: Sodom. Place-name meaning: Sodom — their secret; their cement. Source form: Sodom. Greek form: σοδομων.</w:t>
      </w:r>
    </w:p>
  </w:footnote>
  <w:footnote w:id="60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6054">
    <w:p>
      <w:pPr>
        <w:pStyle w:val="FootnoteText"/>
      </w:pPr>
      <w:r>
        <w:rPr>
          <w:rStyle w:val="FootnoteReference"/>
        </w:rPr>
        <w:footnoteRef/>
      </w:r>
      <w:r>
        <w:t xml:space="preserve"> Cross-references: Gen 19:16-25; Deut 29:23-25; Isa 1:9; Isa 13:19; Jer 50:40; Hos 11:8; Amos 4:11; Zeph 2:9; Matt 11:23-24; 2Pet 2:6; Jude 1:7; Rev 11:8.</w:t>
      </w:r>
    </w:p>
  </w:footnote>
  <w:footnote w:id="6055">
    <w:p>
      <w:pPr>
        <w:pStyle w:val="FootnoteText"/>
      </w:pPr>
      <w:r>
        <w:rPr>
          <w:rStyle w:val="FootnoteReference"/>
        </w:rPr>
        <w:footnoteRef/>
      </w:r>
      <w:r>
        <w:t xml:space="preserve"> Cross-references: Matt 24:3; Matt 24:27-31; Matt 26:64; Mark 13:26; Luke 17:24; Luke 21:22; Luke 21:27; Luke 21:34-36; 2Thess 1:7; 1Pet 1:13; Rev 1:7.</w:t>
      </w:r>
    </w:p>
  </w:footnote>
  <w:footnote w:id="6056">
    <w:p>
      <w:pPr>
        <w:pStyle w:val="FootnoteText"/>
      </w:pPr>
      <w:r>
        <w:rPr>
          <w:rStyle w:val="FootnoteReference"/>
        </w:rPr>
        <w:footnoteRef/>
      </w:r>
      <w:r>
        <w:t xml:space="preserve"> Cross-references for "he which": Job 2:4; Jer 45:5; Matt 6:25; Matt 16:26; Matt 24:17-21; Mark 13:14-16; Phil 3:7-8.</w:t>
      </w:r>
    </w:p>
  </w:footnote>
  <w:footnote w:id="6057">
    <w:p>
      <w:pPr>
        <w:pStyle w:val="FootnoteText"/>
      </w:pPr>
      <w:r>
        <w:rPr>
          <w:rStyle w:val="FootnoteReference"/>
        </w:rPr>
        <w:footnoteRef/>
      </w:r>
      <w:r>
        <w:t xml:space="preserve"> Cross-references: Gen 19:17; Gen 19:26; 1Cor 10:6-12; Heb 10:38-39; 2Pet 2:18-22.</w:t>
      </w:r>
    </w:p>
  </w:footnote>
  <w:footnote w:id="6058">
    <w:p>
      <w:pPr>
        <w:pStyle w:val="FootnoteText"/>
      </w:pPr>
      <w:r>
        <w:rPr>
          <w:rStyle w:val="FootnoteReference"/>
        </w:rPr>
        <w:footnoteRef/>
      </w:r>
      <w:r>
        <w:t xml:space="preserve"> Cross-references: Matt 10:39; Matt 16:25; Mark 8:35-37; Luke 9:24-25; John 12:25; Rev 2:10.</w:t>
      </w:r>
    </w:p>
  </w:footnote>
  <w:footnote w:id="6059">
    <w:p>
      <w:pPr>
        <w:pStyle w:val="FootnoteText"/>
      </w:pPr>
      <w:r>
        <w:rPr>
          <w:rStyle w:val="FootnoteReference"/>
        </w:rPr>
        <w:footnoteRef/>
      </w:r>
      <w:r>
        <w:t xml:space="preserve"> Cross-references for "I tell": Isa 42:9; Matt 24:25; Mark 13:23; Mark 14:29; Luke 13:3; Luke 13:5; Luke 13:24.</w:t>
      </w:r>
    </w:p>
  </w:footnote>
  <w:footnote w:id="6060">
    <w:p>
      <w:pPr>
        <w:pStyle w:val="FootnoteText"/>
      </w:pPr>
      <w:r>
        <w:rPr>
          <w:rStyle w:val="FootnoteReference"/>
        </w:rPr>
        <w:footnoteRef/>
      </w:r>
      <w:r>
        <w:t xml:space="preserve"> Cross-references: Matt 24:40-41.</w:t>
      </w:r>
    </w:p>
  </w:footnote>
  <w:footnote w:id="6061">
    <w:p>
      <w:pPr>
        <w:pStyle w:val="FootnoteText"/>
      </w:pPr>
      <w:r>
        <w:rPr>
          <w:rStyle w:val="FootnoteReference"/>
        </w:rPr>
        <w:footnoteRef/>
      </w:r>
      <w:r>
        <w:t xml:space="preserve"> Cross-references: Ps 26:9; Ps 28:3; Jer 45:5; Ezek 9:4-6; Mal 3:16-18; Rom 11:4-7; 1Thess 4:16-17; 2Pet 2:9.</w:t>
      </w:r>
    </w:p>
  </w:footnote>
  <w:footnote w:id="6062">
    <w:p>
      <w:pPr>
        <w:pStyle w:val="FootnoteText"/>
      </w:pPr>
      <w:r>
        <w:rPr>
          <w:rStyle w:val="FootnoteReference"/>
        </w:rPr>
        <w:footnoteRef/>
      </w:r>
      <w:r>
        <w:t xml:space="preserve"> Cross-references for "grinding": Exod 11:5; Judg 16:21.</w:t>
      </w:r>
    </w:p>
  </w:footnote>
  <w:footnote w:id="6063">
    <w:p>
      <w:pPr>
        <w:pStyle w:val="FootnoteText"/>
      </w:pPr>
      <w:r>
        <w:rPr>
          <w:rStyle w:val="FootnoteReference"/>
        </w:rPr>
        <w:footnoteRef/>
      </w:r>
      <w:r>
        <w:t xml:space="preserve"> Cross-references for "wheresoever": Job 39:29-30; Dan 9:26-27; Amos 9:1-4; Zech 13:8-9; Zech 14:2; Matt 24:28; 1Thess 2:16; Rev 19:17-18.</w:t>
      </w:r>
    </w:p>
  </w:footnote>
  <w:footnote w:id="606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65">
    <w:p>
      <w:pPr>
        <w:pStyle w:val="FootnoteText"/>
      </w:pPr>
      <w:r>
        <w:rPr>
          <w:rStyle w:val="FootnoteReference"/>
        </w:rPr>
        <w:footnoteRef/>
      </w:r>
      <w:r>
        <w:t xml:space="preserve"> Cross-references for "and not": Ps 27:13; Jonah 2:7; Gal 6:9; Heb 12:3-5.</w:t>
      </w:r>
    </w:p>
  </w:footnote>
  <w:footnote w:id="6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67">
    <w:p>
      <w:pPr>
        <w:pStyle w:val="FootnoteText"/>
      </w:pPr>
      <w:r>
        <w:rPr>
          <w:rStyle w:val="FootnoteReference"/>
        </w:rPr>
        <w:footnoteRef/>
      </w:r>
      <w:r>
        <w:t xml:space="preserve"> Cross-references for "regarded": Prov 29:7; Isa 33:8.</w:t>
      </w:r>
    </w:p>
  </w:footnote>
  <w:footnote w:id="6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0">
    <w:p>
      <w:pPr>
        <w:pStyle w:val="FootnoteText"/>
      </w:pPr>
      <w:r>
        <w:rPr>
          <w:rStyle w:val="FootnoteReference"/>
        </w:rPr>
        <w:footnoteRef/>
      </w:r>
      <w:r>
        <w:t xml:space="preserve"> Cross-references for "which": Exod 18:21-22; 2Chr 19:3-9; Job 29:7-17; Ps 8:1-4; Jer 22:16-17; Ezek 22:6-8; Mic 3:1-3; Luke 18:4; Rom 3:14-18.</w:t>
      </w:r>
    </w:p>
  </w:footnote>
  <w:footnote w:id="6071">
    <w:p>
      <w:pPr>
        <w:pStyle w:val="FootnoteText"/>
      </w:pPr>
      <w:r>
        <w:rPr>
          <w:rStyle w:val="FootnoteReference"/>
        </w:rPr>
        <w:footnoteRef/>
      </w:r>
      <w:r>
        <w:t xml:space="preserve"> Cross-references for "a widow": Deut 27:19; 2Sam 14:5-24; Job 22:9; Job 29:13; Isa 1:17; Isa 1:21-23; Jer 5:28.</w:t>
      </w:r>
    </w:p>
  </w:footnote>
  <w:footnote w:id="6072">
    <w:p>
      <w:pPr>
        <w:pStyle w:val="FootnoteText"/>
      </w:pPr>
      <w:r>
        <w:rPr>
          <w:rStyle w:val="FootnoteReference"/>
        </w:rPr>
        <w:footnoteRef/>
      </w:r>
      <w:r>
        <w:t xml:space="preserve"> Cross-references for "Avenge": Luke 18:7-8; Rom 13:3-4.</w:t>
      </w:r>
    </w:p>
  </w:footnote>
  <w:footnote w:id="6073">
    <w:p>
      <w:pPr>
        <w:pStyle w:val="FootnoteText"/>
      </w:pPr>
      <w:r>
        <w:rPr>
          <w:rStyle w:val="FootnoteReference"/>
        </w:rPr>
        <w:footnoteRef/>
      </w:r>
      <w:r>
        <w:t xml:space="preserve"> Cross-references for "he said": Luke 12:17; Luke 16:3; Heb 4:12-13.</w:t>
      </w:r>
    </w:p>
  </w:footnote>
  <w:footnote w:id="6074">
    <w:p>
      <w:pPr>
        <w:pStyle w:val="FootnoteText"/>
      </w:pPr>
      <w:r>
        <w:rPr>
          <w:rStyle w:val="FootnoteReference"/>
        </w:rPr>
        <w:footnoteRef/>
      </w:r>
      <w:r>
        <w:t xml:space="preserve"> Cross-references for "because": Judg 16:16; 2Sam 13:24-27; Luke 11:8.</w:t>
      </w:r>
    </w:p>
  </w:footnote>
  <w:footnote w:id="6075">
    <w:p>
      <w:pPr>
        <w:pStyle w:val="FootnoteText"/>
      </w:pPr>
      <w:r>
        <w:rPr>
          <w:rStyle w:val="FootnoteReference"/>
        </w:rPr>
        <w:footnoteRef/>
      </w:r>
      <w:r>
        <w:t xml:space="preserve"> Cross-references for "weary": Matt 15:23; Mark 10:47-48; Luke 18:39.</w:t>
      </w:r>
    </w:p>
  </w:footnote>
  <w:footnote w:id="6076">
    <w:p>
      <w:pPr>
        <w:pStyle w:val="FootnoteText"/>
      </w:pPr>
      <w:r>
        <w:rPr>
          <w:rStyle w:val="FootnoteReference"/>
        </w:rPr>
        <w:footnoteRef/>
      </w:r>
      <w:r>
        <w:t xml:space="preserve"> Cross-references: Luke 7:13 (4).</w:t>
      </w:r>
    </w:p>
  </w:footnote>
  <w:footnote w:id="6077">
    <w:p>
      <w:pPr>
        <w:pStyle w:val="FootnoteText"/>
      </w:pPr>
      <w:r>
        <w:rPr>
          <w:rStyle w:val="FootnoteReference"/>
        </w:rPr>
        <w:footnoteRef/>
      </w:r>
      <w:r>
        <w:t xml:space="preserve"> Cross-references for "shall": Matt 7:11; Luke 11:13.</w:t>
      </w:r>
    </w:p>
  </w:footnote>
  <w:footnote w:id="6078">
    <w:p>
      <w:pPr>
        <w:pStyle w:val="FootnoteText"/>
      </w:pPr>
      <w:r>
        <w:rPr>
          <w:rStyle w:val="FootnoteReference"/>
        </w:rPr>
        <w:footnoteRef/>
      </w:r>
      <w:r>
        <w:t xml:space="preserve"> Cross-references for "avenge": 1Sam 24:12-15; 1Sam 26:10-11; Ps 9:8; Ps 10:15-18; Ps 54:1-7; Jer 20:11-13; 2Thess 1:6; Rev 6:10; Rev 18:20.</w:t>
      </w:r>
    </w:p>
  </w:footnote>
  <w:footnote w:id="6079">
    <w:p>
      <w:pPr>
        <w:pStyle w:val="FootnoteText"/>
      </w:pPr>
      <w:r>
        <w:rPr>
          <w:rStyle w:val="FootnoteReference"/>
        </w:rPr>
        <w:footnoteRef/>
      </w:r>
      <w:r>
        <w:t xml:space="preserve"> Cross-references for "though": Ps 13:1-2; Hab 2:3; Heb 10:35-37.</w:t>
      </w:r>
    </w:p>
  </w:footnote>
  <w:footnote w:id="6080">
    <w:p>
      <w:pPr>
        <w:pStyle w:val="FootnoteText"/>
      </w:pPr>
      <w:r>
        <w:rPr>
          <w:rStyle w:val="FootnoteReference"/>
        </w:rPr>
        <w:footnoteRef/>
      </w:r>
      <w:r>
        <w:t xml:space="preserve"> Cross-references for "which": Ps 88:1; Luke 2:37; 1Thess 3:10; 1Tim 5:5; 2Tim 1:3; Rev 7:15.</w:t>
      </w:r>
    </w:p>
  </w:footnote>
  <w:footnote w:id="6081">
    <w:p>
      <w:pPr>
        <w:pStyle w:val="FootnoteText"/>
      </w:pPr>
      <w:r>
        <w:rPr>
          <w:rStyle w:val="FootnoteReference"/>
        </w:rPr>
        <w:footnoteRef/>
      </w:r>
      <w:r>
        <w:t xml:space="preserve"> Cross-references for "he will": Ps 46:5; Ps 143:7-9; 2Pet 2:3; 2Pet 3:8-9.</w:t>
      </w:r>
    </w:p>
  </w:footnote>
  <w:footnote w:id="6082">
    <w:p>
      <w:pPr>
        <w:pStyle w:val="FootnoteText"/>
      </w:pPr>
      <w:r>
        <w:rPr>
          <w:rStyle w:val="FootnoteReference"/>
        </w:rPr>
        <w:footnoteRef/>
      </w:r>
      <w:r>
        <w:t xml:space="preserve"> Cross-references for "when": Matt 24:9-13; Matt 24:24; 1Thess 5:1-3; Heb 10:23-26; Jas 5:1-8.</w:t>
      </w:r>
    </w:p>
  </w:footnote>
  <w:footnote w:id="6083">
    <w:p>
      <w:pPr>
        <w:pStyle w:val="FootnoteText"/>
      </w:pPr>
      <w:r>
        <w:rPr>
          <w:rStyle w:val="FootnoteReference"/>
        </w:rPr>
        <w:footnoteRef/>
      </w:r>
      <w:r>
        <w:t xml:space="preserve"> Cross-references for "and despised": Luke 7:39; Luke 15:2; Luke 15:30; Luke 18:11; Luke 19:7; John 7:47-49; John 8:48; Acts 22:21; Rom 14:10.</w:t>
      </w:r>
    </w:p>
  </w:footnote>
  <w:footnote w:id="6084">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85">
    <w:p>
      <w:pPr>
        <w:pStyle w:val="FootnoteText"/>
      </w:pPr>
      <w:r>
        <w:rPr>
          <w:rStyle w:val="FootnoteReference"/>
        </w:rPr>
        <w:footnoteRef/>
      </w:r>
      <w:r>
        <w:t xml:space="preserve"> Cross-references for "into": 1Kgs 8:30; Luke 1:9-10; Luke 19:46; Acts 3:1.</w:t>
      </w:r>
    </w:p>
  </w:footnote>
  <w:footnote w:id="6086">
    <w:p>
      <w:pPr>
        <w:pStyle w:val="FootnoteText"/>
      </w:pPr>
      <w:r>
        <w:rPr>
          <w:rStyle w:val="FootnoteReference"/>
        </w:rPr>
        <w:footnoteRef/>
      </w:r>
      <w:r>
        <w:t xml:space="preserve"> Personal name: Pharisee. Personal-name meaning: Pharisee — separated one; set apart. Source form: Pharisee.</w:t>
      </w:r>
    </w:p>
  </w:footnote>
  <w:footnote w:id="6087">
    <w:p>
      <w:pPr>
        <w:pStyle w:val="FootnoteText"/>
      </w:pPr>
      <w:r>
        <w:rPr>
          <w:rStyle w:val="FootnoteReference"/>
        </w:rPr>
        <w:footnoteRef/>
      </w:r>
      <w:r>
        <w:t xml:space="preserve"> Cross-references for "a Pharisee": Matt 21:31-32; Luke 7:29-30; Acts 23:6-8; Acts 26:5; Phil 3:5.</w:t>
      </w:r>
    </w:p>
  </w:footnote>
  <w:footnote w:id="6088">
    <w:p>
      <w:pPr>
        <w:pStyle w:val="FootnoteText"/>
      </w:pPr>
      <w:r>
        <w:rPr>
          <w:rStyle w:val="FootnoteReference"/>
        </w:rPr>
        <w:footnoteRef/>
      </w:r>
      <w:r>
        <w:t xml:space="preserve"> Cross-references for "stood": Ps 134:1; Ps 135:2; Matt 6:5; Mark 11:25.</w:t>
      </w:r>
    </w:p>
  </w:footnote>
  <w:footnote w:id="6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90">
    <w:p>
      <w:pPr>
        <w:pStyle w:val="FootnoteText"/>
      </w:pPr>
      <w:r>
        <w:rPr>
          <w:rStyle w:val="FootnoteReference"/>
        </w:rPr>
        <w:footnoteRef/>
      </w:r>
      <w:r>
        <w:t xml:space="preserve"> Cross-references: Isa 1:15; Isa 58:2; Jer 2:28; Jer 2:35; Ezek 33:31; Mic 3:11; 1Cor 4:7-8; 1Cor 15:9-10; 1Tim 1:12-16; Rev 3:17.</w:t>
      </w:r>
    </w:p>
  </w:footnote>
  <w:footnote w:id="6091">
    <w:p>
      <w:pPr>
        <w:pStyle w:val="FootnoteText"/>
      </w:pPr>
      <w:r>
        <w:rPr>
          <w:rStyle w:val="FootnoteReference"/>
        </w:rPr>
        <w:footnoteRef/>
      </w:r>
      <w:r>
        <w:t xml:space="preserve"> Cross-references: Isa 65:5; Matt 3:7-10; Matt 19:18-20; Luke 20:47; Gal 3:10; Phil 3:6; Jas 2:9-12.</w:t>
      </w:r>
    </w:p>
  </w:footnote>
  <w:footnote w:id="60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93">
    <w:p>
      <w:pPr>
        <w:pStyle w:val="FootnoteText"/>
      </w:pPr>
      <w:r>
        <w:rPr>
          <w:rStyle w:val="FootnoteReference"/>
        </w:rPr>
        <w:footnoteRef/>
      </w:r>
      <w:r>
        <w:t xml:space="preserve"> Cross-references for "I give": Lev 27:30-33; Num 18:24; Mal 3:8; Matt 23:23-24; Luke 11:42.</w:t>
      </w:r>
    </w:p>
  </w:footnote>
  <w:footnote w:id="6094">
    <w:p>
      <w:pPr>
        <w:pStyle w:val="FootnoteText"/>
      </w:pPr>
      <w:r>
        <w:rPr>
          <w:rStyle w:val="FootnoteReference"/>
        </w:rPr>
        <w:footnoteRef/>
      </w:r>
      <w:r>
        <w:t xml:space="preserve"> Cross-references for "standing": Ezra 9:6; Job 42:6; Ps 40:12; Isa 6:5; Ezek 16:63; Dan 9:7-9; Luke 5:8; Luke 7:6-7; Luke 17:12; Acts 2:37.</w:t>
      </w:r>
    </w:p>
  </w:footnote>
  <w:footnote w:id="60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96">
    <w:p>
      <w:pPr>
        <w:pStyle w:val="FootnoteText"/>
      </w:pPr>
      <w:r>
        <w:rPr>
          <w:rStyle w:val="FootnoteReference"/>
        </w:rPr>
        <w:footnoteRef/>
      </w:r>
      <w:r>
        <w:t xml:space="preserve"> Cross-references: Jer 31:18-19; Luke 23:48; 2Cor 7:11.</w:t>
      </w:r>
    </w:p>
  </w:footnote>
  <w:footnote w:id="6097">
    <w:p>
      <w:pPr>
        <w:pStyle w:val="FootnoteText"/>
      </w:pPr>
      <w:r>
        <w:rPr>
          <w:rStyle w:val="FootnoteReference"/>
        </w:rPr>
        <w:footnoteRef/>
      </w:r>
      <w:r>
        <w:t xml:space="preserve"> Cross-references: Ps 25:7; Ps 25:11; Ps 41:4; Ps 51:1-3; Ps 86:15-16; Ps 119:41; Ps 130:3-4; Ps 130:7; Dan 9:5; Dan 9:9-11; Dan 9:18-19; Heb 4:16; Heb 8:12.</w:t>
      </w:r>
    </w:p>
  </w:footnote>
  <w:footnote w:id="6098">
    <w:p>
      <w:pPr>
        <w:pStyle w:val="FootnoteText"/>
      </w:pPr>
      <w:r>
        <w:rPr>
          <w:rStyle w:val="FootnoteReference"/>
        </w:rPr>
        <w:footnoteRef/>
      </w:r>
      <w:r>
        <w:t xml:space="preserve"> Cross-references for "went": 1Sam 1:18; Eccl 9:7; Luke 5:24-25; Luke 7:47-50.</w:t>
      </w:r>
    </w:p>
  </w:footnote>
  <w:footnote w:id="60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1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101">
    <w:p>
      <w:pPr>
        <w:pStyle w:val="FootnoteText"/>
      </w:pPr>
      <w:r>
        <w:rPr>
          <w:rStyle w:val="FootnoteReference"/>
        </w:rPr>
        <w:footnoteRef/>
      </w:r>
      <w:r>
        <w:t xml:space="preserve"> Cross-references for "they brought": 1Sam 1:24; Matt 19:13-15; Mark 10:13-16.</w:t>
      </w:r>
    </w:p>
  </w:footnote>
  <w:footnote w:id="6102">
    <w:p>
      <w:pPr>
        <w:pStyle w:val="FootnoteText"/>
      </w:pPr>
      <w:r>
        <w:rPr>
          <w:rStyle w:val="FootnoteReference"/>
        </w:rPr>
        <w:footnoteRef/>
      </w:r>
      <w:r>
        <w:t xml:space="preserve"> Cross-references for "they rebuked": Luke 9:49-50; Luke 9:54.</w:t>
      </w:r>
    </w:p>
  </w:footnote>
  <w:footnote w:id="6103">
    <w:p>
      <w:pPr>
        <w:pStyle w:val="FootnoteText"/>
      </w:pPr>
      <w:r>
        <w:rPr>
          <w:rStyle w:val="FootnoteReference"/>
        </w:rPr>
        <w:footnoteRef/>
      </w:r>
      <w:r>
        <w:t xml:space="preserve"> Name meaning: Jesus (Yeshua) — Yahweh saves. He will save His people from their sins.</w:t>
      </w:r>
    </w:p>
  </w:footnote>
  <w:footnote w:id="61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5">
    <w:p>
      <w:pPr>
        <w:pStyle w:val="FootnoteText"/>
      </w:pPr>
      <w:r>
        <w:rPr>
          <w:rStyle w:val="FootnoteReference"/>
        </w:rPr>
        <w:footnoteRef/>
      </w:r>
      <w:r>
        <w:t xml:space="preserve"> Cross-references for "Suffer": Gen 21:4; Gen 47:10-14; Deut 29:11; Deut 31:12; 2Chr 20:13; Jer 32:39; Acts 2:39; 1Cor 7:14.</w:t>
      </w:r>
    </w:p>
  </w:footnote>
  <w:footnote w:id="6106">
    <w:p>
      <w:pPr>
        <w:pStyle w:val="FootnoteText"/>
      </w:pPr>
      <w:r>
        <w:rPr>
          <w:rStyle w:val="FootnoteReference"/>
        </w:rPr>
        <w:footnoteRef/>
      </w:r>
      <w:r>
        <w:t xml:space="preserve"> Cross-references: Matt 18:3-4; 1Cor 14:20; 1Pet 2:2.</w:t>
      </w:r>
    </w:p>
  </w:footnote>
  <w:footnote w:id="6107">
    <w:p>
      <w:pPr>
        <w:pStyle w:val="FootnoteText"/>
      </w:pPr>
      <w:r>
        <w:rPr>
          <w:rStyle w:val="FootnoteReference"/>
        </w:rPr>
        <w:footnoteRef/>
      </w:r>
      <w:r>
        <w:t xml:space="preserve"> Cross-references: Ps 131:1-2; Mark 10:15; 1Pet 1:14.</w:t>
      </w:r>
    </w:p>
  </w:footnote>
  <w:footnote w:id="6108">
    <w:p>
      <w:pPr>
        <w:pStyle w:val="FootnoteText"/>
      </w:pPr>
      <w:r>
        <w:rPr>
          <w:rStyle w:val="FootnoteReference"/>
        </w:rPr>
        <w:footnoteRef/>
      </w:r>
      <w:r>
        <w:t xml:space="preserve"> Cross-references for "a certain": Matt 19:16-30; Mark 10:17-31.</w:t>
      </w:r>
    </w:p>
  </w:footnote>
  <w:footnote w:id="6109">
    <w:p>
      <w:pPr>
        <w:pStyle w:val="FootnoteText"/>
      </w:pPr>
      <w:r>
        <w:rPr>
          <w:rStyle w:val="FootnoteReference"/>
        </w:rPr>
        <w:footnoteRef/>
      </w:r>
      <w:r>
        <w:t xml:space="preserve"> Cross-references for "Good": Ezek 33:31; Mal 1:6; Luke 6:46; John 13:13-15.</w:t>
      </w:r>
    </w:p>
  </w:footnote>
  <w:footnote w:id="6110">
    <w:p>
      <w:pPr>
        <w:pStyle w:val="FootnoteText"/>
      </w:pPr>
      <w:r>
        <w:rPr>
          <w:rStyle w:val="FootnoteReference"/>
        </w:rPr>
        <w:footnoteRef/>
      </w:r>
      <w:r>
        <w:t xml:space="preserve"> Cross-references for "what": Luke 10:25; Acts 2:37; Acts 16:30.</w:t>
      </w:r>
    </w:p>
  </w:footnote>
  <w:footnote w:id="6111">
    <w:p>
      <w:pPr>
        <w:pStyle w:val="FootnoteText"/>
      </w:pPr>
      <w:r>
        <w:rPr>
          <w:rStyle w:val="FootnoteReference"/>
        </w:rPr>
        <w:footnoteRef/>
      </w:r>
      <w:r>
        <w:t xml:space="preserve"> Cross-references: Job 14:4; Job 15:14-16; Job 25:4; Luke 1:35; Luke 11:13; 1Tim 3:16; Heb 7:26; Jas 1:17.</w:t>
      </w:r>
    </w:p>
  </w:footnote>
  <w:footnote w:id="6112">
    <w:p>
      <w:pPr>
        <w:pStyle w:val="FootnoteText"/>
      </w:pPr>
      <w:r>
        <w:rPr>
          <w:rStyle w:val="FootnoteReference"/>
        </w:rPr>
        <w:footnoteRef/>
      </w:r>
      <w:r>
        <w:t xml:space="preserve"> Cross-references for "Do not commit": Exod 20:12-17; Deut 5:16-21; Rom 13:9; Gal 3:10-13; Eph 6:2; Col 3:20; Jas 2:8-11.</w:t>
      </w:r>
    </w:p>
  </w:footnote>
  <w:footnote w:id="6113">
    <w:p>
      <w:pPr>
        <w:pStyle w:val="FootnoteText"/>
      </w:pPr>
      <w:r>
        <w:rPr>
          <w:rStyle w:val="FootnoteReference"/>
        </w:rPr>
        <w:footnoteRef/>
      </w:r>
      <w:r>
        <w:t xml:space="preserve"> Cross-references for "knowest": Isa 8:20; Matt 19:17-19; Mark 10:18-19; Luke 10:26-28; Rom 3:20; Rom 7:7-11.</w:t>
      </w:r>
    </w:p>
  </w:footnote>
  <w:footnote w:id="6114">
    <w:p>
      <w:pPr>
        <w:pStyle w:val="FootnoteText"/>
      </w:pPr>
      <w:r>
        <w:rPr>
          <w:rStyle w:val="FootnoteReference"/>
        </w:rPr>
        <w:footnoteRef/>
      </w:r>
      <w:r>
        <w:t xml:space="preserve"> Cross-references: Matt 19:20-21; Mark 10:20-21; Luke 15:7; Luke 15:29; Luke 18:11-12; Rom 10:2-3; Phil 3:6.</w:t>
      </w:r>
    </w:p>
  </w:footnote>
  <w:footnote w:id="6115">
    <w:p>
      <w:pPr>
        <w:pStyle w:val="FootnoteText"/>
      </w:pPr>
      <w:r>
        <w:rPr>
          <w:rStyle w:val="FootnoteReference"/>
        </w:rPr>
        <w:footnoteRef/>
      </w:r>
      <w:r>
        <w:t xml:space="preserve"> Cross-references for "sell": Matt 6:19-20; Luke 12:33; Luke 16:9; Acts 2:44-45; Acts 4:34-37; 1Tim 6:18-19.</w:t>
      </w:r>
    </w:p>
  </w:footnote>
  <w:footnote w:id="6116">
    <w:p>
      <w:pPr>
        <w:pStyle w:val="FootnoteText"/>
      </w:pPr>
      <w:r>
        <w:rPr>
          <w:rStyle w:val="FootnoteReference"/>
        </w:rPr>
        <w:footnoteRef/>
      </w:r>
      <w:r>
        <w:t xml:space="preserve"> Cross-references for "and come": Matt 19:21; Matt 19:27-28; Luke 9:23; Luke 9:57-62.</w:t>
      </w:r>
    </w:p>
  </w:footnote>
  <w:footnote w:id="6117">
    <w:p>
      <w:pPr>
        <w:pStyle w:val="FootnoteText"/>
      </w:pPr>
      <w:r>
        <w:rPr>
          <w:rStyle w:val="FootnoteReference"/>
        </w:rPr>
        <w:footnoteRef/>
      </w:r>
      <w:r>
        <w:t xml:space="preserve"> Cross-references: Ps 27:4; Luke 10:42; Phil 3:13; 2Pet 3:8.</w:t>
      </w:r>
    </w:p>
  </w:footnote>
  <w:footnote w:id="6118">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19">
    <w:p>
      <w:pPr>
        <w:pStyle w:val="FootnoteText"/>
      </w:pPr>
      <w:r>
        <w:rPr>
          <w:rStyle w:val="FootnoteReference"/>
        </w:rPr>
        <w:footnoteRef/>
      </w:r>
      <w:r>
        <w:t xml:space="preserve"> Cross-references for "he was": Mark 6:26; 2Cor 7:9-10.</w:t>
      </w:r>
    </w:p>
  </w:footnote>
  <w:footnote w:id="612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21">
    <w:p>
      <w:pPr>
        <w:pStyle w:val="FootnoteText"/>
      </w:pPr>
      <w:r>
        <w:rPr>
          <w:rStyle w:val="FootnoteReference"/>
        </w:rPr>
        <w:footnoteRef/>
      </w:r>
      <w:r>
        <w:t xml:space="preserve"> Cross-references for "a camel": Matt 23:24; G2574.</w:t>
      </w:r>
    </w:p>
  </w:footnote>
  <w:footnote w:id="6122">
    <w:p>
      <w:pPr>
        <w:pStyle w:val="FootnoteText"/>
      </w:pPr>
      <w:r>
        <w:rPr>
          <w:rStyle w:val="FootnoteReference"/>
        </w:rPr>
        <w:footnoteRef/>
      </w:r>
      <w:r>
        <w:t xml:space="preserve"> Cross-references: Luke 13:23.</w:t>
      </w:r>
    </w:p>
  </w:footnote>
  <w:footnote w:id="6123">
    <w:p>
      <w:pPr>
        <w:pStyle w:val="FootnoteText"/>
      </w:pPr>
      <w:r>
        <w:rPr>
          <w:rStyle w:val="FootnoteReference"/>
        </w:rPr>
        <w:footnoteRef/>
      </w:r>
      <w:r>
        <w:t xml:space="preserve"> Cross-references: Gen 18:14; Job 42:2; Jer 32:17; Dan 4:35; Zech 8:6; Matt 19:26; Luke 1:37; Eph 1:19-20; Eph 2:4-10.</w:t>
      </w:r>
    </w:p>
  </w:footnote>
  <w:footnote w:id="6124">
    <w:p>
      <w:pPr>
        <w:pStyle w:val="FootnoteText"/>
      </w:pPr>
      <w:r>
        <w:rPr>
          <w:rStyle w:val="FootnoteReference"/>
        </w:rPr>
        <w:footnoteRef/>
      </w:r>
      <w:r>
        <w:t xml:space="preserve"> Name meaning: Peter (Kepha; Petros) — Rock; stone. The rock-like apostle.</w:t>
      </w:r>
    </w:p>
  </w:footnote>
  <w:footnote w:id="6125">
    <w:p>
      <w:pPr>
        <w:pStyle w:val="FootnoteText"/>
      </w:pPr>
      <w:r>
        <w:rPr>
          <w:rStyle w:val="FootnoteReference"/>
        </w:rPr>
        <w:footnoteRef/>
      </w:r>
      <w:r>
        <w:t xml:space="preserve"> Cross-references: Matt 4:19-22; Matt 9:9; Matt 19:27; Mark 10:28; Luke 5:11; Phil 3:7.</w:t>
      </w:r>
    </w:p>
  </w:footnote>
  <w:footnote w:id="6126">
    <w:p>
      <w:pPr>
        <w:pStyle w:val="FootnoteText"/>
      </w:pPr>
      <w:r>
        <w:rPr>
          <w:rStyle w:val="FootnoteReference"/>
        </w:rPr>
        <w:footnoteRef/>
      </w:r>
      <w:r>
        <w:t xml:space="preserve"> Cross-references for "There": Deut 33:9; Matt 10:37-39; Matt 19:28-30; Mark 10:29-31; Luke 14:26-28.</w:t>
      </w:r>
    </w:p>
  </w:footnote>
  <w:footnote w:id="612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28">
    <w:p>
      <w:pPr>
        <w:pStyle w:val="FootnoteText"/>
      </w:pPr>
      <w:r>
        <w:rPr>
          <w:rStyle w:val="FootnoteReference"/>
        </w:rPr>
        <w:footnoteRef/>
      </w:r>
      <w:r>
        <w:t xml:space="preserve"> Place name: Jerusalem. Place-name meaning: Jerusalem — vision of peace. Source form: Jerusalem. Greek form: ιεροσολυμα.</w:t>
      </w:r>
    </w:p>
  </w:footnote>
  <w:footnote w:id="6129">
    <w:p>
      <w:pPr>
        <w:pStyle w:val="FootnoteText"/>
      </w:pPr>
      <w:r>
        <w:rPr>
          <w:rStyle w:val="FootnoteReference"/>
        </w:rPr>
        <w:footnoteRef/>
      </w:r>
      <w:r>
        <w:t xml:space="preserve"> Cross-references for "Behold": Matt 16:21; Matt 17:22-23; Matt 20:17-19; Mark 8:9; Mark 8:30-31; Mark 8:31; Mark 10:32-34; Luke 9:22; Luke 24:6-7.</w:t>
      </w:r>
    </w:p>
  </w:footnote>
  <w:footnote w:id="6130">
    <w:p>
      <w:pPr>
        <w:pStyle w:val="FootnoteText"/>
      </w:pPr>
      <w:r>
        <w:rPr>
          <w:rStyle w:val="FootnoteReference"/>
        </w:rPr>
        <w:footnoteRef/>
      </w:r>
      <w:r>
        <w:t xml:space="preserve"> Cross-references: Ps 22:1-31; Ps 69:1-36; Isa 53:1-12; Dan 9:26; Zech 13:7; Luke 24:44-46.</w:t>
      </w:r>
    </w:p>
  </w:footnote>
  <w:footnote w:id="6131">
    <w:p>
      <w:pPr>
        <w:pStyle w:val="FootnoteText"/>
      </w:pPr>
      <w:r>
        <w:rPr>
          <w:rStyle w:val="FootnoteReference"/>
        </w:rPr>
        <w:footnoteRef/>
      </w:r>
      <w:r>
        <w:t xml:space="preserve"> Cross-references for "delivered": Matt 27:2; Mark 15:1; Luke 23:1; Luke 23:11; John 18:28; John 18:30; John 18:35; Acts 3:13.</w:t>
      </w:r>
    </w:p>
  </w:footnote>
  <w:footnote w:id="613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33">
    <w:p>
      <w:pPr>
        <w:pStyle w:val="FootnoteText"/>
      </w:pPr>
      <w:r>
        <w:rPr>
          <w:rStyle w:val="FootnoteReference"/>
        </w:rPr>
        <w:footnoteRef/>
      </w:r>
      <w:r>
        <w:t xml:space="preserve"> Cross-references for "and the": Matt 27:63; Luke 24:7; Luke 24:21; 1Cor 15:3-4.</w:t>
      </w:r>
    </w:p>
  </w:footnote>
  <w:footnote w:id="6134">
    <w:p>
      <w:pPr>
        <w:pStyle w:val="FootnoteText"/>
      </w:pPr>
      <w:r>
        <w:rPr>
          <w:rStyle w:val="FootnoteReference"/>
        </w:rPr>
        <w:footnoteRef/>
      </w:r>
      <w:r>
        <w:t xml:space="preserve"> Cross-references: Mark 9:32; Luke 2:50; Luke 9:45; Luke 24:25; Luke 24:45; John 10:6; John 12:16; John 16:1-19.</w:t>
      </w:r>
    </w:p>
  </w:footnote>
  <w:footnote w:id="6135">
    <w:p>
      <w:pPr>
        <w:pStyle w:val="FootnoteText"/>
      </w:pPr>
      <w:r>
        <w:rPr>
          <w:rStyle w:val="FootnoteReference"/>
        </w:rPr>
        <w:footnoteRef/>
      </w:r>
      <w:r>
        <w:t xml:space="preserve"> Place name: Jericho. Place-name meaning: Jericho — his moon; his month; his sweet smell. Source form: Jericho. Greek form: ιεριχω.</w:t>
      </w:r>
    </w:p>
  </w:footnote>
  <w:footnote w:id="6136">
    <w:p>
      <w:pPr>
        <w:pStyle w:val="FootnoteText"/>
      </w:pPr>
      <w:r>
        <w:rPr>
          <w:rStyle w:val="FootnoteReference"/>
        </w:rPr>
        <w:footnoteRef/>
      </w:r>
      <w:r>
        <w:t xml:space="preserve"> Cross-references for "begging": 1Sam 2:8; Luke 16:20-21; John 9:8; Acts 3:2.</w:t>
      </w:r>
    </w:p>
  </w:footnote>
  <w:footnote w:id="6137">
    <w:p>
      <w:pPr>
        <w:pStyle w:val="FootnoteText"/>
      </w:pPr>
      <w:r>
        <w:rPr>
          <w:rStyle w:val="FootnoteReference"/>
        </w:rPr>
        <w:footnoteRef/>
      </w:r>
      <w:r>
        <w:t xml:space="preserve"> Cross-references: Matt 20:29-30; Mark 10:46-47.</w:t>
      </w:r>
    </w:p>
  </w:footnote>
  <w:footnote w:id="6138">
    <w:p>
      <w:pPr>
        <w:pStyle w:val="FootnoteText"/>
      </w:pPr>
      <w:r>
        <w:rPr>
          <w:rStyle w:val="FootnoteReference"/>
        </w:rPr>
        <w:footnoteRef/>
      </w:r>
      <w:r>
        <w:t xml:space="preserve"> Cross-references: Matt 21:10-11; Luke 15:26.</w:t>
      </w:r>
    </w:p>
  </w:footnote>
  <w:footnote w:id="6139">
    <w:p>
      <w:pPr>
        <w:pStyle w:val="FootnoteText"/>
      </w:pPr>
      <w:r>
        <w:rPr>
          <w:rStyle w:val="FootnoteReference"/>
        </w:rPr>
        <w:footnoteRef/>
      </w:r>
      <w:r>
        <w:t xml:space="preserve"> Cross-references for "Jesus": Matt 2:23; Luke 2:51; John 1:45; John 19:19; Acts 2:22; Acts 4:10.</w:t>
      </w:r>
    </w:p>
  </w:footnote>
  <w:footnote w:id="6140">
    <w:p>
      <w:pPr>
        <w:pStyle w:val="FootnoteText"/>
      </w:pPr>
      <w:r>
        <w:rPr>
          <w:rStyle w:val="FootnoteReference"/>
        </w:rPr>
        <w:footnoteRef/>
      </w:r>
      <w:r>
        <w:t xml:space="preserve"> Place name: Nazareth. Place-name meaning: Nazareth — separated; crowned; sanctified. Source form: Nazareth. Greek form: ναζαρεθ.</w:t>
      </w:r>
    </w:p>
  </w:footnote>
  <w:footnote w:id="61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142">
    <w:p>
      <w:pPr>
        <w:pStyle w:val="FootnoteText"/>
      </w:pPr>
      <w:r>
        <w:rPr>
          <w:rStyle w:val="FootnoteReference"/>
        </w:rPr>
        <w:footnoteRef/>
      </w:r>
      <w:r>
        <w:t xml:space="preserve"> Cross-references: Mark 2:1-3; John 12:35-36; 2Cor 6:2.</w:t>
      </w:r>
    </w:p>
  </w:footnote>
  <w:footnote w:id="61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44">
    <w:p>
      <w:pPr>
        <w:pStyle w:val="FootnoteText"/>
      </w:pPr>
      <w:r>
        <w:rPr>
          <w:rStyle w:val="FootnoteReference"/>
        </w:rPr>
        <w:footnoteRef/>
      </w:r>
      <w:r>
        <w:t xml:space="preserve"> Personal name: David. Personal-name meaning: David — Beloved. Source form: David.</w:t>
      </w:r>
    </w:p>
  </w:footnote>
  <w:footnote w:id="6145">
    <w:p>
      <w:pPr>
        <w:pStyle w:val="FootnoteText"/>
      </w:pPr>
      <w:r>
        <w:rPr>
          <w:rStyle w:val="FootnoteReference"/>
        </w:rPr>
        <w:footnoteRef/>
      </w:r>
      <w:r>
        <w:t xml:space="preserve"> Cross-references for "rebuked": Luke 8:49; Luke 11:52; Luke 18:15; Luke 19:39.</w:t>
      </w:r>
    </w:p>
  </w:footnote>
  <w:footnote w:id="6146">
    <w:p>
      <w:pPr>
        <w:pStyle w:val="FootnoteText"/>
      </w:pPr>
      <w:r>
        <w:rPr>
          <w:rStyle w:val="FootnoteReference"/>
        </w:rPr>
        <w:footnoteRef/>
      </w:r>
      <w:r>
        <w:t xml:space="preserve"> Cross-references: Gen 32:26-28; Ps 141:1; Jer 29:12-13; Matt 7:7; Matt 26:40-44; Luke 11:8-10; Luke 18:1; 2Cor 12:8.</w:t>
      </w:r>
    </w:p>
  </w:footnote>
  <w:footnote w:id="6147">
    <w:p>
      <w:pPr>
        <w:pStyle w:val="FootnoteText"/>
      </w:pPr>
      <w:r>
        <w:rPr>
          <w:rStyle w:val="FootnoteReference"/>
        </w:rPr>
        <w:footnoteRef/>
      </w:r>
      <w:r>
        <w:t xml:space="preserve"> Cross-references: Matt 20:31-34; Mark 10:48-52.</w:t>
      </w:r>
    </w:p>
  </w:footnote>
  <w:footnote w:id="6148">
    <w:p>
      <w:pPr>
        <w:pStyle w:val="FootnoteText"/>
      </w:pPr>
      <w:r>
        <w:rPr>
          <w:rStyle w:val="FootnoteReference"/>
        </w:rPr>
        <w:footnoteRef/>
      </w:r>
      <w:r>
        <w:t xml:space="preserve"> Cross-references for "What": 1Kgs 3:5-15; Matt 20:21-22; Rom 8:25; Phil 4:6.</w:t>
      </w:r>
    </w:p>
  </w:footnote>
  <w:footnote w:id="6149">
    <w:p>
      <w:pPr>
        <w:pStyle w:val="FootnoteText"/>
      </w:pPr>
      <w:r>
        <w:rPr>
          <w:rStyle w:val="FootnoteReference"/>
        </w:rPr>
        <w:footnoteRef/>
      </w:r>
      <w:r>
        <w:t xml:space="preserve"> Cross-references for "Receive": Ps 33:9; Ps 107:20; Matt 8:3; Matt 15:28.</w:t>
      </w:r>
    </w:p>
  </w:footnote>
  <w:footnote w:id="6150">
    <w:p>
      <w:pPr>
        <w:pStyle w:val="FootnoteText"/>
      </w:pPr>
      <w:r>
        <w:rPr>
          <w:rStyle w:val="FootnoteReference"/>
        </w:rPr>
        <w:footnoteRef/>
      </w:r>
      <w:r>
        <w:t xml:space="preserve"> Cross-references for "thy faith": Luke 7:50; Luke 8:48; Luke 17:19.</w:t>
      </w:r>
    </w:p>
  </w:footnote>
  <w:footnote w:id="615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5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53">
    <w:p>
      <w:pPr>
        <w:pStyle w:val="FootnoteText"/>
      </w:pPr>
      <w:r>
        <w:rPr>
          <w:rStyle w:val="FootnoteReference"/>
        </w:rPr>
        <w:footnoteRef/>
      </w:r>
      <w:r>
        <w:t xml:space="preserve"> Name meaning: Jesus (Yeshua) — Yahweh saves. He will save His people from their sins.</w:t>
      </w:r>
    </w:p>
  </w:footnote>
  <w:footnote w:id="6154">
    <w:p>
      <w:pPr>
        <w:pStyle w:val="FootnoteText"/>
      </w:pPr>
      <w:r>
        <w:rPr>
          <w:rStyle w:val="FootnoteReference"/>
        </w:rPr>
        <w:footnoteRef/>
      </w:r>
      <w:r>
        <w:t xml:space="preserve"> Place name: Jericho. Place-name meaning: Jericho — his moon; his month; his sweet smell. Source form: Jericho. Greek form: ιεριχω.</w:t>
      </w:r>
    </w:p>
  </w:footnote>
  <w:footnote w:id="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56">
    <w:p>
      <w:pPr>
        <w:pStyle w:val="FootnoteText"/>
      </w:pPr>
      <w:r>
        <w:rPr>
          <w:rStyle w:val="FootnoteReference"/>
        </w:rPr>
        <w:footnoteRef/>
      </w:r>
      <w:r>
        <w:t xml:space="preserve"> Cross-references for "Jericho": Josh 2:1; Josh 6:1-25; Josh 6:26-27; 1Kgs 16:34; 2Kgs 2:18-22.</w:t>
      </w:r>
    </w:p>
  </w:footnote>
  <w:footnote w:id="6157">
    <w:p>
      <w:pPr>
        <w:pStyle w:val="FootnoteText"/>
      </w:pPr>
      <w:r>
        <w:rPr>
          <w:rStyle w:val="FootnoteReference"/>
        </w:rPr>
        <w:footnoteRef/>
      </w:r>
      <w:r>
        <w:t xml:space="preserve"> Name meaning: Zacchaeus (Zakkay) — Pure; innocent. Tax collector made pure by Jesus.</w:t>
      </w:r>
    </w:p>
  </w:footnote>
  <w:footnote w:id="6158">
    <w:p>
      <w:pPr>
        <w:pStyle w:val="FootnoteText"/>
      </w:pPr>
      <w:r>
        <w:rPr>
          <w:rStyle w:val="FootnoteReference"/>
        </w:rPr>
        <w:footnoteRef/>
      </w:r>
      <w:r>
        <w:t xml:space="preserve"> Cross-references for "the chief": G754.</w:t>
      </w:r>
    </w:p>
  </w:footnote>
  <w:footnote w:id="6159">
    <w:p>
      <w:pPr>
        <w:pStyle w:val="FootnoteText"/>
      </w:pPr>
      <w:r>
        <w:rPr>
          <w:rStyle w:val="FootnoteReference"/>
        </w:rPr>
        <w:footnoteRef/>
      </w:r>
      <w:r>
        <w:t xml:space="preserve"> Cross-references for "and he": 2Chr 17:5-6; Luke 18:24-27.</w:t>
      </w:r>
    </w:p>
  </w:footnote>
  <w:footnote w:id="6160">
    <w:p>
      <w:pPr>
        <w:pStyle w:val="FootnoteText"/>
      </w:pPr>
      <w:r>
        <w:rPr>
          <w:rStyle w:val="FootnoteReference"/>
        </w:rPr>
        <w:footnoteRef/>
      </w:r>
      <w:r>
        <w:t xml:space="preserve"> Cross-references for "he sought": Luke 9:7-9; Luke 23:8; John 12:21.</w:t>
      </w:r>
    </w:p>
  </w:footnote>
  <w:footnote w:id="6161">
    <w:p>
      <w:pPr>
        <w:pStyle w:val="FootnoteText"/>
      </w:pPr>
      <w:r>
        <w:rPr>
          <w:rStyle w:val="FootnoteReference"/>
        </w:rPr>
        <w:footnoteRef/>
      </w:r>
      <w:r>
        <w:t xml:space="preserve"> Cross-references for "because": Luke 12:25.</w:t>
      </w:r>
    </w:p>
  </w:footnote>
  <w:footnote w:id="6162">
    <w:p>
      <w:pPr>
        <w:pStyle w:val="FootnoteText"/>
      </w:pPr>
      <w:r>
        <w:rPr>
          <w:rStyle w:val="FootnoteReference"/>
        </w:rPr>
        <w:footnoteRef/>
      </w:r>
      <w:r>
        <w:t xml:space="preserve"> Cross-references for "climbed": Luke 5:19.</w:t>
      </w:r>
    </w:p>
  </w:footnote>
  <w:footnote w:id="6163">
    <w:p>
      <w:pPr>
        <w:pStyle w:val="FootnoteText"/>
      </w:pPr>
      <w:r>
        <w:rPr>
          <w:rStyle w:val="FootnoteReference"/>
        </w:rPr>
        <w:footnoteRef/>
      </w:r>
      <w:r>
        <w:t xml:space="preserve"> Cross-references for "a sycamore": 1Kgs 10:27; 1Chr 27:28; Isa 9:10; Amos 7:14.</w:t>
      </w:r>
    </w:p>
  </w:footnote>
  <w:footnote w:id="6164">
    <w:p>
      <w:pPr>
        <w:pStyle w:val="FootnoteText"/>
      </w:pPr>
      <w:r>
        <w:rPr>
          <w:rStyle w:val="FootnoteReference"/>
        </w:rPr>
        <w:footnoteRef/>
      </w:r>
      <w:r>
        <w:t xml:space="preserve"> Cross-references for "he looked": Ps 139:1-3; Ezek 16:6; John 1:48; John 4:7-10.</w:t>
      </w:r>
    </w:p>
  </w:footnote>
  <w:footnote w:id="6165">
    <w:p>
      <w:pPr>
        <w:pStyle w:val="FootnoteText"/>
      </w:pPr>
      <w:r>
        <w:rPr>
          <w:rStyle w:val="FootnoteReference"/>
        </w:rPr>
        <w:footnoteRef/>
      </w:r>
      <w:r>
        <w:t xml:space="preserve"> Cross-references for "Zacchaeus": Eccl 9:10; 2Cor 6:1.</w:t>
      </w:r>
    </w:p>
  </w:footnote>
  <w:footnote w:id="6166">
    <w:p>
      <w:pPr>
        <w:pStyle w:val="FootnoteText"/>
      </w:pPr>
      <w:r>
        <w:rPr>
          <w:rStyle w:val="FootnoteReference"/>
        </w:rPr>
        <w:footnoteRef/>
      </w:r>
      <w:r>
        <w:t xml:space="preserve"> Cross-references: Gen 18:3-5; Gen 19:1-3; Ps 101:2-3; Luke 19:10; John 14:23; Eph 3:17; Heb 13:2; Rev 3:20.</w:t>
      </w:r>
    </w:p>
  </w:footnote>
  <w:footnote w:id="6167">
    <w:p>
      <w:pPr>
        <w:pStyle w:val="FootnoteText"/>
      </w:pPr>
      <w:r>
        <w:rPr>
          <w:rStyle w:val="FootnoteReference"/>
        </w:rPr>
        <w:footnoteRef/>
      </w:r>
      <w:r>
        <w:t xml:space="preserve"> Cross-references for "joyfully": Isa 64:5; Luke 5:29; Acts 2:41; Acts 16:15; Acts 16:34.</w:t>
      </w:r>
    </w:p>
  </w:footnote>
  <w:footnote w:id="6168">
    <w:p>
      <w:pPr>
        <w:pStyle w:val="FootnoteText"/>
      </w:pPr>
      <w:r>
        <w:rPr>
          <w:rStyle w:val="FootnoteReference"/>
        </w:rPr>
        <w:footnoteRef/>
      </w:r>
      <w:r>
        <w:t xml:space="preserve"> Cross-references: Gen 18:6-7; Ps 119:59-60; Luke 2:16; Gal 1:15-16.</w:t>
      </w:r>
    </w:p>
  </w:footnote>
  <w:footnote w:id="6169">
    <w:p>
      <w:pPr>
        <w:pStyle w:val="FootnoteText"/>
      </w:pPr>
      <w:r>
        <w:rPr>
          <w:rStyle w:val="FootnoteReference"/>
        </w:rPr>
        <w:footnoteRef/>
      </w:r>
      <w:r>
        <w:t xml:space="preserve"> Cross-references for "they all": Matt 9:11; Matt 21:28-31; Luke 5:30; Luke 7:34; Luke 7:39; Luke 15:2; Luke 18:9-14.</w:t>
      </w:r>
    </w:p>
  </w:footnote>
  <w:footnote w:id="6170">
    <w:p>
      <w:pPr>
        <w:pStyle w:val="FootnoteText"/>
      </w:pPr>
      <w:r>
        <w:rPr>
          <w:rStyle w:val="FootnoteReference"/>
        </w:rPr>
        <w:footnoteRef/>
      </w:r>
      <w:r>
        <w:t xml:space="preserve"> Cross-references for "by false": Exod 20:16; Luke 3:14.</w:t>
      </w:r>
    </w:p>
  </w:footnote>
  <w:footnote w:id="6171">
    <w:p>
      <w:pPr>
        <w:pStyle w:val="FootnoteText"/>
      </w:pPr>
      <w:r>
        <w:rPr>
          <w:rStyle w:val="FootnoteReference"/>
        </w:rPr>
        <w:footnoteRef/>
      </w:r>
      <w:r>
        <w:t xml:space="preserve"> Cross-references for "I restore": Exod 22:1-4; Lev 6:1-6; 1Sam 12:3; 2Sam 12:6; Prov 6:31.</w:t>
      </w:r>
    </w:p>
  </w:footnote>
  <w:footnote w:id="6172">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173">
    <w:p>
      <w:pPr>
        <w:pStyle w:val="FootnoteText"/>
      </w:pPr>
      <w:r>
        <w:rPr>
          <w:rStyle w:val="FootnoteReference"/>
        </w:rPr>
        <w:footnoteRef/>
      </w:r>
      <w:r>
        <w:t xml:space="preserve"> Personal name: Abraham. Personal-name meaning: Abraham — Father of a multitude. Source form: Abraham.</w:t>
      </w:r>
    </w:p>
  </w:footnote>
  <w:footnote w:id="6174">
    <w:p>
      <w:pPr>
        <w:pStyle w:val="FootnoteText"/>
      </w:pPr>
      <w:r>
        <w:rPr>
          <w:rStyle w:val="FootnoteReference"/>
        </w:rPr>
        <w:footnoteRef/>
      </w:r>
      <w:r>
        <w:t xml:space="preserve"> Cross-references for "unto him": G4314; G847.</w:t>
      </w:r>
    </w:p>
  </w:footnote>
  <w:footnote w:id="6175">
    <w:p>
      <w:pPr>
        <w:pStyle w:val="FootnoteText"/>
      </w:pPr>
      <w:r>
        <w:rPr>
          <w:rStyle w:val="FootnoteReference"/>
        </w:rPr>
        <w:footnoteRef/>
      </w:r>
      <w:r>
        <w:t xml:space="preserve"> Cross-references for "This day": Luke 2:30; Luke 13:30; John 4:38-42; Acts 16:30-32; 1Cor 6:9-11; 1Pet 2:10.</w:t>
      </w:r>
    </w:p>
  </w:footnote>
  <w:footnote w:id="6176">
    <w:p>
      <w:pPr>
        <w:pStyle w:val="FootnoteText"/>
      </w:pPr>
      <w:r>
        <w:rPr>
          <w:rStyle w:val="FootnoteReference"/>
        </w:rPr>
        <w:footnoteRef/>
      </w:r>
      <w:r>
        <w:t xml:space="preserve"> Cross-references for "forsomuch": Luke 13:16; Rom 4:11-12; Rom 4:16; Gal 3:7; Gal 3:14; Gal 3:29.</w:t>
      </w:r>
    </w:p>
  </w:footnote>
  <w:footnote w:id="6177">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78">
    <w:p>
      <w:pPr>
        <w:pStyle w:val="FootnoteText"/>
      </w:pPr>
      <w:r>
        <w:rPr>
          <w:rStyle w:val="FootnoteReference"/>
        </w:rPr>
        <w:footnoteRef/>
      </w:r>
      <w:r>
        <w:t xml:space="preserve"> Place name: Jerusalem. Place-name meaning: Jerusalem — vision of peace. Source form: Jerusalem. Greek form: ιεροσολυμα.</w:t>
      </w:r>
    </w:p>
  </w:footnote>
  <w:footnote w:id="6179">
    <w:p>
      <w:pPr>
        <w:pStyle w:val="FootnoteText"/>
      </w:pPr>
      <w:r>
        <w:rPr>
          <w:rStyle w:val="FootnoteReference"/>
        </w:rPr>
        <w:footnoteRef/>
      </w:r>
      <w:r>
        <w:t xml:space="preserve"> Cross-references for "they thought": Luke 17:20; Acts 1:6; 2Thess 2:1-3.</w:t>
      </w:r>
    </w:p>
  </w:footnote>
  <w:footnote w:id="6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83">
    <w:p>
      <w:pPr>
        <w:pStyle w:val="FootnoteText"/>
      </w:pPr>
      <w:r>
        <w:rPr>
          <w:rStyle w:val="FootnoteReference"/>
        </w:rPr>
        <w:footnoteRef/>
      </w:r>
      <w:r>
        <w:t xml:space="preserve"> Cross-references for "A certain": Matt 25:14-30; Mark 13:34-37.</w:t>
      </w:r>
    </w:p>
  </w:footnote>
  <w:footnote w:id="6184">
    <w:p>
      <w:pPr>
        <w:pStyle w:val="FootnoteText"/>
      </w:pPr>
      <w:r>
        <w:rPr>
          <w:rStyle w:val="FootnoteReference"/>
        </w:rPr>
        <w:footnoteRef/>
      </w:r>
      <w:r>
        <w:t xml:space="preserve"> Cross-references for "a far": Matt 21:38; Mark 12:1; Mark 16:19; Luke 20:9; Luke 24:51; Acts 1:9-10.</w:t>
      </w:r>
    </w:p>
  </w:footnote>
  <w:footnote w:id="6185">
    <w:p>
      <w:pPr>
        <w:pStyle w:val="FootnoteText"/>
      </w:pPr>
      <w:r>
        <w:rPr>
          <w:rStyle w:val="FootnoteReference"/>
        </w:rPr>
        <w:footnoteRef/>
      </w:r>
      <w:r>
        <w:t xml:space="preserve"> Cross-references: Matt 28:18; John 18:37; 1Cor 15:25; Eph 1:20-23; Phil 2:9-11; 1Pet 3:22.</w:t>
      </w:r>
    </w:p>
  </w:footnote>
  <w:footnote w:id="6186">
    <w:p>
      <w:pPr>
        <w:pStyle w:val="FootnoteText"/>
      </w:pPr>
      <w:r>
        <w:rPr>
          <w:rStyle w:val="FootnoteReference"/>
        </w:rPr>
        <w:footnoteRef/>
      </w:r>
      <w:r>
        <w:t xml:space="preserve"> Cross-references: Acts 1:11; Acts 17:31; Heb 9:28; Rev 1:7.</w:t>
      </w:r>
    </w:p>
  </w:footnote>
  <w:footnote w:id="6187">
    <w:p>
      <w:pPr>
        <w:pStyle w:val="FootnoteText"/>
      </w:pPr>
      <w:r>
        <w:rPr>
          <w:rStyle w:val="FootnoteReference"/>
        </w:rPr>
        <w:footnoteRef/>
      </w:r>
      <w:r>
        <w:t xml:space="preserve"> Cross-references for "delivered": Matt 25:15; Rom 12:6-8; 1Cor 12:7-11; 1Cor 12:28-29; 1Pet 4:9-11.</w:t>
      </w:r>
    </w:p>
  </w:footnote>
  <w:footnote w:id="6188">
    <w:p>
      <w:pPr>
        <w:pStyle w:val="FootnoteText"/>
      </w:pPr>
      <w:r>
        <w:rPr>
          <w:rStyle w:val="FootnoteReference"/>
        </w:rPr>
        <w:footnoteRef/>
      </w:r>
      <w:r>
        <w:t xml:space="preserve"> Cross-references: Matt 25:14; John 12:26; Gal 1:10; Jas 1:1; 2Pet 1:1.</w:t>
      </w:r>
    </w:p>
  </w:footnote>
  <w:footnote w:id="6189">
    <w:p>
      <w:pPr>
        <w:pStyle w:val="FootnoteText"/>
      </w:pPr>
      <w:r>
        <w:rPr>
          <w:rStyle w:val="FootnoteReference"/>
        </w:rPr>
        <w:footnoteRef/>
      </w:r>
      <w:r>
        <w:t xml:space="preserve"> Cross-references: 1Sam 8:7; Ps 2:1-3; Isa 49:7; Zech 11:8; Luke 19:27; John 1:11; John 15:18; John 15:23-24; Acts 3:14-15; Acts 4:27-28; Acts 7:51-52.</w:t>
      </w:r>
    </w:p>
  </w:footnote>
  <w:footnote w:id="6190">
    <w:p>
      <w:pPr>
        <w:pStyle w:val="FootnoteText"/>
      </w:pPr>
      <w:r>
        <w:rPr>
          <w:rStyle w:val="FootnoteReference"/>
        </w:rPr>
        <w:footnoteRef/>
      </w:r>
      <w:r>
        <w:t xml:space="preserve"> Cross-references for "having": Ps 2:4-6.</w:t>
      </w:r>
    </w:p>
  </w:footnote>
  <w:footnote w:id="6191">
    <w:p>
      <w:pPr>
        <w:pStyle w:val="FootnoteText"/>
      </w:pPr>
      <w:r>
        <w:rPr>
          <w:rStyle w:val="FootnoteReference"/>
        </w:rPr>
        <w:footnoteRef/>
      </w:r>
      <w:r>
        <w:t xml:space="preserve"> Cross-references for "money": Luke 19:23.</w:t>
      </w:r>
    </w:p>
  </w:footnote>
  <w:footnote w:id="6192">
    <w:p>
      <w:pPr>
        <w:pStyle w:val="FootnoteText"/>
      </w:pPr>
      <w:r>
        <w:rPr>
          <w:rStyle w:val="FootnoteReference"/>
        </w:rPr>
        <w:footnoteRef/>
      </w:r>
      <w:r>
        <w:t xml:space="preserve"> Cross-references for "that he": Matt 18:23-35; Matt 25:19; Luke 12:48; Luke 16:2-13; Rom 14:10-12; 1Cor 4:1-5.</w:t>
      </w:r>
    </w:p>
  </w:footnote>
  <w:footnote w:id="6193">
    <w:p>
      <w:pPr>
        <w:pStyle w:val="FootnoteText"/>
      </w:pPr>
      <w:r>
        <w:rPr>
          <w:rStyle w:val="FootnoteReference"/>
        </w:rPr>
        <w:footnoteRef/>
      </w:r>
      <w:r>
        <w:t xml:space="preserve"> Cross-references for "Lord": 1Chr 29:14-16; 1Cor 15:10; Col 1:28-29; 2Tim 4:7-8; Jas 2:18-26.</w:t>
      </w:r>
    </w:p>
  </w:footnote>
  <w:footnote w:id="6194">
    <w:p>
      <w:pPr>
        <w:pStyle w:val="FootnoteText"/>
      </w:pPr>
      <w:r>
        <w:rPr>
          <w:rStyle w:val="FootnoteReference"/>
        </w:rPr>
        <w:footnoteRef/>
      </w:r>
      <w:r>
        <w:t xml:space="preserve"> Cross-references for "Well": Gen 39:4; 1Sam 2:30; Matt 25:21; Rom 2:29; 1Cor 4:5; 2Tim 2:10; 1Pet 1:7; 1Pet 5:4.</w:t>
      </w:r>
    </w:p>
  </w:footnote>
  <w:footnote w:id="6195">
    <w:p>
      <w:pPr>
        <w:pStyle w:val="FootnoteText"/>
      </w:pPr>
      <w:r>
        <w:rPr>
          <w:rStyle w:val="FootnoteReference"/>
        </w:rPr>
        <w:footnoteRef/>
      </w:r>
      <w:r>
        <w:t xml:space="preserve"> Cross-references for "been": Matt 25:21; Luke 16:10; Luke 22:30; Rev 2:26-29.</w:t>
      </w:r>
    </w:p>
  </w:footnote>
  <w:footnote w:id="6196">
    <w:p>
      <w:pPr>
        <w:pStyle w:val="FootnoteText"/>
      </w:pPr>
      <w:r>
        <w:rPr>
          <w:rStyle w:val="FootnoteReference"/>
        </w:rPr>
        <w:footnoteRef/>
      </w:r>
      <w:r>
        <w:t xml:space="preserve"> Cross-references: Matt 13:23; Mark 4:20; 2Cor 8:12.</w:t>
      </w:r>
    </w:p>
  </w:footnote>
  <w:footnote w:id="6197">
    <w:p>
      <w:pPr>
        <w:pStyle w:val="FootnoteText"/>
      </w:pPr>
      <w:r>
        <w:rPr>
          <w:rStyle w:val="FootnoteReference"/>
        </w:rPr>
        <w:footnoteRef/>
      </w:r>
      <w:r>
        <w:t xml:space="preserve"> Cross-references: Isa 3:10; 1Cor 3:8; 1Cor 15:41-42; 1Cor 15:58; 2Cor 9:6; 2John 1:8.</w:t>
      </w:r>
    </w:p>
  </w:footnote>
  <w:footnote w:id="6198">
    <w:p>
      <w:pPr>
        <w:pStyle w:val="FootnoteText"/>
      </w:pPr>
      <w:r>
        <w:rPr>
          <w:rStyle w:val="FootnoteReference"/>
        </w:rPr>
        <w:footnoteRef/>
      </w:r>
      <w:r>
        <w:t xml:space="preserve"> Cross-references for "Lord": Prov 26:13-16; Matt 25:24; Luke 3:9; Luke 6:46; Luke 19:13; Jas 4:17.</w:t>
      </w:r>
    </w:p>
  </w:footnote>
  <w:footnote w:id="6199">
    <w:p>
      <w:pPr>
        <w:pStyle w:val="FootnoteText"/>
      </w:pPr>
      <w:r>
        <w:rPr>
          <w:rStyle w:val="FootnoteReference"/>
        </w:rPr>
        <w:footnoteRef/>
      </w:r>
      <w:r>
        <w:t xml:space="preserve"> Cross-references for "I feared": Exod 20:19-20; 1Sam 12:20; Matt 25:24-25; Rom 8:15; 2Tim 1:7; Jas 2:10; 1John 4:18.</w:t>
      </w:r>
    </w:p>
  </w:footnote>
  <w:footnote w:id="6200">
    <w:p>
      <w:pPr>
        <w:pStyle w:val="FootnoteText"/>
      </w:pPr>
      <w:r>
        <w:rPr>
          <w:rStyle w:val="FootnoteReference"/>
        </w:rPr>
        <w:footnoteRef/>
      </w:r>
      <w:r>
        <w:t xml:space="preserve"> Cross-references for "because": 1Sam 6:19-21; 2Sam 6:9-11; Job 21:14-15; Ezek 18:25-29; Mal 3:14-15; Rom 8:7; Jude 1:15.</w:t>
      </w:r>
    </w:p>
  </w:footnote>
  <w:footnote w:id="6201">
    <w:p>
      <w:pPr>
        <w:pStyle w:val="FootnoteText"/>
      </w:pPr>
      <w:r>
        <w:rPr>
          <w:rStyle w:val="FootnoteReference"/>
        </w:rPr>
        <w:footnoteRef/>
      </w:r>
      <w:r>
        <w:t xml:space="preserve"> Cross-references: 2Sam 1:16; Job 15:5-6; Matt 12:37; Matt 22:12; Rom 3:19.</w:t>
      </w:r>
    </w:p>
  </w:footnote>
  <w:footnote w:id="6202">
    <w:p>
      <w:pPr>
        <w:pStyle w:val="FootnoteText"/>
      </w:pPr>
      <w:r>
        <w:rPr>
          <w:rStyle w:val="FootnoteReference"/>
        </w:rPr>
        <w:footnoteRef/>
      </w:r>
      <w:r>
        <w:t xml:space="preserve"> Cross-references for "Thou knewest": Matt 25:26-27.</w:t>
      </w:r>
    </w:p>
  </w:footnote>
  <w:footnote w:id="6203">
    <w:p>
      <w:pPr>
        <w:pStyle w:val="FootnoteText"/>
      </w:pPr>
      <w:r>
        <w:rPr>
          <w:rStyle w:val="FootnoteReference"/>
        </w:rPr>
        <w:footnoteRef/>
      </w:r>
      <w:r>
        <w:t xml:space="preserve"> Cross-references for "Wherefore": Rom 2:4-5.</w:t>
      </w:r>
    </w:p>
  </w:footnote>
  <w:footnote w:id="6204">
    <w:p>
      <w:pPr>
        <w:pStyle w:val="FootnoteText"/>
      </w:pPr>
      <w:r>
        <w:rPr>
          <w:rStyle w:val="FootnoteReference"/>
        </w:rPr>
        <w:footnoteRef/>
      </w:r>
      <w:r>
        <w:t xml:space="preserve"> Cross-references for "usury": Exod 22:25-27; Deut 23:19-20.</w:t>
      </w:r>
    </w:p>
  </w:footnote>
  <w:footnote w:id="6205">
    <w:p>
      <w:pPr>
        <w:pStyle w:val="FootnoteText"/>
      </w:pPr>
      <w:r>
        <w:rPr>
          <w:rStyle w:val="FootnoteReference"/>
        </w:rPr>
        <w:footnoteRef/>
      </w:r>
      <w:r>
        <w:t xml:space="preserve"> Cross-references for "Take": Luke 12:20; Luke 16:2.</w:t>
      </w:r>
    </w:p>
  </w:footnote>
  <w:footnote w:id="6206">
    <w:p>
      <w:pPr>
        <w:pStyle w:val="FootnoteText"/>
      </w:pPr>
      <w:r>
        <w:rPr>
          <w:rStyle w:val="FootnoteReference"/>
        </w:rPr>
        <w:footnoteRef/>
      </w:r>
      <w:r>
        <w:t xml:space="preserve"> Cross-references for "Lord": 2Sam 7:19; Isa 55:8-9; Luke 16:2.</w:t>
      </w:r>
    </w:p>
  </w:footnote>
  <w:footnote w:id="6207">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08">
    <w:p>
      <w:pPr>
        <w:pStyle w:val="FootnoteText"/>
      </w:pPr>
      <w:r>
        <w:rPr>
          <w:rStyle w:val="FootnoteReference"/>
        </w:rPr>
        <w:footnoteRef/>
      </w:r>
      <w:r>
        <w:t xml:space="preserve"> Cross-references for "That unto": Matt 13:12; Matt 25:28-29; Mark 4:25; Luke 8:18; John 5:1-3.</w:t>
      </w:r>
    </w:p>
  </w:footnote>
  <w:footnote w:id="6209">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10">
    <w:p>
      <w:pPr>
        <w:pStyle w:val="FootnoteText"/>
      </w:pPr>
      <w:r>
        <w:rPr>
          <w:rStyle w:val="FootnoteReference"/>
        </w:rPr>
        <w:footnoteRef/>
      </w:r>
      <w:r>
        <w:t xml:space="preserve"> Cross-references for "he went": Ps 40:6-8; Mark 10:32-34; Luke 9:51; Luke 12:50; Luke 18:31; John 18:11; Heb 12:2; 1Pet 4:1.</w:t>
      </w:r>
    </w:p>
  </w:footnote>
  <w:footnote w:id="6211">
    <w:p>
      <w:pPr>
        <w:pStyle w:val="FootnoteText"/>
      </w:pPr>
      <w:r>
        <w:rPr>
          <w:rStyle w:val="FootnoteReference"/>
        </w:rPr>
        <w:footnoteRef/>
      </w:r>
      <w:r>
        <w:t xml:space="preserve"> Cross-references for "when": Matt 21:1-11; Mark 11:1-11; John 12:12-16.</w:t>
      </w:r>
    </w:p>
  </w:footnote>
  <w:footnote w:id="621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621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214">
    <w:p>
      <w:pPr>
        <w:pStyle w:val="FootnoteText"/>
      </w:pPr>
      <w:r>
        <w:rPr>
          <w:rStyle w:val="FootnoteReference"/>
        </w:rPr>
        <w:footnoteRef/>
      </w:r>
      <w:r>
        <w:t xml:space="preserve"> Cross-references for "Bethany": Zech 14:4; Luke 19:37; Luke 21:37; Luke 22:39; Luke 24:50; Acts 1:12.</w:t>
      </w:r>
    </w:p>
  </w:footnote>
  <w:footnote w:id="6215">
    <w:p>
      <w:pPr>
        <w:pStyle w:val="FootnoteText"/>
      </w:pPr>
      <w:r>
        <w:rPr>
          <w:rStyle w:val="FootnoteReference"/>
        </w:rPr>
        <w:footnoteRef/>
      </w:r>
      <w:r>
        <w:t xml:space="preserve"> Cross-references: 1Sam 10:2-9; Luke 19:32; Luke 22:8-13; John 14:29.</w:t>
      </w:r>
    </w:p>
  </w:footnote>
  <w:footnote w:id="6216">
    <w:p>
      <w:pPr>
        <w:pStyle w:val="FootnoteText"/>
      </w:pPr>
      <w:r>
        <w:rPr>
          <w:rStyle w:val="FootnoteReference"/>
        </w:rPr>
        <w:footnoteRef/>
      </w:r>
      <w:r>
        <w:t xml:space="preserve"> Cross-references for "the Lord": Ps 24:1; Ps 50:10-12; Matt 21:2-3; Mark 11:3-6; Acts 10:36.</w:t>
      </w:r>
    </w:p>
  </w:footnote>
  <w:footnote w:id="6217">
    <w:p>
      <w:pPr>
        <w:pStyle w:val="FootnoteText"/>
      </w:pPr>
      <w:r>
        <w:rPr>
          <w:rStyle w:val="FootnoteReference"/>
        </w:rPr>
        <w:footnoteRef/>
      </w:r>
      <w:r>
        <w:t xml:space="preserve"> Cross-references: Luke 22:13 (2).</w:t>
      </w:r>
    </w:p>
  </w:footnote>
  <w:footnote w:id="6218">
    <w:p>
      <w:pPr>
        <w:pStyle w:val="FootnoteText"/>
      </w:pPr>
      <w:r>
        <w:rPr>
          <w:rStyle w:val="FootnoteReference"/>
        </w:rPr>
        <w:footnoteRef/>
      </w:r>
      <w:r>
        <w:t xml:space="preserve"> Cross-references: Zech 9:9; John 10:35; John 12:16; 2Cor 8:9.</w:t>
      </w:r>
    </w:p>
  </w:footnote>
  <w:footnote w:id="6219">
    <w:p>
      <w:pPr>
        <w:pStyle w:val="FootnoteText"/>
      </w:pPr>
      <w:r>
        <w:rPr>
          <w:rStyle w:val="FootnoteReference"/>
        </w:rPr>
        <w:footnoteRef/>
      </w:r>
      <w:r>
        <w:t xml:space="preserve"> Cross-references for "they cast": 2Kgs 9:13; Matt 21:7; Mark 11:7-8; John 12:14; Gal 4:15-16.</w:t>
      </w:r>
    </w:p>
  </w:footnote>
  <w:footnote w:id="6220">
    <w:p>
      <w:pPr>
        <w:pStyle w:val="FootnoteText"/>
      </w:pPr>
      <w:r>
        <w:rPr>
          <w:rStyle w:val="FootnoteReference"/>
        </w:rPr>
        <w:footnoteRef/>
      </w:r>
      <w:r>
        <w:t xml:space="preserve"> Cross-references: Matt 21:8.</w:t>
      </w:r>
    </w:p>
  </w:footnote>
  <w:footnote w:id="622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22">
    <w:p>
      <w:pPr>
        <w:pStyle w:val="FootnoteText"/>
      </w:pPr>
      <w:r>
        <w:rPr>
          <w:rStyle w:val="FootnoteReference"/>
        </w:rPr>
        <w:footnoteRef/>
      </w:r>
      <w:r>
        <w:t xml:space="preserve"> Cross-references: Mark 13:3; Mark 14:26; Luke 19:20.</w:t>
      </w:r>
    </w:p>
  </w:footnote>
  <w:footnote w:id="6223">
    <w:p>
      <w:pPr>
        <w:pStyle w:val="FootnoteText"/>
      </w:pPr>
      <w:r>
        <w:rPr>
          <w:rStyle w:val="FootnoteReference"/>
        </w:rPr>
        <w:footnoteRef/>
      </w:r>
      <w:r>
        <w:t xml:space="preserve"> Cross-references for "Blessed": Ps 72:17-19; Ps 118:22-26; Zech 9:9; Matt 21:9; Mark 11:9-10; Luke 13:35.</w:t>
      </w:r>
    </w:p>
  </w:footnote>
  <w:footnote w:id="6224">
    <w:p>
      <w:pPr>
        <w:pStyle w:val="FootnoteText"/>
      </w:pPr>
      <w:r>
        <w:rPr>
          <w:rStyle w:val="FootnoteReference"/>
        </w:rPr>
        <w:footnoteRef/>
      </w:r>
      <w:r>
        <w:t xml:space="preserve"> Cross-references for "peace": Luke 2:10-14; Rom 5:1; Eph 2:14-18; Col 1:20.</w:t>
      </w:r>
    </w:p>
  </w:footnote>
  <w:footnote w:id="6225">
    <w:p>
      <w:pPr>
        <w:pStyle w:val="FootnoteText"/>
      </w:pPr>
      <w:r>
        <w:rPr>
          <w:rStyle w:val="FootnoteReference"/>
        </w:rPr>
        <w:footnoteRef/>
      </w:r>
      <w:r>
        <w:t xml:space="preserve"> Cross-references for "glory": Eph 1:6; Eph 1:12; Eph 3:10; Eph 3:21; 1Tim 1:17; 1Pet 1:12; Rev 5:9-14; Rev 19:1-6.</w:t>
      </w:r>
    </w:p>
  </w:footnote>
  <w:footnote w:id="6226">
    <w:p>
      <w:pPr>
        <w:pStyle w:val="FootnoteText"/>
      </w:pPr>
      <w:r>
        <w:rPr>
          <w:rStyle w:val="FootnoteReference"/>
        </w:rPr>
        <w:footnoteRef/>
      </w:r>
      <w:r>
        <w:t xml:space="preserve"> People-name: Pharisees. People-name meaning: Pharisees — set apart. Source form: Pharisees.</w:t>
      </w:r>
    </w:p>
  </w:footnote>
  <w:footnote w:id="6227">
    <w:p>
      <w:pPr>
        <w:pStyle w:val="FootnoteText"/>
      </w:pPr>
      <w:r>
        <w:rPr>
          <w:rStyle w:val="FootnoteReference"/>
        </w:rPr>
        <w:footnoteRef/>
      </w:r>
      <w:r>
        <w:t xml:space="preserve"> Cross-references for "rebuke": Isa 26:11; Matt 23:13; John 11:47-48; John 12:10; John 12:19; Acts 4:1-2; Acts 4:16-18; Jas 4:5.</w:t>
      </w:r>
    </w:p>
  </w:footnote>
  <w:footnote w:id="6228">
    <w:p>
      <w:pPr>
        <w:pStyle w:val="FootnoteText"/>
      </w:pPr>
      <w:r>
        <w:rPr>
          <w:rStyle w:val="FootnoteReference"/>
        </w:rPr>
        <w:footnoteRef/>
      </w:r>
      <w:r>
        <w:t xml:space="preserve"> Cross-references: Ps 96:11; Ps 98:7-9; Ps 114:1-8; Isa 55:12; Hab 2:11; Matt 3:9; Matt 21:15-16; Matt 27:45; Matt 27:51-54; 2Pet 2:6.</w:t>
      </w:r>
    </w:p>
  </w:footnote>
  <w:footnote w:id="6229">
    <w:p>
      <w:pPr>
        <w:pStyle w:val="FootnoteText"/>
      </w:pPr>
      <w:r>
        <w:rPr>
          <w:rStyle w:val="FootnoteReference"/>
        </w:rPr>
        <w:footnoteRef/>
      </w:r>
      <w:r>
        <w:t xml:space="preserve"> Cross-references for "and wept": Ps 119:53; Ps 119:136; Ps 119:158; Jer 9:1; Jer 13:17; Jer 17:16; Hos 11:8; John 11:35; Rom 9:2-3.</w:t>
      </w:r>
    </w:p>
  </w:footnote>
  <w:footnote w:id="6230">
    <w:p>
      <w:pPr>
        <w:pStyle w:val="FootnoteText"/>
      </w:pPr>
      <w:r>
        <w:rPr>
          <w:rStyle w:val="FootnoteReference"/>
        </w:rPr>
        <w:footnoteRef/>
      </w:r>
      <w:r>
        <w:t xml:space="preserve"> Cross-references for "in this": Ps 32:6; Ps 95:7-8; Isa 55:6; Luke 19:44; John 12:35-36; 2Cor 6:1-2.</w:t>
      </w:r>
    </w:p>
  </w:footnote>
  <w:footnote w:id="623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32">
    <w:p>
      <w:pPr>
        <w:pStyle w:val="FootnoteText"/>
      </w:pPr>
      <w:r>
        <w:rPr>
          <w:rStyle w:val="FootnoteReference"/>
        </w:rPr>
        <w:footnoteRef/>
      </w:r>
      <w:r>
        <w:t xml:space="preserve"> Cross-references: Deut 5:29; Deut 32:29; Ps 81:13; Isa 48:18; Ezek 18:31-32; Ezek 33:11.</w:t>
      </w:r>
    </w:p>
  </w:footnote>
  <w:footnote w:id="6233">
    <w:p>
      <w:pPr>
        <w:pStyle w:val="FootnoteText"/>
      </w:pPr>
      <w:r>
        <w:rPr>
          <w:rStyle w:val="FootnoteReference"/>
        </w:rPr>
        <w:footnoteRef/>
      </w:r>
      <w:r>
        <w:t xml:space="preserve"> Cross-references: Isa 6:9-10; Isa 29:10-14; Isa 44:18; Matt 13:14-15; John 12:38-41; Acts 28:25-27; Rom 11:7-10; 2Cor 3:14-16; 2Cor 4:3-4; 2Thess 2:9-12.</w:t>
      </w:r>
    </w:p>
  </w:footnote>
  <w:footnote w:id="6234">
    <w:p>
      <w:pPr>
        <w:pStyle w:val="FootnoteText"/>
      </w:pPr>
      <w:r>
        <w:rPr>
          <w:rStyle w:val="FootnoteReference"/>
        </w:rPr>
        <w:footnoteRef/>
      </w:r>
      <w:r>
        <w:t xml:space="preserve"> Cross-references for "the days": Deut 28:49-58; Ps 37:12-13; Dan 9:26-27; Matt 22:7; Matt 23:37-39; Mark 13:14-20; Luke 21:20-24; 1Thess 2:15-16.</w:t>
      </w:r>
    </w:p>
  </w:footnote>
  <w:footnote w:id="6235">
    <w:p>
      <w:pPr>
        <w:pStyle w:val="FootnoteText"/>
      </w:pPr>
      <w:r>
        <w:rPr>
          <w:rStyle w:val="FootnoteReference"/>
        </w:rPr>
        <w:footnoteRef/>
      </w:r>
      <w:r>
        <w:t xml:space="preserve"> Cross-references for "cast": Isa 29:1-4; Jer 6:3-6; G5482.</w:t>
      </w:r>
    </w:p>
  </w:footnote>
  <w:footnote w:id="6236">
    <w:p>
      <w:pPr>
        <w:pStyle w:val="FootnoteText"/>
      </w:pPr>
      <w:r>
        <w:rPr>
          <w:rStyle w:val="FootnoteReference"/>
        </w:rPr>
        <w:footnoteRef/>
      </w:r>
      <w:r>
        <w:t xml:space="preserve"> Cross-references for "leave": Matt 24:2; Mark 13:2; Luke 21:6.</w:t>
      </w:r>
    </w:p>
  </w:footnote>
  <w:footnote w:id="6237">
    <w:p>
      <w:pPr>
        <w:pStyle w:val="FootnoteText"/>
      </w:pPr>
      <w:r>
        <w:rPr>
          <w:rStyle w:val="FootnoteReference"/>
        </w:rPr>
        <w:footnoteRef/>
      </w:r>
      <w:r>
        <w:t xml:space="preserve"> Cross-references for "because": Lam 1:8; Dan 9:24; Luke 1:68; Luke 1:78; Luke 19:42; John 3:18-21; 1Pet 2:12.</w:t>
      </w:r>
    </w:p>
  </w:footnote>
  <w:footnote w:id="6238">
    <w:p>
      <w:pPr>
        <w:pStyle w:val="FootnoteText"/>
      </w:pPr>
      <w:r>
        <w:rPr>
          <w:rStyle w:val="FootnoteReference"/>
        </w:rPr>
        <w:footnoteRef/>
      </w:r>
      <w:r>
        <w:t xml:space="preserve"> Cross-references: 1Kgs 9:7-8; Mic 3:12.</w:t>
      </w:r>
    </w:p>
  </w:footnote>
  <w:footnote w:id="6239">
    <w:p>
      <w:pPr>
        <w:pStyle w:val="FootnoteText"/>
      </w:pPr>
      <w:r>
        <w:rPr>
          <w:rStyle w:val="FootnoteReference"/>
        </w:rPr>
        <w:footnoteRef/>
      </w:r>
      <w:r>
        <w:t xml:space="preserve"> Cross-references for "thy children": Matt 23:37-38; Luke 13:34-35.</w:t>
      </w:r>
    </w:p>
  </w:footnote>
  <w:footnote w:id="6240">
    <w:p>
      <w:pPr>
        <w:pStyle w:val="FootnoteText"/>
      </w:pPr>
      <w:r>
        <w:rPr>
          <w:rStyle w:val="FootnoteReference"/>
        </w:rPr>
        <w:footnoteRef/>
      </w:r>
      <w:r>
        <w:t xml:space="preserve"> Cross-references for "went": Matt 21:12-13; Mark 11:15-17; John 2:13-17.</w:t>
      </w:r>
    </w:p>
  </w:footnote>
  <w:footnote w:id="6241">
    <w:p>
      <w:pPr>
        <w:pStyle w:val="FootnoteText"/>
      </w:pPr>
      <w:r>
        <w:rPr>
          <w:rStyle w:val="FootnoteReference"/>
        </w:rPr>
        <w:footnoteRef/>
      </w:r>
      <w:r>
        <w:t xml:space="preserve"> Cross-references for "sold": Deut 14:25-26.</w:t>
      </w:r>
    </w:p>
  </w:footnote>
  <w:footnote w:id="6242">
    <w:p>
      <w:pPr>
        <w:pStyle w:val="FootnoteText"/>
      </w:pPr>
      <w:r>
        <w:rPr>
          <w:rStyle w:val="FootnoteReference"/>
        </w:rPr>
        <w:footnoteRef/>
      </w:r>
      <w:r>
        <w:t xml:space="preserve"> Cross-references: Ps 93:5; Isa 56:7; Jer 7:11; Ezek 43:12; Hos 12:7; Matt 23:14.</w:t>
      </w:r>
    </w:p>
  </w:footnote>
  <w:footnote w:id="6243">
    <w:p>
      <w:pPr>
        <w:pStyle w:val="FootnoteText"/>
      </w:pPr>
      <w:r>
        <w:rPr>
          <w:rStyle w:val="FootnoteReference"/>
        </w:rPr>
        <w:footnoteRef/>
      </w:r>
      <w:r>
        <w:t xml:space="preserve"> Cross-references for "taught": Matt 21:23; Mark 11:27-33; Luke 21:37-38; John 18:20.</w:t>
      </w:r>
    </w:p>
  </w:footnote>
  <w:footnote w:id="624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45">
    <w:p>
      <w:pPr>
        <w:pStyle w:val="FootnoteText"/>
      </w:pPr>
      <w:r>
        <w:rPr>
          <w:rStyle w:val="FootnoteReference"/>
        </w:rPr>
        <w:footnoteRef/>
      </w:r>
      <w:r>
        <w:t xml:space="preserve"> Cross-references for "could": Matt 22:15-16; Luke 20:19-20; Luke 22:2-4.</w:t>
      </w:r>
    </w:p>
  </w:footnote>
  <w:footnote w:id="6246">
    <w:p>
      <w:pPr>
        <w:pStyle w:val="FootnoteText"/>
      </w:pPr>
      <w:r>
        <w:rPr>
          <w:rStyle w:val="FootnoteReference"/>
        </w:rPr>
        <w:footnoteRef/>
      </w:r>
      <w:r>
        <w:t xml:space="preserve"> Cross-references for "were very attentive to hear him": Neh 8:3; John 7:46-49; Acts 16:14; G191; G2910; G847.</w:t>
      </w:r>
    </w:p>
  </w:footnote>
  <w:footnote w:id="6247">
    <w:p>
      <w:pPr>
        <w:pStyle w:val="FootnoteText"/>
      </w:pPr>
      <w:r>
        <w:rPr>
          <w:rStyle w:val="FootnoteReference"/>
        </w:rPr>
        <w:footnoteRef/>
      </w:r>
      <w:r>
        <w:t xml:space="preserve"> Cross-references for "that": Mark 11:27; Luke 19:47-48; John 18:20.</w:t>
      </w:r>
    </w:p>
  </w:footnote>
  <w:footnote w:id="6248">
    <w:p>
      <w:pPr>
        <w:pStyle w:val="FootnoteText"/>
      </w:pPr>
      <w:r>
        <w:rPr>
          <w:rStyle w:val="FootnoteReference"/>
        </w:rPr>
        <w:footnoteRef/>
      </w:r>
      <w:r>
        <w:t xml:space="preserve"> Cross-references for "the chief": 1Chr 24:1-31.</w:t>
      </w:r>
    </w:p>
  </w:footnote>
  <w:footnote w:id="6249">
    <w:p>
      <w:pPr>
        <w:pStyle w:val="FootnoteText"/>
      </w:pPr>
      <w:r>
        <w:rPr>
          <w:rStyle w:val="FootnoteReference"/>
        </w:rPr>
        <w:footnoteRef/>
      </w:r>
      <w:r>
        <w:t xml:space="preserve"> Cross-references for "Tell": Matt 21:23-27; Mark 11:28-33; Luke 19:35-40; Luke 19:45-46.</w:t>
      </w:r>
    </w:p>
  </w:footnote>
  <w:footnote w:id="6250">
    <w:p>
      <w:pPr>
        <w:pStyle w:val="FootnoteText"/>
      </w:pPr>
      <w:r>
        <w:rPr>
          <w:rStyle w:val="FootnoteReference"/>
        </w:rPr>
        <w:footnoteRef/>
      </w:r>
      <w:r>
        <w:t xml:space="preserve"> Cross-references: Exod 2:14; John 2:18; John 5:22-27; Acts 4:7-10; Acts 7:27; Acts 7:35-39; Acts 7:51.</w:t>
      </w:r>
    </w:p>
  </w:footnote>
  <w:footnote w:id="6251">
    <w:p>
      <w:pPr>
        <w:pStyle w:val="FootnoteText"/>
      </w:pPr>
      <w:r>
        <w:rPr>
          <w:rStyle w:val="FootnoteReference"/>
        </w:rPr>
        <w:footnoteRef/>
      </w:r>
      <w:r>
        <w:t xml:space="preserve"> Cross-references for "I will": Matt 15:2-3; Luke 22:68; Col 4:6.</w:t>
      </w:r>
    </w:p>
  </w:footnote>
  <w:footnote w:id="6252">
    <w:p>
      <w:pPr>
        <w:pStyle w:val="FootnoteText"/>
      </w:pPr>
      <w:r>
        <w:rPr>
          <w:rStyle w:val="FootnoteReference"/>
        </w:rPr>
        <w:footnoteRef/>
      </w:r>
      <w:r>
        <w:t xml:space="preserve"> Cross-references for "baptism": Matt 11:7-19; Matt 17:11-12; Matt 21:25-32; Luke 7:28-35; John 1:6; John 1:19-28.</w:t>
      </w:r>
    </w:p>
  </w:footnote>
  <w:footnote w:id="6253">
    <w:p>
      <w:pPr>
        <w:pStyle w:val="FootnoteText"/>
      </w:pPr>
      <w:r>
        <w:rPr>
          <w:rStyle w:val="FootnoteReference"/>
        </w:rPr>
        <w:footnoteRef/>
      </w:r>
      <w:r>
        <w:t xml:space="preserve"> Name meaning: John (Yochanan) — Yahweh is gracious. Forerunner of Jesus; proclaimed God’s grace.</w:t>
      </w:r>
    </w:p>
  </w:footnote>
  <w:footnote w:id="6254">
    <w:p>
      <w:pPr>
        <w:pStyle w:val="FootnoteText"/>
      </w:pPr>
      <w:r>
        <w:rPr>
          <w:rStyle w:val="FootnoteReference"/>
        </w:rPr>
        <w:footnoteRef/>
      </w:r>
      <w:r>
        <w:t xml:space="preserve"> Cross-references for "from": Dan 4:25-26; Luke 15:18.</w:t>
      </w:r>
    </w:p>
  </w:footnote>
  <w:footnote w:id="6255">
    <w:p>
      <w:pPr>
        <w:pStyle w:val="FootnoteText"/>
      </w:pPr>
      <w:r>
        <w:rPr>
          <w:rStyle w:val="FootnoteReference"/>
        </w:rPr>
        <w:footnoteRef/>
      </w:r>
      <w:r>
        <w:t xml:space="preserve"> Cross-references: John 1:15-18; John 1:30; John 1:34; John 3:26; John 3:36; John 5:33-35; Acts 13:25.</w:t>
      </w:r>
    </w:p>
  </w:footnote>
  <w:footnote w:id="6256">
    <w:p>
      <w:pPr>
        <w:pStyle w:val="FootnoteText"/>
      </w:pPr>
      <w:r>
        <w:rPr>
          <w:rStyle w:val="FootnoteReference"/>
        </w:rPr>
        <w:footnoteRef/>
      </w:r>
      <w:r>
        <w:t xml:space="preserve"> Cross-references: Matt 21:26; Matt 21:46; Matt 26:5; Mark 12:12; Acts 5:26.</w:t>
      </w:r>
    </w:p>
  </w:footnote>
  <w:footnote w:id="6257">
    <w:p>
      <w:pPr>
        <w:pStyle w:val="FootnoteText"/>
      </w:pPr>
      <w:r>
        <w:rPr>
          <w:rStyle w:val="FootnoteReference"/>
        </w:rPr>
        <w:footnoteRef/>
      </w:r>
      <w:r>
        <w:t xml:space="preserve"> Cross-references: Matt 14:5; Matt 21:26; Luke 1:76; Luke 7:26-29; John 10:41.</w:t>
      </w:r>
    </w:p>
  </w:footnote>
  <w:footnote w:id="625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61">
    <w:p>
      <w:pPr>
        <w:pStyle w:val="FootnoteText"/>
      </w:pPr>
      <w:r>
        <w:rPr>
          <w:rStyle w:val="FootnoteReference"/>
        </w:rPr>
        <w:footnoteRef/>
      </w:r>
      <w:r>
        <w:t xml:space="preserve"> Cross-references: Job 5:12-13; Prov 26:4-5; Matt 15:14; Matt 16:4; Matt 21:27; Mark 11:33; Luke 22:68.</w:t>
      </w:r>
    </w:p>
  </w:footnote>
  <w:footnote w:id="6262">
    <w:p>
      <w:pPr>
        <w:pStyle w:val="FootnoteText"/>
      </w:pPr>
      <w:r>
        <w:rPr>
          <w:rStyle w:val="FootnoteReference"/>
        </w:rPr>
        <w:footnoteRef/>
      </w:r>
      <w:r>
        <w:t xml:space="preserve"> Cross-references for "this": Matt 21:33-46; Mark 12:1-12.</w:t>
      </w:r>
    </w:p>
  </w:footnote>
  <w:footnote w:id="6263">
    <w:p>
      <w:pPr>
        <w:pStyle w:val="FootnoteText"/>
      </w:pPr>
      <w:r>
        <w:rPr>
          <w:rStyle w:val="FootnoteReference"/>
        </w:rPr>
        <w:footnoteRef/>
      </w:r>
      <w:r>
        <w:t xml:space="preserve"> Cross-references for "planted": Ps 80:8-14; Isa 5:1-7; Jer 2:21; John 15:1-8; 1Cor 3:6-9.</w:t>
      </w:r>
    </w:p>
  </w:footnote>
  <w:footnote w:id="6264">
    <w:p>
      <w:pPr>
        <w:pStyle w:val="FootnoteText"/>
      </w:pPr>
      <w:r>
        <w:rPr>
          <w:rStyle w:val="FootnoteReference"/>
        </w:rPr>
        <w:footnoteRef/>
      </w:r>
      <w:r>
        <w:t xml:space="preserve"> Cross-references for "went": Luke 19:12.</w:t>
      </w:r>
    </w:p>
  </w:footnote>
  <w:footnote w:id="6265">
    <w:p>
      <w:pPr>
        <w:pStyle w:val="FootnoteText"/>
      </w:pPr>
      <w:r>
        <w:rPr>
          <w:rStyle w:val="FootnoteReference"/>
        </w:rPr>
        <w:footnoteRef/>
      </w:r>
      <w:r>
        <w:t xml:space="preserve"> Cross-references for "and let": Song 8:11-12.</w:t>
      </w:r>
    </w:p>
  </w:footnote>
  <w:footnote w:id="6266">
    <w:p>
      <w:pPr>
        <w:pStyle w:val="FootnoteText"/>
      </w:pPr>
      <w:r>
        <w:rPr>
          <w:rStyle w:val="FootnoteReference"/>
        </w:rPr>
        <w:footnoteRef/>
      </w:r>
      <w:r>
        <w:t xml:space="preserve"> Cross-references for "husbandmen": Deut 1:15-18; Deut 16:18; Deut 17:8-15.</w:t>
      </w:r>
    </w:p>
  </w:footnote>
  <w:footnote w:id="6267">
    <w:p>
      <w:pPr>
        <w:pStyle w:val="FootnoteText"/>
      </w:pPr>
      <w:r>
        <w:rPr>
          <w:rStyle w:val="FootnoteReference"/>
        </w:rPr>
        <w:footnoteRef/>
      </w:r>
      <w:r>
        <w:t xml:space="preserve"> Cross-references for "the season": Ps 1:3; Jer 5:24; Matt 21:34-36; Mark 12:2-5.</w:t>
      </w:r>
    </w:p>
  </w:footnote>
  <w:footnote w:id="626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6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70">
    <w:p>
      <w:pPr>
        <w:pStyle w:val="FootnoteText"/>
      </w:pPr>
      <w:r>
        <w:rPr>
          <w:rStyle w:val="FootnoteReference"/>
        </w:rPr>
        <w:footnoteRef/>
      </w:r>
      <w:r>
        <w:t xml:space="preserve"> Cross-references for "entreated": Matt 23:30-37; Acts 7:52; 1Thess 2:2; Heb 11:36-37.</w:t>
      </w:r>
    </w:p>
  </w:footnote>
  <w:footnote w:id="6271">
    <w:p>
      <w:pPr>
        <w:pStyle w:val="FootnoteText"/>
      </w:pPr>
      <w:r>
        <w:rPr>
          <w:rStyle w:val="FootnoteReference"/>
        </w:rPr>
        <w:footnoteRef/>
      </w:r>
      <w:r>
        <w:t xml:space="preserve"> Cross-references for "and sent": Hos 10:1.</w:t>
      </w:r>
    </w:p>
  </w:footnote>
  <w:footnote w:id="6272">
    <w:p>
      <w:pPr>
        <w:pStyle w:val="FootnoteText"/>
      </w:pPr>
      <w:r>
        <w:rPr>
          <w:rStyle w:val="FootnoteReference"/>
        </w:rPr>
        <w:footnoteRef/>
      </w:r>
      <w:r>
        <w:t xml:space="preserve"> Cross-references for "What": Isa 5:4; Hos 6:4; Hos 11:8.</w:t>
      </w:r>
    </w:p>
  </w:footnote>
  <w:footnote w:id="6273">
    <w:p>
      <w:pPr>
        <w:pStyle w:val="FootnoteText"/>
      </w:pPr>
      <w:r>
        <w:rPr>
          <w:rStyle w:val="FootnoteReference"/>
        </w:rPr>
        <w:footnoteRef/>
      </w:r>
      <w:r>
        <w:t xml:space="preserve"> Cross-references for "I will": Matt 3:17; Matt 17:5; Luke 9:35; John 1:34; John 3:16-17; John 3:35-36; Rom 8:3; Gal 4:4; 1John 4:9-15.</w:t>
      </w:r>
    </w:p>
  </w:footnote>
  <w:footnote w:id="6274">
    <w:p>
      <w:pPr>
        <w:pStyle w:val="FootnoteText"/>
      </w:pPr>
      <w:r>
        <w:rPr>
          <w:rStyle w:val="FootnoteReference"/>
        </w:rPr>
        <w:footnoteRef/>
      </w:r>
      <w:r>
        <w:t xml:space="preserve"> Cross-references for "it may": Jer 36:3; Jer 36:7.</w:t>
      </w:r>
    </w:p>
  </w:footnote>
  <w:footnote w:id="6275">
    <w:p>
      <w:pPr>
        <w:pStyle w:val="FootnoteText"/>
      </w:pPr>
      <w:r>
        <w:rPr>
          <w:rStyle w:val="FootnoteReference"/>
        </w:rPr>
        <w:footnoteRef/>
      </w:r>
      <w:r>
        <w:t xml:space="preserve"> Cross-references for "reasoned": Matt 16:7; Matt 21:25; Luke 20:5.</w:t>
      </w:r>
    </w:p>
  </w:footnote>
  <w:footnote w:id="6276">
    <w:p>
      <w:pPr>
        <w:pStyle w:val="FootnoteText"/>
      </w:pPr>
      <w:r>
        <w:rPr>
          <w:rStyle w:val="FootnoteReference"/>
        </w:rPr>
        <w:footnoteRef/>
      </w:r>
      <w:r>
        <w:t xml:space="preserve"> Cross-references for "the heir": Ps 2:1-6; Ps 2:8; Ps 89:27; Matt 2:2-16; Rom 8:17; Heb 1:2.</w:t>
      </w:r>
    </w:p>
  </w:footnote>
  <w:footnote w:id="6277">
    <w:p>
      <w:pPr>
        <w:pStyle w:val="FootnoteText"/>
      </w:pPr>
      <w:r>
        <w:rPr>
          <w:rStyle w:val="FootnoteReference"/>
        </w:rPr>
        <w:footnoteRef/>
      </w:r>
      <w:r>
        <w:t xml:space="preserve"> Cross-references: Gen 37:18-20; Matt 27:21-25; Luke 19:47; Luke 20:19; Luke 22:2; John 11:47-50; Acts 2:23; Acts 3:15.</w:t>
      </w:r>
    </w:p>
  </w:footnote>
  <w:footnote w:id="6278">
    <w:p>
      <w:pPr>
        <w:pStyle w:val="FootnoteText"/>
      </w:pPr>
      <w:r>
        <w:rPr>
          <w:rStyle w:val="FootnoteReference"/>
        </w:rPr>
        <w:footnoteRef/>
      </w:r>
      <w:r>
        <w:t xml:space="preserve"> Cross-references for "What": Matt 21:37-40; Mark 12:6-9.</w:t>
      </w:r>
    </w:p>
  </w:footnote>
  <w:footnote w:id="6279">
    <w:p>
      <w:pPr>
        <w:pStyle w:val="FootnoteText"/>
      </w:pPr>
      <w:r>
        <w:rPr>
          <w:rStyle w:val="FootnoteReference"/>
        </w:rPr>
        <w:footnoteRef/>
      </w:r>
      <w:r>
        <w:t xml:space="preserve"> Cross-references: Heb 13:12.</w:t>
      </w:r>
    </w:p>
  </w:footnote>
  <w:footnote w:id="6280">
    <w:p>
      <w:pPr>
        <w:pStyle w:val="FootnoteText"/>
      </w:pPr>
      <w:r>
        <w:rPr>
          <w:rStyle w:val="FootnoteReference"/>
        </w:rPr>
        <w:footnoteRef/>
      </w:r>
      <w:r>
        <w:t xml:space="preserve"> Cross-references for "destroy": Ps 2:8-9; Ps 21:8-10; Matt 21:41; Matt 22:7; Luke 19:27; Acts 13:46.</w:t>
      </w:r>
    </w:p>
  </w:footnote>
  <w:footnote w:id="6281">
    <w:p>
      <w:pPr>
        <w:pStyle w:val="FootnoteText"/>
      </w:pPr>
      <w:r>
        <w:rPr>
          <w:rStyle w:val="FootnoteReference"/>
        </w:rPr>
        <w:footnoteRef/>
      </w:r>
      <w:r>
        <w:t xml:space="preserve"> Cross-references for "shall give": Neh 9:36-37.</w:t>
      </w:r>
    </w:p>
  </w:footnote>
  <w:footnote w:id="6282">
    <w:p>
      <w:pPr>
        <w:pStyle w:val="FootnoteText"/>
      </w:pPr>
      <w:r>
        <w:rPr>
          <w:rStyle w:val="FootnoteReference"/>
        </w:rPr>
        <w:footnoteRef/>
      </w:r>
      <w:r>
        <w:t xml:space="preserve"> Cross-references for "What": Luke 22:37; Luke 24:44; John 15:25.</w:t>
      </w:r>
    </w:p>
  </w:footnote>
  <w:footnote w:id="6283">
    <w:p>
      <w:pPr>
        <w:pStyle w:val="FootnoteText"/>
      </w:pPr>
      <w:r>
        <w:rPr>
          <w:rStyle w:val="FootnoteReference"/>
        </w:rPr>
        <w:footnoteRef/>
      </w:r>
      <w:r>
        <w:t xml:space="preserve"> Cross-references for "The stone": Ps 118:22; Isa 28:16; Zech 3:9; Matt 21:42; Mark 12:10; Acts 4:11; 1Pet 2:7-8.</w:t>
      </w:r>
    </w:p>
  </w:footnote>
  <w:footnote w:id="6284">
    <w:p>
      <w:pPr>
        <w:pStyle w:val="FootnoteText"/>
      </w:pPr>
      <w:r>
        <w:rPr>
          <w:rStyle w:val="FootnoteReference"/>
        </w:rPr>
        <w:footnoteRef/>
      </w:r>
      <w:r>
        <w:t xml:space="preserve"> Cross-references for "beheld": Mark 3:5; Mark 10:23; Luke 19:41; Luke 22:61.</w:t>
      </w:r>
    </w:p>
  </w:footnote>
  <w:footnote w:id="6285">
    <w:p>
      <w:pPr>
        <w:pStyle w:val="FootnoteText"/>
      </w:pPr>
      <w:r>
        <w:rPr>
          <w:rStyle w:val="FootnoteReference"/>
        </w:rPr>
        <w:footnoteRef/>
      </w:r>
      <w:r>
        <w:t xml:space="preserve"> Cross-references for "shall fall": Isa 8:14-15; Dan 2:34-35; Dan 2:44-45; Zech 12:3; Matt 21:34; 1Thess 2:16.</w:t>
      </w:r>
    </w:p>
  </w:footnote>
  <w:footnote w:id="6286">
    <w:p>
      <w:pPr>
        <w:pStyle w:val="FootnoteText"/>
      </w:pPr>
      <w:r>
        <w:rPr>
          <w:rStyle w:val="FootnoteReference"/>
        </w:rPr>
        <w:footnoteRef/>
      </w:r>
      <w:r>
        <w:t xml:space="preserve"> Cross-references for "the same": Matt 21:45-46; Matt 26:3-4; Mark 12:12; Luke 19:47-48; Luke 20:14.</w:t>
      </w:r>
    </w:p>
  </w:footnote>
  <w:footnote w:id="6287">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88">
    <w:p>
      <w:pPr>
        <w:pStyle w:val="FootnoteText"/>
      </w:pPr>
      <w:r>
        <w:rPr>
          <w:rStyle w:val="FootnoteReference"/>
        </w:rPr>
        <w:footnoteRef/>
      </w:r>
      <w:r>
        <w:t xml:space="preserve"> Cross-references for "they might deliver": Matt 27:2; John 18:28-32.</w:t>
      </w:r>
    </w:p>
  </w:footnote>
  <w:footnote w:id="6289">
    <w:p>
      <w:pPr>
        <w:pStyle w:val="FootnoteText"/>
      </w:pPr>
      <w:r>
        <w:rPr>
          <w:rStyle w:val="FootnoteReference"/>
        </w:rPr>
        <w:footnoteRef/>
      </w:r>
      <w:r>
        <w:t xml:space="preserve"> Cross-references for "feign": 2Sam 14:2; 1Kgs 14:2-6; Ps 66:3; Ps 81:15; 2Pet 2:3.</w:t>
      </w:r>
    </w:p>
  </w:footnote>
  <w:footnote w:id="6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93">
    <w:p>
      <w:pPr>
        <w:pStyle w:val="FootnoteText"/>
      </w:pPr>
      <w:r>
        <w:rPr>
          <w:rStyle w:val="FootnoteReference"/>
        </w:rPr>
        <w:footnoteRef/>
      </w:r>
      <w:r>
        <w:t xml:space="preserve"> Cross-references for "Master": Ps 12:2; Ps 55:21; Jer 42:2-3; Matt 22:16; Matt 26:49-50; Mark 12:14; John 3:2.</w:t>
      </w:r>
    </w:p>
  </w:footnote>
  <w:footnote w:id="6294">
    <w:p>
      <w:pPr>
        <w:pStyle w:val="FootnoteText"/>
      </w:pPr>
      <w:r>
        <w:rPr>
          <w:rStyle w:val="FootnoteReference"/>
        </w:rPr>
        <w:footnoteRef/>
      </w:r>
      <w:r>
        <w:t xml:space="preserve"> Cross-references for "sayest": 2Cor 2:17; Gal 1:10; 1Thess 2:4-5.</w:t>
      </w:r>
    </w:p>
  </w:footnote>
  <w:footnote w:id="6295">
    <w:p>
      <w:pPr>
        <w:pStyle w:val="FootnoteText"/>
      </w:pPr>
      <w:r>
        <w:rPr>
          <w:rStyle w:val="FootnoteReference"/>
        </w:rPr>
        <w:footnoteRef/>
      </w:r>
      <w:r>
        <w:t xml:space="preserve"> Cross-references for "acceptest": 2Chr 19:7; Job 34:19; Acts 10:34-35; Gal 2:6.</w:t>
      </w:r>
    </w:p>
  </w:footnote>
  <w:footnote w:id="6296">
    <w:p>
      <w:pPr>
        <w:pStyle w:val="FootnoteText"/>
      </w:pPr>
      <w:r>
        <w:rPr>
          <w:rStyle w:val="FootnoteReference"/>
        </w:rPr>
        <w:footnoteRef/>
      </w:r>
      <w:r>
        <w:t xml:space="preserve"> Personal name: Caesar. Personal-name meaning: Caesar — imperial title; associated with Latin caesus, cut. Source form: Caesar.</w:t>
      </w:r>
    </w:p>
  </w:footnote>
  <w:footnote w:id="6297">
    <w:p>
      <w:pPr>
        <w:pStyle w:val="FootnoteText"/>
      </w:pPr>
      <w:r>
        <w:rPr>
          <w:rStyle w:val="FootnoteReference"/>
        </w:rPr>
        <w:footnoteRef/>
      </w:r>
      <w:r>
        <w:t xml:space="preserve"> Cross-references: Deut 17:15; Ezra 4:13; Ezra 4:19-22; Ezra 9:7; Neh 5:4; Neh 9:37; Matt 22:17-21; Mark 12:14-17; Acts 5:37.</w:t>
      </w:r>
    </w:p>
  </w:footnote>
  <w:footnote w:id="6298">
    <w:p>
      <w:pPr>
        <w:pStyle w:val="FootnoteText"/>
      </w:pPr>
      <w:r>
        <w:rPr>
          <w:rStyle w:val="FootnoteReference"/>
        </w:rPr>
        <w:footnoteRef/>
      </w:r>
      <w:r>
        <w:t xml:space="preserve"> Cross-references: Luke 5:22; Luke 6:8; Luke 11:17; John 2:24-25; 1Cor 3:19; Heb 4:13.</w:t>
      </w:r>
    </w:p>
  </w:footnote>
  <w:footnote w:id="6299">
    <w:p>
      <w:pPr>
        <w:pStyle w:val="FootnoteText"/>
      </w:pPr>
      <w:r>
        <w:rPr>
          <w:rStyle w:val="FootnoteReference"/>
        </w:rPr>
        <w:footnoteRef/>
      </w:r>
      <w:r>
        <w:t xml:space="preserve"> Cross-references: Ps 95:9; Matt 16:1; Matt 22:18; Luke 11:16; Luke 11:53-54; Luke 20:20; 1Cor 10:9.</w:t>
      </w:r>
    </w:p>
  </w:footnote>
  <w:footnote w:id="6300">
    <w:p>
      <w:pPr>
        <w:pStyle w:val="FootnoteText"/>
      </w:pPr>
      <w:r>
        <w:rPr>
          <w:rStyle w:val="FootnoteReference"/>
        </w:rPr>
        <w:footnoteRef/>
      </w:r>
      <w:r>
        <w:t xml:space="preserve"> Cross-references for "Caesar's": Luke 2:1; Luke 3:1; Luke 20:22; Luke 23:2; Acts 11:28; Acts 25:8-12; Acts 26:32; Phil 4:22.</w:t>
      </w:r>
    </w:p>
  </w:footnote>
  <w:footnote w:id="6301">
    <w:p>
      <w:pPr>
        <w:pStyle w:val="FootnoteText"/>
      </w:pPr>
      <w:r>
        <w:rPr>
          <w:rStyle w:val="FootnoteReference"/>
        </w:rPr>
        <w:footnoteRef/>
      </w:r>
      <w:r>
        <w:t xml:space="preserve"> Cross-references for "a penny": Matt 18:28; Matt 20:2.</w:t>
      </w:r>
    </w:p>
  </w:footnote>
  <w:footnote w:id="6302">
    <w:p>
      <w:pPr>
        <w:pStyle w:val="FootnoteText"/>
      </w:pPr>
      <w:r>
        <w:rPr>
          <w:rStyle w:val="FootnoteReference"/>
        </w:rPr>
        <w:footnoteRef/>
      </w:r>
      <w:r>
        <w:t xml:space="preserve"> Cross-references for "Render": Prov 24:21; Matt 17:27; Matt 22:21; Mark 12:17; Rom 13:6-7; 1Pet 2:13-17.</w:t>
      </w:r>
    </w:p>
  </w:footnote>
  <w:footnote w:id="6303">
    <w:p>
      <w:pPr>
        <w:pStyle w:val="FootnoteText"/>
      </w:pPr>
      <w:r>
        <w:rPr>
          <w:rStyle w:val="FootnoteReference"/>
        </w:rPr>
        <w:footnoteRef/>
      </w:r>
      <w:r>
        <w:t xml:space="preserve"> Cross-references for "unto God": Acts 4:19-20; Acts 5:29; 1Cor 10:31; 1Pet 4:11.</w:t>
      </w:r>
    </w:p>
  </w:footnote>
  <w:footnote w:id="6304">
    <w:p>
      <w:pPr>
        <w:pStyle w:val="FootnoteText"/>
      </w:pPr>
      <w:r>
        <w:rPr>
          <w:rStyle w:val="FootnoteReference"/>
        </w:rPr>
        <w:footnoteRef/>
      </w:r>
      <w:r>
        <w:t xml:space="preserve"> Cross-references for "they could": Job 5:12-13; Prov 26:4-5; Luke 20:20; Luke 20:39-40; 2Tim 3:8-9.</w:t>
      </w:r>
    </w:p>
  </w:footnote>
  <w:footnote w:id="6305">
    <w:p>
      <w:pPr>
        <w:pStyle w:val="FootnoteText"/>
      </w:pPr>
      <w:r>
        <w:rPr>
          <w:rStyle w:val="FootnoteReference"/>
        </w:rPr>
        <w:footnoteRef/>
      </w:r>
      <w:r>
        <w:t xml:space="preserve"> Cross-references for "and they marvelled": Matt 22:12; Matt 22:22; Matt 22:34; Luke 13:17; Rom 3:19; Titus 1:10.</w:t>
      </w:r>
    </w:p>
  </w:footnote>
  <w:footnote w:id="6306">
    <w:p>
      <w:pPr>
        <w:pStyle w:val="FootnoteText"/>
      </w:pPr>
      <w:r>
        <w:rPr>
          <w:rStyle w:val="FootnoteReference"/>
        </w:rPr>
        <w:footnoteRef/>
      </w:r>
      <w:r>
        <w:t xml:space="preserve"> People-name: Sadducees. People-name meaning: Sadducees — followers of Sadoc, or Zadok. Source form: Sadducees.</w:t>
      </w:r>
    </w:p>
  </w:footnote>
  <w:footnote w:id="630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08">
    <w:p>
      <w:pPr>
        <w:pStyle w:val="FootnoteText"/>
      </w:pPr>
      <w:r>
        <w:rPr>
          <w:rStyle w:val="FootnoteReference"/>
        </w:rPr>
        <w:footnoteRef/>
      </w:r>
      <w:r>
        <w:t xml:space="preserve"> Personal name: Moses. Personal-name meaning: Moses — Drawn out. Source form: Moses.</w:t>
      </w:r>
    </w:p>
  </w:footnote>
  <w:footnote w:id="6309">
    <w:p>
      <w:pPr>
        <w:pStyle w:val="FootnoteText"/>
      </w:pPr>
      <w:r>
        <w:rPr>
          <w:rStyle w:val="FootnoteReference"/>
        </w:rPr>
        <w:footnoteRef/>
      </w:r>
      <w:r>
        <w:t xml:space="preserve"> Cross-references: Gen 38:8; Gen 38:11; Gen 38:26; Deut 25:5-10; Ruth 1:11-12.</w:t>
      </w:r>
    </w:p>
  </w:footnote>
  <w:footnote w:id="6310">
    <w:p>
      <w:pPr>
        <w:pStyle w:val="FootnoteText"/>
      </w:pPr>
      <w:r>
        <w:rPr>
          <w:rStyle w:val="FootnoteReference"/>
        </w:rPr>
        <w:footnoteRef/>
      </w:r>
      <w:r>
        <w:t xml:space="preserve"> Cross-references for "and died": Lev 20:20; Jer 22:30.</w:t>
      </w:r>
    </w:p>
  </w:footnote>
  <w:footnote w:id="6311">
    <w:p>
      <w:pPr>
        <w:pStyle w:val="FootnoteText"/>
      </w:pPr>
      <w:r>
        <w:rPr>
          <w:rStyle w:val="FootnoteReference"/>
        </w:rPr>
        <w:footnoteRef/>
      </w:r>
      <w:r>
        <w:t xml:space="preserve"> Cross-references for "died": Judg 2:10; Eccl 1:4; Eccl 9:5; Heb 9:27.</w:t>
      </w:r>
    </w:p>
  </w:footnote>
  <w:footnote w:id="6312">
    <w:p>
      <w:pPr>
        <w:pStyle w:val="FootnoteText"/>
      </w:pPr>
      <w:r>
        <w:rPr>
          <w:rStyle w:val="FootnoteReference"/>
        </w:rPr>
        <w:footnoteRef/>
      </w:r>
      <w:r>
        <w:t xml:space="preserve"> Cross-references: Matt 22:24-28; Mark 12:19-23.</w:t>
      </w:r>
    </w:p>
  </w:footnote>
  <w:footnote w:id="6313">
    <w:p>
      <w:pPr>
        <w:pStyle w:val="FootnoteText"/>
      </w:pPr>
      <w:r>
        <w:rPr>
          <w:rStyle w:val="FootnoteReference"/>
        </w:rPr>
        <w:footnoteRef/>
      </w:r>
      <w:r>
        <w:t xml:space="preserve"> Cross-references for "The children": Luke 16:8.</w:t>
      </w:r>
    </w:p>
  </w:footnote>
  <w:footnote w:id="6314">
    <w:p>
      <w:pPr>
        <w:pStyle w:val="FootnoteText"/>
      </w:pPr>
      <w:r>
        <w:rPr>
          <w:rStyle w:val="FootnoteReference"/>
        </w:rPr>
        <w:footnoteRef/>
      </w:r>
      <w:r>
        <w:t xml:space="preserve"> Cross-references for "marry": Luke 17:27; 1Cor 7:2-16; Eph 5:31; Heb 13:4.</w:t>
      </w:r>
    </w:p>
  </w:footnote>
  <w:footnote w:id="6315">
    <w:p>
      <w:pPr>
        <w:pStyle w:val="FootnoteText"/>
      </w:pPr>
      <w:r>
        <w:rPr>
          <w:rStyle w:val="FootnoteReference"/>
        </w:rPr>
        <w:footnoteRef/>
      </w:r>
      <w:r>
        <w:t xml:space="preserve"> Cross-references for "accounted": Luke 21:36; Acts 5:41; 2Thess 1:5; Rev 3:4.</w:t>
      </w:r>
    </w:p>
  </w:footnote>
  <w:footnote w:id="6316">
    <w:p>
      <w:pPr>
        <w:pStyle w:val="FootnoteText"/>
      </w:pPr>
      <w:r>
        <w:rPr>
          <w:rStyle w:val="FootnoteReference"/>
        </w:rPr>
        <w:footnoteRef/>
      </w:r>
      <w:r>
        <w:t xml:space="preserve"> Cross-references for "neither": Matt 22:29; Mark 12:24.</w:t>
      </w:r>
    </w:p>
  </w:footnote>
  <w:footnote w:id="6317">
    <w:p>
      <w:pPr>
        <w:pStyle w:val="FootnoteText"/>
      </w:pPr>
      <w:r>
        <w:rPr>
          <w:rStyle w:val="FootnoteReference"/>
        </w:rPr>
        <w:footnoteRef/>
      </w:r>
      <w:r>
        <w:t xml:space="preserve"> Cross-references: Dan 12:2-3; John 5:29; Acts 24:15; Heb 11:35.</w:t>
      </w:r>
    </w:p>
  </w:footnote>
  <w:footnote w:id="6318">
    <w:p>
      <w:pPr>
        <w:pStyle w:val="FootnoteText"/>
      </w:pPr>
      <w:r>
        <w:rPr>
          <w:rStyle w:val="FootnoteReference"/>
        </w:rPr>
        <w:footnoteRef/>
      </w:r>
      <w:r>
        <w:t xml:space="preserve"> Cross-references for "they are": Zech 3:7; Matt 22:30; Mark 12:25; 1Cor 15:49; 1Cor 15:52; Rev 5:6-14; Rev 7:9-12; Rev 22:9.</w:t>
      </w:r>
    </w:p>
  </w:footnote>
  <w:footnote w:id="6319">
    <w:p>
      <w:pPr>
        <w:pStyle w:val="FootnoteText"/>
      </w:pPr>
      <w:r>
        <w:rPr>
          <w:rStyle w:val="FootnoteReference"/>
        </w:rPr>
        <w:footnoteRef/>
      </w:r>
      <w:r>
        <w:t xml:space="preserve"> Cross-references: Isa 25:8; Hos 13:14; 1Cor 15:26; 1Cor 15:42; 1Cor 15:53-54; Phil 3:21; 1Thess 4:13-17; Rev 20:6; Rev 21:4; Rev 22:2-5.</w:t>
      </w:r>
    </w:p>
  </w:footnote>
  <w:footnote w:id="6320">
    <w:p>
      <w:pPr>
        <w:pStyle w:val="FootnoteText"/>
      </w:pPr>
      <w:r>
        <w:rPr>
          <w:rStyle w:val="FootnoteReference"/>
        </w:rPr>
        <w:footnoteRef/>
      </w:r>
      <w:r>
        <w:t xml:space="preserve"> Cross-references for "the children of God": Rom 8:17-23; 1John 3:2.</w:t>
      </w:r>
    </w:p>
  </w:footnote>
  <w:footnote w:id="6321">
    <w:p>
      <w:pPr>
        <w:pStyle w:val="FootnoteText"/>
      </w:pPr>
      <w:r>
        <w:rPr>
          <w:rStyle w:val="FootnoteReference"/>
        </w:rPr>
        <w:footnoteRef/>
      </w:r>
      <w:r>
        <w:t xml:space="preserve"> Cross-references for "even": Exod 3:2-6; Deut 33:16; Acts 7:30-32.</w:t>
      </w:r>
    </w:p>
  </w:footnote>
  <w:footnote w:id="6322">
    <w:p>
      <w:pPr>
        <w:pStyle w:val="FootnoteText"/>
      </w:pPr>
      <w:r>
        <w:rPr>
          <w:rStyle w:val="FootnoteReference"/>
        </w:rPr>
        <w:footnoteRef/>
      </w:r>
      <w:r>
        <w:t xml:space="preserve"> Cross-references for "when": Gen 17:7; Gen 28:13; Gen 28:21; Gen 32:9; Exod 32:13; Matt 22:3-33; Mark 12:26-27.</w:t>
      </w:r>
    </w:p>
  </w:footnote>
  <w:footnote w:id="6323">
    <w:p>
      <w:pPr>
        <w:pStyle w:val="FootnoteText"/>
      </w:pPr>
      <w:r>
        <w:rPr>
          <w:rStyle w:val="FootnoteReference"/>
        </w:rPr>
        <w:footnoteRef/>
      </w:r>
      <w:r>
        <w:t xml:space="preserve"> Personal name: Abraham. Personal-name meaning: Abraham — Father of a multitude. Source form: Abraham.</w:t>
      </w:r>
    </w:p>
  </w:footnote>
  <w:footnote w:id="6324">
    <w:p>
      <w:pPr>
        <w:pStyle w:val="FootnoteText"/>
      </w:pPr>
      <w:r>
        <w:rPr>
          <w:rStyle w:val="FootnoteReference"/>
        </w:rPr>
        <w:footnoteRef/>
      </w:r>
      <w:r>
        <w:t xml:space="preserve"> Personal name: Isaac. Personal-name meaning: Isaac — He laughs; laughter. Source form: Isaac.</w:t>
      </w:r>
    </w:p>
  </w:footnote>
  <w:footnote w:id="632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32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27">
    <w:p>
      <w:pPr>
        <w:pStyle w:val="FootnoteText"/>
      </w:pPr>
      <w:r>
        <w:rPr>
          <w:rStyle w:val="FootnoteReference"/>
        </w:rPr>
        <w:footnoteRef/>
      </w:r>
      <w:r>
        <w:t xml:space="preserve"> Cross-references for "a God": Ps 16:5-11; Ps 22:23-26; Ps 145:1-2; Heb 11:16.</w:t>
      </w:r>
    </w:p>
  </w:footnote>
  <w:footnote w:id="6328">
    <w:p>
      <w:pPr>
        <w:pStyle w:val="FootnoteText"/>
      </w:pPr>
      <w:r>
        <w:rPr>
          <w:rStyle w:val="FootnoteReference"/>
        </w:rPr>
        <w:footnoteRef/>
      </w:r>
      <w:r>
        <w:t xml:space="preserve"> Cross-references for "thou": Matt 22:34-40; Mark 12:28-34; Acts 23:9.</w:t>
      </w:r>
    </w:p>
  </w:footnote>
  <w:footnote w:id="6329">
    <w:p>
      <w:pPr>
        <w:pStyle w:val="FootnoteText"/>
      </w:pPr>
      <w:r>
        <w:rPr>
          <w:rStyle w:val="FootnoteReference"/>
        </w:rPr>
        <w:footnoteRef/>
      </w:r>
      <w:r>
        <w:t xml:space="preserve"> Cross-references: Prov 26:5; Matt 22:46; Mark 12:34.</w:t>
      </w:r>
    </w:p>
  </w:footnote>
  <w:footnote w:id="6330">
    <w:p>
      <w:pPr>
        <w:pStyle w:val="FootnoteText"/>
      </w:pPr>
      <w:r>
        <w:rPr>
          <w:rStyle w:val="FootnoteReference"/>
        </w:rPr>
        <w:footnoteRef/>
      </w:r>
      <w:r>
        <w:t xml:space="preserve"> Personal name: Christ. Personal-name meaning: Christ — anointed. Source form: Christ.</w:t>
      </w:r>
    </w:p>
  </w:footnote>
  <w:footnote w:id="6331">
    <w:p>
      <w:pPr>
        <w:pStyle w:val="FootnoteText"/>
      </w:pPr>
      <w:r>
        <w:rPr>
          <w:rStyle w:val="FootnoteReference"/>
        </w:rPr>
        <w:footnoteRef/>
      </w:r>
      <w:r>
        <w:t xml:space="preserve"> Personal name: David. Personal-name meaning: David — Beloved. Source form: David.</w:t>
      </w:r>
    </w:p>
  </w:footnote>
  <w:footnote w:id="6332">
    <w:p>
      <w:pPr>
        <w:pStyle w:val="FootnoteText"/>
      </w:pPr>
      <w:r>
        <w:rPr>
          <w:rStyle w:val="FootnoteReference"/>
        </w:rPr>
        <w:footnoteRef/>
      </w:r>
      <w:r>
        <w:t xml:space="preserve"> Cross-references: Matt 22:41-42; Mark 12:35-37.</w:t>
      </w:r>
    </w:p>
  </w:footnote>
  <w:footnote w:id="633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34">
    <w:p>
      <w:pPr>
        <w:pStyle w:val="FootnoteText"/>
      </w:pPr>
      <w:r>
        <w:rPr>
          <w:rStyle w:val="FootnoteReference"/>
        </w:rPr>
        <w:footnoteRef/>
      </w:r>
      <w:r>
        <w:t xml:space="preserve"> Cross-references for "himself": 2Sam 23:1-2; Matt 22:43; Mark 12:36-37; Luke 24:44; Acts 1:20; Acts 13:33-35; Heb 3:7.</w:t>
      </w:r>
    </w:p>
  </w:footnote>
  <w:footnote w:id="6335">
    <w:p>
      <w:pPr>
        <w:pStyle w:val="FootnoteText"/>
      </w:pPr>
      <w:r>
        <w:rPr>
          <w:rStyle w:val="FootnoteReference"/>
        </w:rPr>
        <w:footnoteRef/>
      </w:r>
      <w:r>
        <w:t xml:space="preserve"> Cross-references for "the Lord": Ps 110:1; Matt 22:44-45; Acts 2:34-35; 1Cor 15:25; Heb 1:13.</w:t>
      </w:r>
    </w:p>
  </w:footnote>
  <w:footnote w:id="6336">
    <w:p>
      <w:pPr>
        <w:pStyle w:val="FootnoteText"/>
      </w:pPr>
      <w:r>
        <w:rPr>
          <w:rStyle w:val="FootnoteReference"/>
        </w:rPr>
        <w:footnoteRef/>
      </w:r>
      <w:r>
        <w:t xml:space="preserve"> Cross-references: Ps 2:1-9; Ps 21:8-12; Ps 72:9; Ps 109:4-20; Ps 110:5-6; Luke 19:27; Rev 19:14-21.</w:t>
      </w:r>
    </w:p>
  </w:footnote>
  <w:footnote w:id="6337">
    <w:p>
      <w:pPr>
        <w:pStyle w:val="FootnoteText"/>
      </w:pPr>
      <w:r>
        <w:rPr>
          <w:rStyle w:val="FootnoteReference"/>
        </w:rPr>
        <w:footnoteRef/>
      </w:r>
      <w:r>
        <w:t xml:space="preserve"> Cross-references: Isa 7:14; Matt 1:23; Luke 1:31-35; Luke 2:11; Rom 9:5; Gal 4:4; 1Tim 3:16; Rev 22:16.</w:t>
      </w:r>
    </w:p>
  </w:footnote>
  <w:footnote w:id="6338">
    <w:p>
      <w:pPr>
        <w:pStyle w:val="FootnoteText"/>
      </w:pPr>
      <w:r>
        <w:rPr>
          <w:rStyle w:val="FootnoteReference"/>
        </w:rPr>
        <w:footnoteRef/>
      </w:r>
      <w:r>
        <w:t xml:space="preserve"> Cross-references: Matt 15:10; Matt 23:1; Mark 8:34; Mark 12:38; 1Tim 5:20.</w:t>
      </w:r>
    </w:p>
  </w:footnote>
  <w:footnote w:id="6339">
    <w:p>
      <w:pPr>
        <w:pStyle w:val="FootnoteText"/>
      </w:pPr>
      <w:r>
        <w:rPr>
          <w:rStyle w:val="FootnoteReference"/>
        </w:rPr>
        <w:footnoteRef/>
      </w:r>
      <w:r>
        <w:t xml:space="preserve"> Cross-references for "Beware": Matt 16:6; Mark 8:15; Luke 12:1; 2Tim 4:15.</w:t>
      </w:r>
    </w:p>
  </w:footnote>
  <w:footnote w:id="6340">
    <w:p>
      <w:pPr>
        <w:pStyle w:val="FootnoteText"/>
      </w:pPr>
      <w:r>
        <w:rPr>
          <w:rStyle w:val="FootnoteReference"/>
        </w:rPr>
        <w:footnoteRef/>
      </w:r>
      <w:r>
        <w:t xml:space="preserve"> Cross-references for "which": Prov 29:23; Matt 23:5-7; Mark 12:38-39; Luke 11:43; Luke 14:7; Rom 12:10; Phil 2:3-5; 3John 1:9.</w:t>
      </w:r>
    </w:p>
  </w:footnote>
  <w:footnote w:id="6341">
    <w:p>
      <w:pPr>
        <w:pStyle w:val="FootnoteText"/>
      </w:pPr>
      <w:r>
        <w:rPr>
          <w:rStyle w:val="FootnoteReference"/>
        </w:rPr>
        <w:footnoteRef/>
      </w:r>
      <w:r>
        <w:t xml:space="preserve"> Cross-references for "devour": Isa 10:2; Jer 7:6-10; Ezek 22:7; Amos 2:7; Amos 8:4-6; Mic 2:2; Mic 2:8; Mic 3:2; Matt 23:14; Mark 12:40; 2Tim 3:6.</w:t>
      </w:r>
    </w:p>
  </w:footnote>
  <w:footnote w:id="6342">
    <w:p>
      <w:pPr>
        <w:pStyle w:val="FootnoteText"/>
      </w:pPr>
      <w:r>
        <w:rPr>
          <w:rStyle w:val="FootnoteReference"/>
        </w:rPr>
        <w:footnoteRef/>
      </w:r>
      <w:r>
        <w:t xml:space="preserve"> Cross-references for "the same": Matt 11:22-24; Luke 10:12-14; Luke 12:47-48; Jas 3:1.</w:t>
      </w:r>
    </w:p>
  </w:footnote>
  <w:footnote w:id="6343">
    <w:p>
      <w:pPr>
        <w:pStyle w:val="FootnoteText"/>
      </w:pPr>
      <w:r>
        <w:rPr>
          <w:rStyle w:val="FootnoteReference"/>
        </w:rPr>
        <w:footnoteRef/>
      </w:r>
      <w:r>
        <w:t xml:space="preserve"> Cross-references: Ezek 33:31; Matt 23:26-28; Luke 12:1; 1Thess 2:5; 2Tim 3:2-5; Titus 1:16.</w:t>
      </w:r>
    </w:p>
  </w:footnote>
  <w:footnote w:id="6344">
    <w:p>
      <w:pPr>
        <w:pStyle w:val="FootnoteText"/>
      </w:pPr>
      <w:r>
        <w:rPr>
          <w:rStyle w:val="FootnoteReference"/>
        </w:rPr>
        <w:footnoteRef/>
      </w:r>
      <w:r>
        <w:t xml:space="preserve"> Cross-references for "and saw": Mark 7:11-13; Mark 12:41-44.</w:t>
      </w:r>
    </w:p>
  </w:footnote>
  <w:footnote w:id="6345">
    <w:p>
      <w:pPr>
        <w:pStyle w:val="FootnoteText"/>
      </w:pPr>
      <w:r>
        <w:rPr>
          <w:rStyle w:val="FootnoteReference"/>
        </w:rPr>
        <w:footnoteRef/>
      </w:r>
      <w:r>
        <w:t xml:space="preserve"> Cross-references for "the treasury": Josh 6:19; Josh 6:24; 1Kgs 14:26; 2Kgs 24:13; 2Chr 36:18; Neh 13:13; Matt 27:6; John 8:20.</w:t>
      </w:r>
    </w:p>
  </w:footnote>
  <w:footnote w:id="6346">
    <w:p>
      <w:pPr>
        <w:pStyle w:val="FootnoteText"/>
      </w:pPr>
      <w:r>
        <w:rPr>
          <w:rStyle w:val="FootnoteReference"/>
        </w:rPr>
        <w:footnoteRef/>
      </w:r>
      <w:r>
        <w:t xml:space="preserve"> Cross-references for "mites": Mark 12:42.</w:t>
      </w:r>
    </w:p>
  </w:footnote>
  <w:footnote w:id="6347">
    <w:p>
      <w:pPr>
        <w:pStyle w:val="FootnoteText"/>
      </w:pPr>
      <w:r>
        <w:rPr>
          <w:rStyle w:val="FootnoteReference"/>
        </w:rPr>
        <w:footnoteRef/>
      </w:r>
      <w:r>
        <w:t xml:space="preserve"> Cross-references for "more": Exod 35:21-29; Mark 12:43-44; Mark 14:8-9; 2Cor 8:2-3; 2Cor 8:12; 2Cor 9:6-7.</w:t>
      </w:r>
    </w:p>
  </w:footnote>
  <w:footnote w:id="6348">
    <w:p>
      <w:pPr>
        <w:pStyle w:val="FootnoteText"/>
      </w:pPr>
      <w:r>
        <w:rPr>
          <w:rStyle w:val="FootnoteReference"/>
        </w:rPr>
        <w:footnoteRef/>
      </w:r>
      <w:r>
        <w:t xml:space="preserve"> Cross-references: Luke 4:25; Luke 9:27; Luke 12:44; Acts 4:27; Acts 10:34.</w:t>
      </w:r>
    </w:p>
  </w:footnote>
  <w:footnote w:id="6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2">
    <w:p>
      <w:pPr>
        <w:pStyle w:val="FootnoteText"/>
      </w:pPr>
      <w:r>
        <w:rPr>
          <w:rStyle w:val="FootnoteReference"/>
        </w:rPr>
        <w:footnoteRef/>
      </w:r>
      <w:r>
        <w:t xml:space="preserve"> Cross-references: Luke 8:43; Luke 15:12; Acts 2:44-45; Acts 4:34.</w:t>
      </w:r>
    </w:p>
  </w:footnote>
  <w:footnote w:id="6353">
    <w:p>
      <w:pPr>
        <w:pStyle w:val="FootnoteText"/>
      </w:pPr>
      <w:r>
        <w:rPr>
          <w:rStyle w:val="FootnoteReference"/>
        </w:rPr>
        <w:footnoteRef/>
      </w:r>
      <w:r>
        <w:t xml:space="preserve"> Cross-references: Matt 24:1-2; Mark 13:1-2; John 2:20.</w:t>
      </w:r>
    </w:p>
  </w:footnote>
  <w:footnote w:id="6354">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55">
    <w:p>
      <w:pPr>
        <w:pStyle w:val="FootnoteText"/>
      </w:pPr>
      <w:r>
        <w:rPr>
          <w:rStyle w:val="FootnoteReference"/>
        </w:rPr>
        <w:footnoteRef/>
      </w:r>
      <w:r>
        <w:t xml:space="preserve"> Cross-references for "when": Dan 12:6; Dan 12:8; Matt 24:3; Mark 13:3-4; Luke 21:32; John 21:21-22; Acts 1:6-7.</w:t>
      </w:r>
    </w:p>
  </w:footnote>
  <w:footnote w:id="6356">
    <w:p>
      <w:pPr>
        <w:pStyle w:val="FootnoteText"/>
      </w:pPr>
      <w:r>
        <w:rPr>
          <w:rStyle w:val="FootnoteReference"/>
        </w:rPr>
        <w:footnoteRef/>
      </w:r>
      <w:r>
        <w:t xml:space="preserve"> Cross-references for "what": Matt 24:15-16; Mark 13:14; Luke 21:20-21; Luke 21:27-28.</w:t>
      </w:r>
    </w:p>
  </w:footnote>
  <w:footnote w:id="6357">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59">
    <w:p>
      <w:pPr>
        <w:pStyle w:val="FootnoteText"/>
      </w:pPr>
      <w:r>
        <w:rPr>
          <w:rStyle w:val="FootnoteReference"/>
        </w:rPr>
        <w:footnoteRef/>
      </w:r>
      <w:r>
        <w:t xml:space="preserve"> Personal name: Christ. Personal-name meaning: Christ — anointed. Source form: Christ.</w:t>
      </w:r>
    </w:p>
  </w:footnote>
  <w:footnote w:id="6360">
    <w:p>
      <w:pPr>
        <w:pStyle w:val="FootnoteText"/>
      </w:pPr>
      <w:r>
        <w:rPr>
          <w:rStyle w:val="FootnoteReference"/>
        </w:rPr>
        <w:footnoteRef/>
      </w:r>
      <w:r>
        <w:t xml:space="preserve"> Cross-references for "and the time": Matt 3:2; Matt 4:17; Rev 1:3.</w:t>
      </w:r>
    </w:p>
  </w:footnote>
  <w:footnote w:id="6361">
    <w:p>
      <w:pPr>
        <w:pStyle w:val="FootnoteText"/>
      </w:pPr>
      <w:r>
        <w:rPr>
          <w:rStyle w:val="FootnoteReference"/>
        </w:rPr>
        <w:footnoteRef/>
      </w:r>
      <w:r>
        <w:t xml:space="preserve"> Cross-references: John 5:43; Acts 5:36-37; Acts 8:9-10.</w:t>
      </w:r>
    </w:p>
  </w:footnote>
  <w:footnote w:id="6362">
    <w:p>
      <w:pPr>
        <w:pStyle w:val="FootnoteText"/>
      </w:pPr>
      <w:r>
        <w:rPr>
          <w:rStyle w:val="FootnoteReference"/>
        </w:rPr>
        <w:footnoteRef/>
      </w:r>
      <w:r>
        <w:t xml:space="preserve"> Cross-references for "when": Ps 27:1-3; Ps 46:1-2; Ps 112:7; Prov 3:25-26; Isa 8:12; Isa 51:12-13; Jer 4:19-20; Matt 24:6-8; Mark 13:7-8; Luke 21:18-19.</w:t>
      </w:r>
    </w:p>
  </w:footnote>
  <w:footnote w:id="6363">
    <w:p>
      <w:pPr>
        <w:pStyle w:val="FootnoteText"/>
      </w:pPr>
      <w:r>
        <w:rPr>
          <w:rStyle w:val="FootnoteReference"/>
        </w:rPr>
        <w:footnoteRef/>
      </w:r>
      <w:r>
        <w:t xml:space="preserve"> Cross-references: Luke 21:8; Luke 21:28.</w:t>
      </w:r>
    </w:p>
  </w:footnote>
  <w:footnote w:id="6364">
    <w:p>
      <w:pPr>
        <w:pStyle w:val="FootnoteText"/>
      </w:pPr>
      <w:r>
        <w:rPr>
          <w:rStyle w:val="FootnoteReference"/>
        </w:rPr>
        <w:footnoteRef/>
      </w:r>
      <w:r>
        <w:t xml:space="preserve"> Cross-references for "Nation shall": 2Chr 15:5-6; Hag 2:21-22; Zech 14:2-3; Zech 14:13; Mark 13:8; Acts 2:19-20; Acts 11:28; Heb 12:27; Rev 6:2-12.</w:t>
      </w:r>
    </w:p>
  </w:footnote>
  <w:footnote w:id="6365">
    <w:p>
      <w:pPr>
        <w:pStyle w:val="FootnoteText"/>
      </w:pPr>
      <w:r>
        <w:rPr>
          <w:rStyle w:val="FootnoteReference"/>
        </w:rPr>
        <w:footnoteRef/>
      </w:r>
      <w:r>
        <w:t xml:space="preserve"> Cross-references for "and great signs": Matt 24:29-30; Luke 21:25-27.</w:t>
      </w:r>
    </w:p>
  </w:footnote>
  <w:footnote w:id="6366">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67">
    <w:p>
      <w:pPr>
        <w:pStyle w:val="FootnoteText"/>
      </w:pPr>
      <w:r>
        <w:rPr>
          <w:rStyle w:val="FootnoteReference"/>
        </w:rPr>
        <w:footnoteRef/>
      </w:r>
      <w:r>
        <w:t xml:space="preserve"> Cross-references: 1Pet 2:13.</w:t>
      </w:r>
    </w:p>
  </w:footnote>
  <w:footnote w:id="6368">
    <w:p>
      <w:pPr>
        <w:pStyle w:val="FootnoteText"/>
      </w:pPr>
      <w:r>
        <w:rPr>
          <w:rStyle w:val="FootnoteReference"/>
        </w:rPr>
        <w:footnoteRef/>
      </w:r>
      <w:r>
        <w:t xml:space="preserve"> Cross-references: Phil 1:28; 1Thess 3:3-4; 2Thess 1:5.</w:t>
      </w:r>
    </w:p>
  </w:footnote>
  <w:footnote w:id="6369">
    <w:p>
      <w:pPr>
        <w:pStyle w:val="FootnoteText"/>
      </w:pPr>
      <w:r>
        <w:rPr>
          <w:rStyle w:val="FootnoteReference"/>
        </w:rPr>
        <w:footnoteRef/>
      </w:r>
      <w:r>
        <w:t xml:space="preserve"> Cross-references: Matt 10:19-20; Mark 13:11; Luke 12:11-12.</w:t>
      </w:r>
    </w:p>
  </w:footnote>
  <w:footnote w:id="6370">
    <w:p>
      <w:pPr>
        <w:pStyle w:val="FootnoteText"/>
      </w:pPr>
      <w:r>
        <w:rPr>
          <w:rStyle w:val="FootnoteReference"/>
        </w:rPr>
        <w:footnoteRef/>
      </w:r>
      <w:r>
        <w:t xml:space="preserve"> Cross-references for "I will": Exod 4:11-12; Prov 2:6; Jer 1:9; Luke 24:45; Acts 2:4; Acts 4:8-13; Acts 4:31-33; Eph 6:19; Col 4:3-4; Jas 1:5.</w:t>
      </w:r>
    </w:p>
  </w:footnote>
  <w:footnote w:id="6371">
    <w:p>
      <w:pPr>
        <w:pStyle w:val="FootnoteText"/>
      </w:pPr>
      <w:r>
        <w:rPr>
          <w:rStyle w:val="FootnoteReference"/>
        </w:rPr>
        <w:footnoteRef/>
      </w:r>
      <w:r>
        <w:t xml:space="preserve"> Cross-references for "which": Acts 6:10; Acts 24:25; Acts 26:28; 2Tim 4:16-17.</w:t>
      </w:r>
    </w:p>
  </w:footnote>
  <w:footnote w:id="6372">
    <w:p>
      <w:pPr>
        <w:pStyle w:val="FootnoteText"/>
      </w:pPr>
      <w:r>
        <w:rPr>
          <w:rStyle w:val="FootnoteReference"/>
        </w:rPr>
        <w:footnoteRef/>
      </w:r>
      <w:r>
        <w:t xml:space="preserve"> Cross-references for "ye shall": Jer 9:4; Jer 12:6; Mic 7:5-6; Matt 10:21; Mark 13:12.</w:t>
      </w:r>
    </w:p>
  </w:footnote>
  <w:footnote w:id="6373">
    <w:p>
      <w:pPr>
        <w:pStyle w:val="FootnoteText"/>
      </w:pPr>
      <w:r>
        <w:rPr>
          <w:rStyle w:val="FootnoteReference"/>
        </w:rPr>
        <w:footnoteRef/>
      </w:r>
      <w:r>
        <w:t xml:space="preserve"> Cross-references for "and some": Acts 7:59; Acts 12:2; Acts 26:10-11; Rev 2:13; Rev 6:9; Rev 12:11.</w:t>
      </w:r>
    </w:p>
  </w:footnote>
  <w:footnote w:id="6374">
    <w:p>
      <w:pPr>
        <w:pStyle w:val="FootnoteText"/>
      </w:pPr>
      <w:r>
        <w:rPr>
          <w:rStyle w:val="FootnoteReference"/>
        </w:rPr>
        <w:footnoteRef/>
      </w:r>
      <w:r>
        <w:t xml:space="preserve"> Cross-references: Matt 10:22; Matt 24:9; Mark 13:13; John 7:7; John 15:19; John 17:14.</w:t>
      </w:r>
    </w:p>
  </w:footnote>
  <w:footnote w:id="6375">
    <w:p>
      <w:pPr>
        <w:pStyle w:val="FootnoteText"/>
      </w:pPr>
      <w:r>
        <w:rPr>
          <w:rStyle w:val="FootnoteReference"/>
        </w:rPr>
        <w:footnoteRef/>
      </w:r>
      <w:r>
        <w:t xml:space="preserve"> Cross-references: Matt 5:11; Luke 6:22; John 15:21; Acts 9:16; 2Cor 4:5; 2Cor 4:11; 2Cor 12:10; Phil 1:29; 1Pet 4:14; Rev 2:3.</w:t>
      </w:r>
    </w:p>
  </w:footnote>
  <w:footnote w:id="6376">
    <w:p>
      <w:pPr>
        <w:pStyle w:val="FootnoteText"/>
      </w:pPr>
      <w:r>
        <w:rPr>
          <w:rStyle w:val="FootnoteReference"/>
        </w:rPr>
        <w:footnoteRef/>
      </w:r>
      <w:r>
        <w:t xml:space="preserve"> Cross-references: 1Sam 14:45; 1Sam 25:29; 2Sam 14:11; Matt 10:30; Luke 12:7; Acts 27:34.</w:t>
      </w:r>
    </w:p>
  </w:footnote>
  <w:footnote w:id="637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78">
    <w:p>
      <w:pPr>
        <w:pStyle w:val="FootnoteText"/>
      </w:pPr>
      <w:r>
        <w:rPr>
          <w:rStyle w:val="FootnoteReference"/>
        </w:rPr>
        <w:footnoteRef/>
      </w:r>
      <w:r>
        <w:t xml:space="preserve"> Place name: Jerusalem. Place-name meaning: Jerusalem — vision of peace. Source form: Jerusalem. Greek form: ιεροσολυμα.</w:t>
      </w:r>
    </w:p>
  </w:footnote>
  <w:footnote w:id="6379">
    <w:p>
      <w:pPr>
        <w:pStyle w:val="FootnoteText"/>
      </w:pPr>
      <w:r>
        <w:rPr>
          <w:rStyle w:val="FootnoteReference"/>
        </w:rPr>
        <w:footnoteRef/>
      </w:r>
      <w:r>
        <w:t xml:space="preserve"> Cross-references: Dan 9:27; Matt 24:15; Mark 13:14; Luke 19:43; Luke 21:7.</w:t>
      </w:r>
    </w:p>
  </w:footnote>
  <w:footnote w:id="63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81">
    <w:p>
      <w:pPr>
        <w:pStyle w:val="FootnoteText"/>
      </w:pPr>
      <w:r>
        <w:rPr>
          <w:rStyle w:val="FootnoteReference"/>
        </w:rPr>
        <w:footnoteRef/>
      </w:r>
      <w:r>
        <w:t xml:space="preserve"> Cross-references for "flee": Gen 19:17; Gen 19:26; Exod 9:20-21; Prov 22:3; Matt 24:16; Mark 13:15; Luke 17:31-33.</w:t>
      </w:r>
    </w:p>
  </w:footnote>
  <w:footnote w:id="6382">
    <w:p>
      <w:pPr>
        <w:pStyle w:val="FootnoteText"/>
      </w:pPr>
      <w:r>
        <w:rPr>
          <w:rStyle w:val="FootnoteReference"/>
        </w:rPr>
        <w:footnoteRef/>
      </w:r>
      <w:r>
        <w:t xml:space="preserve"> Cross-references for "and let them": Num 16:26; Jer 6:1; Jer 35:11; Jer 37:12; Rev 18:4.</w:t>
      </w:r>
    </w:p>
  </w:footnote>
  <w:footnote w:id="6383">
    <w:p>
      <w:pPr>
        <w:pStyle w:val="FootnoteText"/>
      </w:pPr>
      <w:r>
        <w:rPr>
          <w:rStyle w:val="FootnoteReference"/>
        </w:rPr>
        <w:footnoteRef/>
      </w:r>
      <w:r>
        <w:t xml:space="preserve"> Cross-references for "the days": Isa 34:8; Isa 61:2; Jer 51:6; Rom 2:5; 2Pet 2:9; 2Pet 3:7.</w:t>
      </w:r>
    </w:p>
  </w:footnote>
  <w:footnote w:id="638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85">
    <w:p>
      <w:pPr>
        <w:pStyle w:val="FootnoteText"/>
      </w:pPr>
      <w:r>
        <w:rPr>
          <w:rStyle w:val="FootnoteReference"/>
        </w:rPr>
        <w:footnoteRef/>
      </w:r>
      <w:r>
        <w:t xml:space="preserve"> Cross-references for "great": Matt 21:41; Matt 21:44; Luke 19:27; Luke 19:43; 1Thess 2:16; Heb 10:26-31; Jas 5:1; 1Pet 4:17.</w:t>
      </w:r>
    </w:p>
  </w:footnote>
  <w:footnote w:id="6386">
    <w:p>
      <w:pPr>
        <w:pStyle w:val="FootnoteText"/>
      </w:pPr>
      <w:r>
        <w:rPr>
          <w:rStyle w:val="FootnoteReference"/>
        </w:rPr>
        <w:footnoteRef/>
      </w:r>
      <w:r>
        <w:t xml:space="preserve"> Cross-references: Deut 28:56-57; Lam 4:10; Matt 24:19; Mark 13:17; Luke 23:29; Heb 9:12-17; Heb 13:16.</w:t>
      </w:r>
    </w:p>
  </w:footnote>
  <w:footnote w:id="6387">
    <w:p>
      <w:pPr>
        <w:pStyle w:val="FootnoteText"/>
      </w:pPr>
      <w:r>
        <w:rPr>
          <w:rStyle w:val="FootnoteReference"/>
        </w:rPr>
        <w:footnoteRef/>
      </w:r>
      <w:r>
        <w:t xml:space="preserve"> Cross-references for "Jerusalem": Isa 5:5; Isa 63:18; Lam 1:15; Rev 11:2.</w:t>
      </w:r>
    </w:p>
  </w:footnote>
  <w:footnote w:id="6388">
    <w:p>
      <w:pPr>
        <w:pStyle w:val="FootnoteText"/>
      </w:pPr>
      <w:r>
        <w:rPr>
          <w:rStyle w:val="FootnoteReference"/>
        </w:rPr>
        <w:footnoteRef/>
      </w:r>
      <w:r>
        <w:t xml:space="preserve"> Cross-references for "until": Isa 66:12; Isa 66:19; Dan 9:27; Dan 12:7; Mal 1:11; Rom 11:25.</w:t>
      </w:r>
    </w:p>
  </w:footnote>
  <w:footnote w:id="6389">
    <w:p>
      <w:pPr>
        <w:pStyle w:val="FootnoteText"/>
      </w:pPr>
      <w:r>
        <w:rPr>
          <w:rStyle w:val="FootnoteReference"/>
        </w:rPr>
        <w:footnoteRef/>
      </w:r>
      <w:r>
        <w:t xml:space="preserve"> Cross-references: Deut 28:64-68.</w:t>
      </w:r>
    </w:p>
  </w:footnote>
  <w:footnote w:id="6390">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91">
    <w:p>
      <w:pPr>
        <w:pStyle w:val="FootnoteText"/>
      </w:pPr>
      <w:r>
        <w:rPr>
          <w:rStyle w:val="FootnoteReference"/>
        </w:rPr>
        <w:footnoteRef/>
      </w:r>
      <w:r>
        <w:t xml:space="preserve"> Cross-references for "upon": Dan 12:1.</w:t>
      </w:r>
    </w:p>
  </w:footnote>
  <w:footnote w:id="6392">
    <w:p>
      <w:pPr>
        <w:pStyle w:val="FootnoteText"/>
      </w:pPr>
      <w:r>
        <w:rPr>
          <w:rStyle w:val="FootnoteReference"/>
        </w:rPr>
        <w:footnoteRef/>
      </w:r>
      <w:r>
        <w:t xml:space="preserve"> Cross-references for "with": Isa 22:4-5; Mic 7:4.</w:t>
      </w:r>
    </w:p>
  </w:footnote>
  <w:footnote w:id="6393">
    <w:p>
      <w:pPr>
        <w:pStyle w:val="FootnoteText"/>
      </w:pPr>
      <w:r>
        <w:rPr>
          <w:rStyle w:val="FootnoteReference"/>
        </w:rPr>
        <w:footnoteRef/>
      </w:r>
      <w:r>
        <w:t xml:space="preserve"> Cross-references for "the sea": Ps 46:3; Ps 93:3-4; Isa 5:30; Isa 51:15.</w:t>
      </w:r>
    </w:p>
  </w:footnote>
  <w:footnote w:id="6394">
    <w:p>
      <w:pPr>
        <w:pStyle w:val="FootnoteText"/>
      </w:pPr>
      <w:r>
        <w:rPr>
          <w:rStyle w:val="FootnoteReference"/>
        </w:rPr>
        <w:footnoteRef/>
      </w:r>
      <w:r>
        <w:t xml:space="preserve"> Cross-references for "for the": Matt 24:29; Mark 13:25; 2Pet 3:10-12.</w:t>
      </w:r>
    </w:p>
  </w:footnote>
  <w:footnote w:id="6395">
    <w:p>
      <w:pPr>
        <w:pStyle w:val="FootnoteText"/>
      </w:pPr>
      <w:r>
        <w:rPr>
          <w:rStyle w:val="FootnoteReference"/>
        </w:rPr>
        <w:footnoteRef/>
      </w:r>
      <w:r>
        <w:t xml:space="preserve"> Cross-references for "hearts": Lev 26:36; Deut 28:32-34; Deut 28:65-67; Heb 10:26-27.</w:t>
      </w:r>
    </w:p>
  </w:footnote>
  <w:footnote w:id="6396">
    <w:p>
      <w:pPr>
        <w:pStyle w:val="FootnoteText"/>
      </w:pPr>
      <w:r>
        <w:rPr>
          <w:rStyle w:val="FootnoteReference"/>
        </w:rPr>
        <w:footnoteRef/>
      </w:r>
      <w:r>
        <w:t xml:space="preserve"> Cross-references for "with": Matt 16:27-28; Matt 25:31.</w:t>
      </w:r>
    </w:p>
  </w:footnote>
  <w:footnote w:id="6397">
    <w:p>
      <w:pPr>
        <w:pStyle w:val="FootnoteText"/>
      </w:pPr>
      <w:r>
        <w:rPr>
          <w:rStyle w:val="FootnoteReference"/>
        </w:rPr>
        <w:footnoteRef/>
      </w:r>
      <w:r>
        <w:t xml:space="preserve"> Cross-references: Dan 7:13; Matt 24:30; Matt 26:64; Mark 13:26; Acts 1:9-11; Rev 1:7; Rev 14:14.</w:t>
      </w:r>
    </w:p>
  </w:footnote>
  <w:footnote w:id="6398">
    <w:p>
      <w:pPr>
        <w:pStyle w:val="FootnoteText"/>
      </w:pPr>
      <w:r>
        <w:rPr>
          <w:rStyle w:val="FootnoteReference"/>
        </w:rPr>
        <w:footnoteRef/>
      </w:r>
      <w:r>
        <w:t xml:space="preserve"> Cross-references for "look": Ps 98:5-9; Isa 12:1-3; Isa 25:8-9; Isa 60:1-2.</w:t>
      </w:r>
    </w:p>
  </w:footnote>
  <w:footnote w:id="6399">
    <w:p>
      <w:pPr>
        <w:pStyle w:val="FootnoteText"/>
      </w:pPr>
      <w:r>
        <w:rPr>
          <w:rStyle w:val="FootnoteReference"/>
        </w:rPr>
        <w:footnoteRef/>
      </w:r>
      <w:r>
        <w:t xml:space="preserve"> Cross-references for "redemption": Rom 8:19; Rom 8:23; Eph 1:14; Eph 4:30.</w:t>
      </w:r>
    </w:p>
  </w:footnote>
  <w:footnote w:id="6400">
    <w:p>
      <w:pPr>
        <w:pStyle w:val="FootnoteText"/>
      </w:pPr>
      <w:r>
        <w:rPr>
          <w:rStyle w:val="FootnoteReference"/>
        </w:rPr>
        <w:footnoteRef/>
      </w:r>
      <w:r>
        <w:t xml:space="preserve"> Cross-references for "Behold": Matt 24:32-35; Mark 13:28-30.</w:t>
      </w:r>
    </w:p>
  </w:footnote>
  <w:footnote w:id="6401">
    <w:p>
      <w:pPr>
        <w:pStyle w:val="FootnoteText"/>
      </w:pPr>
      <w:r>
        <w:rPr>
          <w:rStyle w:val="FootnoteReference"/>
        </w:rPr>
        <w:footnoteRef/>
      </w:r>
      <w:r>
        <w:t xml:space="preserve"> Cross-references: Luke 12:57 (2).</w:t>
      </w:r>
    </w:p>
  </w:footnote>
  <w:footnote w:id="6402">
    <w:p>
      <w:pPr>
        <w:pStyle w:val="FootnoteText"/>
      </w:pPr>
      <w:r>
        <w:rPr>
          <w:rStyle w:val="FootnoteReference"/>
        </w:rPr>
        <w:footnoteRef/>
      </w:r>
      <w:r>
        <w:t xml:space="preserve"> Cross-references for "when": Matt 16:1-4; Luke 12:51-57.</w:t>
      </w:r>
    </w:p>
  </w:footnote>
  <w:footnote w:id="6403">
    <w:p>
      <w:pPr>
        <w:pStyle w:val="FootnoteText"/>
      </w:pPr>
      <w:r>
        <w:rPr>
          <w:rStyle w:val="FootnoteReference"/>
        </w:rPr>
        <w:footnoteRef/>
      </w:r>
      <w:r>
        <w:t xml:space="preserve"> Cross-references for "the kingdom": Heb 10:37; Jas 5:9; 1Pet 4:7.</w:t>
      </w:r>
    </w:p>
  </w:footnote>
  <w:footnote w:id="6404">
    <w:p>
      <w:pPr>
        <w:pStyle w:val="FootnoteText"/>
      </w:pPr>
      <w:r>
        <w:rPr>
          <w:rStyle w:val="FootnoteReference"/>
        </w:rPr>
        <w:footnoteRef/>
      </w:r>
      <w:r>
        <w:t xml:space="preserve"> Cross-references: Matt 16:28; Matt 23:36; Matt 24:34; Mark 13:30; Luke 11:50-51.</w:t>
      </w:r>
    </w:p>
  </w:footnote>
  <w:footnote w:id="6405">
    <w:p>
      <w:pPr>
        <w:pStyle w:val="FootnoteText"/>
      </w:pPr>
      <w:r>
        <w:rPr>
          <w:rStyle w:val="FootnoteReference"/>
        </w:rPr>
        <w:footnoteRef/>
      </w:r>
      <w:r>
        <w:t xml:space="preserve"> Cross-references: Ps 102:26; Isa 40:8; Isa 51:6; Matt 5:18; Matt 24:35; Mark 13:31; 1Pet 1:25; 2Pet 3:7-14; Rev 20:11.</w:t>
      </w:r>
    </w:p>
  </w:footnote>
  <w:footnote w:id="6406">
    <w:p>
      <w:pPr>
        <w:pStyle w:val="FootnoteText"/>
      </w:pPr>
      <w:r>
        <w:rPr>
          <w:rStyle w:val="FootnoteReference"/>
        </w:rPr>
        <w:footnoteRef/>
      </w:r>
      <w:r>
        <w:t xml:space="preserve"> Cross-references for "take": Mark 13:9; Luke 17:3; Luke 21:8; Heb 12:15.</w:t>
      </w:r>
    </w:p>
  </w:footnote>
  <w:footnote w:id="6407">
    <w:p>
      <w:pPr>
        <w:pStyle w:val="FootnoteText"/>
      </w:pPr>
      <w:r>
        <w:rPr>
          <w:rStyle w:val="FootnoteReference"/>
        </w:rPr>
        <w:footnoteRef/>
      </w:r>
      <w:r>
        <w:t xml:space="preserve"> Cross-references for "your hearts": Lev 10:9; Prov 21:4; Isa 28:7; Isa 56:10-12; Hos 4:11; Luke 12:45; Rom 13:11-13; 1Thess 5:6-8; 1Pet 4:3-7.</w:t>
      </w:r>
    </w:p>
  </w:footnote>
  <w:footnote w:id="6408">
    <w:p>
      <w:pPr>
        <w:pStyle w:val="FootnoteText"/>
      </w:pPr>
      <w:r>
        <w:rPr>
          <w:rStyle w:val="FootnoteReference"/>
        </w:rPr>
        <w:footnoteRef/>
      </w:r>
      <w:r>
        <w:t xml:space="preserve"> Cross-references for "cares": Matt 13:22; Mark 4:19; Luke 8:14; Luke 10:41; Phil 4:6.</w:t>
      </w:r>
    </w:p>
  </w:footnote>
  <w:footnote w:id="6409">
    <w:p>
      <w:pPr>
        <w:pStyle w:val="FootnoteText"/>
      </w:pPr>
      <w:r>
        <w:rPr>
          <w:rStyle w:val="FootnoteReference"/>
        </w:rPr>
        <w:footnoteRef/>
      </w:r>
      <w:r>
        <w:t xml:space="preserve"> Cross-references for "that day": Ps 35:8; Matt 24:39-50; Mark 13:35-37; Luke 12:46; 1Thess 5:2-4; 2Pet 3:10; 2Pet 3:14; Rev 3:3.</w:t>
      </w:r>
    </w:p>
  </w:footnote>
  <w:footnote w:id="6410">
    <w:p>
      <w:pPr>
        <w:pStyle w:val="FootnoteText"/>
      </w:pPr>
      <w:r>
        <w:rPr>
          <w:rStyle w:val="FootnoteReference"/>
        </w:rPr>
        <w:footnoteRef/>
      </w:r>
      <w:r>
        <w:t xml:space="preserve"> Cross-references for "surfeiting": Deut 29:19; 1Sam 25:36; Isa 28:1-3; 1Cor 5:11; 1Cor 6:10; Gal 5:20.</w:t>
      </w:r>
    </w:p>
  </w:footnote>
  <w:footnote w:id="6411">
    <w:p>
      <w:pPr>
        <w:pStyle w:val="FootnoteText"/>
      </w:pPr>
      <w:r>
        <w:rPr>
          <w:rStyle w:val="FootnoteReference"/>
        </w:rPr>
        <w:footnoteRef/>
      </w:r>
      <w:r>
        <w:t xml:space="preserve"> Cross-references for "dwell": Gen 7:4; Luke 17:37; Acts 17:26.</w:t>
      </w:r>
    </w:p>
  </w:footnote>
  <w:footnote w:id="6412">
    <w:p>
      <w:pPr>
        <w:pStyle w:val="FootnoteText"/>
      </w:pPr>
      <w:r>
        <w:rPr>
          <w:rStyle w:val="FootnoteReference"/>
        </w:rPr>
        <w:footnoteRef/>
      </w:r>
      <w:r>
        <w:t xml:space="preserve"> Cross-references: Ps 11:6; Eccl 9:12; Isa 24:17-18; Jer 48:43-44; Rev 16:15.</w:t>
      </w:r>
    </w:p>
  </w:footnote>
  <w:footnote w:id="6413">
    <w:p>
      <w:pPr>
        <w:pStyle w:val="FootnoteText"/>
      </w:pPr>
      <w:r>
        <w:rPr>
          <w:rStyle w:val="FootnoteReference"/>
        </w:rPr>
        <w:footnoteRef/>
      </w:r>
      <w:r>
        <w:t xml:space="preserve"> Cross-references for "Watch": Matt 24:42; Matt 25:13; Matt 26:41; Mark 13:33; Mark 13:37; Luke 12:37-40; 1Cor 16:13; 2Tim 4:5; 1Pet 4:7; 1Pet 5:8.</w:t>
      </w:r>
    </w:p>
  </w:footnote>
  <w:footnote w:id="6414">
    <w:p>
      <w:pPr>
        <w:pStyle w:val="FootnoteText"/>
      </w:pPr>
      <w:r>
        <w:rPr>
          <w:rStyle w:val="FootnoteReference"/>
        </w:rPr>
        <w:footnoteRef/>
      </w:r>
      <w:r>
        <w:t xml:space="preserve"> Cross-references for "pray": Job 27:10; Luke 18:1; Acts 10:2; Eph 6:18-19; Col 4:2; 1Thess 5:17.</w:t>
      </w:r>
    </w:p>
  </w:footnote>
  <w:footnote w:id="6415">
    <w:p>
      <w:pPr>
        <w:pStyle w:val="FootnoteText"/>
      </w:pPr>
      <w:r>
        <w:rPr>
          <w:rStyle w:val="FootnoteReference"/>
        </w:rPr>
        <w:footnoteRef/>
      </w:r>
      <w:r>
        <w:t xml:space="preserve"> Cross-references for "accounted": Luke 20:35; 2Thess 1:5-6.</w:t>
      </w:r>
    </w:p>
  </w:footnote>
  <w:footnote w:id="6416">
    <w:p>
      <w:pPr>
        <w:pStyle w:val="FootnoteText"/>
      </w:pPr>
      <w:r>
        <w:rPr>
          <w:rStyle w:val="FootnoteReference"/>
        </w:rPr>
        <w:footnoteRef/>
      </w:r>
      <w:r>
        <w:t xml:space="preserve"> Cross-references for "stand": Ps 1:5; Mal 3:2; Eph 6:13-14; 1John 2:28; Jude 1:24.</w:t>
      </w:r>
    </w:p>
  </w:footnote>
  <w:footnote w:id="6417">
    <w:p>
      <w:pPr>
        <w:pStyle w:val="FootnoteText"/>
      </w:pPr>
      <w:r>
        <w:rPr>
          <w:rStyle w:val="FootnoteReference"/>
        </w:rPr>
        <w:footnoteRef/>
      </w:r>
      <w:r>
        <w:t xml:space="preserve"> Cross-references for "mount": Zech 14:4; Matt 26:30; Luke 19:37; Acts 1:12.</w:t>
      </w:r>
    </w:p>
  </w:footnote>
  <w:footnote w:id="6418">
    <w:p>
      <w:pPr>
        <w:pStyle w:val="FootnoteText"/>
      </w:pPr>
      <w:r>
        <w:rPr>
          <w:rStyle w:val="FootnoteReference"/>
        </w:rPr>
        <w:footnoteRef/>
      </w:r>
      <w:r>
        <w:t xml:space="preserve"> Cross-references for "the day time": Matt 21:17; Mark 11:12; Luke 22:39; John 12:1.</w:t>
      </w:r>
    </w:p>
  </w:footnote>
  <w:footnote w:id="6419">
    <w:p>
      <w:pPr>
        <w:pStyle w:val="FootnoteText"/>
      </w:pPr>
      <w:r>
        <w:rPr>
          <w:rStyle w:val="FootnoteReference"/>
        </w:rPr>
        <w:footnoteRef/>
      </w:r>
      <w:r>
        <w:t xml:space="preserve"> Cross-references: John 8:1-2.</w:t>
      </w:r>
    </w:p>
  </w:footnote>
  <w:footnote w:id="6420">
    <w:p>
      <w:pPr>
        <w:pStyle w:val="FootnoteText"/>
      </w:pPr>
      <w:r>
        <w:rPr>
          <w:rStyle w:val="FootnoteReference"/>
        </w:rPr>
        <w:footnoteRef/>
      </w:r>
      <w:r>
        <w:t xml:space="preserve"> Cross-references: Exod 12:6-23; Lev 23:5-6; Matt 26:2; Mark 14:1-2; Mark 14:12; John 11:55-57; 1Cor 5:7-8.</w:t>
      </w:r>
    </w:p>
  </w:footnote>
  <w:footnote w:id="6421">
    <w:p>
      <w:pPr>
        <w:pStyle w:val="FootnoteText"/>
      </w:pPr>
      <w:r>
        <w:rPr>
          <w:rStyle w:val="FootnoteReference"/>
        </w:rPr>
        <w:footnoteRef/>
      </w:r>
      <w:r>
        <w:t xml:space="preserve"> Cross-references: Ps 2:1-5; Matt 21:38; Matt 21:45-46; Matt 26:3-5; Luke 19:47-48; Luke 20:19; John 11:47-53; John 11:57; Acts 4:27.</w:t>
      </w:r>
    </w:p>
  </w:footnote>
  <w:footnote w:id="6422">
    <w:p>
      <w:pPr>
        <w:pStyle w:val="FootnoteText"/>
      </w:pPr>
      <w:r>
        <w:rPr>
          <w:rStyle w:val="FootnoteReference"/>
        </w:rPr>
        <w:footnoteRef/>
      </w:r>
      <w:r>
        <w:t xml:space="preserve"> Cross-references for "entered": Matt 26:14; Mark 14:10-11; John 6:70-71; John 12:6; John 13:2; John 13:27; Acts 5:3.</w:t>
      </w:r>
    </w:p>
  </w:footnote>
  <w:footnote w:id="6423">
    <w:p>
      <w:pPr>
        <w:pStyle w:val="FootnoteText"/>
      </w:pPr>
      <w:r>
        <w:rPr>
          <w:rStyle w:val="FootnoteReference"/>
        </w:rPr>
        <w:footnoteRef/>
      </w:r>
      <w:r>
        <w:t xml:space="preserve"> Divine or supernatural name: Satan. Divine/supernatural-name meaning: Satan — contrary; adversary; enemy; accuser. Source form: Satan.</w:t>
      </w:r>
    </w:p>
  </w:footnote>
  <w:footnote w:id="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26">
    <w:p>
      <w:pPr>
        <w:pStyle w:val="FootnoteText"/>
      </w:pPr>
      <w:r>
        <w:rPr>
          <w:rStyle w:val="FootnoteReference"/>
        </w:rPr>
        <w:footnoteRef/>
      </w:r>
      <w:r>
        <w:t xml:space="preserve"> Cross-references for "being": Ps 41:9; Ps 55:12-14; Matt 26:23; Mark 14:18-20; Luke 6:16; Luke 22:21; John 13:18; John 13:26.</w:t>
      </w:r>
    </w:p>
  </w:footnote>
  <w:footnote w:id="64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30">
    <w:p>
      <w:pPr>
        <w:pStyle w:val="FootnoteText"/>
      </w:pPr>
      <w:r>
        <w:rPr>
          <w:rStyle w:val="FootnoteReference"/>
        </w:rPr>
        <w:footnoteRef/>
      </w:r>
      <w:r>
        <w:t xml:space="preserve"> Cross-references for "went": Matt 26:14; Mark 14:10-11.</w:t>
      </w:r>
    </w:p>
  </w:footnote>
  <w:footnote w:id="6431">
    <w:p>
      <w:pPr>
        <w:pStyle w:val="FootnoteText"/>
      </w:pPr>
      <w:r>
        <w:rPr>
          <w:rStyle w:val="FootnoteReference"/>
        </w:rPr>
        <w:footnoteRef/>
      </w:r>
      <w:r>
        <w:t xml:space="preserve"> Cross-references for "and covenanted": Zech 11:12-13; Matt 26:15-16; Matt 27:3-5; Acts 1:18; Acts 8:20; 1Tim 6:9-10; 2Pet 2:3; 2Pet 2:15; Jude 1:11.</w:t>
      </w:r>
    </w:p>
  </w:footnote>
  <w:footnote w:id="6432">
    <w:p>
      <w:pPr>
        <w:pStyle w:val="FootnoteText"/>
      </w:pPr>
      <w:r>
        <w:rPr>
          <w:rStyle w:val="FootnoteReference"/>
        </w:rPr>
        <w:footnoteRef/>
      </w:r>
      <w:r>
        <w:t xml:space="preserve"> Cross-references for "in the absence of the multitude": Matt 26:5; Mark 14:2.</w:t>
      </w:r>
    </w:p>
  </w:footnote>
  <w:footnote w:id="6433">
    <w:p>
      <w:pPr>
        <w:pStyle w:val="FootnoteText"/>
      </w:pPr>
      <w:r>
        <w:rPr>
          <w:rStyle w:val="FootnoteReference"/>
        </w:rPr>
        <w:footnoteRef/>
      </w:r>
      <w:r>
        <w:t xml:space="preserve"> Cross-references: Exod 12:6; Exod 12:18; Matt 26:17; Mark 14:12; Luke 22:1.</w:t>
      </w:r>
    </w:p>
  </w:footnote>
  <w:footnote w:id="6434">
    <w:p>
      <w:pPr>
        <w:pStyle w:val="FootnoteText"/>
      </w:pPr>
      <w:r>
        <w:rPr>
          <w:rStyle w:val="FootnoteReference"/>
        </w:rPr>
        <w:footnoteRef/>
      </w:r>
      <w:r>
        <w:t xml:space="preserve"> Name meaning: Peter (Kepha; Petros) — Rock; stone. The rock-like apostle.</w:t>
      </w:r>
    </w:p>
  </w:footnote>
  <w:footnote w:id="6435">
    <w:p>
      <w:pPr>
        <w:pStyle w:val="FootnoteText"/>
      </w:pPr>
      <w:r>
        <w:rPr>
          <w:rStyle w:val="FootnoteReference"/>
        </w:rPr>
        <w:footnoteRef/>
      </w:r>
      <w:r>
        <w:t xml:space="preserve"> Name meaning: John (Yochanan) — Yahweh is gracious. Forerunner of Jesus; proclaimed God’s grace.</w:t>
      </w:r>
    </w:p>
  </w:footnote>
  <w:footnote w:id="6436">
    <w:p>
      <w:pPr>
        <w:pStyle w:val="FootnoteText"/>
      </w:pPr>
      <w:r>
        <w:rPr>
          <w:rStyle w:val="FootnoteReference"/>
        </w:rPr>
        <w:footnoteRef/>
      </w:r>
      <w:r>
        <w:t xml:space="preserve"> Cross-references: Mark 14:13-16.</w:t>
      </w:r>
    </w:p>
  </w:footnote>
  <w:footnote w:id="6437">
    <w:p>
      <w:pPr>
        <w:pStyle w:val="FootnoteText"/>
      </w:pPr>
      <w:r>
        <w:rPr>
          <w:rStyle w:val="FootnoteReference"/>
        </w:rPr>
        <w:footnoteRef/>
      </w:r>
      <w:r>
        <w:t xml:space="preserve"> Cross-references: Matt 3:15; Luke 1:6; Gal 4:4-5.</w:t>
      </w:r>
    </w:p>
  </w:footnote>
  <w:footnote w:id="6438">
    <w:p>
      <w:pPr>
        <w:pStyle w:val="FootnoteText"/>
      </w:pPr>
      <w:r>
        <w:rPr>
          <w:rStyle w:val="FootnoteReference"/>
        </w:rPr>
        <w:footnoteRef/>
      </w:r>
      <w:r>
        <w:t xml:space="preserve"> Cross-references: 1Sam 10:2-7; Matt 26:18-19; Luke 19:29-40; John 16:4; Acts 8:26-29.</w:t>
      </w:r>
    </w:p>
  </w:footnote>
  <w:footnote w:id="6439">
    <w:p>
      <w:pPr>
        <w:pStyle w:val="FootnoteText"/>
      </w:pPr>
      <w:r>
        <w:rPr>
          <w:rStyle w:val="FootnoteReference"/>
        </w:rPr>
        <w:footnoteRef/>
      </w:r>
      <w:r>
        <w:t xml:space="preserve"> Cross-references for "Where is": Luke 19:5; Rev 3:20.</w:t>
      </w:r>
    </w:p>
  </w:footnote>
  <w:footnote w:id="6440">
    <w:p>
      <w:pPr>
        <w:pStyle w:val="FootnoteText"/>
      </w:pPr>
      <w:r>
        <w:rPr>
          <w:rStyle w:val="FootnoteReference"/>
        </w:rPr>
        <w:footnoteRef/>
      </w:r>
      <w:r>
        <w:t xml:space="preserve"> Cross-references for "The Master": Matt 21:3; Luke 19:31; Luke 19:34; John 11:28.</w:t>
      </w:r>
    </w:p>
  </w:footnote>
  <w:footnote w:id="6441">
    <w:p>
      <w:pPr>
        <w:pStyle w:val="FootnoteText"/>
      </w:pPr>
      <w:r>
        <w:rPr>
          <w:rStyle w:val="FootnoteReference"/>
        </w:rPr>
        <w:footnoteRef/>
      </w:r>
      <w:r>
        <w:t xml:space="preserve"> Cross-references for "a large": Acts 1:13; Acts 20:8.</w:t>
      </w:r>
    </w:p>
  </w:footnote>
  <w:footnote w:id="6442">
    <w:p>
      <w:pPr>
        <w:pStyle w:val="FootnoteText"/>
      </w:pPr>
      <w:r>
        <w:rPr>
          <w:rStyle w:val="FootnoteReference"/>
        </w:rPr>
        <w:footnoteRef/>
      </w:r>
      <w:r>
        <w:t xml:space="preserve"> Cross-references: John 2:25; John 21:17; Acts 16:14-15.</w:t>
      </w:r>
    </w:p>
  </w:footnote>
  <w:footnote w:id="6443">
    <w:p>
      <w:pPr>
        <w:pStyle w:val="FootnoteText"/>
      </w:pPr>
      <w:r>
        <w:rPr>
          <w:rStyle w:val="FootnoteReference"/>
        </w:rPr>
        <w:footnoteRef/>
      </w:r>
      <w:r>
        <w:t xml:space="preserve"> Cross-references: Luke 21:33; John 2:5; John 11:40; Heb 11:8.</w:t>
      </w:r>
    </w:p>
  </w:footnote>
  <w:footnote w:id="6444">
    <w:p>
      <w:pPr>
        <w:pStyle w:val="FootnoteText"/>
      </w:pPr>
      <w:r>
        <w:rPr>
          <w:rStyle w:val="FootnoteReference"/>
        </w:rPr>
        <w:footnoteRef/>
      </w:r>
      <w:r>
        <w:t xml:space="preserve"> Cross-references: Deut 16:6-7; Matt 26:20; Mark 14:17.</w:t>
      </w:r>
    </w:p>
  </w:footnote>
  <w:footnote w:id="6445">
    <w:p>
      <w:pPr>
        <w:pStyle w:val="FootnoteText"/>
      </w:pPr>
      <w:r>
        <w:rPr>
          <w:rStyle w:val="FootnoteReference"/>
        </w:rPr>
        <w:footnoteRef/>
      </w:r>
      <w:r>
        <w:t xml:space="preserve"> Cross-references for "With desire I have desired": Luke 12:50; John 4:34; John 13:1; John 17:1.</w:t>
      </w:r>
    </w:p>
  </w:footnote>
  <w:footnote w:id="6446">
    <w:p>
      <w:pPr>
        <w:pStyle w:val="FootnoteText"/>
      </w:pPr>
      <w:r>
        <w:rPr>
          <w:rStyle w:val="FootnoteReference"/>
        </w:rPr>
        <w:footnoteRef/>
      </w:r>
      <w:r>
        <w:t xml:space="preserve"> Cross-references for "I will not": Luke 22:18-20.</w:t>
      </w:r>
    </w:p>
  </w:footnote>
  <w:footnote w:id="6447">
    <w:p>
      <w:pPr>
        <w:pStyle w:val="FootnoteText"/>
      </w:pPr>
      <w:r>
        <w:rPr>
          <w:rStyle w:val="FootnoteReference"/>
        </w:rPr>
        <w:footnoteRef/>
      </w:r>
      <w:r>
        <w:t xml:space="preserve"> Cross-references for "until": Luke 12:37; Luke 14:15; Luke 22:30; John 6:27; John 6:50-58; Acts 10:41; 1Cor 5:7-8; Heb 10:1-10; Rev 19:9.</w:t>
      </w:r>
    </w:p>
  </w:footnote>
  <w:footnote w:id="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51">
    <w:p>
      <w:pPr>
        <w:pStyle w:val="FootnoteText"/>
      </w:pPr>
      <w:r>
        <w:rPr>
          <w:rStyle w:val="FootnoteReference"/>
        </w:rPr>
        <w:footnoteRef/>
      </w:r>
      <w:r>
        <w:t xml:space="preserve"> Cross-references for "took": Ps 23:5; Ps 116:13; Jer 16:7.</w:t>
      </w:r>
    </w:p>
  </w:footnote>
  <w:footnote w:id="6452">
    <w:p>
      <w:pPr>
        <w:pStyle w:val="FootnoteText"/>
      </w:pPr>
      <w:r>
        <w:rPr>
          <w:rStyle w:val="FootnoteReference"/>
        </w:rPr>
        <w:footnoteRef/>
      </w:r>
      <w:r>
        <w:t xml:space="preserve"> Cross-references for "gave": Deut 8:10; 1Sam 9:13; Luke 9:16; Luke 22:19; Rom 14:6; 1Tim 4:4-5.</w:t>
      </w:r>
    </w:p>
  </w:footnote>
  <w:footnote w:id="6453">
    <w:p>
      <w:pPr>
        <w:pStyle w:val="FootnoteText"/>
      </w:pPr>
      <w:r>
        <w:rPr>
          <w:rStyle w:val="FootnoteReference"/>
        </w:rPr>
        <w:footnoteRef/>
      </w:r>
      <w:r>
        <w:t xml:space="preserve"> Cross-references for "I will not": Matt 26:29; Mark 14:23; Mark 15:23; Luke 22:16.</w:t>
      </w:r>
    </w:p>
  </w:footnote>
  <w:footnote w:id="6454">
    <w:p>
      <w:pPr>
        <w:pStyle w:val="FootnoteText"/>
      </w:pPr>
      <w:r>
        <w:rPr>
          <w:rStyle w:val="FootnoteReference"/>
        </w:rPr>
        <w:footnoteRef/>
      </w:r>
      <w:r>
        <w:t xml:space="preserve"> Cross-references for "the fruit": Judg 9:13; Ps 104:15; Prov 31:6-7; Song 5:1; Isa 24:9-11; Isa 25:6; Isa 55:1; Zech 9:15; Zech 9:17; Eph 5:18-19.</w:t>
      </w:r>
    </w:p>
  </w:footnote>
  <w:footnote w:id="6455">
    <w:p>
      <w:pPr>
        <w:pStyle w:val="FootnoteText"/>
      </w:pPr>
      <w:r>
        <w:rPr>
          <w:rStyle w:val="FootnoteReference"/>
        </w:rPr>
        <w:footnoteRef/>
      </w:r>
      <w:r>
        <w:t xml:space="preserve"> Cross-references for "until": Dan 2:44; Matt 16:18; Mark 9:1; Luke 9:27; Luke 21:31; Acts 2:30-36; Col 1:13.</w:t>
      </w:r>
    </w:p>
  </w:footnote>
  <w:footnote w:id="6456">
    <w:p>
      <w:pPr>
        <w:pStyle w:val="FootnoteText"/>
      </w:pPr>
      <w:r>
        <w:rPr>
          <w:rStyle w:val="FootnoteReference"/>
        </w:rPr>
        <w:footnoteRef/>
      </w:r>
      <w:r>
        <w:t xml:space="preserve"> Cross-references for "he took": Matt 26:26-28; Mark 14:22-24; 1Cor 10:16; 1Cor 11:23-29.</w:t>
      </w:r>
    </w:p>
  </w:footnote>
  <w:footnote w:id="6457">
    <w:p>
      <w:pPr>
        <w:pStyle w:val="FootnoteText"/>
      </w:pPr>
      <w:r>
        <w:rPr>
          <w:rStyle w:val="FootnoteReference"/>
        </w:rPr>
        <w:footnoteRef/>
      </w:r>
      <w:r>
        <w:t xml:space="preserve"> Cross-references for "gave thanks": Luke 22:17; Luke 24:30; John 6:23; 1Thess 5:18.</w:t>
      </w:r>
    </w:p>
  </w:footnote>
  <w:footnote w:id="6458">
    <w:p>
      <w:pPr>
        <w:pStyle w:val="FootnoteText"/>
      </w:pPr>
      <w:r>
        <w:rPr>
          <w:rStyle w:val="FootnoteReference"/>
        </w:rPr>
        <w:footnoteRef/>
      </w:r>
      <w:r>
        <w:t xml:space="preserve"> Cross-references for "is my": Gen 41:26-27; Ezek 37:11; Dan 2:38; Dan 4:22-24; Zech 5:7-8; Luke 22:20; 1Cor 10:4; Gal 4:25.</w:t>
      </w:r>
    </w:p>
  </w:footnote>
  <w:footnote w:id="6459">
    <w:p>
      <w:pPr>
        <w:pStyle w:val="FootnoteText"/>
      </w:pPr>
      <w:r>
        <w:rPr>
          <w:rStyle w:val="FootnoteReference"/>
        </w:rPr>
        <w:footnoteRef/>
      </w:r>
      <w:r>
        <w:t xml:space="preserve"> Cross-references for "given": John 6:51; Gal 1:4; Eph 5:2; Titus 2:14; 1Pet 2:24.</w:t>
      </w:r>
    </w:p>
  </w:footnote>
  <w:footnote w:id="6460">
    <w:p>
      <w:pPr>
        <w:pStyle w:val="FootnoteText"/>
      </w:pPr>
      <w:r>
        <w:rPr>
          <w:rStyle w:val="FootnoteReference"/>
        </w:rPr>
        <w:footnoteRef/>
      </w:r>
      <w:r>
        <w:t xml:space="preserve"> Cross-references for "this do": Ps 78:4-6; Ps 111:4; Song 1:4; 1Cor 11:24.</w:t>
      </w:r>
    </w:p>
  </w:footnote>
  <w:footnote w:id="6461">
    <w:p>
      <w:pPr>
        <w:pStyle w:val="FootnoteText"/>
      </w:pPr>
      <w:r>
        <w:rPr>
          <w:rStyle w:val="FootnoteReference"/>
        </w:rPr>
        <w:footnoteRef/>
      </w:r>
      <w:r>
        <w:t xml:space="preserve"> Cross-references for "This": Exod 24:8; Zech 9:11; 1Cor 10:16-21; 1Cor 11:25; Heb 8:6-13; Heb 9:17; Heb 12:24; Heb 13:20.</w:t>
      </w:r>
    </w:p>
  </w:footnote>
  <w:footnote w:id="6462">
    <w:p>
      <w:pPr>
        <w:pStyle w:val="FootnoteText"/>
      </w:pPr>
      <w:r>
        <w:rPr>
          <w:rStyle w:val="FootnoteReference"/>
        </w:rPr>
        <w:footnoteRef/>
      </w:r>
      <w:r>
        <w:t xml:space="preserve"> Cross-references: Job 19:19; Ps 41:9; Mic 7:5-6; Matt 26:21-23; Mark 14:18; John 13:18-19; John 13:21; John 13:26.</w:t>
      </w:r>
    </w:p>
  </w:footnote>
  <w:footnote w:id="64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64">
    <w:p>
      <w:pPr>
        <w:pStyle w:val="FootnoteText"/>
      </w:pPr>
      <w:r>
        <w:rPr>
          <w:rStyle w:val="FootnoteReference"/>
        </w:rPr>
        <w:footnoteRef/>
      </w:r>
      <w:r>
        <w:t xml:space="preserve"> Cross-references: Ps 55:12-15; Ps 69:22-28; Ps 109:6-15; Matt 27:5; John 17:12; Acts 1:16-25; 2Pet 2:3.</w:t>
      </w:r>
    </w:p>
  </w:footnote>
  <w:footnote w:id="6465">
    <w:p>
      <w:pPr>
        <w:pStyle w:val="FootnoteText"/>
      </w:pPr>
      <w:r>
        <w:rPr>
          <w:rStyle w:val="FootnoteReference"/>
        </w:rPr>
        <w:footnoteRef/>
      </w:r>
      <w:r>
        <w:t xml:space="preserve"> Cross-references: Matt 26:22; Mark 14:19; John 13:22-25.</w:t>
      </w:r>
    </w:p>
  </w:footnote>
  <w:footnote w:id="6466">
    <w:p>
      <w:pPr>
        <w:pStyle w:val="FootnoteText"/>
      </w:pPr>
      <w:r>
        <w:rPr>
          <w:rStyle w:val="FootnoteReference"/>
        </w:rPr>
        <w:footnoteRef/>
      </w:r>
      <w:r>
        <w:t xml:space="preserve"> Cross-references: Matt 20:20-24; Mark 9:34; Mark 10:37-41; Luke 9:46; Rom 12:10; 1Cor 13:4; Phil 2:3-5; Jas 4:5-6; 1Pet 5:5-6.</w:t>
      </w:r>
    </w:p>
  </w:footnote>
  <w:footnote w:id="6467">
    <w:p>
      <w:pPr>
        <w:pStyle w:val="FootnoteText"/>
      </w:pPr>
      <w:r>
        <w:rPr>
          <w:rStyle w:val="FootnoteReference"/>
        </w:rPr>
        <w:footnoteRef/>
      </w:r>
      <w:r>
        <w:t xml:space="preserve"> Cross-references: Matt 20:25-28; Mark 10:41-45.</w:t>
      </w:r>
    </w:p>
  </w:footnote>
  <w:footnote w:id="6468">
    <w:p>
      <w:pPr>
        <w:pStyle w:val="FootnoteText"/>
      </w:pPr>
      <w:r>
        <w:rPr>
          <w:rStyle w:val="FootnoteReference"/>
        </w:rPr>
        <w:footnoteRef/>
      </w:r>
      <w:r>
        <w:t xml:space="preserve"> Cross-references: Matt 18:3-5; Matt 23:8-12; Luke 9:48; Rom 12:2; 1Pet 5:3; 3John 1:9-10.</w:t>
      </w:r>
    </w:p>
  </w:footnote>
  <w:footnote w:id="64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70">
    <w:p>
      <w:pPr>
        <w:pStyle w:val="FootnoteText"/>
      </w:pPr>
      <w:r>
        <w:rPr>
          <w:rStyle w:val="FootnoteReference"/>
        </w:rPr>
        <w:footnoteRef/>
      </w:r>
      <w:r>
        <w:t xml:space="preserve"> Cross-references: Matt 20:28; Luke 12:37; Luke 17:7-9; John 13:5-16; 2Cor 8:9; Phil 2:7-8.</w:t>
      </w:r>
    </w:p>
  </w:footnote>
  <w:footnote w:id="6471">
    <w:p>
      <w:pPr>
        <w:pStyle w:val="FootnoteText"/>
      </w:pPr>
      <w:r>
        <w:rPr>
          <w:rStyle w:val="FootnoteReference"/>
        </w:rPr>
        <w:footnoteRef/>
      </w:r>
      <w:r>
        <w:t xml:space="preserve"> Cross-references: Matt 19:28-29; Matt 24:13; John 6:67-68; John 8:31; Acts 1:25; Heb 2:18; Heb 4:15.</w:t>
      </w:r>
    </w:p>
  </w:footnote>
  <w:footnote w:id="6472">
    <w:p>
      <w:pPr>
        <w:pStyle w:val="FootnoteText"/>
      </w:pPr>
      <w:r>
        <w:rPr>
          <w:rStyle w:val="FootnoteReference"/>
        </w:rPr>
        <w:footnoteRef/>
      </w:r>
      <w:r>
        <w:t xml:space="preserve"> Cross-references: Matt 24:47; Matt 25:34; Luke 12:32; Luke 19:17; 1Cor 9:25; 2Cor 1:7; 2Tim 2:12; Jas 2:5; 1Pet 5:4; Rev 21:14.</w:t>
      </w:r>
    </w:p>
  </w:footnote>
  <w:footnote w:id="6473">
    <w:p>
      <w:pPr>
        <w:pStyle w:val="FootnoteText"/>
      </w:pPr>
      <w:r>
        <w:rPr>
          <w:rStyle w:val="FootnoteReference"/>
        </w:rPr>
        <w:footnoteRef/>
      </w:r>
      <w:r>
        <w:t xml:space="preserve"> Cross-references for "and sit": Ps 49:14; Matt 19:28; 1Cor 6:2-3; Rev 2:26-27; Rev 3:21; Rev 4:4.</w:t>
      </w:r>
    </w:p>
  </w:footnote>
  <w:footnote w:id="6474">
    <w:p>
      <w:pPr>
        <w:pStyle w:val="FootnoteText"/>
      </w:pPr>
      <w:r>
        <w:rPr>
          <w:rStyle w:val="FootnoteReference"/>
        </w:rPr>
        <w:footnoteRef/>
      </w:r>
      <w:r>
        <w:t xml:space="preserve"> Place name: Israel. Place-name meaning: Israel — God contends; strives with God. Source form: Israel. Greek form: ισραηλ.</w:t>
      </w:r>
    </w:p>
  </w:footnote>
  <w:footnote w:id="6475">
    <w:p>
      <w:pPr>
        <w:pStyle w:val="FootnoteText"/>
      </w:pPr>
      <w:r>
        <w:rPr>
          <w:rStyle w:val="FootnoteReference"/>
        </w:rPr>
        <w:footnoteRef/>
      </w:r>
      <w:r>
        <w:t xml:space="preserve"> Cross-references: 2Sam 9:9-10; 2Sam 19:28; Matt 8:11; Luke 12:37; Luke 14:15; Luke 22:16-18; Rev 19:9.</w:t>
      </w:r>
    </w:p>
  </w:footnote>
  <w:footnote w:id="6476">
    <w:p>
      <w:pPr>
        <w:pStyle w:val="FootnoteText"/>
      </w:pPr>
      <w:r>
        <w:rPr>
          <w:rStyle w:val="FootnoteReference"/>
        </w:rPr>
        <w:footnoteRef/>
      </w:r>
      <w:r>
        <w:t xml:space="preserve"> Personal name: Simon. Personal-name meaning: Simon — that hears; that obeys. Source form: Simon.</w:t>
      </w:r>
    </w:p>
  </w:footnote>
  <w:footnote w:id="6477">
    <w:p>
      <w:pPr>
        <w:pStyle w:val="FootnoteText"/>
      </w:pPr>
      <w:r>
        <w:rPr>
          <w:rStyle w:val="FootnoteReference"/>
        </w:rPr>
        <w:footnoteRef/>
      </w:r>
      <w:r>
        <w:t xml:space="preserve"> Cross-references for "Satan": Job 1:8-11; Job 2:3-6; Zech 3:1; 1Pet 5:8; Rev 12:10.</w:t>
      </w:r>
    </w:p>
  </w:footnote>
  <w:footnote w:id="6478">
    <w:p>
      <w:pPr>
        <w:pStyle w:val="FootnoteText"/>
      </w:pPr>
      <w:r>
        <w:rPr>
          <w:rStyle w:val="FootnoteReference"/>
        </w:rPr>
        <w:footnoteRef/>
      </w:r>
      <w:r>
        <w:t xml:space="preserve"> Cross-references for "sift": Amos 9:9.</w:t>
      </w:r>
    </w:p>
  </w:footnote>
  <w:footnote w:id="6479">
    <w:p>
      <w:pPr>
        <w:pStyle w:val="FootnoteText"/>
      </w:pPr>
      <w:r>
        <w:rPr>
          <w:rStyle w:val="FootnoteReference"/>
        </w:rPr>
        <w:footnoteRef/>
      </w:r>
      <w:r>
        <w:t xml:space="preserve"> Cross-references for "Simon": Luke 10:41; Acts 9:4.</w:t>
      </w:r>
    </w:p>
  </w:footnote>
  <w:footnote w:id="6480">
    <w:p>
      <w:pPr>
        <w:pStyle w:val="FootnoteText"/>
      </w:pPr>
      <w:r>
        <w:rPr>
          <w:rStyle w:val="FootnoteReference"/>
        </w:rPr>
        <w:footnoteRef/>
      </w:r>
      <w:r>
        <w:t xml:space="preserve"> Cross-references for "I have": Zech 3:2-4; John 14:19; John 17:9-11; John 17:15-21; Rom 5:9-10; Rom 8:32; Rom 8:34; Heb 7:25; 1Pet 1:5; 1John 2:1-2.</w:t>
      </w:r>
    </w:p>
  </w:footnote>
  <w:footnote w:id="6481">
    <w:p>
      <w:pPr>
        <w:pStyle w:val="FootnoteText"/>
      </w:pPr>
      <w:r>
        <w:rPr>
          <w:rStyle w:val="FootnoteReference"/>
        </w:rPr>
        <w:footnoteRef/>
      </w:r>
      <w:r>
        <w:t xml:space="preserve"> Cross-references for "and when": Matt 18:3; Matt 26:75; Mark 14:72; Mark 16:7; Luke 22:61-62; Acts 3:19.</w:t>
      </w:r>
    </w:p>
  </w:footnote>
  <w:footnote w:id="64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83">
    <w:p>
      <w:pPr>
        <w:pStyle w:val="FootnoteText"/>
      </w:pPr>
      <w:r>
        <w:rPr>
          <w:rStyle w:val="FootnoteReference"/>
        </w:rPr>
        <w:footnoteRef/>
      </w:r>
      <w:r>
        <w:t xml:space="preserve"> Cross-references for "thy faith": Luke 8:13; 2Tim 2:18; Titus 1:1; Heb 12:15; 1Pet 1:1; 1John 2:19.</w:t>
      </w:r>
    </w:p>
  </w:footnote>
  <w:footnote w:id="64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85">
    <w:p>
      <w:pPr>
        <w:pStyle w:val="FootnoteText"/>
      </w:pPr>
      <w:r>
        <w:rPr>
          <w:rStyle w:val="FootnoteReference"/>
        </w:rPr>
        <w:footnoteRef/>
      </w:r>
      <w:r>
        <w:t xml:space="preserve"> Cross-references for "the cock": Matt 26:34; Matt 26:74; Mark 14:30; Mark 14:71-72; John 13:38; John 18:27.</w:t>
      </w:r>
    </w:p>
  </w:footnote>
  <w:footnote w:id="6486">
    <w:p>
      <w:pPr>
        <w:pStyle w:val="FootnoteText"/>
      </w:pPr>
      <w:r>
        <w:rPr>
          <w:rStyle w:val="FootnoteReference"/>
        </w:rPr>
        <w:footnoteRef/>
      </w:r>
      <w:r>
        <w:t xml:space="preserve"> Cross-references for "When": Matt 10:9-10; Mark 6:8-9; Luke 9:3; Luke 10:4.</w:t>
      </w:r>
    </w:p>
  </w:footnote>
  <w:footnote w:id="6487">
    <w:p>
      <w:pPr>
        <w:pStyle w:val="FootnoteText"/>
      </w:pPr>
      <w:r>
        <w:rPr>
          <w:rStyle w:val="FootnoteReference"/>
        </w:rPr>
        <w:footnoteRef/>
      </w:r>
      <w:r>
        <w:t xml:space="preserve"> Cross-references for "lacked": Gen 48:15; Deut 8:2-3; Deut 8:16; Ps 23:1; Ps 34:9-10; Ps 37:3; Matt 6:31-33; Luke 12:29-31.</w:t>
      </w:r>
    </w:p>
  </w:footnote>
  <w:footnote w:id="6488">
    <w:p>
      <w:pPr>
        <w:pStyle w:val="FootnoteText"/>
      </w:pPr>
      <w:r>
        <w:rPr>
          <w:rStyle w:val="FootnoteReference"/>
        </w:rPr>
        <w:footnoteRef/>
      </w:r>
      <w:r>
        <w:t xml:space="preserve"> Cross-references: Matt 10:22-25; John 15:20; John 16:33; 1Thess 2:14-15; 1Thess 3:4; 1Pet 4:1.</w:t>
      </w:r>
    </w:p>
  </w:footnote>
  <w:footnote w:id="6489">
    <w:p>
      <w:pPr>
        <w:pStyle w:val="FootnoteText"/>
      </w:pPr>
      <w:r>
        <w:rPr>
          <w:rStyle w:val="FootnoteReference"/>
        </w:rPr>
        <w:footnoteRef/>
      </w:r>
      <w:r>
        <w:t xml:space="preserve"> Cross-references for "this": Matt 26:54-56; Luke 18:31; Luke 22:22; Luke 24:44-46; John 10:35; John 19:28-30; Acts 13:27-29.</w:t>
      </w:r>
    </w:p>
  </w:footnote>
  <w:footnote w:id="6490">
    <w:p>
      <w:pPr>
        <w:pStyle w:val="FootnoteText"/>
      </w:pPr>
      <w:r>
        <w:rPr>
          <w:rStyle w:val="FootnoteReference"/>
        </w:rPr>
        <w:footnoteRef/>
      </w:r>
      <w:r>
        <w:t xml:space="preserve"> Cross-references for "And he": Isa 53:12; Mark 15:27-28; Luke 23:32; 2Cor 5:21; Gal 3:13.</w:t>
      </w:r>
    </w:p>
  </w:footnote>
  <w:footnote w:id="6491">
    <w:p>
      <w:pPr>
        <w:pStyle w:val="FootnoteText"/>
      </w:pPr>
      <w:r>
        <w:rPr>
          <w:rStyle w:val="FootnoteReference"/>
        </w:rPr>
        <w:footnoteRef/>
      </w:r>
      <w:r>
        <w:t xml:space="preserve"> Cross-references: Matt 26:52-54; John 18:36; 2Cor 10:3-4; Eph 6:10-18; 1Thess 5:8; 1Pet 5:9.</w:t>
      </w:r>
    </w:p>
  </w:footnote>
  <w:footnote w:id="6492">
    <w:p>
      <w:pPr>
        <w:pStyle w:val="FootnoteText"/>
      </w:pPr>
      <w:r>
        <w:rPr>
          <w:rStyle w:val="FootnoteReference"/>
        </w:rPr>
        <w:footnoteRef/>
      </w:r>
      <w:r>
        <w:t xml:space="preserve"> Cross-references for "he came": Matt 26:36-38; Mark 14:32-34; John 18:1-2.</w:t>
      </w:r>
    </w:p>
  </w:footnote>
  <w:footnote w:id="6493">
    <w:p>
      <w:pPr>
        <w:pStyle w:val="FootnoteText"/>
      </w:pPr>
      <w:r>
        <w:rPr>
          <w:rStyle w:val="FootnoteReference"/>
        </w:rPr>
        <w:footnoteRef/>
      </w:r>
      <w:r>
        <w:t xml:space="preserve"> Cross-references: Mark 11:11; Mark 11:19; Mark 13:3; Luke 21:37.</w:t>
      </w:r>
    </w:p>
  </w:footnote>
  <w:footnote w:id="64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95">
    <w:p>
      <w:pPr>
        <w:pStyle w:val="FootnoteText"/>
      </w:pPr>
      <w:r>
        <w:rPr>
          <w:rStyle w:val="FootnoteReference"/>
        </w:rPr>
        <w:footnoteRef/>
      </w:r>
      <w:r>
        <w:t xml:space="preserve"> Cross-references for "and kneeled": Matt 26:39; Mark 14:35.</w:t>
      </w:r>
    </w:p>
  </w:footnote>
  <w:footnote w:id="6496">
    <w:p>
      <w:pPr>
        <w:pStyle w:val="FootnoteText"/>
      </w:pPr>
      <w:r>
        <w:rPr>
          <w:rStyle w:val="FootnoteReference"/>
        </w:rPr>
        <w:footnoteRef/>
      </w:r>
      <w:r>
        <w:t xml:space="preserve"> Cross-references for "Father": Matt 26:42; Matt 26:44; Mark 14:36; John 12:27-28.</w:t>
      </w:r>
    </w:p>
  </w:footnote>
  <w:footnote w:id="6497">
    <w:p>
      <w:pPr>
        <w:pStyle w:val="FootnoteText"/>
      </w:pPr>
      <w:r>
        <w:rPr>
          <w:rStyle w:val="FootnoteReference"/>
        </w:rPr>
        <w:footnoteRef/>
      </w:r>
      <w:r>
        <w:t xml:space="preserve"> Cross-references: Isa 51:17; Isa 51:22; Jer 25:15; Matt 20:22; Luke 22:17-20; John 18:11.</w:t>
      </w:r>
    </w:p>
  </w:footnote>
  <w:footnote w:id="6498">
    <w:p>
      <w:pPr>
        <w:pStyle w:val="FootnoteText"/>
      </w:pPr>
      <w:r>
        <w:rPr>
          <w:rStyle w:val="FootnoteReference"/>
        </w:rPr>
        <w:footnoteRef/>
      </w:r>
      <w:r>
        <w:t xml:space="preserve"> Cross-references: Ps 40:8; John 4:34; John 5:30; John 6:38; Heb 10:7-10.</w:t>
      </w:r>
    </w:p>
  </w:footnote>
  <w:footnote w:id="6499">
    <w:p>
      <w:pPr>
        <w:pStyle w:val="FootnoteText"/>
      </w:pPr>
      <w:r>
        <w:rPr>
          <w:rStyle w:val="FootnoteReference"/>
        </w:rPr>
        <w:footnoteRef/>
      </w:r>
      <w:r>
        <w:t xml:space="preserve"> Cross-references for "strengthening": Deut 3:28; Job 4:3-4; Dan 10:16-19; Dan 11:1; Luke 22:32; Acts 18:23; Heb 2:17.</w:t>
      </w:r>
    </w:p>
  </w:footnote>
  <w:footnote w:id="6500">
    <w:p>
      <w:pPr>
        <w:pStyle w:val="FootnoteText"/>
      </w:pPr>
      <w:r>
        <w:rPr>
          <w:rStyle w:val="FootnoteReference"/>
        </w:rPr>
        <w:footnoteRef/>
      </w:r>
      <w:r>
        <w:t xml:space="preserve"> Cross-references: Ps 91:11-12; Matt 4:6; Matt 4:11; Matt 26:53; Luke 4:10-11; 1Tim 3:16; Heb 1:6; Heb 1:14.</w:t>
      </w:r>
    </w:p>
  </w:footnote>
  <w:footnote w:id="65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502">
    <w:p>
      <w:pPr>
        <w:pStyle w:val="FootnoteText"/>
      </w:pPr>
      <w:r>
        <w:rPr>
          <w:rStyle w:val="FootnoteReference"/>
        </w:rPr>
        <w:footnoteRef/>
      </w:r>
      <w:r>
        <w:t xml:space="preserve"> Cross-references: Isa 53:10; Lam 1:12; Rom 8:32.</w:t>
      </w:r>
    </w:p>
  </w:footnote>
  <w:footnote w:id="6503">
    <w:p>
      <w:pPr>
        <w:pStyle w:val="FootnoteText"/>
      </w:pPr>
      <w:r>
        <w:rPr>
          <w:rStyle w:val="FootnoteReference"/>
        </w:rPr>
        <w:footnoteRef/>
      </w:r>
      <w:r>
        <w:t xml:space="preserve"> Cross-references for "sleeping": Matt 26:40; Matt 26:43; Mark 14:37; Mark 14:40-41.</w:t>
      </w:r>
    </w:p>
  </w:footnote>
  <w:footnote w:id="6504">
    <w:p>
      <w:pPr>
        <w:pStyle w:val="FootnoteText"/>
      </w:pPr>
      <w:r>
        <w:rPr>
          <w:rStyle w:val="FootnoteReference"/>
        </w:rPr>
        <w:footnoteRef/>
      </w:r>
      <w:r>
        <w:t xml:space="preserve"> Cross-references for "Why sleep ye": Prov 6:4-11; Jonah 1:6; Luke 21:34-36; Luke 22:40.</w:t>
      </w:r>
    </w:p>
  </w:footnote>
  <w:footnote w:id="6505">
    <w:p>
      <w:pPr>
        <w:pStyle w:val="FootnoteText"/>
      </w:pPr>
      <w:r>
        <w:rPr>
          <w:rStyle w:val="FootnoteReference"/>
        </w:rPr>
        <w:footnoteRef/>
      </w:r>
      <w:r>
        <w:t xml:space="preserve"> Cross-references for "while": Matt 26:45-47; Mark 14:41-43; John 18:2-9.</w:t>
      </w:r>
    </w:p>
  </w:footnote>
  <w:footnote w:id="6506">
    <w:p>
      <w:pPr>
        <w:pStyle w:val="FootnoteText"/>
      </w:pPr>
      <w:r>
        <w:rPr>
          <w:rStyle w:val="FootnoteReference"/>
        </w:rPr>
        <w:footnoteRef/>
      </w:r>
      <w:r>
        <w:t xml:space="preserve"> Cross-references for "Judas": Matt 26:14-16; Matt 26:47; Mark 14:10; Mark 14:43; Luke 22:3-6; Acts 1:16-18.</w:t>
      </w:r>
    </w:p>
  </w:footnote>
  <w:footnote w:id="6507">
    <w:p>
      <w:pPr>
        <w:pStyle w:val="FootnoteText"/>
      </w:pPr>
      <w:r>
        <w:rPr>
          <w:rStyle w:val="FootnoteReference"/>
        </w:rPr>
        <w:footnoteRef/>
      </w:r>
      <w:r>
        <w:t xml:space="preserve"> Name meaning: Jesus (Yeshua) — Yahweh saves. He will save His people from their sins.</w:t>
      </w:r>
    </w:p>
  </w:footnote>
  <w:footnote w:id="6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9">
    <w:p>
      <w:pPr>
        <w:pStyle w:val="FootnoteText"/>
      </w:pPr>
      <w:r>
        <w:rPr>
          <w:rStyle w:val="FootnoteReference"/>
        </w:rPr>
        <w:footnoteRef/>
      </w:r>
      <w:r>
        <w:t xml:space="preserve"> Cross-references for "betrayest": 2Sam 20:9-10; Ps 55:21; Prov 27:6; Matt 26:48-50; Mark 14:44-46.</w:t>
      </w:r>
    </w:p>
  </w:footnote>
  <w:footnote w:id="6510">
    <w:p>
      <w:pPr>
        <w:pStyle w:val="FootnoteText"/>
      </w:pPr>
      <w:r>
        <w:rPr>
          <w:rStyle w:val="FootnoteReference"/>
        </w:rPr>
        <w:footnoteRef/>
      </w:r>
      <w:r>
        <w:t xml:space="preserve"> Cross-references: Luke 22:38 (4).</w:t>
      </w:r>
    </w:p>
  </w:footnote>
  <w:footnote w:id="6511">
    <w:p>
      <w:pPr>
        <w:pStyle w:val="FootnoteText"/>
      </w:pPr>
      <w:r>
        <w:rPr>
          <w:rStyle w:val="FootnoteReference"/>
        </w:rPr>
        <w:footnoteRef/>
      </w:r>
      <w:r>
        <w:t xml:space="preserve"> Cross-references: Matt 26:51-54; Mark 14:47; John 18:10-11; Rom 12:19; 2Cor 10:4.</w:t>
      </w:r>
    </w:p>
  </w:footnote>
  <w:footnote w:id="6512">
    <w:p>
      <w:pPr>
        <w:pStyle w:val="FootnoteText"/>
      </w:pPr>
      <w:r>
        <w:rPr>
          <w:rStyle w:val="FootnoteReference"/>
        </w:rPr>
        <w:footnoteRef/>
      </w:r>
      <w:r>
        <w:t xml:space="preserve"> Cross-references for "And he": Rom 12:21; 2Cor 10:1; 1Pet 2:21-23.</w:t>
      </w:r>
    </w:p>
  </w:footnote>
  <w:footnote w:id="6513">
    <w:p>
      <w:pPr>
        <w:pStyle w:val="FootnoteText"/>
      </w:pPr>
      <w:r>
        <w:rPr>
          <w:rStyle w:val="FootnoteReference"/>
        </w:rPr>
        <w:footnoteRef/>
      </w:r>
      <w:r>
        <w:t xml:space="preserve"> Cross-references for "Suffer": John 17:12; John 18:8-9.</w:t>
      </w:r>
    </w:p>
  </w:footnote>
  <w:footnote w:id="6514">
    <w:p>
      <w:pPr>
        <w:pStyle w:val="FootnoteText"/>
      </w:pPr>
      <w:r>
        <w:rPr>
          <w:rStyle w:val="FootnoteReference"/>
        </w:rPr>
        <w:footnoteRef/>
      </w:r>
      <w:r>
        <w:t xml:space="preserve"> Cross-references for "Jesus": Matt 26:55; Mark 14:48-49.</w:t>
      </w:r>
    </w:p>
  </w:footnote>
  <w:footnote w:id="6515">
    <w:p>
      <w:pPr>
        <w:pStyle w:val="FootnoteText"/>
      </w:pPr>
      <w:r>
        <w:rPr>
          <w:rStyle w:val="FootnoteReference"/>
        </w:rPr>
        <w:footnoteRef/>
      </w:r>
      <w:r>
        <w:t xml:space="preserve"> Cross-references for "captains": 2Kgs 11:15; Luke 22:4; John 17:12; Acts 5:26.</w:t>
      </w:r>
    </w:p>
  </w:footnote>
  <w:footnote w:id="6516">
    <w:p>
      <w:pPr>
        <w:pStyle w:val="FootnoteText"/>
      </w:pPr>
      <w:r>
        <w:rPr>
          <w:rStyle w:val="FootnoteReference"/>
        </w:rPr>
        <w:footnoteRef/>
      </w:r>
      <w:r>
        <w:t xml:space="preserve"> Cross-references for "I was": Matt 21:12-15; Matt 21:23; Matt 21:45-46; Luke 21:37-38; John 7:25-26; John 7:30; John 7:45.</w:t>
      </w:r>
    </w:p>
  </w:footnote>
  <w:footnote w:id="6517">
    <w:p>
      <w:pPr>
        <w:pStyle w:val="FootnoteText"/>
      </w:pPr>
      <w:r>
        <w:rPr>
          <w:rStyle w:val="FootnoteReference"/>
        </w:rPr>
        <w:footnoteRef/>
      </w:r>
      <w:r>
        <w:t xml:space="preserve"> Cross-references for "the power": John 14:30; Acts 26:18; 2Cor 4:3-6; Eph 6:12; Col 1:13; Rev 12:9-12.</w:t>
      </w:r>
    </w:p>
  </w:footnote>
  <w:footnote w:id="6518">
    <w:p>
      <w:pPr>
        <w:pStyle w:val="FootnoteText"/>
      </w:pPr>
      <w:r>
        <w:rPr>
          <w:rStyle w:val="FootnoteReference"/>
        </w:rPr>
        <w:footnoteRef/>
      </w:r>
      <w:r>
        <w:t xml:space="preserve"> Cross-references: Judg 16:21-30; Job 20:5; John 12:27; John 16:20-22.</w:t>
      </w:r>
    </w:p>
  </w:footnote>
  <w:footnote w:id="6519">
    <w:p>
      <w:pPr>
        <w:pStyle w:val="FootnoteText"/>
      </w:pPr>
      <w:r>
        <w:rPr>
          <w:rStyle w:val="FootnoteReference"/>
        </w:rPr>
        <w:footnoteRef/>
      </w:r>
      <w:r>
        <w:t xml:space="preserve"> Cross-references for "took": Matt 26:57-58; Mark 14:53-54; John 18:12-17; John 18:24.</w:t>
      </w:r>
    </w:p>
  </w:footnote>
  <w:footnote w:id="6520">
    <w:p>
      <w:pPr>
        <w:pStyle w:val="FootnoteText"/>
      </w:pPr>
      <w:r>
        <w:rPr>
          <w:rStyle w:val="FootnoteReference"/>
        </w:rPr>
        <w:footnoteRef/>
      </w:r>
      <w:r>
        <w:t xml:space="preserve"> Cross-references for "And Peter": 2Chr 32:31; Luke 22:33-34.</w:t>
      </w:r>
    </w:p>
  </w:footnote>
  <w:footnote w:id="6521">
    <w:p>
      <w:pPr>
        <w:pStyle w:val="FootnoteText"/>
      </w:pPr>
      <w:r>
        <w:rPr>
          <w:rStyle w:val="FootnoteReference"/>
        </w:rPr>
        <w:footnoteRef/>
      </w:r>
      <w:r>
        <w:t xml:space="preserve"> Cross-references for "Peter": Ps 1:1; Ps 26:4-5; Ps 28:3; Prov 9:6; Prov 13:20; 1Cor 15:33; 2Cor 6:15-17.</w:t>
      </w:r>
    </w:p>
  </w:footnote>
  <w:footnote w:id="6522">
    <w:p>
      <w:pPr>
        <w:pStyle w:val="FootnoteText"/>
      </w:pPr>
      <w:r>
        <w:rPr>
          <w:rStyle w:val="FootnoteReference"/>
        </w:rPr>
        <w:footnoteRef/>
      </w:r>
      <w:r>
        <w:t xml:space="preserve"> Cross-references: Matt 26:69; Mark 14:66; Luke 22:44; John 18:17-18.</w:t>
      </w:r>
    </w:p>
  </w:footnote>
  <w:footnote w:id="6523">
    <w:p>
      <w:pPr>
        <w:pStyle w:val="FootnoteText"/>
      </w:pPr>
      <w:r>
        <w:rPr>
          <w:rStyle w:val="FootnoteReference"/>
        </w:rPr>
        <w:footnoteRef/>
      </w:r>
      <w:r>
        <w:t xml:space="preserve"> Cross-references for "a certain maid": Matt 26:69; Mark 14:6; Mark 14:17; Mark 14:66-68; John 18:17.</w:t>
      </w:r>
    </w:p>
  </w:footnote>
  <w:footnote w:id="652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25">
    <w:p>
      <w:pPr>
        <w:pStyle w:val="FootnoteText"/>
      </w:pPr>
      <w:r>
        <w:rPr>
          <w:rStyle w:val="FootnoteReference"/>
        </w:rPr>
        <w:footnoteRef/>
      </w:r>
      <w:r>
        <w:t xml:space="preserve"> Cross-references for "another": Matt 26:71-72; Mark 14:69-70; John 18:25; G2087.</w:t>
      </w:r>
    </w:p>
  </w:footnote>
  <w:footnote w:id="6526">
    <w:p>
      <w:pPr>
        <w:pStyle w:val="FootnoteText"/>
      </w:pPr>
      <w:r>
        <w:rPr>
          <w:rStyle w:val="FootnoteReference"/>
        </w:rPr>
        <w:footnoteRef/>
      </w:r>
      <w:r>
        <w:t xml:space="preserve"> Cross-references for "confidently": Matt 26:73-74; Mark 14:69-70; John 18:26-27.</w:t>
      </w:r>
    </w:p>
  </w:footnote>
  <w:footnote w:id="6527">
    <w:p>
      <w:pPr>
        <w:pStyle w:val="FootnoteText"/>
      </w:pPr>
      <w:r>
        <w:rPr>
          <w:rStyle w:val="FootnoteReference"/>
        </w:rPr>
        <w:footnoteRef/>
      </w:r>
      <w:r>
        <w:t xml:space="preserve"> Cross-references for "the cock": Matt 26:74-75; Mark 14:71-72; Luke 22:34; John 18:27.</w:t>
      </w:r>
    </w:p>
  </w:footnote>
  <w:footnote w:id="6528">
    <w:p>
      <w:pPr>
        <w:pStyle w:val="FootnoteText"/>
      </w:pPr>
      <w:r>
        <w:rPr>
          <w:rStyle w:val="FootnoteReference"/>
        </w:rPr>
        <w:footnoteRef/>
      </w:r>
      <w:r>
        <w:t xml:space="preserve"> Cross-references for "turned": Mark 5:30; Luke 10:41.</w:t>
      </w:r>
    </w:p>
  </w:footnote>
  <w:footnote w:id="6529">
    <w:p>
      <w:pPr>
        <w:pStyle w:val="FootnoteText"/>
      </w:pPr>
      <w:r>
        <w:rPr>
          <w:rStyle w:val="FootnoteReference"/>
        </w:rPr>
        <w:footnoteRef/>
      </w:r>
      <w:r>
        <w:t xml:space="preserve"> Cross-references for "looked": Job 33:27; Isa 57:15-18; Jer 31:18-20; Hos 11:8; Acts 5:31.</w:t>
      </w:r>
    </w:p>
  </w:footnote>
  <w:footnote w:id="6530">
    <w:p>
      <w:pPr>
        <w:pStyle w:val="FootnoteText"/>
      </w:pPr>
      <w:r>
        <w:rPr>
          <w:rStyle w:val="FootnoteReference"/>
        </w:rPr>
        <w:footnoteRef/>
      </w:r>
      <w:r>
        <w:t xml:space="preserve"> Cross-references for "And Peter": Ezek 16:63; Ezek 36:31-32; Eph 2:11; Rev 2:5.</w:t>
      </w:r>
    </w:p>
  </w:footnote>
  <w:footnote w:id="6531">
    <w:p>
      <w:pPr>
        <w:pStyle w:val="FootnoteText"/>
      </w:pPr>
      <w:r>
        <w:rPr>
          <w:rStyle w:val="FootnoteReference"/>
        </w:rPr>
        <w:footnoteRef/>
      </w:r>
      <w:r>
        <w:t xml:space="preserve"> Cross-references for "Before": Matt 26:34; Matt 26:75; Luke 22:34; John 13:38.</w:t>
      </w:r>
    </w:p>
  </w:footnote>
  <w:footnote w:id="653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33">
    <w:p>
      <w:pPr>
        <w:pStyle w:val="FootnoteText"/>
      </w:pPr>
      <w:r>
        <w:rPr>
          <w:rStyle w:val="FootnoteReference"/>
        </w:rPr>
        <w:footnoteRef/>
      </w:r>
      <w:r>
        <w:t xml:space="preserve"> Cross-references for "the men": Matt 26:59-68; Mark 14:55-65; John 18:22.</w:t>
      </w:r>
    </w:p>
  </w:footnote>
  <w:footnote w:id="653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35">
    <w:p>
      <w:pPr>
        <w:pStyle w:val="FootnoteText"/>
      </w:pPr>
      <w:r>
        <w:rPr>
          <w:rStyle w:val="FootnoteReference"/>
        </w:rPr>
        <w:footnoteRef/>
      </w:r>
      <w:r>
        <w:t xml:space="preserve"> Cross-references for "blindfolded": Judg 16:21; Judg 16:25.</w:t>
      </w:r>
    </w:p>
  </w:footnote>
  <w:footnote w:id="6536">
    <w:p>
      <w:pPr>
        <w:pStyle w:val="FootnoteText"/>
      </w:pPr>
      <w:r>
        <w:rPr>
          <w:rStyle w:val="FootnoteReference"/>
        </w:rPr>
        <w:footnoteRef/>
      </w:r>
      <w:r>
        <w:t xml:space="preserve"> Cross-references for "blasphemously": Matt 12:31-32; Luke 12:10; Acts 26:11; 1Tim 1:13-14.</w:t>
      </w:r>
    </w:p>
  </w:footnote>
  <w:footnote w:id="6537">
    <w:p>
      <w:pPr>
        <w:pStyle w:val="FootnoteText"/>
      </w:pPr>
      <w:r>
        <w:rPr>
          <w:rStyle w:val="FootnoteReference"/>
        </w:rPr>
        <w:footnoteRef/>
      </w:r>
      <w:r>
        <w:t xml:space="preserve"> Cross-references for "as soon": Matt 27:1; Mark 15:1.</w:t>
      </w:r>
    </w:p>
  </w:footnote>
  <w:footnote w:id="6538">
    <w:p>
      <w:pPr>
        <w:pStyle w:val="FootnoteText"/>
      </w:pPr>
      <w:r>
        <w:rPr>
          <w:rStyle w:val="FootnoteReference"/>
        </w:rPr>
        <w:footnoteRef/>
      </w:r>
      <w:r>
        <w:t xml:space="preserve"> Cross-references for "elders": Ps 2:1-3; Acts 4:25-28; Acts 22:5.</w:t>
      </w:r>
    </w:p>
  </w:footnote>
  <w:footnote w:id="6539">
    <w:p>
      <w:pPr>
        <w:pStyle w:val="FootnoteText"/>
      </w:pPr>
      <w:r>
        <w:rPr>
          <w:rStyle w:val="FootnoteReference"/>
        </w:rPr>
        <w:footnoteRef/>
      </w:r>
      <w:r>
        <w:t xml:space="preserve"> Personal name: Christ. Personal-name meaning: Christ — anointed. Source form: Christ.</w:t>
      </w:r>
    </w:p>
  </w:footnote>
  <w:footnote w:id="6540">
    <w:p>
      <w:pPr>
        <w:pStyle w:val="FootnoteText"/>
      </w:pPr>
      <w:r>
        <w:rPr>
          <w:rStyle w:val="FootnoteReference"/>
        </w:rPr>
        <w:footnoteRef/>
      </w:r>
      <w:r>
        <w:t xml:space="preserve"> Cross-references: Matt 11:3-5; Matt 26:63-68; Mark 14:61-66; John 10:24.</w:t>
      </w:r>
    </w:p>
  </w:footnote>
  <w:footnote w:id="6541">
    <w:p>
      <w:pPr>
        <w:pStyle w:val="FootnoteText"/>
      </w:pPr>
      <w:r>
        <w:rPr>
          <w:rStyle w:val="FootnoteReference"/>
        </w:rPr>
        <w:footnoteRef/>
      </w:r>
      <w:r>
        <w:t xml:space="preserve"> Cross-references: Luke 16:31; John 5:39-47; John 8:43-45; John 9:27-28; John 10:25-26; John 12:37-43.</w:t>
      </w:r>
    </w:p>
  </w:footnote>
  <w:footnote w:id="6542">
    <w:p>
      <w:pPr>
        <w:pStyle w:val="FootnoteText"/>
      </w:pPr>
      <w:r>
        <w:rPr>
          <w:rStyle w:val="FootnoteReference"/>
        </w:rPr>
        <w:footnoteRef/>
      </w:r>
      <w:r>
        <w:t xml:space="preserve"> Cross-references: Luke 20:3-7; Luke 20:41-44.</w:t>
      </w:r>
    </w:p>
  </w:footnote>
  <w:footnote w:id="6543">
    <w:p>
      <w:pPr>
        <w:pStyle w:val="FootnoteText"/>
      </w:pPr>
      <w:r>
        <w:rPr>
          <w:rStyle w:val="FootnoteReference"/>
        </w:rPr>
        <w:footnoteRef/>
      </w:r>
      <w:r>
        <w:t xml:space="preserve"> Cross-references for "shall": Matt 26:64; Mark 14:62.</w:t>
      </w:r>
    </w:p>
  </w:footnote>
  <w:footnote w:id="6544">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45">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46">
    <w:p>
      <w:pPr>
        <w:pStyle w:val="FootnoteText"/>
      </w:pPr>
      <w:r>
        <w:rPr>
          <w:rStyle w:val="FootnoteReference"/>
        </w:rPr>
        <w:footnoteRef/>
      </w:r>
      <w:r>
        <w:t xml:space="preserve"> Cross-references for "Ye say": Matt 26:64; Mark 14:62; Mark 15:2; Luke 23:3; John 18:37.</w:t>
      </w:r>
    </w:p>
  </w:footnote>
  <w:footnote w:id="6547">
    <w:p>
      <w:pPr>
        <w:pStyle w:val="FootnoteText"/>
      </w:pPr>
      <w:r>
        <w:rPr>
          <w:rStyle w:val="FootnoteReference"/>
        </w:rPr>
        <w:footnoteRef/>
      </w:r>
      <w:r>
        <w:t xml:space="preserve"> Cross-references: Matt 26:65-66; Mark 14:63-64.</w:t>
      </w:r>
    </w:p>
  </w:footnote>
  <w:footnote w:id="6548">
    <w:p>
      <w:pPr>
        <w:pStyle w:val="FootnoteText"/>
      </w:pPr>
      <w:r>
        <w:rPr>
          <w:rStyle w:val="FootnoteReference"/>
        </w:rPr>
        <w:footnoteRef/>
      </w:r>
      <w:r>
        <w:t xml:space="preserve"> Name meaning: Pilate (Pilatus) — Armed with a spear. Roman judge who washed his hands of Jesus.</w:t>
      </w:r>
    </w:p>
  </w:footnote>
  <w:footnote w:id="6549">
    <w:p>
      <w:pPr>
        <w:pStyle w:val="FootnoteText"/>
      </w:pPr>
      <w:r>
        <w:rPr>
          <w:rStyle w:val="FootnoteReference"/>
        </w:rPr>
        <w:footnoteRef/>
      </w:r>
      <w:r>
        <w:t xml:space="preserve"> Cross-references: Matt 27:1-2; Matt 27:11-14; Mark 15:1-5; Luke 22:66; John 18:28-38.</w:t>
      </w:r>
    </w:p>
  </w:footnote>
  <w:footnote w:id="6550">
    <w:p>
      <w:pPr>
        <w:pStyle w:val="FootnoteText"/>
      </w:pPr>
      <w:r>
        <w:rPr>
          <w:rStyle w:val="FootnoteReference"/>
        </w:rPr>
        <w:footnoteRef/>
      </w:r>
      <w:r>
        <w:t xml:space="preserve"> Cross-references for "perverting": 1Kgs 18:17; Jer 38:4; Amos 7:10; Luke 23:5; Acts 16:20-21; Acts 17:6-7; Acts 24:5.</w:t>
      </w:r>
    </w:p>
  </w:footnote>
  <w:footnote w:id="6551">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52">
    <w:p>
      <w:pPr>
        <w:pStyle w:val="FootnoteText"/>
      </w:pPr>
      <w:r>
        <w:rPr>
          <w:rStyle w:val="FootnoteReference"/>
        </w:rPr>
        <w:footnoteRef/>
      </w:r>
      <w:r>
        <w:t xml:space="preserve"> Personal name: Caesar. Personal-name meaning: Caesar — imperial title; associated with Latin caesus, cut. Source form: Caesar.</w:t>
      </w:r>
    </w:p>
  </w:footnote>
  <w:footnote w:id="6553">
    <w:p>
      <w:pPr>
        <w:pStyle w:val="FootnoteText"/>
      </w:pPr>
      <w:r>
        <w:rPr>
          <w:rStyle w:val="FootnoteReference"/>
        </w:rPr>
        <w:footnoteRef/>
      </w:r>
      <w:r>
        <w:t xml:space="preserve"> Cross-references for "that": Mark 14:61-62; Luke 22:69-70; John 18:36; John 19:12.</w:t>
      </w:r>
    </w:p>
  </w:footnote>
  <w:footnote w:id="6554">
    <w:p>
      <w:pPr>
        <w:pStyle w:val="FootnoteText"/>
      </w:pPr>
      <w:r>
        <w:rPr>
          <w:rStyle w:val="FootnoteReference"/>
        </w:rPr>
        <w:footnoteRef/>
      </w:r>
      <w:r>
        <w:t xml:space="preserve"> Personal name: Christ. Personal-name meaning: Christ — anointed. Source form: Christ.</w:t>
      </w:r>
    </w:p>
  </w:footnote>
  <w:footnote w:id="6555">
    <w:p>
      <w:pPr>
        <w:pStyle w:val="FootnoteText"/>
      </w:pPr>
      <w:r>
        <w:rPr>
          <w:rStyle w:val="FootnoteReference"/>
        </w:rPr>
        <w:footnoteRef/>
      </w:r>
      <w:r>
        <w:t xml:space="preserve"> Cross-references: Zech 11:8; Mark 15:3-5; John 18:30.</w:t>
      </w:r>
    </w:p>
  </w:footnote>
  <w:footnote w:id="6556">
    <w:p>
      <w:pPr>
        <w:pStyle w:val="FootnoteText"/>
      </w:pPr>
      <w:r>
        <w:rPr>
          <w:rStyle w:val="FootnoteReference"/>
        </w:rPr>
        <w:footnoteRef/>
      </w:r>
      <w:r>
        <w:t xml:space="preserve"> Cross-references for "Pilate": Matt 27:11; Mark 15:2; John 18:33-37; 1Tim 6:13.</w:t>
      </w:r>
    </w:p>
  </w:footnote>
  <w:footnote w:id="6557">
    <w:p>
      <w:pPr>
        <w:pStyle w:val="FootnoteText"/>
      </w:pPr>
      <w:r>
        <w:rPr>
          <w:rStyle w:val="FootnoteReference"/>
        </w:rPr>
        <w:footnoteRef/>
      </w:r>
      <w:r>
        <w:t xml:space="preserve"> Cross-references for "the King": Mark 15:18; Mark 15:32; Luke 1:32-33; Luke 19:38-40; Luke 23:38; John 1:49; John 19:3; John 19:19-21.</w:t>
      </w:r>
    </w:p>
  </w:footnote>
  <w:footnote w:id="6558">
    <w:p>
      <w:pPr>
        <w:pStyle w:val="FootnoteText"/>
      </w:pPr>
      <w:r>
        <w:rPr>
          <w:rStyle w:val="FootnoteReference"/>
        </w:rPr>
        <w:footnoteRef/>
      </w:r>
      <w:r>
        <w:t xml:space="preserve"> People-name: Jews. People-name meaning: Jews — People of Judah; Judeans. Source form: Jews.</w:t>
      </w:r>
    </w:p>
  </w:footnote>
  <w:footnote w:id="6559">
    <w:p>
      <w:pPr>
        <w:pStyle w:val="FootnoteText"/>
      </w:pPr>
      <w:r>
        <w:rPr>
          <w:rStyle w:val="FootnoteReference"/>
        </w:rPr>
        <w:footnoteRef/>
      </w:r>
      <w:r>
        <w:t xml:space="preserve"> Cross-references for "he answered": 1Tim 6:13.</w:t>
      </w:r>
    </w:p>
  </w:footnote>
  <w:footnote w:id="6560">
    <w:p>
      <w:pPr>
        <w:pStyle w:val="FootnoteText"/>
      </w:pPr>
      <w:r>
        <w:rPr>
          <w:rStyle w:val="FootnoteReference"/>
        </w:rPr>
        <w:footnoteRef/>
      </w:r>
      <w:r>
        <w:t xml:space="preserve"> Cross-references for "I find": Matt 27:19; Matt 27:24; Mark 15:14; Luke 23:14-15; John 18:38; John 19:4-6; Heb 7:26; 1Pet 1:19; 1Pet 2:22; 1Pet 3:18.</w:t>
      </w:r>
    </w:p>
  </w:footnote>
  <w:footnote w:id="65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562">
    <w:p>
      <w:pPr>
        <w:pStyle w:val="FootnoteText"/>
      </w:pPr>
      <w:r>
        <w:rPr>
          <w:rStyle w:val="FootnoteReference"/>
        </w:rPr>
        <w:footnoteRef/>
      </w:r>
      <w:r>
        <w:t xml:space="preserve"> Cross-references for "beginning": Matt 4:12-16; Matt 4:23; Mark 1:14; Luke 4:14-15; John 1:43; John 2:11; John 7:41; John 7:52; Acts 10:37.</w:t>
      </w:r>
    </w:p>
  </w:footnote>
  <w:footnote w:id="6563">
    <w:p>
      <w:pPr>
        <w:pStyle w:val="FootnoteText"/>
      </w:pPr>
      <w:r>
        <w:rPr>
          <w:rStyle w:val="FootnoteReference"/>
        </w:rPr>
        <w:footnoteRef/>
      </w:r>
      <w:r>
        <w:t xml:space="preserve"> Place name: Galilee. Place-name meaning: Galilee — wheel; revolution. Source form: Galilee. Greek form: γαλιλαιας.</w:t>
      </w:r>
    </w:p>
  </w:footnote>
  <w:footnote w:id="6564">
    <w:p>
      <w:pPr>
        <w:pStyle w:val="FootnoteText"/>
      </w:pPr>
      <w:r>
        <w:rPr>
          <w:rStyle w:val="FootnoteReference"/>
        </w:rPr>
        <w:footnoteRef/>
      </w:r>
      <w:r>
        <w:t xml:space="preserve"> Cross-references: Ps 22:12-13; Ps 22:16; Ps 57:4; Ps 69:4; Matt 27:24; Luke 11:53; Luke 23:23; John 19:15; Acts 5:33; Acts 7:54; Acts 7:57; Acts 23:10.</w:t>
      </w:r>
    </w:p>
  </w:footnote>
  <w:footnote w:id="6565">
    <w:p>
      <w:pPr>
        <w:pStyle w:val="FootnoteText"/>
      </w:pPr>
      <w:r>
        <w:rPr>
          <w:rStyle w:val="FootnoteReference"/>
        </w:rPr>
        <w:footnoteRef/>
      </w:r>
      <w:r>
        <w:t xml:space="preserve"> Cross-references for "a Galilaean": Luke 13:1; Acts 5:37.</w:t>
      </w:r>
    </w:p>
  </w:footnote>
  <w:footnote w:id="6566">
    <w:p>
      <w:pPr>
        <w:pStyle w:val="FootnoteText"/>
      </w:pPr>
      <w:r>
        <w:rPr>
          <w:rStyle w:val="FootnoteReference"/>
        </w:rPr>
        <w:footnoteRef/>
      </w:r>
      <w:r>
        <w:t xml:space="preserve"> Name meaning: Herod (Herodes) — Heroic; son of a hero. Name borne by multiple rulers who opposed God’s plan.</w:t>
      </w:r>
    </w:p>
  </w:footnote>
  <w:footnote w:id="6567">
    <w:p>
      <w:pPr>
        <w:pStyle w:val="FootnoteText"/>
      </w:pPr>
      <w:r>
        <w:rPr>
          <w:rStyle w:val="FootnoteReference"/>
        </w:rPr>
        <w:footnoteRef/>
      </w:r>
      <w:r>
        <w:t xml:space="preserve"> Place name: Jerusalem. Place-name meaning: Jerusalem — vision of peace. Source form: Jerusalem. Greek form: ιεροσολυμα.</w:t>
      </w:r>
    </w:p>
  </w:footnote>
  <w:footnote w:id="6568">
    <w:p>
      <w:pPr>
        <w:pStyle w:val="FootnoteText"/>
      </w:pPr>
      <w:r>
        <w:rPr>
          <w:rStyle w:val="FootnoteReference"/>
        </w:rPr>
        <w:footnoteRef/>
      </w:r>
      <w:r>
        <w:t xml:space="preserve"> Cross-references for "Herod's": Luke 3:1; Luke 13:31.</w:t>
      </w:r>
    </w:p>
  </w:footnote>
  <w:footnote w:id="6569">
    <w:p>
      <w:pPr>
        <w:pStyle w:val="FootnoteText"/>
      </w:pPr>
      <w:r>
        <w:rPr>
          <w:rStyle w:val="FootnoteReference"/>
        </w:rPr>
        <w:footnoteRef/>
      </w:r>
      <w:r>
        <w:t xml:space="preserve"> Name meaning: Jesus (Yeshua) — Yahweh saves. He will save His people from their sins.</w:t>
      </w:r>
    </w:p>
  </w:footnote>
  <w:footnote w:id="6570">
    <w:p>
      <w:pPr>
        <w:pStyle w:val="FootnoteText"/>
      </w:pPr>
      <w:r>
        <w:rPr>
          <w:rStyle w:val="FootnoteReference"/>
        </w:rPr>
        <w:footnoteRef/>
      </w:r>
      <w:r>
        <w:t xml:space="preserve"> Cross-references for "and he": 2Kgs 5:3-6; 2Kgs 5:11; Luke 4:23; Acts 8:19.</w:t>
      </w:r>
    </w:p>
  </w:footnote>
  <w:footnote w:id="65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72">
    <w:p>
      <w:pPr>
        <w:pStyle w:val="FootnoteText"/>
      </w:pPr>
      <w:r>
        <w:rPr>
          <w:rStyle w:val="FootnoteReference"/>
        </w:rPr>
        <w:footnoteRef/>
      </w:r>
      <w:r>
        <w:t xml:space="preserve"> Cross-references: Matt 14:1; Mark 6:14; Luke 9:7-9.</w:t>
      </w:r>
    </w:p>
  </w:footnote>
  <w:footnote w:id="6573">
    <w:p>
      <w:pPr>
        <w:pStyle w:val="FootnoteText"/>
      </w:pPr>
      <w:r>
        <w:rPr>
          <w:rStyle w:val="FootnoteReference"/>
        </w:rPr>
        <w:footnoteRef/>
      </w:r>
      <w:r>
        <w:t xml:space="preserve"> Cross-references: Ps 38:13-14; Ps 39:1-2; Ps 39:9; Isa 53:7; Matt 7:6; Matt 27:14; Luke 13:32; Acts 8:32; 1Pet 2:23.</w:t>
      </w:r>
    </w:p>
  </w:footnote>
  <w:footnote w:id="6574">
    <w:p>
      <w:pPr>
        <w:pStyle w:val="FootnoteText"/>
      </w:pPr>
      <w:r>
        <w:rPr>
          <w:rStyle w:val="FootnoteReference"/>
        </w:rPr>
        <w:footnoteRef/>
      </w:r>
      <w:r>
        <w:t xml:space="preserve"> Cross-references for "and vehemently": Luke 11:53; Luke 23:2; Luke 23:5; Luke 23:14-15; Acts 24:5.</w:t>
      </w:r>
    </w:p>
  </w:footnote>
  <w:footnote w:id="6575">
    <w:p>
      <w:pPr>
        <w:pStyle w:val="FootnoteText"/>
      </w:pPr>
      <w:r>
        <w:rPr>
          <w:rStyle w:val="FootnoteReference"/>
        </w:rPr>
        <w:footnoteRef/>
      </w:r>
      <w:r>
        <w:t xml:space="preserve"> Cross-references for "Herod": Acts 4:27-28.</w:t>
      </w:r>
    </w:p>
  </w:footnote>
  <w:footnote w:id="6576">
    <w:p>
      <w:pPr>
        <w:pStyle w:val="FootnoteText"/>
      </w:pPr>
      <w:r>
        <w:rPr>
          <w:rStyle w:val="FootnoteReference"/>
        </w:rPr>
        <w:footnoteRef/>
      </w:r>
      <w:r>
        <w:t xml:space="preserve"> Cross-references for "arrayed": John 19:5.</w:t>
      </w:r>
    </w:p>
  </w:footnote>
  <w:footnote w:id="6577">
    <w:p>
      <w:pPr>
        <w:pStyle w:val="FootnoteText"/>
      </w:pPr>
      <w:r>
        <w:rPr>
          <w:rStyle w:val="FootnoteReference"/>
        </w:rPr>
        <w:footnoteRef/>
      </w:r>
      <w:r>
        <w:t xml:space="preserve"> Cross-references: Ps 22:6; Ps 69:19-20; Isa 49:7; Isa 53:3; Matt 27:27-30; Mark 9:12; Mark 15:16-20; Luke 22:64-65.</w:t>
      </w:r>
    </w:p>
  </w:footnote>
  <w:footnote w:id="6578">
    <w:p>
      <w:pPr>
        <w:pStyle w:val="FootnoteText"/>
      </w:pPr>
      <w:r>
        <w:rPr>
          <w:rStyle w:val="FootnoteReference"/>
        </w:rPr>
        <w:footnoteRef/>
      </w:r>
      <w:r>
        <w:t xml:space="preserve"> Cross-references: Ps 83:4-6; Matt 16:1; Acts 4:27; Rev 17:13-14.</w:t>
      </w:r>
    </w:p>
  </w:footnote>
  <w:footnote w:id="6579">
    <w:p>
      <w:pPr>
        <w:pStyle w:val="FootnoteText"/>
      </w:pPr>
      <w:r>
        <w:rPr>
          <w:rStyle w:val="FootnoteReference"/>
        </w:rPr>
        <w:footnoteRef/>
      </w:r>
      <w:r>
        <w:t xml:space="preserve"> Cross-references: Matt 27:21-23; Mark 15:14; John 18:38; John 19:4.</w:t>
      </w:r>
    </w:p>
  </w:footnote>
  <w:footnote w:id="6580">
    <w:p>
      <w:pPr>
        <w:pStyle w:val="FootnoteText"/>
      </w:pPr>
      <w:r>
        <w:rPr>
          <w:rStyle w:val="FootnoteReference"/>
        </w:rPr>
        <w:footnoteRef/>
      </w:r>
      <w:r>
        <w:t xml:space="preserve"> Cross-references for "as one": Luke 23:1-2; Luke 23:5.</w:t>
      </w:r>
    </w:p>
  </w:footnote>
  <w:footnote w:id="6581">
    <w:p>
      <w:pPr>
        <w:pStyle w:val="FootnoteText"/>
      </w:pPr>
      <w:r>
        <w:rPr>
          <w:rStyle w:val="FootnoteReference"/>
        </w:rPr>
        <w:footnoteRef/>
      </w:r>
      <w:r>
        <w:t xml:space="preserve"> Cross-references for "have found": Dan 6:4; Matt 27:4; Matt 27:19; Matt 27:24; Matt 27:54; Luke 23:4; Acts 13:28; Heb 7:26.</w:t>
      </w:r>
    </w:p>
  </w:footnote>
  <w:footnote w:id="6582">
    <w:p>
      <w:pPr>
        <w:pStyle w:val="FootnoteText"/>
      </w:pPr>
      <w:r>
        <w:rPr>
          <w:rStyle w:val="FootnoteReference"/>
        </w:rPr>
        <w:footnoteRef/>
      </w:r>
      <w:r>
        <w:t xml:space="preserve"> Cross-references for "nothing": Luke 23:15; G4238; G5259; G846; G848.</w:t>
      </w:r>
    </w:p>
  </w:footnote>
  <w:footnote w:id="6583">
    <w:p>
      <w:pPr>
        <w:pStyle w:val="FootnoteText"/>
      </w:pPr>
      <w:r>
        <w:rPr>
          <w:rStyle w:val="FootnoteReference"/>
        </w:rPr>
        <w:footnoteRef/>
      </w:r>
      <w:r>
        <w:t xml:space="preserve"> Cross-references: Isa 53:5; Matt 27:26; Mark 15:15; John 19:1-4; Acts 5:40-41.</w:t>
      </w:r>
    </w:p>
  </w:footnote>
  <w:footnote w:id="6584">
    <w:p>
      <w:pPr>
        <w:pStyle w:val="FootnoteText"/>
      </w:pPr>
      <w:r>
        <w:rPr>
          <w:rStyle w:val="FootnoteReference"/>
        </w:rPr>
        <w:footnoteRef/>
      </w:r>
      <w:r>
        <w:t xml:space="preserve"> Cross-references: Matt 27:15; Mark 15:6; John 18:39.</w:t>
      </w:r>
    </w:p>
  </w:footnote>
  <w:footnote w:id="6585">
    <w:p>
      <w:pPr>
        <w:pStyle w:val="FootnoteText"/>
      </w:pPr>
      <w:r>
        <w:rPr>
          <w:rStyle w:val="FootnoteReference"/>
        </w:rPr>
        <w:footnoteRef/>
      </w:r>
      <w:r>
        <w:t xml:space="preserve"> Cross-references for "Away": John 19:15; Acts 21:36; Acts 22:22.</w:t>
      </w:r>
    </w:p>
  </w:footnote>
  <w:footnote w:id="6586">
    <w:p>
      <w:pPr>
        <w:pStyle w:val="FootnoteText"/>
      </w:pPr>
      <w:r>
        <w:rPr>
          <w:rStyle w:val="FootnoteReference"/>
        </w:rPr>
        <w:footnoteRef/>
      </w:r>
      <w:r>
        <w:t xml:space="preserve"> Name meaning: Barabbas (Bar-Abba) — Son of the father. Released in place of the true Son of the Father.</w:t>
      </w:r>
    </w:p>
  </w:footnote>
  <w:footnote w:id="6587">
    <w:p>
      <w:pPr>
        <w:pStyle w:val="FootnoteText"/>
      </w:pPr>
      <w:r>
        <w:rPr>
          <w:rStyle w:val="FootnoteReference"/>
        </w:rPr>
        <w:footnoteRef/>
      </w:r>
      <w:r>
        <w:t xml:space="preserve"> Cross-references: Matt 27:16-23; Mark 15:7-14; John 18:40; Acts 3:14.</w:t>
      </w:r>
    </w:p>
  </w:footnote>
  <w:footnote w:id="6588">
    <w:p>
      <w:pPr>
        <w:pStyle w:val="FootnoteText"/>
      </w:pPr>
      <w:r>
        <w:rPr>
          <w:rStyle w:val="FootnoteReference"/>
        </w:rPr>
        <w:footnoteRef/>
      </w:r>
      <w:r>
        <w:t xml:space="preserve"> Cross-references: Luke 23:2; Luke 23:5; Acts 3:14.</w:t>
      </w:r>
    </w:p>
  </w:footnote>
  <w:footnote w:id="6589">
    <w:p>
      <w:pPr>
        <w:pStyle w:val="FootnoteText"/>
      </w:pPr>
      <w:r>
        <w:rPr>
          <w:rStyle w:val="FootnoteReference"/>
        </w:rPr>
        <w:footnoteRef/>
      </w:r>
      <w:r>
        <w:t xml:space="preserve"> Cross-references: Matt 14:8-9; Matt 27:19; Mark 15:15; John 19:12.</w:t>
      </w:r>
    </w:p>
  </w:footnote>
  <w:footnote w:id="6590">
    <w:p>
      <w:pPr>
        <w:pStyle w:val="FootnoteText"/>
      </w:pPr>
      <w:r>
        <w:rPr>
          <w:rStyle w:val="FootnoteReference"/>
        </w:rPr>
        <w:footnoteRef/>
      </w:r>
      <w:r>
        <w:t xml:space="preserve"> Cross-references: Matt 27:22-25; Mark 15:13; Luke 23:23; John 19:15.</w:t>
      </w:r>
    </w:p>
  </w:footnote>
  <w:footnote w:id="6591">
    <w:p>
      <w:pPr>
        <w:pStyle w:val="FootnoteText"/>
      </w:pPr>
      <w:r>
        <w:rPr>
          <w:rStyle w:val="FootnoteReference"/>
        </w:rPr>
        <w:footnoteRef/>
      </w:r>
      <w:r>
        <w:t xml:space="preserve"> Cross-references for "I will": Luke 23:16.</w:t>
      </w:r>
    </w:p>
  </w:footnote>
  <w:footnote w:id="6592">
    <w:p>
      <w:pPr>
        <w:pStyle w:val="FootnoteText"/>
      </w:pPr>
      <w:r>
        <w:rPr>
          <w:rStyle w:val="FootnoteReference"/>
        </w:rPr>
        <w:footnoteRef/>
      </w:r>
      <w:r>
        <w:t xml:space="preserve"> Cross-references: Luke 23:14; Luke 23:20; 1Pet 1:19; 1Pet 3:18.</w:t>
      </w:r>
    </w:p>
  </w:footnote>
  <w:footnote w:id="6593">
    <w:p>
      <w:pPr>
        <w:pStyle w:val="FootnoteText"/>
      </w:pPr>
      <w:r>
        <w:rPr>
          <w:rStyle w:val="FootnoteReference"/>
        </w:rPr>
        <w:footnoteRef/>
      </w:r>
      <w:r>
        <w:t xml:space="preserve"> Cross-references: Ps 22:12-13; Ps 57:4; Zech 11:8; Luke 23:5.</w:t>
      </w:r>
    </w:p>
  </w:footnote>
  <w:footnote w:id="6594">
    <w:p>
      <w:pPr>
        <w:pStyle w:val="FootnoteText"/>
      </w:pPr>
      <w:r>
        <w:rPr>
          <w:rStyle w:val="FootnoteReference"/>
        </w:rPr>
        <w:footnoteRef/>
      </w:r>
      <w:r>
        <w:t xml:space="preserve"> Cross-references for "Pilate": Matt 27:26; Mark 15:15; John 19:1.</w:t>
      </w:r>
    </w:p>
  </w:footnote>
  <w:footnote w:id="6595">
    <w:p>
      <w:pPr>
        <w:pStyle w:val="FootnoteText"/>
      </w:pPr>
      <w:r>
        <w:rPr>
          <w:rStyle w:val="FootnoteReference"/>
        </w:rPr>
        <w:footnoteRef/>
      </w:r>
      <w:r>
        <w:t xml:space="preserve"> Cross-references for "gave sentence": Exod 23:2; Prov 17:15.</w:t>
      </w:r>
    </w:p>
  </w:footnote>
  <w:footnote w:id="6596">
    <w:p>
      <w:pPr>
        <w:pStyle w:val="FootnoteText"/>
      </w:pPr>
      <w:r>
        <w:rPr>
          <w:rStyle w:val="FootnoteReference"/>
        </w:rPr>
        <w:footnoteRef/>
      </w:r>
      <w:r>
        <w:t xml:space="preserve"> Cross-references: Exod 23:2.</w:t>
      </w:r>
    </w:p>
  </w:footnote>
  <w:footnote w:id="6597">
    <w:p>
      <w:pPr>
        <w:pStyle w:val="FootnoteText"/>
      </w:pPr>
      <w:r>
        <w:rPr>
          <w:rStyle w:val="FootnoteReference"/>
        </w:rPr>
        <w:footnoteRef/>
      </w:r>
      <w:r>
        <w:t xml:space="preserve"> Cross-references for "whom": 1Sam 12:13; Mark 15:6; Acts 3:14.</w:t>
      </w:r>
    </w:p>
  </w:footnote>
  <w:footnote w:id="6598">
    <w:p>
      <w:pPr>
        <w:pStyle w:val="FootnoteText"/>
      </w:pPr>
      <w:r>
        <w:rPr>
          <w:rStyle w:val="FootnoteReference"/>
        </w:rPr>
        <w:footnoteRef/>
      </w:r>
      <w:r>
        <w:t xml:space="preserve"> Cross-references: Mark 15:7; Luke 23:2; Luke 23:5; John 18:40.</w:t>
      </w:r>
    </w:p>
  </w:footnote>
  <w:footnote w:id="6599">
    <w:p>
      <w:pPr>
        <w:pStyle w:val="FootnoteText"/>
      </w:pPr>
      <w:r>
        <w:rPr>
          <w:rStyle w:val="FootnoteReference"/>
        </w:rPr>
        <w:footnoteRef/>
      </w:r>
      <w:r>
        <w:t xml:space="preserve"> Cross-references: Matt 27:26; Mark 15:15.</w:t>
      </w:r>
    </w:p>
  </w:footnote>
  <w:footnote w:id="6600">
    <w:p>
      <w:pPr>
        <w:pStyle w:val="FootnoteText"/>
      </w:pPr>
      <w:r>
        <w:rPr>
          <w:rStyle w:val="FootnoteReference"/>
        </w:rPr>
        <w:footnoteRef/>
      </w:r>
      <w:r>
        <w:t xml:space="preserve"> Personal name: Simon. Personal-name meaning: Simon — that hears; that obeys. Source form: Simon.</w:t>
      </w:r>
    </w:p>
  </w:footnote>
  <w:footnote w:id="6601">
    <w:p>
      <w:pPr>
        <w:pStyle w:val="FootnoteText"/>
      </w:pPr>
      <w:r>
        <w:rPr>
          <w:rStyle w:val="FootnoteReference"/>
        </w:rPr>
        <w:footnoteRef/>
      </w:r>
      <w:r>
        <w:t xml:space="preserve"> Cross-references for "a Cyrenian": Acts 2:10; Acts 6:6; Acts 6:9; Acts 13:1.</w:t>
      </w:r>
    </w:p>
  </w:footnote>
  <w:footnote w:id="6602">
    <w:p>
      <w:pPr>
        <w:pStyle w:val="FootnoteText"/>
      </w:pPr>
      <w:r>
        <w:rPr>
          <w:rStyle w:val="FootnoteReference"/>
        </w:rPr>
        <w:footnoteRef/>
      </w:r>
      <w:r>
        <w:t xml:space="preserve"> Cross-references for "they laid": Matt 27:32-44; Mark 15:21-32; John 19:16.</w:t>
      </w:r>
    </w:p>
  </w:footnote>
  <w:footnote w:id="6603">
    <w:p>
      <w:pPr>
        <w:pStyle w:val="FootnoteText"/>
      </w:pPr>
      <w:r>
        <w:rPr>
          <w:rStyle w:val="FootnoteReference"/>
        </w:rPr>
        <w:footnoteRef/>
      </w:r>
      <w:r>
        <w:t xml:space="preserve"> Cross-references for "that": Luke 9:23; Luke 14:27.</w:t>
      </w:r>
    </w:p>
  </w:footnote>
  <w:footnote w:id="6604">
    <w:p>
      <w:pPr>
        <w:pStyle w:val="FootnoteText"/>
      </w:pPr>
      <w:r>
        <w:rPr>
          <w:rStyle w:val="FootnoteReference"/>
        </w:rPr>
        <w:footnoteRef/>
      </w:r>
      <w:r>
        <w:t xml:space="preserve"> Cross-references for "and of": Matt 27:55; Mark 15:40; Luke 8:2; Luke 23:55.</w:t>
      </w:r>
    </w:p>
  </w:footnote>
  <w:footnote w:id="6605">
    <w:p>
      <w:pPr>
        <w:pStyle w:val="FootnoteText"/>
      </w:pPr>
      <w:r>
        <w:rPr>
          <w:rStyle w:val="FootnoteReference"/>
        </w:rPr>
        <w:footnoteRef/>
      </w:r>
      <w:r>
        <w:t xml:space="preserve"> Cross-references for "daughters": Song 1:5; Song 2:7; Song 3:5; Song 3:10; Song 5:8; Song 5:16; Song 8:4.</w:t>
      </w:r>
    </w:p>
  </w:footnote>
  <w:footnote w:id="6606">
    <w:p>
      <w:pPr>
        <w:pStyle w:val="FootnoteText"/>
      </w:pPr>
      <w:r>
        <w:rPr>
          <w:rStyle w:val="FootnoteReference"/>
        </w:rPr>
        <w:footnoteRef/>
      </w:r>
      <w:r>
        <w:t xml:space="preserve"> Cross-references for "the days": Matt 24:19; Mark 13:17-19; Luke 21:23-24.</w:t>
      </w:r>
    </w:p>
  </w:footnote>
  <w:footnote w:id="6607">
    <w:p>
      <w:pPr>
        <w:pStyle w:val="FootnoteText"/>
      </w:pPr>
      <w:r>
        <w:rPr>
          <w:rStyle w:val="FootnoteReference"/>
        </w:rPr>
        <w:footnoteRef/>
      </w:r>
      <w:r>
        <w:t xml:space="preserve"> Cross-references for "Blessed": Deut 28:53-57; Hos 9:12-16; Hos 13:16.</w:t>
      </w:r>
    </w:p>
  </w:footnote>
  <w:footnote w:id="6608">
    <w:p>
      <w:pPr>
        <w:pStyle w:val="FootnoteText"/>
      </w:pPr>
      <w:r>
        <w:rPr>
          <w:rStyle w:val="FootnoteReference"/>
        </w:rPr>
        <w:footnoteRef/>
      </w:r>
      <w:r>
        <w:t xml:space="preserve"> Cross-references: Isa 2:19; Hos 10:8; Rev 6:16; Rev 9:6.</w:t>
      </w:r>
    </w:p>
  </w:footnote>
  <w:footnote w:id="6609">
    <w:p>
      <w:pPr>
        <w:pStyle w:val="FootnoteText"/>
      </w:pPr>
      <w:r>
        <w:rPr>
          <w:rStyle w:val="FootnoteReference"/>
        </w:rPr>
        <w:footnoteRef/>
      </w:r>
      <w:r>
        <w:t xml:space="preserve"> Cross-references: Prov 11:31; Jer 25:29; Ezek 15:2-7; Ezek 20:47-48; Ezek 21:3-4; Dan 9:26; Matt 3:12; John 15:6; Heb 6:8; 1Pet 4:17-18; Jude 1:12.</w:t>
      </w:r>
    </w:p>
  </w:footnote>
  <w:footnote w:id="6610">
    <w:p>
      <w:pPr>
        <w:pStyle w:val="FootnoteText"/>
      </w:pPr>
      <w:r>
        <w:rPr>
          <w:rStyle w:val="FootnoteReference"/>
        </w:rPr>
        <w:footnoteRef/>
      </w:r>
      <w:r>
        <w:t xml:space="preserve"> Cross-references: Isa 53:12; Matt 27:38; Mark 15:27-28; Luke 22:37; John 19:18; Heb 12:2.</w:t>
      </w:r>
    </w:p>
  </w:footnote>
  <w:footnote w:id="6611">
    <w:p>
      <w:pPr>
        <w:pStyle w:val="FootnoteText"/>
      </w:pPr>
      <w:r>
        <w:rPr>
          <w:rStyle w:val="FootnoteReference"/>
        </w:rPr>
        <w:footnoteRef/>
      </w:r>
      <w:r>
        <w:t xml:space="preserve"> Cross-references for "when": Matt 27:33-34; Mark 15:22-23; John 19:17-18; Heb 13:12-13.</w:t>
      </w:r>
    </w:p>
  </w:footnote>
  <w:footnote w:id="661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13">
    <w:p>
      <w:pPr>
        <w:pStyle w:val="FootnoteText"/>
      </w:pPr>
      <w:r>
        <w:rPr>
          <w:rStyle w:val="FootnoteReference"/>
        </w:rPr>
        <w:footnoteRef/>
      </w:r>
      <w:r>
        <w:t xml:space="preserve"> Cross-references for "Father": Gen 50:17; Ps 106:16-23; Matt 5:44; Luke 6:27-28; Luke 23:47-48; Acts 7:60; Rom 12:14; 1Cor 4:12; 1Pet 2:20-23; 1Pet 3:9.</w:t>
      </w:r>
    </w:p>
  </w:footnote>
  <w:footnote w:id="6614">
    <w:p>
      <w:pPr>
        <w:pStyle w:val="FootnoteText"/>
      </w:pPr>
      <w:r>
        <w:rPr>
          <w:rStyle w:val="FootnoteReference"/>
        </w:rPr>
        <w:footnoteRef/>
      </w:r>
      <w:r>
        <w:t xml:space="preserve"> Cross-references for "And they": Ps 22:18; Matt 27:35-36; Mark 15:24; John 19:23-24.</w:t>
      </w:r>
    </w:p>
  </w:footnote>
  <w:footnote w:id="6615">
    <w:p>
      <w:pPr>
        <w:pStyle w:val="FootnoteText"/>
      </w:pPr>
      <w:r>
        <w:rPr>
          <w:rStyle w:val="FootnoteReference"/>
        </w:rPr>
        <w:footnoteRef/>
      </w:r>
      <w:r>
        <w:t xml:space="preserve"> Cross-references for "they know not": Luke 12:47-48; John 15:22-24; John 19:11; Acts 3:17; 1Cor 2:8; 1Tim 1:13.</w:t>
      </w:r>
    </w:p>
  </w:footnote>
  <w:footnote w:id="6616">
    <w:p>
      <w:pPr>
        <w:pStyle w:val="FootnoteText"/>
      </w:pPr>
      <w:r>
        <w:rPr>
          <w:rStyle w:val="FootnoteReference"/>
        </w:rPr>
        <w:footnoteRef/>
      </w:r>
      <w:r>
        <w:t xml:space="preserve"> Cross-references for "the people": Ps 22:12-13; Ps 22:17; Zech 12:10; Matt 27:38-43; Mark 15:29-32.</w:t>
      </w:r>
    </w:p>
  </w:footnote>
  <w:footnote w:id="6617">
    <w:p>
      <w:pPr>
        <w:pStyle w:val="FootnoteText"/>
      </w:pPr>
      <w:r>
        <w:rPr>
          <w:rStyle w:val="FootnoteReference"/>
        </w:rPr>
        <w:footnoteRef/>
      </w:r>
      <w:r>
        <w:t xml:space="preserve"> Cross-references for "derided": Gen 37:19-20; Ps 4:2; Ps 35:15; Ps 35:19-25; Ps 69:7-12; Ps 69:26; Ps 71:11; Isa 49:7; Isa 53:3; Lam 3:14; Luke 16:14.</w:t>
      </w:r>
    </w:p>
  </w:footnote>
  <w:footnote w:id="6618">
    <w:p>
      <w:pPr>
        <w:pStyle w:val="FootnoteText"/>
      </w:pPr>
      <w:r>
        <w:rPr>
          <w:rStyle w:val="FootnoteReference"/>
        </w:rPr>
        <w:footnoteRef/>
      </w:r>
      <w:r>
        <w:t xml:space="preserve"> Cross-references for "Christ": Ps 22:6-8; Isa 42:1; Matt 3:17; Matt 12:18; Luke 22:67-70; 1Pet 2:4.</w:t>
      </w:r>
    </w:p>
  </w:footnote>
  <w:footnote w:id="66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22">
    <w:p>
      <w:pPr>
        <w:pStyle w:val="FootnoteText"/>
      </w:pPr>
      <w:r>
        <w:rPr>
          <w:rStyle w:val="FootnoteReference"/>
        </w:rPr>
        <w:footnoteRef/>
      </w:r>
      <w:r>
        <w:t xml:space="preserve"> Cross-references: Ps 69:21; Matt 27:29-30; Matt 27:34; Matt 27:48; Mark 15:19-20; Mark 15:36; Luke 23:11; John 19:28-30.</w:t>
      </w:r>
    </w:p>
  </w:footnote>
  <w:footnote w:id="6623">
    <w:p>
      <w:pPr>
        <w:pStyle w:val="FootnoteText"/>
      </w:pPr>
      <w:r>
        <w:rPr>
          <w:rStyle w:val="FootnoteReference"/>
        </w:rPr>
        <w:footnoteRef/>
      </w:r>
      <w:r>
        <w:t xml:space="preserve"> People-name: Greek. People-name meaning: Greek — Greek; Hellenic person. Source form: Greek.</w:t>
      </w:r>
    </w:p>
  </w:footnote>
  <w:footnote w:id="6624">
    <w:p>
      <w:pPr>
        <w:pStyle w:val="FootnoteText"/>
      </w:pPr>
      <w:r>
        <w:rPr>
          <w:rStyle w:val="FootnoteReference"/>
        </w:rPr>
        <w:footnoteRef/>
      </w:r>
      <w:r>
        <w:t xml:space="preserve"> Personal name: Hebrew. Personal-name meaning: Hebrew — from Eber; one from beyond. Source form: Hebrew.</w:t>
      </w:r>
    </w:p>
  </w:footnote>
  <w:footnote w:id="6625">
    <w:p>
      <w:pPr>
        <w:pStyle w:val="FootnoteText"/>
      </w:pPr>
      <w:r>
        <w:rPr>
          <w:rStyle w:val="FootnoteReference"/>
        </w:rPr>
        <w:footnoteRef/>
      </w:r>
      <w:r>
        <w:t xml:space="preserve"> Cross-references: Matt 27:11; Matt 27:37; Mark 15:18; Mark 15:26; Mark 15:32; Luke 23:3; John 19:3; John 19:19-22.</w:t>
      </w:r>
    </w:p>
  </w:footnote>
  <w:footnote w:id="6626">
    <w:p>
      <w:pPr>
        <w:pStyle w:val="FootnoteText"/>
      </w:pPr>
      <w:r>
        <w:rPr>
          <w:rStyle w:val="FootnoteReference"/>
        </w:rPr>
        <w:footnoteRef/>
      </w:r>
      <w:r>
        <w:t xml:space="preserve"> Cross-references: Matt 27:44; Mark 15:32; Luke 17:34-36.</w:t>
      </w:r>
    </w:p>
  </w:footnote>
  <w:footnote w:id="6627">
    <w:p>
      <w:pPr>
        <w:pStyle w:val="FootnoteText"/>
      </w:pPr>
      <w:r>
        <w:rPr>
          <w:rStyle w:val="FootnoteReference"/>
        </w:rPr>
        <w:footnoteRef/>
      </w:r>
      <w:r>
        <w:t xml:space="preserve"> Cross-references for "rebuked": Lev 19:17; Eph 5:11.</w:t>
      </w:r>
    </w:p>
  </w:footnote>
  <w:footnote w:id="6628">
    <w:p>
      <w:pPr>
        <w:pStyle w:val="FootnoteText"/>
      </w:pPr>
      <w:r>
        <w:rPr>
          <w:rStyle w:val="FootnoteReference"/>
        </w:rPr>
        <w:footnoteRef/>
      </w:r>
      <w:r>
        <w:t xml:space="preserve"> Cross-references for "seeing": 2Chr 28:22; Jer 5:3; Rev 16:11.</w:t>
      </w:r>
    </w:p>
  </w:footnote>
  <w:footnote w:id="6629">
    <w:p>
      <w:pPr>
        <w:pStyle w:val="FootnoteText"/>
      </w:pPr>
      <w:r>
        <w:rPr>
          <w:rStyle w:val="FootnoteReference"/>
        </w:rPr>
        <w:footnoteRef/>
      </w:r>
      <w:r>
        <w:t xml:space="preserve"> Cross-references for "Dost": Ps 36:1; Luke 12:5; Rev 15:4.</w:t>
      </w:r>
    </w:p>
  </w:footnote>
  <w:footnote w:id="6630">
    <w:p>
      <w:pPr>
        <w:pStyle w:val="FootnoteText"/>
      </w:pPr>
      <w:r>
        <w:rPr>
          <w:rStyle w:val="FootnoteReference"/>
        </w:rPr>
        <w:footnoteRef/>
      </w:r>
      <w:r>
        <w:t xml:space="preserve"> Cross-references for "we indeed": Lev 26:40-41; Josh 7:19-20; 2Chr 33:12; Ezra 9:13; Neh 9:3; Dan 9:4; Luke 15:18-19; Jas 4:7; 1John 1:8-9.</w:t>
      </w:r>
    </w:p>
  </w:footnote>
  <w:footnote w:id="6631">
    <w:p>
      <w:pPr>
        <w:pStyle w:val="FootnoteText"/>
      </w:pPr>
      <w:r>
        <w:rPr>
          <w:rStyle w:val="FootnoteReference"/>
        </w:rPr>
        <w:footnoteRef/>
      </w:r>
      <w:r>
        <w:t xml:space="preserve"> Cross-references: Matt 27:4; Matt 27:19; Matt 27:24; Matt 27:54; Luke 22:69-70; Luke 23:41; 1Pet 1:19.</w:t>
      </w:r>
    </w:p>
  </w:footnote>
  <w:footnote w:id="6632">
    <w:p>
      <w:pPr>
        <w:pStyle w:val="FootnoteText"/>
      </w:pPr>
      <w:r>
        <w:rPr>
          <w:rStyle w:val="FootnoteReference"/>
        </w:rPr>
        <w:footnoteRef/>
      </w:r>
      <w:r>
        <w:t xml:space="preserve"> Cross-references for "Lord": Ps 106:4-5; Luke 18:13; John 20:28; Acts 16:31; Acts 20:21; Rom 10:9-14; 1Cor 6:10-11; 1Pet 2:6-7; 1John 5:1; 1John 5:11-13.</w:t>
      </w:r>
    </w:p>
  </w:footnote>
  <w:footnote w:id="6633">
    <w:p>
      <w:pPr>
        <w:pStyle w:val="FootnoteText"/>
      </w:pPr>
      <w:r>
        <w:rPr>
          <w:rStyle w:val="FootnoteReference"/>
        </w:rPr>
        <w:footnoteRef/>
      </w:r>
      <w:r>
        <w:t xml:space="preserve"> Cross-references for "when": Luke 12:8; John 1:49; Rom 10:9-10.</w:t>
      </w:r>
    </w:p>
  </w:footnote>
  <w:footnote w:id="6634">
    <w:p>
      <w:pPr>
        <w:pStyle w:val="FootnoteText"/>
      </w:pPr>
      <w:r>
        <w:rPr>
          <w:rStyle w:val="FootnoteReference"/>
        </w:rPr>
        <w:footnoteRef/>
      </w:r>
      <w:r>
        <w:t xml:space="preserve"> Cross-references: Ps 2:6; Isa 9:6-7; Isa 53:10-12; Dan 7:13-14; Luke 24:26; 1Pet 1:11.</w:t>
      </w:r>
    </w:p>
  </w:footnote>
  <w:footnote w:id="6635">
    <w:p>
      <w:pPr>
        <w:pStyle w:val="FootnoteText"/>
      </w:pPr>
      <w:r>
        <w:rPr>
          <w:rStyle w:val="FootnoteReference"/>
        </w:rPr>
        <w:footnoteRef/>
      </w:r>
      <w:r>
        <w:t xml:space="preserve"> Cross-references for "with": John 14:3; John 17:24; 2Cor 5:8; Phil 1:23.</w:t>
      </w:r>
    </w:p>
  </w:footnote>
  <w:footnote w:id="6636">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37">
    <w:p>
      <w:pPr>
        <w:pStyle w:val="FootnoteText"/>
      </w:pPr>
      <w:r>
        <w:rPr>
          <w:rStyle w:val="FootnoteReference"/>
        </w:rPr>
        <w:footnoteRef/>
      </w:r>
      <w:r>
        <w:t xml:space="preserve"> Cross-references: 2Cor 12:4; Rev 2:7.</w:t>
      </w:r>
    </w:p>
  </w:footnote>
  <w:footnote w:id="6638">
    <w:p>
      <w:pPr>
        <w:pStyle w:val="FootnoteText"/>
      </w:pPr>
      <w:r>
        <w:rPr>
          <w:rStyle w:val="FootnoteReference"/>
        </w:rPr>
        <w:footnoteRef/>
      </w:r>
      <w:r>
        <w:t xml:space="preserve"> Cross-references for "there": Exod 10:21-23; Ps 105:28; Joel 2:31; Amos 5:18; Amos 8:9; Hab 3:8-11; Acts 2:20.</w:t>
      </w:r>
    </w:p>
  </w:footnote>
  <w:footnote w:id="6639">
    <w:p>
      <w:pPr>
        <w:pStyle w:val="FootnoteText"/>
      </w:pPr>
      <w:r>
        <w:rPr>
          <w:rStyle w:val="FootnoteReference"/>
        </w:rPr>
        <w:footnoteRef/>
      </w:r>
      <w:r>
        <w:t xml:space="preserve"> Cross-references: Matt 27:45; Mark 15:33.</w:t>
      </w:r>
    </w:p>
  </w:footnote>
  <w:footnote w:id="6640">
    <w:p>
      <w:pPr>
        <w:pStyle w:val="FootnoteText"/>
      </w:pPr>
      <w:r>
        <w:rPr>
          <w:rStyle w:val="FootnoteReference"/>
        </w:rPr>
        <w:footnoteRef/>
      </w:r>
      <w:r>
        <w:t xml:space="preserve"> Cross-references for "and the veil": Exod 26:31; Lev 16:12-16; 2Chr 3:14; Matt 27:51; Mark 15:38; Eph 2:14-18; Heb 6:19; Heb 9:3-8; Heb 10:19-22.</w:t>
      </w:r>
    </w:p>
  </w:footnote>
  <w:footnote w:id="6641">
    <w:p>
      <w:pPr>
        <w:pStyle w:val="FootnoteText"/>
      </w:pPr>
      <w:r>
        <w:rPr>
          <w:rStyle w:val="FootnoteReference"/>
        </w:rPr>
        <w:footnoteRef/>
      </w:r>
      <w:r>
        <w:t xml:space="preserve"> Cross-references for "cried": Matt 27:46-49; Mark 15:34-36.</w:t>
      </w:r>
    </w:p>
  </w:footnote>
  <w:footnote w:id="6642">
    <w:p>
      <w:pPr>
        <w:pStyle w:val="FootnoteText"/>
      </w:pPr>
      <w:r>
        <w:rPr>
          <w:rStyle w:val="FootnoteReference"/>
        </w:rPr>
        <w:footnoteRef/>
      </w:r>
      <w:r>
        <w:t xml:space="preserve"> Cross-references for "Father": Ps 31:5; Acts 7:59; 1Pet 2:23.</w:t>
      </w:r>
    </w:p>
  </w:footnote>
  <w:footnote w:id="6643">
    <w:p>
      <w:pPr>
        <w:pStyle w:val="FootnoteText"/>
      </w:pPr>
      <w:r>
        <w:rPr>
          <w:rStyle w:val="FootnoteReference"/>
        </w:rPr>
        <w:footnoteRef/>
      </w:r>
      <w:r>
        <w:t xml:space="preserve"> Cross-references for "having": Matt 27:50-56; Mark 15:37-41; John 19:30.</w:t>
      </w:r>
    </w:p>
  </w:footnote>
  <w:footnote w:id="6644">
    <w:p>
      <w:pPr>
        <w:pStyle w:val="FootnoteText"/>
      </w:pPr>
      <w:r>
        <w:rPr>
          <w:rStyle w:val="FootnoteReference"/>
        </w:rPr>
        <w:footnoteRef/>
      </w:r>
      <w:r>
        <w:t xml:space="preserve"> Cross-references: Matt 27:54; Mark 15:39; Luke 23:41; John 19:7.</w:t>
      </w:r>
    </w:p>
  </w:footnote>
  <w:footnote w:id="6645">
    <w:p>
      <w:pPr>
        <w:pStyle w:val="FootnoteText"/>
      </w:pPr>
      <w:r>
        <w:rPr>
          <w:rStyle w:val="FootnoteReference"/>
        </w:rPr>
        <w:footnoteRef/>
      </w:r>
      <w:r>
        <w:t xml:space="preserve"> Cross-references for "smote": Jer 31:19; Luke 18:13; Acts 2:37.</w:t>
      </w:r>
    </w:p>
  </w:footnote>
  <w:footnote w:id="6646">
    <w:p>
      <w:pPr>
        <w:pStyle w:val="FootnoteText"/>
      </w:pPr>
      <w:r>
        <w:rPr>
          <w:rStyle w:val="FootnoteReference"/>
        </w:rPr>
        <w:footnoteRef/>
      </w:r>
      <w:r>
        <w:t xml:space="preserve"> Cross-references for "acquaintance": Job 19:13; Ps 38:11; Ps 88:18; Ps 142:4.</w:t>
      </w:r>
    </w:p>
  </w:footnote>
  <w:footnote w:id="6647">
    <w:p>
      <w:pPr>
        <w:pStyle w:val="FootnoteText"/>
      </w:pPr>
      <w:r>
        <w:rPr>
          <w:rStyle w:val="FootnoteReference"/>
        </w:rPr>
        <w:footnoteRef/>
      </w:r>
      <w:r>
        <w:t xml:space="preserve"> Cross-references for "the women": Matt 27:55-56; Matt 27:61; Mark 15:40-41; Mark 15:47; Luke 8:2; Luke 23:27; Luke 23:55; John 19:21-27.</w:t>
      </w:r>
    </w:p>
  </w:footnote>
  <w:footnote w:id="6648">
    <w:p>
      <w:pPr>
        <w:pStyle w:val="FootnoteText"/>
      </w:pPr>
      <w:r>
        <w:rPr>
          <w:rStyle w:val="FootnoteReference"/>
        </w:rPr>
        <w:footnoteRef/>
      </w:r>
      <w:r>
        <w:t xml:space="preserve"> Cross-references for "there": Matt 27:57-58; Mark 15:42-45; John 19:38.</w:t>
      </w:r>
    </w:p>
  </w:footnote>
  <w:footnote w:id="6649">
    <w:p>
      <w:pPr>
        <w:pStyle w:val="FootnoteText"/>
      </w:pPr>
      <w:r>
        <w:rPr>
          <w:rStyle w:val="FootnoteReference"/>
        </w:rPr>
        <w:footnoteRef/>
      </w:r>
      <w:r>
        <w:t xml:space="preserve"> Personal name: Joseph. Personal-name meaning: Joseph — He adds; may He add. Source form: Joseph.</w:t>
      </w:r>
    </w:p>
  </w:footnote>
  <w:footnote w:id="6650">
    <w:p>
      <w:pPr>
        <w:pStyle w:val="FootnoteText"/>
      </w:pPr>
      <w:r>
        <w:rPr>
          <w:rStyle w:val="FootnoteReference"/>
        </w:rPr>
        <w:footnoteRef/>
      </w:r>
      <w:r>
        <w:t xml:space="preserve"> Cross-references for "a good": Luke 2:25; Acts 10:2; Acts 10:22; Acts 11:24.</w:t>
      </w:r>
    </w:p>
  </w:footnote>
  <w:footnote w:id="6651">
    <w:p>
      <w:pPr>
        <w:pStyle w:val="FootnoteText"/>
      </w:pPr>
      <w:r>
        <w:rPr>
          <w:rStyle w:val="FootnoteReference"/>
        </w:rPr>
        <w:footnoteRef/>
      </w:r>
      <w:r>
        <w:t xml:space="preserve"> Cross-references for "had not": Gen 37:21-22; Gen 42:21-22; Exod 23:2; Prov 1:10; Isa 8:12.</w:t>
      </w:r>
    </w:p>
  </w:footnote>
  <w:footnote w:id="66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653">
    <w:p>
      <w:pPr>
        <w:pStyle w:val="FootnoteText"/>
      </w:pPr>
      <w:r>
        <w:rPr>
          <w:rStyle w:val="FootnoteReference"/>
        </w:rPr>
        <w:footnoteRef/>
      </w:r>
      <w:r>
        <w:t xml:space="preserve"> Cross-references for "waited": Gen 49:18; Mark 15:43; Luke 2:25; Luke 2:38; Luke 23:42.</w:t>
      </w:r>
    </w:p>
  </w:footnote>
  <w:footnote w:id="6654">
    <w:p>
      <w:pPr>
        <w:pStyle w:val="FootnoteText"/>
      </w:pPr>
      <w:r>
        <w:rPr>
          <w:rStyle w:val="FootnoteReference"/>
        </w:rPr>
        <w:footnoteRef/>
      </w:r>
      <w:r>
        <w:t xml:space="preserve"> Cross-references for "Arimathaea": 1Sam 1:1.</w:t>
      </w:r>
    </w:p>
  </w:footnote>
  <w:footnote w:id="6655">
    <w:p>
      <w:pPr>
        <w:pStyle w:val="FootnoteText"/>
      </w:pPr>
      <w:r>
        <w:rPr>
          <w:rStyle w:val="FootnoteReference"/>
        </w:rPr>
        <w:footnoteRef/>
      </w:r>
      <w:r>
        <w:t xml:space="preserve"> Cross-references: John 19:38-42.</w:t>
      </w:r>
    </w:p>
  </w:footnote>
  <w:footnote w:id="6656">
    <w:p>
      <w:pPr>
        <w:pStyle w:val="FootnoteText"/>
      </w:pPr>
      <w:r>
        <w:rPr>
          <w:rStyle w:val="FootnoteReference"/>
        </w:rPr>
        <w:footnoteRef/>
      </w:r>
      <w:r>
        <w:t xml:space="preserve"> Cross-references: Isa 53:9; Matt 27:59-60; Mark 15:46.</w:t>
      </w:r>
    </w:p>
  </w:footnote>
  <w:footnote w:id="6657">
    <w:p>
      <w:pPr>
        <w:pStyle w:val="FootnoteText"/>
      </w:pPr>
      <w:r>
        <w:rPr>
          <w:rStyle w:val="FootnoteReference"/>
        </w:rPr>
        <w:footnoteRef/>
      </w:r>
      <w:r>
        <w:t xml:space="preserve"> Cross-references: Matt 27:62; John 19:14; John 19:31; John 19:42.</w:t>
      </w:r>
    </w:p>
  </w:footnote>
  <w:footnote w:id="6658">
    <w:p>
      <w:pPr>
        <w:pStyle w:val="FootnoteText"/>
      </w:pPr>
      <w:r>
        <w:rPr>
          <w:rStyle w:val="FootnoteReference"/>
        </w:rPr>
        <w:footnoteRef/>
      </w:r>
      <w:r>
        <w:t xml:space="preserve"> Cross-references: Matt 27:61; Mark 15:47; Luke 8:2; Luke 23:49.</w:t>
      </w:r>
    </w:p>
  </w:footnote>
  <w:footnote w:id="6659">
    <w:p>
      <w:pPr>
        <w:pStyle w:val="FootnoteText"/>
      </w:pPr>
      <w:r>
        <w:rPr>
          <w:rStyle w:val="FootnoteReference"/>
        </w:rPr>
        <w:footnoteRef/>
      </w:r>
      <w:r>
        <w:t xml:space="preserve"> Cross-references for "prepared": 2Chr 16:14; Mark 16:1; Luke 24:1.</w:t>
      </w:r>
    </w:p>
  </w:footnote>
  <w:footnote w:id="6660">
    <w:p>
      <w:pPr>
        <w:pStyle w:val="FootnoteText"/>
      </w:pPr>
      <w:r>
        <w:rPr>
          <w:rStyle w:val="FootnoteReference"/>
        </w:rPr>
        <w:footnoteRef/>
      </w:r>
      <w:r>
        <w:t xml:space="preserve"> Cross-references for "rested": Exod 20:8-10; Exod 31:14; Exod 35:2-3; Isa 58:13-14; Jer 17:24-25.</w:t>
      </w:r>
    </w:p>
  </w:footnote>
  <w:footnote w:id="6661">
    <w:p>
      <w:pPr>
        <w:pStyle w:val="FootnoteText"/>
      </w:pPr>
      <w:r>
        <w:rPr>
          <w:rStyle w:val="FootnoteReference"/>
        </w:rPr>
        <w:footnoteRef/>
      </w:r>
      <w:r>
        <w:t xml:space="preserve"> Cross-references for "upon": Matt 28:1; Mark 16:1-2; John 20:1-2.</w:t>
      </w:r>
    </w:p>
  </w:footnote>
  <w:footnote w:id="6662">
    <w:p>
      <w:pPr>
        <w:pStyle w:val="FootnoteText"/>
      </w:pPr>
      <w:r>
        <w:rPr>
          <w:rStyle w:val="FootnoteReference"/>
        </w:rPr>
        <w:footnoteRef/>
      </w:r>
      <w:r>
        <w:t xml:space="preserve"> Cross-references for "they came": Matt 27:55-56; Mark 15:40; Luke 8:2-3; Luke 23:55-56; Luke 24:10.</w:t>
      </w:r>
    </w:p>
  </w:footnote>
  <w:footnote w:id="6663">
    <w:p>
      <w:pPr>
        <w:pStyle w:val="FootnoteText"/>
      </w:pPr>
      <w:r>
        <w:rPr>
          <w:rStyle w:val="FootnoteReference"/>
        </w:rPr>
        <w:footnoteRef/>
      </w:r>
      <w:r>
        <w:t xml:space="preserve"> Cross-references: Matt 27:60-66; Matt 28:2; Mark 15:46-47; Mark 16:3-4; John 20:1-2.</w:t>
      </w:r>
    </w:p>
  </w:footnote>
  <w:footnote w:id="6664">
    <w:p>
      <w:pPr>
        <w:pStyle w:val="FootnoteText"/>
      </w:pPr>
      <w:r>
        <w:rPr>
          <w:rStyle w:val="FootnoteReference"/>
        </w:rPr>
        <w:footnoteRef/>
      </w:r>
      <w:r>
        <w:t xml:space="preserve"> Name meaning: Jesus (Yeshua) — Yahweh saves. He will save His people from their sins.</w:t>
      </w:r>
    </w:p>
  </w:footnote>
  <w:footnote w:id="6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66">
    <w:p>
      <w:pPr>
        <w:pStyle w:val="FootnoteText"/>
      </w:pPr>
      <w:r>
        <w:rPr>
          <w:rStyle w:val="FootnoteReference"/>
        </w:rPr>
        <w:footnoteRef/>
      </w:r>
      <w:r>
        <w:t xml:space="preserve"> Cross-references: Matt 16:5; Luke 24:23; John 20:6-7.</w:t>
      </w:r>
    </w:p>
  </w:footnote>
  <w:footnote w:id="6667">
    <w:p>
      <w:pPr>
        <w:pStyle w:val="FootnoteText"/>
      </w:pPr>
      <w:r>
        <w:rPr>
          <w:rStyle w:val="FootnoteReference"/>
        </w:rPr>
        <w:footnoteRef/>
      </w:r>
      <w:r>
        <w:t xml:space="preserve"> Cross-references for "two men": Gen 18:2; Matt 28:2-6; Mark 16:2; Mark 16:5; John 20:11-12; Acts 1:10.</w:t>
      </w:r>
    </w:p>
  </w:footnote>
  <w:footnote w:id="6668">
    <w:p>
      <w:pPr>
        <w:pStyle w:val="FootnoteText"/>
      </w:pPr>
      <w:r>
        <w:rPr>
          <w:rStyle w:val="FootnoteReference"/>
        </w:rPr>
        <w:footnoteRef/>
      </w:r>
      <w:r>
        <w:t xml:space="preserve"> Cross-references for "the living": Heb 7:8; Rev 1:18; Rev 2:8.</w:t>
      </w:r>
    </w:p>
  </w:footnote>
  <w:footnote w:id="6669">
    <w:p>
      <w:pPr>
        <w:pStyle w:val="FootnoteText"/>
      </w:pPr>
      <w:r>
        <w:rPr>
          <w:rStyle w:val="FootnoteReference"/>
        </w:rPr>
        <w:footnoteRef/>
      </w:r>
      <w:r>
        <w:t xml:space="preserve"> Cross-references: Dan 8:17-18; Dan 10:7-12; Dan 10:16; Dan 10:19; Matt 28:3-5; Mark 16:5-6; Luke 1:12-13; Luke 1:29; Acts 10:3-4.</w:t>
      </w:r>
    </w:p>
  </w:footnote>
  <w:footnote w:id="66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71">
    <w:p>
      <w:pPr>
        <w:pStyle w:val="FootnoteText"/>
      </w:pPr>
      <w:r>
        <w:rPr>
          <w:rStyle w:val="FootnoteReference"/>
        </w:rPr>
        <w:footnoteRef/>
      </w:r>
      <w:r>
        <w:t xml:space="preserve"> Place name: Galilee. Place-name meaning: Galilee — wheel; revolution. Source form: Galilee. Greek form: γαλιλαιας.</w:t>
      </w:r>
    </w:p>
  </w:footnote>
  <w:footnote w:id="6672">
    <w:p>
      <w:pPr>
        <w:pStyle w:val="FootnoteText"/>
      </w:pPr>
      <w:r>
        <w:rPr>
          <w:rStyle w:val="FootnoteReference"/>
        </w:rPr>
        <w:footnoteRef/>
      </w:r>
      <w:r>
        <w:t xml:space="preserve"> Cross-references: Matthew 16:21 (14).</w:t>
      </w:r>
    </w:p>
  </w:footnote>
  <w:footnote w:id="6673">
    <w:p>
      <w:pPr>
        <w:pStyle w:val="FootnoteText"/>
      </w:pPr>
      <w:r>
        <w:rPr>
          <w:rStyle w:val="FootnoteReference"/>
        </w:rPr>
        <w:footnoteRef/>
      </w:r>
      <w:r>
        <w:t xml:space="preserve"> Cross-references: John 2:19-22; John 12:16; John 14:26.</w:t>
      </w:r>
    </w:p>
  </w:footnote>
  <w:footnote w:id="6674">
    <w:p>
      <w:pPr>
        <w:pStyle w:val="FootnoteText"/>
      </w:pPr>
      <w:r>
        <w:rPr>
          <w:rStyle w:val="FootnoteReference"/>
        </w:rPr>
        <w:footnoteRef/>
      </w:r>
      <w:r>
        <w:t xml:space="preserve"> Cross-references: Matt 28:7-8; Mark 16:7-8; Mark 16:10; Luke 24:22-24.</w:t>
      </w:r>
    </w:p>
  </w:footnote>
  <w:footnote w:id="6675">
    <w:p>
      <w:pPr>
        <w:pStyle w:val="FootnoteText"/>
      </w:pPr>
      <w:r>
        <w:rPr>
          <w:rStyle w:val="FootnoteReference"/>
        </w:rPr>
        <w:footnoteRef/>
      </w:r>
      <w:r>
        <w:t xml:space="preserve"> Name meaning: Mary (Miryam) — Bitter; beloved; exalted one. Mother of Jesus; experienced bitterness yet exaltation.</w:t>
      </w:r>
    </w:p>
  </w:footnote>
  <w:footnote w:id="6676">
    <w:p>
      <w:pPr>
        <w:pStyle w:val="FootnoteText"/>
      </w:pPr>
      <w:r>
        <w:rPr>
          <w:rStyle w:val="FootnoteReference"/>
        </w:rPr>
        <w:footnoteRef/>
      </w:r>
      <w:r>
        <w:t xml:space="preserve"> People-name: Magdalene. People-name meaning: Magdalene — a person from Magdala. Source form: Magdalene.</w:t>
      </w:r>
    </w:p>
  </w:footnote>
  <w:footnote w:id="6677">
    <w:p>
      <w:pPr>
        <w:pStyle w:val="FootnoteText"/>
      </w:pPr>
      <w:r>
        <w:rPr>
          <w:rStyle w:val="FootnoteReference"/>
        </w:rPr>
        <w:footnoteRef/>
      </w:r>
      <w:r>
        <w:t xml:space="preserve"> Personal name: Joanna. Personal-name meaning: Joanna — grace or gift of the Lord. Source form: Joanna.</w:t>
      </w:r>
    </w:p>
  </w:footnote>
  <w:footnote w:id="6678">
    <w:p>
      <w:pPr>
        <w:pStyle w:val="FootnoteText"/>
      </w:pPr>
      <w:r>
        <w:rPr>
          <w:rStyle w:val="FootnoteReference"/>
        </w:rPr>
        <w:footnoteRef/>
      </w:r>
      <w:r>
        <w:t xml:space="preserve"> Name meaning: James (Yaaqov) — Supplanter. One of the sons of thunder; later a pillar of the Church.</w:t>
      </w:r>
    </w:p>
  </w:footnote>
  <w:footnote w:id="6679">
    <w:p>
      <w:pPr>
        <w:pStyle w:val="FootnoteText"/>
      </w:pPr>
      <w:r>
        <w:rPr>
          <w:rStyle w:val="FootnoteReference"/>
        </w:rPr>
        <w:footnoteRef/>
      </w:r>
      <w:r>
        <w:t xml:space="preserve"> Name meaning: Mary Magdalene (Miryam) — Of Magdala. First witness to the resurrection.</w:t>
      </w:r>
    </w:p>
  </w:footnote>
  <w:footnote w:id="6680">
    <w:p>
      <w:pPr>
        <w:pStyle w:val="FootnoteText"/>
      </w:pPr>
      <w:r>
        <w:rPr>
          <w:rStyle w:val="FootnoteReference"/>
        </w:rPr>
        <w:footnoteRef/>
      </w:r>
      <w:r>
        <w:t xml:space="preserve"> Cross-references: Mark 15:40-41; Mark 16:9-11; Luke 8:2-3; John 20:11-18.</w:t>
      </w:r>
    </w:p>
  </w:footnote>
  <w:footnote w:id="6681">
    <w:p>
      <w:pPr>
        <w:pStyle w:val="FootnoteText"/>
      </w:pPr>
      <w:r>
        <w:rPr>
          <w:rStyle w:val="FootnoteReference"/>
        </w:rPr>
        <w:footnoteRef/>
      </w:r>
      <w:r>
        <w:t xml:space="preserve"> Cross-references for "idle": Gen 19:14; 2Kgs 7:2; Job 9:16; Ps 126:1; Luke 24:25; Acts 12:9.</w:t>
      </w:r>
    </w:p>
  </w:footnote>
  <w:footnote w:id="6682">
    <w:p>
      <w:pPr>
        <w:pStyle w:val="FootnoteText"/>
      </w:pPr>
      <w:r>
        <w:rPr>
          <w:rStyle w:val="FootnoteReference"/>
        </w:rPr>
        <w:footnoteRef/>
      </w:r>
      <w:r>
        <w:t xml:space="preserve"> Name meaning: Peter (Kepha; Petros) — Rock; stone. The rock-like apostle.</w:t>
      </w:r>
    </w:p>
  </w:footnote>
  <w:footnote w:id="6683">
    <w:p>
      <w:pPr>
        <w:pStyle w:val="FootnoteText"/>
      </w:pPr>
      <w:r>
        <w:rPr>
          <w:rStyle w:val="FootnoteReference"/>
        </w:rPr>
        <w:footnoteRef/>
      </w:r>
      <w:r>
        <w:t xml:space="preserve"> Cross-references: John 20:3-10.</w:t>
      </w:r>
    </w:p>
  </w:footnote>
  <w:footnote w:id="6684">
    <w:p>
      <w:pPr>
        <w:pStyle w:val="FootnoteText"/>
      </w:pPr>
      <w:r>
        <w:rPr>
          <w:rStyle w:val="FootnoteReference"/>
        </w:rPr>
        <w:footnoteRef/>
      </w:r>
      <w:r>
        <w:t xml:space="preserve"> Place name: Emmaus. Place-name meaning: Emmaus — people despised or obscure. Source form: Emmaus. Greek form: εμμαους.</w:t>
      </w:r>
    </w:p>
  </w:footnote>
  <w:footnote w:id="6685">
    <w:p>
      <w:pPr>
        <w:pStyle w:val="FootnoteText"/>
      </w:pPr>
      <w:r>
        <w:rPr>
          <w:rStyle w:val="FootnoteReference"/>
        </w:rPr>
        <w:footnoteRef/>
      </w:r>
      <w:r>
        <w:t xml:space="preserve"> Place name: Jerusalem. Place-name meaning: Jerusalem — vision of peace. Source form: Jerusalem. Greek form: ιεροσολυμα.</w:t>
      </w:r>
    </w:p>
  </w:footnote>
  <w:footnote w:id="6686">
    <w:p>
      <w:pPr>
        <w:pStyle w:val="FootnoteText"/>
      </w:pPr>
      <w:r>
        <w:rPr>
          <w:rStyle w:val="FootnoteReference"/>
        </w:rPr>
        <w:footnoteRef/>
      </w:r>
      <w:r>
        <w:t xml:space="preserve"> Cross-references: Mark 16:12-13; Luke 24:18.</w:t>
      </w:r>
    </w:p>
  </w:footnote>
  <w:footnote w:id="6687">
    <w:p>
      <w:pPr>
        <w:pStyle w:val="FootnoteText"/>
      </w:pPr>
      <w:r>
        <w:rPr>
          <w:rStyle w:val="FootnoteReference"/>
        </w:rPr>
        <w:footnoteRef/>
      </w:r>
      <w:r>
        <w:t xml:space="preserve"> Cross-references: Deut 6:7; Mal 3:6; Luke 6:45.</w:t>
      </w:r>
    </w:p>
  </w:footnote>
  <w:footnote w:id="6688">
    <w:p>
      <w:pPr>
        <w:pStyle w:val="FootnoteText"/>
      </w:pPr>
      <w:r>
        <w:rPr>
          <w:rStyle w:val="FootnoteReference"/>
        </w:rPr>
        <w:footnoteRef/>
      </w:r>
      <w:r>
        <w:t xml:space="preserve"> Cross-references for "Jesus": Matt 18:20; Luke 24:36; John 14:18-19.</w:t>
      </w:r>
    </w:p>
  </w:footnote>
  <w:footnote w:id="6689">
    <w:p>
      <w:pPr>
        <w:pStyle w:val="FootnoteText"/>
      </w:pPr>
      <w:r>
        <w:rPr>
          <w:rStyle w:val="FootnoteReference"/>
        </w:rPr>
        <w:footnoteRef/>
      </w:r>
      <w:r>
        <w:t xml:space="preserve"> Cross-references: 2Kgs 6:18-20; Mark 16:12; Luke 24:31; John 20:14; John 21:4.</w:t>
      </w:r>
    </w:p>
  </w:footnote>
  <w:footnote w:id="6690">
    <w:p>
      <w:pPr>
        <w:pStyle w:val="FootnoteText"/>
      </w:pPr>
      <w:r>
        <w:rPr>
          <w:rStyle w:val="FootnoteReference"/>
        </w:rPr>
        <w:footnoteRef/>
      </w:r>
      <w:r>
        <w:t xml:space="preserve"> Cross-references for "and are": Ezek 9:4-6; John 16:6; John 16:20-22.</w:t>
      </w:r>
    </w:p>
  </w:footnote>
  <w:footnote w:id="6691">
    <w:p>
      <w:pPr>
        <w:pStyle w:val="FootnoteText"/>
      </w:pPr>
      <w:r>
        <w:rPr>
          <w:rStyle w:val="FootnoteReference"/>
        </w:rPr>
        <w:footnoteRef/>
      </w:r>
      <w:r>
        <w:t xml:space="preserve"> Name meaning: Cleopas (Kleopas) — Glory of the father. Disciple on the Emmaus road.</w:t>
      </w:r>
    </w:p>
  </w:footnote>
  <w:footnote w:id="6692">
    <w:p>
      <w:pPr>
        <w:pStyle w:val="FootnoteText"/>
      </w:pPr>
      <w:r>
        <w:rPr>
          <w:rStyle w:val="FootnoteReference"/>
        </w:rPr>
        <w:footnoteRef/>
      </w:r>
      <w:r>
        <w:t xml:space="preserve"> Cross-references for "Cleopas": John 19:25.</w:t>
      </w:r>
    </w:p>
  </w:footnote>
  <w:footnote w:id="6693">
    <w:p>
      <w:pPr>
        <w:pStyle w:val="FootnoteText"/>
      </w:pPr>
      <w:r>
        <w:rPr>
          <w:rStyle w:val="FootnoteReference"/>
        </w:rPr>
        <w:footnoteRef/>
      </w:r>
      <w:r>
        <w:t xml:space="preserve"> Cross-references for "Concerning": Matt 21:11; Luke 7:16; John 3:2; John 4:19; John 6:14; John 7:40-42; John 7:52; Acts 2:22; Acts 10:38.</w:t>
      </w:r>
    </w:p>
  </w:footnote>
  <w:footnote w:id="6694">
    <w:p>
      <w:pPr>
        <w:pStyle w:val="FootnoteText"/>
      </w:pPr>
      <w:r>
        <w:rPr>
          <w:rStyle w:val="FootnoteReference"/>
        </w:rPr>
        <w:footnoteRef/>
      </w:r>
      <w:r>
        <w:t xml:space="preserve"> Place name: Nazareth. Place-name meaning: Nazareth — separated; crowned; sanctified. Source form: Nazareth. Greek form: ναζαρεθ.</w:t>
      </w:r>
    </w:p>
  </w:footnote>
  <w:footnote w:id="6695">
    <w:p>
      <w:pPr>
        <w:pStyle w:val="FootnoteText"/>
      </w:pPr>
      <w:r>
        <w:rPr>
          <w:rStyle w:val="FootnoteReference"/>
        </w:rPr>
        <w:footnoteRef/>
      </w:r>
      <w:r>
        <w:t xml:space="preserve"> Cross-references for "mighty": Acts 7:22.</w:t>
      </w:r>
    </w:p>
  </w:footnote>
  <w:footnote w:id="6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00">
    <w:p>
      <w:pPr>
        <w:pStyle w:val="FootnoteText"/>
      </w:pPr>
      <w:r>
        <w:rPr>
          <w:rStyle w:val="FootnoteReference"/>
        </w:rPr>
        <w:footnoteRef/>
      </w:r>
      <w:r>
        <w:t xml:space="preserve"> Cross-references: Matt 27:1-2; Matt 27:20; Mark 15:1; Luke 22:66-71; Luke 23:1-5; Acts 3:13-15; Acts 4:8-10; Acts 4:27-28; Acts 5:30-31; Acts 13:27-29.</w:t>
      </w:r>
    </w:p>
  </w:footnote>
  <w:footnote w:id="6701">
    <w:p>
      <w:pPr>
        <w:pStyle w:val="FootnoteText"/>
      </w:pPr>
      <w:r>
        <w:rPr>
          <w:rStyle w:val="FootnoteReference"/>
        </w:rPr>
        <w:footnoteRef/>
      </w:r>
      <w:r>
        <w:t xml:space="preserve"> Place name: Israel. Place-name meaning: Israel — God contends; strives with God. Source form: Israel. Greek form: ισραηλ.</w:t>
      </w:r>
    </w:p>
  </w:footnote>
  <w:footnote w:id="6702">
    <w:p>
      <w:pPr>
        <w:pStyle w:val="FootnoteText"/>
      </w:pPr>
      <w:r>
        <w:rPr>
          <w:rStyle w:val="FootnoteReference"/>
        </w:rPr>
        <w:footnoteRef/>
      </w:r>
      <w:r>
        <w:t xml:space="preserve"> Cross-references: Ps 130:8; Isa 59:20; Luke 1:68; Luke 2:38; Acts 1:6; 1Pet 1:18-19; Rev 5:9.</w:t>
      </w:r>
    </w:p>
  </w:footnote>
  <w:footnote w:id="6703">
    <w:p>
      <w:pPr>
        <w:pStyle w:val="FootnoteText"/>
      </w:pPr>
      <w:r>
        <w:rPr>
          <w:rStyle w:val="FootnoteReference"/>
        </w:rPr>
        <w:footnoteRef/>
      </w:r>
      <w:r>
        <w:t xml:space="preserve"> Cross-references: Matt 28:7-8; Mark 16:9-10; Luke 24:9-11; John 20:1-2; John 20:18.</w:t>
      </w:r>
    </w:p>
  </w:footnote>
  <w:footnote w:id="6704">
    <w:p>
      <w:pPr>
        <w:pStyle w:val="FootnoteText"/>
      </w:pPr>
      <w:r>
        <w:rPr>
          <w:rStyle w:val="FootnoteReference"/>
        </w:rPr>
        <w:footnoteRef/>
      </w:r>
      <w:r>
        <w:t xml:space="preserve"> Cross-references for "went": Luke 24:12; John 20:1-10.</w:t>
      </w:r>
    </w:p>
  </w:footnote>
  <w:footnote w:id="6705">
    <w:p>
      <w:pPr>
        <w:pStyle w:val="FootnoteText"/>
      </w:pPr>
      <w:r>
        <w:rPr>
          <w:rStyle w:val="FootnoteReference"/>
        </w:rPr>
        <w:footnoteRef/>
      </w:r>
      <w:r>
        <w:t xml:space="preserve"> Cross-references for "O fools": Mark 7:18; Mark 8:17-18; Mark 9:19; Mark 16:14; Heb 5:11-12; G453.</w:t>
      </w:r>
    </w:p>
  </w:footnote>
  <w:footnote w:id="6706">
    <w:p>
      <w:pPr>
        <w:pStyle w:val="FootnoteText"/>
      </w:pPr>
      <w:r>
        <w:rPr>
          <w:rStyle w:val="FootnoteReference"/>
        </w:rPr>
        <w:footnoteRef/>
      </w:r>
      <w:r>
        <w:t xml:space="preserve"> Personal name: Christ. Personal-name meaning: Christ — anointed. Source form: Christ.</w:t>
      </w:r>
    </w:p>
  </w:footnote>
  <w:footnote w:id="6707">
    <w:p>
      <w:pPr>
        <w:pStyle w:val="FootnoteText"/>
      </w:pPr>
      <w:r>
        <w:rPr>
          <w:rStyle w:val="FootnoteReference"/>
        </w:rPr>
        <w:footnoteRef/>
      </w:r>
      <w:r>
        <w:t xml:space="preserve"> Cross-references: Ps 22:1-31; Ps 69:1-36; Isa 53:1-12; Zech 13:7; Luke 24:46; Acts 17:3; 1Cor 15:3-4; Heb 2:8-10; Heb 9:22-23; 1Pet 1:3; 1Pet 1:11.</w:t>
      </w:r>
    </w:p>
  </w:footnote>
  <w:footnote w:id="6708">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09">
    <w:p>
      <w:pPr>
        <w:pStyle w:val="FootnoteText"/>
      </w:pPr>
      <w:r>
        <w:rPr>
          <w:rStyle w:val="FootnoteReference"/>
        </w:rPr>
        <w:footnoteRef/>
      </w:r>
      <w:r>
        <w:t xml:space="preserve"> Personal name: Moses. Personal-name meaning: Moses — Drawn out. Source form: Moses.</w:t>
      </w:r>
    </w:p>
  </w:footnote>
  <w:footnote w:id="671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11">
    <w:p>
      <w:pPr>
        <w:pStyle w:val="FootnoteText"/>
      </w:pPr>
      <w:r>
        <w:rPr>
          <w:rStyle w:val="FootnoteReference"/>
        </w:rPr>
        <w:footnoteRef/>
      </w:r>
      <w:r>
        <w:t xml:space="preserve"> Cross-references for "he made": Gen 19:2; Gen 32:26; Gen 42:7; Mark 6:48.</w:t>
      </w:r>
    </w:p>
  </w:footnote>
  <w:footnote w:id="6712">
    <w:p>
      <w:pPr>
        <w:pStyle w:val="FootnoteText"/>
      </w:pPr>
      <w:r>
        <w:rPr>
          <w:rStyle w:val="FootnoteReference"/>
        </w:rPr>
        <w:footnoteRef/>
      </w:r>
      <w:r>
        <w:t xml:space="preserve"> Cross-references: Gen 19:3; 2Kgs 4:8; Luke 14:23; Acts 16:14.</w:t>
      </w:r>
    </w:p>
  </w:footnote>
  <w:footnote w:id="671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14">
    <w:p>
      <w:pPr>
        <w:pStyle w:val="FootnoteText"/>
      </w:pPr>
      <w:r>
        <w:rPr>
          <w:rStyle w:val="FootnoteReference"/>
        </w:rPr>
        <w:footnoteRef/>
      </w:r>
      <w:r>
        <w:t xml:space="preserve"> Cross-references for "their eyes": Luke 24:16; John 20:13-16.</w:t>
      </w:r>
    </w:p>
  </w:footnote>
  <w:footnote w:id="6715">
    <w:p>
      <w:pPr>
        <w:pStyle w:val="FootnoteText"/>
      </w:pPr>
      <w:r>
        <w:rPr>
          <w:rStyle w:val="FootnoteReference"/>
        </w:rPr>
        <w:footnoteRef/>
      </w:r>
      <w:r>
        <w:t xml:space="preserve"> Cross-references for "vanished out of their sight": Luke 4:30; John 8:59.</w:t>
      </w:r>
    </w:p>
  </w:footnote>
  <w:footnote w:id="6716">
    <w:p>
      <w:pPr>
        <w:pStyle w:val="FootnoteText"/>
      </w:pPr>
      <w:r>
        <w:rPr>
          <w:rStyle w:val="FootnoteReference"/>
        </w:rPr>
        <w:footnoteRef/>
      </w:r>
      <w:r>
        <w:t xml:space="preserve"> Cross-references for "opened": Luke 24:45; Acts 17:2-3; Acts 28:23.</w:t>
      </w:r>
    </w:p>
  </w:footnote>
  <w:footnote w:id="6717">
    <w:p>
      <w:pPr>
        <w:pStyle w:val="FootnoteText"/>
      </w:pPr>
      <w:r>
        <w:rPr>
          <w:rStyle w:val="FootnoteReference"/>
        </w:rPr>
        <w:footnoteRef/>
      </w:r>
      <w:r>
        <w:t xml:space="preserve"> Cross-references: Ps 39:3; Ps 104:34; Prov 27:9; Prov 27:17; Isa 50:4; Jer 15:16; Jer 20:9; Jer 23:29; John 6:63; Heb 4:12.</w:t>
      </w:r>
    </w:p>
  </w:footnote>
  <w:footnote w:id="6718">
    <w:p>
      <w:pPr>
        <w:pStyle w:val="FootnoteText"/>
      </w:pPr>
      <w:r>
        <w:rPr>
          <w:rStyle w:val="FootnoteReference"/>
        </w:rPr>
        <w:footnoteRef/>
      </w:r>
      <w:r>
        <w:t xml:space="preserve"> Cross-references for "and found": John 20:19-26.</w:t>
      </w:r>
    </w:p>
  </w:footnote>
  <w:footnote w:id="6719">
    <w:p>
      <w:pPr>
        <w:pStyle w:val="FootnoteText"/>
      </w:pPr>
      <w:r>
        <w:rPr>
          <w:rStyle w:val="FootnoteReference"/>
        </w:rPr>
        <w:footnoteRef/>
      </w:r>
      <w:r>
        <w:t xml:space="preserve"> Cross-references for "Saying": Mark 16:13.</w:t>
      </w:r>
    </w:p>
  </w:footnote>
  <w:footnote w:id="6720">
    <w:p>
      <w:pPr>
        <w:pStyle w:val="FootnoteText"/>
      </w:pPr>
      <w:r>
        <w:rPr>
          <w:rStyle w:val="FootnoteReference"/>
        </w:rPr>
        <w:footnoteRef/>
      </w:r>
      <w:r>
        <w:t xml:space="preserve"> Personal name: Simon. Personal-name meaning: Simon — that hears; that obeys. Source form: Simon.</w:t>
      </w:r>
    </w:p>
  </w:footnote>
  <w:footnote w:id="6721">
    <w:p>
      <w:pPr>
        <w:pStyle w:val="FootnoteText"/>
      </w:pPr>
      <w:r>
        <w:rPr>
          <w:rStyle w:val="FootnoteReference"/>
        </w:rPr>
        <w:footnoteRef/>
      </w:r>
      <w:r>
        <w:t xml:space="preserve"> Cross-references for "hath": Mark 16:7; Luke 22:54-62; 1Cor 15:5.</w:t>
      </w:r>
    </w:p>
  </w:footnote>
  <w:footnote w:id="6722">
    <w:p>
      <w:pPr>
        <w:pStyle w:val="FootnoteText"/>
      </w:pPr>
      <w:r>
        <w:rPr>
          <w:rStyle w:val="FootnoteReference"/>
        </w:rPr>
        <w:footnoteRef/>
      </w:r>
      <w:r>
        <w:t xml:space="preserve"> Cross-references: Mark 16:12-13.</w:t>
      </w:r>
    </w:p>
  </w:footnote>
  <w:footnote w:id="6723">
    <w:p>
      <w:pPr>
        <w:pStyle w:val="FootnoteText"/>
      </w:pPr>
      <w:r>
        <w:rPr>
          <w:rStyle w:val="FootnoteReference"/>
        </w:rPr>
        <w:footnoteRef/>
      </w:r>
      <w:r>
        <w:t xml:space="preserve"> Cross-references for "Jesus": Mark 16:14; John 20:19-23; 1Cor 15:5.</w:t>
      </w:r>
    </w:p>
  </w:footnote>
  <w:footnote w:id="6724">
    <w:p>
      <w:pPr>
        <w:pStyle w:val="FootnoteText"/>
      </w:pPr>
      <w:r>
        <w:rPr>
          <w:rStyle w:val="FootnoteReference"/>
        </w:rPr>
        <w:footnoteRef/>
      </w:r>
      <w:r>
        <w:t xml:space="preserve"> Cross-references for "Peace": Isa 57:18; Matt 10:13; Luke 10:5; John 14:27; John 16:33; John 20:26; 2Thess 3:16; Rev 1:4.</w:t>
      </w:r>
    </w:p>
  </w:footnote>
  <w:footnote w:id="6725">
    <w:p>
      <w:pPr>
        <w:pStyle w:val="FootnoteText"/>
      </w:pPr>
      <w:r>
        <w:rPr>
          <w:rStyle w:val="FootnoteReference"/>
        </w:rPr>
        <w:footnoteRef/>
      </w:r>
      <w:r>
        <w:t xml:space="preserve"> Cross-references: 1Sam 28:13; Job 4:14-16; Matt 14:26-27; Mark 6:49-50; Luke 16:30; Acts 12:15.</w:t>
      </w:r>
    </w:p>
  </w:footnote>
  <w:footnote w:id="6726">
    <w:p>
      <w:pPr>
        <w:pStyle w:val="FootnoteText"/>
      </w:pPr>
      <w:r>
        <w:rPr>
          <w:rStyle w:val="FootnoteReference"/>
        </w:rPr>
        <w:footnoteRef/>
      </w:r>
      <w:r>
        <w:t xml:space="preserve"> Cross-references for "and why": Jer 4:14; Dan 4:5; Dan 4:19; Matt 16:8; Heb 4:13.</w:t>
      </w:r>
    </w:p>
  </w:footnote>
  <w:footnote w:id="6727">
    <w:p>
      <w:pPr>
        <w:pStyle w:val="FootnoteText"/>
      </w:pPr>
      <w:r>
        <w:rPr>
          <w:rStyle w:val="FootnoteReference"/>
        </w:rPr>
        <w:footnoteRef/>
      </w:r>
      <w:r>
        <w:t xml:space="preserve"> Cross-references for "my hands": John 20:20; John 20:25; John 20:27; Acts 1:3; 1John 1:1.</w:t>
      </w:r>
    </w:p>
  </w:footnote>
  <w:footnote w:id="6728">
    <w:p>
      <w:pPr>
        <w:pStyle w:val="FootnoteText"/>
      </w:pPr>
      <w:r>
        <w:rPr>
          <w:rStyle w:val="FootnoteReference"/>
        </w:rPr>
        <w:footnoteRef/>
      </w:r>
      <w:r>
        <w:t xml:space="preserve"> Cross-references: Num 16:22; Eccl 12:7; Luke 23:46; 1Thess 5:23; Heb 12:9.</w:t>
      </w:r>
    </w:p>
  </w:footnote>
  <w:footnote w:id="6729">
    <w:p>
      <w:pPr>
        <w:pStyle w:val="FootnoteText"/>
      </w:pPr>
      <w:r>
        <w:rPr>
          <w:rStyle w:val="FootnoteReference"/>
        </w:rPr>
        <w:footnoteRef/>
      </w:r>
      <w:r>
        <w:t xml:space="preserve"> Cross-references for "Have": John 21:5; John 21:10-13.</w:t>
      </w:r>
    </w:p>
  </w:footnote>
  <w:footnote w:id="6730">
    <w:p>
      <w:pPr>
        <w:pStyle w:val="FootnoteText"/>
      </w:pPr>
      <w:r>
        <w:rPr>
          <w:rStyle w:val="FootnoteReference"/>
        </w:rPr>
        <w:footnoteRef/>
      </w:r>
      <w:r>
        <w:t xml:space="preserve"> Cross-references for "believed": Gen 45:26-28; Job 9:16; Ps 126:1-2; John 16:22.</w:t>
      </w:r>
    </w:p>
  </w:footnote>
  <w:footnote w:id="6731">
    <w:p>
      <w:pPr>
        <w:pStyle w:val="FootnoteText"/>
      </w:pPr>
      <w:r>
        <w:rPr>
          <w:rStyle w:val="FootnoteReference"/>
        </w:rPr>
        <w:footnoteRef/>
      </w:r>
      <w:r>
        <w:t xml:space="preserve"> Cross-references: Acts 10:41.</w:t>
      </w:r>
    </w:p>
  </w:footnote>
  <w:footnote w:id="6732">
    <w:p>
      <w:pPr>
        <w:pStyle w:val="FootnoteText"/>
      </w:pPr>
      <w:r>
        <w:rPr>
          <w:rStyle w:val="FootnoteReference"/>
        </w:rPr>
        <w:footnoteRef/>
      </w:r>
      <w:r>
        <w:t xml:space="preserve"> Cross-references for "These": Matt 16:21; Matt 17:22-23; Matt 20:18-19; Mark 8:31-32; Mark 9:31; Mark 10:33-34; Luke 9:22; Luke 18:31-33; Luke 24:6-7.</w:t>
      </w:r>
    </w:p>
  </w:footnote>
  <w:footnote w:id="6733">
    <w:p>
      <w:pPr>
        <w:pStyle w:val="FootnoteText"/>
      </w:pPr>
      <w:r>
        <w:rPr>
          <w:rStyle w:val="FootnoteReference"/>
        </w:rPr>
        <w:footnoteRef/>
      </w:r>
      <w:r>
        <w:t xml:space="preserve"> Cross-references for "while": John 16:4-5; John 16:16-17; John 17:11-13.</w:t>
      </w:r>
    </w:p>
  </w:footnote>
  <w:footnote w:id="6734">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35">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36">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37">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38">
    <w:p>
      <w:pPr>
        <w:pStyle w:val="FootnoteText"/>
      </w:pPr>
      <w:r>
        <w:rPr>
          <w:rStyle w:val="FootnoteReference"/>
        </w:rPr>
        <w:footnoteRef/>
      </w:r>
      <w:r>
        <w:t xml:space="preserve"> Cross-references: Exod 4:11; Job 33:16; Ps 119:18; Isa 29:10-12; Isa 29:18-19; Acts 16:14; Acts 26:18; 2Cor 3:14-18; 2Cor 4:4-6; Eph 5:14; Rev 3:7.</w:t>
      </w:r>
    </w:p>
  </w:footnote>
  <w:footnote w:id="6739">
    <w:p>
      <w:pPr>
        <w:pStyle w:val="FootnoteText"/>
      </w:pPr>
      <w:r>
        <w:rPr>
          <w:rStyle w:val="FootnoteReference"/>
        </w:rPr>
        <w:footnoteRef/>
      </w:r>
      <w:r>
        <w:t xml:space="preserve"> Cross-references: Ps 22:1-31; Isa 50:6; Isa 53:2-12; Luke 24:26-27; Luke 24:44; Acts 4:12; Acts 17:3; 1Pet 1:3.</w:t>
      </w:r>
    </w:p>
  </w:footnote>
  <w:footnote w:id="6740">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41">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42">
    <w:p>
      <w:pPr>
        <w:pStyle w:val="FootnoteText"/>
      </w:pPr>
      <w:r>
        <w:rPr>
          <w:rStyle w:val="FootnoteReference"/>
        </w:rPr>
        <w:footnoteRef/>
      </w:r>
      <w:r>
        <w:t xml:space="preserve"> Cross-references for "beginning": Isa 5:4; Hos 11:8; Matt 10:5-6; Luke 13:34; Acts 3:25-26; Acts 13:46; Rom 5:20; Rom 11:26-27; Eph 1:6.</w:t>
      </w:r>
    </w:p>
  </w:footnote>
  <w:footnote w:id="6743">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44">
    <w:p>
      <w:pPr>
        <w:pStyle w:val="FootnoteText"/>
      </w:pPr>
      <w:r>
        <w:rPr>
          <w:rStyle w:val="FootnoteReference"/>
        </w:rPr>
        <w:footnoteRef/>
      </w:r>
      <w:r>
        <w:t xml:space="preserve"> Cross-references for "I send": Isa 44:3-4; Isa 59:20-21; Joel 2:28-32; John 14:16-17; John 14:26; John 15:26; John 16:7-16.</w:t>
      </w:r>
    </w:p>
  </w:footnote>
  <w:footnote w:id="6745">
    <w:p>
      <w:pPr>
        <w:pStyle w:val="FootnoteText"/>
      </w:pPr>
      <w:r>
        <w:rPr>
          <w:rStyle w:val="FootnoteReference"/>
        </w:rPr>
        <w:footnoteRef/>
      </w:r>
      <w:r>
        <w:t xml:space="preserve"> Cross-references: Isa 32:15; Acts 1:4; Acts 1:8; Acts 2:1-21.</w:t>
      </w:r>
    </w:p>
  </w:footnote>
  <w:footnote w:id="6746">
    <w:p>
      <w:pPr>
        <w:pStyle w:val="FootnoteText"/>
      </w:pPr>
      <w:r>
        <w:rPr>
          <w:rStyle w:val="FootnoteReference"/>
        </w:rPr>
        <w:footnoteRef/>
      </w:r>
      <w:r>
        <w:t xml:space="preserve"> Cross-references for "as far": Mark 11:1; Acts 1:12.</w:t>
      </w:r>
    </w:p>
  </w:footnote>
  <w:footnote w:id="674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48">
    <w:p>
      <w:pPr>
        <w:pStyle w:val="FootnoteText"/>
      </w:pPr>
      <w:r>
        <w:rPr>
          <w:rStyle w:val="FootnoteReference"/>
        </w:rPr>
        <w:footnoteRef/>
      </w:r>
      <w:r>
        <w:t xml:space="preserve"> Cross-references for "he lifted": Gen 14:18-20; Gen 27:4; Gen 48:9; Gen 49:28; Num 6:23-27; Mark 10:16; Heb 7:5-7.</w:t>
      </w:r>
    </w:p>
  </w:footnote>
  <w:footnote w:id="6749">
    <w:p>
      <w:pPr>
        <w:pStyle w:val="FootnoteText"/>
      </w:pPr>
      <w:r>
        <w:rPr>
          <w:rStyle w:val="FootnoteReference"/>
        </w:rPr>
        <w:footnoteRef/>
      </w:r>
      <w:r>
        <w:t xml:space="preserve"> Cross-references for "he was": 2Kgs 2:11; Mark 16:19; John 20:17; Acts 1:9; Eph 4:8-10; Heb 1:3; Heb 4:14.</w:t>
      </w:r>
    </w:p>
  </w:footnote>
  <w:footnote w:id="6750">
    <w:p>
      <w:pPr>
        <w:pStyle w:val="FootnoteText"/>
      </w:pPr>
      <w:r>
        <w:rPr>
          <w:rStyle w:val="FootnoteReference"/>
        </w:rPr>
        <w:footnoteRef/>
      </w:r>
      <w:r>
        <w:t xml:space="preserve"> Cross-references for "with": Ps 30:11; John 14:28; John 16:7; John 16:22; 1Pet 1:8.</w:t>
      </w:r>
    </w:p>
  </w:footnote>
  <w:footnote w:id="6751">
    <w:p>
      <w:pPr>
        <w:pStyle w:val="FootnoteText"/>
      </w:pPr>
      <w:r>
        <w:rPr>
          <w:rStyle w:val="FootnoteReference"/>
        </w:rPr>
        <w:footnoteRef/>
      </w:r>
      <w:r>
        <w:t xml:space="preserve"> Cross-references: Matt 28:9; Matt 28:17; John 20:28.</w:t>
      </w:r>
    </w:p>
  </w:footnote>
  <w:footnote w:id="6752">
    <w:p>
      <w:pPr>
        <w:pStyle w:val="FootnoteText"/>
      </w:pPr>
      <w:r>
        <w:rPr>
          <w:rStyle w:val="FootnoteReference"/>
        </w:rPr>
        <w:footnoteRef/>
      </w:r>
      <w:r>
        <w:t xml:space="preserve"> Cross-references for "Amen": Matt 28:20; Mark 16:20; Rev 22:21.</w:t>
      </w:r>
    </w:p>
  </w:footnote>
  <w:footnote w:id="6753">
    <w:p>
      <w:pPr>
        <w:pStyle w:val="FootnoteText"/>
      </w:pPr>
      <w:r>
        <w:rPr>
          <w:rStyle w:val="FootnoteReference"/>
        </w:rPr>
        <w:footnoteRef/>
      </w:r>
      <w:r>
        <w:t xml:space="preserve"> Cross-references: Acts 2:46-47; Acts 5:41-42.</w:t>
      </w:r>
    </w:p>
  </w:footnote>
  <w:footnote w:id="6754">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755">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5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57">
    <w:p>
      <w:pPr>
        <w:pStyle w:val="FootnoteText"/>
      </w:pPr>
      <w:r>
        <w:rPr>
          <w:rStyle w:val="FootnoteReference"/>
        </w:rPr>
        <w:footnoteRef/>
      </w:r>
      <w:r>
        <w:t xml:space="preserve"> Cross-references for "with": Prov 8:22-30; John 1:18; John 16:28; John 17:5; 1John 1:2.</w:t>
      </w:r>
    </w:p>
  </w:footnote>
  <w:footnote w:id="67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62">
    <w:p>
      <w:pPr>
        <w:pStyle w:val="FootnoteText"/>
      </w:pPr>
      <w:r>
        <w:rPr>
          <w:rStyle w:val="FootnoteReference"/>
        </w:rPr>
        <w:footnoteRef/>
      </w:r>
      <w:r>
        <w:t xml:space="preserve"> Cross-references for "the Word": John 1:14; 1John 1:1-2; 1John 5:7; Rev 19:13.</w:t>
      </w:r>
    </w:p>
  </w:footnote>
  <w:footnote w:id="676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6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65">
    <w:p>
      <w:pPr>
        <w:pStyle w:val="FootnoteText"/>
      </w:pPr>
      <w:r>
        <w:rPr>
          <w:rStyle w:val="FootnoteReference"/>
        </w:rPr>
        <w:footnoteRef/>
      </w:r>
      <w:r>
        <w:t xml:space="preserve"> Cross-references: John 5:21; John 5:26; John 11:25; John 14:6; 1Cor 15:45; Col 3:4; 1John 1:2; 1John 5:11; Rev 22:1.</w:t>
      </w:r>
    </w:p>
  </w:footnote>
  <w:footnote w:id="6766">
    <w:p>
      <w:pPr>
        <w:pStyle w:val="FootnoteText"/>
      </w:pPr>
      <w:r>
        <w:rPr>
          <w:rStyle w:val="FootnoteReference"/>
        </w:rPr>
        <w:footnoteRef/>
      </w:r>
      <w:r>
        <w:t xml:space="preserve"> Cross-references: Job 24:13-17; Prov 1:22; Prov 1:29-30; John 1:10; John 3:19-20; John 12:36-40; Rom 1:28; 1Cor 2:14.</w:t>
      </w:r>
    </w:p>
  </w:footnote>
  <w:footnote w:id="676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68">
    <w:p>
      <w:pPr>
        <w:pStyle w:val="FootnoteText"/>
      </w:pPr>
      <w:r>
        <w:rPr>
          <w:rStyle w:val="FootnoteReference"/>
        </w:rPr>
        <w:footnoteRef/>
      </w:r>
      <w:r>
        <w:t xml:space="preserve"> Name meaning: John (Yochanan) — Yahweh is gracious. Forerunner of Jesus; proclaimed God’s grace.</w:t>
      </w:r>
    </w:p>
  </w:footnote>
  <w:footnote w:id="6769">
    <w:p>
      <w:pPr>
        <w:pStyle w:val="FootnoteText"/>
      </w:pPr>
      <w:r>
        <w:rPr>
          <w:rStyle w:val="FootnoteReference"/>
        </w:rPr>
        <w:footnoteRef/>
      </w:r>
      <w:r>
        <w:t xml:space="preserve"> Cross-references for "John": Luke 1:13; Luke 1:61-63.</w:t>
      </w:r>
    </w:p>
  </w:footnote>
  <w:footnote w:id="6770">
    <w:p>
      <w:pPr>
        <w:pStyle w:val="FootnoteText"/>
      </w:pPr>
      <w:r>
        <w:rPr>
          <w:rStyle w:val="FootnoteReference"/>
        </w:rPr>
        <w:footnoteRef/>
      </w:r>
      <w:r>
        <w:t xml:space="preserve"> Cross-references for "a witness": John 1:19; John 1:26-27; John 1:32-34; John 1:36; John 3:26-36; John 5:33-35; Acts 19:4.</w:t>
      </w:r>
    </w:p>
  </w:footnote>
  <w:footnote w:id="6771">
    <w:p>
      <w:pPr>
        <w:pStyle w:val="FootnoteText"/>
      </w:pPr>
      <w:r>
        <w:rPr>
          <w:rStyle w:val="FootnoteReference"/>
        </w:rPr>
        <w:footnoteRef/>
      </w:r>
      <w:r>
        <w:t xml:space="preserve"> Cross-references for "that": John 1:9; John 3:26; Eph 3:9; 1Tim 2:4; Titus 2:11; 2Pet 3:9.</w:t>
      </w:r>
    </w:p>
  </w:footnote>
  <w:footnote w:id="6772">
    <w:p>
      <w:pPr>
        <w:pStyle w:val="FootnoteText"/>
      </w:pPr>
      <w:r>
        <w:rPr>
          <w:rStyle w:val="FootnoteReference"/>
        </w:rPr>
        <w:footnoteRef/>
      </w:r>
      <w:r>
        <w:t xml:space="preserve"> Cross-references for "that light": John 1:20; John 3:28; Acts 19:4.</w:t>
      </w:r>
    </w:p>
  </w:footnote>
  <w:footnote w:id="6773">
    <w:p>
      <w:pPr>
        <w:pStyle w:val="FootnoteText"/>
      </w:pPr>
      <w:r>
        <w:rPr>
          <w:rStyle w:val="FootnoteReference"/>
        </w:rPr>
        <w:footnoteRef/>
      </w:r>
      <w:r>
        <w:t xml:space="preserve"> Cross-references for "the true": Isa 49:6; Matt 6:23; John 1:4; John 6:32; John 14:6; John 15:1; 1John 1:8; 1John 2:8; 1John 5:20.</w:t>
      </w:r>
    </w:p>
  </w:footnote>
  <w:footnote w:id="6774">
    <w:p>
      <w:pPr>
        <w:pStyle w:val="FootnoteText"/>
      </w:pPr>
      <w:r>
        <w:rPr>
          <w:rStyle w:val="FootnoteReference"/>
        </w:rPr>
        <w:footnoteRef/>
      </w:r>
      <w:r>
        <w:t xml:space="preserve"> Cross-references for "every": Isa 8:20; John 1:7; John 7:12; John 12:46; 1Thess 5:4-7.</w:t>
      </w:r>
    </w:p>
  </w:footnote>
  <w:footnote w:id="6775">
    <w:p>
      <w:pPr>
        <w:pStyle w:val="FootnoteText"/>
      </w:pPr>
      <w:r>
        <w:rPr>
          <w:rStyle w:val="FootnoteReference"/>
        </w:rPr>
        <w:footnoteRef/>
      </w:r>
      <w:r>
        <w:t xml:space="preserve"> Cross-references for "was in": Gen 11:6-9; Gen 16:13; Gen 17:1; Gen 18:33; Exod 3:4-6; John 1:18; John 5:17; Acts 14:17; Acts 17:24-27; Heb 1:3.</w:t>
      </w:r>
    </w:p>
  </w:footnote>
  <w:footnote w:id="6776">
    <w:p>
      <w:pPr>
        <w:pStyle w:val="FootnoteText"/>
      </w:pPr>
      <w:r>
        <w:rPr>
          <w:rStyle w:val="FootnoteReference"/>
        </w:rPr>
        <w:footnoteRef/>
      </w:r>
      <w:r>
        <w:t xml:space="preserve"> Cross-references for "and the world was": Jer 10:11-12; John 1:3; Heb 1:2; Heb 11:3.</w:t>
      </w:r>
    </w:p>
  </w:footnote>
  <w:footnote w:id="6777">
    <w:p>
      <w:pPr>
        <w:pStyle w:val="FootnoteText"/>
      </w:pPr>
      <w:r>
        <w:rPr>
          <w:rStyle w:val="FootnoteReference"/>
        </w:rPr>
        <w:footnoteRef/>
      </w:r>
      <w:r>
        <w:t xml:space="preserve"> Cross-references for "knew": Matt 11:27; John 1:5; John 17:25; 1Cor 1:21; 1Cor 2:8; 1John 3:1.</w:t>
      </w:r>
    </w:p>
  </w:footnote>
  <w:footnote w:id="6778">
    <w:p>
      <w:pPr>
        <w:pStyle w:val="FootnoteText"/>
      </w:pPr>
      <w:r>
        <w:rPr>
          <w:rStyle w:val="FootnoteReference"/>
        </w:rPr>
        <w:footnoteRef/>
      </w:r>
      <w:r>
        <w:t xml:space="preserve"> Cross-references for "came": Matt 15:24; Acts 3:25-26; Acts 13:26; Acts 13:46; Rom 9:1; Rom 9:5; Rom 15:8; Gal 4:4.</w:t>
      </w:r>
    </w:p>
  </w:footnote>
  <w:footnote w:id="6779">
    <w:p>
      <w:pPr>
        <w:pStyle w:val="FootnoteText"/>
      </w:pPr>
      <w:r>
        <w:rPr>
          <w:rStyle w:val="FootnoteReference"/>
        </w:rPr>
        <w:footnoteRef/>
      </w:r>
      <w:r>
        <w:t xml:space="preserve"> Cross-references: Isa 53:2-3; Luke 19:14; Luke 20:13-15; John 3:32; Acts 7:51-52.</w:t>
      </w:r>
    </w:p>
  </w:footnote>
  <w:footnote w:id="6780">
    <w:p>
      <w:pPr>
        <w:pStyle w:val="FootnoteText"/>
      </w:pPr>
      <w:r>
        <w:rPr>
          <w:rStyle w:val="FootnoteReference"/>
        </w:rPr>
        <w:footnoteRef/>
      </w:r>
      <w:r>
        <w:t xml:space="preserve"> Cross-references for "received": Matt 10:40; Matt 18:5; Col 2:6.</w:t>
      </w:r>
    </w:p>
  </w:footnote>
  <w:footnote w:id="6781">
    <w:p>
      <w:pPr>
        <w:pStyle w:val="FootnoteText"/>
      </w:pPr>
      <w:r>
        <w:rPr>
          <w:rStyle w:val="FootnoteReference"/>
        </w:rPr>
        <w:footnoteRef/>
      </w:r>
      <w:r>
        <w:t xml:space="preserve"> Cross-references for "to them": Isa 56:5; Jer 3:19; Hos 1:10; Rom 8:14; 2Cor 6:17-18; Gal 3:26; Gal 4:6; 2Pet 1:4; 1John 3:1.</w:t>
      </w:r>
    </w:p>
  </w:footnote>
  <w:footnote w:id="6782">
    <w:p>
      <w:pPr>
        <w:pStyle w:val="FootnoteText"/>
      </w:pPr>
      <w:r>
        <w:rPr>
          <w:rStyle w:val="FootnoteReference"/>
        </w:rPr>
        <w:footnoteRef/>
      </w:r>
      <w:r>
        <w:t xml:space="preserve"> Cross-references for "even": Matt 12:21; John 2:23; John 3:18; John 20:31; Acts 3:16; 1John 3:23; 1John 5:12.</w:t>
      </w:r>
    </w:p>
  </w:footnote>
  <w:footnote w:id="6783">
    <w:p>
      <w:pPr>
        <w:pStyle w:val="FootnoteText"/>
      </w:pPr>
      <w:r>
        <w:rPr>
          <w:rStyle w:val="FootnoteReference"/>
        </w:rPr>
        <w:footnoteRef/>
      </w:r>
      <w:r>
        <w:t xml:space="preserve"> Cross-references for "nor of the will of the": Gen 25:22; Gen 25:28; Gen 27:4; Gen 27:33; Rom 9:10-16.</w:t>
      </w:r>
    </w:p>
  </w:footnote>
  <w:footnote w:id="6784">
    <w:p>
      <w:pPr>
        <w:pStyle w:val="FootnoteText"/>
      </w:pPr>
      <w:r>
        <w:rPr>
          <w:rStyle w:val="FootnoteReference"/>
        </w:rPr>
        <w:footnoteRef/>
      </w:r>
      <w:r>
        <w:t xml:space="preserve"> Cross-references for "nor of the will of man": Ps 110:3; Rom 9:1-5; Rom 10:1-3; 1Cor 3:6; Phil 2:13; Jas 1:18.</w:t>
      </w:r>
    </w:p>
  </w:footnote>
  <w:footnote w:id="6785">
    <w:p>
      <w:pPr>
        <w:pStyle w:val="FootnoteText"/>
      </w:pPr>
      <w:r>
        <w:rPr>
          <w:rStyle w:val="FootnoteReference"/>
        </w:rPr>
        <w:footnoteRef/>
      </w:r>
      <w:r>
        <w:t xml:space="preserve"> Cross-references for "of God": John 3:6-8; Titus 3:5; 1John 2:28-29.</w:t>
      </w:r>
    </w:p>
  </w:footnote>
  <w:footnote w:id="6786">
    <w:p>
      <w:pPr>
        <w:pStyle w:val="FootnoteText"/>
      </w:pPr>
      <w:r>
        <w:rPr>
          <w:rStyle w:val="FootnoteReference"/>
        </w:rPr>
        <w:footnoteRef/>
      </w:r>
      <w:r>
        <w:t xml:space="preserve"> Cross-references: John 3:3; John 3:5; Jas 1:18; 1Pet 1:3; 1Pet 1:23; 1Pet 2:2; 1John 3:9; 1John 4:7; 1John 5:1; 1John 5:4; 1John 5:18.</w:t>
      </w:r>
    </w:p>
  </w:footnote>
  <w:footnote w:id="6787">
    <w:p>
      <w:pPr>
        <w:pStyle w:val="FootnoteText"/>
      </w:pPr>
      <w:r>
        <w:rPr>
          <w:rStyle w:val="FootnoteReference"/>
        </w:rPr>
        <w:footnoteRef/>
      </w:r>
      <w:r>
        <w:t xml:space="preserve"> Cross-references: Matt 3:9; John 8:33-41; Rom 9:7-9.</w:t>
      </w:r>
    </w:p>
  </w:footnote>
  <w:footnote w:id="6788">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89">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790">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791">
    <w:p>
      <w:pPr>
        <w:pStyle w:val="FootnoteText"/>
      </w:pPr>
      <w:r>
        <w:rPr>
          <w:rStyle w:val="FootnoteReference"/>
        </w:rPr>
        <w:footnoteRef/>
      </w:r>
      <w:r>
        <w:t xml:space="preserve"> Cross-references for "full": Ps 45:2; John 1:16-17; 2Cor 12:9; Eph 3:8; Eph 3:18-19; Col 1:19; Col 2:3; Col 2:9; 1Tim 1:14-16.</w:t>
      </w:r>
    </w:p>
  </w:footnote>
  <w:footnote w:id="6792">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93">
    <w:p>
      <w:pPr>
        <w:pStyle w:val="FootnoteText"/>
      </w:pPr>
      <w:r>
        <w:rPr>
          <w:rStyle w:val="FootnoteReference"/>
        </w:rPr>
        <w:footnoteRef/>
      </w:r>
      <w:r>
        <w:t xml:space="preserve"> Cross-references for "the only": Ps 2:7; John 1:18; John 3:16; John 3:18; Acts 13:33; Heb 1:5; Heb 5:5; 1John 4:9.</w:t>
      </w:r>
    </w:p>
  </w:footnote>
  <w:footnote w:id="6794">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95">
    <w:p>
      <w:pPr>
        <w:pStyle w:val="FootnoteText"/>
      </w:pPr>
      <w:r>
        <w:rPr>
          <w:rStyle w:val="FootnoteReference"/>
        </w:rPr>
        <w:footnoteRef/>
      </w:r>
      <w:r>
        <w:t xml:space="preserve"> Cross-references for "bare": Matt 3:11; Matt 3:13-17; Mark 1:7; Luke 3:16; John 1:7-8; John 1:29-34; John 3:26-36; John 5:33-36.</w:t>
      </w:r>
    </w:p>
  </w:footnote>
  <w:footnote w:id="679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97">
    <w:p>
      <w:pPr>
        <w:pStyle w:val="FootnoteText"/>
      </w:pPr>
      <w:r>
        <w:rPr>
          <w:rStyle w:val="FootnoteReference"/>
        </w:rPr>
        <w:footnoteRef/>
      </w:r>
      <w:r>
        <w:t xml:space="preserve"> Cross-references for "and grace": Zech 4:7; Matt 13:12; Rom 5:2; Rom 5:17; Rom 5:20; Eph 1:6-8; Eph 2:5-10; Eph 4:7; 1Pet 1:2.</w:t>
      </w:r>
    </w:p>
  </w:footnote>
  <w:footnote w:id="679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99">
    <w:p>
      <w:pPr>
        <w:pStyle w:val="FootnoteText"/>
      </w:pPr>
      <w:r>
        <w:rPr>
          <w:rStyle w:val="FootnoteReference"/>
        </w:rPr>
        <w:footnoteRef/>
      </w:r>
      <w:r>
        <w:t xml:space="preserve"> Personal name: Moses. Personal-name meaning: Moses — Drawn out. Source form: Moses.</w:t>
      </w:r>
    </w:p>
  </w:footnote>
  <w:footnote w:id="680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801">
    <w:p>
      <w:pPr>
        <w:pStyle w:val="FootnoteText"/>
      </w:pPr>
      <w:r>
        <w:rPr>
          <w:rStyle w:val="FootnoteReference"/>
        </w:rPr>
        <w:footnoteRef/>
      </w:r>
      <w:r>
        <w:t xml:space="preserve"> Name meaning: Jesus (Yeshua) — Yahweh saves. He will save His people from their sins.</w:t>
      </w:r>
    </w:p>
  </w:footnote>
  <w:footnote w:id="6802">
    <w:p>
      <w:pPr>
        <w:pStyle w:val="FootnoteText"/>
      </w:pPr>
      <w:r>
        <w:rPr>
          <w:rStyle w:val="FootnoteReference"/>
        </w:rPr>
        <w:footnoteRef/>
      </w:r>
      <w:r>
        <w:t xml:space="preserve"> Personal name: Christ. Personal-name meaning: Christ — anointed. Source form: Christ.</w:t>
      </w:r>
    </w:p>
  </w:footnote>
  <w:footnote w:id="6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04">
    <w:p>
      <w:pPr>
        <w:pStyle w:val="FootnoteText"/>
      </w:pPr>
      <w:r>
        <w:rPr>
          <w:rStyle w:val="FootnoteReference"/>
        </w:rPr>
        <w:footnoteRef/>
      </w:r>
      <w:r>
        <w:t xml:space="preserve"> Cross-references for "seen": Exod 33:20; Deut 4:12; Matt 11:27; Luke 10:22; John 6:46; Col 1:15; 1Tim 1:17; 1Tim 6:16; 1John 4:12; 1John 4:20.</w:t>
      </w:r>
    </w:p>
  </w:footnote>
  <w:footnote w:id="680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06">
    <w:p>
      <w:pPr>
        <w:pStyle w:val="FootnoteText"/>
      </w:pPr>
      <w:r>
        <w:rPr>
          <w:rStyle w:val="FootnoteReference"/>
        </w:rPr>
        <w:footnoteRef/>
      </w:r>
      <w:r>
        <w:t xml:space="preserve"> Cross-references for "in the": Prov 8:30; Isa 40:11; Lam 2:12; Luke 16:22-23; John 13:23.</w:t>
      </w:r>
    </w:p>
  </w:footnote>
  <w:footnote w:id="6807">
    <w:p>
      <w:pPr>
        <w:pStyle w:val="FootnoteText"/>
      </w:pPr>
      <w:r>
        <w:rPr>
          <w:rStyle w:val="FootnoteReference"/>
        </w:rPr>
        <w:footnoteRef/>
      </w:r>
      <w:r>
        <w:t xml:space="preserve"> Cross-references for "the only": John 1:14; John 3:16-18; 1John 4:9.</w:t>
      </w:r>
    </w:p>
  </w:footnote>
  <w:footnote w:id="6808">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09">
    <w:p>
      <w:pPr>
        <w:pStyle w:val="FootnoteText"/>
      </w:pPr>
      <w:r>
        <w:rPr>
          <w:rStyle w:val="FootnoteReference"/>
        </w:rPr>
        <w:footnoteRef/>
      </w:r>
      <w:r>
        <w:t xml:space="preserve"> Cross-references for "when": Deut 17:9-11; Deut 24:8; Matt 21:23-32; Luke 3:15-18; John 5:33-36.</w:t>
      </w:r>
    </w:p>
  </w:footnote>
  <w:footnote w:id="6810">
    <w:p>
      <w:pPr>
        <w:pStyle w:val="FootnoteText"/>
      </w:pPr>
      <w:r>
        <w:rPr>
          <w:rStyle w:val="FootnoteReference"/>
        </w:rPr>
        <w:footnoteRef/>
      </w:r>
      <w:r>
        <w:t xml:space="preserve"> People-name: Jews. People-name meaning: Jews — People of Judah; Judeans. Source form: Jews.</w:t>
      </w:r>
    </w:p>
  </w:footnote>
  <w:footnote w:id="6811">
    <w:p>
      <w:pPr>
        <w:pStyle w:val="FootnoteText"/>
      </w:pPr>
      <w:r>
        <w:rPr>
          <w:rStyle w:val="FootnoteReference"/>
        </w:rPr>
        <w:footnoteRef/>
      </w:r>
      <w:r>
        <w:t xml:space="preserve"> People-name: Levites. People-name meaning: Levites — people of Levi; joined/attached. Source form: Levites.</w:t>
      </w:r>
    </w:p>
  </w:footnote>
  <w:footnote w:id="6812">
    <w:p>
      <w:pPr>
        <w:pStyle w:val="FootnoteText"/>
      </w:pPr>
      <w:r>
        <w:rPr>
          <w:rStyle w:val="FootnoteReference"/>
        </w:rPr>
        <w:footnoteRef/>
      </w:r>
      <w:r>
        <w:t xml:space="preserve"> Place name: Jerusalem. Place-name meaning: Jerusalem — vision of peace. Source form: Jerusalem. Greek form: ιεροσολυμα.</w:t>
      </w:r>
    </w:p>
  </w:footnote>
  <w:footnote w:id="6813">
    <w:p>
      <w:pPr>
        <w:pStyle w:val="FootnoteText"/>
      </w:pPr>
      <w:r>
        <w:rPr>
          <w:rStyle w:val="FootnoteReference"/>
        </w:rPr>
        <w:footnoteRef/>
      </w:r>
      <w:r>
        <w:t xml:space="preserve"> Cross-references: John 10:24; Acts 13:25; Acts 19:4.</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Matt 3:11-12; Mark 1:7-8; Luke 3:15-17; John 3:28-36.</w:t>
      </w:r>
    </w:p>
  </w:footnote>
  <w:footnote w:id="6816">
    <w:p>
      <w:pPr>
        <w:pStyle w:val="FootnoteText"/>
      </w:pPr>
      <w:r>
        <w:rPr>
          <w:rStyle w:val="FootnoteReference"/>
        </w:rPr>
        <w:footnoteRef/>
      </w:r>
      <w:r>
        <w:t xml:space="preserve"> Personal name: Elijah. Personal-name meaning: Elijah — My God is Yahweh. Source form: Elijah.</w:t>
      </w:r>
    </w:p>
  </w:footnote>
  <w:footnote w:id="6817">
    <w:p>
      <w:pPr>
        <w:pStyle w:val="FootnoteText"/>
      </w:pPr>
      <w:r>
        <w:rPr>
          <w:rStyle w:val="FootnoteReference"/>
        </w:rPr>
        <w:footnoteRef/>
      </w:r>
      <w:r>
        <w:t xml:space="preserve"> Cross-references for "Art thou Elias": Mal 4:5; Matt 11:14; Matt 17:10-12; Luke 1:17.</w:t>
      </w:r>
    </w:p>
  </w:footnote>
  <w:footnote w:id="6818">
    <w:p>
      <w:pPr>
        <w:pStyle w:val="FootnoteText"/>
      </w:pPr>
      <w:r>
        <w:rPr>
          <w:rStyle w:val="FootnoteReference"/>
        </w:rPr>
        <w:footnoteRef/>
      </w:r>
      <w:r>
        <w:t xml:space="preserve"> Cross-references for "Art thou that": Deut 18:15-18; Matt 11:9-11; Matt 16:14; John 1:25; John 7:40.</w:t>
      </w:r>
    </w:p>
  </w:footnote>
  <w:footnote w:id="6819">
    <w:p>
      <w:pPr>
        <w:pStyle w:val="FootnoteText"/>
      </w:pPr>
      <w:r>
        <w:rPr>
          <w:rStyle w:val="FootnoteReference"/>
        </w:rPr>
        <w:footnoteRef/>
      </w:r>
      <w:r>
        <w:t xml:space="preserve"> Cross-references for "that": 2Sam 24:13.</w:t>
      </w:r>
    </w:p>
  </w:footnote>
  <w:footnote w:id="6820">
    <w:p>
      <w:pPr>
        <w:pStyle w:val="FootnoteText"/>
      </w:pPr>
      <w:r>
        <w:rPr>
          <w:rStyle w:val="FootnoteReference"/>
        </w:rPr>
        <w:footnoteRef/>
      </w:r>
      <w:r>
        <w:t xml:space="preserve"> Cross-references for "I am": Matt 3:3; Mark 1:3; Luke 1:16-17; Luke 1:76-79; Luke 3:4-6; John 3:28.</w:t>
      </w:r>
    </w:p>
  </w:footnote>
  <w:footnote w:id="6821">
    <w:p>
      <w:pPr>
        <w:pStyle w:val="FootnoteText"/>
      </w:pPr>
      <w:r>
        <w:rPr>
          <w:rStyle w:val="FootnoteReference"/>
        </w:rPr>
        <w:footnoteRef/>
      </w:r>
      <w:r>
        <w:t xml:space="preserve"> Personal name: Isaiah. Personal-name meaning: Isaiah — Yahweh saves. Source form: Isaiah.</w:t>
      </w:r>
    </w:p>
  </w:footnote>
  <w:footnote w:id="6822">
    <w:p>
      <w:pPr>
        <w:pStyle w:val="FootnoteText"/>
      </w:pPr>
      <w:r>
        <w:rPr>
          <w:rStyle w:val="FootnoteReference"/>
        </w:rPr>
        <w:footnoteRef/>
      </w:r>
      <w:r>
        <w:t xml:space="preserve"> Cross-references for "as said": Isa 40:3-5.</w:t>
      </w:r>
    </w:p>
  </w:footnote>
  <w:footnote w:id="6823">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24">
    <w:p>
      <w:pPr>
        <w:pStyle w:val="FootnoteText"/>
      </w:pPr>
      <w:r>
        <w:rPr>
          <w:rStyle w:val="FootnoteReference"/>
        </w:rPr>
        <w:footnoteRef/>
      </w:r>
      <w:r>
        <w:t xml:space="preserve"> People-name: Pharisees. People-name meaning: Pharisees — set apart. Source form: Pharisees.</w:t>
      </w:r>
    </w:p>
  </w:footnote>
  <w:footnote w:id="6825">
    <w:p>
      <w:pPr>
        <w:pStyle w:val="FootnoteText"/>
      </w:pPr>
      <w:r>
        <w:rPr>
          <w:rStyle w:val="FootnoteReference"/>
        </w:rPr>
        <w:footnoteRef/>
      </w:r>
      <w:r>
        <w:t xml:space="preserve"> Cross-references: Matt 21:23; Acts 4:5-7; Acts 5:28.</w:t>
      </w:r>
    </w:p>
  </w:footnote>
  <w:footnote w:id="6826">
    <w:p>
      <w:pPr>
        <w:pStyle w:val="FootnoteText"/>
      </w:pPr>
      <w:r>
        <w:rPr>
          <w:rStyle w:val="FootnoteReference"/>
        </w:rPr>
        <w:footnoteRef/>
      </w:r>
      <w:r>
        <w:t xml:space="preserve"> Cross-references for "that Christ": Dan 9:24-26; John 1:20-22.</w:t>
      </w:r>
    </w:p>
  </w:footnote>
  <w:footnote w:id="6827">
    <w:p>
      <w:pPr>
        <w:pStyle w:val="FootnoteText"/>
      </w:pPr>
      <w:r>
        <w:rPr>
          <w:rStyle w:val="FootnoteReference"/>
        </w:rPr>
        <w:footnoteRef/>
      </w:r>
      <w:r>
        <w:t xml:space="preserve"> Cross-references for "whom": Mal 3:1-2; John 1:10-11; John 8:19; John 16:3; John 17:3; John 17:25; 1John 3:1.</w:t>
      </w:r>
    </w:p>
  </w:footnote>
  <w:footnote w:id="6828">
    <w:p>
      <w:pPr>
        <w:pStyle w:val="FootnoteText"/>
      </w:pPr>
      <w:r>
        <w:rPr>
          <w:rStyle w:val="FootnoteReference"/>
        </w:rPr>
        <w:footnoteRef/>
      </w:r>
      <w:r>
        <w:t xml:space="preserve"> Cross-references: Matt 3:11; Mark 1:8; Luke 3:16; Acts 1:5; Acts 11:16.</w:t>
      </w:r>
    </w:p>
  </w:footnote>
  <w:footnote w:id="6829">
    <w:p>
      <w:pPr>
        <w:pStyle w:val="FootnoteText"/>
      </w:pPr>
      <w:r>
        <w:rPr>
          <w:rStyle w:val="FootnoteReference"/>
        </w:rPr>
        <w:footnoteRef/>
      </w:r>
      <w:r>
        <w:t xml:space="preserve"> Cross-references for "whose": Matt 3:11; Mark 1:7; Luke 3:16.</w:t>
      </w:r>
    </w:p>
  </w:footnote>
  <w:footnote w:id="6830">
    <w:p>
      <w:pPr>
        <w:pStyle w:val="FootnoteText"/>
      </w:pPr>
      <w:r>
        <w:rPr>
          <w:rStyle w:val="FootnoteReference"/>
        </w:rPr>
        <w:footnoteRef/>
      </w:r>
      <w:r>
        <w:t xml:space="preserve"> Cross-references: John 1:15; John 1:30; Acts 19:4.</w:t>
      </w:r>
    </w:p>
  </w:footnote>
  <w:footnote w:id="683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832">
    <w:p>
      <w:pPr>
        <w:pStyle w:val="FootnoteText"/>
      </w:pPr>
      <w:r>
        <w:rPr>
          <w:rStyle w:val="FootnoteReference"/>
        </w:rPr>
        <w:footnoteRef/>
      </w:r>
      <w:r>
        <w:t xml:space="preserve"> Place name: Jordan. Place-name meaning: Jordan — the river of judgment. Source form: Jordan. Greek form: ιορδανου.</w:t>
      </w:r>
    </w:p>
  </w:footnote>
  <w:footnote w:id="6833">
    <w:p>
      <w:pPr>
        <w:pStyle w:val="FootnoteText"/>
      </w:pPr>
      <w:r>
        <w:rPr>
          <w:rStyle w:val="FootnoteReference"/>
        </w:rPr>
        <w:footnoteRef/>
      </w:r>
      <w:r>
        <w:t xml:space="preserve"> Cross-references for "where": John 3:23.</w:t>
      </w:r>
    </w:p>
  </w:footnote>
  <w:footnote w:id="6834">
    <w:p>
      <w:pPr>
        <w:pStyle w:val="FootnoteText"/>
      </w:pPr>
      <w:r>
        <w:rPr>
          <w:rStyle w:val="FootnoteReference"/>
        </w:rPr>
        <w:footnoteRef/>
      </w:r>
      <w:r>
        <w:t xml:space="preserve"> Cross-references for "Bethabara": Judg 7:24; John 10:40; John 12:5.</w:t>
      </w:r>
    </w:p>
  </w:footnote>
  <w:footnote w:id="6835">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3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37">
    <w:p>
      <w:pPr>
        <w:pStyle w:val="FootnoteText"/>
      </w:pPr>
      <w:r>
        <w:rPr>
          <w:rStyle w:val="FootnoteReference"/>
        </w:rPr>
        <w:footnoteRef/>
      </w:r>
      <w:r>
        <w:t xml:space="preserve"> Cross-references for "taketh": Exod 28:38; Lev 10:17; Lev 16:21-22; Num 18:1; Num 18:23.</w:t>
      </w:r>
    </w:p>
  </w:footnote>
  <w:footnote w:id="6838">
    <w:p>
      <w:pPr>
        <w:pStyle w:val="FootnoteText"/>
      </w:pPr>
      <w:r>
        <w:rPr>
          <w:rStyle w:val="FootnoteReference"/>
        </w:rPr>
        <w:footnoteRef/>
      </w:r>
      <w:r>
        <w:t xml:space="preserve"> Cross-references: Luke 3:16; John 1:15; John 1:27.</w:t>
      </w:r>
    </w:p>
  </w:footnote>
  <w:footnote w:id="6839">
    <w:p>
      <w:pPr>
        <w:pStyle w:val="FootnoteText"/>
      </w:pPr>
      <w:r>
        <w:rPr>
          <w:rStyle w:val="FootnoteReference"/>
        </w:rPr>
        <w:footnoteRef/>
      </w:r>
      <w:r>
        <w:t xml:space="preserve"> Place name: Israel. Place-name meaning: Israel — God contends; strives with God. Source form: Israel. Greek form: ισραηλ.</w:t>
      </w:r>
    </w:p>
  </w:footnote>
  <w:footnote w:id="6840">
    <w:p>
      <w:pPr>
        <w:pStyle w:val="FootnoteText"/>
      </w:pPr>
      <w:r>
        <w:rPr>
          <w:rStyle w:val="FootnoteReference"/>
        </w:rPr>
        <w:footnoteRef/>
      </w:r>
      <w:r>
        <w:t xml:space="preserve"> Cross-references for "therefore": Matt 3:6; Mark 1:3-5; Luke 3:3-4; Acts 19:4.</w:t>
      </w:r>
    </w:p>
  </w:footnote>
  <w:footnote w:id="6841">
    <w:p>
      <w:pPr>
        <w:pStyle w:val="FootnoteText"/>
      </w:pPr>
      <w:r>
        <w:rPr>
          <w:rStyle w:val="FootnoteReference"/>
        </w:rPr>
        <w:footnoteRef/>
      </w:r>
      <w:r>
        <w:t xml:space="preserve"> Cross-references for "I knew": Luke 1:80; Luke 2:39-42; John 1:33.</w:t>
      </w:r>
    </w:p>
  </w:footnote>
  <w:footnote w:id="6842">
    <w:p>
      <w:pPr>
        <w:pStyle w:val="FootnoteText"/>
      </w:pPr>
      <w:r>
        <w:rPr>
          <w:rStyle w:val="FootnoteReference"/>
        </w:rPr>
        <w:footnoteRef/>
      </w:r>
      <w:r>
        <w:t xml:space="preserve"> Cross-references: Isa 40:3-5; Mal 3:1; Mal 4:2-5; Luke 1:17; Luke 1:76-79; John 1:7.</w:t>
      </w:r>
    </w:p>
  </w:footnote>
  <w:footnote w:id="6843">
    <w:p>
      <w:pPr>
        <w:pStyle w:val="FootnoteText"/>
      </w:pPr>
      <w:r>
        <w:rPr>
          <w:rStyle w:val="FootnoteReference"/>
        </w:rPr>
        <w:footnoteRef/>
      </w:r>
      <w:r>
        <w:t xml:space="preserve"> Cross-references for "I saw": Matt 3:16; Mark 1:10; Luke 3:22; John 5:32.</w:t>
      </w:r>
    </w:p>
  </w:footnote>
  <w:footnote w:id="6844">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45">
    <w:p>
      <w:pPr>
        <w:pStyle w:val="FootnoteText"/>
      </w:pPr>
      <w:r>
        <w:rPr>
          <w:rStyle w:val="FootnoteReference"/>
        </w:rPr>
        <w:footnoteRef/>
      </w:r>
      <w:r>
        <w:t xml:space="preserve"> Cross-references for "I knew": Matt 3:13-15; John 1:31.</w:t>
      </w:r>
    </w:p>
  </w:footnote>
  <w:footnote w:id="684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47">
    <w:p>
      <w:pPr>
        <w:pStyle w:val="FootnoteText"/>
      </w:pPr>
      <w:r>
        <w:rPr>
          <w:rStyle w:val="FootnoteReference"/>
        </w:rPr>
        <w:footnoteRef/>
      </w:r>
      <w:r>
        <w:t xml:space="preserve"> Cross-references for "and two": Mal 3:16; John 3:25-26.</w:t>
      </w:r>
    </w:p>
  </w:footnote>
  <w:footnote w:id="6848">
    <w:p>
      <w:pPr>
        <w:pStyle w:val="FootnoteText"/>
      </w:pPr>
      <w:r>
        <w:rPr>
          <w:rStyle w:val="FootnoteReference"/>
        </w:rPr>
        <w:footnoteRef/>
      </w:r>
      <w:r>
        <w:t xml:space="preserve"> Cross-references for "Behold": Isa 45:22; Isa 65:1-2; John 1:29; Heb 12:2; 1Pet 1:19-20.</w:t>
      </w:r>
    </w:p>
  </w:footnote>
  <w:footnote w:id="6849">
    <w:p>
      <w:pPr>
        <w:pStyle w:val="FootnoteText"/>
      </w:pPr>
      <w:r>
        <w:rPr>
          <w:rStyle w:val="FootnoteReference"/>
        </w:rPr>
        <w:footnoteRef/>
      </w:r>
      <w:r>
        <w:t xml:space="preserve"> Cross-references for "and they": Prov 15:23; Zech 8:21; John 1:43; John 4:39-42; Rom 10:17; Eph 4:29; Rev 22:17.</w:t>
      </w:r>
    </w:p>
  </w:footnote>
  <w:footnote w:id="6850">
    <w:p>
      <w:pPr>
        <w:pStyle w:val="FootnoteText"/>
      </w:pPr>
      <w:r>
        <w:rPr>
          <w:rStyle w:val="FootnoteReference"/>
        </w:rPr>
        <w:footnoteRef/>
      </w:r>
      <w:r>
        <w:t xml:space="preserve"> Cross-references for "turned": Luke 14:25; Luke 15:20; Luke 19:5; Luke 22:61.</w:t>
      </w:r>
    </w:p>
  </w:footnote>
  <w:footnote w:id="6851">
    <w:p>
      <w:pPr>
        <w:pStyle w:val="FootnoteText"/>
      </w:pPr>
      <w:r>
        <w:rPr>
          <w:rStyle w:val="FootnoteReference"/>
        </w:rPr>
        <w:footnoteRef/>
      </w:r>
      <w:r>
        <w:t xml:space="preserve"> Cross-references for "What": Luke 7:24-27; Luke 18:40-41; John 18:4; John 18:7; John 20:15-16; Acts 10:21; Acts 10:29.</w:t>
      </w:r>
    </w:p>
  </w:footnote>
  <w:footnote w:id="685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853">
    <w:p>
      <w:pPr>
        <w:pStyle w:val="FootnoteText"/>
      </w:pPr>
      <w:r>
        <w:rPr>
          <w:rStyle w:val="FootnoteReference"/>
        </w:rPr>
        <w:footnoteRef/>
      </w:r>
      <w:r>
        <w:t xml:space="preserve"> Cross-references for "where": Ruth 1:16; 1Kgs 10:8; Ps 27:4; Prov 3:18; Prov 8:34; John 12:21.</w:t>
      </w:r>
    </w:p>
  </w:footnote>
  <w:footnote w:id="6854">
    <w:p>
      <w:pPr>
        <w:pStyle w:val="FootnoteText"/>
      </w:pPr>
      <w:r>
        <w:rPr>
          <w:rStyle w:val="FootnoteReference"/>
        </w:rPr>
        <w:footnoteRef/>
      </w:r>
      <w:r>
        <w:t xml:space="preserve"> Cross-references for "Rabbi": Matt 23:7-8; John 1:49; John 3:2; John 3:26; John 6:25.</w:t>
      </w:r>
    </w:p>
  </w:footnote>
  <w:footnote w:id="6855">
    <w:p>
      <w:pPr>
        <w:pStyle w:val="FootnoteText"/>
      </w:pPr>
      <w:r>
        <w:rPr>
          <w:rStyle w:val="FootnoteReference"/>
        </w:rPr>
        <w:footnoteRef/>
      </w:r>
      <w:r>
        <w:t xml:space="preserve"> Cross-references: Song 1:7-8; Matt 13:20; Luke 8:38; Luke 10:39.</w:t>
      </w:r>
    </w:p>
  </w:footnote>
  <w:footnote w:id="6856">
    <w:p>
      <w:pPr>
        <w:pStyle w:val="FootnoteText"/>
      </w:pPr>
      <w:r>
        <w:rPr>
          <w:rStyle w:val="FootnoteReference"/>
        </w:rPr>
        <w:footnoteRef/>
      </w:r>
      <w:r>
        <w:t xml:space="preserve"> Cross-references for "Come": Prov 8:17; Matt 11:28-30; John 1:46; John 6:37; John 14:22-23.</w:t>
      </w:r>
    </w:p>
  </w:footnote>
  <w:footnote w:id="6857">
    <w:p>
      <w:pPr>
        <w:pStyle w:val="FootnoteText"/>
      </w:pPr>
      <w:r>
        <w:rPr>
          <w:rStyle w:val="FootnoteReference"/>
        </w:rPr>
        <w:footnoteRef/>
      </w:r>
      <w:r>
        <w:t xml:space="preserve"> Cross-references for "about": Luke 24:29.</w:t>
      </w:r>
    </w:p>
  </w:footnote>
  <w:footnote w:id="6858">
    <w:p>
      <w:pPr>
        <w:pStyle w:val="FootnoteText"/>
      </w:pPr>
      <w:r>
        <w:rPr>
          <w:rStyle w:val="FootnoteReference"/>
        </w:rPr>
        <w:footnoteRef/>
      </w:r>
      <w:r>
        <w:t xml:space="preserve"> Cross-references for "abode": John 4:40; Acts 28:30-31; Rev 3:20.</w:t>
      </w:r>
    </w:p>
  </w:footnote>
  <w:footnote w:id="6859">
    <w:p>
      <w:pPr>
        <w:pStyle w:val="FootnoteText"/>
      </w:pPr>
      <w:r>
        <w:rPr>
          <w:rStyle w:val="FootnoteReference"/>
        </w:rPr>
        <w:footnoteRef/>
      </w:r>
      <w:r>
        <w:t xml:space="preserve"> Name meaning: Andrew (Andreas) — Manly; courageous. Courageous fisherman turned fisher of men.</w:t>
      </w:r>
    </w:p>
  </w:footnote>
  <w:footnote w:id="6860">
    <w:p>
      <w:pPr>
        <w:pStyle w:val="FootnoteText"/>
      </w:pPr>
      <w:r>
        <w:rPr>
          <w:rStyle w:val="FootnoteReference"/>
        </w:rPr>
        <w:footnoteRef/>
      </w:r>
      <w:r>
        <w:t xml:space="preserve"> Personal name: Simon. Personal-name meaning: Simon — that hears; that obeys. Source form: Simon.</w:t>
      </w:r>
    </w:p>
  </w:footnote>
  <w:footnote w:id="6861">
    <w:p>
      <w:pPr>
        <w:pStyle w:val="FootnoteText"/>
      </w:pPr>
      <w:r>
        <w:rPr>
          <w:rStyle w:val="FootnoteReference"/>
        </w:rPr>
        <w:footnoteRef/>
      </w:r>
      <w:r>
        <w:t xml:space="preserve"> Name meaning: Peter (Kepha; Petros) — Rock; stone. The rock-like apostle.</w:t>
      </w:r>
    </w:p>
  </w:footnote>
  <w:footnote w:id="6862">
    <w:p>
      <w:pPr>
        <w:pStyle w:val="FootnoteText"/>
      </w:pPr>
      <w:r>
        <w:rPr>
          <w:rStyle w:val="FootnoteReference"/>
        </w:rPr>
        <w:footnoteRef/>
      </w:r>
      <w:r>
        <w:t xml:space="preserve"> Cross-references for "Andrew": Matt 4:18; Matt 10:2; John 6:8; Acts 1:13.</w:t>
      </w:r>
    </w:p>
  </w:footnote>
  <w:footnote w:id="6863">
    <w:p>
      <w:pPr>
        <w:pStyle w:val="FootnoteText"/>
      </w:pPr>
      <w:r>
        <w:rPr>
          <w:rStyle w:val="FootnoteReference"/>
        </w:rPr>
        <w:footnoteRef/>
      </w:r>
      <w:r>
        <w:t xml:space="preserve"> Cross-references for "first": 2Kgs 7:9; Isa 2:3-5; Luke 2:17; Luke 2:38; John 1:36-37; John 1:45; John 4:28-29; Acts 13:32-33; 1John 1:3.</w:t>
      </w:r>
    </w:p>
  </w:footnote>
  <w:footnote w:id="6864">
    <w:p>
      <w:pPr>
        <w:pStyle w:val="FootnoteText"/>
      </w:pPr>
      <w:r>
        <w:rPr>
          <w:rStyle w:val="FootnoteReference"/>
        </w:rPr>
        <w:footnoteRef/>
      </w:r>
      <w:r>
        <w:t xml:space="preserve"> Divine or supernatural name: Messiah. Divine/supernatural-name meaning: Messiah — anointed. Source form: Messiah.</w:t>
      </w:r>
    </w:p>
  </w:footnote>
  <w:footnote w:id="6865">
    <w:p>
      <w:pPr>
        <w:pStyle w:val="FootnoteText"/>
      </w:pPr>
      <w:r>
        <w:rPr>
          <w:rStyle w:val="FootnoteReference"/>
        </w:rPr>
        <w:footnoteRef/>
      </w:r>
      <w:r>
        <w:t xml:space="preserve"> Cross-references for "Christ": Ps 2:2; Ps 45:7; Ps 89:20; Isa 11:2; Isa 61:1; Luke 4:18-21; Acts 4:27; Acts 10:38; Heb 1:8-9.</w:t>
      </w:r>
    </w:p>
  </w:footnote>
  <w:footnote w:id="6866">
    <w:p>
      <w:pPr>
        <w:pStyle w:val="FootnoteText"/>
      </w:pPr>
      <w:r>
        <w:rPr>
          <w:rStyle w:val="FootnoteReference"/>
        </w:rPr>
        <w:footnoteRef/>
      </w:r>
      <w:r>
        <w:t xml:space="preserve"> Cross-references for "the Messias": Dan 9:25-26; John 4:25.</w:t>
      </w:r>
    </w:p>
  </w:footnote>
  <w:footnote w:id="6867">
    <w:p>
      <w:pPr>
        <w:pStyle w:val="FootnoteText"/>
      </w:pPr>
      <w:r>
        <w:rPr>
          <w:rStyle w:val="FootnoteReference"/>
        </w:rPr>
        <w:footnoteRef/>
      </w:r>
      <w:r>
        <w:t xml:space="preserve"> Cross-references for "the son": Matt 16:17; John 21:15-17.</w:t>
      </w:r>
    </w:p>
  </w:footnote>
  <w:footnote w:id="6868">
    <w:p>
      <w:pPr>
        <w:pStyle w:val="FootnoteText"/>
      </w:pPr>
      <w:r>
        <w:rPr>
          <w:rStyle w:val="FootnoteReference"/>
        </w:rPr>
        <w:footnoteRef/>
      </w:r>
      <w:r>
        <w:t xml:space="preserve"> Transliterated proper noun: Jonas. Standard English equivalent: Jonah. Source form: Jonas. Greek form: ιωνα. Name meaning: Dove.</w:t>
      </w:r>
    </w:p>
  </w:footnote>
  <w:footnote w:id="6869">
    <w:p>
      <w:pPr>
        <w:pStyle w:val="FootnoteText"/>
      </w:pPr>
      <w:r>
        <w:rPr>
          <w:rStyle w:val="FootnoteReference"/>
        </w:rPr>
        <w:footnoteRef/>
      </w:r>
      <w:r>
        <w:t xml:space="preserve"> Cross-references for "called": 1Cor 1:12; 1Cor 3:22; 1Cor 9:5; 1Cor 15:5; Gal 2:9.</w:t>
      </w:r>
    </w:p>
  </w:footnote>
  <w:footnote w:id="6870">
    <w:p>
      <w:pPr>
        <w:pStyle w:val="FootnoteText"/>
      </w:pPr>
      <w:r>
        <w:rPr>
          <w:rStyle w:val="FootnoteReference"/>
        </w:rPr>
        <w:footnoteRef/>
      </w:r>
      <w:r>
        <w:t xml:space="preserve"> Personal name: Cephas. Personal-name meaning: Cephas — a rock or stone. Source form: Cephas.</w:t>
      </w:r>
    </w:p>
  </w:footnote>
  <w:footnote w:id="6871">
    <w:p>
      <w:pPr>
        <w:pStyle w:val="FootnoteText"/>
      </w:pPr>
      <w:r>
        <w:rPr>
          <w:rStyle w:val="FootnoteReference"/>
        </w:rPr>
        <w:footnoteRef/>
      </w:r>
      <w:r>
        <w:t xml:space="preserve"> Cross-references for "A stone": Matt 10:2; Matt 16:18; Mark 3:16; Luke 5:8; Luke 6:14; John 21:2.</w:t>
      </w:r>
    </w:p>
  </w:footnote>
  <w:footnote w:id="6872">
    <w:p>
      <w:pPr>
        <w:pStyle w:val="FootnoteText"/>
      </w:pPr>
      <w:r>
        <w:rPr>
          <w:rStyle w:val="FootnoteReference"/>
        </w:rPr>
        <w:footnoteRef/>
      </w:r>
      <w:r>
        <w:t xml:space="preserve"> Cross-references for "Thou art": John 1:47-48; John 2:24-25; John 6:70-71; John 13:18.</w:t>
      </w:r>
    </w:p>
  </w:footnote>
  <w:footnote w:id="6873">
    <w:p>
      <w:pPr>
        <w:pStyle w:val="FootnoteText"/>
      </w:pPr>
      <w:r>
        <w:rPr>
          <w:rStyle w:val="FootnoteReference"/>
        </w:rPr>
        <w:footnoteRef/>
      </w:r>
      <w:r>
        <w:t xml:space="preserve"> Place name: Galilee. Place-name meaning: Galilee — wheel; revolution. Source form: Galilee. Greek form: γαλιλαιας.</w:t>
      </w:r>
    </w:p>
  </w:footnote>
  <w:footnote w:id="6874">
    <w:p>
      <w:pPr>
        <w:pStyle w:val="FootnoteText"/>
      </w:pPr>
      <w:r>
        <w:rPr>
          <w:rStyle w:val="FootnoteReference"/>
        </w:rPr>
        <w:footnoteRef/>
      </w:r>
      <w:r>
        <w:t xml:space="preserve"> Name meaning: Philip (Philippos) — Lover of horses. Brought people to Jesus.</w:t>
      </w:r>
    </w:p>
  </w:footnote>
  <w:footnote w:id="6875">
    <w:p>
      <w:pPr>
        <w:pStyle w:val="FootnoteText"/>
      </w:pPr>
      <w:r>
        <w:rPr>
          <w:rStyle w:val="FootnoteReference"/>
        </w:rPr>
        <w:footnoteRef/>
      </w:r>
      <w:r>
        <w:t xml:space="preserve"> Cross-references for "and findeth": Isa 65:1; Matt 4:18-21; Matt 9:9; Luke 19:10; Phil 3:12; 1John 4:19.</w:t>
      </w:r>
    </w:p>
  </w:footnote>
  <w:footnote w:id="6876">
    <w:p>
      <w:pPr>
        <w:pStyle w:val="FootnoteText"/>
      </w:pPr>
      <w:r>
        <w:rPr>
          <w:rStyle w:val="FootnoteReference"/>
        </w:rPr>
        <w:footnoteRef/>
      </w:r>
      <w:r>
        <w:t xml:space="preserve"> Cross-references for "Philip": Matt 10:3; Mark 3:18; Luke 6:14; John 12:21; John 14:8-9; Acts 1:13.</w:t>
      </w:r>
    </w:p>
  </w:footnote>
  <w:footnote w:id="6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878">
    <w:p>
      <w:pPr>
        <w:pStyle w:val="FootnoteText"/>
      </w:pPr>
      <w:r>
        <w:rPr>
          <w:rStyle w:val="FootnoteReference"/>
        </w:rPr>
        <w:footnoteRef/>
      </w:r>
      <w:r>
        <w:t xml:space="preserve"> Cross-references for "Bethsaida": Matt 11:21; Mark 6:45; Mark 8:22; Luke 9:10; Luke 10:13.</w:t>
      </w:r>
    </w:p>
  </w:footnote>
  <w:footnote w:id="6879">
    <w:p>
      <w:pPr>
        <w:pStyle w:val="FootnoteText"/>
      </w:pPr>
      <w:r>
        <w:rPr>
          <w:rStyle w:val="FootnoteReference"/>
        </w:rPr>
        <w:footnoteRef/>
      </w:r>
      <w:r>
        <w:t xml:space="preserve"> Personal name: Nathanael. Personal-name meaning: Nathanael — the gift of God. Source form: Nathanael.</w:t>
      </w:r>
    </w:p>
  </w:footnote>
  <w:footnote w:id="6880">
    <w:p>
      <w:pPr>
        <w:pStyle w:val="FootnoteText"/>
      </w:pPr>
      <w:r>
        <w:rPr>
          <w:rStyle w:val="FootnoteReference"/>
        </w:rPr>
        <w:footnoteRef/>
      </w:r>
      <w:r>
        <w:t xml:space="preserve"> Cross-references for "of whom": Gen 3:15; Gen 22:18; Gen 49:10; Deut 18:18-22; John 5:45-46.</w:t>
      </w:r>
    </w:p>
  </w:footnote>
  <w:footnote w:id="6881">
    <w:p>
      <w:pPr>
        <w:pStyle w:val="FootnoteText"/>
      </w:pPr>
      <w:r>
        <w:rPr>
          <w:rStyle w:val="FootnoteReference"/>
        </w:rPr>
        <w:footnoteRef/>
      </w:r>
      <w:r>
        <w:t xml:space="preserve"> Cross-references for "and the": Isa 4:2; Isa 7:14; Isa 9:6; Isa 53:2; Mic 5:2; Zech 6:12; Zech 9:9.</w:t>
      </w:r>
    </w:p>
  </w:footnote>
  <w:footnote w:id="688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83">
    <w:p>
      <w:pPr>
        <w:pStyle w:val="FootnoteText"/>
      </w:pPr>
      <w:r>
        <w:rPr>
          <w:rStyle w:val="FootnoteReference"/>
        </w:rPr>
        <w:footnoteRef/>
      </w:r>
      <w:r>
        <w:t xml:space="preserve"> Place name: Nazareth. Place-name meaning: Nazareth — separated; crowned; sanctified. Source form: Nazareth. Greek form: ναζαρεθ.</w:t>
      </w:r>
    </w:p>
  </w:footnote>
  <w:footnote w:id="6884">
    <w:p>
      <w:pPr>
        <w:pStyle w:val="FootnoteText"/>
      </w:pPr>
      <w:r>
        <w:rPr>
          <w:rStyle w:val="FootnoteReference"/>
        </w:rPr>
        <w:footnoteRef/>
      </w:r>
      <w:r>
        <w:t xml:space="preserve"> Cross-references for "the son": Matt 13:55; Mark 6:3; Luke 4:22.</w:t>
      </w:r>
    </w:p>
  </w:footnote>
  <w:footnote w:id="6885">
    <w:p>
      <w:pPr>
        <w:pStyle w:val="FootnoteText"/>
      </w:pPr>
      <w:r>
        <w:rPr>
          <w:rStyle w:val="FootnoteReference"/>
        </w:rPr>
        <w:footnoteRef/>
      </w:r>
      <w:r>
        <w:t xml:space="preserve"> Personal name: Joseph. Personal-name meaning: Joseph — He adds; may He add. Source form: Joseph.</w:t>
      </w:r>
    </w:p>
  </w:footnote>
  <w:footnote w:id="688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887">
    <w:p>
      <w:pPr>
        <w:pStyle w:val="FootnoteText"/>
      </w:pPr>
      <w:r>
        <w:rPr>
          <w:rStyle w:val="FootnoteReference"/>
        </w:rPr>
        <w:footnoteRef/>
      </w:r>
      <w:r>
        <w:t xml:space="preserve"> Cross-references: Luke 24:27; Luke 24:44.</w:t>
      </w:r>
    </w:p>
  </w:footnote>
  <w:footnote w:id="6888">
    <w:p>
      <w:pPr>
        <w:pStyle w:val="FootnoteText"/>
      </w:pPr>
      <w:r>
        <w:rPr>
          <w:rStyle w:val="FootnoteReference"/>
        </w:rPr>
        <w:footnoteRef/>
      </w:r>
      <w:r>
        <w:t xml:space="preserve"> Cross-references for "Nathanael": John 21:2.</w:t>
      </w:r>
    </w:p>
  </w:footnote>
  <w:footnote w:id="6889">
    <w:p>
      <w:pPr>
        <w:pStyle w:val="FootnoteText"/>
      </w:pPr>
      <w:r>
        <w:rPr>
          <w:rStyle w:val="FootnoteReference"/>
        </w:rPr>
        <w:footnoteRef/>
      </w:r>
      <w:r>
        <w:t xml:space="preserve"> Cross-references for "Come": Luke 12:57; John 4:29; 1Thess 5:21.</w:t>
      </w:r>
    </w:p>
  </w:footnote>
  <w:footnote w:id="6890">
    <w:p>
      <w:pPr>
        <w:pStyle w:val="FootnoteText"/>
      </w:pPr>
      <w:r>
        <w:rPr>
          <w:rStyle w:val="FootnoteReference"/>
        </w:rPr>
        <w:footnoteRef/>
      </w:r>
      <w:r>
        <w:t xml:space="preserve"> Cross-references: Luke 4:28-29; John 7:41-42; John 7:52.</w:t>
      </w:r>
    </w:p>
  </w:footnote>
  <w:footnote w:id="6891">
    <w:p>
      <w:pPr>
        <w:pStyle w:val="FootnoteText"/>
      </w:pPr>
      <w:r>
        <w:rPr>
          <w:rStyle w:val="FootnoteReference"/>
        </w:rPr>
        <w:footnoteRef/>
      </w:r>
      <w:r>
        <w:t xml:space="preserve"> People-name: Israelite. People-name meaning: Israelite — God contends; strives with God. Source form: Israelite.</w:t>
      </w:r>
    </w:p>
  </w:footnote>
  <w:footnote w:id="6892">
    <w:p>
      <w:pPr>
        <w:pStyle w:val="FootnoteText"/>
      </w:pPr>
      <w:r>
        <w:rPr>
          <w:rStyle w:val="FootnoteReference"/>
        </w:rPr>
        <w:footnoteRef/>
      </w:r>
      <w:r>
        <w:t xml:space="preserve"> Cross-references for "Behold": John 8:31; John 8:39; Rom 2:28-29; Rom 9:6; Phil 3:3.</w:t>
      </w:r>
    </w:p>
  </w:footnote>
  <w:footnote w:id="6893">
    <w:p>
      <w:pPr>
        <w:pStyle w:val="FootnoteText"/>
      </w:pPr>
      <w:r>
        <w:rPr>
          <w:rStyle w:val="FootnoteReference"/>
        </w:rPr>
        <w:footnoteRef/>
      </w:r>
      <w:r>
        <w:t xml:space="preserve"> Cross-references: Ps 32:2; Ps 73:1; 1Pet 2:1; 1Pet 2:22; Rev 14:5.</w:t>
      </w:r>
    </w:p>
  </w:footnote>
  <w:footnote w:id="6894">
    <w:p>
      <w:pPr>
        <w:pStyle w:val="FootnoteText"/>
      </w:pPr>
      <w:r>
        <w:rPr>
          <w:rStyle w:val="FootnoteReference"/>
        </w:rPr>
        <w:footnoteRef/>
      </w:r>
      <w:r>
        <w:t xml:space="preserve"> Cross-references for "when": Gen 32:24-30; Ps 139:1-2; Isa 65:24; Matt 6:6; John 2:25; 1Cor 4:5; 1Cor 14:25; Rev 2:18-19.</w:t>
      </w:r>
    </w:p>
  </w:footnote>
  <w:footnote w:id="6895">
    <w:p>
      <w:pPr>
        <w:pStyle w:val="FootnoteText"/>
      </w:pPr>
      <w:r>
        <w:rPr>
          <w:rStyle w:val="FootnoteReference"/>
        </w:rPr>
        <w:footnoteRef/>
      </w:r>
      <w:r>
        <w:t xml:space="preserve"> Cross-references for "Rabbi": John 1:38.</w:t>
      </w:r>
    </w:p>
  </w:footnote>
  <w:footnote w:id="6896">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97">
    <w:p>
      <w:pPr>
        <w:pStyle w:val="FootnoteText"/>
      </w:pPr>
      <w:r>
        <w:rPr>
          <w:rStyle w:val="FootnoteReference"/>
        </w:rPr>
        <w:footnoteRef/>
      </w:r>
      <w:r>
        <w:t xml:space="preserve"> Cross-references for "thou": Matt 14:33; John 1:18; John 1:34; John 20:28-29.</w:t>
      </w:r>
    </w:p>
  </w:footnote>
  <w:footnote w:id="6898">
    <w:p>
      <w:pPr>
        <w:pStyle w:val="FootnoteText"/>
      </w:pPr>
      <w:r>
        <w:rPr>
          <w:rStyle w:val="FootnoteReference"/>
        </w:rPr>
        <w:footnoteRef/>
      </w:r>
      <w:r>
        <w:t xml:space="preserve"> Cross-references for "Because": Luke 1:45; Luke 7:9; John 20:29.</w:t>
      </w:r>
    </w:p>
  </w:footnote>
  <w:footnote w:id="6899">
    <w:p>
      <w:pPr>
        <w:pStyle w:val="FootnoteText"/>
      </w:pPr>
      <w:r>
        <w:rPr>
          <w:rStyle w:val="FootnoteReference"/>
        </w:rPr>
        <w:footnoteRef/>
      </w:r>
      <w:r>
        <w:t xml:space="preserve"> Cross-references for "thou shalt": Matt 13:12; Matt 25:29; John 11:40.</w:t>
      </w:r>
    </w:p>
  </w:footnote>
  <w:footnote w:id="6900">
    <w:p>
      <w:pPr>
        <w:pStyle w:val="FootnoteText"/>
      </w:pPr>
      <w:r>
        <w:rPr>
          <w:rStyle w:val="FootnoteReference"/>
        </w:rPr>
        <w:footnoteRef/>
      </w:r>
      <w:r>
        <w:t xml:space="preserve"> Cross-references for "Hereafter": Ezek 1:1; Matt 3:16; Mark 1:10; Luke 3:21; Acts 7:56; Acts 10:11; Rev 4:1; Rev 19:11.</w:t>
      </w:r>
    </w:p>
  </w:footnote>
  <w:footnote w:id="6901">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902">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903">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904">
    <w:p>
      <w:pPr>
        <w:pStyle w:val="FootnoteText"/>
      </w:pPr>
      <w:r>
        <w:rPr>
          <w:rStyle w:val="FootnoteReference"/>
        </w:rPr>
        <w:footnoteRef/>
      </w:r>
      <w:r>
        <w:t xml:space="preserve"> Cross-references for "the third": John 1:43.</w:t>
      </w:r>
    </w:p>
  </w:footnote>
  <w:footnote w:id="6905">
    <w:p>
      <w:pPr>
        <w:pStyle w:val="FootnoteText"/>
      </w:pPr>
      <w:r>
        <w:rPr>
          <w:rStyle w:val="FootnoteReference"/>
        </w:rPr>
        <w:footnoteRef/>
      </w:r>
      <w:r>
        <w:t xml:space="preserve"> Place name: Cana. Place-name meaning: Cana — zeal; jealousy; possession. Source form: Cana. Greek form: κανα.</w:t>
      </w:r>
    </w:p>
  </w:footnote>
  <w:footnote w:id="6906">
    <w:p>
      <w:pPr>
        <w:pStyle w:val="FootnoteText"/>
      </w:pPr>
      <w:r>
        <w:rPr>
          <w:rStyle w:val="FootnoteReference"/>
        </w:rPr>
        <w:footnoteRef/>
      </w:r>
      <w:r>
        <w:t xml:space="preserve"> Place name: Galilee. Place-name meaning: Galilee — wheel; revolution. Source form: Galilee. Greek form: γαλιλαιας.</w:t>
      </w:r>
    </w:p>
  </w:footnote>
  <w:footnote w:id="6907">
    <w:p>
      <w:pPr>
        <w:pStyle w:val="FootnoteText"/>
      </w:pPr>
      <w:r>
        <w:rPr>
          <w:rStyle w:val="FootnoteReference"/>
        </w:rPr>
        <w:footnoteRef/>
      </w:r>
      <w:r>
        <w:t xml:space="preserve"> Name meaning: Jesus (Yeshua) — Yahweh saves. He will save His people from their sins.</w:t>
      </w:r>
    </w:p>
  </w:footnote>
  <w:footnote w:id="69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09">
    <w:p>
      <w:pPr>
        <w:pStyle w:val="FootnoteText"/>
      </w:pPr>
      <w:r>
        <w:rPr>
          <w:rStyle w:val="FootnoteReference"/>
        </w:rPr>
        <w:footnoteRef/>
      </w:r>
      <w:r>
        <w:t xml:space="preserve"> Cross-references for "a marriage": Gen 1:27-28; Gen 2:18-25; Ps 128:1-4; Prov 18:22; Prov 19:14; Prov 31:10-12; Eph 5:30-33; 1Tim 4:1-3; Heb 13:4.</w:t>
      </w:r>
    </w:p>
  </w:footnote>
  <w:footnote w:id="6910">
    <w:p>
      <w:pPr>
        <w:pStyle w:val="FootnoteText"/>
      </w:pPr>
      <w:r>
        <w:rPr>
          <w:rStyle w:val="FootnoteReference"/>
        </w:rPr>
        <w:footnoteRef/>
      </w:r>
      <w:r>
        <w:t xml:space="preserve"> Cross-references for "Cana": Josh 19:28; John 4:46; John 21:2.</w:t>
      </w:r>
    </w:p>
  </w:footnote>
  <w:footnote w:id="6911">
    <w:p>
      <w:pPr>
        <w:pStyle w:val="FootnoteText"/>
      </w:pPr>
      <w:r>
        <w:rPr>
          <w:rStyle w:val="FootnoteReference"/>
        </w:rPr>
        <w:footnoteRef/>
      </w:r>
      <w:r>
        <w:t xml:space="preserve"> Cross-references for "both": Matt 12:19; Luke 7:34-38; 1Cor 7:39; 1Cor 10:31; Col 3:17; Rev 3:20.</w:t>
      </w:r>
    </w:p>
  </w:footnote>
  <w:footnote w:id="6912">
    <w:p>
      <w:pPr>
        <w:pStyle w:val="FootnoteText"/>
      </w:pPr>
      <w:r>
        <w:rPr>
          <w:rStyle w:val="FootnoteReference"/>
        </w:rPr>
        <w:footnoteRef/>
      </w:r>
      <w:r>
        <w:t xml:space="preserve"> Cross-references: Matt 10:40-42; Matt 25:40; Matt 25:45.</w:t>
      </w:r>
    </w:p>
  </w:footnote>
  <w:footnote w:id="6913">
    <w:p>
      <w:pPr>
        <w:pStyle w:val="FootnoteText"/>
      </w:pPr>
      <w:r>
        <w:rPr>
          <w:rStyle w:val="FootnoteReference"/>
        </w:rPr>
        <w:footnoteRef/>
      </w:r>
      <w:r>
        <w:t xml:space="preserve"> Cross-references for "the marriage": Heb 13:4.</w:t>
      </w:r>
    </w:p>
  </w:footnote>
  <w:footnote w:id="6914">
    <w:p>
      <w:pPr>
        <w:pStyle w:val="FootnoteText"/>
      </w:pPr>
      <w:r>
        <w:rPr>
          <w:rStyle w:val="FootnoteReference"/>
        </w:rPr>
        <w:footnoteRef/>
      </w:r>
      <w:r>
        <w:t xml:space="preserve"> Cross-references for "They have": John 11:3; Phil 4:6.</w:t>
      </w:r>
    </w:p>
  </w:footnote>
  <w:footnote w:id="6915">
    <w:p>
      <w:pPr>
        <w:pStyle w:val="FootnoteText"/>
      </w:pPr>
      <w:r>
        <w:rPr>
          <w:rStyle w:val="FootnoteReference"/>
        </w:rPr>
        <w:footnoteRef/>
      </w:r>
      <w:r>
        <w:t xml:space="preserve"> Cross-references for "they wanted": Ps 104:15; Eccl 10:19; Isa 24:11; Matt 26:28.</w:t>
      </w:r>
    </w:p>
  </w:footnote>
  <w:footnote w:id="6916">
    <w:p>
      <w:pPr>
        <w:pStyle w:val="FootnoteText"/>
      </w:pPr>
      <w:r>
        <w:rPr>
          <w:rStyle w:val="FootnoteReference"/>
        </w:rPr>
        <w:footnoteRef/>
      </w:r>
      <w:r>
        <w:t xml:space="preserve"> Cross-references for "Woman": Matt 15:28; John 19:26-27; John 20:13; John 20:15.</w:t>
      </w:r>
    </w:p>
  </w:footnote>
  <w:footnote w:id="6917">
    <w:p>
      <w:pPr>
        <w:pStyle w:val="FootnoteText"/>
      </w:pPr>
      <w:r>
        <w:rPr>
          <w:rStyle w:val="FootnoteReference"/>
        </w:rPr>
        <w:footnoteRef/>
      </w:r>
      <w:r>
        <w:t xml:space="preserve"> Cross-references for "what": Deut 33:9; 2Sam 16:10; 2Sam 19:22; Luke 2:49; 2Cor 5:16; Gal 2:5-6.</w:t>
      </w:r>
    </w:p>
  </w:footnote>
  <w:footnote w:id="6918">
    <w:p>
      <w:pPr>
        <w:pStyle w:val="FootnoteText"/>
      </w:pPr>
      <w:r>
        <w:rPr>
          <w:rStyle w:val="FootnoteReference"/>
        </w:rPr>
        <w:footnoteRef/>
      </w:r>
      <w:r>
        <w:t xml:space="preserve"> Cross-references for "mine": Eccl 3:1; John 7:6; John 7:30; John 8:20; John 12:23; John 13:1.</w:t>
      </w:r>
    </w:p>
  </w:footnote>
  <w:footnote w:id="6919">
    <w:p>
      <w:pPr>
        <w:pStyle w:val="FootnoteText"/>
      </w:pPr>
      <w:r>
        <w:rPr>
          <w:rStyle w:val="FootnoteReference"/>
        </w:rPr>
        <w:footnoteRef/>
      </w:r>
      <w:r>
        <w:t xml:space="preserve"> Cross-references for "Whatsoever": Gen 6:22; Judg 13:14; Luke 5:5-6; Luke 6:46-49; John 15:14; Acts 9:6; Heb 5:9; Heb 11:8.</w:t>
      </w:r>
    </w:p>
  </w:footnote>
  <w:footnote w:id="6920">
    <w:p>
      <w:pPr>
        <w:pStyle w:val="FootnoteText"/>
      </w:pPr>
      <w:r>
        <w:rPr>
          <w:rStyle w:val="FootnoteReference"/>
        </w:rPr>
        <w:footnoteRef/>
      </w:r>
      <w:r>
        <w:t xml:space="preserve"> Cross-references for "after": Mark 7:2-5; John 3:25; Eph 5:26; Heb 6:2; Heb 9:10; Heb 9:19; Heb 10:22.</w:t>
      </w:r>
    </w:p>
  </w:footnote>
  <w:footnote w:id="6921">
    <w:p>
      <w:pPr>
        <w:pStyle w:val="FootnoteText"/>
      </w:pPr>
      <w:r>
        <w:rPr>
          <w:rStyle w:val="FootnoteReference"/>
        </w:rPr>
        <w:footnoteRef/>
      </w:r>
      <w:r>
        <w:t xml:space="preserve"> People-name: Jews. People-name meaning: Jews — People of Judah; Judeans. Source form: Jews.</w:t>
      </w:r>
    </w:p>
  </w:footnote>
  <w:footnote w:id="6922">
    <w:p>
      <w:pPr>
        <w:pStyle w:val="FootnoteText"/>
      </w:pPr>
      <w:r>
        <w:rPr>
          <w:rStyle w:val="FootnoteReference"/>
        </w:rPr>
        <w:footnoteRef/>
      </w:r>
      <w:r>
        <w:t xml:space="preserve"> Cross-references for "Fill": Num 21:6-9; Josh 6:3-5; 1Kgs 17:13; 2Kgs 4:2-6; 2Kgs 5:10-14; Mark 11:2-6; Mark 14:12-17; John 2:3; John 2:5; Acts 8:26-40.</w:t>
      </w:r>
    </w:p>
  </w:footnote>
  <w:footnote w:id="6923">
    <w:p>
      <w:pPr>
        <w:pStyle w:val="FootnoteText"/>
      </w:pPr>
      <w:r>
        <w:rPr>
          <w:rStyle w:val="FootnoteReference"/>
        </w:rPr>
        <w:footnoteRef/>
      </w:r>
      <w:r>
        <w:t xml:space="preserve"> Cross-references for "Draw": Prov 3:5-6; Eccl 9:6; John 2:9.</w:t>
      </w:r>
    </w:p>
  </w:footnote>
  <w:footnote w:id="6924">
    <w:p>
      <w:pPr>
        <w:pStyle w:val="FootnoteText"/>
      </w:pPr>
      <w:r>
        <w:rPr>
          <w:rStyle w:val="FootnoteReference"/>
        </w:rPr>
        <w:footnoteRef/>
      </w:r>
      <w:r>
        <w:t xml:space="preserve"> Cross-references for "the governor": Rom 13:7.</w:t>
      </w:r>
    </w:p>
  </w:footnote>
  <w:footnote w:id="6925">
    <w:p>
      <w:pPr>
        <w:pStyle w:val="FootnoteText"/>
      </w:pPr>
      <w:r>
        <w:rPr>
          <w:rStyle w:val="FootnoteReference"/>
        </w:rPr>
        <w:footnoteRef/>
      </w:r>
      <w:r>
        <w:t xml:space="preserve"> Cross-references for "the water that": John 4:46.</w:t>
      </w:r>
    </w:p>
  </w:footnote>
  <w:footnote w:id="6926">
    <w:p>
      <w:pPr>
        <w:pStyle w:val="FootnoteText"/>
      </w:pPr>
      <w:r>
        <w:rPr>
          <w:rStyle w:val="FootnoteReference"/>
        </w:rPr>
        <w:footnoteRef/>
      </w:r>
      <w:r>
        <w:t xml:space="preserve"> Cross-references: Ps 119:100; John 7:17.</w:t>
      </w:r>
    </w:p>
  </w:footnote>
  <w:footnote w:id="6927">
    <w:p>
      <w:pPr>
        <w:pStyle w:val="FootnoteText"/>
      </w:pPr>
      <w:r>
        <w:rPr>
          <w:rStyle w:val="FootnoteReference"/>
        </w:rPr>
        <w:footnoteRef/>
      </w:r>
      <w:r>
        <w:t xml:space="preserve"> Cross-references for "and when": Gen 43:34; Song 5:1.</w:t>
      </w:r>
    </w:p>
  </w:footnote>
  <w:footnote w:id="6928">
    <w:p>
      <w:pPr>
        <w:pStyle w:val="FootnoteText"/>
      </w:pPr>
      <w:r>
        <w:rPr>
          <w:rStyle w:val="FootnoteReference"/>
        </w:rPr>
        <w:footnoteRef/>
      </w:r>
      <w:r>
        <w:t xml:space="preserve"> Cross-references: Ps 104:15; Prov 9:1-6; Prov 9:16-18; Luke 16:25; Rev 7:16-17.</w:t>
      </w:r>
    </w:p>
  </w:footnote>
  <w:footnote w:id="6929">
    <w:p>
      <w:pPr>
        <w:pStyle w:val="FootnoteText"/>
      </w:pPr>
      <w:r>
        <w:rPr>
          <w:rStyle w:val="FootnoteReference"/>
        </w:rPr>
        <w:footnoteRef/>
      </w:r>
      <w:r>
        <w:t xml:space="preserve"> Cross-references for "beginning": Exod 4:9; Exod 7:19-21; Eccl 9:7; Mal 2:2; John 1:17; 2Cor 4:17; Gal 3:10-13.</w:t>
      </w:r>
    </w:p>
  </w:footnote>
  <w:footnote w:id="693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31">
    <w:p>
      <w:pPr>
        <w:pStyle w:val="FootnoteText"/>
      </w:pPr>
      <w:r>
        <w:rPr>
          <w:rStyle w:val="FootnoteReference"/>
        </w:rPr>
        <w:footnoteRef/>
      </w:r>
      <w:r>
        <w:t xml:space="preserve"> Cross-references for "and his": John 11:15; John 20:30-31; 1John 5:13.</w:t>
      </w:r>
    </w:p>
  </w:footnote>
  <w:footnote w:id="6932">
    <w:p>
      <w:pPr>
        <w:pStyle w:val="FootnoteText"/>
      </w:pPr>
      <w:r>
        <w:rPr>
          <w:rStyle w:val="FootnoteReference"/>
        </w:rPr>
        <w:footnoteRef/>
      </w:r>
      <w:r>
        <w:t xml:space="preserve"> Cross-references: John 1:50; John 3:2; John 4:46.</w:t>
      </w:r>
    </w:p>
  </w:footnote>
  <w:footnote w:id="693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934">
    <w:p>
      <w:pPr>
        <w:pStyle w:val="FootnoteText"/>
      </w:pPr>
      <w:r>
        <w:rPr>
          <w:rStyle w:val="FootnoteReference"/>
        </w:rPr>
        <w:footnoteRef/>
      </w:r>
      <w:r>
        <w:t xml:space="preserve"> Cross-references for "Capernaum": Matt 4:13; Matt 11:23; John 6:17.</w:t>
      </w:r>
    </w:p>
  </w:footnote>
  <w:footnote w:id="6935">
    <w:p>
      <w:pPr>
        <w:pStyle w:val="FootnoteText"/>
      </w:pPr>
      <w:r>
        <w:rPr>
          <w:rStyle w:val="FootnoteReference"/>
        </w:rPr>
        <w:footnoteRef/>
      </w:r>
      <w:r>
        <w:t xml:space="preserve"> Cross-references for "and his brethren": Matt 12:46; Matt 13:55-56; Mark 6:3; John 7:3-5; Acts 1:13-14; 1Cor 9:5; Gal 1:19.</w:t>
      </w:r>
    </w:p>
  </w:footnote>
  <w:footnote w:id="6936">
    <w:p>
      <w:pPr>
        <w:pStyle w:val="FootnoteText"/>
      </w:pPr>
      <w:r>
        <w:rPr>
          <w:rStyle w:val="FootnoteReference"/>
        </w:rPr>
        <w:footnoteRef/>
      </w:r>
      <w:r>
        <w:t xml:space="preserve"> Cross-references for "passover": Exod 12:6-14; Num 28:16-25; Deut 16:1-8; Deut 16:16; Luke 2:41; John 2:23; John 5:1; John 6:4; John 11:55.</w:t>
      </w:r>
    </w:p>
  </w:footnote>
  <w:footnote w:id="6937">
    <w:p>
      <w:pPr>
        <w:pStyle w:val="FootnoteText"/>
      </w:pPr>
      <w:r>
        <w:rPr>
          <w:rStyle w:val="FootnoteReference"/>
        </w:rPr>
        <w:footnoteRef/>
      </w:r>
      <w:r>
        <w:t xml:space="preserve"> Place name: Jerusalem. Place-name meaning: Jerusalem — vision of peace. Source form: Jerusalem. Greek form: ιεροσολυμα.</w:t>
      </w:r>
    </w:p>
  </w:footnote>
  <w:footnote w:id="6938">
    <w:p>
      <w:pPr>
        <w:pStyle w:val="FootnoteText"/>
      </w:pPr>
      <w:r>
        <w:rPr>
          <w:rStyle w:val="FootnoteReference"/>
        </w:rPr>
        <w:footnoteRef/>
      </w:r>
      <w:r>
        <w:t xml:space="preserve"> Cross-references: Deut 14:23-26; Matt 21:12; Mark 11:15; Luke 19:45-46.</w:t>
      </w:r>
    </w:p>
  </w:footnote>
  <w:footnote w:id="6939">
    <w:p>
      <w:pPr>
        <w:pStyle w:val="FootnoteText"/>
      </w:pPr>
      <w:r>
        <w:rPr>
          <w:rStyle w:val="FootnoteReference"/>
        </w:rPr>
        <w:footnoteRef/>
      </w:r>
      <w:r>
        <w:t xml:space="preserve"> Cross-references for "he drove": Zech 4:6; John 18:6; 2Cor 10:4.</w:t>
      </w:r>
    </w:p>
  </w:footnote>
  <w:footnote w:id="6940">
    <w:p>
      <w:pPr>
        <w:pStyle w:val="FootnoteText"/>
      </w:pPr>
      <w:r>
        <w:rPr>
          <w:rStyle w:val="FootnoteReference"/>
        </w:rPr>
        <w:footnoteRef/>
      </w:r>
      <w:r>
        <w:t xml:space="preserve"> Cross-references for "make": Isa 56:5-11; Jer 7:11; Hos 12:7-8; Matt 21:13; Mark 11:17; Acts 19:24-27; 1Tim 6:5; 2Pet 2:3; 2Pet 2:14-15.</w:t>
      </w:r>
    </w:p>
  </w:footnote>
  <w:footnote w:id="6941">
    <w:p>
      <w:pPr>
        <w:pStyle w:val="FootnoteText"/>
      </w:pPr>
      <w:r>
        <w:rPr>
          <w:rStyle w:val="FootnoteReference"/>
        </w:rPr>
        <w:footnoteRef/>
      </w:r>
      <w:r>
        <w:t xml:space="preserve"> Cross-references: Luke 2:49; John 5:17; John 8:49; John 10:29; John 20:17.</w:t>
      </w:r>
    </w:p>
  </w:footnote>
  <w:footnote w:id="6942">
    <w:p>
      <w:pPr>
        <w:pStyle w:val="FootnoteText"/>
      </w:pPr>
      <w:r>
        <w:rPr>
          <w:rStyle w:val="FootnoteReference"/>
        </w:rPr>
        <w:footnoteRef/>
      </w:r>
      <w:r>
        <w:t xml:space="preserve"> Cross-references for "The zeal": Ps 69:9; Ps 119:139.</w:t>
      </w:r>
    </w:p>
  </w:footnote>
  <w:footnote w:id="6943">
    <w:p>
      <w:pPr>
        <w:pStyle w:val="FootnoteText"/>
      </w:pPr>
      <w:r>
        <w:rPr>
          <w:rStyle w:val="FootnoteReference"/>
        </w:rPr>
        <w:footnoteRef/>
      </w:r>
      <w:r>
        <w:t xml:space="preserve"> Cross-references for "What": Matt 12:38-42; Matt 16:1-4; Mark 8:11; Luke 11:29; John 6:30.</w:t>
      </w:r>
    </w:p>
  </w:footnote>
  <w:footnote w:id="6944">
    <w:p>
      <w:pPr>
        <w:pStyle w:val="FootnoteText"/>
      </w:pPr>
      <w:r>
        <w:rPr>
          <w:rStyle w:val="FootnoteReference"/>
        </w:rPr>
        <w:footnoteRef/>
      </w:r>
      <w:r>
        <w:t xml:space="preserve"> Cross-references for "seeing": Matt 21:23; Mark 11:27-28; Luke 20:1-2; John 1:25; Acts 4:7; Acts 5:28.</w:t>
      </w:r>
    </w:p>
  </w:footnote>
  <w:footnote w:id="6945">
    <w:p>
      <w:pPr>
        <w:pStyle w:val="FootnoteText"/>
      </w:pPr>
      <w:r>
        <w:rPr>
          <w:rStyle w:val="FootnoteReference"/>
        </w:rPr>
        <w:footnoteRef/>
      </w:r>
      <w:r>
        <w:t xml:space="preserve"> Cross-references for "Destroy": Matt 26:60-61; Matt 27:40; Mark 14:58; Mark 15:29.</w:t>
      </w:r>
    </w:p>
  </w:footnote>
  <w:footnote w:id="6946">
    <w:p>
      <w:pPr>
        <w:pStyle w:val="FootnoteText"/>
      </w:pPr>
      <w:r>
        <w:rPr>
          <w:rStyle w:val="FootnoteReference"/>
        </w:rPr>
        <w:footnoteRef/>
      </w:r>
      <w:r>
        <w:t xml:space="preserve"> Cross-references for "and in": Matt 12:40; Matt 27:63.</w:t>
      </w:r>
    </w:p>
  </w:footnote>
  <w:footnote w:id="694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48">
    <w:p>
      <w:pPr>
        <w:pStyle w:val="FootnoteText"/>
      </w:pPr>
      <w:r>
        <w:rPr>
          <w:rStyle w:val="FootnoteReference"/>
        </w:rPr>
        <w:footnoteRef/>
      </w:r>
      <w:r>
        <w:t xml:space="preserve"> Cross-references for "temple": 1Cor 3:16; 1Cor 6:19; 2Cor 6:16; Eph 2:20-22; 1Pet 2:4-5.</w:t>
      </w:r>
    </w:p>
  </w:footnote>
  <w:footnote w:id="6949">
    <w:p>
      <w:pPr>
        <w:pStyle w:val="FootnoteText"/>
      </w:pPr>
      <w:r>
        <w:rPr>
          <w:rStyle w:val="FootnoteReference"/>
        </w:rPr>
        <w:footnoteRef/>
      </w:r>
      <w:r>
        <w:t xml:space="preserve"> Cross-references: John 1:14; Col 1:19; Col 2:9; Heb 8:2.</w:t>
      </w:r>
    </w:p>
  </w:footnote>
  <w:footnote w:id="6950">
    <w:p>
      <w:pPr>
        <w:pStyle w:val="FootnoteText"/>
      </w:pPr>
      <w:r>
        <w:rPr>
          <w:rStyle w:val="FootnoteReference"/>
        </w:rPr>
        <w:footnoteRef/>
      </w:r>
      <w:r>
        <w:t xml:space="preserve"> Cross-references for "and they": John 2:11; John 20:8-9.</w:t>
      </w:r>
    </w:p>
  </w:footnote>
  <w:footnote w:id="6951">
    <w:p>
      <w:pPr>
        <w:pStyle w:val="FootnoteText"/>
      </w:pPr>
      <w:r>
        <w:rPr>
          <w:rStyle w:val="FootnoteReference"/>
        </w:rPr>
        <w:footnoteRef/>
      </w:r>
      <w:r>
        <w:t xml:space="preserve"> Cross-references: Luke 24:7-8; Luke 24:44; John 2:17; John 12:16; John 14:26; John 16:4; Acts 11:16.</w:t>
      </w:r>
    </w:p>
  </w:footnote>
  <w:footnote w:id="695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5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54">
    <w:p>
      <w:pPr>
        <w:pStyle w:val="FootnoteText"/>
      </w:pPr>
      <w:r>
        <w:rPr>
          <w:rStyle w:val="FootnoteReference"/>
        </w:rPr>
        <w:footnoteRef/>
      </w:r>
      <w:r>
        <w:t xml:space="preserve"> Cross-references: Matt 10:16-17; John 6:15.</w:t>
      </w:r>
    </w:p>
  </w:footnote>
  <w:footnote w:id="6955">
    <w:p>
      <w:pPr>
        <w:pStyle w:val="FootnoteText"/>
      </w:pPr>
      <w:r>
        <w:rPr>
          <w:rStyle w:val="FootnoteReference"/>
        </w:rPr>
        <w:footnoteRef/>
      </w:r>
      <w:r>
        <w:t xml:space="preserve"> Cross-references: John 13:11 (12); John 6:61 (3); John 6:64 (8); Matthew 9:4 (12).</w:t>
      </w:r>
    </w:p>
  </w:footnote>
  <w:footnote w:id="6956">
    <w:p>
      <w:pPr>
        <w:pStyle w:val="FootnoteText"/>
      </w:pPr>
      <w:r>
        <w:rPr>
          <w:rStyle w:val="FootnoteReference"/>
        </w:rPr>
        <w:footnoteRef/>
      </w:r>
      <w:r>
        <w:t xml:space="preserve"> People-name: Pharisees. People-name meaning: Pharisees — set apart. Source form: Pharisees.</w:t>
      </w:r>
    </w:p>
  </w:footnote>
  <w:footnote w:id="6957">
    <w:p>
      <w:pPr>
        <w:pStyle w:val="FootnoteText"/>
      </w:pPr>
      <w:r>
        <w:rPr>
          <w:rStyle w:val="FootnoteReference"/>
        </w:rPr>
        <w:footnoteRef/>
      </w:r>
      <w:r>
        <w:t xml:space="preserve"> Name meaning: Nicodemus (Nikodemos) — Victory of the people. Came to Jesus by night seeking truth.</w:t>
      </w:r>
    </w:p>
  </w:footnote>
  <w:footnote w:id="6958">
    <w:p>
      <w:pPr>
        <w:pStyle w:val="FootnoteText"/>
      </w:pPr>
      <w:r>
        <w:rPr>
          <w:rStyle w:val="FootnoteReference"/>
        </w:rPr>
        <w:footnoteRef/>
      </w:r>
      <w:r>
        <w:t xml:space="preserve"> People-name: Jews. People-name meaning: Jews — People of Judah; Judeans. Source form: Jews.</w:t>
      </w:r>
    </w:p>
  </w:footnote>
  <w:footnote w:id="6959">
    <w:p>
      <w:pPr>
        <w:pStyle w:val="FootnoteText"/>
      </w:pPr>
      <w:r>
        <w:rPr>
          <w:rStyle w:val="FootnoteReference"/>
        </w:rPr>
        <w:footnoteRef/>
      </w:r>
      <w:r>
        <w:t xml:space="preserve"> Cross-references: John 3:10; John 7:47-49.</w:t>
      </w:r>
    </w:p>
  </w:footnote>
  <w:footnote w:id="6960">
    <w:p>
      <w:pPr>
        <w:pStyle w:val="FootnoteText"/>
      </w:pPr>
      <w:r>
        <w:rPr>
          <w:rStyle w:val="FootnoteReference"/>
        </w:rPr>
        <w:footnoteRef/>
      </w:r>
      <w:r>
        <w:t xml:space="preserve"> Cross-references for "came": Judg 6:27; Isa 51:7; John 7:50-51; John 12:42-43; John 19:38-39; Phil 1:14.</w:t>
      </w:r>
    </w:p>
  </w:footnote>
  <w:footnote w:id="6961">
    <w:p>
      <w:pPr>
        <w:pStyle w:val="FootnoteText"/>
      </w:pPr>
      <w:r>
        <w:rPr>
          <w:rStyle w:val="FootnoteReference"/>
        </w:rPr>
        <w:footnoteRef/>
      </w:r>
      <w:r>
        <w:t xml:space="preserve"> Name meaning: Jesus (Yeshua) — Yahweh saves. He will save His people from their sins.</w:t>
      </w:r>
    </w:p>
  </w:footnote>
  <w:footnote w:id="696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963">
    <w:p>
      <w:pPr>
        <w:pStyle w:val="FootnoteText"/>
      </w:pPr>
      <w:r>
        <w:rPr>
          <w:rStyle w:val="FootnoteReference"/>
        </w:rPr>
        <w:footnoteRef/>
      </w:r>
      <w:r>
        <w:t xml:space="preserve"> Cross-references for "we know": Matt 22:16; Mark 12:14.</w:t>
      </w:r>
    </w:p>
  </w:footnote>
  <w:footnote w:id="69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68">
    <w:p>
      <w:pPr>
        <w:pStyle w:val="FootnoteText"/>
      </w:pPr>
      <w:r>
        <w:rPr>
          <w:rStyle w:val="FootnoteReference"/>
        </w:rPr>
        <w:footnoteRef/>
      </w:r>
      <w:r>
        <w:t xml:space="preserve"> Cross-references for "Rabbi": John 1:38; John 3:26; John 20:16.</w:t>
      </w:r>
    </w:p>
  </w:footnote>
  <w:footnote w:id="6969">
    <w:p>
      <w:pPr>
        <w:pStyle w:val="FootnoteText"/>
      </w:pPr>
      <w:r>
        <w:rPr>
          <w:rStyle w:val="FootnoteReference"/>
        </w:rPr>
        <w:footnoteRef/>
      </w:r>
      <w:r>
        <w:t xml:space="preserve"> Cross-references: John 5:36; John 7:31; John 9:16; John 9:30-33; John 11:47-48; John 12:37; John 15:24; Acts 2:22; Acts 4:16-17; Acts 10:38.</w:t>
      </w:r>
    </w:p>
  </w:footnote>
  <w:footnote w:id="6970">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71">
    <w:p>
      <w:pPr>
        <w:pStyle w:val="FootnoteText"/>
      </w:pPr>
      <w:r>
        <w:rPr>
          <w:rStyle w:val="FootnoteReference"/>
        </w:rPr>
        <w:footnoteRef/>
      </w:r>
      <w:r>
        <w:t xml:space="preserve"> Cross-references for "again": Jas 1:17; Jas 3:17.</w:t>
      </w:r>
    </w:p>
  </w:footnote>
  <w:footnote w:id="6972">
    <w:p>
      <w:pPr>
        <w:pStyle w:val="FootnoteText"/>
      </w:pPr>
      <w:r>
        <w:rPr>
          <w:rStyle w:val="FootnoteReference"/>
        </w:rPr>
        <w:footnoteRef/>
      </w:r>
      <w:r>
        <w:t xml:space="preserve"> Cross-references for "he cannot": Deut 29:4; Jer 5:21; Matt 13:11-16; Matt 16:17; John 1:5; John 3:5; John 12:40; 2Cor 4:4.</w:t>
      </w:r>
    </w:p>
  </w:footnote>
  <w:footnote w:id="6973">
    <w:p>
      <w:pPr>
        <w:pStyle w:val="FootnoteText"/>
      </w:pPr>
      <w:r>
        <w:rPr>
          <w:rStyle w:val="FootnoteReference"/>
        </w:rPr>
        <w:footnoteRef/>
      </w:r>
      <w:r>
        <w:t xml:space="preserve"> Cross-references for "Verily": Matt 5:18; John 1:51; 2Cor 1:19-20; Rev 3:14.</w:t>
      </w:r>
    </w:p>
  </w:footnote>
  <w:footnote w:id="6974">
    <w:p>
      <w:pPr>
        <w:pStyle w:val="FootnoteText"/>
      </w:pPr>
      <w:r>
        <w:rPr>
          <w:rStyle w:val="FootnoteReference"/>
        </w:rPr>
        <w:footnoteRef/>
      </w:r>
      <w:r>
        <w:t xml:space="preserve"> Cross-references: John 3:3; John 4:11-12; John 6:53; John 6:60; 1Cor 1:18; 1Cor 2:14.</w:t>
      </w:r>
    </w:p>
  </w:footnote>
  <w:footnote w:id="6975">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76">
    <w:p>
      <w:pPr>
        <w:pStyle w:val="FootnoteText"/>
      </w:pPr>
      <w:r>
        <w:rPr>
          <w:rStyle w:val="FootnoteReference"/>
        </w:rPr>
        <w:footnoteRef/>
      </w:r>
      <w:r>
        <w:t xml:space="preserve"> Cross-references for "and of": John 1:13; Rom 8:2; 1Cor 2:12; 1Cor 6:11; 1John 2:29; 1John 5:1; 1John 5:6-8.</w:t>
      </w:r>
    </w:p>
  </w:footnote>
  <w:footnote w:id="6977">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78">
    <w:p>
      <w:pPr>
        <w:pStyle w:val="FootnoteText"/>
      </w:pPr>
      <w:r>
        <w:rPr>
          <w:rStyle w:val="FootnoteReference"/>
        </w:rPr>
        <w:footnoteRef/>
      </w:r>
      <w:r>
        <w:t xml:space="preserve"> Cross-references for "that": Ezek 11:19-20; Ezek 36:26-27; Rom 8:5; Rom 8:9; 1Cor 6:17; Gal 5:17; 1John 3:9.</w:t>
      </w:r>
    </w:p>
  </w:footnote>
  <w:footnote w:id="6979">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80">
    <w:p>
      <w:pPr>
        <w:pStyle w:val="FootnoteText"/>
      </w:pPr>
      <w:r>
        <w:rPr>
          <w:rStyle w:val="FootnoteReference"/>
        </w:rPr>
        <w:footnoteRef/>
      </w:r>
      <w:r>
        <w:t xml:space="preserve"> Cross-references for "Marvel": John 3:12; John 5:28; John 6:61-63.</w:t>
      </w:r>
    </w:p>
  </w:footnote>
  <w:footnote w:id="6981">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82">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83">
    <w:p>
      <w:pPr>
        <w:pStyle w:val="FootnoteText"/>
      </w:pPr>
      <w:r>
        <w:rPr>
          <w:rStyle w:val="FootnoteReference"/>
        </w:rPr>
        <w:footnoteRef/>
      </w:r>
      <w:r>
        <w:t xml:space="preserve"> Cross-references: Isa 55:9-13; Mark 4:26-29; Luke 6:43-44; John 1:13; 1Cor 2:11; 1John 2:29; 1John 3:8-9.</w:t>
      </w:r>
    </w:p>
  </w:footnote>
  <w:footnote w:id="6984">
    <w:p>
      <w:pPr>
        <w:pStyle w:val="FootnoteText"/>
      </w:pPr>
      <w:r>
        <w:rPr>
          <w:rStyle w:val="FootnoteReference"/>
        </w:rPr>
        <w:footnoteRef/>
      </w:r>
      <w:r>
        <w:t xml:space="preserve"> Cross-references: Prov 4:18; Isa 42:16; Mark 8:24-25; Luke 1:34; John 3:4; John 6:52; John 6:60.</w:t>
      </w:r>
    </w:p>
  </w:footnote>
  <w:footnote w:id="6985">
    <w:p>
      <w:pPr>
        <w:pStyle w:val="FootnoteText"/>
      </w:pPr>
      <w:r>
        <w:rPr>
          <w:rStyle w:val="FootnoteReference"/>
        </w:rPr>
        <w:footnoteRef/>
      </w:r>
      <w:r>
        <w:t xml:space="preserve"> Place name: Israel. Place-name meaning: Israel — God contends; strives with God. Source form: Israel. Greek form: ισραηλ.</w:t>
      </w:r>
    </w:p>
  </w:footnote>
  <w:footnote w:id="6986">
    <w:p>
      <w:pPr>
        <w:pStyle w:val="FootnoteText"/>
      </w:pPr>
      <w:r>
        <w:rPr>
          <w:rStyle w:val="FootnoteReference"/>
        </w:rPr>
        <w:footnoteRef/>
      </w:r>
      <w:r>
        <w:t xml:space="preserve"> Cross-references: Isa 9:16; Isa 29:10-12; Isa 56:10; Jer 8:8-9; Matt 11:25; Matt 15:14; Matt 22:29.</w:t>
      </w:r>
    </w:p>
  </w:footnote>
  <w:footnote w:id="6987">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988">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89">
    <w:p>
      <w:pPr>
        <w:pStyle w:val="FootnoteText"/>
      </w:pPr>
      <w:r>
        <w:rPr>
          <w:rStyle w:val="FootnoteReference"/>
        </w:rPr>
        <w:footnoteRef/>
      </w:r>
      <w:r>
        <w:t xml:space="preserve"> Cross-references for "verily": John 3:3; John 3:5.</w:t>
      </w:r>
    </w:p>
  </w:footnote>
  <w:footnote w:id="6990">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91">
    <w:p>
      <w:pPr>
        <w:pStyle w:val="FootnoteText"/>
      </w:pPr>
      <w:r>
        <w:rPr>
          <w:rStyle w:val="FootnoteReference"/>
        </w:rPr>
        <w:footnoteRef/>
      </w:r>
      <w:r>
        <w:t xml:space="preserve"> Cross-references for "earthly": John 3:3; John 3:5; John 3:8; 1Cor 3:1-2; Heb 5:11; 1Pet 2:1-3.</w:t>
      </w:r>
    </w:p>
  </w:footnote>
  <w:footnote w:id="6992">
    <w:p>
      <w:pPr>
        <w:pStyle w:val="FootnoteText"/>
      </w:pPr>
      <w:r>
        <w:rPr>
          <w:rStyle w:val="FootnoteReference"/>
        </w:rPr>
        <w:footnoteRef/>
      </w:r>
      <w:r>
        <w:t xml:space="preserve"> Cross-references for "heavenly": John 1:1-14; John 3:13-17; John 3:31-36; 1Cor 2:7-9; 1Tim 3:16; 1John 4:10.</w:t>
      </w:r>
    </w:p>
  </w:footnote>
  <w:footnote w:id="6993">
    <w:p>
      <w:pPr>
        <w:pStyle w:val="FootnoteText"/>
      </w:pPr>
      <w:r>
        <w:rPr>
          <w:rStyle w:val="FootnoteReference"/>
        </w:rPr>
        <w:footnoteRef/>
      </w:r>
      <w:r>
        <w:t xml:space="preserve"> Cross-references for "even": Matt 28:20; Mark 16:19-20; John 1:18; Acts 20:28; Eph 1:23; Eph 4:10.</w:t>
      </w:r>
    </w:p>
  </w:footnote>
  <w:footnote w:id="6994">
    <w:p>
      <w:pPr>
        <w:pStyle w:val="FootnoteText"/>
      </w:pPr>
      <w:r>
        <w:rPr>
          <w:rStyle w:val="FootnoteReference"/>
        </w:rPr>
        <w:footnoteRef/>
      </w:r>
      <w:r>
        <w:t xml:space="preserve"> Cross-references for "no man": Deut 30:12; Prov 30:4; John 1:18; John 6:46; Acts 2:34; Rom 10:6; Eph 4:9.</w:t>
      </w:r>
    </w:p>
  </w:footnote>
  <w:footnote w:id="6995">
    <w:p>
      <w:pPr>
        <w:pStyle w:val="FootnoteText"/>
      </w:pPr>
      <w:r>
        <w:rPr>
          <w:rStyle w:val="FootnoteReference"/>
        </w:rPr>
        <w:footnoteRef/>
      </w:r>
      <w:r>
        <w:t xml:space="preserve"> Cross-references: John 6:33; John 6:38; John 6:51; John 6:62; John 8:42; John 13:3; John 16:28-30; John 17:5; 1Cor 15:47.</w:t>
      </w:r>
    </w:p>
  </w:footnote>
  <w:footnote w:id="6996">
    <w:p>
      <w:pPr>
        <w:pStyle w:val="FootnoteText"/>
      </w:pPr>
      <w:r>
        <w:rPr>
          <w:rStyle w:val="FootnoteReference"/>
        </w:rPr>
        <w:footnoteRef/>
      </w:r>
      <w:r>
        <w:t xml:space="preserve"> Personal name: Moses. Personal-name meaning: Moses — Drawn out. Source form: Moses.</w:t>
      </w:r>
    </w:p>
  </w:footnote>
  <w:footnote w:id="6997">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98">
    <w:p>
      <w:pPr>
        <w:pStyle w:val="FootnoteText"/>
      </w:pPr>
      <w:r>
        <w:rPr>
          <w:rStyle w:val="FootnoteReference"/>
        </w:rPr>
        <w:footnoteRef/>
      </w:r>
      <w:r>
        <w:t xml:space="preserve"> Cross-references: Num 21:7-9; 2Kgs 18:4.</w:t>
      </w:r>
    </w:p>
  </w:footnote>
  <w:footnote w:id="6999">
    <w:p>
      <w:pPr>
        <w:pStyle w:val="FootnoteText"/>
      </w:pPr>
      <w:r>
        <w:rPr>
          <w:rStyle w:val="FootnoteReference"/>
        </w:rPr>
        <w:footnoteRef/>
      </w:r>
      <w:r>
        <w:t xml:space="preserve"> Cross-references for "eternal": John 17:2-3; Rom 5:21; Rom 6:22-23; 1John 2:25; 1John 5:13; 1John 5:20.</w:t>
      </w:r>
    </w:p>
  </w:footnote>
  <w:footnote w:id="7000">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7001">
    <w:p>
      <w:pPr>
        <w:pStyle w:val="FootnoteText"/>
      </w:pPr>
      <w:r>
        <w:rPr>
          <w:rStyle w:val="FootnoteReference"/>
        </w:rPr>
        <w:footnoteRef/>
      </w:r>
      <w:r>
        <w:t xml:space="preserve"> Cross-references: Matt 18:11; Luke 19:10; John 5:24; John 10:28-30; Acts 13:41; 1Cor 1:18; 2Cor 4:3.</w:t>
      </w:r>
    </w:p>
  </w:footnote>
  <w:footnote w:id="7002">
    <w:p>
      <w:pPr>
        <w:pStyle w:val="FootnoteText"/>
      </w:pPr>
      <w:r>
        <w:rPr>
          <w:rStyle w:val="FootnoteReference"/>
        </w:rPr>
        <w:footnoteRef/>
      </w:r>
      <w:r>
        <w:t xml:space="preserve"> Cross-references for "gave": Gen 22:12; Mark 12:6; John 1:14; John 1:18; Rom 5:10; Rom 8:32.</w:t>
      </w:r>
    </w:p>
  </w:footnote>
  <w:footnote w:id="700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7004">
    <w:p>
      <w:pPr>
        <w:pStyle w:val="FootnoteText"/>
      </w:pPr>
      <w:r>
        <w:rPr>
          <w:rStyle w:val="FootnoteReference"/>
        </w:rPr>
        <w:footnoteRef/>
      </w:r>
      <w:r>
        <w:t xml:space="preserve"> Cross-references: Luke 2:14; Rom 5:8; 2Cor 5:19-21; Titus 3:4; 1John 4:9-10; 1John 4:19.</w:t>
      </w:r>
    </w:p>
  </w:footnote>
  <w:footnote w:id="7005">
    <w:p>
      <w:pPr>
        <w:pStyle w:val="FootnoteText"/>
      </w:pPr>
      <w:r>
        <w:rPr>
          <w:rStyle w:val="FootnoteReference"/>
        </w:rPr>
        <w:footnoteRef/>
      </w:r>
      <w:r>
        <w:t xml:space="preserve"> Cross-references for "that whosoever": Matt 9:13; John 3:15; 1Tim 1:15-16.</w:t>
      </w:r>
    </w:p>
  </w:footnote>
  <w:footnote w:id="7006">
    <w:p>
      <w:pPr>
        <w:pStyle w:val="FootnoteText"/>
      </w:pPr>
      <w:r>
        <w:rPr>
          <w:rStyle w:val="FootnoteReference"/>
        </w:rPr>
        <w:footnoteRef/>
      </w:r>
      <w:r>
        <w:t xml:space="preserve"> Cross-references: Luke 9:56; John 5:45; John 8:15-16; John 12:47-48.</w:t>
      </w:r>
    </w:p>
  </w:footnote>
  <w:footnote w:id="7007">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08">
    <w:p>
      <w:pPr>
        <w:pStyle w:val="FootnoteText"/>
      </w:pPr>
      <w:r>
        <w:rPr>
          <w:rStyle w:val="FootnoteReference"/>
        </w:rPr>
        <w:footnoteRef/>
      </w:r>
      <w:r>
        <w:t xml:space="preserve"> Cross-references for "is not": John 3:36; John 5:24; John 6:40; John 6:47; John 20:31; Rom 5:1; Rom 8:1; Rom 8:34; 1John 5:12.</w:t>
      </w:r>
    </w:p>
  </w:footnote>
  <w:footnote w:id="7009">
    <w:p>
      <w:pPr>
        <w:pStyle w:val="FootnoteText"/>
      </w:pPr>
      <w:r>
        <w:rPr>
          <w:rStyle w:val="FootnoteReference"/>
        </w:rPr>
        <w:footnoteRef/>
      </w:r>
      <w:r>
        <w:t xml:space="preserve"> Cross-references for "he that believeth not": Mark 16:16; Heb 2:3; Heb 12:25; 1John 5:10.</w:t>
      </w:r>
    </w:p>
  </w:footnote>
  <w:footnote w:id="7010">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11">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12">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13">
    <w:p>
      <w:pPr>
        <w:pStyle w:val="FootnoteText"/>
      </w:pPr>
      <w:r>
        <w:rPr>
          <w:rStyle w:val="FootnoteReference"/>
        </w:rPr>
        <w:footnoteRef/>
      </w:r>
      <w:r>
        <w:t xml:space="preserve"> Cross-references for "reproved": Eph 5:12-13.</w:t>
      </w:r>
    </w:p>
  </w:footnote>
  <w:footnote w:id="701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15">
    <w:p>
      <w:pPr>
        <w:pStyle w:val="FootnoteText"/>
      </w:pPr>
      <w:r>
        <w:rPr>
          <w:rStyle w:val="FootnoteReference"/>
        </w:rPr>
        <w:footnoteRef/>
      </w:r>
      <w:r>
        <w:t xml:space="preserve"> Cross-references for "they are": 3John 1:11.</w:t>
      </w:r>
    </w:p>
  </w:footnote>
  <w:footnote w:id="7016">
    <w:p>
      <w:pPr>
        <w:pStyle w:val="FootnoteText"/>
      </w:pPr>
      <w:r>
        <w:rPr>
          <w:rStyle w:val="FootnoteReference"/>
        </w:rPr>
        <w:footnoteRef/>
      </w:r>
      <w:r>
        <w:t xml:space="preserve"> Cross-references for "he that": Ps 1:1-3; Ps 119:80; Ps 119:105; Ps 139:23-24; Isa 8:20; John 1:47; John 5:39; Acts 17:11-12; 1John 1:6.</w:t>
      </w:r>
    </w:p>
  </w:footnote>
  <w:footnote w:id="7017">
    <w:p>
      <w:pPr>
        <w:pStyle w:val="FootnoteText"/>
      </w:pPr>
      <w:r>
        <w:rPr>
          <w:rStyle w:val="FootnoteReference"/>
        </w:rPr>
        <w:footnoteRef/>
      </w:r>
      <w:r>
        <w:t xml:space="preserve"> Cross-references for "these": John 2:13; John 4:3; John 7:3.</w:t>
      </w:r>
    </w:p>
  </w:footnote>
  <w:footnote w:id="701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19">
    <w:p>
      <w:pPr>
        <w:pStyle w:val="FootnoteText"/>
      </w:pPr>
      <w:r>
        <w:rPr>
          <w:rStyle w:val="FootnoteReference"/>
        </w:rPr>
        <w:footnoteRef/>
      </w:r>
      <w:r>
        <w:t xml:space="preserve"> Cross-references for "and baptized": John 3:26; John 4:1-2.</w:t>
      </w:r>
    </w:p>
  </w:footnote>
  <w:footnote w:id="7020">
    <w:p>
      <w:pPr>
        <w:pStyle w:val="FootnoteText"/>
      </w:pPr>
      <w:r>
        <w:rPr>
          <w:rStyle w:val="FootnoteReference"/>
        </w:rPr>
        <w:footnoteRef/>
      </w:r>
      <w:r>
        <w:t xml:space="preserve"> Name meaning: John (Yochanan) — Yahweh is gracious. Forerunner of Jesus; proclaimed God’s grace.</w:t>
      </w:r>
    </w:p>
  </w:footnote>
  <w:footnote w:id="7021">
    <w:p>
      <w:pPr>
        <w:pStyle w:val="FootnoteText"/>
      </w:pPr>
      <w:r>
        <w:rPr>
          <w:rStyle w:val="FootnoteReference"/>
        </w:rPr>
        <w:footnoteRef/>
      </w:r>
      <w:r>
        <w:t xml:space="preserve"> Place name: Aenon. Place-name meaning: Aenon — a cloud; fountain; his eye. Source form: Aenon. Greek form: αινων.</w:t>
      </w:r>
    </w:p>
  </w:footnote>
  <w:footnote w:id="7022">
    <w:p>
      <w:pPr>
        <w:pStyle w:val="FootnoteText"/>
      </w:pPr>
      <w:r>
        <w:rPr>
          <w:rStyle w:val="FootnoteReference"/>
        </w:rPr>
        <w:footnoteRef/>
      </w:r>
      <w:r>
        <w:t xml:space="preserve"> Cross-references for "near": Gen 33:18; 1Sam 9:4.</w:t>
      </w:r>
    </w:p>
  </w:footnote>
  <w:footnote w:id="7023">
    <w:p>
      <w:pPr>
        <w:pStyle w:val="FootnoteText"/>
      </w:pPr>
      <w:r>
        <w:rPr>
          <w:rStyle w:val="FootnoteReference"/>
        </w:rPr>
        <w:footnoteRef/>
      </w:r>
      <w:r>
        <w:t xml:space="preserve"> Place name: Salim. Place-name meaning: Salim — foxes; fists; path. Source form: Salim. Greek form: σαλειμ.</w:t>
      </w:r>
    </w:p>
  </w:footnote>
  <w:footnote w:id="7024">
    <w:p>
      <w:pPr>
        <w:pStyle w:val="FootnoteText"/>
      </w:pPr>
      <w:r>
        <w:rPr>
          <w:rStyle w:val="FootnoteReference"/>
        </w:rPr>
        <w:footnoteRef/>
      </w:r>
      <w:r>
        <w:t xml:space="preserve"> Cross-references for "much": Jer 51:13; Ezek 19:10; Ezek 43:2; Rev 1:15; Rev 14:2; Rev 19:6.</w:t>
      </w:r>
    </w:p>
  </w:footnote>
  <w:footnote w:id="7025">
    <w:p>
      <w:pPr>
        <w:pStyle w:val="FootnoteText"/>
      </w:pPr>
      <w:r>
        <w:rPr>
          <w:rStyle w:val="FootnoteReference"/>
        </w:rPr>
        <w:footnoteRef/>
      </w:r>
      <w:r>
        <w:t xml:space="preserve"> Cross-references for "and they": Matt 3:5-6; Mark 1:4-5; Luke 3:7.</w:t>
      </w:r>
    </w:p>
  </w:footnote>
  <w:footnote w:id="7026">
    <w:p>
      <w:pPr>
        <w:pStyle w:val="FootnoteText"/>
      </w:pPr>
      <w:r>
        <w:rPr>
          <w:rStyle w:val="FootnoteReference"/>
        </w:rPr>
        <w:footnoteRef/>
      </w:r>
      <w:r>
        <w:t xml:space="preserve"> Cross-references: Matt 4:12; Matt 14:3; Mark 6:17; Luke 3:19-20; Luke 9:7-9.</w:t>
      </w:r>
    </w:p>
  </w:footnote>
  <w:footnote w:id="7027">
    <w:p>
      <w:pPr>
        <w:pStyle w:val="FootnoteText"/>
      </w:pPr>
      <w:r>
        <w:rPr>
          <w:rStyle w:val="FootnoteReference"/>
        </w:rPr>
        <w:footnoteRef/>
      </w:r>
      <w:r>
        <w:t xml:space="preserve"> Cross-references for "about": Matt 3:11; Mark 7:2-5; Mark 7:8; John 2:6; Heb 6:2; Heb 9:10; Heb 9:13-14; Heb 9:23; 1Pet 3:21.</w:t>
      </w:r>
    </w:p>
  </w:footnote>
  <w:footnote w:id="7028">
    <w:p>
      <w:pPr>
        <w:pStyle w:val="FootnoteText"/>
      </w:pPr>
      <w:r>
        <w:rPr>
          <w:rStyle w:val="FootnoteReference"/>
        </w:rPr>
        <w:footnoteRef/>
      </w:r>
      <w:r>
        <w:t xml:space="preserve"> Place name: Jordan. Place-name meaning: Jordan — the river of judgment. Source form: Jordan. Greek form: ιορδανου.</w:t>
      </w:r>
    </w:p>
  </w:footnote>
  <w:footnote w:id="7029">
    <w:p>
      <w:pPr>
        <w:pStyle w:val="FootnoteText"/>
      </w:pPr>
      <w:r>
        <w:rPr>
          <w:rStyle w:val="FootnoteReference"/>
        </w:rPr>
        <w:footnoteRef/>
      </w:r>
      <w:r>
        <w:t xml:space="preserve"> Cross-references for "to whom": John 1:7; John 1:15; John 1:26-36.</w:t>
      </w:r>
    </w:p>
  </w:footnote>
  <w:footnote w:id="7030">
    <w:p>
      <w:pPr>
        <w:pStyle w:val="FootnoteText"/>
      </w:pPr>
      <w:r>
        <w:rPr>
          <w:rStyle w:val="FootnoteReference"/>
        </w:rPr>
        <w:footnoteRef/>
      </w:r>
      <w:r>
        <w:t xml:space="preserve"> Cross-references for "and all": Ps 65:2; Isa 45:23; John 1:7; John 1:9; John 11:48; John 12:19; Acts 19:26-27.</w:t>
      </w:r>
    </w:p>
  </w:footnote>
  <w:footnote w:id="7031">
    <w:p>
      <w:pPr>
        <w:pStyle w:val="FootnoteText"/>
      </w:pPr>
      <w:r>
        <w:rPr>
          <w:rStyle w:val="FootnoteReference"/>
        </w:rPr>
        <w:footnoteRef/>
      </w:r>
      <w:r>
        <w:t xml:space="preserve"> Cross-references for "he that": Num 11:26-29; Eccl 4:4; 1Cor 3:3-5; Gal 5:20-21; Gal 6:12-13; Jas 3:14-18; Jas 4:5-6.</w:t>
      </w:r>
    </w:p>
  </w:footnote>
  <w:footnote w:id="7032">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33">
    <w:p>
      <w:pPr>
        <w:pStyle w:val="FootnoteText"/>
      </w:pPr>
      <w:r>
        <w:rPr>
          <w:rStyle w:val="FootnoteReference"/>
        </w:rPr>
        <w:footnoteRef/>
      </w:r>
      <w:r>
        <w:t xml:space="preserve"> Cross-references for "receive": Heb 5:4-5.</w:t>
      </w:r>
    </w:p>
  </w:footnote>
  <w:footnote w:id="7034">
    <w:p>
      <w:pPr>
        <w:pStyle w:val="FootnoteText"/>
      </w:pPr>
      <w:r>
        <w:rPr>
          <w:rStyle w:val="FootnoteReference"/>
        </w:rPr>
        <w:footnoteRef/>
      </w:r>
      <w:r>
        <w:t xml:space="preserve"> Cross-references for "from": Matt 21:25; Mark 11:30-31.</w:t>
      </w:r>
    </w:p>
  </w:footnote>
  <w:footnote w:id="7035">
    <w:p>
      <w:pPr>
        <w:pStyle w:val="FootnoteText"/>
      </w:pPr>
      <w:r>
        <w:rPr>
          <w:rStyle w:val="FootnoteReference"/>
        </w:rPr>
        <w:footnoteRef/>
      </w:r>
      <w:r>
        <w:t xml:space="preserve"> Cross-references for "I said": John 1:20; John 1:25; John 1:27.</w:t>
      </w:r>
    </w:p>
  </w:footnote>
  <w:footnote w:id="70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37">
    <w:p>
      <w:pPr>
        <w:pStyle w:val="FootnoteText"/>
      </w:pPr>
      <w:r>
        <w:rPr>
          <w:rStyle w:val="FootnoteReference"/>
        </w:rPr>
        <w:footnoteRef/>
      </w:r>
      <w:r>
        <w:t xml:space="preserve"> Personal name: Christ. Personal-name meaning: Christ — anointed. Source form: Christ.</w:t>
      </w:r>
    </w:p>
  </w:footnote>
  <w:footnote w:id="7038">
    <w:p>
      <w:pPr>
        <w:pStyle w:val="FootnoteText"/>
      </w:pPr>
      <w:r>
        <w:rPr>
          <w:rStyle w:val="FootnoteReference"/>
        </w:rPr>
        <w:footnoteRef/>
      </w:r>
      <w:r>
        <w:t xml:space="preserve"> Cross-references: Mal 3:1; Mal 4:4-5; Matt 3:3; Matt 3:11-12; Mark 1:2-3; Luke 1:16-17; Luke 1:76; Luke 3:4-6; John 1:23.</w:t>
      </w:r>
    </w:p>
  </w:footnote>
  <w:footnote w:id="7039">
    <w:p>
      <w:pPr>
        <w:pStyle w:val="FootnoteText"/>
      </w:pPr>
      <w:r>
        <w:rPr>
          <w:rStyle w:val="FootnoteReference"/>
        </w:rPr>
        <w:footnoteRef/>
      </w:r>
      <w:r>
        <w:t xml:space="preserve"> Cross-references for "the friend": Judg 14:10-11; Ps 45:14; Song 5:1; Matt 9:15.</w:t>
      </w:r>
    </w:p>
  </w:footnote>
  <w:footnote w:id="7040">
    <w:p>
      <w:pPr>
        <w:pStyle w:val="FootnoteText"/>
      </w:pPr>
      <w:r>
        <w:rPr>
          <w:rStyle w:val="FootnoteReference"/>
        </w:rPr>
        <w:footnoteRef/>
      </w:r>
      <w:r>
        <w:t xml:space="preserve"> Cross-references for "this": Isa 66:11; Luke 2:10-14; Luke 15:6.</w:t>
      </w:r>
    </w:p>
  </w:footnote>
  <w:footnote w:id="7041">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42">
    <w:p>
      <w:pPr>
        <w:pStyle w:val="FootnoteText"/>
      </w:pPr>
      <w:r>
        <w:rPr>
          <w:rStyle w:val="FootnoteReference"/>
        </w:rPr>
        <w:footnoteRef/>
      </w:r>
      <w:r>
        <w:t xml:space="preserve"> Cross-references for "must increase": Ps 72:17-19; Isa 9:7; Isa 53:2-3; Isa 53:12; Dan 2:34-35; Dan 2:44-45; Matt 13:31-33; Rev 11:15.</w:t>
      </w:r>
    </w:p>
  </w:footnote>
  <w:footnote w:id="7043">
    <w:p>
      <w:pPr>
        <w:pStyle w:val="FootnoteText"/>
      </w:pPr>
      <w:r>
        <w:rPr>
          <w:rStyle w:val="FootnoteReference"/>
        </w:rPr>
        <w:footnoteRef/>
      </w:r>
      <w:r>
        <w:t xml:space="preserve"> Cross-references: Acts 13:36-37; 1Cor 3:5; 2Cor 3:7-11; Col 1:18; Heb 3:2-6.</w:t>
      </w:r>
    </w:p>
  </w:footnote>
  <w:footnote w:id="7044">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45">
    <w:p>
      <w:pPr>
        <w:pStyle w:val="FootnoteText"/>
      </w:pPr>
      <w:r>
        <w:rPr>
          <w:rStyle w:val="FootnoteReference"/>
        </w:rPr>
        <w:footnoteRef/>
      </w:r>
      <w:r>
        <w:t xml:space="preserve"> Cross-references for "that cometh": John 3:13; John 6:33; John 8:23; Eph 1:20-21; Eph 4:8-10.</w:t>
      </w:r>
    </w:p>
  </w:footnote>
  <w:footnote w:id="7046">
    <w:p>
      <w:pPr>
        <w:pStyle w:val="FootnoteText"/>
      </w:pPr>
      <w:r>
        <w:rPr>
          <w:rStyle w:val="FootnoteReference"/>
        </w:rPr>
        <w:footnoteRef/>
      </w:r>
      <w:r>
        <w:t xml:space="preserve"> Cross-references for "he that is": John 3:12; 1Cor 15:47-48; Heb 9:1; Heb 9:9-10.</w:t>
      </w:r>
    </w:p>
  </w:footnote>
  <w:footnote w:id="7047">
    <w:p>
      <w:pPr>
        <w:pStyle w:val="FootnoteText"/>
      </w:pPr>
      <w:r>
        <w:rPr>
          <w:rStyle w:val="FootnoteReference"/>
        </w:rPr>
        <w:footnoteRef/>
      </w:r>
      <w:r>
        <w:t xml:space="preserve"> Cross-references for "he that cometh": John 6:33; John 6:51; John 16:27-28.</w:t>
      </w:r>
    </w:p>
  </w:footnote>
  <w:footnote w:id="7048">
    <w:p>
      <w:pPr>
        <w:pStyle w:val="FootnoteText"/>
      </w:pPr>
      <w:r>
        <w:rPr>
          <w:rStyle w:val="FootnoteReference"/>
        </w:rPr>
        <w:footnoteRef/>
      </w:r>
      <w:r>
        <w:t xml:space="preserve"> Cross-references for "what": John 3:11; John 5:20; John 8:26; John 15:15.</w:t>
      </w:r>
    </w:p>
  </w:footnote>
  <w:footnote w:id="7049">
    <w:p>
      <w:pPr>
        <w:pStyle w:val="FootnoteText"/>
      </w:pPr>
      <w:r>
        <w:rPr>
          <w:rStyle w:val="FootnoteReference"/>
        </w:rPr>
        <w:footnoteRef/>
      </w:r>
      <w:r>
        <w:t xml:space="preserve"> Cross-references for "and no": Isa 50:2; Isa 53:1; John 1:11; John 3:26; John 3:33; Rom 10:16-21; Rom 11:2-6.</w:t>
      </w:r>
    </w:p>
  </w:footnote>
  <w:footnote w:id="7050">
    <w:p>
      <w:pPr>
        <w:pStyle w:val="FootnoteText"/>
      </w:pPr>
      <w:r>
        <w:rPr>
          <w:rStyle w:val="FootnoteReference"/>
        </w:rPr>
        <w:footnoteRef/>
      </w:r>
      <w:r>
        <w:t xml:space="preserve"> Cross-references for "hath set": Rom 3:3-4; Rom 4:18-21; 2Cor 1:18; Titus 1:1-2; Heb 6:17; 1John 5:9-10.</w:t>
      </w:r>
    </w:p>
  </w:footnote>
  <w:footnote w:id="705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52">
    <w:p>
      <w:pPr>
        <w:pStyle w:val="FootnoteText"/>
      </w:pPr>
      <w:r>
        <w:rPr>
          <w:rStyle w:val="FootnoteReference"/>
        </w:rPr>
        <w:footnoteRef/>
      </w:r>
      <w:r>
        <w:t xml:space="preserve"> Cross-references: John 7:16; John 8:26-28; John 8:40; John 8:47.</w:t>
      </w:r>
    </w:p>
  </w:footnote>
  <w:footnote w:id="7053">
    <w:p>
      <w:pPr>
        <w:pStyle w:val="FootnoteText"/>
      </w:pPr>
      <w:r>
        <w:rPr>
          <w:rStyle w:val="FootnoteReference"/>
        </w:rPr>
        <w:footnoteRef/>
      </w:r>
      <w:r>
        <w:t xml:space="preserve"> Cross-references for "Father": Prov 8:30; Isa 42:1; Matt 3:17; Matt 17:5; John 5:20; John 5:22; John 15:9; John 17:23; John 17:26.</w:t>
      </w:r>
    </w:p>
  </w:footnote>
  <w:footnote w:id="705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55">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56">
    <w:p>
      <w:pPr>
        <w:pStyle w:val="FootnoteText"/>
      </w:pPr>
      <w:r>
        <w:rPr>
          <w:rStyle w:val="FootnoteReference"/>
        </w:rPr>
        <w:footnoteRef/>
      </w:r>
      <w:r>
        <w:t xml:space="preserve"> Cross-references: Num 32:11; Job 33:28; Ps 36:9; Ps 49:19; Ps 106:4-5; Luke 2:30; Luke 3:6; John 3:3; John 8:51; Rom 8:24-25; Rev 21:8.</w:t>
      </w:r>
    </w:p>
  </w:footnote>
  <w:footnote w:id="7057">
    <w:p>
      <w:pPr>
        <w:pStyle w:val="FootnoteText"/>
      </w:pPr>
      <w:r>
        <w:rPr>
          <w:rStyle w:val="FootnoteReference"/>
        </w:rPr>
        <w:footnoteRef/>
      </w:r>
      <w:r>
        <w:t xml:space="preserve"> Cross-references: Ps 2:12; Rom 1:18; Rom 4:15; Rom 5:9; Gal 3:10; Eph 5:6; 1Thess 1:10; 1Thess 5:9; Heb 2:3; Heb 10:29; Rev 6:16-17.</w:t>
      </w:r>
    </w:p>
  </w:footnote>
  <w:footnote w:id="7058">
    <w:p>
      <w:pPr>
        <w:pStyle w:val="FootnoteText"/>
      </w:pPr>
      <w:r>
        <w:rPr>
          <w:rStyle w:val="FootnoteReference"/>
        </w:rPr>
        <w:footnoteRef/>
      </w:r>
      <w:r>
        <w:t xml:space="preserve"> Cross-references for "the Lord": Luke 1:76; Luke 2:11; Luke 19:31; Luke 19:34; Acts 10:36; 1Cor 2:8; 1Cor 15:47; 2Cor 4:5; Jas 2:1; Rev 19:16.</w:t>
      </w:r>
    </w:p>
  </w:footnote>
  <w:footnote w:id="7059">
    <w:p>
      <w:pPr>
        <w:pStyle w:val="FootnoteText"/>
      </w:pPr>
      <w:r>
        <w:rPr>
          <w:rStyle w:val="FootnoteReference"/>
        </w:rPr>
        <w:footnoteRef/>
      </w:r>
      <w:r>
        <w:t xml:space="preserve"> People-name: Pharisees. People-name meaning: Pharisees — set apart. Source form: Pharisees.</w:t>
      </w:r>
    </w:p>
  </w:footnote>
  <w:footnote w:id="7060">
    <w:p>
      <w:pPr>
        <w:pStyle w:val="FootnoteText"/>
      </w:pPr>
      <w:r>
        <w:rPr>
          <w:rStyle w:val="FootnoteReference"/>
        </w:rPr>
        <w:footnoteRef/>
      </w:r>
      <w:r>
        <w:t xml:space="preserve"> Name meaning: Jesus (Yeshua) — Yahweh saves. He will save His people from their sins.</w:t>
      </w:r>
    </w:p>
  </w:footnote>
  <w:footnote w:id="7061">
    <w:p>
      <w:pPr>
        <w:pStyle w:val="FootnoteText"/>
      </w:pPr>
      <w:r>
        <w:rPr>
          <w:rStyle w:val="FootnoteReference"/>
        </w:rPr>
        <w:footnoteRef/>
      </w:r>
      <w:r>
        <w:t xml:space="preserve"> Name meaning: John (Yochanan) — Yahweh is gracious. Forerunner of Jesus; proclaimed God’s grace.</w:t>
      </w:r>
    </w:p>
  </w:footnote>
  <w:footnote w:id="70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63">
    <w:p>
      <w:pPr>
        <w:pStyle w:val="FootnoteText"/>
      </w:pPr>
      <w:r>
        <w:rPr>
          <w:rStyle w:val="FootnoteReference"/>
        </w:rPr>
        <w:footnoteRef/>
      </w:r>
      <w:r>
        <w:t xml:space="preserve"> Cross-references for "that Jesus": John 3:22; John 3:26.</w:t>
      </w:r>
    </w:p>
  </w:footnote>
  <w:footnote w:id="7064">
    <w:p>
      <w:pPr>
        <w:pStyle w:val="FootnoteText"/>
      </w:pPr>
      <w:r>
        <w:rPr>
          <w:rStyle w:val="FootnoteReference"/>
        </w:rPr>
        <w:footnoteRef/>
      </w:r>
      <w:r>
        <w:t xml:space="preserve"> Cross-references: Acts 10:48; 1Cor 1:13-17.</w:t>
      </w:r>
    </w:p>
  </w:footnote>
  <w:footnote w:id="7065">
    <w:p>
      <w:pPr>
        <w:pStyle w:val="FootnoteText"/>
      </w:pPr>
      <w:r>
        <w:rPr>
          <w:rStyle w:val="FootnoteReference"/>
        </w:rPr>
        <w:footnoteRef/>
      </w:r>
      <w:r>
        <w:t xml:space="preserve"> Cross-references for "left": Matt 10:23; Mark 3:7; John 3:32; John 10:40; John 11:54.</w:t>
      </w:r>
    </w:p>
  </w:footnote>
  <w:footnote w:id="7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67">
    <w:p>
      <w:pPr>
        <w:pStyle w:val="FootnoteText"/>
      </w:pPr>
      <w:r>
        <w:rPr>
          <w:rStyle w:val="FootnoteReference"/>
        </w:rPr>
        <w:footnoteRef/>
      </w:r>
      <w:r>
        <w:t xml:space="preserve"> Cross-references for "again": John 1:43.</w:t>
      </w:r>
    </w:p>
  </w:footnote>
  <w:footnote w:id="7068">
    <w:p>
      <w:pPr>
        <w:pStyle w:val="FootnoteText"/>
      </w:pPr>
      <w:r>
        <w:rPr>
          <w:rStyle w:val="FootnoteReference"/>
        </w:rPr>
        <w:footnoteRef/>
      </w:r>
      <w:r>
        <w:t xml:space="preserve"> Place name: Galilee. Place-name meaning: Galilee — wheel; revolution. Source form: Galilee. Greek form: γαλιλαιας.</w:t>
      </w:r>
    </w:p>
  </w:footnote>
  <w:footnote w:id="706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070">
    <w:p>
      <w:pPr>
        <w:pStyle w:val="FootnoteText"/>
      </w:pPr>
      <w:r>
        <w:rPr>
          <w:rStyle w:val="FootnoteReference"/>
        </w:rPr>
        <w:footnoteRef/>
      </w:r>
      <w:r>
        <w:t xml:space="preserve"> Cross-references: Matt 10:5-6; Luke 2:49; Luke 9:51-52; Luke 17:11.</w:t>
      </w:r>
    </w:p>
  </w:footnote>
  <w:footnote w:id="7071">
    <w:p>
      <w:pPr>
        <w:pStyle w:val="FootnoteText"/>
      </w:pPr>
      <w:r>
        <w:rPr>
          <w:rStyle w:val="FootnoteReference"/>
        </w:rPr>
        <w:footnoteRef/>
      </w:r>
      <w:r>
        <w:t xml:space="preserve"> Place name: Sychar. Place-name meaning: Sychar — end. Source form: Sychar. Greek form: συχαρ.</w:t>
      </w:r>
    </w:p>
  </w:footnote>
  <w:footnote w:id="70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073">
    <w:p>
      <w:pPr>
        <w:pStyle w:val="FootnoteText"/>
      </w:pPr>
      <w:r>
        <w:rPr>
          <w:rStyle w:val="FootnoteReference"/>
        </w:rPr>
        <w:footnoteRef/>
      </w:r>
      <w:r>
        <w:t xml:space="preserve"> Personal name: Joseph. Personal-name meaning: Joseph — He adds; may He add. Source form: Joseph.</w:t>
      </w:r>
    </w:p>
  </w:footnote>
  <w:footnote w:id="7074">
    <w:p>
      <w:pPr>
        <w:pStyle w:val="FootnoteText"/>
      </w:pPr>
      <w:r>
        <w:rPr>
          <w:rStyle w:val="FootnoteReference"/>
        </w:rPr>
        <w:footnoteRef/>
      </w:r>
      <w:r>
        <w:t xml:space="preserve"> Cross-references for "the parcel": Gen 33:19; Gen 48:22; Josh 24:32.</w:t>
      </w:r>
    </w:p>
  </w:footnote>
  <w:footnote w:id="7075">
    <w:p>
      <w:pPr>
        <w:pStyle w:val="FootnoteText"/>
      </w:pPr>
      <w:r>
        <w:rPr>
          <w:rStyle w:val="FootnoteReference"/>
        </w:rPr>
        <w:footnoteRef/>
      </w:r>
      <w:r>
        <w:t xml:space="preserve"> Cross-references for "being": Matt 4:2; Matt 8:24; Heb 2:17; Heb 4:15.</w:t>
      </w:r>
    </w:p>
  </w:footnote>
  <w:footnote w:id="7076">
    <w:p>
      <w:pPr>
        <w:pStyle w:val="FootnoteText"/>
      </w:pPr>
      <w:r>
        <w:rPr>
          <w:rStyle w:val="FootnoteReference"/>
        </w:rPr>
        <w:footnoteRef/>
      </w:r>
      <w:r>
        <w:t xml:space="preserve"> Cross-references for "the sixth": Matt 27:45; John 11:9.</w:t>
      </w:r>
    </w:p>
  </w:footnote>
  <w:footnote w:id="7077">
    <w:p>
      <w:pPr>
        <w:pStyle w:val="FootnoteText"/>
      </w:pPr>
      <w:r>
        <w:rPr>
          <w:rStyle w:val="FootnoteReference"/>
        </w:rPr>
        <w:footnoteRef/>
      </w:r>
      <w:r>
        <w:t xml:space="preserve"> Cross-references: Luke 2:7; Luke 9:58; 2Cor 8:9.</w:t>
      </w:r>
    </w:p>
  </w:footnote>
  <w:footnote w:id="7078">
    <w:p>
      <w:pPr>
        <w:pStyle w:val="FootnoteText"/>
      </w:pPr>
      <w:r>
        <w:rPr>
          <w:rStyle w:val="FootnoteReference"/>
        </w:rPr>
        <w:footnoteRef/>
      </w:r>
      <w:r>
        <w:t xml:space="preserve"> Cross-references for "Give": Gen 24:43; 2Sam 23:15-17; 1Kgs 17:10; Matt 10:42; John 4:10; John 19:28.</w:t>
      </w:r>
    </w:p>
  </w:footnote>
  <w:footnote w:id="7079">
    <w:p>
      <w:pPr>
        <w:pStyle w:val="FootnoteText"/>
      </w:pPr>
      <w:r>
        <w:rPr>
          <w:rStyle w:val="FootnoteReference"/>
        </w:rPr>
        <w:footnoteRef/>
      </w:r>
      <w:r>
        <w:t xml:space="preserve"> Cross-references for "to buy": Luke 9:13; John 6:5-7.</w:t>
      </w:r>
    </w:p>
  </w:footnote>
  <w:footnote w:id="7080">
    <w:p>
      <w:pPr>
        <w:pStyle w:val="FootnoteText"/>
      </w:pPr>
      <w:r>
        <w:rPr>
          <w:rStyle w:val="FootnoteReference"/>
        </w:rPr>
        <w:footnoteRef/>
      </w:r>
      <w:r>
        <w:t xml:space="preserve"> People-name: Jew. People-name meaning: Jew — praised one; one from Judah. Source form: Jew.</w:t>
      </w:r>
    </w:p>
  </w:footnote>
  <w:footnote w:id="7081">
    <w:p>
      <w:pPr>
        <w:pStyle w:val="FootnoteText"/>
      </w:pPr>
      <w:r>
        <w:rPr>
          <w:rStyle w:val="FootnoteReference"/>
        </w:rPr>
        <w:footnoteRef/>
      </w:r>
      <w:r>
        <w:t xml:space="preserve"> People-name: Jews. People-name meaning: Jews — People of Judah; Judeans. Source form: Jews.</w:t>
      </w:r>
    </w:p>
  </w:footnote>
  <w:footnote w:id="7082">
    <w:p>
      <w:pPr>
        <w:pStyle w:val="FootnoteText"/>
      </w:pPr>
      <w:r>
        <w:rPr>
          <w:rStyle w:val="FootnoteReference"/>
        </w:rPr>
        <w:footnoteRef/>
      </w:r>
      <w:r>
        <w:t xml:space="preserve"> People-name: Samaritans. People-name meaning: Samaritans — people of Samaria; watch-mountain. Source form: Samaritans.</w:t>
      </w:r>
    </w:p>
  </w:footnote>
  <w:footnote w:id="7083">
    <w:p>
      <w:pPr>
        <w:pStyle w:val="FootnoteText"/>
      </w:pPr>
      <w:r>
        <w:rPr>
          <w:rStyle w:val="FootnoteReference"/>
        </w:rPr>
        <w:footnoteRef/>
      </w:r>
      <w:r>
        <w:t xml:space="preserve"> Cross-references for "askest": Luke 10:33; Luke 17:16-19; John 4:27; John 8:48.</w:t>
      </w:r>
    </w:p>
  </w:footnote>
  <w:footnote w:id="7084">
    <w:p>
      <w:pPr>
        <w:pStyle w:val="FootnoteText"/>
      </w:pPr>
      <w:r>
        <w:rPr>
          <w:rStyle w:val="FootnoteReference"/>
        </w:rPr>
        <w:footnoteRef/>
      </w:r>
      <w:r>
        <w:t xml:space="preserve"> Cross-references: 2Kgs 17:24-41; Ezra 4:1-24; Neh 4:1-2; Luke 9:52-56; Acts 1:8; Acts 10:28.</w:t>
      </w:r>
    </w:p>
  </w:footnote>
  <w:footnote w:id="70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86">
    <w:p>
      <w:pPr>
        <w:pStyle w:val="FootnoteText"/>
      </w:pPr>
      <w:r>
        <w:rPr>
          <w:rStyle w:val="FootnoteReference"/>
        </w:rPr>
        <w:footnoteRef/>
      </w:r>
      <w:r>
        <w:t xml:space="preserve"> Cross-references for "and who": John 4:25-26; John 9:35-38; John 16:3; John 17:3; 1John 5:20.</w:t>
      </w:r>
    </w:p>
  </w:footnote>
  <w:footnote w:id="708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90">
    <w:p>
      <w:pPr>
        <w:pStyle w:val="FootnoteText"/>
      </w:pPr>
      <w:r>
        <w:rPr>
          <w:rStyle w:val="FootnoteReference"/>
        </w:rPr>
        <w:footnoteRef/>
      </w:r>
      <w:r>
        <w:t xml:space="preserve"> Cross-references: Isa 9:6; Isa 42:6; Isa 49:6-8; Luke 11:13; John 3:16; Rom 8:32; 1Cor 1:30; 2Cor 9:15; Eph 2:8.</w:t>
      </w:r>
    </w:p>
  </w:footnote>
  <w:footnote w:id="7091">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092">
    <w:p>
      <w:pPr>
        <w:pStyle w:val="FootnoteText"/>
      </w:pPr>
      <w:r>
        <w:rPr>
          <w:rStyle w:val="FootnoteReference"/>
        </w:rPr>
        <w:footnoteRef/>
      </w:r>
      <w:r>
        <w:t xml:space="preserve"> Personal name: Sir. Personal-name meaning: Zur — stone; rock; that besieges. Standard English equivalent: Zur. Source form: Sir.</w:t>
      </w:r>
    </w:p>
  </w:footnote>
  <w:footnote w:id="7093">
    <w:p>
      <w:pPr>
        <w:pStyle w:val="FootnoteText"/>
      </w:pPr>
      <w:r>
        <w:rPr>
          <w:rStyle w:val="FootnoteReference"/>
        </w:rPr>
        <w:footnoteRef/>
      </w:r>
      <w:r>
        <w:t xml:space="preserve"> Cross-references for "thou hast": John 3:4; 1Cor 2:14.</w:t>
      </w:r>
    </w:p>
  </w:footnote>
  <w:footnote w:id="7094">
    <w:p>
      <w:pPr>
        <w:pStyle w:val="FootnoteText"/>
      </w:pPr>
      <w:r>
        <w:rPr>
          <w:rStyle w:val="FootnoteReference"/>
        </w:rPr>
        <w:footnoteRef/>
      </w:r>
      <w:r>
        <w:t xml:space="preserve"> Cross-references: Isa 53:2-3; Matt 12:42; John 8:53; Heb 3:3.</w:t>
      </w:r>
    </w:p>
  </w:footnote>
  <w:footnote w:id="7095">
    <w:p>
      <w:pPr>
        <w:pStyle w:val="FootnoteText"/>
      </w:pPr>
      <w:r>
        <w:rPr>
          <w:rStyle w:val="FootnoteReference"/>
        </w:rPr>
        <w:footnoteRef/>
      </w:r>
      <w:r>
        <w:t xml:space="preserve"> Cross-references for "Whosoever": Isa 65:13-14; Luke 16:24; John 6:27; John 6:49.</w:t>
      </w:r>
    </w:p>
  </w:footnote>
  <w:footnote w:id="7096">
    <w:p>
      <w:pPr>
        <w:pStyle w:val="FootnoteText"/>
      </w:pPr>
      <w:r>
        <w:rPr>
          <w:rStyle w:val="FootnoteReference"/>
        </w:rPr>
        <w:footnoteRef/>
      </w:r>
      <w:r>
        <w:t xml:space="preserve"> Cross-references for "shall never": Isa 49:10; John 6:35; John 6:58; John 11:26; John 17:2-3; Rom 6:23; Rev 7:16.</w:t>
      </w:r>
    </w:p>
  </w:footnote>
  <w:footnote w:id="7097">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98">
    <w:p>
      <w:pPr>
        <w:pStyle w:val="FootnoteText"/>
      </w:pPr>
      <w:r>
        <w:rPr>
          <w:rStyle w:val="FootnoteReference"/>
        </w:rPr>
        <w:footnoteRef/>
      </w:r>
      <w:r>
        <w:t xml:space="preserve"> Cross-references for "give": Ps 4:6; John 6:26; John 6:34; John 17:2-3; Rom 6:23; Rom 8:5; 1Cor 2:14; Jas 4:3; 1John 5:20.</w:t>
      </w:r>
    </w:p>
  </w:footnote>
  <w:footnote w:id="7099">
    <w:p>
      <w:pPr>
        <w:pStyle w:val="FootnoteText"/>
      </w:pPr>
      <w:r>
        <w:rPr>
          <w:rStyle w:val="FootnoteReference"/>
        </w:rPr>
        <w:footnoteRef/>
      </w:r>
      <w:r>
        <w:t xml:space="preserve"> Cross-references: John 1:42; John 1:47-48; John 2:24-25; John 4:18; John 21:17; Heb 4:13; Rev 2:23.</w:t>
      </w:r>
    </w:p>
  </w:footnote>
  <w:footnote w:id="7100">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101">
    <w:p>
      <w:pPr>
        <w:pStyle w:val="FootnoteText"/>
      </w:pPr>
      <w:r>
        <w:rPr>
          <w:rStyle w:val="FootnoteReference"/>
        </w:rPr>
        <w:footnoteRef/>
      </w:r>
      <w:r>
        <w:t xml:space="preserve"> Cross-references for "I perceive": 2Kgs 5:26; 2Kgs 6:12; Luke 7:39; John 1:48-49; John 4:29; 1Cor 14:24-25.</w:t>
      </w:r>
    </w:p>
  </w:footnote>
  <w:footnote w:id="7102">
    <w:p>
      <w:pPr>
        <w:pStyle w:val="FootnoteText"/>
      </w:pPr>
      <w:r>
        <w:rPr>
          <w:rStyle w:val="FootnoteReference"/>
        </w:rPr>
        <w:footnoteRef/>
      </w:r>
      <w:r>
        <w:t xml:space="preserve"> Cross-references for "a prophet": Luke 7:16; Luke 24:19; John 6:14; John 7:40; John 9:17.</w:t>
      </w:r>
    </w:p>
  </w:footnote>
  <w:footnote w:id="7103">
    <w:p>
      <w:pPr>
        <w:pStyle w:val="FootnoteText"/>
      </w:pPr>
      <w:r>
        <w:rPr>
          <w:rStyle w:val="FootnoteReference"/>
        </w:rPr>
        <w:footnoteRef/>
      </w:r>
      <w:r>
        <w:t xml:space="preserve"> Cross-references for "fathers": Gen 12:6-7; Gen 33:18-20; Deut 27:12; Josh 8:33-35; Judg 9:6-7; 2Kgs 17:26-33.</w:t>
      </w:r>
    </w:p>
  </w:footnote>
  <w:footnote w:id="7104">
    <w:p>
      <w:pPr>
        <w:pStyle w:val="FootnoteText"/>
      </w:pPr>
      <w:r>
        <w:rPr>
          <w:rStyle w:val="FootnoteReference"/>
        </w:rPr>
        <w:footnoteRef/>
      </w:r>
      <w:r>
        <w:t xml:space="preserve"> Place name: Jerusalem. Place-name meaning: Jerusalem — vision of peace. Source form: Jerusalem. Greek form: ιεροσολυμα.</w:t>
      </w:r>
    </w:p>
  </w:footnote>
  <w:footnote w:id="7105">
    <w:p>
      <w:pPr>
        <w:pStyle w:val="FootnoteText"/>
      </w:pPr>
      <w:r>
        <w:rPr>
          <w:rStyle w:val="FootnoteReference"/>
        </w:rPr>
        <w:footnoteRef/>
      </w:r>
      <w:r>
        <w:t xml:space="preserve"> Cross-references for "and ye": Deut 12:5-11; 1Kgs 9:3; 1Chr 21:26; 1Chr 22:1; 2Chr 6:6; 2Chr 7:12; 2Chr 7:16; Ps 78:68; Ps 87:1-2; Ps 132:13.</w:t>
      </w:r>
    </w:p>
  </w:footnote>
  <w:footnote w:id="7106">
    <w:p>
      <w:pPr>
        <w:pStyle w:val="FootnoteText"/>
      </w:pPr>
      <w:r>
        <w:rPr>
          <w:rStyle w:val="FootnoteReference"/>
        </w:rPr>
        <w:footnoteRef/>
      </w:r>
      <w:r>
        <w:t xml:space="preserve"> Cross-references for "when": Mal 1:11; Matt 18:20; Luke 21:5-6; Luke 21:24; Acts 6:14; 1Tim 2:8.</w:t>
      </w:r>
    </w:p>
  </w:footnote>
  <w:footnote w:id="7107">
    <w:p>
      <w:pPr>
        <w:pStyle w:val="FootnoteText"/>
      </w:pPr>
      <w:r>
        <w:rPr>
          <w:rStyle w:val="FootnoteReference"/>
        </w:rPr>
        <w:footnoteRef/>
      </w:r>
      <w:r>
        <w:t xml:space="preserve"> Cross-references for "worship": Matt 28:19; John 4:23; John 14:6; Eph 2:18; Eph 3:14; 1Pet 1:17.</w:t>
      </w:r>
    </w:p>
  </w:footnote>
  <w:footnote w:id="7108">
    <w:p>
      <w:pPr>
        <w:pStyle w:val="FootnoteText"/>
      </w:pPr>
      <w:r>
        <w:rPr>
          <w:rStyle w:val="FootnoteReference"/>
        </w:rPr>
        <w:footnoteRef/>
      </w:r>
      <w:r>
        <w:t xml:space="preserve"> Cross-references for "saith": Ezek 14:3; Ezek 20:3.</w:t>
      </w:r>
    </w:p>
  </w:footnote>
  <w:footnote w:id="7109">
    <w:p>
      <w:pPr>
        <w:pStyle w:val="FootnoteText"/>
      </w:pPr>
      <w:r>
        <w:rPr>
          <w:rStyle w:val="FootnoteReference"/>
        </w:rPr>
        <w:footnoteRef/>
      </w:r>
      <w:r>
        <w:t xml:space="preserve"> Cross-references for "we worship": 2Chr 13:10-12; Ps 147:19; Rom 3:2; Rom 9:5.</w:t>
      </w:r>
    </w:p>
  </w:footnote>
  <w:footnote w:id="7110">
    <w:p>
      <w:pPr>
        <w:pStyle w:val="FootnoteText"/>
      </w:pPr>
      <w:r>
        <w:rPr>
          <w:rStyle w:val="FootnoteReference"/>
        </w:rPr>
        <w:footnoteRef/>
      </w:r>
      <w:r>
        <w:t xml:space="preserve"> Cross-references for "ye know": 2Kgs 17:27-29; 2Kgs 17:41; Ezra 4:2; Acts 17:23; Acts 17:30.</w:t>
      </w:r>
    </w:p>
  </w:footnote>
  <w:footnote w:id="7111">
    <w:p>
      <w:pPr>
        <w:pStyle w:val="FootnoteText"/>
      </w:pPr>
      <w:r>
        <w:rPr>
          <w:rStyle w:val="FootnoteReference"/>
        </w:rPr>
        <w:footnoteRef/>
      </w:r>
      <w:r>
        <w:t xml:space="preserve"> Cross-references: Gen 49:10; Ps 68:20; Isa 2:3; Isa 12:2; Isa 12:6; Isa 46:13; Zeph 3:16-17; Zech 9:9; Luke 24:47; Rom 9:4-5; Heb 7:14.</w:t>
      </w:r>
    </w:p>
  </w:footnote>
  <w:footnote w:id="7112">
    <w:p>
      <w:pPr>
        <w:pStyle w:val="FootnoteText"/>
      </w:pPr>
      <w:r>
        <w:rPr>
          <w:rStyle w:val="FootnoteReference"/>
        </w:rPr>
        <w:footnoteRef/>
      </w:r>
      <w:r>
        <w:t xml:space="preserve"> Cross-references for "the hour": John 5:25; John 12:23.</w:t>
      </w:r>
    </w:p>
  </w:footnote>
  <w:footnote w:id="7113">
    <w:p>
      <w:pPr>
        <w:pStyle w:val="FootnoteText"/>
      </w:pPr>
      <w:r>
        <w:rPr>
          <w:rStyle w:val="FootnoteReference"/>
        </w:rPr>
        <w:footnoteRef/>
      </w:r>
      <w:r>
        <w:t xml:space="preserve"> Cross-references for "true": Isa 1:10-15; Isa 26:8-9; Isa 29:13; Isa 48:1-2; Isa 58:2; Isa 58:8-14; Isa 66:1-2; Jer 7:7-12; Matt 15:7-9; Luke 18:11-13.</w:t>
      </w:r>
    </w:p>
  </w:footnote>
  <w:footnote w:id="7114">
    <w:p>
      <w:pPr>
        <w:pStyle w:val="FootnoteText"/>
      </w:pPr>
      <w:r>
        <w:rPr>
          <w:rStyle w:val="FootnoteReference"/>
        </w:rPr>
        <w:footnoteRef/>
      </w:r>
      <w:r>
        <w:t xml:space="preserve"> Cross-references for "in spirit": Rom 1:9; Rom 8:15; Rom 8:26; Gal 4:6; Eph 6:18; Phil 3:3; Jude 1:20-21.</w:t>
      </w:r>
    </w:p>
  </w:footnote>
  <w:footnote w:id="7115">
    <w:p>
      <w:pPr>
        <w:pStyle w:val="FootnoteText"/>
      </w:pPr>
      <w:r>
        <w:rPr>
          <w:rStyle w:val="FootnoteReference"/>
        </w:rPr>
        <w:footnoteRef/>
      </w:r>
      <w:r>
        <w:t xml:space="preserve"> Cross-references for "in truth": Josh 24:14; 1Sam 12:24; 1Chr 29:17; Ps 17:1; Ps 32:2; Ps 51:6; Isa 10:20; Jer 3:10; Jer 4:2; John 1:17.</w:t>
      </w:r>
    </w:p>
  </w:footnote>
  <w:footnote w:id="7116">
    <w:p>
      <w:pPr>
        <w:pStyle w:val="FootnoteText"/>
      </w:pPr>
      <w:r>
        <w:rPr>
          <w:rStyle w:val="FootnoteReference"/>
        </w:rPr>
        <w:footnoteRef/>
      </w:r>
      <w:r>
        <w:t xml:space="preserve"> Cross-references for "the Father seeketh": Ps 147:11; Prov 15:8; Song 2:14; Isa 43:21; Ezek 22:30; 1Pet 2:9.</w:t>
      </w:r>
    </w:p>
  </w:footnote>
  <w:footnote w:id="7117">
    <w:p>
      <w:pPr>
        <w:pStyle w:val="FootnoteText"/>
      </w:pPr>
      <w:r>
        <w:rPr>
          <w:rStyle w:val="FootnoteReference"/>
        </w:rPr>
        <w:footnoteRef/>
      </w:r>
      <w:r>
        <w:t xml:space="preserve"> Cross-references for "must": 1Sam 16:7; Ps 50:13-15; Ps 50:23; Ps 51:17; Ps 66:18; Isa 57:15; Matt 15:8-9; 2Cor 1:12.</w:t>
      </w:r>
    </w:p>
  </w:footnote>
  <w:footnote w:id="7118">
    <w:p>
      <w:pPr>
        <w:pStyle w:val="FootnoteText"/>
      </w:pPr>
      <w:r>
        <w:rPr>
          <w:rStyle w:val="FootnoteReference"/>
        </w:rPr>
        <w:footnoteRef/>
      </w:r>
      <w:r>
        <w:t xml:space="preserve"> Cross-references for "a Spirit": 2Cor 3:17; 1Tim 1:17.</w:t>
      </w:r>
    </w:p>
  </w:footnote>
  <w:footnote w:id="7119">
    <w:p>
      <w:pPr>
        <w:pStyle w:val="FootnoteText"/>
      </w:pPr>
      <w:r>
        <w:rPr>
          <w:rStyle w:val="FootnoteReference"/>
        </w:rPr>
        <w:footnoteRef/>
      </w:r>
      <w:r>
        <w:t xml:space="preserve"> Divine or supernatural name: Messiah. Divine/supernatural-name meaning: Messiah — anointed. Source form: Messiah.</w:t>
      </w:r>
    </w:p>
  </w:footnote>
  <w:footnote w:id="7120">
    <w:p>
      <w:pPr>
        <w:pStyle w:val="FootnoteText"/>
      </w:pPr>
      <w:r>
        <w:rPr>
          <w:rStyle w:val="FootnoteReference"/>
        </w:rPr>
        <w:footnoteRef/>
      </w:r>
      <w:r>
        <w:t xml:space="preserve"> Personal name: Christ. Personal-name meaning: Christ — anointed. Source form: Christ.</w:t>
      </w:r>
    </w:p>
  </w:footnote>
  <w:footnote w:id="7121">
    <w:p>
      <w:pPr>
        <w:pStyle w:val="FootnoteText"/>
      </w:pPr>
      <w:r>
        <w:rPr>
          <w:rStyle w:val="FootnoteReference"/>
        </w:rPr>
        <w:footnoteRef/>
      </w:r>
      <w:r>
        <w:t xml:space="preserve"> Cross-references for "when": Deut 18:15-18; John 4:29; John 4:39.</w:t>
      </w:r>
    </w:p>
  </w:footnote>
  <w:footnote w:id="7122">
    <w:p>
      <w:pPr>
        <w:pStyle w:val="FootnoteText"/>
      </w:pPr>
      <w:r>
        <w:rPr>
          <w:rStyle w:val="FootnoteReference"/>
        </w:rPr>
        <w:footnoteRef/>
      </w:r>
      <w:r>
        <w:t xml:space="preserve"> Cross-references for "Messias": Dan 9:24-26; John 1:41-42; John 1:49; John 4:42.</w:t>
      </w:r>
    </w:p>
  </w:footnote>
  <w:footnote w:id="7123">
    <w:p>
      <w:pPr>
        <w:pStyle w:val="FootnoteText"/>
      </w:pPr>
      <w:r>
        <w:rPr>
          <w:rStyle w:val="FootnoteReference"/>
        </w:rPr>
        <w:footnoteRef/>
      </w:r>
      <w:r>
        <w:t xml:space="preserve"> Cross-references for "I that": Matt 16:20; Matt 20:15; Matt 26:63-64; Mark 14:61-62; Luke 13:30; John 9:37; Rom 10:20-21.</w:t>
      </w:r>
    </w:p>
  </w:footnote>
  <w:footnote w:id="7124">
    <w:p>
      <w:pPr>
        <w:pStyle w:val="FootnoteText"/>
      </w:pPr>
      <w:r>
        <w:rPr>
          <w:rStyle w:val="FootnoteReference"/>
        </w:rPr>
        <w:footnoteRef/>
      </w:r>
      <w:r>
        <w:t xml:space="preserve"> Cross-references for "marvelled": Luke 7:39; John 4:9.</w:t>
      </w:r>
    </w:p>
  </w:footnote>
  <w:footnote w:id="7125">
    <w:p>
      <w:pPr>
        <w:pStyle w:val="FootnoteText"/>
      </w:pPr>
      <w:r>
        <w:rPr>
          <w:rStyle w:val="FootnoteReference"/>
        </w:rPr>
        <w:footnoteRef/>
      </w:r>
      <w:r>
        <w:t xml:space="preserve"> Cross-references: Matt 28:8; Mark 16:8-10; Luke 24:9; Luke 24:33; John 4:7.</w:t>
      </w:r>
    </w:p>
  </w:footnote>
  <w:footnote w:id="7126">
    <w:p>
      <w:pPr>
        <w:pStyle w:val="FootnoteText"/>
      </w:pPr>
      <w:r>
        <w:rPr>
          <w:rStyle w:val="FootnoteReference"/>
        </w:rPr>
        <w:footnoteRef/>
      </w:r>
      <w:r>
        <w:t xml:space="preserve"> Cross-references: John 1:41-49; John 4:17-18; John 4:25; 1Cor 14:24-25; Rev 22:17.</w:t>
      </w:r>
    </w:p>
  </w:footnote>
  <w:footnote w:id="712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28">
    <w:p>
      <w:pPr>
        <w:pStyle w:val="FootnoteText"/>
      </w:pPr>
      <w:r>
        <w:rPr>
          <w:rStyle w:val="FootnoteReference"/>
        </w:rPr>
        <w:footnoteRef/>
      </w:r>
      <w:r>
        <w:t xml:space="preserve"> Cross-references for "Master": Gen 24:33; Acts 16:30-34.</w:t>
      </w:r>
    </w:p>
  </w:footnote>
  <w:footnote w:id="7129">
    <w:p>
      <w:pPr>
        <w:pStyle w:val="FootnoteText"/>
      </w:pPr>
      <w:r>
        <w:rPr>
          <w:rStyle w:val="FootnoteReference"/>
        </w:rPr>
        <w:footnoteRef/>
      </w:r>
      <w:r>
        <w:t xml:space="preserve"> Cross-references for "I have": Job 23:12; Ps 63:5; Ps 119:103; Prov 18:20; Isa 53:11; Jer 15:16; John 4:34; Acts 20:35.</w:t>
      </w:r>
    </w:p>
  </w:footnote>
  <w:footnote w:id="7130">
    <w:p>
      <w:pPr>
        <w:pStyle w:val="FootnoteText"/>
      </w:pPr>
      <w:r>
        <w:rPr>
          <w:rStyle w:val="FootnoteReference"/>
        </w:rPr>
        <w:footnoteRef/>
      </w:r>
      <w:r>
        <w:t xml:space="preserve"> Cross-references for "that": Ps 25:14; Prov 14:10; Rev 2:17.</w:t>
      </w:r>
    </w:p>
  </w:footnote>
  <w:footnote w:id="7131">
    <w:p>
      <w:pPr>
        <w:pStyle w:val="FootnoteText"/>
      </w:pPr>
      <w:r>
        <w:rPr>
          <w:rStyle w:val="FootnoteReference"/>
        </w:rPr>
        <w:footnoteRef/>
      </w:r>
      <w:r>
        <w:t xml:space="preserve"> Cross-references: Matt 16:6-11; Luke 9:45.</w:t>
      </w:r>
    </w:p>
  </w:footnote>
  <w:footnote w:id="7132">
    <w:p>
      <w:pPr>
        <w:pStyle w:val="FootnoteText"/>
      </w:pPr>
      <w:r>
        <w:rPr>
          <w:rStyle w:val="FootnoteReference"/>
        </w:rPr>
        <w:footnoteRef/>
      </w:r>
      <w:r>
        <w:t xml:space="preserve"> Cross-references for "My meat": Job 23:12; Ps 40:8; Isa 61:1-3; Luke 15:4-6; Luke 15:10; Luke 19:10; John 4:32; John 6:33; John 6:38; Acts 20:35.</w:t>
      </w:r>
    </w:p>
  </w:footnote>
  <w:footnote w:id="7133">
    <w:p>
      <w:pPr>
        <w:pStyle w:val="FootnoteText"/>
      </w:pPr>
      <w:r>
        <w:rPr>
          <w:rStyle w:val="FootnoteReference"/>
        </w:rPr>
        <w:footnoteRef/>
      </w:r>
      <w:r>
        <w:t xml:space="preserve"> Cross-references: John 5:36; John 17:4; John 19:30; Heb 12:2.</w:t>
      </w:r>
    </w:p>
  </w:footnote>
  <w:footnote w:id="7134">
    <w:p>
      <w:pPr>
        <w:pStyle w:val="FootnoteText"/>
      </w:pPr>
      <w:r>
        <w:rPr>
          <w:rStyle w:val="FootnoteReference"/>
        </w:rPr>
        <w:footnoteRef/>
      </w:r>
      <w:r>
        <w:t xml:space="preserve"> Cross-references: Matt 9:37-38; Luke 10:3; John 4:30.</w:t>
      </w:r>
    </w:p>
  </w:footnote>
  <w:footnote w:id="7135">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36">
    <w:p>
      <w:pPr>
        <w:pStyle w:val="FootnoteText"/>
      </w:pPr>
      <w:r>
        <w:rPr>
          <w:rStyle w:val="FootnoteReference"/>
        </w:rPr>
        <w:footnoteRef/>
      </w:r>
      <w:r>
        <w:t xml:space="preserve"> Cross-references for "both he that": 1Cor 3:5-9.</w:t>
      </w:r>
    </w:p>
  </w:footnote>
  <w:footnote w:id="7137">
    <w:p>
      <w:pPr>
        <w:pStyle w:val="FootnoteText"/>
      </w:pPr>
      <w:r>
        <w:rPr>
          <w:rStyle w:val="FootnoteReference"/>
        </w:rPr>
        <w:footnoteRef/>
      </w:r>
      <w:r>
        <w:t xml:space="preserve"> Cross-references: Judg 6:3; Mic 6:15; Luke 19:21.</w:t>
      </w:r>
    </w:p>
  </w:footnote>
  <w:footnote w:id="7138">
    <w:p>
      <w:pPr>
        <w:pStyle w:val="FootnoteText"/>
      </w:pPr>
      <w:r>
        <w:rPr>
          <w:rStyle w:val="FootnoteReference"/>
        </w:rPr>
        <w:footnoteRef/>
      </w:r>
      <w:r>
        <w:t xml:space="preserve"> Cross-references for "sent": Acts 2:41; Acts 4:4; Acts 4:32; Acts 5:14; Acts 6:7; Acts 8:4-8; Acts 8:14-17.</w:t>
      </w:r>
    </w:p>
  </w:footnote>
  <w:footnote w:id="7139">
    <w:p>
      <w:pPr>
        <w:pStyle w:val="FootnoteText"/>
      </w:pPr>
      <w:r>
        <w:rPr>
          <w:rStyle w:val="FootnoteReference"/>
        </w:rPr>
        <w:footnoteRef/>
      </w:r>
      <w:r>
        <w:t xml:space="preserve"> Cross-references for "other": 2Chr 36:15; Jer 44:4; Matt 3:1-6; Matt 4:23; Matt 11:8-13; John 1:7; Acts 10:37-38; Acts 10:42-43; 1Pet 1:11-12.</w:t>
      </w:r>
    </w:p>
  </w:footnote>
  <w:footnote w:id="7140">
    <w:p>
      <w:pPr>
        <w:pStyle w:val="FootnoteText"/>
      </w:pPr>
      <w:r>
        <w:rPr>
          <w:rStyle w:val="FootnoteReference"/>
        </w:rPr>
        <w:footnoteRef/>
      </w:r>
      <w:r>
        <w:t xml:space="preserve"> Cross-references for "many": John 10:41-42; John 11:45.</w:t>
      </w:r>
    </w:p>
  </w:footnote>
  <w:footnote w:id="7141">
    <w:p>
      <w:pPr>
        <w:pStyle w:val="FootnoteText"/>
      </w:pPr>
      <w:r>
        <w:rPr>
          <w:rStyle w:val="FootnoteReference"/>
        </w:rPr>
        <w:footnoteRef/>
      </w:r>
      <w:r>
        <w:t xml:space="preserve"> Cross-references: John 4:29; John 4:42.</w:t>
      </w:r>
    </w:p>
  </w:footnote>
  <w:footnote w:id="7142">
    <w:p>
      <w:pPr>
        <w:pStyle w:val="FootnoteText"/>
      </w:pPr>
      <w:r>
        <w:rPr>
          <w:rStyle w:val="FootnoteReference"/>
        </w:rPr>
        <w:footnoteRef/>
      </w:r>
      <w:r>
        <w:t xml:space="preserve"> Cross-references: Gen 32:26; Prov 4:13; Song 3:4; Jer 14:8; Luke 8:38; Luke 10:39; Luke 24:29; Acts 16:15.</w:t>
      </w:r>
    </w:p>
  </w:footnote>
  <w:footnote w:id="7143">
    <w:p>
      <w:pPr>
        <w:pStyle w:val="FootnoteText"/>
      </w:pPr>
      <w:r>
        <w:rPr>
          <w:rStyle w:val="FootnoteReference"/>
        </w:rPr>
        <w:footnoteRef/>
      </w:r>
      <w:r>
        <w:t xml:space="preserve"> Cross-references for "he abode": Luke 19:5-10; 2Cor 6:1-2; Rev 3:20.</w:t>
      </w:r>
    </w:p>
  </w:footnote>
  <w:footnote w:id="7144">
    <w:p>
      <w:pPr>
        <w:pStyle w:val="FootnoteText"/>
      </w:pPr>
      <w:r>
        <w:rPr>
          <w:rStyle w:val="FootnoteReference"/>
        </w:rPr>
        <w:footnoteRef/>
      </w:r>
      <w:r>
        <w:t xml:space="preserve"> Cross-references for "many": Gen 49:10; Acts 1:8; Acts 8:12; Acts 8:25; Acts 15:3.</w:t>
      </w:r>
    </w:p>
  </w:footnote>
  <w:footnote w:id="7145">
    <w:p>
      <w:pPr>
        <w:pStyle w:val="FootnoteText"/>
      </w:pPr>
      <w:r>
        <w:rPr>
          <w:rStyle w:val="FootnoteReference"/>
        </w:rPr>
        <w:footnoteRef/>
      </w:r>
      <w:r>
        <w:t xml:space="preserve"> Cross-references for "because": Matt 7:28-29; Luke 4:32; John 6:63; John 7:46; 1Cor 2:4-5; Heb 4:13.</w:t>
      </w:r>
    </w:p>
  </w:footnote>
  <w:footnote w:id="714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47">
    <w:p>
      <w:pPr>
        <w:pStyle w:val="FootnoteText"/>
      </w:pPr>
      <w:r>
        <w:rPr>
          <w:rStyle w:val="FootnoteReference"/>
        </w:rPr>
        <w:footnoteRef/>
      </w:r>
      <w:r>
        <w:t xml:space="preserve"> Cross-references: John 1:45-49; John 17:8; Acts 17:11-12.</w:t>
      </w:r>
    </w:p>
  </w:footnote>
  <w:footnote w:id="7148">
    <w:p>
      <w:pPr>
        <w:pStyle w:val="FootnoteText"/>
      </w:pPr>
      <w:r>
        <w:rPr>
          <w:rStyle w:val="FootnoteReference"/>
        </w:rPr>
        <w:footnoteRef/>
      </w:r>
      <w:r>
        <w:t xml:space="preserve"> Cross-references: Matt 15:21-24; Mark 7:27-28; Rom 15:8.</w:t>
      </w:r>
    </w:p>
  </w:footnote>
  <w:footnote w:id="7149">
    <w:p>
      <w:pPr>
        <w:pStyle w:val="FootnoteText"/>
      </w:pPr>
      <w:r>
        <w:rPr>
          <w:rStyle w:val="FootnoteReference"/>
        </w:rPr>
        <w:footnoteRef/>
      </w:r>
      <w:r>
        <w:t xml:space="preserve"> Cross-references: Matt 4:13; John 1:42; John 4:46.</w:t>
      </w:r>
    </w:p>
  </w:footnote>
  <w:footnote w:id="7150">
    <w:p>
      <w:pPr>
        <w:pStyle w:val="FootnoteText"/>
      </w:pPr>
      <w:r>
        <w:rPr>
          <w:rStyle w:val="FootnoteReference"/>
        </w:rPr>
        <w:footnoteRef/>
      </w:r>
      <w:r>
        <w:t xml:space="preserve"> Cross-references for "that": Matt 13:57; Mark 6:4; Luke 4:24.</w:t>
      </w:r>
    </w:p>
  </w:footnote>
  <w:footnote w:id="7151">
    <w:p>
      <w:pPr>
        <w:pStyle w:val="FootnoteText"/>
      </w:pPr>
      <w:r>
        <w:rPr>
          <w:rStyle w:val="FootnoteReference"/>
        </w:rPr>
        <w:footnoteRef/>
      </w:r>
      <w:r>
        <w:t xml:space="preserve"> People-name: Galileans. People-name meaning: Galileans — people of Galilee; circle/district. Source form: Galileans.</w:t>
      </w:r>
    </w:p>
  </w:footnote>
  <w:footnote w:id="7152">
    <w:p>
      <w:pPr>
        <w:pStyle w:val="FootnoteText"/>
      </w:pPr>
      <w:r>
        <w:rPr>
          <w:rStyle w:val="FootnoteReference"/>
        </w:rPr>
        <w:footnoteRef/>
      </w:r>
      <w:r>
        <w:t xml:space="preserve"> Cross-references for "having": John 2:13-16; John 2:23; John 3:2.</w:t>
      </w:r>
    </w:p>
  </w:footnote>
  <w:footnote w:id="7153">
    <w:p>
      <w:pPr>
        <w:pStyle w:val="FootnoteText"/>
      </w:pPr>
      <w:r>
        <w:rPr>
          <w:rStyle w:val="FootnoteReference"/>
        </w:rPr>
        <w:footnoteRef/>
      </w:r>
      <w:r>
        <w:t xml:space="preserve"> Cross-references for "the Galilaeans": Matt 4:23-24; Luke 8:40.</w:t>
      </w:r>
    </w:p>
  </w:footnote>
  <w:footnote w:id="7154">
    <w:p>
      <w:pPr>
        <w:pStyle w:val="FootnoteText"/>
      </w:pPr>
      <w:r>
        <w:rPr>
          <w:rStyle w:val="FootnoteReference"/>
        </w:rPr>
        <w:footnoteRef/>
      </w:r>
      <w:r>
        <w:t xml:space="preserve"> Cross-references: Deut 16:16; Luke 2:42-44; Luke 9:53.</w:t>
      </w:r>
    </w:p>
  </w:footnote>
  <w:footnote w:id="7155">
    <w:p>
      <w:pPr>
        <w:pStyle w:val="FootnoteText"/>
      </w:pPr>
      <w:r>
        <w:rPr>
          <w:rStyle w:val="FootnoteReference"/>
        </w:rPr>
        <w:footnoteRef/>
      </w:r>
      <w:r>
        <w:t xml:space="preserve"> Place name: Cana. Place-name meaning: Cana — zeal; jealousy; possession. Source form: Cana. Greek form: κανα.</w:t>
      </w:r>
    </w:p>
  </w:footnote>
  <w:footnote w:id="7156">
    <w:p>
      <w:pPr>
        <w:pStyle w:val="FootnoteText"/>
      </w:pPr>
      <w:r>
        <w:rPr>
          <w:rStyle w:val="FootnoteReference"/>
        </w:rPr>
        <w:footnoteRef/>
      </w:r>
      <w:r>
        <w:t xml:space="preserve"> Cross-references for "whose": Ps 50:15; Ps 78:34; Hos 5:15; Matt 9:18; Matt 15:22; Matt 17:14-15; Luke 7:2; Luke 8:42.</w:t>
      </w:r>
    </w:p>
  </w:footnote>
  <w:footnote w:id="71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158">
    <w:p>
      <w:pPr>
        <w:pStyle w:val="FootnoteText"/>
      </w:pPr>
      <w:r>
        <w:rPr>
          <w:rStyle w:val="FootnoteReference"/>
        </w:rPr>
        <w:footnoteRef/>
      </w:r>
      <w:r>
        <w:t xml:space="preserve"> Cross-references for "Cana": Josh 19:28; John 2:1-11; John 2:6; John 21:2.</w:t>
      </w:r>
    </w:p>
  </w:footnote>
  <w:footnote w:id="7159">
    <w:p>
      <w:pPr>
        <w:pStyle w:val="FootnoteText"/>
      </w:pPr>
      <w:r>
        <w:rPr>
          <w:rStyle w:val="FootnoteReference"/>
        </w:rPr>
        <w:footnoteRef/>
      </w:r>
      <w:r>
        <w:t xml:space="preserve"> Cross-references for "he heard": Mark 2:1-3; Mark 6:55-56; Mark 10:47.</w:t>
      </w:r>
    </w:p>
  </w:footnote>
  <w:footnote w:id="7160">
    <w:p>
      <w:pPr>
        <w:pStyle w:val="FootnoteText"/>
      </w:pPr>
      <w:r>
        <w:rPr>
          <w:rStyle w:val="FootnoteReference"/>
        </w:rPr>
        <w:footnoteRef/>
      </w:r>
      <w:r>
        <w:t xml:space="preserve"> Cross-references for "that he": Ps 46:1; Luke 7:6-8; Luke 8:41; John 11:21; John 11:32; Acts 9:38.</w:t>
      </w:r>
    </w:p>
  </w:footnote>
  <w:footnote w:id="7161">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62">
    <w:p>
      <w:pPr>
        <w:pStyle w:val="FootnoteText"/>
      </w:pPr>
      <w:r>
        <w:rPr>
          <w:rStyle w:val="FootnoteReference"/>
        </w:rPr>
        <w:footnoteRef/>
      </w:r>
      <w:r>
        <w:t xml:space="preserve"> Cross-references for "come": Ps 40:17; Ps 88:10-12; Mark 5:23; Mark 5:35-36.</w:t>
      </w:r>
    </w:p>
  </w:footnote>
  <w:footnote w:id="7163">
    <w:p>
      <w:pPr>
        <w:pStyle w:val="FootnoteText"/>
      </w:pPr>
      <w:r>
        <w:rPr>
          <w:rStyle w:val="FootnoteReference"/>
        </w:rPr>
        <w:footnoteRef/>
      </w:r>
      <w:r>
        <w:t xml:space="preserve"> Cross-references: 1Kgs 17:13-15; Matt 8:13; Mark 7:29-30; Mark 9:23-24; Luke 17:14; John 11:40; Acts 14:9-10; Rom 4:20-21; Heb 11:19.</w:t>
      </w:r>
    </w:p>
  </w:footnote>
  <w:footnote w:id="7164">
    <w:p>
      <w:pPr>
        <w:pStyle w:val="FootnoteText"/>
      </w:pPr>
      <w:r>
        <w:rPr>
          <w:rStyle w:val="FootnoteReference"/>
        </w:rPr>
        <w:footnoteRef/>
      </w:r>
      <w:r>
        <w:t xml:space="preserve"> Cross-references: 1Kgs 17:23; John 4:50; John 4:53.</w:t>
      </w:r>
    </w:p>
  </w:footnote>
  <w:footnote w:id="7165">
    <w:p>
      <w:pPr>
        <w:pStyle w:val="FootnoteText"/>
      </w:pPr>
      <w:r>
        <w:rPr>
          <w:rStyle w:val="FootnoteReference"/>
        </w:rPr>
        <w:footnoteRef/>
      </w:r>
      <w:r>
        <w:t xml:space="preserve"> Cross-references for "at the": Ps 33:9; Ps 107:20; Matt 8:8-9; Matt 8:13.</w:t>
      </w:r>
    </w:p>
  </w:footnote>
  <w:footnote w:id="7166">
    <w:p>
      <w:pPr>
        <w:pStyle w:val="FootnoteText"/>
      </w:pPr>
      <w:r>
        <w:rPr>
          <w:rStyle w:val="FootnoteReference"/>
        </w:rPr>
        <w:footnoteRef/>
      </w:r>
      <w:r>
        <w:t xml:space="preserve"> Cross-references for "and himself": Luke 19:9; Acts 2:39; Acts 16:15; Acts 16:34; Acts 18:8.</w:t>
      </w:r>
    </w:p>
  </w:footnote>
  <w:footnote w:id="7167">
    <w:p>
      <w:pPr>
        <w:pStyle w:val="FootnoteText"/>
      </w:pPr>
      <w:r>
        <w:rPr>
          <w:rStyle w:val="FootnoteReference"/>
        </w:rPr>
        <w:footnoteRef/>
      </w:r>
      <w:r>
        <w:t xml:space="preserve"> Cross-references: John 2:1-11.</w:t>
      </w:r>
    </w:p>
  </w:footnote>
  <w:footnote w:id="7168">
    <w:p>
      <w:pPr>
        <w:pStyle w:val="FootnoteText"/>
      </w:pPr>
      <w:r>
        <w:rPr>
          <w:rStyle w:val="FootnoteReference"/>
        </w:rPr>
        <w:footnoteRef/>
      </w:r>
      <w:r>
        <w:t xml:space="preserve"> People-name: Jews. People-name meaning: Jews — People of Judah; Judeans. Source form: Jews.</w:t>
      </w:r>
    </w:p>
  </w:footnote>
  <w:footnote w:id="7169">
    <w:p>
      <w:pPr>
        <w:pStyle w:val="FootnoteText"/>
      </w:pPr>
      <w:r>
        <w:rPr>
          <w:rStyle w:val="FootnoteReference"/>
        </w:rPr>
        <w:footnoteRef/>
      </w:r>
      <w:r>
        <w:t xml:space="preserve"> Name meaning: Jesus (Yeshua) — Yahweh saves. He will save His people from their sins.</w:t>
      </w:r>
    </w:p>
  </w:footnote>
  <w:footnote w:id="7170">
    <w:p>
      <w:pPr>
        <w:pStyle w:val="FootnoteText"/>
      </w:pPr>
      <w:r>
        <w:rPr>
          <w:rStyle w:val="FootnoteReference"/>
        </w:rPr>
        <w:footnoteRef/>
      </w:r>
      <w:r>
        <w:t xml:space="preserve"> Place name: Jerusalem. Place-name meaning: Jerusalem — vision of peace. Source form: Jerusalem. Greek form: ιεροσολυμα.</w:t>
      </w:r>
    </w:p>
  </w:footnote>
  <w:footnote w:id="71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72">
    <w:p>
      <w:pPr>
        <w:pStyle w:val="FootnoteText"/>
      </w:pPr>
      <w:r>
        <w:rPr>
          <w:rStyle w:val="FootnoteReference"/>
        </w:rPr>
        <w:footnoteRef/>
      </w:r>
      <w:r>
        <w:t xml:space="preserve"> Cross-references: Exod 23:14-17; Exod 34:23; Lev 23:2-4; Deut 16:16; Matt 3:15; John 2:13; Gal 4:4.</w:t>
      </w:r>
    </w:p>
  </w:footnote>
  <w:footnote w:id="7173">
    <w:p>
      <w:pPr>
        <w:pStyle w:val="FootnoteText"/>
      </w:pPr>
      <w:r>
        <w:rPr>
          <w:rStyle w:val="FootnoteReference"/>
        </w:rPr>
        <w:footnoteRef/>
      </w:r>
      <w:r>
        <w:t xml:space="preserve"> Cross-references for "pool": Isa 22:9; Isa 22:11.</w:t>
      </w:r>
    </w:p>
  </w:footnote>
  <w:footnote w:id="7174">
    <w:p>
      <w:pPr>
        <w:pStyle w:val="FootnoteText"/>
      </w:pPr>
      <w:r>
        <w:rPr>
          <w:rStyle w:val="FootnoteReference"/>
        </w:rPr>
        <w:footnoteRef/>
      </w:r>
      <w:r>
        <w:t xml:space="preserve"> Personal name: Hebrew. Personal-name meaning: Hebrew — from Eber; one from beyond. Source form: Hebrew.</w:t>
      </w:r>
    </w:p>
  </w:footnote>
  <w:footnote w:id="717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7176">
    <w:p>
      <w:pPr>
        <w:pStyle w:val="FootnoteText"/>
      </w:pPr>
      <w:r>
        <w:rPr>
          <w:rStyle w:val="FootnoteReference"/>
        </w:rPr>
        <w:footnoteRef/>
      </w:r>
      <w:r>
        <w:t xml:space="preserve"> Cross-references for "market": Neh 3:1; Neh 12:39.</w:t>
      </w:r>
    </w:p>
  </w:footnote>
  <w:footnote w:id="7177">
    <w:p>
      <w:pPr>
        <w:pStyle w:val="FootnoteText"/>
      </w:pPr>
      <w:r>
        <w:rPr>
          <w:rStyle w:val="FootnoteReference"/>
        </w:rPr>
        <w:footnoteRef/>
      </w:r>
      <w:r>
        <w:t xml:space="preserve"> Cross-references for "of blind": Matt 15:30; Luke 7:22.</w:t>
      </w:r>
    </w:p>
  </w:footnote>
  <w:footnote w:id="7178">
    <w:p>
      <w:pPr>
        <w:pStyle w:val="FootnoteText"/>
      </w:pPr>
      <w:r>
        <w:rPr>
          <w:rStyle w:val="FootnoteReference"/>
        </w:rPr>
        <w:footnoteRef/>
      </w:r>
      <w:r>
        <w:t xml:space="preserve"> Cross-references for "withered": 1Kgs 13:4; Zech 11:17; Mark 3:1-4.</w:t>
      </w:r>
    </w:p>
  </w:footnote>
  <w:footnote w:id="7179">
    <w:p>
      <w:pPr>
        <w:pStyle w:val="FootnoteText"/>
      </w:pPr>
      <w:r>
        <w:rPr>
          <w:rStyle w:val="FootnoteReference"/>
        </w:rPr>
        <w:footnoteRef/>
      </w:r>
      <w:r>
        <w:t xml:space="preserve"> Cross-references for "waiting": Prov 8:34; Lam 3:26; Rom 8:25; Jas 5:7.</w:t>
      </w:r>
    </w:p>
  </w:footnote>
  <w:footnote w:id="7180">
    <w:p>
      <w:pPr>
        <w:pStyle w:val="FootnoteText"/>
      </w:pPr>
      <w:r>
        <w:rPr>
          <w:rStyle w:val="FootnoteReference"/>
        </w:rPr>
        <w:footnoteRef/>
      </w:r>
      <w:r>
        <w:t xml:space="preserve"> Cross-references for "first": Ps 119:60; Prov 6:4; Prov 8:17; Eccl 9:10; Hos 13:13; Matt 6:33; Matt 11:12; Luke 13:24-28; Luke 16:16.</w:t>
      </w:r>
    </w:p>
  </w:footnote>
  <w:footnote w:id="7181">
    <w:p>
      <w:pPr>
        <w:pStyle w:val="FootnoteText"/>
      </w:pPr>
      <w:r>
        <w:rPr>
          <w:rStyle w:val="FootnoteReference"/>
        </w:rPr>
        <w:footnoteRef/>
      </w:r>
      <w:r>
        <w:t xml:space="preserve"> Cross-references for "was made": 2Kgs 5:10-14; Ezek 47:8; Zech 13:1; Zech 14:8; 1Cor 6:11; 1John 1:7.</w:t>
      </w:r>
    </w:p>
  </w:footnote>
  <w:footnote w:id="7182">
    <w:p>
      <w:pPr>
        <w:pStyle w:val="FootnoteText"/>
      </w:pPr>
      <w:r>
        <w:rPr>
          <w:rStyle w:val="FootnoteReference"/>
        </w:rPr>
        <w:footnoteRef/>
      </w:r>
      <w:r>
        <w:t xml:space="preserve"> Cross-references for "thirty": Mark 9:21; Luke 8:43; Luke 13:16; John 5:14; John 9:1; John 9:21; Acts 3:2; Acts 4:22; Acts 9:33; Acts 14:8.</w:t>
      </w:r>
    </w:p>
  </w:footnote>
  <w:footnote w:id="7183">
    <w:p>
      <w:pPr>
        <w:pStyle w:val="FootnoteText"/>
      </w:pPr>
      <w:r>
        <w:rPr>
          <w:rStyle w:val="FootnoteReference"/>
        </w:rPr>
        <w:footnoteRef/>
      </w:r>
      <w:r>
        <w:t xml:space="preserve"> Cross-references for "and knew": Ps 142:3; John 21:17; Heb 4:13; Heb 4:15.</w:t>
      </w:r>
    </w:p>
  </w:footnote>
  <w:footnote w:id="7184">
    <w:p>
      <w:pPr>
        <w:pStyle w:val="FootnoteText"/>
      </w:pPr>
      <w:r>
        <w:rPr>
          <w:rStyle w:val="FootnoteReference"/>
        </w:rPr>
        <w:footnoteRef/>
      </w:r>
      <w:r>
        <w:t xml:space="preserve"> Cross-references for "Wilt": Isa 65:1; Jer 13:27; Luke 18:41.</w:t>
      </w:r>
    </w:p>
  </w:footnote>
  <w:footnote w:id="7185">
    <w:p>
      <w:pPr>
        <w:pStyle w:val="FootnoteText"/>
      </w:pPr>
      <w:r>
        <w:rPr>
          <w:rStyle w:val="FootnoteReference"/>
        </w:rPr>
        <w:footnoteRef/>
      </w:r>
      <w:r>
        <w:t xml:space="preserve"> Personal name: Sir. Personal-name meaning: Zur — stone; rock; that besieges. Standard English equivalent: Zur. Source form: Sir.</w:t>
      </w:r>
    </w:p>
  </w:footnote>
  <w:footnote w:id="7186">
    <w:p>
      <w:pPr>
        <w:pStyle w:val="FootnoteText"/>
      </w:pPr>
      <w:r>
        <w:rPr>
          <w:rStyle w:val="FootnoteReference"/>
        </w:rPr>
        <w:footnoteRef/>
      </w:r>
      <w:r>
        <w:t xml:space="preserve"> Cross-references for "I have": Deut 32:36; Ps 72:12; Ps 142:4; Rom 5:6; 2Cor 1:8-10.</w:t>
      </w:r>
    </w:p>
  </w:footnote>
  <w:footnote w:id="7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88">
    <w:p>
      <w:pPr>
        <w:pStyle w:val="FootnoteText"/>
      </w:pPr>
      <w:r>
        <w:rPr>
          <w:rStyle w:val="FootnoteReference"/>
        </w:rPr>
        <w:footnoteRef/>
      </w:r>
      <w:r>
        <w:t xml:space="preserve"> Cross-references for "before": John 5:4; 1Cor 9:24.</w:t>
      </w:r>
    </w:p>
  </w:footnote>
  <w:footnote w:id="7189">
    <w:p>
      <w:pPr>
        <w:pStyle w:val="FootnoteText"/>
      </w:pPr>
      <w:r>
        <w:rPr>
          <w:rStyle w:val="FootnoteReference"/>
        </w:rPr>
        <w:footnoteRef/>
      </w:r>
      <w:r>
        <w:t xml:space="preserve"> Cross-references: Matt 9:6; Mark 2:11; Luke 5:24; Acts 9:34.</w:t>
      </w:r>
    </w:p>
  </w:footnote>
  <w:footnote w:id="7190">
    <w:p>
      <w:pPr>
        <w:pStyle w:val="FootnoteText"/>
      </w:pPr>
      <w:r>
        <w:rPr>
          <w:rStyle w:val="FootnoteReference"/>
        </w:rPr>
        <w:footnoteRef/>
      </w:r>
      <w:r>
        <w:t xml:space="preserve"> Cross-references for "immediately": Mark 1:31; Mark 1:42; Mark 5:29; Mark 5:41-42; Mark 10:52; John 5:14; Acts 3:7-8.</w:t>
      </w:r>
    </w:p>
  </w:footnote>
  <w:footnote w:id="7191">
    <w:p>
      <w:pPr>
        <w:pStyle w:val="FootnoteText"/>
      </w:pPr>
      <w:r>
        <w:rPr>
          <w:rStyle w:val="FootnoteReference"/>
        </w:rPr>
        <w:footnoteRef/>
      </w:r>
      <w:r>
        <w:t xml:space="preserve"> Cross-references for "and on": Matt 12:10-13; Mark 3:2-4; Luke 13:10-16; John 5:10-12; John 7:23; John 9:14.</w:t>
      </w:r>
    </w:p>
  </w:footnote>
  <w:footnote w:id="719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93">
    <w:p>
      <w:pPr>
        <w:pStyle w:val="FootnoteText"/>
      </w:pPr>
      <w:r>
        <w:rPr>
          <w:rStyle w:val="FootnoteReference"/>
        </w:rPr>
        <w:footnoteRef/>
      </w:r>
      <w:r>
        <w:t xml:space="preserve"> Cross-references: Mark 2:9-11; John 9:16.</w:t>
      </w:r>
    </w:p>
  </w:footnote>
  <w:footnote w:id="7194">
    <w:p>
      <w:pPr>
        <w:pStyle w:val="FootnoteText"/>
      </w:pPr>
      <w:r>
        <w:rPr>
          <w:rStyle w:val="FootnoteReference"/>
        </w:rPr>
        <w:footnoteRef/>
      </w:r>
      <w:r>
        <w:t xml:space="preserve"> Cross-references for "What": Judg 6:29; 1Sam 14:38; Matt 21:23; Rom 10:2.</w:t>
      </w:r>
    </w:p>
  </w:footnote>
  <w:footnote w:id="7195">
    <w:p>
      <w:pPr>
        <w:pStyle w:val="FootnoteText"/>
      </w:pPr>
      <w:r>
        <w:rPr>
          <w:rStyle w:val="FootnoteReference"/>
        </w:rPr>
        <w:footnoteRef/>
      </w:r>
      <w:r>
        <w:t xml:space="preserve"> Cross-references for "he that": John 14:9.</w:t>
      </w:r>
    </w:p>
  </w:footnote>
  <w:footnote w:id="7196">
    <w:p>
      <w:pPr>
        <w:pStyle w:val="FootnoteText"/>
      </w:pPr>
      <w:r>
        <w:rPr>
          <w:rStyle w:val="FootnoteReference"/>
        </w:rPr>
        <w:footnoteRef/>
      </w:r>
      <w:r>
        <w:t xml:space="preserve"> Cross-references: Luke 4:30; Luke 24:31; John 8:59.</w:t>
      </w:r>
    </w:p>
  </w:footnote>
  <w:footnote w:id="7197">
    <w:p>
      <w:pPr>
        <w:pStyle w:val="FootnoteText"/>
      </w:pPr>
      <w:r>
        <w:rPr>
          <w:rStyle w:val="FootnoteReference"/>
        </w:rPr>
        <w:footnoteRef/>
      </w:r>
      <w:r>
        <w:t xml:space="preserve"> Cross-references for "in the": Lev 7:12; Ps 9:13; Ps 27:6; Ps 66:13-15; Ps 107:20-22; Ps 116:12-19; Ps 118:18; Isa 38:20; Isa 38:22.</w:t>
      </w:r>
    </w:p>
  </w:footnote>
  <w:footnote w:id="7198">
    <w:p>
      <w:pPr>
        <w:pStyle w:val="FootnoteText"/>
      </w:pPr>
      <w:r>
        <w:rPr>
          <w:rStyle w:val="FootnoteReference"/>
        </w:rPr>
        <w:footnoteRef/>
      </w:r>
      <w:r>
        <w:t xml:space="preserve"> Cross-references for "lest": Lev 26:23-24; Lev 26:27; 2Chr 28:22; Matt 12:45; John 5:5; Rev 2:21-23.</w:t>
      </w:r>
    </w:p>
  </w:footnote>
  <w:footnote w:id="7199">
    <w:p>
      <w:pPr>
        <w:pStyle w:val="FootnoteText"/>
      </w:pPr>
      <w:r>
        <w:rPr>
          <w:rStyle w:val="FootnoteReference"/>
        </w:rPr>
        <w:footnoteRef/>
      </w:r>
      <w:r>
        <w:t xml:space="preserve"> Cross-references: Ezra 9:13-14; Neh 9:28; John 8:11; 1Pet 4:3.</w:t>
      </w:r>
    </w:p>
  </w:footnote>
  <w:footnote w:id="7200">
    <w:p>
      <w:pPr>
        <w:pStyle w:val="FootnoteText"/>
      </w:pPr>
      <w:r>
        <w:rPr>
          <w:rStyle w:val="FootnoteReference"/>
        </w:rPr>
        <w:footnoteRef/>
      </w:r>
      <w:r>
        <w:t xml:space="preserve"> Cross-references for "and told": Mark 1:45; John 4:29; John 9:11-12.</w:t>
      </w:r>
    </w:p>
  </w:footnote>
  <w:footnote w:id="7201">
    <w:p>
      <w:pPr>
        <w:pStyle w:val="FootnoteText"/>
      </w:pPr>
      <w:r>
        <w:rPr>
          <w:rStyle w:val="FootnoteReference"/>
        </w:rPr>
        <w:footnoteRef/>
      </w:r>
      <w:r>
        <w:t xml:space="preserve"> Cross-references for "which": John 5:12; John 9:15; John 9:25; John 9:30; John 9:34.</w:t>
      </w:r>
    </w:p>
  </w:footnote>
  <w:footnote w:id="7202">
    <w:p>
      <w:pPr>
        <w:pStyle w:val="FootnoteText"/>
      </w:pPr>
      <w:r>
        <w:rPr>
          <w:rStyle w:val="FootnoteReference"/>
        </w:rPr>
        <w:footnoteRef/>
      </w:r>
      <w:r>
        <w:t xml:space="preserve"> Cross-references for "and sought": Matt 12:13; Mark 3:6; Luke 6:11; John 5:13; John 7:19-20; John 7:25; John 10:39.</w:t>
      </w:r>
    </w:p>
  </w:footnote>
  <w:footnote w:id="7203">
    <w:p>
      <w:pPr>
        <w:pStyle w:val="FootnoteText"/>
      </w:pPr>
      <w:r>
        <w:rPr>
          <w:rStyle w:val="FootnoteReference"/>
        </w:rPr>
        <w:footnoteRef/>
      </w:r>
      <w:r>
        <w:t xml:space="preserve"> Cross-references for "persecute": John 15:20; Acts 9:4-5.</w:t>
      </w:r>
    </w:p>
  </w:footnote>
  <w:footnote w:id="7204">
    <w:p>
      <w:pPr>
        <w:pStyle w:val="FootnoteText"/>
      </w:pPr>
      <w:r>
        <w:rPr>
          <w:rStyle w:val="FootnoteReference"/>
        </w:rPr>
        <w:footnoteRef/>
      </w:r>
      <w:r>
        <w:t xml:space="preserve"> Cross-references: Gen 2:1-2; Ps 65:6; Isa 40:26; Matt 10:29; John 9:4; John 14:10; Acts 14:17; Acts 17:28; 1Cor 12:6; Col 1:16; Heb 1:3.</w:t>
      </w:r>
    </w:p>
  </w:footnote>
  <w:footnote w:id="7205">
    <w:p>
      <w:pPr>
        <w:pStyle w:val="FootnoteText"/>
      </w:pPr>
      <w:r>
        <w:rPr>
          <w:rStyle w:val="FootnoteReference"/>
        </w:rPr>
        <w:footnoteRef/>
      </w:r>
      <w:r>
        <w:t xml:space="preserve"> Cross-references for "the Jews": John 7:19.</w:t>
      </w:r>
    </w:p>
  </w:footnote>
  <w:footnote w:id="7206">
    <w:p>
      <w:pPr>
        <w:pStyle w:val="FootnoteText"/>
      </w:pPr>
      <w:r>
        <w:rPr>
          <w:rStyle w:val="FootnoteReference"/>
        </w:rPr>
        <w:footnoteRef/>
      </w:r>
      <w:r>
        <w:t xml:space="preserve"> Cross-references for "broken": Matt 12:5; John 7:22-23.</w:t>
      </w:r>
    </w:p>
  </w:footnote>
  <w:footnote w:id="7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1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11">
    <w:p>
      <w:pPr>
        <w:pStyle w:val="FootnoteText"/>
      </w:pPr>
      <w:r>
        <w:rPr>
          <w:rStyle w:val="FootnoteReference"/>
        </w:rPr>
        <w:footnoteRef/>
      </w:r>
      <w:r>
        <w:t xml:space="preserve"> Cross-references for "The Son": John 5:30; John 8:28; John 9:4; John 12:49; John 14:10; John 14:20.</w:t>
      </w:r>
    </w:p>
  </w:footnote>
  <w:footnote w:id="7212">
    <w:p>
      <w:pPr>
        <w:pStyle w:val="FootnoteText"/>
      </w:pPr>
      <w:r>
        <w:rPr>
          <w:rStyle w:val="FootnoteReference"/>
        </w:rPr>
        <w:footnoteRef/>
      </w:r>
      <w:r>
        <w:t xml:space="preserve"> Cross-references: John 5:21; John 5:25-26; Eph 1:18-19; Eph 2:5.</w:t>
      </w:r>
    </w:p>
  </w:footnote>
  <w:footnote w:id="721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14">
    <w:p>
      <w:pPr>
        <w:pStyle w:val="FootnoteText"/>
      </w:pPr>
      <w:r>
        <w:rPr>
          <w:rStyle w:val="FootnoteReference"/>
        </w:rPr>
        <w:footnoteRef/>
      </w:r>
      <w:r>
        <w:t xml:space="preserve"> Cross-references for "Verily": John 3:3; John 5:24-25.</w:t>
      </w:r>
    </w:p>
  </w:footnote>
  <w:footnote w:id="721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16">
    <w:p>
      <w:pPr>
        <w:pStyle w:val="FootnoteText"/>
      </w:pPr>
      <w:r>
        <w:rPr>
          <w:rStyle w:val="FootnoteReference"/>
        </w:rPr>
        <w:footnoteRef/>
      </w:r>
      <w:r>
        <w:t xml:space="preserve"> Cross-references for "the Father": Matt 3:17; Matt 17:5; John 3:35; John 17:26; 2Pet 1:17.</w:t>
      </w:r>
    </w:p>
  </w:footnote>
  <w:footnote w:id="7217">
    <w:p>
      <w:pPr>
        <w:pStyle w:val="FootnoteText"/>
      </w:pPr>
      <w:r>
        <w:rPr>
          <w:rStyle w:val="FootnoteReference"/>
        </w:rPr>
        <w:footnoteRef/>
      </w:r>
      <w:r>
        <w:t xml:space="preserve"> Cross-references for "greater": John 5:21; John 5:25; John 5:29; John 12:45-47.</w:t>
      </w:r>
    </w:p>
  </w:footnote>
  <w:footnote w:id="7218">
    <w:p>
      <w:pPr>
        <w:pStyle w:val="FootnoteText"/>
      </w:pPr>
      <w:r>
        <w:rPr>
          <w:rStyle w:val="FootnoteReference"/>
        </w:rPr>
        <w:footnoteRef/>
      </w:r>
      <w:r>
        <w:t xml:space="preserve"> Cross-references for "and showeth": Prov 8:22-31; Matt 11:27; Luke 10:22; John 1:18; John 10:32; John 15:15.</w:t>
      </w:r>
    </w:p>
  </w:footnote>
  <w:footnote w:id="7219">
    <w:p>
      <w:pPr>
        <w:pStyle w:val="FootnoteText"/>
      </w:pPr>
      <w:r>
        <w:rPr>
          <w:rStyle w:val="FootnoteReference"/>
        </w:rPr>
        <w:footnoteRef/>
      </w:r>
      <w:r>
        <w:t xml:space="preserve"> Cross-references for "even": Luke 7:14-15; Luke 8:54-55; John 11:25; John 11:43-44; John 17:2.</w:t>
      </w:r>
    </w:p>
  </w:footnote>
  <w:footnote w:id="7220">
    <w:p>
      <w:pPr>
        <w:pStyle w:val="FootnoteText"/>
      </w:pPr>
      <w:r>
        <w:rPr>
          <w:rStyle w:val="FootnoteReference"/>
        </w:rPr>
        <w:footnoteRef/>
      </w:r>
      <w:r>
        <w:t xml:space="preserve"> Cross-references: Deut 32:39; 1Kgs 17:21; 2Kgs 4:32-35; 2Kgs 5:7; Acts 26:8; Rom 4:17-19.</w:t>
      </w:r>
    </w:p>
  </w:footnote>
  <w:footnote w:id="722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22">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23">
    <w:p>
      <w:pPr>
        <w:pStyle w:val="FootnoteText"/>
      </w:pPr>
      <w:r>
        <w:rPr>
          <w:rStyle w:val="FootnoteReference"/>
        </w:rPr>
        <w:footnoteRef/>
      </w:r>
      <w:r>
        <w:t xml:space="preserve"> Cross-references for "He that": Matt 11:27; John 15:23-24; John 16:14; John 17:10; Rom 8:9; 1John 2:23; 2John 1:9.</w:t>
      </w:r>
    </w:p>
  </w:footnote>
  <w:footnote w:id="7224">
    <w:p>
      <w:pPr>
        <w:pStyle w:val="FootnoteText"/>
      </w:pPr>
      <w:r>
        <w:rPr>
          <w:rStyle w:val="FootnoteReference"/>
        </w:rPr>
        <w:footnoteRef/>
      </w:r>
      <w:r>
        <w:t xml:space="preserve"> Cross-references for "and shall not": John 10:27-30; Rom 8:1; Rom 8:16-17; Rom 8:28-30; Rom 8:33-34; 1Thess 5:9; 2Thess 2:13-14; 1Pet 1:5.</w:t>
      </w:r>
    </w:p>
  </w:footnote>
  <w:footnote w:id="7225">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26">
    <w:p>
      <w:pPr>
        <w:pStyle w:val="FootnoteText"/>
      </w:pPr>
      <w:r>
        <w:rPr>
          <w:rStyle w:val="FootnoteReference"/>
        </w:rPr>
        <w:footnoteRef/>
      </w:r>
      <w:r>
        <w:t xml:space="preserve"> Cross-references: 1John 3:14.</w:t>
      </w:r>
    </w:p>
  </w:footnote>
  <w:footnote w:id="7227">
    <w:p>
      <w:pPr>
        <w:pStyle w:val="FootnoteText"/>
      </w:pPr>
      <w:r>
        <w:rPr>
          <w:rStyle w:val="FootnoteReference"/>
        </w:rPr>
        <w:footnoteRef/>
      </w:r>
      <w:r>
        <w:t xml:space="preserve"> Cross-references for "The hour": John 4:23; John 13:1; John 17:1.</w:t>
      </w:r>
    </w:p>
  </w:footnote>
  <w:footnote w:id="7228">
    <w:p>
      <w:pPr>
        <w:pStyle w:val="FootnoteText"/>
      </w:pPr>
      <w:r>
        <w:rPr>
          <w:rStyle w:val="FootnoteReference"/>
        </w:rPr>
        <w:footnoteRef/>
      </w:r>
      <w:r>
        <w:t xml:space="preserve"> Cross-references for "when": Luke 9:60; Luke 15:24; Luke 15:32; John 5:21; John 5:28; Rom 6:4; Eph 2:1; Eph 2:5; Eph 5:14; Col 2:13; Rev 3:1.</w:t>
      </w:r>
    </w:p>
  </w:footnote>
  <w:footnote w:id="7229">
    <w:p>
      <w:pPr>
        <w:pStyle w:val="FootnoteText"/>
      </w:pPr>
      <w:r>
        <w:rPr>
          <w:rStyle w:val="FootnoteReference"/>
        </w:rPr>
        <w:footnoteRef/>
      </w:r>
      <w:r>
        <w:t xml:space="preserve"> Cross-references for "hath life": Exod 3:14; Ps 36:9; Ps 90:2; Jer 10:10; Acts 17:25; 1Tim 1:17; 1Tim 6:16.</w:t>
      </w:r>
    </w:p>
  </w:footnote>
  <w:footnote w:id="7230">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31">
    <w:p>
      <w:pPr>
        <w:pStyle w:val="FootnoteText"/>
      </w:pPr>
      <w:r>
        <w:rPr>
          <w:rStyle w:val="FootnoteReference"/>
        </w:rPr>
        <w:footnoteRef/>
      </w:r>
      <w:r>
        <w:t xml:space="preserve"> Cross-references for "because": Dan 7:13-14; Phil 2:7-11; Heb 2:7-9.</w:t>
      </w:r>
    </w:p>
  </w:footnote>
  <w:footnote w:id="7232">
    <w:p>
      <w:pPr>
        <w:pStyle w:val="FootnoteText"/>
      </w:pPr>
      <w:r>
        <w:rPr>
          <w:rStyle w:val="FootnoteReference"/>
        </w:rPr>
        <w:footnoteRef/>
      </w:r>
      <w:r>
        <w:t xml:space="preserve"> Cross-references for "the Son": Dan 7:13.</w:t>
      </w:r>
    </w:p>
  </w:footnote>
  <w:footnote w:id="7233">
    <w:p>
      <w:pPr>
        <w:pStyle w:val="FootnoteText"/>
      </w:pPr>
      <w:r>
        <w:rPr>
          <w:rStyle w:val="FootnoteReference"/>
        </w:rPr>
        <w:footnoteRef/>
      </w:r>
      <w:r>
        <w:t xml:space="preserve"> Cross-references for "hath": Ps 2:6-9; Ps 110:1-2; Ps 110:6; John 5:22; Acts 10:42; Acts 17:31; 1Cor 15:25; Eph 1:20-23; 1Pet 3:22.</w:t>
      </w:r>
    </w:p>
  </w:footnote>
  <w:footnote w:id="7234">
    <w:p>
      <w:pPr>
        <w:pStyle w:val="FootnoteText"/>
      </w:pPr>
      <w:r>
        <w:rPr>
          <w:rStyle w:val="FootnoteReference"/>
        </w:rPr>
        <w:footnoteRef/>
      </w:r>
      <w:r>
        <w:t xml:space="preserve"> Cross-references for "Marvel": John 3:7; John 5:20; Acts 3:12.</w:t>
      </w:r>
    </w:p>
  </w:footnote>
  <w:footnote w:id="7235">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36">
    <w:p>
      <w:pPr>
        <w:pStyle w:val="FootnoteText"/>
      </w:pPr>
      <w:r>
        <w:rPr>
          <w:rStyle w:val="FootnoteReference"/>
        </w:rPr>
        <w:footnoteRef/>
      </w:r>
      <w:r>
        <w:t xml:space="preserve"> Cross-references for "come": Dan 12:2-3; Matt 25:31-46; Acts 24:15.</w:t>
      </w:r>
    </w:p>
  </w:footnote>
  <w:footnote w:id="7237">
    <w:p>
      <w:pPr>
        <w:pStyle w:val="FootnoteText"/>
      </w:pPr>
      <w:r>
        <w:rPr>
          <w:rStyle w:val="FootnoteReference"/>
        </w:rPr>
        <w:footnoteRef/>
      </w:r>
      <w:r>
        <w:t xml:space="preserve"> Cross-references for "done good": Luke 14:14; Rom 2:6-10; Gal 6:8-10; 1Tim 6:18; Heb 13:16; 1Pet 3:11.</w:t>
      </w:r>
    </w:p>
  </w:footnote>
  <w:footnote w:id="7238">
    <w:p>
      <w:pPr>
        <w:pStyle w:val="FootnoteText"/>
      </w:pPr>
      <w:r>
        <w:rPr>
          <w:rStyle w:val="FootnoteReference"/>
        </w:rPr>
        <w:footnoteRef/>
      </w:r>
      <w:r>
        <w:t xml:space="preserve"> Cross-references for "I judge": Gen 18:25; Ps 96:13; Isa 11:3-4; John 8:15-16; Rom 2:2; Rom 2:5.</w:t>
      </w:r>
    </w:p>
  </w:footnote>
  <w:footnote w:id="7239">
    <w:p>
      <w:pPr>
        <w:pStyle w:val="FootnoteText"/>
      </w:pPr>
      <w:r>
        <w:rPr>
          <w:rStyle w:val="FootnoteReference"/>
        </w:rPr>
        <w:footnoteRef/>
      </w:r>
      <w:r>
        <w:t xml:space="preserve"> Cross-references for "because": Ps 40:7-8; Hos 10:7-10; Matt 26:39; John 4:34; John 6:38; John 8:50; John 17:4; John 18:11; Rom 15:3.</w:t>
      </w:r>
    </w:p>
  </w:footnote>
  <w:footnote w:id="7240">
    <w:p>
      <w:pPr>
        <w:pStyle w:val="FootnoteText"/>
      </w:pPr>
      <w:r>
        <w:rPr>
          <w:rStyle w:val="FootnoteReference"/>
        </w:rPr>
        <w:footnoteRef/>
      </w:r>
      <w:r>
        <w:t xml:space="preserve"> Cross-references: John 5:19; John 8:28; John 8:42; John 14:10.</w:t>
      </w:r>
    </w:p>
  </w:footnote>
  <w:footnote w:id="7241">
    <w:p>
      <w:pPr>
        <w:pStyle w:val="FootnoteText"/>
      </w:pPr>
      <w:r>
        <w:rPr>
          <w:rStyle w:val="FootnoteReference"/>
        </w:rPr>
        <w:footnoteRef/>
      </w:r>
      <w:r>
        <w:t xml:space="preserve"> Cross-references: Prov 27:2; John 8:13-14; John 8:54; Rev 3:14.</w:t>
      </w:r>
    </w:p>
  </w:footnote>
  <w:footnote w:id="7242">
    <w:p>
      <w:pPr>
        <w:pStyle w:val="FootnoteText"/>
      </w:pPr>
      <w:r>
        <w:rPr>
          <w:rStyle w:val="FootnoteReference"/>
        </w:rPr>
        <w:footnoteRef/>
      </w:r>
      <w:r>
        <w:t xml:space="preserve"> Cross-references for "is another": Matt 3:17; Matt 17:5; Mark 1:11; Luke 3:22; John 1:33; John 5:36-37; John 8:17-18; John 12:28-30; 1John 5:6-9.</w:t>
      </w:r>
    </w:p>
  </w:footnote>
  <w:footnote w:id="7243">
    <w:p>
      <w:pPr>
        <w:pStyle w:val="FootnoteText"/>
      </w:pPr>
      <w:r>
        <w:rPr>
          <w:rStyle w:val="FootnoteReference"/>
        </w:rPr>
        <w:footnoteRef/>
      </w:r>
      <w:r>
        <w:t xml:space="preserve"> Cross-references for "and I": John 12:50.</w:t>
      </w:r>
    </w:p>
  </w:footnote>
  <w:footnote w:id="7244">
    <w:p>
      <w:pPr>
        <w:pStyle w:val="FootnoteText"/>
      </w:pPr>
      <w:r>
        <w:rPr>
          <w:rStyle w:val="FootnoteReference"/>
        </w:rPr>
        <w:footnoteRef/>
      </w:r>
      <w:r>
        <w:t xml:space="preserve"> Cross-references for "sent": John 1:19-27.</w:t>
      </w:r>
    </w:p>
  </w:footnote>
  <w:footnote w:id="7245">
    <w:p>
      <w:pPr>
        <w:pStyle w:val="FootnoteText"/>
      </w:pPr>
      <w:r>
        <w:rPr>
          <w:rStyle w:val="FootnoteReference"/>
        </w:rPr>
        <w:footnoteRef/>
      </w:r>
      <w:r>
        <w:t xml:space="preserve"> Name meaning: John (Yochanan) — Yahweh is gracious. Forerunner of Jesus; proclaimed God’s grace.</w:t>
      </w:r>
    </w:p>
  </w:footnote>
  <w:footnote w:id="7246">
    <w:p>
      <w:pPr>
        <w:pStyle w:val="FootnoteText"/>
      </w:pPr>
      <w:r>
        <w:rPr>
          <w:rStyle w:val="FootnoteReference"/>
        </w:rPr>
        <w:footnoteRef/>
      </w:r>
      <w:r>
        <w:t xml:space="preserve"> Cross-references: John 1:6-8; John 1:15-18; John 1:29-34; John 3:26-36.</w:t>
      </w:r>
    </w:p>
  </w:footnote>
  <w:footnote w:id="724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48">
    <w:p>
      <w:pPr>
        <w:pStyle w:val="FootnoteText"/>
      </w:pPr>
      <w:r>
        <w:rPr>
          <w:rStyle w:val="FootnoteReference"/>
        </w:rPr>
        <w:footnoteRef/>
      </w:r>
      <w:r>
        <w:t xml:space="preserve"> Cross-references for "I receive": John 5:41; John 8:54.</w:t>
      </w:r>
    </w:p>
  </w:footnote>
  <w:footnote w:id="7249">
    <w:p>
      <w:pPr>
        <w:pStyle w:val="FootnoteText"/>
      </w:pPr>
      <w:r>
        <w:rPr>
          <w:rStyle w:val="FootnoteReference"/>
        </w:rPr>
        <w:footnoteRef/>
      </w:r>
      <w:r>
        <w:t xml:space="preserve"> Cross-references: Matt 11:11; Luke 1:15-17; Luke 1:76-77; Luke 7:28; John 1:7-8; 2Pet 1:19.</w:t>
      </w:r>
    </w:p>
  </w:footnote>
  <w:footnote w:id="7250">
    <w:p>
      <w:pPr>
        <w:pStyle w:val="FootnoteText"/>
      </w:pPr>
      <w:r>
        <w:rPr>
          <w:rStyle w:val="FootnoteReference"/>
        </w:rPr>
        <w:footnoteRef/>
      </w:r>
      <w:r>
        <w:t xml:space="preserve"> Cross-references for "and ye": Ezek 33:31; Matt 3:5-7; Matt 11:7-9; Matt 13:20-21; Matt 21:26; Mark 6:20; John 6:66; Gal 4:15-16.</w:t>
      </w:r>
    </w:p>
  </w:footnote>
  <w:footnote w:id="7251">
    <w:p>
      <w:pPr>
        <w:pStyle w:val="FootnoteText"/>
      </w:pPr>
      <w:r>
        <w:rPr>
          <w:rStyle w:val="FootnoteReference"/>
        </w:rPr>
        <w:footnoteRef/>
      </w:r>
      <w:r>
        <w:t xml:space="preserve"> Cross-references for "I have": John 5:32; 1John 5:9; 1John 5:11-12.</w:t>
      </w:r>
    </w:p>
  </w:footnote>
  <w:footnote w:id="7252">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53">
    <w:p>
      <w:pPr>
        <w:pStyle w:val="FootnoteText"/>
      </w:pPr>
      <w:r>
        <w:rPr>
          <w:rStyle w:val="FootnoteReference"/>
        </w:rPr>
        <w:footnoteRef/>
      </w:r>
      <w:r>
        <w:t xml:space="preserve"> Cross-references for "borne": Matt 3:17; Matt 17:5; John 6:27; John 8:18.</w:t>
      </w:r>
    </w:p>
  </w:footnote>
  <w:footnote w:id="7254">
    <w:p>
      <w:pPr>
        <w:pStyle w:val="FootnoteText"/>
      </w:pPr>
      <w:r>
        <w:rPr>
          <w:rStyle w:val="FootnoteReference"/>
        </w:rPr>
        <w:footnoteRef/>
      </w:r>
      <w:r>
        <w:t xml:space="preserve"> Cross-references: John 5:32.</w:t>
      </w:r>
    </w:p>
  </w:footnote>
  <w:footnote w:id="7255">
    <w:p>
      <w:pPr>
        <w:pStyle w:val="FootnoteText"/>
      </w:pPr>
      <w:r>
        <w:rPr>
          <w:rStyle w:val="FootnoteReference"/>
        </w:rPr>
        <w:footnoteRef/>
      </w:r>
      <w:r>
        <w:t xml:space="preserve"> Cross-references for "Ye have": Exod 20:19; Deut 4:12; John 1:18; John 14:9; John 15:24; 1Tim 1:17; 1Tim 6:16; 1John 1:1-2; 1John 4:12; 1John 4:20.</w:t>
      </w:r>
    </w:p>
  </w:footnote>
  <w:footnote w:id="7256">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57">
    <w:p>
      <w:pPr>
        <w:pStyle w:val="FootnoteText"/>
      </w:pPr>
      <w:r>
        <w:rPr>
          <w:rStyle w:val="FootnoteReference"/>
        </w:rPr>
        <w:footnoteRef/>
      </w:r>
      <w:r>
        <w:t xml:space="preserve"> Cross-references: Isa 49:7; Isa 53:1-3; John 1:11; John 3:18-21; John 5:43; John 12:44-48.</w:t>
      </w:r>
    </w:p>
  </w:footnote>
  <w:footnote w:id="7258">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59">
    <w:p>
      <w:pPr>
        <w:pStyle w:val="FootnoteText"/>
      </w:pPr>
      <w:r>
        <w:rPr>
          <w:rStyle w:val="FootnoteReference"/>
        </w:rPr>
        <w:footnoteRef/>
      </w:r>
      <w:r>
        <w:t xml:space="preserve"> Cross-references: Luke 24:27; Luke 24:44.</w:t>
      </w:r>
    </w:p>
  </w:footnote>
  <w:footnote w:id="7260">
    <w:p>
      <w:pPr>
        <w:pStyle w:val="FootnoteText"/>
      </w:pPr>
      <w:r>
        <w:rPr>
          <w:rStyle w:val="FootnoteReference"/>
        </w:rPr>
        <w:footnoteRef/>
      </w:r>
      <w:r>
        <w:t xml:space="preserve"> Cross-references for "ye think": Deut 32:47; Ps 16:11; Ps 21:4; Ps 36:9; Ps 133:3; Dan 12:2; Matt 19:16-20; Luke 10:25-29; Heb 11:16; Heb 11:35.</w:t>
      </w:r>
    </w:p>
  </w:footnote>
  <w:footnote w:id="7261">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62">
    <w:p>
      <w:pPr>
        <w:pStyle w:val="FootnoteText"/>
      </w:pPr>
      <w:r>
        <w:rPr>
          <w:rStyle w:val="FootnoteReference"/>
        </w:rPr>
        <w:footnoteRef/>
      </w:r>
      <w:r>
        <w:t xml:space="preserve"> Cross-references for "that": John 6:27; John 6:37; John 6:40; John 6:68-69; John 7:37-38; John 11:25-26; Rom 6:23; 1John 5:11-13.</w:t>
      </w:r>
    </w:p>
  </w:footnote>
  <w:footnote w:id="7263">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64">
    <w:p>
      <w:pPr>
        <w:pStyle w:val="FootnoteText"/>
      </w:pPr>
      <w:r>
        <w:rPr>
          <w:rStyle w:val="FootnoteReference"/>
        </w:rPr>
        <w:footnoteRef/>
      </w:r>
      <w:r>
        <w:t xml:space="preserve"> Cross-references: John 5:34; John 6:15; John 7:18; John 8:50; John 8:54; 1Thess 2:6; 1Pet 2:21; 2Pet 1:17.</w:t>
      </w:r>
    </w:p>
  </w:footnote>
  <w:footnote w:id="7265">
    <w:p>
      <w:pPr>
        <w:pStyle w:val="FootnoteText"/>
      </w:pPr>
      <w:r>
        <w:rPr>
          <w:rStyle w:val="FootnoteReference"/>
        </w:rPr>
        <w:footnoteRef/>
      </w:r>
      <w:r>
        <w:t xml:space="preserve"> Cross-references for "I know": Luke 16:15; John 1:47-49; John 2:25; John 21:17; Heb 4:12-13; Rev 2:23.</w:t>
      </w:r>
    </w:p>
  </w:footnote>
  <w:footnote w:id="7266">
    <w:p>
      <w:pPr>
        <w:pStyle w:val="FootnoteText"/>
      </w:pPr>
      <w:r>
        <w:rPr>
          <w:rStyle w:val="FootnoteReference"/>
        </w:rPr>
        <w:footnoteRef/>
      </w:r>
      <w:r>
        <w:t xml:space="preserve"> Cross-references for "that": John 5:44; John 8:42; John 8:47; John 8:55; John 15:23-24; Rom 8:7; 1John 2:15; 1John 3:17; 1John 4:20.</w:t>
      </w:r>
    </w:p>
  </w:footnote>
  <w:footnote w:id="7267">
    <w:p>
      <w:pPr>
        <w:pStyle w:val="FootnoteText"/>
      </w:pPr>
      <w:r>
        <w:rPr>
          <w:rStyle w:val="FootnoteReference"/>
        </w:rPr>
        <w:footnoteRef/>
      </w:r>
      <w:r>
        <w:t xml:space="preserve"> Cross-references for "come": Ezek 23:21; John 3:16; John 6:38; John 8:28-29; John 10:25; John 12:28; John 17:4-6; Heb 5:4-5.</w:t>
      </w:r>
    </w:p>
  </w:footnote>
  <w:footnote w:id="7268">
    <w:p>
      <w:pPr>
        <w:pStyle w:val="FootnoteText"/>
      </w:pPr>
      <w:r>
        <w:rPr>
          <w:rStyle w:val="FootnoteReference"/>
        </w:rPr>
        <w:footnoteRef/>
      </w:r>
      <w:r>
        <w:t xml:space="preserve"> Cross-references: Matt 24:5; Matt 24:24; Acts 5:36-37; Acts 21:38.</w:t>
      </w:r>
    </w:p>
  </w:footnote>
  <w:footnote w:id="7269">
    <w:p>
      <w:pPr>
        <w:pStyle w:val="FootnoteText"/>
      </w:pPr>
      <w:r>
        <w:rPr>
          <w:rStyle w:val="FootnoteReference"/>
        </w:rPr>
        <w:footnoteRef/>
      </w:r>
      <w:r>
        <w:t xml:space="preserve"> Cross-references: Jer 13:23; John 3:20; John 8:43; John 12:43; Rom 8:7-8; Heb 3:12.</w:t>
      </w:r>
    </w:p>
  </w:footnote>
  <w:footnote w:id="7270">
    <w:p>
      <w:pPr>
        <w:pStyle w:val="FootnoteText"/>
      </w:pPr>
      <w:r>
        <w:rPr>
          <w:rStyle w:val="FootnoteReference"/>
        </w:rPr>
        <w:footnoteRef/>
      </w:r>
      <w:r>
        <w:t xml:space="preserve"> Cross-references for "which": Matt 23:5; Gal 5:19-21; Phil 2:3.</w:t>
      </w:r>
    </w:p>
  </w:footnote>
  <w:footnote w:id="7271">
    <w:p>
      <w:pPr>
        <w:pStyle w:val="FootnoteText"/>
      </w:pPr>
      <w:r>
        <w:rPr>
          <w:rStyle w:val="FootnoteReference"/>
        </w:rPr>
        <w:footnoteRef/>
      </w:r>
      <w:r>
        <w:t xml:space="preserve"> Cross-references: 1Sam 2:30; 2Chr 6:8; Matt 25:21-23; Luke 19:17; Rom 2:7; Rom 2:10; Rom 2:29; 1Cor 4:5; 2Cor 10:18; Jas 2:1; 1Pet 1:7.</w:t>
      </w:r>
    </w:p>
  </w:footnote>
  <w:footnote w:id="7272">
    <w:p>
      <w:pPr>
        <w:pStyle w:val="FootnoteText"/>
      </w:pPr>
      <w:r>
        <w:rPr>
          <w:rStyle w:val="FootnoteReference"/>
        </w:rPr>
        <w:footnoteRef/>
      </w:r>
      <w:r>
        <w:t xml:space="preserve"> Cross-references for "there": John 7:19; John 8:5; John 8:9; Rom 2:12; Rom 2:17-29; Rom 3:19-20; Rom 7:9-14; 2Cor 3:7-11; Gal 3:10.</w:t>
      </w:r>
    </w:p>
  </w:footnote>
  <w:footnote w:id="7273">
    <w:p>
      <w:pPr>
        <w:pStyle w:val="FootnoteText"/>
      </w:pPr>
      <w:r>
        <w:rPr>
          <w:rStyle w:val="FootnoteReference"/>
        </w:rPr>
        <w:footnoteRef/>
      </w:r>
      <w:r>
        <w:t xml:space="preserve"> Personal name: Moses. Personal-name meaning: Moses — Drawn out. Source form: Moses.</w:t>
      </w:r>
    </w:p>
  </w:footnote>
  <w:footnote w:id="7274">
    <w:p>
      <w:pPr>
        <w:pStyle w:val="FootnoteText"/>
      </w:pPr>
      <w:r>
        <w:rPr>
          <w:rStyle w:val="FootnoteReference"/>
        </w:rPr>
        <w:footnoteRef/>
      </w:r>
      <w:r>
        <w:t xml:space="preserve"> Cross-references: Matt 19:7-8; John 8:5-6; John 9:28-29; Rom 10:5-10.</w:t>
      </w:r>
    </w:p>
  </w:footnote>
  <w:footnote w:id="7275">
    <w:p>
      <w:pPr>
        <w:pStyle w:val="FootnoteText"/>
      </w:pPr>
      <w:r>
        <w:rPr>
          <w:rStyle w:val="FootnoteReference"/>
        </w:rPr>
        <w:footnoteRef/>
      </w:r>
      <w:r>
        <w:t xml:space="preserve"> Cross-references: Gal 2:19; Gal 3:10; Gal 3:13; Gal 3:24; Gal 4:21-31.</w:t>
      </w:r>
    </w:p>
  </w:footnote>
  <w:footnote w:id="727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77">
    <w:p>
      <w:pPr>
        <w:pStyle w:val="FootnoteText"/>
      </w:pPr>
      <w:r>
        <w:rPr>
          <w:rStyle w:val="FootnoteReference"/>
        </w:rPr>
        <w:footnoteRef/>
      </w:r>
      <w:r>
        <w:t xml:space="preserve"> Cross-references: Luke 16:29; Luke 16:31.</w:t>
      </w:r>
    </w:p>
  </w:footnote>
  <w:footnote w:id="7278">
    <w:p>
      <w:pPr>
        <w:pStyle w:val="FootnoteText"/>
      </w:pPr>
      <w:r>
        <w:rPr>
          <w:rStyle w:val="FootnoteReference"/>
        </w:rPr>
        <w:footnoteRef/>
      </w:r>
      <w:r>
        <w:t xml:space="preserve"> Cross-references for "these": Matt 14:13; Matt 14:15-21; Mark 6:31-32; Mark 6:34; Mark 6:35-44; Luke 9:10-12; Luke 9:13-17.</w:t>
      </w:r>
    </w:p>
  </w:footnote>
  <w:footnote w:id="7279">
    <w:p>
      <w:pPr>
        <w:pStyle w:val="FootnoteText"/>
      </w:pPr>
      <w:r>
        <w:rPr>
          <w:rStyle w:val="FootnoteReference"/>
        </w:rPr>
        <w:footnoteRef/>
      </w:r>
      <w:r>
        <w:t xml:space="preserve"> Name meaning: Jesus (Yeshua) — Yahweh saves. He will save His people from their sins.</w:t>
      </w:r>
    </w:p>
  </w:footnote>
  <w:footnote w:id="7280">
    <w:p>
      <w:pPr>
        <w:pStyle w:val="FootnoteText"/>
      </w:pPr>
      <w:r>
        <w:rPr>
          <w:rStyle w:val="FootnoteReference"/>
        </w:rPr>
        <w:footnoteRef/>
      </w:r>
      <w:r>
        <w:t xml:space="preserve"> Cross-references for "the sea": Num 34:11; Josh 12:3; Matt 4:18; Matt 15:29; Luke 5:1.</w:t>
      </w:r>
    </w:p>
  </w:footnote>
  <w:footnote w:id="7281">
    <w:p>
      <w:pPr>
        <w:pStyle w:val="FootnoteText"/>
      </w:pPr>
      <w:r>
        <w:rPr>
          <w:rStyle w:val="FootnoteReference"/>
        </w:rPr>
        <w:footnoteRef/>
      </w:r>
      <w:r>
        <w:t xml:space="preserve"> Place name: Galilee. Place-name meaning: Galilee — wheel; revolution. Source form: Galilee. Greek form: γαλιλαιας.</w:t>
      </w:r>
    </w:p>
  </w:footnote>
  <w:footnote w:id="7282">
    <w:p>
      <w:pPr>
        <w:pStyle w:val="FootnoteText"/>
      </w:pPr>
      <w:r>
        <w:rPr>
          <w:rStyle w:val="FootnoteReference"/>
        </w:rPr>
        <w:footnoteRef/>
      </w:r>
      <w:r>
        <w:t xml:space="preserve"> Cross-references for "which": John 6:23; John 21:1.</w:t>
      </w:r>
    </w:p>
  </w:footnote>
  <w:footnote w:id="7283">
    <w:p>
      <w:pPr>
        <w:pStyle w:val="FootnoteText"/>
      </w:pPr>
      <w:r>
        <w:rPr>
          <w:rStyle w:val="FootnoteReference"/>
        </w:rPr>
        <w:footnoteRef/>
      </w:r>
      <w:r>
        <w:t xml:space="preserve"> Place name: Tiberias. Place-name meaning: Tiberias — good vision; the navel. Source form: Tiberias. Greek form: τιβεριαδος.</w:t>
      </w:r>
    </w:p>
  </w:footnote>
  <w:footnote w:id="7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5">
    <w:p>
      <w:pPr>
        <w:pStyle w:val="FootnoteText"/>
      </w:pPr>
      <w:r>
        <w:rPr>
          <w:rStyle w:val="FootnoteReference"/>
        </w:rPr>
        <w:footnoteRef/>
      </w:r>
      <w:r>
        <w:t xml:space="preserve"> Cross-references: Matt 4:24-25; Matt 8:1; Matt 12:15; Matt 13:2; Matt 14:14; Matt 15:30-31; Mark 6:33.</w:t>
      </w:r>
    </w:p>
  </w:footnote>
  <w:footnote w:id="7286">
    <w:p>
      <w:pPr>
        <w:pStyle w:val="FootnoteText"/>
      </w:pPr>
      <w:r>
        <w:rPr>
          <w:rStyle w:val="FootnoteReference"/>
        </w:rPr>
        <w:footnoteRef/>
      </w:r>
      <w:r>
        <w:t xml:space="preserve"> Cross-references: Matt 14:23; Matt 15:29; Luke 6:12-13; Luke 9:28; John 6:15.</w:t>
      </w:r>
    </w:p>
  </w:footnote>
  <w:footnote w:id="7287">
    <w:p>
      <w:pPr>
        <w:pStyle w:val="FootnoteText"/>
      </w:pPr>
      <w:r>
        <w:rPr>
          <w:rStyle w:val="FootnoteReference"/>
        </w:rPr>
        <w:footnoteRef/>
      </w:r>
      <w:r>
        <w:t xml:space="preserve"> People-name: Jews. People-name meaning: Jews — People of Judah; Judeans. Source form: Jews.</w:t>
      </w:r>
    </w:p>
  </w:footnote>
  <w:footnote w:id="7288">
    <w:p>
      <w:pPr>
        <w:pStyle w:val="FootnoteText"/>
      </w:pPr>
      <w:r>
        <w:rPr>
          <w:rStyle w:val="FootnoteReference"/>
        </w:rPr>
        <w:footnoteRef/>
      </w:r>
      <w:r>
        <w:t xml:space="preserve"> Cross-references: Exod 12:6-14; Lev 23:5; Lev 23:7; Deut 16:1; John 2:13; John 5:1; John 11:55; John 12:1; John 13:1.</w:t>
      </w:r>
    </w:p>
  </w:footnote>
  <w:footnote w:id="7289">
    <w:p>
      <w:pPr>
        <w:pStyle w:val="FootnoteText"/>
      </w:pPr>
      <w:r>
        <w:rPr>
          <w:rStyle w:val="FootnoteReference"/>
        </w:rPr>
        <w:footnoteRef/>
      </w:r>
      <w:r>
        <w:t xml:space="preserve"> Name meaning: Philip (Philippos) — Lover of horses. Brought people to Jesus.</w:t>
      </w:r>
    </w:p>
  </w:footnote>
  <w:footnote w:id="7290">
    <w:p>
      <w:pPr>
        <w:pStyle w:val="FootnoteText"/>
      </w:pPr>
      <w:r>
        <w:rPr>
          <w:rStyle w:val="FootnoteReference"/>
        </w:rPr>
        <w:footnoteRef/>
      </w:r>
      <w:r>
        <w:t xml:space="preserve"> Cross-references: Matt 14:14-15; Mark 6:34-35; Luke 9:12; John 4:35.</w:t>
      </w:r>
    </w:p>
  </w:footnote>
  <w:footnote w:id="7291">
    <w:p>
      <w:pPr>
        <w:pStyle w:val="FootnoteText"/>
      </w:pPr>
      <w:r>
        <w:rPr>
          <w:rStyle w:val="FootnoteReference"/>
        </w:rPr>
        <w:footnoteRef/>
      </w:r>
      <w:r>
        <w:t xml:space="preserve"> Cross-references for "Whence": Matt 15:33; Mark 8:2-4; Luke 9:13.</w:t>
      </w:r>
    </w:p>
  </w:footnote>
  <w:footnote w:id="7292">
    <w:p>
      <w:pPr>
        <w:pStyle w:val="FootnoteText"/>
      </w:pPr>
      <w:r>
        <w:rPr>
          <w:rStyle w:val="FootnoteReference"/>
        </w:rPr>
        <w:footnoteRef/>
      </w:r>
      <w:r>
        <w:t xml:space="preserve"> Cross-references for "prove": Gen 22:1; Deut 8:2; Deut 8:16; Deut 13:3; Deut 33:8; 2Chr 32:31.</w:t>
      </w:r>
    </w:p>
  </w:footnote>
  <w:footnote w:id="7293">
    <w:p>
      <w:pPr>
        <w:pStyle w:val="FootnoteText"/>
      </w:pPr>
      <w:r>
        <w:rPr>
          <w:rStyle w:val="FootnoteReference"/>
        </w:rPr>
        <w:footnoteRef/>
      </w:r>
      <w:r>
        <w:t xml:space="preserve"> Cross-references: Num 11:21-22; 2Kgs 4:43; Mark 6:37.</w:t>
      </w:r>
    </w:p>
  </w:footnote>
  <w:footnote w:id="7294">
    <w:p>
      <w:pPr>
        <w:pStyle w:val="FootnoteText"/>
      </w:pPr>
      <w:r>
        <w:rPr>
          <w:rStyle w:val="FootnoteReference"/>
        </w:rPr>
        <w:footnoteRef/>
      </w:r>
      <w:r>
        <w:t xml:space="preserve"> Cross-references for "pennyworth": Matt 18:28; John 12:5.</w:t>
      </w:r>
    </w:p>
  </w:footnote>
  <w:footnote w:id="7295">
    <w:p>
      <w:pPr>
        <w:pStyle w:val="FootnoteText"/>
      </w:pPr>
      <w:r>
        <w:rPr>
          <w:rStyle w:val="FootnoteReference"/>
        </w:rPr>
        <w:footnoteRef/>
      </w:r>
      <w:r>
        <w:t xml:space="preserve"> Name meaning: Andrew (Andreas) — Manly; courageous. Courageous fisherman turned fisher of men.</w:t>
      </w:r>
    </w:p>
  </w:footnote>
  <w:footnote w:id="7296">
    <w:p>
      <w:pPr>
        <w:pStyle w:val="FootnoteText"/>
      </w:pPr>
      <w:r>
        <w:rPr>
          <w:rStyle w:val="FootnoteReference"/>
        </w:rPr>
        <w:footnoteRef/>
      </w:r>
      <w:r>
        <w:t xml:space="preserve"> Personal name: Simon. Personal-name meaning: Simon — that hears; that obeys. Source form: Simon.</w:t>
      </w:r>
    </w:p>
  </w:footnote>
  <w:footnote w:id="7297">
    <w:p>
      <w:pPr>
        <w:pStyle w:val="FootnoteText"/>
      </w:pPr>
      <w:r>
        <w:rPr>
          <w:rStyle w:val="FootnoteReference"/>
        </w:rPr>
        <w:footnoteRef/>
      </w:r>
      <w:r>
        <w:t xml:space="preserve"> Name meaning: Peter (Kepha; Petros) — Rock; stone. The rock-like apostle.</w:t>
      </w:r>
    </w:p>
  </w:footnote>
  <w:footnote w:id="7298">
    <w:p>
      <w:pPr>
        <w:pStyle w:val="FootnoteText"/>
      </w:pPr>
      <w:r>
        <w:rPr>
          <w:rStyle w:val="FootnoteReference"/>
        </w:rPr>
        <w:footnoteRef/>
      </w:r>
      <w:r>
        <w:t xml:space="preserve"> Cross-references for "Andrew": Matt 4:18; John 1:40-44.</w:t>
      </w:r>
    </w:p>
  </w:footnote>
  <w:footnote w:id="7299">
    <w:p>
      <w:pPr>
        <w:pStyle w:val="FootnoteText"/>
      </w:pPr>
      <w:r>
        <w:rPr>
          <w:rStyle w:val="FootnoteReference"/>
        </w:rPr>
        <w:footnoteRef/>
      </w:r>
      <w:r>
        <w:t xml:space="preserve"> Cross-references for "which": Matt 14:17; Matt 16:9; Mark 6:38; Mark 8:19; Luke 9:13.</w:t>
      </w:r>
    </w:p>
  </w:footnote>
  <w:footnote w:id="7300">
    <w:p>
      <w:pPr>
        <w:pStyle w:val="FootnoteText"/>
      </w:pPr>
      <w:r>
        <w:rPr>
          <w:rStyle w:val="FootnoteReference"/>
        </w:rPr>
        <w:footnoteRef/>
      </w:r>
      <w:r>
        <w:t xml:space="preserve"> Cross-references for "barley": Deut 8:8; Deut 32:14; 1Kgs 4:28; 2Kgs 7:1; Ps 81:16; Ps 147:14; Ezek 27:17; 2Cor 8:9; Rev 6:6.</w:t>
      </w:r>
    </w:p>
  </w:footnote>
  <w:footnote w:id="7301">
    <w:p>
      <w:pPr>
        <w:pStyle w:val="FootnoteText"/>
      </w:pPr>
      <w:r>
        <w:rPr>
          <w:rStyle w:val="FootnoteReference"/>
        </w:rPr>
        <w:footnoteRef/>
      </w:r>
      <w:r>
        <w:t xml:space="preserve"> Cross-references: 2Kgs 4:42-44; Ps 78:19; Ps 78:41; John 6:7; John 11:21; John 11:32.</w:t>
      </w:r>
    </w:p>
  </w:footnote>
  <w:footnote w:id="7302">
    <w:p>
      <w:pPr>
        <w:pStyle w:val="FootnoteText"/>
      </w:pPr>
      <w:r>
        <w:rPr>
          <w:rStyle w:val="FootnoteReference"/>
        </w:rPr>
        <w:footnoteRef/>
      </w:r>
      <w:r>
        <w:t xml:space="preserve"> Cross-references for "Make": Matt 14:18-19; Matt 15:35-36; Mark 6:39-41; Mark 8:6-7; Luke 9:14-16.</w:t>
      </w:r>
    </w:p>
  </w:footnote>
  <w:footnote w:id="7303">
    <w:p>
      <w:pPr>
        <w:pStyle w:val="FootnoteText"/>
      </w:pPr>
      <w:r>
        <w:rPr>
          <w:rStyle w:val="FootnoteReference"/>
        </w:rPr>
        <w:footnoteRef/>
      </w:r>
      <w:r>
        <w:t xml:space="preserve"> Cross-references for "when": 1Sam 9:13; Luke 24:30; John 6:23; Acts 27:35; Rom 14:6; 1Cor 10:31; 1Thess 5:18; 1Tim 4:4-5.</w:t>
      </w:r>
    </w:p>
  </w:footnote>
  <w:footnote w:id="7304">
    <w:p>
      <w:pPr>
        <w:pStyle w:val="FootnoteText"/>
      </w:pPr>
      <w:r>
        <w:rPr>
          <w:rStyle w:val="FootnoteReference"/>
        </w:rPr>
        <w:footnoteRef/>
      </w:r>
      <w:r>
        <w:t xml:space="preserve"> Cross-references for "that nothing": Neh 8:10; Prov 18:9; Luke 15:13; Luke 16:1.</w:t>
      </w:r>
    </w:p>
  </w:footnote>
  <w:footnote w:id="7305">
    <w:p>
      <w:pPr>
        <w:pStyle w:val="FootnoteText"/>
      </w:pPr>
      <w:r>
        <w:rPr>
          <w:rStyle w:val="FootnoteReference"/>
        </w:rPr>
        <w:footnoteRef/>
      </w:r>
      <w:r>
        <w:t xml:space="preserve"> Cross-references: Neh 9:25; Matt 14:20-21; Matt 15:37-38; Mark 6:42-44; Mark 8:8-9; Luke 1:53; Luke 9:17.</w:t>
      </w:r>
    </w:p>
  </w:footnote>
  <w:footnote w:id="7306">
    <w:p>
      <w:pPr>
        <w:pStyle w:val="FootnoteText"/>
      </w:pPr>
      <w:r>
        <w:rPr>
          <w:rStyle w:val="FootnoteReference"/>
        </w:rPr>
        <w:footnoteRef/>
      </w:r>
      <w:r>
        <w:t xml:space="preserve"> Cross-references for "and filled": 1Kgs 7:15-16; 2Kgs 4:2-7; 2Chr 25:9; Prov 11:24-25; 2Cor 9:8-9; Phil 4:19.</w:t>
      </w:r>
    </w:p>
  </w:footnote>
  <w:footnote w:id="7307">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08">
    <w:p>
      <w:pPr>
        <w:pStyle w:val="FootnoteText"/>
      </w:pPr>
      <w:r>
        <w:rPr>
          <w:rStyle w:val="FootnoteReference"/>
        </w:rPr>
        <w:footnoteRef/>
      </w:r>
      <w:r>
        <w:t xml:space="preserve"> Cross-references for "perceived": John 2:24-25; Heb 4:13.</w:t>
      </w:r>
    </w:p>
  </w:footnote>
  <w:footnote w:id="7309">
    <w:p>
      <w:pPr>
        <w:pStyle w:val="FootnoteText"/>
      </w:pPr>
      <w:r>
        <w:rPr>
          <w:rStyle w:val="FootnoteReference"/>
        </w:rPr>
        <w:footnoteRef/>
      </w:r>
      <w:r>
        <w:t xml:space="preserve"> Cross-references for "take": Mark 11:9; Luke 19:38; John 7:3-4; John 12:12-13.</w:t>
      </w:r>
    </w:p>
  </w:footnote>
  <w:footnote w:id="7310">
    <w:p>
      <w:pPr>
        <w:pStyle w:val="FootnoteText"/>
      </w:pPr>
      <w:r>
        <w:rPr>
          <w:rStyle w:val="FootnoteReference"/>
        </w:rPr>
        <w:footnoteRef/>
      </w:r>
      <w:r>
        <w:t xml:space="preserve"> Cross-references for "he departed": Matt 14:22; Mark 6:46-52; John 5:41; John 18:36.</w:t>
      </w:r>
    </w:p>
  </w:footnote>
  <w:footnote w:id="7311">
    <w:p>
      <w:pPr>
        <w:pStyle w:val="FootnoteText"/>
      </w:pPr>
      <w:r>
        <w:rPr>
          <w:rStyle w:val="FootnoteReference"/>
        </w:rPr>
        <w:footnoteRef/>
      </w:r>
      <w:r>
        <w:t xml:space="preserve"> Cross-references for "and went": Mark 6:45; John 2:12; John 4:46; John 6:24-25.</w:t>
      </w:r>
    </w:p>
  </w:footnote>
  <w:footnote w:id="731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313">
    <w:p>
      <w:pPr>
        <w:pStyle w:val="FootnoteText"/>
      </w:pPr>
      <w:r>
        <w:rPr>
          <w:rStyle w:val="FootnoteReference"/>
        </w:rPr>
        <w:footnoteRef/>
      </w:r>
      <w:r>
        <w:t xml:space="preserve"> Cross-references: Ps 107:25; Ps 135:7; Matt 14:24.</w:t>
      </w:r>
    </w:p>
  </w:footnote>
  <w:footnote w:id="7314">
    <w:p>
      <w:pPr>
        <w:pStyle w:val="FootnoteText"/>
      </w:pPr>
      <w:r>
        <w:rPr>
          <w:rStyle w:val="FootnoteReference"/>
        </w:rPr>
        <w:footnoteRef/>
      </w:r>
      <w:r>
        <w:t xml:space="preserve"> Cross-references for "had rowed": Ezek 27:26; Jonah 1:13; Mark 6:47-48.</w:t>
      </w:r>
    </w:p>
  </w:footnote>
  <w:footnote w:id="7315">
    <w:p>
      <w:pPr>
        <w:pStyle w:val="FootnoteText"/>
      </w:pPr>
      <w:r>
        <w:rPr>
          <w:rStyle w:val="FootnoteReference"/>
        </w:rPr>
        <w:footnoteRef/>
      </w:r>
      <w:r>
        <w:t xml:space="preserve"> Cross-references for "furlongs": Luke 24:13; John 11:18; Rev 14:20; Rev 21:16.</w:t>
      </w:r>
    </w:p>
  </w:footnote>
  <w:footnote w:id="7316">
    <w:p>
      <w:pPr>
        <w:pStyle w:val="FootnoteText"/>
      </w:pPr>
      <w:r>
        <w:rPr>
          <w:rStyle w:val="FootnoteReference"/>
        </w:rPr>
        <w:footnoteRef/>
      </w:r>
      <w:r>
        <w:t xml:space="preserve"> Cross-references for "walking": Job 9:8; Ps 29:10; Ps 93:4; Matt 14:25-26; Mark 6:49; Luke 24:36-39; John 14:18.</w:t>
      </w:r>
    </w:p>
  </w:footnote>
  <w:footnote w:id="7317">
    <w:p>
      <w:pPr>
        <w:pStyle w:val="FootnoteText"/>
      </w:pPr>
      <w:r>
        <w:rPr>
          <w:rStyle w:val="FootnoteReference"/>
        </w:rPr>
        <w:footnoteRef/>
      </w:r>
      <w:r>
        <w:t xml:space="preserve"> Cross-references for "It is": Ps 35:3; Isa 41:10; Isa 41:14; Isa 43:1-2; Isa 44:8; Matt 14:27-31; Mark 6:50; Mark 16:6; Rev 1:17-18.</w:t>
      </w:r>
    </w:p>
  </w:footnote>
  <w:footnote w:id="7318">
    <w:p>
      <w:pPr>
        <w:pStyle w:val="FootnoteText"/>
      </w:pPr>
      <w:r>
        <w:rPr>
          <w:rStyle w:val="FootnoteReference"/>
        </w:rPr>
        <w:footnoteRef/>
      </w:r>
      <w:r>
        <w:t xml:space="preserve"> Cross-references for "they willingly": Ps 24:7-10; Song 3:4; Matt 14:32-33; Mark 6:51; Rev 3:20.</w:t>
      </w:r>
    </w:p>
  </w:footnote>
  <w:footnote w:id="7319">
    <w:p>
      <w:pPr>
        <w:pStyle w:val="FootnoteText"/>
      </w:pPr>
      <w:r>
        <w:rPr>
          <w:rStyle w:val="FootnoteReference"/>
        </w:rPr>
        <w:footnoteRef/>
      </w:r>
      <w:r>
        <w:t xml:space="preserve"> Cross-references: Matt 14:22; Mark 6:45; John 6:16-17.</w:t>
      </w:r>
    </w:p>
  </w:footnote>
  <w:footnote w:id="7320">
    <w:p>
      <w:pPr>
        <w:pStyle w:val="FootnoteText"/>
      </w:pPr>
      <w:r>
        <w:rPr>
          <w:rStyle w:val="FootnoteReference"/>
        </w:rPr>
        <w:footnoteRef/>
      </w:r>
      <w:r>
        <w:t xml:space="preserve"> Cross-references for "there": John 6:24.</w:t>
      </w:r>
    </w:p>
  </w:footnote>
  <w:footnote w:id="7321">
    <w:p>
      <w:pPr>
        <w:pStyle w:val="FootnoteText"/>
      </w:pPr>
      <w:r>
        <w:rPr>
          <w:rStyle w:val="FootnoteReference"/>
        </w:rPr>
        <w:footnoteRef/>
      </w:r>
      <w:r>
        <w:t xml:space="preserve"> Cross-references for "Tiberias": John 6:1.</w:t>
      </w:r>
    </w:p>
  </w:footnote>
  <w:footnote w:id="7322">
    <w:p>
      <w:pPr>
        <w:pStyle w:val="FootnoteText"/>
      </w:pPr>
      <w:r>
        <w:rPr>
          <w:rStyle w:val="FootnoteReference"/>
        </w:rPr>
        <w:footnoteRef/>
      </w:r>
      <w:r>
        <w:t xml:space="preserve"> Cross-references for "where": John 6:11-12.</w:t>
      </w:r>
    </w:p>
  </w:footnote>
  <w:footnote w:id="7323">
    <w:p>
      <w:pPr>
        <w:pStyle w:val="FootnoteText"/>
      </w:pPr>
      <w:r>
        <w:rPr>
          <w:rStyle w:val="FootnoteReference"/>
        </w:rPr>
        <w:footnoteRef/>
      </w:r>
      <w:r>
        <w:t xml:space="preserve"> Cross-references for "they also": John 6:17; John 6:23.</w:t>
      </w:r>
    </w:p>
  </w:footnote>
  <w:footnote w:id="7324">
    <w:p>
      <w:pPr>
        <w:pStyle w:val="FootnoteText"/>
      </w:pPr>
      <w:r>
        <w:rPr>
          <w:rStyle w:val="FootnoteReference"/>
        </w:rPr>
        <w:footnoteRef/>
      </w:r>
      <w:r>
        <w:t xml:space="preserve"> Cross-references for "seeking": Mark 1:37; Luke 8:40; John 7:11; John 18:4-5; John 20:15.</w:t>
      </w:r>
    </w:p>
  </w:footnote>
  <w:footnote w:id="7325">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7326">
    <w:p>
      <w:pPr>
        <w:pStyle w:val="FootnoteText"/>
      </w:pPr>
      <w:r>
        <w:rPr>
          <w:rStyle w:val="FootnoteReference"/>
        </w:rPr>
        <w:footnoteRef/>
      </w:r>
      <w:r>
        <w:t xml:space="preserve"> Cross-references for "Rabbi": John 1:38-39.</w:t>
      </w:r>
    </w:p>
  </w:footnote>
  <w:footnote w:id="7327">
    <w:p>
      <w:pPr>
        <w:pStyle w:val="FootnoteText"/>
      </w:pPr>
      <w:r>
        <w:rPr>
          <w:rStyle w:val="FootnoteReference"/>
        </w:rPr>
        <w:footnoteRef/>
      </w:r>
      <w:r>
        <w:t xml:space="preserve"> Cross-references for "Verily": John 3:3; John 3:5; John 6:47; John 6:53.</w:t>
      </w:r>
    </w:p>
  </w:footnote>
  <w:footnote w:id="732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29">
    <w:p>
      <w:pPr>
        <w:pStyle w:val="FootnoteText"/>
      </w:pPr>
      <w:r>
        <w:rPr>
          <w:rStyle w:val="FootnoteReference"/>
        </w:rPr>
        <w:footnoteRef/>
      </w:r>
      <w:r>
        <w:t xml:space="preserve"> Cross-references for "which the": Prov 2:2-6; John 10:28; John 11:25-26; John 14:6; John 17:2; Rom 6:23.</w:t>
      </w:r>
    </w:p>
  </w:footnote>
  <w:footnote w:id="7330">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34">
    <w:p>
      <w:pPr>
        <w:pStyle w:val="FootnoteText"/>
      </w:pPr>
      <w:r>
        <w:rPr>
          <w:rStyle w:val="FootnoteReference"/>
        </w:rPr>
        <w:footnoteRef/>
      </w:r>
      <w:r>
        <w:t xml:space="preserve"> Cross-references for "Labour not": John 6:28-29; Gal 5:6; Phil 2:13; Col 1:29; 1Thess 1:3.</w:t>
      </w:r>
    </w:p>
  </w:footnote>
  <w:footnote w:id="7335">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36">
    <w:p>
      <w:pPr>
        <w:pStyle w:val="FootnoteText"/>
      </w:pPr>
      <w:r>
        <w:rPr>
          <w:rStyle w:val="FootnoteReference"/>
        </w:rPr>
        <w:footnoteRef/>
      </w:r>
      <w:r>
        <w:t xml:space="preserve"> Cross-references for "which endureth": Jer 15:16; John 4:14; John 6:40; John 6:51; John 6:54; John 6:58; John 6:68.</w:t>
      </w:r>
    </w:p>
  </w:footnote>
  <w:footnote w:id="7337">
    <w:p>
      <w:pPr>
        <w:pStyle w:val="FootnoteText"/>
      </w:pPr>
      <w:r>
        <w:rPr>
          <w:rStyle w:val="FootnoteReference"/>
        </w:rPr>
        <w:footnoteRef/>
      </w:r>
      <w:r>
        <w:t xml:space="preserve"> Cross-references for "What": Deut 5:27; Jer 42:3-6; Jer 42:20; Mic 6:7-8; Matt 19:16; Luke 10:25; Acts 2:37; Acts 9:6; Acts 16:30.</w:t>
      </w:r>
    </w:p>
  </w:footnote>
  <w:footnote w:id="7338">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39">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40">
    <w:p>
      <w:pPr>
        <w:pStyle w:val="FootnoteText"/>
      </w:pPr>
      <w:r>
        <w:rPr>
          <w:rStyle w:val="FootnoteReference"/>
        </w:rPr>
        <w:footnoteRef/>
      </w:r>
      <w:r>
        <w:t xml:space="preserve"> Cross-references: Isa 5:19; Mark 15:32; John 6:36; John 10:38; John 12:37; John 20:25-29.</w:t>
      </w:r>
    </w:p>
  </w:footnote>
  <w:footnote w:id="7341">
    <w:p>
      <w:pPr>
        <w:pStyle w:val="FootnoteText"/>
      </w:pPr>
      <w:r>
        <w:rPr>
          <w:rStyle w:val="FootnoteReference"/>
        </w:rPr>
        <w:footnoteRef/>
      </w:r>
      <w:r>
        <w:t xml:space="preserve"> Cross-references for "fathers": Exod 16:4-15; Exod 16:35; Num 11:6-9; Deut 8:3; Josh 5:12; Neh 9:20; Ps 105:40; John 6:49.</w:t>
      </w:r>
    </w:p>
  </w:footnote>
  <w:footnote w:id="7342">
    <w:p>
      <w:pPr>
        <w:pStyle w:val="FootnoteText"/>
      </w:pPr>
      <w:r>
        <w:rPr>
          <w:rStyle w:val="FootnoteReference"/>
        </w:rPr>
        <w:footnoteRef/>
      </w:r>
      <w:r>
        <w:t xml:space="preserve"> Cross-references for "He gave": Neh 9:15; Ps 78:24-25; 1Cor 10:3; Rev 2:17.</w:t>
      </w:r>
    </w:p>
  </w:footnote>
  <w:footnote w:id="7343">
    <w:p>
      <w:pPr>
        <w:pStyle w:val="FootnoteText"/>
      </w:pPr>
      <w:r>
        <w:rPr>
          <w:rStyle w:val="FootnoteReference"/>
        </w:rPr>
        <w:footnoteRef/>
      </w:r>
      <w:r>
        <w:t xml:space="preserve"> Personal name: Moses. Personal-name meaning: Moses — Drawn out. Source form: Moses.</w:t>
      </w:r>
    </w:p>
  </w:footnote>
  <w:footnote w:id="7344">
    <w:p>
      <w:pPr>
        <w:pStyle w:val="FootnoteText"/>
      </w:pPr>
      <w:r>
        <w:rPr>
          <w:rStyle w:val="FootnoteReference"/>
        </w:rPr>
        <w:footnoteRef/>
      </w:r>
      <w:r>
        <w:t xml:space="preserve"> Cross-references for "the true": John 1:9; John 6:33; John 6:35; John 6:41; John 6:50; John 6:55; John 6:58; John 15:1; Gal 4:4; 1John 5:20.</w:t>
      </w:r>
    </w:p>
  </w:footnote>
  <w:footnote w:id="7345">
    <w:p>
      <w:pPr>
        <w:pStyle w:val="FootnoteText"/>
      </w:pPr>
      <w:r>
        <w:rPr>
          <w:rStyle w:val="FootnoteReference"/>
        </w:rPr>
        <w:footnoteRef/>
      </w:r>
      <w:r>
        <w:t xml:space="preserve"> Cross-references for "Moses": Exod 16:4; Exod 16:8; Ps 78:23.</w:t>
      </w:r>
    </w:p>
  </w:footnote>
  <w:footnote w:id="7346">
    <w:p>
      <w:pPr>
        <w:pStyle w:val="FootnoteText"/>
      </w:pPr>
      <w:r>
        <w:rPr>
          <w:rStyle w:val="FootnoteReference"/>
        </w:rPr>
        <w:footnoteRef/>
      </w:r>
      <w:r>
        <w:t xml:space="preserve"> Cross-references for "cometh": John 3:13; John 6:38; John 6:48; John 8:42; John 13:3; John 16:28; John 17:8; 1Tim 1:15; 1John 1:1-2.</w:t>
      </w:r>
    </w:p>
  </w:footnote>
  <w:footnote w:id="7347">
    <w:p>
      <w:pPr>
        <w:pStyle w:val="FootnoteText"/>
      </w:pPr>
      <w:r>
        <w:rPr>
          <w:rStyle w:val="FootnoteReference"/>
        </w:rPr>
        <w:footnoteRef/>
      </w:r>
      <w:r>
        <w:t xml:space="preserve"> Cross-references for "evermore": Ps 4:6; John 4:15; John 6:26.</w:t>
      </w:r>
    </w:p>
  </w:footnote>
  <w:footnote w:id="73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49">
    <w:p>
      <w:pPr>
        <w:pStyle w:val="FootnoteText"/>
      </w:pPr>
      <w:r>
        <w:rPr>
          <w:rStyle w:val="FootnoteReference"/>
        </w:rPr>
        <w:footnoteRef/>
      </w:r>
      <w:r>
        <w:t xml:space="preserve"> Cross-references for "never hunger": Isa 49:10; Luke 6:25; John 4:13-14; John 7:38; Rev 7:16.</w:t>
      </w:r>
    </w:p>
  </w:footnote>
  <w:footnote w:id="7350">
    <w:p>
      <w:pPr>
        <w:pStyle w:val="FootnoteText"/>
      </w:pPr>
      <w:r>
        <w:rPr>
          <w:rStyle w:val="FootnoteReference"/>
        </w:rPr>
        <w:footnoteRef/>
      </w:r>
      <w:r>
        <w:t xml:space="preserve"> Cross-references for "I am": John 6:41; John 6:48-58; 1Cor 10:16-18; 1Cor 11:23-29.</w:t>
      </w:r>
    </w:p>
  </w:footnote>
  <w:footnote w:id="7351">
    <w:p>
      <w:pPr>
        <w:pStyle w:val="FootnoteText"/>
      </w:pPr>
      <w:r>
        <w:rPr>
          <w:rStyle w:val="FootnoteReference"/>
        </w:rPr>
        <w:footnoteRef/>
      </w:r>
      <w:r>
        <w:t xml:space="preserve"> Cross-references for "he that cometh": Isa 55:1-3; Matt 11:28; John 5:40; John 6:37; John 6:44-45; John 6:65; John 7:37; Rev 22:17.</w:t>
      </w:r>
    </w:p>
  </w:footnote>
  <w:footnote w:id="7352">
    <w:p>
      <w:pPr>
        <w:pStyle w:val="FootnoteText"/>
      </w:pPr>
      <w:r>
        <w:rPr>
          <w:rStyle w:val="FootnoteReference"/>
        </w:rPr>
        <w:footnoteRef/>
      </w:r>
      <w:r>
        <w:t xml:space="preserve"> Cross-references for "That": Luke 16:31; John 6:26; John 6:30; John 6:40; John 6:64; John 12:37; John 15:24; 1Pet 1:8-9.</w:t>
      </w:r>
    </w:p>
  </w:footnote>
  <w:footnote w:id="7353">
    <w:p>
      <w:pPr>
        <w:pStyle w:val="FootnoteText"/>
      </w:pPr>
      <w:r>
        <w:rPr>
          <w:rStyle w:val="FootnoteReference"/>
        </w:rPr>
        <w:footnoteRef/>
      </w:r>
      <w:r>
        <w:t xml:space="preserve"> Cross-references for "that": John 6:39; John 6:45; John 17:2; John 17:6; John 17:8-9; John 17:11; John 17:24.</w:t>
      </w:r>
    </w:p>
  </w:footnote>
  <w:footnote w:id="7354">
    <w:p>
      <w:pPr>
        <w:pStyle w:val="FootnoteText"/>
      </w:pPr>
      <w:r>
        <w:rPr>
          <w:rStyle w:val="FootnoteReference"/>
        </w:rPr>
        <w:footnoteRef/>
      </w:r>
      <w:r>
        <w:t xml:space="preserve"> Cross-references for "shall": Ps 110:3; John 6:44; John 6:65; John 10:28-29; Eph 2:4-10; Phil 1:29; 2Thess 2:13-14; 2Tim 2:19; Titus 3:3-7.</w:t>
      </w:r>
    </w:p>
  </w:footnote>
  <w:footnote w:id="7355">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56">
    <w:p>
      <w:pPr>
        <w:pStyle w:val="FootnoteText"/>
      </w:pPr>
      <w:r>
        <w:rPr>
          <w:rStyle w:val="FootnoteReference"/>
        </w:rPr>
        <w:footnoteRef/>
      </w:r>
      <w:r>
        <w:t xml:space="preserve"> Cross-references for "I came": John 3:13; John 3:31; John 6:33; Eph 4:9.</w:t>
      </w:r>
    </w:p>
  </w:footnote>
  <w:footnote w:id="7357">
    <w:p>
      <w:pPr>
        <w:pStyle w:val="FootnoteText"/>
      </w:pPr>
      <w:r>
        <w:rPr>
          <w:rStyle w:val="FootnoteReference"/>
        </w:rPr>
        <w:footnoteRef/>
      </w:r>
      <w:r>
        <w:t xml:space="preserve"> Cross-references: Ps 40:7-8; Isa 53:10; Matt 20:28; Matt 26:39-42; John 4:34; John 5:30; Rom 15:3; Phil 2:7-8; Heb 5:8; Heb 10:7-9.</w:t>
      </w:r>
    </w:p>
  </w:footnote>
  <w:footnote w:id="7358">
    <w:p>
      <w:pPr>
        <w:pStyle w:val="FootnoteText"/>
      </w:pPr>
      <w:r>
        <w:rPr>
          <w:rStyle w:val="FootnoteReference"/>
        </w:rPr>
        <w:footnoteRef/>
      </w:r>
      <w:r>
        <w:t xml:space="preserve"> Cross-references for "this": Matt 18:14; Luke 12:32; John 6:40; Rom 8:28-31; 2Thess 2:13-14; 2Tim 2:19.</w:t>
      </w:r>
    </w:p>
  </w:footnote>
  <w:footnote w:id="7359">
    <w:p>
      <w:pPr>
        <w:pStyle w:val="FootnoteText"/>
      </w:pPr>
      <w:r>
        <w:rPr>
          <w:rStyle w:val="FootnoteReference"/>
        </w:rPr>
        <w:footnoteRef/>
      </w:r>
      <w:r>
        <w:t xml:space="preserve"> Cross-references for "given": John 6:37.</w:t>
      </w:r>
    </w:p>
  </w:footnote>
  <w:footnote w:id="7360">
    <w:p>
      <w:pPr>
        <w:pStyle w:val="FootnoteText"/>
      </w:pPr>
      <w:r>
        <w:rPr>
          <w:rStyle w:val="FootnoteReference"/>
        </w:rPr>
        <w:footnoteRef/>
      </w:r>
      <w:r>
        <w:t xml:space="preserve"> Cross-references for "I should": 1Sam 25:29; John 10:27-30; John 17:12; John 18:9; Col 3:3-4; 1Pet 1:5; Jude 1:1.</w:t>
      </w:r>
    </w:p>
  </w:footnote>
  <w:footnote w:id="7361">
    <w:p>
      <w:pPr>
        <w:pStyle w:val="FootnoteText"/>
      </w:pPr>
      <w:r>
        <w:rPr>
          <w:rStyle w:val="FootnoteReference"/>
        </w:rPr>
        <w:footnoteRef/>
      </w:r>
      <w:r>
        <w:t xml:space="preserve"> Cross-references: John 5:28; John 6:40; John 6:44; John 6:54; John 11:24-26; John 12:48; Rom 8:11; Phil 3:20-21.</w:t>
      </w:r>
    </w:p>
  </w:footnote>
  <w:footnote w:id="7362">
    <w:p>
      <w:pPr>
        <w:pStyle w:val="FootnoteText"/>
      </w:pPr>
      <w:r>
        <w:rPr>
          <w:rStyle w:val="FootnoteReference"/>
        </w:rPr>
        <w:footnoteRef/>
      </w:r>
      <w:r>
        <w:t xml:space="preserve"> Cross-references for "I will": John 11:25.</w:t>
      </w:r>
    </w:p>
  </w:footnote>
  <w:footnote w:id="7363">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64">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65">
    <w:p>
      <w:pPr>
        <w:pStyle w:val="FootnoteText"/>
      </w:pPr>
      <w:r>
        <w:rPr>
          <w:rStyle w:val="FootnoteReference"/>
        </w:rPr>
        <w:footnoteRef/>
      </w:r>
      <w:r>
        <w:t xml:space="preserve"> Cross-references for "I am": John 6:33; John 6:48; John 6:51; John 6:58.</w:t>
      </w:r>
    </w:p>
  </w:footnote>
  <w:footnote w:id="7366">
    <w:p>
      <w:pPr>
        <w:pStyle w:val="FootnoteText"/>
      </w:pPr>
      <w:r>
        <w:rPr>
          <w:rStyle w:val="FootnoteReference"/>
        </w:rPr>
        <w:footnoteRef/>
      </w:r>
      <w:r>
        <w:t xml:space="preserve"> Cross-references for "murmured": Luke 5:30; Luke 15:2; Luke 19:7; John 6:43; John 6:52; John 6:60; John 6:66; John 7:12; 1Cor 10:10; Jude 1:16.</w:t>
      </w:r>
    </w:p>
  </w:footnote>
  <w:footnote w:id="7367">
    <w:p>
      <w:pPr>
        <w:pStyle w:val="FootnoteText"/>
      </w:pPr>
      <w:r>
        <w:rPr>
          <w:rStyle w:val="FootnoteReference"/>
        </w:rPr>
        <w:footnoteRef/>
      </w:r>
      <w:r>
        <w:t xml:space="preserve"> Cross-references for "Is not": Matt 13:55-56; Mark 6:3; Luke 4:22; John 7:27; Rom 1:3-4; Rom 9:5; 1Cor 15:47; Gal 4:4.</w:t>
      </w:r>
    </w:p>
  </w:footnote>
  <w:footnote w:id="7368">
    <w:p>
      <w:pPr>
        <w:pStyle w:val="FootnoteText"/>
      </w:pPr>
      <w:r>
        <w:rPr>
          <w:rStyle w:val="FootnoteReference"/>
        </w:rPr>
        <w:footnoteRef/>
      </w:r>
      <w:r>
        <w:t xml:space="preserve"> Personal name: Joseph. Personal-name meaning: Joseph — He adds; may He add. Source form: Joseph.</w:t>
      </w:r>
    </w:p>
  </w:footnote>
  <w:footnote w:id="7369">
    <w:p>
      <w:pPr>
        <w:pStyle w:val="FootnoteText"/>
      </w:pPr>
      <w:r>
        <w:rPr>
          <w:rStyle w:val="FootnoteReference"/>
        </w:rPr>
        <w:footnoteRef/>
      </w:r>
      <w:r>
        <w:t xml:space="preserve"> Cross-references for "Murmur": Matt 16:8; Mark 9:33; John 6:64; John 16:19; Heb 4:13.</w:t>
      </w:r>
    </w:p>
  </w:footnote>
  <w:footnote w:id="7370">
    <w:p>
      <w:pPr>
        <w:pStyle w:val="FootnoteText"/>
      </w:pPr>
      <w:r>
        <w:rPr>
          <w:rStyle w:val="FootnoteReference"/>
        </w:rPr>
        <w:footnoteRef/>
      </w:r>
      <w:r>
        <w:t xml:space="preserve"> Cross-references for "except": Matt 11:25-27; Matt 16:17; John 3:3-7; John 6:45; John 6:65; Eph 2:4-10; Phil 1:29; Col 2:12; Titus 3:3-5.</w:t>
      </w:r>
    </w:p>
  </w:footnote>
  <w:footnote w:id="7371">
    <w:p>
      <w:pPr>
        <w:pStyle w:val="FootnoteText"/>
      </w:pPr>
      <w:r>
        <w:rPr>
          <w:rStyle w:val="FootnoteReference"/>
        </w:rPr>
        <w:footnoteRef/>
      </w:r>
      <w:r>
        <w:t xml:space="preserve"> Cross-references for "draw": Song 1:4; Jer 31:3; Hos 11:4; John 12:32.</w:t>
      </w:r>
    </w:p>
  </w:footnote>
  <w:footnote w:id="7372">
    <w:p>
      <w:pPr>
        <w:pStyle w:val="FootnoteText"/>
      </w:pPr>
      <w:r>
        <w:rPr>
          <w:rStyle w:val="FootnoteReference"/>
        </w:rPr>
        <w:footnoteRef/>
      </w:r>
      <w:r>
        <w:t xml:space="preserve"> Cross-references for "and I": John 6:39-40.</w:t>
      </w:r>
    </w:p>
  </w:footnote>
  <w:footnote w:id="7373">
    <w:p>
      <w:pPr>
        <w:pStyle w:val="FootnoteText"/>
      </w:pPr>
      <w:r>
        <w:rPr>
          <w:rStyle w:val="FootnoteReference"/>
        </w:rPr>
        <w:footnoteRef/>
      </w:r>
      <w:r>
        <w:t xml:space="preserve"> Cross-references: Isa 44:18-20; Jer 13:23; Matt 12:34; John 5:44; John 6:65; John 8:43; John 12:37-40; Rom 8:7-8.</w:t>
      </w:r>
    </w:p>
  </w:footnote>
  <w:footnote w:id="7374">
    <w:p>
      <w:pPr>
        <w:pStyle w:val="FootnoteText"/>
      </w:pPr>
      <w:r>
        <w:rPr>
          <w:rStyle w:val="FootnoteReference"/>
        </w:rPr>
        <w:footnoteRef/>
      </w:r>
      <w:r>
        <w:t xml:space="preserve"> Cross-references for "written": Mark 1:2; Luke 1:70; Luke 18:31.</w:t>
      </w:r>
    </w:p>
  </w:footnote>
  <w:footnote w:id="7375">
    <w:p>
      <w:pPr>
        <w:pStyle w:val="FootnoteText"/>
      </w:pPr>
      <w:r>
        <w:rPr>
          <w:rStyle w:val="FootnoteReference"/>
        </w:rPr>
        <w:footnoteRef/>
      </w:r>
      <w:r>
        <w:t xml:space="preserve"> Cross-references for "And they": Isa 2:3; Isa 54:13; Jer 31:33-34; Mic 4:2; Eph 4:21-22; 1Thess 4:9; Heb 8:10-11; Heb 10:16.</w:t>
      </w:r>
    </w:p>
  </w:footnote>
  <w:footnote w:id="7376">
    <w:p>
      <w:pPr>
        <w:pStyle w:val="FootnoteText"/>
      </w:pPr>
      <w:r>
        <w:rPr>
          <w:rStyle w:val="FootnoteReference"/>
        </w:rPr>
        <w:footnoteRef/>
      </w:r>
      <w:r>
        <w:t xml:space="preserve"> Cross-references for "Every": Matt 11:27; Matt 17:5; John 5:38-40; John 6:37; John 6:65; John 10:27; John 16:14-15; Eph 1:17; 1John 4:1-3.</w:t>
      </w:r>
    </w:p>
  </w:footnote>
  <w:footnote w:id="7377">
    <w:p>
      <w:pPr>
        <w:pStyle w:val="FootnoteText"/>
      </w:pPr>
      <w:r>
        <w:rPr>
          <w:rStyle w:val="FootnoteReference"/>
        </w:rPr>
        <w:footnoteRef/>
      </w:r>
      <w:r>
        <w:t xml:space="preserve"> Cross-references: John 1:18; John 5:37; John 8:19; John 14:9-10; John 15:24; Col 1:15; 1Tim 6:16; 1John 4:12.</w:t>
      </w:r>
    </w:p>
  </w:footnote>
  <w:footnote w:id="7378">
    <w:p>
      <w:pPr>
        <w:pStyle w:val="FootnoteText"/>
      </w:pPr>
      <w:r>
        <w:rPr>
          <w:rStyle w:val="FootnoteReference"/>
        </w:rPr>
        <w:footnoteRef/>
      </w:r>
      <w:r>
        <w:t xml:space="preserve"> Cross-references for "he hath": Matt 11:27; Luke 10:22; John 7:29; John 8:55.</w:t>
      </w:r>
    </w:p>
  </w:footnote>
  <w:footnote w:id="7379">
    <w:p>
      <w:pPr>
        <w:pStyle w:val="FootnoteText"/>
      </w:pPr>
      <w:r>
        <w:rPr>
          <w:rStyle w:val="FootnoteReference"/>
        </w:rPr>
        <w:footnoteRef/>
      </w:r>
      <w:r>
        <w:t xml:space="preserve"> Cross-references for "He that": John 3:16; John 3:18; John 3:36; John 5:24; John 6:40; John 6:54; John 14:19; Rom 5:9-10; Col 3:3-4; 1John 5:12-13.</w:t>
      </w:r>
    </w:p>
  </w:footnote>
  <w:footnote w:id="7380">
    <w:p>
      <w:pPr>
        <w:pStyle w:val="FootnoteText"/>
      </w:pPr>
      <w:r>
        <w:rPr>
          <w:rStyle w:val="FootnoteReference"/>
        </w:rPr>
        <w:footnoteRef/>
      </w:r>
      <w:r>
        <w:t xml:space="preserve"> Cross-references: John 6:33-35; John 6:41; John 6:51; 1Cor 10:16-17; 1Cor 11:24-25.</w:t>
      </w:r>
    </w:p>
  </w:footnote>
  <w:footnote w:id="7381">
    <w:p>
      <w:pPr>
        <w:pStyle w:val="FootnoteText"/>
      </w:pPr>
      <w:r>
        <w:rPr>
          <w:rStyle w:val="FootnoteReference"/>
        </w:rPr>
        <w:footnoteRef/>
      </w:r>
      <w:r>
        <w:t xml:space="preserve"> Cross-references for "fathers": John 6:31.</w:t>
      </w:r>
    </w:p>
  </w:footnote>
  <w:footnote w:id="7382">
    <w:p>
      <w:pPr>
        <w:pStyle w:val="FootnoteText"/>
      </w:pPr>
      <w:r>
        <w:rPr>
          <w:rStyle w:val="FootnoteReference"/>
        </w:rPr>
        <w:footnoteRef/>
      </w:r>
      <w:r>
        <w:t xml:space="preserve"> Cross-references for "and are": Num 26:65; Zech 1:5; 1Cor 10:3-5; Heb 3:17-19; Jude 1:5.</w:t>
      </w:r>
    </w:p>
  </w:footnote>
  <w:footnote w:id="7383">
    <w:p>
      <w:pPr>
        <w:pStyle w:val="FootnoteText"/>
      </w:pPr>
      <w:r>
        <w:rPr>
          <w:rStyle w:val="FootnoteReference"/>
        </w:rPr>
        <w:footnoteRef/>
      </w:r>
      <w:r>
        <w:t xml:space="preserve"> Cross-references for "the bread": John 3:13; John 6:33; John 6:42; John 6:51.</w:t>
      </w:r>
    </w:p>
  </w:footnote>
  <w:footnote w:id="7384">
    <w:p>
      <w:pPr>
        <w:pStyle w:val="FootnoteText"/>
      </w:pPr>
      <w:r>
        <w:rPr>
          <w:rStyle w:val="FootnoteReference"/>
        </w:rPr>
        <w:footnoteRef/>
      </w:r>
      <w:r>
        <w:t xml:space="preserve"> Cross-references for "that": John 6:58; John 8:51; John 11:25-26; Rom 8:10.</w:t>
      </w:r>
    </w:p>
  </w:footnote>
  <w:footnote w:id="7385">
    <w:p>
      <w:pPr>
        <w:pStyle w:val="FootnoteText"/>
      </w:pPr>
      <w:r>
        <w:rPr>
          <w:rStyle w:val="FootnoteReference"/>
        </w:rPr>
        <w:footnoteRef/>
      </w:r>
      <w:r>
        <w:t xml:space="preserve"> Cross-references for "living": John 3:13; John 4:10-11; John 7:38; 1Pet 2:4.</w:t>
      </w:r>
    </w:p>
  </w:footnote>
  <w:footnote w:id="7386">
    <w:p>
      <w:pPr>
        <w:pStyle w:val="FootnoteText"/>
      </w:pPr>
      <w:r>
        <w:rPr>
          <w:rStyle w:val="FootnoteReference"/>
        </w:rPr>
        <w:footnoteRef/>
      </w:r>
      <w:r>
        <w:t xml:space="preserve"> Cross-references for "and the bread": Exod 16:4; Ps 72:16.</w:t>
      </w:r>
    </w:p>
  </w:footnote>
  <w:footnote w:id="7387">
    <w:p>
      <w:pPr>
        <w:pStyle w:val="FootnoteText"/>
      </w:pPr>
      <w:r>
        <w:rPr>
          <w:rStyle w:val="FootnoteReference"/>
        </w:rPr>
        <w:footnoteRef/>
      </w:r>
      <w:r>
        <w:t xml:space="preserve"> Cross-references for "my flesh": Matt 20:28; Luke 22:19; John 6:52-57; Eph 5:2; Eph 5:25; Titus 2:14; Heb 10:5-12; Heb 10:20.</w:t>
      </w:r>
    </w:p>
  </w:footnote>
  <w:footnote w:id="7388">
    <w:p>
      <w:pPr>
        <w:pStyle w:val="FootnoteText"/>
      </w:pPr>
      <w:r>
        <w:rPr>
          <w:rStyle w:val="FootnoteReference"/>
        </w:rPr>
        <w:footnoteRef/>
      </w:r>
      <w:r>
        <w:t xml:space="preserve"> Cross-references for "the life": John 1:29; John 3:16; John 6:33; 2Cor 5:19; 2Cor 5:21; 1John 2:2; 1John 4:14.</w:t>
      </w:r>
    </w:p>
  </w:footnote>
  <w:footnote w:id="7389">
    <w:p>
      <w:pPr>
        <w:pStyle w:val="FootnoteText"/>
      </w:pPr>
      <w:r>
        <w:rPr>
          <w:rStyle w:val="FootnoteReference"/>
        </w:rPr>
        <w:footnoteRef/>
      </w:r>
      <w:r>
        <w:t xml:space="preserve"> Cross-references for "strove": John 6:41; John 7:40-43; John 9:16; John 10:19.</w:t>
      </w:r>
    </w:p>
  </w:footnote>
  <w:footnote w:id="7390">
    <w:p>
      <w:pPr>
        <w:pStyle w:val="FootnoteText"/>
      </w:pPr>
      <w:r>
        <w:rPr>
          <w:rStyle w:val="FootnoteReference"/>
        </w:rPr>
        <w:footnoteRef/>
      </w:r>
      <w:r>
        <w:t xml:space="preserve"> Cross-references: John 3:4; John 3:9; John 4:11; Acts 17:32; 1Cor 2:14.</w:t>
      </w:r>
    </w:p>
  </w:footnote>
  <w:footnote w:id="7391">
    <w:p>
      <w:pPr>
        <w:pStyle w:val="FootnoteText"/>
      </w:pPr>
      <w:r>
        <w:rPr>
          <w:rStyle w:val="FootnoteReference"/>
        </w:rPr>
        <w:footnoteRef/>
      </w:r>
      <w:r>
        <w:t xml:space="preserve"> Cross-references for "Except": Matt 18:3; Luke 13:3; Luke 13:5; John 3:3; John 3:5; John 13:8; John 15:4.</w:t>
      </w:r>
    </w:p>
  </w:footnote>
  <w:footnote w:id="7392">
    <w:p>
      <w:pPr>
        <w:pStyle w:val="FootnoteText"/>
      </w:pPr>
      <w:r>
        <w:rPr>
          <w:rStyle w:val="FootnoteReference"/>
        </w:rPr>
        <w:footnoteRef/>
      </w:r>
      <w:r>
        <w:t xml:space="preserve"> Cross-references for "Verily": Matt 5:18; John 3:3; John 6:26; John 6:47.</w:t>
      </w:r>
    </w:p>
  </w:footnote>
  <w:footnote w:id="7393">
    <w:p>
      <w:pPr>
        <w:pStyle w:val="FootnoteText"/>
      </w:pPr>
      <w:r>
        <w:rPr>
          <w:rStyle w:val="FootnoteReference"/>
        </w:rPr>
        <w:footnoteRef/>
      </w:r>
      <w:r>
        <w:t xml:space="preserve"> Cross-references: Matt 26:26-28; John 3:36; John 6:55; 1John 5:12; Rev 2:7; Rev 2:17.</w:t>
      </w:r>
    </w:p>
  </w:footnote>
  <w:footnote w:id="7394">
    <w:p>
      <w:pPr>
        <w:pStyle w:val="FootnoteText"/>
      </w:pPr>
      <w:r>
        <w:rPr>
          <w:rStyle w:val="FootnoteReference"/>
        </w:rPr>
        <w:footnoteRef/>
      </w:r>
      <w:r>
        <w:t xml:space="preserve"> Cross-references for "eateth": Ps 22:26; Prov 9:4-6; Isa 25:6-8; Isa 55:1-3; John 4:14; John 6:27; John 6:40; John 6:63; Gal 2:20; Phil 3:7-10.</w:t>
      </w:r>
    </w:p>
  </w:footnote>
  <w:footnote w:id="7395">
    <w:p>
      <w:pPr>
        <w:pStyle w:val="FootnoteText"/>
      </w:pPr>
      <w:r>
        <w:rPr>
          <w:rStyle w:val="FootnoteReference"/>
        </w:rPr>
        <w:footnoteRef/>
      </w:r>
      <w:r>
        <w:t xml:space="preserve"> Cross-references for "hath": John 6:39-40; John 6:47.</w:t>
      </w:r>
    </w:p>
  </w:footnote>
  <w:footnote w:id="7396">
    <w:p>
      <w:pPr>
        <w:pStyle w:val="FootnoteText"/>
      </w:pPr>
      <w:r>
        <w:rPr>
          <w:rStyle w:val="FootnoteReference"/>
        </w:rPr>
        <w:footnoteRef/>
      </w:r>
      <w:r>
        <w:t xml:space="preserve"> Cross-references for "meat": Ps 4:7; John 1:9; John 1:47; John 6:32; John 8:31; John 8:36; John 15:1; Heb 8:2; 1John 5:20.</w:t>
      </w:r>
    </w:p>
  </w:footnote>
  <w:footnote w:id="7397">
    <w:p>
      <w:pPr>
        <w:pStyle w:val="FootnoteText"/>
      </w:pPr>
      <w:r>
        <w:rPr>
          <w:rStyle w:val="FootnoteReference"/>
        </w:rPr>
        <w:footnoteRef/>
      </w:r>
      <w:r>
        <w:t xml:space="preserve"> Cross-references for "He that": Lam 3:24.</w:t>
      </w:r>
    </w:p>
  </w:footnote>
  <w:footnote w:id="7398">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399">
    <w:p>
      <w:pPr>
        <w:pStyle w:val="FootnoteText"/>
      </w:pPr>
      <w:r>
        <w:rPr>
          <w:rStyle w:val="FootnoteReference"/>
        </w:rPr>
        <w:footnoteRef/>
      </w:r>
      <w:r>
        <w:t xml:space="preserve"> Cross-references for "the living": Ps 18:46; Jer 10:10; 1Thess 1:9; Heb 9:14.</w:t>
      </w:r>
    </w:p>
  </w:footnote>
  <w:footnote w:id="7400">
    <w:p>
      <w:pPr>
        <w:pStyle w:val="FootnoteText"/>
      </w:pPr>
      <w:r>
        <w:rPr>
          <w:rStyle w:val="FootnoteReference"/>
        </w:rPr>
        <w:footnoteRef/>
      </w:r>
      <w:r>
        <w:t xml:space="preserve"> Cross-references for "I live": John 5:26; John 17:21.</w:t>
      </w:r>
    </w:p>
  </w:footnote>
  <w:footnote w:id="7401">
    <w:p>
      <w:pPr>
        <w:pStyle w:val="FootnoteText"/>
      </w:pPr>
      <w:r>
        <w:rPr>
          <w:rStyle w:val="FootnoteReference"/>
        </w:rPr>
        <w:footnoteRef/>
      </w:r>
      <w:r>
        <w:t xml:space="preserve"> Cross-references for "even": John 11:25-26; John 14:6; John 14:19; 1Cor 15:22; 2Cor 13:4; Gal 2:20; Col 3:3-4; 1John 4:9.</w:t>
      </w:r>
    </w:p>
  </w:footnote>
  <w:footnote w:id="7402">
    <w:p>
      <w:pPr>
        <w:pStyle w:val="FootnoteText"/>
      </w:pPr>
      <w:r>
        <w:rPr>
          <w:rStyle w:val="FootnoteReference"/>
        </w:rPr>
        <w:footnoteRef/>
      </w:r>
      <w:r>
        <w:t xml:space="preserve"> Cross-references: John 6:32; John 6:34; John 6:41; John 6:47-51.</w:t>
      </w:r>
    </w:p>
  </w:footnote>
  <w:footnote w:id="7403">
    <w:p>
      <w:pPr>
        <w:pStyle w:val="FootnoteText"/>
      </w:pPr>
      <w:r>
        <w:rPr>
          <w:rStyle w:val="FootnoteReference"/>
        </w:rPr>
        <w:footnoteRef/>
      </w:r>
      <w:r>
        <w:t xml:space="preserve"> Cross-references for "in the": Ps 40:9-10; Prov 1:20-23; Prov 8:1-3; Luke 4:31; John 6:24; John 18:20.</w:t>
      </w:r>
    </w:p>
  </w:footnote>
  <w:footnote w:id="7404">
    <w:p>
      <w:pPr>
        <w:pStyle w:val="FootnoteText"/>
      </w:pPr>
      <w:r>
        <w:rPr>
          <w:rStyle w:val="FootnoteReference"/>
        </w:rPr>
        <w:footnoteRef/>
      </w:r>
      <w:r>
        <w:t xml:space="preserve"> Cross-references for "of his": John 6:66; John 8:31.</w:t>
      </w:r>
    </w:p>
  </w:footnote>
  <w:footnote w:id="7405">
    <w:p>
      <w:pPr>
        <w:pStyle w:val="FootnoteText"/>
      </w:pPr>
      <w:r>
        <w:rPr>
          <w:rStyle w:val="FootnoteReference"/>
        </w:rPr>
        <w:footnoteRef/>
      </w:r>
      <w:r>
        <w:t xml:space="preserve"> Cross-references for "This": Matt 11:6; John 6:41-42; John 8:43; Heb 5:11; 2Pet 3:16.</w:t>
      </w:r>
    </w:p>
  </w:footnote>
  <w:footnote w:id="7406">
    <w:p>
      <w:pPr>
        <w:pStyle w:val="FootnoteText"/>
      </w:pPr>
      <w:r>
        <w:rPr>
          <w:rStyle w:val="FootnoteReference"/>
        </w:rPr>
        <w:footnoteRef/>
      </w:r>
      <w:r>
        <w:t xml:space="preserve"> Cross-references: John 2:24-25; John 6:64; John 21:17; Heb 4:13; Rev 2:23.</w:t>
      </w:r>
    </w:p>
  </w:footnote>
  <w:footnote w:id="7407">
    <w:p>
      <w:pPr>
        <w:pStyle w:val="FootnoteText"/>
      </w:pPr>
      <w:r>
        <w:rPr>
          <w:rStyle w:val="FootnoteReference"/>
        </w:rPr>
        <w:footnoteRef/>
      </w:r>
      <w:r>
        <w:t xml:space="preserve"> Cross-references: Mark 16:19; Luke 24:51; John 3:13; John 16:28; John 17:4-5; John 17:11; Acts 1:9; Eph 4:8-10; 1Pet 3:22.</w:t>
      </w:r>
    </w:p>
  </w:footnote>
  <w:footnote w:id="7408">
    <w:p>
      <w:pPr>
        <w:pStyle w:val="FootnoteText"/>
      </w:pPr>
      <w:r>
        <w:rPr>
          <w:rStyle w:val="FootnoteReference"/>
        </w:rPr>
        <w:footnoteRef/>
      </w:r>
      <w:r>
        <w:t xml:space="preserve"> Cross-references for "the spirit": Gen 2:7; Rom 8:2; 1Cor 15:45; 2Cor 3:6; Gal 5:25; 1Pet 3:18.</w:t>
      </w:r>
    </w:p>
  </w:footnote>
  <w:footnote w:id="7409">
    <w:p>
      <w:pPr>
        <w:pStyle w:val="FootnoteText"/>
      </w:pPr>
      <w:r>
        <w:rPr>
          <w:rStyle w:val="FootnoteReference"/>
        </w:rPr>
        <w:footnoteRef/>
      </w:r>
      <w:r>
        <w:t xml:space="preserve"> Cross-references for "the flesh": Rom 2:25; Rom 3:1-2; 1Cor 11:27-29; Gal 5:6; Gal 6:15; 1Tim 4:8; Heb 13:9; 1Pet 3:21.</w:t>
      </w:r>
    </w:p>
  </w:footnote>
  <w:footnote w:id="741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11">
    <w:p>
      <w:pPr>
        <w:pStyle w:val="FootnoteText"/>
      </w:pPr>
      <w:r>
        <w:rPr>
          <w:rStyle w:val="FootnoteReference"/>
        </w:rPr>
        <w:footnoteRef/>
      </w:r>
      <w:r>
        <w:t xml:space="preserve"> Cross-references for "there": John 5:42; John 6:36; John 6:61; John 8:23; John 8:38-47; John 8:55; John 10:26; John 13:10; John 13:18-21.</w:t>
      </w:r>
    </w:p>
  </w:footnote>
  <w:footnote w:id="7412">
    <w:p>
      <w:pPr>
        <w:pStyle w:val="FootnoteText"/>
      </w:pPr>
      <w:r>
        <w:rPr>
          <w:rStyle w:val="FootnoteReference"/>
        </w:rPr>
        <w:footnoteRef/>
      </w:r>
      <w:r>
        <w:t xml:space="preserve"> Cross-references: Ps 139:2-4; John 2:24-25; John 6:70-71; John 13:11; Acts 15:18; Rom 8:29; 2Tim 2:19; Heb 4:13.</w:t>
      </w:r>
    </w:p>
  </w:footnote>
  <w:footnote w:id="7413">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14">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15">
    <w:p>
      <w:pPr>
        <w:pStyle w:val="FootnoteText"/>
      </w:pPr>
      <w:r>
        <w:rPr>
          <w:rStyle w:val="FootnoteReference"/>
        </w:rPr>
        <w:footnoteRef/>
      </w:r>
      <w:r>
        <w:t xml:space="preserve"> Cross-references for "Will": Josh 24:15-22; Ruth 1:11-18; 2Sam 15:19-20; Luke 14:25-33.</w:t>
      </w:r>
    </w:p>
  </w:footnote>
  <w:footnote w:id="7416">
    <w:p>
      <w:pPr>
        <w:pStyle w:val="FootnoteText"/>
      </w:pPr>
      <w:r>
        <w:rPr>
          <w:rStyle w:val="FootnoteReference"/>
        </w:rPr>
        <w:footnoteRef/>
      </w:r>
      <w:r>
        <w:t xml:space="preserve"> Cross-references for "to whom": Ps 73:25.</w:t>
      </w:r>
    </w:p>
  </w:footnote>
  <w:footnote w:id="7417">
    <w:p>
      <w:pPr>
        <w:pStyle w:val="FootnoteText"/>
      </w:pPr>
      <w:r>
        <w:rPr>
          <w:rStyle w:val="FootnoteReference"/>
        </w:rPr>
        <w:footnoteRef/>
      </w:r>
      <w:r>
        <w:t xml:space="preserve"> Cross-references for "thou hast": John 5:24; John 5:39-40; John 6:40; John 6:63; Acts 4:12; Acts 5:20; Acts 7:38; 1John 5:11-13.</w:t>
      </w:r>
    </w:p>
  </w:footnote>
  <w:footnote w:id="7418">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19">
    <w:p>
      <w:pPr>
        <w:pStyle w:val="FootnoteText"/>
      </w:pPr>
      <w:r>
        <w:rPr>
          <w:rStyle w:val="FootnoteReference"/>
        </w:rPr>
        <w:footnoteRef/>
      </w:r>
      <w:r>
        <w:t xml:space="preserve"> Personal name: Christ. Personal-name meaning: Christ — anointed. Source form: Christ.</w:t>
      </w:r>
    </w:p>
  </w:footnote>
  <w:footnote w:id="7420">
    <w:p>
      <w:pPr>
        <w:pStyle w:val="FootnoteText"/>
      </w:pPr>
      <w:r>
        <w:rPr>
          <w:rStyle w:val="FootnoteReference"/>
        </w:rPr>
        <w:footnoteRef/>
      </w:r>
      <w:r>
        <w:t xml:space="preserve"> Cross-references for "the living": John 6:57.</w:t>
      </w:r>
    </w:p>
  </w:footnote>
  <w:footnote w:id="7421">
    <w:p>
      <w:pPr>
        <w:pStyle w:val="FootnoteText"/>
      </w:pPr>
      <w:r>
        <w:rPr>
          <w:rStyle w:val="FootnoteReference"/>
        </w:rPr>
        <w:footnoteRef/>
      </w:r>
      <w:r>
        <w:t xml:space="preserve"> Cross-references for "and one": John 8:44; John 13:2; John 13:21; John 13:27; Acts 13:10; 1John 3:8; Rev 3:9-10.</w:t>
      </w:r>
    </w:p>
  </w:footnote>
  <w:footnote w:id="7422">
    <w:p>
      <w:pPr>
        <w:pStyle w:val="FootnoteText"/>
      </w:pPr>
      <w:r>
        <w:rPr>
          <w:rStyle w:val="FootnoteReference"/>
        </w:rPr>
        <w:footnoteRef/>
      </w:r>
      <w:r>
        <w:t xml:space="preserve"> Cross-references for "a devil": 1Tim 3:11; Titus 2:3.</w:t>
      </w:r>
    </w:p>
  </w:footnote>
  <w:footnote w:id="7423">
    <w:p>
      <w:pPr>
        <w:pStyle w:val="FootnoteText"/>
      </w:pPr>
      <w:r>
        <w:rPr>
          <w:rStyle w:val="FootnoteReference"/>
        </w:rPr>
        <w:footnoteRef/>
      </w:r>
      <w:r>
        <w:t xml:space="preserve"> Cross-references for "Have": Matt 10:1-4; Luke 6:13-16; John 6:64; John 13:18; John 17:12; Acts 1:17.</w:t>
      </w:r>
    </w:p>
  </w:footnote>
  <w:footnote w:id="7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26">
    <w:p>
      <w:pPr>
        <w:pStyle w:val="FootnoteText"/>
      </w:pPr>
      <w:r>
        <w:rPr>
          <w:rStyle w:val="FootnoteReference"/>
        </w:rPr>
        <w:footnoteRef/>
      </w:r>
      <w:r>
        <w:t xml:space="preserve"> Cross-references for "being": Ps 41:9; Ps 55:13-14; Matt 26:14-16; Matt 27:3-5; John 18:2-6.</w:t>
      </w:r>
    </w:p>
  </w:footnote>
  <w:footnote w:id="74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30">
    <w:p>
      <w:pPr>
        <w:pStyle w:val="FootnoteText"/>
      </w:pPr>
      <w:r>
        <w:rPr>
          <w:rStyle w:val="FootnoteReference"/>
        </w:rPr>
        <w:footnoteRef/>
      </w:r>
      <w:r>
        <w:t xml:space="preserve"> Cross-references: Ps 109:6-8; Acts 1:16-20; Acts 2:23; Jude 1:4.</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"walked": Luke 13:31-33; John 4:3; John 4:54; John 10:39-40; John 11:54; Acts 10:38.</w:t>
      </w:r>
    </w:p>
  </w:footnote>
  <w:footnote w:id="7433">
    <w:p>
      <w:pPr>
        <w:pStyle w:val="FootnoteText"/>
      </w:pPr>
      <w:r>
        <w:rPr>
          <w:rStyle w:val="FootnoteReference"/>
        </w:rPr>
        <w:footnoteRef/>
      </w:r>
      <w:r>
        <w:t xml:space="preserve"> Place name: Galilee. Place-name meaning: Galilee — wheel; revolution. Source form: Galilee. Greek form: γαλιλαιας.</w:t>
      </w:r>
    </w:p>
  </w:footnote>
  <w:footnote w:id="74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435">
    <w:p>
      <w:pPr>
        <w:pStyle w:val="FootnoteText"/>
      </w:pPr>
      <w:r>
        <w:rPr>
          <w:rStyle w:val="FootnoteReference"/>
        </w:rPr>
        <w:footnoteRef/>
      </w:r>
      <w:r>
        <w:t xml:space="preserve"> Cross-references for "because": Matt 10:23; Matt 21:38; John 5:16-18; John 7:19; John 7:25.</w:t>
      </w:r>
    </w:p>
  </w:footnote>
  <w:footnote w:id="7436">
    <w:p>
      <w:pPr>
        <w:pStyle w:val="FootnoteText"/>
      </w:pPr>
      <w:r>
        <w:rPr>
          <w:rStyle w:val="FootnoteReference"/>
        </w:rPr>
        <w:footnoteRef/>
      </w:r>
      <w:r>
        <w:t xml:space="preserve"> People-name: Jews. People-name meaning: Jews — People of Judah; Judeans. Source form: Jews.</w:t>
      </w:r>
    </w:p>
  </w:footnote>
  <w:footnote w:id="7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8">
    <w:p>
      <w:pPr>
        <w:pStyle w:val="FootnoteText"/>
      </w:pPr>
      <w:r>
        <w:rPr>
          <w:rStyle w:val="FootnoteReference"/>
        </w:rPr>
        <w:footnoteRef/>
      </w:r>
      <w:r>
        <w:t xml:space="preserve"> Cross-references: Exod 23:16-17; Lev 23:34-43; Num 29:12-38; Deut 16:13-16; 1Kgs 8:2; 1Kgs 8:65; 2Chr 7:9-10; Ezra 3:4; Neh 8:14-18; Zech 14:16-19.</w:t>
      </w:r>
    </w:p>
  </w:footnote>
  <w:footnote w:id="7439">
    <w:p>
      <w:pPr>
        <w:pStyle w:val="FootnoteText"/>
      </w:pPr>
      <w:r>
        <w:rPr>
          <w:rStyle w:val="FootnoteReference"/>
        </w:rPr>
        <w:footnoteRef/>
      </w:r>
      <w:r>
        <w:t xml:space="preserve"> Cross-references for "Depart": Gen 37:5-11; Gen 37:20; 1Sam 17:28; Jer 12:6; Matt 22:16-17.</w:t>
      </w:r>
    </w:p>
  </w:footnote>
  <w:footnote w:id="7440">
    <w:p>
      <w:pPr>
        <w:pStyle w:val="FootnoteText"/>
      </w:pPr>
      <w:r>
        <w:rPr>
          <w:rStyle w:val="FootnoteReference"/>
        </w:rPr>
        <w:footnoteRef/>
      </w:r>
      <w:r>
        <w:t xml:space="preserve"> Cross-references for "brethren": Matt 12:46-47; Mark 3:31; Luke 8:19; John 7:5; Acts 2:14.</w:t>
      </w:r>
    </w:p>
  </w:footnote>
  <w:footnote w:id="7441">
    <w:p>
      <w:pPr>
        <w:pStyle w:val="FootnoteText"/>
      </w:pPr>
      <w:r>
        <w:rPr>
          <w:rStyle w:val="FootnoteReference"/>
        </w:rPr>
        <w:footnoteRef/>
      </w:r>
      <w:r>
        <w:t xml:space="preserve"> Cross-references for "there": Prov 18:1-2; Matt 6:1-2; Matt 6:5; Matt 6:16; Matt 23:5; Luke 6:45.</w:t>
      </w:r>
    </w:p>
  </w:footnote>
  <w:footnote w:id="7442">
    <w:p>
      <w:pPr>
        <w:pStyle w:val="FootnoteText"/>
      </w:pPr>
      <w:r>
        <w:rPr>
          <w:rStyle w:val="FootnoteReference"/>
        </w:rPr>
        <w:footnoteRef/>
      </w:r>
      <w:r>
        <w:t xml:space="preserve"> Cross-references for "show": 1Kgs 22:13; Matt 4:6; John 18:20; Acts 2:4-12.</w:t>
      </w:r>
    </w:p>
  </w:footnote>
  <w:footnote w:id="7443">
    <w:p>
      <w:pPr>
        <w:pStyle w:val="FootnoteText"/>
      </w:pPr>
      <w:r>
        <w:rPr>
          <w:rStyle w:val="FootnoteReference"/>
        </w:rPr>
        <w:footnoteRef/>
      </w:r>
      <w:r>
        <w:t xml:space="preserve"> Cross-references: Mic 7:5-6; Mark 3:21; John 1:11-13.</w:t>
      </w:r>
    </w:p>
  </w:footnote>
  <w:footnote w:id="7444">
    <w:p>
      <w:pPr>
        <w:pStyle w:val="FootnoteText"/>
      </w:pPr>
      <w:r>
        <w:rPr>
          <w:rStyle w:val="FootnoteReference"/>
        </w:rPr>
        <w:footnoteRef/>
      </w:r>
      <w:r>
        <w:t xml:space="preserve"> Cross-references for "My time": Ps 102:13; Eccl 3:1-15; John 2:4; John 7:8; John 7:30; John 8:20; John 13:1; John 17:1; Acts 1:7.</w:t>
      </w:r>
    </w:p>
  </w:footnote>
  <w:footnote w:id="7445">
    <w:p>
      <w:pPr>
        <w:pStyle w:val="FootnoteText"/>
      </w:pPr>
      <w:r>
        <w:rPr>
          <w:rStyle w:val="FootnoteReference"/>
        </w:rPr>
        <w:footnoteRef/>
      </w:r>
      <w:r>
        <w:t xml:space="preserve"> Cross-references for "world": Luke 6:26; John 15:19; Jas 4:4; 1John 4:5.</w:t>
      </w:r>
    </w:p>
  </w:footnote>
  <w:footnote w:id="744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47">
    <w:p>
      <w:pPr>
        <w:pStyle w:val="FootnoteText"/>
      </w:pPr>
      <w:r>
        <w:rPr>
          <w:rStyle w:val="FootnoteReference"/>
        </w:rPr>
        <w:footnoteRef/>
      </w:r>
      <w:r>
        <w:t xml:space="preserve"> Cross-references: Prov 8:36; Isa 49:7; Zech 11:8; John 15:18-19; John 15:23-25; John 17:14; Rom 8:7; 1John 3:12-13.</w:t>
      </w:r>
    </w:p>
  </w:footnote>
  <w:footnote w:id="7448">
    <w:p>
      <w:pPr>
        <w:pStyle w:val="FootnoteText"/>
      </w:pPr>
      <w:r>
        <w:rPr>
          <w:rStyle w:val="FootnoteReference"/>
        </w:rPr>
        <w:footnoteRef/>
      </w:r>
      <w:r>
        <w:t xml:space="preserve"> Cross-references for "I go not": John 7:6; John 7:30; John 8:20; John 8:30; John 11:6-7; 1Cor 2:15-16.</w:t>
      </w:r>
    </w:p>
  </w:footnote>
  <w:footnote w:id="7449">
    <w:p>
      <w:pPr>
        <w:pStyle w:val="FootnoteText"/>
      </w:pPr>
      <w:r>
        <w:rPr>
          <w:rStyle w:val="FootnoteReference"/>
        </w:rPr>
        <w:footnoteRef/>
      </w:r>
      <w:r>
        <w:t xml:space="preserve"> Cross-references for "then": Ps 26:8; Ps 40:8; Matt 3:15; Gal 4:4.</w:t>
      </w:r>
    </w:p>
  </w:footnote>
  <w:footnote w:id="7450">
    <w:p>
      <w:pPr>
        <w:pStyle w:val="FootnoteText"/>
      </w:pPr>
      <w:r>
        <w:rPr>
          <w:rStyle w:val="FootnoteReference"/>
        </w:rPr>
        <w:footnoteRef/>
      </w:r>
      <w:r>
        <w:t xml:space="preserve"> Cross-references: Isa 42:2-3; Amos 5:13; Matt 10:16; John 11:54.</w:t>
      </w:r>
    </w:p>
  </w:footnote>
  <w:footnote w:id="7451">
    <w:p>
      <w:pPr>
        <w:pStyle w:val="FootnoteText"/>
      </w:pPr>
      <w:r>
        <w:rPr>
          <w:rStyle w:val="FootnoteReference"/>
        </w:rPr>
        <w:footnoteRef/>
      </w:r>
      <w:r>
        <w:t xml:space="preserve"> Cross-references for "Jews": John 11:56.</w:t>
      </w:r>
    </w:p>
  </w:footnote>
  <w:footnote w:id="7452">
    <w:p>
      <w:pPr>
        <w:pStyle w:val="FootnoteText"/>
      </w:pPr>
      <w:r>
        <w:rPr>
          <w:rStyle w:val="FootnoteReference"/>
        </w:rPr>
        <w:footnoteRef/>
      </w:r>
      <w:r>
        <w:t xml:space="preserve"> Cross-references for "some": Matt 10:25; Matt 16:13-16; Matt 21:46; Luke 7:16; John 6:14; John 7:25-27; John 7:40-43; John 9:16; John 10:19-21.</w:t>
      </w:r>
    </w:p>
  </w:footnote>
  <w:footnote w:id="7453">
    <w:p>
      <w:pPr>
        <w:pStyle w:val="FootnoteText"/>
      </w:pPr>
      <w:r>
        <w:rPr>
          <w:rStyle w:val="FootnoteReference"/>
        </w:rPr>
        <w:footnoteRef/>
      </w:r>
      <w:r>
        <w:t xml:space="preserve"> Cross-references for "is a": Luke 6:45; Luke 18:19; Luke 23:47; Luke 23:50; Acts 11:24; Rom 5:7.</w:t>
      </w:r>
    </w:p>
  </w:footnote>
  <w:footnote w:id="7454">
    <w:p>
      <w:pPr>
        <w:pStyle w:val="FootnoteText"/>
      </w:pPr>
      <w:r>
        <w:rPr>
          <w:rStyle w:val="FootnoteReference"/>
        </w:rPr>
        <w:footnoteRef/>
      </w:r>
      <w:r>
        <w:t xml:space="preserve"> Cross-references for "murmuring": John 7:32; John 9:16; Phil 2:14.</w:t>
      </w:r>
    </w:p>
  </w:footnote>
  <w:footnote w:id="7455">
    <w:p>
      <w:pPr>
        <w:pStyle w:val="FootnoteText"/>
      </w:pPr>
      <w:r>
        <w:rPr>
          <w:rStyle w:val="FootnoteReference"/>
        </w:rPr>
        <w:footnoteRef/>
      </w:r>
      <w:r>
        <w:t xml:space="preserve"> Cross-references for "deceiveth": Matt 27:63; John 7:47; John 7:52.</w:t>
      </w:r>
    </w:p>
  </w:footnote>
  <w:footnote w:id="7456">
    <w:p>
      <w:pPr>
        <w:pStyle w:val="FootnoteText"/>
      </w:pPr>
      <w:r>
        <w:rPr>
          <w:rStyle w:val="FootnoteReference"/>
        </w:rPr>
        <w:footnoteRef/>
      </w:r>
      <w:r>
        <w:t xml:space="preserve"> Cross-references for "spake": Prov 29:25; John 3:2; John 9:22; John 9:34; John 12:42-43; John 19:38; John 20:19; Gal 2:12-13; 2Tim 2:9-13; Rev 2:13.</w:t>
      </w:r>
    </w:p>
  </w:footnote>
  <w:footnote w:id="7457">
    <w:p>
      <w:pPr>
        <w:pStyle w:val="FootnoteText"/>
      </w:pPr>
      <w:r>
        <w:rPr>
          <w:rStyle w:val="FootnoteReference"/>
        </w:rPr>
        <w:footnoteRef/>
      </w:r>
      <w:r>
        <w:t xml:space="preserve"> Cross-references for "the midst": Num 29:12-13; Num 29:17; Num 29:20; Num 29:23-40; John 7:2; John 7:37.</w:t>
      </w:r>
    </w:p>
  </w:footnote>
  <w:footnote w:id="7458">
    <w:p>
      <w:pPr>
        <w:pStyle w:val="FootnoteText"/>
      </w:pPr>
      <w:r>
        <w:rPr>
          <w:rStyle w:val="FootnoteReference"/>
        </w:rPr>
        <w:footnoteRef/>
      </w:r>
      <w:r>
        <w:t xml:space="preserve"> Cross-references for "the temple": Hag 2:7-9; Mal 3:1; Matt 21:12; Luke 19:47; John 5:14; John 8:2; John 18:20.</w:t>
      </w:r>
    </w:p>
  </w:footnote>
  <w:footnote w:id="7459">
    <w:p>
      <w:pPr>
        <w:pStyle w:val="FootnoteText"/>
      </w:pPr>
      <w:r>
        <w:rPr>
          <w:rStyle w:val="FootnoteReference"/>
        </w:rPr>
        <w:footnoteRef/>
      </w:r>
      <w:r>
        <w:t xml:space="preserve"> Cross-references for "letters": Amos 7:14-15.</w:t>
      </w:r>
    </w:p>
  </w:footnote>
  <w:footnote w:id="7460">
    <w:p>
      <w:pPr>
        <w:pStyle w:val="FootnoteText"/>
      </w:pPr>
      <w:r>
        <w:rPr>
          <w:rStyle w:val="FootnoteReference"/>
        </w:rPr>
        <w:footnoteRef/>
      </w:r>
      <w:r>
        <w:t xml:space="preserve"> Cross-references for "marvelled": Matt 7:28-29; Matt 22:22; Matt 22:33; Luke 2:47; John 7:46.</w:t>
      </w:r>
    </w:p>
  </w:footnote>
  <w:footnote w:id="7461">
    <w:p>
      <w:pPr>
        <w:pStyle w:val="FootnoteText"/>
      </w:pPr>
      <w:r>
        <w:rPr>
          <w:rStyle w:val="FootnoteReference"/>
        </w:rPr>
        <w:footnoteRef/>
      </w:r>
      <w:r>
        <w:t xml:space="preserve"> Cross-references: Matt 13:54; Mark 6:2-3; Luke 4:22; Acts 2:7-13; Acts 4:11-12.</w:t>
      </w:r>
    </w:p>
  </w:footnote>
  <w:footnote w:id="7462">
    <w:p>
      <w:pPr>
        <w:pStyle w:val="FootnoteText"/>
      </w:pPr>
      <w:r>
        <w:rPr>
          <w:rStyle w:val="FootnoteReference"/>
        </w:rPr>
        <w:footnoteRef/>
      </w:r>
      <w:r>
        <w:t xml:space="preserve"> Cross-references: John 3:11; John 3:31; John 8:28; John 12:49-50; John 14:10; John 14:24; John 17:8; John 17:14; Rev 1:1.</w:t>
      </w:r>
    </w:p>
  </w:footnote>
  <w:footnote w:id="7463">
    <w:p>
      <w:pPr>
        <w:pStyle w:val="FootnoteText"/>
      </w:pPr>
      <w:r>
        <w:rPr>
          <w:rStyle w:val="FootnoteReference"/>
        </w:rPr>
        <w:footnoteRef/>
      </w:r>
      <w:r>
        <w:t xml:space="preserve"> Cross-references: John 5:23-24; John 5:30; John 6:38-40; John 6:44.</w:t>
      </w:r>
    </w:p>
  </w:footnote>
  <w:footnote w:id="74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6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68">
    <w:p>
      <w:pPr>
        <w:pStyle w:val="FootnoteText"/>
      </w:pPr>
      <w:r>
        <w:rPr>
          <w:rStyle w:val="FootnoteReference"/>
        </w:rPr>
        <w:footnoteRef/>
      </w:r>
      <w:r>
        <w:t xml:space="preserve"> Cross-references for "that speaketh": John 5:41; John 8:49-50; 1Cor 10:31-33; Gal 6:12-14; Phil 2:3-5; 1Thess 2:6; 1Pet 4:11.</w:t>
      </w:r>
    </w:p>
  </w:footnote>
  <w:footnote w:id="746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470">
    <w:p>
      <w:pPr>
        <w:pStyle w:val="FootnoteText"/>
      </w:pPr>
      <w:r>
        <w:rPr>
          <w:rStyle w:val="FootnoteReference"/>
        </w:rPr>
        <w:footnoteRef/>
      </w:r>
      <w:r>
        <w:t xml:space="preserve"> Personal name: Moses. Personal-name meaning: Moses — Drawn out. Source form: Moses.</w:t>
      </w:r>
    </w:p>
  </w:footnote>
  <w:footnote w:id="7471">
    <w:p>
      <w:pPr>
        <w:pStyle w:val="FootnoteText"/>
      </w:pPr>
      <w:r>
        <w:rPr>
          <w:rStyle w:val="FootnoteReference"/>
        </w:rPr>
        <w:footnoteRef/>
      </w:r>
      <w:r>
        <w:t xml:space="preserve"> Cross-references: Exod 24:2-3; Deut 1:17; Deut 33:4; John 1:17; John 5:45; John 9:28-29; Acts 7:38; Gal 3:19; Heb 3:3-5.</w:t>
      </w:r>
    </w:p>
  </w:footnote>
  <w:footnote w:id="7472">
    <w:p>
      <w:pPr>
        <w:pStyle w:val="FootnoteText"/>
      </w:pPr>
      <w:r>
        <w:rPr>
          <w:rStyle w:val="FootnoteReference"/>
        </w:rPr>
        <w:footnoteRef/>
      </w:r>
      <w:r>
        <w:t xml:space="preserve"> Cross-references: Matt 23:2-4; Rom 2:12-13; Rom 2:17-29; Rom 3:10-23; Gal 6:13.</w:t>
      </w:r>
    </w:p>
  </w:footnote>
  <w:footnote w:id="7473">
    <w:p>
      <w:pPr>
        <w:pStyle w:val="FootnoteText"/>
      </w:pPr>
      <w:r>
        <w:rPr>
          <w:rStyle w:val="FootnoteReference"/>
        </w:rPr>
        <w:footnoteRef/>
      </w:r>
      <w:r>
        <w:t xml:space="preserve"> Cross-references: Ps 2:1-6; Matt 12:14; Matt 21:38; Mark 3:4; Mark 3:6; John 5:16; John 5:18; John 7:25; John 10:31-32; John 10:39; John 11:53.</w:t>
      </w:r>
    </w:p>
  </w:footnote>
  <w:footnote w:id="7474">
    <w:p>
      <w:pPr>
        <w:pStyle w:val="FootnoteText"/>
      </w:pPr>
      <w:r>
        <w:rPr>
          <w:rStyle w:val="FootnoteReference"/>
        </w:rPr>
        <w:footnoteRef/>
      </w:r>
      <w:r>
        <w:t xml:space="preserve"> Cross-references for "Thou": Matt 10:25; Matt 11:18-19; Matt 12:24; Mark 3:21-22; Mark 3:30; John 8:48; John 8:52; John 10:20; Acts 26:24.</w:t>
      </w:r>
    </w:p>
  </w:footnote>
  <w:footnote w:id="7475">
    <w:p>
      <w:pPr>
        <w:pStyle w:val="FootnoteText"/>
      </w:pPr>
      <w:r>
        <w:rPr>
          <w:rStyle w:val="FootnoteReference"/>
        </w:rPr>
        <w:footnoteRef/>
      </w:r>
      <w:r>
        <w:t xml:space="preserve"> Cross-references for "I have": John 5:9-11.</w:t>
      </w:r>
    </w:p>
  </w:footnote>
  <w:footnote w:id="7476">
    <w:p>
      <w:pPr>
        <w:pStyle w:val="FootnoteText"/>
      </w:pPr>
      <w:r>
        <w:rPr>
          <w:rStyle w:val="FootnoteReference"/>
        </w:rPr>
        <w:footnoteRef/>
      </w:r>
      <w:r>
        <w:t xml:space="preserve"> Cross-references for "circumcision": Gen 17:10-14; Lev 12:3; Rom 4:9-11; Gal 3:17.</w:t>
      </w:r>
    </w:p>
  </w:footnote>
  <w:footnote w:id="7477">
    <w:p>
      <w:pPr>
        <w:pStyle w:val="FootnoteText"/>
      </w:pPr>
      <w:r>
        <w:rPr>
          <w:rStyle w:val="FootnoteReference"/>
        </w:rPr>
        <w:footnoteRef/>
      </w:r>
      <w:r>
        <w:t xml:space="preserve"> Cross-references for "that the law of Moses should not be broken": Matt 12:5.</w:t>
      </w:r>
    </w:p>
  </w:footnote>
  <w:footnote w:id="7478">
    <w:p>
      <w:pPr>
        <w:pStyle w:val="FootnoteText"/>
      </w:pPr>
      <w:r>
        <w:rPr>
          <w:rStyle w:val="FootnoteReference"/>
        </w:rPr>
        <w:footnoteRef/>
      </w:r>
      <w:r>
        <w:t xml:space="preserve"> Cross-references for "I have made": John 5:8-9; John 5:14-16; G3650; G444.</w:t>
      </w:r>
    </w:p>
  </w:footnote>
  <w:footnote w:id="747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80">
    <w:p>
      <w:pPr>
        <w:pStyle w:val="FootnoteText"/>
      </w:pPr>
      <w:r>
        <w:rPr>
          <w:rStyle w:val="FootnoteReference"/>
        </w:rPr>
        <w:footnoteRef/>
      </w:r>
      <w:r>
        <w:t xml:space="preserve"> Place name: Jerusalem. Place-name meaning: Jerusalem — vision of peace. Source form: Jerusalem. Greek form: ιεροσολυμα.</w:t>
      </w:r>
    </w:p>
  </w:footnote>
  <w:footnote w:id="7481">
    <w:p>
      <w:pPr>
        <w:pStyle w:val="FootnoteText"/>
      </w:pPr>
      <w:r>
        <w:rPr>
          <w:rStyle w:val="FootnoteReference"/>
        </w:rPr>
        <w:footnoteRef/>
      </w:r>
      <w:r>
        <w:t xml:space="preserve"> Cross-references for "Is not": John 7:20.</w:t>
      </w:r>
    </w:p>
  </w:footnote>
  <w:footnote w:id="7482">
    <w:p>
      <w:pPr>
        <w:pStyle w:val="FootnoteText"/>
      </w:pPr>
      <w:r>
        <w:rPr>
          <w:rStyle w:val="FootnoteReference"/>
        </w:rPr>
        <w:footnoteRef/>
      </w:r>
      <w:r>
        <w:t xml:space="preserve"> Cross-references for "of Jerusalem": John 7:10-11.</w:t>
      </w:r>
    </w:p>
  </w:footnote>
  <w:footnote w:id="7483">
    <w:p>
      <w:pPr>
        <w:pStyle w:val="FootnoteText"/>
      </w:pPr>
      <w:r>
        <w:rPr>
          <w:rStyle w:val="FootnoteReference"/>
        </w:rPr>
        <w:footnoteRef/>
      </w:r>
      <w:r>
        <w:t xml:space="preserve"> Personal name: Christ. Personal-name meaning: Christ — anointed. Source form: Christ.</w:t>
      </w:r>
    </w:p>
  </w:footnote>
  <w:footnote w:id="7484">
    <w:p>
      <w:pPr>
        <w:pStyle w:val="FootnoteText"/>
      </w:pPr>
      <w:r>
        <w:rPr>
          <w:rStyle w:val="FootnoteReference"/>
        </w:rPr>
        <w:footnoteRef/>
      </w:r>
      <w:r>
        <w:t xml:space="preserve"> Cross-references for "he speaketh": Ps 40:9-10; Ps 71:15-16; Prov 28:1; Isa 42:4; Isa 50:7-8; Matt 22:16; Acts 4:13; Eph 6:19-20; Phil 1:14; 2Tim 1:7-8.</w:t>
      </w:r>
    </w:p>
  </w:footnote>
  <w:footnote w:id="7485">
    <w:p>
      <w:pPr>
        <w:pStyle w:val="FootnoteText"/>
      </w:pPr>
      <w:r>
        <w:rPr>
          <w:rStyle w:val="FootnoteReference"/>
        </w:rPr>
        <w:footnoteRef/>
      </w:r>
      <w:r>
        <w:t xml:space="preserve"> Cross-references: Luke 7:30; John 7:48; John 9:22; John 11:47-53; John 12:42.</w:t>
      </w:r>
    </w:p>
  </w:footnote>
  <w:footnote w:id="7486">
    <w:p>
      <w:pPr>
        <w:pStyle w:val="FootnoteText"/>
      </w:pPr>
      <w:r>
        <w:rPr>
          <w:rStyle w:val="FootnoteReference"/>
        </w:rPr>
        <w:footnoteRef/>
      </w:r>
      <w:r>
        <w:t xml:space="preserve"> Cross-references for "we know": Matt 13:54-57; Mark 6:3; Luke 4:22; John 6:42; John 7:15.</w:t>
      </w:r>
    </w:p>
  </w:footnote>
  <w:footnote w:id="7487">
    <w:p>
      <w:pPr>
        <w:pStyle w:val="FootnoteText"/>
      </w:pPr>
      <w:r>
        <w:rPr>
          <w:rStyle w:val="FootnoteReference"/>
        </w:rPr>
        <w:footnoteRef/>
      </w:r>
      <w:r>
        <w:t xml:space="preserve"> Cross-references for "no man": Isa 11:1; Isa 53:8; Jer 23:5; Jer 30:21; Mic 5:2; Matt 2:5-6; John 7:41-42; Acts 8:33.</w:t>
      </w:r>
    </w:p>
  </w:footnote>
  <w:footnote w:id="74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89">
    <w:p>
      <w:pPr>
        <w:pStyle w:val="FootnoteText"/>
      </w:pPr>
      <w:r>
        <w:rPr>
          <w:rStyle w:val="FootnoteReference"/>
        </w:rPr>
        <w:footnoteRef/>
      </w:r>
      <w:r>
        <w:t xml:space="preserve"> Cross-references for "and I": John 3:2; John 5:43; John 8:16; John 8:42; John 10:36; John 12:49; John 14:10; John 14:31.</w:t>
      </w:r>
    </w:p>
  </w:footnote>
  <w:footnote w:id="7490">
    <w:p>
      <w:pPr>
        <w:pStyle w:val="FootnoteText"/>
      </w:pPr>
      <w:r>
        <w:rPr>
          <w:rStyle w:val="FootnoteReference"/>
        </w:rPr>
        <w:footnoteRef/>
      </w:r>
      <w:r>
        <w:t xml:space="preserve"> Cross-references for "is true": John 3:33; John 5:32; John 8:26; Rom 3:4; 2Cor 1:18; Titus 1:2; Heb 6:18; 1John 5:10.</w:t>
      </w:r>
    </w:p>
  </w:footnote>
  <w:footnote w:id="749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92">
    <w:p>
      <w:pPr>
        <w:pStyle w:val="FootnoteText"/>
      </w:pPr>
      <w:r>
        <w:rPr>
          <w:rStyle w:val="FootnoteReference"/>
        </w:rPr>
        <w:footnoteRef/>
      </w:r>
      <w:r>
        <w:t xml:space="preserve"> Cross-references for "Ye both": Matt 2:23; Luke 2:4; Luke 2:11; Luke 2:39; Luke 2:51; John 1:46; John 8:14.</w:t>
      </w:r>
    </w:p>
  </w:footnote>
  <w:footnote w:id="7493">
    <w:p>
      <w:pPr>
        <w:pStyle w:val="FootnoteText"/>
      </w:pPr>
      <w:r>
        <w:rPr>
          <w:rStyle w:val="FootnoteReference"/>
        </w:rPr>
        <w:footnoteRef/>
      </w:r>
      <w:r>
        <w:t xml:space="preserve"> Cross-references: John 1:18; John 8:55; John 10:15; John 17:25-26.</w:t>
      </w:r>
    </w:p>
  </w:footnote>
  <w:footnote w:id="7494">
    <w:p>
      <w:pPr>
        <w:pStyle w:val="FootnoteText"/>
      </w:pPr>
      <w:r>
        <w:rPr>
          <w:rStyle w:val="FootnoteReference"/>
        </w:rPr>
        <w:footnoteRef/>
      </w:r>
      <w:r>
        <w:t xml:space="preserve"> Cross-references: John 3:16-17; John 13:3; John 16:27-28; John 17:18; 1John 1:2; 1John 4:9; 1John 4:14.</w:t>
      </w:r>
    </w:p>
  </w:footnote>
  <w:footnote w:id="7495">
    <w:p>
      <w:pPr>
        <w:pStyle w:val="FootnoteText"/>
      </w:pPr>
      <w:r>
        <w:rPr>
          <w:rStyle w:val="FootnoteReference"/>
        </w:rPr>
        <w:footnoteRef/>
      </w:r>
      <w:r>
        <w:t xml:space="preserve"> Cross-references: Mark 11:18; Luke 19:47-48; Luke 20:19; John 7:19; John 7:32; John 8:37; John 8:59; John 10:31; John 10:39; John 11:57.</w:t>
      </w:r>
    </w:p>
  </w:footnote>
  <w:footnote w:id="7496">
    <w:p>
      <w:pPr>
        <w:pStyle w:val="FootnoteText"/>
      </w:pPr>
      <w:r>
        <w:rPr>
          <w:rStyle w:val="FootnoteReference"/>
        </w:rPr>
        <w:footnoteRef/>
      </w:r>
      <w:r>
        <w:t xml:space="preserve"> Cross-references: Ps 76:10; Isa 46:10; Luke 13:32-33; Luke 22:53; John 7:6; John 7:8; John 7:44-46; John 8:20; John 9:4; John 11:9-10.</w:t>
      </w:r>
    </w:p>
  </w:footnote>
  <w:footnote w:id="7497">
    <w:p>
      <w:pPr>
        <w:pStyle w:val="FootnoteText"/>
      </w:pPr>
      <w:r>
        <w:rPr>
          <w:rStyle w:val="FootnoteReference"/>
        </w:rPr>
        <w:footnoteRef/>
      </w:r>
      <w:r>
        <w:t xml:space="preserve"> Cross-references for "believed": Matt 12:23; Luke 8:13; John 2:23-24; John 4:39; John 6:14-15; John 8:30-32; John 12:42; Acts 8:13; Jas 2:26.</w:t>
      </w:r>
    </w:p>
  </w:footnote>
  <w:footnote w:id="7498">
    <w:p>
      <w:pPr>
        <w:pStyle w:val="FootnoteText"/>
      </w:pPr>
      <w:r>
        <w:rPr>
          <w:rStyle w:val="FootnoteReference"/>
        </w:rPr>
        <w:footnoteRef/>
      </w:r>
      <w:r>
        <w:t xml:space="preserve"> Cross-references for "When": Matt 11:3-6; John 3:2; John 6:2; John 9:16; John 10:41-42.</w:t>
      </w:r>
    </w:p>
  </w:footnote>
  <w:footnote w:id="7499">
    <w:p>
      <w:pPr>
        <w:pStyle w:val="FootnoteText"/>
      </w:pPr>
      <w:r>
        <w:rPr>
          <w:rStyle w:val="FootnoteReference"/>
        </w:rPr>
        <w:footnoteRef/>
      </w:r>
      <w:r>
        <w:t xml:space="preserve"> People-name: Pharisees. People-name meaning: Pharisees — set apart. Source form: Pharisees.</w:t>
      </w:r>
    </w:p>
  </w:footnote>
  <w:footnote w:id="7500">
    <w:p>
      <w:pPr>
        <w:pStyle w:val="FootnoteText"/>
      </w:pPr>
      <w:r>
        <w:rPr>
          <w:rStyle w:val="FootnoteReference"/>
        </w:rPr>
        <w:footnoteRef/>
      </w:r>
      <w:r>
        <w:t xml:space="preserve"> Cross-references for "sent": Luke 22:52-53; John 7:45-46; John 18:3; Acts 5:26.</w:t>
      </w:r>
    </w:p>
  </w:footnote>
  <w:footnote w:id="7501">
    <w:p>
      <w:pPr>
        <w:pStyle w:val="FootnoteText"/>
      </w:pPr>
      <w:r>
        <w:rPr>
          <w:rStyle w:val="FootnoteReference"/>
        </w:rPr>
        <w:footnoteRef/>
      </w:r>
      <w:r>
        <w:t xml:space="preserve"> Cross-references for "Pharisees heard": Matt 12:23-24; Matt 23:13; John 7:47-53; John 11:47-48; John 12:19.</w:t>
      </w:r>
    </w:p>
  </w:footnote>
  <w:footnote w:id="7502">
    <w:p>
      <w:pPr>
        <w:pStyle w:val="FootnoteText"/>
      </w:pPr>
      <w:r>
        <w:rPr>
          <w:rStyle w:val="FootnoteReference"/>
        </w:rPr>
        <w:footnoteRef/>
      </w:r>
      <w:r>
        <w:t xml:space="preserve"> Cross-references: Mark 16:19; John 12:35-36; John 13:1; John 13:3; John 13:33; John 16:5; John 16:16-22; John 17:11; John 17:13.</w:t>
      </w:r>
    </w:p>
  </w:footnote>
  <w:footnote w:id="750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504">
    <w:p>
      <w:pPr>
        <w:pStyle w:val="FootnoteText"/>
      </w:pPr>
      <w:r>
        <w:rPr>
          <w:rStyle w:val="FootnoteReference"/>
        </w:rPr>
        <w:footnoteRef/>
      </w:r>
      <w:r>
        <w:t xml:space="preserve"> People-name: Gentiles. People-name meaning: Gentiles — nations; non-Jewish peoples. Source form: Gentiles.</w:t>
      </w:r>
    </w:p>
  </w:footnote>
  <w:footnote w:id="750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06">
    <w:p>
      <w:pPr>
        <w:pStyle w:val="FootnoteText"/>
      </w:pPr>
      <w:r>
        <w:rPr>
          <w:rStyle w:val="FootnoteReference"/>
        </w:rPr>
        <w:footnoteRef/>
      </w:r>
      <w:r>
        <w:t xml:space="preserve"> Cross-references for "the dispersed": Isa 11:12; Isa 27:12-13; Zeph 3:10; Acts 21:21; Jas 1:1; 1Pet 1:1.</w:t>
      </w:r>
    </w:p>
  </w:footnote>
  <w:footnote w:id="7507">
    <w:p>
      <w:pPr>
        <w:pStyle w:val="FootnoteText"/>
      </w:pPr>
      <w:r>
        <w:rPr>
          <w:rStyle w:val="FootnoteReference"/>
        </w:rPr>
        <w:footnoteRef/>
      </w:r>
      <w:r>
        <w:t xml:space="preserve"> Cross-references for "manner": John 3:4; John 3:9; John 6:41; John 6:52; John 6:60; John 12:34; John 16:17-18.</w:t>
      </w:r>
    </w:p>
  </w:footnote>
  <w:footnote w:id="7508">
    <w:p>
      <w:pPr>
        <w:pStyle w:val="FootnoteText"/>
      </w:pPr>
      <w:r>
        <w:rPr>
          <w:rStyle w:val="FootnoteReference"/>
        </w:rPr>
        <w:footnoteRef/>
      </w:r>
      <w:r>
        <w:t xml:space="preserve"> Cross-references for "Ye shall": John 7:34; 1Cor 2:14.</w:t>
      </w:r>
    </w:p>
  </w:footnote>
  <w:footnote w:id="7509">
    <w:p>
      <w:pPr>
        <w:pStyle w:val="FootnoteText"/>
      </w:pPr>
      <w:r>
        <w:rPr>
          <w:rStyle w:val="FootnoteReference"/>
        </w:rPr>
        <w:footnoteRef/>
      </w:r>
      <w:r>
        <w:t xml:space="preserve"> Cross-references for "the last": Lev 23:36; Lev 23:39; Num 29:35; 1Kgs 8:65-66.</w:t>
      </w:r>
    </w:p>
  </w:footnote>
  <w:footnote w:id="751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11">
    <w:p>
      <w:pPr>
        <w:pStyle w:val="FootnoteText"/>
      </w:pPr>
      <w:r>
        <w:rPr>
          <w:rStyle w:val="FootnoteReference"/>
        </w:rPr>
        <w:footnoteRef/>
      </w:r>
      <w:r>
        <w:t xml:space="preserve"> Cross-references for "drink": Song 5:1; Zech 9:15; John 6:55; 1Cor 10:4; 1Cor 10:21; 1Cor 11:25; 1Cor 12:13; Eph 5:18.</w:t>
      </w:r>
    </w:p>
  </w:footnote>
  <w:footnote w:id="751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13">
    <w:p>
      <w:pPr>
        <w:pStyle w:val="FootnoteText"/>
      </w:pPr>
      <w:r>
        <w:rPr>
          <w:rStyle w:val="FootnoteReference"/>
        </w:rPr>
        <w:footnoteRef/>
      </w:r>
      <w:r>
        <w:t xml:space="preserve"> Cross-references: Isa 55:3; Jer 16:19; Matt 11:28; John 5:40; John 6:37; John 14:6.</w:t>
      </w:r>
    </w:p>
  </w:footnote>
  <w:footnote w:id="7514">
    <w:p>
      <w:pPr>
        <w:pStyle w:val="FootnoteText"/>
      </w:pPr>
      <w:r>
        <w:rPr>
          <w:rStyle w:val="FootnoteReference"/>
        </w:rPr>
        <w:footnoteRef/>
      </w:r>
      <w:r>
        <w:t xml:space="preserve"> Cross-references for "He that": Deut 18:15.</w:t>
      </w:r>
    </w:p>
  </w:footnote>
  <w:footnote w:id="751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16">
    <w:p>
      <w:pPr>
        <w:pStyle w:val="FootnoteText"/>
      </w:pPr>
      <w:r>
        <w:rPr>
          <w:rStyle w:val="FootnoteReference"/>
        </w:rPr>
        <w:footnoteRef/>
      </w:r>
      <w:r>
        <w:t xml:space="preserve"> Cross-references for "glorified": John 12:16; John 13:31-32; John 14:13; John 17:5; Acts 3:13.</w:t>
      </w:r>
    </w:p>
  </w:footnote>
  <w:footnote w:id="751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18">
    <w:p>
      <w:pPr>
        <w:pStyle w:val="FootnoteText"/>
      </w:pPr>
      <w:r>
        <w:rPr>
          <w:rStyle w:val="FootnoteReference"/>
        </w:rPr>
        <w:footnoteRef/>
      </w:r>
      <w:r>
        <w:t xml:space="preserve"> Cross-references: Deut 18:15-18; Matt 16:14; Matt 21:11; Luke 7:16; John 1:21; John 1:25; John 6:14; John 7:12; Acts 3:22-23.</w:t>
      </w:r>
    </w:p>
  </w:footnote>
  <w:footnote w:id="7519">
    <w:p>
      <w:pPr>
        <w:pStyle w:val="FootnoteText"/>
      </w:pPr>
      <w:r>
        <w:rPr>
          <w:rStyle w:val="FootnoteReference"/>
        </w:rPr>
        <w:footnoteRef/>
      </w:r>
      <w:r>
        <w:t xml:space="preserve"> Cross-references: Ps 68:18; Isa 32:15; John 16:7; Acts 2:17; Acts 2:33; 2Cor 3:8.</w:t>
      </w:r>
    </w:p>
  </w:footnote>
  <w:footnote w:id="7520">
    <w:p>
      <w:pPr>
        <w:pStyle w:val="FootnoteText"/>
      </w:pPr>
      <w:r>
        <w:rPr>
          <w:rStyle w:val="FootnoteReference"/>
        </w:rPr>
        <w:footnoteRef/>
      </w:r>
      <w:r>
        <w:t xml:space="preserve"> Cross-references: John 1:21 (2); John 6:14 (1); Matthew 21:11 (3).</w:t>
      </w:r>
    </w:p>
  </w:footnote>
  <w:footnote w:id="7521">
    <w:p>
      <w:pPr>
        <w:pStyle w:val="FootnoteText"/>
      </w:pPr>
      <w:r>
        <w:rPr>
          <w:rStyle w:val="FootnoteReference"/>
        </w:rPr>
        <w:footnoteRef/>
      </w:r>
      <w:r>
        <w:t xml:space="preserve"> Cross-references for "This is": Matt 16:14-16; John 1:41; John 1:49; John 4:25; John 4:29; John 4:42; John 6:69; John 7:31.</w:t>
      </w:r>
    </w:p>
  </w:footnote>
  <w:footnote w:id="7522">
    <w:p>
      <w:pPr>
        <w:pStyle w:val="FootnoteText"/>
      </w:pPr>
      <w:r>
        <w:rPr>
          <w:rStyle w:val="FootnoteReference"/>
        </w:rPr>
        <w:footnoteRef/>
      </w:r>
      <w:r>
        <w:t xml:space="preserve"> Cross-references for "Shall": John 1:46; John 7:52.</w:t>
      </w:r>
    </w:p>
  </w:footnote>
  <w:footnote w:id="7523">
    <w:p>
      <w:pPr>
        <w:pStyle w:val="FootnoteText"/>
      </w:pPr>
      <w:r>
        <w:rPr>
          <w:rStyle w:val="FootnoteReference"/>
        </w:rPr>
        <w:footnoteRef/>
      </w:r>
      <w:r>
        <w:t xml:space="preserve"> Personal name: David. Personal-name meaning: David — Beloved. Source form: David.</w:t>
      </w:r>
    </w:p>
  </w:footnote>
  <w:footnote w:id="7524">
    <w:p>
      <w:pPr>
        <w:pStyle w:val="FootnoteText"/>
      </w:pPr>
      <w:r>
        <w:rPr>
          <w:rStyle w:val="FootnoteReference"/>
        </w:rPr>
        <w:footnoteRef/>
      </w:r>
      <w:r>
        <w:t xml:space="preserve"> Place name: Bethlehem. Place-name meaning: Bethlehem — house of bread. Source form: Bethlehem. Greek form: βηθλεεμ.</w:t>
      </w:r>
    </w:p>
  </w:footnote>
  <w:footnote w:id="7525">
    <w:p>
      <w:pPr>
        <w:pStyle w:val="FootnoteText"/>
      </w:pPr>
      <w:r>
        <w:rPr>
          <w:rStyle w:val="FootnoteReference"/>
        </w:rPr>
        <w:footnoteRef/>
      </w:r>
      <w:r>
        <w:t xml:space="preserve"> Cross-references for "where": 1Sam 16:1; 1Sam 16:4; 1Sam 16:11-13; 1Sam 16:18; 1Sam 17:58.</w:t>
      </w:r>
    </w:p>
  </w:footnote>
  <w:footnote w:id="7526">
    <w:p>
      <w:pPr>
        <w:pStyle w:val="FootnoteText"/>
      </w:pPr>
      <w:r>
        <w:rPr>
          <w:rStyle w:val="FootnoteReference"/>
        </w:rPr>
        <w:footnoteRef/>
      </w:r>
      <w:r>
        <w:t xml:space="preserve"> Cross-references: Ps 132:11; Isa 11:1; Jer 23:5; Mic 5:2; Matt 2:5; Luke 2:4; Luke 2:11; John 7:27.</w:t>
      </w:r>
    </w:p>
  </w:footnote>
  <w:footnote w:id="7527">
    <w:p>
      <w:pPr>
        <w:pStyle w:val="FootnoteText"/>
      </w:pPr>
      <w:r>
        <w:rPr>
          <w:rStyle w:val="FootnoteReference"/>
        </w:rPr>
        <w:footnoteRef/>
      </w:r>
      <w:r>
        <w:t xml:space="preserve"> Cross-references: Matt 10:35; Luke 12:51; John 7:12; John 9:16; John 10:19; Acts 14:4; Acts 23:7-10.</w:t>
      </w:r>
    </w:p>
  </w:footnote>
  <w:footnote w:id="7528">
    <w:p>
      <w:pPr>
        <w:pStyle w:val="FootnoteText"/>
      </w:pPr>
      <w:r>
        <w:rPr>
          <w:rStyle w:val="FootnoteReference"/>
        </w:rPr>
        <w:footnoteRef/>
      </w:r>
      <w:r>
        <w:t xml:space="preserve"> Cross-references for "no man": John 7:30; John 8:20; John 18:5-6; Acts 18:10; Acts 23:11; Acts 27:23-25.</w:t>
      </w:r>
    </w:p>
  </w:footnote>
  <w:footnote w:id="7529">
    <w:p>
      <w:pPr>
        <w:pStyle w:val="FootnoteText"/>
      </w:pPr>
      <w:r>
        <w:rPr>
          <w:rStyle w:val="FootnoteReference"/>
        </w:rPr>
        <w:footnoteRef/>
      </w:r>
      <w:r>
        <w:t xml:space="preserve"> Cross-references for "the officers": John 7:32; Acts 5:21-27.</w:t>
      </w:r>
    </w:p>
  </w:footnote>
  <w:footnote w:id="7530">
    <w:p>
      <w:pPr>
        <w:pStyle w:val="FootnoteText"/>
      </w:pPr>
      <w:r>
        <w:rPr>
          <w:rStyle w:val="FootnoteReference"/>
        </w:rPr>
        <w:footnoteRef/>
      </w:r>
      <w:r>
        <w:t xml:space="preserve"> Cross-references for "Never": Matt 7:29; Luke 4:22; John 7:26.</w:t>
      </w:r>
    </w:p>
  </w:footnote>
  <w:footnote w:id="7531">
    <w:p>
      <w:pPr>
        <w:pStyle w:val="FootnoteText"/>
      </w:pPr>
      <w:r>
        <w:rPr>
          <w:rStyle w:val="FootnoteReference"/>
        </w:rPr>
        <w:footnoteRef/>
      </w:r>
      <w:r>
        <w:t xml:space="preserve"> Cross-references: 2Kgs 18:29; 2Kgs 18:32; 2Chr 32:15; Matt 27:63; John 7:12; John 9:27-34; 2Cor 6:8.</w:t>
      </w:r>
    </w:p>
  </w:footnote>
  <w:footnote w:id="7532">
    <w:p>
      <w:pPr>
        <w:pStyle w:val="FootnoteText"/>
      </w:pPr>
      <w:r>
        <w:rPr>
          <w:rStyle w:val="FootnoteReference"/>
        </w:rPr>
        <w:footnoteRef/>
      </w:r>
      <w:r>
        <w:t xml:space="preserve"> Cross-references: Jer 5:4-5; Matt 11:25; John 7:26; John 7:50; John 12:42; Acts 6:7; 1Cor 1:20; 1Cor 1:22-28; 1Cor 2:8.</w:t>
      </w:r>
    </w:p>
  </w:footnote>
  <w:footnote w:id="7533">
    <w:p>
      <w:pPr>
        <w:pStyle w:val="FootnoteText"/>
      </w:pPr>
      <w:r>
        <w:rPr>
          <w:rStyle w:val="FootnoteReference"/>
        </w:rPr>
        <w:footnoteRef/>
      </w:r>
      <w:r>
        <w:t xml:space="preserve"> Cross-references: Isa 5:21; Isa 28:14; Isa 29:14-19; Isa 65:5; John 9:34; John 9:40; 1Cor 1:20-21; 1Cor 3:18-20; Jas 3:13-18.</w:t>
      </w:r>
    </w:p>
  </w:footnote>
  <w:footnote w:id="7534">
    <w:p>
      <w:pPr>
        <w:pStyle w:val="FootnoteText"/>
      </w:pPr>
      <w:r>
        <w:rPr>
          <w:rStyle w:val="FootnoteReference"/>
        </w:rPr>
        <w:footnoteRef/>
      </w:r>
      <w:r>
        <w:t xml:space="preserve"> Name meaning: Nicodemus (Nikodemos) — Victory of the people. Came to Jesus by night seeking truth.</w:t>
      </w:r>
    </w:p>
  </w:footnote>
  <w:footnote w:id="7535">
    <w:p>
      <w:pPr>
        <w:pStyle w:val="FootnoteText"/>
      </w:pPr>
      <w:r>
        <w:rPr>
          <w:rStyle w:val="FootnoteReference"/>
        </w:rPr>
        <w:footnoteRef/>
      </w:r>
      <w:r>
        <w:t xml:space="preserve"> Cross-references for "he that": John 3:1-2; John 19:39.</w:t>
      </w:r>
    </w:p>
  </w:footnote>
  <w:footnote w:id="7536">
    <w:p>
      <w:pPr>
        <w:pStyle w:val="FootnoteText"/>
      </w:pPr>
      <w:r>
        <w:rPr>
          <w:rStyle w:val="FootnoteReference"/>
        </w:rPr>
        <w:footnoteRef/>
      </w:r>
      <w:r>
        <w:t xml:space="preserve"> Cross-references: Deut 1:17; Deut 17:8-11; Deut 19:15-19; Prov 18:13.</w:t>
      </w:r>
    </w:p>
  </w:footnote>
  <w:footnote w:id="7537">
    <w:p>
      <w:pPr>
        <w:pStyle w:val="FootnoteText"/>
      </w:pPr>
      <w:r>
        <w:rPr>
          <w:rStyle w:val="FootnoteReference"/>
        </w:rPr>
        <w:footnoteRef/>
      </w:r>
      <w:r>
        <w:t xml:space="preserve"> Cross-references for "Search": Isa 9:1-2; Matt 4:15-16; John 1:46; John 7:41.</w:t>
      </w:r>
    </w:p>
  </w:footnote>
  <w:footnote w:id="7538">
    <w:p>
      <w:pPr>
        <w:pStyle w:val="FootnoteText"/>
      </w:pPr>
      <w:r>
        <w:rPr>
          <w:rStyle w:val="FootnoteReference"/>
        </w:rPr>
        <w:footnoteRef/>
      </w:r>
      <w:r>
        <w:t xml:space="preserve"> Cross-references: Gen 19:9; Exod 2:14; 1Kgs 22:24; Prov 9:7-8; John 9:34.</w:t>
      </w:r>
    </w:p>
  </w:footnote>
  <w:footnote w:id="7539">
    <w:p>
      <w:pPr>
        <w:pStyle w:val="FootnoteText"/>
      </w:pPr>
      <w:r>
        <w:rPr>
          <w:rStyle w:val="FootnoteReference"/>
        </w:rPr>
        <w:footnoteRef/>
      </w:r>
      <w:r>
        <w:t xml:space="preserve"> Cross-references: Job 5:12-13; Ps 33:10; Ps 76:5; Ps 76:10.</w:t>
      </w:r>
    </w:p>
  </w:footnote>
  <w:footnote w:id="7540">
    <w:p>
      <w:pPr>
        <w:pStyle w:val="FootnoteText"/>
      </w:pPr>
      <w:r>
        <w:rPr>
          <w:rStyle w:val="FootnoteReference"/>
        </w:rPr>
        <w:footnoteRef/>
      </w:r>
      <w:r>
        <w:t xml:space="preserve"> Name meaning: Jesus (Yeshua) — Yahweh saves. He will save His people from their sins.</w:t>
      </w:r>
    </w:p>
  </w:footnote>
  <w:footnote w:id="75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2">
    <w:p>
      <w:pPr>
        <w:pStyle w:val="FootnoteText"/>
      </w:pPr>
      <w:r>
        <w:rPr>
          <w:rStyle w:val="FootnoteReference"/>
        </w:rPr>
        <w:footnoteRef/>
      </w:r>
      <w:r>
        <w:t xml:space="preserve"> Cross-references: Matt 21:1; Mark 11:1; Mark 13:3; Luke 19:37.</w:t>
      </w:r>
    </w:p>
  </w:footnote>
  <w:footnote w:id="7543">
    <w:p>
      <w:pPr>
        <w:pStyle w:val="FootnoteText"/>
      </w:pPr>
      <w:r>
        <w:rPr>
          <w:rStyle w:val="FootnoteReference"/>
        </w:rPr>
        <w:footnoteRef/>
      </w:r>
      <w:r>
        <w:t xml:space="preserve"> Cross-references for "early": Eccl 9:10; Jer 25:3; Jer 44:4; Luke 21:37; John 4:34.</w:t>
      </w:r>
    </w:p>
  </w:footnote>
  <w:footnote w:id="7544">
    <w:p>
      <w:pPr>
        <w:pStyle w:val="FootnoteText"/>
      </w:pPr>
      <w:r>
        <w:rPr>
          <w:rStyle w:val="FootnoteReference"/>
        </w:rPr>
        <w:footnoteRef/>
      </w:r>
      <w:r>
        <w:t xml:space="preserve"> Cross-references for "and he": Matt 5:1-2; Matt 26:55; Luke 4:20; Luke 5:3.</w:t>
      </w:r>
    </w:p>
  </w:footnote>
  <w:footnote w:id="7545">
    <w:p>
      <w:pPr>
        <w:pStyle w:val="FootnoteText"/>
      </w:pPr>
      <w:r>
        <w:rPr>
          <w:rStyle w:val="FootnoteReference"/>
        </w:rPr>
        <w:footnoteRef/>
      </w:r>
      <w:r>
        <w:t xml:space="preserve"> People-name: Pharisees. People-name meaning: Pharisees — set apart. Source form: Pharisees.</w:t>
      </w:r>
    </w:p>
  </w:footnote>
  <w:footnote w:id="7546">
    <w:p>
      <w:pPr>
        <w:pStyle w:val="FootnoteText"/>
      </w:pPr>
      <w:r>
        <w:rPr>
          <w:rStyle w:val="FootnoteReference"/>
        </w:rPr>
        <w:footnoteRef/>
      </w:r>
      <w:r>
        <w:t xml:space="preserve"> Personal name: Moses. Personal-name meaning: Moses — Drawn out. Source form: Moses.</w:t>
      </w:r>
    </w:p>
  </w:footnote>
  <w:footnote w:id="7547">
    <w:p>
      <w:pPr>
        <w:pStyle w:val="FootnoteText"/>
      </w:pPr>
      <w:r>
        <w:rPr>
          <w:rStyle w:val="FootnoteReference"/>
        </w:rPr>
        <w:footnoteRef/>
      </w:r>
      <w:r>
        <w:t xml:space="preserve"> Cross-references for "Moses": Lev 20:10; Deut 22:21-24; Ezek 16:38-40; Ezek 23:47.</w:t>
      </w:r>
    </w:p>
  </w:footnote>
  <w:footnote w:id="7548">
    <w:p>
      <w:pPr>
        <w:pStyle w:val="FootnoteText"/>
      </w:pPr>
      <w:r>
        <w:rPr>
          <w:rStyle w:val="FootnoteReference"/>
        </w:rPr>
        <w:footnoteRef/>
      </w:r>
      <w:r>
        <w:t xml:space="preserve"> Cross-references: Matt 5:17; Matt 19:6-8; Matt 22:16-18.</w:t>
      </w:r>
    </w:p>
  </w:footnote>
  <w:footnote w:id="7549">
    <w:p>
      <w:pPr>
        <w:pStyle w:val="FootnoteText"/>
      </w:pPr>
      <w:r>
        <w:rPr>
          <w:rStyle w:val="FootnoteReference"/>
        </w:rPr>
        <w:footnoteRef/>
      </w:r>
      <w:r>
        <w:t xml:space="preserve"> Cross-references for "tempting": Num 14:22; Matt 19:3; Luke 10:25; Luke 11:53-54; Luke 20:20-23; 1Cor 10:9.</w:t>
      </w:r>
    </w:p>
  </w:footnote>
  <w:footnote w:id="7550">
    <w:p>
      <w:pPr>
        <w:pStyle w:val="FootnoteText"/>
      </w:pPr>
      <w:r>
        <w:rPr>
          <w:rStyle w:val="FootnoteReference"/>
        </w:rPr>
        <w:footnoteRef/>
      </w:r>
      <w:r>
        <w:t xml:space="preserve"> Cross-references for "as though": Ps 38:12-14; Ps 39:1; Prov 26:17; Eccl 3:7; Amos 5:10; Amos 5:13; Matt 10:16; Matt 15:23; Matt 26:63.</w:t>
      </w:r>
    </w:p>
  </w:footnote>
  <w:footnote w:id="7551">
    <w:p>
      <w:pPr>
        <w:pStyle w:val="FootnoteText"/>
      </w:pPr>
      <w:r>
        <w:rPr>
          <w:rStyle w:val="FootnoteReference"/>
        </w:rPr>
        <w:footnoteRef/>
      </w:r>
      <w:r>
        <w:t xml:space="preserve"> Cross-references: Gen 49:9; Jer 17:13; Dan 5:5; John 8:2.</w:t>
      </w:r>
    </w:p>
  </w:footnote>
  <w:footnote w:id="7552">
    <w:p>
      <w:pPr>
        <w:pStyle w:val="FootnoteText"/>
      </w:pPr>
      <w:r>
        <w:rPr>
          <w:rStyle w:val="FootnoteReference"/>
        </w:rPr>
        <w:footnoteRef/>
      </w:r>
      <w:r>
        <w:t xml:space="preserve"> Cross-references for "and said": Prov 12:18; Prov 26:4-5; Jer 23:29; John 7:46; 1Cor 14:24-25; Col 4:6; Heb 4:12-13; Rev 1:16; Rev 2:16; Rev 19:15.</w:t>
      </w:r>
    </w:p>
  </w:footnote>
  <w:footnote w:id="7553">
    <w:p>
      <w:pPr>
        <w:pStyle w:val="FootnoteText"/>
      </w:pPr>
      <w:r>
        <w:rPr>
          <w:rStyle w:val="FootnoteReference"/>
        </w:rPr>
        <w:footnoteRef/>
      </w:r>
      <w:r>
        <w:t xml:space="preserve"> Cross-references for "He that": Deut 17:6; Ps 50:16-20; Matt 7:1-5; Matt 23:25-28; Rom 2:1-3; Rom 2:21-25.</w:t>
      </w:r>
    </w:p>
  </w:footnote>
  <w:footnote w:id="7554">
    <w:p>
      <w:pPr>
        <w:pStyle w:val="FootnoteText"/>
      </w:pPr>
      <w:r>
        <w:rPr>
          <w:rStyle w:val="FootnoteReference"/>
        </w:rPr>
        <w:footnoteRef/>
      </w:r>
      <w:r>
        <w:t xml:space="preserve"> Cross-references for "being": Gen 42:21-22; 1Kgs 2:44; 1Kgs 17:18; Ps 50:21; Eccl 7:22; Mark 6:14-16; Luke 12:1-3; Rom 2:15; Rom 2:22; 1John 3:20.</w:t>
      </w:r>
    </w:p>
  </w:footnote>
  <w:footnote w:id="7555">
    <w:p>
      <w:pPr>
        <w:pStyle w:val="FootnoteText"/>
      </w:pPr>
      <w:r>
        <w:rPr>
          <w:rStyle w:val="FootnoteReference"/>
        </w:rPr>
        <w:footnoteRef/>
      </w:r>
      <w:r>
        <w:t xml:space="preserve"> Cross-references for "went out": Job 5:12-13; Job 20:5; Job 20:27; Ps 9:15-16; Ps 40:14; Ps 71:13; Luke 13:17.</w:t>
      </w:r>
    </w:p>
  </w:footnote>
  <w:footnote w:id="7556">
    <w:p>
      <w:pPr>
        <w:pStyle w:val="FootnoteText"/>
      </w:pPr>
      <w:r>
        <w:rPr>
          <w:rStyle w:val="FootnoteReference"/>
        </w:rPr>
        <w:footnoteRef/>
      </w:r>
      <w:r>
        <w:t xml:space="preserve"> Cross-references for "alone": John 8:2; John 8:10; John 8:12.</w:t>
      </w:r>
    </w:p>
  </w:footnote>
  <w:footnote w:id="7557">
    <w:p>
      <w:pPr>
        <w:pStyle w:val="FootnoteText"/>
      </w:pPr>
      <w:r>
        <w:rPr>
          <w:rStyle w:val="FootnoteReference"/>
        </w:rPr>
        <w:footnoteRef/>
      </w:r>
      <w:r>
        <w:t xml:space="preserve"> Cross-references for "where": Isa 41:11-12.</w:t>
      </w:r>
    </w:p>
  </w:footnote>
  <w:footnote w:id="7558">
    <w:p>
      <w:pPr>
        <w:pStyle w:val="FootnoteText"/>
      </w:pPr>
      <w:r>
        <w:rPr>
          <w:rStyle w:val="FootnoteReference"/>
        </w:rPr>
        <w:footnoteRef/>
      </w:r>
      <w:r>
        <w:t xml:space="preserve"> Cross-references for "Neither": Deut 16:18; Deut 17:9; Luke 9:56; Luke 12:13-14; John 3:17; John 8:15; John 18:36; Rom 13:3-4; 1Cor 5:12.</w:t>
      </w:r>
    </w:p>
  </w:footnote>
  <w:footnote w:id="755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61">
    <w:p>
      <w:pPr>
        <w:pStyle w:val="FootnoteText"/>
      </w:pPr>
      <w:r>
        <w:rPr>
          <w:rStyle w:val="FootnoteReference"/>
        </w:rPr>
        <w:footnoteRef/>
      </w:r>
      <w:r>
        <w:t xml:space="preserve"> Cross-references for "shall not": Ps 18:28; Ps 97:11; Isa 50:10; John 12:35; John 12:46; 2Pet 2:4; 2Pet 2:17; Jude 1:6; Jude 1:13.</w:t>
      </w:r>
    </w:p>
  </w:footnote>
  <w:footnote w:id="7562">
    <w:p>
      <w:pPr>
        <w:pStyle w:val="FootnoteText"/>
      </w:pPr>
      <w:r>
        <w:rPr>
          <w:rStyle w:val="FootnoteReference"/>
        </w:rPr>
        <w:footnoteRef/>
      </w:r>
      <w:r>
        <w:t xml:space="preserve"> Cross-references for "shall have": Job 33:28; Ps 49:19; John 7:17; John 14:6; Rev 21:24.</w:t>
      </w:r>
    </w:p>
  </w:footnote>
  <w:footnote w:id="7563">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64">
    <w:p>
      <w:pPr>
        <w:pStyle w:val="FootnoteText"/>
      </w:pPr>
      <w:r>
        <w:rPr>
          <w:rStyle w:val="FootnoteReference"/>
        </w:rPr>
        <w:footnoteRef/>
      </w:r>
      <w:r>
        <w:t xml:space="preserve"> Cross-references for "Thou": John 5:31-47.</w:t>
      </w:r>
    </w:p>
  </w:footnote>
  <w:footnote w:id="7565">
    <w:p>
      <w:pPr>
        <w:pStyle w:val="FootnoteText"/>
      </w:pPr>
      <w:r>
        <w:rPr>
          <w:rStyle w:val="FootnoteReference"/>
        </w:rPr>
        <w:footnoteRef/>
      </w:r>
      <w:r>
        <w:t xml:space="preserve"> Cross-references: Num 12:3; Neh 5:14-19; 2Cor 11:31; 2Cor 12:11; 2Cor 12:19.</w:t>
      </w:r>
    </w:p>
  </w:footnote>
  <w:footnote w:id="7566">
    <w:p>
      <w:pPr>
        <w:pStyle w:val="FootnoteText"/>
      </w:pPr>
      <w:r>
        <w:rPr>
          <w:rStyle w:val="FootnoteReference"/>
        </w:rPr>
        <w:footnoteRef/>
      </w:r>
      <w:r>
        <w:t xml:space="preserve"> Cross-references: John 7:29; John 8:42; John 10:15; John 10:36; John 13:3; John 14:10; John 16:28; John 17:8.</w:t>
      </w:r>
    </w:p>
  </w:footnote>
  <w:footnote w:id="7567">
    <w:p>
      <w:pPr>
        <w:pStyle w:val="FootnoteText"/>
      </w:pPr>
      <w:r>
        <w:rPr>
          <w:rStyle w:val="FootnoteReference"/>
        </w:rPr>
        <w:footnoteRef/>
      </w:r>
      <w:r>
        <w:t xml:space="preserve"> Cross-references: John 7:27-28; John 9:29-30.</w:t>
      </w:r>
    </w:p>
  </w:footnote>
  <w:footnote w:id="7568">
    <w:p>
      <w:pPr>
        <w:pStyle w:val="FootnoteText"/>
      </w:pPr>
      <w:r>
        <w:rPr>
          <w:rStyle w:val="FootnoteReference"/>
        </w:rPr>
        <w:footnoteRef/>
      </w:r>
      <w:r>
        <w:t xml:space="preserve"> Cross-references for "judge": 1Sam 16:7; Ps 58:1-2; Ps 94:20-21; Amos 5:7; Amos 6:12; Hab 1:4; John 7:24; Rom 2:1; 1Cor 2:15; 1Cor 4:3-5; Jas 2:4.</w:t>
      </w:r>
    </w:p>
  </w:footnote>
  <w:footnote w:id="7569">
    <w:p>
      <w:pPr>
        <w:pStyle w:val="FootnoteText"/>
      </w:pPr>
      <w:r>
        <w:rPr>
          <w:rStyle w:val="FootnoteReference"/>
        </w:rPr>
        <w:footnoteRef/>
      </w:r>
      <w:r>
        <w:t xml:space="preserve"> Cross-references for "I judge": Luke 12:14; John 3:17; John 8:11; John 12:47; John 18:36.</w:t>
      </w:r>
    </w:p>
  </w:footnote>
  <w:footnote w:id="7570">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71">
    <w:p>
      <w:pPr>
        <w:pStyle w:val="FootnoteText"/>
      </w:pPr>
      <w:r>
        <w:rPr>
          <w:rStyle w:val="FootnoteReference"/>
        </w:rPr>
        <w:footnoteRef/>
      </w:r>
      <w:r>
        <w:t xml:space="preserve"> Cross-references: John 8:29; John 16:32.</w:t>
      </w:r>
    </w:p>
  </w:footnote>
  <w:footnote w:id="7572">
    <w:p>
      <w:pPr>
        <w:pStyle w:val="FootnoteText"/>
      </w:pPr>
      <w:r>
        <w:rPr>
          <w:rStyle w:val="FootnoteReference"/>
        </w:rPr>
        <w:footnoteRef/>
      </w:r>
      <w:r>
        <w:t xml:space="preserve"> Cross-references for "also": John 10:34; John 15:25; Gal 3:24; Gal 4:21.</w:t>
      </w:r>
    </w:p>
  </w:footnote>
  <w:footnote w:id="7573">
    <w:p>
      <w:pPr>
        <w:pStyle w:val="FootnoteText"/>
      </w:pPr>
      <w:r>
        <w:rPr>
          <w:rStyle w:val="FootnoteReference"/>
        </w:rPr>
        <w:footnoteRef/>
      </w:r>
      <w:r>
        <w:t xml:space="preserve"> Cross-references for "that": Deut 17:6; Deut 19:15; 1Kgs 21:10; Matt 18:16; 2Cor 13:1; Heb 10:28; 1John 5:9; Rev 11:3.</w:t>
      </w:r>
    </w:p>
  </w:footnote>
  <w:footnote w:id="7574">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75">
    <w:p>
      <w:pPr>
        <w:pStyle w:val="FootnoteText"/>
      </w:pPr>
      <w:r>
        <w:rPr>
          <w:rStyle w:val="FootnoteReference"/>
        </w:rPr>
        <w:footnoteRef/>
      </w:r>
      <w:r>
        <w:t xml:space="preserve"> Cross-references: John 5:31-40; Heb 2:4; 1John 5:6-12.</w:t>
      </w:r>
    </w:p>
  </w:footnote>
  <w:footnote w:id="7576">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577">
    <w:p>
      <w:pPr>
        <w:pStyle w:val="FootnoteText"/>
      </w:pPr>
      <w:r>
        <w:rPr>
          <w:rStyle w:val="FootnoteReference"/>
        </w:rPr>
        <w:footnoteRef/>
      </w:r>
      <w:r>
        <w:t xml:space="preserve"> Cross-references: Matt 11:25; Luke 10:21-22; John 1:18; John 14:6-9; John 17:3; John 17:25-26; 2Cor 4:4-6; Eph 1:17; Col 1:15; Heb 1:3; 2John 1:9.</w:t>
      </w:r>
    </w:p>
  </w:footnote>
  <w:footnote w:id="7578">
    <w:p>
      <w:pPr>
        <w:pStyle w:val="FootnoteText"/>
      </w:pPr>
      <w:r>
        <w:rPr>
          <w:rStyle w:val="FootnoteReference"/>
        </w:rPr>
        <w:footnoteRef/>
      </w:r>
      <w:r>
        <w:t xml:space="preserve"> Cross-references for "in the treasury": 1Chr 9:26; Matt 27:6; Mark 12:41; Mark 12:43.</w:t>
      </w:r>
    </w:p>
  </w:footnote>
  <w:footnote w:id="7579">
    <w:p>
      <w:pPr>
        <w:pStyle w:val="FootnoteText"/>
      </w:pPr>
      <w:r>
        <w:rPr>
          <w:rStyle w:val="FootnoteReference"/>
        </w:rPr>
        <w:footnoteRef/>
      </w:r>
      <w:r>
        <w:t xml:space="preserve"> Cross-references for "and no": Luke 13:31-33; Luke 20:19; John 7:8; John 7:30; John 7:44; John 8:59; John 10:39; John 11:9-10.</w:t>
      </w:r>
    </w:p>
  </w:footnote>
  <w:footnote w:id="7580">
    <w:p>
      <w:pPr>
        <w:pStyle w:val="FootnoteText"/>
      </w:pPr>
      <w:r>
        <w:rPr>
          <w:rStyle w:val="FootnoteReference"/>
        </w:rPr>
        <w:footnoteRef/>
      </w:r>
      <w:r>
        <w:t xml:space="preserve"> Cross-references for "I go": 1Kgs 18:10; 2Kgs 2:16-17; Matt 23:39; Matt 24:23-24; John 7:34; John 12:33; John 12:35.</w:t>
      </w:r>
    </w:p>
  </w:footnote>
  <w:footnote w:id="7581">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82">
    <w:p>
      <w:pPr>
        <w:pStyle w:val="FootnoteText"/>
      </w:pPr>
      <w:r>
        <w:rPr>
          <w:rStyle w:val="FootnoteReference"/>
        </w:rPr>
        <w:footnoteRef/>
      </w:r>
      <w:r>
        <w:t xml:space="preserve"> Cross-references for "whither": Matt 25:41; Matt 25:46; John 7:34; John 13:33.</w:t>
      </w:r>
    </w:p>
  </w:footnote>
  <w:footnote w:id="7583">
    <w:p>
      <w:pPr>
        <w:pStyle w:val="FootnoteText"/>
      </w:pPr>
      <w:r>
        <w:rPr>
          <w:rStyle w:val="FootnoteReference"/>
        </w:rPr>
        <w:footnoteRef/>
      </w:r>
      <w:r>
        <w:t xml:space="preserve"> People-name: Jews. People-name meaning: Jews — People of Judah; Judeans. Source form: Jews.</w:t>
      </w:r>
    </w:p>
  </w:footnote>
  <w:footnote w:id="7584">
    <w:p>
      <w:pPr>
        <w:pStyle w:val="FootnoteText"/>
      </w:pPr>
      <w:r>
        <w:rPr>
          <w:rStyle w:val="FootnoteReference"/>
        </w:rPr>
        <w:footnoteRef/>
      </w:r>
      <w:r>
        <w:t xml:space="preserve"> Cross-references for "Will": Ps 22:6; Ps 31:18; Ps 123:4; John 7:20; John 8:48; John 8:52; John 10:20; Heb 12:3; Heb 13:13.</w:t>
      </w:r>
    </w:p>
  </w:footnote>
  <w:footnote w:id="7585">
    <w:p>
      <w:pPr>
        <w:pStyle w:val="FootnoteText"/>
      </w:pPr>
      <w:r>
        <w:rPr>
          <w:rStyle w:val="FootnoteReference"/>
        </w:rPr>
        <w:footnoteRef/>
      </w:r>
      <w:r>
        <w:t xml:space="preserve"> Cross-references for "Ye are from": Ps 17:4; John 1:14; John 3:13; John 3:31; Rom 8:7-8; 1Cor 15:47-48; Phil 3:19-21; Jas 3:15-17; 1John 2:15-16.</w:t>
      </w:r>
    </w:p>
  </w:footnote>
  <w:footnote w:id="7586">
    <w:p>
      <w:pPr>
        <w:pStyle w:val="FootnoteText"/>
      </w:pPr>
      <w:r>
        <w:rPr>
          <w:rStyle w:val="FootnoteReference"/>
        </w:rPr>
        <w:footnoteRef/>
      </w:r>
      <w:r>
        <w:t xml:space="preserve"> Cross-references for "ye are of": John 15:18-19; John 17:14; John 17:16; Jas 4:4; 1John 2:15-16; 1John 4:5-6; 1John 5:19-20.</w:t>
      </w:r>
    </w:p>
  </w:footnote>
  <w:footnote w:id="7587">
    <w:p>
      <w:pPr>
        <w:pStyle w:val="FootnoteText"/>
      </w:pPr>
      <w:r>
        <w:rPr>
          <w:rStyle w:val="FootnoteReference"/>
        </w:rPr>
        <w:footnoteRef/>
      </w:r>
      <w:r>
        <w:t xml:space="preserve"> Cross-references for "I said": John 8:21.</w:t>
      </w:r>
    </w:p>
  </w:footnote>
  <w:footnote w:id="7588">
    <w:p>
      <w:pPr>
        <w:pStyle w:val="FootnoteText"/>
      </w:pPr>
      <w:r>
        <w:rPr>
          <w:rStyle w:val="FootnoteReference"/>
        </w:rPr>
        <w:footnoteRef/>
      </w:r>
      <w:r>
        <w:t xml:space="preserve"> Cross-references: Prov 8:36; Mark 16:16; John 3:18; John 3:36; Acts 4:12; Heb 2:3; Heb 10:26-29; Heb 12:25.</w:t>
      </w:r>
    </w:p>
  </w:footnote>
  <w:footnote w:id="7589">
    <w:p>
      <w:pPr>
        <w:pStyle w:val="FootnoteText"/>
      </w:pPr>
      <w:r>
        <w:rPr>
          <w:rStyle w:val="FootnoteReference"/>
        </w:rPr>
        <w:footnoteRef/>
      </w:r>
      <w:r>
        <w:t xml:space="preserve"> Cross-references for "Even": John 5:17-29; John 8:12.</w:t>
      </w:r>
    </w:p>
  </w:footnote>
  <w:footnote w:id="7590">
    <w:p>
      <w:pPr>
        <w:pStyle w:val="FootnoteText"/>
      </w:pPr>
      <w:r>
        <w:rPr>
          <w:rStyle w:val="FootnoteReference"/>
        </w:rPr>
        <w:footnoteRef/>
      </w:r>
      <w:r>
        <w:t xml:space="preserve"> Cross-references: Luke 22:67; John 1:19; John 1:22; John 10:24; John 19:9.</w:t>
      </w:r>
    </w:p>
  </w:footnote>
  <w:footnote w:id="7591">
    <w:p>
      <w:pPr>
        <w:pStyle w:val="FootnoteText"/>
      </w:pPr>
      <w:r>
        <w:rPr>
          <w:rStyle w:val="FootnoteReference"/>
        </w:rPr>
        <w:footnoteRef/>
      </w:r>
      <w:r>
        <w:t xml:space="preserve"> Cross-references for "have many": John 16:12; Heb 5:11-12.</w:t>
      </w:r>
    </w:p>
  </w:footnote>
  <w:footnote w:id="7592">
    <w:p>
      <w:pPr>
        <w:pStyle w:val="FootnoteText"/>
      </w:pPr>
      <w:r>
        <w:rPr>
          <w:rStyle w:val="FootnoteReference"/>
        </w:rPr>
        <w:footnoteRef/>
      </w:r>
      <w:r>
        <w:t xml:space="preserve"> Cross-references for "to judge": John 5:42-43; John 8:16; John 9:39-41; John 12:47-50.</w:t>
      </w:r>
    </w:p>
  </w:footnote>
  <w:footnote w:id="7593">
    <w:p>
      <w:pPr>
        <w:pStyle w:val="FootnoteText"/>
      </w:pPr>
      <w:r>
        <w:rPr>
          <w:rStyle w:val="FootnoteReference"/>
        </w:rPr>
        <w:footnoteRef/>
      </w:r>
      <w:r>
        <w:t xml:space="preserve"> Cross-references for "and I": John 3:32; John 7:16; John 8:40; John 15:15; John 17:8.</w:t>
      </w:r>
    </w:p>
  </w:footnote>
  <w:footnote w:id="7594">
    <w:p>
      <w:pPr>
        <w:pStyle w:val="FootnoteText"/>
      </w:pPr>
      <w:r>
        <w:rPr>
          <w:rStyle w:val="FootnoteReference"/>
        </w:rPr>
        <w:footnoteRef/>
      </w:r>
      <w:r>
        <w:t xml:space="preserve"> Cross-references: John 7:28; John 8:17; 2Cor 1:18.</w:t>
      </w:r>
    </w:p>
  </w:footnote>
  <w:footnote w:id="7595">
    <w:p>
      <w:pPr>
        <w:pStyle w:val="FootnoteText"/>
      </w:pPr>
      <w:r>
        <w:rPr>
          <w:rStyle w:val="FootnoteReference"/>
        </w:rPr>
        <w:footnoteRef/>
      </w:r>
      <w:r>
        <w:t xml:space="preserve"> Cross-references: Isa 6:9; Isa 42:18-20; Isa 59:10; John 8:43; John 8:47; Rom 11:7-10; 2Cor 4:3-4.</w:t>
      </w:r>
    </w:p>
  </w:footnote>
  <w:footnote w:id="7596">
    <w:p>
      <w:pPr>
        <w:pStyle w:val="FootnoteText"/>
      </w:pPr>
      <w:r>
        <w:rPr>
          <w:rStyle w:val="FootnoteReference"/>
        </w:rPr>
        <w:footnoteRef/>
      </w:r>
      <w:r>
        <w:t xml:space="preserve"> Cross-references for "then": Matt 27:50-54; Acts 2:41; Acts 4:4; Rom 1:4; 1Thess 2:15-16.</w:t>
      </w:r>
    </w:p>
  </w:footnote>
  <w:footnote w:id="7597">
    <w:p>
      <w:pPr>
        <w:pStyle w:val="FootnoteText"/>
      </w:pPr>
      <w:r>
        <w:rPr>
          <w:rStyle w:val="FootnoteReference"/>
        </w:rPr>
        <w:footnoteRef/>
      </w:r>
      <w:r>
        <w:t xml:space="preserve"> Cross-references for "When": John 3:14; John 12:32-34; John 19:18.</w:t>
      </w:r>
    </w:p>
  </w:footnote>
  <w:footnote w:id="7598">
    <w:p>
      <w:pPr>
        <w:pStyle w:val="FootnoteText"/>
      </w:pPr>
      <w:r>
        <w:rPr>
          <w:rStyle w:val="FootnoteReference"/>
        </w:rPr>
        <w:footnoteRef/>
      </w:r>
      <w:r>
        <w:t xml:space="preserve"> Cross-references for "and that": Num 16:28-30; John 5:19; John 5:30; John 6:38; John 11:42; John 12:49-50; Heb 2:2-3.</w:t>
      </w:r>
    </w:p>
  </w:footnote>
  <w:footnote w:id="7599">
    <w:p>
      <w:pPr>
        <w:pStyle w:val="FootnoteText"/>
      </w:pPr>
      <w:r>
        <w:rPr>
          <w:rStyle w:val="FootnoteReference"/>
        </w:rPr>
        <w:footnoteRef/>
      </w:r>
      <w:r>
        <w:t xml:space="preserve"> Cross-references: John 3:11.</w:t>
      </w:r>
    </w:p>
  </w:footnote>
  <w:footnote w:id="7600">
    <w:p>
      <w:pPr>
        <w:pStyle w:val="FootnoteText"/>
      </w:pPr>
      <w:r>
        <w:rPr>
          <w:rStyle w:val="FootnoteReference"/>
        </w:rPr>
        <w:footnoteRef/>
      </w:r>
      <w:r>
        <w:t xml:space="preserve"> Cross-references for "he that sent": Isa 42:1; Isa 42:6; Isa 49:4-8; Isa 50:4-9; John 8:16; John 14:10-11; John 16:32; 2Tim 4:17; 2Tim 4:22.</w:t>
      </w:r>
    </w:p>
  </w:footnote>
  <w:footnote w:id="7601">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602">
    <w:p>
      <w:pPr>
        <w:pStyle w:val="FootnoteText"/>
      </w:pPr>
      <w:r>
        <w:rPr>
          <w:rStyle w:val="FootnoteReference"/>
        </w:rPr>
        <w:footnoteRef/>
      </w:r>
      <w:r>
        <w:t xml:space="preserve"> Cross-references for "many": John 2:23; John 6:14; John 7:31; John 10:42; John 11:45.</w:t>
      </w:r>
    </w:p>
  </w:footnote>
  <w:footnote w:id="7603">
    <w:p>
      <w:pPr>
        <w:pStyle w:val="FootnoteText"/>
      </w:pPr>
      <w:r>
        <w:rPr>
          <w:rStyle w:val="FootnoteReference"/>
        </w:rPr>
        <w:footnoteRef/>
      </w:r>
      <w:r>
        <w:t xml:space="preserve"> Cross-references for "my disciples": John 1:47; John 6:55; John 8:36; John 15:8; 1Tim 5:3-5.</w:t>
      </w:r>
    </w:p>
  </w:footnote>
  <w:footnote w:id="7604">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605">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606">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07">
    <w:p>
      <w:pPr>
        <w:pStyle w:val="FootnoteText"/>
      </w:pPr>
      <w:r>
        <w:rPr>
          <w:rStyle w:val="FootnoteReference"/>
        </w:rPr>
        <w:footnoteRef/>
      </w:r>
      <w:r>
        <w:t xml:space="preserve"> Personal name: Abraham. Personal-name meaning: Abraham — Father of a multitude. Source form: Abraham.</w:t>
      </w:r>
    </w:p>
  </w:footnote>
  <w:footnote w:id="7608">
    <w:p>
      <w:pPr>
        <w:pStyle w:val="FootnoteText"/>
      </w:pPr>
      <w:r>
        <w:rPr>
          <w:rStyle w:val="FootnoteReference"/>
        </w:rPr>
        <w:footnoteRef/>
      </w:r>
      <w:r>
        <w:t xml:space="preserve"> Cross-references for "and were": Gen 15:13; Exod 1:13-14; Judg 2:18; Judg 3:8; Judg 4:3; Ezra 9:9; Neh 5:4-8; Neh 9:27-28; Neh 9:36-37; John 19:25.</w:t>
      </w:r>
    </w:p>
  </w:footnote>
  <w:footnote w:id="7609">
    <w:p>
      <w:pPr>
        <w:pStyle w:val="FootnoteText"/>
      </w:pPr>
      <w:r>
        <w:rPr>
          <w:rStyle w:val="FootnoteReference"/>
        </w:rPr>
        <w:footnoteRef/>
      </w:r>
      <w:r>
        <w:t xml:space="preserve"> Cross-references for "We be": Lev 25:42; Matt 3:9; Luke 16:24-26; John 8:39.</w:t>
      </w:r>
    </w:p>
  </w:footnote>
  <w:footnote w:id="7610">
    <w:p>
      <w:pPr>
        <w:pStyle w:val="FootnoteText"/>
      </w:pPr>
      <w:r>
        <w:rPr>
          <w:rStyle w:val="FootnoteReference"/>
        </w:rPr>
        <w:footnoteRef/>
      </w:r>
      <w:r>
        <w:t xml:space="preserve"> Cross-references for "Verily": Matt 5:18; John 3:3.</w:t>
      </w:r>
    </w:p>
  </w:footnote>
  <w:footnote w:id="761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12">
    <w:p>
      <w:pPr>
        <w:pStyle w:val="FootnoteText"/>
      </w:pPr>
      <w:r>
        <w:rPr>
          <w:rStyle w:val="FootnoteReference"/>
        </w:rPr>
        <w:footnoteRef/>
      </w:r>
      <w:r>
        <w:t xml:space="preserve"> Cross-references for "the servant": Gen 21:10; Ezek 46:17; Matt 21:41-43; Gal 4:30-31.</w:t>
      </w:r>
    </w:p>
  </w:footnote>
  <w:footnote w:id="7613">
    <w:p>
      <w:pPr>
        <w:pStyle w:val="FootnoteText"/>
      </w:pPr>
      <w:r>
        <w:rPr>
          <w:rStyle w:val="FootnoteReference"/>
        </w:rPr>
        <w:footnoteRef/>
      </w:r>
      <w:r>
        <w:t xml:space="preserve"> Cross-references: John 14:19-20; Rom 8:15-17; Rom 8:29-30; Gal 4:4-7; Col 3:3; Heb 3:5-6; 1Pet 1:2-5.</w:t>
      </w:r>
    </w:p>
  </w:footnote>
  <w:footnote w:id="7614">
    <w:p>
      <w:pPr>
        <w:pStyle w:val="FootnoteText"/>
      </w:pPr>
      <w:r>
        <w:rPr>
          <w:rStyle w:val="FootnoteReference"/>
        </w:rPr>
        <w:footnoteRef/>
      </w:r>
      <w:r>
        <w:t xml:space="preserve"> Cross-references: Ps 19:13; Ps 119:32; Ps 119:133; Isa 49:24-25; Isa 61:1; Zech 9:11-12; Luke 4:18; John 8:31-32; Rom 8:2; 2Cor 3:17; Gal 5:1.</w:t>
      </w:r>
    </w:p>
  </w:footnote>
  <w:footnote w:id="7615">
    <w:p>
      <w:pPr>
        <w:pStyle w:val="FootnoteText"/>
      </w:pPr>
      <w:r>
        <w:rPr>
          <w:rStyle w:val="FootnoteReference"/>
        </w:rPr>
        <w:footnoteRef/>
      </w:r>
      <w:r>
        <w:t xml:space="preserve"> Cross-references for "know": John 8:33; Acts 13:26; Rom 9:7.</w:t>
      </w:r>
    </w:p>
  </w:footnote>
  <w:footnote w:id="7616">
    <w:p>
      <w:pPr>
        <w:pStyle w:val="FootnoteText"/>
      </w:pPr>
      <w:r>
        <w:rPr>
          <w:rStyle w:val="FootnoteReference"/>
        </w:rPr>
        <w:footnoteRef/>
      </w:r>
      <w:r>
        <w:t xml:space="preserve"> Cross-references for "because": Matt 13:15; Matt 13:19-22; John 5:44; John 8:43; John 8:45-47; John 12:39-43; 1Cor 2:14.</w:t>
      </w:r>
    </w:p>
  </w:footnote>
  <w:footnote w:id="7617">
    <w:p>
      <w:pPr>
        <w:pStyle w:val="FootnoteText"/>
      </w:pPr>
      <w:r>
        <w:rPr>
          <w:rStyle w:val="FootnoteReference"/>
        </w:rPr>
        <w:footnoteRef/>
      </w:r>
      <w:r>
        <w:t xml:space="preserve"> Cross-references: John 5:16-18; John 7:1; John 7:19; John 7:25; John 8:6; John 8:40; John 8:59; John 10:31; John 11:53.</w:t>
      </w:r>
    </w:p>
  </w:footnote>
  <w:footnote w:id="7618">
    <w:p>
      <w:pPr>
        <w:pStyle w:val="FootnoteText"/>
      </w:pPr>
      <w:r>
        <w:rPr>
          <w:rStyle w:val="FootnoteReference"/>
        </w:rPr>
        <w:footnoteRef/>
      </w:r>
      <w:r>
        <w:t xml:space="preserve"> Cross-references for "speak": John 3:32; John 5:19; John 5:30; John 8:26; John 12:49-50; John 14:10; John 14:24; John 17:8.</w:t>
      </w:r>
    </w:p>
  </w:footnote>
  <w:footnote w:id="7619">
    <w:p>
      <w:pPr>
        <w:pStyle w:val="FootnoteText"/>
      </w:pPr>
      <w:r>
        <w:rPr>
          <w:rStyle w:val="FootnoteReference"/>
        </w:rPr>
        <w:footnoteRef/>
      </w:r>
      <w:r>
        <w:t xml:space="preserve"> Cross-references for "and ye": Matt 3:7; John 8:41; John 8:44; 1John 3:8-10.</w:t>
      </w:r>
    </w:p>
  </w:footnote>
  <w:footnote w:id="7620">
    <w:p>
      <w:pPr>
        <w:pStyle w:val="FootnoteText"/>
      </w:pPr>
      <w:r>
        <w:rPr>
          <w:rStyle w:val="FootnoteReference"/>
        </w:rPr>
        <w:footnoteRef/>
      </w:r>
      <w:r>
        <w:t xml:space="preserve"> Cross-references for "Abraham": John 8:33.</w:t>
      </w:r>
    </w:p>
  </w:footnote>
  <w:footnote w:id="7621">
    <w:p>
      <w:pPr>
        <w:pStyle w:val="FootnoteText"/>
      </w:pPr>
      <w:r>
        <w:rPr>
          <w:rStyle w:val="FootnoteReference"/>
        </w:rPr>
        <w:footnoteRef/>
      </w:r>
      <w:r>
        <w:t xml:space="preserve"> Cross-references: Matt 3:9; Matt 5:45; John 8:37; Rom 2:28-29; Rom 4:12; Rom 4:16; Rom 9:7; Gal 3:7; Gal 3:29; Jas 2:22-24.</w:t>
      </w:r>
    </w:p>
  </w:footnote>
  <w:footnote w:id="7622">
    <w:p>
      <w:pPr>
        <w:pStyle w:val="FootnoteText"/>
      </w:pPr>
      <w:r>
        <w:rPr>
          <w:rStyle w:val="FootnoteReference"/>
        </w:rPr>
        <w:footnoteRef/>
      </w:r>
      <w:r>
        <w:t xml:space="preserve"> Cross-references for "a man": John 8:26; John 8:38; John 8:56.</w:t>
      </w:r>
    </w:p>
  </w:footnote>
  <w:footnote w:id="7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4">
    <w:p>
      <w:pPr>
        <w:pStyle w:val="FootnoteText"/>
      </w:pPr>
      <w:r>
        <w:rPr>
          <w:rStyle w:val="FootnoteReference"/>
        </w:rPr>
        <w:footnoteRef/>
      </w:r>
      <w:r>
        <w:t xml:space="preserve"> Cross-references for "this": Rom 4:12.</w:t>
      </w:r>
    </w:p>
  </w:footnote>
  <w:footnote w:id="7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7">
    <w:p>
      <w:pPr>
        <w:pStyle w:val="FootnoteText"/>
      </w:pPr>
      <w:r>
        <w:rPr>
          <w:rStyle w:val="FootnoteReference"/>
        </w:rPr>
        <w:footnoteRef/>
      </w:r>
      <w:r>
        <w:t xml:space="preserve"> Cross-references: Ps 37:12; Ps 37:32; John 8:37; Gal 4:16; Gal 4:29; 1John 3:12-15; Rev 12:4; Rev 12:12-13; Rev 12:17.</w:t>
      </w:r>
    </w:p>
  </w:footnote>
  <w:footnote w:id="7628">
    <w:p>
      <w:pPr>
        <w:pStyle w:val="FootnoteText"/>
      </w:pPr>
      <w:r>
        <w:rPr>
          <w:rStyle w:val="FootnoteReference"/>
        </w:rPr>
        <w:footnoteRef/>
      </w:r>
      <w:r>
        <w:t xml:space="preserve"> Cross-references for "we have": Exod 4:22; Deut 14:1; Isa 63:16; Isa 64:8; Jer 3:19; Jer 31:20; Ezek 16:20-21; Mal 1:6.</w:t>
      </w:r>
    </w:p>
  </w:footnote>
  <w:footnote w:id="7629">
    <w:p>
      <w:pPr>
        <w:pStyle w:val="FootnoteText"/>
      </w:pPr>
      <w:r>
        <w:rPr>
          <w:rStyle w:val="FootnoteReference"/>
        </w:rPr>
        <w:footnoteRef/>
      </w:r>
      <w:r>
        <w:t xml:space="preserve"> Cross-references: John 8:38; John 8:44.</w:t>
      </w:r>
    </w:p>
  </w:footnote>
  <w:footnote w:id="7630">
    <w:p>
      <w:pPr>
        <w:pStyle w:val="FootnoteText"/>
      </w:pPr>
      <w:r>
        <w:rPr>
          <w:rStyle w:val="FootnoteReference"/>
        </w:rPr>
        <w:footnoteRef/>
      </w:r>
      <w:r>
        <w:t xml:space="preserve"> Cross-references for "We be": Isa 57:3-7; Ezek 23:45-47; Hos 1:2; Hos 2:2-5; Mal 2:11.</w:t>
      </w:r>
    </w:p>
  </w:footnote>
  <w:footnote w:id="7631">
    <w:p>
      <w:pPr>
        <w:pStyle w:val="FootnoteText"/>
      </w:pPr>
      <w:r>
        <w:rPr>
          <w:rStyle w:val="FootnoteReference"/>
        </w:rPr>
        <w:footnoteRef/>
      </w:r>
      <w:r>
        <w:t xml:space="preserve"> Cross-references for "neither": John 5:43; John 7:28-29; John 12:49; John 14:10; John 17:8; John 17:25; Gal 4:4; 1John 4:9-10; 1John 4:14.</w:t>
      </w:r>
    </w:p>
  </w:footnote>
  <w:footnote w:id="7632">
    <w:p>
      <w:pPr>
        <w:pStyle w:val="FootnoteText"/>
      </w:pPr>
      <w:r>
        <w:rPr>
          <w:rStyle w:val="FootnoteReference"/>
        </w:rPr>
        <w:footnoteRef/>
      </w:r>
      <w:r>
        <w:t xml:space="preserve"> Cross-references: Mal 1:6; John 5:23; John 15:23-24; 1Cor 16:22; 1John 5:1-2.</w:t>
      </w:r>
    </w:p>
  </w:footnote>
  <w:footnote w:id="7633">
    <w:p>
      <w:pPr>
        <w:pStyle w:val="FootnoteText"/>
      </w:pPr>
      <w:r>
        <w:rPr>
          <w:rStyle w:val="FootnoteReference"/>
        </w:rPr>
        <w:footnoteRef/>
      </w:r>
      <w:r>
        <w:t xml:space="preserve"> Cross-references: John 1:14; John 16:27-28; John 17:8; John 17:25; Rev 22:1.</w:t>
      </w:r>
    </w:p>
  </w:footnote>
  <w:footnote w:id="7634">
    <w:p>
      <w:pPr>
        <w:pStyle w:val="FootnoteText"/>
      </w:pPr>
      <w:r>
        <w:rPr>
          <w:rStyle w:val="FootnoteReference"/>
        </w:rPr>
        <w:footnoteRef/>
      </w:r>
      <w:r>
        <w:t xml:space="preserve"> Cross-references: Prov 28:5; Isa 44:18; Hos 14:9; Mic 4:12; John 5:43; John 7:17; John 8:27; John 12:39-40; Rom 3:11.</w:t>
      </w:r>
    </w:p>
  </w:footnote>
  <w:footnote w:id="7635">
    <w:p>
      <w:pPr>
        <w:pStyle w:val="FootnoteText"/>
      </w:pPr>
      <w:r>
        <w:rPr>
          <w:rStyle w:val="FootnoteReference"/>
        </w:rPr>
        <w:footnoteRef/>
      </w:r>
      <w:r>
        <w:t xml:space="preserve"> Cross-references for "ye cannot": Isa 6:9; Jer 6:10; John 6:60; Acts 7:51; Rom 8:7-8.</w:t>
      </w:r>
    </w:p>
  </w:footnote>
  <w:footnote w:id="7636">
    <w:p>
      <w:pPr>
        <w:pStyle w:val="FootnoteText"/>
      </w:pPr>
      <w:r>
        <w:rPr>
          <w:rStyle w:val="FootnoteReference"/>
        </w:rPr>
        <w:footnoteRef/>
      </w:r>
      <w:r>
        <w:t xml:space="preserve"> Cross-references for "He was": Gen 3:3-7; 1Kgs 22:22; 1Chr 21:1; Jas 4:1-7; 1Pet 5:8; Rev 2:10; Rev 9:11; Rev 13:6-8; Rev 20:7-9.</w:t>
      </w:r>
    </w:p>
  </w:footnote>
  <w:footnote w:id="763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38">
    <w:p>
      <w:pPr>
        <w:pStyle w:val="FootnoteText"/>
      </w:pPr>
      <w:r>
        <w:rPr>
          <w:rStyle w:val="FootnoteReference"/>
        </w:rPr>
        <w:footnoteRef/>
      </w:r>
      <w:r>
        <w:t xml:space="preserve"> Cross-references: Gen 3:15; Matt 13:38; John 6:70; John 8:38; John 8:41; Acts 13:10; 1John 3:8-10; 1John 3:12.</w:t>
      </w:r>
    </w:p>
  </w:footnote>
  <w:footnote w:id="7639">
    <w:p>
      <w:pPr>
        <w:pStyle w:val="FootnoteText"/>
      </w:pPr>
      <w:r>
        <w:rPr>
          <w:rStyle w:val="FootnoteReference"/>
        </w:rPr>
        <w:footnoteRef/>
      </w:r>
      <w:r>
        <w:t xml:space="preserve"> Cross-references for "and abode": 2Pet 2:4; Jude 1:6.</w:t>
      </w:r>
    </w:p>
  </w:footnote>
  <w:footnote w:id="7640">
    <w:p>
      <w:pPr>
        <w:pStyle w:val="FootnoteText"/>
      </w:pPr>
      <w:r>
        <w:rPr>
          <w:rStyle w:val="FootnoteReference"/>
        </w:rPr>
        <w:footnoteRef/>
      </w:r>
      <w:r>
        <w:t xml:space="preserve"> Cross-references: John 3:19-20; John 7:7; Gal 4:16; 2Thess 2:10; 2Tim 4:3-4.</w:t>
      </w:r>
    </w:p>
  </w:footnote>
  <w:footnote w:id="7641">
    <w:p>
      <w:pPr>
        <w:pStyle w:val="FootnoteText"/>
      </w:pPr>
      <w:r>
        <w:rPr>
          <w:rStyle w:val="FootnoteReference"/>
        </w:rPr>
        <w:footnoteRef/>
      </w:r>
      <w:r>
        <w:t xml:space="preserve"> Cross-references for "convinceth": John 8:7; John 14:30; John 15:10; John 16:8; 2Cor 5:21; Heb 4:15; Heb 7:26; 1Pet 2:22.</w:t>
      </w:r>
    </w:p>
  </w:footnote>
  <w:footnote w:id="7642">
    <w:p>
      <w:pPr>
        <w:pStyle w:val="FootnoteText"/>
      </w:pPr>
      <w:r>
        <w:rPr>
          <w:rStyle w:val="FootnoteReference"/>
        </w:rPr>
        <w:footnoteRef/>
      </w:r>
      <w:r>
        <w:t xml:space="preserve"> Cross-references: Matt 21:25; Mark 11:31.</w:t>
      </w:r>
    </w:p>
  </w:footnote>
  <w:footnote w:id="7643">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44">
    <w:p>
      <w:pPr>
        <w:pStyle w:val="FootnoteText"/>
      </w:pPr>
      <w:r>
        <w:rPr>
          <w:rStyle w:val="FootnoteReference"/>
        </w:rPr>
        <w:footnoteRef/>
      </w:r>
      <w:r>
        <w:t xml:space="preserve"> People-name: Samaritan. People-name meaning: Samaritan — person of Samaria; watch-mountain. Source form: Samaritan.</w:t>
      </w:r>
    </w:p>
  </w:footnote>
  <w:footnote w:id="7645">
    <w:p>
      <w:pPr>
        <w:pStyle w:val="FootnoteText"/>
      </w:pPr>
      <w:r>
        <w:rPr>
          <w:rStyle w:val="FootnoteReference"/>
        </w:rPr>
        <w:footnoteRef/>
      </w:r>
      <w:r>
        <w:t xml:space="preserve"> Cross-references: Matt 15:7; John 8:52; John 13:13; Jas 2:19.</w:t>
      </w:r>
    </w:p>
  </w:footnote>
  <w:footnote w:id="7646">
    <w:p>
      <w:pPr>
        <w:pStyle w:val="FootnoteText"/>
      </w:pPr>
      <w:r>
        <w:rPr>
          <w:rStyle w:val="FootnoteReference"/>
        </w:rPr>
        <w:footnoteRef/>
      </w:r>
      <w:r>
        <w:t xml:space="preserve"> Cross-references for "thou": Isa 49:7; Isa 53:3; Matt 10:25; Matt 12:24; Matt 12:31; John 4:9; John 7:20; John 10:20; Rom 15:3; Heb 13:13.</w:t>
      </w:r>
    </w:p>
  </w:footnote>
  <w:footnote w:id="7647">
    <w:p>
      <w:pPr>
        <w:pStyle w:val="FootnoteText"/>
      </w:pPr>
      <w:r>
        <w:rPr>
          <w:rStyle w:val="FootnoteReference"/>
        </w:rPr>
        <w:footnoteRef/>
      </w:r>
      <w:r>
        <w:t xml:space="preserve"> Cross-references for "I have not": Prov 26:4-5; 1Pet 2:23.</w:t>
      </w:r>
    </w:p>
  </w:footnote>
  <w:footnote w:id="7648">
    <w:p>
      <w:pPr>
        <w:pStyle w:val="FootnoteText"/>
      </w:pPr>
      <w:r>
        <w:rPr>
          <w:rStyle w:val="FootnoteReference"/>
        </w:rPr>
        <w:footnoteRef/>
      </w:r>
      <w:r>
        <w:t xml:space="preserve"> Cross-references: Isa 42:21; Isa 49:3; Matt 3:15-17; John 8:29; John 11:4; John 12:28; John 13:31-32; John 14:13; John 17:4; Phil 2:6-11.</w:t>
      </w:r>
    </w:p>
  </w:footnote>
  <w:footnote w:id="7649">
    <w:p>
      <w:pPr>
        <w:pStyle w:val="FootnoteText"/>
      </w:pPr>
      <w:r>
        <w:rPr>
          <w:rStyle w:val="FootnoteReference"/>
        </w:rPr>
        <w:footnoteRef/>
      </w:r>
      <w:r>
        <w:t xml:space="preserve"> Cross-references for "there": John 5:20-23; John 5:45; John 12:47-48.</w:t>
      </w:r>
    </w:p>
  </w:footnote>
  <w:footnote w:id="7650">
    <w:p>
      <w:pPr>
        <w:pStyle w:val="FootnoteText"/>
      </w:pPr>
      <w:r>
        <w:rPr>
          <w:rStyle w:val="FootnoteReference"/>
        </w:rPr>
        <w:footnoteRef/>
      </w:r>
      <w:r>
        <w:t xml:space="preserve"> Cross-references for "I seek not": John 5:41; John 7:18.</w:t>
      </w:r>
    </w:p>
  </w:footnote>
  <w:footnote w:id="7651">
    <w:p>
      <w:pPr>
        <w:pStyle w:val="FootnoteText"/>
      </w:pPr>
      <w:r>
        <w:rPr>
          <w:rStyle w:val="FootnoteReference"/>
        </w:rPr>
        <w:footnoteRef/>
      </w:r>
      <w:r>
        <w:t xml:space="preserve"> Cross-references for "keep": John 8:55; John 15:20.</w:t>
      </w:r>
    </w:p>
  </w:footnote>
  <w:footnote w:id="7652">
    <w:p>
      <w:pPr>
        <w:pStyle w:val="FootnoteText"/>
      </w:pPr>
      <w:r>
        <w:rPr>
          <w:rStyle w:val="FootnoteReference"/>
        </w:rPr>
        <w:footnoteRef/>
      </w:r>
      <w:r>
        <w:t xml:space="preserve"> Cross-references: John 3:15-16; John 5:24; John 6:50; John 11:25-26.</w:t>
      </w:r>
    </w:p>
  </w:footnote>
  <w:footnote w:id="7653">
    <w:p>
      <w:pPr>
        <w:pStyle w:val="FootnoteText"/>
      </w:pPr>
      <w:r>
        <w:rPr>
          <w:rStyle w:val="FootnoteReference"/>
        </w:rPr>
        <w:footnoteRef/>
      </w:r>
      <w:r>
        <w:t xml:space="preserve"> Cross-references: Ps 89:48; Luke 2:26; John 8:12.</w:t>
      </w:r>
    </w:p>
  </w:footnote>
  <w:footnote w:id="7654">
    <w:p>
      <w:pPr>
        <w:pStyle w:val="FootnoteText"/>
      </w:pPr>
      <w:r>
        <w:rPr>
          <w:rStyle w:val="FootnoteReference"/>
        </w:rPr>
        <w:footnoteRef/>
      </w:r>
      <w:r>
        <w:t xml:space="preserve"> Cross-references for "Abraham": Zech 1:5-6; Heb 11:13.</w:t>
      </w:r>
    </w:p>
  </w:footnote>
  <w:footnote w:id="7655">
    <w:p>
      <w:pPr>
        <w:pStyle w:val="FootnoteText"/>
      </w:pPr>
      <w:r>
        <w:rPr>
          <w:rStyle w:val="FootnoteReference"/>
        </w:rPr>
        <w:footnoteRef/>
      </w:r>
      <w:r>
        <w:t xml:space="preserve"> Cross-references for "taste": Heb 2:9.</w:t>
      </w:r>
    </w:p>
  </w:footnote>
  <w:footnote w:id="7656">
    <w:p>
      <w:pPr>
        <w:pStyle w:val="FootnoteText"/>
      </w:pPr>
      <w:r>
        <w:rPr>
          <w:rStyle w:val="FootnoteReference"/>
        </w:rPr>
        <w:footnoteRef/>
      </w:r>
      <w:r>
        <w:t xml:space="preserve"> Cross-references: John 8:48; John 9:24.</w:t>
      </w:r>
    </w:p>
  </w:footnote>
  <w:footnote w:id="7657">
    <w:p>
      <w:pPr>
        <w:pStyle w:val="FootnoteText"/>
      </w:pPr>
      <w:r>
        <w:rPr>
          <w:rStyle w:val="FootnoteReference"/>
        </w:rPr>
        <w:footnoteRef/>
      </w:r>
      <w:r>
        <w:t xml:space="preserve"> Cross-references for "whom": John 5:18; John 10:33; John 19:7.</w:t>
      </w:r>
    </w:p>
  </w:footnote>
  <w:footnote w:id="7658">
    <w:p>
      <w:pPr>
        <w:pStyle w:val="FootnoteText"/>
      </w:pPr>
      <w:r>
        <w:rPr>
          <w:rStyle w:val="FootnoteReference"/>
        </w:rPr>
        <w:footnoteRef/>
      </w:r>
      <w:r>
        <w:t xml:space="preserve"> Cross-references for "thou greater": Isa 9:6; Matt 12:6; Matt 12:41-42; John 4:12; John 8:58; John 10:29-30; John 12:34; Rom 9:5; Heb 3:2-3; Heb 7:1-7.</w:t>
      </w:r>
    </w:p>
  </w:footnote>
  <w:footnote w:id="7659">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60">
    <w:p>
      <w:pPr>
        <w:pStyle w:val="FootnoteText"/>
      </w:pPr>
      <w:r>
        <w:rPr>
          <w:rStyle w:val="FootnoteReference"/>
        </w:rPr>
        <w:footnoteRef/>
      </w:r>
      <w:r>
        <w:t xml:space="preserve"> Cross-references: Prov 25:27; John 2:11; John 5:31-32; John 7:18; John 8:50; 2Cor 10:18; Heb 5:4-5.</w:t>
      </w:r>
    </w:p>
  </w:footnote>
  <w:footnote w:id="7661">
    <w:p>
      <w:pPr>
        <w:pStyle w:val="FootnoteText"/>
      </w:pPr>
      <w:r>
        <w:rPr>
          <w:rStyle w:val="FootnoteReference"/>
        </w:rPr>
        <w:footnoteRef/>
      </w:r>
      <w:r>
        <w:t xml:space="preserve"> Cross-references for "ye say": Isa 48:1-2; Isa 66:5; Hos 1:9; John 8:41; Rom 2:17-29.</w:t>
      </w:r>
    </w:p>
  </w:footnote>
  <w:footnote w:id="7662">
    <w:p>
      <w:pPr>
        <w:pStyle w:val="FootnoteText"/>
      </w:pPr>
      <w:r>
        <w:rPr>
          <w:rStyle w:val="FootnoteReference"/>
        </w:rPr>
        <w:footnoteRef/>
      </w:r>
      <w:r>
        <w:t xml:space="preserve"> Cross-references for "shall": John 8:44; 1John 2:4; 1John 2:22; 1John 5:10; Rev 3:9.</w:t>
      </w:r>
    </w:p>
  </w:footnote>
  <w:footnote w:id="7663">
    <w:p>
      <w:pPr>
        <w:pStyle w:val="FootnoteText"/>
      </w:pPr>
      <w:r>
        <w:rPr>
          <w:rStyle w:val="FootnoteReference"/>
        </w:rPr>
        <w:footnoteRef/>
      </w:r>
      <w:r>
        <w:t xml:space="preserve"> Cross-references for "and keep": John 8:29; John 8:51.</w:t>
      </w:r>
    </w:p>
  </w:footnote>
  <w:footnote w:id="7664">
    <w:p>
      <w:pPr>
        <w:pStyle w:val="FootnoteText"/>
      </w:pPr>
      <w:r>
        <w:rPr>
          <w:rStyle w:val="FootnoteReference"/>
        </w:rPr>
        <w:footnoteRef/>
      </w:r>
      <w:r>
        <w:t xml:space="preserve"> Cross-references for "ye have not": Jer 4:22; Jer 9:3; Hos 5:4; John 7:28-29; John 8:19; John 15:21; John 16:3; John 17:25; Acts 17:23; 2Cor 4:6.</w:t>
      </w:r>
    </w:p>
  </w:footnote>
  <w:footnote w:id="7665">
    <w:p>
      <w:pPr>
        <w:pStyle w:val="FootnoteText"/>
      </w:pPr>
      <w:r>
        <w:rPr>
          <w:rStyle w:val="FootnoteReference"/>
        </w:rPr>
        <w:footnoteRef/>
      </w:r>
      <w:r>
        <w:t xml:space="preserve"> Cross-references: Matt 11:27; Luke 10:22; John 1:18; John 6:46; John 7:29; John 10:15.</w:t>
      </w:r>
    </w:p>
  </w:footnote>
  <w:footnote w:id="7666">
    <w:p>
      <w:pPr>
        <w:pStyle w:val="FootnoteText"/>
      </w:pPr>
      <w:r>
        <w:rPr>
          <w:rStyle w:val="FootnoteReference"/>
        </w:rPr>
        <w:footnoteRef/>
      </w:r>
      <w:r>
        <w:t xml:space="preserve"> Cross-references for "rejoiced": Gen 22:18; Luke 2:28-30; Luke 10:24; Gal 3:7-9; Heb 11:13; Heb 11:39; 1Pet 1:10-12.</w:t>
      </w:r>
    </w:p>
  </w:footnote>
  <w:footnote w:id="7667">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68">
    <w:p>
      <w:pPr>
        <w:pStyle w:val="FootnoteText"/>
      </w:pPr>
      <w:r>
        <w:rPr>
          <w:rStyle w:val="FootnoteReference"/>
        </w:rPr>
        <w:footnoteRef/>
      </w:r>
      <w:r>
        <w:t xml:space="preserve"> Cross-references for "I am": Exod 3:14; Isa 43:13; Isa 44:6; Isa 44:8; Isa 46:9; Isa 48:12; Rev 1:8.</w:t>
      </w:r>
    </w:p>
  </w:footnote>
  <w:footnote w:id="7669">
    <w:p>
      <w:pPr>
        <w:pStyle w:val="FootnoteText"/>
      </w:pPr>
      <w:r>
        <w:rPr>
          <w:rStyle w:val="FootnoteReference"/>
        </w:rPr>
        <w:footnoteRef/>
      </w:r>
      <w:r>
        <w:t xml:space="preserve"> Cross-references for "Verily": John 8:34; John 8:51.</w:t>
      </w:r>
    </w:p>
  </w:footnote>
  <w:footnote w:id="7670">
    <w:p>
      <w:pPr>
        <w:pStyle w:val="FootnoteText"/>
      </w:pPr>
      <w:r>
        <w:rPr>
          <w:rStyle w:val="FootnoteReference"/>
        </w:rPr>
        <w:footnoteRef/>
      </w:r>
      <w:r>
        <w:t xml:space="preserve"> Cross-references for "took": Lev 24:16; Luke 4:29; John 8:5-6; John 10:30-33; John 11:8; John 18:31; Acts 7:57.</w:t>
      </w:r>
    </w:p>
  </w:footnote>
  <w:footnote w:id="7671">
    <w:p>
      <w:pPr>
        <w:pStyle w:val="FootnoteText"/>
      </w:pPr>
      <w:r>
        <w:rPr>
          <w:rStyle w:val="FootnoteReference"/>
        </w:rPr>
        <w:footnoteRef/>
      </w:r>
      <w:r>
        <w:t xml:space="preserve"> Cross-references: Gen 19:11; 2Kgs 6:18-20; Luke 4:30; Luke 24:31; John 5:13; John 10:39-40; John 11:54; Acts 8:39-40.</w:t>
      </w:r>
    </w:p>
  </w:footnote>
  <w:footnote w:id="7672">
    <w:p>
      <w:pPr>
        <w:pStyle w:val="FootnoteText"/>
      </w:pPr>
      <w:r>
        <w:rPr>
          <w:rStyle w:val="FootnoteReference"/>
        </w:rPr>
        <w:footnoteRef/>
      </w:r>
      <w:r>
        <w:t xml:space="preserve"> Name meaning: Jesus (Yeshua) — Yahweh saves. He will save His people from their sins.</w:t>
      </w:r>
    </w:p>
  </w:footnote>
  <w:footnote w:id="7673">
    <w:p>
      <w:pPr>
        <w:pStyle w:val="FootnoteText"/>
      </w:pPr>
      <w:r>
        <w:rPr>
          <w:rStyle w:val="FootnoteReference"/>
        </w:rPr>
        <w:footnoteRef/>
      </w:r>
      <w:r>
        <w:t xml:space="preserve"> Cross-references for "he saw": John 9:32.</w:t>
      </w:r>
    </w:p>
  </w:footnote>
  <w:footnote w:id="7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75">
    <w:p>
      <w:pPr>
        <w:pStyle w:val="FootnoteText"/>
      </w:pPr>
      <w:r>
        <w:rPr>
          <w:rStyle w:val="FootnoteReference"/>
        </w:rPr>
        <w:footnoteRef/>
      </w:r>
      <w:r>
        <w:t xml:space="preserve"> Cross-references: Matt 16:14; John 9:34.</w:t>
      </w:r>
    </w:p>
  </w:footnote>
  <w:footnote w:id="7676">
    <w:p>
      <w:pPr>
        <w:pStyle w:val="FootnoteText"/>
      </w:pPr>
      <w:r>
        <w:rPr>
          <w:rStyle w:val="FootnoteReference"/>
        </w:rPr>
        <w:footnoteRef/>
      </w:r>
      <w:r>
        <w:t xml:space="preserve"> Cross-references for "Neither": Job 1:8-12; Job 2:3-6; Job 21:27; Job 22:5-30; Job 32:3; Job 42:7; Eccl 9:1-2; Luke 13:2-5; Acts 28:4.</w:t>
      </w:r>
    </w:p>
  </w:footnote>
  <w:footnote w:id="7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80">
    <w:p>
      <w:pPr>
        <w:pStyle w:val="FootnoteText"/>
      </w:pPr>
      <w:r>
        <w:rPr>
          <w:rStyle w:val="FootnoteReference"/>
        </w:rPr>
        <w:footnoteRef/>
      </w:r>
      <w:r>
        <w:t xml:space="preserve"> Cross-references: Matt 11:5; John 11:4; John 11:40; John 14:11-13; Acts 4:21.</w:t>
      </w:r>
    </w:p>
  </w:footnote>
  <w:footnote w:id="7681">
    <w:p>
      <w:pPr>
        <w:pStyle w:val="FootnoteText"/>
      </w:pPr>
      <w:r>
        <w:rPr>
          <w:rStyle w:val="FootnoteReference"/>
        </w:rPr>
        <w:footnoteRef/>
      </w:r>
      <w:r>
        <w:t xml:space="preserve"> Cross-references for "must": Luke 13:32-34; John 4:34; John 5:19; John 5:36; John 10:32; John 10:37; John 17:4; Acts 4:20.</w:t>
      </w:r>
    </w:p>
  </w:footnote>
  <w:footnote w:id="7682">
    <w:p>
      <w:pPr>
        <w:pStyle w:val="FootnoteText"/>
      </w:pPr>
      <w:r>
        <w:rPr>
          <w:rStyle w:val="FootnoteReference"/>
        </w:rPr>
        <w:footnoteRef/>
      </w:r>
      <w:r>
        <w:t xml:space="preserve"> Cross-references for "while": Eccl 9:10; Isa 38:18-19; John 11:9-10; John 12:35; Eph 5:16; Col 4:5.</w:t>
      </w:r>
    </w:p>
  </w:footnote>
  <w:footnote w:id="768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5">
    <w:p>
      <w:pPr>
        <w:pStyle w:val="FootnoteText"/>
      </w:pPr>
      <w:r>
        <w:rPr>
          <w:rStyle w:val="FootnoteReference"/>
        </w:rPr>
        <w:footnoteRef/>
      </w:r>
      <w:r>
        <w:t xml:space="preserve"> Cross-references for "I am": Gen 1:4; Isa 49:6; Isa 60:1.</w:t>
      </w:r>
    </w:p>
  </w:footnote>
  <w:footnote w:id="7686">
    <w:p>
      <w:pPr>
        <w:pStyle w:val="FootnoteText"/>
      </w:pPr>
      <w:r>
        <w:rPr>
          <w:rStyle w:val="FootnoteReference"/>
        </w:rPr>
        <w:footnoteRef/>
      </w:r>
      <w:r>
        <w:t xml:space="preserve"> Cross-references for "he spat": Mark 7:33; Mark 8:23; Rev 3:18.</w:t>
      </w:r>
    </w:p>
  </w:footnote>
  <w:footnote w:id="7687">
    <w:p>
      <w:pPr>
        <w:pStyle w:val="FootnoteText"/>
      </w:pPr>
      <w:r>
        <w:rPr>
          <w:rStyle w:val="FootnoteReference"/>
        </w:rPr>
        <w:footnoteRef/>
      </w:r>
      <w:r>
        <w:t xml:space="preserve"> Cross-references for "the pool": Neh 3:15; Isa 8:6; John 9:11.</w:t>
      </w:r>
    </w:p>
  </w:footnote>
  <w:footnote w:id="7688">
    <w:p>
      <w:pPr>
        <w:pStyle w:val="FootnoteText"/>
      </w:pPr>
      <w:r>
        <w:rPr>
          <w:rStyle w:val="FootnoteReference"/>
        </w:rPr>
        <w:footnoteRef/>
      </w:r>
      <w:r>
        <w:t xml:space="preserve"> Place name: Siloam. Place-name meaning: Siloam — sent. Source form: Siloam. Greek form: σιλωαμ.</w:t>
      </w:r>
    </w:p>
  </w:footnote>
  <w:footnote w:id="7689">
    <w:p>
      <w:pPr>
        <w:pStyle w:val="FootnoteText"/>
      </w:pPr>
      <w:r>
        <w:rPr>
          <w:rStyle w:val="FootnoteReference"/>
        </w:rPr>
        <w:footnoteRef/>
      </w:r>
      <w:r>
        <w:t xml:space="preserve"> Cross-references for "Sent": John 10:36; Rom 8:3; Gal 4:4.</w:t>
      </w:r>
    </w:p>
  </w:footnote>
  <w:footnote w:id="769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91">
    <w:p>
      <w:pPr>
        <w:pStyle w:val="FootnoteText"/>
      </w:pPr>
      <w:r>
        <w:rPr>
          <w:rStyle w:val="FootnoteReference"/>
        </w:rPr>
        <w:footnoteRef/>
      </w:r>
      <w:r>
        <w:t xml:space="preserve"> Cross-references: 2Kgs 5:10-14.</w:t>
      </w:r>
    </w:p>
  </w:footnote>
  <w:footnote w:id="7692">
    <w:p>
      <w:pPr>
        <w:pStyle w:val="FootnoteText"/>
      </w:pPr>
      <w:r>
        <w:rPr>
          <w:rStyle w:val="FootnoteReference"/>
        </w:rPr>
        <w:footnoteRef/>
      </w:r>
      <w:r>
        <w:t xml:space="preserve"> Cross-references for "Is not": Ruth 1:19; 1Sam 21:11.</w:t>
      </w:r>
    </w:p>
  </w:footnote>
  <w:footnote w:id="7693">
    <w:p>
      <w:pPr>
        <w:pStyle w:val="FootnoteText"/>
      </w:pPr>
      <w:r>
        <w:rPr>
          <w:rStyle w:val="FootnoteReference"/>
        </w:rPr>
        <w:footnoteRef/>
      </w:r>
      <w:r>
        <w:t xml:space="preserve"> Cross-references: 1Sam 2:8; Mark 10:46; Luke 16:20-22; Luke 18:35; Acts 3:2-11.</w:t>
      </w:r>
    </w:p>
  </w:footnote>
  <w:footnote w:id="7694">
    <w:p>
      <w:pPr>
        <w:pStyle w:val="FootnoteText"/>
      </w:pPr>
      <w:r>
        <w:rPr>
          <w:rStyle w:val="FootnoteReference"/>
        </w:rPr>
        <w:footnoteRef/>
      </w:r>
      <w:r>
        <w:t xml:space="preserve"> Cross-references: Eccl 11:5; Mark 4:27; John 3:9; John 9:15; John 9:21; John 9:26; 1Cor 15:35.</w:t>
      </w:r>
    </w:p>
  </w:footnote>
  <w:footnote w:id="7695">
    <w:p>
      <w:pPr>
        <w:pStyle w:val="FootnoteText"/>
      </w:pPr>
      <w:r>
        <w:rPr>
          <w:rStyle w:val="FootnoteReference"/>
        </w:rPr>
        <w:footnoteRef/>
      </w:r>
      <w:r>
        <w:t xml:space="preserve"> Cross-references for "A man": Jer 36:17; John 9:6-7; John 9:27.</w:t>
      </w:r>
    </w:p>
  </w:footnote>
  <w:footnote w:id="7696">
    <w:p>
      <w:pPr>
        <w:pStyle w:val="FootnoteText"/>
      </w:pPr>
      <w:r>
        <w:rPr>
          <w:rStyle w:val="FootnoteReference"/>
        </w:rPr>
        <w:footnoteRef/>
      </w:r>
      <w:r>
        <w:t xml:space="preserve"> Cross-references for "Where": Exod 2:18-20; John 5:11-13; John 7:11.</w:t>
      </w:r>
    </w:p>
  </w:footnote>
  <w:footnote w:id="7697">
    <w:p>
      <w:pPr>
        <w:pStyle w:val="FootnoteText"/>
      </w:pPr>
      <w:r>
        <w:rPr>
          <w:rStyle w:val="FootnoteReference"/>
        </w:rPr>
        <w:footnoteRef/>
      </w:r>
      <w:r>
        <w:t xml:space="preserve"> People-name: Pharisees. People-name meaning: Pharisees — set apart. Source form: Pharisees.</w:t>
      </w:r>
    </w:p>
  </w:footnote>
  <w:footnote w:id="7698">
    <w:p>
      <w:pPr>
        <w:pStyle w:val="FootnoteText"/>
      </w:pPr>
      <w:r>
        <w:rPr>
          <w:rStyle w:val="FootnoteReference"/>
        </w:rPr>
        <w:footnoteRef/>
      </w:r>
      <w:r>
        <w:t xml:space="preserve"> Cross-references: John 8:3-8; John 11:46-47; John 11:57; John 12:19; John 12:42.</w:t>
      </w:r>
    </w:p>
  </w:footnote>
  <w:footnote w:id="7699">
    <w:p>
      <w:pPr>
        <w:pStyle w:val="FootnoteText"/>
      </w:pPr>
      <w:r>
        <w:rPr>
          <w:rStyle w:val="FootnoteReference"/>
        </w:rPr>
        <w:footnoteRef/>
      </w:r>
      <w:r>
        <w:t xml:space="preserve"> Cross-references: Matt 12:1-14; Mark 2:23-28; Mark 3:1-6; Luke 6:1-11; Luke 13:10-17; Luke 14:1; John 5:9; John 5:16; John 7:21-23.</w:t>
      </w:r>
    </w:p>
  </w:footnote>
  <w:footnote w:id="7700">
    <w:p>
      <w:pPr>
        <w:pStyle w:val="FootnoteText"/>
      </w:pPr>
      <w:r>
        <w:rPr>
          <w:rStyle w:val="FootnoteReference"/>
        </w:rPr>
        <w:footnoteRef/>
      </w:r>
      <w:r>
        <w:t xml:space="preserve"> Cross-references for "the Pharisees": John 9:10-11; John 9:26-27.</w:t>
      </w:r>
    </w:p>
  </w:footnote>
  <w:footnote w:id="7701">
    <w:p>
      <w:pPr>
        <w:pStyle w:val="FootnoteText"/>
      </w:pPr>
      <w:r>
        <w:rPr>
          <w:rStyle w:val="FootnoteReference"/>
        </w:rPr>
        <w:footnoteRef/>
      </w:r>
      <w:r>
        <w:t xml:space="preserve"> Cross-references for "This man": John 3:2; John 5:36; John 9:24; John 9:30-33; John 14:11; John 15:24.</w:t>
      </w:r>
    </w:p>
  </w:footnote>
  <w:footnote w:id="7702">
    <w:p>
      <w:pPr>
        <w:pStyle w:val="FootnoteText"/>
      </w:pPr>
      <w:r>
        <w:rPr>
          <w:rStyle w:val="FootnoteReference"/>
        </w:rPr>
        <w:footnoteRef/>
      </w:r>
      <w:r>
        <w:t xml:space="preserve"> Cross-references for "And there": Luke 13:31-33; John 7:12; John 7:43; John 10:19; Acts 14:4.</w:t>
      </w:r>
    </w:p>
  </w:footnote>
  <w:footnote w:id="7703">
    <w:p>
      <w:pPr>
        <w:pStyle w:val="FootnoteText"/>
      </w:pPr>
      <w:r>
        <w:rPr>
          <w:rStyle w:val="FootnoteReference"/>
        </w:rPr>
        <w:footnoteRef/>
      </w:r>
      <w:r>
        <w:t xml:space="preserve"> Cross-references for "He is": Luke 24:19; John 4:19; John 6:14; Acts 2:22; Acts 3:22-26; Acts 10:38.</w:t>
      </w:r>
    </w:p>
  </w:footnote>
  <w:footnote w:id="7704">
    <w:p>
      <w:pPr>
        <w:pStyle w:val="FootnoteText"/>
      </w:pPr>
      <w:r>
        <w:rPr>
          <w:rStyle w:val="FootnoteReference"/>
        </w:rPr>
        <w:footnoteRef/>
      </w:r>
      <w:r>
        <w:t xml:space="preserve"> People-name: Jews. People-name meaning: Jews — People of Judah; Judeans. Source form: Jews.</w:t>
      </w:r>
    </w:p>
  </w:footnote>
  <w:footnote w:id="7705">
    <w:p>
      <w:pPr>
        <w:pStyle w:val="FootnoteText"/>
      </w:pPr>
      <w:r>
        <w:rPr>
          <w:rStyle w:val="FootnoteReference"/>
        </w:rPr>
        <w:footnoteRef/>
      </w:r>
      <w:r>
        <w:t xml:space="preserve"> Cross-references: Gen 19:14; Isa 26:11; Isa 53:1; Luke 16:31; John 5:44; John 12:37-40; Heb 3:15-19; Heb 4:11.</w:t>
      </w:r>
    </w:p>
  </w:footnote>
  <w:footnote w:id="7706">
    <w:p>
      <w:pPr>
        <w:pStyle w:val="FootnoteText"/>
      </w:pPr>
      <w:r>
        <w:rPr>
          <w:rStyle w:val="FootnoteReference"/>
        </w:rPr>
        <w:footnoteRef/>
      </w:r>
      <w:r>
        <w:t xml:space="preserve"> Cross-references for "Is this": John 9:8-9; Acts 3:10; Acts 4:14.</w:t>
      </w:r>
    </w:p>
  </w:footnote>
  <w:footnote w:id="770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08">
    <w:p>
      <w:pPr>
        <w:pStyle w:val="FootnoteText"/>
      </w:pPr>
      <w:r>
        <w:rPr>
          <w:rStyle w:val="FootnoteReference"/>
        </w:rPr>
        <w:footnoteRef/>
      </w:r>
      <w:r>
        <w:t xml:space="preserve"> Personal name: Christ. Personal-name meaning: Christ — anointed. Source form: Christ.</w:t>
      </w:r>
    </w:p>
  </w:footnote>
  <w:footnote w:id="7709">
    <w:p>
      <w:pPr>
        <w:pStyle w:val="FootnoteText"/>
      </w:pPr>
      <w:r>
        <w:rPr>
          <w:rStyle w:val="FootnoteReference"/>
        </w:rPr>
        <w:footnoteRef/>
      </w:r>
      <w:r>
        <w:t xml:space="preserve"> Cross-references for "he should": Luke 6:22; John 9:34; John 12:42; John 16:2; Acts 4:18; Acts 5:40.</w:t>
      </w:r>
    </w:p>
  </w:footnote>
  <w:footnote w:id="7710">
    <w:p>
      <w:pPr>
        <w:pStyle w:val="FootnoteText"/>
      </w:pPr>
      <w:r>
        <w:rPr>
          <w:rStyle w:val="FootnoteReference"/>
        </w:rPr>
        <w:footnoteRef/>
      </w:r>
      <w:r>
        <w:t xml:space="preserve"> Cross-references for "He is": John 9:21.</w:t>
      </w:r>
    </w:p>
  </w:footnote>
  <w:footnote w:id="7711">
    <w:p>
      <w:pPr>
        <w:pStyle w:val="FootnoteText"/>
      </w:pPr>
      <w:r>
        <w:rPr>
          <w:rStyle w:val="FootnoteReference"/>
        </w:rPr>
        <w:footnoteRef/>
      </w:r>
      <w:r>
        <w:t xml:space="preserve"> Cross-references for "Give": Josh 7:19; 1Sam 6:5-9; Ps 50:14-15; Isa 66:5; John 5:23; John 8:49; John 16:2; Rom 10:2-4.</w:t>
      </w:r>
    </w:p>
  </w:footnote>
  <w:footnote w:id="7712">
    <w:p>
      <w:pPr>
        <w:pStyle w:val="FootnoteText"/>
      </w:pPr>
      <w:r>
        <w:rPr>
          <w:rStyle w:val="FootnoteReference"/>
        </w:rPr>
        <w:footnoteRef/>
      </w:r>
      <w:r>
        <w:t xml:space="preserve"> Cross-references for "we know": Mark 15:28; John 8:46; John 9:16; John 14:30; John 18:30; John 19:6; Rom 8:3; 2Cor 5:21.</w:t>
      </w:r>
    </w:p>
  </w:footnote>
  <w:footnote w:id="7713">
    <w:p>
      <w:pPr>
        <w:pStyle w:val="FootnoteText"/>
      </w:pPr>
      <w:r>
        <w:rPr>
          <w:rStyle w:val="FootnoteReference"/>
        </w:rPr>
        <w:footnoteRef/>
      </w:r>
      <w:r>
        <w:t xml:space="preserve"> Cross-references for "a sinner": Luke 7:39; Luke 15:2; Luke 19:7.</w:t>
      </w:r>
    </w:p>
  </w:footnote>
  <w:footnote w:id="7714">
    <w:p>
      <w:pPr>
        <w:pStyle w:val="FootnoteText"/>
      </w:pPr>
      <w:r>
        <w:rPr>
          <w:rStyle w:val="FootnoteReference"/>
        </w:rPr>
        <w:footnoteRef/>
      </w:r>
      <w:r>
        <w:t xml:space="preserve"> Cross-references: John 5:11; John 9:30; 1John 5:10.</w:t>
      </w:r>
    </w:p>
  </w:footnote>
  <w:footnote w:id="7715">
    <w:p>
      <w:pPr>
        <w:pStyle w:val="FootnoteText"/>
      </w:pPr>
      <w:r>
        <w:rPr>
          <w:rStyle w:val="FootnoteReference"/>
        </w:rPr>
        <w:footnoteRef/>
      </w:r>
      <w:r>
        <w:t xml:space="preserve"> Cross-references for "I have": Luke 22:67; John 9:10-15.</w:t>
      </w:r>
    </w:p>
  </w:footnote>
  <w:footnote w:id="7716">
    <w:p>
      <w:pPr>
        <w:pStyle w:val="FootnoteText"/>
      </w:pPr>
      <w:r>
        <w:rPr>
          <w:rStyle w:val="FootnoteReference"/>
        </w:rPr>
        <w:footnoteRef/>
      </w:r>
      <w:r>
        <w:t xml:space="preserve"> Personal name: Moses. Personal-name meaning: Moses — Drawn out. Source form: Moses.</w:t>
      </w:r>
    </w:p>
  </w:footnote>
  <w:footnote w:id="7717">
    <w:p>
      <w:pPr>
        <w:pStyle w:val="FootnoteText"/>
      </w:pPr>
      <w:r>
        <w:rPr>
          <w:rStyle w:val="FootnoteReference"/>
        </w:rPr>
        <w:footnoteRef/>
      </w:r>
      <w:r>
        <w:t xml:space="preserve"> Cross-references: Isa 51:7; Matt 5:11; Matt 27:39; John 7:47-52; John 9:34; 1Cor 4:12; 1Cor 6:10; 1Pet 2:23.</w:t>
      </w:r>
    </w:p>
  </w:footnote>
  <w:footnote w:id="7718">
    <w:p>
      <w:pPr>
        <w:pStyle w:val="FootnoteText"/>
      </w:pPr>
      <w:r>
        <w:rPr>
          <w:rStyle w:val="FootnoteReference"/>
        </w:rPr>
        <w:footnoteRef/>
      </w:r>
      <w:r>
        <w:t xml:space="preserve"> Cross-references: John 5:45-47; John 7:19; Acts 6:11-14; Rom 2:17.</w:t>
      </w:r>
    </w:p>
  </w:footnote>
  <w:footnote w:id="7719">
    <w:p>
      <w:pPr>
        <w:pStyle w:val="FootnoteText"/>
      </w:pPr>
      <w:r>
        <w:rPr>
          <w:rStyle w:val="FootnoteReference"/>
        </w:rPr>
        <w:footnoteRef/>
      </w:r>
      <w:r>
        <w:t xml:space="preserve"> Cross-references for "know": Num 12:2-7; Num 16:28; Deut 34:10; Ps 103:7; Ps 105:26; Ps 106:16; Mal 4:4; John 1:17; Acts 7:35; Acts 26:22; Heb 3:2-5.</w:t>
      </w:r>
    </w:p>
  </w:footnote>
  <w:footnote w:id="7720">
    <w:p>
      <w:pPr>
        <w:pStyle w:val="FootnoteText"/>
      </w:pPr>
      <w:r>
        <w:rPr>
          <w:rStyle w:val="FootnoteReference"/>
        </w:rPr>
        <w:footnoteRef/>
      </w:r>
      <w:r>
        <w:t xml:space="preserve"> Cross-references for "as for": 1Kgs 22:27; 2Kgs 9:11; Matt 12:24; Matt 26:61; Luke 23:2; John 9:16; John 9:24; Acts 22:22.</w:t>
      </w:r>
    </w:p>
  </w:footnote>
  <w:footnote w:id="7721">
    <w:p>
      <w:pPr>
        <w:pStyle w:val="FootnoteText"/>
      </w:pPr>
      <w:r>
        <w:rPr>
          <w:rStyle w:val="FootnoteReference"/>
        </w:rPr>
        <w:footnoteRef/>
      </w:r>
      <w:r>
        <w:t xml:space="preserve"> Cross-references for "we know not": Ps 22:6; Isa 53:2-3; John 7:27; John 7:41-42; John 8:14.</w:t>
      </w:r>
    </w:p>
  </w:footnote>
  <w:footnote w:id="7722">
    <w:p>
      <w:pPr>
        <w:pStyle w:val="FootnoteText"/>
      </w:pPr>
      <w:r>
        <w:rPr>
          <w:rStyle w:val="FootnoteReference"/>
        </w:rPr>
        <w:footnoteRef/>
      </w:r>
      <w:r>
        <w:t xml:space="preserve"> Cross-references for "and yet": Ps 119:18; Isa 29:18; Isa 35:5; Matt 11:5; Luke 7:22; 2Cor 4:6.</w:t>
      </w:r>
    </w:p>
  </w:footnote>
  <w:footnote w:id="7723">
    <w:p>
      <w:pPr>
        <w:pStyle w:val="FootnoteText"/>
      </w:pPr>
      <w:r>
        <w:rPr>
          <w:rStyle w:val="FootnoteReference"/>
        </w:rPr>
        <w:footnoteRef/>
      </w:r>
      <w:r>
        <w:t xml:space="preserve"> Cross-references for "herein": Isa 29:14; Mark 6:6; John 3:10; John 12:37.</w:t>
      </w:r>
    </w:p>
  </w:footnote>
  <w:footnote w:id="772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25">
    <w:p>
      <w:pPr>
        <w:pStyle w:val="FootnoteText"/>
      </w:pPr>
      <w:r>
        <w:rPr>
          <w:rStyle w:val="FootnoteReference"/>
        </w:rPr>
        <w:footnoteRef/>
      </w:r>
      <w:r>
        <w:t xml:space="preserve"> Cross-references for "if any": Ps 34:15; Prov 15:29.</w:t>
      </w:r>
    </w:p>
  </w:footnote>
  <w:footnote w:id="7726">
    <w:p>
      <w:pPr>
        <w:pStyle w:val="FootnoteText"/>
      </w:pPr>
      <w:r>
        <w:rPr>
          <w:rStyle w:val="FootnoteReference"/>
        </w:rPr>
        <w:footnoteRef/>
      </w:r>
      <w:r>
        <w:t xml:space="preserve"> Cross-references for "and doeth": Ps 40:8; Ps 143:10; John 4:34; John 7:17; John 15:16; Heb 10:7; 1John 3:21-22.</w:t>
      </w:r>
    </w:p>
  </w:footnote>
  <w:footnote w:id="772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28">
    <w:p>
      <w:pPr>
        <w:pStyle w:val="FootnoteText"/>
      </w:pPr>
      <w:r>
        <w:rPr>
          <w:rStyle w:val="FootnoteReference"/>
        </w:rPr>
        <w:footnoteRef/>
      </w:r>
      <w:r>
        <w:t xml:space="preserve"> Cross-references for "the world": Job 20:4; Isa 64:4; Luke 1:70; Rev 16:18.</w:t>
      </w:r>
    </w:p>
  </w:footnote>
  <w:footnote w:id="7729">
    <w:p>
      <w:pPr>
        <w:pStyle w:val="FootnoteText"/>
      </w:pPr>
      <w:r>
        <w:rPr>
          <w:rStyle w:val="FootnoteReference"/>
        </w:rPr>
        <w:footnoteRef/>
      </w:r>
      <w:r>
        <w:t xml:space="preserve"> Cross-references: John 3:2; John 9:16; Acts 5:38-39.</w:t>
      </w:r>
    </w:p>
  </w:footnote>
  <w:footnote w:id="7730">
    <w:p>
      <w:pPr>
        <w:pStyle w:val="FootnoteText"/>
      </w:pPr>
      <w:r>
        <w:rPr>
          <w:rStyle w:val="FootnoteReference"/>
        </w:rPr>
        <w:footnoteRef/>
      </w:r>
      <w:r>
        <w:t xml:space="preserve"> Cross-references for "And they": Prov 22:10; Isa 66:5; Luke 6:22; John 6:37; John 9:22; 3John 1:9; Rev 13:17.</w:t>
      </w:r>
    </w:p>
  </w:footnote>
  <w:footnote w:id="7731">
    <w:p>
      <w:pPr>
        <w:pStyle w:val="FootnoteText"/>
      </w:pPr>
      <w:r>
        <w:rPr>
          <w:rStyle w:val="FootnoteReference"/>
        </w:rPr>
        <w:footnoteRef/>
      </w:r>
      <w:r>
        <w:t xml:space="preserve"> Cross-references for "cast him out": Matt 18:17-18; 1Cor 5:4-5; 1Cor 5:13.</w:t>
      </w:r>
    </w:p>
  </w:footnote>
  <w:footnote w:id="7732">
    <w:p>
      <w:pPr>
        <w:pStyle w:val="FootnoteText"/>
      </w:pPr>
      <w:r>
        <w:rPr>
          <w:rStyle w:val="FootnoteReference"/>
        </w:rPr>
        <w:footnoteRef/>
      </w:r>
      <w:r>
        <w:t xml:space="preserve"> Cross-references for "wast": Job 14:4; Job 15:14-16; Job 25:4; Ps 51:5; John 8:41; John 9:2; Gal 2:15; Eph 2:3.</w:t>
      </w:r>
    </w:p>
  </w:footnote>
  <w:footnote w:id="773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34">
    <w:p>
      <w:pPr>
        <w:pStyle w:val="FootnoteText"/>
      </w:pPr>
      <w:r>
        <w:rPr>
          <w:rStyle w:val="FootnoteReference"/>
        </w:rPr>
        <w:footnoteRef/>
      </w:r>
      <w:r>
        <w:t xml:space="preserve"> Cross-references for "and when": Ps 27:10; John 5:14; Rom 10:20.</w:t>
      </w:r>
    </w:p>
  </w:footnote>
  <w:footnote w:id="7735">
    <w:p>
      <w:pPr>
        <w:pStyle w:val="FootnoteText"/>
      </w:pPr>
      <w:r>
        <w:rPr>
          <w:rStyle w:val="FootnoteReference"/>
        </w:rPr>
        <w:footnoteRef/>
      </w:r>
      <w:r>
        <w:t xml:space="preserve"> Cross-references for "the Son": Ps 2:7; Ps 2:12; Matt 14:33; Matt 16:16; Mark 1:1; John 1:18; John 1:34; John 10:36; Rom 1:4; Heb 1:2-9; 1John 5:13.</w:t>
      </w:r>
    </w:p>
  </w:footnote>
  <w:footnote w:id="773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37">
    <w:p>
      <w:pPr>
        <w:pStyle w:val="FootnoteText"/>
      </w:pPr>
      <w:r>
        <w:rPr>
          <w:rStyle w:val="FootnoteReference"/>
        </w:rPr>
        <w:footnoteRef/>
      </w:r>
      <w:r>
        <w:t xml:space="preserve"> Cross-references: Prov 30:3-4; Song 5:9; Matt 11:3; John 1:38.</w:t>
      </w:r>
    </w:p>
  </w:footnote>
  <w:footnote w:id="7738">
    <w:p>
      <w:pPr>
        <w:pStyle w:val="FootnoteText"/>
      </w:pPr>
      <w:r>
        <w:rPr>
          <w:rStyle w:val="FootnoteReference"/>
        </w:rPr>
        <w:footnoteRef/>
      </w:r>
      <w:r>
        <w:t xml:space="preserve"> Cross-references for "Thou": Ps 25:8-9; Ps 25:14; Matt 11:25; Matt 13:11-12; John 4:26; John 7:17; John 14:21-23; Acts 10:31-33.</w:t>
      </w:r>
    </w:p>
  </w:footnote>
  <w:footnote w:id="7739">
    <w:p>
      <w:pPr>
        <w:pStyle w:val="FootnoteText"/>
      </w:pPr>
      <w:r>
        <w:rPr>
          <w:rStyle w:val="FootnoteReference"/>
        </w:rPr>
        <w:footnoteRef/>
      </w:r>
      <w:r>
        <w:t xml:space="preserve"> Cross-references for "Lord": Ps 2:12; Ps 45:11; Matt 14:33; Matt 28:9; Matt 28:17; Luke 24:52; John 20:28; Rev 5:9-14.</w:t>
      </w:r>
    </w:p>
  </w:footnote>
  <w:footnote w:id="7740">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41">
    <w:p>
      <w:pPr>
        <w:pStyle w:val="FootnoteText"/>
      </w:pPr>
      <w:r>
        <w:rPr>
          <w:rStyle w:val="FootnoteReference"/>
        </w:rPr>
        <w:footnoteRef/>
      </w:r>
      <w:r>
        <w:t xml:space="preserve"> Cross-references: Jer 1:9-10; Luke 2:34; Luke 13:30; John 3:17; John 5:22-27; John 8:15; 2Cor 2:16.</w:t>
      </w:r>
    </w:p>
  </w:footnote>
  <w:footnote w:id="7742">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43">
    <w:p>
      <w:pPr>
        <w:pStyle w:val="FootnoteText"/>
      </w:pPr>
      <w:r>
        <w:rPr>
          <w:rStyle w:val="FootnoteReference"/>
        </w:rPr>
        <w:footnoteRef/>
      </w:r>
      <w:r>
        <w:t xml:space="preserve"> Cross-references: Matt 15:12-14; Matt 23:16-28; Luke 11:39-54; John 7:47-52; John 9:34; Rom 2:19-22; Rev 3:17.</w:t>
      </w:r>
    </w:p>
  </w:footnote>
  <w:footnote w:id="7744">
    <w:p>
      <w:pPr>
        <w:pStyle w:val="FootnoteText"/>
      </w:pPr>
      <w:r>
        <w:rPr>
          <w:rStyle w:val="FootnoteReference"/>
        </w:rPr>
        <w:footnoteRef/>
      </w:r>
      <w:r>
        <w:t xml:space="preserve"> Cross-references: Prov 26:12; Isa 5:21; Jer 2:35; Luke 12:47; Luke 18:14; John 15:22-24; Heb 10:26; 1John 1:8-10.</w:t>
      </w:r>
    </w:p>
  </w:footnote>
  <w:footnote w:id="774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46">
    <w:p>
      <w:pPr>
        <w:pStyle w:val="FootnoteText"/>
      </w:pPr>
      <w:r>
        <w:rPr>
          <w:rStyle w:val="FootnoteReference"/>
        </w:rPr>
        <w:footnoteRef/>
      </w:r>
      <w:r>
        <w:t xml:space="preserve"> Cross-references for "Verily": John 3:3.</w:t>
      </w:r>
    </w:p>
  </w:footnote>
  <w:footnote w:id="774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4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49">
    <w:p>
      <w:pPr>
        <w:pStyle w:val="FootnoteText"/>
      </w:pPr>
      <w:r>
        <w:rPr>
          <w:rStyle w:val="FootnoteReference"/>
        </w:rPr>
        <w:footnoteRef/>
      </w:r>
      <w:r>
        <w:t xml:space="preserve"> Cross-references for "he that": John 10:7; John 10:9; Acts 20:28; 1Tim 3:2-7; 1Tim 4:14; Titus 1:5; Rev 1:20; Rev 2:1.</w:t>
      </w:r>
    </w:p>
  </w:footnote>
  <w:footnote w:id="7750">
    <w:p>
      <w:pPr>
        <w:pStyle w:val="FootnoteText"/>
      </w:pPr>
      <w:r>
        <w:rPr>
          <w:rStyle w:val="FootnoteReference"/>
        </w:rPr>
        <w:footnoteRef/>
      </w:r>
      <w:r>
        <w:t xml:space="preserve"> Cross-references for "the sheep": Song 8:13; John 6:37; John 6:45; John 10:4; John 10:16; John 10:26-27.</w:t>
      </w:r>
    </w:p>
  </w:footnote>
  <w:footnote w:id="7751">
    <w:p>
      <w:pPr>
        <w:pStyle w:val="FootnoteText"/>
      </w:pPr>
      <w:r>
        <w:rPr>
          <w:rStyle w:val="FootnoteReference"/>
        </w:rPr>
        <w:footnoteRef/>
      </w:r>
      <w:r>
        <w:t xml:space="preserve"> Cross-references for "and he": Exod 33:17; John 10:14; John 10:27; Rom 8:30; Phil 4:3; 2Tim 2:19; Rev 20:15.</w:t>
      </w:r>
    </w:p>
  </w:footnote>
  <w:footnote w:id="7752">
    <w:p>
      <w:pPr>
        <w:pStyle w:val="FootnoteText"/>
      </w:pPr>
      <w:r>
        <w:rPr>
          <w:rStyle w:val="FootnoteReference"/>
        </w:rPr>
        <w:footnoteRef/>
      </w:r>
      <w:r>
        <w:t xml:space="preserve"> Cross-references for "the porter": Isa 53:10-12; 1Cor 16:9; Col 4:3; 1Pet 1:12; Rev 3:7-8; Rev 3:20.</w:t>
      </w:r>
    </w:p>
  </w:footnote>
  <w:footnote w:id="7753">
    <w:p>
      <w:pPr>
        <w:pStyle w:val="FootnoteText"/>
      </w:pPr>
      <w:r>
        <w:rPr>
          <w:rStyle w:val="FootnoteReference"/>
        </w:rPr>
        <w:footnoteRef/>
      </w:r>
      <w:r>
        <w:t xml:space="preserve"> Cross-references for "and leadeth": Ps 23:2-3; Ps 78:52-53; Ps 80:1; Isa 40:11; Isa 42:16; Isa 49:9-10; Jer 31:8-9; Jer 50:4-6; Ezek 34:11-16; Rev 7:17.</w:t>
      </w:r>
    </w:p>
  </w:footnote>
  <w:footnote w:id="775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55">
    <w:p>
      <w:pPr>
        <w:pStyle w:val="FootnoteText"/>
      </w:pPr>
      <w:r>
        <w:rPr>
          <w:rStyle w:val="FootnoteReference"/>
        </w:rPr>
        <w:footnoteRef/>
      </w:r>
      <w:r>
        <w:t xml:space="preserve"> Cross-references: Song 2:8; Song 5:2; John 3:29; John 10:8; John 10:16; John 18:37.</w:t>
      </w:r>
    </w:p>
  </w:footnote>
  <w:footnote w:id="775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57">
    <w:p>
      <w:pPr>
        <w:pStyle w:val="FootnoteText"/>
      </w:pPr>
      <w:r>
        <w:rPr>
          <w:rStyle w:val="FootnoteReference"/>
        </w:rPr>
        <w:footnoteRef/>
      </w:r>
      <w:r>
        <w:t xml:space="preserve"> Name meaning: Jesus (Yeshua) — Yahweh saves. He will save His people from their sins.</w:t>
      </w:r>
    </w:p>
  </w:footnote>
  <w:footnote w:id="7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5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61">
    <w:p>
      <w:pPr>
        <w:pStyle w:val="FootnoteText"/>
      </w:pPr>
      <w:r>
        <w:rPr>
          <w:rStyle w:val="FootnoteReference"/>
        </w:rPr>
        <w:footnoteRef/>
      </w:r>
      <w:r>
        <w:t xml:space="preserve"> Cross-references for "the sheep": Ps 79:13; Ps 95:7; Ps 100:3; Isa 53:6; Ezek 34:31; Luke 15:4-6.</w:t>
      </w:r>
    </w:p>
  </w:footnote>
  <w:footnote w:id="7762">
    <w:p>
      <w:pPr>
        <w:pStyle w:val="FootnoteText"/>
      </w:pPr>
      <w:r>
        <w:rPr>
          <w:rStyle w:val="FootnoteReference"/>
        </w:rPr>
        <w:footnoteRef/>
      </w:r>
      <w:r>
        <w:t xml:space="preserve"> Cross-references for "I am": John 10:1; John 10:9; John 14:6; Eph 2:18; Heb 10:19-22.</w:t>
      </w:r>
    </w:p>
  </w:footnote>
  <w:footnote w:id="7763">
    <w:p>
      <w:pPr>
        <w:pStyle w:val="FootnoteText"/>
      </w:pPr>
      <w:r>
        <w:rPr>
          <w:rStyle w:val="FootnoteReference"/>
        </w:rPr>
        <w:footnoteRef/>
      </w:r>
      <w:r>
        <w:t xml:space="preserve"> Cross-references for "came": Isa 56:10-12; Ezek 22:25-28; Ezek 34:2; Zeph 3:3; Zech 11:4-9; Zech 11:16; John 10:1; Acts 5:36.</w:t>
      </w:r>
    </w:p>
  </w:footnote>
  <w:footnote w:id="7764">
    <w:p>
      <w:pPr>
        <w:pStyle w:val="FootnoteText"/>
      </w:pPr>
      <w:r>
        <w:rPr>
          <w:rStyle w:val="FootnoteReference"/>
        </w:rPr>
        <w:footnoteRef/>
      </w:r>
      <w:r>
        <w:t xml:space="preserve"> Cross-references: John 10:5; John 10:27.</w:t>
      </w:r>
    </w:p>
  </w:footnote>
  <w:footnote w:id="7765">
    <w:p>
      <w:pPr>
        <w:pStyle w:val="FootnoteText"/>
      </w:pPr>
      <w:r>
        <w:rPr>
          <w:rStyle w:val="FootnoteReference"/>
        </w:rPr>
        <w:footnoteRef/>
      </w:r>
      <w:r>
        <w:t xml:space="preserve"> Cross-references for "the door": John 10:1; John 10:7; John 14:6; Rom 5:1-2; Eph 2:18; Heb 10:19-22.</w:t>
      </w:r>
    </w:p>
  </w:footnote>
  <w:footnote w:id="7766">
    <w:p>
      <w:pPr>
        <w:pStyle w:val="FootnoteText"/>
      </w:pPr>
      <w:r>
        <w:rPr>
          <w:rStyle w:val="FootnoteReference"/>
        </w:rPr>
        <w:footnoteRef/>
      </w:r>
      <w:r>
        <w:t xml:space="preserve"> Cross-references for "and shall": Ps 23:1-6; Ps 80:1-3; Ps 95:7; Ps 100:3-4; Isa 40:11; Isa 49:9-10; Ezek 34:12-16; Zech 10:12.</w:t>
      </w:r>
    </w:p>
  </w:footnote>
  <w:footnote w:id="7767">
    <w:p>
      <w:pPr>
        <w:pStyle w:val="FootnoteText"/>
      </w:pPr>
      <w:r>
        <w:rPr>
          <w:rStyle w:val="FootnoteReference"/>
        </w:rPr>
        <w:footnoteRef/>
      </w:r>
      <w:r>
        <w:t xml:space="preserve"> Cross-references for "thief": Isa 56:11; Ezek 34:2-4; Hos 7:1; Matt 21:13; Matt 23:14; Mark 11:17; John 10:1; John 12:6; Rom 2:21; 2Pet 2:1-3.</w:t>
      </w:r>
    </w:p>
  </w:footnote>
  <w:footnote w:id="7768">
    <w:p>
      <w:pPr>
        <w:pStyle w:val="FootnoteText"/>
      </w:pPr>
      <w:r>
        <w:rPr>
          <w:rStyle w:val="FootnoteReference"/>
        </w:rPr>
        <w:footnoteRef/>
      </w:r>
      <w:r>
        <w:t xml:space="preserve"> Cross-references for "more abundantly": Rom 5:13-21; Heb 6:17; Heb 7:25; 2Pet 1:11.</w:t>
      </w:r>
    </w:p>
  </w:footnote>
  <w:footnote w:id="7769">
    <w:p>
      <w:pPr>
        <w:pStyle w:val="FootnoteText"/>
      </w:pPr>
      <w:r>
        <w:rPr>
          <w:rStyle w:val="FootnoteReference"/>
        </w:rPr>
        <w:footnoteRef/>
      </w:r>
      <w:r>
        <w:t xml:space="preserve"> Cross-references for "I am": Matt 18:11; Matt 20:28; Luke 19:10; John 3:17; John 6:33; John 6:51; John 12:47; 1Tim 1:15.</w:t>
      </w:r>
    </w:p>
  </w:footnote>
  <w:footnote w:id="777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71">
    <w:p>
      <w:pPr>
        <w:pStyle w:val="FootnoteText"/>
      </w:pPr>
      <w:r>
        <w:rPr>
          <w:rStyle w:val="FootnoteReference"/>
        </w:rPr>
        <w:footnoteRef/>
      </w:r>
      <w:r>
        <w:t xml:space="preserve"> Cross-references for "giveth": Gen 31:39-40; 1Sam 17:34-35; 2Sam 24:17; Isa 53:6; Eph 5:2; Titus 2:14; 1Pet 2:24.</w:t>
      </w:r>
    </w:p>
  </w:footnote>
  <w:footnote w:id="7772">
    <w:p>
      <w:pPr>
        <w:pStyle w:val="FootnoteText"/>
      </w:pPr>
      <w:r>
        <w:rPr>
          <w:rStyle w:val="FootnoteReference"/>
        </w:rPr>
        <w:footnoteRef/>
      </w:r>
      <w:r>
        <w:t xml:space="preserve"> Cross-references for "the wolf coming": Matt 7:15; Matt 10:16; Acts 20:29.</w:t>
      </w:r>
    </w:p>
  </w:footnote>
  <w:footnote w:id="7773">
    <w:p>
      <w:pPr>
        <w:pStyle w:val="FootnoteText"/>
      </w:pPr>
      <w:r>
        <w:rPr>
          <w:rStyle w:val="FootnoteReference"/>
        </w:rPr>
        <w:footnoteRef/>
      </w:r>
      <w:r>
        <w:t xml:space="preserve"> Cross-references for "he that": Isa 56:10-12; Ezek 34:2-6; Zech 11:16-17; John 10:3; 1Tim 3:3; 1Tim 3:8; 2Tim 4:10; Titus 1:7; 1Pet 5:2; 2Pet 2:3.</w:t>
      </w:r>
    </w:p>
  </w:footnote>
  <w:footnote w:id="7774">
    <w:p>
      <w:pPr>
        <w:pStyle w:val="FootnoteText"/>
      </w:pPr>
      <w:r>
        <w:rPr>
          <w:rStyle w:val="FootnoteReference"/>
        </w:rPr>
        <w:footnoteRef/>
      </w:r>
      <w:r>
        <w:t xml:space="preserve"> Cross-references for "careth not": John 12:6; Acts 18:17; Phil 2:20.</w:t>
      </w:r>
    </w:p>
  </w:footnote>
  <w:footnote w:id="7775">
    <w:p>
      <w:pPr>
        <w:pStyle w:val="FootnoteText"/>
      </w:pPr>
      <w:r>
        <w:rPr>
          <w:rStyle w:val="FootnoteReference"/>
        </w:rPr>
        <w:footnoteRef/>
      </w:r>
      <w:r>
        <w:t xml:space="preserve"> Cross-references for "good": John 10:11.</w:t>
      </w:r>
    </w:p>
  </w:footnote>
  <w:footnote w:id="7776">
    <w:p>
      <w:pPr>
        <w:pStyle w:val="FootnoteText"/>
      </w:pPr>
      <w:r>
        <w:rPr>
          <w:rStyle w:val="FootnoteReference"/>
        </w:rPr>
        <w:footnoteRef/>
      </w:r>
      <w:r>
        <w:t xml:space="preserve"> Cross-references for "know": Ps 1:6; John 10:27; 2Tim 2:19; Rev 2:2; Rev 2:9; Rev 2:13; Rev 2:19; Rev 3:1; Rev 3:8; Rev 3:15.</w:t>
      </w:r>
    </w:p>
  </w:footnote>
  <w:footnote w:id="7777">
    <w:p>
      <w:pPr>
        <w:pStyle w:val="FootnoteText"/>
      </w:pPr>
      <w:r>
        <w:rPr>
          <w:rStyle w:val="FootnoteReference"/>
        </w:rPr>
        <w:footnoteRef/>
      </w:r>
      <w:r>
        <w:t xml:space="preserve"> Cross-references: Isa 53:11; John 17:3; John 17:8; 2Cor 4:6; Eph 1:17; Eph 3:19; Phil 3:8; 2Tim 1:12; 1John 5:20.</w:t>
      </w:r>
    </w:p>
  </w:footnote>
  <w:footnote w:id="777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79">
    <w:p>
      <w:pPr>
        <w:pStyle w:val="FootnoteText"/>
      </w:pPr>
      <w:r>
        <w:rPr>
          <w:rStyle w:val="FootnoteReference"/>
        </w:rPr>
        <w:footnoteRef/>
      </w:r>
      <w:r>
        <w:t xml:space="preserve"> Cross-references: Matt 11:27; Luke 10:21; John 1:18; John 6:46; John 8:55; John 17:25; Rev 5:2-9.</w:t>
      </w:r>
    </w:p>
  </w:footnote>
  <w:footnote w:id="778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81">
    <w:p>
      <w:pPr>
        <w:pStyle w:val="FootnoteText"/>
      </w:pPr>
      <w:r>
        <w:rPr>
          <w:rStyle w:val="FootnoteReference"/>
        </w:rPr>
        <w:footnoteRef/>
      </w:r>
      <w:r>
        <w:t xml:space="preserve"> Cross-references for "them": Acts 15:14; Rom 8:29-30; Eph 2:1-5; Eph 2:15-18; 2Thess 2:13; Titus 3:3-5.</w:t>
      </w:r>
    </w:p>
  </w:footnote>
  <w:footnote w:id="7782">
    <w:p>
      <w:pPr>
        <w:pStyle w:val="FootnoteText"/>
      </w:pPr>
      <w:r>
        <w:rPr>
          <w:rStyle w:val="FootnoteReference"/>
        </w:rPr>
        <w:footnoteRef/>
      </w:r>
      <w:r>
        <w:t xml:space="preserve"> Cross-references for "they shall": Matt 17:5; John 6:37; John 10:27; Acts 22:14; Rev 3:20.</w:t>
      </w:r>
    </w:p>
  </w:footnote>
  <w:footnote w:id="7783">
    <w:p>
      <w:pPr>
        <w:pStyle w:val="FootnoteText"/>
      </w:pPr>
      <w:r>
        <w:rPr>
          <w:rStyle w:val="FootnoteReference"/>
        </w:rPr>
        <w:footnoteRef/>
      </w:r>
      <w:r>
        <w:t xml:space="preserve"> Cross-references for "there": Ezek 37:22; Eph 2:14.</w:t>
      </w:r>
    </w:p>
  </w:footnote>
  <w:footnote w:id="7784">
    <w:p>
      <w:pPr>
        <w:pStyle w:val="FootnoteText"/>
      </w:pPr>
      <w:r>
        <w:rPr>
          <w:rStyle w:val="FootnoteReference"/>
        </w:rPr>
        <w:footnoteRef/>
      </w:r>
      <w:r>
        <w:t xml:space="preserve"> Cross-references for "one shepherd": Eccl 12:11; Ezek 34:23; John 10:2; John 10:11; Heb 13:20; 1Pet 2:25; 1Pet 5:4.</w:t>
      </w:r>
    </w:p>
  </w:footnote>
  <w:footnote w:id="7785">
    <w:p>
      <w:pPr>
        <w:pStyle w:val="FootnoteText"/>
      </w:pPr>
      <w:r>
        <w:rPr>
          <w:rStyle w:val="FootnoteReference"/>
        </w:rPr>
        <w:footnoteRef/>
      </w:r>
      <w:r>
        <w:t xml:space="preserve"> Cross-references: Isa 42:1; Isa 42:21; Isa 53:7-12; John 3:25; John 15:9-10; John 17:4-5; John 17:24-26; Heb 2:9.</w:t>
      </w:r>
    </w:p>
  </w:footnote>
  <w:footnote w:id="7786">
    <w:p>
      <w:pPr>
        <w:pStyle w:val="FootnoteText"/>
      </w:pPr>
      <w:r>
        <w:rPr>
          <w:rStyle w:val="FootnoteReference"/>
        </w:rPr>
        <w:footnoteRef/>
      </w:r>
      <w:r>
        <w:t xml:space="preserve"> Cross-references for "This": Ps 40:6-8; John 6:38; John 14:31; John 15:10; Heb 5:6-9; Heb 10:6-10.</w:t>
      </w:r>
    </w:p>
  </w:footnote>
  <w:footnote w:id="7787">
    <w:p>
      <w:pPr>
        <w:pStyle w:val="FootnoteText"/>
      </w:pPr>
      <w:r>
        <w:rPr>
          <w:rStyle w:val="FootnoteReference"/>
        </w:rPr>
        <w:footnoteRef/>
      </w:r>
      <w:r>
        <w:t xml:space="preserve"> Cross-references: Matt 26:53-56; John 18:5-6; John 19:11.</w:t>
      </w:r>
    </w:p>
  </w:footnote>
  <w:footnote w:id="7788">
    <w:p>
      <w:pPr>
        <w:pStyle w:val="FootnoteText"/>
      </w:pPr>
      <w:r>
        <w:rPr>
          <w:rStyle w:val="FootnoteReference"/>
        </w:rPr>
        <w:footnoteRef/>
      </w:r>
      <w:r>
        <w:t xml:space="preserve"> Cross-references: Isa 53:10-12; John 2:19-21; Acts 2:24; Acts 2:32; Acts 3:15; Phil 2:6-8; Titus 2:14; Heb 2:9; Heb 2:14-15.</w:t>
      </w:r>
    </w:p>
  </w:footnote>
  <w:footnote w:id="7789">
    <w:p>
      <w:pPr>
        <w:pStyle w:val="FootnoteText"/>
      </w:pPr>
      <w:r>
        <w:rPr>
          <w:rStyle w:val="FootnoteReference"/>
        </w:rPr>
        <w:footnoteRef/>
      </w:r>
      <w:r>
        <w:t xml:space="preserve"> People-name: Jews. People-name meaning: Jews — People of Judah; Judeans. Source form: Jews.</w:t>
      </w:r>
    </w:p>
  </w:footnote>
  <w:footnote w:id="7790">
    <w:p>
      <w:pPr>
        <w:pStyle w:val="FootnoteText"/>
      </w:pPr>
      <w:r>
        <w:rPr>
          <w:rStyle w:val="FootnoteReference"/>
        </w:rPr>
        <w:footnoteRef/>
      </w:r>
      <w:r>
        <w:t xml:space="preserve"> Cross-references: Matt 10:34-35; Luke 12:51-53; John 7:40-43; John 9:16; Acts 14:4; Acts 23:7-10; 1Cor 3:3; 1Cor 11:18.</w:t>
      </w:r>
    </w:p>
  </w:footnote>
  <w:footnote w:id="7791">
    <w:p>
      <w:pPr>
        <w:pStyle w:val="FootnoteText"/>
      </w:pPr>
      <w:r>
        <w:rPr>
          <w:rStyle w:val="FootnoteReference"/>
        </w:rPr>
        <w:footnoteRef/>
      </w:r>
      <w:r>
        <w:t xml:space="preserve"> Cross-references for "He hath": Matt 9:34; Matt 10:25; Mark 3:21; John 7:20; John 8:48; John 8:52; Acts 26:24.</w:t>
      </w:r>
    </w:p>
  </w:footnote>
  <w:footnote w:id="7792">
    <w:p>
      <w:pPr>
        <w:pStyle w:val="FootnoteText"/>
      </w:pPr>
      <w:r>
        <w:rPr>
          <w:rStyle w:val="FootnoteReference"/>
        </w:rPr>
        <w:footnoteRef/>
      </w:r>
      <w:r>
        <w:t xml:space="preserve"> Cross-references: Isa 53:8; John 7:46-52; John 8:47; John 9:28-29; Acts 18:14-15; Acts 25:19-20; Acts 26:30-32.</w:t>
      </w:r>
    </w:p>
  </w:footnote>
  <w:footnote w:id="7793">
    <w:p>
      <w:pPr>
        <w:pStyle w:val="FootnoteText"/>
      </w:pPr>
      <w:r>
        <w:rPr>
          <w:rStyle w:val="FootnoteReference"/>
        </w:rPr>
        <w:footnoteRef/>
      </w:r>
      <w:r>
        <w:t xml:space="preserve"> Cross-references: Exod 4:11; Exod 8:19; Ps 94:9; Ps 146:8; Prov 20:12; Isa 35:5-6; Matt 11:5; John 9:6; John 9:32.</w:t>
      </w:r>
    </w:p>
  </w:footnote>
  <w:footnote w:id="7794">
    <w:p>
      <w:pPr>
        <w:pStyle w:val="FootnoteText"/>
      </w:pPr>
      <w:r>
        <w:rPr>
          <w:rStyle w:val="FootnoteReference"/>
        </w:rPr>
        <w:footnoteRef/>
      </w:r>
      <w:r>
        <w:t xml:space="preserve"> Place name: Jerusalem. Place-name meaning: Jerusalem — vision of peace. Source form: Jerusalem. Greek form: ιεροσολυμα.</w:t>
      </w:r>
    </w:p>
  </w:footnote>
  <w:footnote w:id="7795">
    <w:p>
      <w:pPr>
        <w:pStyle w:val="FootnoteText"/>
      </w:pPr>
      <w:r>
        <w:rPr>
          <w:rStyle w:val="FootnoteReference"/>
        </w:rPr>
        <w:footnoteRef/>
      </w:r>
      <w:r>
        <w:t xml:space="preserve"> Personal name: Solomon. Personal-name meaning: Solomon — Peaceable; peaceful. Source form: Solomon.</w:t>
      </w:r>
    </w:p>
  </w:footnote>
  <w:footnote w:id="7796">
    <w:p>
      <w:pPr>
        <w:pStyle w:val="FootnoteText"/>
      </w:pPr>
      <w:r>
        <w:rPr>
          <w:rStyle w:val="FootnoteReference"/>
        </w:rPr>
        <w:footnoteRef/>
      </w:r>
      <w:r>
        <w:t xml:space="preserve"> Cross-references for "in Solomon's": Acts 3:11; Acts 5:12.</w:t>
      </w:r>
    </w:p>
  </w:footnote>
  <w:footnote w:id="7797">
    <w:p>
      <w:pPr>
        <w:pStyle w:val="FootnoteText"/>
      </w:pPr>
      <w:r>
        <w:rPr>
          <w:rStyle w:val="FootnoteReference"/>
        </w:rPr>
        <w:footnoteRef/>
      </w:r>
      <w:r>
        <w:t xml:space="preserve"> Personal name: Christ. Personal-name meaning: Christ — anointed. Source form: Christ.</w:t>
      </w:r>
    </w:p>
  </w:footnote>
  <w:footnote w:id="7798">
    <w:p>
      <w:pPr>
        <w:pStyle w:val="FootnoteText"/>
      </w:pPr>
      <w:r>
        <w:rPr>
          <w:rStyle w:val="FootnoteReference"/>
        </w:rPr>
        <w:footnoteRef/>
      </w:r>
      <w:r>
        <w:t xml:space="preserve"> Cross-references: 1Kgs 18:21; Matt 11:3; Luke 3:15.</w:t>
      </w:r>
    </w:p>
  </w:footnote>
  <w:footnote w:id="7799">
    <w:p>
      <w:pPr>
        <w:pStyle w:val="FootnoteText"/>
      </w:pPr>
      <w:r>
        <w:rPr>
          <w:rStyle w:val="FootnoteReference"/>
        </w:rPr>
        <w:footnoteRef/>
      </w:r>
      <w:r>
        <w:t xml:space="preserve"> Cross-references: Luke 22:67-70; John 1:19; John 8:25; John 8:53; John 9:22; 2Cor 3:12.</w:t>
      </w:r>
    </w:p>
  </w:footnote>
  <w:footnote w:id="7800">
    <w:p>
      <w:pPr>
        <w:pStyle w:val="FootnoteText"/>
      </w:pPr>
      <w:r>
        <w:rPr>
          <w:rStyle w:val="FootnoteReference"/>
        </w:rPr>
        <w:footnoteRef/>
      </w:r>
      <w:r>
        <w:t xml:space="preserve"> Cross-references for "I told": John 5:17-43; John 8:12; John 8:24; John 8:58.</w:t>
      </w:r>
    </w:p>
  </w:footnote>
  <w:footnote w:id="780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802">
    <w:p>
      <w:pPr>
        <w:pStyle w:val="FootnoteText"/>
      </w:pPr>
      <w:r>
        <w:rPr>
          <w:rStyle w:val="FootnoteReference"/>
        </w:rPr>
        <w:footnoteRef/>
      </w:r>
      <w:r>
        <w:t xml:space="preserve"> Cross-references for "because": John 6:37; John 6:44-45; John 6:65; John 8:47; John 10:4; John 10:27; John 12:37-40; Rom 11:7-8; 2Cor 4:3-4; 1John 4:6.</w:t>
      </w:r>
    </w:p>
  </w:footnote>
  <w:footnote w:id="7803">
    <w:p>
      <w:pPr>
        <w:pStyle w:val="FootnoteText"/>
      </w:pPr>
      <w:r>
        <w:rPr>
          <w:rStyle w:val="FootnoteReference"/>
        </w:rPr>
        <w:footnoteRef/>
      </w:r>
      <w:r>
        <w:t xml:space="preserve"> Cross-references for "sheep": Matt 17:5; John 5:25; John 8:43; John 10:4; John 10:8; John 10:16; Acts 3:23; Heb 3:7; Rev 3:20.</w:t>
      </w:r>
    </w:p>
  </w:footnote>
  <w:footnote w:id="7804">
    <w:p>
      <w:pPr>
        <w:pStyle w:val="FootnoteText"/>
      </w:pPr>
      <w:r>
        <w:rPr>
          <w:rStyle w:val="FootnoteReference"/>
        </w:rPr>
        <w:footnoteRef/>
      </w:r>
      <w:r>
        <w:t xml:space="preserve"> Cross-references for "and I": Matt 7:23; Matt 25:12; Luke 13:27; John 10:3; John 10:14; 1Cor 8:3; Gal 4:9; 2Tim 2:19.</w:t>
      </w:r>
    </w:p>
  </w:footnote>
  <w:footnote w:id="7805">
    <w:p>
      <w:pPr>
        <w:pStyle w:val="FootnoteText"/>
      </w:pPr>
      <w:r>
        <w:rPr>
          <w:rStyle w:val="FootnoteReference"/>
        </w:rPr>
        <w:footnoteRef/>
      </w:r>
      <w:r>
        <w:t xml:space="preserve"> Cross-references for "and they": 1Kgs 18:21; Matt 16:24; Mark 8:34; Mark 10:21; Luke 9:23; John 8:12; John 10:4; John 12:26; John 21:22; Rev 14:4.</w:t>
      </w:r>
    </w:p>
  </w:footnote>
  <w:footnote w:id="780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07">
    <w:p>
      <w:pPr>
        <w:pStyle w:val="FootnoteText"/>
      </w:pPr>
      <w:r>
        <w:rPr>
          <w:rStyle w:val="FootnoteReference"/>
        </w:rPr>
        <w:footnoteRef/>
      </w:r>
      <w:r>
        <w:t xml:space="preserve"> Cross-references for "neither": Deut 33:3; Ps 31:5; Luke 22:31-32; Luke 23:46; John 17:11-12; Acts 7:59; 2Tim 1:12; Heb 7:25.</w:t>
      </w:r>
    </w:p>
  </w:footnote>
  <w:footnote w:id="780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09">
    <w:p>
      <w:pPr>
        <w:pStyle w:val="FootnoteText"/>
      </w:pPr>
      <w:r>
        <w:rPr>
          <w:rStyle w:val="FootnoteReference"/>
        </w:rPr>
        <w:footnoteRef/>
      </w:r>
      <w:r>
        <w:t xml:space="preserve"> Cross-references for "is greater": Exod 18:11; Ps 145:3; Dan 4:3; Mal 1:14; John 14:28.</w:t>
      </w:r>
    </w:p>
  </w:footnote>
  <w:footnote w:id="7810">
    <w:p>
      <w:pPr>
        <w:pStyle w:val="FootnoteText"/>
      </w:pPr>
      <w:r>
        <w:rPr>
          <w:rStyle w:val="FootnoteReference"/>
        </w:rPr>
        <w:footnoteRef/>
      </w:r>
      <w:r>
        <w:t xml:space="preserve"> Cross-references for "which": John 6:37; John 17:2; John 17:6; John 17:9; John 17:11.</w:t>
      </w:r>
    </w:p>
  </w:footnote>
  <w:footnote w:id="781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12">
    <w:p>
      <w:pPr>
        <w:pStyle w:val="FootnoteText"/>
      </w:pPr>
      <w:r>
        <w:rPr>
          <w:rStyle w:val="FootnoteReference"/>
        </w:rPr>
        <w:footnoteRef/>
      </w:r>
      <w:r>
        <w:t xml:space="preserve"> Cross-references: Exod 17:4; 1Sam 30:6; Matt 21:35; Matt 23:35; John 5:18; John 8:59; John 11:8; Acts 7:52; Acts 7:58-59.</w:t>
      </w:r>
    </w:p>
  </w:footnote>
  <w:footnote w:id="7813">
    <w:p>
      <w:pPr>
        <w:pStyle w:val="FootnoteText"/>
      </w:pPr>
      <w:r>
        <w:rPr>
          <w:rStyle w:val="FootnoteReference"/>
        </w:rPr>
        <w:footnoteRef/>
      </w:r>
      <w:r>
        <w:t xml:space="preserve"> Cross-references for "Many": Matt 11:5; John 5:19-20; John 5:36; John 10:25; John 10:37; Acts 2:22; Acts 10:38.</w:t>
      </w:r>
    </w:p>
  </w:footnote>
  <w:footnote w:id="7814">
    <w:p>
      <w:pPr>
        <w:pStyle w:val="FootnoteText"/>
      </w:pPr>
      <w:r>
        <w:rPr>
          <w:rStyle w:val="FootnoteReference"/>
        </w:rPr>
        <w:footnoteRef/>
      </w:r>
      <w:r>
        <w:t xml:space="preserve"> Cross-references: 1Sam 19:4-6; 2Chr 24:20-22; Ps 35:12; Ps 109:4-5; Eccl 4:4; 1John 3:12.</w:t>
      </w:r>
    </w:p>
  </w:footnote>
  <w:footnote w:id="7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18">
    <w:p>
      <w:pPr>
        <w:pStyle w:val="FootnoteText"/>
      </w:pPr>
      <w:r>
        <w:rPr>
          <w:rStyle w:val="FootnoteReference"/>
        </w:rPr>
        <w:footnoteRef/>
      </w:r>
      <w:r>
        <w:t xml:space="preserve"> Cross-references: Lev 24:14; 1Kgs 21:10.</w:t>
      </w:r>
    </w:p>
  </w:footnote>
  <w:footnote w:id="7819">
    <w:p>
      <w:pPr>
        <w:pStyle w:val="FootnoteText"/>
      </w:pPr>
      <w:r>
        <w:rPr>
          <w:rStyle w:val="FootnoteReference"/>
        </w:rPr>
        <w:footnoteRef/>
      </w:r>
      <w:r>
        <w:t xml:space="preserve"> Cross-references for "makest": Ps 82:6; John 5:18; John 10:30; Rom 13:1; Phil 2:6.</w:t>
      </w:r>
    </w:p>
  </w:footnote>
  <w:footnote w:id="7820">
    <w:p>
      <w:pPr>
        <w:pStyle w:val="FootnoteText"/>
      </w:pPr>
      <w:r>
        <w:rPr>
          <w:rStyle w:val="FootnoteReference"/>
        </w:rPr>
        <w:footnoteRef/>
      </w:r>
      <w:r>
        <w:t xml:space="preserve"> Cross-references for "I said": Ps 82:1; Ps 82:6-7.</w:t>
      </w:r>
    </w:p>
  </w:footnote>
  <w:footnote w:id="7821">
    <w:p>
      <w:pPr>
        <w:pStyle w:val="FootnoteText"/>
      </w:pPr>
      <w:r>
        <w:rPr>
          <w:rStyle w:val="FootnoteReference"/>
        </w:rPr>
        <w:footnoteRef/>
      </w:r>
      <w:r>
        <w:t xml:space="preserve"> Cross-references for "gods": Exod 4:16; Exod 7:1; Exod 22:28; Ps 138:1.</w:t>
      </w:r>
    </w:p>
  </w:footnote>
  <w:footnote w:id="7822">
    <w:p>
      <w:pPr>
        <w:pStyle w:val="FootnoteText"/>
      </w:pPr>
      <w:r>
        <w:rPr>
          <w:rStyle w:val="FootnoteReference"/>
        </w:rPr>
        <w:footnoteRef/>
      </w:r>
      <w:r>
        <w:t xml:space="preserve"> Cross-references: John 12:34; John 15:25; Rom 3:10-19.</w:t>
      </w:r>
    </w:p>
  </w:footnote>
  <w:footnote w:id="782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24">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25">
    <w:p>
      <w:pPr>
        <w:pStyle w:val="FootnoteText"/>
      </w:pPr>
      <w:r>
        <w:rPr>
          <w:rStyle w:val="FootnoteReference"/>
        </w:rPr>
        <w:footnoteRef/>
      </w:r>
      <w:r>
        <w:t xml:space="preserve"> Cross-references for "whom": Ps 2:2; Ps 2:6-12; Isa 11:2-5; Isa 42:1; Isa 42:3; Isa 49:1-3; Isa 49:6-8; Isa 55:4; Isa 61:1-3; Jer 1:5; John 3:34; John 6:27.</w:t>
      </w:r>
    </w:p>
  </w:footnote>
  <w:footnote w:id="782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27">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28">
    <w:p>
      <w:pPr>
        <w:pStyle w:val="FootnoteText"/>
      </w:pPr>
      <w:r>
        <w:rPr>
          <w:rStyle w:val="FootnoteReference"/>
        </w:rPr>
        <w:footnoteRef/>
      </w:r>
      <w:r>
        <w:t xml:space="preserve"> Cross-references: Matt 11:20-24; John 5:31; John 10:25; John 10:32; John 12:37-40; John 14:10; John 15:24.</w:t>
      </w:r>
    </w:p>
  </w:footnote>
  <w:footnote w:id="7829">
    <w:p>
      <w:pPr>
        <w:pStyle w:val="FootnoteText"/>
      </w:pPr>
      <w:r>
        <w:rPr>
          <w:rStyle w:val="FootnoteReference"/>
        </w:rPr>
        <w:footnoteRef/>
      </w:r>
      <w:r>
        <w:t xml:space="preserve"> Cross-references for "believe the": John 3:2; John 5:36; Acts 2:22; Acts 4:8-12.</w:t>
      </w:r>
    </w:p>
  </w:footnote>
  <w:footnote w:id="7830">
    <w:p>
      <w:pPr>
        <w:pStyle w:val="FootnoteText"/>
      </w:pPr>
      <w:r>
        <w:rPr>
          <w:rStyle w:val="FootnoteReference"/>
        </w:rPr>
        <w:footnoteRef/>
      </w:r>
      <w:r>
        <w:t xml:space="preserve"> Cross-references for "that ye": John 10:30; John 14:9-11; John 14:20; John 17:11; John 17:21-23.</w:t>
      </w:r>
    </w:p>
  </w:footnote>
  <w:footnote w:id="7831">
    <w:p>
      <w:pPr>
        <w:pStyle w:val="FootnoteText"/>
      </w:pPr>
      <w:r>
        <w:rPr>
          <w:rStyle w:val="FootnoteReference"/>
        </w:rPr>
        <w:footnoteRef/>
      </w:r>
      <w:r>
        <w:t xml:space="preserve"> Cross-references: Luke 4:29-30; John 7:30; John 7:44; John 8:59; John 10:31.</w:t>
      </w:r>
    </w:p>
  </w:footnote>
  <w:footnote w:id="7832">
    <w:p>
      <w:pPr>
        <w:pStyle w:val="FootnoteText"/>
      </w:pPr>
      <w:r>
        <w:rPr>
          <w:rStyle w:val="FootnoteReference"/>
        </w:rPr>
        <w:footnoteRef/>
      </w:r>
      <w:r>
        <w:t xml:space="preserve"> Place name: Jordan. Place-name meaning: Jordan — the river of judgment. Source form: Jordan. Greek form: ιορδανου.</w:t>
      </w:r>
    </w:p>
  </w:footnote>
  <w:footnote w:id="7833">
    <w:p>
      <w:pPr>
        <w:pStyle w:val="FootnoteText"/>
      </w:pPr>
      <w:r>
        <w:rPr>
          <w:rStyle w:val="FootnoteReference"/>
        </w:rPr>
        <w:footnoteRef/>
      </w:r>
      <w:r>
        <w:t xml:space="preserve"> Cross-references for "the place": John 1:28; John 3:26.</w:t>
      </w:r>
    </w:p>
  </w:footnote>
  <w:footnote w:id="7834">
    <w:p>
      <w:pPr>
        <w:pStyle w:val="FootnoteText"/>
      </w:pPr>
      <w:r>
        <w:rPr>
          <w:rStyle w:val="FootnoteReference"/>
        </w:rPr>
        <w:footnoteRef/>
      </w:r>
      <w:r>
        <w:t xml:space="preserve"> Name meaning: John (Yochanan) — Yahweh is gracious. Forerunner of Jesus; proclaimed God’s grace.</w:t>
      </w:r>
    </w:p>
  </w:footnote>
  <w:footnote w:id="7835">
    <w:p>
      <w:pPr>
        <w:pStyle w:val="FootnoteText"/>
      </w:pPr>
      <w:r>
        <w:rPr>
          <w:rStyle w:val="FootnoteReference"/>
        </w:rPr>
        <w:footnoteRef/>
      </w:r>
      <w:r>
        <w:t xml:space="preserve"> Cross-references for "there": John 7:1; John 11:54.</w:t>
      </w:r>
    </w:p>
  </w:footnote>
  <w:footnote w:id="7836">
    <w:p>
      <w:pPr>
        <w:pStyle w:val="FootnoteText"/>
      </w:pPr>
      <w:r>
        <w:rPr>
          <w:rStyle w:val="FootnoteReference"/>
        </w:rPr>
        <w:footnoteRef/>
      </w:r>
      <w:r>
        <w:t xml:space="preserve"> Cross-references for "many": Matt 4:23-25; Mark 1:37; Luke 5:1; Luke 12:1; John 3:26.</w:t>
      </w:r>
    </w:p>
  </w:footnote>
  <w:footnote w:id="7837">
    <w:p>
      <w:pPr>
        <w:pStyle w:val="FootnoteText"/>
      </w:pPr>
      <w:r>
        <w:rPr>
          <w:rStyle w:val="FootnoteReference"/>
        </w:rPr>
        <w:footnoteRef/>
      </w:r>
      <w:r>
        <w:t xml:space="preserve"> Cross-references for "John did": Matt 14:2; Luke 7:26-28.</w:t>
      </w:r>
    </w:p>
  </w:footnote>
  <w:footnote w:id="7838">
    <w:p>
      <w:pPr>
        <w:pStyle w:val="FootnoteText"/>
      </w:pPr>
      <w:r>
        <w:rPr>
          <w:rStyle w:val="FootnoteReference"/>
        </w:rPr>
        <w:footnoteRef/>
      </w:r>
      <w:r>
        <w:t xml:space="preserve"> Cross-references: Matt 3:11-12; Luke 7:29-30; John 1:29; John 1:33-34; John 3:29-36.</w:t>
      </w:r>
    </w:p>
  </w:footnote>
  <w:footnote w:id="7839">
    <w:p>
      <w:pPr>
        <w:pStyle w:val="FootnoteText"/>
      </w:pPr>
      <w:r>
        <w:rPr>
          <w:rStyle w:val="FootnoteReference"/>
        </w:rPr>
        <w:footnoteRef/>
      </w:r>
      <w:r>
        <w:t xml:space="preserve"> Cross-references: John 2:23; John 4:39; John 4:41; John 8:30; John 11:45; John 12:42.</w:t>
      </w:r>
    </w:p>
  </w:footnote>
  <w:footnote w:id="7840">
    <w:p>
      <w:pPr>
        <w:pStyle w:val="FootnoteText"/>
      </w:pPr>
      <w:r>
        <w:rPr>
          <w:rStyle w:val="FootnoteReference"/>
        </w:rPr>
        <w:footnoteRef/>
      </w:r>
      <w:r>
        <w:t xml:space="preserve"> Cross-references for "was sick": Gen 48:1; 2Kgs 20:1-12; John 11:3; John 11:6; Acts 9:37.</w:t>
      </w:r>
    </w:p>
  </w:footnote>
  <w:footnote w:id="7841">
    <w:p>
      <w:pPr>
        <w:pStyle w:val="FootnoteText"/>
      </w:pPr>
      <w:r>
        <w:rPr>
          <w:rStyle w:val="FootnoteReference"/>
        </w:rPr>
        <w:footnoteRef/>
      </w:r>
      <w:r>
        <w:t xml:space="preserve"> Name meaning: Lazarus (Eleazar) — God has helped. Raised from the dead.</w:t>
      </w:r>
    </w:p>
  </w:footnote>
  <w:footnote w:id="7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843">
    <w:p>
      <w:pPr>
        <w:pStyle w:val="FootnoteText"/>
      </w:pPr>
      <w:r>
        <w:rPr>
          <w:rStyle w:val="FootnoteReference"/>
        </w:rPr>
        <w:footnoteRef/>
      </w:r>
      <w:r>
        <w:t xml:space="preserve"> Name meaning: Mary (Miryam) — Bitter; beloved; exalted one. Mother of Jesus; experienced bitterness yet exaltation.</w:t>
      </w:r>
    </w:p>
  </w:footnote>
  <w:footnote w:id="7844">
    <w:p>
      <w:pPr>
        <w:pStyle w:val="FootnoteText"/>
      </w:pPr>
      <w:r>
        <w:rPr>
          <w:rStyle w:val="FootnoteReference"/>
        </w:rPr>
        <w:footnoteRef/>
      </w:r>
      <w:r>
        <w:t xml:space="preserve"> Name meaning: Martha (Martha) — Lady; mistress. Busy homemaker who learned to sit at Jesus’ feet.</w:t>
      </w:r>
    </w:p>
  </w:footnote>
  <w:footnote w:id="7845">
    <w:p>
      <w:pPr>
        <w:pStyle w:val="FootnoteText"/>
      </w:pPr>
      <w:r>
        <w:rPr>
          <w:rStyle w:val="FootnoteReference"/>
        </w:rPr>
        <w:footnoteRef/>
      </w:r>
      <w:r>
        <w:t xml:space="preserve"> Cross-references: John 12:10.</w:t>
      </w:r>
    </w:p>
  </w:footnote>
  <w:footnote w:id="7846">
    <w:p>
      <w:pPr>
        <w:pStyle w:val="FootnoteText"/>
      </w:pPr>
      <w:r>
        <w:rPr>
          <w:rStyle w:val="FootnoteReference"/>
        </w:rPr>
        <w:footnoteRef/>
      </w:r>
      <w:r>
        <w:t xml:space="preserve"> Cross-references for "Lazarus": Luke 16:20-25; John 11:5; John 11:11; John 12:2; John 12:9; John 12:17.</w:t>
      </w:r>
    </w:p>
  </w:footnote>
  <w:footnote w:id="7847">
    <w:p>
      <w:pPr>
        <w:pStyle w:val="FootnoteText"/>
      </w:pPr>
      <w:r>
        <w:rPr>
          <w:rStyle w:val="FootnoteReference"/>
        </w:rPr>
        <w:footnoteRef/>
      </w:r>
      <w:r>
        <w:t xml:space="preserve"> Cross-references for "Bethany": Matt 21:17; Mark 11:1; John 12:1.</w:t>
      </w:r>
    </w:p>
  </w:footnote>
  <w:footnote w:id="7848">
    <w:p>
      <w:pPr>
        <w:pStyle w:val="FootnoteText"/>
      </w:pPr>
      <w:r>
        <w:rPr>
          <w:rStyle w:val="FootnoteReference"/>
        </w:rPr>
        <w:footnoteRef/>
      </w:r>
      <w:r>
        <w:t xml:space="preserve"> Cross-references for "Mary": Luke 10:38-42.</w:t>
      </w:r>
    </w:p>
  </w:footnote>
  <w:footnote w:id="7849">
    <w:p>
      <w:pPr>
        <w:pStyle w:val="FootnoteText"/>
      </w:pPr>
      <w:r>
        <w:rPr>
          <w:rStyle w:val="FootnoteReference"/>
        </w:rPr>
        <w:footnoteRef/>
      </w:r>
      <w:r>
        <w:t xml:space="preserve"> Cross-references for "that Mary": Matt 26:6-7; Mark 14:3; John 12:3.</w:t>
      </w:r>
    </w:p>
  </w:footnote>
  <w:footnote w:id="7850">
    <w:p>
      <w:pPr>
        <w:pStyle w:val="FootnoteText"/>
      </w:pPr>
      <w:r>
        <w:rPr>
          <w:rStyle w:val="FootnoteReference"/>
        </w:rPr>
        <w:footnoteRef/>
      </w:r>
      <w:r>
        <w:t xml:space="preserve"> Cross-references for "anointed": Luke 7:37-38.</w:t>
      </w:r>
    </w:p>
  </w:footnote>
  <w:footnote w:id="7851">
    <w:p>
      <w:pPr>
        <w:pStyle w:val="FootnoteText"/>
      </w:pPr>
      <w:r>
        <w:rPr>
          <w:rStyle w:val="FootnoteReference"/>
        </w:rPr>
        <w:footnoteRef/>
      </w:r>
      <w:r>
        <w:t xml:space="preserve"> Cross-references: Gen 22:2; Ps 16:3; John 11:1; John 11:5; John 13:23; Phil 2:26-27; 2Tim 4:20; Heb 12:6-7; Jas 5:14-15; Rev 3:19.</w:t>
      </w:r>
    </w:p>
  </w:footnote>
  <w:footnote w:id="7852">
    <w:p>
      <w:pPr>
        <w:pStyle w:val="FootnoteText"/>
      </w:pPr>
      <w:r>
        <w:rPr>
          <w:rStyle w:val="FootnoteReference"/>
        </w:rPr>
        <w:footnoteRef/>
      </w:r>
      <w:r>
        <w:t xml:space="preserve"> Name meaning: Jesus (Yeshua) — Yahweh saves. He will save His people from their sins.</w:t>
      </w:r>
    </w:p>
  </w:footnote>
  <w:footnote w:id="7853">
    <w:p>
      <w:pPr>
        <w:pStyle w:val="FootnoteText"/>
      </w:pPr>
      <w:r>
        <w:rPr>
          <w:rStyle w:val="FootnoteReference"/>
        </w:rPr>
        <w:footnoteRef/>
      </w:r>
      <w:r>
        <w:t xml:space="preserve"> Cross-references for "that": John 2:11; John 5:23; John 8:54; John 13:31-32; John 17:1; John 17:5; John 17:10; Phil 1:20; 1Pet 1:21.</w:t>
      </w:r>
    </w:p>
  </w:footnote>
  <w:footnote w:id="7854">
    <w:p>
      <w:pPr>
        <w:pStyle w:val="FootnoteText"/>
      </w:pPr>
      <w:r>
        <w:rPr>
          <w:rStyle w:val="FootnoteReference"/>
        </w:rPr>
        <w:footnoteRef/>
      </w:r>
      <w:r>
        <w:t xml:space="preserve"> Cross-references for "This": Mark 5:39-42; John 9:3; Rom 11:11.</w:t>
      </w:r>
    </w:p>
  </w:footnote>
  <w:footnote w:id="7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9">
    <w:p>
      <w:pPr>
        <w:pStyle w:val="FootnoteText"/>
      </w:pPr>
      <w:r>
        <w:rPr>
          <w:rStyle w:val="FootnoteReference"/>
        </w:rPr>
        <w:footnoteRef/>
      </w:r>
      <w:r>
        <w:t xml:space="preserve"> Cross-references: John 9:24; John 11:40; John 12:28; John 13:31-32; Phil 1:11; 1Pet 4:11; 1Pet 4:14.</w:t>
      </w:r>
    </w:p>
  </w:footnote>
  <w:footnote w:id="7860">
    <w:p>
      <w:pPr>
        <w:pStyle w:val="FootnoteText"/>
      </w:pPr>
      <w:r>
        <w:rPr>
          <w:rStyle w:val="FootnoteReference"/>
        </w:rPr>
        <w:footnoteRef/>
      </w:r>
      <w:r>
        <w:t xml:space="preserve"> Cross-references for "loved": John 11:8; John 11:36; John 15:9-13; John 16:27; John 17:26.</w:t>
      </w:r>
    </w:p>
  </w:footnote>
  <w:footnote w:id="7861">
    <w:p>
      <w:pPr>
        <w:pStyle w:val="FootnoteText"/>
      </w:pPr>
      <w:r>
        <w:rPr>
          <w:rStyle w:val="FootnoteReference"/>
        </w:rPr>
        <w:footnoteRef/>
      </w:r>
      <w:r>
        <w:t xml:space="preserve"> Cross-references for "he abode": Gen 22:14; Gen 42:24; Gen 43:29-31; Gen 44:1-5; Gen 45:1-5; Isa 30:18; Isa 55:8-9; Matt 15:22-28.</w:t>
      </w:r>
    </w:p>
  </w:footnote>
  <w:footnote w:id="78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863">
    <w:p>
      <w:pPr>
        <w:pStyle w:val="FootnoteText"/>
      </w:pPr>
      <w:r>
        <w:rPr>
          <w:rStyle w:val="FootnoteReference"/>
        </w:rPr>
        <w:footnoteRef/>
      </w:r>
      <w:r>
        <w:t xml:space="preserve"> Cross-references: Luke 9:51; John 10:40-42; Acts 15:36; Acts 20:22-24.</w:t>
      </w:r>
    </w:p>
  </w:footnote>
  <w:footnote w:id="7864">
    <w:p>
      <w:pPr>
        <w:pStyle w:val="FootnoteText"/>
      </w:pPr>
      <w:r>
        <w:rPr>
          <w:rStyle w:val="FootnoteReference"/>
        </w:rPr>
        <w:footnoteRef/>
      </w:r>
      <w:r>
        <w:t xml:space="preserve"> People-name: Jews. People-name meaning: Jews — People of Judah; Judeans. Source form: Jews.</w:t>
      </w:r>
    </w:p>
  </w:footnote>
  <w:footnote w:id="7865">
    <w:p>
      <w:pPr>
        <w:pStyle w:val="FootnoteText"/>
      </w:pPr>
      <w:r>
        <w:rPr>
          <w:rStyle w:val="FootnoteReference"/>
        </w:rPr>
        <w:footnoteRef/>
      </w:r>
      <w:r>
        <w:t xml:space="preserve"> Cross-references for "the Jews": Ps 11:1-3; Matt 16:21-23; John 10:31; John 10:39; Acts 21:12-13.</w:t>
      </w:r>
    </w:p>
  </w:footnote>
  <w:footnote w:id="7866">
    <w:p>
      <w:pPr>
        <w:pStyle w:val="FootnoteText"/>
      </w:pPr>
      <w:r>
        <w:rPr>
          <w:rStyle w:val="FootnoteReference"/>
        </w:rPr>
        <w:footnoteRef/>
      </w:r>
      <w:r>
        <w:t xml:space="preserve"> Cross-references for "and goest": Acts 20:24.</w:t>
      </w:r>
    </w:p>
  </w:footnote>
  <w:footnote w:id="7867">
    <w:p>
      <w:pPr>
        <w:pStyle w:val="FootnoteText"/>
      </w:pPr>
      <w:r>
        <w:rPr>
          <w:rStyle w:val="FootnoteReference"/>
        </w:rPr>
        <w:footnoteRef/>
      </w:r>
      <w:r>
        <w:t xml:space="preserve"> Cross-references: Luke 13:31-33; John 9:4.</w:t>
      </w:r>
    </w:p>
  </w:footnote>
  <w:footnote w:id="7868">
    <w:p>
      <w:pPr>
        <w:pStyle w:val="FootnoteText"/>
      </w:pPr>
      <w:r>
        <w:rPr>
          <w:rStyle w:val="FootnoteReference"/>
        </w:rPr>
        <w:footnoteRef/>
      </w:r>
      <w:r>
        <w:t xml:space="preserve"> Cross-references for "he stumbleth not": Prov 3:23; Jer 31:9; John 12:35.</w:t>
      </w:r>
    </w:p>
  </w:footnote>
  <w:footnote w:id="7869">
    <w:p>
      <w:pPr>
        <w:pStyle w:val="FootnoteText"/>
      </w:pPr>
      <w:r>
        <w:rPr>
          <w:rStyle w:val="FootnoteReference"/>
        </w:rPr>
        <w:footnoteRef/>
      </w:r>
      <w:r>
        <w:t xml:space="preserve"> Cross-references: Ps 27:2; Prov 4:18-19; Eccl 2:14; Jer 13:16; Jer 20:11; 1John 2:10-11.</w:t>
      </w:r>
    </w:p>
  </w:footnote>
  <w:footnote w:id="7870">
    <w:p>
      <w:pPr>
        <w:pStyle w:val="FootnoteText"/>
      </w:pPr>
      <w:r>
        <w:rPr>
          <w:rStyle w:val="FootnoteReference"/>
        </w:rPr>
        <w:footnoteRef/>
      </w:r>
      <w:r>
        <w:t xml:space="preserve"> Cross-references for "awake": Dan 12:2; John 5:25-29; John 11:43-44; 1Cor 15:34; Eph 5:14.</w:t>
      </w:r>
    </w:p>
  </w:footnote>
  <w:footnote w:id="7871">
    <w:p>
      <w:pPr>
        <w:pStyle w:val="FootnoteText"/>
      </w:pPr>
      <w:r>
        <w:rPr>
          <w:rStyle w:val="FootnoteReference"/>
        </w:rPr>
        <w:footnoteRef/>
      </w:r>
      <w:r>
        <w:t xml:space="preserve"> Cross-references for "he saith": Exod 33:11; 2Chr 20:7; Isa 41:8; John 3:29; John 15:13-15; Jas 2:23.</w:t>
      </w:r>
    </w:p>
  </w:footnote>
  <w:footnote w:id="7872">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873">
    <w:p>
      <w:pPr>
        <w:pStyle w:val="FootnoteText"/>
      </w:pPr>
      <w:r>
        <w:rPr>
          <w:rStyle w:val="FootnoteReference"/>
        </w:rPr>
        <w:footnoteRef/>
      </w:r>
      <w:r>
        <w:t xml:space="preserve"> Cross-references: Matthew 9:24 (4).</w:t>
      </w:r>
    </w:p>
  </w:footnote>
  <w:footnote w:id="7874">
    <w:p>
      <w:pPr>
        <w:pStyle w:val="FootnoteText"/>
      </w:pPr>
      <w:r>
        <w:rPr>
          <w:rStyle w:val="FootnoteReference"/>
        </w:rPr>
        <w:footnoteRef/>
      </w:r>
      <w:r>
        <w:t xml:space="preserve"> Cross-references for "plainly": John 10:24; John 16:25; John 16:29.</w:t>
      </w:r>
    </w:p>
  </w:footnote>
  <w:footnote w:id="7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76">
    <w:p>
      <w:pPr>
        <w:pStyle w:val="FootnoteText"/>
      </w:pPr>
      <w:r>
        <w:rPr>
          <w:rStyle w:val="FootnoteReference"/>
        </w:rPr>
        <w:footnoteRef/>
      </w:r>
      <w:r>
        <w:t xml:space="preserve"> Cross-references for "I am glad": John 11:35-36.</w:t>
      </w:r>
    </w:p>
  </w:footnote>
  <w:footnote w:id="7877">
    <w:p>
      <w:pPr>
        <w:pStyle w:val="FootnoteText"/>
      </w:pPr>
      <w:r>
        <w:rPr>
          <w:rStyle w:val="FootnoteReference"/>
        </w:rPr>
        <w:footnoteRef/>
      </w:r>
      <w:r>
        <w:t xml:space="preserve"> Cross-references: Gen 26:24; Gen 39:5; Ps 105:14; Isa 54:15; Isa 65:8; John 12:30; John 17:19; 2Cor 4:15; 2Tim 2:10.</w:t>
      </w:r>
    </w:p>
  </w:footnote>
  <w:footnote w:id="7878">
    <w:p>
      <w:pPr>
        <w:pStyle w:val="FootnoteText"/>
      </w:pPr>
      <w:r>
        <w:rPr>
          <w:rStyle w:val="FootnoteReference"/>
        </w:rPr>
        <w:footnoteRef/>
      </w:r>
      <w:r>
        <w:t xml:space="preserve"> Cross-references: John 2:11; John 11:4; John 14:10-11; 1John 5:13.</w:t>
      </w:r>
    </w:p>
  </w:footnote>
  <w:footnote w:id="7879">
    <w:p>
      <w:pPr>
        <w:pStyle w:val="FootnoteText"/>
      </w:pPr>
      <w:r>
        <w:rPr>
          <w:rStyle w:val="FootnoteReference"/>
        </w:rPr>
        <w:footnoteRef/>
      </w:r>
      <w:r>
        <w:t xml:space="preserve"> Name meaning: Thomas (Taoma) — Twin. Later confessed, “My Lord and my God!”</w:t>
      </w:r>
    </w:p>
  </w:footnote>
  <w:footnote w:id="788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881">
    <w:p>
      <w:pPr>
        <w:pStyle w:val="FootnoteText"/>
      </w:pPr>
      <w:r>
        <w:rPr>
          <w:rStyle w:val="FootnoteReference"/>
        </w:rPr>
        <w:footnoteRef/>
      </w:r>
      <w:r>
        <w:t xml:space="preserve"> Cross-references for "Thomas": Matt 10:3; Mark 3:18; Luke 6:15; John 20:24-29; John 21:2.</w:t>
      </w:r>
    </w:p>
  </w:footnote>
  <w:footnote w:id="7882">
    <w:p>
      <w:pPr>
        <w:pStyle w:val="FootnoteText"/>
      </w:pPr>
      <w:r>
        <w:rPr>
          <w:rStyle w:val="FootnoteReference"/>
        </w:rPr>
        <w:footnoteRef/>
      </w:r>
      <w:r>
        <w:t xml:space="preserve"> Cross-references: Matt 26:35; Luke 22:33; John 11:8; John 13:37.</w:t>
      </w:r>
    </w:p>
  </w:footnote>
  <w:footnote w:id="7883">
    <w:p>
      <w:pPr>
        <w:pStyle w:val="FootnoteText"/>
      </w:pPr>
      <w:r>
        <w:rPr>
          <w:rStyle w:val="FootnoteReference"/>
        </w:rPr>
        <w:footnoteRef/>
      </w:r>
      <w:r>
        <w:t xml:space="preserve"> Cross-references for "four": Hos 6:2; John 2:19; John 11:39; Acts 2:27-31.</w:t>
      </w:r>
    </w:p>
  </w:footnote>
  <w:footnote w:id="7884">
    <w:p>
      <w:pPr>
        <w:pStyle w:val="FootnoteText"/>
      </w:pPr>
      <w:r>
        <w:rPr>
          <w:rStyle w:val="FootnoteReference"/>
        </w:rPr>
        <w:footnoteRef/>
      </w:r>
      <w:r>
        <w:t xml:space="preserve"> Place name: Jerusalem. Place-name meaning: Jerusalem — vision of peace. Source form: Jerusalem. Greek form: ιεροσολυμα.</w:t>
      </w:r>
    </w:p>
  </w:footnote>
  <w:footnote w:id="7885">
    <w:p>
      <w:pPr>
        <w:pStyle w:val="FootnoteText"/>
      </w:pPr>
      <w:r>
        <w:rPr>
          <w:rStyle w:val="FootnoteReference"/>
        </w:rPr>
        <w:footnoteRef/>
      </w:r>
      <w:r>
        <w:t xml:space="preserve"> Cross-references for "fifteen furlongs": Luke 24:13; John 6:19; Rev 14:20; Rev 21:16.</w:t>
      </w:r>
    </w:p>
  </w:footnote>
  <w:footnote w:id="7886">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87">
    <w:p>
      <w:pPr>
        <w:pStyle w:val="FootnoteText"/>
      </w:pPr>
      <w:r>
        <w:rPr>
          <w:rStyle w:val="FootnoteReference"/>
        </w:rPr>
        <w:footnoteRef/>
      </w:r>
      <w:r>
        <w:t xml:space="preserve"> Cross-references for "as soon": Matt 25:1; Matt 25:6; John 11:30; Acts 10:25; Acts 28:15; 1Thess 4:17.</w:t>
      </w:r>
    </w:p>
  </w:footnote>
  <w:footnote w:id="7888">
    <w:p>
      <w:pPr>
        <w:pStyle w:val="FootnoteText"/>
      </w:pPr>
      <w:r>
        <w:rPr>
          <w:rStyle w:val="FootnoteReference"/>
        </w:rPr>
        <w:footnoteRef/>
      </w:r>
      <w:r>
        <w:t xml:space="preserve"> Cross-references: 1Kgs 17:18; Ps 78:19; Ps 78:41; Matt 9:18; Luke 7:6-10; Luke 7:13-15; Luke 8:49-55; John 4:47-49; John 11:32; John 11:37.</w:t>
      </w:r>
    </w:p>
  </w:footnote>
  <w:footnote w:id="7889">
    <w:p>
      <w:pPr>
        <w:pStyle w:val="FootnoteText"/>
      </w:pPr>
      <w:r>
        <w:rPr>
          <w:rStyle w:val="FootnoteReference"/>
        </w:rPr>
        <w:footnoteRef/>
      </w:r>
      <w:r>
        <w:t xml:space="preserve"> Cross-references for "that": Mark 9:23; John 9:31; John 11:41-42; Heb 11:17-19.</w:t>
      </w:r>
    </w:p>
  </w:footnote>
  <w:footnote w:id="7890">
    <w:p>
      <w:pPr>
        <w:pStyle w:val="FootnoteText"/>
      </w:pPr>
      <w:r>
        <w:rPr>
          <w:rStyle w:val="FootnoteReference"/>
        </w:rPr>
        <w:footnoteRef/>
      </w:r>
      <w:r>
        <w:t xml:space="preserve"> Cross-references for "God will give it thee": Ps 2:8; Matt 28:18; John 3:35; John 5:22-27; John 17:2.</w:t>
      </w:r>
    </w:p>
  </w:footnote>
  <w:footnote w:id="7891">
    <w:p>
      <w:pPr>
        <w:pStyle w:val="FootnoteText"/>
      </w:pPr>
      <w:r>
        <w:rPr>
          <w:rStyle w:val="FootnoteReference"/>
        </w:rPr>
        <w:footnoteRef/>
      </w:r>
      <w:r>
        <w:t xml:space="preserve"> Cross-references: John 11:43-44.</w:t>
      </w:r>
    </w:p>
  </w:footnote>
  <w:footnote w:id="7892">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93">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94">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95">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896">
    <w:p>
      <w:pPr>
        <w:pStyle w:val="FootnoteText"/>
      </w:pPr>
      <w:r>
        <w:rPr>
          <w:rStyle w:val="FootnoteReference"/>
        </w:rPr>
        <w:footnoteRef/>
      </w:r>
      <w:r>
        <w:t xml:space="preserve"> Cross-references for "whosoever": John 3:15-18; John 4:14; John 5:24; John 6:50; John 6:54-58; John 8:52-53; John 10:28; Rom 8:13; 1John 5:10-12.</w:t>
      </w:r>
    </w:p>
  </w:footnote>
  <w:footnote w:id="7897">
    <w:p>
      <w:pPr>
        <w:pStyle w:val="FootnoteText"/>
      </w:pPr>
      <w:r>
        <w:rPr>
          <w:rStyle w:val="FootnoteReference"/>
        </w:rPr>
        <w:footnoteRef/>
      </w:r>
      <w:r>
        <w:t xml:space="preserve"> Cross-references for "Believest": Matt 9:28; Matt 26:53; Mark 9:23; John 9:35; John 14:10.</w:t>
      </w:r>
    </w:p>
  </w:footnote>
  <w:footnote w:id="7898">
    <w:p>
      <w:pPr>
        <w:pStyle w:val="FootnoteText"/>
      </w:pPr>
      <w:r>
        <w:rPr>
          <w:rStyle w:val="FootnoteReference"/>
        </w:rPr>
        <w:footnoteRef/>
      </w:r>
      <w:r>
        <w:t xml:space="preserve"> Personal name: Christ. Personal-name meaning: Christ — anointed. Source form: Christ.</w:t>
      </w:r>
    </w:p>
  </w:footnote>
  <w:footnote w:id="7899">
    <w:p>
      <w:pPr>
        <w:pStyle w:val="FootnoteText"/>
      </w:pPr>
      <w:r>
        <w:rPr>
          <w:rStyle w:val="FootnoteReference"/>
        </w:rPr>
        <w:footnoteRef/>
      </w:r>
      <w:r>
        <w:t xml:space="preserve"> Cross-references: Matt 16:16; John 1:49; John 4:42; John 6:69; John 9:36-38; John 20:28-31; Acts 8:37; 1John 5:1.</w:t>
      </w:r>
    </w:p>
  </w:footnote>
  <w:footnote w:id="7900">
    <w:p>
      <w:pPr>
        <w:pStyle w:val="FootnoteText"/>
      </w:pPr>
      <w:r>
        <w:rPr>
          <w:rStyle w:val="FootnoteReference"/>
        </w:rPr>
        <w:footnoteRef/>
      </w:r>
      <w:r>
        <w:t xml:space="preserve"> Cross-references for "which": Mal 3:1; Matt 11:3; Luke 7:19-20; John 6:14; 1Tim 1:15-16; 1John 5:20.</w:t>
      </w:r>
    </w:p>
  </w:footnote>
  <w:footnote w:id="7901">
    <w:p>
      <w:pPr>
        <w:pStyle w:val="FootnoteText"/>
      </w:pPr>
      <w:r>
        <w:rPr>
          <w:rStyle w:val="FootnoteReference"/>
        </w:rPr>
        <w:footnoteRef/>
      </w:r>
      <w:r>
        <w:t xml:space="preserve"> Cross-references for "and called": Zech 3:10; Luke 10:38-42; John 1:41; John 1:45; John 11:20; John 21:7; 1Thess 4:17-18; 1Thess 5:11; Heb 12:12.</w:t>
      </w:r>
    </w:p>
  </w:footnote>
  <w:footnote w:id="7902">
    <w:p>
      <w:pPr>
        <w:pStyle w:val="FootnoteText"/>
      </w:pPr>
      <w:r>
        <w:rPr>
          <w:rStyle w:val="FootnoteReference"/>
        </w:rPr>
        <w:footnoteRef/>
      </w:r>
      <w:r>
        <w:t xml:space="preserve"> Cross-references for "come": Song 2:8-14; Mark 10:49; John 10:3.</w:t>
      </w:r>
    </w:p>
  </w:footnote>
  <w:footnote w:id="7903">
    <w:p>
      <w:pPr>
        <w:pStyle w:val="FootnoteText"/>
      </w:pPr>
      <w:r>
        <w:rPr>
          <w:rStyle w:val="FootnoteReference"/>
        </w:rPr>
        <w:footnoteRef/>
      </w:r>
      <w:r>
        <w:t xml:space="preserve"> Cross-references for "The Master": John 13:13; John 20:16.</w:t>
      </w:r>
    </w:p>
  </w:footnote>
  <w:footnote w:id="7904">
    <w:p>
      <w:pPr>
        <w:pStyle w:val="FootnoteText"/>
      </w:pPr>
      <w:r>
        <w:rPr>
          <w:rStyle w:val="FootnoteReference"/>
        </w:rPr>
        <w:footnoteRef/>
      </w:r>
      <w:r>
        <w:t xml:space="preserve"> Cross-references: Ps 27:8; Ps 119:59-60; Prov 15:23; Prov 27:17; Song 3:1-4.</w:t>
      </w:r>
    </w:p>
  </w:footnote>
  <w:footnote w:id="7905">
    <w:p>
      <w:pPr>
        <w:pStyle w:val="FootnoteText"/>
      </w:pPr>
      <w:r>
        <w:rPr>
          <w:rStyle w:val="FootnoteReference"/>
        </w:rPr>
        <w:footnoteRef/>
      </w:r>
      <w:r>
        <w:t xml:space="preserve"> Cross-references: John 11:20.</w:t>
      </w:r>
    </w:p>
  </w:footnote>
  <w:footnote w:id="7906">
    <w:p>
      <w:pPr>
        <w:pStyle w:val="FootnoteText"/>
      </w:pPr>
      <w:r>
        <w:rPr>
          <w:rStyle w:val="FootnoteReference"/>
        </w:rPr>
        <w:footnoteRef/>
      </w:r>
      <w:r>
        <w:t xml:space="preserve"> Cross-references for "Jews": John 11:19.</w:t>
      </w:r>
    </w:p>
  </w:footnote>
  <w:footnote w:id="7907">
    <w:p>
      <w:pPr>
        <w:pStyle w:val="FootnoteText"/>
      </w:pPr>
      <w:r>
        <w:rPr>
          <w:rStyle w:val="FootnoteReference"/>
        </w:rPr>
        <w:footnoteRef/>
      </w:r>
      <w:r>
        <w:t xml:space="preserve"> Cross-references for "She goeth": Gen 37:35; 2Sam 12:16-18; 1Cor 2:15.</w:t>
      </w:r>
    </w:p>
  </w:footnote>
  <w:footnote w:id="7908">
    <w:p>
      <w:pPr>
        <w:pStyle w:val="FootnoteText"/>
      </w:pPr>
      <w:r>
        <w:rPr>
          <w:rStyle w:val="FootnoteReference"/>
        </w:rPr>
        <w:footnoteRef/>
      </w:r>
      <w:r>
        <w:t xml:space="preserve"> Cross-references for "she fell": Luke 5:8; Luke 8:41; Luke 17:16; Rev 5:8; Rev 5:14; Rev 22:8.</w:t>
      </w:r>
    </w:p>
  </w:footnote>
  <w:footnote w:id="7909">
    <w:p>
      <w:pPr>
        <w:pStyle w:val="FootnoteText"/>
      </w:pPr>
      <w:r>
        <w:rPr>
          <w:rStyle w:val="FootnoteReference"/>
        </w:rPr>
        <w:footnoteRef/>
      </w:r>
      <w:r>
        <w:t xml:space="preserve"> Cross-references: John 4:49; John 11:21; John 11:37.</w:t>
      </w:r>
    </w:p>
  </w:footnote>
  <w:footnote w:id="7910">
    <w:p>
      <w:pPr>
        <w:pStyle w:val="FootnoteText"/>
      </w:pPr>
      <w:r>
        <w:rPr>
          <w:rStyle w:val="FootnoteReference"/>
        </w:rPr>
        <w:footnoteRef/>
      </w:r>
      <w:r>
        <w:t xml:space="preserve"> Cross-references for "the Jews": Rom 12:15.</w:t>
      </w:r>
    </w:p>
  </w:footnote>
  <w:footnote w:id="7911">
    <w:p>
      <w:pPr>
        <w:pStyle w:val="FootnoteText"/>
      </w:pPr>
      <w:r>
        <w:rPr>
          <w:rStyle w:val="FootnoteReference"/>
        </w:rPr>
        <w:footnoteRef/>
      </w:r>
      <w:r>
        <w:t xml:space="preserve"> Cross-references for "he groaned": Mark 3:5; Mark 9:19; Mark 14:33-35; John 11:38; John 12:27; Heb 4:15; Heb 5:7-8.</w:t>
      </w:r>
    </w:p>
  </w:footnote>
  <w:footnote w:id="7912">
    <w:p>
      <w:pPr>
        <w:pStyle w:val="FootnoteText"/>
      </w:pPr>
      <w:r>
        <w:rPr>
          <w:rStyle w:val="FootnoteReference"/>
        </w:rPr>
        <w:footnoteRef/>
      </w:r>
      <w:r>
        <w:t xml:space="preserve"> Cross-references for "was troubled": Gen 43:30-31; Gen 45:1-5.</w:t>
      </w:r>
    </w:p>
  </w:footnote>
  <w:footnote w:id="7913">
    <w:p>
      <w:pPr>
        <w:pStyle w:val="FootnoteText"/>
      </w:pPr>
      <w:r>
        <w:rPr>
          <w:rStyle w:val="FootnoteReference"/>
        </w:rPr>
        <w:footnoteRef/>
      </w:r>
      <w:r>
        <w:t xml:space="preserve"> Cross-references: Matt 28:6; Mark 15:47; Mark 16:6; John 1:39; John 20:2.</w:t>
      </w:r>
    </w:p>
  </w:footnote>
  <w:footnote w:id="79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15">
    <w:p>
      <w:pPr>
        <w:pStyle w:val="FootnoteText"/>
      </w:pPr>
      <w:r>
        <w:rPr>
          <w:rStyle w:val="FootnoteReference"/>
        </w:rPr>
        <w:footnoteRef/>
      </w:r>
      <w:r>
        <w:t xml:space="preserve"> Cross-references for "Behold": John 14:21-23; John 21:15-17; 2Cor 8:8-9; Eph 5:2; Eph 5:25; 1John 3:1; 1John 4:9-10; Rev 1:5.</w:t>
      </w:r>
    </w:p>
  </w:footnote>
  <w:footnote w:id="7916">
    <w:p>
      <w:pPr>
        <w:pStyle w:val="FootnoteText"/>
      </w:pPr>
      <w:r>
        <w:rPr>
          <w:rStyle w:val="FootnoteReference"/>
        </w:rPr>
        <w:footnoteRef/>
      </w:r>
      <w:r>
        <w:t xml:space="preserve"> Cross-references for "Could": Ps 78:19-20; Matt 27:40-42; Mark 15:32; Luke 23:35; Luke 23:39; John 9:6.</w:t>
      </w:r>
    </w:p>
  </w:footnote>
  <w:footnote w:id="7917">
    <w:p>
      <w:pPr>
        <w:pStyle w:val="FootnoteText"/>
      </w:pPr>
      <w:r>
        <w:rPr>
          <w:rStyle w:val="FootnoteReference"/>
        </w:rPr>
        <w:footnoteRef/>
      </w:r>
      <w:r>
        <w:t xml:space="preserve"> Cross-references for "groaning": Ezek 9:4; Ezek 21:6; Mark 8:12; John 11:33.</w:t>
      </w:r>
    </w:p>
  </w:footnote>
  <w:footnote w:id="7918">
    <w:p>
      <w:pPr>
        <w:pStyle w:val="FootnoteText"/>
      </w:pPr>
      <w:r>
        <w:rPr>
          <w:rStyle w:val="FootnoteReference"/>
        </w:rPr>
        <w:footnoteRef/>
      </w:r>
      <w:r>
        <w:t xml:space="preserve"> Cross-references for "It was": Gen 23:19; Gen 49:29-31; Isa 22:16; Matt 27:60; Matt 27:66.</w:t>
      </w:r>
    </w:p>
  </w:footnote>
  <w:footnote w:id="7919">
    <w:p>
      <w:pPr>
        <w:pStyle w:val="FootnoteText"/>
      </w:pPr>
      <w:r>
        <w:rPr>
          <w:rStyle w:val="FootnoteReference"/>
        </w:rPr>
        <w:footnoteRef/>
      </w:r>
      <w:r>
        <w:t xml:space="preserve"> Cross-references for "Take": Mark 16:3.</w:t>
      </w:r>
    </w:p>
  </w:footnote>
  <w:footnote w:id="7920">
    <w:p>
      <w:pPr>
        <w:pStyle w:val="FootnoteText"/>
      </w:pPr>
      <w:r>
        <w:rPr>
          <w:rStyle w:val="FootnoteReference"/>
        </w:rPr>
        <w:footnoteRef/>
      </w:r>
      <w:r>
        <w:t xml:space="preserve"> Cross-references for "Lord": Gen 3:19; Gen 23:4; Ps 49:7; Ps 49:9; Ps 49:14; John 11:17; Acts 2:27; Acts 13:36; Phil 3:21.</w:t>
      </w:r>
    </w:p>
  </w:footnote>
  <w:footnote w:id="7921">
    <w:p>
      <w:pPr>
        <w:pStyle w:val="FootnoteText"/>
      </w:pPr>
      <w:r>
        <w:rPr>
          <w:rStyle w:val="FootnoteReference"/>
        </w:rPr>
        <w:footnoteRef/>
      </w:r>
      <w:r>
        <w:t xml:space="preserve"> Cross-references for "Said": 2Chr 20:20; John 11:23-26; Rom 4:17-25.</w:t>
      </w:r>
    </w:p>
  </w:footnote>
  <w:footnote w:id="7922">
    <w:p>
      <w:pPr>
        <w:pStyle w:val="FootnoteText"/>
      </w:pPr>
      <w:r>
        <w:rPr>
          <w:rStyle w:val="FootnoteReference"/>
        </w:rPr>
        <w:footnoteRef/>
      </w:r>
      <w:r>
        <w:t xml:space="preserve"> Cross-references: Ps 63:2; Ps 90:16; John 1:14; John 9:3; John 11:4; John 12:41; 2Cor 3:18; 2Cor 4:6.</w:t>
      </w:r>
    </w:p>
  </w:footnote>
  <w:footnote w:id="7923">
    <w:p>
      <w:pPr>
        <w:pStyle w:val="FootnoteText"/>
      </w:pPr>
      <w:r>
        <w:rPr>
          <w:rStyle w:val="FootnoteReference"/>
        </w:rPr>
        <w:footnoteRef/>
      </w:r>
      <w:r>
        <w:t xml:space="preserve"> Cross-references for "And Jesus": Ps 123:1; Luke 18:13; John 12:28-30; John 17:1.</w:t>
      </w:r>
    </w:p>
  </w:footnote>
  <w:footnote w:id="7924">
    <w:p>
      <w:pPr>
        <w:pStyle w:val="FootnoteText"/>
      </w:pPr>
      <w:r>
        <w:rPr>
          <w:rStyle w:val="FootnoteReference"/>
        </w:rPr>
        <w:footnoteRef/>
      </w:r>
      <w:r>
        <w:t xml:space="preserve"> Cross-references for "Father": Matt 11:25; Luke 10:21; Phil 4:6.</w:t>
      </w:r>
    </w:p>
  </w:footnote>
  <w:footnote w:id="7925">
    <w:p>
      <w:pPr>
        <w:pStyle w:val="FootnoteText"/>
      </w:pPr>
      <w:r>
        <w:rPr>
          <w:rStyle w:val="FootnoteReference"/>
        </w:rPr>
        <w:footnoteRef/>
      </w:r>
      <w:r>
        <w:t xml:space="preserve"> Cross-references for "I knew": Matt 26:53; John 8:29; John 11:22; John 12:27-28; Heb 5:7; Heb 7:25.</w:t>
      </w:r>
    </w:p>
  </w:footnote>
  <w:footnote w:id="7926">
    <w:p>
      <w:pPr>
        <w:pStyle w:val="FootnoteText"/>
      </w:pPr>
      <w:r>
        <w:rPr>
          <w:rStyle w:val="FootnoteReference"/>
        </w:rPr>
        <w:footnoteRef/>
      </w:r>
      <w:r>
        <w:t xml:space="preserve"> Cross-references for "that they": Matt 12:22-24; John 9:24-34; John 10:37-38; John 11:45-50; John 20:31.</w:t>
      </w:r>
    </w:p>
  </w:footnote>
  <w:footnote w:id="7927">
    <w:p>
      <w:pPr>
        <w:pStyle w:val="FootnoteText"/>
      </w:pPr>
      <w:r>
        <w:rPr>
          <w:rStyle w:val="FootnoteReference"/>
        </w:rPr>
        <w:footnoteRef/>
      </w:r>
      <w:r>
        <w:t xml:space="preserve"> Cross-references: John 11:31; John 12:29-30.</w:t>
      </w:r>
    </w:p>
  </w:footnote>
  <w:footnote w:id="7928">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29">
    <w:p>
      <w:pPr>
        <w:pStyle w:val="FootnoteText"/>
      </w:pPr>
      <w:r>
        <w:rPr>
          <w:rStyle w:val="FootnoteReference"/>
        </w:rPr>
        <w:footnoteRef/>
      </w:r>
      <w:r>
        <w:t xml:space="preserve"> Cross-references for "Lazarus": 1Kgs 17:21-22; 2Kgs 4:33-36; Mark 4:41; Luke 7:14-15; Acts 3:6; Acts 3:12; Acts 9:34; Acts 9:40.</w:t>
      </w:r>
    </w:p>
  </w:footnote>
  <w:footnote w:id="7930">
    <w:p>
      <w:pPr>
        <w:pStyle w:val="FootnoteText"/>
      </w:pPr>
      <w:r>
        <w:rPr>
          <w:rStyle w:val="FootnoteReference"/>
        </w:rPr>
        <w:footnoteRef/>
      </w:r>
      <w:r>
        <w:t xml:space="preserve"> Cross-references for "bound": John 20:5; John 20:7; G2750; G4616.</w:t>
      </w:r>
    </w:p>
  </w:footnote>
  <w:footnote w:id="7931">
    <w:p>
      <w:pPr>
        <w:pStyle w:val="FootnoteText"/>
      </w:pPr>
      <w:r>
        <w:rPr>
          <w:rStyle w:val="FootnoteReference"/>
        </w:rPr>
        <w:footnoteRef/>
      </w:r>
      <w:r>
        <w:t xml:space="preserve"> Cross-references for "Loose": Mark 5:43; Luke 7:15; John 11:39.</w:t>
      </w:r>
    </w:p>
  </w:footnote>
  <w:footnote w:id="7932">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33">
    <w:p>
      <w:pPr>
        <w:pStyle w:val="FootnoteText"/>
      </w:pPr>
      <w:r>
        <w:rPr>
          <w:rStyle w:val="FootnoteReference"/>
        </w:rPr>
        <w:footnoteRef/>
      </w:r>
      <w:r>
        <w:t xml:space="preserve"> Cross-references for "Jews": John 2:23; John 10:41; John 11:19; John 11:31; John 12:9-11; John 12:17-19; John 12:42.</w:t>
      </w:r>
    </w:p>
  </w:footnote>
  <w:footnote w:id="7934">
    <w:p>
      <w:pPr>
        <w:pStyle w:val="FootnoteText"/>
      </w:pPr>
      <w:r>
        <w:rPr>
          <w:rStyle w:val="FootnoteReference"/>
        </w:rPr>
        <w:footnoteRef/>
      </w:r>
      <w:r>
        <w:t xml:space="preserve"> People-name: Pharisees. People-name meaning: Pharisees — set apart. Source form: Pharisees.</w:t>
      </w:r>
    </w:p>
  </w:footnote>
  <w:footnote w:id="7935">
    <w:p>
      <w:pPr>
        <w:pStyle w:val="FootnoteText"/>
      </w:pPr>
      <w:r>
        <w:rPr>
          <w:rStyle w:val="FootnoteReference"/>
        </w:rPr>
        <w:footnoteRef/>
      </w:r>
      <w:r>
        <w:t xml:space="preserve"> Cross-references: Luke 16:30-31; John 5:15-16; John 9:13; John 12:37; Acts 5:25.</w:t>
      </w:r>
    </w:p>
  </w:footnote>
  <w:footnote w:id="7936">
    <w:p>
      <w:pPr>
        <w:pStyle w:val="FootnoteText"/>
      </w:pPr>
      <w:r>
        <w:rPr>
          <w:rStyle w:val="FootnoteReference"/>
        </w:rPr>
        <w:footnoteRef/>
      </w:r>
      <w:r>
        <w:t xml:space="preserve"> Cross-references for "gathered": Ps 2:2-4; Matt 26:3; Matt 27:1-2; Mark 14:1; Luke 22:2; Acts 4:5-6; Acts 4:27-28; Acts 5:21.</w:t>
      </w:r>
    </w:p>
  </w:footnote>
  <w:footnote w:id="7937">
    <w:p>
      <w:pPr>
        <w:pStyle w:val="FootnoteText"/>
      </w:pPr>
      <w:r>
        <w:rPr>
          <w:rStyle w:val="FootnoteReference"/>
        </w:rPr>
        <w:footnoteRef/>
      </w:r>
      <w:r>
        <w:t xml:space="preserve"> Cross-references for "What": John 12:19; Acts 4:16-17; Acts 5:24.</w:t>
      </w:r>
    </w:p>
  </w:footnote>
  <w:footnote w:id="7938">
    <w:p>
      <w:pPr>
        <w:pStyle w:val="FootnoteText"/>
      </w:pPr>
      <w:r>
        <w:rPr>
          <w:rStyle w:val="FootnoteReference"/>
        </w:rPr>
        <w:footnoteRef/>
      </w:r>
      <w:r>
        <w:t xml:space="preserve"> Cross-references for "we let": Acts 5:28; Acts 5:38-40.</w:t>
      </w:r>
    </w:p>
  </w:footnote>
  <w:footnote w:id="7939">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40">
    <w:p>
      <w:pPr>
        <w:pStyle w:val="FootnoteText"/>
      </w:pPr>
      <w:r>
        <w:rPr>
          <w:rStyle w:val="FootnoteReference"/>
        </w:rPr>
        <w:footnoteRef/>
      </w:r>
      <w:r>
        <w:t xml:space="preserve"> People-name: Romans. People-name meaning: Romans — strong; powerful. Source form: Romans.</w:t>
      </w:r>
    </w:p>
  </w:footnote>
  <w:footnote w:id="7941">
    <w:p>
      <w:pPr>
        <w:pStyle w:val="FootnoteText"/>
      </w:pPr>
      <w:r>
        <w:rPr>
          <w:rStyle w:val="FootnoteReference"/>
        </w:rPr>
        <w:footnoteRef/>
      </w:r>
      <w:r>
        <w:t xml:space="preserve"> Cross-references: Luke 8:12; Luke 11:52; John 1:7; 1Thess 2:15-16.</w:t>
      </w:r>
    </w:p>
  </w:footnote>
  <w:footnote w:id="7942">
    <w:p>
      <w:pPr>
        <w:pStyle w:val="FootnoteText"/>
      </w:pPr>
      <w:r>
        <w:rPr>
          <w:rStyle w:val="FootnoteReference"/>
        </w:rPr>
        <w:footnoteRef/>
      </w:r>
      <w:r>
        <w:t xml:space="preserve"> Personal name: Caiaphas. Personal-name meaning: Caiaphas — he that seeks with diligence; one that vomiteth. Source form: Caiaphas.</w:t>
      </w:r>
    </w:p>
  </w:footnote>
  <w:footnote w:id="7943">
    <w:p>
      <w:pPr>
        <w:pStyle w:val="FootnoteText"/>
      </w:pPr>
      <w:r>
        <w:rPr>
          <w:rStyle w:val="FootnoteReference"/>
        </w:rPr>
        <w:footnoteRef/>
      </w:r>
      <w:r>
        <w:t xml:space="preserve"> Cross-references for "Caiaphas": Luke 3:2; John 18:13-14; Acts 4:6.</w:t>
      </w:r>
    </w:p>
  </w:footnote>
  <w:footnote w:id="7944">
    <w:p>
      <w:pPr>
        <w:pStyle w:val="FootnoteText"/>
      </w:pPr>
      <w:r>
        <w:rPr>
          <w:rStyle w:val="FootnoteReference"/>
        </w:rPr>
        <w:footnoteRef/>
      </w:r>
      <w:r>
        <w:t xml:space="preserve"> Cross-references: Prov 26:12; Isa 5:20-23; John 7:48-49; 1Cor 1:20; 1Cor 2:6; 1Cor 3:18-19.</w:t>
      </w:r>
    </w:p>
  </w:footnote>
  <w:footnote w:id="7945">
    <w:p>
      <w:pPr>
        <w:pStyle w:val="FootnoteText"/>
      </w:pPr>
      <w:r>
        <w:rPr>
          <w:rStyle w:val="FootnoteReference"/>
        </w:rPr>
        <w:footnoteRef/>
      </w:r>
      <w:r>
        <w:t xml:space="preserve"> Cross-references: Luke 24:46; John 11:48; John 18:14; John 19:12; Rom 3:8.</w:t>
      </w:r>
    </w:p>
  </w:footnote>
  <w:footnote w:id="7946">
    <w:p>
      <w:pPr>
        <w:pStyle w:val="FootnoteText"/>
      </w:pPr>
      <w:r>
        <w:rPr>
          <w:rStyle w:val="FootnoteReference"/>
        </w:rPr>
        <w:footnoteRef/>
      </w:r>
      <w:r>
        <w:t xml:space="preserve"> Cross-references for "being": Exod 28:30; Judg 20:27-28; 1Sam 23:9; 1Sam 28:6.</w:t>
      </w:r>
    </w:p>
  </w:footnote>
  <w:footnote w:id="7947">
    <w:p>
      <w:pPr>
        <w:pStyle w:val="FootnoteText"/>
      </w:pPr>
      <w:r>
        <w:rPr>
          <w:rStyle w:val="FootnoteReference"/>
        </w:rPr>
        <w:footnoteRef/>
      </w:r>
      <w:r>
        <w:t xml:space="preserve"> Cross-references for "he prophesied": Num 22:28; Num 24:2; Num 24:14-25; Matt 7:22-23; 1Cor 13:2; 2Pet 2:15-17.</w:t>
      </w:r>
    </w:p>
  </w:footnote>
  <w:footnote w:id="7948">
    <w:p>
      <w:pPr>
        <w:pStyle w:val="FootnoteText"/>
      </w:pPr>
      <w:r>
        <w:rPr>
          <w:rStyle w:val="FootnoteReference"/>
        </w:rPr>
        <w:footnoteRef/>
      </w:r>
      <w:r>
        <w:t xml:space="preserve"> Cross-references for "that Jesus": Isa 53:5-8; Dan 9:26; Matt 20:28; John 10:15; Rom 3:25-26; 2Cor 5:21; Gal 3:13; Gal 4:4-5; 1Pet 2:24; 1Pet 3:18.</w:t>
      </w:r>
    </w:p>
  </w:footnote>
  <w:footnote w:id="794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50">
    <w:p>
      <w:pPr>
        <w:pStyle w:val="FootnoteText"/>
      </w:pPr>
      <w:r>
        <w:rPr>
          <w:rStyle w:val="FootnoteReference"/>
        </w:rPr>
        <w:footnoteRef/>
      </w:r>
      <w:r>
        <w:t xml:space="preserve"> Cross-references for "the children": Hos 1:10; Acts 18:10; Rom 4:17; Rom 8:29-30; Rom 9:25-26; Eph 1:5; Eph 3:11; 2Thess 2:13-14.</w:t>
      </w:r>
    </w:p>
  </w:footnote>
  <w:footnote w:id="7951">
    <w:p>
      <w:pPr>
        <w:pStyle w:val="FootnoteText"/>
      </w:pPr>
      <w:r>
        <w:rPr>
          <w:rStyle w:val="FootnoteReference"/>
        </w:rPr>
        <w:footnoteRef/>
      </w:r>
      <w:r>
        <w:t xml:space="preserve"> Cross-references for "that were": Ezek 11:16-17; Ezek 34:12; Eph 2:14-17; Jas 1:1; 1Pet 1:1.</w:t>
      </w:r>
    </w:p>
  </w:footnote>
  <w:footnote w:id="7952">
    <w:p>
      <w:pPr>
        <w:pStyle w:val="FootnoteText"/>
      </w:pPr>
      <w:r>
        <w:rPr>
          <w:rStyle w:val="FootnoteReference"/>
        </w:rPr>
        <w:footnoteRef/>
      </w:r>
      <w:r>
        <w:t xml:space="preserve"> Cross-references: Ps 22:15; Ps 22:27; Ps 72:19; Isa 49:6; Luke 2:32; John 1:29; John 12:32; Rom 3:29; 1John 2:2; Rev 5:9; Rev 7:9-10.</w:t>
      </w:r>
    </w:p>
  </w:footnote>
  <w:footnote w:id="7953">
    <w:p>
      <w:pPr>
        <w:pStyle w:val="FootnoteText"/>
      </w:pPr>
      <w:r>
        <w:rPr>
          <w:rStyle w:val="FootnoteReference"/>
        </w:rPr>
        <w:footnoteRef/>
      </w:r>
      <w:r>
        <w:t xml:space="preserve"> Cross-references for "from": Neh 4:16; Neh 13:21; Ps 113:2; Matt 16:21; Matt 22:46.</w:t>
      </w:r>
    </w:p>
  </w:footnote>
  <w:footnote w:id="7954">
    <w:p>
      <w:pPr>
        <w:pStyle w:val="FootnoteText"/>
      </w:pPr>
      <w:r>
        <w:rPr>
          <w:rStyle w:val="FootnoteReference"/>
        </w:rPr>
        <w:footnoteRef/>
      </w:r>
      <w:r>
        <w:t xml:space="preserve"> Cross-references: Ps 2:2; Ps 31:13; Ps 71:10; Mark 3:6; John 11:47; Acts 5:33; Acts 9:23.</w:t>
      </w:r>
    </w:p>
  </w:footnote>
  <w:footnote w:id="7955">
    <w:p>
      <w:pPr>
        <w:pStyle w:val="FootnoteText"/>
      </w:pPr>
      <w:r>
        <w:rPr>
          <w:rStyle w:val="FootnoteReference"/>
        </w:rPr>
        <w:footnoteRef/>
      </w:r>
      <w:r>
        <w:t xml:space="preserve"> Cross-references: Ps 109:4-5; Jer 38:4; Jer 38:15; Matt 26:59; Mark 14:1; John 12:10.</w:t>
      </w:r>
    </w:p>
  </w:footnote>
  <w:footnote w:id="7956">
    <w:p>
      <w:pPr>
        <w:pStyle w:val="FootnoteText"/>
      </w:pPr>
      <w:r>
        <w:rPr>
          <w:rStyle w:val="FootnoteReference"/>
        </w:rPr>
        <w:footnoteRef/>
      </w:r>
      <w:r>
        <w:t xml:space="preserve"> Cross-references for "walked": John 4:1-3; John 7:1; John 10:40; John 18:20.</w:t>
      </w:r>
    </w:p>
  </w:footnote>
  <w:footnote w:id="7957">
    <w:p>
      <w:pPr>
        <w:pStyle w:val="FootnoteText"/>
      </w:pPr>
      <w:r>
        <w:rPr>
          <w:rStyle w:val="FootnoteReference"/>
        </w:rPr>
        <w:footnoteRef/>
      </w:r>
      <w:r>
        <w:t xml:space="preserve"> Cross-references for "went": John 7:4; John 7:10; John 7:13.</w:t>
      </w:r>
    </w:p>
  </w:footnote>
  <w:footnote w:id="7958">
    <w:p>
      <w:pPr>
        <w:pStyle w:val="FootnoteText"/>
      </w:pPr>
      <w:r>
        <w:rPr>
          <w:rStyle w:val="FootnoteReference"/>
        </w:rPr>
        <w:footnoteRef/>
      </w:r>
      <w:r>
        <w:t xml:space="preserve"> Personal name: Ephraim. Personal-name meaning: Ephraim — Fruitful; doubly fruitful. Source form: Ephraim.</w:t>
      </w:r>
    </w:p>
  </w:footnote>
  <w:footnote w:id="7959">
    <w:p>
      <w:pPr>
        <w:pStyle w:val="FootnoteText"/>
      </w:pPr>
      <w:r>
        <w:rPr>
          <w:rStyle w:val="FootnoteReference"/>
        </w:rPr>
        <w:footnoteRef/>
      </w:r>
      <w:r>
        <w:t xml:space="preserve"> Cross-references for "Ephraim": Josh 8:24; Josh 15:9; Josh 16:1; Josh 18:12; 2Sam 13:23; 2Chr 13:19.</w:t>
      </w:r>
    </w:p>
  </w:footnote>
  <w:footnote w:id="7960">
    <w:p>
      <w:pPr>
        <w:pStyle w:val="FootnoteText"/>
      </w:pPr>
      <w:r>
        <w:rPr>
          <w:rStyle w:val="FootnoteReference"/>
        </w:rPr>
        <w:footnoteRef/>
      </w:r>
      <w:r>
        <w:t xml:space="preserve"> Cross-references for "passover": Exod 12:11-14; John 2:13; John 5:1; John 6:4.</w:t>
      </w:r>
    </w:p>
  </w:footnote>
  <w:footnote w:id="7961">
    <w:p>
      <w:pPr>
        <w:pStyle w:val="FootnoteText"/>
      </w:pPr>
      <w:r>
        <w:rPr>
          <w:rStyle w:val="FootnoteReference"/>
        </w:rPr>
        <w:footnoteRef/>
      </w:r>
      <w:r>
        <w:t xml:space="preserve"> Cross-references for "before": Ezra 3:1-6; Neh 8:1-12; John 7:8-10; John 12:1.</w:t>
      </w:r>
    </w:p>
  </w:footnote>
  <w:footnote w:id="796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63">
    <w:p>
      <w:pPr>
        <w:pStyle w:val="FootnoteText"/>
      </w:pPr>
      <w:r>
        <w:rPr>
          <w:rStyle w:val="FootnoteReference"/>
        </w:rPr>
        <w:footnoteRef/>
      </w:r>
      <w:r>
        <w:t xml:space="preserve"> Cross-references: John 7:11; John 11:7-8.</w:t>
      </w:r>
    </w:p>
  </w:footnote>
  <w:footnote w:id="7964">
    <w:p>
      <w:pPr>
        <w:pStyle w:val="FootnoteText"/>
      </w:pPr>
      <w:r>
        <w:rPr>
          <w:rStyle w:val="FootnoteReference"/>
        </w:rPr>
        <w:footnoteRef/>
      </w:r>
      <w:r>
        <w:t xml:space="preserve"> Cross-references: Ps 109:4; John 5:16-18; John 8:59; John 9:22; John 10:39.</w:t>
      </w:r>
    </w:p>
  </w:footnote>
  <w:footnote w:id="7965">
    <w:p>
      <w:pPr>
        <w:pStyle w:val="FootnoteText"/>
      </w:pPr>
      <w:r>
        <w:rPr>
          <w:rStyle w:val="FootnoteReference"/>
        </w:rPr>
        <w:footnoteRef/>
      </w:r>
      <w:r>
        <w:t xml:space="preserve"> Name meaning: Jesus (Yeshua) — Yahweh saves. He will save His people from their sins.</w:t>
      </w:r>
    </w:p>
  </w:footnote>
  <w:footnote w:id="796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967">
    <w:p>
      <w:pPr>
        <w:pStyle w:val="FootnoteText"/>
      </w:pPr>
      <w:r>
        <w:rPr>
          <w:rStyle w:val="FootnoteReference"/>
        </w:rPr>
        <w:footnoteRef/>
      </w:r>
      <w:r>
        <w:t xml:space="preserve"> Name meaning: Lazarus (Eleazar) — God has helped. Raised from the dead.</w:t>
      </w:r>
    </w:p>
  </w:footnote>
  <w:footnote w:id="7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69">
    <w:p>
      <w:pPr>
        <w:pStyle w:val="FootnoteText"/>
      </w:pPr>
      <w:r>
        <w:rPr>
          <w:rStyle w:val="FootnoteReference"/>
        </w:rPr>
        <w:footnoteRef/>
      </w:r>
      <w:r>
        <w:t xml:space="preserve"> Cross-references: John 11:55.</w:t>
      </w:r>
    </w:p>
  </w:footnote>
  <w:footnote w:id="7970">
    <w:p>
      <w:pPr>
        <w:pStyle w:val="FootnoteText"/>
      </w:pPr>
      <w:r>
        <w:rPr>
          <w:rStyle w:val="FootnoteReference"/>
        </w:rPr>
        <w:footnoteRef/>
      </w:r>
      <w:r>
        <w:t xml:space="preserve"> Cross-references for "Bethany": Matt 21:17; Mark 11:11; Luke 24:50; John 11:1; John 11:44.</w:t>
      </w:r>
    </w:p>
  </w:footnote>
  <w:footnote w:id="7971">
    <w:p>
      <w:pPr>
        <w:pStyle w:val="FootnoteText"/>
      </w:pPr>
      <w:r>
        <w:rPr>
          <w:rStyle w:val="FootnoteReference"/>
        </w:rPr>
        <w:footnoteRef/>
      </w:r>
      <w:r>
        <w:t xml:space="preserve"> Cross-references for "they made": Song 4:16; Song 5:1; Luke 5:29; Luke 14:12; Rev 3:20.</w:t>
      </w:r>
    </w:p>
  </w:footnote>
  <w:footnote w:id="7972">
    <w:p>
      <w:pPr>
        <w:pStyle w:val="FootnoteText"/>
      </w:pPr>
      <w:r>
        <w:rPr>
          <w:rStyle w:val="FootnoteReference"/>
        </w:rPr>
        <w:footnoteRef/>
      </w:r>
      <w:r>
        <w:t xml:space="preserve"> Name meaning: Martha (Martha) — Lady; mistress. Busy homemaker who learned to sit at Jesus’ feet.</w:t>
      </w:r>
    </w:p>
  </w:footnote>
  <w:footnote w:id="7973">
    <w:p>
      <w:pPr>
        <w:pStyle w:val="FootnoteText"/>
      </w:pPr>
      <w:r>
        <w:rPr>
          <w:rStyle w:val="FootnoteReference"/>
        </w:rPr>
        <w:footnoteRef/>
      </w:r>
      <w:r>
        <w:t xml:space="preserve"> Cross-references for "Lazarus": John 11:43-44; John 12:9-10.</w:t>
      </w:r>
    </w:p>
  </w:footnote>
  <w:footnote w:id="7974">
    <w:p>
      <w:pPr>
        <w:pStyle w:val="FootnoteText"/>
      </w:pPr>
      <w:r>
        <w:rPr>
          <w:rStyle w:val="FootnoteReference"/>
        </w:rPr>
        <w:footnoteRef/>
      </w:r>
      <w:r>
        <w:t xml:space="preserve"> Cross-references for "Martha": Matt 26:6; Mark 14:3; Luke 10:38-42; Luke 12:37; Luke 22:27.</w:t>
      </w:r>
    </w:p>
  </w:footnote>
  <w:footnote w:id="7975">
    <w:p>
      <w:pPr>
        <w:pStyle w:val="FootnoteText"/>
      </w:pPr>
      <w:r>
        <w:rPr>
          <w:rStyle w:val="FootnoteReference"/>
        </w:rPr>
        <w:footnoteRef/>
      </w:r>
      <w:r>
        <w:t xml:space="preserve"> Name meaning: Mary (Miryam) — Bitter; beloved; exalted one. Mother of Jesus; experienced bitterness yet exaltation.</w:t>
      </w:r>
    </w:p>
  </w:footnote>
  <w:footnote w:id="7976">
    <w:p>
      <w:pPr>
        <w:pStyle w:val="FootnoteText"/>
      </w:pPr>
      <w:r>
        <w:rPr>
          <w:rStyle w:val="FootnoteReference"/>
        </w:rPr>
        <w:footnoteRef/>
      </w:r>
      <w:r>
        <w:t xml:space="preserve"> Cross-references for "took": Matt 26:6; Matt 26:7-13; Mark 14:3-9; Luke 10:38-39; John 11:2; John 11:28; John 11:32.</w:t>
      </w:r>
    </w:p>
  </w:footnote>
  <w:footnote w:id="7977">
    <w:p>
      <w:pPr>
        <w:pStyle w:val="FootnoteText"/>
      </w:pPr>
      <w:r>
        <w:rPr>
          <w:rStyle w:val="FootnoteReference"/>
        </w:rPr>
        <w:footnoteRef/>
      </w:r>
      <w:r>
        <w:t xml:space="preserve"> Cross-references for "ointment": Ps 132:2; Song 1:12; Song 4:10; Song 4:13-14.</w:t>
      </w:r>
    </w:p>
  </w:footnote>
  <w:footnote w:id="7978">
    <w:p>
      <w:pPr>
        <w:pStyle w:val="FootnoteText"/>
      </w:pPr>
      <w:r>
        <w:rPr>
          <w:rStyle w:val="FootnoteReference"/>
        </w:rPr>
        <w:footnoteRef/>
      </w:r>
      <w:r>
        <w:t xml:space="preserve"> Cross-references for "anointed": Mark 14:3; Luke 7:37-38; Luke 7:46.</w:t>
      </w:r>
    </w:p>
  </w:footnote>
  <w:footnote w:id="7979">
    <w:p>
      <w:pPr>
        <w:pStyle w:val="FootnoteText"/>
      </w:pPr>
      <w:r>
        <w:rPr>
          <w:rStyle w:val="FootnoteReference"/>
        </w:rPr>
        <w:footnoteRef/>
      </w:r>
      <w:r>
        <w:t xml:space="preserve"> Cross-references for "filled": Song 1:3.</w:t>
      </w:r>
    </w:p>
  </w:footnote>
  <w:footnote w:id="79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98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982">
    <w:p>
      <w:pPr>
        <w:pStyle w:val="FootnoteText"/>
      </w:pPr>
      <w:r>
        <w:rPr>
          <w:rStyle w:val="FootnoteReference"/>
        </w:rPr>
        <w:footnoteRef/>
      </w:r>
      <w:r>
        <w:t xml:space="preserve"> Personal name: Simon. Personal-name meaning: Simon — that hears; that obeys. Source form: Simon.</w:t>
      </w:r>
    </w:p>
  </w:footnote>
  <w:footnote w:id="79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9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9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986">
    <w:p>
      <w:pPr>
        <w:pStyle w:val="FootnoteText"/>
      </w:pPr>
      <w:r>
        <w:rPr>
          <w:rStyle w:val="FootnoteReference"/>
        </w:rPr>
        <w:footnoteRef/>
      </w:r>
      <w:r>
        <w:t xml:space="preserve"> Cross-references: 1Sam 17:28-29; Eccl 4:4.</w:t>
      </w:r>
    </w:p>
  </w:footnote>
  <w:footnote w:id="7987">
    <w:p>
      <w:pPr>
        <w:pStyle w:val="FootnoteText"/>
      </w:pPr>
      <w:r>
        <w:rPr>
          <w:rStyle w:val="FootnoteReference"/>
        </w:rPr>
        <w:footnoteRef/>
      </w:r>
      <w:r>
        <w:t xml:space="preserve"> Cross-references for "Judas Iscariot": Matt 10:4; Luke 6:16; John 6:70-71; John 13:2; John 13:26; John 18:2-5.</w:t>
      </w:r>
    </w:p>
  </w:footnote>
  <w:footnote w:id="7988">
    <w:p>
      <w:pPr>
        <w:pStyle w:val="FootnoteText"/>
      </w:pPr>
      <w:r>
        <w:rPr>
          <w:rStyle w:val="FootnoteReference"/>
        </w:rPr>
        <w:footnoteRef/>
      </w:r>
      <w:r>
        <w:t xml:space="preserve"> Cross-references for "three hundred": Matt 20:2; Mark 14:5; John 6:7.</w:t>
      </w:r>
    </w:p>
  </w:footnote>
  <w:footnote w:id="7989">
    <w:p>
      <w:pPr>
        <w:pStyle w:val="FootnoteText"/>
      </w:pPr>
      <w:r>
        <w:rPr>
          <w:rStyle w:val="FootnoteReference"/>
        </w:rPr>
        <w:footnoteRef/>
      </w:r>
      <w:r>
        <w:t xml:space="preserve"> Cross-references for "and given": Matt 26:9; Luke 12:33; Luke 18:22.</w:t>
      </w:r>
    </w:p>
  </w:footnote>
  <w:footnote w:id="7990">
    <w:p>
      <w:pPr>
        <w:pStyle w:val="FootnoteText"/>
      </w:pPr>
      <w:r>
        <w:rPr>
          <w:rStyle w:val="FootnoteReference"/>
        </w:rPr>
        <w:footnoteRef/>
      </w:r>
      <w:r>
        <w:t xml:space="preserve"> Cross-references: Exod 5:8; Exod 5:17; Amos 8:5; Mal 1:10-13; Matt 26:8; Mark 14:4; Luke 6:41.</w:t>
      </w:r>
    </w:p>
  </w:footnote>
  <w:footnote w:id="7991">
    <w:p>
      <w:pPr>
        <w:pStyle w:val="FootnoteText"/>
      </w:pPr>
      <w:r>
        <w:rPr>
          <w:rStyle w:val="FootnoteReference"/>
        </w:rPr>
        <w:footnoteRef/>
      </w:r>
      <w:r>
        <w:t xml:space="preserve"> Cross-references for "because": 2Kgs 5:20-27; Ps 50:16-20; Matt 21:13; John 10:8-10; 1Cor 6:10.</w:t>
      </w:r>
    </w:p>
  </w:footnote>
  <w:footnote w:id="7992">
    <w:p>
      <w:pPr>
        <w:pStyle w:val="FootnoteText"/>
      </w:pPr>
      <w:r>
        <w:rPr>
          <w:rStyle w:val="FootnoteReference"/>
        </w:rPr>
        <w:footnoteRef/>
      </w:r>
      <w:r>
        <w:t xml:space="preserve"> Cross-references for "the bag": 2Kgs 12:14-15; Ezra 8:24-34; John 13:29; 2Cor 8:19-21; 1Thess 5:22.</w:t>
      </w:r>
    </w:p>
  </w:footnote>
  <w:footnote w:id="7993">
    <w:p>
      <w:pPr>
        <w:pStyle w:val="FootnoteText"/>
      </w:pPr>
      <w:r>
        <w:rPr>
          <w:rStyle w:val="FootnoteReference"/>
        </w:rPr>
        <w:footnoteRef/>
      </w:r>
      <w:r>
        <w:t xml:space="preserve"> Cross-references: Ps 14:1; Prov 29:7; Ezek 33:31; John 10:13; Gal 2:10; Jas 2:2; Jas 2:6.</w:t>
      </w:r>
    </w:p>
  </w:footnote>
  <w:footnote w:id="7994">
    <w:p>
      <w:pPr>
        <w:pStyle w:val="FootnoteText"/>
      </w:pPr>
      <w:r>
        <w:rPr>
          <w:rStyle w:val="FootnoteReference"/>
        </w:rPr>
        <w:footnoteRef/>
      </w:r>
      <w:r>
        <w:t xml:space="preserve"> Cross-references for "against": Matt 26:12; Matt 27:57-60; Mark 15:42-47; Luke 23:50; John 19:38-42.</w:t>
      </w:r>
    </w:p>
  </w:footnote>
  <w:footnote w:id="7995">
    <w:p>
      <w:pPr>
        <w:pStyle w:val="FootnoteText"/>
      </w:pPr>
      <w:r>
        <w:rPr>
          <w:rStyle w:val="FootnoteReference"/>
        </w:rPr>
        <w:footnoteRef/>
      </w:r>
      <w:r>
        <w:t xml:space="preserve"> Cross-references: Ps 109:31; Zech 3:2; Matt 26:10; Mark 14:6.</w:t>
      </w:r>
    </w:p>
  </w:footnote>
  <w:footnote w:id="7996">
    <w:p>
      <w:pPr>
        <w:pStyle w:val="FootnoteText"/>
      </w:pPr>
      <w:r>
        <w:rPr>
          <w:rStyle w:val="FootnoteReference"/>
        </w:rPr>
        <w:footnoteRef/>
      </w:r>
      <w:r>
        <w:t xml:space="preserve"> Cross-references for "the poor": Deut 15:11; Matt 26:11; Mark 14:7.</w:t>
      </w:r>
    </w:p>
  </w:footnote>
  <w:footnote w:id="7997">
    <w:p>
      <w:pPr>
        <w:pStyle w:val="FootnoteText"/>
      </w:pPr>
      <w:r>
        <w:rPr>
          <w:rStyle w:val="FootnoteReference"/>
        </w:rPr>
        <w:footnoteRef/>
      </w:r>
      <w:r>
        <w:t xml:space="preserve"> Cross-references: Song 5:6; John 8:21; John 12:35; John 13:33; John 16:5-7; Acts 1:9-11.</w:t>
      </w:r>
    </w:p>
  </w:footnote>
  <w:footnote w:id="7998">
    <w:p>
      <w:pPr>
        <w:pStyle w:val="FootnoteText"/>
      </w:pPr>
      <w:r>
        <w:rPr>
          <w:rStyle w:val="FootnoteReference"/>
        </w:rPr>
        <w:footnoteRef/>
      </w:r>
      <w:r>
        <w:t xml:space="preserve"> People-name: Jews. People-name meaning: Jews — People of Judah; Judeans. Source form: Jews.</w:t>
      </w:r>
    </w:p>
  </w:footnote>
  <w:footnote w:id="7999">
    <w:p>
      <w:pPr>
        <w:pStyle w:val="FootnoteText"/>
      </w:pPr>
      <w:r>
        <w:rPr>
          <w:rStyle w:val="FootnoteReference"/>
        </w:rPr>
        <w:footnoteRef/>
      </w:r>
      <w:r>
        <w:t xml:space="preserve"> Cross-references: John 11:43-45; Acts 3:10-11; Acts 4:14.</w:t>
      </w:r>
    </w:p>
  </w:footnote>
  <w:footnote w:id="8000">
    <w:p>
      <w:pPr>
        <w:pStyle w:val="FootnoteText"/>
      </w:pPr>
      <w:r>
        <w:rPr>
          <w:rStyle w:val="FootnoteReference"/>
        </w:rPr>
        <w:footnoteRef/>
      </w:r>
      <w:r>
        <w:t xml:space="preserve"> Cross-references: Gen 4:4-10; Exod 10:3; Job 15:25-26; Job 40:8-9; Eccl 9:3; Dan 5:21-23; Matt 2:3-8; Matt 2:16; Luke 16:31; John 11:47-53; John 11:57.</w:t>
      </w:r>
    </w:p>
  </w:footnote>
  <w:footnote w:id="8001">
    <w:p>
      <w:pPr>
        <w:pStyle w:val="FootnoteText"/>
      </w:pPr>
      <w:r>
        <w:rPr>
          <w:rStyle w:val="FootnoteReference"/>
        </w:rPr>
        <w:footnoteRef/>
      </w:r>
      <w:r>
        <w:t xml:space="preserve"> Cross-references: John 11:45; John 11:48; John 12:18; John 15:18-25; Acts 13:45; Jas 3:14-16.</w:t>
      </w:r>
    </w:p>
  </w:footnote>
  <w:footnote w:id="8002">
    <w:p>
      <w:pPr>
        <w:pStyle w:val="FootnoteText"/>
      </w:pPr>
      <w:r>
        <w:rPr>
          <w:rStyle w:val="FootnoteReference"/>
        </w:rPr>
        <w:footnoteRef/>
      </w:r>
      <w:r>
        <w:t xml:space="preserve"> Cross-references for "come": John 11:55-56.</w:t>
      </w:r>
    </w:p>
  </w:footnote>
  <w:footnote w:id="8003">
    <w:p>
      <w:pPr>
        <w:pStyle w:val="FootnoteText"/>
      </w:pPr>
      <w:r>
        <w:rPr>
          <w:rStyle w:val="FootnoteReference"/>
        </w:rPr>
        <w:footnoteRef/>
      </w:r>
      <w:r>
        <w:t xml:space="preserve"> Place name: Jerusalem. Place-name meaning: Jerusalem — vision of peace. Source form: Jerusalem. Greek form: ιεροσολυμα.</w:t>
      </w:r>
    </w:p>
  </w:footnote>
  <w:footnote w:id="8004">
    <w:p>
      <w:pPr>
        <w:pStyle w:val="FootnoteText"/>
      </w:pPr>
      <w:r>
        <w:rPr>
          <w:rStyle w:val="FootnoteReference"/>
        </w:rPr>
        <w:footnoteRef/>
      </w:r>
      <w:r>
        <w:t xml:space="preserve"> Cross-references for "much": Matt 21:8.</w:t>
      </w:r>
    </w:p>
  </w:footnote>
  <w:footnote w:id="8005">
    <w:p>
      <w:pPr>
        <w:pStyle w:val="FootnoteText"/>
      </w:pPr>
      <w:r>
        <w:rPr>
          <w:rStyle w:val="FootnoteReference"/>
        </w:rPr>
        <w:footnoteRef/>
      </w:r>
      <w:r>
        <w:t xml:space="preserve"> Cross-references for "branches": Lev 23:40; Rev 7:9.</w:t>
      </w:r>
    </w:p>
  </w:footnote>
  <w:footnote w:id="800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8007">
    <w:p>
      <w:pPr>
        <w:pStyle w:val="FootnoteText"/>
      </w:pPr>
      <w:r>
        <w:rPr>
          <w:rStyle w:val="FootnoteReference"/>
        </w:rPr>
        <w:footnoteRef/>
      </w:r>
      <w:r>
        <w:t xml:space="preserve"> Cross-references for "the King": Isa 44:6; Hos 3:5; Zeph 3:15; John 1:49; John 12:15; John 19:15; John 19:19-22; Rev 15:3; Rev 19:16.</w:t>
      </w:r>
    </w:p>
  </w:footnote>
  <w:footnote w:id="8008">
    <w:p>
      <w:pPr>
        <w:pStyle w:val="FootnoteText"/>
      </w:pPr>
      <w:r>
        <w:rPr>
          <w:rStyle w:val="FootnoteReference"/>
        </w:rPr>
        <w:footnoteRef/>
      </w:r>
      <w:r>
        <w:t xml:space="preserve"> Place name: Israel. Place-name meaning: Israel — God contends; strives with God. Source form: Israel. Greek form: ισραηλ.</w:t>
      </w:r>
    </w:p>
  </w:footnote>
  <w:footnote w:id="8009">
    <w:p>
      <w:pPr>
        <w:pStyle w:val="FootnoteText"/>
      </w:pPr>
      <w:r>
        <w:rPr>
          <w:rStyle w:val="FootnoteReference"/>
        </w:rPr>
        <w:footnoteRef/>
      </w:r>
      <w:r>
        <w:t xml:space="preserve"> Cross-references for "Hosanna": Ps 72:17-19; Ps 118:25-26; Matt 21:9-11; Matt 23:39; Mark 11:8-10; Luke 19:35-38.</w:t>
      </w:r>
    </w:p>
  </w:footnote>
  <w:footnote w:id="8010">
    <w:p>
      <w:pPr>
        <w:pStyle w:val="FootnoteText"/>
      </w:pPr>
      <w:r>
        <w:rPr>
          <w:rStyle w:val="FootnoteReference"/>
        </w:rPr>
        <w:footnoteRef/>
      </w:r>
      <w:r>
        <w:t xml:space="preserve"> Cross-references for "Jesus": Matt 21:1-7; Mark 11:1-7; Luke 19:29-35.</w:t>
      </w:r>
    </w:p>
  </w:footnote>
  <w:footnote w:id="8011">
    <w:p>
      <w:pPr>
        <w:pStyle w:val="FootnoteText"/>
      </w:pPr>
      <w:r>
        <w:rPr>
          <w:rStyle w:val="FootnoteReference"/>
        </w:rPr>
        <w:footnoteRef/>
      </w:r>
      <w:r>
        <w:t xml:space="preserve"> Cross-references: Zech 9:9.</w:t>
      </w:r>
    </w:p>
  </w:footnote>
  <w:footnote w:id="8012">
    <w:p>
      <w:pPr>
        <w:pStyle w:val="FootnoteText"/>
      </w:pPr>
      <w:r>
        <w:rPr>
          <w:rStyle w:val="FootnoteReference"/>
        </w:rPr>
        <w:footnoteRef/>
      </w:r>
      <w:r>
        <w:t xml:space="preserve"> Cross-references for "Fear": Isa 35:4-5; Isa 40:9-10; Isa 41:14; Isa 62:11; Mic 4:8; Zeph 3:16-17; Zech 2:9-11; Matt 2:2-6.</w:t>
      </w:r>
    </w:p>
  </w:footnote>
  <w:footnote w:id="8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8014">
    <w:p>
      <w:pPr>
        <w:pStyle w:val="FootnoteText"/>
      </w:pPr>
      <w:r>
        <w:rPr>
          <w:rStyle w:val="FootnoteReference"/>
        </w:rPr>
        <w:footnoteRef/>
      </w:r>
      <w:r>
        <w:t xml:space="preserve"> Cross-references for "sitting": Deut 17:16; Judg 5:10; Judg 12:14; 2Sam 15:1; 2Sam 16:2; 1Kgs 1:33.</w:t>
      </w:r>
    </w:p>
  </w:footnote>
  <w:footnote w:id="8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8016">
    <w:p>
      <w:pPr>
        <w:pStyle w:val="FootnoteText"/>
      </w:pPr>
      <w:r>
        <w:rPr>
          <w:rStyle w:val="FootnoteReference"/>
        </w:rPr>
        <w:footnoteRef/>
      </w:r>
      <w:r>
        <w:t xml:space="preserve"> Cross-references for "when": Mark 16:19; John 7:39; John 12:23; John 13:31-32; John 17:5; Acts 2:33; Acts 2:36; Acts 3:13; Heb 8:1; Heb 12:2.</w:t>
      </w:r>
    </w:p>
  </w:footnote>
  <w:footnote w:id="8017">
    <w:p>
      <w:pPr>
        <w:pStyle w:val="FootnoteText"/>
      </w:pPr>
      <w:r>
        <w:rPr>
          <w:rStyle w:val="FootnoteReference"/>
        </w:rPr>
        <w:footnoteRef/>
      </w:r>
      <w:r>
        <w:t xml:space="preserve"> Cross-references for "then": Luke 24:6-8; John 2:22; John 14:26; John 16:4.</w:t>
      </w:r>
    </w:p>
  </w:footnote>
  <w:footnote w:id="8018">
    <w:p>
      <w:pPr>
        <w:pStyle w:val="FootnoteText"/>
      </w:pPr>
      <w:r>
        <w:rPr>
          <w:rStyle w:val="FootnoteReference"/>
        </w:rPr>
        <w:footnoteRef/>
      </w:r>
      <w:r>
        <w:t xml:space="preserve"> Cross-references for "understood": Luke 9:45; Luke 18:34; Luke 24:25; Luke 24:45.</w:t>
      </w:r>
    </w:p>
  </w:footnote>
  <w:footnote w:id="8019">
    <w:p>
      <w:pPr>
        <w:pStyle w:val="FootnoteText"/>
      </w:pPr>
      <w:r>
        <w:rPr>
          <w:rStyle w:val="FootnoteReference"/>
        </w:rPr>
        <w:footnoteRef/>
      </w:r>
      <w:r>
        <w:t xml:space="preserve"> Cross-references for "people": Ps 145:6-7; John 11:31; John 11:45-46; John 12:9.</w:t>
      </w:r>
    </w:p>
  </w:footnote>
  <w:footnote w:id="802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21">
    <w:p>
      <w:pPr>
        <w:pStyle w:val="FootnoteText"/>
      </w:pPr>
      <w:r>
        <w:rPr>
          <w:rStyle w:val="FootnoteReference"/>
        </w:rPr>
        <w:footnoteRef/>
      </w:r>
      <w:r>
        <w:t xml:space="preserve"> Cross-references: John 12:9-11.</w:t>
      </w:r>
    </w:p>
  </w:footnote>
  <w:footnote w:id="8022">
    <w:p>
      <w:pPr>
        <w:pStyle w:val="FootnoteText"/>
      </w:pPr>
      <w:r>
        <w:rPr>
          <w:rStyle w:val="FootnoteReference"/>
        </w:rPr>
        <w:footnoteRef/>
      </w:r>
      <w:r>
        <w:t xml:space="preserve"> People-name: Pharisees. People-name meaning: Pharisees — set apart. Source form: Pharisees.</w:t>
      </w:r>
    </w:p>
  </w:footnote>
  <w:footnote w:id="8023">
    <w:p>
      <w:pPr>
        <w:pStyle w:val="FootnoteText"/>
      </w:pPr>
      <w:r>
        <w:rPr>
          <w:rStyle w:val="FootnoteReference"/>
        </w:rPr>
        <w:footnoteRef/>
      </w:r>
      <w:r>
        <w:t xml:space="preserve"> Cross-references for "Perceive": Matt 21:15; Luke 19:47-48; John 11:47-50; Acts 4:16-17; Acts 5:27-28.</w:t>
      </w:r>
    </w:p>
  </w:footnote>
  <w:footnote w:id="8024">
    <w:p>
      <w:pPr>
        <w:pStyle w:val="FootnoteText"/>
      </w:pPr>
      <w:r>
        <w:rPr>
          <w:rStyle w:val="FootnoteReference"/>
        </w:rPr>
        <w:footnoteRef/>
      </w:r>
      <w:r>
        <w:t xml:space="preserve"> Cross-references for "the world": Ps 22:27; Ps 49:1; Isa 27:6; John 3:26; John 17:21; Acts 17:6; 1John 2:2.</w:t>
      </w:r>
    </w:p>
  </w:footnote>
  <w:footnote w:id="8025">
    <w:p>
      <w:pPr>
        <w:pStyle w:val="FootnoteText"/>
      </w:pPr>
      <w:r>
        <w:rPr>
          <w:rStyle w:val="FootnoteReference"/>
        </w:rPr>
        <w:footnoteRef/>
      </w:r>
      <w:r>
        <w:t xml:space="preserve"> People-name: Greeks. People-name meaning: Greeks — Greek people; Hellenes. Source form: Greeks.</w:t>
      </w:r>
    </w:p>
  </w:footnote>
  <w:footnote w:id="8026">
    <w:p>
      <w:pPr>
        <w:pStyle w:val="FootnoteText"/>
      </w:pPr>
      <w:r>
        <w:rPr>
          <w:rStyle w:val="FootnoteReference"/>
        </w:rPr>
        <w:footnoteRef/>
      </w:r>
      <w:r>
        <w:t xml:space="preserve"> Cross-references for "to worship": 1Kgs 8:41-43; Isa 11:10; Isa 60:2-14; Isa 66:19-21; Acts 8:27.</w:t>
      </w:r>
    </w:p>
  </w:footnote>
  <w:footnote w:id="802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28">
    <w:p>
      <w:pPr>
        <w:pStyle w:val="FootnoteText"/>
      </w:pPr>
      <w:r>
        <w:rPr>
          <w:rStyle w:val="FootnoteReference"/>
        </w:rPr>
        <w:footnoteRef/>
      </w:r>
      <w:r>
        <w:t xml:space="preserve"> Name meaning: Philip (Philippos) — Lover of horses. Brought people to Jesus.</w:t>
      </w:r>
    </w:p>
  </w:footnote>
  <w:footnote w:id="802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030">
    <w:p>
      <w:pPr>
        <w:pStyle w:val="FootnoteText"/>
      </w:pPr>
      <w:r>
        <w:rPr>
          <w:rStyle w:val="FootnoteReference"/>
        </w:rPr>
        <w:footnoteRef/>
      </w:r>
      <w:r>
        <w:t xml:space="preserve"> Place name: Galilee. Place-name meaning: Galilee — wheel; revolution. Source form: Galilee. Greek form: γαλιλαιας.</w:t>
      </w:r>
    </w:p>
  </w:footnote>
  <w:footnote w:id="8031">
    <w:p>
      <w:pPr>
        <w:pStyle w:val="FootnoteText"/>
      </w:pPr>
      <w:r>
        <w:rPr>
          <w:rStyle w:val="FootnoteReference"/>
        </w:rPr>
        <w:footnoteRef/>
      </w:r>
      <w:r>
        <w:t xml:space="preserve"> Personal name: Sir. Personal-name meaning: Zur — stone; rock; that besieges. Standard English equivalent: Zur. Source form: Sir.</w:t>
      </w:r>
    </w:p>
  </w:footnote>
  <w:footnote w:id="8032">
    <w:p>
      <w:pPr>
        <w:pStyle w:val="FootnoteText"/>
      </w:pPr>
      <w:r>
        <w:rPr>
          <w:rStyle w:val="FootnoteReference"/>
        </w:rPr>
        <w:footnoteRef/>
      </w:r>
      <w:r>
        <w:t xml:space="preserve"> Cross-references for "we would": Matt 2:2; Matt 8:9-12; Matt 12:19-21; Matt 15:22-28; Luke 19:2-4; John 1:36-39; John 6:40; Rom 15:8-12.</w:t>
      </w:r>
    </w:p>
  </w:footnote>
  <w:footnote w:id="8033">
    <w:p>
      <w:pPr>
        <w:pStyle w:val="FootnoteText"/>
      </w:pPr>
      <w:r>
        <w:rPr>
          <w:rStyle w:val="FootnoteReference"/>
        </w:rPr>
        <w:footnoteRef/>
      </w:r>
      <w:r>
        <w:t xml:space="preserve"> Cross-references for "Philip": John 1:43-47; John 6:5-7; John 14:8-9.</w:t>
      </w:r>
    </w:p>
  </w:footnote>
  <w:footnote w:id="8034">
    <w:p>
      <w:pPr>
        <w:pStyle w:val="FootnoteText"/>
      </w:pPr>
      <w:r>
        <w:rPr>
          <w:rStyle w:val="FootnoteReference"/>
        </w:rPr>
        <w:footnoteRef/>
      </w:r>
      <w:r>
        <w:t xml:space="preserve"> Name meaning: Andrew (Andreas) — Manly; courageous. Courageous fisherman turned fisher of men.</w:t>
      </w:r>
    </w:p>
  </w:footnote>
  <w:footnote w:id="8035">
    <w:p>
      <w:pPr>
        <w:pStyle w:val="FootnoteText"/>
      </w:pPr>
      <w:r>
        <w:rPr>
          <w:rStyle w:val="FootnoteReference"/>
        </w:rPr>
        <w:footnoteRef/>
      </w:r>
      <w:r>
        <w:t xml:space="preserve"> Cross-references for "Andrew and": Matt 10:5; Mark 10:13-14; Luke 9:49-50.</w:t>
      </w:r>
    </w:p>
  </w:footnote>
  <w:footnote w:id="8036">
    <w:p>
      <w:pPr>
        <w:pStyle w:val="FootnoteText"/>
      </w:pPr>
      <w:r>
        <w:rPr>
          <w:rStyle w:val="FootnoteReference"/>
        </w:rPr>
        <w:footnoteRef/>
      </w:r>
      <w:r>
        <w:t xml:space="preserve"> Cross-references for "Andrew": John 1:40-41; John 6:8.</w:t>
      </w:r>
    </w:p>
  </w:footnote>
  <w:footnote w:id="8037">
    <w:p>
      <w:pPr>
        <w:pStyle w:val="FootnoteText"/>
      </w:pPr>
      <w:r>
        <w:rPr>
          <w:rStyle w:val="FootnoteReference"/>
        </w:rPr>
        <w:footnoteRef/>
      </w:r>
      <w:r>
        <w:t xml:space="preserve"> Cross-references for "The hour": Isa 49:5-6; Isa 53:10-12; Isa 55:5; Isa 60:9; Matt 25:31; John 13:31-32; John 17:1-5; John 17:9-10; 1Pet 2:9-10.</w:t>
      </w:r>
    </w:p>
  </w:footnote>
  <w:footnote w:id="8038">
    <w:p>
      <w:pPr>
        <w:pStyle w:val="FootnoteText"/>
      </w:pPr>
      <w:r>
        <w:rPr>
          <w:rStyle w:val="FootnoteReference"/>
        </w:rPr>
        <w:footnoteRef/>
      </w:r>
      <w:r>
        <w:t xml:space="preserve"> Cross-references for "Except": Ps 72:16; 1Cor 15:36-38.</w:t>
      </w:r>
    </w:p>
  </w:footnote>
  <w:footnote w:id="8039">
    <w:p>
      <w:pPr>
        <w:pStyle w:val="FootnoteText"/>
      </w:pPr>
      <w:r>
        <w:rPr>
          <w:rStyle w:val="FootnoteReference"/>
        </w:rPr>
        <w:footnoteRef/>
      </w:r>
      <w:r>
        <w:t xml:space="preserve"> Cross-references: Ps 22:15; Ps 22:22-31; Isa 53:10-12; John 12:32-33; Heb 2:9-10; Rev 7:9-17.</w:t>
      </w:r>
    </w:p>
  </w:footnote>
  <w:footnote w:id="8040">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41">
    <w:p>
      <w:pPr>
        <w:pStyle w:val="FootnoteText"/>
      </w:pPr>
      <w:r>
        <w:rPr>
          <w:rStyle w:val="FootnoteReference"/>
        </w:rPr>
        <w:footnoteRef/>
      </w:r>
      <w:r>
        <w:t xml:space="preserve"> Cross-references for "hateth": Gen 29:30-33; Eccl 2:17; Luke 14:26.</w:t>
      </w:r>
    </w:p>
  </w:footnote>
  <w:footnote w:id="8042">
    <w:p>
      <w:pPr>
        <w:pStyle w:val="FootnoteText"/>
      </w:pPr>
      <w:r>
        <w:rPr>
          <w:rStyle w:val="FootnoteReference"/>
        </w:rPr>
        <w:footnoteRef/>
      </w:r>
      <w:r>
        <w:t xml:space="preserve"> Cross-references for "where": Ps 17:15; Matt 25:21; John 14:3; John 17:24; 2Cor 5:8; Phil 1:23; 1Thess 4:17-18.</w:t>
      </w:r>
    </w:p>
  </w:footnote>
  <w:footnote w:id="80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44">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45">
    <w:p>
      <w:pPr>
        <w:pStyle w:val="FootnoteText"/>
      </w:pPr>
      <w:r>
        <w:rPr>
          <w:rStyle w:val="FootnoteReference"/>
        </w:rPr>
        <w:footnoteRef/>
      </w:r>
      <w:r>
        <w:t xml:space="preserve"> Cross-references: Num 14:24; Num 32:11; Matt 16:24; Mark 8:34; Luke 9:23; John 10:27; John 21:22; Eph 5:1-2; Rev 14:4.</w:t>
      </w:r>
    </w:p>
  </w:footnote>
  <w:footnote w:id="8046">
    <w:p>
      <w:pPr>
        <w:pStyle w:val="FootnoteText"/>
      </w:pPr>
      <w:r>
        <w:rPr>
          <w:rStyle w:val="FootnoteReference"/>
        </w:rPr>
        <w:footnoteRef/>
      </w:r>
      <w:r>
        <w:t xml:space="preserve"> Cross-references: 1Sam 2:30; Prov 27:18; John 14:21-23.</w:t>
      </w:r>
    </w:p>
  </w:footnote>
  <w:footnote w:id="8047">
    <w:p>
      <w:pPr>
        <w:pStyle w:val="FootnoteText"/>
      </w:pPr>
      <w:r>
        <w:rPr>
          <w:rStyle w:val="FootnoteReference"/>
        </w:rPr>
        <w:footnoteRef/>
      </w:r>
      <w:r>
        <w:t xml:space="preserve"> Cross-references for "what": Isa 38:15; Luke 12:49-50.</w:t>
      </w:r>
    </w:p>
  </w:footnote>
  <w:footnote w:id="8048">
    <w:p>
      <w:pPr>
        <w:pStyle w:val="FootnoteText"/>
      </w:pPr>
      <w:r>
        <w:rPr>
          <w:rStyle w:val="FootnoteReference"/>
        </w:rPr>
        <w:footnoteRef/>
      </w:r>
      <w:r>
        <w:t xml:space="preserve"> Cross-references for "Father": Matt 26:53-54; John 11:41.</w:t>
      </w:r>
    </w:p>
  </w:footnote>
  <w:footnote w:id="8049">
    <w:p>
      <w:pPr>
        <w:pStyle w:val="FootnoteText"/>
      </w:pPr>
      <w:r>
        <w:rPr>
          <w:rStyle w:val="FootnoteReference"/>
        </w:rPr>
        <w:footnoteRef/>
      </w:r>
      <w:r>
        <w:t xml:space="preserve"> Cross-references: Ps 69:1-3; Ps 88:3; Isa 53:3; Matt 26:38-39; Matt 26:42; Mark 14:33-36; Luke 22:44; Luke 22:53; John 11:33-35; John 13:21; Heb 5:7.</w:t>
      </w:r>
    </w:p>
  </w:footnote>
  <w:footnote w:id="8050">
    <w:p>
      <w:pPr>
        <w:pStyle w:val="FootnoteText"/>
      </w:pPr>
      <w:r>
        <w:rPr>
          <w:rStyle w:val="FootnoteReference"/>
        </w:rPr>
        <w:footnoteRef/>
      </w:r>
      <w:r>
        <w:t xml:space="preserve"> Cross-references: Luke 22:53; John 18:37; 1Tim 1:15; Heb 2:14; Heb 10:5-9.</w:t>
      </w:r>
    </w:p>
  </w:footnote>
  <w:footnote w:id="8051">
    <w:p>
      <w:pPr>
        <w:pStyle w:val="FootnoteText"/>
      </w:pPr>
      <w:r>
        <w:rPr>
          <w:rStyle w:val="FootnoteReference"/>
        </w:rPr>
        <w:footnoteRef/>
      </w:r>
      <w:r>
        <w:t xml:space="preserve"> Cross-references for "Father": Matt 26:42; Mark 14:36; John 18:11.</w:t>
      </w:r>
    </w:p>
  </w:footnote>
  <w:footnote w:id="8052">
    <w:p>
      <w:pPr>
        <w:pStyle w:val="FootnoteText"/>
      </w:pPr>
      <w:r>
        <w:rPr>
          <w:rStyle w:val="FootnoteReference"/>
        </w:rPr>
        <w:footnoteRef/>
      </w:r>
      <w:r>
        <w:t xml:space="preserve"> Cross-references for "Then": Matt 3:17; Matt 17:5; 2Pet 1:17.</w:t>
      </w:r>
    </w:p>
  </w:footnote>
  <w:footnote w:id="8053">
    <w:p>
      <w:pPr>
        <w:pStyle w:val="FootnoteText"/>
      </w:pPr>
      <w:r>
        <w:rPr>
          <w:rStyle w:val="FootnoteReference"/>
        </w:rPr>
        <w:footnoteRef/>
      </w:r>
      <w:r>
        <w:t xml:space="preserve"> Cross-references for "I have": John 9:3; John 11:4; John 11:40-44.</w:t>
      </w:r>
    </w:p>
  </w:footnote>
  <w:footnote w:id="8054">
    <w:p>
      <w:pPr>
        <w:pStyle w:val="FootnoteText"/>
      </w:pPr>
      <w:r>
        <w:rPr>
          <w:rStyle w:val="FootnoteReference"/>
        </w:rPr>
        <w:footnoteRef/>
      </w:r>
      <w:r>
        <w:t xml:space="preserve"> Cross-references for "and will": Isa 49:3-7; John 13:31-32; Eph 2:7; Eph 3:10; Eph 3:21; Phil 1:6-11; Rev 5:9-14.</w:t>
      </w:r>
    </w:p>
  </w:footnote>
  <w:footnote w:id="8055">
    <w:p>
      <w:pPr>
        <w:pStyle w:val="FootnoteText"/>
      </w:pPr>
      <w:r>
        <w:rPr>
          <w:rStyle w:val="FootnoteReference"/>
        </w:rPr>
        <w:footnoteRef/>
      </w:r>
      <w:r>
        <w:t xml:space="preserve"> Cross-references for "thundered": Exod 19:16; Exod 20:18; Job 37:2-5; Job 40:9; Ezek 10:5; Rev 6:1; Rev 8:5; Rev 11:19; Rev 14:2.</w:t>
      </w:r>
    </w:p>
  </w:footnote>
  <w:footnote w:id="8056">
    <w:p>
      <w:pPr>
        <w:pStyle w:val="FootnoteText"/>
      </w:pPr>
      <w:r>
        <w:rPr>
          <w:rStyle w:val="FootnoteReference"/>
        </w:rPr>
        <w:footnoteRef/>
      </w:r>
      <w:r>
        <w:t xml:space="preserve"> Cross-references for "An angel": Acts 23:8-9; Rev 18:1-2.</w:t>
      </w:r>
    </w:p>
  </w:footnote>
  <w:footnote w:id="8057">
    <w:p>
      <w:pPr>
        <w:pStyle w:val="FootnoteText"/>
      </w:pPr>
      <w:r>
        <w:rPr>
          <w:rStyle w:val="FootnoteReference"/>
        </w:rPr>
        <w:footnoteRef/>
      </w:r>
      <w:r>
        <w:t xml:space="preserve"> Cross-references: John 5:34; John 11:15; John 11:42; 2Cor 8:9.</w:t>
      </w:r>
    </w:p>
  </w:footnote>
  <w:footnote w:id="8058">
    <w:p>
      <w:pPr>
        <w:pStyle w:val="FootnoteText"/>
      </w:pPr>
      <w:r>
        <w:rPr>
          <w:rStyle w:val="FootnoteReference"/>
        </w:rPr>
        <w:footnoteRef/>
      </w:r>
      <w:r>
        <w:t xml:space="preserve"> Cross-references: John 5:22-27; John 16:8-10.</w:t>
      </w:r>
    </w:p>
  </w:footnote>
  <w:footnote w:id="8059">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60">
    <w:p>
      <w:pPr>
        <w:pStyle w:val="FootnoteText"/>
      </w:pPr>
      <w:r>
        <w:rPr>
          <w:rStyle w:val="FootnoteReference"/>
        </w:rPr>
        <w:footnoteRef/>
      </w:r>
      <w:r>
        <w:t xml:space="preserve"> Cross-references for "will": Song 1:4; Hos 11:4; John 6:44.</w:t>
      </w:r>
    </w:p>
  </w:footnote>
  <w:footnote w:id="8061">
    <w:p>
      <w:pPr>
        <w:pStyle w:val="FootnoteText"/>
      </w:pPr>
      <w:r>
        <w:rPr>
          <w:rStyle w:val="FootnoteReference"/>
        </w:rPr>
        <w:footnoteRef/>
      </w:r>
      <w:r>
        <w:t xml:space="preserve"> Cross-references: Deut 21:22-23; 2Sam 18:9; Ps 22:16-18; John 3:14; John 8:28; John 19:17; Gal 3:13; 1Pet 2:24; 1Pet 3:18.</w:t>
      </w:r>
    </w:p>
  </w:footnote>
  <w:footnote w:id="8062">
    <w:p>
      <w:pPr>
        <w:pStyle w:val="FootnoteText"/>
      </w:pPr>
      <w:r>
        <w:rPr>
          <w:rStyle w:val="FootnoteReference"/>
        </w:rPr>
        <w:footnoteRef/>
      </w:r>
      <w:r>
        <w:t xml:space="preserve"> Cross-references for "all men": Isa 49:6; John 1:7; Rom 5:17-19; 1Tim 2:6; Heb 2:9; 1John 2:2; Rev 5:9.</w:t>
      </w:r>
    </w:p>
  </w:footnote>
  <w:footnote w:id="8063">
    <w:p>
      <w:pPr>
        <w:pStyle w:val="FootnoteText"/>
      </w:pPr>
      <w:r>
        <w:rPr>
          <w:rStyle w:val="FootnoteReference"/>
        </w:rPr>
        <w:footnoteRef/>
      </w:r>
      <w:r>
        <w:t xml:space="preserve"> Cross-references for "signifying": John 18:32; John 21:19.</w:t>
      </w:r>
    </w:p>
  </w:footnote>
  <w:footnote w:id="8064">
    <w:p>
      <w:pPr>
        <w:pStyle w:val="FootnoteText"/>
      </w:pPr>
      <w:r>
        <w:rPr>
          <w:rStyle w:val="FootnoteReference"/>
        </w:rPr>
        <w:footnoteRef/>
      </w:r>
      <w:r>
        <w:t xml:space="preserve"> Cross-references for "the law": John 10:34; John 15:25; Rom 3:19; Rom 5:18.</w:t>
      </w:r>
    </w:p>
  </w:footnote>
  <w:footnote w:id="8065">
    <w:p>
      <w:pPr>
        <w:pStyle w:val="FootnoteText"/>
      </w:pPr>
      <w:r>
        <w:rPr>
          <w:rStyle w:val="FootnoteReference"/>
        </w:rPr>
        <w:footnoteRef/>
      </w:r>
      <w:r>
        <w:t xml:space="preserve"> Personal name: Christ. Personal-name meaning: Christ — anointed. Source form: Christ.</w:t>
      </w:r>
    </w:p>
  </w:footnote>
  <w:footnote w:id="8066">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67">
    <w:p>
      <w:pPr>
        <w:pStyle w:val="FootnoteText"/>
      </w:pPr>
      <w:r>
        <w:rPr>
          <w:rStyle w:val="FootnoteReference"/>
        </w:rPr>
        <w:footnoteRef/>
      </w:r>
      <w:r>
        <w:t xml:space="preserve"> Cross-references: Matt 16:13; Matt 21:10; Matt 22:42-45; John 3:14-16; John 5:25-27; John 8:53-58.</w:t>
      </w:r>
    </w:p>
  </w:footnote>
  <w:footnote w:id="8068">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69">
    <w:p>
      <w:pPr>
        <w:pStyle w:val="FootnoteText"/>
      </w:pPr>
      <w:r>
        <w:rPr>
          <w:rStyle w:val="FootnoteReference"/>
        </w:rPr>
        <w:footnoteRef/>
      </w:r>
      <w:r>
        <w:t xml:space="preserve"> Cross-references for "lest": Ps 69:22-28; Jer 13:16-17; John 12:39-40; Rom 11:7-10; 2Cor 3:14.</w:t>
      </w:r>
    </w:p>
  </w:footnote>
  <w:footnote w:id="8070">
    <w:p>
      <w:pPr>
        <w:pStyle w:val="FootnoteText"/>
      </w:pPr>
      <w:r>
        <w:rPr>
          <w:rStyle w:val="FootnoteReference"/>
        </w:rPr>
        <w:footnoteRef/>
      </w:r>
      <w:r>
        <w:t xml:space="preserve"> Cross-references: John 7:33; John 9:4; John 16:16; Heb 3:7-8.</w:t>
      </w:r>
    </w:p>
  </w:footnote>
  <w:footnote w:id="8071">
    <w:p>
      <w:pPr>
        <w:pStyle w:val="FootnoteText"/>
      </w:pPr>
      <w:r>
        <w:rPr>
          <w:rStyle w:val="FootnoteReference"/>
        </w:rPr>
        <w:footnoteRef/>
      </w:r>
      <w:r>
        <w:t xml:space="preserve"> Cross-references: Prov 4:19; John 11:10; 1John 2:8-11.</w:t>
      </w:r>
    </w:p>
  </w:footnote>
  <w:footnote w:id="8072">
    <w:p>
      <w:pPr>
        <w:pStyle w:val="FootnoteText"/>
      </w:pPr>
      <w:r>
        <w:rPr>
          <w:rStyle w:val="FootnoteReference"/>
        </w:rPr>
        <w:footnoteRef/>
      </w:r>
      <w:r>
        <w:t xml:space="preserve"> Cross-references for "believe": Isa 60:1; John 1:7; John 3:21; Acts 13:47-48.</w:t>
      </w:r>
    </w:p>
  </w:footnote>
  <w:footnote w:id="8073">
    <w:p>
      <w:pPr>
        <w:pStyle w:val="FootnoteText"/>
      </w:pPr>
      <w:r>
        <w:rPr>
          <w:rStyle w:val="FootnoteReference"/>
        </w:rPr>
        <w:footnoteRef/>
      </w:r>
      <w:r>
        <w:t xml:space="preserve"> Cross-references for "the children": Luke 16:8; Eph 5:8; 1Thess 5:5; 1Thess 5:8; 1John 2:9-11.</w:t>
      </w:r>
    </w:p>
  </w:footnote>
  <w:footnote w:id="8074">
    <w:p>
      <w:pPr>
        <w:pStyle w:val="FootnoteText"/>
      </w:pPr>
      <w:r>
        <w:rPr>
          <w:rStyle w:val="FootnoteReference"/>
        </w:rPr>
        <w:footnoteRef/>
      </w:r>
      <w:r>
        <w:t xml:space="preserve"> Cross-references for "and departed": Matt 21:17; John 8:59; John 10:39-40; John 11:54.</w:t>
      </w:r>
    </w:p>
  </w:footnote>
  <w:footnote w:id="8075">
    <w:p>
      <w:pPr>
        <w:pStyle w:val="FootnoteText"/>
      </w:pPr>
      <w:r>
        <w:rPr>
          <w:rStyle w:val="FootnoteReference"/>
        </w:rPr>
        <w:footnoteRef/>
      </w:r>
      <w:r>
        <w:t xml:space="preserve"> Cross-references: Matt 11:20; Luke 16:31; John 1:11; John 11:42; John 15:24.</w:t>
      </w:r>
    </w:p>
  </w:footnote>
  <w:footnote w:id="8076">
    <w:p>
      <w:pPr>
        <w:pStyle w:val="FootnoteText"/>
      </w:pPr>
      <w:r>
        <w:rPr>
          <w:rStyle w:val="FootnoteReference"/>
        </w:rPr>
        <w:footnoteRef/>
      </w:r>
      <w:r>
        <w:t xml:space="preserve"> Cross-references for "That": Matt 27:35; John 15:25; John 17:12; John 19:24; John 19:36-37; Acts 13:27-29.</w:t>
      </w:r>
    </w:p>
  </w:footnote>
  <w:footnote w:id="8077">
    <w:p>
      <w:pPr>
        <w:pStyle w:val="FootnoteText"/>
      </w:pPr>
      <w:r>
        <w:rPr>
          <w:rStyle w:val="FootnoteReference"/>
        </w:rPr>
        <w:footnoteRef/>
      </w:r>
      <w:r>
        <w:t xml:space="preserve"> Personal name: Isaiah. Personal-name meaning: Isaiah — Yahweh saves. Source form: Isaiah.</w:t>
      </w:r>
    </w:p>
  </w:footnote>
  <w:footnote w:id="8078">
    <w:p>
      <w:pPr>
        <w:pStyle w:val="FootnoteText"/>
      </w:pPr>
      <w:r>
        <w:rPr>
          <w:rStyle w:val="FootnoteReference"/>
        </w:rPr>
        <w:footnoteRef/>
      </w:r>
      <w:r>
        <w:t xml:space="preserve"> Cross-references for "the arm": Ps 44:3; Isa 40:10-11; Isa 51:5; Isa 51:9; 1Cor 1:24.</w:t>
      </w:r>
    </w:p>
  </w:footnote>
  <w:footnote w:id="8079">
    <w:p>
      <w:pPr>
        <w:pStyle w:val="FootnoteText"/>
      </w:pPr>
      <w:r>
        <w:rPr>
          <w:rStyle w:val="FootnoteReference"/>
        </w:rPr>
        <w:footnoteRef/>
      </w:r>
      <w:r>
        <w:t xml:space="preserve"> Cross-references for "revealed": Matt 16:17; 2Cor 3:14-18; 2Cor 4:3-6; Gal 1:16; Eph 1:17-20.</w:t>
      </w:r>
    </w:p>
  </w:footnote>
  <w:footnote w:id="8080">
    <w:p>
      <w:pPr>
        <w:pStyle w:val="FootnoteText"/>
      </w:pPr>
      <w:r>
        <w:rPr>
          <w:rStyle w:val="FootnoteReference"/>
        </w:rPr>
        <w:footnoteRef/>
      </w:r>
      <w:r>
        <w:t xml:space="preserve"> Cross-references for "Esaias": 2Chr 32:20; Matt 15:7; Acts 8:28-30; Rom 10:20.</w:t>
      </w:r>
    </w:p>
  </w:footnote>
  <w:footnote w:id="8081">
    <w:p>
      <w:pPr>
        <w:pStyle w:val="FootnoteText"/>
      </w:pPr>
      <w:r>
        <w:rPr>
          <w:rStyle w:val="FootnoteReference"/>
        </w:rPr>
        <w:footnoteRef/>
      </w:r>
      <w:r>
        <w:t xml:space="preserve"> Cross-references: Isa 53:1; Rom 10:16.</w:t>
      </w:r>
    </w:p>
  </w:footnote>
  <w:footnote w:id="8082">
    <w:p>
      <w:pPr>
        <w:pStyle w:val="FootnoteText"/>
      </w:pPr>
      <w:r>
        <w:rPr>
          <w:rStyle w:val="FootnoteReference"/>
        </w:rPr>
        <w:footnoteRef/>
      </w:r>
      <w:r>
        <w:t xml:space="preserve"> Cross-references for "because": Isa 6:9-10.</w:t>
      </w:r>
    </w:p>
  </w:footnote>
  <w:footnote w:id="8083">
    <w:p>
      <w:pPr>
        <w:pStyle w:val="FootnoteText"/>
      </w:pPr>
      <w:r>
        <w:rPr>
          <w:rStyle w:val="FootnoteReference"/>
        </w:rPr>
        <w:footnoteRef/>
      </w:r>
      <w:r>
        <w:t xml:space="preserve"> Cross-references: Isa 44:18-20; John 5:44; John 6:44; John 10:38; 2Pet 2:14.</w:t>
      </w:r>
    </w:p>
  </w:footnote>
  <w:footnote w:id="8084">
    <w:p>
      <w:pPr>
        <w:pStyle w:val="FootnoteText"/>
      </w:pPr>
      <w:r>
        <w:rPr>
          <w:rStyle w:val="FootnoteReference"/>
        </w:rPr>
        <w:footnoteRef/>
      </w:r>
      <w:r>
        <w:t xml:space="preserve"> Cross-references for "hardened": Exod 4:21; Exod 7:3; Exod 7:13; Exod 14:4; Exod 14:8; Exod 14:17; Josh 11:20; Rom 9:18; Rom 11:7.</w:t>
      </w:r>
    </w:p>
  </w:footnote>
  <w:footnote w:id="8085">
    <w:p>
      <w:pPr>
        <w:pStyle w:val="FootnoteText"/>
      </w:pPr>
      <w:r>
        <w:rPr>
          <w:rStyle w:val="FootnoteReference"/>
        </w:rPr>
        <w:footnoteRef/>
      </w:r>
      <w:r>
        <w:t xml:space="preserve"> Cross-references for "that they": Deut 29:4; Ps 135:10-18; Isa 26:11; Isa 42:19-20; Jer 5:21; Ezek 12:2; Mark 8:17-18.</w:t>
      </w:r>
    </w:p>
  </w:footnote>
  <w:footnote w:id="8086">
    <w:p>
      <w:pPr>
        <w:pStyle w:val="FootnoteText"/>
      </w:pPr>
      <w:r>
        <w:rPr>
          <w:rStyle w:val="FootnoteReference"/>
        </w:rPr>
        <w:footnoteRef/>
      </w:r>
      <w:r>
        <w:t xml:space="preserve"> Cross-references for "and be": Acts 3:19; Acts 15:3; Jas 5:19-20.</w:t>
      </w:r>
    </w:p>
  </w:footnote>
  <w:footnote w:id="8087">
    <w:p>
      <w:pPr>
        <w:pStyle w:val="FootnoteText"/>
      </w:pPr>
      <w:r>
        <w:rPr>
          <w:rStyle w:val="FootnoteReference"/>
        </w:rPr>
        <w:footnoteRef/>
      </w:r>
      <w:r>
        <w:t xml:space="preserve"> Cross-references for "heal": Ps 6:2; Ps 41:4; Ps 147:3; Isa 53:5; Isa 57:18-19; Jer 3:22; Hos 6:1; Hos 14:4; Luke 4:18.</w:t>
      </w:r>
    </w:p>
  </w:footnote>
  <w:footnote w:id="8088">
    <w:p>
      <w:pPr>
        <w:pStyle w:val="FootnoteText"/>
      </w:pPr>
      <w:r>
        <w:rPr>
          <w:rStyle w:val="FootnoteReference"/>
        </w:rPr>
        <w:footnoteRef/>
      </w:r>
      <w:r>
        <w:t xml:space="preserve"> Cross-references for "hath": 1Kgs 22:20; Isa 29:10; Ezek 14:9; Matt 13:13-15; Matt 15:14; Mark 4:12; Luke 8:10; John 9:39; Acts 28:26; Rom 11:8-11.</w:t>
      </w:r>
    </w:p>
  </w:footnote>
  <w:footnote w:id="8089">
    <w:p>
      <w:pPr>
        <w:pStyle w:val="FootnoteText"/>
      </w:pPr>
      <w:r>
        <w:rPr>
          <w:rStyle w:val="FootnoteReference"/>
        </w:rPr>
        <w:footnoteRef/>
      </w:r>
      <w:r>
        <w:t xml:space="preserve"> Cross-references for "when": Isa 6:1-5; Isa 6:9-10.</w:t>
      </w:r>
    </w:p>
  </w:footnote>
  <w:footnote w:id="8090">
    <w:p>
      <w:pPr>
        <w:pStyle w:val="FootnoteText"/>
      </w:pPr>
      <w:r>
        <w:rPr>
          <w:rStyle w:val="FootnoteReference"/>
        </w:rPr>
        <w:footnoteRef/>
      </w:r>
      <w:r>
        <w:t xml:space="preserve"> Cross-references: Exod 33:18-23; John 1:14; John 1:18; John 14:9; 2Cor 4:6; Heb 1:3.</w:t>
      </w:r>
    </w:p>
  </w:footnote>
  <w:footnote w:id="8091">
    <w:p>
      <w:pPr>
        <w:pStyle w:val="FootnoteText"/>
      </w:pPr>
      <w:r>
        <w:rPr>
          <w:rStyle w:val="FootnoteReference"/>
        </w:rPr>
        <w:footnoteRef/>
      </w:r>
      <w:r>
        <w:t xml:space="preserve"> Cross-references for "spake": John 5:39; Acts 10:43; 1Pet 1:11; Rev 19:10.</w:t>
      </w:r>
    </w:p>
  </w:footnote>
  <w:footnote w:id="8092">
    <w:p>
      <w:pPr>
        <w:pStyle w:val="FootnoteText"/>
      </w:pPr>
      <w:r>
        <w:rPr>
          <w:rStyle w:val="FootnoteReference"/>
        </w:rPr>
        <w:footnoteRef/>
      </w:r>
      <w:r>
        <w:t xml:space="preserve"> Cross-references for "among": John 3:2; John 7:48-51; John 11:45; John 19:38.</w:t>
      </w:r>
    </w:p>
  </w:footnote>
  <w:footnote w:id="8093">
    <w:p>
      <w:pPr>
        <w:pStyle w:val="FootnoteText"/>
      </w:pPr>
      <w:r>
        <w:rPr>
          <w:rStyle w:val="FootnoteReference"/>
        </w:rPr>
        <w:footnoteRef/>
      </w:r>
      <w:r>
        <w:t xml:space="preserve"> Cross-references for "they did not": Matt 10:32; Luke 12:8; Rom 10:10; 1John 4:2; 1John 4:15.</w:t>
      </w:r>
    </w:p>
  </w:footnote>
  <w:footnote w:id="8094">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98">
    <w:p>
      <w:pPr>
        <w:pStyle w:val="FootnoteText"/>
      </w:pPr>
      <w:r>
        <w:rPr>
          <w:rStyle w:val="FootnoteReference"/>
        </w:rPr>
        <w:footnoteRef/>
      </w:r>
      <w:r>
        <w:t xml:space="preserve"> Cross-references: Ps 22:29; Matt 6:2; Matt 23:5-7; Luke 16:15; John 5:41; John 5:44; 1Thess 2:6.</w:t>
      </w:r>
    </w:p>
  </w:footnote>
  <w:footnote w:id="8099">
    <w:p>
      <w:pPr>
        <w:pStyle w:val="FootnoteText"/>
      </w:pPr>
      <w:r>
        <w:rPr>
          <w:rStyle w:val="FootnoteReference"/>
        </w:rPr>
        <w:footnoteRef/>
      </w:r>
      <w:r>
        <w:t xml:space="preserve"> Cross-references for "the praise of God": 1Sam 2:30; Luke 19:17; John 8:54; John 12:26; Rom 2:7; 1Cor 4:5; 2Cor 10:18; 1Pet 1:7-8; 1Pet 3:4.</w:t>
      </w:r>
    </w:p>
  </w:footnote>
  <w:footnote w:id="8100">
    <w:p>
      <w:pPr>
        <w:pStyle w:val="FootnoteText"/>
      </w:pPr>
      <w:r>
        <w:rPr>
          <w:rStyle w:val="FootnoteReference"/>
        </w:rPr>
        <w:footnoteRef/>
      </w:r>
      <w:r>
        <w:t xml:space="preserve"> Cross-references for "cried": Prov 1:20; Prov 8:1; Isa 55:1-3; John 7:28; John 11:43.</w:t>
      </w:r>
    </w:p>
  </w:footnote>
  <w:footnote w:id="8101">
    <w:p>
      <w:pPr>
        <w:pStyle w:val="FootnoteText"/>
      </w:pPr>
      <w:r>
        <w:rPr>
          <w:rStyle w:val="FootnoteReference"/>
        </w:rPr>
        <w:footnoteRef/>
      </w:r>
      <w:r>
        <w:t xml:space="preserve"> Cross-references: Matt 10:40; Mark 9:37; John 13:20; 1Pet 1:21.</w:t>
      </w:r>
    </w:p>
  </w:footnote>
  <w:footnote w:id="8102">
    <w:p>
      <w:pPr>
        <w:pStyle w:val="FootnoteText"/>
      </w:pPr>
      <w:r>
        <w:rPr>
          <w:rStyle w:val="FootnoteReference"/>
        </w:rPr>
        <w:footnoteRef/>
      </w:r>
      <w:r>
        <w:t xml:space="preserve"> Cross-references: John 12:41; John 14:9-10; John 15:24; 2Cor 4:6; Col 1:15; Heb 1:3; 1John 5:20.</w:t>
      </w:r>
    </w:p>
  </w:footnote>
  <w:footnote w:id="8103">
    <w:p>
      <w:pPr>
        <w:pStyle w:val="FootnoteText"/>
      </w:pPr>
      <w:r>
        <w:rPr>
          <w:rStyle w:val="FootnoteReference"/>
        </w:rPr>
        <w:footnoteRef/>
      </w:r>
      <w:r>
        <w:t xml:space="preserve"> Cross-references for "abide": Isa 42:7; Isa 42:15; Eph 5:14.</w:t>
      </w:r>
    </w:p>
  </w:footnote>
  <w:footnote w:id="810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105">
    <w:p>
      <w:pPr>
        <w:pStyle w:val="FootnoteText"/>
      </w:pPr>
      <w:r>
        <w:rPr>
          <w:rStyle w:val="FootnoteReference"/>
        </w:rPr>
        <w:footnoteRef/>
      </w:r>
      <w:r>
        <w:t xml:space="preserve"> Cross-references for "I judge": John 5:45; John 8:15-16; John 8:26; John 12:48.</w:t>
      </w:r>
    </w:p>
  </w:footnote>
  <w:footnote w:id="8106">
    <w:p>
      <w:pPr>
        <w:pStyle w:val="FootnoteText"/>
      </w:pPr>
      <w:r>
        <w:rPr>
          <w:rStyle w:val="FootnoteReference"/>
        </w:rPr>
        <w:footnoteRef/>
      </w:r>
      <w:r>
        <w:t xml:space="preserve"> Cross-references: Matt 18:11; Matt 20:28; Luke 9:56; Luke 19:10; John 3:17; 1Tim 1:15-16; 2Pet 3:15; 1John 4:14.</w:t>
      </w:r>
    </w:p>
  </w:footnote>
  <w:footnote w:id="8107">
    <w:p>
      <w:pPr>
        <w:pStyle w:val="FootnoteText"/>
      </w:pPr>
      <w:r>
        <w:rPr>
          <w:rStyle w:val="FootnoteReference"/>
        </w:rPr>
        <w:footnoteRef/>
      </w:r>
      <w:r>
        <w:t xml:space="preserve"> Cross-references for "the word": Mark 16:16; John 3:17-20; 2Cor 2:15-16; 2Cor 4:3; 2Thess 1:8.</w:t>
      </w:r>
    </w:p>
  </w:footnote>
  <w:footnote w:id="8108">
    <w:p>
      <w:pPr>
        <w:pStyle w:val="FootnoteText"/>
      </w:pPr>
      <w:r>
        <w:rPr>
          <w:rStyle w:val="FootnoteReference"/>
        </w:rPr>
        <w:footnoteRef/>
      </w:r>
      <w:r>
        <w:t xml:space="preserve"> Cross-references for "judge": Matt 25:31; John 11:24; Rom 2:16; Heb 9:27-28.</w:t>
      </w:r>
    </w:p>
  </w:footnote>
  <w:footnote w:id="810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10">
    <w:p>
      <w:pPr>
        <w:pStyle w:val="FootnoteText"/>
      </w:pPr>
      <w:r>
        <w:rPr>
          <w:rStyle w:val="FootnoteReference"/>
        </w:rPr>
        <w:footnoteRef/>
      </w:r>
      <w:r>
        <w:t xml:space="preserve"> Cross-references: Deut 18:18; John 3:11; John 3:32; John 5:30; John 6:38-40; John 8:26; John 8:42; John 14:10; John 15:15; John 17:8; Rev 1:1.</w:t>
      </w:r>
    </w:p>
  </w:footnote>
  <w:footnote w:id="8111">
    <w:p>
      <w:pPr>
        <w:pStyle w:val="FootnoteText"/>
      </w:pPr>
      <w:r>
        <w:rPr>
          <w:rStyle w:val="FootnoteReference"/>
        </w:rPr>
        <w:footnoteRef/>
      </w:r>
      <w:r>
        <w:t xml:space="preserve"> Cross-references: John 6:63; John 6:68; John 17:3; John 20:31; 1Tim 1:16; 1John 2:25; 1John 3:23-24; 1John 5:11-13; 1John 5:20.</w:t>
      </w:r>
    </w:p>
  </w:footnote>
  <w:footnote w:id="8112">
    <w:p>
      <w:pPr>
        <w:pStyle w:val="FootnoteText"/>
      </w:pPr>
      <w:r>
        <w:rPr>
          <w:rStyle w:val="FootnoteReference"/>
        </w:rPr>
        <w:footnoteRef/>
      </w:r>
      <w:r>
        <w:t xml:space="preserve"> Cross-references for "the feast": Matt 26:2-5; Mark 14:1-2; Luke 22:1-2; John 6:4.</w:t>
      </w:r>
    </w:p>
  </w:footnote>
  <w:footnote w:id="8113">
    <w:p>
      <w:pPr>
        <w:pStyle w:val="FootnoteText"/>
      </w:pPr>
      <w:r>
        <w:rPr>
          <w:rStyle w:val="FootnoteReference"/>
        </w:rPr>
        <w:footnoteRef/>
      </w:r>
      <w:r>
        <w:t xml:space="preserve"> Name meaning: Jesus (Yeshua) — Yahweh saves. He will save His people from their sins.</w:t>
      </w:r>
    </w:p>
  </w:footnote>
  <w:footnote w:id="811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15">
    <w:p>
      <w:pPr>
        <w:pStyle w:val="FootnoteText"/>
      </w:pPr>
      <w:r>
        <w:rPr>
          <w:rStyle w:val="FootnoteReference"/>
        </w:rPr>
        <w:footnoteRef/>
      </w:r>
      <w:r>
        <w:t xml:space="preserve"> Cross-references for "depart": John 13:3; John 14:28; John 16:5-7; John 16:28; John 17:5; John 17:11; John 17:13.</w:t>
      </w:r>
    </w:p>
  </w:footnote>
  <w:footnote w:id="811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18">
    <w:p>
      <w:pPr>
        <w:pStyle w:val="FootnoteText"/>
      </w:pPr>
      <w:r>
        <w:rPr>
          <w:rStyle w:val="FootnoteReference"/>
        </w:rPr>
        <w:footnoteRef/>
      </w:r>
      <w:r>
        <w:t xml:space="preserve"> Cross-references for "unto": Matt 28:20; 1Cor 1:8; Heb 3:6; Heb 3:14; Heb 6:11; 1Pet 1:13.</w:t>
      </w:r>
    </w:p>
  </w:footnote>
  <w:footnote w:id="8119">
    <w:p>
      <w:pPr>
        <w:pStyle w:val="FootnoteText"/>
      </w:pPr>
      <w:r>
        <w:rPr>
          <w:rStyle w:val="FootnoteReference"/>
        </w:rPr>
        <w:footnoteRef/>
      </w:r>
      <w:r>
        <w:t xml:space="preserve"> Cross-references for "supper": John 13:4; John 13:26.</w:t>
      </w:r>
    </w:p>
  </w:footnote>
  <w:footnote w:id="8120">
    <w:p>
      <w:pPr>
        <w:pStyle w:val="FootnoteText"/>
      </w:pPr>
      <w:r>
        <w:rPr>
          <w:rStyle w:val="FootnoteReference"/>
        </w:rPr>
        <w:footnoteRef/>
      </w:r>
      <w:r>
        <w:t xml:space="preserve"> Cross-references for "the devil": Luke 22:3; Luke 22:31; John 6:70; John 13:27; Acts 5:3; Eph 2:3.</w:t>
      </w:r>
    </w:p>
  </w:footnote>
  <w:footnote w:id="81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123">
    <w:p>
      <w:pPr>
        <w:pStyle w:val="FootnoteText"/>
      </w:pPr>
      <w:r>
        <w:rPr>
          <w:rStyle w:val="FootnoteReference"/>
        </w:rPr>
        <w:footnoteRef/>
      </w:r>
      <w:r>
        <w:t xml:space="preserve"> Personal name: Simon. Personal-name meaning: Simon — that hears; that obeys. Source form: Simon.</w:t>
      </w:r>
    </w:p>
  </w:footnote>
  <w:footnote w:id="81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7">
    <w:p>
      <w:pPr>
        <w:pStyle w:val="FootnoteText"/>
      </w:pPr>
      <w:r>
        <w:rPr>
          <w:rStyle w:val="FootnoteReference"/>
        </w:rPr>
        <w:footnoteRef/>
      </w:r>
      <w:r>
        <w:t xml:space="preserve"> Cross-references: Ezra 7:27; Neh 2:12; 2Cor 8:16; Jas 1:13-17; Rev 17:17.</w:t>
      </w:r>
    </w:p>
  </w:footnote>
  <w:footnote w:id="812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29">
    <w:p>
      <w:pPr>
        <w:pStyle w:val="FootnoteText"/>
      </w:pPr>
      <w:r>
        <w:rPr>
          <w:rStyle w:val="FootnoteReference"/>
        </w:rPr>
        <w:footnoteRef/>
      </w:r>
      <w:r>
        <w:t xml:space="preserve"> Cross-references for "and that": John 1:18; John 3:13; John 7:29; John 7:33; John 8:42; John 13:1; John 16:27-28; John 17:5-8; John 17:11-13.</w:t>
      </w:r>
    </w:p>
  </w:footnote>
  <w:footnote w:id="81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33">
    <w:p>
      <w:pPr>
        <w:pStyle w:val="FootnoteText"/>
      </w:pPr>
      <w:r>
        <w:rPr>
          <w:rStyle w:val="FootnoteReference"/>
        </w:rPr>
        <w:footnoteRef/>
      </w:r>
      <w:r>
        <w:t xml:space="preserve"> Cross-references for "laid aside": Luke 12:37; Luke 17:7; Luke 22:27; 2Cor 8:9; Phil 2:6-8.</w:t>
      </w:r>
    </w:p>
  </w:footnote>
  <w:footnote w:id="813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35">
    <w:p>
      <w:pPr>
        <w:pStyle w:val="FootnoteText"/>
      </w:pPr>
      <w:r>
        <w:rPr>
          <w:rStyle w:val="FootnoteReference"/>
        </w:rPr>
        <w:footnoteRef/>
      </w:r>
      <w:r>
        <w:t xml:space="preserve"> Cross-references for "feet": Gen 18:4; Gen 19:2; 1Sam 25:41; Luke 7:38; Luke 7:44; John 13:10; John 13:12-14; 1Tim 5:10.</w:t>
      </w:r>
    </w:p>
  </w:footnote>
  <w:footnote w:id="8136">
    <w:p>
      <w:pPr>
        <w:pStyle w:val="FootnoteText"/>
      </w:pPr>
      <w:r>
        <w:rPr>
          <w:rStyle w:val="FootnoteReference"/>
        </w:rPr>
        <w:footnoteRef/>
      </w:r>
      <w:r>
        <w:t xml:space="preserve"> Cross-references for "poureth": 2Kgs 3:11; Ezek 36:25; Zech 13:1; John 19:34; Eph 5:26; 1John 5:6.</w:t>
      </w:r>
    </w:p>
  </w:footnote>
  <w:footnote w:id="8137">
    <w:p>
      <w:pPr>
        <w:pStyle w:val="FootnoteText"/>
      </w:pPr>
      <w:r>
        <w:rPr>
          <w:rStyle w:val="FootnoteReference"/>
        </w:rPr>
        <w:footnoteRef/>
      </w:r>
      <w:r>
        <w:t xml:space="preserve"> Name meaning: Peter (Kepha; Petros) — Rock; stone. The rock-like apostle.</w:t>
      </w:r>
    </w:p>
  </w:footnote>
  <w:footnote w:id="8138">
    <w:p>
      <w:pPr>
        <w:pStyle w:val="FootnoteText"/>
      </w:pPr>
      <w:r>
        <w:rPr>
          <w:rStyle w:val="FootnoteReference"/>
        </w:rPr>
        <w:footnoteRef/>
      </w:r>
      <w:r>
        <w:t xml:space="preserve"> Cross-references for "Lord": Matt 3:11-14; Luke 5:8; John 1:27.</w:t>
      </w:r>
    </w:p>
  </w:footnote>
  <w:footnote w:id="8139">
    <w:p>
      <w:pPr>
        <w:pStyle w:val="FootnoteText"/>
      </w:pPr>
      <w:r>
        <w:rPr>
          <w:rStyle w:val="FootnoteReference"/>
        </w:rPr>
        <w:footnoteRef/>
      </w:r>
      <w:r>
        <w:t xml:space="preserve"> Cross-references for "What": Jer 32:24-25; Jer 32:43; Dan 12:8; Dan 12:12; Hab 2:1-3; John 12:16; John 13:10-12; John 14:26; Jas 5:7-11.</w:t>
      </w:r>
    </w:p>
  </w:footnote>
  <w:footnote w:id="8140">
    <w:p>
      <w:pPr>
        <w:pStyle w:val="FootnoteText"/>
      </w:pPr>
      <w:r>
        <w:rPr>
          <w:rStyle w:val="FootnoteReference"/>
        </w:rPr>
        <w:footnoteRef/>
      </w:r>
      <w:r>
        <w:t xml:space="preserve"> Cross-references for "Thou shalt": Gen 42:38; Matt 16:22; Matt 21:29; Matt 26:33; Matt 26:35; Col 2:18; Col 2:23.</w:t>
      </w:r>
    </w:p>
  </w:footnote>
  <w:footnote w:id="814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42">
    <w:p>
      <w:pPr>
        <w:pStyle w:val="FootnoteText"/>
      </w:pPr>
      <w:r>
        <w:rPr>
          <w:rStyle w:val="FootnoteReference"/>
        </w:rPr>
        <w:footnoteRef/>
      </w:r>
      <w:r>
        <w:t xml:space="preserve"> Cross-references: Ps 26:6; Ps 51:2; Ps 51:7; Jer 4:14; Matt 27:24; Heb 10:22; 1Pet 3:21.</w:t>
      </w:r>
    </w:p>
  </w:footnote>
  <w:footnote w:id="8143">
    <w:p>
      <w:pPr>
        <w:pStyle w:val="FootnoteText"/>
      </w:pPr>
      <w:r>
        <w:rPr>
          <w:rStyle w:val="FootnoteReference"/>
        </w:rPr>
        <w:footnoteRef/>
      </w:r>
      <w:r>
        <w:t xml:space="preserve"> Cross-references: Lev 16:26; Lev 16:28; Lev 17:15-16; Num 19:7-8; Num 19:12-13; Num 19:19-21; Heb 9:10.</w:t>
      </w:r>
    </w:p>
  </w:footnote>
  <w:footnote w:id="8144">
    <w:p>
      <w:pPr>
        <w:pStyle w:val="FootnoteText"/>
      </w:pPr>
      <w:r>
        <w:rPr>
          <w:rStyle w:val="FootnoteReference"/>
        </w:rPr>
        <w:footnoteRef/>
      </w:r>
      <w:r>
        <w:t xml:space="preserve"> Cross-references for "needeth": Eccl 7:20; Matt 6:12; Rom 7:20-23; 2Cor 7:1; Eph 4:22-24; Eph 5:26-27; 1Thess 5:23; Jas 3:2; 1John 1:7-10.</w:t>
      </w:r>
    </w:p>
  </w:footnote>
  <w:footnote w:id="8145">
    <w:p>
      <w:pPr>
        <w:pStyle w:val="FootnoteText"/>
      </w:pPr>
      <w:r>
        <w:rPr>
          <w:rStyle w:val="FootnoteReference"/>
        </w:rPr>
        <w:footnoteRef/>
      </w:r>
      <w:r>
        <w:t xml:space="preserve"> Cross-references: Song 4:7; Jer 50:20; 2Cor 5:17; 2Cor 5:21.</w:t>
      </w:r>
    </w:p>
  </w:footnote>
  <w:footnote w:id="8146">
    <w:p>
      <w:pPr>
        <w:pStyle w:val="FootnoteText"/>
      </w:pPr>
      <w:r>
        <w:rPr>
          <w:rStyle w:val="FootnoteReference"/>
        </w:rPr>
        <w:footnoteRef/>
      </w:r>
      <w:r>
        <w:t xml:space="preserve"> Cross-references: John 15:3.</w:t>
      </w:r>
    </w:p>
  </w:footnote>
  <w:footnote w:id="8147">
    <w:p>
      <w:pPr>
        <w:pStyle w:val="FootnoteText"/>
      </w:pPr>
      <w:r>
        <w:rPr>
          <w:rStyle w:val="FootnoteReference"/>
        </w:rPr>
        <w:footnoteRef/>
      </w:r>
      <w:r>
        <w:t xml:space="preserve"> Cross-references: Matt 26:24-25; John 2:25; John 6:64-71; John 13:18; John 13:21; John 13:26; John 17:12.</w:t>
      </w:r>
    </w:p>
  </w:footnote>
  <w:footnote w:id="8148">
    <w:p>
      <w:pPr>
        <w:pStyle w:val="FootnoteText"/>
      </w:pPr>
      <w:r>
        <w:rPr>
          <w:rStyle w:val="FootnoteReference"/>
        </w:rPr>
        <w:footnoteRef/>
      </w:r>
      <w:r>
        <w:t xml:space="preserve"> Cross-references for "Know": Ezek 24:19; Ezek 24:24; Matt 13:51; Mark 4:13; John 13:7.</w:t>
      </w:r>
    </w:p>
  </w:footnote>
  <w:footnote w:id="8149">
    <w:p>
      <w:pPr>
        <w:pStyle w:val="FootnoteText"/>
      </w:pPr>
      <w:r>
        <w:rPr>
          <w:rStyle w:val="FootnoteReference"/>
        </w:rPr>
        <w:footnoteRef/>
      </w:r>
      <w:r>
        <w:t xml:space="preserve"> Cross-references for "call": Matt 7:21-22; Matt 23:8-10; Luke 6:46; John 11:28; Rom 14:8-9; 1Cor 8:6; 1Cor 12:3; Phil 2:11; Phil 3:8; 2Pet 1:14-16.</w:t>
      </w:r>
    </w:p>
  </w:footnote>
  <w:footnote w:id="81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51">
    <w:p>
      <w:pPr>
        <w:pStyle w:val="FootnoteText"/>
      </w:pPr>
      <w:r>
        <w:rPr>
          <w:rStyle w:val="FootnoteReference"/>
        </w:rPr>
        <w:footnoteRef/>
      </w:r>
      <w:r>
        <w:t xml:space="preserve"> Cross-references: Jer 1:12; Luke 7:43; Luke 10:28; Jas 2:19.</w:t>
      </w:r>
    </w:p>
  </w:footnote>
  <w:footnote w:id="8152">
    <w:p>
      <w:pPr>
        <w:pStyle w:val="FootnoteText"/>
      </w:pPr>
      <w:r>
        <w:rPr>
          <w:rStyle w:val="FootnoteReference"/>
        </w:rPr>
        <w:footnoteRef/>
      </w:r>
      <w:r>
        <w:t xml:space="preserve"> Cross-references for "I then": Matt 20:26-28; Mark 10:43-45; Luke 22:26-27; 2Cor 8:9; Phil 2:5-8; Heb 5:8-9; Heb 12:2.</w:t>
      </w:r>
    </w:p>
  </w:footnote>
  <w:footnote w:id="815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54">
    <w:p>
      <w:pPr>
        <w:pStyle w:val="FootnoteText"/>
      </w:pPr>
      <w:r>
        <w:rPr>
          <w:rStyle w:val="FootnoteReference"/>
        </w:rPr>
        <w:footnoteRef/>
      </w:r>
      <w:r>
        <w:t xml:space="preserve"> Cross-references for "given": Matt 11:29; Rom 15:5; Eph 5:2; 1Pet 2:21; 1Pet 3:17-18; 1John 2:6.</w:t>
      </w:r>
    </w:p>
  </w:footnote>
  <w:footnote w:id="8155">
    <w:p>
      <w:pPr>
        <w:pStyle w:val="FootnoteText"/>
      </w:pPr>
      <w:r>
        <w:rPr>
          <w:rStyle w:val="FootnoteReference"/>
        </w:rPr>
        <w:footnoteRef/>
      </w:r>
      <w:r>
        <w:t xml:space="preserve"> Cross-references for "Verily": John 3:3; John 3:5.</w:t>
      </w:r>
    </w:p>
  </w:footnote>
  <w:footnote w:id="8156">
    <w:p>
      <w:pPr>
        <w:pStyle w:val="FootnoteText"/>
      </w:pPr>
      <w:r>
        <w:rPr>
          <w:rStyle w:val="FootnoteReference"/>
        </w:rPr>
        <w:footnoteRef/>
      </w:r>
      <w:r>
        <w:t xml:space="preserve"> Cross-references for "The servant": Matt 10:24-25; Luke 6:40; John 15:20.</w:t>
      </w:r>
    </w:p>
  </w:footnote>
  <w:footnote w:id="815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58">
    <w:p>
      <w:pPr>
        <w:pStyle w:val="FootnoteText"/>
      </w:pPr>
      <w:r>
        <w:rPr>
          <w:rStyle w:val="FootnoteReference"/>
        </w:rPr>
        <w:footnoteRef/>
      </w:r>
      <w:r>
        <w:t xml:space="preserve"> Cross-references for "I know": John 13:11; John 17:12; John 21:17; 2Cor 4:5; Heb 4:13; Rev 2:23.</w:t>
      </w:r>
    </w:p>
  </w:footnote>
  <w:footnote w:id="8159">
    <w:p>
      <w:pPr>
        <w:pStyle w:val="FootnoteText"/>
      </w:pPr>
      <w:r>
        <w:rPr>
          <w:rStyle w:val="FootnoteReference"/>
        </w:rPr>
        <w:footnoteRef/>
      </w:r>
      <w:r>
        <w:t xml:space="preserve"> Cross-references: Ps 41:9; Matt 10:36; Matt 26:23; Mark 14:20.</w:t>
      </w:r>
    </w:p>
  </w:footnote>
  <w:footnote w:id="8160">
    <w:p>
      <w:pPr>
        <w:pStyle w:val="FootnoteText"/>
      </w:pPr>
      <w:r>
        <w:rPr>
          <w:rStyle w:val="FootnoteReference"/>
        </w:rPr>
        <w:footnoteRef/>
      </w:r>
      <w:r>
        <w:t xml:space="preserve"> Cross-references for "I tell": Isa 41:23; Isa 48:5; Matt 24:25; Luke 21:13; John 14:29; John 16:4.</w:t>
      </w:r>
    </w:p>
  </w:footnote>
  <w:footnote w:id="8161">
    <w:p>
      <w:pPr>
        <w:pStyle w:val="FootnoteText"/>
      </w:pPr>
      <w:r>
        <w:rPr>
          <w:rStyle w:val="FootnoteReference"/>
        </w:rPr>
        <w:footnoteRef/>
      </w:r>
      <w:r>
        <w:t xml:space="preserve"> Cross-references for "that I": Isa 43:10; Mal 3:1; Matt 11:3; John 1:15; John 8:23-24; John 8:58; Rev 1:17-18.</w:t>
      </w:r>
    </w:p>
  </w:footnote>
  <w:footnote w:id="8162">
    <w:p>
      <w:pPr>
        <w:pStyle w:val="FootnoteText"/>
      </w:pPr>
      <w:r>
        <w:rPr>
          <w:rStyle w:val="FootnoteReference"/>
        </w:rPr>
        <w:footnoteRef/>
      </w:r>
      <w:r>
        <w:t xml:space="preserve"> Cross-references: Matt 10:40-42; Matt 25:40; Mark 9:37; Luke 9:48; Luke 10:16; John 12:44-48; Gal 4:14; Col 2:6; 1Thess 4:8.</w:t>
      </w:r>
    </w:p>
  </w:footnote>
  <w:footnote w:id="8163">
    <w:p>
      <w:pPr>
        <w:pStyle w:val="FootnoteText"/>
      </w:pPr>
      <w:r>
        <w:rPr>
          <w:rStyle w:val="FootnoteReference"/>
        </w:rPr>
        <w:footnoteRef/>
      </w:r>
      <w:r>
        <w:t xml:space="preserve"> Cross-references for "he was": Matt 26:38; Mark 3:5; John 11:33; John 11:35; John 11:38; John 12:27; Acts 17:16; Rom 9:2-3; 2Cor 2:12-13.</w:t>
      </w:r>
    </w:p>
  </w:footnote>
  <w:footnote w:id="8164">
    <w:p>
      <w:pPr>
        <w:pStyle w:val="FootnoteText"/>
      </w:pPr>
      <w:r>
        <w:rPr>
          <w:rStyle w:val="FootnoteReference"/>
        </w:rPr>
        <w:footnoteRef/>
      </w:r>
      <w:r>
        <w:t xml:space="preserve"> Cross-references: Matt 26:21; Mark 14:18; Luke 22:21-22; John 13:2; John 13:18; Acts 1:16-17; 1John 2:19.</w:t>
      </w:r>
    </w:p>
  </w:footnote>
  <w:footnote w:id="8165">
    <w:p>
      <w:pPr>
        <w:pStyle w:val="FootnoteText"/>
      </w:pPr>
      <w:r>
        <w:rPr>
          <w:rStyle w:val="FootnoteReference"/>
        </w:rPr>
        <w:footnoteRef/>
      </w:r>
      <w:r>
        <w:t xml:space="preserve"> Cross-references for "looked": Gen 42:1; Matt 26:22; Mark 14:19; Luke 22:23.</w:t>
      </w:r>
    </w:p>
  </w:footnote>
  <w:footnote w:id="8166">
    <w:p>
      <w:pPr>
        <w:pStyle w:val="FootnoteText"/>
      </w:pPr>
      <w:r>
        <w:rPr>
          <w:rStyle w:val="FootnoteReference"/>
        </w:rPr>
        <w:footnoteRef/>
      </w:r>
      <w:r>
        <w:t xml:space="preserve"> Cross-references for "leaning": 2Sam 12:3; John 1:18; John 13:25; John 21:20.</w:t>
      </w:r>
    </w:p>
  </w:footnote>
  <w:footnote w:id="8167">
    <w:p>
      <w:pPr>
        <w:pStyle w:val="FootnoteText"/>
      </w:pPr>
      <w:r>
        <w:rPr>
          <w:rStyle w:val="FootnoteReference"/>
        </w:rPr>
        <w:footnoteRef/>
      </w:r>
      <w:r>
        <w:t xml:space="preserve"> Cross-references for "whom": John 11:3; John 11:5; John 11:36; John 19:26; John 20:2; John 21:7; John 21:24; Rev 1:16-18.</w:t>
      </w:r>
    </w:p>
  </w:footnote>
  <w:footnote w:id="8168">
    <w:p>
      <w:pPr>
        <w:pStyle w:val="FootnoteText"/>
      </w:pPr>
      <w:r>
        <w:rPr>
          <w:rStyle w:val="FootnoteReference"/>
        </w:rPr>
        <w:footnoteRef/>
      </w:r>
      <w:r>
        <w:t xml:space="preserve"> Cross-references for "beckoned": Luke 1:22; Luke 5:7; Acts 12:17; Acts 13:16; Acts 21:40.</w:t>
      </w:r>
    </w:p>
  </w:footnote>
  <w:footnote w:id="8169">
    <w:p>
      <w:pPr>
        <w:pStyle w:val="FootnoteText"/>
      </w:pPr>
      <w:r>
        <w:rPr>
          <w:rStyle w:val="FootnoteReference"/>
        </w:rPr>
        <w:footnoteRef/>
      </w:r>
      <w:r>
        <w:t xml:space="preserve"> Cross-references: Gen 44:4-12; Esth 7:5.</w:t>
      </w:r>
    </w:p>
  </w:footnote>
  <w:footnote w:id="8170">
    <w:p>
      <w:pPr>
        <w:pStyle w:val="FootnoteText"/>
      </w:pPr>
      <w:r>
        <w:rPr>
          <w:rStyle w:val="FootnoteReference"/>
        </w:rPr>
        <w:footnoteRef/>
      </w:r>
      <w:r>
        <w:t xml:space="preserve"> Cross-references for "Judas Iscariot": John 6:70-71; John 12:4-6.</w:t>
      </w:r>
    </w:p>
  </w:footnote>
  <w:footnote w:id="8171">
    <w:p>
      <w:pPr>
        <w:pStyle w:val="FootnoteText"/>
      </w:pPr>
      <w:r>
        <w:rPr>
          <w:rStyle w:val="FootnoteReference"/>
        </w:rPr>
        <w:footnoteRef/>
      </w:r>
      <w:r>
        <w:t xml:space="preserve"> Cross-references for "He it is": Matt 26:23; Mark 14:19-20; Luke 22:21; John 13:30.</w:t>
      </w:r>
    </w:p>
  </w:footnote>
  <w:footnote w:id="8172">
    <w:p>
      <w:pPr>
        <w:pStyle w:val="FootnoteText"/>
      </w:pPr>
      <w:r>
        <w:rPr>
          <w:rStyle w:val="FootnoteReference"/>
        </w:rPr>
        <w:footnoteRef/>
      </w:r>
      <w:r>
        <w:t xml:space="preserve"> Divine or supernatural name: Satan. Divine/supernatural-name meaning: Satan — contrary; adversary; enemy; accuser. Source form: Satan.</w:t>
      </w:r>
    </w:p>
  </w:footnote>
  <w:footnote w:id="8173">
    <w:p>
      <w:pPr>
        <w:pStyle w:val="FootnoteText"/>
      </w:pPr>
      <w:r>
        <w:rPr>
          <w:rStyle w:val="FootnoteReference"/>
        </w:rPr>
        <w:footnoteRef/>
      </w:r>
      <w:r>
        <w:t xml:space="preserve"> Cross-references for "Satan": Ps 109:6; Matt 12:45; Luke 8:32-33; Luke 22:3; John 13:2; Acts 5:3.</w:t>
      </w:r>
    </w:p>
  </w:footnote>
  <w:footnote w:id="8174">
    <w:p>
      <w:pPr>
        <w:pStyle w:val="FootnoteText"/>
      </w:pPr>
      <w:r>
        <w:rPr>
          <w:rStyle w:val="FootnoteReference"/>
        </w:rPr>
        <w:footnoteRef/>
      </w:r>
      <w:r>
        <w:t xml:space="preserve"> Cross-references for "That": 1Kgs 18:27; Prov 1:16; Eccl 9:3; Jer 2:24-25; Dan 2:15; Mark 6:25; Jas 1:13-15.</w:t>
      </w:r>
    </w:p>
  </w:footnote>
  <w:footnote w:id="8175">
    <w:p>
      <w:pPr>
        <w:pStyle w:val="FootnoteText"/>
      </w:pPr>
      <w:r>
        <w:rPr>
          <w:rStyle w:val="FootnoteReference"/>
        </w:rPr>
        <w:footnoteRef/>
      </w:r>
      <w:r>
        <w:t xml:space="preserve"> Cross-references for "that": John 12:5; Acts 20:34-35; Gal 2:10; Eph 4:28.</w:t>
      </w:r>
    </w:p>
  </w:footnote>
  <w:footnote w:id="8176">
    <w:p>
      <w:pPr>
        <w:pStyle w:val="FootnoteText"/>
      </w:pPr>
      <w:r>
        <w:rPr>
          <w:rStyle w:val="FootnoteReference"/>
        </w:rPr>
        <w:footnoteRef/>
      </w:r>
      <w:r>
        <w:t xml:space="preserve"> Cross-references for "went": Prov 4:16; Isa 59:7; Rom 3:15.</w:t>
      </w:r>
    </w:p>
  </w:footnote>
  <w:footnote w:id="8177">
    <w:p>
      <w:pPr>
        <w:pStyle w:val="FootnoteText"/>
      </w:pPr>
      <w:r>
        <w:rPr>
          <w:rStyle w:val="FootnoteReference"/>
        </w:rPr>
        <w:footnoteRef/>
      </w:r>
      <w:r>
        <w:t xml:space="preserve"> Cross-references: Job 24:13-15.</w:t>
      </w:r>
    </w:p>
  </w:footnote>
  <w:footnote w:id="8178">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79">
    <w:p>
      <w:pPr>
        <w:pStyle w:val="FootnoteText"/>
      </w:pPr>
      <w:r>
        <w:rPr>
          <w:rStyle w:val="FootnoteReference"/>
        </w:rPr>
        <w:footnoteRef/>
      </w:r>
      <w:r>
        <w:t xml:space="preserve"> Cross-references: Luke 12:50; John 7:39; John 11:4; John 12:23; John 16:14; Acts 2:36; Acts 3:13; Col 2:14-15; Heb 5:5-9.</w:t>
      </w:r>
    </w:p>
  </w:footnote>
  <w:footnote w:id="8180">
    <w:p>
      <w:pPr>
        <w:pStyle w:val="FootnoteText"/>
      </w:pPr>
      <w:r>
        <w:rPr>
          <w:rStyle w:val="FootnoteReference"/>
        </w:rPr>
        <w:footnoteRef/>
      </w:r>
      <w:r>
        <w:t xml:space="preserve"> Cross-references for "shall": Isa 53:10-12; John 17:4-6; John 17:21-24; Heb 1:2-3; 1Pet 3:22; Rev 3:21; Rev 21:22-23; Rev 22:1; Rev 22:3; Rev 22:13.</w:t>
      </w:r>
    </w:p>
  </w:footnote>
  <w:footnote w:id="8181">
    <w:p>
      <w:pPr>
        <w:pStyle w:val="FootnoteText"/>
      </w:pPr>
      <w:r>
        <w:rPr>
          <w:rStyle w:val="FootnoteReference"/>
        </w:rPr>
        <w:footnoteRef/>
      </w:r>
      <w:r>
        <w:t xml:space="preserve"> Cross-references: John 12:23.</w:t>
      </w:r>
    </w:p>
  </w:footnote>
  <w:footnote w:id="8182">
    <w:p>
      <w:pPr>
        <w:pStyle w:val="FootnoteText"/>
      </w:pPr>
      <w:r>
        <w:rPr>
          <w:rStyle w:val="FootnoteReference"/>
        </w:rPr>
        <w:footnoteRef/>
      </w:r>
      <w:r>
        <w:t xml:space="preserve"> Cross-references for "Little": Gal 4:19; 1John 2:1; 1John 4:4; 1John 5:21.</w:t>
      </w:r>
    </w:p>
  </w:footnote>
  <w:footnote w:id="8183">
    <w:p>
      <w:pPr>
        <w:pStyle w:val="FootnoteText"/>
      </w:pPr>
      <w:r>
        <w:rPr>
          <w:rStyle w:val="FootnoteReference"/>
        </w:rPr>
        <w:footnoteRef/>
      </w:r>
      <w:r>
        <w:t xml:space="preserve"> People-name: Jews. People-name meaning: Jews — People of Judah; Judeans. Source form: Jews.</w:t>
      </w:r>
    </w:p>
  </w:footnote>
  <w:footnote w:id="8184">
    <w:p>
      <w:pPr>
        <w:pStyle w:val="FootnoteText"/>
      </w:pPr>
      <w:r>
        <w:rPr>
          <w:rStyle w:val="FootnoteReference"/>
        </w:rPr>
        <w:footnoteRef/>
      </w:r>
      <w:r>
        <w:t xml:space="preserve"> Cross-references: John 12:35-36; John 14:19; John 16:16-22.</w:t>
      </w:r>
    </w:p>
  </w:footnote>
  <w:footnote w:id="8185">
    <w:p>
      <w:pPr>
        <w:pStyle w:val="FootnoteText"/>
      </w:pPr>
      <w:r>
        <w:rPr>
          <w:rStyle w:val="FootnoteReference"/>
        </w:rPr>
        <w:footnoteRef/>
      </w:r>
      <w:r>
        <w:t xml:space="preserve"> Cross-references: John 7:33; John 8:21-24; John 14:4-6.</w:t>
      </w:r>
    </w:p>
  </w:footnote>
  <w:footnote w:id="8186">
    <w:p>
      <w:pPr>
        <w:pStyle w:val="FootnoteText"/>
      </w:pPr>
      <w:r>
        <w:rPr>
          <w:rStyle w:val="FootnoteReference"/>
        </w:rPr>
        <w:footnoteRef/>
      </w:r>
      <w:r>
        <w:t xml:space="preserve"> Cross-references for "A new": Gal 6:2; 1John 2:8-10; 1John 3:14-18; 1John 3:23; 2John 1:5.</w:t>
      </w:r>
    </w:p>
  </w:footnote>
  <w:footnote w:id="8187">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88">
    <w:p>
      <w:pPr>
        <w:pStyle w:val="FootnoteText"/>
      </w:pPr>
      <w:r>
        <w:rPr>
          <w:rStyle w:val="FootnoteReference"/>
        </w:rPr>
        <w:footnoteRef/>
      </w:r>
      <w:r>
        <w:t xml:space="preserve"> Cross-references: Gen 13:7-8; John 17:21; Acts 4:32-35; Acts 5:12-14; 1John 2:5; 1John 2:10; 1John 3:10-14; 1John 4:20-21.</w:t>
      </w:r>
    </w:p>
  </w:footnote>
  <w:footnote w:id="8189">
    <w:p>
      <w:pPr>
        <w:pStyle w:val="FootnoteText"/>
      </w:pPr>
      <w:r>
        <w:rPr>
          <w:rStyle w:val="FootnoteReference"/>
        </w:rPr>
        <w:footnoteRef/>
      </w:r>
      <w:r>
        <w:t xml:space="preserve"> Cross-references for "whither": John 13:33; John 14:4-5; John 16:17; John 21:21.</w:t>
      </w:r>
    </w:p>
  </w:footnote>
  <w:footnote w:id="8190">
    <w:p>
      <w:pPr>
        <w:pStyle w:val="FootnoteText"/>
      </w:pPr>
      <w:r>
        <w:rPr>
          <w:rStyle w:val="FootnoteReference"/>
        </w:rPr>
        <w:footnoteRef/>
      </w:r>
      <w:r>
        <w:t xml:space="preserve"> Cross-references for "thou": John 21:18-19; John 21:22; 2Pet 1:14.</w:t>
      </w:r>
    </w:p>
  </w:footnote>
  <w:footnote w:id="8191">
    <w:p>
      <w:pPr>
        <w:pStyle w:val="FootnoteText"/>
      </w:pPr>
      <w:r>
        <w:rPr>
          <w:rStyle w:val="FootnoteReference"/>
        </w:rPr>
        <w:footnoteRef/>
      </w:r>
      <w:r>
        <w:t xml:space="preserve"> Cross-references: Matt 26:31-35; Mark 14:27-31; Luke 22:31-34; John 21:15; Acts 20:24; Acts 21:13.</w:t>
      </w:r>
    </w:p>
  </w:footnote>
  <w:footnote w:id="8192">
    <w:p>
      <w:pPr>
        <w:pStyle w:val="FootnoteText"/>
      </w:pPr>
      <w:r>
        <w:rPr>
          <w:rStyle w:val="FootnoteReference"/>
        </w:rPr>
        <w:footnoteRef/>
      </w:r>
      <w:r>
        <w:t xml:space="preserve"> Cross-references for "The cock": Matt 26:34; Matt 26:69-75; Mark 14:30; Mark 14:66-72; Luke 22:34; Luke 22:56-62; John 18:16-17; John 18:25-27.</w:t>
      </w:r>
    </w:p>
  </w:footnote>
  <w:footnote w:id="8193">
    <w:p>
      <w:pPr>
        <w:pStyle w:val="FootnoteText"/>
      </w:pPr>
      <w:r>
        <w:rPr>
          <w:rStyle w:val="FootnoteReference"/>
        </w:rPr>
        <w:footnoteRef/>
      </w:r>
      <w:r>
        <w:t xml:space="preserve"> Cross-references for "Wilt": Prov 16:18; Prov 28:26; Prov 29:23; 1Cor 10:12.</w:t>
      </w:r>
    </w:p>
  </w:footnote>
  <w:footnote w:id="8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9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9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99">
    <w:p>
      <w:pPr>
        <w:pStyle w:val="FootnoteText"/>
      </w:pPr>
      <w:r>
        <w:rPr>
          <w:rStyle w:val="FootnoteReference"/>
        </w:rPr>
        <w:footnoteRef/>
      </w:r>
      <w:r>
        <w:t xml:space="preserve"> Cross-references for "I go": John 13:33; John 13:36; John 17:24; Heb 6:20; Heb 9:8; Heb 9:23-26; Heb 11:16; Rev 21:2.</w:t>
      </w:r>
    </w:p>
  </w:footnote>
  <w:footnote w:id="8200">
    <w:p>
      <w:pPr>
        <w:pStyle w:val="FootnoteText"/>
      </w:pPr>
      <w:r>
        <w:rPr>
          <w:rStyle w:val="FootnoteReference"/>
        </w:rPr>
        <w:footnoteRef/>
      </w:r>
      <w:r>
        <w:t xml:space="preserve"> Cross-references: 2Cor 5:1; Heb 11:10; Heb 11:14-16; Heb 13:14; Rev 3:12; Rev 3:21; Rev 21:10-27.</w:t>
      </w:r>
    </w:p>
  </w:footnote>
  <w:footnote w:id="8201">
    <w:p>
      <w:pPr>
        <w:pStyle w:val="FootnoteText"/>
      </w:pPr>
      <w:r>
        <w:rPr>
          <w:rStyle w:val="FootnoteReference"/>
        </w:rPr>
        <w:footnoteRef/>
      </w:r>
      <w:r>
        <w:t xml:space="preserve"> Cross-references: Luke 14:26-33; John 12:25-26; John 16:4; Acts 9:16; 1Thess 3:3-4; 1Thess 5:9; 2Thess 1:4-10; Titus 1:2; Rev 1:5.</w:t>
      </w:r>
    </w:p>
  </w:footnote>
  <w:footnote w:id="820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04">
    <w:p>
      <w:pPr>
        <w:pStyle w:val="FootnoteText"/>
      </w:pPr>
      <w:r>
        <w:rPr>
          <w:rStyle w:val="FootnoteReference"/>
        </w:rPr>
        <w:footnoteRef/>
      </w:r>
      <w:r>
        <w:t xml:space="preserve"> Cross-references for "and the": John 3:16-17; John 3:36; John 6:40; John 6:68-69; John 10:9; John 12:26.</w:t>
      </w:r>
    </w:p>
  </w:footnote>
  <w:footnote w:id="8205">
    <w:p>
      <w:pPr>
        <w:pStyle w:val="FootnoteText"/>
      </w:pPr>
      <w:r>
        <w:rPr>
          <w:rStyle w:val="FootnoteReference"/>
        </w:rPr>
        <w:footnoteRef/>
      </w:r>
      <w:r>
        <w:t xml:space="preserve"> Cross-references for "whither": Luke 24:26; John 13:3; John 14:2; John 14:28; John 16:28.</w:t>
      </w:r>
    </w:p>
  </w:footnote>
  <w:footnote w:id="8206">
    <w:p>
      <w:pPr>
        <w:pStyle w:val="FootnoteText"/>
      </w:pPr>
      <w:r>
        <w:rPr>
          <w:rStyle w:val="FootnoteReference"/>
        </w:rPr>
        <w:footnoteRef/>
      </w:r>
      <w:r>
        <w:t xml:space="preserve"> Name meaning: Thomas (Taoma) — Twin. Later confessed, “My Lord and my God!”</w:t>
      </w:r>
    </w:p>
  </w:footnote>
  <w:footnote w:id="8207">
    <w:p>
      <w:pPr>
        <w:pStyle w:val="FootnoteText"/>
      </w:pPr>
      <w:r>
        <w:rPr>
          <w:rStyle w:val="FootnoteReference"/>
        </w:rPr>
        <w:footnoteRef/>
      </w:r>
      <w:r>
        <w:t xml:space="preserve"> Cross-references for "Thomas": John 20:25-28.</w:t>
      </w:r>
    </w:p>
  </w:footnote>
  <w:footnote w:id="8208">
    <w:p>
      <w:pPr>
        <w:pStyle w:val="FootnoteText"/>
      </w:pPr>
      <w:r>
        <w:rPr>
          <w:rStyle w:val="FootnoteReference"/>
        </w:rPr>
        <w:footnoteRef/>
      </w:r>
      <w:r>
        <w:t xml:space="preserve"> Cross-references for "we know not": Mark 8:17-18; Mark 9:19; Luke 24:25; John 15:12; Heb 5:11-12.</w:t>
      </w:r>
    </w:p>
  </w:footnote>
  <w:footnote w:id="8209">
    <w:p>
      <w:pPr>
        <w:pStyle w:val="FootnoteText"/>
      </w:pPr>
      <w:r>
        <w:rPr>
          <w:rStyle w:val="FootnoteReference"/>
        </w:rPr>
        <w:footnoteRef/>
      </w:r>
      <w:r>
        <w:t xml:space="preserve"> Name meaning: Jesus (Yeshua) — Yahweh saves. He will save His people from their sins.</w:t>
      </w:r>
    </w:p>
  </w:footnote>
  <w:footnote w:id="8210">
    <w:p>
      <w:pPr>
        <w:pStyle w:val="FootnoteText"/>
      </w:pPr>
      <w:r>
        <w:rPr>
          <w:rStyle w:val="FootnoteReference"/>
        </w:rPr>
        <w:footnoteRef/>
      </w:r>
      <w:r>
        <w:t xml:space="preserve"> Cross-references for "I am": Isa 35:8-9; Matt 11:27; John 10:9; Acts 4:12; Rom 5:2; Eph 2:18; Heb 7:25; Heb 9:8; Heb 10:19-22; 1Pet 1:21.</w:t>
      </w:r>
    </w:p>
  </w:footnote>
  <w:footnote w:id="821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1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14">
    <w:p>
      <w:pPr>
        <w:pStyle w:val="FootnoteText"/>
      </w:pPr>
      <w:r>
        <w:rPr>
          <w:rStyle w:val="FootnoteReference"/>
        </w:rPr>
        <w:footnoteRef/>
      </w:r>
      <w:r>
        <w:t xml:space="preserve"> Cross-references: John 10:7; John 10:9; Acts 4:12; Rom 15:16; 1Pet 2:4; 1Pet 3:18; 1John 2:23; 2John 1:9; Rev 5:8-9; Rev 7:9-17; Rev 13:7-8; Rev 20:15.</w:t>
      </w:r>
    </w:p>
  </w:footnote>
  <w:footnote w:id="8215">
    <w:p>
      <w:pPr>
        <w:pStyle w:val="FootnoteText"/>
      </w:pPr>
      <w:r>
        <w:rPr>
          <w:rStyle w:val="FootnoteReference"/>
        </w:rPr>
        <w:footnoteRef/>
      </w:r>
      <w:r>
        <w:t xml:space="preserve"> Cross-references for "from": John 14:16-20; John 16:13-16; John 17:6; John 17:8; John 17:26.</w:t>
      </w:r>
    </w:p>
  </w:footnote>
  <w:footnote w:id="82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17">
    <w:p>
      <w:pPr>
        <w:pStyle w:val="FootnoteText"/>
      </w:pPr>
      <w:r>
        <w:rPr>
          <w:rStyle w:val="FootnoteReference"/>
        </w:rPr>
        <w:footnoteRef/>
      </w:r>
      <w:r>
        <w:t xml:space="preserve"> Name meaning: Philip (Philippos) — Lover of horses. Brought people to Jesus.</w:t>
      </w:r>
    </w:p>
  </w:footnote>
  <w:footnote w:id="8218">
    <w:p>
      <w:pPr>
        <w:pStyle w:val="FootnoteText"/>
      </w:pPr>
      <w:r>
        <w:rPr>
          <w:rStyle w:val="FootnoteReference"/>
        </w:rPr>
        <w:footnoteRef/>
      </w:r>
      <w:r>
        <w:t xml:space="preserve"> Cross-references for "show": Exod 33:18-23; Exod 34:5-7; Job 33:26; Ps 17:15; Ps 63:2; Matt 5:8; John 16:25; Rev 22:3-5.</w:t>
      </w:r>
    </w:p>
  </w:footnote>
  <w:footnote w:id="8219">
    <w:p>
      <w:pPr>
        <w:pStyle w:val="FootnoteText"/>
      </w:pPr>
      <w:r>
        <w:rPr>
          <w:rStyle w:val="FootnoteReference"/>
        </w:rPr>
        <w:footnoteRef/>
      </w:r>
      <w:r>
        <w:t xml:space="preserve"> Cross-references for "Philip": John 1:43-46; John 6:5-7; John 12:21-22.</w:t>
      </w:r>
    </w:p>
  </w:footnote>
  <w:footnote w:id="8220">
    <w:p>
      <w:pPr>
        <w:pStyle w:val="FootnoteText"/>
      </w:pPr>
      <w:r>
        <w:rPr>
          <w:rStyle w:val="FootnoteReference"/>
        </w:rPr>
        <w:footnoteRef/>
      </w:r>
      <w:r>
        <w:t xml:space="preserve"> Cross-references for "Have": Mark 9:19.</w:t>
      </w:r>
    </w:p>
  </w:footnote>
  <w:footnote w:id="8221">
    <w:p>
      <w:pPr>
        <w:pStyle w:val="FootnoteText"/>
      </w:pPr>
      <w:r>
        <w:rPr>
          <w:rStyle w:val="FootnoteReference"/>
        </w:rPr>
        <w:footnoteRef/>
      </w:r>
      <w:r>
        <w:t xml:space="preserve"> Cross-references: John 12:45; John 14:7; John 14:20; Phil 2:6; Col 1:15; Heb 1:3.</w:t>
      </w:r>
    </w:p>
  </w:footnote>
  <w:footnote w:id="8222">
    <w:p>
      <w:pPr>
        <w:pStyle w:val="FootnoteText"/>
      </w:pPr>
      <w:r>
        <w:rPr>
          <w:rStyle w:val="FootnoteReference"/>
        </w:rPr>
        <w:footnoteRef/>
      </w:r>
      <w:r>
        <w:t xml:space="preserve"> Cross-references: Gen 26:9; Ps 11:1; Jer 2:23; Luke 12:56; 1Cor 15:12.</w:t>
      </w:r>
    </w:p>
  </w:footnote>
  <w:footnote w:id="8223">
    <w:p>
      <w:pPr>
        <w:pStyle w:val="FootnoteText"/>
      </w:pPr>
      <w:r>
        <w:rPr>
          <w:rStyle w:val="FootnoteReference"/>
        </w:rPr>
        <w:footnoteRef/>
      </w:r>
      <w:r>
        <w:t xml:space="preserve"> Cross-references for "words": John 3:32-34; John 5:19; John 6:38-40; John 7:16; John 7:28-29; John 8:28; John 8:38; John 8:40; John 12:49; John 17:8.</w:t>
      </w:r>
    </w:p>
  </w:footnote>
  <w:footnote w:id="8224">
    <w:p>
      <w:pPr>
        <w:pStyle w:val="FootnoteText"/>
      </w:pPr>
      <w:r>
        <w:rPr>
          <w:rStyle w:val="FootnoteReference"/>
        </w:rPr>
        <w:footnoteRef/>
      </w:r>
      <w:r>
        <w:t xml:space="preserve"> Cross-references for "Believest": John 1:1-3; John 10:30; John 10:38; John 11:26; John 14:20; John 17:21-23; 1John 5:7.</w:t>
      </w:r>
    </w:p>
  </w:footnote>
  <w:footnote w:id="8225">
    <w:p>
      <w:pPr>
        <w:pStyle w:val="FootnoteText"/>
      </w:pPr>
      <w:r>
        <w:rPr>
          <w:rStyle w:val="FootnoteReference"/>
        </w:rPr>
        <w:footnoteRef/>
      </w:r>
      <w:r>
        <w:t xml:space="preserve"> Cross-references for "dwelleth": Ps 68:16-18; 2Cor 5:19; Col 1:19; Col 2:9.</w:t>
      </w:r>
    </w:p>
  </w:footnote>
  <w:footnote w:id="8226">
    <w:p>
      <w:pPr>
        <w:pStyle w:val="FootnoteText"/>
      </w:pPr>
      <w:r>
        <w:rPr>
          <w:rStyle w:val="FootnoteReference"/>
        </w:rPr>
        <w:footnoteRef/>
      </w:r>
      <w:r>
        <w:t xml:space="preserve"> Cross-references: John 5:17; Acts 10:38.</w:t>
      </w:r>
    </w:p>
  </w:footnote>
  <w:footnote w:id="8227">
    <w:p>
      <w:pPr>
        <w:pStyle w:val="FootnoteText"/>
      </w:pPr>
      <w:r>
        <w:rPr>
          <w:rStyle w:val="FootnoteReference"/>
        </w:rPr>
        <w:footnoteRef/>
      </w:r>
      <w:r>
        <w:t xml:space="preserve"> Cross-references: Matt 11:4-5; Luke 7:21-23; John 5:36; John 10:25; John 10:32; John 10:38; John 12:38-40; Acts 2:22; Heb 2:4.</w:t>
      </w:r>
    </w:p>
  </w:footnote>
  <w:footnote w:id="8228">
    <w:p>
      <w:pPr>
        <w:pStyle w:val="FootnoteText"/>
      </w:pPr>
      <w:r>
        <w:rPr>
          <w:rStyle w:val="FootnoteReference"/>
        </w:rPr>
        <w:footnoteRef/>
      </w:r>
      <w:r>
        <w:t xml:space="preserve"> Cross-references for "greater": Acts 2:4-11; Acts 2:41; Acts 4:4; Acts 5:15; Acts 6:7; Acts 10:46; Acts 19:12; Rom 15:19.</w:t>
      </w:r>
    </w:p>
  </w:footnote>
  <w:footnote w:id="8229">
    <w:p>
      <w:pPr>
        <w:pStyle w:val="FootnoteText"/>
      </w:pPr>
      <w:r>
        <w:rPr>
          <w:rStyle w:val="FootnoteReference"/>
        </w:rPr>
        <w:footnoteRef/>
      </w:r>
      <w:r>
        <w:t xml:space="preserve"> Cross-references for "because": John 7:39; John 14:28; John 16:7; Acts 2:33.</w:t>
      </w:r>
    </w:p>
  </w:footnote>
  <w:footnote w:id="82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31">
    <w:p>
      <w:pPr>
        <w:pStyle w:val="FootnoteText"/>
      </w:pPr>
      <w:r>
        <w:rPr>
          <w:rStyle w:val="FootnoteReference"/>
        </w:rPr>
        <w:footnoteRef/>
      </w:r>
      <w:r>
        <w:t xml:space="preserve"> Cross-references for "in my": John 14:6; Eph 2:18; Eph 3:12; Eph 3:14; Eph 3:21; Col 3:17; Heb 4:15; Heb 7:25; Heb 13:15; 1Pet 2:5.</w:t>
      </w:r>
    </w:p>
  </w:footnote>
  <w:footnote w:id="8232">
    <w:p>
      <w:pPr>
        <w:pStyle w:val="FootnoteText"/>
      </w:pPr>
      <w:r>
        <w:rPr>
          <w:rStyle w:val="FootnoteReference"/>
        </w:rPr>
        <w:footnoteRef/>
      </w:r>
      <w:r>
        <w:t xml:space="preserve"> Cross-references for "that": John 12:44; John 13:31; John 17:4-5; Phil 2:9-11.</w:t>
      </w:r>
    </w:p>
  </w:footnote>
  <w:footnote w:id="8233">
    <w:p>
      <w:pPr>
        <w:pStyle w:val="FootnoteText"/>
      </w:pPr>
      <w:r>
        <w:rPr>
          <w:rStyle w:val="FootnoteReference"/>
        </w:rPr>
        <w:footnoteRef/>
      </w:r>
      <w:r>
        <w:t xml:space="preserve"> Cross-references for "will": John 4:10; John 4:14; John 5:19; John 7:37; John 10:30; John 14:14; John 16:7; 2Cor 12:8-10; Phil 4:13.</w:t>
      </w:r>
    </w:p>
  </w:footnote>
  <w:footnote w:id="82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36">
    <w:p>
      <w:pPr>
        <w:pStyle w:val="FootnoteText"/>
      </w:pPr>
      <w:r>
        <w:rPr>
          <w:rStyle w:val="FootnoteReference"/>
        </w:rPr>
        <w:footnoteRef/>
      </w:r>
      <w:r>
        <w:t xml:space="preserve"> Cross-references for "I will": John 14:14; John 16:26-27; John 17:9-11; John 17:15; John 17:20; Rom 8:34; Heb 7:25; 1John 2:1.</w:t>
      </w:r>
    </w:p>
  </w:footnote>
  <w:footnote w:id="82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38">
    <w:p>
      <w:pPr>
        <w:pStyle w:val="FootnoteText"/>
      </w:pPr>
      <w:r>
        <w:rPr>
          <w:rStyle w:val="FootnoteReference"/>
        </w:rPr>
        <w:footnoteRef/>
      </w:r>
      <w:r>
        <w:t xml:space="preserve"> Cross-references for "abide": Matt 28:20; John 4:14; John 16:22; Eph 1:13-14; Col 3:3-4; 2Thess 2:16.</w:t>
      </w:r>
    </w:p>
  </w:footnote>
  <w:footnote w:id="8239">
    <w:p>
      <w:pPr>
        <w:pStyle w:val="FootnoteText"/>
      </w:pPr>
      <w:r>
        <w:rPr>
          <w:rStyle w:val="FootnoteReference"/>
        </w:rPr>
        <w:footnoteRef/>
      </w:r>
      <w:r>
        <w:t xml:space="preserve"> Cross-references for "the Spirit": John 15:26; John 16:13; 1John 2:27; 1John 4:6.</w:t>
      </w:r>
    </w:p>
  </w:footnote>
  <w:footnote w:id="8240">
    <w:p>
      <w:pPr>
        <w:pStyle w:val="FootnoteText"/>
      </w:pPr>
      <w:r>
        <w:rPr>
          <w:rStyle w:val="FootnoteReference"/>
        </w:rPr>
        <w:footnoteRef/>
      </w:r>
      <w:r>
        <w:t xml:space="preserve"> Cross-references for "whom": Prov 14:10; 1Cor 2:14; Rev 2:17.</w:t>
      </w:r>
    </w:p>
  </w:footnote>
  <w:footnote w:id="8241">
    <w:p>
      <w:pPr>
        <w:pStyle w:val="FootnoteText"/>
      </w:pPr>
      <w:r>
        <w:rPr>
          <w:rStyle w:val="FootnoteReference"/>
        </w:rPr>
        <w:footnoteRef/>
      </w:r>
      <w:r>
        <w:t xml:space="preserve"> Cross-references for "shall": Matt 10:20; Rom 8:10; 1Cor 14:15; 2Cor 13:5; Gal 4:6; Col 1:27; 1John 4:4.</w:t>
      </w:r>
    </w:p>
  </w:footnote>
  <w:footnote w:id="82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43">
    <w:p>
      <w:pPr>
        <w:pStyle w:val="FootnoteText"/>
      </w:pPr>
      <w:r>
        <w:rPr>
          <w:rStyle w:val="FootnoteReference"/>
        </w:rPr>
        <w:footnoteRef/>
      </w:r>
      <w:r>
        <w:t xml:space="preserve"> Cross-references for "will not": Ps 23:4; Isa 43:1; Isa 51:12; Isa 66:11-13; John 14:16; John 14:27; John 16:33; 2Cor 1:2-6; 2Thess 2:16; Heb 2:18.</w:t>
      </w:r>
    </w:p>
  </w:footnote>
  <w:footnote w:id="8244">
    <w:p>
      <w:pPr>
        <w:pStyle w:val="FootnoteText"/>
      </w:pPr>
      <w:r>
        <w:rPr>
          <w:rStyle w:val="FootnoteReference"/>
        </w:rPr>
        <w:footnoteRef/>
      </w:r>
      <w:r>
        <w:t xml:space="preserve"> Cross-references for "comfortless": Lam 5:3; Hos 14:3.</w:t>
      </w:r>
    </w:p>
  </w:footnote>
  <w:footnote w:id="8245">
    <w:p>
      <w:pPr>
        <w:pStyle w:val="FootnoteText"/>
      </w:pPr>
      <w:r>
        <w:rPr>
          <w:rStyle w:val="FootnoteReference"/>
        </w:rPr>
        <w:footnoteRef/>
      </w:r>
      <w:r>
        <w:t xml:space="preserve"> Cross-references for "will come": Ps 101:2; Hos 6:3; Matt 18:20; Matt 28:20; John 14:3; John 14:28.</w:t>
      </w:r>
    </w:p>
  </w:footnote>
  <w:footnote w:id="8246">
    <w:p>
      <w:pPr>
        <w:pStyle w:val="FootnoteText"/>
      </w:pPr>
      <w:r>
        <w:rPr>
          <w:rStyle w:val="FootnoteReference"/>
        </w:rPr>
        <w:footnoteRef/>
      </w:r>
      <w:r>
        <w:t xml:space="preserve"> Cross-references for "a little": John 7:33; John 8:21; John 12:35; John 13:33; John 16:16; John 16:22.</w:t>
      </w:r>
    </w:p>
  </w:footnote>
  <w:footnote w:id="82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48">
    <w:p>
      <w:pPr>
        <w:pStyle w:val="FootnoteText"/>
      </w:pPr>
      <w:r>
        <w:rPr>
          <w:rStyle w:val="FootnoteReference"/>
        </w:rPr>
        <w:footnoteRef/>
      </w:r>
      <w:r>
        <w:t xml:space="preserve"> Cross-references for "ye shall": John 10:38; John 14:10; John 17:7; John 17:11; John 17:21-23; John 17:26; 2Cor 5:19; Col 1:19; Col 2:9.</w:t>
      </w:r>
    </w:p>
  </w:footnote>
  <w:footnote w:id="82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52">
    <w:p>
      <w:pPr>
        <w:pStyle w:val="FootnoteText"/>
      </w:pPr>
      <w:r>
        <w:rPr>
          <w:rStyle w:val="FootnoteReference"/>
        </w:rPr>
        <w:footnoteRef/>
      </w:r>
      <w:r>
        <w:t xml:space="preserve"> Cross-references for "that loveth": Ps 35:27; Isa 62:2-5; Zeph 3:17; John 14:23; John 15:9-10; John 16:27; John 17:23; 2Thess 2:16; 1John 3:1.</w:t>
      </w:r>
    </w:p>
  </w:footnote>
  <w:footnote w:id="82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8">
    <w:p>
      <w:pPr>
        <w:pStyle w:val="FootnoteText"/>
      </w:pPr>
      <w:r>
        <w:rPr>
          <w:rStyle w:val="FootnoteReference"/>
        </w:rPr>
        <w:footnoteRef/>
      </w:r>
      <w:r>
        <w:t xml:space="preserve"> Cross-references for "Judas": Matt 10:3; Mark 3:18; Luke 6:16; Acts 1:13; Jude 1:1.</w:t>
      </w:r>
    </w:p>
  </w:footnote>
  <w:footnote w:id="8259">
    <w:p>
      <w:pPr>
        <w:pStyle w:val="FootnoteText"/>
      </w:pPr>
      <w:r>
        <w:rPr>
          <w:rStyle w:val="FootnoteReference"/>
        </w:rPr>
        <w:footnoteRef/>
      </w:r>
      <w:r>
        <w:t xml:space="preserve"> Cross-references: John 3:4; John 3:9; John 4:11; John 6:52; John 6:60; John 16:17-18.</w:t>
      </w:r>
    </w:p>
  </w:footnote>
  <w:footnote w:id="826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61">
    <w:p>
      <w:pPr>
        <w:pStyle w:val="FootnoteText"/>
      </w:pPr>
      <w:r>
        <w:rPr>
          <w:rStyle w:val="FootnoteReference"/>
        </w:rPr>
        <w:footnoteRef/>
      </w:r>
      <w:r>
        <w:t xml:space="preserve"> Cross-references: John 14:15; John 14:21.</w:t>
      </w:r>
    </w:p>
  </w:footnote>
  <w:footnote w:id="8262">
    <w:p>
      <w:pPr>
        <w:pStyle w:val="FootnoteText"/>
      </w:pPr>
      <w:r>
        <w:rPr>
          <w:rStyle w:val="FootnoteReference"/>
        </w:rPr>
        <w:footnoteRef/>
      </w:r>
      <w:r>
        <w:t xml:space="preserve"> Cross-references for "that": Matt 19:21; Matt 25:41-46; John 14:15; John 14:21-23; 2Cor 8:8-9; 1John 3:16-20.</w:t>
      </w:r>
    </w:p>
  </w:footnote>
  <w:footnote w:id="8263">
    <w:p>
      <w:pPr>
        <w:pStyle w:val="FootnoteText"/>
      </w:pPr>
      <w:r>
        <w:rPr>
          <w:rStyle w:val="FootnoteReference"/>
        </w:rPr>
        <w:footnoteRef/>
      </w:r>
      <w:r>
        <w:t xml:space="preserve"> Cross-references: John 3:34; John 5:19; John 5:38; John 7:16; John 7:28; John 8:26; John 8:28; John 8:38; John 8:42; John 12:44-50; John 14:10.</w:t>
      </w:r>
    </w:p>
  </w:footnote>
  <w:footnote w:id="8264">
    <w:p>
      <w:pPr>
        <w:pStyle w:val="FootnoteText"/>
      </w:pPr>
      <w:r>
        <w:rPr>
          <w:rStyle w:val="FootnoteReference"/>
        </w:rPr>
        <w:footnoteRef/>
      </w:r>
      <w:r>
        <w:t xml:space="preserve"> Cross-references for "have": John 13:19; John 14:29; John 15:11; John 16:1-4; John 16:12; John 17:6-8.</w:t>
      </w:r>
    </w:p>
  </w:footnote>
  <w:footnote w:id="8265">
    <w:p>
      <w:pPr>
        <w:pStyle w:val="FootnoteText"/>
      </w:pPr>
      <w:r>
        <w:rPr>
          <w:rStyle w:val="FootnoteReference"/>
        </w:rPr>
        <w:footnoteRef/>
      </w:r>
      <w:r>
        <w:t xml:space="preserve"> Cross-references for "the Comforter": John 14:16.</w:t>
      </w:r>
    </w:p>
  </w:footnote>
  <w:footnote w:id="8266">
    <w:p>
      <w:pPr>
        <w:pStyle w:val="FootnoteText"/>
      </w:pPr>
      <w:r>
        <w:rPr>
          <w:rStyle w:val="FootnoteReference"/>
        </w:rPr>
        <w:footnoteRef/>
      </w:r>
      <w:r>
        <w:t xml:space="preserve"> Cross-references for "whom": Luke 24:49; John 14:16; John 15:26; John 16:7; Acts 1:4.</w:t>
      </w:r>
    </w:p>
  </w:footnote>
  <w:footnote w:id="8267">
    <w:p>
      <w:pPr>
        <w:pStyle w:val="FootnoteText"/>
      </w:pPr>
      <w:r>
        <w:rPr>
          <w:rStyle w:val="FootnoteReference"/>
        </w:rPr>
        <w:footnoteRef/>
      </w:r>
      <w:r>
        <w:t xml:space="preserve"> Cross-references for "bring": John 2:22; John 12:16; Acts 11:16; Acts 20:35.</w:t>
      </w:r>
    </w:p>
  </w:footnote>
  <w:footnote w:id="826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69">
    <w:p>
      <w:pPr>
        <w:pStyle w:val="FootnoteText"/>
      </w:pPr>
      <w:r>
        <w:rPr>
          <w:rStyle w:val="FootnoteReference"/>
        </w:rPr>
        <w:footnoteRef/>
      </w:r>
      <w:r>
        <w:t xml:space="preserve"> Cross-references: Ps 25:8-9; Ps 25:12-14; Isa 54:13; Jer 31:33-34; John 6:45; John 16:13-14; 1Cor 2:10-13; Eph 1:17; 1John 2:20; 1John 2:27; Rev 2:11.</w:t>
      </w:r>
    </w:p>
  </w:footnote>
  <w:footnote w:id="827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71">
    <w:p>
      <w:pPr>
        <w:pStyle w:val="FootnoteText"/>
      </w:pPr>
      <w:r>
        <w:rPr>
          <w:rStyle w:val="FootnoteReference"/>
        </w:rPr>
        <w:footnoteRef/>
      </w:r>
      <w:r>
        <w:t xml:space="preserve"> Cross-references for "Let not": John 14:1.</w:t>
      </w:r>
    </w:p>
  </w:footnote>
  <w:footnote w:id="827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73">
    <w:p>
      <w:pPr>
        <w:pStyle w:val="FootnoteText"/>
      </w:pPr>
      <w:r>
        <w:rPr>
          <w:rStyle w:val="FootnoteReference"/>
        </w:rPr>
        <w:footnoteRef/>
      </w:r>
      <w:r>
        <w:t xml:space="preserve"> Cross-references: Job 34:29; Ps 28:3; Lam 3:17; Dan 4:1; Dan 6:25.</w:t>
      </w:r>
    </w:p>
  </w:footnote>
  <w:footnote w:id="8274">
    <w:p>
      <w:pPr>
        <w:pStyle w:val="FootnoteText"/>
      </w:pPr>
      <w:r>
        <w:rPr>
          <w:rStyle w:val="FootnoteReference"/>
        </w:rPr>
        <w:footnoteRef/>
      </w:r>
      <w:r>
        <w:t xml:space="preserve"> Cross-references for "heard": John 14:3; John 14:18; John 16:16-22.</w:t>
      </w:r>
    </w:p>
  </w:footnote>
  <w:footnote w:id="8275">
    <w:p>
      <w:pPr>
        <w:pStyle w:val="FootnoteText"/>
      </w:pPr>
      <w:r>
        <w:rPr>
          <w:rStyle w:val="FootnoteReference"/>
        </w:rPr>
        <w:footnoteRef/>
      </w:r>
      <w:r>
        <w:t xml:space="preserve"> Cross-references for "I go": John 14:12; John 16:16; John 20:17.</w:t>
      </w:r>
    </w:p>
  </w:footnote>
  <w:footnote w:id="827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77">
    <w:p>
      <w:pPr>
        <w:pStyle w:val="FootnoteText"/>
      </w:pPr>
      <w:r>
        <w:rPr>
          <w:rStyle w:val="FootnoteReference"/>
        </w:rPr>
        <w:footnoteRef/>
      </w:r>
      <w:r>
        <w:t xml:space="preserve"> Cross-references: Ps 47:5-7; Ps 68:9; Ps 68:18; Luke 24:51-53; John 16:7; 1Pet 1:8.</w:t>
      </w:r>
    </w:p>
  </w:footnote>
  <w:footnote w:id="8278">
    <w:p>
      <w:pPr>
        <w:pStyle w:val="FootnoteText"/>
      </w:pPr>
      <w:r>
        <w:rPr>
          <w:rStyle w:val="FootnoteReference"/>
        </w:rPr>
        <w:footnoteRef/>
      </w:r>
      <w:r>
        <w:t xml:space="preserve"> Cross-references: Matt 24:24-25; John 13:19; John 16:4-30; John 16:31.</w:t>
      </w:r>
    </w:p>
  </w:footnote>
  <w:footnote w:id="8279">
    <w:p>
      <w:pPr>
        <w:pStyle w:val="FootnoteText"/>
      </w:pPr>
      <w:r>
        <w:rPr>
          <w:rStyle w:val="FootnoteReference"/>
        </w:rPr>
        <w:footnoteRef/>
      </w:r>
      <w:r>
        <w:t xml:space="preserve"> Cross-references: Luke 24:44-49; John 16:12; Acts 1:3.</w:t>
      </w:r>
    </w:p>
  </w:footnote>
  <w:footnote w:id="8280">
    <w:p>
      <w:pPr>
        <w:pStyle w:val="FootnoteText"/>
      </w:pPr>
      <w:r>
        <w:rPr>
          <w:rStyle w:val="FootnoteReference"/>
        </w:rPr>
        <w:footnoteRef/>
      </w:r>
      <w:r>
        <w:t xml:space="preserve"> Cross-references: Luke 22:53; John 12:31; John 16:11; 2Cor 4:4; Eph 2:2; Eph 6:12; Col 1:13; 1John 4:4; 1John 5:19; Rev 12:9; Rev 20:2-3; Rev 20:7-8.</w:t>
      </w:r>
    </w:p>
  </w:footnote>
  <w:footnote w:id="8281">
    <w:p>
      <w:pPr>
        <w:pStyle w:val="FootnoteText"/>
      </w:pPr>
      <w:r>
        <w:rPr>
          <w:rStyle w:val="FootnoteReference"/>
        </w:rPr>
        <w:footnoteRef/>
      </w:r>
      <w:r>
        <w:t xml:space="preserve"> Cross-references: Luke 1:35; 2Cor 5:21; Heb 4:15; Heb 7:26; 1Pet 1:19; 1Pet 2:22; 1John 3:5-8.</w:t>
      </w:r>
    </w:p>
  </w:footnote>
  <w:footnote w:id="828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83">
    <w:p>
      <w:pPr>
        <w:pStyle w:val="FootnoteText"/>
      </w:pPr>
      <w:r>
        <w:rPr>
          <w:rStyle w:val="FootnoteReference"/>
        </w:rPr>
        <w:footnoteRef/>
      </w:r>
      <w:r>
        <w:t xml:space="preserve"> Cross-references for "Arise": Matt 26:46; Luke 12:50; John 18:1-4.</w:t>
      </w:r>
    </w:p>
  </w:footnote>
  <w:footnote w:id="8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85">
    <w:p>
      <w:pPr>
        <w:pStyle w:val="FootnoteText"/>
      </w:pPr>
      <w:r>
        <w:rPr>
          <w:rStyle w:val="FootnoteReference"/>
        </w:rPr>
        <w:footnoteRef/>
      </w:r>
      <w:r>
        <w:t xml:space="preserve"> Cross-references for "true": John 1:9; John 1:17; John 6:32; John 6:55; 1John 2:8.</w:t>
      </w:r>
    </w:p>
  </w:footnote>
  <w:footnote w:id="8286">
    <w:p>
      <w:pPr>
        <w:pStyle w:val="FootnoteText"/>
      </w:pPr>
      <w:r>
        <w:rPr>
          <w:rStyle w:val="FootnoteReference"/>
        </w:rPr>
        <w:footnoteRef/>
      </w:r>
      <w:r>
        <w:t xml:space="preserve"> Cross-references for "vine": Gen 49:10-11; Ps 80:8-19; Isa 4:2; Isa 5:1-7; Jer 2:21; Jer 12:10; Ezek 15:2-6; Hos 10:1; Zech 3:8; Matt 21:33; Luke 13:6.</w:t>
      </w:r>
    </w:p>
  </w:footnote>
  <w:footnote w:id="8287">
    <w:p>
      <w:pPr>
        <w:pStyle w:val="FootnoteText"/>
      </w:pPr>
      <w:r>
        <w:rPr>
          <w:rStyle w:val="FootnoteReference"/>
        </w:rPr>
        <w:footnoteRef/>
      </w:r>
      <w:r>
        <w:t xml:space="preserve"> Cross-references for "husbandman": Song 7:12; Song 8:11-12; Isa 27:2-3; Isa 60:21; Isa 61:3; Matt 20:1; Mark 12:1; 1Cor 3:9.</w:t>
      </w:r>
    </w:p>
  </w:footnote>
  <w:footnote w:id="8288">
    <w:p>
      <w:pPr>
        <w:pStyle w:val="FootnoteText"/>
      </w:pPr>
      <w:r>
        <w:rPr>
          <w:rStyle w:val="FootnoteReference"/>
        </w:rPr>
        <w:footnoteRef/>
      </w:r>
      <w:r>
        <w:t xml:space="preserve"> Cross-references for "branch": Matt 3:10; Matt 15:13; Matt 21:19; Luke 8:13; Luke 13:7-9; John 17:12; 1Cor 13:1; Heb 6:7-8; 1John 2:19.</w:t>
      </w:r>
    </w:p>
  </w:footnote>
  <w:footnote w:id="828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90">
    <w:p>
      <w:pPr>
        <w:pStyle w:val="FootnoteText"/>
      </w:pPr>
      <w:r>
        <w:rPr>
          <w:rStyle w:val="FootnoteReference"/>
        </w:rPr>
        <w:footnoteRef/>
      </w:r>
      <w:r>
        <w:t xml:space="preserve"> Cross-references: John 15:8; John 15:16; Gal 5:22-23; Phil 1:11; Col 1:5-10.</w:t>
      </w:r>
    </w:p>
  </w:footnote>
  <w:footnote w:id="8291">
    <w:p>
      <w:pPr>
        <w:pStyle w:val="FootnoteText"/>
      </w:pPr>
      <w:r>
        <w:rPr>
          <w:rStyle w:val="FootnoteReference"/>
        </w:rPr>
        <w:footnoteRef/>
      </w:r>
      <w:r>
        <w:t xml:space="preserve"> Cross-references: John 13:10; John 17:17; Eph 5:26; 1Pet 1:22.</w:t>
      </w:r>
    </w:p>
  </w:footnote>
  <w:footnote w:id="829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93">
    <w:p>
      <w:pPr>
        <w:pStyle w:val="FootnoteText"/>
      </w:pPr>
      <w:r>
        <w:rPr>
          <w:rStyle w:val="FootnoteReference"/>
        </w:rPr>
        <w:footnoteRef/>
      </w:r>
      <w:r>
        <w:t xml:space="preserve"> Cross-references: John 6:56; John 14:20; John 17:23; Rom 8:9-10; 2Cor 13:5; Eph 3:17; Col 1:27.</w:t>
      </w:r>
    </w:p>
  </w:footnote>
  <w:footnote w:id="8294">
    <w:p>
      <w:pPr>
        <w:pStyle w:val="FootnoteText"/>
      </w:pPr>
      <w:r>
        <w:rPr>
          <w:rStyle w:val="FootnoteReference"/>
        </w:rPr>
        <w:footnoteRef/>
      </w:r>
      <w:r>
        <w:t xml:space="preserve"> Cross-references: Isa 27:10-11; Ezek 15:2-5; Hos 14:8; 2Cor 12:8-10; Gal 2:20; Phil 1:11.</w:t>
      </w:r>
    </w:p>
  </w:footnote>
  <w:footnote w:id="8295">
    <w:p>
      <w:pPr>
        <w:pStyle w:val="FootnoteText"/>
      </w:pPr>
      <w:r>
        <w:rPr>
          <w:rStyle w:val="FootnoteReference"/>
        </w:rPr>
        <w:footnoteRef/>
      </w:r>
      <w:r>
        <w:t xml:space="preserve"> Cross-references for "vine": Rom 12:5; 1Cor 10:16; 1Cor 12:12; 1Cor 12:27; 1Pet 2:4.</w:t>
      </w:r>
    </w:p>
  </w:footnote>
  <w:footnote w:id="829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97">
    <w:p>
      <w:pPr>
        <w:pStyle w:val="FootnoteText"/>
      </w:pPr>
      <w:r>
        <w:rPr>
          <w:rStyle w:val="FootnoteReference"/>
        </w:rPr>
        <w:footnoteRef/>
      </w:r>
      <w:r>
        <w:t xml:space="preserve"> Cross-references for "without": Acts 4:12.</w:t>
      </w:r>
    </w:p>
  </w:footnote>
  <w:footnote w:id="8298">
    <w:p>
      <w:pPr>
        <w:pStyle w:val="FootnoteText"/>
      </w:pPr>
      <w:r>
        <w:rPr>
          <w:rStyle w:val="FootnoteReference"/>
        </w:rPr>
        <w:footnoteRef/>
      </w:r>
      <w:r>
        <w:t xml:space="preserve"> Cross-references: John 5:19; John 9:33; 2Cor 13:8; Phil 4:13.</w:t>
      </w:r>
    </w:p>
  </w:footnote>
  <w:footnote w:id="829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300">
    <w:p>
      <w:pPr>
        <w:pStyle w:val="FootnoteText"/>
      </w:pPr>
      <w:r>
        <w:rPr>
          <w:rStyle w:val="FootnoteReference"/>
        </w:rPr>
        <w:footnoteRef/>
      </w:r>
      <w:r>
        <w:t xml:space="preserve"> Cross-references: Deut 6:6; Job 23:12; Ps 119:11; Prov 4:4; Jer 15:16; John 8:37; Col 3:16; 1John 2:14; 1John 2:27; 2John 1:1-2.</w:t>
      </w:r>
    </w:p>
  </w:footnote>
  <w:footnote w:id="830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30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303">
    <w:p>
      <w:pPr>
        <w:pStyle w:val="FootnoteText"/>
      </w:pPr>
      <w:r>
        <w:rPr>
          <w:rStyle w:val="FootnoteReference"/>
        </w:rPr>
        <w:footnoteRef/>
      </w:r>
      <w:r>
        <w:t xml:space="preserve"> Cross-references: Matt 5:44; Luke 6:35; John 8:31; John 13:35.</w:t>
      </w:r>
    </w:p>
  </w:footnote>
  <w:footnote w:id="8304">
    <w:p>
      <w:pPr>
        <w:pStyle w:val="FootnoteText"/>
      </w:pPr>
      <w:r>
        <w:rPr>
          <w:rStyle w:val="FootnoteReference"/>
        </w:rPr>
        <w:footnoteRef/>
      </w:r>
      <w:r>
        <w:t xml:space="preserve"> Cross-references for "the Father": John 15:13; John 17:23; John 17:26; Eph 3:18; Rev 1:5.</w:t>
      </w:r>
    </w:p>
  </w:footnote>
  <w:footnote w:id="8305">
    <w:p>
      <w:pPr>
        <w:pStyle w:val="FootnoteText"/>
      </w:pPr>
      <w:r>
        <w:rPr>
          <w:rStyle w:val="FootnoteReference"/>
        </w:rPr>
        <w:footnoteRef/>
      </w:r>
      <w:r>
        <w:t xml:space="preserve"> Cross-references for "continue": John 15:11; 1John 2:28; Jude 1:20.</w:t>
      </w:r>
    </w:p>
  </w:footnote>
  <w:footnote w:id="8306">
    <w:p>
      <w:pPr>
        <w:pStyle w:val="FootnoteText"/>
      </w:pPr>
      <w:r>
        <w:rPr>
          <w:rStyle w:val="FootnoteReference"/>
        </w:rPr>
        <w:footnoteRef/>
      </w:r>
      <w:r>
        <w:t xml:space="preserve"> Cross-references for "even": Isa 42:1-4; Matt 3:15-17; John 4:34; John 8:29; John 12:49; John 14:31; John 17:4; Heb 7:26; Heb 10:5-10; 1John 2:1-2.</w:t>
      </w:r>
    </w:p>
  </w:footnote>
  <w:footnote w:id="8307">
    <w:p>
      <w:pPr>
        <w:pStyle w:val="FootnoteText"/>
      </w:pPr>
      <w:r>
        <w:rPr>
          <w:rStyle w:val="FootnoteReference"/>
        </w:rPr>
        <w:footnoteRef/>
      </w:r>
      <w:r>
        <w:t xml:space="preserve"> Cross-references for "ye keep": John 14:15; John 14:21; 1Cor 7:19; 1Thess 4:1; 2Pet 2:21; 1John 2:5; 1John 3:21-24; 1John 5:3; Rev 22:14.</w:t>
      </w:r>
    </w:p>
  </w:footnote>
  <w:footnote w:id="8308">
    <w:p>
      <w:pPr>
        <w:pStyle w:val="FootnoteText"/>
      </w:pPr>
      <w:r>
        <w:rPr>
          <w:rStyle w:val="FootnoteReference"/>
        </w:rPr>
        <w:footnoteRef/>
      </w:r>
      <w:r>
        <w:t xml:space="preserve"> Cross-references for "your": John 16:24; John 16:33; John 17:13; Rom 15:13; 2Cor 1:24; Eph 5:18; Phil 1:25; 1Thess 5:16; 1Pet 1:8; 2John 1:12.</w:t>
      </w:r>
    </w:p>
  </w:footnote>
  <w:footnote w:id="8309">
    <w:p>
      <w:pPr>
        <w:pStyle w:val="FootnoteText"/>
      </w:pPr>
      <w:r>
        <w:rPr>
          <w:rStyle w:val="FootnoteReference"/>
        </w:rPr>
        <w:footnoteRef/>
      </w:r>
      <w:r>
        <w:t xml:space="preserve"> Cross-references: Isa 53:11; Isa 62:4; Jer 32:41; Jer 33:9; Zeph 3:17; Luke 15:5; Luke 15:9; Luke 15:23; Luke 15:32; 1John 1:4.</w:t>
      </w:r>
    </w:p>
  </w:footnote>
  <w:footnote w:id="831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11">
    <w:p>
      <w:pPr>
        <w:pStyle w:val="FootnoteText"/>
      </w:pPr>
      <w:r>
        <w:rPr>
          <w:rStyle w:val="FootnoteReference"/>
        </w:rPr>
        <w:footnoteRef/>
      </w:r>
      <w:r>
        <w:t xml:space="preserve"> Cross-references: John 10:11; John 10:15; Rom 5:6-8; Eph 5:2; 1John 4:7-11.</w:t>
      </w:r>
    </w:p>
  </w:footnote>
  <w:footnote w:id="8312">
    <w:p>
      <w:pPr>
        <w:pStyle w:val="FootnoteText"/>
      </w:pPr>
      <w:r>
        <w:rPr>
          <w:rStyle w:val="FootnoteReference"/>
        </w:rPr>
        <w:footnoteRef/>
      </w:r>
      <w:r>
        <w:t xml:space="preserve"> Cross-references: 2Chr 20:7; Song 5:1; Isa 41:8; Matt 12:50; Luke 12:4; John 14:15; John 14:28; Jas 2:23.</w:t>
      </w:r>
    </w:p>
  </w:footnote>
  <w:footnote w:id="8313">
    <w:p>
      <w:pPr>
        <w:pStyle w:val="FootnoteText"/>
      </w:pPr>
      <w:r>
        <w:rPr>
          <w:rStyle w:val="FootnoteReference"/>
        </w:rPr>
        <w:footnoteRef/>
      </w:r>
      <w:r>
        <w:t xml:space="preserve"> Cross-references: John 2:5; John 13:17; John 14:21; 1John 5:3.</w:t>
      </w:r>
    </w:p>
  </w:footnote>
  <w:footnote w:id="8314">
    <w:p>
      <w:pPr>
        <w:pStyle w:val="FootnoteText"/>
      </w:pPr>
      <w:r>
        <w:rPr>
          <w:rStyle w:val="FootnoteReference"/>
        </w:rPr>
        <w:footnoteRef/>
      </w:r>
      <w:r>
        <w:t xml:space="preserve"> Cross-references for "I call": John 12:26; John 13:16; John 15:20; John 20:17; Gal 4:6; Phlm 1:16; Jas 1:1; 2Pet 1:1; Jude 1:1; Rev 1:1.</w:t>
      </w:r>
    </w:p>
  </w:footnote>
  <w:footnote w:id="8315">
    <w:p>
      <w:pPr>
        <w:pStyle w:val="FootnoteText"/>
      </w:pPr>
      <w:r>
        <w:rPr>
          <w:rStyle w:val="FootnoteReference"/>
        </w:rPr>
        <w:footnoteRef/>
      </w:r>
      <w:r>
        <w:t xml:space="preserve"> Cross-references for "friends": Jas 2:23.</w:t>
      </w:r>
    </w:p>
  </w:footnote>
  <w:footnote w:id="831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1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1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1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20">
    <w:p>
      <w:pPr>
        <w:pStyle w:val="FootnoteText"/>
      </w:pPr>
      <w:r>
        <w:rPr>
          <w:rStyle w:val="FootnoteReference"/>
        </w:rPr>
        <w:footnoteRef/>
      </w:r>
      <w:r>
        <w:t xml:space="preserve"> Cross-references for "bring": Prov 11:30; Isa 27:6; Isa 55:10-13; Mic 5:7; John 15:8; Rom 1:13; Rom 15:16-19; 1Cor 3:6-7; Col 1:6; Jas 3:18.</w:t>
      </w:r>
    </w:p>
  </w:footnote>
  <w:footnote w:id="8321">
    <w:p>
      <w:pPr>
        <w:pStyle w:val="FootnoteText"/>
      </w:pPr>
      <w:r>
        <w:rPr>
          <w:rStyle w:val="FootnoteReference"/>
        </w:rPr>
        <w:footnoteRef/>
      </w:r>
      <w:r>
        <w:t xml:space="preserve"> Cross-references for "that whatsoever": Matt 21:22; John 14:13-14; John 15:7; John 16:23-24.</w:t>
      </w:r>
    </w:p>
  </w:footnote>
  <w:footnote w:id="8322">
    <w:p>
      <w:pPr>
        <w:pStyle w:val="FootnoteText"/>
      </w:pPr>
      <w:r>
        <w:rPr>
          <w:rStyle w:val="FootnoteReference"/>
        </w:rPr>
        <w:footnoteRef/>
      </w:r>
      <w:r>
        <w:t xml:space="preserve"> Cross-references: John 15:12; 1Pet 2:17; 1John 3:14-17.</w:t>
      </w:r>
    </w:p>
  </w:footnote>
  <w:footnote w:id="832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24">
    <w:p>
      <w:pPr>
        <w:pStyle w:val="FootnoteText"/>
      </w:pPr>
      <w:r>
        <w:rPr>
          <w:rStyle w:val="FootnoteReference"/>
        </w:rPr>
        <w:footnoteRef/>
      </w:r>
      <w:r>
        <w:t xml:space="preserve"> Cross-references for "were of the world": Luke 6:32; 1John 4:4-5.</w:t>
      </w:r>
    </w:p>
  </w:footnote>
  <w:footnote w:id="832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2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27">
    <w:p>
      <w:pPr>
        <w:pStyle w:val="FootnoteText"/>
      </w:pPr>
      <w:r>
        <w:rPr>
          <w:rStyle w:val="FootnoteReference"/>
        </w:rPr>
        <w:footnoteRef/>
      </w:r>
      <w:r>
        <w:t xml:space="preserve"> Cross-references for "if they have kept": 1Sam 8:7; Isa 53:1-3; Ezek 3:7.</w:t>
      </w:r>
    </w:p>
  </w:footnote>
  <w:footnote w:id="8328">
    <w:p>
      <w:pPr>
        <w:pStyle w:val="FootnoteText"/>
      </w:pPr>
      <w:r>
        <w:rPr>
          <w:rStyle w:val="FootnoteReference"/>
        </w:rPr>
        <w:footnoteRef/>
      </w:r>
      <w:r>
        <w:t xml:space="preserve"> Cross-references for "because": John 8:19; John 8:54; Acts 17:23; Acts 28:25-27; Rom 1:28; 1Cor 2:8; 1Cor 15:34; 2Cor 4:3-6; 2Thess 1:8; 1John 2:3-4.</w:t>
      </w:r>
    </w:p>
  </w:footnote>
  <w:footnote w:id="8329">
    <w:p>
      <w:pPr>
        <w:pStyle w:val="FootnoteText"/>
      </w:pPr>
      <w:r>
        <w:rPr>
          <w:rStyle w:val="FootnoteReference"/>
        </w:rPr>
        <w:footnoteRef/>
      </w:r>
      <w:r>
        <w:t xml:space="preserve"> Cross-references: Ps 69:7; Isa 66:5; Matt 5:11; Matt 10:18; Matt 10:22; Matt 10:39; Matt 24:9; Luke 6:22; John 16:3; Acts 9:16; 1Pet 4:13.</w:t>
      </w:r>
    </w:p>
  </w:footnote>
  <w:footnote w:id="8330">
    <w:p>
      <w:pPr>
        <w:pStyle w:val="FootnoteText"/>
      </w:pPr>
      <w:r>
        <w:rPr>
          <w:rStyle w:val="FootnoteReference"/>
        </w:rPr>
        <w:footnoteRef/>
      </w:r>
      <w:r>
        <w:t xml:space="preserve"> Cross-references for "cloak": Rom 1:20; Rom 2:1; 1Pet 2:16.</w:t>
      </w:r>
    </w:p>
  </w:footnote>
  <w:footnote w:id="8331">
    <w:p>
      <w:pPr>
        <w:pStyle w:val="FootnoteText"/>
      </w:pPr>
      <w:r>
        <w:rPr>
          <w:rStyle w:val="FootnoteReference"/>
        </w:rPr>
        <w:footnoteRef/>
      </w:r>
      <w:r>
        <w:t xml:space="preserve"> Cross-references: Ezek 2:5; Ezek 33:31-33; Luke 12:46; John 3:18-21; John 9:41; John 12:48; John 19:11; Acts 17:30; 2Cor 2:14-16; Heb 6:4-8; Jas 4:17.</w:t>
      </w:r>
    </w:p>
  </w:footnote>
  <w:footnote w:id="8332">
    <w:p>
      <w:pPr>
        <w:pStyle w:val="FootnoteText"/>
      </w:pPr>
      <w:r>
        <w:rPr>
          <w:rStyle w:val="FootnoteReference"/>
        </w:rPr>
        <w:footnoteRef/>
      </w:r>
      <w:r>
        <w:t xml:space="preserve"> Cross-references: John 8:40-42; 1John 2:23; 2John 1:9.</w:t>
      </w:r>
    </w:p>
  </w:footnote>
  <w:footnote w:id="8333">
    <w:p>
      <w:pPr>
        <w:pStyle w:val="FootnoteText"/>
      </w:pPr>
      <w:r>
        <w:rPr>
          <w:rStyle w:val="FootnoteReference"/>
        </w:rPr>
        <w:footnoteRef/>
      </w:r>
      <w:r>
        <w:t xml:space="preserve"> Cross-references for "hated": Exod 20:5; Deut 5:9; Ps 81:15; Prov 8:36; Rom 1:30; Rom 8:7-8; 2Tim 3:4; Jas 4:4.</w:t>
      </w:r>
    </w:p>
  </w:footnote>
  <w:footnote w:id="833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35">
    <w:p>
      <w:pPr>
        <w:pStyle w:val="FootnoteText"/>
      </w:pPr>
      <w:r>
        <w:rPr>
          <w:rStyle w:val="FootnoteReference"/>
        </w:rPr>
        <w:footnoteRef/>
      </w:r>
      <w:r>
        <w:t xml:space="preserve"> Cross-references: Matt 21:32; John 6:36; John 12:45; John 14:9.</w:t>
      </w:r>
    </w:p>
  </w:footnote>
  <w:footnote w:id="8336">
    <w:p>
      <w:pPr>
        <w:pStyle w:val="FootnoteText"/>
      </w:pPr>
      <w:r>
        <w:rPr>
          <w:rStyle w:val="FootnoteReference"/>
        </w:rPr>
        <w:footnoteRef/>
      </w:r>
      <w:r>
        <w:t xml:space="preserve"> Cross-references for "without": Matt 10:8; Rom 3:24; 2Cor 11:7; Gal 2:21; 2Thess 3:8; Rev 21:6; Rev 22:17.</w:t>
      </w:r>
    </w:p>
  </w:footnote>
  <w:footnote w:id="8337">
    <w:p>
      <w:pPr>
        <w:pStyle w:val="FootnoteText"/>
      </w:pPr>
      <w:r>
        <w:rPr>
          <w:rStyle w:val="FootnoteReference"/>
        </w:rPr>
        <w:footnoteRef/>
      </w:r>
      <w:r>
        <w:t xml:space="preserve"> Cross-references: Luke 24:44; John 10:34; John 19:36; Rom 3:19.</w:t>
      </w:r>
    </w:p>
  </w:footnote>
  <w:footnote w:id="8338">
    <w:p>
      <w:pPr>
        <w:pStyle w:val="FootnoteText"/>
      </w:pPr>
      <w:r>
        <w:rPr>
          <w:rStyle w:val="FootnoteReference"/>
        </w:rPr>
        <w:footnoteRef/>
      </w:r>
      <w:r>
        <w:t xml:space="preserve"> Cross-references: Ps 7:4; Ps 35:19; Ps 69:4; Ps 109:3.</w:t>
      </w:r>
    </w:p>
  </w:footnote>
  <w:footnote w:id="8339">
    <w:p>
      <w:pPr>
        <w:pStyle w:val="FootnoteText"/>
      </w:pPr>
      <w:r>
        <w:rPr>
          <w:rStyle w:val="FootnoteReference"/>
        </w:rPr>
        <w:footnoteRef/>
      </w:r>
      <w:r>
        <w:t xml:space="preserve"> Cross-references for "when": Luke 24:49; John 14:16-17; John 14:26; John 16:7; John 16:13-14; Acts 2:33.</w:t>
      </w:r>
    </w:p>
  </w:footnote>
  <w:footnote w:id="8340">
    <w:p>
      <w:pPr>
        <w:pStyle w:val="FootnoteText"/>
      </w:pPr>
      <w:r>
        <w:rPr>
          <w:rStyle w:val="FootnoteReference"/>
        </w:rPr>
        <w:footnoteRef/>
      </w:r>
      <w:r>
        <w:t xml:space="preserve"> Cross-references for "which": John 8:42; Rev 22:1.</w:t>
      </w:r>
    </w:p>
  </w:footnote>
  <w:footnote w:id="8341">
    <w:p>
      <w:pPr>
        <w:pStyle w:val="FootnoteText"/>
      </w:pPr>
      <w:r>
        <w:rPr>
          <w:rStyle w:val="FootnoteReference"/>
        </w:rPr>
        <w:footnoteRef/>
      </w:r>
      <w:r>
        <w:t xml:space="preserve"> Cross-references: John 16:14-15; Acts 2:32-33; Acts 5:32; Acts 15:8; 1Cor 1:6; Heb 2:4; 1John 5:6-10.</w:t>
      </w:r>
    </w:p>
  </w:footnote>
  <w:footnote w:id="8342">
    <w:p>
      <w:pPr>
        <w:pStyle w:val="FootnoteText"/>
      </w:pPr>
      <w:r>
        <w:rPr>
          <w:rStyle w:val="FootnoteReference"/>
        </w:rPr>
        <w:footnoteRef/>
      </w:r>
      <w:r>
        <w:t xml:space="preserve"> Cross-references for "have": Mark 1:1; Luke 1:2-3; 1John 1:1-2.</w:t>
      </w:r>
    </w:p>
  </w:footnote>
  <w:footnote w:id="834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44">
    <w:p>
      <w:pPr>
        <w:pStyle w:val="FootnoteText"/>
      </w:pPr>
      <w:r>
        <w:rPr>
          <w:rStyle w:val="FootnoteReference"/>
        </w:rPr>
        <w:footnoteRef/>
      </w:r>
      <w:r>
        <w:t xml:space="preserve"> Cross-references: Matt 11:6; Matt 13:21; Matt 13:57; Matt 24:10; Matt 26:31-33; John 15:11; John 16:4; Rom 14:21; Phil 1:10; 1Pet 2:8.</w:t>
      </w:r>
    </w:p>
  </w:footnote>
  <w:footnote w:id="8345">
    <w:p>
      <w:pPr>
        <w:pStyle w:val="FootnoteText"/>
      </w:pPr>
      <w:r>
        <w:rPr>
          <w:rStyle w:val="FootnoteReference"/>
        </w:rPr>
        <w:footnoteRef/>
      </w:r>
      <w:r>
        <w:t xml:space="preserve"> Cross-references for "shall": Luke 6:22; John 9:22; John 9:34; John 12:42; 1Cor 4:13.</w:t>
      </w:r>
    </w:p>
  </w:footnote>
  <w:footnote w:id="834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50">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51">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52">
    <w:p>
      <w:pPr>
        <w:pStyle w:val="FootnoteText"/>
      </w:pPr>
      <w:r>
        <w:rPr>
          <w:rStyle w:val="FootnoteReference"/>
        </w:rPr>
        <w:footnoteRef/>
      </w:r>
      <w:r>
        <w:t xml:space="preserve"> Cross-references for "because": Matt 9:15; Mark 2:19; John 17:12-13.</w:t>
      </w:r>
    </w:p>
  </w:footnote>
  <w:footnote w:id="8353">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54">
    <w:p>
      <w:pPr>
        <w:pStyle w:val="FootnoteText"/>
      </w:pPr>
      <w:r>
        <w:rPr>
          <w:rStyle w:val="FootnoteReference"/>
        </w:rPr>
        <w:footnoteRef/>
      </w:r>
      <w:r>
        <w:t xml:space="preserve"> Cross-references for "Whither": John 13:36; John 14:4-6.</w:t>
      </w:r>
    </w:p>
  </w:footnote>
  <w:footnote w:id="8355">
    <w:p>
      <w:pPr>
        <w:pStyle w:val="FootnoteText"/>
      </w:pPr>
      <w:r>
        <w:rPr>
          <w:rStyle w:val="FootnoteReference"/>
        </w:rPr>
        <w:footnoteRef/>
      </w:r>
      <w:r>
        <w:t xml:space="preserve"> Cross-references: Luke 22:45; Luke 24:17; John 14:1; John 14:27-28; John 16:20-22; John 20:11-15.</w:t>
      </w:r>
    </w:p>
  </w:footnote>
  <w:footnote w:id="8356">
    <w:p>
      <w:pPr>
        <w:pStyle w:val="FootnoteText"/>
      </w:pPr>
      <w:r>
        <w:rPr>
          <w:rStyle w:val="FootnoteReference"/>
        </w:rPr>
        <w:footnoteRef/>
      </w:r>
      <w:r>
        <w:t xml:space="preserve"> Cross-references for "I tell": Luke 4:25; Luke 9:27; John 8:45-46; Acts 10:34.</w:t>
      </w:r>
    </w:p>
  </w:footnote>
  <w:footnote w:id="8357">
    <w:p>
      <w:pPr>
        <w:pStyle w:val="FootnoteText"/>
      </w:pPr>
      <w:r>
        <w:rPr>
          <w:rStyle w:val="FootnoteReference"/>
        </w:rPr>
        <w:footnoteRef/>
      </w:r>
      <w:r>
        <w:t xml:space="preserve"> Cross-references for "the Comforter": John 7:39; John 14:16-17; John 14:26; John 15:26.</w:t>
      </w:r>
    </w:p>
  </w:footnote>
  <w:footnote w:id="8358">
    <w:p>
      <w:pPr>
        <w:pStyle w:val="FootnoteText"/>
      </w:pPr>
      <w:r>
        <w:rPr>
          <w:rStyle w:val="FootnoteReference"/>
        </w:rPr>
        <w:footnoteRef/>
      </w:r>
      <w:r>
        <w:t xml:space="preserve"> Cross-references: John 11:50-52; John 14:3; John 14:28; Rom 8:28; 2Cor 4:17.</w:t>
      </w:r>
    </w:p>
  </w:footnote>
  <w:footnote w:id="8359">
    <w:p>
      <w:pPr>
        <w:pStyle w:val="FootnoteText"/>
      </w:pPr>
      <w:r>
        <w:rPr>
          <w:rStyle w:val="FootnoteReference"/>
        </w:rPr>
        <w:footnoteRef/>
      </w:r>
      <w:r>
        <w:t xml:space="preserve"> Cross-references: Ps 68:18; Luke 24:49; Acts 1:4-5; Acts 2:33; Eph 4:8-13.</w:t>
      </w:r>
    </w:p>
  </w:footnote>
  <w:footnote w:id="8360">
    <w:p>
      <w:pPr>
        <w:pStyle w:val="FootnoteText"/>
      </w:pPr>
      <w:r>
        <w:rPr>
          <w:rStyle w:val="FootnoteReference"/>
        </w:rPr>
        <w:footnoteRef/>
      </w:r>
      <w:r>
        <w:t xml:space="preserve"> Cross-references for "he will": Zech 12:10; Acts 2:37; Acts 16:29-30.</w:t>
      </w:r>
    </w:p>
  </w:footnote>
  <w:footnote w:id="8361">
    <w:p>
      <w:pPr>
        <w:pStyle w:val="FootnoteText"/>
      </w:pPr>
      <w:r>
        <w:rPr>
          <w:rStyle w:val="FootnoteReference"/>
        </w:rPr>
        <w:footnoteRef/>
      </w:r>
      <w:r>
        <w:t xml:space="preserve"> Cross-references for "reprove": John 8:9; John 8:46; 1Cor 14:24; Jude 1:15.</w:t>
      </w:r>
    </w:p>
  </w:footnote>
  <w:footnote w:id="836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6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64">
    <w:p>
      <w:pPr>
        <w:pStyle w:val="FootnoteText"/>
      </w:pPr>
      <w:r>
        <w:rPr>
          <w:rStyle w:val="FootnoteReference"/>
        </w:rPr>
        <w:footnoteRef/>
      </w:r>
      <w:r>
        <w:t xml:space="preserve"> Cross-references for "because": John 3:14; John 5:32.</w:t>
      </w:r>
    </w:p>
  </w:footnote>
  <w:footnote w:id="8365">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66">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67">
    <w:p>
      <w:pPr>
        <w:pStyle w:val="FootnoteText"/>
      </w:pPr>
      <w:r>
        <w:rPr>
          <w:rStyle w:val="FootnoteReference"/>
        </w:rPr>
        <w:footnoteRef/>
      </w:r>
      <w:r>
        <w:t xml:space="preserve"> Cross-references: John 14:30; John 15:15; Acts 1:3.</w:t>
      </w:r>
    </w:p>
  </w:footnote>
  <w:footnote w:id="8368">
    <w:p>
      <w:pPr>
        <w:pStyle w:val="FootnoteText"/>
      </w:pPr>
      <w:r>
        <w:rPr>
          <w:rStyle w:val="FootnoteReference"/>
        </w:rPr>
        <w:footnoteRef/>
      </w:r>
      <w:r>
        <w:t xml:space="preserve"> Cross-references: Mark 4:33; 1Cor 3:1-2; Heb 5:11-14.</w:t>
      </w:r>
    </w:p>
  </w:footnote>
  <w:footnote w:id="8369">
    <w:p>
      <w:pPr>
        <w:pStyle w:val="FootnoteText"/>
      </w:pPr>
      <w:r>
        <w:rPr>
          <w:rStyle w:val="FootnoteReference"/>
        </w:rPr>
        <w:footnoteRef/>
      </w:r>
      <w:r>
        <w:t xml:space="preserve"> Cross-references for "Spirit": John 14:17; John 15:26; 1John 4:6.</w:t>
      </w:r>
    </w:p>
  </w:footnote>
  <w:footnote w:id="8370">
    <w:p>
      <w:pPr>
        <w:pStyle w:val="FootnoteText"/>
      </w:pPr>
      <w:r>
        <w:rPr>
          <w:rStyle w:val="FootnoteReference"/>
        </w:rPr>
        <w:footnoteRef/>
      </w:r>
      <w:r>
        <w:t xml:space="preserve"> Cross-references for "will guide": John 14:26; 1Cor 2:10-13; Eph 4:7-15; 1John 2:20; 1John 2:27.</w:t>
      </w:r>
    </w:p>
  </w:footnote>
  <w:footnote w:id="8371">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72">
    <w:p>
      <w:pPr>
        <w:pStyle w:val="FootnoteText"/>
      </w:pPr>
      <w:r>
        <w:rPr>
          <w:rStyle w:val="FootnoteReference"/>
        </w:rPr>
        <w:footnoteRef/>
      </w:r>
      <w:r>
        <w:t xml:space="preserve"> Cross-references: John 3:32; John 7:16-18; John 8:38; John 12:49.</w:t>
      </w:r>
    </w:p>
  </w:footnote>
  <w:footnote w:id="8373">
    <w:p>
      <w:pPr>
        <w:pStyle w:val="FootnoteText"/>
      </w:pPr>
      <w:r>
        <w:rPr>
          <w:rStyle w:val="FootnoteReference"/>
        </w:rPr>
        <w:footnoteRef/>
      </w:r>
      <w:r>
        <w:t xml:space="preserve"> Cross-references for "glorify": John 16:9-10; Acts 2:32-36; Acts 4:10-12; 1Cor 12:3; 1Pet 1:10-12; 1Pet 2:7; 1John 4:1-3; 1John 4:13-14; 1John 5:6.</w:t>
      </w:r>
    </w:p>
  </w:footnote>
  <w:footnote w:id="8374">
    <w:p>
      <w:pPr>
        <w:pStyle w:val="FootnoteText"/>
      </w:pPr>
      <w:r>
        <w:rPr>
          <w:rStyle w:val="FootnoteReference"/>
        </w:rPr>
        <w:footnoteRef/>
      </w:r>
      <w:r>
        <w:t xml:space="preserve"> Cross-references: Zech 12:10; John 15:26; 1Cor 2:8-10; 2Cor 3:14-18; 2Cor 4:6; Gal 5:5; 1John 3:23-24; 1John 4:13-14; 1John 5:20; Rev 19:10.</w:t>
      </w:r>
    </w:p>
  </w:footnote>
  <w:footnote w:id="8375">
    <w:p>
      <w:pPr>
        <w:pStyle w:val="FootnoteText"/>
      </w:pPr>
      <w:r>
        <w:rPr>
          <w:rStyle w:val="FootnoteReference"/>
        </w:rPr>
        <w:footnoteRef/>
      </w:r>
      <w:r>
        <w:t xml:space="preserve"> Cross-references: Matt 11:27; Matt 28:18; Luke 10:22; John 3:35; John 10:29-30; John 13:3; John 17:2; John 17:10; Col 1:19; Col 2:3; Col 2:9.</w:t>
      </w:r>
    </w:p>
  </w:footnote>
  <w:footnote w:id="8376">
    <w:p>
      <w:pPr>
        <w:pStyle w:val="FootnoteText"/>
      </w:pPr>
      <w:r>
        <w:rPr>
          <w:rStyle w:val="FootnoteReference"/>
        </w:rPr>
        <w:footnoteRef/>
      </w:r>
      <w:r>
        <w:t xml:space="preserve"> Cross-references for "a little while": John 20:19-29; John 21:1-23; Acts 1:3; Acts 10:40-41; 1Cor 15:5-9.</w:t>
      </w:r>
    </w:p>
  </w:footnote>
  <w:footnote w:id="8377">
    <w:p>
      <w:pPr>
        <w:pStyle w:val="FootnoteText"/>
      </w:pPr>
      <w:r>
        <w:rPr>
          <w:rStyle w:val="FootnoteReference"/>
        </w:rPr>
        <w:footnoteRef/>
      </w:r>
      <w:r>
        <w:t xml:space="preserve"> Cross-references for "because": Mark 16:19; John 13:3; John 16:28; John 17:5; John 17:13; Heb 12:2.</w:t>
      </w:r>
    </w:p>
  </w:footnote>
  <w:footnote w:id="8378">
    <w:p>
      <w:pPr>
        <w:pStyle w:val="FootnoteText"/>
      </w:pPr>
      <w:r>
        <w:rPr>
          <w:rStyle w:val="FootnoteReference"/>
        </w:rPr>
        <w:footnoteRef/>
      </w:r>
      <w:r>
        <w:t xml:space="preserve"> Cross-references: John 7:33; John 12:35; John 13:33; John 14:19; John 16:5; John 16:10; John 16:17-19.</w:t>
      </w:r>
    </w:p>
  </w:footnote>
  <w:footnote w:id="8379">
    <w:p>
      <w:pPr>
        <w:pStyle w:val="FootnoteText"/>
      </w:pPr>
      <w:r>
        <w:rPr>
          <w:rStyle w:val="FootnoteReference"/>
        </w:rPr>
        <w:footnoteRef/>
      </w:r>
      <w:r>
        <w:t xml:space="preserve"> Cross-references for "said": Mark 9:10; Mark 9:32; Luke 9:45; Luke 18:34; John 12:16; John 14:5; John 14:22; John 16:1; John 16:5; John 16:19.</w:t>
      </w:r>
    </w:p>
  </w:footnote>
  <w:footnote w:id="8380">
    <w:p>
      <w:pPr>
        <w:pStyle w:val="FootnoteText"/>
      </w:pPr>
      <w:r>
        <w:rPr>
          <w:rStyle w:val="FootnoteReference"/>
        </w:rPr>
        <w:footnoteRef/>
      </w:r>
      <w:r>
        <w:t xml:space="preserve"> Cross-references: Matt 16:9-11; Luke 24:25; Heb 5:12.</w:t>
      </w:r>
    </w:p>
  </w:footnote>
  <w:footnote w:id="8381">
    <w:p>
      <w:pPr>
        <w:pStyle w:val="FootnoteText"/>
      </w:pPr>
      <w:r>
        <w:rPr>
          <w:rStyle w:val="FootnoteReference"/>
        </w:rPr>
        <w:footnoteRef/>
      </w:r>
      <w:r>
        <w:t xml:space="preserve"> Name meaning: Jesus (Yeshua) — Yahweh saves. He will save His people from their sins.</w:t>
      </w:r>
    </w:p>
  </w:footnote>
  <w:footnote w:id="8382">
    <w:p>
      <w:pPr>
        <w:pStyle w:val="FootnoteText"/>
      </w:pPr>
      <w:r>
        <w:rPr>
          <w:rStyle w:val="FootnoteReference"/>
        </w:rPr>
        <w:footnoteRef/>
      </w:r>
      <w:r>
        <w:t xml:space="preserve"> Cross-references for "A little": John 7:33; John 13:33; John 14:19; John 16:16.</w:t>
      </w:r>
    </w:p>
  </w:footnote>
  <w:footnote w:id="8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4">
    <w:p>
      <w:pPr>
        <w:pStyle w:val="FootnoteText"/>
      </w:pPr>
      <w:r>
        <w:rPr>
          <w:rStyle w:val="FootnoteReference"/>
        </w:rPr>
        <w:footnoteRef/>
      </w:r>
      <w:r>
        <w:t xml:space="preserve"> Cross-references for "Jesus": Ps 139:1-4; Matt 6:8; Matt 9:4; Mark 9:33-34; John 2:24-25; John 16:30; John 21:17; Heb 4:13; Rev 2:23.</w:t>
      </w:r>
    </w:p>
  </w:footnote>
  <w:footnote w:id="8385">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86">
    <w:p>
      <w:pPr>
        <w:pStyle w:val="FootnoteText"/>
      </w:pPr>
      <w:r>
        <w:rPr>
          <w:rStyle w:val="FootnoteReference"/>
        </w:rPr>
        <w:footnoteRef/>
      </w:r>
      <w:r>
        <w:t xml:space="preserve"> Cross-references for "but the": Job 20:5; Matt 21:38; Matt 27:39-44; Matt 27:62-66; Mark 15:29-32; Rev 11:10; Rev 18:7.</w:t>
      </w:r>
    </w:p>
  </w:footnote>
  <w:footnote w:id="8387">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88">
    <w:p>
      <w:pPr>
        <w:pStyle w:val="FootnoteText"/>
      </w:pPr>
      <w:r>
        <w:rPr>
          <w:rStyle w:val="FootnoteReference"/>
        </w:rPr>
        <w:footnoteRef/>
      </w:r>
      <w:r>
        <w:t xml:space="preserve"> Cross-references for "woman": Gen 3:16; Isa 26:16-18; Jer 30:6-7; Hos 13:13-14; Mic 4:10; Rev 12:2-5.</w:t>
      </w:r>
    </w:p>
  </w:footnote>
  <w:footnote w:id="8389">
    <w:p>
      <w:pPr>
        <w:pStyle w:val="FootnoteText"/>
      </w:pPr>
      <w:r>
        <w:rPr>
          <w:rStyle w:val="FootnoteReference"/>
        </w:rPr>
        <w:footnoteRef/>
      </w:r>
      <w:r>
        <w:t xml:space="preserve"> Cross-references: Gen 21:6-7; Gen 30:23-24; 1Sam 1:26-27; Ps 113:9; Luke 1:57-58; Gal 4:27.</w:t>
      </w:r>
    </w:p>
  </w:footnote>
  <w:footnote w:id="8390">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91">
    <w:p>
      <w:pPr>
        <w:pStyle w:val="FootnoteText"/>
      </w:pPr>
      <w:r>
        <w:rPr>
          <w:rStyle w:val="FootnoteReference"/>
        </w:rPr>
        <w:footnoteRef/>
      </w:r>
      <w:r>
        <w:t xml:space="preserve"> Cross-references for "ye now": John 16:6; John 16:20.</w:t>
      </w:r>
    </w:p>
  </w:footnote>
  <w:footnote w:id="8392">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93">
    <w:p>
      <w:pPr>
        <w:pStyle w:val="FootnoteText"/>
      </w:pPr>
      <w:r>
        <w:rPr>
          <w:rStyle w:val="FootnoteReference"/>
        </w:rPr>
        <w:footnoteRef/>
      </w:r>
      <w:r>
        <w:t xml:space="preserve"> Cross-references: John 13:36-37; John 14:5; John 14:22; John 15:15; John 16:19; John 21:20-21.</w:t>
      </w:r>
    </w:p>
  </w:footnote>
  <w:footnote w:id="8394">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395">
    <w:p>
      <w:pPr>
        <w:pStyle w:val="FootnoteText"/>
      </w:pPr>
      <w:r>
        <w:rPr>
          <w:rStyle w:val="FootnoteReference"/>
        </w:rPr>
        <w:footnoteRef/>
      </w:r>
      <w:r>
        <w:t xml:space="preserve"> Cross-references for "that": John 15:11; John 16:23; 1John 1:3-4; 2John 1:12.</w:t>
      </w:r>
    </w:p>
  </w:footnote>
  <w:footnote w:id="8396">
    <w:p>
      <w:pPr>
        <w:pStyle w:val="FootnoteText"/>
      </w:pPr>
      <w:r>
        <w:rPr>
          <w:rStyle w:val="FootnoteReference"/>
        </w:rPr>
        <w:footnoteRef/>
      </w:r>
      <w:r>
        <w:t xml:space="preserve"> Cross-references: Gen 32:9; 1Kgs 18:36; 2Kgs 19:15; Matt 6:9; Eph 1:16-17; 1Thess 3:11-13; 2Thess 1:2; 2Thess 2:16-17.</w:t>
      </w:r>
    </w:p>
  </w:footnote>
  <w:footnote w:id="8397">
    <w:p>
      <w:pPr>
        <w:pStyle w:val="FootnoteText"/>
      </w:pPr>
      <w:r>
        <w:rPr>
          <w:rStyle w:val="FootnoteReference"/>
        </w:rPr>
        <w:footnoteRef/>
      </w:r>
      <w:r>
        <w:t xml:space="preserve"> Cross-references: Matt 7:7-8; Jas 4:2-3.</w:t>
      </w:r>
    </w:p>
  </w:footnote>
  <w:footnote w:id="8398">
    <w:p>
      <w:pPr>
        <w:pStyle w:val="FootnoteText"/>
      </w:pPr>
      <w:r>
        <w:rPr>
          <w:rStyle w:val="FootnoteReference"/>
        </w:rPr>
        <w:footnoteRef/>
      </w:r>
      <w:r>
        <w:t xml:space="preserve"> Cross-references for "proverbs": Ps 49:4; Ps 78:2; Prov 1:6; Matt 13:10-11; Matt 13:34-35; Mark 4:13; John 16:12; John 16:16-17.</w:t>
      </w:r>
    </w:p>
  </w:footnote>
  <w:footnote w:id="8399">
    <w:p>
      <w:pPr>
        <w:pStyle w:val="FootnoteText"/>
      </w:pPr>
      <w:r>
        <w:rPr>
          <w:rStyle w:val="FootnoteReference"/>
        </w:rPr>
        <w:footnoteRef/>
      </w:r>
      <w:r>
        <w:t xml:space="preserve"> Cross-references: John 16:28-29; Acts 2:33-36; 2Cor 3:12-18; 2Cor 4:2.</w:t>
      </w:r>
    </w:p>
  </w:footnote>
  <w:footnote w:id="8400">
    <w:p>
      <w:pPr>
        <w:pStyle w:val="FootnoteText"/>
      </w:pPr>
      <w:r>
        <w:rPr>
          <w:rStyle w:val="FootnoteReference"/>
        </w:rPr>
        <w:footnoteRef/>
      </w:r>
      <w:r>
        <w:t xml:space="preserve"> Cross-references for "that": John 14:16; John 17:9; John 17:19; John 17:24; Rom 8:34.</w:t>
      </w:r>
    </w:p>
  </w:footnote>
  <w:footnote w:id="8401">
    <w:p>
      <w:pPr>
        <w:pStyle w:val="FootnoteText"/>
      </w:pPr>
      <w:r>
        <w:rPr>
          <w:rStyle w:val="FootnoteReference"/>
        </w:rPr>
        <w:footnoteRef/>
      </w:r>
      <w:r>
        <w:t xml:space="preserve"> Cross-references: John 16:23.</w:t>
      </w:r>
    </w:p>
  </w:footnote>
  <w:footnote w:id="8402">
    <w:p>
      <w:pPr>
        <w:pStyle w:val="FootnoteText"/>
      </w:pPr>
      <w:r>
        <w:rPr>
          <w:rStyle w:val="FootnoteReference"/>
        </w:rPr>
        <w:footnoteRef/>
      </w:r>
      <w:r>
        <w:t xml:space="preserve"> Cross-references for "the Father": Zeph 3:17; John 14:21; John 14:23; John 17:23; John 17:26; Heb 12:6; Jude 1:20-21; Rev 3:9; Rev 3:19.</w:t>
      </w:r>
    </w:p>
  </w:footnote>
  <w:footnote w:id="8403">
    <w:p>
      <w:pPr>
        <w:pStyle w:val="FootnoteText"/>
      </w:pPr>
      <w:r>
        <w:rPr>
          <w:rStyle w:val="FootnoteReference"/>
        </w:rPr>
        <w:footnoteRef/>
      </w:r>
      <w:r>
        <w:t xml:space="preserve"> Cross-references for "because": Matt 10:37; John 8:42; John 21:15-17; 1Cor 16:22; 2Cor 5:14; Eph 6:24; 1Pet 1:8; 1John 4:19.</w:t>
      </w:r>
    </w:p>
  </w:footnote>
  <w:footnote w:id="8404">
    <w:p>
      <w:pPr>
        <w:pStyle w:val="FootnoteText"/>
      </w:pPr>
      <w:r>
        <w:rPr>
          <w:rStyle w:val="FootnoteReference"/>
        </w:rPr>
        <w:footnoteRef/>
      </w:r>
      <w:r>
        <w:t xml:space="preserve"> Cross-references for "and have": John 3:13; John 7:29; John 16:30; John 17:7-8; John 17:25; Rom 8:3; 1Cor 15:47; Gal 4:4; 1Tim 1:15.</w:t>
      </w:r>
    </w:p>
  </w:footnote>
  <w:footnote w:id="8405">
    <w:p>
      <w:pPr>
        <w:pStyle w:val="FootnoteText"/>
      </w:pPr>
      <w:r>
        <w:rPr>
          <w:rStyle w:val="FootnoteReference"/>
        </w:rPr>
        <w:footnoteRef/>
      </w:r>
      <w:r>
        <w:t xml:space="preserve"> Cross-references for "came": John 8:14; John 13:1; John 13:3.</w:t>
      </w:r>
    </w:p>
  </w:footnote>
  <w:footnote w:id="8406">
    <w:p>
      <w:pPr>
        <w:pStyle w:val="FootnoteText"/>
      </w:pPr>
      <w:r>
        <w:rPr>
          <w:rStyle w:val="FootnoteReference"/>
        </w:rPr>
        <w:footnoteRef/>
      </w:r>
      <w:r>
        <w:t xml:space="preserve"> Cross-references for "I leave": Luke 9:51; Luke 24:51; John 14:28; John 16:5; John 16:16; John 17:5; John 17:11; John 17:13; Acts 1:9-11.</w:t>
      </w:r>
    </w:p>
  </w:footnote>
  <w:footnote w:id="8407">
    <w:p>
      <w:pPr>
        <w:pStyle w:val="FootnoteText"/>
      </w:pPr>
      <w:r>
        <w:rPr>
          <w:rStyle w:val="FootnoteReference"/>
        </w:rPr>
        <w:footnoteRef/>
      </w:r>
      <w:r>
        <w:t xml:space="preserve"> Cross-references for "proverb": John 16:25.</w:t>
      </w:r>
    </w:p>
  </w:footnote>
  <w:footnote w:id="8408">
    <w:p>
      <w:pPr>
        <w:pStyle w:val="FootnoteText"/>
      </w:pPr>
      <w:r>
        <w:rPr>
          <w:rStyle w:val="FootnoteReference"/>
        </w:rPr>
        <w:footnoteRef/>
      </w:r>
      <w:r>
        <w:t xml:space="preserve"> Cross-references: John 5:20; John 16:17; John 21:17; Heb 4:13.</w:t>
      </w:r>
    </w:p>
  </w:footnote>
  <w:footnote w:id="8409">
    <w:p>
      <w:pPr>
        <w:pStyle w:val="FootnoteText"/>
      </w:pPr>
      <w:r>
        <w:rPr>
          <w:rStyle w:val="FootnoteReference"/>
        </w:rPr>
        <w:footnoteRef/>
      </w:r>
      <w:r>
        <w:t xml:space="preserve"> Cross-references: John 17:8.</w:t>
      </w:r>
    </w:p>
  </w:footnote>
  <w:footnote w:id="8410">
    <w:p>
      <w:pPr>
        <w:pStyle w:val="FootnoteText"/>
      </w:pPr>
      <w:r>
        <w:rPr>
          <w:rStyle w:val="FootnoteReference"/>
        </w:rPr>
        <w:footnoteRef/>
      </w:r>
      <w:r>
        <w:t xml:space="preserve"> Cross-references: Luke 9:44-45; John 13:38.</w:t>
      </w:r>
    </w:p>
  </w:footnote>
  <w:footnote w:id="8411">
    <w:p>
      <w:pPr>
        <w:pStyle w:val="FootnoteText"/>
      </w:pPr>
      <w:r>
        <w:rPr>
          <w:rStyle w:val="FootnoteReference"/>
        </w:rPr>
        <w:footnoteRef/>
      </w:r>
      <w:r>
        <w:t xml:space="preserve"> Cross-references for "the hour": John 4:21; John 4:23; John 5:25; John 5:28; John 12:23.</w:t>
      </w:r>
    </w:p>
  </w:footnote>
  <w:footnote w:id="8412">
    <w:p>
      <w:pPr>
        <w:pStyle w:val="FootnoteText"/>
      </w:pPr>
      <w:r>
        <w:rPr>
          <w:rStyle w:val="FootnoteReference"/>
        </w:rPr>
        <w:footnoteRef/>
      </w:r>
      <w:r>
        <w:t xml:space="preserve"> Cross-references for "that": Zech 13:7; Matt 26:31; Matt 26:56; Mark 14:27; Mark 14:50; Acts 8:1; 2Tim 4:16-17.</w:t>
      </w:r>
    </w:p>
  </w:footnote>
  <w:footnote w:id="8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14">
    <w:p>
      <w:pPr>
        <w:pStyle w:val="FootnoteText"/>
      </w:pPr>
      <w:r>
        <w:rPr>
          <w:rStyle w:val="FootnoteReference"/>
        </w:rPr>
        <w:footnoteRef/>
      </w:r>
      <w:r>
        <w:t xml:space="preserve"> Cross-references for "every": John 20:10.</w:t>
      </w:r>
    </w:p>
  </w:footnote>
  <w:footnote w:id="8415">
    <w:p>
      <w:pPr>
        <w:pStyle w:val="FootnoteText"/>
      </w:pPr>
      <w:r>
        <w:rPr>
          <w:rStyle w:val="FootnoteReference"/>
        </w:rPr>
        <w:footnoteRef/>
      </w:r>
      <w:r>
        <w:t xml:space="preserve"> Cross-references: Isa 50:6-9; John 8:16; John 8:29; John 14:10-11.</w:t>
      </w:r>
    </w:p>
  </w:footnote>
  <w:footnote w:id="841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17">
    <w:p>
      <w:pPr>
        <w:pStyle w:val="FootnoteText"/>
      </w:pPr>
      <w:r>
        <w:rPr>
          <w:rStyle w:val="FootnoteReference"/>
        </w:rPr>
        <w:footnoteRef/>
      </w:r>
      <w:r>
        <w:t xml:space="preserve"> Cross-references for "In the": John 15:19-21; Acts 14:22; Rom 8:36; 2Cor 7:4; 1Thess 3:4; 2Tim 3:12; Heb 11:25; 1Pet 5:9; Rev 7:14.</w:t>
      </w:r>
    </w:p>
  </w:footnote>
  <w:footnote w:id="8418">
    <w:p>
      <w:pPr>
        <w:pStyle w:val="FootnoteText"/>
      </w:pPr>
      <w:r>
        <w:rPr>
          <w:rStyle w:val="FootnoteReference"/>
        </w:rPr>
        <w:footnoteRef/>
      </w:r>
      <w:r>
        <w:t xml:space="preserve"> Cross-references: John 14:1; Acts 9:31; Acts 23:11; Acts 27:22; Acts 27:25; 2Cor 1:3; 2Cor 13:11; 1Thess 3:7.</w:t>
      </w:r>
    </w:p>
  </w:footnote>
  <w:footnote w:id="8419">
    <w:p>
      <w:pPr>
        <w:pStyle w:val="FootnoteText"/>
      </w:pPr>
      <w:r>
        <w:rPr>
          <w:rStyle w:val="FootnoteReference"/>
        </w:rPr>
        <w:footnoteRef/>
      </w:r>
      <w:r>
        <w:t xml:space="preserve"> Cross-references: 1Sam 17:51-52; Ps 68:18; John 12:31; John 16:11; Rom 8:37; Gal 1:4; Gal 6:14; 1John 4:4; 1John 5:4.</w:t>
      </w:r>
    </w:p>
  </w:footnote>
  <w:footnote w:id="8420">
    <w:p>
      <w:pPr>
        <w:pStyle w:val="FootnoteText"/>
      </w:pPr>
      <w:r>
        <w:rPr>
          <w:rStyle w:val="FootnoteReference"/>
        </w:rPr>
        <w:footnoteRef/>
      </w:r>
      <w:r>
        <w:t xml:space="preserve"> Name meaning: Jesus (Yeshua) — Yahweh saves. He will save His people from their sins.</w:t>
      </w:r>
    </w:p>
  </w:footnote>
  <w:footnote w:id="8421">
    <w:p>
      <w:pPr>
        <w:pStyle w:val="FootnoteText"/>
      </w:pPr>
      <w:r>
        <w:rPr>
          <w:rStyle w:val="FootnoteReference"/>
        </w:rPr>
        <w:footnoteRef/>
      </w:r>
      <w:r>
        <w:t xml:space="preserve"> Cross-references for "and lifted": Ps 121:1-2; Ps 123:1; Isa 38:14; Luke 18:13; John 11:41.</w:t>
      </w:r>
    </w:p>
  </w:footnote>
  <w:footnote w:id="8422">
    <w:p>
      <w:pPr>
        <w:pStyle w:val="FootnoteText"/>
      </w:pPr>
      <w:r>
        <w:rPr>
          <w:rStyle w:val="FootnoteReference"/>
        </w:rPr>
        <w:footnoteRef/>
      </w:r>
      <w:r>
        <w:t xml:space="preserve"> Cross-references for "the hour": Mark 14:41; Luke 22:53; John 7:30; John 8:20; John 12:23; John 12:27-28; John 13:1; John 16:32.</w:t>
      </w:r>
    </w:p>
  </w:footnote>
  <w:footnote w:id="8423">
    <w:p>
      <w:pPr>
        <w:pStyle w:val="FootnoteText"/>
      </w:pPr>
      <w:r>
        <w:rPr>
          <w:rStyle w:val="FootnoteReference"/>
        </w:rPr>
        <w:footnoteRef/>
      </w:r>
      <w:r>
        <w:t xml:space="preserve"> Cross-references for "glorify": John 7:39; John 11:4; John 13:31-32; John 17:4-5; Acts 3:13; Phil 2:9-11; 1Pet 1:21.</w:t>
      </w:r>
    </w:p>
  </w:footnote>
  <w:footnote w:id="8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2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26">
    <w:p>
      <w:pPr>
        <w:pStyle w:val="FootnoteText"/>
      </w:pPr>
      <w:r>
        <w:rPr>
          <w:rStyle w:val="FootnoteReference"/>
        </w:rPr>
        <w:footnoteRef/>
      </w:r>
      <w:r>
        <w:t xml:space="preserve"> Cross-references for "many": John 6:37; John 6:39; John 10:29.</w:t>
      </w:r>
    </w:p>
  </w:footnote>
  <w:footnote w:id="842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2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29">
    <w:p>
      <w:pPr>
        <w:pStyle w:val="FootnoteText"/>
      </w:pPr>
      <w:r>
        <w:rPr>
          <w:rStyle w:val="FootnoteReference"/>
        </w:rPr>
        <w:footnoteRef/>
      </w:r>
      <w:r>
        <w:t xml:space="preserve"> Cross-references for "the only": 2Chr 15:3; Jer 10:10; John 14:9-10; 1Cor 8:4; 1Thess 1:9; 1Tim 6:15-16; 1John 5:20.</w:t>
      </w:r>
    </w:p>
  </w:footnote>
  <w:footnote w:id="8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31">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32">
    <w:p>
      <w:pPr>
        <w:pStyle w:val="FootnoteText"/>
      </w:pPr>
      <w:r>
        <w:rPr>
          <w:rStyle w:val="FootnoteReference"/>
        </w:rPr>
        <w:footnoteRef/>
      </w:r>
      <w:r>
        <w:t xml:space="preserve"> Personal name: Christ. Personal-name meaning: Christ — anointed. Source form: Christ.</w:t>
      </w:r>
    </w:p>
  </w:footnote>
  <w:footnote w:id="8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35">
    <w:p>
      <w:pPr>
        <w:pStyle w:val="FootnoteText"/>
      </w:pPr>
      <w:r>
        <w:rPr>
          <w:rStyle w:val="FootnoteReference"/>
        </w:rPr>
        <w:footnoteRef/>
      </w:r>
      <w:r>
        <w:t xml:space="preserve"> Cross-references for "glorified": John 12:28; John 13:31-32; John 14:13.</w:t>
      </w:r>
    </w:p>
  </w:footnote>
  <w:footnote w:id="8436">
    <w:p>
      <w:pPr>
        <w:pStyle w:val="FootnoteText"/>
      </w:pPr>
      <w:r>
        <w:rPr>
          <w:rStyle w:val="FootnoteReference"/>
        </w:rPr>
        <w:footnoteRef/>
      </w:r>
      <w:r>
        <w:t xml:space="preserve"> Cross-references for "finished": John 4:34; John 5:36; John 9:3; John 14:31; John 15:10; John 19:30; Acts 20:24; 2Tim 4:7.</w:t>
      </w:r>
    </w:p>
  </w:footnote>
  <w:footnote w:id="843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38">
    <w:p>
      <w:pPr>
        <w:pStyle w:val="FootnoteText"/>
      </w:pPr>
      <w:r>
        <w:rPr>
          <w:rStyle w:val="FootnoteReference"/>
        </w:rPr>
        <w:footnoteRef/>
      </w:r>
      <w:r>
        <w:t xml:space="preserve"> Cross-references for "before": Matt 25:34; John 1:1-3; 1Pet 1:20; Rev 13:8.</w:t>
      </w:r>
    </w:p>
  </w:footnote>
  <w:footnote w:id="843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4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41">
    <w:p>
      <w:pPr>
        <w:pStyle w:val="FootnoteText"/>
      </w:pPr>
      <w:r>
        <w:rPr>
          <w:rStyle w:val="FootnoteReference"/>
        </w:rPr>
        <w:footnoteRef/>
      </w:r>
      <w:r>
        <w:t xml:space="preserve"> Cross-references for "thine": John 17:9-10; Rom 8:28-30; Rom 11:2; Eph 1:4-11; 2Thess 2:13-14; 1Pet 1:1.</w:t>
      </w:r>
    </w:p>
  </w:footnote>
  <w:footnote w:id="844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43">
    <w:p>
      <w:pPr>
        <w:pStyle w:val="FootnoteText"/>
      </w:pPr>
      <w:r>
        <w:rPr>
          <w:rStyle w:val="FootnoteReference"/>
        </w:rPr>
        <w:footnoteRef/>
      </w:r>
      <w:r>
        <w:t xml:space="preserve"> Cross-references: John 7:16-17; John 14:7-10; John 14:20; John 16:27-30.</w:t>
      </w:r>
    </w:p>
  </w:footnote>
  <w:footnote w:id="8444">
    <w:p>
      <w:pPr>
        <w:pStyle w:val="FootnoteText"/>
      </w:pPr>
      <w:r>
        <w:rPr>
          <w:rStyle w:val="FootnoteReference"/>
        </w:rPr>
        <w:footnoteRef/>
      </w:r>
      <w:r>
        <w:t xml:space="preserve"> Cross-references: John 8:28; John 10:29-30; John 12:49-50; John 16:15; John 17:10.</w:t>
      </w:r>
    </w:p>
  </w:footnote>
  <w:footnote w:id="8445">
    <w:p>
      <w:pPr>
        <w:pStyle w:val="FootnoteText"/>
      </w:pPr>
      <w:r>
        <w:rPr>
          <w:rStyle w:val="FootnoteReference"/>
        </w:rPr>
        <w:footnoteRef/>
      </w:r>
      <w:r>
        <w:t xml:space="preserve"> Cross-references for "I have": Prov 1:23; Matt 13:11; John 6:68; John 14:10; John 17:14; Eph 3:2-8; Eph 4:11-12.</w:t>
      </w:r>
    </w:p>
  </w:footnote>
  <w:footnote w:id="8446">
    <w:p>
      <w:pPr>
        <w:pStyle w:val="FootnoteText"/>
      </w:pPr>
      <w:r>
        <w:rPr>
          <w:rStyle w:val="FootnoteReference"/>
        </w:rPr>
        <w:footnoteRef/>
      </w:r>
      <w:r>
        <w:t xml:space="preserve"> Cross-references for "received": Prov 1:3; Prov 2:1; Prov 4:10; Prov 8:10; John 3:33; 1Cor 11:23; 1Cor 15:1; 1Thess 2:13; 1Thess 4:1.</w:t>
      </w:r>
    </w:p>
  </w:footnote>
  <w:footnote w:id="8447">
    <w:p>
      <w:pPr>
        <w:pStyle w:val="FootnoteText"/>
      </w:pPr>
      <w:r>
        <w:rPr>
          <w:rStyle w:val="FootnoteReference"/>
        </w:rPr>
        <w:footnoteRef/>
      </w:r>
      <w:r>
        <w:t xml:space="preserve"> Cross-references for "and have": John 16:27; John 16:30; John 17:6-7; John 17:25; 1John 4:14.</w:t>
      </w:r>
    </w:p>
  </w:footnote>
  <w:footnote w:id="844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50">
    <w:p>
      <w:pPr>
        <w:pStyle w:val="FootnoteText"/>
      </w:pPr>
      <w:r>
        <w:rPr>
          <w:rStyle w:val="FootnoteReference"/>
        </w:rPr>
        <w:footnoteRef/>
      </w:r>
      <w:r>
        <w:t xml:space="preserve"> Cross-references: John 10:30; John 16:14-15; 1Cor 3:21-23; Col 1:15-19; Col 2:9.</w:t>
      </w:r>
    </w:p>
  </w:footnote>
  <w:footnote w:id="845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52">
    <w:p>
      <w:pPr>
        <w:pStyle w:val="FootnoteText"/>
      </w:pPr>
      <w:r>
        <w:rPr>
          <w:rStyle w:val="FootnoteReference"/>
        </w:rPr>
        <w:footnoteRef/>
      </w:r>
      <w:r>
        <w:t xml:space="preserve"> Cross-references for "I am": John 13:1; John 13:3; John 16:28; John 17:13; Acts 1:9-11; Acts 3:21; Heb 1:3; Heb 9:24.</w:t>
      </w:r>
    </w:p>
  </w:footnote>
  <w:footnote w:id="8453">
    <w:p>
      <w:pPr>
        <w:pStyle w:val="FootnoteText"/>
      </w:pPr>
      <w:r>
        <w:rPr>
          <w:rStyle w:val="FootnoteReference"/>
        </w:rPr>
        <w:footnoteRef/>
      </w:r>
      <w:r>
        <w:t xml:space="preserve"> Cross-references for "Holy": Matt 5:48; John 17:25; 1Pet 1:15-17; Rev 4:8; Rev 15:4.</w:t>
      </w:r>
    </w:p>
  </w:footnote>
  <w:footnote w:id="8454">
    <w:p>
      <w:pPr>
        <w:pStyle w:val="FootnoteText"/>
      </w:pPr>
      <w:r>
        <w:rPr>
          <w:rStyle w:val="FootnoteReference"/>
        </w:rPr>
        <w:footnoteRef/>
      </w:r>
      <w:r>
        <w:t xml:space="preserve"> Cross-references for "keep": Ps 17:8-9; Isa 27:3; John 10:29-30; John 17:12; John 17:15; 1Pet 1:5; Jude 1:1; Jude 1:24.</w:t>
      </w:r>
    </w:p>
  </w:footnote>
  <w:footnote w:id="8455">
    <w:p>
      <w:pPr>
        <w:pStyle w:val="FootnoteText"/>
      </w:pPr>
      <w:r>
        <w:rPr>
          <w:rStyle w:val="FootnoteReference"/>
        </w:rPr>
        <w:footnoteRef/>
      </w:r>
      <w:r>
        <w:t xml:space="preserve"> Cross-references for "that": John 10:30; John 14:20; John 17:21-22; Rom 15:5-6; 1Cor 1:10; 1Cor 12:12-13; Eph 4:4.</w:t>
      </w:r>
    </w:p>
  </w:footnote>
  <w:footnote w:id="8456">
    <w:p>
      <w:pPr>
        <w:pStyle w:val="FootnoteText"/>
      </w:pPr>
      <w:r>
        <w:rPr>
          <w:rStyle w:val="FootnoteReference"/>
        </w:rPr>
        <w:footnoteRef/>
      </w:r>
      <w:r>
        <w:t xml:space="preserve"> Cross-references: Matt 10:16; John 15:18-21; John 16:33; John 17:14-18; Jas 4:4; 1John 3:12; 1John 5:19.</w:t>
      </w:r>
    </w:p>
  </w:footnote>
  <w:footnote w:id="8457">
    <w:p>
      <w:pPr>
        <w:pStyle w:val="FootnoteText"/>
      </w:pPr>
      <w:r>
        <w:rPr>
          <w:rStyle w:val="FootnoteReference"/>
        </w:rPr>
        <w:footnoteRef/>
      </w:r>
      <w:r>
        <w:t xml:space="preserve"> Cross-references for "thine": Ps 79:9; Prov 18:10; Isa 64:2; Jer 14:7; Jer 14:21; Ezek 20:9; Ezek 20:22; Ezek 20:44; Matt 6:9; Rom 9:17.</w:t>
      </w:r>
    </w:p>
  </w:footnote>
  <w:footnote w:id="8458">
    <w:p>
      <w:pPr>
        <w:pStyle w:val="FootnoteText"/>
      </w:pPr>
      <w:r>
        <w:rPr>
          <w:rStyle w:val="FootnoteReference"/>
        </w:rPr>
        <w:footnoteRef/>
      </w:r>
      <w:r>
        <w:t xml:space="preserve"> Cross-references for "I kept": John 6:37; John 6:39-40; John 10:27-28; Heb 2:13.</w:t>
      </w:r>
    </w:p>
  </w:footnote>
  <w:footnote w:id="8459">
    <w:p>
      <w:pPr>
        <w:pStyle w:val="FootnoteText"/>
      </w:pPr>
      <w:r>
        <w:rPr>
          <w:rStyle w:val="FootnoteReference"/>
        </w:rPr>
        <w:footnoteRef/>
      </w:r>
      <w:r>
        <w:t xml:space="preserve"> Cross-references for "that": Ps 109:6-19; Acts 1:16-20; Acts 1:25.</w:t>
      </w:r>
    </w:p>
  </w:footnote>
  <w:footnote w:id="8460">
    <w:p>
      <w:pPr>
        <w:pStyle w:val="FootnoteText"/>
      </w:pPr>
      <w:r>
        <w:rPr>
          <w:rStyle w:val="FootnoteReference"/>
        </w:rPr>
        <w:footnoteRef/>
      </w:r>
      <w:r>
        <w:t xml:space="preserve"> Cross-references for "the son": John 6:70-71; John 13:18; 2Thess 2:3.</w:t>
      </w:r>
    </w:p>
  </w:footnote>
  <w:footnote w:id="8461">
    <w:p>
      <w:pPr>
        <w:pStyle w:val="FootnoteText"/>
      </w:pPr>
      <w:r>
        <w:rPr>
          <w:rStyle w:val="FootnoteReference"/>
        </w:rPr>
        <w:footnoteRef/>
      </w:r>
      <w:r>
        <w:t xml:space="preserve"> Cross-references: Luke 4:26-27; John 13:18; John 18:9; 1John 2:19.</w:t>
      </w:r>
    </w:p>
  </w:footnote>
  <w:footnote w:id="8462">
    <w:p>
      <w:pPr>
        <w:pStyle w:val="FootnoteText"/>
      </w:pPr>
      <w:r>
        <w:rPr>
          <w:rStyle w:val="FootnoteReference"/>
        </w:rPr>
        <w:footnoteRef/>
      </w:r>
      <w:r>
        <w:t xml:space="preserve"> Cross-references for "come": John 13:3; John 17:1; Heb 12:2.</w:t>
      </w:r>
    </w:p>
  </w:footnote>
  <w:footnote w:id="846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64">
    <w:p>
      <w:pPr>
        <w:pStyle w:val="FootnoteText"/>
      </w:pPr>
      <w:r>
        <w:rPr>
          <w:rStyle w:val="FootnoteReference"/>
        </w:rPr>
        <w:footnoteRef/>
      </w:r>
      <w:r>
        <w:t xml:space="preserve"> Cross-references for "given": John 17:8.</w:t>
      </w:r>
    </w:p>
  </w:footnote>
  <w:footnote w:id="8465">
    <w:p>
      <w:pPr>
        <w:pStyle w:val="FootnoteText"/>
      </w:pPr>
      <w:r>
        <w:rPr>
          <w:rStyle w:val="FootnoteReference"/>
        </w:rPr>
        <w:footnoteRef/>
      </w:r>
      <w:r>
        <w:t xml:space="preserve"> Cross-references for "the world": Gen 3:15; Prov 29:27; Zech 11:8; Matt 10:24-25; John 7:7; John 15:18-21; 1Pet 4:4-5; 1John 3:12.</w:t>
      </w:r>
    </w:p>
  </w:footnote>
  <w:footnote w:id="8466">
    <w:p>
      <w:pPr>
        <w:pStyle w:val="FootnoteText"/>
      </w:pPr>
      <w:r>
        <w:rPr>
          <w:rStyle w:val="FootnoteReference"/>
        </w:rPr>
        <w:footnoteRef/>
      </w:r>
      <w:r>
        <w:t xml:space="preserve"> Cross-references: John 8:23; John 17:16; 1John 4:5-6; 1John 5:19-20.</w:t>
      </w:r>
    </w:p>
  </w:footnote>
  <w:footnote w:id="8467">
    <w:p>
      <w:pPr>
        <w:pStyle w:val="FootnoteText"/>
      </w:pPr>
      <w:r>
        <w:rPr>
          <w:rStyle w:val="FootnoteReference"/>
        </w:rPr>
        <w:footnoteRef/>
      </w:r>
      <w:r>
        <w:t xml:space="preserve"> Cross-references for "take": Ps 30:9; Eccl 9:10; Isa 38:18-19; Isa 57:1; Luke 8:38-39; Phil 1:20-26.</w:t>
      </w:r>
    </w:p>
  </w:footnote>
  <w:footnote w:id="8468">
    <w:p>
      <w:pPr>
        <w:pStyle w:val="FootnoteText"/>
      </w:pPr>
      <w:r>
        <w:rPr>
          <w:rStyle w:val="FootnoteReference"/>
        </w:rPr>
        <w:footnoteRef/>
      </w:r>
      <w:r>
        <w:t xml:space="preserve"> Cross-references for "keep": Gen 48:16; 1Chr 4:10; Ps 121:7; Matt 6:13; Luke 11:4; Gal 1:4; 2Thess 3:3; 2Tim 4:8; 1John 5:18.</w:t>
      </w:r>
    </w:p>
  </w:footnote>
  <w:footnote w:id="8469">
    <w:p>
      <w:pPr>
        <w:pStyle w:val="FootnoteText"/>
      </w:pPr>
      <w:r>
        <w:rPr>
          <w:rStyle w:val="FootnoteReference"/>
        </w:rPr>
        <w:footnoteRef/>
      </w:r>
      <w:r>
        <w:t xml:space="preserve"> Cross-references: John 17:14 (18).</w:t>
      </w:r>
    </w:p>
  </w:footnote>
  <w:footnote w:id="847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71">
    <w:p>
      <w:pPr>
        <w:pStyle w:val="FootnoteText"/>
      </w:pPr>
      <w:r>
        <w:rPr>
          <w:rStyle w:val="FootnoteReference"/>
        </w:rPr>
        <w:footnoteRef/>
      </w:r>
      <w:r>
        <w:t xml:space="preserve"> Cross-references for "word": 2Sam 7:28; Ps 12:6; Ps 19:7; Ps 119:144; Ps 119:151-152; John 8:40; Eph 4:21; 2Tim 2:25-26.</w:t>
      </w:r>
    </w:p>
  </w:footnote>
  <w:footnote w:id="8472">
    <w:p>
      <w:pPr>
        <w:pStyle w:val="FootnoteText"/>
      </w:pPr>
      <w:r>
        <w:rPr>
          <w:rStyle w:val="FootnoteReference"/>
        </w:rPr>
        <w:footnoteRef/>
      </w:r>
      <w:r>
        <w:t xml:space="preserve"> Cross-references: Isa 61:1-3; Matt 23:34; John 20:21; 2Cor 5:20; Eph 3:7.</w:t>
      </w:r>
    </w:p>
  </w:footnote>
  <w:footnote w:id="8473">
    <w:p>
      <w:pPr>
        <w:pStyle w:val="FootnoteText"/>
      </w:pPr>
      <w:r>
        <w:rPr>
          <w:rStyle w:val="FootnoteReference"/>
        </w:rPr>
        <w:footnoteRef/>
      </w:r>
      <w:r>
        <w:t xml:space="preserve"> Cross-references for "I sanctify": Jer 1:5; John 10:36; 1Cor 1:2; Heb 2:11; Heb 9:13; Heb 9:18; Heb 9:26; Heb 10:5-10; Heb 10:29.</w:t>
      </w:r>
    </w:p>
  </w:footnote>
  <w:footnote w:id="8474">
    <w:p>
      <w:pPr>
        <w:pStyle w:val="FootnoteText"/>
      </w:pPr>
      <w:r>
        <w:rPr>
          <w:rStyle w:val="FootnoteReference"/>
        </w:rPr>
        <w:footnoteRef/>
      </w:r>
      <w:r>
        <w:t xml:space="preserve"> Cross-references for "that": John 17:17; Titus 2:14.</w:t>
      </w:r>
    </w:p>
  </w:footnote>
  <w:footnote w:id="8475">
    <w:p>
      <w:pPr>
        <w:pStyle w:val="FootnoteText"/>
      </w:pPr>
      <w:r>
        <w:rPr>
          <w:rStyle w:val="FootnoteReference"/>
        </w:rPr>
        <w:footnoteRef/>
      </w:r>
      <w:r>
        <w:t xml:space="preserve"> Cross-references: Isa 62:1; 2Cor 4:15; 2Cor 8:9; 1Thess 4:7; 2Tim 2:10.</w:t>
      </w:r>
    </w:p>
  </w:footnote>
  <w:footnote w:id="8476">
    <w:p>
      <w:pPr>
        <w:pStyle w:val="FootnoteText"/>
      </w:pPr>
      <w:r>
        <w:rPr>
          <w:rStyle w:val="FootnoteReference"/>
        </w:rPr>
        <w:footnoteRef/>
      </w:r>
      <w:r>
        <w:t xml:space="preserve"> Cross-references for "pray": John 17:6-11; Eph 4:11.</w:t>
      </w:r>
    </w:p>
  </w:footnote>
  <w:footnote w:id="8477">
    <w:p>
      <w:pPr>
        <w:pStyle w:val="FootnoteText"/>
      </w:pPr>
      <w:r>
        <w:rPr>
          <w:rStyle w:val="FootnoteReference"/>
        </w:rPr>
        <w:footnoteRef/>
      </w:r>
      <w:r>
        <w:t xml:space="preserve"> Cross-references for "for them": Acts 2:41; Acts 4:4; Rom 15:18-19; Rom 16:26; 2Tim 1:2.</w:t>
      </w:r>
    </w:p>
  </w:footnote>
  <w:footnote w:id="847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79">
    <w:p>
      <w:pPr>
        <w:pStyle w:val="FootnoteText"/>
      </w:pPr>
      <w:r>
        <w:rPr>
          <w:rStyle w:val="FootnoteReference"/>
        </w:rPr>
        <w:footnoteRef/>
      </w:r>
      <w:r>
        <w:t xml:space="preserve"> Cross-references for "that the": John 13:35.</w:t>
      </w:r>
    </w:p>
  </w:footnote>
  <w:footnote w:id="8480">
    <w:p>
      <w:pPr>
        <w:pStyle w:val="FootnoteText"/>
      </w:pPr>
      <w:r>
        <w:rPr>
          <w:rStyle w:val="FootnoteReference"/>
        </w:rPr>
        <w:footnoteRef/>
      </w:r>
      <w:r>
        <w:t xml:space="preserve"> Cross-references: John 5:23; John 10:30; John 10:38; John 14:9-11; Phil 2:6; 1John 5:7.</w:t>
      </w:r>
    </w:p>
  </w:footnote>
  <w:footnote w:id="848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82">
    <w:p>
      <w:pPr>
        <w:pStyle w:val="FootnoteText"/>
      </w:pPr>
      <w:r>
        <w:rPr>
          <w:rStyle w:val="FootnoteReference"/>
        </w:rPr>
        <w:footnoteRef/>
      </w:r>
      <w:r>
        <w:t xml:space="preserve"> Cross-references for "that": John 14:20; 1John 1:3; 1John 3:24.</w:t>
      </w:r>
    </w:p>
  </w:footnote>
  <w:footnote w:id="8483">
    <w:p>
      <w:pPr>
        <w:pStyle w:val="FootnoteText"/>
      </w:pPr>
      <w:r>
        <w:rPr>
          <w:rStyle w:val="FootnoteReference"/>
        </w:rPr>
        <w:footnoteRef/>
      </w:r>
      <w:r>
        <w:t xml:space="preserve"> Cross-references for "made": Eph 4:12-16; Phil 3:15; Col 1:28; Col 2:2; Col 2:9-10; Col 3:14; 1Pet 5:10.</w:t>
      </w:r>
    </w:p>
  </w:footnote>
  <w:footnote w:id="8484">
    <w:p>
      <w:pPr>
        <w:pStyle w:val="FootnoteText"/>
      </w:pPr>
      <w:r>
        <w:rPr>
          <w:rStyle w:val="FootnoteReference"/>
        </w:rPr>
        <w:footnoteRef/>
      </w:r>
      <w:r>
        <w:t xml:space="preserve"> Cross-references: John 6:56; John 14:10; John 14:23; Rom 8:10-11; 1Cor 1:30; 2Cor 5:21; Gal 3:28; 1John 1:3; 1John 4:12-16.</w:t>
      </w:r>
    </w:p>
  </w:footnote>
  <w:footnote w:id="8485">
    <w:p>
      <w:pPr>
        <w:pStyle w:val="FootnoteText"/>
      </w:pPr>
      <w:r>
        <w:rPr>
          <w:rStyle w:val="FootnoteReference"/>
        </w:rPr>
        <w:footnoteRef/>
      </w:r>
      <w:r>
        <w:t xml:space="preserve"> Cross-references: John 13:35.</w:t>
      </w:r>
    </w:p>
  </w:footnote>
  <w:footnote w:id="8486">
    <w:p>
      <w:pPr>
        <w:pStyle w:val="FootnoteText"/>
      </w:pPr>
      <w:r>
        <w:rPr>
          <w:rStyle w:val="FootnoteReference"/>
        </w:rPr>
        <w:footnoteRef/>
      </w:r>
      <w:r>
        <w:t xml:space="preserve"> Cross-references for "and hast": John 17:24; Eph 1:6-14; 1John 3:1; 1John 4:19.</w:t>
      </w:r>
    </w:p>
  </w:footnote>
  <w:footnote w:id="848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88">
    <w:p>
      <w:pPr>
        <w:pStyle w:val="FootnoteText"/>
      </w:pPr>
      <w:r>
        <w:rPr>
          <w:rStyle w:val="FootnoteReference"/>
        </w:rPr>
        <w:footnoteRef/>
      </w:r>
      <w:r>
        <w:t xml:space="preserve"> Cross-references: Gen 45:13; 1Cor 13:12; 2Cor 3:18; 2Cor 4:6; 1John 3:2; Rev 21:22.</w:t>
      </w:r>
    </w:p>
  </w:footnote>
  <w:footnote w:id="8489">
    <w:p>
      <w:pPr>
        <w:pStyle w:val="FootnoteText"/>
      </w:pPr>
      <w:r>
        <w:rPr>
          <w:rStyle w:val="FootnoteReference"/>
        </w:rPr>
        <w:footnoteRef/>
      </w:r>
      <w:r>
        <w:t xml:space="preserve"> Cross-references: Prov 8:21-31; John 17:5.</w:t>
      </w:r>
    </w:p>
  </w:footnote>
  <w:footnote w:id="8490">
    <w:p>
      <w:pPr>
        <w:pStyle w:val="FootnoteText"/>
      </w:pPr>
      <w:r>
        <w:rPr>
          <w:rStyle w:val="FootnoteReference"/>
        </w:rPr>
        <w:footnoteRef/>
      </w:r>
      <w:r>
        <w:t xml:space="preserve"> Cross-references for "righteous": Isa 45:21; John 17:11; Rom 3:26.</w:t>
      </w:r>
    </w:p>
  </w:footnote>
  <w:footnote w:id="849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92">
    <w:p>
      <w:pPr>
        <w:pStyle w:val="FootnoteText"/>
      </w:pPr>
      <w:r>
        <w:rPr>
          <w:rStyle w:val="FootnoteReference"/>
        </w:rPr>
        <w:footnoteRef/>
      </w:r>
      <w:r>
        <w:t xml:space="preserve"> Cross-references for "these": Matt 16:16; John 6:19; John 16:27; John 16:30; John 17:8.</w:t>
      </w:r>
    </w:p>
  </w:footnote>
  <w:footnote w:id="8493">
    <w:p>
      <w:pPr>
        <w:pStyle w:val="FootnoteText"/>
      </w:pPr>
      <w:r>
        <w:rPr>
          <w:rStyle w:val="FootnoteReference"/>
        </w:rPr>
        <w:footnoteRef/>
      </w:r>
      <w:r>
        <w:t xml:space="preserve"> Cross-references: John 1:18; John 5:19-20; John 7:29; John 10:15.</w:t>
      </w:r>
    </w:p>
  </w:footnote>
  <w:footnote w:id="8494">
    <w:p>
      <w:pPr>
        <w:pStyle w:val="FootnoteText"/>
      </w:pPr>
      <w:r>
        <w:rPr>
          <w:rStyle w:val="FootnoteReference"/>
        </w:rPr>
        <w:footnoteRef/>
      </w:r>
      <w:r>
        <w:t xml:space="preserve"> Cross-references for "I have": Ps 22:22; John 8:50; John 15:15; John 17:6; Heb 2:12.</w:t>
      </w:r>
    </w:p>
  </w:footnote>
  <w:footnote w:id="8495">
    <w:p>
      <w:pPr>
        <w:pStyle w:val="FootnoteText"/>
      </w:pPr>
      <w:r>
        <w:rPr>
          <w:rStyle w:val="FootnoteReference"/>
        </w:rPr>
        <w:footnoteRef/>
      </w:r>
      <w:r>
        <w:t xml:space="preserve"> Cross-references for "that": John 14:23; John 15:9; Eph 1:6; Eph 1:22-23; Eph 2:4-5; Eph 5:30; Eph 5:32; 2Thess 2:16.</w:t>
      </w:r>
    </w:p>
  </w:footnote>
  <w:footnote w:id="849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97">
    <w:p>
      <w:pPr>
        <w:pStyle w:val="FootnoteText"/>
      </w:pPr>
      <w:r>
        <w:rPr>
          <w:rStyle w:val="FootnoteReference"/>
        </w:rPr>
        <w:footnoteRef/>
      </w:r>
      <w:r>
        <w:t xml:space="preserve"> Name meaning: Jesus (Yeshua) — Yahweh saves. He will save His people from their sins.</w:t>
      </w:r>
    </w:p>
  </w:footnote>
  <w:footnote w:id="8498">
    <w:p>
      <w:pPr>
        <w:pStyle w:val="FootnoteText"/>
      </w:pPr>
      <w:r>
        <w:rPr>
          <w:rStyle w:val="FootnoteReference"/>
        </w:rPr>
        <w:footnoteRef/>
      </w:r>
      <w:r>
        <w:t xml:space="preserve"> Cross-references for "spoken": John 13:31-35.</w:t>
      </w:r>
    </w:p>
  </w:footnote>
  <w:footnote w:id="8499">
    <w:p>
      <w:pPr>
        <w:pStyle w:val="FootnoteText"/>
      </w:pPr>
      <w:r>
        <w:rPr>
          <w:rStyle w:val="FootnoteReference"/>
        </w:rPr>
        <w:footnoteRef/>
      </w:r>
      <w:r>
        <w:t xml:space="preserve"> Cross-references for "the brook": 2Sam 15:23; 1Kgs 15:13; 2Kgs 23:6; 2Kgs 23:12; 2Chr 15:16; 2Chr 30:14; Jer 31:40.</w:t>
      </w:r>
    </w:p>
  </w:footnote>
  <w:footnote w:id="8500">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8501">
    <w:p>
      <w:pPr>
        <w:pStyle w:val="FootnoteText"/>
      </w:pPr>
      <w:r>
        <w:rPr>
          <w:rStyle w:val="FootnoteReference"/>
        </w:rPr>
        <w:footnoteRef/>
      </w:r>
      <w:r>
        <w:t xml:space="preserve"> Cross-references for "a garden": Gen 2:15; Gen 3:23; John 18:26.</w:t>
      </w:r>
    </w:p>
  </w:footnote>
  <w:footnote w:id="8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03">
    <w:p>
      <w:pPr>
        <w:pStyle w:val="FootnoteText"/>
      </w:pPr>
      <w:r>
        <w:rPr>
          <w:rStyle w:val="FootnoteReference"/>
        </w:rPr>
        <w:footnoteRef/>
      </w:r>
      <w:r>
        <w:t xml:space="preserve"> Cross-references: Matt 26:36; Mark 14:32; Luke 22:39-40; John 14:31.</w:t>
      </w:r>
    </w:p>
  </w:footnote>
  <w:footnote w:id="85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5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5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5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508">
    <w:p>
      <w:pPr>
        <w:pStyle w:val="FootnoteText"/>
      </w:pPr>
      <w:r>
        <w:rPr>
          <w:rStyle w:val="FootnoteReference"/>
        </w:rPr>
        <w:footnoteRef/>
      </w:r>
      <w:r>
        <w:t xml:space="preserve"> Cross-references: Mark 11:11-12; Luke 21:37; Luke 22:39.</w:t>
      </w:r>
    </w:p>
  </w:footnote>
  <w:footnote w:id="8509">
    <w:p>
      <w:pPr>
        <w:pStyle w:val="FootnoteText"/>
      </w:pPr>
      <w:r>
        <w:rPr>
          <w:rStyle w:val="FootnoteReference"/>
        </w:rPr>
        <w:footnoteRef/>
      </w:r>
      <w:r>
        <w:t xml:space="preserve"> Cross-references for "Judas": Matt 26:47; Matt 26:55; Mark 14:43-44; Mark 14:48; Luke 22:47-53; John 13:2; John 13:27-30; Acts 1:16.</w:t>
      </w:r>
    </w:p>
  </w:footnote>
  <w:footnote w:id="8510">
    <w:p>
      <w:pPr>
        <w:pStyle w:val="FootnoteText"/>
      </w:pPr>
      <w:r>
        <w:rPr>
          <w:rStyle w:val="FootnoteReference"/>
        </w:rPr>
        <w:footnoteRef/>
      </w:r>
      <w:r>
        <w:t xml:space="preserve"> Cross-references for "a band": Ps 3:1-2; Ps 22:12; John 18:12.</w:t>
      </w:r>
    </w:p>
  </w:footnote>
  <w:footnote w:id="8511">
    <w:p>
      <w:pPr>
        <w:pStyle w:val="FootnoteText"/>
      </w:pPr>
      <w:r>
        <w:rPr>
          <w:rStyle w:val="FootnoteReference"/>
        </w:rPr>
        <w:footnoteRef/>
      </w:r>
      <w:r>
        <w:t xml:space="preserve"> People-name: Pharisees. People-name meaning: Pharisees — set apart. Source form: Pharisees.</w:t>
      </w:r>
    </w:p>
  </w:footnote>
  <w:footnote w:id="8512">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13">
    <w:p>
      <w:pPr>
        <w:pStyle w:val="FootnoteText"/>
      </w:pPr>
      <w:r>
        <w:rPr>
          <w:rStyle w:val="FootnoteReference"/>
        </w:rPr>
        <w:footnoteRef/>
      </w:r>
      <w:r>
        <w:t xml:space="preserve"> Cross-references for "Whom": 1Kgs 18:10; 1Kgs 18:14-18; Neh 6:11; Ps 3:6; Ps 27:3; Prov 28:1; 1Pet 4:1.</w:t>
      </w:r>
    </w:p>
  </w:footnote>
  <w:footnote w:id="8514">
    <w:p>
      <w:pPr>
        <w:pStyle w:val="FootnoteText"/>
      </w:pPr>
      <w:r>
        <w:rPr>
          <w:rStyle w:val="FootnoteReference"/>
        </w:rPr>
        <w:footnoteRef/>
      </w:r>
      <w:r>
        <w:t xml:space="preserve"> Cross-references for "Jesus": Matt 2:23; Matt 21:11; John 1:46; John 19:19.</w:t>
      </w:r>
    </w:p>
  </w:footnote>
  <w:footnote w:id="8515">
    <w:p>
      <w:pPr>
        <w:pStyle w:val="FootnoteText"/>
      </w:pPr>
      <w:r>
        <w:rPr>
          <w:rStyle w:val="FootnoteReference"/>
        </w:rPr>
        <w:footnoteRef/>
      </w:r>
      <w:r>
        <w:t xml:space="preserve"> Place name: Nazareth. Place-name meaning: Nazareth — separated; crowned; sanctified. Source form: Nazareth. Greek form: ναζαρεθ.</w:t>
      </w:r>
    </w:p>
  </w:footnote>
  <w:footnote w:id="8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7">
    <w:p>
      <w:pPr>
        <w:pStyle w:val="FootnoteText"/>
      </w:pPr>
      <w:r>
        <w:rPr>
          <w:rStyle w:val="FootnoteReference"/>
        </w:rPr>
        <w:footnoteRef/>
      </w:r>
      <w:r>
        <w:t xml:space="preserve"> Cross-references for "stood": Isa 3:9; Jer 8:12.</w:t>
      </w:r>
    </w:p>
  </w:footnote>
  <w:footnote w:id="85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19">
    <w:p>
      <w:pPr>
        <w:pStyle w:val="FootnoteText"/>
      </w:pPr>
      <w:r>
        <w:rPr>
          <w:rStyle w:val="FootnoteReference"/>
        </w:rPr>
        <w:footnoteRef/>
      </w:r>
      <w:r>
        <w:t xml:space="preserve"> Cross-references for "they went": 2Kgs 1:9-15; Ps 27:2; Ps 40:14; Ps 70:2-3; Ps 129:5; Luke 9:54-56; Acts 4:29-30.</w:t>
      </w:r>
    </w:p>
  </w:footnote>
  <w:footnote w:id="8520">
    <w:p>
      <w:pPr>
        <w:pStyle w:val="FootnoteText"/>
      </w:pPr>
      <w:r>
        <w:rPr>
          <w:rStyle w:val="FootnoteReference"/>
        </w:rPr>
        <w:footnoteRef/>
      </w:r>
      <w:r>
        <w:t xml:space="preserve"> Cross-references: John 18:4 (3).</w:t>
      </w:r>
    </w:p>
  </w:footnote>
  <w:footnote w:id="8521">
    <w:p>
      <w:pPr>
        <w:pStyle w:val="FootnoteText"/>
      </w:pPr>
      <w:r>
        <w:rPr>
          <w:rStyle w:val="FootnoteReference"/>
        </w:rPr>
        <w:footnoteRef/>
      </w:r>
      <w:r>
        <w:t xml:space="preserve"> Cross-references: Isa 53:6; Eph 5:25.</w:t>
      </w:r>
    </w:p>
  </w:footnote>
  <w:footnote w:id="8522">
    <w:p>
      <w:pPr>
        <w:pStyle w:val="FootnoteText"/>
      </w:pPr>
      <w:r>
        <w:rPr>
          <w:rStyle w:val="FootnoteReference"/>
        </w:rPr>
        <w:footnoteRef/>
      </w:r>
      <w:r>
        <w:t xml:space="preserve"> Cross-references: Matt 26:56; Mark 14:50-52; John 10:28; John 13:1; John 13:36; John 16:32; 1Cor 10:13; 2Cor 12:9; 1Pet 5:7.</w:t>
      </w:r>
    </w:p>
  </w:footnote>
  <w:footnote w:id="8523">
    <w:p>
      <w:pPr>
        <w:pStyle w:val="FootnoteText"/>
      </w:pPr>
      <w:r>
        <w:rPr>
          <w:rStyle w:val="FootnoteReference"/>
        </w:rPr>
        <w:footnoteRef/>
      </w:r>
      <w:r>
        <w:t xml:space="preserve"> Cross-references: John 17:12.</w:t>
      </w:r>
    </w:p>
  </w:footnote>
  <w:footnote w:id="8524">
    <w:p>
      <w:pPr>
        <w:pStyle w:val="FootnoteText"/>
      </w:pPr>
      <w:r>
        <w:rPr>
          <w:rStyle w:val="FootnoteReference"/>
        </w:rPr>
        <w:footnoteRef/>
      </w:r>
      <w:r>
        <w:t xml:space="preserve"> Personal name: Simon. Personal-name meaning: Simon — that hears; that obeys. Source form: Simon.</w:t>
      </w:r>
    </w:p>
  </w:footnote>
  <w:footnote w:id="8525">
    <w:p>
      <w:pPr>
        <w:pStyle w:val="FootnoteText"/>
      </w:pPr>
      <w:r>
        <w:rPr>
          <w:rStyle w:val="FootnoteReference"/>
        </w:rPr>
        <w:footnoteRef/>
      </w:r>
      <w:r>
        <w:t xml:space="preserve"> Name meaning: Peter (Kepha; Petros) — Rock; stone. The rock-like apostle.</w:t>
      </w:r>
    </w:p>
  </w:footnote>
  <w:footnote w:id="8526">
    <w:p>
      <w:pPr>
        <w:pStyle w:val="FootnoteText"/>
      </w:pPr>
      <w:r>
        <w:rPr>
          <w:rStyle w:val="FootnoteReference"/>
        </w:rPr>
        <w:footnoteRef/>
      </w:r>
      <w:r>
        <w:t xml:space="preserve"> Personal name: Malchus. Personal-name meaning: Malchus — my king, kingdom, or counselor. Source form: Malchus.</w:t>
      </w:r>
    </w:p>
  </w:footnote>
  <w:footnote w:id="8527">
    <w:p>
      <w:pPr>
        <w:pStyle w:val="FootnoteText"/>
      </w:pPr>
      <w:r>
        <w:rPr>
          <w:rStyle w:val="FootnoteReference"/>
        </w:rPr>
        <w:footnoteRef/>
      </w:r>
      <w:r>
        <w:t xml:space="preserve"> Cross-references: Matt 26:51-54; Mark 14:30; Mark 14:47; Luke 22:33; Luke 22:49-51; John 18:26.</w:t>
      </w:r>
    </w:p>
  </w:footnote>
  <w:footnote w:id="8528">
    <w:p>
      <w:pPr>
        <w:pStyle w:val="FootnoteText"/>
      </w:pPr>
      <w:r>
        <w:rPr>
          <w:rStyle w:val="FootnoteReference"/>
        </w:rPr>
        <w:footnoteRef/>
      </w:r>
      <w:r>
        <w:t xml:space="preserve"> Cross-references for "the cup": Ps 75:8; Ezek 23:31; Matt 20:22; Matt 26:39; Matt 26:42; Mark 10:38-39; Mark 14:35-36; Luke 22:42; Heb 12:2.</w:t>
      </w:r>
    </w:p>
  </w:footnote>
  <w:footnote w:id="8529">
    <w:p>
      <w:pPr>
        <w:pStyle w:val="FootnoteText"/>
      </w:pPr>
      <w:r>
        <w:rPr>
          <w:rStyle w:val="FootnoteReference"/>
        </w:rPr>
        <w:footnoteRef/>
      </w:r>
      <w:r>
        <w:t xml:space="preserve"> Cross-references: John 18:36; 2Cor 6:7; 2Cor 10:4; Eph 6:11-17.</w:t>
      </w:r>
    </w:p>
  </w:footnote>
  <w:footnote w:id="8530">
    <w:p>
      <w:pPr>
        <w:pStyle w:val="FootnoteText"/>
      </w:pPr>
      <w:r>
        <w:rPr>
          <w:rStyle w:val="FootnoteReference"/>
        </w:rPr>
        <w:footnoteRef/>
      </w:r>
      <w:r>
        <w:t xml:space="preserve"> Cross-references: Luke 12:30; John 11:41-42; John 12:27-28; John 15:10; John 17:24; John 20:17; Rom 8:15-18; Heb 12:5-10.</w:t>
      </w:r>
    </w:p>
  </w:footnote>
  <w:footnote w:id="8531">
    <w:p>
      <w:pPr>
        <w:pStyle w:val="FootnoteText"/>
      </w:pPr>
      <w:r>
        <w:rPr>
          <w:rStyle w:val="FootnoteReference"/>
        </w:rPr>
        <w:footnoteRef/>
      </w:r>
      <w:r>
        <w:t xml:space="preserve"> Cross-references for "the band": Matt 26:57; Mark 14:53; Luke 22:54; John 18:3.</w:t>
      </w:r>
    </w:p>
  </w:footnote>
  <w:footnote w:id="8532">
    <w:p>
      <w:pPr>
        <w:pStyle w:val="FootnoteText"/>
      </w:pPr>
      <w:r>
        <w:rPr>
          <w:rStyle w:val="FootnoteReference"/>
        </w:rPr>
        <w:footnoteRef/>
      </w:r>
      <w:r>
        <w:t xml:space="preserve"> Cross-references for "the captain": Acts 21:31; Acts 21:37; Acts 22:24-28; Acts 23:10; Acts 23:17-22.</w:t>
      </w:r>
    </w:p>
  </w:footnote>
  <w:footnote w:id="8533">
    <w:p>
      <w:pPr>
        <w:pStyle w:val="FootnoteText"/>
      </w:pPr>
      <w:r>
        <w:rPr>
          <w:rStyle w:val="FootnoteReference"/>
        </w:rPr>
        <w:footnoteRef/>
      </w:r>
      <w:r>
        <w:t xml:space="preserve"> People-name: Jews. People-name meaning: Jews — People of Judah; Judeans. Source form: Jews.</w:t>
      </w:r>
    </w:p>
  </w:footnote>
  <w:footnote w:id="8534">
    <w:p>
      <w:pPr>
        <w:pStyle w:val="FootnoteText"/>
      </w:pPr>
      <w:r>
        <w:rPr>
          <w:rStyle w:val="FootnoteReference"/>
        </w:rPr>
        <w:footnoteRef/>
      </w:r>
      <w:r>
        <w:t xml:space="preserve"> Cross-references for "bound": Gen 22:9; Gen 40:3; Judg 16:21; Ps 118:27; Matt 27:2; Mark 15:1.</w:t>
      </w:r>
    </w:p>
  </w:footnote>
  <w:footnote w:id="8535">
    <w:p>
      <w:pPr>
        <w:pStyle w:val="FootnoteText"/>
      </w:pPr>
      <w:r>
        <w:rPr>
          <w:rStyle w:val="FootnoteReference"/>
        </w:rPr>
        <w:footnoteRef/>
      </w:r>
      <w:r>
        <w:t xml:space="preserve"> Personal name: Annas. Personal-name meaning: Annas — one who answers; humble. Source form: Annas.</w:t>
      </w:r>
    </w:p>
  </w:footnote>
  <w:footnote w:id="8536">
    <w:p>
      <w:pPr>
        <w:pStyle w:val="FootnoteText"/>
      </w:pPr>
      <w:r>
        <w:rPr>
          <w:rStyle w:val="FootnoteReference"/>
        </w:rPr>
        <w:footnoteRef/>
      </w:r>
      <w:r>
        <w:t xml:space="preserve"> Personal name: Caiaphas. Personal-name meaning: Caiaphas — he that seeks with diligence; one that vomiteth. Source form: Caiaphas.</w:t>
      </w:r>
    </w:p>
  </w:footnote>
  <w:footnote w:id="8537">
    <w:p>
      <w:pPr>
        <w:pStyle w:val="FootnoteText"/>
      </w:pPr>
      <w:r>
        <w:rPr>
          <w:rStyle w:val="FootnoteReference"/>
        </w:rPr>
        <w:footnoteRef/>
      </w:r>
      <w:r>
        <w:t xml:space="preserve"> Cross-references for "that": John 11:51; John 18:24.</w:t>
      </w:r>
    </w:p>
  </w:footnote>
  <w:footnote w:id="8538">
    <w:p>
      <w:pPr>
        <w:pStyle w:val="FootnoteText"/>
      </w:pPr>
      <w:r>
        <w:rPr>
          <w:rStyle w:val="FootnoteReference"/>
        </w:rPr>
        <w:footnoteRef/>
      </w:r>
      <w:r>
        <w:t xml:space="preserve"> Cross-references: Matt 26:57.</w:t>
      </w:r>
    </w:p>
  </w:footnote>
  <w:footnote w:id="8539">
    <w:p>
      <w:pPr>
        <w:pStyle w:val="FootnoteText"/>
      </w:pPr>
      <w:r>
        <w:rPr>
          <w:rStyle w:val="FootnoteReference"/>
        </w:rPr>
        <w:footnoteRef/>
      </w:r>
      <w:r>
        <w:t xml:space="preserve"> Cross-references for "Annas": Luke 3:2; Acts 4:6.</w:t>
      </w:r>
    </w:p>
  </w:footnote>
  <w:footnote w:id="8540">
    <w:p>
      <w:pPr>
        <w:pStyle w:val="FootnoteText"/>
      </w:pPr>
      <w:r>
        <w:rPr>
          <w:rStyle w:val="FootnoteReference"/>
        </w:rPr>
        <w:footnoteRef/>
      </w:r>
      <w:r>
        <w:t xml:space="preserve"> Cross-references for "Caiaphas": John 11:49-52.</w:t>
      </w:r>
    </w:p>
  </w:footnote>
  <w:footnote w:id="8541">
    <w:p>
      <w:pPr>
        <w:pStyle w:val="FootnoteText"/>
      </w:pPr>
      <w:r>
        <w:rPr>
          <w:rStyle w:val="FootnoteReference"/>
        </w:rPr>
        <w:footnoteRef/>
      </w:r>
      <w:r>
        <w:t xml:space="preserve"> Cross-references for "Simon": Matt 26:58-68; Mark 14:54; Luke 22:54.</w:t>
      </w:r>
    </w:p>
  </w:footnote>
  <w:footnote w:id="8542">
    <w:p>
      <w:pPr>
        <w:pStyle w:val="FootnoteText"/>
      </w:pPr>
      <w:r>
        <w:rPr>
          <w:rStyle w:val="FootnoteReference"/>
        </w:rPr>
        <w:footnoteRef/>
      </w:r>
      <w:r>
        <w:t xml:space="preserve"> Cross-references: Luke 22:55-57 (3); Mark 14:66-68 (3); Matthew 26:69 (3).</w:t>
      </w:r>
    </w:p>
  </w:footnote>
  <w:footnote w:id="8543">
    <w:p>
      <w:pPr>
        <w:pStyle w:val="FootnoteText"/>
      </w:pPr>
      <w:r>
        <w:rPr>
          <w:rStyle w:val="FootnoteReference"/>
        </w:rPr>
        <w:footnoteRef/>
      </w:r>
      <w:r>
        <w:t xml:space="preserve"> Cross-references for "I am not": Matt 26:33; John 18:5; John 18:8; John 21:15.</w:t>
      </w:r>
    </w:p>
  </w:footnote>
  <w:footnote w:id="8544">
    <w:p>
      <w:pPr>
        <w:pStyle w:val="FootnoteText"/>
      </w:pPr>
      <w:r>
        <w:rPr>
          <w:rStyle w:val="FootnoteReference"/>
        </w:rPr>
        <w:footnoteRef/>
      </w:r>
      <w:r>
        <w:t xml:space="preserve"> Cross-references for "the damsel": Matt 26:69-70; Mark 14:66-68; Luke 22:54; Luke 22:56-57; John 18:16.</w:t>
      </w:r>
    </w:p>
  </w:footnote>
  <w:footnote w:id="8545">
    <w:p>
      <w:pPr>
        <w:pStyle w:val="FootnoteText"/>
      </w:pPr>
      <w:r>
        <w:rPr>
          <w:rStyle w:val="FootnoteReference"/>
        </w:rPr>
        <w:footnoteRef/>
      </w:r>
      <w:r>
        <w:t xml:space="preserve"> Cross-references for "Peter": Gen 49:6; 1Kgs 19:9; Ps 1:1; Ps 26:4-10; Prov 13:20; Acts 4:23; 1Cor 15:33; 2Cor 6:15-17; Eph 5:11-12.</w:t>
      </w:r>
    </w:p>
  </w:footnote>
  <w:footnote w:id="8546">
    <w:p>
      <w:pPr>
        <w:pStyle w:val="FootnoteText"/>
      </w:pPr>
      <w:r>
        <w:rPr>
          <w:rStyle w:val="FootnoteReference"/>
        </w:rPr>
        <w:footnoteRef/>
      </w:r>
      <w:r>
        <w:t xml:space="preserve"> Cross-references: Mark 14:54; Luke 22:55-56; John 18:25.</w:t>
      </w:r>
    </w:p>
  </w:footnote>
  <w:footnote w:id="8547">
    <w:p>
      <w:pPr>
        <w:pStyle w:val="FootnoteText"/>
      </w:pPr>
      <w:r>
        <w:rPr>
          <w:rStyle w:val="FootnoteReference"/>
        </w:rPr>
        <w:footnoteRef/>
      </w:r>
      <w:r>
        <w:t xml:space="preserve"> Cross-references: Luke 22:44.</w:t>
      </w:r>
    </w:p>
  </w:footnote>
  <w:footnote w:id="8548">
    <w:p>
      <w:pPr>
        <w:pStyle w:val="FootnoteText"/>
      </w:pPr>
      <w:r>
        <w:rPr>
          <w:rStyle w:val="FootnoteReference"/>
        </w:rPr>
        <w:footnoteRef/>
      </w:r>
      <w:r>
        <w:t xml:space="preserve"> Cross-references for "asked": Luke 11:53-54; Luke 20:20.</w:t>
      </w:r>
    </w:p>
  </w:footnote>
  <w:footnote w:id="8549">
    <w:p>
      <w:pPr>
        <w:pStyle w:val="FootnoteText"/>
      </w:pPr>
      <w:r>
        <w:rPr>
          <w:rStyle w:val="FootnoteReference"/>
        </w:rPr>
        <w:footnoteRef/>
      </w:r>
      <w:r>
        <w:t xml:space="preserve"> Cross-references for "and in": Isa 45:19; Isa 48:16; Matt 24:26; John 7:4; Acts 26:26.</w:t>
      </w:r>
    </w:p>
  </w:footnote>
  <w:footnote w:id="855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51">
    <w:p>
      <w:pPr>
        <w:pStyle w:val="FootnoteText"/>
      </w:pPr>
      <w:r>
        <w:rPr>
          <w:rStyle w:val="FootnoteReference"/>
        </w:rPr>
        <w:footnoteRef/>
      </w:r>
      <w:r>
        <w:t xml:space="preserve"> Cross-references: Matt 26:59-60; Mark 14:55-59; Luke 22:67; Acts 24:12-13; Acts 24:18-20.</w:t>
      </w:r>
    </w:p>
  </w:footnote>
  <w:footnote w:id="8552">
    <w:p>
      <w:pPr>
        <w:pStyle w:val="FootnoteText"/>
      </w:pPr>
      <w:r>
        <w:rPr>
          <w:rStyle w:val="FootnoteReference"/>
        </w:rPr>
        <w:footnoteRef/>
      </w:r>
      <w:r>
        <w:t xml:space="preserve"> Cross-references for "struck": Job 16:10; Job 30:10-12; Isa 50:5-7; Jer 20:2; Mic 5:1; Matt 26:67-68; Mark 14:65; Luke 22:63-64; Acts 23:2-3.</w:t>
      </w:r>
    </w:p>
  </w:footnote>
  <w:footnote w:id="8553">
    <w:p>
      <w:pPr>
        <w:pStyle w:val="FootnoteText"/>
      </w:pPr>
      <w:r>
        <w:rPr>
          <w:rStyle w:val="FootnoteReference"/>
        </w:rPr>
        <w:footnoteRef/>
      </w:r>
      <w:r>
        <w:t xml:space="preserve"> Cross-references for "Answerest": Acts 23:4-5.</w:t>
      </w:r>
    </w:p>
  </w:footnote>
  <w:footnote w:id="8554">
    <w:p>
      <w:pPr>
        <w:pStyle w:val="FootnoteText"/>
      </w:pPr>
      <w:r>
        <w:rPr>
          <w:rStyle w:val="FootnoteReference"/>
        </w:rPr>
        <w:footnoteRef/>
      </w:r>
      <w:r>
        <w:t xml:space="preserve"> Cross-references: 2Cor 10:1; 1Pet 2:20-23.</w:t>
      </w:r>
    </w:p>
  </w:footnote>
  <w:footnote w:id="8555">
    <w:p>
      <w:pPr>
        <w:pStyle w:val="FootnoteText"/>
      </w:pPr>
      <w:r>
        <w:rPr>
          <w:rStyle w:val="FootnoteReference"/>
        </w:rPr>
        <w:footnoteRef/>
      </w:r>
      <w:r>
        <w:t xml:space="preserve"> Cross-references for "Annas": Matt 26:57; John 18:13.</w:t>
      </w:r>
    </w:p>
  </w:footnote>
  <w:footnote w:id="8556">
    <w:p>
      <w:pPr>
        <w:pStyle w:val="FootnoteText"/>
      </w:pPr>
      <w:r>
        <w:rPr>
          <w:rStyle w:val="FootnoteReference"/>
        </w:rPr>
        <w:footnoteRef/>
      </w:r>
      <w:r>
        <w:t xml:space="preserve"> Cross-references for "bound": John 18:13.</w:t>
      </w:r>
    </w:p>
  </w:footnote>
  <w:footnote w:id="8557">
    <w:p>
      <w:pPr>
        <w:pStyle w:val="FootnoteText"/>
      </w:pPr>
      <w:r>
        <w:rPr>
          <w:rStyle w:val="FootnoteReference"/>
        </w:rPr>
        <w:footnoteRef/>
      </w:r>
      <w:r>
        <w:t xml:space="preserve"> Cross-references for "stood": Mark 14:37-38; Mark 14:67; Luke 22:56; John 18:18.</w:t>
      </w:r>
    </w:p>
  </w:footnote>
  <w:footnote w:id="8558">
    <w:p>
      <w:pPr>
        <w:pStyle w:val="FootnoteText"/>
      </w:pPr>
      <w:r>
        <w:rPr>
          <w:rStyle w:val="FootnoteReference"/>
        </w:rPr>
        <w:footnoteRef/>
      </w:r>
      <w:r>
        <w:t xml:space="preserve"> Cross-references: Matt 26:69; Matt 26:71; Mark 14:68-70; Luke 22:58.</w:t>
      </w:r>
    </w:p>
  </w:footnote>
  <w:footnote w:id="8559">
    <w:p>
      <w:pPr>
        <w:pStyle w:val="FootnoteText"/>
      </w:pPr>
      <w:r>
        <w:rPr>
          <w:rStyle w:val="FootnoteReference"/>
        </w:rPr>
        <w:footnoteRef/>
      </w:r>
      <w:r>
        <w:t xml:space="preserve"> Cross-references: Gen 18:15; Prov 29:25; Gal 2:11-13.</w:t>
      </w:r>
    </w:p>
  </w:footnote>
  <w:footnote w:id="8560">
    <w:p>
      <w:pPr>
        <w:pStyle w:val="FootnoteText"/>
      </w:pPr>
      <w:r>
        <w:rPr>
          <w:rStyle w:val="FootnoteReference"/>
        </w:rPr>
        <w:footnoteRef/>
      </w:r>
      <w:r>
        <w:t xml:space="preserve"> Cross-references for "being": John 18:10.</w:t>
      </w:r>
    </w:p>
  </w:footnote>
  <w:footnote w:id="8561">
    <w:p>
      <w:pPr>
        <w:pStyle w:val="FootnoteText"/>
      </w:pPr>
      <w:r>
        <w:rPr>
          <w:rStyle w:val="FootnoteReference"/>
        </w:rPr>
        <w:footnoteRef/>
      </w:r>
      <w:r>
        <w:t xml:space="preserve"> Cross-references: Prov 12:19; Matt 26:73; Mark 14:70-71; Luke 22:59-60.</w:t>
      </w:r>
    </w:p>
  </w:footnote>
  <w:footnote w:id="8562">
    <w:p>
      <w:pPr>
        <w:pStyle w:val="FootnoteText"/>
      </w:pPr>
      <w:r>
        <w:rPr>
          <w:rStyle w:val="FootnoteReference"/>
        </w:rPr>
        <w:footnoteRef/>
      </w:r>
      <w:r>
        <w:t xml:space="preserve"> Cross-references: Matt 26:34; Matt 26:74-75; Mark 14:30; Mark 14:68; Mark 14:71-72; Luke 22:34; Luke 22:60-62; John 13:38.</w:t>
      </w:r>
    </w:p>
  </w:footnote>
  <w:footnote w:id="8563">
    <w:p>
      <w:pPr>
        <w:pStyle w:val="FootnoteText"/>
      </w:pPr>
      <w:r>
        <w:rPr>
          <w:rStyle w:val="FootnoteReference"/>
        </w:rPr>
        <w:footnoteRef/>
      </w:r>
      <w:r>
        <w:t xml:space="preserve"> Cross-references for "early": Prov 1:16; Prov 4:16; Mic 2:1; Luke 22:66.</w:t>
      </w:r>
    </w:p>
  </w:footnote>
  <w:footnote w:id="8564">
    <w:p>
      <w:pPr>
        <w:pStyle w:val="FootnoteText"/>
      </w:pPr>
      <w:r>
        <w:rPr>
          <w:rStyle w:val="FootnoteReference"/>
        </w:rPr>
        <w:footnoteRef/>
      </w:r>
      <w:r>
        <w:t xml:space="preserve"> Cross-references for "and they": Ps 35:16; Isa 1:10-15; Jer 7:8-11; Amos 5:21-23; Mic 3:10-12; Matt 23:23-28; Matt 27:6; Acts 10:28; Acts 11:3.</w:t>
      </w:r>
    </w:p>
  </w:footnote>
  <w:footnote w:id="8565">
    <w:p>
      <w:pPr>
        <w:pStyle w:val="FootnoteText"/>
      </w:pPr>
      <w:r>
        <w:rPr>
          <w:rStyle w:val="FootnoteReference"/>
        </w:rPr>
        <w:footnoteRef/>
      </w:r>
      <w:r>
        <w:t xml:space="preserve"> Cross-references: Matt 27:1; Matt 27:2-10; Mark 15:1-5; Luke 23:1-5; Acts 3:13.</w:t>
      </w:r>
    </w:p>
  </w:footnote>
  <w:footnote w:id="8566">
    <w:p>
      <w:pPr>
        <w:pStyle w:val="FootnoteText"/>
      </w:pPr>
      <w:r>
        <w:rPr>
          <w:rStyle w:val="FootnoteReference"/>
        </w:rPr>
        <w:footnoteRef/>
      </w:r>
      <w:r>
        <w:t xml:space="preserve"> Cross-references for "unto": Matt 27:27; Mark 15:16; John 18:33; John 19:9.</w:t>
      </w:r>
    </w:p>
  </w:footnote>
  <w:footnote w:id="8567">
    <w:p>
      <w:pPr>
        <w:pStyle w:val="FootnoteText"/>
      </w:pPr>
      <w:r>
        <w:rPr>
          <w:rStyle w:val="FootnoteReference"/>
        </w:rPr>
        <w:footnoteRef/>
      </w:r>
      <w:r>
        <w:t xml:space="preserve"> Cross-references: Deut 16:2; 2Chr 30:21-24; 2Chr 35:8-14; 2Chr 35:17-18; Ezek 45:21; John 18:39; John 19:14.</w:t>
      </w:r>
    </w:p>
  </w:footnote>
  <w:footnote w:id="8568">
    <w:p>
      <w:pPr>
        <w:pStyle w:val="FootnoteText"/>
      </w:pPr>
      <w:r>
        <w:rPr>
          <w:rStyle w:val="FootnoteReference"/>
        </w:rPr>
        <w:footnoteRef/>
      </w:r>
      <w:r>
        <w:t xml:space="preserve"> Name meaning: Pilate (Pilatus) — Armed with a spear. Roman judge who washed his hands of Jesus.</w:t>
      </w:r>
    </w:p>
  </w:footnote>
  <w:footnote w:id="8569">
    <w:p>
      <w:pPr>
        <w:pStyle w:val="FootnoteText"/>
      </w:pPr>
      <w:r>
        <w:rPr>
          <w:rStyle w:val="FootnoteReference"/>
        </w:rPr>
        <w:footnoteRef/>
      </w:r>
      <w:r>
        <w:t xml:space="preserve"> Cross-references for "What": Matt 27:23; Acts 23:28-30; Acts 25:16.</w:t>
      </w:r>
    </w:p>
  </w:footnote>
  <w:footnote w:id="8570">
    <w:p>
      <w:pPr>
        <w:pStyle w:val="FootnoteText"/>
      </w:pPr>
      <w:r>
        <w:rPr>
          <w:rStyle w:val="FootnoteReference"/>
        </w:rPr>
        <w:footnoteRef/>
      </w:r>
      <w:r>
        <w:t xml:space="preserve"> Cross-references for "delivered": Mark 10:33; Luke 24:7; Acts 3:13.</w:t>
      </w:r>
    </w:p>
  </w:footnote>
  <w:footnote w:id="8571">
    <w:p>
      <w:pPr>
        <w:pStyle w:val="FootnoteText"/>
      </w:pPr>
      <w:r>
        <w:rPr>
          <w:rStyle w:val="FootnoteReference"/>
        </w:rPr>
        <w:footnoteRef/>
      </w:r>
      <w:r>
        <w:t xml:space="preserve"> Cross-references: Mark 15:3; Luke 20:19-26; Luke 23:2-5; John 19:12.</w:t>
      </w:r>
    </w:p>
  </w:footnote>
  <w:footnote w:id="8572">
    <w:p>
      <w:pPr>
        <w:pStyle w:val="FootnoteText"/>
      </w:pPr>
      <w:r>
        <w:rPr>
          <w:rStyle w:val="FootnoteReference"/>
        </w:rPr>
        <w:footnoteRef/>
      </w:r>
      <w:r>
        <w:t xml:space="preserve"> Cross-references for "Take": John 19:6-7; Acts 25:18-20.</w:t>
      </w:r>
    </w:p>
  </w:footnote>
  <w:footnote w:id="8573">
    <w:p>
      <w:pPr>
        <w:pStyle w:val="FootnoteText"/>
      </w:pPr>
      <w:r>
        <w:rPr>
          <w:rStyle w:val="FootnoteReference"/>
        </w:rPr>
        <w:footnoteRef/>
      </w:r>
      <w:r>
        <w:t xml:space="preserve"> Cross-references: Gen 49:10; Ezek 21:26-27; Hos 3:4-5; John 19:15.</w:t>
      </w:r>
    </w:p>
  </w:footnote>
  <w:footnote w:id="8574">
    <w:p>
      <w:pPr>
        <w:pStyle w:val="FootnoteText"/>
      </w:pPr>
      <w:r>
        <w:rPr>
          <w:rStyle w:val="FootnoteReference"/>
        </w:rPr>
        <w:footnoteRef/>
      </w:r>
      <w:r>
        <w:t xml:space="preserve"> Cross-references for "the saying": Matt 20:19; Matt 26:2; Luke 18:32-33; Luke 24:7-8; John 3:14; John 10:31; John 10:33; John 12:32-33; Acts 7:59.</w:t>
      </w:r>
    </w:p>
  </w:footnote>
  <w:footnote w:id="8575">
    <w:p>
      <w:pPr>
        <w:pStyle w:val="FootnoteText"/>
      </w:pPr>
      <w:r>
        <w:rPr>
          <w:rStyle w:val="FootnoteReference"/>
        </w:rPr>
        <w:footnoteRef/>
      </w:r>
      <w:r>
        <w:t xml:space="preserve"> Cross-references for "what": Deut 21:23; Ps 22:16; Gal 3:13.</w:t>
      </w:r>
    </w:p>
  </w:footnote>
  <w:footnote w:id="8576">
    <w:p>
      <w:pPr>
        <w:pStyle w:val="FootnoteText"/>
      </w:pPr>
      <w:r>
        <w:rPr>
          <w:rStyle w:val="FootnoteReference"/>
        </w:rPr>
        <w:footnoteRef/>
      </w:r>
      <w:r>
        <w:t xml:space="preserve"> Cross-references for "and said": Matt 27:11; Mark 15:2; Luke 23:3-4; John 18:37; 1Tim 6:13.</w:t>
      </w:r>
    </w:p>
  </w:footnote>
  <w:footnote w:id="857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78">
    <w:p>
      <w:pPr>
        <w:pStyle w:val="FootnoteText"/>
      </w:pPr>
      <w:r>
        <w:rPr>
          <w:rStyle w:val="FootnoteReference"/>
        </w:rPr>
        <w:footnoteRef/>
      </w:r>
      <w:r>
        <w:t xml:space="preserve"> Cross-references for "Sayest": John 18:36.</w:t>
      </w:r>
    </w:p>
  </w:footnote>
  <w:footnote w:id="8579">
    <w:p>
      <w:pPr>
        <w:pStyle w:val="FootnoteText"/>
      </w:pPr>
      <w:r>
        <w:rPr>
          <w:rStyle w:val="FootnoteReference"/>
        </w:rPr>
        <w:footnoteRef/>
      </w:r>
      <w:r>
        <w:t xml:space="preserve"> People-name: Jew. People-name meaning: Jew — praised one; one from Judah. Source form: Jew.</w:t>
      </w:r>
    </w:p>
  </w:footnote>
  <w:footnote w:id="8580">
    <w:p>
      <w:pPr>
        <w:pStyle w:val="FootnoteText"/>
      </w:pPr>
      <w:r>
        <w:rPr>
          <w:rStyle w:val="FootnoteReference"/>
        </w:rPr>
        <w:footnoteRef/>
      </w:r>
      <w:r>
        <w:t xml:space="preserve"> Cross-references for "what": John 19:6; Acts 21:38; Acts 22:22-24.</w:t>
      </w:r>
    </w:p>
  </w:footnote>
  <w:footnote w:id="8581">
    <w:p>
      <w:pPr>
        <w:pStyle w:val="FootnoteText"/>
      </w:pPr>
      <w:r>
        <w:rPr>
          <w:rStyle w:val="FootnoteReference"/>
        </w:rPr>
        <w:footnoteRef/>
      </w:r>
      <w:r>
        <w:t xml:space="preserve"> Cross-references for "Amos I": Ezra 4:12; Neh 4:2; Acts 18:14-16; Acts 23:29; Acts 25:19-20; Rom 3:1-2.</w:t>
      </w:r>
    </w:p>
  </w:footnote>
  <w:footnote w:id="8582">
    <w:p>
      <w:pPr>
        <w:pStyle w:val="FootnoteText"/>
      </w:pPr>
      <w:r>
        <w:rPr>
          <w:rStyle w:val="FootnoteReference"/>
        </w:rPr>
        <w:footnoteRef/>
      </w:r>
      <w:r>
        <w:t xml:space="preserve"> Cross-references for "Thine": John 18:28; John 19:11; Acts 3:13.</w:t>
      </w:r>
    </w:p>
  </w:footnote>
  <w:footnote w:id="8583">
    <w:p>
      <w:pPr>
        <w:pStyle w:val="FootnoteText"/>
      </w:pPr>
      <w:r>
        <w:rPr>
          <w:rStyle w:val="FootnoteReference"/>
        </w:rPr>
        <w:footnoteRef/>
      </w:r>
      <w:r>
        <w:t xml:space="preserve"> Cross-references for "Jesus": 1Tim 6:13.</w:t>
      </w:r>
    </w:p>
  </w:footnote>
  <w:footnote w:id="858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85">
    <w:p>
      <w:pPr>
        <w:pStyle w:val="FootnoteText"/>
      </w:pPr>
      <w:r>
        <w:rPr>
          <w:rStyle w:val="FootnoteReference"/>
        </w:rPr>
        <w:footnoteRef/>
      </w:r>
      <w:r>
        <w:t xml:space="preserve"> Cross-references for "then": John 18:11.</w:t>
      </w:r>
    </w:p>
  </w:footnote>
  <w:footnote w:id="8586">
    <w:p>
      <w:pPr>
        <w:pStyle w:val="FootnoteText"/>
      </w:pPr>
      <w:r>
        <w:rPr>
          <w:rStyle w:val="FootnoteReference"/>
        </w:rPr>
        <w:footnoteRef/>
      </w:r>
      <w:r>
        <w:t xml:space="preserve"> Cross-references for "that I should": Isa 55:4; John 8:14; John 14:6; Rev 1:4; Rev 3:14.</w:t>
      </w:r>
    </w:p>
  </w:footnote>
  <w:footnote w:id="8587">
    <w:p>
      <w:pPr>
        <w:pStyle w:val="FootnoteText"/>
      </w:pPr>
      <w:r>
        <w:rPr>
          <w:rStyle w:val="FootnoteReference"/>
        </w:rPr>
        <w:footnoteRef/>
      </w:r>
      <w:r>
        <w:t xml:space="preserve"> Cross-references for "Thou": Matt 26:64; Matt 27:11; Mark 14:62; Mark 15:2; Luke 23:3; 1Tim 6:13.</w:t>
      </w:r>
    </w:p>
  </w:footnote>
  <w:footnote w:id="8588">
    <w:p>
      <w:pPr>
        <w:pStyle w:val="FootnoteText"/>
      </w:pPr>
      <w:r>
        <w:rPr>
          <w:rStyle w:val="FootnoteReference"/>
        </w:rPr>
        <w:footnoteRef/>
      </w:r>
      <w:r>
        <w:t xml:space="preserve"> Cross-references for "Every": John 7:17; John 8:47; John 10:26-27; 1Pet 1:22; 1John 3:14; 1John 3:19; 1John 4:6; 1John 5:20.</w:t>
      </w:r>
    </w:p>
  </w:footnote>
  <w:footnote w:id="8589">
    <w:p>
      <w:pPr>
        <w:pStyle w:val="FootnoteText"/>
      </w:pPr>
      <w:r>
        <w:rPr>
          <w:rStyle w:val="FootnoteReference"/>
        </w:rPr>
        <w:footnoteRef/>
      </w:r>
      <w:r>
        <w:t xml:space="preserve"> Cross-references for "What": Acts 17:19-20; Acts 17:32; Acts 24:25-26.</w:t>
      </w:r>
    </w:p>
  </w:footnote>
  <w:footnote w:id="85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91">
    <w:p>
      <w:pPr>
        <w:pStyle w:val="FootnoteText"/>
      </w:pPr>
      <w:r>
        <w:rPr>
          <w:rStyle w:val="FootnoteReference"/>
        </w:rPr>
        <w:footnoteRef/>
      </w:r>
      <w:r>
        <w:t xml:space="preserve"> Cross-references for "ye have": Matt 27:15-18; Mark 15:6; Mark 15:8; Luke 23:17; Luke 23:20.</w:t>
      </w:r>
    </w:p>
  </w:footnote>
  <w:footnote w:id="8592">
    <w:p>
      <w:pPr>
        <w:pStyle w:val="FootnoteText"/>
      </w:pPr>
      <w:r>
        <w:rPr>
          <w:rStyle w:val="FootnoteReference"/>
        </w:rPr>
        <w:footnoteRef/>
      </w:r>
      <w:r>
        <w:t xml:space="preserve"> Cross-references for "I release": John 18:33.</w:t>
      </w:r>
    </w:p>
  </w:footnote>
  <w:footnote w:id="8593">
    <w:p>
      <w:pPr>
        <w:pStyle w:val="FootnoteText"/>
      </w:pPr>
      <w:r>
        <w:rPr>
          <w:rStyle w:val="FootnoteReference"/>
        </w:rPr>
        <w:footnoteRef/>
      </w:r>
      <w:r>
        <w:t xml:space="preserve"> Name meaning: Barabbas (Bar-Abba) — Son of the father. Released in place of the true Son of the Father.</w:t>
      </w:r>
    </w:p>
  </w:footnote>
  <w:footnote w:id="8594">
    <w:p>
      <w:pPr>
        <w:pStyle w:val="FootnoteText"/>
      </w:pPr>
      <w:r>
        <w:rPr>
          <w:rStyle w:val="FootnoteReference"/>
        </w:rPr>
        <w:footnoteRef/>
      </w:r>
      <w:r>
        <w:t xml:space="preserve"> Cross-references: Matt 27:16; Matt 27:26; Mark 15:7; Mark 15:15; Luke 23:18-19; Luke 23:25; Acts 3:13-14.</w:t>
      </w:r>
    </w:p>
  </w:footnote>
  <w:footnote w:id="8595">
    <w:p>
      <w:pPr>
        <w:pStyle w:val="FootnoteText"/>
      </w:pPr>
      <w:r>
        <w:rPr>
          <w:rStyle w:val="FootnoteReference"/>
        </w:rPr>
        <w:footnoteRef/>
      </w:r>
      <w:r>
        <w:t xml:space="preserve"> Name meaning: Pilate (Pilatus) — Armed with a spear. Roman judge who washed his hands of Jesus.</w:t>
      </w:r>
    </w:p>
  </w:footnote>
  <w:footnote w:id="8596">
    <w:p>
      <w:pPr>
        <w:pStyle w:val="FootnoteText"/>
      </w:pPr>
      <w:r>
        <w:rPr>
          <w:rStyle w:val="FootnoteReference"/>
        </w:rPr>
        <w:footnoteRef/>
      </w:r>
      <w:r>
        <w:t xml:space="preserve"> Name meaning: Jesus (Yeshua) — Yahweh saves. He will save His people from their sins.</w:t>
      </w:r>
    </w:p>
  </w:footnote>
  <w:footnote w:id="85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99">
    <w:p>
      <w:pPr>
        <w:pStyle w:val="FootnoteText"/>
      </w:pPr>
      <w:r>
        <w:rPr>
          <w:rStyle w:val="FootnoteReference"/>
        </w:rPr>
        <w:footnoteRef/>
      </w:r>
      <w:r>
        <w:t xml:space="preserve"> Cross-references for "Pilate": Matt 27:26-31; Mark 15:15-20; Luke 23:16; Luke 23:23.</w:t>
      </w:r>
    </w:p>
  </w:footnote>
  <w:footnote w:id="8600">
    <w:p>
      <w:pPr>
        <w:pStyle w:val="FootnoteText"/>
      </w:pPr>
      <w:r>
        <w:rPr>
          <w:rStyle w:val="FootnoteReference"/>
        </w:rPr>
        <w:footnoteRef/>
      </w:r>
      <w:r>
        <w:t xml:space="preserve"> Cross-references for "the soldiers": Ps 22:6; Isa 49:7; Isa 53:3; Matt 27:27-31; Mark 15:17-20; Luke 23:11; John 19:5.</w:t>
      </w:r>
    </w:p>
  </w:footnote>
  <w:footnote w:id="8601">
    <w:p>
      <w:pPr>
        <w:pStyle w:val="FootnoteText"/>
      </w:pPr>
      <w:r>
        <w:rPr>
          <w:rStyle w:val="FootnoteReference"/>
        </w:rPr>
        <w:footnoteRef/>
      </w:r>
      <w:r>
        <w:t xml:space="preserve"> Cross-references for "Hail": Matt 26:49; Matt 27:29; Luke 1:28.</w:t>
      </w:r>
    </w:p>
  </w:footnote>
  <w:footnote w:id="8602">
    <w:p>
      <w:pPr>
        <w:pStyle w:val="FootnoteText"/>
      </w:pPr>
      <w:r>
        <w:rPr>
          <w:rStyle w:val="FootnoteReference"/>
        </w:rPr>
        <w:footnoteRef/>
      </w:r>
      <w:r>
        <w:t xml:space="preserve"> Cross-references for "King": John 18:33; John 19:19-22.</w:t>
      </w:r>
    </w:p>
  </w:footnote>
  <w:footnote w:id="8603">
    <w:p>
      <w:pPr>
        <w:pStyle w:val="FootnoteText"/>
      </w:pPr>
      <w:r>
        <w:rPr>
          <w:rStyle w:val="FootnoteReference"/>
        </w:rPr>
        <w:footnoteRef/>
      </w:r>
      <w:r>
        <w:t xml:space="preserve"> People-name: Jews. People-name meaning: Jews — People of Judah; Judeans. Source form: Jews.</w:t>
      </w:r>
    </w:p>
  </w:footnote>
  <w:footnote w:id="8604">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605">
    <w:p>
      <w:pPr>
        <w:pStyle w:val="FootnoteText"/>
      </w:pPr>
      <w:r>
        <w:rPr>
          <w:rStyle w:val="FootnoteReference"/>
        </w:rPr>
        <w:footnoteRef/>
      </w:r>
      <w:r>
        <w:t xml:space="preserve"> Cross-references for "Behold": Isa 7:14; Isa 40:9; Isa 43:1; Lam 1:12; John 1:29; Heb 12:2.</w:t>
      </w:r>
    </w:p>
  </w:footnote>
  <w:footnote w:id="8606">
    <w:p>
      <w:pPr>
        <w:pStyle w:val="FootnoteText"/>
      </w:pPr>
      <w:r>
        <w:rPr>
          <w:rStyle w:val="FootnoteReference"/>
        </w:rPr>
        <w:footnoteRef/>
      </w:r>
      <w:r>
        <w:t xml:space="preserve"> Cross-references for "the chief priests": Matt 27:22; Mark 15:12-15; Luke 22:21-23; John 19:15; Acts 2:23; Acts 3:13-15; Acts 7:52; Acts 13:27-29.</w:t>
      </w:r>
    </w:p>
  </w:footnote>
  <w:footnote w:id="8607">
    <w:p>
      <w:pPr>
        <w:pStyle w:val="FootnoteText"/>
      </w:pPr>
      <w:r>
        <w:rPr>
          <w:rStyle w:val="FootnoteReference"/>
        </w:rPr>
        <w:footnoteRef/>
      </w:r>
      <w:r>
        <w:t xml:space="preserve"> Cross-references for "Take": Matt 27:24; John 18:31.</w:t>
      </w:r>
    </w:p>
  </w:footnote>
  <w:footnote w:id="8608">
    <w:p>
      <w:pPr>
        <w:pStyle w:val="FootnoteText"/>
      </w:pPr>
      <w:r>
        <w:rPr>
          <w:rStyle w:val="FootnoteReference"/>
        </w:rPr>
        <w:footnoteRef/>
      </w:r>
      <w:r>
        <w:t xml:space="preserve"> Cross-references for "We have": Lev 24:16; Deut 18:20.</w:t>
      </w:r>
    </w:p>
  </w:footnote>
  <w:footnote w:id="8609">
    <w:p>
      <w:pPr>
        <w:pStyle w:val="FootnoteText"/>
      </w:pPr>
      <w:r>
        <w:rPr>
          <w:rStyle w:val="FootnoteReference"/>
        </w:rPr>
        <w:footnoteRef/>
      </w:r>
      <w:r>
        <w:t xml:space="preserve"> Cross-references for "because": Matt 26:63-66; Matt 27:42-43; Mark 14:61-64; Mark 15:39; John 5:18; John 8:58-59; John 10:30-33; John 10:36-38; Rom 1:4.</w:t>
      </w:r>
    </w:p>
  </w:footnote>
  <w:footnote w:id="8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13">
    <w:p>
      <w:pPr>
        <w:pStyle w:val="FootnoteText"/>
      </w:pPr>
      <w:r>
        <w:rPr>
          <w:rStyle w:val="FootnoteReference"/>
        </w:rPr>
        <w:footnoteRef/>
      </w:r>
      <w:r>
        <w:t xml:space="preserve"> Cross-references for "heard": John 19:13; Acts 14:11-19.</w:t>
      </w:r>
    </w:p>
  </w:footnote>
  <w:footnote w:id="8614">
    <w:p>
      <w:pPr>
        <w:pStyle w:val="FootnoteText"/>
      </w:pPr>
      <w:r>
        <w:rPr>
          <w:rStyle w:val="FootnoteReference"/>
        </w:rPr>
        <w:footnoteRef/>
      </w:r>
      <w:r>
        <w:t xml:space="preserve"> Cross-references for "Whence": Judg 13:6; John 8:14; John 9:29-30.</w:t>
      </w:r>
    </w:p>
  </w:footnote>
  <w:footnote w:id="8615">
    <w:p>
      <w:pPr>
        <w:pStyle w:val="FootnoteText"/>
      </w:pPr>
      <w:r>
        <w:rPr>
          <w:rStyle w:val="FootnoteReference"/>
        </w:rPr>
        <w:footnoteRef/>
      </w:r>
      <w:r>
        <w:t xml:space="preserve"> Cross-references: Ps 38:13-15; Isa 53:7; Matt 27:12-14; Mark 15:3-5; Acts 8:32-33; Phil 1:28.</w:t>
      </w:r>
    </w:p>
  </w:footnote>
  <w:footnote w:id="8616">
    <w:p>
      <w:pPr>
        <w:pStyle w:val="FootnoteText"/>
      </w:pPr>
      <w:r>
        <w:rPr>
          <w:rStyle w:val="FootnoteReference"/>
        </w:rPr>
        <w:footnoteRef/>
      </w:r>
      <w:r>
        <w:t xml:space="preserve"> Cross-references for "knowest": Dan 3:14-15; Dan 5:19; John 18:39.</w:t>
      </w:r>
    </w:p>
  </w:footnote>
  <w:footnote w:id="8617">
    <w:p>
      <w:pPr>
        <w:pStyle w:val="FootnoteText"/>
      </w:pPr>
      <w:r>
        <w:rPr>
          <w:rStyle w:val="FootnoteReference"/>
        </w:rPr>
        <w:footnoteRef/>
      </w:r>
      <w:r>
        <w:t xml:space="preserve"> Cross-references for "the greater": Luke 7:41-42; Luke 10:11-14; Luke 12:47-48; John 9:41; John 15:22-24; Heb 6:4-8; Jas 4:17.</w:t>
      </w:r>
    </w:p>
  </w:footnote>
  <w:footnote w:id="861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19">
    <w:p>
      <w:pPr>
        <w:pStyle w:val="FootnoteText"/>
      </w:pPr>
      <w:r>
        <w:rPr>
          <w:rStyle w:val="FootnoteReference"/>
        </w:rPr>
        <w:footnoteRef/>
      </w:r>
      <w:r>
        <w:t xml:space="preserve"> Cross-references: Matt 26:65; Matt 27:2; Mark 14:44; John 11:49-50; John 18:3.</w:t>
      </w:r>
    </w:p>
  </w:footnote>
  <w:footnote w:id="8620">
    <w:p>
      <w:pPr>
        <w:pStyle w:val="FootnoteText"/>
      </w:pPr>
      <w:r>
        <w:rPr>
          <w:rStyle w:val="FootnoteReference"/>
        </w:rPr>
        <w:footnoteRef/>
      </w:r>
      <w:r>
        <w:t xml:space="preserve"> Cross-references for "from": Mark 6:16-26; Acts 24:24-27.</w:t>
      </w:r>
    </w:p>
  </w:footnote>
  <w:footnote w:id="8621">
    <w:p>
      <w:pPr>
        <w:pStyle w:val="FootnoteText"/>
      </w:pPr>
      <w:r>
        <w:rPr>
          <w:rStyle w:val="FootnoteReference"/>
        </w:rPr>
        <w:footnoteRef/>
      </w:r>
      <w:r>
        <w:t xml:space="preserve"> Personal name: Caesar. Personal-name meaning: Caesar — imperial title; associated with Latin caesus, cut. Source form: Caesar.</w:t>
      </w:r>
    </w:p>
  </w:footnote>
  <w:footnote w:id="8622">
    <w:p>
      <w:pPr>
        <w:pStyle w:val="FootnoteText"/>
      </w:pPr>
      <w:r>
        <w:rPr>
          <w:rStyle w:val="FootnoteReference"/>
        </w:rPr>
        <w:footnoteRef/>
      </w:r>
      <w:r>
        <w:t xml:space="preserve"> Cross-references for "thou art": Luke 23:2-5; John 18:33-36; Acts 17:6-7.</w:t>
      </w:r>
    </w:p>
  </w:footnote>
  <w:footnote w:id="8623">
    <w:p>
      <w:pPr>
        <w:pStyle w:val="FootnoteText"/>
      </w:pPr>
      <w:r>
        <w:rPr>
          <w:rStyle w:val="FootnoteReference"/>
        </w:rPr>
        <w:footnoteRef/>
      </w:r>
      <w:r>
        <w:t xml:space="preserve"> Cross-references for "heard": Prov 29:25; Isa 51:12-13; Isa 57:11; Luke 12:5; John 19:8; Acts 4:19.</w:t>
      </w:r>
    </w:p>
  </w:footnote>
  <w:footnote w:id="8624">
    <w:p>
      <w:pPr>
        <w:pStyle w:val="FootnoteText"/>
      </w:pPr>
      <w:r>
        <w:rPr>
          <w:rStyle w:val="FootnoteReference"/>
        </w:rPr>
        <w:footnoteRef/>
      </w:r>
      <w:r>
        <w:t xml:space="preserve"> Cross-references for "and sat": Ps 58:1-2; Ps 82:5-7; Ps 94:20-21; Eccl 5:8; Amos 4:7.</w:t>
      </w:r>
    </w:p>
  </w:footnote>
  <w:footnote w:id="8625">
    <w:p>
      <w:pPr>
        <w:pStyle w:val="FootnoteText"/>
      </w:pPr>
      <w:r>
        <w:rPr>
          <w:rStyle w:val="FootnoteReference"/>
        </w:rPr>
        <w:footnoteRef/>
      </w:r>
      <w:r>
        <w:t xml:space="preserve"> Personal name: Hebrew. Personal-name meaning: Hebrew — from Eber; one from beyond. Source form: Hebrew.</w:t>
      </w:r>
    </w:p>
  </w:footnote>
  <w:footnote w:id="8626">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8627">
    <w:p>
      <w:pPr>
        <w:pStyle w:val="FootnoteText"/>
      </w:pPr>
      <w:r>
        <w:rPr>
          <w:rStyle w:val="FootnoteReference"/>
        </w:rPr>
        <w:footnoteRef/>
      </w:r>
      <w:r>
        <w:t xml:space="preserve"> Cross-references for "the preparation": Matt 27:62; Mark 15:42; Luke 23:54; John 19:31-32; John 19:42.</w:t>
      </w:r>
    </w:p>
  </w:footnote>
  <w:footnote w:id="8628">
    <w:p>
      <w:pPr>
        <w:pStyle w:val="FootnoteText"/>
      </w:pPr>
      <w:r>
        <w:rPr>
          <w:rStyle w:val="FootnoteReference"/>
        </w:rPr>
        <w:footnoteRef/>
      </w:r>
      <w:r>
        <w:t xml:space="preserve"> Cross-references for "the sixth": Mark 15:25; Mark 15:33-34; G1623; G5154.</w:t>
      </w:r>
    </w:p>
  </w:footnote>
  <w:footnote w:id="8629">
    <w:p>
      <w:pPr>
        <w:pStyle w:val="FootnoteText"/>
      </w:pPr>
      <w:r>
        <w:rPr>
          <w:rStyle w:val="FootnoteReference"/>
        </w:rPr>
        <w:footnoteRef/>
      </w:r>
      <w:r>
        <w:t xml:space="preserve"> Cross-references for "Behold": John 19:3; John 19:5; John 19:19-22.</w:t>
      </w:r>
    </w:p>
  </w:footnote>
  <w:footnote w:id="8630">
    <w:p>
      <w:pPr>
        <w:pStyle w:val="FootnoteText"/>
      </w:pPr>
      <w:r>
        <w:rPr>
          <w:rStyle w:val="FootnoteReference"/>
        </w:rPr>
        <w:footnoteRef/>
      </w:r>
      <w:r>
        <w:t xml:space="preserve"> Cross-references for "Away": Luke 23:18; John 19:6; Acts 21:36; Acts 22:22.</w:t>
      </w:r>
    </w:p>
  </w:footnote>
  <w:footnote w:id="8631">
    <w:p>
      <w:pPr>
        <w:pStyle w:val="FootnoteText"/>
      </w:pPr>
      <w:r>
        <w:rPr>
          <w:rStyle w:val="FootnoteReference"/>
        </w:rPr>
        <w:footnoteRef/>
      </w:r>
      <w:r>
        <w:t xml:space="preserve"> Cross-references for "We have": Gen 49:10; Ezek 21:26-27; John 18:31.</w:t>
      </w:r>
    </w:p>
  </w:footnote>
  <w:footnote w:id="8632">
    <w:p>
      <w:pPr>
        <w:pStyle w:val="FootnoteText"/>
      </w:pPr>
      <w:r>
        <w:rPr>
          <w:rStyle w:val="FootnoteReference"/>
        </w:rPr>
        <w:footnoteRef/>
      </w:r>
      <w:r>
        <w:t xml:space="preserve"> Cross-references: Matt 27:26-31; Mark 15:15-20; Luke 23:24.</w:t>
      </w:r>
    </w:p>
  </w:footnote>
  <w:footnote w:id="8633">
    <w:p>
      <w:pPr>
        <w:pStyle w:val="FootnoteText"/>
      </w:pPr>
      <w:r>
        <w:rPr>
          <w:rStyle w:val="FootnoteReference"/>
        </w:rPr>
        <w:footnoteRef/>
      </w:r>
      <w:r>
        <w:t xml:space="preserve"> Cross-references for "went": Lev 16:21-22; Lev 24:14; Num 15:35-36; 1Kgs 21:13; Luke 23:33; Acts 7:58; Heb 13:11-13.</w:t>
      </w:r>
    </w:p>
  </w:footnote>
  <w:footnote w:id="863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8635">
    <w:p>
      <w:pPr>
        <w:pStyle w:val="FootnoteText"/>
      </w:pPr>
      <w:r>
        <w:rPr>
          <w:rStyle w:val="FootnoteReference"/>
        </w:rPr>
        <w:footnoteRef/>
      </w:r>
      <w:r>
        <w:t xml:space="preserve"> Cross-references: Matt 10:38; Matt 16:24; Matt 27:31-33; Mark 8:34; Mark 10:21; Mark 15:21-22; Luke 9:23; Luke 14:27; Luke 23:26; Luke 23:33.</w:t>
      </w:r>
    </w:p>
  </w:footnote>
  <w:footnote w:id="8636">
    <w:p>
      <w:pPr>
        <w:pStyle w:val="FootnoteText"/>
      </w:pPr>
      <w:r>
        <w:rPr>
          <w:rStyle w:val="FootnoteReference"/>
        </w:rPr>
        <w:footnoteRef/>
      </w:r>
      <w:r>
        <w:t xml:space="preserve"> Cross-references for "Golgotha": Matt 27:33-34; Mark 15:21-22; Luke 23:33; G2898.</w:t>
      </w:r>
    </w:p>
  </w:footnote>
  <w:footnote w:id="8637">
    <w:p>
      <w:pPr>
        <w:pStyle w:val="FootnoteText"/>
      </w:pPr>
      <w:r>
        <w:rPr>
          <w:rStyle w:val="FootnoteReference"/>
        </w:rPr>
        <w:footnoteRef/>
      </w:r>
      <w:r>
        <w:t xml:space="preserve"> Cross-references: Ps 22:16; Isa 53:12; Matt 27:35-38; Matt 27:44; Mark 15:24-28; Luke 23:32-34; John 18:32; Gal 3:13; Heb 12:2.</w:t>
      </w:r>
    </w:p>
  </w:footnote>
  <w:footnote w:id="8638">
    <w:p>
      <w:pPr>
        <w:pStyle w:val="FootnoteText"/>
      </w:pPr>
      <w:r>
        <w:rPr>
          <w:rStyle w:val="FootnoteReference"/>
        </w:rPr>
        <w:footnoteRef/>
      </w:r>
      <w:r>
        <w:t xml:space="preserve"> Cross-references for "wrote": Matt 27:37; Mark 15:26; Luke 23:38.</w:t>
      </w:r>
    </w:p>
  </w:footnote>
  <w:footnote w:id="8639">
    <w:p>
      <w:pPr>
        <w:pStyle w:val="FootnoteText"/>
      </w:pPr>
      <w:r>
        <w:rPr>
          <w:rStyle w:val="FootnoteReference"/>
        </w:rPr>
        <w:footnoteRef/>
      </w:r>
      <w:r>
        <w:t xml:space="preserve"> Cross-references for "Jesus": John 1:45-46; John 1:49; John 18:33; John 19:3; John 19:12; Acts 3:6; Acts 26:9.</w:t>
      </w:r>
    </w:p>
  </w:footnote>
  <w:footnote w:id="86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41">
    <w:p>
      <w:pPr>
        <w:pStyle w:val="FootnoteText"/>
      </w:pPr>
      <w:r>
        <w:rPr>
          <w:rStyle w:val="FootnoteReference"/>
        </w:rPr>
        <w:footnoteRef/>
      </w:r>
      <w:r>
        <w:t xml:space="preserve"> People-name: Greek. People-name meaning: Greek — Greek; Hellenic person. Source form: Greek.</w:t>
      </w:r>
    </w:p>
  </w:footnote>
  <w:footnote w:id="8642">
    <w:p>
      <w:pPr>
        <w:pStyle w:val="FootnoteText"/>
      </w:pPr>
      <w:r>
        <w:rPr>
          <w:rStyle w:val="FootnoteReference"/>
        </w:rPr>
        <w:footnoteRef/>
      </w:r>
      <w:r>
        <w:t xml:space="preserve"> Cross-references: John 5:2; John 19:13; Acts 21:40; Acts 22:2; Acts 26:14; Rev 16:16.</w:t>
      </w:r>
    </w:p>
  </w:footnote>
  <w:footnote w:id="8643">
    <w:p>
      <w:pPr>
        <w:pStyle w:val="FootnoteText"/>
      </w:pPr>
      <w:r>
        <w:rPr>
          <w:rStyle w:val="FootnoteReference"/>
        </w:rPr>
        <w:footnoteRef/>
      </w:r>
      <w:r>
        <w:t xml:space="preserve"> Cross-references for "and Greek": Acts 21:37; Rev 9:11.</w:t>
      </w:r>
    </w:p>
  </w:footnote>
  <w:footnote w:id="8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45">
    <w:p>
      <w:pPr>
        <w:pStyle w:val="FootnoteText"/>
      </w:pPr>
      <w:r>
        <w:rPr>
          <w:rStyle w:val="FootnoteReference"/>
        </w:rPr>
        <w:footnoteRef/>
      </w:r>
      <w:r>
        <w:t xml:space="preserve"> Cross-references: John 19:14 (2); John 19:19 (1).</w:t>
      </w:r>
    </w:p>
  </w:footnote>
  <w:footnote w:id="8646">
    <w:p>
      <w:pPr>
        <w:pStyle w:val="FootnoteText"/>
      </w:pPr>
      <w:r>
        <w:rPr>
          <w:rStyle w:val="FootnoteReference"/>
        </w:rPr>
        <w:footnoteRef/>
      </w:r>
      <w:r>
        <w:t xml:space="preserve"> Cross-references for "What": Ps 65:7; Ps 76:10; Prov 8:29; John 19:12.</w:t>
      </w:r>
    </w:p>
  </w:footnote>
  <w:footnote w:id="8647">
    <w:p>
      <w:pPr>
        <w:pStyle w:val="FootnoteText"/>
      </w:pPr>
      <w:r>
        <w:rPr>
          <w:rStyle w:val="FootnoteReference"/>
        </w:rPr>
        <w:footnoteRef/>
      </w:r>
      <w:r>
        <w:t xml:space="preserve"> Cross-references for "the soldiers": Matt 27:35; Mark 15:24; Luke 23:34.</w:t>
      </w:r>
    </w:p>
  </w:footnote>
  <w:footnote w:id="8648">
    <w:p>
      <w:pPr>
        <w:pStyle w:val="FootnoteText"/>
      </w:pPr>
      <w:r>
        <w:rPr>
          <w:rStyle w:val="FootnoteReference"/>
        </w:rPr>
        <w:footnoteRef/>
      </w:r>
      <w:r>
        <w:t xml:space="preserve"> Cross-references for "woven": Exod 39:22-23.</w:t>
      </w:r>
    </w:p>
  </w:footnote>
  <w:footnote w:id="8649">
    <w:p>
      <w:pPr>
        <w:pStyle w:val="FootnoteText"/>
      </w:pPr>
      <w:r>
        <w:rPr>
          <w:rStyle w:val="FootnoteReference"/>
        </w:rPr>
        <w:footnoteRef/>
      </w:r>
      <w:r>
        <w:t xml:space="preserve"> Cross-references: G5509.</w:t>
      </w:r>
    </w:p>
  </w:footnote>
  <w:footnote w:id="8650">
    <w:p>
      <w:pPr>
        <w:pStyle w:val="FootnoteText"/>
      </w:pPr>
      <w:r>
        <w:rPr>
          <w:rStyle w:val="FootnoteReference"/>
        </w:rPr>
        <w:footnoteRef/>
      </w:r>
      <w:r>
        <w:t xml:space="preserve"> Cross-references for "that": John 10:35; John 12:38-39; John 19:28; John 19:36-37.</w:t>
      </w:r>
    </w:p>
  </w:footnote>
  <w:footnote w:id="8651">
    <w:p>
      <w:pPr>
        <w:pStyle w:val="FootnoteText"/>
      </w:pPr>
      <w:r>
        <w:rPr>
          <w:rStyle w:val="FootnoteReference"/>
        </w:rPr>
        <w:footnoteRef/>
      </w:r>
      <w:r>
        <w:t xml:space="preserve"> Cross-references for "They parted": Ps 22:18; Isa 10:7; Acts 13:27.</w:t>
      </w:r>
    </w:p>
  </w:footnote>
  <w:footnote w:id="8652">
    <w:p>
      <w:pPr>
        <w:pStyle w:val="FootnoteText"/>
      </w:pPr>
      <w:r>
        <w:rPr>
          <w:rStyle w:val="FootnoteReference"/>
        </w:rPr>
        <w:footnoteRef/>
      </w:r>
      <w:r>
        <w:t xml:space="preserve"> Cross-references for "his mother": Luke 2:35.</w:t>
      </w:r>
    </w:p>
  </w:footnote>
  <w:footnote w:id="8653">
    <w:p>
      <w:pPr>
        <w:pStyle w:val="FootnoteText"/>
      </w:pPr>
      <w:r>
        <w:rPr>
          <w:rStyle w:val="FootnoteReference"/>
        </w:rPr>
        <w:footnoteRef/>
      </w:r>
      <w:r>
        <w:t xml:space="preserve"> Cross-references for "and his": Matt 27:55-56; Mark 15:40-41; Luke 23:49.</w:t>
      </w:r>
    </w:p>
  </w:footnote>
  <w:footnote w:id="8654">
    <w:p>
      <w:pPr>
        <w:pStyle w:val="FootnoteText"/>
      </w:pPr>
      <w:r>
        <w:rPr>
          <w:rStyle w:val="FootnoteReference"/>
        </w:rPr>
        <w:footnoteRef/>
      </w:r>
      <w:r>
        <w:t xml:space="preserve"> Name meaning: Mary (Miryam) — Bitter; beloved; exalted one. Mother of Jesus; experienced bitterness yet exaltation.</w:t>
      </w:r>
    </w:p>
  </w:footnote>
  <w:footnote w:id="8655">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8656">
    <w:p>
      <w:pPr>
        <w:pStyle w:val="FootnoteText"/>
      </w:pPr>
      <w:r>
        <w:rPr>
          <w:rStyle w:val="FootnoteReference"/>
        </w:rPr>
        <w:footnoteRef/>
      </w:r>
      <w:r>
        <w:t xml:space="preserve"> Name meaning: Mary Magdalene (Miryam) — Of Magdala. First witness to the resurrection.</w:t>
      </w:r>
    </w:p>
  </w:footnote>
  <w:footnote w:id="8657">
    <w:p>
      <w:pPr>
        <w:pStyle w:val="FootnoteText"/>
      </w:pPr>
      <w:r>
        <w:rPr>
          <w:rStyle w:val="FootnoteReference"/>
        </w:rPr>
        <w:footnoteRef/>
      </w:r>
      <w:r>
        <w:t xml:space="preserve"> People-name: Magdalene. People-name meaning: Magdalene — a person from Magdala. Source form: Magdalene.</w:t>
      </w:r>
    </w:p>
  </w:footnote>
  <w:footnote w:id="8658">
    <w:p>
      <w:pPr>
        <w:pStyle w:val="FootnoteText"/>
      </w:pPr>
      <w:r>
        <w:rPr>
          <w:rStyle w:val="FootnoteReference"/>
        </w:rPr>
        <w:footnoteRef/>
      </w:r>
      <w:r>
        <w:t xml:space="preserve"> Cross-references for "Cleophas": Luke 24:18.</w:t>
      </w:r>
    </w:p>
  </w:footnote>
  <w:footnote w:id="8659">
    <w:p>
      <w:pPr>
        <w:pStyle w:val="FootnoteText"/>
      </w:pPr>
      <w:r>
        <w:rPr>
          <w:rStyle w:val="FootnoteReference"/>
        </w:rPr>
        <w:footnoteRef/>
      </w:r>
      <w:r>
        <w:t xml:space="preserve"> Cross-references for "and Mary": Mark 16:9; Luke 8:2; John 20:1; John 20:11-18.</w:t>
      </w:r>
    </w:p>
  </w:footnote>
  <w:footnote w:id="8660">
    <w:p>
      <w:pPr>
        <w:pStyle w:val="FootnoteText"/>
      </w:pPr>
      <w:r>
        <w:rPr>
          <w:rStyle w:val="FootnoteReference"/>
        </w:rPr>
        <w:footnoteRef/>
      </w:r>
      <w:r>
        <w:t xml:space="preserve"> Cross-references for "whom": John 13:23; John 20:2; John 21:7; John 21:20; John 21:24.</w:t>
      </w:r>
    </w:p>
  </w:footnote>
  <w:footnote w:id="8661">
    <w:p>
      <w:pPr>
        <w:pStyle w:val="FootnoteText"/>
      </w:pPr>
      <w:r>
        <w:rPr>
          <w:rStyle w:val="FootnoteReference"/>
        </w:rPr>
        <w:footnoteRef/>
      </w:r>
      <w:r>
        <w:t xml:space="preserve"> Cross-references for "Woman": John 2:4.</w:t>
      </w:r>
    </w:p>
  </w:footnote>
  <w:footnote w:id="8662">
    <w:p>
      <w:pPr>
        <w:pStyle w:val="FootnoteText"/>
      </w:pPr>
      <w:r>
        <w:rPr>
          <w:rStyle w:val="FootnoteReference"/>
        </w:rPr>
        <w:footnoteRef/>
      </w:r>
      <w:r>
        <w:t xml:space="preserve"> Cross-references for "took": 1John 3:18-19.</w:t>
      </w:r>
    </w:p>
  </w:footnote>
  <w:footnote w:id="8663">
    <w:p>
      <w:pPr>
        <w:pStyle w:val="FootnoteText"/>
      </w:pPr>
      <w:r>
        <w:rPr>
          <w:rStyle w:val="FootnoteReference"/>
        </w:rPr>
        <w:footnoteRef/>
      </w:r>
      <w:r>
        <w:t xml:space="preserve"> Cross-references for "Behold": Gen 45:8; Gen 47:12; Matt 12:48-50; Matt 25:40; Mark 3:34; 1Tim 5:2-4.</w:t>
      </w:r>
    </w:p>
  </w:footnote>
  <w:footnote w:id="8664">
    <w:p>
      <w:pPr>
        <w:pStyle w:val="FootnoteText"/>
      </w:pPr>
      <w:r>
        <w:rPr>
          <w:rStyle w:val="FootnoteReference"/>
        </w:rPr>
        <w:footnoteRef/>
      </w:r>
      <w:r>
        <w:t xml:space="preserve"> Cross-references: John 1:11; John 16:32.</w:t>
      </w:r>
    </w:p>
  </w:footnote>
  <w:footnote w:id="8665">
    <w:p>
      <w:pPr>
        <w:pStyle w:val="FootnoteText"/>
      </w:pPr>
      <w:r>
        <w:rPr>
          <w:rStyle w:val="FootnoteReference"/>
        </w:rPr>
        <w:footnoteRef/>
      </w:r>
      <w:r>
        <w:t xml:space="preserve"> Cross-references for "Jesus": Luke 9:31; Luke 12:50; Luke 18:31; Luke 22:37; John 13:1; John 18:4; John 19:30; Acts 13:29.</w:t>
      </w:r>
    </w:p>
  </w:footnote>
  <w:footnote w:id="8666">
    <w:p>
      <w:pPr>
        <w:pStyle w:val="FootnoteText"/>
      </w:pPr>
      <w:r>
        <w:rPr>
          <w:rStyle w:val="FootnoteReference"/>
        </w:rPr>
        <w:footnoteRef/>
      </w:r>
      <w:r>
        <w:t xml:space="preserve"> Cross-references for "that the": Ps 22:15; Ps 69:21.</w:t>
      </w:r>
    </w:p>
  </w:footnote>
  <w:footnote w:id="8667">
    <w:p>
      <w:pPr>
        <w:pStyle w:val="FootnoteText"/>
      </w:pPr>
      <w:r>
        <w:rPr>
          <w:rStyle w:val="FootnoteReference"/>
        </w:rPr>
        <w:footnoteRef/>
      </w:r>
      <w:r>
        <w:t xml:space="preserve"> Cross-references for "was set": Matt 27:34; Matt 27:48; Mark 15:36; Luke 23:36.</w:t>
      </w:r>
    </w:p>
  </w:footnote>
  <w:footnote w:id="8668">
    <w:p>
      <w:pPr>
        <w:pStyle w:val="FootnoteText"/>
      </w:pPr>
      <w:r>
        <w:rPr>
          <w:rStyle w:val="FootnoteReference"/>
        </w:rPr>
        <w:footnoteRef/>
      </w:r>
      <w:r>
        <w:t xml:space="preserve"> Cross-references for "hyssop": Exod 12:22; Num 19:18; 1Kgs 4:33; Ps 51:7.</w:t>
      </w:r>
    </w:p>
  </w:footnote>
  <w:footnote w:id="8669">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70">
    <w:p>
      <w:pPr>
        <w:pStyle w:val="FootnoteText"/>
      </w:pPr>
      <w:r>
        <w:rPr>
          <w:rStyle w:val="FootnoteReference"/>
        </w:rPr>
        <w:footnoteRef/>
      </w:r>
      <w:r>
        <w:t xml:space="preserve"> Cross-references for "and he": Matt 20:28; Matt 27:50; Mark 15:37; Luke 23:46; John 10:11; John 10:18; Phil 2:8; Heb 2:14-15.</w:t>
      </w:r>
    </w:p>
  </w:footnote>
  <w:footnote w:id="8671">
    <w:p>
      <w:pPr>
        <w:pStyle w:val="FootnoteText"/>
      </w:pPr>
      <w:r>
        <w:rPr>
          <w:rStyle w:val="FootnoteReference"/>
        </w:rPr>
        <w:footnoteRef/>
      </w:r>
      <w:r>
        <w:t xml:space="preserve"> Cross-references for "because": Matt 27:62; Mark 15:42; John 19:14; John 19:42.</w:t>
      </w:r>
    </w:p>
  </w:footnote>
  <w:footnote w:id="8672">
    <w:p>
      <w:pPr>
        <w:pStyle w:val="FootnoteText"/>
      </w:pPr>
      <w:r>
        <w:rPr>
          <w:rStyle w:val="FootnoteReference"/>
        </w:rPr>
        <w:footnoteRef/>
      </w:r>
      <w:r>
        <w:t xml:space="preserve"> Cross-references for "that the": Deut 21:22-23.</w:t>
      </w:r>
    </w:p>
  </w:footnote>
  <w:footnote w:id="8673">
    <w:p>
      <w:pPr>
        <w:pStyle w:val="FootnoteText"/>
      </w:pPr>
      <w:r>
        <w:rPr>
          <w:rStyle w:val="FootnoteReference"/>
        </w:rPr>
        <w:footnoteRef/>
      </w:r>
      <w:r>
        <w:t xml:space="preserve"> Cross-references for "that sabbath": Lev 23:7-16.</w:t>
      </w:r>
    </w:p>
  </w:footnote>
  <w:footnote w:id="8674">
    <w:p>
      <w:pPr>
        <w:pStyle w:val="FootnoteText"/>
      </w:pPr>
      <w:r>
        <w:rPr>
          <w:rStyle w:val="FootnoteReference"/>
        </w:rPr>
        <w:footnoteRef/>
      </w:r>
      <w:r>
        <w:t xml:space="preserve"> Cross-references for "their": Prov 12:10; Mic 3:3; John 19:1.</w:t>
      </w:r>
    </w:p>
  </w:footnote>
  <w:footnote w:id="8675">
    <w:p>
      <w:pPr>
        <w:pStyle w:val="FootnoteText"/>
      </w:pPr>
      <w:r>
        <w:rPr>
          <w:rStyle w:val="FootnoteReference"/>
        </w:rPr>
        <w:footnoteRef/>
      </w:r>
      <w:r>
        <w:t xml:space="preserve"> Cross-references for "of the first": Luke 23:39-43; John 19:18.</w:t>
      </w:r>
    </w:p>
  </w:footnote>
  <w:footnote w:id="8676">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77">
    <w:p>
      <w:pPr>
        <w:pStyle w:val="FootnoteText"/>
      </w:pPr>
      <w:r>
        <w:rPr>
          <w:rStyle w:val="FootnoteReference"/>
        </w:rPr>
        <w:footnoteRef/>
      </w:r>
      <w:r>
        <w:t xml:space="preserve"> Cross-references for "he that": John 19:26; John 21:24; Acts 10:39; Heb 2:3-4; 1Pet 5:1; 1John 1:1-3.</w:t>
      </w:r>
    </w:p>
  </w:footnote>
  <w:footnote w:id="8678">
    <w:p>
      <w:pPr>
        <w:pStyle w:val="FootnoteText"/>
      </w:pPr>
      <w:r>
        <w:rPr>
          <w:rStyle w:val="FootnoteReference"/>
        </w:rPr>
        <w:footnoteRef/>
      </w:r>
      <w:r>
        <w:t xml:space="preserve"> Cross-references for "that ye": John 11:15; John 11:42; John 14:29; John 17:20-21; John 20:31; Rom 15:4; 1John 5:13.</w:t>
      </w:r>
    </w:p>
  </w:footnote>
  <w:footnote w:id="8679">
    <w:p>
      <w:pPr>
        <w:pStyle w:val="FootnoteText"/>
      </w:pPr>
      <w:r>
        <w:rPr>
          <w:rStyle w:val="FootnoteReference"/>
        </w:rPr>
        <w:footnoteRef/>
      </w:r>
      <w:r>
        <w:t xml:space="preserve"> Cross-references for "that the": Exod 12:46; Num 9:12; Ps 22:14; Ps 34:20; Ps 35:10.</w:t>
      </w:r>
    </w:p>
  </w:footnote>
  <w:footnote w:id="8680">
    <w:p>
      <w:pPr>
        <w:pStyle w:val="FootnoteText"/>
      </w:pPr>
      <w:r>
        <w:rPr>
          <w:rStyle w:val="FootnoteReference"/>
        </w:rPr>
        <w:footnoteRef/>
      </w:r>
      <w:r>
        <w:t xml:space="preserve"> Cross-references: Ps 22:16-17; Zech 12:10; Rev 1:7.</w:t>
      </w:r>
    </w:p>
  </w:footnote>
  <w:footnote w:id="8681">
    <w:p>
      <w:pPr>
        <w:pStyle w:val="FootnoteText"/>
      </w:pPr>
      <w:r>
        <w:rPr>
          <w:rStyle w:val="FootnoteReference"/>
        </w:rPr>
        <w:footnoteRef/>
      </w:r>
      <w:r>
        <w:t xml:space="preserve"> Personal name: Joseph. Personal-name meaning: Joseph — He adds; may He add. Source form: Joseph.</w:t>
      </w:r>
    </w:p>
  </w:footnote>
  <w:footnote w:id="868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8683">
    <w:p>
      <w:pPr>
        <w:pStyle w:val="FootnoteText"/>
      </w:pPr>
      <w:r>
        <w:rPr>
          <w:rStyle w:val="FootnoteReference"/>
        </w:rPr>
        <w:footnoteRef/>
      </w:r>
      <w:r>
        <w:t xml:space="preserve"> Cross-references for "Joseph": Matt 27:57-60; Mark 15:42-46; Luke 23:50.</w:t>
      </w:r>
    </w:p>
  </w:footnote>
  <w:footnote w:id="8684">
    <w:p>
      <w:pPr>
        <w:pStyle w:val="FootnoteText"/>
      </w:pPr>
      <w:r>
        <w:rPr>
          <w:rStyle w:val="FootnoteReference"/>
        </w:rPr>
        <w:footnoteRef/>
      </w:r>
      <w:r>
        <w:t xml:space="preserve"> Cross-references: Prov 29:25; John 9:22; John 12:42; Phil 1:14.</w:t>
      </w:r>
    </w:p>
  </w:footnote>
  <w:footnote w:id="8685">
    <w:p>
      <w:pPr>
        <w:pStyle w:val="FootnoteText"/>
      </w:pPr>
      <w:r>
        <w:rPr>
          <w:rStyle w:val="FootnoteReference"/>
        </w:rPr>
        <w:footnoteRef/>
      </w:r>
      <w:r>
        <w:t xml:space="preserve"> Name meaning: Nicodemus (Nikodemos) — Victory of the people. Came to Jesus by night seeking truth.</w:t>
      </w:r>
    </w:p>
  </w:footnote>
  <w:footnote w:id="8686">
    <w:p>
      <w:pPr>
        <w:pStyle w:val="FootnoteText"/>
      </w:pPr>
      <w:r>
        <w:rPr>
          <w:rStyle w:val="FootnoteReference"/>
        </w:rPr>
        <w:footnoteRef/>
      </w:r>
      <w:r>
        <w:t xml:space="preserve"> Cross-references for "Nicodemus": Matt 12:20; Matt 19:30; John 3:1-21; John 7:50-52.</w:t>
      </w:r>
    </w:p>
  </w:footnote>
  <w:footnote w:id="8687">
    <w:p>
      <w:pPr>
        <w:pStyle w:val="FootnoteText"/>
      </w:pPr>
      <w:r>
        <w:rPr>
          <w:rStyle w:val="FootnoteReference"/>
        </w:rPr>
        <w:footnoteRef/>
      </w:r>
      <w:r>
        <w:t xml:space="preserve"> Cross-references: 2Chr 16:14; Song 4:6; Song 4:14; John 12:7.</w:t>
      </w:r>
    </w:p>
  </w:footnote>
  <w:footnote w:id="8688">
    <w:p>
      <w:pPr>
        <w:pStyle w:val="FootnoteText"/>
      </w:pPr>
      <w:r>
        <w:rPr>
          <w:rStyle w:val="FootnoteReference"/>
        </w:rPr>
        <w:footnoteRef/>
      </w:r>
      <w:r>
        <w:t xml:space="preserve"> Cross-references for "wound": John 11:44; John 20:5-7; Acts 5:6.</w:t>
      </w:r>
    </w:p>
  </w:footnote>
  <w:footnote w:id="8689">
    <w:p>
      <w:pPr>
        <w:pStyle w:val="FootnoteText"/>
      </w:pPr>
      <w:r>
        <w:rPr>
          <w:rStyle w:val="FootnoteReference"/>
        </w:rPr>
        <w:footnoteRef/>
      </w:r>
      <w:r>
        <w:t xml:space="preserve"> Cross-references for "and in": 2Kgs 23:30; Isa 22:16; Matt 27:60; Matt 27:64-66; Luke 23:53; John 20:15.</w:t>
      </w:r>
    </w:p>
  </w:footnote>
  <w:footnote w:id="8690">
    <w:p>
      <w:pPr>
        <w:pStyle w:val="FootnoteText"/>
      </w:pPr>
      <w:r>
        <w:rPr>
          <w:rStyle w:val="FootnoteReference"/>
        </w:rPr>
        <w:footnoteRef/>
      </w:r>
      <w:r>
        <w:t xml:space="preserve"> Cross-references for "laid": Ps 22:15; Isa 53:9; Matt 12:40; Acts 13:29; 1Cor 15:4; Col 2:12.</w:t>
      </w:r>
    </w:p>
  </w:footnote>
  <w:footnote w:id="8691">
    <w:p>
      <w:pPr>
        <w:pStyle w:val="FootnoteText"/>
      </w:pPr>
      <w:r>
        <w:rPr>
          <w:rStyle w:val="FootnoteReference"/>
        </w:rPr>
        <w:footnoteRef/>
      </w:r>
      <w:r>
        <w:t xml:space="preserve"> Cross-references for "because": John 19:14; John 19:31.</w:t>
      </w:r>
    </w:p>
  </w:footnote>
  <w:footnote w:id="8692">
    <w:p>
      <w:pPr>
        <w:pStyle w:val="FootnoteText"/>
      </w:pPr>
      <w:r>
        <w:rPr>
          <w:rStyle w:val="FootnoteReference"/>
        </w:rPr>
        <w:footnoteRef/>
      </w:r>
      <w:r>
        <w:t xml:space="preserve"> Cross-references for "first": John 20:19; John 20:26; Acts 20:7; 1Cor 16:2; Rev 1:10.</w:t>
      </w:r>
    </w:p>
  </w:footnote>
  <w:footnote w:id="8693">
    <w:p>
      <w:pPr>
        <w:pStyle w:val="FootnoteText"/>
      </w:pPr>
      <w:r>
        <w:rPr>
          <w:rStyle w:val="FootnoteReference"/>
        </w:rPr>
        <w:footnoteRef/>
      </w:r>
      <w:r>
        <w:t xml:space="preserve"> Name meaning: Mary (Miryam) — Bitter; beloved; exalted one. Mother of Jesus; experienced bitterness yet exaltation.</w:t>
      </w:r>
    </w:p>
  </w:footnote>
  <w:footnote w:id="8694">
    <w:p>
      <w:pPr>
        <w:pStyle w:val="FootnoteText"/>
      </w:pPr>
      <w:r>
        <w:rPr>
          <w:rStyle w:val="FootnoteReference"/>
        </w:rPr>
        <w:footnoteRef/>
      </w:r>
      <w:r>
        <w:t xml:space="preserve"> People-name: Magdalene. People-name meaning: Magdalene — a person from Magdala. Source form: Magdalene.</w:t>
      </w:r>
    </w:p>
  </w:footnote>
  <w:footnote w:id="8695">
    <w:p>
      <w:pPr>
        <w:pStyle w:val="FootnoteText"/>
      </w:pPr>
      <w:r>
        <w:rPr>
          <w:rStyle w:val="FootnoteReference"/>
        </w:rPr>
        <w:footnoteRef/>
      </w:r>
      <w:r>
        <w:t xml:space="preserve"> Cross-references for "the stone": Matt 27:60; Matt 27:64-66; Matt 28:2; Mark 15:46; Mark 16:3-4.</w:t>
      </w:r>
    </w:p>
  </w:footnote>
  <w:footnote w:id="8696">
    <w:p>
      <w:pPr>
        <w:pStyle w:val="FootnoteText"/>
      </w:pPr>
      <w:r>
        <w:rPr>
          <w:rStyle w:val="FootnoteReference"/>
        </w:rPr>
        <w:footnoteRef/>
      </w:r>
      <w:r>
        <w:t xml:space="preserve"> Name meaning: Mary Magdalene (Miryam) — Of Magdala. First witness to the resurrection.</w:t>
      </w:r>
    </w:p>
  </w:footnote>
  <w:footnote w:id="8697">
    <w:p>
      <w:pPr>
        <w:pStyle w:val="FootnoteText"/>
      </w:pPr>
      <w:r>
        <w:rPr>
          <w:rStyle w:val="FootnoteReference"/>
        </w:rPr>
        <w:footnoteRef/>
      </w:r>
      <w:r>
        <w:t xml:space="preserve"> Cross-references for "cometh": Matt 28:1; Matt 28:1-10; Matt 28:9-10; Mark 16:1-2; Mark 16:9; Luke 24:1-10; Luke 24:12.</w:t>
      </w:r>
    </w:p>
  </w:footnote>
  <w:footnote w:id="8698">
    <w:p>
      <w:pPr>
        <w:pStyle w:val="FootnoteText"/>
      </w:pPr>
      <w:r>
        <w:rPr>
          <w:rStyle w:val="FootnoteReference"/>
        </w:rPr>
        <w:footnoteRef/>
      </w:r>
      <w:r>
        <w:t xml:space="preserve"> Personal name: Simon. Personal-name meaning: Simon — that hears; that obeys. Source form: Simon.</w:t>
      </w:r>
    </w:p>
  </w:footnote>
  <w:footnote w:id="8699">
    <w:p>
      <w:pPr>
        <w:pStyle w:val="FootnoteText"/>
      </w:pPr>
      <w:r>
        <w:rPr>
          <w:rStyle w:val="FootnoteReference"/>
        </w:rPr>
        <w:footnoteRef/>
      </w:r>
      <w:r>
        <w:t xml:space="preserve"> Name meaning: Peter (Kepha; Petros) — Rock; stone. The rock-like apostle.</w:t>
      </w:r>
    </w:p>
  </w:footnote>
  <w:footnote w:id="8700">
    <w:p>
      <w:pPr>
        <w:pStyle w:val="FootnoteText"/>
      </w:pPr>
      <w:r>
        <w:rPr>
          <w:rStyle w:val="FootnoteReference"/>
        </w:rPr>
        <w:footnoteRef/>
      </w:r>
      <w:r>
        <w:t xml:space="preserve"> Cross-references for "to the": John 13:23; John 19:26; John 21:7; John 21:20; John 21:24.</w:t>
      </w:r>
    </w:p>
  </w:footnote>
  <w:footnote w:id="8701">
    <w:p>
      <w:pPr>
        <w:pStyle w:val="FootnoteText"/>
      </w:pPr>
      <w:r>
        <w:rPr>
          <w:rStyle w:val="FootnoteReference"/>
        </w:rPr>
        <w:footnoteRef/>
      </w:r>
      <w:r>
        <w:t xml:space="preserve"> Name meaning: Jesus (Yeshua) — Yahweh saves. He will save His people from their sins.</w:t>
      </w:r>
    </w:p>
  </w:footnote>
  <w:footnote w:id="8702">
    <w:p>
      <w:pPr>
        <w:pStyle w:val="FootnoteText"/>
      </w:pPr>
      <w:r>
        <w:rPr>
          <w:rStyle w:val="FootnoteReference"/>
        </w:rPr>
        <w:footnoteRef/>
      </w:r>
      <w:r>
        <w:t xml:space="preserve"> Cross-references for "They have taken": Matt 27:63-64; John 20:9; John 20:13; John 20:15.</w:t>
      </w:r>
    </w:p>
  </w:footnote>
  <w:footnote w:id="8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04">
    <w:p>
      <w:pPr>
        <w:pStyle w:val="FootnoteText"/>
      </w:pPr>
      <w:r>
        <w:rPr>
          <w:rStyle w:val="FootnoteReference"/>
        </w:rPr>
        <w:footnoteRef/>
      </w:r>
      <w:r>
        <w:t xml:space="preserve"> Cross-references: Luke 24:12.</w:t>
      </w:r>
    </w:p>
  </w:footnote>
  <w:footnote w:id="8705">
    <w:p>
      <w:pPr>
        <w:pStyle w:val="FootnoteText"/>
      </w:pPr>
      <w:r>
        <w:rPr>
          <w:rStyle w:val="FootnoteReference"/>
        </w:rPr>
        <w:footnoteRef/>
      </w:r>
      <w:r>
        <w:t xml:space="preserve"> Cross-references for "outrun": Lev 13:30; 2Sam 18:23; 1Cor 9:24; 2Cor 8:12.</w:t>
      </w:r>
    </w:p>
  </w:footnote>
  <w:footnote w:id="8706">
    <w:p>
      <w:pPr>
        <w:pStyle w:val="FootnoteText"/>
      </w:pPr>
      <w:r>
        <w:rPr>
          <w:rStyle w:val="FootnoteReference"/>
        </w:rPr>
        <w:footnoteRef/>
      </w:r>
      <w:r>
        <w:t xml:space="preserve"> Cross-references: John 11:44; John 19:40.</w:t>
      </w:r>
    </w:p>
  </w:footnote>
  <w:footnote w:id="8707">
    <w:p>
      <w:pPr>
        <w:pStyle w:val="FootnoteText"/>
      </w:pPr>
      <w:r>
        <w:rPr>
          <w:rStyle w:val="FootnoteReference"/>
        </w:rPr>
        <w:footnoteRef/>
      </w:r>
      <w:r>
        <w:t xml:space="preserve"> Cross-references: Matt 16:15-16; Luke 22:31-32; John 6:67-69; John 18:17; John 18:25-27; John 21:7; John 21:15-17.</w:t>
      </w:r>
    </w:p>
  </w:footnote>
  <w:footnote w:id="8708">
    <w:p>
      <w:pPr>
        <w:pStyle w:val="FootnoteText"/>
      </w:pPr>
      <w:r>
        <w:rPr>
          <w:rStyle w:val="FootnoteReference"/>
        </w:rPr>
        <w:footnoteRef/>
      </w:r>
      <w:r>
        <w:t xml:space="preserve"> Cross-references: John 11:44.</w:t>
      </w:r>
    </w:p>
  </w:footnote>
  <w:footnote w:id="8709">
    <w:p>
      <w:pPr>
        <w:pStyle w:val="FootnoteText"/>
      </w:pPr>
      <w:r>
        <w:rPr>
          <w:rStyle w:val="FootnoteReference"/>
        </w:rPr>
        <w:footnoteRef/>
      </w:r>
      <w:r>
        <w:t xml:space="preserve"> Cross-references for "and he": John 1:50; John 20:25; John 20:29.</w:t>
      </w:r>
    </w:p>
  </w:footnote>
  <w:footnote w:id="8710">
    <w:p>
      <w:pPr>
        <w:pStyle w:val="FootnoteText"/>
      </w:pPr>
      <w:r>
        <w:rPr>
          <w:rStyle w:val="FootnoteReference"/>
        </w:rPr>
        <w:footnoteRef/>
      </w:r>
      <w:r>
        <w:t xml:space="preserve"> Cross-references for "that": Ps 16:10; Ps 22:15; Ps 22:22-31; Isa 25:8; Isa 26:19; Isa 53:10-12; Hos 13:14; Acts 2:25-32; Acts 13:29-37; 1Cor 15:4.</w:t>
      </w:r>
    </w:p>
  </w:footnote>
  <w:footnote w:id="8711">
    <w:p>
      <w:pPr>
        <w:pStyle w:val="FootnoteText"/>
      </w:pPr>
      <w:r>
        <w:rPr>
          <w:rStyle w:val="FootnoteReference"/>
        </w:rPr>
        <w:footnoteRef/>
      </w:r>
      <w:r>
        <w:t xml:space="preserve"> Cross-references: Matt 16:21-22; Mark 8:31-33; Mark 9:9-10; Mark 9:31-32; Luke 9:45; Luke 18:33-34; Luke 24:26; Luke 24:44-46.</w:t>
      </w:r>
    </w:p>
  </w:footnote>
  <w:footnote w:id="8712">
    <w:p>
      <w:pPr>
        <w:pStyle w:val="FootnoteText"/>
      </w:pPr>
      <w:r>
        <w:rPr>
          <w:rStyle w:val="FootnoteReference"/>
        </w:rPr>
        <w:footnoteRef/>
      </w:r>
      <w:r>
        <w:t xml:space="preserve"> Cross-references for "went": John 7:53; John 16:32.</w:t>
      </w:r>
    </w:p>
  </w:footnote>
  <w:footnote w:id="8713">
    <w:p>
      <w:pPr>
        <w:pStyle w:val="FootnoteText"/>
      </w:pPr>
      <w:r>
        <w:rPr>
          <w:rStyle w:val="FootnoteReference"/>
        </w:rPr>
        <w:footnoteRef/>
      </w:r>
      <w:r>
        <w:t xml:space="preserve"> Cross-references: John 20:5 (5).</w:t>
      </w:r>
    </w:p>
  </w:footnote>
  <w:footnote w:id="8714">
    <w:p>
      <w:pPr>
        <w:pStyle w:val="FootnoteText"/>
      </w:pPr>
      <w:r>
        <w:rPr>
          <w:rStyle w:val="FootnoteReference"/>
        </w:rPr>
        <w:footnoteRef/>
      </w:r>
      <w:r>
        <w:t xml:space="preserve"> Cross-references for "seeth": Matt 28:3-5; Mark 16:5-6; Luke 24:3-7; Luke 24:22-23.</w:t>
      </w:r>
    </w:p>
  </w:footnote>
  <w:footnote w:id="8715">
    <w:p>
      <w:pPr>
        <w:pStyle w:val="FootnoteText"/>
      </w:pPr>
      <w:r>
        <w:rPr>
          <w:rStyle w:val="FootnoteReference"/>
        </w:rPr>
        <w:footnoteRef/>
      </w:r>
      <w:r>
        <w:t xml:space="preserve"> Cross-references: 2Chr 5:12; Dan 7:9; Matt 17:2; Acts 1:10; Rev 3:4; Rev 7:14.</w:t>
      </w:r>
    </w:p>
  </w:footnote>
  <w:footnote w:id="8716">
    <w:p>
      <w:pPr>
        <w:pStyle w:val="FootnoteText"/>
      </w:pPr>
      <w:r>
        <w:rPr>
          <w:rStyle w:val="FootnoteReference"/>
        </w:rPr>
        <w:footnoteRef/>
      </w:r>
      <w:r>
        <w:t xml:space="preserve"> Cross-references for "Woman": John 2:4; John 19:26.</w:t>
      </w:r>
    </w:p>
  </w:footnote>
  <w:footnote w:id="8717">
    <w:p>
      <w:pPr>
        <w:pStyle w:val="FootnoteText"/>
      </w:pPr>
      <w:r>
        <w:rPr>
          <w:rStyle w:val="FootnoteReference"/>
        </w:rPr>
        <w:footnoteRef/>
      </w:r>
      <w:r>
        <w:t xml:space="preserve"> Cross-references for "Because": John 20:2.</w:t>
      </w:r>
    </w:p>
  </w:footnote>
  <w:footnote w:id="8718">
    <w:p>
      <w:pPr>
        <w:pStyle w:val="FootnoteText"/>
      </w:pPr>
      <w:r>
        <w:rPr>
          <w:rStyle w:val="FootnoteReference"/>
        </w:rPr>
        <w:footnoteRef/>
      </w:r>
      <w:r>
        <w:t xml:space="preserve"> Cross-references: 1Sam 1:8; Ps 43:3-5; Eccl 3:4; Jer 31:16; Luke 24:17; John 14:27-28; John 16:6-7; John 16:20-22; John 20:15; Acts 21:13.</w:t>
      </w:r>
    </w:p>
  </w:footnote>
  <w:footnote w:id="8719">
    <w:p>
      <w:pPr>
        <w:pStyle w:val="FootnoteText"/>
      </w:pPr>
      <w:r>
        <w:rPr>
          <w:rStyle w:val="FootnoteReference"/>
        </w:rPr>
        <w:footnoteRef/>
      </w:r>
      <w:r>
        <w:t xml:space="preserve"> Cross-references for "and saw": Song 3:3-4; Matt 28:9; Mark 16:9.</w:t>
      </w:r>
    </w:p>
  </w:footnote>
  <w:footnote w:id="8720">
    <w:p>
      <w:pPr>
        <w:pStyle w:val="FootnoteText"/>
      </w:pPr>
      <w:r>
        <w:rPr>
          <w:rStyle w:val="FootnoteReference"/>
        </w:rPr>
        <w:footnoteRef/>
      </w:r>
      <w:r>
        <w:t xml:space="preserve"> Cross-references for "and knew": Mark 16:12; Luke 4:30; Luke 24:16; Luke 24:31; John 8:59; John 21:4.</w:t>
      </w:r>
    </w:p>
  </w:footnote>
  <w:footnote w:id="8721">
    <w:p>
      <w:pPr>
        <w:pStyle w:val="FootnoteText"/>
      </w:pPr>
      <w:r>
        <w:rPr>
          <w:rStyle w:val="FootnoteReference"/>
        </w:rPr>
        <w:footnoteRef/>
      </w:r>
      <w:r>
        <w:t xml:space="preserve"> Cross-references for "whom": Song 3:2; Song 6:1; Matt 28:5; Mark 16:6; Luke 24:5; John 1:38; John 18:4; John 18:7.</w:t>
      </w:r>
    </w:p>
  </w:footnote>
  <w:footnote w:id="8722">
    <w:p>
      <w:pPr>
        <w:pStyle w:val="FootnoteText"/>
      </w:pPr>
      <w:r>
        <w:rPr>
          <w:rStyle w:val="FootnoteReference"/>
        </w:rPr>
        <w:footnoteRef/>
      </w:r>
      <w:r>
        <w:t xml:space="preserve"> Personal name: Sir. Personal-name meaning: Zur — stone; rock; that besieges. Standard English equivalent: Zur. Source form: Sir.</w:t>
      </w:r>
    </w:p>
  </w:footnote>
  <w:footnote w:id="8723">
    <w:p>
      <w:pPr>
        <w:pStyle w:val="FootnoteText"/>
      </w:pPr>
      <w:r>
        <w:rPr>
          <w:rStyle w:val="FootnoteReference"/>
        </w:rPr>
        <w:footnoteRef/>
      </w:r>
      <w:r>
        <w:t xml:space="preserve"> Cross-references: 1Sam 1:16; Matt 12:34.</w:t>
      </w:r>
    </w:p>
  </w:footnote>
  <w:footnote w:id="8724">
    <w:p>
      <w:pPr>
        <w:pStyle w:val="FootnoteText"/>
      </w:pPr>
      <w:r>
        <w:rPr>
          <w:rStyle w:val="FootnoteReference"/>
        </w:rPr>
        <w:footnoteRef/>
      </w:r>
      <w:r>
        <w:t xml:space="preserve"> Cross-references for "Mary": Gen 22:1; Gen 22:11; Exod 3:4; Exod 33:17; 1Sam 3:6; 1Sam 3:10; Isa 43:1; Luke 10:41; John 10:3; Acts 9:4; Acts 10:3.</w:t>
      </w:r>
    </w:p>
  </w:footnote>
  <w:footnote w:id="872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8726">
    <w:p>
      <w:pPr>
        <w:pStyle w:val="FootnoteText"/>
      </w:pPr>
      <w:r>
        <w:rPr>
          <w:rStyle w:val="FootnoteReference"/>
        </w:rPr>
        <w:footnoteRef/>
      </w:r>
      <w:r>
        <w:t xml:space="preserve"> Cross-references: Gen 45:12; Song 2:8-17; Song 3:4; Song 5:2; Matt 14:27.</w:t>
      </w:r>
    </w:p>
  </w:footnote>
  <w:footnote w:id="8727">
    <w:p>
      <w:pPr>
        <w:pStyle w:val="FootnoteText"/>
      </w:pPr>
      <w:r>
        <w:rPr>
          <w:rStyle w:val="FootnoteReference"/>
        </w:rPr>
        <w:footnoteRef/>
      </w:r>
      <w:r>
        <w:t xml:space="preserve"> Cross-references for "Rabboni": Matt 23:8-10; John 1:38; John 1:49; John 3:2; John 6:25; John 11:28; John 13:13; John 20:28.</w:t>
      </w:r>
    </w:p>
  </w:footnote>
  <w:footnote w:id="8728">
    <w:p>
      <w:pPr>
        <w:pStyle w:val="FootnoteText"/>
      </w:pPr>
      <w:r>
        <w:rPr>
          <w:rStyle w:val="FootnoteReference"/>
        </w:rPr>
        <w:footnoteRef/>
      </w:r>
      <w:r>
        <w:t xml:space="preserve"> Cross-references for "Touch": 2Kgs 4:29; 2Kgs 7:9; Matt 28:7; Matt 28:9; Luke 10:4; John 20:27; G3361; G3450.</w:t>
      </w:r>
    </w:p>
  </w:footnote>
  <w:footnote w:id="872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30">
    <w:p>
      <w:pPr>
        <w:pStyle w:val="FootnoteText"/>
      </w:pPr>
      <w:r>
        <w:rPr>
          <w:rStyle w:val="FootnoteReference"/>
        </w:rPr>
        <w:footnoteRef/>
      </w:r>
      <w:r>
        <w:t xml:space="preserve"> Cross-references for "your Father": John 1:12-13; Rom 8:14-17; 2Cor 6:18; Gal 3:26; Gal 4:6-7; 1John 3:2; Rev 21:7.</w:t>
      </w:r>
    </w:p>
  </w:footnote>
  <w:footnote w:id="87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3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35">
    <w:p>
      <w:pPr>
        <w:pStyle w:val="FootnoteText"/>
      </w:pPr>
      <w:r>
        <w:rPr>
          <w:rStyle w:val="FootnoteReference"/>
        </w:rPr>
        <w:footnoteRef/>
      </w:r>
      <w:r>
        <w:t xml:space="preserve"> Cross-references for "my brethren": Ps 22:22; Matt 12:50; Matt 25:40; Matt 28:10; Rom 8:29; Heb 2:11-13.</w:t>
      </w:r>
    </w:p>
  </w:footnote>
  <w:footnote w:id="8736">
    <w:p>
      <w:pPr>
        <w:pStyle w:val="FootnoteText"/>
      </w:pPr>
      <w:r>
        <w:rPr>
          <w:rStyle w:val="FootnoteReference"/>
        </w:rPr>
        <w:footnoteRef/>
      </w:r>
      <w:r>
        <w:t xml:space="preserve"> Cross-references for "came": Matt 28:10; Mark 16:10-13; Luke 24:10.</w:t>
      </w:r>
    </w:p>
  </w:footnote>
  <w:footnote w:id="8737">
    <w:p>
      <w:pPr>
        <w:pStyle w:val="FootnoteText"/>
      </w:pPr>
      <w:r>
        <w:rPr>
          <w:rStyle w:val="FootnoteReference"/>
        </w:rPr>
        <w:footnoteRef/>
      </w:r>
      <w:r>
        <w:t xml:space="preserve"> Cross-references for "the same": Mark 16:14; Luke 24:36-49; 1Cor 15:5.</w:t>
      </w:r>
    </w:p>
  </w:footnote>
  <w:footnote w:id="8738">
    <w:p>
      <w:pPr>
        <w:pStyle w:val="FootnoteText"/>
      </w:pPr>
      <w:r>
        <w:rPr>
          <w:rStyle w:val="FootnoteReference"/>
        </w:rPr>
        <w:footnoteRef/>
      </w:r>
      <w:r>
        <w:t xml:space="preserve"> Cross-references for "when": Neh 6:10-11; John 20:26.</w:t>
      </w:r>
    </w:p>
  </w:footnote>
  <w:footnote w:id="8739">
    <w:p>
      <w:pPr>
        <w:pStyle w:val="FootnoteText"/>
      </w:pPr>
      <w:r>
        <w:rPr>
          <w:rStyle w:val="FootnoteReference"/>
        </w:rPr>
        <w:footnoteRef/>
      </w:r>
      <w:r>
        <w:t xml:space="preserve"> People-name: Jews. People-name meaning: Jews — People of Judah; Judeans. Source form: Jews.</w:t>
      </w:r>
    </w:p>
  </w:footnote>
  <w:footnote w:id="8740">
    <w:p>
      <w:pPr>
        <w:pStyle w:val="FootnoteText"/>
      </w:pPr>
      <w:r>
        <w:rPr>
          <w:rStyle w:val="FootnoteReference"/>
        </w:rPr>
        <w:footnoteRef/>
      </w:r>
      <w:r>
        <w:t xml:space="preserve"> Cross-references for "came": Matt 18:20; John 14:19-23; John 16:22.</w:t>
      </w:r>
    </w:p>
  </w:footnote>
  <w:footnote w:id="874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42">
    <w:p>
      <w:pPr>
        <w:pStyle w:val="FootnoteText"/>
      </w:pPr>
      <w:r>
        <w:rPr>
          <w:rStyle w:val="FootnoteReference"/>
        </w:rPr>
        <w:footnoteRef/>
      </w:r>
      <w:r>
        <w:t xml:space="preserve"> Cross-references for "he showed": Luke 24:39-40; John 20:27; 1John 1:1.</w:t>
      </w:r>
    </w:p>
  </w:footnote>
  <w:footnote w:id="8743">
    <w:p>
      <w:pPr>
        <w:pStyle w:val="FootnoteText"/>
      </w:pPr>
      <w:r>
        <w:rPr>
          <w:rStyle w:val="FootnoteReference"/>
        </w:rPr>
        <w:footnoteRef/>
      </w:r>
      <w:r>
        <w:t xml:space="preserve"> Cross-references for "Then": Isa 25:8-9; Matt 28:8; Luke 24:41; John 16:22.</w:t>
      </w:r>
    </w:p>
  </w:footnote>
  <w:footnote w:id="8744">
    <w:p>
      <w:pPr>
        <w:pStyle w:val="FootnoteText"/>
      </w:pPr>
      <w:r>
        <w:rPr>
          <w:rStyle w:val="FootnoteReference"/>
        </w:rPr>
        <w:footnoteRef/>
      </w:r>
      <w:r>
        <w:t xml:space="preserve"> Cross-references for "Peace": John 14:27.</w:t>
      </w:r>
    </w:p>
  </w:footnote>
  <w:footnote w:id="874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46">
    <w:p>
      <w:pPr>
        <w:pStyle w:val="FootnoteText"/>
      </w:pPr>
      <w:r>
        <w:rPr>
          <w:rStyle w:val="FootnoteReference"/>
        </w:rPr>
        <w:footnoteRef/>
      </w:r>
      <w:r>
        <w:t xml:space="preserve"> Cross-references for "he breathed": Gen 2:7; Job 33:4; Ps 33:6; Ezek 37:9.</w:t>
      </w:r>
    </w:p>
  </w:footnote>
  <w:footnote w:id="8747">
    <w:p>
      <w:pPr>
        <w:pStyle w:val="FootnoteText"/>
      </w:pPr>
      <w:r>
        <w:rPr>
          <w:rStyle w:val="FootnoteReference"/>
        </w:rPr>
        <w:footnoteRef/>
      </w:r>
      <w:r>
        <w:t xml:space="preserve"> Cross-references for "Receive": John 14:16; John 15:26; John 16:7; Acts 2:4; Acts 2:38; Acts 4:8; Acts 8:15; Acts 10:47; Acts 19:2; Gal 3:2.</w:t>
      </w:r>
    </w:p>
  </w:footnote>
  <w:footnote w:id="8748">
    <w:p>
      <w:pPr>
        <w:pStyle w:val="FootnoteText"/>
      </w:pPr>
      <w:r>
        <w:rPr>
          <w:rStyle w:val="FootnoteReference"/>
        </w:rPr>
        <w:footnoteRef/>
      </w:r>
      <w:r>
        <w:t xml:space="preserve"> Cross-references: Matt 16:19; Matt 18:18; Mark 2:5-10; Acts 2:38; Acts 10:43; Acts 13:38-39; 1Cor 5:4; 2Cor 2:6-10; Eph 2:20; 1Tim 1:20.</w:t>
      </w:r>
    </w:p>
  </w:footnote>
  <w:footnote w:id="8749">
    <w:p>
      <w:pPr>
        <w:pStyle w:val="FootnoteText"/>
      </w:pPr>
      <w:r>
        <w:rPr>
          <w:rStyle w:val="FootnoteReference"/>
        </w:rPr>
        <w:footnoteRef/>
      </w:r>
      <w:r>
        <w:t xml:space="preserve"> Name meaning: Thomas (Taoma) — Twin. Later confessed, “My Lord and my God!”</w:t>
      </w:r>
    </w:p>
  </w:footnote>
  <w:footnote w:id="875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51">
    <w:p>
      <w:pPr>
        <w:pStyle w:val="FootnoteText"/>
      </w:pPr>
      <w:r>
        <w:rPr>
          <w:rStyle w:val="FootnoteReference"/>
        </w:rPr>
        <w:footnoteRef/>
      </w:r>
      <w:r>
        <w:t xml:space="preserve"> Cross-references for "Thomas": Matt 10:3; John 11:16; John 14:5; John 21:2.</w:t>
      </w:r>
    </w:p>
  </w:footnote>
  <w:footnote w:id="8752">
    <w:p>
      <w:pPr>
        <w:pStyle w:val="FootnoteText"/>
      </w:pPr>
      <w:r>
        <w:rPr>
          <w:rStyle w:val="FootnoteReference"/>
        </w:rPr>
        <w:footnoteRef/>
      </w:r>
      <w:r>
        <w:t xml:space="preserve"> Cross-references: Matt 18:20; John 6:66-67; Heb 10:25.</w:t>
      </w:r>
    </w:p>
  </w:footnote>
  <w:footnote w:id="875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54">
    <w:p>
      <w:pPr>
        <w:pStyle w:val="FootnoteText"/>
      </w:pPr>
      <w:r>
        <w:rPr>
          <w:rStyle w:val="FootnoteReference"/>
        </w:rPr>
        <w:footnoteRef/>
      </w:r>
      <w:r>
        <w:t xml:space="preserve"> Cross-references: Mark 16:11; Luke 24:34-40; John 1:41; John 20:14-20; John 21:7; Acts 5:30-32; Acts 10:40-41; 1Cor 15:5-8.</w:t>
      </w:r>
    </w:p>
  </w:footnote>
  <w:footnote w:id="8755">
    <w:p>
      <w:pPr>
        <w:pStyle w:val="FootnoteText"/>
      </w:pPr>
      <w:r>
        <w:rPr>
          <w:rStyle w:val="FootnoteReference"/>
        </w:rPr>
        <w:footnoteRef/>
      </w:r>
      <w:r>
        <w:t xml:space="preserve"> Cross-references for "eight": Matt 17:1; Luke 9:28; John 20:19.</w:t>
      </w:r>
    </w:p>
  </w:footnote>
  <w:footnote w:id="8756">
    <w:p>
      <w:pPr>
        <w:pStyle w:val="FootnoteText"/>
      </w:pPr>
      <w:r>
        <w:rPr>
          <w:rStyle w:val="FootnoteReference"/>
        </w:rPr>
        <w:footnoteRef/>
      </w:r>
      <w:r>
        <w:t xml:space="preserve"> Cross-references for "Thomas": John 20:24.</w:t>
      </w:r>
    </w:p>
  </w:footnote>
  <w:footnote w:id="8757">
    <w:p>
      <w:pPr>
        <w:pStyle w:val="FootnoteText"/>
      </w:pPr>
      <w:r>
        <w:rPr>
          <w:rStyle w:val="FootnoteReference"/>
        </w:rPr>
        <w:footnoteRef/>
      </w:r>
      <w:r>
        <w:t xml:space="preserve"> Cross-references for "Peace": Isa 26:12; Isa 27:5; Isa 54:10; John 20:19.</w:t>
      </w:r>
    </w:p>
  </w:footnote>
  <w:footnote w:id="8758">
    <w:p>
      <w:pPr>
        <w:pStyle w:val="FootnoteText"/>
      </w:pPr>
      <w:r>
        <w:rPr>
          <w:rStyle w:val="FootnoteReference"/>
        </w:rPr>
        <w:footnoteRef/>
      </w:r>
      <w:r>
        <w:t xml:space="preserve"> Cross-references for "Reach hither thy finger": Ps 78:38; Ps 103:13-14; John 20:25; Rom 5:20; 1Tim 1:14-16; 1John 1:1-2.</w:t>
      </w:r>
    </w:p>
  </w:footnote>
  <w:footnote w:id="8759">
    <w:p>
      <w:pPr>
        <w:pStyle w:val="FootnoteText"/>
      </w:pPr>
      <w:r>
        <w:rPr>
          <w:rStyle w:val="FootnoteReference"/>
        </w:rPr>
        <w:footnoteRef/>
      </w:r>
      <w:r>
        <w:t xml:space="preserve"> Cross-references for "reach hither thy hand": 1John 1:1.</w:t>
      </w:r>
    </w:p>
  </w:footnote>
  <w:footnote w:id="8760">
    <w:p>
      <w:pPr>
        <w:pStyle w:val="FootnoteText"/>
      </w:pPr>
      <w:r>
        <w:rPr>
          <w:rStyle w:val="FootnoteReference"/>
        </w:rPr>
        <w:footnoteRef/>
      </w:r>
      <w:r>
        <w:t xml:space="preserve"> Cross-references for "and be": Matt 17:17; Mark 9:19; Luke 9:41; 1Tim 1:14.</w:t>
      </w:r>
    </w:p>
  </w:footnote>
  <w:footnote w:id="876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62">
    <w:p>
      <w:pPr>
        <w:pStyle w:val="FootnoteText"/>
      </w:pPr>
      <w:r>
        <w:rPr>
          <w:rStyle w:val="FootnoteReference"/>
        </w:rPr>
        <w:footnoteRef/>
      </w:r>
      <w:r>
        <w:t xml:space="preserve"> Cross-references for "blessed": Luke 1:45; John 4:48; John 20:8; 2Cor 5:7; Heb 11:1; Heb 11:27; Heb 11:39; 1Pet 1:8.</w:t>
      </w:r>
    </w:p>
  </w:footnote>
  <w:footnote w:id="8763">
    <w:p>
      <w:pPr>
        <w:pStyle w:val="FootnoteText"/>
      </w:pPr>
      <w:r>
        <w:rPr>
          <w:rStyle w:val="FootnoteReference"/>
        </w:rPr>
        <w:footnoteRef/>
      </w:r>
      <w:r>
        <w:t xml:space="preserve"> Cross-references: Luke 1:3-4; John 21:25; Rom 15:4; 1Cor 10:11; 2Tim 3:15-17; 2Pet 3:1-2; 1John 1:3-4; 1John 5:13.</w:t>
      </w:r>
    </w:p>
  </w:footnote>
  <w:footnote w:id="876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65">
    <w:p>
      <w:pPr>
        <w:pStyle w:val="FootnoteText"/>
      </w:pPr>
      <w:r>
        <w:rPr>
          <w:rStyle w:val="FootnoteReference"/>
        </w:rPr>
        <w:footnoteRef/>
      </w:r>
      <w:r>
        <w:t xml:space="preserve"> Personal name: Christ. Personal-name meaning: Christ — anointed. Source form: Christ.</w:t>
      </w:r>
    </w:p>
  </w:footnote>
  <w:footnote w:id="876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67">
    <w:p>
      <w:pPr>
        <w:pStyle w:val="FootnoteText"/>
      </w:pPr>
      <w:r>
        <w:rPr>
          <w:rStyle w:val="FootnoteReference"/>
        </w:rPr>
        <w:footnoteRef/>
      </w:r>
      <w:r>
        <w:t xml:space="preserve"> Cross-references for "through": Luke 24:47; Acts 3:16; Acts 10:43; Acts 13:38-39.</w:t>
      </w:r>
    </w:p>
  </w:footnote>
  <w:footnote w:id="8768">
    <w:p>
      <w:pPr>
        <w:pStyle w:val="FootnoteText"/>
      </w:pPr>
      <w:r>
        <w:rPr>
          <w:rStyle w:val="FootnoteReference"/>
        </w:rPr>
        <w:footnoteRef/>
      </w:r>
      <w:r>
        <w:t xml:space="preserve"> Cross-references for "these": John 20:19-29.</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"the sea": John 6:1; John 6:23.</w:t>
      </w:r>
    </w:p>
  </w:footnote>
  <w:footnote w:id="8771">
    <w:p>
      <w:pPr>
        <w:pStyle w:val="FootnoteText"/>
      </w:pPr>
      <w:r>
        <w:rPr>
          <w:rStyle w:val="FootnoteReference"/>
        </w:rPr>
        <w:footnoteRef/>
      </w:r>
      <w:r>
        <w:t xml:space="preserve"> Place name: Tiberias. Place-name meaning: Tiberias — good vision; the navel. Source form: Tiberias. Greek form: τιβεριαδος.</w:t>
      </w:r>
    </w:p>
  </w:footnote>
  <w:footnote w:id="87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3">
    <w:p>
      <w:pPr>
        <w:pStyle w:val="FootnoteText"/>
      </w:pPr>
      <w:r>
        <w:rPr>
          <w:rStyle w:val="FootnoteReference"/>
        </w:rPr>
        <w:footnoteRef/>
      </w:r>
      <w:r>
        <w:t xml:space="preserve"> Cross-references for "Jesus": Matt 26:32; Matt 28:7; Matt 28:16; Mark 16:7.</w:t>
      </w:r>
    </w:p>
  </w:footnote>
  <w:footnote w:id="8774">
    <w:p>
      <w:pPr>
        <w:pStyle w:val="FootnoteText"/>
      </w:pPr>
      <w:r>
        <w:rPr>
          <w:rStyle w:val="FootnoteReference"/>
        </w:rPr>
        <w:footnoteRef/>
      </w:r>
      <w:r>
        <w:t xml:space="preserve"> Personal name: Simon. Personal-name meaning: Simon — that hears; that obeys. Source form: Simon.</w:t>
      </w:r>
    </w:p>
  </w:footnote>
  <w:footnote w:id="8775">
    <w:p>
      <w:pPr>
        <w:pStyle w:val="FootnoteText"/>
      </w:pPr>
      <w:r>
        <w:rPr>
          <w:rStyle w:val="FootnoteReference"/>
        </w:rPr>
        <w:footnoteRef/>
      </w:r>
      <w:r>
        <w:t xml:space="preserve"> Name meaning: Peter (Kepha; Petros) — Rock; stone. The rock-like apostle.</w:t>
      </w:r>
    </w:p>
  </w:footnote>
  <w:footnote w:id="8776">
    <w:p>
      <w:pPr>
        <w:pStyle w:val="FootnoteText"/>
      </w:pPr>
      <w:r>
        <w:rPr>
          <w:rStyle w:val="FootnoteReference"/>
        </w:rPr>
        <w:footnoteRef/>
      </w:r>
      <w:r>
        <w:t xml:space="preserve"> Name meaning: Thomas (Taoma) — Twin. Later confessed, “My Lord and my God!”</w:t>
      </w:r>
    </w:p>
  </w:footnote>
  <w:footnote w:id="877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78">
    <w:p>
      <w:pPr>
        <w:pStyle w:val="FootnoteText"/>
      </w:pPr>
      <w:r>
        <w:rPr>
          <w:rStyle w:val="FootnoteReference"/>
        </w:rPr>
        <w:footnoteRef/>
      </w:r>
      <w:r>
        <w:t xml:space="preserve"> Personal name: Nathanael. Personal-name meaning: Nathanael — the gift of God. Source form: Nathanael.</w:t>
      </w:r>
    </w:p>
  </w:footnote>
  <w:footnote w:id="8779">
    <w:p>
      <w:pPr>
        <w:pStyle w:val="FootnoteText"/>
      </w:pPr>
      <w:r>
        <w:rPr>
          <w:rStyle w:val="FootnoteReference"/>
        </w:rPr>
        <w:footnoteRef/>
      </w:r>
      <w:r>
        <w:t xml:space="preserve"> Place name: Cana. Place-name meaning: Cana — zeal; jealousy; possession. Source form: Cana. Greek form: κανα.</w:t>
      </w:r>
    </w:p>
  </w:footnote>
  <w:footnote w:id="8780">
    <w:p>
      <w:pPr>
        <w:pStyle w:val="FootnoteText"/>
      </w:pPr>
      <w:r>
        <w:rPr>
          <w:rStyle w:val="FootnoteReference"/>
        </w:rPr>
        <w:footnoteRef/>
      </w:r>
      <w:r>
        <w:t xml:space="preserve"> Place name: Galilee. Place-name meaning: Galilee — wheel; revolution. Source form: Galilee. Greek form: γαλιλαιας.</w:t>
      </w:r>
    </w:p>
  </w:footnote>
  <w:footnote w:id="8781">
    <w:p>
      <w:pPr>
        <w:pStyle w:val="FootnoteText"/>
      </w:pPr>
      <w:r>
        <w:rPr>
          <w:rStyle w:val="FootnoteReference"/>
        </w:rPr>
        <w:footnoteRef/>
      </w:r>
      <w:r>
        <w:t xml:space="preserve"> Cross-references for "the sons": Matt 4:21-22.</w:t>
      </w:r>
    </w:p>
  </w:footnote>
  <w:footnote w:id="8782">
    <w:p>
      <w:pPr>
        <w:pStyle w:val="FootnoteText"/>
      </w:pPr>
      <w:r>
        <w:rPr>
          <w:rStyle w:val="FootnoteReference"/>
        </w:rPr>
        <w:footnoteRef/>
      </w:r>
      <w:r>
        <w:t xml:space="preserve"> Personal name: Zebedee. Personal-name meaning: Zebedee — abundant; portion. Source form: Zebedee.</w:t>
      </w:r>
    </w:p>
  </w:footnote>
  <w:footnote w:id="8783">
    <w:p>
      <w:pPr>
        <w:pStyle w:val="FootnoteText"/>
      </w:pPr>
      <w:r>
        <w:rPr>
          <w:rStyle w:val="FootnoteReference"/>
        </w:rPr>
        <w:footnoteRef/>
      </w:r>
      <w:r>
        <w:t xml:space="preserve"> Cross-references for "Thomas": John 20:28.</w:t>
      </w:r>
    </w:p>
  </w:footnote>
  <w:footnote w:id="8784">
    <w:p>
      <w:pPr>
        <w:pStyle w:val="FootnoteText"/>
      </w:pPr>
      <w:r>
        <w:rPr>
          <w:rStyle w:val="FootnoteReference"/>
        </w:rPr>
        <w:footnoteRef/>
      </w:r>
      <w:r>
        <w:t xml:space="preserve"> Cross-references for "Nathanael": John 1:45-51.</w:t>
      </w:r>
    </w:p>
  </w:footnote>
  <w:footnote w:id="8785">
    <w:p>
      <w:pPr>
        <w:pStyle w:val="FootnoteText"/>
      </w:pPr>
      <w:r>
        <w:rPr>
          <w:rStyle w:val="FootnoteReference"/>
        </w:rPr>
        <w:footnoteRef/>
      </w:r>
      <w:r>
        <w:t xml:space="preserve"> Cross-references for "Cana": Josh 19:28; John 2:1; John 2:11; John 4:46.</w:t>
      </w:r>
    </w:p>
  </w:footnote>
  <w:footnote w:id="8786">
    <w:p>
      <w:pPr>
        <w:pStyle w:val="FootnoteText"/>
      </w:pPr>
      <w:r>
        <w:rPr>
          <w:rStyle w:val="FootnoteReference"/>
        </w:rPr>
        <w:footnoteRef/>
      </w:r>
      <w:r>
        <w:t xml:space="preserve"> Cross-references for "I go": 2Kgs 6:1-7; Matt 4:18-20; Luke 5:10-11; Acts 18:3; Acts 20:34; 1Cor 9:6; 1Thess 2:9; 2Thess 3:7-9.</w:t>
      </w:r>
    </w:p>
  </w:footnote>
  <w:footnote w:id="8787">
    <w:p>
      <w:pPr>
        <w:pStyle w:val="FootnoteText"/>
      </w:pPr>
      <w:r>
        <w:rPr>
          <w:rStyle w:val="FootnoteReference"/>
        </w:rPr>
        <w:footnoteRef/>
      </w:r>
      <w:r>
        <w:t xml:space="preserve"> Cross-references for "and that": Luke 5:5; 1Cor 3:7.</w:t>
      </w:r>
    </w:p>
  </w:footnote>
  <w:footnote w:id="8788">
    <w:p>
      <w:pPr>
        <w:pStyle w:val="FootnoteText"/>
      </w:pPr>
      <w:r>
        <w:rPr>
          <w:rStyle w:val="FootnoteReference"/>
        </w:rPr>
        <w:footnoteRef/>
      </w:r>
      <w:r>
        <w:t xml:space="preserve"> Cross-references: Mark 16:12; Luke 24:15-16; Luke 24:31; John 20:14.</w:t>
      </w:r>
    </w:p>
  </w:footnote>
  <w:footnote w:id="8789">
    <w:p>
      <w:pPr>
        <w:pStyle w:val="FootnoteText"/>
      </w:pPr>
      <w:r>
        <w:rPr>
          <w:rStyle w:val="FootnoteReference"/>
        </w:rPr>
        <w:footnoteRef/>
      </w:r>
      <w:r>
        <w:t xml:space="preserve"> Cross-references for "Children": 1John 2:13; 1John 2:18.</w:t>
      </w:r>
    </w:p>
  </w:footnote>
  <w:footnote w:id="8790">
    <w:p>
      <w:pPr>
        <w:pStyle w:val="FootnoteText"/>
      </w:pPr>
      <w:r>
        <w:rPr>
          <w:rStyle w:val="FootnoteReference"/>
        </w:rPr>
        <w:footnoteRef/>
      </w:r>
      <w:r>
        <w:t xml:space="preserve"> Cross-references for "have": Ps 37:3; Luke 24:41-43; Phil 4:11-13; Phil 4:19; Heb 13:5.</w:t>
      </w:r>
    </w:p>
  </w:footnote>
  <w:footnote w:id="8791">
    <w:p>
      <w:pPr>
        <w:pStyle w:val="FootnoteText"/>
      </w:pPr>
      <w:r>
        <w:rPr>
          <w:rStyle w:val="FootnoteReference"/>
        </w:rPr>
        <w:footnoteRef/>
      </w:r>
      <w:r>
        <w:t xml:space="preserve"> Cross-references for "Cast": Matt 7:27; Luke 5:4-7.</w:t>
      </w:r>
    </w:p>
  </w:footnote>
  <w:footnote w:id="8792">
    <w:p>
      <w:pPr>
        <w:pStyle w:val="FootnoteText"/>
      </w:pPr>
      <w:r>
        <w:rPr>
          <w:rStyle w:val="FootnoteReference"/>
        </w:rPr>
        <w:footnoteRef/>
      </w:r>
      <w:r>
        <w:t xml:space="preserve"> Cross-references for "They cast": Ps 8:8; John 2:5; Heb 2:6-9.</w:t>
      </w:r>
    </w:p>
  </w:footnote>
  <w:footnote w:id="8793">
    <w:p>
      <w:pPr>
        <w:pStyle w:val="FootnoteText"/>
      </w:pPr>
      <w:r>
        <w:rPr>
          <w:rStyle w:val="FootnoteReference"/>
        </w:rPr>
        <w:footnoteRef/>
      </w:r>
      <w:r>
        <w:t xml:space="preserve"> Cross-references for "the multitude": Acts 2:41; Acts 4:4.</w:t>
      </w:r>
    </w:p>
  </w:footnote>
  <w:footnote w:id="8794">
    <w:p>
      <w:pPr>
        <w:pStyle w:val="FootnoteText"/>
      </w:pPr>
      <w:r>
        <w:rPr>
          <w:rStyle w:val="FootnoteReference"/>
        </w:rPr>
        <w:footnoteRef/>
      </w:r>
      <w:r>
        <w:t xml:space="preserve"> Cross-references for "that disciple": John 13:23; John 19:26; John 20:2; John 21:20; John 21:24.</w:t>
      </w:r>
    </w:p>
  </w:footnote>
  <w:footnote w:id="8795">
    <w:p>
      <w:pPr>
        <w:pStyle w:val="FootnoteText"/>
      </w:pPr>
      <w:r>
        <w:rPr>
          <w:rStyle w:val="FootnoteReference"/>
        </w:rPr>
        <w:footnoteRef/>
      </w:r>
      <w:r>
        <w:t xml:space="preserve"> Cross-references for "It is": Ps 118:23; Mark 11:3; Luke 2:11; John 20:20; John 20:28; Acts 2:36; Acts 10:36; 1Cor 15:47; Jas 2:1.</w:t>
      </w:r>
    </w:p>
  </w:footnote>
  <w:footnote w:id="8796">
    <w:p>
      <w:pPr>
        <w:pStyle w:val="FootnoteText"/>
      </w:pPr>
      <w:r>
        <w:rPr>
          <w:rStyle w:val="FootnoteReference"/>
        </w:rPr>
        <w:footnoteRef/>
      </w:r>
      <w:r>
        <w:t xml:space="preserve"> Cross-references for "when": Song 8:7; Matt 14:28-29; Luke 7:47; 2Cor 5:14.</w:t>
      </w:r>
    </w:p>
  </w:footnote>
  <w:footnote w:id="8797">
    <w:p>
      <w:pPr>
        <w:pStyle w:val="FootnoteText"/>
      </w:pPr>
      <w:r>
        <w:rPr>
          <w:rStyle w:val="FootnoteReference"/>
        </w:rPr>
        <w:footnoteRef/>
      </w:r>
      <w:r>
        <w:t xml:space="preserve"> Cross-references for "naked": 1Sam 19:24; 2Sam 6:20; Job 22:6; G1131.</w:t>
      </w:r>
    </w:p>
  </w:footnote>
  <w:footnote w:id="8798">
    <w:p>
      <w:pPr>
        <w:pStyle w:val="FootnoteText"/>
      </w:pPr>
      <w:r>
        <w:rPr>
          <w:rStyle w:val="FootnoteReference"/>
        </w:rPr>
        <w:footnoteRef/>
      </w:r>
      <w:r>
        <w:t xml:space="preserve"> Cross-references for "fisher's coat": G1746; G1903; G1909.</w:t>
      </w:r>
    </w:p>
  </w:footnote>
  <w:footnote w:id="8799">
    <w:p>
      <w:pPr>
        <w:pStyle w:val="FootnoteText"/>
      </w:pPr>
      <w:r>
        <w:rPr>
          <w:rStyle w:val="FootnoteReference"/>
        </w:rPr>
        <w:footnoteRef/>
      </w:r>
      <w:r>
        <w:t xml:space="preserve"> Cross-references for "cubits": Deut 3:11.</w:t>
      </w:r>
    </w:p>
  </w:footnote>
  <w:footnote w:id="8800">
    <w:p>
      <w:pPr>
        <w:pStyle w:val="FootnoteText"/>
      </w:pPr>
      <w:r>
        <w:rPr>
          <w:rStyle w:val="FootnoteReference"/>
        </w:rPr>
        <w:footnoteRef/>
      </w:r>
      <w:r>
        <w:t xml:space="preserve"> Cross-references for "they saw": 1Kgs 19:5-6; Matt 4:11; Mark 8:3; Luke 12:29-31.</w:t>
      </w:r>
    </w:p>
  </w:footnote>
  <w:footnote w:id="8801">
    <w:p>
      <w:pPr>
        <w:pStyle w:val="FootnoteText"/>
      </w:pPr>
      <w:r>
        <w:rPr>
          <w:rStyle w:val="FootnoteReference"/>
        </w:rPr>
        <w:footnoteRef/>
      </w:r>
      <w:r>
        <w:t xml:space="preserve"> Cross-references for "and for": Luke 5:6-8; Acts 2:41.</w:t>
      </w:r>
    </w:p>
  </w:footnote>
  <w:footnote w:id="8802">
    <w:p>
      <w:pPr>
        <w:pStyle w:val="FootnoteText"/>
      </w:pPr>
      <w:r>
        <w:rPr>
          <w:rStyle w:val="FootnoteReference"/>
        </w:rPr>
        <w:footnoteRef/>
      </w:r>
      <w:r>
        <w:t xml:space="preserve"> Cross-references for "Come": Acts 10:41.</w:t>
      </w:r>
    </w:p>
  </w:footnote>
  <w:footnote w:id="8803">
    <w:p>
      <w:pPr>
        <w:pStyle w:val="FootnoteText"/>
      </w:pPr>
      <w:r>
        <w:rPr>
          <w:rStyle w:val="FootnoteReference"/>
        </w:rPr>
        <w:footnoteRef/>
      </w:r>
      <w:r>
        <w:t xml:space="preserve"> Cross-references for "dine": G712.</w:t>
      </w:r>
    </w:p>
  </w:footnote>
  <w:footnote w:id="8804">
    <w:p>
      <w:pPr>
        <w:pStyle w:val="FootnoteText"/>
      </w:pPr>
      <w:r>
        <w:rPr>
          <w:rStyle w:val="FootnoteReference"/>
        </w:rPr>
        <w:footnoteRef/>
      </w:r>
      <w:r>
        <w:t xml:space="preserve"> Cross-references for "durst": Gen 32:29-30; Mark 9:32; Luke 9:45; John 4:27; John 16:19.</w:t>
      </w:r>
    </w:p>
  </w:footnote>
  <w:footnote w:id="8805">
    <w:p>
      <w:pPr>
        <w:pStyle w:val="FootnoteText"/>
      </w:pPr>
      <w:r>
        <w:rPr>
          <w:rStyle w:val="FootnoteReference"/>
        </w:rPr>
        <w:footnoteRef/>
      </w:r>
      <w:r>
        <w:t xml:space="preserve"> Cross-references: Luke 24:42-43; Acts 10:41.</w:t>
      </w:r>
    </w:p>
  </w:footnote>
  <w:footnote w:id="8806">
    <w:p>
      <w:pPr>
        <w:pStyle w:val="FootnoteText"/>
      </w:pPr>
      <w:r>
        <w:rPr>
          <w:rStyle w:val="FootnoteReference"/>
        </w:rPr>
        <w:footnoteRef/>
      </w:r>
      <w:r>
        <w:t xml:space="preserve"> Cross-references for "the third time": John 20:19; John 20:26.</w:t>
      </w:r>
    </w:p>
  </w:footnote>
  <w:footnote w:id="8807">
    <w:p>
      <w:pPr>
        <w:pStyle w:val="FootnoteText"/>
      </w:pPr>
      <w:r>
        <w:rPr>
          <w:rStyle w:val="FootnoteReference"/>
        </w:rPr>
        <w:footnoteRef/>
      </w:r>
      <w:r>
        <w:t xml:space="preserve"> Transliterated proper noun: Jonas. Standard English equivalent: Jonah. Source form: Jonas. Greek form: ιωνα. Name meaning: Dove.</w:t>
      </w:r>
    </w:p>
  </w:footnote>
  <w:footnote w:id="8808">
    <w:p>
      <w:pPr>
        <w:pStyle w:val="FootnoteText"/>
      </w:pPr>
      <w:r>
        <w:rPr>
          <w:rStyle w:val="FootnoteReference"/>
        </w:rPr>
        <w:footnoteRef/>
      </w:r>
      <w:r>
        <w:t xml:space="preserve"> Cross-references for "more": Matt 26:33; Matt 26:35; Mark 14:29; John 21:7.</w:t>
      </w:r>
    </w:p>
  </w:footnote>
  <w:footnote w:id="8809">
    <w:p>
      <w:pPr>
        <w:pStyle w:val="FootnoteText"/>
      </w:pPr>
      <w:r>
        <w:rPr>
          <w:rStyle w:val="FootnoteReference"/>
        </w:rPr>
        <w:footnoteRef/>
      </w:r>
      <w:r>
        <w:t xml:space="preserve"> Cross-references for "Feed": Ps 78:70-72; Jer 3:15; Jer 23:4; Ezek 34:2-10; Ezek 34:23; Acts 20:28; 1Tim 4:15-16; Heb 13:20; 1Pet 2:25; 1Pet 5:1-4.</w:t>
      </w:r>
    </w:p>
  </w:footnote>
  <w:footnote w:id="88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11">
    <w:p>
      <w:pPr>
        <w:pStyle w:val="FootnoteText"/>
      </w:pPr>
      <w:r>
        <w:rPr>
          <w:rStyle w:val="FootnoteReference"/>
        </w:rPr>
        <w:footnoteRef/>
      </w:r>
      <w:r>
        <w:t xml:space="preserve"> Cross-references: Matt 16:17; John 1:42; John 21:16-17.</w:t>
      </w:r>
    </w:p>
  </w:footnote>
  <w:footnote w:id="88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13">
    <w:p>
      <w:pPr>
        <w:pStyle w:val="FootnoteText"/>
      </w:pPr>
      <w:r>
        <w:rPr>
          <w:rStyle w:val="FootnoteReference"/>
        </w:rPr>
        <w:footnoteRef/>
      </w:r>
      <w:r>
        <w:t xml:space="preserve"> Cross-references for "thou knowest": 2Sam 7:20; 2Kgs 20:3; John 21:17; Heb 4:13; Rev 2:23.</w:t>
      </w:r>
    </w:p>
  </w:footnote>
  <w:footnote w:id="8814">
    <w:p>
      <w:pPr>
        <w:pStyle w:val="FootnoteText"/>
      </w:pPr>
      <w:r>
        <w:rPr>
          <w:rStyle w:val="FootnoteReference"/>
        </w:rPr>
        <w:footnoteRef/>
      </w:r>
      <w:r>
        <w:t xml:space="preserve"> Cross-references for "the second": Matt 26:72; John 18:17; John 18:25.</w:t>
      </w:r>
    </w:p>
  </w:footnote>
  <w:footnote w:id="88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16">
    <w:p>
      <w:pPr>
        <w:pStyle w:val="FootnoteText"/>
      </w:pPr>
      <w:r>
        <w:rPr>
          <w:rStyle w:val="FootnoteReference"/>
        </w:rPr>
        <w:footnoteRef/>
      </w:r>
      <w:r>
        <w:t xml:space="preserve"> Cross-references for "the third": Matt 26:73-74; John 13:38; John 18:27; Rev 3:19.</w:t>
      </w:r>
    </w:p>
  </w:footnote>
  <w:footnote w:id="8817">
    <w:p>
      <w:pPr>
        <w:pStyle w:val="FootnoteText"/>
      </w:pPr>
      <w:r>
        <w:rPr>
          <w:rStyle w:val="FootnoteReference"/>
        </w:rPr>
        <w:footnoteRef/>
      </w:r>
      <w:r>
        <w:t xml:space="preserve"> Cross-references for "grieved": 1Kgs 17:18; Lam 3:33; Matt 26:75; Mark 14:72; Luke 22:61-62; 2Cor 2:4-7; 2Cor 7:8-11; Eph 4:30; 1Pet 1:6.</w:t>
      </w:r>
    </w:p>
  </w:footnote>
  <w:footnote w:id="8818">
    <w:p>
      <w:pPr>
        <w:pStyle w:val="FootnoteText"/>
      </w:pPr>
      <w:r>
        <w:rPr>
          <w:rStyle w:val="FootnoteReference"/>
        </w:rPr>
        <w:footnoteRef/>
      </w:r>
      <w:r>
        <w:t xml:space="preserve"> Cross-references for "Lord": Jer 17:10; John 2:24-25; John 16:30; John 18:4; Acts 1:24; Acts 15:8; Rev 2:23.</w:t>
      </w:r>
    </w:p>
  </w:footnote>
  <w:footnote w:id="88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20">
    <w:p>
      <w:pPr>
        <w:pStyle w:val="FootnoteText"/>
      </w:pPr>
      <w:r>
        <w:rPr>
          <w:rStyle w:val="FootnoteReference"/>
        </w:rPr>
        <w:footnoteRef/>
      </w:r>
      <w:r>
        <w:t xml:space="preserve"> Cross-references for "thou knowest that": Josh 22:22; 1Chr 29:17; Job 31:4-6; Ps 7:8-9; Ps 17:3; John 21:15; 2Cor 1:12.</w:t>
      </w:r>
    </w:p>
  </w:footnote>
  <w:footnote w:id="8821">
    <w:p>
      <w:pPr>
        <w:pStyle w:val="FootnoteText"/>
      </w:pPr>
      <w:r>
        <w:rPr>
          <w:rStyle w:val="FootnoteReference"/>
        </w:rPr>
        <w:footnoteRef/>
      </w:r>
      <w:r>
        <w:t xml:space="preserve"> Cross-references for "another": Acts 21:11.</w:t>
      </w:r>
    </w:p>
  </w:footnote>
  <w:footnote w:id="8822">
    <w:p>
      <w:pPr>
        <w:pStyle w:val="FootnoteText"/>
      </w:pPr>
      <w:r>
        <w:rPr>
          <w:rStyle w:val="FootnoteReference"/>
        </w:rPr>
        <w:footnoteRef/>
      </w:r>
      <w:r>
        <w:t xml:space="preserve"> Cross-references: John 13:36; Acts 12:3-4.</w:t>
      </w:r>
    </w:p>
  </w:footnote>
  <w:footnote w:id="8823">
    <w:p>
      <w:pPr>
        <w:pStyle w:val="FootnoteText"/>
      </w:pPr>
      <w:r>
        <w:rPr>
          <w:rStyle w:val="FootnoteReference"/>
        </w:rPr>
        <w:footnoteRef/>
      </w:r>
      <w:r>
        <w:t xml:space="preserve"> Cross-references for "thou wouldest not": John 12:27-28; 2Cor 5:4.</w:t>
      </w:r>
    </w:p>
  </w:footnote>
  <w:footnote w:id="8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28">
    <w:p>
      <w:pPr>
        <w:pStyle w:val="FootnoteText"/>
      </w:pPr>
      <w:r>
        <w:rPr>
          <w:rStyle w:val="FootnoteReference"/>
        </w:rPr>
        <w:footnoteRef/>
      </w:r>
      <w:r>
        <w:t xml:space="preserve"> Cross-references: Phil 1:20; 1Pet 4:11-14; 2Pet 1:14.</w:t>
      </w:r>
    </w:p>
  </w:footnote>
  <w:footnote w:id="8829">
    <w:p>
      <w:pPr>
        <w:pStyle w:val="FootnoteText"/>
      </w:pPr>
      <w:r>
        <w:rPr>
          <w:rStyle w:val="FootnoteReference"/>
        </w:rPr>
        <w:footnoteRef/>
      </w:r>
      <w:r>
        <w:t xml:space="preserve"> Cross-references for "seeth": John 20:2; John 21:7; John 21:24.</w:t>
      </w:r>
    </w:p>
  </w:footnote>
  <w:footnote w:id="8830">
    <w:p>
      <w:pPr>
        <w:pStyle w:val="FootnoteText"/>
      </w:pPr>
      <w:r>
        <w:rPr>
          <w:rStyle w:val="FootnoteReference"/>
        </w:rPr>
        <w:footnoteRef/>
      </w:r>
      <w:r>
        <w:t xml:space="preserve"> Cross-references for "which": John 13:23-26; John 20:2.</w:t>
      </w:r>
    </w:p>
  </w:footnote>
  <w:footnote w:id="8831">
    <w:p>
      <w:pPr>
        <w:pStyle w:val="FootnoteText"/>
      </w:pPr>
      <w:r>
        <w:rPr>
          <w:rStyle w:val="FootnoteReference"/>
        </w:rPr>
        <w:footnoteRef/>
      </w:r>
      <w:r>
        <w:t xml:space="preserve"> Cross-references for "Lord": Matt 24:3-4; Luke 13:23-24; Acts 1:6-7.</w:t>
      </w:r>
    </w:p>
  </w:footnote>
  <w:footnote w:id="8832">
    <w:p>
      <w:pPr>
        <w:pStyle w:val="FootnoteText"/>
      </w:pPr>
      <w:r>
        <w:rPr>
          <w:rStyle w:val="FootnoteReference"/>
        </w:rPr>
        <w:footnoteRef/>
      </w:r>
      <w:r>
        <w:t xml:space="preserve"> Cross-references for "follow": John 21:19.</w:t>
      </w:r>
    </w:p>
  </w:footnote>
  <w:footnote w:id="8833">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34">
    <w:p>
      <w:pPr>
        <w:pStyle w:val="FootnoteText"/>
      </w:pPr>
      <w:r>
        <w:rPr>
          <w:rStyle w:val="FootnoteReference"/>
        </w:rPr>
        <w:footnoteRef/>
      </w:r>
      <w:r>
        <w:t xml:space="preserve"> Cross-references for "what": Deut 29:29; Job 28:28; Job 33:13; Dan 4:35.</w:t>
      </w:r>
    </w:p>
  </w:footnote>
  <w:footnote w:id="8835">
    <w:p>
      <w:pPr>
        <w:pStyle w:val="FootnoteText"/>
      </w:pPr>
      <w:r>
        <w:rPr>
          <w:rStyle w:val="FootnoteReference"/>
        </w:rPr>
        <w:footnoteRef/>
      </w:r>
      <w:r>
        <w:t xml:space="preserve"> Cross-references for "we know": John 19:35; 1John 1:1-2; 1John 5:6; 3John 1:12.</w:t>
      </w:r>
    </w:p>
  </w:footnote>
  <w:footnote w:id="8836">
    <w:p>
      <w:pPr>
        <w:pStyle w:val="FootnoteText"/>
      </w:pPr>
      <w:r>
        <w:rPr>
          <w:rStyle w:val="FootnoteReference"/>
        </w:rPr>
        <w:footnoteRef/>
      </w:r>
      <w:r>
        <w:t xml:space="preserve"> Cross-references for "there": Job 26:14; Ps 40:5; Ps 71:15; Eccl 12:12; Matt 11:5; John 20:30-31; Acts 10:38; Acts 20:35; Heb 11:32.</w:t>
      </w:r>
    </w:p>
  </w:footnote>
  <w:footnote w:id="8837">
    <w:p>
      <w:pPr>
        <w:pStyle w:val="FootnoteText"/>
      </w:pPr>
      <w:r>
        <w:rPr>
          <w:rStyle w:val="FootnoteReference"/>
        </w:rPr>
        <w:footnoteRef/>
      </w:r>
      <w:r>
        <w:t xml:space="preserve"> Cross-references for "that even": Num 13:33; Deut 1:28; Eccl 1:15; Dan 4:11; Amos 7:10; Matt 19:24.</w:t>
      </w:r>
    </w:p>
  </w:footnote>
  <w:footnote w:id="8838">
    <w:p>
      <w:pPr>
        <w:pStyle w:val="FootnoteText"/>
      </w:pPr>
      <w:r>
        <w:rPr>
          <w:rStyle w:val="FootnoteReference"/>
        </w:rPr>
        <w:footnoteRef/>
      </w:r>
      <w:r>
        <w:t xml:space="preserve"> Cross-references for "former": Luke 1:24.</w:t>
      </w:r>
    </w:p>
  </w:footnote>
  <w:footnote w:id="8839">
    <w:p>
      <w:pPr>
        <w:pStyle w:val="FootnoteText"/>
      </w:pPr>
      <w:r>
        <w:rPr>
          <w:rStyle w:val="FootnoteReference"/>
        </w:rPr>
        <w:footnoteRef/>
      </w:r>
      <w:r>
        <w:t xml:space="preserve"> Name meaning: Theophilus (Theophilos) — Lover of God. The one Luke wrote to.</w:t>
      </w:r>
    </w:p>
  </w:footnote>
  <w:footnote w:id="8840">
    <w:p>
      <w:pPr>
        <w:pStyle w:val="FootnoteText"/>
      </w:pPr>
      <w:r>
        <w:rPr>
          <w:rStyle w:val="FootnoteReference"/>
        </w:rPr>
        <w:footnoteRef/>
      </w:r>
      <w:r>
        <w:t xml:space="preserve"> Name meaning: Jesus (Yeshua) — Yahweh saves. He will save His people from their sins.</w:t>
      </w:r>
    </w:p>
  </w:footnote>
  <w:footnote w:id="88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42">
    <w:p>
      <w:pPr>
        <w:pStyle w:val="FootnoteText"/>
      </w:pPr>
      <w:r>
        <w:rPr>
          <w:rStyle w:val="FootnoteReference"/>
        </w:rPr>
        <w:footnoteRef/>
      </w:r>
      <w:r>
        <w:t xml:space="preserve"> Cross-references for "O Theophilus": Luke 1:3.</w:t>
      </w:r>
    </w:p>
  </w:footnote>
  <w:footnote w:id="8843">
    <w:p>
      <w:pPr>
        <w:pStyle w:val="FootnoteText"/>
      </w:pPr>
      <w:r>
        <w:rPr>
          <w:rStyle w:val="FootnoteReference"/>
        </w:rPr>
        <w:footnoteRef/>
      </w:r>
      <w:r>
        <w:t xml:space="preserve"> Cross-references: Matt 4:23-24; Matt 11:5; Luke 7:21-23; Luke 24:19; John 10:32-38; John 18:19-21; Acts 2:22; 1Pet 2:21-23.</w:t>
      </w:r>
    </w:p>
  </w:footnote>
  <w:footnote w:id="8844">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45">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46">
    <w:p>
      <w:pPr>
        <w:pStyle w:val="FootnoteText"/>
      </w:pPr>
      <w:r>
        <w:rPr>
          <w:rStyle w:val="FootnoteReference"/>
        </w:rPr>
        <w:footnoteRef/>
      </w:r>
      <w:r>
        <w:t xml:space="preserve"> Cross-references for "given": Matt 28:19; Mark 16:15-19; Luke 24:45-49.</w:t>
      </w:r>
    </w:p>
  </w:footnote>
  <w:footnote w:id="8847">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48">
    <w:p>
      <w:pPr>
        <w:pStyle w:val="FootnoteText"/>
      </w:pPr>
      <w:r>
        <w:rPr>
          <w:rStyle w:val="FootnoteReference"/>
        </w:rPr>
        <w:footnoteRef/>
      </w:r>
      <w:r>
        <w:t xml:space="preserve"> Cross-references for "he showed": Matt 28:9; Matt 28:16; Mark 16:10-14; Luke 24:1-53; Acts 13:31; 1Cor 15:5-7; 1John 1:1.</w:t>
      </w:r>
    </w:p>
  </w:footnote>
  <w:footnote w:id="8849">
    <w:p>
      <w:pPr>
        <w:pStyle w:val="FootnoteText"/>
      </w:pPr>
      <w:r>
        <w:rPr>
          <w:rStyle w:val="FootnoteReference"/>
        </w:rPr>
        <w:footnoteRef/>
      </w:r>
      <w:r>
        <w:t xml:space="preserve"> Cross-references for "forty": Deut 9:9; Deut 9:18; 1Kgs 19:8; Matt 4:2.</w:t>
      </w:r>
    </w:p>
  </w:footnote>
  <w:footnote w:id="8850">
    <w:p>
      <w:pPr>
        <w:pStyle w:val="FootnoteText"/>
      </w:pPr>
      <w:r>
        <w:rPr>
          <w:rStyle w:val="FootnoteReference"/>
        </w:rPr>
        <w:footnoteRef/>
      </w:r>
      <w:r>
        <w:t xml:space="preserve"> Cross-references for "speaking": Dan 2:44-45; Matt 3:2; Matt 21:43; Luke 17:20-21; Luke 24:44-49; Acts 28:31; Rom 14:17; Col 1:13; 1Thess 2:12.</w:t>
      </w:r>
    </w:p>
  </w:footnote>
  <w:footnote w:id="8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4">
    <w:p>
      <w:pPr>
        <w:pStyle w:val="FootnoteText"/>
      </w:pPr>
      <w:r>
        <w:rPr>
          <w:rStyle w:val="FootnoteReference"/>
        </w:rPr>
        <w:footnoteRef/>
      </w:r>
      <w:r>
        <w:t xml:space="preserve"> Cross-references for "being assembled together": Luke 24:41-43; Acts 10:41.</w:t>
      </w:r>
    </w:p>
  </w:footnote>
  <w:footnote w:id="8855">
    <w:p>
      <w:pPr>
        <w:pStyle w:val="FootnoteText"/>
      </w:pPr>
      <w:r>
        <w:rPr>
          <w:rStyle w:val="FootnoteReference"/>
        </w:rPr>
        <w:footnoteRef/>
      </w:r>
      <w:r>
        <w:t xml:space="preserve"> Cross-references for "commanded": Luke 24:49.</w:t>
      </w:r>
    </w:p>
  </w:footnote>
  <w:footnote w:id="8856">
    <w:p>
      <w:pPr>
        <w:pStyle w:val="FootnoteText"/>
      </w:pPr>
      <w:r>
        <w:rPr>
          <w:rStyle w:val="FootnoteReference"/>
        </w:rPr>
        <w:footnoteRef/>
      </w:r>
      <w:r>
        <w:t xml:space="preserve"> Place name: Jerusalem. Place-name meaning: Jerusalem — vision of peace. Source form: Jerusalem. Greek form: ιεροσολυμα.</w:t>
      </w:r>
    </w:p>
  </w:footnote>
  <w:footnote w:id="8857">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58">
    <w:p>
      <w:pPr>
        <w:pStyle w:val="FootnoteText"/>
      </w:pPr>
      <w:r>
        <w:rPr>
          <w:rStyle w:val="FootnoteReference"/>
        </w:rPr>
        <w:footnoteRef/>
      </w:r>
      <w:r>
        <w:t xml:space="preserve"> Name meaning: John (Yochanan) — Yahweh is gracious. Forerunner of Jesus; proclaimed God’s grace.</w:t>
      </w:r>
    </w:p>
  </w:footnote>
  <w:footnote w:id="8859">
    <w:p>
      <w:pPr>
        <w:pStyle w:val="FootnoteText"/>
      </w:pPr>
      <w:r>
        <w:rPr>
          <w:rStyle w:val="FootnoteReference"/>
        </w:rPr>
        <w:footnoteRef/>
      </w:r>
      <w:r>
        <w:t xml:space="preserve"> Cross-references for "John": Matt 3:11; Luke 3:16; John 1:31; Acts 11:15; Acts 19:4; 1Cor 12:13; Titus 3:5.</w:t>
      </w:r>
    </w:p>
  </w:footnote>
  <w:footnote w:id="8860">
    <w:p>
      <w:pPr>
        <w:pStyle w:val="FootnoteText"/>
      </w:pPr>
      <w:r>
        <w:rPr>
          <w:rStyle w:val="FootnoteReference"/>
        </w:rPr>
        <w:footnoteRef/>
      </w:r>
      <w:r>
        <w:t xml:space="preserve"> Cross-references: Joel 2:28-32; Joel 3:18; Acts 2:1-4; Acts 2:16-21; Acts 10:45; Acts 11:15.</w:t>
      </w:r>
    </w:p>
  </w:footnote>
  <w:footnote w:id="8861">
    <w:p>
      <w:pPr>
        <w:pStyle w:val="FootnoteText"/>
      </w:pPr>
      <w:r>
        <w:rPr>
          <w:rStyle w:val="FootnoteReference"/>
        </w:rPr>
        <w:footnoteRef/>
      </w:r>
      <w:r>
        <w:t xml:space="preserve"> Cross-references for "Lord": Matt 24:3; John 21:21.</w:t>
      </w:r>
    </w:p>
  </w:footnote>
  <w:footnote w:id="8862">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63">
    <w:p>
      <w:pPr>
        <w:pStyle w:val="FootnoteText"/>
      </w:pPr>
      <w:r>
        <w:rPr>
          <w:rStyle w:val="FootnoteReference"/>
        </w:rPr>
        <w:footnoteRef/>
      </w:r>
      <w:r>
        <w:t xml:space="preserve"> Place name: Israel. Place-name meaning: Israel — God contends; strives with God. Source form: Israel. Greek form: ισραηλ.</w:t>
      </w:r>
    </w:p>
  </w:footnote>
  <w:footnote w:id="8864">
    <w:p>
      <w:pPr>
        <w:pStyle w:val="FootnoteText"/>
      </w:pPr>
      <w:r>
        <w:rPr>
          <w:rStyle w:val="FootnoteReference"/>
        </w:rPr>
        <w:footnoteRef/>
      </w:r>
      <w:r>
        <w:t xml:space="preserve"> Cross-references for "which": Matt 20:23; Mark 10:40.</w:t>
      </w:r>
    </w:p>
  </w:footnote>
  <w:footnote w:id="8865">
    <w:p>
      <w:pPr>
        <w:pStyle w:val="FootnoteText"/>
      </w:pPr>
      <w:r>
        <w:rPr>
          <w:rStyle w:val="FootnoteReference"/>
        </w:rPr>
        <w:footnoteRef/>
      </w:r>
      <w:r>
        <w:t xml:space="preserve"> Cross-references: Deut 29:29; Dan 2:21; Matt 24:36; Mark 13:32; Luke 21:24; Acts 17:26; Eph 1:10; 1Thess 5:1-2; 1Tim 6:15; 2Tim 3:1.</w:t>
      </w:r>
    </w:p>
  </w:footnote>
  <w:footnote w:id="8866">
    <w:p>
      <w:pPr>
        <w:pStyle w:val="FootnoteText"/>
      </w:pPr>
      <w:r>
        <w:rPr>
          <w:rStyle w:val="FootnoteReference"/>
        </w:rPr>
        <w:footnoteRef/>
      </w:r>
      <w:r>
        <w:t xml:space="preserve"> Cross-references for "power": Luke 1:35; Luke 24:29; Rom 15:19.</w:t>
      </w:r>
    </w:p>
  </w:footnote>
  <w:footnote w:id="88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6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869">
    <w:p>
      <w:pPr>
        <w:pStyle w:val="FootnoteText"/>
      </w:pPr>
      <w:r>
        <w:rPr>
          <w:rStyle w:val="FootnoteReference"/>
        </w:rPr>
        <w:footnoteRef/>
      </w:r>
      <w:r>
        <w:t xml:space="preserve"> Cross-references for "ye shall": Mic 3:8; Zech 4:6; Luke 10:19; Acts 2:1-4; Acts 6:8; Acts 8:19; Rev 11:3-6.</w:t>
      </w:r>
    </w:p>
  </w:footnote>
  <w:footnote w:id="8870">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871">
    <w:p>
      <w:pPr>
        <w:pStyle w:val="FootnoteText"/>
      </w:pPr>
      <w:r>
        <w:rPr>
          <w:rStyle w:val="FootnoteReference"/>
        </w:rPr>
        <w:footnoteRef/>
      </w:r>
      <w:r>
        <w:t xml:space="preserve"> Cross-references for "in Samaria": Acts 8:5-25.</w:t>
      </w:r>
    </w:p>
  </w:footnote>
  <w:footnote w:id="8872">
    <w:p>
      <w:pPr>
        <w:pStyle w:val="FootnoteText"/>
      </w:pPr>
      <w:r>
        <w:rPr>
          <w:rStyle w:val="FootnoteReference"/>
        </w:rPr>
        <w:footnoteRef/>
      </w:r>
      <w:r>
        <w:t xml:space="preserve"> Cross-references for "unto": Ps 22:27; Ps 98:3; Isa 42:10; Isa 49:6; Isa 52:10; Isa 66:19; Jer 16:19; Matt 24:14; Rom 10:18; Rom 15:19.</w:t>
      </w:r>
    </w:p>
  </w:footnote>
  <w:footnote w:id="8873">
    <w:p>
      <w:pPr>
        <w:pStyle w:val="FootnoteText"/>
      </w:pPr>
      <w:r>
        <w:rPr>
          <w:rStyle w:val="FootnoteReference"/>
        </w:rPr>
        <w:footnoteRef/>
      </w:r>
      <w:r>
        <w:t xml:space="preserve"> Cross-references for "when": Ps 68:18; Mark 16:19; Luke 24:50-51; John 6:62; Acts 1:2; Eph 4:8-12.</w:t>
      </w:r>
    </w:p>
  </w:footnote>
  <w:footnote w:id="8874">
    <w:p>
      <w:pPr>
        <w:pStyle w:val="FootnoteText"/>
      </w:pPr>
      <w:r>
        <w:rPr>
          <w:rStyle w:val="FootnoteReference"/>
        </w:rPr>
        <w:footnoteRef/>
      </w:r>
      <w:r>
        <w:t xml:space="preserve"> Cross-references for "a cloud": Exod 19:9; Exod 34:5; Isa 19:1; Dan 7:13; Luke 21:27; Rev 1:7; Rev 11:12; Rev 14:4.</w:t>
      </w:r>
    </w:p>
  </w:footnote>
  <w:footnote w:id="8875">
    <w:p>
      <w:pPr>
        <w:pStyle w:val="FootnoteText"/>
      </w:pPr>
      <w:r>
        <w:rPr>
          <w:rStyle w:val="FootnoteReference"/>
        </w:rPr>
        <w:footnoteRef/>
      </w:r>
      <w:r>
        <w:t xml:space="preserve"> Cross-references for "while": 2Kgs 2:11-12.</w:t>
      </w:r>
    </w:p>
  </w:footnote>
  <w:footnote w:id="8876">
    <w:p>
      <w:pPr>
        <w:pStyle w:val="FootnoteText"/>
      </w:pPr>
      <w:r>
        <w:rPr>
          <w:rStyle w:val="FootnoteReference"/>
        </w:rPr>
        <w:footnoteRef/>
      </w:r>
      <w:r>
        <w:t xml:space="preserve"> Cross-references: Dan 7:9; Matt 17:2; Matt 28:3; Mark 16:5; Luke 24:4; John 20:12; Acts 10:3; Acts 10:30; Rev 3:4; Rev 7:14.</w:t>
      </w:r>
    </w:p>
  </w:footnote>
  <w:footnote w:id="8877">
    <w:p>
      <w:pPr>
        <w:pStyle w:val="FootnoteText"/>
      </w:pPr>
      <w:r>
        <w:rPr>
          <w:rStyle w:val="FootnoteReference"/>
        </w:rPr>
        <w:footnoteRef/>
      </w:r>
      <w:r>
        <w:t xml:space="preserve"> Place name: Galilee. Place-name meaning: Galilee — wheel; revolution. Source form: Galilee. Greek form: γαλιλαιας.</w:t>
      </w:r>
    </w:p>
  </w:footnote>
  <w:footnote w:id="8878">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79">
    <w:p>
      <w:pPr>
        <w:pStyle w:val="FootnoteText"/>
      </w:pPr>
      <w:r>
        <w:rPr>
          <w:rStyle w:val="FootnoteReference"/>
        </w:rPr>
        <w:footnoteRef/>
      </w:r>
      <w:r>
        <w:t xml:space="preserve"> Cross-references for "Ye men": Mark 14:70; Acts 2:7; Acts 13:31.</w:t>
      </w:r>
    </w:p>
  </w:footnote>
  <w:footnote w:id="8880">
    <w:p>
      <w:pPr>
        <w:pStyle w:val="FootnoteText"/>
      </w:pPr>
      <w:r>
        <w:rPr>
          <w:rStyle w:val="FootnoteReference"/>
        </w:rPr>
        <w:footnoteRef/>
      </w:r>
      <w:r>
        <w:t xml:space="preserve"> Cross-references: Luke 24:5; Acts 3:12.</w:t>
      </w:r>
    </w:p>
  </w:footnote>
  <w:footnote w:id="8881">
    <w:p>
      <w:pPr>
        <w:pStyle w:val="FootnoteText"/>
      </w:pPr>
      <w:r>
        <w:rPr>
          <w:rStyle w:val="FootnoteReference"/>
        </w:rPr>
        <w:footnoteRef/>
      </w:r>
      <w:r>
        <w:t xml:space="preserve"> Cross-references for "from": Zech 14:4; Matt 21:1; Matt 24:3; Matt 26:30; Luke 21:37; Luke 24:52.</w:t>
      </w:r>
    </w:p>
  </w:footnote>
  <w:footnote w:id="8882">
    <w:p>
      <w:pPr>
        <w:pStyle w:val="FootnoteText"/>
      </w:pPr>
      <w:r>
        <w:rPr>
          <w:rStyle w:val="FootnoteReference"/>
        </w:rPr>
        <w:footnoteRef/>
      </w:r>
      <w:r>
        <w:t xml:space="preserve"> Cross-references for "a sabbath": Luke 24:50; John 11:18.</w:t>
      </w:r>
    </w:p>
  </w:footnote>
  <w:footnote w:id="8883">
    <w:p>
      <w:pPr>
        <w:pStyle w:val="FootnoteText"/>
      </w:pPr>
      <w:r>
        <w:rPr>
          <w:rStyle w:val="FootnoteReference"/>
        </w:rPr>
        <w:footnoteRef/>
      </w:r>
      <w:r>
        <w:t xml:space="preserve"> Name meaning: Peter (Kepha; Petros) — Rock; stone. The rock-like apostle.</w:t>
      </w:r>
    </w:p>
  </w:footnote>
  <w:footnote w:id="8884">
    <w:p>
      <w:pPr>
        <w:pStyle w:val="FootnoteText"/>
      </w:pPr>
      <w:r>
        <w:rPr>
          <w:rStyle w:val="FootnoteReference"/>
        </w:rPr>
        <w:footnoteRef/>
      </w:r>
      <w:r>
        <w:t xml:space="preserve"> Name meaning: James (Yaaqov) — Supplanter. One of the sons of thunder; later a pillar of the Church.</w:t>
      </w:r>
    </w:p>
  </w:footnote>
  <w:footnote w:id="8885">
    <w:p>
      <w:pPr>
        <w:pStyle w:val="FootnoteText"/>
      </w:pPr>
      <w:r>
        <w:rPr>
          <w:rStyle w:val="FootnoteReference"/>
        </w:rPr>
        <w:footnoteRef/>
      </w:r>
      <w:r>
        <w:t xml:space="preserve"> Name meaning: Andrew (Andreas) — Manly; courageous. Courageous fisherman turned fisher of men.</w:t>
      </w:r>
    </w:p>
  </w:footnote>
  <w:footnote w:id="8886">
    <w:p>
      <w:pPr>
        <w:pStyle w:val="FootnoteText"/>
      </w:pPr>
      <w:r>
        <w:rPr>
          <w:rStyle w:val="FootnoteReference"/>
        </w:rPr>
        <w:footnoteRef/>
      </w:r>
      <w:r>
        <w:t xml:space="preserve"> Name meaning: Philip (Philippos) — Lover of horses. Brought people to Jesus.</w:t>
      </w:r>
    </w:p>
  </w:footnote>
  <w:footnote w:id="8887">
    <w:p>
      <w:pPr>
        <w:pStyle w:val="FootnoteText"/>
      </w:pPr>
      <w:r>
        <w:rPr>
          <w:rStyle w:val="FootnoteReference"/>
        </w:rPr>
        <w:footnoteRef/>
      </w:r>
      <w:r>
        <w:t xml:space="preserve"> Name meaning: Thomas (Taoma) — Twin. Later confessed, “My Lord and my God!”</w:t>
      </w:r>
    </w:p>
  </w:footnote>
  <w:footnote w:id="8888">
    <w:p>
      <w:pPr>
        <w:pStyle w:val="FootnoteText"/>
      </w:pPr>
      <w:r>
        <w:rPr>
          <w:rStyle w:val="FootnoteReference"/>
        </w:rPr>
        <w:footnoteRef/>
      </w:r>
      <w:r>
        <w:t xml:space="preserve"> Name meaning: Bartholomew (Nathanael) — Gift of God. Jesus called him an Israelite in whom is no deceit.</w:t>
      </w:r>
    </w:p>
  </w:footnote>
  <w:footnote w:id="8889">
    <w:p>
      <w:pPr>
        <w:pStyle w:val="FootnoteText"/>
      </w:pPr>
      <w:r>
        <w:rPr>
          <w:rStyle w:val="FootnoteReference"/>
        </w:rPr>
        <w:footnoteRef/>
      </w:r>
      <w:r>
        <w:t xml:space="preserve"> Name meaning: Matthew (Mattityahu) — Gift of Yahweh. Tax collector given the gift of apostleship and authorship.</w:t>
      </w:r>
    </w:p>
  </w:footnote>
  <w:footnote w:id="8890">
    <w:p>
      <w:pPr>
        <w:pStyle w:val="FootnoteText"/>
      </w:pPr>
      <w:r>
        <w:rPr>
          <w:rStyle w:val="FootnoteReference"/>
        </w:rPr>
        <w:footnoteRef/>
      </w:r>
      <w:r>
        <w:t xml:space="preserve"> Personal name: Alphaeus. Personal-name meaning: Alphaeus — learned; chief. Source form: Alphaeus.</w:t>
      </w:r>
    </w:p>
  </w:footnote>
  <w:footnote w:id="8891">
    <w:p>
      <w:pPr>
        <w:pStyle w:val="FootnoteText"/>
      </w:pPr>
      <w:r>
        <w:rPr>
          <w:rStyle w:val="FootnoteReference"/>
        </w:rPr>
        <w:footnoteRef/>
      </w:r>
      <w:r>
        <w:t xml:space="preserve"> Personal name: Simon. Personal-name meaning: Simon — that hears; that obeys. Source form: Simon.</w:t>
      </w:r>
    </w:p>
  </w:footnote>
  <w:footnote w:id="8892">
    <w:p>
      <w:pPr>
        <w:pStyle w:val="FootnoteText"/>
      </w:pPr>
      <w:r>
        <w:rPr>
          <w:rStyle w:val="FootnoteReference"/>
        </w:rPr>
        <w:footnoteRef/>
      </w:r>
      <w:r>
        <w:t xml:space="preserve"> People-name: Zealot. People-name meaning: Zealot — zealous one. Source form: Zealot.</w:t>
      </w:r>
    </w:p>
  </w:footnote>
  <w:footnote w:id="889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94">
    <w:p>
      <w:pPr>
        <w:pStyle w:val="FootnoteText"/>
      </w:pPr>
      <w:r>
        <w:rPr>
          <w:rStyle w:val="FootnoteReference"/>
        </w:rPr>
        <w:footnoteRef/>
      </w:r>
      <w:r>
        <w:t xml:space="preserve"> Name meaning: Simon the Zealot (Shimon) — He has heard. Zealous revolutionary transformed into apostle.</w:t>
      </w:r>
    </w:p>
  </w:footnote>
  <w:footnote w:id="88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98">
    <w:p>
      <w:pPr>
        <w:pStyle w:val="FootnoteText"/>
      </w:pPr>
      <w:r>
        <w:rPr>
          <w:rStyle w:val="FootnoteReference"/>
        </w:rPr>
        <w:footnoteRef/>
      </w:r>
      <w:r>
        <w:t xml:space="preserve"> Cross-references: Mark 14:15; Luke 22:12; Acts 9:37-39; Acts 20:8.</w:t>
      </w:r>
    </w:p>
  </w:footnote>
  <w:footnote w:id="889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900">
    <w:p>
      <w:pPr>
        <w:pStyle w:val="FootnoteText"/>
      </w:pPr>
      <w:r>
        <w:rPr>
          <w:rStyle w:val="FootnoteReference"/>
        </w:rPr>
        <w:footnoteRef/>
      </w:r>
      <w:r>
        <w:t xml:space="preserve"> Cross-references for "Philip": John 1:43-46; John 6:5-7; John 12:21-22; John 14:8-9.</w:t>
      </w:r>
    </w:p>
  </w:footnote>
  <w:footnote w:id="8901">
    <w:p>
      <w:pPr>
        <w:pStyle w:val="FootnoteText"/>
      </w:pPr>
      <w:r>
        <w:rPr>
          <w:rStyle w:val="FootnoteReference"/>
        </w:rPr>
        <w:footnoteRef/>
      </w:r>
      <w:r>
        <w:t xml:space="preserve"> Cross-references for "Thomas": John 11:16; John 20:26-29; John 21:2.</w:t>
      </w:r>
    </w:p>
  </w:footnote>
  <w:footnote w:id="8902">
    <w:p>
      <w:pPr>
        <w:pStyle w:val="FootnoteText"/>
      </w:pPr>
      <w:r>
        <w:rPr>
          <w:rStyle w:val="FootnoteReference"/>
        </w:rPr>
        <w:footnoteRef/>
      </w:r>
      <w:r>
        <w:t xml:space="preserve"> Cross-references for "Matthew": Matt 9:9; Mark 2:14; Luke 5:27-29.</w:t>
      </w:r>
    </w:p>
  </w:footnote>
  <w:footnote w:id="8903">
    <w:p>
      <w:pPr>
        <w:pStyle w:val="FootnoteText"/>
      </w:pPr>
      <w:r>
        <w:rPr>
          <w:rStyle w:val="FootnoteReference"/>
        </w:rPr>
        <w:footnoteRef/>
      </w:r>
      <w:r>
        <w:t xml:space="preserve"> Cross-references for "James": Acts 12:17; Acts 15:13; 1Cor 15:7; Gal 1:19; Gal 2:9; Jas 1:1.</w:t>
      </w:r>
    </w:p>
  </w:footnote>
  <w:footnote w:id="8904">
    <w:p>
      <w:pPr>
        <w:pStyle w:val="FootnoteText"/>
      </w:pPr>
      <w:r>
        <w:rPr>
          <w:rStyle w:val="FootnoteReference"/>
        </w:rPr>
        <w:footnoteRef/>
      </w:r>
      <w:r>
        <w:t xml:space="preserve"> Cross-references for "Alphaeus": Mark 2:14; Mark 3:18.</w:t>
      </w:r>
    </w:p>
  </w:footnote>
  <w:footnote w:id="8905">
    <w:p>
      <w:pPr>
        <w:pStyle w:val="FootnoteText"/>
      </w:pPr>
      <w:r>
        <w:rPr>
          <w:rStyle w:val="FootnoteReference"/>
        </w:rPr>
        <w:footnoteRef/>
      </w:r>
      <w:r>
        <w:t xml:space="preserve"> Cross-references for "Simon": Matt 10:4; Mark 3:18; Luke 6:15.</w:t>
      </w:r>
    </w:p>
  </w:footnote>
  <w:footnote w:id="8906">
    <w:p>
      <w:pPr>
        <w:pStyle w:val="FootnoteText"/>
      </w:pPr>
      <w:r>
        <w:rPr>
          <w:rStyle w:val="FootnoteReference"/>
        </w:rPr>
        <w:footnoteRef/>
      </w:r>
      <w:r>
        <w:t xml:space="preserve"> Cross-references for "Judas": Matt 10:3; Mark 3:18; Jude 1:1.</w:t>
      </w:r>
    </w:p>
  </w:footnote>
  <w:footnote w:id="8907">
    <w:p>
      <w:pPr>
        <w:pStyle w:val="FootnoteText"/>
      </w:pPr>
      <w:r>
        <w:rPr>
          <w:rStyle w:val="FootnoteReference"/>
        </w:rPr>
        <w:footnoteRef/>
      </w:r>
      <w:r>
        <w:t xml:space="preserve"> Cross-references for "with the": Matt 27:55; Mark 15:40; Mark 16:1; Luke 8:2-3; Luke 23:49; Luke 23:55; Luke 24:10; John 19:25.</w:t>
      </w:r>
    </w:p>
  </w:footnote>
  <w:footnote w:id="8908">
    <w:p>
      <w:pPr>
        <w:pStyle w:val="FootnoteText"/>
      </w:pPr>
      <w:r>
        <w:rPr>
          <w:rStyle w:val="FootnoteReference"/>
        </w:rPr>
        <w:footnoteRef/>
      </w:r>
      <w:r>
        <w:t xml:space="preserve"> Name meaning: Mary (Miryam) — Bitter; beloved; exalted one. Mother of Jesus; experienced bitterness yet exaltation.</w:t>
      </w:r>
    </w:p>
  </w:footnote>
  <w:footnote w:id="8909">
    <w:p>
      <w:pPr>
        <w:pStyle w:val="FootnoteText"/>
      </w:pPr>
      <w:r>
        <w:rPr>
          <w:rStyle w:val="FootnoteReference"/>
        </w:rPr>
        <w:footnoteRef/>
      </w:r>
      <w:r>
        <w:t xml:space="preserve"> Cross-references for "with his": Matt 13:55-56; Mark 3:31-35.</w:t>
      </w:r>
    </w:p>
  </w:footnote>
  <w:footnote w:id="8910">
    <w:p>
      <w:pPr>
        <w:pStyle w:val="FootnoteText"/>
      </w:pPr>
      <w:r>
        <w:rPr>
          <w:rStyle w:val="FootnoteReference"/>
        </w:rPr>
        <w:footnoteRef/>
      </w:r>
      <w:r>
        <w:t xml:space="preserve"> Cross-references: Matt 18:19-20; Matt 21:22; Luke 11:13; Luke 18:1; Luke 24:53; Acts 2:1; Acts 2:42; Acts 2:46; Acts 4:24-31; Acts 6:4; Eph 6:18.</w:t>
      </w:r>
    </w:p>
  </w:footnote>
  <w:footnote w:id="8911">
    <w:p>
      <w:pPr>
        <w:pStyle w:val="FootnoteText"/>
      </w:pPr>
      <w:r>
        <w:rPr>
          <w:rStyle w:val="FootnoteReference"/>
        </w:rPr>
        <w:footnoteRef/>
      </w:r>
      <w:r>
        <w:t xml:space="preserve"> Cross-references for "Mary": John 19:25-26.</w:t>
      </w:r>
    </w:p>
  </w:footnote>
  <w:footnote w:id="8912">
    <w:p>
      <w:pPr>
        <w:pStyle w:val="FootnoteText"/>
      </w:pPr>
      <w:r>
        <w:rPr>
          <w:rStyle w:val="FootnoteReference"/>
        </w:rPr>
        <w:footnoteRef/>
      </w:r>
      <w:r>
        <w:t xml:space="preserve"> Cross-references for "Peter": Ps 32:5-6; Ps 51:9-13; Luke 22:32; John 21:15-17; Rev 3:4; Rev 11:13.</w:t>
      </w:r>
    </w:p>
  </w:footnote>
  <w:footnote w:id="8913">
    <w:p>
      <w:pPr>
        <w:pStyle w:val="FootnoteText"/>
      </w:pPr>
      <w:r>
        <w:rPr>
          <w:rStyle w:val="FootnoteReference"/>
        </w:rPr>
        <w:footnoteRef/>
      </w:r>
      <w:r>
        <w:t xml:space="preserve"> Cross-references: Matt 13:31; John 14:12; Acts 21:20; 1Cor 15:6.</w:t>
      </w:r>
    </w:p>
  </w:footnote>
  <w:footnote w:id="8914">
    <w:p>
      <w:pPr>
        <w:pStyle w:val="FootnoteText"/>
      </w:pPr>
      <w:r>
        <w:rPr>
          <w:rStyle w:val="FootnoteReference"/>
        </w:rPr>
        <w:footnoteRef/>
      </w:r>
      <w:r>
        <w:t xml:space="preserve"> Cross-references for "this": Matt 26:54; Matt 26:56; John 10:35; John 12:38-40; John 19:28-30; John 19:36; Acts 2:23; Acts 13:27-29.</w:t>
      </w:r>
    </w:p>
  </w:footnote>
  <w:footnote w:id="8915">
    <w:p>
      <w:pPr>
        <w:pStyle w:val="FootnoteText"/>
      </w:pPr>
      <w:r>
        <w:rPr>
          <w:rStyle w:val="FootnoteReference"/>
        </w:rPr>
        <w:footnoteRef/>
      </w:r>
      <w:r>
        <w:t xml:space="preserve"> Cross-references for "which the": 2Sam 23:2; Mark 12:36; Acts 2:30-31; Acts 4:25-28; Acts 28:25; Heb 3:7-8; 1Pet 1:11; 2Pet 2:21.</w:t>
      </w:r>
    </w:p>
  </w:footnote>
  <w:footnote w:id="8916">
    <w:p>
      <w:pPr>
        <w:pStyle w:val="FootnoteText"/>
      </w:pPr>
      <w:r>
        <w:rPr>
          <w:rStyle w:val="FootnoteReference"/>
        </w:rPr>
        <w:footnoteRef/>
      </w:r>
      <w:r>
        <w:t xml:space="preserve"> Personal name: David. Personal-name meaning: David — Beloved. Source form: David.</w:t>
      </w:r>
    </w:p>
  </w:footnote>
  <w:footnote w:id="891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18">
    <w:p>
      <w:pPr>
        <w:pStyle w:val="FootnoteText"/>
      </w:pPr>
      <w:r>
        <w:rPr>
          <w:rStyle w:val="FootnoteReference"/>
        </w:rPr>
        <w:footnoteRef/>
      </w:r>
      <w:r>
        <w:t xml:space="preserve"> Cross-references for "spake": Ps 41:9; Ps 55:12-15; Matt 26:47; John 13:18; John 18:2-8.</w:t>
      </w:r>
    </w:p>
  </w:footnote>
  <w:footnote w:id="8919">
    <w:p>
      <w:pPr>
        <w:pStyle w:val="FootnoteText"/>
      </w:pPr>
      <w:r>
        <w:rPr>
          <w:rStyle w:val="FootnoteReference"/>
        </w:rPr>
        <w:footnoteRef/>
      </w:r>
      <w:r>
        <w:t xml:space="preserve"> Cross-references for "this": Acts 1:25; Acts 12:25; Acts 20:24; Acts 21:19; 2Cor 4:1; 2Cor 5:18; Eph 4:11-12.</w:t>
      </w:r>
    </w:p>
  </w:footnote>
  <w:footnote w:id="8920">
    <w:p>
      <w:pPr>
        <w:pStyle w:val="FootnoteText"/>
      </w:pPr>
      <w:r>
        <w:rPr>
          <w:rStyle w:val="FootnoteReference"/>
        </w:rPr>
        <w:footnoteRef/>
      </w:r>
      <w:r>
        <w:t xml:space="preserve"> Cross-references: Matt 10:4; Mark 3:19; Luke 6:16; Luke 22:47; John 6:70-71; John 17:12.</w:t>
      </w:r>
    </w:p>
  </w:footnote>
  <w:footnote w:id="8921">
    <w:p>
      <w:pPr>
        <w:pStyle w:val="FootnoteText"/>
      </w:pPr>
      <w:r>
        <w:rPr>
          <w:rStyle w:val="FootnoteReference"/>
        </w:rPr>
        <w:footnoteRef/>
      </w:r>
      <w:r>
        <w:t xml:space="preserve"> Cross-references for "this": Matt 27:3-10.</w:t>
      </w:r>
    </w:p>
  </w:footnote>
  <w:footnote w:id="8922">
    <w:p>
      <w:pPr>
        <w:pStyle w:val="FootnoteText"/>
      </w:pPr>
      <w:r>
        <w:rPr>
          <w:rStyle w:val="FootnoteReference"/>
        </w:rPr>
        <w:footnoteRef/>
      </w:r>
      <w:r>
        <w:t xml:space="preserve"> Cross-references for "with": Num 22:7; Num 22:17; Josh 7:21-26; 2Kgs 5:20-27; Job 20:12-15; Matt 25:15; 2Pet 2:15-16.</w:t>
      </w:r>
    </w:p>
  </w:footnote>
  <w:footnote w:id="8923">
    <w:p>
      <w:pPr>
        <w:pStyle w:val="FootnoteText"/>
      </w:pPr>
      <w:r>
        <w:rPr>
          <w:rStyle w:val="FootnoteReference"/>
        </w:rPr>
        <w:footnoteRef/>
      </w:r>
      <w:r>
        <w:t xml:space="preserve"> Cross-references for "and falling": Ps 55:15; Ps 55:23; Matt 27:5.</w:t>
      </w:r>
    </w:p>
  </w:footnote>
  <w:footnote w:id="8924">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925">
    <w:p>
      <w:pPr>
        <w:pStyle w:val="FootnoteText"/>
      </w:pPr>
      <w:r>
        <w:rPr>
          <w:rStyle w:val="FootnoteReference"/>
        </w:rPr>
        <w:footnoteRef/>
      </w:r>
      <w:r>
        <w:t xml:space="preserve"> Cross-references: Matt 28:15; Acts 2:22.</w:t>
      </w:r>
    </w:p>
  </w:footnote>
  <w:footnote w:id="8926">
    <w:p>
      <w:pPr>
        <w:pStyle w:val="FootnoteText"/>
      </w:pPr>
      <w:r>
        <w:rPr>
          <w:rStyle w:val="FootnoteReference"/>
        </w:rPr>
        <w:footnoteRef/>
      </w:r>
      <w:r>
        <w:t xml:space="preserve"> Cross-references for "Aceldama": 2Sam 2:16.</w:t>
      </w:r>
    </w:p>
  </w:footnote>
  <w:footnote w:id="8927">
    <w:p>
      <w:pPr>
        <w:pStyle w:val="FootnoteText"/>
      </w:pPr>
      <w:r>
        <w:rPr>
          <w:rStyle w:val="FootnoteReference"/>
        </w:rPr>
        <w:footnoteRef/>
      </w:r>
      <w:r>
        <w:t xml:space="preserve"> Cross-references for "Let his": Ps 69:25; Ps 109:9-15; Zech 5:3-4.</w:t>
      </w:r>
    </w:p>
  </w:footnote>
  <w:footnote w:id="8928">
    <w:p>
      <w:pPr>
        <w:pStyle w:val="FootnoteText"/>
      </w:pPr>
      <w:r>
        <w:rPr>
          <w:rStyle w:val="FootnoteReference"/>
        </w:rPr>
        <w:footnoteRef/>
      </w:r>
      <w:r>
        <w:t xml:space="preserve"> Cross-references: Luke 20:42; Luke 24:44; Acts 13:33.</w:t>
      </w:r>
    </w:p>
  </w:footnote>
  <w:footnote w:id="8929">
    <w:p>
      <w:pPr>
        <w:pStyle w:val="FootnoteText"/>
      </w:pPr>
      <w:r>
        <w:rPr>
          <w:rStyle w:val="FootnoteReference"/>
        </w:rPr>
        <w:footnoteRef/>
      </w:r>
      <w:r>
        <w:t xml:space="preserve"> Cross-references: Ps 109:8; Acts 1:25.</w:t>
      </w:r>
    </w:p>
  </w:footnote>
  <w:footnote w:id="8930">
    <w:p>
      <w:pPr>
        <w:pStyle w:val="FootnoteText"/>
      </w:pPr>
      <w:r>
        <w:rPr>
          <w:rStyle w:val="FootnoteReference"/>
        </w:rPr>
        <w:footnoteRef/>
      </w:r>
      <w:r>
        <w:t xml:space="preserve"> Cross-references for "these": Luke 10:1-2; John 15:27.</w:t>
      </w:r>
    </w:p>
  </w:footnote>
  <w:footnote w:id="8931">
    <w:p>
      <w:pPr>
        <w:pStyle w:val="FootnoteText"/>
      </w:pPr>
      <w:r>
        <w:rPr>
          <w:rStyle w:val="FootnoteReference"/>
        </w:rPr>
        <w:footnoteRef/>
      </w:r>
      <w:r>
        <w:t xml:space="preserve"> Cross-references for "went": Num 27:17; Deut 31:2; 2Sam 5:2; 1Kgs 3:7; John 10:1-9.</w:t>
      </w:r>
    </w:p>
  </w:footnote>
  <w:footnote w:id="8932">
    <w:p>
      <w:pPr>
        <w:pStyle w:val="FootnoteText"/>
      </w:pPr>
      <w:r>
        <w:rPr>
          <w:rStyle w:val="FootnoteReference"/>
        </w:rPr>
        <w:footnoteRef/>
      </w:r>
      <w:r>
        <w:t xml:space="preserve"> Cross-references for "Beginning": Matt 3:1-17; Mark 1:1; Mark 1:3-8; Luke 3:1-18; John 1:28-51; Acts 13:24-25.</w:t>
      </w:r>
    </w:p>
  </w:footnote>
  <w:footnote w:id="8933">
    <w:p>
      <w:pPr>
        <w:pStyle w:val="FootnoteText"/>
      </w:pPr>
      <w:r>
        <w:rPr>
          <w:rStyle w:val="FootnoteReference"/>
        </w:rPr>
        <w:footnoteRef/>
      </w:r>
      <w:r>
        <w:t xml:space="preserve"> Cross-references for "witness": John 15:27; Acts 1:8; Acts 4:33; Heb 2:3.</w:t>
      </w:r>
    </w:p>
  </w:footnote>
  <w:footnote w:id="8934">
    <w:p>
      <w:pPr>
        <w:pStyle w:val="FootnoteText"/>
      </w:pPr>
      <w:r>
        <w:rPr>
          <w:rStyle w:val="FootnoteReference"/>
        </w:rPr>
        <w:footnoteRef/>
      </w:r>
      <w:r>
        <w:t xml:space="preserve"> Cross-references for "unto": Acts 1:2; Acts 1:9.</w:t>
      </w:r>
    </w:p>
  </w:footnote>
  <w:footnote w:id="8935">
    <w:p>
      <w:pPr>
        <w:pStyle w:val="FootnoteText"/>
      </w:pPr>
      <w:r>
        <w:rPr>
          <w:rStyle w:val="FootnoteReference"/>
        </w:rPr>
        <w:footnoteRef/>
      </w:r>
      <w:r>
        <w:t xml:space="preserve"> Personal name: Joseph. Personal-name meaning: Joseph — He adds; may He add. Source form: Joseph.</w:t>
      </w:r>
    </w:p>
  </w:footnote>
  <w:footnote w:id="893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937">
    <w:p>
      <w:pPr>
        <w:pStyle w:val="FootnoteText"/>
      </w:pPr>
      <w:r>
        <w:rPr>
          <w:rStyle w:val="FootnoteReference"/>
        </w:rPr>
        <w:footnoteRef/>
      </w:r>
      <w:r>
        <w:t xml:space="preserve"> Personal name: Justus. Personal-name meaning: Justus — just or upright. Source form: Justus.</w:t>
      </w:r>
    </w:p>
  </w:footnote>
  <w:footnote w:id="8938">
    <w:p>
      <w:pPr>
        <w:pStyle w:val="FootnoteText"/>
      </w:pPr>
      <w:r>
        <w:rPr>
          <w:rStyle w:val="FootnoteReference"/>
        </w:rPr>
        <w:footnoteRef/>
      </w:r>
      <w:r>
        <w:t xml:space="preserve"> Name meaning: Matthias (Mattityahu) — Gift of Yahweh. Chosen to replace Judas.</w:t>
      </w:r>
    </w:p>
  </w:footnote>
  <w:footnote w:id="8939">
    <w:p>
      <w:pPr>
        <w:pStyle w:val="FootnoteText"/>
      </w:pPr>
      <w:r>
        <w:rPr>
          <w:rStyle w:val="FootnoteReference"/>
        </w:rPr>
        <w:footnoteRef/>
      </w:r>
      <w:r>
        <w:t xml:space="preserve"> Cross-references for "Barsabas": Acts 15:22.</w:t>
      </w:r>
    </w:p>
  </w:footnote>
  <w:footnote w:id="8940">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41">
    <w:p>
      <w:pPr>
        <w:pStyle w:val="FootnoteText"/>
      </w:pPr>
      <w:r>
        <w:rPr>
          <w:rStyle w:val="FootnoteReference"/>
        </w:rPr>
        <w:footnoteRef/>
      </w:r>
      <w:r>
        <w:t xml:space="preserve"> Cross-references: Prov 3:5-6; Luke 6:12-13; Acts 13:2-3.</w:t>
      </w:r>
    </w:p>
  </w:footnote>
  <w:footnote w:id="8942">
    <w:p>
      <w:pPr>
        <w:pStyle w:val="FootnoteText"/>
      </w:pPr>
      <w:r>
        <w:rPr>
          <w:rStyle w:val="FootnoteReference"/>
        </w:rPr>
        <w:footnoteRef/>
      </w:r>
      <w:r>
        <w:t xml:space="preserve"> Cross-references for "he may": Acts 1:17; Acts 1:20.</w:t>
      </w:r>
    </w:p>
  </w:footnote>
  <w:footnote w:id="8943">
    <w:p>
      <w:pPr>
        <w:pStyle w:val="FootnoteText"/>
      </w:pPr>
      <w:r>
        <w:rPr>
          <w:rStyle w:val="FootnoteReference"/>
        </w:rPr>
        <w:footnoteRef/>
      </w:r>
      <w:r>
        <w:t xml:space="preserve"> Cross-references for "from": Ps 109:7; Matt 27:3-5; Acts 1:16-21.</w:t>
      </w:r>
    </w:p>
  </w:footnote>
  <w:footnote w:id="8944">
    <w:p>
      <w:pPr>
        <w:pStyle w:val="FootnoteText"/>
      </w:pPr>
      <w:r>
        <w:rPr>
          <w:rStyle w:val="FootnoteReference"/>
        </w:rPr>
        <w:footnoteRef/>
      </w:r>
      <w:r>
        <w:t xml:space="preserve"> Cross-references: 1Chr 10:13-14; 2Pet 2:3-6; Jude 1:6-7.</w:t>
      </w:r>
    </w:p>
  </w:footnote>
  <w:footnote w:id="8945">
    <w:p>
      <w:pPr>
        <w:pStyle w:val="FootnoteText"/>
      </w:pPr>
      <w:r>
        <w:rPr>
          <w:rStyle w:val="FootnoteReference"/>
        </w:rPr>
        <w:footnoteRef/>
      </w:r>
      <w:r>
        <w:t xml:space="preserve"> Cross-references: Matt 25:41; Matt 25:46; Matt 26:24; John 6:70-71; John 13:27; John 17:12.</w:t>
      </w:r>
    </w:p>
  </w:footnote>
  <w:footnote w:id="8946">
    <w:p>
      <w:pPr>
        <w:pStyle w:val="FootnoteText"/>
      </w:pPr>
      <w:r>
        <w:rPr>
          <w:rStyle w:val="FootnoteReference"/>
        </w:rPr>
        <w:footnoteRef/>
      </w:r>
      <w:r>
        <w:t xml:space="preserve"> Cross-references for "Matthias": Acts 1:23.</w:t>
      </w:r>
    </w:p>
  </w:footnote>
  <w:footnote w:id="8947">
    <w:p>
      <w:pPr>
        <w:pStyle w:val="FootnoteText"/>
      </w:pPr>
      <w:r>
        <w:rPr>
          <w:rStyle w:val="FootnoteReference"/>
        </w:rPr>
        <w:footnoteRef/>
      </w:r>
      <w:r>
        <w:t xml:space="preserve"> Cross-references: Lev 16:8; Josh 18:10; 1Sam 14:41-42; 1Chr 24:5; Prov 16:22; Jonah 1:7; Acts 13:19.</w:t>
      </w:r>
    </w:p>
  </w:footnote>
  <w:footnote w:id="8948">
    <w:p>
      <w:pPr>
        <w:pStyle w:val="FootnoteText"/>
      </w:pPr>
      <w:r>
        <w:rPr>
          <w:rStyle w:val="FootnoteReference"/>
        </w:rPr>
        <w:footnoteRef/>
      </w:r>
      <w:r>
        <w:t xml:space="preserve"> Cross-references for "the day": Exod 23:16; Exod 34:22; Lev 23:15-21; Num 28:16-31; Deut 16:9-12; Acts 20:16; 1Cor 16:8.</w:t>
      </w:r>
    </w:p>
  </w:footnote>
  <w:footnote w:id="894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95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51">
    <w:p>
      <w:pPr>
        <w:pStyle w:val="FootnoteText"/>
      </w:pPr>
      <w:r>
        <w:rPr>
          <w:rStyle w:val="FootnoteReference"/>
        </w:rPr>
        <w:footnoteRef/>
      </w:r>
      <w:r>
        <w:t xml:space="preserve"> Cross-references for "suddenly": Isa 65:24; Mal 3:1; Luke 2:13; Acts 16:25-26.</w:t>
      </w:r>
    </w:p>
  </w:footnote>
  <w:footnote w:id="8952">
    <w:p>
      <w:pPr>
        <w:pStyle w:val="FootnoteText"/>
      </w:pPr>
      <w:r>
        <w:rPr>
          <w:rStyle w:val="FootnoteReference"/>
        </w:rPr>
        <w:footnoteRef/>
      </w:r>
      <w:r>
        <w:t xml:space="preserve"> Cross-references: 1Kgs 19:11; Ps 18:10; Song 4:16; Ezek 3:12-13; Ezek 37:9-10; John 3:8.</w:t>
      </w:r>
    </w:p>
  </w:footnote>
  <w:footnote w:id="8953">
    <w:p>
      <w:pPr>
        <w:pStyle w:val="FootnoteText"/>
      </w:pPr>
      <w:r>
        <w:rPr>
          <w:rStyle w:val="FootnoteReference"/>
        </w:rPr>
        <w:footnoteRef/>
      </w:r>
      <w:r>
        <w:t xml:space="preserve"> Cross-references: Acts 4:31.</w:t>
      </w:r>
    </w:p>
  </w:footnote>
  <w:footnote w:id="8954">
    <w:p>
      <w:pPr>
        <w:pStyle w:val="FootnoteText"/>
      </w:pPr>
      <w:r>
        <w:rPr>
          <w:rStyle w:val="FootnoteReference"/>
        </w:rPr>
        <w:footnoteRef/>
      </w:r>
      <w:r>
        <w:t xml:space="preserve"> Cross-references for "cloven": Gen 11:6; Ps 55:9; Acts 2:4; Acts 2:11; 1Cor 12:10; Rev 14:6.</w:t>
      </w:r>
    </w:p>
  </w:footnote>
  <w:footnote w:id="8955">
    <w:p>
      <w:pPr>
        <w:pStyle w:val="FootnoteText"/>
      </w:pPr>
      <w:r>
        <w:rPr>
          <w:rStyle w:val="FootnoteReference"/>
        </w:rPr>
        <w:footnoteRef/>
      </w:r>
      <w:r>
        <w:t xml:space="preserve"> Cross-references for "like": Isa 6:5; Jer 23:29; Mal 3:2-3; Matt 3:11; Luke 24:32; Jas 3:6; Rev 11:3.</w:t>
      </w:r>
    </w:p>
  </w:footnote>
  <w:footnote w:id="8956">
    <w:p>
      <w:pPr>
        <w:pStyle w:val="FootnoteText"/>
      </w:pPr>
      <w:r>
        <w:rPr>
          <w:rStyle w:val="FootnoteReference"/>
        </w:rPr>
        <w:footnoteRef/>
      </w:r>
      <w:r>
        <w:t xml:space="preserve"> Cross-references: Isa 11:2-3; Matt 3:15; John 1:32-33; Acts 1:15.</w:t>
      </w:r>
    </w:p>
  </w:footnote>
  <w:footnote w:id="895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5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5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60">
    <w:p>
      <w:pPr>
        <w:pStyle w:val="FootnoteText"/>
      </w:pPr>
      <w:r>
        <w:rPr>
          <w:rStyle w:val="FootnoteReference"/>
        </w:rPr>
        <w:footnoteRef/>
      </w:r>
      <w:r>
        <w:t xml:space="preserve"> Place name: Jerusalem. Place-name meaning: Jerusalem — vision of peace. Source form: Jerusalem. Greek form: ιεροσολυμα.</w:t>
      </w:r>
    </w:p>
  </w:footnote>
  <w:footnote w:id="8961">
    <w:p>
      <w:pPr>
        <w:pStyle w:val="FootnoteText"/>
      </w:pPr>
      <w:r>
        <w:rPr>
          <w:rStyle w:val="FootnoteReference"/>
        </w:rPr>
        <w:footnoteRef/>
      </w:r>
      <w:r>
        <w:t xml:space="preserve"> People-name: Jews. People-name meaning: Jews — People of Judah; Judeans. Source form: Jews.</w:t>
      </w:r>
    </w:p>
  </w:footnote>
  <w:footnote w:id="8962">
    <w:p>
      <w:pPr>
        <w:pStyle w:val="FootnoteText"/>
      </w:pPr>
      <w:r>
        <w:rPr>
          <w:rStyle w:val="FootnoteReference"/>
        </w:rPr>
        <w:footnoteRef/>
      </w:r>
      <w:r>
        <w:t xml:space="preserve"> Cross-references for "devout": Luke 2:25; Acts 8:2; Acts 10:2; Acts 10:7; Acts 13:50; Acts 22:12.</w:t>
      </w:r>
    </w:p>
  </w:footnote>
  <w:footnote w:id="8963">
    <w:p>
      <w:pPr>
        <w:pStyle w:val="FootnoteText"/>
      </w:pPr>
      <w:r>
        <w:rPr>
          <w:rStyle w:val="FootnoteReference"/>
        </w:rPr>
        <w:footnoteRef/>
      </w:r>
      <w:r>
        <w:t xml:space="preserve"> Cross-references for "under": Deut 2:25; Matt 24:14; Luke 17:24; Col 1:23.</w:t>
      </w:r>
    </w:p>
  </w:footnote>
  <w:footnote w:id="8964">
    <w:p>
      <w:pPr>
        <w:pStyle w:val="FootnoteText"/>
      </w:pPr>
      <w:r>
        <w:rPr>
          <w:rStyle w:val="FootnoteReference"/>
        </w:rPr>
        <w:footnoteRef/>
      </w:r>
      <w:r>
        <w:t xml:space="preserve"> Cross-references: Exod 23:16; Isa 66:18; Zech 8:18; Luke 24:18; John 12:20; Acts 2:1; Acts 8:27.</w:t>
      </w:r>
    </w:p>
  </w:footnote>
  <w:footnote w:id="8965">
    <w:p>
      <w:pPr>
        <w:pStyle w:val="FootnoteText"/>
      </w:pPr>
      <w:r>
        <w:rPr>
          <w:rStyle w:val="FootnoteReference"/>
        </w:rPr>
        <w:footnoteRef/>
      </w:r>
      <w:r>
        <w:t xml:space="preserve"> Cross-references for "the multitude": Acts 3:11; 1Cor 16:9; 2Cor 2:12.</w:t>
      </w:r>
    </w:p>
  </w:footnote>
  <w:footnote w:id="8966">
    <w:p>
      <w:pPr>
        <w:pStyle w:val="FootnoteText"/>
      </w:pPr>
      <w:r>
        <w:rPr>
          <w:rStyle w:val="FootnoteReference"/>
        </w:rPr>
        <w:footnoteRef/>
      </w:r>
      <w:r>
        <w:t xml:space="preserve"> Cross-references for "confounded": Matt 2:3.</w:t>
      </w:r>
    </w:p>
  </w:footnote>
  <w:footnote w:id="8967">
    <w:p>
      <w:pPr>
        <w:pStyle w:val="FootnoteText"/>
      </w:pPr>
      <w:r>
        <w:rPr>
          <w:rStyle w:val="FootnoteReference"/>
        </w:rPr>
        <w:footnoteRef/>
      </w:r>
      <w:r>
        <w:t xml:space="preserve"> Cross-references for "amazed": Mark 1:27; Mark 2:12; Acts 2:12; Acts 3:10; Acts 14:11-12.</w:t>
      </w:r>
    </w:p>
  </w:footnote>
  <w:footnote w:id="8968">
    <w:p>
      <w:pPr>
        <w:pStyle w:val="FootnoteText"/>
      </w:pPr>
      <w:r>
        <w:rPr>
          <w:rStyle w:val="FootnoteReference"/>
        </w:rPr>
        <w:footnoteRef/>
      </w:r>
      <w:r>
        <w:t xml:space="preserve"> Cross-references: Matt 4:18-22; Matt 21:11; John 7:52; Acts 1:11.</w:t>
      </w:r>
    </w:p>
  </w:footnote>
  <w:footnote w:id="8969">
    <w:p>
      <w:pPr>
        <w:pStyle w:val="FootnoteText"/>
      </w:pPr>
      <w:r>
        <w:rPr>
          <w:rStyle w:val="FootnoteReference"/>
        </w:rPr>
        <w:footnoteRef/>
      </w:r>
      <w:r>
        <w:t xml:space="preserve"> People-name: Parthians. People-name meaning: Parthians — people of Parthia. Source form: Parthians.</w:t>
      </w:r>
    </w:p>
  </w:footnote>
  <w:footnote w:id="8970">
    <w:p>
      <w:pPr>
        <w:pStyle w:val="FootnoteText"/>
      </w:pPr>
      <w:r>
        <w:rPr>
          <w:rStyle w:val="FootnoteReference"/>
        </w:rPr>
        <w:footnoteRef/>
      </w:r>
      <w:r>
        <w:t xml:space="preserve"> People-name: Medes. People-name meaning: Medes — people of Media. Source form: Medes.</w:t>
      </w:r>
    </w:p>
  </w:footnote>
  <w:footnote w:id="8971">
    <w:p>
      <w:pPr>
        <w:pStyle w:val="FootnoteText"/>
      </w:pPr>
      <w:r>
        <w:rPr>
          <w:rStyle w:val="FootnoteReference"/>
        </w:rPr>
        <w:footnoteRef/>
      </w:r>
      <w:r>
        <w:t xml:space="preserve"> People-name: Elamites. People-name meaning: Elamites — a young man; a virgin; a secret. Source form: Elamites.</w:t>
      </w:r>
    </w:p>
  </w:footnote>
  <w:footnote w:id="8972">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9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7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975">
    <w:p>
      <w:pPr>
        <w:pStyle w:val="FootnoteText"/>
      </w:pPr>
      <w:r>
        <w:rPr>
          <w:rStyle w:val="FootnoteReference"/>
        </w:rPr>
        <w:footnoteRef/>
      </w:r>
      <w:r>
        <w:t xml:space="preserve"> Place name: Pontus. Place-name meaning: Pontus — the sea. Source form: Pontus. Greek form: ποντον.</w:t>
      </w:r>
    </w:p>
  </w:footnote>
  <w:footnote w:id="8976">
    <w:p>
      <w:pPr>
        <w:pStyle w:val="FootnoteText"/>
      </w:pPr>
      <w:r>
        <w:rPr>
          <w:rStyle w:val="FootnoteReference"/>
        </w:rPr>
        <w:footnoteRef/>
      </w:r>
      <w:r>
        <w:t xml:space="preserve"> Place name: Asia. Place-name meaning: Asia — muddy; boggy. Source form: Asia. Greek form: ασιαν.</w:t>
      </w:r>
    </w:p>
  </w:footnote>
  <w:footnote w:id="8977">
    <w:p>
      <w:pPr>
        <w:pStyle w:val="FootnoteText"/>
      </w:pPr>
      <w:r>
        <w:rPr>
          <w:rStyle w:val="FootnoteReference"/>
        </w:rPr>
        <w:footnoteRef/>
      </w:r>
      <w:r>
        <w:t xml:space="preserve"> Cross-references for "Medes": 2Kgs 17:6; Ezra 6:2; Dan 8:20.</w:t>
      </w:r>
    </w:p>
  </w:footnote>
  <w:footnote w:id="8978">
    <w:p>
      <w:pPr>
        <w:pStyle w:val="FootnoteText"/>
      </w:pPr>
      <w:r>
        <w:rPr>
          <w:rStyle w:val="FootnoteReference"/>
        </w:rPr>
        <w:footnoteRef/>
      </w:r>
      <w:r>
        <w:t xml:space="preserve"> Cross-references for "Elamites": Gen 10:22; Gen 14:1; Isa 11:11; Isa 21:2; Dan 8:2.</w:t>
      </w:r>
    </w:p>
  </w:footnote>
  <w:footnote w:id="8979">
    <w:p>
      <w:pPr>
        <w:pStyle w:val="FootnoteText"/>
      </w:pPr>
      <w:r>
        <w:rPr>
          <w:rStyle w:val="FootnoteReference"/>
        </w:rPr>
        <w:footnoteRef/>
      </w:r>
      <w:r>
        <w:t xml:space="preserve"> Cross-references for "Mesopotamia": Gen 24:10; Deut 23:4; Judg 3:8; 1Chr 19:6; Acts 7:2.</w:t>
      </w:r>
    </w:p>
  </w:footnote>
  <w:footnote w:id="8980">
    <w:p>
      <w:pPr>
        <w:pStyle w:val="FootnoteText"/>
      </w:pPr>
      <w:r>
        <w:rPr>
          <w:rStyle w:val="FootnoteReference"/>
        </w:rPr>
        <w:footnoteRef/>
      </w:r>
      <w:r>
        <w:t xml:space="preserve"> Cross-references for "Cappadocia": 1Pet 1:1.</w:t>
      </w:r>
    </w:p>
  </w:footnote>
  <w:footnote w:id="8981">
    <w:p>
      <w:pPr>
        <w:pStyle w:val="FootnoteText"/>
      </w:pPr>
      <w:r>
        <w:rPr>
          <w:rStyle w:val="FootnoteReference"/>
        </w:rPr>
        <w:footnoteRef/>
      </w:r>
      <w:r>
        <w:t xml:space="preserve"> Cross-references for "Pontus": Acts 18:2; 1Pet 1:1.</w:t>
      </w:r>
    </w:p>
  </w:footnote>
  <w:footnote w:id="8982">
    <w:p>
      <w:pPr>
        <w:pStyle w:val="FootnoteText"/>
      </w:pPr>
      <w:r>
        <w:rPr>
          <w:rStyle w:val="FootnoteReference"/>
        </w:rPr>
        <w:footnoteRef/>
      </w:r>
      <w:r>
        <w:t xml:space="preserve"> Cross-references for "Asia": Acts 6:9; Acts 16:6; Acts 19:10; Acts 19:27; Acts 19:31; Acts 20:16; Acts 20:18; 2Tim 1:15; Rev 1:4; Rev 1:11.</w:t>
      </w:r>
    </w:p>
  </w:footnote>
  <w:footnote w:id="8983">
    <w:p>
      <w:pPr>
        <w:pStyle w:val="FootnoteText"/>
      </w:pPr>
      <w:r>
        <w:rPr>
          <w:rStyle w:val="FootnoteReference"/>
        </w:rPr>
        <w:footnoteRef/>
      </w:r>
      <w:r>
        <w:t xml:space="preserve"> Place name: Phrygia. Place-name meaning: Phrygia — dry; barren. Source form: Phrygia. Greek form: φρυγιαν.</w:t>
      </w:r>
    </w:p>
  </w:footnote>
  <w:footnote w:id="89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8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86">
    <w:p>
      <w:pPr>
        <w:pStyle w:val="FootnoteText"/>
      </w:pPr>
      <w:r>
        <w:rPr>
          <w:rStyle w:val="FootnoteReference"/>
        </w:rPr>
        <w:footnoteRef/>
      </w:r>
      <w:r>
        <w:t xml:space="preserve"> Place name: Libya. Place-name meaning: Libya — the heart of the sea; fat. Source form: Libya. Greek form: λιβυης.</w:t>
      </w:r>
    </w:p>
  </w:footnote>
  <w:footnote w:id="8987">
    <w:p>
      <w:pPr>
        <w:pStyle w:val="FootnoteText"/>
      </w:pPr>
      <w:r>
        <w:rPr>
          <w:rStyle w:val="FootnoteReference"/>
        </w:rPr>
        <w:footnoteRef/>
      </w:r>
      <w:r>
        <w:t xml:space="preserve"> Place name: Cyrene. Place-name meaning: Cyrene — a wall; coldness; the floor. Source form: Cyrene. Greek form: ευρον.</w:t>
      </w:r>
    </w:p>
  </w:footnote>
  <w:footnote w:id="8988">
    <w:p>
      <w:pPr>
        <w:pStyle w:val="FootnoteText"/>
      </w:pPr>
      <w:r>
        <w:rPr>
          <w:rStyle w:val="FootnoteReference"/>
        </w:rPr>
        <w:footnoteRef/>
      </w:r>
      <w:r>
        <w:t xml:space="preserve"> Cross-references for "strangers": Acts 18:2; Acts 23:11; Acts 28:15; Rom 1:7; Rom 1:15; 2Tim 1:17.</w:t>
      </w:r>
    </w:p>
  </w:footnote>
  <w:footnote w:id="8989">
    <w:p>
      <w:pPr>
        <w:pStyle w:val="FootnoteText"/>
      </w:pPr>
      <w:r>
        <w:rPr>
          <w:rStyle w:val="FootnoteReference"/>
        </w:rPr>
        <w:footnoteRef/>
      </w:r>
      <w:r>
        <w:t xml:space="preserve"> Place name: Rome. Place-name meaning: Rome — strength; power. Source form: Rome. Greek form: ρωμαιοι.</w:t>
      </w:r>
    </w:p>
  </w:footnote>
  <w:footnote w:id="8990">
    <w:p>
      <w:pPr>
        <w:pStyle w:val="FootnoteText"/>
      </w:pPr>
      <w:r>
        <w:rPr>
          <w:rStyle w:val="FootnoteReference"/>
        </w:rPr>
        <w:footnoteRef/>
      </w:r>
      <w:r>
        <w:t xml:space="preserve"> Cross-references for "Jews": Zech 8:20; Zech 8:23; Acts 6:5; Acts 13:43; Esth 8:17.</w:t>
      </w:r>
    </w:p>
  </w:footnote>
  <w:footnote w:id="8991">
    <w:p>
      <w:pPr>
        <w:pStyle w:val="FootnoteText"/>
      </w:pPr>
      <w:r>
        <w:rPr>
          <w:rStyle w:val="FootnoteReference"/>
        </w:rPr>
        <w:footnoteRef/>
      </w:r>
      <w:r>
        <w:t xml:space="preserve"> Cross-references for "Phrygia": Acts 16:6; Acts 18:23.</w:t>
      </w:r>
    </w:p>
  </w:footnote>
  <w:footnote w:id="8992">
    <w:p>
      <w:pPr>
        <w:pStyle w:val="FootnoteText"/>
      </w:pPr>
      <w:r>
        <w:rPr>
          <w:rStyle w:val="FootnoteReference"/>
        </w:rPr>
        <w:footnoteRef/>
      </w:r>
      <w:r>
        <w:t xml:space="preserve"> Cross-references for "Pamphylia": Acts 13:13; Acts 14:24; Acts 15:38; Acts 27:5.</w:t>
      </w:r>
    </w:p>
  </w:footnote>
  <w:footnote w:id="8993">
    <w:p>
      <w:pPr>
        <w:pStyle w:val="FootnoteText"/>
      </w:pPr>
      <w:r>
        <w:rPr>
          <w:rStyle w:val="FootnoteReference"/>
        </w:rPr>
        <w:footnoteRef/>
      </w:r>
      <w:r>
        <w:t xml:space="preserve"> Cross-references for "Egypt": Gen 12:10; Isa 19:23-25; Jer 9:26; Hos 11:1; Matt 2:15; Rev 11:8.</w:t>
      </w:r>
    </w:p>
  </w:footnote>
  <w:footnote w:id="8994">
    <w:p>
      <w:pPr>
        <w:pStyle w:val="FootnoteText"/>
      </w:pPr>
      <w:r>
        <w:rPr>
          <w:rStyle w:val="FootnoteReference"/>
        </w:rPr>
        <w:footnoteRef/>
      </w:r>
      <w:r>
        <w:t xml:space="preserve"> Cross-references for "Libya": Jer 46:9; Ezek 30:5; Dan 11:43.</w:t>
      </w:r>
    </w:p>
  </w:footnote>
  <w:footnote w:id="8995">
    <w:p>
      <w:pPr>
        <w:pStyle w:val="FootnoteText"/>
      </w:pPr>
      <w:r>
        <w:rPr>
          <w:rStyle w:val="FootnoteReference"/>
        </w:rPr>
        <w:footnoteRef/>
      </w:r>
      <w:r>
        <w:t xml:space="preserve"> Cross-references for "Cyrene": Mark 15:21; Acts 6:9; Acts 11:20; Acts 13:1.</w:t>
      </w:r>
    </w:p>
  </w:footnote>
  <w:footnote w:id="8996">
    <w:p>
      <w:pPr>
        <w:pStyle w:val="FootnoteText"/>
      </w:pPr>
      <w:r>
        <w:rPr>
          <w:rStyle w:val="FootnoteReference"/>
        </w:rPr>
        <w:footnoteRef/>
      </w:r>
      <w:r>
        <w:t xml:space="preserve"> People-name: Cretans. People-name meaning: Cretans — people of Crete. Source form: Cretans.</w:t>
      </w:r>
    </w:p>
  </w:footnote>
  <w:footnote w:id="8997">
    <w:p>
      <w:pPr>
        <w:pStyle w:val="FootnoteText"/>
      </w:pPr>
      <w:r>
        <w:rPr>
          <w:rStyle w:val="FootnoteReference"/>
        </w:rPr>
        <w:footnoteRef/>
      </w:r>
      <w:r>
        <w:t xml:space="preserve"> People-name: Arabians. People-name meaning: Arabians — evening; desert; ravens. Source form: Arabians.</w:t>
      </w:r>
    </w:p>
  </w:footnote>
  <w:footnote w:id="899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02">
    <w:p>
      <w:pPr>
        <w:pStyle w:val="FootnoteText"/>
      </w:pPr>
      <w:r>
        <w:rPr>
          <w:rStyle w:val="FootnoteReference"/>
        </w:rPr>
        <w:footnoteRef/>
      </w:r>
      <w:r>
        <w:t xml:space="preserve"> Cross-references for "Cretes": Acts 27:7; Acts 27:12; Titus 1:5; Titus 1:12.</w:t>
      </w:r>
    </w:p>
  </w:footnote>
  <w:footnote w:id="9003">
    <w:p>
      <w:pPr>
        <w:pStyle w:val="FootnoteText"/>
      </w:pPr>
      <w:r>
        <w:rPr>
          <w:rStyle w:val="FootnoteReference"/>
        </w:rPr>
        <w:footnoteRef/>
      </w:r>
      <w:r>
        <w:t xml:space="preserve"> Cross-references for "Arabians": 1Kgs 10:15; 2Chr 17:11; 2Chr 26:7; Isa 13:20; Isa 21:13; Jer 3:2; Jer 25:24; Gal 1:17; Gal 4:25.</w:t>
      </w:r>
    </w:p>
  </w:footnote>
  <w:footnote w:id="9004">
    <w:p>
      <w:pPr>
        <w:pStyle w:val="FootnoteText"/>
      </w:pPr>
      <w:r>
        <w:rPr>
          <w:rStyle w:val="FootnoteReference"/>
        </w:rPr>
        <w:footnoteRef/>
      </w:r>
      <w:r>
        <w:t xml:space="preserve"> Cross-references for "What": Luke 15:26; Luke 18:36; Acts 10:17; Acts 17:20.</w:t>
      </w:r>
    </w:p>
  </w:footnote>
  <w:footnote w:id="9005">
    <w:p>
      <w:pPr>
        <w:pStyle w:val="FootnoteText"/>
      </w:pPr>
      <w:r>
        <w:rPr>
          <w:rStyle w:val="FootnoteReference"/>
        </w:rPr>
        <w:footnoteRef/>
      </w:r>
      <w:r>
        <w:t xml:space="preserve"> Cross-references for "These": 1Sam 1:14; Job 32:19; Song 7:9; Isa 25:6; Zech 9:15; Zech 9:17; Zech 10:7; Acts 2:15; Eph 5:18.</w:t>
      </w:r>
    </w:p>
  </w:footnote>
  <w:footnote w:id="9006">
    <w:p>
      <w:pPr>
        <w:pStyle w:val="FootnoteText"/>
      </w:pPr>
      <w:r>
        <w:rPr>
          <w:rStyle w:val="FootnoteReference"/>
        </w:rPr>
        <w:footnoteRef/>
      </w:r>
      <w:r>
        <w:t xml:space="preserve"> Name meaning: Peter (Kepha; Petros) — Rock; stone. The rock-like apostle.</w:t>
      </w:r>
    </w:p>
  </w:footnote>
  <w:footnote w:id="9007">
    <w:p>
      <w:pPr>
        <w:pStyle w:val="FootnoteText"/>
      </w:pPr>
      <w:r>
        <w:rPr>
          <w:rStyle w:val="FootnoteReference"/>
        </w:rPr>
        <w:footnoteRef/>
      </w:r>
      <w:r>
        <w:t xml:space="preserve"> Cross-references for "with": Acts 1:26.</w:t>
      </w:r>
    </w:p>
  </w:footnote>
  <w:footnote w:id="9008">
    <w:p>
      <w:pPr>
        <w:pStyle w:val="FootnoteText"/>
      </w:pPr>
      <w:r>
        <w:rPr>
          <w:rStyle w:val="FootnoteReference"/>
        </w:rPr>
        <w:footnoteRef/>
      </w:r>
      <w:r>
        <w:t xml:space="preserve"> Cross-references for "lifted": Isa 40:9; Isa 52:8; Isa 58:1; Hos 8:1.</w:t>
      </w:r>
    </w:p>
  </w:footnote>
  <w:footnote w:id="9009">
    <w:p>
      <w:pPr>
        <w:pStyle w:val="FootnoteText"/>
      </w:pPr>
      <w:r>
        <w:rPr>
          <w:rStyle w:val="FootnoteReference"/>
        </w:rPr>
        <w:footnoteRef/>
      </w:r>
      <w:r>
        <w:t xml:space="preserve"> Cross-references for "Ye men": Acts 2:22; Acts 5:35; Acts 13:16; Acts 21:28.</w:t>
      </w:r>
    </w:p>
  </w:footnote>
  <w:footnote w:id="9010">
    <w:p>
      <w:pPr>
        <w:pStyle w:val="FootnoteText"/>
      </w:pPr>
      <w:r>
        <w:rPr>
          <w:rStyle w:val="FootnoteReference"/>
        </w:rPr>
        <w:footnoteRef/>
      </w:r>
      <w:r>
        <w:t xml:space="preserve"> Cross-references for "hearken": Deut 27:9; Prov 8:32; Isa 51:1; Isa 51:4; Isa 51:7; Isa 55:2; Acts 7:2; Jas 2:5.</w:t>
      </w:r>
    </w:p>
  </w:footnote>
  <w:footnote w:id="9011">
    <w:p>
      <w:pPr>
        <w:pStyle w:val="FootnoteText"/>
      </w:pPr>
      <w:r>
        <w:rPr>
          <w:rStyle w:val="FootnoteReference"/>
        </w:rPr>
        <w:footnoteRef/>
      </w:r>
      <w:r>
        <w:t xml:space="preserve"> Cross-references for "these": 1Sam 1:15.</w:t>
      </w:r>
    </w:p>
  </w:footnote>
  <w:footnote w:id="9012">
    <w:p>
      <w:pPr>
        <w:pStyle w:val="FootnoteText"/>
      </w:pPr>
      <w:r>
        <w:rPr>
          <w:rStyle w:val="FootnoteReference"/>
        </w:rPr>
        <w:footnoteRef/>
      </w:r>
      <w:r>
        <w:t xml:space="preserve"> Cross-references for "seeing": Matt 20:3; 1Thess 5:5-8.</w:t>
      </w:r>
    </w:p>
  </w:footnote>
  <w:footnote w:id="9013">
    <w:p>
      <w:pPr>
        <w:pStyle w:val="FootnoteText"/>
      </w:pPr>
      <w:r>
        <w:rPr>
          <w:rStyle w:val="FootnoteReference"/>
        </w:rPr>
        <w:footnoteRef/>
      </w:r>
      <w:r>
        <w:t xml:space="preserve"> Cross-references for "the prophet": Joel 2:28-32.</w:t>
      </w:r>
    </w:p>
  </w:footnote>
  <w:footnote w:id="9014">
    <w:p>
      <w:pPr>
        <w:pStyle w:val="FootnoteText"/>
      </w:pPr>
      <w:r>
        <w:rPr>
          <w:rStyle w:val="FootnoteReference"/>
        </w:rPr>
        <w:footnoteRef/>
      </w:r>
      <w:r>
        <w:t xml:space="preserve"> Personal name: Joel. Personal-name meaning: Joel — he that wills or commands. Source form: Joel.</w:t>
      </w:r>
    </w:p>
  </w:footnote>
  <w:footnote w:id="901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16">
    <w:p>
      <w:pPr>
        <w:pStyle w:val="FootnoteText"/>
      </w:pPr>
      <w:r>
        <w:rPr>
          <w:rStyle w:val="FootnoteReference"/>
        </w:rPr>
        <w:footnoteRef/>
      </w:r>
      <w:r>
        <w:t xml:space="preserve"> Cross-references for "your sons": Acts 11:28; Acts 21:9; 1Cor 12:10; 1Cor 12:28; 1Cor 14:26-31.</w:t>
      </w:r>
    </w:p>
  </w:footnote>
  <w:footnote w:id="9017">
    <w:p>
      <w:pPr>
        <w:pStyle w:val="FootnoteText"/>
      </w:pPr>
      <w:r>
        <w:rPr>
          <w:rStyle w:val="FootnoteReference"/>
        </w:rPr>
        <w:footnoteRef/>
      </w:r>
      <w:r>
        <w:t xml:space="preserve"> Cross-references: Gen 49:1; Isa 2:2; Dan 10:14; Hos 3:5; Mic 4:1; Heb 1:2; Jas 5:3; 2Pet 3:3.</w:t>
      </w:r>
    </w:p>
  </w:footnote>
  <w:footnote w:id="9018">
    <w:p>
      <w:pPr>
        <w:pStyle w:val="FootnoteText"/>
      </w:pPr>
      <w:r>
        <w:rPr>
          <w:rStyle w:val="FootnoteReference"/>
        </w:rPr>
        <w:footnoteRef/>
      </w:r>
      <w:r>
        <w:t xml:space="preserve"> Cross-references: Gen 6:12; Ps 65:2; Isa 40:5; Isa 49:26; Isa 66:23; Zech 2:13; Luke 3:6; John 17:2.</w:t>
      </w:r>
    </w:p>
  </w:footnote>
  <w:footnote w:id="9019">
    <w:p>
      <w:pPr>
        <w:pStyle w:val="FootnoteText"/>
      </w:pPr>
      <w:r>
        <w:rPr>
          <w:rStyle w:val="FootnoteReference"/>
        </w:rPr>
        <w:footnoteRef/>
      </w:r>
      <w:r>
        <w:t xml:space="preserve"> Cross-references for "and they": Acts 2:17.</w:t>
      </w:r>
    </w:p>
  </w:footnote>
  <w:footnote w:id="9020">
    <w:p>
      <w:pPr>
        <w:pStyle w:val="FootnoteText"/>
      </w:pPr>
      <w:r>
        <w:rPr>
          <w:rStyle w:val="FootnoteReference"/>
        </w:rPr>
        <w:footnoteRef/>
      </w:r>
      <w:r>
        <w:t xml:space="preserve"> Cross-references for "on my servants": 1Cor 7:21-22; Gal 3:28; Col 3:11.</w:t>
      </w:r>
    </w:p>
  </w:footnote>
  <w:footnote w:id="9021">
    <w:p>
      <w:pPr>
        <w:pStyle w:val="FootnoteText"/>
      </w:pPr>
      <w:r>
        <w:rPr>
          <w:rStyle w:val="FootnoteReference"/>
        </w:rPr>
        <w:footnoteRef/>
      </w:r>
      <w:r>
        <w:t xml:space="preserve"> Cross-references: Joel 2:30-31; Zeph 1:14-18; Mal 4:1-6.</w:t>
      </w:r>
    </w:p>
  </w:footnote>
  <w:footnote w:id="9022">
    <w:p>
      <w:pPr>
        <w:pStyle w:val="FootnoteText"/>
      </w:pPr>
      <w:r>
        <w:rPr>
          <w:rStyle w:val="FootnoteReference"/>
        </w:rPr>
        <w:footnoteRef/>
      </w:r>
      <w:r>
        <w:t xml:space="preserve"> Cross-references for "great": Isa 2:12-21; Isa 34:8; Joel 2:1; Joel 3:14; Zeph 2:2-3; Mal 4:5; 1Cor 5:5; 1Thess 5:2; 2Pet 3:10.</w:t>
      </w:r>
    </w:p>
  </w:footnote>
  <w:footnote w:id="902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24">
    <w:p>
      <w:pPr>
        <w:pStyle w:val="FootnoteText"/>
      </w:pPr>
      <w:r>
        <w:rPr>
          <w:rStyle w:val="FootnoteReference"/>
        </w:rPr>
        <w:footnoteRef/>
      </w:r>
      <w:r>
        <w:t xml:space="preserve"> Cross-references for "whosoever": Ps 86:5; Joel 2:32; Matt 28:19; Acts 9:11; Acts 9:15; Acts 22:16; Rom 10:12-13; 1Cor 1:2; Heb 4:16.</w:t>
      </w:r>
    </w:p>
  </w:footnote>
  <w:footnote w:id="9025">
    <w:p>
      <w:pPr>
        <w:pStyle w:val="FootnoteText"/>
      </w:pPr>
      <w:r>
        <w:rPr>
          <w:rStyle w:val="FootnoteReference"/>
        </w:rPr>
        <w:footnoteRef/>
      </w:r>
      <w:r>
        <w:t xml:space="preserve"> Place name: Israel. Place-name meaning: Israel — God contends; strives with God. Source form: Israel. Greek form: ισραηλ.</w:t>
      </w:r>
    </w:p>
  </w:footnote>
  <w:footnote w:id="9026">
    <w:p>
      <w:pPr>
        <w:pStyle w:val="FootnoteText"/>
      </w:pPr>
      <w:r>
        <w:rPr>
          <w:rStyle w:val="FootnoteReference"/>
        </w:rPr>
        <w:footnoteRef/>
      </w:r>
      <w:r>
        <w:t xml:space="preserve"> Name meaning: Jesus (Yeshua) — Yahweh saves. He will save His people from their sins.</w:t>
      </w:r>
    </w:p>
  </w:footnote>
  <w:footnote w:id="9027">
    <w:p>
      <w:pPr>
        <w:pStyle w:val="FootnoteText"/>
      </w:pPr>
      <w:r>
        <w:rPr>
          <w:rStyle w:val="FootnoteReference"/>
        </w:rPr>
        <w:footnoteRef/>
      </w:r>
      <w:r>
        <w:t xml:space="preserve"> Place name: Nazareth. Place-name meaning: Nazareth — separated; crowned; sanctified. Source form: Nazareth. Greek form: ναζαρεθ.</w:t>
      </w:r>
    </w:p>
  </w:footnote>
  <w:footnote w:id="902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29">
    <w:p>
      <w:pPr>
        <w:pStyle w:val="FootnoteText"/>
      </w:pPr>
      <w:r>
        <w:rPr>
          <w:rStyle w:val="FootnoteReference"/>
        </w:rPr>
        <w:footnoteRef/>
      </w:r>
      <w:r>
        <w:t xml:space="preserve"> Cross-references for "which": Matt 9:8; Matt 12:28; Luke 11:20; John 5:17-20; John 9:33; John 11:40-42; John 14:10-11; Acts 14:27.</w:t>
      </w:r>
    </w:p>
  </w:footnote>
  <w:footnote w:id="90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32">
    <w:p>
      <w:pPr>
        <w:pStyle w:val="FootnoteText"/>
      </w:pPr>
      <w:r>
        <w:rPr>
          <w:rStyle w:val="FootnoteReference"/>
        </w:rPr>
        <w:footnoteRef/>
      </w:r>
      <w:r>
        <w:t xml:space="preserve"> Cross-references: Isa 41:14; Acts 3:12; Acts 5:35; Acts 13:16; Acts 21:28.</w:t>
      </w:r>
    </w:p>
  </w:footnote>
  <w:footnote w:id="9033">
    <w:p>
      <w:pPr>
        <w:pStyle w:val="FootnoteText"/>
      </w:pPr>
      <w:r>
        <w:rPr>
          <w:rStyle w:val="FootnoteReference"/>
        </w:rPr>
        <w:footnoteRef/>
      </w:r>
      <w:r>
        <w:t xml:space="preserve"> Cross-references for "Jesus": Matt 2:23; John 1:45; John 19:19; Acts 4:10; Acts 6:14; Acts 22:8; Acts 24:5; Acts 26:9.</w:t>
      </w:r>
    </w:p>
  </w:footnote>
  <w:footnote w:id="903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35">
    <w:p>
      <w:pPr>
        <w:pStyle w:val="FootnoteText"/>
      </w:pPr>
      <w:r>
        <w:rPr>
          <w:rStyle w:val="FootnoteReference"/>
        </w:rPr>
        <w:footnoteRef/>
      </w:r>
      <w:r>
        <w:t xml:space="preserve"> Cross-references for "ye have": Gen 50:20; Matt 27:20-25; Acts 3:13-15; Acts 4:10-11; Acts 5:30; Acts 7:52.</w:t>
      </w:r>
    </w:p>
  </w:footnote>
  <w:footnote w:id="9036">
    <w:p>
      <w:pPr>
        <w:pStyle w:val="FootnoteText"/>
      </w:pPr>
      <w:r>
        <w:rPr>
          <w:rStyle w:val="FootnoteReference"/>
        </w:rPr>
        <w:footnoteRef/>
      </w:r>
      <w:r>
        <w:t xml:space="preserve"> Cross-references for "loosed": Ps 116:3-4; Ps 116:16.</w:t>
      </w:r>
    </w:p>
  </w:footnote>
  <w:footnote w:id="9037">
    <w:p>
      <w:pPr>
        <w:pStyle w:val="FootnoteText"/>
      </w:pPr>
      <w:r>
        <w:rPr>
          <w:rStyle w:val="FootnoteReference"/>
        </w:rPr>
        <w:footnoteRef/>
      </w:r>
      <w:r>
        <w:t xml:space="preserve"> Cross-references for "because": Isa 25:8; Isa 26:19; Isa 53:10; Hos 13:14; Luke 24:46; John 10:35; John 12:39; Acts 1:16; Heb 2:14; Rev 1:18.</w:t>
      </w:r>
    </w:p>
  </w:footnote>
  <w:footnote w:id="903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39">
    <w:p>
      <w:pPr>
        <w:pStyle w:val="FootnoteText"/>
      </w:pPr>
      <w:r>
        <w:rPr>
          <w:rStyle w:val="FootnoteReference"/>
        </w:rPr>
        <w:footnoteRef/>
      </w:r>
      <w:r>
        <w:t xml:space="preserve"> Personal name: David. Personal-name meaning: David — Beloved. Source form: David.</w:t>
      </w:r>
    </w:p>
  </w:footnote>
  <w:footnote w:id="9040">
    <w:p>
      <w:pPr>
        <w:pStyle w:val="FootnoteText"/>
      </w:pPr>
      <w:r>
        <w:rPr>
          <w:rStyle w:val="FootnoteReference"/>
        </w:rPr>
        <w:footnoteRef/>
      </w:r>
      <w:r>
        <w:t xml:space="preserve"> Cross-references for "I foresaw": Ps 16:8-11.</w:t>
      </w:r>
    </w:p>
  </w:footnote>
  <w:footnote w:id="9041">
    <w:p>
      <w:pPr>
        <w:pStyle w:val="FootnoteText"/>
      </w:pPr>
      <w:r>
        <w:rPr>
          <w:rStyle w:val="FootnoteReference"/>
        </w:rPr>
        <w:footnoteRef/>
      </w:r>
      <w:r>
        <w:t xml:space="preserve"> Cross-references for "I should not": Ps 21:7; Ps 30:6; Ps 62:2; Ps 62:6.</w:t>
      </w:r>
    </w:p>
  </w:footnote>
  <w:footnote w:id="9042">
    <w:p>
      <w:pPr>
        <w:pStyle w:val="FootnoteText"/>
      </w:pPr>
      <w:r>
        <w:rPr>
          <w:rStyle w:val="FootnoteReference"/>
        </w:rPr>
        <w:footnoteRef/>
      </w:r>
      <w:r>
        <w:t xml:space="preserve"> Cross-references for "David": Acts 2:29-30; Acts 13:32-36.</w:t>
      </w:r>
    </w:p>
  </w:footnote>
  <w:footnote w:id="9043">
    <w:p>
      <w:pPr>
        <w:pStyle w:val="FootnoteText"/>
      </w:pPr>
      <w:r>
        <w:rPr>
          <w:rStyle w:val="FootnoteReference"/>
        </w:rPr>
        <w:footnoteRef/>
      </w:r>
      <w:r>
        <w:t xml:space="preserve"> Cross-references: Ps 73:23; Ps 109:31; Ps 110:5; Isa 41:13; Isa 50:7-9; John 16:32.</w:t>
      </w:r>
    </w:p>
  </w:footnote>
  <w:footnote w:id="9044">
    <w:p>
      <w:pPr>
        <w:pStyle w:val="FootnoteText"/>
      </w:pPr>
      <w:r>
        <w:rPr>
          <w:rStyle w:val="FootnoteReference"/>
        </w:rPr>
        <w:footnoteRef/>
      </w:r>
      <w:r>
        <w:t xml:space="preserve"> Cross-references for "my tongue": Ps 16:9; Ps 22:22-24; Ps 30:11; Ps 63:5; Ps 71:23.</w:t>
      </w:r>
    </w:p>
  </w:footnote>
  <w:footnote w:id="9045">
    <w:p>
      <w:pPr>
        <w:pStyle w:val="FootnoteText"/>
      </w:pPr>
      <w:r>
        <w:rPr>
          <w:rStyle w:val="FootnoteReference"/>
        </w:rPr>
        <w:footnoteRef/>
      </w:r>
      <w:r>
        <w:t xml:space="preserve"> Cross-references for "leave": Ps 49:15; Ps 86:13; Ps 116:3; Luke 16:23; 1Cor 15:55; Rev 1:18; Rev 20:13.</w:t>
      </w:r>
    </w:p>
  </w:footnote>
  <w:footnote w:id="9046">
    <w:p>
      <w:pPr>
        <w:pStyle w:val="FootnoteText"/>
      </w:pPr>
      <w:r>
        <w:rPr>
          <w:rStyle w:val="FootnoteReference"/>
        </w:rPr>
        <w:footnoteRef/>
      </w:r>
      <w:r>
        <w:t xml:space="preserve"> Cross-references for "to see": Job 19:25-27; Jonah 2:6; John 11:39; Acts 2:31; Acts 13:27-37; 1Cor 15:52.</w:t>
      </w:r>
    </w:p>
  </w:footnote>
  <w:footnote w:id="9047">
    <w:p>
      <w:pPr>
        <w:pStyle w:val="FootnoteText"/>
      </w:pPr>
      <w:r>
        <w:rPr>
          <w:rStyle w:val="FootnoteReference"/>
        </w:rPr>
        <w:footnoteRef/>
      </w:r>
      <w:r>
        <w:t xml:space="preserve"> Cross-references for "thine": Ps 89:19; Mark 1:24; Luke 1:35; Luke 4:34; Acts 3:14; Acts 4:27; 1John 2:20; Rev 3:7.</w:t>
      </w:r>
    </w:p>
  </w:footnote>
  <w:footnote w:id="9048">
    <w:p>
      <w:pPr>
        <w:pStyle w:val="FootnoteText"/>
      </w:pPr>
      <w:r>
        <w:rPr>
          <w:rStyle w:val="FootnoteReference"/>
        </w:rPr>
        <w:footnoteRef/>
      </w:r>
      <w:r>
        <w:t xml:space="preserve"> Cross-references for "made": Ps 16:11; Ps 21:4; Ps 25:4; Prov 2:19; Prov 8:20; John 11:25-26; John 14:6.</w:t>
      </w:r>
    </w:p>
  </w:footnote>
  <w:footnote w:id="9049">
    <w:p>
      <w:pPr>
        <w:pStyle w:val="FootnoteText"/>
      </w:pPr>
      <w:r>
        <w:rPr>
          <w:rStyle w:val="FootnoteReference"/>
        </w:rPr>
        <w:footnoteRef/>
      </w:r>
      <w:r>
        <w:t xml:space="preserve"> Cross-references for "make": Ps 4:6-7; Ps 17:15; Ps 21:6; Ps 42:5; Heb 12:2.</w:t>
      </w:r>
    </w:p>
  </w:footnote>
  <w:footnote w:id="9050">
    <w:p>
      <w:pPr>
        <w:pStyle w:val="FootnoteText"/>
      </w:pPr>
      <w:r>
        <w:rPr>
          <w:rStyle w:val="FootnoteReference"/>
        </w:rPr>
        <w:footnoteRef/>
      </w:r>
      <w:r>
        <w:t xml:space="preserve"> Cross-references for "freely": Acts 26:26.</w:t>
      </w:r>
    </w:p>
  </w:footnote>
  <w:footnote w:id="9051">
    <w:p>
      <w:pPr>
        <w:pStyle w:val="FootnoteText"/>
      </w:pPr>
      <w:r>
        <w:rPr>
          <w:rStyle w:val="FootnoteReference"/>
        </w:rPr>
        <w:footnoteRef/>
      </w:r>
      <w:r>
        <w:t xml:space="preserve"> Cross-references for "the patriarch": Acts 7:8-9; Heb 7:4.</w:t>
      </w:r>
    </w:p>
  </w:footnote>
  <w:footnote w:id="9052">
    <w:p>
      <w:pPr>
        <w:pStyle w:val="FootnoteText"/>
      </w:pPr>
      <w:r>
        <w:rPr>
          <w:rStyle w:val="FootnoteReference"/>
        </w:rPr>
        <w:footnoteRef/>
      </w:r>
      <w:r>
        <w:t xml:space="preserve"> Cross-references for "David": 1Kgs 2:10; Acts 13:36.</w:t>
      </w:r>
    </w:p>
  </w:footnote>
  <w:footnote w:id="9053">
    <w:p>
      <w:pPr>
        <w:pStyle w:val="FootnoteText"/>
      </w:pPr>
      <w:r>
        <w:rPr>
          <w:rStyle w:val="FootnoteReference"/>
        </w:rPr>
        <w:footnoteRef/>
      </w:r>
      <w:r>
        <w:t xml:space="preserve"> Cross-references for "being": 2Sam 23:2; Matt 27:35; Mark 12:36; Luke 24:44; Acts 1:16; Heb 3:7; Heb 4:7; 2Pet 1:21.</w:t>
      </w:r>
    </w:p>
  </w:footnote>
  <w:footnote w:id="9054">
    <w:p>
      <w:pPr>
        <w:pStyle w:val="FootnoteText"/>
      </w:pPr>
      <w:r>
        <w:rPr>
          <w:rStyle w:val="FootnoteReference"/>
        </w:rPr>
        <w:footnoteRef/>
      </w:r>
      <w:r>
        <w:t xml:space="preserve"> Cross-references for "knowing": 2Sam 7:11-16; 1Chr 17:11-15; Ps 89:3-4; Ps 89:19-37; Ps 110:1-5; Ps 132:11-18; Rom 1:3; 2Tim 2:8; Heb 7:1-2; Heb 7:21.</w:t>
      </w:r>
    </w:p>
  </w:footnote>
  <w:footnote w:id="9055">
    <w:p>
      <w:pPr>
        <w:pStyle w:val="FootnoteText"/>
      </w:pPr>
      <w:r>
        <w:rPr>
          <w:rStyle w:val="FootnoteReference"/>
        </w:rPr>
        <w:footnoteRef/>
      </w:r>
      <w:r>
        <w:t xml:space="preserve"> Cross-references for "with": Heb 6:17.</w:t>
      </w:r>
    </w:p>
  </w:footnote>
  <w:footnote w:id="9056">
    <w:p>
      <w:pPr>
        <w:pStyle w:val="FootnoteText"/>
      </w:pPr>
      <w:r>
        <w:rPr>
          <w:rStyle w:val="FootnoteReference"/>
        </w:rPr>
        <w:footnoteRef/>
      </w:r>
      <w:r>
        <w:t xml:space="preserve"> Personal name: Christ. Personal-name meaning: Christ — anointed. Source form: Christ.</w:t>
      </w:r>
    </w:p>
  </w:footnote>
  <w:footnote w:id="905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58">
    <w:p>
      <w:pPr>
        <w:pStyle w:val="FootnoteText"/>
      </w:pPr>
      <w:r>
        <w:rPr>
          <w:rStyle w:val="FootnoteReference"/>
        </w:rPr>
        <w:footnoteRef/>
      </w:r>
      <w:r>
        <w:t xml:space="preserve"> Cross-references for "seeing": 1Pet 1:11-12.</w:t>
      </w:r>
    </w:p>
  </w:footnote>
  <w:footnote w:id="905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9060">
    <w:p>
      <w:pPr>
        <w:pStyle w:val="FootnoteText"/>
      </w:pPr>
      <w:r>
        <w:rPr>
          <w:rStyle w:val="FootnoteReference"/>
        </w:rPr>
        <w:footnoteRef/>
      </w:r>
      <w:r>
        <w:t xml:space="preserve"> Cross-references for "spake": Ps 16:10; Acts 2:27; Acts 13:35.</w:t>
      </w:r>
    </w:p>
  </w:footnote>
  <w:footnote w:id="906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62">
    <w:p>
      <w:pPr>
        <w:pStyle w:val="FootnoteText"/>
      </w:pPr>
      <w:r>
        <w:rPr>
          <w:rStyle w:val="FootnoteReference"/>
        </w:rPr>
        <w:footnoteRef/>
      </w:r>
      <w:r>
        <w:t xml:space="preserve"> Cross-references for "having": Luke 24:49; John 7:38-39; John 14:16; John 14:26; John 15:26; John 16:7-15; Acts 1:4.</w:t>
      </w:r>
    </w:p>
  </w:footnote>
  <w:footnote w:id="906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64">
    <w:p>
      <w:pPr>
        <w:pStyle w:val="FootnoteText"/>
      </w:pPr>
      <w:r>
        <w:rPr>
          <w:rStyle w:val="FootnoteReference"/>
        </w:rPr>
        <w:footnoteRef/>
      </w:r>
      <w:r>
        <w:t xml:space="preserve"> Cross-references: Acts 2:17; Acts 2:38-39; Acts 10:45; Rom 5:5; Eph 4:8; Titus 3:6.</w:t>
      </w:r>
    </w:p>
  </w:footnote>
  <w:footnote w:id="9065">
    <w:p>
      <w:pPr>
        <w:pStyle w:val="FootnoteText"/>
      </w:pPr>
      <w:r>
        <w:rPr>
          <w:rStyle w:val="FootnoteReference"/>
        </w:rPr>
        <w:footnoteRef/>
      </w:r>
      <w:r>
        <w:t xml:space="preserve"> Cross-references for "The Lord": Ps 110:1; Matt 22:42-45; Mark 12:36; Luke 20:42-43; 1Cor 15:25; Eph 1:22; Heb 1:13.</w:t>
      </w:r>
    </w:p>
  </w:footnote>
  <w:footnote w:id="906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67">
    <w:p>
      <w:pPr>
        <w:pStyle w:val="FootnoteText"/>
      </w:pPr>
      <w:r>
        <w:rPr>
          <w:rStyle w:val="FootnoteReference"/>
        </w:rPr>
        <w:footnoteRef/>
      </w:r>
      <w:r>
        <w:t xml:space="preserve"> Cross-references: Jer 2:4; Jer 9:26; Jer 31:31; Jer 33:14; Ezek 34:30; Ezek 39:25-29; Zech 13:1; Rom 9:3-6.</w:t>
      </w:r>
    </w:p>
  </w:footnote>
  <w:footnote w:id="906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69">
    <w:p>
      <w:pPr>
        <w:pStyle w:val="FootnoteText"/>
      </w:pPr>
      <w:r>
        <w:rPr>
          <w:rStyle w:val="FootnoteReference"/>
        </w:rPr>
        <w:footnoteRef/>
      </w:r>
      <w:r>
        <w:t xml:space="preserve"> Cross-references for "what": Acts 9:5-6; Acts 16:29-31; Acts 22:10; Acts 24:25-26.</w:t>
      </w:r>
    </w:p>
  </w:footnote>
  <w:footnote w:id="9070">
    <w:p>
      <w:pPr>
        <w:pStyle w:val="FootnoteText"/>
      </w:pPr>
      <w:r>
        <w:rPr>
          <w:rStyle w:val="FootnoteReference"/>
        </w:rPr>
        <w:footnoteRef/>
      </w:r>
      <w:r>
        <w:t xml:space="preserve"> Cross-references: Ezek 7:16; Zech 12:10; Luke 3:10; John 8:9; John 16:8-11; Acts 5:33; Acts 7:54; Rom 7:9; 1Cor 14:24-25; Heb 4:12-13.</w:t>
      </w:r>
    </w:p>
  </w:footnote>
  <w:footnote w:id="9071">
    <w:p>
      <w:pPr>
        <w:pStyle w:val="FootnoteText"/>
      </w:pPr>
      <w:r>
        <w:rPr>
          <w:rStyle w:val="FootnoteReference"/>
        </w:rPr>
        <w:footnoteRef/>
      </w:r>
      <w:r>
        <w:t xml:space="preserve"> Cross-references: Acts 1:16.</w:t>
      </w:r>
    </w:p>
  </w:footnote>
  <w:footnote w:id="9072">
    <w:p>
      <w:pPr>
        <w:pStyle w:val="FootnoteText"/>
      </w:pPr>
      <w:r>
        <w:rPr>
          <w:rStyle w:val="FootnoteReference"/>
        </w:rPr>
        <w:footnoteRef/>
      </w:r>
      <w:r>
        <w:t xml:space="preserve"> Cross-references for "Repent": Matt 3:2; Matt 3:8-9; Matt 4:17; Matt 21:28-32; Luke 15:1-32; Luke 24:47; Acts 3:19; Acts 17:30; Acts 20:21; Acts 26:20.</w:t>
      </w:r>
    </w:p>
  </w:footnote>
  <w:footnote w:id="9073">
    <w:p>
      <w:pPr>
        <w:pStyle w:val="FootnoteText"/>
      </w:pPr>
      <w:r>
        <w:rPr>
          <w:rStyle w:val="FootnoteReference"/>
        </w:rPr>
        <w:footnoteRef/>
      </w:r>
      <w:r>
        <w:t xml:space="preserve"> Cross-references: Acts 8:36-38; Acts 16:15; Acts 16:31-34; Acts 22:16; Titus 3:5; 1Pet 3:21.</w:t>
      </w:r>
    </w:p>
  </w:footnote>
  <w:footnote w:id="9074">
    <w:p>
      <w:pPr>
        <w:pStyle w:val="FootnoteText"/>
      </w:pPr>
      <w:r>
        <w:rPr>
          <w:rStyle w:val="FootnoteReference"/>
        </w:rPr>
        <w:footnoteRef/>
      </w:r>
      <w:r>
        <w:t xml:space="preserve"> Cross-references: Matt 28:19; Acts 8:12; Acts 8:16; Acts 10:48; Acts 19:4-5; Rom 6:3; 1Cor 1:13-17.</w:t>
      </w:r>
    </w:p>
  </w:footnote>
  <w:footnote w:id="907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076">
    <w:p>
      <w:pPr>
        <w:pStyle w:val="FootnoteText"/>
      </w:pPr>
      <w:r>
        <w:rPr>
          <w:rStyle w:val="FootnoteReference"/>
        </w:rPr>
        <w:footnoteRef/>
      </w:r>
      <w:r>
        <w:t xml:space="preserve"> Cross-references for "the promise": Gen 17:7-8; Ps 115:14-15; Jer 32:39-40; Ezek 37:25; Joel 2:28; Acts 3:25-26; Rom 11:16-17; 1Cor 7:14.</w:t>
      </w:r>
    </w:p>
  </w:footnote>
  <w:footnote w:id="9077">
    <w:p>
      <w:pPr>
        <w:pStyle w:val="FootnoteText"/>
      </w:pPr>
      <w:r>
        <w:rPr>
          <w:rStyle w:val="FootnoteReference"/>
        </w:rPr>
        <w:footnoteRef/>
      </w:r>
      <w:r>
        <w:t xml:space="preserve"> Cross-references for "and to all": Isa 59:19; Acts 10:45; Acts 11:15-18; Acts 14:27; Acts 15:3; Acts 15:8; Acts 15:14; Eph 2:13-22; Eph 3:5-8.</w:t>
      </w:r>
    </w:p>
  </w:footnote>
  <w:footnote w:id="907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79">
    <w:p>
      <w:pPr>
        <w:pStyle w:val="FootnoteText"/>
      </w:pPr>
      <w:r>
        <w:rPr>
          <w:rStyle w:val="FootnoteReference"/>
        </w:rPr>
        <w:footnoteRef/>
      </w:r>
      <w:r>
        <w:t xml:space="preserve"> Cross-references for "with": John 21:25; Acts 15:32; Acts 20:2; Acts 20:9; Acts 20:11; Acts 28:23.</w:t>
      </w:r>
    </w:p>
  </w:footnote>
  <w:footnote w:id="9080">
    <w:p>
      <w:pPr>
        <w:pStyle w:val="FootnoteText"/>
      </w:pPr>
      <w:r>
        <w:rPr>
          <w:rStyle w:val="FootnoteReference"/>
        </w:rPr>
        <w:footnoteRef/>
      </w:r>
      <w:r>
        <w:t xml:space="preserve"> Cross-references for "Save": Num 16:28-34; Prov 9:6; Luke 21:36; 2Cor 5:20; 2Cor 6:17; 1Tim 4:16; Heb 3:12-13; Jas 4:8-10; Rev 3:17-19; Rev 18:4-5.</w:t>
      </w:r>
    </w:p>
  </w:footnote>
  <w:footnote w:id="9081">
    <w:p>
      <w:pPr>
        <w:pStyle w:val="FootnoteText"/>
      </w:pPr>
      <w:r>
        <w:rPr>
          <w:rStyle w:val="FootnoteReference"/>
        </w:rPr>
        <w:footnoteRef/>
      </w:r>
      <w:r>
        <w:t xml:space="preserve"> Cross-references: Acts 10:42; Acts 20:21; Acts 20:24; Gal 5:3; Eph 4:17; 1Thess 2:11; 1Pet 5:12.</w:t>
      </w:r>
    </w:p>
  </w:footnote>
  <w:footnote w:id="9082">
    <w:p>
      <w:pPr>
        <w:pStyle w:val="FootnoteText"/>
      </w:pPr>
      <w:r>
        <w:rPr>
          <w:rStyle w:val="FootnoteReference"/>
        </w:rPr>
        <w:footnoteRef/>
      </w:r>
      <w:r>
        <w:t xml:space="preserve"> Cross-references for "untoward": Matt 3:7-10; Matt 12:34; Matt 16:4; Matt 17:17; Matt 23:33; Mark 8:38.</w:t>
      </w:r>
    </w:p>
  </w:footnote>
  <w:footnote w:id="9083">
    <w:p>
      <w:pPr>
        <w:pStyle w:val="FootnoteText"/>
      </w:pPr>
      <w:r>
        <w:rPr>
          <w:rStyle w:val="FootnoteReference"/>
        </w:rPr>
        <w:footnoteRef/>
      </w:r>
      <w:r>
        <w:t xml:space="preserve"> Cross-references for "gladly": Matt 13:44-46; Acts 2:37; Acts 8:6-8; Acts 13:48; Acts 16:31-34; Gal 4:14-15; 1Thess 1:6.</w:t>
      </w:r>
    </w:p>
  </w:footnote>
  <w:footnote w:id="9084">
    <w:p>
      <w:pPr>
        <w:pStyle w:val="FootnoteText"/>
      </w:pPr>
      <w:r>
        <w:rPr>
          <w:rStyle w:val="FootnoteReference"/>
        </w:rPr>
        <w:footnoteRef/>
      </w:r>
      <w:r>
        <w:t xml:space="preserve"> Cross-references for "were baptized": Acts 2:38.</w:t>
      </w:r>
    </w:p>
  </w:footnote>
  <w:footnote w:id="9085">
    <w:p>
      <w:pPr>
        <w:pStyle w:val="FootnoteText"/>
      </w:pPr>
      <w:r>
        <w:rPr>
          <w:rStyle w:val="FootnoteReference"/>
        </w:rPr>
        <w:footnoteRef/>
      </w:r>
      <w:r>
        <w:t xml:space="preserve"> Cross-references for "added": Ps 72:16-17; Ps 110:3; Luke 5:5-7; John 14:12; Acts 1:15; Acts 2:47; Acts 4:4.</w:t>
      </w:r>
    </w:p>
  </w:footnote>
  <w:footnote w:id="9086">
    <w:p>
      <w:pPr>
        <w:pStyle w:val="FootnoteText"/>
      </w:pPr>
      <w:r>
        <w:rPr>
          <w:rStyle w:val="FootnoteReference"/>
        </w:rPr>
        <w:footnoteRef/>
      </w:r>
      <w:r>
        <w:t xml:space="preserve"> Cross-references for "fellowship": Acts 4:23; Acts 5:12-14; 1John 1:3; 1John 1:7.</w:t>
      </w:r>
    </w:p>
  </w:footnote>
  <w:footnote w:id="9087">
    <w:p>
      <w:pPr>
        <w:pStyle w:val="FootnoteText"/>
      </w:pPr>
      <w:r>
        <w:rPr>
          <w:rStyle w:val="FootnoteReference"/>
        </w:rPr>
        <w:footnoteRef/>
      </w:r>
      <w:r>
        <w:t xml:space="preserve"> Cross-references for "in breaking": Acts 20:7; Acts 20:11; 1Cor 10:16-17; 1Cor 10:21; 1Cor 11:20-26.</w:t>
      </w:r>
    </w:p>
  </w:footnote>
  <w:footnote w:id="9088">
    <w:p>
      <w:pPr>
        <w:pStyle w:val="FootnoteText"/>
      </w:pPr>
      <w:r>
        <w:rPr>
          <w:rStyle w:val="FootnoteReference"/>
        </w:rPr>
        <w:footnoteRef/>
      </w:r>
      <w:r>
        <w:t xml:space="preserve"> Cross-references for "and in prayers": Acts 1:14; Acts 4:31; Acts 6:4; Rom 12:12; Eph 6:18; Col 4:2; Heb 10:25; Jude 1:20.</w:t>
      </w:r>
    </w:p>
  </w:footnote>
  <w:footnote w:id="908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90">
    <w:p>
      <w:pPr>
        <w:pStyle w:val="FootnoteText"/>
      </w:pPr>
      <w:r>
        <w:rPr>
          <w:rStyle w:val="FootnoteReference"/>
        </w:rPr>
        <w:footnoteRef/>
      </w:r>
      <w:r>
        <w:t xml:space="preserve"> Cross-references for "fear": Jer 33:9; Hos 3:5; Luke 7:16; Luke 8:37; Acts 5:11; Acts 5:13; Esth 8:17.</w:t>
      </w:r>
    </w:p>
  </w:footnote>
  <w:footnote w:id="9091">
    <w:p>
      <w:pPr>
        <w:pStyle w:val="FootnoteText"/>
      </w:pPr>
      <w:r>
        <w:rPr>
          <w:rStyle w:val="FootnoteReference"/>
        </w:rPr>
        <w:footnoteRef/>
      </w:r>
      <w:r>
        <w:t xml:space="preserve"> Cross-references for "many": Mark 16:17; John 14:12; Acts 3:6-9; Acts 4:33; Acts 5:12; Acts 5:15-16; Acts 9:34; Acts 9:40.</w:t>
      </w:r>
    </w:p>
  </w:footnote>
  <w:footnote w:id="9092">
    <w:p>
      <w:pPr>
        <w:pStyle w:val="FootnoteText"/>
      </w:pPr>
      <w:r>
        <w:rPr>
          <w:rStyle w:val="FootnoteReference"/>
        </w:rPr>
        <w:footnoteRef/>
      </w:r>
      <w:r>
        <w:t xml:space="preserve"> Cross-references: Acts 4:32; Acts 5:4; Acts 6:1-3; 2Cor 8:9; 2Cor 8:14-15; 2Cor 9:6-15; 1John 3:16-18.</w:t>
      </w:r>
    </w:p>
  </w:footnote>
  <w:footnote w:id="9093">
    <w:p>
      <w:pPr>
        <w:pStyle w:val="FootnoteText"/>
      </w:pPr>
      <w:r>
        <w:rPr>
          <w:rStyle w:val="FootnoteReference"/>
        </w:rPr>
        <w:footnoteRef/>
      </w:r>
      <w:r>
        <w:t xml:space="preserve"> Cross-references for "sold": Luke 12:33-34; Luke 16:9; Luke 18:22; Luke 19:8; Acts 4:34-37; Acts 5:1-2; Acts 11:29.</w:t>
      </w:r>
    </w:p>
  </w:footnote>
  <w:footnote w:id="909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095">
    <w:p>
      <w:pPr>
        <w:pStyle w:val="FootnoteText"/>
      </w:pPr>
      <w:r>
        <w:rPr>
          <w:rStyle w:val="FootnoteReference"/>
        </w:rPr>
        <w:footnoteRef/>
      </w:r>
      <w:r>
        <w:t xml:space="preserve"> Cross-references for "daily": Luke 24:53; Acts 1:14; Acts 3:1; Acts 5:42.</w:t>
      </w:r>
    </w:p>
  </w:footnote>
  <w:footnote w:id="9096">
    <w:p>
      <w:pPr>
        <w:pStyle w:val="FootnoteText"/>
      </w:pPr>
      <w:r>
        <w:rPr>
          <w:rStyle w:val="FootnoteReference"/>
        </w:rPr>
        <w:footnoteRef/>
      </w:r>
      <w:r>
        <w:t xml:space="preserve"> Cross-references for "breaking": Acts 2:42; Acts 20:7.</w:t>
      </w:r>
    </w:p>
  </w:footnote>
  <w:footnote w:id="9097">
    <w:p>
      <w:pPr>
        <w:pStyle w:val="FootnoteText"/>
      </w:pPr>
      <w:r>
        <w:rPr>
          <w:rStyle w:val="FootnoteReference"/>
        </w:rPr>
        <w:footnoteRef/>
      </w:r>
      <w:r>
        <w:t xml:space="preserve"> Cross-references for "from house to house": Acts 1:13; 1Cor 11:20-22.</w:t>
      </w:r>
    </w:p>
  </w:footnote>
  <w:footnote w:id="9098">
    <w:p>
      <w:pPr>
        <w:pStyle w:val="FootnoteText"/>
      </w:pPr>
      <w:r>
        <w:rPr>
          <w:rStyle w:val="FootnoteReference"/>
        </w:rPr>
        <w:footnoteRef/>
      </w:r>
      <w:r>
        <w:t xml:space="preserve"> Cross-references for "singleness": Ps 86:11; Matt 6:22; Rom 12:8; 2Cor 1:12; 2Cor 11:3; Eph 6:5; Col 3:22.</w:t>
      </w:r>
    </w:p>
  </w:footnote>
  <w:footnote w:id="9099">
    <w:p>
      <w:pPr>
        <w:pStyle w:val="FootnoteText"/>
      </w:pPr>
      <w:r>
        <w:rPr>
          <w:rStyle w:val="FootnoteReference"/>
        </w:rPr>
        <w:footnoteRef/>
      </w:r>
      <w:r>
        <w:t xml:space="preserve"> Cross-references: Deut 12:7; Deut 12:12; Deut 16:11; Neh 8:10; Eccl 9:7; Luke 11:41; Acts 16:34; 1Cor 10:30-31.</w:t>
      </w:r>
    </w:p>
  </w:footnote>
  <w:footnote w:id="9100">
    <w:p>
      <w:pPr>
        <w:pStyle w:val="FootnoteText"/>
      </w:pPr>
      <w:r>
        <w:rPr>
          <w:rStyle w:val="FootnoteReference"/>
        </w:rPr>
        <w:footnoteRef/>
      </w:r>
      <w:r>
        <w:t xml:space="preserve"> Cross-references for "having": Luke 2:52; Luke 19:48; Acts 4:21; Acts 4:33; Rom 14:18.</w:t>
      </w:r>
    </w:p>
  </w:footnote>
  <w:footnote w:id="9101">
    <w:p>
      <w:pPr>
        <w:pStyle w:val="FootnoteText"/>
      </w:pPr>
      <w:r>
        <w:rPr>
          <w:rStyle w:val="FootnoteReference"/>
        </w:rPr>
        <w:footnoteRef/>
      </w:r>
      <w:r>
        <w:t xml:space="preserve"> Cross-references for "the Lord": Acts 2:39; Acts 5:14; Acts 11:24; Acts 13:48; Rom 8:30; Rom 9:27; Rom 11:5-7; Titus 3:4-5.</w:t>
      </w:r>
    </w:p>
  </w:footnote>
  <w:footnote w:id="9102">
    <w:p>
      <w:pPr>
        <w:pStyle w:val="FootnoteText"/>
      </w:pPr>
      <w:r>
        <w:rPr>
          <w:rStyle w:val="FootnoteReference"/>
        </w:rPr>
        <w:footnoteRef/>
      </w:r>
      <w:r>
        <w:t xml:space="preserve"> Name meaning: Peter (Kepha; Petros) — Rock; stone. The rock-like apostle.</w:t>
      </w:r>
    </w:p>
  </w:footnote>
  <w:footnote w:id="9103">
    <w:p>
      <w:pPr>
        <w:pStyle w:val="FootnoteText"/>
      </w:pPr>
      <w:r>
        <w:rPr>
          <w:rStyle w:val="FootnoteReference"/>
        </w:rPr>
        <w:footnoteRef/>
      </w:r>
      <w:r>
        <w:t xml:space="preserve"> Name meaning: John (Yochanan) — Yahweh is gracious. Forerunner of Jesus; proclaimed God’s grace.</w:t>
      </w:r>
    </w:p>
  </w:footnote>
  <w:footnote w:id="9104">
    <w:p>
      <w:pPr>
        <w:pStyle w:val="FootnoteText"/>
      </w:pPr>
      <w:r>
        <w:rPr>
          <w:rStyle w:val="FootnoteReference"/>
        </w:rPr>
        <w:footnoteRef/>
      </w:r>
      <w:r>
        <w:t xml:space="preserve"> Cross-references for "went": Luke 24:53; Acts 2:46; Acts 5:25.</w:t>
      </w:r>
    </w:p>
  </w:footnote>
  <w:footnote w:id="9105">
    <w:p>
      <w:pPr>
        <w:pStyle w:val="FootnoteText"/>
      </w:pPr>
      <w:r>
        <w:rPr>
          <w:rStyle w:val="FootnoteReference"/>
        </w:rPr>
        <w:footnoteRef/>
      </w:r>
      <w:r>
        <w:t xml:space="preserve"> Cross-references for "the hour": Exod 29:39; Num 28:4; 1Kgs 18:36; Ps 55:17; Dan 6:10; Dan 9:21; Luke 1:10; Luke 23:44-46; Acts 10:3; Acts 10:30.</w:t>
      </w:r>
    </w:p>
  </w:footnote>
  <w:footnote w:id="9106">
    <w:p>
      <w:pPr>
        <w:pStyle w:val="FootnoteText"/>
      </w:pPr>
      <w:r>
        <w:rPr>
          <w:rStyle w:val="FootnoteReference"/>
        </w:rPr>
        <w:footnoteRef/>
      </w:r>
      <w:r>
        <w:t xml:space="preserve"> Cross-references for "Peter": Matt 17:1; Matt 26:37; John 13:23-25; John 20:2-9; John 21:7; John 21:18-22; Acts 4:13; Acts 8:14; Gal 2:9.</w:t>
      </w:r>
    </w:p>
  </w:footnote>
  <w:footnote w:id="9107">
    <w:p>
      <w:pPr>
        <w:pStyle w:val="FootnoteText"/>
      </w:pPr>
      <w:r>
        <w:rPr>
          <w:rStyle w:val="FootnoteReference"/>
        </w:rPr>
        <w:footnoteRef/>
      </w:r>
      <w:r>
        <w:t xml:space="preserve"> Cross-references for "lame": John 1:9-30; Acts 4:22; Acts 14:8.</w:t>
      </w:r>
    </w:p>
  </w:footnote>
  <w:footnote w:id="9108">
    <w:p>
      <w:pPr>
        <w:pStyle w:val="FootnoteText"/>
      </w:pPr>
      <w:r>
        <w:rPr>
          <w:rStyle w:val="FootnoteReference"/>
        </w:rPr>
        <w:footnoteRef/>
      </w:r>
      <w:r>
        <w:t xml:space="preserve"> Cross-references for "whom": Luke 16:20.</w:t>
      </w:r>
    </w:p>
  </w:footnote>
  <w:footnote w:id="9109">
    <w:p>
      <w:pPr>
        <w:pStyle w:val="FootnoteText"/>
      </w:pPr>
      <w:r>
        <w:rPr>
          <w:rStyle w:val="FootnoteReference"/>
        </w:rPr>
        <w:footnoteRef/>
      </w:r>
      <w:r>
        <w:t xml:space="preserve"> Cross-references for "which": Acts 3:10.</w:t>
      </w:r>
    </w:p>
  </w:footnote>
  <w:footnote w:id="9110">
    <w:p>
      <w:pPr>
        <w:pStyle w:val="FootnoteText"/>
      </w:pPr>
      <w:r>
        <w:rPr>
          <w:rStyle w:val="FootnoteReference"/>
        </w:rPr>
        <w:footnoteRef/>
      </w:r>
      <w:r>
        <w:t xml:space="preserve"> Cross-references for "to ask": Luke 18:35; John 9:8; Acts 10:4; Acts 10:31.</w:t>
      </w:r>
    </w:p>
  </w:footnote>
  <w:footnote w:id="9111">
    <w:p>
      <w:pPr>
        <w:pStyle w:val="FootnoteText"/>
      </w:pPr>
      <w:r>
        <w:rPr>
          <w:rStyle w:val="FootnoteReference"/>
        </w:rPr>
        <w:footnoteRef/>
      </w:r>
      <w:r>
        <w:t xml:space="preserve"> Cross-references for "fastening": Luke 4:20; Acts 11:6; Acts 14:9-10.</w:t>
      </w:r>
    </w:p>
  </w:footnote>
  <w:footnote w:id="9112">
    <w:p>
      <w:pPr>
        <w:pStyle w:val="FootnoteText"/>
      </w:pPr>
      <w:r>
        <w:rPr>
          <w:rStyle w:val="FootnoteReference"/>
        </w:rPr>
        <w:footnoteRef/>
      </w:r>
      <w:r>
        <w:t xml:space="preserve"> Cross-references for "Look": John 5:6; John 11:40; Acts 3:12.</w:t>
      </w:r>
    </w:p>
  </w:footnote>
  <w:footnote w:id="9113">
    <w:p>
      <w:pPr>
        <w:pStyle w:val="FootnoteText"/>
      </w:pPr>
      <w:r>
        <w:rPr>
          <w:rStyle w:val="FootnoteReference"/>
        </w:rPr>
        <w:footnoteRef/>
      </w:r>
      <w:r>
        <w:t xml:space="preserve"> Cross-references for "Silver": Matt 10:9; 1Cor 4:11; 2Cor 6:10; 2Cor 8:9; Jas 2:5.</w:t>
      </w:r>
    </w:p>
  </w:footnote>
  <w:footnote w:id="9114">
    <w:p>
      <w:pPr>
        <w:pStyle w:val="FootnoteText"/>
      </w:pPr>
      <w:r>
        <w:rPr>
          <w:rStyle w:val="FootnoteReference"/>
        </w:rPr>
        <w:footnoteRef/>
      </w:r>
      <w:r>
        <w:t xml:space="preserve"> Name meaning: Jesus (Yeshua) — Yahweh saves. He will save His people from their sins.</w:t>
      </w:r>
    </w:p>
  </w:footnote>
  <w:footnote w:id="9115">
    <w:p>
      <w:pPr>
        <w:pStyle w:val="FootnoteText"/>
      </w:pPr>
      <w:r>
        <w:rPr>
          <w:rStyle w:val="FootnoteReference"/>
        </w:rPr>
        <w:footnoteRef/>
      </w:r>
      <w:r>
        <w:t xml:space="preserve"> Personal name: Christ. Personal-name meaning: Christ — anointed. Source form: Christ.</w:t>
      </w:r>
    </w:p>
  </w:footnote>
  <w:footnote w:id="9116">
    <w:p>
      <w:pPr>
        <w:pStyle w:val="FootnoteText"/>
      </w:pPr>
      <w:r>
        <w:rPr>
          <w:rStyle w:val="FootnoteReference"/>
        </w:rPr>
        <w:footnoteRef/>
      </w:r>
      <w:r>
        <w:t xml:space="preserve"> Place name: Nazareth. Place-name meaning: Nazareth — separated; crowned; sanctified. Source form: Nazareth. Greek form: ναζαρεθ.</w:t>
      </w:r>
    </w:p>
  </w:footnote>
  <w:footnote w:id="9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19">
    <w:p>
      <w:pPr>
        <w:pStyle w:val="FootnoteText"/>
      </w:pPr>
      <w:r>
        <w:rPr>
          <w:rStyle w:val="FootnoteReference"/>
        </w:rPr>
        <w:footnoteRef/>
      </w:r>
      <w:r>
        <w:t xml:space="preserve"> Cross-references: Mark 14:8; 2Cor 8:12; 1Pet 4:10.</w:t>
      </w:r>
    </w:p>
  </w:footnote>
  <w:footnote w:id="9120">
    <w:p>
      <w:pPr>
        <w:pStyle w:val="FootnoteText"/>
      </w:pPr>
      <w:r>
        <w:rPr>
          <w:rStyle w:val="FootnoteReference"/>
        </w:rPr>
        <w:footnoteRef/>
      </w:r>
      <w:r>
        <w:t xml:space="preserve"> Cross-references: Matt 7:22; Mark 16:17; Acts 3:16; Acts 4:7; Acts 9:34; Acts 16:18; Acts 19:13-16.</w:t>
      </w:r>
    </w:p>
  </w:footnote>
  <w:footnote w:id="9121">
    <w:p>
      <w:pPr>
        <w:pStyle w:val="FootnoteText"/>
      </w:pPr>
      <w:r>
        <w:rPr>
          <w:rStyle w:val="FootnoteReference"/>
        </w:rPr>
        <w:footnoteRef/>
      </w:r>
      <w:r>
        <w:t xml:space="preserve"> Cross-references for "Jesus": John 19:19; Acts 2:22; Acts 2:36; Acts 4:10; Acts 10:38.</w:t>
      </w:r>
    </w:p>
  </w:footnote>
  <w:footnote w:id="9122">
    <w:p>
      <w:pPr>
        <w:pStyle w:val="FootnoteText"/>
      </w:pPr>
      <w:r>
        <w:rPr>
          <w:rStyle w:val="FootnoteReference"/>
        </w:rPr>
        <w:footnoteRef/>
      </w:r>
      <w:r>
        <w:t xml:space="preserve"> Cross-references: Mark 1:31; Mark 5:41; Mark 9:27; Luke 13:13; Acts 9:41.</w:t>
      </w:r>
    </w:p>
  </w:footnote>
  <w:footnote w:id="9123">
    <w:p>
      <w:pPr>
        <w:pStyle w:val="FootnoteText"/>
      </w:pPr>
      <w:r>
        <w:rPr>
          <w:rStyle w:val="FootnoteReference"/>
        </w:rPr>
        <w:footnoteRef/>
      </w:r>
      <w:r>
        <w:t xml:space="preserve"> Cross-references for "praising": Ps 103:1-2; Ps 107:20-22; Luke 17:15-18; Luke 18:43.</w:t>
      </w:r>
    </w:p>
  </w:footnote>
  <w:footnote w:id="9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27">
    <w:p>
      <w:pPr>
        <w:pStyle w:val="FootnoteText"/>
      </w:pPr>
      <w:r>
        <w:rPr>
          <w:rStyle w:val="FootnoteReference"/>
        </w:rPr>
        <w:footnoteRef/>
      </w:r>
      <w:r>
        <w:t xml:space="preserve"> Cross-references: Isa 35:6; Luke 6:23; John 5:8-9; John 5:14; Acts 14:10.</w:t>
      </w:r>
    </w:p>
  </w:footnote>
  <w:footnote w:id="9128">
    <w:p>
      <w:pPr>
        <w:pStyle w:val="FootnoteText"/>
      </w:pPr>
      <w:r>
        <w:rPr>
          <w:rStyle w:val="FootnoteReference"/>
        </w:rPr>
        <w:footnoteRef/>
      </w:r>
      <w:r>
        <w:t xml:space="preserve"> Cross-references: Mark 2:11-12; Luke 13:17; Acts 14:11.</w:t>
      </w:r>
    </w:p>
  </w:footnote>
  <w:footnote w:id="9129">
    <w:p>
      <w:pPr>
        <w:pStyle w:val="FootnoteText"/>
      </w:pPr>
      <w:r>
        <w:rPr>
          <w:rStyle w:val="FootnoteReference"/>
        </w:rPr>
        <w:footnoteRef/>
      </w:r>
      <w:r>
        <w:t xml:space="preserve"> Cross-references for "they knew": John 9:3; John 9:18-21; Acts 3:2; Acts 4:14-16; Acts 4:21-22.</w:t>
      </w:r>
    </w:p>
  </w:footnote>
  <w:footnote w:id="9130">
    <w:p>
      <w:pPr>
        <w:pStyle w:val="FootnoteText"/>
      </w:pPr>
      <w:r>
        <w:rPr>
          <w:rStyle w:val="FootnoteReference"/>
        </w:rPr>
        <w:footnoteRef/>
      </w:r>
      <w:r>
        <w:t xml:space="preserve"> Cross-references for "they were": Luke 4:36; Luke 9:43; John 5:20; Acts 2:7; Acts 2:12.</w:t>
      </w:r>
    </w:p>
  </w:footnote>
  <w:footnote w:id="9131">
    <w:p>
      <w:pPr>
        <w:pStyle w:val="FootnoteText"/>
      </w:pPr>
      <w:r>
        <w:rPr>
          <w:rStyle w:val="FootnoteReference"/>
        </w:rPr>
        <w:footnoteRef/>
      </w:r>
      <w:r>
        <w:t xml:space="preserve"> Cross-references for "held": Luke 8:38.</w:t>
      </w:r>
    </w:p>
  </w:footnote>
  <w:footnote w:id="9132">
    <w:p>
      <w:pPr>
        <w:pStyle w:val="FootnoteText"/>
      </w:pPr>
      <w:r>
        <w:rPr>
          <w:rStyle w:val="FootnoteReference"/>
        </w:rPr>
        <w:footnoteRef/>
      </w:r>
      <w:r>
        <w:t xml:space="preserve"> Personal name: Solomon. Personal-name meaning: Solomon — Peaceable; peaceful. Source form: Solomon.</w:t>
      </w:r>
    </w:p>
  </w:footnote>
  <w:footnote w:id="9133">
    <w:p>
      <w:pPr>
        <w:pStyle w:val="FootnoteText"/>
      </w:pPr>
      <w:r>
        <w:rPr>
          <w:rStyle w:val="FootnoteReference"/>
        </w:rPr>
        <w:footnoteRef/>
      </w:r>
      <w:r>
        <w:t xml:space="preserve"> Cross-references: Acts 2:6.</w:t>
      </w:r>
    </w:p>
  </w:footnote>
  <w:footnote w:id="9134">
    <w:p>
      <w:pPr>
        <w:pStyle w:val="FootnoteText"/>
      </w:pPr>
      <w:r>
        <w:rPr>
          <w:rStyle w:val="FootnoteReference"/>
        </w:rPr>
        <w:footnoteRef/>
      </w:r>
      <w:r>
        <w:t xml:space="preserve"> Cross-references: John 10:23; Acts 5:12.</w:t>
      </w:r>
    </w:p>
  </w:footnote>
  <w:footnote w:id="9135">
    <w:p>
      <w:pPr>
        <w:pStyle w:val="FootnoteText"/>
      </w:pPr>
      <w:r>
        <w:rPr>
          <w:rStyle w:val="FootnoteReference"/>
        </w:rPr>
        <w:footnoteRef/>
      </w:r>
      <w:r>
        <w:t xml:space="preserve"> Place name: Israel. Place-name meaning: Israel — God contends; strives with God. Source form: Israel. Greek form: ισραηλ.</w:t>
      </w:r>
    </w:p>
  </w:footnote>
  <w:footnote w:id="9136">
    <w:p>
      <w:pPr>
        <w:pStyle w:val="FootnoteText"/>
      </w:pPr>
      <w:r>
        <w:rPr>
          <w:rStyle w:val="FootnoteReference"/>
        </w:rPr>
        <w:footnoteRef/>
      </w:r>
      <w:r>
        <w:t xml:space="preserve"> Cross-references for "Ye men": Acts 2:22; Acts 13:26; Rom 9:4; Rom 11:1.</w:t>
      </w:r>
    </w:p>
  </w:footnote>
  <w:footnote w:id="9137">
    <w:p>
      <w:pPr>
        <w:pStyle w:val="FootnoteText"/>
      </w:pPr>
      <w:r>
        <w:rPr>
          <w:rStyle w:val="FootnoteReference"/>
        </w:rPr>
        <w:footnoteRef/>
      </w:r>
      <w:r>
        <w:t xml:space="preserve"> Cross-references: Gen 40:8; Gen 41:16; Dan 2:28-30; John 3:27-28; John 7:18; Acts 10:25-26; Acts 14:11-15.</w:t>
      </w:r>
    </w:p>
  </w:footnote>
  <w:footnote w:id="9138">
    <w:p>
      <w:pPr>
        <w:pStyle w:val="FootnoteText"/>
      </w:pPr>
      <w:r>
        <w:rPr>
          <w:rStyle w:val="FootnoteReference"/>
        </w:rPr>
        <w:footnoteRef/>
      </w:r>
      <w:r>
        <w:t xml:space="preserve"> Cross-references: 2Cor 3:5.</w:t>
      </w:r>
    </w:p>
  </w:footnote>
  <w:footnote w:id="9139">
    <w:p>
      <w:pPr>
        <w:pStyle w:val="FootnoteText"/>
      </w:pPr>
      <w:r>
        <w:rPr>
          <w:rStyle w:val="FootnoteReference"/>
        </w:rPr>
        <w:footnoteRef/>
      </w:r>
      <w:r>
        <w:t xml:space="preserve"> Personal name: Abraham. Personal-name meaning: Abraham — Father of a multitude. Source form: Abraham.</w:t>
      </w:r>
    </w:p>
  </w:footnote>
  <w:footnote w:id="9140">
    <w:p>
      <w:pPr>
        <w:pStyle w:val="FootnoteText"/>
      </w:pPr>
      <w:r>
        <w:rPr>
          <w:rStyle w:val="FootnoteReference"/>
        </w:rPr>
        <w:footnoteRef/>
      </w:r>
      <w:r>
        <w:t xml:space="preserve"> Personal name: Isaac. Personal-name meaning: Isaac — He laughs; laughter. Source form: Isaac.</w:t>
      </w:r>
    </w:p>
  </w:footnote>
  <w:footnote w:id="914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142">
    <w:p>
      <w:pPr>
        <w:pStyle w:val="FootnoteText"/>
      </w:pPr>
      <w:r>
        <w:rPr>
          <w:rStyle w:val="FootnoteReference"/>
        </w:rPr>
        <w:footnoteRef/>
      </w:r>
      <w:r>
        <w:t xml:space="preserve"> Cross-references for "whom": Matt 27:2; Matt 27:17-25; Mark 15:11; Luke 23:16-23; John 18:40; John 19:15; Acts 2:23-24; Acts 5:30; Acts 13:27-28.</w:t>
      </w:r>
    </w:p>
  </w:footnote>
  <w:footnote w:id="9143">
    <w:p>
      <w:pPr>
        <w:pStyle w:val="FootnoteText"/>
      </w:pPr>
      <w:r>
        <w:rPr>
          <w:rStyle w:val="FootnoteReference"/>
        </w:rPr>
        <w:footnoteRef/>
      </w:r>
      <w:r>
        <w:t xml:space="preserve"> Name meaning: Pilate (Pilatus) — Armed with a spear. Roman judge who washed his hands of Jesus.</w:t>
      </w:r>
    </w:p>
  </w:footnote>
  <w:footnote w:id="9144">
    <w:p>
      <w:pPr>
        <w:pStyle w:val="FootnoteText"/>
      </w:pPr>
      <w:r>
        <w:rPr>
          <w:rStyle w:val="FootnoteReference"/>
        </w:rPr>
        <w:footnoteRef/>
      </w:r>
      <w:r>
        <w:t xml:space="preserve"> Cross-references for "God of Abraham": Exod 3:6; Ps 105:6-10; Matt 22:32; Acts 5:30; Acts 7:32; Heb 11:9-16.</w:t>
      </w:r>
    </w:p>
  </w:footnote>
  <w:footnote w:id="9145">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46">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47">
    <w:p>
      <w:pPr>
        <w:pStyle w:val="FootnoteText"/>
      </w:pPr>
      <w:r>
        <w:rPr>
          <w:rStyle w:val="FootnoteReference"/>
        </w:rPr>
        <w:footnoteRef/>
      </w:r>
      <w:r>
        <w:t xml:space="preserve"> Cross-references for "desired": Mark 15:7; Luke 23:19.</w:t>
      </w:r>
    </w:p>
  </w:footnote>
  <w:footnote w:id="9148">
    <w:p>
      <w:pPr>
        <w:pStyle w:val="FootnoteText"/>
      </w:pPr>
      <w:r>
        <w:rPr>
          <w:rStyle w:val="FootnoteReference"/>
        </w:rPr>
        <w:footnoteRef/>
      </w:r>
      <w:r>
        <w:t xml:space="preserve"> Cross-references for "whom": Matt 28:2-5; Acts 2:24; Acts 2:32; Eph 1:20.</w:t>
      </w:r>
    </w:p>
  </w:footnote>
  <w:footnote w:id="9149">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50">
    <w:p>
      <w:pPr>
        <w:pStyle w:val="FootnoteText"/>
      </w:pPr>
      <w:r>
        <w:rPr>
          <w:rStyle w:val="FootnoteReference"/>
        </w:rPr>
        <w:footnoteRef/>
      </w:r>
      <w:r>
        <w:t xml:space="preserve"> Cross-references for "whereof": Acts 1:22; Acts 2:32; Acts 10:40-41; Acts 13:30-32.</w:t>
      </w:r>
    </w:p>
  </w:footnote>
  <w:footnote w:id="9151">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52">
    <w:p>
      <w:pPr>
        <w:pStyle w:val="FootnoteText"/>
      </w:pPr>
      <w:r>
        <w:rPr>
          <w:rStyle w:val="FootnoteReference"/>
        </w:rPr>
        <w:footnoteRef/>
      </w:r>
      <w:r>
        <w:t xml:space="preserve"> Cross-references for "perfect": Deut 32:4; John 7:23; Acts 3:8; Acts 8:14-16.</w:t>
      </w:r>
    </w:p>
  </w:footnote>
  <w:footnote w:id="9153">
    <w:p>
      <w:pPr>
        <w:pStyle w:val="FootnoteText"/>
      </w:pPr>
      <w:r>
        <w:rPr>
          <w:rStyle w:val="FootnoteReference"/>
        </w:rPr>
        <w:footnoteRef/>
      </w:r>
      <w:r>
        <w:t xml:space="preserve"> Cross-references: Matt 9:22; Acts 3:6; Acts 4:7; Acts 4:10; Acts 4:30; Acts 16:18.</w:t>
      </w:r>
    </w:p>
  </w:footnote>
  <w:footnote w:id="9154">
    <w:p>
      <w:pPr>
        <w:pStyle w:val="FootnoteText"/>
      </w:pPr>
      <w:r>
        <w:rPr>
          <w:rStyle w:val="FootnoteReference"/>
        </w:rPr>
        <w:footnoteRef/>
      </w:r>
      <w:r>
        <w:t xml:space="preserve"> Cross-references for "through": Num 15:24-31; Luke 23:34; John 7:26-27; John 7:52; John 16:3; Acts 13:27; 1Cor 2:8; 2Cor 3:14; 1Tim 1:13.</w:t>
      </w:r>
    </w:p>
  </w:footnote>
  <w:footnote w:id="9155">
    <w:p>
      <w:pPr>
        <w:pStyle w:val="FootnoteText"/>
      </w:pPr>
      <w:r>
        <w:rPr>
          <w:rStyle w:val="FootnoteReference"/>
        </w:rPr>
        <w:footnoteRef/>
      </w:r>
      <w:r>
        <w:t xml:space="preserve"> Cross-references: Gen 21:26; Gen 39:8; Gen 44:15; Exod 32:1; Num 22:6; Acts 7:40; Rom 11:2; Phil 1:22.</w:t>
      </w:r>
    </w:p>
  </w:footnote>
  <w:footnote w:id="9156">
    <w:p>
      <w:pPr>
        <w:pStyle w:val="FootnoteText"/>
      </w:pPr>
      <w:r>
        <w:rPr>
          <w:rStyle w:val="FootnoteReference"/>
        </w:rPr>
        <w:footnoteRef/>
      </w:r>
      <w:r>
        <w:t xml:space="preserve"> Cross-references for "those": Luke 24:26-27; Luke 24:44; Acts 17:2-3; Acts 26:22-23; Acts 28:23; 1Cor 15:3-4; 1Pet 1:10-11; Rev 19:10.</w:t>
      </w:r>
    </w:p>
  </w:footnote>
  <w:footnote w:id="9157">
    <w:p>
      <w:pPr>
        <w:pStyle w:val="FootnoteText"/>
      </w:pPr>
      <w:r>
        <w:rPr>
          <w:rStyle w:val="FootnoteReference"/>
        </w:rPr>
        <w:footnoteRef/>
      </w:r>
      <w:r>
        <w:t xml:space="preserve"> Cross-references: Gen 3:15; Ps 22:1-30; Ps 69:1-36; Isa 50:6; Isa 53:1-12; Dan 9:26; Zech 12:10; Zech 13:7.</w:t>
      </w:r>
    </w:p>
  </w:footnote>
  <w:footnote w:id="9158">
    <w:p>
      <w:pPr>
        <w:pStyle w:val="FootnoteText"/>
      </w:pPr>
      <w:r>
        <w:rPr>
          <w:rStyle w:val="FootnoteReference"/>
        </w:rPr>
        <w:footnoteRef/>
      </w:r>
      <w:r>
        <w:t xml:space="preserve"> Cross-references for "Repent": Acts 2:38; Acts 11:18; 2Tim 2:25.</w:t>
      </w:r>
    </w:p>
  </w:footnote>
  <w:footnote w:id="9159">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60">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61">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62">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63">
    <w:p>
      <w:pPr>
        <w:pStyle w:val="FootnoteText"/>
      </w:pPr>
      <w:r>
        <w:rPr>
          <w:rStyle w:val="FootnoteReference"/>
        </w:rPr>
        <w:footnoteRef/>
      </w:r>
      <w:r>
        <w:t xml:space="preserve"> Cross-references for "the heaven": Acts 1:11.</w:t>
      </w:r>
    </w:p>
  </w:footnote>
  <w:footnote w:id="9164">
    <w:p>
      <w:pPr>
        <w:pStyle w:val="FootnoteText"/>
      </w:pPr>
      <w:r>
        <w:rPr>
          <w:rStyle w:val="FootnoteReference"/>
        </w:rPr>
        <w:footnoteRef/>
      </w:r>
      <w:r>
        <w:t xml:space="preserve"> Cross-references for "the times": Isa 1:26; Mal 3:3-4; Mal 4:5-6; Matt 17:11-12; Mark 9:11-13; Acts 3:19.</w:t>
      </w:r>
    </w:p>
  </w:footnote>
  <w:footnote w:id="9165">
    <w:p>
      <w:pPr>
        <w:pStyle w:val="FootnoteText"/>
      </w:pPr>
      <w:r>
        <w:rPr>
          <w:rStyle w:val="FootnoteReference"/>
        </w:rPr>
        <w:footnoteRef/>
      </w:r>
      <w:r>
        <w:t xml:space="preserve"> Cross-references for "holy": Luke 1:70; Acts 10:43; 2Pet 1:21; 2Pet 3:2; Rev 18:20; Rev 22:6.</w:t>
      </w:r>
    </w:p>
  </w:footnote>
  <w:footnote w:id="9166">
    <w:p>
      <w:pPr>
        <w:pStyle w:val="FootnoteText"/>
      </w:pPr>
      <w:r>
        <w:rPr>
          <w:rStyle w:val="FootnoteReference"/>
        </w:rPr>
        <w:footnoteRef/>
      </w:r>
      <w:r>
        <w:t xml:space="preserve"> Personal name: Moses. Personal-name meaning: Moses — Drawn out. Source form: Moses.</w:t>
      </w:r>
    </w:p>
  </w:footnote>
  <w:footnote w:id="9167">
    <w:p>
      <w:pPr>
        <w:pStyle w:val="FootnoteText"/>
      </w:pPr>
      <w:r>
        <w:rPr>
          <w:rStyle w:val="FootnoteReference"/>
        </w:rPr>
        <w:footnoteRef/>
      </w:r>
      <w:r>
        <w:t xml:space="preserve"> Cross-references for "A prophet": Luke 13:33; Luke 24:19; John 8:12; John 12:46; Rev 1:1.</w:t>
      </w:r>
    </w:p>
  </w:footnote>
  <w:footnote w:id="9168">
    <w:p>
      <w:pPr>
        <w:pStyle w:val="FootnoteText"/>
      </w:pPr>
      <w:r>
        <w:rPr>
          <w:rStyle w:val="FootnoteReference"/>
        </w:rPr>
        <w:footnoteRef/>
      </w:r>
      <w:r>
        <w:t xml:space="preserve"> Cross-references for "of your": Rom 8:3; Rom 9:5; Gal 4:4; Heb 2:9-17.</w:t>
      </w:r>
    </w:p>
  </w:footnote>
  <w:footnote w:id="9169">
    <w:p>
      <w:pPr>
        <w:pStyle w:val="FootnoteText"/>
      </w:pPr>
      <w:r>
        <w:rPr>
          <w:rStyle w:val="FootnoteReference"/>
        </w:rPr>
        <w:footnoteRef/>
      </w:r>
      <w:r>
        <w:t xml:space="preserve"> Cross-references for "like": Deut 18:18.</w:t>
      </w:r>
    </w:p>
  </w:footnote>
  <w:footnote w:id="9170">
    <w:p>
      <w:pPr>
        <w:pStyle w:val="FootnoteText"/>
      </w:pPr>
      <w:r>
        <w:rPr>
          <w:rStyle w:val="FootnoteReference"/>
        </w:rPr>
        <w:footnoteRef/>
      </w:r>
      <w:r>
        <w:t xml:space="preserve"> Cross-references for "Moses": Deut 18:15-19; Acts 7:37.</w:t>
      </w:r>
    </w:p>
  </w:footnote>
  <w:footnote w:id="9171">
    <w:p>
      <w:pPr>
        <w:pStyle w:val="FootnoteText"/>
      </w:pPr>
      <w:r>
        <w:rPr>
          <w:rStyle w:val="FootnoteReference"/>
        </w:rPr>
        <w:footnoteRef/>
      </w:r>
      <w:r>
        <w:t xml:space="preserve"> Cross-references: Isa 55:3-4; Matt 17:4-5; Mark 9:4-7; Luke 9:30-35; John 1:17; John 5:24; John 5:39-47; Heb 1:1-2; Heb 2:1; Heb 5:9.</w:t>
      </w:r>
    </w:p>
  </w:footnote>
  <w:footnote w:id="9172">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73">
    <w:p>
      <w:pPr>
        <w:pStyle w:val="FootnoteText"/>
      </w:pPr>
      <w:r>
        <w:rPr>
          <w:rStyle w:val="FootnoteReference"/>
        </w:rPr>
        <w:footnoteRef/>
      </w:r>
      <w:r>
        <w:t xml:space="preserve"> Cross-references for "and all": Acts 3:19; Acts 3:21; Rom 3:21.</w:t>
      </w:r>
    </w:p>
  </w:footnote>
  <w:footnote w:id="9174">
    <w:p>
      <w:pPr>
        <w:pStyle w:val="FootnoteText"/>
      </w:pPr>
      <w:r>
        <w:rPr>
          <w:rStyle w:val="FootnoteReference"/>
        </w:rPr>
        <w:footnoteRef/>
      </w:r>
      <w:r>
        <w:t xml:space="preserve"> Personal name: Samuel. Personal-name meaning: Samuel — Heard of God; God has heard. Source form: Samuel.</w:t>
      </w:r>
    </w:p>
  </w:footnote>
  <w:footnote w:id="9175">
    <w:p>
      <w:pPr>
        <w:pStyle w:val="FootnoteText"/>
      </w:pPr>
      <w:r>
        <w:rPr>
          <w:rStyle w:val="FootnoteReference"/>
        </w:rPr>
        <w:footnoteRef/>
      </w:r>
      <w:r>
        <w:t xml:space="preserve"> Cross-references for "Samuel": 1Sam 2:18; 1Sam 3:1; 1Sam 3:20; Ps 99:6; Jer 15:1; Acts 13:20.</w:t>
      </w:r>
    </w:p>
  </w:footnote>
  <w:footnote w:id="9176">
    <w:p>
      <w:pPr>
        <w:pStyle w:val="FootnoteText"/>
      </w:pPr>
      <w:r>
        <w:rPr>
          <w:rStyle w:val="FootnoteReference"/>
        </w:rPr>
        <w:footnoteRef/>
      </w:r>
      <w:r>
        <w:t xml:space="preserve"> Cross-references for "the children": Gen 20:7; Gen 27:36-40; Gen 48:14-20; Gen 49:1-33; Ps 105:8-15; Matt 3:9-10; Acts 2:39; Acts 13:26.</w:t>
      </w:r>
    </w:p>
  </w:footnote>
  <w:footnote w:id="9177">
    <w:p>
      <w:pPr>
        <w:pStyle w:val="FootnoteText"/>
      </w:pPr>
      <w:r>
        <w:rPr>
          <w:rStyle w:val="FootnoteReference"/>
        </w:rPr>
        <w:footnoteRef/>
      </w:r>
      <w:r>
        <w:t xml:space="preserve"> Cross-references for "the covenant": Gen 17:9-10; Gen 17:19; 1Chr 16:17; Neh 9:8; Luke 1:72; Rom 9:4-5; Rom 15:8; Gal 3:29.</w:t>
      </w:r>
    </w:p>
  </w:footnote>
  <w:footnote w:id="9178">
    <w:p>
      <w:pPr>
        <w:pStyle w:val="FootnoteText"/>
      </w:pPr>
      <w:r>
        <w:rPr>
          <w:rStyle w:val="FootnoteReference"/>
        </w:rPr>
        <w:footnoteRef/>
      </w:r>
      <w:r>
        <w:t xml:space="preserve"> Cross-references for "And in": Gen 12:3; Gen 18:18; Gen 22:18; Gen 26:4; Gen 28:14; Rom 4:13; Gal 3:8; Gal 3:16.</w:t>
      </w:r>
    </w:p>
  </w:footnote>
  <w:footnote w:id="9179">
    <w:p>
      <w:pPr>
        <w:pStyle w:val="FootnoteText"/>
      </w:pPr>
      <w:r>
        <w:rPr>
          <w:rStyle w:val="FootnoteReference"/>
        </w:rPr>
        <w:footnoteRef/>
      </w:r>
      <w:r>
        <w:t xml:space="preserve"> Cross-references: Ps 22:27; Ps 96:7; Rev 5:9; Rev 7:9; Rev 14:6.</w:t>
      </w:r>
    </w:p>
  </w:footnote>
  <w:footnote w:id="9180">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81">
    <w:p>
      <w:pPr>
        <w:pStyle w:val="FootnoteText"/>
      </w:pPr>
      <w:r>
        <w:rPr>
          <w:rStyle w:val="FootnoteReference"/>
        </w:rPr>
        <w:footnoteRef/>
      </w:r>
      <w:r>
        <w:t xml:space="preserve"> Cross-references for "having": Acts 3:15; Acts 3:22.</w:t>
      </w:r>
    </w:p>
  </w:footnote>
  <w:footnote w:id="9182">
    <w:p>
      <w:pPr>
        <w:pStyle w:val="FootnoteText"/>
      </w:pPr>
      <w:r>
        <w:rPr>
          <w:rStyle w:val="FootnoteReference"/>
        </w:rPr>
        <w:footnoteRef/>
      </w:r>
      <w:r>
        <w:t xml:space="preserve"> Cross-references for "sent": Ps 67:6-7; Ps 72:17; Luke 2:10-11; Acts 3:20; Acts 3:25; Rom 15:29; Gal 3:9-14; Eph 1:3; 1Pet 1:3; 1Pet 3:9.</w:t>
      </w:r>
    </w:p>
  </w:footnote>
  <w:footnote w:id="9183">
    <w:p>
      <w:pPr>
        <w:pStyle w:val="FootnoteText"/>
      </w:pPr>
      <w:r>
        <w:rPr>
          <w:rStyle w:val="FootnoteReference"/>
        </w:rPr>
        <w:footnoteRef/>
      </w:r>
      <w:r>
        <w:t xml:space="preserve"> Cross-references: Isa 59:20-21; Jer 32:38-41; Jer 33:8-9; Ezek 11:19-20; Ezek 36:25-29; Matt 1:21; Eph 5:26-27; Titus 2:11-14; 1John 3:5-8; Jude 1:24.</w:t>
      </w:r>
    </w:p>
  </w:footnote>
  <w:footnote w:id="9184">
    <w:p>
      <w:pPr>
        <w:pStyle w:val="FootnoteText"/>
      </w:pPr>
      <w:r>
        <w:rPr>
          <w:rStyle w:val="FootnoteReference"/>
        </w:rPr>
        <w:footnoteRef/>
      </w:r>
      <w:r>
        <w:t xml:space="preserve"> Cross-references for "the priests": Matt 26:3-4; Matt 27:1-2; Matt 27:20; Matt 27:41; John 15:20; John 18:3; Acts 4:6; Acts 6:7; Acts 6:12.</w:t>
      </w:r>
    </w:p>
  </w:footnote>
  <w:footnote w:id="9185">
    <w:p>
      <w:pPr>
        <w:pStyle w:val="FootnoteText"/>
      </w:pPr>
      <w:r>
        <w:rPr>
          <w:rStyle w:val="FootnoteReference"/>
        </w:rPr>
        <w:footnoteRef/>
      </w:r>
      <w:r>
        <w:t xml:space="preserve"> Cross-references for "the captain": 2Chr 23:4-9; Luke 22:4; Acts 5:24; Acts 5:26.</w:t>
      </w:r>
    </w:p>
  </w:footnote>
  <w:footnote w:id="9186">
    <w:p>
      <w:pPr>
        <w:pStyle w:val="FootnoteText"/>
      </w:pPr>
      <w:r>
        <w:rPr>
          <w:rStyle w:val="FootnoteReference"/>
        </w:rPr>
        <w:footnoteRef/>
      </w:r>
      <w:r>
        <w:t xml:space="preserve"> People-name: Sadducees. People-name meaning: Sadducees — followers of Sadoc, or Zadok. Source form: Sadducees.</w:t>
      </w:r>
    </w:p>
  </w:footnote>
  <w:footnote w:id="9187">
    <w:p>
      <w:pPr>
        <w:pStyle w:val="FootnoteText"/>
      </w:pPr>
      <w:r>
        <w:rPr>
          <w:rStyle w:val="FootnoteReference"/>
        </w:rPr>
        <w:footnoteRef/>
      </w:r>
      <w:r>
        <w:t xml:space="preserve"> Cross-references for "the Sadducees": Matt 16:12; Matt 22:16; Matt 22:23-24; Acts 23:6-9.</w:t>
      </w:r>
    </w:p>
  </w:footnote>
  <w:footnote w:id="9188">
    <w:p>
      <w:pPr>
        <w:pStyle w:val="FootnoteText"/>
      </w:pPr>
      <w:r>
        <w:rPr>
          <w:rStyle w:val="FootnoteReference"/>
        </w:rPr>
        <w:footnoteRef/>
      </w:r>
      <w:r>
        <w:t xml:space="preserve"> Cross-references for "grieved": Neh 2:10; John 11:47-48; Acts 5:17; Acts 13:45; Acts 19:23.</w:t>
      </w:r>
    </w:p>
  </w:footnote>
  <w:footnote w:id="9189">
    <w:p>
      <w:pPr>
        <w:pStyle w:val="FootnoteText"/>
      </w:pPr>
      <w:r>
        <w:rPr>
          <w:rStyle w:val="FootnoteReference"/>
        </w:rPr>
        <w:footnoteRef/>
      </w:r>
      <w:r>
        <w:t xml:space="preserve"> Name meaning: Jesus (Yeshua) — Yahweh saves. He will save His people from their sins.</w:t>
      </w:r>
    </w:p>
  </w:footnote>
  <w:footnote w:id="9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91">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192">
    <w:p>
      <w:pPr>
        <w:pStyle w:val="FootnoteText"/>
      </w:pPr>
      <w:r>
        <w:rPr>
          <w:rStyle w:val="FootnoteReference"/>
        </w:rPr>
        <w:footnoteRef/>
      </w:r>
      <w:r>
        <w:t xml:space="preserve"> Cross-references for "laid": Matt 10:16-17; Luke 22:52; Luke 22:54; John 18:12; Acts 5:18; Acts 6:12; Acts 8:3; Acts 9:2; Acts 12:1-3; Acts 16:19-24.</w:t>
      </w:r>
    </w:p>
  </w:footnote>
  <w:footnote w:id="9193">
    <w:p>
      <w:pPr>
        <w:pStyle w:val="FootnoteText"/>
      </w:pPr>
      <w:r>
        <w:rPr>
          <w:rStyle w:val="FootnoteReference"/>
        </w:rPr>
        <w:footnoteRef/>
      </w:r>
      <w:r>
        <w:t xml:space="preserve"> Cross-references for "many": Acts 28:24; 2Cor 2:14-17; Phil 1:12-18; 2Tim 2:9-10.</w:t>
      </w:r>
    </w:p>
  </w:footnote>
  <w:footnote w:id="9194">
    <w:p>
      <w:pPr>
        <w:pStyle w:val="FootnoteText"/>
      </w:pPr>
      <w:r>
        <w:rPr>
          <w:rStyle w:val="FootnoteReference"/>
        </w:rPr>
        <w:footnoteRef/>
      </w:r>
      <w:r>
        <w:t xml:space="preserve"> Cross-references for "the number": Gen 49:10; Isa 45:24; Isa 53:12; John 12:24; Acts 2:41.</w:t>
      </w:r>
    </w:p>
  </w:footnote>
  <w:footnote w:id="9195">
    <w:p>
      <w:pPr>
        <w:pStyle w:val="FootnoteText"/>
      </w:pPr>
      <w:r>
        <w:rPr>
          <w:rStyle w:val="FootnoteReference"/>
        </w:rPr>
        <w:footnoteRef/>
      </w:r>
      <w:r>
        <w:t xml:space="preserve"> Cross-references for "rulers": Isa 1:10; Mark 15:1; Luke 20:1; Luke 22:66; Luke 24:20; Acts 4:8; Acts 5:34; Acts 6:12.</w:t>
      </w:r>
    </w:p>
  </w:footnote>
  <w:footnote w:id="9196">
    <w:p>
      <w:pPr>
        <w:pStyle w:val="FootnoteText"/>
      </w:pPr>
      <w:r>
        <w:rPr>
          <w:rStyle w:val="FootnoteReference"/>
        </w:rPr>
        <w:footnoteRef/>
      </w:r>
      <w:r>
        <w:t xml:space="preserve"> Cross-references: Mic 2:1; Matt 27:1-2; Acts 5:20-21.</w:t>
      </w:r>
    </w:p>
  </w:footnote>
  <w:footnote w:id="9197">
    <w:p>
      <w:pPr>
        <w:pStyle w:val="FootnoteText"/>
      </w:pPr>
      <w:r>
        <w:rPr>
          <w:rStyle w:val="FootnoteReference"/>
        </w:rPr>
        <w:footnoteRef/>
      </w:r>
      <w:r>
        <w:t xml:space="preserve"> Personal name: Annas. Personal-name meaning: Annas — one who answers; humble. Source form: Annas.</w:t>
      </w:r>
    </w:p>
  </w:footnote>
  <w:footnote w:id="9198">
    <w:p>
      <w:pPr>
        <w:pStyle w:val="FootnoteText"/>
      </w:pPr>
      <w:r>
        <w:rPr>
          <w:rStyle w:val="FootnoteReference"/>
        </w:rPr>
        <w:footnoteRef/>
      </w:r>
      <w:r>
        <w:t xml:space="preserve"> Personal name: Caiaphas. Personal-name meaning: Caiaphas — he that seeks with diligence; one that vomiteth. Source form: Caiaphas.</w:t>
      </w:r>
    </w:p>
  </w:footnote>
  <w:footnote w:id="9199">
    <w:p>
      <w:pPr>
        <w:pStyle w:val="FootnoteText"/>
      </w:pPr>
      <w:r>
        <w:rPr>
          <w:rStyle w:val="FootnoteReference"/>
        </w:rPr>
        <w:footnoteRef/>
      </w:r>
      <w:r>
        <w:t xml:space="preserve"> Name meaning: John (Yochanan) — Yahweh is gracious. Forerunner of Jesus; proclaimed God’s grace.</w:t>
      </w:r>
    </w:p>
  </w:footnote>
  <w:footnote w:id="9200">
    <w:p>
      <w:pPr>
        <w:pStyle w:val="FootnoteText"/>
      </w:pPr>
      <w:r>
        <w:rPr>
          <w:rStyle w:val="FootnoteReference"/>
        </w:rPr>
        <w:footnoteRef/>
      </w:r>
      <w:r>
        <w:t xml:space="preserve"> Name meaning: Alexander (Alexandros) — Defender of men. The coppersmith who strongly opposed Paul.</w:t>
      </w:r>
    </w:p>
  </w:footnote>
  <w:footnote w:id="9201">
    <w:p>
      <w:pPr>
        <w:pStyle w:val="FootnoteText"/>
      </w:pPr>
      <w:r>
        <w:rPr>
          <w:rStyle w:val="FootnoteReference"/>
        </w:rPr>
        <w:footnoteRef/>
      </w:r>
      <w:r>
        <w:t xml:space="preserve"> Place name: Jerusalem. Place-name meaning: Jerusalem — vision of peace. Source form: Jerusalem. Greek form: ιεροσολυμα.</w:t>
      </w:r>
    </w:p>
  </w:footnote>
  <w:footnote w:id="9202">
    <w:p>
      <w:pPr>
        <w:pStyle w:val="FootnoteText"/>
      </w:pPr>
      <w:r>
        <w:rPr>
          <w:rStyle w:val="FootnoteReference"/>
        </w:rPr>
        <w:footnoteRef/>
      </w:r>
      <w:r>
        <w:t xml:space="preserve"> Cross-references for "Annas": Luke 3:2; John 11:49; John 18:13-14; John 18:24.</w:t>
      </w:r>
    </w:p>
  </w:footnote>
  <w:footnote w:id="9203">
    <w:p>
      <w:pPr>
        <w:pStyle w:val="FootnoteText"/>
      </w:pPr>
      <w:r>
        <w:rPr>
          <w:rStyle w:val="FootnoteReference"/>
        </w:rPr>
        <w:footnoteRef/>
      </w:r>
      <w:r>
        <w:t xml:space="preserve"> Cross-references for "when": 1Kgs 21:12-14; John 8:3; John 8:9; Acts 5:27.</w:t>
      </w:r>
    </w:p>
  </w:footnote>
  <w:footnote w:id="9204">
    <w:p>
      <w:pPr>
        <w:pStyle w:val="FootnoteText"/>
      </w:pPr>
      <w:r>
        <w:rPr>
          <w:rStyle w:val="FootnoteReference"/>
        </w:rPr>
        <w:footnoteRef/>
      </w:r>
      <w:r>
        <w:t xml:space="preserve"> Cross-references for "By what power": Exod 2:14; Matt 21:23; Mark 11:28; John 2:18.</w:t>
      </w:r>
    </w:p>
  </w:footnote>
  <w:footnote w:id="9205">
    <w:p>
      <w:pPr>
        <w:pStyle w:val="FootnoteText"/>
      </w:pPr>
      <w:r>
        <w:rPr>
          <w:rStyle w:val="FootnoteReference"/>
        </w:rPr>
        <w:footnoteRef/>
      </w:r>
      <w:r>
        <w:t xml:space="preserve"> Cross-references for "by what name": Acts 4:10; Acts 5:28; Acts 5:40.</w:t>
      </w:r>
    </w:p>
  </w:footnote>
  <w:footnote w:id="9206">
    <w:p>
      <w:pPr>
        <w:pStyle w:val="FootnoteText"/>
      </w:pPr>
      <w:r>
        <w:rPr>
          <w:rStyle w:val="FootnoteReference"/>
        </w:rPr>
        <w:footnoteRef/>
      </w:r>
      <w:r>
        <w:t xml:space="preserve"> Name meaning: Peter (Kepha; Petros) — Rock; stone. The rock-like apostle.</w:t>
      </w:r>
    </w:p>
  </w:footnote>
  <w:footnote w:id="9207">
    <w:p>
      <w:pPr>
        <w:pStyle w:val="FootnoteText"/>
      </w:pPr>
      <w:r>
        <w:rPr>
          <w:rStyle w:val="FootnoteReference"/>
        </w:rPr>
        <w:footnoteRef/>
      </w:r>
      <w:r>
        <w:t xml:space="preserve"> Cross-references for "filled": Matt 10:19-20; Luke 12:11-12; Luke 21:14-15; Acts 2:4; Acts 4:31; Acts 7:55.</w:t>
      </w:r>
    </w:p>
  </w:footnote>
  <w:footnote w:id="9208">
    <w:p>
      <w:pPr>
        <w:pStyle w:val="FootnoteText"/>
      </w:pPr>
      <w:r>
        <w:rPr>
          <w:rStyle w:val="FootnoteReference"/>
        </w:rPr>
        <w:footnoteRef/>
      </w:r>
      <w:r>
        <w:t xml:space="preserve"> Place name: Israel. Place-name meaning: Israel — God contends; strives with God. Source form: Israel. Greek form: ισραηλ.</w:t>
      </w:r>
    </w:p>
  </w:footnote>
  <w:footnote w:id="9209">
    <w:p>
      <w:pPr>
        <w:pStyle w:val="FootnoteText"/>
      </w:pPr>
      <w:r>
        <w:rPr>
          <w:rStyle w:val="FootnoteReference"/>
        </w:rPr>
        <w:footnoteRef/>
      </w:r>
      <w:r>
        <w:t xml:space="preserve"> Cross-references for "the good": John 7:23; John 10:32; Acts 3:7; 1Pet 3:15-17; 1Pet 4:14.</w:t>
      </w:r>
    </w:p>
  </w:footnote>
  <w:footnote w:id="9210">
    <w:p>
      <w:pPr>
        <w:pStyle w:val="FootnoteText"/>
      </w:pPr>
      <w:r>
        <w:rPr>
          <w:rStyle w:val="FootnoteReference"/>
        </w:rPr>
        <w:footnoteRef/>
      </w:r>
      <w:r>
        <w:t xml:space="preserve"> Cross-references for "known": Jer 42:19-20; Dan 3:18; Acts 13:38; Acts 28:28.</w:t>
      </w:r>
    </w:p>
  </w:footnote>
  <w:footnote w:id="9211">
    <w:p>
      <w:pPr>
        <w:pStyle w:val="FootnoteText"/>
      </w:pPr>
      <w:r>
        <w:rPr>
          <w:rStyle w:val="FootnoteReference"/>
        </w:rPr>
        <w:footnoteRef/>
      </w:r>
      <w:r>
        <w:t xml:space="preserve"> Cross-references for "that by": Acts 2:22-24; Acts 2:36; Acts 3:6; Acts 3:13-16; Acts 5:29-32.</w:t>
      </w:r>
    </w:p>
  </w:footnote>
  <w:footnote w:id="9212">
    <w:p>
      <w:pPr>
        <w:pStyle w:val="FootnoteText"/>
      </w:pPr>
      <w:r>
        <w:rPr>
          <w:rStyle w:val="FootnoteReference"/>
        </w:rPr>
        <w:footnoteRef/>
      </w:r>
      <w:r>
        <w:t xml:space="preserve"> Personal name: Christ. Personal-name meaning: Christ — anointed. Source form: Christ.</w:t>
      </w:r>
    </w:p>
  </w:footnote>
  <w:footnote w:id="9213">
    <w:p>
      <w:pPr>
        <w:pStyle w:val="FootnoteText"/>
      </w:pPr>
      <w:r>
        <w:rPr>
          <w:rStyle w:val="FootnoteReference"/>
        </w:rPr>
        <w:footnoteRef/>
      </w:r>
      <w:r>
        <w:t xml:space="preserve"> Place name: Nazareth. Place-name meaning: Nazareth — separated; crowned; sanctified. Source form: Nazareth. Greek form: ναζαρεθ.</w:t>
      </w:r>
    </w:p>
  </w:footnote>
  <w:footnote w:id="92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2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18">
    <w:p>
      <w:pPr>
        <w:pStyle w:val="FootnoteText"/>
      </w:pPr>
      <w:r>
        <w:rPr>
          <w:rStyle w:val="FootnoteReference"/>
        </w:rPr>
        <w:footnoteRef/>
      </w:r>
      <w:r>
        <w:t xml:space="preserve"> Cross-references for "whom God": Matt 27:63-66; Matt 28:11-15; Acts 2:24; Acts 10:40-42; Acts 13:29-41; Rom 1:4.</w:t>
      </w:r>
    </w:p>
  </w:footnote>
  <w:footnote w:id="9219">
    <w:p>
      <w:pPr>
        <w:pStyle w:val="FootnoteText"/>
      </w:pPr>
      <w:r>
        <w:rPr>
          <w:rStyle w:val="FootnoteReference"/>
        </w:rPr>
        <w:footnoteRef/>
      </w:r>
      <w:r>
        <w:t xml:space="preserve"> Cross-references for "the stone": Ps 118:22-23; Isa 28:16; Matt 21:42-45; Mark 12:10-12; Luke 20:16-18; 1Pet 2:6-8.</w:t>
      </w:r>
    </w:p>
  </w:footnote>
  <w:footnote w:id="9220">
    <w:p>
      <w:pPr>
        <w:pStyle w:val="FootnoteText"/>
      </w:pPr>
      <w:r>
        <w:rPr>
          <w:rStyle w:val="FootnoteReference"/>
        </w:rPr>
        <w:footnoteRef/>
      </w:r>
      <w:r>
        <w:t xml:space="preserve"> Cross-references for "the head": Zech 3:9; Zech 4:6-7; Eph 2:20-22.</w:t>
      </w:r>
    </w:p>
  </w:footnote>
  <w:footnote w:id="9221">
    <w:p>
      <w:pPr>
        <w:pStyle w:val="FootnoteText"/>
      </w:pPr>
      <w:r>
        <w:rPr>
          <w:rStyle w:val="FootnoteReference"/>
        </w:rPr>
        <w:footnoteRef/>
      </w:r>
      <w:r>
        <w:t xml:space="preserve"> Cross-references: Prov 28:1; Isa 58:1-2; Ezek 2:6-7; Ezek 3:7-11; Ezek 3:18-19; Ezek 33:7-9; Acts 7:52; Acts 20:26-27; 2Cor 3:12; 2Cor 4:1.</w:t>
      </w:r>
    </w:p>
  </w:footnote>
  <w:footnote w:id="922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23">
    <w:p>
      <w:pPr>
        <w:pStyle w:val="FootnoteText"/>
      </w:pPr>
      <w:r>
        <w:rPr>
          <w:rStyle w:val="FootnoteReference"/>
        </w:rPr>
        <w:footnoteRef/>
      </w:r>
      <w:r>
        <w:t xml:space="preserve"> Cross-references for "under": Gen 7:19; Job 41:11; Ps 45:17; Acts 2:5; Col 1:23.</w:t>
      </w:r>
    </w:p>
  </w:footnote>
  <w:footnote w:id="9224">
    <w:p>
      <w:pPr>
        <w:pStyle w:val="FootnoteText"/>
      </w:pPr>
      <w:r>
        <w:rPr>
          <w:rStyle w:val="FootnoteReference"/>
        </w:rPr>
        <w:footnoteRef/>
      </w:r>
      <w:r>
        <w:t xml:space="preserve"> Cross-references for "they took": Matt 26:57-58; Matt 26:71; Matt 26:73; Luke 22:52-54; Luke 22:56-60; John 18:16-17; John 19:26.</w:t>
      </w:r>
    </w:p>
  </w:footnote>
  <w:footnote w:id="9225">
    <w:p>
      <w:pPr>
        <w:pStyle w:val="FootnoteText"/>
      </w:pPr>
      <w:r>
        <w:rPr>
          <w:rStyle w:val="FootnoteReference"/>
        </w:rPr>
        <w:footnoteRef/>
      </w:r>
      <w:r>
        <w:t xml:space="preserve"> Cross-references: Matt 4:18-22; Matt 11:25; John 7:15; John 7:49; Acts 2:7-12; 1Cor 1:27.</w:t>
      </w:r>
    </w:p>
  </w:footnote>
  <w:footnote w:id="9226">
    <w:p>
      <w:pPr>
        <w:pStyle w:val="FootnoteText"/>
      </w:pPr>
      <w:r>
        <w:rPr>
          <w:rStyle w:val="FootnoteReference"/>
        </w:rPr>
        <w:footnoteRef/>
      </w:r>
      <w:r>
        <w:t xml:space="preserve"> Cross-references for "beholding": Acts 3:8-12; Acts 4:10.</w:t>
      </w:r>
    </w:p>
  </w:footnote>
  <w:footnote w:id="9227">
    <w:p>
      <w:pPr>
        <w:pStyle w:val="FootnoteText"/>
      </w:pPr>
      <w:r>
        <w:rPr>
          <w:rStyle w:val="FootnoteReference"/>
        </w:rPr>
        <w:footnoteRef/>
      </w:r>
      <w:r>
        <w:t xml:space="preserve"> Cross-references: Acts 4:16; Acts 4:21; Acts 19:36.</w:t>
      </w:r>
    </w:p>
  </w:footnote>
  <w:footnote w:id="9228">
    <w:p>
      <w:pPr>
        <w:pStyle w:val="FootnoteText"/>
      </w:pPr>
      <w:r>
        <w:rPr>
          <w:rStyle w:val="FootnoteReference"/>
        </w:rPr>
        <w:footnoteRef/>
      </w:r>
      <w:r>
        <w:t xml:space="preserve"> Cross-references for "to go": Acts 5:34-42; Acts 26:30-32.</w:t>
      </w:r>
    </w:p>
  </w:footnote>
  <w:footnote w:id="9229">
    <w:p>
      <w:pPr>
        <w:pStyle w:val="FootnoteText"/>
      </w:pPr>
      <w:r>
        <w:rPr>
          <w:rStyle w:val="FootnoteReference"/>
        </w:rPr>
        <w:footnoteRef/>
      </w:r>
      <w:r>
        <w:t xml:space="preserve"> Cross-references for "What": John 11:47-48; John 12:18.</w:t>
      </w:r>
    </w:p>
  </w:footnote>
  <w:footnote w:id="9230">
    <w:p>
      <w:pPr>
        <w:pStyle w:val="FootnoteText"/>
      </w:pPr>
      <w:r>
        <w:rPr>
          <w:rStyle w:val="FootnoteReference"/>
        </w:rPr>
        <w:footnoteRef/>
      </w:r>
      <w:r>
        <w:t xml:space="preserve"> Cross-references for "a notable": Dan 8:5; Dan 8:8; Matt 27:16; Acts 3:9-10.</w:t>
      </w:r>
    </w:p>
  </w:footnote>
  <w:footnote w:id="9231">
    <w:p>
      <w:pPr>
        <w:pStyle w:val="FootnoteText"/>
      </w:pPr>
      <w:r>
        <w:rPr>
          <w:rStyle w:val="FootnoteReference"/>
        </w:rPr>
        <w:footnoteRef/>
      </w:r>
      <w:r>
        <w:t xml:space="preserve"> Cross-references for "and we": Luke 6:10-11; Luke 21:15; Acts 6:10.</w:t>
      </w:r>
    </w:p>
  </w:footnote>
  <w:footnote w:id="9232">
    <w:p>
      <w:pPr>
        <w:pStyle w:val="FootnoteText"/>
      </w:pPr>
      <w:r>
        <w:rPr>
          <w:rStyle w:val="FootnoteReference"/>
        </w:rPr>
        <w:footnoteRef/>
      </w:r>
      <w:r>
        <w:t xml:space="preserve"> Cross-references for "that it": Ps 2:1-4; Dan 2:34-35; Acts 5:39; Rom 10:16-18; Rom 15:18-22; 1Thess 1:8.</w:t>
      </w:r>
    </w:p>
  </w:footnote>
  <w:footnote w:id="923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34">
    <w:p>
      <w:pPr>
        <w:pStyle w:val="FootnoteText"/>
      </w:pPr>
      <w:r>
        <w:rPr>
          <w:rStyle w:val="FootnoteReference"/>
        </w:rPr>
        <w:footnoteRef/>
      </w:r>
      <w:r>
        <w:t xml:space="preserve"> Cross-references for "And they": Acts 5:40.</w:t>
      </w:r>
    </w:p>
  </w:footnote>
  <w:footnote w:id="9235">
    <w:p>
      <w:pPr>
        <w:pStyle w:val="FootnoteText"/>
      </w:pPr>
      <w:r>
        <w:rPr>
          <w:rStyle w:val="FootnoteReference"/>
        </w:rPr>
        <w:footnoteRef/>
      </w:r>
      <w:r>
        <w:t xml:space="preserve"> Cross-references for "not to speak": Luke 24:46-48; Acts 1:8; Acts 5:20.</w:t>
      </w:r>
    </w:p>
  </w:footnote>
  <w:footnote w:id="9236">
    <w:p>
      <w:pPr>
        <w:pStyle w:val="FootnoteText"/>
      </w:pPr>
      <w:r>
        <w:rPr>
          <w:rStyle w:val="FootnoteReference"/>
        </w:rPr>
        <w:footnoteRef/>
      </w:r>
      <w:r>
        <w:t xml:space="preserve"> Cross-references for "Whether": 2Cor 4:2; Eph 6:1; 1Tim 2:3.</w:t>
      </w:r>
    </w:p>
  </w:footnote>
  <w:footnote w:id="9237">
    <w:p>
      <w:pPr>
        <w:pStyle w:val="FootnoteText"/>
      </w:pPr>
      <w:r>
        <w:rPr>
          <w:rStyle w:val="FootnoteReference"/>
        </w:rPr>
        <w:footnoteRef/>
      </w:r>
      <w:r>
        <w:t xml:space="preserve"> Cross-references for "judge": Ps 58:1; John 7:24; 1Cor 10:15; Jas 2:4.</w:t>
      </w:r>
    </w:p>
  </w:footnote>
  <w:footnote w:id="9238">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3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40">
    <w:p>
      <w:pPr>
        <w:pStyle w:val="FootnoteText"/>
      </w:pPr>
      <w:r>
        <w:rPr>
          <w:rStyle w:val="FootnoteReference"/>
        </w:rPr>
        <w:footnoteRef/>
      </w:r>
      <w:r>
        <w:t xml:space="preserve"> Cross-references for "the things": Luke 1:2; Acts 1:8; Acts 1:22; Acts 3:15; Acts 5:32; Acts 10:39-41; Acts 22:15; Heb 2:3-4; 1John 1:1-3.</w:t>
      </w:r>
    </w:p>
  </w:footnote>
  <w:footnote w:id="9241">
    <w:p>
      <w:pPr>
        <w:pStyle w:val="FootnoteText"/>
      </w:pPr>
      <w:r>
        <w:rPr>
          <w:rStyle w:val="FootnoteReference"/>
        </w:rPr>
        <w:footnoteRef/>
      </w:r>
      <w:r>
        <w:t xml:space="preserve"> Cross-references for "when": Acts 4:17; Acts 5:40.</w:t>
      </w:r>
    </w:p>
  </w:footnote>
  <w:footnote w:id="9242">
    <w:p>
      <w:pPr>
        <w:pStyle w:val="FootnoteText"/>
      </w:pPr>
      <w:r>
        <w:rPr>
          <w:rStyle w:val="FootnoteReference"/>
        </w:rPr>
        <w:footnoteRef/>
      </w:r>
      <w:r>
        <w:t xml:space="preserve"> Cross-references for "for all": Matt 9:33; Matt 15:31; Luke 5:26; Luke 13:17; John 12:18-19; Acts 3:6-9.</w:t>
      </w:r>
    </w:p>
  </w:footnote>
  <w:footnote w:id="9243">
    <w:p>
      <w:pPr>
        <w:pStyle w:val="FootnoteText"/>
      </w:pPr>
      <w:r>
        <w:rPr>
          <w:rStyle w:val="FootnoteReference"/>
        </w:rPr>
        <w:footnoteRef/>
      </w:r>
      <w:r>
        <w:t xml:space="preserve"> Cross-references: Matt 21:46; Matt 26:5; Luke 19:47-48; Luke 20:6; Luke 20:19; Luke 22:2; Acts 5:26.</w:t>
      </w:r>
    </w:p>
  </w:footnote>
  <w:footnote w:id="9244">
    <w:p>
      <w:pPr>
        <w:pStyle w:val="FootnoteText"/>
      </w:pPr>
      <w:r>
        <w:rPr>
          <w:rStyle w:val="FootnoteReference"/>
        </w:rPr>
        <w:footnoteRef/>
      </w:r>
      <w:r>
        <w:t xml:space="preserve"> Cross-references for "forty": Matt 9:20; Luke 13:11; John 5:5; John 9:1; Acts 3:2; Acts 9:33.</w:t>
      </w:r>
    </w:p>
  </w:footnote>
  <w:footnote w:id="9245">
    <w:p>
      <w:pPr>
        <w:pStyle w:val="FootnoteText"/>
      </w:pPr>
      <w:r>
        <w:rPr>
          <w:rStyle w:val="FootnoteReference"/>
        </w:rPr>
        <w:footnoteRef/>
      </w:r>
      <w:r>
        <w:t xml:space="preserve"> Cross-references: Ps 16:3; Ps 42:4; Ps 119:63; Prov 13:20; Mal 3:16; Acts 1:13-14; Acts 2:44-46; Acts 12:11-12; Acts 16:40; 2Cor 6:14-17.</w:t>
      </w:r>
    </w:p>
  </w:footnote>
  <w:footnote w:id="9246">
    <w:p>
      <w:pPr>
        <w:pStyle w:val="FootnoteText"/>
      </w:pPr>
      <w:r>
        <w:rPr>
          <w:rStyle w:val="FootnoteReference"/>
        </w:rPr>
        <w:footnoteRef/>
      </w:r>
      <w:r>
        <w:t xml:space="preserve"> Cross-references for "Lord": 2Kgs 19:15; 2Kgs 19:19; Neh 9:6; Ps 146:5; Isa 51:12; Jer 10:10-12; Jer 32:17.</w:t>
      </w:r>
    </w:p>
  </w:footnote>
  <w:footnote w:id="9247">
    <w:p>
      <w:pPr>
        <w:pStyle w:val="FootnoteText"/>
      </w:pPr>
      <w:r>
        <w:rPr>
          <w:rStyle w:val="FootnoteReference"/>
        </w:rPr>
        <w:footnoteRef/>
      </w:r>
      <w:r>
        <w:t xml:space="preserve"> Cross-references: Ps 55:16-18; Ps 62:5-8; Ps 69:29-30; Ps 109:29-31; Jer 20:13; Luke 6:11-12; Acts 16:25; 2Cor 1:8-11; 1Thess 5:16-18; 2Tim 4:17-18.</w:t>
      </w:r>
    </w:p>
  </w:footnote>
  <w:footnote w:id="9248">
    <w:p>
      <w:pPr>
        <w:pStyle w:val="FootnoteText"/>
      </w:pPr>
      <w:r>
        <w:rPr>
          <w:rStyle w:val="FootnoteReference"/>
        </w:rPr>
        <w:footnoteRef/>
      </w:r>
      <w:r>
        <w:t xml:space="preserve"> Personal name: David. Personal-name meaning: David — Beloved. Source form: David.</w:t>
      </w:r>
    </w:p>
  </w:footnote>
  <w:footnote w:id="9249">
    <w:p>
      <w:pPr>
        <w:pStyle w:val="FootnoteText"/>
      </w:pPr>
      <w:r>
        <w:rPr>
          <w:rStyle w:val="FootnoteReference"/>
        </w:rPr>
        <w:footnoteRef/>
      </w:r>
      <w:r>
        <w:t xml:space="preserve"> Cross-references: Acts 1:16; Acts 2:30.</w:t>
      </w:r>
    </w:p>
  </w:footnote>
  <w:footnote w:id="9250">
    <w:p>
      <w:pPr>
        <w:pStyle w:val="FootnoteText"/>
      </w:pPr>
      <w:r>
        <w:rPr>
          <w:rStyle w:val="FootnoteReference"/>
        </w:rPr>
        <w:footnoteRef/>
      </w:r>
      <w:r>
        <w:t xml:space="preserve"> Cross-references: Ps 2:1-6.</w:t>
      </w:r>
    </w:p>
  </w:footnote>
  <w:footnote w:id="9251">
    <w:p>
      <w:pPr>
        <w:pStyle w:val="FootnoteText"/>
      </w:pPr>
      <w:r>
        <w:rPr>
          <w:rStyle w:val="FootnoteReference"/>
        </w:rPr>
        <w:footnoteRef/>
      </w:r>
      <w:r>
        <w:t xml:space="preserve"> Cross-references for "kings": Ps 83:2-8; Joel 3:9-14; Rev 17:12-14; Rev 17:17; Rev 19:16-21.</w:t>
      </w:r>
    </w:p>
  </w:footnote>
  <w:footnote w:id="9252">
    <w:p>
      <w:pPr>
        <w:pStyle w:val="FootnoteText"/>
      </w:pPr>
      <w:r>
        <w:rPr>
          <w:rStyle w:val="FootnoteReference"/>
        </w:rPr>
        <w:footnoteRef/>
      </w:r>
      <w:r>
        <w:t xml:space="preserve"> Cross-references for "against his": Rev 11:15; Rev 12:10.</w:t>
      </w:r>
    </w:p>
  </w:footnote>
  <w:footnote w:id="9253">
    <w:p>
      <w:pPr>
        <w:pStyle w:val="FootnoteText"/>
      </w:pPr>
      <w:r>
        <w:rPr>
          <w:rStyle w:val="FootnoteReference"/>
        </w:rPr>
        <w:footnoteRef/>
      </w:r>
      <w:r>
        <w:t xml:space="preserve"> Cross-references for "whom": Ps 2:2; Ps 2:6; Ps 45:7; Isa 61:1; Luke 4:18; John 10:36; Acts 10:38.</w:t>
      </w:r>
    </w:p>
  </w:footnote>
  <w:footnote w:id="9254">
    <w:p>
      <w:pPr>
        <w:pStyle w:val="FootnoteText"/>
      </w:pPr>
      <w:r>
        <w:rPr>
          <w:rStyle w:val="FootnoteReference"/>
        </w:rPr>
        <w:footnoteRef/>
      </w:r>
      <w:r>
        <w:t xml:space="preserve"> Cross-references for "both": Matt 2:13-16; Luke 13:31-33; Luke 23:7-12.</w:t>
      </w:r>
    </w:p>
  </w:footnote>
  <w:footnote w:id="9255">
    <w:p>
      <w:pPr>
        <w:pStyle w:val="FootnoteText"/>
      </w:pPr>
      <w:r>
        <w:rPr>
          <w:rStyle w:val="FootnoteReference"/>
        </w:rPr>
        <w:footnoteRef/>
      </w:r>
      <w:r>
        <w:t xml:space="preserve"> Name meaning: Herod (Herodes) — Heroic; son of a hero. Name borne by multiple rulers who opposed God’s plan.</w:t>
      </w:r>
    </w:p>
  </w:footnote>
  <w:footnote w:id="925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9257">
    <w:p>
      <w:pPr>
        <w:pStyle w:val="FootnoteText"/>
      </w:pPr>
      <w:r>
        <w:rPr>
          <w:rStyle w:val="FootnoteReference"/>
        </w:rPr>
        <w:footnoteRef/>
      </w:r>
      <w:r>
        <w:t xml:space="preserve"> Name meaning: Pilate (Pilatus) — Armed with a spear. Roman judge who washed his hands of Jesus.</w:t>
      </w:r>
    </w:p>
  </w:footnote>
  <w:footnote w:id="925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59">
    <w:p>
      <w:pPr>
        <w:pStyle w:val="FootnoteText"/>
      </w:pPr>
      <w:r>
        <w:rPr>
          <w:rStyle w:val="FootnoteReference"/>
        </w:rPr>
        <w:footnoteRef/>
      </w:r>
      <w:r>
        <w:t xml:space="preserve"> Cross-references for "of a": Matt 26:3; Luke 22:1; Luke 23:1; Luke 23:8-12.</w:t>
      </w:r>
    </w:p>
  </w:footnote>
  <w:footnote w:id="9260">
    <w:p>
      <w:pPr>
        <w:pStyle w:val="FootnoteText"/>
      </w:pPr>
      <w:r>
        <w:rPr>
          <w:rStyle w:val="FootnoteReference"/>
        </w:rPr>
        <w:footnoteRef/>
      </w:r>
      <w:r>
        <w:t xml:space="preserve"> Cross-references: Job 14:4; Job 15:14; Job 25:4; Luke 1:35; Acts 2:27; Acts 3:14; Acts 4:30; Heb 7:26.</w:t>
      </w:r>
    </w:p>
  </w:footnote>
  <w:footnote w:id="9261">
    <w:p>
      <w:pPr>
        <w:pStyle w:val="FootnoteText"/>
      </w:pPr>
      <w:r>
        <w:rPr>
          <w:rStyle w:val="FootnoteReference"/>
        </w:rPr>
        <w:footnoteRef/>
      </w:r>
      <w:r>
        <w:t xml:space="preserve"> Cross-references for "Pontius Pilate": Matt 27:2; Matt 27:11-36; Mark 15:1-28; Luke 18:31-33; Luke 23:13-38; John 19:1-24; John 19:34; Acts 3:13.</w:t>
      </w:r>
    </w:p>
  </w:footnote>
  <w:footnote w:id="9262">
    <w:p>
      <w:pPr>
        <w:pStyle w:val="FootnoteText"/>
      </w:pPr>
      <w:r>
        <w:rPr>
          <w:rStyle w:val="FootnoteReference"/>
        </w:rPr>
        <w:footnoteRef/>
      </w:r>
      <w:r>
        <w:t xml:space="preserve"> Cross-references for "to do": Gen 50:20; Ps 76:10; Matt 26:24; Matt 26:54; Luke 22:22; Luke 24:44-46; Acts 2:23; Acts 3:18; Acts 13:27-29; 1Pet 2:7-8.</w:t>
      </w:r>
    </w:p>
  </w:footnote>
  <w:footnote w:id="9263">
    <w:p>
      <w:pPr>
        <w:pStyle w:val="FootnoteText"/>
      </w:pPr>
      <w:r>
        <w:rPr>
          <w:rStyle w:val="FootnoteReference"/>
        </w:rPr>
        <w:footnoteRef/>
      </w:r>
      <w:r>
        <w:t xml:space="preserve"> Cross-references: Job 12:13; Prov 21:30; Isa 5:19; Isa 28:29; Isa 40:13; Isa 46:10; Isa 53:10; Eph 1:11; Heb 6:17.</w:t>
      </w:r>
    </w:p>
  </w:footnote>
  <w:footnote w:id="926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65">
    <w:p>
      <w:pPr>
        <w:pStyle w:val="FootnoteText"/>
      </w:pPr>
      <w:r>
        <w:rPr>
          <w:rStyle w:val="FootnoteReference"/>
        </w:rPr>
        <w:footnoteRef/>
      </w:r>
      <w:r>
        <w:t xml:space="preserve"> Cross-references for "behold": Isa 37:17-20; Isa 63:15; Lam 3:50; Lam 5:1; Dan 9:18; Acts 4:17-18; Acts 4:21.</w:t>
      </w:r>
    </w:p>
  </w:footnote>
  <w:footnote w:id="9266">
    <w:p>
      <w:pPr>
        <w:pStyle w:val="FootnoteText"/>
      </w:pPr>
      <w:r>
        <w:rPr>
          <w:rStyle w:val="FootnoteReference"/>
        </w:rPr>
        <w:footnoteRef/>
      </w:r>
      <w:r>
        <w:t xml:space="preserve"> Cross-references for "By stretching": Exod 6:6; Deut 4:34; Jer 15:15; Jer 20:11-12; Luke 9:54-56; Luke 22:49-51.</w:t>
      </w:r>
    </w:p>
  </w:footnote>
  <w:footnote w:id="9267">
    <w:p>
      <w:pPr>
        <w:pStyle w:val="FootnoteText"/>
      </w:pPr>
      <w:r>
        <w:rPr>
          <w:rStyle w:val="FootnoteReference"/>
        </w:rPr>
        <w:footnoteRef/>
      </w:r>
      <w:r>
        <w:t xml:space="preserve"> Cross-references for "and that": Acts 2:22; Acts 2:43; Acts 5:12; Acts 5:15-16; Acts 6:8; Acts 9:34-35; Acts 9:40-42.</w:t>
      </w:r>
    </w:p>
  </w:footnote>
  <w:footnote w:id="9268">
    <w:p>
      <w:pPr>
        <w:pStyle w:val="FootnoteText"/>
      </w:pPr>
      <w:r>
        <w:rPr>
          <w:rStyle w:val="FootnoteReference"/>
        </w:rPr>
        <w:footnoteRef/>
      </w:r>
      <w:r>
        <w:t xml:space="preserve"> Cross-references for "the name": Acts 3:6; Acts 3:16; Acts 4:10; Acts 4:27.</w:t>
      </w:r>
    </w:p>
  </w:footnote>
  <w:footnote w:id="9269">
    <w:p>
      <w:pPr>
        <w:pStyle w:val="FootnoteText"/>
      </w:pPr>
      <w:r>
        <w:rPr>
          <w:rStyle w:val="FootnoteReference"/>
        </w:rPr>
        <w:footnoteRef/>
      </w:r>
      <w:r>
        <w:t xml:space="preserve"> Cross-references for "the place": Acts 2:2; Acts 16:25-26.</w:t>
      </w:r>
    </w:p>
  </w:footnote>
  <w:footnote w:id="9270">
    <w:p>
      <w:pPr>
        <w:pStyle w:val="FootnoteText"/>
      </w:pPr>
      <w:r>
        <w:rPr>
          <w:rStyle w:val="FootnoteReference"/>
        </w:rPr>
        <w:footnoteRef/>
      </w:r>
      <w:r>
        <w:t xml:space="preserve"> Cross-references for "they were all": Acts 2:4.</w:t>
      </w:r>
    </w:p>
  </w:footnote>
  <w:footnote w:id="9271">
    <w:p>
      <w:pPr>
        <w:pStyle w:val="FootnoteText"/>
      </w:pPr>
      <w:r>
        <w:rPr>
          <w:rStyle w:val="FootnoteReference"/>
        </w:rPr>
        <w:footnoteRef/>
      </w:r>
      <w:r>
        <w:t xml:space="preserve"> Cross-references for "spake": Isa 65:24; Matt 18:19-20; Matt 21:22; John 14:12; John 15:7; John 15:16; John 16:23-24; Acts 4:29; Jas 1:5.</w:t>
      </w:r>
    </w:p>
  </w:footnote>
  <w:footnote w:id="927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73">
    <w:p>
      <w:pPr>
        <w:pStyle w:val="FootnoteText"/>
      </w:pPr>
      <w:r>
        <w:rPr>
          <w:rStyle w:val="FootnoteReference"/>
        </w:rPr>
        <w:footnoteRef/>
      </w:r>
      <w:r>
        <w:t xml:space="preserve"> Cross-references for "ought": 1Chr 29:14-16; Luke 16:10-12; Acts 2:44-46; 1Pet 4:11.</w:t>
      </w:r>
    </w:p>
  </w:footnote>
  <w:footnote w:id="927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75">
    <w:p>
      <w:pPr>
        <w:pStyle w:val="FootnoteText"/>
      </w:pPr>
      <w:r>
        <w:rPr>
          <w:rStyle w:val="FootnoteReference"/>
        </w:rPr>
        <w:footnoteRef/>
      </w:r>
      <w:r>
        <w:t xml:space="preserve"> Cross-references for "grace": Luke 2:52; John 1:16; Acts 2:47.</w:t>
      </w:r>
    </w:p>
  </w:footnote>
  <w:footnote w:id="9276">
    <w:p>
      <w:pPr>
        <w:pStyle w:val="FootnoteText"/>
      </w:pPr>
      <w:r>
        <w:rPr>
          <w:rStyle w:val="FootnoteReference"/>
        </w:rPr>
        <w:footnoteRef/>
      </w:r>
      <w:r>
        <w:t xml:space="preserve"> Cross-references: Deut 2:7; Ps 34:9-10; Luke 22:35; 1Thess 4:12.</w:t>
      </w:r>
    </w:p>
  </w:footnote>
  <w:footnote w:id="9277">
    <w:p>
      <w:pPr>
        <w:pStyle w:val="FootnoteText"/>
      </w:pPr>
      <w:r>
        <w:rPr>
          <w:rStyle w:val="FootnoteReference"/>
        </w:rPr>
        <w:footnoteRef/>
      </w:r>
      <w:r>
        <w:t xml:space="preserve"> Cross-references: Mark 10:21; Luke 12:33; Luke 16:9; Acts 2:45; Acts 4:37; Acts 5:1-3; 1Tim 6:19; Jas 1:27.</w:t>
      </w:r>
    </w:p>
  </w:footnote>
  <w:footnote w:id="9278">
    <w:p>
      <w:pPr>
        <w:pStyle w:val="FootnoteText"/>
      </w:pPr>
      <w:r>
        <w:rPr>
          <w:rStyle w:val="FootnoteReference"/>
        </w:rPr>
        <w:footnoteRef/>
      </w:r>
      <w:r>
        <w:t xml:space="preserve"> Cross-references for "distribution": Acts 2:45; Acts 6:1.</w:t>
      </w:r>
    </w:p>
  </w:footnote>
  <w:footnote w:id="9279">
    <w:p>
      <w:pPr>
        <w:pStyle w:val="FootnoteText"/>
      </w:pPr>
      <w:r>
        <w:rPr>
          <w:rStyle w:val="FootnoteReference"/>
        </w:rPr>
        <w:footnoteRef/>
      </w:r>
      <w:r>
        <w:t xml:space="preserve"> Cross-references: Acts 3:6; Acts 5:2; Acts 6:1-6; 2Cor 8:20-21.</w:t>
      </w:r>
    </w:p>
  </w:footnote>
  <w:footnote w:id="9280">
    <w:p>
      <w:pPr>
        <w:pStyle w:val="FootnoteText"/>
      </w:pPr>
      <w:r>
        <w:rPr>
          <w:rStyle w:val="FootnoteReference"/>
        </w:rPr>
        <w:footnoteRef/>
      </w:r>
      <w:r>
        <w:t xml:space="preserve"> Personal name: Joseph. Personal-name meaning: Joseph — He adds; may He add. Source form: Joseph.</w:t>
      </w:r>
    </w:p>
  </w:footnote>
  <w:footnote w:id="9281">
    <w:p>
      <w:pPr>
        <w:pStyle w:val="FootnoteText"/>
      </w:pPr>
      <w:r>
        <w:rPr>
          <w:rStyle w:val="FootnoteReference"/>
        </w:rPr>
        <w:footnoteRef/>
      </w:r>
      <w:r>
        <w:t xml:space="preserve"> Name meaning: Barnabas (Bar-Nabas) — Son of encouragement. Encouraged the early Church and Paul.</w:t>
      </w:r>
    </w:p>
  </w:footnote>
  <w:footnote w:id="9282">
    <w:p>
      <w:pPr>
        <w:pStyle w:val="FootnoteText"/>
      </w:pPr>
      <w:r>
        <w:rPr>
          <w:rStyle w:val="FootnoteReference"/>
        </w:rPr>
        <w:footnoteRef/>
      </w:r>
      <w:r>
        <w:t xml:space="preserve"> Cross-references for "The son": Mark 3:17.</w:t>
      </w:r>
    </w:p>
  </w:footnote>
  <w:footnote w:id="9283">
    <w:p>
      <w:pPr>
        <w:pStyle w:val="FootnoteText"/>
      </w:pPr>
      <w:r>
        <w:rPr>
          <w:rStyle w:val="FootnoteReference"/>
        </w:rPr>
        <w:footnoteRef/>
      </w:r>
      <w:r>
        <w:t xml:space="preserve"> People-name: Levite. People-name meaning: Levite — person of Levi; joined/attached. Source form: Levite.</w:t>
      </w:r>
    </w:p>
  </w:footnote>
  <w:footnote w:id="9284">
    <w:p>
      <w:pPr>
        <w:pStyle w:val="FootnoteText"/>
      </w:pPr>
      <w:r>
        <w:rPr>
          <w:rStyle w:val="FootnoteReference"/>
        </w:rPr>
        <w:footnoteRef/>
      </w:r>
      <w:r>
        <w:t xml:space="preserve"> Place name: Cyprus. Place-name meaning: Cyprus — fair; fairness. Source form: Cyprus. Greek form: κυπριος.</w:t>
      </w:r>
    </w:p>
  </w:footnote>
  <w:footnote w:id="928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86">
    <w:p>
      <w:pPr>
        <w:pStyle w:val="FootnoteText"/>
      </w:pPr>
      <w:r>
        <w:rPr>
          <w:rStyle w:val="FootnoteReference"/>
        </w:rPr>
        <w:footnoteRef/>
      </w:r>
      <w:r>
        <w:t xml:space="preserve"> Cross-references for "Cyprus": Acts 11:19-20; Acts 15:39; Acts 21:16.</w:t>
      </w:r>
    </w:p>
  </w:footnote>
  <w:footnote w:id="9287">
    <w:p>
      <w:pPr>
        <w:pStyle w:val="FootnoteText"/>
      </w:pPr>
      <w:r>
        <w:rPr>
          <w:rStyle w:val="FootnoteReference"/>
        </w:rPr>
        <w:footnoteRef/>
      </w:r>
      <w:r>
        <w:t xml:space="preserve"> Cross-references for "sold": Matt 19:29; Acts 4:34-35; Acts 5:1-2.</w:t>
      </w:r>
    </w:p>
  </w:footnote>
  <w:footnote w:id="9288">
    <w:p>
      <w:pPr>
        <w:pStyle w:val="FootnoteText"/>
      </w:pPr>
      <w:r>
        <w:rPr>
          <w:rStyle w:val="FootnoteReference"/>
        </w:rPr>
        <w:footnoteRef/>
      </w:r>
      <w:r>
        <w:t xml:space="preserve"> Name meaning: Ananias (Chananyah) — Yahweh has been gracious. Name borne by multiple figures in the New Testament.</w:t>
      </w:r>
    </w:p>
  </w:footnote>
  <w:footnote w:id="9289">
    <w:p>
      <w:pPr>
        <w:pStyle w:val="FootnoteText"/>
      </w:pPr>
      <w:r>
        <w:rPr>
          <w:rStyle w:val="FootnoteReference"/>
        </w:rPr>
        <w:footnoteRef/>
      </w:r>
      <w:r>
        <w:t xml:space="preserve"> Name meaning: Sapphira (Sapphira) — Sapphire. Beautiful exterior but deceptive heart.</w:t>
      </w:r>
    </w:p>
  </w:footnote>
  <w:footnote w:id="9290">
    <w:p>
      <w:pPr>
        <w:pStyle w:val="FootnoteText"/>
      </w:pPr>
      <w:r>
        <w:rPr>
          <w:rStyle w:val="FootnoteReference"/>
        </w:rPr>
        <w:footnoteRef/>
      </w:r>
      <w:r>
        <w:t xml:space="preserve"> Cross-references: Lev 10:1-3; Josh 6:1; Matt 13:47-48; John 6:37; 2Tim 2:20.</w:t>
      </w:r>
    </w:p>
  </w:footnote>
  <w:footnote w:id="9291">
    <w:p>
      <w:pPr>
        <w:pStyle w:val="FootnoteText"/>
      </w:pPr>
      <w:r>
        <w:rPr>
          <w:rStyle w:val="FootnoteReference"/>
        </w:rPr>
        <w:footnoteRef/>
      </w:r>
      <w:r>
        <w:t xml:space="preserve"> Cross-references for "kept": Josh 7:11-12; 2Kgs 5:21-25; Mal 1:14; Mal 3:8-9; John 12:6; 1Tim 6:10; 2Pet 2:14-15.</w:t>
      </w:r>
    </w:p>
  </w:footnote>
  <w:footnote w:id="9292">
    <w:p>
      <w:pPr>
        <w:pStyle w:val="FootnoteText"/>
      </w:pPr>
      <w:r>
        <w:rPr>
          <w:rStyle w:val="FootnoteReference"/>
        </w:rPr>
        <w:footnoteRef/>
      </w:r>
      <w:r>
        <w:t xml:space="preserve"> Cross-references for "laid": Matt 6:2-3; Matt 23:5; Acts 4:34-35; Acts 4:37; Phil 2:3.</w:t>
      </w:r>
    </w:p>
  </w:footnote>
  <w:footnote w:id="9293">
    <w:p>
      <w:pPr>
        <w:pStyle w:val="FootnoteText"/>
      </w:pPr>
      <w:r>
        <w:rPr>
          <w:rStyle w:val="FootnoteReference"/>
        </w:rPr>
        <w:footnoteRef/>
      </w:r>
      <w:r>
        <w:t xml:space="preserve"> Cross-references: Acts 5:9.</w:t>
      </w:r>
    </w:p>
  </w:footnote>
  <w:footnote w:id="9294">
    <w:p>
      <w:pPr>
        <w:pStyle w:val="FootnoteText"/>
      </w:pPr>
      <w:r>
        <w:rPr>
          <w:rStyle w:val="FootnoteReference"/>
        </w:rPr>
        <w:footnoteRef/>
      </w:r>
      <w:r>
        <w:t xml:space="preserve"> Name meaning: Peter (Kepha; Petros) — Rock; stone. The rock-like apostle.</w:t>
      </w:r>
    </w:p>
  </w:footnote>
  <w:footnote w:id="9295">
    <w:p>
      <w:pPr>
        <w:pStyle w:val="FootnoteText"/>
      </w:pPr>
      <w:r>
        <w:rPr>
          <w:rStyle w:val="FootnoteReference"/>
        </w:rPr>
        <w:footnoteRef/>
      </w:r>
      <w:r>
        <w:t xml:space="preserve"> Divine or supernatural name: Satan. Divine/supernatural-name meaning: Satan — contrary; adversary; enemy; accuser. Source form: Satan.</w:t>
      </w:r>
    </w:p>
  </w:footnote>
  <w:footnote w:id="9296">
    <w:p>
      <w:pPr>
        <w:pStyle w:val="FootnoteText"/>
      </w:pPr>
      <w:r>
        <w:rPr>
          <w:rStyle w:val="FootnoteReference"/>
        </w:rPr>
        <w:footnoteRef/>
      </w:r>
      <w:r>
        <w:t xml:space="preserve"> Cross-references for "lie to": Job 22:13; Ps 94:7-9; Isa 29:15; Jer 23:24; Hos 11:12; Acts 5:9.</w:t>
      </w:r>
    </w:p>
  </w:footnote>
  <w:footnote w:id="9297">
    <w:p>
      <w:pPr>
        <w:pStyle w:val="FootnoteText"/>
      </w:pPr>
      <w:r>
        <w:rPr>
          <w:rStyle w:val="FootnoteReference"/>
        </w:rPr>
        <w:footnoteRef/>
      </w:r>
      <w:r>
        <w:t xml:space="preserve"> Cross-references for "to keep": Num 30:2; Deut 23:21; Prov 20:25; Eccl 5:4; Rom 2:21-22.</w:t>
      </w:r>
    </w:p>
  </w:footnote>
  <w:footnote w:id="929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02">
    <w:p>
      <w:pPr>
        <w:pStyle w:val="FootnoteText"/>
      </w:pPr>
      <w:r>
        <w:rPr>
          <w:rStyle w:val="FootnoteReference"/>
        </w:rPr>
        <w:footnoteRef/>
      </w:r>
      <w:r>
        <w:t xml:space="preserve"> Cross-references for "was it not thine": Exod 35:21-22; Exod 35:29; 1Chr 29:3; 1Chr 29:5; 1Chr 29:9; 1Chr 29:17; 1Cor 8:8; 1Cor 9:5-17; Phlm 1:14.</w:t>
      </w:r>
    </w:p>
  </w:footnote>
  <w:footnote w:id="9303">
    <w:p>
      <w:pPr>
        <w:pStyle w:val="FootnoteText"/>
      </w:pPr>
      <w:r>
        <w:rPr>
          <w:rStyle w:val="FootnoteReference"/>
        </w:rPr>
        <w:footnoteRef/>
      </w:r>
      <w:r>
        <w:t xml:space="preserve"> Cross-references: Josh 7:25-26; Job 15:35; Ps 7:14; Isa 59:4; Ezek 38:10; Acts 8:21-22; Jas 1:15.</w:t>
      </w:r>
    </w:p>
  </w:footnote>
  <w:footnote w:id="9304">
    <w:p>
      <w:pPr>
        <w:pStyle w:val="FootnoteText"/>
      </w:pPr>
      <w:r>
        <w:rPr>
          <w:rStyle w:val="FootnoteReference"/>
        </w:rPr>
        <w:footnoteRef/>
      </w:r>
      <w:r>
        <w:t xml:space="preserve"> Cross-references for "thou hast": Exod 16:8; Num 16:11; 1Sam 8:7; 2Kgs 5:25-27; Ps 139:4; Luke 10:16; Acts 5:3; 1Thess 4:8.</w:t>
      </w:r>
    </w:p>
  </w:footnote>
  <w:footnote w:id="930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30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307">
    <w:p>
      <w:pPr>
        <w:pStyle w:val="FootnoteText"/>
      </w:pPr>
      <w:r>
        <w:rPr>
          <w:rStyle w:val="FootnoteReference"/>
        </w:rPr>
        <w:footnoteRef/>
      </w:r>
      <w:r>
        <w:t xml:space="preserve"> Cross-references: Lev 10:4-6; Deut 21:23; 2Sam 18:17; John 19:40.</w:t>
      </w:r>
    </w:p>
  </w:footnote>
  <w:footnote w:id="9308">
    <w:p>
      <w:pPr>
        <w:pStyle w:val="FootnoteText"/>
      </w:pPr>
      <w:r>
        <w:rPr>
          <w:rStyle w:val="FootnoteReference"/>
        </w:rPr>
        <w:footnoteRef/>
      </w:r>
      <w:r>
        <w:t xml:space="preserve"> Cross-references: Acts 5:2 (2).</w:t>
      </w:r>
    </w:p>
  </w:footnote>
  <w:footnote w:id="9309">
    <w:p>
      <w:pPr>
        <w:pStyle w:val="FootnoteText"/>
      </w:pPr>
      <w:r>
        <w:rPr>
          <w:rStyle w:val="FootnoteReference"/>
        </w:rPr>
        <w:footnoteRef/>
      </w:r>
      <w:r>
        <w:t xml:space="preserve"> Cross-references for "have": Deut 13:6-8; Ps 50:18; Prov 11:21; Prov 16:5; Mic 7:3; Acts 23:20-22.</w:t>
      </w:r>
    </w:p>
  </w:footnote>
  <w:footnote w:id="9310">
    <w:p>
      <w:pPr>
        <w:pStyle w:val="FootnoteText"/>
      </w:pPr>
      <w:r>
        <w:rPr>
          <w:rStyle w:val="FootnoteReference"/>
        </w:rPr>
        <w:footnoteRef/>
      </w:r>
      <w:r>
        <w:t xml:space="preserve"> Cross-references for "to tempt": Exod 17:2; Exod 17:7; Num 14:22; Ps 78:18-20; Ps 78:40-41; Ps 78:56; Ps 95:8-11; Matt 4:7; Acts 5:3-4; 1Cor 10:9.</w:t>
      </w:r>
    </w:p>
  </w:footnote>
  <w:footnote w:id="9311">
    <w:p>
      <w:pPr>
        <w:pStyle w:val="FootnoteText"/>
      </w:pPr>
      <w:r>
        <w:rPr>
          <w:rStyle w:val="FootnoteReference"/>
        </w:rPr>
        <w:footnoteRef/>
      </w:r>
      <w:r>
        <w:t xml:space="preserve"> Cross-references for "the feet": 2Kgs 6:32; Acts 5:6; Rom 10:15.</w:t>
      </w:r>
    </w:p>
  </w:footnote>
  <w:footnote w:id="9312">
    <w:p>
      <w:pPr>
        <w:pStyle w:val="FootnoteText"/>
      </w:pPr>
      <w:r>
        <w:rPr>
          <w:rStyle w:val="FootnoteReference"/>
        </w:rPr>
        <w:footnoteRef/>
      </w:r>
      <w:r>
        <w:t xml:space="preserve"> Cross-references: Gen 3:9-13; Luke 16:2; Rom 3:19.</w:t>
      </w:r>
    </w:p>
  </w:footnote>
  <w:footnote w:id="9313">
    <w:p>
      <w:pPr>
        <w:pStyle w:val="FootnoteText"/>
      </w:pPr>
      <w:r>
        <w:rPr>
          <w:rStyle w:val="FootnoteReference"/>
        </w:rPr>
        <w:footnoteRef/>
      </w:r>
      <w:r>
        <w:t xml:space="preserve"> Cross-references for "fell": Acts 5:5.</w:t>
      </w:r>
    </w:p>
  </w:footnote>
  <w:footnote w:id="9314">
    <w:p>
      <w:pPr>
        <w:pStyle w:val="FootnoteText"/>
      </w:pPr>
      <w:r>
        <w:rPr>
          <w:rStyle w:val="FootnoteReference"/>
        </w:rPr>
        <w:footnoteRef/>
      </w:r>
      <w:r>
        <w:t xml:space="preserve"> Cross-references: Ps 89:7; Jer 32:40; Acts 5:5; Acts 19:17; 1Cor 10:11-12; Phil 2:12; Heb 4:1; Heb 11:7; Heb 12:15; Heb 12:28; 1Pet 1:17; Rev 15:4.</w:t>
      </w:r>
    </w:p>
  </w:footnote>
  <w:footnote w:id="9315">
    <w:p>
      <w:pPr>
        <w:pStyle w:val="FootnoteText"/>
      </w:pPr>
      <w:r>
        <w:rPr>
          <w:rStyle w:val="FootnoteReference"/>
        </w:rPr>
        <w:footnoteRef/>
      </w:r>
      <w:r>
        <w:t xml:space="preserve"> Personal name: Solomon. Personal-name meaning: Solomon — Peaceable; peaceful. Source form: Solomon.</w:t>
      </w:r>
    </w:p>
  </w:footnote>
  <w:footnote w:id="931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17">
    <w:p>
      <w:pPr>
        <w:pStyle w:val="FootnoteText"/>
      </w:pPr>
      <w:r>
        <w:rPr>
          <w:rStyle w:val="FootnoteReference"/>
        </w:rPr>
        <w:footnoteRef/>
      </w:r>
      <w:r>
        <w:t xml:space="preserve"> Cross-references: Acts 1:14; Acts 2:42; Acts 2:46; Acts 4:32.</w:t>
      </w:r>
    </w:p>
  </w:footnote>
  <w:footnote w:id="9318">
    <w:p>
      <w:pPr>
        <w:pStyle w:val="FootnoteText"/>
      </w:pPr>
      <w:r>
        <w:rPr>
          <w:rStyle w:val="FootnoteReference"/>
        </w:rPr>
        <w:footnoteRef/>
      </w:r>
      <w:r>
        <w:t xml:space="preserve"> Cross-references: John 10:23; Acts 3:11.</w:t>
      </w:r>
    </w:p>
  </w:footnote>
  <w:footnote w:id="931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20">
    <w:p>
      <w:pPr>
        <w:pStyle w:val="FootnoteText"/>
      </w:pPr>
      <w:r>
        <w:rPr>
          <w:rStyle w:val="FootnoteReference"/>
        </w:rPr>
        <w:footnoteRef/>
      </w:r>
      <w:r>
        <w:t xml:space="preserve"> Cross-references: Luke 19:37-38; Luke 19:48; Acts 2:47; Acts 4:21; Acts 19:17.</w:t>
      </w:r>
    </w:p>
  </w:footnote>
  <w:footnote w:id="9321">
    <w:p>
      <w:pPr>
        <w:pStyle w:val="FootnoteText"/>
      </w:pPr>
      <w:r>
        <w:rPr>
          <w:rStyle w:val="FootnoteReference"/>
        </w:rPr>
        <w:footnoteRef/>
      </w:r>
      <w:r>
        <w:t xml:space="preserve"> Cross-references for "believers": Isa 44:3-5; Isa 45:24; Isa 55:11-13; Acts 2:41; Acts 2:47; Acts 4:4; Acts 6:7; Acts 9:31; Acts 9:35; Acts 9:42.</w:t>
      </w:r>
    </w:p>
  </w:footnote>
  <w:footnote w:id="932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23">
    <w:p>
      <w:pPr>
        <w:pStyle w:val="FootnoteText"/>
      </w:pPr>
      <w:r>
        <w:rPr>
          <w:rStyle w:val="FootnoteReference"/>
        </w:rPr>
        <w:footnoteRef/>
      </w:r>
      <w:r>
        <w:t xml:space="preserve"> Cross-references for "they brought": Matt 9:21; Matt 14:36; John 14:12; Acts 19:11-12.</w:t>
      </w:r>
    </w:p>
  </w:footnote>
  <w:footnote w:id="9324">
    <w:p>
      <w:pPr>
        <w:pStyle w:val="FootnoteText"/>
      </w:pPr>
      <w:r>
        <w:rPr>
          <w:rStyle w:val="FootnoteReference"/>
        </w:rPr>
        <w:footnoteRef/>
      </w:r>
      <w:r>
        <w:t xml:space="preserve"> Place name: Jerusalem. Place-name meaning: Jerusalem — vision of peace. Source form: Jerusalem. Greek form: ιεροσολυμα.</w:t>
      </w:r>
    </w:p>
  </w:footnote>
  <w:footnote w:id="9325">
    <w:p>
      <w:pPr>
        <w:pStyle w:val="FootnoteText"/>
      </w:pPr>
      <w:r>
        <w:rPr>
          <w:rStyle w:val="FootnoteReference"/>
        </w:rPr>
        <w:footnoteRef/>
      </w:r>
      <w:r>
        <w:t xml:space="preserve"> Cross-references for "bringing": Matt 4:24; Matt 8:16; Matt 15:30-31; Mark 2:3-4; Mark 6:54-56; John 14:12.</w:t>
      </w:r>
    </w:p>
  </w:footnote>
  <w:footnote w:id="9326">
    <w:p>
      <w:pPr>
        <w:pStyle w:val="FootnoteText"/>
      </w:pPr>
      <w:r>
        <w:rPr>
          <w:rStyle w:val="FootnoteReference"/>
        </w:rPr>
        <w:footnoteRef/>
      </w:r>
      <w:r>
        <w:t xml:space="preserve"> Cross-references for "healed": Mark 16:17-18; Luke 5:17; Luke 9:11; Acts 4:30; 1Cor 12:9; Jas 5:16.</w:t>
      </w:r>
    </w:p>
  </w:footnote>
  <w:footnote w:id="9327">
    <w:p>
      <w:pPr>
        <w:pStyle w:val="FootnoteText"/>
      </w:pPr>
      <w:r>
        <w:rPr>
          <w:rStyle w:val="FootnoteReference"/>
        </w:rPr>
        <w:footnoteRef/>
      </w:r>
      <w:r>
        <w:t xml:space="preserve"> Cross-references for "the high": Ps 2:1-3; John 11:47-49; John 12:10; John 12:19; Acts 4:26.</w:t>
      </w:r>
    </w:p>
  </w:footnote>
  <w:footnote w:id="9328">
    <w:p>
      <w:pPr>
        <w:pStyle w:val="FootnoteText"/>
      </w:pPr>
      <w:r>
        <w:rPr>
          <w:rStyle w:val="FootnoteReference"/>
        </w:rPr>
        <w:footnoteRef/>
      </w:r>
      <w:r>
        <w:t xml:space="preserve"> People-name: Sadducees. People-name meaning: Sadducees — followers of Sadoc, or Zadok. Source form: Sadducees.</w:t>
      </w:r>
    </w:p>
  </w:footnote>
  <w:footnote w:id="932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30">
    <w:p>
      <w:pPr>
        <w:pStyle w:val="FootnoteText"/>
      </w:pPr>
      <w:r>
        <w:rPr>
          <w:rStyle w:val="FootnoteReference"/>
        </w:rPr>
        <w:footnoteRef/>
      </w:r>
      <w:r>
        <w:t xml:space="preserve"> Cross-references: Acts 4:1-2; Acts 4:6; Acts 23:6-8.</w:t>
      </w:r>
    </w:p>
  </w:footnote>
  <w:footnote w:id="9331">
    <w:p>
      <w:pPr>
        <w:pStyle w:val="FootnoteText"/>
      </w:pPr>
      <w:r>
        <w:rPr>
          <w:rStyle w:val="FootnoteReference"/>
        </w:rPr>
        <w:footnoteRef/>
      </w:r>
      <w:r>
        <w:t xml:space="preserve"> Cross-references: Luke 21:12; Acts 4:3; Acts 8:3; Acts 12:5-7; Acts 16:23-27; 2Cor 11:23; Heb 11:36; Rev 2:10.</w:t>
      </w:r>
    </w:p>
  </w:footnote>
  <w:footnote w:id="9332">
    <w:p>
      <w:pPr>
        <w:pStyle w:val="FootnoteText"/>
      </w:pPr>
      <w:r>
        <w:rPr>
          <w:rStyle w:val="FootnoteReference"/>
        </w:rPr>
        <w:footnoteRef/>
      </w:r>
      <w:r>
        <w:t xml:space="preserve"> Cross-references: Ps 34:7; Ps 105:17-20; Ps 146:7; Isa 61:1; Acts 12:7-11; Acts 16:26.</w:t>
      </w:r>
    </w:p>
  </w:footnote>
  <w:footnote w:id="9333">
    <w:p>
      <w:pPr>
        <w:pStyle w:val="FootnoteText"/>
      </w:pPr>
      <w:r>
        <w:rPr>
          <w:rStyle w:val="FootnoteReference"/>
        </w:rPr>
        <w:footnoteRef/>
      </w:r>
      <w:r>
        <w:t xml:space="preserve"> Cross-references for "stand": Isa 58:1; Jer 7:2; Jer 19:14-15; Jer 20:2-3; Jer 22:1-2; Jer 26:2; Jer 36:10; Matt 21:23; John 18:20.</w:t>
      </w:r>
    </w:p>
  </w:footnote>
  <w:footnote w:id="9334">
    <w:p>
      <w:pPr>
        <w:pStyle w:val="FootnoteText"/>
      </w:pPr>
      <w:r>
        <w:rPr>
          <w:rStyle w:val="FootnoteReference"/>
        </w:rPr>
        <w:footnoteRef/>
      </w:r>
      <w:r>
        <w:t xml:space="preserve"> Cross-references: Exod 24:3; John 6:63; John 6:68; John 12:50; John 17:3; John 17:8; Acts 11:14; 1John 1:1-3; 1John 5:11-12.</w:t>
      </w:r>
    </w:p>
  </w:footnote>
  <w:footnote w:id="9335">
    <w:p>
      <w:pPr>
        <w:pStyle w:val="FootnoteText"/>
      </w:pPr>
      <w:r>
        <w:rPr>
          <w:rStyle w:val="FootnoteReference"/>
        </w:rPr>
        <w:footnoteRef/>
      </w:r>
      <w:r>
        <w:t xml:space="preserve"> Cross-references for "entered": Luke 21:37-38; John 8:2; Acts 5:25.</w:t>
      </w:r>
    </w:p>
  </w:footnote>
  <w:footnote w:id="9336">
    <w:p>
      <w:pPr>
        <w:pStyle w:val="FootnoteText"/>
      </w:pPr>
      <w:r>
        <w:rPr>
          <w:rStyle w:val="FootnoteReference"/>
        </w:rPr>
        <w:footnoteRef/>
      </w:r>
      <w:r>
        <w:t xml:space="preserve"> Cross-references for "senate": Ps 105:22.</w:t>
      </w:r>
    </w:p>
  </w:footnote>
  <w:footnote w:id="9337">
    <w:p>
      <w:pPr>
        <w:pStyle w:val="FootnoteText"/>
      </w:pPr>
      <w:r>
        <w:rPr>
          <w:rStyle w:val="FootnoteReference"/>
        </w:rPr>
        <w:footnoteRef/>
      </w:r>
      <w:r>
        <w:t xml:space="preserve"> Place name: Israel. Place-name meaning: Israel — God contends; strives with God. Source form: Israel. Greek form: ισραηλ.</w:t>
      </w:r>
    </w:p>
  </w:footnote>
  <w:footnote w:id="9338">
    <w:p>
      <w:pPr>
        <w:pStyle w:val="FootnoteText"/>
      </w:pPr>
      <w:r>
        <w:rPr>
          <w:rStyle w:val="FootnoteReference"/>
        </w:rPr>
        <w:footnoteRef/>
      </w:r>
      <w:r>
        <w:t xml:space="preserve"> Cross-references for "sent": Acts 4:7; Acts 12:18-19.</w:t>
      </w:r>
    </w:p>
  </w:footnote>
  <w:footnote w:id="9339">
    <w:p>
      <w:pPr>
        <w:pStyle w:val="FootnoteText"/>
      </w:pPr>
      <w:r>
        <w:rPr>
          <w:rStyle w:val="FootnoteReference"/>
        </w:rPr>
        <w:footnoteRef/>
      </w:r>
      <w:r>
        <w:t xml:space="preserve"> Cross-references: Luke 22:66; John 18:35; Acts 4:5-6; Acts 5:17; Acts 5:24; Acts 22:2-3; Acts 22:15.</w:t>
      </w:r>
    </w:p>
  </w:footnote>
  <w:footnote w:id="934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41">
    <w:p>
      <w:pPr>
        <w:pStyle w:val="FootnoteText"/>
      </w:pPr>
      <w:r>
        <w:rPr>
          <w:rStyle w:val="FootnoteReference"/>
        </w:rPr>
        <w:footnoteRef/>
      </w:r>
      <w:r>
        <w:t xml:space="preserve"> Cross-references for "the captain": Luke 22:4; Luke 22:52; Acts 4:1; Acts 5:26.</w:t>
      </w:r>
    </w:p>
  </w:footnote>
  <w:footnote w:id="9342">
    <w:p>
      <w:pPr>
        <w:pStyle w:val="FootnoteText"/>
      </w:pPr>
      <w:r>
        <w:rPr>
          <w:rStyle w:val="FootnoteReference"/>
        </w:rPr>
        <w:footnoteRef/>
      </w:r>
      <w:r>
        <w:t xml:space="preserve"> Cross-references for "this": Isa 9:7; Isa 53:1-2; Dan 2:34-35; Dan 2:44-45; Zech 6:12-13; Mark 4:30-32.</w:t>
      </w:r>
    </w:p>
  </w:footnote>
  <w:footnote w:id="9343">
    <w:p>
      <w:pPr>
        <w:pStyle w:val="FootnoteText"/>
      </w:pPr>
      <w:r>
        <w:rPr>
          <w:rStyle w:val="FootnoteReference"/>
        </w:rPr>
        <w:footnoteRef/>
      </w:r>
      <w:r>
        <w:t xml:space="preserve"> Cross-references: John 11:47-48; John 12:19; Acts 2:12; Acts 4:16-17; Acts 4:21.</w:t>
      </w:r>
    </w:p>
  </w:footnote>
  <w:footnote w:id="9344">
    <w:p>
      <w:pPr>
        <w:pStyle w:val="FootnoteText"/>
      </w:pPr>
      <w:r>
        <w:rPr>
          <w:rStyle w:val="FootnoteReference"/>
        </w:rPr>
        <w:footnoteRef/>
      </w:r>
      <w:r>
        <w:t xml:space="preserve"> Cross-references for "Behold": Acts 5:18-21.</w:t>
      </w:r>
    </w:p>
  </w:footnote>
  <w:footnote w:id="9345">
    <w:p>
      <w:pPr>
        <w:pStyle w:val="FootnoteText"/>
      </w:pPr>
      <w:r>
        <w:rPr>
          <w:rStyle w:val="FootnoteReference"/>
        </w:rPr>
        <w:footnoteRef/>
      </w:r>
      <w:r>
        <w:t xml:space="preserve"> Cross-references: Matt 14:5; Matt 21:26; Matt 26:5; Luke 20:6; Luke 20:19; Luke 22:2; Acts 5:13.</w:t>
      </w:r>
    </w:p>
  </w:footnote>
  <w:footnote w:id="9346">
    <w:p>
      <w:pPr>
        <w:pStyle w:val="FootnoteText"/>
      </w:pPr>
      <w:r>
        <w:rPr>
          <w:rStyle w:val="FootnoteReference"/>
        </w:rPr>
        <w:footnoteRef/>
      </w:r>
      <w:r>
        <w:t xml:space="preserve"> Cross-references: Luke 22:66; Acts 4:7; Acts 6:12; Acts 22:30; Acts 23:1.</w:t>
      </w:r>
    </w:p>
  </w:footnote>
  <w:footnote w:id="9347">
    <w:p>
      <w:pPr>
        <w:pStyle w:val="FootnoteText"/>
      </w:pPr>
      <w:r>
        <w:rPr>
          <w:rStyle w:val="FootnoteReference"/>
        </w:rPr>
        <w:footnoteRef/>
      </w:r>
      <w:r>
        <w:t xml:space="preserve"> Cross-references for "intend": 1Kgs 18:17-18; 1Kgs 21:20; 1Kgs 22:8; Jer 38:4; Amos 7:10; Acts 2:23-36; Acts 3:15; Acts 4:10-11; Acts 7:52.</w:t>
      </w:r>
    </w:p>
  </w:footnote>
  <w:footnote w:id="9348">
    <w:p>
      <w:pPr>
        <w:pStyle w:val="FootnoteText"/>
      </w:pPr>
      <w:r>
        <w:rPr>
          <w:rStyle w:val="FootnoteReference"/>
        </w:rPr>
        <w:footnoteRef/>
      </w:r>
      <w:r>
        <w:t xml:space="preserve"> Cross-references for "blood": Jer 26:15; Matt 21:44; Matt 23:35-36; Matt 27:25; 1Thess 2:15-16.</w:t>
      </w:r>
    </w:p>
  </w:footnote>
  <w:footnote w:id="9349">
    <w:p>
      <w:pPr>
        <w:pStyle w:val="FootnoteText"/>
      </w:pPr>
      <w:r>
        <w:rPr>
          <w:rStyle w:val="FootnoteReference"/>
        </w:rPr>
        <w:footnoteRef/>
      </w:r>
      <w:r>
        <w:t xml:space="preserve"> Cross-references for "Did not": Acts 4:18-21; Acts 5:40.</w:t>
      </w:r>
    </w:p>
  </w:footnote>
  <w:footnote w:id="9350">
    <w:p>
      <w:pPr>
        <w:pStyle w:val="FootnoteText"/>
      </w:pPr>
      <w:r>
        <w:rPr>
          <w:rStyle w:val="FootnoteReference"/>
        </w:rPr>
        <w:footnoteRef/>
      </w:r>
      <w:r>
        <w:t xml:space="preserve"> Cross-references: Gen 3:17; 1Sam 15:24; Mark 7:7-9; Acts 4:19; Rev 14:8-12.</w:t>
      </w:r>
    </w:p>
  </w:footnote>
  <w:footnote w:id="9351">
    <w:p>
      <w:pPr>
        <w:pStyle w:val="FootnoteText"/>
      </w:pPr>
      <w:r>
        <w:rPr>
          <w:rStyle w:val="FootnoteReference"/>
        </w:rPr>
        <w:footnoteRef/>
      </w:r>
      <w:r>
        <w:t xml:space="preserve"> Cross-references for "raised": Acts 3:26; Acts 13:33.</w:t>
      </w:r>
    </w:p>
  </w:footnote>
  <w:footnote w:id="9352">
    <w:p>
      <w:pPr>
        <w:pStyle w:val="FootnoteText"/>
      </w:pPr>
      <w:r>
        <w:rPr>
          <w:rStyle w:val="FootnoteReference"/>
        </w:rPr>
        <w:footnoteRef/>
      </w:r>
      <w:r>
        <w:t xml:space="preserve"> Name meaning: Jesus (Yeshua) — Yahweh saves. He will save His people from their sins.</w:t>
      </w:r>
    </w:p>
  </w:footnote>
  <w:footnote w:id="93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54">
    <w:p>
      <w:pPr>
        <w:pStyle w:val="FootnoteText"/>
      </w:pPr>
      <w:r>
        <w:rPr>
          <w:rStyle w:val="FootnoteReference"/>
        </w:rPr>
        <w:footnoteRef/>
      </w:r>
      <w:r>
        <w:t xml:space="preserve"> Cross-references: 1Chr 12:17; 1Chr 29:18; Ezra 7:27; Luke 1:55; Luke 1:72; Acts 3:13-15; Acts 22:14.</w:t>
      </w:r>
    </w:p>
  </w:footnote>
  <w:footnote w:id="9355">
    <w:p>
      <w:pPr>
        <w:pStyle w:val="FootnoteText"/>
      </w:pPr>
      <w:r>
        <w:rPr>
          <w:rStyle w:val="FootnoteReference"/>
        </w:rPr>
        <w:footnoteRef/>
      </w:r>
      <w:r>
        <w:t xml:space="preserve"> Cross-references for "ye slew": Acts 2:22-24; Acts 2:32; Acts 4:10-11; Acts 10:39; Acts 13:28; Gal 3:13; 1Pet 2:24.</w:t>
      </w:r>
    </w:p>
  </w:footnote>
  <w:footnote w:id="9356">
    <w:p>
      <w:pPr>
        <w:pStyle w:val="FootnoteText"/>
      </w:pPr>
      <w:r>
        <w:rPr>
          <w:rStyle w:val="FootnoteReference"/>
        </w:rPr>
        <w:footnoteRef/>
      </w:r>
      <w:r>
        <w:t xml:space="preserve"> Cross-references for "a Prince": Ps 2:6-12; Isa 9:6; Ezek 34:24; Ezek 37:25; Dan 9:25; Dan 10:21; Acts 3:15; Rev 1:5.</w:t>
      </w:r>
    </w:p>
  </w:footnote>
  <w:footnote w:id="9357">
    <w:p>
      <w:pPr>
        <w:pStyle w:val="FootnoteText"/>
      </w:pPr>
      <w:r>
        <w:rPr>
          <w:rStyle w:val="FootnoteReference"/>
        </w:rPr>
        <w:footnoteRef/>
      </w:r>
      <w:r>
        <w:t xml:space="preserve"> Cross-references for "to give": Jer 31:31-33; Ezek 36:25-38; Zech 12:10; Luke 24:47; Acts 3:26; Acts 11:18; Rom 11:26-27; 2Tim 2:25-26.</w:t>
      </w:r>
    </w:p>
  </w:footnote>
  <w:footnote w:id="9358">
    <w:p>
      <w:pPr>
        <w:pStyle w:val="FootnoteText"/>
      </w:pPr>
      <w:r>
        <w:rPr>
          <w:rStyle w:val="FootnoteReference"/>
        </w:rPr>
        <w:footnoteRef/>
      </w:r>
      <w:r>
        <w:t xml:space="preserve"> Cross-references for "forgiveness": Mark 2:10; Mark 4:12; John 20:21-23; Acts 3:19; Acts 13:38-39; 2Cor 2:10; Eph 1:7; Col 1:14.</w:t>
      </w:r>
    </w:p>
  </w:footnote>
  <w:footnote w:id="935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6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61">
    <w:p>
      <w:pPr>
        <w:pStyle w:val="FootnoteText"/>
      </w:pPr>
      <w:r>
        <w:rPr>
          <w:rStyle w:val="FootnoteReference"/>
        </w:rPr>
        <w:footnoteRef/>
      </w:r>
      <w:r>
        <w:t xml:space="preserve"> Cross-references for "and so": John 15:26; John 16:7-14; Heb 2:4; 1Pet 1:12.</w:t>
      </w:r>
    </w:p>
  </w:footnote>
  <w:footnote w:id="9362">
    <w:p>
      <w:pPr>
        <w:pStyle w:val="FootnoteText"/>
      </w:pPr>
      <w:r>
        <w:rPr>
          <w:rStyle w:val="FootnoteReference"/>
        </w:rPr>
        <w:footnoteRef/>
      </w:r>
      <w:r>
        <w:t xml:space="preserve"> Cross-references for "whom": John 7:39; Acts 2:4; Acts 2:38-39; Acts 10:44.</w:t>
      </w:r>
    </w:p>
  </w:footnote>
  <w:footnote w:id="9363">
    <w:p>
      <w:pPr>
        <w:pStyle w:val="FootnoteText"/>
      </w:pPr>
      <w:r>
        <w:rPr>
          <w:rStyle w:val="FootnoteReference"/>
        </w:rPr>
        <w:footnoteRef/>
      </w:r>
      <w:r>
        <w:t xml:space="preserve"> Cross-references: Luke 24:47-48; John 15:27; Acts 1:8; Acts 2:32; Acts 5:29; Acts 10:39-41; Acts 13:31; 2Cor 13:1; Heb 2:3.</w:t>
      </w:r>
    </w:p>
  </w:footnote>
  <w:footnote w:id="936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65">
    <w:p>
      <w:pPr>
        <w:pStyle w:val="FootnoteText"/>
      </w:pPr>
      <w:r>
        <w:rPr>
          <w:rStyle w:val="FootnoteReference"/>
        </w:rPr>
        <w:footnoteRef/>
      </w:r>
      <w:r>
        <w:t xml:space="preserve"> Cross-references: Luke 4:28-29; Luke 6:11; Luke 11:50-54; Luke 19:45-48; Luke 20:19; Acts 2:37; Acts 7:54; Acts 22:22.</w:t>
      </w:r>
    </w:p>
  </w:footnote>
  <w:footnote w:id="9366">
    <w:p>
      <w:pPr>
        <w:pStyle w:val="FootnoteText"/>
      </w:pPr>
      <w:r>
        <w:rPr>
          <w:rStyle w:val="FootnoteReference"/>
        </w:rPr>
        <w:footnoteRef/>
      </w:r>
      <w:r>
        <w:t xml:space="preserve"> Cross-references for "stood": Ps 76:10; John 7:50-53; Acts 23:7-9.</w:t>
      </w:r>
    </w:p>
  </w:footnote>
  <w:footnote w:id="9367">
    <w:p>
      <w:pPr>
        <w:pStyle w:val="FootnoteText"/>
      </w:pPr>
      <w:r>
        <w:rPr>
          <w:rStyle w:val="FootnoteReference"/>
        </w:rPr>
        <w:footnoteRef/>
      </w:r>
      <w:r>
        <w:t xml:space="preserve"> Personal name: Pharisee. Personal-name meaning: Pharisee — separated one; set apart. Source form: Pharisee.</w:t>
      </w:r>
    </w:p>
  </w:footnote>
  <w:footnote w:id="9368">
    <w:p>
      <w:pPr>
        <w:pStyle w:val="FootnoteText"/>
      </w:pPr>
      <w:r>
        <w:rPr>
          <w:rStyle w:val="FootnoteReference"/>
        </w:rPr>
        <w:footnoteRef/>
      </w:r>
      <w:r>
        <w:t xml:space="preserve"> Name meaning: Gamaliel (Gamaliel) — God is my reward. Wise teacher who advised the Sanhedrin.</w:t>
      </w:r>
    </w:p>
  </w:footnote>
  <w:footnote w:id="9369">
    <w:p>
      <w:pPr>
        <w:pStyle w:val="FootnoteText"/>
      </w:pPr>
      <w:r>
        <w:rPr>
          <w:rStyle w:val="FootnoteReference"/>
        </w:rPr>
        <w:footnoteRef/>
      </w:r>
      <w:r>
        <w:t xml:space="preserve"> Cross-references for "a doctor": Luke 2:46; Luke 5:17.</w:t>
      </w:r>
    </w:p>
  </w:footnote>
  <w:footnote w:id="9370">
    <w:p>
      <w:pPr>
        <w:pStyle w:val="FootnoteText"/>
      </w:pPr>
      <w:r>
        <w:rPr>
          <w:rStyle w:val="FootnoteReference"/>
        </w:rPr>
        <w:footnoteRef/>
      </w:r>
      <w:r>
        <w:t xml:space="preserve"> Cross-references for "and commanded": Acts 4:15.</w:t>
      </w:r>
    </w:p>
  </w:footnote>
  <w:footnote w:id="9371">
    <w:p>
      <w:pPr>
        <w:pStyle w:val="FootnoteText"/>
      </w:pPr>
      <w:r>
        <w:rPr>
          <w:rStyle w:val="FootnoteReference"/>
        </w:rPr>
        <w:footnoteRef/>
      </w:r>
      <w:r>
        <w:t xml:space="preserve"> Cross-references for "Gamaliel": Acts 22:3.</w:t>
      </w:r>
    </w:p>
  </w:footnote>
  <w:footnote w:id="9372">
    <w:p>
      <w:pPr>
        <w:pStyle w:val="FootnoteText"/>
      </w:pPr>
      <w:r>
        <w:rPr>
          <w:rStyle w:val="FootnoteReference"/>
        </w:rPr>
        <w:footnoteRef/>
      </w:r>
      <w:r>
        <w:t xml:space="preserve"> Cross-references for "take": Jer 26:19; Matt 27:19; Acts 19:36; Acts 22:26.</w:t>
      </w:r>
    </w:p>
  </w:footnote>
  <w:footnote w:id="9373">
    <w:p>
      <w:pPr>
        <w:pStyle w:val="FootnoteText"/>
      </w:pPr>
      <w:r>
        <w:rPr>
          <w:rStyle w:val="FootnoteReference"/>
        </w:rPr>
        <w:footnoteRef/>
      </w:r>
      <w:r>
        <w:t xml:space="preserve"> Personal name: Theudas. Personal-name meaning: Theudas — flowing with water. Source form: Theudas.</w:t>
      </w:r>
    </w:p>
  </w:footnote>
  <w:footnote w:id="9374">
    <w:p>
      <w:pPr>
        <w:pStyle w:val="FootnoteText"/>
      </w:pPr>
      <w:r>
        <w:rPr>
          <w:rStyle w:val="FootnoteReference"/>
        </w:rPr>
        <w:footnoteRef/>
      </w:r>
      <w:r>
        <w:t xml:space="preserve"> Cross-references for "boasting": Matt 24:24; Acts 8:9; 2Thess 2:3-7; 2Pet 2:18; Jude 1:16; Rev 17:3; Rev 17:5.</w:t>
      </w:r>
    </w:p>
  </w:footnote>
  <w:footnote w:id="9375">
    <w:p>
      <w:pPr>
        <w:pStyle w:val="FootnoteText"/>
      </w:pPr>
      <w:r>
        <w:rPr>
          <w:rStyle w:val="FootnoteReference"/>
        </w:rPr>
        <w:footnoteRef/>
      </w:r>
      <w:r>
        <w:t xml:space="preserve"> Cross-references for "to whom": Acts 21:38; 2Pet 2:2.</w:t>
      </w:r>
    </w:p>
  </w:footnote>
  <w:footnote w:id="9376">
    <w:p>
      <w:pPr>
        <w:pStyle w:val="FootnoteText"/>
      </w:pPr>
      <w:r>
        <w:rPr>
          <w:rStyle w:val="FootnoteReference"/>
        </w:rPr>
        <w:footnoteRef/>
      </w:r>
      <w:r>
        <w:t xml:space="preserve"> Cross-references for "obeyed": Matt 24:26.</w:t>
      </w:r>
    </w:p>
  </w:footnote>
  <w:footnote w:id="93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378">
    <w:p>
      <w:pPr>
        <w:pStyle w:val="FootnoteText"/>
      </w:pPr>
      <w:r>
        <w:rPr>
          <w:rStyle w:val="FootnoteReference"/>
        </w:rPr>
        <w:footnoteRef/>
      </w:r>
      <w:r>
        <w:t xml:space="preserve"> Place name: Galilee. Place-name meaning: Galilee — wheel; revolution. Source form: Galilee. Greek form: γαλιλαιας.</w:t>
      </w:r>
    </w:p>
  </w:footnote>
  <w:footnote w:id="9379">
    <w:p>
      <w:pPr>
        <w:pStyle w:val="FootnoteText"/>
      </w:pPr>
      <w:r>
        <w:rPr>
          <w:rStyle w:val="FootnoteReference"/>
        </w:rPr>
        <w:footnoteRef/>
      </w:r>
      <w:r>
        <w:t xml:space="preserve"> Cross-references for "he also": Job 20:5-9; Ps 7:14-15; Ps 9:15-16; Matt 26:52; Luke 13:1-2.</w:t>
      </w:r>
    </w:p>
  </w:footnote>
  <w:footnote w:id="93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38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38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383">
    <w:p>
      <w:pPr>
        <w:pStyle w:val="FootnoteText"/>
      </w:pPr>
      <w:r>
        <w:rPr>
          <w:rStyle w:val="FootnoteReference"/>
        </w:rPr>
        <w:footnoteRef/>
      </w:r>
      <w:r>
        <w:t xml:space="preserve"> Cross-references for "Judas": Luke 2:1; Luke 13:1.</w:t>
      </w:r>
    </w:p>
  </w:footnote>
  <w:footnote w:id="9384">
    <w:p>
      <w:pPr>
        <w:pStyle w:val="FootnoteText"/>
      </w:pPr>
      <w:r>
        <w:rPr>
          <w:rStyle w:val="FootnoteReference"/>
        </w:rPr>
        <w:footnoteRef/>
      </w:r>
      <w:r>
        <w:t xml:space="preserve"> Cross-references for "Refrain": John 11:48; Acts 5:35.</w:t>
      </w:r>
    </w:p>
  </w:footnote>
  <w:footnote w:id="9385">
    <w:p>
      <w:pPr>
        <w:pStyle w:val="FootnoteText"/>
      </w:pPr>
      <w:r>
        <w:rPr>
          <w:rStyle w:val="FootnoteReference"/>
        </w:rPr>
        <w:footnoteRef/>
      </w:r>
      <w:r>
        <w:t xml:space="preserve"> Cross-references: Neh 4:15; Job 5:12-14; Ps 33:10-11; Prov 21:30; Isa 7:5-7; Isa 8:9-10; Isa 14:25; Lam 3:37; Matt 15:13; 1Cor 1:26-28; 1Cor 3:19.</w:t>
      </w:r>
    </w:p>
  </w:footnote>
  <w:footnote w:id="9386">
    <w:p>
      <w:pPr>
        <w:pStyle w:val="FootnoteText"/>
      </w:pPr>
      <w:r>
        <w:rPr>
          <w:rStyle w:val="FootnoteReference"/>
        </w:rPr>
        <w:footnoteRef/>
      </w:r>
      <w:r>
        <w:t xml:space="preserve"> Cross-references for "to fight": Exod 10:3-7; 2Kgs 19:22; Job 15:25-27; Job 40:9-14; Isa 45:9; Acts 7:51; Acts 9:5; Acts 23:9; 1Cor 10:22.</w:t>
      </w:r>
    </w:p>
  </w:footnote>
  <w:footnote w:id="938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88">
    <w:p>
      <w:pPr>
        <w:pStyle w:val="FootnoteText"/>
      </w:pPr>
      <w:r>
        <w:rPr>
          <w:rStyle w:val="FootnoteReference"/>
        </w:rPr>
        <w:footnoteRef/>
      </w:r>
      <w:r>
        <w:t xml:space="preserve"> Cross-references for "when": Acts 4:18.</w:t>
      </w:r>
    </w:p>
  </w:footnote>
  <w:footnote w:id="9389">
    <w:p>
      <w:pPr>
        <w:pStyle w:val="FootnoteText"/>
      </w:pPr>
      <w:r>
        <w:rPr>
          <w:rStyle w:val="FootnoteReference"/>
        </w:rPr>
        <w:footnoteRef/>
      </w:r>
      <w:r>
        <w:t xml:space="preserve"> Cross-references for "beaten": Prov 12:10; Matt 10:17; Matt 23:34; Mark 13:9; Luke 20:10; John 19:1-4; 2Cor 11:24.</w:t>
      </w:r>
    </w:p>
  </w:footnote>
  <w:footnote w:id="9390">
    <w:p>
      <w:pPr>
        <w:pStyle w:val="FootnoteText"/>
      </w:pPr>
      <w:r>
        <w:rPr>
          <w:rStyle w:val="FootnoteReference"/>
        </w:rPr>
        <w:footnoteRef/>
      </w:r>
      <w:r>
        <w:t xml:space="preserve"> Cross-references for "they commanded": Isa 30:10; Amos 2:12; Mic 2:6; Acts 4:17-21; Acts 5:28.</w:t>
      </w:r>
    </w:p>
  </w:footnote>
  <w:footnote w:id="93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92">
    <w:p>
      <w:pPr>
        <w:pStyle w:val="FootnoteText"/>
      </w:pPr>
      <w:r>
        <w:rPr>
          <w:rStyle w:val="FootnoteReference"/>
        </w:rPr>
        <w:footnoteRef/>
      </w:r>
      <w:r>
        <w:t xml:space="preserve"> Cross-references for "shame": Heb 12:2.</w:t>
      </w:r>
    </w:p>
  </w:footnote>
  <w:footnote w:id="9393">
    <w:p>
      <w:pPr>
        <w:pStyle w:val="FootnoteText"/>
      </w:pPr>
      <w:r>
        <w:rPr>
          <w:rStyle w:val="FootnoteReference"/>
        </w:rPr>
        <w:footnoteRef/>
      </w:r>
      <w:r>
        <w:t xml:space="preserve"> Cross-references for "daily": Luke 21:37; Luke 22:53; Acts 2:46; Acts 3:1; Acts 3:2-10; Acts 5:20-21; 2Tim 4:2.</w:t>
      </w:r>
    </w:p>
  </w:footnote>
  <w:footnote w:id="9394">
    <w:p>
      <w:pPr>
        <w:pStyle w:val="FootnoteText"/>
      </w:pPr>
      <w:r>
        <w:rPr>
          <w:rStyle w:val="FootnoteReference"/>
        </w:rPr>
        <w:footnoteRef/>
      </w:r>
      <w:r>
        <w:t xml:space="preserve"> Cross-references for "preach": Acts 8:5; Acts 8:35; Acts 9:20; Acts 17:3; 1Cor 2:2; Eph 4:20-21.</w:t>
      </w:r>
    </w:p>
  </w:footnote>
  <w:footnote w:id="9395">
    <w:p>
      <w:pPr>
        <w:pStyle w:val="FootnoteText"/>
      </w:pPr>
      <w:r>
        <w:rPr>
          <w:rStyle w:val="FootnoteReference"/>
        </w:rPr>
        <w:footnoteRef/>
      </w:r>
      <w:r>
        <w:t xml:space="preserve"> Personal name: Christ. Personal-name meaning: Christ — anointed. Source form: Christ.</w:t>
      </w:r>
    </w:p>
  </w:footnote>
  <w:footnote w:id="9396">
    <w:p>
      <w:pPr>
        <w:pStyle w:val="FootnoteText"/>
      </w:pPr>
      <w:r>
        <w:rPr>
          <w:rStyle w:val="FootnoteReference"/>
        </w:rPr>
        <w:footnoteRef/>
      </w:r>
      <w:r>
        <w:t xml:space="preserve"> Cross-references: Acts 20:20.</w:t>
      </w:r>
    </w:p>
  </w:footnote>
  <w:footnote w:id="9397">
    <w:p>
      <w:pPr>
        <w:pStyle w:val="FootnoteText"/>
      </w:pPr>
      <w:r>
        <w:rPr>
          <w:rStyle w:val="FootnoteReference"/>
        </w:rPr>
        <w:footnoteRef/>
      </w:r>
      <w:r>
        <w:t xml:space="preserve"> Cross-references: 2Sam 6:22; Acts 4:20; Acts 4:29; Rom 1:15-16; Gal 6:14.</w:t>
      </w:r>
    </w:p>
  </w:footnote>
  <w:footnote w:id="9398">
    <w:p>
      <w:pPr>
        <w:pStyle w:val="FootnoteText"/>
      </w:pPr>
      <w:r>
        <w:rPr>
          <w:rStyle w:val="FootnoteReference"/>
        </w:rPr>
        <w:footnoteRef/>
      </w:r>
      <w:r>
        <w:t xml:space="preserve"> Cross-references for "when": Ps 72:16; Ps 110:3; Isa 27:6; Jer 30:19; Acts 2:41; Acts 2:47; Acts 4:4; Acts 5:14; Acts 5:28; Acts 6:7.</w:t>
      </w:r>
    </w:p>
  </w:footnote>
  <w:footnote w:id="9399">
    <w:p>
      <w:pPr>
        <w:pStyle w:val="FootnoteText"/>
      </w:pPr>
      <w:r>
        <w:rPr>
          <w:rStyle w:val="FootnoteReference"/>
        </w:rPr>
        <w:footnoteRef/>
      </w:r>
      <w:r>
        <w:t xml:space="preserve"> Cross-references for "there": 1Cor 10:10; Heb 13:1; Jas 4:5; Jas 5:9.</w:t>
      </w:r>
    </w:p>
  </w:footnote>
  <w:footnote w:id="9400">
    <w:p>
      <w:pPr>
        <w:pStyle w:val="FootnoteText"/>
      </w:pPr>
      <w:r>
        <w:rPr>
          <w:rStyle w:val="FootnoteReference"/>
        </w:rPr>
        <w:footnoteRef/>
      </w:r>
      <w:r>
        <w:t xml:space="preserve"> People-name: Hellenists. People-name meaning: Hellenists — Greek-speaking Jews; Hellenic people. Source form: Hellenists.</w:t>
      </w:r>
    </w:p>
  </w:footnote>
  <w:footnote w:id="9401">
    <w:p>
      <w:pPr>
        <w:pStyle w:val="FootnoteText"/>
      </w:pPr>
      <w:r>
        <w:rPr>
          <w:rStyle w:val="FootnoteReference"/>
        </w:rPr>
        <w:footnoteRef/>
      </w:r>
      <w:r>
        <w:t xml:space="preserve"> People-name: Hebrews. People-name meaning: Hebrews — descendants of Heber. Source form: Hebrews.</w:t>
      </w:r>
    </w:p>
  </w:footnote>
  <w:footnote w:id="94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403">
    <w:p>
      <w:pPr>
        <w:pStyle w:val="FootnoteText"/>
      </w:pPr>
      <w:r>
        <w:rPr>
          <w:rStyle w:val="FootnoteReference"/>
        </w:rPr>
        <w:footnoteRef/>
      </w:r>
      <w:r>
        <w:t xml:space="preserve"> Cross-references for "the daily": Acts 2:45; Acts 4:35.</w:t>
      </w:r>
    </w:p>
  </w:footnote>
  <w:footnote w:id="9404">
    <w:p>
      <w:pPr>
        <w:pStyle w:val="FootnoteText"/>
      </w:pPr>
      <w:r>
        <w:rPr>
          <w:rStyle w:val="FootnoteReference"/>
        </w:rPr>
        <w:footnoteRef/>
      </w:r>
      <w:r>
        <w:t xml:space="preserve"> Cross-references for "Grecians": Acts 9:29; Acts 11:20.</w:t>
      </w:r>
    </w:p>
  </w:footnote>
  <w:footnote w:id="9405">
    <w:p>
      <w:pPr>
        <w:pStyle w:val="FootnoteText"/>
      </w:pPr>
      <w:r>
        <w:rPr>
          <w:rStyle w:val="FootnoteReference"/>
        </w:rPr>
        <w:footnoteRef/>
      </w:r>
      <w:r>
        <w:t xml:space="preserve"> Cross-references for "Hebrews": 2Cor 11:22; Phil 3:5.</w:t>
      </w:r>
    </w:p>
  </w:footnote>
  <w:footnote w:id="9406">
    <w:p>
      <w:pPr>
        <w:pStyle w:val="FootnoteText"/>
      </w:pPr>
      <w:r>
        <w:rPr>
          <w:rStyle w:val="FootnoteReference"/>
        </w:rPr>
        <w:footnoteRef/>
      </w:r>
      <w:r>
        <w:t xml:space="preserve"> Cross-references for "the twelve": Acts 21:22.</w:t>
      </w:r>
    </w:p>
  </w:footnote>
  <w:footnote w:id="9407">
    <w:p>
      <w:pPr>
        <w:pStyle w:val="FootnoteText"/>
      </w:pPr>
      <w:r>
        <w:rPr>
          <w:rStyle w:val="FootnoteReference"/>
        </w:rPr>
        <w:footnoteRef/>
      </w:r>
      <w:r>
        <w:t xml:space="preserve"> Cross-references for "we should": Exod 18:17-26; Num 11:11-13; Deut 1:9-14; Neh 6:3; 2Tim 2:4.</w:t>
      </w:r>
    </w:p>
  </w:footnote>
  <w:footnote w:id="9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11">
    <w:p>
      <w:pPr>
        <w:pStyle w:val="FootnoteText"/>
      </w:pPr>
      <w:r>
        <w:rPr>
          <w:rStyle w:val="FootnoteReference"/>
        </w:rPr>
        <w:footnoteRef/>
      </w:r>
      <w:r>
        <w:t xml:space="preserve"> Cross-references: Acts 4:19; Acts 25:27.</w:t>
      </w:r>
    </w:p>
  </w:footnote>
  <w:footnote w:id="9412">
    <w:p>
      <w:pPr>
        <w:pStyle w:val="FootnoteText"/>
      </w:pPr>
      <w:r>
        <w:rPr>
          <w:rStyle w:val="FootnoteReference"/>
        </w:rPr>
        <w:footnoteRef/>
      </w:r>
      <w:r>
        <w:t xml:space="preserve"> Cross-references for "honest": Acts 10:22; Acts 16:2; Acts 22:12; 1Tim 3:7-8; 1Tim 3:10; 1Tim 5:10; 3John 1:12.</w:t>
      </w:r>
    </w:p>
  </w:footnote>
  <w:footnote w:id="94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14">
    <w:p>
      <w:pPr>
        <w:pStyle w:val="FootnoteText"/>
      </w:pPr>
      <w:r>
        <w:rPr>
          <w:rStyle w:val="FootnoteReference"/>
        </w:rPr>
        <w:footnoteRef/>
      </w:r>
      <w:r>
        <w:t xml:space="preserve"> Cross-references for "whom": Acts 6:6; Acts 13:2-3; 1Tim 3:8-15.</w:t>
      </w:r>
    </w:p>
  </w:footnote>
  <w:footnote w:id="9415">
    <w:p>
      <w:pPr>
        <w:pStyle w:val="FootnoteText"/>
      </w:pPr>
      <w:r>
        <w:rPr>
          <w:rStyle w:val="FootnoteReference"/>
        </w:rPr>
        <w:footnoteRef/>
      </w:r>
      <w:r>
        <w:t xml:space="preserve"> Cross-references for "brethren": Matt 23:8; Acts 9:30; Acts 15:23; 1John 3:14-16.</w:t>
      </w:r>
    </w:p>
  </w:footnote>
  <w:footnote w:id="9416">
    <w:p>
      <w:pPr>
        <w:pStyle w:val="FootnoteText"/>
      </w:pPr>
      <w:r>
        <w:rPr>
          <w:rStyle w:val="FootnoteReference"/>
        </w:rPr>
        <w:footnoteRef/>
      </w:r>
      <w:r>
        <w:t xml:space="preserve"> Cross-references for "look": Num 11:16; Deut 1:13; Acts 1:21; 1Cor 16:3; 2Cor 8:19-21.</w:t>
      </w:r>
    </w:p>
  </w:footnote>
  <w:footnote w:id="9417">
    <w:p>
      <w:pPr>
        <w:pStyle w:val="FootnoteText"/>
      </w:pPr>
      <w:r>
        <w:rPr>
          <w:rStyle w:val="FootnoteReference"/>
        </w:rPr>
        <w:footnoteRef/>
      </w:r>
      <w:r>
        <w:t xml:space="preserve"> Cross-references for "give": Acts 2:42; Acts 20:19-31; Rom 12:6-8; 1Cor 9:16; Col 4:17; 1Tim 4:13-16; 2Tim 4:2.</w:t>
      </w:r>
    </w:p>
  </w:footnote>
  <w:footnote w:id="9418">
    <w:p>
      <w:pPr>
        <w:pStyle w:val="FootnoteText"/>
      </w:pPr>
      <w:r>
        <w:rPr>
          <w:rStyle w:val="FootnoteReference"/>
        </w:rPr>
        <w:footnoteRef/>
      </w:r>
      <w:r>
        <w:t xml:space="preserve"> Cross-references for "prayer": Acts 1:14; Acts 13:2-3; Rom 1:9; Eph 1:15-17; Eph 3:14-21; Phil 1:4; Phil 1:9-11; Col 1:9-13; Col 2:1; Col 4:12.</w:t>
      </w:r>
    </w:p>
  </w:footnote>
  <w:footnote w:id="9419">
    <w:p>
      <w:pPr>
        <w:pStyle w:val="FootnoteText"/>
      </w:pPr>
      <w:r>
        <w:rPr>
          <w:rStyle w:val="FootnoteReference"/>
        </w:rPr>
        <w:footnoteRef/>
      </w:r>
      <w:r>
        <w:t xml:space="preserve"> Cross-references for "the saying": Gen 41:37; Prov 15:1; Prov 15:23; Prov 25:11-12; Acts 15:22.</w:t>
      </w:r>
    </w:p>
  </w:footnote>
  <w:footnote w:id="9420">
    <w:p>
      <w:pPr>
        <w:pStyle w:val="FootnoteText"/>
      </w:pPr>
      <w:r>
        <w:rPr>
          <w:rStyle w:val="FootnoteReference"/>
        </w:rPr>
        <w:footnoteRef/>
      </w:r>
      <w:r>
        <w:t xml:space="preserve"> Name meaning: Stephen (Stephanos) — Crown; garland. Received the martyr’s crown.</w:t>
      </w:r>
    </w:p>
  </w:footnote>
  <w:footnote w:id="9421">
    <w:p>
      <w:pPr>
        <w:pStyle w:val="FootnoteText"/>
      </w:pPr>
      <w:r>
        <w:rPr>
          <w:rStyle w:val="FootnoteReference"/>
        </w:rPr>
        <w:footnoteRef/>
      </w:r>
      <w:r>
        <w:t xml:space="preserve"> Name meaning: Philip (Philippos) — Lover of horses. Brought people to Jesus.</w:t>
      </w:r>
    </w:p>
  </w:footnote>
  <w:footnote w:id="9422">
    <w:p>
      <w:pPr>
        <w:pStyle w:val="FootnoteText"/>
      </w:pPr>
      <w:r>
        <w:rPr>
          <w:rStyle w:val="FootnoteReference"/>
        </w:rPr>
        <w:footnoteRef/>
      </w:r>
      <w:r>
        <w:t xml:space="preserve"> Personal name: Prochorus. Personal-name meaning: Prochorus — he that presides over the choirs. Source form: Prochorus.</w:t>
      </w:r>
    </w:p>
  </w:footnote>
  <w:footnote w:id="9423">
    <w:p>
      <w:pPr>
        <w:pStyle w:val="FootnoteText"/>
      </w:pPr>
      <w:r>
        <w:rPr>
          <w:rStyle w:val="FootnoteReference"/>
        </w:rPr>
        <w:footnoteRef/>
      </w:r>
      <w:r>
        <w:t xml:space="preserve"> Personal name: Nicanor. Personal-name meaning: Nicanor — a conqueror; victorious. Source form: Nicanor.</w:t>
      </w:r>
    </w:p>
  </w:footnote>
  <w:footnote w:id="9424">
    <w:p>
      <w:pPr>
        <w:pStyle w:val="FootnoteText"/>
      </w:pPr>
      <w:r>
        <w:rPr>
          <w:rStyle w:val="FootnoteReference"/>
        </w:rPr>
        <w:footnoteRef/>
      </w:r>
      <w:r>
        <w:t xml:space="preserve"> Personal name: Timon. Personal-name meaning: Timon — honorable; worthy. Source form: Timon.</w:t>
      </w:r>
    </w:p>
  </w:footnote>
  <w:footnote w:id="9425">
    <w:p>
      <w:pPr>
        <w:pStyle w:val="FootnoteText"/>
      </w:pPr>
      <w:r>
        <w:rPr>
          <w:rStyle w:val="FootnoteReference"/>
        </w:rPr>
        <w:footnoteRef/>
      </w:r>
      <w:r>
        <w:t xml:space="preserve"> Personal name: Parmenas. Personal-name meaning: Parmenas — that abides, or is permanent. Source form: Parmenas.</w:t>
      </w:r>
    </w:p>
  </w:footnote>
  <w:footnote w:id="942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9427">
    <w:p>
      <w:pPr>
        <w:pStyle w:val="FootnoteText"/>
      </w:pPr>
      <w:r>
        <w:rPr>
          <w:rStyle w:val="FootnoteReference"/>
        </w:rPr>
        <w:footnoteRef/>
      </w:r>
      <w:r>
        <w:t xml:space="preserve"> Cross-references for "a proselyte": Acts 13:1.</w:t>
      </w:r>
    </w:p>
  </w:footnote>
  <w:footnote w:id="9428">
    <w:p>
      <w:pPr>
        <w:pStyle w:val="FootnoteText"/>
      </w:pPr>
      <w:r>
        <w:rPr>
          <w:rStyle w:val="FootnoteReference"/>
        </w:rPr>
        <w:footnoteRef/>
      </w:r>
      <w:r>
        <w:t xml:space="preserve"> Place name: Antioch. Place-name meaning: Antioch — speedy as a chariot. Source form: Antioch. Greek form: αντιοχεα.</w:t>
      </w:r>
    </w:p>
  </w:footnote>
  <w:footnote w:id="9429">
    <w:p>
      <w:pPr>
        <w:pStyle w:val="FootnoteText"/>
      </w:pPr>
      <w:r>
        <w:rPr>
          <w:rStyle w:val="FootnoteReference"/>
        </w:rPr>
        <w:footnoteRef/>
      </w:r>
      <w:r>
        <w:t xml:space="preserve"> Cross-references for "Stephen": Mic 3:8; Acts 6:3; Acts 6:8; Acts 6:10; Acts 7:1-60; Acts 8:1-2; Acts 11:24.</w:t>
      </w:r>
    </w:p>
  </w:footnote>
  <w:footnote w:id="9430">
    <w:p>
      <w:pPr>
        <w:pStyle w:val="FootnoteText"/>
      </w:pPr>
      <w:r>
        <w:rPr>
          <w:rStyle w:val="FootnoteReference"/>
        </w:rPr>
        <w:footnoteRef/>
      </w:r>
      <w:r>
        <w:t xml:space="preserve"> Cross-references for "Philip": Acts 8:5-13; Acts 8:26-40; Acts 21:8.</w:t>
      </w:r>
    </w:p>
  </w:footnote>
  <w:footnote w:id="9431">
    <w:p>
      <w:pPr>
        <w:pStyle w:val="FootnoteText"/>
      </w:pPr>
      <w:r>
        <w:rPr>
          <w:rStyle w:val="FootnoteReference"/>
        </w:rPr>
        <w:footnoteRef/>
      </w:r>
      <w:r>
        <w:t xml:space="preserve"> Cross-references for "Nicolas": Rev 2:6; Rev 2:15.</w:t>
      </w:r>
    </w:p>
  </w:footnote>
  <w:footnote w:id="9432">
    <w:p>
      <w:pPr>
        <w:pStyle w:val="FootnoteText"/>
      </w:pPr>
      <w:r>
        <w:rPr>
          <w:rStyle w:val="FootnoteReference"/>
        </w:rPr>
        <w:footnoteRef/>
      </w:r>
      <w:r>
        <w:t xml:space="preserve"> Cross-references for "when": Acts 1:24; Acts 8:17; Acts 9:17; Acts 13:3; 1Tim 4:14; 1Tim 5:22; 2Tim 1:6.</w:t>
      </w:r>
    </w:p>
  </w:footnote>
  <w:footnote w:id="9433">
    <w:p>
      <w:pPr>
        <w:pStyle w:val="FootnoteText"/>
      </w:pPr>
      <w:r>
        <w:rPr>
          <w:rStyle w:val="FootnoteReference"/>
        </w:rPr>
        <w:footnoteRef/>
      </w:r>
      <w:r>
        <w:t xml:space="preserve"> Cross-references for "the word": Acts 12:24; Acts 19:20; Col 1:6; 2Tim 2:9.</w:t>
      </w:r>
    </w:p>
  </w:footnote>
  <w:footnote w:id="9434">
    <w:p>
      <w:pPr>
        <w:pStyle w:val="FootnoteText"/>
      </w:pPr>
      <w:r>
        <w:rPr>
          <w:rStyle w:val="FootnoteReference"/>
        </w:rPr>
        <w:footnoteRef/>
      </w:r>
      <w:r>
        <w:t xml:space="preserve"> Cross-references for "the number": Acts 21:20.</w:t>
      </w:r>
    </w:p>
  </w:footnote>
  <w:footnote w:id="9435">
    <w:p>
      <w:pPr>
        <w:pStyle w:val="FootnoteText"/>
      </w:pPr>
      <w:r>
        <w:rPr>
          <w:rStyle w:val="FootnoteReference"/>
        </w:rPr>
        <w:footnoteRef/>
      </w:r>
      <w:r>
        <w:t xml:space="preserve"> Place name: Jerusalem. Place-name meaning: Jerusalem — vision of peace. Source form: Jerusalem. Greek form: ιεροσολυμα.</w:t>
      </w:r>
    </w:p>
  </w:footnote>
  <w:footnote w:id="9436">
    <w:p>
      <w:pPr>
        <w:pStyle w:val="FootnoteText"/>
      </w:pPr>
      <w:r>
        <w:rPr>
          <w:rStyle w:val="FootnoteReference"/>
        </w:rPr>
        <w:footnoteRef/>
      </w:r>
      <w:r>
        <w:t xml:space="preserve"> Cross-references for "the priests": 2Chr 29:34; 2Chr 30:24; Ps 132:9; Ps 132:16; Matt 19:30; Luke 2:34; John 12:42.</w:t>
      </w:r>
    </w:p>
  </w:footnote>
  <w:footnote w:id="9437">
    <w:p>
      <w:pPr>
        <w:pStyle w:val="FootnoteText"/>
      </w:pPr>
      <w:r>
        <w:rPr>
          <w:rStyle w:val="FootnoteReference"/>
        </w:rPr>
        <w:footnoteRef/>
      </w:r>
      <w:r>
        <w:t xml:space="preserve"> Cross-references for "obedient": Rom 1:5; Rom 16:26; 2Thess 1:8; Heb 5:9; Heb 11:8.</w:t>
      </w:r>
    </w:p>
  </w:footnote>
  <w:footnote w:id="9438">
    <w:p>
      <w:pPr>
        <w:pStyle w:val="FootnoteText"/>
      </w:pPr>
      <w:r>
        <w:rPr>
          <w:rStyle w:val="FootnoteReference"/>
        </w:rPr>
        <w:footnoteRef/>
      </w:r>
      <w:r>
        <w:t xml:space="preserve"> Cross-references for "full": Acts 6:3; Acts 6:5; Acts 6:10; Acts 6:15; Acts 7:55; Eph 4:11; 1Tim 3:13.</w:t>
      </w:r>
    </w:p>
  </w:footnote>
  <w:footnote w:id="9439">
    <w:p>
      <w:pPr>
        <w:pStyle w:val="FootnoteText"/>
      </w:pPr>
      <w:r>
        <w:rPr>
          <w:rStyle w:val="FootnoteReference"/>
        </w:rPr>
        <w:footnoteRef/>
      </w:r>
      <w:r>
        <w:t xml:space="preserve"> Cross-references: Acts 2:17-18; Acts 4:29-30; Acts 8:6.</w:t>
      </w:r>
    </w:p>
  </w:footnote>
  <w:footnote w:id="9440">
    <w:p>
      <w:pPr>
        <w:pStyle w:val="FootnoteText"/>
      </w:pPr>
      <w:r>
        <w:rPr>
          <w:rStyle w:val="FootnoteReference"/>
        </w:rPr>
        <w:footnoteRef/>
      </w:r>
      <w:r>
        <w:t xml:space="preserve"> Cross-references for "there": Acts 13:45; Acts 17:17-18.</w:t>
      </w:r>
    </w:p>
  </w:footnote>
  <w:footnote w:id="9441">
    <w:p>
      <w:pPr>
        <w:pStyle w:val="FootnoteText"/>
      </w:pPr>
      <w:r>
        <w:rPr>
          <w:rStyle w:val="FootnoteReference"/>
        </w:rPr>
        <w:footnoteRef/>
      </w:r>
      <w:r>
        <w:t xml:space="preserve"> Cross-references for "the synagogue": Matt 10:17; Matt 23:34; Mark 13:9; Luke 21:12; Acts 22:19; Acts 26:11.</w:t>
      </w:r>
    </w:p>
  </w:footnote>
  <w:footnote w:id="9442">
    <w:p>
      <w:pPr>
        <w:pStyle w:val="FootnoteText"/>
      </w:pPr>
      <w:r>
        <w:rPr>
          <w:rStyle w:val="FootnoteReference"/>
        </w:rPr>
        <w:footnoteRef/>
      </w:r>
      <w:r>
        <w:t xml:space="preserve"> People-name: Freedmen. People-name meaning: Freedmen — freed persons; formerly enslaved people. Source form: Freedmen.</w:t>
      </w:r>
    </w:p>
  </w:footnote>
  <w:footnote w:id="9443">
    <w:p>
      <w:pPr>
        <w:pStyle w:val="FootnoteText"/>
      </w:pPr>
      <w:r>
        <w:rPr>
          <w:rStyle w:val="FootnoteReference"/>
        </w:rPr>
        <w:footnoteRef/>
      </w:r>
      <w:r>
        <w:t xml:space="preserve"> People-name: Cyrenians. People-name meaning: Cyrenians — people of Cyrene. Source form: Cyrenians.</w:t>
      </w:r>
    </w:p>
  </w:footnote>
  <w:footnote w:id="9444">
    <w:p>
      <w:pPr>
        <w:pStyle w:val="FootnoteText"/>
      </w:pPr>
      <w:r>
        <w:rPr>
          <w:rStyle w:val="FootnoteReference"/>
        </w:rPr>
        <w:footnoteRef/>
      </w:r>
      <w:r>
        <w:t xml:space="preserve"> People-name: Alexandrians. People-name meaning: Alexandrians — people of Alexandria; city of Alexander. Source form: Alexandrians.</w:t>
      </w:r>
    </w:p>
  </w:footnote>
  <w:footnote w:id="9445">
    <w:p>
      <w:pPr>
        <w:pStyle w:val="FootnoteText"/>
      </w:pPr>
      <w:r>
        <w:rPr>
          <w:rStyle w:val="FootnoteReference"/>
        </w:rPr>
        <w:footnoteRef/>
      </w:r>
      <w:r>
        <w:t xml:space="preserve"> Place name: Cilicia. Place-name meaning: Cilicia — which rolls or overturns. Source form: Cilicia. Greek form: κιλικιας.</w:t>
      </w:r>
    </w:p>
  </w:footnote>
  <w:footnote w:id="9446">
    <w:p>
      <w:pPr>
        <w:pStyle w:val="FootnoteText"/>
      </w:pPr>
      <w:r>
        <w:rPr>
          <w:rStyle w:val="FootnoteReference"/>
        </w:rPr>
        <w:footnoteRef/>
      </w:r>
      <w:r>
        <w:t xml:space="preserve"> Place name: Asia. Place-name meaning: Asia — muddy; boggy. Source form: Asia. Greek form: ασιαν.</w:t>
      </w:r>
    </w:p>
  </w:footnote>
  <w:footnote w:id="9447">
    <w:p>
      <w:pPr>
        <w:pStyle w:val="FootnoteText"/>
      </w:pPr>
      <w:r>
        <w:rPr>
          <w:rStyle w:val="FootnoteReference"/>
        </w:rPr>
        <w:footnoteRef/>
      </w:r>
      <w:r>
        <w:t xml:space="preserve"> Cross-references for "disputing": 1Cor 1:20.</w:t>
      </w:r>
    </w:p>
  </w:footnote>
  <w:footnote w:id="9448">
    <w:p>
      <w:pPr>
        <w:pStyle w:val="FootnoteText"/>
      </w:pPr>
      <w:r>
        <w:rPr>
          <w:rStyle w:val="FootnoteReference"/>
        </w:rPr>
        <w:footnoteRef/>
      </w:r>
      <w:r>
        <w:t xml:space="preserve"> Cross-references for "Cyrenians": Matt 27:32; Acts 2:10; Acts 11:20; Acts 13:1.</w:t>
      </w:r>
    </w:p>
  </w:footnote>
  <w:footnote w:id="9449">
    <w:p>
      <w:pPr>
        <w:pStyle w:val="FootnoteText"/>
      </w:pPr>
      <w:r>
        <w:rPr>
          <w:rStyle w:val="FootnoteReference"/>
        </w:rPr>
        <w:footnoteRef/>
      </w:r>
      <w:r>
        <w:t xml:space="preserve"> Cross-references for "Alexandrians": Acts 18:24; Acts 27:6.</w:t>
      </w:r>
    </w:p>
  </w:footnote>
  <w:footnote w:id="9450">
    <w:p>
      <w:pPr>
        <w:pStyle w:val="FootnoteText"/>
      </w:pPr>
      <w:r>
        <w:rPr>
          <w:rStyle w:val="FootnoteReference"/>
        </w:rPr>
        <w:footnoteRef/>
      </w:r>
      <w:r>
        <w:t xml:space="preserve"> Cross-references for "Cilicia": Acts 15:23; Acts 15:41; Acts 21:39; Acts 22:3; Acts 23:34; Acts 27:5; Gal 1:21.</w:t>
      </w:r>
    </w:p>
  </w:footnote>
  <w:footnote w:id="9451">
    <w:p>
      <w:pPr>
        <w:pStyle w:val="FootnoteText"/>
      </w:pPr>
      <w:r>
        <w:rPr>
          <w:rStyle w:val="FootnoteReference"/>
        </w:rPr>
        <w:footnoteRef/>
      </w:r>
      <w:r>
        <w:t xml:space="preserve"> Cross-references for "Asia": Acts 2:9; Acts 16:6; Acts 19:10; Acts 19:26; Acts 21:27.</w:t>
      </w:r>
    </w:p>
  </w:footnote>
  <w:footnote w:id="945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53">
    <w:p>
      <w:pPr>
        <w:pStyle w:val="FootnoteText"/>
      </w:pPr>
      <w:r>
        <w:rPr>
          <w:rStyle w:val="FootnoteReference"/>
        </w:rPr>
        <w:footnoteRef/>
      </w:r>
      <w:r>
        <w:t xml:space="preserve"> Cross-references for "the spirit": Job 32:8; Job 32:18; Mic 3:8; Luke 1:17; 1Cor 2:4.</w:t>
      </w:r>
    </w:p>
  </w:footnote>
  <w:footnote w:id="9454">
    <w:p>
      <w:pPr>
        <w:pStyle w:val="FootnoteText"/>
      </w:pPr>
      <w:r>
        <w:rPr>
          <w:rStyle w:val="FootnoteReference"/>
        </w:rPr>
        <w:footnoteRef/>
      </w:r>
      <w:r>
        <w:t xml:space="preserve"> Cross-references for "blasphemous": Lev 24:16; 1Kgs 21:10-13; John 10:33-36; Acts 6:13; Acts 18:6; Acts 26:11; 1Tim 1:13.</w:t>
      </w:r>
    </w:p>
  </w:footnote>
  <w:footnote w:id="9455">
    <w:p>
      <w:pPr>
        <w:pStyle w:val="FootnoteText"/>
      </w:pPr>
      <w:r>
        <w:rPr>
          <w:rStyle w:val="FootnoteReference"/>
        </w:rPr>
        <w:footnoteRef/>
      </w:r>
      <w:r>
        <w:t xml:space="preserve"> Personal name: Moses. Personal-name meaning: Moses — Drawn out. Source form: Moses.</w:t>
      </w:r>
    </w:p>
  </w:footnote>
  <w:footnote w:id="9456">
    <w:p>
      <w:pPr>
        <w:pStyle w:val="FootnoteText"/>
      </w:pPr>
      <w:r>
        <w:rPr>
          <w:rStyle w:val="FootnoteReference"/>
        </w:rPr>
        <w:footnoteRef/>
      </w:r>
      <w:r>
        <w:t xml:space="preserve"> Cross-references: 1Kgs 21:10; 1Kgs 21:13; Matt 26:59-60; Matt 28:12-15; John 16:3; Acts 23:12-15; Acts 24:1-13; Acts 25:3; Acts 25:7; Rom 3:8.</w:t>
      </w:r>
    </w:p>
  </w:footnote>
  <w:footnote w:id="9457">
    <w:p>
      <w:pPr>
        <w:pStyle w:val="FootnoteText"/>
      </w:pPr>
      <w:r>
        <w:rPr>
          <w:rStyle w:val="FootnoteReference"/>
        </w:rPr>
        <w:footnoteRef/>
      </w:r>
      <w:r>
        <w:t xml:space="preserve"> Cross-references for "against Moses": John 1:17; John 5:45-47; John 9:29; Acts 7:37-39; Acts 15:21; Acts 21:20-22; Acts 21:28; Heb 3:2-5.</w:t>
      </w:r>
    </w:p>
  </w:footnote>
  <w:footnote w:id="9458">
    <w:p>
      <w:pPr>
        <w:pStyle w:val="FootnoteText"/>
      </w:pPr>
      <w:r>
        <w:rPr>
          <w:rStyle w:val="FootnoteReference"/>
        </w:rPr>
        <w:footnoteRef/>
      </w:r>
      <w:r>
        <w:t xml:space="preserve"> Cross-references for "they stirred": Prov 15:18; Acts 13:50; Acts 14:2; Acts 17:5; Acts 17:13; Acts 21:27.</w:t>
      </w:r>
    </w:p>
  </w:footnote>
  <w:footnote w:id="9459">
    <w:p>
      <w:pPr>
        <w:pStyle w:val="FootnoteText"/>
      </w:pPr>
      <w:r>
        <w:rPr>
          <w:rStyle w:val="FootnoteReference"/>
        </w:rPr>
        <w:footnoteRef/>
      </w:r>
      <w:r>
        <w:t xml:space="preserve"> Cross-references for "and caught": Matt 26:57; Acts 4:1-3; Acts 5:18; Acts 5:27; Acts 16:19-21; Acts 17:5-6; Acts 18:12.</w:t>
      </w:r>
    </w:p>
  </w:footnote>
  <w:footnote w:id="9460">
    <w:p>
      <w:pPr>
        <w:pStyle w:val="FootnoteText"/>
      </w:pPr>
      <w:r>
        <w:rPr>
          <w:rStyle w:val="FootnoteReference"/>
        </w:rPr>
        <w:footnoteRef/>
      </w:r>
      <w:r>
        <w:t xml:space="preserve"> Cross-references: Ps 27:12; Ps 35:11; Ps 56:5; Acts 6:11.</w:t>
      </w:r>
    </w:p>
  </w:footnote>
  <w:footnote w:id="9461">
    <w:p>
      <w:pPr>
        <w:pStyle w:val="FootnoteText"/>
      </w:pPr>
      <w:r>
        <w:rPr>
          <w:rStyle w:val="FootnoteReference"/>
        </w:rPr>
        <w:footnoteRef/>
      </w:r>
      <w:r>
        <w:t xml:space="preserve"> Cross-references for "we have": Acts 25:8.</w:t>
      </w:r>
    </w:p>
  </w:footnote>
  <w:footnote w:id="946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63">
    <w:p>
      <w:pPr>
        <w:pStyle w:val="FootnoteText"/>
      </w:pPr>
      <w:r>
        <w:rPr>
          <w:rStyle w:val="FootnoteReference"/>
        </w:rPr>
        <w:footnoteRef/>
      </w:r>
      <w:r>
        <w:t xml:space="preserve"> Name meaning: Jesus (Yeshua) — Yahweh saves. He will save His people from their sins.</w:t>
      </w:r>
    </w:p>
  </w:footnote>
  <w:footnote w:id="9464">
    <w:p>
      <w:pPr>
        <w:pStyle w:val="FootnoteText"/>
      </w:pPr>
      <w:r>
        <w:rPr>
          <w:rStyle w:val="FootnoteReference"/>
        </w:rPr>
        <w:footnoteRef/>
      </w:r>
      <w:r>
        <w:t xml:space="preserve"> Place name: Nazareth. Place-name meaning: Nazareth — separated; crowned; sanctified. Source form: Nazareth. Greek form: ναζαρεθ.</w:t>
      </w:r>
    </w:p>
  </w:footnote>
  <w:footnote w:id="946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468">
    <w:p>
      <w:pPr>
        <w:pStyle w:val="FootnoteText"/>
      </w:pPr>
      <w:r>
        <w:rPr>
          <w:rStyle w:val="FootnoteReference"/>
        </w:rPr>
        <w:footnoteRef/>
      </w:r>
      <w:r>
        <w:t xml:space="preserve"> Cross-references: Exod 34:29-35; Eccl 8:1; Matt 13:43; Matt 17:2; 2Cor 3:7-8; 2Cor 3:18.</w:t>
      </w:r>
    </w:p>
  </w:footnote>
  <w:footnote w:id="9469">
    <w:p>
      <w:pPr>
        <w:pStyle w:val="FootnoteText"/>
      </w:pPr>
      <w:r>
        <w:rPr>
          <w:rStyle w:val="FootnoteReference"/>
        </w:rPr>
        <w:footnoteRef/>
      </w:r>
      <w:r>
        <w:t xml:space="preserve"> Cross-references: Matt 26:61-62; Mark 14:58-60; John 18:19-21; John 18:33-35; Acts 6:13-14.</w:t>
      </w:r>
    </w:p>
  </w:footnote>
  <w:footnote w:id="9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1">
    <w:p>
      <w:pPr>
        <w:pStyle w:val="FootnoteText"/>
      </w:pPr>
      <w:r>
        <w:rPr>
          <w:rStyle w:val="FootnoteReference"/>
        </w:rPr>
        <w:footnoteRef/>
      </w:r>
      <w:r>
        <w:t xml:space="preserve"> Cross-references for "appeared": Gen 12:1; Neh 9:7; Isa 51:2.</w:t>
      </w:r>
    </w:p>
  </w:footnote>
  <w:footnote w:id="9472">
    <w:p>
      <w:pPr>
        <w:pStyle w:val="FootnoteText"/>
      </w:pPr>
      <w:r>
        <w:rPr>
          <w:rStyle w:val="FootnoteReference"/>
        </w:rPr>
        <w:footnoteRef/>
      </w:r>
      <w:r>
        <w:t xml:space="preserve"> Personal name: Abraham. Personal-name meaning: Abraham — Father of a multitude. Source form: Abraham.</w:t>
      </w:r>
    </w:p>
  </w:footnote>
  <w:footnote w:id="9473">
    <w:p>
      <w:pPr>
        <w:pStyle w:val="FootnoteText"/>
      </w:pPr>
      <w:r>
        <w:rPr>
          <w:rStyle w:val="FootnoteReference"/>
        </w:rPr>
        <w:footnoteRef/>
      </w:r>
      <w:r>
        <w:t xml:space="preserve"> Cross-references for "when": Josh 24:2.</w:t>
      </w:r>
    </w:p>
  </w:footnote>
  <w:footnote w:id="947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947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947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94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9">
    <w:p>
      <w:pPr>
        <w:pStyle w:val="FootnoteText"/>
      </w:pPr>
      <w:r>
        <w:rPr>
          <w:rStyle w:val="FootnoteReference"/>
        </w:rPr>
        <w:footnoteRef/>
      </w:r>
      <w:r>
        <w:t xml:space="preserve"> Cross-references: Acts 22:1; Acts 23:7.</w:t>
      </w:r>
    </w:p>
  </w:footnote>
  <w:footnote w:id="948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81">
    <w:p>
      <w:pPr>
        <w:pStyle w:val="FootnoteText"/>
      </w:pPr>
      <w:r>
        <w:rPr>
          <w:rStyle w:val="FootnoteReference"/>
        </w:rPr>
        <w:footnoteRef/>
      </w:r>
      <w:r>
        <w:t xml:space="preserve"> Cross-references for "Charran": Gen 11:31; Gen 12:5; Gen 29:4.</w:t>
      </w:r>
    </w:p>
  </w:footnote>
  <w:footnote w:id="9482">
    <w:p>
      <w:pPr>
        <w:pStyle w:val="FootnoteText"/>
      </w:pPr>
      <w:r>
        <w:rPr>
          <w:rStyle w:val="FootnoteReference"/>
        </w:rPr>
        <w:footnoteRef/>
      </w:r>
      <w:r>
        <w:t xml:space="preserve"> Cross-references for "the land": Gen 13:14-17; Gen 15:7; Josh 24:3; Neh 9:8.</w:t>
      </w:r>
    </w:p>
  </w:footnote>
  <w:footnote w:id="9483">
    <w:p>
      <w:pPr>
        <w:pStyle w:val="FootnoteText"/>
      </w:pPr>
      <w:r>
        <w:rPr>
          <w:rStyle w:val="FootnoteReference"/>
        </w:rPr>
        <w:footnoteRef/>
      </w:r>
      <w:r>
        <w:t xml:space="preserve"> Cross-references: Gen 12:1; Matt 10:37; Luke 14:33; 2Cor 6:17; Heb 11:8.</w:t>
      </w:r>
    </w:p>
  </w:footnote>
  <w:footnote w:id="9484">
    <w:p>
      <w:pPr>
        <w:pStyle w:val="FootnoteText"/>
      </w:pPr>
      <w:r>
        <w:rPr>
          <w:rStyle w:val="FootnoteReference"/>
        </w:rPr>
        <w:footnoteRef/>
      </w:r>
      <w:r>
        <w:t xml:space="preserve"> Cross-references for "came": Gen 11:31-32; Gen 12:4-5; Isa 41:2; Isa 41:9.</w:t>
      </w:r>
    </w:p>
  </w:footnote>
  <w:footnote w:id="9485">
    <w:p>
      <w:pPr>
        <w:pStyle w:val="FootnoteText"/>
      </w:pPr>
      <w:r>
        <w:rPr>
          <w:rStyle w:val="FootnoteReference"/>
        </w:rPr>
        <w:footnoteRef/>
      </w:r>
      <w:r>
        <w:t xml:space="preserve"> People-name: Chaldeans. People-name meaning: Chaldeans — as demons, or as robbers. Source form: Chaldeans.</w:t>
      </w:r>
    </w:p>
  </w:footnote>
  <w:footnote w:id="9486">
    <w:p>
      <w:pPr>
        <w:pStyle w:val="FootnoteText"/>
      </w:pPr>
      <w:r>
        <w:rPr>
          <w:rStyle w:val="FootnoteReference"/>
        </w:rPr>
        <w:footnoteRef/>
      </w:r>
      <w:r>
        <w:t xml:space="preserve"> Cross-references for "he gave": Gen 23:4; Ps 105:11-12; Heb 11:9-10; Heb 11:13-16.</w:t>
      </w:r>
    </w:p>
  </w:footnote>
  <w:footnote w:id="9487">
    <w:p>
      <w:pPr>
        <w:pStyle w:val="FootnoteText"/>
      </w:pPr>
      <w:r>
        <w:rPr>
          <w:rStyle w:val="FootnoteReference"/>
        </w:rPr>
        <w:footnoteRef/>
      </w:r>
      <w:r>
        <w:t xml:space="preserve"> Cross-references for "when": Gen 15:2-5; Gen 16:2; Gen 17:16-19.</w:t>
      </w:r>
    </w:p>
  </w:footnote>
  <w:footnote w:id="9488">
    <w:p>
      <w:pPr>
        <w:pStyle w:val="FootnoteText"/>
      </w:pPr>
      <w:r>
        <w:rPr>
          <w:rStyle w:val="FootnoteReference"/>
        </w:rPr>
        <w:footnoteRef/>
      </w:r>
      <w:r>
        <w:t xml:space="preserve"> Cross-references: Deut 2:5.</w:t>
      </w:r>
    </w:p>
  </w:footnote>
  <w:footnote w:id="9489">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90">
    <w:p>
      <w:pPr>
        <w:pStyle w:val="FootnoteText"/>
      </w:pPr>
      <w:r>
        <w:rPr>
          <w:rStyle w:val="FootnoteReference"/>
        </w:rPr>
        <w:footnoteRef/>
      </w:r>
      <w:r>
        <w:t xml:space="preserve"> Cross-references for "That": Gen 15:13; Gen 15:16.</w:t>
      </w:r>
    </w:p>
  </w:footnote>
  <w:footnote w:id="9491">
    <w:p>
      <w:pPr>
        <w:pStyle w:val="FootnoteText"/>
      </w:pPr>
      <w:r>
        <w:rPr>
          <w:rStyle w:val="FootnoteReference"/>
        </w:rPr>
        <w:footnoteRef/>
      </w:r>
      <w:r>
        <w:t xml:space="preserve"> Cross-references for "four": Exod 12:40-41; Gal 3:17.</w:t>
      </w:r>
    </w:p>
  </w:footnote>
  <w:footnote w:id="9492">
    <w:p>
      <w:pPr>
        <w:pStyle w:val="FootnoteText"/>
      </w:pPr>
      <w:r>
        <w:rPr>
          <w:rStyle w:val="FootnoteReference"/>
        </w:rPr>
        <w:footnoteRef/>
      </w:r>
      <w:r>
        <w:t xml:space="preserve"> Cross-references for "the nation": Gen 15:14-16; Neh 9:9-11; Ps 74:12-14; Ps 78:43-51; Ps 105:27-36; Ps 135:8-9; Ps 136:10-15; Isa 51:9-10.</w:t>
      </w:r>
    </w:p>
  </w:footnote>
  <w:footnote w:id="9493">
    <w:p>
      <w:pPr>
        <w:pStyle w:val="FootnoteText"/>
      </w:pPr>
      <w:r>
        <w:rPr>
          <w:rStyle w:val="FootnoteReference"/>
        </w:rPr>
        <w:footnoteRef/>
      </w:r>
      <w:r>
        <w:t xml:space="preserve"> Cross-references for "and serve": Exod 3:12.</w:t>
      </w:r>
    </w:p>
  </w:footnote>
  <w:footnote w:id="9494">
    <w:p>
      <w:pPr>
        <w:pStyle w:val="FootnoteText"/>
      </w:pPr>
      <w:r>
        <w:rPr>
          <w:rStyle w:val="FootnoteReference"/>
        </w:rPr>
        <w:footnoteRef/>
      </w:r>
      <w:r>
        <w:t xml:space="preserve"> Cross-references for "the covenant": Gen 17:9-14; John 7:22; Rom 4:10; Gal 3:15; Gal 3:17.</w:t>
      </w:r>
    </w:p>
  </w:footnote>
  <w:footnote w:id="9495">
    <w:p>
      <w:pPr>
        <w:pStyle w:val="FootnoteText"/>
      </w:pPr>
      <w:r>
        <w:rPr>
          <w:rStyle w:val="FootnoteReference"/>
        </w:rPr>
        <w:footnoteRef/>
      </w:r>
      <w:r>
        <w:t xml:space="preserve"> Cross-references for "and so": Gen 17:12; Gen 21:1-4; G2532; G3779.</w:t>
      </w:r>
    </w:p>
  </w:footnote>
  <w:footnote w:id="9496">
    <w:p>
      <w:pPr>
        <w:pStyle w:val="FootnoteText"/>
      </w:pPr>
      <w:r>
        <w:rPr>
          <w:rStyle w:val="FootnoteReference"/>
        </w:rPr>
        <w:footnoteRef/>
      </w:r>
      <w:r>
        <w:t xml:space="preserve"> Personal name: Isaac. Personal-name meaning: Isaac — He laughs; laughter. Source form: Isaac.</w:t>
      </w:r>
    </w:p>
  </w:footnote>
  <w:footnote w:id="9497">
    <w:p>
      <w:pPr>
        <w:pStyle w:val="FootnoteText"/>
      </w:pPr>
      <w:r>
        <w:rPr>
          <w:rStyle w:val="FootnoteReference"/>
        </w:rPr>
        <w:footnoteRef/>
      </w:r>
      <w:r>
        <w:t xml:space="preserve"> Cross-references for "and Isaac": Gen 25:21-26; 1Chr 1:34; Matt 1:2; Rom 9:9-13.</w:t>
      </w:r>
    </w:p>
  </w:footnote>
  <w:footnote w:id="949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499">
    <w:p>
      <w:pPr>
        <w:pStyle w:val="FootnoteText"/>
      </w:pPr>
      <w:r>
        <w:rPr>
          <w:rStyle w:val="FootnoteReference"/>
        </w:rPr>
        <w:footnoteRef/>
      </w:r>
      <w:r>
        <w:t xml:space="preserve"> Cross-references for "and Jacob": Gen 29:31-35; Gen 30:1-24; Gen 35:16; Gen 35:23-26; Exod 1:1-4; 1Chr 2:1-2.</w:t>
      </w:r>
    </w:p>
  </w:footnote>
  <w:footnote w:id="9500">
    <w:p>
      <w:pPr>
        <w:pStyle w:val="FootnoteText"/>
      </w:pPr>
      <w:r>
        <w:rPr>
          <w:rStyle w:val="FootnoteReference"/>
        </w:rPr>
        <w:footnoteRef/>
      </w:r>
      <w:r>
        <w:t xml:space="preserve"> Cross-references for "patriarchs": Acts 2:29; Heb 7:4.</w:t>
      </w:r>
    </w:p>
  </w:footnote>
  <w:footnote w:id="9501">
    <w:p>
      <w:pPr>
        <w:pStyle w:val="FootnoteText"/>
      </w:pPr>
      <w:r>
        <w:rPr>
          <w:rStyle w:val="FootnoteReference"/>
        </w:rPr>
        <w:footnoteRef/>
      </w:r>
      <w:r>
        <w:t xml:space="preserve"> Cross-references for "moved": Gen 37:4-11; Gen 49:23; Matt 27:18.</w:t>
      </w:r>
    </w:p>
  </w:footnote>
  <w:footnote w:id="9502">
    <w:p>
      <w:pPr>
        <w:pStyle w:val="FootnoteText"/>
      </w:pPr>
      <w:r>
        <w:rPr>
          <w:rStyle w:val="FootnoteReference"/>
        </w:rPr>
        <w:footnoteRef/>
      </w:r>
      <w:r>
        <w:t xml:space="preserve"> Cross-references for "sold": Gen 37:18-29; Gen 45:4; Gen 50:15-20; Ps 105:17.</w:t>
      </w:r>
    </w:p>
  </w:footnote>
  <w:footnote w:id="9503">
    <w:p>
      <w:pPr>
        <w:pStyle w:val="FootnoteText"/>
      </w:pPr>
      <w:r>
        <w:rPr>
          <w:rStyle w:val="FootnoteReference"/>
        </w:rPr>
        <w:footnoteRef/>
      </w:r>
      <w:r>
        <w:t xml:space="preserve"> Personal name: Joseph. Personal-name meaning: Joseph — He adds; may He add. Source form: Joseph.</w:t>
      </w:r>
    </w:p>
  </w:footnote>
  <w:footnote w:id="95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505">
    <w:p>
      <w:pPr>
        <w:pStyle w:val="FootnoteText"/>
      </w:pPr>
      <w:r>
        <w:rPr>
          <w:rStyle w:val="FootnoteReference"/>
        </w:rPr>
        <w:footnoteRef/>
      </w:r>
      <w:r>
        <w:t xml:space="preserve"> Cross-references: Gen 39:2; Gen 39:5; Gen 39:21-23; Gen 49:24; Isa 41:10; Isa 43:2.</w:t>
      </w:r>
    </w:p>
  </w:footnote>
  <w:footnote w:id="9506">
    <w:p>
      <w:pPr>
        <w:pStyle w:val="FootnoteText"/>
      </w:pPr>
      <w:r>
        <w:rPr>
          <w:rStyle w:val="FootnoteReference"/>
        </w:rPr>
        <w:footnoteRef/>
      </w:r>
      <w:r>
        <w:t xml:space="preserve"> Cross-references for "delivered": Gen 48:16; Ps 22:24; Ps 34:17-19; Ps 37:40; Ps 40:1-3; 2Tim 4:18; Jas 5:11; Rev 7:14.</w:t>
      </w:r>
    </w:p>
  </w:footnote>
  <w:footnote w:id="9507">
    <w:p>
      <w:pPr>
        <w:pStyle w:val="FootnoteText"/>
      </w:pPr>
      <w:r>
        <w:rPr>
          <w:rStyle w:val="FootnoteReference"/>
        </w:rPr>
        <w:footnoteRef/>
      </w:r>
      <w:r>
        <w:t xml:space="preserve"> Cross-references for "gave": Gen 41:12-46; Gen 42:6; Gen 44:18; Gen 45:8-9; Ps 105:19-22; Prov 2:6; Prov 3:4; Prov 16:7.</w:t>
      </w:r>
    </w:p>
  </w:footnote>
  <w:footnote w:id="9508">
    <w:p>
      <w:pPr>
        <w:pStyle w:val="FootnoteText"/>
      </w:pPr>
      <w:r>
        <w:rPr>
          <w:rStyle w:val="FootnoteReference"/>
        </w:rPr>
        <w:footnoteRef/>
      </w:r>
      <w:r>
        <w:t xml:space="preserve"> Personal name: Pharaoh. Personal-name meaning: Pharaoh — Great house. Source form: Pharaoh.</w:t>
      </w:r>
    </w:p>
  </w:footnote>
  <w:footnote w:id="9509">
    <w:p>
      <w:pPr>
        <w:pStyle w:val="FootnoteText"/>
      </w:pPr>
      <w:r>
        <w:rPr>
          <w:rStyle w:val="FootnoteReference"/>
        </w:rPr>
        <w:footnoteRef/>
      </w:r>
      <w:r>
        <w:t xml:space="preserve"> Place name: Canaan. Place-name meaning: Canaan — Lowland; humbled; merchant-land. Source form: Canaan. Greek form: χαναναια.</w:t>
      </w:r>
    </w:p>
  </w:footnote>
  <w:footnote w:id="9510">
    <w:p>
      <w:pPr>
        <w:pStyle w:val="FootnoteText"/>
      </w:pPr>
      <w:r>
        <w:rPr>
          <w:rStyle w:val="FootnoteReference"/>
        </w:rPr>
        <w:footnoteRef/>
      </w:r>
      <w:r>
        <w:t xml:space="preserve"> Cross-references: Gen 41:54-57; Gen 43:1; Gen 45:5-6; Gen 45:11; Gen 47:13-15; Ps 105:16.</w:t>
      </w:r>
    </w:p>
  </w:footnote>
  <w:footnote w:id="9511">
    <w:p>
      <w:pPr>
        <w:pStyle w:val="FootnoteText"/>
      </w:pPr>
      <w:r>
        <w:rPr>
          <w:rStyle w:val="FootnoteReference"/>
        </w:rPr>
        <w:footnoteRef/>
      </w:r>
      <w:r>
        <w:t xml:space="preserve"> Cross-references: Gen 42:1-24; Gen 43:2.</w:t>
      </w:r>
    </w:p>
  </w:footnote>
  <w:footnote w:id="9512">
    <w:p>
      <w:pPr>
        <w:pStyle w:val="FootnoteText"/>
      </w:pPr>
      <w:r>
        <w:rPr>
          <w:rStyle w:val="FootnoteReference"/>
        </w:rPr>
        <w:footnoteRef/>
      </w:r>
      <w:r>
        <w:t xml:space="preserve"> Cross-references for "Joseph": Gen 45:1-18; Gen 46:31-34; Gen 47:1-10.</w:t>
      </w:r>
    </w:p>
  </w:footnote>
  <w:footnote w:id="9513">
    <w:p>
      <w:pPr>
        <w:pStyle w:val="FootnoteText"/>
      </w:pPr>
      <w:r>
        <w:rPr>
          <w:rStyle w:val="FootnoteReference"/>
        </w:rPr>
        <w:footnoteRef/>
      </w:r>
      <w:r>
        <w:t xml:space="preserve"> Cross-references for "sent": Gen 45:9-11; Ps 105:23.</w:t>
      </w:r>
    </w:p>
  </w:footnote>
  <w:footnote w:id="9514">
    <w:p>
      <w:pPr>
        <w:pStyle w:val="FootnoteText"/>
      </w:pPr>
      <w:r>
        <w:rPr>
          <w:rStyle w:val="FootnoteReference"/>
        </w:rPr>
        <w:footnoteRef/>
      </w:r>
      <w:r>
        <w:t xml:space="preserve"> Cross-references for "threescore": Gen 46:12; Gen 46:26-27; Deut 10:22; 1Chr 2:5-6.</w:t>
      </w:r>
    </w:p>
  </w:footnote>
  <w:footnote w:id="9515">
    <w:p>
      <w:pPr>
        <w:pStyle w:val="FootnoteText"/>
      </w:pPr>
      <w:r>
        <w:rPr>
          <w:rStyle w:val="FootnoteReference"/>
        </w:rPr>
        <w:footnoteRef/>
      </w:r>
      <w:r>
        <w:t xml:space="preserve"> Cross-references for "Jacob": Gen 46:3-7; Num 20:15; Deut 10:22; Deut 26:5; Josh 24:4.</w:t>
      </w:r>
    </w:p>
  </w:footnote>
  <w:footnote w:id="9516">
    <w:p>
      <w:pPr>
        <w:pStyle w:val="FootnoteText"/>
      </w:pPr>
      <w:r>
        <w:rPr>
          <w:rStyle w:val="FootnoteReference"/>
        </w:rPr>
        <w:footnoteRef/>
      </w:r>
      <w:r>
        <w:t xml:space="preserve"> Cross-references for "died": Gen 49:33; Exod 1:6; Heb 11:21-22.</w:t>
      </w:r>
    </w:p>
  </w:footnote>
  <w:footnote w:id="951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9518">
    <w:p>
      <w:pPr>
        <w:pStyle w:val="FootnoteText"/>
      </w:pPr>
      <w:r>
        <w:rPr>
          <w:rStyle w:val="FootnoteReference"/>
        </w:rPr>
        <w:footnoteRef/>
      </w:r>
      <w:r>
        <w:t xml:space="preserve"> Personal name: Hamor. Personal-name meaning: Hamor — an ass; clay; dirt. Source form: Hamor.</w:t>
      </w:r>
    </w:p>
  </w:footnote>
  <w:footnote w:id="951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9520">
    <w:p>
      <w:pPr>
        <w:pStyle w:val="FootnoteText"/>
      </w:pPr>
      <w:r>
        <w:rPr>
          <w:rStyle w:val="FootnoteReference"/>
        </w:rPr>
        <w:footnoteRef/>
      </w:r>
      <w:r>
        <w:t xml:space="preserve"> Cross-references: Gen 23:16; Gen 33:19; Exod 13:19; Josh 24:32; G3844.</w:t>
      </w:r>
    </w:p>
  </w:footnote>
  <w:footnote w:id="9521">
    <w:p>
      <w:pPr>
        <w:pStyle w:val="FootnoteText"/>
      </w:pPr>
      <w:r>
        <w:rPr>
          <w:rStyle w:val="FootnoteReference"/>
        </w:rPr>
        <w:footnoteRef/>
      </w:r>
      <w:r>
        <w:t xml:space="preserve"> Cross-references for "the sepulchre": Gen 33:9-20; Gen 35:19; Gen 49:29-32.</w:t>
      </w:r>
    </w:p>
  </w:footnote>
  <w:footnote w:id="9522">
    <w:p>
      <w:pPr>
        <w:pStyle w:val="FootnoteText"/>
      </w:pPr>
      <w:r>
        <w:rPr>
          <w:rStyle w:val="FootnoteReference"/>
        </w:rPr>
        <w:footnoteRef/>
      </w:r>
      <w:r>
        <w:t xml:space="preserve"> Cross-references for "Emmor": Gen 34:2-31.</w:t>
      </w:r>
    </w:p>
  </w:footnote>
  <w:footnote w:id="9523">
    <w:p>
      <w:pPr>
        <w:pStyle w:val="FootnoteText"/>
      </w:pPr>
      <w:r>
        <w:rPr>
          <w:rStyle w:val="FootnoteReference"/>
        </w:rPr>
        <w:footnoteRef/>
      </w:r>
      <w:r>
        <w:t xml:space="preserve"> Cross-references for "when": Gen 15:13-16; Acts 7:6; 2Pet 3:8-9.</w:t>
      </w:r>
    </w:p>
  </w:footnote>
  <w:footnote w:id="9524">
    <w:p>
      <w:pPr>
        <w:pStyle w:val="FootnoteText"/>
      </w:pPr>
      <w:r>
        <w:rPr>
          <w:rStyle w:val="FootnoteReference"/>
        </w:rPr>
        <w:footnoteRef/>
      </w:r>
      <w:r>
        <w:t xml:space="preserve"> Cross-references for "the people": Exod 1:7-12; Exod 1:20; Ps 105:24-25; Acts 13:17.</w:t>
      </w:r>
    </w:p>
  </w:footnote>
  <w:footnote w:id="9525">
    <w:p>
      <w:pPr>
        <w:pStyle w:val="FootnoteText"/>
      </w:pPr>
      <w:r>
        <w:rPr>
          <w:rStyle w:val="FootnoteReference"/>
        </w:rPr>
        <w:footnoteRef/>
      </w:r>
      <w:r>
        <w:t xml:space="preserve"> Cross-references: Exod 1:8.</w:t>
      </w:r>
    </w:p>
  </w:footnote>
  <w:footnote w:id="9526">
    <w:p>
      <w:pPr>
        <w:pStyle w:val="FootnoteText"/>
      </w:pPr>
      <w:r>
        <w:rPr>
          <w:rStyle w:val="FootnoteReference"/>
        </w:rPr>
        <w:footnoteRef/>
      </w:r>
      <w:r>
        <w:t xml:space="preserve"> Cross-references: Exod 1:9-22; Ps 83:4-5; Ps 105:25; Ps 129:1-3; Rev 12:4-5.</w:t>
      </w:r>
    </w:p>
  </w:footnote>
  <w:footnote w:id="9527">
    <w:p>
      <w:pPr>
        <w:pStyle w:val="FootnoteText"/>
      </w:pPr>
      <w:r>
        <w:rPr>
          <w:rStyle w:val="FootnoteReference"/>
        </w:rPr>
        <w:footnoteRef/>
      </w:r>
      <w:r>
        <w:t xml:space="preserve"> Personal name: Moses. Personal-name meaning: Moses — Drawn out. Source form: Moses.</w:t>
      </w:r>
    </w:p>
  </w:footnote>
  <w:footnote w:id="9528">
    <w:p>
      <w:pPr>
        <w:pStyle w:val="FootnoteText"/>
      </w:pPr>
      <w:r>
        <w:rPr>
          <w:rStyle w:val="FootnoteReference"/>
        </w:rPr>
        <w:footnoteRef/>
      </w:r>
      <w:r>
        <w:t xml:space="preserve"> Cross-references for "and was": 1Sam 16:12; Heb 11:23.</w:t>
      </w:r>
    </w:p>
  </w:footnote>
  <w:footnote w:id="9529">
    <w:p>
      <w:pPr>
        <w:pStyle w:val="FootnoteText"/>
      </w:pPr>
      <w:r>
        <w:rPr>
          <w:rStyle w:val="FootnoteReference"/>
        </w:rPr>
        <w:footnoteRef/>
      </w:r>
      <w:r>
        <w:t xml:space="preserve"> Cross-references for "Moses": Exod 2:2-10.</w:t>
      </w:r>
    </w:p>
  </w:footnote>
  <w:footnote w:id="9530">
    <w:p>
      <w:pPr>
        <w:pStyle w:val="FootnoteText"/>
      </w:pPr>
      <w:r>
        <w:rPr>
          <w:rStyle w:val="FootnoteReference"/>
        </w:rPr>
        <w:footnoteRef/>
      </w:r>
      <w:r>
        <w:t xml:space="preserve"> Cross-references for "when": Exod 2:2-10; Deut 32:26.</w:t>
      </w:r>
    </w:p>
  </w:footnote>
  <w:footnote w:id="9531">
    <w:p>
      <w:pPr>
        <w:pStyle w:val="FootnoteText"/>
      </w:pPr>
      <w:r>
        <w:rPr>
          <w:rStyle w:val="FootnoteReference"/>
        </w:rPr>
        <w:footnoteRef/>
      </w:r>
      <w:r>
        <w:t xml:space="preserve"> Cross-references: Heb 11:24.</w:t>
      </w:r>
    </w:p>
  </w:footnote>
  <w:footnote w:id="9532">
    <w:p>
      <w:pPr>
        <w:pStyle w:val="FootnoteText"/>
      </w:pPr>
      <w:r>
        <w:rPr>
          <w:rStyle w:val="FootnoteReference"/>
        </w:rPr>
        <w:footnoteRef/>
      </w:r>
      <w:r>
        <w:t xml:space="preserve"> Cross-references for "was learned": 1Kgs 4:29; 2Chr 9:22; Isa 19:11; Dan 1:4; Dan 1:17-20.</w:t>
      </w:r>
    </w:p>
  </w:footnote>
  <w:footnote w:id="9533">
    <w:p>
      <w:pPr>
        <w:pStyle w:val="FootnoteText"/>
      </w:pPr>
      <w:r>
        <w:rPr>
          <w:rStyle w:val="FootnoteReference"/>
        </w:rPr>
        <w:footnoteRef/>
      </w:r>
      <w:r>
        <w:t xml:space="preserve"> People-name: Egyptians. People-name meaning: Egyptians — that troubles or oppresses; anguish. Source form: Egyptians.</w:t>
      </w:r>
    </w:p>
  </w:footnote>
  <w:footnote w:id="9534">
    <w:p>
      <w:pPr>
        <w:pStyle w:val="FootnoteText"/>
      </w:pPr>
      <w:r>
        <w:rPr>
          <w:rStyle w:val="FootnoteReference"/>
        </w:rPr>
        <w:footnoteRef/>
      </w:r>
      <w:r>
        <w:t xml:space="preserve"> Cross-references for "and was": Luke 24:19.</w:t>
      </w:r>
    </w:p>
  </w:footnote>
  <w:footnote w:id="9535">
    <w:p>
      <w:pPr>
        <w:pStyle w:val="FootnoteText"/>
      </w:pPr>
      <w:r>
        <w:rPr>
          <w:rStyle w:val="FootnoteReference"/>
        </w:rPr>
        <w:footnoteRef/>
      </w:r>
      <w:r>
        <w:t xml:space="preserve"> Cross-references for "when": Exod 2:11-12; Heb 11:24-26.</w:t>
      </w:r>
    </w:p>
  </w:footnote>
  <w:footnote w:id="953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37">
    <w:p>
      <w:pPr>
        <w:pStyle w:val="FootnoteText"/>
      </w:pPr>
      <w:r>
        <w:rPr>
          <w:rStyle w:val="FootnoteReference"/>
        </w:rPr>
        <w:footnoteRef/>
      </w:r>
      <w:r>
        <w:t xml:space="preserve"> Place name: Israel. Place-name meaning: Israel — God contends; strives with God. Source form: Israel. Greek form: ισραηλ.</w:t>
      </w:r>
    </w:p>
  </w:footnote>
  <w:footnote w:id="9538">
    <w:p>
      <w:pPr>
        <w:pStyle w:val="FootnoteText"/>
      </w:pPr>
      <w:r>
        <w:rPr>
          <w:rStyle w:val="FootnoteReference"/>
        </w:rPr>
        <w:footnoteRef/>
      </w:r>
      <w:r>
        <w:t xml:space="preserve"> Cross-references: Exod 4:18; Acts 15:36.</w:t>
      </w:r>
    </w:p>
  </w:footnote>
  <w:footnote w:id="9539">
    <w:p>
      <w:pPr>
        <w:pStyle w:val="FootnoteText"/>
      </w:pPr>
      <w:r>
        <w:rPr>
          <w:rStyle w:val="FootnoteReference"/>
        </w:rPr>
        <w:footnoteRef/>
      </w:r>
      <w:r>
        <w:t xml:space="preserve"> People-name: Egyptian. People-name meaning: Egyptian — that troubles or oppresses; anguish. Source form: Egyptian.</w:t>
      </w:r>
    </w:p>
  </w:footnote>
  <w:footnote w:id="9540">
    <w:p>
      <w:pPr>
        <w:pStyle w:val="FootnoteText"/>
      </w:pPr>
      <w:r>
        <w:rPr>
          <w:rStyle w:val="FootnoteReference"/>
        </w:rPr>
        <w:footnoteRef/>
      </w:r>
      <w:r>
        <w:t xml:space="preserve"> Cross-references: John 18:10-11; John 18:25-27; Acts 7:28.</w:t>
      </w:r>
    </w:p>
  </w:footnote>
  <w:footnote w:id="9541">
    <w:p>
      <w:pPr>
        <w:pStyle w:val="FootnoteText"/>
      </w:pPr>
      <w:r>
        <w:rPr>
          <w:rStyle w:val="FootnoteReference"/>
        </w:rPr>
        <w:footnoteRef/>
      </w:r>
      <w:r>
        <w:t xml:space="preserve"> Cross-references: 1Sam 14:45; 1Sam 19:5; 2Kgs 5:1; Acts 14:27; Acts 15:4; Acts 15:7; Acts 21:19; Rom 15:18; 1Cor 3:9; 1Cor 15:10; 2Cor 6:1; Col 1:29.</w:t>
      </w:r>
    </w:p>
  </w:footnote>
  <w:footnote w:id="9542">
    <w:p>
      <w:pPr>
        <w:pStyle w:val="FootnoteText"/>
      </w:pPr>
      <w:r>
        <w:rPr>
          <w:rStyle w:val="FootnoteReference"/>
        </w:rPr>
        <w:footnoteRef/>
      </w:r>
      <w:r>
        <w:t xml:space="preserve"> Cross-references: Ps 106:7; Mark 9:32; Luke 9:45; Luke 18:34.</w:t>
      </w:r>
    </w:p>
  </w:footnote>
  <w:footnote w:id="9543">
    <w:p>
      <w:pPr>
        <w:pStyle w:val="FootnoteText"/>
      </w:pPr>
      <w:r>
        <w:rPr>
          <w:rStyle w:val="FootnoteReference"/>
        </w:rPr>
        <w:footnoteRef/>
      </w:r>
      <w:r>
        <w:t xml:space="preserve"> Cross-references for "the next": Exod 2:13-15.</w:t>
      </w:r>
    </w:p>
  </w:footnote>
  <w:footnote w:id="9544">
    <w:p>
      <w:pPr>
        <w:pStyle w:val="FootnoteText"/>
      </w:pPr>
      <w:r>
        <w:rPr>
          <w:rStyle w:val="FootnoteReference"/>
        </w:rPr>
        <w:footnoteRef/>
      </w:r>
      <w:r>
        <w:t xml:space="preserve"> Cross-references for "ye are": Gen 13:8; Gen 45:24; Ps 133:1; Prov 18:19; John 15:17-18; 1Cor 6:6-8; Phil 2:1; Phil 2:3; 1John 3:11-15.</w:t>
      </w:r>
    </w:p>
  </w:footnote>
  <w:footnote w:id="9545">
    <w:p>
      <w:pPr>
        <w:pStyle w:val="FootnoteText"/>
      </w:pPr>
      <w:r>
        <w:rPr>
          <w:rStyle w:val="FootnoteReference"/>
        </w:rPr>
        <w:footnoteRef/>
      </w:r>
      <w:r>
        <w:t xml:space="preserve"> Cross-references for "he that": Gen 19:19; 1Sam 25:14-15; Prov 9:7-8; Acts 5:33; Acts 7:54.</w:t>
      </w:r>
    </w:p>
  </w:footnote>
  <w:footnote w:id="9546">
    <w:p>
      <w:pPr>
        <w:pStyle w:val="FootnoteText"/>
      </w:pPr>
      <w:r>
        <w:rPr>
          <w:rStyle w:val="FootnoteReference"/>
        </w:rPr>
        <w:footnoteRef/>
      </w:r>
      <w:r>
        <w:t xml:space="preserve"> Cross-references: Matt 21:23; Luke 12:14; John 18:36-37; John 19:12-15; Acts 3:13-15; Acts 4:7; Acts 4:11-12; Acts 7:35; Acts 7:39.</w:t>
      </w:r>
    </w:p>
  </w:footnote>
  <w:footnote w:id="954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954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9549">
    <w:p>
      <w:pPr>
        <w:pStyle w:val="FootnoteText"/>
      </w:pPr>
      <w:r>
        <w:rPr>
          <w:rStyle w:val="FootnoteReference"/>
        </w:rPr>
        <w:footnoteRef/>
      </w:r>
      <w:r>
        <w:t xml:space="preserve"> Cross-references: Exod 2:14-22; Exod 4:19-20.</w:t>
      </w:r>
    </w:p>
  </w:footnote>
  <w:footnote w:id="9550">
    <w:p>
      <w:pPr>
        <w:pStyle w:val="FootnoteText"/>
      </w:pPr>
      <w:r>
        <w:rPr>
          <w:rStyle w:val="FootnoteReference"/>
        </w:rPr>
        <w:footnoteRef/>
      </w:r>
      <w:r>
        <w:t xml:space="preserve"> Cross-references for "Madian": Exod 18:2-4.</w:t>
      </w:r>
    </w:p>
  </w:footnote>
  <w:footnote w:id="9551">
    <w:p>
      <w:pPr>
        <w:pStyle w:val="FootnoteText"/>
      </w:pPr>
      <w:r>
        <w:rPr>
          <w:rStyle w:val="FootnoteReference"/>
        </w:rPr>
        <w:footnoteRef/>
      </w:r>
      <w:r>
        <w:t xml:space="preserve"> Cross-references for "when": Exod 7:7; Acts 7:17.</w:t>
      </w:r>
    </w:p>
  </w:footnote>
  <w:footnote w:id="9552">
    <w:p>
      <w:pPr>
        <w:pStyle w:val="FootnoteText"/>
      </w:pPr>
      <w:r>
        <w:rPr>
          <w:rStyle w:val="FootnoteReference"/>
        </w:rPr>
        <w:footnoteRef/>
      </w:r>
      <w:r>
        <w:t xml:space="preserve"> Cross-references for "there": Exod 3:1; Exod 19:1-2; 1Kgs 19:8; Gal 4:25.</w:t>
      </w:r>
    </w:p>
  </w:footnote>
  <w:footnote w:id="9553">
    <w:p>
      <w:pPr>
        <w:pStyle w:val="FootnoteText"/>
      </w:pPr>
      <w:r>
        <w:rPr>
          <w:rStyle w:val="FootnoteReference"/>
        </w:rPr>
        <w:footnoteRef/>
      </w:r>
      <w:r>
        <w:t xml:space="preserve"> Place name: Sinai. Place-name meaning: Sina — a bush; enmity. Standard English equivalent: Sina. Source form: Sinai. Greek form: σινα.</w:t>
      </w:r>
    </w:p>
  </w:footnote>
  <w:footnote w:id="9554">
    <w:p>
      <w:pPr>
        <w:pStyle w:val="FootnoteText"/>
      </w:pPr>
      <w:r>
        <w:rPr>
          <w:rStyle w:val="FootnoteReference"/>
        </w:rPr>
        <w:footnoteRef/>
      </w:r>
      <w:r>
        <w:t xml:space="preserve"> Cross-references for "in a flame": Deut 4:20; Ps 66:12; Isa 43:2; Dan 3:27.</w:t>
      </w:r>
    </w:p>
  </w:footnote>
  <w:footnote w:id="9555">
    <w:p>
      <w:pPr>
        <w:pStyle w:val="FootnoteText"/>
      </w:pPr>
      <w:r>
        <w:rPr>
          <w:rStyle w:val="FootnoteReference"/>
        </w:rPr>
        <w:footnoteRef/>
      </w:r>
      <w:r>
        <w:t xml:space="preserve"> Cross-references for "in a bush": Deut 33:16; Mark 12:26; Luke 20:37; Acts 7:35.</w:t>
      </w:r>
    </w:p>
  </w:footnote>
  <w:footnote w:id="9556">
    <w:p>
      <w:pPr>
        <w:pStyle w:val="FootnoteText"/>
      </w:pPr>
      <w:r>
        <w:rPr>
          <w:rStyle w:val="FootnoteReference"/>
        </w:rPr>
        <w:footnoteRef/>
      </w:r>
      <w:r>
        <w:t xml:space="preserve"> Cross-references: Gen 16:7-13; Gen 22:15-18; Gen 32:24-30; Gen 48:15-16; Exod 3:2; Exod 3:6; Isa 63:9; Hos 12:3-5; Mal 3:1; Acts 7:32; Acts 7:35.</w:t>
      </w:r>
    </w:p>
  </w:footnote>
  <w:footnote w:id="9557">
    <w:p>
      <w:pPr>
        <w:pStyle w:val="FootnoteText"/>
      </w:pPr>
      <w:r>
        <w:rPr>
          <w:rStyle w:val="FootnoteReference"/>
        </w:rPr>
        <w:footnoteRef/>
      </w:r>
      <w:r>
        <w:t xml:space="preserve"> Cross-references for "and as": Exod 3:3-4.</w:t>
      </w:r>
    </w:p>
  </w:footnote>
  <w:footnote w:id="95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5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60">
    <w:p>
      <w:pPr>
        <w:pStyle w:val="FootnoteText"/>
      </w:pPr>
      <w:r>
        <w:rPr>
          <w:rStyle w:val="FootnoteReference"/>
        </w:rPr>
        <w:footnoteRef/>
      </w:r>
      <w:r>
        <w:t xml:space="preserve"> Cross-references for "I am": Gen 50:24; Exod 3:6; Exod 3:15; Exod 4:5; Matt 22:32; Acts 3:13; Heb 11:16.</w:t>
      </w:r>
    </w:p>
  </w:footnote>
  <w:footnote w:id="9561">
    <w:p>
      <w:pPr>
        <w:pStyle w:val="FootnoteText"/>
      </w:pPr>
      <w:r>
        <w:rPr>
          <w:rStyle w:val="FootnoteReference"/>
        </w:rPr>
        <w:footnoteRef/>
      </w:r>
      <w:r>
        <w:t xml:space="preserve"> Cross-references: Exod 3:5; Josh 5:15; Eccl 5:1; 2Pet 1:18.</w:t>
      </w:r>
    </w:p>
  </w:footnote>
  <w:footnote w:id="9562">
    <w:p>
      <w:pPr>
        <w:pStyle w:val="FootnoteText"/>
      </w:pPr>
      <w:r>
        <w:rPr>
          <w:rStyle w:val="FootnoteReference"/>
        </w:rPr>
        <w:footnoteRef/>
      </w:r>
      <w:r>
        <w:t xml:space="preserve"> Cross-references for "I have seen": Exod 2:23-25; Exod 3:7; Exod 3:9; Exod 4:31; Exod 6:5-6; Judg 2:18; Judg 10:15-16; Neh 9:9; Ps 106:44; Isa 63:8-9.</w:t>
      </w:r>
    </w:p>
  </w:footnote>
  <w:footnote w:id="9563">
    <w:p>
      <w:pPr>
        <w:pStyle w:val="FootnoteText"/>
      </w:pPr>
      <w:r>
        <w:rPr>
          <w:rStyle w:val="FootnoteReference"/>
        </w:rPr>
        <w:footnoteRef/>
      </w:r>
      <w:r>
        <w:t xml:space="preserve"> Cross-references for "And now": Exod 3:10; Exod 3:14; Ps 105:26; Hos 12:13; Mic 6:4.</w:t>
      </w:r>
    </w:p>
  </w:footnote>
  <w:footnote w:id="9564">
    <w:p>
      <w:pPr>
        <w:pStyle w:val="FootnoteText"/>
      </w:pPr>
      <w:r>
        <w:rPr>
          <w:rStyle w:val="FootnoteReference"/>
        </w:rPr>
        <w:footnoteRef/>
      </w:r>
      <w:r>
        <w:t xml:space="preserve"> Cross-references for "and am": Gen 11:5; Gen 11:7; Gen 18:21; Exod 3:8; Num 11:17; Ps 144:5; Isa 64:1; John 3:13; John 6:38.</w:t>
      </w:r>
    </w:p>
  </w:footnote>
  <w:footnote w:id="9565">
    <w:p>
      <w:pPr>
        <w:pStyle w:val="FootnoteText"/>
      </w:pPr>
      <w:r>
        <w:rPr>
          <w:rStyle w:val="FootnoteReference"/>
        </w:rPr>
        <w:footnoteRef/>
      </w:r>
      <w:r>
        <w:t xml:space="preserve"> Cross-references for "Moses": 1Sam 8:7-8; 1Sam 10:27; Luke 19:14; John 18:40; John 19:15; Acts 7:9-15; Acts 7:27-28; Acts 7:51.</w:t>
      </w:r>
    </w:p>
  </w:footnote>
  <w:footnote w:id="9566">
    <w:p>
      <w:pPr>
        <w:pStyle w:val="FootnoteText"/>
      </w:pPr>
      <w:r>
        <w:rPr>
          <w:rStyle w:val="FootnoteReference"/>
        </w:rPr>
        <w:footnoteRef/>
      </w:r>
      <w:r>
        <w:t xml:space="preserve"> Cross-references for "a ruler": 1Sam 12:8; Neh 9:10-14; Ps 77:20; Isa 63:11-12; Acts 2:36; Acts 3:22; Acts 5:31; Rev 15:3.</w:t>
      </w:r>
    </w:p>
  </w:footnote>
  <w:footnote w:id="9567">
    <w:p>
      <w:pPr>
        <w:pStyle w:val="FootnoteText"/>
      </w:pPr>
      <w:r>
        <w:rPr>
          <w:rStyle w:val="FootnoteReference"/>
        </w:rPr>
        <w:footnoteRef/>
      </w:r>
      <w:r>
        <w:t xml:space="preserve"> Cross-references for "the same": Ps 75:7; Ps 113:7-8; Ps 118:22-23.</w:t>
      </w:r>
    </w:p>
  </w:footnote>
  <w:footnote w:id="9568">
    <w:p>
      <w:pPr>
        <w:pStyle w:val="FootnoteText"/>
      </w:pPr>
      <w:r>
        <w:rPr>
          <w:rStyle w:val="FootnoteReference"/>
        </w:rPr>
        <w:footnoteRef/>
      </w:r>
      <w:r>
        <w:t xml:space="preserve"> Cross-references: Exod 14:19; Exod 14:24; Exod 23:20-23; Exod 32:34; Exod 33:2; Exod 33:12-15; Num 20:16; Isa 63:9; Acts 7:30; Col 1:15; Heb 2:2.</w:t>
      </w:r>
    </w:p>
  </w:footnote>
  <w:footnote w:id="9569">
    <w:p>
      <w:pPr>
        <w:pStyle w:val="FootnoteText"/>
      </w:pPr>
      <w:r>
        <w:rPr>
          <w:rStyle w:val="FootnoteReference"/>
        </w:rPr>
        <w:footnoteRef/>
      </w:r>
      <w:r>
        <w:t xml:space="preserve"> Cross-references for "brought": Exod 12:41; Exod 33:1.</w:t>
      </w:r>
    </w:p>
  </w:footnote>
  <w:footnote w:id="9570">
    <w:p>
      <w:pPr>
        <w:pStyle w:val="FootnoteText"/>
      </w:pPr>
      <w:r>
        <w:rPr>
          <w:rStyle w:val="FootnoteReference"/>
        </w:rPr>
        <w:footnoteRef/>
      </w:r>
      <w:r>
        <w:t xml:space="preserve"> Cross-references for "after": Deut 4:33-37; Deut 6:21-22; Neh 9:10; Ps 78:12-13; Ps 78:42-51; Ps 105:27-36; Ps 106:8-11; Ps 135:8-12; Ps 136:9-15.</w:t>
      </w:r>
    </w:p>
  </w:footnote>
  <w:footnote w:id="9571">
    <w:p>
      <w:pPr>
        <w:pStyle w:val="FootnoteText"/>
      </w:pPr>
      <w:r>
        <w:rPr>
          <w:rStyle w:val="FootnoteReference"/>
        </w:rPr>
        <w:footnoteRef/>
      </w:r>
      <w:r>
        <w:t xml:space="preserve"> Cross-references for "in the Red": Exod 14:21; Exod 14:27-29.</w:t>
      </w:r>
    </w:p>
  </w:footnote>
  <w:footnote w:id="957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73">
    <w:p>
      <w:pPr>
        <w:pStyle w:val="FootnoteText"/>
      </w:pPr>
      <w:r>
        <w:rPr>
          <w:rStyle w:val="FootnoteReference"/>
        </w:rPr>
        <w:footnoteRef/>
      </w:r>
      <w:r>
        <w:t xml:space="preserve"> Cross-references for "that": 2Chr 28:22; Dan 6:13; Acts 7:38.</w:t>
      </w:r>
    </w:p>
  </w:footnote>
  <w:footnote w:id="9574">
    <w:p>
      <w:pPr>
        <w:pStyle w:val="FootnoteText"/>
      </w:pPr>
      <w:r>
        <w:rPr>
          <w:rStyle w:val="FootnoteReference"/>
        </w:rPr>
        <w:footnoteRef/>
      </w:r>
      <w:r>
        <w:t xml:space="preserve"> Cross-references for "A prophet": Deut 18:15-19; Acts 3:22.</w:t>
      </w:r>
    </w:p>
  </w:footnote>
  <w:footnote w:id="9575">
    <w:p>
      <w:pPr>
        <w:pStyle w:val="FootnoteText"/>
      </w:pPr>
      <w:r>
        <w:rPr>
          <w:rStyle w:val="FootnoteReference"/>
        </w:rPr>
        <w:footnoteRef/>
      </w:r>
      <w:r>
        <w:t xml:space="preserve"> Cross-references: Matt 17:3-5; Mark 9:7; Luke 9:30-31; Luke 9:35; John 8:46-47; John 18:37; Acts 3:23.</w:t>
      </w:r>
    </w:p>
  </w:footnote>
  <w:footnote w:id="9576">
    <w:p>
      <w:pPr>
        <w:pStyle w:val="FootnoteText"/>
      </w:pPr>
      <w:r>
        <w:rPr>
          <w:rStyle w:val="FootnoteReference"/>
        </w:rPr>
        <w:footnoteRef/>
      </w:r>
      <w:r>
        <w:t xml:space="preserve"> Cross-references for "with the": Isa 63:9; Acts 7:30; Acts 7:35; Acts 7:53; Gal 3:19; Heb 2:2.</w:t>
      </w:r>
    </w:p>
  </w:footnote>
  <w:footnote w:id="9577">
    <w:p>
      <w:pPr>
        <w:pStyle w:val="FootnoteText"/>
      </w:pPr>
      <w:r>
        <w:rPr>
          <w:rStyle w:val="FootnoteReference"/>
        </w:rPr>
        <w:footnoteRef/>
      </w:r>
      <w:r>
        <w:t xml:space="preserve"> Cross-references for "lively": Deut 30:19-20; Deut 32:46-47; Ps 78:5-9; John 6:63; Rom 3:2; Rom 9:4; Rom 10:6-10; Heb 5:12; 1Pet 4:11.</w:t>
      </w:r>
    </w:p>
  </w:footnote>
  <w:footnote w:id="9578">
    <w:p>
      <w:pPr>
        <w:pStyle w:val="FootnoteText"/>
      </w:pPr>
      <w:r>
        <w:rPr>
          <w:rStyle w:val="FootnoteReference"/>
        </w:rPr>
        <w:footnoteRef/>
      </w:r>
      <w:r>
        <w:t xml:space="preserve"> Cross-references for "in the church": Exod 19:3-17; Exod 20:19-20; Num 16:3-35; Num 16:41-42.</w:t>
      </w:r>
    </w:p>
  </w:footnote>
  <w:footnote w:id="9579">
    <w:p>
      <w:pPr>
        <w:pStyle w:val="FootnoteText"/>
      </w:pPr>
      <w:r>
        <w:rPr>
          <w:rStyle w:val="FootnoteReference"/>
        </w:rPr>
        <w:footnoteRef/>
      </w:r>
      <w:r>
        <w:t xml:space="preserve"> Cross-references: Exod 21:1-11; Deut 5:27-31; Deut 6:1-3; Deut 33:4; Neh 9:13-14; John 1:17.</w:t>
      </w:r>
    </w:p>
  </w:footnote>
  <w:footnote w:id="9580">
    <w:p>
      <w:pPr>
        <w:pStyle w:val="FootnoteText"/>
      </w:pPr>
      <w:r>
        <w:rPr>
          <w:rStyle w:val="FootnoteReference"/>
        </w:rPr>
        <w:footnoteRef/>
      </w:r>
      <w:r>
        <w:t xml:space="preserve"> Cross-references for "whom": Neh 9:16; Ps 106:16; Ps 106:32-33; Ezek 20:6-14; Acts 7:51-52.</w:t>
      </w:r>
    </w:p>
  </w:footnote>
  <w:footnote w:id="9581">
    <w:p>
      <w:pPr>
        <w:pStyle w:val="FootnoteText"/>
      </w:pPr>
      <w:r>
        <w:rPr>
          <w:rStyle w:val="FootnoteReference"/>
        </w:rPr>
        <w:footnoteRef/>
      </w:r>
      <w:r>
        <w:t xml:space="preserve"> Cross-references for "and in": Exod 14:11-12; Exod 16:3; Exod 17:3; Num 11:5; Num 14:3-4; Num 21:5; Neh 9:17.</w:t>
      </w:r>
    </w:p>
  </w:footnote>
  <w:footnote w:id="9582">
    <w:p>
      <w:pPr>
        <w:pStyle w:val="FootnoteText"/>
      </w:pPr>
      <w:r>
        <w:rPr>
          <w:rStyle w:val="FootnoteReference"/>
        </w:rPr>
        <w:footnoteRef/>
      </w:r>
      <w:r>
        <w:t xml:space="preserve"> Cross-references: Judg 11:2; 1Kgs 2:27; Acts 7:27.</w:t>
      </w:r>
    </w:p>
  </w:footnote>
  <w:footnote w:id="9583">
    <w:p>
      <w:pPr>
        <w:pStyle w:val="FootnoteText"/>
      </w:pPr>
      <w:r>
        <w:rPr>
          <w:rStyle w:val="FootnoteReference"/>
        </w:rPr>
        <w:footnoteRef/>
      </w:r>
      <w:r>
        <w:t xml:space="preserve"> Personal name: Aaron. Personal-name meaning: Aaron — Exalted; mountain of strength; teacher. Source form: Aaron.</w:t>
      </w:r>
    </w:p>
  </w:footnote>
  <w:footnote w:id="9584">
    <w:p>
      <w:pPr>
        <w:pStyle w:val="FootnoteText"/>
      </w:pPr>
      <w:r>
        <w:rPr>
          <w:rStyle w:val="FootnoteReference"/>
        </w:rPr>
        <w:footnoteRef/>
      </w:r>
      <w:r>
        <w:t xml:space="preserve"> Cross-references for "unto": Exod 32:1.</w:t>
      </w:r>
    </w:p>
  </w:footnote>
  <w:footnote w:id="9585">
    <w:p>
      <w:pPr>
        <w:pStyle w:val="FootnoteText"/>
      </w:pPr>
      <w:r>
        <w:rPr>
          <w:rStyle w:val="FootnoteReference"/>
        </w:rPr>
        <w:footnoteRef/>
      </w:r>
      <w:r>
        <w:t xml:space="preserve"> Cross-references for "rejoiced": Isa 2:8-9; Isa 44:9-20; Hos 9:1; Hos 9:10; Hab 2:18-20.</w:t>
      </w:r>
    </w:p>
  </w:footnote>
  <w:footnote w:id="9586">
    <w:p>
      <w:pPr>
        <w:pStyle w:val="FootnoteText"/>
      </w:pPr>
      <w:r>
        <w:rPr>
          <w:rStyle w:val="FootnoteReference"/>
        </w:rPr>
        <w:footnoteRef/>
      </w:r>
      <w:r>
        <w:t xml:space="preserve"> Cross-references: Exod 32:2-8; Exod 32:17-20; Deut 9:12-18; Neh 9:18; Ps 106:19-21.</w:t>
      </w:r>
    </w:p>
  </w:footnote>
  <w:footnote w:id="9587">
    <w:p>
      <w:pPr>
        <w:pStyle w:val="FootnoteText"/>
      </w:pPr>
      <w:r>
        <w:rPr>
          <w:rStyle w:val="FootnoteReference"/>
        </w:rPr>
        <w:footnoteRef/>
      </w:r>
      <w:r>
        <w:t xml:space="preserve"> Cross-references for "and gave": Ps 81:11-12; Isa 66:4; Ezek 14:7-10; Ezek 20:25; Ezek 20:39; Hos 4:17; Rom 1:24-28; 2Thess 2:10-12.</w:t>
      </w:r>
    </w:p>
  </w:footnote>
  <w:footnote w:id="9588">
    <w:p>
      <w:pPr>
        <w:pStyle w:val="FootnoteText"/>
      </w:pPr>
      <w:r>
        <w:rPr>
          <w:rStyle w:val="FootnoteReference"/>
        </w:rPr>
        <w:footnoteRef/>
      </w:r>
      <w:r>
        <w:t xml:space="preserve"> Cross-references for "the host": Deut 4:19; Deut 17:3; 2Kgs 17:16; 2Kgs 21:3; Job 31:26-28; Jer 19:13; Ezek 8:16.</w:t>
      </w:r>
    </w:p>
  </w:footnote>
  <w:footnote w:id="9589">
    <w:p>
      <w:pPr>
        <w:pStyle w:val="FootnoteText"/>
      </w:pPr>
      <w:r>
        <w:rPr>
          <w:rStyle w:val="FootnoteReference"/>
        </w:rPr>
        <w:footnoteRef/>
      </w:r>
      <w:r>
        <w:t xml:space="preserve"> Cross-references for "O ye": Amos 5:25-26.</w:t>
      </w:r>
    </w:p>
  </w:footnote>
  <w:footnote w:id="9590">
    <w:p>
      <w:pPr>
        <w:pStyle w:val="FootnoteText"/>
      </w:pPr>
      <w:r>
        <w:rPr>
          <w:rStyle w:val="FootnoteReference"/>
        </w:rPr>
        <w:footnoteRef/>
      </w:r>
      <w:r>
        <w:t xml:space="preserve"> Cross-references for "have ye": Isa 43:23.</w:t>
      </w:r>
    </w:p>
  </w:footnote>
  <w:footnote w:id="9591">
    <w:p>
      <w:pPr>
        <w:pStyle w:val="FootnoteText"/>
      </w:pPr>
      <w:r>
        <w:rPr>
          <w:rStyle w:val="FootnoteReference"/>
        </w:rPr>
        <w:footnoteRef/>
      </w:r>
      <w:r>
        <w:t xml:space="preserve"> Cross-references for "of forty": Ps 95:10; Heb 3:9; Heb 3:15-17.</w:t>
      </w:r>
    </w:p>
  </w:footnote>
  <w:footnote w:id="9592">
    <w:p>
      <w:pPr>
        <w:pStyle w:val="FootnoteText"/>
      </w:pPr>
      <w:r>
        <w:rPr>
          <w:rStyle w:val="FootnoteReference"/>
        </w:rPr>
        <w:footnoteRef/>
      </w:r>
      <w:r>
        <w:t xml:space="preserve"> Divine or supernatural name: Moloch. Divine/supernatural-name meaning: Moloch — king. Source form: Moloch.</w:t>
      </w:r>
    </w:p>
  </w:footnote>
  <w:footnote w:id="9593">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9594">
    <w:p>
      <w:pPr>
        <w:pStyle w:val="FootnoteText"/>
      </w:pPr>
      <w:r>
        <w:rPr>
          <w:rStyle w:val="FootnoteReference"/>
        </w:rPr>
        <w:footnoteRef/>
      </w:r>
      <w:r>
        <w:t xml:space="preserve"> Cross-references for "figures": Exod 20:4-5; Deut 4:16-18; Deut 5:8-9.</w:t>
      </w:r>
    </w:p>
  </w:footnote>
  <w:footnote w:id="9595">
    <w:p>
      <w:pPr>
        <w:pStyle w:val="FootnoteText"/>
      </w:pPr>
      <w:r>
        <w:rPr>
          <w:rStyle w:val="FootnoteReference"/>
        </w:rPr>
        <w:footnoteRef/>
      </w:r>
      <w:r>
        <w:t xml:space="preserve"> Cross-references for "and I": 2Kgs 17:6; 2Kgs 18:11; Amos 5:27.</w:t>
      </w:r>
    </w:p>
  </w:footnote>
  <w:footnote w:id="9596">
    <w:p>
      <w:pPr>
        <w:pStyle w:val="FootnoteText"/>
      </w:pPr>
      <w:r>
        <w:rPr>
          <w:rStyle w:val="FootnoteReference"/>
        </w:rPr>
        <w:footnoteRef/>
      </w:r>
      <w:r>
        <w:t xml:space="preserve"> Place name: Babylon. Place-name meaning: Babylon — confusion; mixture. Source form: Babylon. Greek form: βαβυλωνος.</w:t>
      </w:r>
    </w:p>
  </w:footnote>
  <w:footnote w:id="959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9598">
    <w:p>
      <w:pPr>
        <w:pStyle w:val="FootnoteText"/>
      </w:pPr>
      <w:r>
        <w:rPr>
          <w:rStyle w:val="FootnoteReference"/>
        </w:rPr>
        <w:footnoteRef/>
      </w:r>
      <w:r>
        <w:t xml:space="preserve"> Cross-references for "ye took": Lev 18:21; Lev 20:2-5; 2Kgs 17:16-18; 2Kgs 21:6.</w:t>
      </w:r>
    </w:p>
  </w:footnote>
  <w:footnote w:id="9599">
    <w:p>
      <w:pPr>
        <w:pStyle w:val="FootnoteText"/>
      </w:pPr>
      <w:r>
        <w:rPr>
          <w:rStyle w:val="FootnoteReference"/>
        </w:rPr>
        <w:footnoteRef/>
      </w:r>
      <w:r>
        <w:t xml:space="preserve"> Cross-references for "the tabernacle": Exod 38:21; Num 1:50-53; Num 9:15; Num 10:11; Num 17:7-8; Num 18:2; Josh 18:1; 2Chr 24:6.</w:t>
      </w:r>
    </w:p>
  </w:footnote>
  <w:footnote w:id="9600">
    <w:p>
      <w:pPr>
        <w:pStyle w:val="FootnoteText"/>
      </w:pPr>
      <w:r>
        <w:rPr>
          <w:rStyle w:val="FootnoteReference"/>
        </w:rPr>
        <w:footnoteRef/>
      </w:r>
      <w:r>
        <w:t xml:space="preserve"> Cross-references for "that he": Exod 25:40; Exod 26:30; 1Chr 28:11; 1Chr 28:19; Heb 8:2; Heb 8:5.</w:t>
      </w:r>
    </w:p>
  </w:footnote>
  <w:footnote w:id="9601">
    <w:p>
      <w:pPr>
        <w:pStyle w:val="FootnoteText"/>
      </w:pPr>
      <w:r>
        <w:rPr>
          <w:rStyle w:val="FootnoteReference"/>
        </w:rPr>
        <w:footnoteRef/>
      </w:r>
      <w:r>
        <w:t xml:space="preserve"> Cross-references for "Which": Josh 3:11-14; Josh 18:1; Judg 18:31; 1Sam 4:4; 1Kgs 8:4; 1Chr 16:39; 1Chr 21:29.</w:t>
      </w:r>
    </w:p>
  </w:footnote>
  <w:footnote w:id="9602">
    <w:p>
      <w:pPr>
        <w:pStyle w:val="FootnoteText"/>
      </w:pPr>
      <w:r>
        <w:rPr>
          <w:rStyle w:val="FootnoteReference"/>
        </w:rPr>
        <w:footnoteRef/>
      </w:r>
      <w:r>
        <w:t xml:space="preserve"> Name meaning: Jesus (Yeshua) — Yahweh saves. He will save His people from their sins.</w:t>
      </w:r>
    </w:p>
  </w:footnote>
  <w:footnote w:id="9603">
    <w:p>
      <w:pPr>
        <w:pStyle w:val="FootnoteText"/>
      </w:pPr>
      <w:r>
        <w:rPr>
          <w:rStyle w:val="FootnoteReference"/>
        </w:rPr>
        <w:footnoteRef/>
      </w:r>
      <w:r>
        <w:t xml:space="preserve"> Cross-references for "whom": Neh 9:24; Ps 44:2; Ps 78:55; Acts 13:19.</w:t>
      </w:r>
    </w:p>
  </w:footnote>
  <w:footnote w:id="9604">
    <w:p>
      <w:pPr>
        <w:pStyle w:val="FootnoteText"/>
      </w:pPr>
      <w:r>
        <w:rPr>
          <w:rStyle w:val="FootnoteReference"/>
        </w:rPr>
        <w:footnoteRef/>
      </w:r>
      <w:r>
        <w:t xml:space="preserve"> Personal name: David. Personal-name meaning: David — Beloved. Source form: David.</w:t>
      </w:r>
    </w:p>
  </w:footnote>
  <w:footnote w:id="9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06">
    <w:p>
      <w:pPr>
        <w:pStyle w:val="FootnoteText"/>
      </w:pPr>
      <w:r>
        <w:rPr>
          <w:rStyle w:val="FootnoteReference"/>
        </w:rPr>
        <w:footnoteRef/>
      </w:r>
      <w:r>
        <w:t xml:space="preserve"> Cross-references for "Jesus": Josh 3:6-7; Heb 4:8.</w:t>
      </w:r>
    </w:p>
  </w:footnote>
  <w:footnote w:id="9607">
    <w:p>
      <w:pPr>
        <w:pStyle w:val="FootnoteText"/>
      </w:pPr>
      <w:r>
        <w:rPr>
          <w:rStyle w:val="FootnoteReference"/>
        </w:rPr>
        <w:footnoteRef/>
      </w:r>
      <w:r>
        <w:t xml:space="preserve"> Cross-references for "unto": 2Sam 6:1-23.</w:t>
      </w:r>
    </w:p>
  </w:footnote>
  <w:footnote w:id="960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609">
    <w:p>
      <w:pPr>
        <w:pStyle w:val="FootnoteText"/>
      </w:pPr>
      <w:r>
        <w:rPr>
          <w:rStyle w:val="FootnoteReference"/>
        </w:rPr>
        <w:footnoteRef/>
      </w:r>
      <w:r>
        <w:t xml:space="preserve"> Cross-references for "and desired": 2Sam 7:1-5; 1Kgs 8:17-19; 1Chr 17:1-4; 1Chr 22:7-8; 1Chr 28:2-3; 1Chr 29:2-3; Ps 132:1-5.</w:t>
      </w:r>
    </w:p>
  </w:footnote>
  <w:footnote w:id="9610">
    <w:p>
      <w:pPr>
        <w:pStyle w:val="FootnoteText"/>
      </w:pPr>
      <w:r>
        <w:rPr>
          <w:rStyle w:val="FootnoteReference"/>
        </w:rPr>
        <w:footnoteRef/>
      </w:r>
      <w:r>
        <w:t xml:space="preserve"> Personal name: Solomon. Personal-name meaning: Solomon — Peaceable; peaceful. Source form: Solomon.</w:t>
      </w:r>
    </w:p>
  </w:footnote>
  <w:footnote w:id="9611">
    <w:p>
      <w:pPr>
        <w:pStyle w:val="FootnoteText"/>
      </w:pPr>
      <w:r>
        <w:rPr>
          <w:rStyle w:val="FootnoteReference"/>
        </w:rPr>
        <w:footnoteRef/>
      </w:r>
      <w:r>
        <w:t xml:space="preserve"> Cross-references: 2Sam 7:13; 1Kgs 5:1-18; 1Kgs 6:1; 1Kgs 6:37-38; 1Kgs 7:13-51; 1Kgs 8:20; 1Chr 17:1; Zech 6:12-13.</w:t>
      </w:r>
    </w:p>
  </w:footnote>
  <w:footnote w:id="9612">
    <w:p>
      <w:pPr>
        <w:pStyle w:val="FootnoteText"/>
      </w:pPr>
      <w:r>
        <w:rPr>
          <w:rStyle w:val="FootnoteReference"/>
        </w:rPr>
        <w:footnoteRef/>
      </w:r>
      <w:r>
        <w:t xml:space="preserve"> Cross-references for "the most High": Deut 32:8; Ps 7:17; Ps 46:4; Ps 91:1; Ps 91:9; Ps 92:8; Dan 4:17; Dan 4:24-25; Dan 4:34; Hos 7:16.</w:t>
      </w:r>
    </w:p>
  </w:footnote>
  <w:footnote w:id="9613">
    <w:p>
      <w:pPr>
        <w:pStyle w:val="FootnoteText"/>
      </w:pPr>
      <w:r>
        <w:rPr>
          <w:rStyle w:val="FootnoteReference"/>
        </w:rPr>
        <w:footnoteRef/>
      </w:r>
      <w:r>
        <w:t xml:space="preserve"> Cross-references for "dwelleth": 1Kgs 8:27; 2Chr 2:5-6; 2Chr 6:18; Acts 17:24-25.</w:t>
      </w:r>
    </w:p>
  </w:footnote>
  <w:footnote w:id="9614">
    <w:p>
      <w:pPr>
        <w:pStyle w:val="FootnoteText"/>
      </w:pPr>
      <w:r>
        <w:rPr>
          <w:rStyle w:val="FootnoteReference"/>
        </w:rPr>
        <w:footnoteRef/>
      </w:r>
      <w:r>
        <w:t xml:space="preserve"> Cross-references: Isa 66:1-2.</w:t>
      </w:r>
    </w:p>
  </w:footnote>
  <w:footnote w:id="9615">
    <w:p>
      <w:pPr>
        <w:pStyle w:val="FootnoteText"/>
      </w:pPr>
      <w:r>
        <w:rPr>
          <w:rStyle w:val="FootnoteReference"/>
        </w:rPr>
        <w:footnoteRef/>
      </w:r>
      <w:r>
        <w:t xml:space="preserve"> Cross-references for "Heaven": 1Kgs 22:19; Ps 11:4; Jer 23:24; Matt 5:34-35; Matt 23:22; Rev 3:21.</w:t>
      </w:r>
    </w:p>
  </w:footnote>
  <w:footnote w:id="9616">
    <w:p>
      <w:pPr>
        <w:pStyle w:val="FootnoteText"/>
      </w:pPr>
      <w:r>
        <w:rPr>
          <w:rStyle w:val="FootnoteReference"/>
        </w:rPr>
        <w:footnoteRef/>
      </w:r>
      <w:r>
        <w:t xml:space="preserve"> Cross-references for "what house": Jer 7:4-11; Mal 1:11; Matt 24:2; John 4:21.</w:t>
      </w:r>
    </w:p>
  </w:footnote>
  <w:footnote w:id="9617">
    <w:p>
      <w:pPr>
        <w:pStyle w:val="FootnoteText"/>
      </w:pPr>
      <w:r>
        <w:rPr>
          <w:rStyle w:val="FootnoteReference"/>
        </w:rPr>
        <w:footnoteRef/>
      </w:r>
      <w:r>
        <w:t xml:space="preserve"> Cross-references: Exod 20:11; Ps 33:6-9; Ps 50:9-12; Ps 146:5-6; Isa 40:28; Isa 44:24; Isa 45:7-8; Isa 45:12; Jer 10:11; Jer 32:17; Acts 14:15.</w:t>
      </w:r>
    </w:p>
  </w:footnote>
  <w:footnote w:id="961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19">
    <w:p>
      <w:pPr>
        <w:pStyle w:val="FootnoteText"/>
      </w:pPr>
      <w:r>
        <w:rPr>
          <w:rStyle w:val="FootnoteReference"/>
        </w:rPr>
        <w:footnoteRef/>
      </w:r>
      <w:r>
        <w:t xml:space="preserve"> Cross-references for "resist": Neh 9:30; Isa 63:10; Acts 6:10; Eph 4:30.</w:t>
      </w:r>
    </w:p>
  </w:footnote>
  <w:footnote w:id="9620">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21">
    <w:p>
      <w:pPr>
        <w:pStyle w:val="FootnoteText"/>
      </w:pPr>
      <w:r>
        <w:rPr>
          <w:rStyle w:val="FootnoteReference"/>
        </w:rPr>
        <w:footnoteRef/>
      </w:r>
      <w:r>
        <w:t xml:space="preserve"> Cross-references: Matt 23:31-33; Acts 7:9; Acts 7:27; Acts 7:35; Acts 7:39.</w:t>
      </w:r>
    </w:p>
  </w:footnote>
  <w:footnote w:id="962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23">
    <w:p>
      <w:pPr>
        <w:pStyle w:val="FootnoteText"/>
      </w:pPr>
      <w:r>
        <w:rPr>
          <w:rStyle w:val="FootnoteReference"/>
        </w:rPr>
        <w:footnoteRef/>
      </w:r>
      <w:r>
        <w:t xml:space="preserve"> Cross-references for "of whom": Acts 2:23; Acts 3:15; Acts 4:10; Acts 5:28-30.</w:t>
      </w:r>
    </w:p>
  </w:footnote>
  <w:footnote w:id="9624">
    <w:p>
      <w:pPr>
        <w:pStyle w:val="FootnoteText"/>
      </w:pPr>
      <w:r>
        <w:rPr>
          <w:rStyle w:val="FootnoteReference"/>
        </w:rPr>
        <w:footnoteRef/>
      </w:r>
      <w:r>
        <w:t xml:space="preserve"> Cross-references for "which showed": Acts 3:18; Acts 3:24; 1Pet 1:11; Rev 19:10.</w:t>
      </w:r>
    </w:p>
  </w:footnote>
  <w:footnote w:id="9625">
    <w:p>
      <w:pPr>
        <w:pStyle w:val="FootnoteText"/>
      </w:pPr>
      <w:r>
        <w:rPr>
          <w:rStyle w:val="FootnoteReference"/>
        </w:rPr>
        <w:footnoteRef/>
      </w:r>
      <w:r>
        <w:t xml:space="preserve"> Cross-references for "the Just One": Zech 9:9; Acts 3:14; Acts 22:14; 1John 2:1; Rev 3:7.</w:t>
      </w:r>
    </w:p>
  </w:footnote>
  <w:footnote w:id="9626">
    <w:p>
      <w:pPr>
        <w:pStyle w:val="FootnoteText"/>
      </w:pPr>
      <w:r>
        <w:rPr>
          <w:rStyle w:val="FootnoteReference"/>
        </w:rPr>
        <w:footnoteRef/>
      </w:r>
      <w:r>
        <w:t xml:space="preserve"> Cross-references for "have received": Deut 33:2; Ps 68:17; Gal 3:19; Heb 2:2.</w:t>
      </w:r>
    </w:p>
  </w:footnote>
  <w:footnote w:id="9627">
    <w:p>
      <w:pPr>
        <w:pStyle w:val="FootnoteText"/>
      </w:pPr>
      <w:r>
        <w:rPr>
          <w:rStyle w:val="FootnoteReference"/>
        </w:rPr>
        <w:footnoteRef/>
      </w:r>
      <w:r>
        <w:t xml:space="preserve"> Cross-references for "and have": Ezek 20:18-21; John 7:19; Rom 2:23-25; Gal 6:13.</w:t>
      </w:r>
    </w:p>
  </w:footnote>
  <w:footnote w:id="9628">
    <w:p>
      <w:pPr>
        <w:pStyle w:val="FootnoteText"/>
      </w:pPr>
      <w:r>
        <w:rPr>
          <w:rStyle w:val="FootnoteReference"/>
        </w:rPr>
        <w:footnoteRef/>
      </w:r>
      <w:r>
        <w:t xml:space="preserve"> Cross-references for "they were": Acts 5:33; Acts 22:22-23.</w:t>
      </w:r>
    </w:p>
  </w:footnote>
  <w:footnote w:id="962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30">
    <w:p>
      <w:pPr>
        <w:pStyle w:val="FootnoteText"/>
      </w:pPr>
      <w:r>
        <w:rPr>
          <w:rStyle w:val="FootnoteReference"/>
        </w:rPr>
        <w:footnoteRef/>
      </w:r>
      <w:r>
        <w:t xml:space="preserve"> Cross-references for "full": Mic 3:8; Acts 2:4; Acts 4:8; Acts 6:3; Acts 6:5; Acts 6:8; Acts 6:10; Acts 13:9-10.</w:t>
      </w:r>
    </w:p>
  </w:footnote>
  <w:footnote w:id="9631">
    <w:p>
      <w:pPr>
        <w:pStyle w:val="FootnoteText"/>
      </w:pPr>
      <w:r>
        <w:rPr>
          <w:rStyle w:val="FootnoteReference"/>
        </w:rPr>
        <w:footnoteRef/>
      </w:r>
      <w:r>
        <w:t xml:space="preserve"> Cross-references for "looked": Acts 1:10-11; 2Cor 12:2-4; Rev 4:1-3.</w:t>
      </w:r>
    </w:p>
  </w:footnote>
  <w:footnote w:id="9632">
    <w:p>
      <w:pPr>
        <w:pStyle w:val="FootnoteText"/>
      </w:pPr>
      <w:r>
        <w:rPr>
          <w:rStyle w:val="FootnoteReference"/>
        </w:rPr>
        <w:footnoteRef/>
      </w:r>
      <w:r>
        <w:t xml:space="preserve"> Cross-references for "and saw": Isa 6:1-3; Ezek 1:26-28; Ezek 10:4; Ezek 10:18; Ezek 11:23; John 12:41; 2Cor 4:6; 2Pet 1:17; Rev 21:11.</w:t>
      </w:r>
    </w:p>
  </w:footnote>
  <w:footnote w:id="9633">
    <w:p>
      <w:pPr>
        <w:pStyle w:val="FootnoteText"/>
      </w:pPr>
      <w:r>
        <w:rPr>
          <w:rStyle w:val="FootnoteReference"/>
        </w:rPr>
        <w:footnoteRef/>
      </w:r>
      <w:r>
        <w:t xml:space="preserve"> Cross-references for "standing": Ps 109:31; Ps 110:1; John 14:3; Heb 1:3; Heb 8:1.</w:t>
      </w:r>
    </w:p>
  </w:footnote>
  <w:footnote w:id="9634">
    <w:p>
      <w:pPr>
        <w:pStyle w:val="FootnoteText"/>
      </w:pPr>
      <w:r>
        <w:rPr>
          <w:rStyle w:val="FootnoteReference"/>
        </w:rPr>
        <w:footnoteRef/>
      </w:r>
      <w:r>
        <w:t xml:space="preserve"> Cross-references for "I see": Ezek 1:1; Matt 3:16; Mark 1:10; Luke 3:21; Acts 10:11; Acts 10:16; Rev 4:1; Rev 11:19; Rev 19:11.</w:t>
      </w:r>
    </w:p>
  </w:footnote>
  <w:footnote w:id="9635">
    <w:p>
      <w:pPr>
        <w:pStyle w:val="FootnoteText"/>
      </w:pPr>
      <w:r>
        <w:rPr>
          <w:rStyle w:val="FootnoteReference"/>
        </w:rPr>
        <w:footnoteRef/>
      </w:r>
      <w:r>
        <w:t xml:space="preserve"> Cross-references for "the Son": Dan 7:13-14; Matt 16:27-28; Matt 25:31; Matt 26:64-65; John 5:22-27.</w:t>
      </w:r>
    </w:p>
  </w:footnote>
  <w:footnote w:id="9636">
    <w:p>
      <w:pPr>
        <w:pStyle w:val="FootnoteText"/>
      </w:pPr>
      <w:r>
        <w:rPr>
          <w:rStyle w:val="FootnoteReference"/>
        </w:rPr>
        <w:footnoteRef/>
      </w:r>
      <w:r>
        <w:t xml:space="preserve"> Cross-references for "they cried": Acts 7:54; Acts 21:27-31; Acts 23:27.</w:t>
      </w:r>
    </w:p>
  </w:footnote>
  <w:footnote w:id="9637">
    <w:p>
      <w:pPr>
        <w:pStyle w:val="FootnoteText"/>
      </w:pPr>
      <w:r>
        <w:rPr>
          <w:rStyle w:val="FootnoteReference"/>
        </w:rPr>
        <w:footnoteRef/>
      </w:r>
      <w:r>
        <w:t xml:space="preserve"> Cross-references for "stopped": Ps 58:4; Prov 21:13; Zech 7:11.</w:t>
      </w:r>
    </w:p>
  </w:footnote>
  <w:footnote w:id="9638">
    <w:p>
      <w:pPr>
        <w:pStyle w:val="FootnoteText"/>
      </w:pPr>
      <w:r>
        <w:rPr>
          <w:rStyle w:val="FootnoteReference"/>
        </w:rPr>
        <w:footnoteRef/>
      </w:r>
      <w:r>
        <w:t xml:space="preserve"> Cross-references for "cast": Num 15:35; 1Kgs 21:13; Luke 4:29; Heb 13:12-13.</w:t>
      </w:r>
    </w:p>
  </w:footnote>
  <w:footnote w:id="9639">
    <w:p>
      <w:pPr>
        <w:pStyle w:val="FootnoteText"/>
      </w:pPr>
      <w:r>
        <w:rPr>
          <w:rStyle w:val="FootnoteReference"/>
        </w:rPr>
        <w:footnoteRef/>
      </w:r>
      <w:r>
        <w:t xml:space="preserve"> Cross-references for "stoned": Lev 24:14-16; John 10:23-26; Acts 6:11.</w:t>
      </w:r>
    </w:p>
  </w:footnote>
  <w:footnote w:id="9640">
    <w:p>
      <w:pPr>
        <w:pStyle w:val="FootnoteText"/>
      </w:pPr>
      <w:r>
        <w:rPr>
          <w:rStyle w:val="FootnoteReference"/>
        </w:rPr>
        <w:footnoteRef/>
      </w:r>
      <w:r>
        <w:t xml:space="preserve"> Cross-references for "the witnesses": Deut 13:9-10; Deut 17:7; Acts 6:13.</w:t>
      </w:r>
    </w:p>
  </w:footnote>
  <w:footnote w:id="9641">
    <w:p>
      <w:pPr>
        <w:pStyle w:val="FootnoteText"/>
      </w:pPr>
      <w:r>
        <w:rPr>
          <w:rStyle w:val="FootnoteReference"/>
        </w:rPr>
        <w:footnoteRef/>
      </w:r>
      <w:r>
        <w:t xml:space="preserve"> Cross-references for "their": Acts 8:1; Acts 9:1-19; Acts 22:4; Acts 22:20.</w:t>
      </w:r>
    </w:p>
  </w:footnote>
  <w:footnote w:id="9642">
    <w:p>
      <w:pPr>
        <w:pStyle w:val="FootnoteText"/>
      </w:pPr>
      <w:r>
        <w:rPr>
          <w:rStyle w:val="FootnoteReference"/>
        </w:rPr>
        <w:footnoteRef/>
      </w:r>
      <w:r>
        <w:t xml:space="preserve"> Personal name: Saul. Personal-name meaning: Saul — Asked for; prayed for. Source form: Saul.</w:t>
      </w:r>
    </w:p>
  </w:footnote>
  <w:footnote w:id="9643">
    <w:p>
      <w:pPr>
        <w:pStyle w:val="FootnoteText"/>
      </w:pPr>
      <w:r>
        <w:rPr>
          <w:rStyle w:val="FootnoteReference"/>
        </w:rPr>
        <w:footnoteRef/>
      </w:r>
      <w:r>
        <w:t xml:space="preserve"> Name meaning: Stephen (Stephanos) — Crown; garland. Received the martyr’s crown.</w:t>
      </w:r>
    </w:p>
  </w:footnote>
  <w:footnote w:id="9644">
    <w:p>
      <w:pPr>
        <w:pStyle w:val="FootnoteText"/>
      </w:pPr>
      <w:r>
        <w:rPr>
          <w:rStyle w:val="FootnoteReference"/>
        </w:rPr>
        <w:footnoteRef/>
      </w:r>
      <w:r>
        <w:t xml:space="preserve"> Cross-references for "Lord": Ps 31:5; Luke 23:46.</w:t>
      </w:r>
    </w:p>
  </w:footnote>
  <w:footnote w:id="9645">
    <w:p>
      <w:pPr>
        <w:pStyle w:val="FootnoteText"/>
      </w:pPr>
      <w:r>
        <w:rPr>
          <w:rStyle w:val="FootnoteReference"/>
        </w:rPr>
        <w:footnoteRef/>
      </w:r>
      <w:r>
        <w:t xml:space="preserve"> Cross-references for "calling": Joel 2:32; Acts 2:21; Acts 9:14; Acts 9:21; Acts 22:16; Rom 10:12-14; 1Cor 1:2.</w:t>
      </w:r>
    </w:p>
  </w:footnote>
  <w:footnote w:id="9646">
    <w:p>
      <w:pPr>
        <w:pStyle w:val="FootnoteText"/>
      </w:pPr>
      <w:r>
        <w:rPr>
          <w:rStyle w:val="FootnoteReference"/>
        </w:rPr>
        <w:footnoteRef/>
      </w:r>
      <w:r>
        <w:t xml:space="preserve"> Cross-references for "he kneeled": Ezra 9:5; Dan 6:10; Luke 22:41; Acts 9:40; Acts 20:36; Acts 21:5.</w:t>
      </w:r>
    </w:p>
  </w:footnote>
  <w:footnote w:id="9647">
    <w:p>
      <w:pPr>
        <w:pStyle w:val="FootnoteText"/>
      </w:pPr>
      <w:r>
        <w:rPr>
          <w:rStyle w:val="FootnoteReference"/>
        </w:rPr>
        <w:footnoteRef/>
      </w:r>
      <w:r>
        <w:t xml:space="preserve"> Cross-references for "Lord": Matt 5:44; Luke 6:28; Luke 23:34; Rom 12:14-21.</w:t>
      </w:r>
    </w:p>
  </w:footnote>
  <w:footnote w:id="9648">
    <w:p>
      <w:pPr>
        <w:pStyle w:val="FootnoteText"/>
      </w:pPr>
      <w:r>
        <w:rPr>
          <w:rStyle w:val="FootnoteReference"/>
        </w:rPr>
        <w:footnoteRef/>
      </w:r>
      <w:r>
        <w:t xml:space="preserve"> Cross-references for "he fell": Acts 13:36; 1Cor 11:30; 1Cor 15:6; 1Cor 15:18; 1Cor 15:20; 1Cor 15:51; 1Thess 4:13-14; 1Thess 5:10.</w:t>
      </w:r>
    </w:p>
  </w:footnote>
  <w:footnote w:id="9649">
    <w:p>
      <w:pPr>
        <w:pStyle w:val="FootnoteText"/>
      </w:pPr>
      <w:r>
        <w:rPr>
          <w:rStyle w:val="FootnoteReference"/>
        </w:rPr>
        <w:footnoteRef/>
      </w:r>
      <w:r>
        <w:t xml:space="preserve"> Personal name: Saul. Personal-name meaning: Saul — Asked for; prayed for. Source form: Saul.</w:t>
      </w:r>
    </w:p>
  </w:footnote>
  <w:footnote w:id="9650">
    <w:p>
      <w:pPr>
        <w:pStyle w:val="FootnoteText"/>
      </w:pPr>
      <w:r>
        <w:rPr>
          <w:rStyle w:val="FootnoteReference"/>
        </w:rPr>
        <w:footnoteRef/>
      </w:r>
      <w:r>
        <w:t xml:space="preserve"> Cross-references for "there": Matt 10:25-28; Matt 22:6; Matt 23:34; Luke 11:49-50; John 15:20; John 16:2; Acts 5:33; Acts 5:40; Acts 7:54.</w:t>
      </w:r>
    </w:p>
  </w:footnote>
  <w:footnote w:id="9651">
    <w:p>
      <w:pPr>
        <w:pStyle w:val="FootnoteText"/>
      </w:pPr>
      <w:r>
        <w:rPr>
          <w:rStyle w:val="FootnoteReference"/>
        </w:rPr>
        <w:footnoteRef/>
      </w:r>
      <w:r>
        <w:t xml:space="preserve"> Place name: Jerusalem. Place-name meaning: Jerusalem — vision of peace. Source form: Jerusalem. Greek form: ιεροσολυμα.</w:t>
      </w:r>
    </w:p>
  </w:footnote>
  <w:footnote w:id="9652">
    <w:p>
      <w:pPr>
        <w:pStyle w:val="FootnoteText"/>
      </w:pPr>
      <w:r>
        <w:rPr>
          <w:rStyle w:val="FootnoteReference"/>
        </w:rPr>
        <w:footnoteRef/>
      </w:r>
      <w:r>
        <w:t xml:space="preserve"> Cross-references for "and they": Matt 5:13; Acts 8:4; Acts 11:19-21; Phil 1:12.</w:t>
      </w:r>
    </w:p>
  </w:footnote>
  <w:footnote w:id="96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65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655">
    <w:p>
      <w:pPr>
        <w:pStyle w:val="FootnoteText"/>
      </w:pPr>
      <w:r>
        <w:rPr>
          <w:rStyle w:val="FootnoteReference"/>
        </w:rPr>
        <w:footnoteRef/>
      </w:r>
      <w:r>
        <w:t xml:space="preserve"> Cross-references for "except": Exod 10:28-29; Neh 6:3; Dan 3:16-18; Dan 6:10; Dan 6:23; Acts 5:18; Acts 5:20; Acts 5:33; Acts 5:40; Heb 11:27.</w:t>
      </w:r>
    </w:p>
  </w:footnote>
  <w:footnote w:id="9656">
    <w:p>
      <w:pPr>
        <w:pStyle w:val="FootnoteText"/>
      </w:pPr>
      <w:r>
        <w:rPr>
          <w:rStyle w:val="FootnoteReference"/>
        </w:rPr>
        <w:footnoteRef/>
      </w:r>
      <w:r>
        <w:t xml:space="preserve"> Cross-references for "And Saul": Acts 7:58; Acts 22:20.</w:t>
      </w:r>
    </w:p>
  </w:footnote>
  <w:footnote w:id="9657">
    <w:p>
      <w:pPr>
        <w:pStyle w:val="FootnoteText"/>
      </w:pPr>
      <w:r>
        <w:rPr>
          <w:rStyle w:val="FootnoteReference"/>
        </w:rPr>
        <w:footnoteRef/>
      </w:r>
      <w:r>
        <w:t xml:space="preserve"> Cross-references for "the church": Acts 2:47; Acts 7:38; Acts 11:22; Acts 13:1.</w:t>
      </w:r>
    </w:p>
  </w:footnote>
  <w:footnote w:id="9658">
    <w:p>
      <w:pPr>
        <w:pStyle w:val="FootnoteText"/>
      </w:pPr>
      <w:r>
        <w:rPr>
          <w:rStyle w:val="FootnoteReference"/>
        </w:rPr>
        <w:footnoteRef/>
      </w:r>
      <w:r>
        <w:t xml:space="preserve"> Cross-references for "Samaria": John 4:39-42; Acts 1:8; Acts 8:14.</w:t>
      </w:r>
    </w:p>
  </w:footnote>
  <w:footnote w:id="9659">
    <w:p>
      <w:pPr>
        <w:pStyle w:val="FootnoteText"/>
      </w:pPr>
      <w:r>
        <w:rPr>
          <w:rStyle w:val="FootnoteReference"/>
        </w:rPr>
        <w:footnoteRef/>
      </w:r>
      <w:r>
        <w:t xml:space="preserve"> Cross-references for "devout": Luke 2:25; Acts 2:5; Acts 10:2.</w:t>
      </w:r>
    </w:p>
  </w:footnote>
  <w:footnote w:id="9660">
    <w:p>
      <w:pPr>
        <w:pStyle w:val="FootnoteText"/>
      </w:pPr>
      <w:r>
        <w:rPr>
          <w:rStyle w:val="FootnoteReference"/>
        </w:rPr>
        <w:footnoteRef/>
      </w:r>
      <w:r>
        <w:t xml:space="preserve"> Name meaning: Stephen (Stephanos) — Crown; garland. Received the martyr’s crown.</w:t>
      </w:r>
    </w:p>
  </w:footnote>
  <w:footnote w:id="966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62">
    <w:p>
      <w:pPr>
        <w:pStyle w:val="FootnoteText"/>
      </w:pPr>
      <w:r>
        <w:rPr>
          <w:rStyle w:val="FootnoteReference"/>
        </w:rPr>
        <w:footnoteRef/>
      </w:r>
      <w:r>
        <w:t xml:space="preserve"> Cross-references: Acts 7:58; Acts 9:1-13; Acts 9:21; Acts 22:3-4; Acts 26:9-11; 1Cor 15:9; Gal 1:13; Phil 3:6; 1Tim 1:13.</w:t>
      </w:r>
    </w:p>
  </w:footnote>
  <w:footnote w:id="9663">
    <w:p>
      <w:pPr>
        <w:pStyle w:val="FootnoteText"/>
      </w:pPr>
      <w:r>
        <w:rPr>
          <w:rStyle w:val="FootnoteReference"/>
        </w:rPr>
        <w:footnoteRef/>
      </w:r>
      <w:r>
        <w:t xml:space="preserve"> Cross-references: Matt 10:23; Acts 11:19; Acts 14:2-7; 1Thess 2:2.</w:t>
      </w:r>
    </w:p>
  </w:footnote>
  <w:footnote w:id="9664">
    <w:p>
      <w:pPr>
        <w:pStyle w:val="FootnoteText"/>
      </w:pPr>
      <w:r>
        <w:rPr>
          <w:rStyle w:val="FootnoteReference"/>
        </w:rPr>
        <w:footnoteRef/>
      </w:r>
      <w:r>
        <w:t xml:space="preserve"> Name meaning: Philip (Philippos) — Lover of horses. Brought people to Jesus.</w:t>
      </w:r>
    </w:p>
  </w:footnote>
  <w:footnote w:id="9665">
    <w:p>
      <w:pPr>
        <w:pStyle w:val="FootnoteText"/>
      </w:pPr>
      <w:r>
        <w:rPr>
          <w:rStyle w:val="FootnoteReference"/>
        </w:rPr>
        <w:footnoteRef/>
      </w:r>
      <w:r>
        <w:t xml:space="preserve"> Cross-references for "the city": Matt 10:5-6; Acts 1:8; G1519.</w:t>
      </w:r>
    </w:p>
  </w:footnote>
  <w:footnote w:id="9666">
    <w:p>
      <w:pPr>
        <w:pStyle w:val="FootnoteText"/>
      </w:pPr>
      <w:r>
        <w:rPr>
          <w:rStyle w:val="FootnoteReference"/>
        </w:rPr>
        <w:footnoteRef/>
      </w:r>
      <w:r>
        <w:t xml:space="preserve"> Cross-references for "preached": John 4:25-26; Acts 5:42; Acts 8:35-37; Acts 9:20; Acts 17:2-3; 1Cor 1:23; 1Cor 2:2; 1Cor 3:11.</w:t>
      </w:r>
    </w:p>
  </w:footnote>
  <w:footnote w:id="9667">
    <w:p>
      <w:pPr>
        <w:pStyle w:val="FootnoteText"/>
      </w:pPr>
      <w:r>
        <w:rPr>
          <w:rStyle w:val="FootnoteReference"/>
        </w:rPr>
        <w:footnoteRef/>
      </w:r>
      <w:r>
        <w:t xml:space="preserve"> Personal name: Christ. Personal-name meaning: Christ — anointed. Source form: Christ.</w:t>
      </w:r>
    </w:p>
  </w:footnote>
  <w:footnote w:id="9668">
    <w:p>
      <w:pPr>
        <w:pStyle w:val="FootnoteText"/>
      </w:pPr>
      <w:r>
        <w:rPr>
          <w:rStyle w:val="FootnoteReference"/>
        </w:rPr>
        <w:footnoteRef/>
      </w:r>
      <w:r>
        <w:t xml:space="preserve"> Cross-references for "Philip": Acts 6:5; Acts 8:1; Acts 8:14-15; Acts 8:40; Acts 21:8.</w:t>
      </w:r>
    </w:p>
  </w:footnote>
  <w:footnote w:id="9669">
    <w:p>
      <w:pPr>
        <w:pStyle w:val="FootnoteText"/>
      </w:pPr>
      <w:r>
        <w:rPr>
          <w:rStyle w:val="FootnoteReference"/>
        </w:rPr>
        <w:footnoteRef/>
      </w:r>
      <w:r>
        <w:t xml:space="preserve"> Cross-references for "with one": 2Chr 30:12; Matt 20:15-16; John 4:41-42; Acts 13:44.</w:t>
      </w:r>
    </w:p>
  </w:footnote>
  <w:footnote w:id="9670">
    <w:p>
      <w:pPr>
        <w:pStyle w:val="FootnoteText"/>
      </w:pPr>
      <w:r>
        <w:rPr>
          <w:rStyle w:val="FootnoteReference"/>
        </w:rPr>
        <w:footnoteRef/>
      </w:r>
      <w:r>
        <w:t xml:space="preserve"> Cross-references for "unclean": Matt 10:1; Mark 9:26; Mark 16:17-18; Luke 10:17; John 14:12; Acts 5:16; Heb 2:4.</w:t>
      </w:r>
    </w:p>
  </w:footnote>
  <w:footnote w:id="9671">
    <w:p>
      <w:pPr>
        <w:pStyle w:val="FootnoteText"/>
      </w:pPr>
      <w:r>
        <w:rPr>
          <w:rStyle w:val="FootnoteReference"/>
        </w:rPr>
        <w:footnoteRef/>
      </w:r>
      <w:r>
        <w:t xml:space="preserve"> Cross-references for "lame": Isa 35:6; Matt 11:5; Matt 15:30-31; Acts 3:6-7; Acts 14:8-10.</w:t>
      </w:r>
    </w:p>
  </w:footnote>
  <w:footnote w:id="9672">
    <w:p>
      <w:pPr>
        <w:pStyle w:val="FootnoteText"/>
      </w:pPr>
      <w:r>
        <w:rPr>
          <w:rStyle w:val="FootnoteReference"/>
        </w:rPr>
        <w:footnoteRef/>
      </w:r>
      <w:r>
        <w:t xml:space="preserve"> Cross-references for "palsies": Mark 2:3-11; Acts 9:33-34.</w:t>
      </w:r>
    </w:p>
  </w:footnote>
  <w:footnote w:id="9673">
    <w:p>
      <w:pPr>
        <w:pStyle w:val="FootnoteText"/>
      </w:pPr>
      <w:r>
        <w:rPr>
          <w:rStyle w:val="FootnoteReference"/>
        </w:rPr>
        <w:footnoteRef/>
      </w:r>
      <w:r>
        <w:t xml:space="preserve"> Cross-references: Ps 96:10-12; Ps 98:2-6; Isa 35:1-2; Isa 42:10-12; Luke 2:10-11; Acts 13:48; Acts 13:52; Rom 15:9-12.</w:t>
      </w:r>
    </w:p>
  </w:footnote>
  <w:footnote w:id="9674">
    <w:p>
      <w:pPr>
        <w:pStyle w:val="FootnoteText"/>
      </w:pPr>
      <w:r>
        <w:rPr>
          <w:rStyle w:val="FootnoteReference"/>
        </w:rPr>
        <w:footnoteRef/>
      </w:r>
      <w:r>
        <w:t xml:space="preserve"> Personal name: Simon. Personal-name meaning: Simon — that hears; that obeys. Source form: Simon.</w:t>
      </w:r>
    </w:p>
  </w:footnote>
  <w:footnote w:id="9675">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676">
    <w:p>
      <w:pPr>
        <w:pStyle w:val="FootnoteText"/>
      </w:pPr>
      <w:r>
        <w:rPr>
          <w:rStyle w:val="FootnoteReference"/>
        </w:rPr>
        <w:footnoteRef/>
      </w:r>
      <w:r>
        <w:t xml:space="preserve"> Cross-references for "giving": John 7:18; Acts 5:36; 2Thess 2:4; 2Tim 3:2; 2Tim 3:5; 2Pet 2:18.</w:t>
      </w:r>
    </w:p>
  </w:footnote>
  <w:footnote w:id="9677">
    <w:p>
      <w:pPr>
        <w:pStyle w:val="FootnoteText"/>
      </w:pPr>
      <w:r>
        <w:rPr>
          <w:rStyle w:val="FootnoteReference"/>
        </w:rPr>
        <w:footnoteRef/>
      </w:r>
      <w:r>
        <w:t xml:space="preserve"> Cross-references for "from": Jer 6:13; Jer 8:10; Jer 31:34; Jonah 3:5.</w:t>
      </w:r>
    </w:p>
  </w:footnote>
  <w:footnote w:id="9678">
    <w:p>
      <w:pPr>
        <w:pStyle w:val="FootnoteText"/>
      </w:pPr>
      <w:r>
        <w:rPr>
          <w:rStyle w:val="FootnoteReference"/>
        </w:rPr>
        <w:footnoteRef/>
      </w:r>
      <w:r>
        <w:t xml:space="preserve"> Cross-references for "the great power": 1Cor 1:24.</w:t>
      </w:r>
    </w:p>
  </w:footnote>
  <w:footnote w:id="96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82">
    <w:p>
      <w:pPr>
        <w:pStyle w:val="FootnoteText"/>
      </w:pPr>
      <w:r>
        <w:rPr>
          <w:rStyle w:val="FootnoteReference"/>
        </w:rPr>
        <w:footnoteRef/>
      </w:r>
      <w:r>
        <w:t xml:space="preserve"> Cross-references: 2Cor 11:19; Eph 4:14; 2Pet 2:2; Rev 13:3.</w:t>
      </w:r>
    </w:p>
  </w:footnote>
  <w:footnote w:id="9683">
    <w:p>
      <w:pPr>
        <w:pStyle w:val="FootnoteText"/>
      </w:pPr>
      <w:r>
        <w:rPr>
          <w:rStyle w:val="FootnoteReference"/>
        </w:rPr>
        <w:footnoteRef/>
      </w:r>
      <w:r>
        <w:t xml:space="preserve"> Cross-references for "he had": Isa 8:19; Isa 44:25; Isa 47:9-13; Gal 3:1.</w:t>
      </w:r>
    </w:p>
  </w:footnote>
  <w:footnote w:id="9684">
    <w:p>
      <w:pPr>
        <w:pStyle w:val="FootnoteText"/>
      </w:pPr>
      <w:r>
        <w:rPr>
          <w:rStyle w:val="FootnoteReference"/>
        </w:rPr>
        <w:footnoteRef/>
      </w:r>
      <w:r>
        <w:t xml:space="preserve"> Cross-references for "they believed": Matt 28:19; Mark 16:15; Acts 2:38; Acts 2:41; Acts 8:35-38; Acts 16:14-15; Acts 16:31-34; Rom 10:10; 1Pet 3:21.</w:t>
      </w:r>
    </w:p>
  </w:footnote>
  <w:footnote w:id="9685">
    <w:p>
      <w:pPr>
        <w:pStyle w:val="FootnoteText"/>
      </w:pPr>
      <w:r>
        <w:rPr>
          <w:rStyle w:val="FootnoteReference"/>
        </w:rPr>
        <w:footnoteRef/>
      </w:r>
      <w:r>
        <w:t xml:space="preserve"> Cross-references for "concerning": Luke 9:2; Luke 9:60; Acts 1:3; Acts 11:20; Acts 20:21; Acts 20:25; Acts 28:31.</w:t>
      </w:r>
    </w:p>
  </w:footnote>
  <w:footnote w:id="9686">
    <w:p>
      <w:pPr>
        <w:pStyle w:val="FootnoteText"/>
      </w:pPr>
      <w:r>
        <w:rPr>
          <w:rStyle w:val="FootnoteReference"/>
        </w:rPr>
        <w:footnoteRef/>
      </w:r>
      <w:r>
        <w:t xml:space="preserve"> Name meaning: Jesus (Yeshua) — Yahweh saves. He will save His people from their sins.</w:t>
      </w:r>
    </w:p>
  </w:footnote>
  <w:footnote w:id="9687">
    <w:p>
      <w:pPr>
        <w:pStyle w:val="FootnoteText"/>
      </w:pPr>
      <w:r>
        <w:rPr>
          <w:rStyle w:val="FootnoteReference"/>
        </w:rPr>
        <w:footnoteRef/>
      </w:r>
      <w:r>
        <w:t xml:space="preserve"> Cross-references for "both": Acts 5:14; 1Cor 11:11; Gal 3:28.</w:t>
      </w:r>
    </w:p>
  </w:footnote>
  <w:footnote w:id="96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89">
    <w:p>
      <w:pPr>
        <w:pStyle w:val="FootnoteText"/>
      </w:pPr>
      <w:r>
        <w:rPr>
          <w:rStyle w:val="FootnoteReference"/>
        </w:rPr>
        <w:footnoteRef/>
      </w:r>
      <w:r>
        <w:t xml:space="preserve"> Cross-references for "believed": Ps 78:35-37; Ps 106:12-13; Luke 8:13; John 2:23-25; John 8:30-31; Acts 8:21; Jas 2:19-26.</w:t>
      </w:r>
    </w:p>
  </w:footnote>
  <w:footnote w:id="9690">
    <w:p>
      <w:pPr>
        <w:pStyle w:val="FootnoteText"/>
      </w:pPr>
      <w:r>
        <w:rPr>
          <w:rStyle w:val="FootnoteReference"/>
        </w:rPr>
        <w:footnoteRef/>
      </w:r>
      <w:r>
        <w:t xml:space="preserve"> Cross-references for "and wondered": Hab 1:5; John 5:20; John 7:21; Acts 3:10; Acts 13:44.</w:t>
      </w:r>
    </w:p>
  </w:footnote>
  <w:footnote w:id="9691">
    <w:p>
      <w:pPr>
        <w:pStyle w:val="FootnoteText"/>
      </w:pPr>
      <w:r>
        <w:rPr>
          <w:rStyle w:val="FootnoteReference"/>
        </w:rPr>
        <w:footnoteRef/>
      </w:r>
      <w:r>
        <w:t xml:space="preserve"> Cross-references for "miracles and signs": Mark 16:17; Acts 8:7.</w:t>
      </w:r>
    </w:p>
  </w:footnote>
  <w:footnote w:id="9692">
    <w:p>
      <w:pPr>
        <w:pStyle w:val="FootnoteText"/>
      </w:pPr>
      <w:r>
        <w:rPr>
          <w:rStyle w:val="FootnoteReference"/>
        </w:rPr>
        <w:footnoteRef/>
      </w:r>
      <w:r>
        <w:t xml:space="preserve"> Cross-references for "when": Acts 8:1; Acts 11:1; Acts 11:19-22; Acts 15:4; 1Thess 3:2.</w:t>
      </w:r>
    </w:p>
  </w:footnote>
  <w:footnote w:id="9693">
    <w:p>
      <w:pPr>
        <w:pStyle w:val="FootnoteText"/>
      </w:pPr>
      <w:r>
        <w:rPr>
          <w:rStyle w:val="FootnoteReference"/>
        </w:rPr>
        <w:footnoteRef/>
      </w:r>
      <w:r>
        <w:t xml:space="preserve"> Cross-references for "received": Matt 13:23; John 12:48; Acts 2:41; Acts 17:11; 1Thess 2:13; 2Thess 2:10.</w:t>
      </w:r>
    </w:p>
  </w:footnote>
  <w:footnote w:id="9694">
    <w:p>
      <w:pPr>
        <w:pStyle w:val="FootnoteText"/>
      </w:pPr>
      <w:r>
        <w:rPr>
          <w:rStyle w:val="FootnoteReference"/>
        </w:rPr>
        <w:footnoteRef/>
      </w:r>
      <w:r>
        <w:t xml:space="preserve"> Name meaning: Peter (Kepha; Petros) — Rock; stone. The rock-like apostle.</w:t>
      </w:r>
    </w:p>
  </w:footnote>
  <w:footnote w:id="9695">
    <w:p>
      <w:pPr>
        <w:pStyle w:val="FootnoteText"/>
      </w:pPr>
      <w:r>
        <w:rPr>
          <w:rStyle w:val="FootnoteReference"/>
        </w:rPr>
        <w:footnoteRef/>
      </w:r>
      <w:r>
        <w:t xml:space="preserve"> Name meaning: John (Yochanan) — Yahweh is gracious. Forerunner of Jesus; proclaimed God’s grace.</w:t>
      </w:r>
    </w:p>
  </w:footnote>
  <w:footnote w:id="9696">
    <w:p>
      <w:pPr>
        <w:pStyle w:val="FootnoteText"/>
      </w:pPr>
      <w:r>
        <w:rPr>
          <w:rStyle w:val="FootnoteReference"/>
        </w:rPr>
        <w:footnoteRef/>
      </w:r>
      <w:r>
        <w:t xml:space="preserve"> Cross-references for "Peter": Acts 3:1-3; Gal 2:9.</w:t>
      </w:r>
    </w:p>
  </w:footnote>
  <w:footnote w:id="9697">
    <w:p>
      <w:pPr>
        <w:pStyle w:val="FootnoteText"/>
      </w:pPr>
      <w:r>
        <w:rPr>
          <w:rStyle w:val="FootnoteReference"/>
        </w:rPr>
        <w:footnoteRef/>
      </w:r>
      <w:r>
        <w:t xml:space="preserve"> Cross-references for "prayed": Matt 18:19; John 14:13-14; John 16:23-24; Acts 2:38; Phil 1:19.</w:t>
      </w:r>
    </w:p>
  </w:footnote>
  <w:footnote w:id="9698">
    <w:p>
      <w:pPr>
        <w:pStyle w:val="FootnoteText"/>
      </w:pPr>
      <w:r>
        <w:rPr>
          <w:rStyle w:val="FootnoteReference"/>
        </w:rPr>
        <w:footnoteRef/>
      </w:r>
      <w:r>
        <w:t xml:space="preserve"> Cross-references for "he was": Acts 10:44-46; Acts 11:15-17; Acts 19:2.</w:t>
      </w:r>
    </w:p>
  </w:footnote>
  <w:footnote w:id="9699">
    <w:p>
      <w:pPr>
        <w:pStyle w:val="FootnoteText"/>
      </w:pPr>
      <w:r>
        <w:rPr>
          <w:rStyle w:val="FootnoteReference"/>
        </w:rPr>
        <w:footnoteRef/>
      </w:r>
      <w:r>
        <w:t xml:space="preserve"> Cross-references for "only": Matt 28:19; Acts 2:38; Acts 10:47-48; Acts 19:5-6; 1Cor 1:13-15.</w:t>
      </w:r>
    </w:p>
  </w:footnote>
  <w:footnote w:id="9700">
    <w:p>
      <w:pPr>
        <w:pStyle w:val="FootnoteText"/>
      </w:pPr>
      <w:r>
        <w:rPr>
          <w:rStyle w:val="FootnoteReference"/>
        </w:rPr>
        <w:footnoteRef/>
      </w:r>
      <w:r>
        <w:t xml:space="preserve"> Cross-references for "laid": Num 8:10; Num 27:18; Acts 6:6; Acts 8:18; Acts 9:17; Acts 13:3; Acts 19:6; 1Tim 4:14; 1Tim 5:22; 2Tim 1:6; Heb 6:2.</w:t>
      </w:r>
    </w:p>
  </w:footnote>
  <w:footnote w:id="9701">
    <w:p>
      <w:pPr>
        <w:pStyle w:val="FootnoteText"/>
      </w:pPr>
      <w:r>
        <w:rPr>
          <w:rStyle w:val="FootnoteReference"/>
        </w:rPr>
        <w:footnoteRef/>
      </w:r>
      <w:r>
        <w:t xml:space="preserve"> Cross-references for "they received": Rom 1:11; Gal 3:2-5.</w:t>
      </w:r>
    </w:p>
  </w:footnote>
  <w:footnote w:id="9702">
    <w:p>
      <w:pPr>
        <w:pStyle w:val="FootnoteText"/>
      </w:pPr>
      <w:r>
        <w:rPr>
          <w:rStyle w:val="FootnoteReference"/>
        </w:rPr>
        <w:footnoteRef/>
      </w:r>
      <w:r>
        <w:t xml:space="preserve"> Cross-references for "he offered": 2Kgs 5:15-16; 2Kgs 8:9; Ezek 13:19; Matt 10:8; 1Tim 6:5.</w:t>
      </w:r>
    </w:p>
  </w:footnote>
  <w:footnote w:id="9703">
    <w:p>
      <w:pPr>
        <w:pStyle w:val="FootnoteText"/>
      </w:pPr>
      <w:r>
        <w:rPr>
          <w:rStyle w:val="FootnoteReference"/>
        </w:rPr>
        <w:footnoteRef/>
      </w:r>
      <w:r>
        <w:t xml:space="preserve"> Cross-references: Matt 18:1-3; Luke 14:7-11; John 5:44; Acts 8:9-11; Acts 8:17; 1Cor 15:8-9; 3John 1:9.</w:t>
      </w:r>
    </w:p>
  </w:footnote>
  <w:footnote w:id="9704">
    <w:p>
      <w:pPr>
        <w:pStyle w:val="FootnoteText"/>
      </w:pPr>
      <w:r>
        <w:rPr>
          <w:rStyle w:val="FootnoteReference"/>
        </w:rPr>
        <w:footnoteRef/>
      </w:r>
      <w:r>
        <w:t xml:space="preserve"> Cross-references for "the gift": Matt 10:8; Acts 2:38; Acts 10:45; Acts 11:17.</w:t>
      </w:r>
    </w:p>
  </w:footnote>
  <w:footnote w:id="9705">
    <w:p>
      <w:pPr>
        <w:pStyle w:val="FootnoteText"/>
      </w:pPr>
      <w:r>
        <w:rPr>
          <w:rStyle w:val="FootnoteReference"/>
        </w:rPr>
        <w:footnoteRef/>
      </w:r>
      <w:r>
        <w:t xml:space="preserve"> Cross-references: Deut 7:26; Josh 7:24-25; 2Kgs 5:26-27; Dan 5:17; Hab 2:9-10; Zech 5:4; Matt 27:3-5; Acts 1:18; 1Tim 6:9; Jas 5:3; 2Pet 2:14-17; Rev 18:15.</w:t>
      </w:r>
    </w:p>
  </w:footnote>
  <w:footnote w:id="9706">
    <w:p>
      <w:pPr>
        <w:pStyle w:val="FootnoteText"/>
      </w:pPr>
      <w:r>
        <w:rPr>
          <w:rStyle w:val="FootnoteReference"/>
        </w:rPr>
        <w:footnoteRef/>
      </w:r>
      <w:r>
        <w:t xml:space="preserve"> Cross-references for "thou": Deut 15:9; 2Kgs 5:15-16; Prov 15:26; Matt 15:19; Acts 8:22.</w:t>
      </w:r>
    </w:p>
  </w:footnote>
  <w:footnote w:id="9707">
    <w:p>
      <w:pPr>
        <w:pStyle w:val="FootnoteText"/>
      </w:pPr>
      <w:r>
        <w:rPr>
          <w:rStyle w:val="FootnoteReference"/>
        </w:rPr>
        <w:footnoteRef/>
      </w:r>
      <w:r>
        <w:t xml:space="preserve"> Cross-references for "hast": Josh 22:25; Ezek 14:3; Rev 20:6; Rev 22:19.</w:t>
      </w:r>
    </w:p>
  </w:footnote>
  <w:footnote w:id="9708">
    <w:p>
      <w:pPr>
        <w:pStyle w:val="FootnoteText"/>
      </w:pPr>
      <w:r>
        <w:rPr>
          <w:rStyle w:val="FootnoteReference"/>
        </w:rPr>
        <w:footnoteRef/>
      </w:r>
      <w:r>
        <w:t xml:space="preserve"> Cross-references: 2Chr 25:2; Ps 36:1; Ps 78:36-37; Hab 2:4; Matt 6:22-24; John 21:17; Heb 4:13; Rev 2:23.</w:t>
      </w:r>
    </w:p>
  </w:footnote>
  <w:footnote w:id="9709">
    <w:p>
      <w:pPr>
        <w:pStyle w:val="FootnoteText"/>
      </w:pPr>
      <w:r>
        <w:rPr>
          <w:rStyle w:val="FootnoteReference"/>
        </w:rPr>
        <w:footnoteRef/>
      </w:r>
      <w:r>
        <w:t xml:space="preserve"> Cross-references for "Repent": Acts 2:38; Acts 3:19; Acts 17:30; Rom 2:4; 2Tim 2:25-26; Rev 2:21.</w:t>
      </w:r>
    </w:p>
  </w:footnote>
  <w:footnote w:id="9710">
    <w:p>
      <w:pPr>
        <w:pStyle w:val="FootnoteText"/>
      </w:pPr>
      <w:r>
        <w:rPr>
          <w:rStyle w:val="FootnoteReference"/>
        </w:rPr>
        <w:footnoteRef/>
      </w:r>
      <w:r>
        <w:t xml:space="preserve"> Cross-references for "pray": Deut 4:29-30; 1Kgs 8:47-48; 2Chr 33:12-13; Isa 55:6-7; Amos 5:6; Matt 7:7-8; Luke 11:9-13; Acts 9:11; Rev 3:17-18.</w:t>
      </w:r>
    </w:p>
  </w:footnote>
  <w:footnote w:id="9711">
    <w:p>
      <w:pPr>
        <w:pStyle w:val="FootnoteText"/>
      </w:pPr>
      <w:r>
        <w:rPr>
          <w:rStyle w:val="FootnoteReference"/>
        </w:rPr>
        <w:footnoteRef/>
      </w:r>
      <w:r>
        <w:t xml:space="preserve"> Cross-references for "the thought": Acts 8:20; Heb 4:12.</w:t>
      </w:r>
    </w:p>
  </w:footnote>
  <w:footnote w:id="9712">
    <w:p>
      <w:pPr>
        <w:pStyle w:val="FootnoteText"/>
      </w:pPr>
      <w:r>
        <w:rPr>
          <w:rStyle w:val="FootnoteReference"/>
        </w:rPr>
        <w:footnoteRef/>
      </w:r>
      <w:r>
        <w:t xml:space="preserve"> Cross-references: Dan 4:27; Joel 2:13-14; Amos 5:15; Jonah 1:6; Jonah 3:9; 2Tim 2:25.</w:t>
      </w:r>
    </w:p>
  </w:footnote>
  <w:footnote w:id="9713">
    <w:p>
      <w:pPr>
        <w:pStyle w:val="FootnoteText"/>
      </w:pPr>
      <w:r>
        <w:rPr>
          <w:rStyle w:val="FootnoteReference"/>
        </w:rPr>
        <w:footnoteRef/>
      </w:r>
      <w:r>
        <w:t xml:space="preserve"> Cross-references for "the gall": Deut 29:18-20; Deut 32:32-33; Job 20:14; Jer 4:18; Jer 9:15; Lam 3:5; Lam 3:19; Heb 12:15.</w:t>
      </w:r>
    </w:p>
  </w:footnote>
  <w:footnote w:id="9714">
    <w:p>
      <w:pPr>
        <w:pStyle w:val="FootnoteText"/>
      </w:pPr>
      <w:r>
        <w:rPr>
          <w:rStyle w:val="FootnoteReference"/>
        </w:rPr>
        <w:footnoteRef/>
      </w:r>
      <w:r>
        <w:t xml:space="preserve"> Cross-references for "the bond": Ps 116:16; Prov 5:22; Isa 28:22; John 8:34; Rom 6:17-22; Titus 3:3; 2Pet 2:4; 2Pet 2:19.</w:t>
      </w:r>
    </w:p>
  </w:footnote>
  <w:footnote w:id="971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16">
    <w:p>
      <w:pPr>
        <w:pStyle w:val="FootnoteText"/>
      </w:pPr>
      <w:r>
        <w:rPr>
          <w:rStyle w:val="FootnoteReference"/>
        </w:rPr>
        <w:footnoteRef/>
      </w:r>
      <w:r>
        <w:t xml:space="preserve"> Cross-references for "when they had": John 15:27; Acts 1:8; Acts 18:5; Acts 20:21; Acts 26:22-23; Acts 28:23; Acts 28:28; Acts 28:31; 1Pet 5:12.</w:t>
      </w:r>
    </w:p>
  </w:footnote>
  <w:footnote w:id="9717">
    <w:p>
      <w:pPr>
        <w:pStyle w:val="FootnoteText"/>
      </w:pPr>
      <w:r>
        <w:rPr>
          <w:rStyle w:val="FootnoteReference"/>
        </w:rPr>
        <w:footnoteRef/>
      </w:r>
      <w:r>
        <w:t xml:space="preserve"> Cross-references for "villages": Luke 9:52-56.</w:t>
      </w:r>
    </w:p>
  </w:footnote>
  <w:footnote w:id="9718">
    <w:p>
      <w:pPr>
        <w:pStyle w:val="FootnoteText"/>
      </w:pPr>
      <w:r>
        <w:rPr>
          <w:rStyle w:val="FootnoteReference"/>
        </w:rPr>
        <w:footnoteRef/>
      </w:r>
      <w:r>
        <w:t xml:space="preserve"> People-name: Samaritans. People-name meaning: Samaritans — people of Samaria; watch-mountain. Source form: Samaritans.</w:t>
      </w:r>
    </w:p>
  </w:footnote>
  <w:footnote w:id="9719">
    <w:p>
      <w:pPr>
        <w:pStyle w:val="FootnoteText"/>
      </w:pPr>
      <w:r>
        <w:rPr>
          <w:rStyle w:val="FootnoteReference"/>
        </w:rPr>
        <w:footnoteRef/>
      </w:r>
      <w:r>
        <w:t xml:space="preserve"> Cross-references for "The angel": 2Kgs 1:3; Acts 5:19; Acts 10:7; Acts 10:22; Acts 12:8-11; Acts 12:23; Acts 27:23; Heb 1:14.</w:t>
      </w:r>
    </w:p>
  </w:footnote>
  <w:footnote w:id="9720">
    <w:p>
      <w:pPr>
        <w:pStyle w:val="FootnoteText"/>
      </w:pPr>
      <w:r>
        <w:rPr>
          <w:rStyle w:val="FootnoteReference"/>
        </w:rPr>
        <w:footnoteRef/>
      </w:r>
      <w:r>
        <w:t xml:space="preserve"> Cross-references for "Arise": 1Chr 22:16; Isa 60:1-22.</w:t>
      </w:r>
    </w:p>
  </w:footnote>
  <w:footnote w:id="9721">
    <w:p>
      <w:pPr>
        <w:pStyle w:val="FootnoteText"/>
      </w:pPr>
      <w:r>
        <w:rPr>
          <w:rStyle w:val="FootnoteReference"/>
        </w:rPr>
        <w:footnoteRef/>
      </w:r>
      <w:r>
        <w:t xml:space="preserve"> Place name: Gaza. Place-name meaning: Gaza — strong; a goat. Source form: Gaza. Greek form: γαζαν.</w:t>
      </w:r>
    </w:p>
  </w:footnote>
  <w:footnote w:id="9722">
    <w:p>
      <w:pPr>
        <w:pStyle w:val="FootnoteText"/>
      </w:pPr>
      <w:r>
        <w:rPr>
          <w:rStyle w:val="FootnoteReference"/>
        </w:rPr>
        <w:footnoteRef/>
      </w:r>
      <w:r>
        <w:t xml:space="preserve"> Cross-references for "desert": Matt 3:1-3; Luke 3:2-4; G2048; G3598.</w:t>
      </w:r>
    </w:p>
  </w:footnote>
  <w:footnote w:id="9723">
    <w:p>
      <w:pPr>
        <w:pStyle w:val="FootnoteText"/>
      </w:pPr>
      <w:r>
        <w:rPr>
          <w:rStyle w:val="FootnoteReference"/>
        </w:rPr>
        <w:footnoteRef/>
      </w:r>
      <w:r>
        <w:t xml:space="preserve"> Cross-references for "Gaza": Josh 13:3; Josh 15:47; Zech 9:5.</w:t>
      </w:r>
    </w:p>
  </w:footnote>
  <w:footnote w:id="9724">
    <w:p>
      <w:pPr>
        <w:pStyle w:val="FootnoteText"/>
      </w:pPr>
      <w:r>
        <w:rPr>
          <w:rStyle w:val="FootnoteReference"/>
        </w:rPr>
        <w:footnoteRef/>
      </w:r>
      <w:r>
        <w:t xml:space="preserve"> Cross-references for "he arose": Matt 21:2-6; Mark 14:13-16; John 2:5-8; Heb 11:8.</w:t>
      </w:r>
    </w:p>
  </w:footnote>
  <w:footnote w:id="972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9726">
    <w:p>
      <w:pPr>
        <w:pStyle w:val="FootnoteText"/>
      </w:pPr>
      <w:r>
        <w:rPr>
          <w:rStyle w:val="FootnoteReference"/>
        </w:rPr>
        <w:footnoteRef/>
      </w:r>
      <w:r>
        <w:t xml:space="preserve"> Personal name: Candace. Personal-name meaning: Candace — who possesses contrition. Source form: Candace.</w:t>
      </w:r>
    </w:p>
  </w:footnote>
  <w:footnote w:id="9727">
    <w:p>
      <w:pPr>
        <w:pStyle w:val="FootnoteText"/>
      </w:pPr>
      <w:r>
        <w:rPr>
          <w:rStyle w:val="FootnoteReference"/>
        </w:rPr>
        <w:footnoteRef/>
      </w:r>
      <w:r>
        <w:t xml:space="preserve"> Cross-references for "queen": 1Kgs 10:1; Matt 12:42.</w:t>
      </w:r>
    </w:p>
  </w:footnote>
  <w:footnote w:id="9728">
    <w:p>
      <w:pPr>
        <w:pStyle w:val="FootnoteText"/>
      </w:pPr>
      <w:r>
        <w:rPr>
          <w:rStyle w:val="FootnoteReference"/>
        </w:rPr>
        <w:footnoteRef/>
      </w:r>
      <w:r>
        <w:t xml:space="preserve"> People-name: Ethiopians. People-name meaning: Ethiopians — blackness; heat. Source form: Ethiopians.</w:t>
      </w:r>
    </w:p>
  </w:footnote>
  <w:footnote w:id="9729">
    <w:p>
      <w:pPr>
        <w:pStyle w:val="FootnoteText"/>
      </w:pPr>
      <w:r>
        <w:rPr>
          <w:rStyle w:val="FootnoteReference"/>
        </w:rPr>
        <w:footnoteRef/>
      </w:r>
      <w:r>
        <w:t xml:space="preserve"> Cross-references for "and had": 1Kgs 8:41-43; 2Chr 6:32-33; Ps 68:29; Isa 56:3-8; John 12:20.</w:t>
      </w:r>
    </w:p>
  </w:footnote>
  <w:footnote w:id="9730">
    <w:p>
      <w:pPr>
        <w:pStyle w:val="FootnoteText"/>
      </w:pPr>
      <w:r>
        <w:rPr>
          <w:rStyle w:val="FootnoteReference"/>
        </w:rPr>
        <w:footnoteRef/>
      </w:r>
      <w:r>
        <w:t xml:space="preserve"> Cross-references for "a man": Ps 68:31; Ps 87:4; Isa 43:6; Isa 45:14; Isa 60:3; Isa 60:6; Isa 66:19; Jer 13:23; Jer 38:7; Jer 39:16; Zeph 3:10.</w:t>
      </w:r>
    </w:p>
  </w:footnote>
  <w:footnote w:id="973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32">
    <w:p>
      <w:pPr>
        <w:pStyle w:val="FootnoteText"/>
      </w:pPr>
      <w:r>
        <w:rPr>
          <w:rStyle w:val="FootnoteReference"/>
        </w:rPr>
        <w:footnoteRef/>
      </w:r>
      <w:r>
        <w:t xml:space="preserve"> Personal name: Isaiah. Personal-name meaning: Isaiah — Yahweh saves. Source form: Isaiah.</w:t>
      </w:r>
    </w:p>
  </w:footnote>
  <w:footnote w:id="9733">
    <w:p>
      <w:pPr>
        <w:pStyle w:val="FootnoteText"/>
      </w:pPr>
      <w:r>
        <w:rPr>
          <w:rStyle w:val="FootnoteReference"/>
        </w:rPr>
        <w:footnoteRef/>
      </w:r>
      <w:r>
        <w:t xml:space="preserve"> Cross-references for "Esaias": Isa 1:1; Luke 3:4; Luke 4:17; Acts 28:25.</w:t>
      </w:r>
    </w:p>
  </w:footnote>
  <w:footnote w:id="9734">
    <w:p>
      <w:pPr>
        <w:pStyle w:val="FootnoteText"/>
      </w:pPr>
      <w:r>
        <w:rPr>
          <w:rStyle w:val="FootnoteReference"/>
        </w:rPr>
        <w:footnoteRef/>
      </w:r>
      <w:r>
        <w:t xml:space="preserve"> Cross-references: Isa 65:24; Hos 6:3; Acts 10:19; Acts 11:12; Acts 13:2-4; Acts 16:6-7; Acts 20:22-23; 1Cor 12:11; 1Tim 4:1.</w:t>
      </w:r>
    </w:p>
  </w:footnote>
  <w:footnote w:id="9735">
    <w:p>
      <w:pPr>
        <w:pStyle w:val="FootnoteText"/>
      </w:pPr>
      <w:r>
        <w:rPr>
          <w:rStyle w:val="FootnoteReference"/>
        </w:rPr>
        <w:footnoteRef/>
      </w:r>
      <w:r>
        <w:t xml:space="preserve"> Cross-references for "ran thither": Ps 119:32; Eccl 9:10; John 4:34; Acts 8:27.</w:t>
      </w:r>
    </w:p>
  </w:footnote>
  <w:footnote w:id="9736">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37">
    <w:p>
      <w:pPr>
        <w:pStyle w:val="FootnoteText"/>
      </w:pPr>
      <w:r>
        <w:rPr>
          <w:rStyle w:val="FootnoteReference"/>
        </w:rPr>
        <w:footnoteRef/>
      </w:r>
      <w:r>
        <w:t xml:space="preserve"> Cross-references for "And he": 2Kgs 5:9; 2Kgs 5:26; 2Kgs 10:15-16.</w:t>
      </w:r>
    </w:p>
  </w:footnote>
  <w:footnote w:id="9738">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39">
    <w:p>
      <w:pPr>
        <w:pStyle w:val="FootnoteText"/>
      </w:pPr>
      <w:r>
        <w:rPr>
          <w:rStyle w:val="FootnoteReference"/>
        </w:rPr>
        <w:footnoteRef/>
      </w:r>
      <w:r>
        <w:t xml:space="preserve"> Cross-references for "He was": Isa 53:7-8.</w:t>
      </w:r>
    </w:p>
  </w:footnote>
  <w:footnote w:id="9740">
    <w:p>
      <w:pPr>
        <w:pStyle w:val="FootnoteText"/>
      </w:pPr>
      <w:r>
        <w:rPr>
          <w:rStyle w:val="FootnoteReference"/>
        </w:rPr>
        <w:footnoteRef/>
      </w:r>
      <w:r>
        <w:t xml:space="preserve"> Cross-references for "as a": Ps 44:11-12; Jer 11:19; Jer 12:3; Jer 51:40; Rom 8:36.</w:t>
      </w:r>
    </w:p>
  </w:footnote>
  <w:footnote w:id="9741">
    <w:p>
      <w:pPr>
        <w:pStyle w:val="FootnoteText"/>
      </w:pPr>
      <w:r>
        <w:rPr>
          <w:rStyle w:val="FootnoteReference"/>
        </w:rPr>
        <w:footnoteRef/>
      </w:r>
      <w:r>
        <w:t xml:space="preserve"> Cross-references for "and like": John 1:29; 1Pet 1:19; 1Pet 2:21-24.</w:t>
      </w:r>
    </w:p>
  </w:footnote>
  <w:footnote w:id="9742">
    <w:p>
      <w:pPr>
        <w:pStyle w:val="FootnoteText"/>
      </w:pPr>
      <w:r>
        <w:rPr>
          <w:rStyle w:val="FootnoteReference"/>
        </w:rPr>
        <w:footnoteRef/>
      </w:r>
      <w:r>
        <w:t xml:space="preserve"> Cross-references for "opened": Ps 39:2; Ps 39:9; Matt 26:62-63; Luke 23:34; John 18:9-11.</w:t>
      </w:r>
    </w:p>
  </w:footnote>
  <w:footnote w:id="9743">
    <w:p>
      <w:pPr>
        <w:pStyle w:val="FootnoteText"/>
      </w:pPr>
      <w:r>
        <w:rPr>
          <w:rStyle w:val="FootnoteReference"/>
        </w:rPr>
        <w:footnoteRef/>
      </w:r>
      <w:r>
        <w:t xml:space="preserve"> Cross-references for "his humiliation": Phil 2:8-9.</w:t>
      </w:r>
    </w:p>
  </w:footnote>
  <w:footnote w:id="9744">
    <w:p>
      <w:pPr>
        <w:pStyle w:val="FootnoteText"/>
      </w:pPr>
      <w:r>
        <w:rPr>
          <w:rStyle w:val="FootnoteReference"/>
        </w:rPr>
        <w:footnoteRef/>
      </w:r>
      <w:r>
        <w:t xml:space="preserve"> Cross-references for "judgment": Job 27:2; Job 34:5; Isa 5:23; Isa 10:2; Hab 1:4; Matt 27:12-26; John 19:12-16.</w:t>
      </w:r>
    </w:p>
  </w:footnote>
  <w:footnote w:id="9745">
    <w:p>
      <w:pPr>
        <w:pStyle w:val="FootnoteText"/>
      </w:pPr>
      <w:r>
        <w:rPr>
          <w:rStyle w:val="FootnoteReference"/>
        </w:rPr>
        <w:footnoteRef/>
      </w:r>
      <w:r>
        <w:t xml:space="preserve"> Cross-references for "and who": Ps 22:30; Isa 53:8; Isa 53:12.</w:t>
      </w:r>
    </w:p>
  </w:footnote>
  <w:footnote w:id="9746">
    <w:p>
      <w:pPr>
        <w:pStyle w:val="FootnoteText"/>
      </w:pPr>
      <w:r>
        <w:rPr>
          <w:rStyle w:val="FootnoteReference"/>
        </w:rPr>
        <w:footnoteRef/>
      </w:r>
      <w:r>
        <w:t xml:space="preserve"> Cross-references: Ps 22:15; Isa 53:10; Isa 53:12; Dan 9:26; Zech 13:7.</w:t>
      </w:r>
    </w:p>
  </w:footnote>
  <w:footnote w:id="9747">
    <w:p>
      <w:pPr>
        <w:pStyle w:val="FootnoteText"/>
      </w:pPr>
      <w:r>
        <w:rPr>
          <w:rStyle w:val="FootnoteReference"/>
        </w:rPr>
        <w:footnoteRef/>
      </w:r>
      <w:r>
        <w:t xml:space="preserve"> Cross-references for "of whom": Matt 2:2-4; Matt 13:36; Matt 15:15.</w:t>
      </w:r>
    </w:p>
  </w:footnote>
  <w:footnote w:id="9748">
    <w:p>
      <w:pPr>
        <w:pStyle w:val="FootnoteText"/>
      </w:pPr>
      <w:r>
        <w:rPr>
          <w:rStyle w:val="FootnoteReference"/>
        </w:rPr>
        <w:footnoteRef/>
      </w:r>
      <w:r>
        <w:t xml:space="preserve"> Cross-references for "opened": Matt 5:2; Acts 10:34; 2Cor 6:11.</w:t>
      </w:r>
    </w:p>
  </w:footnote>
  <w:footnote w:id="9749">
    <w:p>
      <w:pPr>
        <w:pStyle w:val="FootnoteText"/>
      </w:pPr>
      <w:r>
        <w:rPr>
          <w:rStyle w:val="FootnoteReference"/>
        </w:rPr>
        <w:footnoteRef/>
      </w:r>
      <w:r>
        <w:t xml:space="preserve"> Cross-references for "began": Luke 24:27; Luke 24:44-47; Acts 18:28; Acts 26:22-23; Acts 28:23.</w:t>
      </w:r>
    </w:p>
  </w:footnote>
  <w:footnote w:id="9750">
    <w:p>
      <w:pPr>
        <w:pStyle w:val="FootnoteText"/>
      </w:pPr>
      <w:r>
        <w:rPr>
          <w:rStyle w:val="FootnoteReference"/>
        </w:rPr>
        <w:footnoteRef/>
      </w:r>
      <w:r>
        <w:t xml:space="preserve"> Cross-references for "preached": Acts 3:20; Acts 9:20; Acts 11:20; Acts 17:3; Acts 17:18; Acts 19:13; 1Cor 1:23; 1Cor 2:2; Eph 4:21; 1Pet 1:11-12.</w:t>
      </w:r>
    </w:p>
  </w:footnote>
  <w:footnote w:id="9751">
    <w:p>
      <w:pPr>
        <w:pStyle w:val="FootnoteText"/>
      </w:pPr>
      <w:r>
        <w:rPr>
          <w:rStyle w:val="FootnoteReference"/>
        </w:rPr>
        <w:footnoteRef/>
      </w:r>
      <w:r>
        <w:t xml:space="preserve"> Cross-references: Ezek 36:25; John 3:5; John 3:23; Acts 10:47; Titus 3:5-6; 1John 5:6.</w:t>
      </w:r>
    </w:p>
  </w:footnote>
  <w:footnote w:id="9752">
    <w:p>
      <w:pPr>
        <w:pStyle w:val="FootnoteText"/>
      </w:pPr>
      <w:r>
        <w:rPr>
          <w:rStyle w:val="FootnoteReference"/>
        </w:rPr>
        <w:footnoteRef/>
      </w:r>
      <w:r>
        <w:t xml:space="preserve"> Cross-references for "he answered": 1Pet 3:21.</w:t>
      </w:r>
    </w:p>
  </w:footnote>
  <w:footnote w:id="9753">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54">
    <w:p>
      <w:pPr>
        <w:pStyle w:val="FootnoteText"/>
      </w:pPr>
      <w:r>
        <w:rPr>
          <w:rStyle w:val="FootnoteReference"/>
        </w:rPr>
        <w:footnoteRef/>
      </w:r>
      <w:r>
        <w:t xml:space="preserve"> Cross-references: Matt 28:19; Mark 16:16; Acts 2:38-39; Acts 8:12-13; Acts 8:21; Rom 10:10.</w:t>
      </w:r>
    </w:p>
  </w:footnote>
  <w:footnote w:id="9755">
    <w:p>
      <w:pPr>
        <w:pStyle w:val="FootnoteText"/>
      </w:pPr>
      <w:r>
        <w:rPr>
          <w:rStyle w:val="FootnoteReference"/>
        </w:rPr>
        <w:footnoteRef/>
      </w:r>
      <w:r>
        <w:t xml:space="preserve"> Cross-references for "and he baptized": John 3:22-23; John 4:1.</w:t>
      </w:r>
    </w:p>
  </w:footnote>
  <w:footnote w:id="9756">
    <w:p>
      <w:pPr>
        <w:pStyle w:val="FootnoteText"/>
      </w:pPr>
      <w:r>
        <w:rPr>
          <w:rStyle w:val="FootnoteReference"/>
        </w:rPr>
        <w:footnoteRef/>
      </w:r>
      <w:r>
        <w:t xml:space="preserve"> Cross-references for "the Spirit": 1Kgs 18:12; 2Kgs 2:16; Ezek 3:12-14; Ezek 8:3; Ezek 11:24; 2Cor 12:2-4.</w:t>
      </w:r>
    </w:p>
  </w:footnote>
  <w:footnote w:id="9757">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58">
    <w:p>
      <w:pPr>
        <w:pStyle w:val="FootnoteText"/>
      </w:pPr>
      <w:r>
        <w:rPr>
          <w:rStyle w:val="FootnoteReference"/>
        </w:rPr>
        <w:footnoteRef/>
      </w:r>
      <w:r>
        <w:t xml:space="preserve"> Cross-references: Matt 3:16; Mark 1:10.</w:t>
      </w:r>
    </w:p>
  </w:footnote>
  <w:footnote w:id="9759">
    <w:p>
      <w:pPr>
        <w:pStyle w:val="FootnoteText"/>
      </w:pPr>
      <w:r>
        <w:rPr>
          <w:rStyle w:val="FootnoteReference"/>
        </w:rPr>
        <w:footnoteRef/>
      </w:r>
      <w:r>
        <w:t xml:space="preserve"> Place name: Ashdod. Place-name meaning: Ashdod — effusion; inclination; theft. Source form: Ashdod.</w:t>
      </w:r>
    </w:p>
  </w:footnote>
  <w:footnote w:id="9760">
    <w:p>
      <w:pPr>
        <w:pStyle w:val="FootnoteText"/>
      </w:pPr>
      <w:r>
        <w:rPr>
          <w:rStyle w:val="FootnoteReference"/>
        </w:rPr>
        <w:footnoteRef/>
      </w:r>
      <w:r>
        <w:t xml:space="preserve"> Cross-references for "he preached": Luke 10:1-2; Rom 15:19.</w:t>
      </w:r>
    </w:p>
  </w:footnote>
  <w:footnote w:id="9761">
    <w:p>
      <w:pPr>
        <w:pStyle w:val="FootnoteText"/>
      </w:pPr>
      <w:r>
        <w:rPr>
          <w:rStyle w:val="FootnoteReference"/>
        </w:rPr>
        <w:footnoteRef/>
      </w:r>
      <w:r>
        <w:t xml:space="preserve"> Place name: Caesarea. Place-name meaning: Caesarea — city of Caesar. Source form: Caesarea. Greek form: καισαρειας.</w:t>
      </w:r>
    </w:p>
  </w:footnote>
  <w:footnote w:id="9762">
    <w:p>
      <w:pPr>
        <w:pStyle w:val="FootnoteText"/>
      </w:pPr>
      <w:r>
        <w:rPr>
          <w:rStyle w:val="FootnoteReference"/>
        </w:rPr>
        <w:footnoteRef/>
      </w:r>
      <w:r>
        <w:t xml:space="preserve"> Cross-references: Josh 15:46-47; 1Sam 5:1; Zech 9:6.</w:t>
      </w:r>
    </w:p>
  </w:footnote>
  <w:footnote w:id="9763">
    <w:p>
      <w:pPr>
        <w:pStyle w:val="FootnoteText"/>
      </w:pPr>
      <w:r>
        <w:rPr>
          <w:rStyle w:val="FootnoteReference"/>
        </w:rPr>
        <w:footnoteRef/>
      </w:r>
      <w:r>
        <w:t xml:space="preserve"> Cross-references for "Caesarea": Acts 10:1; Acts 21:8; Acts 23:23; Acts 23:33; Acts 25:4.</w:t>
      </w:r>
    </w:p>
  </w:footnote>
  <w:footnote w:id="9764">
    <w:p>
      <w:pPr>
        <w:pStyle w:val="FootnoteText"/>
      </w:pPr>
      <w:r>
        <w:rPr>
          <w:rStyle w:val="FootnoteReference"/>
        </w:rPr>
        <w:footnoteRef/>
      </w:r>
      <w:r>
        <w:t xml:space="preserve"> Personal name: Saul. Personal-name meaning: Saul — Asked for; prayed for. Source form: Saul.</w:t>
      </w:r>
    </w:p>
  </w:footnote>
  <w:footnote w:id="9765">
    <w:p>
      <w:pPr>
        <w:pStyle w:val="FootnoteText"/>
      </w:pPr>
      <w:r>
        <w:rPr>
          <w:rStyle w:val="FootnoteReference"/>
        </w:rPr>
        <w:footnoteRef/>
      </w:r>
      <w:r>
        <w:t xml:space="preserve"> Cross-references for "breathing": Ps 27:12.</w:t>
      </w:r>
    </w:p>
  </w:footnote>
  <w:footnote w:id="9766">
    <w:p>
      <w:pPr>
        <w:pStyle w:val="FootnoteText"/>
      </w:pPr>
      <w:r>
        <w:rPr>
          <w:rStyle w:val="FootnoteReference"/>
        </w:rPr>
        <w:footnoteRef/>
      </w:r>
      <w:r>
        <w:t xml:space="preserve"> Cross-references for "Saul": Acts 7:58; Acts 8:3; Acts 9:11-13; Acts 9:19-21; Acts 22:3-4; Acts 26:9-11; 1Cor 15:9; Gal 1:13; Phil 3:6; 1Tim 1:13.</w:t>
      </w:r>
    </w:p>
  </w:footnote>
  <w:footnote w:id="976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768">
    <w:p>
      <w:pPr>
        <w:pStyle w:val="FootnoteText"/>
      </w:pPr>
      <w:r>
        <w:rPr>
          <w:rStyle w:val="FootnoteReference"/>
        </w:rPr>
        <w:footnoteRef/>
      </w:r>
      <w:r>
        <w:t xml:space="preserve"> Cross-references for "the synagogues": Acts 6:9; Acts 13:14-15; Acts 28:17-21.</w:t>
      </w:r>
    </w:p>
  </w:footnote>
  <w:footnote w:id="9769">
    <w:p>
      <w:pPr>
        <w:pStyle w:val="FootnoteText"/>
      </w:pPr>
      <w:r>
        <w:rPr>
          <w:rStyle w:val="FootnoteReference"/>
        </w:rPr>
        <w:footnoteRef/>
      </w:r>
      <w:r>
        <w:t xml:space="preserve"> Cross-references for "of this way": Acts 19:9; Acts 19:23; Acts 22:5; Acts 28:22.</w:t>
      </w:r>
    </w:p>
  </w:footnote>
  <w:footnote w:id="9770">
    <w:p>
      <w:pPr>
        <w:pStyle w:val="FootnoteText"/>
      </w:pPr>
      <w:r>
        <w:rPr>
          <w:rStyle w:val="FootnoteReference"/>
        </w:rPr>
        <w:footnoteRef/>
      </w:r>
      <w:r>
        <w:t xml:space="preserve"> Place name: Jerusalem. Place-name meaning: Jerusalem — vision of peace. Source form: Jerusalem. Greek form: ιεροσολυμα.</w:t>
      </w:r>
    </w:p>
  </w:footnote>
  <w:footnote w:id="9771">
    <w:p>
      <w:pPr>
        <w:pStyle w:val="FootnoteText"/>
      </w:pPr>
      <w:r>
        <w:rPr>
          <w:rStyle w:val="FootnoteReference"/>
        </w:rPr>
        <w:footnoteRef/>
      </w:r>
      <w:r>
        <w:t xml:space="preserve"> Cross-references for "desired": Ps 82:2-4; Acts 7:19; Acts 9:14; Acts 22:5; Acts 26:12; Esth 3:8-13.</w:t>
      </w:r>
    </w:p>
  </w:footnote>
  <w:footnote w:id="9772">
    <w:p>
      <w:pPr>
        <w:pStyle w:val="FootnoteText"/>
      </w:pPr>
      <w:r>
        <w:rPr>
          <w:rStyle w:val="FootnoteReference"/>
        </w:rPr>
        <w:footnoteRef/>
      </w:r>
      <w:r>
        <w:t xml:space="preserve"> Cross-references for "a light": Ps 104:2; 1Tim 6:16; Rev 21:23; Rev 22:5.</w:t>
      </w:r>
    </w:p>
  </w:footnote>
  <w:footnote w:id="9773">
    <w:p>
      <w:pPr>
        <w:pStyle w:val="FootnoteText"/>
      </w:pPr>
      <w:r>
        <w:rPr>
          <w:rStyle w:val="FootnoteReference"/>
        </w:rPr>
        <w:footnoteRef/>
      </w:r>
      <w:r>
        <w:t xml:space="preserve"> Cross-references: Acts 9:17; Acts 22:6; Acts 26:12-13; 1Cor 15:8.</w:t>
      </w:r>
    </w:p>
  </w:footnote>
  <w:footnote w:id="9774">
    <w:p>
      <w:pPr>
        <w:pStyle w:val="FootnoteText"/>
      </w:pPr>
      <w:r>
        <w:rPr>
          <w:rStyle w:val="FootnoteReference"/>
        </w:rPr>
        <w:footnoteRef/>
      </w:r>
      <w:r>
        <w:t xml:space="preserve"> Cross-references for "he fell": Num 16:45; John 18:6; Acts 5:10; Rom 11:22; 1Cor 4:7.</w:t>
      </w:r>
    </w:p>
  </w:footnote>
  <w:footnote w:id="9775">
    <w:p>
      <w:pPr>
        <w:pStyle w:val="FootnoteText"/>
      </w:pPr>
      <w:r>
        <w:rPr>
          <w:rStyle w:val="FootnoteReference"/>
        </w:rPr>
        <w:footnoteRef/>
      </w:r>
      <w:r>
        <w:t xml:space="preserve"> Cross-references for "Saul": Gen 3:9; Gen 16:8; Gen 22:11; Exod 3:4; Luke 10:41; John 20:16; John 21:15.</w:t>
      </w:r>
    </w:p>
  </w:footnote>
  <w:footnote w:id="9776">
    <w:p>
      <w:pPr>
        <w:pStyle w:val="FootnoteText"/>
      </w:pPr>
      <w:r>
        <w:rPr>
          <w:rStyle w:val="FootnoteReference"/>
        </w:rPr>
        <w:footnoteRef/>
      </w:r>
      <w:r>
        <w:t xml:space="preserve"> Cross-references: Isa 63:9; Zech 2:8; Matt 25:40; Matt 25:45-46; Acts 22:7-8; Acts 26:14-15; 1Cor 12:12; Eph 5:30.</w:t>
      </w:r>
    </w:p>
  </w:footnote>
  <w:footnote w:id="97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78">
    <w:p>
      <w:pPr>
        <w:pStyle w:val="FootnoteText"/>
      </w:pPr>
      <w:r>
        <w:rPr>
          <w:rStyle w:val="FootnoteReference"/>
        </w:rPr>
        <w:footnoteRef/>
      </w:r>
      <w:r>
        <w:t xml:space="preserve"> Name meaning: Jesus (Yeshua) — Yahweh saves. He will save His people from their sins.</w:t>
      </w:r>
    </w:p>
  </w:footnote>
  <w:footnote w:id="9779">
    <w:p>
      <w:pPr>
        <w:pStyle w:val="FootnoteText"/>
      </w:pPr>
      <w:r>
        <w:rPr>
          <w:rStyle w:val="FootnoteReference"/>
        </w:rPr>
        <w:footnoteRef/>
      </w:r>
      <w:r>
        <w:t xml:space="preserve"> Cross-references for "it is": Deut 32:15; Job 9:4; Job 40:9-10; Ps 2:12; Isa 45:9; Acts 5:39; 1Cor 10:22.</w:t>
      </w:r>
    </w:p>
  </w:footnote>
  <w:footnote w:id="9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81">
    <w:p>
      <w:pPr>
        <w:pStyle w:val="FootnoteText"/>
      </w:pPr>
      <w:r>
        <w:rPr>
          <w:rStyle w:val="FootnoteReference"/>
        </w:rPr>
        <w:footnoteRef/>
      </w:r>
      <w:r>
        <w:t xml:space="preserve"> Cross-references: 1Sam 3:4-10; 1Tim 1:13.</w:t>
      </w:r>
    </w:p>
  </w:footnote>
  <w:footnote w:id="9782">
    <w:p>
      <w:pPr>
        <w:pStyle w:val="FootnoteText"/>
      </w:pPr>
      <w:r>
        <w:rPr>
          <w:rStyle w:val="FootnoteReference"/>
        </w:rPr>
        <w:footnoteRef/>
      </w:r>
      <w:r>
        <w:t xml:space="preserve"> Cross-references for "I am": Acts 26:9.</w:t>
      </w:r>
    </w:p>
  </w:footnote>
  <w:footnote w:id="9783">
    <w:p>
      <w:pPr>
        <w:pStyle w:val="FootnoteText"/>
      </w:pPr>
      <w:r>
        <w:rPr>
          <w:rStyle w:val="FootnoteReference"/>
        </w:rPr>
        <w:footnoteRef/>
      </w:r>
      <w:r>
        <w:t xml:space="preserve"> Cross-references for "trembling": 1Sam 28:5; Isa 66:2; Hab 3:16; Acts 16:29; Acts 24:25-26; Phil 2:12.</w:t>
      </w:r>
    </w:p>
  </w:footnote>
  <w:footnote w:id="9784">
    <w:p>
      <w:pPr>
        <w:pStyle w:val="FootnoteText"/>
      </w:pPr>
      <w:r>
        <w:rPr>
          <w:rStyle w:val="FootnoteReference"/>
        </w:rPr>
        <w:footnoteRef/>
      </w:r>
      <w:r>
        <w:t xml:space="preserve"> Cross-references for "what": Luke 3:10; Acts 2:37; Acts 16:30; Acts 22:10; Rom 7:9; Rom 10:3; Jas 4:6.</w:t>
      </w:r>
    </w:p>
  </w:footnote>
  <w:footnote w:id="9785">
    <w:p>
      <w:pPr>
        <w:pStyle w:val="FootnoteText"/>
      </w:pPr>
      <w:r>
        <w:rPr>
          <w:rStyle w:val="FootnoteReference"/>
        </w:rPr>
        <w:footnoteRef/>
      </w:r>
      <w:r>
        <w:t xml:space="preserve"> Cross-references for "Arise": Ezek 16:6-8; Matt 19:30; Acts 9:15; Acts 26:16; Rom 5:20; Rom 9:15-24; Rom 10:20; Gal 1:15-16; 1Tim 1:14-16.</w:t>
      </w:r>
    </w:p>
  </w:footnote>
  <w:footnote w:id="9786">
    <w:p>
      <w:pPr>
        <w:pStyle w:val="FootnoteText"/>
      </w:pPr>
      <w:r>
        <w:rPr>
          <w:rStyle w:val="FootnoteReference"/>
        </w:rPr>
        <w:footnoteRef/>
      </w:r>
      <w:r>
        <w:t xml:space="preserve"> Cross-references for "and it": Ps 25:8-9; Ps 25:12; Ps 94:12; Isa 57:18; Acts 10:6; Acts 10:22; Acts 10:32; Acts 11:13-14.</w:t>
      </w:r>
    </w:p>
  </w:footnote>
  <w:footnote w:id="9787">
    <w:p>
      <w:pPr>
        <w:pStyle w:val="FootnoteText"/>
      </w:pPr>
      <w:r>
        <w:rPr>
          <w:rStyle w:val="FootnoteReference"/>
        </w:rPr>
        <w:footnoteRef/>
      </w:r>
      <w:r>
        <w:t xml:space="preserve"> Cross-references: Dan 10:7; Matt 24:40-41; Acts 22:9; Acts 26:13-14.</w:t>
      </w:r>
    </w:p>
  </w:footnote>
  <w:footnote w:id="9788">
    <w:p>
      <w:pPr>
        <w:pStyle w:val="FootnoteText"/>
      </w:pPr>
      <w:r>
        <w:rPr>
          <w:rStyle w:val="FootnoteReference"/>
        </w:rPr>
        <w:footnoteRef/>
      </w:r>
      <w:r>
        <w:t xml:space="preserve"> Cross-references for "he saw": Gen 19:11; Exod 4:11; 2Kgs 6:17-20; Acts 9:18; Acts 13:11; Acts 22:11.</w:t>
      </w:r>
    </w:p>
  </w:footnote>
  <w:footnote w:id="9789">
    <w:p>
      <w:pPr>
        <w:pStyle w:val="FootnoteText"/>
      </w:pPr>
      <w:r>
        <w:rPr>
          <w:rStyle w:val="FootnoteReference"/>
        </w:rPr>
        <w:footnoteRef/>
      </w:r>
      <w:r>
        <w:t xml:space="preserve"> Cross-references: 2Chr 33:12-13; 2Chr 33:18-19; Jonah 3:6-8; Acts 9:11-12; Esth 4:16.</w:t>
      </w:r>
    </w:p>
  </w:footnote>
  <w:footnote w:id="9790">
    <w:p>
      <w:pPr>
        <w:pStyle w:val="FootnoteText"/>
      </w:pPr>
      <w:r>
        <w:rPr>
          <w:rStyle w:val="FootnoteReference"/>
        </w:rPr>
        <w:footnoteRef/>
      </w:r>
      <w:r>
        <w:t xml:space="preserve"> Cross-references for "there": Acts 22:12.</w:t>
      </w:r>
    </w:p>
  </w:footnote>
  <w:footnote w:id="9791">
    <w:p>
      <w:pPr>
        <w:pStyle w:val="FootnoteText"/>
      </w:pPr>
      <w:r>
        <w:rPr>
          <w:rStyle w:val="FootnoteReference"/>
        </w:rPr>
        <w:footnoteRef/>
      </w:r>
      <w:r>
        <w:t xml:space="preserve"> Name meaning: Ananias (Chananyah) — Yahweh has been gracious. Name borne by multiple figures in the New Testament.</w:t>
      </w:r>
    </w:p>
  </w:footnote>
  <w:footnote w:id="9792">
    <w:p>
      <w:pPr>
        <w:pStyle w:val="FootnoteText"/>
      </w:pPr>
      <w:r>
        <w:rPr>
          <w:rStyle w:val="FootnoteReference"/>
        </w:rPr>
        <w:footnoteRef/>
      </w:r>
      <w:r>
        <w:t xml:space="preserve"> Cross-references for "and to": Num 12:6; Dan 2:19; Acts 2:17; Acts 10:3; Acts 10:17-20.</w:t>
      </w:r>
    </w:p>
  </w:footnote>
  <w:footnote w:id="9793">
    <w:p>
      <w:pPr>
        <w:pStyle w:val="FootnoteText"/>
      </w:pPr>
      <w:r>
        <w:rPr>
          <w:rStyle w:val="FootnoteReference"/>
        </w:rPr>
        <w:footnoteRef/>
      </w:r>
      <w:r>
        <w:t xml:space="preserve"> Cross-references for "Ananias": Acts 9:4.</w:t>
      </w:r>
    </w:p>
  </w:footnote>
  <w:footnote w:id="9794">
    <w:p>
      <w:pPr>
        <w:pStyle w:val="FootnoteText"/>
      </w:pPr>
      <w:r>
        <w:rPr>
          <w:rStyle w:val="FootnoteReference"/>
        </w:rPr>
        <w:footnoteRef/>
      </w:r>
      <w:r>
        <w:t xml:space="preserve"> Cross-references for "Behold": Gen 22:1; Gen 31:11; Exod 3:4; 1Sam 3:4; 1Sam 3:8-10; 2Sam 15:26; Isa 6:8.</w:t>
      </w:r>
    </w:p>
  </w:footnote>
  <w:footnote w:id="9795">
    <w:p>
      <w:pPr>
        <w:pStyle w:val="FootnoteText"/>
      </w:pPr>
      <w:r>
        <w:rPr>
          <w:rStyle w:val="FootnoteReference"/>
        </w:rPr>
        <w:footnoteRef/>
      </w:r>
      <w:r>
        <w:t xml:space="preserve"> Cross-references for "Arise": Acts 8:26; Acts 10:5-6; Acts 11:13.</w:t>
      </w:r>
    </w:p>
  </w:footnote>
  <w:footnote w:id="979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797">
    <w:p>
      <w:pPr>
        <w:pStyle w:val="FootnoteText"/>
      </w:pPr>
      <w:r>
        <w:rPr>
          <w:rStyle w:val="FootnoteReference"/>
        </w:rPr>
        <w:footnoteRef/>
      </w:r>
      <w:r>
        <w:t xml:space="preserve"> Cross-references for "Saul": Acts 9:30; Acts 11:25; Acts 21:39; Acts 22:3.</w:t>
      </w:r>
    </w:p>
  </w:footnote>
  <w:footnote w:id="9798">
    <w:p>
      <w:pPr>
        <w:pStyle w:val="FootnoteText"/>
      </w:pPr>
      <w:r>
        <w:rPr>
          <w:rStyle w:val="FootnoteReference"/>
        </w:rPr>
        <w:footnoteRef/>
      </w:r>
      <w:r>
        <w:t xml:space="preserve"> Place name: Tarsus. Place-name meaning: Tarsus — winged; feathered. Source form: Tarsus. Greek form: ταρσεα.</w:t>
      </w:r>
    </w:p>
  </w:footnote>
  <w:footnote w:id="979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80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80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802">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803">
    <w:p>
      <w:pPr>
        <w:pStyle w:val="FootnoteText"/>
      </w:pPr>
      <w:r>
        <w:rPr>
          <w:rStyle w:val="FootnoteReference"/>
        </w:rPr>
        <w:footnoteRef/>
      </w:r>
      <w:r>
        <w:t xml:space="preserve"> Cross-references: Acts 9:10; Acts 9:17-18.</w:t>
      </w:r>
    </w:p>
  </w:footnote>
  <w:footnote w:id="9804">
    <w:p>
      <w:pPr>
        <w:pStyle w:val="FootnoteText"/>
      </w:pPr>
      <w:r>
        <w:rPr>
          <w:rStyle w:val="FootnoteReference"/>
        </w:rPr>
        <w:footnoteRef/>
      </w:r>
      <w:r>
        <w:t xml:space="preserve"> Cross-references for "Lord": Exod 4:13-19; 1Sam 16:2; 1Kgs 18:9-14; Jer 20:9-10; Ezek 3:14; Jonah 1:2-3; Matt 10:16.</w:t>
      </w:r>
    </w:p>
  </w:footnote>
  <w:footnote w:id="9805">
    <w:p>
      <w:pPr>
        <w:pStyle w:val="FootnoteText"/>
      </w:pPr>
      <w:r>
        <w:rPr>
          <w:rStyle w:val="FootnoteReference"/>
        </w:rPr>
        <w:footnoteRef/>
      </w:r>
      <w:r>
        <w:t xml:space="preserve"> Cross-references: Acts 8:3; Acts 9:1; Acts 22:4; Acts 22:19-20; Acts 26:10-11; 1Tim 1:13-15.</w:t>
      </w:r>
    </w:p>
  </w:footnote>
  <w:footnote w:id="9806">
    <w:p>
      <w:pPr>
        <w:pStyle w:val="FootnoteText"/>
      </w:pPr>
      <w:r>
        <w:rPr>
          <w:rStyle w:val="FootnoteReference"/>
        </w:rPr>
        <w:footnoteRef/>
      </w:r>
      <w:r>
        <w:t xml:space="preserve"> Cross-references for "here": Acts 9:2-3.</w:t>
      </w:r>
    </w:p>
  </w:footnote>
  <w:footnote w:id="9807">
    <w:p>
      <w:pPr>
        <w:pStyle w:val="FootnoteText"/>
      </w:pPr>
      <w:r>
        <w:rPr>
          <w:rStyle w:val="FootnoteReference"/>
        </w:rPr>
        <w:footnoteRef/>
      </w:r>
      <w:r>
        <w:t xml:space="preserve"> Cross-references for "call": Acts 7:59; Acts 9:21; Acts 22:16; Rom 10:12-14; 1Cor 1:2; 2Tim 2:22.</w:t>
      </w:r>
    </w:p>
  </w:footnote>
  <w:footnote w:id="9808">
    <w:p>
      <w:pPr>
        <w:pStyle w:val="FootnoteText"/>
      </w:pPr>
      <w:r>
        <w:rPr>
          <w:rStyle w:val="FootnoteReference"/>
        </w:rPr>
        <w:footnoteRef/>
      </w:r>
      <w:r>
        <w:t xml:space="preserve"> Cross-references for "a chosen": Jer 1:5; John 15:16; Acts 13:2; Rom 1:1; Rom 9:21-24; Gal 1:1; Gal 1:15-16; 2Tim 1:11; 2Tim 2:4; 2Tim 2:20-21; Rev 17:14.</w:t>
      </w:r>
    </w:p>
  </w:footnote>
  <w:footnote w:id="980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810">
    <w:p>
      <w:pPr>
        <w:pStyle w:val="FootnoteText"/>
      </w:pPr>
      <w:r>
        <w:rPr>
          <w:rStyle w:val="FootnoteReference"/>
        </w:rPr>
        <w:footnoteRef/>
      </w:r>
      <w:r>
        <w:t xml:space="preserve"> Cross-references for "and kings": Matt 10:18; Acts 25:22-27; Acts 26:1-11; Acts 27:24; 2Tim 4:16-17.</w:t>
      </w:r>
    </w:p>
  </w:footnote>
  <w:footnote w:id="9811">
    <w:p>
      <w:pPr>
        <w:pStyle w:val="FootnoteText"/>
      </w:pPr>
      <w:r>
        <w:rPr>
          <w:rStyle w:val="FootnoteReference"/>
        </w:rPr>
        <w:footnoteRef/>
      </w:r>
      <w:r>
        <w:t xml:space="preserve"> Cross-references for "the children": Acts 28:17-31.</w:t>
      </w:r>
    </w:p>
  </w:footnote>
  <w:footnote w:id="9812">
    <w:p>
      <w:pPr>
        <w:pStyle w:val="FootnoteText"/>
      </w:pPr>
      <w:r>
        <w:rPr>
          <w:rStyle w:val="FootnoteReference"/>
        </w:rPr>
        <w:footnoteRef/>
      </w:r>
      <w:r>
        <w:t xml:space="preserve"> Place name: Israel. Place-name meaning: Israel — God contends; strives with God. Source form: Israel. Greek form: ισραηλ.</w:t>
      </w:r>
    </w:p>
  </w:footnote>
  <w:footnote w:id="9813">
    <w:p>
      <w:pPr>
        <w:pStyle w:val="FootnoteText"/>
      </w:pPr>
      <w:r>
        <w:rPr>
          <w:rStyle w:val="FootnoteReference"/>
        </w:rPr>
        <w:footnoteRef/>
      </w:r>
      <w:r>
        <w:t xml:space="preserve"> Cross-references: Exod 4:12-14; Jer 1:7; Jonah 3:1-2.</w:t>
      </w:r>
    </w:p>
  </w:footnote>
  <w:footnote w:id="9814">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15">
    <w:p>
      <w:pPr>
        <w:pStyle w:val="FootnoteText"/>
      </w:pPr>
      <w:r>
        <w:rPr>
          <w:rStyle w:val="FootnoteReference"/>
        </w:rPr>
        <w:footnoteRef/>
      </w:r>
      <w:r>
        <w:t xml:space="preserve"> Cross-references: Matt 5:11; Matt 24:9; Acts 9:14; 1Pet 4:14; Rev 1:9.</w:t>
      </w:r>
    </w:p>
  </w:footnote>
  <w:footnote w:id="9816">
    <w:p>
      <w:pPr>
        <w:pStyle w:val="FootnoteText"/>
      </w:pPr>
      <w:r>
        <w:rPr>
          <w:rStyle w:val="FootnoteReference"/>
        </w:rPr>
        <w:footnoteRef/>
      </w:r>
      <w:r>
        <w:t xml:space="preserve"> Cross-references for "Ananias": Acts 22:12-13.</w:t>
      </w:r>
    </w:p>
  </w:footnote>
  <w:footnote w:id="9817">
    <w:p>
      <w:pPr>
        <w:pStyle w:val="FootnoteText"/>
      </w:pPr>
      <w:r>
        <w:rPr>
          <w:rStyle w:val="FootnoteReference"/>
        </w:rPr>
        <w:footnoteRef/>
      </w:r>
      <w:r>
        <w:t xml:space="preserve"> Cross-references for "and putting": Matt 19:13; Mark 6:5; Acts 6:6; Acts 8:17; Acts 13:3; Acts 19:6; 1Tim 4:14; 1Tim 5:22; 2Tim 1:6; Heb 6:2.</w:t>
      </w:r>
    </w:p>
  </w:footnote>
  <w:footnote w:id="9818">
    <w:p>
      <w:pPr>
        <w:pStyle w:val="FootnoteText"/>
      </w:pPr>
      <w:r>
        <w:rPr>
          <w:rStyle w:val="FootnoteReference"/>
        </w:rPr>
        <w:footnoteRef/>
      </w:r>
      <w:r>
        <w:t xml:space="preserve"> Cross-references for "Brother": Gen 45:4; Luke 15:30; Luke 15:32; Acts 9:13-14; Acts 21:20; Acts 22:13; Rom 15:7; Phlm 1:16; 1Pet 1:22-23.</w:t>
      </w:r>
    </w:p>
  </w:footnote>
  <w:footnote w:id="9819">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20">
    <w:p>
      <w:pPr>
        <w:pStyle w:val="FootnoteText"/>
      </w:pPr>
      <w:r>
        <w:rPr>
          <w:rStyle w:val="FootnoteReference"/>
        </w:rPr>
        <w:footnoteRef/>
      </w:r>
      <w:r>
        <w:t xml:space="preserve"> Cross-references for "and be": Acts 2:4; Acts 4:31; Acts 8:17; Acts 13:52.</w:t>
      </w:r>
    </w:p>
  </w:footnote>
  <w:footnote w:id="9821">
    <w:p>
      <w:pPr>
        <w:pStyle w:val="FootnoteText"/>
      </w:pPr>
      <w:r>
        <w:rPr>
          <w:rStyle w:val="FootnoteReference"/>
        </w:rPr>
        <w:footnoteRef/>
      </w:r>
      <w:r>
        <w:t xml:space="preserve"> Cross-references for "that thou": Acts 9:8-9; Acts 9:12.</w:t>
      </w:r>
    </w:p>
  </w:footnote>
  <w:footnote w:id="9822">
    <w:p>
      <w:pPr>
        <w:pStyle w:val="FootnoteText"/>
      </w:pPr>
      <w:r>
        <w:rPr>
          <w:rStyle w:val="FootnoteReference"/>
        </w:rPr>
        <w:footnoteRef/>
      </w:r>
      <w:r>
        <w:t xml:space="preserve"> Cross-references for "immediately": 2Cor 3:14; 2Cor 4:6.</w:t>
      </w:r>
    </w:p>
  </w:footnote>
  <w:footnote w:id="9823">
    <w:p>
      <w:pPr>
        <w:pStyle w:val="FootnoteText"/>
      </w:pPr>
      <w:r>
        <w:rPr>
          <w:rStyle w:val="FootnoteReference"/>
        </w:rPr>
        <w:footnoteRef/>
      </w:r>
      <w:r>
        <w:t xml:space="preserve"> Cross-references for "and was": Acts 2:38; Acts 2:41; Acts 13:12-13; Acts 13:37-38; Acts 22:16.</w:t>
      </w:r>
    </w:p>
  </w:footnote>
  <w:footnote w:id="9824">
    <w:p>
      <w:pPr>
        <w:pStyle w:val="FootnoteText"/>
      </w:pPr>
      <w:r>
        <w:rPr>
          <w:rStyle w:val="FootnoteReference"/>
        </w:rPr>
        <w:footnoteRef/>
      </w:r>
      <w:r>
        <w:t xml:space="preserve"> Cross-references for "when": 1Sam 30:12; Eccl 9:7; Acts 27:33-36.</w:t>
      </w:r>
    </w:p>
  </w:footnote>
  <w:footnote w:id="9825">
    <w:p>
      <w:pPr>
        <w:pStyle w:val="FootnoteText"/>
      </w:pPr>
      <w:r>
        <w:rPr>
          <w:rStyle w:val="FootnoteReference"/>
        </w:rPr>
        <w:footnoteRef/>
      </w:r>
      <w:r>
        <w:t xml:space="preserve"> Cross-references for "Then": 1Sam 10:10-12; Acts 26:20; Gal 1:17.</w:t>
      </w:r>
    </w:p>
  </w:footnote>
  <w:footnote w:id="9826">
    <w:p>
      <w:pPr>
        <w:pStyle w:val="FootnoteText"/>
      </w:pPr>
      <w:r>
        <w:rPr>
          <w:rStyle w:val="FootnoteReference"/>
        </w:rPr>
        <w:footnoteRef/>
      </w:r>
      <w:r>
        <w:t xml:space="preserve"> Personal name: Christ. Personal-name meaning: Christ — anointed. Source form: Christ.</w:t>
      </w:r>
    </w:p>
  </w:footnote>
  <w:footnote w:id="9827">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1">
    <w:p>
      <w:pPr>
        <w:pStyle w:val="FootnoteText"/>
      </w:pPr>
      <w:r>
        <w:rPr>
          <w:rStyle w:val="FootnoteReference"/>
        </w:rPr>
        <w:footnoteRef/>
      </w:r>
      <w:r>
        <w:t xml:space="preserve"> Cross-references for "straightway": Acts 9:27-28; Gal 1:23-24.</w:t>
      </w:r>
    </w:p>
  </w:footnote>
  <w:footnote w:id="9832">
    <w:p>
      <w:pPr>
        <w:pStyle w:val="FootnoteText"/>
      </w:pPr>
      <w:r>
        <w:rPr>
          <w:rStyle w:val="FootnoteReference"/>
        </w:rPr>
        <w:footnoteRef/>
      </w:r>
      <w:r>
        <w:t xml:space="preserve"> Cross-references for "amazed": Num 23:23; Ps 71:7; Isa 8:18; Zech 3:8; Acts 2:6; Acts 2:12; Acts 4:13; 2Thess 1:10; 1John 3:1.</w:t>
      </w:r>
    </w:p>
  </w:footnote>
  <w:footnote w:id="9833">
    <w:p>
      <w:pPr>
        <w:pStyle w:val="FootnoteText"/>
      </w:pPr>
      <w:r>
        <w:rPr>
          <w:rStyle w:val="FootnoteReference"/>
        </w:rPr>
        <w:footnoteRef/>
      </w:r>
      <w:r>
        <w:t xml:space="preserve"> Cross-references for "Is not": Matt 13:54-55; Mark 5:15-20; John 9:8-9; Acts 3:10.</w:t>
      </w:r>
    </w:p>
  </w:footnote>
  <w:footnote w:id="9834">
    <w:p>
      <w:pPr>
        <w:pStyle w:val="FootnoteText"/>
      </w:pPr>
      <w:r>
        <w:rPr>
          <w:rStyle w:val="FootnoteReference"/>
        </w:rPr>
        <w:footnoteRef/>
      </w:r>
      <w:r>
        <w:t xml:space="preserve"> Cross-references for "destroyed": Acts 8:3; Acts 9:1-2; Acts 9:13-14; Gal 1:13-24.</w:t>
      </w:r>
    </w:p>
  </w:footnote>
  <w:footnote w:id="9835">
    <w:p>
      <w:pPr>
        <w:pStyle w:val="FootnoteText"/>
      </w:pPr>
      <w:r>
        <w:rPr>
          <w:rStyle w:val="FootnoteReference"/>
        </w:rPr>
        <w:footnoteRef/>
      </w:r>
      <w:r>
        <w:t xml:space="preserve"> Cross-references for "increased": Gen 49:24; Job 17:9; Ps 84:7; Isa 40:29; 2Cor 12:9-10; Phil 4:13.</w:t>
      </w:r>
    </w:p>
  </w:footnote>
  <w:footnote w:id="9836">
    <w:p>
      <w:pPr>
        <w:pStyle w:val="FootnoteText"/>
      </w:pPr>
      <w:r>
        <w:rPr>
          <w:rStyle w:val="FootnoteReference"/>
        </w:rPr>
        <w:footnoteRef/>
      </w:r>
      <w:r>
        <w:t xml:space="preserve"> Cross-references for "confounded": Luke 21:15; Acts 6:9-10; Acts 18:27-28; 1Cor 1:27.</w:t>
      </w:r>
    </w:p>
  </w:footnote>
  <w:footnote w:id="9837">
    <w:p>
      <w:pPr>
        <w:pStyle w:val="FootnoteText"/>
      </w:pPr>
      <w:r>
        <w:rPr>
          <w:rStyle w:val="FootnoteReference"/>
        </w:rPr>
        <w:footnoteRef/>
      </w:r>
      <w:r>
        <w:t xml:space="preserve"> People-name: Jews. People-name meaning: Jews — People of Judah; Judeans. Source form: Jews.</w:t>
      </w:r>
    </w:p>
  </w:footnote>
  <w:footnote w:id="9838">
    <w:p>
      <w:pPr>
        <w:pStyle w:val="FootnoteText"/>
      </w:pPr>
      <w:r>
        <w:rPr>
          <w:rStyle w:val="FootnoteReference"/>
        </w:rPr>
        <w:footnoteRef/>
      </w:r>
      <w:r>
        <w:t xml:space="preserve"> Cross-references for "proving": Luke 24:44-45; Acts 17:3; Acts 18:5; Acts 28:23.</w:t>
      </w:r>
    </w:p>
  </w:footnote>
  <w:footnote w:id="9839">
    <w:p>
      <w:pPr>
        <w:pStyle w:val="FootnoteText"/>
      </w:pPr>
      <w:r>
        <w:rPr>
          <w:rStyle w:val="FootnoteReference"/>
        </w:rPr>
        <w:footnoteRef/>
      </w:r>
      <w:r>
        <w:t xml:space="preserve"> Cross-references for "the Jews": Josh 10:1-6; Matt 10:16-23; Acts 9:16; Acts 13:50; Acts 14:2; Acts 14:19; Acts 22:21-23; 2Cor 11:26; 1Thess 2:15-16.</w:t>
      </w:r>
    </w:p>
  </w:footnote>
  <w:footnote w:id="9840">
    <w:p>
      <w:pPr>
        <w:pStyle w:val="FootnoteText"/>
      </w:pPr>
      <w:r>
        <w:rPr>
          <w:rStyle w:val="FootnoteReference"/>
        </w:rPr>
        <w:footnoteRef/>
      </w:r>
      <w:r>
        <w:t xml:space="preserve"> Cross-references for "their": Judg 16:2-3; Acts 9:29-30; Acts 14:5-6; Acts 17:10-15; Acts 23:12-21; Acts 25:3; Acts 25:11; 2Cor 11:32.</w:t>
      </w:r>
    </w:p>
  </w:footnote>
  <w:footnote w:id="9841">
    <w:p>
      <w:pPr>
        <w:pStyle w:val="FootnoteText"/>
      </w:pPr>
      <w:r>
        <w:rPr>
          <w:rStyle w:val="FootnoteReference"/>
        </w:rPr>
        <w:footnoteRef/>
      </w:r>
      <w:r>
        <w:t xml:space="preserve"> Cross-references for "And they": Ps 21:11; Ps 37:32-33.</w:t>
      </w:r>
    </w:p>
  </w:footnote>
  <w:footnote w:id="9842">
    <w:p>
      <w:pPr>
        <w:pStyle w:val="FootnoteText"/>
      </w:pPr>
      <w:r>
        <w:rPr>
          <w:rStyle w:val="FootnoteReference"/>
        </w:rPr>
        <w:footnoteRef/>
      </w:r>
      <w:r>
        <w:t xml:space="preserve"> Cross-references: Josh 2:15; 1Sam 19:11-12; 2Cor 11:33.</w:t>
      </w:r>
    </w:p>
  </w:footnote>
  <w:footnote w:id="9843">
    <w:p>
      <w:pPr>
        <w:pStyle w:val="FootnoteText"/>
      </w:pPr>
      <w:r>
        <w:rPr>
          <w:rStyle w:val="FootnoteReference"/>
        </w:rPr>
        <w:footnoteRef/>
      </w:r>
      <w:r>
        <w:t xml:space="preserve"> Cross-references for "when": Acts 22:17; Acts 26:20; Gal 1:17-19.</w:t>
      </w:r>
    </w:p>
  </w:footnote>
  <w:footnote w:id="9844">
    <w:p>
      <w:pPr>
        <w:pStyle w:val="FootnoteText"/>
      </w:pPr>
      <w:r>
        <w:rPr>
          <w:rStyle w:val="FootnoteReference"/>
        </w:rPr>
        <w:footnoteRef/>
      </w:r>
      <w:r>
        <w:t xml:space="preserve"> Cross-references for "he assayed": Acts 4:23; Acts 9:19.</w:t>
      </w:r>
    </w:p>
  </w:footnote>
  <w:footnote w:id="9845">
    <w:p>
      <w:pPr>
        <w:pStyle w:val="FootnoteText"/>
      </w:pPr>
      <w:r>
        <w:rPr>
          <w:rStyle w:val="FootnoteReference"/>
        </w:rPr>
        <w:footnoteRef/>
      </w:r>
      <w:r>
        <w:t xml:space="preserve"> Cross-references: Matt 10:17-19; Matt 24:10; Gal 2:4.</w:t>
      </w:r>
    </w:p>
  </w:footnote>
  <w:footnote w:id="9846">
    <w:p>
      <w:pPr>
        <w:pStyle w:val="FootnoteText"/>
      </w:pPr>
      <w:r>
        <w:rPr>
          <w:rStyle w:val="FootnoteReference"/>
        </w:rPr>
        <w:footnoteRef/>
      </w:r>
      <w:r>
        <w:t xml:space="preserve"> Name meaning: Barnabas (Bar-Nabas) — Son of encouragement. Encouraged the early Church and Paul.</w:t>
      </w:r>
    </w:p>
  </w:footnote>
  <w:footnote w:id="9847">
    <w:p>
      <w:pPr>
        <w:pStyle w:val="FootnoteText"/>
      </w:pPr>
      <w:r>
        <w:rPr>
          <w:rStyle w:val="FootnoteReference"/>
        </w:rPr>
        <w:footnoteRef/>
      </w:r>
      <w:r>
        <w:t xml:space="preserve"> Cross-references for "the apostles": Gal 1:18-19.</w:t>
      </w:r>
    </w:p>
  </w:footnote>
  <w:footnote w:id="9848">
    <w:p>
      <w:pPr>
        <w:pStyle w:val="FootnoteText"/>
      </w:pPr>
      <w:r>
        <w:rPr>
          <w:rStyle w:val="FootnoteReference"/>
        </w:rPr>
        <w:footnoteRef/>
      </w:r>
      <w:r>
        <w:t xml:space="preserve"> Cross-references for "how he had seen": Acts 9:17; 1Cor 15:8.</w:t>
      </w:r>
    </w:p>
  </w:footnote>
  <w:footnote w:id="9849">
    <w:p>
      <w:pPr>
        <w:pStyle w:val="FootnoteText"/>
      </w:pPr>
      <w:r>
        <w:rPr>
          <w:rStyle w:val="FootnoteReference"/>
        </w:rPr>
        <w:footnoteRef/>
      </w:r>
      <w:r>
        <w:t xml:space="preserve"> Cross-references for "and how": Acts 4:13; Acts 4:29; Acts 9:20-22; Eph 6:19-20.</w:t>
      </w:r>
    </w:p>
  </w:footnote>
  <w:footnote w:id="985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51">
    <w:p>
      <w:pPr>
        <w:pStyle w:val="FootnoteText"/>
      </w:pPr>
      <w:r>
        <w:rPr>
          <w:rStyle w:val="FootnoteReference"/>
        </w:rPr>
        <w:footnoteRef/>
      </w:r>
      <w:r>
        <w:t xml:space="preserve"> Cross-references for "coming": Num 27:16-17; 2Sam 5:2; 1Kgs 3:7; Ps 121:8; John 10:9; Acts 1:21; Gal 1:18.</w:t>
      </w:r>
    </w:p>
  </w:footnote>
  <w:footnote w:id="9852">
    <w:p>
      <w:pPr>
        <w:pStyle w:val="FootnoteText"/>
      </w:pPr>
      <w:r>
        <w:rPr>
          <w:rStyle w:val="FootnoteReference"/>
        </w:rPr>
        <w:footnoteRef/>
      </w:r>
      <w:r>
        <w:t xml:space="preserve"> Cross-references for "disputed": Acts 6:9-10; Acts 17:17; Acts 18:19; Acts 19:8; Jude 1:3; Jude 1:9.</w:t>
      </w:r>
    </w:p>
  </w:footnote>
  <w:footnote w:id="9853">
    <w:p>
      <w:pPr>
        <w:pStyle w:val="FootnoteText"/>
      </w:pPr>
      <w:r>
        <w:rPr>
          <w:rStyle w:val="FootnoteReference"/>
        </w:rPr>
        <w:footnoteRef/>
      </w:r>
      <w:r>
        <w:t xml:space="preserve"> People-name: Hellenists. People-name meaning: Hellenists — Greek-speaking Jews; Hellenic people. Source form: Hellenists.</w:t>
      </w:r>
    </w:p>
  </w:footnote>
  <w:footnote w:id="9854">
    <w:p>
      <w:pPr>
        <w:pStyle w:val="FootnoteText"/>
      </w:pPr>
      <w:r>
        <w:rPr>
          <w:rStyle w:val="FootnoteReference"/>
        </w:rPr>
        <w:footnoteRef/>
      </w:r>
      <w:r>
        <w:t xml:space="preserve"> Cross-references for "he spake": Acts 9:20-22; Acts 9:27.</w:t>
      </w:r>
    </w:p>
  </w:footnote>
  <w:footnote w:id="9855">
    <w:p>
      <w:pPr>
        <w:pStyle w:val="FootnoteText"/>
      </w:pPr>
      <w:r>
        <w:rPr>
          <w:rStyle w:val="FootnoteReference"/>
        </w:rPr>
        <w:footnoteRef/>
      </w:r>
      <w:r>
        <w:t xml:space="preserve"> Cross-references for "Grecians": Acts 6:1; Acts 11:20.</w:t>
      </w:r>
    </w:p>
  </w:footnote>
  <w:footnote w:id="9856">
    <w:p>
      <w:pPr>
        <w:pStyle w:val="FootnoteText"/>
      </w:pPr>
      <w:r>
        <w:rPr>
          <w:rStyle w:val="FootnoteReference"/>
        </w:rPr>
        <w:footnoteRef/>
      </w:r>
      <w:r>
        <w:t xml:space="preserve"> Cross-references: Acts 9:23; 2Cor 11:26.</w:t>
      </w:r>
    </w:p>
  </w:footnote>
  <w:footnote w:id="9857">
    <w:p>
      <w:pPr>
        <w:pStyle w:val="FootnoteText"/>
      </w:pPr>
      <w:r>
        <w:rPr>
          <w:rStyle w:val="FootnoteReference"/>
        </w:rPr>
        <w:footnoteRef/>
      </w:r>
      <w:r>
        <w:t xml:space="preserve"> Cross-references for "when": Matt 10:23; Acts 9:24-25; Acts 17:10; Acts 17:15.</w:t>
      </w:r>
    </w:p>
  </w:footnote>
  <w:footnote w:id="9858">
    <w:p>
      <w:pPr>
        <w:pStyle w:val="FootnoteText"/>
      </w:pPr>
      <w:r>
        <w:rPr>
          <w:rStyle w:val="FootnoteReference"/>
        </w:rPr>
        <w:footnoteRef/>
      </w:r>
      <w:r>
        <w:t xml:space="preserve"> Place name: Caesarea. Place-name meaning: Caesarea — city of Caesar. Source form: Caesarea. Greek form: καισαρειας.</w:t>
      </w:r>
    </w:p>
  </w:footnote>
  <w:footnote w:id="9859">
    <w:p>
      <w:pPr>
        <w:pStyle w:val="FootnoteText"/>
      </w:pPr>
      <w:r>
        <w:rPr>
          <w:rStyle w:val="FootnoteReference"/>
        </w:rPr>
        <w:footnoteRef/>
      </w:r>
      <w:r>
        <w:t xml:space="preserve"> Cross-references for "Tarsus": Acts 9:11; Acts 11:25.</w:t>
      </w:r>
    </w:p>
  </w:footnote>
  <w:footnote w:id="9860">
    <w:p>
      <w:pPr>
        <w:pStyle w:val="FootnoteText"/>
      </w:pPr>
      <w:r>
        <w:rPr>
          <w:rStyle w:val="FootnoteReference"/>
        </w:rPr>
        <w:footnoteRef/>
      </w:r>
      <w:r>
        <w:t xml:space="preserve"> Cross-references for "Caesarea": Matt 16:13; Acts 8:40.</w:t>
      </w:r>
    </w:p>
  </w:footnote>
  <w:footnote w:id="98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862">
    <w:p>
      <w:pPr>
        <w:pStyle w:val="FootnoteText"/>
      </w:pPr>
      <w:r>
        <w:rPr>
          <w:rStyle w:val="FootnoteReference"/>
        </w:rPr>
        <w:footnoteRef/>
      </w:r>
      <w:r>
        <w:t xml:space="preserve"> Place name: Galilee. Place-name meaning: Galilee — wheel; revolution. Source form: Galilee. Greek form: γαλιλαιας.</w:t>
      </w:r>
    </w:p>
  </w:footnote>
  <w:footnote w:id="986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864">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65">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66">
    <w:p>
      <w:pPr>
        <w:pStyle w:val="FootnoteText"/>
      </w:pPr>
      <w:r>
        <w:rPr>
          <w:rStyle w:val="FootnoteReference"/>
        </w:rPr>
        <w:footnoteRef/>
      </w:r>
      <w:r>
        <w:t xml:space="preserve"> Cross-references for "and in": John 14:16-18; Rom 5:5; Rom 14:17; Rom 15:13; Gal 5:22-23; Eph 1:13-14; Eph 6:18-19; Phil 2:1; 2Thess 2:16-17.</w:t>
      </w:r>
    </w:p>
  </w:footnote>
  <w:footnote w:id="9867">
    <w:p>
      <w:pPr>
        <w:pStyle w:val="FootnoteText"/>
      </w:pPr>
      <w:r>
        <w:rPr>
          <w:rStyle w:val="FootnoteReference"/>
        </w:rPr>
        <w:footnoteRef/>
      </w:r>
      <w:r>
        <w:t xml:space="preserve"> Cross-references for "were multiplied": Zech 8:20-23; Acts 6:7; Acts 12:24; Esth 8:16-17.</w:t>
      </w:r>
    </w:p>
  </w:footnote>
  <w:footnote w:id="9868">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69">
    <w:p>
      <w:pPr>
        <w:pStyle w:val="FootnoteText"/>
      </w:pPr>
      <w:r>
        <w:rPr>
          <w:rStyle w:val="FootnoteReference"/>
        </w:rPr>
        <w:footnoteRef/>
      </w:r>
      <w:r>
        <w:t xml:space="preserve"> Name meaning: Peter (Kepha; Petros) — Rock; stone. The rock-like apostle.</w:t>
      </w:r>
    </w:p>
  </w:footnote>
  <w:footnote w:id="9870">
    <w:p>
      <w:pPr>
        <w:pStyle w:val="FootnoteText"/>
      </w:pPr>
      <w:r>
        <w:rPr>
          <w:rStyle w:val="FootnoteReference"/>
        </w:rPr>
        <w:footnoteRef/>
      </w:r>
      <w:r>
        <w:t xml:space="preserve"> Place name: Lydda. Place-name meaning: Lydda — a standing pool. Source form: Lydda. Greek form: λυδδαν.</w:t>
      </w:r>
    </w:p>
  </w:footnote>
  <w:footnote w:id="9871">
    <w:p>
      <w:pPr>
        <w:pStyle w:val="FootnoteText"/>
      </w:pPr>
      <w:r>
        <w:rPr>
          <w:rStyle w:val="FootnoteReference"/>
        </w:rPr>
        <w:footnoteRef/>
      </w:r>
      <w:r>
        <w:t xml:space="preserve"> Cross-references: Acts 1:8; Acts 8:14; Acts 8:25; Gal 2:7-9.</w:t>
      </w:r>
    </w:p>
  </w:footnote>
  <w:footnote w:id="9872">
    <w:p>
      <w:pPr>
        <w:pStyle w:val="FootnoteText"/>
      </w:pPr>
      <w:r>
        <w:rPr>
          <w:rStyle w:val="FootnoteReference"/>
        </w:rPr>
        <w:footnoteRef/>
      </w:r>
      <w:r>
        <w:t xml:space="preserve"> Cross-references for "the saints": Ps 16:3; Prov 2:8; Matt 27:52; Acts 9:13; Acts 9:41; Acts 26:10; Rom 1:7; Eph 1:1; Phil 1:1.</w:t>
      </w:r>
    </w:p>
  </w:footnote>
  <w:footnote w:id="9873">
    <w:p>
      <w:pPr>
        <w:pStyle w:val="FootnoteText"/>
      </w:pPr>
      <w:r>
        <w:rPr>
          <w:rStyle w:val="FootnoteReference"/>
        </w:rPr>
        <w:footnoteRef/>
      </w:r>
      <w:r>
        <w:t xml:space="preserve"> Cross-references for "Lydda": Acts 9:38.</w:t>
      </w:r>
    </w:p>
  </w:footnote>
  <w:footnote w:id="9874">
    <w:p>
      <w:pPr>
        <w:pStyle w:val="FootnoteText"/>
      </w:pPr>
      <w:r>
        <w:rPr>
          <w:rStyle w:val="FootnoteReference"/>
        </w:rPr>
        <w:footnoteRef/>
      </w:r>
      <w:r>
        <w:t xml:space="preserve"> Personal name: Aeneas. Personal-name meaning: Aeneas — praised; praiseworthy. Source form: Aeneas.</w:t>
      </w:r>
    </w:p>
  </w:footnote>
  <w:footnote w:id="9875">
    <w:p>
      <w:pPr>
        <w:pStyle w:val="FootnoteText"/>
      </w:pPr>
      <w:r>
        <w:rPr>
          <w:rStyle w:val="FootnoteReference"/>
        </w:rPr>
        <w:footnoteRef/>
      </w:r>
      <w:r>
        <w:t xml:space="preserve"> Cross-references for "and was": Mark 2:3-11.</w:t>
      </w:r>
    </w:p>
  </w:footnote>
  <w:footnote w:id="9876">
    <w:p>
      <w:pPr>
        <w:pStyle w:val="FootnoteText"/>
      </w:pPr>
      <w:r>
        <w:rPr>
          <w:rStyle w:val="FootnoteReference"/>
        </w:rPr>
        <w:footnoteRef/>
      </w:r>
      <w:r>
        <w:t xml:space="preserve"> Cross-references for "which": Mark 5:25; Mark 9:21; Luke 13:16; John 5:5; John 9:1; John 9:21; Acts 3:2; Acts 4:22; Acts 14:8.</w:t>
      </w:r>
    </w:p>
  </w:footnote>
  <w:footnote w:id="9877">
    <w:p>
      <w:pPr>
        <w:pStyle w:val="FootnoteText"/>
      </w:pPr>
      <w:r>
        <w:rPr>
          <w:rStyle w:val="FootnoteReference"/>
        </w:rPr>
        <w:footnoteRef/>
      </w:r>
      <w:r>
        <w:t xml:space="preserve"> Cross-references for "Jesus Christ": Matt 8:3; Matt 9:6; Matt 9:28-30; John 2:11; Acts 3:6; Acts 3:12; Acts 3:16; Acts 4:10; Acts 16:18.</w:t>
      </w:r>
    </w:p>
  </w:footnote>
  <w:footnote w:id="9878">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9879">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80">
    <w:p>
      <w:pPr>
        <w:pStyle w:val="FootnoteText"/>
      </w:pPr>
      <w:r>
        <w:rPr>
          <w:rStyle w:val="FootnoteReference"/>
        </w:rPr>
        <w:footnoteRef/>
      </w:r>
      <w:r>
        <w:t xml:space="preserve"> Cross-references: Ps 110:3; Isa 66:8; Acts 4:4; Acts 5:12-14; Acts 6:7; Acts 19:10; Acts 19:20.</w:t>
      </w:r>
    </w:p>
  </w:footnote>
  <w:footnote w:id="9881">
    <w:p>
      <w:pPr>
        <w:pStyle w:val="FootnoteText"/>
      </w:pPr>
      <w:r>
        <w:rPr>
          <w:rStyle w:val="FootnoteReference"/>
        </w:rPr>
        <w:footnoteRef/>
      </w:r>
      <w:r>
        <w:t xml:space="preserve"> Cross-references for "Saron": 1Chr 5:16.</w:t>
      </w:r>
    </w:p>
  </w:footnote>
  <w:footnote w:id="9882">
    <w:p>
      <w:pPr>
        <w:pStyle w:val="FootnoteText"/>
      </w:pPr>
      <w:r>
        <w:rPr>
          <w:rStyle w:val="FootnoteReference"/>
        </w:rPr>
        <w:footnoteRef/>
      </w:r>
      <w:r>
        <w:t xml:space="preserve"> Place name: Joppa. Place-name meaning: Joppa — beauty; comeliness. Source form: Joppa. Greek form: ιοππη.</w:t>
      </w:r>
    </w:p>
  </w:footnote>
  <w:footnote w:id="9883">
    <w:p>
      <w:pPr>
        <w:pStyle w:val="FootnoteText"/>
      </w:pPr>
      <w:r>
        <w:rPr>
          <w:rStyle w:val="FootnoteReference"/>
        </w:rPr>
        <w:footnoteRef/>
      </w:r>
      <w:r>
        <w:t xml:space="preserve"> Personal name: Tabitha. Personal-name meaning: Tabitha — clear-sighted; a roe-deer. Source form: Tabitha.</w:t>
      </w:r>
    </w:p>
  </w:footnote>
  <w:footnote w:id="9884">
    <w:p>
      <w:pPr>
        <w:pStyle w:val="FootnoteText"/>
      </w:pPr>
      <w:r>
        <w:rPr>
          <w:rStyle w:val="FootnoteReference"/>
        </w:rPr>
        <w:footnoteRef/>
      </w:r>
      <w:r>
        <w:t xml:space="preserve"> Name meaning: Dorcas (Tabitha) — Gazelle. Full of good works and raised to life.</w:t>
      </w:r>
    </w:p>
  </w:footnote>
  <w:footnote w:id="9885">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86">
    <w:p>
      <w:pPr>
        <w:pStyle w:val="FootnoteText"/>
      </w:pPr>
      <w:r>
        <w:rPr>
          <w:rStyle w:val="FootnoteReference"/>
        </w:rPr>
        <w:footnoteRef/>
      </w:r>
      <w:r>
        <w:t xml:space="preserve"> Cross-references for "Joppa": 2Chr 2:16; Ezra 3:7; Jonah 1:3; Acts 10:5.</w:t>
      </w:r>
    </w:p>
  </w:footnote>
  <w:footnote w:id="9887">
    <w:p>
      <w:pPr>
        <w:pStyle w:val="FootnoteText"/>
      </w:pPr>
      <w:r>
        <w:rPr>
          <w:rStyle w:val="FootnoteReference"/>
        </w:rPr>
        <w:footnoteRef/>
      </w:r>
      <w:r>
        <w:t xml:space="preserve"> Cross-references for "Dorcas": Prov 5:19; Song 2:9; Song 3:5; Song 8:14.</w:t>
      </w:r>
    </w:p>
  </w:footnote>
  <w:footnote w:id="9888">
    <w:p>
      <w:pPr>
        <w:pStyle w:val="FootnoteText"/>
      </w:pPr>
      <w:r>
        <w:rPr>
          <w:rStyle w:val="FootnoteReference"/>
        </w:rPr>
        <w:footnoteRef/>
      </w:r>
      <w:r>
        <w:t xml:space="preserve"> Cross-references for "almsdeeds": Acts 10:4; Acts 10:31.</w:t>
      </w:r>
    </w:p>
  </w:footnote>
  <w:footnote w:id="9889">
    <w:p>
      <w:pPr>
        <w:pStyle w:val="FootnoteText"/>
      </w:pPr>
      <w:r>
        <w:rPr>
          <w:rStyle w:val="FootnoteReference"/>
        </w:rPr>
        <w:footnoteRef/>
      </w:r>
      <w:r>
        <w:t xml:space="preserve"> Cross-references for "she was": John 11:3-4; John 11:36-37.</w:t>
      </w:r>
    </w:p>
  </w:footnote>
  <w:footnote w:id="9890">
    <w:p>
      <w:pPr>
        <w:pStyle w:val="FootnoteText"/>
      </w:pPr>
      <w:r>
        <w:rPr>
          <w:rStyle w:val="FootnoteReference"/>
        </w:rPr>
        <w:footnoteRef/>
      </w:r>
      <w:r>
        <w:t xml:space="preserve"> Cross-references for "in an": Mark 14:15; Acts 1:13; Acts 20:8.</w:t>
      </w:r>
    </w:p>
  </w:footnote>
  <w:footnote w:id="9891">
    <w:p>
      <w:pPr>
        <w:pStyle w:val="FootnoteText"/>
      </w:pPr>
      <w:r>
        <w:rPr>
          <w:rStyle w:val="FootnoteReference"/>
        </w:rPr>
        <w:footnoteRef/>
      </w:r>
      <w:r>
        <w:t xml:space="preserve"> Cross-references for "Lydda": Acts 9:32; Acts 9:36.</w:t>
      </w:r>
    </w:p>
  </w:footnote>
  <w:footnote w:id="9892">
    <w:p>
      <w:pPr>
        <w:pStyle w:val="FootnoteText"/>
      </w:pPr>
      <w:r>
        <w:rPr>
          <w:rStyle w:val="FootnoteReference"/>
        </w:rPr>
        <w:footnoteRef/>
      </w:r>
      <w:r>
        <w:t xml:space="preserve"> Cross-references for "desiring": 2Kgs 4:28-30.</w:t>
      </w:r>
    </w:p>
  </w:footnote>
  <w:footnote w:id="9893">
    <w:p>
      <w:pPr>
        <w:pStyle w:val="FootnoteText"/>
      </w:pPr>
      <w:r>
        <w:rPr>
          <w:rStyle w:val="FootnoteReference"/>
        </w:rPr>
        <w:footnoteRef/>
      </w:r>
      <w:r>
        <w:t xml:space="preserve"> Cross-references for "and all": 2Sam 1:24; Prov 10:7; Acts 8:2; Acts 9:41; 1Thess 4:13.</w:t>
      </w:r>
    </w:p>
  </w:footnote>
  <w:footnote w:id="989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95">
    <w:p>
      <w:pPr>
        <w:pStyle w:val="FootnoteText"/>
      </w:pPr>
      <w:r>
        <w:rPr>
          <w:rStyle w:val="FootnoteReference"/>
        </w:rPr>
        <w:footnoteRef/>
      </w:r>
      <w:r>
        <w:t xml:space="preserve"> Cross-references for "while": Eccl 9:10; Matt 17:17; Luke 24:44; John 17:12.</w:t>
      </w:r>
    </w:p>
  </w:footnote>
  <w:footnote w:id="9896">
    <w:p>
      <w:pPr>
        <w:pStyle w:val="FootnoteText"/>
      </w:pPr>
      <w:r>
        <w:rPr>
          <w:rStyle w:val="FootnoteReference"/>
        </w:rPr>
        <w:footnoteRef/>
      </w:r>
      <w:r>
        <w:t xml:space="preserve"> Cross-references for "and kneeled": Acts 7:60; Acts 20:36; Acts 21:5.</w:t>
      </w:r>
    </w:p>
  </w:footnote>
  <w:footnote w:id="9897">
    <w:p>
      <w:pPr>
        <w:pStyle w:val="FootnoteText"/>
      </w:pPr>
      <w:r>
        <w:rPr>
          <w:rStyle w:val="FootnoteReference"/>
        </w:rPr>
        <w:footnoteRef/>
      </w:r>
      <w:r>
        <w:t xml:space="preserve"> Cross-references for "and prayed": 1Kgs 17:19-23; 2Kgs 4:32-36; Matt 9:25.</w:t>
      </w:r>
    </w:p>
  </w:footnote>
  <w:footnote w:id="9898">
    <w:p>
      <w:pPr>
        <w:pStyle w:val="FootnoteText"/>
      </w:pPr>
      <w:r>
        <w:rPr>
          <w:rStyle w:val="FootnoteReference"/>
        </w:rPr>
        <w:footnoteRef/>
      </w:r>
      <w:r>
        <w:t xml:space="preserve"> Cross-references for "she opened": Mark 5:41-42; John 11:43-44.</w:t>
      </w:r>
    </w:p>
  </w:footnote>
  <w:footnote w:id="9899">
    <w:p>
      <w:pPr>
        <w:pStyle w:val="FootnoteText"/>
      </w:pPr>
      <w:r>
        <w:rPr>
          <w:rStyle w:val="FootnoteReference"/>
        </w:rPr>
        <w:footnoteRef/>
      </w:r>
      <w:r>
        <w:t xml:space="preserve"> Cross-references: Mark 5:40; Mark 9:25; Luke 8:54.</w:t>
      </w:r>
    </w:p>
  </w:footnote>
  <w:footnote w:id="9900">
    <w:p>
      <w:pPr>
        <w:pStyle w:val="FootnoteText"/>
      </w:pPr>
      <w:r>
        <w:rPr>
          <w:rStyle w:val="FootnoteReference"/>
        </w:rPr>
        <w:footnoteRef/>
      </w:r>
      <w:r>
        <w:t xml:space="preserve"> Cross-references for "he gave": Mark 1:31; Acts 3:7.</w:t>
      </w:r>
    </w:p>
  </w:footnote>
  <w:footnote w:id="9901">
    <w:p>
      <w:pPr>
        <w:pStyle w:val="FootnoteText"/>
      </w:pPr>
      <w:r>
        <w:rPr>
          <w:rStyle w:val="FootnoteReference"/>
        </w:rPr>
        <w:footnoteRef/>
      </w:r>
      <w:r>
        <w:t xml:space="preserve"> Cross-references for "widows": Gen 45:26; 1Kgs 17:23; Job 29:13; Ps 146:9; Luke 7:12; Luke 7:15; Acts 6:1; Acts 20:12.</w:t>
      </w:r>
    </w:p>
  </w:footnote>
  <w:footnote w:id="9902">
    <w:p>
      <w:pPr>
        <w:pStyle w:val="FootnoteText"/>
      </w:pPr>
      <w:r>
        <w:rPr>
          <w:rStyle w:val="FootnoteReference"/>
        </w:rPr>
        <w:footnoteRef/>
      </w:r>
      <w:r>
        <w:t xml:space="preserve"> Cross-references for "and many": John 11:4; John 11:45; John 12:11; John 12:44; Acts 9:35; Acts 11:21; Acts 19:17-18.</w:t>
      </w:r>
    </w:p>
  </w:footnote>
  <w:footnote w:id="9903">
    <w:p>
      <w:pPr>
        <w:pStyle w:val="FootnoteText"/>
      </w:pPr>
      <w:r>
        <w:rPr>
          <w:rStyle w:val="FootnoteReference"/>
        </w:rPr>
        <w:footnoteRef/>
      </w:r>
      <w:r>
        <w:t xml:space="preserve"> Personal name: Simon. Personal-name meaning: Simon — that hears; that obeys. Source form: Simon.</w:t>
      </w:r>
    </w:p>
  </w:footnote>
  <w:footnote w:id="9904">
    <w:p>
      <w:pPr>
        <w:pStyle w:val="FootnoteText"/>
      </w:pPr>
      <w:r>
        <w:rPr>
          <w:rStyle w:val="FootnoteReference"/>
        </w:rPr>
        <w:footnoteRef/>
      </w:r>
      <w:r>
        <w:t xml:space="preserve"> Cross-references: Acts 10:6; Acts 10:32.</w:t>
      </w:r>
    </w:p>
  </w:footnote>
  <w:footnote w:id="9905">
    <w:p>
      <w:pPr>
        <w:pStyle w:val="FootnoteText"/>
      </w:pPr>
      <w:r>
        <w:rPr>
          <w:rStyle w:val="FootnoteReference"/>
        </w:rPr>
        <w:footnoteRef/>
      </w:r>
      <w:r>
        <w:t xml:space="preserve"> Place name: Caesarea. Place-name meaning: Caesarea — city of Caesar. Source form: Caesarea. Greek form: καισαρειας.</w:t>
      </w:r>
    </w:p>
  </w:footnote>
  <w:footnote w:id="9906">
    <w:p>
      <w:pPr>
        <w:pStyle w:val="FootnoteText"/>
      </w:pPr>
      <w:r>
        <w:rPr>
          <w:rStyle w:val="FootnoteReference"/>
        </w:rPr>
        <w:footnoteRef/>
      </w:r>
      <w:r>
        <w:t xml:space="preserve"> Name meaning: Cornelius (Cornelius) — Horn. Roman centurion turned to God.</w:t>
      </w:r>
    </w:p>
  </w:footnote>
  <w:footnote w:id="9907">
    <w:p>
      <w:pPr>
        <w:pStyle w:val="FootnoteText"/>
      </w:pPr>
      <w:r>
        <w:rPr>
          <w:rStyle w:val="FootnoteReference"/>
        </w:rPr>
        <w:footnoteRef/>
      </w:r>
      <w:r>
        <w:t xml:space="preserve"> Cross-references for "a centurion": Matt 8:5-13; Matt 27:54; Luke 7:2; Acts 22:25; Acts 27:1; Acts 27:31; Acts 27:43.</w:t>
      </w:r>
    </w:p>
  </w:footnote>
  <w:footnote w:id="9908">
    <w:p>
      <w:pPr>
        <w:pStyle w:val="FootnoteText"/>
      </w:pPr>
      <w:r>
        <w:rPr>
          <w:rStyle w:val="FootnoteReference"/>
        </w:rPr>
        <w:footnoteRef/>
      </w:r>
      <w:r>
        <w:t xml:space="preserve"> Cross-references for "Italian": Acts 27:1; G4686.</w:t>
      </w:r>
    </w:p>
  </w:footnote>
  <w:footnote w:id="9909">
    <w:p>
      <w:pPr>
        <w:pStyle w:val="FootnoteText"/>
      </w:pPr>
      <w:r>
        <w:rPr>
          <w:rStyle w:val="FootnoteReference"/>
        </w:rPr>
        <w:footnoteRef/>
      </w:r>
      <w:r>
        <w:t xml:space="preserve"> Cross-references: Acts 8:40; Acts 21:8; Acts 23:23; Acts 23:33; Acts 25:1; Acts 25:13.</w:t>
      </w:r>
    </w:p>
  </w:footnote>
  <w:footnote w:id="9910">
    <w:p>
      <w:pPr>
        <w:pStyle w:val="FootnoteText"/>
      </w:pPr>
      <w:r>
        <w:rPr>
          <w:rStyle w:val="FootnoteReference"/>
        </w:rPr>
        <w:footnoteRef/>
      </w:r>
      <w:r>
        <w:t xml:space="preserve"> Cross-references for "devout": Luke 2:25; Acts 2:5; Acts 8:2; Acts 10:7; Acts 10:22; Acts 13:50; Acts 16:14; Acts 22:12.</w:t>
      </w:r>
    </w:p>
  </w:footnote>
  <w:footnote w:id="99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12">
    <w:p>
      <w:pPr>
        <w:pStyle w:val="FootnoteText"/>
      </w:pPr>
      <w:r>
        <w:rPr>
          <w:rStyle w:val="FootnoteReference"/>
        </w:rPr>
        <w:footnoteRef/>
      </w:r>
      <w:r>
        <w:t xml:space="preserve"> Cross-references for "with": Gen 18:19; Josh 24:15; Job 1:5; Ps 101:6-8; Acts 10:7; Acts 16:15; Acts 18:8.</w:t>
      </w:r>
    </w:p>
  </w:footnote>
  <w:footnote w:id="9913">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16">
    <w:p>
      <w:pPr>
        <w:pStyle w:val="FootnoteText"/>
      </w:pPr>
      <w:r>
        <w:rPr>
          <w:rStyle w:val="FootnoteReference"/>
        </w:rPr>
        <w:footnoteRef/>
      </w:r>
      <w:r>
        <w:t xml:space="preserve"> Cross-references: 1Kgs 8:43; 2Chr 6:33; Job 1:1; Ps 102:15; Eccl 7:18; Isa 59:19; Dan 6:26; Acts 9:31; Acts 10:35; Acts 13:16; Acts 13:26; Rev 15:4.</w:t>
      </w:r>
    </w:p>
  </w:footnote>
  <w:footnote w:id="9917">
    <w:p>
      <w:pPr>
        <w:pStyle w:val="FootnoteText"/>
      </w:pPr>
      <w:r>
        <w:rPr>
          <w:rStyle w:val="FootnoteReference"/>
        </w:rPr>
        <w:footnoteRef/>
      </w:r>
      <w:r>
        <w:t xml:space="preserve"> Cross-references for "which": Ps 41:1; Isa 58:7-8; Luke 7:4-5; Acts 9:36; Acts 10:4; Acts 10:22; Acts 10:31; Rom 15:26-27; 2Cor 9:8-15.</w:t>
      </w:r>
    </w:p>
  </w:footnote>
  <w:footnote w:id="9918">
    <w:p>
      <w:pPr>
        <w:pStyle w:val="FootnoteText"/>
      </w:pPr>
      <w:r>
        <w:rPr>
          <w:rStyle w:val="FootnoteReference"/>
        </w:rPr>
        <w:footnoteRef/>
      </w:r>
      <w:r>
        <w:t xml:space="preserve"> Cross-references for "about": Matt 27:46; Luke 23:44-46; Acts 3:1; Acts 10:30.</w:t>
      </w:r>
    </w:p>
  </w:footnote>
  <w:footnote w:id="9919">
    <w:p>
      <w:pPr>
        <w:pStyle w:val="FootnoteText"/>
      </w:pPr>
      <w:r>
        <w:rPr>
          <w:rStyle w:val="FootnoteReference"/>
        </w:rPr>
        <w:footnoteRef/>
      </w:r>
      <w:r>
        <w:t xml:space="preserve"> Cross-references for "Cornelius": Exod 33:17; Isa 45:4; Acts 9:4.</w:t>
      </w:r>
    </w:p>
  </w:footnote>
  <w:footnote w:id="9920">
    <w:p>
      <w:pPr>
        <w:pStyle w:val="FootnoteText"/>
      </w:pPr>
      <w:r>
        <w:rPr>
          <w:rStyle w:val="FootnoteReference"/>
        </w:rPr>
        <w:footnoteRef/>
      </w:r>
      <w:r>
        <w:t xml:space="preserve"> Cross-references: Job 4:15-16; Dan 9:20-21.</w:t>
      </w:r>
    </w:p>
  </w:footnote>
  <w:footnote w:id="9921">
    <w:p>
      <w:pPr>
        <w:pStyle w:val="FootnoteText"/>
      </w:pPr>
      <w:r>
        <w:rPr>
          <w:rStyle w:val="FootnoteReference"/>
        </w:rPr>
        <w:footnoteRef/>
      </w:r>
      <w:r>
        <w:t xml:space="preserve"> Cross-references: Luke 1:11; Luke 2:10-11; Luke 2:13; Acts 5:19; Acts 11:13; Acts 12:7-11; Acts 27:23; Heb 1:4; Heb 1:14.</w:t>
      </w:r>
    </w:p>
  </w:footnote>
  <w:footnote w:id="9922">
    <w:p>
      <w:pPr>
        <w:pStyle w:val="FootnoteText"/>
      </w:pPr>
      <w:r>
        <w:rPr>
          <w:rStyle w:val="FootnoteReference"/>
        </w:rPr>
        <w:footnoteRef/>
      </w:r>
      <w:r>
        <w:t xml:space="preserve"> Cross-references for "he was": Dan 10:11; Luke 1:12; Luke 1:29; Luke 24:5.</w:t>
      </w:r>
    </w:p>
  </w:footnote>
  <w:footnote w:id="9923">
    <w:p>
      <w:pPr>
        <w:pStyle w:val="FootnoteText"/>
      </w:pPr>
      <w:r>
        <w:rPr>
          <w:rStyle w:val="FootnoteReference"/>
        </w:rPr>
        <w:footnoteRef/>
      </w:r>
      <w:r>
        <w:t xml:space="preserve"> Cross-references for "What": 1Sam 3:10; Acts 9:5-6; Acts 22:10.</w:t>
      </w:r>
    </w:p>
  </w:footnote>
  <w:footnote w:id="9924">
    <w:p>
      <w:pPr>
        <w:pStyle w:val="FootnoteText"/>
      </w:pPr>
      <w:r>
        <w:rPr>
          <w:rStyle w:val="FootnoteReference"/>
        </w:rPr>
        <w:footnoteRef/>
      </w:r>
      <w:r>
        <w:t xml:space="preserve"> Cross-references: 2Chr 6:33; 2Chr 32:24; Ps 141:2; Isa 43:26; Mal 3:16; Luke 1:13; Acts 10:31; Phil 4:6.</w:t>
      </w:r>
    </w:p>
  </w:footnote>
  <w:footnote w:id="9925">
    <w:p>
      <w:pPr>
        <w:pStyle w:val="FootnoteText"/>
      </w:pPr>
      <w:r>
        <w:rPr>
          <w:rStyle w:val="FootnoteReference"/>
        </w:rPr>
        <w:footnoteRef/>
      </w:r>
      <w:r>
        <w:t xml:space="preserve"> Cross-references for "thine": Isa 45:19; Phil 4:18; Heb 6:10; Heb 13:16.</w:t>
      </w:r>
    </w:p>
  </w:footnote>
  <w:footnote w:id="9926">
    <w:p>
      <w:pPr>
        <w:pStyle w:val="FootnoteText"/>
      </w:pPr>
      <w:r>
        <w:rPr>
          <w:rStyle w:val="FootnoteReference"/>
        </w:rPr>
        <w:footnoteRef/>
      </w:r>
      <w:r>
        <w:t xml:space="preserve"> Cross-references for "send": Acts 9:38; Acts 10:32; Acts 15:7; Acts 16:9.</w:t>
      </w:r>
    </w:p>
  </w:footnote>
  <w:footnote w:id="9927">
    <w:p>
      <w:pPr>
        <w:pStyle w:val="FootnoteText"/>
      </w:pPr>
      <w:r>
        <w:rPr>
          <w:rStyle w:val="FootnoteReference"/>
        </w:rPr>
        <w:footnoteRef/>
      </w:r>
      <w:r>
        <w:t xml:space="preserve"> Place name: Joppa. Place-name meaning: Joppa — beauty; comeliness. Source form: Joppa. Greek form: ιοππη.</w:t>
      </w:r>
    </w:p>
  </w:footnote>
  <w:footnote w:id="9928">
    <w:p>
      <w:pPr>
        <w:pStyle w:val="FootnoteText"/>
      </w:pPr>
      <w:r>
        <w:rPr>
          <w:rStyle w:val="FootnoteReference"/>
        </w:rPr>
        <w:footnoteRef/>
      </w:r>
      <w:r>
        <w:t xml:space="preserve"> Personal name: Simon. Personal-name meaning: Simon — that hears; that obeys. Source form: Simon.</w:t>
      </w:r>
    </w:p>
  </w:footnote>
  <w:footnote w:id="9929">
    <w:p>
      <w:pPr>
        <w:pStyle w:val="FootnoteText"/>
      </w:pPr>
      <w:r>
        <w:rPr>
          <w:rStyle w:val="FootnoteReference"/>
        </w:rPr>
        <w:footnoteRef/>
      </w:r>
      <w:r>
        <w:t xml:space="preserve"> Cross-references for "whose": Mark 3:16; John 1:42.</w:t>
      </w:r>
    </w:p>
  </w:footnote>
  <w:footnote w:id="9930">
    <w:p>
      <w:pPr>
        <w:pStyle w:val="FootnoteText"/>
      </w:pPr>
      <w:r>
        <w:rPr>
          <w:rStyle w:val="FootnoteReference"/>
        </w:rPr>
        <w:footnoteRef/>
      </w:r>
      <w:r>
        <w:t xml:space="preserve"> Name meaning: Peter (Kepha; Petros) — Rock; stone. The rock-like apostle.</w:t>
      </w:r>
    </w:p>
  </w:footnote>
  <w:footnote w:id="9931">
    <w:p>
      <w:pPr>
        <w:pStyle w:val="FootnoteText"/>
      </w:pPr>
      <w:r>
        <w:rPr>
          <w:rStyle w:val="FootnoteReference"/>
        </w:rPr>
        <w:footnoteRef/>
      </w:r>
      <w:r>
        <w:t xml:space="preserve"> Cross-references for "he shall": John 7:17; Acts 9:6; Acts 11:13-14; Rom 10:14-17; Eph 4:8-12.</w:t>
      </w:r>
    </w:p>
  </w:footnote>
  <w:footnote w:id="9932">
    <w:p>
      <w:pPr>
        <w:pStyle w:val="FootnoteText"/>
      </w:pPr>
      <w:r>
        <w:rPr>
          <w:rStyle w:val="FootnoteReference"/>
        </w:rPr>
        <w:footnoteRef/>
      </w:r>
      <w:r>
        <w:t xml:space="preserve"> Cross-references: Acts 9:43.</w:t>
      </w:r>
    </w:p>
  </w:footnote>
  <w:footnote w:id="9933">
    <w:p>
      <w:pPr>
        <w:pStyle w:val="FootnoteText"/>
      </w:pPr>
      <w:r>
        <w:rPr>
          <w:rStyle w:val="FootnoteReference"/>
        </w:rPr>
        <w:footnoteRef/>
      </w:r>
      <w:r>
        <w:t xml:space="preserve"> Cross-references for "and a": Matt 8:9-10; Luke 3:14; Acts 10:1.</w:t>
      </w:r>
    </w:p>
  </w:footnote>
  <w:footnote w:id="9934">
    <w:p>
      <w:pPr>
        <w:pStyle w:val="FootnoteText"/>
      </w:pPr>
      <w:r>
        <w:rPr>
          <w:rStyle w:val="FootnoteReference"/>
        </w:rPr>
        <w:footnoteRef/>
      </w:r>
      <w:r>
        <w:t xml:space="preserve"> Cross-references: Gen 24:1-10; Gen 24:52; Judg 7:10; 1Sam 14:6-7; Acts 10:2; 1Tim 6:2; Phlm 1:16.</w:t>
      </w:r>
    </w:p>
  </w:footnote>
  <w:footnote w:id="9935">
    <w:p>
      <w:pPr>
        <w:pStyle w:val="FootnoteText"/>
      </w:pPr>
      <w:r>
        <w:rPr>
          <w:rStyle w:val="FootnoteReference"/>
        </w:rPr>
        <w:footnoteRef/>
      </w:r>
      <w:r>
        <w:t xml:space="preserve"> Cross-references for "he sent": Ps 119:59-60; Eccl 9:10; Acts 10:33; Acts 26:19; Gal 1:16.</w:t>
      </w:r>
    </w:p>
  </w:footnote>
  <w:footnote w:id="9936">
    <w:p>
      <w:pPr>
        <w:pStyle w:val="FootnoteText"/>
      </w:pPr>
      <w:r>
        <w:rPr>
          <w:rStyle w:val="FootnoteReference"/>
        </w:rPr>
        <w:footnoteRef/>
      </w:r>
      <w:r>
        <w:t xml:space="preserve"> Cross-references for "Peter": 1Sam 9:25; Zeph 1:5; Matt 6:6; Mark 1:35; Mark 6:46; Acts 10:8; Acts 11:5-10; 1Tim 2:8.</w:t>
      </w:r>
    </w:p>
  </w:footnote>
  <w:footnote w:id="9937">
    <w:p>
      <w:pPr>
        <w:pStyle w:val="FootnoteText"/>
      </w:pPr>
      <w:r>
        <w:rPr>
          <w:rStyle w:val="FootnoteReference"/>
        </w:rPr>
        <w:footnoteRef/>
      </w:r>
      <w:r>
        <w:t xml:space="preserve"> Cross-references for "the sixth": Ps 55:17; Dan 6:10; Matt 20:5; Matt 27:45; Acts 6:4; Eph 6:18.</w:t>
      </w:r>
    </w:p>
  </w:footnote>
  <w:footnote w:id="9938">
    <w:p>
      <w:pPr>
        <w:pStyle w:val="FootnoteText"/>
      </w:pPr>
      <w:r>
        <w:rPr>
          <w:rStyle w:val="FootnoteReference"/>
        </w:rPr>
        <w:footnoteRef/>
      </w:r>
      <w:r>
        <w:t xml:space="preserve"> Cross-references for "he became": Matt 4:2; Matt 12:1-3; Matt 21:18.</w:t>
      </w:r>
    </w:p>
  </w:footnote>
  <w:footnote w:id="9939">
    <w:p>
      <w:pPr>
        <w:pStyle w:val="FootnoteText"/>
      </w:pPr>
      <w:r>
        <w:rPr>
          <w:rStyle w:val="FootnoteReference"/>
        </w:rPr>
        <w:footnoteRef/>
      </w:r>
      <w:r>
        <w:t xml:space="preserve"> Cross-references for "he fell": Num 24:4; Num 24:16; Ezek 8:1-3; Ezek 11:24; Ezek 40:2; Acts 22:17; 2Cor 12:2-4; Rev 1:10; Rev 4:2-3.</w:t>
      </w:r>
    </w:p>
  </w:footnote>
  <w:footnote w:id="9940">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41">
    <w:p>
      <w:pPr>
        <w:pStyle w:val="FootnoteText"/>
      </w:pPr>
      <w:r>
        <w:rPr>
          <w:rStyle w:val="FootnoteReference"/>
        </w:rPr>
        <w:footnoteRef/>
      </w:r>
      <w:r>
        <w:t xml:space="preserve"> Cross-references for "vessel": G3607; G4632.</w:t>
      </w:r>
    </w:p>
  </w:footnote>
  <w:footnote w:id="9942">
    <w:p>
      <w:pPr>
        <w:pStyle w:val="FootnoteText"/>
      </w:pPr>
      <w:r>
        <w:rPr>
          <w:rStyle w:val="FootnoteReference"/>
        </w:rPr>
        <w:footnoteRef/>
      </w:r>
      <w:r>
        <w:t xml:space="preserve"> Cross-references: Ezek 1:1; Luke 3:21; John 1:51; Acts 7:56; Rev 4:1; Rev 11:19; Rev 19:11.</w:t>
      </w:r>
    </w:p>
  </w:footnote>
  <w:footnote w:id="9943">
    <w:p>
      <w:pPr>
        <w:pStyle w:val="FootnoteText"/>
      </w:pPr>
      <w:r>
        <w:rPr>
          <w:rStyle w:val="FootnoteReference"/>
        </w:rPr>
        <w:footnoteRef/>
      </w:r>
      <w:r>
        <w:t xml:space="preserve"> Cross-references: Gen 7:8-9; Isa 11:6-9; Isa 65:25; John 7:37; 1Cor 6:9-11.</w:t>
      </w:r>
    </w:p>
  </w:footnote>
  <w:footnote w:id="9944">
    <w:p>
      <w:pPr>
        <w:pStyle w:val="FootnoteText"/>
      </w:pPr>
      <w:r>
        <w:rPr>
          <w:rStyle w:val="FootnoteReference"/>
        </w:rPr>
        <w:footnoteRef/>
      </w:r>
      <w:r>
        <w:t xml:space="preserve"> Cross-references for "Rise": Jer 35:2-5; John 4:31-34; Acts 10:10.</w:t>
      </w:r>
    </w:p>
  </w:footnote>
  <w:footnote w:id="9945">
    <w:p>
      <w:pPr>
        <w:pStyle w:val="FootnoteText"/>
      </w:pPr>
      <w:r>
        <w:rPr>
          <w:rStyle w:val="FootnoteReference"/>
        </w:rPr>
        <w:footnoteRef/>
      </w:r>
      <w:r>
        <w:t xml:space="preserve"> Cross-references for "kill": G2378; G2532; G5315.</w:t>
      </w:r>
    </w:p>
  </w:footnote>
  <w:footnote w:id="9946">
    <w:p>
      <w:pPr>
        <w:pStyle w:val="FootnoteText"/>
      </w:pPr>
      <w:r>
        <w:rPr>
          <w:rStyle w:val="FootnoteReference"/>
        </w:rPr>
        <w:footnoteRef/>
      </w:r>
      <w:r>
        <w:t xml:space="preserve"> Cross-references: Gen 19:18; Exod 10:11; Matt 16:22; Matt 25:9; Luke 1:60.</w:t>
      </w:r>
    </w:p>
  </w:footnote>
  <w:footnote w:id="9947">
    <w:p>
      <w:pPr>
        <w:pStyle w:val="FootnoteText"/>
      </w:pPr>
      <w:r>
        <w:rPr>
          <w:rStyle w:val="FootnoteReference"/>
        </w:rPr>
        <w:footnoteRef/>
      </w:r>
      <w:r>
        <w:t xml:space="preserve"> Cross-references: Lev 11:1-17; Lev 20:25; Deut 14:1-29; Ezek 4:14; Ezek 44:31.</w:t>
      </w:r>
    </w:p>
  </w:footnote>
  <w:footnote w:id="9948">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49">
    <w:p>
      <w:pPr>
        <w:pStyle w:val="FootnoteText"/>
      </w:pPr>
      <w:r>
        <w:rPr>
          <w:rStyle w:val="FootnoteReference"/>
        </w:rPr>
        <w:footnoteRef/>
      </w:r>
      <w:r>
        <w:t xml:space="preserve"> Cross-references for "thrice": Gen 41:32; John 21:17; 2Cor 13:1.</w:t>
      </w:r>
    </w:p>
  </w:footnote>
  <w:footnote w:id="9950">
    <w:p>
      <w:pPr>
        <w:pStyle w:val="FootnoteText"/>
      </w:pPr>
      <w:r>
        <w:rPr>
          <w:rStyle w:val="FootnoteReference"/>
        </w:rPr>
        <w:footnoteRef/>
      </w:r>
      <w:r>
        <w:t xml:space="preserve"> Cross-references for "while": John 13:12; Acts 2:12; Acts 5:24; Acts 10:19; Acts 25:20; 1Pet 1:11.</w:t>
      </w:r>
    </w:p>
  </w:footnote>
  <w:footnote w:id="9951">
    <w:p>
      <w:pPr>
        <w:pStyle w:val="FootnoteText"/>
      </w:pPr>
      <w:r>
        <w:rPr>
          <w:rStyle w:val="FootnoteReference"/>
        </w:rPr>
        <w:footnoteRef/>
      </w:r>
      <w:r>
        <w:t xml:space="preserve"> Cross-references for "the men": Acts 9:43; Acts 10:7-18.</w:t>
      </w:r>
    </w:p>
  </w:footnote>
  <w:footnote w:id="9952">
    <w:p>
      <w:pPr>
        <w:pStyle w:val="FootnoteText"/>
      </w:pPr>
      <w:r>
        <w:rPr>
          <w:rStyle w:val="FootnoteReference"/>
        </w:rPr>
        <w:footnoteRef/>
      </w:r>
      <w:r>
        <w:t xml:space="preserve"> Cross-references for "and asked": Acts 10:5-6; Acts 11:11.</w:t>
      </w:r>
    </w:p>
  </w:footnote>
  <w:footnote w:id="9953">
    <w:p>
      <w:pPr>
        <w:pStyle w:val="FootnoteText"/>
      </w:pPr>
      <w:r>
        <w:rPr>
          <w:rStyle w:val="FootnoteReference"/>
        </w:rPr>
        <w:footnoteRef/>
      </w:r>
      <w:r>
        <w:t xml:space="preserve"> Cross-references for "the Spirit": John 16:13; Acts 8:29; Acts 11:12; Acts 13:2; Acts 16:6-7; Acts 21:4; 1Cor 12:11; 1Tim 4:1.</w:t>
      </w:r>
    </w:p>
  </w:footnote>
  <w:footnote w:id="9954">
    <w:p>
      <w:pPr>
        <w:pStyle w:val="FootnoteText"/>
      </w:pPr>
      <w:r>
        <w:rPr>
          <w:rStyle w:val="FootnoteReference"/>
        </w:rPr>
        <w:footnoteRef/>
      </w:r>
      <w:r>
        <w:t xml:space="preserve"> Cross-references for "and get": Mark 16:15; Acts 8:26; Acts 9:15; Acts 15:7.</w:t>
      </w:r>
    </w:p>
  </w:footnote>
  <w:footnote w:id="9955">
    <w:p>
      <w:pPr>
        <w:pStyle w:val="FootnoteText"/>
      </w:pPr>
      <w:r>
        <w:rPr>
          <w:rStyle w:val="FootnoteReference"/>
        </w:rPr>
        <w:footnoteRef/>
      </w:r>
      <w:r>
        <w:t xml:space="preserve"> Cross-references: Isa 48:16; Zech 2:9-11; Acts 9:17; Acts 13:4.</w:t>
      </w:r>
    </w:p>
  </w:footnote>
  <w:footnote w:id="99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57">
    <w:p>
      <w:pPr>
        <w:pStyle w:val="FootnoteText"/>
      </w:pPr>
      <w:r>
        <w:rPr>
          <w:rStyle w:val="FootnoteReference"/>
        </w:rPr>
        <w:footnoteRef/>
      </w:r>
      <w:r>
        <w:t xml:space="preserve"> Cross-references for "what": Mark 10:51; Acts 10:29.</w:t>
      </w:r>
    </w:p>
  </w:footnote>
  <w:footnote w:id="9958">
    <w:p>
      <w:pPr>
        <w:pStyle w:val="FootnoteText"/>
      </w:pPr>
      <w:r>
        <w:rPr>
          <w:rStyle w:val="FootnoteReference"/>
        </w:rPr>
        <w:footnoteRef/>
      </w:r>
      <w:r>
        <w:t xml:space="preserve"> Cross-references for "Behold": John 1:38-39; John 18:4-8.</w:t>
      </w:r>
    </w:p>
  </w:footnote>
  <w:footnote w:id="9959">
    <w:p>
      <w:pPr>
        <w:pStyle w:val="FootnoteText"/>
      </w:pPr>
      <w:r>
        <w:rPr>
          <w:rStyle w:val="FootnoteReference"/>
        </w:rPr>
        <w:footnoteRef/>
      </w:r>
      <w:r>
        <w:t xml:space="preserve"> Cross-references for "Cornelius": Acts 10:1-5.</w:t>
      </w:r>
    </w:p>
  </w:footnote>
  <w:footnote w:id="9960">
    <w:p>
      <w:pPr>
        <w:pStyle w:val="FootnoteText"/>
      </w:pPr>
      <w:r>
        <w:rPr>
          <w:rStyle w:val="FootnoteReference"/>
        </w:rPr>
        <w:footnoteRef/>
      </w:r>
      <w:r>
        <w:t xml:space="preserve"> Cross-references for "of good": Luke 7:4-5; Acts 6:3; Acts 22:12; 1Tim 3:7; Heb 11:2; 3John 1:12.</w:t>
      </w:r>
    </w:p>
  </w:footnote>
  <w:footnote w:id="9961">
    <w:p>
      <w:pPr>
        <w:pStyle w:val="FootnoteText"/>
      </w:pPr>
      <w:r>
        <w:rPr>
          <w:rStyle w:val="FootnoteReference"/>
        </w:rPr>
        <w:footnoteRef/>
      </w:r>
      <w:r>
        <w:t xml:space="preserve"> People-name: Jews. People-name meaning: Jews — People of Judah; Judeans. Source form: Jews.</w:t>
      </w:r>
    </w:p>
  </w:footnote>
  <w:footnote w:id="9962">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63">
    <w:p>
      <w:pPr>
        <w:pStyle w:val="FootnoteText"/>
      </w:pPr>
      <w:r>
        <w:rPr>
          <w:rStyle w:val="FootnoteReference"/>
        </w:rPr>
        <w:footnoteRef/>
      </w:r>
      <w:r>
        <w:t xml:space="preserve"> Cross-references for "a just": Hos 14:9; Hab 2:4; Matt 1:19; Mark 6:20; Luke 2:25; Luke 23:50; Acts 24:15; Rom 1:17; Heb 10:38; Heb 12:23.</w:t>
      </w:r>
    </w:p>
  </w:footnote>
  <w:footnote w:id="9964">
    <w:p>
      <w:pPr>
        <w:pStyle w:val="FootnoteText"/>
      </w:pPr>
      <w:r>
        <w:rPr>
          <w:rStyle w:val="FootnoteReference"/>
        </w:rPr>
        <w:footnoteRef/>
      </w:r>
      <w:r>
        <w:t xml:space="preserve"> Cross-references for "and lodged": Gen 19:2-3; Gen 24:31-32; Judg 19:19-21; Heb 13:2; 1Pet 4:9.</w:t>
      </w:r>
    </w:p>
  </w:footnote>
  <w:footnote w:id="9965">
    <w:p>
      <w:pPr>
        <w:pStyle w:val="FootnoteText"/>
      </w:pPr>
      <w:r>
        <w:rPr>
          <w:rStyle w:val="FootnoteReference"/>
        </w:rPr>
        <w:footnoteRef/>
      </w:r>
      <w:r>
        <w:t xml:space="preserve"> Cross-references for "and certain": Acts 9:38; Acts 9:42; Acts 10:45; Acts 11:12; 2Cor 8:21.</w:t>
      </w:r>
    </w:p>
  </w:footnote>
  <w:footnote w:id="9966">
    <w:p>
      <w:pPr>
        <w:pStyle w:val="FootnoteText"/>
      </w:pPr>
      <w:r>
        <w:rPr>
          <w:rStyle w:val="FootnoteReference"/>
        </w:rPr>
        <w:footnoteRef/>
      </w:r>
      <w:r>
        <w:t xml:space="preserve"> Cross-references: Eccl 9:10; Acts 10:29; Acts 10:33.</w:t>
      </w:r>
    </w:p>
  </w:footnote>
  <w:footnote w:id="9967">
    <w:p>
      <w:pPr>
        <w:pStyle w:val="FootnoteText"/>
      </w:pPr>
      <w:r>
        <w:rPr>
          <w:rStyle w:val="FootnoteReference"/>
        </w:rPr>
        <w:footnoteRef/>
      </w:r>
      <w:r>
        <w:t xml:space="preserve"> Cross-references for "the morrow": Acts 10:9.</w:t>
      </w:r>
    </w:p>
  </w:footnote>
  <w:footnote w:id="9968">
    <w:p>
      <w:pPr>
        <w:pStyle w:val="FootnoteText"/>
      </w:pPr>
      <w:r>
        <w:rPr>
          <w:rStyle w:val="FootnoteReference"/>
        </w:rPr>
        <w:footnoteRef/>
      </w:r>
      <w:r>
        <w:t xml:space="preserve"> Cross-references for "and had": Isa 2:3; Mic 4:2; Zech 3:10; Zech 8:20-23; Matt 9:9-10; Mark 5:19-20; Luke 5:29; John 1:1-3; John 1:41-49; John 4:28-29.</w:t>
      </w:r>
    </w:p>
  </w:footnote>
  <w:footnote w:id="9969">
    <w:p>
      <w:pPr>
        <w:pStyle w:val="FootnoteText"/>
      </w:pPr>
      <w:r>
        <w:rPr>
          <w:rStyle w:val="FootnoteReference"/>
        </w:rPr>
        <w:footnoteRef/>
      </w:r>
      <w:r>
        <w:t xml:space="preserve"> Cross-references for "and fell": Dan 2:30; Dan 2:46; Matt 8:2; Matt 14:33; Acts 14:11-13; Rev 19:10; Rev 22:8-9.</w:t>
      </w:r>
    </w:p>
  </w:footnote>
  <w:footnote w:id="9970">
    <w:p>
      <w:pPr>
        <w:pStyle w:val="FootnoteText"/>
      </w:pPr>
      <w:r>
        <w:rPr>
          <w:rStyle w:val="FootnoteReference"/>
        </w:rPr>
        <w:footnoteRef/>
      </w:r>
      <w:r>
        <w:t xml:space="preserve"> Cross-references for "Stand": Isa 42:8; Isa 48:13; Matt 4:10; Acts 14:14-15; 2Thess 2:3-4; Rev 13:8; Rev 19:10; Rev 22:9.</w:t>
      </w:r>
    </w:p>
  </w:footnote>
  <w:footnote w:id="9971">
    <w:p>
      <w:pPr>
        <w:pStyle w:val="FootnoteText"/>
      </w:pPr>
      <w:r>
        <w:rPr>
          <w:rStyle w:val="FootnoteReference"/>
        </w:rPr>
        <w:footnoteRef/>
      </w:r>
      <w:r>
        <w:t xml:space="preserve"> Cross-references for "and found": John 4:35; Acts 10:24; Acts 14:27; 1Cor 16:9; 2Cor 2:12; Col 4:3.</w:t>
      </w:r>
    </w:p>
  </w:footnote>
  <w:footnote w:id="9972">
    <w:p>
      <w:pPr>
        <w:pStyle w:val="FootnoteText"/>
      </w:pPr>
      <w:r>
        <w:rPr>
          <w:rStyle w:val="FootnoteReference"/>
        </w:rPr>
        <w:footnoteRef/>
      </w:r>
      <w:r>
        <w:t xml:space="preserve"> Cross-references for "that it": John 4:9; John 4:27; John 18:28; Acts 11:2-3; Acts 22:21-22; Gal 2:12-14.</w:t>
      </w:r>
    </w:p>
  </w:footnote>
  <w:footnote w:id="9973">
    <w:p>
      <w:pPr>
        <w:pStyle w:val="FootnoteText"/>
      </w:pPr>
      <w:r>
        <w:rPr>
          <w:rStyle w:val="FootnoteReference"/>
        </w:rPr>
        <w:footnoteRef/>
      </w:r>
      <w:r>
        <w:t xml:space="preserve"> People-name: Jew. People-name meaning: Jew — praised one; one from Judah. Source form: Jew.</w:t>
      </w:r>
    </w:p>
  </w:footnote>
  <w:footnote w:id="9974">
    <w:p>
      <w:pPr>
        <w:pStyle w:val="FootnoteText"/>
      </w:pPr>
      <w:r>
        <w:rPr>
          <w:rStyle w:val="FootnoteReference"/>
        </w:rPr>
        <w:footnoteRef/>
      </w:r>
      <w:r>
        <w:t xml:space="preserve"> Cross-references: Isa 65:5; Luke 18:11; Acts 10:15; Acts 10:34; Acts 11:9; Acts 15:8-9; Eph 3:6-7.</w:t>
      </w:r>
    </w:p>
  </w:footnote>
  <w:footnote w:id="9975">
    <w:p>
      <w:pPr>
        <w:pStyle w:val="FootnoteText"/>
      </w:pPr>
      <w:r>
        <w:rPr>
          <w:rStyle w:val="FootnoteReference"/>
        </w:rPr>
        <w:footnoteRef/>
      </w:r>
      <w:r>
        <w:t xml:space="preserve"> Cross-references for "as soon": Ps 119:60; Acts 10:19-20; 1Pet 3:15.</w:t>
      </w:r>
    </w:p>
  </w:footnote>
  <w:footnote w:id="9976">
    <w:p>
      <w:pPr>
        <w:pStyle w:val="FootnoteText"/>
      </w:pPr>
      <w:r>
        <w:rPr>
          <w:rStyle w:val="FootnoteReference"/>
        </w:rPr>
        <w:footnoteRef/>
      </w:r>
      <w:r>
        <w:t xml:space="preserve"> Cross-references for "I ask": Acts 10:21.</w:t>
      </w:r>
    </w:p>
  </w:footnote>
  <w:footnote w:id="9977">
    <w:p>
      <w:pPr>
        <w:pStyle w:val="FootnoteText"/>
      </w:pPr>
      <w:r>
        <w:rPr>
          <w:rStyle w:val="FootnoteReference"/>
        </w:rPr>
        <w:footnoteRef/>
      </w:r>
      <w:r>
        <w:t xml:space="preserve"> Cross-references for "Four": Acts 10:7-9; Acts 10:23-24.</w:t>
      </w:r>
    </w:p>
  </w:footnote>
  <w:footnote w:id="9978">
    <w:p>
      <w:pPr>
        <w:pStyle w:val="FootnoteText"/>
      </w:pPr>
      <w:r>
        <w:rPr>
          <w:rStyle w:val="FootnoteReference"/>
        </w:rPr>
        <w:footnoteRef/>
      </w:r>
      <w:r>
        <w:t xml:space="preserve"> Cross-references for "I was": Ezra 9:4-5; Neh 9:1-3; Dan 9:20-21; Acts 10:3.</w:t>
      </w:r>
    </w:p>
  </w:footnote>
  <w:footnote w:id="9979">
    <w:p>
      <w:pPr>
        <w:pStyle w:val="FootnoteText"/>
      </w:pPr>
      <w:r>
        <w:rPr>
          <w:rStyle w:val="FootnoteReference"/>
        </w:rPr>
        <w:footnoteRef/>
      </w:r>
      <w:r>
        <w:t xml:space="preserve"> Cross-references for "behold": Matt 28:3; Mark 16:6; Luke 24:4; Acts 1:10.</w:t>
      </w:r>
    </w:p>
  </w:footnote>
  <w:footnote w:id="9980">
    <w:p>
      <w:pPr>
        <w:pStyle w:val="FootnoteText"/>
      </w:pPr>
      <w:r>
        <w:rPr>
          <w:rStyle w:val="FootnoteReference"/>
        </w:rPr>
        <w:footnoteRef/>
      </w:r>
      <w:r>
        <w:t xml:space="preserve"> Cross-references: Isa 38:5; Dan 9:23; Dan 10:12; Luke 1:13.</w:t>
      </w:r>
    </w:p>
  </w:footnote>
  <w:footnote w:id="9981">
    <w:p>
      <w:pPr>
        <w:pStyle w:val="FootnoteText"/>
      </w:pPr>
      <w:r>
        <w:rPr>
          <w:rStyle w:val="FootnoteReference"/>
        </w:rPr>
        <w:footnoteRef/>
      </w:r>
      <w:r>
        <w:t xml:space="preserve"> Cross-references: Lev 2:2; Lev 2:9; Lev 5:12; Acts 10:4; Phil 4:18; Heb 6:10; Rev 5:8; Rev 8:3-4.</w:t>
      </w:r>
    </w:p>
  </w:footnote>
  <w:footnote w:id="9982">
    <w:p>
      <w:pPr>
        <w:pStyle w:val="FootnoteText"/>
      </w:pPr>
      <w:r>
        <w:rPr>
          <w:rStyle w:val="FootnoteReference"/>
        </w:rPr>
        <w:footnoteRef/>
      </w:r>
      <w:r>
        <w:t xml:space="preserve"> Cross-references for "therefore": Acts 10:5-8.</w:t>
      </w:r>
    </w:p>
  </w:footnote>
  <w:footnote w:id="9983">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84">
    <w:p>
      <w:pPr>
        <w:pStyle w:val="FootnoteText"/>
      </w:pPr>
      <w:r>
        <w:rPr>
          <w:rStyle w:val="FootnoteReference"/>
        </w:rPr>
        <w:footnoteRef/>
      </w:r>
      <w:r>
        <w:t xml:space="preserve"> Cross-references for "opened": Matt 5:2; Acts 8:35; Eph 6:19-20.</w:t>
      </w:r>
    </w:p>
  </w:footnote>
  <w:footnote w:id="9985">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986">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87">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988">
    <w:p>
      <w:pPr>
        <w:pStyle w:val="FootnoteText"/>
      </w:pPr>
      <w:r>
        <w:rPr>
          <w:rStyle w:val="FootnoteReference"/>
        </w:rPr>
        <w:footnoteRef/>
      </w:r>
      <w:r>
        <w:t xml:space="preserve"> Cross-references: Gen 4:5-7; Hos 8:13; Luke 1:28; Eph 1:6; Heb 11:4-6.</w:t>
      </w:r>
    </w:p>
  </w:footnote>
  <w:footnote w:id="9989">
    <w:p>
      <w:pPr>
        <w:pStyle w:val="FootnoteText"/>
      </w:pPr>
      <w:r>
        <w:rPr>
          <w:rStyle w:val="FootnoteReference"/>
        </w:rPr>
        <w:footnoteRef/>
      </w:r>
      <w:r>
        <w:t xml:space="preserve"> Cross-references for "word": Matt 10:6; Luke 24:47; Acts 2:38-39; Acts 3:25-26; Acts 11:19; Acts 13:46.</w:t>
      </w:r>
    </w:p>
  </w:footnote>
  <w:footnote w:id="9990">
    <w:p>
      <w:pPr>
        <w:pStyle w:val="FootnoteText"/>
      </w:pPr>
      <w:r>
        <w:rPr>
          <w:rStyle w:val="FootnoteReference"/>
        </w:rPr>
        <w:footnoteRef/>
      </w:r>
      <w:r>
        <w:t xml:space="preserve"> Place name: Israel. Place-name meaning: Israel — God contends; strives with God. Source form: Israel. Greek form: ισραηλ.</w:t>
      </w:r>
    </w:p>
  </w:footnote>
  <w:footnote w:id="9991">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w:t>
      </w:r>
    </w:p>
  </w:footnote>
  <w:footnote w:id="999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96">
    <w:p>
      <w:pPr>
        <w:pStyle w:val="FootnoteText"/>
      </w:pPr>
      <w:r>
        <w:rPr>
          <w:rStyle w:val="FootnoteReference"/>
        </w:rPr>
        <w:footnoteRef/>
      </w:r>
      <w:r>
        <w:t xml:space="preserve"> Cross-references for "which": Luke 4:14; Luke 23:5.</w:t>
      </w:r>
    </w:p>
  </w:footnote>
  <w:footnote w:id="999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998">
    <w:p>
      <w:pPr>
        <w:pStyle w:val="FootnoteText"/>
      </w:pPr>
      <w:r>
        <w:rPr>
          <w:rStyle w:val="FootnoteReference"/>
        </w:rPr>
        <w:footnoteRef/>
      </w:r>
      <w:r>
        <w:t xml:space="preserve"> Place name: Galilee. Place-name meaning: Galilee — wheel; revolution. Source form: Galilee. Greek form: γαλιλαιας.</w:t>
      </w:r>
    </w:p>
  </w:footnote>
  <w:footnote w:id="9999">
    <w:p>
      <w:pPr>
        <w:pStyle w:val="FootnoteText"/>
      </w:pPr>
      <w:r>
        <w:rPr>
          <w:rStyle w:val="FootnoteReference"/>
        </w:rPr>
        <w:footnoteRef/>
      </w:r>
      <w:r>
        <w:t xml:space="preserve"> Cross-references for "after": Matt 3:1-3; Matt 4:12-17; Mark 1:1-5; Mark 1:14-15; John 4:1-3; Acts 1:22; Acts 13:24-25.</w:t>
      </w:r>
    </w:p>
  </w:footnote>
  <w:footnote w:id="10000">
    <w:p>
      <w:pPr>
        <w:pStyle w:val="FootnoteText"/>
      </w:pPr>
      <w:r>
        <w:rPr>
          <w:rStyle w:val="FootnoteReference"/>
        </w:rPr>
        <w:footnoteRef/>
      </w:r>
      <w:r>
        <w:t xml:space="preserve"> Name meaning: John (Yochanan) — Yahweh is gracious. Forerunner of Jesus; proclaimed God’s grace.</w:t>
      </w:r>
    </w:p>
  </w:footnote>
  <w:footnote w:id="10001">
    <w:p>
      <w:pPr>
        <w:pStyle w:val="FootnoteText"/>
      </w:pPr>
      <w:r>
        <w:rPr>
          <w:rStyle w:val="FootnoteReference"/>
        </w:rPr>
        <w:footnoteRef/>
      </w:r>
      <w:r>
        <w:t xml:space="preserve"> Cross-references for "ye know": Acts 2:22; Acts 26:26; Acts 28:22.</w:t>
      </w:r>
    </w:p>
  </w:footnote>
  <w:footnote w:id="10002">
    <w:p>
      <w:pPr>
        <w:pStyle w:val="FootnoteText"/>
      </w:pPr>
      <w:r>
        <w:rPr>
          <w:rStyle w:val="FootnoteReference"/>
        </w:rPr>
        <w:footnoteRef/>
      </w:r>
      <w:r>
        <w:t xml:space="preserve"> Place name: Nazareth. Place-name meaning: Nazareth — separated; crowned; sanctified. Source form: Nazareth. Greek form: ναζαρεθ.</w:t>
      </w:r>
    </w:p>
  </w:footnote>
  <w:footnote w:id="10003">
    <w:p>
      <w:pPr>
        <w:pStyle w:val="FootnoteText"/>
      </w:pPr>
      <w:r>
        <w:rPr>
          <w:rStyle w:val="FootnoteReference"/>
        </w:rPr>
        <w:footnoteRef/>
      </w:r>
      <w:r>
        <w:t xml:space="preserve"> Cross-references for "healing": Mark 5:13-15; Mark 7:29-30; Luke 4:33-36; Luke 9:42; Heb 2:14-15; 1John 3:8.</w:t>
      </w:r>
    </w:p>
  </w:footnote>
  <w:footnote w:id="100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05">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10006">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10007">
    <w:p>
      <w:pPr>
        <w:pStyle w:val="FootnoteText"/>
      </w:pPr>
      <w:r>
        <w:rPr>
          <w:rStyle w:val="FootnoteReference"/>
        </w:rPr>
        <w:footnoteRef/>
      </w:r>
      <w:r>
        <w:t xml:space="preserve"> Cross-references: John 3:2; John 10:32; John 10:38; John 16:32.</w:t>
      </w:r>
    </w:p>
  </w:footnote>
  <w:footnote w:id="10008">
    <w:p>
      <w:pPr>
        <w:pStyle w:val="FootnoteText"/>
      </w:pPr>
      <w:r>
        <w:rPr>
          <w:rStyle w:val="FootnoteReference"/>
        </w:rPr>
        <w:footnoteRef/>
      </w:r>
      <w:r>
        <w:t xml:space="preserve"> Cross-references for "we are": Luke 1:2; Luke 24:48; John 15:27; Acts 1:8; Acts 1:22; Acts 2:32; Acts 3:15; Acts 5:30-32; Acts 10:41; Acts 13:31.</w:t>
      </w:r>
    </w:p>
  </w:footnote>
  <w:footnote w:id="10009">
    <w:p>
      <w:pPr>
        <w:pStyle w:val="FootnoteText"/>
      </w:pPr>
      <w:r>
        <w:rPr>
          <w:rStyle w:val="FootnoteReference"/>
        </w:rPr>
        <w:footnoteRef/>
      </w:r>
      <w:r>
        <w:t xml:space="preserve"> Place name: Jerusalem. Place-name meaning: Jerusalem — vision of peace. Source form: Jerusalem. Greek form: ιεροσολυμα.</w:t>
      </w:r>
    </w:p>
  </w:footnote>
  <w:footnote w:id="10010">
    <w:p>
      <w:pPr>
        <w:pStyle w:val="FootnoteText"/>
      </w:pPr>
      <w:r>
        <w:rPr>
          <w:rStyle w:val="FootnoteReference"/>
        </w:rPr>
        <w:footnoteRef/>
      </w:r>
      <w:r>
        <w:t xml:space="preserve"> Cross-references for "whom": Acts 2:23-24; Acts 3:14-15; Acts 4:10; Acts 5:30; Acts 7:52; Acts 13:27-29; Gal 3:13; 1Pet 2:24.</w:t>
      </w:r>
    </w:p>
  </w:footnote>
  <w:footnote w:id="1001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10012">
    <w:p>
      <w:pPr>
        <w:pStyle w:val="FootnoteText"/>
      </w:pPr>
      <w:r>
        <w:rPr>
          <w:rStyle w:val="FootnoteReference"/>
        </w:rPr>
        <w:footnoteRef/>
      </w:r>
      <w:r>
        <w:t xml:space="preserve"> Cross-references for "witnesses": John 15:16.</w:t>
      </w:r>
    </w:p>
  </w:footnote>
  <w:footnote w:id="10013">
    <w:p>
      <w:pPr>
        <w:pStyle w:val="FootnoteText"/>
      </w:pPr>
      <w:r>
        <w:rPr>
          <w:rStyle w:val="FootnoteReference"/>
        </w:rPr>
        <w:footnoteRef/>
      </w:r>
      <w:r>
        <w:t xml:space="preserve"> Cross-references for "even": Luke 24:30; Luke 24:41-43; John 21:13.</w:t>
      </w:r>
    </w:p>
  </w:footnote>
  <w:footnote w:id="10014">
    <w:p>
      <w:pPr>
        <w:pStyle w:val="FootnoteText"/>
      </w:pPr>
      <w:r>
        <w:rPr>
          <w:rStyle w:val="FootnoteReference"/>
        </w:rPr>
        <w:footnoteRef/>
      </w:r>
      <w:r>
        <w:t xml:space="preserve"> Cross-references: John 14:17; John 14:22; Acts 1:2-3; Acts 1:22; Acts 10:39; Acts 13:31.</w:t>
      </w:r>
    </w:p>
  </w:footnote>
  <w:footnote w:id="10015">
    <w:p>
      <w:pPr>
        <w:pStyle w:val="FootnoteText"/>
      </w:pPr>
      <w:r>
        <w:rPr>
          <w:rStyle w:val="FootnoteReference"/>
        </w:rPr>
        <w:footnoteRef/>
      </w:r>
      <w:r>
        <w:t xml:space="preserve"> Cross-references for "he commanded": Matt 28:19-20; Mark 16:15-16; Luke 24:47-48; John 21:21-22; Acts 1:8; Acts 4:19-20; Acts 5:20; Acts 5:29-32.</w:t>
      </w:r>
    </w:p>
  </w:footnote>
  <w:footnote w:id="1001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17">
    <w:p>
      <w:pPr>
        <w:pStyle w:val="FootnoteText"/>
      </w:pPr>
      <w:r>
        <w:rPr>
          <w:rStyle w:val="FootnoteReference"/>
        </w:rPr>
        <w:footnoteRef/>
      </w:r>
      <w:r>
        <w:t xml:space="preserve"> Cross-references for "through": John 20:31; Acts 3:16; Acts 4:10-12; Rom 5:1; Rom 6:23; Heb 13:20.</w:t>
      </w:r>
    </w:p>
  </w:footnote>
  <w:footnote w:id="10018">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19">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20">
    <w:p>
      <w:pPr>
        <w:pStyle w:val="FootnoteText"/>
      </w:pPr>
      <w:r>
        <w:rPr>
          <w:rStyle w:val="FootnoteReference"/>
        </w:rPr>
        <w:footnoteRef/>
      </w:r>
      <w:r>
        <w:t xml:space="preserve"> Cross-references for "the Holy Ghost": Acts 2:2-4; Acts 4:31; Acts 8:15-17; Acts 11:15; Acts 19:6.</w:t>
      </w:r>
    </w:p>
  </w:footnote>
  <w:footnote w:id="10021">
    <w:p>
      <w:pPr>
        <w:pStyle w:val="FootnoteText"/>
      </w:pPr>
      <w:r>
        <w:rPr>
          <w:rStyle w:val="FootnoteReference"/>
        </w:rPr>
        <w:footnoteRef/>
      </w:r>
      <w:r>
        <w:t xml:space="preserve"> Cross-references: Acts 10:23; Acts 11:3; Acts 11:15-18; Gal 3:13-14.</w:t>
      </w:r>
    </w:p>
  </w:footnote>
  <w:footnote w:id="10022">
    <w:p>
      <w:pPr>
        <w:pStyle w:val="FootnoteText"/>
      </w:pPr>
      <w:r>
        <w:rPr>
          <w:rStyle w:val="FootnoteReference"/>
        </w:rPr>
        <w:footnoteRef/>
      </w:r>
      <w:r>
        <w:t xml:space="preserve"> Cross-references for "the Gentiles": Gal 2:15; Eph 2:11; Eph 3:5-8; Col 2:13-14.</w:t>
      </w:r>
    </w:p>
  </w:footnote>
  <w:footnote w:id="10023">
    <w:p>
      <w:pPr>
        <w:pStyle w:val="FootnoteText"/>
      </w:pPr>
      <w:r>
        <w:rPr>
          <w:rStyle w:val="FootnoteReference"/>
        </w:rPr>
        <w:footnoteRef/>
      </w:r>
      <w:r>
        <w:t xml:space="preserve"> Cross-references for "speak": Acts 2:4; Acts 2:11; Acts 19:6; 1Cor 14:20-25.</w:t>
      </w:r>
    </w:p>
  </w:footnote>
  <w:footnote w:id="10024">
    <w:p>
      <w:pPr>
        <w:pStyle w:val="FootnoteText"/>
      </w:pPr>
      <w:r>
        <w:rPr>
          <w:rStyle w:val="FootnoteReference"/>
        </w:rPr>
        <w:footnoteRef/>
      </w:r>
      <w:r>
        <w:t xml:space="preserve"> Cross-references: Gen 17:24-26; Acts 8:12; Acts 8:36; Acts 11:15-17; Acts 15:8-9; Rom 4:11; Rom 10:12.</w:t>
      </w:r>
    </w:p>
  </w:footnote>
  <w:footnote w:id="10025">
    <w:p>
      <w:pPr>
        <w:pStyle w:val="FootnoteText"/>
      </w:pPr>
      <w:r>
        <w:rPr>
          <w:rStyle w:val="FootnoteReference"/>
        </w:rPr>
        <w:footnoteRef/>
      </w:r>
      <w:r>
        <w:t xml:space="preserve"> Cross-references for "commanded": John 4:2; 1Cor 1:13-17; Gal 3:27.</w:t>
      </w:r>
    </w:p>
  </w:footnote>
  <w:footnote w:id="10026">
    <w:p>
      <w:pPr>
        <w:pStyle w:val="FootnoteText"/>
      </w:pPr>
      <w:r>
        <w:rPr>
          <w:rStyle w:val="FootnoteReference"/>
        </w:rPr>
        <w:footnoteRef/>
      </w:r>
      <w:r>
        <w:t xml:space="preserve"> Cross-references for "the name": Acts 2:38; Acts 8:16.</w:t>
      </w:r>
    </w:p>
  </w:footnote>
  <w:footnote w:id="10027">
    <w:p>
      <w:pPr>
        <w:pStyle w:val="FootnoteText"/>
      </w:pPr>
      <w:r>
        <w:rPr>
          <w:rStyle w:val="FootnoteReference"/>
        </w:rPr>
        <w:footnoteRef/>
      </w:r>
      <w:r>
        <w:t xml:space="preserve"> Cross-references for "Then": John 4:40; Acts 16:15.</w:t>
      </w:r>
    </w:p>
  </w:footnote>
  <w:footnote w:id="10028">
    <w:p>
      <w:pPr>
        <w:pStyle w:val="FootnoteText"/>
      </w:pPr>
      <w:r>
        <w:rPr>
          <w:rStyle w:val="FootnoteReference"/>
        </w:rPr>
        <w:footnoteRef/>
      </w:r>
      <w:r>
        <w:t xml:space="preserve"> Cross-references for "the apostles": Acts 8:14-15; Gal 1:17-22.</w:t>
      </w:r>
    </w:p>
  </w:footnote>
  <w:footnote w:id="1002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0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3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34">
    <w:p>
      <w:pPr>
        <w:pStyle w:val="FootnoteText"/>
      </w:pPr>
      <w:r>
        <w:rPr>
          <w:rStyle w:val="FootnoteReference"/>
        </w:rPr>
        <w:footnoteRef/>
      </w:r>
      <w:r>
        <w:t xml:space="preserve"> Name meaning: Peter (Kepha; Petros) — Rock; stone. The rock-like apostle.</w:t>
      </w:r>
    </w:p>
  </w:footnote>
  <w:footnote w:id="10035">
    <w:p>
      <w:pPr>
        <w:pStyle w:val="FootnoteText"/>
      </w:pPr>
      <w:r>
        <w:rPr>
          <w:rStyle w:val="FootnoteReference"/>
        </w:rPr>
        <w:footnoteRef/>
      </w:r>
      <w:r>
        <w:t xml:space="preserve"> Place name: Jerusalem. Place-name meaning: Jerusalem — vision of peace. Source form: Jerusalem. Greek form: ιεροσολυμα.</w:t>
      </w:r>
    </w:p>
  </w:footnote>
  <w:footnote w:id="10036">
    <w:p>
      <w:pPr>
        <w:pStyle w:val="FootnoteText"/>
      </w:pPr>
      <w:r>
        <w:rPr>
          <w:rStyle w:val="FootnoteReference"/>
        </w:rPr>
        <w:footnoteRef/>
      </w:r>
      <w:r>
        <w:t xml:space="preserve"> Cross-references: Acts 10:9; Acts 10:45; Acts 15:1; Acts 15:5; Acts 21:20-23; Gal 2:12-14.</w:t>
      </w:r>
    </w:p>
  </w:footnote>
  <w:footnote w:id="10037">
    <w:p>
      <w:pPr>
        <w:pStyle w:val="FootnoteText"/>
      </w:pPr>
      <w:r>
        <w:rPr>
          <w:rStyle w:val="FootnoteReference"/>
        </w:rPr>
        <w:footnoteRef/>
      </w:r>
      <w:r>
        <w:t xml:space="preserve"> Cross-references: Luke 15:2; Acts 10:23; Acts 10:28; Acts 10:48; 1Cor 5:11; 2John 1:10.</w:t>
      </w:r>
    </w:p>
  </w:footnote>
  <w:footnote w:id="10038">
    <w:p>
      <w:pPr>
        <w:pStyle w:val="FootnoteText"/>
      </w:pPr>
      <w:r>
        <w:rPr>
          <w:rStyle w:val="FootnoteReference"/>
        </w:rPr>
        <w:footnoteRef/>
      </w:r>
      <w:r>
        <w:t xml:space="preserve"> Cross-references: Josh 22:21-31; Prov 15:1; Luke 1:3; Acts 14:27.</w:t>
      </w:r>
    </w:p>
  </w:footnote>
  <w:footnote w:id="10039">
    <w:p>
      <w:pPr>
        <w:pStyle w:val="FootnoteText"/>
      </w:pPr>
      <w:r>
        <w:rPr>
          <w:rStyle w:val="FootnoteReference"/>
        </w:rPr>
        <w:footnoteRef/>
      </w:r>
      <w:r>
        <w:t xml:space="preserve"> Place name: Joppa. Place-name meaning: Joppa — beauty; comeliness. Source form: Joppa. Greek form: ιοππη.</w:t>
      </w:r>
    </w:p>
  </w:footnote>
  <w:footnote w:id="10040">
    <w:p>
      <w:pPr>
        <w:pStyle w:val="FootnoteText"/>
      </w:pPr>
      <w:r>
        <w:rPr>
          <w:rStyle w:val="FootnoteReference"/>
        </w:rPr>
        <w:footnoteRef/>
      </w:r>
      <w:r>
        <w:t xml:space="preserve"> Cross-references for "in a": Acts 22:17; 2Cor 12:1-3.</w:t>
      </w:r>
    </w:p>
  </w:footnote>
  <w:footnote w:id="10041">
    <w:p>
      <w:pPr>
        <w:pStyle w:val="FootnoteText"/>
      </w:pPr>
      <w:r>
        <w:rPr>
          <w:rStyle w:val="FootnoteReference"/>
        </w:rPr>
        <w:footnoteRef/>
      </w:r>
      <w:r>
        <w:t xml:space="preserve"> Cross-references for "and it": Jer 1:11-14; Ezek 2:9; Amos 7:4-7; Amos 8:2.</w:t>
      </w:r>
    </w:p>
  </w:footnote>
  <w:footnote w:id="10042">
    <w:p>
      <w:pPr>
        <w:pStyle w:val="FootnoteText"/>
      </w:pPr>
      <w:r>
        <w:rPr>
          <w:rStyle w:val="FootnoteReference"/>
        </w:rPr>
        <w:footnoteRef/>
      </w:r>
      <w:r>
        <w:t xml:space="preserve"> Cross-references: Acts 10:9-18.</w:t>
      </w:r>
    </w:p>
  </w:footnote>
  <w:footnote w:id="10043">
    <w:p>
      <w:pPr>
        <w:pStyle w:val="FootnoteText"/>
      </w:pPr>
      <w:r>
        <w:rPr>
          <w:rStyle w:val="FootnoteReference"/>
        </w:rPr>
        <w:footnoteRef/>
      </w:r>
      <w:r>
        <w:t xml:space="preserve"> Cross-references for "fastened": Luke 4:20; Acts 3:4.</w:t>
      </w:r>
    </w:p>
  </w:footnote>
  <w:footnote w:id="10044">
    <w:p>
      <w:pPr>
        <w:pStyle w:val="FootnoteText"/>
      </w:pPr>
      <w:r>
        <w:rPr>
          <w:rStyle w:val="FootnoteReference"/>
        </w:rPr>
        <w:footnoteRef/>
      </w:r>
      <w:r>
        <w:t xml:space="preserve"> Cross-references for "common": Mark 7:2; Rom 14:14.</w:t>
      </w:r>
    </w:p>
  </w:footnote>
  <w:footnote w:id="10045">
    <w:p>
      <w:pPr>
        <w:pStyle w:val="FootnoteText"/>
      </w:pPr>
      <w:r>
        <w:rPr>
          <w:rStyle w:val="FootnoteReference"/>
        </w:rPr>
        <w:footnoteRef/>
      </w:r>
      <w:r>
        <w:t xml:space="preserve"> Cross-references for "unclean": Lev 10:10; Lev 11:47; Ezra 9:11-12; Hos 9:3; Rom 14:14; 1Cor 7:14.</w:t>
      </w:r>
    </w:p>
  </w:footnote>
  <w:footnote w:id="10046">
    <w:p>
      <w:pPr>
        <w:pStyle w:val="FootnoteText"/>
      </w:pPr>
      <w:r>
        <w:rPr>
          <w:rStyle w:val="FootnoteReference"/>
        </w:rPr>
        <w:footnoteRef/>
      </w:r>
      <w:r>
        <w:t xml:space="preserve"> Cross-references for "What": Acts 10:28; Acts 10:34-35; Acts 15:9; 1Tim 4:5; Heb 9:13-14.</w:t>
      </w:r>
    </w:p>
  </w:footnote>
  <w:footnote w:id="10047">
    <w:p>
      <w:pPr>
        <w:pStyle w:val="FootnoteText"/>
      </w:pPr>
      <w:r>
        <w:rPr>
          <w:rStyle w:val="FootnoteReference"/>
        </w:rPr>
        <w:footnoteRef/>
      </w:r>
      <w:r>
        <w:t xml:space="preserve"> Cross-references for "three": Num 24:10; John 13:38; John 21:17; 2Cor 12:8.</w:t>
      </w:r>
    </w:p>
  </w:footnote>
  <w:footnote w:id="10048">
    <w:p>
      <w:pPr>
        <w:pStyle w:val="FootnoteText"/>
      </w:pPr>
      <w:r>
        <w:rPr>
          <w:rStyle w:val="FootnoteReference"/>
        </w:rPr>
        <w:footnoteRef/>
      </w:r>
      <w:r>
        <w:t xml:space="preserve"> Place name: Caesarea. Place-name meaning: Caesarea — city of Caesar. Source form: Caesarea. Greek form: καισαρειας.</w:t>
      </w:r>
    </w:p>
  </w:footnote>
  <w:footnote w:id="10049">
    <w:p>
      <w:pPr>
        <w:pStyle w:val="FootnoteText"/>
      </w:pPr>
      <w:r>
        <w:rPr>
          <w:rStyle w:val="FootnoteReference"/>
        </w:rPr>
        <w:footnoteRef/>
      </w:r>
      <w:r>
        <w:t xml:space="preserve"> Cross-references: Exod 4:14; Exod 4:27; Acts 9:10-12; Acts 10:17-18.</w:t>
      </w:r>
    </w:p>
  </w:footnote>
  <w:footnote w:id="10050">
    <w:p>
      <w:pPr>
        <w:pStyle w:val="FootnoteText"/>
      </w:pPr>
      <w:r>
        <w:rPr>
          <w:rStyle w:val="FootnoteReference"/>
        </w:rPr>
        <w:footnoteRef/>
      </w:r>
      <w:r>
        <w:t xml:space="preserve"> Cross-references for "the Spirit": John 16:13; Acts 8:29; Acts 10:19-20; Acts 13:2; Acts 13:4; Acts 15:7; Acts 16:6-7; 2Thess 2:2; Rev 22:17.</w:t>
      </w:r>
    </w:p>
  </w:footnote>
  <w:footnote w:id="10051">
    <w:p>
      <w:pPr>
        <w:pStyle w:val="FootnoteText"/>
      </w:pPr>
      <w:r>
        <w:rPr>
          <w:rStyle w:val="FootnoteReference"/>
        </w:rPr>
        <w:footnoteRef/>
      </w:r>
      <w:r>
        <w:t xml:space="preserve"> Cross-references for "nothing": Matt 1:20.</w:t>
      </w:r>
    </w:p>
  </w:footnote>
  <w:footnote w:id="10052">
    <w:p>
      <w:pPr>
        <w:pStyle w:val="FootnoteText"/>
      </w:pPr>
      <w:r>
        <w:rPr>
          <w:rStyle w:val="FootnoteReference"/>
        </w:rPr>
        <w:footnoteRef/>
      </w:r>
      <w:r>
        <w:t xml:space="preserve"> Cross-references for "these": Acts 10:23; Acts 10:45.</w:t>
      </w:r>
    </w:p>
  </w:footnote>
  <w:footnote w:id="10053">
    <w:p>
      <w:pPr>
        <w:pStyle w:val="FootnoteText"/>
      </w:pPr>
      <w:r>
        <w:rPr>
          <w:rStyle w:val="FootnoteReference"/>
        </w:rPr>
        <w:footnoteRef/>
      </w:r>
      <w:r>
        <w:t xml:space="preserve"> Cross-references for "he showed": Acts 10:3-6; Acts 10:22; Acts 10:30-32; Acts 12:11; Heb 1:14.</w:t>
      </w:r>
    </w:p>
  </w:footnote>
  <w:footnote w:id="10054">
    <w:p>
      <w:pPr>
        <w:pStyle w:val="FootnoteText"/>
      </w:pPr>
      <w:r>
        <w:rPr>
          <w:rStyle w:val="FootnoteReference"/>
        </w:rPr>
        <w:footnoteRef/>
      </w:r>
      <w:r>
        <w:t xml:space="preserve"> Cross-references for "to Joppa": Acts 9:43.</w:t>
      </w:r>
    </w:p>
  </w:footnote>
  <w:footnote w:id="10055">
    <w:p>
      <w:pPr>
        <w:pStyle w:val="FootnoteText"/>
      </w:pPr>
      <w:r>
        <w:rPr>
          <w:rStyle w:val="FootnoteReference"/>
        </w:rPr>
        <w:footnoteRef/>
      </w:r>
      <w:r>
        <w:t xml:space="preserve"> Personal name: Simon. Personal-name meaning: Simon — that hears; that obeys. Source form: Simon.</w:t>
      </w:r>
    </w:p>
  </w:footnote>
  <w:footnote w:id="10056">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57">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58">
    <w:p>
      <w:pPr>
        <w:pStyle w:val="FootnoteText"/>
      </w:pPr>
      <w:r>
        <w:rPr>
          <w:rStyle w:val="FootnoteReference"/>
        </w:rPr>
        <w:footnoteRef/>
      </w:r>
      <w:r>
        <w:t xml:space="preserve"> Cross-references for "as I": Acts 10:34-44.</w:t>
      </w:r>
    </w:p>
  </w:footnote>
  <w:footnote w:id="10059">
    <w:p>
      <w:pPr>
        <w:pStyle w:val="FootnoteText"/>
      </w:pPr>
      <w:r>
        <w:rPr>
          <w:rStyle w:val="FootnoteReference"/>
        </w:rPr>
        <w:footnoteRef/>
      </w:r>
      <w:r>
        <w:t xml:space="preserve"> Cross-references for "as on": Acts 2:2-12; Acts 4:31.</w:t>
      </w:r>
    </w:p>
  </w:footnote>
  <w:footnote w:id="10060">
    <w:p>
      <w:pPr>
        <w:pStyle w:val="FootnoteText"/>
      </w:pPr>
      <w:r>
        <w:rPr>
          <w:rStyle w:val="FootnoteReference"/>
        </w:rPr>
        <w:footnoteRef/>
      </w:r>
      <w:r>
        <w:t xml:space="preserve"> Cross-references for "the Holy Ghost": Acts 10:45-46; Acts 19:6.</w:t>
      </w:r>
    </w:p>
  </w:footnote>
  <w:footnote w:id="10061">
    <w:p>
      <w:pPr>
        <w:pStyle w:val="FootnoteText"/>
      </w:pPr>
      <w:r>
        <w:rPr>
          <w:rStyle w:val="FootnoteReference"/>
        </w:rPr>
        <w:footnoteRef/>
      </w:r>
      <w:r>
        <w:t xml:space="preserve"> Cross-references for "remembered": Luke 24:8; John 14:26; John 16:4; Acts 20:35; 2Pet 3:1.</w:t>
      </w:r>
    </w:p>
  </w:footnote>
  <w:footnote w:id="10062">
    <w:p>
      <w:pPr>
        <w:pStyle w:val="FootnoteText"/>
      </w:pPr>
      <w:r>
        <w:rPr>
          <w:rStyle w:val="FootnoteReference"/>
        </w:rPr>
        <w:footnoteRef/>
      </w:r>
      <w:r>
        <w:t xml:space="preserve"> Name meaning: John (Yochanan) — Yahweh is gracious. Forerunner of Jesus; proclaimed God’s grace.</w:t>
      </w:r>
    </w:p>
  </w:footnote>
  <w:footnote w:id="10063">
    <w:p>
      <w:pPr>
        <w:pStyle w:val="FootnoteText"/>
      </w:pPr>
      <w:r>
        <w:rPr>
          <w:rStyle w:val="FootnoteReference"/>
        </w:rPr>
        <w:footnoteRef/>
      </w:r>
      <w:r>
        <w:t xml:space="preserve"> Cross-references: Matt 3:11; Mark 1:8; Luke 3:16; John 1:26; John 1:33; Acts 1:5; Acts 19:2-4.</w:t>
      </w:r>
    </w:p>
  </w:footnote>
  <w:footnote w:id="10064">
    <w:p>
      <w:pPr>
        <w:pStyle w:val="FootnoteText"/>
      </w:pPr>
      <w:r>
        <w:rPr>
          <w:rStyle w:val="FootnoteReference"/>
        </w:rPr>
        <w:footnoteRef/>
      </w:r>
      <w:r>
        <w:t xml:space="preserve"> Cross-references: Prov 1:23; Isa 44:3-5; Ezek 36:25; Joel 2:28; Joel 3:18; 1Cor 12:13; Titus 3:5-6.</w:t>
      </w:r>
    </w:p>
  </w:footnote>
  <w:footnote w:id="10065">
    <w:p>
      <w:pPr>
        <w:pStyle w:val="FootnoteText"/>
      </w:pPr>
      <w:r>
        <w:rPr>
          <w:rStyle w:val="FootnoteReference"/>
        </w:rPr>
        <w:footnoteRef/>
      </w:r>
      <w:r>
        <w:t xml:space="preserve"> Name meaning: Jesus (Yeshua) — Yahweh saves. He will save His people from their sins.</w:t>
      </w:r>
    </w:p>
  </w:footnote>
  <w:footnote w:id="10066">
    <w:p>
      <w:pPr>
        <w:pStyle w:val="FootnoteText"/>
      </w:pPr>
      <w:r>
        <w:rPr>
          <w:rStyle w:val="FootnoteReference"/>
        </w:rPr>
        <w:footnoteRef/>
      </w:r>
      <w:r>
        <w:t xml:space="preserve"> Personal name: Christ. Personal-name meaning: Christ — anointed. Source form: Christ.</w:t>
      </w:r>
    </w:p>
  </w:footnote>
  <w:footnote w:id="10067">
    <w:p>
      <w:pPr>
        <w:pStyle w:val="FootnoteText"/>
      </w:pPr>
      <w:r>
        <w:rPr>
          <w:rStyle w:val="FootnoteReference"/>
        </w:rPr>
        <w:footnoteRef/>
      </w:r>
      <w:r>
        <w:t xml:space="preserve"> Cross-references for "what": Job 9:12-14; Job 33:13; Job 40:2; Job 40:8-9; Dan 4:35; Acts 10:47; Rom 9:20-26.</w:t>
      </w:r>
    </w:p>
  </w:footnote>
  <w:footnote w:id="10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69">
    <w:p>
      <w:pPr>
        <w:pStyle w:val="FootnoteText"/>
      </w:pPr>
      <w:r>
        <w:rPr>
          <w:rStyle w:val="FootnoteReference"/>
        </w:rPr>
        <w:footnoteRef/>
      </w:r>
      <w:r>
        <w:t xml:space="preserve"> Cross-references for "as God": Matt 20:14-15; Acts 11:15; Acts 15:8-9; Rom 9:15-16; Rom 9:23-24; Rom 11:34-36.</w:t>
      </w:r>
    </w:p>
  </w:footnote>
  <w:footnote w:id="10070">
    <w:p>
      <w:pPr>
        <w:pStyle w:val="FootnoteText"/>
      </w:pPr>
      <w:r>
        <w:rPr>
          <w:rStyle w:val="FootnoteReference"/>
        </w:rPr>
        <w:footnoteRef/>
      </w:r>
      <w:r>
        <w:t xml:space="preserve"> Cross-references for "and glorified": Isa 60:21; Isa 61:3; Acts 15:3; Acts 21:20; 2Cor 3:18; Gal 1:24.</w:t>
      </w:r>
    </w:p>
  </w:footnote>
  <w:footnote w:id="1007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72">
    <w:p>
      <w:pPr>
        <w:pStyle w:val="FootnoteText"/>
      </w:pPr>
      <w:r>
        <w:rPr>
          <w:rStyle w:val="FootnoteReference"/>
        </w:rPr>
        <w:footnoteRef/>
      </w:r>
      <w:r>
        <w:t xml:space="preserve"> Cross-references for "they held": Lev 10:19-20; Josh 22:30.</w:t>
      </w:r>
    </w:p>
  </w:footnote>
  <w:footnote w:id="10073">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74">
    <w:p>
      <w:pPr>
        <w:pStyle w:val="FootnoteText"/>
      </w:pPr>
      <w:r>
        <w:rPr>
          <w:rStyle w:val="FootnoteReference"/>
        </w:rPr>
        <w:footnoteRef/>
      </w:r>
      <w:r>
        <w:t xml:space="preserve"> Name meaning: Stephen (Stephanos) — Crown; garland. Received the martyr’s crown.</w:t>
      </w:r>
    </w:p>
  </w:footnote>
  <w:footnote w:id="1007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076">
    <w:p>
      <w:pPr>
        <w:pStyle w:val="FootnoteText"/>
      </w:pPr>
      <w:r>
        <w:rPr>
          <w:rStyle w:val="FootnoteReference"/>
        </w:rPr>
        <w:footnoteRef/>
      </w:r>
      <w:r>
        <w:t xml:space="preserve"> Place name: Cyprus. Place-name meaning: Cyprus — fair; fairness. Source form: Cyprus. Greek form: κυπριος.</w:t>
      </w:r>
    </w:p>
  </w:footnote>
  <w:footnote w:id="10077">
    <w:p>
      <w:pPr>
        <w:pStyle w:val="FootnoteText"/>
      </w:pPr>
      <w:r>
        <w:rPr>
          <w:rStyle w:val="FootnoteReference"/>
        </w:rPr>
        <w:footnoteRef/>
      </w:r>
      <w:r>
        <w:t xml:space="preserve"> Place name: Antioch. Place-name meaning: Antioch — speedy as a chariot. Source form: Antioch. Greek form: αντιοχεα.</w:t>
      </w:r>
    </w:p>
  </w:footnote>
  <w:footnote w:id="10078">
    <w:p>
      <w:pPr>
        <w:pStyle w:val="FootnoteText"/>
      </w:pPr>
      <w:r>
        <w:rPr>
          <w:rStyle w:val="FootnoteReference"/>
        </w:rPr>
        <w:footnoteRef/>
      </w:r>
      <w:r>
        <w:t xml:space="preserve"> Cross-references for "to none": Matt 10:6; John 7:35; Acts 3:26; Acts 13:46.</w:t>
      </w:r>
    </w:p>
  </w:footnote>
  <w:footnote w:id="10079">
    <w:p>
      <w:pPr>
        <w:pStyle w:val="FootnoteText"/>
      </w:pPr>
      <w:r>
        <w:rPr>
          <w:rStyle w:val="FootnoteReference"/>
        </w:rPr>
        <w:footnoteRef/>
      </w:r>
      <w:r>
        <w:t xml:space="preserve"> People-name: Jews. People-name meaning: Jews — People of Judah; Judeans. Source form: Jews.</w:t>
      </w:r>
    </w:p>
  </w:footnote>
  <w:footnote w:id="10080">
    <w:p>
      <w:pPr>
        <w:pStyle w:val="FootnoteText"/>
      </w:pPr>
      <w:r>
        <w:rPr>
          <w:rStyle w:val="FootnoteReference"/>
        </w:rPr>
        <w:footnoteRef/>
      </w:r>
      <w:r>
        <w:t xml:space="preserve"> Cross-references: Acts 8:1-4.</w:t>
      </w:r>
    </w:p>
  </w:footnote>
  <w:footnote w:id="10081">
    <w:p>
      <w:pPr>
        <w:pStyle w:val="FootnoteText"/>
      </w:pPr>
      <w:r>
        <w:rPr>
          <w:rStyle w:val="FootnoteReference"/>
        </w:rPr>
        <w:footnoteRef/>
      </w:r>
      <w:r>
        <w:t xml:space="preserve"> Cross-references for "Phenice": Acts 15:3; Acts 21:2.</w:t>
      </w:r>
    </w:p>
  </w:footnote>
  <w:footnote w:id="10082">
    <w:p>
      <w:pPr>
        <w:pStyle w:val="FootnoteText"/>
      </w:pPr>
      <w:r>
        <w:rPr>
          <w:rStyle w:val="FootnoteReference"/>
        </w:rPr>
        <w:footnoteRef/>
      </w:r>
      <w:r>
        <w:t xml:space="preserve"> Cross-references for "Cyprus": Acts 4:36; Acts 13:4; Acts 15:39; Acts 21:16.</w:t>
      </w:r>
    </w:p>
  </w:footnote>
  <w:footnote w:id="10083">
    <w:p>
      <w:pPr>
        <w:pStyle w:val="FootnoteText"/>
      </w:pPr>
      <w:r>
        <w:rPr>
          <w:rStyle w:val="FootnoteReference"/>
        </w:rPr>
        <w:footnoteRef/>
      </w:r>
      <w:r>
        <w:t xml:space="preserve"> Cross-references for "Antioch": Acts 11:26; Acts 15:22; Acts 15:35.</w:t>
      </w:r>
    </w:p>
  </w:footnote>
  <w:footnote w:id="10084">
    <w:p>
      <w:pPr>
        <w:pStyle w:val="FootnoteText"/>
      </w:pPr>
      <w:r>
        <w:rPr>
          <w:rStyle w:val="FootnoteReference"/>
        </w:rPr>
        <w:footnoteRef/>
      </w:r>
      <w:r>
        <w:t xml:space="preserve"> Place name: Cyrene. Place-name meaning: Cyrene — a wall; coldness; the floor. Source form: Cyrene. Greek form: ευρον.</w:t>
      </w:r>
    </w:p>
  </w:footnote>
  <w:footnote w:id="10085">
    <w:p>
      <w:pPr>
        <w:pStyle w:val="FootnoteText"/>
      </w:pPr>
      <w:r>
        <w:rPr>
          <w:rStyle w:val="FootnoteReference"/>
        </w:rPr>
        <w:footnoteRef/>
      </w:r>
      <w:r>
        <w:t xml:space="preserve"> Cross-references for "the Grecians": Acts 6:1; Acts 9:29.</w:t>
      </w:r>
    </w:p>
  </w:footnote>
  <w:footnote w:id="10086">
    <w:p>
      <w:pPr>
        <w:pStyle w:val="FootnoteText"/>
      </w:pPr>
      <w:r>
        <w:rPr>
          <w:rStyle w:val="FootnoteReference"/>
        </w:rPr>
        <w:footnoteRef/>
      </w:r>
      <w:r>
        <w:t xml:space="preserve"> Cross-references for "preaching": Acts 8:5; Acts 8:35; Acts 9:20; Acts 17:18; 1Cor 1:23-24; 1Cor 2:2; Eph 3:8.</w:t>
      </w:r>
    </w:p>
  </w:footnote>
  <w:footnote w:id="10087">
    <w:p>
      <w:pPr>
        <w:pStyle w:val="FootnoteText"/>
      </w:pPr>
      <w:r>
        <w:rPr>
          <w:rStyle w:val="FootnoteReference"/>
        </w:rPr>
        <w:footnoteRef/>
      </w:r>
      <w:r>
        <w:t xml:space="preserve"> Cross-references for "Cyrene": Matt 27:32; Acts 2:10; Acts 6:9; Acts 13:1.</w:t>
      </w:r>
    </w:p>
  </w:footnote>
  <w:footnote w:id="10088">
    <w:p>
      <w:pPr>
        <w:pStyle w:val="FootnoteText"/>
      </w:pPr>
      <w:r>
        <w:rPr>
          <w:rStyle w:val="FootnoteReference"/>
        </w:rPr>
        <w:footnoteRef/>
      </w:r>
      <w:r>
        <w:t xml:space="preserve"> Cross-references for "the hand": 2Chr 30:12; Ezra 7:9; Ezra 8:18; Neh 2:8; Neh 2:18; Isa 53:1; Isa 59:1; Luke 1:66.</w:t>
      </w:r>
    </w:p>
  </w:footnote>
  <w:footnote w:id="10089">
    <w:p>
      <w:pPr>
        <w:pStyle w:val="FootnoteText"/>
      </w:pPr>
      <w:r>
        <w:rPr>
          <w:rStyle w:val="FootnoteReference"/>
        </w:rPr>
        <w:footnoteRef/>
      </w:r>
      <w:r>
        <w:t xml:space="preserve"> Cross-references for "and a": Acts 2:47; Acts 4:4; Acts 5:14; Acts 6:7; Acts 11:24; 1Cor 3:6-7; 1Thess 1:5.</w:t>
      </w:r>
    </w:p>
  </w:footnote>
  <w:footnote w:id="10090">
    <w:p>
      <w:pPr>
        <w:pStyle w:val="FootnoteText"/>
      </w:pPr>
      <w:r>
        <w:rPr>
          <w:rStyle w:val="FootnoteReference"/>
        </w:rPr>
        <w:footnoteRef/>
      </w:r>
      <w:r>
        <w:t xml:space="preserve"> Cross-references for "turned": Acts 9:35; Acts 15:19; Acts 26:18-20; 1Thess 1:9-10.</w:t>
      </w:r>
    </w:p>
  </w:footnote>
  <w:footnote w:id="10091">
    <w:p>
      <w:pPr>
        <w:pStyle w:val="FootnoteText"/>
      </w:pPr>
      <w:r>
        <w:rPr>
          <w:rStyle w:val="FootnoteReference"/>
        </w:rPr>
        <w:footnoteRef/>
      </w:r>
      <w:r>
        <w:t xml:space="preserve"> Cross-references for "tidings": Acts 8:14; Acts 11:1; Acts 15:2; 1Thess 3:6.</w:t>
      </w:r>
    </w:p>
  </w:footnote>
  <w:footnote w:id="10092">
    <w:p>
      <w:pPr>
        <w:pStyle w:val="FootnoteText"/>
      </w:pPr>
      <w:r>
        <w:rPr>
          <w:rStyle w:val="FootnoteReference"/>
        </w:rPr>
        <w:footnoteRef/>
      </w:r>
      <w:r>
        <w:t xml:space="preserve"> Cross-references for "and they": Acts 4:36-37; Acts 9:27; Acts 13:1-3; Acts 15:22; Acts 15:35-39.</w:t>
      </w:r>
    </w:p>
  </w:footnote>
  <w:footnote w:id="10093">
    <w:p>
      <w:pPr>
        <w:pStyle w:val="FootnoteText"/>
      </w:pPr>
      <w:r>
        <w:rPr>
          <w:rStyle w:val="FootnoteReference"/>
        </w:rPr>
        <w:footnoteRef/>
      </w:r>
      <w:r>
        <w:t xml:space="preserve"> Name meaning: Barnabas (Bar-Nabas) — Son of encouragement. Encouraged the early Church and Paul.</w:t>
      </w:r>
    </w:p>
  </w:footnote>
  <w:footnote w:id="10094">
    <w:p>
      <w:pPr>
        <w:pStyle w:val="FootnoteText"/>
      </w:pPr>
      <w:r>
        <w:rPr>
          <w:rStyle w:val="FootnoteReference"/>
        </w:rPr>
        <w:footnoteRef/>
      </w:r>
      <w:r>
        <w:t xml:space="preserve"> Cross-references for "seen": Mark 2:5; Col 1:6; 1Thess 1:3-4; 2Tim 1:4-5; 2Pet 1:4-9; 3John 1:4.</w:t>
      </w:r>
    </w:p>
  </w:footnote>
  <w:footnote w:id="10095">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96">
    <w:p>
      <w:pPr>
        <w:pStyle w:val="FootnoteText"/>
      </w:pPr>
      <w:r>
        <w:rPr>
          <w:rStyle w:val="FootnoteReference"/>
        </w:rPr>
        <w:footnoteRef/>
      </w:r>
      <w:r>
        <w:t xml:space="preserve"> Cross-references for "purpose": Ps 17:3; Prov 23:15; Prov 23:28; Dan 1:8; 2Cor 1:17; 2Tim 3:10.</w:t>
      </w:r>
    </w:p>
  </w:footnote>
  <w:footnote w:id="10097">
    <w:p>
      <w:pPr>
        <w:pStyle w:val="FootnoteText"/>
      </w:pPr>
      <w:r>
        <w:rPr>
          <w:rStyle w:val="FootnoteReference"/>
        </w:rPr>
        <w:footnoteRef/>
      </w:r>
      <w:r>
        <w:t xml:space="preserve"> Cross-references for "cleave": Deut 10:20; Deut 30:20; Josh 22:5; Josh 23:8; Matt 16:24; 1Cor 15:58.</w:t>
      </w:r>
    </w:p>
  </w:footnote>
  <w:footnote w:id="10098">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99">
    <w:p>
      <w:pPr>
        <w:pStyle w:val="FootnoteText"/>
      </w:pPr>
      <w:r>
        <w:rPr>
          <w:rStyle w:val="FootnoteReference"/>
        </w:rPr>
        <w:footnoteRef/>
      </w:r>
      <w:r>
        <w:t xml:space="preserve"> Cross-references for "full": Acts 6:3; Acts 6:5; Acts 6:8; Rom 15:15.</w:t>
      </w:r>
    </w:p>
  </w:footnote>
  <w:footnote w:id="10100">
    <w:p>
      <w:pPr>
        <w:pStyle w:val="FootnoteText"/>
      </w:pPr>
      <w:r>
        <w:rPr>
          <w:rStyle w:val="FootnoteReference"/>
        </w:rPr>
        <w:footnoteRef/>
      </w:r>
      <w:r>
        <w:t xml:space="preserve"> Cross-references for "and much": Acts 5:14; Acts 9:31; Acts 11:21.</w:t>
      </w:r>
    </w:p>
  </w:footnote>
  <w:footnote w:id="10101">
    <w:p>
      <w:pPr>
        <w:pStyle w:val="FootnoteText"/>
      </w:pPr>
      <w:r>
        <w:rPr>
          <w:rStyle w:val="FootnoteReference"/>
        </w:rPr>
        <w:footnoteRef/>
      </w:r>
      <w:r>
        <w:t xml:space="preserve"> Place name: Tarsus. Place-name meaning: Tarsus — winged; feathered. Source form: Tarsus. Greek form: ταρσεα.</w:t>
      </w:r>
    </w:p>
  </w:footnote>
  <w:footnote w:id="10102">
    <w:p>
      <w:pPr>
        <w:pStyle w:val="FootnoteText"/>
      </w:pPr>
      <w:r>
        <w:rPr>
          <w:rStyle w:val="FootnoteReference"/>
        </w:rPr>
        <w:footnoteRef/>
      </w:r>
      <w:r>
        <w:t xml:space="preserve"> Personal name: Saul. Personal-name meaning: Saul — Asked for; prayed for. Source form: Saul.</w:t>
      </w:r>
    </w:p>
  </w:footnote>
  <w:footnote w:id="10103">
    <w:p>
      <w:pPr>
        <w:pStyle w:val="FootnoteText"/>
      </w:pPr>
      <w:r>
        <w:rPr>
          <w:rStyle w:val="FootnoteReference"/>
        </w:rPr>
        <w:footnoteRef/>
      </w:r>
      <w:r>
        <w:t xml:space="preserve"> Cross-references for "to Tarsus": Acts 9:11; Acts 9:27; Acts 9:30; Acts 21:39.</w:t>
      </w:r>
    </w:p>
  </w:footnote>
  <w:footnote w:id="10104">
    <w:p>
      <w:pPr>
        <w:pStyle w:val="FootnoteText"/>
      </w:pPr>
      <w:r>
        <w:rPr>
          <w:rStyle w:val="FootnoteReference"/>
        </w:rPr>
        <w:footnoteRef/>
      </w:r>
      <w:r>
        <w:t xml:space="preserve"> Cross-references for "that": Acts 13:1-2.</w:t>
      </w:r>
    </w:p>
  </w:footnote>
  <w:footnote w:id="10105">
    <w:p>
      <w:pPr>
        <w:pStyle w:val="FootnoteText"/>
      </w:pPr>
      <w:r>
        <w:rPr>
          <w:rStyle w:val="FootnoteReference"/>
        </w:rPr>
        <w:footnoteRef/>
      </w:r>
      <w:r>
        <w:t xml:space="preserve"> Cross-references for "taught": Matt 28:19.</w:t>
      </w:r>
    </w:p>
  </w:footnote>
  <w:footnote w:id="10106">
    <w:p>
      <w:pPr>
        <w:pStyle w:val="FootnoteText"/>
      </w:pPr>
      <w:r>
        <w:rPr>
          <w:rStyle w:val="FootnoteReference"/>
        </w:rPr>
        <w:footnoteRef/>
      </w:r>
      <w:r>
        <w:t xml:space="preserve"> People-name: Christians. People-name meaning: Christians — followers of Christ, the anointed one. Source form: Christians.</w:t>
      </w:r>
    </w:p>
  </w:footnote>
  <w:footnote w:id="10107">
    <w:p>
      <w:pPr>
        <w:pStyle w:val="FootnoteText"/>
      </w:pPr>
      <w:r>
        <w:rPr>
          <w:rStyle w:val="FootnoteReference"/>
        </w:rPr>
        <w:footnoteRef/>
      </w:r>
      <w:r>
        <w:t xml:space="preserve"> Cross-references for "with the church": Acts 14:23; Acts 14:27; 1Cor 4:17; 1Cor 11:18; 1Cor 14:23.</w:t>
      </w:r>
    </w:p>
  </w:footnote>
  <w:footnote w:id="10108">
    <w:p>
      <w:pPr>
        <w:pStyle w:val="FootnoteText"/>
      </w:pPr>
      <w:r>
        <w:rPr>
          <w:rStyle w:val="FootnoteReference"/>
        </w:rPr>
        <w:footnoteRef/>
      </w:r>
      <w:r>
        <w:t xml:space="preserve"> Cross-references: Isa 65:15; Acts 26:28; 1Cor 12:12; Eph 3:15; 1Pet 4:14; 1John 2:27; Rev 3:18.</w:t>
      </w:r>
    </w:p>
  </w:footnote>
  <w:footnote w:id="10109">
    <w:p>
      <w:pPr>
        <w:pStyle w:val="FootnoteText"/>
      </w:pPr>
      <w:r>
        <w:rPr>
          <w:rStyle w:val="FootnoteReference"/>
        </w:rPr>
        <w:footnoteRef/>
      </w:r>
      <w:r>
        <w:t xml:space="preserve"> Cross-references for "prophets": Matt 23:34; Acts 2:17; Acts 13:1; Acts 15:32; Acts 21:4; Acts 21:9; 1Cor 12:28; 1Cor 14:32; Eph 4:11.</w:t>
      </w:r>
    </w:p>
  </w:footnote>
  <w:footnote w:id="10110">
    <w:p>
      <w:pPr>
        <w:pStyle w:val="FootnoteText"/>
      </w:pPr>
      <w:r>
        <w:rPr>
          <w:rStyle w:val="FootnoteReference"/>
        </w:rPr>
        <w:footnoteRef/>
      </w:r>
      <w:r>
        <w:t xml:space="preserve"> Personal name: Agabus. Personal-name meaning: Agabus — a locust; the father's joy or feast. Source form: Agabus.</w:t>
      </w:r>
    </w:p>
  </w:footnote>
  <w:footnote w:id="10111">
    <w:p>
      <w:pPr>
        <w:pStyle w:val="FootnoteText"/>
      </w:pPr>
      <w:r>
        <w:rPr>
          <w:rStyle w:val="FootnoteReference"/>
        </w:rPr>
        <w:footnoteRef/>
      </w:r>
      <w:r>
        <w:t xml:space="preserve"> Cross-references for "great": Gen 41:30-31; Gen 41:38; 1Kgs 17:1-16; 2Kgs 8:1-2.</w:t>
      </w:r>
    </w:p>
  </w:footnote>
  <w:footnote w:id="10112">
    <w:p>
      <w:pPr>
        <w:pStyle w:val="FootnoteText"/>
      </w:pPr>
      <w:r>
        <w:rPr>
          <w:rStyle w:val="FootnoteReference"/>
        </w:rPr>
        <w:footnoteRef/>
      </w:r>
      <w:r>
        <w:t xml:space="preserve"> Personal name: Claudius. Personal-name meaning: Claudius — lame. Source form: Claudius.</w:t>
      </w:r>
    </w:p>
  </w:footnote>
  <w:footnote w:id="10113">
    <w:p>
      <w:pPr>
        <w:pStyle w:val="FootnoteText"/>
      </w:pPr>
      <w:r>
        <w:rPr>
          <w:rStyle w:val="FootnoteReference"/>
        </w:rPr>
        <w:footnoteRef/>
      </w:r>
      <w:r>
        <w:t xml:space="preserve"> Personal name: Caesar. Personal-name meaning: Caesar — imperial title; associated with Latin caesus, cut. Source form: Caesar.</w:t>
      </w:r>
    </w:p>
  </w:footnote>
  <w:footnote w:id="10114">
    <w:p>
      <w:pPr>
        <w:pStyle w:val="FootnoteText"/>
      </w:pPr>
      <w:r>
        <w:rPr>
          <w:rStyle w:val="FootnoteReference"/>
        </w:rPr>
        <w:footnoteRef/>
      </w:r>
      <w:r>
        <w:t xml:space="preserve"> Cross-references for "Agabus": Acts 21:10.</w:t>
      </w:r>
    </w:p>
  </w:footnote>
  <w:footnote w:id="10115">
    <w:p>
      <w:pPr>
        <w:pStyle w:val="FootnoteText"/>
      </w:pPr>
      <w:r>
        <w:rPr>
          <w:rStyle w:val="FootnoteReference"/>
        </w:rPr>
        <w:footnoteRef/>
      </w:r>
      <w:r>
        <w:t xml:space="preserve"> Cross-references for "Claudius": Luke 2:1; Luke 3:1.</w:t>
      </w:r>
    </w:p>
  </w:footnote>
  <w:footnote w:id="10116">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17">
    <w:p>
      <w:pPr>
        <w:pStyle w:val="FootnoteText"/>
      </w:pPr>
      <w:r>
        <w:rPr>
          <w:rStyle w:val="FootnoteReference"/>
        </w:rPr>
        <w:footnoteRef/>
      </w:r>
      <w:r>
        <w:t xml:space="preserve"> Cross-references for "every": Ezra 2:69; Neh 5:8; 1Cor 16:2; 2Cor 8:2-4; 2Cor 8:12-14; 1Pet 4:9-11.</w:t>
      </w:r>
    </w:p>
  </w:footnote>
  <w:footnote w:id="10118">
    <w:p>
      <w:pPr>
        <w:pStyle w:val="FootnoteText"/>
      </w:pPr>
      <w:r>
        <w:rPr>
          <w:rStyle w:val="FootnoteReference"/>
        </w:rPr>
        <w:footnoteRef/>
      </w:r>
      <w:r>
        <w:t xml:space="preserve"> Cross-references for "to the": Acts 14:23; Acts 15:4; Acts 15:6; Acts 15:23; Acts 16:4; Acts 20:17; 1Tim 5:17; Titus 1:5; Jas 5:14; 1Pet 5:1.</w:t>
      </w:r>
    </w:p>
  </w:footnote>
  <w:footnote w:id="10119">
    <w:p>
      <w:pPr>
        <w:pStyle w:val="FootnoteText"/>
      </w:pPr>
      <w:r>
        <w:rPr>
          <w:rStyle w:val="FootnoteReference"/>
        </w:rPr>
        <w:footnoteRef/>
      </w:r>
      <w:r>
        <w:t xml:space="preserve"> Cross-references: Acts 12:25; 1Cor 16:3-4; 2Cor 8:17-21.</w:t>
      </w:r>
    </w:p>
  </w:footnote>
  <w:footnote w:id="10120">
    <w:p>
      <w:pPr>
        <w:pStyle w:val="FootnoteText"/>
      </w:pPr>
      <w:r>
        <w:rPr>
          <w:rStyle w:val="FootnoteReference"/>
        </w:rPr>
        <w:footnoteRef/>
      </w:r>
      <w:r>
        <w:t xml:space="preserve"> Name meaning: Herod (Herodes) — Heroic; son of a hero. Name borne by multiple rulers who opposed God’s plan.</w:t>
      </w:r>
    </w:p>
  </w:footnote>
  <w:footnote w:id="10121">
    <w:p>
      <w:pPr>
        <w:pStyle w:val="FootnoteText"/>
      </w:pPr>
      <w:r>
        <w:rPr>
          <w:rStyle w:val="FootnoteReference"/>
        </w:rPr>
        <w:footnoteRef/>
      </w:r>
      <w:r>
        <w:t xml:space="preserve"> Cross-references for "stretched forth his hands": Luke 22:53; Acts 4:30; Acts 9:31.</w:t>
      </w:r>
    </w:p>
  </w:footnote>
  <w:footnote w:id="10122">
    <w:p>
      <w:pPr>
        <w:pStyle w:val="FootnoteText"/>
      </w:pPr>
      <w:r>
        <w:rPr>
          <w:rStyle w:val="FootnoteReference"/>
        </w:rPr>
        <w:footnoteRef/>
      </w:r>
      <w:r>
        <w:t xml:space="preserve"> Cross-references for "to vex": Matt 10:17-18; Matt 24:9; John 15:20; John 16:2.</w:t>
      </w:r>
    </w:p>
  </w:footnote>
  <w:footnote w:id="10123">
    <w:p>
      <w:pPr>
        <w:pStyle w:val="FootnoteText"/>
      </w:pPr>
      <w:r>
        <w:rPr>
          <w:rStyle w:val="FootnoteReference"/>
        </w:rPr>
        <w:footnoteRef/>
      </w:r>
      <w:r>
        <w:t xml:space="preserve"> Name meaning: James (Yaaqov) — Supplanter. One of the sons of thunder; later a pillar of the Church.</w:t>
      </w:r>
    </w:p>
  </w:footnote>
  <w:footnote w:id="10124">
    <w:p>
      <w:pPr>
        <w:pStyle w:val="FootnoteText"/>
      </w:pPr>
      <w:r>
        <w:rPr>
          <w:rStyle w:val="FootnoteReference"/>
        </w:rPr>
        <w:footnoteRef/>
      </w:r>
      <w:r>
        <w:t xml:space="preserve"> Name meaning: John (Yochanan) — Yahweh is gracious. Forerunner of Jesus; proclaimed God’s grace.</w:t>
      </w:r>
    </w:p>
  </w:footnote>
  <w:footnote w:id="10125">
    <w:p>
      <w:pPr>
        <w:pStyle w:val="FootnoteText"/>
      </w:pPr>
      <w:r>
        <w:rPr>
          <w:rStyle w:val="FootnoteReference"/>
        </w:rPr>
        <w:footnoteRef/>
      </w:r>
      <w:r>
        <w:t xml:space="preserve"> Cross-references for "with": 1Kgs 19:1; 1Kgs 19:10; Jer 26:23; Heb 11:37.</w:t>
      </w:r>
    </w:p>
  </w:footnote>
  <w:footnote w:id="10126">
    <w:p>
      <w:pPr>
        <w:pStyle w:val="FootnoteText"/>
      </w:pPr>
      <w:r>
        <w:rPr>
          <w:rStyle w:val="FootnoteReference"/>
        </w:rPr>
        <w:footnoteRef/>
      </w:r>
      <w:r>
        <w:t xml:space="preserve"> Cross-references for "James": Matt 4:21-22; Matt 20:23; Mark 10:35; Mark 10:38.</w:t>
      </w:r>
    </w:p>
  </w:footnote>
  <w:footnote w:id="10127">
    <w:p>
      <w:pPr>
        <w:pStyle w:val="FootnoteText"/>
      </w:pPr>
      <w:r>
        <w:rPr>
          <w:rStyle w:val="FootnoteReference"/>
        </w:rPr>
        <w:footnoteRef/>
      </w:r>
      <w:r>
        <w:t xml:space="preserve"> Cross-references for "he saw": John 12:43; Acts 24:27; Acts 25:9; Gal 1:10; 1Thess 2:4.</w:t>
      </w:r>
    </w:p>
  </w:footnote>
  <w:footnote w:id="10128">
    <w:p>
      <w:pPr>
        <w:pStyle w:val="FootnoteText"/>
      </w:pPr>
      <w:r>
        <w:rPr>
          <w:rStyle w:val="FootnoteReference"/>
        </w:rPr>
        <w:footnoteRef/>
      </w:r>
      <w:r>
        <w:t xml:space="preserve"> People-name: Jews. People-name meaning: Jews — People of Judah; Judeans. Source form: Jews.</w:t>
      </w:r>
    </w:p>
  </w:footnote>
  <w:footnote w:id="10129">
    <w:p>
      <w:pPr>
        <w:pStyle w:val="FootnoteText"/>
      </w:pPr>
      <w:r>
        <w:rPr>
          <w:rStyle w:val="FootnoteReference"/>
        </w:rPr>
        <w:footnoteRef/>
      </w:r>
      <w:r>
        <w:t xml:space="preserve"> Cross-references for "he proceeded": Ps 76:10; John 19:11; John 21:18; Acts 2:14; Acts 4:13.</w:t>
      </w:r>
    </w:p>
  </w:footnote>
  <w:footnote w:id="10130">
    <w:p>
      <w:pPr>
        <w:pStyle w:val="FootnoteText"/>
      </w:pPr>
      <w:r>
        <w:rPr>
          <w:rStyle w:val="FootnoteReference"/>
        </w:rPr>
        <w:footnoteRef/>
      </w:r>
      <w:r>
        <w:t xml:space="preserve"> Name meaning: Peter (Kepha; Petros) — Rock; stone. The rock-like apostle.</w:t>
      </w:r>
    </w:p>
  </w:footnote>
  <w:footnote w:id="10131">
    <w:p>
      <w:pPr>
        <w:pStyle w:val="FootnoteText"/>
      </w:pPr>
      <w:r>
        <w:rPr>
          <w:rStyle w:val="FootnoteReference"/>
        </w:rPr>
        <w:footnoteRef/>
      </w:r>
      <w:r>
        <w:t xml:space="preserve"> Cross-references for "Then": Exod 12:14-20; Exod 13:3-7; Exod 23:15; Lev 23:6-14; Matt 26:17; 1Cor 5:7-8.</w:t>
      </w:r>
    </w:p>
  </w:footnote>
  <w:footnote w:id="10132">
    <w:p>
      <w:pPr>
        <w:pStyle w:val="FootnoteText"/>
      </w:pPr>
      <w:r>
        <w:rPr>
          <w:rStyle w:val="FootnoteReference"/>
        </w:rPr>
        <w:footnoteRef/>
      </w:r>
      <w:r>
        <w:t xml:space="preserve"> Cross-references for "he put": Matt 24:9; Luke 21:12; Luke 22:33; John 13:36-38; John 21:18; Acts 4:3; Acts 5:18; Acts 8:3.</w:t>
      </w:r>
    </w:p>
  </w:footnote>
  <w:footnote w:id="10133">
    <w:p>
      <w:pPr>
        <w:pStyle w:val="FootnoteText"/>
      </w:pPr>
      <w:r>
        <w:rPr>
          <w:rStyle w:val="FootnoteReference"/>
        </w:rPr>
        <w:footnoteRef/>
      </w:r>
      <w:r>
        <w:t xml:space="preserve"> Cross-references for "delivered": Matt 27:64-66; Acts 16:23-24.</w:t>
      </w:r>
    </w:p>
  </w:footnote>
  <w:footnote w:id="10134">
    <w:p>
      <w:pPr>
        <w:pStyle w:val="FootnoteText"/>
      </w:pPr>
      <w:r>
        <w:rPr>
          <w:rStyle w:val="FootnoteReference"/>
        </w:rPr>
        <w:footnoteRef/>
      </w:r>
      <w:r>
        <w:t xml:space="preserve"> Cross-references for "intending": Prov 19:21; Prov 27:1; Lam 3:37; Matt 26:5; Acts 4:28; Esth 3:6-7; Esth 3:13.</w:t>
      </w:r>
    </w:p>
  </w:footnote>
  <w:footnote w:id="10135">
    <w:p>
      <w:pPr>
        <w:pStyle w:val="FootnoteText"/>
      </w:pPr>
      <w:r>
        <w:rPr>
          <w:rStyle w:val="FootnoteReference"/>
        </w:rPr>
        <w:footnoteRef/>
      </w:r>
      <w:r>
        <w:t xml:space="preserve"> Cross-references for "Easter": G3588; G3957.</w:t>
      </w:r>
    </w:p>
  </w:footnote>
  <w:footnote w:id="10136">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40">
    <w:p>
      <w:pPr>
        <w:pStyle w:val="FootnoteText"/>
      </w:pPr>
      <w:r>
        <w:rPr>
          <w:rStyle w:val="FootnoteReference"/>
        </w:rPr>
        <w:footnoteRef/>
      </w:r>
      <w:r>
        <w:t xml:space="preserve"> Cross-references for "bound": Jer 40:4; Acts 21:33; Acts 28:20; Eph 6:20; 2Tim 1:16.</w:t>
      </w:r>
    </w:p>
  </w:footnote>
  <w:footnote w:id="10141">
    <w:p>
      <w:pPr>
        <w:pStyle w:val="FootnoteText"/>
      </w:pPr>
      <w:r>
        <w:rPr>
          <w:rStyle w:val="FootnoteReference"/>
        </w:rPr>
        <w:footnoteRef/>
      </w:r>
      <w:r>
        <w:t xml:space="preserve"> Cross-references for "and the": Matt 28:4; Acts 5:23.</w:t>
      </w:r>
    </w:p>
  </w:footnote>
  <w:footnote w:id="10142">
    <w:p>
      <w:pPr>
        <w:pStyle w:val="FootnoteText"/>
      </w:pPr>
      <w:r>
        <w:rPr>
          <w:rStyle w:val="FootnoteReference"/>
        </w:rPr>
        <w:footnoteRef/>
      </w:r>
      <w:r>
        <w:t xml:space="preserve"> Cross-references for "the same": Gen 22:14; Deut 32:26; 1Sam 23:26-27; Ps 3:5-6; Ps 4:8; Isa 26:3-4; Phil 4:6-7; Heb 13:6.</w:t>
      </w:r>
    </w:p>
  </w:footnote>
  <w:footnote w:id="10143">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44">
    <w:p>
      <w:pPr>
        <w:pStyle w:val="FootnoteText"/>
      </w:pPr>
      <w:r>
        <w:rPr>
          <w:rStyle w:val="FootnoteReference"/>
        </w:rPr>
        <w:footnoteRef/>
      </w:r>
      <w:r>
        <w:t xml:space="preserve"> Cross-references for "and a": 2Sam 22:29; Ezek 43:2; Mic 7:9; Hab 3:4; Hab 3:11; Acts 9:3; Rev 18:1.</w:t>
      </w:r>
    </w:p>
  </w:footnote>
  <w:footnote w:id="10145">
    <w:p>
      <w:pPr>
        <w:pStyle w:val="FootnoteText"/>
      </w:pPr>
      <w:r>
        <w:rPr>
          <w:rStyle w:val="FootnoteReference"/>
        </w:rPr>
        <w:footnoteRef/>
      </w:r>
      <w:r>
        <w:t xml:space="preserve"> Cross-references for "Arise": Gen 19:15-16; Isa 60:1; Eph 5:14.</w:t>
      </w:r>
    </w:p>
  </w:footnote>
  <w:footnote w:id="10146">
    <w:p>
      <w:pPr>
        <w:pStyle w:val="FootnoteText"/>
      </w:pPr>
      <w:r>
        <w:rPr>
          <w:rStyle w:val="FootnoteReference"/>
        </w:rPr>
        <w:footnoteRef/>
      </w:r>
      <w:r>
        <w:t xml:space="preserve"> Cross-references for "And his": Ps 105:18-20; Ps 107:14; Ps 116:16; Ps 142:6-7; Ps 146:7; Dan 3:24-25; Acts 2:24; Acts 12:6; Acts 16:26.</w:t>
      </w:r>
    </w:p>
  </w:footnote>
  <w:footnote w:id="10147">
    <w:p>
      <w:pPr>
        <w:pStyle w:val="FootnoteText"/>
      </w:pPr>
      <w:r>
        <w:rPr>
          <w:rStyle w:val="FootnoteReference"/>
        </w:rPr>
        <w:footnoteRef/>
      </w:r>
      <w:r>
        <w:t xml:space="preserve"> Cross-references for "he went": Gen 6:22; John 2:5; Acts 26:19; Heb 11:8.</w:t>
      </w:r>
    </w:p>
  </w:footnote>
  <w:footnote w:id="10148">
    <w:p>
      <w:pPr>
        <w:pStyle w:val="FootnoteText"/>
      </w:pPr>
      <w:r>
        <w:rPr>
          <w:rStyle w:val="FootnoteReference"/>
        </w:rPr>
        <w:footnoteRef/>
      </w:r>
      <w:r>
        <w:t xml:space="preserve"> Cross-references for "wist not": Gen 45:26; Ps 126:1; Acts 10:3; Acts 10:17; Acts 11:5; 2Cor 12:1-3.</w:t>
      </w:r>
    </w:p>
  </w:footnote>
  <w:footnote w:id="10149">
    <w:p>
      <w:pPr>
        <w:pStyle w:val="FootnoteText"/>
      </w:pPr>
      <w:r>
        <w:rPr>
          <w:rStyle w:val="FootnoteReference"/>
        </w:rPr>
        <w:footnoteRef/>
      </w:r>
      <w:r>
        <w:t xml:space="preserve"> Cross-references for "the first": Gen 40:3; Gen 42:17; Num 15:34; Isa 21:8; Acts 12:4.</w:t>
      </w:r>
    </w:p>
  </w:footnote>
  <w:footnote w:id="10150">
    <w:p>
      <w:pPr>
        <w:pStyle w:val="FootnoteText"/>
      </w:pPr>
      <w:r>
        <w:rPr>
          <w:rStyle w:val="FootnoteReference"/>
        </w:rPr>
        <w:footnoteRef/>
      </w:r>
      <w:r>
        <w:t xml:space="preserve"> Cross-references for "which": Isa 45:1-2; John 20:19; John 20:26; Acts 5:19; Acts 16:26; Rev 3:7.</w:t>
      </w:r>
    </w:p>
  </w:footnote>
  <w:footnote w:id="10151">
    <w:p>
      <w:pPr>
        <w:pStyle w:val="FootnoteText"/>
      </w:pPr>
      <w:r>
        <w:rPr>
          <w:rStyle w:val="FootnoteReference"/>
        </w:rPr>
        <w:footnoteRef/>
      </w:r>
      <w:r>
        <w:t xml:space="preserve"> Cross-references for "I know": Gen 15:13; Gen 18:13; Gen 26:9.</w:t>
      </w:r>
    </w:p>
  </w:footnote>
  <w:footnote w:id="10152">
    <w:p>
      <w:pPr>
        <w:pStyle w:val="FootnoteText"/>
      </w:pPr>
      <w:r>
        <w:rPr>
          <w:rStyle w:val="FootnoteReference"/>
        </w:rPr>
        <w:footnoteRef/>
      </w:r>
      <w:r>
        <w:t xml:space="preserve"> Cross-references for "that the": 2Chr 16:9; Ps 34:7; Dan 3:25; Dan 3:28; Dan 6:22; Acts 5:19; Acts 12:7; Heb 1:14.</w:t>
      </w:r>
    </w:p>
  </w:footnote>
  <w:footnote w:id="10153">
    <w:p>
      <w:pPr>
        <w:pStyle w:val="FootnoteText"/>
      </w:pPr>
      <w:r>
        <w:rPr>
          <w:rStyle w:val="FootnoteReference"/>
        </w:rPr>
        <w:footnoteRef/>
      </w:r>
      <w:r>
        <w:t xml:space="preserve"> Cross-references for "was come": Luke 15:17.</w:t>
      </w:r>
    </w:p>
  </w:footnote>
  <w:footnote w:id="10154">
    <w:p>
      <w:pPr>
        <w:pStyle w:val="FootnoteText"/>
      </w:pPr>
      <w:r>
        <w:rPr>
          <w:rStyle w:val="FootnoteReference"/>
        </w:rPr>
        <w:footnoteRef/>
      </w:r>
      <w:r>
        <w:t xml:space="preserve"> Cross-references for "and hath": 2Sam 22:1; Job 5:19; Ps 33:18; Ps 34:22; Ps 41:2; Ps 97:10; Ps 109:31; 2Cor 1:8-10; 2Pet 2:9.</w:t>
      </w:r>
    </w:p>
  </w:footnote>
  <w:footnote w:id="10155">
    <w:p>
      <w:pPr>
        <w:pStyle w:val="FootnoteText"/>
      </w:pPr>
      <w:r>
        <w:rPr>
          <w:rStyle w:val="FootnoteReference"/>
        </w:rPr>
        <w:footnoteRef/>
      </w:r>
      <w:r>
        <w:t xml:space="preserve"> Cross-references: Job 31:31; Acts 23:12-30; Acts 24:27; Acts 25:3-5; Acts 25:9.</w:t>
      </w:r>
    </w:p>
  </w:footnote>
  <w:footnote w:id="10156">
    <w:p>
      <w:pPr>
        <w:pStyle w:val="FootnoteText"/>
      </w:pPr>
      <w:r>
        <w:rPr>
          <w:rStyle w:val="FootnoteReference"/>
        </w:rPr>
        <w:footnoteRef/>
      </w:r>
      <w:r>
        <w:t xml:space="preserve"> Cross-references for "he came": Acts 4:23; Acts 16:40.</w:t>
      </w:r>
    </w:p>
  </w:footnote>
  <w:footnote w:id="10157">
    <w:p>
      <w:pPr>
        <w:pStyle w:val="FootnoteText"/>
      </w:pPr>
      <w:r>
        <w:rPr>
          <w:rStyle w:val="FootnoteReference"/>
        </w:rPr>
        <w:footnoteRef/>
      </w:r>
      <w:r>
        <w:t xml:space="preserve"> Name meaning: Mary (Miryam) — Bitter; beloved; exalted one. Mother of Jesus; experienced bitterness yet exaltation.</w:t>
      </w:r>
    </w:p>
  </w:footnote>
  <w:footnote w:id="10158">
    <w:p>
      <w:pPr>
        <w:pStyle w:val="FootnoteText"/>
      </w:pPr>
      <w:r>
        <w:rPr>
          <w:rStyle w:val="FootnoteReference"/>
        </w:rPr>
        <w:footnoteRef/>
      </w:r>
      <w:r>
        <w:t xml:space="preserve"> Cross-references for "John": Acts 12:25; Acts 13:5; Acts 13:13; Acts 15:37-39; Col 4:10; 2Tim 4:11; Phlm 1:24.</w:t>
      </w:r>
    </w:p>
  </w:footnote>
  <w:footnote w:id="10159">
    <w:p>
      <w:pPr>
        <w:pStyle w:val="FootnoteText"/>
      </w:pPr>
      <w:r>
        <w:rPr>
          <w:rStyle w:val="FootnoteReference"/>
        </w:rPr>
        <w:footnoteRef/>
      </w:r>
      <w:r>
        <w:t xml:space="preserve"> Name meaning: Mark (Marcus) — Hammer; polite. Initially faltered but later became useful to Paul.</w:t>
      </w:r>
    </w:p>
  </w:footnote>
  <w:footnote w:id="10160">
    <w:p>
      <w:pPr>
        <w:pStyle w:val="FootnoteText"/>
      </w:pPr>
      <w:r>
        <w:rPr>
          <w:rStyle w:val="FootnoteReference"/>
        </w:rPr>
        <w:footnoteRef/>
      </w:r>
      <w:r>
        <w:t xml:space="preserve"> Cross-references for "where": Isa 65:24; Matt 18:19-20; Acts 12:5; 1John 5:14-15.</w:t>
      </w:r>
    </w:p>
  </w:footnote>
  <w:footnote w:id="1016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162">
    <w:p>
      <w:pPr>
        <w:pStyle w:val="FootnoteText"/>
      </w:pPr>
      <w:r>
        <w:rPr>
          <w:rStyle w:val="FootnoteReference"/>
        </w:rPr>
        <w:footnoteRef/>
      </w:r>
      <w:r>
        <w:t xml:space="preserve"> Cross-references for "knocked": Luke 13:25; Acts 12:16.</w:t>
      </w:r>
    </w:p>
  </w:footnote>
  <w:footnote w:id="10163">
    <w:p>
      <w:pPr>
        <w:pStyle w:val="FootnoteText"/>
      </w:pPr>
      <w:r>
        <w:rPr>
          <w:rStyle w:val="FootnoteReference"/>
        </w:rPr>
        <w:footnoteRef/>
      </w:r>
      <w:r>
        <w:t xml:space="preserve"> Personal name: Rhoda. Personal-name meaning: Rhoda — a rose. Source form: Rhoda.</w:t>
      </w:r>
    </w:p>
  </w:footnote>
  <w:footnote w:id="10164">
    <w:p>
      <w:pPr>
        <w:pStyle w:val="FootnoteText"/>
      </w:pPr>
      <w:r>
        <w:rPr>
          <w:rStyle w:val="FootnoteReference"/>
        </w:rPr>
        <w:footnoteRef/>
      </w:r>
      <w:r>
        <w:t xml:space="preserve"> Cross-references for "she opened": Matt 28:8; Luke 24:41.</w:t>
      </w:r>
    </w:p>
  </w:footnote>
  <w:footnote w:id="10165">
    <w:p>
      <w:pPr>
        <w:pStyle w:val="FootnoteText"/>
      </w:pPr>
      <w:r>
        <w:rPr>
          <w:rStyle w:val="FootnoteReference"/>
        </w:rPr>
        <w:footnoteRef/>
      </w:r>
      <w:r>
        <w:t xml:space="preserve"> Cross-references for "It is": Gen 48:16; Matt 18:10; Luke 24:37-38.</w:t>
      </w:r>
    </w:p>
  </w:footnote>
  <w:footnote w:id="10166">
    <w:p>
      <w:pPr>
        <w:pStyle w:val="FootnoteText"/>
      </w:pPr>
      <w:r>
        <w:rPr>
          <w:rStyle w:val="FootnoteReference"/>
        </w:rPr>
        <w:footnoteRef/>
      </w:r>
      <w:r>
        <w:t xml:space="preserve"> Cross-references for "Thou": Job 9:16; Mark 16:11; Mark 16:14; Luke 24:11; Acts 26:24.</w:t>
      </w:r>
    </w:p>
  </w:footnote>
  <w:footnote w:id="10167">
    <w:p>
      <w:pPr>
        <w:pStyle w:val="FootnoteText"/>
      </w:pPr>
      <w:r>
        <w:rPr>
          <w:rStyle w:val="FootnoteReference"/>
        </w:rPr>
        <w:footnoteRef/>
      </w:r>
      <w:r>
        <w:t xml:space="preserve"> Cross-references for "beckoning": Luke 1:22; John 13:24; Acts 13:16; Acts 19:33; Acts 21:40.</w:t>
      </w:r>
    </w:p>
  </w:footnote>
  <w:footnote w:id="10168">
    <w:p>
      <w:pPr>
        <w:pStyle w:val="FootnoteText"/>
      </w:pPr>
      <w:r>
        <w:rPr>
          <w:rStyle w:val="FootnoteReference"/>
        </w:rPr>
        <w:footnoteRef/>
      </w:r>
      <w:r>
        <w:t xml:space="preserve"> Cross-references for "declared": Ps 66:16; Ps 102:20-21; Ps 107:21-22; Ps 116:14-15; Ps 146:7.</w:t>
      </w:r>
    </w:p>
  </w:footnote>
  <w:footnote w:id="10169">
    <w:p>
      <w:pPr>
        <w:pStyle w:val="FootnoteText"/>
      </w:pPr>
      <w:r>
        <w:rPr>
          <w:rStyle w:val="FootnoteReference"/>
        </w:rPr>
        <w:footnoteRef/>
      </w:r>
      <w:r>
        <w:t xml:space="preserve"> Cross-references for "And he": Matt 10:23; John 7:1; John 8:59; John 10:40; John 11:54; Acts 16:40.</w:t>
      </w:r>
    </w:p>
  </w:footnote>
  <w:footnote w:id="10170">
    <w:p>
      <w:pPr>
        <w:pStyle w:val="FootnoteText"/>
      </w:pPr>
      <w:r>
        <w:rPr>
          <w:rStyle w:val="FootnoteReference"/>
        </w:rPr>
        <w:footnoteRef/>
      </w:r>
      <w:r>
        <w:t xml:space="preserve"> Cross-references for "James": Acts 15:13; Acts 21:18; 1Cor 15:7; Gal 1:19; Gal 2:9; Gal 2:12; Jas 1:1.</w:t>
      </w:r>
    </w:p>
  </w:footnote>
  <w:footnote w:id="10171">
    <w:p>
      <w:pPr>
        <w:pStyle w:val="FootnoteText"/>
      </w:pPr>
      <w:r>
        <w:rPr>
          <w:rStyle w:val="FootnoteReference"/>
        </w:rPr>
        <w:footnoteRef/>
      </w:r>
      <w:r>
        <w:t xml:space="preserve"> Cross-references for "there": Acts 5:22-25; Acts 16:27; Acts 19:23.</w:t>
      </w:r>
    </w:p>
  </w:footnote>
  <w:footnote w:id="10172">
    <w:p>
      <w:pPr>
        <w:pStyle w:val="FootnoteText"/>
      </w:pPr>
      <w:r>
        <w:rPr>
          <w:rStyle w:val="FootnoteReference"/>
        </w:rPr>
        <w:footnoteRef/>
      </w:r>
      <w:r>
        <w:t xml:space="preserve"> Cross-references for "sought for him": 1Sam 23:14; Ps 37:32-33; Jer 36:26; Matt 2:13.</w:t>
      </w:r>
    </w:p>
  </w:footnote>
  <w:footnote w:id="10173">
    <w:p>
      <w:pPr>
        <w:pStyle w:val="FootnoteText"/>
      </w:pPr>
      <w:r>
        <w:rPr>
          <w:rStyle w:val="FootnoteReference"/>
        </w:rPr>
        <w:footnoteRef/>
      </w:r>
      <w:r>
        <w:t xml:space="preserve"> Cross-references for "he examined": Matt 28:11-15; Acts 12:4; Acts 12:6.</w:t>
      </w:r>
    </w:p>
  </w:footnote>
  <w:footnote w:id="10174">
    <w:p>
      <w:pPr>
        <w:pStyle w:val="FootnoteText"/>
      </w:pPr>
      <w:r>
        <w:rPr>
          <w:rStyle w:val="FootnoteReference"/>
        </w:rPr>
        <w:footnoteRef/>
      </w:r>
      <w:r>
        <w:t xml:space="preserve"> Cross-references for "commanded": Dan 2:11-13; Matt 2:16; John 12:10-11.</w:t>
      </w:r>
    </w:p>
  </w:footnote>
  <w:footnote w:id="10175">
    <w:p>
      <w:pPr>
        <w:pStyle w:val="FootnoteText"/>
      </w:pPr>
      <w:r>
        <w:rPr>
          <w:rStyle w:val="FootnoteReference"/>
        </w:rPr>
        <w:footnoteRef/>
      </w:r>
      <w:r>
        <w:t xml:space="preserve"> Cross-references for "he went": 1Kgs 20:43; Acts 21:8; Acts 25:13; Esth 6:12.</w:t>
      </w:r>
    </w:p>
  </w:footnote>
  <w:footnote w:id="101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7">
    <w:p>
      <w:pPr>
        <w:pStyle w:val="FootnoteText"/>
      </w:pPr>
      <w:r>
        <w:rPr>
          <w:rStyle w:val="FootnoteReference"/>
        </w:rPr>
        <w:footnoteRef/>
      </w:r>
      <w:r>
        <w:t xml:space="preserve"> Place name: Caesarea. Place-name meaning: Caesarea — city of Caesar. Source form: Caesarea. Greek form: καισαρειας.</w:t>
      </w:r>
    </w:p>
  </w:footnote>
  <w:footnote w:id="10178">
    <w:p>
      <w:pPr>
        <w:pStyle w:val="FootnoteText"/>
      </w:pPr>
      <w:r>
        <w:rPr>
          <w:rStyle w:val="FootnoteReference"/>
        </w:rPr>
        <w:footnoteRef/>
      </w:r>
      <w:r>
        <w:t xml:space="preserve"> Place name: Tyre. Place-name meaning: Tyre — strength; rock; sharp. Source form: Tyre. Greek form: τυρω.</w:t>
      </w:r>
    </w:p>
  </w:footnote>
  <w:footnote w:id="101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80">
    <w:p>
      <w:pPr>
        <w:pStyle w:val="FootnoteText"/>
      </w:pPr>
      <w:r>
        <w:rPr>
          <w:rStyle w:val="FootnoteReference"/>
        </w:rPr>
        <w:footnoteRef/>
      </w:r>
      <w:r>
        <w:t xml:space="preserve"> Personal name: Blastus. Personal-name meaning: Blastus — that buds or brings forth. Source form: Blastus.</w:t>
      </w:r>
    </w:p>
  </w:footnote>
  <w:footnote w:id="10181">
    <w:p>
      <w:pPr>
        <w:pStyle w:val="FootnoteText"/>
      </w:pPr>
      <w:r>
        <w:rPr>
          <w:rStyle w:val="FootnoteReference"/>
        </w:rPr>
        <w:footnoteRef/>
      </w:r>
      <w:r>
        <w:t xml:space="preserve"> Cross-references for "because": 1Kgs 5:9-11; 2Chr 2:10; 2Chr 2:15; Ezra 3:7; Ezek 27:17; Hos 2:8-9; Amos 4:6-9; Hag 1:8-11; Hag 2:16-17; Luke 16:8.</w:t>
      </w:r>
    </w:p>
  </w:footnote>
  <w:footnote w:id="10182">
    <w:p>
      <w:pPr>
        <w:pStyle w:val="FootnoteText"/>
      </w:pPr>
      <w:r>
        <w:rPr>
          <w:rStyle w:val="FootnoteReference"/>
        </w:rPr>
        <w:footnoteRef/>
      </w:r>
      <w:r>
        <w:t xml:space="preserve"> Cross-references for "Tyre": Gen 10:15; Gen 10:19; Josh 19:29; Isa 23:1-4; Matt 11:21-22.</w:t>
      </w:r>
    </w:p>
  </w:footnote>
  <w:footnote w:id="10183">
    <w:p>
      <w:pPr>
        <w:pStyle w:val="FootnoteText"/>
      </w:pPr>
      <w:r>
        <w:rPr>
          <w:rStyle w:val="FootnoteReference"/>
        </w:rPr>
        <w:footnoteRef/>
      </w:r>
      <w:r>
        <w:t xml:space="preserve"> Cross-references: Prov 17:14; Prov 20:18; Prov 25:8; Eccl 10:4; Isa 27:4-5; Luke 14:31-32.</w:t>
      </w:r>
    </w:p>
  </w:footnote>
  <w:footnote w:id="10184">
    <w:p>
      <w:pPr>
        <w:pStyle w:val="FootnoteText"/>
      </w:pPr>
      <w:r>
        <w:rPr>
          <w:rStyle w:val="FootnoteReference"/>
        </w:rPr>
        <w:footnoteRef/>
      </w:r>
      <w:r>
        <w:t xml:space="preserve"> Cross-references: Ps 12:2; Dan 6:7; Acts 14:10-13; Jude 1:16; Rev 13:4.</w:t>
      </w:r>
    </w:p>
  </w:footnote>
  <w:footnote w:id="10185">
    <w:p>
      <w:pPr>
        <w:pStyle w:val="FootnoteText"/>
      </w:pPr>
      <w:r>
        <w:rPr>
          <w:rStyle w:val="FootnoteReference"/>
        </w:rPr>
        <w:footnoteRef/>
      </w:r>
      <w:r>
        <w:t xml:space="preserve"> Cross-references for "the angel": Exod 12:12; Exod 12:23; Exod 12:29; 1Sam 25:38; 2Sam 24:17; 1Chr 21:14-18; 2Chr 32:21.</w:t>
      </w:r>
    </w:p>
  </w:footnote>
  <w:footnote w:id="10186">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87">
    <w:p>
      <w:pPr>
        <w:pStyle w:val="FootnoteText"/>
      </w:pPr>
      <w:r>
        <w:rPr>
          <w:rStyle w:val="FootnoteReference"/>
        </w:rPr>
        <w:footnoteRef/>
      </w:r>
      <w:r>
        <w:t xml:space="preserve"> Cross-references for "and he": 2Chr 21:18-19; Job 7:5; Job 19:26; Isa 14:11; Isa 51:8; Isa 66:24; Mark 9:44-48.</w:t>
      </w:r>
    </w:p>
  </w:footnote>
  <w:footnote w:id="1018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89">
    <w:p>
      <w:pPr>
        <w:pStyle w:val="FootnoteText"/>
      </w:pPr>
      <w:r>
        <w:rPr>
          <w:rStyle w:val="FootnoteReference"/>
        </w:rPr>
        <w:footnoteRef/>
      </w:r>
      <w:r>
        <w:t xml:space="preserve"> Name meaning: Barnabas (Bar-Nabas) — Son of encouragement. Encouraged the early Church and Paul.</w:t>
      </w:r>
    </w:p>
  </w:footnote>
  <w:footnote w:id="10190">
    <w:p>
      <w:pPr>
        <w:pStyle w:val="FootnoteText"/>
      </w:pPr>
      <w:r>
        <w:rPr>
          <w:rStyle w:val="FootnoteReference"/>
        </w:rPr>
        <w:footnoteRef/>
      </w:r>
      <w:r>
        <w:t xml:space="preserve"> Personal name: Saul. Personal-name meaning: Saul — Asked for; prayed for. Source form: Saul.</w:t>
      </w:r>
    </w:p>
  </w:footnote>
  <w:footnote w:id="10191">
    <w:p>
      <w:pPr>
        <w:pStyle w:val="FootnoteText"/>
      </w:pPr>
      <w:r>
        <w:rPr>
          <w:rStyle w:val="FootnoteReference"/>
        </w:rPr>
        <w:footnoteRef/>
      </w:r>
      <w:r>
        <w:t xml:space="preserve"> Place name: Jerusalem. Place-name meaning: Jerusalem — vision of peace. Source form: Jerusalem. Greek form: ιεροσολυμα.</w:t>
      </w:r>
    </w:p>
  </w:footnote>
  <w:footnote w:id="10192">
    <w:p>
      <w:pPr>
        <w:pStyle w:val="FootnoteText"/>
      </w:pPr>
      <w:r>
        <w:rPr>
          <w:rStyle w:val="FootnoteReference"/>
        </w:rPr>
        <w:footnoteRef/>
      </w:r>
      <w:r>
        <w:t xml:space="preserve"> Cross-references for "took": Acts 13:5; Acts 13:13; Acts 15:37.</w:t>
      </w:r>
    </w:p>
  </w:footnote>
  <w:footnote w:id="10193">
    <w:p>
      <w:pPr>
        <w:pStyle w:val="FootnoteText"/>
      </w:pPr>
      <w:r>
        <w:rPr>
          <w:rStyle w:val="FootnoteReference"/>
        </w:rPr>
        <w:footnoteRef/>
      </w:r>
      <w:r>
        <w:t xml:space="preserve"> Cross-references for "John": Acts 12:12; 1Pet 5:13.</w:t>
      </w:r>
    </w:p>
  </w:footnote>
  <w:footnote w:id="10194">
    <w:p>
      <w:pPr>
        <w:pStyle w:val="FootnoteText"/>
      </w:pPr>
      <w:r>
        <w:rPr>
          <w:rStyle w:val="FootnoteReference"/>
        </w:rPr>
        <w:footnoteRef/>
      </w:r>
      <w:r>
        <w:t xml:space="preserve"> Cross-references for "Barnabas": Acts 11:29-30; Acts 13:1-3.</w:t>
      </w:r>
    </w:p>
  </w:footnote>
  <w:footnote w:id="10195">
    <w:p>
      <w:pPr>
        <w:pStyle w:val="FootnoteText"/>
      </w:pPr>
      <w:r>
        <w:rPr>
          <w:rStyle w:val="FootnoteReference"/>
        </w:rPr>
        <w:footnoteRef/>
      </w:r>
      <w:r>
        <w:t xml:space="preserve"> Cross-references for "in the": Acts 11:22-24; Acts 14:26-27.</w:t>
      </w:r>
    </w:p>
  </w:footnote>
  <w:footnote w:id="10196">
    <w:p>
      <w:pPr>
        <w:pStyle w:val="FootnoteText"/>
      </w:pPr>
      <w:r>
        <w:rPr>
          <w:rStyle w:val="FootnoteReference"/>
        </w:rPr>
        <w:footnoteRef/>
      </w:r>
      <w:r>
        <w:t xml:space="preserve"> Place name: Antioch. Place-name meaning: Antioch — speedy as a chariot. Source form: Antioch. Greek form: αντιοχεα.</w:t>
      </w:r>
    </w:p>
  </w:footnote>
  <w:footnote w:id="10197">
    <w:p>
      <w:pPr>
        <w:pStyle w:val="FootnoteText"/>
      </w:pPr>
      <w:r>
        <w:rPr>
          <w:rStyle w:val="FootnoteReference"/>
        </w:rPr>
        <w:footnoteRef/>
      </w:r>
      <w:r>
        <w:t xml:space="preserve"> Cross-references for "prophets": Acts 11:25-27; Acts 15:35; Rom 12:6-7; 1Cor 12:28-29; 1Cor 14:24-25; Eph 4:11; 1Thess 5:20.</w:t>
      </w:r>
    </w:p>
  </w:footnote>
  <w:footnote w:id="10198">
    <w:p>
      <w:pPr>
        <w:pStyle w:val="FootnoteText"/>
      </w:pPr>
      <w:r>
        <w:rPr>
          <w:rStyle w:val="FootnoteReference"/>
        </w:rPr>
        <w:footnoteRef/>
      </w:r>
      <w:r>
        <w:t xml:space="preserve"> Name meaning: Barnabas (Bar-Nabas) — Son of encouragement. Encouraged the early Church and Paul.</w:t>
      </w:r>
    </w:p>
  </w:footnote>
  <w:footnote w:id="1019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200">
    <w:p>
      <w:pPr>
        <w:pStyle w:val="FootnoteText"/>
      </w:pPr>
      <w:r>
        <w:rPr>
          <w:rStyle w:val="FootnoteReference"/>
        </w:rPr>
        <w:footnoteRef/>
      </w:r>
      <w:r>
        <w:t xml:space="preserve"> Personal name: Niger. Personal-name meaning: Niger — black. Source form: Niger.</w:t>
      </w:r>
    </w:p>
  </w:footnote>
  <w:footnote w:id="10201">
    <w:p>
      <w:pPr>
        <w:pStyle w:val="FootnoteText"/>
      </w:pPr>
      <w:r>
        <w:rPr>
          <w:rStyle w:val="FootnoteReference"/>
        </w:rPr>
        <w:footnoteRef/>
      </w:r>
      <w:r>
        <w:t xml:space="preserve"> Personal name: Lucius. Personal-name meaning: Lucius — luminous; white. Source form: Lucius.</w:t>
      </w:r>
    </w:p>
  </w:footnote>
  <w:footnote w:id="10202">
    <w:p>
      <w:pPr>
        <w:pStyle w:val="FootnoteText"/>
      </w:pPr>
      <w:r>
        <w:rPr>
          <w:rStyle w:val="FootnoteReference"/>
        </w:rPr>
        <w:footnoteRef/>
      </w:r>
      <w:r>
        <w:t xml:space="preserve"> Place name: Cyrene. Place-name meaning: Cyrene — a wall; coldness; the floor. Source form: Cyrene. Greek form: ευρον.</w:t>
      </w:r>
    </w:p>
  </w:footnote>
  <w:footnote w:id="10203">
    <w:p>
      <w:pPr>
        <w:pStyle w:val="FootnoteText"/>
      </w:pPr>
      <w:r>
        <w:rPr>
          <w:rStyle w:val="FootnoteReference"/>
        </w:rPr>
        <w:footnoteRef/>
      </w:r>
      <w:r>
        <w:t xml:space="preserve"> Personal name: Manaen. Personal-name meaning: Manaen — a comforter; a leader. Source form: Manaen.</w:t>
      </w:r>
    </w:p>
  </w:footnote>
  <w:footnote w:id="10204">
    <w:p>
      <w:pPr>
        <w:pStyle w:val="FootnoteText"/>
      </w:pPr>
      <w:r>
        <w:rPr>
          <w:rStyle w:val="FootnoteReference"/>
        </w:rPr>
        <w:footnoteRef/>
      </w:r>
      <w:r>
        <w:t xml:space="preserve"> Name meaning: Herod (Herodes) — Heroic; son of a hero. Name borne by multiple rulers who opposed God’s plan.</w:t>
      </w:r>
    </w:p>
  </w:footnote>
  <w:footnote w:id="10205">
    <w:p>
      <w:pPr>
        <w:pStyle w:val="FootnoteText"/>
      </w:pPr>
      <w:r>
        <w:rPr>
          <w:rStyle w:val="FootnoteReference"/>
        </w:rPr>
        <w:footnoteRef/>
      </w:r>
      <w:r>
        <w:t xml:space="preserve"> Personal name: Saul. Personal-name meaning: Saul — Asked for; prayed for. Source form: Saul.</w:t>
      </w:r>
    </w:p>
  </w:footnote>
  <w:footnote w:id="10206">
    <w:p>
      <w:pPr>
        <w:pStyle w:val="FootnoteText"/>
      </w:pPr>
      <w:r>
        <w:rPr>
          <w:rStyle w:val="FootnoteReference"/>
        </w:rPr>
        <w:footnoteRef/>
      </w:r>
      <w:r>
        <w:t xml:space="preserve"> Cross-references for "Barnabas": Acts 4:36; Acts 11:22-26; Acts 11:30; Acts 12:25; 1Cor 9:6; Gal 2:9; Gal 2:13.</w:t>
      </w:r>
    </w:p>
  </w:footnote>
  <w:footnote w:id="10207">
    <w:p>
      <w:pPr>
        <w:pStyle w:val="FootnoteText"/>
      </w:pPr>
      <w:r>
        <w:rPr>
          <w:rStyle w:val="FootnoteReference"/>
        </w:rPr>
        <w:footnoteRef/>
      </w:r>
      <w:r>
        <w:t xml:space="preserve"> Cross-references for "Lucius": Acts 11:20; Rom 16:21.</w:t>
      </w:r>
    </w:p>
  </w:footnote>
  <w:footnote w:id="10208">
    <w:p>
      <w:pPr>
        <w:pStyle w:val="FootnoteText"/>
      </w:pPr>
      <w:r>
        <w:rPr>
          <w:rStyle w:val="FootnoteReference"/>
        </w:rPr>
        <w:footnoteRef/>
      </w:r>
      <w:r>
        <w:t xml:space="preserve"> Cross-references for "Herod": Matt 14:1-10; Luke 3:1; Luke 3:19-20; Luke 13:31-32; Luke 23:7-11; Phil 4:22.</w:t>
      </w:r>
    </w:p>
  </w:footnote>
  <w:footnote w:id="10209">
    <w:p>
      <w:pPr>
        <w:pStyle w:val="FootnoteText"/>
      </w:pPr>
      <w:r>
        <w:rPr>
          <w:rStyle w:val="FootnoteReference"/>
        </w:rPr>
        <w:footnoteRef/>
      </w:r>
      <w:r>
        <w:t xml:space="preserve"> Cross-references for "and Saul": Acts 8:1-3; Acts 9:1; Acts 13:9.</w:t>
      </w:r>
    </w:p>
  </w:footnote>
  <w:footnote w:id="10210">
    <w:p>
      <w:pPr>
        <w:pStyle w:val="FootnoteText"/>
      </w:pPr>
      <w:r>
        <w:rPr>
          <w:rStyle w:val="FootnoteReference"/>
        </w:rPr>
        <w:footnoteRef/>
      </w:r>
      <w:r>
        <w:t xml:space="preserve"> Cross-references for "fasted": Dan 9:3; Matt 6:16; Matt 9:14-15; Luke 2:37; Acts 10:30; Acts 13:3; 1Cor 7:5; 2Cor 6:5; 2Cor 11:27.</w:t>
      </w:r>
    </w:p>
  </w:footnote>
  <w:footnote w:id="10211">
    <w:p>
      <w:pPr>
        <w:pStyle w:val="FootnoteText"/>
      </w:pPr>
      <w:r>
        <w:rPr>
          <w:rStyle w:val="FootnoteReference"/>
        </w:rPr>
        <w:footnoteRef/>
      </w:r>
      <w:r>
        <w:t xml:space="preserve"> Cross-references for "the Holy": Acts 10:19; Acts 16:6-7; 1Cor 12:11.</w:t>
      </w:r>
    </w:p>
  </w:footnote>
  <w:footnote w:id="10212">
    <w:p>
      <w:pPr>
        <w:pStyle w:val="FootnoteText"/>
      </w:pPr>
      <w:r>
        <w:rPr>
          <w:rStyle w:val="FootnoteReference"/>
        </w:rPr>
        <w:footnoteRef/>
      </w:r>
      <w:r>
        <w:t xml:space="preserve"> Cross-references for "the work": Matt 9:38; Luke 10:1; Acts 9:15; Acts 14:26; Eph 3:7; 1Tim 2:7; 2Tim 1:11; Heb 5:4.</w:t>
      </w:r>
    </w:p>
  </w:footnote>
  <w:footnote w:id="10213">
    <w:p>
      <w:pPr>
        <w:pStyle w:val="FootnoteText"/>
      </w:pPr>
      <w:r>
        <w:rPr>
          <w:rStyle w:val="FootnoteReference"/>
        </w:rPr>
        <w:footnoteRef/>
      </w:r>
      <w:r>
        <w:t xml:space="preserve"> Cross-references: Deut 10:8; 1Sam 2:11; 1Chr 16:4; 1Chr 16:37-43; Acts 6:4; Rom 15:16; Col 4:17; 2Tim 1:11; 2Tim 4:5; 2Tim 4:11.</w:t>
      </w:r>
    </w:p>
  </w:footnote>
  <w:footnote w:id="10214">
    <w:p>
      <w:pPr>
        <w:pStyle w:val="FootnoteText"/>
      </w:pPr>
      <w:r>
        <w:rPr>
          <w:rStyle w:val="FootnoteReference"/>
        </w:rPr>
        <w:footnoteRef/>
      </w:r>
      <w:r>
        <w:t xml:space="preserve"> Cross-references for "Separate": Num 8:11-14; Acts 22:21; Rom 1:1; Rom 10:15; Gal 1:15; Gal 2:8-9; 2Tim 2:2.</w:t>
      </w:r>
    </w:p>
  </w:footnote>
  <w:footnote w:id="10215">
    <w:p>
      <w:pPr>
        <w:pStyle w:val="FootnoteText"/>
      </w:pPr>
      <w:r>
        <w:rPr>
          <w:rStyle w:val="FootnoteReference"/>
        </w:rPr>
        <w:footnoteRef/>
      </w:r>
      <w:r>
        <w:t xml:space="preserve"> Cross-references for "they sent": Acts 14:26; Acts 15:40; Rom 10:15; 3John 1:6; 3John 1:8.</w:t>
      </w:r>
    </w:p>
  </w:footnote>
  <w:footnote w:id="10216">
    <w:p>
      <w:pPr>
        <w:pStyle w:val="FootnoteText"/>
      </w:pPr>
      <w:r>
        <w:rPr>
          <w:rStyle w:val="FootnoteReference"/>
        </w:rPr>
        <w:footnoteRef/>
      </w:r>
      <w:r>
        <w:t xml:space="preserve"> Cross-references: Num 27:23; Acts 6:6; Acts 8:15-17; Acts 9:17; Acts 13:2; Acts 14:23; 1Tim 4:14; 1Tim 5:22; 2Tim 1:6; 2Tim 2:2.</w:t>
      </w:r>
    </w:p>
  </w:footnote>
  <w:footnote w:id="10217">
    <w:p>
      <w:pPr>
        <w:pStyle w:val="FootnoteText"/>
      </w:pPr>
      <w:r>
        <w:rPr>
          <w:rStyle w:val="FootnoteReference"/>
        </w:rPr>
        <w:footnoteRef/>
      </w:r>
      <w:r>
        <w:t xml:space="preserve"> Cross-references for "being": Acts 20:23.</w:t>
      </w:r>
    </w:p>
  </w:footnote>
  <w:footnote w:id="1021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10219">
    <w:p>
      <w:pPr>
        <w:pStyle w:val="FootnoteText"/>
      </w:pPr>
      <w:r>
        <w:rPr>
          <w:rStyle w:val="FootnoteReference"/>
        </w:rPr>
        <w:footnoteRef/>
      </w:r>
      <w:r>
        <w:t xml:space="preserve"> Place name: Cyprus. Place-name meaning: Cyprus — fair; fairness. Source form: Cyprus. Greek form: κυπριος.</w:t>
      </w:r>
    </w:p>
  </w:footnote>
  <w:footnote w:id="10220">
    <w:p>
      <w:pPr>
        <w:pStyle w:val="FootnoteText"/>
      </w:pPr>
      <w:r>
        <w:rPr>
          <w:rStyle w:val="FootnoteReference"/>
        </w:rPr>
        <w:footnoteRef/>
      </w:r>
      <w:r>
        <w:t xml:space="preserve"> Cross-references for "Cyprus": Acts 4:36; Acts 11:19; Acts 27:4.</w:t>
      </w:r>
    </w:p>
  </w:footnote>
  <w:footnote w:id="10221">
    <w:p>
      <w:pPr>
        <w:pStyle w:val="FootnoteText"/>
      </w:pPr>
      <w:r>
        <w:rPr>
          <w:rStyle w:val="FootnoteReference"/>
        </w:rPr>
        <w:footnoteRef/>
      </w:r>
      <w:r>
        <w:t xml:space="preserve"> Place name: Salamis. Place-name meaning: Salamis — shaken; test; beaten. Source form: Salamis. Greek form: σαλαμινι.</w:t>
      </w:r>
    </w:p>
  </w:footnote>
  <w:footnote w:id="102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23">
    <w:p>
      <w:pPr>
        <w:pStyle w:val="FootnoteText"/>
      </w:pPr>
      <w:r>
        <w:rPr>
          <w:rStyle w:val="FootnoteReference"/>
        </w:rPr>
        <w:footnoteRef/>
      </w:r>
      <w:r>
        <w:t xml:space="preserve"> Cross-references for "in the": Acts 13:14; Acts 13:46; Acts 14:1; Acts 17:1-3; Acts 17:17; Acts 18:4; Acts 19:8.</w:t>
      </w:r>
    </w:p>
  </w:footnote>
  <w:footnote w:id="10224">
    <w:p>
      <w:pPr>
        <w:pStyle w:val="FootnoteText"/>
      </w:pPr>
      <w:r>
        <w:rPr>
          <w:rStyle w:val="FootnoteReference"/>
        </w:rPr>
        <w:footnoteRef/>
      </w:r>
      <w:r>
        <w:t xml:space="preserve"> People-name: Jews. People-name meaning: Jews — People of Judah; Judeans. Source form: Jews.</w:t>
      </w:r>
    </w:p>
  </w:footnote>
  <w:footnote w:id="10225">
    <w:p>
      <w:pPr>
        <w:pStyle w:val="FootnoteText"/>
      </w:pPr>
      <w:r>
        <w:rPr>
          <w:rStyle w:val="FootnoteReference"/>
        </w:rPr>
        <w:footnoteRef/>
      </w:r>
      <w:r>
        <w:t xml:space="preserve"> Name meaning: John (Yochanan) — Yahweh is gracious. Forerunner of Jesus; proclaimed God’s grace.</w:t>
      </w:r>
    </w:p>
  </w:footnote>
  <w:footnote w:id="10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28">
    <w:p>
      <w:pPr>
        <w:pStyle w:val="FootnoteText"/>
      </w:pPr>
      <w:r>
        <w:rPr>
          <w:rStyle w:val="FootnoteReference"/>
        </w:rPr>
        <w:footnoteRef/>
      </w:r>
      <w:r>
        <w:t xml:space="preserve"> Cross-references for "John": Acts 12:25; Acts 15:37; Col 4:10.</w:t>
      </w:r>
    </w:p>
  </w:footnote>
  <w:footnote w:id="10229">
    <w:p>
      <w:pPr>
        <w:pStyle w:val="FootnoteText"/>
      </w:pPr>
      <w:r>
        <w:rPr>
          <w:rStyle w:val="FootnoteReference"/>
        </w:rPr>
        <w:footnoteRef/>
      </w:r>
      <w:r>
        <w:t xml:space="preserve"> Cross-references for "their": Exod 24:13; 1Kgs 19:3; 1Kgs 19:21; 2Kgs 3:11; Matt 20:26; 2Tim 4:11.</w:t>
      </w:r>
    </w:p>
  </w:footnote>
  <w:footnote w:id="10230">
    <w:p>
      <w:pPr>
        <w:pStyle w:val="FootnoteText"/>
      </w:pPr>
      <w:r>
        <w:rPr>
          <w:rStyle w:val="FootnoteReference"/>
        </w:rPr>
        <w:footnoteRef/>
      </w:r>
      <w:r>
        <w:t xml:space="preserve"> Place name: Paphos. Place-name meaning: Paphos — which boils, or is very hot. Source form: Paphos. Greek form: παφου.</w:t>
      </w:r>
    </w:p>
  </w:footnote>
  <w:footnote w:id="10231">
    <w:p>
      <w:pPr>
        <w:pStyle w:val="FootnoteText"/>
      </w:pPr>
      <w:r>
        <w:rPr>
          <w:rStyle w:val="FootnoteReference"/>
        </w:rPr>
        <w:footnoteRef/>
      </w:r>
      <w:r>
        <w:t xml:space="preserve"> Cross-references for "certain": Exod 22:18; Lev 20:6; Deut 18:10-12; 1Chr 10:13; Isa 8:19-20; Acts 8:9-11; Acts 19:18-19.</w:t>
      </w:r>
    </w:p>
  </w:footnote>
  <w:footnote w:id="1023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33">
    <w:p>
      <w:pPr>
        <w:pStyle w:val="FootnoteText"/>
      </w:pPr>
      <w:r>
        <w:rPr>
          <w:rStyle w:val="FootnoteReference"/>
        </w:rPr>
        <w:footnoteRef/>
      </w:r>
      <w:r>
        <w:t xml:space="preserve"> People-name: Jew. People-name meaning: Jew — praised one; one from Judah. Source form: Jew.</w:t>
      </w:r>
    </w:p>
  </w:footnote>
  <w:footnote w:id="10234">
    <w:p>
      <w:pPr>
        <w:pStyle w:val="FootnoteText"/>
      </w:pPr>
      <w:r>
        <w:rPr>
          <w:rStyle w:val="FootnoteReference"/>
        </w:rPr>
        <w:footnoteRef/>
      </w:r>
      <w:r>
        <w:t xml:space="preserve"> Cross-references for "whose": Matt 16:17; Mark 10:46; John 21:15-17.</w:t>
      </w:r>
    </w:p>
  </w:footnote>
  <w:footnote w:id="10235">
    <w:p>
      <w:pPr>
        <w:pStyle w:val="FootnoteText"/>
      </w:pPr>
      <w:r>
        <w:rPr>
          <w:rStyle w:val="FootnoteReference"/>
        </w:rPr>
        <w:footnoteRef/>
      </w:r>
      <w:r>
        <w:t xml:space="preserve"> Name meaning: Jesus (Yeshua) — Yahweh saves. He will save His people from their sins.</w:t>
      </w:r>
    </w:p>
  </w:footnote>
  <w:footnote w:id="102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37">
    <w:p>
      <w:pPr>
        <w:pStyle w:val="FootnoteText"/>
      </w:pPr>
      <w:r>
        <w:rPr>
          <w:rStyle w:val="FootnoteReference"/>
        </w:rPr>
        <w:footnoteRef/>
      </w:r>
      <w:r>
        <w:t xml:space="preserve"> Personal name: Bar-Jesus. Personal-name meaning: Bar-Jesus — son of Jesus or Joshua. Source form: Bar-Jesus.</w:t>
      </w:r>
    </w:p>
  </w:footnote>
  <w:footnote w:id="10238">
    <w:p>
      <w:pPr>
        <w:pStyle w:val="FootnoteText"/>
      </w:pPr>
      <w:r>
        <w:rPr>
          <w:rStyle w:val="FootnoteReference"/>
        </w:rPr>
        <w:footnoteRef/>
      </w:r>
      <w:r>
        <w:t xml:space="preserve"> Name meaning: Sergius Paulus (Paulus) — Small; humble. Proconsul who believed after seeing God’s power.</w:t>
      </w:r>
    </w:p>
  </w:footnote>
  <w:footnote w:id="10239">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10240">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10241">
    <w:p>
      <w:pPr>
        <w:pStyle w:val="FootnoteText"/>
      </w:pPr>
      <w:r>
        <w:rPr>
          <w:rStyle w:val="FootnoteReference"/>
        </w:rPr>
        <w:footnoteRef/>
      </w:r>
      <w:r>
        <w:t xml:space="preserve"> Cross-references for "the deputy": Acts 13:12; Acts 18:12; Acts 19:38.</w:t>
      </w:r>
    </w:p>
  </w:footnote>
  <w:footnote w:id="10242">
    <w:p>
      <w:pPr>
        <w:pStyle w:val="FootnoteText"/>
      </w:pPr>
      <w:r>
        <w:rPr>
          <w:rStyle w:val="FootnoteReference"/>
        </w:rPr>
        <w:footnoteRef/>
      </w:r>
      <w:r>
        <w:t xml:space="preserve"> Cross-references for "a prudent": Prov 14:8; Prov 14:15; Prov 14:18; Prov 18:15; Hos 14:9; Acts 17:11-12; 1Thess 5:21.</w:t>
      </w:r>
    </w:p>
  </w:footnote>
  <w:footnote w:id="10243">
    <w:p>
      <w:pPr>
        <w:pStyle w:val="FootnoteText"/>
      </w:pPr>
      <w:r>
        <w:rPr>
          <w:rStyle w:val="FootnoteReference"/>
        </w:rPr>
        <w:footnoteRef/>
      </w:r>
      <w:r>
        <w:t xml:space="preserve"> Name meaning: Elymas (Bar-Jesus) — Wise man. Sorcerer who opposed the gospel.</w:t>
      </w:r>
    </w:p>
  </w:footnote>
  <w:footnote w:id="10244">
    <w:p>
      <w:pPr>
        <w:pStyle w:val="FootnoteText"/>
      </w:pPr>
      <w:r>
        <w:rPr>
          <w:rStyle w:val="FootnoteReference"/>
        </w:rPr>
        <w:footnoteRef/>
      </w:r>
      <w:r>
        <w:t xml:space="preserve"> Cross-references for "withstood": Exod 7:11-13; 1Kgs 22:24; Jer 28:1; Jer 28:10-11; Jer 29:24-32; 2Tim 3:8; 2Tim 4:14-15.</w:t>
      </w:r>
    </w:p>
  </w:footnote>
  <w:footnote w:id="10245">
    <w:p>
      <w:pPr>
        <w:pStyle w:val="FootnoteText"/>
      </w:pPr>
      <w:r>
        <w:rPr>
          <w:rStyle w:val="FootnoteReference"/>
        </w:rPr>
        <w:footnoteRef/>
      </w:r>
      <w:r>
        <w:t xml:space="preserve"> Cross-references: John 1:41; Acts 9:36; Acts 13:6.</w:t>
      </w:r>
    </w:p>
  </w:footnote>
  <w:footnote w:id="10246">
    <w:p>
      <w:pPr>
        <w:pStyle w:val="FootnoteText"/>
      </w:pPr>
      <w:r>
        <w:rPr>
          <w:rStyle w:val="FootnoteReference"/>
        </w:rPr>
        <w:footnoteRef/>
      </w:r>
      <w:r>
        <w:t xml:space="preserve"> Name meaning: Paul (Paulus) — Small; humble. Changed from Saul to Paul, the humble apostle to the Gentiles.</w:t>
      </w:r>
    </w:p>
  </w:footnote>
  <w:footnote w:id="10247">
    <w:p>
      <w:pPr>
        <w:pStyle w:val="FootnoteText"/>
      </w:pPr>
      <w:r>
        <w:rPr>
          <w:rStyle w:val="FootnoteReference"/>
        </w:rPr>
        <w:footnoteRef/>
      </w:r>
      <w:r>
        <w:t xml:space="preserve"> Cross-references for "filled": Mic 3:8; Acts 2:4; Acts 4:8; Acts 4:31; Acts 7:55.</w:t>
      </w:r>
    </w:p>
  </w:footnote>
  <w:footnote w:id="10248">
    <w:p>
      <w:pPr>
        <w:pStyle w:val="FootnoteText"/>
      </w:pPr>
      <w:r>
        <w:rPr>
          <w:rStyle w:val="FootnoteReference"/>
        </w:rPr>
        <w:footnoteRef/>
      </w:r>
      <w:r>
        <w:t xml:space="preserve"> Cross-references: Acts 13:7.</w:t>
      </w:r>
    </w:p>
  </w:footnote>
  <w:footnote w:id="10249">
    <w:p>
      <w:pPr>
        <w:pStyle w:val="FootnoteText"/>
      </w:pPr>
      <w:r>
        <w:rPr>
          <w:rStyle w:val="FootnoteReference"/>
        </w:rPr>
        <w:footnoteRef/>
      </w:r>
      <w:r>
        <w:t xml:space="preserve"> Cross-references: Mark 3:5; Luke 20:17.</w:t>
      </w:r>
    </w:p>
  </w:footnote>
  <w:footnote w:id="10250">
    <w:p>
      <w:pPr>
        <w:pStyle w:val="FootnoteText"/>
      </w:pPr>
      <w:r>
        <w:rPr>
          <w:rStyle w:val="FootnoteReference"/>
        </w:rPr>
        <w:footnoteRef/>
      </w:r>
      <w:r>
        <w:t xml:space="preserve"> Cross-references for "O full": Eccl 9:3; Matt 3:7; Matt 15:19; Matt 23:25-33; Luke 11:39; Acts 8:20-23; 2Cor 11:3.</w:t>
      </w:r>
    </w:p>
  </w:footnote>
  <w:footnote w:id="10251">
    <w:p>
      <w:pPr>
        <w:pStyle w:val="FootnoteText"/>
      </w:pPr>
      <w:r>
        <w:rPr>
          <w:rStyle w:val="FootnoteReference"/>
        </w:rPr>
        <w:footnoteRef/>
      </w:r>
      <w:r>
        <w:t xml:space="preserve"> Cross-references for "the right": Gen 18:19; 2Chr 17:6; Hos 14:9; John 1:23; Acts 18:25-26.</w:t>
      </w:r>
    </w:p>
  </w:footnote>
  <w:footnote w:id="10252">
    <w:p>
      <w:pPr>
        <w:pStyle w:val="FootnoteText"/>
      </w:pPr>
      <w:r>
        <w:rPr>
          <w:rStyle w:val="FootnoteReference"/>
        </w:rPr>
        <w:footnoteRef/>
      </w:r>
      <w:r>
        <w:t xml:space="preserve"> Cross-references for "thou child": Gen 3:15; Matt 13:38; John 8:44; 1John 3:8.</w:t>
      </w:r>
    </w:p>
  </w:footnote>
  <w:footnote w:id="10253">
    <w:p>
      <w:pPr>
        <w:pStyle w:val="FootnoteText"/>
      </w:pPr>
      <w:r>
        <w:rPr>
          <w:rStyle w:val="FootnoteReference"/>
        </w:rPr>
        <w:footnoteRef/>
      </w:r>
      <w:r>
        <w:t xml:space="preserve"> Cross-references for "wilt": Jer 23:36; Matt 23:13; Luke 11:52; Acts 20:30; Gal 1:7.</w:t>
      </w:r>
    </w:p>
  </w:footnote>
  <w:footnote w:id="10254">
    <w:p>
      <w:pPr>
        <w:pStyle w:val="FootnoteText"/>
      </w:pPr>
      <w:r>
        <w:rPr>
          <w:rStyle w:val="FootnoteReference"/>
        </w:rPr>
        <w:footnoteRef/>
      </w:r>
      <w:r>
        <w:t xml:space="preserve"> Cross-references for "hand": Exod 9:3; 1Sam 5:6; 1Sam 5:9; 1Sam 5:11; Job 19:21; Ps 32:4; Ps 38:2; Ps 39:10-11.</w:t>
      </w:r>
    </w:p>
  </w:footnote>
  <w:footnote w:id="10255">
    <w:p>
      <w:pPr>
        <w:pStyle w:val="FootnoteText"/>
      </w:pPr>
      <w:r>
        <w:rPr>
          <w:rStyle w:val="FootnoteReference"/>
        </w:rPr>
        <w:footnoteRef/>
      </w:r>
      <w:r>
        <w:t xml:space="preserve"> Cross-references for "a mist": 2Pet 2:17.</w:t>
      </w:r>
    </w:p>
  </w:footnote>
  <w:footnote w:id="10256">
    <w:p>
      <w:pPr>
        <w:pStyle w:val="FootnoteText"/>
      </w:pPr>
      <w:r>
        <w:rPr>
          <w:rStyle w:val="FootnoteReference"/>
        </w:rPr>
        <w:footnoteRef/>
      </w:r>
      <w:r>
        <w:t xml:space="preserve"> Cross-references for "thou": Gen 19:11; 2Kgs 6:8; Isa 29:10; John 9:39; Acts 9:8-9; Acts 9:17; Rom 11:7-10; Rom 11:25.</w:t>
      </w:r>
    </w:p>
  </w:footnote>
  <w:footnote w:id="10257">
    <w:p>
      <w:pPr>
        <w:pStyle w:val="FootnoteText"/>
      </w:pPr>
      <w:r>
        <w:rPr>
          <w:rStyle w:val="FootnoteReference"/>
        </w:rPr>
        <w:footnoteRef/>
      </w:r>
      <w:r>
        <w:t xml:space="preserve"> Cross-references for "when": Matt 27:54; Luke 7:16; Acts 19:7.</w:t>
      </w:r>
    </w:p>
  </w:footnote>
  <w:footnote w:id="10258">
    <w:p>
      <w:pPr>
        <w:pStyle w:val="FootnoteText"/>
      </w:pPr>
      <w:r>
        <w:rPr>
          <w:rStyle w:val="FootnoteReference"/>
        </w:rPr>
        <w:footnoteRef/>
      </w:r>
      <w:r>
        <w:t xml:space="preserve"> Cross-references for "being": Matt 7:28-29; Luke 4:22; John 7:46; Acts 6:10; 2Cor 10:4-5.</w:t>
      </w:r>
    </w:p>
  </w:footnote>
  <w:footnote w:id="10259">
    <w:p>
      <w:pPr>
        <w:pStyle w:val="FootnoteText"/>
      </w:pPr>
      <w:r>
        <w:rPr>
          <w:rStyle w:val="FootnoteReference"/>
        </w:rPr>
        <w:footnoteRef/>
      </w:r>
      <w:r>
        <w:t xml:space="preserve"> Cross-references for "the deputy": Acts 13:7; Acts 28:7.</w:t>
      </w:r>
    </w:p>
  </w:footnote>
  <w:footnote w:id="10260">
    <w:p>
      <w:pPr>
        <w:pStyle w:val="FootnoteText"/>
      </w:pPr>
      <w:r>
        <w:rPr>
          <w:rStyle w:val="FootnoteReference"/>
        </w:rPr>
        <w:footnoteRef/>
      </w:r>
      <w:r>
        <w:t xml:space="preserve"> Place name: Perga. Place-name meaning: Perga — very earthy. Source form: Perga. Greek form: περγην.</w:t>
      </w:r>
    </w:p>
  </w:footnote>
  <w:footnote w:id="10261">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62">
    <w:p>
      <w:pPr>
        <w:pStyle w:val="FootnoteText"/>
      </w:pPr>
      <w:r>
        <w:rPr>
          <w:rStyle w:val="FootnoteReference"/>
        </w:rPr>
        <w:footnoteRef/>
      </w:r>
      <w:r>
        <w:t xml:space="preserve"> Cross-references for "John": Acts 13:5; Acts 15:38; Col 4:10; 2Tim 4:11.</w:t>
      </w:r>
    </w:p>
  </w:footnote>
  <w:footnote w:id="10263">
    <w:p>
      <w:pPr>
        <w:pStyle w:val="FootnoteText"/>
      </w:pPr>
      <w:r>
        <w:rPr>
          <w:rStyle w:val="FootnoteReference"/>
        </w:rPr>
        <w:footnoteRef/>
      </w:r>
      <w:r>
        <w:t xml:space="preserve"> Place name: Jerusalem. Place-name meaning: Jerusalem — vision of peace. Source form: Jerusalem. Greek form: ιεροσολυμα.</w:t>
      </w:r>
    </w:p>
  </w:footnote>
  <w:footnote w:id="10264">
    <w:p>
      <w:pPr>
        <w:pStyle w:val="FootnoteText"/>
      </w:pPr>
      <w:r>
        <w:rPr>
          <w:rStyle w:val="FootnoteReference"/>
        </w:rPr>
        <w:footnoteRef/>
      </w:r>
      <w:r>
        <w:t xml:space="preserve"> Cross-references for "loosed": Acts 13:6; Acts 27:13.</w:t>
      </w:r>
    </w:p>
  </w:footnote>
  <w:footnote w:id="10265">
    <w:p>
      <w:pPr>
        <w:pStyle w:val="FootnoteText"/>
      </w:pPr>
      <w:r>
        <w:rPr>
          <w:rStyle w:val="FootnoteReference"/>
        </w:rPr>
        <w:footnoteRef/>
      </w:r>
      <w:r>
        <w:t xml:space="preserve"> Cross-references for "Perga": Acts 2:10; Acts 14:24-25; Acts 27:5.</w:t>
      </w:r>
    </w:p>
  </w:footnote>
  <w:footnote w:id="10266">
    <w:p>
      <w:pPr>
        <w:pStyle w:val="FootnoteText"/>
      </w:pPr>
      <w:r>
        <w:rPr>
          <w:rStyle w:val="FootnoteReference"/>
        </w:rPr>
        <w:footnoteRef/>
      </w:r>
      <w:r>
        <w:t xml:space="preserve"> Cross-references for "Antioch": Acts 14:19; Acts 14:21-24.</w:t>
      </w:r>
    </w:p>
  </w:footnote>
  <w:footnote w:id="10267">
    <w:p>
      <w:pPr>
        <w:pStyle w:val="FootnoteText"/>
      </w:pPr>
      <w:r>
        <w:rPr>
          <w:rStyle w:val="FootnoteReference"/>
        </w:rPr>
        <w:footnoteRef/>
      </w:r>
      <w:r>
        <w:t xml:space="preserve"> Place name: Pisidia. Place-name meaning: Pisidia — pitch; pitchy. Source form: Pisidia. Greek form: πισιδιας.</w:t>
      </w:r>
    </w:p>
  </w:footnote>
  <w:footnote w:id="10268">
    <w:p>
      <w:pPr>
        <w:pStyle w:val="FootnoteText"/>
      </w:pPr>
      <w:r>
        <w:rPr>
          <w:rStyle w:val="FootnoteReference"/>
        </w:rPr>
        <w:footnoteRef/>
      </w:r>
      <w:r>
        <w:t xml:space="preserve"> Cross-references for "went": Acts 13:5; Acts 16:13; Acts 17:2; Acts 18:4; Acts 19:8.</w:t>
      </w:r>
    </w:p>
  </w:footnote>
  <w:footnote w:id="10269">
    <w:p>
      <w:pPr>
        <w:pStyle w:val="FootnoteText"/>
      </w:pPr>
      <w:r>
        <w:rPr>
          <w:rStyle w:val="FootnoteReference"/>
        </w:rPr>
        <w:footnoteRef/>
      </w:r>
      <w:r>
        <w:t xml:space="preserve"> Cross-references for "the reading": Luke 4:16-18; Acts 13:27; Acts 15:21.</w:t>
      </w:r>
    </w:p>
  </w:footnote>
  <w:footnote w:id="10270">
    <w:p>
      <w:pPr>
        <w:pStyle w:val="FootnoteText"/>
      </w:pPr>
      <w:r>
        <w:rPr>
          <w:rStyle w:val="FootnoteReference"/>
        </w:rPr>
        <w:footnoteRef/>
      </w:r>
      <w:r>
        <w:t xml:space="preserve"> Cross-references for "the rulers": Mark 5:22; Acts 18:8; Acts 18:17.</w:t>
      </w:r>
    </w:p>
  </w:footnote>
  <w:footnote w:id="10271">
    <w:p>
      <w:pPr>
        <w:pStyle w:val="FootnoteText"/>
      </w:pPr>
      <w:r>
        <w:rPr>
          <w:rStyle w:val="FootnoteReference"/>
        </w:rPr>
        <w:footnoteRef/>
      </w:r>
      <w:r>
        <w:t xml:space="preserve"> Cross-references for "Ye men": Acts 1:16; Acts 2:29; Acts 2:37; Acts 7:2; Acts 15:7; Acts 22:1.</w:t>
      </w:r>
    </w:p>
  </w:footnote>
  <w:footnote w:id="10272">
    <w:p>
      <w:pPr>
        <w:pStyle w:val="FootnoteText"/>
      </w:pPr>
      <w:r>
        <w:rPr>
          <w:rStyle w:val="FootnoteReference"/>
        </w:rPr>
        <w:footnoteRef/>
      </w:r>
      <w:r>
        <w:t xml:space="preserve"> Cross-references: Acts 2:4; Acts 20:2; Rom 12:8; 1Cor 14:3; Heb 13:22.</w:t>
      </w:r>
    </w:p>
  </w:footnote>
  <w:footnote w:id="10273">
    <w:p>
      <w:pPr>
        <w:pStyle w:val="FootnoteText"/>
      </w:pPr>
      <w:r>
        <w:rPr>
          <w:rStyle w:val="FootnoteReference"/>
        </w:rPr>
        <w:footnoteRef/>
      </w:r>
      <w:r>
        <w:t xml:space="preserve"> Cross-references for "beckoning": Acts 12:17; Acts 19:33; Acts 21:40.</w:t>
      </w:r>
    </w:p>
  </w:footnote>
  <w:footnote w:id="10274">
    <w:p>
      <w:pPr>
        <w:pStyle w:val="FootnoteText"/>
      </w:pPr>
      <w:r>
        <w:rPr>
          <w:rStyle w:val="FootnoteReference"/>
        </w:rPr>
        <w:footnoteRef/>
      </w:r>
      <w:r>
        <w:t xml:space="preserve"> Place name: Israel. Place-name meaning: Israel — God contends; strives with God. Source form: Israel. Greek form: ισραηλ.</w:t>
      </w:r>
    </w:p>
  </w:footnote>
  <w:footnote w:id="10275">
    <w:p>
      <w:pPr>
        <w:pStyle w:val="FootnoteText"/>
      </w:pPr>
      <w:r>
        <w:rPr>
          <w:rStyle w:val="FootnoteReference"/>
        </w:rPr>
        <w:footnoteRef/>
      </w:r>
      <w:r>
        <w:t xml:space="preserve"> Cross-references: Acts 2:22; Acts 3:12; Acts 13:26.</w:t>
      </w:r>
    </w:p>
  </w:footnote>
  <w:footnote w:id="10276">
    <w:p>
      <w:pPr>
        <w:pStyle w:val="FootnoteText"/>
      </w:pPr>
      <w:r>
        <w:rPr>
          <w:rStyle w:val="FootnoteReference"/>
        </w:rPr>
        <w:footnoteRef/>
      </w:r>
      <w:r>
        <w:t xml:space="preserve"> Cross-references for "and ye": 1Kgs 8:40; Ps 67:7; Ps 85:9; Ps 135:20; Luke 1:50; Luke 23:40; Acts 10:2; Acts 10:35; Acts 13:42-43; Acts 13:46.</w:t>
      </w:r>
    </w:p>
  </w:footnote>
  <w:footnote w:id="1027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78">
    <w:p>
      <w:pPr>
        <w:pStyle w:val="FootnoteText"/>
      </w:pPr>
      <w:r>
        <w:rPr>
          <w:rStyle w:val="FootnoteReference"/>
        </w:rPr>
        <w:footnoteRef/>
      </w:r>
      <w:r>
        <w:t xml:space="preserve"> Cross-references for "and exalted": Exod 1:7-9; Deut 10:22; Ps 105:23-24; Acts 7:17.</w:t>
      </w:r>
    </w:p>
  </w:footnote>
  <w:footnote w:id="1027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0280">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81">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82">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83">
    <w:p>
      <w:pPr>
        <w:pStyle w:val="FootnoteText"/>
      </w:pPr>
      <w:r>
        <w:rPr>
          <w:rStyle w:val="FootnoteReference"/>
        </w:rPr>
        <w:footnoteRef/>
      </w:r>
      <w:r>
        <w:t xml:space="preserve"> Cross-references for "suffered": Deut 1:31; G5159.</w:t>
      </w:r>
    </w:p>
  </w:footnote>
  <w:footnote w:id="10284">
    <w:p>
      <w:pPr>
        <w:pStyle w:val="FootnoteText"/>
      </w:pPr>
      <w:r>
        <w:rPr>
          <w:rStyle w:val="FootnoteReference"/>
        </w:rPr>
        <w:footnoteRef/>
      </w:r>
      <w:r>
        <w:t xml:space="preserve"> Cross-references for "when": Deut 7:1; Josh 24:11; Neh 9:24; Ps 78:55; Acts 7:45.</w:t>
      </w:r>
    </w:p>
  </w:footnote>
  <w:footnote w:id="10285">
    <w:p>
      <w:pPr>
        <w:pStyle w:val="FootnoteText"/>
      </w:pPr>
      <w:r>
        <w:rPr>
          <w:rStyle w:val="FootnoteReference"/>
        </w:rPr>
        <w:footnoteRef/>
      </w:r>
      <w:r>
        <w:t xml:space="preserve"> Place name: Canaan. Place-name meaning: Canaan — Lowland; humbled; merchant-land. Source form: Canaan. Greek form: χαναναια.</w:t>
      </w:r>
    </w:p>
  </w:footnote>
  <w:footnote w:id="10286">
    <w:p>
      <w:pPr>
        <w:pStyle w:val="FootnoteText"/>
      </w:pPr>
      <w:r>
        <w:rPr>
          <w:rStyle w:val="FootnoteReference"/>
        </w:rPr>
        <w:footnoteRef/>
      </w:r>
      <w:r>
        <w:t xml:space="preserve"> Cross-references for "he divided": Num 26:53-56; Josh 14:1; Josh 18:10; Josh 23:4; Ps 78:55.</w:t>
      </w:r>
    </w:p>
  </w:footnote>
  <w:footnote w:id="10287">
    <w:p>
      <w:pPr>
        <w:pStyle w:val="FootnoteText"/>
      </w:pPr>
      <w:r>
        <w:rPr>
          <w:rStyle w:val="FootnoteReference"/>
        </w:rPr>
        <w:footnoteRef/>
      </w:r>
      <w:r>
        <w:t xml:space="preserve"> Cross-references for "Chanaan": Gen 12:5; Gen 17:8; Ps 135:11.</w:t>
      </w:r>
    </w:p>
  </w:footnote>
  <w:footnote w:id="10288">
    <w:p>
      <w:pPr>
        <w:pStyle w:val="FootnoteText"/>
      </w:pPr>
      <w:r>
        <w:rPr>
          <w:rStyle w:val="FootnoteReference"/>
        </w:rPr>
        <w:footnoteRef/>
      </w:r>
      <w:r>
        <w:t xml:space="preserve"> Cross-references for "he gave": Judg 2:16; Judg 3:10; Ruth 1:1; 1Sam 12:11; 2Sam 7:11; 2Kgs 23:22; 1Chr 17:6.</w:t>
      </w:r>
    </w:p>
  </w:footnote>
  <w:footnote w:id="10289">
    <w:p>
      <w:pPr>
        <w:pStyle w:val="FootnoteText"/>
      </w:pPr>
      <w:r>
        <w:rPr>
          <w:rStyle w:val="FootnoteReference"/>
        </w:rPr>
        <w:footnoteRef/>
      </w:r>
      <w:r>
        <w:t xml:space="preserve"> Cross-references for "until": 1Sam 3:20.</w:t>
      </w:r>
    </w:p>
  </w:footnote>
  <w:footnote w:id="10290">
    <w:p>
      <w:pPr>
        <w:pStyle w:val="FootnoteText"/>
      </w:pPr>
      <w:r>
        <w:rPr>
          <w:rStyle w:val="FootnoteReference"/>
        </w:rPr>
        <w:footnoteRef/>
      </w:r>
      <w:r>
        <w:t xml:space="preserve"> Personal name: Samuel. Personal-name meaning: Samuel — Heard of God; God has heard. Source form: Samuel.</w:t>
      </w:r>
    </w:p>
  </w:footnote>
  <w:footnote w:id="10291">
    <w:p>
      <w:pPr>
        <w:pStyle w:val="FootnoteText"/>
      </w:pPr>
      <w:r>
        <w:rPr>
          <w:rStyle w:val="FootnoteReference"/>
        </w:rPr>
        <w:footnoteRef/>
      </w:r>
      <w:r>
        <w:t xml:space="preserve"> Cross-references for "Saul": 1Sam 10:1; 1Sam 10:21-26; 1Sam 11:15; 1Sam 15:1.</w:t>
      </w:r>
    </w:p>
  </w:footnote>
  <w:footnote w:id="1029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102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0294">
    <w:p>
      <w:pPr>
        <w:pStyle w:val="FootnoteText"/>
      </w:pPr>
      <w:r>
        <w:rPr>
          <w:rStyle w:val="FootnoteReference"/>
        </w:rPr>
        <w:footnoteRef/>
      </w:r>
      <w:r>
        <w:t xml:space="preserve"> Cross-references: 1Sam 8:5-22; 1Sam 12:12-19.</w:t>
      </w:r>
    </w:p>
  </w:footnote>
  <w:footnote w:id="10295">
    <w:p>
      <w:pPr>
        <w:pStyle w:val="FootnoteText"/>
      </w:pPr>
      <w:r>
        <w:rPr>
          <w:rStyle w:val="FootnoteReference"/>
        </w:rPr>
        <w:footnoteRef/>
      </w:r>
      <w:r>
        <w:t xml:space="preserve"> Cross-references: 1Sam 9:1-2; 1Sam 10:21.</w:t>
      </w:r>
    </w:p>
  </w:footnote>
  <w:footnote w:id="10296">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97">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98">
    <w:p>
      <w:pPr>
        <w:pStyle w:val="FootnoteText"/>
      </w:pPr>
      <w:r>
        <w:rPr>
          <w:rStyle w:val="FootnoteReference"/>
        </w:rPr>
        <w:footnoteRef/>
      </w:r>
      <w:r>
        <w:t xml:space="preserve"> Personal name: David. Personal-name meaning: David — Beloved. Source form: David.</w:t>
      </w:r>
    </w:p>
  </w:footnote>
  <w:footnote w:id="10299">
    <w:p>
      <w:pPr>
        <w:pStyle w:val="FootnoteText"/>
      </w:pPr>
      <w:r>
        <w:rPr>
          <w:rStyle w:val="FootnoteReference"/>
        </w:rPr>
        <w:footnoteRef/>
      </w:r>
      <w:r>
        <w:t xml:space="preserve"> Cross-references for "to whom": Acts 15:8; Heb 11:4-5.</w:t>
      </w:r>
    </w:p>
  </w:footnote>
  <w:footnote w:id="10300">
    <w:p>
      <w:pPr>
        <w:pStyle w:val="FootnoteText"/>
      </w:pPr>
      <w:r>
        <w:rPr>
          <w:rStyle w:val="FootnoteReference"/>
        </w:rPr>
        <w:footnoteRef/>
      </w:r>
      <w:r>
        <w:t xml:space="preserve"> Cross-references for "I have": 1Sam 13:14; 1Kgs 15:3; 1Kgs 15:5; Acts 7:46.</w:t>
      </w:r>
    </w:p>
  </w:footnote>
  <w:footnote w:id="10301">
    <w:p>
      <w:pPr>
        <w:pStyle w:val="FootnoteText"/>
      </w:pPr>
      <w:r>
        <w:rPr>
          <w:rStyle w:val="FootnoteReference"/>
        </w:rPr>
        <w:footnoteRef/>
      </w:r>
      <w:r>
        <w:t xml:space="preserve"> Personal name: Jesse. Personal-name meaning: Jesse — gift; oblation; one who is. Source form: Jesse.</w:t>
      </w:r>
    </w:p>
  </w:footnote>
  <w:footnote w:id="10302">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303">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304">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305">
    <w:p>
      <w:pPr>
        <w:pStyle w:val="FootnoteText"/>
      </w:pPr>
      <w:r>
        <w:rPr>
          <w:rStyle w:val="FootnoteReference"/>
        </w:rPr>
        <w:footnoteRef/>
      </w:r>
      <w:r>
        <w:t xml:space="preserve"> Cross-references for "fulfilled": Mark 6:16-28; John 4:34; John 19:28-30; Acts 13:36; Acts 20:24; 2Tim 4:7; Rev 11:7.</w:t>
      </w:r>
    </w:p>
  </w:footnote>
  <w:footnote w:id="10306">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08">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309">
    <w:p>
      <w:pPr>
        <w:pStyle w:val="FootnoteText"/>
      </w:pPr>
      <w:r>
        <w:rPr>
          <w:rStyle w:val="FootnoteReference"/>
        </w:rPr>
        <w:footnoteRef/>
      </w:r>
      <w:r>
        <w:t xml:space="preserve"> Personal name: Abraham. Personal-name meaning: Abraham — Father of a multitude. Source form: Abraham.</w:t>
      </w:r>
    </w:p>
  </w:footnote>
  <w:footnote w:id="10310">
    <w:p>
      <w:pPr>
        <w:pStyle w:val="FootnoteText"/>
      </w:pPr>
      <w:r>
        <w:rPr>
          <w:rStyle w:val="FootnoteReference"/>
        </w:rPr>
        <w:footnoteRef/>
      </w:r>
      <w:r>
        <w:t xml:space="preserve"> Cross-references for "to you": Isa 46:13; Luke 1:69; Luke 1:77; Acts 16:17; Acts 28:28; Rom 1:16; 2Cor 5:19-21; Eph 1:13; Col 1:5.</w:t>
      </w:r>
    </w:p>
  </w:footnote>
  <w:footnote w:id="10311">
    <w:p>
      <w:pPr>
        <w:pStyle w:val="FootnoteText"/>
      </w:pPr>
      <w:r>
        <w:rPr>
          <w:rStyle w:val="FootnoteReference"/>
        </w:rPr>
        <w:footnoteRef/>
      </w:r>
      <w:r>
        <w:t xml:space="preserve"> Cross-references for "and whosoever": Acts 10:35; Acts 13:16; Acts 13:43.</w:t>
      </w:r>
    </w:p>
  </w:footnote>
  <w:footnote w:id="10312">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313">
    <w:p>
      <w:pPr>
        <w:pStyle w:val="FootnoteText"/>
      </w:pPr>
      <w:r>
        <w:rPr>
          <w:rStyle w:val="FootnoteReference"/>
        </w:rPr>
        <w:footnoteRef/>
      </w:r>
      <w:r>
        <w:t xml:space="preserve"> Cross-references: Matt 22:29; Luke 24:25-27; Luke 24:44-45.</w:t>
      </w:r>
    </w:p>
  </w:footnote>
  <w:footnote w:id="10314">
    <w:p>
      <w:pPr>
        <w:pStyle w:val="FootnoteText"/>
      </w:pPr>
      <w:r>
        <w:rPr>
          <w:rStyle w:val="FootnoteReference"/>
        </w:rPr>
        <w:footnoteRef/>
      </w:r>
      <w:r>
        <w:t xml:space="preserve"> Cross-references for "which": Acts 13:14-15; Acts 15:21.</w:t>
      </w:r>
    </w:p>
  </w:footnote>
  <w:footnote w:id="10315">
    <w:p>
      <w:pPr>
        <w:pStyle w:val="FootnoteText"/>
      </w:pPr>
      <w:r>
        <w:rPr>
          <w:rStyle w:val="FootnoteReference"/>
        </w:rPr>
        <w:footnoteRef/>
      </w:r>
      <w:r>
        <w:t xml:space="preserve"> Cross-references for "they have": Gen 50:20; Matt 26:54-56; Luke 24:20; Luke 24:24; John 19:28-30; John 19:36-37; Acts 26:22-23; Acts 28:23.</w:t>
      </w:r>
    </w:p>
  </w:footnote>
  <w:footnote w:id="10316">
    <w:p>
      <w:pPr>
        <w:pStyle w:val="FootnoteText"/>
      </w:pPr>
      <w:r>
        <w:rPr>
          <w:rStyle w:val="FootnoteReference"/>
        </w:rPr>
        <w:footnoteRef/>
      </w:r>
      <w:r>
        <w:t xml:space="preserve"> Name meaning: Pilate (Pilatus) — Armed with a spear. Roman judge who washed his hands of Jesus.</w:t>
      </w:r>
    </w:p>
  </w:footnote>
  <w:footnote w:id="10317">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18">
    <w:p>
      <w:pPr>
        <w:pStyle w:val="FootnoteText"/>
      </w:pPr>
      <w:r>
        <w:rPr>
          <w:rStyle w:val="FootnoteReference"/>
        </w:rPr>
        <w:footnoteRef/>
      </w:r>
      <w:r>
        <w:t xml:space="preserve"> Cross-references for "when": Luke 18:31-33; Luke 24:44; John 19:28; John 19:30; John 19:36-37; Acts 2:23; Acts 4:28; Acts 13:27.</w:t>
      </w:r>
    </w:p>
  </w:footnote>
  <w:footnote w:id="10319">
    <w:p>
      <w:pPr>
        <w:pStyle w:val="FootnoteText"/>
      </w:pPr>
      <w:r>
        <w:rPr>
          <w:rStyle w:val="FootnoteReference"/>
        </w:rPr>
        <w:footnoteRef/>
      </w:r>
      <w:r>
        <w:t xml:space="preserve"> Cross-references for "they took": Matt 27:57-60; Mark 15:45-46; Luke 23:53; John 19:38-42; 1Cor 15:4.</w:t>
      </w:r>
    </w:p>
  </w:footnote>
  <w:footnote w:id="10320">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21">
    <w:p>
      <w:pPr>
        <w:pStyle w:val="FootnoteText"/>
      </w:pPr>
      <w:r>
        <w:rPr>
          <w:rStyle w:val="FootnoteReference"/>
        </w:rPr>
        <w:footnoteRef/>
      </w:r>
      <w:r>
        <w:t xml:space="preserve"> Cross-references for "he was": Matt 28:16; Mark 16:12-14; Luke 24:36-42; John 20:19-29; John 21:1-14; Acts 1:3; Acts 1:11; Acts 10:41; 1Cor 15:5-7.</w:t>
      </w:r>
    </w:p>
  </w:footnote>
  <w:footnote w:id="10322">
    <w:p>
      <w:pPr>
        <w:pStyle w:val="FootnoteText"/>
      </w:pPr>
      <w:r>
        <w:rPr>
          <w:rStyle w:val="FootnoteReference"/>
        </w:rPr>
        <w:footnoteRef/>
      </w:r>
      <w:r>
        <w:t xml:space="preserve"> Place name: Galilee. Place-name meaning: Galilee — wheel; revolution. Source form: Galilee. Greek form: γαλιλαιας.</w:t>
      </w:r>
    </w:p>
  </w:footnote>
  <w:footnote w:id="10323">
    <w:p>
      <w:pPr>
        <w:pStyle w:val="FootnoteText"/>
      </w:pPr>
      <w:r>
        <w:rPr>
          <w:rStyle w:val="FootnoteReference"/>
        </w:rPr>
        <w:footnoteRef/>
      </w:r>
      <w:r>
        <w:t xml:space="preserve"> Cross-references: Luke 24:48; John 15:27; Acts 1:8; Acts 1:22; Acts 2:32; Acts 3:15; Acts 5:32; Acts 10:39; Heb 2:3-4.</w:t>
      </w:r>
    </w:p>
  </w:footnote>
  <w:footnote w:id="10324">
    <w:p>
      <w:pPr>
        <w:pStyle w:val="FootnoteText"/>
      </w:pPr>
      <w:r>
        <w:rPr>
          <w:rStyle w:val="FootnoteReference"/>
        </w:rPr>
        <w:footnoteRef/>
      </w:r>
      <w:r>
        <w:t xml:space="preserve"> Cross-references: Isa 40:9; Isa 41:27; Isa 52:7; Isa 61:1; Luke 1:19; Luke 2:10; Acts 13:38; Rom 10:15.</w:t>
      </w:r>
    </w:p>
  </w:footnote>
  <w:footnote w:id="10325">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26">
    <w:p>
      <w:pPr>
        <w:pStyle w:val="FootnoteText"/>
      </w:pPr>
      <w:r>
        <w:rPr>
          <w:rStyle w:val="FootnoteReference"/>
        </w:rPr>
        <w:footnoteRef/>
      </w:r>
      <w:r>
        <w:t xml:space="preserve"> Cross-references for "Thou art": Ps 2:7; Heb 1:5-6; Heb 5:5.</w:t>
      </w:r>
    </w:p>
  </w:footnote>
  <w:footnote w:id="10327">
    <w:p>
      <w:pPr>
        <w:pStyle w:val="FootnoteText"/>
      </w:pPr>
      <w:r>
        <w:rPr>
          <w:rStyle w:val="FootnoteReference"/>
        </w:rPr>
        <w:footnoteRef/>
      </w:r>
      <w:r>
        <w:t xml:space="preserve"> Cross-references for "I will": Isa 55:3.</w:t>
      </w:r>
    </w:p>
  </w:footnote>
  <w:footnote w:id="10328">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29">
    <w:p>
      <w:pPr>
        <w:pStyle w:val="FootnoteText"/>
      </w:pPr>
      <w:r>
        <w:rPr>
          <w:rStyle w:val="FootnoteReference"/>
        </w:rPr>
        <w:footnoteRef/>
      </w:r>
      <w:r>
        <w:t xml:space="preserve"> Cross-references for "mercies": Isa 55:3; G3743.</w:t>
      </w:r>
    </w:p>
  </w:footnote>
  <w:footnote w:id="10330">
    <w:p>
      <w:pPr>
        <w:pStyle w:val="FootnoteText"/>
      </w:pPr>
      <w:r>
        <w:rPr>
          <w:rStyle w:val="FootnoteReference"/>
        </w:rPr>
        <w:footnoteRef/>
      </w:r>
      <w:r>
        <w:t xml:space="preserve"> Cross-references: Rom 6:9.</w:t>
      </w:r>
    </w:p>
  </w:footnote>
  <w:footnote w:id="10331">
    <w:p>
      <w:pPr>
        <w:pStyle w:val="FootnoteText"/>
      </w:pPr>
      <w:r>
        <w:rPr>
          <w:rStyle w:val="FootnoteReference"/>
        </w:rPr>
        <w:footnoteRef/>
      </w:r>
      <w:r>
        <w:t xml:space="preserve"> Cross-references for "to see": Ps 49:9; Ps 89:48; Luke 2:26; John 3:36; John 8:51; Acts 13:36-37; Heb 11:5.</w:t>
      </w:r>
    </w:p>
  </w:footnote>
  <w:footnote w:id="10332">
    <w:p>
      <w:pPr>
        <w:pStyle w:val="FootnoteText"/>
      </w:pPr>
      <w:r>
        <w:rPr>
          <w:rStyle w:val="FootnoteReference"/>
        </w:rPr>
        <w:footnoteRef/>
      </w:r>
      <w:r>
        <w:t xml:space="preserve"> Cross-references: Ps 16:10; Acts 2:27-31.</w:t>
      </w:r>
    </w:p>
  </w:footnote>
  <w:footnote w:id="10333">
    <w:p>
      <w:pPr>
        <w:pStyle w:val="FootnoteText"/>
      </w:pPr>
      <w:r>
        <w:rPr>
          <w:rStyle w:val="FootnoteReference"/>
        </w:rPr>
        <w:footnoteRef/>
      </w:r>
      <w:r>
        <w:t xml:space="preserve"> Cross-references for "served": 1Chr 11:2; 1Chr 13:2-4; 1Chr 15:12-16; 1Chr 15:25-29; 1Chr 18:14; Ps 78:71-72; Acts 13:22.</w:t>
      </w:r>
    </w:p>
  </w:footnote>
  <w:footnote w:id="10334">
    <w:p>
      <w:pPr>
        <w:pStyle w:val="FootnoteText"/>
      </w:pPr>
      <w:r>
        <w:rPr>
          <w:rStyle w:val="FootnoteReference"/>
        </w:rPr>
        <w:footnoteRef/>
      </w:r>
      <w:r>
        <w:t xml:space="preserve"> Cross-references for "fell": 2Sam 7:12; 1Kgs 2:10; Acts 7:60; 1Cor 15:6; 1Cor 15:18; 1Thess 4:13.</w:t>
      </w:r>
    </w:p>
  </w:footnote>
  <w:footnote w:id="10335">
    <w:p>
      <w:pPr>
        <w:pStyle w:val="FootnoteText"/>
      </w:pPr>
      <w:r>
        <w:rPr>
          <w:rStyle w:val="FootnoteReference"/>
        </w:rPr>
        <w:footnoteRef/>
      </w:r>
      <w:r>
        <w:t xml:space="preserve"> Cross-references for "and was": 1Chr 17:11; 2Chr 9:31; 2Chr 12:16; 2Chr 21:1; 2Chr 26:23; Acts 2:29.</w:t>
      </w:r>
    </w:p>
  </w:footnote>
  <w:footnote w:id="10336">
    <w:p>
      <w:pPr>
        <w:pStyle w:val="FootnoteText"/>
      </w:pPr>
      <w:r>
        <w:rPr>
          <w:rStyle w:val="FootnoteReference"/>
        </w:rPr>
        <w:footnoteRef/>
      </w:r>
      <w:r>
        <w:t xml:space="preserve"> Cross-references for "and saw": Gen 3:19; Job 17:14; Job 19:26-27; Job 21:26; Ps 49:9; Ps 49:14; John 11:39; 1Cor 15:42-44; 1Cor 15:53-54.</w:t>
      </w:r>
    </w:p>
  </w:footnote>
  <w:footnote w:id="10337">
    <w:p>
      <w:pPr>
        <w:pStyle w:val="FootnoteText"/>
      </w:pPr>
      <w:r>
        <w:rPr>
          <w:rStyle w:val="FootnoteReference"/>
        </w:rPr>
        <w:footnoteRef/>
      </w:r>
      <w:r>
        <w:t xml:space="preserve"> Cross-references: Acts 2:24; Acts 13:30.</w:t>
      </w:r>
    </w:p>
  </w:footnote>
  <w:footnote w:id="10338">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39">
    <w:p>
      <w:pPr>
        <w:pStyle w:val="FootnoteText"/>
      </w:pPr>
      <w:r>
        <w:rPr>
          <w:rStyle w:val="FootnoteReference"/>
        </w:rPr>
        <w:footnoteRef/>
      </w:r>
      <w:r>
        <w:t xml:space="preserve"> Cross-references: Ezek 36:32; Dan 3:18; Acts 2:14; Acts 4:10; Acts 28:28.</w:t>
      </w:r>
    </w:p>
  </w:footnote>
  <w:footnote w:id="10340">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41">
    <w:p>
      <w:pPr>
        <w:pStyle w:val="FootnoteText"/>
      </w:pPr>
      <w:r>
        <w:rPr>
          <w:rStyle w:val="FootnoteReference"/>
        </w:rPr>
        <w:footnoteRef/>
      </w:r>
      <w:r>
        <w:t xml:space="preserve"> Personal name: Moses. Personal-name meaning: Moses — Drawn out. Source form: Moses.</w:t>
      </w:r>
    </w:p>
  </w:footnote>
  <w:footnote w:id="10342">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43">
    <w:p>
      <w:pPr>
        <w:pStyle w:val="FootnoteText"/>
      </w:pPr>
      <w:r>
        <w:rPr>
          <w:rStyle w:val="FootnoteReference"/>
        </w:rPr>
        <w:footnoteRef/>
      </w:r>
      <w:r>
        <w:t xml:space="preserve"> Cross-references for "Beware": Mal 3:2; Mal 4:1; Matt 3:9-12; Heb 2:3; Heb 3:12; Heb 12:25.</w:t>
      </w:r>
    </w:p>
  </w:footnote>
  <w:footnote w:id="10344">
    <w:p>
      <w:pPr>
        <w:pStyle w:val="FootnoteText"/>
      </w:pPr>
      <w:r>
        <w:rPr>
          <w:rStyle w:val="FootnoteReference"/>
        </w:rPr>
        <w:footnoteRef/>
      </w:r>
      <w:r>
        <w:t xml:space="preserve"> Cross-references for "which": Isa 29:14; Hab 1:5.</w:t>
      </w:r>
    </w:p>
  </w:footnote>
  <w:footnote w:id="10345">
    <w:p>
      <w:pPr>
        <w:pStyle w:val="FootnoteText"/>
      </w:pPr>
      <w:r>
        <w:rPr>
          <w:rStyle w:val="FootnoteReference"/>
        </w:rPr>
        <w:footnoteRef/>
      </w:r>
      <w:r>
        <w:t xml:space="preserve"> Cross-references for "ye despisers": Prov 1:24-32; Prov 5:12; Isa 5:24; Isa 28:14-22; Luke 16:14; Luke 23:35; Heb 10:28-30.</w:t>
      </w:r>
    </w:p>
  </w:footnote>
  <w:footnote w:id="1034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47">
    <w:p>
      <w:pPr>
        <w:pStyle w:val="FootnoteText"/>
      </w:pPr>
      <w:r>
        <w:rPr>
          <w:rStyle w:val="FootnoteReference"/>
        </w:rPr>
        <w:footnoteRef/>
      </w:r>
      <w:r>
        <w:t xml:space="preserve"> Cross-references for "the next sabbath": Acts 13:44.</w:t>
      </w:r>
    </w:p>
  </w:footnote>
  <w:footnote w:id="10348">
    <w:p>
      <w:pPr>
        <w:pStyle w:val="FootnoteText"/>
      </w:pPr>
      <w:r>
        <w:rPr>
          <w:rStyle w:val="FootnoteReference"/>
        </w:rPr>
        <w:footnoteRef/>
      </w:r>
      <w:r>
        <w:t xml:space="preserve"> Cross-references for "the Gentiles": Ezek 3:6; Matt 11:21; Matt 19:30; Acts 10:33; Acts 28:28.</w:t>
      </w:r>
    </w:p>
  </w:footnote>
  <w:footnote w:id="10349">
    <w:p>
      <w:pPr>
        <w:pStyle w:val="FootnoteText"/>
      </w:pPr>
      <w:r>
        <w:rPr>
          <w:rStyle w:val="FootnoteReference"/>
        </w:rPr>
        <w:footnoteRef/>
      </w:r>
      <w:r>
        <w:t xml:space="preserve"> Cross-references for "and religious": Acts 2:10; Acts 6:5.</w:t>
      </w:r>
    </w:p>
  </w:footnote>
  <w:footnote w:id="10350">
    <w:p>
      <w:pPr>
        <w:pStyle w:val="FootnoteText"/>
      </w:pPr>
      <w:r>
        <w:rPr>
          <w:rStyle w:val="FootnoteReference"/>
        </w:rPr>
        <w:footnoteRef/>
      </w:r>
      <w:r>
        <w:t xml:space="preserve"> Cross-references for "followed": Acts 17:34; Acts 19:9.</w:t>
      </w:r>
    </w:p>
  </w:footnote>
  <w:footnote w:id="1035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52">
    <w:p>
      <w:pPr>
        <w:pStyle w:val="FootnoteText"/>
      </w:pPr>
      <w:r>
        <w:rPr>
          <w:rStyle w:val="FootnoteReference"/>
        </w:rPr>
        <w:footnoteRef/>
      </w:r>
      <w:r>
        <w:t xml:space="preserve"> Cross-references for "the grace": Acts 14:3; Rom 3:24; Rom 5:2; Rom 5:21; Rom 11:6; Gal 5:4; Eph 2:8; Titus 2:11; Heb 13:9; 1Pet 5:12.</w:t>
      </w:r>
    </w:p>
  </w:footnote>
  <w:footnote w:id="10353">
    <w:p>
      <w:pPr>
        <w:pStyle w:val="FootnoteText"/>
      </w:pPr>
      <w:r>
        <w:rPr>
          <w:rStyle w:val="FootnoteReference"/>
        </w:rPr>
        <w:footnoteRef/>
      </w:r>
      <w:r>
        <w:t xml:space="preserve"> Cross-references for "came": Gen 49:10; Ps 110:3; Isa 11:10; Isa 60:8.</w:t>
      </w:r>
    </w:p>
  </w:footnote>
  <w:footnote w:id="10354">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55">
    <w:p>
      <w:pPr>
        <w:pStyle w:val="FootnoteText"/>
      </w:pPr>
      <w:r>
        <w:rPr>
          <w:rStyle w:val="FootnoteReference"/>
        </w:rPr>
        <w:footnoteRef/>
      </w:r>
      <w:r>
        <w:t xml:space="preserve"> Cross-references for "spake": Matt 23:13; Acts 6:9-10; Acts 18:6; Acts 19:9; 1Pet 4:4; Jude 1:10.</w:t>
      </w:r>
    </w:p>
  </w:footnote>
  <w:footnote w:id="10356">
    <w:p>
      <w:pPr>
        <w:pStyle w:val="FootnoteText"/>
      </w:pPr>
      <w:r>
        <w:rPr>
          <w:rStyle w:val="FootnoteReference"/>
        </w:rPr>
        <w:footnoteRef/>
      </w:r>
      <w:r>
        <w:t xml:space="preserve"> Cross-references for "It was": Matt 10:6; Luke 24:47; John 4:22; Acts 3:26; Acts 13:26; Acts 18:5; Acts 26:20; Rom 1:16; Rom 2:10; Rom 9:4-5.</w:t>
      </w:r>
    </w:p>
  </w:footnote>
  <w:footnote w:id="10357">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58">
    <w:p>
      <w:pPr>
        <w:pStyle w:val="FootnoteText"/>
      </w:pPr>
      <w:r>
        <w:rPr>
          <w:rStyle w:val="FootnoteReference"/>
        </w:rPr>
        <w:footnoteRef/>
      </w:r>
      <w:r>
        <w:t xml:space="preserve"> Cross-references for "turn": Isa 55:5; Acts 18:6; Acts 28:28.</w:t>
      </w:r>
    </w:p>
  </w:footnote>
  <w:footnote w:id="10359">
    <w:p>
      <w:pPr>
        <w:pStyle w:val="FootnoteText"/>
      </w:pPr>
      <w:r>
        <w:rPr>
          <w:rStyle w:val="FootnoteReference"/>
        </w:rPr>
        <w:footnoteRef/>
      </w:r>
      <w:r>
        <w:t xml:space="preserve"> Cross-references for "waxed": Prov 28:1; Acts 4:13; Acts 4:29-31; Rom 10:20; Eph 6:19-20; Phil 1:14; Heb 11:34.</w:t>
      </w:r>
    </w:p>
  </w:footnote>
  <w:footnote w:id="10360">
    <w:p>
      <w:pPr>
        <w:pStyle w:val="FootnoteText"/>
      </w:pPr>
      <w:r>
        <w:rPr>
          <w:rStyle w:val="FootnoteReference"/>
        </w:rPr>
        <w:footnoteRef/>
      </w:r>
      <w:r>
        <w:t xml:space="preserve"> Cross-references for "I have": Isa 42:1; Isa 42:6; Isa 49:6; Isa 60:3; Luke 2:32; Acts 26:23.</w:t>
      </w:r>
    </w:p>
  </w:footnote>
  <w:footnote w:id="10361">
    <w:p>
      <w:pPr>
        <w:pStyle w:val="FootnoteText"/>
      </w:pPr>
      <w:r>
        <w:rPr>
          <w:rStyle w:val="FootnoteReference"/>
        </w:rPr>
        <w:footnoteRef/>
      </w:r>
      <w:r>
        <w:t xml:space="preserve"> Cross-references: Matt 28:19; Mark 16:15; Luke 24:47; Acts 1:8; Acts 9:15; Acts 22:21; Acts 26:17-18.</w:t>
      </w:r>
    </w:p>
  </w:footnote>
  <w:footnote w:id="10362">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63">
    <w:p>
      <w:pPr>
        <w:pStyle w:val="FootnoteText"/>
      </w:pPr>
      <w:r>
        <w:rPr>
          <w:rStyle w:val="FootnoteReference"/>
        </w:rPr>
        <w:footnoteRef/>
      </w:r>
      <w:r>
        <w:t xml:space="preserve"> Cross-references for "glorified": Ps 138:2; 2Thess 3:1.</w:t>
      </w:r>
    </w:p>
  </w:footnote>
  <w:footnote w:id="10364">
    <w:p>
      <w:pPr>
        <w:pStyle w:val="FootnoteText"/>
      </w:pPr>
      <w:r>
        <w:rPr>
          <w:rStyle w:val="FootnoteReference"/>
        </w:rPr>
        <w:footnoteRef/>
      </w:r>
      <w:r>
        <w:t xml:space="preserve"> Cross-references for "and as": John 10:16; John 10:26-27; John 11:52; Acts 2:47; Rom 8:30; Rom 11:7; Eph 1:19; Eph 2:5-10; 2Thess 2:13-14.</w:t>
      </w:r>
    </w:p>
  </w:footnote>
  <w:footnote w:id="10365">
    <w:p>
      <w:pPr>
        <w:pStyle w:val="FootnoteText"/>
      </w:pPr>
      <w:r>
        <w:rPr>
          <w:rStyle w:val="FootnoteReference"/>
        </w:rPr>
        <w:footnoteRef/>
      </w:r>
      <w:r>
        <w:t xml:space="preserve"> Cross-references for "ordained": Matt 28:16; Luke 7:8; Acts 15:2; Acts 20:13; Acts 22:10; Acts 28:23; Rom 13:1; 1Cor 16:15.</w:t>
      </w:r>
    </w:p>
  </w:footnote>
  <w:footnote w:id="10366">
    <w:p>
      <w:pPr>
        <w:pStyle w:val="FootnoteText"/>
      </w:pPr>
      <w:r>
        <w:rPr>
          <w:rStyle w:val="FootnoteReference"/>
        </w:rPr>
        <w:footnoteRef/>
      </w:r>
      <w:r>
        <w:t xml:space="preserve"> Cross-references: Luke 2:10-11; Acts 2:41; Acts 8:8; Acts 13:42; Acts 15:31; Rom 15:9-12.</w:t>
      </w:r>
    </w:p>
  </w:footnote>
  <w:footnote w:id="10367">
    <w:p>
      <w:pPr>
        <w:pStyle w:val="FootnoteText"/>
      </w:pPr>
      <w:r>
        <w:rPr>
          <w:rStyle w:val="FootnoteReference"/>
        </w:rPr>
        <w:footnoteRef/>
      </w:r>
      <w:r>
        <w:t xml:space="preserve"> Cross-references: Acts 6:7; Acts 9:42; Acts 12:24; Acts 19:10; Acts 19:26; Phil 1:13-14.</w:t>
      </w:r>
    </w:p>
  </w:footnote>
  <w:footnote w:id="10368">
    <w:p>
      <w:pPr>
        <w:pStyle w:val="FootnoteText"/>
      </w:pPr>
      <w:r>
        <w:rPr>
          <w:rStyle w:val="FootnoteReference"/>
        </w:rPr>
        <w:footnoteRef/>
      </w:r>
      <w:r>
        <w:t xml:space="preserve"> Cross-references for "the Jews": 1Kgs 21:25; Acts 6:12; Acts 13:45; Acts 14:2; Acts 14:19; Acts 17:13; Acts 21:27.</w:t>
      </w:r>
    </w:p>
  </w:footnote>
  <w:footnote w:id="10369">
    <w:p>
      <w:pPr>
        <w:pStyle w:val="FootnoteText"/>
      </w:pPr>
      <w:r>
        <w:rPr>
          <w:rStyle w:val="FootnoteReference"/>
        </w:rPr>
        <w:footnoteRef/>
      </w:r>
      <w:r>
        <w:t xml:space="preserve"> Cross-references for "devout": Acts 2:5; Acts 13:43; Rom 10:2.</w:t>
      </w:r>
    </w:p>
  </w:footnote>
  <w:footnote w:id="10370">
    <w:p>
      <w:pPr>
        <w:pStyle w:val="FootnoteText"/>
      </w:pPr>
      <w:r>
        <w:rPr>
          <w:rStyle w:val="FootnoteReference"/>
        </w:rPr>
        <w:footnoteRef/>
      </w:r>
      <w:r>
        <w:t xml:space="preserve"> Cross-references for "and raised": Matt 10:23; Acts 8:1; 2Tim 3:11.</w:t>
      </w:r>
    </w:p>
  </w:footnote>
  <w:footnote w:id="10371">
    <w:p>
      <w:pPr>
        <w:pStyle w:val="FootnoteText"/>
      </w:pPr>
      <w:r>
        <w:rPr>
          <w:rStyle w:val="FootnoteReference"/>
        </w:rPr>
        <w:footnoteRef/>
      </w:r>
      <w:r>
        <w:t xml:space="preserve"> Cross-references for "and expelled": Isa 66:5; Amos 7:12; Mark 5:17; Acts 16:37-39.</w:t>
      </w:r>
    </w:p>
  </w:footnote>
  <w:footnote w:id="10372">
    <w:p>
      <w:pPr>
        <w:pStyle w:val="FootnoteText"/>
      </w:pPr>
      <w:r>
        <w:rPr>
          <w:rStyle w:val="FootnoteReference"/>
        </w:rPr>
        <w:footnoteRef/>
      </w:r>
      <w:r>
        <w:t xml:space="preserve"> Cross-references for "honourable": 1Cor 1:26-29; Jas 2:5-6.</w:t>
      </w:r>
    </w:p>
  </w:footnote>
  <w:footnote w:id="10373">
    <w:p>
      <w:pPr>
        <w:pStyle w:val="FootnoteText"/>
      </w:pPr>
      <w:r>
        <w:rPr>
          <w:rStyle w:val="FootnoteReference"/>
        </w:rPr>
        <w:footnoteRef/>
      </w:r>
      <w:r>
        <w:t xml:space="preserve"> Place name: Iconium. Place-name meaning: Iconium — coming. Source form: Iconium. Greek form: ικονιον.</w:t>
      </w:r>
    </w:p>
  </w:footnote>
  <w:footnote w:id="10374">
    <w:p>
      <w:pPr>
        <w:pStyle w:val="FootnoteText"/>
      </w:pPr>
      <w:r>
        <w:rPr>
          <w:rStyle w:val="FootnoteReference"/>
        </w:rPr>
        <w:footnoteRef/>
      </w:r>
      <w:r>
        <w:t xml:space="preserve"> Cross-references: Matt 10:14; Mark 6:11; Luke 9:5; Acts 18:6.</w:t>
      </w:r>
    </w:p>
  </w:footnote>
  <w:footnote w:id="10375">
    <w:p>
      <w:pPr>
        <w:pStyle w:val="FootnoteText"/>
      </w:pPr>
      <w:r>
        <w:rPr>
          <w:rStyle w:val="FootnoteReference"/>
        </w:rPr>
        <w:footnoteRef/>
      </w:r>
      <w:r>
        <w:t xml:space="preserve"> Cross-references for "Iconium": Acts 14:1; Acts 14:19; Acts 14:21; Acts 16:2.</w:t>
      </w:r>
    </w:p>
  </w:footnote>
  <w:footnote w:id="10376">
    <w:p>
      <w:pPr>
        <w:pStyle w:val="FootnoteText"/>
      </w:pPr>
      <w:r>
        <w:rPr>
          <w:rStyle w:val="FootnoteReference"/>
        </w:rPr>
        <w:footnoteRef/>
      </w:r>
      <w:r>
        <w:t xml:space="preserve"> Cross-references for "with the": Acts 2:4; Acts 4:31; Gal 5:22; Eph 5:18-20.</w:t>
      </w:r>
    </w:p>
  </w:footnote>
  <w:footnote w:id="10377">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78">
    <w:p>
      <w:pPr>
        <w:pStyle w:val="FootnoteText"/>
      </w:pPr>
      <w:r>
        <w:rPr>
          <w:rStyle w:val="FootnoteReference"/>
        </w:rPr>
        <w:footnoteRef/>
      </w:r>
      <w:r>
        <w:t xml:space="preserve"> Place name: Iconium. Place-name meaning: Iconium — coming. Source form: Iconium. Greek form: ικονιον.</w:t>
      </w:r>
    </w:p>
  </w:footnote>
  <w:footnote w:id="10379">
    <w:p>
      <w:pPr>
        <w:pStyle w:val="FootnoteText"/>
      </w:pPr>
      <w:r>
        <w:rPr>
          <w:rStyle w:val="FootnoteReference"/>
        </w:rPr>
        <w:footnoteRef/>
      </w:r>
      <w:r>
        <w:t xml:space="preserve"> Cross-references for "went": Acts 9:20; Acts 13:46; Acts 17:1-2; Acts 17:17; Acts 18:4; Acts 19:8.</w:t>
      </w:r>
    </w:p>
  </w:footnote>
  <w:footnote w:id="10380">
    <w:p>
      <w:pPr>
        <w:pStyle w:val="FootnoteText"/>
      </w:pPr>
      <w:r>
        <w:rPr>
          <w:rStyle w:val="FootnoteReference"/>
        </w:rPr>
        <w:footnoteRef/>
      </w:r>
      <w:r>
        <w:t xml:space="preserve"> People-name: Jews. People-name meaning: Jews — People of Judah; Judeans. Source form: Jews.</w:t>
      </w:r>
    </w:p>
  </w:footnote>
  <w:footnote w:id="10381">
    <w:p>
      <w:pPr>
        <w:pStyle w:val="FootnoteText"/>
      </w:pPr>
      <w:r>
        <w:rPr>
          <w:rStyle w:val="FootnoteReference"/>
        </w:rPr>
        <w:footnoteRef/>
      </w:r>
      <w:r>
        <w:t xml:space="preserve"> Cross-references for "that a": Acts 11:21; Acts 13:43; Acts 13:46; Acts 14:21; Acts 17:4; Acts 18:8.</w:t>
      </w:r>
    </w:p>
  </w:footnote>
  <w:footnote w:id="10382">
    <w:p>
      <w:pPr>
        <w:pStyle w:val="FootnoteText"/>
      </w:pPr>
      <w:r>
        <w:rPr>
          <w:rStyle w:val="FootnoteReference"/>
        </w:rPr>
        <w:footnoteRef/>
      </w:r>
      <w:r>
        <w:t xml:space="preserve"> People-name: Greeks. People-name meaning: Greeks — Greek people; Hellenes. Source form: Greeks.</w:t>
      </w:r>
    </w:p>
  </w:footnote>
  <w:footnote w:id="10383">
    <w:p>
      <w:pPr>
        <w:pStyle w:val="FootnoteText"/>
      </w:pPr>
      <w:r>
        <w:rPr>
          <w:rStyle w:val="FootnoteReference"/>
        </w:rPr>
        <w:footnoteRef/>
      </w:r>
      <w:r>
        <w:t xml:space="preserve"> Cross-references: Acts 13:51.</w:t>
      </w:r>
    </w:p>
  </w:footnote>
  <w:footnote w:id="1038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85">
    <w:p>
      <w:pPr>
        <w:pStyle w:val="FootnoteText"/>
      </w:pPr>
      <w:r>
        <w:rPr>
          <w:rStyle w:val="FootnoteReference"/>
        </w:rPr>
        <w:footnoteRef/>
      </w:r>
      <w:r>
        <w:t xml:space="preserve"> Cross-references: Mark 15:10-11; Acts 13:45; Acts 13:50; Acts 14:19; Acts 17:5; Acts 17:13; Acts 18:12; Acts 21:27-30; 1Thess 2:15-16.</w:t>
      </w:r>
    </w:p>
  </w:footnote>
  <w:footnote w:id="10386">
    <w:p>
      <w:pPr>
        <w:pStyle w:val="FootnoteText"/>
      </w:pPr>
      <w:r>
        <w:rPr>
          <w:rStyle w:val="FootnoteReference"/>
        </w:rPr>
        <w:footnoteRef/>
      </w:r>
      <w:r>
        <w:t xml:space="preserve"> Cross-references for "therefore": Acts 18:9-11; Acts 19:10; 1Cor 16:8-9.</w:t>
      </w:r>
    </w:p>
  </w:footnote>
  <w:footnote w:id="10387">
    <w:p>
      <w:pPr>
        <w:pStyle w:val="FootnoteText"/>
      </w:pPr>
      <w:r>
        <w:rPr>
          <w:rStyle w:val="FootnoteReference"/>
        </w:rPr>
        <w:footnoteRef/>
      </w:r>
      <w:r>
        <w:t xml:space="preserve"> Cross-references for "speaking": Acts 13:46; Eph 6:18-20; 1Thess 2:2.</w:t>
      </w:r>
    </w:p>
  </w:footnote>
  <w:footnote w:id="10388">
    <w:p>
      <w:pPr>
        <w:pStyle w:val="FootnoteText"/>
      </w:pPr>
      <w:r>
        <w:rPr>
          <w:rStyle w:val="FootnoteReference"/>
        </w:rPr>
        <w:footnoteRef/>
      </w:r>
      <w:r>
        <w:t xml:space="preserve"> Cross-references for "the word": Acts 20:24; Acts 20:32; Rom 1:16.</w:t>
      </w:r>
    </w:p>
  </w:footnote>
  <w:footnote w:id="10389">
    <w:p>
      <w:pPr>
        <w:pStyle w:val="FootnoteText"/>
      </w:pPr>
      <w:r>
        <w:rPr>
          <w:rStyle w:val="FootnoteReference"/>
        </w:rPr>
        <w:footnoteRef/>
      </w:r>
      <w:r>
        <w:t xml:space="preserve"> Cross-references for "granted": Acts 4:29-30; Acts 5:12-14; Acts 19:11-12.</w:t>
      </w:r>
    </w:p>
  </w:footnote>
  <w:footnote w:id="10390">
    <w:p>
      <w:pPr>
        <w:pStyle w:val="FootnoteText"/>
      </w:pPr>
      <w:r>
        <w:rPr>
          <w:rStyle w:val="FootnoteReference"/>
        </w:rPr>
        <w:footnoteRef/>
      </w:r>
      <w:r>
        <w:t xml:space="preserve"> Cross-references for "which": Mark 16:20; Acts 2:22; Acts 5:32; Heb 2:4.</w:t>
      </w:r>
    </w:p>
  </w:footnote>
  <w:footnote w:id="10391">
    <w:p>
      <w:pPr>
        <w:pStyle w:val="FootnoteText"/>
      </w:pPr>
      <w:r>
        <w:rPr>
          <w:rStyle w:val="FootnoteReference"/>
        </w:rPr>
        <w:footnoteRef/>
      </w:r>
      <w:r>
        <w:t xml:space="preserve"> Cross-references for "the multitude": Mic 7:6; Matt 10:34-36; Luke 2:34; Luke 11:21-23; Luke 12:51-53; John 7:43.</w:t>
      </w:r>
    </w:p>
  </w:footnote>
  <w:footnote w:id="10392">
    <w:p>
      <w:pPr>
        <w:pStyle w:val="FootnoteText"/>
      </w:pPr>
      <w:r>
        <w:rPr>
          <w:rStyle w:val="FootnoteReference"/>
        </w:rPr>
        <w:footnoteRef/>
      </w:r>
      <w:r>
        <w:t xml:space="preserve"> Cross-references for "part": Acts 28:24.</w:t>
      </w:r>
    </w:p>
  </w:footnote>
  <w:footnote w:id="10393">
    <w:p>
      <w:pPr>
        <w:pStyle w:val="FootnoteText"/>
      </w:pPr>
      <w:r>
        <w:rPr>
          <w:rStyle w:val="FootnoteReference"/>
        </w:rPr>
        <w:footnoteRef/>
      </w:r>
      <w:r>
        <w:t xml:space="preserve"> Cross-references for "apostles": Acts 13:2; Acts 14:14; 1Cor 9:5.</w:t>
      </w:r>
    </w:p>
  </w:footnote>
  <w:footnote w:id="10394">
    <w:p>
      <w:pPr>
        <w:pStyle w:val="FootnoteText"/>
      </w:pPr>
      <w:r>
        <w:rPr>
          <w:rStyle w:val="FootnoteReference"/>
        </w:rPr>
        <w:footnoteRef/>
      </w:r>
      <w:r>
        <w:t xml:space="preserve"> Cross-references for "when": Ps 2:1-3; Ps 83:5; Acts 4:25-29; Acts 17:5; 2Tim 3:11.</w:t>
      </w:r>
    </w:p>
  </w:footnote>
  <w:footnote w:id="10395">
    <w:p>
      <w:pPr>
        <w:pStyle w:val="FootnoteText"/>
      </w:pPr>
      <w:r>
        <w:rPr>
          <w:rStyle w:val="FootnoteReference"/>
        </w:rPr>
        <w:footnoteRef/>
      </w:r>
      <w:r>
        <w:t xml:space="preserve"> Cross-references for "despitefully": Matt 5:44; Luke 6:28.</w:t>
      </w:r>
    </w:p>
  </w:footnote>
  <w:footnote w:id="10396">
    <w:p>
      <w:pPr>
        <w:pStyle w:val="FootnoteText"/>
      </w:pPr>
      <w:r>
        <w:rPr>
          <w:rStyle w:val="FootnoteReference"/>
        </w:rPr>
        <w:footnoteRef/>
      </w:r>
      <w:r>
        <w:t xml:space="preserve"> Cross-references for "and fled": Matt 10:23.</w:t>
      </w:r>
    </w:p>
  </w:footnote>
  <w:footnote w:id="10397">
    <w:p>
      <w:pPr>
        <w:pStyle w:val="FootnoteText"/>
      </w:pPr>
      <w:r>
        <w:rPr>
          <w:rStyle w:val="FootnoteReference"/>
        </w:rPr>
        <w:footnoteRef/>
      </w:r>
      <w:r>
        <w:t xml:space="preserve"> Place name: Lystra. Place-name meaning: Lystra — that dissolves or disperses. Source form: Lystra. Greek form: λυστραν.</w:t>
      </w:r>
    </w:p>
  </w:footnote>
  <w:footnote w:id="10398">
    <w:p>
      <w:pPr>
        <w:pStyle w:val="FootnoteText"/>
      </w:pPr>
      <w:r>
        <w:rPr>
          <w:rStyle w:val="FootnoteReference"/>
        </w:rPr>
        <w:footnoteRef/>
      </w:r>
      <w:r>
        <w:t xml:space="preserve"> Place name: Derbe. Place-name meaning: Derbe — a sting. Source form: Derbe. Greek form: δερβην.</w:t>
      </w:r>
    </w:p>
  </w:footnote>
  <w:footnote w:id="10399">
    <w:p>
      <w:pPr>
        <w:pStyle w:val="FootnoteText"/>
      </w:pPr>
      <w:r>
        <w:rPr>
          <w:rStyle w:val="FootnoteReference"/>
        </w:rPr>
        <w:footnoteRef/>
      </w:r>
      <w:r>
        <w:t xml:space="preserve"> Place name: Lycaonia. Place-name meaning: Lycaonia — she-wolf. Source form: Lycaonia. Greek form: λυκαονιας.</w:t>
      </w:r>
    </w:p>
  </w:footnote>
  <w:footnote w:id="10400">
    <w:p>
      <w:pPr>
        <w:pStyle w:val="FootnoteText"/>
      </w:pPr>
      <w:r>
        <w:rPr>
          <w:rStyle w:val="FootnoteReference"/>
        </w:rPr>
        <w:footnoteRef/>
      </w:r>
      <w:r>
        <w:t xml:space="preserve"> Cross-references: 2Kgs 6:8-12; Acts 9:24; Acts 17:13-14; Acts 23:12-22.</w:t>
      </w:r>
    </w:p>
  </w:footnote>
  <w:footnote w:id="10401">
    <w:p>
      <w:pPr>
        <w:pStyle w:val="FootnoteText"/>
      </w:pPr>
      <w:r>
        <w:rPr>
          <w:rStyle w:val="FootnoteReference"/>
        </w:rPr>
        <w:footnoteRef/>
      </w:r>
      <w:r>
        <w:t xml:space="preserve"> Cross-references for "Lystra": Acts 14:20-21; Acts 16:1-2; 2Tim 3:11.</w:t>
      </w:r>
    </w:p>
  </w:footnote>
  <w:footnote w:id="10402">
    <w:p>
      <w:pPr>
        <w:pStyle w:val="FootnoteText"/>
      </w:pPr>
      <w:r>
        <w:rPr>
          <w:rStyle w:val="FootnoteReference"/>
        </w:rPr>
        <w:footnoteRef/>
      </w:r>
      <w:r>
        <w:t xml:space="preserve"> Cross-references for "Lycaonia": Acts 14:11.</w:t>
      </w:r>
    </w:p>
  </w:footnote>
  <w:footnote w:id="10403">
    <w:p>
      <w:pPr>
        <w:pStyle w:val="FootnoteText"/>
      </w:pPr>
      <w:r>
        <w:rPr>
          <w:rStyle w:val="FootnoteReference"/>
        </w:rPr>
        <w:footnoteRef/>
      </w:r>
      <w:r>
        <w:t xml:space="preserve"> Cross-references: Acts 8:4; Acts 11:19; Acts 14:21; Acts 17:2; 1Thess 2:2; 2Tim 4:2.</w:t>
      </w:r>
    </w:p>
  </w:footnote>
  <w:footnote w:id="10404">
    <w:p>
      <w:pPr>
        <w:pStyle w:val="FootnoteText"/>
      </w:pPr>
      <w:r>
        <w:rPr>
          <w:rStyle w:val="FootnoteReference"/>
        </w:rPr>
        <w:footnoteRef/>
      </w:r>
      <w:r>
        <w:t xml:space="preserve"> Cross-references for "being": John 5:5; John 9:1-2; Acts 3:2.</w:t>
      </w:r>
    </w:p>
  </w:footnote>
  <w:footnote w:id="10405">
    <w:p>
      <w:pPr>
        <w:pStyle w:val="FootnoteText"/>
      </w:pPr>
      <w:r>
        <w:rPr>
          <w:rStyle w:val="FootnoteReference"/>
        </w:rPr>
        <w:footnoteRef/>
      </w:r>
      <w:r>
        <w:t xml:space="preserve"> Cross-references for "impotent": John 5:3; John 5:7; Acts 4:9.</w:t>
      </w:r>
    </w:p>
  </w:footnote>
  <w:footnote w:id="10406">
    <w:p>
      <w:pPr>
        <w:pStyle w:val="FootnoteText"/>
      </w:pPr>
      <w:r>
        <w:rPr>
          <w:rStyle w:val="FootnoteReference"/>
        </w:rPr>
        <w:footnoteRef/>
      </w:r>
      <w:r>
        <w:t xml:space="preserve"> Name meaning: Paul (Paulus) — Small; humble. Changed from Saul to Paul, the humble apostle to the Gentiles.</w:t>
      </w:r>
    </w:p>
  </w:footnote>
  <w:footnote w:id="10407">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408">
    <w:p>
      <w:pPr>
        <w:pStyle w:val="FootnoteText"/>
      </w:pPr>
      <w:r>
        <w:rPr>
          <w:rStyle w:val="FootnoteReference"/>
        </w:rPr>
        <w:footnoteRef/>
      </w:r>
      <w:r>
        <w:t xml:space="preserve"> Cross-references: Acts 3:4.</w:t>
      </w:r>
    </w:p>
  </w:footnote>
  <w:footnote w:id="10409">
    <w:p>
      <w:pPr>
        <w:pStyle w:val="FootnoteText"/>
      </w:pPr>
      <w:r>
        <w:rPr>
          <w:rStyle w:val="FootnoteReference"/>
        </w:rPr>
        <w:footnoteRef/>
      </w:r>
      <w:r>
        <w:t xml:space="preserve"> Cross-references for "Stand": Isa 35:6; Luke 7:14; Luke 13:11-13; John 5:8-9; John 14:12; Acts 3:6-8; Acts 9:33-34.</w:t>
      </w:r>
    </w:p>
  </w:footnote>
  <w:footnote w:id="10410">
    <w:p>
      <w:pPr>
        <w:pStyle w:val="FootnoteText"/>
      </w:pPr>
      <w:r>
        <w:rPr>
          <w:rStyle w:val="FootnoteReference"/>
        </w:rPr>
        <w:footnoteRef/>
      </w:r>
      <w:r>
        <w:t xml:space="preserve"> Cross-references for "The gods": Acts 8:10; Acts 12:22; Acts 28:6.</w:t>
      </w:r>
    </w:p>
  </w:footnote>
  <w:footnote w:id="10411">
    <w:p>
      <w:pPr>
        <w:pStyle w:val="FootnoteText"/>
      </w:pPr>
      <w:r>
        <w:rPr>
          <w:rStyle w:val="FootnoteReference"/>
        </w:rPr>
        <w:footnoteRef/>
      </w:r>
      <w:r>
        <w:t xml:space="preserve"> Name meaning: Barnabas (Bar-Nabas) — Son of encouragement. Encouraged the early Church and Paul.</w:t>
      </w:r>
    </w:p>
  </w:footnote>
  <w:footnote w:id="10412">
    <w:p>
      <w:pPr>
        <w:pStyle w:val="FootnoteText"/>
      </w:pPr>
      <w:r>
        <w:rPr>
          <w:rStyle w:val="FootnoteReference"/>
        </w:rPr>
        <w:footnoteRef/>
      </w:r>
      <w:r>
        <w:t xml:space="preserve"> Divine or supernatural name: Zeus. Divine/supernatural-name meaning: Zeus — Greek sky-god name. Source form: Zeus.</w:t>
      </w:r>
    </w:p>
  </w:footnote>
  <w:footnote w:id="10413">
    <w:p>
      <w:pPr>
        <w:pStyle w:val="FootnoteText"/>
      </w:pPr>
      <w:r>
        <w:rPr>
          <w:rStyle w:val="FootnoteReference"/>
        </w:rPr>
        <w:footnoteRef/>
      </w:r>
      <w:r>
        <w:t xml:space="preserve"> Divine or supernatural name: Hermes. Divine/supernatural-name meaning: Hermes — Mercury; gain; refuge. Source form: Hermes.</w:t>
      </w:r>
    </w:p>
  </w:footnote>
  <w:footnote w:id="10414">
    <w:p>
      <w:pPr>
        <w:pStyle w:val="FootnoteText"/>
      </w:pPr>
      <w:r>
        <w:rPr>
          <w:rStyle w:val="FootnoteReference"/>
        </w:rPr>
        <w:footnoteRef/>
      </w:r>
      <w:r>
        <w:t xml:space="preserve"> Cross-references for "Jupiter": Acts 19:35.</w:t>
      </w:r>
    </w:p>
  </w:footnote>
  <w:footnote w:id="10415">
    <w:p>
      <w:pPr>
        <w:pStyle w:val="FootnoteText"/>
      </w:pPr>
      <w:r>
        <w:rPr>
          <w:rStyle w:val="FootnoteReference"/>
        </w:rPr>
        <w:footnoteRef/>
      </w:r>
      <w:r>
        <w:t xml:space="preserve"> Cross-references for "and would": Dan 2:46; Acts 10:25.</w:t>
      </w:r>
    </w:p>
  </w:footnote>
  <w:footnote w:id="10416">
    <w:p>
      <w:pPr>
        <w:pStyle w:val="FootnoteText"/>
      </w:pPr>
      <w:r>
        <w:rPr>
          <w:rStyle w:val="FootnoteReference"/>
        </w:rPr>
        <w:footnoteRef/>
      </w:r>
      <w:r>
        <w:t xml:space="preserve"> Cross-references for "the apostles": Acts 14:4; 1Cor 9:5-6.</w:t>
      </w:r>
    </w:p>
  </w:footnote>
  <w:footnote w:id="10417">
    <w:p>
      <w:pPr>
        <w:pStyle w:val="FootnoteText"/>
      </w:pPr>
      <w:r>
        <w:rPr>
          <w:rStyle w:val="FootnoteReference"/>
        </w:rPr>
        <w:footnoteRef/>
      </w:r>
      <w:r>
        <w:t xml:space="preserve"> Cross-references: 2Kgs 5:7; 2Kgs 18:37; 2Kgs 19:1-2; Ezra 9:3-5; Jer 36:24; Matt 26:65.</w:t>
      </w:r>
    </w:p>
  </w:footnote>
  <w:footnote w:id="10418">
    <w:p>
      <w:pPr>
        <w:pStyle w:val="FootnoteText"/>
      </w:pPr>
      <w:r>
        <w:rPr>
          <w:rStyle w:val="FootnoteReference"/>
        </w:rPr>
        <w:footnoteRef/>
      </w:r>
      <w:r>
        <w:t xml:space="preserve"> Cross-references for "We also": Gen 41:16; Dan 2:28-30; John 7:18; Acts 3:12-13; Acts 12:22-23.</w:t>
      </w:r>
    </w:p>
  </w:footnote>
  <w:footnote w:id="10419">
    <w:p>
      <w:pPr>
        <w:pStyle w:val="FootnoteText"/>
      </w:pPr>
      <w:r>
        <w:rPr>
          <w:rStyle w:val="FootnoteReference"/>
        </w:rPr>
        <w:footnoteRef/>
      </w:r>
      <w:r>
        <w:t xml:space="preserve"> Cross-references for "of like": Jas 5:17; Rev 19:10.</w:t>
      </w:r>
    </w:p>
  </w:footnote>
  <w:footnote w:id="1042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2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5">
    <w:p>
      <w:pPr>
        <w:pStyle w:val="FootnoteText"/>
      </w:pPr>
      <w:r>
        <w:rPr>
          <w:rStyle w:val="FootnoteReference"/>
        </w:rPr>
        <w:footnoteRef/>
      </w:r>
      <w:r>
        <w:t xml:space="preserve"> Cross-references for "Sirs": Acts 7:26; Acts 16:30; Acts 27:10; Acts 27:21; Acts 27:25.</w:t>
      </w:r>
    </w:p>
  </w:footnote>
  <w:footnote w:id="10426">
    <w:p>
      <w:pPr>
        <w:pStyle w:val="FootnoteText"/>
      </w:pPr>
      <w:r>
        <w:rPr>
          <w:rStyle w:val="FootnoteReference"/>
        </w:rPr>
        <w:footnoteRef/>
      </w:r>
      <w:r>
        <w:t xml:space="preserve"> Cross-references: Acts 10:26; Rev 19:19; Rev 22:9.</w:t>
      </w:r>
    </w:p>
  </w:footnote>
  <w:footnote w:id="10427">
    <w:p>
      <w:pPr>
        <w:pStyle w:val="FootnoteText"/>
      </w:pPr>
      <w:r>
        <w:rPr>
          <w:rStyle w:val="FootnoteReference"/>
        </w:rPr>
        <w:footnoteRef/>
      </w:r>
      <w:r>
        <w:t xml:space="preserve"> Cross-references for "and preach": Acts 17:16-18; Acts 17:29-30; Acts 26:17-20.</w:t>
      </w:r>
    </w:p>
  </w:footnote>
  <w:footnote w:id="10428">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29">
    <w:p>
      <w:pPr>
        <w:pStyle w:val="FootnoteText"/>
      </w:pPr>
      <w:r>
        <w:rPr>
          <w:rStyle w:val="FootnoteReference"/>
        </w:rPr>
        <w:footnoteRef/>
      </w:r>
      <w:r>
        <w:t xml:space="preserve"> Cross-references for "suffered": Ps 81:12; Ps 147:20; Hos 4:17; Acts 17:30; Rom 1:21-25; Rom 1:28; Eph 2:12; 1Pet 4:3.</w:t>
      </w:r>
    </w:p>
  </w:footnote>
  <w:footnote w:id="10430">
    <w:p>
      <w:pPr>
        <w:pStyle w:val="FootnoteText"/>
      </w:pPr>
      <w:r>
        <w:rPr>
          <w:rStyle w:val="FootnoteReference"/>
        </w:rPr>
        <w:footnoteRef/>
      </w:r>
      <w:r>
        <w:t xml:space="preserve"> Cross-references for "filling": Deut 8:12-14; Neh 9:25; Isa 22:13; 1Tim 6:17.</w:t>
      </w:r>
    </w:p>
  </w:footnote>
  <w:footnote w:id="10431">
    <w:p>
      <w:pPr>
        <w:pStyle w:val="FootnoteText"/>
      </w:pPr>
      <w:r>
        <w:rPr>
          <w:rStyle w:val="FootnoteReference"/>
        </w:rPr>
        <w:footnoteRef/>
      </w:r>
      <w:r>
        <w:t xml:space="preserve"> Cross-references for "he left": Ps 19:1-4; Acts 17:27-28; Rom 1:19-20.</w:t>
      </w:r>
    </w:p>
  </w:footnote>
  <w:footnote w:id="10432">
    <w:p>
      <w:pPr>
        <w:pStyle w:val="FootnoteText"/>
      </w:pPr>
      <w:r>
        <w:rPr>
          <w:rStyle w:val="FootnoteReference"/>
        </w:rPr>
        <w:footnoteRef/>
      </w:r>
      <w:r>
        <w:t xml:space="preserve"> Cross-references for "in that": Ps 36:5-7; Ps 52:1; Ps 104:24-28; Ps 145:9; Ps 145:15-16; Luke 6:35.</w:t>
      </w:r>
    </w:p>
  </w:footnote>
  <w:footnote w:id="10433">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34">
    <w:p>
      <w:pPr>
        <w:pStyle w:val="FootnoteText"/>
      </w:pPr>
      <w:r>
        <w:rPr>
          <w:rStyle w:val="FootnoteReference"/>
        </w:rPr>
        <w:footnoteRef/>
      </w:r>
      <w:r>
        <w:t xml:space="preserve"> Cross-references for "scarce": Gen 11:6; Gen 19:9; Exod 32:21-23; Jer 44:16-17; John 6:15.</w:t>
      </w:r>
    </w:p>
  </w:footnote>
  <w:footnote w:id="10435">
    <w:p>
      <w:pPr>
        <w:pStyle w:val="FootnoteText"/>
      </w:pPr>
      <w:r>
        <w:rPr>
          <w:rStyle w:val="FootnoteReference"/>
        </w:rPr>
        <w:footnoteRef/>
      </w:r>
      <w:r>
        <w:t xml:space="preserve"> Cross-references for "there": Acts 13:45; Acts 13:50-51; Acts 17:13.</w:t>
      </w:r>
    </w:p>
  </w:footnote>
  <w:footnote w:id="10436">
    <w:p>
      <w:pPr>
        <w:pStyle w:val="FootnoteText"/>
      </w:pPr>
      <w:r>
        <w:rPr>
          <w:rStyle w:val="FootnoteReference"/>
        </w:rPr>
        <w:footnoteRef/>
      </w:r>
      <w:r>
        <w:t xml:space="preserve"> Place name: Antioch. Place-name meaning: Antioch — speedy as a chariot. Source form: Antioch. Greek form: αντιοχεα.</w:t>
      </w:r>
    </w:p>
  </w:footnote>
  <w:footnote w:id="10437">
    <w:p>
      <w:pPr>
        <w:pStyle w:val="FootnoteText"/>
      </w:pPr>
      <w:r>
        <w:rPr>
          <w:rStyle w:val="FootnoteReference"/>
        </w:rPr>
        <w:footnoteRef/>
      </w:r>
      <w:r>
        <w:t xml:space="preserve"> Cross-references for "persuaded": Matt 27:20-25; Mark 15:11-14.</w:t>
      </w:r>
    </w:p>
  </w:footnote>
  <w:footnote w:id="10438">
    <w:p>
      <w:pPr>
        <w:pStyle w:val="FootnoteText"/>
      </w:pPr>
      <w:r>
        <w:rPr>
          <w:rStyle w:val="FootnoteReference"/>
        </w:rPr>
        <w:footnoteRef/>
      </w:r>
      <w:r>
        <w:t xml:space="preserve"> Cross-references for "having": Acts 7:58; Acts 9:16; Acts 22:20; 2Cor 11:25; 2Tim 3:11.</w:t>
      </w:r>
    </w:p>
  </w:footnote>
  <w:footnote w:id="10439">
    <w:p>
      <w:pPr>
        <w:pStyle w:val="FootnoteText"/>
      </w:pPr>
      <w:r>
        <w:rPr>
          <w:rStyle w:val="FootnoteReference"/>
        </w:rPr>
        <w:footnoteRef/>
      </w:r>
      <w:r>
        <w:t xml:space="preserve"> Cross-references for "supposing": 1Cor 15:31; 2Cor 4:10-12; 2Cor 11:23.</w:t>
      </w:r>
    </w:p>
  </w:footnote>
  <w:footnote w:id="10440">
    <w:p>
      <w:pPr>
        <w:pStyle w:val="FootnoteText"/>
      </w:pPr>
      <w:r>
        <w:rPr>
          <w:rStyle w:val="FootnoteReference"/>
        </w:rPr>
        <w:footnoteRef/>
      </w:r>
      <w:r>
        <w:t xml:space="preserve"> Cross-references for "drew": Jer 22:19; Heb 13:12-13.</w:t>
      </w:r>
    </w:p>
  </w:footnote>
  <w:footnote w:id="10441">
    <w:p>
      <w:pPr>
        <w:pStyle w:val="FootnoteText"/>
      </w:pPr>
      <w:r>
        <w:rPr>
          <w:rStyle w:val="FootnoteReference"/>
        </w:rPr>
        <w:footnoteRef/>
      </w:r>
      <w:r>
        <w:t xml:space="preserve"> Cross-references for "came": Acts 12:17; Acts 16:40; Acts 20:1.</w:t>
      </w:r>
    </w:p>
  </w:footnote>
  <w:footnote w:id="10442">
    <w:p>
      <w:pPr>
        <w:pStyle w:val="FootnoteText"/>
      </w:pPr>
      <w:r>
        <w:rPr>
          <w:rStyle w:val="FootnoteReference"/>
        </w:rPr>
        <w:footnoteRef/>
      </w:r>
      <w:r>
        <w:t xml:space="preserve"> Cross-references for "Derbe": Acts 14:6; Acts 16:1.</w:t>
      </w:r>
    </w:p>
  </w:footnote>
  <w:footnote w:id="10443">
    <w:p>
      <w:pPr>
        <w:pStyle w:val="FootnoteText"/>
      </w:pPr>
      <w:r>
        <w:rPr>
          <w:rStyle w:val="FootnoteReference"/>
        </w:rPr>
        <w:footnoteRef/>
      </w:r>
      <w:r>
        <w:t xml:space="preserve"> Cross-references: Acts 20:9-12; 2Cor 1:9-10; 2Cor 6:9; Rev 11:7-12.</w:t>
      </w:r>
    </w:p>
  </w:footnote>
  <w:footnote w:id="10444">
    <w:p>
      <w:pPr>
        <w:pStyle w:val="FootnoteText"/>
      </w:pPr>
      <w:r>
        <w:rPr>
          <w:rStyle w:val="FootnoteReference"/>
        </w:rPr>
        <w:footnoteRef/>
      </w:r>
      <w:r>
        <w:t xml:space="preserve"> Cross-references for "taught many": Matt 28:19.</w:t>
      </w:r>
    </w:p>
  </w:footnote>
  <w:footnote w:id="10445">
    <w:p>
      <w:pPr>
        <w:pStyle w:val="FootnoteText"/>
      </w:pPr>
      <w:r>
        <w:rPr>
          <w:rStyle w:val="FootnoteReference"/>
        </w:rPr>
        <w:footnoteRef/>
      </w:r>
      <w:r>
        <w:t xml:space="preserve"> Cross-references for "Lystra": Acts 13:14; Acts 13:51; Acts 14:1; Acts 14:6; Acts 14:8; Acts 14:19; Acts 15:36; Acts 16:2; 2Tim 3:11.</w:t>
      </w:r>
    </w:p>
  </w:footnote>
  <w:footnote w:id="10446">
    <w:p>
      <w:pPr>
        <w:pStyle w:val="FootnoteText"/>
      </w:pPr>
      <w:r>
        <w:rPr>
          <w:rStyle w:val="FootnoteReference"/>
        </w:rPr>
        <w:footnoteRef/>
      </w:r>
      <w:r>
        <w:t xml:space="preserve"> Cross-references for "exhorting": John 8:31-32; John 15:4-6; John 15:9-10; Acts 11:23; Acts 13:43; Col 1:23; Jude 1:3; Jude 1:20-21.</w:t>
      </w:r>
    </w:p>
  </w:footnote>
  <w:footnote w:id="10447">
    <w:p>
      <w:pPr>
        <w:pStyle w:val="FootnoteText"/>
      </w:pPr>
      <w:r>
        <w:rPr>
          <w:rStyle w:val="FootnoteReference"/>
        </w:rPr>
        <w:footnoteRef/>
      </w:r>
      <w:r>
        <w:t xml:space="preserve"> Cross-references for "enter": Matt 19:24; Mark 9:47; Mark 10:24-25; John 3:5; 2Pet 1:11.</w:t>
      </w:r>
    </w:p>
  </w:footnote>
  <w:footnote w:id="10448">
    <w:p>
      <w:pPr>
        <w:pStyle w:val="FootnoteText"/>
      </w:pPr>
      <w:r>
        <w:rPr>
          <w:rStyle w:val="FootnoteReference"/>
        </w:rPr>
        <w:footnoteRef/>
      </w:r>
      <w:r>
        <w:t xml:space="preserve"> Cross-references for "Confirming": Isa 35:3; Acts 15:32; Acts 15:41; Acts 18:23; 1Cor 1:8; 1Thess 3:2-4; 1Thess 3:13; 1Pet 5:10.</w:t>
      </w:r>
    </w:p>
  </w:footnote>
  <w:footnote w:id="1044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50">
    <w:p>
      <w:pPr>
        <w:pStyle w:val="FootnoteText"/>
      </w:pPr>
      <w:r>
        <w:rPr>
          <w:rStyle w:val="FootnoteReference"/>
        </w:rPr>
        <w:footnoteRef/>
      </w:r>
      <w:r>
        <w:t xml:space="preserve"> Cross-references for "they had": Mark 3:14; Acts 1:22; 1Tim 5:22; 2Tim 2:2; Titus 1:5.</w:t>
      </w:r>
    </w:p>
  </w:footnote>
  <w:footnote w:id="1045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52">
    <w:p>
      <w:pPr>
        <w:pStyle w:val="FootnoteText"/>
      </w:pPr>
      <w:r>
        <w:rPr>
          <w:rStyle w:val="FootnoteReference"/>
        </w:rPr>
        <w:footnoteRef/>
      </w:r>
      <w:r>
        <w:t xml:space="preserve"> Cross-references for "and had": Acts 13:1-3.</w:t>
      </w:r>
    </w:p>
  </w:footnote>
  <w:footnote w:id="10453">
    <w:p>
      <w:pPr>
        <w:pStyle w:val="FootnoteText"/>
      </w:pPr>
      <w:r>
        <w:rPr>
          <w:rStyle w:val="FootnoteReference"/>
        </w:rPr>
        <w:footnoteRef/>
      </w:r>
      <w:r>
        <w:t xml:space="preserve"> Cross-references for "they commended": Luke 23:46; Acts 14:26; Acts 20:32; 1Thess 3:12-13; 2Thess 2:16-17; 2Tim 1:12; 1Pet 5:10.</w:t>
      </w:r>
    </w:p>
  </w:footnote>
  <w:footnote w:id="10454">
    <w:p>
      <w:pPr>
        <w:pStyle w:val="FootnoteText"/>
      </w:pPr>
      <w:r>
        <w:rPr>
          <w:rStyle w:val="FootnoteReference"/>
        </w:rPr>
        <w:footnoteRef/>
      </w:r>
      <w:r>
        <w:t xml:space="preserve"> Place name: Pisidia. Place-name meaning: Pisidia — pitch; pitchy. Source form: Pisidia. Greek form: πισιδιας.</w:t>
      </w:r>
    </w:p>
  </w:footnote>
  <w:footnote w:id="1045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456">
    <w:p>
      <w:pPr>
        <w:pStyle w:val="FootnoteText"/>
      </w:pPr>
      <w:r>
        <w:rPr>
          <w:rStyle w:val="FootnoteReference"/>
        </w:rPr>
        <w:footnoteRef/>
      </w:r>
      <w:r>
        <w:t xml:space="preserve"> Cross-references for "Pisidia": Acts 13:13-14; Acts 15:38.</w:t>
      </w:r>
    </w:p>
  </w:footnote>
  <w:footnote w:id="10457">
    <w:p>
      <w:pPr>
        <w:pStyle w:val="FootnoteText"/>
      </w:pPr>
      <w:r>
        <w:rPr>
          <w:rStyle w:val="FootnoteReference"/>
        </w:rPr>
        <w:footnoteRef/>
      </w:r>
      <w:r>
        <w:t xml:space="preserve"> Place name: Perga. Place-name meaning: Perga — very earthy. Source form: Perga. Greek form: περγην.</w:t>
      </w:r>
    </w:p>
  </w:footnote>
  <w:footnote w:id="10458">
    <w:p>
      <w:pPr>
        <w:pStyle w:val="FootnoteText"/>
      </w:pPr>
      <w:r>
        <w:rPr>
          <w:rStyle w:val="FootnoteReference"/>
        </w:rPr>
        <w:footnoteRef/>
      </w:r>
      <w:r>
        <w:t xml:space="preserve"> Place name: Attalia. Place-name meaning: Attalia — that increases or sends. Source form: Attalia. Greek form: ατταλειαν.</w:t>
      </w:r>
    </w:p>
  </w:footnote>
  <w:footnote w:id="10459">
    <w:p>
      <w:pPr>
        <w:pStyle w:val="FootnoteText"/>
      </w:pPr>
      <w:r>
        <w:rPr>
          <w:rStyle w:val="FootnoteReference"/>
        </w:rPr>
        <w:footnoteRef/>
      </w:r>
      <w:r>
        <w:t xml:space="preserve"> Cross-references for "Attalia": Acts 14:25.</w:t>
      </w:r>
    </w:p>
  </w:footnote>
  <w:footnote w:id="10460">
    <w:p>
      <w:pPr>
        <w:pStyle w:val="FootnoteText"/>
      </w:pPr>
      <w:r>
        <w:rPr>
          <w:rStyle w:val="FootnoteReference"/>
        </w:rPr>
        <w:footnoteRef/>
      </w:r>
      <w:r>
        <w:t xml:space="preserve"> Cross-references for "to Antioch": Acts 11:19; Acts 11:26; Acts 13:1; Acts 15:22; Acts 15:30; Gal 2:11.</w:t>
      </w:r>
    </w:p>
  </w:footnote>
  <w:footnote w:id="10461">
    <w:p>
      <w:pPr>
        <w:pStyle w:val="FootnoteText"/>
      </w:pPr>
      <w:r>
        <w:rPr>
          <w:rStyle w:val="FootnoteReference"/>
        </w:rPr>
        <w:footnoteRef/>
      </w:r>
      <w:r>
        <w:t xml:space="preserve"> Cross-references for "recommended": Acts 13:1-3; Acts 14:23; Acts 15:40; Acts 20:32; 2Cor 1:12; 3John 1:6-8.</w:t>
      </w:r>
    </w:p>
  </w:footnote>
  <w:footnote w:id="10462">
    <w:p>
      <w:pPr>
        <w:pStyle w:val="FootnoteText"/>
      </w:pPr>
      <w:r>
        <w:rPr>
          <w:rStyle w:val="FootnoteReference"/>
        </w:rPr>
        <w:footnoteRef/>
      </w:r>
      <w:r>
        <w:t xml:space="preserve"> Cross-references for "the work": Rom 15:19; Col 1:25; Col 1:28; Col 4:17; 2Tim 4:2; 2Tim 4:5-8.</w:t>
      </w:r>
    </w:p>
  </w:footnote>
  <w:footnote w:id="10463">
    <w:p>
      <w:pPr>
        <w:pStyle w:val="FootnoteText"/>
      </w:pPr>
      <w:r>
        <w:rPr>
          <w:rStyle w:val="FootnoteReference"/>
        </w:rPr>
        <w:footnoteRef/>
      </w:r>
      <w:r>
        <w:t xml:space="preserve"> Cross-references for "and had": Acts 15:4-6; Acts 21:20-22; 1Cor 5:4; 1Cor 11:18; 1Cor 14:23.</w:t>
      </w:r>
    </w:p>
  </w:footnote>
  <w:footnote w:id="10464">
    <w:p>
      <w:pPr>
        <w:pStyle w:val="FootnoteText"/>
      </w:pPr>
      <w:r>
        <w:rPr>
          <w:rStyle w:val="FootnoteReference"/>
        </w:rPr>
        <w:footnoteRef/>
      </w:r>
      <w:r>
        <w:t xml:space="preserve"> Cross-references for "they rehearsed": Acts 15:4; Acts 15:12; Acts 21:19; Rom 15:18; 1Cor 3:5-9; 1Cor 15:10.</w:t>
      </w:r>
    </w:p>
  </w:footnote>
  <w:footnote w:id="10465">
    <w:p>
      <w:pPr>
        <w:pStyle w:val="FootnoteText"/>
      </w:pPr>
      <w:r>
        <w:rPr>
          <w:rStyle w:val="FootnoteReference"/>
        </w:rPr>
        <w:footnoteRef/>
      </w:r>
      <w:r>
        <w:t xml:space="preserve"> Cross-references for "opened": John 9:10; Acts 11:18; 1Cor 16:9; 2Cor 2:12; Col 4:3; Rev 3:7-8.</w:t>
      </w:r>
    </w:p>
  </w:footnote>
  <w:footnote w:id="10466">
    <w:p>
      <w:pPr>
        <w:pStyle w:val="FootnoteText"/>
      </w:pPr>
      <w:r>
        <w:rPr>
          <w:rStyle w:val="FootnoteReference"/>
        </w:rPr>
        <w:footnoteRef/>
      </w:r>
      <w:r>
        <w:t xml:space="preserve"> Cross-references: Acts 11:26; Acts 15:35.</w:t>
      </w:r>
    </w:p>
  </w:footnote>
  <w:footnote w:id="10467">
    <w:p>
      <w:pPr>
        <w:pStyle w:val="FootnoteText"/>
      </w:pPr>
      <w:r>
        <w:rPr>
          <w:rStyle w:val="FootnoteReference"/>
        </w:rPr>
        <w:footnoteRef/>
      </w:r>
      <w:r>
        <w:t xml:space="preserve"> Cross-references for "certain": Acts 21:20; Gal 2:4; Gal 2:12-13.</w:t>
      </w:r>
    </w:p>
  </w:footnote>
  <w:footnote w:id="104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469">
    <w:p>
      <w:pPr>
        <w:pStyle w:val="FootnoteText"/>
      </w:pPr>
      <w:r>
        <w:rPr>
          <w:rStyle w:val="FootnoteReference"/>
        </w:rPr>
        <w:footnoteRef/>
      </w:r>
      <w:r>
        <w:t xml:space="preserve"> Personal name: Moses. Personal-name meaning: Moses — Drawn out. Source form: Moses.</w:t>
      </w:r>
    </w:p>
  </w:footnote>
  <w:footnote w:id="10470">
    <w:p>
      <w:pPr>
        <w:pStyle w:val="FootnoteText"/>
      </w:pPr>
      <w:r>
        <w:rPr>
          <w:rStyle w:val="FootnoteReference"/>
        </w:rPr>
        <w:footnoteRef/>
      </w:r>
      <w:r>
        <w:t xml:space="preserve"> Cross-references for "the brethren": Acts 15:23.</w:t>
      </w:r>
    </w:p>
  </w:footnote>
  <w:footnote w:id="10471">
    <w:p>
      <w:pPr>
        <w:pStyle w:val="FootnoteText"/>
      </w:pPr>
      <w:r>
        <w:rPr>
          <w:rStyle w:val="FootnoteReference"/>
        </w:rPr>
        <w:footnoteRef/>
      </w:r>
      <w:r>
        <w:t xml:space="preserve"> Cross-references for "Except": Acts 15:5; Rom 4:8-12; Gal 5:1-4; Phil 3:2-3; Col 2:8; Col 2:11-12; Col 2:16.</w:t>
      </w:r>
    </w:p>
  </w:footnote>
  <w:footnote w:id="10472">
    <w:p>
      <w:pPr>
        <w:pStyle w:val="FootnoteText"/>
      </w:pPr>
      <w:r>
        <w:rPr>
          <w:rStyle w:val="FootnoteReference"/>
        </w:rPr>
        <w:footnoteRef/>
      </w:r>
      <w:r>
        <w:t xml:space="preserve"> Cross-references for "after": Gen 17:10-27; Lev 12:3; John 7:22.</w:t>
      </w:r>
    </w:p>
  </w:footnote>
  <w:footnote w:id="10473">
    <w:p>
      <w:pPr>
        <w:pStyle w:val="FootnoteText"/>
      </w:pPr>
      <w:r>
        <w:rPr>
          <w:rStyle w:val="FootnoteReference"/>
        </w:rPr>
        <w:footnoteRef/>
      </w:r>
      <w:r>
        <w:t xml:space="preserve"> Cross-references: Acts 15:24; 1Cor 7:18-19; Gal 2:1; Gal 2:3; Gal 5:6; Gal 6:13-16.</w:t>
      </w:r>
    </w:p>
  </w:footnote>
  <w:footnote w:id="10474">
    <w:p>
      <w:pPr>
        <w:pStyle w:val="FootnoteText"/>
      </w:pPr>
      <w:r>
        <w:rPr>
          <w:rStyle w:val="FootnoteReference"/>
        </w:rPr>
        <w:footnoteRef/>
      </w:r>
      <w:r>
        <w:t xml:space="preserve"> Name meaning: Paul (Paulus) — Small; humble. Changed from Saul to Paul, the humble apostle to the Gentiles.</w:t>
      </w:r>
    </w:p>
  </w:footnote>
  <w:footnote w:id="10475">
    <w:p>
      <w:pPr>
        <w:pStyle w:val="FootnoteText"/>
      </w:pPr>
      <w:r>
        <w:rPr>
          <w:rStyle w:val="FootnoteReference"/>
        </w:rPr>
        <w:footnoteRef/>
      </w:r>
      <w:r>
        <w:t xml:space="preserve"> Name meaning: Barnabas (Bar-Nabas) — Son of encouragement. Encouraged the early Church and Paul.</w:t>
      </w:r>
    </w:p>
  </w:footnote>
  <w:footnote w:id="10476">
    <w:p>
      <w:pPr>
        <w:pStyle w:val="FootnoteText"/>
      </w:pPr>
      <w:r>
        <w:rPr>
          <w:rStyle w:val="FootnoteReference"/>
        </w:rPr>
        <w:footnoteRef/>
      </w:r>
      <w:r>
        <w:t xml:space="preserve"> Cross-references for "certain": Acts 10:23; Acts 11:12; Acts 15:22; Acts 15:27.</w:t>
      </w:r>
    </w:p>
  </w:footnote>
  <w:footnote w:id="10477">
    <w:p>
      <w:pPr>
        <w:pStyle w:val="FootnoteText"/>
      </w:pPr>
      <w:r>
        <w:rPr>
          <w:rStyle w:val="FootnoteReference"/>
        </w:rPr>
        <w:footnoteRef/>
      </w:r>
      <w:r>
        <w:t xml:space="preserve"> Place name: Jerusalem. Place-name meaning: Jerusalem — vision of peace. Source form: Jerusalem. Greek form: ιεροσολυμα.</w:t>
      </w:r>
    </w:p>
  </w:footnote>
  <w:footnote w:id="10478">
    <w:p>
      <w:pPr>
        <w:pStyle w:val="FootnoteText"/>
      </w:pPr>
      <w:r>
        <w:rPr>
          <w:rStyle w:val="FootnoteReference"/>
        </w:rPr>
        <w:footnoteRef/>
      </w:r>
      <w:r>
        <w:t xml:space="preserve"> Cross-references for "the apostles": Acts 15:6; Acts 15:23; Acts 21:18; 1Cor 1:1; 2Cor 11:5.</w:t>
      </w:r>
    </w:p>
  </w:footnote>
  <w:footnote w:id="10479">
    <w:p>
      <w:pPr>
        <w:pStyle w:val="FootnoteText"/>
      </w:pPr>
      <w:r>
        <w:rPr>
          <w:rStyle w:val="FootnoteReference"/>
        </w:rPr>
        <w:footnoteRef/>
      </w:r>
      <w:r>
        <w:t xml:space="preserve"> Cross-references for "Paul": Acts 15:7; Gal 1:6-10; Gal 2:5; Jude 1:3.</w:t>
      </w:r>
    </w:p>
  </w:footnote>
  <w:footnote w:id="10480">
    <w:p>
      <w:pPr>
        <w:pStyle w:val="FootnoteText"/>
      </w:pPr>
      <w:r>
        <w:rPr>
          <w:rStyle w:val="FootnoteReference"/>
        </w:rPr>
        <w:footnoteRef/>
      </w:r>
      <w:r>
        <w:t xml:space="preserve"> Cross-references for "they determined": Exod 18:23; Acts 15:25; Gal 2:1-2.</w:t>
      </w:r>
    </w:p>
  </w:footnote>
  <w:footnote w:id="10481">
    <w:p>
      <w:pPr>
        <w:pStyle w:val="FootnoteText"/>
      </w:pPr>
      <w:r>
        <w:rPr>
          <w:rStyle w:val="FootnoteReference"/>
        </w:rPr>
        <w:footnoteRef/>
      </w:r>
      <w:r>
        <w:t xml:space="preserve"> Cross-references for "should": 1Sam 8:7; Acts 15:4; Acts 15:22-23; 1Cor 9:19-23; Gal 2:2; Phlm 1:8-9.</w:t>
      </w:r>
    </w:p>
  </w:footnote>
  <w:footnote w:id="10482">
    <w:p>
      <w:pPr>
        <w:pStyle w:val="FootnoteText"/>
      </w:pPr>
      <w:r>
        <w:rPr>
          <w:rStyle w:val="FootnoteReference"/>
        </w:rPr>
        <w:footnoteRef/>
      </w:r>
      <w:r>
        <w:t xml:space="preserve"> Cross-references for "brought": Acts 21:5; Acts 28:15; Rom 15:24; 1Cor 16:6; 1Cor 16:11; Titus 3:13; 3John 1:6-8.</w:t>
      </w:r>
    </w:p>
  </w:footnote>
  <w:footnote w:id="10483">
    <w:p>
      <w:pPr>
        <w:pStyle w:val="FootnoteText"/>
      </w:pPr>
      <w:r>
        <w:rPr>
          <w:rStyle w:val="FootnoteReference"/>
        </w:rPr>
        <w:footnoteRef/>
      </w:r>
      <w:r>
        <w:t xml:space="preserve"> Cross-references for "passed": Acts 8:14; Acts 11:19.</w:t>
      </w:r>
    </w:p>
  </w:footnote>
  <w:footnote w:id="10484">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48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10486">
    <w:p>
      <w:pPr>
        <w:pStyle w:val="FootnoteText"/>
      </w:pPr>
      <w:r>
        <w:rPr>
          <w:rStyle w:val="FootnoteReference"/>
        </w:rPr>
        <w:footnoteRef/>
      </w:r>
      <w:r>
        <w:t xml:space="preserve"> Cross-references for "declaring": Acts 14:27; Acts 15:12; Acts 21:19-20.</w:t>
      </w:r>
    </w:p>
  </w:footnote>
  <w:footnote w:id="10487">
    <w:p>
      <w:pPr>
        <w:pStyle w:val="FootnoteText"/>
      </w:pPr>
      <w:r>
        <w:rPr>
          <w:rStyle w:val="FootnoteReference"/>
        </w:rPr>
        <w:footnoteRef/>
      </w:r>
      <w:r>
        <w:t xml:space="preserve"> Cross-references for "they caused": Isa 60:4-5; Isa 66:12-14; Luke 15:5-10; Luke 15:23-24; Luke 15:32; Acts 11:18; Acts 13:48; Acts 13:52.</w:t>
      </w:r>
    </w:p>
  </w:footnote>
  <w:footnote w:id="1048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489">
    <w:p>
      <w:pPr>
        <w:pStyle w:val="FootnoteText"/>
      </w:pPr>
      <w:r>
        <w:rPr>
          <w:rStyle w:val="FootnoteReference"/>
        </w:rPr>
        <w:footnoteRef/>
      </w:r>
      <w:r>
        <w:t xml:space="preserve"> Cross-references for "received": Matt 10:40; Acts 18:27; Acts 21:17; Rom 15:7; Col 4:10; 2John 1:10; 3John 1:8-10.</w:t>
      </w:r>
    </w:p>
  </w:footnote>
  <w:footnote w:id="10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93">
    <w:p>
      <w:pPr>
        <w:pStyle w:val="FootnoteText"/>
      </w:pPr>
      <w:r>
        <w:rPr>
          <w:rStyle w:val="FootnoteReference"/>
        </w:rPr>
        <w:footnoteRef/>
      </w:r>
      <w:r>
        <w:t xml:space="preserve"> Cross-references: Acts 14:27; Acts 15:3; Acts 15:12; Acts 21:19; Rom 15:18; 1Cor 15:10; 2Cor 5:19; 2Cor 6:1.</w:t>
      </w:r>
    </w:p>
  </w:footnote>
  <w:footnote w:id="10494">
    <w:p>
      <w:pPr>
        <w:pStyle w:val="FootnoteText"/>
      </w:pPr>
      <w:r>
        <w:rPr>
          <w:rStyle w:val="FootnoteReference"/>
        </w:rPr>
        <w:footnoteRef/>
      </w:r>
      <w:r>
        <w:t xml:space="preserve"> Cross-references for "certain": Acts 21:20; Acts 26:5-6; Phil 3:5-8.</w:t>
      </w:r>
    </w:p>
  </w:footnote>
  <w:footnote w:id="10495">
    <w:p>
      <w:pPr>
        <w:pStyle w:val="FootnoteText"/>
      </w:pPr>
      <w:r>
        <w:rPr>
          <w:rStyle w:val="FootnoteReference"/>
        </w:rPr>
        <w:footnoteRef/>
      </w:r>
      <w:r>
        <w:t xml:space="preserve"> People-name: Pharisees. People-name meaning: Pharisees — set apart. Source form: Pharisees.</w:t>
      </w:r>
    </w:p>
  </w:footnote>
  <w:footnote w:id="10496">
    <w:p>
      <w:pPr>
        <w:pStyle w:val="FootnoteText"/>
      </w:pPr>
      <w:r>
        <w:rPr>
          <w:rStyle w:val="FootnoteReference"/>
        </w:rPr>
        <w:footnoteRef/>
      </w:r>
      <w:r>
        <w:t xml:space="preserve"> Cross-references for "That it": Acts 15:1; Acts 15:24; Gal 5:1-3.</w:t>
      </w:r>
    </w:p>
  </w:footnote>
  <w:footnote w:id="10497">
    <w:p>
      <w:pPr>
        <w:pStyle w:val="FootnoteText"/>
      </w:pPr>
      <w:r>
        <w:rPr>
          <w:rStyle w:val="FootnoteReference"/>
        </w:rPr>
        <w:footnoteRef/>
      </w:r>
      <w:r>
        <w:t xml:space="preserve"> Cross-references: Prov 15:22; Matt 18:20; Acts 6:2; Acts 15:25; Acts 21:18; Heb 13:7; Heb 13:17.</w:t>
      </w:r>
    </w:p>
  </w:footnote>
  <w:footnote w:id="10498">
    <w:p>
      <w:pPr>
        <w:pStyle w:val="FootnoteText"/>
      </w:pPr>
      <w:r>
        <w:rPr>
          <w:rStyle w:val="FootnoteReference"/>
        </w:rPr>
        <w:footnoteRef/>
      </w:r>
      <w:r>
        <w:t xml:space="preserve"> Cross-references for "much": Acts 15:2; Acts 15:39; Phil 2:14.</w:t>
      </w:r>
    </w:p>
  </w:footnote>
  <w:footnote w:id="10499">
    <w:p>
      <w:pPr>
        <w:pStyle w:val="FootnoteText"/>
      </w:pPr>
      <w:r>
        <w:rPr>
          <w:rStyle w:val="FootnoteReference"/>
        </w:rPr>
        <w:footnoteRef/>
      </w:r>
      <w:r>
        <w:t xml:space="preserve"> Name meaning: Peter (Kepha; Petros) — Rock; stone. The rock-like apostle.</w:t>
      </w:r>
    </w:p>
  </w:footnote>
  <w:footnote w:id="10500">
    <w:p>
      <w:pPr>
        <w:pStyle w:val="FootnoteText"/>
      </w:pPr>
      <w:r>
        <w:rPr>
          <w:rStyle w:val="FootnoteReference"/>
        </w:rPr>
        <w:footnoteRef/>
      </w:r>
      <w:r>
        <w:t xml:space="preserve"> Cross-references for "by my": Exod 4:12; Jer 1:9; Acts 1:16; Acts 3:18; Acts 4:25; Rom 10:17-18.</w:t>
      </w:r>
    </w:p>
  </w:footnote>
  <w:footnote w:id="10501">
    <w:p>
      <w:pPr>
        <w:pStyle w:val="FootnoteText"/>
      </w:pPr>
      <w:r>
        <w:rPr>
          <w:rStyle w:val="FootnoteReference"/>
        </w:rPr>
        <w:footnoteRef/>
      </w:r>
      <w:r>
        <w:t xml:space="preserve"> Cross-references for "ye know": Matt 16:18-19; Acts 10:5-6; Acts 10:20; Acts 10:32-48; Acts 11:12-18.</w:t>
      </w:r>
    </w:p>
  </w:footnote>
  <w:footnote w:id="10502">
    <w:p>
      <w:pPr>
        <w:pStyle w:val="FootnoteText"/>
      </w:pPr>
      <w:r>
        <w:rPr>
          <w:rStyle w:val="FootnoteReference"/>
        </w:rPr>
        <w:footnoteRef/>
      </w:r>
      <w:r>
        <w:t xml:space="preserve"> Cross-references: 1Chr 28:4-5; John 3:27; John 15:16; Acts 1:24; Acts 9:15; Acts 13:2; Gal 2:7-9.</w:t>
      </w:r>
    </w:p>
  </w:footnote>
  <w:footnote w:id="10503">
    <w:p>
      <w:pPr>
        <w:pStyle w:val="FootnoteText"/>
      </w:pPr>
      <w:r>
        <w:rPr>
          <w:rStyle w:val="FootnoteReference"/>
        </w:rPr>
        <w:footnoteRef/>
      </w:r>
      <w:r>
        <w:t xml:space="preserve"> Cross-references for "giving": Acts 2:4; Acts 4:31; Acts 10:44-45; Acts 11:15-17.</w:t>
      </w:r>
    </w:p>
  </w:footnote>
  <w:footnote w:id="1050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505">
    <w:p>
      <w:pPr>
        <w:pStyle w:val="FootnoteText"/>
      </w:pPr>
      <w:r>
        <w:rPr>
          <w:rStyle w:val="FootnoteReference"/>
        </w:rPr>
        <w:footnoteRef/>
      </w:r>
      <w:r>
        <w:t xml:space="preserve"> Cross-references for "bare": John 5:37; Acts 14:3; Heb 2:4.</w:t>
      </w:r>
    </w:p>
  </w:footnote>
  <w:footnote w:id="10506">
    <w:p>
      <w:pPr>
        <w:pStyle w:val="FootnoteText"/>
      </w:pPr>
      <w:r>
        <w:rPr>
          <w:rStyle w:val="FootnoteReference"/>
        </w:rPr>
        <w:footnoteRef/>
      </w:r>
      <w:r>
        <w:t xml:space="preserve"> Cross-references for "purifying": Acts 10:15; Acts 10:28; Acts 10:43-44; 1Cor 1:2; Heb 9:13-14; 1Pet 1:22.</w:t>
      </w:r>
    </w:p>
  </w:footnote>
  <w:footnote w:id="1050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508">
    <w:p>
      <w:pPr>
        <w:pStyle w:val="FootnoteText"/>
      </w:pPr>
      <w:r>
        <w:rPr>
          <w:rStyle w:val="FootnoteReference"/>
        </w:rPr>
        <w:footnoteRef/>
      </w:r>
      <w:r>
        <w:t xml:space="preserve"> Cross-references for "which": Gal 4:1-5; Gal 4:9; Heb 9:9.</w:t>
      </w:r>
    </w:p>
  </w:footnote>
  <w:footnote w:id="10509">
    <w:p>
      <w:pPr>
        <w:pStyle w:val="FootnoteText"/>
      </w:pPr>
      <w:r>
        <w:rPr>
          <w:rStyle w:val="FootnoteReference"/>
        </w:rPr>
        <w:footnoteRef/>
      </w:r>
      <w:r>
        <w:t xml:space="preserve"> Cross-references: Exod 17:2; Isa 7:12; Matt 4:7; Heb 3:9.</w:t>
      </w:r>
    </w:p>
  </w:footnote>
  <w:footnote w:id="10510">
    <w:p>
      <w:pPr>
        <w:pStyle w:val="FootnoteText"/>
      </w:pPr>
      <w:r>
        <w:rPr>
          <w:rStyle w:val="FootnoteReference"/>
        </w:rPr>
        <w:footnoteRef/>
      </w:r>
      <w:r>
        <w:t xml:space="preserve"> Cross-references: Matt 11:28-30; Matt 23:4; Gal 5:1.</w:t>
      </w:r>
    </w:p>
  </w:footnote>
  <w:footnote w:id="1051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512">
    <w:p>
      <w:pPr>
        <w:pStyle w:val="FootnoteText"/>
      </w:pPr>
      <w:r>
        <w:rPr>
          <w:rStyle w:val="FootnoteReference"/>
        </w:rPr>
        <w:footnoteRef/>
      </w:r>
      <w:r>
        <w:t xml:space="preserve"> Name meaning: Jesus (Yeshua) — Yahweh saves. He will save His people from their sins.</w:t>
      </w:r>
    </w:p>
  </w:footnote>
  <w:footnote w:id="10513">
    <w:p>
      <w:pPr>
        <w:pStyle w:val="FootnoteText"/>
      </w:pPr>
      <w:r>
        <w:rPr>
          <w:rStyle w:val="FootnoteReference"/>
        </w:rPr>
        <w:footnoteRef/>
      </w:r>
      <w:r>
        <w:t xml:space="preserve"> Personal name: Christ. Personal-name meaning: Christ — anointed. Source form: Christ.</w:t>
      </w:r>
    </w:p>
  </w:footnote>
  <w:footnote w:id="10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5">
    <w:p>
      <w:pPr>
        <w:pStyle w:val="FootnoteText"/>
      </w:pPr>
      <w:r>
        <w:rPr>
          <w:rStyle w:val="FootnoteReference"/>
        </w:rPr>
        <w:footnoteRef/>
      </w:r>
      <w:r>
        <w:t xml:space="preserve"> Cross-references for "declaring": Acts 14:27; Acts 15:4; Acts 21:19.</w:t>
      </w:r>
    </w:p>
  </w:footnote>
  <w:footnote w:id="10516">
    <w:p>
      <w:pPr>
        <w:pStyle w:val="FootnoteText"/>
      </w:pPr>
      <w:r>
        <w:rPr>
          <w:rStyle w:val="FootnoteReference"/>
        </w:rPr>
        <w:footnoteRef/>
      </w:r>
      <w:r>
        <w:t xml:space="preserve"> Cross-references for "after": 1Cor 14:30-33; Jas 1:19.</w:t>
      </w:r>
    </w:p>
  </w:footnote>
  <w:footnote w:id="10517">
    <w:p>
      <w:pPr>
        <w:pStyle w:val="FootnoteText"/>
      </w:pPr>
      <w:r>
        <w:rPr>
          <w:rStyle w:val="FootnoteReference"/>
        </w:rPr>
        <w:footnoteRef/>
      </w:r>
      <w:r>
        <w:t xml:space="preserve"> Name meaning: James (Yaaqov) — Supplanter. One of the sons of thunder; later a pillar of the Church.</w:t>
      </w:r>
    </w:p>
  </w:footnote>
  <w:footnote w:id="10518">
    <w:p>
      <w:pPr>
        <w:pStyle w:val="FootnoteText"/>
      </w:pPr>
      <w:r>
        <w:rPr>
          <w:rStyle w:val="FootnoteReference"/>
        </w:rPr>
        <w:footnoteRef/>
      </w:r>
      <w:r>
        <w:t xml:space="preserve"> Cross-references for "James": Mark 15:40; Acts 12:17; Acts 21:18; Gal 1:19; Gal 2:9; Gal 2:12; Jas 1:1.</w:t>
      </w:r>
    </w:p>
  </w:footnote>
  <w:footnote w:id="10519">
    <w:p>
      <w:pPr>
        <w:pStyle w:val="FootnoteText"/>
      </w:pPr>
      <w:r>
        <w:rPr>
          <w:rStyle w:val="FootnoteReference"/>
        </w:rPr>
        <w:footnoteRef/>
      </w:r>
      <w:r>
        <w:t xml:space="preserve"> Cross-references: Acts 2:14; Acts 2:22; Acts 2:29; Acts 7:2; Acts 22:1.</w:t>
      </w:r>
    </w:p>
  </w:footnote>
  <w:footnote w:id="105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521">
    <w:p>
      <w:pPr>
        <w:pStyle w:val="FootnoteText"/>
      </w:pPr>
      <w:r>
        <w:rPr>
          <w:rStyle w:val="FootnoteReference"/>
        </w:rPr>
        <w:footnoteRef/>
      </w:r>
      <w:r>
        <w:t xml:space="preserve"> Cross-references for "declared": Luke 1:68; Luke 1:78; Luke 2:31-32; Acts 15:7-9.</w:t>
      </w:r>
    </w:p>
  </w:footnote>
  <w:footnote w:id="10522">
    <w:p>
      <w:pPr>
        <w:pStyle w:val="FootnoteText"/>
      </w:pPr>
      <w:r>
        <w:rPr>
          <w:rStyle w:val="FootnoteReference"/>
        </w:rPr>
        <w:footnoteRef/>
      </w:r>
      <w:r>
        <w:t xml:space="preserve"> Cross-references for "to take": Isa 43:21; Isa 55:11-13; Rom 1:5; Rom 11:36; 1Pet 2:9-10.</w:t>
      </w:r>
    </w:p>
  </w:footnote>
  <w:footnote w:id="10523">
    <w:p>
      <w:pPr>
        <w:pStyle w:val="FootnoteText"/>
      </w:pPr>
      <w:r>
        <w:rPr>
          <w:rStyle w:val="FootnoteReference"/>
        </w:rPr>
        <w:footnoteRef/>
      </w:r>
      <w:r>
        <w:t xml:space="preserve"> Cross-references for "Simeon": 2Pet 1:1.</w:t>
      </w:r>
    </w:p>
  </w:footnote>
  <w:footnote w:id="10524">
    <w:p>
      <w:pPr>
        <w:pStyle w:val="FootnoteText"/>
      </w:pPr>
      <w:r>
        <w:rPr>
          <w:rStyle w:val="FootnoteReference"/>
        </w:rPr>
        <w:footnoteRef/>
      </w:r>
      <w:r>
        <w:t xml:space="preserve"> Cross-references: Acts 13:47; Rom 15:8-12.</w:t>
      </w:r>
    </w:p>
  </w:footnote>
  <w:footnote w:id="10525">
    <w:p>
      <w:pPr>
        <w:pStyle w:val="FootnoteText"/>
      </w:pPr>
      <w:r>
        <w:rPr>
          <w:rStyle w:val="FootnoteReference"/>
        </w:rPr>
        <w:footnoteRef/>
      </w:r>
      <w:r>
        <w:t xml:space="preserve"> Cross-references for "this": Amos 9:11-12.</w:t>
      </w:r>
    </w:p>
  </w:footnote>
  <w:footnote w:id="10526">
    <w:p>
      <w:pPr>
        <w:pStyle w:val="FootnoteText"/>
      </w:pPr>
      <w:r>
        <w:rPr>
          <w:rStyle w:val="FootnoteReference"/>
        </w:rPr>
        <w:footnoteRef/>
      </w:r>
      <w:r>
        <w:t xml:space="preserve"> Personal name: David. Personal-name meaning: David — Beloved. Source form: David.</w:t>
      </w:r>
    </w:p>
  </w:footnote>
  <w:footnote w:id="1052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28">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29">
    <w:p>
      <w:pPr>
        <w:pStyle w:val="FootnoteText"/>
      </w:pPr>
      <w:r>
        <w:rPr>
          <w:rStyle w:val="FootnoteReference"/>
        </w:rPr>
        <w:footnoteRef/>
      </w:r>
      <w:r>
        <w:t xml:space="preserve"> Cross-references for "the Gentiles": Gen 48:16; Num 6:27; Isa 43:7; Isa 65:1.</w:t>
      </w:r>
    </w:p>
  </w:footnote>
  <w:footnote w:id="10530">
    <w:p>
      <w:pPr>
        <w:pStyle w:val="FootnoteText"/>
      </w:pPr>
      <w:r>
        <w:rPr>
          <w:rStyle w:val="FootnoteReference"/>
        </w:rPr>
        <w:footnoteRef/>
      </w:r>
      <w:r>
        <w:t xml:space="preserve"> Cross-references: Num 24:23; Isa 45:7-8; Dan 4:35.</w:t>
      </w:r>
    </w:p>
  </w:footnote>
  <w:footnote w:id="10531">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32">
    <w:p>
      <w:pPr>
        <w:pStyle w:val="FootnoteText"/>
      </w:pPr>
      <w:r>
        <w:rPr>
          <w:rStyle w:val="FootnoteReference"/>
        </w:rPr>
        <w:footnoteRef/>
      </w:r>
      <w:r>
        <w:t xml:space="preserve"> Cross-references for "that": Acts 15:10; Acts 15:24; Acts 15:28; Gal 1:7-10; Gal 2:4; Gal 5:11-12.</w:t>
      </w:r>
    </w:p>
  </w:footnote>
  <w:footnote w:id="10533">
    <w:p>
      <w:pPr>
        <w:pStyle w:val="FootnoteText"/>
      </w:pPr>
      <w:r>
        <w:rPr>
          <w:rStyle w:val="FootnoteReference"/>
        </w:rPr>
        <w:footnoteRef/>
      </w:r>
      <w:r>
        <w:t xml:space="preserve"> Cross-references for "turned": Isa 55:7; Hos 14:2; Acts 26:20; 1Thess 1:9.</w:t>
      </w:r>
    </w:p>
  </w:footnote>
  <w:footnote w:id="10534">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35">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36">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37">
    <w:p>
      <w:pPr>
        <w:pStyle w:val="FootnoteText"/>
      </w:pPr>
      <w:r>
        <w:rPr>
          <w:rStyle w:val="FootnoteReference"/>
        </w:rPr>
        <w:footnoteRef/>
      </w:r>
      <w:r>
        <w:t xml:space="preserve"> Cross-references for "sabbath": Neh 8:1-12; Luke 4:16; Acts 13:15; Acts 13:27.</w:t>
      </w:r>
    </w:p>
  </w:footnote>
  <w:footnote w:id="10538">
    <w:p>
      <w:pPr>
        <w:pStyle w:val="FootnoteText"/>
      </w:pPr>
      <w:r>
        <w:rPr>
          <w:rStyle w:val="FootnoteReference"/>
        </w:rPr>
        <w:footnoteRef/>
      </w:r>
      <w:r>
        <w:t xml:space="preserve"> Cross-references for "pleased": 2Sam 3:36; 2Chr 30:4; 2Chr 30:12; Acts 6:4-5; Acts 15:23; Acts 15:25.</w:t>
      </w:r>
    </w:p>
  </w:footnote>
  <w:footnote w:id="10539">
    <w:p>
      <w:pPr>
        <w:pStyle w:val="FootnoteText"/>
      </w:pPr>
      <w:r>
        <w:rPr>
          <w:rStyle w:val="FootnoteReference"/>
        </w:rPr>
        <w:footnoteRef/>
      </w:r>
      <w:r>
        <w:t xml:space="preserve"> Cross-references for "to send": Acts 8:14; Acts 11:22; Acts 15:27.</w:t>
      </w:r>
    </w:p>
  </w:footnote>
  <w:footnote w:id="10540">
    <w:p>
      <w:pPr>
        <w:pStyle w:val="FootnoteText"/>
      </w:pPr>
      <w:r>
        <w:rPr>
          <w:rStyle w:val="FootnoteReference"/>
        </w:rPr>
        <w:footnoteRef/>
      </w:r>
      <w:r>
        <w:t xml:space="preserve"> Place name: Antioch. Place-name meaning: Antioch — speedy as a chariot. Source form: Antioch. Greek form: αντιοχεα.</w:t>
      </w:r>
    </w:p>
  </w:footnote>
  <w:footnote w:id="105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542">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10543">
    <w:p>
      <w:pPr>
        <w:pStyle w:val="FootnoteText"/>
      </w:pPr>
      <w:r>
        <w:rPr>
          <w:rStyle w:val="FootnoteReference"/>
        </w:rPr>
        <w:footnoteRef/>
      </w:r>
      <w:r>
        <w:t xml:space="preserve"> Name meaning: Silas (Silvanus) — Forest; wood. Steady companion who endured prison with Paul.</w:t>
      </w:r>
    </w:p>
  </w:footnote>
  <w:footnote w:id="105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5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547">
    <w:p>
      <w:pPr>
        <w:pStyle w:val="FootnoteText"/>
      </w:pPr>
      <w:r>
        <w:rPr>
          <w:rStyle w:val="FootnoteReference"/>
        </w:rPr>
        <w:footnoteRef/>
      </w:r>
      <w:r>
        <w:t xml:space="preserve"> Cross-references for "Barsabas": Acts 1:23.</w:t>
      </w:r>
    </w:p>
  </w:footnote>
  <w:footnote w:id="10548">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49">
    <w:p>
      <w:pPr>
        <w:pStyle w:val="FootnoteText"/>
      </w:pPr>
      <w:r>
        <w:rPr>
          <w:rStyle w:val="FootnoteReference"/>
        </w:rPr>
        <w:footnoteRef/>
      </w:r>
      <w:r>
        <w:t xml:space="preserve"> Cross-references for "The apostles": Acts 15:4; Acts 15:22.</w:t>
      </w:r>
    </w:p>
  </w:footnote>
  <w:footnote w:id="10550">
    <w:p>
      <w:pPr>
        <w:pStyle w:val="FootnoteText"/>
      </w:pPr>
      <w:r>
        <w:rPr>
          <w:rStyle w:val="FootnoteReference"/>
        </w:rPr>
        <w:footnoteRef/>
      </w:r>
      <w:r>
        <w:t xml:space="preserve"> Cross-references for "greeting": Acts 23:26; Rom 16:3-16; Jas 1:1; 2John 1:3; 2John 1:13; 3John 1:14.</w:t>
      </w:r>
    </w:p>
  </w:footnote>
  <w:footnote w:id="10551">
    <w:p>
      <w:pPr>
        <w:pStyle w:val="FootnoteText"/>
      </w:pPr>
      <w:r>
        <w:rPr>
          <w:rStyle w:val="FootnoteReference"/>
        </w:rPr>
        <w:footnoteRef/>
      </w:r>
      <w:r>
        <w:t xml:space="preserve"> Place name: Syria. Place-name meaning: Syria — Aram/Syria; highland. Source form: Syria. Greek form: συριαν.</w:t>
      </w:r>
    </w:p>
  </w:footnote>
  <w:footnote w:id="10552">
    <w:p>
      <w:pPr>
        <w:pStyle w:val="FootnoteText"/>
      </w:pPr>
      <w:r>
        <w:rPr>
          <w:rStyle w:val="FootnoteReference"/>
        </w:rPr>
        <w:footnoteRef/>
      </w:r>
      <w:r>
        <w:t xml:space="preserve"> Place name: Cilicia. Place-name meaning: Cilicia — which rolls or overturns. Source form: Cilicia. Greek form: κιλικιας.</w:t>
      </w:r>
    </w:p>
  </w:footnote>
  <w:footnote w:id="10553">
    <w:p>
      <w:pPr>
        <w:pStyle w:val="FootnoteText"/>
      </w:pPr>
      <w:r>
        <w:rPr>
          <w:rStyle w:val="FootnoteReference"/>
        </w:rPr>
        <w:footnoteRef/>
      </w:r>
      <w:r>
        <w:t xml:space="preserve"> Cross-references for "brethren": Acts 11:18; Acts 14:27; Acts 21:25.</w:t>
      </w:r>
    </w:p>
  </w:footnote>
  <w:footnote w:id="10554">
    <w:p>
      <w:pPr>
        <w:pStyle w:val="FootnoteText"/>
      </w:pPr>
      <w:r>
        <w:rPr>
          <w:rStyle w:val="FootnoteReference"/>
        </w:rPr>
        <w:footnoteRef/>
      </w:r>
      <w:r>
        <w:t xml:space="preserve"> Cross-references for "Syria": Acts 15:41; Acts 18:18; Acts 21:3; Gal 1:21.</w:t>
      </w:r>
    </w:p>
  </w:footnote>
  <w:footnote w:id="10555">
    <w:p>
      <w:pPr>
        <w:pStyle w:val="FootnoteText"/>
      </w:pPr>
      <w:r>
        <w:rPr>
          <w:rStyle w:val="FootnoteReference"/>
        </w:rPr>
        <w:footnoteRef/>
      </w:r>
      <w:r>
        <w:t xml:space="preserve"> Cross-references for "that certain": Jer 23:16; Gal 2:4; Gal 5:4; Gal 5:12; 2Tim 2:14; Titus 1:10-11; 1John 2:19.</w:t>
      </w:r>
    </w:p>
  </w:footnote>
  <w:footnote w:id="10556">
    <w:p>
      <w:pPr>
        <w:pStyle w:val="FootnoteText"/>
      </w:pPr>
      <w:r>
        <w:rPr>
          <w:rStyle w:val="FootnoteReference"/>
        </w:rPr>
        <w:footnoteRef/>
      </w:r>
      <w:r>
        <w:t xml:space="preserve"> Cross-references for "Ye must": Acts 15:1; Acts 15:9-10; Gal 2:3-4; Gal 6:12-13.</w:t>
      </w:r>
    </w:p>
  </w:footnote>
  <w:footnote w:id="10557">
    <w:p>
      <w:pPr>
        <w:pStyle w:val="FootnoteText"/>
      </w:pPr>
      <w:r>
        <w:rPr>
          <w:rStyle w:val="FootnoteReference"/>
        </w:rPr>
        <w:footnoteRef/>
      </w:r>
      <w:r>
        <w:t xml:space="preserve"> Cross-references for "seemed": Matt 11:26; Luke 1:3; Acts 15:28.</w:t>
      </w:r>
    </w:p>
  </w:footnote>
  <w:footnote w:id="10558">
    <w:p>
      <w:pPr>
        <w:pStyle w:val="FootnoteText"/>
      </w:pPr>
      <w:r>
        <w:rPr>
          <w:rStyle w:val="FootnoteReference"/>
        </w:rPr>
        <w:footnoteRef/>
      </w:r>
      <w:r>
        <w:t xml:space="preserve"> Cross-references for "being": Acts 1:14; Acts 2:1; Acts 2:46; Acts 15:6; 1Cor 1:10.</w:t>
      </w:r>
    </w:p>
  </w:footnote>
  <w:footnote w:id="10559">
    <w:p>
      <w:pPr>
        <w:pStyle w:val="FootnoteText"/>
      </w:pPr>
      <w:r>
        <w:rPr>
          <w:rStyle w:val="FootnoteReference"/>
        </w:rPr>
        <w:footnoteRef/>
      </w:r>
      <w:r>
        <w:t xml:space="preserve"> Cross-references for "to send": Acts 15:22; Acts 15:27.</w:t>
      </w:r>
    </w:p>
  </w:footnote>
  <w:footnote w:id="10560">
    <w:p>
      <w:pPr>
        <w:pStyle w:val="FootnoteText"/>
      </w:pPr>
      <w:r>
        <w:rPr>
          <w:rStyle w:val="FootnoteReference"/>
        </w:rPr>
        <w:footnoteRef/>
      </w:r>
      <w:r>
        <w:t xml:space="preserve"> Cross-references for "Barnabas": Acts 15:2; Acts 15:35; Gal 2:9.</w:t>
      </w:r>
    </w:p>
  </w:footnote>
  <w:footnote w:id="10561">
    <w:p>
      <w:pPr>
        <w:pStyle w:val="FootnoteText"/>
      </w:pPr>
      <w:r>
        <w:rPr>
          <w:rStyle w:val="FootnoteReference"/>
        </w:rPr>
        <w:footnoteRef/>
      </w:r>
      <w:r>
        <w:t xml:space="preserve"> Cross-references: Rom 16:12; Eph 6:21; Col 4:7; Col 4:9; Phlm 1:16; 2Pet 3:15.</w:t>
      </w:r>
    </w:p>
  </w:footnote>
  <w:footnote w:id="10562">
    <w:p>
      <w:pPr>
        <w:pStyle w:val="FootnoteText"/>
      </w:pPr>
      <w:r>
        <w:rPr>
          <w:rStyle w:val="FootnoteReference"/>
        </w:rPr>
        <w:footnoteRef/>
      </w:r>
      <w:r>
        <w:t xml:space="preserve"> Cross-references for "hazarded": Judg 5:18; Acts 13:50; Acts 14:19; 1Cor 15:30; 2Cor 11:23-27; Phil 2:29-30.</w:t>
      </w:r>
    </w:p>
  </w:footnote>
  <w:footnote w:id="10563">
    <w:p>
      <w:pPr>
        <w:pStyle w:val="FootnoteText"/>
      </w:pPr>
      <w:r>
        <w:rPr>
          <w:rStyle w:val="FootnoteReference"/>
        </w:rPr>
        <w:footnoteRef/>
      </w:r>
      <w:r>
        <w:t xml:space="preserve"> Cross-references for "Judas": Acts 15:22.</w:t>
      </w:r>
    </w:p>
  </w:footnote>
  <w:footnote w:id="10564">
    <w:p>
      <w:pPr>
        <w:pStyle w:val="FootnoteText"/>
      </w:pPr>
      <w:r>
        <w:rPr>
          <w:rStyle w:val="FootnoteReference"/>
        </w:rPr>
        <w:footnoteRef/>
      </w:r>
      <w:r>
        <w:t xml:space="preserve"> Cross-references: 2John 1:12; 3John 1:13.</w:t>
      </w:r>
    </w:p>
  </w:footnote>
  <w:footnote w:id="10565">
    <w:p>
      <w:pPr>
        <w:pStyle w:val="FootnoteText"/>
      </w:pPr>
      <w:r>
        <w:rPr>
          <w:rStyle w:val="FootnoteReference"/>
        </w:rPr>
        <w:footnoteRef/>
      </w:r>
      <w:r>
        <w:t xml:space="preserve"> Cross-references for "greater": Matt 11:30; Matt 23:4; Rev 2:24.</w:t>
      </w:r>
    </w:p>
  </w:footnote>
  <w:footnote w:id="10566">
    <w:p>
      <w:pPr>
        <w:pStyle w:val="FootnoteText"/>
      </w:pPr>
      <w:r>
        <w:rPr>
          <w:rStyle w:val="FootnoteReference"/>
        </w:rPr>
        <w:footnoteRef/>
      </w:r>
      <w:r>
        <w:t xml:space="preserve"> Cross-references: John 16:13; 1Cor 7:25; 1Cor 7:40; 1Cor 14:37; 1Thess 4:8; 1Pet 1:12.</w:t>
      </w:r>
    </w:p>
  </w:footnote>
  <w:footnote w:id="10567">
    <w:p>
      <w:pPr>
        <w:pStyle w:val="FootnoteText"/>
      </w:pPr>
      <w:r>
        <w:rPr>
          <w:rStyle w:val="FootnoteReference"/>
        </w:rPr>
        <w:footnoteRef/>
      </w:r>
      <w:r>
        <w:t xml:space="preserve"> Cross-references for "Fare": Luke 9:61; Acts 18:21; Acts 23:30; 2Cor 13:11.</w:t>
      </w:r>
    </w:p>
  </w:footnote>
  <w:footnote w:id="10568">
    <w:p>
      <w:pPr>
        <w:pStyle w:val="FootnoteText"/>
      </w:pPr>
      <w:r>
        <w:rPr>
          <w:rStyle w:val="FootnoteReference"/>
        </w:rPr>
        <w:footnoteRef/>
      </w:r>
      <w:r>
        <w:t xml:space="preserve"> Cross-references for "ye abstain": Lev 17:14; Acts 15:20; Acts 21:25; Rom 14:14-15; Rom 14:20-21; 1Cor 10:18-20; Rev 2:14; Rev 2:20.</w:t>
      </w:r>
    </w:p>
  </w:footnote>
  <w:footnote w:id="10569">
    <w:p>
      <w:pPr>
        <w:pStyle w:val="FootnoteText"/>
      </w:pPr>
      <w:r>
        <w:rPr>
          <w:rStyle w:val="FootnoteReference"/>
        </w:rPr>
        <w:footnoteRef/>
      </w:r>
      <w:r>
        <w:t xml:space="preserve"> Cross-references for "if ye": 2Cor 11:9; 1Tim 5:22; Jas 1:27; 1John 5:21; Jude 1:20-21; Jude 1:24.</w:t>
      </w:r>
    </w:p>
  </w:footnote>
  <w:footnote w:id="10570">
    <w:p>
      <w:pPr>
        <w:pStyle w:val="FootnoteText"/>
      </w:pPr>
      <w:r>
        <w:rPr>
          <w:rStyle w:val="FootnoteReference"/>
        </w:rPr>
        <w:footnoteRef/>
      </w:r>
      <w:r>
        <w:t xml:space="preserve"> Cross-references for "delivered": Acts 16:4; Acts 23:33.</w:t>
      </w:r>
    </w:p>
  </w:footnote>
  <w:footnote w:id="10571">
    <w:p>
      <w:pPr>
        <w:pStyle w:val="FootnoteText"/>
      </w:pPr>
      <w:r>
        <w:rPr>
          <w:rStyle w:val="FootnoteReference"/>
        </w:rPr>
        <w:footnoteRef/>
      </w:r>
      <w:r>
        <w:t xml:space="preserve"> Cross-references: Acts 6:2; Acts 21:22.</w:t>
      </w:r>
    </w:p>
  </w:footnote>
  <w:footnote w:id="10572">
    <w:p>
      <w:pPr>
        <w:pStyle w:val="FootnoteText"/>
      </w:pPr>
      <w:r>
        <w:rPr>
          <w:rStyle w:val="FootnoteReference"/>
        </w:rPr>
        <w:footnoteRef/>
      </w:r>
      <w:r>
        <w:t xml:space="preserve"> Cross-references for "they rejoiced": Acts 15:1; Acts 15:10; Acts 16:5; Gal 2:4-5; Gal 5:1; Phil 3:3.</w:t>
      </w:r>
    </w:p>
  </w:footnote>
  <w:footnote w:id="10573">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74">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75">
    <w:p>
      <w:pPr>
        <w:pStyle w:val="FootnoteText"/>
      </w:pPr>
      <w:r>
        <w:rPr>
          <w:rStyle w:val="FootnoteReference"/>
        </w:rPr>
        <w:footnoteRef/>
      </w:r>
      <w:r>
        <w:t xml:space="preserve"> Cross-references for "confirmed": Isa 35:3-4; Dan 11:1; Acts 15:41; 1Cor 1:8; Eph 4:12-13; 1Thess 3:2; 1Pet 5:10.</w:t>
      </w:r>
    </w:p>
  </w:footnote>
  <w:footnote w:id="10576">
    <w:p>
      <w:pPr>
        <w:pStyle w:val="FootnoteText"/>
      </w:pPr>
      <w:r>
        <w:rPr>
          <w:rStyle w:val="FootnoteReference"/>
        </w:rPr>
        <w:footnoteRef/>
      </w:r>
      <w:r>
        <w:t xml:space="preserve"> Cross-references for "they were": Gen 26:29; Exod 4:18; Acts 16:36; 1Cor 16:11; Heb 11:31; 2John 1:10.</w:t>
      </w:r>
    </w:p>
  </w:footnote>
  <w:footnote w:id="10577">
    <w:p>
      <w:pPr>
        <w:pStyle w:val="FootnoteText"/>
      </w:pPr>
      <w:r>
        <w:rPr>
          <w:rStyle w:val="FootnoteReference"/>
        </w:rPr>
        <w:footnoteRef/>
      </w:r>
      <w:r>
        <w:t xml:space="preserve"> Cross-references for "it pleased": Acts 11:25-26; Acts 18:27; 1Cor 16:12.</w:t>
      </w:r>
    </w:p>
  </w:footnote>
  <w:footnote w:id="10578">
    <w:p>
      <w:pPr>
        <w:pStyle w:val="FootnoteText"/>
      </w:pPr>
      <w:r>
        <w:rPr>
          <w:rStyle w:val="FootnoteReference"/>
        </w:rPr>
        <w:footnoteRef/>
      </w:r>
      <w:r>
        <w:t xml:space="preserve"> Cross-references for "continued": Acts 13:1; Acts 14:28.</w:t>
      </w:r>
    </w:p>
  </w:footnote>
  <w:footnote w:id="10579">
    <w:p>
      <w:pPr>
        <w:pStyle w:val="FootnoteText"/>
      </w:pPr>
      <w:r>
        <w:rPr>
          <w:rStyle w:val="FootnoteReference"/>
        </w:rPr>
        <w:footnoteRef/>
      </w:r>
      <w:r>
        <w:t xml:space="preserve"> Cross-references for "teaching": Matt 28:19-20; Acts 28:31; Col 1:28; 1Tim 2:7; 2Tim 4:2.</w:t>
      </w:r>
    </w:p>
  </w:footnote>
  <w:footnote w:id="10580">
    <w:p>
      <w:pPr>
        <w:pStyle w:val="FootnoteText"/>
      </w:pPr>
      <w:r>
        <w:rPr>
          <w:rStyle w:val="FootnoteReference"/>
        </w:rPr>
        <w:footnoteRef/>
      </w:r>
      <w:r>
        <w:t xml:space="preserve"> Cross-references for "in every": Acts 13:4; Acts 13:13-14; Acts 13:51; Acts 14:1; Acts 14:6; Acts 14:21; Acts 14:24-25.</w:t>
      </w:r>
    </w:p>
  </w:footnote>
  <w:footnote w:id="10581">
    <w:p>
      <w:pPr>
        <w:pStyle w:val="FootnoteText"/>
      </w:pPr>
      <w:r>
        <w:rPr>
          <w:rStyle w:val="FootnoteReference"/>
        </w:rPr>
        <w:footnoteRef/>
      </w:r>
      <w:r>
        <w:t xml:space="preserve"> Cross-references for "and see": Rom 1:11; 2Cor 11:28; Phil 1:27; 1Thess 2:17-18; 1Thess 3:6; 1Thess 3:10-11; 2Tim 1:4.</w:t>
      </w:r>
    </w:p>
  </w:footnote>
  <w:footnote w:id="10582">
    <w:p>
      <w:pPr>
        <w:pStyle w:val="FootnoteText"/>
      </w:pPr>
      <w:r>
        <w:rPr>
          <w:rStyle w:val="FootnoteReference"/>
        </w:rPr>
        <w:footnoteRef/>
      </w:r>
      <w:r>
        <w:t xml:space="preserve"> Cross-references: Exod 4:18; Jer 23:2; Matt 25:36; Matt 25:43; Acts 7:23.</w:t>
      </w:r>
    </w:p>
  </w:footnote>
  <w:footnote w:id="10583">
    <w:p>
      <w:pPr>
        <w:pStyle w:val="FootnoteText"/>
      </w:pPr>
      <w:r>
        <w:rPr>
          <w:rStyle w:val="FootnoteReference"/>
        </w:rPr>
        <w:footnoteRef/>
      </w:r>
      <w:r>
        <w:t xml:space="preserve"> Name meaning: John (Yochanan) — Yahweh is gracious. Forerunner of Jesus; proclaimed God’s grace.</w:t>
      </w:r>
    </w:p>
  </w:footnote>
  <w:footnote w:id="10584">
    <w:p>
      <w:pPr>
        <w:pStyle w:val="FootnoteText"/>
      </w:pPr>
      <w:r>
        <w:rPr>
          <w:rStyle w:val="FootnoteReference"/>
        </w:rPr>
        <w:footnoteRef/>
      </w:r>
      <w:r>
        <w:t xml:space="preserve"> Name meaning: Mark (Marcus) — Hammer; polite. Initially faltered but later became useful to Paul.</w:t>
      </w:r>
    </w:p>
  </w:footnote>
  <w:footnote w:id="1058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586">
    <w:p>
      <w:pPr>
        <w:pStyle w:val="FootnoteText"/>
      </w:pPr>
      <w:r>
        <w:rPr>
          <w:rStyle w:val="FootnoteReference"/>
        </w:rPr>
        <w:footnoteRef/>
      </w:r>
      <w:r>
        <w:t xml:space="preserve"> Cross-references for "John": Acts 12:12; Acts 12:25; Acts 13:5; Acts 13:13; Col 4:10; 2Tim 4:11; Phlm 1:24.</w:t>
      </w:r>
    </w:p>
  </w:footnote>
  <w:footnote w:id="1058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588">
    <w:p>
      <w:pPr>
        <w:pStyle w:val="FootnoteText"/>
      </w:pPr>
      <w:r>
        <w:rPr>
          <w:rStyle w:val="FootnoteReference"/>
        </w:rPr>
        <w:footnoteRef/>
      </w:r>
      <w:r>
        <w:t xml:space="preserve"> Cross-references: Ps 78:9; Prov 25:19; Luke 9:61; Luke 14:27-34; Acts 13:13; Jas 1:8.</w:t>
      </w:r>
    </w:p>
  </w:footnote>
  <w:footnote w:id="10589">
    <w:p>
      <w:pPr>
        <w:pStyle w:val="FootnoteText"/>
      </w:pPr>
      <w:r>
        <w:rPr>
          <w:rStyle w:val="FootnoteReference"/>
        </w:rPr>
        <w:footnoteRef/>
      </w:r>
      <w:r>
        <w:t xml:space="preserve"> Cross-references for "and sailed": Acts 4:36; Acts 11:20; Acts 13:4-12; Acts 27:4.</w:t>
      </w:r>
    </w:p>
  </w:footnote>
  <w:footnote w:id="10590">
    <w:p>
      <w:pPr>
        <w:pStyle w:val="FootnoteText"/>
      </w:pPr>
      <w:r>
        <w:rPr>
          <w:rStyle w:val="FootnoteReference"/>
        </w:rPr>
        <w:footnoteRef/>
      </w:r>
      <w:r>
        <w:t xml:space="preserve"> Place name: Cyprus. Place-name meaning: Cyprus — fair; fairness. Source form: Cyprus. Greek form: κυπριος.</w:t>
      </w:r>
    </w:p>
  </w:footnote>
  <w:footnote w:id="10591">
    <w:p>
      <w:pPr>
        <w:pStyle w:val="FootnoteText"/>
      </w:pPr>
      <w:r>
        <w:rPr>
          <w:rStyle w:val="FootnoteReference"/>
        </w:rPr>
        <w:footnoteRef/>
      </w:r>
      <w:r>
        <w:t xml:space="preserve"> Cross-references for "the contention": Ps 106:33; Ps 119:96; Eccl 7:20; Acts 6:1; Acts 15:2; Rom 7:18-21; Jas 3:2.</w:t>
      </w:r>
    </w:p>
  </w:footnote>
  <w:footnote w:id="10592">
    <w:p>
      <w:pPr>
        <w:pStyle w:val="FootnoteText"/>
      </w:pPr>
      <w:r>
        <w:rPr>
          <w:rStyle w:val="FootnoteReference"/>
        </w:rPr>
        <w:footnoteRef/>
      </w:r>
      <w:r>
        <w:t xml:space="preserve"> Cross-references for "chose": Acts 15:22; Acts 15:32; Acts 16:1-3.</w:t>
      </w:r>
    </w:p>
  </w:footnote>
  <w:footnote w:id="10593">
    <w:p>
      <w:pPr>
        <w:pStyle w:val="FootnoteText"/>
      </w:pPr>
      <w:r>
        <w:rPr>
          <w:rStyle w:val="FootnoteReference"/>
        </w:rPr>
        <w:footnoteRef/>
      </w:r>
      <w:r>
        <w:t xml:space="preserve"> Cross-references for "being": Acts 13:3; Acts 14:26; Acts 20:32; 1Cor 15:10; 2Cor 13:14; 2Tim 4:22; Titus 3:15; 2John 1:10-11.</w:t>
      </w:r>
    </w:p>
  </w:footnote>
  <w:footnote w:id="10594">
    <w:p>
      <w:pPr>
        <w:pStyle w:val="FootnoteText"/>
      </w:pPr>
      <w:r>
        <w:rPr>
          <w:rStyle w:val="FootnoteReference"/>
        </w:rPr>
        <w:footnoteRef/>
      </w:r>
      <w:r>
        <w:t xml:space="preserve"> Cross-references for "through": Acts 15:23; Acts 18:18; Acts 21:3; Gal 1:21.</w:t>
      </w:r>
    </w:p>
  </w:footnote>
  <w:footnote w:id="10595">
    <w:p>
      <w:pPr>
        <w:pStyle w:val="FootnoteText"/>
      </w:pPr>
      <w:r>
        <w:rPr>
          <w:rStyle w:val="FootnoteReference"/>
        </w:rPr>
        <w:footnoteRef/>
      </w:r>
      <w:r>
        <w:t xml:space="preserve"> Cross-references for "confirming": Acts 15:32; Acts 16:4-5.</w:t>
      </w:r>
    </w:p>
  </w:footnote>
  <w:footnote w:id="10596">
    <w:p>
      <w:pPr>
        <w:pStyle w:val="FootnoteText"/>
      </w:pPr>
      <w:r>
        <w:rPr>
          <w:rStyle w:val="FootnoteReference"/>
        </w:rPr>
        <w:footnoteRef/>
      </w:r>
      <w:r>
        <w:t xml:space="preserve"> Place name: Derbe. Place-name meaning: Derbe — a sting. Source form: Derbe. Greek form: δερβην.</w:t>
      </w:r>
    </w:p>
  </w:footnote>
  <w:footnote w:id="10597">
    <w:p>
      <w:pPr>
        <w:pStyle w:val="FootnoteText"/>
      </w:pPr>
      <w:r>
        <w:rPr>
          <w:rStyle w:val="FootnoteReference"/>
        </w:rPr>
        <w:footnoteRef/>
      </w:r>
      <w:r>
        <w:t xml:space="preserve"> Place name: Lystra. Place-name meaning: Lystra — that dissolves or disperses. Source form: Lystra. Greek form: λυστραν.</w:t>
      </w:r>
    </w:p>
  </w:footnote>
  <w:footnote w:id="10598">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99">
    <w:p>
      <w:pPr>
        <w:pStyle w:val="FootnoteText"/>
      </w:pPr>
      <w:r>
        <w:rPr>
          <w:rStyle w:val="FootnoteReference"/>
        </w:rPr>
        <w:footnoteRef/>
      </w:r>
      <w:r>
        <w:t xml:space="preserve"> Name meaning: Timothy (Timotheos) — Honoring God. Paul’s faithful son in the faith.</w:t>
      </w:r>
    </w:p>
  </w:footnote>
  <w:footnote w:id="10600">
    <w:p>
      <w:pPr>
        <w:pStyle w:val="FootnoteText"/>
      </w:pPr>
      <w:r>
        <w:rPr>
          <w:rStyle w:val="FootnoteReference"/>
        </w:rPr>
        <w:footnoteRef/>
      </w:r>
      <w:r>
        <w:t xml:space="preserve"> People-name: Greek. People-name meaning: Greek — Greek; Hellenic person. Source form: Greek.</w:t>
      </w:r>
    </w:p>
  </w:footnote>
  <w:footnote w:id="1060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602">
    <w:p>
      <w:pPr>
        <w:pStyle w:val="FootnoteText"/>
      </w:pPr>
      <w:r>
        <w:rPr>
          <w:rStyle w:val="FootnoteReference"/>
        </w:rPr>
        <w:footnoteRef/>
      </w:r>
      <w:r>
        <w:t xml:space="preserve"> Cross-references for "to Derbe": Acts 14:6; Acts 14:21; 2Tim 3:11.</w:t>
      </w:r>
    </w:p>
  </w:footnote>
  <w:footnote w:id="10603">
    <w:p>
      <w:pPr>
        <w:pStyle w:val="FootnoteText"/>
      </w:pPr>
      <w:r>
        <w:rPr>
          <w:rStyle w:val="FootnoteReference"/>
        </w:rPr>
        <w:footnoteRef/>
      </w:r>
      <w:r>
        <w:t xml:space="preserve"> Cross-references for "which": 2Tim 1:5; 2Tim 3:15-16.</w:t>
      </w:r>
    </w:p>
  </w:footnote>
  <w:footnote w:id="10604">
    <w:p>
      <w:pPr>
        <w:pStyle w:val="FootnoteText"/>
      </w:pPr>
      <w:r>
        <w:rPr>
          <w:rStyle w:val="FootnoteReference"/>
        </w:rPr>
        <w:footnoteRef/>
      </w:r>
      <w:r>
        <w:t xml:space="preserve"> Cross-references: Ezra 9:2; Acts 14:1; 1Cor 7:14.</w:t>
      </w:r>
    </w:p>
  </w:footnote>
  <w:footnote w:id="10605">
    <w:p>
      <w:pPr>
        <w:pStyle w:val="FootnoteText"/>
      </w:pPr>
      <w:r>
        <w:rPr>
          <w:rStyle w:val="FootnoteReference"/>
        </w:rPr>
        <w:footnoteRef/>
      </w:r>
      <w:r>
        <w:t xml:space="preserve"> Place name: Iconium. Place-name meaning: Iconium — coming. Source form: Iconium. Greek form: ικονιον.</w:t>
      </w:r>
    </w:p>
  </w:footnote>
  <w:footnote w:id="10606">
    <w:p>
      <w:pPr>
        <w:pStyle w:val="FootnoteText"/>
      </w:pPr>
      <w:r>
        <w:rPr>
          <w:rStyle w:val="FootnoteReference"/>
        </w:rPr>
        <w:footnoteRef/>
      </w:r>
      <w:r>
        <w:t xml:space="preserve"> Cross-references: Acts 6:3; 1Tim 3:7; 1Tim 5:10; 1Tim 5:25; 2Tim 3:15; Heb 11:2.</w:t>
      </w:r>
    </w:p>
  </w:footnote>
  <w:footnote w:id="10607">
    <w:p>
      <w:pPr>
        <w:pStyle w:val="FootnoteText"/>
      </w:pPr>
      <w:r>
        <w:rPr>
          <w:rStyle w:val="FootnoteReference"/>
        </w:rPr>
        <w:footnoteRef/>
      </w:r>
      <w:r>
        <w:t xml:space="preserve"> Cross-references for "Iconium": Acts 14:21; 2Tim 3:11.</w:t>
      </w:r>
    </w:p>
  </w:footnote>
  <w:footnote w:id="10608">
    <w:p>
      <w:pPr>
        <w:pStyle w:val="FootnoteText"/>
      </w:pPr>
      <w:r>
        <w:rPr>
          <w:rStyle w:val="FootnoteReference"/>
        </w:rPr>
        <w:footnoteRef/>
      </w:r>
      <w:r>
        <w:t xml:space="preserve"> Name meaning: Paul (Paulus) — Small; humble. Changed from Saul to Paul, the humble apostle to the Gentiles.</w:t>
      </w:r>
    </w:p>
  </w:footnote>
  <w:footnote w:id="10609">
    <w:p>
      <w:pPr>
        <w:pStyle w:val="FootnoteText"/>
      </w:pPr>
      <w:r>
        <w:rPr>
          <w:rStyle w:val="FootnoteReference"/>
        </w:rPr>
        <w:footnoteRef/>
      </w:r>
      <w:r>
        <w:t xml:space="preserve"> Cross-references for "and took": Acts 15:20; 1Cor 7:19; 1Cor 9:20; Gal 2:3; Gal 2:8; Gal 5:1-3; Gal 5:6.</w:t>
      </w:r>
    </w:p>
  </w:footnote>
  <w:footnote w:id="10610">
    <w:p>
      <w:pPr>
        <w:pStyle w:val="FootnoteText"/>
      </w:pPr>
      <w:r>
        <w:rPr>
          <w:rStyle w:val="FootnoteReference"/>
        </w:rPr>
        <w:footnoteRef/>
      </w:r>
      <w:r>
        <w:t xml:space="preserve"> People-name: Jews. People-name meaning: Jews — People of Judah; Judeans. Source form: Jews.</w:t>
      </w:r>
    </w:p>
  </w:footnote>
  <w:footnote w:id="10611">
    <w:p>
      <w:pPr>
        <w:pStyle w:val="FootnoteText"/>
      </w:pPr>
      <w:r>
        <w:rPr>
          <w:rStyle w:val="FootnoteReference"/>
        </w:rPr>
        <w:footnoteRef/>
      </w:r>
      <w:r>
        <w:t xml:space="preserve"> Cross-references for "would": Acts 15:37; Acts 15:40.</w:t>
      </w:r>
    </w:p>
  </w:footnote>
  <w:footnote w:id="10612">
    <w:p>
      <w:pPr>
        <w:pStyle w:val="FootnoteText"/>
      </w:pPr>
      <w:r>
        <w:rPr>
          <w:rStyle w:val="FootnoteReference"/>
        </w:rPr>
        <w:footnoteRef/>
      </w:r>
      <w:r>
        <w:t xml:space="preserve"> Cross-references for "they delivered": Acts 15:6; Acts 15:28-29.</w:t>
      </w:r>
    </w:p>
  </w:footnote>
  <w:footnote w:id="10613">
    <w:p>
      <w:pPr>
        <w:pStyle w:val="FootnoteText"/>
      </w:pPr>
      <w:r>
        <w:rPr>
          <w:rStyle w:val="FootnoteReference"/>
        </w:rPr>
        <w:footnoteRef/>
      </w:r>
      <w:r>
        <w:t xml:space="preserve"> Place name: Jerusalem. Place-name meaning: Jerusalem — vision of peace. Source form: Jerusalem. Greek form: ιεροσολυμα.</w:t>
      </w:r>
    </w:p>
  </w:footnote>
  <w:footnote w:id="10614">
    <w:p>
      <w:pPr>
        <w:pStyle w:val="FootnoteText"/>
      </w:pPr>
      <w:r>
        <w:rPr>
          <w:rStyle w:val="FootnoteReference"/>
        </w:rPr>
        <w:footnoteRef/>
      </w:r>
      <w:r>
        <w:t xml:space="preserve"> Cross-references for "increased": Acts 2:47; Acts 4:4; Acts 5:14; Acts 6:7; Acts 9:31; Acts 11:21; Acts 12:24; Acts 13:48-49; Acts 19:18-21.</w:t>
      </w:r>
    </w:p>
  </w:footnote>
  <w:footnote w:id="10615">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16">
    <w:p>
      <w:pPr>
        <w:pStyle w:val="FootnoteText"/>
      </w:pPr>
      <w:r>
        <w:rPr>
          <w:rStyle w:val="FootnoteReference"/>
        </w:rPr>
        <w:footnoteRef/>
      </w:r>
      <w:r>
        <w:t xml:space="preserve"> Place name: Phrygia. Place-name meaning: Phrygia — dry; barren. Source form: Phrygia. Greek form: φρυγιαν.</w:t>
      </w:r>
    </w:p>
  </w:footnote>
  <w:footnote w:id="1061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618">
    <w:p>
      <w:pPr>
        <w:pStyle w:val="FootnoteText"/>
      </w:pPr>
      <w:r>
        <w:rPr>
          <w:rStyle w:val="FootnoteReference"/>
        </w:rPr>
        <w:footnoteRef/>
      </w:r>
      <w:r>
        <w:t xml:space="preserve"> Cross-references for "region": Acts 18:23; 1Cor 16:1; Gal 1:2; Gal 3:1; 2Tim 4:10; 1Pet 1:1.</w:t>
      </w:r>
    </w:p>
  </w:footnote>
  <w:footnote w:id="10619">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20">
    <w:p>
      <w:pPr>
        <w:pStyle w:val="FootnoteText"/>
      </w:pPr>
      <w:r>
        <w:rPr>
          <w:rStyle w:val="FootnoteReference"/>
        </w:rPr>
        <w:footnoteRef/>
      </w:r>
      <w:r>
        <w:t xml:space="preserve"> Place name: Asia. Place-name meaning: Asia — muddy; boggy. Source form: Asia. Greek form: ασιαν.</w:t>
      </w:r>
    </w:p>
  </w:footnote>
  <w:footnote w:id="10621">
    <w:p>
      <w:pPr>
        <w:pStyle w:val="FootnoteText"/>
      </w:pPr>
      <w:r>
        <w:rPr>
          <w:rStyle w:val="FootnoteReference"/>
        </w:rPr>
        <w:footnoteRef/>
      </w:r>
      <w:r>
        <w:t xml:space="preserve"> Cross-references for "Phrygia": Acts 2:10; Acts 18:23.</w:t>
      </w:r>
    </w:p>
  </w:footnote>
  <w:footnote w:id="10622">
    <w:p>
      <w:pPr>
        <w:pStyle w:val="FootnoteText"/>
      </w:pPr>
      <w:r>
        <w:rPr>
          <w:rStyle w:val="FootnoteReference"/>
        </w:rPr>
        <w:footnoteRef/>
      </w:r>
      <w:r>
        <w:t xml:space="preserve"> Cross-references for "Asia": Acts 19:10; Acts 19:26-27; Acts 20:4; Acts 20:16; 2Cor 1:8; 2Tim 1:15; 1Pet 1:1; Rev 1:4; Rev 1:11.</w:t>
      </w:r>
    </w:p>
  </w:footnote>
  <w:footnote w:id="10623">
    <w:p>
      <w:pPr>
        <w:pStyle w:val="FootnoteText"/>
      </w:pPr>
      <w:r>
        <w:rPr>
          <w:rStyle w:val="FootnoteReference"/>
        </w:rPr>
        <w:footnoteRef/>
      </w:r>
      <w:r>
        <w:t xml:space="preserve"> Place name: Mysia. Place-name meaning: Mysia — criminal; abominable. Source form: Mysia. Greek form: μυσιαν.</w:t>
      </w:r>
    </w:p>
  </w:footnote>
  <w:footnote w:id="10624">
    <w:p>
      <w:pPr>
        <w:pStyle w:val="FootnoteText"/>
      </w:pPr>
      <w:r>
        <w:rPr>
          <w:rStyle w:val="FootnoteReference"/>
        </w:rPr>
        <w:footnoteRef/>
      </w:r>
      <w:r>
        <w:t xml:space="preserve"> Place name: Bithynia. Place-name meaning: Bithynia — violent precipitation. Source form: Bithynia. Greek form: βιθυνιαν.</w:t>
      </w:r>
    </w:p>
  </w:footnote>
  <w:footnote w:id="10625">
    <w:p>
      <w:pPr>
        <w:pStyle w:val="FootnoteText"/>
      </w:pPr>
      <w:r>
        <w:rPr>
          <w:rStyle w:val="FootnoteReference"/>
        </w:rPr>
        <w:footnoteRef/>
      </w:r>
      <w:r>
        <w:t xml:space="preserve"> Cross-references for "Bithynia": 1Pet 1:1.</w:t>
      </w:r>
    </w:p>
  </w:footnote>
  <w:footnote w:id="10626">
    <w:p>
      <w:pPr>
        <w:pStyle w:val="FootnoteText"/>
      </w:pPr>
      <w:r>
        <w:rPr>
          <w:rStyle w:val="FootnoteReference"/>
        </w:rPr>
        <w:footnoteRef/>
      </w:r>
      <w:r>
        <w:t xml:space="preserve"> Place name: Troas. Place-name meaning: Troas — penetrated. Source form: Troas. Greek form: τρωαδα.</w:t>
      </w:r>
    </w:p>
  </w:footnote>
  <w:footnote w:id="10627">
    <w:p>
      <w:pPr>
        <w:pStyle w:val="FootnoteText"/>
      </w:pPr>
      <w:r>
        <w:rPr>
          <w:rStyle w:val="FootnoteReference"/>
        </w:rPr>
        <w:footnoteRef/>
      </w:r>
      <w:r>
        <w:t xml:space="preserve"> Cross-references for "Troas": Acts 16:11; Acts 20:5; 2Cor 2:12; 2Tim 4:13.</w:t>
      </w:r>
    </w:p>
  </w:footnote>
  <w:footnote w:id="10628">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29">
    <w:p>
      <w:pPr>
        <w:pStyle w:val="FootnoteText"/>
      </w:pPr>
      <w:r>
        <w:rPr>
          <w:rStyle w:val="FootnoteReference"/>
        </w:rPr>
        <w:footnoteRef/>
      </w:r>
      <w:r>
        <w:t xml:space="preserve"> Place name: Macedonia. Place-name meaning: Macedonia — burning; adoration. Source form: Macedonia. Greek form: μακεδονιαν.</w:t>
      </w:r>
    </w:p>
  </w:footnote>
  <w:footnote w:id="10630">
    <w:p>
      <w:pPr>
        <w:pStyle w:val="FootnoteText"/>
      </w:pPr>
      <w:r>
        <w:rPr>
          <w:rStyle w:val="FootnoteReference"/>
        </w:rPr>
        <w:footnoteRef/>
      </w:r>
      <w:r>
        <w:t xml:space="preserve"> Cross-references for "Come": Acts 8:26-31; Acts 9:38; Acts 10:32-33; Acts 11:13-14; Rom 10:14-15.</w:t>
      </w:r>
    </w:p>
  </w:footnote>
  <w:footnote w:id="10631">
    <w:p>
      <w:pPr>
        <w:pStyle w:val="FootnoteText"/>
      </w:pPr>
      <w:r>
        <w:rPr>
          <w:rStyle w:val="FootnoteReference"/>
        </w:rPr>
        <w:footnoteRef/>
      </w:r>
      <w:r>
        <w:t xml:space="preserve"> Cross-references for "Macedonia": Acts 18:5; Acts 19:21; Rom 15:26; 2Cor 7:5; 2Cor 8:1; 2Cor 9:2; 2Cor 11:9; 1Thess 1:7-8; 1Thess 4:10.</w:t>
      </w:r>
    </w:p>
  </w:footnote>
  <w:footnote w:id="10632">
    <w:p>
      <w:pPr>
        <w:pStyle w:val="FootnoteText"/>
      </w:pPr>
      <w:r>
        <w:rPr>
          <w:rStyle w:val="FootnoteReference"/>
        </w:rPr>
        <w:footnoteRef/>
      </w:r>
      <w:r>
        <w:t xml:space="preserve"> Cross-references for "immediately": Ps 119:60; Prov 3:27-28; Acts 10:29; Acts 26:13; 2Cor 2:12-13.</w:t>
      </w:r>
    </w:p>
  </w:footnote>
  <w:footnote w:id="10633">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10634">
    <w:p>
      <w:pPr>
        <w:pStyle w:val="FootnoteText"/>
      </w:pPr>
      <w:r>
        <w:rPr>
          <w:rStyle w:val="FootnoteReference"/>
        </w:rPr>
        <w:footnoteRef/>
      </w:r>
      <w:r>
        <w:t xml:space="preserve"> Place name: Neapolis. Place-name meaning: Neapolis — the new city. Source form: Neapolis. Greek form: νεαπολιν.</w:t>
      </w:r>
    </w:p>
  </w:footnote>
  <w:footnote w:id="10635">
    <w:p>
      <w:pPr>
        <w:pStyle w:val="FootnoteText"/>
      </w:pPr>
      <w:r>
        <w:rPr>
          <w:rStyle w:val="FootnoteReference"/>
        </w:rPr>
        <w:footnoteRef/>
      </w:r>
      <w:r>
        <w:t xml:space="preserve"> Cross-references: Acts 16:8 (2); Acts 21:1 (3).</w:t>
      </w:r>
    </w:p>
  </w:footnote>
  <w:footnote w:id="1063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637">
    <w:p>
      <w:pPr>
        <w:pStyle w:val="FootnoteText"/>
      </w:pPr>
      <w:r>
        <w:rPr>
          <w:rStyle w:val="FootnoteReference"/>
        </w:rPr>
        <w:footnoteRef/>
      </w:r>
      <w:r>
        <w:t xml:space="preserve"> Cross-references for "a colony": Acts 16:21.</w:t>
      </w:r>
    </w:p>
  </w:footnote>
  <w:footnote w:id="10638">
    <w:p>
      <w:pPr>
        <w:pStyle w:val="FootnoteText"/>
      </w:pPr>
      <w:r>
        <w:rPr>
          <w:rStyle w:val="FootnoteReference"/>
        </w:rPr>
        <w:footnoteRef/>
      </w:r>
      <w:r>
        <w:t xml:space="preserve"> Cross-references for "Philippi": Acts 20:6; Phil 1:1; 1Thess 2:2.</w:t>
      </w:r>
    </w:p>
  </w:footnote>
  <w:footnote w:id="10639">
    <w:p>
      <w:pPr>
        <w:pStyle w:val="FootnoteText"/>
      </w:pPr>
      <w:r>
        <w:rPr>
          <w:rStyle w:val="FootnoteReference"/>
        </w:rPr>
        <w:footnoteRef/>
      </w:r>
      <w:r>
        <w:t xml:space="preserve"> Cross-references for "where": Luke 13:10.</w:t>
      </w:r>
    </w:p>
  </w:footnote>
  <w:footnote w:id="10640">
    <w:p>
      <w:pPr>
        <w:pStyle w:val="FootnoteText"/>
      </w:pPr>
      <w:r>
        <w:rPr>
          <w:rStyle w:val="FootnoteReference"/>
        </w:rPr>
        <w:footnoteRef/>
      </w:r>
      <w:r>
        <w:t xml:space="preserve"> Cross-references for "and we": Matt 5:1-2; Matt 13:2; Luke 4:20-21; John 8:2; Acts 16:6; Acts 21:5.</w:t>
      </w:r>
    </w:p>
  </w:footnote>
  <w:footnote w:id="10641">
    <w:p>
      <w:pPr>
        <w:pStyle w:val="FootnoteText"/>
      </w:pPr>
      <w:r>
        <w:rPr>
          <w:rStyle w:val="FootnoteReference"/>
        </w:rPr>
        <w:footnoteRef/>
      </w:r>
      <w:r>
        <w:t xml:space="preserve"> Cross-references: Acts 13:14; Acts 13:42; Acts 17:2; Acts 18:4; Acts 20:7.</w:t>
      </w:r>
    </w:p>
  </w:footnote>
  <w:footnote w:id="10642">
    <w:p>
      <w:pPr>
        <w:pStyle w:val="FootnoteText"/>
      </w:pPr>
      <w:r>
        <w:rPr>
          <w:rStyle w:val="FootnoteReference"/>
        </w:rPr>
        <w:footnoteRef/>
      </w:r>
      <w:r>
        <w:t xml:space="preserve"> Cross-references for "spake": Mark 16:15; Gal 3:28; Col 1:23.</w:t>
      </w:r>
    </w:p>
  </w:footnote>
  <w:footnote w:id="10643">
    <w:p>
      <w:pPr>
        <w:pStyle w:val="FootnoteText"/>
      </w:pPr>
      <w:r>
        <w:rPr>
          <w:rStyle w:val="FootnoteReference"/>
        </w:rPr>
        <w:footnoteRef/>
      </w:r>
      <w:r>
        <w:t xml:space="preserve"> Name meaning: Lydia (Lydia) — From Lydia. Dealer in purple; first European convert.</w:t>
      </w:r>
    </w:p>
  </w:footnote>
  <w:footnote w:id="1064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06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46">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49">
    <w:p>
      <w:pPr>
        <w:pStyle w:val="FootnoteText"/>
      </w:pPr>
      <w:r>
        <w:rPr>
          <w:rStyle w:val="FootnoteReference"/>
        </w:rPr>
        <w:footnoteRef/>
      </w:r>
      <w:r>
        <w:t xml:space="preserve"> Cross-references for "Lydia": Acts 16:40.</w:t>
      </w:r>
    </w:p>
  </w:footnote>
  <w:footnote w:id="10650">
    <w:p>
      <w:pPr>
        <w:pStyle w:val="FootnoteText"/>
      </w:pPr>
      <w:r>
        <w:rPr>
          <w:rStyle w:val="FootnoteReference"/>
        </w:rPr>
        <w:footnoteRef/>
      </w:r>
      <w:r>
        <w:t xml:space="preserve"> Cross-references for "Thyatira": Rev 1:11; Rev 2:18-24.</w:t>
      </w:r>
    </w:p>
  </w:footnote>
  <w:footnote w:id="10651">
    <w:p>
      <w:pPr>
        <w:pStyle w:val="FootnoteText"/>
      </w:pPr>
      <w:r>
        <w:rPr>
          <w:rStyle w:val="FootnoteReference"/>
        </w:rPr>
        <w:footnoteRef/>
      </w:r>
      <w:r>
        <w:t xml:space="preserve"> Cross-references for "worshipped": John 12:20; Acts 8:27; Acts 10:2; Acts 18:7.</w:t>
      </w:r>
    </w:p>
  </w:footnote>
  <w:footnote w:id="10652">
    <w:p>
      <w:pPr>
        <w:pStyle w:val="FootnoteText"/>
      </w:pPr>
      <w:r>
        <w:rPr>
          <w:rStyle w:val="FootnoteReference"/>
        </w:rPr>
        <w:footnoteRef/>
      </w:r>
      <w:r>
        <w:t xml:space="preserve"> Cross-references for "when": Acts 8:12; Acts 8:38; Acts 11:14; Acts 16:33; Acts 18:8; 1Cor 1:13-16.</w:t>
      </w:r>
    </w:p>
  </w:footnote>
  <w:footnote w:id="10653">
    <w:p>
      <w:pPr>
        <w:pStyle w:val="FootnoteText"/>
      </w:pPr>
      <w:r>
        <w:rPr>
          <w:rStyle w:val="FootnoteReference"/>
        </w:rPr>
        <w:footnoteRef/>
      </w:r>
      <w:r>
        <w:t xml:space="preserve"> Cross-references for "come": Gen 18:4-5; Judg 19:19-20; Matt 10:41; Luke 9:4-5; Luke 10:5-7; Rom 16:23; Gal 6:10; Heb 13:2; 2John 1:10; 3John 1:8.</w:t>
      </w:r>
    </w:p>
  </w:footnote>
  <w:footnote w:id="10654">
    <w:p>
      <w:pPr>
        <w:pStyle w:val="FootnoteText"/>
      </w:pPr>
      <w:r>
        <w:rPr>
          <w:rStyle w:val="FootnoteReference"/>
        </w:rPr>
        <w:footnoteRef/>
      </w:r>
      <w:r>
        <w:t xml:space="preserve"> Cross-references for "And she": Gen 19:3; Gen 33:11; Judg 19:21; 1Sam 28:23; 2Kgs 4:8; Luke 14:23; Luke 24:29; 2Cor 5:14; 2Cor 12:11; Heb 13:2.</w:t>
      </w:r>
    </w:p>
  </w:footnote>
  <w:footnote w:id="10655">
    <w:p>
      <w:pPr>
        <w:pStyle w:val="FootnoteText"/>
      </w:pPr>
      <w:r>
        <w:rPr>
          <w:rStyle w:val="FootnoteReference"/>
        </w:rPr>
        <w:footnoteRef/>
      </w:r>
      <w:r>
        <w:t xml:space="preserve"> Cross-references: Eph 1:1; Phil 1:7; Phlm 1:17; 1Pet 5:12; 3John 1:5.</w:t>
      </w:r>
    </w:p>
  </w:footnote>
  <w:footnote w:id="10656">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57">
    <w:p>
      <w:pPr>
        <w:pStyle w:val="FootnoteText"/>
      </w:pPr>
      <w:r>
        <w:rPr>
          <w:rStyle w:val="FootnoteReference"/>
        </w:rPr>
        <w:footnoteRef/>
      </w:r>
      <w:r>
        <w:t xml:space="preserve"> Cross-references for "which": Acts 19:24; 1Tim 6:10; 2Pet 2:3; Rev 18:11-13.</w:t>
      </w:r>
    </w:p>
  </w:footnote>
  <w:footnote w:id="10658">
    <w:p>
      <w:pPr>
        <w:pStyle w:val="FootnoteText"/>
      </w:pPr>
      <w:r>
        <w:rPr>
          <w:rStyle w:val="FootnoteReference"/>
        </w:rPr>
        <w:footnoteRef/>
      </w:r>
      <w:r>
        <w:t xml:space="preserve"> Cross-references: Acts 16:13.</w:t>
      </w:r>
    </w:p>
  </w:footnote>
  <w:footnote w:id="10659">
    <w:p>
      <w:pPr>
        <w:pStyle w:val="FootnoteText"/>
      </w:pPr>
      <w:r>
        <w:rPr>
          <w:rStyle w:val="FootnoteReference"/>
        </w:rPr>
        <w:footnoteRef/>
      </w:r>
      <w:r>
        <w:t xml:space="preserve"> Cross-references for "These": Matt 8:29; Mark 1:24; Luke 4:34; Luke 4:41; Acts 19:13.</w:t>
      </w:r>
    </w:p>
  </w:footnote>
  <w:footnote w:id="10660">
    <w:p>
      <w:pPr>
        <w:pStyle w:val="FootnoteText"/>
      </w:pPr>
      <w:r>
        <w:rPr>
          <w:rStyle w:val="FootnoteReference"/>
        </w:rPr>
        <w:footnoteRef/>
      </w:r>
      <w:r>
        <w:t xml:space="preserve"> Cross-references for "the most": Gen 14:18-22; Ps 57:2; Ps 78:35; Dan 4:2; Dan 5:18; Dan 5:21; Mic 6:6; Mark 5:7; Luke 8:28.</w:t>
      </w:r>
    </w:p>
  </w:footnote>
  <w:footnote w:id="1066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62">
    <w:p>
      <w:pPr>
        <w:pStyle w:val="FootnoteText"/>
      </w:pPr>
      <w:r>
        <w:rPr>
          <w:rStyle w:val="FootnoteReference"/>
        </w:rPr>
        <w:footnoteRef/>
      </w:r>
      <w:r>
        <w:t xml:space="preserve"> Cross-references for "the servants": Dan 3:26; Dan 3:28; Dan 6:16; Dan 6:20; Jonah 1:9; 1Pet 2:16.</w:t>
      </w:r>
    </w:p>
  </w:footnote>
  <w:footnote w:id="10663">
    <w:p>
      <w:pPr>
        <w:pStyle w:val="FootnoteText"/>
      </w:pPr>
      <w:r>
        <w:rPr>
          <w:rStyle w:val="FootnoteReference"/>
        </w:rPr>
        <w:footnoteRef/>
      </w:r>
      <w:r>
        <w:t xml:space="preserve"> Cross-references for "being": Mark 1:25-26; Mark 1:34; Acts 14:13-15.</w:t>
      </w:r>
    </w:p>
  </w:footnote>
  <w:footnote w:id="10664">
    <w:p>
      <w:pPr>
        <w:pStyle w:val="FootnoteText"/>
      </w:pPr>
      <w:r>
        <w:rPr>
          <w:rStyle w:val="FootnoteReference"/>
        </w:rPr>
        <w:footnoteRef/>
      </w:r>
      <w:r>
        <w:t xml:space="preserve"> Cross-references for "I command": Mark 9:25-26; Mark 16:17; Luke 9:1; Luke 10:17-19; Acts 3:6; Acts 9:34; Acts 19:12-17; Col 2:15.</w:t>
      </w:r>
    </w:p>
  </w:footnote>
  <w:footnote w:id="10665">
    <w:p>
      <w:pPr>
        <w:pStyle w:val="FootnoteText"/>
      </w:pPr>
      <w:r>
        <w:rPr>
          <w:rStyle w:val="FootnoteReference"/>
        </w:rPr>
        <w:footnoteRef/>
      </w:r>
      <w:r>
        <w:t xml:space="preserve"> Name meaning: Jesus (Yeshua) — Yahweh saves. He will save His people from their sins.</w:t>
      </w:r>
    </w:p>
  </w:footnote>
  <w:footnote w:id="10666">
    <w:p>
      <w:pPr>
        <w:pStyle w:val="FootnoteText"/>
      </w:pPr>
      <w:r>
        <w:rPr>
          <w:rStyle w:val="FootnoteReference"/>
        </w:rPr>
        <w:footnoteRef/>
      </w:r>
      <w:r>
        <w:t xml:space="preserve"> Personal name: Christ. Personal-name meaning: Christ — anointed. Source form: Christ.</w:t>
      </w:r>
    </w:p>
  </w:footnote>
  <w:footnote w:id="106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8">
    <w:p>
      <w:pPr>
        <w:pStyle w:val="FootnoteText"/>
      </w:pPr>
      <w:r>
        <w:rPr>
          <w:rStyle w:val="FootnoteReference"/>
        </w:rPr>
        <w:footnoteRef/>
      </w:r>
      <w:r>
        <w:t xml:space="preserve"> Cross-references for "the hope": Acts 19:24-27; 1Tim 6:10.</w:t>
      </w:r>
    </w:p>
  </w:footnote>
  <w:footnote w:id="10669">
    <w:p>
      <w:pPr>
        <w:pStyle w:val="FootnoteText"/>
      </w:pPr>
      <w:r>
        <w:rPr>
          <w:rStyle w:val="FootnoteReference"/>
        </w:rPr>
        <w:footnoteRef/>
      </w:r>
      <w:r>
        <w:t xml:space="preserve"> Name meaning: Silas (Silvanus) — Forest; wood. Steady companion who endured prison with Paul.</w:t>
      </w:r>
    </w:p>
  </w:footnote>
  <w:footnote w:id="10670">
    <w:p>
      <w:pPr>
        <w:pStyle w:val="FootnoteText"/>
      </w:pPr>
      <w:r>
        <w:rPr>
          <w:rStyle w:val="FootnoteReference"/>
        </w:rPr>
        <w:footnoteRef/>
      </w:r>
      <w:r>
        <w:t xml:space="preserve"> Cross-references: Matt 10:16-18; Matt 24:9; Mark 13:9; Acts 9:16; Acts 14:5; Acts 14:19; Acts 15:26; Acts 18:12-13; Acts 21:30; 2Cor 6:5.</w:t>
      </w:r>
    </w:p>
  </w:footnote>
  <w:footnote w:id="10671">
    <w:p>
      <w:pPr>
        <w:pStyle w:val="FootnoteText"/>
      </w:pPr>
      <w:r>
        <w:rPr>
          <w:rStyle w:val="FootnoteReference"/>
        </w:rPr>
        <w:footnoteRef/>
      </w:r>
      <w:r>
        <w:t xml:space="preserve"> Cross-references for "being": Ezra 4:12-15; Acts 18:2; Acts 19:34; Esth 3:8-9.</w:t>
      </w:r>
    </w:p>
  </w:footnote>
  <w:footnote w:id="10672">
    <w:p>
      <w:pPr>
        <w:pStyle w:val="FootnoteText"/>
      </w:pPr>
      <w:r>
        <w:rPr>
          <w:rStyle w:val="FootnoteReference"/>
        </w:rPr>
        <w:footnoteRef/>
      </w:r>
      <w:r>
        <w:t xml:space="preserve"> Cross-references: 1Kgs 18:17-18; Matt 2:3; John 15:18-20; Acts 17:6-8; Acts 28:22; Rom 12:2; Jas 4:4.</w:t>
      </w:r>
    </w:p>
  </w:footnote>
  <w:footnote w:id="10673">
    <w:p>
      <w:pPr>
        <w:pStyle w:val="FootnoteText"/>
      </w:pPr>
      <w:r>
        <w:rPr>
          <w:rStyle w:val="FootnoteReference"/>
        </w:rPr>
        <w:footnoteRef/>
      </w:r>
      <w:r>
        <w:t xml:space="preserve"> People-name: Romans. People-name meaning: Romans — strong; powerful. Source form: Romans.</w:t>
      </w:r>
    </w:p>
  </w:footnote>
  <w:footnote w:id="10674">
    <w:p>
      <w:pPr>
        <w:pStyle w:val="FootnoteText"/>
      </w:pPr>
      <w:r>
        <w:rPr>
          <w:rStyle w:val="FootnoteReference"/>
        </w:rPr>
        <w:footnoteRef/>
      </w:r>
      <w:r>
        <w:t xml:space="preserve"> Cross-references: Jer 10:3; Acts 26:3.</w:t>
      </w:r>
    </w:p>
  </w:footnote>
  <w:footnote w:id="1067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76">
    <w:p>
      <w:pPr>
        <w:pStyle w:val="FootnoteText"/>
      </w:pPr>
      <w:r>
        <w:rPr>
          <w:rStyle w:val="FootnoteReference"/>
        </w:rPr>
        <w:footnoteRef/>
      </w:r>
      <w:r>
        <w:t xml:space="preserve"> Cross-references for "the multitude": Acts 17:5; Acts 18:12; Acts 19:28-41; Acts 21:30-31; Acts 22:22-23.</w:t>
      </w:r>
    </w:p>
  </w:footnote>
  <w:footnote w:id="10677">
    <w:p>
      <w:pPr>
        <w:pStyle w:val="FootnoteText"/>
      </w:pPr>
      <w:r>
        <w:rPr>
          <w:rStyle w:val="FootnoteReference"/>
        </w:rPr>
        <w:footnoteRef/>
      </w:r>
      <w:r>
        <w:t xml:space="preserve"> Cross-references for "they cast": Luke 21:12; Acts 5:18; Acts 8:3; Acts 9:2; Acts 12:4; Eph 3:1; Eph 4:1; 2Tim 2:9; Phlm 1:9; Rev 1:9; Rev 2:10.</w:t>
      </w:r>
    </w:p>
  </w:footnote>
  <w:footnote w:id="10678">
    <w:p>
      <w:pPr>
        <w:pStyle w:val="FootnoteText"/>
      </w:pPr>
      <w:r>
        <w:rPr>
          <w:rStyle w:val="FootnoteReference"/>
        </w:rPr>
        <w:footnoteRef/>
      </w:r>
      <w:r>
        <w:t xml:space="preserve"> Cross-references for "to keep": 1Sam 23:22-23; Matt 26:48; Matt 27:63-66; Acts 5:23; Acts 12:18.</w:t>
      </w:r>
    </w:p>
  </w:footnote>
  <w:footnote w:id="10679">
    <w:p>
      <w:pPr>
        <w:pStyle w:val="FootnoteText"/>
      </w:pPr>
      <w:r>
        <w:rPr>
          <w:rStyle w:val="FootnoteReference"/>
        </w:rPr>
        <w:footnoteRef/>
      </w:r>
      <w:r>
        <w:t xml:space="preserve"> Cross-references for "the inner": 1Kgs 22:27; Jer 37:15-16; Jer 38:26; Lam 3:53-55.</w:t>
      </w:r>
    </w:p>
  </w:footnote>
  <w:footnote w:id="10680">
    <w:p>
      <w:pPr>
        <w:pStyle w:val="FootnoteText"/>
      </w:pPr>
      <w:r>
        <w:rPr>
          <w:rStyle w:val="FootnoteReference"/>
        </w:rPr>
        <w:footnoteRef/>
      </w:r>
      <w:r>
        <w:t xml:space="preserve"> Cross-references for "and made": 2Chr 16:10; Job 13:27; Job 33:11; Ps 105:18; Jer 20:2; Jer 29:26.</w:t>
      </w:r>
    </w:p>
  </w:footnote>
  <w:footnote w:id="10681">
    <w:p>
      <w:pPr>
        <w:pStyle w:val="FootnoteText"/>
      </w:pPr>
      <w:r>
        <w:rPr>
          <w:rStyle w:val="FootnoteReference"/>
        </w:rPr>
        <w:footnoteRef/>
      </w:r>
      <w:r>
        <w:t xml:space="preserve"> Cross-references for "at midnight": Job 35:10; Ps 22:2; Ps 42:8; Ps 77:6; Ps 119:55; Ps 119:62; Isa 30:29.</w:t>
      </w:r>
    </w:p>
  </w:footnote>
  <w:footnote w:id="1068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83">
    <w:p>
      <w:pPr>
        <w:pStyle w:val="FootnoteText"/>
      </w:pPr>
      <w:r>
        <w:rPr>
          <w:rStyle w:val="FootnoteReference"/>
        </w:rPr>
        <w:footnoteRef/>
      </w:r>
      <w:r>
        <w:t xml:space="preserve"> Cross-references for "and the": Ezra 3:12-13; Ps 71:7; Zech 3:8.</w:t>
      </w:r>
    </w:p>
  </w:footnote>
  <w:footnote w:id="10684">
    <w:p>
      <w:pPr>
        <w:pStyle w:val="FootnoteText"/>
      </w:pPr>
      <w:r>
        <w:rPr>
          <w:rStyle w:val="FootnoteReference"/>
        </w:rPr>
        <w:footnoteRef/>
      </w:r>
      <w:r>
        <w:t xml:space="preserve"> Cross-references for "prayed": Ps 50:15; Ps 77:2; Ps 91:15; Matt 26:38-39; Luke 22:44; Heb 5:7; Jas 5:13.</w:t>
      </w:r>
    </w:p>
  </w:footnote>
  <w:footnote w:id="10685">
    <w:p>
      <w:pPr>
        <w:pStyle w:val="FootnoteText"/>
      </w:pPr>
      <w:r>
        <w:rPr>
          <w:rStyle w:val="FootnoteReference"/>
        </w:rPr>
        <w:footnoteRef/>
      </w:r>
      <w:r>
        <w:t xml:space="preserve"> Cross-references for "suddenly": Matt 28:2; Acts 4:31; Acts 5:19; Acts 12:7; Acts 12:10; Rev 6:12; Rev 11:13.</w:t>
      </w:r>
    </w:p>
  </w:footnote>
  <w:footnote w:id="10686">
    <w:p>
      <w:pPr>
        <w:pStyle w:val="FootnoteText"/>
      </w:pPr>
      <w:r>
        <w:rPr>
          <w:rStyle w:val="FootnoteReference"/>
        </w:rPr>
        <w:footnoteRef/>
      </w:r>
      <w:r>
        <w:t xml:space="preserve"> Cross-references for "and every": Ps 79:11; Ps 102:20; Ps 146:7; Isa 42:7; Isa 61:1; Zech 9:11-12.</w:t>
      </w:r>
    </w:p>
  </w:footnote>
  <w:footnote w:id="10687">
    <w:p>
      <w:pPr>
        <w:pStyle w:val="FootnoteText"/>
      </w:pPr>
      <w:r>
        <w:rPr>
          <w:rStyle w:val="FootnoteReference"/>
        </w:rPr>
        <w:footnoteRef/>
      </w:r>
      <w:r>
        <w:t xml:space="preserve"> Cross-references for "the keeper": Acts 16:23-24.</w:t>
      </w:r>
    </w:p>
  </w:footnote>
  <w:footnote w:id="10688">
    <w:p>
      <w:pPr>
        <w:pStyle w:val="FootnoteText"/>
      </w:pPr>
      <w:r>
        <w:rPr>
          <w:rStyle w:val="FootnoteReference"/>
        </w:rPr>
        <w:footnoteRef/>
      </w:r>
      <w:r>
        <w:t xml:space="preserve"> Cross-references for "he drew": Judg 9:54; 1Sam 31:4-5; 2Sam 17:23; 1Kgs 16:18; Matt 27:5.</w:t>
      </w:r>
    </w:p>
  </w:footnote>
  <w:footnote w:id="10689">
    <w:p>
      <w:pPr>
        <w:pStyle w:val="FootnoteText"/>
      </w:pPr>
      <w:r>
        <w:rPr>
          <w:rStyle w:val="FootnoteReference"/>
        </w:rPr>
        <w:footnoteRef/>
      </w:r>
      <w:r>
        <w:t xml:space="preserve"> Cross-references for "cried": Lev 19:18; Ps 7:4; Ps 35:14; Prov 24:11-12; Matt 5:44; Luke 6:27-28; Luke 10:32-37; Luke 22:51; Luke 23:34; 1Thess 5:15.</w:t>
      </w:r>
    </w:p>
  </w:footnote>
  <w:footnote w:id="10690">
    <w:p>
      <w:pPr>
        <w:pStyle w:val="FootnoteText"/>
      </w:pPr>
      <w:r>
        <w:rPr>
          <w:rStyle w:val="FootnoteReference"/>
        </w:rPr>
        <w:footnoteRef/>
      </w:r>
      <w:r>
        <w:t xml:space="preserve"> Cross-references: Exod 20:13; Prov 8:36; Eccl 7:17.</w:t>
      </w:r>
    </w:p>
  </w:footnote>
  <w:footnote w:id="10691">
    <w:p>
      <w:pPr>
        <w:pStyle w:val="FootnoteText"/>
      </w:pPr>
      <w:r>
        <w:rPr>
          <w:rStyle w:val="FootnoteReference"/>
        </w:rPr>
        <w:footnoteRef/>
      </w:r>
      <w:r>
        <w:t xml:space="preserve"> Cross-references for "and came": Ps 99:1; Ps 119:120; Isa 66:2; Isa 66:5; Jer 5:22; Jer 10:10; Dan 6:26; Acts 9:5-6; Acts 24:25.</w:t>
      </w:r>
    </w:p>
  </w:footnote>
  <w:footnote w:id="10692">
    <w:p>
      <w:pPr>
        <w:pStyle w:val="FootnoteText"/>
      </w:pPr>
      <w:r>
        <w:rPr>
          <w:rStyle w:val="FootnoteReference"/>
        </w:rPr>
        <w:footnoteRef/>
      </w:r>
      <w:r>
        <w:t xml:space="preserve"> Cross-references for "and fell": Isa 60:14; Rev 3:9.</w:t>
      </w:r>
    </w:p>
  </w:footnote>
  <w:footnote w:id="10693">
    <w:p>
      <w:pPr>
        <w:pStyle w:val="FootnoteText"/>
      </w:pPr>
      <w:r>
        <w:rPr>
          <w:rStyle w:val="FootnoteReference"/>
        </w:rPr>
        <w:footnoteRef/>
      </w:r>
      <w:r>
        <w:t xml:space="preserve"> Cross-references for "brought": Job 34:32; Isa 1:16-17; Isa 58:6; Isa 58:9; Matt 3:8; Matt 5:7; Acts 16:24; Jas 2:13.</w:t>
      </w:r>
    </w:p>
  </w:footnote>
  <w:footnote w:id="10694">
    <w:p>
      <w:pPr>
        <w:pStyle w:val="FootnoteText"/>
      </w:pPr>
      <w:r>
        <w:rPr>
          <w:rStyle w:val="FootnoteReference"/>
        </w:rPr>
        <w:footnoteRef/>
      </w:r>
      <w:r>
        <w:t xml:space="preserve"> Cross-references for "Sirs": Acts 14:15.</w:t>
      </w:r>
    </w:p>
  </w:footnote>
  <w:footnote w:id="10695">
    <w:p>
      <w:pPr>
        <w:pStyle w:val="FootnoteText"/>
      </w:pPr>
      <w:r>
        <w:rPr>
          <w:rStyle w:val="FootnoteReference"/>
        </w:rPr>
        <w:footnoteRef/>
      </w:r>
      <w:r>
        <w:t xml:space="preserve"> Cross-references for "what": Job 25:4; Luke 3:10; John 6:27-29; Acts 2:37; Acts 9:6; Acts 16:17; Acts 22:10.</w:t>
      </w:r>
    </w:p>
  </w:footnote>
  <w:footnote w:id="1069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97">
    <w:p>
      <w:pPr>
        <w:pStyle w:val="FootnoteText"/>
      </w:pPr>
      <w:r>
        <w:rPr>
          <w:rStyle w:val="FootnoteReference"/>
        </w:rPr>
        <w:footnoteRef/>
      </w:r>
      <w:r>
        <w:t xml:space="preserve"> Cross-references for "and thy": Gen 17:7; Gen 18:19; Jer 32:39; Acts 2:39; Acts 16:15; Acts 16:32; Acts 18:8; Rom 11:16; Gal 3:14.</w:t>
      </w:r>
    </w:p>
  </w:footnote>
  <w:footnote w:id="10698">
    <w:p>
      <w:pPr>
        <w:pStyle w:val="FootnoteText"/>
      </w:pPr>
      <w:r>
        <w:rPr>
          <w:rStyle w:val="FootnoteReference"/>
        </w:rPr>
        <w:footnoteRef/>
      </w:r>
      <w:r>
        <w:t xml:space="preserve"> Cross-references for "to all": Rom 1:14; Rom 1:16.</w:t>
      </w:r>
    </w:p>
  </w:footnote>
  <w:footnote w:id="10699">
    <w:p>
      <w:pPr>
        <w:pStyle w:val="FootnoteText"/>
      </w:pPr>
      <w:r>
        <w:rPr>
          <w:rStyle w:val="FootnoteReference"/>
        </w:rPr>
        <w:footnoteRef/>
      </w:r>
      <w:r>
        <w:t xml:space="preserve"> Cross-references: Mark 16:15; Acts 10:33-43; Eph 3:8; Col 1:27-28; 1Thess 2:8; 1Tim 1:13-16.</w:t>
      </w:r>
    </w:p>
  </w:footnote>
  <w:footnote w:id="10700">
    <w:p>
      <w:pPr>
        <w:pStyle w:val="FootnoteText"/>
      </w:pPr>
      <w:r>
        <w:rPr>
          <w:rStyle w:val="FootnoteReference"/>
        </w:rPr>
        <w:footnoteRef/>
      </w:r>
      <w:r>
        <w:t xml:space="preserve"> Cross-references for "washed": Prov 16:7; Isa 11:6-9; Matt 25:35-40; Luke 10:33-34; Acts 16:23; Gal 5:6; Gal 5:13.</w:t>
      </w:r>
    </w:p>
  </w:footnote>
  <w:footnote w:id="10701">
    <w:p>
      <w:pPr>
        <w:pStyle w:val="FootnoteText"/>
      </w:pPr>
      <w:r>
        <w:rPr>
          <w:rStyle w:val="FootnoteReference"/>
        </w:rPr>
        <w:footnoteRef/>
      </w:r>
      <w:r>
        <w:t xml:space="preserve"> Cross-references for "and was": Luke 19:9; Acts 16:15; 1Cor 1:16.</w:t>
      </w:r>
    </w:p>
  </w:footnote>
  <w:footnote w:id="10702">
    <w:p>
      <w:pPr>
        <w:pStyle w:val="FootnoteText"/>
      </w:pPr>
      <w:r>
        <w:rPr>
          <w:rStyle w:val="FootnoteReference"/>
        </w:rPr>
        <w:footnoteRef/>
      </w:r>
      <w:r>
        <w:t xml:space="preserve"> Cross-references for "when": Luke 5:29; Luke 19:6; Phil 4:17; 1Thess 4:9-10; Phlm 1:7; Jas 2:14-17; 1John 3:18.</w:t>
      </w:r>
    </w:p>
  </w:footnote>
  <w:footnote w:id="1070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704">
    <w:p>
      <w:pPr>
        <w:pStyle w:val="FootnoteText"/>
      </w:pPr>
      <w:r>
        <w:rPr>
          <w:rStyle w:val="FootnoteReference"/>
        </w:rPr>
        <w:footnoteRef/>
      </w:r>
      <w:r>
        <w:t xml:space="preserve"> Cross-references: Ps 76:10; Jer 5:22; Acts 4:21; Acts 5:40.</w:t>
      </w:r>
    </w:p>
  </w:footnote>
  <w:footnote w:id="10705">
    <w:p>
      <w:pPr>
        <w:pStyle w:val="FootnoteText"/>
      </w:pPr>
      <w:r>
        <w:rPr>
          <w:rStyle w:val="FootnoteReference"/>
        </w:rPr>
        <w:footnoteRef/>
      </w:r>
      <w:r>
        <w:t xml:space="preserve"> Cross-references for "and go": Exod 4:18; Judg 18:6; 1Sam 1:17; 1Sam 20:42; 1Sam 25:35; 1Sam 29:7; 2Kgs 5:19; Mark 5:34; John 14:27; Acts 15:33.</w:t>
      </w:r>
    </w:p>
  </w:footnote>
  <w:footnote w:id="10706">
    <w:p>
      <w:pPr>
        <w:pStyle w:val="FootnoteText"/>
      </w:pPr>
      <w:r>
        <w:rPr>
          <w:rStyle w:val="FootnoteReference"/>
        </w:rPr>
        <w:footnoteRef/>
      </w:r>
      <w:r>
        <w:t xml:space="preserve"> Cross-references for "They have": Ps 58:1-2; Ps 82:1-2; Ps 94:20; Prov 28:1; Acts 16:20-24; Acts 22:25-28.</w:t>
      </w:r>
    </w:p>
  </w:footnote>
  <w:footnote w:id="10707">
    <w:p>
      <w:pPr>
        <w:pStyle w:val="FootnoteText"/>
      </w:pPr>
      <w:r>
        <w:rPr>
          <w:rStyle w:val="FootnoteReference"/>
        </w:rPr>
        <w:footnoteRef/>
      </w:r>
      <w:r>
        <w:t xml:space="preserve"> Cross-references: Dan 3:25-26; Dan 6:18-19; Matt 10:16.</w:t>
      </w:r>
    </w:p>
  </w:footnote>
  <w:footnote w:id="10708">
    <w:p>
      <w:pPr>
        <w:pStyle w:val="FootnoteText"/>
      </w:pPr>
      <w:r>
        <w:rPr>
          <w:rStyle w:val="FootnoteReference"/>
        </w:rPr>
        <w:footnoteRef/>
      </w:r>
      <w:r>
        <w:t xml:space="preserve"> Cross-references for "and they": Matt 14:5; Matt 21:46; Acts 22:29.</w:t>
      </w:r>
    </w:p>
  </w:footnote>
  <w:footnote w:id="10709">
    <w:p>
      <w:pPr>
        <w:pStyle w:val="FootnoteText"/>
      </w:pPr>
      <w:r>
        <w:rPr>
          <w:rStyle w:val="FootnoteReference"/>
        </w:rPr>
        <w:footnoteRef/>
      </w:r>
      <w:r>
        <w:t xml:space="preserve"> Cross-references for "came": Exod 11:8; Isa 45:14; Isa 49:23; Isa 60:14; Mic 7:9-10; Rev 3:9.</w:t>
      </w:r>
    </w:p>
  </w:footnote>
  <w:footnote w:id="10710">
    <w:p>
      <w:pPr>
        <w:pStyle w:val="FootnoteText"/>
      </w:pPr>
      <w:r>
        <w:rPr>
          <w:rStyle w:val="FootnoteReference"/>
        </w:rPr>
        <w:footnoteRef/>
      </w:r>
      <w:r>
        <w:t xml:space="preserve"> Cross-references for "and brought": Dan 6:16; Dan 6:23.</w:t>
      </w:r>
    </w:p>
  </w:footnote>
  <w:footnote w:id="10711">
    <w:p>
      <w:pPr>
        <w:pStyle w:val="FootnoteText"/>
      </w:pPr>
      <w:r>
        <w:rPr>
          <w:rStyle w:val="FootnoteReference"/>
        </w:rPr>
        <w:footnoteRef/>
      </w:r>
      <w:r>
        <w:t xml:space="preserve"> Cross-references for "and desired": Matt 8:34; Mark 5:17.</w:t>
      </w:r>
    </w:p>
  </w:footnote>
  <w:footnote w:id="10712">
    <w:p>
      <w:pPr>
        <w:pStyle w:val="FootnoteText"/>
      </w:pPr>
      <w:r>
        <w:rPr>
          <w:rStyle w:val="FootnoteReference"/>
        </w:rPr>
        <w:footnoteRef/>
      </w:r>
      <w:r>
        <w:t xml:space="preserve"> Cross-references for "and entered": Acts 4:23; Acts 12:12-17; Acts 16:14.</w:t>
      </w:r>
    </w:p>
  </w:footnote>
  <w:footnote w:id="10713">
    <w:p>
      <w:pPr>
        <w:pStyle w:val="FootnoteText"/>
      </w:pPr>
      <w:r>
        <w:rPr>
          <w:rStyle w:val="FootnoteReference"/>
        </w:rPr>
        <w:footnoteRef/>
      </w:r>
      <w:r>
        <w:t xml:space="preserve"> Cross-references for "they comforted": Acts 14:22; 2Cor 1:3-7; 2Cor 4:8-12; 2Cor 4:16-18; 1Thess 3:2-3.</w:t>
      </w:r>
    </w:p>
  </w:footnote>
  <w:footnote w:id="10714">
    <w:p>
      <w:pPr>
        <w:pStyle w:val="FootnoteText"/>
      </w:pPr>
      <w:r>
        <w:rPr>
          <w:rStyle w:val="FootnoteReference"/>
        </w:rPr>
        <w:footnoteRef/>
      </w:r>
      <w:r>
        <w:t xml:space="preserve"> Place name: Amphipolis. Place-name meaning: Amphipolis — around the city. Source form: Amphipolis. Greek form: αμφιπολιν.</w:t>
      </w:r>
    </w:p>
  </w:footnote>
  <w:footnote w:id="10715">
    <w:p>
      <w:pPr>
        <w:pStyle w:val="FootnoteText"/>
      </w:pPr>
      <w:r>
        <w:rPr>
          <w:rStyle w:val="FootnoteReference"/>
        </w:rPr>
        <w:footnoteRef/>
      </w:r>
      <w:r>
        <w:t xml:space="preserve"> Place name: Apollonia. Place-name meaning: Apollonia — perdition, destruction. Source form: Apollonia. Greek form: απολλωνιαν.</w:t>
      </w:r>
    </w:p>
  </w:footnote>
  <w:footnote w:id="1071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717">
    <w:p>
      <w:pPr>
        <w:pStyle w:val="FootnoteText"/>
      </w:pPr>
      <w:r>
        <w:rPr>
          <w:rStyle w:val="FootnoteReference"/>
        </w:rPr>
        <w:footnoteRef/>
      </w:r>
      <w:r>
        <w:t xml:space="preserve"> Cross-references for "where": Acts 14:1; Acts 15:21; Acts 16:13.</w:t>
      </w:r>
    </w:p>
  </w:footnote>
  <w:footnote w:id="10718">
    <w:p>
      <w:pPr>
        <w:pStyle w:val="FootnoteText"/>
      </w:pPr>
      <w:r>
        <w:rPr>
          <w:rStyle w:val="FootnoteReference"/>
        </w:rPr>
        <w:footnoteRef/>
      </w:r>
      <w:r>
        <w:t xml:space="preserve"> People-name: Jews. People-name meaning: Jews — People of Judah; Judeans. Source form: Jews.</w:t>
      </w:r>
    </w:p>
  </w:footnote>
  <w:footnote w:id="10719">
    <w:p>
      <w:pPr>
        <w:pStyle w:val="FootnoteText"/>
      </w:pPr>
      <w:r>
        <w:rPr>
          <w:rStyle w:val="FootnoteReference"/>
        </w:rPr>
        <w:footnoteRef/>
      </w:r>
      <w:r>
        <w:t xml:space="preserve"> Cross-references for "Thessalonica": Acts 20:4; Acts 27:2; Phil 4:16; 1Thess 1:1; 2Thess 1:1; 2Tim 4:10.</w:t>
      </w:r>
    </w:p>
  </w:footnote>
  <w:footnote w:id="10720">
    <w:p>
      <w:pPr>
        <w:pStyle w:val="FootnoteText"/>
      </w:pPr>
      <w:r>
        <w:rPr>
          <w:rStyle w:val="FootnoteReference"/>
        </w:rPr>
        <w:footnoteRef/>
      </w:r>
      <w:r>
        <w:t xml:space="preserve"> Name meaning: Paul (Paulus) — Small; humble. Changed from Saul to Paul, the humble apostle to the Gentiles.</w:t>
      </w:r>
    </w:p>
  </w:footnote>
  <w:footnote w:id="10721">
    <w:p>
      <w:pPr>
        <w:pStyle w:val="FootnoteText"/>
      </w:pPr>
      <w:r>
        <w:rPr>
          <w:rStyle w:val="FootnoteReference"/>
        </w:rPr>
        <w:footnoteRef/>
      </w:r>
      <w:r>
        <w:t xml:space="preserve"> Cross-references for "went": Acts 9:20; Acts 13:5; Acts 14:1; Acts 17:10; Acts 17:17; Acts 18:4; Acts 19:8.</w:t>
      </w:r>
    </w:p>
  </w:footnote>
  <w:footnote w:id="10722">
    <w:p>
      <w:pPr>
        <w:pStyle w:val="FootnoteText"/>
      </w:pPr>
      <w:r>
        <w:rPr>
          <w:rStyle w:val="FootnoteReference"/>
        </w:rPr>
        <w:footnoteRef/>
      </w:r>
      <w:r>
        <w:t xml:space="preserve"> Cross-references for "reasoned": 1Sam 12:7; Isa 1:18; Acts 24:25; Acts 28:23.</w:t>
      </w:r>
    </w:p>
  </w:footnote>
  <w:footnote w:id="10723">
    <w:p>
      <w:pPr>
        <w:pStyle w:val="FootnoteText"/>
      </w:pPr>
      <w:r>
        <w:rPr>
          <w:rStyle w:val="FootnoteReference"/>
        </w:rPr>
        <w:footnoteRef/>
      </w:r>
      <w:r>
        <w:t xml:space="preserve"> Cross-references: Luke 4:16; John 18:20.</w:t>
      </w:r>
    </w:p>
  </w:footnote>
  <w:footnote w:id="10724">
    <w:p>
      <w:pPr>
        <w:pStyle w:val="FootnoteText"/>
      </w:pPr>
      <w:r>
        <w:rPr>
          <w:rStyle w:val="FootnoteReference"/>
        </w:rPr>
        <w:footnoteRef/>
      </w:r>
      <w:r>
        <w:t xml:space="preserve"> Personal name: Christ. Personal-name meaning: Christ — anointed. Source form: Christ.</w:t>
      </w:r>
    </w:p>
  </w:footnote>
  <w:footnote w:id="10725">
    <w:p>
      <w:pPr>
        <w:pStyle w:val="FootnoteText"/>
      </w:pPr>
      <w:r>
        <w:rPr>
          <w:rStyle w:val="FootnoteReference"/>
        </w:rPr>
        <w:footnoteRef/>
      </w:r>
      <w:r>
        <w:t xml:space="preserve"> Cross-references for "this": Acts 2:36; Acts 9:22; Acts 18:28; Gal 3:1.</w:t>
      </w:r>
    </w:p>
  </w:footnote>
  <w:footnote w:id="10726">
    <w:p>
      <w:pPr>
        <w:pStyle w:val="FootnoteText"/>
      </w:pPr>
      <w:r>
        <w:rPr>
          <w:rStyle w:val="FootnoteReference"/>
        </w:rPr>
        <w:footnoteRef/>
      </w:r>
      <w:r>
        <w:t xml:space="preserve"> Name meaning: Jesus (Yeshua) — Yahweh saves. He will save His people from their sins.</w:t>
      </w:r>
    </w:p>
  </w:footnote>
  <w:footnote w:id="10727">
    <w:p>
      <w:pPr>
        <w:pStyle w:val="FootnoteText"/>
      </w:pPr>
      <w:r>
        <w:rPr>
          <w:rStyle w:val="FootnoteReference"/>
        </w:rPr>
        <w:footnoteRef/>
      </w:r>
      <w:r>
        <w:t xml:space="preserve"> Cross-references for "whom I preach": Acts 1:4.</w:t>
      </w:r>
    </w:p>
  </w:footnote>
  <w:footnote w:id="10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29">
    <w:p>
      <w:pPr>
        <w:pStyle w:val="FootnoteText"/>
      </w:pPr>
      <w:r>
        <w:rPr>
          <w:rStyle w:val="FootnoteReference"/>
        </w:rPr>
        <w:footnoteRef/>
      </w:r>
      <w:r>
        <w:t xml:space="preserve"> Cross-references for "Opening": Acts 2:16-36; Acts 3:22-26; Acts 13:26-39.</w:t>
      </w:r>
    </w:p>
  </w:footnote>
  <w:footnote w:id="10730">
    <w:p>
      <w:pPr>
        <w:pStyle w:val="FootnoteText"/>
      </w:pPr>
      <w:r>
        <w:rPr>
          <w:rStyle w:val="FootnoteReference"/>
        </w:rPr>
        <w:footnoteRef/>
      </w:r>
      <w:r>
        <w:t xml:space="preserve"> Cross-references for "Christ": Luke 24:26-27; Luke 24:32; Luke 24:44; Luke 24:46; 1Cor 15:3-4; 1Thess 1:5-6.</w:t>
      </w:r>
    </w:p>
  </w:footnote>
  <w:footnote w:id="10731">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32">
    <w:p>
      <w:pPr>
        <w:pStyle w:val="FootnoteText"/>
      </w:pPr>
      <w:r>
        <w:rPr>
          <w:rStyle w:val="FootnoteReference"/>
        </w:rPr>
        <w:footnoteRef/>
      </w:r>
      <w:r>
        <w:t xml:space="preserve"> Name meaning: Silas (Silvanus) — Forest; wood. Steady companion who endured prison with Paul.</w:t>
      </w:r>
    </w:p>
  </w:footnote>
  <w:footnote w:id="10733">
    <w:p>
      <w:pPr>
        <w:pStyle w:val="FootnoteText"/>
      </w:pPr>
      <w:r>
        <w:rPr>
          <w:rStyle w:val="FootnoteReference"/>
        </w:rPr>
        <w:footnoteRef/>
      </w:r>
      <w:r>
        <w:t xml:space="preserve"> Cross-references for "the devout": Acts 13:43; Acts 16:3; Acts 17:17; Acts 18:4; Acts 19:10; Acts 21:28.</w:t>
      </w:r>
    </w:p>
  </w:footnote>
  <w:footnote w:id="10734">
    <w:p>
      <w:pPr>
        <w:pStyle w:val="FootnoteText"/>
      </w:pPr>
      <w:r>
        <w:rPr>
          <w:rStyle w:val="FootnoteReference"/>
        </w:rPr>
        <w:footnoteRef/>
      </w:r>
      <w:r>
        <w:t xml:space="preserve"> People-name: Greeks. People-name meaning: Greeks — Greek people; Hellenes. Source form: Greeks.</w:t>
      </w:r>
    </w:p>
  </w:footnote>
  <w:footnote w:id="10735">
    <w:p>
      <w:pPr>
        <w:pStyle w:val="FootnoteText"/>
      </w:pPr>
      <w:r>
        <w:rPr>
          <w:rStyle w:val="FootnoteReference"/>
        </w:rPr>
        <w:footnoteRef/>
      </w:r>
      <w:r>
        <w:t xml:space="preserve"> Cross-references for "and of the chief": Acts 13:50; Acts 17:12.</w:t>
      </w:r>
    </w:p>
  </w:footnote>
  <w:footnote w:id="10736">
    <w:p>
      <w:pPr>
        <w:pStyle w:val="FootnoteText"/>
      </w:pPr>
      <w:r>
        <w:rPr>
          <w:rStyle w:val="FootnoteReference"/>
        </w:rPr>
        <w:footnoteRef/>
      </w:r>
      <w:r>
        <w:t xml:space="preserve"> Cross-references for "consorted": 2Cor 8:5.</w:t>
      </w:r>
    </w:p>
  </w:footnote>
  <w:footnote w:id="10737">
    <w:p>
      <w:pPr>
        <w:pStyle w:val="FootnoteText"/>
      </w:pPr>
      <w:r>
        <w:rPr>
          <w:rStyle w:val="FootnoteReference"/>
        </w:rPr>
        <w:footnoteRef/>
      </w:r>
      <w:r>
        <w:t xml:space="preserve"> Cross-references for "Silas": Acts 15:22; Acts 15:27; Acts 15:32; Acts 15:40.</w:t>
      </w:r>
    </w:p>
  </w:footnote>
  <w:footnote w:id="10738">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39">
    <w:p>
      <w:pPr>
        <w:pStyle w:val="FootnoteText"/>
      </w:pPr>
      <w:r>
        <w:rPr>
          <w:rStyle w:val="FootnoteReference"/>
        </w:rPr>
        <w:footnoteRef/>
      </w:r>
      <w:r>
        <w:t xml:space="preserve"> Cross-references for "took": Judg 9:4; Job 30:1-10; Ps 35:15; Ps 69:12.</w:t>
      </w:r>
    </w:p>
  </w:footnote>
  <w:footnote w:id="10740">
    <w:p>
      <w:pPr>
        <w:pStyle w:val="FootnoteText"/>
      </w:pPr>
      <w:r>
        <w:rPr>
          <w:rStyle w:val="FootnoteReference"/>
        </w:rPr>
        <w:footnoteRef/>
      </w:r>
      <w:r>
        <w:t xml:space="preserve"> Cross-references for "and set": Acts 19:24-34; Acts 19:40.</w:t>
      </w:r>
    </w:p>
  </w:footnote>
  <w:footnote w:id="10741">
    <w:p>
      <w:pPr>
        <w:pStyle w:val="FootnoteText"/>
      </w:pPr>
      <w:r>
        <w:rPr>
          <w:rStyle w:val="FootnoteReference"/>
        </w:rPr>
        <w:footnoteRef/>
      </w:r>
      <w:r>
        <w:t xml:space="preserve"> Name meaning: Jason (Iason) — Healer. Hosted Paul and faced riot.</w:t>
      </w:r>
    </w:p>
  </w:footnote>
  <w:footnote w:id="10742">
    <w:p>
      <w:pPr>
        <w:pStyle w:val="FootnoteText"/>
      </w:pPr>
      <w:r>
        <w:rPr>
          <w:rStyle w:val="FootnoteReference"/>
        </w:rPr>
        <w:footnoteRef/>
      </w:r>
      <w:r>
        <w:t xml:space="preserve"> Cross-references for "Jason": Acts 17:7; Rom 16:21.</w:t>
      </w:r>
    </w:p>
  </w:footnote>
  <w:footnote w:id="10743">
    <w:p>
      <w:pPr>
        <w:pStyle w:val="FootnoteText"/>
      </w:pPr>
      <w:r>
        <w:rPr>
          <w:rStyle w:val="FootnoteReference"/>
        </w:rPr>
        <w:footnoteRef/>
      </w:r>
      <w:r>
        <w:t xml:space="preserve"> Cross-references for "they drew": Acts 6:12-13; Acts 16:19-20; Acts 18:12-13.</w:t>
      </w:r>
    </w:p>
  </w:footnote>
  <w:footnote w:id="10744">
    <w:p>
      <w:pPr>
        <w:pStyle w:val="FootnoteText"/>
      </w:pPr>
      <w:r>
        <w:rPr>
          <w:rStyle w:val="FootnoteReference"/>
        </w:rPr>
        <w:footnoteRef/>
      </w:r>
      <w:r>
        <w:t xml:space="preserve"> Cross-references for "These": Exod 3:8-9; 1Kgs 18:17-18; Jer 38:2-4; Amos 7:10; Luke 23:5; Acts 21:28-31; Acts 22:22-23; Acts 24:5; Acts 28:22.</w:t>
      </w:r>
    </w:p>
  </w:footnote>
  <w:footnote w:id="10745">
    <w:p>
      <w:pPr>
        <w:pStyle w:val="FootnoteText"/>
      </w:pPr>
      <w:r>
        <w:rPr>
          <w:rStyle w:val="FootnoteReference"/>
        </w:rPr>
        <w:footnoteRef/>
      </w:r>
      <w:r>
        <w:t xml:space="preserve"> Cross-references for "and these": Ezra 4:12-15; Dan 3:12; Dan 6:13; Luke 23:2; John 19:12; Acts 16:21; Acts 25:8-11; 1Pet 2:15.</w:t>
      </w:r>
    </w:p>
  </w:footnote>
  <w:footnote w:id="10746">
    <w:p>
      <w:pPr>
        <w:pStyle w:val="FootnoteText"/>
      </w:pPr>
      <w:r>
        <w:rPr>
          <w:rStyle w:val="FootnoteReference"/>
        </w:rPr>
        <w:footnoteRef/>
      </w:r>
      <w:r>
        <w:t xml:space="preserve"> Personal name: Caesar. Personal-name meaning: Caesar — imperial title; associated with Latin caesus, cut. Source form: Caesar.</w:t>
      </w:r>
    </w:p>
  </w:footnote>
  <w:footnote w:id="10747">
    <w:p>
      <w:pPr>
        <w:pStyle w:val="FootnoteText"/>
      </w:pPr>
      <w:r>
        <w:rPr>
          <w:rStyle w:val="FootnoteReference"/>
        </w:rPr>
        <w:footnoteRef/>
      </w:r>
      <w:r>
        <w:t xml:space="preserve"> Cross-references: Matt 2:3; John 11:48.</w:t>
      </w:r>
    </w:p>
  </w:footnote>
  <w:footnote w:id="10748">
    <w:p>
      <w:pPr>
        <w:pStyle w:val="FootnoteText"/>
      </w:pPr>
      <w:r>
        <w:rPr>
          <w:rStyle w:val="FootnoteReference"/>
        </w:rPr>
        <w:footnoteRef/>
      </w:r>
      <w:r>
        <w:t xml:space="preserve"> Cross-references: Acts 17:5 (2).</w:t>
      </w:r>
    </w:p>
  </w:footnote>
  <w:footnote w:id="10749">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750">
    <w:p>
      <w:pPr>
        <w:pStyle w:val="FootnoteText"/>
      </w:pPr>
      <w:r>
        <w:rPr>
          <w:rStyle w:val="FootnoteReference"/>
        </w:rPr>
        <w:footnoteRef/>
      </w:r>
      <w:r>
        <w:t xml:space="preserve"> Cross-references for "went": Acts 14:6-7; Acts 17:2; 1Thess 2:2.</w:t>
      </w:r>
    </w:p>
  </w:footnote>
  <w:footnote w:id="10751">
    <w:p>
      <w:pPr>
        <w:pStyle w:val="FootnoteText"/>
      </w:pPr>
      <w:r>
        <w:rPr>
          <w:rStyle w:val="FootnoteReference"/>
        </w:rPr>
        <w:footnoteRef/>
      </w:r>
      <w:r>
        <w:t xml:space="preserve"> Place name: Berea. Place-name meaning: Berea — heavy; weighty. Source form: Berea. Greek form: βεροιαν.</w:t>
      </w:r>
    </w:p>
  </w:footnote>
  <w:footnote w:id="10752">
    <w:p>
      <w:pPr>
        <w:pStyle w:val="FootnoteText"/>
      </w:pPr>
      <w:r>
        <w:rPr>
          <w:rStyle w:val="FootnoteReference"/>
        </w:rPr>
        <w:footnoteRef/>
      </w:r>
      <w:r>
        <w:t xml:space="preserve"> Cross-references for "the brethren": Josh 2:15-16; 1Sam 19:12-17; 1Sam 20:42; Acts 9:25; Acts 17:14; Acts 23:23-24.</w:t>
      </w:r>
    </w:p>
  </w:footnote>
  <w:footnote w:id="10753">
    <w:p>
      <w:pPr>
        <w:pStyle w:val="FootnoteText"/>
      </w:pPr>
      <w:r>
        <w:rPr>
          <w:rStyle w:val="FootnoteReference"/>
        </w:rPr>
        <w:footnoteRef/>
      </w:r>
      <w:r>
        <w:t xml:space="preserve"> Cross-references for "Berea": Acts 17:13; Acts 20:4.</w:t>
      </w:r>
    </w:p>
  </w:footnote>
  <w:footnote w:id="10754">
    <w:p>
      <w:pPr>
        <w:pStyle w:val="FootnoteText"/>
      </w:pPr>
      <w:r>
        <w:rPr>
          <w:rStyle w:val="FootnoteReference"/>
        </w:rPr>
        <w:footnoteRef/>
      </w:r>
      <w:r>
        <w:t xml:space="preserve"> Cross-references for "more": Prov 1:5; Prov 9:9; Jer 2:21; John 1:45-49.</w:t>
      </w:r>
    </w:p>
  </w:footnote>
  <w:footnote w:id="107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57">
    <w:p>
      <w:pPr>
        <w:pStyle w:val="FootnoteText"/>
      </w:pPr>
      <w:r>
        <w:rPr>
          <w:rStyle w:val="FootnoteReference"/>
        </w:rPr>
        <w:footnoteRef/>
      </w:r>
      <w:r>
        <w:t xml:space="preserve"> Cross-references for "many": Ps 25:8-9; John 1:45-49; John 7:17; Acts 13:46; Acts 14:1; Acts 17:2-4; Eph 5:14; Jas 1:21.</w:t>
      </w:r>
    </w:p>
  </w:footnote>
  <w:footnote w:id="10758">
    <w:p>
      <w:pPr>
        <w:pStyle w:val="FootnoteText"/>
      </w:pPr>
      <w:r>
        <w:rPr>
          <w:rStyle w:val="FootnoteReference"/>
        </w:rPr>
        <w:footnoteRef/>
      </w:r>
      <w:r>
        <w:t xml:space="preserve"> Cross-references for "honourable": Acts 13:50; 1Cor 1:26; Jas 1:10.</w:t>
      </w:r>
    </w:p>
  </w:footnote>
  <w:footnote w:id="10759">
    <w:p>
      <w:pPr>
        <w:pStyle w:val="FootnoteText"/>
      </w:pPr>
      <w:r>
        <w:rPr>
          <w:rStyle w:val="FootnoteReference"/>
        </w:rPr>
        <w:footnoteRef/>
      </w:r>
      <w:r>
        <w:t xml:space="preserve"> Cross-references for "the Jews": Matt 23:13; Acts 17:5; 1Thess 2:14-16.</w:t>
      </w:r>
    </w:p>
  </w:footnote>
  <w:footnote w:id="10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63">
    <w:p>
      <w:pPr>
        <w:pStyle w:val="FootnoteText"/>
      </w:pPr>
      <w:r>
        <w:rPr>
          <w:rStyle w:val="FootnoteReference"/>
        </w:rPr>
        <w:footnoteRef/>
      </w:r>
      <w:r>
        <w:t xml:space="preserve"> Cross-references for "stirred": 1Kgs 21:25; Prov 15:18; Prov 28:25; Luke 12:51; Acts 6:12; Acts 14:2; Acts 21:27.</w:t>
      </w:r>
    </w:p>
  </w:footnote>
  <w:footnote w:id="10764">
    <w:p>
      <w:pPr>
        <w:pStyle w:val="FootnoteText"/>
      </w:pPr>
      <w:r>
        <w:rPr>
          <w:rStyle w:val="FootnoteReference"/>
        </w:rPr>
        <w:footnoteRef/>
      </w:r>
      <w:r>
        <w:t xml:space="preserve"> Cross-references for "then": Matt 10:23; Acts 9:25; Acts 9:30; Acts 17:10.</w:t>
      </w:r>
    </w:p>
  </w:footnote>
  <w:footnote w:id="10765">
    <w:p>
      <w:pPr>
        <w:pStyle w:val="FootnoteText"/>
      </w:pPr>
      <w:r>
        <w:rPr>
          <w:rStyle w:val="FootnoteReference"/>
        </w:rPr>
        <w:footnoteRef/>
      </w:r>
      <w:r>
        <w:t xml:space="preserve"> Cross-references for "as it": Josh 2:16; Acts 20:3.</w:t>
      </w:r>
    </w:p>
  </w:footnote>
  <w:footnote w:id="10766">
    <w:p>
      <w:pPr>
        <w:pStyle w:val="FootnoteText"/>
      </w:pPr>
      <w:r>
        <w:rPr>
          <w:rStyle w:val="FootnoteReference"/>
        </w:rPr>
        <w:footnoteRef/>
      </w:r>
      <w:r>
        <w:t xml:space="preserve"> Name meaning: Timothy (Timotheos) — Honoring God. Paul’s faithful son in the faith.</w:t>
      </w:r>
    </w:p>
  </w:footnote>
  <w:footnote w:id="107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768">
    <w:p>
      <w:pPr>
        <w:pStyle w:val="FootnoteText"/>
      </w:pPr>
      <w:r>
        <w:rPr>
          <w:rStyle w:val="FootnoteReference"/>
        </w:rPr>
        <w:footnoteRef/>
      </w:r>
      <w:r>
        <w:t xml:space="preserve"> Cross-references: Acts 19:22; 1Tim 1:3; Titus 1:5.</w:t>
      </w:r>
    </w:p>
  </w:footnote>
  <w:footnote w:id="10769">
    <w:p>
      <w:pPr>
        <w:pStyle w:val="FootnoteText"/>
      </w:pPr>
      <w:r>
        <w:rPr>
          <w:rStyle w:val="FootnoteReference"/>
        </w:rPr>
        <w:footnoteRef/>
      </w:r>
      <w:r>
        <w:t xml:space="preserve"> Place name: Athens. Place-name meaning: Athens — city of Athena. Source form: Athens. Greek form: αθηνων.</w:t>
      </w:r>
    </w:p>
  </w:footnote>
  <w:footnote w:id="10770">
    <w:p>
      <w:pPr>
        <w:pStyle w:val="FootnoteText"/>
      </w:pPr>
      <w:r>
        <w:rPr>
          <w:rStyle w:val="FootnoteReference"/>
        </w:rPr>
        <w:footnoteRef/>
      </w:r>
      <w:r>
        <w:t xml:space="preserve"> Cross-references for "receiving": Acts 18:5; 2Tim 4:10-11; 2Tim 4:20-21; Titus 3:12.</w:t>
      </w:r>
    </w:p>
  </w:footnote>
  <w:footnote w:id="10771">
    <w:p>
      <w:pPr>
        <w:pStyle w:val="FootnoteText"/>
      </w:pPr>
      <w:r>
        <w:rPr>
          <w:rStyle w:val="FootnoteReference"/>
        </w:rPr>
        <w:footnoteRef/>
      </w:r>
      <w:r>
        <w:t xml:space="preserve"> Cross-references for "Athens": Acts 18:1; 1Thess 3:1.</w:t>
      </w:r>
    </w:p>
  </w:footnote>
  <w:footnote w:id="10772">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73">
    <w:p>
      <w:pPr>
        <w:pStyle w:val="FootnoteText"/>
      </w:pPr>
      <w:r>
        <w:rPr>
          <w:rStyle w:val="FootnoteReference"/>
        </w:rPr>
        <w:footnoteRef/>
      </w:r>
      <w:r>
        <w:t xml:space="preserve"> Cross-references for "wholly given to idolatry": Acts 17:23.</w:t>
      </w:r>
    </w:p>
  </w:footnote>
  <w:footnote w:id="10774">
    <w:p>
      <w:pPr>
        <w:pStyle w:val="FootnoteText"/>
      </w:pPr>
      <w:r>
        <w:rPr>
          <w:rStyle w:val="FootnoteReference"/>
        </w:rPr>
        <w:footnoteRef/>
      </w:r>
      <w:r>
        <w:t xml:space="preserve"> Cross-references for "devout": Acts 8:2; Acts 10:2; Acts 13:16.</w:t>
      </w:r>
    </w:p>
  </w:footnote>
  <w:footnote w:id="10775">
    <w:p>
      <w:pPr>
        <w:pStyle w:val="FootnoteText"/>
      </w:pPr>
      <w:r>
        <w:rPr>
          <w:rStyle w:val="FootnoteReference"/>
        </w:rPr>
        <w:footnoteRef/>
      </w:r>
      <w:r>
        <w:t xml:space="preserve"> Cross-references for "daily": Prov 1:20-22; Prov 8:1-4; Prov 8:34; Jer 6:11; Matt 5:1-2; Mark 16:15; Luke 12:3; 2Tim 3:2; 2Tim 3:5.</w:t>
      </w:r>
    </w:p>
  </w:footnote>
  <w:footnote w:id="10776">
    <w:p>
      <w:pPr>
        <w:pStyle w:val="FootnoteText"/>
      </w:pPr>
      <w:r>
        <w:rPr>
          <w:rStyle w:val="FootnoteReference"/>
        </w:rPr>
        <w:footnoteRef/>
      </w:r>
      <w:r>
        <w:t xml:space="preserve"> Cross-references for "disputed": Acts 14:1-4; Acts 17:2-4.</w:t>
      </w:r>
    </w:p>
  </w:footnote>
  <w:footnote w:id="10777">
    <w:p>
      <w:pPr>
        <w:pStyle w:val="FootnoteText"/>
      </w:pPr>
      <w:r>
        <w:rPr>
          <w:rStyle w:val="FootnoteReference"/>
        </w:rPr>
        <w:footnoteRef/>
      </w:r>
      <w:r>
        <w:t xml:space="preserve"> Cross-references for "philosophers": Rom 1:22; 1Cor 1:20-21; Col 2:8.</w:t>
      </w:r>
    </w:p>
  </w:footnote>
  <w:footnote w:id="10778">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10779">
    <w:p>
      <w:pPr>
        <w:pStyle w:val="FootnoteText"/>
      </w:pPr>
      <w:r>
        <w:rPr>
          <w:rStyle w:val="FootnoteReference"/>
        </w:rPr>
        <w:footnoteRef/>
      </w:r>
      <w:r>
        <w:t xml:space="preserve"> People-name: Stoics. People-name meaning: Stoics — followers of the Stoa; porch-school philosophers. Source form: Stoics.</w:t>
      </w:r>
    </w:p>
  </w:footnote>
  <w:footnote w:id="10780">
    <w:p>
      <w:pPr>
        <w:pStyle w:val="FootnoteText"/>
      </w:pPr>
      <w:r>
        <w:rPr>
          <w:rStyle w:val="FootnoteReference"/>
        </w:rPr>
        <w:footnoteRef/>
      </w:r>
      <w:r>
        <w:t xml:space="preserve"> Cross-references for "encountered": Mark 9:14; Luke 11:53; Acts 6:9.</w:t>
      </w:r>
    </w:p>
  </w:footnote>
  <w:footnote w:id="10781">
    <w:p>
      <w:pPr>
        <w:pStyle w:val="FootnoteText"/>
      </w:pPr>
      <w:r>
        <w:rPr>
          <w:rStyle w:val="FootnoteReference"/>
        </w:rPr>
        <w:footnoteRef/>
      </w:r>
      <w:r>
        <w:t xml:space="preserve"> Cross-references for "babbler": Prov 23:9; Prov 26:12; 1Cor 3:18.</w:t>
      </w:r>
    </w:p>
  </w:footnote>
  <w:footnote w:id="10782">
    <w:p>
      <w:pPr>
        <w:pStyle w:val="FootnoteText"/>
      </w:pPr>
      <w:r>
        <w:rPr>
          <w:rStyle w:val="FootnoteReference"/>
        </w:rPr>
        <w:footnoteRef/>
      </w:r>
      <w:r>
        <w:t xml:space="preserve"> Cross-references for "Jesus": Acts 17:31; Acts 26:23; Rom 14:9-10; 1Cor 15:3-4.</w:t>
      </w:r>
    </w:p>
  </w:footnote>
  <w:footnote w:id="10783">
    <w:p>
      <w:pPr>
        <w:pStyle w:val="FootnoteText"/>
      </w:pPr>
      <w:r>
        <w:rPr>
          <w:rStyle w:val="FootnoteReference"/>
        </w:rPr>
        <w:footnoteRef/>
      </w:r>
      <w:r>
        <w:t xml:space="preserve"> Place name: Areopagus. Place-name meaning: Areopagus — the hill of Mars. Source form: Areopagus. Greek form: αρειον.</w:t>
      </w:r>
    </w:p>
  </w:footnote>
  <w:footnote w:id="10784">
    <w:p>
      <w:pPr>
        <w:pStyle w:val="FootnoteText"/>
      </w:pPr>
      <w:r>
        <w:rPr>
          <w:rStyle w:val="FootnoteReference"/>
        </w:rPr>
        <w:footnoteRef/>
      </w:r>
      <w:r>
        <w:t xml:space="preserve"> Cross-references for "Areopagus": Acts 17:22.</w:t>
      </w:r>
    </w:p>
  </w:footnote>
  <w:footnote w:id="10785">
    <w:p>
      <w:pPr>
        <w:pStyle w:val="FootnoteText"/>
      </w:pPr>
      <w:r>
        <w:rPr>
          <w:rStyle w:val="FootnoteReference"/>
        </w:rPr>
        <w:footnoteRef/>
      </w:r>
      <w:r>
        <w:t xml:space="preserve"> Cross-references: Matt 10:18; Acts 17:20; Acts 24:24; Acts 25:22; Acts 26:1.</w:t>
      </w:r>
    </w:p>
  </w:footnote>
  <w:footnote w:id="10786">
    <w:p>
      <w:pPr>
        <w:pStyle w:val="FootnoteText"/>
      </w:pPr>
      <w:r>
        <w:rPr>
          <w:rStyle w:val="FootnoteReference"/>
        </w:rPr>
        <w:footnoteRef/>
      </w:r>
      <w:r>
        <w:t xml:space="preserve"> Cross-references: Mark 1:27; John 13:34; 1John 2:7-8.</w:t>
      </w:r>
    </w:p>
  </w:footnote>
  <w:footnote w:id="10787">
    <w:p>
      <w:pPr>
        <w:pStyle w:val="FootnoteText"/>
      </w:pPr>
      <w:r>
        <w:rPr>
          <w:rStyle w:val="FootnoteReference"/>
        </w:rPr>
        <w:footnoteRef/>
      </w:r>
      <w:r>
        <w:t xml:space="preserve"> Cross-references for "strange": Hos 8:12; Matt 19:23-25; Mark 10:24-26; John 6:60; John 7:35-36; 1Cor 1:18; 1Cor 1:23; 1Cor 2:14; Heb 5:11; 1Pet 4:4.</w:t>
      </w:r>
    </w:p>
  </w:footnote>
  <w:footnote w:id="10788">
    <w:p>
      <w:pPr>
        <w:pStyle w:val="FootnoteText"/>
      </w:pPr>
      <w:r>
        <w:rPr>
          <w:rStyle w:val="FootnoteReference"/>
        </w:rPr>
        <w:footnoteRef/>
      </w:r>
      <w:r>
        <w:t xml:space="preserve"> Cross-references for "what": Mark 9:10; Acts 2:12; Acts 10:17.</w:t>
      </w:r>
    </w:p>
  </w:footnote>
  <w:footnote w:id="10789">
    <w:p>
      <w:pPr>
        <w:pStyle w:val="FootnoteText"/>
      </w:pPr>
      <w:r>
        <w:rPr>
          <w:rStyle w:val="FootnoteReference"/>
        </w:rPr>
        <w:footnoteRef/>
      </w:r>
      <w:r>
        <w:t xml:space="preserve"> People-name: Athenians. People-name meaning: Athenians — people of Athens; city of Athena. Source form: Athenians.</w:t>
      </w:r>
    </w:p>
  </w:footnote>
  <w:footnote w:id="10790">
    <w:p>
      <w:pPr>
        <w:pStyle w:val="FootnoteText"/>
      </w:pPr>
      <w:r>
        <w:rPr>
          <w:rStyle w:val="FootnoteReference"/>
        </w:rPr>
        <w:footnoteRef/>
      </w:r>
      <w:r>
        <w:t xml:space="preserve"> Cross-references for "spent": Eph 5:16; Col 4:5; 2Thess 3:11-12; 1Tim 5:13; 2Tim 2:16-17.</w:t>
      </w:r>
    </w:p>
  </w:footnote>
  <w:footnote w:id="10791">
    <w:p>
      <w:pPr>
        <w:pStyle w:val="FootnoteText"/>
      </w:pPr>
      <w:r>
        <w:rPr>
          <w:rStyle w:val="FootnoteReference"/>
        </w:rPr>
        <w:footnoteRef/>
      </w:r>
      <w:r>
        <w:t xml:space="preserve"> Cross-references for "I perceive": Jer 10:2-3; Jer 50:38; Acts 17:16; Acts 19:35; Acts 25:19.</w:t>
      </w:r>
    </w:p>
  </w:footnote>
  <w:footnote w:id="10792">
    <w:p>
      <w:pPr>
        <w:pStyle w:val="FootnoteText"/>
      </w:pPr>
      <w:r>
        <w:rPr>
          <w:rStyle w:val="FootnoteReference"/>
        </w:rPr>
        <w:footnoteRef/>
      </w:r>
      <w:r>
        <w:t xml:space="preserve"> Cross-references for "Mars' hill": Acts 17:19.</w:t>
      </w:r>
    </w:p>
  </w:footnote>
  <w:footnote w:id="10793">
    <w:p>
      <w:pPr>
        <w:pStyle w:val="FootnoteText"/>
      </w:pPr>
      <w:r>
        <w:rPr>
          <w:rStyle w:val="FootnoteReference"/>
        </w:rPr>
        <w:footnoteRef/>
      </w:r>
      <w:r>
        <w:t xml:space="preserve"> Cross-references for "devotions": Rom 1:23-25; 1Cor 8:5; 2Thess 2:4.</w:t>
      </w:r>
    </w:p>
  </w:footnote>
  <w:footnote w:id="10794">
    <w:p>
      <w:pPr>
        <w:pStyle w:val="FootnoteText"/>
      </w:pPr>
      <w:r>
        <w:rPr>
          <w:rStyle w:val="FootnoteReference"/>
        </w:rPr>
        <w:footnoteRef/>
      </w:r>
      <w:r>
        <w:t xml:space="preserve"> Cross-references: Ps 147:20; John 17:3; John 17:25; Rom 1:20-22; Rom 1:28; 1Cor 1:21; 2Cor 4:4-6; Gal 4:8-9; Eph 2:12; 1Tim 1:17; 1John 5:20.</w:t>
      </w:r>
    </w:p>
  </w:footnote>
  <w:footnote w:id="10795">
    <w:p>
      <w:pPr>
        <w:pStyle w:val="FootnoteText"/>
      </w:pPr>
      <w:r>
        <w:rPr>
          <w:rStyle w:val="FootnoteReference"/>
        </w:rPr>
        <w:footnoteRef/>
      </w:r>
      <w:r>
        <w:t xml:space="preserve"> Cross-references for "ignorantly": Ps 50:21; Matt 15:9; John 4:22; John 8:54; Acts 17:30.</w:t>
      </w:r>
    </w:p>
  </w:footnote>
  <w:footnote w:id="10796">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97">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98">
    <w:p>
      <w:pPr>
        <w:pStyle w:val="FootnoteText"/>
      </w:pPr>
      <w:r>
        <w:rPr>
          <w:rStyle w:val="FootnoteReference"/>
        </w:rPr>
        <w:footnoteRef/>
      </w:r>
      <w:r>
        <w:t xml:space="preserve"> Cross-references for "dwelleth": 1Kgs 8:27; 2Chr 2:6; 2Chr 6:18; Isa 66:1; John 4:22-23; Acts 7:48.</w:t>
      </w:r>
    </w:p>
  </w:footnote>
  <w:footnote w:id="10799">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800">
    <w:p>
      <w:pPr>
        <w:pStyle w:val="FootnoteText"/>
      </w:pPr>
      <w:r>
        <w:rPr>
          <w:rStyle w:val="FootnoteReference"/>
        </w:rPr>
        <w:footnoteRef/>
      </w:r>
      <w:r>
        <w:t xml:space="preserve"> Cross-references: Job 22:2; Job 35:6-7; Ps 16:2; Ps 50:8-13; Jer 7:20-23; Amos 5:21-23; Matt 9:13.</w:t>
      </w:r>
    </w:p>
  </w:footnote>
  <w:footnote w:id="10801">
    <w:p>
      <w:pPr>
        <w:pStyle w:val="FootnoteText"/>
      </w:pPr>
      <w:r>
        <w:rPr>
          <w:rStyle w:val="FootnoteReference"/>
        </w:rPr>
        <w:footnoteRef/>
      </w:r>
      <w:r>
        <w:t xml:space="preserve"> Cross-references for "hath made": Gen 3:20; Gen 9:19; Mal 2:10; Rom 5:12-19; 1Cor 15:22; 1Cor 15:47.</w:t>
      </w:r>
    </w:p>
  </w:footnote>
  <w:footnote w:id="10802">
    <w:p>
      <w:pPr>
        <w:pStyle w:val="FootnoteText"/>
      </w:pPr>
      <w:r>
        <w:rPr>
          <w:rStyle w:val="FootnoteReference"/>
        </w:rPr>
        <w:footnoteRef/>
      </w:r>
      <w:r>
        <w:t xml:space="preserve"> Cross-references for "hath determined": Deut 32:7-8; Job 14:5; Ps 31:15; Isa 14:31; Isa 45:21; Dan 11:27; Dan 11:35; Acts 15:18; Heb 2:3.</w:t>
      </w:r>
    </w:p>
  </w:footnote>
  <w:footnote w:id="10803">
    <w:p>
      <w:pPr>
        <w:pStyle w:val="FootnoteText"/>
      </w:pPr>
      <w:r>
        <w:rPr>
          <w:rStyle w:val="FootnoteReference"/>
        </w:rPr>
        <w:footnoteRef/>
      </w:r>
      <w:r>
        <w:t xml:space="preserve"> Cross-references: Ps 19:1-6; Acts 15:17; Rom 1:20; Rom 2:4.</w:t>
      </w:r>
    </w:p>
  </w:footnote>
  <w:footnote w:id="10804">
    <w:p>
      <w:pPr>
        <w:pStyle w:val="FootnoteText"/>
      </w:pPr>
      <w:r>
        <w:rPr>
          <w:rStyle w:val="FootnoteReference"/>
        </w:rPr>
        <w:footnoteRef/>
      </w:r>
      <w:r>
        <w:t xml:space="preserve"> Cross-references for "he be": 1Kgs 8:27; Ps 139:1-13; Jer 23:23-24; Acts 14:17.</w:t>
      </w:r>
    </w:p>
  </w:footnote>
  <w:footnote w:id="10805">
    <w:p>
      <w:pPr>
        <w:pStyle w:val="FootnoteText"/>
      </w:pPr>
      <w:r>
        <w:rPr>
          <w:rStyle w:val="FootnoteReference"/>
        </w:rPr>
        <w:footnoteRef/>
      </w:r>
      <w:r>
        <w:t xml:space="preserve"> Cross-references for "in him": 1Sam 25:29; Job 12:10; Ps 36:9; Ps 66:9; Luke 20:38; John 5:26; John 11:25; Col 1:17; Heb 1:3.</w:t>
      </w:r>
    </w:p>
  </w:footnote>
  <w:footnote w:id="10806">
    <w:p>
      <w:pPr>
        <w:pStyle w:val="FootnoteText"/>
      </w:pPr>
      <w:r>
        <w:rPr>
          <w:rStyle w:val="FootnoteReference"/>
        </w:rPr>
        <w:footnoteRef/>
      </w:r>
      <w:r>
        <w:t xml:space="preserve"> Cross-references for "we are": Luke 3:38; Heb 12:9.</w:t>
      </w:r>
    </w:p>
  </w:footnote>
  <w:footnote w:id="10807">
    <w:p>
      <w:pPr>
        <w:pStyle w:val="FootnoteText"/>
      </w:pPr>
      <w:r>
        <w:rPr>
          <w:rStyle w:val="FootnoteReference"/>
        </w:rPr>
        <w:footnoteRef/>
      </w:r>
      <w:r>
        <w:t xml:space="preserve"> Cross-references: Titus 1:12.</w:t>
      </w:r>
    </w:p>
  </w:footnote>
  <w:footnote w:id="10808">
    <w:p>
      <w:pPr>
        <w:pStyle w:val="FootnoteText"/>
      </w:pPr>
      <w:r>
        <w:rPr>
          <w:rStyle w:val="FootnoteReference"/>
        </w:rPr>
        <w:footnoteRef/>
      </w:r>
      <w:r>
        <w:t xml:space="preserve"> Cross-references for "we ought": Ps 94:7-9; Ps 106:20; Ps 115:4-8; Isa 40:12-18; Isa 44:9-20; Hab 2:19-20; Rom 1:20-23.</w:t>
      </w:r>
    </w:p>
  </w:footnote>
  <w:footnote w:id="10809">
    <w:p>
      <w:pPr>
        <w:pStyle w:val="FootnoteText"/>
      </w:pPr>
      <w:r>
        <w:rPr>
          <w:rStyle w:val="FootnoteReference"/>
        </w:rPr>
        <w:footnoteRef/>
      </w:r>
      <w:r>
        <w:t xml:space="preserve"> Cross-references for "graven": Exod 20:4; Exod 32:4; Isa 46:5-6; Jer 10:4-10.</w:t>
      </w:r>
    </w:p>
  </w:footnote>
  <w:footnote w:id="10810">
    <w:p>
      <w:pPr>
        <w:pStyle w:val="FootnoteText"/>
      </w:pPr>
      <w:r>
        <w:rPr>
          <w:rStyle w:val="FootnoteReference"/>
        </w:rPr>
        <w:footnoteRef/>
      </w:r>
      <w:r>
        <w:t xml:space="preserve"> Cross-references for "the times": Ps 50:21; Acts 14:16; Rom 1:28; Rom 3:23; Rom 3:25.</w:t>
      </w:r>
    </w:p>
  </w:footnote>
  <w:footnote w:id="10811">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812">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813">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814">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815">
    <w:p>
      <w:pPr>
        <w:pStyle w:val="FootnoteText"/>
      </w:pPr>
      <w:r>
        <w:rPr>
          <w:rStyle w:val="FootnoteReference"/>
        </w:rPr>
        <w:footnoteRef/>
      </w:r>
      <w:r>
        <w:t xml:space="preserve"> Cross-references for "We will": Luke 14:18; Acts 24:25; 2Cor 6:2; Heb 3:7-8.</w:t>
      </w:r>
    </w:p>
  </w:footnote>
  <w:footnote w:id="10816">
    <w:p>
      <w:pPr>
        <w:pStyle w:val="FootnoteText"/>
      </w:pPr>
      <w:r>
        <w:rPr>
          <w:rStyle w:val="FootnoteReference"/>
        </w:rPr>
        <w:footnoteRef/>
      </w:r>
      <w:r>
        <w:t xml:space="preserve"> Cross-references for "certain": Isa 55:10-11; Matt 20:16; Acts 13:48; Acts 17:4; Rom 11:5-6.</w:t>
      </w:r>
    </w:p>
  </w:footnote>
  <w:footnote w:id="10817">
    <w:p>
      <w:pPr>
        <w:pStyle w:val="FootnoteText"/>
      </w:pPr>
      <w:r>
        <w:rPr>
          <w:rStyle w:val="FootnoteReference"/>
        </w:rPr>
        <w:footnoteRef/>
      </w:r>
      <w:r>
        <w:t xml:space="preserve"> Name meaning: Dionysius (Dionysios) — Of Dionysus. Areopagite who believed Paul’s message.</w:t>
      </w:r>
    </w:p>
  </w:footnote>
  <w:footnote w:id="10818">
    <w:p>
      <w:pPr>
        <w:pStyle w:val="FootnoteText"/>
      </w:pPr>
      <w:r>
        <w:rPr>
          <w:rStyle w:val="FootnoteReference"/>
        </w:rPr>
        <w:footnoteRef/>
      </w:r>
      <w:r>
        <w:t xml:space="preserve"> Cross-references for "the Areopagite": John 7:48-52; John 19:38-42; Acts 17:19; Phil 4:22.</w:t>
      </w:r>
    </w:p>
  </w:footnote>
  <w:footnote w:id="10819">
    <w:p>
      <w:pPr>
        <w:pStyle w:val="FootnoteText"/>
      </w:pPr>
      <w:r>
        <w:rPr>
          <w:rStyle w:val="FootnoteReference"/>
        </w:rPr>
        <w:footnoteRef/>
      </w:r>
      <w:r>
        <w:t xml:space="preserve"> Name meaning: Damaris (Damaris) — Calf; gentle. Athenian woman who joined the believers.</w:t>
      </w:r>
    </w:p>
  </w:footnote>
  <w:footnote w:id="10820">
    <w:p>
      <w:pPr>
        <w:pStyle w:val="FootnoteText"/>
      </w:pPr>
      <w:r>
        <w:rPr>
          <w:rStyle w:val="FootnoteReference"/>
        </w:rPr>
        <w:footnoteRef/>
      </w:r>
      <w:r>
        <w:t xml:space="preserve"> Name meaning: Paul (Paulus) — Small; humble. Changed from Saul to Paul, the humble apostle to the Gentiles.</w:t>
      </w:r>
    </w:p>
  </w:footnote>
  <w:footnote w:id="10821">
    <w:p>
      <w:pPr>
        <w:pStyle w:val="FootnoteText"/>
      </w:pPr>
      <w:r>
        <w:rPr>
          <w:rStyle w:val="FootnoteReference"/>
        </w:rPr>
        <w:footnoteRef/>
      </w:r>
      <w:r>
        <w:t xml:space="preserve"> Cross-references for "departed": Acts 17:32-33.</w:t>
      </w:r>
    </w:p>
  </w:footnote>
  <w:footnote w:id="10822">
    <w:p>
      <w:pPr>
        <w:pStyle w:val="FootnoteText"/>
      </w:pPr>
      <w:r>
        <w:rPr>
          <w:rStyle w:val="FootnoteReference"/>
        </w:rPr>
        <w:footnoteRef/>
      </w:r>
      <w:r>
        <w:t xml:space="preserve"> Place name: Athens. Place-name meaning: Athens — city of Athena. Source form: Athens. Greek form: αθηνων.</w:t>
      </w:r>
    </w:p>
  </w:footnote>
  <w:footnote w:id="1082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824">
    <w:p>
      <w:pPr>
        <w:pStyle w:val="FootnoteText"/>
      </w:pPr>
      <w:r>
        <w:rPr>
          <w:rStyle w:val="FootnoteReference"/>
        </w:rPr>
        <w:footnoteRef/>
      </w:r>
      <w:r>
        <w:t xml:space="preserve"> Cross-references for "Corinth": Acts 19:1; 1Cor 1:2; 2Cor 1:1; 2Cor 1:23; 2Tim 4:20.</w:t>
      </w:r>
    </w:p>
  </w:footnote>
  <w:footnote w:id="10825">
    <w:p>
      <w:pPr>
        <w:pStyle w:val="FootnoteText"/>
      </w:pPr>
      <w:r>
        <w:rPr>
          <w:rStyle w:val="FootnoteReference"/>
        </w:rPr>
        <w:footnoteRef/>
      </w:r>
      <w:r>
        <w:t xml:space="preserve"> People-name: Jew. People-name meaning: Jew — praised one; one from Judah. Source form: Jew.</w:t>
      </w:r>
    </w:p>
  </w:footnote>
  <w:footnote w:id="10826">
    <w:p>
      <w:pPr>
        <w:pStyle w:val="FootnoteText"/>
      </w:pPr>
      <w:r>
        <w:rPr>
          <w:rStyle w:val="FootnoteReference"/>
        </w:rPr>
        <w:footnoteRef/>
      </w:r>
      <w:r>
        <w:t xml:space="preserve"> Name meaning: Aquila (Aquila) — Eagle. Strong teacher alongside Priscilla.</w:t>
      </w:r>
    </w:p>
  </w:footnote>
  <w:footnote w:id="10827">
    <w:p>
      <w:pPr>
        <w:pStyle w:val="FootnoteText"/>
      </w:pPr>
      <w:r>
        <w:rPr>
          <w:rStyle w:val="FootnoteReference"/>
        </w:rPr>
        <w:footnoteRef/>
      </w:r>
      <w:r>
        <w:t xml:space="preserve"> Place name: Pontus. Place-name meaning: Pontus — the sea. Source form: Pontus. Greek form: ποντον.</w:t>
      </w:r>
    </w:p>
  </w:footnote>
  <w:footnote w:id="10828">
    <w:p>
      <w:pPr>
        <w:pStyle w:val="FootnoteText"/>
      </w:pPr>
      <w:r>
        <w:rPr>
          <w:rStyle w:val="FootnoteReference"/>
        </w:rPr>
        <w:footnoteRef/>
      </w:r>
      <w:r>
        <w:t xml:space="preserve"> Place name: Italy. Place-name meaning: Italy — abounding with calves or heifers. Source form: Italy. Greek form: ιταλιας.</w:t>
      </w:r>
    </w:p>
  </w:footnote>
  <w:footnote w:id="10829">
    <w:p>
      <w:pPr>
        <w:pStyle w:val="FootnoteText"/>
      </w:pPr>
      <w:r>
        <w:rPr>
          <w:rStyle w:val="FootnoteReference"/>
        </w:rPr>
        <w:footnoteRef/>
      </w:r>
      <w:r>
        <w:t xml:space="preserve"> Name meaning: Priscilla (Priscilla) — Ancient; venerable. Venerable teacher alongside her husband.</w:t>
      </w:r>
    </w:p>
  </w:footnote>
  <w:footnote w:id="10830">
    <w:p>
      <w:pPr>
        <w:pStyle w:val="FootnoteText"/>
      </w:pPr>
      <w:r>
        <w:rPr>
          <w:rStyle w:val="FootnoteReference"/>
        </w:rPr>
        <w:footnoteRef/>
      </w:r>
      <w:r>
        <w:t xml:space="preserve"> Personal name: Claudius. Personal-name meaning: Claudius — lame. Source form: Claudius.</w:t>
      </w:r>
    </w:p>
  </w:footnote>
  <w:footnote w:id="10831">
    <w:p>
      <w:pPr>
        <w:pStyle w:val="FootnoteText"/>
      </w:pPr>
      <w:r>
        <w:rPr>
          <w:rStyle w:val="FootnoteReference"/>
        </w:rPr>
        <w:footnoteRef/>
      </w:r>
      <w:r>
        <w:t xml:space="preserve"> People-name: Jews. People-name meaning: Jews — People of Judah; Judeans. Source form: Jews.</w:t>
      </w:r>
    </w:p>
  </w:footnote>
  <w:footnote w:id="10832">
    <w:p>
      <w:pPr>
        <w:pStyle w:val="FootnoteText"/>
      </w:pPr>
      <w:r>
        <w:rPr>
          <w:rStyle w:val="FootnoteReference"/>
        </w:rPr>
        <w:footnoteRef/>
      </w:r>
      <w:r>
        <w:t xml:space="preserve"> Place name: Rome. Place-name meaning: Rome — strength; power. Source form: Rome. Greek form: ρωμαιοι.</w:t>
      </w:r>
    </w:p>
  </w:footnote>
  <w:footnote w:id="10833">
    <w:p>
      <w:pPr>
        <w:pStyle w:val="FootnoteText"/>
      </w:pPr>
      <w:r>
        <w:rPr>
          <w:rStyle w:val="FootnoteReference"/>
        </w:rPr>
        <w:footnoteRef/>
      </w:r>
      <w:r>
        <w:t xml:space="preserve"> Cross-references for "Aquila": Acts 18:26; Rom 16:3-4; 1Cor 16:19; 2Tim 4:19.</w:t>
      </w:r>
    </w:p>
  </w:footnote>
  <w:footnote w:id="10834">
    <w:p>
      <w:pPr>
        <w:pStyle w:val="FootnoteText"/>
      </w:pPr>
      <w:r>
        <w:rPr>
          <w:rStyle w:val="FootnoteReference"/>
        </w:rPr>
        <w:footnoteRef/>
      </w:r>
      <w:r>
        <w:t xml:space="preserve"> Cross-references for "Pontus": Acts 2:9; 1Pet 1:1.</w:t>
      </w:r>
    </w:p>
  </w:footnote>
  <w:footnote w:id="10835">
    <w:p>
      <w:pPr>
        <w:pStyle w:val="FootnoteText"/>
      </w:pPr>
      <w:r>
        <w:rPr>
          <w:rStyle w:val="FootnoteReference"/>
        </w:rPr>
        <w:footnoteRef/>
      </w:r>
      <w:r>
        <w:t xml:space="preserve"> Cross-references for "Claudius": Acts 11:28.</w:t>
      </w:r>
    </w:p>
  </w:footnote>
  <w:footnote w:id="10836">
    <w:p>
      <w:pPr>
        <w:pStyle w:val="FootnoteText"/>
      </w:pPr>
      <w:r>
        <w:rPr>
          <w:rStyle w:val="FootnoteReference"/>
        </w:rPr>
        <w:footnoteRef/>
      </w:r>
      <w:r>
        <w:t xml:space="preserve"> Cross-references for "and wrought": Acts 20:34-35; 1Cor 4:12; 1Cor 9:6-12; 2Cor 11:9; 1Thess 2:9; 2Thess 3:8-9.</w:t>
      </w:r>
    </w:p>
  </w:footnote>
  <w:footnote w:id="10837">
    <w:p>
      <w:pPr>
        <w:pStyle w:val="FootnoteText"/>
      </w:pPr>
      <w:r>
        <w:rPr>
          <w:rStyle w:val="FootnoteReference"/>
        </w:rPr>
        <w:footnoteRef/>
      </w:r>
      <w:r>
        <w:t xml:space="preserve"> Cross-references for "persuaded": Gen 9:27; 2Chr 32:11; Luke 16:31; Acts 13:43; Acts 18:13; Acts 19:26; Acts 26:28; Acts 28:23; 2Cor 5:11.</w:t>
      </w:r>
    </w:p>
  </w:footnote>
  <w:footnote w:id="10838">
    <w:p>
      <w:pPr>
        <w:pStyle w:val="FootnoteText"/>
      </w:pPr>
      <w:r>
        <w:rPr>
          <w:rStyle w:val="FootnoteReference"/>
        </w:rPr>
        <w:footnoteRef/>
      </w:r>
      <w:r>
        <w:t xml:space="preserve"> People-name: Greeks. People-name meaning: Greeks — Greek people; Hellenes. Source form: Greeks.</w:t>
      </w:r>
    </w:p>
  </w:footnote>
  <w:footnote w:id="10839">
    <w:p>
      <w:pPr>
        <w:pStyle w:val="FootnoteText"/>
      </w:pPr>
      <w:r>
        <w:rPr>
          <w:rStyle w:val="FootnoteReference"/>
        </w:rPr>
        <w:footnoteRef/>
      </w:r>
      <w:r>
        <w:t xml:space="preserve"> Cross-references: Luke 4:16; Acts 13:14-52; Acts 14:1; Acts 17:1-3; Acts 17:11; Acts 17:17; Acts 19:8.</w:t>
      </w:r>
    </w:p>
  </w:footnote>
  <w:footnote w:id="10840">
    <w:p>
      <w:pPr>
        <w:pStyle w:val="FootnoteText"/>
      </w:pPr>
      <w:r>
        <w:rPr>
          <w:rStyle w:val="FootnoteReference"/>
        </w:rPr>
        <w:footnoteRef/>
      </w:r>
      <w:r>
        <w:t xml:space="preserve"> Name meaning: Silas (Silvanus) — Forest; wood. Steady companion who endured prison with Paul.</w:t>
      </w:r>
    </w:p>
  </w:footnote>
  <w:footnote w:id="10841">
    <w:p>
      <w:pPr>
        <w:pStyle w:val="FootnoteText"/>
      </w:pPr>
      <w:r>
        <w:rPr>
          <w:rStyle w:val="FootnoteReference"/>
        </w:rPr>
        <w:footnoteRef/>
      </w:r>
      <w:r>
        <w:t xml:space="preserve"> Name meaning: Timothy (Timotheos) — Honoring God. Paul’s faithful son in the faith.</w:t>
      </w:r>
    </w:p>
  </w:footnote>
  <w:footnote w:id="10842">
    <w:p>
      <w:pPr>
        <w:pStyle w:val="FootnoteText"/>
      </w:pPr>
      <w:r>
        <w:rPr>
          <w:rStyle w:val="FootnoteReference"/>
        </w:rPr>
        <w:footnoteRef/>
      </w:r>
      <w:r>
        <w:t xml:space="preserve"> Place name: Macedonia. Place-name meaning: Macedonia — burning; adoration. Source form: Macedonia. Greek form: μακεδονιαν.</w:t>
      </w:r>
    </w:p>
  </w:footnote>
  <w:footnote w:id="10843">
    <w:p>
      <w:pPr>
        <w:pStyle w:val="FootnoteText"/>
      </w:pPr>
      <w:r>
        <w:rPr>
          <w:rStyle w:val="FootnoteReference"/>
        </w:rPr>
        <w:footnoteRef/>
      </w:r>
      <w:r>
        <w:t xml:space="preserve"> Cross-references for "and testified": John 15:27; Acts 2:36; Acts 9:22; Acts 10:42; Acts 17:3; Acts 18:28; Acts 20:21; 1Pet 5:12.</w:t>
      </w:r>
    </w:p>
  </w:footnote>
  <w:footnote w:id="10844">
    <w:p>
      <w:pPr>
        <w:pStyle w:val="FootnoteText"/>
      </w:pPr>
      <w:r>
        <w:rPr>
          <w:rStyle w:val="FootnoteReference"/>
        </w:rPr>
        <w:footnoteRef/>
      </w:r>
      <w:r>
        <w:t xml:space="preserve"> Name meaning: Jesus (Yeshua) — Yahweh saves. He will save His people from their sins.</w:t>
      </w:r>
    </w:p>
  </w:footnote>
  <w:footnote w:id="10845">
    <w:p>
      <w:pPr>
        <w:pStyle w:val="FootnoteText"/>
      </w:pPr>
      <w:r>
        <w:rPr>
          <w:rStyle w:val="FootnoteReference"/>
        </w:rPr>
        <w:footnoteRef/>
      </w:r>
      <w:r>
        <w:t xml:space="preserve"> Personal name: Christ. Personal-name meaning: Christ — anointed. Source form: Christ.</w:t>
      </w:r>
    </w:p>
  </w:footnote>
  <w:footnote w:id="108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848">
    <w:p>
      <w:pPr>
        <w:pStyle w:val="FootnoteText"/>
      </w:pPr>
      <w:r>
        <w:rPr>
          <w:rStyle w:val="FootnoteReference"/>
        </w:rPr>
        <w:footnoteRef/>
      </w:r>
      <w:r>
        <w:t xml:space="preserve"> Cross-references for "Silas": Acts 17:14-15; 1Thess 3:2.</w:t>
      </w:r>
    </w:p>
  </w:footnote>
  <w:footnote w:id="10849">
    <w:p>
      <w:pPr>
        <w:pStyle w:val="FootnoteText"/>
      </w:pPr>
      <w:r>
        <w:rPr>
          <w:rStyle w:val="FootnoteReference"/>
        </w:rPr>
        <w:footnoteRef/>
      </w:r>
      <w:r>
        <w:t xml:space="preserve"> Cross-references: Job 32:18-20; Jer 6:11; Jer 20:9; Ezek 3:14; Mic 3:8; Luke 12:50; Acts 4:20; Acts 17:16; 2Cor 5:14; Phil 1:23.</w:t>
      </w:r>
    </w:p>
  </w:footnote>
  <w:footnote w:id="10850">
    <w:p>
      <w:pPr>
        <w:pStyle w:val="FootnoteText"/>
      </w:pPr>
      <w:r>
        <w:rPr>
          <w:rStyle w:val="FootnoteReference"/>
        </w:rPr>
        <w:footnoteRef/>
      </w:r>
      <w:r>
        <w:t xml:space="preserve"> Cross-references for "was Christ": Dan 9:25-26; John 1:41; John 3:28; John 10:24.</w:t>
      </w:r>
    </w:p>
  </w:footnote>
  <w:footnote w:id="10851">
    <w:p>
      <w:pPr>
        <w:pStyle w:val="FootnoteText"/>
      </w:pPr>
      <w:r>
        <w:rPr>
          <w:rStyle w:val="FootnoteReference"/>
        </w:rPr>
        <w:footnoteRef/>
      </w:r>
      <w:r>
        <w:t xml:space="preserve"> Cross-references for "he shook": Neh 5:13; Matt 10:14; Luke 9:5; Luke 10:10-11; Acts 13:51.</w:t>
      </w:r>
    </w:p>
  </w:footnote>
  <w:footnote w:id="10852">
    <w:p>
      <w:pPr>
        <w:pStyle w:val="FootnoteText"/>
      </w:pPr>
      <w:r>
        <w:rPr>
          <w:rStyle w:val="FootnoteReference"/>
        </w:rPr>
        <w:footnoteRef/>
      </w:r>
      <w:r>
        <w:t xml:space="preserve"> Cross-references for "Your": Lev 20:9; Lev 20:11-12; 2Sam 1:16; Ezek 3:18-19; Ezek 18:13; Ezek 33:4; Ezek 33:8-9; Acts 20:26-27; 1Tim 5:22.</w:t>
      </w:r>
    </w:p>
  </w:footnote>
  <w:footnote w:id="10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4">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55">
    <w:p>
      <w:pPr>
        <w:pStyle w:val="FootnoteText"/>
      </w:pPr>
      <w:r>
        <w:rPr>
          <w:rStyle w:val="FootnoteReference"/>
        </w:rPr>
        <w:footnoteRef/>
      </w:r>
      <w:r>
        <w:t xml:space="preserve"> Cross-references: Luke 22:65; Acts 13:45; Acts 19:9; Acts 26:11; 1Thess 2:14-16; 2Tim 2:25; Jas 2:6-7; 1Pet 4:4; 1Pet 4:14.</w:t>
      </w:r>
    </w:p>
  </w:footnote>
  <w:footnote w:id="10856">
    <w:p>
      <w:pPr>
        <w:pStyle w:val="FootnoteText"/>
      </w:pPr>
      <w:r>
        <w:rPr>
          <w:rStyle w:val="FootnoteReference"/>
        </w:rPr>
        <w:footnoteRef/>
      </w:r>
      <w:r>
        <w:t xml:space="preserve"> Personal name: Justus. Personal-name meaning: Justus — just or upright. Source form: Justus.</w:t>
      </w:r>
    </w:p>
  </w:footnote>
  <w:footnote w:id="10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60">
    <w:p>
      <w:pPr>
        <w:pStyle w:val="FootnoteText"/>
      </w:pPr>
      <w:r>
        <w:rPr>
          <w:rStyle w:val="FootnoteReference"/>
        </w:rPr>
        <w:footnoteRef/>
      </w:r>
      <w:r>
        <w:t xml:space="preserve"> Cross-references for "Justus": Col 4:11.</w:t>
      </w:r>
    </w:p>
  </w:footnote>
  <w:footnote w:id="10861">
    <w:p>
      <w:pPr>
        <w:pStyle w:val="FootnoteText"/>
      </w:pPr>
      <w:r>
        <w:rPr>
          <w:rStyle w:val="FootnoteReference"/>
        </w:rPr>
        <w:footnoteRef/>
      </w:r>
      <w:r>
        <w:t xml:space="preserve"> Cross-references for "worshipped": Acts 10:2; Acts 10:22; Acts 13:42; Acts 16:14; Acts 17:4.</w:t>
      </w:r>
    </w:p>
  </w:footnote>
  <w:footnote w:id="10862">
    <w:p>
      <w:pPr>
        <w:pStyle w:val="FootnoteText"/>
      </w:pPr>
      <w:r>
        <w:rPr>
          <w:rStyle w:val="FootnoteReference"/>
        </w:rPr>
        <w:footnoteRef/>
      </w:r>
      <w:r>
        <w:t xml:space="preserve"> Name meaning: Crispus (Crispus) — Curly-haired. Synagogue ruler baptized by Paul.</w:t>
      </w:r>
    </w:p>
  </w:footnote>
  <w:footnote w:id="10863">
    <w:p>
      <w:pPr>
        <w:pStyle w:val="FootnoteText"/>
      </w:pPr>
      <w:r>
        <w:rPr>
          <w:rStyle w:val="FootnoteReference"/>
        </w:rPr>
        <w:footnoteRef/>
      </w:r>
      <w:r>
        <w:t xml:space="preserve"> Cross-references for "the chief": Mark 5:35; Acts 13:15; Acts 18:17.</w:t>
      </w:r>
    </w:p>
  </w:footnote>
  <w:footnote w:id="10864">
    <w:p>
      <w:pPr>
        <w:pStyle w:val="FootnoteText"/>
      </w:pPr>
      <w:r>
        <w:rPr>
          <w:rStyle w:val="FootnoteReference"/>
        </w:rPr>
        <w:footnoteRef/>
      </w:r>
      <w:r>
        <w:t xml:space="preserve"> Cross-references for "believed": Gen 17:27; Gen 18:19; Josh 24:15; Acts 10:2; Acts 16:14-15; Acts 16:34.</w:t>
      </w:r>
    </w:p>
  </w:footnote>
  <w:footnote w:id="10865">
    <w:p>
      <w:pPr>
        <w:pStyle w:val="FootnoteText"/>
      </w:pPr>
      <w:r>
        <w:rPr>
          <w:rStyle w:val="FootnoteReference"/>
        </w:rPr>
        <w:footnoteRef/>
      </w:r>
      <w:r>
        <w:t xml:space="preserve"> People-name: Corinthians. People-name meaning: Corinthians — which is satisfied; ornament; beauty. Source form: Corinthians.</w:t>
      </w:r>
    </w:p>
  </w:footnote>
  <w:footnote w:id="10866">
    <w:p>
      <w:pPr>
        <w:pStyle w:val="FootnoteText"/>
      </w:pPr>
      <w:r>
        <w:rPr>
          <w:rStyle w:val="FootnoteReference"/>
        </w:rPr>
        <w:footnoteRef/>
      </w:r>
      <w:r>
        <w:t xml:space="preserve"> Cross-references for "hearing": Matt 28:19; Mark 16:15-16; Acts 2:37-41; Acts 8:12; Acts 8:35-38; Rom 10:14-17; 1Cor 1:13-17.</w:t>
      </w:r>
    </w:p>
  </w:footnote>
  <w:footnote w:id="10867">
    <w:p>
      <w:pPr>
        <w:pStyle w:val="FootnoteText"/>
      </w:pPr>
      <w:r>
        <w:rPr>
          <w:rStyle w:val="FootnoteReference"/>
        </w:rPr>
        <w:footnoteRef/>
      </w:r>
      <w:r>
        <w:t xml:space="preserve"> Cross-references for "Crispus": 1Cor 1:14.</w:t>
      </w:r>
    </w:p>
  </w:footnote>
  <w:footnote w:id="10868">
    <w:p>
      <w:pPr>
        <w:pStyle w:val="FootnoteText"/>
      </w:pPr>
      <w:r>
        <w:rPr>
          <w:rStyle w:val="FootnoteReference"/>
        </w:rPr>
        <w:footnoteRef/>
      </w:r>
      <w:r>
        <w:t xml:space="preserve"> Cross-references for "spake": Acts 16:9; Acts 22:18; Acts 23:11; Acts 27:23-25; 2Cor 12:1-3.</w:t>
      </w:r>
    </w:p>
  </w:footnote>
  <w:footnote w:id="10869">
    <w:p>
      <w:pPr>
        <w:pStyle w:val="FootnoteText"/>
      </w:pPr>
      <w:r>
        <w:rPr>
          <w:rStyle w:val="FootnoteReference"/>
        </w:rPr>
        <w:footnoteRef/>
      </w:r>
      <w:r>
        <w:t xml:space="preserve"> Cross-references: Isa 58:1; Jer 1:17; Ezek 2:6-8; Ezek 3:9-11; Jonah 3:2; Mic 3:8; Eph 6:19-20; 1Thess 2:2.</w:t>
      </w:r>
    </w:p>
  </w:footnote>
  <w:footnote w:id="10870">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71">
    <w:p>
      <w:pPr>
        <w:pStyle w:val="FootnoteText"/>
      </w:pPr>
      <w:r>
        <w:rPr>
          <w:rStyle w:val="FootnoteReference"/>
        </w:rPr>
        <w:footnoteRef/>
      </w:r>
      <w:r>
        <w:t xml:space="preserve"> Cross-references for "and no": Isa 54:17; Jer 15:20-21; Matt 10:30; Luke 21:18; Rom 8:31.</w:t>
      </w:r>
    </w:p>
  </w:footnote>
  <w:footnote w:id="10872">
    <w:p>
      <w:pPr>
        <w:pStyle w:val="FootnoteText"/>
      </w:pPr>
      <w:r>
        <w:rPr>
          <w:rStyle w:val="FootnoteReference"/>
        </w:rPr>
        <w:footnoteRef/>
      </w:r>
      <w:r>
        <w:t xml:space="preserve"> Cross-references: John 10:16; John 11:52; Acts 15:14; Acts 15:18; Rom 10:20-21; 1Cor 6:9-11.</w:t>
      </w:r>
    </w:p>
  </w:footnote>
  <w:footnote w:id="10873">
    <w:p>
      <w:pPr>
        <w:pStyle w:val="FootnoteText"/>
      </w:pPr>
      <w:r>
        <w:rPr>
          <w:rStyle w:val="FootnoteReference"/>
        </w:rPr>
        <w:footnoteRef/>
      </w:r>
      <w:r>
        <w:t xml:space="preserve"> Cross-references: Acts 14:3; Acts 19:10; Acts 20:31.</w:t>
      </w:r>
    </w:p>
  </w:footnote>
  <w:footnote w:id="10874">
    <w:p>
      <w:pPr>
        <w:pStyle w:val="FootnoteText"/>
      </w:pPr>
      <w:r>
        <w:rPr>
          <w:rStyle w:val="FootnoteReference"/>
        </w:rPr>
        <w:footnoteRef/>
      </w:r>
      <w:r>
        <w:t xml:space="preserve"> Name meaning: Gallio (Gallio) — Gentle; calm. Dismissed charges against Paul.</w:t>
      </w:r>
    </w:p>
  </w:footnote>
  <w:footnote w:id="10875">
    <w:p>
      <w:pPr>
        <w:pStyle w:val="FootnoteText"/>
      </w:pPr>
      <w:r>
        <w:rPr>
          <w:rStyle w:val="FootnoteReference"/>
        </w:rPr>
        <w:footnoteRef/>
      </w:r>
      <w:r>
        <w:t xml:space="preserve"> Place name: Achaia. Place-name meaning: Achaia — grief; trouble. Source form: Achaia. Greek form: αχαιας.</w:t>
      </w:r>
    </w:p>
  </w:footnote>
  <w:footnote w:id="10876">
    <w:p>
      <w:pPr>
        <w:pStyle w:val="FootnoteText"/>
      </w:pPr>
      <w:r>
        <w:rPr>
          <w:rStyle w:val="FootnoteReference"/>
        </w:rPr>
        <w:footnoteRef/>
      </w:r>
      <w:r>
        <w:t xml:space="preserve"> Cross-references for "the Jews": Acts 13:50; Acts 14:2; Acts 14:19; Acts 17:5; Acts 17:13; Acts 21:27-36.</w:t>
      </w:r>
    </w:p>
  </w:footnote>
  <w:footnote w:id="10877">
    <w:p>
      <w:pPr>
        <w:pStyle w:val="FootnoteText"/>
      </w:pPr>
      <w:r>
        <w:rPr>
          <w:rStyle w:val="FootnoteReference"/>
        </w:rPr>
        <w:footnoteRef/>
      </w:r>
      <w:r>
        <w:t xml:space="preserve"> Cross-references for "the judgment": Matt 27:19; John 19:13; Acts 18:16-17; Acts 25:10; Jas 2:6.</w:t>
      </w:r>
    </w:p>
  </w:footnote>
  <w:footnote w:id="10878">
    <w:p>
      <w:pPr>
        <w:pStyle w:val="FootnoteText"/>
      </w:pPr>
      <w:r>
        <w:rPr>
          <w:rStyle w:val="FootnoteReference"/>
        </w:rPr>
        <w:footnoteRef/>
      </w:r>
      <w:r>
        <w:t xml:space="preserve"> Cross-references for "the deputy": Acts 13:7; Acts 13:12.</w:t>
      </w:r>
    </w:p>
  </w:footnote>
  <w:footnote w:id="10879">
    <w:p>
      <w:pPr>
        <w:pStyle w:val="FootnoteText"/>
      </w:pPr>
      <w:r>
        <w:rPr>
          <w:rStyle w:val="FootnoteReference"/>
        </w:rPr>
        <w:footnoteRef/>
      </w:r>
      <w:r>
        <w:t xml:space="preserve"> Cross-references for "Achaia": Acts 18:27; Rom 15:26; Rom 16:5; 1Cor 16:15; 2Cor 1:1; 2Cor 9:2; 2Cor 11:10; 1Thess 1:7-8.</w:t>
      </w:r>
    </w:p>
  </w:footnote>
  <w:footnote w:id="10880">
    <w:p>
      <w:pPr>
        <w:pStyle w:val="FootnoteText"/>
      </w:pPr>
      <w:r>
        <w:rPr>
          <w:rStyle w:val="FootnoteReference"/>
        </w:rPr>
        <w:footnoteRef/>
      </w:r>
      <w:r>
        <w:t xml:space="preserve"> Cross-references: Acts 6:13; Acts 18:4; Acts 21:28; Acts 24:5-6; Acts 25:8.</w:t>
      </w:r>
    </w:p>
  </w:footnote>
  <w:footnote w:id="10881">
    <w:p>
      <w:pPr>
        <w:pStyle w:val="FootnoteText"/>
      </w:pPr>
      <w:r>
        <w:rPr>
          <w:rStyle w:val="FootnoteReference"/>
        </w:rPr>
        <w:footnoteRef/>
      </w:r>
      <w:r>
        <w:t xml:space="preserve"> Cross-references for "when": Luke 21:12-15; Acts 21:39-40; Acts 22:1-2; Acts 26:1-2; 1Pet 3:14-15.</w:t>
      </w:r>
    </w:p>
  </w:footnote>
  <w:footnote w:id="10882">
    <w:p>
      <w:pPr>
        <w:pStyle w:val="FootnoteText"/>
      </w:pPr>
      <w:r>
        <w:rPr>
          <w:rStyle w:val="FootnoteReference"/>
        </w:rPr>
        <w:footnoteRef/>
      </w:r>
      <w:r>
        <w:t xml:space="preserve"> Cross-references for "bear": Mark 9:19; Acts 13:18; Rom 13:3; 2Cor 11:1; 2Cor 11:4; Heb 5:2.</w:t>
      </w:r>
    </w:p>
  </w:footnote>
  <w:footnote w:id="10883">
    <w:p>
      <w:pPr>
        <w:pStyle w:val="FootnoteText"/>
      </w:pPr>
      <w:r>
        <w:rPr>
          <w:rStyle w:val="FootnoteReference"/>
        </w:rPr>
        <w:footnoteRef/>
      </w:r>
      <w:r>
        <w:t xml:space="preserve"> Cross-references: Acts 23:27-29; Acts 25:11; Acts 25:18-20; Acts 25:26.</w:t>
      </w:r>
    </w:p>
  </w:footnote>
  <w:footnote w:id="10884">
    <w:p>
      <w:pPr>
        <w:pStyle w:val="FootnoteText"/>
      </w:pPr>
      <w:r>
        <w:rPr>
          <w:rStyle w:val="FootnoteReference"/>
        </w:rPr>
        <w:footnoteRef/>
      </w:r>
      <w:r>
        <w:t xml:space="preserve"> Cross-references for "a question": Acts 23:29; Acts 25:11; Acts 25:19; Acts 26:3; 1Tim 1:4; 1Tim 6:4; 2Tim 2:23; Titus 3:9.</w:t>
      </w:r>
    </w:p>
  </w:footnote>
  <w:footnote w:id="10885">
    <w:p>
      <w:pPr>
        <w:pStyle w:val="FootnoteText"/>
      </w:pPr>
      <w:r>
        <w:rPr>
          <w:rStyle w:val="FootnoteReference"/>
        </w:rPr>
        <w:footnoteRef/>
      </w:r>
      <w:r>
        <w:t xml:space="preserve"> Cross-references for "look": Matt 27:4; Matt 27:24.</w:t>
      </w:r>
    </w:p>
  </w:footnote>
  <w:footnote w:id="10886">
    <w:p>
      <w:pPr>
        <w:pStyle w:val="FootnoteText"/>
      </w:pPr>
      <w:r>
        <w:rPr>
          <w:rStyle w:val="FootnoteReference"/>
        </w:rPr>
        <w:footnoteRef/>
      </w:r>
      <w:r>
        <w:t xml:space="preserve"> Cross-references: John 18:31; Acts 24:6-8.</w:t>
      </w:r>
    </w:p>
  </w:footnote>
  <w:footnote w:id="10887">
    <w:p>
      <w:pPr>
        <w:pStyle w:val="FootnoteText"/>
      </w:pPr>
      <w:r>
        <w:rPr>
          <w:rStyle w:val="FootnoteReference"/>
        </w:rPr>
        <w:footnoteRef/>
      </w:r>
      <w:r>
        <w:t xml:space="preserve"> Cross-references: Ps 76:10; Rom 13:3-4; Rev 12:16.</w:t>
      </w:r>
    </w:p>
  </w:footnote>
  <w:footnote w:id="10888">
    <w:p>
      <w:pPr>
        <w:pStyle w:val="FootnoteText"/>
      </w:pPr>
      <w:r>
        <w:rPr>
          <w:rStyle w:val="FootnoteReference"/>
        </w:rPr>
        <w:footnoteRef/>
      </w:r>
      <w:r>
        <w:t xml:space="preserve"> Name meaning: Sosthenes (Sosthenes) — Safe in strength. Associated with Corinth and with Paul.</w:t>
      </w:r>
    </w:p>
  </w:footnote>
  <w:footnote w:id="10889">
    <w:p>
      <w:pPr>
        <w:pStyle w:val="FootnoteText"/>
      </w:pPr>
      <w:r>
        <w:rPr>
          <w:rStyle w:val="FootnoteReference"/>
        </w:rPr>
        <w:footnoteRef/>
      </w:r>
      <w:r>
        <w:t xml:space="preserve"> Cross-references for "the chief": Acts 18:8.</w:t>
      </w:r>
    </w:p>
  </w:footnote>
  <w:footnote w:id="10890">
    <w:p>
      <w:pPr>
        <w:pStyle w:val="FootnoteText"/>
      </w:pPr>
      <w:r>
        <w:rPr>
          <w:rStyle w:val="FootnoteReference"/>
        </w:rPr>
        <w:footnoteRef/>
      </w:r>
      <w:r>
        <w:t xml:space="preserve"> Cross-references for "And Gallio": Amos 6:6; Acts 17:32; 1Cor 1:23.</w:t>
      </w:r>
    </w:p>
  </w:footnote>
  <w:footnote w:id="10891">
    <w:p>
      <w:pPr>
        <w:pStyle w:val="FootnoteText"/>
      </w:pPr>
      <w:r>
        <w:rPr>
          <w:rStyle w:val="FootnoteReference"/>
        </w:rPr>
        <w:footnoteRef/>
      </w:r>
      <w:r>
        <w:t xml:space="preserve"> Cross-references for "Sosthenes": 1Cor 1:1.</w:t>
      </w:r>
    </w:p>
  </w:footnote>
  <w:footnote w:id="10892">
    <w:p>
      <w:pPr>
        <w:pStyle w:val="FootnoteText"/>
      </w:pPr>
      <w:r>
        <w:rPr>
          <w:rStyle w:val="FootnoteReference"/>
        </w:rPr>
        <w:footnoteRef/>
      </w:r>
      <w:r>
        <w:t xml:space="preserve"> Place name: Syria. Place-name meaning: Syria — Aram/Syria; highland. Source form: Syria. Greek form: συριαν.</w:t>
      </w:r>
    </w:p>
  </w:footnote>
  <w:footnote w:id="10893">
    <w:p>
      <w:pPr>
        <w:pStyle w:val="FootnoteText"/>
      </w:pPr>
      <w:r>
        <w:rPr>
          <w:rStyle w:val="FootnoteReference"/>
        </w:rPr>
        <w:footnoteRef/>
      </w:r>
      <w:r>
        <w:t xml:space="preserve"> Cross-references for "Priscilla": Acts 18:2.</w:t>
      </w:r>
    </w:p>
  </w:footnote>
  <w:footnote w:id="10894">
    <w:p>
      <w:pPr>
        <w:pStyle w:val="FootnoteText"/>
      </w:pPr>
      <w:r>
        <w:rPr>
          <w:rStyle w:val="FootnoteReference"/>
        </w:rPr>
        <w:footnoteRef/>
      </w:r>
      <w:r>
        <w:t xml:space="preserve"> Cross-references for "having": Num 6:5-9; Num 6:18; Acts 21:24; 1Cor 9:20.</w:t>
      </w:r>
    </w:p>
  </w:footnote>
  <w:footnote w:id="1089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0896">
    <w:p>
      <w:pPr>
        <w:pStyle w:val="FootnoteText"/>
      </w:pPr>
      <w:r>
        <w:rPr>
          <w:rStyle w:val="FootnoteReference"/>
        </w:rPr>
        <w:footnoteRef/>
      </w:r>
      <w:r>
        <w:t xml:space="preserve"> Cross-references for "Syria": Acts 15:23; Acts 15:41; Acts 21:3; Gal 1:21.</w:t>
      </w:r>
    </w:p>
  </w:footnote>
  <w:footnote w:id="10897">
    <w:p>
      <w:pPr>
        <w:pStyle w:val="FootnoteText"/>
      </w:pPr>
      <w:r>
        <w:rPr>
          <w:rStyle w:val="FootnoteReference"/>
        </w:rPr>
        <w:footnoteRef/>
      </w:r>
      <w:r>
        <w:t xml:space="preserve"> Cross-references for "Cenchrea": Rom 16:1.</w:t>
      </w:r>
    </w:p>
  </w:footnote>
  <w:footnote w:id="10898">
    <w:p>
      <w:pPr>
        <w:pStyle w:val="FootnoteText"/>
      </w:pPr>
      <w:r>
        <w:rPr>
          <w:rStyle w:val="FootnoteReference"/>
        </w:rPr>
        <w:footnoteRef/>
      </w:r>
      <w:r>
        <w:t xml:space="preserve"> Place name: Ephesus. Place-name meaning: Ephesus — desirable. Source form: Ephesus. Greek form: εφεσον.</w:t>
      </w:r>
    </w:p>
  </w:footnote>
  <w:footnote w:id="10899">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900">
    <w:p>
      <w:pPr>
        <w:pStyle w:val="FootnoteText"/>
      </w:pPr>
      <w:r>
        <w:rPr>
          <w:rStyle w:val="FootnoteReference"/>
        </w:rPr>
        <w:footnoteRef/>
      </w:r>
      <w:r>
        <w:t xml:space="preserve"> Cross-references: Acts 17:2-3; Acts 18:4.</w:t>
      </w:r>
    </w:p>
  </w:footnote>
  <w:footnote w:id="10901">
    <w:p>
      <w:pPr>
        <w:pStyle w:val="FootnoteText"/>
      </w:pPr>
      <w:r>
        <w:rPr>
          <w:rStyle w:val="FootnoteReference"/>
        </w:rPr>
        <w:footnoteRef/>
      </w:r>
      <w:r>
        <w:t xml:space="preserve"> Cross-references: Mark 1:37-38; Acts 20:16; Acts 21:13-14; 1Cor 16:12.</w:t>
      </w:r>
    </w:p>
  </w:footnote>
  <w:footnote w:id="10902">
    <w:p>
      <w:pPr>
        <w:pStyle w:val="FootnoteText"/>
      </w:pPr>
      <w:r>
        <w:rPr>
          <w:rStyle w:val="FootnoteReference"/>
        </w:rPr>
        <w:footnoteRef/>
      </w:r>
      <w:r>
        <w:t xml:space="preserve"> Cross-references for "I must": Deut 16:1; Acts 20:16.</w:t>
      </w:r>
    </w:p>
  </w:footnote>
  <w:footnote w:id="10903">
    <w:p>
      <w:pPr>
        <w:pStyle w:val="FootnoteText"/>
      </w:pPr>
      <w:r>
        <w:rPr>
          <w:rStyle w:val="FootnoteReference"/>
        </w:rPr>
        <w:footnoteRef/>
      </w:r>
      <w:r>
        <w:t xml:space="preserve"> Place name: Jerusalem. Place-name meaning: Jerusalem — vision of peace. Source form: Jerusalem. Greek form: ιεροσολυμα.</w:t>
      </w:r>
    </w:p>
  </w:footnote>
  <w:footnote w:id="10904">
    <w:p>
      <w:pPr>
        <w:pStyle w:val="FootnoteText"/>
      </w:pPr>
      <w:r>
        <w:rPr>
          <w:rStyle w:val="FootnoteReference"/>
        </w:rPr>
        <w:footnoteRef/>
      </w:r>
      <w:r>
        <w:t xml:space="preserve"> Cross-references for "if God": Matt 26:39; Acts 19:21; Acts 21:14; Rom 1:10; Rom 15:32; 1Cor 4:19; Phil 2:19-24; Heb 6:3; Jas 4:15.</w:t>
      </w:r>
    </w:p>
  </w:footnote>
  <w:footnote w:id="10905">
    <w:p>
      <w:pPr>
        <w:pStyle w:val="FootnoteText"/>
      </w:pPr>
      <w:r>
        <w:rPr>
          <w:rStyle w:val="FootnoteReference"/>
        </w:rPr>
        <w:footnoteRef/>
      </w:r>
      <w:r>
        <w:t xml:space="preserve"> Cross-references for "bade": Luke 9:61; Acts 15:29; 2Cor 13:11.</w:t>
      </w:r>
    </w:p>
  </w:footnote>
  <w:footnote w:id="10906">
    <w:p>
      <w:pPr>
        <w:pStyle w:val="FootnoteText"/>
      </w:pPr>
      <w:r>
        <w:rPr>
          <w:rStyle w:val="FootnoteReference"/>
        </w:rPr>
        <w:footnoteRef/>
      </w:r>
      <w:r>
        <w:t xml:space="preserve"> Place name: Caesarea. Place-name meaning: Caesarea — city of Caesar. Source form: Caesarea. Greek form: καισαρειας.</w:t>
      </w:r>
    </w:p>
  </w:footnote>
  <w:footnote w:id="10907">
    <w:p>
      <w:pPr>
        <w:pStyle w:val="FootnoteText"/>
      </w:pPr>
      <w:r>
        <w:rPr>
          <w:rStyle w:val="FootnoteReference"/>
        </w:rPr>
        <w:footnoteRef/>
      </w:r>
      <w:r>
        <w:t xml:space="preserve"> Cross-references for "gone": Acts 25:1; Acts 25:9.</w:t>
      </w:r>
    </w:p>
  </w:footnote>
  <w:footnote w:id="10908">
    <w:p>
      <w:pPr>
        <w:pStyle w:val="FootnoteText"/>
      </w:pPr>
      <w:r>
        <w:rPr>
          <w:rStyle w:val="FootnoteReference"/>
        </w:rPr>
        <w:footnoteRef/>
      </w:r>
      <w:r>
        <w:t xml:space="preserve"> Cross-references for "he went": Acts 11:19-27; Acts 13:1; Acts 14:26; Acts 15:23; Acts 15:30; Acts 15:35.</w:t>
      </w:r>
    </w:p>
  </w:footnote>
  <w:footnote w:id="10909">
    <w:p>
      <w:pPr>
        <w:pStyle w:val="FootnoteText"/>
      </w:pPr>
      <w:r>
        <w:rPr>
          <w:rStyle w:val="FootnoteReference"/>
        </w:rPr>
        <w:footnoteRef/>
      </w:r>
      <w:r>
        <w:t xml:space="preserve"> Place name: Antioch. Place-name meaning: Antioch — speedy as a chariot. Source form: Antioch. Greek form: αντιοχεα.</w:t>
      </w:r>
    </w:p>
  </w:footnote>
  <w:footnote w:id="10910">
    <w:p>
      <w:pPr>
        <w:pStyle w:val="FootnoteText"/>
      </w:pPr>
      <w:r>
        <w:rPr>
          <w:rStyle w:val="FootnoteReference"/>
        </w:rPr>
        <w:footnoteRef/>
      </w:r>
      <w:r>
        <w:t xml:space="preserve"> Cross-references for "Caesarea": Acts 8:40; Acts 10:1; Acts 10:24; Acts 11:11; Acts 18:22; Acts 23:23.</w:t>
      </w:r>
    </w:p>
  </w:footnote>
  <w:footnote w:id="10911">
    <w:p>
      <w:pPr>
        <w:pStyle w:val="FootnoteText"/>
      </w:pPr>
      <w:r>
        <w:rPr>
          <w:rStyle w:val="FootnoteReference"/>
        </w:rPr>
        <w:footnoteRef/>
      </w:r>
      <w:r>
        <w:t xml:space="preserve"> Cross-references for "the church": Acts 11:22; Acts 15:4; Acts 18:21; Acts 21:17-19.</w:t>
      </w:r>
    </w:p>
  </w:footnote>
  <w:footnote w:id="1091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913">
    <w:p>
      <w:pPr>
        <w:pStyle w:val="FootnoteText"/>
      </w:pPr>
      <w:r>
        <w:rPr>
          <w:rStyle w:val="FootnoteReference"/>
        </w:rPr>
        <w:footnoteRef/>
      </w:r>
      <w:r>
        <w:t xml:space="preserve"> Place name: Phrygia. Place-name meaning: Phrygia — dry; barren. Source form: Phrygia. Greek form: φρυγιαν.</w:t>
      </w:r>
    </w:p>
  </w:footnote>
  <w:footnote w:id="1091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915">
    <w:p>
      <w:pPr>
        <w:pStyle w:val="FootnoteText"/>
      </w:pPr>
      <w:r>
        <w:rPr>
          <w:rStyle w:val="FootnoteReference"/>
        </w:rPr>
        <w:footnoteRef/>
      </w:r>
      <w:r>
        <w:t xml:space="preserve"> Cross-references for "the country": Acts 16:6; 1Cor 16:1; Gal 1:2; Gal 4:14.</w:t>
      </w:r>
    </w:p>
  </w:footnote>
  <w:footnote w:id="10916">
    <w:p>
      <w:pPr>
        <w:pStyle w:val="FootnoteText"/>
      </w:pPr>
      <w:r>
        <w:rPr>
          <w:rStyle w:val="FootnoteReference"/>
        </w:rPr>
        <w:footnoteRef/>
      </w:r>
      <w:r>
        <w:t xml:space="preserve"> Name meaning: Apollos (Apollos) — Destroyer; of Apollo. Mighty preacher whose eloquence was refined.</w:t>
      </w:r>
    </w:p>
  </w:footnote>
  <w:footnote w:id="10917">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918">
    <w:p>
      <w:pPr>
        <w:pStyle w:val="FootnoteText"/>
      </w:pPr>
      <w:r>
        <w:rPr>
          <w:rStyle w:val="FootnoteReference"/>
        </w:rPr>
        <w:footnoteRef/>
      </w:r>
      <w:r>
        <w:t xml:space="preserve"> Cross-references for "mighty": Ezra 7:6; Ezra 7:12; Matt 13:52; Luke 24:19; Acts 7:22; Acts 18:28; Col 3:16.</w:t>
      </w:r>
    </w:p>
  </w:footnote>
  <w:footnote w:id="1091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920">
    <w:p>
      <w:pPr>
        <w:pStyle w:val="FootnoteText"/>
      </w:pPr>
      <w:r>
        <w:rPr>
          <w:rStyle w:val="FootnoteReference"/>
        </w:rPr>
        <w:footnoteRef/>
      </w:r>
      <w:r>
        <w:t xml:space="preserve"> Cross-references for "Apollos": Acts 19:1; 1Cor 1:12; 1Cor 3:5-6; 1Cor 4:6; 1Cor 16:12; Titus 3:13.</w:t>
      </w:r>
    </w:p>
  </w:footnote>
  <w:footnote w:id="10921">
    <w:p>
      <w:pPr>
        <w:pStyle w:val="FootnoteText"/>
      </w:pPr>
      <w:r>
        <w:rPr>
          <w:rStyle w:val="FootnoteReference"/>
        </w:rPr>
        <w:footnoteRef/>
      </w:r>
      <w:r>
        <w:t xml:space="preserve"> Cross-references for "Alexandria": Acts 6:9; Acts 27:6.</w:t>
      </w:r>
    </w:p>
  </w:footnote>
  <w:footnote w:id="10922">
    <w:p>
      <w:pPr>
        <w:pStyle w:val="FootnoteText"/>
      </w:pPr>
      <w:r>
        <w:rPr>
          <w:rStyle w:val="FootnoteReference"/>
        </w:rPr>
        <w:footnoteRef/>
      </w:r>
      <w:r>
        <w:t xml:space="preserve"> Cross-references: Exod 4:10; Isa 3:3; 1Cor 2:1-2; 2Cor 10:10.</w:t>
      </w:r>
    </w:p>
  </w:footnote>
  <w:footnote w:id="1092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24">
    <w:p>
      <w:pPr>
        <w:pStyle w:val="FootnoteText"/>
      </w:pPr>
      <w:r>
        <w:rPr>
          <w:rStyle w:val="FootnoteReference"/>
        </w:rPr>
        <w:footnoteRef/>
      </w:r>
      <w:r>
        <w:t xml:space="preserve"> Cross-references for "fervent": Rom 12:11; Col 1:28-29; 2Tim 2:4; Jas 5:16.</w:t>
      </w:r>
    </w:p>
  </w:footnote>
  <w:footnote w:id="10925">
    <w:p>
      <w:pPr>
        <w:pStyle w:val="FootnoteText"/>
      </w:pPr>
      <w:r>
        <w:rPr>
          <w:rStyle w:val="FootnoteReference"/>
        </w:rPr>
        <w:footnoteRef/>
      </w:r>
      <w:r>
        <w:t xml:space="preserve"> Cross-references for "knowing": Matt 3:1-17; Luke 3:1-38; John 1:19-36; Acts 19:3.</w:t>
      </w:r>
    </w:p>
  </w:footnote>
  <w:footnote w:id="10926">
    <w:p>
      <w:pPr>
        <w:pStyle w:val="FootnoteText"/>
      </w:pPr>
      <w:r>
        <w:rPr>
          <w:rStyle w:val="FootnoteReference"/>
        </w:rPr>
        <w:footnoteRef/>
      </w:r>
      <w:r>
        <w:t xml:space="preserve"> Name meaning: John (Yochanan) — Yahweh is gracious. Forerunner of Jesus; proclaimed God’s grace.</w:t>
      </w:r>
    </w:p>
  </w:footnote>
  <w:footnote w:id="10927">
    <w:p>
      <w:pPr>
        <w:pStyle w:val="FootnoteText"/>
      </w:pPr>
      <w:r>
        <w:rPr>
          <w:rStyle w:val="FootnoteReference"/>
        </w:rPr>
        <w:footnoteRef/>
      </w:r>
      <w:r>
        <w:t xml:space="preserve"> Cross-references for "to speak": Isa 58:1; Acts 14:3; Eph 6:19-20.</w:t>
      </w:r>
    </w:p>
  </w:footnote>
  <w:footnote w:id="10928">
    <w:p>
      <w:pPr>
        <w:pStyle w:val="FootnoteText"/>
      </w:pPr>
      <w:r>
        <w:rPr>
          <w:rStyle w:val="FootnoteReference"/>
        </w:rPr>
        <w:footnoteRef/>
      </w:r>
      <w:r>
        <w:t xml:space="preserve"> Cross-references for "Aquila": Acts 18:2-3.</w:t>
      </w:r>
    </w:p>
  </w:footnote>
  <w:footnote w:id="1092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30">
    <w:p>
      <w:pPr>
        <w:pStyle w:val="FootnoteText"/>
      </w:pPr>
      <w:r>
        <w:rPr>
          <w:rStyle w:val="FootnoteReference"/>
        </w:rPr>
        <w:footnoteRef/>
      </w:r>
      <w:r>
        <w:t xml:space="preserve"> Cross-references for "exhorting": Col 4:10; 3John 1:8-10.</w:t>
      </w:r>
    </w:p>
  </w:footnote>
  <w:footnote w:id="10931">
    <w:p>
      <w:pPr>
        <w:pStyle w:val="FootnoteText"/>
      </w:pPr>
      <w:r>
        <w:rPr>
          <w:rStyle w:val="FootnoteReference"/>
        </w:rPr>
        <w:footnoteRef/>
      </w:r>
      <w:r>
        <w:t xml:space="preserve"> Cross-references for "helped": 1Cor 3:6; 1Cor 3:10-14; 2Cor 1:24; Phil 1:25.</w:t>
      </w:r>
    </w:p>
  </w:footnote>
  <w:footnote w:id="1093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33">
    <w:p>
      <w:pPr>
        <w:pStyle w:val="FootnoteText"/>
      </w:pPr>
      <w:r>
        <w:rPr>
          <w:rStyle w:val="FootnoteReference"/>
        </w:rPr>
        <w:footnoteRef/>
      </w:r>
      <w:r>
        <w:t xml:space="preserve"> Cross-references for "the brethren": Acts 9:27; Rom 16:1-2; 1Cor 16:3; 2Cor 3:1-2.</w:t>
      </w:r>
    </w:p>
  </w:footnote>
  <w:footnote w:id="10934">
    <w:p>
      <w:pPr>
        <w:pStyle w:val="FootnoteText"/>
      </w:pPr>
      <w:r>
        <w:rPr>
          <w:rStyle w:val="FootnoteReference"/>
        </w:rPr>
        <w:footnoteRef/>
      </w:r>
      <w:r>
        <w:t xml:space="preserve"> Cross-references for "showing": John 5:39.</w:t>
      </w:r>
    </w:p>
  </w:footnote>
  <w:footnote w:id="10935">
    <w:p>
      <w:pPr>
        <w:pStyle w:val="FootnoteText"/>
      </w:pPr>
      <w:r>
        <w:rPr>
          <w:rStyle w:val="FootnoteReference"/>
        </w:rPr>
        <w:footnoteRef/>
      </w:r>
      <w:r>
        <w:t xml:space="preserve"> Cross-references for "was Christ": Acts 18:5.</w:t>
      </w:r>
    </w:p>
  </w:footnote>
  <w:footnote w:id="10936">
    <w:p>
      <w:pPr>
        <w:pStyle w:val="FootnoteText"/>
      </w:pPr>
      <w:r>
        <w:rPr>
          <w:rStyle w:val="FootnoteReference"/>
        </w:rPr>
        <w:footnoteRef/>
      </w:r>
      <w:r>
        <w:t xml:space="preserve"> Cross-references for "convinced": Luke 24:27; Luke 24:44; Acts 9:22; Acts 17:3; Acts 18:5; Acts 18:25; Acts 26:22-23; 1Cor 15:3-4.</w:t>
      </w:r>
    </w:p>
  </w:footnote>
  <w:footnote w:id="10937">
    <w:p>
      <w:pPr>
        <w:pStyle w:val="FootnoteText"/>
      </w:pPr>
      <w:r>
        <w:rPr>
          <w:rStyle w:val="FootnoteReference"/>
        </w:rPr>
        <w:footnoteRef/>
      </w:r>
      <w:r>
        <w:t xml:space="preserve"> Cross-references for "that": Acts 18:24-28; 1Cor 1:12; 1Cor 3:4-7; 1Cor 16:12.</w:t>
      </w:r>
    </w:p>
  </w:footnote>
  <w:footnote w:id="10938">
    <w:p>
      <w:pPr>
        <w:pStyle w:val="FootnoteText"/>
      </w:pPr>
      <w:r>
        <w:rPr>
          <w:rStyle w:val="FootnoteReference"/>
        </w:rPr>
        <w:footnoteRef/>
      </w:r>
      <w:r>
        <w:t xml:space="preserve"> Name meaning: Apollos (Apollos) — Destroyer; of Apollo. Mighty preacher whose eloquence was refined.</w:t>
      </w:r>
    </w:p>
  </w:footnote>
  <w:footnote w:id="1093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940">
    <w:p>
      <w:pPr>
        <w:pStyle w:val="FootnoteText"/>
      </w:pPr>
      <w:r>
        <w:rPr>
          <w:rStyle w:val="FootnoteReference"/>
        </w:rPr>
        <w:footnoteRef/>
      </w:r>
      <w:r>
        <w:t xml:space="preserve"> Name meaning: Paul (Paulus) — Small; humble. Changed from Saul to Paul, the humble apostle to the Gentiles.</w:t>
      </w:r>
    </w:p>
  </w:footnote>
  <w:footnote w:id="10941">
    <w:p>
      <w:pPr>
        <w:pStyle w:val="FootnoteText"/>
      </w:pPr>
      <w:r>
        <w:rPr>
          <w:rStyle w:val="FootnoteReference"/>
        </w:rPr>
        <w:footnoteRef/>
      </w:r>
      <w:r>
        <w:t xml:space="preserve"> Cross-references for "came": Acts 18:19-21.</w:t>
      </w:r>
    </w:p>
  </w:footnote>
  <w:footnote w:id="10942">
    <w:p>
      <w:pPr>
        <w:pStyle w:val="FootnoteText"/>
      </w:pPr>
      <w:r>
        <w:rPr>
          <w:rStyle w:val="FootnoteReference"/>
        </w:rPr>
        <w:footnoteRef/>
      </w:r>
      <w:r>
        <w:t xml:space="preserve"> Place name: Ephesus. Place-name meaning: Ephesus — desirable. Source form: Ephesus. Greek form: εφεσον.</w:t>
      </w:r>
    </w:p>
  </w:footnote>
  <w:footnote w:id="10943">
    <w:p>
      <w:pPr>
        <w:pStyle w:val="FootnoteText"/>
      </w:pPr>
      <w:r>
        <w:rPr>
          <w:rStyle w:val="FootnoteReference"/>
        </w:rPr>
        <w:footnoteRef/>
      </w:r>
      <w:r>
        <w:t xml:space="preserve"> Cross-references for "Paul": Acts 18:23.</w:t>
      </w:r>
    </w:p>
  </w:footnote>
  <w:footnote w:id="10944">
    <w:p>
      <w:pPr>
        <w:pStyle w:val="FootnoteText"/>
      </w:pPr>
      <w:r>
        <w:rPr>
          <w:rStyle w:val="FootnoteReference"/>
        </w:rPr>
        <w:footnoteRef/>
      </w:r>
      <w:r>
        <w:t xml:space="preserve"> Cross-references for "We have": 1Sam 3:7; John 7:39; 1Cor 6:19; 1Cor 12:1-11; Gal 3:5.</w:t>
      </w:r>
    </w:p>
  </w:footnote>
  <w:footnote w:id="10945">
    <w:p>
      <w:pPr>
        <w:pStyle w:val="FootnoteText"/>
      </w:pPr>
      <w:r>
        <w:rPr>
          <w:rStyle w:val="FootnoteReference"/>
        </w:rPr>
        <w:footnoteRef/>
      </w:r>
      <w:r>
        <w:t xml:space="preserve"> Cross-references for "Have ye": Acts 2:17; Acts 2:38-39; Acts 8:15-17; Acts 10:44; Acts 11:15-17; Acts 19:5; Rom 1:11.</w:t>
      </w:r>
    </w:p>
  </w:footnote>
  <w:footnote w:id="10946">
    <w:p>
      <w:pPr>
        <w:pStyle w:val="FootnoteText"/>
      </w:pPr>
      <w:r>
        <w:rPr>
          <w:rStyle w:val="FootnoteReference"/>
        </w:rPr>
        <w:footnoteRef/>
      </w:r>
      <w:r>
        <w:t xml:space="preserve"> Name meaning: John (Yochanan) — Yahweh is gracious. Forerunner of Jesus; proclaimed God’s grace.</w:t>
      </w:r>
    </w:p>
  </w:footnote>
  <w:footnote w:id="10947">
    <w:p>
      <w:pPr>
        <w:pStyle w:val="FootnoteText"/>
      </w:pPr>
      <w:r>
        <w:rPr>
          <w:rStyle w:val="FootnoteReference"/>
        </w:rPr>
        <w:footnoteRef/>
      </w:r>
      <w:r>
        <w:t xml:space="preserve"> Cross-references for "Unto what": Matt 28:19; 1Cor 12:13.</w:t>
      </w:r>
    </w:p>
  </w:footnote>
  <w:footnote w:id="10948">
    <w:p>
      <w:pPr>
        <w:pStyle w:val="FootnoteText"/>
      </w:pPr>
      <w:r>
        <w:rPr>
          <w:rStyle w:val="FootnoteReference"/>
        </w:rPr>
        <w:footnoteRef/>
      </w:r>
      <w:r>
        <w:t xml:space="preserve"> Cross-references for "Unto John's": Matt 3:1-17; Luke 3:1-38; Acts 18:25.</w:t>
      </w:r>
    </w:p>
  </w:footnote>
  <w:footnote w:id="1094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50">
    <w:p>
      <w:pPr>
        <w:pStyle w:val="FootnoteText"/>
      </w:pPr>
      <w:r>
        <w:rPr>
          <w:rStyle w:val="FootnoteReference"/>
        </w:rPr>
        <w:footnoteRef/>
      </w:r>
      <w:r>
        <w:t xml:space="preserve"> Personal name: Christ. Personal-name meaning: Christ — anointed. Source form: Christ.</w:t>
      </w:r>
    </w:p>
  </w:footnote>
  <w:footnote w:id="10951">
    <w:p>
      <w:pPr>
        <w:pStyle w:val="FootnoteText"/>
      </w:pPr>
      <w:r>
        <w:rPr>
          <w:rStyle w:val="FootnoteReference"/>
        </w:rPr>
        <w:footnoteRef/>
      </w:r>
      <w:r>
        <w:t xml:space="preserve"> Name meaning: Jesus (Yeshua) — Yahweh saves. He will save His people from their sins.</w:t>
      </w:r>
    </w:p>
  </w:footnote>
  <w:footnote w:id="109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53">
    <w:p>
      <w:pPr>
        <w:pStyle w:val="FootnoteText"/>
      </w:pPr>
      <w:r>
        <w:rPr>
          <w:rStyle w:val="FootnoteReference"/>
        </w:rPr>
        <w:footnoteRef/>
      </w:r>
      <w:r>
        <w:t xml:space="preserve"> Cross-references: Acts 2:38; Acts 8:12; Acts 8:16; Rom 6:3-4; 1Cor 1:13-15; 1Cor 10:2.</w:t>
      </w:r>
    </w:p>
  </w:footnote>
  <w:footnote w:id="10954">
    <w:p>
      <w:pPr>
        <w:pStyle w:val="FootnoteText"/>
      </w:pPr>
      <w:r>
        <w:rPr>
          <w:rStyle w:val="FootnoteReference"/>
        </w:rPr>
        <w:footnoteRef/>
      </w:r>
      <w:r>
        <w:t xml:space="preserve"> Cross-references for "laid": Acts 6:6; Acts 8:17-19; Acts 9:17; 1Tim 5:22; 2Tim 1:6.</w:t>
      </w:r>
    </w:p>
  </w:footnote>
  <w:footnote w:id="10955">
    <w:p>
      <w:pPr>
        <w:pStyle w:val="FootnoteText"/>
      </w:pPr>
      <w:r>
        <w:rPr>
          <w:rStyle w:val="FootnoteReference"/>
        </w:rPr>
        <w:footnoteRef/>
      </w:r>
      <w:r>
        <w:t xml:space="preserve"> Cross-references for "and prophesied": 1Cor 14:1-25.</w:t>
      </w:r>
    </w:p>
  </w:footnote>
  <w:footnote w:id="10956">
    <w:p>
      <w:pPr>
        <w:pStyle w:val="FootnoteText"/>
      </w:pPr>
      <w:r>
        <w:rPr>
          <w:rStyle w:val="FootnoteReference"/>
        </w:rPr>
        <w:footnoteRef/>
      </w:r>
      <w:r>
        <w:t xml:space="preserve"> Cross-references for "the Holy Ghost": Acts 2:4; Acts 10:45-46; Acts 13:2; 1Cor 12:8-11; 1Cor 12:28-30.</w:t>
      </w:r>
    </w:p>
  </w:footnote>
  <w:footnote w:id="10957">
    <w:p>
      <w:pPr>
        <w:pStyle w:val="FootnoteText"/>
      </w:pPr>
      <w:r>
        <w:rPr>
          <w:rStyle w:val="FootnoteReference"/>
        </w:rPr>
        <w:footnoteRef/>
      </w:r>
      <w:r>
        <w:t xml:space="preserve"> Cross-references for "went": Acts 13:14; Acts 13:46; Acts 14:1; Acts 26:22-23.</w:t>
      </w:r>
    </w:p>
  </w:footnote>
  <w:footnote w:id="10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61">
    <w:p>
      <w:pPr>
        <w:pStyle w:val="FootnoteText"/>
      </w:pPr>
      <w:r>
        <w:rPr>
          <w:rStyle w:val="FootnoteReference"/>
        </w:rPr>
        <w:footnoteRef/>
      </w:r>
      <w:r>
        <w:t xml:space="preserve"> Cross-references for "disputing": Acts 1:3; Acts 9:20-22; Acts 17:1-3; Acts 17:17; Acts 18:4; Acts 18:19; Acts 19:9; Acts 28:23; Jude 1:3.</w:t>
      </w:r>
    </w:p>
  </w:footnote>
  <w:footnote w:id="10962">
    <w:p>
      <w:pPr>
        <w:pStyle w:val="FootnoteText"/>
      </w:pPr>
      <w:r>
        <w:rPr>
          <w:rStyle w:val="FootnoteReference"/>
        </w:rPr>
        <w:footnoteRef/>
      </w:r>
      <w:r>
        <w:t xml:space="preserve"> Cross-references for "he departed": Matt 15:14; Matt 16:4; Luke 12:51-53; Acts 14:4; Acts 17:4; Acts 18:7-8; 1Tim 6:5; 2Tim 3:5.</w:t>
      </w:r>
    </w:p>
  </w:footnote>
  <w:footnote w:id="10963">
    <w:p>
      <w:pPr>
        <w:pStyle w:val="FootnoteText"/>
      </w:pPr>
      <w:r>
        <w:rPr>
          <w:rStyle w:val="FootnoteReference"/>
        </w:rPr>
        <w:footnoteRef/>
      </w:r>
      <w:r>
        <w:t xml:space="preserve"> Cross-references for "daily": Prov 8:34; Matt 26:55; Acts 20:31; 2Tim 4:2.</w:t>
      </w:r>
    </w:p>
  </w:footnote>
  <w:footnote w:id="10964">
    <w:p>
      <w:pPr>
        <w:pStyle w:val="FootnoteText"/>
      </w:pPr>
      <w:r>
        <w:rPr>
          <w:rStyle w:val="FootnoteReference"/>
        </w:rPr>
        <w:footnoteRef/>
      </w:r>
      <w:r>
        <w:t xml:space="preserve"> Personal name: Tyrannus. Personal-name meaning: Tyrannus — a prince; one that reigns. Source form: Tyrannus.</w:t>
      </w:r>
    </w:p>
  </w:footnote>
  <w:footnote w:id="1096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66">
    <w:p>
      <w:pPr>
        <w:pStyle w:val="FootnoteText"/>
      </w:pPr>
      <w:r>
        <w:rPr>
          <w:rStyle w:val="FootnoteReference"/>
        </w:rPr>
        <w:footnoteRef/>
      </w:r>
      <w:r>
        <w:t xml:space="preserve"> Cross-references for "but spake": Acts 9:2; Acts 19:23; Acts 22:4; Acts 24:21; Acts 28:22; 2Tim 1:15; 2Pet 2:2; 2Pet 2:12; Jude 1:10.</w:t>
      </w:r>
    </w:p>
  </w:footnote>
  <w:footnote w:id="10967">
    <w:p>
      <w:pPr>
        <w:pStyle w:val="FootnoteText"/>
      </w:pPr>
      <w:r>
        <w:rPr>
          <w:rStyle w:val="FootnoteReference"/>
        </w:rPr>
        <w:footnoteRef/>
      </w:r>
      <w:r>
        <w:t xml:space="preserve"> Cross-references for "this": Acts 18:11; Acts 20:18; Acts 20:31; Rom 10:18.</w:t>
      </w:r>
    </w:p>
  </w:footnote>
  <w:footnote w:id="10968">
    <w:p>
      <w:pPr>
        <w:pStyle w:val="FootnoteText"/>
      </w:pPr>
      <w:r>
        <w:rPr>
          <w:rStyle w:val="FootnoteReference"/>
        </w:rPr>
        <w:footnoteRef/>
      </w:r>
      <w:r>
        <w:t xml:space="preserve"> Place name: Asia. Place-name meaning: Asia — muddy; boggy. Source form: Asia. Greek form: ασιαν.</w:t>
      </w:r>
    </w:p>
  </w:footnote>
  <w:footnote w:id="10969">
    <w:p>
      <w:pPr>
        <w:pStyle w:val="FootnoteText"/>
      </w:pPr>
      <w:r>
        <w:rPr>
          <w:rStyle w:val="FootnoteReference"/>
        </w:rPr>
        <w:footnoteRef/>
      </w:r>
      <w:r>
        <w:t xml:space="preserve"> Cross-references for "both": Acts 18:4; Acts 20:20-21; Rom 1:16; Rom 10:12; 1Cor 1:22-24; Gal 3:28; Col 3:11.</w:t>
      </w:r>
    </w:p>
  </w:footnote>
  <w:footnote w:id="10970">
    <w:p>
      <w:pPr>
        <w:pStyle w:val="FootnoteText"/>
      </w:pPr>
      <w:r>
        <w:rPr>
          <w:rStyle w:val="FootnoteReference"/>
        </w:rPr>
        <w:footnoteRef/>
      </w:r>
      <w:r>
        <w:t xml:space="preserve"> People-name: Jews. People-name meaning: Jews — People of Judah; Judeans. Source form: Jews.</w:t>
      </w:r>
    </w:p>
  </w:footnote>
  <w:footnote w:id="10971">
    <w:p>
      <w:pPr>
        <w:pStyle w:val="FootnoteText"/>
      </w:pPr>
      <w:r>
        <w:rPr>
          <w:rStyle w:val="FootnoteReference"/>
        </w:rPr>
        <w:footnoteRef/>
      </w:r>
      <w:r>
        <w:t xml:space="preserve"> People-name: Greeks. People-name meaning: Greeks — Greek people; Hellenes. Source form: Greeks.</w:t>
      </w:r>
    </w:p>
  </w:footnote>
  <w:footnote w:id="10972">
    <w:p>
      <w:pPr>
        <w:pStyle w:val="FootnoteText"/>
      </w:pPr>
      <w:r>
        <w:rPr>
          <w:rStyle w:val="FootnoteReference"/>
        </w:rPr>
        <w:footnoteRef/>
      </w:r>
      <w:r>
        <w:t xml:space="preserve"> Cross-references for "Asia": Acts 16:6; 2Tim 1:15; 1Pet 1:1; Rev 1:4; Rev 1:11.</w:t>
      </w:r>
    </w:p>
  </w:footnote>
  <w:footnote w:id="10973">
    <w:p>
      <w:pPr>
        <w:pStyle w:val="FootnoteText"/>
      </w:pPr>
      <w:r>
        <w:rPr>
          <w:rStyle w:val="FootnoteReference"/>
        </w:rPr>
        <w:footnoteRef/>
      </w:r>
      <w:r>
        <w:t xml:space="preserve"> Cross-references: Mark 16:17-20; John 14:12; Acts 5:12; Acts 14:3; Acts 15:12; Acts 16:18; Rom 15:18-19; Gal 3:5; Heb 2:4.</w:t>
      </w:r>
    </w:p>
  </w:footnote>
  <w:footnote w:id="10974">
    <w:p>
      <w:pPr>
        <w:pStyle w:val="FootnoteText"/>
      </w:pPr>
      <w:r>
        <w:rPr>
          <w:rStyle w:val="FootnoteReference"/>
        </w:rPr>
        <w:footnoteRef/>
      </w:r>
      <w:r>
        <w:t xml:space="preserve"> Cross-references: 2Kgs 4:29-31; 2Kgs 13:20-21; Acts 5:15.</w:t>
      </w:r>
    </w:p>
  </w:footnote>
  <w:footnote w:id="10975">
    <w:p>
      <w:pPr>
        <w:pStyle w:val="FootnoteText"/>
      </w:pPr>
      <w:r>
        <w:rPr>
          <w:rStyle w:val="FootnoteReference"/>
        </w:rPr>
        <w:footnoteRef/>
      </w:r>
      <w:r>
        <w:t xml:space="preserve"> Cross-references for "vagabond": Gen 4:12; Gen 4:14; Ps 109:10.</w:t>
      </w:r>
    </w:p>
  </w:footnote>
  <w:footnote w:id="10976">
    <w:p>
      <w:pPr>
        <w:pStyle w:val="FootnoteText"/>
      </w:pPr>
      <w:r>
        <w:rPr>
          <w:rStyle w:val="FootnoteReference"/>
        </w:rPr>
        <w:footnoteRef/>
      </w:r>
      <w:r>
        <w:t xml:space="preserve"> Cross-references for "exorcists": Matt 12:27; Luke 11:19.</w:t>
      </w:r>
    </w:p>
  </w:footnote>
  <w:footnote w:id="10977">
    <w:p>
      <w:pPr>
        <w:pStyle w:val="FootnoteText"/>
      </w:pPr>
      <w:r>
        <w:rPr>
          <w:rStyle w:val="FootnoteReference"/>
        </w:rPr>
        <w:footnoteRef/>
      </w:r>
      <w:r>
        <w:t xml:space="preserve"> Cross-references for "took": Mark 9:38; Luke 9:49; Acts 8:18-19.</w:t>
      </w:r>
    </w:p>
  </w:footnote>
  <w:footnote w:id="10978">
    <w:p>
      <w:pPr>
        <w:pStyle w:val="FootnoteText"/>
      </w:pPr>
      <w:r>
        <w:rPr>
          <w:rStyle w:val="FootnoteReference"/>
        </w:rPr>
        <w:footnoteRef/>
      </w:r>
      <w:r>
        <w:t xml:space="preserve"> Cross-references for "adjure": Josh 6:26; 1Sam 14:24; 1Kgs 22:16; Matt 26:63; Mark 5:7.</w:t>
      </w:r>
    </w:p>
  </w:footnote>
  <w:footnote w:id="10979">
    <w:p>
      <w:pPr>
        <w:pStyle w:val="FootnoteText"/>
      </w:pPr>
      <w:r>
        <w:rPr>
          <w:rStyle w:val="FootnoteReference"/>
        </w:rPr>
        <w:footnoteRef/>
      </w:r>
      <w:r>
        <w:t xml:space="preserve"> Personal name: Sceva. Personal-name meaning: Sceva — disposed; prepared. Source form: Sceva.</w:t>
      </w:r>
    </w:p>
  </w:footnote>
  <w:footnote w:id="10980">
    <w:p>
      <w:pPr>
        <w:pStyle w:val="FootnoteText"/>
      </w:pPr>
      <w:r>
        <w:rPr>
          <w:rStyle w:val="FootnoteReference"/>
        </w:rPr>
        <w:footnoteRef/>
      </w:r>
      <w:r>
        <w:t xml:space="preserve"> Cross-references: Gen 3:1-5; 1Kgs 22:21-23; Matt 8:29-31; Mark 1:24; Mark 1:34; Mark 5:9-13; Luke 4:33-35; Luke 8:28-32; Acts 16:17-18.</w:t>
      </w:r>
    </w:p>
  </w:footnote>
  <w:footnote w:id="10981">
    <w:p>
      <w:pPr>
        <w:pStyle w:val="FootnoteText"/>
      </w:pPr>
      <w:r>
        <w:rPr>
          <w:rStyle w:val="FootnoteReference"/>
        </w:rPr>
        <w:footnoteRef/>
      </w:r>
      <w:r>
        <w:t xml:space="preserve"> Cross-references: Mark 5:3-4; Mark 5:15; Luke 8:29; Luke 8:35.</w:t>
      </w:r>
    </w:p>
  </w:footnote>
  <w:footnote w:id="10982">
    <w:p>
      <w:pPr>
        <w:pStyle w:val="FootnoteText"/>
      </w:pPr>
      <w:r>
        <w:rPr>
          <w:rStyle w:val="FootnoteReference"/>
        </w:rPr>
        <w:footnoteRef/>
      </w:r>
      <w:r>
        <w:t xml:space="preserve"> Cross-references for "and fear": Lev 10:3; 1Sam 6:20; 2Sam 6:9; Ps 64:9; Luke 1:65; Luke 7:16; Acts 2:43; Acts 5:5; Acts 5:11; Acts 5:13; Acts 13:12.</w:t>
      </w:r>
    </w:p>
  </w:footnote>
  <w:footnote w:id="10983">
    <w:p>
      <w:pPr>
        <w:pStyle w:val="FootnoteText"/>
      </w:pPr>
      <w:r>
        <w:rPr>
          <w:rStyle w:val="FootnoteReference"/>
        </w:rPr>
        <w:footnoteRef/>
      </w:r>
      <w:r>
        <w:t xml:space="preserve"> Cross-references for "the name": Phil 1:20; Phil 2:9-11; 2Thess 1:12; 2Thess 3:1; Heb 2:8-9; Rev 5:12-14.</w:t>
      </w:r>
    </w:p>
  </w:footnote>
  <w:footnote w:id="10984">
    <w:p>
      <w:pPr>
        <w:pStyle w:val="FootnoteText"/>
      </w:pPr>
      <w:r>
        <w:rPr>
          <w:rStyle w:val="FootnoteReference"/>
        </w:rPr>
        <w:footnoteRef/>
      </w:r>
      <w:r>
        <w:t xml:space="preserve"> Cross-references: Acts 19:10.</w:t>
      </w:r>
    </w:p>
  </w:footnote>
  <w:footnote w:id="10985">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986">
    <w:p>
      <w:pPr>
        <w:pStyle w:val="FootnoteText"/>
      </w:pPr>
      <w:r>
        <w:rPr>
          <w:rStyle w:val="FootnoteReference"/>
        </w:rPr>
        <w:footnoteRef/>
      </w:r>
      <w:r>
        <w:t xml:space="preserve"> Cross-references for "curious": G1121; G2180; G4021.</w:t>
      </w:r>
    </w:p>
  </w:footnote>
  <w:footnote w:id="10987">
    <w:p>
      <w:pPr>
        <w:pStyle w:val="FootnoteText"/>
      </w:pPr>
      <w:r>
        <w:rPr>
          <w:rStyle w:val="FootnoteReference"/>
        </w:rPr>
        <w:footnoteRef/>
      </w:r>
      <w:r>
        <w:t xml:space="preserve"> Cross-references for "and burned": Gen 35:4; Exod 32:20; Deut 7:25-26; Isa 2:20-21; Isa 30:22; Matt 5:29-30; Luke 14:33; Heb 10:34.</w:t>
      </w:r>
    </w:p>
  </w:footnote>
  <w:footnote w:id="10988">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989">
    <w:p>
      <w:pPr>
        <w:pStyle w:val="FootnoteText"/>
      </w:pPr>
      <w:r>
        <w:rPr>
          <w:rStyle w:val="FootnoteReference"/>
        </w:rPr>
        <w:footnoteRef/>
      </w:r>
      <w:r>
        <w:t xml:space="preserve"> Cross-references: Isa 55:11; Acts 6:7; Acts 12:24; 2Thess 3:1.</w:t>
      </w:r>
    </w:p>
  </w:footnote>
  <w:footnote w:id="10990">
    <w:p>
      <w:pPr>
        <w:pStyle w:val="FootnoteText"/>
      </w:pPr>
      <w:r>
        <w:rPr>
          <w:rStyle w:val="FootnoteReference"/>
        </w:rPr>
        <w:footnoteRef/>
      </w:r>
      <w:r>
        <w:t xml:space="preserve"> Cross-references for "these": Rom 15:25-28; Gal 2:1.</w:t>
      </w:r>
    </w:p>
  </w:footnote>
  <w:footnote w:id="10991">
    <w:p>
      <w:pPr>
        <w:pStyle w:val="FootnoteText"/>
      </w:pPr>
      <w:r>
        <w:rPr>
          <w:rStyle w:val="FootnoteReference"/>
        </w:rPr>
        <w:footnoteRef/>
      </w:r>
      <w:r>
        <w:t xml:space="preserve"> Cross-references for "purposed": Lam 3:37; Acts 16:6-10; Acts 18:21; Acts 20:22; Rom 1:13; 2Cor 1:15-18.</w:t>
      </w:r>
    </w:p>
  </w:footnote>
  <w:footnote w:id="10992">
    <w:p>
      <w:pPr>
        <w:pStyle w:val="FootnoteText"/>
      </w:pPr>
      <w:r>
        <w:rPr>
          <w:rStyle w:val="FootnoteReference"/>
        </w:rPr>
        <w:footnoteRef/>
      </w:r>
      <w:r>
        <w:t xml:space="preserve"> Cross-references for "when": Acts 20:1-6.</w:t>
      </w:r>
    </w:p>
  </w:footnote>
  <w:footnote w:id="10993">
    <w:p>
      <w:pPr>
        <w:pStyle w:val="FootnoteText"/>
      </w:pPr>
      <w:r>
        <w:rPr>
          <w:rStyle w:val="FootnoteReference"/>
        </w:rPr>
        <w:footnoteRef/>
      </w:r>
      <w:r>
        <w:t xml:space="preserve"> Place name: Macedonia. Place-name meaning: Macedonia — burning; adoration. Source form: Macedonia. Greek form: μακεδονιαν.</w:t>
      </w:r>
    </w:p>
  </w:footnote>
  <w:footnote w:id="10994">
    <w:p>
      <w:pPr>
        <w:pStyle w:val="FootnoteText"/>
      </w:pPr>
      <w:r>
        <w:rPr>
          <w:rStyle w:val="FootnoteReference"/>
        </w:rPr>
        <w:footnoteRef/>
      </w:r>
      <w:r>
        <w:t xml:space="preserve"> Place name: Achaia. Place-name meaning: Achaia — grief; trouble. Source form: Achaia. Greek form: αχαιας.</w:t>
      </w:r>
    </w:p>
  </w:footnote>
  <w:footnote w:id="10995">
    <w:p>
      <w:pPr>
        <w:pStyle w:val="FootnoteText"/>
      </w:pPr>
      <w:r>
        <w:rPr>
          <w:rStyle w:val="FootnoteReference"/>
        </w:rPr>
        <w:footnoteRef/>
      </w:r>
      <w:r>
        <w:t xml:space="preserve"> Cross-references for "to go": Acts 20:16; Acts 20:22; Acts 21:4; Acts 21:11-15; Acts 21:17; Acts 24:17-18; Rom 15:25-26.</w:t>
      </w:r>
    </w:p>
  </w:footnote>
  <w:footnote w:id="10996">
    <w:p>
      <w:pPr>
        <w:pStyle w:val="FootnoteText"/>
      </w:pPr>
      <w:r>
        <w:rPr>
          <w:rStyle w:val="FootnoteReference"/>
        </w:rPr>
        <w:footnoteRef/>
      </w:r>
      <w:r>
        <w:t xml:space="preserve"> Place name: Jerusalem. Place-name meaning: Jerusalem — vision of peace. Source form: Jerusalem. Greek form: ιεροσολυμα.</w:t>
      </w:r>
    </w:p>
  </w:footnote>
  <w:footnote w:id="1099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98">
    <w:p>
      <w:pPr>
        <w:pStyle w:val="FootnoteText"/>
      </w:pPr>
      <w:r>
        <w:rPr>
          <w:rStyle w:val="FootnoteReference"/>
        </w:rPr>
        <w:footnoteRef/>
      </w:r>
      <w:r>
        <w:t xml:space="preserve"> Place name: Rome. Place-name meaning: Rome — strength; power. Source form: Rome. Greek form: ρωμαιοι.</w:t>
      </w:r>
    </w:p>
  </w:footnote>
  <w:footnote w:id="10999">
    <w:p>
      <w:pPr>
        <w:pStyle w:val="FootnoteText"/>
      </w:pPr>
      <w:r>
        <w:rPr>
          <w:rStyle w:val="FootnoteReference"/>
        </w:rPr>
        <w:footnoteRef/>
      </w:r>
      <w:r>
        <w:t xml:space="preserve"> Cross-references for "Macedonia": Acts 16:9-10; Acts 18:5; Acts 20:1; 2Cor 1:16; 2Cor 2:13; 2Cor 8:1; 2Cor 11:9; 1Thess 1:8.</w:t>
      </w:r>
    </w:p>
  </w:footnote>
  <w:footnote w:id="11000">
    <w:p>
      <w:pPr>
        <w:pStyle w:val="FootnoteText"/>
      </w:pPr>
      <w:r>
        <w:rPr>
          <w:rStyle w:val="FootnoteReference"/>
        </w:rPr>
        <w:footnoteRef/>
      </w:r>
      <w:r>
        <w:t xml:space="preserve"> Name meaning: Timothy (Timotheos) — Honoring God. Paul’s faithful son in the faith.</w:t>
      </w:r>
    </w:p>
  </w:footnote>
  <w:footnote w:id="11001">
    <w:p>
      <w:pPr>
        <w:pStyle w:val="FootnoteText"/>
      </w:pPr>
      <w:r>
        <w:rPr>
          <w:rStyle w:val="FootnoteReference"/>
        </w:rPr>
        <w:footnoteRef/>
      </w:r>
      <w:r>
        <w:t xml:space="preserve"> Name meaning: Erastus (Erastos) — Beloved. Beloved city treasurer who served Paul.</w:t>
      </w:r>
    </w:p>
  </w:footnote>
  <w:footnote w:id="1100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03">
    <w:p>
      <w:pPr>
        <w:pStyle w:val="FootnoteText"/>
      </w:pPr>
      <w:r>
        <w:rPr>
          <w:rStyle w:val="FootnoteReference"/>
        </w:rPr>
        <w:footnoteRef/>
      </w:r>
      <w:r>
        <w:t xml:space="preserve"> Cross-references for "that ministered": Acts 13:5; Acts 16:3.</w:t>
      </w:r>
    </w:p>
  </w:footnote>
  <w:footnote w:id="11004">
    <w:p>
      <w:pPr>
        <w:pStyle w:val="FootnoteText"/>
      </w:pPr>
      <w:r>
        <w:rPr>
          <w:rStyle w:val="FootnoteReference"/>
        </w:rPr>
        <w:footnoteRef/>
      </w:r>
      <w:r>
        <w:t xml:space="preserve"> Cross-references for "Erastus": Rom 16:23; 2Tim 4:20.</w:t>
      </w:r>
    </w:p>
  </w:footnote>
  <w:footnote w:id="11005">
    <w:p>
      <w:pPr>
        <w:pStyle w:val="FootnoteText"/>
      </w:pPr>
      <w:r>
        <w:rPr>
          <w:rStyle w:val="FootnoteReference"/>
        </w:rPr>
        <w:footnoteRef/>
      </w:r>
      <w:r>
        <w:t xml:space="preserve"> Cross-references for "there": 2Cor 1:8-10; 2Cor 6:9.</w:t>
      </w:r>
    </w:p>
  </w:footnote>
  <w:footnote w:id="11006">
    <w:p>
      <w:pPr>
        <w:pStyle w:val="FootnoteText"/>
      </w:pPr>
      <w:r>
        <w:rPr>
          <w:rStyle w:val="FootnoteReference"/>
        </w:rPr>
        <w:footnoteRef/>
      </w:r>
      <w:r>
        <w:t xml:space="preserve"> Cross-references for "that": Acts 9:2; Acts 18:26; Acts 19:9; Acts 22:4; Acts 24:14; Acts 24:22.</w:t>
      </w:r>
    </w:p>
  </w:footnote>
  <w:footnote w:id="11007">
    <w:p>
      <w:pPr>
        <w:pStyle w:val="FootnoteText"/>
      </w:pPr>
      <w:r>
        <w:rPr>
          <w:rStyle w:val="FootnoteReference"/>
        </w:rPr>
        <w:footnoteRef/>
      </w:r>
      <w:r>
        <w:t xml:space="preserve"> Personal name: Demetrius. Personal-name meaning: Demetrius — belonging to corn, or to Ceres. Source form: Demetrius.</w:t>
      </w:r>
    </w:p>
  </w:footnote>
  <w:footnote w:id="11008">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11009">
    <w:p>
      <w:pPr>
        <w:pStyle w:val="FootnoteText"/>
      </w:pPr>
      <w:r>
        <w:rPr>
          <w:rStyle w:val="FootnoteReference"/>
        </w:rPr>
        <w:footnoteRef/>
      </w:r>
      <w:r>
        <w:t xml:space="preserve"> Cross-references for "brought": Isa 56:11-12; Acts 16:16; 1Tim 6:9-10.</w:t>
      </w:r>
    </w:p>
  </w:footnote>
  <w:footnote w:id="11010">
    <w:p>
      <w:pPr>
        <w:pStyle w:val="FootnoteText"/>
      </w:pPr>
      <w:r>
        <w:rPr>
          <w:rStyle w:val="FootnoteReference"/>
        </w:rPr>
        <w:footnoteRef/>
      </w:r>
      <w:r>
        <w:t xml:space="preserve"> Cross-references for "Diana": Acts 19:27-28; Acts 19:34-35.</w:t>
      </w:r>
    </w:p>
  </w:footnote>
  <w:footnote w:id="11011">
    <w:p>
      <w:pPr>
        <w:pStyle w:val="FootnoteText"/>
      </w:pPr>
      <w:r>
        <w:rPr>
          <w:rStyle w:val="FootnoteReference"/>
        </w:rPr>
        <w:footnoteRef/>
      </w:r>
      <w:r>
        <w:t xml:space="preserve"> Cross-references for "ye know": Hos 4:8; Hos 12:7-8; Acts 16:19; 2Pet 2:3; Rev 18:3; Rev 18:11-19.</w:t>
      </w:r>
    </w:p>
  </w:footnote>
  <w:footnote w:id="11012">
    <w:p>
      <w:pPr>
        <w:pStyle w:val="FootnoteText"/>
      </w:pPr>
      <w:r>
        <w:rPr>
          <w:rStyle w:val="FootnoteReference"/>
        </w:rPr>
        <w:footnoteRef/>
      </w:r>
      <w:r>
        <w:t xml:space="preserve"> Cross-references for "that not": Acts 19:10; Acts 19:18-20; 1Cor 16:8-9; 1Thess 1:9.</w:t>
      </w:r>
    </w:p>
  </w:footnote>
  <w:footnote w:id="11013">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1014">
    <w:p>
      <w:pPr>
        <w:pStyle w:val="FootnoteText"/>
      </w:pPr>
      <w:r>
        <w:rPr>
          <w:rStyle w:val="FootnoteReference"/>
        </w:rPr>
        <w:footnoteRef/>
      </w:r>
      <w:r>
        <w:t xml:space="preserve"> Cross-references for "made": Acts 19:35.</w:t>
      </w:r>
    </w:p>
  </w:footnote>
  <w:footnote w:id="11015">
    <w:p>
      <w:pPr>
        <w:pStyle w:val="FootnoteText"/>
      </w:pPr>
      <w:r>
        <w:rPr>
          <w:rStyle w:val="FootnoteReference"/>
        </w:rPr>
        <w:footnoteRef/>
      </w:r>
      <w:r>
        <w:t xml:space="preserve"> Cross-references for "that not": Zeph 2:11; Matt 23:14; Acts 19:21; 1Tim 6:5.</w:t>
      </w:r>
    </w:p>
  </w:footnote>
  <w:footnote w:id="11016">
    <w:p>
      <w:pPr>
        <w:pStyle w:val="FootnoteText"/>
      </w:pPr>
      <w:r>
        <w:rPr>
          <w:rStyle w:val="FootnoteReference"/>
        </w:rPr>
        <w:footnoteRef/>
      </w:r>
      <w:r>
        <w:t xml:space="preserve"> Cross-references for "whom": 1John 5:19; Rev 13:3; Rev 13:8.</w:t>
      </w:r>
    </w:p>
  </w:footnote>
  <w:footnote w:id="11017">
    <w:p>
      <w:pPr>
        <w:pStyle w:val="FootnoteText"/>
      </w:pPr>
      <w:r>
        <w:rPr>
          <w:rStyle w:val="FootnoteReference"/>
        </w:rPr>
        <w:footnoteRef/>
      </w:r>
      <w:r>
        <w:t xml:space="preserve"> Cross-references for "and cried": 1Sam 5:3-5; 1Kgs 18:26-29; Isa 41:5-7; Jer 50:38; Acts 19:34-35; Rev 13:4; Rev 17:13.</w:t>
      </w:r>
    </w:p>
  </w:footnote>
  <w:footnote w:id="11018">
    <w:p>
      <w:pPr>
        <w:pStyle w:val="FootnoteText"/>
      </w:pPr>
      <w:r>
        <w:rPr>
          <w:rStyle w:val="FootnoteReference"/>
        </w:rPr>
        <w:footnoteRef/>
      </w:r>
      <w:r>
        <w:t xml:space="preserve"> People-name: Ephesians. People-name meaning: Ephesians — people of Ephesus; desirable. Source form: Ephesians.</w:t>
      </w:r>
    </w:p>
  </w:footnote>
  <w:footnote w:id="11019">
    <w:p>
      <w:pPr>
        <w:pStyle w:val="FootnoteText"/>
      </w:pPr>
      <w:r>
        <w:rPr>
          <w:rStyle w:val="FootnoteReference"/>
        </w:rPr>
        <w:footnoteRef/>
      </w:r>
      <w:r>
        <w:t xml:space="preserve"> Cross-references: Ps 2:2; Acts 7:54; Acts 16:19-24; Acts 21:28-31; Rev 12:12.</w:t>
      </w:r>
    </w:p>
  </w:footnote>
  <w:footnote w:id="11020">
    <w:p>
      <w:pPr>
        <w:pStyle w:val="FootnoteText"/>
      </w:pPr>
      <w:r>
        <w:rPr>
          <w:rStyle w:val="FootnoteReference"/>
        </w:rPr>
        <w:footnoteRef/>
      </w:r>
      <w:r>
        <w:t xml:space="preserve"> Cross-references for "the whole": Acts 17:8; Acts 19:32; Acts 21:30; Acts 21:38.</w:t>
      </w:r>
    </w:p>
  </w:footnote>
  <w:footnote w:id="11021">
    <w:p>
      <w:pPr>
        <w:pStyle w:val="FootnoteText"/>
      </w:pPr>
      <w:r>
        <w:rPr>
          <w:rStyle w:val="FootnoteReference"/>
        </w:rPr>
        <w:footnoteRef/>
      </w:r>
      <w:r>
        <w:t xml:space="preserve"> Name meaning: Gaius (Gaius) — Rejoice; happy. Hospitable host who brought joy to the Church.</w:t>
      </w:r>
    </w:p>
  </w:footnote>
  <w:footnote w:id="11022">
    <w:p>
      <w:pPr>
        <w:pStyle w:val="FootnoteText"/>
      </w:pPr>
      <w:r>
        <w:rPr>
          <w:rStyle w:val="FootnoteReference"/>
        </w:rPr>
        <w:footnoteRef/>
      </w:r>
      <w:r>
        <w:t xml:space="preserve"> Name meaning: Aristarchus (Aristarchos) — Best ruler. Loyal companion and fellow prisoner.</w:t>
      </w:r>
    </w:p>
  </w:footnote>
  <w:footnote w:id="11023">
    <w:p>
      <w:pPr>
        <w:pStyle w:val="FootnoteText"/>
      </w:pPr>
      <w:r>
        <w:rPr>
          <w:rStyle w:val="FootnoteReference"/>
        </w:rPr>
        <w:footnoteRef/>
      </w:r>
      <w:r>
        <w:t xml:space="preserve"> People-name: Macedonians. People-name meaning: Macedonians — people of Macedonia; high/tall ones. Source form: Macedonians.</w:t>
      </w:r>
    </w:p>
  </w:footnote>
  <w:footnote w:id="11024">
    <w:p>
      <w:pPr>
        <w:pStyle w:val="FootnoteText"/>
      </w:pPr>
      <w:r>
        <w:rPr>
          <w:rStyle w:val="FootnoteReference"/>
        </w:rPr>
        <w:footnoteRef/>
      </w:r>
      <w:r>
        <w:t xml:space="preserve"> Cross-references for "Gaius": Rom 16:23; 1Cor 1:14.</w:t>
      </w:r>
    </w:p>
  </w:footnote>
  <w:footnote w:id="11025">
    <w:p>
      <w:pPr>
        <w:pStyle w:val="FootnoteText"/>
      </w:pPr>
      <w:r>
        <w:rPr>
          <w:rStyle w:val="FootnoteReference"/>
        </w:rPr>
        <w:footnoteRef/>
      </w:r>
      <w:r>
        <w:t xml:space="preserve"> Cross-references for "Aristarchus": Acts 20:4; Acts 27:2; Col 4:10; Phlm 1:24.</w:t>
      </w:r>
    </w:p>
  </w:footnote>
  <w:footnote w:id="11026">
    <w:p>
      <w:pPr>
        <w:pStyle w:val="FootnoteText"/>
      </w:pPr>
      <w:r>
        <w:rPr>
          <w:rStyle w:val="FootnoteReference"/>
        </w:rPr>
        <w:footnoteRef/>
      </w:r>
      <w:r>
        <w:t xml:space="preserve"> Cross-references for "the theatre": 1Cor 4:9.</w:t>
      </w:r>
    </w:p>
  </w:footnote>
  <w:footnote w:id="11027">
    <w:p>
      <w:pPr>
        <w:pStyle w:val="FootnoteText"/>
      </w:pPr>
      <w:r>
        <w:rPr>
          <w:rStyle w:val="FootnoteReference"/>
        </w:rPr>
        <w:footnoteRef/>
      </w:r>
      <w:r>
        <w:t xml:space="preserve"> Cross-references for "Paul": Acts 14:14-18; Acts 17:22-31; Acts 21:39.</w:t>
      </w:r>
    </w:p>
  </w:footnote>
  <w:footnote w:id="11028">
    <w:p>
      <w:pPr>
        <w:pStyle w:val="FootnoteText"/>
      </w:pPr>
      <w:r>
        <w:rPr>
          <w:rStyle w:val="FootnoteReference"/>
        </w:rPr>
        <w:footnoteRef/>
      </w:r>
      <w:r>
        <w:t xml:space="preserve"> Cross-references for "the disciples": 2Sam 18:2-3; 2Sam 21:17.</w:t>
      </w:r>
    </w:p>
  </w:footnote>
  <w:footnote w:id="11029">
    <w:p>
      <w:pPr>
        <w:pStyle w:val="FootnoteText"/>
      </w:pPr>
      <w:r>
        <w:rPr>
          <w:rStyle w:val="FootnoteReference"/>
        </w:rPr>
        <w:footnoteRef/>
      </w:r>
      <w:r>
        <w:t xml:space="preserve"> Cross-references for "the chief": Prov 16:7; Acts 16:6; Acts 19:10.</w:t>
      </w:r>
    </w:p>
  </w:footnote>
  <w:footnote w:id="11030">
    <w:p>
      <w:pPr>
        <w:pStyle w:val="FootnoteText"/>
      </w:pPr>
      <w:r>
        <w:rPr>
          <w:rStyle w:val="FootnoteReference"/>
        </w:rPr>
        <w:footnoteRef/>
      </w:r>
      <w:r>
        <w:t xml:space="preserve"> Cross-references for "desiring": Acts 21:12.</w:t>
      </w:r>
    </w:p>
  </w:footnote>
  <w:footnote w:id="11031">
    <w:p>
      <w:pPr>
        <w:pStyle w:val="FootnoteText"/>
      </w:pPr>
      <w:r>
        <w:rPr>
          <w:rStyle w:val="FootnoteReference"/>
        </w:rPr>
        <w:footnoteRef/>
      </w:r>
      <w:r>
        <w:t xml:space="preserve"> Cross-references for "cried": Acts 19:29; Acts 21:34.</w:t>
      </w:r>
    </w:p>
  </w:footnote>
  <w:footnote w:id="11032">
    <w:p>
      <w:pPr>
        <w:pStyle w:val="FootnoteText"/>
      </w:pPr>
      <w:r>
        <w:rPr>
          <w:rStyle w:val="FootnoteReference"/>
        </w:rPr>
        <w:footnoteRef/>
      </w:r>
      <w:r>
        <w:t xml:space="preserve"> Cross-references for "and the": Matt 11:7-9; Luke 7:24-26; Acts 19:40.</w:t>
      </w:r>
    </w:p>
  </w:footnote>
  <w:footnote w:id="11033">
    <w:p>
      <w:pPr>
        <w:pStyle w:val="FootnoteText"/>
      </w:pPr>
      <w:r>
        <w:rPr>
          <w:rStyle w:val="FootnoteReference"/>
        </w:rPr>
        <w:footnoteRef/>
      </w:r>
      <w:r>
        <w:t xml:space="preserve"> Name meaning: Alexander (Alexandros) — Defender of men. The coppersmith who strongly opposed Paul.</w:t>
      </w:r>
    </w:p>
  </w:footnote>
  <w:footnote w:id="11034">
    <w:p>
      <w:pPr>
        <w:pStyle w:val="FootnoteText"/>
      </w:pPr>
      <w:r>
        <w:rPr>
          <w:rStyle w:val="FootnoteReference"/>
        </w:rPr>
        <w:footnoteRef/>
      </w:r>
      <w:r>
        <w:t xml:space="preserve"> Cross-references for "beckoned": Luke 1:22; Acts 12:17; Acts 13:16; Acts 21:40; Acts 24:10.</w:t>
      </w:r>
    </w:p>
  </w:footnote>
  <w:footnote w:id="11035">
    <w:p>
      <w:pPr>
        <w:pStyle w:val="FootnoteText"/>
      </w:pPr>
      <w:r>
        <w:rPr>
          <w:rStyle w:val="FootnoteReference"/>
        </w:rPr>
        <w:footnoteRef/>
      </w:r>
      <w:r>
        <w:t xml:space="preserve"> Cross-references for "Alexander": 1Tim 1:20; 2Tim 4:14.</w:t>
      </w:r>
    </w:p>
  </w:footnote>
  <w:footnote w:id="11036">
    <w:p>
      <w:pPr>
        <w:pStyle w:val="FootnoteText"/>
      </w:pPr>
      <w:r>
        <w:rPr>
          <w:rStyle w:val="FootnoteReference"/>
        </w:rPr>
        <w:footnoteRef/>
      </w:r>
      <w:r>
        <w:t xml:space="preserve"> Cross-references: Acts 22:1; Acts 26:1-2; Phil 1:7.</w:t>
      </w:r>
    </w:p>
  </w:footnote>
  <w:footnote w:id="11037">
    <w:p>
      <w:pPr>
        <w:pStyle w:val="FootnoteText"/>
      </w:pPr>
      <w:r>
        <w:rPr>
          <w:rStyle w:val="FootnoteReference"/>
        </w:rPr>
        <w:footnoteRef/>
      </w:r>
      <w:r>
        <w:t xml:space="preserve"> Cross-references for "they knew": Acts 16:20; Acts 19:26; Rom 2:22.</w:t>
      </w:r>
    </w:p>
  </w:footnote>
  <w:footnote w:id="11038">
    <w:p>
      <w:pPr>
        <w:pStyle w:val="FootnoteText"/>
      </w:pPr>
      <w:r>
        <w:rPr>
          <w:rStyle w:val="FootnoteReference"/>
        </w:rPr>
        <w:footnoteRef/>
      </w:r>
      <w:r>
        <w:t xml:space="preserve"> People-name: Jew. People-name meaning: Jew — praised one; one from Judah. Source form: Jew.</w:t>
      </w:r>
    </w:p>
  </w:footnote>
  <w:footnote w:id="11039">
    <w:p>
      <w:pPr>
        <w:pStyle w:val="FootnoteText"/>
      </w:pPr>
      <w:r>
        <w:rPr>
          <w:rStyle w:val="FootnoteReference"/>
        </w:rPr>
        <w:footnoteRef/>
      </w:r>
      <w:r>
        <w:t xml:space="preserve"> Cross-references for "Great": Acts 19:28; Rev 13:4.</w:t>
      </w:r>
    </w:p>
  </w:footnote>
  <w:footnote w:id="11040">
    <w:p>
      <w:pPr>
        <w:pStyle w:val="FootnoteText"/>
      </w:pPr>
      <w:r>
        <w:rPr>
          <w:rStyle w:val="FootnoteReference"/>
        </w:rPr>
        <w:footnoteRef/>
      </w:r>
      <w:r>
        <w:t xml:space="preserve"> Cross-references: 1Kgs 18:26; Matt 6:7.</w:t>
      </w:r>
    </w:p>
  </w:footnote>
  <w:footnote w:id="11041">
    <w:p>
      <w:pPr>
        <w:pStyle w:val="FootnoteText"/>
      </w:pPr>
      <w:r>
        <w:rPr>
          <w:rStyle w:val="FootnoteReference"/>
        </w:rPr>
        <w:footnoteRef/>
      </w:r>
      <w:r>
        <w:t xml:space="preserve"> Transliterated proper noun: Diana. Standard English equivalent: Diana. Source form: Diana. Name meaning: luminous, perfect.</w:t>
      </w:r>
    </w:p>
  </w:footnote>
  <w:footnote w:id="11042">
    <w:p>
      <w:pPr>
        <w:pStyle w:val="FootnoteText"/>
      </w:pPr>
      <w:r>
        <w:rPr>
          <w:rStyle w:val="FootnoteReference"/>
        </w:rPr>
        <w:footnoteRef/>
      </w:r>
      <w:r>
        <w:t xml:space="preserve"> Cross-references for "and of": Acts 19:26; 2Thess 2:10-11; 1Tim 4:2.</w:t>
      </w:r>
    </w:p>
  </w:footnote>
  <w:footnote w:id="11043">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1044">
    <w:p>
      <w:pPr>
        <w:pStyle w:val="FootnoteText"/>
      </w:pPr>
      <w:r>
        <w:rPr>
          <w:rStyle w:val="FootnoteReference"/>
        </w:rPr>
        <w:footnoteRef/>
      </w:r>
      <w:r>
        <w:t xml:space="preserve"> Cross-references for "Ye men": Eph 2:12.</w:t>
      </w:r>
    </w:p>
  </w:footnote>
  <w:footnote w:id="11045">
    <w:p>
      <w:pPr>
        <w:pStyle w:val="FootnoteText"/>
      </w:pPr>
      <w:r>
        <w:rPr>
          <w:rStyle w:val="FootnoteReference"/>
        </w:rPr>
        <w:footnoteRef/>
      </w:r>
      <w:r>
        <w:t xml:space="preserve"> Cross-references for "Jupiter": Acts 14:12-13.</w:t>
      </w:r>
    </w:p>
  </w:footnote>
  <w:footnote w:id="11046">
    <w:p>
      <w:pPr>
        <w:pStyle w:val="FootnoteText"/>
      </w:pPr>
      <w:r>
        <w:rPr>
          <w:rStyle w:val="FootnoteReference"/>
        </w:rPr>
        <w:footnoteRef/>
      </w:r>
      <w:r>
        <w:t xml:space="preserve"> Cross-references for "ye ought": Prov 14:29; Prov 25:8; Acts 5:35-39.</w:t>
      </w:r>
    </w:p>
  </w:footnote>
  <w:footnote w:id="11047">
    <w:p>
      <w:pPr>
        <w:pStyle w:val="FootnoteText"/>
      </w:pPr>
      <w:r>
        <w:rPr>
          <w:rStyle w:val="FootnoteReference"/>
        </w:rPr>
        <w:footnoteRef/>
      </w:r>
      <w:r>
        <w:t xml:space="preserve"> Cross-references for "which": Acts 25:8; 1Cor 10:32; 2Cor 6:3.</w:t>
      </w:r>
    </w:p>
  </w:footnote>
  <w:footnote w:id="11048">
    <w:p>
      <w:pPr>
        <w:pStyle w:val="FootnoteText"/>
      </w:pPr>
      <w:r>
        <w:rPr>
          <w:rStyle w:val="FootnoteReference"/>
        </w:rPr>
        <w:footnoteRef/>
      </w:r>
      <w:r>
        <w:t xml:space="preserve"> Cross-references for "Demetrius": Acts 19:24.</w:t>
      </w:r>
    </w:p>
  </w:footnote>
  <w:footnote w:id="11049">
    <w:p>
      <w:pPr>
        <w:pStyle w:val="FootnoteText"/>
      </w:pPr>
      <w:r>
        <w:rPr>
          <w:rStyle w:val="FootnoteReference"/>
        </w:rPr>
        <w:footnoteRef/>
      </w:r>
      <w:r>
        <w:t xml:space="preserve"> Cross-references for "have": Deut 17:8; Acts 18:14; 1Cor 6:1.</w:t>
      </w:r>
    </w:p>
  </w:footnote>
  <w:footnote w:id="11050">
    <w:p>
      <w:pPr>
        <w:pStyle w:val="FootnoteText"/>
      </w:pPr>
      <w:r>
        <w:rPr>
          <w:rStyle w:val="FootnoteReference"/>
        </w:rPr>
        <w:footnoteRef/>
      </w:r>
      <w:r>
        <w:t xml:space="preserve"> Cross-references for "lawful": Acts 19:39.</w:t>
      </w:r>
    </w:p>
  </w:footnote>
  <w:footnote w:id="11051">
    <w:p>
      <w:pPr>
        <w:pStyle w:val="FootnoteText"/>
      </w:pPr>
      <w:r>
        <w:rPr>
          <w:rStyle w:val="FootnoteReference"/>
        </w:rPr>
        <w:footnoteRef/>
      </w:r>
      <w:r>
        <w:t xml:space="preserve"> Cross-references for "we are": Acts 17:5-8.</w:t>
      </w:r>
    </w:p>
  </w:footnote>
  <w:footnote w:id="11052">
    <w:p>
      <w:pPr>
        <w:pStyle w:val="FootnoteText"/>
      </w:pPr>
      <w:r>
        <w:rPr>
          <w:rStyle w:val="FootnoteReference"/>
        </w:rPr>
        <w:footnoteRef/>
      </w:r>
      <w:r>
        <w:t xml:space="preserve"> Cross-references for "uproar": 1Kgs 1:41; Matt 26:5; Acts 20:1; Acts 21:31; Acts 21:38.</w:t>
      </w:r>
    </w:p>
  </w:footnote>
  <w:footnote w:id="11053">
    <w:p>
      <w:pPr>
        <w:pStyle w:val="FootnoteText"/>
      </w:pPr>
      <w:r>
        <w:rPr>
          <w:rStyle w:val="FootnoteReference"/>
        </w:rPr>
        <w:footnoteRef/>
      </w:r>
      <w:r>
        <w:t xml:space="preserve"> Cross-references for "when": Prov 15:1-2; Eccl 9:17.</w:t>
      </w:r>
    </w:p>
  </w:footnote>
  <w:footnote w:id="11054">
    <w:p>
      <w:pPr>
        <w:pStyle w:val="FootnoteText"/>
      </w:pPr>
      <w:r>
        <w:rPr>
          <w:rStyle w:val="FootnoteReference"/>
        </w:rPr>
        <w:footnoteRef/>
      </w:r>
      <w:r>
        <w:t xml:space="preserve"> Cross-references for "he dismissed": Ps 65:7; 2Cor 1:8-10.</w:t>
      </w:r>
    </w:p>
  </w:footnote>
  <w:footnote w:id="11055">
    <w:p>
      <w:pPr>
        <w:pStyle w:val="FootnoteText"/>
      </w:pPr>
      <w:r>
        <w:rPr>
          <w:rStyle w:val="FootnoteReference"/>
        </w:rPr>
        <w:footnoteRef/>
      </w:r>
      <w:r>
        <w:t xml:space="preserve"> Cross-references for "after": Acts 19:23-41.</w:t>
      </w:r>
    </w:p>
  </w:footnote>
  <w:footnote w:id="11056">
    <w:p>
      <w:pPr>
        <w:pStyle w:val="FootnoteText"/>
      </w:pPr>
      <w:r>
        <w:rPr>
          <w:rStyle w:val="FootnoteReference"/>
        </w:rPr>
        <w:footnoteRef/>
      </w:r>
      <w:r>
        <w:t xml:space="preserve"> Name meaning: Paul (Paulus) — Small; humble. Changed from Saul to Paul, the humble apostle to the Gentiles.</w:t>
      </w:r>
    </w:p>
  </w:footnote>
  <w:footnote w:id="11057">
    <w:p>
      <w:pPr>
        <w:pStyle w:val="FootnoteText"/>
      </w:pPr>
      <w:r>
        <w:rPr>
          <w:rStyle w:val="FootnoteReference"/>
        </w:rPr>
        <w:footnoteRef/>
      </w:r>
      <w:r>
        <w:t xml:space="preserve"> Cross-references for "embraced": Gen 48:10; 1Sam 20:41-42; Acts 20:10; Acts 20:37; Acts 21:5-6; Rom 16:16; 1Cor 16:20; 2Cor 13:12; 1Thess 5:26.</w:t>
      </w:r>
    </w:p>
  </w:footnote>
  <w:footnote w:id="11058">
    <w:p>
      <w:pPr>
        <w:pStyle w:val="FootnoteText"/>
      </w:pPr>
      <w:r>
        <w:rPr>
          <w:rStyle w:val="FootnoteReference"/>
        </w:rPr>
        <w:footnoteRef/>
      </w:r>
      <w:r>
        <w:t xml:space="preserve"> Cross-references for "to go": Acts 19:21; 1Cor 16:5; 2Cor 7:5; 1Tim 1:3.</w:t>
      </w:r>
    </w:p>
  </w:footnote>
  <w:footnote w:id="11059">
    <w:p>
      <w:pPr>
        <w:pStyle w:val="FootnoteText"/>
      </w:pPr>
      <w:r>
        <w:rPr>
          <w:rStyle w:val="FootnoteReference"/>
        </w:rPr>
        <w:footnoteRef/>
      </w:r>
      <w:r>
        <w:t xml:space="preserve"> Place name: Macedonia. Place-name meaning: Macedonia — burning; adoration. Source form: Macedonia. Greek form: μακεδονιαν.</w:t>
      </w:r>
    </w:p>
  </w:footnote>
  <w:footnote w:id="11060">
    <w:p>
      <w:pPr>
        <w:pStyle w:val="FootnoteText"/>
      </w:pPr>
      <w:r>
        <w:rPr>
          <w:rStyle w:val="FootnoteReference"/>
        </w:rPr>
        <w:footnoteRef/>
      </w:r>
      <w:r>
        <w:t xml:space="preserve"> Cross-references for "those": Acts 16:12; Acts 17:1; Acts 17:10; Acts 20:6.</w:t>
      </w:r>
    </w:p>
  </w:footnote>
  <w:footnote w:id="11061">
    <w:p>
      <w:pPr>
        <w:pStyle w:val="FootnoteText"/>
      </w:pPr>
      <w:r>
        <w:rPr>
          <w:rStyle w:val="FootnoteReference"/>
        </w:rPr>
        <w:footnoteRef/>
      </w:r>
      <w:r>
        <w:t xml:space="preserve"> Cross-references for "given": Acts 2:40; Acts 14:22; Acts 15:41; Acts 20:7; Acts 20:11; Col 1:28; 1Thess 2:3; 1Thess 2:11; 1Thess 4:1.</w:t>
      </w:r>
    </w:p>
  </w:footnote>
  <w:footnote w:id="11062">
    <w:p>
      <w:pPr>
        <w:pStyle w:val="FootnoteText"/>
      </w:pPr>
      <w:r>
        <w:rPr>
          <w:rStyle w:val="FootnoteReference"/>
        </w:rPr>
        <w:footnoteRef/>
      </w:r>
      <w:r>
        <w:t xml:space="preserve"> Place name: Greece. Place-name meaning: Greece — Greece; Hellenic land. Source form: Greece.</w:t>
      </w:r>
    </w:p>
  </w:footnote>
  <w:footnote w:id="11063">
    <w:p>
      <w:pPr>
        <w:pStyle w:val="FootnoteText"/>
      </w:pPr>
      <w:r>
        <w:rPr>
          <w:rStyle w:val="FootnoteReference"/>
        </w:rPr>
        <w:footnoteRef/>
      </w:r>
      <w:r>
        <w:t xml:space="preserve"> Cross-references for "Greece": Zech 9:13.</w:t>
      </w:r>
    </w:p>
  </w:footnote>
  <w:footnote w:id="11064">
    <w:p>
      <w:pPr>
        <w:pStyle w:val="FootnoteText"/>
      </w:pPr>
      <w:r>
        <w:rPr>
          <w:rStyle w:val="FootnoteReference"/>
        </w:rPr>
        <w:footnoteRef/>
      </w:r>
      <w:r>
        <w:t xml:space="preserve"> People-name: Jews. People-name meaning: Jews — People of Judah; Judeans. Source form: Jews.</w:t>
      </w:r>
    </w:p>
  </w:footnote>
  <w:footnote w:id="11065">
    <w:p>
      <w:pPr>
        <w:pStyle w:val="FootnoteText"/>
      </w:pPr>
      <w:r>
        <w:rPr>
          <w:rStyle w:val="FootnoteReference"/>
        </w:rPr>
        <w:footnoteRef/>
      </w:r>
      <w:r>
        <w:t xml:space="preserve"> Cross-references for "sail": Acts 18:18; Acts 21:3; Gal 1:21.</w:t>
      </w:r>
    </w:p>
  </w:footnote>
  <w:footnote w:id="11066">
    <w:p>
      <w:pPr>
        <w:pStyle w:val="FootnoteText"/>
      </w:pPr>
      <w:r>
        <w:rPr>
          <w:rStyle w:val="FootnoteReference"/>
        </w:rPr>
        <w:footnoteRef/>
      </w:r>
      <w:r>
        <w:t xml:space="preserve"> Place name: Syria. Place-name meaning: Syria — Aram/Syria; highland. Source form: Syria. Greek form: συριαν.</w:t>
      </w:r>
    </w:p>
  </w:footnote>
  <w:footnote w:id="11067">
    <w:p>
      <w:pPr>
        <w:pStyle w:val="FootnoteText"/>
      </w:pPr>
      <w:r>
        <w:rPr>
          <w:rStyle w:val="FootnoteReference"/>
        </w:rPr>
        <w:footnoteRef/>
      </w:r>
      <w:r>
        <w:t xml:space="preserve"> Cross-references for "he purposed": Acts 19:21; 2Cor 1:15.</w:t>
      </w:r>
    </w:p>
  </w:footnote>
  <w:footnote w:id="11068">
    <w:p>
      <w:pPr>
        <w:pStyle w:val="FootnoteText"/>
      </w:pPr>
      <w:r>
        <w:rPr>
          <w:rStyle w:val="FootnoteReference"/>
        </w:rPr>
        <w:footnoteRef/>
      </w:r>
      <w:r>
        <w:t xml:space="preserve"> Cross-references for "the Jews": Ezra 8:31; Prov 1:11; Jer 5:26; Acts 9:23-24; Acts 20:19; Acts 23:12-15; Acts 25:3; 2Cor 7:5; 2Cor 11:26.</w:t>
      </w:r>
    </w:p>
  </w:footnote>
  <w:footnote w:id="11069">
    <w:p>
      <w:pPr>
        <w:pStyle w:val="FootnoteText"/>
      </w:pPr>
      <w:r>
        <w:rPr>
          <w:rStyle w:val="FootnoteReference"/>
        </w:rPr>
        <w:footnoteRef/>
      </w:r>
      <w:r>
        <w:t xml:space="preserve"> Place name: Asia. Place-name meaning: Asia — muddy; boggy. Source form: Asia. Greek form: ασιαν.</w:t>
      </w:r>
    </w:p>
  </w:footnote>
  <w:footnote w:id="11070">
    <w:p>
      <w:pPr>
        <w:pStyle w:val="FootnoteText"/>
      </w:pPr>
      <w:r>
        <w:rPr>
          <w:rStyle w:val="FootnoteReference"/>
        </w:rPr>
        <w:footnoteRef/>
      </w:r>
      <w:r>
        <w:t xml:space="preserve"> Personal name: Sopater. Personal-name meaning: Sopater — who defends the father. Source form: Sopater.</w:t>
      </w:r>
    </w:p>
  </w:footnote>
  <w:footnote w:id="110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10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1073">
    <w:p>
      <w:pPr>
        <w:pStyle w:val="FootnoteText"/>
      </w:pPr>
      <w:r>
        <w:rPr>
          <w:rStyle w:val="FootnoteReference"/>
        </w:rPr>
        <w:footnoteRef/>
      </w:r>
      <w:r>
        <w:t xml:space="preserve"> Name meaning: Aristarchus (Aristarchos) — Best ruler. Loyal companion and fellow prisoner.</w:t>
      </w:r>
    </w:p>
  </w:footnote>
  <w:footnote w:id="11074">
    <w:p>
      <w:pPr>
        <w:pStyle w:val="FootnoteText"/>
      </w:pPr>
      <w:r>
        <w:rPr>
          <w:rStyle w:val="FootnoteReference"/>
        </w:rPr>
        <w:footnoteRef/>
      </w:r>
      <w:r>
        <w:t xml:space="preserve"> Personal name: Secundus. Personal-name meaning: Secundus — second. Source form: Secundus.</w:t>
      </w:r>
    </w:p>
  </w:footnote>
  <w:footnote w:id="11075">
    <w:p>
      <w:pPr>
        <w:pStyle w:val="FootnoteText"/>
      </w:pPr>
      <w:r>
        <w:rPr>
          <w:rStyle w:val="FootnoteReference"/>
        </w:rPr>
        <w:footnoteRef/>
      </w:r>
      <w:r>
        <w:t xml:space="preserve"> Name meaning: Gaius (Gaius) — Rejoice; happy. Hospitable host who brought joy to the Church.</w:t>
      </w:r>
    </w:p>
  </w:footnote>
  <w:footnote w:id="11076">
    <w:p>
      <w:pPr>
        <w:pStyle w:val="FootnoteText"/>
      </w:pPr>
      <w:r>
        <w:rPr>
          <w:rStyle w:val="FootnoteReference"/>
        </w:rPr>
        <w:footnoteRef/>
      </w:r>
      <w:r>
        <w:t xml:space="preserve"> Place name: Derbe. Place-name meaning: Derbe — a sting. Source form: Derbe. Greek form: δερβην.</w:t>
      </w:r>
    </w:p>
  </w:footnote>
  <w:footnote w:id="11077">
    <w:p>
      <w:pPr>
        <w:pStyle w:val="FootnoteText"/>
      </w:pPr>
      <w:r>
        <w:rPr>
          <w:rStyle w:val="FootnoteReference"/>
        </w:rPr>
        <w:footnoteRef/>
      </w:r>
      <w:r>
        <w:t xml:space="preserve"> Name meaning: Timothy (Timotheos) — Honoring God. Paul’s faithful son in the faith.</w:t>
      </w:r>
    </w:p>
  </w:footnote>
  <w:footnote w:id="11078">
    <w:p>
      <w:pPr>
        <w:pStyle w:val="FootnoteText"/>
      </w:pPr>
      <w:r>
        <w:rPr>
          <w:rStyle w:val="FootnoteReference"/>
        </w:rPr>
        <w:footnoteRef/>
      </w:r>
      <w:r>
        <w:t xml:space="preserve"> Name meaning: Tychicus (Tychikos) — Fortunate; chance. Trusted messenger who carried Paul’s letters.</w:t>
      </w:r>
    </w:p>
  </w:footnote>
  <w:footnote w:id="11079">
    <w:p>
      <w:pPr>
        <w:pStyle w:val="FootnoteText"/>
      </w:pPr>
      <w:r>
        <w:rPr>
          <w:rStyle w:val="FootnoteReference"/>
        </w:rPr>
        <w:footnoteRef/>
      </w:r>
      <w:r>
        <w:t xml:space="preserve"> Personal name: Trophimus. Personal-name meaning: Trophimus — well educated; well brought up. Source form: Trophimus.</w:t>
      </w:r>
    </w:p>
  </w:footnote>
  <w:footnote w:id="110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81">
    <w:p>
      <w:pPr>
        <w:pStyle w:val="FootnoteText"/>
      </w:pPr>
      <w:r>
        <w:rPr>
          <w:rStyle w:val="FootnoteReference"/>
        </w:rPr>
        <w:footnoteRef/>
      </w:r>
      <w:r>
        <w:t xml:space="preserve"> Cross-references for "Sopater": Rom 16:21.</w:t>
      </w:r>
    </w:p>
  </w:footnote>
  <w:footnote w:id="11082">
    <w:p>
      <w:pPr>
        <w:pStyle w:val="FootnoteText"/>
      </w:pPr>
      <w:r>
        <w:rPr>
          <w:rStyle w:val="FootnoteReference"/>
        </w:rPr>
        <w:footnoteRef/>
      </w:r>
      <w:r>
        <w:t xml:space="preserve"> Cross-references for "Berea": Acts 17:10-12.</w:t>
      </w:r>
    </w:p>
  </w:footnote>
  <w:footnote w:id="11083">
    <w:p>
      <w:pPr>
        <w:pStyle w:val="FootnoteText"/>
      </w:pPr>
      <w:r>
        <w:rPr>
          <w:rStyle w:val="FootnoteReference"/>
        </w:rPr>
        <w:footnoteRef/>
      </w:r>
      <w:r>
        <w:t xml:space="preserve"> Cross-references for "Aristarchus": Acts 19:29; Acts 27:2; Col 4:10; Phlm 1:24.</w:t>
      </w:r>
    </w:p>
  </w:footnote>
  <w:footnote w:id="11084">
    <w:p>
      <w:pPr>
        <w:pStyle w:val="FootnoteText"/>
      </w:pPr>
      <w:r>
        <w:rPr>
          <w:rStyle w:val="FootnoteReference"/>
        </w:rPr>
        <w:footnoteRef/>
      </w:r>
      <w:r>
        <w:t xml:space="preserve"> Cross-references for "Gaius": Rom 16:23; 3John 1:1.</w:t>
      </w:r>
    </w:p>
  </w:footnote>
  <w:footnote w:id="11085">
    <w:p>
      <w:pPr>
        <w:pStyle w:val="FootnoteText"/>
      </w:pPr>
      <w:r>
        <w:rPr>
          <w:rStyle w:val="FootnoteReference"/>
        </w:rPr>
        <w:footnoteRef/>
      </w:r>
      <w:r>
        <w:t xml:space="preserve"> Cross-references for "Derbe": Acts 14:6; Acts 14:20; 2Cor 8:23-24.</w:t>
      </w:r>
    </w:p>
  </w:footnote>
  <w:footnote w:id="11086">
    <w:p>
      <w:pPr>
        <w:pStyle w:val="FootnoteText"/>
      </w:pPr>
      <w:r>
        <w:rPr>
          <w:rStyle w:val="FootnoteReference"/>
        </w:rPr>
        <w:footnoteRef/>
      </w:r>
      <w:r>
        <w:t xml:space="preserve"> Cross-references for "Timotheus": Acts 16:1; 2Cor 1:1; 2Cor 1:19; Phil 2:19; 1Tim 1:1; 2Tim 1:2.</w:t>
      </w:r>
    </w:p>
  </w:footnote>
  <w:footnote w:id="11087">
    <w:p>
      <w:pPr>
        <w:pStyle w:val="FootnoteText"/>
      </w:pPr>
      <w:r>
        <w:rPr>
          <w:rStyle w:val="FootnoteReference"/>
        </w:rPr>
        <w:footnoteRef/>
      </w:r>
      <w:r>
        <w:t xml:space="preserve"> Cross-references for "Tychicus": Eph 6:21; Col 4:7; 2Tim 4:12; Titus 3:12.</w:t>
      </w:r>
    </w:p>
  </w:footnote>
  <w:footnote w:id="11088">
    <w:p>
      <w:pPr>
        <w:pStyle w:val="FootnoteText"/>
      </w:pPr>
      <w:r>
        <w:rPr>
          <w:rStyle w:val="FootnoteReference"/>
        </w:rPr>
        <w:footnoteRef/>
      </w:r>
      <w:r>
        <w:t xml:space="preserve"> Cross-references for "Trophimus": Acts 21:29; 2Tim 4:20.</w:t>
      </w:r>
    </w:p>
  </w:footnote>
  <w:footnote w:id="11089">
    <w:p>
      <w:pPr>
        <w:pStyle w:val="FootnoteText"/>
      </w:pPr>
      <w:r>
        <w:rPr>
          <w:rStyle w:val="FootnoteReference"/>
        </w:rPr>
        <w:footnoteRef/>
      </w:r>
      <w:r>
        <w:t xml:space="preserve"> Place name: Troas. Place-name meaning: Troas — penetrated. Source form: Troas. Greek form: τρωαδα.</w:t>
      </w:r>
    </w:p>
  </w:footnote>
  <w:footnote w:id="11090">
    <w:p>
      <w:pPr>
        <w:pStyle w:val="FootnoteText"/>
      </w:pPr>
      <w:r>
        <w:rPr>
          <w:rStyle w:val="FootnoteReference"/>
        </w:rPr>
        <w:footnoteRef/>
      </w:r>
      <w:r>
        <w:t xml:space="preserve"> Cross-references for "Troas": Acts 16:8; Acts 16:11; 2Cor 2:12; 2Tim 4:13.</w:t>
      </w:r>
    </w:p>
  </w:footnote>
  <w:footnote w:id="110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1092">
    <w:p>
      <w:pPr>
        <w:pStyle w:val="FootnoteText"/>
      </w:pPr>
      <w:r>
        <w:rPr>
          <w:rStyle w:val="FootnoteReference"/>
        </w:rPr>
        <w:footnoteRef/>
      </w:r>
      <w:r>
        <w:t xml:space="preserve"> Cross-references for "the days": Exod 12:14-15; Exod 12:18-20; Exod 13:6-7; Exod 23:15; Exod 34:18; Acts 12:3; 1Cor 5:7-8.</w:t>
      </w:r>
    </w:p>
  </w:footnote>
  <w:footnote w:id="11093">
    <w:p>
      <w:pPr>
        <w:pStyle w:val="FootnoteText"/>
      </w:pPr>
      <w:r>
        <w:rPr>
          <w:rStyle w:val="FootnoteReference"/>
        </w:rPr>
        <w:footnoteRef/>
      </w:r>
      <w:r>
        <w:t xml:space="preserve"> Cross-references for "came": 2Tim 4:13.</w:t>
      </w:r>
    </w:p>
  </w:footnote>
  <w:footnote w:id="11094">
    <w:p>
      <w:pPr>
        <w:pStyle w:val="FootnoteText"/>
      </w:pPr>
      <w:r>
        <w:rPr>
          <w:rStyle w:val="FootnoteReference"/>
        </w:rPr>
        <w:footnoteRef/>
      </w:r>
      <w:r>
        <w:t xml:space="preserve"> Cross-references for "seven": Acts 21:4; Acts 21:8; Acts 28:14.</w:t>
      </w:r>
    </w:p>
  </w:footnote>
  <w:footnote w:id="11095">
    <w:p>
      <w:pPr>
        <w:pStyle w:val="FootnoteText"/>
      </w:pPr>
      <w:r>
        <w:rPr>
          <w:rStyle w:val="FootnoteReference"/>
        </w:rPr>
        <w:footnoteRef/>
      </w:r>
      <w:r>
        <w:t xml:space="preserve"> Cross-references for "Philippi": Acts 16:12; Phil 1:1; 1Thess 2:2.</w:t>
      </w:r>
    </w:p>
  </w:footnote>
  <w:footnote w:id="11096">
    <w:p>
      <w:pPr>
        <w:pStyle w:val="FootnoteText"/>
      </w:pPr>
      <w:r>
        <w:rPr>
          <w:rStyle w:val="FootnoteReference"/>
        </w:rPr>
        <w:footnoteRef/>
      </w:r>
      <w:r>
        <w:t xml:space="preserve"> Cross-references for "the first": John 20:1; John 20:19; John 20:26; 1Cor 16:2; Rev 1:10.</w:t>
      </w:r>
    </w:p>
  </w:footnote>
  <w:footnote w:id="11097">
    <w:p>
      <w:pPr>
        <w:pStyle w:val="FootnoteText"/>
      </w:pPr>
      <w:r>
        <w:rPr>
          <w:rStyle w:val="FootnoteReference"/>
        </w:rPr>
        <w:footnoteRef/>
      </w:r>
      <w:r>
        <w:t xml:space="preserve"> Cross-references for "the disciples": 1Cor 11:17-21; 1Cor 11:33-34.</w:t>
      </w:r>
    </w:p>
  </w:footnote>
  <w:footnote w:id="11098">
    <w:p>
      <w:pPr>
        <w:pStyle w:val="FootnoteText"/>
      </w:pPr>
      <w:r>
        <w:rPr>
          <w:rStyle w:val="FootnoteReference"/>
        </w:rPr>
        <w:footnoteRef/>
      </w:r>
      <w:r>
        <w:t xml:space="preserve"> Cross-references for "to break": Luke 22:19; Luke 24:35; Acts 2:42; Acts 2:46; Acts 20:11; 1Cor 10:16; 1Cor 11:20-34.</w:t>
      </w:r>
    </w:p>
  </w:footnote>
  <w:footnote w:id="11099">
    <w:p>
      <w:pPr>
        <w:pStyle w:val="FootnoteText"/>
      </w:pPr>
      <w:r>
        <w:rPr>
          <w:rStyle w:val="FootnoteReference"/>
        </w:rPr>
        <w:footnoteRef/>
      </w:r>
      <w:r>
        <w:t xml:space="preserve"> Cross-references for "and continued": Neh 8:3; Neh 9:3; Acts 20:9; Acts 20:11; Acts 20:31; Acts 28:23; 1Cor 15:10; 2Tim 4:2.</w:t>
      </w:r>
    </w:p>
  </w:footnote>
  <w:footnote w:id="11100">
    <w:p>
      <w:pPr>
        <w:pStyle w:val="FootnoteText"/>
      </w:pPr>
      <w:r>
        <w:rPr>
          <w:rStyle w:val="FootnoteReference"/>
        </w:rPr>
        <w:footnoteRef/>
      </w:r>
      <w:r>
        <w:t xml:space="preserve"> Cross-references: Luke 22:12; Acts 1:13.</w:t>
      </w:r>
    </w:p>
  </w:footnote>
  <w:footnote w:id="11101">
    <w:p>
      <w:pPr>
        <w:pStyle w:val="FootnoteText"/>
      </w:pPr>
      <w:r>
        <w:rPr>
          <w:rStyle w:val="FootnoteReference"/>
        </w:rPr>
        <w:footnoteRef/>
      </w:r>
      <w:r>
        <w:t xml:space="preserve"> Personal name: Eutychus. Personal-name meaning: Eutychus — happy; fortunate. Source form: Eutychus.</w:t>
      </w:r>
    </w:p>
  </w:footnote>
  <w:footnote w:id="11102">
    <w:p>
      <w:pPr>
        <w:pStyle w:val="FootnoteText"/>
      </w:pPr>
      <w:r>
        <w:rPr>
          <w:rStyle w:val="FootnoteReference"/>
        </w:rPr>
        <w:footnoteRef/>
      </w:r>
      <w:r>
        <w:t xml:space="preserve"> Cross-references for "being": Jonah 1:5-6; Matt 26:40-41; Mark 13:36.</w:t>
      </w:r>
    </w:p>
  </w:footnote>
  <w:footnote w:id="11103">
    <w:p>
      <w:pPr>
        <w:pStyle w:val="FootnoteText"/>
      </w:pPr>
      <w:r>
        <w:rPr>
          <w:rStyle w:val="FootnoteReference"/>
        </w:rPr>
        <w:footnoteRef/>
      </w:r>
      <w:r>
        <w:t xml:space="preserve"> Cross-references for "the third": 1Kgs 17:19.</w:t>
      </w:r>
    </w:p>
  </w:footnote>
  <w:footnote w:id="11104">
    <w:p>
      <w:pPr>
        <w:pStyle w:val="FootnoteText"/>
      </w:pPr>
      <w:r>
        <w:rPr>
          <w:rStyle w:val="FootnoteReference"/>
        </w:rPr>
        <w:footnoteRef/>
      </w:r>
      <w:r>
        <w:t xml:space="preserve"> Cross-references for "and was": Mark 9:26; Acts 14:19.</w:t>
      </w:r>
    </w:p>
  </w:footnote>
  <w:footnote w:id="11105">
    <w:p>
      <w:pPr>
        <w:pStyle w:val="FootnoteText"/>
      </w:pPr>
      <w:r>
        <w:rPr>
          <w:rStyle w:val="FootnoteReference"/>
        </w:rPr>
        <w:footnoteRef/>
      </w:r>
      <w:r>
        <w:t xml:space="preserve"> Cross-references for "and fell": 1Kgs 17:21-22; 2Kgs 4:34-35.</w:t>
      </w:r>
    </w:p>
  </w:footnote>
  <w:footnote w:id="11106">
    <w:p>
      <w:pPr>
        <w:pStyle w:val="FootnoteText"/>
      </w:pPr>
      <w:r>
        <w:rPr>
          <w:rStyle w:val="FootnoteReference"/>
        </w:rPr>
        <w:footnoteRef/>
      </w:r>
      <w:r>
        <w:t xml:space="preserve"> Cross-references for "Trouble": Matt 9:24; Mark 5:39; Luke 7:13; John 11:11; John 11:40.</w:t>
      </w:r>
    </w:p>
  </w:footnote>
  <w:footnote w:id="11107">
    <w:p>
      <w:pPr>
        <w:pStyle w:val="FootnoteText"/>
      </w:pPr>
      <w:r>
        <w:rPr>
          <w:rStyle w:val="FootnoteReference"/>
        </w:rPr>
        <w:footnoteRef/>
      </w:r>
      <w:r>
        <w:t xml:space="preserve"> Cross-references for "and had": Acts 20:7.</w:t>
      </w:r>
    </w:p>
  </w:footnote>
  <w:footnote w:id="11108">
    <w:p>
      <w:pPr>
        <w:pStyle w:val="FootnoteText"/>
      </w:pPr>
      <w:r>
        <w:rPr>
          <w:rStyle w:val="FootnoteReference"/>
        </w:rPr>
        <w:footnoteRef/>
      </w:r>
      <w:r>
        <w:t xml:space="preserve"> Cross-references for "even": Acts 20:7; Acts 20:9.</w:t>
      </w:r>
    </w:p>
  </w:footnote>
  <w:footnote w:id="11109">
    <w:p>
      <w:pPr>
        <w:pStyle w:val="FootnoteText"/>
      </w:pPr>
      <w:r>
        <w:rPr>
          <w:rStyle w:val="FootnoteReference"/>
        </w:rPr>
        <w:footnoteRef/>
      </w:r>
      <w:r>
        <w:t xml:space="preserve"> Cross-references: Acts 20:10.</w:t>
      </w:r>
    </w:p>
  </w:footnote>
  <w:footnote w:id="11110">
    <w:p>
      <w:pPr>
        <w:pStyle w:val="FootnoteText"/>
      </w:pPr>
      <w:r>
        <w:rPr>
          <w:rStyle w:val="FootnoteReference"/>
        </w:rPr>
        <w:footnoteRef/>
      </w:r>
      <w:r>
        <w:t xml:space="preserve"> Cross-references: Isa 40:1; 2Cor 1:4; Eph 6:22; 1Thess 3:2; 1Thess 4:18; 1Thess 5:11; 1Thess 5:14; 2Thess 2:16.</w:t>
      </w:r>
    </w:p>
  </w:footnote>
  <w:footnote w:id="11111">
    <w:p>
      <w:pPr>
        <w:pStyle w:val="FootnoteText"/>
      </w:pPr>
      <w:r>
        <w:rPr>
          <w:rStyle w:val="FootnoteReference"/>
        </w:rPr>
        <w:footnoteRef/>
      </w:r>
      <w:r>
        <w:t xml:space="preserve"> Place name: Assos. Place-name meaning: Assos — approaching; coming near. Source form: Assos. Greek form: ασσον.</w:t>
      </w:r>
    </w:p>
  </w:footnote>
  <w:footnote w:id="11112">
    <w:p>
      <w:pPr>
        <w:pStyle w:val="FootnoteText"/>
      </w:pPr>
      <w:r>
        <w:rPr>
          <w:rStyle w:val="FootnoteReference"/>
        </w:rPr>
        <w:footnoteRef/>
      </w:r>
      <w:r>
        <w:t xml:space="preserve"> Cross-references for "minding": Mark 1:35; Mark 6:31-33; Mark 6:46.</w:t>
      </w:r>
    </w:p>
  </w:footnote>
  <w:footnote w:id="11113">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1114">
    <w:p>
      <w:pPr>
        <w:pStyle w:val="FootnoteText"/>
      </w:pPr>
      <w:r>
        <w:rPr>
          <w:rStyle w:val="FootnoteReference"/>
        </w:rPr>
        <w:footnoteRef/>
      </w:r>
      <w:r>
        <w:t xml:space="preserve"> Place name: Chios. Place-name meaning: Chios — open; opening. Source form: Chios. Greek form: χιου.</w:t>
      </w:r>
    </w:p>
  </w:footnote>
  <w:footnote w:id="11115">
    <w:p>
      <w:pPr>
        <w:pStyle w:val="FootnoteText"/>
      </w:pPr>
      <w:r>
        <w:rPr>
          <w:rStyle w:val="FootnoteReference"/>
        </w:rPr>
        <w:footnoteRef/>
      </w:r>
      <w:r>
        <w:t xml:space="preserve"> Place name: Samos. Place-name meaning: Samos — full of gravel. Source form: Samos. Greek form: σαμον.</w:t>
      </w:r>
    </w:p>
  </w:footnote>
  <w:footnote w:id="11116">
    <w:p>
      <w:pPr>
        <w:pStyle w:val="FootnoteText"/>
      </w:pPr>
      <w:r>
        <w:rPr>
          <w:rStyle w:val="FootnoteReference"/>
        </w:rPr>
        <w:footnoteRef/>
      </w:r>
      <w:r>
        <w:t xml:space="preserve"> Place name: Trogyllium. Place-name meaning: Trogyllium — cave-like place. Source form: Trogyllium. Greek form: τρωγυλλιω.</w:t>
      </w:r>
    </w:p>
  </w:footnote>
  <w:footnote w:id="11117">
    <w:p>
      <w:pPr>
        <w:pStyle w:val="FootnoteText"/>
      </w:pPr>
      <w:r>
        <w:rPr>
          <w:rStyle w:val="FootnoteReference"/>
        </w:rPr>
        <w:footnoteRef/>
      </w:r>
      <w:r>
        <w:t xml:space="preserve"> Place name: Miletus. Place-name meaning: Miletus — red; scarlet. Source form: Miletus. Greek form: μιλητον.</w:t>
      </w:r>
    </w:p>
  </w:footnote>
  <w:footnote w:id="11118">
    <w:p>
      <w:pPr>
        <w:pStyle w:val="FootnoteText"/>
      </w:pPr>
      <w:r>
        <w:rPr>
          <w:rStyle w:val="FootnoteReference"/>
        </w:rPr>
        <w:footnoteRef/>
      </w:r>
      <w:r>
        <w:t xml:space="preserve"> Cross-references for "Miletus": Acts 20:17; 2Tim 4:20.</w:t>
      </w:r>
    </w:p>
  </w:footnote>
  <w:footnote w:id="11119">
    <w:p>
      <w:pPr>
        <w:pStyle w:val="FootnoteText"/>
      </w:pPr>
      <w:r>
        <w:rPr>
          <w:rStyle w:val="FootnoteReference"/>
        </w:rPr>
        <w:footnoteRef/>
      </w:r>
      <w:r>
        <w:t xml:space="preserve"> Place name: Ephesus. Place-name meaning: Ephesus — desirable. Source form: Ephesus. Greek form: εφεσον.</w:t>
      </w:r>
    </w:p>
  </w:footnote>
  <w:footnote w:id="11120">
    <w:p>
      <w:pPr>
        <w:pStyle w:val="FootnoteText"/>
      </w:pPr>
      <w:r>
        <w:rPr>
          <w:rStyle w:val="FootnoteReference"/>
        </w:rPr>
        <w:footnoteRef/>
      </w:r>
      <w:r>
        <w:t xml:space="preserve"> Place name: Jerusalem. Place-name meaning: Jerusalem — vision of peace. Source form: Jerusalem. Greek form: ιεροσολυμα.</w:t>
      </w:r>
    </w:p>
  </w:footnote>
  <w:footnote w:id="11121">
    <w:p>
      <w:pPr>
        <w:pStyle w:val="FootnoteText"/>
      </w:pPr>
      <w:r>
        <w:rPr>
          <w:rStyle w:val="FootnoteReference"/>
        </w:rPr>
        <w:footnoteRef/>
      </w:r>
      <w:r>
        <w:t xml:space="preserve"> Cross-references for "the day": Exod 34:22; Acts 2:1; 1Cor 16:8.</w:t>
      </w:r>
    </w:p>
  </w:footnote>
  <w:footnote w:id="1112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1123">
    <w:p>
      <w:pPr>
        <w:pStyle w:val="FootnoteText"/>
      </w:pPr>
      <w:r>
        <w:rPr>
          <w:rStyle w:val="FootnoteReference"/>
        </w:rPr>
        <w:footnoteRef/>
      </w:r>
      <w:r>
        <w:t xml:space="preserve"> Cross-references: Acts 12:13; Acts 18:21; Acts 19:21; Acts 20:13; Acts 21:4; Acts 24:17; Rom 15:24-28.</w:t>
      </w:r>
    </w:p>
  </w:footnote>
  <w:footnote w:id="1112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25">
    <w:p>
      <w:pPr>
        <w:pStyle w:val="FootnoteText"/>
      </w:pPr>
      <w:r>
        <w:rPr>
          <w:rStyle w:val="FootnoteReference"/>
        </w:rPr>
        <w:footnoteRef/>
      </w:r>
      <w:r>
        <w:t xml:space="preserve"> Cross-references for "from": Acts 18:19; Acts 19:1; Acts 19:10.</w:t>
      </w:r>
    </w:p>
  </w:footnote>
  <w:footnote w:id="11126">
    <w:p>
      <w:pPr>
        <w:pStyle w:val="FootnoteText"/>
      </w:pPr>
      <w:r>
        <w:rPr>
          <w:rStyle w:val="FootnoteReference"/>
        </w:rPr>
        <w:footnoteRef/>
      </w:r>
      <w:r>
        <w:t xml:space="preserve"> Cross-references for "after": 2Cor 1:12; 2Cor 6:3-11; 1Thess 1:5-6; 1Thess 2:1-10; 2Thess 3:7-9; 2Tim 3:10.</w:t>
      </w:r>
    </w:p>
  </w:footnote>
  <w:footnote w:id="11127">
    <w:p>
      <w:pPr>
        <w:pStyle w:val="FootnoteText"/>
      </w:pPr>
      <w:r>
        <w:rPr>
          <w:rStyle w:val="FootnoteReference"/>
        </w:rPr>
        <w:footnoteRef/>
      </w:r>
      <w:r>
        <w:t xml:space="preserve"> Cross-references for "Serving": John 12:26; Acts 27:23; Rom 1:1; Rom 1:9; Rom 12:11; Gal 1:10; Eph 6:7; Col 3:24; 1Thess 1:9; 2Pet 1:1; Rev 7:15.</w:t>
      </w:r>
    </w:p>
  </w:footnote>
  <w:footnote w:id="11128">
    <w:p>
      <w:pPr>
        <w:pStyle w:val="FootnoteText"/>
      </w:pPr>
      <w:r>
        <w:rPr>
          <w:rStyle w:val="FootnoteReference"/>
        </w:rPr>
        <w:footnoteRef/>
      </w:r>
      <w:r>
        <w:t xml:space="preserve"> Cross-references for "with all": 1Cor 15:9-10; 2Cor 3:5; 2Cor 7:5; 2Cor 12:7-10; Gal 4:13-14.</w:t>
      </w:r>
    </w:p>
  </w:footnote>
  <w:footnote w:id="11129">
    <w:p>
      <w:pPr>
        <w:pStyle w:val="FootnoteText"/>
      </w:pPr>
      <w:r>
        <w:rPr>
          <w:rStyle w:val="FootnoteReference"/>
        </w:rPr>
        <w:footnoteRef/>
      </w:r>
      <w:r>
        <w:t xml:space="preserve"> Cross-references for "many": Ps 119:136; Jer 9:1; Jer 13:17; Luke 19:41; Acts 20:31; 2Cor 2:4; Phil 3:18; 2Tim 1:4.</w:t>
      </w:r>
    </w:p>
  </w:footnote>
  <w:footnote w:id="11130">
    <w:p>
      <w:pPr>
        <w:pStyle w:val="FootnoteText"/>
      </w:pPr>
      <w:r>
        <w:rPr>
          <w:rStyle w:val="FootnoteReference"/>
        </w:rPr>
        <w:footnoteRef/>
      </w:r>
      <w:r>
        <w:t xml:space="preserve"> Cross-references for "by the": Acts 9:23-25; Acts 13:50-51; Acts 14:5-6; Acts 14:19-20; Acts 17:5; Acts 17:13; Acts 20:3; 2Cor 11:26.</w:t>
      </w:r>
    </w:p>
  </w:footnote>
  <w:footnote w:id="11131">
    <w:p>
      <w:pPr>
        <w:pStyle w:val="FootnoteText"/>
      </w:pPr>
      <w:r>
        <w:rPr>
          <w:rStyle w:val="FootnoteReference"/>
        </w:rPr>
        <w:footnoteRef/>
      </w:r>
      <w:r>
        <w:t xml:space="preserve"> Cross-references for "temptations": 1Cor 4:9-13; 2Cor 4:7-11; 2Cor 11:23-30; Jas 1:2; 1Pet 1:6.</w:t>
      </w:r>
    </w:p>
  </w:footnote>
  <w:footnote w:id="11132">
    <w:p>
      <w:pPr>
        <w:pStyle w:val="FootnoteText"/>
      </w:pPr>
      <w:r>
        <w:rPr>
          <w:rStyle w:val="FootnoteReference"/>
        </w:rPr>
        <w:footnoteRef/>
      </w:r>
      <w:r>
        <w:t xml:space="preserve"> Cross-references for "I kept": Deut 4:5; Ps 40:9-10; Ezek 33:7-9; Acts 5:2; Acts 20:27; Acts 20:31; 1Cor 15:3; Col 1:28.</w:t>
      </w:r>
    </w:p>
  </w:footnote>
  <w:footnote w:id="11133">
    <w:p>
      <w:pPr>
        <w:pStyle w:val="FootnoteText"/>
      </w:pPr>
      <w:r>
        <w:rPr>
          <w:rStyle w:val="FootnoteReference"/>
        </w:rPr>
        <w:footnoteRef/>
      </w:r>
      <w:r>
        <w:t xml:space="preserve"> Cross-references for "profitable": 1Cor 12:7; 1Cor 14:6; Phil 3:1; 2Tim 3:16-17.</w:t>
      </w:r>
    </w:p>
  </w:footnote>
  <w:footnote w:id="11134">
    <w:p>
      <w:pPr>
        <w:pStyle w:val="FootnoteText"/>
      </w:pPr>
      <w:r>
        <w:rPr>
          <w:rStyle w:val="FootnoteReference"/>
        </w:rPr>
        <w:footnoteRef/>
      </w:r>
      <w:r>
        <w:t xml:space="preserve"> Cross-references for "and have": Mark 4:34; Acts 2:46; Acts 5:42; Acts 20:31; 2Tim 4:2.</w:t>
      </w:r>
    </w:p>
  </w:footnote>
  <w:footnote w:id="11135">
    <w:p>
      <w:pPr>
        <w:pStyle w:val="FootnoteText"/>
      </w:pPr>
      <w:r>
        <w:rPr>
          <w:rStyle w:val="FootnoteReference"/>
        </w:rPr>
        <w:footnoteRef/>
      </w:r>
      <w:r>
        <w:t xml:space="preserve"> Cross-references for "Testifying": Acts 2:40; Acts 8:25; Acts 18:5; Acts 20:24; Acts 28:23; 1John 5:11-13.</w:t>
      </w:r>
    </w:p>
  </w:footnote>
  <w:footnote w:id="11136">
    <w:p>
      <w:pPr>
        <w:pStyle w:val="FootnoteText"/>
      </w:pPr>
      <w:r>
        <w:rPr>
          <w:rStyle w:val="FootnoteReference"/>
        </w:rPr>
        <w:footnoteRef/>
      </w:r>
      <w:r>
        <w:t xml:space="preserve"> Cross-references for "to the Jews": Acts 18:4; Acts 19:17; Rom 1:14; 1Cor 1:22.</w:t>
      </w:r>
    </w:p>
  </w:footnote>
  <w:footnote w:id="11137">
    <w:p>
      <w:pPr>
        <w:pStyle w:val="FootnoteText"/>
      </w:pPr>
      <w:r>
        <w:rPr>
          <w:rStyle w:val="FootnoteReference"/>
        </w:rPr>
        <w:footnoteRef/>
      </w:r>
      <w:r>
        <w:t xml:space="preserve"> People-name: Greeks. People-name meaning: Greeks — Greek people; Hellenes. Source form: Greeks.</w:t>
      </w:r>
    </w:p>
  </w:footnote>
  <w:footnote w:id="1113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4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41">
    <w:p>
      <w:pPr>
        <w:pStyle w:val="FootnoteText"/>
      </w:pPr>
      <w:r>
        <w:rPr>
          <w:rStyle w:val="FootnoteReference"/>
        </w:rPr>
        <w:footnoteRef/>
      </w:r>
      <w:r>
        <w:t xml:space="preserve"> Name meaning: Jesus (Yeshua) — Yahweh saves. He will save His people from their sins.</w:t>
      </w:r>
    </w:p>
  </w:footnote>
  <w:footnote w:id="11142">
    <w:p>
      <w:pPr>
        <w:pStyle w:val="FootnoteText"/>
      </w:pPr>
      <w:r>
        <w:rPr>
          <w:rStyle w:val="FootnoteReference"/>
        </w:rPr>
        <w:footnoteRef/>
      </w:r>
      <w:r>
        <w:t xml:space="preserve"> Personal name: Christ. Personal-name meaning: Christ — anointed. Source form: Christ.</w:t>
      </w:r>
    </w:p>
  </w:footnote>
  <w:footnote w:id="11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46">
    <w:p>
      <w:pPr>
        <w:pStyle w:val="FootnoteText"/>
      </w:pPr>
      <w:r>
        <w:rPr>
          <w:rStyle w:val="FootnoteReference"/>
        </w:rPr>
        <w:footnoteRef/>
      </w:r>
      <w:r>
        <w:t xml:space="preserve"> Cross-references for "I go": Luke 9:51; Luke 12:50; Acts 19:21; Acts 21:11-14; 2Cor 5:14.</w:t>
      </w:r>
    </w:p>
  </w:footnote>
  <w:footnote w:id="11147">
    <w:p>
      <w:pPr>
        <w:pStyle w:val="FootnoteText"/>
      </w:pPr>
      <w:r>
        <w:rPr>
          <w:rStyle w:val="FootnoteReference"/>
        </w:rPr>
        <w:footnoteRef/>
      </w:r>
      <w:r>
        <w:t xml:space="preserve"> Cross-references: Luke 18:31-33; John 13:1; John 18:4; Jas 4:14; 2Pet 1:14.</w:t>
      </w:r>
    </w:p>
  </w:footnote>
  <w:footnote w:id="11148">
    <w:p>
      <w:pPr>
        <w:pStyle w:val="FootnoteText"/>
      </w:pPr>
      <w:r>
        <w:rPr>
          <w:rStyle w:val="FootnoteReference"/>
        </w:rPr>
        <w:footnoteRef/>
      </w:r>
      <w:r>
        <w:t xml:space="preserve"> Cross-references for "the Holy Ghost": John 16:33; Acts 9:16; Acts 14:22; Acts 21:4; Acts 21:11; 1Thess 3:3; 2Tim 2:12.</w:t>
      </w:r>
    </w:p>
  </w:footnote>
  <w:footnote w:id="1114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50">
    <w:p>
      <w:pPr>
        <w:pStyle w:val="FootnoteText"/>
      </w:pPr>
      <w:r>
        <w:rPr>
          <w:rStyle w:val="FootnoteReference"/>
        </w:rPr>
        <w:footnoteRef/>
      </w:r>
      <w:r>
        <w:t xml:space="preserve"> Cross-references for "neither": 2Cor 5:8; Phil 1:20-23; Phil 2:17; Col 1:24; 1John 3:16; Rev 12:11.</w:t>
      </w:r>
    </w:p>
  </w:footnote>
  <w:footnote w:id="11151">
    <w:p>
      <w:pPr>
        <w:pStyle w:val="FootnoteText"/>
      </w:pPr>
      <w:r>
        <w:rPr>
          <w:rStyle w:val="FootnoteReference"/>
        </w:rPr>
        <w:footnoteRef/>
      </w:r>
      <w:r>
        <w:t xml:space="preserve"> Cross-references for "I might": John 17:4; 1Cor 9:24-27; Phil 3:13-15; 2Tim 4:6-8.</w:t>
      </w:r>
    </w:p>
  </w:footnote>
  <w:footnote w:id="11152">
    <w:p>
      <w:pPr>
        <w:pStyle w:val="FootnoteText"/>
      </w:pPr>
      <w:r>
        <w:rPr>
          <w:rStyle w:val="FootnoteReference"/>
        </w:rPr>
        <w:footnoteRef/>
      </w:r>
      <w:r>
        <w:t xml:space="preserve"> Cross-references for "and the": Acts 1:17; Acts 9:15; Acts 22:21; Acts 26:17-18; 1Cor 9:17-18; 2Cor 4:1; Gal 1:1; Titus 1:3.</w:t>
      </w:r>
    </w:p>
  </w:footnote>
  <w:footnote w:id="11153">
    <w:p>
      <w:pPr>
        <w:pStyle w:val="FootnoteText"/>
      </w:pPr>
      <w:r>
        <w:rPr>
          <w:rStyle w:val="FootnoteReference"/>
        </w:rPr>
        <w:footnoteRef/>
      </w:r>
      <w:r>
        <w:t xml:space="preserve"> Cross-references for "to testify": John 15:27; Acts 20:21; Heb 2:3-4.</w:t>
      </w:r>
    </w:p>
  </w:footnote>
  <w:footnote w:id="11154">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55">
    <w:p>
      <w:pPr>
        <w:pStyle w:val="FootnoteText"/>
      </w:pPr>
      <w:r>
        <w:rPr>
          <w:rStyle w:val="FootnoteReference"/>
        </w:rPr>
        <w:footnoteRef/>
      </w:r>
      <w:r>
        <w:t xml:space="preserve"> Cross-references for "I know": Acts 20:38; Rom 15:23.</w:t>
      </w:r>
    </w:p>
  </w:footnote>
  <w:footnote w:id="11156">
    <w:p>
      <w:pPr>
        <w:pStyle w:val="FootnoteText"/>
      </w:pPr>
      <w:r>
        <w:rPr>
          <w:rStyle w:val="FootnoteReference"/>
        </w:rPr>
        <w:footnoteRef/>
      </w:r>
      <w:r>
        <w:t xml:space="preserve"> Cross-references for "preaching": Matt 4:17; Matt 4:23; Matt 10:7; Matt 13:19; Matt 13:52; Luke 9:60; Luke 16:16; Acts 8:12; Acts 28:31.</w:t>
      </w:r>
    </w:p>
  </w:footnote>
  <w:footnote w:id="11157">
    <w:p>
      <w:pPr>
        <w:pStyle w:val="FootnoteText"/>
      </w:pPr>
      <w:r>
        <w:rPr>
          <w:rStyle w:val="FootnoteReference"/>
        </w:rPr>
        <w:footnoteRef/>
      </w:r>
      <w:r>
        <w:t xml:space="preserve"> Cross-references: Gal 1:22; Col 2:1.</w:t>
      </w:r>
    </w:p>
  </w:footnote>
  <w:footnote w:id="11158">
    <w:p>
      <w:pPr>
        <w:pStyle w:val="FootnoteText"/>
      </w:pPr>
      <w:r>
        <w:rPr>
          <w:rStyle w:val="FootnoteReference"/>
        </w:rPr>
        <w:footnoteRef/>
      </w:r>
      <w:r>
        <w:t xml:space="preserve"> Cross-references for "that": 2Sam 3:28; Ezek 3:18-21; Ezek 33:2-9; Acts 18:6; 2Cor 7:2; 1Tim 5:22.</w:t>
      </w:r>
    </w:p>
  </w:footnote>
  <w:footnote w:id="111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60">
    <w:p>
      <w:pPr>
        <w:pStyle w:val="FootnoteText"/>
      </w:pPr>
      <w:r>
        <w:rPr>
          <w:rStyle w:val="FootnoteReference"/>
        </w:rPr>
        <w:footnoteRef/>
      </w:r>
      <w:r>
        <w:t xml:space="preserve"> Cross-references for "I take": Job 16:19; John 12:17; John 19:35; Rom 10:2; 2Cor 1:23; 2Cor 8:3; 1Thess 2:10-12.</w:t>
      </w:r>
    </w:p>
  </w:footnote>
  <w:footnote w:id="11161">
    <w:p>
      <w:pPr>
        <w:pStyle w:val="FootnoteText"/>
      </w:pPr>
      <w:r>
        <w:rPr>
          <w:rStyle w:val="FootnoteReference"/>
        </w:rPr>
        <w:footnoteRef/>
      </w:r>
      <w:r>
        <w:t xml:space="preserve"> Cross-references for "I have": Acts 20:20; Acts 20:35; Acts 26:22-23; 2Cor 4:2; Gal 1:7-10; Gal 4:16; 1Thess 2:4.</w:t>
      </w:r>
    </w:p>
  </w:footnote>
  <w:footnote w:id="11162">
    <w:p>
      <w:pPr>
        <w:pStyle w:val="FootnoteText"/>
      </w:pPr>
      <w:r>
        <w:rPr>
          <w:rStyle w:val="FootnoteReference"/>
        </w:rPr>
        <w:footnoteRef/>
      </w:r>
      <w:r>
        <w:t xml:space="preserve"> Cross-references: Ps 32:11; Isa 46:10-11; Jer 23:22; Matt 28:20; Luke 7:30; John 15:15; Acts 2:23; 1Cor 11:23; Eph 1:11.</w:t>
      </w:r>
    </w:p>
  </w:footnote>
  <w:footnote w:id="11163">
    <w:p>
      <w:pPr>
        <w:pStyle w:val="FootnoteText"/>
      </w:pPr>
      <w:r>
        <w:rPr>
          <w:rStyle w:val="FootnoteReference"/>
        </w:rPr>
        <w:footnoteRef/>
      </w:r>
      <w:r>
        <w:t xml:space="preserve"> Cross-references for "Take": 2Chr 19:6-7; Mark 13:9; Luke 21:34; 1Cor 9:26-27; Col 4:17; 1Tim 4:16; Heb 12:15.</w:t>
      </w:r>
    </w:p>
  </w:footnote>
  <w:footnote w:id="11164">
    <w:p>
      <w:pPr>
        <w:pStyle w:val="FootnoteText"/>
      </w:pPr>
      <w:r>
        <w:rPr>
          <w:rStyle w:val="FootnoteReference"/>
        </w:rPr>
        <w:footnoteRef/>
      </w:r>
      <w:r>
        <w:t xml:space="preserve"> Cross-references for "over": Acts 13:2; Acts 14:23; 1Cor 12:8-11; 1Cor 12:28-31; 1Tim 4:14.</w:t>
      </w:r>
    </w:p>
  </w:footnote>
  <w:footnote w:id="11165">
    <w:p>
      <w:pPr>
        <w:pStyle w:val="FootnoteText"/>
      </w:pPr>
      <w:r>
        <w:rPr>
          <w:rStyle w:val="FootnoteReference"/>
        </w:rPr>
        <w:footnoteRef/>
      </w:r>
      <w:r>
        <w:t xml:space="preserve"> Cross-references for "overseers": Phil 1:1; 1Tim 3:2; 1Tim 5:17; Titus 1:7; Heb 13:17; 1Pet 2:25.</w:t>
      </w:r>
    </w:p>
  </w:footnote>
  <w:footnote w:id="11166">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67">
    <w:p>
      <w:pPr>
        <w:pStyle w:val="FootnoteText"/>
      </w:pPr>
      <w:r>
        <w:rPr>
          <w:rStyle w:val="FootnoteReference"/>
        </w:rPr>
        <w:footnoteRef/>
      </w:r>
      <w:r>
        <w:t xml:space="preserve"> Cross-references for "which he": Ps 74:2; Isa 53:10-12; Eph 1:7; Eph 1:14; Col 1:14; Heb 9:12-14; 1Pet 1:18-19; 1Pet 2:9; Rev 5:9.</w:t>
      </w:r>
    </w:p>
  </w:footnote>
  <w:footnote w:id="11168">
    <w:p>
      <w:pPr>
        <w:pStyle w:val="FootnoteText"/>
      </w:pPr>
      <w:r>
        <w:rPr>
          <w:rStyle w:val="FootnoteReference"/>
        </w:rPr>
        <w:footnoteRef/>
      </w:r>
      <w:r>
        <w:t xml:space="preserve"> Cross-references: Song 1:7-8; Isa 40:11; Isa 63:11; Jer 13:17; Jer 13:20; Jer 31:10; Ezek 34:31; Mic 7:14; Luke 12:32; Acts 20:29; 1Pet 5:2-3.</w:t>
      </w:r>
    </w:p>
  </w:footnote>
  <w:footnote w:id="11169">
    <w:p>
      <w:pPr>
        <w:pStyle w:val="FootnoteText"/>
      </w:pPr>
      <w:r>
        <w:rPr>
          <w:rStyle w:val="FootnoteReference"/>
        </w:rPr>
        <w:footnoteRef/>
      </w:r>
      <w:r>
        <w:t xml:space="preserve"> Cross-references for "the church": 1Cor 1:2; 1Cor 10:32; 1Cor 11:22; 1Cor 15:9; Gal 1:13; 1Tim 3:5; 1Tim 3:15-16.</w:t>
      </w:r>
    </w:p>
  </w:footnote>
  <w:footnote w:id="11170">
    <w:p>
      <w:pPr>
        <w:pStyle w:val="FootnoteText"/>
      </w:pPr>
      <w:r>
        <w:rPr>
          <w:rStyle w:val="FootnoteReference"/>
        </w:rPr>
        <w:footnoteRef/>
      </w:r>
      <w:r>
        <w:t xml:space="preserve"> Cross-references for "wolves": Zeph 3:3; Matt 7:15; Matt 10:16; Luke 10:3; John 10:12; 2Pet 2:1.</w:t>
      </w:r>
    </w:p>
  </w:footnote>
  <w:footnote w:id="11171">
    <w:p>
      <w:pPr>
        <w:pStyle w:val="FootnoteText"/>
      </w:pPr>
      <w:r>
        <w:rPr>
          <w:rStyle w:val="FootnoteReference"/>
        </w:rPr>
        <w:footnoteRef/>
      </w:r>
      <w:r>
        <w:t xml:space="preserve"> Cross-references: Jer 13:20; Jer 23:1; Ezek 34:2-3; Zech 11:17.</w:t>
      </w:r>
    </w:p>
  </w:footnote>
  <w:footnote w:id="11172">
    <w:p>
      <w:pPr>
        <w:pStyle w:val="FootnoteText"/>
      </w:pPr>
      <w:r>
        <w:rPr>
          <w:rStyle w:val="FootnoteReference"/>
        </w:rPr>
        <w:footnoteRef/>
      </w:r>
      <w:r>
        <w:t xml:space="preserve"> Cross-references for "speaking": Prov 19:1; Prov 23:33; Isa 59:3; 1Tim 5:13; 1Tim 6:5; 2Pet 2:18; Jude 1:15-16.</w:t>
      </w:r>
    </w:p>
  </w:footnote>
  <w:footnote w:id="11173">
    <w:p>
      <w:pPr>
        <w:pStyle w:val="FootnoteText"/>
      </w:pPr>
      <w:r>
        <w:rPr>
          <w:rStyle w:val="FootnoteReference"/>
        </w:rPr>
        <w:footnoteRef/>
      </w:r>
      <w:r>
        <w:t xml:space="preserve"> Cross-references for "to draw": Matt 23:15; Acts 5:36-37; Acts 21:38; 1Cor 1:12-15; Gal 6:12-13.</w:t>
      </w:r>
    </w:p>
  </w:footnote>
  <w:footnote w:id="11174">
    <w:p>
      <w:pPr>
        <w:pStyle w:val="FootnoteText"/>
      </w:pPr>
      <w:r>
        <w:rPr>
          <w:rStyle w:val="FootnoteReference"/>
        </w:rPr>
        <w:footnoteRef/>
      </w:r>
      <w:r>
        <w:t xml:space="preserve"> Cross-references for "of your": Matt 26:21-25; 1Tim 1:19-20; 2Tim 2:17-18; 2Tim 4:3-4; 2Pet 2:1-3; 1John 2:19; 2John 1:7; Jude 1:4-16; Rev 2:6.</w:t>
      </w:r>
    </w:p>
  </w:footnote>
  <w:footnote w:id="11175">
    <w:p>
      <w:pPr>
        <w:pStyle w:val="FootnoteText"/>
      </w:pPr>
      <w:r>
        <w:rPr>
          <w:rStyle w:val="FootnoteReference"/>
        </w:rPr>
        <w:footnoteRef/>
      </w:r>
      <w:r>
        <w:t xml:space="preserve"> Cross-references for "watch": Matt 13:25; Mark 13:34-37; Luke 21:36; 2Tim 4:5; Heb 13:17; Rev 16:15.</w:t>
      </w:r>
    </w:p>
  </w:footnote>
  <w:footnote w:id="11176">
    <w:p>
      <w:pPr>
        <w:pStyle w:val="FootnoteText"/>
      </w:pPr>
      <w:r>
        <w:rPr>
          <w:rStyle w:val="FootnoteReference"/>
        </w:rPr>
        <w:footnoteRef/>
      </w:r>
      <w:r>
        <w:t xml:space="preserve"> Cross-references for "night": Acts 20:7; Acts 20:11; 1Thess 2:9-10; 2Thess 3:8.</w:t>
      </w:r>
    </w:p>
  </w:footnote>
  <w:footnote w:id="11177">
    <w:p>
      <w:pPr>
        <w:pStyle w:val="FootnoteText"/>
      </w:pPr>
      <w:r>
        <w:rPr>
          <w:rStyle w:val="FootnoteReference"/>
        </w:rPr>
        <w:footnoteRef/>
      </w:r>
      <w:r>
        <w:t xml:space="preserve"> Cross-references for "warn": Ezek 3:17-20; Matt 3:7; 1Cor 4:14; Col 1:28; 1Thess 5:14.</w:t>
      </w:r>
    </w:p>
  </w:footnote>
  <w:footnote w:id="11178">
    <w:p>
      <w:pPr>
        <w:pStyle w:val="FootnoteText"/>
      </w:pPr>
      <w:r>
        <w:rPr>
          <w:rStyle w:val="FootnoteReference"/>
        </w:rPr>
        <w:footnoteRef/>
      </w:r>
      <w:r>
        <w:t xml:space="preserve"> Cross-references for "with": Acts 20:19.</w:t>
      </w:r>
    </w:p>
  </w:footnote>
  <w:footnote w:id="11179">
    <w:p>
      <w:pPr>
        <w:pStyle w:val="FootnoteText"/>
      </w:pPr>
      <w:r>
        <w:rPr>
          <w:rStyle w:val="FootnoteReference"/>
        </w:rPr>
        <w:footnoteRef/>
      </w:r>
      <w:r>
        <w:t xml:space="preserve"> Cross-references: Acts 19:8; Acts 19:10.</w:t>
      </w:r>
    </w:p>
  </w:footnote>
  <w:footnote w:id="11180">
    <w:p>
      <w:pPr>
        <w:pStyle w:val="FootnoteText"/>
      </w:pPr>
      <w:r>
        <w:rPr>
          <w:rStyle w:val="FootnoteReference"/>
        </w:rPr>
        <w:footnoteRef/>
      </w:r>
      <w:r>
        <w:t xml:space="preserve"> Cross-references for "I commend": Gen 50:24; Jer 49:11; Acts 14:23; Acts 14:26; Acts 15:40; Jude 1:24-25.</w:t>
      </w:r>
    </w:p>
  </w:footnote>
  <w:footnote w:id="11181">
    <w:p>
      <w:pPr>
        <w:pStyle w:val="FootnoteText"/>
      </w:pPr>
      <w:r>
        <w:rPr>
          <w:rStyle w:val="FootnoteReference"/>
        </w:rPr>
        <w:footnoteRef/>
      </w:r>
      <w:r>
        <w:t xml:space="preserve"> Cross-references for "and to the": Acts 20:24; Heb 13:9.</w:t>
      </w:r>
    </w:p>
  </w:footnote>
  <w:footnote w:id="11182">
    <w:p>
      <w:pPr>
        <w:pStyle w:val="FootnoteText"/>
      </w:pPr>
      <w:r>
        <w:rPr>
          <w:rStyle w:val="FootnoteReference"/>
        </w:rPr>
        <w:footnoteRef/>
      </w:r>
      <w:r>
        <w:t xml:space="preserve"> Cross-references for "to build": John 15:3; John 17:17; Acts 9:31; 1Cor 3:9-10; Eph 2:20-22; Eph 4:12; Eph 4:16; Col 2:7; Jude 1:20.</w:t>
      </w:r>
    </w:p>
  </w:footnote>
  <w:footnote w:id="11183">
    <w:p>
      <w:pPr>
        <w:pStyle w:val="FootnoteText"/>
      </w:pPr>
      <w:r>
        <w:rPr>
          <w:rStyle w:val="FootnoteReference"/>
        </w:rPr>
        <w:footnoteRef/>
      </w:r>
      <w:r>
        <w:t xml:space="preserve"> Cross-references for "and to give": Jer 3:19; Acts 26:18; Eph 1:18; Col 1:12; Col 3:24; Heb 9:15; 1Pet 1:4-5.</w:t>
      </w:r>
    </w:p>
  </w:footnote>
  <w:footnote w:id="11184">
    <w:p>
      <w:pPr>
        <w:pStyle w:val="FootnoteText"/>
      </w:pPr>
      <w:r>
        <w:rPr>
          <w:rStyle w:val="FootnoteReference"/>
        </w:rPr>
        <w:footnoteRef/>
      </w:r>
      <w:r>
        <w:t xml:space="preserve"> Cross-references for "which are": 1Cor 1:2; 1Cor 6:11; Heb 2:11; Heb 10:14; Jude 1:1.</w:t>
      </w:r>
    </w:p>
  </w:footnote>
  <w:footnote w:id="11185">
    <w:p>
      <w:pPr>
        <w:pStyle w:val="FootnoteText"/>
      </w:pPr>
      <w:r>
        <w:rPr>
          <w:rStyle w:val="FootnoteReference"/>
        </w:rPr>
        <w:footnoteRef/>
      </w:r>
      <w:r>
        <w:t xml:space="preserve"> Cross-references: Num 16:15; 1Sam 12:3-5; 1Cor 9:12; 1Cor 9:15; 1Cor 9:18; 2Cor 7:2; 2Cor 11:9; 2Cor 12:14; 2Cor 12:17; 1Pet 5:2.</w:t>
      </w:r>
    </w:p>
  </w:footnote>
  <w:footnote w:id="11186">
    <w:p>
      <w:pPr>
        <w:pStyle w:val="FootnoteText"/>
      </w:pPr>
      <w:r>
        <w:rPr>
          <w:rStyle w:val="FootnoteReference"/>
        </w:rPr>
        <w:footnoteRef/>
      </w:r>
      <w:r>
        <w:t xml:space="preserve"> Cross-references for "that these": Acts 18:3; 1Cor 4:12; 1Thess 2:9; 2Thess 3:8-9.</w:t>
      </w:r>
    </w:p>
  </w:footnote>
  <w:footnote w:id="11187">
    <w:p>
      <w:pPr>
        <w:pStyle w:val="FootnoteText"/>
      </w:pPr>
      <w:r>
        <w:rPr>
          <w:rStyle w:val="FootnoteReference"/>
        </w:rPr>
        <w:footnoteRef/>
      </w:r>
      <w:r>
        <w:t xml:space="preserve"> Cross-references for "showed": Acts 20:20; Acts 20:27.</w:t>
      </w:r>
    </w:p>
  </w:footnote>
  <w:footnote w:id="1118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89">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90">
    <w:p>
      <w:pPr>
        <w:pStyle w:val="FootnoteText"/>
      </w:pPr>
      <w:r>
        <w:rPr>
          <w:rStyle w:val="FootnoteReference"/>
        </w:rPr>
        <w:footnoteRef/>
      </w:r>
      <w:r>
        <w:t xml:space="preserve"> Cross-references for "he kneeled": 2Chr 6:13; Dan 6:10; Luke 22:41; Acts 7:60; Acts 21:5; Eph 3:14; Phil 4:6.</w:t>
      </w:r>
    </w:p>
  </w:footnote>
  <w:footnote w:id="11191">
    <w:p>
      <w:pPr>
        <w:pStyle w:val="FootnoteText"/>
      </w:pPr>
      <w:r>
        <w:rPr>
          <w:rStyle w:val="FootnoteReference"/>
        </w:rPr>
        <w:footnoteRef/>
      </w:r>
      <w:r>
        <w:t xml:space="preserve"> Cross-references for "wept": 1Sam 20:41; 2Sam 15:30; 2Kgs 20:3; Ezra 10:1; Job 2:12; Ps 126:5; 2Tim 1:4; Rev 7:17; Rev 21:4.</w:t>
      </w:r>
    </w:p>
  </w:footnote>
  <w:footnote w:id="11192">
    <w:p>
      <w:pPr>
        <w:pStyle w:val="FootnoteText"/>
      </w:pPr>
      <w:r>
        <w:rPr>
          <w:rStyle w:val="FootnoteReference"/>
        </w:rPr>
        <w:footnoteRef/>
      </w:r>
      <w:r>
        <w:t xml:space="preserve"> Cross-references for "fell": Gen 45:14; Gen 46:29.</w:t>
      </w:r>
    </w:p>
  </w:footnote>
  <w:footnote w:id="11193">
    <w:p>
      <w:pPr>
        <w:pStyle w:val="FootnoteText"/>
      </w:pPr>
      <w:r>
        <w:rPr>
          <w:rStyle w:val="FootnoteReference"/>
        </w:rPr>
        <w:footnoteRef/>
      </w:r>
      <w:r>
        <w:t xml:space="preserve"> Cross-references for "kissed": Rom 16:16; 1Cor 16:20; 2Cor 13:12; 1Thess 5:26.</w:t>
      </w:r>
    </w:p>
  </w:footnote>
  <w:footnote w:id="11194">
    <w:p>
      <w:pPr>
        <w:pStyle w:val="FootnoteText"/>
      </w:pPr>
      <w:r>
        <w:rPr>
          <w:rStyle w:val="FootnoteReference"/>
        </w:rPr>
        <w:footnoteRef/>
      </w:r>
      <w:r>
        <w:t xml:space="preserve"> Cross-references for "that": Acts 20:25.</w:t>
      </w:r>
    </w:p>
  </w:footnote>
  <w:footnote w:id="11195">
    <w:p>
      <w:pPr>
        <w:pStyle w:val="FootnoteText"/>
      </w:pPr>
      <w:r>
        <w:rPr>
          <w:rStyle w:val="FootnoteReference"/>
        </w:rPr>
        <w:footnoteRef/>
      </w:r>
      <w:r>
        <w:t xml:space="preserve"> Cross-references: Acts 15:3; Acts 21:5; Acts 21:16; 1Cor 16:11.</w:t>
      </w:r>
    </w:p>
  </w:footnote>
  <w:footnote w:id="11196">
    <w:p>
      <w:pPr>
        <w:pStyle w:val="FootnoteText"/>
      </w:pPr>
      <w:r>
        <w:rPr>
          <w:rStyle w:val="FootnoteReference"/>
        </w:rPr>
        <w:footnoteRef/>
      </w:r>
      <w:r>
        <w:t xml:space="preserve"> Cross-references for "we were": 1Sam 20:41-42; Acts 20:37-38; 1Thess 2:17.</w:t>
      </w:r>
    </w:p>
  </w:footnote>
  <w:footnote w:id="11197">
    <w:p>
      <w:pPr>
        <w:pStyle w:val="FootnoteText"/>
      </w:pPr>
      <w:r>
        <w:rPr>
          <w:rStyle w:val="FootnoteReference"/>
        </w:rPr>
        <w:footnoteRef/>
      </w:r>
      <w:r>
        <w:t xml:space="preserve"> Cross-references for "and had": Luke 5:4; Luke 8:22; Acts 27:2; Acts 27:4.</w:t>
      </w:r>
    </w:p>
  </w:footnote>
  <w:footnote w:id="11198">
    <w:p>
      <w:pPr>
        <w:pStyle w:val="FootnoteText"/>
      </w:pPr>
      <w:r>
        <w:rPr>
          <w:rStyle w:val="FootnoteReference"/>
        </w:rPr>
        <w:footnoteRef/>
      </w:r>
      <w:r>
        <w:t xml:space="preserve"> Place name: Cos. Place-name meaning: Coos — top, summit. Standard English equivalent: Coos. Source form: Cos. Greek form: ως.</w:t>
      </w:r>
    </w:p>
  </w:footnote>
  <w:footnote w:id="11199">
    <w:p>
      <w:pPr>
        <w:pStyle w:val="FootnoteText"/>
      </w:pPr>
      <w:r>
        <w:rPr>
          <w:rStyle w:val="FootnoteReference"/>
        </w:rPr>
        <w:footnoteRef/>
      </w:r>
      <w:r>
        <w:t xml:space="preserve"> Place name: Rhodes. Place-name meaning: Rhodes — rose island; rose. Source form: Rhodes. Greek form: ροδον.</w:t>
      </w:r>
    </w:p>
  </w:footnote>
  <w:footnote w:id="11200">
    <w:p>
      <w:pPr>
        <w:pStyle w:val="FootnoteText"/>
      </w:pPr>
      <w:r>
        <w:rPr>
          <w:rStyle w:val="FootnoteReference"/>
        </w:rPr>
        <w:footnoteRef/>
      </w:r>
      <w:r>
        <w:t xml:space="preserve"> Place name: Patara. Place-name meaning: Patara — trodden under foot. Source form: Patara. Greek form: παταρα.</w:t>
      </w:r>
    </w:p>
  </w:footnote>
  <w:footnote w:id="11201">
    <w:p>
      <w:pPr>
        <w:pStyle w:val="FootnoteText"/>
      </w:pPr>
      <w:r>
        <w:rPr>
          <w:rStyle w:val="FootnoteReference"/>
        </w:rPr>
        <w:footnoteRef/>
      </w:r>
      <w:r>
        <w:t xml:space="preserve"> Cross-references for "finding": Jonah 1:3; Acts 27:6.</w:t>
      </w:r>
    </w:p>
  </w:footnote>
  <w:footnote w:id="11202">
    <w:p>
      <w:pPr>
        <w:pStyle w:val="FootnoteText"/>
      </w:pPr>
      <w:r>
        <w:rPr>
          <w:rStyle w:val="FootnoteReference"/>
        </w:rPr>
        <w:footnoteRef/>
      </w:r>
      <w:r>
        <w:t xml:space="preserve"> Cross-references for "Phenicia": Acts 15:3.</w:t>
      </w:r>
    </w:p>
  </w:footnote>
  <w:footnote w:id="11203">
    <w:p>
      <w:pPr>
        <w:pStyle w:val="FootnoteText"/>
      </w:pPr>
      <w:r>
        <w:rPr>
          <w:rStyle w:val="FootnoteReference"/>
        </w:rPr>
        <w:footnoteRef/>
      </w:r>
      <w:r>
        <w:t xml:space="preserve"> Place name: Cyprus. Place-name meaning: Cyprus — fair; fairness. Source form: Cyprus. Greek form: κυπριος.</w:t>
      </w:r>
    </w:p>
  </w:footnote>
  <w:footnote w:id="11204">
    <w:p>
      <w:pPr>
        <w:pStyle w:val="FootnoteText"/>
      </w:pPr>
      <w:r>
        <w:rPr>
          <w:rStyle w:val="FootnoteReference"/>
        </w:rPr>
        <w:footnoteRef/>
      </w:r>
      <w:r>
        <w:t xml:space="preserve"> Place name: Syria. Place-name meaning: Syria — Aram/Syria; highland. Source form: Syria. Greek form: συριαν.</w:t>
      </w:r>
    </w:p>
  </w:footnote>
  <w:footnote w:id="11205">
    <w:p>
      <w:pPr>
        <w:pStyle w:val="FootnoteText"/>
      </w:pPr>
      <w:r>
        <w:rPr>
          <w:rStyle w:val="FootnoteReference"/>
        </w:rPr>
        <w:footnoteRef/>
      </w:r>
      <w:r>
        <w:t xml:space="preserve"> Place name: Tyre. Place-name meaning: Tyre — strength; rock; sharp. Source form: Tyre. Greek form: τυρω.</w:t>
      </w:r>
    </w:p>
  </w:footnote>
  <w:footnote w:id="11206">
    <w:p>
      <w:pPr>
        <w:pStyle w:val="FootnoteText"/>
      </w:pPr>
      <w:r>
        <w:rPr>
          <w:rStyle w:val="FootnoteReference"/>
        </w:rPr>
        <w:footnoteRef/>
      </w:r>
      <w:r>
        <w:t xml:space="preserve"> Cross-references for "Cyprus": Acts 4:36; Acts 11:19; Acts 13:4; Acts 15:39; Acts 21:16; Acts 27:4.</w:t>
      </w:r>
    </w:p>
  </w:footnote>
  <w:footnote w:id="11207">
    <w:p>
      <w:pPr>
        <w:pStyle w:val="FootnoteText"/>
      </w:pPr>
      <w:r>
        <w:rPr>
          <w:rStyle w:val="FootnoteReference"/>
        </w:rPr>
        <w:footnoteRef/>
      </w:r>
      <w:r>
        <w:t xml:space="preserve"> Cross-references for "Syria": Judg 10:6; 2Sam 8:6; Isa 7:2; Matt 4:24; Luke 2:2; Acts 15:23; Acts 15:41; Acts 18:18.</w:t>
      </w:r>
    </w:p>
  </w:footnote>
  <w:footnote w:id="11208">
    <w:p>
      <w:pPr>
        <w:pStyle w:val="FootnoteText"/>
      </w:pPr>
      <w:r>
        <w:rPr>
          <w:rStyle w:val="FootnoteReference"/>
        </w:rPr>
        <w:footnoteRef/>
      </w:r>
      <w:r>
        <w:t xml:space="preserve"> Cross-references for "Tyre": Ps 45:12; Ps 87:4; Isa 23:17-18; Matt 11:21; Luke 10:13; Acts 12:20.</w:t>
      </w:r>
    </w:p>
  </w:footnote>
  <w:footnote w:id="11209">
    <w:p>
      <w:pPr>
        <w:pStyle w:val="FootnoteText"/>
      </w:pPr>
      <w:r>
        <w:rPr>
          <w:rStyle w:val="FootnoteReference"/>
        </w:rPr>
        <w:footnoteRef/>
      </w:r>
      <w:r>
        <w:t xml:space="preserve"> Cross-references for "finding": Matt 10:11; Acts 19:1; 2Tim 1:17.</w:t>
      </w:r>
    </w:p>
  </w:footnote>
  <w:footnote w:id="11210">
    <w:p>
      <w:pPr>
        <w:pStyle w:val="FootnoteText"/>
      </w:pPr>
      <w:r>
        <w:rPr>
          <w:rStyle w:val="FootnoteReference"/>
        </w:rPr>
        <w:footnoteRef/>
      </w:r>
      <w:r>
        <w:t xml:space="preserve"> Cross-references for "said": Acts 20:22; Acts 21:10-12.</w:t>
      </w:r>
    </w:p>
  </w:footnote>
  <w:footnote w:id="11211">
    <w:p>
      <w:pPr>
        <w:pStyle w:val="FootnoteText"/>
      </w:pPr>
      <w:r>
        <w:rPr>
          <w:rStyle w:val="FootnoteReference"/>
        </w:rPr>
        <w:footnoteRef/>
      </w:r>
      <w:r>
        <w:t xml:space="preserve"> Name meaning: Paul (Paulus) — Small; humble. Changed from Saul to Paul, the humble apostle to the Gentiles.</w:t>
      </w:r>
    </w:p>
  </w:footnote>
  <w:footnote w:id="11212">
    <w:p>
      <w:pPr>
        <w:pStyle w:val="FootnoteText"/>
      </w:pPr>
      <w:r>
        <w:rPr>
          <w:rStyle w:val="FootnoteReference"/>
        </w:rPr>
        <w:footnoteRef/>
      </w:r>
      <w:r>
        <w:t xml:space="preserve"> Place name: Jerusalem. Place-name meaning: Jerusalem — vision of peace. Source form: Jerusalem. Greek form: ιεροσολυμα.</w:t>
      </w:r>
    </w:p>
  </w:footnote>
  <w:footnote w:id="11213">
    <w:p>
      <w:pPr>
        <w:pStyle w:val="FootnoteText"/>
      </w:pPr>
      <w:r>
        <w:rPr>
          <w:rStyle w:val="FootnoteReference"/>
        </w:rPr>
        <w:footnoteRef/>
      </w:r>
      <w:r>
        <w:t xml:space="preserve"> Cross-references: Acts 20:6-7; Acts 28:14; Rev 1:10.</w:t>
      </w:r>
    </w:p>
  </w:footnote>
  <w:footnote w:id="11214">
    <w:p>
      <w:pPr>
        <w:pStyle w:val="FootnoteText"/>
      </w:pPr>
      <w:r>
        <w:rPr>
          <w:rStyle w:val="FootnoteReference"/>
        </w:rPr>
        <w:footnoteRef/>
      </w:r>
      <w:r>
        <w:t xml:space="preserve"> Cross-references for "and they": Acts 15:3; Acts 17:10; Acts 20:38.</w:t>
      </w:r>
    </w:p>
  </w:footnote>
  <w:footnote w:id="11215">
    <w:p>
      <w:pPr>
        <w:pStyle w:val="FootnoteText"/>
      </w:pPr>
      <w:r>
        <w:rPr>
          <w:rStyle w:val="FootnoteReference"/>
        </w:rPr>
        <w:footnoteRef/>
      </w:r>
      <w:r>
        <w:t xml:space="preserve"> Cross-references for "with": Deut 29:11-12; Josh 24:15; 2Chr 20:13; Neh 12:43; Matt 14:21.</w:t>
      </w:r>
    </w:p>
  </w:footnote>
  <w:footnote w:id="11216">
    <w:p>
      <w:pPr>
        <w:pStyle w:val="FootnoteText"/>
      </w:pPr>
      <w:r>
        <w:rPr>
          <w:rStyle w:val="FootnoteReference"/>
        </w:rPr>
        <w:footnoteRef/>
      </w:r>
      <w:r>
        <w:t xml:space="preserve"> Cross-references for "we kneeled": 1Kgs 8:54; Ps 95:6; Mark 1:40; Acts 9:40; Acts 20:36.</w:t>
      </w:r>
    </w:p>
  </w:footnote>
  <w:footnote w:id="11217">
    <w:p>
      <w:pPr>
        <w:pStyle w:val="FootnoteText"/>
      </w:pPr>
      <w:r>
        <w:rPr>
          <w:rStyle w:val="FootnoteReference"/>
        </w:rPr>
        <w:footnoteRef/>
      </w:r>
      <w:r>
        <w:t xml:space="preserve"> Cross-references for "taken": 2Cor 2:13.</w:t>
      </w:r>
    </w:p>
  </w:footnote>
  <w:footnote w:id="11218">
    <w:p>
      <w:pPr>
        <w:pStyle w:val="FootnoteText"/>
      </w:pPr>
      <w:r>
        <w:rPr>
          <w:rStyle w:val="FootnoteReference"/>
        </w:rPr>
        <w:footnoteRef/>
      </w:r>
      <w:r>
        <w:t xml:space="preserve"> Cross-references: John 1:11; John 7:53; John 16:32; John 19:27.</w:t>
      </w:r>
    </w:p>
  </w:footnote>
  <w:footnote w:id="11219">
    <w:p>
      <w:pPr>
        <w:pStyle w:val="FootnoteText"/>
      </w:pPr>
      <w:r>
        <w:rPr>
          <w:rStyle w:val="FootnoteReference"/>
        </w:rPr>
        <w:footnoteRef/>
      </w:r>
      <w:r>
        <w:t xml:space="preserve"> Cross-references for "and saluted": 1Sam 10:4; 1Sam 13:10; Matt 5:47; Acts 18:22; Acts 21:19; Acts 25:13; Heb 13:24.</w:t>
      </w:r>
    </w:p>
  </w:footnote>
  <w:footnote w:id="11220">
    <w:p>
      <w:pPr>
        <w:pStyle w:val="FootnoteText"/>
      </w:pPr>
      <w:r>
        <w:rPr>
          <w:rStyle w:val="FootnoteReference"/>
        </w:rPr>
        <w:footnoteRef/>
      </w:r>
      <w:r>
        <w:t xml:space="preserve"> Cross-references for "abode": Acts 21:10; Acts 28:12.</w:t>
      </w:r>
    </w:p>
  </w:footnote>
  <w:footnote w:id="11221">
    <w:p>
      <w:pPr>
        <w:pStyle w:val="FootnoteText"/>
      </w:pPr>
      <w:r>
        <w:rPr>
          <w:rStyle w:val="FootnoteReference"/>
        </w:rPr>
        <w:footnoteRef/>
      </w:r>
      <w:r>
        <w:t xml:space="preserve"> Place name: Caesarea. Place-name meaning: Caesarea — city of Caesar. Source form: Caesarea. Greek form: καισαρειας.</w:t>
      </w:r>
    </w:p>
  </w:footnote>
  <w:footnote w:id="11222">
    <w:p>
      <w:pPr>
        <w:pStyle w:val="FootnoteText"/>
      </w:pPr>
      <w:r>
        <w:rPr>
          <w:rStyle w:val="FootnoteReference"/>
        </w:rPr>
        <w:footnoteRef/>
      </w:r>
      <w:r>
        <w:t xml:space="preserve"> Name meaning: Philip (Philippos) — Lover of horses. Brought people to Jesus.</w:t>
      </w:r>
    </w:p>
  </w:footnote>
  <w:footnote w:id="11223">
    <w:p>
      <w:pPr>
        <w:pStyle w:val="FootnoteText"/>
      </w:pPr>
      <w:r>
        <w:rPr>
          <w:rStyle w:val="FootnoteReference"/>
        </w:rPr>
        <w:footnoteRef/>
      </w:r>
      <w:r>
        <w:t xml:space="preserve"> Cross-references for "the evangelist": Eph 4:11; 2Tim 4:5.</w:t>
      </w:r>
    </w:p>
  </w:footnote>
  <w:footnote w:id="11224">
    <w:p>
      <w:pPr>
        <w:pStyle w:val="FootnoteText"/>
      </w:pPr>
      <w:r>
        <w:rPr>
          <w:rStyle w:val="FootnoteReference"/>
        </w:rPr>
        <w:footnoteRef/>
      </w:r>
      <w:r>
        <w:t xml:space="preserve"> Cross-references for "we that": Acts 16:10; Acts 16:13; Acts 16:16; Acts 20:6; Acts 20:13; Acts 27:1; Acts 28:11; Acts 28:16.</w:t>
      </w:r>
    </w:p>
  </w:footnote>
  <w:footnote w:id="11225">
    <w:p>
      <w:pPr>
        <w:pStyle w:val="FootnoteText"/>
      </w:pPr>
      <w:r>
        <w:rPr>
          <w:rStyle w:val="FootnoteReference"/>
        </w:rPr>
        <w:footnoteRef/>
      </w:r>
      <w:r>
        <w:t xml:space="preserve"> Cross-references for "Caesarea": Acts 8:40; Acts 9:30; Acts 10:1; Acts 18:22; Acts 23:23.</w:t>
      </w:r>
    </w:p>
  </w:footnote>
  <w:footnote w:id="11226">
    <w:p>
      <w:pPr>
        <w:pStyle w:val="FootnoteText"/>
      </w:pPr>
      <w:r>
        <w:rPr>
          <w:rStyle w:val="FootnoteReference"/>
        </w:rPr>
        <w:footnoteRef/>
      </w:r>
      <w:r>
        <w:t xml:space="preserve"> Cross-references for "Philip": Acts 6:5; Acts 8:5-13; Acts 8:26-40.</w:t>
      </w:r>
    </w:p>
  </w:footnote>
  <w:footnote w:id="11227">
    <w:p>
      <w:pPr>
        <w:pStyle w:val="FootnoteText"/>
      </w:pPr>
      <w:r>
        <w:rPr>
          <w:rStyle w:val="FootnoteReference"/>
        </w:rPr>
        <w:footnoteRef/>
      </w:r>
      <w:r>
        <w:t xml:space="preserve"> Cross-references for "virgins": 1Cor 7:25-34; 1Cor 7:38.</w:t>
      </w:r>
    </w:p>
  </w:footnote>
  <w:footnote w:id="11228">
    <w:p>
      <w:pPr>
        <w:pStyle w:val="FootnoteText"/>
      </w:pPr>
      <w:r>
        <w:rPr>
          <w:rStyle w:val="FootnoteReference"/>
        </w:rPr>
        <w:footnoteRef/>
      </w:r>
      <w:r>
        <w:t xml:space="preserve"> Cross-references for "which": Exod 15:20; Judg 4:4; 2Kgs 22:14; Neh 6:14; Joel 2:28; Acts 2:17; 1Cor 11:4-5; Rev 2:20.</w:t>
      </w:r>
    </w:p>
  </w:footnote>
  <w:footnote w:id="1122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230">
    <w:p>
      <w:pPr>
        <w:pStyle w:val="FootnoteText"/>
      </w:pPr>
      <w:r>
        <w:rPr>
          <w:rStyle w:val="FootnoteReference"/>
        </w:rPr>
        <w:footnoteRef/>
      </w:r>
      <w:r>
        <w:t xml:space="preserve"> Personal name: Agabus. Personal-name meaning: Agabus — a locust; the father's joy or feast. Source form: Agabus.</w:t>
      </w:r>
    </w:p>
  </w:footnote>
  <w:footnote w:id="11231">
    <w:p>
      <w:pPr>
        <w:pStyle w:val="FootnoteText"/>
      </w:pPr>
      <w:r>
        <w:rPr>
          <w:rStyle w:val="FootnoteReference"/>
        </w:rPr>
        <w:footnoteRef/>
      </w:r>
      <w:r>
        <w:t xml:space="preserve"> Cross-references: Acts 20:16; Acts 21:4; Acts 21:7.</w:t>
      </w:r>
    </w:p>
  </w:footnote>
  <w:footnote w:id="11232">
    <w:p>
      <w:pPr>
        <w:pStyle w:val="FootnoteText"/>
      </w:pPr>
      <w:r>
        <w:rPr>
          <w:rStyle w:val="FootnoteReference"/>
        </w:rPr>
        <w:footnoteRef/>
      </w:r>
      <w:r>
        <w:t xml:space="preserve"> Cross-references for "Agabus": Acts 11:28.</w:t>
      </w:r>
    </w:p>
  </w:footnote>
  <w:footnote w:id="11233">
    <w:p>
      <w:pPr>
        <w:pStyle w:val="FootnoteText"/>
      </w:pPr>
      <w:r>
        <w:rPr>
          <w:rStyle w:val="FootnoteReference"/>
        </w:rPr>
        <w:footnoteRef/>
      </w:r>
      <w:r>
        <w:t xml:space="preserve"> Cross-references for "he took": 1Sam 15:27-28; 1Kgs 11:29-31; 2Kgs 13:15-19; Jer 13:1-11; Jer 19:10-11; Ezek 24:19-25; Hos 12:10.</w:t>
      </w:r>
    </w:p>
  </w:footnote>
  <w:footnote w:id="11234">
    <w:p>
      <w:pPr>
        <w:pStyle w:val="FootnoteText"/>
      </w:pPr>
      <w:r>
        <w:rPr>
          <w:rStyle w:val="FootnoteReference"/>
        </w:rPr>
        <w:footnoteRef/>
      </w:r>
      <w:r>
        <w:t xml:space="preserve"> Cross-references for "Thus": Acts 13:2; Acts 16:6; Acts 20:23; Acts 28:25; Heb 3:7; 1Pet 1:12.</w:t>
      </w:r>
    </w:p>
  </w:footnote>
  <w:footnote w:id="11235">
    <w:p>
      <w:pPr>
        <w:pStyle w:val="FootnoteText"/>
      </w:pPr>
      <w:r>
        <w:rPr>
          <w:rStyle w:val="FootnoteReference"/>
        </w:rPr>
        <w:footnoteRef/>
      </w:r>
      <w:r>
        <w:t xml:space="preserve"> Cross-references for "So shall": Acts 21:33; Acts 22:25; Acts 24:27; Acts 26:29; Acts 28:20; Eph 3:1; Eph 4:1; Eph 6:20; 2Tim 2:9; Heb 10:34.</w:t>
      </w:r>
    </w:p>
  </w:footnote>
  <w:footnote w:id="11236">
    <w:p>
      <w:pPr>
        <w:pStyle w:val="FootnoteText"/>
      </w:pPr>
      <w:r>
        <w:rPr>
          <w:rStyle w:val="FootnoteReference"/>
        </w:rPr>
        <w:footnoteRef/>
      </w:r>
      <w:r>
        <w:t xml:space="preserve"> People-name: Jews. People-name meaning: Jews — People of Judah; Judeans. Source form: Jews.</w:t>
      </w:r>
    </w:p>
  </w:footnote>
  <w:footnote w:id="11237">
    <w:p>
      <w:pPr>
        <w:pStyle w:val="FootnoteText"/>
      </w:pPr>
      <w:r>
        <w:rPr>
          <w:rStyle w:val="FootnoteReference"/>
        </w:rPr>
        <w:footnoteRef/>
      </w:r>
      <w:r>
        <w:t xml:space="preserve"> Cross-references for "and shall": Matt 20:18-19; Matt 27:1-2; Acts 28:17.</w:t>
      </w:r>
    </w:p>
  </w:footnote>
  <w:footnote w:id="11238">
    <w:p>
      <w:pPr>
        <w:pStyle w:val="FootnoteText"/>
      </w:pPr>
      <w:r>
        <w:rPr>
          <w:rStyle w:val="FootnoteReference"/>
        </w:rPr>
        <w:footnoteRef/>
      </w:r>
      <w:r>
        <w:t xml:space="preserve"> Cross-references for "besought": Matt 16:21-23; Acts 20:22; Acts 21:4.</w:t>
      </w:r>
    </w:p>
  </w:footnote>
  <w:footnote w:id="11239">
    <w:p>
      <w:pPr>
        <w:pStyle w:val="FootnoteText"/>
      </w:pPr>
      <w:r>
        <w:rPr>
          <w:rStyle w:val="FootnoteReference"/>
        </w:rPr>
        <w:footnoteRef/>
      </w:r>
      <w:r>
        <w:t xml:space="preserve"> Cross-references for "What": 1Sam 15:14; Isa 3:15; Ezek 18:2; Jonah 1:6.</w:t>
      </w:r>
    </w:p>
  </w:footnote>
  <w:footnote w:id="11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41">
    <w:p>
      <w:pPr>
        <w:pStyle w:val="FootnoteText"/>
      </w:pPr>
      <w:r>
        <w:rPr>
          <w:rStyle w:val="FootnoteReference"/>
        </w:rPr>
        <w:footnoteRef/>
      </w:r>
      <w:r>
        <w:t xml:space="preserve"> Name meaning: Jesus (Yeshua) — Yahweh saves. He will save His people from their sins.</w:t>
      </w:r>
    </w:p>
  </w:footnote>
  <w:footnote w:id="11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43">
    <w:p>
      <w:pPr>
        <w:pStyle w:val="FootnoteText"/>
      </w:pPr>
      <w:r>
        <w:rPr>
          <w:rStyle w:val="FootnoteReference"/>
        </w:rPr>
        <w:footnoteRef/>
      </w:r>
      <w:r>
        <w:t xml:space="preserve"> Cross-references for "to weep": 1Sam 1:8; Acts 20:37; Phil 2:26; 2Tim 1:4.</w:t>
      </w:r>
    </w:p>
  </w:footnote>
  <w:footnote w:id="1124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45">
    <w:p>
      <w:pPr>
        <w:pStyle w:val="FootnoteText"/>
      </w:pPr>
      <w:r>
        <w:rPr>
          <w:rStyle w:val="FootnoteReference"/>
        </w:rPr>
        <w:footnoteRef/>
      </w:r>
      <w:r>
        <w:t xml:space="preserve"> Cross-references for "The will": Gen 43:14; 1Sam 3:18; 2Sam 15:25-26; 2Kgs 20:19; Matt 6:10; Matt 26:39; Matt 26:42; Luke 11:2; Luke 22:42.</w:t>
      </w:r>
    </w:p>
  </w:footnote>
  <w:footnote w:id="11246">
    <w:p>
      <w:pPr>
        <w:pStyle w:val="FootnoteText"/>
      </w:pPr>
      <w:r>
        <w:rPr>
          <w:rStyle w:val="FootnoteReference"/>
        </w:rPr>
        <w:footnoteRef/>
      </w:r>
      <w:r>
        <w:t xml:space="preserve"> Cross-references for "and went": Acts 18:22; Acts 25:1; Acts 25:6; Acts 25:9.</w:t>
      </w:r>
    </w:p>
  </w:footnote>
  <w:footnote w:id="11247">
    <w:p>
      <w:pPr>
        <w:pStyle w:val="FootnoteText"/>
      </w:pPr>
      <w:r>
        <w:rPr>
          <w:rStyle w:val="FootnoteReference"/>
        </w:rPr>
        <w:footnoteRef/>
      </w:r>
      <w:r>
        <w:t xml:space="preserve"> Cross-references for "of the": Acts 10:24; Acts 10:48; Acts 21:8.</w:t>
      </w:r>
    </w:p>
  </w:footnote>
  <w:footnote w:id="11248">
    <w:p>
      <w:pPr>
        <w:pStyle w:val="FootnoteText"/>
      </w:pPr>
      <w:r>
        <w:rPr>
          <w:rStyle w:val="FootnoteReference"/>
        </w:rPr>
        <w:footnoteRef/>
      </w:r>
      <w:r>
        <w:t xml:space="preserve"> Personal name: Mnason. Personal-name meaning: Mnason — a diligent seeker; an exhorter. Source form: Mnason.</w:t>
      </w:r>
    </w:p>
  </w:footnote>
  <w:footnote w:id="11249">
    <w:p>
      <w:pPr>
        <w:pStyle w:val="FootnoteText"/>
      </w:pPr>
      <w:r>
        <w:rPr>
          <w:rStyle w:val="FootnoteReference"/>
        </w:rPr>
        <w:footnoteRef/>
      </w:r>
      <w:r>
        <w:t xml:space="preserve"> Cross-references for "Cyprus": Acts 11:19; Acts 15:39; Acts 21:3.</w:t>
      </w:r>
    </w:p>
  </w:footnote>
  <w:footnote w:id="11250">
    <w:p>
      <w:pPr>
        <w:pStyle w:val="FootnoteText"/>
      </w:pPr>
      <w:r>
        <w:rPr>
          <w:rStyle w:val="FootnoteReference"/>
        </w:rPr>
        <w:footnoteRef/>
      </w:r>
      <w:r>
        <w:t xml:space="preserve"> Cross-references for "an old": Ps 71:17-18; Ps 92:14; Prov 16:31; Rom 16:7; Phlm 1:9; 1John 2:13-14.</w:t>
      </w:r>
    </w:p>
  </w:footnote>
  <w:footnote w:id="11251">
    <w:p>
      <w:pPr>
        <w:pStyle w:val="FootnoteText"/>
      </w:pPr>
      <w:r>
        <w:rPr>
          <w:rStyle w:val="FootnoteReference"/>
        </w:rPr>
        <w:footnoteRef/>
      </w:r>
      <w:r>
        <w:t xml:space="preserve"> Cross-references for "the brethren": Acts 15:4; Rom 15:7; Heb 13:1-2; 3John 1:7-8.</w:t>
      </w:r>
    </w:p>
  </w:footnote>
  <w:footnote w:id="11252">
    <w:p>
      <w:pPr>
        <w:pStyle w:val="FootnoteText"/>
      </w:pPr>
      <w:r>
        <w:rPr>
          <w:rStyle w:val="FootnoteReference"/>
        </w:rPr>
        <w:footnoteRef/>
      </w:r>
      <w:r>
        <w:t xml:space="preserve"> Name meaning: James (Yaaqov) — Supplanter. One of the sons of thunder; later a pillar of the Church.</w:t>
      </w:r>
    </w:p>
  </w:footnote>
  <w:footnote w:id="11253">
    <w:p>
      <w:pPr>
        <w:pStyle w:val="FootnoteText"/>
      </w:pPr>
      <w:r>
        <w:rPr>
          <w:rStyle w:val="FootnoteReference"/>
        </w:rPr>
        <w:footnoteRef/>
      </w:r>
      <w:r>
        <w:t xml:space="preserve"> Cross-references for "unto": Matt 10:2; Acts 15:13; Gal 1:19; Gal 2:9; Jas 1:1.</w:t>
      </w:r>
    </w:p>
  </w:footnote>
  <w:footnote w:id="11254">
    <w:p>
      <w:pPr>
        <w:pStyle w:val="FootnoteText"/>
      </w:pPr>
      <w:r>
        <w:rPr>
          <w:rStyle w:val="FootnoteReference"/>
        </w:rPr>
        <w:footnoteRef/>
      </w:r>
      <w:r>
        <w:t xml:space="preserve"> Cross-references: Acts 15:2; Acts 15:6; Acts 15:23; Acts 20:17.</w:t>
      </w:r>
    </w:p>
  </w:footnote>
  <w:footnote w:id="11255">
    <w:p>
      <w:pPr>
        <w:pStyle w:val="FootnoteText"/>
      </w:pPr>
      <w:r>
        <w:rPr>
          <w:rStyle w:val="FootnoteReference"/>
        </w:rPr>
        <w:footnoteRef/>
      </w:r>
      <w:r>
        <w:t xml:space="preserve"> Cross-references for "he declared": Acts 11:4-18; Acts 14:27; Acts 15:4; Acts 15:12; Rom 15:18-19; 1Cor 3:5-9; 1Cor 15:10; 2Cor 6:1; Col 1:29.</w:t>
      </w:r>
    </w:p>
  </w:footnote>
  <w:footnote w:id="11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59">
    <w:p>
      <w:pPr>
        <w:pStyle w:val="FootnoteText"/>
      </w:pPr>
      <w:r>
        <w:rPr>
          <w:rStyle w:val="FootnoteReference"/>
        </w:rPr>
        <w:footnoteRef/>
      </w:r>
      <w:r>
        <w:t xml:space="preserve"> Cross-references: Acts 1:17; Acts 20:24; 2Cor 12:12.</w:t>
      </w:r>
    </w:p>
  </w:footnote>
  <w:footnote w:id="1126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61">
    <w:p>
      <w:pPr>
        <w:pStyle w:val="FootnoteText"/>
      </w:pPr>
      <w:r>
        <w:rPr>
          <w:rStyle w:val="FootnoteReference"/>
        </w:rPr>
        <w:footnoteRef/>
      </w:r>
      <w:r>
        <w:t xml:space="preserve"> Cross-references for "thousands": Luke 12:1.</w:t>
      </w:r>
    </w:p>
  </w:footnote>
  <w:footnote w:id="11262">
    <w:p>
      <w:pPr>
        <w:pStyle w:val="FootnoteText"/>
      </w:pPr>
      <w:r>
        <w:rPr>
          <w:rStyle w:val="FootnoteReference"/>
        </w:rPr>
        <w:footnoteRef/>
      </w:r>
      <w:r>
        <w:t xml:space="preserve"> Cross-references for "and they": Acts 15:1; Acts 15:5; Acts 15:24; Acts 22:3; Rom 10:2; Gal 1:14.</w:t>
      </w:r>
    </w:p>
  </w:footnote>
  <w:footnote w:id="11263">
    <w:p>
      <w:pPr>
        <w:pStyle w:val="FootnoteText"/>
      </w:pPr>
      <w:r>
        <w:rPr>
          <w:rStyle w:val="FootnoteReference"/>
        </w:rPr>
        <w:footnoteRef/>
      </w:r>
      <w:r>
        <w:t xml:space="preserve"> Cross-references: Matt 13:31-33; John 12:24; Acts 2:41; Acts 4:4; Acts 6:7.</w:t>
      </w:r>
    </w:p>
  </w:footnote>
  <w:footnote w:id="11264">
    <w:p>
      <w:pPr>
        <w:pStyle w:val="FootnoteText"/>
      </w:pPr>
      <w:r>
        <w:rPr>
          <w:rStyle w:val="FootnoteReference"/>
        </w:rPr>
        <w:footnoteRef/>
      </w:r>
      <w:r>
        <w:t xml:space="preserve"> Personal name: Moses. Personal-name meaning: Moses — Drawn out. Source form: Moses.</w:t>
      </w:r>
    </w:p>
  </w:footnote>
  <w:footnote w:id="11265">
    <w:p>
      <w:pPr>
        <w:pStyle w:val="FootnoteText"/>
      </w:pPr>
      <w:r>
        <w:rPr>
          <w:rStyle w:val="FootnoteReference"/>
        </w:rPr>
        <w:footnoteRef/>
      </w:r>
      <w:r>
        <w:t xml:space="preserve"> Cross-references for "that thou": Acts 6:13-14; Acts 16:3; Acts 28:17; Rom 14:1-6; 1Cor 9:19-21; Gal 5:1-6; Gal 6:12-15.</w:t>
      </w:r>
    </w:p>
  </w:footnote>
  <w:footnote w:id="11266">
    <w:p>
      <w:pPr>
        <w:pStyle w:val="FootnoteText"/>
      </w:pPr>
      <w:r>
        <w:rPr>
          <w:rStyle w:val="FootnoteReference"/>
        </w:rPr>
        <w:footnoteRef/>
      </w:r>
      <w:r>
        <w:t xml:space="preserve"> Cross-references for "the multitude": Acts 15:12; Acts 15:22; Acts 19:32.</w:t>
      </w:r>
    </w:p>
  </w:footnote>
  <w:footnote w:id="11267">
    <w:p>
      <w:pPr>
        <w:pStyle w:val="FootnoteText"/>
      </w:pPr>
      <w:r>
        <w:rPr>
          <w:rStyle w:val="FootnoteReference"/>
        </w:rPr>
        <w:footnoteRef/>
      </w:r>
      <w:r>
        <w:t xml:space="preserve"> Cross-references for "We have": Num 6:2-7; Acts 18:18.</w:t>
      </w:r>
    </w:p>
  </w:footnote>
  <w:footnote w:id="11268">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69">
    <w:p>
      <w:pPr>
        <w:pStyle w:val="FootnoteText"/>
      </w:pPr>
      <w:r>
        <w:rPr>
          <w:rStyle w:val="FootnoteReference"/>
        </w:rPr>
        <w:footnoteRef/>
      </w:r>
      <w:r>
        <w:t xml:space="preserve"> Cross-references for "that they": Num 6:5; Num 6:9; Num 6:13; Num 6:18; Judg 13:5; Judg 16:17-19; Acts 18:18.</w:t>
      </w:r>
    </w:p>
  </w:footnote>
  <w:footnote w:id="11270">
    <w:p>
      <w:pPr>
        <w:pStyle w:val="FootnoteText"/>
      </w:pPr>
      <w:r>
        <w:rPr>
          <w:rStyle w:val="FootnoteReference"/>
        </w:rPr>
        <w:footnoteRef/>
      </w:r>
      <w:r>
        <w:t xml:space="preserve"> Cross-references: 1Cor 9:20; Gal 2:12.</w:t>
      </w:r>
    </w:p>
  </w:footnote>
  <w:footnote w:id="11271">
    <w:p>
      <w:pPr>
        <w:pStyle w:val="FootnoteText"/>
      </w:pPr>
      <w:r>
        <w:rPr>
          <w:rStyle w:val="FootnoteReference"/>
        </w:rPr>
        <w:footnoteRef/>
      </w:r>
      <w:r>
        <w:t xml:space="preserve"> Cross-references for "we have": Acts 15:20; Acts 15:29.</w:t>
      </w:r>
    </w:p>
  </w:footnote>
  <w:footnote w:id="11272">
    <w:p>
      <w:pPr>
        <w:pStyle w:val="FootnoteText"/>
      </w:pPr>
      <w:r>
        <w:rPr>
          <w:rStyle w:val="FootnoteReference"/>
        </w:rPr>
        <w:footnoteRef/>
      </w:r>
      <w:r>
        <w:t xml:space="preserve"> Cross-references for "Then": 1Cor 9:20.</w:t>
      </w:r>
    </w:p>
  </w:footnote>
  <w:footnote w:id="11273">
    <w:p>
      <w:pPr>
        <w:pStyle w:val="FootnoteText"/>
      </w:pPr>
      <w:r>
        <w:rPr>
          <w:rStyle w:val="FootnoteReference"/>
        </w:rPr>
        <w:footnoteRef/>
      </w:r>
      <w:r>
        <w:t xml:space="preserve"> Cross-references for "entered": Acts 24:18.</w:t>
      </w:r>
    </w:p>
  </w:footnote>
  <w:footnote w:id="11274">
    <w:p>
      <w:pPr>
        <w:pStyle w:val="FootnoteText"/>
      </w:pPr>
      <w:r>
        <w:rPr>
          <w:rStyle w:val="FootnoteReference"/>
        </w:rPr>
        <w:footnoteRef/>
      </w:r>
      <w:r>
        <w:t xml:space="preserve"> Cross-references for "to signify": Num 6:13-20.</w:t>
      </w:r>
    </w:p>
  </w:footnote>
  <w:footnote w:id="11275">
    <w:p>
      <w:pPr>
        <w:pStyle w:val="FootnoteText"/>
      </w:pPr>
      <w:r>
        <w:rPr>
          <w:rStyle w:val="FootnoteReference"/>
        </w:rPr>
        <w:footnoteRef/>
      </w:r>
      <w:r>
        <w:t xml:space="preserve"> Cross-references for "the Jews": Acts 24:18.</w:t>
      </w:r>
    </w:p>
  </w:footnote>
  <w:footnote w:id="11276">
    <w:p>
      <w:pPr>
        <w:pStyle w:val="FootnoteText"/>
      </w:pPr>
      <w:r>
        <w:rPr>
          <w:rStyle w:val="FootnoteReference"/>
        </w:rPr>
        <w:footnoteRef/>
      </w:r>
      <w:r>
        <w:t xml:space="preserve"> Place name: Asia. Place-name meaning: Asia — muddy; boggy. Source form: Asia. Greek form: ασιαν.</w:t>
      </w:r>
    </w:p>
  </w:footnote>
  <w:footnote w:id="11277">
    <w:p>
      <w:pPr>
        <w:pStyle w:val="FootnoteText"/>
      </w:pPr>
      <w:r>
        <w:rPr>
          <w:rStyle w:val="FootnoteReference"/>
        </w:rPr>
        <w:footnoteRef/>
      </w:r>
      <w:r>
        <w:t xml:space="preserve"> Cross-references for "stirred": 1Kgs 21:25; Acts 6:12; Acts 13:50; Acts 14:2; Acts 14:5; Acts 14:19; Acts 17:5-6; Acts 17:13; Acts 18:12.</w:t>
      </w:r>
    </w:p>
  </w:footnote>
  <w:footnote w:id="11278">
    <w:p>
      <w:pPr>
        <w:pStyle w:val="FootnoteText"/>
      </w:pPr>
      <w:r>
        <w:rPr>
          <w:rStyle w:val="FootnoteReference"/>
        </w:rPr>
        <w:footnoteRef/>
      </w:r>
      <w:r>
        <w:t xml:space="preserve"> Cross-references for "and laid": Luke 21:12; Acts 4:3; Acts 5:18; Acts 26:21.</w:t>
      </w:r>
    </w:p>
  </w:footnote>
  <w:footnote w:id="11279">
    <w:p>
      <w:pPr>
        <w:pStyle w:val="FootnoteText"/>
      </w:pPr>
      <w:r>
        <w:rPr>
          <w:rStyle w:val="FootnoteReference"/>
        </w:rPr>
        <w:footnoteRef/>
      </w:r>
      <w:r>
        <w:t xml:space="preserve"> Place name: Israel. Place-name meaning: Israel — God contends; strives with God. Source form: Israel. Greek form: ισραηλ.</w:t>
      </w:r>
    </w:p>
  </w:footnote>
  <w:footnote w:id="11280">
    <w:p>
      <w:pPr>
        <w:pStyle w:val="FootnoteText"/>
      </w:pPr>
      <w:r>
        <w:rPr>
          <w:rStyle w:val="FootnoteReference"/>
        </w:rPr>
        <w:footnoteRef/>
      </w:r>
      <w:r>
        <w:t xml:space="preserve"> Cross-references for "This is": Acts 6:13-14; Acts 21:21; Acts 24:5-6; Acts 24:18; Acts 26:20-21.</w:t>
      </w:r>
    </w:p>
  </w:footnote>
  <w:footnote w:id="11281">
    <w:p>
      <w:pPr>
        <w:pStyle w:val="FootnoteText"/>
      </w:pPr>
      <w:r>
        <w:rPr>
          <w:rStyle w:val="FootnoteReference"/>
        </w:rPr>
        <w:footnoteRef/>
      </w:r>
      <w:r>
        <w:t xml:space="preserve"> Cross-references for "brought": Jer 7:4-15; Lam 1:10.</w:t>
      </w:r>
    </w:p>
  </w:footnote>
  <w:footnote w:id="11282">
    <w:p>
      <w:pPr>
        <w:pStyle w:val="FootnoteText"/>
      </w:pPr>
      <w:r>
        <w:rPr>
          <w:rStyle w:val="FootnoteReference"/>
        </w:rPr>
        <w:footnoteRef/>
      </w:r>
      <w:r>
        <w:t xml:space="preserve"> People-name: Greeks. People-name meaning: Greeks — Greek people; Hellenes. Source form: Greeks.</w:t>
      </w:r>
    </w:p>
  </w:footnote>
  <w:footnote w:id="11283">
    <w:p>
      <w:pPr>
        <w:pStyle w:val="FootnoteText"/>
      </w:pPr>
      <w:r>
        <w:rPr>
          <w:rStyle w:val="FootnoteReference"/>
        </w:rPr>
        <w:footnoteRef/>
      </w:r>
      <w:r>
        <w:t xml:space="preserve"> Cross-references: Acts 19:26-28; Acts 24:5-6.</w:t>
      </w:r>
    </w:p>
  </w:footnote>
  <w:footnote w:id="11284">
    <w:p>
      <w:pPr>
        <w:pStyle w:val="FootnoteText"/>
      </w:pPr>
      <w:r>
        <w:rPr>
          <w:rStyle w:val="FootnoteReference"/>
        </w:rPr>
        <w:footnoteRef/>
      </w:r>
      <w:r>
        <w:t xml:space="preserve"> Personal name: Trophimus. Personal-name meaning: Trophimus — well educated; well brought up. Source form: Trophimus.</w:t>
      </w:r>
    </w:p>
  </w:footnote>
  <w:footnote w:id="11285">
    <w:p>
      <w:pPr>
        <w:pStyle w:val="FootnoteText"/>
      </w:pPr>
      <w:r>
        <w:rPr>
          <w:rStyle w:val="FootnoteReference"/>
        </w:rPr>
        <w:footnoteRef/>
      </w:r>
      <w:r>
        <w:t xml:space="preserve"> People-name: Ephesian. People-name meaning: Ephesian — person of Ephesus; desirable. Source form: Ephesian.</w:t>
      </w:r>
    </w:p>
  </w:footnote>
  <w:footnote w:id="11286">
    <w:p>
      <w:pPr>
        <w:pStyle w:val="FootnoteText"/>
      </w:pPr>
      <w:r>
        <w:rPr>
          <w:rStyle w:val="FootnoteReference"/>
        </w:rPr>
        <w:footnoteRef/>
      </w:r>
      <w:r>
        <w:t xml:space="preserve"> Cross-references for "Trophimus": Acts 20:4; 2Tim 4:20.</w:t>
      </w:r>
    </w:p>
  </w:footnote>
  <w:footnote w:id="11287">
    <w:p>
      <w:pPr>
        <w:pStyle w:val="FootnoteText"/>
      </w:pPr>
      <w:r>
        <w:rPr>
          <w:rStyle w:val="FootnoteReference"/>
        </w:rPr>
        <w:footnoteRef/>
      </w:r>
      <w:r>
        <w:t xml:space="preserve"> Cross-references for "and they": Luke 4:29; Acts 7:57-58; Acts 16:19; 2Cor 11:26.</w:t>
      </w:r>
    </w:p>
  </w:footnote>
  <w:footnote w:id="11288">
    <w:p>
      <w:pPr>
        <w:pStyle w:val="FootnoteText"/>
      </w:pPr>
      <w:r>
        <w:rPr>
          <w:rStyle w:val="FootnoteReference"/>
        </w:rPr>
        <w:footnoteRef/>
      </w:r>
      <w:r>
        <w:t xml:space="preserve"> Cross-references: Matt 2:3; Matt 21:10; Acts 16:20-22; Acts 19:29; Acts 26:21.</w:t>
      </w:r>
    </w:p>
  </w:footnote>
  <w:footnote w:id="11289">
    <w:p>
      <w:pPr>
        <w:pStyle w:val="FootnoteText"/>
      </w:pPr>
      <w:r>
        <w:rPr>
          <w:rStyle w:val="FootnoteReference"/>
        </w:rPr>
        <w:footnoteRef/>
      </w:r>
      <w:r>
        <w:t xml:space="preserve"> Cross-references for "that all": 1Kgs 1:41; Matt 26:5; Mark 14:2; Acts 17:5; Acts 19:40; Acts 21:38.</w:t>
      </w:r>
    </w:p>
  </w:footnote>
  <w:footnote w:id="11290">
    <w:p>
      <w:pPr>
        <w:pStyle w:val="FootnoteText"/>
      </w:pPr>
      <w:r>
        <w:rPr>
          <w:rStyle w:val="FootnoteReference"/>
        </w:rPr>
        <w:footnoteRef/>
      </w:r>
      <w:r>
        <w:t xml:space="preserve"> Cross-references: John 16:2; Acts 22:22; Acts 26:9-10; 2Cor 11:23-33.</w:t>
      </w:r>
    </w:p>
  </w:footnote>
  <w:footnote w:id="11291">
    <w:p>
      <w:pPr>
        <w:pStyle w:val="FootnoteText"/>
      </w:pPr>
      <w:r>
        <w:rPr>
          <w:rStyle w:val="FootnoteReference"/>
        </w:rPr>
        <w:footnoteRef/>
      </w:r>
      <w:r>
        <w:t xml:space="preserve"> Cross-references for "chief": John 18:12; Acts 23:17; Acts 24:7; Acts 24:22; Acts 25:23.</w:t>
      </w:r>
    </w:p>
  </w:footnote>
  <w:footnote w:id="11292">
    <w:p>
      <w:pPr>
        <w:pStyle w:val="FootnoteText"/>
      </w:pPr>
      <w:r>
        <w:rPr>
          <w:rStyle w:val="FootnoteReference"/>
        </w:rPr>
        <w:footnoteRef/>
      </w:r>
      <w:r>
        <w:t xml:space="preserve"> Cross-references for "took": Acts 23:23-24.</w:t>
      </w:r>
    </w:p>
  </w:footnote>
  <w:footnote w:id="11293">
    <w:p>
      <w:pPr>
        <w:pStyle w:val="FootnoteText"/>
      </w:pPr>
      <w:r>
        <w:rPr>
          <w:rStyle w:val="FootnoteReference"/>
        </w:rPr>
        <w:footnoteRef/>
      </w:r>
      <w:r>
        <w:t xml:space="preserve"> Cross-references for "and ran": Acts 23:27; Acts 24:7.</w:t>
      </w:r>
    </w:p>
  </w:footnote>
  <w:footnote w:id="11294">
    <w:p>
      <w:pPr>
        <w:pStyle w:val="FootnoteText"/>
      </w:pPr>
      <w:r>
        <w:rPr>
          <w:rStyle w:val="FootnoteReference"/>
        </w:rPr>
        <w:footnoteRef/>
      </w:r>
      <w:r>
        <w:t xml:space="preserve"> Cross-references for "beating": Isa 3:15; Acts 5:40; Acts 18:17; Acts 22:19.</w:t>
      </w:r>
    </w:p>
  </w:footnote>
  <w:footnote w:id="11295">
    <w:p>
      <w:pPr>
        <w:pStyle w:val="FootnoteText"/>
      </w:pPr>
      <w:r>
        <w:rPr>
          <w:rStyle w:val="FootnoteReference"/>
        </w:rPr>
        <w:footnoteRef/>
      </w:r>
      <w:r>
        <w:t xml:space="preserve"> Cross-references: Judg 15:13; Judg 16:8; Judg 16:12; Judg 16:21; Acts 12:6; Acts 20:23; Acts 21:11; Acts 22:25; Acts 22:29; Acts 28:20; Eph 6:20.</w:t>
      </w:r>
    </w:p>
  </w:footnote>
  <w:footnote w:id="11296">
    <w:p>
      <w:pPr>
        <w:pStyle w:val="FootnoteText"/>
      </w:pPr>
      <w:r>
        <w:rPr>
          <w:rStyle w:val="FootnoteReference"/>
        </w:rPr>
        <w:footnoteRef/>
      </w:r>
      <w:r>
        <w:t xml:space="preserve"> Cross-references for "and demanded": John 18:29-30; Acts 22:24; Acts 25:16.</w:t>
      </w:r>
    </w:p>
  </w:footnote>
  <w:footnote w:id="11297">
    <w:p>
      <w:pPr>
        <w:pStyle w:val="FootnoteText"/>
      </w:pPr>
      <w:r>
        <w:rPr>
          <w:rStyle w:val="FootnoteReference"/>
        </w:rPr>
        <w:footnoteRef/>
      </w:r>
      <w:r>
        <w:t xml:space="preserve"> Cross-references for "some cried": Acts 19:32.</w:t>
      </w:r>
    </w:p>
  </w:footnote>
  <w:footnote w:id="11298">
    <w:p>
      <w:pPr>
        <w:pStyle w:val="FootnoteText"/>
      </w:pPr>
      <w:r>
        <w:rPr>
          <w:rStyle w:val="FootnoteReference"/>
        </w:rPr>
        <w:footnoteRef/>
      </w:r>
      <w:r>
        <w:t xml:space="preserve"> Cross-references for "know": Acts 22:30; Acts 25:26.</w:t>
      </w:r>
    </w:p>
  </w:footnote>
  <w:footnote w:id="11299">
    <w:p>
      <w:pPr>
        <w:pStyle w:val="FootnoteText"/>
      </w:pPr>
      <w:r>
        <w:rPr>
          <w:rStyle w:val="FootnoteReference"/>
        </w:rPr>
        <w:footnoteRef/>
      </w:r>
      <w:r>
        <w:t xml:space="preserve"> Cross-references for "into": Acts 21:37; Acts 22:24; Acts 23:10; Acts 23:16.</w:t>
      </w:r>
    </w:p>
  </w:footnote>
  <w:footnote w:id="11300">
    <w:p>
      <w:pPr>
        <w:pStyle w:val="FootnoteText"/>
      </w:pPr>
      <w:r>
        <w:rPr>
          <w:rStyle w:val="FootnoteReference"/>
        </w:rPr>
        <w:footnoteRef/>
      </w:r>
      <w:r>
        <w:t xml:space="preserve"> Cross-references: Gen 6:11-12; Ps 55:9; Ps 58:2; Jer 23:10; Hab 1:2-3.</w:t>
      </w:r>
    </w:p>
  </w:footnote>
  <w:footnote w:id="11301">
    <w:p>
      <w:pPr>
        <w:pStyle w:val="FootnoteText"/>
      </w:pPr>
      <w:r>
        <w:rPr>
          <w:rStyle w:val="FootnoteReference"/>
        </w:rPr>
        <w:footnoteRef/>
      </w:r>
      <w:r>
        <w:t xml:space="preserve"> Cross-references: Luke 23:18; John 19:15; Acts 7:54; Acts 22:22; 1Cor 4:13.</w:t>
      </w:r>
    </w:p>
  </w:footnote>
  <w:footnote w:id="11302">
    <w:p>
      <w:pPr>
        <w:pStyle w:val="FootnoteText"/>
      </w:pPr>
      <w:r>
        <w:rPr>
          <w:rStyle w:val="FootnoteReference"/>
        </w:rPr>
        <w:footnoteRef/>
      </w:r>
      <w:r>
        <w:t xml:space="preserve"> People-name: Greek. People-name meaning: Greek — Greek; Hellenic person. Source form: Greek.</w:t>
      </w:r>
    </w:p>
  </w:footnote>
  <w:footnote w:id="11303">
    <w:p>
      <w:pPr>
        <w:pStyle w:val="FootnoteText"/>
      </w:pPr>
      <w:r>
        <w:rPr>
          <w:rStyle w:val="FootnoteReference"/>
        </w:rPr>
        <w:footnoteRef/>
      </w:r>
      <w:r>
        <w:t xml:space="preserve"> Cross-references: Matt 10:18-20; Luke 21:15; Acts 19:30; Acts 21:19.</w:t>
      </w:r>
    </w:p>
  </w:footnote>
  <w:footnote w:id="11304">
    <w:p>
      <w:pPr>
        <w:pStyle w:val="FootnoteText"/>
      </w:pPr>
      <w:r>
        <w:rPr>
          <w:rStyle w:val="FootnoteReference"/>
        </w:rPr>
        <w:footnoteRef/>
      </w:r>
      <w:r>
        <w:t xml:space="preserve"> Cross-references for "that": Matt 5:11; Acts 5:36-37; 1Cor 4:13.</w:t>
      </w:r>
    </w:p>
  </w:footnote>
  <w:footnote w:id="11305">
    <w:p>
      <w:pPr>
        <w:pStyle w:val="FootnoteText"/>
      </w:pPr>
      <w:r>
        <w:rPr>
          <w:rStyle w:val="FootnoteReference"/>
        </w:rPr>
        <w:footnoteRef/>
      </w:r>
      <w:r>
        <w:t xml:space="preserve"> People-name: Egyptian. People-name meaning: Egyptian — that troubles or oppresses; anguish. Source form: Egyptian.</w:t>
      </w:r>
    </w:p>
  </w:footnote>
  <w:footnote w:id="11306">
    <w:p>
      <w:pPr>
        <w:pStyle w:val="FootnoteText"/>
      </w:pPr>
      <w:r>
        <w:rPr>
          <w:rStyle w:val="FootnoteReference"/>
        </w:rPr>
        <w:footnoteRef/>
      </w:r>
      <w:r>
        <w:t xml:space="preserve"> Cross-references for "I am": Acts 9:11; Acts 9:30; Acts 22:3; Acts 23:34.</w:t>
      </w:r>
    </w:p>
  </w:footnote>
  <w:footnote w:id="11307">
    <w:p>
      <w:pPr>
        <w:pStyle w:val="FootnoteText"/>
      </w:pPr>
      <w:r>
        <w:rPr>
          <w:rStyle w:val="FootnoteReference"/>
        </w:rPr>
        <w:footnoteRef/>
      </w:r>
      <w:r>
        <w:t xml:space="preserve"> Place name: Tarsus. Place-name meaning: Tarsus — winged; feathered. Source form: Tarsus. Greek form: ταρσεα.</w:t>
      </w:r>
    </w:p>
  </w:footnote>
  <w:footnote w:id="11308">
    <w:p>
      <w:pPr>
        <w:pStyle w:val="FootnoteText"/>
      </w:pPr>
      <w:r>
        <w:rPr>
          <w:rStyle w:val="FootnoteReference"/>
        </w:rPr>
        <w:footnoteRef/>
      </w:r>
      <w:r>
        <w:t xml:space="preserve"> Place name: Cilicia. Place-name meaning: Cilicia — which rolls or overturns. Source form: Cilicia. Greek form: κιλικιας.</w:t>
      </w:r>
    </w:p>
  </w:footnote>
  <w:footnote w:id="11309">
    <w:p>
      <w:pPr>
        <w:pStyle w:val="FootnoteText"/>
      </w:pPr>
      <w:r>
        <w:rPr>
          <w:rStyle w:val="FootnoteReference"/>
        </w:rPr>
        <w:footnoteRef/>
      </w:r>
      <w:r>
        <w:t xml:space="preserve"> Cross-references for "a citizen": Acts 16:37; Acts 22:25-29; Acts 23:27.</w:t>
      </w:r>
    </w:p>
  </w:footnote>
  <w:footnote w:id="11310">
    <w:p>
      <w:pPr>
        <w:pStyle w:val="FootnoteText"/>
      </w:pPr>
      <w:r>
        <w:rPr>
          <w:rStyle w:val="FootnoteReference"/>
        </w:rPr>
        <w:footnoteRef/>
      </w:r>
      <w:r>
        <w:t xml:space="preserve"> Cross-references for "Cilicia": Acts 6:9; Acts 15:23; Acts 15:41.</w:t>
      </w:r>
    </w:p>
  </w:footnote>
  <w:footnote w:id="11311">
    <w:p>
      <w:pPr>
        <w:pStyle w:val="FootnoteText"/>
      </w:pPr>
      <w:r>
        <w:rPr>
          <w:rStyle w:val="FootnoteReference"/>
        </w:rPr>
        <w:footnoteRef/>
      </w:r>
      <w:r>
        <w:t xml:space="preserve"> Cross-references for "suffer": Acts 21:37; 1Pet 3:15; 1Pet 4:15-16.</w:t>
      </w:r>
    </w:p>
  </w:footnote>
  <w:footnote w:id="11312">
    <w:p>
      <w:pPr>
        <w:pStyle w:val="FootnoteText"/>
      </w:pPr>
      <w:r>
        <w:rPr>
          <w:rStyle w:val="FootnoteReference"/>
        </w:rPr>
        <w:footnoteRef/>
      </w:r>
      <w:r>
        <w:t xml:space="preserve"> Cross-references for "and beckoned": Acts 12:17; Acts 13:16; Acts 19:33.</w:t>
      </w:r>
    </w:p>
  </w:footnote>
  <w:footnote w:id="11313">
    <w:p>
      <w:pPr>
        <w:pStyle w:val="FootnoteText"/>
      </w:pPr>
      <w:r>
        <w:rPr>
          <w:rStyle w:val="FootnoteReference"/>
        </w:rPr>
        <w:footnoteRef/>
      </w:r>
      <w:r>
        <w:t xml:space="preserve"> Cross-references for "a great": Acts 22:2.</w:t>
      </w:r>
    </w:p>
  </w:footnote>
  <w:footnote w:id="11314">
    <w:p>
      <w:pPr>
        <w:pStyle w:val="FootnoteText"/>
      </w:pPr>
      <w:r>
        <w:rPr>
          <w:rStyle w:val="FootnoteReference"/>
        </w:rPr>
        <w:footnoteRef/>
      </w:r>
      <w:r>
        <w:t xml:space="preserve"> Personal name: Hebrew. Personal-name meaning: Hebrew — from Eber; one from beyond. Source form: Hebrew.</w:t>
      </w:r>
    </w:p>
  </w:footnote>
  <w:footnote w:id="11315">
    <w:p>
      <w:pPr>
        <w:pStyle w:val="FootnoteText"/>
      </w:pPr>
      <w:r>
        <w:rPr>
          <w:rStyle w:val="FootnoteReference"/>
        </w:rPr>
        <w:footnoteRef/>
      </w:r>
      <w:r>
        <w:t xml:space="preserve"> Cross-references: 2Kgs 9:13; Acts 21:35.</w:t>
      </w:r>
    </w:p>
  </w:footnote>
  <w:footnote w:id="11316">
    <w:p>
      <w:pPr>
        <w:pStyle w:val="FootnoteText"/>
      </w:pPr>
      <w:r>
        <w:rPr>
          <w:rStyle w:val="FootnoteReference"/>
        </w:rPr>
        <w:footnoteRef/>
      </w:r>
      <w:r>
        <w:t xml:space="preserve"> Cross-references for "Hebrew": Luke 23:38; John 5:2; John 19:13; John 19:17; John 19:20; Acts 6:1; Acts 26:14; Rev 9:11; Rev 16:16.</w:t>
      </w:r>
    </w:p>
  </w:footnote>
  <w:footnote w:id="11317">
    <w:p>
      <w:pPr>
        <w:pStyle w:val="FootnoteText"/>
      </w:pPr>
      <w:r>
        <w:rPr>
          <w:rStyle w:val="FootnoteReference"/>
        </w:rPr>
        <w:footnoteRef/>
      </w:r>
      <w:r>
        <w:t xml:space="preserve"> Cross-references for "brethren": Acts 7:2; Acts 13:26; Acts 23:1; Acts 23:6; Acts 28:17.</w:t>
      </w:r>
    </w:p>
  </w:footnote>
  <w:footnote w:id="1131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319">
    <w:p>
      <w:pPr>
        <w:pStyle w:val="FootnoteText"/>
      </w:pPr>
      <w:r>
        <w:rPr>
          <w:rStyle w:val="FootnoteReference"/>
        </w:rPr>
        <w:footnoteRef/>
      </w:r>
      <w:r>
        <w:t xml:space="preserve"> Personal name: Hebrew. Personal-name meaning: Hebrew — from Eber; one from beyond. Source form: Hebrew.</w:t>
      </w:r>
    </w:p>
  </w:footnote>
  <w:footnote w:id="11320">
    <w:p>
      <w:pPr>
        <w:pStyle w:val="FootnoteText"/>
      </w:pPr>
      <w:r>
        <w:rPr>
          <w:rStyle w:val="FootnoteReference"/>
        </w:rPr>
        <w:footnoteRef/>
      </w:r>
      <w:r>
        <w:t xml:space="preserve"> Cross-references: Acts 21:40.</w:t>
      </w:r>
    </w:p>
  </w:footnote>
  <w:footnote w:id="1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22">
    <w:p>
      <w:pPr>
        <w:pStyle w:val="FootnoteText"/>
      </w:pPr>
      <w:r>
        <w:rPr>
          <w:rStyle w:val="FootnoteReference"/>
        </w:rPr>
        <w:footnoteRef/>
      </w:r>
      <w:r>
        <w:t xml:space="preserve"> Place name: Tarsus. Place-name meaning: Tarsus — winged; feathered. Source form: Tarsus. Greek form: ταρσεα.</w:t>
      </w:r>
    </w:p>
  </w:footnote>
  <w:footnote w:id="11323">
    <w:p>
      <w:pPr>
        <w:pStyle w:val="FootnoteText"/>
      </w:pPr>
      <w:r>
        <w:rPr>
          <w:rStyle w:val="FootnoteReference"/>
        </w:rPr>
        <w:footnoteRef/>
      </w:r>
      <w:r>
        <w:t xml:space="preserve"> Place name: Cilicia. Place-name meaning: Cilicia — which rolls or overturns. Source form: Cilicia. Greek form: κιλικιας.</w:t>
      </w:r>
    </w:p>
  </w:footnote>
  <w:footnote w:id="11324">
    <w:p>
      <w:pPr>
        <w:pStyle w:val="FootnoteText"/>
      </w:pPr>
      <w:r>
        <w:rPr>
          <w:rStyle w:val="FootnoteReference"/>
        </w:rPr>
        <w:footnoteRef/>
      </w:r>
      <w:r>
        <w:t xml:space="preserve"> Name meaning: Gamaliel (Gamaliel) — God is my reward. Wise teacher who advised the Sanhedrin.</w:t>
      </w:r>
    </w:p>
  </w:footnote>
  <w:footnote w:id="11325">
    <w:p>
      <w:pPr>
        <w:pStyle w:val="FootnoteText"/>
      </w:pPr>
      <w:r>
        <w:rPr>
          <w:rStyle w:val="FootnoteReference"/>
        </w:rPr>
        <w:footnoteRef/>
      </w:r>
      <w:r>
        <w:t xml:space="preserve"> Cross-references for "taught": Acts 23:6; Acts 26:5; Gal 1:14; Phil 3:5.</w:t>
      </w:r>
    </w:p>
  </w:footnote>
  <w:footnote w:id="1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29">
    <w:p>
      <w:pPr>
        <w:pStyle w:val="FootnoteText"/>
      </w:pPr>
      <w:r>
        <w:rPr>
          <w:rStyle w:val="FootnoteReference"/>
        </w:rPr>
        <w:footnoteRef/>
      </w:r>
      <w:r>
        <w:t xml:space="preserve"> Cross-references: Acts 21:39; Rom 11:1; 2Cor 11:22; Phil 3:5.</w:t>
      </w:r>
    </w:p>
  </w:footnote>
  <w:footnote w:id="11330">
    <w:p>
      <w:pPr>
        <w:pStyle w:val="FootnoteText"/>
      </w:pPr>
      <w:r>
        <w:rPr>
          <w:rStyle w:val="FootnoteReference"/>
        </w:rPr>
        <w:footnoteRef/>
      </w:r>
      <w:r>
        <w:t xml:space="preserve"> Cross-references for "in Tarsus": Acts 9:11; Acts 9:30; Acts 11:25.</w:t>
      </w:r>
    </w:p>
  </w:footnote>
  <w:footnote w:id="11331">
    <w:p>
      <w:pPr>
        <w:pStyle w:val="FootnoteText"/>
      </w:pPr>
      <w:r>
        <w:rPr>
          <w:rStyle w:val="FootnoteReference"/>
        </w:rPr>
        <w:footnoteRef/>
      </w:r>
      <w:r>
        <w:t xml:space="preserve"> Cross-references for "a city": Acts 6:9; Acts 15:23; Acts 15:41; Acts 23:34; Gal 1:21.</w:t>
      </w:r>
    </w:p>
  </w:footnote>
  <w:footnote w:id="11332">
    <w:p>
      <w:pPr>
        <w:pStyle w:val="FootnoteText"/>
      </w:pPr>
      <w:r>
        <w:rPr>
          <w:rStyle w:val="FootnoteReference"/>
        </w:rPr>
        <w:footnoteRef/>
      </w:r>
      <w:r>
        <w:t xml:space="preserve"> Cross-references: Deut 33:3; 2Kgs 4:38; Luke 2:46; Luke 8:35; Luke 10:39.</w:t>
      </w:r>
    </w:p>
  </w:footnote>
  <w:footnote w:id="11333">
    <w:p>
      <w:pPr>
        <w:pStyle w:val="FootnoteText"/>
      </w:pPr>
      <w:r>
        <w:rPr>
          <w:rStyle w:val="FootnoteReference"/>
        </w:rPr>
        <w:footnoteRef/>
      </w:r>
      <w:r>
        <w:t xml:space="preserve"> Cross-references for "Gamaliel": Acts 5:34.</w:t>
      </w:r>
    </w:p>
  </w:footnote>
  <w:footnote w:id="11334">
    <w:p>
      <w:pPr>
        <w:pStyle w:val="FootnoteText"/>
      </w:pPr>
      <w:r>
        <w:rPr>
          <w:rStyle w:val="FootnoteReference"/>
        </w:rPr>
        <w:footnoteRef/>
      </w:r>
      <w:r>
        <w:t xml:space="preserve"> Cross-references: 2Sam 21:2; Acts 21:20; Rom 10:2-3; Gal 4:17-18; Phil 3:6.</w:t>
      </w:r>
    </w:p>
  </w:footnote>
  <w:footnote w:id="1133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36">
    <w:p>
      <w:pPr>
        <w:pStyle w:val="FootnoteText"/>
      </w:pPr>
      <w:r>
        <w:rPr>
          <w:rStyle w:val="FootnoteReference"/>
        </w:rPr>
        <w:footnoteRef/>
      </w:r>
      <w:r>
        <w:t xml:space="preserve"> Cross-references for "this": Acts 16:17; Acts 18:26; Acts 19:9; Acts 19:23; Acts 24:14.</w:t>
      </w:r>
    </w:p>
  </w:footnote>
  <w:footnote w:id="11337">
    <w:p>
      <w:pPr>
        <w:pStyle w:val="FootnoteText"/>
      </w:pPr>
      <w:r>
        <w:rPr>
          <w:rStyle w:val="FootnoteReference"/>
        </w:rPr>
        <w:footnoteRef/>
      </w:r>
      <w:r>
        <w:t xml:space="preserve"> Cross-references for "also": Acts 9:1-2; Acts 9:14; Acts 26:10; Acts 26:12.</w:t>
      </w:r>
    </w:p>
  </w:footnote>
  <w:footnote w:id="11338">
    <w:p>
      <w:pPr>
        <w:pStyle w:val="FootnoteText"/>
      </w:pPr>
      <w:r>
        <w:rPr>
          <w:rStyle w:val="FootnoteReference"/>
        </w:rPr>
        <w:footnoteRef/>
      </w:r>
      <w:r>
        <w:t xml:space="preserve"> Cross-references for "and all": Luke 22:66; Acts 4:5; Acts 5:21.</w:t>
      </w:r>
    </w:p>
  </w:footnote>
  <w:footnote w:id="1133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340">
    <w:p>
      <w:pPr>
        <w:pStyle w:val="FootnoteText"/>
      </w:pPr>
      <w:r>
        <w:rPr>
          <w:rStyle w:val="FootnoteReference"/>
        </w:rPr>
        <w:footnoteRef/>
      </w:r>
      <w:r>
        <w:t xml:space="preserve"> Place name: Jerusalem. Place-name meaning: Jerusalem — vision of peace. Source form: Jerusalem. Greek form: ιεροσολυμα.</w:t>
      </w:r>
    </w:p>
  </w:footnote>
  <w:footnote w:id="11341">
    <w:p>
      <w:pPr>
        <w:pStyle w:val="FootnoteText"/>
      </w:pPr>
      <w:r>
        <w:rPr>
          <w:rStyle w:val="FootnoteReference"/>
        </w:rPr>
        <w:footnoteRef/>
      </w:r>
      <w:r>
        <w:t xml:space="preserve"> Cross-references for "the brethren": Acts 22:1; Rom 9:3-4.</w:t>
      </w:r>
    </w:p>
  </w:footnote>
  <w:footnote w:id="11342">
    <w:p>
      <w:pPr>
        <w:pStyle w:val="FootnoteText"/>
      </w:pPr>
      <w:r>
        <w:rPr>
          <w:rStyle w:val="FootnoteReference"/>
        </w:rPr>
        <w:footnoteRef/>
      </w:r>
      <w:r>
        <w:t xml:space="preserve"> Cross-references for "that": Acts 9:3-5; Acts 26:12.</w:t>
      </w:r>
    </w:p>
  </w:footnote>
  <w:footnote w:id="11343">
    <w:p>
      <w:pPr>
        <w:pStyle w:val="FootnoteText"/>
      </w:pPr>
      <w:r>
        <w:rPr>
          <w:rStyle w:val="FootnoteReference"/>
        </w:rPr>
        <w:footnoteRef/>
      </w:r>
      <w:r>
        <w:t xml:space="preserve"> Cross-references for "Damascus": Gen 14:15; Gen 15:2; 2Sam 8:6.</w:t>
      </w:r>
    </w:p>
  </w:footnote>
  <w:footnote w:id="11344">
    <w:p>
      <w:pPr>
        <w:pStyle w:val="FootnoteText"/>
      </w:pPr>
      <w:r>
        <w:rPr>
          <w:rStyle w:val="FootnoteReference"/>
        </w:rPr>
        <w:footnoteRef/>
      </w:r>
      <w:r>
        <w:t xml:space="preserve"> Cross-references for "about": Isa 24:23; Matt 17:2; Acts 26:13; Rev 1:16.</w:t>
      </w:r>
    </w:p>
  </w:footnote>
  <w:footnote w:id="11345">
    <w:p>
      <w:pPr>
        <w:pStyle w:val="FootnoteText"/>
      </w:pPr>
      <w:r>
        <w:rPr>
          <w:rStyle w:val="FootnoteReference"/>
        </w:rPr>
        <w:footnoteRef/>
      </w:r>
      <w:r>
        <w:t xml:space="preserve"> Personal name: Saul. Personal-name meaning: Saul — Asked for; prayed for. Source form: Saul.</w:t>
      </w:r>
    </w:p>
  </w:footnote>
  <w:footnote w:id="11346">
    <w:p>
      <w:pPr>
        <w:pStyle w:val="FootnoteText"/>
      </w:pPr>
      <w:r>
        <w:rPr>
          <w:rStyle w:val="FootnoteReference"/>
        </w:rPr>
        <w:footnoteRef/>
      </w:r>
      <w:r>
        <w:t xml:space="preserve"> Cross-references for "Saul": Gen 3:9; Gen 16:8; Gen 22:1; Gen 22:11; Exod 3:4; 1Sam 3:10.</w:t>
      </w:r>
    </w:p>
  </w:footnote>
  <w:footnote w:id="11347">
    <w:p>
      <w:pPr>
        <w:pStyle w:val="FootnoteText"/>
      </w:pPr>
      <w:r>
        <w:rPr>
          <w:rStyle w:val="FootnoteReference"/>
        </w:rPr>
        <w:footnoteRef/>
      </w:r>
      <w:r>
        <w:t xml:space="preserve"> Cross-references: Isa 43:22-26; Jer 2:5; Jer 2:9; Matt 25:45; Matt 27:23; 1Tim 1:13.</w:t>
      </w:r>
    </w:p>
  </w:footnote>
  <w:footnote w:id="11348">
    <w:p>
      <w:pPr>
        <w:pStyle w:val="FootnoteText"/>
      </w:pPr>
      <w:r>
        <w:rPr>
          <w:rStyle w:val="FootnoteReference"/>
        </w:rPr>
        <w:footnoteRef/>
      </w:r>
      <w:r>
        <w:t xml:space="preserve"> Cross-references for "I am": Matt 2:23; Acts 3:6; Acts 4:10; Acts 6:14.</w:t>
      </w:r>
    </w:p>
  </w:footnote>
  <w:footnote w:id="11349">
    <w:p>
      <w:pPr>
        <w:pStyle w:val="FootnoteText"/>
      </w:pPr>
      <w:r>
        <w:rPr>
          <w:rStyle w:val="FootnoteReference"/>
        </w:rPr>
        <w:footnoteRef/>
      </w:r>
      <w:r>
        <w:t xml:space="preserve"> Name meaning: Jesus (Yeshua) — Yahweh saves. He will save His people from their sins.</w:t>
      </w:r>
    </w:p>
  </w:footnote>
  <w:footnote w:id="11350">
    <w:p>
      <w:pPr>
        <w:pStyle w:val="FootnoteText"/>
      </w:pPr>
      <w:r>
        <w:rPr>
          <w:rStyle w:val="FootnoteReference"/>
        </w:rPr>
        <w:footnoteRef/>
      </w:r>
      <w:r>
        <w:t xml:space="preserve"> Place name: Nazareth. Place-name meaning: Nazareth — separated; crowned; sanctified. Source form: Nazareth. Greek form: ναζαρεθ.</w:t>
      </w:r>
    </w:p>
  </w:footnote>
  <w:footnote w:id="11351">
    <w:p>
      <w:pPr>
        <w:pStyle w:val="FootnoteText"/>
      </w:pPr>
      <w:r>
        <w:rPr>
          <w:rStyle w:val="FootnoteReference"/>
        </w:rPr>
        <w:footnoteRef/>
      </w:r>
      <w:r>
        <w:t xml:space="preserve"> Cross-references for "whom": Exod 16:7-8; 1Sam 8:7; Zech 2:8; Matt 10:40-42; Matt 25:40; Matt 25:45; Acts 26:14-15; 1Cor 12:12; 1Cor 12:26-27.</w:t>
      </w:r>
    </w:p>
  </w:footnote>
  <w:footnote w:id="11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5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354">
    <w:p>
      <w:pPr>
        <w:pStyle w:val="FootnoteText"/>
      </w:pPr>
      <w:r>
        <w:rPr>
          <w:rStyle w:val="FootnoteReference"/>
        </w:rPr>
        <w:footnoteRef/>
      </w:r>
      <w:r>
        <w:t xml:space="preserve"> Cross-references: Dan 10:7; Acts 9:7.</w:t>
      </w:r>
    </w:p>
  </w:footnote>
  <w:footnote w:id="11355">
    <w:p>
      <w:pPr>
        <w:pStyle w:val="FootnoteText"/>
      </w:pPr>
      <w:r>
        <w:rPr>
          <w:rStyle w:val="FootnoteReference"/>
        </w:rPr>
        <w:footnoteRef/>
      </w:r>
      <w:r>
        <w:t xml:space="preserve"> Cross-references: John 12:29-30.</w:t>
      </w:r>
    </w:p>
  </w:footnote>
  <w:footnote w:id="11356">
    <w:p>
      <w:pPr>
        <w:pStyle w:val="FootnoteText"/>
      </w:pPr>
      <w:r>
        <w:rPr>
          <w:rStyle w:val="FootnoteReference"/>
        </w:rPr>
        <w:footnoteRef/>
      </w:r>
      <w:r>
        <w:t xml:space="preserve"> Cross-references for "What": Ps 25:8-9; Ps 143:8-10; Acts 2:37; Acts 9:6; Acts 10:33; Acts 16:30.</w:t>
      </w:r>
    </w:p>
  </w:footnote>
  <w:footnote w:id="11357">
    <w:p>
      <w:pPr>
        <w:pStyle w:val="FootnoteText"/>
      </w:pPr>
      <w:r>
        <w:rPr>
          <w:rStyle w:val="FootnoteReference"/>
        </w:rPr>
        <w:footnoteRef/>
      </w:r>
      <w:r>
        <w:t xml:space="preserve"> Cross-references for "there": Acts 22:12-16; Acts 26:16-18.</w:t>
      </w:r>
    </w:p>
  </w:footnote>
  <w:footnote w:id="11358">
    <w:p>
      <w:pPr>
        <w:pStyle w:val="FootnoteText"/>
      </w:pPr>
      <w:r>
        <w:rPr>
          <w:rStyle w:val="FootnoteReference"/>
        </w:rPr>
        <w:footnoteRef/>
      </w:r>
      <w:r>
        <w:t xml:space="preserve"> Cross-references for "when": Acts 9:8-9.</w:t>
      </w:r>
    </w:p>
  </w:footnote>
  <w:footnote w:id="11359">
    <w:p>
      <w:pPr>
        <w:pStyle w:val="FootnoteText"/>
      </w:pPr>
      <w:r>
        <w:rPr>
          <w:rStyle w:val="FootnoteReference"/>
        </w:rPr>
        <w:footnoteRef/>
      </w:r>
      <w:r>
        <w:t xml:space="preserve"> Cross-references for "being": Isa 42:16; Acts 13:11.</w:t>
      </w:r>
    </w:p>
  </w:footnote>
  <w:footnote w:id="11360">
    <w:p>
      <w:pPr>
        <w:pStyle w:val="FootnoteText"/>
      </w:pPr>
      <w:r>
        <w:rPr>
          <w:rStyle w:val="FootnoteReference"/>
        </w:rPr>
        <w:footnoteRef/>
      </w:r>
      <w:r>
        <w:t xml:space="preserve"> Name meaning: Ananias (Chananyah) — Yahweh has been gracious. Name borne by multiple figures in the New Testament.</w:t>
      </w:r>
    </w:p>
  </w:footnote>
  <w:footnote w:id="11361">
    <w:p>
      <w:pPr>
        <w:pStyle w:val="FootnoteText"/>
      </w:pPr>
      <w:r>
        <w:rPr>
          <w:rStyle w:val="FootnoteReference"/>
        </w:rPr>
        <w:footnoteRef/>
      </w:r>
      <w:r>
        <w:t xml:space="preserve"> Cross-references for "a devout": Luke 2:25; Acts 8:2; Acts 17:4.</w:t>
      </w:r>
    </w:p>
  </w:footnote>
  <w:footnote w:id="11362">
    <w:p>
      <w:pPr>
        <w:pStyle w:val="FootnoteText"/>
      </w:pPr>
      <w:r>
        <w:rPr>
          <w:rStyle w:val="FootnoteReference"/>
        </w:rPr>
        <w:footnoteRef/>
      </w:r>
      <w:r>
        <w:t xml:space="preserve"> People-name: Jews. People-name meaning: Jews — People of Judah; Judeans. Source form: Jews.</w:t>
      </w:r>
    </w:p>
  </w:footnote>
  <w:footnote w:id="11363">
    <w:p>
      <w:pPr>
        <w:pStyle w:val="FootnoteText"/>
      </w:pPr>
      <w:r>
        <w:rPr>
          <w:rStyle w:val="FootnoteReference"/>
        </w:rPr>
        <w:footnoteRef/>
      </w:r>
      <w:r>
        <w:t xml:space="preserve"> Cross-references: Acts 9:10-18.</w:t>
      </w:r>
    </w:p>
  </w:footnote>
  <w:footnote w:id="11364">
    <w:p>
      <w:pPr>
        <w:pStyle w:val="FootnoteText"/>
      </w:pPr>
      <w:r>
        <w:rPr>
          <w:rStyle w:val="FootnoteReference"/>
        </w:rPr>
        <w:footnoteRef/>
      </w:r>
      <w:r>
        <w:t xml:space="preserve"> Cross-references for "having": Acts 6:3; Acts 10:22; 2Cor 6:8; 1Tim 3:7; Heb 11:2; 3John 1:12.</w:t>
      </w:r>
    </w:p>
  </w:footnote>
  <w:footnote w:id="11365">
    <w:p>
      <w:pPr>
        <w:pStyle w:val="FootnoteText"/>
      </w:pPr>
      <w:r>
        <w:rPr>
          <w:rStyle w:val="FootnoteReference"/>
        </w:rPr>
        <w:footnoteRef/>
      </w:r>
      <w:r>
        <w:t xml:space="preserve"> Cross-references for "Brother": Acts 9:17; Phlm 1:16.</w:t>
      </w:r>
    </w:p>
  </w:footnote>
  <w:footnote w:id="1136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67">
    <w:p>
      <w:pPr>
        <w:pStyle w:val="FootnoteText"/>
      </w:pPr>
      <w:r>
        <w:rPr>
          <w:rStyle w:val="FootnoteReference"/>
        </w:rPr>
        <w:footnoteRef/>
      </w:r>
      <w:r>
        <w:t xml:space="preserve"> Cross-references for "that": Acts 3:14; Acts 7:52; 2Cor 5:21; 1Pet 2:22; 1John 2:1.</w:t>
      </w:r>
    </w:p>
  </w:footnote>
  <w:footnote w:id="11368">
    <w:p>
      <w:pPr>
        <w:pStyle w:val="FootnoteText"/>
      </w:pPr>
      <w:r>
        <w:rPr>
          <w:rStyle w:val="FootnoteReference"/>
        </w:rPr>
        <w:footnoteRef/>
      </w:r>
      <w:r>
        <w:t xml:space="preserve"> Cross-references for "and see": Acts 9:17; Acts 22:18; Acts 26:16; 1Cor 9:1; 1Cor 15:8.</w:t>
      </w:r>
    </w:p>
  </w:footnote>
  <w:footnote w:id="11369">
    <w:p>
      <w:pPr>
        <w:pStyle w:val="FootnoteText"/>
      </w:pPr>
      <w:r>
        <w:rPr>
          <w:rStyle w:val="FootnoteReference"/>
        </w:rPr>
        <w:footnoteRef/>
      </w:r>
      <w:r>
        <w:t xml:space="preserve"> Cross-references for "hear": 1Cor 11:23; 1Cor 15:3; Gal 1:12.</w:t>
      </w:r>
    </w:p>
  </w:footnote>
  <w:footnote w:id="11370">
    <w:p>
      <w:pPr>
        <w:pStyle w:val="FootnoteText"/>
      </w:pPr>
      <w:r>
        <w:rPr>
          <w:rStyle w:val="FootnoteReference"/>
        </w:rPr>
        <w:footnoteRef/>
      </w:r>
      <w:r>
        <w:t xml:space="preserve"> Cross-references for "hath": Jer 1:5; John 15:16; Acts 9:15; Rom 1:1; Gal 1:15; 2Tim 1:1; Titus 1:1.</w:t>
      </w:r>
    </w:p>
  </w:footnote>
  <w:footnote w:id="11371">
    <w:p>
      <w:pPr>
        <w:pStyle w:val="FootnoteText"/>
      </w:pPr>
      <w:r>
        <w:rPr>
          <w:rStyle w:val="FootnoteReference"/>
        </w:rPr>
        <w:footnoteRef/>
      </w:r>
      <w:r>
        <w:t xml:space="preserve"> Cross-references for "thou shalt": Luke 24:47-48; John 15:27; Acts 1:8; Acts 1:22; Acts 10:39-41; Acts 23:11; Acts 26:16-18; Acts 27:24.</w:t>
      </w:r>
    </w:p>
  </w:footnote>
  <w:footnote w:id="11372">
    <w:p>
      <w:pPr>
        <w:pStyle w:val="FootnoteText"/>
      </w:pPr>
      <w:r>
        <w:rPr>
          <w:rStyle w:val="FootnoteReference"/>
        </w:rPr>
        <w:footnoteRef/>
      </w:r>
      <w:r>
        <w:t xml:space="preserve"> Cross-references: Acts 4:20; Acts 26:20.</w:t>
      </w:r>
    </w:p>
  </w:footnote>
  <w:footnote w:id="11373">
    <w:p>
      <w:pPr>
        <w:pStyle w:val="FootnoteText"/>
      </w:pPr>
      <w:r>
        <w:rPr>
          <w:rStyle w:val="FootnoteReference"/>
        </w:rPr>
        <w:footnoteRef/>
      </w:r>
      <w:r>
        <w:t xml:space="preserve"> Cross-references for "arise": Acts 2:38; Rom 6:3-4; 1Cor 6:11; 1Cor 12:13; Gal 3:27; Titus 3:5; Heb 10:22; 1Pet 3:21.</w:t>
      </w:r>
    </w:p>
  </w:footnote>
  <w:footnote w:id="11374">
    <w:p>
      <w:pPr>
        <w:pStyle w:val="FootnoteText"/>
      </w:pPr>
      <w:r>
        <w:rPr>
          <w:rStyle w:val="FootnoteReference"/>
        </w:rPr>
        <w:footnoteRef/>
      </w:r>
      <w:r>
        <w:t xml:space="preserve"> Cross-references for "calling": Acts 2:21; Acts 9:14; Rom 10:12-14; 1Cor 1:2.</w:t>
      </w:r>
    </w:p>
  </w:footnote>
  <w:footnote w:id="11375">
    <w:p>
      <w:pPr>
        <w:pStyle w:val="FootnoteText"/>
      </w:pPr>
      <w:r>
        <w:rPr>
          <w:rStyle w:val="FootnoteReference"/>
        </w:rPr>
        <w:footnoteRef/>
      </w:r>
      <w:r>
        <w:t xml:space="preserve"> Cross-references: Ps 119:60; Jer 8:14.</w:t>
      </w:r>
    </w:p>
  </w:footnote>
  <w:footnote w:id="11376">
    <w:p>
      <w:pPr>
        <w:pStyle w:val="FootnoteText"/>
      </w:pPr>
      <w:r>
        <w:rPr>
          <w:rStyle w:val="FootnoteReference"/>
        </w:rPr>
        <w:footnoteRef/>
      </w:r>
      <w:r>
        <w:t xml:space="preserve"> Cross-references for "when": Acts 9:26-28; Gal 1:18.</w:t>
      </w:r>
    </w:p>
  </w:footnote>
  <w:footnote w:id="11377">
    <w:p>
      <w:pPr>
        <w:pStyle w:val="FootnoteText"/>
      </w:pPr>
      <w:r>
        <w:rPr>
          <w:rStyle w:val="FootnoteReference"/>
        </w:rPr>
        <w:footnoteRef/>
      </w:r>
      <w:r>
        <w:t xml:space="preserve"> Cross-references for "while": Acts 10:9-10; 2Cor 12:1-4; Rev 1:10.</w:t>
      </w:r>
    </w:p>
  </w:footnote>
  <w:footnote w:id="11378">
    <w:p>
      <w:pPr>
        <w:pStyle w:val="FootnoteText"/>
      </w:pPr>
      <w:r>
        <w:rPr>
          <w:rStyle w:val="FootnoteReference"/>
        </w:rPr>
        <w:footnoteRef/>
      </w:r>
      <w:r>
        <w:t xml:space="preserve"> Cross-references: Acts 22:14.</w:t>
      </w:r>
    </w:p>
  </w:footnote>
  <w:footnote w:id="11379">
    <w:p>
      <w:pPr>
        <w:pStyle w:val="FootnoteText"/>
      </w:pPr>
      <w:r>
        <w:rPr>
          <w:rStyle w:val="FootnoteReference"/>
        </w:rPr>
        <w:footnoteRef/>
      </w:r>
      <w:r>
        <w:t xml:space="preserve"> Cross-references for "Make": Matt 10:14; Matt 10:23; Luke 21:21.</w:t>
      </w:r>
    </w:p>
  </w:footnote>
  <w:footnote w:id="11380">
    <w:p>
      <w:pPr>
        <w:pStyle w:val="FootnoteText"/>
      </w:pPr>
      <w:r>
        <w:rPr>
          <w:rStyle w:val="FootnoteReference"/>
        </w:rPr>
        <w:footnoteRef/>
      </w:r>
      <w:r>
        <w:t xml:space="preserve"> Cross-references: Ezek 3:6-7; Acts 3:19.</w:t>
      </w:r>
    </w:p>
  </w:footnote>
  <w:footnote w:id="11381">
    <w:p>
      <w:pPr>
        <w:pStyle w:val="FootnoteText"/>
      </w:pPr>
      <w:r>
        <w:rPr>
          <w:rStyle w:val="FootnoteReference"/>
        </w:rPr>
        <w:footnoteRef/>
      </w:r>
      <w:r>
        <w:t xml:space="preserve"> Cross-references for "know": Acts 8:3; Acts 9:1; Acts 22:4; Acts 26:9-12.</w:t>
      </w:r>
    </w:p>
  </w:footnote>
  <w:footnote w:id="11382">
    <w:p>
      <w:pPr>
        <w:pStyle w:val="FootnoteText"/>
      </w:pPr>
      <w:r>
        <w:rPr>
          <w:rStyle w:val="FootnoteReference"/>
        </w:rPr>
        <w:footnoteRef/>
      </w:r>
      <w:r>
        <w:t xml:space="preserve"> Cross-references for "beat": Matt 10:17.</w:t>
      </w:r>
    </w:p>
  </w:footnote>
  <w:footnote w:id="11383">
    <w:p>
      <w:pPr>
        <w:pStyle w:val="FootnoteText"/>
      </w:pPr>
      <w:r>
        <w:rPr>
          <w:rStyle w:val="FootnoteReference"/>
        </w:rPr>
        <w:footnoteRef/>
      </w:r>
      <w:r>
        <w:t xml:space="preserve"> Name meaning: Stephen (Stephanos) — Crown; garland. Received the martyr’s crown.</w:t>
      </w:r>
    </w:p>
  </w:footnote>
  <w:footnote w:id="11384">
    <w:p>
      <w:pPr>
        <w:pStyle w:val="FootnoteText"/>
      </w:pPr>
      <w:r>
        <w:rPr>
          <w:rStyle w:val="FootnoteReference"/>
        </w:rPr>
        <w:footnoteRef/>
      </w:r>
      <w:r>
        <w:t xml:space="preserve"> Cross-references for "consenting": Luke 11:48; Rom 1:32.</w:t>
      </w:r>
    </w:p>
  </w:footnote>
  <w:footnote w:id="11385">
    <w:p>
      <w:pPr>
        <w:pStyle w:val="FootnoteText"/>
      </w:pPr>
      <w:r>
        <w:rPr>
          <w:rStyle w:val="FootnoteReference"/>
        </w:rPr>
        <w:footnoteRef/>
      </w:r>
      <w:r>
        <w:t xml:space="preserve"> Cross-references for "martyr": Rev 2:13; Rev 17:6.</w:t>
      </w:r>
    </w:p>
  </w:footnote>
  <w:footnote w:id="11386">
    <w:p>
      <w:pPr>
        <w:pStyle w:val="FootnoteText"/>
      </w:pPr>
      <w:r>
        <w:rPr>
          <w:rStyle w:val="FootnoteReference"/>
        </w:rPr>
        <w:footnoteRef/>
      </w:r>
      <w:r>
        <w:t xml:space="preserve"> Cross-references for "Stephen": Acts 7:58; Acts 8:1.</w:t>
      </w:r>
    </w:p>
  </w:footnote>
  <w:footnote w:id="11387">
    <w:p>
      <w:pPr>
        <w:pStyle w:val="FootnoteText"/>
      </w:pPr>
      <w:r>
        <w:rPr>
          <w:rStyle w:val="FootnoteReference"/>
        </w:rPr>
        <w:footnoteRef/>
      </w:r>
      <w:r>
        <w:t xml:space="preserve"> Cross-references for "Depart": Acts 9:15.</w:t>
      </w:r>
    </w:p>
  </w:footnote>
  <w:footnote w:id="1138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89">
    <w:p>
      <w:pPr>
        <w:pStyle w:val="FootnoteText"/>
      </w:pPr>
      <w:r>
        <w:rPr>
          <w:rStyle w:val="FootnoteReference"/>
        </w:rPr>
        <w:footnoteRef/>
      </w:r>
      <w:r>
        <w:t xml:space="preserve"> Cross-references for "Away": Luke 23:18; John 19:15; Acts 7:54-57; Acts 21:36; Acts 25:24.</w:t>
      </w:r>
    </w:p>
  </w:footnote>
  <w:footnote w:id="11390">
    <w:p>
      <w:pPr>
        <w:pStyle w:val="FootnoteText"/>
      </w:pPr>
      <w:r>
        <w:rPr>
          <w:rStyle w:val="FootnoteReference"/>
        </w:rPr>
        <w:footnoteRef/>
      </w:r>
      <w:r>
        <w:t xml:space="preserve"> Cross-references: Acts 25:24.</w:t>
      </w:r>
    </w:p>
  </w:footnote>
  <w:footnote w:id="11391">
    <w:p>
      <w:pPr>
        <w:pStyle w:val="FootnoteText"/>
      </w:pPr>
      <w:r>
        <w:rPr>
          <w:rStyle w:val="FootnoteReference"/>
        </w:rPr>
        <w:footnoteRef/>
      </w:r>
      <w:r>
        <w:t xml:space="preserve"> Cross-references for "cast": Eccl 10:3; Acts 7:53; Acts 26:11.</w:t>
      </w:r>
    </w:p>
  </w:footnote>
  <w:footnote w:id="11392">
    <w:p>
      <w:pPr>
        <w:pStyle w:val="FootnoteText"/>
      </w:pPr>
      <w:r>
        <w:rPr>
          <w:rStyle w:val="FootnoteReference"/>
        </w:rPr>
        <w:footnoteRef/>
      </w:r>
      <w:r>
        <w:t xml:space="preserve"> Cross-references for "that he should": John 19:1; Acts 16:22-23; Acts 16:37; Acts 22:25-29; Heb 11:35.</w:t>
      </w:r>
    </w:p>
  </w:footnote>
  <w:footnote w:id="11393">
    <w:p>
      <w:pPr>
        <w:pStyle w:val="FootnoteText"/>
      </w:pPr>
      <w:r>
        <w:rPr>
          <w:rStyle w:val="FootnoteReference"/>
        </w:rPr>
        <w:footnoteRef/>
      </w:r>
      <w:r>
        <w:t xml:space="preserve"> Cross-references for "The chief": Acts 21:31-32; Acts 23:10; Acts 23:27.</w:t>
      </w:r>
    </w:p>
  </w:footnote>
  <w:footnote w:id="11394">
    <w:p>
      <w:pPr>
        <w:pStyle w:val="FootnoteText"/>
      </w:pPr>
      <w:r>
        <w:rPr>
          <w:rStyle w:val="FootnoteReference"/>
        </w:rPr>
        <w:footnoteRef/>
      </w:r>
      <w:r>
        <w:t xml:space="preserve"> Name meaning: Paul (Paulus) — Small; humble. Changed from Saul to Paul, the humble apostle to the Gentiles.</w:t>
      </w:r>
    </w:p>
  </w:footnote>
  <w:footnote w:id="11395">
    <w:p>
      <w:pPr>
        <w:pStyle w:val="FootnoteText"/>
      </w:pPr>
      <w:r>
        <w:rPr>
          <w:rStyle w:val="FootnoteReference"/>
        </w:rPr>
        <w:footnoteRef/>
      </w:r>
      <w:r>
        <w:t xml:space="preserve"> Cross-references for "the centurion": Matt 8:8; Matt 27:54; Acts 10:1; Acts 23:17; Acts 27:1; Acts 27:3; Acts 27:43.</w:t>
      </w:r>
    </w:p>
  </w:footnote>
  <w:footnote w:id="11396">
    <w:p>
      <w:pPr>
        <w:pStyle w:val="FootnoteText"/>
      </w:pPr>
      <w:r>
        <w:rPr>
          <w:rStyle w:val="FootnoteReference"/>
        </w:rPr>
        <w:footnoteRef/>
      </w:r>
      <w:r>
        <w:t xml:space="preserve"> Cross-references for "Is it": Acts 16:37; Acts 22:27-28; Acts 25:16.</w:t>
      </w:r>
    </w:p>
  </w:footnote>
  <w:footnote w:id="1139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398">
    <w:p>
      <w:pPr>
        <w:pStyle w:val="FootnoteText"/>
      </w:pPr>
      <w:r>
        <w:rPr>
          <w:rStyle w:val="FootnoteReference"/>
        </w:rPr>
        <w:footnoteRef/>
      </w:r>
      <w:r>
        <w:t xml:space="preserve"> Cross-references for "Take": Acts 22:29; Acts 23:27.</w:t>
      </w:r>
    </w:p>
  </w:footnote>
  <w:footnote w:id="11399">
    <w:p>
      <w:pPr>
        <w:pStyle w:val="FootnoteText"/>
      </w:pPr>
      <w:r>
        <w:rPr>
          <w:rStyle w:val="FootnoteReference"/>
        </w:rPr>
        <w:footnoteRef/>
      </w:r>
      <w:r>
        <w:t xml:space="preserve"> Cross-references: Acts 22:28.</w:t>
      </w:r>
    </w:p>
  </w:footnote>
  <w:footnote w:id="11400">
    <w:p>
      <w:pPr>
        <w:pStyle w:val="FootnoteText"/>
      </w:pPr>
      <w:r>
        <w:rPr>
          <w:rStyle w:val="FootnoteReference"/>
        </w:rPr>
        <w:footnoteRef/>
      </w:r>
      <w:r>
        <w:t xml:space="preserve"> Cross-references for "the chief": Acts 16:38-39; Acts 22:25-26.</w:t>
      </w:r>
    </w:p>
  </w:footnote>
  <w:footnote w:id="11401">
    <w:p>
      <w:pPr>
        <w:pStyle w:val="FootnoteText"/>
      </w:pPr>
      <w:r>
        <w:rPr>
          <w:rStyle w:val="FootnoteReference"/>
        </w:rPr>
        <w:footnoteRef/>
      </w:r>
      <w:r>
        <w:t xml:space="preserve"> Cross-references for "examined him": Acts 22:24; Heb 11:35.</w:t>
      </w:r>
    </w:p>
  </w:footnote>
  <w:footnote w:id="11402">
    <w:p>
      <w:pPr>
        <w:pStyle w:val="FootnoteText"/>
      </w:pPr>
      <w:r>
        <w:rPr>
          <w:rStyle w:val="FootnoteReference"/>
        </w:rPr>
        <w:footnoteRef/>
      </w:r>
      <w:r>
        <w:t xml:space="preserve"> Cross-references for "because": Matt 27:2; Acts 21:11; Acts 21:33; Acts 23:28; Acts 26:29.</w:t>
      </w:r>
    </w:p>
  </w:footnote>
  <w:footnote w:id="11403">
    <w:p>
      <w:pPr>
        <w:pStyle w:val="FootnoteText"/>
      </w:pPr>
      <w:r>
        <w:rPr>
          <w:rStyle w:val="FootnoteReference"/>
        </w:rPr>
        <w:footnoteRef/>
      </w:r>
      <w:r>
        <w:t xml:space="preserve"> Cross-references for "commanded": Matt 10:17; Acts 5:21; Acts 22:5; Acts 23:15.</w:t>
      </w:r>
    </w:p>
  </w:footnote>
  <w:footnote w:id="11404">
    <w:p>
      <w:pPr>
        <w:pStyle w:val="FootnoteText"/>
      </w:pPr>
      <w:r>
        <w:rPr>
          <w:rStyle w:val="FootnoteReference"/>
        </w:rPr>
        <w:footnoteRef/>
      </w:r>
      <w:r>
        <w:t xml:space="preserve"> Name meaning: Paul (Paulus) — Small; humble. Changed from Saul to Paul, the humble apostle to the Gentiles.</w:t>
      </w:r>
    </w:p>
  </w:footnote>
  <w:footnote w:id="11405">
    <w:p>
      <w:pPr>
        <w:pStyle w:val="FootnoteText"/>
      </w:pPr>
      <w:r>
        <w:rPr>
          <w:rStyle w:val="FootnoteReference"/>
        </w:rPr>
        <w:footnoteRef/>
      </w:r>
      <w:r>
        <w:t xml:space="preserve"> Cross-references for "I have": Acts 24:16; 1Cor 4:4; 2Cor 1:12; 2Cor 4:2; 2Tim 1:3; Heb 13:18; 1Pet 3:16.</w:t>
      </w:r>
    </w:p>
  </w:footnote>
  <w:footnote w:id="11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09">
    <w:p>
      <w:pPr>
        <w:pStyle w:val="FootnoteText"/>
      </w:pPr>
      <w:r>
        <w:rPr>
          <w:rStyle w:val="FootnoteReference"/>
        </w:rPr>
        <w:footnoteRef/>
      </w:r>
      <w:r>
        <w:t xml:space="preserve"> Cross-references for "earnestly": Prov 28:1; Acts 6:15; Acts 22:5; Acts 23:6.</w:t>
      </w:r>
    </w:p>
  </w:footnote>
  <w:footnote w:id="11410">
    <w:p>
      <w:pPr>
        <w:pStyle w:val="FootnoteText"/>
      </w:pPr>
      <w:r>
        <w:rPr>
          <w:rStyle w:val="FootnoteReference"/>
        </w:rPr>
        <w:footnoteRef/>
      </w:r>
      <w:r>
        <w:t xml:space="preserve"> Cross-references: Acts 22:1.</w:t>
      </w:r>
    </w:p>
  </w:footnote>
  <w:footnote w:id="11411">
    <w:p>
      <w:pPr>
        <w:pStyle w:val="FootnoteText"/>
      </w:pPr>
      <w:r>
        <w:rPr>
          <w:rStyle w:val="FootnoteReference"/>
        </w:rPr>
        <w:footnoteRef/>
      </w:r>
      <w:r>
        <w:t xml:space="preserve"> Name meaning: Ananias (Chananyah) — Yahweh has been gracious. Name borne by multiple figures in the New Testament.</w:t>
      </w:r>
    </w:p>
  </w:footnote>
  <w:footnote w:id="11412">
    <w:p>
      <w:pPr>
        <w:pStyle w:val="FootnoteText"/>
      </w:pPr>
      <w:r>
        <w:rPr>
          <w:rStyle w:val="FootnoteReference"/>
        </w:rPr>
        <w:footnoteRef/>
      </w:r>
      <w:r>
        <w:t xml:space="preserve"> Cross-references for "Ananias": Acts 24:1.</w:t>
      </w:r>
    </w:p>
  </w:footnote>
  <w:footnote w:id="11413">
    <w:p>
      <w:pPr>
        <w:pStyle w:val="FootnoteText"/>
      </w:pPr>
      <w:r>
        <w:rPr>
          <w:rStyle w:val="FootnoteReference"/>
        </w:rPr>
        <w:footnoteRef/>
      </w:r>
      <w:r>
        <w:t xml:space="preserve"> Cross-references for "to smite": 1Kgs 22:24; Jer 20:2; Mic 5:1; Matt 26:67; John 18:22.</w:t>
      </w:r>
    </w:p>
  </w:footnote>
  <w:footnote w:id="11414">
    <w:p>
      <w:pPr>
        <w:pStyle w:val="FootnoteText"/>
      </w:pPr>
      <w:r>
        <w:rPr>
          <w:rStyle w:val="FootnoteReference"/>
        </w:rPr>
        <w:footnoteRef/>
      </w:r>
      <w:r>
        <w:t xml:space="preserve"> Cross-references for "thou whited": Matt 23:27-28.</w:t>
      </w:r>
    </w:p>
  </w:footnote>
  <w:footnote w:id="11415">
    <w:p>
      <w:pPr>
        <w:pStyle w:val="FootnoteText"/>
      </w:pPr>
      <w:r>
        <w:rPr>
          <w:rStyle w:val="FootnoteReference"/>
        </w:rPr>
        <w:footnoteRef/>
      </w:r>
      <w:r>
        <w:t xml:space="preserve"> Cross-references: Lev 19:35; Ps 58:1-2; Ps 82:1-2; Ps 94:20; Eccl 3:16; Amos 5:7; Mic 3:8-11.</w:t>
      </w:r>
    </w:p>
  </w:footnote>
  <w:footnote w:id="11416">
    <w:p>
      <w:pPr>
        <w:pStyle w:val="FootnoteText"/>
      </w:pPr>
      <w:r>
        <w:rPr>
          <w:rStyle w:val="FootnoteReference"/>
        </w:rPr>
        <w:footnoteRef/>
      </w:r>
      <w:r>
        <w:t xml:space="preserve"> Cross-references for "smitten": Deut 25:1-2; John 7:51; John 18:24.</w:t>
      </w:r>
    </w:p>
  </w:footnote>
  <w:footnote w:id="11417">
    <w:p>
      <w:pPr>
        <w:pStyle w:val="FootnoteText"/>
      </w:pPr>
      <w:r>
        <w:rPr>
          <w:rStyle w:val="FootnoteReference"/>
        </w:rPr>
        <w:footnoteRef/>
      </w:r>
      <w:r>
        <w:t xml:space="preserve"> Cross-references for "I wist": Acts 24:17.</w:t>
      </w:r>
    </w:p>
  </w:footnote>
  <w:footnote w:id="11418">
    <w:p>
      <w:pPr>
        <w:pStyle w:val="FootnoteText"/>
      </w:pPr>
      <w:r>
        <w:rPr>
          <w:rStyle w:val="FootnoteReference"/>
        </w:rPr>
        <w:footnoteRef/>
      </w:r>
      <w:r>
        <w:t xml:space="preserve"> Cross-references for "Thou": Exod 22:28; Eccl 10:20; 2Pet 2:10; Jude 1:8-9.</w:t>
      </w:r>
    </w:p>
  </w:footnote>
  <w:footnote w:id="11419">
    <w:p>
      <w:pPr>
        <w:pStyle w:val="FootnoteText"/>
      </w:pPr>
      <w:r>
        <w:rPr>
          <w:rStyle w:val="FootnoteReference"/>
        </w:rPr>
        <w:footnoteRef/>
      </w:r>
      <w:r>
        <w:t xml:space="preserve"> Cross-references for "Paul": Matt 10:16.</w:t>
      </w:r>
    </w:p>
  </w:footnote>
  <w:footnote w:id="11420">
    <w:p>
      <w:pPr>
        <w:pStyle w:val="FootnoteText"/>
      </w:pPr>
      <w:r>
        <w:rPr>
          <w:rStyle w:val="FootnoteReference"/>
        </w:rPr>
        <w:footnoteRef/>
      </w:r>
      <w:r>
        <w:t xml:space="preserve"> People-name: Sadducees. People-name meaning: Sadducees — followers of Sadoc, or Zadok. Source form: Sadducees.</w:t>
      </w:r>
    </w:p>
  </w:footnote>
  <w:footnote w:id="11421">
    <w:p>
      <w:pPr>
        <w:pStyle w:val="FootnoteText"/>
      </w:pPr>
      <w:r>
        <w:rPr>
          <w:rStyle w:val="FootnoteReference"/>
        </w:rPr>
        <w:footnoteRef/>
      </w:r>
      <w:r>
        <w:t xml:space="preserve"> People-name: Pharisees. People-name meaning: Pharisees — set apart. Source form: Pharisees.</w:t>
      </w:r>
    </w:p>
  </w:footnote>
  <w:footnote w:id="114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3">
    <w:p>
      <w:pPr>
        <w:pStyle w:val="FootnoteText"/>
      </w:pPr>
      <w:r>
        <w:rPr>
          <w:rStyle w:val="FootnoteReference"/>
        </w:rPr>
        <w:footnoteRef/>
      </w:r>
      <w:r>
        <w:t xml:space="preserve"> Personal name: Pharisee. Personal-name meaning: Pharisee — separated one; set apart. Source form: Pharisee.</w:t>
      </w:r>
    </w:p>
  </w:footnote>
  <w:footnote w:id="11424">
    <w:p>
      <w:pPr>
        <w:pStyle w:val="FootnoteText"/>
      </w:pPr>
      <w:r>
        <w:rPr>
          <w:rStyle w:val="FootnoteReference"/>
        </w:rPr>
        <w:footnoteRef/>
      </w:r>
      <w:r>
        <w:t xml:space="preserve"> Cross-references for "I am": Acts 26:5; Phil 3:5.</w:t>
      </w:r>
    </w:p>
  </w:footnote>
  <w:footnote w:id="11425">
    <w:p>
      <w:pPr>
        <w:pStyle w:val="FootnoteText"/>
      </w:pPr>
      <w:r>
        <w:rPr>
          <w:rStyle w:val="FootnoteReference"/>
        </w:rPr>
        <w:footnoteRef/>
      </w:r>
      <w:r>
        <w:t xml:space="preserve"> Cross-references for "of the hope": Acts 24:15; Acts 24:21; Acts 26:6-8; Acts 28:20.</w:t>
      </w:r>
    </w:p>
  </w:footnote>
  <w:footnote w:id="11426">
    <w:p>
      <w:pPr>
        <w:pStyle w:val="FootnoteText"/>
      </w:pPr>
      <w:r>
        <w:rPr>
          <w:rStyle w:val="FootnoteReference"/>
        </w:rPr>
        <w:footnoteRef/>
      </w:r>
      <w:r>
        <w:t xml:space="preserve"> Cross-references for "there": Ps 55:9; Matt 10:34; John 7:40-43; Acts 14:4.</w:t>
      </w:r>
    </w:p>
  </w:footnote>
  <w:footnote w:id="11427">
    <w:p>
      <w:pPr>
        <w:pStyle w:val="FootnoteText"/>
      </w:pPr>
      <w:r>
        <w:rPr>
          <w:rStyle w:val="FootnoteReference"/>
        </w:rPr>
        <w:footnoteRef/>
      </w:r>
      <w:r>
        <w:t xml:space="preserve"> Cross-references: Matt 22:23; Mark 12:18; Luke 20:27; Acts 4:1.</w:t>
      </w:r>
    </w:p>
  </w:footnote>
  <w:footnote w:id="11428">
    <w:p>
      <w:pPr>
        <w:pStyle w:val="FootnoteText"/>
      </w:pPr>
      <w:r>
        <w:rPr>
          <w:rStyle w:val="FootnoteReference"/>
        </w:rPr>
        <w:footnoteRef/>
      </w:r>
      <w:r>
        <w:t xml:space="preserve"> Cross-references: 1Sam 24:17; Prov 16:7; Luke 23:4; Luke 23:14-15; Luke 23:22; Acts 25:25; Acts 26:31.</w:t>
      </w:r>
    </w:p>
  </w:footnote>
  <w:footnote w:id="11429">
    <w:p>
      <w:pPr>
        <w:pStyle w:val="FootnoteText"/>
      </w:pPr>
      <w:r>
        <w:rPr>
          <w:rStyle w:val="FootnoteReference"/>
        </w:rPr>
        <w:footnoteRef/>
      </w:r>
      <w:r>
        <w:t xml:space="preserve"> Cross-references: John 12:29; Acts 9:4; Acts 22:7; Acts 22:17-18; Acts 23:8; Acts 26:14-19; Acts 27:23.</w:t>
      </w:r>
    </w:p>
  </w:footnote>
  <w:footnote w:id="11430">
    <w:p>
      <w:pPr>
        <w:pStyle w:val="FootnoteText"/>
      </w:pPr>
      <w:r>
        <w:rPr>
          <w:rStyle w:val="FootnoteReference"/>
        </w:rPr>
        <w:footnoteRef/>
      </w:r>
      <w:r>
        <w:t xml:space="preserve"> Cross-references: Acts 5:39; Acts 11:17; 1Cor 10:22.</w:t>
      </w:r>
    </w:p>
  </w:footnote>
  <w:footnote w:id="11431">
    <w:p>
      <w:pPr>
        <w:pStyle w:val="FootnoteText"/>
      </w:pPr>
      <w:r>
        <w:rPr>
          <w:rStyle w:val="FootnoteReference"/>
        </w:rPr>
        <w:footnoteRef/>
      </w:r>
      <w:r>
        <w:t xml:space="preserve"> Cross-references for "fearing": Ps 7:2; Ps 50:22; Mic 3:3; Acts 19:28-31; Acts 21:30-36; Acts 23:27; Jas 1:19; Jas 3:14-18; Jas 4:1-2.</w:t>
      </w:r>
    </w:p>
  </w:footnote>
  <w:footnote w:id="11432">
    <w:p>
      <w:pPr>
        <w:pStyle w:val="FootnoteText"/>
      </w:pPr>
      <w:r>
        <w:rPr>
          <w:rStyle w:val="FootnoteReference"/>
        </w:rPr>
        <w:footnoteRef/>
      </w:r>
      <w:r>
        <w:t xml:space="preserve"> Cross-references for "to take": Acts 22:24.</w:t>
      </w:r>
    </w:p>
  </w:footnote>
  <w:footnote w:id="11433">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34">
    <w:p>
      <w:pPr>
        <w:pStyle w:val="FootnoteText"/>
      </w:pPr>
      <w:r>
        <w:rPr>
          <w:rStyle w:val="FootnoteReference"/>
        </w:rPr>
        <w:footnoteRef/>
      </w:r>
      <w:r>
        <w:t xml:space="preserve"> Place name: Jerusalem. Place-name meaning: Jerusalem — vision of peace. Source form: Jerusalem. Greek form: ιεροσολυμα.</w:t>
      </w:r>
    </w:p>
  </w:footnote>
  <w:footnote w:id="11435">
    <w:p>
      <w:pPr>
        <w:pStyle w:val="FootnoteText"/>
      </w:pPr>
      <w:r>
        <w:rPr>
          <w:rStyle w:val="FootnoteReference"/>
        </w:rPr>
        <w:footnoteRef/>
      </w:r>
      <w:r>
        <w:t xml:space="preserve"> Cross-references for "must": Isa 46:10; John 11:8-10; Acts 28:30-31.</w:t>
      </w:r>
    </w:p>
  </w:footnote>
  <w:footnote w:id="11436">
    <w:p>
      <w:pPr>
        <w:pStyle w:val="FootnoteText"/>
      </w:pPr>
      <w:r>
        <w:rPr>
          <w:rStyle w:val="FootnoteReference"/>
        </w:rPr>
        <w:footnoteRef/>
      </w:r>
      <w:r>
        <w:t xml:space="preserve"> Place name: Rome. Place-name meaning: Rome — strength; power. Source form: Rome. Greek form: ρωμαιοι.</w:t>
      </w:r>
    </w:p>
  </w:footnote>
  <w:footnote w:id="11437">
    <w:p>
      <w:pPr>
        <w:pStyle w:val="FootnoteText"/>
      </w:pPr>
      <w:r>
        <w:rPr>
          <w:rStyle w:val="FootnoteReference"/>
        </w:rPr>
        <w:footnoteRef/>
      </w:r>
      <w:r>
        <w:t xml:space="preserve"> Cross-references: Matt 9:2; Matt 14:27; John 16:33; Acts 27:22; Acts 27:25.</w:t>
      </w:r>
    </w:p>
  </w:footnote>
  <w:footnote w:id="11438">
    <w:p>
      <w:pPr>
        <w:pStyle w:val="FootnoteText"/>
      </w:pPr>
      <w:r>
        <w:rPr>
          <w:rStyle w:val="FootnoteReference"/>
        </w:rPr>
        <w:footnoteRef/>
      </w:r>
      <w:r>
        <w:t xml:space="preserve"> Cross-references: Acts 19:21; Acts 20:22; Acts 22:18; Acts 28:23-28; Rom 1:15-16; Phil 1:13; 2Tim 4:17.</w:t>
      </w:r>
    </w:p>
  </w:footnote>
  <w:footnote w:id="11439">
    <w:p>
      <w:pPr>
        <w:pStyle w:val="FootnoteText"/>
      </w:pPr>
      <w:r>
        <w:rPr>
          <w:rStyle w:val="FootnoteReference"/>
        </w:rPr>
        <w:footnoteRef/>
      </w:r>
      <w:r>
        <w:t xml:space="preserve"> Cross-references for "certain": Ps 2:1-3; Ps 64:2-6; Isa 8:9-10; Jer 11:19; Matt 26:4; Acts 23:21; Acts 23:30; Acts 25:3.</w:t>
      </w:r>
    </w:p>
  </w:footnote>
  <w:footnote w:id="11440">
    <w:p>
      <w:pPr>
        <w:pStyle w:val="FootnoteText"/>
      </w:pPr>
      <w:r>
        <w:rPr>
          <w:rStyle w:val="FootnoteReference"/>
        </w:rPr>
        <w:footnoteRef/>
      </w:r>
      <w:r>
        <w:t xml:space="preserve"> People-name: Jews. People-name meaning: Jews — People of Judah; Judeans. Source form: Jews.</w:t>
      </w:r>
    </w:p>
  </w:footnote>
  <w:footnote w:id="11441">
    <w:p>
      <w:pPr>
        <w:pStyle w:val="FootnoteText"/>
      </w:pPr>
      <w:r>
        <w:rPr>
          <w:rStyle w:val="FootnoteReference"/>
        </w:rPr>
        <w:footnoteRef/>
      </w:r>
      <w:r>
        <w:t xml:space="preserve"> Cross-references for "bound": 1Kgs 19:2; 2Kgs 6:31; Matt 27:25; Mark 6:23-26.</w:t>
      </w:r>
    </w:p>
  </w:footnote>
  <w:footnote w:id="11442">
    <w:p>
      <w:pPr>
        <w:pStyle w:val="FootnoteText"/>
      </w:pPr>
      <w:r>
        <w:rPr>
          <w:rStyle w:val="FootnoteReference"/>
        </w:rPr>
        <w:footnoteRef/>
      </w:r>
      <w:r>
        <w:t xml:space="preserve"> Cross-references for "under a curse": Lev 27:29; Josh 6:26; Josh 7:1; Josh 7:15; Neh 10:29; Matt 26:74; 1Cor 16:22; Gal 3:13.</w:t>
      </w:r>
    </w:p>
  </w:footnote>
  <w:footnote w:id="11443">
    <w:p>
      <w:pPr>
        <w:pStyle w:val="FootnoteText"/>
      </w:pPr>
      <w:r>
        <w:rPr>
          <w:rStyle w:val="FootnoteReference"/>
        </w:rPr>
        <w:footnoteRef/>
      </w:r>
      <w:r>
        <w:t xml:space="preserve"> Cross-references for "that": 1Sam 14:24; 1Sam 14:27-28; 1Sam 14:40-44; Ps 31:13; Acts 25:2-3.</w:t>
      </w:r>
    </w:p>
  </w:footnote>
  <w:footnote w:id="11444">
    <w:p>
      <w:pPr>
        <w:pStyle w:val="FootnoteText"/>
      </w:pPr>
      <w:r>
        <w:rPr>
          <w:rStyle w:val="FootnoteReference"/>
        </w:rPr>
        <w:footnoteRef/>
      </w:r>
      <w:r>
        <w:t xml:space="preserve"> Cross-references for "which": 2Sam 15:12; 2Sam 15:31; John 16:2.</w:t>
      </w:r>
    </w:p>
  </w:footnote>
  <w:footnote w:id="11445">
    <w:p>
      <w:pPr>
        <w:pStyle w:val="FootnoteText"/>
      </w:pPr>
      <w:r>
        <w:rPr>
          <w:rStyle w:val="FootnoteReference"/>
        </w:rPr>
        <w:footnoteRef/>
      </w:r>
      <w:r>
        <w:t xml:space="preserve"> Cross-references: Ps 52:1-2; Isa 3:9; Jer 6:15; Jer 8:12; Hos 4:9; Mic 7:3.</w:t>
      </w:r>
    </w:p>
  </w:footnote>
  <w:footnote w:id="11446">
    <w:p>
      <w:pPr>
        <w:pStyle w:val="FootnoteText"/>
      </w:pPr>
      <w:r>
        <w:rPr>
          <w:rStyle w:val="FootnoteReference"/>
        </w:rPr>
        <w:footnoteRef/>
      </w:r>
      <w:r>
        <w:t xml:space="preserve"> Cross-references for "that he": Ps 21:11; Ps 37:32-33; Prov 1:11-12; Prov 1:16; Prov 4:16; Isa 59:7; Acts 25:3; Rom 3:14-16.</w:t>
      </w:r>
    </w:p>
  </w:footnote>
  <w:footnote w:id="11447">
    <w:p>
      <w:pPr>
        <w:pStyle w:val="FootnoteText"/>
      </w:pPr>
      <w:r>
        <w:rPr>
          <w:rStyle w:val="FootnoteReference"/>
        </w:rPr>
        <w:footnoteRef/>
      </w:r>
      <w:r>
        <w:t xml:space="preserve"> Cross-references for "when": Job 5:13; Prov 21:30; Lam 3:37; 1Cor 3:19.</w:t>
      </w:r>
    </w:p>
  </w:footnote>
  <w:footnote w:id="11448">
    <w:p>
      <w:pPr>
        <w:pStyle w:val="FootnoteText"/>
      </w:pPr>
      <w:r>
        <w:rPr>
          <w:rStyle w:val="FootnoteReference"/>
        </w:rPr>
        <w:footnoteRef/>
      </w:r>
      <w:r>
        <w:t xml:space="preserve"> Cross-references for "he went": 2Sam 17:17.</w:t>
      </w:r>
    </w:p>
  </w:footnote>
  <w:footnote w:id="11449">
    <w:p>
      <w:pPr>
        <w:pStyle w:val="FootnoteText"/>
      </w:pPr>
      <w:r>
        <w:rPr>
          <w:rStyle w:val="FootnoteReference"/>
        </w:rPr>
        <w:footnoteRef/>
      </w:r>
      <w:r>
        <w:t xml:space="preserve"> Cross-references: Prov 22:3; Matt 8:8-9; Matt 10:16; Acts 22:26; Acts 23:23.</w:t>
      </w:r>
    </w:p>
  </w:footnote>
  <w:footnote w:id="11450">
    <w:p>
      <w:pPr>
        <w:pStyle w:val="FootnoteText"/>
      </w:pPr>
      <w:r>
        <w:rPr>
          <w:rStyle w:val="FootnoteReference"/>
        </w:rPr>
        <w:footnoteRef/>
      </w:r>
      <w:r>
        <w:t xml:space="preserve"> Cross-references for "Paul": Gen 40:14-15; Acts 16:25; Acts 27:1; Acts 28:17; Eph 3:1; Eph 4:1; Phlm 1:9.</w:t>
      </w:r>
    </w:p>
  </w:footnote>
  <w:footnote w:id="11451">
    <w:p>
      <w:pPr>
        <w:pStyle w:val="FootnoteText"/>
      </w:pPr>
      <w:r>
        <w:rPr>
          <w:rStyle w:val="FootnoteReference"/>
        </w:rPr>
        <w:footnoteRef/>
      </w:r>
      <w:r>
        <w:t xml:space="preserve"> Cross-references for "something": Luke 7:40.</w:t>
      </w:r>
    </w:p>
  </w:footnote>
  <w:footnote w:id="11452">
    <w:p>
      <w:pPr>
        <w:pStyle w:val="FootnoteText"/>
      </w:pPr>
      <w:r>
        <w:rPr>
          <w:rStyle w:val="FootnoteReference"/>
        </w:rPr>
        <w:footnoteRef/>
      </w:r>
      <w:r>
        <w:t xml:space="preserve"> Cross-references for "took": Jer 31:32; Mark 8:23; Mark 9:27.</w:t>
      </w:r>
    </w:p>
  </w:footnote>
  <w:footnote w:id="11453">
    <w:p>
      <w:pPr>
        <w:pStyle w:val="FootnoteText"/>
      </w:pPr>
      <w:r>
        <w:rPr>
          <w:rStyle w:val="FootnoteReference"/>
        </w:rPr>
        <w:footnoteRef/>
      </w:r>
      <w:r>
        <w:t xml:space="preserve"> Cross-references for "What": Neh 2:4; Mark 10:51; Esth 5:3; Esth 7:2; Esth 9:12.</w:t>
      </w:r>
    </w:p>
  </w:footnote>
  <w:footnote w:id="11454">
    <w:p>
      <w:pPr>
        <w:pStyle w:val="FootnoteText"/>
      </w:pPr>
      <w:r>
        <w:rPr>
          <w:rStyle w:val="FootnoteReference"/>
        </w:rPr>
        <w:footnoteRef/>
      </w:r>
      <w:r>
        <w:t xml:space="preserve"> Cross-references for "The Jews": Acts 23:12.</w:t>
      </w:r>
    </w:p>
  </w:footnote>
  <w:footnote w:id="11455">
    <w:p>
      <w:pPr>
        <w:pStyle w:val="FootnoteText"/>
      </w:pPr>
      <w:r>
        <w:rPr>
          <w:rStyle w:val="FootnoteReference"/>
        </w:rPr>
        <w:footnoteRef/>
      </w:r>
      <w:r>
        <w:t xml:space="preserve"> Cross-references: Ps 12:2; Dan 6:5-12; Acts 23:15.</w:t>
      </w:r>
    </w:p>
  </w:footnote>
  <w:footnote w:id="11456">
    <w:p>
      <w:pPr>
        <w:pStyle w:val="FootnoteText"/>
      </w:pPr>
      <w:r>
        <w:rPr>
          <w:rStyle w:val="FootnoteReference"/>
        </w:rPr>
        <w:footnoteRef/>
      </w:r>
      <w:r>
        <w:t xml:space="preserve"> Cross-references for "do not": Exod 23:2.</w:t>
      </w:r>
    </w:p>
  </w:footnote>
  <w:footnote w:id="11457">
    <w:p>
      <w:pPr>
        <w:pStyle w:val="FootnoteText"/>
      </w:pPr>
      <w:r>
        <w:rPr>
          <w:rStyle w:val="FootnoteReference"/>
        </w:rPr>
        <w:footnoteRef/>
      </w:r>
      <w:r>
        <w:t xml:space="preserve"> Cross-references for "an oath": Acts 23:14; Rom 9:3.</w:t>
      </w:r>
    </w:p>
  </w:footnote>
  <w:footnote w:id="11458">
    <w:p>
      <w:pPr>
        <w:pStyle w:val="FootnoteText"/>
      </w:pPr>
      <w:r>
        <w:rPr>
          <w:rStyle w:val="FootnoteReference"/>
        </w:rPr>
        <w:footnoteRef/>
      </w:r>
      <w:r>
        <w:t xml:space="preserve"> Cross-references: Acts 9:23-24; Acts 14:5-6; Acts 20:19; Acts 23:12-14; Acts 25:3; 2Cor 11:26; 2Cor 11:32-33.</w:t>
      </w:r>
    </w:p>
  </w:footnote>
  <w:footnote w:id="11459">
    <w:p>
      <w:pPr>
        <w:pStyle w:val="FootnoteText"/>
      </w:pPr>
      <w:r>
        <w:rPr>
          <w:rStyle w:val="FootnoteReference"/>
        </w:rPr>
        <w:footnoteRef/>
      </w:r>
      <w:r>
        <w:t xml:space="preserve"> Cross-references: Josh 2:14; Mark 1:44.</w:t>
      </w:r>
    </w:p>
  </w:footnote>
  <w:footnote w:id="11460">
    <w:p>
      <w:pPr>
        <w:pStyle w:val="FootnoteText"/>
      </w:pPr>
      <w:r>
        <w:rPr>
          <w:rStyle w:val="FootnoteReference"/>
        </w:rPr>
        <w:footnoteRef/>
      </w:r>
      <w:r>
        <w:t xml:space="preserve"> Cross-references for "two centurions": Acts 23:17.</w:t>
      </w:r>
    </w:p>
  </w:footnote>
  <w:footnote w:id="11461">
    <w:p>
      <w:pPr>
        <w:pStyle w:val="FootnoteText"/>
      </w:pPr>
      <w:r>
        <w:rPr>
          <w:rStyle w:val="FootnoteReference"/>
        </w:rPr>
        <w:footnoteRef/>
      </w:r>
      <w:r>
        <w:t xml:space="preserve"> Place name: Caesarea. Place-name meaning: Caesarea — city of Caesar. Source form: Caesarea. Greek form: καισαρειας.</w:t>
      </w:r>
    </w:p>
  </w:footnote>
  <w:footnote w:id="11462">
    <w:p>
      <w:pPr>
        <w:pStyle w:val="FootnoteText"/>
      </w:pPr>
      <w:r>
        <w:rPr>
          <w:rStyle w:val="FootnoteReference"/>
        </w:rPr>
        <w:footnoteRef/>
      </w:r>
      <w:r>
        <w:t xml:space="preserve"> Cross-references: Matt 14:25; Luke 12:38.</w:t>
      </w:r>
    </w:p>
  </w:footnote>
  <w:footnote w:id="11463">
    <w:p>
      <w:pPr>
        <w:pStyle w:val="FootnoteText"/>
      </w:pPr>
      <w:r>
        <w:rPr>
          <w:rStyle w:val="FootnoteReference"/>
        </w:rPr>
        <w:footnoteRef/>
      </w:r>
      <w:r>
        <w:t xml:space="preserve"> Name meaning: Felix (Felix) — Happy; fortunate. Trembled before the truth yet never found true happiness.</w:t>
      </w:r>
    </w:p>
  </w:footnote>
  <w:footnote w:id="11464">
    <w:p>
      <w:pPr>
        <w:pStyle w:val="FootnoteText"/>
      </w:pPr>
      <w:r>
        <w:rPr>
          <w:rStyle w:val="FootnoteReference"/>
        </w:rPr>
        <w:footnoteRef/>
      </w:r>
      <w:r>
        <w:t xml:space="preserve"> Cross-references for "the governor": Matt 27:2; Luke 3:1.</w:t>
      </w:r>
    </w:p>
  </w:footnote>
  <w:footnote w:id="11465">
    <w:p>
      <w:pPr>
        <w:pStyle w:val="FootnoteText"/>
      </w:pPr>
      <w:r>
        <w:rPr>
          <w:rStyle w:val="FootnoteReference"/>
        </w:rPr>
        <w:footnoteRef/>
      </w:r>
      <w:r>
        <w:t xml:space="preserve"> Cross-references for "beasts": Neh 2:12; Luke 10:34; Esth 8:12.</w:t>
      </w:r>
    </w:p>
  </w:footnote>
  <w:footnote w:id="11466">
    <w:p>
      <w:pPr>
        <w:pStyle w:val="FootnoteText"/>
      </w:pPr>
      <w:r>
        <w:rPr>
          <w:rStyle w:val="FootnoteReference"/>
        </w:rPr>
        <w:footnoteRef/>
      </w:r>
      <w:r>
        <w:t xml:space="preserve"> Cross-references for "Felix": Acts 23:26; Acts 23:33-35; Acts 24:3; Acts 24:10; Acts 24:22-27; Acts 25:14.</w:t>
      </w:r>
    </w:p>
  </w:footnote>
  <w:footnote w:id="11467">
    <w:p>
      <w:pPr>
        <w:pStyle w:val="FootnoteText"/>
      </w:pPr>
      <w:r>
        <w:rPr>
          <w:rStyle w:val="FootnoteReference"/>
        </w:rPr>
        <w:footnoteRef/>
      </w:r>
      <w:r>
        <w:t xml:space="preserve"> Personal name: Claudius. Personal-name meaning: Claudius — lame. Source form: Claudius.</w:t>
      </w:r>
    </w:p>
  </w:footnote>
  <w:footnote w:id="11468">
    <w:p>
      <w:pPr>
        <w:pStyle w:val="FootnoteText"/>
      </w:pPr>
      <w:r>
        <w:rPr>
          <w:rStyle w:val="FootnoteReference"/>
        </w:rPr>
        <w:footnoteRef/>
      </w:r>
      <w:r>
        <w:t xml:space="preserve"> Personal name: Lysias. Personal-name meaning: Lysias — dissolving. Source form: Lysias.</w:t>
      </w:r>
    </w:p>
  </w:footnote>
  <w:footnote w:id="11469">
    <w:p>
      <w:pPr>
        <w:pStyle w:val="FootnoteText"/>
      </w:pPr>
      <w:r>
        <w:rPr>
          <w:rStyle w:val="FootnoteReference"/>
        </w:rPr>
        <w:footnoteRef/>
      </w:r>
      <w:r>
        <w:t xml:space="preserve"> Cross-references for "the most": Luke 1:3; Acts 24:3; Acts 26:25.</w:t>
      </w:r>
    </w:p>
  </w:footnote>
  <w:footnote w:id="11470">
    <w:p>
      <w:pPr>
        <w:pStyle w:val="FootnoteText"/>
      </w:pPr>
      <w:r>
        <w:rPr>
          <w:rStyle w:val="FootnoteReference"/>
        </w:rPr>
        <w:footnoteRef/>
      </w:r>
      <w:r>
        <w:t xml:space="preserve"> Cross-references for "greeting": Acts 15:23; Jas 1:1; 3John 1:14.</w:t>
      </w:r>
    </w:p>
  </w:footnote>
  <w:footnote w:id="11471">
    <w:p>
      <w:pPr>
        <w:pStyle w:val="FootnoteText"/>
      </w:pPr>
      <w:r>
        <w:rPr>
          <w:rStyle w:val="FootnoteReference"/>
        </w:rPr>
        <w:footnoteRef/>
      </w:r>
      <w:r>
        <w:t xml:space="preserve"> Cross-references for "having": Acts 22:25-29.</w:t>
      </w:r>
    </w:p>
  </w:footnote>
  <w:footnote w:id="1147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473">
    <w:p>
      <w:pPr>
        <w:pStyle w:val="FootnoteText"/>
      </w:pPr>
      <w:r>
        <w:rPr>
          <w:rStyle w:val="FootnoteReference"/>
        </w:rPr>
        <w:footnoteRef/>
      </w:r>
      <w:r>
        <w:t xml:space="preserve"> Cross-references for "was taken": Acts 21:31-33; Acts 23:10; Acts 24:7.</w:t>
      </w:r>
    </w:p>
  </w:footnote>
  <w:footnote w:id="11474">
    <w:p>
      <w:pPr>
        <w:pStyle w:val="FootnoteText"/>
      </w:pPr>
      <w:r>
        <w:rPr>
          <w:rStyle w:val="FootnoteReference"/>
        </w:rPr>
        <w:footnoteRef/>
      </w:r>
      <w:r>
        <w:t xml:space="preserve"> Cross-references: Acts 22:30.</w:t>
      </w:r>
    </w:p>
  </w:footnote>
  <w:footnote w:id="11475">
    <w:p>
      <w:pPr>
        <w:pStyle w:val="FootnoteText"/>
      </w:pPr>
      <w:r>
        <w:rPr>
          <w:rStyle w:val="FootnoteReference"/>
        </w:rPr>
        <w:footnoteRef/>
      </w:r>
      <w:r>
        <w:t xml:space="preserve"> Cross-references for "questions": Acts 18:15; Acts 23:6-9; Acts 24:5-6; Acts 24:10-21; Acts 25:19-20.</w:t>
      </w:r>
    </w:p>
  </w:footnote>
  <w:footnote w:id="11476">
    <w:p>
      <w:pPr>
        <w:pStyle w:val="FootnoteText"/>
      </w:pPr>
      <w:r>
        <w:rPr>
          <w:rStyle w:val="FootnoteReference"/>
        </w:rPr>
        <w:footnoteRef/>
      </w:r>
      <w:r>
        <w:t xml:space="preserve"> Cross-references: Acts 25:7-8; Acts 25:11; Acts 25:25; Acts 26:31.</w:t>
      </w:r>
    </w:p>
  </w:footnote>
  <w:footnote w:id="11477">
    <w:p>
      <w:pPr>
        <w:pStyle w:val="FootnoteText"/>
      </w:pPr>
      <w:r>
        <w:rPr>
          <w:rStyle w:val="FootnoteReference"/>
        </w:rPr>
        <w:footnoteRef/>
      </w:r>
      <w:r>
        <w:t xml:space="preserve"> Cross-references for "it was": Acts 23:16-24.</w:t>
      </w:r>
    </w:p>
  </w:footnote>
  <w:footnote w:id="11478">
    <w:p>
      <w:pPr>
        <w:pStyle w:val="FootnoteText"/>
      </w:pPr>
      <w:r>
        <w:rPr>
          <w:rStyle w:val="FootnoteReference"/>
        </w:rPr>
        <w:footnoteRef/>
      </w:r>
      <w:r>
        <w:t xml:space="preserve"> Cross-references for "Farewell": Acts 15:29; 2Cor 13:11.</w:t>
      </w:r>
    </w:p>
  </w:footnote>
  <w:footnote w:id="11479">
    <w:p>
      <w:pPr>
        <w:pStyle w:val="FootnoteText"/>
      </w:pPr>
      <w:r>
        <w:rPr>
          <w:rStyle w:val="FootnoteReference"/>
        </w:rPr>
        <w:footnoteRef/>
      </w:r>
      <w:r>
        <w:t xml:space="preserve"> Cross-references for "and gave": Acts 24:7-8; Acts 25:5-6.</w:t>
      </w:r>
    </w:p>
  </w:footnote>
  <w:footnote w:id="11480">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1481">
    <w:p>
      <w:pPr>
        <w:pStyle w:val="FootnoteText"/>
      </w:pPr>
      <w:r>
        <w:rPr>
          <w:rStyle w:val="FootnoteReference"/>
        </w:rPr>
        <w:footnoteRef/>
      </w:r>
      <w:r>
        <w:t xml:space="preserve"> Cross-references: Luke 7:8; Acts 23:23-24; 2Tim 2:3-4.</w:t>
      </w:r>
    </w:p>
  </w:footnote>
  <w:footnote w:id="11482">
    <w:p>
      <w:pPr>
        <w:pStyle w:val="FootnoteText"/>
      </w:pPr>
      <w:r>
        <w:rPr>
          <w:rStyle w:val="FootnoteReference"/>
        </w:rPr>
        <w:footnoteRef/>
      </w:r>
      <w:r>
        <w:t xml:space="preserve"> Cross-references: Acts 23:10 (2); Acts 23:23 (2).</w:t>
      </w:r>
    </w:p>
  </w:footnote>
  <w:footnote w:id="11483">
    <w:p>
      <w:pPr>
        <w:pStyle w:val="FootnoteText"/>
      </w:pPr>
      <w:r>
        <w:rPr>
          <w:rStyle w:val="FootnoteReference"/>
        </w:rPr>
        <w:footnoteRef/>
      </w:r>
      <w:r>
        <w:t xml:space="preserve"> Cross-references for "delivered": Acts 23:25-30.</w:t>
      </w:r>
    </w:p>
  </w:footnote>
  <w:footnote w:id="11484">
    <w:p>
      <w:pPr>
        <w:pStyle w:val="FootnoteText"/>
      </w:pPr>
      <w:r>
        <w:rPr>
          <w:rStyle w:val="FootnoteReference"/>
        </w:rPr>
        <w:footnoteRef/>
      </w:r>
      <w:r>
        <w:t xml:space="preserve"> Cross-references for "presented": Acts 28:16.</w:t>
      </w:r>
    </w:p>
  </w:footnote>
  <w:footnote w:id="11485">
    <w:p>
      <w:pPr>
        <w:pStyle w:val="FootnoteText"/>
      </w:pPr>
      <w:r>
        <w:rPr>
          <w:rStyle w:val="FootnoteReference"/>
        </w:rPr>
        <w:footnoteRef/>
      </w:r>
      <w:r>
        <w:t xml:space="preserve"> Cross-references for "he asked": Dan 2:49; Dan 6:1; Luke 23:6; Acts 25:1; Esth 1:1; Esth 8:9.</w:t>
      </w:r>
    </w:p>
  </w:footnote>
  <w:footnote w:id="11486">
    <w:p>
      <w:pPr>
        <w:pStyle w:val="FootnoteText"/>
      </w:pPr>
      <w:r>
        <w:rPr>
          <w:rStyle w:val="FootnoteReference"/>
        </w:rPr>
        <w:footnoteRef/>
      </w:r>
      <w:r>
        <w:t xml:space="preserve"> Place name: Cilicia. Place-name meaning: Cilicia — which rolls or overturns. Source form: Cilicia. Greek form: κιλικιας.</w:t>
      </w:r>
    </w:p>
  </w:footnote>
  <w:footnote w:id="11487">
    <w:p>
      <w:pPr>
        <w:pStyle w:val="FootnoteText"/>
      </w:pPr>
      <w:r>
        <w:rPr>
          <w:rStyle w:val="FootnoteReference"/>
        </w:rPr>
        <w:footnoteRef/>
      </w:r>
      <w:r>
        <w:t xml:space="preserve"> Cross-references for "Cilicia": Acts 15:41; Acts 21:39.</w:t>
      </w:r>
    </w:p>
  </w:footnote>
  <w:footnote w:id="11488">
    <w:p>
      <w:pPr>
        <w:pStyle w:val="FootnoteText"/>
      </w:pPr>
      <w:r>
        <w:rPr>
          <w:rStyle w:val="FootnoteReference"/>
        </w:rPr>
        <w:footnoteRef/>
      </w:r>
      <w:r>
        <w:t xml:space="preserve"> Cross-references for "when": Acts 23:30; Acts 24:1; Acts 24:10; Acts 24:22; Acts 24:24-27; Acts 25:16.</w:t>
      </w:r>
    </w:p>
  </w:footnote>
  <w:footnote w:id="11489">
    <w:p>
      <w:pPr>
        <w:pStyle w:val="FootnoteText"/>
      </w:pPr>
      <w:r>
        <w:rPr>
          <w:rStyle w:val="FootnoteReference"/>
        </w:rPr>
        <w:footnoteRef/>
      </w:r>
      <w:r>
        <w:t xml:space="preserve"> Name meaning: Herod (Herodes) — Heroic; son of a hero. Name borne by multiple rulers who opposed God’s plan.</w:t>
      </w:r>
    </w:p>
  </w:footnote>
  <w:footnote w:id="11490">
    <w:p>
      <w:pPr>
        <w:pStyle w:val="FootnoteText"/>
      </w:pPr>
      <w:r>
        <w:rPr>
          <w:rStyle w:val="FootnoteReference"/>
        </w:rPr>
        <w:footnoteRef/>
      </w:r>
      <w:r>
        <w:t xml:space="preserve"> Cross-references: Matt 2:1; Matt 2:3; Matt 2:16.</w:t>
      </w:r>
    </w:p>
  </w:footnote>
  <w:footnote w:id="11491">
    <w:p>
      <w:pPr>
        <w:pStyle w:val="FootnoteText"/>
      </w:pPr>
      <w:r>
        <w:rPr>
          <w:rStyle w:val="FootnoteReference"/>
        </w:rPr>
        <w:footnoteRef/>
      </w:r>
      <w:r>
        <w:t xml:space="preserve"> Cross-references for "judgment": Matt 27:27; John 18:28.</w:t>
      </w:r>
    </w:p>
  </w:footnote>
  <w:footnote w:id="11492">
    <w:p>
      <w:pPr>
        <w:pStyle w:val="FootnoteText"/>
      </w:pPr>
      <w:r>
        <w:rPr>
          <w:rStyle w:val="FootnoteReference"/>
        </w:rPr>
        <w:footnoteRef/>
      </w:r>
      <w:r>
        <w:t xml:space="preserve"> Cross-references for "five": Acts 21:27; Acts 24:11.</w:t>
      </w:r>
    </w:p>
  </w:footnote>
  <w:footnote w:id="11493">
    <w:p>
      <w:pPr>
        <w:pStyle w:val="FootnoteText"/>
      </w:pPr>
      <w:r>
        <w:rPr>
          <w:rStyle w:val="FootnoteReference"/>
        </w:rPr>
        <w:footnoteRef/>
      </w:r>
      <w:r>
        <w:t xml:space="preserve"> Name meaning: Ananias (Chananyah) — Yahweh has been gracious. Name borne by multiple figures in the New Testament.</w:t>
      </w:r>
    </w:p>
  </w:footnote>
  <w:footnote w:id="11494">
    <w:p>
      <w:pPr>
        <w:pStyle w:val="FootnoteText"/>
      </w:pPr>
      <w:r>
        <w:rPr>
          <w:rStyle w:val="FootnoteReference"/>
        </w:rPr>
        <w:footnoteRef/>
      </w:r>
      <w:r>
        <w:t xml:space="preserve"> Personal name: Tertullus. Personal-name meaning: Tertullus — third. Source form: Tertullus.</w:t>
      </w:r>
    </w:p>
  </w:footnote>
  <w:footnote w:id="11495">
    <w:p>
      <w:pPr>
        <w:pStyle w:val="FootnoteText"/>
      </w:pPr>
      <w:r>
        <w:rPr>
          <w:rStyle w:val="FootnoteReference"/>
        </w:rPr>
        <w:footnoteRef/>
      </w:r>
      <w:r>
        <w:t xml:space="preserve"> Name meaning: Paul (Paulus) — Small; humble. Changed from Saul to Paul, the humble apostle to the Gentiles.</w:t>
      </w:r>
    </w:p>
  </w:footnote>
  <w:footnote w:id="11496">
    <w:p>
      <w:pPr>
        <w:pStyle w:val="FootnoteText"/>
      </w:pPr>
      <w:r>
        <w:rPr>
          <w:rStyle w:val="FootnoteReference"/>
        </w:rPr>
        <w:footnoteRef/>
      </w:r>
      <w:r>
        <w:t xml:space="preserve"> Cross-references for "Ananias": Acts 23:2; Acts 23:30; Acts 23:35; Acts 25:2.</w:t>
      </w:r>
    </w:p>
  </w:footnote>
  <w:footnote w:id="11497">
    <w:p>
      <w:pPr>
        <w:pStyle w:val="FootnoteText"/>
      </w:pPr>
      <w:r>
        <w:rPr>
          <w:rStyle w:val="FootnoteReference"/>
        </w:rPr>
        <w:footnoteRef/>
      </w:r>
      <w:r>
        <w:t xml:space="preserve"> Cross-references for "orator": Isa 3:3; Acts 12:21; 1Cor 2:1; 1Cor 2:4.</w:t>
      </w:r>
    </w:p>
  </w:footnote>
  <w:footnote w:id="11498">
    <w:p>
      <w:pPr>
        <w:pStyle w:val="FootnoteText"/>
      </w:pPr>
      <w:r>
        <w:rPr>
          <w:rStyle w:val="FootnoteReference"/>
        </w:rPr>
        <w:footnoteRef/>
      </w:r>
      <w:r>
        <w:t xml:space="preserve"> Cross-references for "informed": Ps 11:2; Acts 25:2; Acts 25:15.</w:t>
      </w:r>
    </w:p>
  </w:footnote>
  <w:footnote w:id="11499">
    <w:p>
      <w:pPr>
        <w:pStyle w:val="FootnoteText"/>
      </w:pPr>
      <w:r>
        <w:rPr>
          <w:rStyle w:val="FootnoteReference"/>
        </w:rPr>
        <w:footnoteRef/>
      </w:r>
      <w:r>
        <w:t xml:space="preserve"> Cross-references for "Seeing": Ps 10:3; Ps 12:2-3; Prov 26:28; Prov 29:5; Acts 21:38; Acts 24:26-27; Jude 1:16.</w:t>
      </w:r>
    </w:p>
  </w:footnote>
  <w:footnote w:id="11500">
    <w:p>
      <w:pPr>
        <w:pStyle w:val="FootnoteText"/>
      </w:pPr>
      <w:r>
        <w:rPr>
          <w:rStyle w:val="FootnoteReference"/>
        </w:rPr>
        <w:footnoteRef/>
      </w:r>
      <w:r>
        <w:t xml:space="preserve"> Cross-references for "most": Luke 1:3; Acts 23:26; Acts 26:25.</w:t>
      </w:r>
    </w:p>
  </w:footnote>
  <w:footnote w:id="11501">
    <w:p>
      <w:pPr>
        <w:pStyle w:val="FootnoteText"/>
      </w:pPr>
      <w:r>
        <w:rPr>
          <w:rStyle w:val="FootnoteReference"/>
        </w:rPr>
        <w:footnoteRef/>
      </w:r>
      <w:r>
        <w:t xml:space="preserve"> Name meaning: Felix (Felix) — Happy; fortunate. Trembled before the truth yet never found true happiness.</w:t>
      </w:r>
    </w:p>
  </w:footnote>
  <w:footnote w:id="11502">
    <w:p>
      <w:pPr>
        <w:pStyle w:val="FootnoteText"/>
      </w:pPr>
      <w:r>
        <w:rPr>
          <w:rStyle w:val="FootnoteReference"/>
        </w:rPr>
        <w:footnoteRef/>
      </w:r>
      <w:r>
        <w:t xml:space="preserve"> Cross-references for "that": Heb 11:32.</w:t>
      </w:r>
    </w:p>
  </w:footnote>
  <w:footnote w:id="11503">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504">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505">
    <w:p>
      <w:pPr>
        <w:pStyle w:val="FootnoteText"/>
      </w:pPr>
      <w:r>
        <w:rPr>
          <w:rStyle w:val="FootnoteReference"/>
        </w:rPr>
        <w:footnoteRef/>
      </w:r>
      <w:r>
        <w:t xml:space="preserve"> People-name: Jews. People-name meaning: Jews — People of Judah; Judeans. Source form: Jews.</w:t>
      </w:r>
    </w:p>
  </w:footnote>
  <w:footnote w:id="11506">
    <w:p>
      <w:pPr>
        <w:pStyle w:val="FootnoteText"/>
      </w:pPr>
      <w:r>
        <w:rPr>
          <w:rStyle w:val="FootnoteReference"/>
        </w:rPr>
        <w:footnoteRef/>
      </w:r>
      <w:r>
        <w:t xml:space="preserve"> Cross-references for "the sect": Acts 5:17; Acts 15:5; Acts 24:14; Acts 26:5; Acts 28:22; 1Cor 11:19.</w:t>
      </w:r>
    </w:p>
  </w:footnote>
  <w:footnote w:id="11507">
    <w:p>
      <w:pPr>
        <w:pStyle w:val="FootnoteText"/>
      </w:pPr>
      <w:r>
        <w:rPr>
          <w:rStyle w:val="FootnoteReference"/>
        </w:rPr>
        <w:footnoteRef/>
      </w:r>
      <w:r>
        <w:t xml:space="preserve"> People-name: Nazarenes. People-name meaning: Nazarenes — people connected with Nazareth; separated/crowned. Source form: Nazarenes.</w:t>
      </w:r>
    </w:p>
  </w:footnote>
  <w:footnote w:id="11508">
    <w:p>
      <w:pPr>
        <w:pStyle w:val="FootnoteText"/>
      </w:pPr>
      <w:r>
        <w:rPr>
          <w:rStyle w:val="FootnoteReference"/>
        </w:rPr>
        <w:footnoteRef/>
      </w:r>
      <w:r>
        <w:t xml:space="preserve"> Cross-references for "Nazarenes": Matt 2:23.</w:t>
      </w:r>
    </w:p>
  </w:footnote>
  <w:footnote w:id="11509">
    <w:p>
      <w:pPr>
        <w:pStyle w:val="FootnoteText"/>
      </w:pPr>
      <w:r>
        <w:rPr>
          <w:rStyle w:val="FootnoteReference"/>
        </w:rPr>
        <w:footnoteRef/>
      </w:r>
      <w:r>
        <w:t xml:space="preserve"> Cross-references for "whom": Acts 21:30-32; Acts 22:23; Acts 23:10-15.</w:t>
      </w:r>
    </w:p>
  </w:footnote>
  <w:footnote w:id="11510">
    <w:p>
      <w:pPr>
        <w:pStyle w:val="FootnoteText"/>
      </w:pPr>
      <w:r>
        <w:rPr>
          <w:rStyle w:val="FootnoteReference"/>
        </w:rPr>
        <w:footnoteRef/>
      </w:r>
      <w:r>
        <w:t xml:space="preserve"> Cross-references for "gone": Acts 19:37; Acts 21:27-29; Acts 24:12.</w:t>
      </w:r>
    </w:p>
  </w:footnote>
  <w:footnote w:id="11511">
    <w:p>
      <w:pPr>
        <w:pStyle w:val="FootnoteText"/>
      </w:pPr>
      <w:r>
        <w:rPr>
          <w:rStyle w:val="FootnoteReference"/>
        </w:rPr>
        <w:footnoteRef/>
      </w:r>
      <w:r>
        <w:t xml:space="preserve"> Cross-references: John 18:31; John 19:7-8.</w:t>
      </w:r>
    </w:p>
  </w:footnote>
  <w:footnote w:id="11512">
    <w:p>
      <w:pPr>
        <w:pStyle w:val="FootnoteText"/>
      </w:pPr>
      <w:r>
        <w:rPr>
          <w:rStyle w:val="FootnoteReference"/>
        </w:rPr>
        <w:footnoteRef/>
      </w:r>
      <w:r>
        <w:t xml:space="preserve"> Personal name: Lysias. Personal-name meaning: Lysias — dissolving. Source form: Lysias.</w:t>
      </w:r>
    </w:p>
  </w:footnote>
  <w:footnote w:id="11513">
    <w:p>
      <w:pPr>
        <w:pStyle w:val="FootnoteText"/>
      </w:pPr>
      <w:r>
        <w:rPr>
          <w:rStyle w:val="FootnoteReference"/>
        </w:rPr>
        <w:footnoteRef/>
      </w:r>
      <w:r>
        <w:t xml:space="preserve"> Cross-references for "great": Acts 21:35; Acts 23:10.</w:t>
      </w:r>
    </w:p>
  </w:footnote>
  <w:footnote w:id="11514">
    <w:p>
      <w:pPr>
        <w:pStyle w:val="FootnoteText"/>
      </w:pPr>
      <w:r>
        <w:rPr>
          <w:rStyle w:val="FootnoteReference"/>
        </w:rPr>
        <w:footnoteRef/>
      </w:r>
      <w:r>
        <w:t xml:space="preserve"> Cross-references for "the chief": Prov 4:16; Acts 21:31-33; Acts 23:23-32.</w:t>
      </w:r>
    </w:p>
  </w:footnote>
  <w:footnote w:id="11515">
    <w:p>
      <w:pPr>
        <w:pStyle w:val="FootnoteText"/>
      </w:pPr>
      <w:r>
        <w:rPr>
          <w:rStyle w:val="FootnoteReference"/>
        </w:rPr>
        <w:footnoteRef/>
      </w:r>
      <w:r>
        <w:t xml:space="preserve"> Cross-references for "Commanding": Acts 23:30; Acts 23:35; Acts 25:5; Acts 25:15-16.</w:t>
      </w:r>
    </w:p>
  </w:footnote>
  <w:footnote w:id="11516">
    <w:p>
      <w:pPr>
        <w:pStyle w:val="FootnoteText"/>
      </w:pPr>
      <w:r>
        <w:rPr>
          <w:rStyle w:val="FootnoteReference"/>
        </w:rPr>
        <w:footnoteRef/>
      </w:r>
      <w:r>
        <w:t xml:space="preserve"> Cross-references: Acts 24:19-21.</w:t>
      </w:r>
    </w:p>
  </w:footnote>
  <w:footnote w:id="11517">
    <w:p>
      <w:pPr>
        <w:pStyle w:val="FootnoteText"/>
      </w:pPr>
      <w:r>
        <w:rPr>
          <w:rStyle w:val="FootnoteReference"/>
        </w:rPr>
        <w:footnoteRef/>
      </w:r>
      <w:r>
        <w:t xml:space="preserve"> Cross-references: Ps 4:2; Ps 62:3-4; Ps 64:2-8; Isa 59:4-7; Jer 9:3-6; Ezek 22:27-29; Mic 6:12-13; Mic 7:2-3; Matt 26:59-60; John 8:44; Acts 6:11-13.</w:t>
      </w:r>
    </w:p>
  </w:footnote>
  <w:footnote w:id="11518">
    <w:p>
      <w:pPr>
        <w:pStyle w:val="FootnoteText"/>
      </w:pPr>
      <w:r>
        <w:rPr>
          <w:rStyle w:val="FootnoteReference"/>
        </w:rPr>
        <w:footnoteRef/>
      </w:r>
      <w:r>
        <w:t xml:space="preserve"> Cross-references for "a judge": 1Sam 2:25; Luke 12:14; Luke 18:2; Acts 18:15.</w:t>
      </w:r>
    </w:p>
  </w:footnote>
  <w:footnote w:id="11519">
    <w:p>
      <w:pPr>
        <w:pStyle w:val="FootnoteText"/>
      </w:pPr>
      <w:r>
        <w:rPr>
          <w:rStyle w:val="FootnoteReference"/>
        </w:rPr>
        <w:footnoteRef/>
      </w:r>
      <w:r>
        <w:t xml:space="preserve"> Cross-references: Acts 12:17; Acts 13:16; Acts 19:33; Acts 21:40; Acts 26:1.</w:t>
      </w:r>
    </w:p>
  </w:footnote>
  <w:footnote w:id="11520">
    <w:p>
      <w:pPr>
        <w:pStyle w:val="FootnoteText"/>
      </w:pPr>
      <w:r>
        <w:rPr>
          <w:rStyle w:val="FootnoteReference"/>
        </w:rPr>
        <w:footnoteRef/>
      </w:r>
      <w:r>
        <w:t xml:space="preserve"> Cross-references for "I do": 1Pet 3:15.</w:t>
      </w:r>
    </w:p>
  </w:footnote>
  <w:footnote w:id="11521">
    <w:p>
      <w:pPr>
        <w:pStyle w:val="FootnoteText"/>
      </w:pPr>
      <w:r>
        <w:rPr>
          <w:rStyle w:val="FootnoteReference"/>
        </w:rPr>
        <w:footnoteRef/>
      </w:r>
      <w:r>
        <w:t xml:space="preserve"> Place name: Jerusalem. Place-name meaning: Jerusalem — vision of peace. Source form: Jerusalem. Greek form: ιεροσολυμα.</w:t>
      </w:r>
    </w:p>
  </w:footnote>
  <w:footnote w:id="11522">
    <w:p>
      <w:pPr>
        <w:pStyle w:val="FootnoteText"/>
      </w:pPr>
      <w:r>
        <w:rPr>
          <w:rStyle w:val="FootnoteReference"/>
        </w:rPr>
        <w:footnoteRef/>
      </w:r>
      <w:r>
        <w:t xml:space="preserve"> Cross-references for "to worship": Acts 21:26; Acts 24:17.</w:t>
      </w:r>
    </w:p>
  </w:footnote>
  <w:footnote w:id="11523">
    <w:p>
      <w:pPr>
        <w:pStyle w:val="FootnoteText"/>
      </w:pPr>
      <w:r>
        <w:rPr>
          <w:rStyle w:val="FootnoteReference"/>
        </w:rPr>
        <w:footnoteRef/>
      </w:r>
      <w:r>
        <w:t xml:space="preserve"> Cross-references: Acts 21:18; Acts 21:27; Acts 22:30; Acts 23:11; Acts 23:23; Acts 23:32-33; Acts 24:1.</w:t>
      </w:r>
    </w:p>
  </w:footnote>
  <w:footnote w:id="11524">
    <w:p>
      <w:pPr>
        <w:pStyle w:val="FootnoteText"/>
      </w:pPr>
      <w:r>
        <w:rPr>
          <w:rStyle w:val="FootnoteReference"/>
        </w:rPr>
        <w:footnoteRef/>
      </w:r>
      <w:r>
        <w:t xml:space="preserve"> Cross-references: Acts 24:5; Acts 25:8; Acts 28:17.</w:t>
      </w:r>
    </w:p>
  </w:footnote>
  <w:footnote w:id="11525">
    <w:p>
      <w:pPr>
        <w:pStyle w:val="FootnoteText"/>
      </w:pPr>
      <w:r>
        <w:rPr>
          <w:rStyle w:val="FootnoteReference"/>
        </w:rPr>
        <w:footnoteRef/>
      </w:r>
      <w:r>
        <w:t xml:space="preserve"> Cross-references: Acts 25:7; 1Pet 3:16.</w:t>
      </w:r>
    </w:p>
  </w:footnote>
  <w:footnote w:id="11526">
    <w:p>
      <w:pPr>
        <w:pStyle w:val="FootnoteText"/>
      </w:pPr>
      <w:r>
        <w:rPr>
          <w:rStyle w:val="FootnoteReference"/>
        </w:rPr>
        <w:footnoteRef/>
      </w:r>
      <w:r>
        <w:t xml:space="preserve"> Cross-references for "I confess": Ps 119:46; Matt 10:32.</w:t>
      </w:r>
    </w:p>
  </w:footnote>
  <w:footnote w:id="115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29">
    <w:p>
      <w:pPr>
        <w:pStyle w:val="FootnoteText"/>
      </w:pPr>
      <w:r>
        <w:rPr>
          <w:rStyle w:val="FootnoteReference"/>
        </w:rPr>
        <w:footnoteRef/>
      </w:r>
      <w:r>
        <w:t xml:space="preserve"> Cross-references for "in the law": Matt 7:12; Matt 22:40; Luke 16:16; Luke 16:29; John 1:45; Acts 13:15; Rom 3:21.</w:t>
      </w:r>
    </w:p>
  </w:footnote>
  <w:footnote w:id="11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32">
    <w:p>
      <w:pPr>
        <w:pStyle w:val="FootnoteText"/>
      </w:pPr>
      <w:r>
        <w:rPr>
          <w:rStyle w:val="FootnoteReference"/>
        </w:rPr>
        <w:footnoteRef/>
      </w:r>
      <w:r>
        <w:t xml:space="preserve"> Cross-references for "after": Amos 8:14; Acts 9:2; Acts 19:9; Acts 19:23; 2Pet 2:2.</w:t>
      </w:r>
    </w:p>
  </w:footnote>
  <w:footnote w:id="11533">
    <w:p>
      <w:pPr>
        <w:pStyle w:val="FootnoteText"/>
      </w:pPr>
      <w:r>
        <w:rPr>
          <w:rStyle w:val="FootnoteReference"/>
        </w:rPr>
        <w:footnoteRef/>
      </w:r>
      <w:r>
        <w:t xml:space="preserve"> Cross-references for "heresy": Acts 24:5; 1Cor 11:19; Gal 5:20; Titus 3:10; 2Pet 2:1.</w:t>
      </w:r>
    </w:p>
  </w:footnote>
  <w:footnote w:id="11534">
    <w:p>
      <w:pPr>
        <w:pStyle w:val="FootnoteText"/>
      </w:pPr>
      <w:r>
        <w:rPr>
          <w:rStyle w:val="FootnoteReference"/>
        </w:rPr>
        <w:footnoteRef/>
      </w:r>
      <w:r>
        <w:t xml:space="preserve"> Cross-references: Mic 4:2.</w:t>
      </w:r>
    </w:p>
  </w:footnote>
  <w:footnote w:id="11535">
    <w:p>
      <w:pPr>
        <w:pStyle w:val="FootnoteText"/>
      </w:pPr>
      <w:r>
        <w:rPr>
          <w:rStyle w:val="FootnoteReference"/>
        </w:rPr>
        <w:footnoteRef/>
      </w:r>
      <w:r>
        <w:t xml:space="preserve"> Cross-references for "the God": Exod 3:15; 1Chr 29:18; Acts 3:13; Acts 5:30; Acts 7:32; Acts 22:14; 2Tim 1:3.</w:t>
      </w:r>
    </w:p>
  </w:footnote>
  <w:footnote w:id="11536">
    <w:p>
      <w:pPr>
        <w:pStyle w:val="FootnoteText"/>
      </w:pPr>
      <w:r>
        <w:rPr>
          <w:rStyle w:val="FootnoteReference"/>
        </w:rPr>
        <w:footnoteRef/>
      </w:r>
      <w:r>
        <w:t xml:space="preserve"> Cross-references for "have": Acts 24:21; Acts 26:6-7; Acts 28:20-31.</w:t>
      </w:r>
    </w:p>
  </w:footnote>
  <w:footnote w:id="11537">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38">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39">
    <w:p>
      <w:pPr>
        <w:pStyle w:val="FootnoteText"/>
      </w:pPr>
      <w:r>
        <w:rPr>
          <w:rStyle w:val="FootnoteReference"/>
        </w:rPr>
        <w:footnoteRef/>
      </w:r>
      <w:r>
        <w:t xml:space="preserve"> Cross-references for "to bring": Acts 11:29-30; Acts 20:16; Rom 15:25-26; 1Cor 16:1-2; 2Cor 8:9; Gal 2:10.</w:t>
      </w:r>
    </w:p>
  </w:footnote>
  <w:footnote w:id="11540">
    <w:p>
      <w:pPr>
        <w:pStyle w:val="FootnoteText"/>
      </w:pPr>
      <w:r>
        <w:rPr>
          <w:rStyle w:val="FootnoteReference"/>
        </w:rPr>
        <w:footnoteRef/>
      </w:r>
      <w:r>
        <w:t xml:space="preserve"> Cross-references for "offerings": Acts 21:26.</w:t>
      </w:r>
    </w:p>
  </w:footnote>
  <w:footnote w:id="11541">
    <w:p>
      <w:pPr>
        <w:pStyle w:val="FootnoteText"/>
      </w:pPr>
      <w:r>
        <w:rPr>
          <w:rStyle w:val="FootnoteReference"/>
        </w:rPr>
        <w:footnoteRef/>
      </w:r>
      <w:r>
        <w:t xml:space="preserve"> Place name: Asia. Place-name meaning: Asia — muddy; boggy. Source form: Asia. Greek form: ασιαν.</w:t>
      </w:r>
    </w:p>
  </w:footnote>
  <w:footnote w:id="11542">
    <w:p>
      <w:pPr>
        <w:pStyle w:val="FootnoteText"/>
      </w:pPr>
      <w:r>
        <w:rPr>
          <w:rStyle w:val="FootnoteReference"/>
        </w:rPr>
        <w:footnoteRef/>
      </w:r>
      <w:r>
        <w:t xml:space="preserve"> Cross-references: Acts 21:26-30; Acts 26:21.</w:t>
      </w:r>
    </w:p>
  </w:footnote>
  <w:footnote w:id="11543">
    <w:p>
      <w:pPr>
        <w:pStyle w:val="FootnoteText"/>
      </w:pPr>
      <w:r>
        <w:rPr>
          <w:rStyle w:val="FootnoteReference"/>
        </w:rPr>
        <w:footnoteRef/>
      </w:r>
      <w:r>
        <w:t xml:space="preserve"> Cross-references: Acts 23:30; Acts 25:16.</w:t>
      </w:r>
    </w:p>
  </w:footnote>
  <w:footnote w:id="11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45">
    <w:p>
      <w:pPr>
        <w:pStyle w:val="FootnoteText"/>
      </w:pPr>
      <w:r>
        <w:rPr>
          <w:rStyle w:val="FootnoteReference"/>
        </w:rPr>
        <w:footnoteRef/>
      </w:r>
      <w:r>
        <w:t xml:space="preserve"> Cross-references for "Touching": Acts 4:2; Acts 23:6; Acts 26:6-8; Acts 28:20.</w:t>
      </w:r>
    </w:p>
  </w:footnote>
  <w:footnote w:id="11546">
    <w:p>
      <w:pPr>
        <w:pStyle w:val="FootnoteText"/>
      </w:pPr>
      <w:r>
        <w:rPr>
          <w:rStyle w:val="FootnoteReference"/>
        </w:rPr>
        <w:footnoteRef/>
      </w:r>
      <w:r>
        <w:t xml:space="preserve"> Cross-references for "When": Deut 19:18; Acts 18:20; Acts 24:7; Acts 25:26.</w:t>
      </w:r>
    </w:p>
  </w:footnote>
  <w:footnote w:id="11547">
    <w:p>
      <w:pPr>
        <w:pStyle w:val="FootnoteText"/>
      </w:pPr>
      <w:r>
        <w:rPr>
          <w:rStyle w:val="FootnoteReference"/>
        </w:rPr>
        <w:footnoteRef/>
      </w:r>
      <w:r>
        <w:t xml:space="preserve"> Cross-references for "having": Acts 24:10; Acts 24:24; Acts 26:3.</w:t>
      </w:r>
    </w:p>
  </w:footnote>
  <w:footnote w:id="11548">
    <w:p>
      <w:pPr>
        <w:pStyle w:val="FootnoteText"/>
      </w:pPr>
      <w:r>
        <w:rPr>
          <w:rStyle w:val="FootnoteReference"/>
        </w:rPr>
        <w:footnoteRef/>
      </w:r>
      <w:r>
        <w:t xml:space="preserve"> Cross-references for "and to": Prov 16:7; Acts 24:26; Acts 27:3; Acts 28:16; Acts 28:31.</w:t>
      </w:r>
    </w:p>
  </w:footnote>
  <w:footnote w:id="11549">
    <w:p>
      <w:pPr>
        <w:pStyle w:val="FootnoteText"/>
      </w:pPr>
      <w:r>
        <w:rPr>
          <w:rStyle w:val="FootnoteReference"/>
        </w:rPr>
        <w:footnoteRef/>
      </w:r>
      <w:r>
        <w:t xml:space="preserve"> Cross-references: Acts 21:8-14.</w:t>
      </w:r>
    </w:p>
  </w:footnote>
  <w:footnote w:id="11550">
    <w:p>
      <w:pPr>
        <w:pStyle w:val="FootnoteText"/>
      </w:pPr>
      <w:r>
        <w:rPr>
          <w:rStyle w:val="FootnoteReference"/>
        </w:rPr>
        <w:footnoteRef/>
      </w:r>
      <w:r>
        <w:t xml:space="preserve"> Personal name: Drusilla. Personal-name meaning: Drusilla — watered by the dew. Source form: Drusilla.</w:t>
      </w:r>
    </w:p>
  </w:footnote>
  <w:footnote w:id="11551">
    <w:p>
      <w:pPr>
        <w:pStyle w:val="FootnoteText"/>
      </w:pPr>
      <w:r>
        <w:rPr>
          <w:rStyle w:val="FootnoteReference"/>
        </w:rPr>
        <w:footnoteRef/>
      </w:r>
      <w:r>
        <w:t xml:space="preserve"> Cross-references for "he sent": Mark 6:20; Luke 19:3; Luke 23:8; Acts 26:22.</w:t>
      </w:r>
    </w:p>
  </w:footnote>
  <w:footnote w:id="11552">
    <w:p>
      <w:pPr>
        <w:pStyle w:val="FootnoteText"/>
      </w:pPr>
      <w:r>
        <w:rPr>
          <w:rStyle w:val="FootnoteReference"/>
        </w:rPr>
        <w:footnoteRef/>
      </w:r>
      <w:r>
        <w:t xml:space="preserve"> Cross-references for "the faith": Acts 16:31; Acts 20:21; Gal 2:16; Gal 2:20; Gal 3:2; 1John 5:1; Jude 1:3; Rev 14:12.</w:t>
      </w:r>
    </w:p>
  </w:footnote>
  <w:footnote w:id="11553">
    <w:p>
      <w:pPr>
        <w:pStyle w:val="FootnoteText"/>
      </w:pPr>
      <w:r>
        <w:rPr>
          <w:rStyle w:val="FootnoteReference"/>
        </w:rPr>
        <w:footnoteRef/>
      </w:r>
      <w:r>
        <w:t xml:space="preserve"> Personal name: Christ. Personal-name meaning: Christ — anointed. Source form: Christ.</w:t>
      </w:r>
    </w:p>
  </w:footnote>
  <w:footnote w:id="1155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5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5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57">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58">
    <w:p>
      <w:pPr>
        <w:pStyle w:val="FootnoteText"/>
      </w:pPr>
      <w:r>
        <w:rPr>
          <w:rStyle w:val="FootnoteReference"/>
        </w:rPr>
        <w:footnoteRef/>
      </w:r>
      <w:r>
        <w:t xml:space="preserve"> Cross-references: 1Sam 12:7; Isa 1:18; Isa 41:21; Acts 17:2; Rom 12:1; 1Pet 3:15.</w:t>
      </w:r>
    </w:p>
  </w:footnote>
  <w:footnote w:id="11559">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60">
    <w:p>
      <w:pPr>
        <w:pStyle w:val="FootnoteText"/>
      </w:pPr>
      <w:r>
        <w:rPr>
          <w:rStyle w:val="FootnoteReference"/>
        </w:rPr>
        <w:footnoteRef/>
      </w:r>
      <w:r>
        <w:t xml:space="preserve"> Cross-references: 1Kgs 22:26-27; Prov 1:24-32; Jer 37:17-21; Jer 38:14-28; Matt 14:5-10; Matt 22:5; Matt 25:1-10; Acts 16:30-34; Acts 26:28.</w:t>
      </w:r>
    </w:p>
  </w:footnote>
  <w:footnote w:id="11561">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62">
    <w:p>
      <w:pPr>
        <w:pStyle w:val="FootnoteText"/>
      </w:pPr>
      <w:r>
        <w:rPr>
          <w:rStyle w:val="FootnoteReference"/>
        </w:rPr>
        <w:footnoteRef/>
      </w:r>
      <w:r>
        <w:t xml:space="preserve"> Cross-references for "wherefore": Acts 24:24.</w:t>
      </w:r>
    </w:p>
  </w:footnote>
  <w:footnote w:id="11563">
    <w:p>
      <w:pPr>
        <w:pStyle w:val="FootnoteText"/>
      </w:pPr>
      <w:r>
        <w:rPr>
          <w:rStyle w:val="FootnoteReference"/>
        </w:rPr>
        <w:footnoteRef/>
      </w:r>
      <w:r>
        <w:t xml:space="preserve"> Name meaning: Festus (Festus) — Festive; joyful. Roman governor who heard Paul’s defense.</w:t>
      </w:r>
    </w:p>
  </w:footnote>
  <w:footnote w:id="11564">
    <w:p>
      <w:pPr>
        <w:pStyle w:val="FootnoteText"/>
      </w:pPr>
      <w:r>
        <w:rPr>
          <w:rStyle w:val="FootnoteReference"/>
        </w:rPr>
        <w:footnoteRef/>
      </w:r>
      <w:r>
        <w:t xml:space="preserve"> Cross-references for "willing": Exod 23:2; Prov 29:25; Mark 15:15; Luke 23:24-25; Acts 12:3; Acts 25:9; Acts 25:14; Gal 1:10.</w:t>
      </w:r>
    </w:p>
  </w:footnote>
  <w:footnote w:id="11565">
    <w:p>
      <w:pPr>
        <w:pStyle w:val="FootnoteText"/>
      </w:pPr>
      <w:r>
        <w:rPr>
          <w:rStyle w:val="FootnoteReference"/>
        </w:rPr>
        <w:footnoteRef/>
      </w:r>
      <w:r>
        <w:t xml:space="preserve"> Cross-references: Acts 28:30.</w:t>
      </w:r>
    </w:p>
  </w:footnote>
  <w:footnote w:id="11566">
    <w:p>
      <w:pPr>
        <w:pStyle w:val="FootnoteText"/>
      </w:pPr>
      <w:r>
        <w:rPr>
          <w:rStyle w:val="FootnoteReference"/>
        </w:rPr>
        <w:footnoteRef/>
      </w:r>
      <w:r>
        <w:t xml:space="preserve"> Cross-references for "Porcius Festus": Acts 25:1; Acts 26:24-25; Acts 26:32.</w:t>
      </w:r>
    </w:p>
  </w:footnote>
  <w:footnote w:id="11567">
    <w:p>
      <w:pPr>
        <w:pStyle w:val="FootnoteText"/>
      </w:pPr>
      <w:r>
        <w:rPr>
          <w:rStyle w:val="FootnoteReference"/>
        </w:rPr>
        <w:footnoteRef/>
      </w:r>
      <w:r>
        <w:t xml:space="preserve"> Name meaning: Festus (Festus) — Festive; joyful. Roman governor who heard Paul’s defense.</w:t>
      </w:r>
    </w:p>
  </w:footnote>
  <w:footnote w:id="11568">
    <w:p>
      <w:pPr>
        <w:pStyle w:val="FootnoteText"/>
      </w:pPr>
      <w:r>
        <w:rPr>
          <w:rStyle w:val="FootnoteReference"/>
        </w:rPr>
        <w:footnoteRef/>
      </w:r>
      <w:r>
        <w:t xml:space="preserve"> Place name: Caesarea. Place-name meaning: Caesarea — city of Caesar. Source form: Caesarea. Greek form: καισαρειας.</w:t>
      </w:r>
    </w:p>
  </w:footnote>
  <w:footnote w:id="11569">
    <w:p>
      <w:pPr>
        <w:pStyle w:val="FootnoteText"/>
      </w:pPr>
      <w:r>
        <w:rPr>
          <w:rStyle w:val="FootnoteReference"/>
        </w:rPr>
        <w:footnoteRef/>
      </w:r>
      <w:r>
        <w:t xml:space="preserve"> Place name: Jerusalem. Place-name meaning: Jerusalem — vision of peace. Source form: Jerusalem. Greek form: ιεροσολυμα.</w:t>
      </w:r>
    </w:p>
  </w:footnote>
  <w:footnote w:id="11570">
    <w:p>
      <w:pPr>
        <w:pStyle w:val="FootnoteText"/>
      </w:pPr>
      <w:r>
        <w:rPr>
          <w:rStyle w:val="FootnoteReference"/>
        </w:rPr>
        <w:footnoteRef/>
      </w:r>
      <w:r>
        <w:t xml:space="preserve"> Cross-references for "into": Acts 23:34.</w:t>
      </w:r>
    </w:p>
  </w:footnote>
  <w:footnote w:id="11571">
    <w:p>
      <w:pPr>
        <w:pStyle w:val="FootnoteText"/>
      </w:pPr>
      <w:r>
        <w:rPr>
          <w:rStyle w:val="FootnoteReference"/>
        </w:rPr>
        <w:footnoteRef/>
      </w:r>
      <w:r>
        <w:t xml:space="preserve"> Cross-references: Acts 18:22; Acts 21:15; Acts 25:5.</w:t>
      </w:r>
    </w:p>
  </w:footnote>
  <w:footnote w:id="11572">
    <w:p>
      <w:pPr>
        <w:pStyle w:val="FootnoteText"/>
      </w:pPr>
      <w:r>
        <w:rPr>
          <w:rStyle w:val="FootnoteReference"/>
        </w:rPr>
        <w:footnoteRef/>
      </w:r>
      <w:r>
        <w:t xml:space="preserve"> People-name: Jews. People-name meaning: Jews — People of Judah; Judeans. Source form: Jews.</w:t>
      </w:r>
    </w:p>
  </w:footnote>
  <w:footnote w:id="11573">
    <w:p>
      <w:pPr>
        <w:pStyle w:val="FootnoteText"/>
      </w:pPr>
      <w:r>
        <w:rPr>
          <w:rStyle w:val="FootnoteReference"/>
        </w:rPr>
        <w:footnoteRef/>
      </w:r>
      <w:r>
        <w:t xml:space="preserve"> Name meaning: Paul (Paulus) — Small; humble. Changed from Saul to Paul, the humble apostle to the Gentiles.</w:t>
      </w:r>
    </w:p>
  </w:footnote>
  <w:footnote w:id="11574">
    <w:p>
      <w:pPr>
        <w:pStyle w:val="FootnoteText"/>
      </w:pPr>
      <w:r>
        <w:rPr>
          <w:rStyle w:val="FootnoteReference"/>
        </w:rPr>
        <w:footnoteRef/>
      </w:r>
      <w:r>
        <w:t xml:space="preserve"> Cross-references: Job 31:31; Prov 4:16; Acts 24:1; Acts 25:15; Rom 3:12-19.</w:t>
      </w:r>
    </w:p>
  </w:footnote>
  <w:footnote w:id="11575">
    <w:p>
      <w:pPr>
        <w:pStyle w:val="FootnoteText"/>
      </w:pPr>
      <w:r>
        <w:rPr>
          <w:rStyle w:val="FootnoteReference"/>
        </w:rPr>
        <w:footnoteRef/>
      </w:r>
      <w:r>
        <w:t xml:space="preserve"> Cross-references for "desired": 1Sam 23:19-21; Jer 38:4; Mark 6:23-25; Luke 23:8-24; Acts 9:2.</w:t>
      </w:r>
    </w:p>
  </w:footnote>
  <w:footnote w:id="11576">
    <w:p>
      <w:pPr>
        <w:pStyle w:val="FootnoteText"/>
      </w:pPr>
      <w:r>
        <w:rPr>
          <w:rStyle w:val="FootnoteReference"/>
        </w:rPr>
        <w:footnoteRef/>
      </w:r>
      <w:r>
        <w:t xml:space="preserve"> Cross-references for "laying": Ps 37:32-33; Ps 64:2-6; Ps 140:1-5; Jer 18:18; John 16:3; Acts 23:12-15; Acts 26:9-11; Rom 3:8.</w:t>
      </w:r>
    </w:p>
  </w:footnote>
  <w:footnote w:id="11577">
    <w:p>
      <w:pPr>
        <w:pStyle w:val="FootnoteText"/>
      </w:pPr>
      <w:r>
        <w:rPr>
          <w:rStyle w:val="FootnoteReference"/>
        </w:rPr>
        <w:footnoteRef/>
      </w:r>
      <w:r>
        <w:t xml:space="preserve"> Cross-references: Acts 24:23 (1).</w:t>
      </w:r>
    </w:p>
  </w:footnote>
  <w:footnote w:id="11578">
    <w:p>
      <w:pPr>
        <w:pStyle w:val="FootnoteText"/>
      </w:pPr>
      <w:r>
        <w:rPr>
          <w:rStyle w:val="FootnoteReference"/>
        </w:rPr>
        <w:footnoteRef/>
      </w:r>
      <w:r>
        <w:t xml:space="preserve"> Cross-references for "them": Acts 23:30; Acts 24:8; Acts 25:16.</w:t>
      </w:r>
    </w:p>
  </w:footnote>
  <w:footnote w:id="11579">
    <w:p>
      <w:pPr>
        <w:pStyle w:val="FootnoteText"/>
      </w:pPr>
      <w:r>
        <w:rPr>
          <w:rStyle w:val="FootnoteReference"/>
        </w:rPr>
        <w:footnoteRef/>
      </w:r>
      <w:r>
        <w:t xml:space="preserve"> Cross-references: 1Sam 24:11-12; Ps 7:3-5; John 18:29-30; Acts 18:14; Acts 25:18-19; Acts 25:25.</w:t>
      </w:r>
    </w:p>
  </w:footnote>
  <w:footnote w:id="11580">
    <w:p>
      <w:pPr>
        <w:pStyle w:val="FootnoteText"/>
      </w:pPr>
      <w:r>
        <w:rPr>
          <w:rStyle w:val="FootnoteReference"/>
        </w:rPr>
        <w:footnoteRef/>
      </w:r>
      <w:r>
        <w:t xml:space="preserve"> Cross-references for "sitting": Matt 27:19; John 19:13; Acts 18:12-17; Acts 25:10; Acts 25:17; 2Cor 5:10; Jas 2:6.</w:t>
      </w:r>
    </w:p>
  </w:footnote>
  <w:footnote w:id="11581">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582">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83">
    <w:p>
      <w:pPr>
        <w:pStyle w:val="FootnoteText"/>
      </w:pPr>
      <w:r>
        <w:rPr>
          <w:rStyle w:val="FootnoteReference"/>
        </w:rPr>
        <w:footnoteRef/>
      </w:r>
      <w:r>
        <w:t xml:space="preserve"> Personal name: Caesar. Personal-name meaning: Caesar — imperial title; associated with Latin caesus, cut. Source form: Caesar.</w:t>
      </w:r>
    </w:p>
  </w:footnote>
  <w:footnote w:id="11584">
    <w:p>
      <w:pPr>
        <w:pStyle w:val="FootnoteText"/>
      </w:pPr>
      <w:r>
        <w:rPr>
          <w:rStyle w:val="FootnoteReference"/>
        </w:rPr>
        <w:footnoteRef/>
      </w:r>
      <w:r>
        <w:t xml:space="preserve"> Cross-references for "willing": Mark 15:15; Acts 12:3; Acts 24:27; Acts 25:3; Acts 25:20.</w:t>
      </w:r>
    </w:p>
  </w:footnote>
  <w:footnote w:id="11585">
    <w:p>
      <w:pPr>
        <w:pStyle w:val="FootnoteText"/>
      </w:pPr>
      <w:r>
        <w:rPr>
          <w:rStyle w:val="FootnoteReference"/>
        </w:rPr>
        <w:footnoteRef/>
      </w:r>
      <w:r>
        <w:t xml:space="preserve"> Cross-references for "I stand": Acts 16:37-38; Acts 22:25-28.</w:t>
      </w:r>
    </w:p>
  </w:footnote>
  <w:footnote w:id="11586">
    <w:p>
      <w:pPr>
        <w:pStyle w:val="FootnoteText"/>
      </w:pPr>
      <w:r>
        <w:rPr>
          <w:rStyle w:val="FootnoteReference"/>
        </w:rPr>
        <w:footnoteRef/>
      </w:r>
      <w:r>
        <w:t xml:space="preserve"> Cross-references for "as thou": Matt 27:18; Matt 27:23-24; Acts 23:29; Acts 25:25; Acts 26:31; Acts 28:18; 2Cor 4:2.</w:t>
      </w:r>
    </w:p>
  </w:footnote>
  <w:footnote w:id="115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88">
    <w:p>
      <w:pPr>
        <w:pStyle w:val="FootnoteText"/>
      </w:pPr>
      <w:r>
        <w:rPr>
          <w:rStyle w:val="FootnoteReference"/>
        </w:rPr>
        <w:footnoteRef/>
      </w:r>
      <w:r>
        <w:t xml:space="preserve"> Cross-references for "I appeal": 1Sam 27:1; Acts 25:10; Acts 25:25; Acts 26:32; Acts 28:19.</w:t>
      </w:r>
    </w:p>
  </w:footnote>
  <w:footnote w:id="11589">
    <w:p>
      <w:pPr>
        <w:pStyle w:val="FootnoteText"/>
      </w:pPr>
      <w:r>
        <w:rPr>
          <w:rStyle w:val="FootnoteReference"/>
        </w:rPr>
        <w:footnoteRef/>
      </w:r>
      <w:r>
        <w:t xml:space="preserve"> Cross-references for "if I": Josh 22:22; 1Sam 12:3-5; Job 31:21; Job 31:38-40; Ps 7:3-5; Acts 18:14.</w:t>
      </w:r>
    </w:p>
  </w:footnote>
  <w:footnote w:id="11590">
    <w:p>
      <w:pPr>
        <w:pStyle w:val="FootnoteText"/>
      </w:pPr>
      <w:r>
        <w:rPr>
          <w:rStyle w:val="FootnoteReference"/>
        </w:rPr>
        <w:footnoteRef/>
      </w:r>
      <w:r>
        <w:t xml:space="preserve"> Cross-references for "no man": Acts 16:37; Acts 22:25; 1Thess 2:15.</w:t>
      </w:r>
    </w:p>
  </w:footnote>
  <w:footnote w:id="1159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592">
    <w:p>
      <w:pPr>
        <w:pStyle w:val="FootnoteText"/>
      </w:pPr>
      <w:r>
        <w:rPr>
          <w:rStyle w:val="FootnoteReference"/>
        </w:rPr>
        <w:footnoteRef/>
      </w:r>
      <w:r>
        <w:t xml:space="preserve"> Cross-references for "king": Acts 25:22-23; Acts 26:1; Acts 26:27-28.</w:t>
      </w:r>
    </w:p>
  </w:footnote>
  <w:footnote w:id="11593">
    <w:p>
      <w:pPr>
        <w:pStyle w:val="FootnoteText"/>
      </w:pPr>
      <w:r>
        <w:rPr>
          <w:rStyle w:val="FootnoteReference"/>
        </w:rPr>
        <w:footnoteRef/>
      </w:r>
      <w:r>
        <w:t xml:space="preserve"> Name meaning: Agrippa (Agrippas) — Wild horse. Heard the gospel but remained untamed.</w:t>
      </w:r>
    </w:p>
  </w:footnote>
  <w:footnote w:id="11594">
    <w:p>
      <w:pPr>
        <w:pStyle w:val="FootnoteText"/>
      </w:pPr>
      <w:r>
        <w:rPr>
          <w:rStyle w:val="FootnoteReference"/>
        </w:rPr>
        <w:footnoteRef/>
      </w:r>
      <w:r>
        <w:t xml:space="preserve"> Name meaning: Bernice (Bernike) — Bringer of victory. Present at Paul’s trial.</w:t>
      </w:r>
    </w:p>
  </w:footnote>
  <w:footnote w:id="11595">
    <w:p>
      <w:pPr>
        <w:pStyle w:val="FootnoteText"/>
      </w:pPr>
      <w:r>
        <w:rPr>
          <w:rStyle w:val="FootnoteReference"/>
        </w:rPr>
        <w:footnoteRef/>
      </w:r>
      <w:r>
        <w:t xml:space="preserve"> Cross-references for "unto": 1Sam 13:10; 1Sam 25:14; 2Sam 8:10; 2Kgs 10:13; Mark 15:18.</w:t>
      </w:r>
    </w:p>
  </w:footnote>
  <w:footnote w:id="11596">
    <w:p>
      <w:pPr>
        <w:pStyle w:val="FootnoteText"/>
      </w:pPr>
      <w:r>
        <w:rPr>
          <w:rStyle w:val="FootnoteReference"/>
        </w:rPr>
        <w:footnoteRef/>
      </w:r>
      <w:r>
        <w:t xml:space="preserve"> Cross-references for "There": Acts 24:27.</w:t>
      </w:r>
    </w:p>
  </w:footnote>
  <w:footnote w:id="11597">
    <w:p>
      <w:pPr>
        <w:pStyle w:val="FootnoteText"/>
      </w:pPr>
      <w:r>
        <w:rPr>
          <w:rStyle w:val="FootnoteReference"/>
        </w:rPr>
        <w:footnoteRef/>
      </w:r>
      <w:r>
        <w:t xml:space="preserve"> Name meaning: Felix (Felix) — Happy; fortunate. Trembled before the truth yet never found true happiness.</w:t>
      </w:r>
    </w:p>
  </w:footnote>
  <w:footnote w:id="11598">
    <w:p>
      <w:pPr>
        <w:pStyle w:val="FootnoteText"/>
      </w:pPr>
      <w:r>
        <w:rPr>
          <w:rStyle w:val="FootnoteReference"/>
        </w:rPr>
        <w:footnoteRef/>
      </w:r>
      <w:r>
        <w:t xml:space="preserve"> Cross-references for "when": Luke 18:3-5; Luke 23:23; Acts 25:1-3; Esth 3:9.</w:t>
      </w:r>
    </w:p>
  </w:footnote>
  <w:footnote w:id="11599">
    <w:p>
      <w:pPr>
        <w:pStyle w:val="FootnoteText"/>
      </w:pPr>
      <w:r>
        <w:rPr>
          <w:rStyle w:val="FootnoteReference"/>
        </w:rPr>
        <w:footnoteRef/>
      </w:r>
      <w:r>
        <w:t xml:space="preserve"> Cross-references for "It is not": Acts 25:4-5.</w:t>
      </w:r>
    </w:p>
  </w:footnote>
  <w:footnote w:id="11600">
    <w:p>
      <w:pPr>
        <w:pStyle w:val="FootnoteText"/>
      </w:pPr>
      <w:r>
        <w:rPr>
          <w:rStyle w:val="FootnoteReference"/>
        </w:rPr>
        <w:footnoteRef/>
      </w:r>
      <w:r>
        <w:t xml:space="preserve"> People-name: Romans. People-name meaning: Romans — strong; powerful. Source form: Romans.</w:t>
      </w:r>
    </w:p>
  </w:footnote>
  <w:footnote w:id="11601">
    <w:p>
      <w:pPr>
        <w:pStyle w:val="FootnoteText"/>
      </w:pPr>
      <w:r>
        <w:rPr>
          <w:rStyle w:val="FootnoteReference"/>
        </w:rPr>
        <w:footnoteRef/>
      </w:r>
      <w:r>
        <w:t xml:space="preserve"> Cross-references for "and have": Deut 17:4; Deut 19:17-18; Prov 18:13; Prov 18:17; John 7:51; Acts 26:1.</w:t>
      </w:r>
    </w:p>
  </w:footnote>
  <w:footnote w:id="11602">
    <w:p>
      <w:pPr>
        <w:pStyle w:val="FootnoteText"/>
      </w:pPr>
      <w:r>
        <w:rPr>
          <w:rStyle w:val="FootnoteReference"/>
        </w:rPr>
        <w:footnoteRef/>
      </w:r>
      <w:r>
        <w:t xml:space="preserve"> Cross-references for "without": Acts 25:6.</w:t>
      </w:r>
    </w:p>
  </w:footnote>
  <w:footnote w:id="11603">
    <w:p>
      <w:pPr>
        <w:pStyle w:val="FootnoteText"/>
      </w:pPr>
      <w:r>
        <w:rPr>
          <w:rStyle w:val="FootnoteReference"/>
        </w:rPr>
        <w:footnoteRef/>
      </w:r>
      <w:r>
        <w:t xml:space="preserve"> Cross-references for "certain": Acts 18:15; Acts 18:19; Acts 23:29; Acts 25:7.</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6">
    <w:p>
      <w:pPr>
        <w:pStyle w:val="FootnoteText"/>
      </w:pPr>
      <w:r>
        <w:rPr>
          <w:rStyle w:val="FootnoteReference"/>
        </w:rPr>
        <w:footnoteRef/>
      </w:r>
      <w:r>
        <w:t xml:space="preserve"> Cross-references for "superstition": Acts 17:22-23.</w:t>
      </w:r>
    </w:p>
  </w:footnote>
  <w:footnote w:id="11607">
    <w:p>
      <w:pPr>
        <w:pStyle w:val="FootnoteText"/>
      </w:pPr>
      <w:r>
        <w:rPr>
          <w:rStyle w:val="FootnoteReference"/>
        </w:rPr>
        <w:footnoteRef/>
      </w:r>
      <w:r>
        <w:t xml:space="preserve"> Cross-references for "which": Acts 1:22; Acts 2:32; Acts 17:31; Acts 26:22-23; 1Cor 15:3-4; 1Cor 15:14-20; Rev 1:18.</w:t>
      </w:r>
    </w:p>
  </w:footnote>
  <w:footnote w:id="11608">
    <w:p>
      <w:pPr>
        <w:pStyle w:val="FootnoteText"/>
      </w:pPr>
      <w:r>
        <w:rPr>
          <w:rStyle w:val="FootnoteReference"/>
        </w:rPr>
        <w:footnoteRef/>
      </w:r>
      <w:r>
        <w:t xml:space="preserve"> Cross-references for "I asked": Acts 25:9.</w:t>
      </w:r>
    </w:p>
  </w:footnote>
  <w:footnote w:id="11609">
    <w:p>
      <w:pPr>
        <w:pStyle w:val="FootnoteText"/>
      </w:pPr>
      <w:r>
        <w:rPr>
          <w:rStyle w:val="FootnoteReference"/>
        </w:rPr>
        <w:footnoteRef/>
      </w:r>
      <w:r>
        <w:t xml:space="preserve"> Personal name: Augustus. Personal-name meaning: Augustus — increased, augmented. Source form: Augustus.</w:t>
      </w:r>
    </w:p>
  </w:footnote>
  <w:footnote w:id="11610">
    <w:p>
      <w:pPr>
        <w:pStyle w:val="FootnoteText"/>
      </w:pPr>
      <w:r>
        <w:rPr>
          <w:rStyle w:val="FootnoteReference"/>
        </w:rPr>
        <w:footnoteRef/>
      </w:r>
      <w:r>
        <w:t xml:space="preserve"> Cross-references for "I commanded": Acts 25:12.</w:t>
      </w:r>
    </w:p>
  </w:footnote>
  <w:footnote w:id="11611">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612">
    <w:p>
      <w:pPr>
        <w:pStyle w:val="FootnoteText"/>
      </w:pPr>
      <w:r>
        <w:rPr>
          <w:rStyle w:val="FootnoteReference"/>
        </w:rPr>
        <w:footnoteRef/>
      </w:r>
      <w:r>
        <w:t xml:space="preserve"> Cross-references: Acts 25:10; Acts 26:32; 2Tim 4:16.</w:t>
      </w:r>
    </w:p>
  </w:footnote>
  <w:footnote w:id="11613">
    <w:p>
      <w:pPr>
        <w:pStyle w:val="FootnoteText"/>
      </w:pPr>
      <w:r>
        <w:rPr>
          <w:rStyle w:val="FootnoteReference"/>
        </w:rPr>
        <w:footnoteRef/>
      </w:r>
      <w:r>
        <w:t xml:space="preserve"> Cross-references for "Augustus": Luke 2:1; Acts 27:1.</w:t>
      </w:r>
    </w:p>
  </w:footnote>
  <w:footnote w:id="11614">
    <w:p>
      <w:pPr>
        <w:pStyle w:val="FootnoteText"/>
      </w:pPr>
      <w:r>
        <w:rPr>
          <w:rStyle w:val="FootnoteReference"/>
        </w:rPr>
        <w:footnoteRef/>
      </w:r>
      <w:r>
        <w:t xml:space="preserve"> Cross-references: Isa 52:15; Matt 10:18; Luke 21:12; Acts 9:15.</w:t>
      </w:r>
    </w:p>
  </w:footnote>
  <w:footnote w:id="11615">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616">
    <w:p>
      <w:pPr>
        <w:pStyle w:val="FootnoteText"/>
      </w:pPr>
      <w:r>
        <w:rPr>
          <w:rStyle w:val="FootnoteReference"/>
        </w:rPr>
        <w:footnoteRef/>
      </w:r>
      <w:r>
        <w:t xml:space="preserve"> Cross-references: Acts 9:15.</w:t>
      </w:r>
    </w:p>
  </w:footnote>
  <w:footnote w:id="11617">
    <w:p>
      <w:pPr>
        <w:pStyle w:val="FootnoteText"/>
      </w:pPr>
      <w:r>
        <w:rPr>
          <w:rStyle w:val="FootnoteReference"/>
        </w:rPr>
        <w:footnoteRef/>
      </w:r>
      <w:r>
        <w:t xml:space="preserve"> Cross-references for "about": Acts 25:2-3; Acts 25:7.</w:t>
      </w:r>
    </w:p>
  </w:footnote>
  <w:footnote w:id="11618">
    <w:p>
      <w:pPr>
        <w:pStyle w:val="FootnoteText"/>
      </w:pPr>
      <w:r>
        <w:rPr>
          <w:rStyle w:val="FootnoteReference"/>
        </w:rPr>
        <w:footnoteRef/>
      </w:r>
      <w:r>
        <w:t xml:space="preserve"> Cross-references for "that he": Luke 23:21-23; Acts 22:22.</w:t>
      </w:r>
    </w:p>
  </w:footnote>
  <w:footnote w:id="11619">
    <w:p>
      <w:pPr>
        <w:pStyle w:val="FootnoteText"/>
      </w:pPr>
      <w:r>
        <w:rPr>
          <w:rStyle w:val="FootnoteReference"/>
        </w:rPr>
        <w:footnoteRef/>
      </w:r>
      <w:r>
        <w:t xml:space="preserve"> Cross-references for "committed": Luke 23:4; Luke 23:14; John 18:38; Acts 23:9; Acts 23:29; Acts 26:31.</w:t>
      </w:r>
    </w:p>
  </w:footnote>
  <w:footnote w:id="11620">
    <w:p>
      <w:pPr>
        <w:pStyle w:val="FootnoteText"/>
      </w:pPr>
      <w:r>
        <w:rPr>
          <w:rStyle w:val="FootnoteReference"/>
        </w:rPr>
        <w:footnoteRef/>
      </w:r>
      <w:r>
        <w:t xml:space="preserve"> Cross-references for "and that": Acts 25:11-12.</w:t>
      </w:r>
    </w:p>
  </w:footnote>
  <w:footnote w:id="11621">
    <w:p>
      <w:pPr>
        <w:pStyle w:val="FootnoteText"/>
      </w:pPr>
      <w:r>
        <w:rPr>
          <w:rStyle w:val="FootnoteReference"/>
        </w:rPr>
        <w:footnoteRef/>
      </w:r>
      <w:r>
        <w:t xml:space="preserve"> Cross-references for "Augustus": G4575.</w:t>
      </w:r>
    </w:p>
  </w:footnote>
  <w:footnote w:id="11622">
    <w:p>
      <w:pPr>
        <w:pStyle w:val="FootnoteText"/>
      </w:pPr>
      <w:r>
        <w:rPr>
          <w:rStyle w:val="FootnoteReference"/>
        </w:rPr>
        <w:footnoteRef/>
      </w:r>
      <w:r>
        <w:t xml:space="preserve"> Cross-references for "specially": Acts 26:2-3.</w:t>
      </w:r>
    </w:p>
  </w:footnote>
  <w:footnote w:id="11623">
    <w:p>
      <w:pPr>
        <w:pStyle w:val="FootnoteText"/>
      </w:pPr>
      <w:r>
        <w:rPr>
          <w:rStyle w:val="FootnoteReference"/>
        </w:rPr>
        <w:footnoteRef/>
      </w:r>
      <w:r>
        <w:t xml:space="preserve"> Cross-references: Prov 18:13; John 7:51.</w:t>
      </w:r>
    </w:p>
  </w:footnote>
  <w:footnote w:id="11624">
    <w:p>
      <w:pPr>
        <w:pStyle w:val="FootnoteText"/>
      </w:pPr>
      <w:r>
        <w:rPr>
          <w:rStyle w:val="FootnoteReference"/>
        </w:rPr>
        <w:footnoteRef/>
      </w:r>
      <w:r>
        <w:t xml:space="preserve"> Name meaning: Agrippa (Agrippas) — Wild horse. Heard the gospel but remained untamed.</w:t>
      </w:r>
    </w:p>
  </w:footnote>
  <w:footnote w:id="11625">
    <w:p>
      <w:pPr>
        <w:pStyle w:val="FootnoteText"/>
      </w:pPr>
      <w:r>
        <w:rPr>
          <w:rStyle w:val="FootnoteReference"/>
        </w:rPr>
        <w:footnoteRef/>
      </w:r>
      <w:r>
        <w:t xml:space="preserve"> Name meaning: Paul (Paulus) — Small; humble. Changed from Saul to Paul, the humble apostle to the Gentiles.</w:t>
      </w:r>
    </w:p>
  </w:footnote>
  <w:footnote w:id="11626">
    <w:p>
      <w:pPr>
        <w:pStyle w:val="FootnoteText"/>
      </w:pPr>
      <w:r>
        <w:rPr>
          <w:rStyle w:val="FootnoteReference"/>
        </w:rPr>
        <w:footnoteRef/>
      </w:r>
      <w:r>
        <w:t xml:space="preserve"> Cross-references for "stretched": Prov 1:24; Ezek 16:27; Rom 10:21.</w:t>
      </w:r>
    </w:p>
  </w:footnote>
  <w:footnote w:id="11627">
    <w:p>
      <w:pPr>
        <w:pStyle w:val="FootnoteText"/>
      </w:pPr>
      <w:r>
        <w:rPr>
          <w:rStyle w:val="FootnoteReference"/>
        </w:rPr>
        <w:footnoteRef/>
      </w:r>
      <w:r>
        <w:t xml:space="preserve"> Cross-references for "Thou": Prov 18:13; Prov 18:17; John 7:51; Acts 25:16.</w:t>
      </w:r>
    </w:p>
  </w:footnote>
  <w:footnote w:id="11628">
    <w:p>
      <w:pPr>
        <w:pStyle w:val="FootnoteText"/>
      </w:pPr>
      <w:r>
        <w:rPr>
          <w:rStyle w:val="FootnoteReference"/>
        </w:rPr>
        <w:footnoteRef/>
      </w:r>
      <w:r>
        <w:t xml:space="preserve"> Cross-references for "answered": Acts 22:1; Acts 26:2.</w:t>
      </w:r>
    </w:p>
  </w:footnote>
  <w:footnote w:id="11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30">
    <w:p>
      <w:pPr>
        <w:pStyle w:val="FootnoteText"/>
      </w:pPr>
      <w:r>
        <w:rPr>
          <w:rStyle w:val="FootnoteReference"/>
        </w:rPr>
        <w:footnoteRef/>
      </w:r>
      <w:r>
        <w:t xml:space="preserve"> People-name: Jews. People-name meaning: Jews — People of Judah; Judeans. Source form: Jews.</w:t>
      </w:r>
    </w:p>
  </w:footnote>
  <w:footnote w:id="11631">
    <w:p>
      <w:pPr>
        <w:pStyle w:val="FootnoteText"/>
      </w:pPr>
      <w:r>
        <w:rPr>
          <w:rStyle w:val="FootnoteReference"/>
        </w:rPr>
        <w:footnoteRef/>
      </w:r>
      <w:r>
        <w:t xml:space="preserve"> Cross-references for "because": Deut 17:18; Acts 6:14; Acts 21:21; Acts 24:10; Acts 25:19-20; Acts 25:26; Acts 26:26; Acts 28:17; 1Cor 13:2.</w:t>
      </w:r>
    </w:p>
  </w:footnote>
  <w:footnote w:id="11632">
    <w:p>
      <w:pPr>
        <w:pStyle w:val="FootnoteText"/>
      </w:pPr>
      <w:r>
        <w:rPr>
          <w:rStyle w:val="FootnoteReference"/>
        </w:rPr>
        <w:footnoteRef/>
      </w:r>
      <w:r>
        <w:t xml:space="preserve"> Cross-references for "to hear": Acts 24:4.</w:t>
      </w:r>
    </w:p>
  </w:footnote>
  <w:footnote w:id="11633">
    <w:p>
      <w:pPr>
        <w:pStyle w:val="FootnoteText"/>
      </w:pPr>
      <w:r>
        <w:rPr>
          <w:rStyle w:val="FootnoteReference"/>
        </w:rPr>
        <w:footnoteRef/>
      </w:r>
      <w:r>
        <w:t xml:space="preserve"> Cross-references for "manner": 2Tim 3:10.</w:t>
      </w:r>
    </w:p>
  </w:footnote>
  <w:footnote w:id="11634">
    <w:p>
      <w:pPr>
        <w:pStyle w:val="FootnoteText"/>
      </w:pPr>
      <w:r>
        <w:rPr>
          <w:rStyle w:val="FootnoteReference"/>
        </w:rPr>
        <w:footnoteRef/>
      </w:r>
      <w:r>
        <w:t xml:space="preserve"> Cross-references for "which": Acts 22:3.</w:t>
      </w:r>
    </w:p>
  </w:footnote>
  <w:footnote w:id="11635">
    <w:p>
      <w:pPr>
        <w:pStyle w:val="FootnoteText"/>
      </w:pPr>
      <w:r>
        <w:rPr>
          <w:rStyle w:val="FootnoteReference"/>
        </w:rPr>
        <w:footnoteRef/>
      </w:r>
      <w:r>
        <w:t xml:space="preserve"> Place name: Jerusalem. Place-name meaning: Jerusalem — vision of peace. Source form: Jerusalem. Greek form: ιεροσολυμα.</w:t>
      </w:r>
    </w:p>
  </w:footnote>
  <w:footnote w:id="11636">
    <w:p>
      <w:pPr>
        <w:pStyle w:val="FootnoteText"/>
      </w:pPr>
      <w:r>
        <w:rPr>
          <w:rStyle w:val="FootnoteReference"/>
        </w:rPr>
        <w:footnoteRef/>
      </w:r>
      <w:r>
        <w:t xml:space="preserve"> Cross-references for "that": Acts 23:6; Phil 3:5-6.</w:t>
      </w:r>
    </w:p>
  </w:footnote>
  <w:footnote w:id="11637">
    <w:p>
      <w:pPr>
        <w:pStyle w:val="FootnoteText"/>
      </w:pPr>
      <w:r>
        <w:rPr>
          <w:rStyle w:val="FootnoteReference"/>
        </w:rPr>
        <w:footnoteRef/>
      </w:r>
      <w:r>
        <w:t xml:space="preserve"> Cross-references for "sect": Acts 24:5; Acts 24:14.</w:t>
      </w:r>
    </w:p>
  </w:footnote>
  <w:footnote w:id="11638">
    <w:p>
      <w:pPr>
        <w:pStyle w:val="FootnoteText"/>
      </w:pPr>
      <w:r>
        <w:rPr>
          <w:rStyle w:val="FootnoteReference"/>
        </w:rPr>
        <w:footnoteRef/>
      </w:r>
      <w:r>
        <w:t xml:space="preserve"> Personal name: Pharisee. Personal-name meaning: Pharisee — separated one; set apart. Source form: Pharisee.</w:t>
      </w:r>
    </w:p>
  </w:footnote>
  <w:footnote w:id="11639">
    <w:p>
      <w:pPr>
        <w:pStyle w:val="FootnoteText"/>
      </w:pPr>
      <w:r>
        <w:rPr>
          <w:rStyle w:val="FootnoteReference"/>
        </w:rPr>
        <w:footnoteRef/>
      </w:r>
      <w:r>
        <w:t xml:space="preserve"> Cross-references: Acts 22:5.</w:t>
      </w:r>
    </w:p>
  </w:footnote>
  <w:footnote w:id="11640">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44">
    <w:p>
      <w:pPr>
        <w:pStyle w:val="FootnoteText"/>
      </w:pPr>
      <w:r>
        <w:rPr>
          <w:rStyle w:val="FootnoteReference"/>
        </w:rPr>
        <w:footnoteRef/>
      </w:r>
      <w:r>
        <w:t xml:space="preserve"> Cross-references: Acts 23:6; Acts 24:15; Acts 24:21; Acts 26:8; Acts 28:20.</w:t>
      </w:r>
    </w:p>
  </w:footnote>
  <w:footnote w:id="11645">
    <w:p>
      <w:pPr>
        <w:pStyle w:val="FootnoteText"/>
      </w:pPr>
      <w:r>
        <w:rPr>
          <w:rStyle w:val="FootnoteReference"/>
        </w:rPr>
        <w:footnoteRef/>
      </w:r>
      <w:r>
        <w:t xml:space="preserve"> Cross-references for "hope": Luke 2:25; Luke 2:38; Luke 7:19-20; Phil 3:11.</w:t>
      </w:r>
    </w:p>
  </w:footnote>
  <w:footnote w:id="11646">
    <w:p>
      <w:pPr>
        <w:pStyle w:val="FootnoteText"/>
      </w:pPr>
      <w:r>
        <w:rPr>
          <w:rStyle w:val="FootnoteReference"/>
        </w:rPr>
        <w:footnoteRef/>
      </w:r>
      <w:r>
        <w:t xml:space="preserve"> Cross-references: Ezra 6:17; Ezra 8:35; Matt 19:28; Luke 22:30; Jas 1:1; Rev 7:4-8.</w:t>
      </w:r>
    </w:p>
  </w:footnote>
  <w:footnote w:id="11647">
    <w:p>
      <w:pPr>
        <w:pStyle w:val="FootnoteText"/>
      </w:pPr>
      <w:r>
        <w:rPr>
          <w:rStyle w:val="FootnoteReference"/>
        </w:rPr>
        <w:footnoteRef/>
      </w:r>
      <w:r>
        <w:t xml:space="preserve"> Cross-references for "instantly": Ps 134:1-2; Ps 135:2; Luke 2:36-37; Acts 20:31; 1Thess 3:10; 1Tim 5:5.</w:t>
      </w:r>
    </w:p>
  </w:footnote>
  <w:footnote w:id="11648">
    <w:p>
      <w:pPr>
        <w:pStyle w:val="FootnoteText"/>
      </w:pPr>
      <w:r>
        <w:rPr>
          <w:rStyle w:val="FootnoteReference"/>
        </w:rPr>
        <w:footnoteRef/>
      </w:r>
      <w:r>
        <w:t xml:space="preserve"> Cross-references: Acts 26:6.</w:t>
      </w:r>
    </w:p>
  </w:footnote>
  <w:footnote w:id="1164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50">
    <w:p>
      <w:pPr>
        <w:pStyle w:val="FootnoteText"/>
      </w:pPr>
      <w:r>
        <w:rPr>
          <w:rStyle w:val="FootnoteReference"/>
        </w:rPr>
        <w:footnoteRef/>
      </w:r>
      <w:r>
        <w:t xml:space="preserve"> Cross-references for "that": John 16:2-3; Rom 10:2; Gal 1:13-14; Phil 3:6; 1Tim 1:13.</w:t>
      </w:r>
    </w:p>
  </w:footnote>
  <w:footnote w:id="11651">
    <w:p>
      <w:pPr>
        <w:pStyle w:val="FootnoteText"/>
      </w:pPr>
      <w:r>
        <w:rPr>
          <w:rStyle w:val="FootnoteReference"/>
        </w:rPr>
        <w:footnoteRef/>
      </w:r>
      <w:r>
        <w:t xml:space="preserve"> Cross-references for "the name": Acts 3:6; Acts 9:16; Acts 21:13; Acts 22:8; Acts 24:5.</w:t>
      </w:r>
    </w:p>
  </w:footnote>
  <w:footnote w:id="11652">
    <w:p>
      <w:pPr>
        <w:pStyle w:val="FootnoteText"/>
      </w:pPr>
      <w:r>
        <w:rPr>
          <w:rStyle w:val="FootnoteReference"/>
        </w:rPr>
        <w:footnoteRef/>
      </w:r>
      <w:r>
        <w:t xml:space="preserve"> Name meaning: Jesus (Yeshua) — Yahweh saves. He will save His people from their sins.</w:t>
      </w:r>
    </w:p>
  </w:footnote>
  <w:footnote w:id="11653">
    <w:p>
      <w:pPr>
        <w:pStyle w:val="FootnoteText"/>
      </w:pPr>
      <w:r>
        <w:rPr>
          <w:rStyle w:val="FootnoteReference"/>
        </w:rPr>
        <w:footnoteRef/>
      </w:r>
      <w:r>
        <w:t xml:space="preserve"> Place name: Nazareth. Place-name meaning: Nazareth — separated; crowned; sanctified. Source form: Nazareth. Greek form: ναζαρεθ.</w:t>
      </w:r>
    </w:p>
  </w:footnote>
  <w:footnote w:id="11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656">
    <w:p>
      <w:pPr>
        <w:pStyle w:val="FootnoteText"/>
      </w:pPr>
      <w:r>
        <w:rPr>
          <w:rStyle w:val="FootnoteReference"/>
        </w:rPr>
        <w:footnoteRef/>
      </w:r>
      <w:r>
        <w:t xml:space="preserve"> Cross-references for "I also": Acts 7:58; Acts 8:1; Acts 8:3; Acts 9:13; Acts 9:26; Acts 22:4; Acts 22:19-20; 1Cor 15:9; Gal 1:13.</w:t>
      </w:r>
    </w:p>
  </w:footnote>
  <w:footnote w:id="11657">
    <w:p>
      <w:pPr>
        <w:pStyle w:val="FootnoteText"/>
      </w:pPr>
      <w:r>
        <w:rPr>
          <w:rStyle w:val="FootnoteReference"/>
        </w:rPr>
        <w:footnoteRef/>
      </w:r>
      <w:r>
        <w:t xml:space="preserve"> Cross-references for "having": Acts 9:14; Acts 9:21; Acts 22:5.</w:t>
      </w:r>
    </w:p>
  </w:footnote>
  <w:footnote w:id="11658">
    <w:p>
      <w:pPr>
        <w:pStyle w:val="FootnoteText"/>
      </w:pPr>
      <w:r>
        <w:rPr>
          <w:rStyle w:val="FootnoteReference"/>
        </w:rPr>
        <w:footnoteRef/>
      </w:r>
      <w:r>
        <w:t xml:space="preserve"> Cross-references for "the saints": Ps 16:3; Acts 9:32; Acts 9:41; Rom 15:25-26; Eph 1:1; Rev 17:6.</w:t>
      </w:r>
    </w:p>
  </w:footnote>
  <w:footnote w:id="11659">
    <w:p>
      <w:pPr>
        <w:pStyle w:val="FootnoteText"/>
      </w:pPr>
      <w:r>
        <w:rPr>
          <w:rStyle w:val="FootnoteReference"/>
        </w:rPr>
        <w:footnoteRef/>
      </w:r>
      <w:r>
        <w:t xml:space="preserve"> Cross-references for "I punished": Matt 10:17; Mark 13:9; Luke 21:12; Acts 22:19.</w:t>
      </w:r>
    </w:p>
  </w:footnote>
  <w:footnote w:id="11660">
    <w:p>
      <w:pPr>
        <w:pStyle w:val="FootnoteText"/>
      </w:pPr>
      <w:r>
        <w:rPr>
          <w:rStyle w:val="FootnoteReference"/>
        </w:rPr>
        <w:footnoteRef/>
      </w:r>
      <w:r>
        <w:t xml:space="preserve"> Cross-references for "compelled": Mark 3:28; Acts 13:45; Acts 18:6; Heb 10:28-29; Jas 2:7.</w:t>
      </w:r>
    </w:p>
  </w:footnote>
  <w:footnote w:id="11661">
    <w:p>
      <w:pPr>
        <w:pStyle w:val="FootnoteText"/>
      </w:pPr>
      <w:r>
        <w:rPr>
          <w:rStyle w:val="FootnoteReference"/>
        </w:rPr>
        <w:footnoteRef/>
      </w:r>
      <w:r>
        <w:t xml:space="preserve"> Cross-references: Eccl 9:3; Luke 6:11; Luke 15:17; Acts 26:24-25; 2Pet 2:16.</w:t>
      </w:r>
    </w:p>
  </w:footnote>
  <w:footnote w:id="1166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663">
    <w:p>
      <w:pPr>
        <w:pStyle w:val="FootnoteText"/>
      </w:pPr>
      <w:r>
        <w:rPr>
          <w:rStyle w:val="FootnoteReference"/>
        </w:rPr>
        <w:footnoteRef/>
      </w:r>
      <w:r>
        <w:t xml:space="preserve"> Cross-references for "with": 1Kgs 21:8-10; Ps 94:20-21; Isa 10:1; Jer 26:8; Jer 29:26-27; John 7:45-48; John 11:57; Acts 26:10.</w:t>
      </w:r>
    </w:p>
  </w:footnote>
  <w:footnote w:id="11664">
    <w:p>
      <w:pPr>
        <w:pStyle w:val="FootnoteText"/>
      </w:pPr>
      <w:r>
        <w:rPr>
          <w:rStyle w:val="FootnoteReference"/>
        </w:rPr>
        <w:footnoteRef/>
      </w:r>
      <w:r>
        <w:t xml:space="preserve"> Cross-references: Acts 9:1-2; Acts 22:5.</w:t>
      </w:r>
    </w:p>
  </w:footnote>
  <w:footnote w:id="11665">
    <w:p>
      <w:pPr>
        <w:pStyle w:val="FootnoteText"/>
      </w:pPr>
      <w:r>
        <w:rPr>
          <w:rStyle w:val="FootnoteReference"/>
        </w:rPr>
        <w:footnoteRef/>
      </w:r>
      <w:r>
        <w:t xml:space="preserve"> Cross-references for "midday": Acts 9:3; Acts 22:6.</w:t>
      </w:r>
    </w:p>
  </w:footnote>
  <w:footnote w:id="11666">
    <w:p>
      <w:pPr>
        <w:pStyle w:val="FootnoteText"/>
      </w:pPr>
      <w:r>
        <w:rPr>
          <w:rStyle w:val="FootnoteReference"/>
        </w:rPr>
        <w:footnoteRef/>
      </w:r>
      <w:r>
        <w:t xml:space="preserve"> Cross-references for "above": Isa 24:23; Isa 30:26; Matt 17:2; Rev 1:16; Rev 21:23.</w:t>
      </w:r>
    </w:p>
  </w:footnote>
  <w:footnote w:id="11667">
    <w:p>
      <w:pPr>
        <w:pStyle w:val="FootnoteText"/>
      </w:pPr>
      <w:r>
        <w:rPr>
          <w:rStyle w:val="FootnoteReference"/>
        </w:rPr>
        <w:footnoteRef/>
      </w:r>
      <w:r>
        <w:t xml:space="preserve"> Personal name: Hebrew. Personal-name meaning: Hebrew — from Eber; one from beyond. Source form: Hebrew.</w:t>
      </w:r>
    </w:p>
  </w:footnote>
  <w:footnote w:id="11668">
    <w:p>
      <w:pPr>
        <w:pStyle w:val="FootnoteText"/>
      </w:pPr>
      <w:r>
        <w:rPr>
          <w:rStyle w:val="FootnoteReference"/>
        </w:rPr>
        <w:footnoteRef/>
      </w:r>
      <w:r>
        <w:t xml:space="preserve"> Personal name: Saul. Personal-name meaning: Saul — Asked for; prayed for. Source form: Saul.</w:t>
      </w:r>
    </w:p>
  </w:footnote>
  <w:footnote w:id="11669">
    <w:p>
      <w:pPr>
        <w:pStyle w:val="FootnoteText"/>
      </w:pPr>
      <w:r>
        <w:rPr>
          <w:rStyle w:val="FootnoteReference"/>
        </w:rPr>
        <w:footnoteRef/>
      </w:r>
      <w:r>
        <w:t xml:space="preserve"> Cross-references for "hard": Prov 13:15; Zech 2:8; Zech 12:2; 1Cor 10:22.</w:t>
      </w:r>
    </w:p>
  </w:footnote>
  <w:footnote w:id="11670">
    <w:p>
      <w:pPr>
        <w:pStyle w:val="FootnoteText"/>
      </w:pPr>
      <w:r>
        <w:rPr>
          <w:rStyle w:val="FootnoteReference"/>
        </w:rPr>
        <w:footnoteRef/>
      </w:r>
      <w:r>
        <w:t xml:space="preserve"> Cross-references: Acts 21:40; Acts 22:2.</w:t>
      </w:r>
    </w:p>
  </w:footnote>
  <w:footnote w:id="11671">
    <w:p>
      <w:pPr>
        <w:pStyle w:val="FootnoteText"/>
      </w:pPr>
      <w:r>
        <w:rPr>
          <w:rStyle w:val="FootnoteReference"/>
        </w:rPr>
        <w:footnoteRef/>
      </w:r>
      <w:r>
        <w:t xml:space="preserve"> Cross-references for "Saul": Acts 9:4-5; Acts 22:7-9.</w:t>
      </w:r>
    </w:p>
  </w:footnote>
  <w:footnote w:id="11672">
    <w:p>
      <w:pPr>
        <w:pStyle w:val="FootnoteText"/>
      </w:pPr>
      <w:r>
        <w:rPr>
          <w:rStyle w:val="FootnoteReference"/>
        </w:rPr>
        <w:footnoteRef/>
      </w:r>
      <w:r>
        <w:t xml:space="preserve"> Cross-references for "I am": Exod 16:8; Matt 25:40; Matt 25:45; John 15:20-21.</w:t>
      </w:r>
    </w:p>
  </w:footnote>
  <w:footnote w:id="11673">
    <w:p>
      <w:pPr>
        <w:pStyle w:val="FootnoteText"/>
      </w:pPr>
      <w:r>
        <w:rPr>
          <w:rStyle w:val="FootnoteReference"/>
        </w:rPr>
        <w:footnoteRef/>
      </w:r>
      <w:r>
        <w:t xml:space="preserve"> Cross-references for "rise": Acts 9:6-9; Acts 22:10.</w:t>
      </w:r>
    </w:p>
  </w:footnote>
  <w:footnote w:id="11674">
    <w:p>
      <w:pPr>
        <w:pStyle w:val="FootnoteText"/>
      </w:pPr>
      <w:r>
        <w:rPr>
          <w:rStyle w:val="FootnoteReference"/>
        </w:rPr>
        <w:footnoteRef/>
      </w:r>
      <w:r>
        <w:t xml:space="preserve"> Cross-references for "to make": Acts 9:15-16; Acts 13:1-4; Acts 22:14-15.</w:t>
      </w:r>
    </w:p>
  </w:footnote>
  <w:footnote w:id="1167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76">
    <w:p>
      <w:pPr>
        <w:pStyle w:val="FootnoteText"/>
      </w:pPr>
      <w:r>
        <w:rPr>
          <w:rStyle w:val="FootnoteReference"/>
        </w:rPr>
        <w:footnoteRef/>
      </w:r>
      <w:r>
        <w:t xml:space="preserve"> Cross-references for "in the": Acts 18:9-10; Acts 22:17-21; Acts 23:11; Acts 27:23-24; 2Cor 12:1-7; Gal 1:12; Gal 2:2.</w:t>
      </w:r>
    </w:p>
  </w:footnote>
  <w:footnote w:id="1167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78">
    <w:p>
      <w:pPr>
        <w:pStyle w:val="FootnoteText"/>
      </w:pPr>
      <w:r>
        <w:rPr>
          <w:rStyle w:val="FootnoteReference"/>
        </w:rPr>
        <w:footnoteRef/>
      </w:r>
      <w:r>
        <w:t xml:space="preserve"> Cross-references for "the Gentiles": Acts 9:15; Acts 22:21; Acts 28:28; Rom 11:13; Rom 15:16; Gal 2:9; Eph 3:7-8; 1Tim 2:7; 2Tim 1:11; 2Tim 4:17.</w:t>
      </w:r>
    </w:p>
  </w:footnote>
  <w:footnote w:id="1167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8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8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82">
    <w:p>
      <w:pPr>
        <w:pStyle w:val="FootnoteText"/>
      </w:pPr>
      <w:r>
        <w:rPr>
          <w:rStyle w:val="FootnoteReference"/>
        </w:rPr>
        <w:footnoteRef/>
      </w:r>
      <w:r>
        <w:t xml:space="preserve"> Divine or supernatural name: Satan. Divine/supernatural-name meaning: Satan — contrary; adversary; enemy; accuser. Source form: Satan.</w:t>
      </w:r>
    </w:p>
  </w:footnote>
  <w:footnote w:id="1168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84">
    <w:p>
      <w:pPr>
        <w:pStyle w:val="FootnoteText"/>
      </w:pPr>
      <w:r>
        <w:rPr>
          <w:rStyle w:val="FootnoteReference"/>
        </w:rPr>
        <w:footnoteRef/>
      </w:r>
      <w:r>
        <w:t xml:space="preserve"> Cross-references for "inheritance": Acts 20:32; Rom 8:17; Eph 1:11; Eph 1:14; Col 1:12; Heb 9:15; Jas 2:5; 1Pet 1:4.</w:t>
      </w:r>
    </w:p>
  </w:footnote>
  <w:footnote w:id="11685">
    <w:p>
      <w:pPr>
        <w:pStyle w:val="FootnoteText"/>
      </w:pPr>
      <w:r>
        <w:rPr>
          <w:rStyle w:val="FootnoteReference"/>
        </w:rPr>
        <w:footnoteRef/>
      </w:r>
      <w:r>
        <w:t xml:space="preserve"> Cross-references for "sanctified": John 17:17; Acts 20:32; 1Cor 1:2; 1Cor 1:30; 1Cor 6:11; Titus 3:5-6; Heb 10:10; Heb 10:14; Jude 1:1; Rev 21:27.</w:t>
      </w:r>
    </w:p>
  </w:footnote>
  <w:footnote w:id="11686">
    <w:p>
      <w:pPr>
        <w:pStyle w:val="FootnoteText"/>
      </w:pPr>
      <w:r>
        <w:rPr>
          <w:rStyle w:val="FootnoteReference"/>
        </w:rPr>
        <w:footnoteRef/>
      </w:r>
      <w:r>
        <w:t xml:space="preserve"> Cross-references for "faith": John 4:10; John 4:14; John 7:38-39; Acts 15:9; Rom 5:1-2; Gal 2:20; Gal 3:2; Gal 3:14; Eph 2:8; Heb 11:6.</w:t>
      </w:r>
    </w:p>
  </w:footnote>
  <w:footnote w:id="11687">
    <w:p>
      <w:pPr>
        <w:pStyle w:val="FootnoteText"/>
      </w:pPr>
      <w:r>
        <w:rPr>
          <w:rStyle w:val="FootnoteReference"/>
        </w:rPr>
        <w:footnoteRef/>
      </w:r>
      <w:r>
        <w:t xml:space="preserve"> Cross-references for "O king": Acts 26:2; Acts 26:26-27.</w:t>
      </w:r>
    </w:p>
  </w:footnote>
  <w:footnote w:id="11688">
    <w:p>
      <w:pPr>
        <w:pStyle w:val="FootnoteText"/>
      </w:pPr>
      <w:r>
        <w:rPr>
          <w:rStyle w:val="FootnoteReference"/>
        </w:rPr>
        <w:footnoteRef/>
      </w:r>
      <w:r>
        <w:t xml:space="preserve"> Cross-references for "I was not": Exod 4:13-14; Isa 50:5; Jer 20:9; Ezek 2:7-8; Ezek 3:14; Jonah 1:3; Gal 1:16.</w:t>
      </w:r>
    </w:p>
  </w:footnote>
  <w:footnote w:id="11689">
    <w:p>
      <w:pPr>
        <w:pStyle w:val="FootnoteText"/>
      </w:pPr>
      <w:r>
        <w:rPr>
          <w:rStyle w:val="FootnoteReference"/>
        </w:rPr>
        <w:footnoteRef/>
      </w:r>
      <w:r>
        <w:t xml:space="preserve"> Cross-references for "first": Acts 9:19-22; Acts 11:26-30.</w:t>
      </w:r>
    </w:p>
  </w:footnote>
  <w:footnote w:id="11690">
    <w:p>
      <w:pPr>
        <w:pStyle w:val="FootnoteText"/>
      </w:pPr>
      <w:r>
        <w:rPr>
          <w:rStyle w:val="FootnoteReference"/>
        </w:rPr>
        <w:footnoteRef/>
      </w:r>
      <w:r>
        <w:t xml:space="preserve"> Cross-references for "and at": Acts 9:28-29; Acts 22:17-18.</w:t>
      </w:r>
    </w:p>
  </w:footnote>
  <w:footnote w:id="116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692">
    <w:p>
      <w:pPr>
        <w:pStyle w:val="FootnoteText"/>
      </w:pPr>
      <w:r>
        <w:rPr>
          <w:rStyle w:val="FootnoteReference"/>
        </w:rPr>
        <w:footnoteRef/>
      </w:r>
      <w:r>
        <w:t xml:space="preserve"> Cross-references for "and then": Acts 13:46-48; Acts 14:16-21; Acts 22:21-22; Acts 26:17; Rom 11:18-20.</w:t>
      </w:r>
    </w:p>
  </w:footnote>
  <w:footnote w:id="1169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94">
    <w:p>
      <w:pPr>
        <w:pStyle w:val="FootnoteText"/>
      </w:pPr>
      <w:r>
        <w:rPr>
          <w:rStyle w:val="FootnoteReference"/>
        </w:rPr>
        <w:footnoteRef/>
      </w:r>
      <w:r>
        <w:t xml:space="preserve"> Cross-references for "turn": Ps 22:27; Lam 3:40; Hos 12:6; Hos 14:2; Luke 1:16; Acts 9:35; Acts 14:15; Acts 15:19; 2Cor 3:16; 1Thess 1:9.</w:t>
      </w:r>
    </w:p>
  </w:footnote>
  <w:footnote w:id="1169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96">
    <w:p>
      <w:pPr>
        <w:pStyle w:val="FootnoteText"/>
      </w:pPr>
      <w:r>
        <w:rPr>
          <w:rStyle w:val="FootnoteReference"/>
        </w:rPr>
        <w:footnoteRef/>
      </w:r>
      <w:r>
        <w:t xml:space="preserve"> Cross-references for "the Jews": Acts 21:30-31; Acts 22:22; Acts 23:12-15; Acts 25:3.</w:t>
      </w:r>
    </w:p>
  </w:footnote>
  <w:footnote w:id="1169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98">
    <w:p>
      <w:pPr>
        <w:pStyle w:val="FootnoteText"/>
      </w:pPr>
      <w:r>
        <w:rPr>
          <w:rStyle w:val="FootnoteReference"/>
        </w:rPr>
        <w:footnoteRef/>
      </w:r>
      <w:r>
        <w:t xml:space="preserve"> Cross-references for "witnessing": Acts 20:20-27; Rev 11:18; Rev 20:12.</w:t>
      </w:r>
    </w:p>
  </w:footnote>
  <w:footnote w:id="1169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700">
    <w:p>
      <w:pPr>
        <w:pStyle w:val="FootnoteText"/>
      </w:pPr>
      <w:r>
        <w:rPr>
          <w:rStyle w:val="FootnoteReference"/>
        </w:rPr>
        <w:footnoteRef/>
      </w:r>
      <w:r>
        <w:t xml:space="preserve"> Personal name: Moses. Personal-name meaning: Moses — Drawn out. Source form: Moses.</w:t>
      </w:r>
    </w:p>
  </w:footnote>
  <w:footnote w:id="11701">
    <w:p>
      <w:pPr>
        <w:pStyle w:val="FootnoteText"/>
      </w:pPr>
      <w:r>
        <w:rPr>
          <w:rStyle w:val="FootnoteReference"/>
        </w:rPr>
        <w:footnoteRef/>
      </w:r>
      <w:r>
        <w:t xml:space="preserve"> Cross-references for "none": Luke 24:27; Luke 24:44; Luke 24:46; Acts 3:21-24; Acts 26:6.</w:t>
      </w:r>
    </w:p>
  </w:footnote>
  <w:footnote w:id="11702">
    <w:p>
      <w:pPr>
        <w:pStyle w:val="FootnoteText"/>
      </w:pPr>
      <w:r>
        <w:rPr>
          <w:rStyle w:val="FootnoteReference"/>
        </w:rPr>
        <w:footnoteRef/>
      </w:r>
      <w:r>
        <w:t xml:space="preserve"> Personal name: Christ. Personal-name meaning: Christ — anointed. Source form: Christ.</w:t>
      </w:r>
    </w:p>
  </w:footnote>
  <w:footnote w:id="1170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704">
    <w:p>
      <w:pPr>
        <w:pStyle w:val="FootnoteText"/>
      </w:pPr>
      <w:r>
        <w:rPr>
          <w:rStyle w:val="FootnoteReference"/>
        </w:rPr>
        <w:footnoteRef/>
      </w:r>
      <w:r>
        <w:t xml:space="preserve"> Cross-references for "and should": Luke 2:32; Acts 26:18.</w:t>
      </w:r>
    </w:p>
  </w:footnote>
  <w:footnote w:id="11705">
    <w:p>
      <w:pPr>
        <w:pStyle w:val="FootnoteText"/>
      </w:pPr>
      <w:r>
        <w:rPr>
          <w:rStyle w:val="FootnoteReference"/>
        </w:rPr>
        <w:footnoteRef/>
      </w:r>
      <w:r>
        <w:t xml:space="preserve"> Cross-references for "Christ": Gen 3:15; Isa 53:1-12; Dan 9:24-26; Zech 12:10; Zech 13:7; Luke 18:31-33; Luke 24:26; Luke 24:46; 1Cor 15:3.</w:t>
      </w:r>
    </w:p>
  </w:footnote>
  <w:footnote w:id="11706">
    <w:p>
      <w:pPr>
        <w:pStyle w:val="FootnoteText"/>
      </w:pPr>
      <w:r>
        <w:rPr>
          <w:rStyle w:val="FootnoteReference"/>
        </w:rPr>
        <w:footnoteRef/>
      </w:r>
      <w:r>
        <w:t xml:space="preserve"> Name meaning: Festus (Festus) — Festive; joyful. Roman governor who heard Paul’s defense.</w:t>
      </w:r>
    </w:p>
  </w:footnote>
  <w:footnote w:id="1170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708">
    <w:p>
      <w:pPr>
        <w:pStyle w:val="FootnoteText"/>
      </w:pPr>
      <w:r>
        <w:rPr>
          <w:rStyle w:val="FootnoteReference"/>
        </w:rPr>
        <w:footnoteRef/>
      </w:r>
      <w:r>
        <w:t xml:space="preserve"> Cross-references for "spake": Acts 22:1.</w:t>
      </w:r>
    </w:p>
  </w:footnote>
  <w:footnote w:id="11709">
    <w:p>
      <w:pPr>
        <w:pStyle w:val="FootnoteText"/>
      </w:pPr>
      <w:r>
        <w:rPr>
          <w:rStyle w:val="FootnoteReference"/>
        </w:rPr>
        <w:footnoteRef/>
      </w:r>
      <w:r>
        <w:t xml:space="preserve"> Cross-references for "Festus": Acts 17:32; Acts 24:25; Acts 25:19-20.</w:t>
      </w:r>
    </w:p>
  </w:footnote>
  <w:footnote w:id="11710">
    <w:p>
      <w:pPr>
        <w:pStyle w:val="FootnoteText"/>
      </w:pPr>
      <w:r>
        <w:rPr>
          <w:rStyle w:val="FootnoteReference"/>
        </w:rPr>
        <w:footnoteRef/>
      </w:r>
      <w:r>
        <w:t xml:space="preserve"> Cross-references for "I am not": John 8:49; 1Pet 2:21-23; 1Pet 3:9; 1Pet 3:15.</w:t>
      </w:r>
    </w:p>
  </w:footnote>
  <w:footnote w:id="11711">
    <w:p>
      <w:pPr>
        <w:pStyle w:val="FootnoteText"/>
      </w:pPr>
      <w:r>
        <w:rPr>
          <w:rStyle w:val="FootnoteReference"/>
        </w:rPr>
        <w:footnoteRef/>
      </w:r>
      <w:r>
        <w:t xml:space="preserve"> Cross-references for "most": Luke 1:3; Acts 23:26; Acts 24:3.</w:t>
      </w:r>
    </w:p>
  </w:footnote>
  <w:footnote w:id="11712">
    <w:p>
      <w:pPr>
        <w:pStyle w:val="FootnoteText"/>
      </w:pPr>
      <w:r>
        <w:rPr>
          <w:rStyle w:val="FootnoteReference"/>
        </w:rPr>
        <w:footnoteRef/>
      </w:r>
      <w:r>
        <w:t xml:space="preserve"> Cross-references for "words": Titus 1:9; Titus 2:7-8.</w:t>
      </w:r>
    </w:p>
  </w:footnote>
  <w:footnote w:id="11713">
    <w:p>
      <w:pPr>
        <w:pStyle w:val="FootnoteText"/>
      </w:pPr>
      <w:r>
        <w:rPr>
          <w:rStyle w:val="FootnoteReference"/>
        </w:rPr>
        <w:footnoteRef/>
      </w:r>
      <w:r>
        <w:t xml:space="preserve"> Cross-references for "the king": Acts 25:22; Acts 26:2-3.</w:t>
      </w:r>
    </w:p>
  </w:footnote>
  <w:footnote w:id="11714">
    <w:p>
      <w:pPr>
        <w:pStyle w:val="FootnoteText"/>
      </w:pPr>
      <w:r>
        <w:rPr>
          <w:rStyle w:val="FootnoteReference"/>
        </w:rPr>
        <w:footnoteRef/>
      </w:r>
      <w:r>
        <w:t xml:space="preserve"> Cross-references for "this thing": Isa 30:20; Matt 26:5; Matt 27:29-54; Acts 2:1-12; Acts 4:16-21; Acts 5:18-42.</w:t>
      </w:r>
    </w:p>
  </w:footnote>
  <w:footnote w:id="11715">
    <w:p>
      <w:pPr>
        <w:pStyle w:val="FootnoteText"/>
      </w:pPr>
      <w:r>
        <w:rPr>
          <w:rStyle w:val="FootnoteReference"/>
        </w:rPr>
        <w:footnoteRef/>
      </w:r>
      <w:r>
        <w:t xml:space="preserve"> Cross-references for "believest": Acts 26:22-23.</w:t>
      </w:r>
    </w:p>
  </w:footnote>
  <w:footnote w:id="11716">
    <w:p>
      <w:pPr>
        <w:pStyle w:val="FootnoteText"/>
      </w:pPr>
      <w:r>
        <w:rPr>
          <w:rStyle w:val="FootnoteReference"/>
        </w:rPr>
        <w:footnoteRef/>
      </w:r>
      <w:r>
        <w:t xml:space="preserve"> People-name: Christian. People-name meaning: Christian — follower of Christ, the anointed one. Source form: Christian.</w:t>
      </w:r>
    </w:p>
  </w:footnote>
  <w:footnote w:id="11717">
    <w:p>
      <w:pPr>
        <w:pStyle w:val="FootnoteText"/>
      </w:pPr>
      <w:r>
        <w:rPr>
          <w:rStyle w:val="FootnoteReference"/>
        </w:rPr>
        <w:footnoteRef/>
      </w:r>
      <w:r>
        <w:t xml:space="preserve"> Cross-references for "Almost": Ezek 33:31; Matt 10:18; Mark 6:20; Mark 10:17-22; Acts 24:25; Acts 26:29; 2Cor 4:2; Jas 1:23-24.</w:t>
      </w:r>
    </w:p>
  </w:footnote>
  <w:footnote w:id="11718">
    <w:p>
      <w:pPr>
        <w:pStyle w:val="FootnoteText"/>
      </w:pPr>
      <w:r>
        <w:rPr>
          <w:rStyle w:val="FootnoteReference"/>
        </w:rPr>
        <w:footnoteRef/>
      </w:r>
      <w:r>
        <w:t xml:space="preserve"> Cross-references for "I would": Exod 16:3; Num 11:29; 2Sam 18:33; 2Kgs 5:3; 1Cor 4:8; 1Cor 7:7; 2Cor 11:1.</w:t>
      </w:r>
    </w:p>
  </w:footnote>
  <w:footnote w:id="11719">
    <w:p>
      <w:pPr>
        <w:pStyle w:val="FootnoteText"/>
      </w:pPr>
      <w:r>
        <w:rPr>
          <w:rStyle w:val="FootnoteReference"/>
        </w:rPr>
        <w:footnoteRef/>
      </w:r>
      <w:r>
        <w:t xml:space="preserve"> Cross-references for "that not": Jer 13:17; Luke 19:41-42; John 5:34; Rom 9:1-3; Rom 10:1; Col 1:28.</w:t>
      </w:r>
    </w:p>
  </w:footnote>
  <w:footnote w:id="11720">
    <w:p>
      <w:pPr>
        <w:pStyle w:val="FootnoteText"/>
      </w:pPr>
      <w:r>
        <w:rPr>
          <w:rStyle w:val="FootnoteReference"/>
        </w:rPr>
        <w:footnoteRef/>
      </w:r>
      <w:r>
        <w:t xml:space="preserve"> Cross-references for "except": Acts 12:6; Acts 25:14; Eph 6:20.</w:t>
      </w:r>
    </w:p>
  </w:footnote>
  <w:footnote w:id="11721">
    <w:p>
      <w:pPr>
        <w:pStyle w:val="FootnoteText"/>
      </w:pPr>
      <w:r>
        <w:rPr>
          <w:rStyle w:val="FootnoteReference"/>
        </w:rPr>
        <w:footnoteRef/>
      </w:r>
      <w:r>
        <w:t xml:space="preserve"> Cross-references for "the king": Acts 18:15; Acts 28:22.</w:t>
      </w:r>
    </w:p>
  </w:footnote>
  <w:footnote w:id="11722">
    <w:p>
      <w:pPr>
        <w:pStyle w:val="FootnoteText"/>
      </w:pPr>
      <w:r>
        <w:rPr>
          <w:rStyle w:val="FootnoteReference"/>
        </w:rPr>
        <w:footnoteRef/>
      </w:r>
      <w:r>
        <w:t xml:space="preserve"> Name meaning: Bernice (Bernike) — Bringer of victory. Present at Paul’s trial.</w:t>
      </w:r>
    </w:p>
  </w:footnote>
  <w:footnote w:id="11723">
    <w:p>
      <w:pPr>
        <w:pStyle w:val="FootnoteText"/>
      </w:pPr>
      <w:r>
        <w:rPr>
          <w:rStyle w:val="FootnoteReference"/>
        </w:rPr>
        <w:footnoteRef/>
      </w:r>
      <w:r>
        <w:t xml:space="preserve"> Cross-references for "This man": 2Sam 24:17; Luke 23:4; Luke 23:14-15; Acts 23:9; Acts 23:29; Acts 25:25; Acts 28:18; 1Pet 3:16; 1Pet 4:14-16.</w:t>
      </w:r>
    </w:p>
  </w:footnote>
  <w:footnote w:id="11724">
    <w:p>
      <w:pPr>
        <w:pStyle w:val="FootnoteText"/>
      </w:pPr>
      <w:r>
        <w:rPr>
          <w:rStyle w:val="FootnoteReference"/>
        </w:rPr>
        <w:footnoteRef/>
      </w:r>
      <w:r>
        <w:t xml:space="preserve"> Cross-references for "appealed": Acts 25:11-12; Acts 25:25; Acts 28:18.</w:t>
      </w:r>
    </w:p>
  </w:footnote>
  <w:footnote w:id="11725">
    <w:p>
      <w:pPr>
        <w:pStyle w:val="FootnoteText"/>
      </w:pPr>
      <w:r>
        <w:rPr>
          <w:rStyle w:val="FootnoteReference"/>
        </w:rPr>
        <w:footnoteRef/>
      </w:r>
      <w:r>
        <w:t xml:space="preserve"> Personal name: Caesar. Personal-name meaning: Caesar — imperial title; associated with Latin caesus, cut. Source form: Caesar.</w:t>
      </w:r>
    </w:p>
  </w:footnote>
  <w:footnote w:id="1172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27">
    <w:p>
      <w:pPr>
        <w:pStyle w:val="FootnoteText"/>
      </w:pPr>
      <w:r>
        <w:rPr>
          <w:rStyle w:val="FootnoteReference"/>
        </w:rPr>
        <w:footnoteRef/>
      </w:r>
      <w:r>
        <w:t xml:space="preserve"> Place name: Italy. Place-name meaning: Italy — abounding with calves or heifers. Source form: Italy. Greek form: ιταλιας.</w:t>
      </w:r>
    </w:p>
  </w:footnote>
  <w:footnote w:id="11728">
    <w:p>
      <w:pPr>
        <w:pStyle w:val="FootnoteText"/>
      </w:pPr>
      <w:r>
        <w:rPr>
          <w:rStyle w:val="FootnoteReference"/>
        </w:rPr>
        <w:footnoteRef/>
      </w:r>
      <w:r>
        <w:t xml:space="preserve"> Name meaning: Paul (Paulus) — Small; humble. Changed from Saul to Paul, the humble apostle to the Gentiles.</w:t>
      </w:r>
    </w:p>
  </w:footnote>
  <w:footnote w:id="11729">
    <w:p>
      <w:pPr>
        <w:pStyle w:val="FootnoteText"/>
      </w:pPr>
      <w:r>
        <w:rPr>
          <w:rStyle w:val="FootnoteReference"/>
        </w:rPr>
        <w:footnoteRef/>
      </w:r>
      <w:r>
        <w:t xml:space="preserve"> Personal name: Julius. Personal-name meaning: Julius — downy; soft and tender hair. Source form: Julius.</w:t>
      </w:r>
    </w:p>
  </w:footnote>
  <w:footnote w:id="1173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31">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732">
    <w:p>
      <w:pPr>
        <w:pStyle w:val="FootnoteText"/>
      </w:pPr>
      <w:r>
        <w:rPr>
          <w:rStyle w:val="FootnoteReference"/>
        </w:rPr>
        <w:footnoteRef/>
      </w:r>
      <w:r>
        <w:t xml:space="preserve"> Cross-references for "Italy": Acts 10:1; Acts 18:2; Heb 13:24.</w:t>
      </w:r>
    </w:p>
  </w:footnote>
  <w:footnote w:id="11733">
    <w:p>
      <w:pPr>
        <w:pStyle w:val="FootnoteText"/>
      </w:pPr>
      <w:r>
        <w:rPr>
          <w:rStyle w:val="FootnoteReference"/>
        </w:rPr>
        <w:footnoteRef/>
      </w:r>
      <w:r>
        <w:t xml:space="preserve"> Cross-references for "Augustus'": Acts 25:25.</w:t>
      </w:r>
    </w:p>
  </w:footnote>
  <w:footnote w:id="11734">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1735">
    <w:p>
      <w:pPr>
        <w:pStyle w:val="FootnoteText"/>
      </w:pPr>
      <w:r>
        <w:rPr>
          <w:rStyle w:val="FootnoteReference"/>
        </w:rPr>
        <w:footnoteRef/>
      </w:r>
      <w:r>
        <w:t xml:space="preserve"> Cross-references for "to sail": Acts 20:15-16; Acts 21:1-3.</w:t>
      </w:r>
    </w:p>
  </w:footnote>
  <w:footnote w:id="11736">
    <w:p>
      <w:pPr>
        <w:pStyle w:val="FootnoteText"/>
      </w:pPr>
      <w:r>
        <w:rPr>
          <w:rStyle w:val="FootnoteReference"/>
        </w:rPr>
        <w:footnoteRef/>
      </w:r>
      <w:r>
        <w:t xml:space="preserve"> Place name: Asia. Place-name meaning: Asia — muddy; boggy. Source form: Asia. Greek form: ασιαν.</w:t>
      </w:r>
    </w:p>
  </w:footnote>
  <w:footnote w:id="11737">
    <w:p>
      <w:pPr>
        <w:pStyle w:val="FootnoteText"/>
      </w:pPr>
      <w:r>
        <w:rPr>
          <w:rStyle w:val="FootnoteReference"/>
        </w:rPr>
        <w:footnoteRef/>
      </w:r>
      <w:r>
        <w:t xml:space="preserve"> Name meaning: Aristarchus (Aristarchos) — Best ruler. Loyal companion and fellow prisoner.</w:t>
      </w:r>
    </w:p>
  </w:footnote>
  <w:footnote w:id="11738">
    <w:p>
      <w:pPr>
        <w:pStyle w:val="FootnoteText"/>
      </w:pPr>
      <w:r>
        <w:rPr>
          <w:rStyle w:val="FootnoteReference"/>
        </w:rPr>
        <w:footnoteRef/>
      </w:r>
      <w:r>
        <w:t xml:space="preserve"> People-name: Macedonian. People-name meaning: Macedonian — person of Macedonia; high/tall one. Source form: Macedonian.</w:t>
      </w:r>
    </w:p>
  </w:footnote>
  <w:footnote w:id="11739">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1740">
    <w:p>
      <w:pPr>
        <w:pStyle w:val="FootnoteText"/>
      </w:pPr>
      <w:r>
        <w:rPr>
          <w:rStyle w:val="FootnoteReference"/>
        </w:rPr>
        <w:footnoteRef/>
      </w:r>
      <w:r>
        <w:t xml:space="preserve"> Cross-references for "with us": Acts 16:10-13; Acts 16:17; Acts 20:5; Acts 21:5; Acts 28:2; Acts 28:10; Acts 28:12; Acts 28:16.</w:t>
      </w:r>
    </w:p>
  </w:footnote>
  <w:footnote w:id="11741">
    <w:p>
      <w:pPr>
        <w:pStyle w:val="FootnoteText"/>
      </w:pPr>
      <w:r>
        <w:rPr>
          <w:rStyle w:val="FootnoteReference"/>
        </w:rPr>
        <w:footnoteRef/>
      </w:r>
      <w:r>
        <w:t xml:space="preserve"> Cross-references: Luke 8:22; Acts 21:1.</w:t>
      </w:r>
    </w:p>
  </w:footnote>
  <w:footnote w:id="11742">
    <w:p>
      <w:pPr>
        <w:pStyle w:val="FootnoteText"/>
      </w:pPr>
      <w:r>
        <w:rPr>
          <w:rStyle w:val="FootnoteReference"/>
        </w:rPr>
        <w:footnoteRef/>
      </w:r>
      <w:r>
        <w:t xml:space="preserve"> Cross-references for "Aristarchus": Acts 19:19; Acts 20:4; Col 4:10; Phlm 1:24.</w:t>
      </w:r>
    </w:p>
  </w:footnote>
  <w:footnote w:id="1174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744">
    <w:p>
      <w:pPr>
        <w:pStyle w:val="FootnoteText"/>
      </w:pPr>
      <w:r>
        <w:rPr>
          <w:rStyle w:val="FootnoteReference"/>
        </w:rPr>
        <w:footnoteRef/>
      </w:r>
      <w:r>
        <w:t xml:space="preserve"> Cross-references for "Julius": Acts 24:23; Acts 27:1; Acts 27:3; Acts 28:16.</w:t>
      </w:r>
    </w:p>
  </w:footnote>
  <w:footnote w:id="11745">
    <w:p>
      <w:pPr>
        <w:pStyle w:val="FootnoteText"/>
      </w:pPr>
      <w:r>
        <w:rPr>
          <w:rStyle w:val="FootnoteReference"/>
        </w:rPr>
        <w:footnoteRef/>
      </w:r>
      <w:r>
        <w:t xml:space="preserve"> Cross-references for "Sidon": Gen 10:15; Gen 49:13; Isa 23:2-4; Isa 23:12; Zech 9:2; Acts 12:20.</w:t>
      </w:r>
    </w:p>
  </w:footnote>
  <w:footnote w:id="11746">
    <w:p>
      <w:pPr>
        <w:pStyle w:val="FootnoteText"/>
      </w:pPr>
      <w:r>
        <w:rPr>
          <w:rStyle w:val="FootnoteReference"/>
        </w:rPr>
        <w:footnoteRef/>
      </w:r>
      <w:r>
        <w:t xml:space="preserve"> Place name: Cyprus. Place-name meaning: Cyprus — fair; fairness. Source form: Cyprus. Greek form: κυπριος.</w:t>
      </w:r>
    </w:p>
  </w:footnote>
  <w:footnote w:id="11747">
    <w:p>
      <w:pPr>
        <w:pStyle w:val="FootnoteText"/>
      </w:pPr>
      <w:r>
        <w:rPr>
          <w:rStyle w:val="FootnoteReference"/>
        </w:rPr>
        <w:footnoteRef/>
      </w:r>
      <w:r>
        <w:t xml:space="preserve"> Cross-references for "the winds": Matt 14:24; Mark 6:48.</w:t>
      </w:r>
    </w:p>
  </w:footnote>
  <w:footnote w:id="11748">
    <w:p>
      <w:pPr>
        <w:pStyle w:val="FootnoteText"/>
      </w:pPr>
      <w:r>
        <w:rPr>
          <w:rStyle w:val="FootnoteReference"/>
        </w:rPr>
        <w:footnoteRef/>
      </w:r>
      <w:r>
        <w:t xml:space="preserve"> Cross-references for "Cyprus": Acts 4:36; Acts 11:19-20; Acts 13:4; Acts 15:39; Acts 21:3; Acts 21:16.</w:t>
      </w:r>
    </w:p>
  </w:footnote>
  <w:footnote w:id="11749">
    <w:p>
      <w:pPr>
        <w:pStyle w:val="FootnoteText"/>
      </w:pPr>
      <w:r>
        <w:rPr>
          <w:rStyle w:val="FootnoteReference"/>
        </w:rPr>
        <w:footnoteRef/>
      </w:r>
      <w:r>
        <w:t xml:space="preserve"> Place name: Cilicia. Place-name meaning: Cilicia — which rolls or overturns. Source form: Cilicia. Greek form: κιλικιας.</w:t>
      </w:r>
    </w:p>
  </w:footnote>
  <w:footnote w:id="1175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1751">
    <w:p>
      <w:pPr>
        <w:pStyle w:val="FootnoteText"/>
      </w:pPr>
      <w:r>
        <w:rPr>
          <w:rStyle w:val="FootnoteReference"/>
        </w:rPr>
        <w:footnoteRef/>
      </w:r>
      <w:r>
        <w:t xml:space="preserve"> Place name: Myra. Place-name meaning: Myra — I flow; pour out; weep. Source form: Myra. Greek form: μυρα.</w:t>
      </w:r>
    </w:p>
  </w:footnote>
  <w:footnote w:id="11752">
    <w:p>
      <w:pPr>
        <w:pStyle w:val="FootnoteText"/>
      </w:pPr>
      <w:r>
        <w:rPr>
          <w:rStyle w:val="FootnoteReference"/>
        </w:rPr>
        <w:footnoteRef/>
      </w:r>
      <w:r>
        <w:t xml:space="preserve"> Place name: Lycia. Place-name meaning: Lycia — wolf-land; Lycian region. Source form: Lycia. Greek form: λυκιας.</w:t>
      </w:r>
    </w:p>
  </w:footnote>
  <w:footnote w:id="11753">
    <w:p>
      <w:pPr>
        <w:pStyle w:val="FootnoteText"/>
      </w:pPr>
      <w:r>
        <w:rPr>
          <w:rStyle w:val="FootnoteReference"/>
        </w:rPr>
        <w:footnoteRef/>
      </w:r>
      <w:r>
        <w:t xml:space="preserve"> Cross-references for "Cilicia": Acts 6:9; Acts 15:23; Acts 15:41; Acts 21:39; Acts 22:3; Gal 1:21.</w:t>
      </w:r>
    </w:p>
  </w:footnote>
  <w:footnote w:id="11754">
    <w:p>
      <w:pPr>
        <w:pStyle w:val="FootnoteText"/>
      </w:pPr>
      <w:r>
        <w:rPr>
          <w:rStyle w:val="FootnoteReference"/>
        </w:rPr>
        <w:footnoteRef/>
      </w:r>
      <w:r>
        <w:t xml:space="preserve"> Cross-references for "Pamphylia": Acts 2:10; Acts 13:13; Acts 15:38.</w:t>
      </w:r>
    </w:p>
  </w:footnote>
  <w:footnote w:id="11755">
    <w:p>
      <w:pPr>
        <w:pStyle w:val="FootnoteText"/>
      </w:pPr>
      <w:r>
        <w:rPr>
          <w:rStyle w:val="FootnoteReference"/>
        </w:rPr>
        <w:footnoteRef/>
      </w:r>
      <w:r>
        <w:t xml:space="preserve"> Cross-references for "the centurion": Acts 27:1.</w:t>
      </w:r>
    </w:p>
  </w:footnote>
  <w:footnote w:id="11756">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175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758">
    <w:p>
      <w:pPr>
        <w:pStyle w:val="FootnoteText"/>
      </w:pPr>
      <w:r>
        <w:rPr>
          <w:rStyle w:val="FootnoteReference"/>
        </w:rPr>
        <w:footnoteRef/>
      </w:r>
      <w:r>
        <w:t xml:space="preserve"> Cross-references for "Alexandria": Acts 6:9; Acts 18:24; Acts 28:11.</w:t>
      </w:r>
    </w:p>
  </w:footnote>
  <w:footnote w:id="11759">
    <w:p>
      <w:pPr>
        <w:pStyle w:val="FootnoteText"/>
      </w:pPr>
      <w:r>
        <w:rPr>
          <w:rStyle w:val="FootnoteReference"/>
        </w:rPr>
        <w:footnoteRef/>
      </w:r>
      <w:r>
        <w:t xml:space="preserve"> Place name: Cnidus. Place-name meaning: Cnidus — age. Source form: Cnidus. Greek form: κνιδον.</w:t>
      </w:r>
    </w:p>
  </w:footnote>
  <w:footnote w:id="11760">
    <w:p>
      <w:pPr>
        <w:pStyle w:val="FootnoteText"/>
      </w:pPr>
      <w:r>
        <w:rPr>
          <w:rStyle w:val="FootnoteReference"/>
        </w:rPr>
        <w:footnoteRef/>
      </w:r>
      <w:r>
        <w:t xml:space="preserve"> Cross-references for "we sailed": Acts 2:11; Acts 27:12-13; Acts 27:21; Titus 1:5; Titus 1:12.</w:t>
      </w:r>
    </w:p>
  </w:footnote>
  <w:footnote w:id="11761">
    <w:p>
      <w:pPr>
        <w:pStyle w:val="FootnoteText"/>
      </w:pPr>
      <w:r>
        <w:rPr>
          <w:rStyle w:val="FootnoteReference"/>
        </w:rPr>
        <w:footnoteRef/>
      </w:r>
      <w:r>
        <w:t xml:space="preserve"> Cross-references for "under": Acts 27:4.</w:t>
      </w:r>
    </w:p>
  </w:footnote>
  <w:footnote w:id="11762">
    <w:p>
      <w:pPr>
        <w:pStyle w:val="FootnoteText"/>
      </w:pPr>
      <w:r>
        <w:rPr>
          <w:rStyle w:val="FootnoteReference"/>
        </w:rPr>
        <w:footnoteRef/>
      </w:r>
      <w:r>
        <w:t xml:space="preserve"> Place name: Crete. Place-name meaning: Crete — carnal; fleshly. Source form: Crete. Greek form: κρητην.</w:t>
      </w:r>
    </w:p>
  </w:footnote>
  <w:footnote w:id="11763">
    <w:p>
      <w:pPr>
        <w:pStyle w:val="FootnoteText"/>
      </w:pPr>
      <w:r>
        <w:rPr>
          <w:rStyle w:val="FootnoteReference"/>
        </w:rPr>
        <w:footnoteRef/>
      </w:r>
      <w:r>
        <w:t xml:space="preserve"> Place name: Salmone. Place-name meaning: Salmone — peaceable; perfect. Source form: Salmone. Greek form: σαλμωνην.</w:t>
      </w:r>
    </w:p>
  </w:footnote>
  <w:footnote w:id="11764">
    <w:p>
      <w:pPr>
        <w:pStyle w:val="FootnoteText"/>
      </w:pPr>
      <w:r>
        <w:rPr>
          <w:rStyle w:val="FootnoteReference"/>
        </w:rPr>
        <w:footnoteRef/>
      </w:r>
      <w:r>
        <w:t xml:space="preserve"> Place name: Lasea. Place-name meaning: Lasea — thick; wise. Source form: Lasea. Greek form: λασαια.</w:t>
      </w:r>
    </w:p>
  </w:footnote>
  <w:footnote w:id="11765">
    <w:p>
      <w:pPr>
        <w:pStyle w:val="FootnoteText"/>
      </w:pPr>
      <w:r>
        <w:rPr>
          <w:rStyle w:val="FootnoteReference"/>
        </w:rPr>
        <w:footnoteRef/>
      </w:r>
      <w:r>
        <w:t xml:space="preserve"> Cross-references for "The fair havens": Acts 27:8.</w:t>
      </w:r>
    </w:p>
  </w:footnote>
  <w:footnote w:id="11766">
    <w:p>
      <w:pPr>
        <w:pStyle w:val="FootnoteText"/>
      </w:pPr>
      <w:r>
        <w:rPr>
          <w:rStyle w:val="FootnoteReference"/>
        </w:rPr>
        <w:footnoteRef/>
      </w:r>
      <w:r>
        <w:t xml:space="preserve"> Cross-references for "the fast": Lev 16:29; Lev 23:27-29; Num 29:7.</w:t>
      </w:r>
    </w:p>
  </w:footnote>
  <w:footnote w:id="11767">
    <w:p>
      <w:pPr>
        <w:pStyle w:val="FootnoteText"/>
      </w:pPr>
      <w:r>
        <w:rPr>
          <w:rStyle w:val="FootnoteReference"/>
        </w:rPr>
        <w:footnoteRef/>
      </w:r>
      <w:r>
        <w:t xml:space="preserve"> Cross-references for "I perceive": Gen 41:16-25; Gen 41:38-39; 2Kgs 6:9-10; Ps 25:14; Dan 2:30; Amos 3:7; Acts 27:21-26; Acts 27:31; Acts 27:34.</w:t>
      </w:r>
    </w:p>
  </w:footnote>
  <w:footnote w:id="11768">
    <w:p>
      <w:pPr>
        <w:pStyle w:val="FootnoteText"/>
      </w:pPr>
      <w:r>
        <w:rPr>
          <w:rStyle w:val="FootnoteReference"/>
        </w:rPr>
        <w:footnoteRef/>
      </w:r>
      <w:r>
        <w:t xml:space="preserve"> Cross-references for "damage": Acts 27:20; Acts 27:41-44; 1Pet 4:18.</w:t>
      </w:r>
    </w:p>
  </w:footnote>
  <w:footnote w:id="11769">
    <w:p>
      <w:pPr>
        <w:pStyle w:val="FootnoteText"/>
      </w:pPr>
      <w:r>
        <w:rPr>
          <w:rStyle w:val="FootnoteReference"/>
        </w:rPr>
        <w:footnoteRef/>
      </w:r>
      <w:r>
        <w:t xml:space="preserve"> Cross-references for "believed": Exod 9:20-21; 2Kgs 6:10; Prov 27:12; Ezek 3:17-18; Ezek 33:4; Acts 27:21; Heb 11:7.</w:t>
      </w:r>
    </w:p>
  </w:footnote>
  <w:footnote w:id="11770">
    <w:p>
      <w:pPr>
        <w:pStyle w:val="FootnoteText"/>
      </w:pPr>
      <w:r>
        <w:rPr>
          <w:rStyle w:val="FootnoteReference"/>
        </w:rPr>
        <w:footnoteRef/>
      </w:r>
      <w:r>
        <w:t xml:space="preserve"> Cross-references for "the haven": Ps 107:30; Acts 27:8.</w:t>
      </w:r>
    </w:p>
  </w:footnote>
  <w:footnote w:id="1177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1772">
    <w:p>
      <w:pPr>
        <w:pStyle w:val="FootnoteText"/>
      </w:pPr>
      <w:r>
        <w:rPr>
          <w:rStyle w:val="FootnoteReference"/>
        </w:rPr>
        <w:footnoteRef/>
      </w:r>
      <w:r>
        <w:t xml:space="preserve"> Cross-references for "Crete": Acts 27:7.</w:t>
      </w:r>
    </w:p>
  </w:footnote>
  <w:footnote w:id="11773">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1774">
    <w:p>
      <w:pPr>
        <w:pStyle w:val="FootnoteText"/>
      </w:pPr>
      <w:r>
        <w:rPr>
          <w:rStyle w:val="FootnoteReference"/>
        </w:rPr>
        <w:footnoteRef/>
      </w:r>
      <w:r>
        <w:t xml:space="preserve"> Cross-references for "the south": Job 37:17; Ps 78:26; Song 4:16; Luke 12:55.</w:t>
      </w:r>
    </w:p>
  </w:footnote>
  <w:footnote w:id="11775">
    <w:p>
      <w:pPr>
        <w:pStyle w:val="FootnoteText"/>
      </w:pPr>
      <w:r>
        <w:rPr>
          <w:rStyle w:val="FootnoteReference"/>
        </w:rPr>
        <w:footnoteRef/>
      </w:r>
      <w:r>
        <w:t xml:space="preserve"> Cross-references for "loosing": Acts 27:21.</w:t>
      </w:r>
    </w:p>
  </w:footnote>
  <w:footnote w:id="11776">
    <w:p>
      <w:pPr>
        <w:pStyle w:val="FootnoteText"/>
      </w:pPr>
      <w:r>
        <w:rPr>
          <w:rStyle w:val="FootnoteReference"/>
        </w:rPr>
        <w:footnoteRef/>
      </w:r>
      <w:r>
        <w:t xml:space="preserve"> Cross-references for "a tempestuous": Ps 107:25-27; Ezek 27:26; Matt 8:24; Mark 4:37.</w:t>
      </w:r>
    </w:p>
  </w:footnote>
  <w:footnote w:id="11777">
    <w:p>
      <w:pPr>
        <w:pStyle w:val="FootnoteText"/>
      </w:pPr>
      <w:r>
        <w:rPr>
          <w:rStyle w:val="FootnoteReference"/>
        </w:rPr>
        <w:footnoteRef/>
      </w:r>
      <w:r>
        <w:t xml:space="preserve"> Cross-references: Exod 14:21-27; Jonah 1:3-5.</w:t>
      </w:r>
    </w:p>
  </w:footnote>
  <w:footnote w:id="11778">
    <w:p>
      <w:pPr>
        <w:pStyle w:val="FootnoteText"/>
      </w:pPr>
      <w:r>
        <w:rPr>
          <w:rStyle w:val="FootnoteReference"/>
        </w:rPr>
        <w:footnoteRef/>
      </w:r>
      <w:r>
        <w:t xml:space="preserve"> Cross-references: Acts 27:27; Jas 3:4.</w:t>
      </w:r>
    </w:p>
  </w:footnote>
  <w:footnote w:id="11779">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1780">
    <w:p>
      <w:pPr>
        <w:pStyle w:val="FootnoteText"/>
      </w:pPr>
      <w:r>
        <w:rPr>
          <w:rStyle w:val="FootnoteReference"/>
        </w:rPr>
        <w:footnoteRef/>
      </w:r>
      <w:r>
        <w:t xml:space="preserve"> Cross-references for "Clauda": Acts 27:16.</w:t>
      </w:r>
    </w:p>
  </w:footnote>
  <w:footnote w:id="11781">
    <w:p>
      <w:pPr>
        <w:pStyle w:val="FootnoteText"/>
      </w:pPr>
      <w:r>
        <w:rPr>
          <w:rStyle w:val="FootnoteReference"/>
        </w:rPr>
        <w:footnoteRef/>
      </w:r>
      <w:r>
        <w:t xml:space="preserve"> Cross-references for "fearing": Acts 27:29; Acts 27:41.</w:t>
      </w:r>
    </w:p>
  </w:footnote>
  <w:footnote w:id="11782">
    <w:p>
      <w:pPr>
        <w:pStyle w:val="FootnoteText"/>
      </w:pPr>
      <w:r>
        <w:rPr>
          <w:rStyle w:val="FootnoteReference"/>
        </w:rPr>
        <w:footnoteRef/>
      </w:r>
      <w:r>
        <w:t xml:space="preserve"> Cross-references for "being": Ps 107:27.</w:t>
      </w:r>
    </w:p>
  </w:footnote>
  <w:footnote w:id="11783">
    <w:p>
      <w:pPr>
        <w:pStyle w:val="FootnoteText"/>
      </w:pPr>
      <w:r>
        <w:rPr>
          <w:rStyle w:val="FootnoteReference"/>
        </w:rPr>
        <w:footnoteRef/>
      </w:r>
      <w:r>
        <w:t xml:space="preserve"> Cross-references for "the next": Jonah 1:5; Matt 16:26; Luke 16:8; Acts 27:19; Acts 27:38; Phil 3:7-8; Heb 12:1.</w:t>
      </w:r>
    </w:p>
  </w:footnote>
  <w:footnote w:id="11784">
    <w:p>
      <w:pPr>
        <w:pStyle w:val="FootnoteText"/>
      </w:pPr>
      <w:r>
        <w:rPr>
          <w:rStyle w:val="FootnoteReference"/>
        </w:rPr>
        <w:footnoteRef/>
      </w:r>
      <w:r>
        <w:t xml:space="preserve"> Cross-references: Job 2:4; Jonah 1:5; Mark 8:35-37; Luke 9:24-25.</w:t>
      </w:r>
    </w:p>
  </w:footnote>
  <w:footnote w:id="11785">
    <w:p>
      <w:pPr>
        <w:pStyle w:val="FootnoteText"/>
      </w:pPr>
      <w:r>
        <w:rPr>
          <w:rStyle w:val="FootnoteReference"/>
        </w:rPr>
        <w:footnoteRef/>
      </w:r>
      <w:r>
        <w:t xml:space="preserve"> Cross-references for "neither": Exod 10:21-23; Ps 105:28; Matt 24:29.</w:t>
      </w:r>
    </w:p>
  </w:footnote>
  <w:footnote w:id="11786">
    <w:p>
      <w:pPr>
        <w:pStyle w:val="FootnoteText"/>
      </w:pPr>
      <w:r>
        <w:rPr>
          <w:rStyle w:val="FootnoteReference"/>
        </w:rPr>
        <w:footnoteRef/>
      </w:r>
      <w:r>
        <w:t xml:space="preserve"> Cross-references for "and no": Ps 107:25-27; Jonah 1:4; Jonah 1:11-14; Matt 8:24-25; 2Cor 11:25.</w:t>
      </w:r>
    </w:p>
  </w:footnote>
  <w:footnote w:id="11787">
    <w:p>
      <w:pPr>
        <w:pStyle w:val="FootnoteText"/>
      </w:pPr>
      <w:r>
        <w:rPr>
          <w:rStyle w:val="FootnoteReference"/>
        </w:rPr>
        <w:footnoteRef/>
      </w:r>
      <w:r>
        <w:t xml:space="preserve"> Cross-references: Isa 57:10; Jer 2:25; Ezek 37:11; Eph 2:12; 1Thess 4:13.</w:t>
      </w:r>
    </w:p>
  </w:footnote>
  <w:footnote w:id="11788">
    <w:p>
      <w:pPr>
        <w:pStyle w:val="FootnoteText"/>
      </w:pPr>
      <w:r>
        <w:rPr>
          <w:rStyle w:val="FootnoteReference"/>
        </w:rPr>
        <w:footnoteRef/>
      </w:r>
      <w:r>
        <w:t xml:space="preserve"> Cross-references for "after": Ps 107:5-6; Acts 27:33-35.</w:t>
      </w:r>
    </w:p>
  </w:footnote>
  <w:footnote w:id="11789">
    <w:p>
      <w:pPr>
        <w:pStyle w:val="FootnoteText"/>
      </w:pPr>
      <w:r>
        <w:rPr>
          <w:rStyle w:val="FootnoteReference"/>
        </w:rPr>
        <w:footnoteRef/>
      </w:r>
      <w:r>
        <w:t xml:space="preserve"> Cross-references for "ye should": Gen 42:22; Acts 27:9-10.</w:t>
      </w:r>
    </w:p>
  </w:footnote>
  <w:footnote w:id="11790">
    <w:p>
      <w:pPr>
        <w:pStyle w:val="FootnoteText"/>
      </w:pPr>
      <w:r>
        <w:rPr>
          <w:rStyle w:val="FootnoteReference"/>
        </w:rPr>
        <w:footnoteRef/>
      </w:r>
      <w:r>
        <w:t xml:space="preserve"> Cross-references: Acts 27:13.</w:t>
      </w:r>
    </w:p>
  </w:footnote>
  <w:footnote w:id="11791">
    <w:p>
      <w:pPr>
        <w:pStyle w:val="FootnoteText"/>
      </w:pPr>
      <w:r>
        <w:rPr>
          <w:rStyle w:val="FootnoteReference"/>
        </w:rPr>
        <w:footnoteRef/>
      </w:r>
      <w:r>
        <w:t xml:space="preserve"> Cross-references for "I exhort": 1Sam 30:6; Ezra 10:2; Job 22:29-30; Ps 112:7; Isa 43:1-2; Acts 23:11; Acts 27:25; Acts 27:36; 2Cor 1:4-6; 2Cor 4:8-9.</w:t>
      </w:r>
    </w:p>
  </w:footnote>
  <w:footnote w:id="11792">
    <w:p>
      <w:pPr>
        <w:pStyle w:val="FootnoteText"/>
      </w:pPr>
      <w:r>
        <w:rPr>
          <w:rStyle w:val="FootnoteReference"/>
        </w:rPr>
        <w:footnoteRef/>
      </w:r>
      <w:r>
        <w:t xml:space="preserve"> Cross-references: Job 2:4; Acts 27:31; Acts 27:34; Acts 27:44.</w:t>
      </w:r>
    </w:p>
  </w:footnote>
  <w:footnote w:id="11793">
    <w:p>
      <w:pPr>
        <w:pStyle w:val="FootnoteText"/>
      </w:pPr>
      <w:r>
        <w:rPr>
          <w:rStyle w:val="FootnoteReference"/>
        </w:rPr>
        <w:footnoteRef/>
      </w:r>
      <w:r>
        <w:t xml:space="preserve"> Cross-references for "there": Dan 6:22; Acts 5:19; Acts 12:8-11; Acts 12:23; Acts 23:11; Heb 1:14; Rev 22:16.</w:t>
      </w:r>
    </w:p>
  </w:footnote>
  <w:footnote w:id="11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99">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800">
    <w:p>
      <w:pPr>
        <w:pStyle w:val="FootnoteText"/>
      </w:pPr>
      <w:r>
        <w:rPr>
          <w:rStyle w:val="FootnoteReference"/>
        </w:rPr>
        <w:footnoteRef/>
      </w:r>
      <w:r>
        <w:t xml:space="preserve"> Personal name: Caesar. Personal-name meaning: Caesar — imperial title; associated with Latin caesus, cut. Source form: Caesar.</w:t>
      </w:r>
    </w:p>
  </w:footnote>
  <w:footnote w:id="11801">
    <w:p>
      <w:pPr>
        <w:pStyle w:val="FootnoteText"/>
      </w:pPr>
      <w:r>
        <w:rPr>
          <w:rStyle w:val="FootnoteReference"/>
        </w:rPr>
        <w:footnoteRef/>
      </w:r>
      <w:r>
        <w:t xml:space="preserve"> Cross-references for "Fear not": Gen 15:1; Gen 46:3; 1Kgs 17:13; 2Kgs 6:16; Isa 41:10-14; Isa 43:1-5; Matt 10:28; Acts 18:9-10; Rev 1:17.</w:t>
      </w:r>
    </w:p>
  </w:footnote>
  <w:footnote w:id="11802">
    <w:p>
      <w:pPr>
        <w:pStyle w:val="FootnoteText"/>
      </w:pPr>
      <w:r>
        <w:rPr>
          <w:rStyle w:val="FootnoteReference"/>
        </w:rPr>
        <w:footnoteRef/>
      </w:r>
      <w:r>
        <w:t xml:space="preserve"> Cross-references for "thou": Matt 10:18; John 11:9; Acts 9:15; Acts 19:21; Acts 23:11; Acts 25:11; 2Tim 4:16-17; Rev 11:5-7.</w:t>
      </w:r>
    </w:p>
  </w:footnote>
  <w:footnote w:id="11803">
    <w:p>
      <w:pPr>
        <w:pStyle w:val="FootnoteText"/>
      </w:pPr>
      <w:r>
        <w:rPr>
          <w:rStyle w:val="FootnoteReference"/>
        </w:rPr>
        <w:footnoteRef/>
      </w:r>
      <w:r>
        <w:t xml:space="preserve"> Cross-references: Gen 12:2; Gen 18:23-32; Gen 19:21-22; Gen 19:29; Gen 30:27; Gen 39:5; Gen 39:23; Isa 58:11-12; Mic 5:7; Acts 27:37; Jas 5:16.</w:t>
      </w:r>
    </w:p>
  </w:footnote>
  <w:footnote w:id="11804">
    <w:p>
      <w:pPr>
        <w:pStyle w:val="FootnoteText"/>
      </w:pPr>
      <w:r>
        <w:rPr>
          <w:rStyle w:val="FootnoteReference"/>
        </w:rPr>
        <w:footnoteRef/>
      </w:r>
      <w:r>
        <w:t xml:space="preserve"> Cross-references for "I believe": Num 23:19; 2Chr 20:20; Luke 1:45; Acts 27:11; Acts 27:21; Rom 4:20-21; 2Tim 1:12.</w:t>
      </w:r>
    </w:p>
  </w:footnote>
  <w:footnote w:id="11805">
    <w:p>
      <w:pPr>
        <w:pStyle w:val="FootnoteText"/>
      </w:pPr>
      <w:r>
        <w:rPr>
          <w:rStyle w:val="FootnoteReference"/>
        </w:rPr>
        <w:footnoteRef/>
      </w:r>
      <w:r>
        <w:t xml:space="preserve"> Cross-references for "a certain": Acts 28:1.</w:t>
      </w:r>
    </w:p>
  </w:footnote>
  <w:footnote w:id="11806">
    <w:p>
      <w:pPr>
        <w:pStyle w:val="FootnoteText"/>
      </w:pPr>
      <w:r>
        <w:rPr>
          <w:rStyle w:val="FootnoteReference"/>
        </w:rPr>
        <w:footnoteRef/>
      </w:r>
      <w:r>
        <w:t xml:space="preserve"> Cross-references for "the fourteenth": Acts 27:18-20.</w:t>
      </w:r>
    </w:p>
  </w:footnote>
  <w:footnote w:id="11807">
    <w:p>
      <w:pPr>
        <w:pStyle w:val="FootnoteText"/>
      </w:pPr>
      <w:r>
        <w:rPr>
          <w:rStyle w:val="FootnoteReference"/>
        </w:rPr>
        <w:footnoteRef/>
      </w:r>
      <w:r>
        <w:t xml:space="preserve"> Cross-references for "Adria": G3989; G5120; G5259; G99.</w:t>
      </w:r>
    </w:p>
  </w:footnote>
  <w:footnote w:id="11808">
    <w:p>
      <w:pPr>
        <w:pStyle w:val="FootnoteText"/>
      </w:pPr>
      <w:r>
        <w:rPr>
          <w:rStyle w:val="FootnoteReference"/>
        </w:rPr>
        <w:footnoteRef/>
      </w:r>
      <w:r>
        <w:t xml:space="preserve"> Cross-references for "the shipmen": 1Kgs 9:27; Jonah 1:6; Acts 27:30; Rev 18:17.</w:t>
      </w:r>
    </w:p>
  </w:footnote>
  <w:footnote w:id="11809">
    <w:p>
      <w:pPr>
        <w:pStyle w:val="FootnoteText"/>
      </w:pPr>
      <w:r>
        <w:rPr>
          <w:rStyle w:val="FootnoteReference"/>
        </w:rPr>
        <w:footnoteRef/>
      </w:r>
      <w:r>
        <w:t xml:space="preserve"> Cross-references for "fallen": Acts 27:17; Acts 27:41.</w:t>
      </w:r>
    </w:p>
  </w:footnote>
  <w:footnote w:id="11810">
    <w:p>
      <w:pPr>
        <w:pStyle w:val="FootnoteText"/>
      </w:pPr>
      <w:r>
        <w:rPr>
          <w:rStyle w:val="FootnoteReference"/>
        </w:rPr>
        <w:footnoteRef/>
      </w:r>
      <w:r>
        <w:t xml:space="preserve"> Cross-references for "anchors": Acts 27:30; Acts 27:40; Heb 6:19.</w:t>
      </w:r>
    </w:p>
  </w:footnote>
  <w:footnote w:id="11811">
    <w:p>
      <w:pPr>
        <w:pStyle w:val="FootnoteText"/>
      </w:pPr>
      <w:r>
        <w:rPr>
          <w:rStyle w:val="FootnoteReference"/>
        </w:rPr>
        <w:footnoteRef/>
      </w:r>
      <w:r>
        <w:t xml:space="preserve"> Cross-references for "and wished": Deut 28:67; Ps 130:6.</w:t>
      </w:r>
    </w:p>
  </w:footnote>
  <w:footnote w:id="11812">
    <w:p>
      <w:pPr>
        <w:pStyle w:val="FootnoteText"/>
      </w:pPr>
      <w:r>
        <w:rPr>
          <w:rStyle w:val="FootnoteReference"/>
        </w:rPr>
        <w:footnoteRef/>
      </w:r>
      <w:r>
        <w:t xml:space="preserve"> Cross-references for "the boat": Acts 27:16; Acts 27:32.</w:t>
      </w:r>
    </w:p>
  </w:footnote>
  <w:footnote w:id="11813">
    <w:p>
      <w:pPr>
        <w:pStyle w:val="FootnoteText"/>
      </w:pPr>
      <w:r>
        <w:rPr>
          <w:rStyle w:val="FootnoteReference"/>
        </w:rPr>
        <w:footnoteRef/>
      </w:r>
      <w:r>
        <w:t xml:space="preserve"> Cross-references for "foreship": Acts 27:41.</w:t>
      </w:r>
    </w:p>
  </w:footnote>
  <w:footnote w:id="11814">
    <w:p>
      <w:pPr>
        <w:pStyle w:val="FootnoteText"/>
      </w:pPr>
      <w:r>
        <w:rPr>
          <w:rStyle w:val="FootnoteReference"/>
        </w:rPr>
        <w:footnoteRef/>
      </w:r>
      <w:r>
        <w:t xml:space="preserve"> Cross-references for "said": Acts 27:11; Acts 27:21; Acts 27:42-43.</w:t>
      </w:r>
    </w:p>
  </w:footnote>
  <w:footnote w:id="11815">
    <w:p>
      <w:pPr>
        <w:pStyle w:val="FootnoteText"/>
      </w:pPr>
      <w:r>
        <w:rPr>
          <w:rStyle w:val="FootnoteReference"/>
        </w:rPr>
        <w:footnoteRef/>
      </w:r>
      <w:r>
        <w:t xml:space="preserve"> Cross-references for "Except": Ps 91:11-12; Jer 29:11-13; Ezek 36:36-37; Luke 1:34-35; Luke 4:9-12; John 6:37; Acts 27:22-24; 2Thess 2:13-14.</w:t>
      </w:r>
    </w:p>
  </w:footnote>
  <w:footnote w:id="11816">
    <w:p>
      <w:pPr>
        <w:pStyle w:val="FootnoteText"/>
      </w:pPr>
      <w:r>
        <w:rPr>
          <w:rStyle w:val="FootnoteReference"/>
        </w:rPr>
        <w:footnoteRef/>
      </w:r>
      <w:r>
        <w:t xml:space="preserve"> Cross-references: Luke 16:8; Phil 3:7-9.</w:t>
      </w:r>
    </w:p>
  </w:footnote>
  <w:footnote w:id="11817">
    <w:p>
      <w:pPr>
        <w:pStyle w:val="FootnoteText"/>
      </w:pPr>
      <w:r>
        <w:rPr>
          <w:rStyle w:val="FootnoteReference"/>
        </w:rPr>
        <w:footnoteRef/>
      </w:r>
      <w:r>
        <w:t xml:space="preserve"> Cross-references for "while": Acts 27:29.</w:t>
      </w:r>
    </w:p>
  </w:footnote>
  <w:footnote w:id="11818">
    <w:p>
      <w:pPr>
        <w:pStyle w:val="FootnoteText"/>
      </w:pPr>
      <w:r>
        <w:rPr>
          <w:rStyle w:val="FootnoteReference"/>
        </w:rPr>
        <w:footnoteRef/>
      </w:r>
      <w:r>
        <w:t xml:space="preserve"> Cross-references for "This": Acts 27:27.</w:t>
      </w:r>
    </w:p>
  </w:footnote>
  <w:footnote w:id="11819">
    <w:p>
      <w:pPr>
        <w:pStyle w:val="FootnoteText"/>
      </w:pPr>
      <w:r>
        <w:rPr>
          <w:rStyle w:val="FootnoteReference"/>
        </w:rPr>
        <w:footnoteRef/>
      </w:r>
      <w:r>
        <w:t xml:space="preserve"> Cross-references for "for this": Matt 15:32; Mark 8:2-3; Phil 2:5; 1Tim 5:23.</w:t>
      </w:r>
    </w:p>
  </w:footnote>
  <w:footnote w:id="11820">
    <w:p>
      <w:pPr>
        <w:pStyle w:val="FootnoteText"/>
      </w:pPr>
      <w:r>
        <w:rPr>
          <w:rStyle w:val="FootnoteReference"/>
        </w:rPr>
        <w:footnoteRef/>
      </w:r>
      <w:r>
        <w:t xml:space="preserve"> Cross-references for "for there": 1Kgs 1:52; Matt 10:30; Luke 12:7; Luke 21:18.</w:t>
      </w:r>
    </w:p>
  </w:footnote>
  <w:footnote w:id="11821">
    <w:p>
      <w:pPr>
        <w:pStyle w:val="FootnoteText"/>
      </w:pPr>
      <w:r>
        <w:rPr>
          <w:rStyle w:val="FootnoteReference"/>
        </w:rPr>
        <w:footnoteRef/>
      </w:r>
      <w:r>
        <w:t xml:space="preserve"> Cross-references for "and gave": 1Sam 9:13; Matt 15:36; Mark 8:6; Luke 24:30; John 6:11; John 6:23; Acts 2:46-47; Rom 14:6; 1Cor 10:30-31; 1Tim 4:3-4.</w:t>
      </w:r>
    </w:p>
  </w:footnote>
  <w:footnote w:id="11822">
    <w:p>
      <w:pPr>
        <w:pStyle w:val="FootnoteText"/>
      </w:pPr>
      <w:r>
        <w:rPr>
          <w:rStyle w:val="FootnoteReference"/>
        </w:rPr>
        <w:footnoteRef/>
      </w:r>
      <w:r>
        <w:t xml:space="preserve"> Cross-references: Ps 119:46; Rom 1:16; 2Tim 1:8; 2Tim 1:12; 1Pet 4:16.</w:t>
      </w:r>
    </w:p>
  </w:footnote>
  <w:footnote w:id="11823">
    <w:p>
      <w:pPr>
        <w:pStyle w:val="FootnoteText"/>
      </w:pPr>
      <w:r>
        <w:rPr>
          <w:rStyle w:val="FootnoteReference"/>
        </w:rPr>
        <w:footnoteRef/>
      </w:r>
      <w:r>
        <w:t xml:space="preserve"> Cross-references for "they all": Ps 27:14; 2Cor 1:4-6.</w:t>
      </w:r>
    </w:p>
  </w:footnote>
  <w:footnote w:id="11824">
    <w:p>
      <w:pPr>
        <w:pStyle w:val="FootnoteText"/>
      </w:pPr>
      <w:r>
        <w:rPr>
          <w:rStyle w:val="FootnoteReference"/>
        </w:rPr>
        <w:footnoteRef/>
      </w:r>
      <w:r>
        <w:t xml:space="preserve"> Cross-references for "souls": Acts 2:41; Acts 7:14; Rom 13:1; 1Pet 3:20.</w:t>
      </w:r>
    </w:p>
  </w:footnote>
  <w:footnote w:id="11825">
    <w:p>
      <w:pPr>
        <w:pStyle w:val="FootnoteText"/>
      </w:pPr>
      <w:r>
        <w:rPr>
          <w:rStyle w:val="FootnoteReference"/>
        </w:rPr>
        <w:footnoteRef/>
      </w:r>
      <w:r>
        <w:t xml:space="preserve"> Cross-references: Acts 27:24.</w:t>
      </w:r>
    </w:p>
  </w:footnote>
  <w:footnote w:id="11826">
    <w:p>
      <w:pPr>
        <w:pStyle w:val="FootnoteText"/>
      </w:pPr>
      <w:r>
        <w:rPr>
          <w:rStyle w:val="FootnoteReference"/>
        </w:rPr>
        <w:footnoteRef/>
      </w:r>
      <w:r>
        <w:t xml:space="preserve"> Cross-references for "they lightened": Job 2:4; Jonah 1:5; Matt 6:25; Matt 16:26; Acts 27:18-19; Heb 12:1.</w:t>
      </w:r>
    </w:p>
  </w:footnote>
  <w:footnote w:id="11827">
    <w:p>
      <w:pPr>
        <w:pStyle w:val="FootnoteText"/>
      </w:pPr>
      <w:r>
        <w:rPr>
          <w:rStyle w:val="FootnoteReference"/>
        </w:rPr>
        <w:footnoteRef/>
      </w:r>
      <w:r>
        <w:t xml:space="preserve"> Cross-references: Acts 28:1 (3).</w:t>
      </w:r>
    </w:p>
  </w:footnote>
  <w:footnote w:id="11828">
    <w:p>
      <w:pPr>
        <w:pStyle w:val="FootnoteText"/>
      </w:pPr>
      <w:r>
        <w:rPr>
          <w:rStyle w:val="FootnoteReference"/>
        </w:rPr>
        <w:footnoteRef/>
      </w:r>
      <w:r>
        <w:t xml:space="preserve"> Cross-references for "the rudder bands": Isa 33:23.</w:t>
      </w:r>
    </w:p>
  </w:footnote>
  <w:footnote w:id="11829">
    <w:p>
      <w:pPr>
        <w:pStyle w:val="FootnoteText"/>
      </w:pPr>
      <w:r>
        <w:rPr>
          <w:rStyle w:val="FootnoteReference"/>
        </w:rPr>
        <w:footnoteRef/>
      </w:r>
      <w:r>
        <w:t xml:space="preserve"> Cross-references for "taken up": Acts 27:29-30.</w:t>
      </w:r>
    </w:p>
  </w:footnote>
  <w:footnote w:id="11830">
    <w:p>
      <w:pPr>
        <w:pStyle w:val="FootnoteText"/>
      </w:pPr>
      <w:r>
        <w:rPr>
          <w:rStyle w:val="FootnoteReference"/>
        </w:rPr>
        <w:footnoteRef/>
      </w:r>
      <w:r>
        <w:t xml:space="preserve"> Cross-references for "they ran": Acts 27:17; Acts 27:26-29; 2Cor 11:25.</w:t>
      </w:r>
    </w:p>
  </w:footnote>
  <w:footnote w:id="11831">
    <w:p>
      <w:pPr>
        <w:pStyle w:val="FootnoteText"/>
      </w:pPr>
      <w:r>
        <w:rPr>
          <w:rStyle w:val="FootnoteReference"/>
        </w:rPr>
        <w:footnoteRef/>
      </w:r>
      <w:r>
        <w:t xml:space="preserve"> Cross-references for "broken": 1Kgs 22:48; 2Chr 20:37; Ezek 27:26; Ezek 27:34; 2Cor 11:25-26.</w:t>
      </w:r>
    </w:p>
  </w:footnote>
  <w:footnote w:id="11832">
    <w:p>
      <w:pPr>
        <w:pStyle w:val="FootnoteText"/>
      </w:pPr>
      <w:r>
        <w:rPr>
          <w:rStyle w:val="FootnoteReference"/>
        </w:rPr>
        <w:footnoteRef/>
      </w:r>
      <w:r>
        <w:t xml:space="preserve"> Cross-references: Ps 74:20; Prov 12:10; Eccl 9:3; Mark 15:15-20; Luke 23:40-41.</w:t>
      </w:r>
    </w:p>
  </w:footnote>
  <w:footnote w:id="11833">
    <w:p>
      <w:pPr>
        <w:pStyle w:val="FootnoteText"/>
      </w:pPr>
      <w:r>
        <w:rPr>
          <w:rStyle w:val="FootnoteReference"/>
        </w:rPr>
        <w:footnoteRef/>
      </w:r>
      <w:r>
        <w:t xml:space="preserve"> Cross-references for "willing": Prov 16:7; Acts 23:10; Acts 23:24; Acts 27:3; Acts 27:11; Acts 27:31; 2Cor 11:25.</w:t>
      </w:r>
    </w:p>
  </w:footnote>
  <w:footnote w:id="11834">
    <w:p>
      <w:pPr>
        <w:pStyle w:val="FootnoteText"/>
      </w:pPr>
      <w:r>
        <w:rPr>
          <w:rStyle w:val="FootnoteReference"/>
        </w:rPr>
        <w:footnoteRef/>
      </w:r>
      <w:r>
        <w:t xml:space="preserve"> Cross-references for "that": Ps 107:28-30; Amos 9:9; John 6:39-40; Acts 27:22; Acts 27:24; 2Cor 1:8-10; 1Pet 4:18.</w:t>
      </w:r>
    </w:p>
  </w:footnote>
  <w:footnote w:id="11835">
    <w:p>
      <w:pPr>
        <w:pStyle w:val="FootnoteText"/>
      </w:pPr>
      <w:r>
        <w:rPr>
          <w:rStyle w:val="FootnoteReference"/>
        </w:rPr>
        <w:footnoteRef/>
      </w:r>
      <w:r>
        <w:t xml:space="preserve"> Cross-references for "the island": Acts 27:26; Acts 27:44.</w:t>
      </w:r>
    </w:p>
  </w:footnote>
  <w:footnote w:id="1183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1837">
    <w:p>
      <w:pPr>
        <w:pStyle w:val="FootnoteText"/>
      </w:pPr>
      <w:r>
        <w:rPr>
          <w:rStyle w:val="FootnoteReference"/>
        </w:rPr>
        <w:footnoteRef/>
      </w:r>
      <w:r>
        <w:t xml:space="preserve"> Cross-references for "showed": Lev 19:18; Lev 19:34; Prov 24:11-12; Matt 10:42; Luke 10:30-37; Acts 27:3; Rom 2:14-15; Rom 2:27; Heb 13:2.</w:t>
      </w:r>
    </w:p>
  </w:footnote>
  <w:footnote w:id="11838">
    <w:p>
      <w:pPr>
        <w:pStyle w:val="FootnoteText"/>
      </w:pPr>
      <w:r>
        <w:rPr>
          <w:rStyle w:val="FootnoteReference"/>
        </w:rPr>
        <w:footnoteRef/>
      </w:r>
      <w:r>
        <w:t xml:space="preserve"> Cross-references for "because": Ezra 10:9; John 18:18; 2Cor 11:27.</w:t>
      </w:r>
    </w:p>
  </w:footnote>
  <w:footnote w:id="11839">
    <w:p>
      <w:pPr>
        <w:pStyle w:val="FootnoteText"/>
      </w:pPr>
      <w:r>
        <w:rPr>
          <w:rStyle w:val="FootnoteReference"/>
        </w:rPr>
        <w:footnoteRef/>
      </w:r>
      <w:r>
        <w:t xml:space="preserve"> Cross-references for "barbarous": Acts 28:4; Rom 1:14; 1Cor 14:11; Col 3:11.</w:t>
      </w:r>
    </w:p>
  </w:footnote>
  <w:footnote w:id="11840">
    <w:p>
      <w:pPr>
        <w:pStyle w:val="FootnoteText"/>
      </w:pPr>
      <w:r>
        <w:rPr>
          <w:rStyle w:val="FootnoteReference"/>
        </w:rPr>
        <w:footnoteRef/>
      </w:r>
      <w:r>
        <w:t xml:space="preserve"> Name meaning: Paul (Paulus) — Small; humble. Changed from Saul to Paul, the humble apostle to the Gentiles.</w:t>
      </w:r>
    </w:p>
  </w:footnote>
  <w:footnote w:id="11841">
    <w:p>
      <w:pPr>
        <w:pStyle w:val="FootnoteText"/>
      </w:pPr>
      <w:r>
        <w:rPr>
          <w:rStyle w:val="FootnoteReference"/>
        </w:rPr>
        <w:footnoteRef/>
      </w:r>
      <w:r>
        <w:t xml:space="preserve"> Cross-references for "came": Job 20:16; Isa 30:6; Isa 41:24; Isa 59:5; Matt 3:7; Matt 12:34; Matt 23:33.</w:t>
      </w:r>
    </w:p>
  </w:footnote>
  <w:footnote w:id="11842">
    <w:p>
      <w:pPr>
        <w:pStyle w:val="FootnoteText"/>
      </w:pPr>
      <w:r>
        <w:rPr>
          <w:rStyle w:val="FootnoteReference"/>
        </w:rPr>
        <w:footnoteRef/>
      </w:r>
      <w:r>
        <w:t xml:space="preserve"> Cross-references for "fastened": Amos 5:19; Acts 28:4; 2Cor 6:9; 2Cor 11:23.</w:t>
      </w:r>
    </w:p>
  </w:footnote>
  <w:footnote w:id="11843">
    <w:p>
      <w:pPr>
        <w:pStyle w:val="FootnoteText"/>
      </w:pPr>
      <w:r>
        <w:rPr>
          <w:rStyle w:val="FootnoteReference"/>
        </w:rPr>
        <w:footnoteRef/>
      </w:r>
      <w:r>
        <w:t xml:space="preserve"> Cross-references for "a murderer": Gen 4:8-11; Gen 9:5-6; Gen 42:21-22; Num 35:31-34; Prov 28:17; Isa 26:21; Matt 23:35; Matt 27:25; Rev 21:8.</w:t>
      </w:r>
    </w:p>
  </w:footnote>
  <w:footnote w:id="11844">
    <w:p>
      <w:pPr>
        <w:pStyle w:val="FootnoteText"/>
      </w:pPr>
      <w:r>
        <w:rPr>
          <w:rStyle w:val="FootnoteReference"/>
        </w:rPr>
        <w:footnoteRef/>
      </w:r>
      <w:r>
        <w:t xml:space="preserve"> Cross-references for "barbarians": Acts 28:2.</w:t>
      </w:r>
    </w:p>
  </w:footnote>
  <w:footnote w:id="11845">
    <w:p>
      <w:pPr>
        <w:pStyle w:val="FootnoteText"/>
      </w:pPr>
      <w:r>
        <w:rPr>
          <w:rStyle w:val="FootnoteReference"/>
        </w:rPr>
        <w:footnoteRef/>
      </w:r>
      <w:r>
        <w:t xml:space="preserve"> Cross-references for "beast": Gen 3:1; Isa 13:21-22; Isa 43:20; Zeph 2:15; Acts 28:5.</w:t>
      </w:r>
    </w:p>
  </w:footnote>
  <w:footnote w:id="11846">
    <w:p>
      <w:pPr>
        <w:pStyle w:val="FootnoteText"/>
      </w:pPr>
      <w:r>
        <w:rPr>
          <w:rStyle w:val="FootnoteReference"/>
        </w:rPr>
        <w:footnoteRef/>
      </w:r>
      <w:r>
        <w:t xml:space="preserve"> Cross-references for "No doubt": Luke 13:2; Luke 13:4; John 7:24; John 9:1-2.</w:t>
      </w:r>
    </w:p>
  </w:footnote>
  <w:footnote w:id="11847">
    <w:p>
      <w:pPr>
        <w:pStyle w:val="FootnoteText"/>
      </w:pPr>
      <w:r>
        <w:rPr>
          <w:rStyle w:val="FootnoteReference"/>
        </w:rPr>
        <w:footnoteRef/>
      </w:r>
      <w:r>
        <w:t xml:space="preserve"> Cross-references for "felt": Num 21:6-9; Ps 91:13; Mark 16:18; Luke 10:19; John 3:14-15; Rom 16:20; Rev 9:3-4.</w:t>
      </w:r>
    </w:p>
  </w:footnote>
  <w:footnote w:id="11848">
    <w:p>
      <w:pPr>
        <w:pStyle w:val="FootnoteText"/>
      </w:pPr>
      <w:r>
        <w:rPr>
          <w:rStyle w:val="FootnoteReference"/>
        </w:rPr>
        <w:footnoteRef/>
      </w:r>
      <w:r>
        <w:t xml:space="preserve"> Cross-references for "said": Matt 21:9; Matt 27:22; Acts 12:22; Acts 14:11-13.</w:t>
      </w:r>
    </w:p>
  </w:footnote>
  <w:footnote w:id="11849">
    <w:p>
      <w:pPr>
        <w:pStyle w:val="FootnoteText"/>
      </w:pPr>
      <w:r>
        <w:rPr>
          <w:rStyle w:val="FootnoteReference"/>
        </w:rPr>
        <w:footnoteRef/>
      </w:r>
      <w:r>
        <w:t xml:space="preserve"> Cross-references for "the chief": Acts 13:7; Acts 18:12; Acts 23:24.</w:t>
      </w:r>
    </w:p>
  </w:footnote>
  <w:footnote w:id="11850">
    <w:p>
      <w:pPr>
        <w:pStyle w:val="FootnoteText"/>
      </w:pPr>
      <w:r>
        <w:rPr>
          <w:rStyle w:val="FootnoteReference"/>
        </w:rPr>
        <w:footnoteRef/>
      </w:r>
      <w:r>
        <w:t xml:space="preserve"> Personal name: Publius. Personal-name meaning: Publius — common. Source form: Publius.</w:t>
      </w:r>
    </w:p>
  </w:footnote>
  <w:footnote w:id="11851">
    <w:p>
      <w:pPr>
        <w:pStyle w:val="FootnoteText"/>
      </w:pPr>
      <w:r>
        <w:rPr>
          <w:rStyle w:val="FootnoteReference"/>
        </w:rPr>
        <w:footnoteRef/>
      </w:r>
      <w:r>
        <w:t xml:space="preserve"> Cross-references: Matt 10:40-41; Luke 19:6-9; Acts 28:2.</w:t>
      </w:r>
    </w:p>
  </w:footnote>
  <w:footnote w:id="11852">
    <w:p>
      <w:pPr>
        <w:pStyle w:val="FootnoteText"/>
      </w:pPr>
      <w:r>
        <w:rPr>
          <w:rStyle w:val="FootnoteReference"/>
        </w:rPr>
        <w:footnoteRef/>
      </w:r>
      <w:r>
        <w:t xml:space="preserve"> Cross-references for "the father": Mark 1:30-31.</w:t>
      </w:r>
    </w:p>
  </w:footnote>
  <w:footnote w:id="11853">
    <w:p>
      <w:pPr>
        <w:pStyle w:val="FootnoteText"/>
      </w:pPr>
      <w:r>
        <w:rPr>
          <w:rStyle w:val="FootnoteReference"/>
        </w:rPr>
        <w:footnoteRef/>
      </w:r>
      <w:r>
        <w:t xml:space="preserve"> Cross-references for "prayed": 1Kgs 17:20-22; Acts 9:40; Jas 5:14-16.</w:t>
      </w:r>
    </w:p>
  </w:footnote>
  <w:footnote w:id="11854">
    <w:p>
      <w:pPr>
        <w:pStyle w:val="FootnoteText"/>
      </w:pPr>
      <w:r>
        <w:rPr>
          <w:rStyle w:val="FootnoteReference"/>
        </w:rPr>
        <w:footnoteRef/>
      </w:r>
      <w:r>
        <w:t xml:space="preserve"> Cross-references for "laid": Matt 9:18; Mark 6:5; Mark 7:32; Mark 16:18; Luke 4:40; Luke 13:13; Acts 9:17-18; Acts 19:11-12.</w:t>
      </w:r>
    </w:p>
  </w:footnote>
  <w:footnote w:id="11855">
    <w:p>
      <w:pPr>
        <w:pStyle w:val="FootnoteText"/>
      </w:pPr>
      <w:r>
        <w:rPr>
          <w:rStyle w:val="FootnoteReference"/>
        </w:rPr>
        <w:footnoteRef/>
      </w:r>
      <w:r>
        <w:t xml:space="preserve"> Cross-references for "and healed": Matt 10:1; Matt 10:8; Luke 9:1-3; Luke 10:8-9; 1Cor 12:9; 1Cor 12:28.</w:t>
      </w:r>
    </w:p>
  </w:footnote>
  <w:footnote w:id="11856">
    <w:p>
      <w:pPr>
        <w:pStyle w:val="FootnoteText"/>
      </w:pPr>
      <w:r>
        <w:rPr>
          <w:rStyle w:val="FootnoteReference"/>
        </w:rPr>
        <w:footnoteRef/>
      </w:r>
      <w:r>
        <w:t xml:space="preserve"> Cross-references for "others": Matt 4:24; Mark 6:54-56; Acts 5:12; Acts 5:15.</w:t>
      </w:r>
    </w:p>
  </w:footnote>
  <w:footnote w:id="11857">
    <w:p>
      <w:pPr>
        <w:pStyle w:val="FootnoteText"/>
      </w:pPr>
      <w:r>
        <w:rPr>
          <w:rStyle w:val="FootnoteReference"/>
        </w:rPr>
        <w:footnoteRef/>
      </w:r>
      <w:r>
        <w:t xml:space="preserve"> Cross-references for "honoured": Matt 15:5-6; 1Thess 2:6; 1Tim 5:3-4; 1Tim 5:17-18.</w:t>
      </w:r>
    </w:p>
  </w:footnote>
  <w:footnote w:id="11858">
    <w:p>
      <w:pPr>
        <w:pStyle w:val="FootnoteText"/>
      </w:pPr>
      <w:r>
        <w:rPr>
          <w:rStyle w:val="FootnoteReference"/>
        </w:rPr>
        <w:footnoteRef/>
      </w:r>
      <w:r>
        <w:t xml:space="preserve"> Cross-references for "laded": 2Kgs 8:9; Ezra 7:27; Matt 6:31-34; Matt 10:8-10; 2Cor 8:2-6; 2Cor 9:5-11; Phil 4:11-12; Phil 4:19.</w:t>
      </w:r>
    </w:p>
  </w:footnote>
  <w:footnote w:id="1185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860">
    <w:p>
      <w:pPr>
        <w:pStyle w:val="FootnoteText"/>
      </w:pPr>
      <w:r>
        <w:rPr>
          <w:rStyle w:val="FootnoteReference"/>
        </w:rPr>
        <w:footnoteRef/>
      </w:r>
      <w:r>
        <w:t xml:space="preserve"> Cross-references for "whose": Isa 45:20; Jonah 1:5; Jonah 1:16; 1Cor 8:4.</w:t>
      </w:r>
    </w:p>
  </w:footnote>
  <w:footnote w:id="11861">
    <w:p>
      <w:pPr>
        <w:pStyle w:val="FootnoteText"/>
      </w:pPr>
      <w:r>
        <w:rPr>
          <w:rStyle w:val="FootnoteReference"/>
        </w:rPr>
        <w:footnoteRef/>
      </w:r>
      <w:r>
        <w:t xml:space="preserve"> Cross-references for "a ship": Acts 6:9; Acts 27:6.</w:t>
      </w:r>
    </w:p>
  </w:footnote>
  <w:footnote w:id="11862">
    <w:p>
      <w:pPr>
        <w:pStyle w:val="FootnoteText"/>
      </w:pPr>
      <w:r>
        <w:rPr>
          <w:rStyle w:val="FootnoteReference"/>
        </w:rPr>
        <w:footnoteRef/>
      </w:r>
      <w:r>
        <w:t xml:space="preserve"> Place name: Syracuse. Place-name meaning: Syracuse — that draws violently. Source form: Syracuse. Greek form: συρακουσας.</w:t>
      </w:r>
    </w:p>
  </w:footnote>
  <w:footnote w:id="11863">
    <w:p>
      <w:pPr>
        <w:pStyle w:val="FootnoteText"/>
      </w:pPr>
      <w:r>
        <w:rPr>
          <w:rStyle w:val="FootnoteReference"/>
        </w:rPr>
        <w:footnoteRef/>
      </w:r>
      <w:r>
        <w:t xml:space="preserve"> Cross-references for "Syracuse": Acts 28:12.</w:t>
      </w:r>
    </w:p>
  </w:footnote>
  <w:footnote w:id="11864">
    <w:p>
      <w:pPr>
        <w:pStyle w:val="FootnoteText"/>
      </w:pPr>
      <w:r>
        <w:rPr>
          <w:rStyle w:val="FootnoteReference"/>
        </w:rPr>
        <w:footnoteRef/>
      </w:r>
      <w:r>
        <w:t xml:space="preserve"> Place name: Rhegium. Place-name meaning: Rhegium — rupture; fracture. Source form: Rhegium. Greek form: ρηγιον.</w:t>
      </w:r>
    </w:p>
  </w:footnote>
  <w:footnote w:id="11865">
    <w:p>
      <w:pPr>
        <w:pStyle w:val="FootnoteText"/>
      </w:pPr>
      <w:r>
        <w:rPr>
          <w:rStyle w:val="FootnoteReference"/>
        </w:rPr>
        <w:footnoteRef/>
      </w:r>
      <w:r>
        <w:t xml:space="preserve"> Cross-references for "the south": Acts 27:13.</w:t>
      </w:r>
    </w:p>
  </w:footnote>
  <w:footnote w:id="11866">
    <w:p>
      <w:pPr>
        <w:pStyle w:val="FootnoteText"/>
      </w:pPr>
      <w:r>
        <w:rPr>
          <w:rStyle w:val="FootnoteReference"/>
        </w:rPr>
        <w:footnoteRef/>
      </w:r>
      <w:r>
        <w:t xml:space="preserve"> Place name: Puteoli. Place-name meaning: Puteoli — sulphureous wells. Source form: Puteoli. Greek form: ποτιολους.</w:t>
      </w:r>
    </w:p>
  </w:footnote>
  <w:footnote w:id="11867">
    <w:p>
      <w:pPr>
        <w:pStyle w:val="FootnoteText"/>
      </w:pPr>
      <w:r>
        <w:rPr>
          <w:rStyle w:val="FootnoteReference"/>
        </w:rPr>
        <w:footnoteRef/>
      </w:r>
      <w:r>
        <w:t xml:space="preserve"> Cross-references for "we found": Ps 119:63; Matt 10:11; Acts 9:42-43; Acts 19:1; Acts 21:4; Acts 21:7-8.</w:t>
      </w:r>
    </w:p>
  </w:footnote>
  <w:footnote w:id="11868">
    <w:p>
      <w:pPr>
        <w:pStyle w:val="FootnoteText"/>
      </w:pPr>
      <w:r>
        <w:rPr>
          <w:rStyle w:val="FootnoteReference"/>
        </w:rPr>
        <w:footnoteRef/>
      </w:r>
      <w:r>
        <w:t xml:space="preserve"> Cross-references for "and were": Gen 7:4; Gen 8:10-12; Acts 20:6.</w:t>
      </w:r>
    </w:p>
  </w:footnote>
  <w:footnote w:id="11869">
    <w:p>
      <w:pPr>
        <w:pStyle w:val="FootnoteText"/>
      </w:pPr>
      <w:r>
        <w:rPr>
          <w:rStyle w:val="FootnoteReference"/>
        </w:rPr>
        <w:footnoteRef/>
      </w:r>
      <w:r>
        <w:t xml:space="preserve"> Place name: Rome. Place-name meaning: Rome — strength; power. Source form: Rome. Greek form: ρωμαιοι.</w:t>
      </w:r>
    </w:p>
  </w:footnote>
  <w:footnote w:id="11870">
    <w:p>
      <w:pPr>
        <w:pStyle w:val="FootnoteText"/>
      </w:pPr>
      <w:r>
        <w:rPr>
          <w:rStyle w:val="FootnoteReference"/>
        </w:rPr>
        <w:footnoteRef/>
      </w:r>
      <w:r>
        <w:t xml:space="preserve"> Cross-references for "when": Exod 4:14; John 12:13; Acts 10:25; Acts 21:5; Rom 15:24; Gal 4:14; Heb 13:3; 3John 1:6-8.</w:t>
      </w:r>
    </w:p>
  </w:footnote>
  <w:footnote w:id="11871">
    <w:p>
      <w:pPr>
        <w:pStyle w:val="FootnoteText"/>
      </w:pPr>
      <w:r>
        <w:rPr>
          <w:rStyle w:val="FootnoteReference"/>
        </w:rPr>
        <w:footnoteRef/>
      </w:r>
      <w:r>
        <w:t xml:space="preserve"> Cross-references for "he thanked": Josh 1:6-7; Josh 1:9; 1Sam 30:6; Ps 27:14; 1Cor 12:21-22; 2Cor 2:14; 2Cor 7:5-7; 1Thess 3:7.</w:t>
      </w:r>
    </w:p>
  </w:footnote>
  <w:footnote w:id="118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5">
    <w:p>
      <w:pPr>
        <w:pStyle w:val="FootnoteText"/>
      </w:pPr>
      <w:r>
        <w:rPr>
          <w:rStyle w:val="FootnoteReference"/>
        </w:rPr>
        <w:footnoteRef/>
      </w:r>
      <w:r>
        <w:t xml:space="preserve"> Cross-references for "Rome": Acts 2:10; Acts 18:2; Acts 19:21; Acts 23:11; Rom 1:7-15; Rom 15:22-29; Rev 17:9; Rev 17:18.</w:t>
      </w:r>
    </w:p>
  </w:footnote>
  <w:footnote w:id="11876">
    <w:p>
      <w:pPr>
        <w:pStyle w:val="FootnoteText"/>
      </w:pPr>
      <w:r>
        <w:rPr>
          <w:rStyle w:val="FootnoteReference"/>
        </w:rPr>
        <w:footnoteRef/>
      </w:r>
      <w:r>
        <w:t xml:space="preserve"> Cross-references for "the centurion": Acts 27:3; Acts 27:31; Acts 27:43.</w:t>
      </w:r>
    </w:p>
  </w:footnote>
  <w:footnote w:id="11877">
    <w:p>
      <w:pPr>
        <w:pStyle w:val="FootnoteText"/>
      </w:pPr>
      <w:r>
        <w:rPr>
          <w:rStyle w:val="FootnoteReference"/>
        </w:rPr>
        <w:footnoteRef/>
      </w:r>
      <w:r>
        <w:t xml:space="preserve"> Cross-references for "captain": Gen 37:36; 2Kgs 25:8; Jer 40:2.</w:t>
      </w:r>
    </w:p>
  </w:footnote>
  <w:footnote w:id="11878">
    <w:p>
      <w:pPr>
        <w:pStyle w:val="FootnoteText"/>
      </w:pPr>
      <w:r>
        <w:rPr>
          <w:rStyle w:val="FootnoteReference"/>
        </w:rPr>
        <w:footnoteRef/>
      </w:r>
      <w:r>
        <w:t xml:space="preserve"> Cross-references: Gen 39:21-23; Acts 24:23; Acts 27:3; Acts 28:30-31.</w:t>
      </w:r>
    </w:p>
  </w:footnote>
  <w:footnote w:id="11879">
    <w:p>
      <w:pPr>
        <w:pStyle w:val="FootnoteText"/>
      </w:pPr>
      <w:r>
        <w:rPr>
          <w:rStyle w:val="FootnoteReference"/>
        </w:rPr>
        <w:footnoteRef/>
      </w:r>
      <w:r>
        <w:t xml:space="preserve"> People-name: Jews. People-name meaning: Jews — People of Judah; Judeans. Source form: Jews.</w:t>
      </w:r>
    </w:p>
  </w:footnote>
  <w:footnote w:id="11880">
    <w:p>
      <w:pPr>
        <w:pStyle w:val="FootnoteText"/>
      </w:pPr>
      <w:r>
        <w:rPr>
          <w:rStyle w:val="FootnoteReference"/>
        </w:rPr>
        <w:footnoteRef/>
      </w:r>
      <w:r>
        <w:t xml:space="preserve"> Cross-references for "though": Gen 40:15; Acts 23:1-11; Acts 24:10-16; Acts 25:8; Acts 25:10.</w:t>
      </w:r>
    </w:p>
  </w:footnote>
  <w:footnote w:id="11881">
    <w:p>
      <w:pPr>
        <w:pStyle w:val="FootnoteText"/>
      </w:pPr>
      <w:r>
        <w:rPr>
          <w:rStyle w:val="FootnoteReference"/>
        </w:rPr>
        <w:footnoteRef/>
      </w:r>
      <w:r>
        <w:t xml:space="preserve"> Place name: Jerusalem. Place-name meaning: Jerusalem — vision of peace. Source form: Jerusalem. Greek form: ιεροσολυμα.</w:t>
      </w:r>
    </w:p>
  </w:footnote>
  <w:footnote w:id="11882">
    <w:p>
      <w:pPr>
        <w:pStyle w:val="FootnoteText"/>
      </w:pPr>
      <w:r>
        <w:rPr>
          <w:rStyle w:val="FootnoteReference"/>
        </w:rPr>
        <w:footnoteRef/>
      </w:r>
      <w:r>
        <w:t xml:space="preserve"> People-name: Romans. People-name meaning: Romans — strong; powerful. Source form: Romans.</w:t>
      </w:r>
    </w:p>
  </w:footnote>
  <w:footnote w:id="11883">
    <w:p>
      <w:pPr>
        <w:pStyle w:val="FootnoteText"/>
      </w:pPr>
      <w:r>
        <w:rPr>
          <w:rStyle w:val="FootnoteReference"/>
        </w:rPr>
        <w:footnoteRef/>
      </w:r>
      <w:r>
        <w:t xml:space="preserve"> Cross-references: Acts 21:33-40; Acts 23:33.</w:t>
      </w:r>
    </w:p>
  </w:footnote>
  <w:footnote w:id="11884">
    <w:p>
      <w:pPr>
        <w:pStyle w:val="FootnoteText"/>
      </w:pPr>
      <w:r>
        <w:rPr>
          <w:rStyle w:val="FootnoteReference"/>
        </w:rPr>
        <w:footnoteRef/>
      </w:r>
      <w:r>
        <w:t xml:space="preserve"> Cross-references: Acts 22:24-25; Acts 22:30; Acts 24:10; Acts 24:22; Acts 25:7-8; Acts 26:31.</w:t>
      </w:r>
    </w:p>
  </w:footnote>
  <w:footnote w:id="11885">
    <w:p>
      <w:pPr>
        <w:pStyle w:val="FootnoteText"/>
      </w:pPr>
      <w:r>
        <w:rPr>
          <w:rStyle w:val="FootnoteReference"/>
        </w:rPr>
        <w:footnoteRef/>
      </w:r>
      <w:r>
        <w:t xml:space="preserve"> Cross-references for "I was": Acts 25:10-12; Acts 25:21; Acts 25:25; Acts 26:32.</w:t>
      </w:r>
    </w:p>
  </w:footnote>
  <w:footnote w:id="11886">
    <w:p>
      <w:pPr>
        <w:pStyle w:val="FootnoteText"/>
      </w:pPr>
      <w:r>
        <w:rPr>
          <w:rStyle w:val="FootnoteReference"/>
        </w:rPr>
        <w:footnoteRef/>
      </w:r>
      <w:r>
        <w:t xml:space="preserve"> Personal name: Caesar. Personal-name meaning: Caesar — imperial title; associated with Latin caesus, cut. Source form: Caesar.</w:t>
      </w:r>
    </w:p>
  </w:footnote>
  <w:footnote w:id="11887">
    <w:p>
      <w:pPr>
        <w:pStyle w:val="FootnoteText"/>
      </w:pPr>
      <w:r>
        <w:rPr>
          <w:rStyle w:val="FootnoteReference"/>
        </w:rPr>
        <w:footnoteRef/>
      </w:r>
      <w:r>
        <w:t xml:space="preserve"> Cross-references: Rom 12:19-21; 1Pet 2:22-23.</w:t>
      </w:r>
    </w:p>
  </w:footnote>
  <w:footnote w:id="11888">
    <w:p>
      <w:pPr>
        <w:pStyle w:val="FootnoteText"/>
      </w:pPr>
      <w:r>
        <w:rPr>
          <w:rStyle w:val="FootnoteReference"/>
        </w:rPr>
        <w:footnoteRef/>
      </w:r>
      <w:r>
        <w:t xml:space="preserve"> Cross-references for "this cause": Acts 10:29; Acts 10:33; Acts 28:17.</w:t>
      </w:r>
    </w:p>
  </w:footnote>
  <w:footnote w:id="11889">
    <w:p>
      <w:pPr>
        <w:pStyle w:val="FootnoteText"/>
      </w:pPr>
      <w:r>
        <w:rPr>
          <w:rStyle w:val="FootnoteReference"/>
        </w:rPr>
        <w:footnoteRef/>
      </w:r>
      <w:r>
        <w:t xml:space="preserve"> Cross-references for "for the": Acts 23:6; Acts 24:15; Acts 26:6-7.</w:t>
      </w:r>
    </w:p>
  </w:footnote>
  <w:footnote w:id="11890">
    <w:p>
      <w:pPr>
        <w:pStyle w:val="FootnoteText"/>
      </w:pPr>
      <w:r>
        <w:rPr>
          <w:rStyle w:val="FootnoteReference"/>
        </w:rPr>
        <w:footnoteRef/>
      </w:r>
      <w:r>
        <w:t xml:space="preserve"> Place name: Israel. Place-name meaning: Israel — God contends; strives with God. Source form: Israel. Greek form: ισραηλ.</w:t>
      </w:r>
    </w:p>
  </w:footnote>
  <w:footnote w:id="1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2">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894">
    <w:p>
      <w:pPr>
        <w:pStyle w:val="FootnoteText"/>
      </w:pPr>
      <w:r>
        <w:rPr>
          <w:rStyle w:val="FootnoteReference"/>
        </w:rPr>
        <w:footnoteRef/>
      </w:r>
      <w:r>
        <w:t xml:space="preserve"> Cross-references: Exod 11:7; Isa 41:11; Isa 50:8; Isa 54:17.</w:t>
      </w:r>
    </w:p>
  </w:footnote>
  <w:footnote w:id="11895">
    <w:p>
      <w:pPr>
        <w:pStyle w:val="FootnoteText"/>
      </w:pPr>
      <w:r>
        <w:rPr>
          <w:rStyle w:val="FootnoteReference"/>
        </w:rPr>
        <w:footnoteRef/>
      </w:r>
      <w:r>
        <w:t xml:space="preserve"> Cross-references for "sect": Acts 5:17; Acts 15:5; Acts 26:5; 1Cor 11:19.</w:t>
      </w:r>
    </w:p>
  </w:footnote>
  <w:footnote w:id="11896">
    <w:p>
      <w:pPr>
        <w:pStyle w:val="FootnoteText"/>
      </w:pPr>
      <w:r>
        <w:rPr>
          <w:rStyle w:val="FootnoteReference"/>
        </w:rPr>
        <w:footnoteRef/>
      </w:r>
      <w:r>
        <w:t xml:space="preserve"> Cross-references: Luke 2:34; Acts 16:20-21; Acts 17:6-7; Acts 24:5-6; Acts 24:14; 1Pet 2:12; 1Pet 3:16; 1Pet 4:14-16.</w:t>
      </w:r>
    </w:p>
  </w:footnote>
  <w:footnote w:id="11897">
    <w:p>
      <w:pPr>
        <w:pStyle w:val="FootnoteText"/>
      </w:pPr>
      <w:r>
        <w:rPr>
          <w:rStyle w:val="FootnoteReference"/>
        </w:rPr>
        <w:footnoteRef/>
      </w:r>
      <w:r>
        <w:t xml:space="preserve"> Cross-references for "he expounded": Acts 17:2-3; Acts 18:4; Acts 18:28; Acts 19:8; Acts 26:22-23.</w:t>
      </w:r>
    </w:p>
  </w:footnote>
  <w:footnote w:id="11898">
    <w:p>
      <w:pPr>
        <w:pStyle w:val="FootnoteText"/>
      </w:pPr>
      <w:r>
        <w:rPr>
          <w:rStyle w:val="FootnoteReference"/>
        </w:rPr>
        <w:footnoteRef/>
      </w:r>
      <w:r>
        <w:t xml:space="preserve"> Name meaning: Jesus (Yeshua) — Yahweh saves. He will save His people from their sins.</w:t>
      </w:r>
    </w:p>
  </w:footnote>
  <w:footnote w:id="11899">
    <w:p>
      <w:pPr>
        <w:pStyle w:val="FootnoteText"/>
      </w:pPr>
      <w:r>
        <w:rPr>
          <w:rStyle w:val="FootnoteReference"/>
        </w:rPr>
        <w:footnoteRef/>
      </w:r>
      <w:r>
        <w:t xml:space="preserve"> Cross-references for "both": Luke 24:26-27; Luke 24:44; Acts 26:6; Acts 26:22.</w:t>
      </w:r>
    </w:p>
  </w:footnote>
  <w:footnote w:id="11900">
    <w:p>
      <w:pPr>
        <w:pStyle w:val="FootnoteText"/>
      </w:pPr>
      <w:r>
        <w:rPr>
          <w:rStyle w:val="FootnoteReference"/>
        </w:rPr>
        <w:footnoteRef/>
      </w:r>
      <w:r>
        <w:t xml:space="preserve"> Personal name: Moses. Personal-name meaning: Moses — Drawn out. Source form: Moses.</w:t>
      </w:r>
    </w:p>
  </w:footnote>
  <w:footnote w:id="11901">
    <w:p>
      <w:pPr>
        <w:pStyle w:val="FootnoteText"/>
      </w:pPr>
      <w:r>
        <w:rPr>
          <w:rStyle w:val="FootnoteReference"/>
        </w:rPr>
        <w:footnoteRef/>
      </w:r>
      <w:r>
        <w:t xml:space="preserve"> Cross-references for "from": John 4:34; Acts 20:9-11.</w:t>
      </w:r>
    </w:p>
  </w:footnote>
  <w:footnote w:id="11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03">
    <w:p>
      <w:pPr>
        <w:pStyle w:val="FootnoteText"/>
      </w:pPr>
      <w:r>
        <w:rPr>
          <w:rStyle w:val="FootnoteReference"/>
        </w:rPr>
        <w:footnoteRef/>
      </w:r>
      <w:r>
        <w:t xml:space="preserve"> Cross-references for "there came": Phlm 1:2.</w:t>
      </w:r>
    </w:p>
  </w:footnote>
  <w:footnote w:id="11904">
    <w:p>
      <w:pPr>
        <w:pStyle w:val="FootnoteText"/>
      </w:pPr>
      <w:r>
        <w:rPr>
          <w:rStyle w:val="FootnoteReference"/>
        </w:rPr>
        <w:footnoteRef/>
      </w:r>
      <w:r>
        <w:t xml:space="preserve"> Cross-references: Acts 13:48-50; Acts 14:4; Acts 17:4-5; Acts 18:6-8; Acts 19:8-9; Rom 3:3; Rom 11:4-6.</w:t>
      </w:r>
    </w:p>
  </w:footnote>
  <w:footnote w:id="11905">
    <w:p>
      <w:pPr>
        <w:pStyle w:val="FootnoteText"/>
      </w:pPr>
      <w:r>
        <w:rPr>
          <w:rStyle w:val="FootnoteReference"/>
        </w:rPr>
        <w:footnoteRef/>
      </w:r>
      <w:r>
        <w:t xml:space="preserve"> Cross-references for "well": Matt 15:7; Mark 7:6; 2Pet 1:21.</w:t>
      </w:r>
    </w:p>
  </w:footnote>
  <w:footnote w:id="11906">
    <w:p>
      <w:pPr>
        <w:pStyle w:val="FootnoteText"/>
      </w:pPr>
      <w:r>
        <w:rPr>
          <w:rStyle w:val="FootnoteReference"/>
        </w:rPr>
        <w:footnoteRef/>
      </w:r>
      <w:r>
        <w:t xml:space="preserve"> Personal name: Isaiah. Personal-name meaning: Isaiah — Yahweh saves. Source form: Isaiah.</w:t>
      </w:r>
    </w:p>
  </w:footnote>
  <w:footnote w:id="11907">
    <w:p>
      <w:pPr>
        <w:pStyle w:val="FootnoteText"/>
      </w:pPr>
      <w:r>
        <w:rPr>
          <w:rStyle w:val="FootnoteReference"/>
        </w:rPr>
        <w:footnoteRef/>
      </w:r>
      <w:r>
        <w:t xml:space="preserve"> Cross-references for "agreed": Acts 28:29.</w:t>
      </w:r>
    </w:p>
  </w:footnote>
  <w:footnote w:id="11908">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909">
    <w:p>
      <w:pPr>
        <w:pStyle w:val="FootnoteText"/>
      </w:pPr>
      <w:r>
        <w:rPr>
          <w:rStyle w:val="FootnoteReference"/>
        </w:rPr>
        <w:footnoteRef/>
      </w:r>
      <w:r>
        <w:t xml:space="preserve"> Cross-references: Isa 6:9-10; Ezek 12:2; Matt 13:14-15; Mark 4:12; Luke 8:10; John 12:38-40; Rom 11:8-10.</w:t>
      </w:r>
    </w:p>
  </w:footnote>
  <w:footnote w:id="11910">
    <w:p>
      <w:pPr>
        <w:pStyle w:val="FootnoteText"/>
      </w:pPr>
      <w:r>
        <w:rPr>
          <w:rStyle w:val="FootnoteReference"/>
        </w:rPr>
        <w:footnoteRef/>
      </w:r>
      <w:r>
        <w:t xml:space="preserve"> Cross-references: Isaiah 6:10 (18).</w:t>
      </w:r>
    </w:p>
  </w:footnote>
  <w:footnote w:id="11911">
    <w:p>
      <w:pPr>
        <w:pStyle w:val="FootnoteText"/>
      </w:pPr>
      <w:r>
        <w:rPr>
          <w:rStyle w:val="FootnoteReference"/>
        </w:rPr>
        <w:footnoteRef/>
      </w:r>
      <w:r>
        <w:t xml:space="preserve"> Cross-references for "it known": Ezek 36:32; Acts 2:14; Acts 4:10; Acts 13:38.</w:t>
      </w:r>
    </w:p>
  </w:footnote>
  <w:footnote w:id="11912">
    <w:p>
      <w:pPr>
        <w:pStyle w:val="FootnoteText"/>
      </w:pPr>
      <w:r>
        <w:rPr>
          <w:rStyle w:val="FootnoteReference"/>
        </w:rPr>
        <w:footnoteRef/>
      </w:r>
      <w:r>
        <w:t xml:space="preserve"> Cross-references for "the salvation": Ps 98:2-3; Isa 49:6; Isa 52:10; Lam 3:26; Luke 2:30-32; Luke 3:6.</w:t>
      </w:r>
    </w:p>
  </w:footnote>
  <w:footnote w:id="11913">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914">
    <w:p>
      <w:pPr>
        <w:pStyle w:val="FootnoteText"/>
      </w:pPr>
      <w:r>
        <w:rPr>
          <w:rStyle w:val="FootnoteReference"/>
        </w:rPr>
        <w:footnoteRef/>
      </w:r>
      <w:r>
        <w:t xml:space="preserve"> Cross-references for "great reasoning": Matt 10:34-36; Luke 12:51; John 7:40-53; Acts 28:25.</w:t>
      </w:r>
    </w:p>
  </w:footnote>
  <w:footnote w:id="11915">
    <w:p>
      <w:pPr>
        <w:pStyle w:val="FootnoteText"/>
      </w:pPr>
      <w:r>
        <w:rPr>
          <w:rStyle w:val="FootnoteReference"/>
        </w:rPr>
        <w:footnoteRef/>
      </w:r>
      <w:r>
        <w:t xml:space="preserve"> Cross-references for "Paul": Titus 1:5.</w:t>
      </w:r>
    </w:p>
  </w:footnote>
  <w:footnote w:id="11916">
    <w:p>
      <w:pPr>
        <w:pStyle w:val="FootnoteText"/>
      </w:pPr>
      <w:r>
        <w:rPr>
          <w:rStyle w:val="FootnoteReference"/>
        </w:rPr>
        <w:footnoteRef/>
      </w:r>
      <w:r>
        <w:t xml:space="preserve"> Cross-references for "dwelt": Acts 28:16.</w:t>
      </w:r>
    </w:p>
  </w:footnote>
  <w:footnote w:id="11917">
    <w:p>
      <w:pPr>
        <w:pStyle w:val="FootnoteText"/>
      </w:pPr>
      <w:r>
        <w:rPr>
          <w:rStyle w:val="FootnoteReference"/>
        </w:rPr>
        <w:footnoteRef/>
      </w:r>
      <w:r>
        <w:t xml:space="preserve"> Cross-references for "Preaching": Matt 4:23; Mark 1:14; Luke 8:1; Acts 8:12; Acts 20:25; Acts 28:23.</w:t>
      </w:r>
    </w:p>
  </w:footnote>
  <w:footnote w:id="11918">
    <w:p>
      <w:pPr>
        <w:pStyle w:val="FootnoteText"/>
      </w:pPr>
      <w:r>
        <w:rPr>
          <w:rStyle w:val="FootnoteReference"/>
        </w:rPr>
        <w:footnoteRef/>
      </w:r>
      <w:r>
        <w:t xml:space="preserve"> Cross-references for "and teaching": Acts 5:42; Acts 23:11.</w:t>
      </w:r>
    </w:p>
  </w:footnote>
  <w:footnote w:id="11919">
    <w:p>
      <w:pPr>
        <w:pStyle w:val="FootnoteText"/>
      </w:pPr>
      <w:r>
        <w:rPr>
          <w:rStyle w:val="FootnoteReference"/>
        </w:rPr>
        <w:footnoteRef/>
      </w:r>
      <w:r>
        <w:t xml:space="preserve"> Personal name: Christ. Personal-name meaning: Christ — anointed. Source form: Christ.</w:t>
      </w:r>
    </w:p>
  </w:footnote>
  <w:footnote w:id="11920">
    <w:p>
      <w:pPr>
        <w:pStyle w:val="FootnoteText"/>
      </w:pPr>
      <w:r>
        <w:rPr>
          <w:rStyle w:val="FootnoteReference"/>
        </w:rPr>
        <w:footnoteRef/>
      </w:r>
      <w:r>
        <w:t xml:space="preserve"> Cross-references for "with": Acts 4:29; Acts 4:31; Eph 6:19-20; Phil 1:14; Col 4:3-4; 2Tim 4:17.</w:t>
      </w:r>
    </w:p>
  </w:footnote>
  <w:footnote w:id="11921">
    <w:p>
      <w:pPr>
        <w:pStyle w:val="FootnoteText"/>
      </w:pPr>
      <w:r>
        <w:rPr>
          <w:rStyle w:val="FootnoteReference"/>
        </w:rPr>
        <w:footnoteRef/>
      </w:r>
      <w:r>
        <w:t xml:space="preserve"> Name meaning: Paul (Paulus) — Small; humble. Changed from Saul to Paul, the humble apostle to the Gentiles.</w:t>
      </w:r>
    </w:p>
  </w:footnote>
  <w:footnote w:id="1192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192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2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1925">
    <w:p>
      <w:pPr>
        <w:pStyle w:val="FootnoteText"/>
      </w:pPr>
      <w:r>
        <w:rPr>
          <w:rStyle w:val="FootnoteReference"/>
        </w:rPr>
        <w:footnoteRef/>
      </w:r>
      <w:r>
        <w:t xml:space="preserve"> Name meaning: Jesus (Yeshua) — Yahweh saves. He will save His people from their sins.</w:t>
      </w:r>
    </w:p>
  </w:footnote>
  <w:footnote w:id="119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27">
    <w:p>
      <w:pPr>
        <w:pStyle w:val="FootnoteText"/>
      </w:pPr>
      <w:r>
        <w:rPr>
          <w:rStyle w:val="FootnoteReference"/>
        </w:rPr>
        <w:footnoteRef/>
      </w:r>
      <w:r>
        <w:t xml:space="preserve"> Personal name: Christ. Personal-name meaning: Christ — anointed. Source form: Christ.</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for "Paul": Acts 13:9; Acts 21:40; Acts 22:7; Acts 22:13; Acts 26:1; Acts 26:14.</w:t>
      </w:r>
    </w:p>
  </w:footnote>
  <w:footnote w:id="11932">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33">
    <w:p>
      <w:pPr>
        <w:pStyle w:val="FootnoteText"/>
      </w:pPr>
      <w:r>
        <w:rPr>
          <w:rStyle w:val="FootnoteReference"/>
        </w:rPr>
        <w:footnoteRef/>
      </w:r>
      <w:r>
        <w:t xml:space="preserve"> Cross-references for "separated": Lev 20:24-26; Num 16:9-10; Deut 10:8; 1Chr 23:13; Isa 49:1; Jer 1:5; Acts 13:2-4; Gal 1:15; 1Tim 1:15-16; Heb 7:26.</w:t>
      </w:r>
    </w:p>
  </w:footnote>
  <w:footnote w:id="11934">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35">
    <w:p>
      <w:pPr>
        <w:pStyle w:val="FootnoteText"/>
      </w:pPr>
      <w:r>
        <w:rPr>
          <w:rStyle w:val="FootnoteReference"/>
        </w:rPr>
        <w:footnoteRef/>
      </w:r>
      <w:r>
        <w:t xml:space="preserve"> Cross-references for "Which": Luke 24:26-27; Acts 10:43; Acts 26:6; Titus 1:2.</w:t>
      </w:r>
    </w:p>
  </w:footnote>
  <w:footnote w:id="11936">
    <w:p>
      <w:pPr>
        <w:pStyle w:val="FootnoteText"/>
      </w:pPr>
      <w:r>
        <w:rPr>
          <w:rStyle w:val="FootnoteReference"/>
        </w:rPr>
        <w:footnoteRef/>
      </w:r>
      <w:r>
        <w:t xml:space="preserve"> Cross-references: Rom 3:21.</w:t>
      </w:r>
    </w:p>
  </w:footnote>
  <w:footnote w:id="11937">
    <w:p>
      <w:pPr>
        <w:pStyle w:val="FootnoteText"/>
      </w:pPr>
      <w:r>
        <w:rPr>
          <w:rStyle w:val="FootnoteReference"/>
        </w:rPr>
        <w:footnoteRef/>
      </w:r>
      <w:r>
        <w:t xml:space="preserve"> Cross-references for "the holy": Rom 3:2.</w:t>
      </w:r>
    </w:p>
  </w:footnote>
  <w:footnote w:id="11938">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39">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1940">
    <w:p>
      <w:pPr>
        <w:pStyle w:val="FootnoteText"/>
      </w:pPr>
      <w:r>
        <w:rPr>
          <w:rStyle w:val="FootnoteReference"/>
        </w:rPr>
        <w:footnoteRef/>
      </w:r>
      <w:r>
        <w:t xml:space="preserve"> Personal name: David. Personal-name meaning: David — Beloved. Source form: David.</w:t>
      </w:r>
    </w:p>
  </w:footnote>
  <w:footnote w:id="11941">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42">
    <w:p>
      <w:pPr>
        <w:pStyle w:val="FootnoteText"/>
      </w:pPr>
      <w:r>
        <w:rPr>
          <w:rStyle w:val="FootnoteReference"/>
        </w:rPr>
        <w:footnoteRef/>
      </w:r>
      <w:r>
        <w:t xml:space="preserve"> Cross-references for "according": Gen 3:15; John 1:14; Rom 8:3; Rom 9:5; Gal 4:4; 1Tim 3:16; 1John 4:2-3; 2John 1:7.</w:t>
      </w:r>
    </w:p>
  </w:footnote>
  <w:footnote w:id="1194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1944">
    <w:p>
      <w:pPr>
        <w:pStyle w:val="FootnoteText"/>
      </w:pPr>
      <w:r>
        <w:rPr>
          <w:rStyle w:val="FootnoteReference"/>
        </w:rPr>
        <w:footnoteRef/>
      </w:r>
      <w:r>
        <w:t xml:space="preserve"> Cross-references for "according": Luke 18:31-33; Luke 24:26-27; Heb 9:14; 1Pet 1:11; 2Pet 1:21; Rev 19:10.</w:t>
      </w:r>
    </w:p>
  </w:footnote>
  <w:footnote w:id="11945">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46">
    <w:p>
      <w:pPr>
        <w:pStyle w:val="FootnoteText"/>
      </w:pPr>
      <w:r>
        <w:rPr>
          <w:rStyle w:val="FootnoteReference"/>
        </w:rPr>
        <w:footnoteRef/>
      </w:r>
      <w:r>
        <w:t xml:space="preserve"> Cross-references for "apostleship": Acts 1:25; 1Cor 9:2; Gal 2:8-9.</w:t>
      </w:r>
    </w:p>
  </w:footnote>
  <w:footnote w:id="11947">
    <w:p>
      <w:pPr>
        <w:pStyle w:val="FootnoteText"/>
      </w:pPr>
      <w:r>
        <w:rPr>
          <w:rStyle w:val="FootnoteReference"/>
        </w:rPr>
        <w:footnoteRef/>
      </w:r>
      <w:r>
        <w:t xml:space="preserve"> Cross-references for "among": Rom 3:29.</w:t>
      </w:r>
    </w:p>
  </w:footnote>
  <w:footnote w:id="11948">
    <w:p>
      <w:pPr>
        <w:pStyle w:val="FootnoteText"/>
      </w:pPr>
      <w:r>
        <w:rPr>
          <w:rStyle w:val="FootnoteReference"/>
        </w:rPr>
        <w:footnoteRef/>
      </w:r>
      <w:r>
        <w:t xml:space="preserve"> Cross-references for "for his name": Mal 1:11; Mal 1:14; Acts 15:14; Eph 1:6; Eph 1:12; 1Pet 2:9-10.</w:t>
      </w:r>
    </w:p>
  </w:footnote>
  <w:footnote w:id="11949">
    <w:p>
      <w:pPr>
        <w:pStyle w:val="FootnoteText"/>
      </w:pPr>
      <w:r>
        <w:rPr>
          <w:rStyle w:val="FootnoteReference"/>
        </w:rPr>
        <w:footnoteRef/>
      </w:r>
      <w:r>
        <w:t xml:space="preserve"> Cross-references for "we have": John 1:16; Rom 12:3; Rom 15:15-16; 1Cor 15:10; 2Cor 3:5-6; Gal 1:15-16; Eph 3:2-9; 1Tim 1:11-12.</w:t>
      </w:r>
    </w:p>
  </w:footnote>
  <w:footnote w:id="11950">
    <w:p>
      <w:pPr>
        <w:pStyle w:val="FootnoteText"/>
      </w:pPr>
      <w:r>
        <w:rPr>
          <w:rStyle w:val="FootnoteReference"/>
        </w:rPr>
        <w:footnoteRef/>
      </w:r>
      <w:r>
        <w:t xml:space="preserve"> Cross-references for "for obedience to the faith": Acts 6:7; Rom 15:18-19; Rom 16:26; 2Cor 10:4-6; Heb 5:9.</w:t>
      </w:r>
    </w:p>
  </w:footnote>
  <w:footnote w:id="11951">
    <w:p>
      <w:pPr>
        <w:pStyle w:val="FootnoteText"/>
      </w:pPr>
      <w:r>
        <w:rPr>
          <w:rStyle w:val="FootnoteReference"/>
        </w:rPr>
        <w:footnoteRef/>
      </w:r>
      <w:r>
        <w:t xml:space="preserve"> Cross-references for "are ye also": Eph 1:11; Col 1:6; Col 1:21.</w:t>
      </w:r>
    </w:p>
  </w:footnote>
  <w:footnote w:id="11952">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53">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54">
    <w:p>
      <w:pPr>
        <w:pStyle w:val="FootnoteText"/>
      </w:pPr>
      <w:r>
        <w:rPr>
          <w:rStyle w:val="FootnoteReference"/>
        </w:rPr>
        <w:footnoteRef/>
      </w:r>
      <w:r>
        <w:t xml:space="preserve"> Place name: Rome. Place-name meaning: Rome — strength; power. Source form: Rome. Greek form: ρωμαιοι.</w:t>
      </w:r>
    </w:p>
  </w:footnote>
  <w:footnote w:id="11955">
    <w:p>
      <w:pPr>
        <w:pStyle w:val="FootnoteText"/>
      </w:pPr>
      <w:r>
        <w:rPr>
          <w:rStyle w:val="FootnoteReference"/>
        </w:rPr>
        <w:footnoteRef/>
      </w:r>
      <w:r>
        <w:t xml:space="preserve"> Cross-references for "beloved": Deut 33:12; Ps 60:5; Song 5:1; Rom 9:25; Col 3:12; 1Tim 6:2.</w:t>
      </w:r>
    </w:p>
  </w:footnote>
  <w:footnote w:id="11956">
    <w:p>
      <w:pPr>
        <w:pStyle w:val="FootnoteText"/>
      </w:pPr>
      <w:r>
        <w:rPr>
          <w:rStyle w:val="FootnoteReference"/>
        </w:rPr>
        <w:footnoteRef/>
      </w:r>
      <w:r>
        <w:t xml:space="preserve"> Cross-references for "called": Rom 1:6; 1Cor 1:2; Col 3:15; 1Thess 4:7; 1Pet 1:15; 2Pet 1:3.</w:t>
      </w:r>
    </w:p>
  </w:footnote>
  <w:footnote w:id="11957">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58">
    <w:p>
      <w:pPr>
        <w:pStyle w:val="FootnoteText"/>
      </w:pPr>
      <w:r>
        <w:rPr>
          <w:rStyle w:val="FootnoteReference"/>
        </w:rPr>
        <w:footnoteRef/>
      </w:r>
      <w:r>
        <w:t xml:space="preserve"> Cross-references for "peace": Rom 5:1.</w:t>
      </w:r>
    </w:p>
  </w:footnote>
  <w:footnote w:id="11959">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60">
    <w:p>
      <w:pPr>
        <w:pStyle w:val="FootnoteText"/>
      </w:pPr>
      <w:r>
        <w:rPr>
          <w:rStyle w:val="FootnoteReference"/>
        </w:rPr>
        <w:footnoteRef/>
      </w:r>
      <w:r>
        <w:t xml:space="preserve"> Cross-references: Matt 5:16; Matt 6:8-9; John 20:17; Gal 1:4; Phil 4:20; 1Thess 1:3; 2Thess 1:1; 1John 3:1.</w:t>
      </w:r>
    </w:p>
  </w:footnote>
  <w:footnote w:id="11961">
    <w:p>
      <w:pPr>
        <w:pStyle w:val="FootnoteText"/>
      </w:pPr>
      <w:r>
        <w:rPr>
          <w:rStyle w:val="FootnoteReference"/>
        </w:rPr>
        <w:footnoteRef/>
      </w:r>
      <w:r>
        <w:t xml:space="preserve"> Cross-references for "I thank": Rom 6:17.</w:t>
      </w:r>
    </w:p>
  </w:footnote>
  <w:footnote w:id="11962">
    <w:p>
      <w:pPr>
        <w:pStyle w:val="FootnoteText"/>
      </w:pPr>
      <w:r>
        <w:rPr>
          <w:rStyle w:val="FootnoteReference"/>
        </w:rPr>
        <w:footnoteRef/>
      </w:r>
      <w:r>
        <w:t xml:space="preserve"> Cross-references for "through": Eph 3:21; Eph 5:20; Phil 1:11; Heb 13:15; 1Pet 2:5; 1Pet 4:11.</w:t>
      </w:r>
    </w:p>
  </w:footnote>
  <w:footnote w:id="11963">
    <w:p>
      <w:pPr>
        <w:pStyle w:val="FootnoteText"/>
      </w:pPr>
      <w:r>
        <w:rPr>
          <w:rStyle w:val="FootnoteReference"/>
        </w:rPr>
        <w:footnoteRef/>
      </w:r>
      <w:r>
        <w:t xml:space="preserve"> Cross-references for "that your": Rom 16:19; 1Thess 1:8-9.</w:t>
      </w:r>
    </w:p>
  </w:footnote>
  <w:footnote w:id="11964">
    <w:p>
      <w:pPr>
        <w:pStyle w:val="FootnoteText"/>
      </w:pPr>
      <w:r>
        <w:rPr>
          <w:rStyle w:val="FootnoteReference"/>
        </w:rPr>
        <w:footnoteRef/>
      </w:r>
      <w:r>
        <w:t xml:space="preserve"> Cross-references for "the whole": Matt 24:14; Luke 2:1; Acts 11:28.</w:t>
      </w:r>
    </w:p>
  </w:footnote>
  <w:footnote w:id="11965">
    <w:p>
      <w:pPr>
        <w:pStyle w:val="FootnoteText"/>
      </w:pPr>
      <w:r>
        <w:rPr>
          <w:rStyle w:val="FootnoteReference"/>
        </w:rPr>
        <w:footnoteRef/>
      </w:r>
      <w:r>
        <w:t xml:space="preserve"> Cross-references for "whom": Acts 27:23; Phil 2:22; Col 1:28-29; 2Tim 1:3.</w:t>
      </w:r>
    </w:p>
  </w:footnote>
  <w:footnote w:id="11966">
    <w:p>
      <w:pPr>
        <w:pStyle w:val="FootnoteText"/>
      </w:pPr>
      <w:r>
        <w:rPr>
          <w:rStyle w:val="FootnoteReference"/>
        </w:rPr>
        <w:footnoteRef/>
      </w:r>
      <w:r>
        <w:t xml:space="preserve"> Cross-references for "with": John 4:23-24; Acts 19:21; 1Cor 14:14-15; Phil 3:3.</w:t>
      </w:r>
    </w:p>
  </w:footnote>
  <w:footnote w:id="11967">
    <w:p>
      <w:pPr>
        <w:pStyle w:val="FootnoteText"/>
      </w:pPr>
      <w:r>
        <w:rPr>
          <w:rStyle w:val="FootnoteReference"/>
        </w:rPr>
        <w:footnoteRef/>
      </w:r>
      <w:r>
        <w:t xml:space="preserve"> Cross-references for "that": 1Sam 12:23; Luke 18:1; Acts 12:5; Eph 6:18; 1Thess 3:10; 1Thess 5:17; 2Tim 1:3.</w:t>
      </w:r>
    </w:p>
  </w:footnote>
  <w:footnote w:id="11968">
    <w:p>
      <w:pPr>
        <w:pStyle w:val="FootnoteText"/>
      </w:pPr>
      <w:r>
        <w:rPr>
          <w:rStyle w:val="FootnoteReference"/>
        </w:rPr>
        <w:footnoteRef/>
      </w:r>
      <w:r>
        <w:t xml:space="preserve"> Cross-references for "I make": Eph 1:16-19; Eph 3:14-21; Phil 1:4; Phil 1:9-11; Col 1:9-13; 1Thess 1:2; Phlm 1:4.</w:t>
      </w:r>
    </w:p>
  </w:footnote>
  <w:footnote w:id="11969">
    <w:p>
      <w:pPr>
        <w:pStyle w:val="FootnoteText"/>
      </w:pPr>
      <w:r>
        <w:rPr>
          <w:rStyle w:val="FootnoteReference"/>
        </w:rPr>
        <w:footnoteRef/>
      </w:r>
      <w:r>
        <w:t xml:space="preserve"> Cross-references: Job 16:19; Rom 9:1; 2Cor 1:23; 2Cor 11:10-11; 2Cor 11:31; Gal 1:20; Phil 1:8; 1Thess 2:5-10; 1Tim 2:7.</w:t>
      </w:r>
    </w:p>
  </w:footnote>
  <w:footnote w:id="11970">
    <w:p>
      <w:pPr>
        <w:pStyle w:val="FootnoteText"/>
      </w:pPr>
      <w:r>
        <w:rPr>
          <w:rStyle w:val="FootnoteReference"/>
        </w:rPr>
        <w:footnoteRef/>
      </w:r>
      <w:r>
        <w:t xml:space="preserve"> Cross-references: Mark 1:1; Acts 3:26; 1John 5:9-12.</w:t>
      </w:r>
    </w:p>
  </w:footnote>
  <w:footnote w:id="11971">
    <w:p>
      <w:pPr>
        <w:pStyle w:val="FootnoteText"/>
      </w:pPr>
      <w:r>
        <w:rPr>
          <w:rStyle w:val="FootnoteReference"/>
        </w:rPr>
        <w:footnoteRef/>
      </w:r>
      <w:r>
        <w:t xml:space="preserve"> Cross-references for "request": Rom 15:22-24; Rom 15:30-32; Phil 4:6; 1Thess 2:18; 1Thess 3:10-11; Phlm 1:22; Heb 13:19.</w:t>
      </w:r>
    </w:p>
  </w:footnote>
  <w:footnote w:id="11972">
    <w:p>
      <w:pPr>
        <w:pStyle w:val="FootnoteText"/>
      </w:pPr>
      <w:r>
        <w:rPr>
          <w:rStyle w:val="FootnoteReference"/>
        </w:rPr>
        <w:footnoteRef/>
      </w:r>
      <w:r>
        <w:t xml:space="preserve"> Cross-references for "by the will": Acts 18:21; Acts 21:14; 1Cor 4:19; Jas 4:15.</w:t>
      </w:r>
    </w:p>
  </w:footnote>
  <w:footnote w:id="11973">
    <w:p>
      <w:pPr>
        <w:pStyle w:val="FootnoteText"/>
      </w:pPr>
      <w:r>
        <w:rPr>
          <w:rStyle w:val="FootnoteReference"/>
        </w:rPr>
        <w:footnoteRef/>
      </w:r>
      <w:r>
        <w:t xml:space="preserve"> Cross-references for "a prosperous": Acts 19:21.</w:t>
      </w:r>
    </w:p>
  </w:footnote>
  <w:footnote w:id="11974">
    <w:p>
      <w:pPr>
        <w:pStyle w:val="FootnoteText"/>
      </w:pPr>
      <w:r>
        <w:rPr>
          <w:rStyle w:val="FootnoteReference"/>
        </w:rPr>
        <w:footnoteRef/>
      </w:r>
      <w:r>
        <w:t xml:space="preserve"> Cross-references for "I long": Gen 31:30; 2Sam 13:39; 2Sam 23:15; Rom 15:23; Rom 15:32; 2Cor 9:14; Phil 1:8; Phil 2:26; Phil 4:1.</w:t>
      </w:r>
    </w:p>
  </w:footnote>
  <w:footnote w:id="11975">
    <w:p>
      <w:pPr>
        <w:pStyle w:val="FootnoteText"/>
      </w:pPr>
      <w:r>
        <w:rPr>
          <w:rStyle w:val="FootnoteReference"/>
        </w:rPr>
        <w:footnoteRef/>
      </w:r>
      <w:r>
        <w:t xml:space="preserve"> Cross-references for "that": Acts 8:15-19; Acts 19:6; Rom 15:29; 1Cor 12:1-11; 2Cor 11:4; Gal 3:2-5; Eph 4:8-12.</w:t>
      </w:r>
    </w:p>
  </w:footnote>
  <w:footnote w:id="11976">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77">
    <w:p>
      <w:pPr>
        <w:pStyle w:val="FootnoteText"/>
      </w:pPr>
      <w:r>
        <w:rPr>
          <w:rStyle w:val="FootnoteReference"/>
        </w:rPr>
        <w:footnoteRef/>
      </w:r>
      <w:r>
        <w:t xml:space="preserve"> Cross-references for "by the mutual": Eph 4:5; Titus 1:4; 2Pet 1:1; Jude 1:3.</w:t>
      </w:r>
    </w:p>
  </w:footnote>
  <w:footnote w:id="1197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79">
    <w:p>
      <w:pPr>
        <w:pStyle w:val="FootnoteText"/>
      </w:pPr>
      <w:r>
        <w:rPr>
          <w:rStyle w:val="FootnoteReference"/>
        </w:rPr>
        <w:footnoteRef/>
      </w:r>
      <w:r>
        <w:t xml:space="preserve"> Cross-references for "that oftentimes": Acts 19:21; Rom 15:23-28; 2Cor 1:15-16.</w:t>
      </w:r>
    </w:p>
  </w:footnote>
  <w:footnote w:id="11980">
    <w:p>
      <w:pPr>
        <w:pStyle w:val="FootnoteText"/>
      </w:pPr>
      <w:r>
        <w:rPr>
          <w:rStyle w:val="FootnoteReference"/>
        </w:rPr>
        <w:footnoteRef/>
      </w:r>
      <w:r>
        <w:t xml:space="preserve"> Cross-references for "that I": Isa 27:6; John 4:36; John 12:24; John 15:16; Phil 4:17; Col 1:6.</w:t>
      </w:r>
    </w:p>
  </w:footnote>
  <w:footnote w:id="11981">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82">
    <w:p>
      <w:pPr>
        <w:pStyle w:val="FootnoteText"/>
      </w:pPr>
      <w:r>
        <w:rPr>
          <w:rStyle w:val="FootnoteReference"/>
        </w:rPr>
        <w:footnoteRef/>
      </w:r>
      <w:r>
        <w:t xml:space="preserve"> Cross-references: Rom 11:25; 1Cor 10:1; 1Cor 12:1; 2Cor 1:8; 1Thess 4:13.</w:t>
      </w:r>
    </w:p>
  </w:footnote>
  <w:footnote w:id="11983">
    <w:p>
      <w:pPr>
        <w:pStyle w:val="FootnoteText"/>
      </w:pPr>
      <w:r>
        <w:rPr>
          <w:rStyle w:val="FootnoteReference"/>
        </w:rPr>
        <w:footnoteRef/>
      </w:r>
      <w:r>
        <w:t xml:space="preserve"> Cross-references: Acts 16:6-7; Rom 15:22; 1Thess 1:8; 1Thess 2:18; 2Thess 2:7.</w:t>
      </w:r>
    </w:p>
  </w:footnote>
  <w:footnote w:id="119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85">
    <w:p>
      <w:pPr>
        <w:pStyle w:val="FootnoteText"/>
      </w:pPr>
      <w:r>
        <w:rPr>
          <w:rStyle w:val="FootnoteReference"/>
        </w:rPr>
        <w:footnoteRef/>
      </w:r>
      <w:r>
        <w:t xml:space="preserve"> Cross-references for "debtor": Acts 9:15; Acts 13:2-4; Acts 22:21; Acts 26:17-18; Rom 8:12; Rom 13:8; 1Cor 9:16-23; 2Tim 2:10.</w:t>
      </w:r>
    </w:p>
  </w:footnote>
  <w:footnote w:id="1198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87">
    <w:p>
      <w:pPr>
        <w:pStyle w:val="FootnoteText"/>
      </w:pPr>
      <w:r>
        <w:rPr>
          <w:rStyle w:val="FootnoteReference"/>
        </w:rPr>
        <w:footnoteRef/>
      </w:r>
      <w:r>
        <w:t xml:space="preserve"> People-name: Greeks. People-name meaning: Greeks — Greek people; Hellenes. Source form: Greeks.</w:t>
      </w:r>
    </w:p>
  </w:footnote>
  <w:footnote w:id="11988">
    <w:p>
      <w:pPr>
        <w:pStyle w:val="FootnoteText"/>
      </w:pPr>
      <w:r>
        <w:rPr>
          <w:rStyle w:val="FootnoteReference"/>
        </w:rPr>
        <w:footnoteRef/>
      </w:r>
      <w:r>
        <w:t xml:space="preserve"> Cross-references for "Greeks": Acts 28:4; 1Cor 14:11; Col 3:11.</w:t>
      </w:r>
    </w:p>
  </w:footnote>
  <w:footnote w:id="11989">
    <w:p>
      <w:pPr>
        <w:pStyle w:val="FootnoteText"/>
      </w:pPr>
      <w:r>
        <w:rPr>
          <w:rStyle w:val="FootnoteReference"/>
        </w:rPr>
        <w:footnoteRef/>
      </w:r>
      <w:r>
        <w:t xml:space="preserve"> Cross-references for "to the unwise": Prov 1:22; Prov 8:5; Isa 35:8; 1Cor 14:16; 1Cor 14:23-24; Titus 3:3.</w:t>
      </w:r>
    </w:p>
  </w:footnote>
  <w:footnote w:id="11990">
    <w:p>
      <w:pPr>
        <w:pStyle w:val="FootnoteText"/>
      </w:pPr>
      <w:r>
        <w:rPr>
          <w:rStyle w:val="FootnoteReference"/>
        </w:rPr>
        <w:footnoteRef/>
      </w:r>
      <w:r>
        <w:t xml:space="preserve"> Cross-references: 1Kgs 8:18; Mark 14:8; Rom 12:18; 2Cor 8:12.</w:t>
      </w:r>
    </w:p>
  </w:footnote>
  <w:footnote w:id="11991">
    <w:p>
      <w:pPr>
        <w:pStyle w:val="FootnoteText"/>
      </w:pPr>
      <w:r>
        <w:rPr>
          <w:rStyle w:val="FootnoteReference"/>
        </w:rPr>
        <w:footnoteRef/>
      </w:r>
      <w:r>
        <w:t xml:space="preserve"> Cross-references: Isa 6:8; Matt 9:38; John 4:34; Acts 21:13; 1Cor 9:17; 2Cor 10:15-16.</w:t>
      </w:r>
    </w:p>
  </w:footnote>
  <w:footnote w:id="11992">
    <w:p>
      <w:pPr>
        <w:pStyle w:val="FootnoteText"/>
      </w:pPr>
      <w:r>
        <w:rPr>
          <w:rStyle w:val="FootnoteReference"/>
        </w:rPr>
        <w:footnoteRef/>
      </w:r>
      <w:r>
        <w:t xml:space="preserve"> Cross-references for "I am": Ps 40:9-10; Ps 71:15-16; Ps 119:46; Mark 8:38; Luke 9:26; 1Cor 2:2; 2Tim 1:8; 2Tim 1:12; 2Tim 1:16; 1Pet 4:16.</w:t>
      </w:r>
    </w:p>
  </w:footnote>
  <w:footnote w:id="1199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94">
    <w:p>
      <w:pPr>
        <w:pStyle w:val="FootnoteText"/>
      </w:pPr>
      <w:r>
        <w:rPr>
          <w:rStyle w:val="FootnoteReference"/>
        </w:rPr>
        <w:footnoteRef/>
      </w:r>
      <w:r>
        <w:t xml:space="preserve"> Cross-references for "to every": Rom 4:11.</w:t>
      </w:r>
    </w:p>
  </w:footnote>
  <w:footnote w:id="11995">
    <w:p>
      <w:pPr>
        <w:pStyle w:val="FootnoteText"/>
      </w:pPr>
      <w:r>
        <w:rPr>
          <w:rStyle w:val="FootnoteReference"/>
        </w:rPr>
        <w:footnoteRef/>
      </w:r>
      <w:r>
        <w:t xml:space="preserve"> People-name: Jew. People-name meaning: Jew — praised one; one from Judah. Source form: Jew.</w:t>
      </w:r>
    </w:p>
  </w:footnote>
  <w:footnote w:id="11996">
    <w:p>
      <w:pPr>
        <w:pStyle w:val="FootnoteText"/>
      </w:pPr>
      <w:r>
        <w:rPr>
          <w:rStyle w:val="FootnoteReference"/>
        </w:rPr>
        <w:footnoteRef/>
      </w:r>
      <w:r>
        <w:t xml:space="preserve"> People-name: Greek. People-name meaning: Greek — Greek; Hellenic person. Source form: Greek.</w:t>
      </w:r>
    </w:p>
  </w:footnote>
  <w:footnote w:id="11997">
    <w:p>
      <w:pPr>
        <w:pStyle w:val="FootnoteText"/>
      </w:pPr>
      <w:r>
        <w:rPr>
          <w:rStyle w:val="FootnoteReference"/>
        </w:rPr>
        <w:footnoteRef/>
      </w:r>
      <w:r>
        <w:t xml:space="preserve"> Cross-references for "the gospel": Luke 2:10-11; Rom 15:19; Rom 15:29; 1Cor 9:12; 1Cor 9:18; 2Cor 2:12; 2Cor 4:4; 2Cor 9:13; Gal 1:7; 1Tim 1:11.</w:t>
      </w:r>
    </w:p>
  </w:footnote>
  <w:footnote w:id="11998">
    <w:p>
      <w:pPr>
        <w:pStyle w:val="FootnoteText"/>
      </w:pPr>
      <w:r>
        <w:rPr>
          <w:rStyle w:val="FootnoteReference"/>
        </w:rPr>
        <w:footnoteRef/>
      </w:r>
      <w:r>
        <w:t xml:space="preserve"> Cross-references for "to the Jew": Rom 2:9.</w:t>
      </w:r>
    </w:p>
  </w:footnote>
  <w:footnote w:id="11999">
    <w:p>
      <w:pPr>
        <w:pStyle w:val="FootnoteText"/>
      </w:pPr>
      <w:r>
        <w:rPr>
          <w:rStyle w:val="FootnoteReference"/>
        </w:rPr>
        <w:footnoteRef/>
      </w:r>
      <w:r>
        <w:t xml:space="preserve"> Cross-references for "from faith": Rom 3:3.</w:t>
      </w:r>
    </w:p>
  </w:footnote>
  <w:footnote w:id="12000">
    <w:p>
      <w:pPr>
        <w:pStyle w:val="FootnoteText"/>
      </w:pPr>
      <w:r>
        <w:rPr>
          <w:rStyle w:val="FootnoteReference"/>
        </w:rPr>
        <w:footnoteRef/>
      </w:r>
      <w:r>
        <w:t xml:space="preserve"> Cross-references for "For therein": Rom 3:21.</w:t>
      </w:r>
    </w:p>
  </w:footnote>
  <w:footnote w:id="12001">
    <w:p>
      <w:pPr>
        <w:pStyle w:val="FootnoteText"/>
      </w:pPr>
      <w:r>
        <w:rPr>
          <w:rStyle w:val="FootnoteReference"/>
        </w:rPr>
        <w:footnoteRef/>
      </w:r>
      <w:r>
        <w:t xml:space="preserve"> Cross-references for "The just": Hab 2:4; John 3:36; Gal 3:11; Phil 3:9; Heb 10:38; Heb 11:6-7.</w:t>
      </w:r>
    </w:p>
  </w:footnote>
  <w:footnote w:id="12002">
    <w:p>
      <w:pPr>
        <w:pStyle w:val="FootnoteText"/>
      </w:pPr>
      <w:r>
        <w:rPr>
          <w:rStyle w:val="FootnoteReference"/>
        </w:rPr>
        <w:footnoteRef/>
      </w:r>
      <w:r>
        <w:t xml:space="preserve"> Cross-references for "the wrath": Rom 4:15.</w:t>
      </w:r>
    </w:p>
  </w:footnote>
  <w:footnote w:id="12003">
    <w:p>
      <w:pPr>
        <w:pStyle w:val="FootnoteText"/>
      </w:pPr>
      <w:r>
        <w:rPr>
          <w:rStyle w:val="FootnoteReference"/>
        </w:rPr>
        <w:footnoteRef/>
      </w:r>
      <w:r>
        <w:t xml:space="preserve"> Cross-references for "ungodliness": Rom 5:6.</w:t>
      </w:r>
    </w:p>
  </w:footnote>
  <w:footnote w:id="12004">
    <w:p>
      <w:pPr>
        <w:pStyle w:val="FootnoteText"/>
      </w:pPr>
      <w:r>
        <w:rPr>
          <w:rStyle w:val="FootnoteReference"/>
        </w:rPr>
        <w:footnoteRef/>
      </w:r>
      <w:r>
        <w:t xml:space="preserve"> Cross-references for "unrighteousness": Rom 6:13.</w:t>
      </w:r>
    </w:p>
  </w:footnote>
  <w:footnote w:id="12005">
    <w:p>
      <w:pPr>
        <w:pStyle w:val="FootnoteText"/>
      </w:pPr>
      <w:r>
        <w:rPr>
          <w:rStyle w:val="FootnoteReference"/>
        </w:rPr>
        <w:footnoteRef/>
      </w:r>
      <w:r>
        <w:t xml:space="preserve"> Cross-references for "who hold": Luke 12:46-47; John 3:19-21; Acts 24:24-25; Rom 1:19; Rom 1:28; Rom 1:32; Rom 2:3; Rom 2:15-23; 2Thess 2:10; 1Tim 4:1-2.</w:t>
      </w:r>
    </w:p>
  </w:footnote>
  <w:footnote w:id="12006">
    <w:p>
      <w:pPr>
        <w:pStyle w:val="FootnoteText"/>
      </w:pPr>
      <w:r>
        <w:rPr>
          <w:rStyle w:val="FootnoteReference"/>
        </w:rPr>
        <w:footnoteRef/>
      </w:r>
      <w:r>
        <w:t xml:space="preserve"> Cross-references for "that which": Ps 19:1-6; Isa 40:26; Jer 10:10-13; Acts 14:16; Acts 17:23-30; Rom 1:20.</w:t>
      </w:r>
    </w:p>
  </w:footnote>
  <w:footnote w:id="12007">
    <w:p>
      <w:pPr>
        <w:pStyle w:val="FootnoteText"/>
      </w:pPr>
      <w:r>
        <w:rPr>
          <w:rStyle w:val="FootnoteReference"/>
        </w:rPr>
        <w:footnoteRef/>
      </w:r>
      <w:r>
        <w:t xml:space="preserve"> Cross-references for "for God": John 1:9.</w:t>
      </w:r>
    </w:p>
  </w:footnote>
  <w:footnote w:id="12008">
    <w:p>
      <w:pPr>
        <w:pStyle w:val="FootnoteText"/>
      </w:pPr>
      <w:r>
        <w:rPr>
          <w:rStyle w:val="FootnoteReference"/>
        </w:rPr>
        <w:footnoteRef/>
      </w:r>
      <w:r>
        <w:t xml:space="preserve"> Cross-references for "from the": Deut 4:19; Job 31:26-28; Ps 8:3; Ps 33:6-9; Ps 104:5; Ps 104:31; Ps 119:90; Ps 139:13; Ps 148:8-12; Matt 5:45; Rom 1:19.</w:t>
      </w:r>
    </w:p>
  </w:footnote>
  <w:footnote w:id="12009">
    <w:p>
      <w:pPr>
        <w:pStyle w:val="FootnoteText"/>
      </w:pPr>
      <w:r>
        <w:rPr>
          <w:rStyle w:val="FootnoteReference"/>
        </w:rPr>
        <w:footnoteRef/>
      </w:r>
      <w:r>
        <w:t xml:space="preserve"> Cross-references for "so that they are": John 15:22; Rom 2:1; Rom 2:15.</w:t>
      </w:r>
    </w:p>
  </w:footnote>
  <w:footnote w:id="12010">
    <w:p>
      <w:pPr>
        <w:pStyle w:val="FootnoteText"/>
      </w:pPr>
      <w:r>
        <w:rPr>
          <w:rStyle w:val="FootnoteReference"/>
        </w:rPr>
        <w:footnoteRef/>
      </w:r>
      <w:r>
        <w:t xml:space="preserve"> Cross-references for "without": Acts 22:1.</w:t>
      </w:r>
    </w:p>
  </w:footnote>
  <w:footnote w:id="12011">
    <w:p>
      <w:pPr>
        <w:pStyle w:val="FootnoteText"/>
      </w:pPr>
      <w:r>
        <w:rPr>
          <w:rStyle w:val="FootnoteReference"/>
        </w:rPr>
        <w:footnoteRef/>
      </w:r>
      <w:r>
        <w:t xml:space="preserve"> Cross-references for "For the": John 1:18; Col 1:15; 1Tim 1:17; 1Tim 6:16; Heb 11:27.</w:t>
      </w:r>
    </w:p>
  </w:footnote>
  <w:footnote w:id="12012">
    <w:p>
      <w:pPr>
        <w:pStyle w:val="FootnoteText"/>
      </w:pPr>
      <w:r>
        <w:rPr>
          <w:rStyle w:val="FootnoteReference"/>
        </w:rPr>
        <w:footnoteRef/>
      </w:r>
      <w:r>
        <w:t xml:space="preserve"> Cross-references for "even his": Gen 21:33; Deut 33:27; Ps 90:2; Isa 9:6; Isa 26:4; Isa 40:26; Rom 16:26; 1Tim 1:17; Heb 9:14.</w:t>
      </w:r>
    </w:p>
  </w:footnote>
  <w:footnote w:id="12013">
    <w:p>
      <w:pPr>
        <w:pStyle w:val="FootnoteText"/>
      </w:pPr>
      <w:r>
        <w:rPr>
          <w:rStyle w:val="FootnoteReference"/>
        </w:rPr>
        <w:footnoteRef/>
      </w:r>
      <w:r>
        <w:t xml:space="preserve"> Cross-references for "Godhead": Acts 17:29; Col 2:9.</w:t>
      </w:r>
    </w:p>
  </w:footnote>
  <w:footnote w:id="12014">
    <w:p>
      <w:pPr>
        <w:pStyle w:val="FootnoteText"/>
      </w:pPr>
      <w:r>
        <w:rPr>
          <w:rStyle w:val="FootnoteReference"/>
        </w:rPr>
        <w:footnoteRef/>
      </w:r>
      <w:r>
        <w:t xml:space="preserve"> Cross-references for "when": John 3:19; Rom 1:19; Rom 1:28.</w:t>
      </w:r>
    </w:p>
  </w:footnote>
  <w:footnote w:id="1201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2016">
    <w:p>
      <w:pPr>
        <w:pStyle w:val="FootnoteText"/>
      </w:pPr>
      <w:r>
        <w:rPr>
          <w:rStyle w:val="FootnoteReference"/>
        </w:rPr>
        <w:footnoteRef/>
      </w:r>
      <w:r>
        <w:t xml:space="preserve"> Cross-references for "they glorified": Ps 50:23; Ps 86:9; Hos 2:8; Hab 1:15-16; Luke 17:15-18; Rom 15:9; 2Tim 3:2; Rev 14:7; Rev 15:4.</w:t>
      </w:r>
    </w:p>
  </w:footnote>
  <w:footnote w:id="12017">
    <w:p>
      <w:pPr>
        <w:pStyle w:val="FootnoteText"/>
      </w:pPr>
      <w:r>
        <w:rPr>
          <w:rStyle w:val="FootnoteReference"/>
        </w:rPr>
        <w:footnoteRef/>
      </w:r>
      <w:r>
        <w:t xml:space="preserve"> Cross-references for "their foolish": Deut 28:29; Isa 60:2; Acts 26:18; Rom 11:10; 1Pet 2:9.</w:t>
      </w:r>
    </w:p>
  </w:footnote>
  <w:footnote w:id="12018">
    <w:p>
      <w:pPr>
        <w:pStyle w:val="FootnoteText"/>
      </w:pPr>
      <w:r>
        <w:rPr>
          <w:rStyle w:val="FootnoteReference"/>
        </w:rPr>
        <w:footnoteRef/>
      </w:r>
      <w:r>
        <w:t xml:space="preserve"> Cross-references: Prov 25:14; Prov 26:12; Isa 47:10; Jer 8:8-9; Jer 10:14; Matt 6:23; Rom 11:25; 1Cor 1:19-21; 1Cor 3:18-19.</w:t>
      </w:r>
    </w:p>
  </w:footnote>
  <w:footnote w:id="12019">
    <w:p>
      <w:pPr>
        <w:pStyle w:val="FootnoteText"/>
      </w:pPr>
      <w:r>
        <w:rPr>
          <w:rStyle w:val="FootnoteReference"/>
        </w:rPr>
        <w:footnoteRef/>
      </w:r>
      <w:r>
        <w:t xml:space="preserve"> Cross-references for "changed": Ps 106:20; Jer 2:11; Rom 1:25.</w:t>
      </w:r>
    </w:p>
  </w:footnote>
  <w:footnote w:id="12020">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2021">
    <w:p>
      <w:pPr>
        <w:pStyle w:val="FootnoteText"/>
      </w:pPr>
      <w:r>
        <w:rPr>
          <w:rStyle w:val="FootnoteReference"/>
        </w:rPr>
        <w:footnoteRef/>
      </w:r>
      <w:r>
        <w:t xml:space="preserve"> Cross-references: Ps 81:11-12; Hos 4:17-18; Matt 15:14; Acts 7:42; Acts 14:16; Acts 17:29-30; Eph 4:18; 2Thess 2:10-12.</w:t>
      </w:r>
    </w:p>
  </w:footnote>
  <w:footnote w:id="12022">
    <w:p>
      <w:pPr>
        <w:pStyle w:val="FootnoteText"/>
      </w:pPr>
      <w:r>
        <w:rPr>
          <w:rStyle w:val="FootnoteReference"/>
        </w:rPr>
        <w:footnoteRef/>
      </w:r>
      <w:r>
        <w:t xml:space="preserve"> Cross-references for "through the lusts": Rom 6:12.</w:t>
      </w:r>
    </w:p>
  </w:footnote>
  <w:footnote w:id="12023">
    <w:p>
      <w:pPr>
        <w:pStyle w:val="FootnoteText"/>
      </w:pPr>
      <w:r>
        <w:rPr>
          <w:rStyle w:val="FootnoteReference"/>
        </w:rPr>
        <w:footnoteRef/>
      </w:r>
      <w:r>
        <w:t xml:space="preserve"> Cross-references for "to dishonour": 1Cor 6:13; 1Cor 6:18; 1Thess 4:4; 2Tim 2:20-22.</w:t>
      </w:r>
    </w:p>
  </w:footnote>
  <w:footnote w:id="12024">
    <w:p>
      <w:pPr>
        <w:pStyle w:val="FootnoteText"/>
      </w:pPr>
      <w:r>
        <w:rPr>
          <w:rStyle w:val="FootnoteReference"/>
        </w:rPr>
        <w:footnoteRef/>
      </w:r>
      <w:r>
        <w:t xml:space="preserve"> Cross-references for "between": Lev 18:22; Rom 1:27.</w:t>
      </w:r>
    </w:p>
  </w:footnote>
  <w:footnote w:id="12025">
    <w:p>
      <w:pPr>
        <w:pStyle w:val="FootnoteText"/>
      </w:pPr>
      <w:r>
        <w:rPr>
          <w:rStyle w:val="FootnoteReference"/>
        </w:rPr>
        <w:footnoteRef/>
      </w:r>
      <w:r>
        <w:t xml:space="preserve"> Cross-references for "the truth": Rom 1:18; 1Thess 1:9; 1John 5:20.</w:t>
      </w:r>
    </w:p>
  </w:footnote>
  <w:footnote w:id="12026">
    <w:p>
      <w:pPr>
        <w:pStyle w:val="FootnoteText"/>
      </w:pPr>
      <w:r>
        <w:rPr>
          <w:rStyle w:val="FootnoteReference"/>
        </w:rPr>
        <w:footnoteRef/>
      </w:r>
      <w:r>
        <w:t xml:space="preserve"> Cross-references for "changed": Rom 1:23.</w:t>
      </w:r>
    </w:p>
  </w:footnote>
  <w:footnote w:id="12027">
    <w:p>
      <w:pPr>
        <w:pStyle w:val="FootnoteText"/>
      </w:pPr>
      <w:r>
        <w:rPr>
          <w:rStyle w:val="FootnoteReference"/>
        </w:rPr>
        <w:footnoteRef/>
      </w:r>
      <w:r>
        <w:t xml:space="preserve"> Cross-references for "into a lie": Isa 44:20; Jer 10:14-15; Jer 13:25; Jer 16:19; Amos 2:4; Hab 2:18; John 2:8.</w:t>
      </w:r>
    </w:p>
  </w:footnote>
  <w:footnote w:id="12028">
    <w:p>
      <w:pPr>
        <w:pStyle w:val="FootnoteText"/>
      </w:pPr>
      <w:r>
        <w:rPr>
          <w:rStyle w:val="FootnoteReference"/>
        </w:rPr>
        <w:footnoteRef/>
      </w:r>
      <w:r>
        <w:t xml:space="preserve"> Cross-references for "the creature": Matt 6:24; Matt 10:37; Rom 1:23; 2Tim 3:4; 1John 2:15-16.</w:t>
      </w:r>
    </w:p>
  </w:footnote>
  <w:footnote w:id="12029">
    <w:p>
      <w:pPr>
        <w:pStyle w:val="FootnoteText"/>
      </w:pPr>
      <w:r>
        <w:rPr>
          <w:rStyle w:val="FootnoteReference"/>
        </w:rPr>
        <w:footnoteRef/>
      </w:r>
      <w:r>
        <w:t xml:space="preserve"> Cross-references for "more": Ps 72:19; Ps 145:1-2; Rom 9:5; 2Cor 11:31; Eph 3:21; 1Tim 1:11; 1Tim 1:17.</w:t>
      </w:r>
    </w:p>
  </w:footnote>
  <w:footnote w:id="12030">
    <w:p>
      <w:pPr>
        <w:pStyle w:val="FootnoteText"/>
      </w:pPr>
      <w:r>
        <w:rPr>
          <w:rStyle w:val="FootnoteReference"/>
        </w:rPr>
        <w:footnoteRef/>
      </w:r>
      <w:r>
        <w:t xml:space="preserve"> Cross-references for "gave them": Rom 1:24.</w:t>
      </w:r>
    </w:p>
  </w:footnote>
  <w:footnote w:id="12031">
    <w:p>
      <w:pPr>
        <w:pStyle w:val="FootnoteText"/>
      </w:pPr>
      <w:r>
        <w:rPr>
          <w:rStyle w:val="FootnoteReference"/>
        </w:rPr>
        <w:footnoteRef/>
      </w:r>
      <w:r>
        <w:t xml:space="preserve"> Cross-references for "vile": Gen 19:5; Lev 18:22-28; Deut 23:17-18; Judg 19:22; 1Cor 6:9; Eph 4:19; Eph 5:12; 1Tim 1:10; Jude 1:7; Jude 1:10.</w:t>
      </w:r>
    </w:p>
  </w:footnote>
  <w:footnote w:id="12032">
    <w:p>
      <w:pPr>
        <w:pStyle w:val="FootnoteText"/>
      </w:pPr>
      <w:r>
        <w:rPr>
          <w:rStyle w:val="FootnoteReference"/>
        </w:rPr>
        <w:footnoteRef/>
      </w:r>
      <w:r>
        <w:t xml:space="preserve"> Cross-references for "that recompense": Rom 1:23-24.</w:t>
      </w:r>
    </w:p>
  </w:footnote>
  <w:footnote w:id="12033">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34">
    <w:p>
      <w:pPr>
        <w:pStyle w:val="FootnoteText"/>
      </w:pPr>
      <w:r>
        <w:rPr>
          <w:rStyle w:val="FootnoteReference"/>
        </w:rPr>
        <w:footnoteRef/>
      </w:r>
      <w:r>
        <w:t xml:space="preserve"> Cross-references for "a reprobate mind": Jer 6:30; 2Cor 13:5-7; 2Tim 3:8; Titus 1:16.</w:t>
      </w:r>
    </w:p>
  </w:footnote>
  <w:footnote w:id="12035">
    <w:p>
      <w:pPr>
        <w:pStyle w:val="FootnoteText"/>
      </w:pPr>
      <w:r>
        <w:rPr>
          <w:rStyle w:val="FootnoteReference"/>
        </w:rPr>
        <w:footnoteRef/>
      </w:r>
      <w:r>
        <w:t xml:space="preserve"> Cross-references for "not convenient": Eph 5:4; Phlm 1:8.</w:t>
      </w:r>
    </w:p>
  </w:footnote>
  <w:footnote w:id="12036">
    <w:p>
      <w:pPr>
        <w:pStyle w:val="FootnoteText"/>
      </w:pPr>
      <w:r>
        <w:rPr>
          <w:rStyle w:val="FootnoteReference"/>
        </w:rPr>
        <w:footnoteRef/>
      </w:r>
      <w:r>
        <w:t xml:space="preserve"> Cross-references for "filled": Rom 3:10.</w:t>
      </w:r>
    </w:p>
  </w:footnote>
  <w:footnote w:id="12037">
    <w:p>
      <w:pPr>
        <w:pStyle w:val="FootnoteText"/>
      </w:pPr>
      <w:r>
        <w:rPr>
          <w:rStyle w:val="FootnoteReference"/>
        </w:rPr>
        <w:footnoteRef/>
      </w:r>
      <w:r>
        <w:t xml:space="preserve"> Cross-references for "whisperers": Ps 41:7; Prov 16:28; Prov 26:20; 2Cor 12:20.</w:t>
      </w:r>
    </w:p>
  </w:footnote>
  <w:footnote w:id="12038">
    <w:p>
      <w:pPr>
        <w:pStyle w:val="FootnoteText"/>
      </w:pPr>
      <w:r>
        <w:rPr>
          <w:rStyle w:val="FootnoteReference"/>
        </w:rPr>
        <w:footnoteRef/>
      </w:r>
      <w:r>
        <w:t xml:space="preserve"> Cross-references for "haters": Num 10:35; Deut 7:10; 2Chr 19:2; Ps 81:15; Prov 8:36; John 7:7; John 15:23-24; Rom 8:7-8; Titus 3:3.</w:t>
      </w:r>
    </w:p>
  </w:footnote>
  <w:footnote w:id="1203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40">
    <w:p>
      <w:pPr>
        <w:pStyle w:val="FootnoteText"/>
      </w:pPr>
      <w:r>
        <w:rPr>
          <w:rStyle w:val="FootnoteReference"/>
        </w:rPr>
        <w:footnoteRef/>
      </w:r>
      <w:r>
        <w:t xml:space="preserve"> Cross-references for "inventors": Ps 99:8; Ps 106:39; Eccl 7:29.</w:t>
      </w:r>
    </w:p>
  </w:footnote>
  <w:footnote w:id="12041">
    <w:p>
      <w:pPr>
        <w:pStyle w:val="FootnoteText"/>
      </w:pPr>
      <w:r>
        <w:rPr>
          <w:rStyle w:val="FootnoteReference"/>
        </w:rPr>
        <w:footnoteRef/>
      </w:r>
      <w:r>
        <w:t xml:space="preserve"> Cross-references for "disobedient": Deut 21:18-21; Deut 27:16; Prov 30:17; Ezek 22:7; Matt 15:4; Matt 16:21; Luke 21:16; 2Tim 3:2.</w:t>
      </w:r>
    </w:p>
  </w:footnote>
  <w:footnote w:id="12042">
    <w:p>
      <w:pPr>
        <w:pStyle w:val="FootnoteText"/>
      </w:pPr>
      <w:r>
        <w:rPr>
          <w:rStyle w:val="FootnoteReference"/>
        </w:rPr>
        <w:footnoteRef/>
      </w:r>
      <w:r>
        <w:t xml:space="preserve"> Cross-references for "Backbiters": Prov 25:23.</w:t>
      </w:r>
    </w:p>
  </w:footnote>
  <w:footnote w:id="12043">
    <w:p>
      <w:pPr>
        <w:pStyle w:val="FootnoteText"/>
      </w:pPr>
      <w:r>
        <w:rPr>
          <w:rStyle w:val="FootnoteReference"/>
        </w:rPr>
        <w:footnoteRef/>
      </w:r>
      <w:r>
        <w:t xml:space="preserve"> Cross-references for "Without understanding": Prov 18:2; Isa 27:11; Jer 4:22; Matt 15:16; Rom 1:20-21; Rom 3:11.</w:t>
      </w:r>
    </w:p>
  </w:footnote>
  <w:footnote w:id="12044">
    <w:p>
      <w:pPr>
        <w:pStyle w:val="FootnoteText"/>
      </w:pPr>
      <w:r>
        <w:rPr>
          <w:rStyle w:val="FootnoteReference"/>
        </w:rPr>
        <w:footnoteRef/>
      </w:r>
      <w:r>
        <w:t xml:space="preserve"> Cross-references for "covenantbreakers": 2Kgs 18:14-37; Isa 33:8; 2Tim 3:3.</w:t>
      </w:r>
    </w:p>
  </w:footnote>
  <w:footnote w:id="12045">
    <w:p>
      <w:pPr>
        <w:pStyle w:val="FootnoteText"/>
      </w:pPr>
      <w:r>
        <w:rPr>
          <w:rStyle w:val="FootnoteReference"/>
        </w:rPr>
        <w:footnoteRef/>
      </w:r>
      <w:r>
        <w:t xml:space="preserve"> Cross-references for "knowing": Rom 1:18; Rom 1:21; Rom 2:1-5; Rom 2:21-23.</w:t>
      </w:r>
    </w:p>
  </w:footnote>
  <w:footnote w:id="12046">
    <w:p>
      <w:pPr>
        <w:pStyle w:val="FootnoteText"/>
      </w:pPr>
      <w:r>
        <w:rPr>
          <w:rStyle w:val="FootnoteReference"/>
        </w:rPr>
        <w:footnoteRef/>
      </w:r>
      <w:r>
        <w:t xml:space="preserve"> Cross-references for "worthy": Rom 6:21.</w:t>
      </w:r>
    </w:p>
  </w:footnote>
  <w:footnote w:id="12047">
    <w:p>
      <w:pPr>
        <w:pStyle w:val="FootnoteText"/>
      </w:pPr>
      <w:r>
        <w:rPr>
          <w:rStyle w:val="FootnoteReference"/>
        </w:rPr>
        <w:footnoteRef/>
      </w:r>
      <w:r>
        <w:t xml:space="preserve"> Cross-references for "have pleasure in them": Ps 50:18; Hos 7:3; Mark 14:10-11.</w:t>
      </w:r>
    </w:p>
  </w:footnote>
  <w:footnote w:id="12048">
    <w:p>
      <w:pPr>
        <w:pStyle w:val="FootnoteText"/>
      </w:pPr>
      <w:r>
        <w:rPr>
          <w:rStyle w:val="FootnoteReference"/>
        </w:rPr>
        <w:footnoteRef/>
      </w:r>
      <w:r>
        <w:t xml:space="preserve"> Cross-references for "Therefore": Rom 1:18-20.</w:t>
      </w:r>
    </w:p>
  </w:footnote>
  <w:footnote w:id="12049">
    <w:p>
      <w:pPr>
        <w:pStyle w:val="FootnoteText"/>
      </w:pPr>
      <w:r>
        <w:rPr>
          <w:rStyle w:val="FootnoteReference"/>
        </w:rPr>
        <w:footnoteRef/>
      </w:r>
      <w:r>
        <w:t xml:space="preserve"> Cross-references for "O man": Rom 2:3; Rom 9:20; 1Cor 7:16; Jas 2:20.</w:t>
      </w:r>
    </w:p>
  </w:footnote>
  <w:footnote w:id="12050">
    <w:p>
      <w:pPr>
        <w:pStyle w:val="FootnoteText"/>
      </w:pPr>
      <w:r>
        <w:rPr>
          <w:rStyle w:val="FootnoteReference"/>
        </w:rPr>
        <w:footnoteRef/>
      </w:r>
      <w:r>
        <w:t xml:space="preserve"> Cross-references for "whosoever": 2Sam 12:5-7; Ps 50:16-20; Matt 7:1-5; Matt 23:29-31; Luke 6:37; Luke 19:22; John 8:7-9; Rom 2:26-27; Jas 4:11.</w:t>
      </w:r>
    </w:p>
  </w:footnote>
  <w:footnote w:id="12051">
    <w:p>
      <w:pPr>
        <w:pStyle w:val="FootnoteText"/>
      </w:pPr>
      <w:r>
        <w:rPr>
          <w:rStyle w:val="FootnoteReference"/>
        </w:rPr>
        <w:footnoteRef/>
      </w:r>
      <w:r>
        <w:t xml:space="preserve"> Cross-references for "for thou that": Rom 2:3; Rom 2:21-23.</w:t>
      </w:r>
    </w:p>
  </w:footnote>
  <w:footnote w:id="12052">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56">
    <w:p>
      <w:pPr>
        <w:pStyle w:val="FootnoteText"/>
      </w:pPr>
      <w:r>
        <w:rPr>
          <w:rStyle w:val="FootnoteReference"/>
        </w:rPr>
        <w:footnoteRef/>
      </w:r>
      <w:r>
        <w:t xml:space="preserve"> Cross-references for "O man": Dan 10:19; Luke 12:14; Luke 22:58; Luke 22:60; Rom 2:1.</w:t>
      </w:r>
    </w:p>
  </w:footnote>
  <w:footnote w:id="12057">
    <w:p>
      <w:pPr>
        <w:pStyle w:val="FootnoteText"/>
      </w:pPr>
      <w:r>
        <w:rPr>
          <w:rStyle w:val="FootnoteReference"/>
        </w:rPr>
        <w:footnoteRef/>
      </w:r>
      <w:r>
        <w:t xml:space="preserve"> Cross-references for "thinkest": 2Sam 10:3; Job 35:2; Ps 50:21; Matt 26:53.</w:t>
      </w:r>
    </w:p>
  </w:footnote>
  <w:footnote w:id="12058">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59">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60">
    <w:p>
      <w:pPr>
        <w:pStyle w:val="FootnoteText"/>
      </w:pPr>
      <w:r>
        <w:rPr>
          <w:rStyle w:val="FootnoteReference"/>
        </w:rPr>
        <w:footnoteRef/>
      </w:r>
      <w:r>
        <w:t xml:space="preserve"> Cross-references for "despisest": Ps 10:11; Eccl 8:11; Jer 7:10; Ezek 12:22-23; Matt 24:48-49; Rom 6:1; Rom 6:15; 2Pet 3:3.</w:t>
      </w:r>
    </w:p>
  </w:footnote>
  <w:footnote w:id="12061">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62">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63">
    <w:p>
      <w:pPr>
        <w:pStyle w:val="FootnoteText"/>
      </w:pPr>
      <w:r>
        <w:rPr>
          <w:rStyle w:val="FootnoteReference"/>
        </w:rPr>
        <w:footnoteRef/>
      </w:r>
      <w:r>
        <w:t xml:space="preserve"> Cross-references for "the day": Job 21:30; Prov 11:4; 2Pet 2:9; 2Pet 3:7; Rev 6:17.</w:t>
      </w:r>
    </w:p>
  </w:footnote>
  <w:footnote w:id="12064">
    <w:p>
      <w:pPr>
        <w:pStyle w:val="FootnoteText"/>
      </w:pPr>
      <w:r>
        <w:rPr>
          <w:rStyle w:val="FootnoteReference"/>
        </w:rPr>
        <w:footnoteRef/>
      </w:r>
      <w:r>
        <w:t xml:space="preserve"> Cross-references for "revelation": Eccl 12:14; Rom 1:18; Rom 2:2-3.</w:t>
      </w:r>
    </w:p>
  </w:footnote>
  <w:footnote w:id="12065">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66">
    <w:p>
      <w:pPr>
        <w:pStyle w:val="FootnoteText"/>
      </w:pPr>
      <w:r>
        <w:rPr>
          <w:rStyle w:val="FootnoteReference"/>
        </w:rPr>
        <w:footnoteRef/>
      </w:r>
      <w:r>
        <w:t xml:space="preserve"> Cross-references for "treasurest": Deut 32:34; Amos 3:10; Rom 9:22; Jas 5:3.</w:t>
      </w:r>
    </w:p>
  </w:footnote>
  <w:footnote w:id="12067">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68">
    <w:p>
      <w:pPr>
        <w:pStyle w:val="FootnoteText"/>
      </w:pPr>
      <w:r>
        <w:rPr>
          <w:rStyle w:val="FootnoteReference"/>
        </w:rPr>
        <w:footnoteRef/>
      </w:r>
      <w:r>
        <w:t xml:space="preserve"> Cross-references for "glory": John 5:44; Rom 8:18; Rom 9:23; 2Cor 4:16-18; Col 1:27; 1Pet 1:7-8; 1Pet 4:13-14.</w:t>
      </w:r>
    </w:p>
  </w:footnote>
  <w:footnote w:id="12069">
    <w:p>
      <w:pPr>
        <w:pStyle w:val="FootnoteText"/>
      </w:pPr>
      <w:r>
        <w:rPr>
          <w:rStyle w:val="FootnoteReference"/>
        </w:rPr>
        <w:footnoteRef/>
      </w:r>
      <w:r>
        <w:t xml:space="preserve"> Cross-references for "eternal": Rom 6:23; 1John 2:25.</w:t>
      </w:r>
    </w:p>
  </w:footnote>
  <w:footnote w:id="12070">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71">
    <w:p>
      <w:pPr>
        <w:pStyle w:val="FootnoteText"/>
      </w:pPr>
      <w:r>
        <w:rPr>
          <w:rStyle w:val="FootnoteReference"/>
        </w:rPr>
        <w:footnoteRef/>
      </w:r>
      <w:r>
        <w:t xml:space="preserve"> Cross-references for "immortality": 1Cor 15:53-54; 2Tim 1:10.</w:t>
      </w:r>
    </w:p>
  </w:footnote>
  <w:footnote w:id="12072">
    <w:p>
      <w:pPr>
        <w:pStyle w:val="FootnoteText"/>
      </w:pPr>
      <w:r>
        <w:rPr>
          <w:rStyle w:val="FootnoteReference"/>
        </w:rPr>
        <w:footnoteRef/>
      </w:r>
      <w:r>
        <w:t xml:space="preserve"> Cross-references for "contentious": Prov 13:10; 1Cor 11:16; 1Tim 6:3-4; Titus 3:9.</w:t>
      </w:r>
    </w:p>
  </w:footnote>
  <w:footnote w:id="12073">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74">
    <w:p>
      <w:pPr>
        <w:pStyle w:val="FootnoteText"/>
      </w:pPr>
      <w:r>
        <w:rPr>
          <w:rStyle w:val="FootnoteReference"/>
        </w:rPr>
        <w:footnoteRef/>
      </w:r>
      <w:r>
        <w:t xml:space="preserve"> Cross-references for "but obey": John 3:18-21; 2Thess 2:10-12; Heb 3:12-13.</w:t>
      </w:r>
    </w:p>
  </w:footnote>
  <w:footnote w:id="12075">
    <w:p>
      <w:pPr>
        <w:pStyle w:val="FootnoteText"/>
      </w:pPr>
      <w:r>
        <w:rPr>
          <w:rStyle w:val="FootnoteReference"/>
        </w:rPr>
        <w:footnoteRef/>
      </w:r>
      <w:r>
        <w:t xml:space="preserve"> Cross-references for "indignation": Ps 90:11; Nah 1:6; Rom 9:22; Heb 10:27; Rev 14:10; Rev 16:19.</w:t>
      </w:r>
    </w:p>
  </w:footnote>
  <w:footnote w:id="12076">
    <w:p>
      <w:pPr>
        <w:pStyle w:val="FootnoteText"/>
      </w:pPr>
      <w:r>
        <w:rPr>
          <w:rStyle w:val="FootnoteReference"/>
        </w:rPr>
        <w:footnoteRef/>
      </w:r>
      <w:r>
        <w:t xml:space="preserve"> Cross-references for "Tribulation": Prov 1:27-28; 2Thess 1:6.</w:t>
      </w:r>
    </w:p>
  </w:footnote>
  <w:footnote w:id="12077">
    <w:p>
      <w:pPr>
        <w:pStyle w:val="FootnoteText"/>
      </w:pPr>
      <w:r>
        <w:rPr>
          <w:rStyle w:val="FootnoteReference"/>
        </w:rPr>
        <w:footnoteRef/>
      </w:r>
      <w:r>
        <w:t xml:space="preserve"> Cross-references for "soul": Ezek 18:4; Matt 16:26.</w:t>
      </w:r>
    </w:p>
  </w:footnote>
  <w:footnote w:id="12078">
    <w:p>
      <w:pPr>
        <w:pStyle w:val="FootnoteText"/>
      </w:pPr>
      <w:r>
        <w:rPr>
          <w:rStyle w:val="FootnoteReference"/>
        </w:rPr>
        <w:footnoteRef/>
      </w:r>
      <w:r>
        <w:t xml:space="preserve"> People-name: Jew. People-name meaning: Jew — praised one; one from Judah. Source form: Jew.</w:t>
      </w:r>
    </w:p>
  </w:footnote>
  <w:footnote w:id="12079">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80">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81">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82">
    <w:p>
      <w:pPr>
        <w:pStyle w:val="FootnoteText"/>
      </w:pPr>
      <w:r>
        <w:rPr>
          <w:rStyle w:val="FootnoteReference"/>
        </w:rPr>
        <w:footnoteRef/>
      </w:r>
      <w:r>
        <w:t xml:space="preserve"> Cross-references for "to every": Ps 15:2; Prov 11:18; Isa 32:17; Acts 10:35; Gal 5:6; Jas 2:22; Jas 3:13.</w:t>
      </w:r>
    </w:p>
  </w:footnote>
  <w:footnote w:id="12083">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84">
    <w:p>
      <w:pPr>
        <w:pStyle w:val="FootnoteText"/>
      </w:pPr>
      <w:r>
        <w:rPr>
          <w:rStyle w:val="FootnoteReference"/>
        </w:rPr>
        <w:footnoteRef/>
      </w:r>
      <w:r>
        <w:t xml:space="preserve"> Cross-references: Ezek 16:49-50; Matt 11:22; Matt 11:24; Luke 10:12-15; Luke 12:47-48; John 19:11; Acts 17:30-31; Rom 1:18-21; Rom 1:32; Rom 2:14-15.</w:t>
      </w:r>
    </w:p>
  </w:footnote>
  <w:footnote w:id="1208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086">
    <w:p>
      <w:pPr>
        <w:pStyle w:val="FootnoteText"/>
      </w:pPr>
      <w:r>
        <w:rPr>
          <w:rStyle w:val="FootnoteReference"/>
        </w:rPr>
        <w:footnoteRef/>
      </w:r>
      <w:r>
        <w:t xml:space="preserve"> Cross-references for "but the": Luke 10:25-29; Rom 3:20; Rom 3:23; Rom 10:5; Gal 3:11-12.</w:t>
      </w:r>
    </w:p>
  </w:footnote>
  <w:footnote w:id="12087">
    <w:p>
      <w:pPr>
        <w:pStyle w:val="FootnoteText"/>
      </w:pPr>
      <w:r>
        <w:rPr>
          <w:rStyle w:val="FootnoteReference"/>
        </w:rPr>
        <w:footnoteRef/>
      </w:r>
      <w:r>
        <w:t xml:space="preserve"> Cross-references for "justified": Ps 143:2; Luke 18:14; Acts 13:39; Rom 3:30; Rom 4:2-5; Gal 2:16; Gal 5:4; Jas 2:21-25.</w:t>
      </w:r>
    </w:p>
  </w:footnote>
  <w:footnote w:id="12088">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089">
    <w:p>
      <w:pPr>
        <w:pStyle w:val="FootnoteText"/>
      </w:pPr>
      <w:r>
        <w:rPr>
          <w:rStyle w:val="FootnoteReference"/>
        </w:rPr>
        <w:footnoteRef/>
      </w:r>
      <w:r>
        <w:t xml:space="preserve"> Cross-references for "which": Deut 4:7; Ps 147:19-20; Acts 14:16; Acts 17:30; Rom 2:12; Rom 3:1-2; Eph 2:12.</w:t>
      </w:r>
    </w:p>
  </w:footnote>
  <w:footnote w:id="12090">
    <w:p>
      <w:pPr>
        <w:pStyle w:val="FootnoteText"/>
      </w:pPr>
      <w:r>
        <w:rPr>
          <w:rStyle w:val="FootnoteReference"/>
        </w:rPr>
        <w:footnoteRef/>
      </w:r>
      <w:r>
        <w:t xml:space="preserve"> Cross-references for "do by": Rom 1:19-20; Rom 2:27; 1Cor 11:14; Phil 4:8.</w:t>
      </w:r>
    </w:p>
  </w:footnote>
  <w:footnote w:id="12091">
    <w:p>
      <w:pPr>
        <w:pStyle w:val="FootnoteText"/>
      </w:pPr>
      <w:r>
        <w:rPr>
          <w:rStyle w:val="FootnoteReference"/>
        </w:rPr>
        <w:footnoteRef/>
      </w:r>
      <w:r>
        <w:t xml:space="preserve"> Cross-references for "are a law": Rom 1:32; Rom 2:12.</w:t>
      </w:r>
    </w:p>
  </w:footnote>
  <w:footnote w:id="12092">
    <w:p>
      <w:pPr>
        <w:pStyle w:val="FootnoteText"/>
      </w:pPr>
      <w:r>
        <w:rPr>
          <w:rStyle w:val="FootnoteReference"/>
        </w:rPr>
        <w:footnoteRef/>
      </w:r>
      <w:r>
        <w:t xml:space="preserve"> Cross-references for "written": Rom 1:18-19.</w:t>
      </w:r>
    </w:p>
  </w:footnote>
  <w:footnote w:id="12093">
    <w:p>
      <w:pPr>
        <w:pStyle w:val="FootnoteText"/>
      </w:pPr>
      <w:r>
        <w:rPr>
          <w:rStyle w:val="FootnoteReference"/>
        </w:rPr>
        <w:footnoteRef/>
      </w:r>
      <w:r>
        <w:t xml:space="preserve"> Cross-references for "their conscience": John 8:9; Acts 23:1; Acts 24:16; Rom 9:1; 2Cor 1:12; 2Cor 5:11; 1Tim 4:2; Titus 1:15.</w:t>
      </w:r>
    </w:p>
  </w:footnote>
  <w:footnote w:id="12094">
    <w:p>
      <w:pPr>
        <w:pStyle w:val="FootnoteText"/>
      </w:pPr>
      <w:r>
        <w:rPr>
          <w:rStyle w:val="FootnoteReference"/>
        </w:rPr>
        <w:footnoteRef/>
      </w:r>
      <w:r>
        <w:t xml:space="preserve"> Cross-references for "accusing": Gen 3:8-11; Gen 20:5; Gen 42:21-22; 1Kgs 2:44; Job 27:6; Eccl 7:22; 1John 3:19-21.</w:t>
      </w:r>
    </w:p>
  </w:footnote>
  <w:footnote w:id="12095">
    <w:p>
      <w:pPr>
        <w:pStyle w:val="FootnoteText"/>
      </w:pPr>
      <w:r>
        <w:rPr>
          <w:rStyle w:val="FootnoteReference"/>
        </w:rPr>
        <w:footnoteRef/>
      </w:r>
      <w:r>
        <w:t xml:space="preserve"> Name meaning: Jesus (Yeshua) — Yahweh saves. He will save His people from their sins.</w:t>
      </w:r>
    </w:p>
  </w:footnote>
  <w:footnote w:id="12096">
    <w:p>
      <w:pPr>
        <w:pStyle w:val="FootnoteText"/>
      </w:pPr>
      <w:r>
        <w:rPr>
          <w:rStyle w:val="FootnoteReference"/>
        </w:rPr>
        <w:footnoteRef/>
      </w:r>
      <w:r>
        <w:t xml:space="preserve"> Personal name: Christ. Personal-name meaning: Christ — anointed. Source form: Christ.</w:t>
      </w:r>
    </w:p>
  </w:footnote>
  <w:footnote w:id="12097">
    <w:p>
      <w:pPr>
        <w:pStyle w:val="FootnoteText"/>
      </w:pPr>
      <w:r>
        <w:rPr>
          <w:rStyle w:val="FootnoteReference"/>
        </w:rPr>
        <w:footnoteRef/>
      </w:r>
      <w:r>
        <w:t xml:space="preserve"> Cross-references for "according": Rom 16:25; 1Tim 1:11; 2Tim 2:8.</w:t>
      </w:r>
    </w:p>
  </w:footnote>
  <w:footnote w:id="12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9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100">
    <w:p>
      <w:pPr>
        <w:pStyle w:val="FootnoteText"/>
      </w:pPr>
      <w:r>
        <w:rPr>
          <w:rStyle w:val="FootnoteReference"/>
        </w:rPr>
        <w:footnoteRef/>
      </w:r>
      <w:r>
        <w:t xml:space="preserve"> Cross-references for "by Jesus": John 5:22-29; Acts 10:42; Acts 17:31; 2Tim 4:1; 2Tim 4:8.</w:t>
      </w:r>
    </w:p>
  </w:footnote>
  <w:footnote w:id="1210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102">
    <w:p>
      <w:pPr>
        <w:pStyle w:val="FootnoteText"/>
      </w:pPr>
      <w:r>
        <w:rPr>
          <w:rStyle w:val="FootnoteReference"/>
        </w:rPr>
        <w:footnoteRef/>
      </w:r>
      <w:r>
        <w:t xml:space="preserve"> Cross-references for "restest": Jer 7:4-10; Zeph 3:11; Luke 10:28; John 5:45; John 7:19; John 9:28-29; Rom 2:23; Rom 9:4; Rom 9:32.</w:t>
      </w:r>
    </w:p>
  </w:footnote>
  <w:footnote w:id="12103">
    <w:p>
      <w:pPr>
        <w:pStyle w:val="FootnoteText"/>
      </w:pPr>
      <w:r>
        <w:rPr>
          <w:rStyle w:val="FootnoteReference"/>
        </w:rPr>
        <w:footnoteRef/>
      </w:r>
      <w:r>
        <w:t xml:space="preserve"> Cross-references for "makest": Isa 45:25; Isa 48:2; Mic 3:11; John 8:41.</w:t>
      </w:r>
    </w:p>
  </w:footnote>
  <w:footnote w:id="12104">
    <w:p>
      <w:pPr>
        <w:pStyle w:val="FootnoteText"/>
      </w:pPr>
      <w:r>
        <w:rPr>
          <w:rStyle w:val="FootnoteReference"/>
        </w:rPr>
        <w:footnoteRef/>
      </w:r>
      <w:r>
        <w:t xml:space="preserve"> Cross-references for "being instructed": Ps 19:8; Ps 119:98-100; Ps 119:104-105; Ps 119:130; Prov 6:23; Rom 15:4; 2Tim 3:15-17.</w:t>
      </w:r>
    </w:p>
  </w:footnote>
  <w:footnote w:id="12105">
    <w:p>
      <w:pPr>
        <w:pStyle w:val="FootnoteText"/>
      </w:pPr>
      <w:r>
        <w:rPr>
          <w:rStyle w:val="FootnoteReference"/>
        </w:rPr>
        <w:footnoteRef/>
      </w:r>
      <w:r>
        <w:t xml:space="preserve"> Cross-references for "knowest": Deut 4:8; Neh 9:13-14; Ps 147:19-20; Luke 12:47; John 13:17; 1Cor 8:1-2; Jas 4:17.</w:t>
      </w:r>
    </w:p>
  </w:footnote>
  <w:footnote w:id="12106">
    <w:p>
      <w:pPr>
        <w:pStyle w:val="FootnoteText"/>
      </w:pPr>
      <w:r>
        <w:rPr>
          <w:rStyle w:val="FootnoteReference"/>
        </w:rPr>
        <w:footnoteRef/>
      </w:r>
      <w:r>
        <w:t xml:space="preserve"> Cross-references for "approvest the things that are more excellent": Phil 1:10; 1Thess 5:21; Heb 5:14.</w:t>
      </w:r>
    </w:p>
  </w:footnote>
  <w:footnote w:id="12107">
    <w:p>
      <w:pPr>
        <w:pStyle w:val="FootnoteText"/>
      </w:pPr>
      <w:r>
        <w:rPr>
          <w:rStyle w:val="FootnoteReference"/>
        </w:rPr>
        <w:footnoteRef/>
      </w:r>
      <w:r>
        <w:t xml:space="preserve"> Cross-references for "a light": Isa 49:6; Isa 49:9-10; Matt 4:16; Matt 5:14; Luke 1:79; Acts 26:18; Phil 2:15.</w:t>
      </w:r>
    </w:p>
  </w:footnote>
  <w:footnote w:id="1210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109">
    <w:p>
      <w:pPr>
        <w:pStyle w:val="FootnoteText"/>
      </w:pPr>
      <w:r>
        <w:rPr>
          <w:rStyle w:val="FootnoteReference"/>
        </w:rPr>
        <w:footnoteRef/>
      </w:r>
      <w:r>
        <w:t xml:space="preserve"> Cross-references for "a teacher": Matt 11:25; 1Cor 3:1; Heb 5:13; 1Pet 2:2.</w:t>
      </w:r>
    </w:p>
  </w:footnote>
  <w:footnote w:id="12110">
    <w:p>
      <w:pPr>
        <w:pStyle w:val="FootnoteText"/>
      </w:pPr>
      <w:r>
        <w:rPr>
          <w:rStyle w:val="FootnoteReference"/>
        </w:rPr>
        <w:footnoteRef/>
      </w:r>
      <w:r>
        <w:t xml:space="preserve"> Cross-references for "the form": Rom 6:17; 2Tim 1:13; 2Tim 3:5; Titus 1:16.</w:t>
      </w:r>
    </w:p>
  </w:footnote>
  <w:footnote w:id="12111">
    <w:p>
      <w:pPr>
        <w:pStyle w:val="FootnoteText"/>
      </w:pPr>
      <w:r>
        <w:rPr>
          <w:rStyle w:val="FootnoteReference"/>
        </w:rPr>
        <w:footnoteRef/>
      </w:r>
      <w:r>
        <w:t xml:space="preserve"> Cross-references for "therefore": Ps 50:16-21; Matt 23:3-12; Luke 4:23; Luke 11:46; Luke 12:47; Luke 19:22; 1Cor 9:27; Gal 6:13; Titus 2:1-7.</w:t>
      </w:r>
    </w:p>
  </w:footnote>
  <w:footnote w:id="12112">
    <w:p>
      <w:pPr>
        <w:pStyle w:val="FootnoteText"/>
      </w:pPr>
      <w:r>
        <w:rPr>
          <w:rStyle w:val="FootnoteReference"/>
        </w:rPr>
        <w:footnoteRef/>
      </w:r>
      <w:r>
        <w:t xml:space="preserve"> Cross-references for "dost thou steal": Isa 56:11; Ezek 22:12-13; Ezek 22:27; Amos 8:4-6; Mic 3:11; Matt 21:13; Matt 23:14.</w:t>
      </w:r>
    </w:p>
  </w:footnote>
  <w:footnote w:id="12113">
    <w:p>
      <w:pPr>
        <w:pStyle w:val="FootnoteText"/>
      </w:pPr>
      <w:r>
        <w:rPr>
          <w:rStyle w:val="FootnoteReference"/>
        </w:rPr>
        <w:footnoteRef/>
      </w:r>
      <w:r>
        <w:t xml:space="preserve"> Cross-references for "adultery": Jer 5:7; Jer 7:9-10; Jer 9:2; Ezek 22:11; Matt 12:39; Matt 16:4; Jas 4:4.</w:t>
      </w:r>
    </w:p>
  </w:footnote>
  <w:footnote w:id="12114">
    <w:p>
      <w:pPr>
        <w:pStyle w:val="FootnoteText"/>
      </w:pPr>
      <w:r>
        <w:rPr>
          <w:rStyle w:val="FootnoteReference"/>
        </w:rPr>
        <w:footnoteRef/>
      </w:r>
      <w:r>
        <w:t xml:space="preserve"> Cross-references for "sacrilege": Mal 1:8; Mal 1:14; Mal 3:8; Mark 11:17.</w:t>
      </w:r>
    </w:p>
  </w:footnote>
  <w:footnote w:id="1211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116">
    <w:p>
      <w:pPr>
        <w:pStyle w:val="FootnoteText"/>
      </w:pPr>
      <w:r>
        <w:rPr>
          <w:rStyle w:val="FootnoteReference"/>
        </w:rPr>
        <w:footnoteRef/>
      </w:r>
      <w:r>
        <w:t xml:space="preserve"> Cross-references for "the name": Isa 52:5; Lam 2:15-16; Ezek 36:20-23; Matt 18:7; 1Tim 5:14; 1Tim 6:1; Titus 2:5; Titus 2:8.</w:t>
      </w:r>
    </w:p>
  </w:footnote>
  <w:footnote w:id="12117">
    <w:p>
      <w:pPr>
        <w:pStyle w:val="FootnoteText"/>
      </w:pPr>
      <w:r>
        <w:rPr>
          <w:rStyle w:val="FootnoteReference"/>
        </w:rPr>
        <w:footnoteRef/>
      </w:r>
      <w:r>
        <w:t xml:space="preserve"> Cross-references for "as it is written": 2Sam 12:14.</w:t>
      </w:r>
    </w:p>
  </w:footnote>
  <w:footnote w:id="12118">
    <w:p>
      <w:pPr>
        <w:pStyle w:val="FootnoteText"/>
      </w:pPr>
      <w:r>
        <w:rPr>
          <w:rStyle w:val="FootnoteReference"/>
        </w:rPr>
        <w:footnoteRef/>
      </w:r>
      <w:r>
        <w:t xml:space="preserve"> Cross-references for "circumcision": Deut 30:6; Jer 4:4; Rom 2:28-29; Rom 3:1-2; Rom 4:11-12; Gal 5:3-6; Gal 6:15; Eph 2:11-12.</w:t>
      </w:r>
    </w:p>
  </w:footnote>
  <w:footnote w:id="12119">
    <w:p>
      <w:pPr>
        <w:pStyle w:val="FootnoteText"/>
      </w:pPr>
      <w:r>
        <w:rPr>
          <w:rStyle w:val="FootnoteReference"/>
        </w:rPr>
        <w:footnoteRef/>
      </w:r>
      <w:r>
        <w:t xml:space="preserve"> Cross-references for "but if": Jer 9:25-26; Acts 7:51; Rom 2:23.</w:t>
      </w:r>
    </w:p>
  </w:footnote>
  <w:footnote w:id="12120">
    <w:p>
      <w:pPr>
        <w:pStyle w:val="FootnoteText"/>
      </w:pPr>
      <w:r>
        <w:rPr>
          <w:rStyle w:val="FootnoteReference"/>
        </w:rPr>
        <w:footnoteRef/>
      </w:r>
      <w:r>
        <w:t xml:space="preserve"> Cross-references: Isa 56:6-7; Matt 8:11-12; Matt 15:28; Acts 10:2-4; Acts 10:34-35; Acts 11:3-18; 1Cor 7:18-19; Phil 3:3; Col 2:11.</w:t>
      </w:r>
    </w:p>
  </w:footnote>
  <w:footnote w:id="12121">
    <w:p>
      <w:pPr>
        <w:pStyle w:val="FootnoteText"/>
      </w:pPr>
      <w:r>
        <w:rPr>
          <w:rStyle w:val="FootnoteReference"/>
        </w:rPr>
        <w:footnoteRef/>
      </w:r>
      <w:r>
        <w:t xml:space="preserve"> Cross-references for "judge": Ezek 16:48-52; Matt 12:41-42; Heb 11:3.</w:t>
      </w:r>
    </w:p>
  </w:footnote>
  <w:footnote w:id="12122">
    <w:p>
      <w:pPr>
        <w:pStyle w:val="FootnoteText"/>
      </w:pPr>
      <w:r>
        <w:rPr>
          <w:rStyle w:val="FootnoteReference"/>
        </w:rPr>
        <w:footnoteRef/>
      </w:r>
      <w:r>
        <w:t xml:space="preserve"> Cross-references for "by the": Rom 2:20; Rom 2:29; Rom 7:6-8; 2Cor 3:6.</w:t>
      </w:r>
    </w:p>
  </w:footnote>
  <w:footnote w:id="12123">
    <w:p>
      <w:pPr>
        <w:pStyle w:val="FootnoteText"/>
      </w:pPr>
      <w:r>
        <w:rPr>
          <w:rStyle w:val="FootnoteReference"/>
        </w:rPr>
        <w:footnoteRef/>
      </w:r>
      <w:r>
        <w:t xml:space="preserve"> Cross-references for "if it fulfil": Matt 3:15; Matt 5:17-20; Acts 13:22; Rom 8:4; Rom 13:10; Gal 5:14.</w:t>
      </w:r>
    </w:p>
  </w:footnote>
  <w:footnote w:id="12124">
    <w:p>
      <w:pPr>
        <w:pStyle w:val="FootnoteText"/>
      </w:pPr>
      <w:r>
        <w:rPr>
          <w:rStyle w:val="FootnoteReference"/>
        </w:rPr>
        <w:footnoteRef/>
      </w:r>
      <w:r>
        <w:t xml:space="preserve"> Cross-references for "For he": Ps 73:1; Isa 1:9-15; Isa 48:1-2; Hos 1:6-9; Matt 3:9; John 1:47; John 8:37-39; Rom 9:6-8; Gal 6:15; Rev 2:9.</w:t>
      </w:r>
    </w:p>
  </w:footnote>
  <w:footnote w:id="12125">
    <w:p>
      <w:pPr>
        <w:pStyle w:val="FootnoteText"/>
      </w:pPr>
      <w:r>
        <w:rPr>
          <w:rStyle w:val="FootnoteReference"/>
        </w:rPr>
        <w:footnoteRef/>
      </w:r>
      <w:r>
        <w:t xml:space="preserve"> Cross-references for "neither": Jer 9:26; Rom 4:10-12; 1Pet 3:21.</w:t>
      </w:r>
    </w:p>
  </w:footnote>
  <w:footnote w:id="12126">
    <w:p>
      <w:pPr>
        <w:pStyle w:val="FootnoteText"/>
      </w:pPr>
      <w:r>
        <w:rPr>
          <w:rStyle w:val="FootnoteReference"/>
        </w:rPr>
        <w:footnoteRef/>
      </w:r>
      <w:r>
        <w:t xml:space="preserve"> Cross-references for "circumcision": Deut 10:16; Deut 30:6; Jer 4:4; Col 2:11-12.</w:t>
      </w:r>
    </w:p>
  </w:footnote>
  <w:footnote w:id="12127">
    <w:p>
      <w:pPr>
        <w:pStyle w:val="FootnoteText"/>
      </w:pPr>
      <w:r>
        <w:rPr>
          <w:rStyle w:val="FootnoteReference"/>
        </w:rPr>
        <w:footnoteRef/>
      </w:r>
      <w:r>
        <w:t xml:space="preserve"> Cross-references for "spirit": John 3:5-8; Rom 2:27; Rom 7:6; Rom 14:17; 2Cor 3:6; Phil 3:3.</w:t>
      </w:r>
    </w:p>
  </w:footnote>
  <w:footnote w:id="12128">
    <w:p>
      <w:pPr>
        <w:pStyle w:val="FootnoteText"/>
      </w:pPr>
      <w:r>
        <w:rPr>
          <w:rStyle w:val="FootnoteReference"/>
        </w:rPr>
        <w:footnoteRef/>
      </w:r>
      <w:r>
        <w:t xml:space="preserve"> Cross-references for "whose": John 5:44; John 12:43; 1Cor 4:5; 2Cor 10:18; 1Thess 2:4; 1Pet 3:4.</w:t>
      </w:r>
    </w:p>
  </w:footnote>
  <w:footnote w:id="12129">
    <w:p>
      <w:pPr>
        <w:pStyle w:val="FootnoteText"/>
      </w:pPr>
      <w:r>
        <w:rPr>
          <w:rStyle w:val="FootnoteReference"/>
        </w:rPr>
        <w:footnoteRef/>
      </w:r>
      <w:r>
        <w:t xml:space="preserve"> Cross-references for "which": 1Sam 16:7; 1Chr 29:17; Ps 45:13; Jer 4:14; Matt 23:25-28; Luke 11:39; Luke 17:21; John 4:23; 1Pet 3:4.</w:t>
      </w:r>
    </w:p>
  </w:footnote>
  <w:footnote w:id="12130">
    <w:p>
      <w:pPr>
        <w:pStyle w:val="FootnoteText"/>
      </w:pPr>
      <w:r>
        <w:rPr>
          <w:rStyle w:val="FootnoteReference"/>
        </w:rPr>
        <w:footnoteRef/>
      </w:r>
      <w:r>
        <w:t xml:space="preserve"> Cross-references for "advantage": Gen 25:32; Eccl 6:8; Eccl 6:11; Isa 1:11-15; Mal 3:14; Rom 2:25-29; 1Cor 15:32; Heb 13:9.</w:t>
      </w:r>
    </w:p>
  </w:footnote>
  <w:footnote w:id="12131">
    <w:p>
      <w:pPr>
        <w:pStyle w:val="FootnoteText"/>
      </w:pPr>
      <w:r>
        <w:rPr>
          <w:rStyle w:val="FootnoteReference"/>
        </w:rPr>
        <w:footnoteRef/>
      </w:r>
      <w:r>
        <w:t xml:space="preserve"> People-name: Jew. People-name meaning: Jew — praised one; one from Judah. Source form: Jew.</w:t>
      </w:r>
    </w:p>
  </w:footnote>
  <w:footnote w:id="12132">
    <w:p>
      <w:pPr>
        <w:pStyle w:val="FootnoteText"/>
      </w:pPr>
      <w:r>
        <w:rPr>
          <w:rStyle w:val="FootnoteReference"/>
        </w:rPr>
        <w:footnoteRef/>
      </w:r>
      <w:r>
        <w:t xml:space="preserve"> Cross-references for "Much": Rom 3:3; Rom 11:1-2; Rom 11:15-23; Rom 11:28-29.</w:t>
      </w:r>
    </w:p>
  </w:footnote>
  <w:footnote w:id="1213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34">
    <w:p>
      <w:pPr>
        <w:pStyle w:val="FootnoteText"/>
      </w:pPr>
      <w:r>
        <w:rPr>
          <w:rStyle w:val="FootnoteReference"/>
        </w:rPr>
        <w:footnoteRef/>
      </w:r>
      <w:r>
        <w:t xml:space="preserve"> Cross-references for "the oracles": Ps 119:140; Dan 10:21; Acts 7:38; Rom 1:2; 2Tim 3:15-16; Heb 5:12; 1Pet 4:11; 2Pet 1:20-21; Rev 22:6.</w:t>
      </w:r>
    </w:p>
  </w:footnote>
  <w:footnote w:id="121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38">
    <w:p>
      <w:pPr>
        <w:pStyle w:val="FootnoteText"/>
      </w:pPr>
      <w:r>
        <w:rPr>
          <w:rStyle w:val="FootnoteReference"/>
        </w:rPr>
        <w:footnoteRef/>
      </w:r>
      <w:r>
        <w:t xml:space="preserve"> Cross-references for "committed": 1Cor 9:17; 2Cor 5:19; Gal 2:7; 1Tim 6:20.</w:t>
      </w:r>
    </w:p>
  </w:footnote>
  <w:footnote w:id="12139">
    <w:p>
      <w:pPr>
        <w:pStyle w:val="FootnoteText"/>
      </w:pPr>
      <w:r>
        <w:rPr>
          <w:rStyle w:val="FootnoteReference"/>
        </w:rPr>
        <w:footnoteRef/>
      </w:r>
      <w:r>
        <w:t xml:space="preserve"> Cross-references for "if some": Rom 9:6; Rom 10:16; Rom 11:1-7; Heb 4:2.</w:t>
      </w:r>
    </w:p>
  </w:footnote>
  <w:footnote w:id="12140">
    <w:p>
      <w:pPr>
        <w:pStyle w:val="FootnoteText"/>
      </w:pPr>
      <w:r>
        <w:rPr>
          <w:rStyle w:val="FootnoteReference"/>
        </w:rPr>
        <w:footnoteRef/>
      </w:r>
      <w:r>
        <w:t xml:space="preserve"> Cross-references for "shall": Num 23:19; 1Sam 15:29; Isa 54:9-10; Isa 55:11; Isa 65:15-16; Jer 33:24-26; Matt 24:35; Rom 11:29; 2Tim 2:13; Heb 6:13-18.</w:t>
      </w:r>
    </w:p>
  </w:footnote>
  <w:footnote w:id="12141">
    <w:p>
      <w:pPr>
        <w:pStyle w:val="FootnoteText"/>
      </w:pPr>
      <w:r>
        <w:rPr>
          <w:rStyle w:val="FootnoteReference"/>
        </w:rPr>
        <w:footnoteRef/>
      </w:r>
      <w:r>
        <w:t xml:space="preserve"> Cross-references for "faith": Ps 84:7; John 1:16; 2Cor 3:18; 2Thess 1:3; Titus 1:1-2.</w:t>
      </w:r>
    </w:p>
  </w:footnote>
  <w:footnote w:id="12142">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43">
    <w:p>
      <w:pPr>
        <w:pStyle w:val="FootnoteText"/>
      </w:pPr>
      <w:r>
        <w:rPr>
          <w:rStyle w:val="FootnoteReference"/>
        </w:rPr>
        <w:footnoteRef/>
      </w:r>
      <w:r>
        <w:t xml:space="preserve"> Cross-references for "but every": Ps 62:9; Ps 116:11.</w:t>
      </w:r>
    </w:p>
  </w:footnote>
  <w:footnote w:id="12144">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45">
    <w:p>
      <w:pPr>
        <w:pStyle w:val="FootnoteText"/>
      </w:pPr>
      <w:r>
        <w:rPr>
          <w:rStyle w:val="FootnoteReference"/>
        </w:rPr>
        <w:footnoteRef/>
      </w:r>
      <w:r>
        <w:t xml:space="preserve"> Cross-references for "That thou": Job 36:3; Ps 51:4; Matt 11:19.</w:t>
      </w:r>
    </w:p>
  </w:footnote>
  <w:footnote w:id="12146">
    <w:p>
      <w:pPr>
        <w:pStyle w:val="FootnoteText"/>
      </w:pPr>
      <w:r>
        <w:rPr>
          <w:rStyle w:val="FootnoteReference"/>
        </w:rPr>
        <w:footnoteRef/>
      </w:r>
      <w:r>
        <w:t xml:space="preserve"> Cross-references for "But if": Rom 3:7; Rom 3:25-26; Rom 8:20-21.</w:t>
      </w:r>
    </w:p>
  </w:footnote>
  <w:footnote w:id="12147">
    <w:p>
      <w:pPr>
        <w:pStyle w:val="FootnoteText"/>
      </w:pPr>
      <w:r>
        <w:rPr>
          <w:rStyle w:val="FootnoteReference"/>
        </w:rPr>
        <w:footnoteRef/>
      </w:r>
      <w:r>
        <w:t xml:space="preserve"> Cross-references for "what shall": Rom 4:1; Rom 6:1; Rom 7:7; Rom 9:13-14.</w:t>
      </w:r>
    </w:p>
  </w:footnote>
  <w:footnote w:id="12148">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49">
    <w:p>
      <w:pPr>
        <w:pStyle w:val="FootnoteText"/>
      </w:pPr>
      <w:r>
        <w:rPr>
          <w:rStyle w:val="FootnoteReference"/>
        </w:rPr>
        <w:footnoteRef/>
      </w:r>
      <w:r>
        <w:t xml:space="preserve"> Cross-references for "I speak": Rom 6:19; 1Cor 9:8; Gal 3:15.</w:t>
      </w:r>
    </w:p>
  </w:footnote>
  <w:footnote w:id="12150">
    <w:p>
      <w:pPr>
        <w:pStyle w:val="FootnoteText"/>
      </w:pPr>
      <w:r>
        <w:rPr>
          <w:rStyle w:val="FootnoteReference"/>
        </w:rPr>
        <w:footnoteRef/>
      </w:r>
      <w:r>
        <w:t xml:space="preserve"> Cross-references for "for then": Gen 18:25; Job 8:3; Job 34:17-19; Ps 9:8; Ps 11:5-7; Ps 50:6; Ps 96:13; Ps 98:9; Acts 17:31.</w:t>
      </w:r>
    </w:p>
  </w:footnote>
  <w:footnote w:id="12151">
    <w:p>
      <w:pPr>
        <w:pStyle w:val="FootnoteText"/>
      </w:pPr>
      <w:r>
        <w:rPr>
          <w:rStyle w:val="FootnoteReference"/>
        </w:rPr>
        <w:footnoteRef/>
      </w:r>
      <w:r>
        <w:t xml:space="preserve"> Cross-references for "God forbid": Rom 3:4.</w:t>
      </w:r>
    </w:p>
  </w:footnote>
  <w:footnote w:id="12152">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53">
    <w:p>
      <w:pPr>
        <w:pStyle w:val="FootnoteText"/>
      </w:pPr>
      <w:r>
        <w:rPr>
          <w:rStyle w:val="FootnoteReference"/>
        </w:rPr>
        <w:footnoteRef/>
      </w:r>
      <w:r>
        <w:t xml:space="preserve"> Cross-references for "why yet": Isa 10:6-7; Acts 2:23; Acts 13:27-29; Rom 9:19-20.</w:t>
      </w:r>
    </w:p>
  </w:footnote>
  <w:footnote w:id="12154">
    <w:p>
      <w:pPr>
        <w:pStyle w:val="FootnoteText"/>
      </w:pPr>
      <w:r>
        <w:rPr>
          <w:rStyle w:val="FootnoteReference"/>
        </w:rPr>
        <w:footnoteRef/>
      </w:r>
      <w:r>
        <w:t xml:space="preserve"> Cross-references for "Let us": Rom 5:20; Rom 6:1; Rom 6:15; Rom 7:7; Jude 1:4.</w:t>
      </w:r>
    </w:p>
  </w:footnote>
  <w:footnote w:id="12155">
    <w:p>
      <w:pPr>
        <w:pStyle w:val="FootnoteText"/>
      </w:pPr>
      <w:r>
        <w:rPr>
          <w:rStyle w:val="FootnoteReference"/>
        </w:rPr>
        <w:footnoteRef/>
      </w:r>
      <w:r>
        <w:t xml:space="preserve"> Cross-references for "we be": Matt 5:11; 1Pet 3:16-17.</w:t>
      </w:r>
    </w:p>
  </w:footnote>
  <w:footnote w:id="12156">
    <w:p>
      <w:pPr>
        <w:pStyle w:val="FootnoteText"/>
      </w:pPr>
      <w:r>
        <w:rPr>
          <w:rStyle w:val="FootnoteReference"/>
        </w:rPr>
        <w:footnoteRef/>
      </w:r>
      <w:r>
        <w:t xml:space="preserve"> Cross-references for "what then": Rom 3:5; Rom 6:15; Rom 11:7; 1Cor 10:19; 1Cor 14:15; Phil 1:18.</w:t>
      </w:r>
    </w:p>
  </w:footnote>
  <w:footnote w:id="12157">
    <w:p>
      <w:pPr>
        <w:pStyle w:val="FootnoteText"/>
      </w:pPr>
      <w:r>
        <w:rPr>
          <w:rStyle w:val="FootnoteReference"/>
        </w:rPr>
        <w:footnoteRef/>
      </w:r>
      <w:r>
        <w:t xml:space="preserve"> Cross-references for "are we": Isa 65:5; Luke 7:39; Luke 18:9-14; Rom 3:22-23; 1Cor 4:7.</w:t>
      </w:r>
    </w:p>
  </w:footnote>
  <w:footnote w:id="12158">
    <w:p>
      <w:pPr>
        <w:pStyle w:val="FootnoteText"/>
      </w:pPr>
      <w:r>
        <w:rPr>
          <w:rStyle w:val="FootnoteReference"/>
        </w:rPr>
        <w:footnoteRef/>
      </w:r>
      <w:r>
        <w:t xml:space="preserve"> Cross-references for "proved": Rom 1:28-32; Rom 2:1-16.</w:t>
      </w:r>
    </w:p>
  </w:footnote>
  <w:footnote w:id="12159">
    <w:p>
      <w:pPr>
        <w:pStyle w:val="FootnoteText"/>
      </w:pPr>
      <w:r>
        <w:rPr>
          <w:rStyle w:val="FootnoteReference"/>
        </w:rPr>
        <w:footnoteRef/>
      </w:r>
      <w:r>
        <w:t xml:space="preserve"> People-name: Jews. People-name meaning: Jews — People of Judah; Judeans. Source form: Jews.</w:t>
      </w:r>
    </w:p>
  </w:footnote>
  <w:footnote w:id="12160">
    <w:p>
      <w:pPr>
        <w:pStyle w:val="FootnoteText"/>
      </w:pPr>
      <w:r>
        <w:rPr>
          <w:rStyle w:val="FootnoteReference"/>
        </w:rPr>
        <w:footnoteRef/>
      </w:r>
      <w:r>
        <w:t xml:space="preserve"> People-name: Gentiles. People-name meaning: Gentiles — nations; non-Jewish peoples. Source form: Gentiles.</w:t>
      </w:r>
    </w:p>
  </w:footnote>
  <w:footnote w:id="12161">
    <w:p>
      <w:pPr>
        <w:pStyle w:val="FootnoteText"/>
      </w:pPr>
      <w:r>
        <w:rPr>
          <w:rStyle w:val="FootnoteReference"/>
        </w:rPr>
        <w:footnoteRef/>
      </w:r>
      <w:r>
        <w:t xml:space="preserve"> Cross-references for "that they": Gal 3:10; Gal 3:22.</w:t>
      </w:r>
    </w:p>
  </w:footnote>
  <w:footnote w:id="12162">
    <w:p>
      <w:pPr>
        <w:pStyle w:val="FootnoteText"/>
      </w:pPr>
      <w:r>
        <w:rPr>
          <w:rStyle w:val="FootnoteReference"/>
        </w:rPr>
        <w:footnoteRef/>
      </w:r>
      <w:r>
        <w:t xml:space="preserve"> Cross-references for "As it is": Isa 8:20; Rom 3:4; Rom 11:8; Rom 15:3-4; 1Pet 1:16.</w:t>
      </w:r>
    </w:p>
  </w:footnote>
  <w:footnote w:id="12163">
    <w:p>
      <w:pPr>
        <w:pStyle w:val="FootnoteText"/>
      </w:pPr>
      <w:r>
        <w:rPr>
          <w:rStyle w:val="FootnoteReference"/>
        </w:rPr>
        <w:footnoteRef/>
      </w:r>
      <w:r>
        <w:t xml:space="preserve"> Cross-references for "There": Ps 14:1-3; Ps 53:1-3.</w:t>
      </w:r>
    </w:p>
  </w:footnote>
  <w:footnote w:id="12164">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65">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66">
    <w:p>
      <w:pPr>
        <w:pStyle w:val="FootnoteText"/>
      </w:pPr>
      <w:r>
        <w:rPr>
          <w:rStyle w:val="FootnoteReference"/>
        </w:rPr>
        <w:footnoteRef/>
      </w:r>
      <w:r>
        <w:t xml:space="preserve"> Cross-references for "seeketh": Job 21:15-16; Isa 9:13; Isa 31:1; Isa 55:6; Isa 65:1; Hos 7:10; Rom 8:7.</w:t>
      </w:r>
    </w:p>
  </w:footnote>
  <w:footnote w:id="12167">
    <w:p>
      <w:pPr>
        <w:pStyle w:val="FootnoteText"/>
      </w:pPr>
      <w:r>
        <w:rPr>
          <w:rStyle w:val="FootnoteReference"/>
        </w:rPr>
        <w:footnoteRef/>
      </w:r>
      <w:r>
        <w:t xml:space="preserve"> Cross-references for "there is none": Ps 53:1; Eccl 7:20; Isa 64:6; Eph 2:8-10; Phil 2:12-13; Titus 2:13-14; Jas 1:16-17.</w:t>
      </w:r>
    </w:p>
  </w:footnote>
  <w:footnote w:id="12168">
    <w:p>
      <w:pPr>
        <w:pStyle w:val="FootnoteText"/>
      </w:pPr>
      <w:r>
        <w:rPr>
          <w:rStyle w:val="FootnoteReference"/>
        </w:rPr>
        <w:footnoteRef/>
      </w:r>
      <w:r>
        <w:t xml:space="preserve"> Cross-references for "They are": Exod 32:8; Ps 14:3; Eccl 7:29; Isa 53:6; Isa 59:8; Jer 2:13; Eph 2:3; 1Pet 2:25.</w:t>
      </w:r>
    </w:p>
  </w:footnote>
  <w:footnote w:id="12169">
    <w:p>
      <w:pPr>
        <w:pStyle w:val="FootnoteText"/>
      </w:pPr>
      <w:r>
        <w:rPr>
          <w:rStyle w:val="FootnoteReference"/>
        </w:rPr>
        <w:footnoteRef/>
      </w:r>
      <w:r>
        <w:t xml:space="preserve"> Cross-references for "become": Gen 1:31; Gen 6:6-7; Matt 25:30; Phlm 1:11.</w:t>
      </w:r>
    </w:p>
  </w:footnote>
  <w:footnote w:id="12170">
    <w:p>
      <w:pPr>
        <w:pStyle w:val="FootnoteText"/>
      </w:pPr>
      <w:r>
        <w:rPr>
          <w:rStyle w:val="FootnoteReference"/>
        </w:rPr>
        <w:footnoteRef/>
      </w:r>
      <w:r>
        <w:t xml:space="preserve"> Cross-references for "throat": Ps 5:9; Jer 5:16; Matt 23:27-28.</w:t>
      </w:r>
    </w:p>
  </w:footnote>
  <w:footnote w:id="12171">
    <w:p>
      <w:pPr>
        <w:pStyle w:val="FootnoteText"/>
      </w:pPr>
      <w:r>
        <w:rPr>
          <w:rStyle w:val="FootnoteReference"/>
        </w:rPr>
        <w:footnoteRef/>
      </w:r>
      <w:r>
        <w:t xml:space="preserve"> Cross-references for "with their": Ps 5:9; Ps 12:3-4; Ps 36:3; Ps 52:2; Ps 57:4; Isa 59:3; Jer 9:3-5; Ezek 13:7; Matt 12:34-35; Rom 3:4; Jas 3:5-8.</w:t>
      </w:r>
    </w:p>
  </w:footnote>
  <w:footnote w:id="12172">
    <w:p>
      <w:pPr>
        <w:pStyle w:val="FootnoteText"/>
      </w:pPr>
      <w:r>
        <w:rPr>
          <w:rStyle w:val="FootnoteReference"/>
        </w:rPr>
        <w:footnoteRef/>
      </w:r>
      <w:r>
        <w:t xml:space="preserve"> Cross-references for "the poison": Deut 32:33; Job 20:14-16; Ps 140:3.</w:t>
      </w:r>
    </w:p>
  </w:footnote>
  <w:footnote w:id="12173">
    <w:p>
      <w:pPr>
        <w:pStyle w:val="FootnoteText"/>
      </w:pPr>
      <w:r>
        <w:rPr>
          <w:rStyle w:val="FootnoteReference"/>
        </w:rPr>
        <w:footnoteRef/>
      </w:r>
      <w:r>
        <w:t xml:space="preserve"> Cross-references: Ps 10:7; Ps 59:12; Ps 109:17-18; Jas 3:10.</w:t>
      </w:r>
    </w:p>
  </w:footnote>
  <w:footnote w:id="12174">
    <w:p>
      <w:pPr>
        <w:pStyle w:val="FootnoteText"/>
      </w:pPr>
      <w:r>
        <w:rPr>
          <w:rStyle w:val="FootnoteReference"/>
        </w:rPr>
        <w:footnoteRef/>
      </w:r>
      <w:r>
        <w:t xml:space="preserve"> Cross-references: Prov 1:16; Prov 6:18; Isa 59:7-8.</w:t>
      </w:r>
    </w:p>
  </w:footnote>
  <w:footnote w:id="12175">
    <w:p>
      <w:pPr>
        <w:pStyle w:val="FootnoteText"/>
      </w:pPr>
      <w:r>
        <w:rPr>
          <w:rStyle w:val="FootnoteReference"/>
        </w:rPr>
        <w:footnoteRef/>
      </w:r>
      <w:r>
        <w:t xml:space="preserve"> Cross-references: Isa 57:21; Isa 59:8; Matt 7:14; Luke 1:79; Rom 5:1.</w:t>
      </w:r>
    </w:p>
  </w:footnote>
  <w:footnote w:id="12176">
    <w:p>
      <w:pPr>
        <w:pStyle w:val="FootnoteText"/>
      </w:pPr>
      <w:r>
        <w:rPr>
          <w:rStyle w:val="FootnoteReference"/>
        </w:rPr>
        <w:footnoteRef/>
      </w:r>
      <w:r>
        <w:t xml:space="preserve"> Cross-references: Gen 20:11; Ps 36:1; Prov 8:13; Prov 16:6; Prov 23:17; Luke 23:40; Rev 19:5.</w:t>
      </w:r>
    </w:p>
  </w:footnote>
  <w:footnote w:id="12177">
    <w:p>
      <w:pPr>
        <w:pStyle w:val="FootnoteText"/>
      </w:pPr>
      <w:r>
        <w:rPr>
          <w:rStyle w:val="FootnoteReference"/>
        </w:rPr>
        <w:footnoteRef/>
      </w:r>
      <w:r>
        <w:t xml:space="preserve"> Cross-references for "that": 1Sam 2:9; Job 5:16; Job 9:2-3; Ps 107:42; Ezek 16:63; Matt 22:12-13; John 8:9; Rom 1:20; Rom 2:1; Rom 3:4; 1Cor 1:29.</w:t>
      </w:r>
    </w:p>
  </w:footnote>
  <w:footnote w:id="12178">
    <w:p>
      <w:pPr>
        <w:pStyle w:val="FootnoteText"/>
      </w:pPr>
      <w:r>
        <w:rPr>
          <w:rStyle w:val="FootnoteReference"/>
        </w:rPr>
        <w:footnoteRef/>
      </w:r>
      <w:r>
        <w:t xml:space="preserve"> Cross-references for "and all the": Rom 2:1-2; Rom 3:9; Rom 3:23; Gal 3:10; Gal 3:22.</w:t>
      </w:r>
    </w:p>
  </w:footnote>
  <w:footnote w:id="12179">
    <w:p>
      <w:pPr>
        <w:pStyle w:val="FootnoteText"/>
      </w:pPr>
      <w:r>
        <w:rPr>
          <w:rStyle w:val="FootnoteReference"/>
        </w:rPr>
        <w:footnoteRef/>
      </w:r>
      <w:r>
        <w:t xml:space="preserve"> Cross-references for "what things": John 10:34-35; John 15:25; Rom 2:12-18; Rom 3:2; 1Cor 9:20-21; Gal 3:23; Gal 4:5; Gal 4:21; Gal 5:18.</w:t>
      </w:r>
    </w:p>
  </w:footnote>
  <w:footnote w:id="1218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81">
    <w:p>
      <w:pPr>
        <w:pStyle w:val="FootnoteText"/>
      </w:pPr>
      <w:r>
        <w:rPr>
          <w:rStyle w:val="FootnoteReference"/>
        </w:rPr>
        <w:footnoteRef/>
      </w:r>
      <w:r>
        <w:t xml:space="preserve"> Cross-references for "no flesh": Job 25:4; Ps 130:3; Ps 143:2; Jas 2:20-26.</w:t>
      </w:r>
    </w:p>
  </w:footnote>
  <w:footnote w:id="12182">
    <w:p>
      <w:pPr>
        <w:pStyle w:val="FootnoteText"/>
      </w:pPr>
      <w:r>
        <w:rPr>
          <w:rStyle w:val="FootnoteReference"/>
        </w:rPr>
        <w:footnoteRef/>
      </w:r>
      <w:r>
        <w:t xml:space="preserve"> Cross-references for "in his sight": Job 15:15; Job 25:5.</w:t>
      </w:r>
    </w:p>
  </w:footnote>
  <w:footnote w:id="12183">
    <w:p>
      <w:pPr>
        <w:pStyle w:val="FootnoteText"/>
      </w:pPr>
      <w:r>
        <w:rPr>
          <w:rStyle w:val="FootnoteReference"/>
        </w:rPr>
        <w:footnoteRef/>
      </w:r>
      <w:r>
        <w:t xml:space="preserve"> Cross-references for "for by the": Rom 7:7-9; Gal 2:19.</w:t>
      </w:r>
    </w:p>
  </w:footnote>
  <w:footnote w:id="1218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85">
    <w:p>
      <w:pPr>
        <w:pStyle w:val="FootnoteText"/>
      </w:pPr>
      <w:r>
        <w:rPr>
          <w:rStyle w:val="FootnoteReference"/>
        </w:rPr>
        <w:footnoteRef/>
      </w:r>
      <w:r>
        <w:t xml:space="preserve"> Cross-references for "being": Deut 18:15-19; Luke 24:44; John 1:45; John 3:14-15; John 5:46-47; Acts 26:22; Heb 10:1-14.</w:t>
      </w:r>
    </w:p>
  </w:footnote>
  <w:footnote w:id="12186">
    <w:p>
      <w:pPr>
        <w:pStyle w:val="FootnoteText"/>
      </w:pPr>
      <w:r>
        <w:rPr>
          <w:rStyle w:val="FootnoteReference"/>
        </w:rPr>
        <w:footnoteRef/>
      </w:r>
      <w:r>
        <w:t xml:space="preserve"> Cross-references for "and the": Acts 3:21-25; Acts 10:43; Acts 28:23; Rom 1:2; Rom 16:26; Gal 3:8; 1Pet 1:10.</w:t>
      </w:r>
    </w:p>
  </w:footnote>
  <w:footnote w:id="12187">
    <w:p>
      <w:pPr>
        <w:pStyle w:val="FootnoteText"/>
      </w:pPr>
      <w:r>
        <w:rPr>
          <w:rStyle w:val="FootnoteReference"/>
        </w:rPr>
        <w:footnoteRef/>
      </w:r>
      <w:r>
        <w:t xml:space="preserve"> Cross-references for "which is": Rom 4:3-13; Rom 4:20-22; Rom 5:1-11; Rom 8:1; Phil 3:9.</w:t>
      </w:r>
    </w:p>
  </w:footnote>
  <w:footnote w:id="12188">
    <w:p>
      <w:pPr>
        <w:pStyle w:val="FootnoteText"/>
      </w:pPr>
      <w:r>
        <w:rPr>
          <w:rStyle w:val="FootnoteReference"/>
        </w:rPr>
        <w:footnoteRef/>
      </w:r>
      <w:r>
        <w:t xml:space="preserve"> Name meaning: Jesus (Yeshua) — Yahweh saves. He will save His people from their sins.</w:t>
      </w:r>
    </w:p>
  </w:footnote>
  <w:footnote w:id="12189">
    <w:p>
      <w:pPr>
        <w:pStyle w:val="FootnoteText"/>
      </w:pPr>
      <w:r>
        <w:rPr>
          <w:rStyle w:val="FootnoteReference"/>
        </w:rPr>
        <w:footnoteRef/>
      </w:r>
      <w:r>
        <w:t xml:space="preserve"> Personal name: Christ. Personal-name meaning: Christ — anointed. Source form: Christ.</w:t>
      </w:r>
    </w:p>
  </w:footnote>
  <w:footnote w:id="12190">
    <w:p>
      <w:pPr>
        <w:pStyle w:val="FootnoteText"/>
      </w:pPr>
      <w:r>
        <w:rPr>
          <w:rStyle w:val="FootnoteReference"/>
        </w:rPr>
        <w:footnoteRef/>
      </w:r>
      <w:r>
        <w:t xml:space="preserve"> Cross-references for "and upon": Isa 61:10; Matt 22:11-12; Luke 15:22; Gal 3:7-9.</w:t>
      </w:r>
    </w:p>
  </w:footnote>
  <w:footnote w:id="12191">
    <w:p>
      <w:pPr>
        <w:pStyle w:val="FootnoteText"/>
      </w:pPr>
      <w:r>
        <w:rPr>
          <w:rStyle w:val="FootnoteReference"/>
        </w:rPr>
        <w:footnoteRef/>
      </w:r>
      <w:r>
        <w:t xml:space="preserve"> Cross-references for "for there": Acts 15:9; Rom 2:1; Rom 10:12; 1Cor 4:7; Gal 3:28; Col 3:11.</w:t>
      </w:r>
    </w:p>
  </w:footnote>
  <w:footnote w:id="121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93">
    <w:p>
      <w:pPr>
        <w:pStyle w:val="FootnoteText"/>
      </w:pPr>
      <w:r>
        <w:rPr>
          <w:rStyle w:val="FootnoteReference"/>
        </w:rPr>
        <w:footnoteRef/>
      </w:r>
      <w:r>
        <w:t xml:space="preserve"> Cross-references for "unto all": Rom 4:6; Rom 4:11; Rom 4:22; Gal 2:16; Gal 3:6; Jas 2:23.</w:t>
      </w:r>
    </w:p>
  </w:footnote>
  <w:footnote w:id="12194">
    <w:p>
      <w:pPr>
        <w:pStyle w:val="FootnoteText"/>
      </w:pPr>
      <w:r>
        <w:rPr>
          <w:rStyle w:val="FootnoteReference"/>
        </w:rPr>
        <w:footnoteRef/>
      </w:r>
      <w:r>
        <w:t xml:space="preserve"> Cross-references for "all have": Eccl 7:20; Rom 1:28-32; Rom 2:1-16; Rom 3:9; Rom 3:19; Rom 11:32; Gal 3:22; 1John 1:8-10.</w:t>
      </w:r>
    </w:p>
  </w:footnote>
  <w:footnote w:id="12195">
    <w:p>
      <w:pPr>
        <w:pStyle w:val="FootnoteText"/>
      </w:pPr>
      <w:r>
        <w:rPr>
          <w:rStyle w:val="FootnoteReference"/>
        </w:rPr>
        <w:footnoteRef/>
      </w:r>
      <w:r>
        <w:t xml:space="preserve"> Cross-references for "come": Heb 4:1.</w:t>
      </w:r>
    </w:p>
  </w:footnote>
  <w:footnote w:id="12196">
    <w:p>
      <w:pPr>
        <w:pStyle w:val="FootnoteText"/>
      </w:pPr>
      <w:r>
        <w:rPr>
          <w:rStyle w:val="FootnoteReference"/>
        </w:rPr>
        <w:footnoteRef/>
      </w:r>
      <w:r>
        <w:t xml:space="preserve"> Cross-references: Rom 5:2; 1Thess 2:12; 2Thess 2:14; 1Pet 4:13; 1Pet 5:1; 1Pet 5:10.</w:t>
      </w:r>
    </w:p>
  </w:footnote>
  <w:footnote w:id="12197">
    <w:p>
      <w:pPr>
        <w:pStyle w:val="FootnoteText"/>
      </w:pPr>
      <w:r>
        <w:rPr>
          <w:rStyle w:val="FootnoteReference"/>
        </w:rPr>
        <w:footnoteRef/>
      </w:r>
      <w:r>
        <w:t xml:space="preserve"> Cross-references for "justified": Rom 4:16; Rom 5:16-19; 1Cor 6:11; Eph 2:7-10; Titus 3:5-7.</w:t>
      </w:r>
    </w:p>
  </w:footnote>
  <w:footnote w:id="12198">
    <w:p>
      <w:pPr>
        <w:pStyle w:val="FootnoteText"/>
      </w:pPr>
      <w:r>
        <w:rPr>
          <w:rStyle w:val="FootnoteReference"/>
        </w:rPr>
        <w:footnoteRef/>
      </w:r>
      <w:r>
        <w:t xml:space="preserve"> Cross-references for "through": Isa 53:11; Matt 20:28; Rom 5:9; Eph 1:6-7; Col 1:14; 1Tim 2:6; Titus 2:14; Heb 9:2-14; 1Pet 1:18-19; Rev 5:9; Rev 7:14.</w:t>
      </w:r>
    </w:p>
  </w:footnote>
  <w:footnote w:id="12199">
    <w:p>
      <w:pPr>
        <w:pStyle w:val="FootnoteText"/>
      </w:pPr>
      <w:r>
        <w:rPr>
          <w:rStyle w:val="FootnoteReference"/>
        </w:rPr>
        <w:footnoteRef/>
      </w:r>
      <w:r>
        <w:t xml:space="preserve"> Cross-references for "set forth": Acts 2:23; Acts 3:18; Acts 4:28; Acts 15:18; 1Pet 1:18-20; Rev 13:8.</w:t>
      </w:r>
    </w:p>
  </w:footnote>
  <w:footnote w:id="12200">
    <w:p>
      <w:pPr>
        <w:pStyle w:val="FootnoteText"/>
      </w:pPr>
      <w:r>
        <w:rPr>
          <w:rStyle w:val="FootnoteReference"/>
        </w:rPr>
        <w:footnoteRef/>
      </w:r>
      <w:r>
        <w:t xml:space="preserve"> Cross-references for "through": Isa 53:11; John 6:47; John 6:53-58; Rom 5:1; Rom 5:9; Rom 5:11; Col 1:20-23; Heb 10:19-20.</w:t>
      </w:r>
    </w:p>
  </w:footnote>
  <w:footnote w:id="12201">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2202">
    <w:p>
      <w:pPr>
        <w:pStyle w:val="FootnoteText"/>
      </w:pPr>
      <w:r>
        <w:rPr>
          <w:rStyle w:val="FootnoteReference"/>
        </w:rPr>
        <w:footnoteRef/>
      </w:r>
      <w:r>
        <w:t xml:space="preserve"> Cross-references for "to be": Exod 25:17-22; Lev 16:15; Heb 9:5; 1John 2:2; 1John 4:10.</w:t>
      </w:r>
    </w:p>
  </w:footnote>
  <w:footnote w:id="12203">
    <w:p>
      <w:pPr>
        <w:pStyle w:val="FootnoteText"/>
      </w:pPr>
      <w:r>
        <w:rPr>
          <w:rStyle w:val="FootnoteReference"/>
        </w:rPr>
        <w:footnoteRef/>
      </w:r>
      <w:r>
        <w:t xml:space="preserve"> Cross-references for "to declare": Ps 22:31; Ps 40:10; Ps 50:6; Ps 97:6; Ps 119:142; Rom 3:26; 1John 1:10.</w:t>
      </w:r>
    </w:p>
  </w:footnote>
  <w:footnote w:id="12204">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205">
    <w:p>
      <w:pPr>
        <w:pStyle w:val="FootnoteText"/>
      </w:pPr>
      <w:r>
        <w:rPr>
          <w:rStyle w:val="FootnoteReference"/>
        </w:rPr>
        <w:footnoteRef/>
      </w:r>
      <w:r>
        <w:t xml:space="preserve"> Cross-references for "that he": Deut 32:4; Ps 85:10-11; Isa 42:21; Isa 45:21; Zeph 3:5; Zeph 3:15; Zech 9:9; Acts 13:38-39; Rev 15:3.</w:t>
      </w:r>
    </w:p>
  </w:footnote>
  <w:footnote w:id="12206">
    <w:p>
      <w:pPr>
        <w:pStyle w:val="FootnoteText"/>
      </w:pPr>
      <w:r>
        <w:rPr>
          <w:rStyle w:val="FootnoteReference"/>
        </w:rPr>
        <w:footnoteRef/>
      </w:r>
      <w:r>
        <w:t xml:space="preserve"> Cross-references: Rom 3:30; Rom 4:5; Rom 8:33; Gal 3:8-14.</w:t>
      </w:r>
    </w:p>
  </w:footnote>
  <w:footnote w:id="12207">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208">
    <w:p>
      <w:pPr>
        <w:pStyle w:val="FootnoteText"/>
      </w:pPr>
      <w:r>
        <w:rPr>
          <w:rStyle w:val="FootnoteReference"/>
        </w:rPr>
        <w:footnoteRef/>
      </w:r>
      <w:r>
        <w:t xml:space="preserve"> Cross-references for "of works": Rom 9:11; Rom 9:32; Rom 10:5; Rom 11:6; Gal 2:16.</w:t>
      </w:r>
    </w:p>
  </w:footnote>
  <w:footnote w:id="12209">
    <w:p>
      <w:pPr>
        <w:pStyle w:val="FootnoteText"/>
      </w:pPr>
      <w:r>
        <w:rPr>
          <w:rStyle w:val="FootnoteReference"/>
        </w:rPr>
        <w:footnoteRef/>
      </w:r>
      <w:r>
        <w:t xml:space="preserve"> Cross-references for "but by": Mark 16:16; John 3:36; Rom 7:21; Rom 7:23; Rom 7:25; Rom 8:2; Gal 3:22; 1John 5:11-12.</w:t>
      </w:r>
    </w:p>
  </w:footnote>
  <w:footnote w:id="12210">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211">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212">
    <w:p>
      <w:pPr>
        <w:pStyle w:val="FootnoteText"/>
      </w:pPr>
      <w:r>
        <w:rPr>
          <w:rStyle w:val="FootnoteReference"/>
        </w:rPr>
        <w:footnoteRef/>
      </w:r>
      <w:r>
        <w:t xml:space="preserve"> Cross-references: Rom 3:28; Rom 4:11-12; Rom 10:12-13; Gal 2:14-16; Gal 3:8; Gal 3:20; Gal 3:28; Gal 5:6; Gal 6:15; Phil 3:3; Col 2:10-11.</w:t>
      </w:r>
    </w:p>
  </w:footnote>
  <w:footnote w:id="12213">
    <w:p>
      <w:pPr>
        <w:pStyle w:val="FootnoteText"/>
      </w:pPr>
      <w:r>
        <w:rPr>
          <w:rStyle w:val="FootnoteReference"/>
        </w:rPr>
        <w:footnoteRef/>
      </w:r>
      <w:r>
        <w:t xml:space="preserve"> Cross-references for "do we": Ps 119:126; Jer 8:8-9; Matt 5:17; Matt 15:6; Rom 4:14; Gal 2:21; Gal 3:17-19.</w:t>
      </w:r>
    </w:p>
  </w:footnote>
  <w:footnote w:id="12214">
    <w:p>
      <w:pPr>
        <w:pStyle w:val="FootnoteText"/>
      </w:pPr>
      <w:r>
        <w:rPr>
          <w:rStyle w:val="FootnoteReference"/>
        </w:rPr>
        <w:footnoteRef/>
      </w:r>
      <w:r>
        <w:t xml:space="preserve"> Cross-references: Rom 3:4.</w:t>
      </w:r>
    </w:p>
  </w:footnote>
  <w:footnote w:id="12215">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216">
    <w:p>
      <w:pPr>
        <w:pStyle w:val="FootnoteText"/>
      </w:pPr>
      <w:r>
        <w:rPr>
          <w:rStyle w:val="FootnoteReference"/>
        </w:rPr>
        <w:footnoteRef/>
      </w:r>
      <w:r>
        <w:t xml:space="preserve"> Cross-references for "what": Rom 6:1; Rom 7:7; Rom 8:31.</w:t>
      </w:r>
    </w:p>
  </w:footnote>
  <w:footnote w:id="12217">
    <w:p>
      <w:pPr>
        <w:pStyle w:val="FootnoteText"/>
      </w:pPr>
      <w:r>
        <w:rPr>
          <w:rStyle w:val="FootnoteReference"/>
        </w:rPr>
        <w:footnoteRef/>
      </w:r>
      <w:r>
        <w:t xml:space="preserve"> Personal name: Abraham. Personal-name meaning: Abraham — Father of a multitude. Source form: Abraham.</w:t>
      </w:r>
    </w:p>
  </w:footnote>
  <w:footnote w:id="1221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219">
    <w:p>
      <w:pPr>
        <w:pStyle w:val="FootnoteText"/>
      </w:pPr>
      <w:r>
        <w:rPr>
          <w:rStyle w:val="FootnoteReference"/>
        </w:rPr>
        <w:footnoteRef/>
      </w:r>
      <w:r>
        <w:t xml:space="preserve"> Cross-references for "as pertaining": Rom 4:16; Heb 12:9.</w:t>
      </w:r>
    </w:p>
  </w:footnote>
  <w:footnote w:id="12220">
    <w:p>
      <w:pPr>
        <w:pStyle w:val="FootnoteText"/>
      </w:pPr>
      <w:r>
        <w:rPr>
          <w:rStyle w:val="FootnoteReference"/>
        </w:rPr>
        <w:footnoteRef/>
      </w:r>
      <w:r>
        <w:t xml:space="preserve"> Cross-references for "Abraham": Rom 3:20-28; Phil 3:9.</w:t>
      </w:r>
    </w:p>
  </w:footnote>
  <w:footnote w:id="12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24">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25">
    <w:p>
      <w:pPr>
        <w:pStyle w:val="FootnoteText"/>
      </w:pPr>
      <w:r>
        <w:rPr>
          <w:rStyle w:val="FootnoteReference"/>
        </w:rPr>
        <w:footnoteRef/>
      </w:r>
      <w:r>
        <w:t xml:space="preserve"> Cross-references: Gen 12:12-13; Gen 12:18; Gen 12:20; Gen 20:9-13; Josh 24:2; 1Cor 1:29; 1Cor 4:7; Gal 3:22.</w:t>
      </w:r>
    </w:p>
  </w:footnote>
  <w:footnote w:id="12226">
    <w:p>
      <w:pPr>
        <w:pStyle w:val="FootnoteText"/>
      </w:pPr>
      <w:r>
        <w:rPr>
          <w:rStyle w:val="FootnoteReference"/>
        </w:rPr>
        <w:footnoteRef/>
      </w:r>
      <w:r>
        <w:t xml:space="preserve"> Cross-references for "what": Isa 8:20; Mark 12:10; Rom 9:17; Rom 10:11; Rom 11:2; Jas 4:5; 2Pet 1:20-21.</w:t>
      </w:r>
    </w:p>
  </w:footnote>
  <w:footnote w:id="12227">
    <w:p>
      <w:pPr>
        <w:pStyle w:val="FootnoteText"/>
      </w:pPr>
      <w:r>
        <w:rPr>
          <w:rStyle w:val="FootnoteReference"/>
        </w:rPr>
        <w:footnoteRef/>
      </w:r>
      <w:r>
        <w:t xml:space="preserve"> Cross-references for "Abraham": Gen 15:6; Gal 3:6-8; Jas 2:23.</w:t>
      </w:r>
    </w:p>
  </w:footnote>
  <w:footnote w:id="12228">
    <w:p>
      <w:pPr>
        <w:pStyle w:val="FootnoteText"/>
      </w:pPr>
      <w:r>
        <w:rPr>
          <w:rStyle w:val="FootnoteReference"/>
        </w:rPr>
        <w:footnoteRef/>
      </w:r>
      <w:r>
        <w:t xml:space="preserve"> Cross-references for "counted": Ps 106:31; Rom 4:5; Rom 4:9; Rom 4:11; Rom 4:22-25.</w:t>
      </w:r>
    </w:p>
  </w:footnote>
  <w:footnote w:id="12229">
    <w:p>
      <w:pPr>
        <w:pStyle w:val="FootnoteText"/>
      </w:pPr>
      <w:r>
        <w:rPr>
          <w:rStyle w:val="FootnoteReference"/>
        </w:rPr>
        <w:footnoteRef/>
      </w:r>
      <w:r>
        <w:t xml:space="preserve"> Cross-references: Matt 20:1-16; Rom 9:32; Rom 11:6; Rom 11:35.</w:t>
      </w:r>
    </w:p>
  </w:footnote>
  <w:footnote w:id="12230">
    <w:p>
      <w:pPr>
        <w:pStyle w:val="FootnoteText"/>
      </w:pPr>
      <w:r>
        <w:rPr>
          <w:rStyle w:val="FootnoteReference"/>
        </w:rPr>
        <w:footnoteRef/>
      </w:r>
      <w:r>
        <w:t xml:space="preserve"> Cross-references for "But to": Acts 13:38-39; Rom 3:22; Rom 4:24-25; Rom 5:1-2; Rom 10:3; Rom 10:9-10; Gal 2:16-17; Gal 3:9-14; Phil 3:9.</w:t>
      </w:r>
    </w:p>
  </w:footnote>
  <w:footnote w:id="12231">
    <w:p>
      <w:pPr>
        <w:pStyle w:val="FootnoteText"/>
      </w:pPr>
      <w:r>
        <w:rPr>
          <w:rStyle w:val="FootnoteReference"/>
        </w:rPr>
        <w:footnoteRef/>
      </w:r>
      <w:r>
        <w:t xml:space="preserve"> Cross-references for "ungodly": Josh 24:2; Zech 3:3-4; Rom 1:17-18; Rom 5:6-8; 1Cor 6:9-11; 1Tim 1:13-15; Titus 3:3-7.</w:t>
      </w:r>
    </w:p>
  </w:footnote>
  <w:footnote w:id="12232">
    <w:p>
      <w:pPr>
        <w:pStyle w:val="FootnoteText"/>
      </w:pPr>
      <w:r>
        <w:rPr>
          <w:rStyle w:val="FootnoteReference"/>
        </w:rPr>
        <w:footnoteRef/>
      </w:r>
      <w:r>
        <w:t xml:space="preserve"> Cross-references for "his faith": Hab 2:4; Rom 4:3.</w:t>
      </w:r>
    </w:p>
  </w:footnote>
  <w:footnote w:id="12233">
    <w:p>
      <w:pPr>
        <w:pStyle w:val="FootnoteText"/>
      </w:pPr>
      <w:r>
        <w:rPr>
          <w:rStyle w:val="FootnoteReference"/>
        </w:rPr>
        <w:footnoteRef/>
      </w:r>
      <w:r>
        <w:t xml:space="preserve"> Cross-references for "believeth": John 5:24; Rom 3:26-30; Rom 4:24; Rom 8:30-34; Gal 3:8.</w:t>
      </w:r>
    </w:p>
  </w:footnote>
  <w:footnote w:id="12234">
    <w:p>
      <w:pPr>
        <w:pStyle w:val="FootnoteText"/>
      </w:pPr>
      <w:r>
        <w:rPr>
          <w:rStyle w:val="FootnoteReference"/>
        </w:rPr>
        <w:footnoteRef/>
      </w:r>
      <w:r>
        <w:t xml:space="preserve"> Personal name: David. Personal-name meaning: David — Beloved. Source form: David.</w:t>
      </w:r>
    </w:p>
  </w:footnote>
  <w:footnote w:id="12235">
    <w:p>
      <w:pPr>
        <w:pStyle w:val="FootnoteText"/>
      </w:pPr>
      <w:r>
        <w:rPr>
          <w:rStyle w:val="FootnoteReference"/>
        </w:rPr>
        <w:footnoteRef/>
      </w:r>
      <w:r>
        <w:t xml:space="preserve"> Cross-references for "blessedness": Deut 33:29; Ps 1:1-3; Ps 112:1; Ps 146:5-6; Matt 5:3-12; Rom 4:9; Gal 3:8-9; Gal 3:14; Gal 4:15; Eph 1:3.</w:t>
      </w:r>
    </w:p>
  </w:footnote>
  <w:footnote w:id="12236">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37">
    <w:p>
      <w:pPr>
        <w:pStyle w:val="FootnoteText"/>
      </w:pPr>
      <w:r>
        <w:rPr>
          <w:rStyle w:val="FootnoteReference"/>
        </w:rPr>
        <w:footnoteRef/>
      </w:r>
      <w:r>
        <w:t xml:space="preserve"> Cross-references for "without": Rom 3:20-21; Rom 3:27; Eph 2:8-10; 2Tim 1:9.</w:t>
      </w:r>
    </w:p>
  </w:footnote>
  <w:footnote w:id="12238">
    <w:p>
      <w:pPr>
        <w:pStyle w:val="FootnoteText"/>
      </w:pPr>
      <w:r>
        <w:rPr>
          <w:rStyle w:val="FootnoteReference"/>
        </w:rPr>
        <w:footnoteRef/>
      </w:r>
      <w:r>
        <w:t xml:space="preserve"> Cross-references: Ps 32:1-2; Ps 51:8-9; Ps 85:2; Ps 130:3-4; Isa 40:1-2; Jer 33:8-9; Mic 7:18-20; Matt 9:2; Luke 7:47-50.</w:t>
      </w:r>
    </w:p>
  </w:footnote>
  <w:footnote w:id="12239">
    <w:p>
      <w:pPr>
        <w:pStyle w:val="FootnoteText"/>
      </w:pPr>
      <w:r>
        <w:rPr>
          <w:rStyle w:val="FootnoteReference"/>
        </w:rPr>
        <w:footnoteRef/>
      </w:r>
      <w:r>
        <w:t xml:space="preserve"> Cross-references for "to whom": Isa 53:10-12; 2Cor 5:19-20; Phlm 1:18-19; 1Pet 2:24; 1Pet 3:18.</w:t>
      </w:r>
    </w:p>
  </w:footnote>
  <w:footnote w:id="12240">
    <w:p>
      <w:pPr>
        <w:pStyle w:val="FootnoteText"/>
      </w:pPr>
      <w:r>
        <w:rPr>
          <w:rStyle w:val="FootnoteReference"/>
        </w:rPr>
        <w:footnoteRef/>
      </w:r>
      <w:r>
        <w:t xml:space="preserve"> Cross-references for "for we": Rom 4:3.</w:t>
      </w:r>
    </w:p>
  </w:footnote>
  <w:footnote w:id="12241">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42">
    <w:p>
      <w:pPr>
        <w:pStyle w:val="FootnoteText"/>
      </w:pPr>
      <w:r>
        <w:rPr>
          <w:rStyle w:val="FootnoteReference"/>
        </w:rPr>
        <w:footnoteRef/>
      </w:r>
      <w:r>
        <w:t xml:space="preserve"> Cross-references for "not in circumcision": Gen 15:5-6; Gen 15:16; Gen 16:1-3; Gen 17:1; Gen 17:10; Gen 17:23-27; 1Cor 7:18-19; Gal 5:6; Gal 6:15.</w:t>
      </w:r>
    </w:p>
  </w:footnote>
  <w:footnote w:id="12243">
    <w:p>
      <w:pPr>
        <w:pStyle w:val="FootnoteText"/>
      </w:pPr>
      <w:r>
        <w:rPr>
          <w:rStyle w:val="FootnoteReference"/>
        </w:rPr>
        <w:footnoteRef/>
      </w:r>
      <w:r>
        <w:t xml:space="preserve"> Cross-references for "the sign": Gen 17:10; Exod 12:13; Exod 31:13; Exod 31:17; Ezek 20:12; Ezek 20:20.</w:t>
      </w:r>
    </w:p>
  </w:footnote>
  <w:footnote w:id="12244">
    <w:p>
      <w:pPr>
        <w:pStyle w:val="FootnoteText"/>
      </w:pPr>
      <w:r>
        <w:rPr>
          <w:rStyle w:val="FootnoteReference"/>
        </w:rPr>
        <w:footnoteRef/>
      </w:r>
      <w:r>
        <w:t xml:space="preserve"> Cross-references for "a seal": Deut 30:6; Rom 2:28-29; 2Cor 1:22; Eph 1:13; Eph 4:30; Rev 9:4.</w:t>
      </w:r>
    </w:p>
  </w:footnote>
  <w:footnote w:id="12245">
    <w:p>
      <w:pPr>
        <w:pStyle w:val="FootnoteText"/>
      </w:pPr>
      <w:r>
        <w:rPr>
          <w:rStyle w:val="FootnoteReference"/>
        </w:rPr>
        <w:footnoteRef/>
      </w:r>
      <w:r>
        <w:t xml:space="preserve"> Cross-references for "righteousness": Rom 3:22; Rom 4:13; Rom 9:30; Rom 10:6; Gal 5:5; Phil 3:9; Heb 11:7; 2Pet 1:1.</w:t>
      </w:r>
    </w:p>
  </w:footnote>
  <w:footnote w:id="1224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47">
    <w:p>
      <w:pPr>
        <w:pStyle w:val="FootnoteText"/>
      </w:pPr>
      <w:r>
        <w:rPr>
          <w:rStyle w:val="FootnoteReference"/>
        </w:rPr>
        <w:footnoteRef/>
      </w:r>
      <w:r>
        <w:t xml:space="preserve"> Cross-references for "that righteousness": Rom 4:6.</w:t>
      </w:r>
    </w:p>
  </w:footnote>
  <w:footnote w:id="12248">
    <w:p>
      <w:pPr>
        <w:pStyle w:val="FootnoteText"/>
      </w:pPr>
      <w:r>
        <w:rPr>
          <w:rStyle w:val="FootnoteReference"/>
        </w:rPr>
        <w:footnoteRef/>
      </w:r>
      <w:r>
        <w:t xml:space="preserve"> Cross-references for "in the steps": Job 33:11; Prov 2:20; Song 1:8; 2Cor 12:18; 1Pet 2:21.</w:t>
      </w:r>
    </w:p>
  </w:footnote>
  <w:footnote w:id="12249">
    <w:p>
      <w:pPr>
        <w:pStyle w:val="FootnoteText"/>
      </w:pPr>
      <w:r>
        <w:rPr>
          <w:rStyle w:val="FootnoteReference"/>
        </w:rPr>
        <w:footnoteRef/>
      </w:r>
      <w:r>
        <w:t xml:space="preserve"> Cross-references for "to them": Matt 3:9; Luke 16:23-31; John 8:39-40; Rom 9:6-7; Gal 4:22-31.</w:t>
      </w:r>
    </w:p>
  </w:footnote>
  <w:footnote w:id="12250">
    <w:p>
      <w:pPr>
        <w:pStyle w:val="FootnoteText"/>
      </w:pPr>
      <w:r>
        <w:rPr>
          <w:rStyle w:val="FootnoteReference"/>
        </w:rPr>
        <w:footnoteRef/>
      </w:r>
      <w:r>
        <w:t xml:space="preserve"> Cross-references for "For the": Gen 12:3; Gen 17:4-5; Gen 17:16; Gen 22:17-18; Gen 28:14; Gen 49:10; Ps 2:8; Ps 72:11.</w:t>
      </w:r>
    </w:p>
  </w:footnote>
  <w:footnote w:id="12251">
    <w:p>
      <w:pPr>
        <w:pStyle w:val="FootnoteText"/>
      </w:pPr>
      <w:r>
        <w:rPr>
          <w:rStyle w:val="FootnoteReference"/>
        </w:rPr>
        <w:footnoteRef/>
      </w:r>
      <w:r>
        <w:t xml:space="preserve"> Cross-references for "through the": Gal 3:16-18; Gal 3:29.</w:t>
      </w:r>
    </w:p>
  </w:footnote>
  <w:footnote w:id="12252">
    <w:p>
      <w:pPr>
        <w:pStyle w:val="FootnoteText"/>
      </w:pPr>
      <w:r>
        <w:rPr>
          <w:rStyle w:val="FootnoteReference"/>
        </w:rPr>
        <w:footnoteRef/>
      </w:r>
      <w:r>
        <w:t xml:space="preserve"> Cross-references for "but through": Rom 4:11.</w:t>
      </w:r>
    </w:p>
  </w:footnote>
  <w:footnote w:id="12253">
    <w:p>
      <w:pPr>
        <w:pStyle w:val="FootnoteText"/>
      </w:pPr>
      <w:r>
        <w:rPr>
          <w:rStyle w:val="FootnoteReference"/>
        </w:rPr>
        <w:footnoteRef/>
      </w:r>
      <w:r>
        <w:t xml:space="preserve"> Cross-references for "For if": Rom 4:16; Gal 2:21; Gal 3:18-24; Gal 5:4; Phil 3:9; Heb 7:19; Heb 7:28.</w:t>
      </w:r>
    </w:p>
  </w:footnote>
  <w:footnote w:id="12254">
    <w:p>
      <w:pPr>
        <w:pStyle w:val="FootnoteText"/>
      </w:pPr>
      <w:r>
        <w:rPr>
          <w:rStyle w:val="FootnoteReference"/>
        </w:rPr>
        <w:footnoteRef/>
      </w:r>
      <w:r>
        <w:t xml:space="preserve"> Cross-references for "made": Num 30:12; Num 30:15; Ps 119:126; Isa 55:11; Jer 19:7; Rom 3:31.</w:t>
      </w:r>
    </w:p>
  </w:footnote>
  <w:footnote w:id="12255">
    <w:p>
      <w:pPr>
        <w:pStyle w:val="FootnoteText"/>
      </w:pPr>
      <w:r>
        <w:rPr>
          <w:rStyle w:val="FootnoteReference"/>
        </w:rPr>
        <w:footnoteRef/>
      </w:r>
      <w:r>
        <w:t xml:space="preserve"> Cross-references for "where": Rom 2:12-13; Rom 5:13.</w:t>
      </w:r>
    </w:p>
  </w:footnote>
  <w:footnote w:id="12256">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57">
    <w:p>
      <w:pPr>
        <w:pStyle w:val="FootnoteText"/>
      </w:pPr>
      <w:r>
        <w:rPr>
          <w:rStyle w:val="FootnoteReference"/>
        </w:rPr>
        <w:footnoteRef/>
      </w:r>
      <w:r>
        <w:t xml:space="preserve"> Cross-references for "of faith": Rom 3:24-26; Rom 5:1; Gal 3:7-12; Gal 3:22; Eph 2:5; Eph 2:8; Titus 3:7.</w:t>
      </w:r>
    </w:p>
  </w:footnote>
  <w:footnote w:id="12258">
    <w:p>
      <w:pPr>
        <w:pStyle w:val="FootnoteText"/>
      </w:pPr>
      <w:r>
        <w:rPr>
          <w:rStyle w:val="FootnoteReference"/>
        </w:rPr>
        <w:footnoteRef/>
      </w:r>
      <w:r>
        <w:t xml:space="preserve"> Cross-references for "the promise": Heb 6:13-19; 2Pet 1:10.</w:t>
      </w:r>
    </w:p>
  </w:footnote>
  <w:footnote w:id="12259">
    <w:p>
      <w:pPr>
        <w:pStyle w:val="FootnoteText"/>
      </w:pPr>
      <w:r>
        <w:rPr>
          <w:rStyle w:val="FootnoteReference"/>
        </w:rPr>
        <w:footnoteRef/>
      </w:r>
      <w:r>
        <w:t xml:space="preserve"> Cross-references for "but to": Rom 4:11.</w:t>
      </w:r>
    </w:p>
  </w:footnote>
  <w:footnote w:id="12260">
    <w:p>
      <w:pPr>
        <w:pStyle w:val="FootnoteText"/>
      </w:pPr>
      <w:r>
        <w:rPr>
          <w:rStyle w:val="FootnoteReference"/>
        </w:rPr>
        <w:footnoteRef/>
      </w:r>
      <w:r>
        <w:t xml:space="preserve"> Cross-references for "the father": Isa 51:2; Rom 9:8.</w:t>
      </w:r>
    </w:p>
  </w:footnote>
  <w:footnote w:id="12261">
    <w:p>
      <w:pPr>
        <w:pStyle w:val="FootnoteText"/>
      </w:pPr>
      <w:r>
        <w:rPr>
          <w:rStyle w:val="FootnoteReference"/>
        </w:rPr>
        <w:footnoteRef/>
      </w:r>
      <w:r>
        <w:t xml:space="preserve"> Cross-references for "I have": Gen 17:4-5; Gen 17:16; Gen 17:20; Gen 25:1-34; Gen 28:3; Heb 11:12.</w:t>
      </w:r>
    </w:p>
  </w:footnote>
  <w:footnote w:id="12262">
    <w:p>
      <w:pPr>
        <w:pStyle w:val="FootnoteText"/>
      </w:pPr>
      <w:r>
        <w:rPr>
          <w:rStyle w:val="FootnoteReference"/>
        </w:rPr>
        <w:footnoteRef/>
      </w:r>
      <w:r>
        <w:t xml:space="preserve"> Cross-references for "before him": Rom 3:29.</w:t>
      </w:r>
    </w:p>
  </w:footnote>
  <w:footnote w:id="12263">
    <w:p>
      <w:pPr>
        <w:pStyle w:val="FootnoteText"/>
      </w:pPr>
      <w:r>
        <w:rPr>
          <w:rStyle w:val="FootnoteReference"/>
        </w:rPr>
        <w:footnoteRef/>
      </w:r>
      <w:r>
        <w:t xml:space="preserve"> Cross-references for "who quickeneth": Matt 3:9; John 5:21; John 5:25; John 6:63; Rom 4:2; Rom 8:11; 1Cor 15:45; Eph 2:1-5; 1Tim 6:13.</w:t>
      </w:r>
    </w:p>
  </w:footnote>
  <w:footnote w:id="12264">
    <w:p>
      <w:pPr>
        <w:pStyle w:val="FootnoteText"/>
      </w:pPr>
      <w:r>
        <w:rPr>
          <w:rStyle w:val="FootnoteReference"/>
        </w:rPr>
        <w:footnoteRef/>
      </w:r>
      <w:r>
        <w:t xml:space="preserve"> Cross-references for "calleth": Isa 43:6; Isa 44:7; Isa 49:12; Isa 55:12; Acts 15:18; Rom 8:29-30; Rom 9:26; 1Cor 1:28; Heb 11:7; 1Pet 2:10; 2Pet 3:8.</w:t>
      </w:r>
    </w:p>
  </w:footnote>
  <w:footnote w:id="12265">
    <w:p>
      <w:pPr>
        <w:pStyle w:val="FootnoteText"/>
      </w:pPr>
      <w:r>
        <w:rPr>
          <w:rStyle w:val="FootnoteReference"/>
        </w:rPr>
        <w:footnoteRef/>
      </w:r>
      <w:r>
        <w:t xml:space="preserve"> Cross-references for "So shall": Gen 15:5-6.</w:t>
      </w:r>
    </w:p>
  </w:footnote>
  <w:footnote w:id="12266">
    <w:p>
      <w:pPr>
        <w:pStyle w:val="FootnoteText"/>
      </w:pPr>
      <w:r>
        <w:rPr>
          <w:rStyle w:val="FootnoteReference"/>
        </w:rPr>
        <w:footnoteRef/>
      </w:r>
      <w:r>
        <w:t xml:space="preserve"> Cross-references for "against": Ruth 1:11-13; Prov 13:12; Ezek 37:11; Mark 5:35-36; Luke 1:18; Acts 27:25; Rom 4:19; Rom 5:5; Rom 8:24.</w:t>
      </w:r>
    </w:p>
  </w:footnote>
  <w:footnote w:id="12267">
    <w:p>
      <w:pPr>
        <w:pStyle w:val="FootnoteText"/>
      </w:pPr>
      <w:r>
        <w:rPr>
          <w:rStyle w:val="FootnoteReference"/>
        </w:rPr>
        <w:footnoteRef/>
      </w:r>
      <w:r>
        <w:t xml:space="preserve"> Cross-references for "being": Matt 6:30; Matt 8:26; Matt 14:31; Mark 9:23-24; John 20:27-28; Rom 4:20-21; Rom 14:21.</w:t>
      </w:r>
    </w:p>
  </w:footnote>
  <w:footnote w:id="12268">
    <w:p>
      <w:pPr>
        <w:pStyle w:val="FootnoteText"/>
      </w:pPr>
      <w:r>
        <w:rPr>
          <w:rStyle w:val="FootnoteReference"/>
        </w:rPr>
        <w:footnoteRef/>
      </w:r>
      <w:r>
        <w:t xml:space="preserve"> Personal name: Sarah. Personal-name meaning: Sarah — Princess; noblewoman. Source form: Sarah.</w:t>
      </w:r>
    </w:p>
  </w:footnote>
  <w:footnote w:id="122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270">
    <w:p>
      <w:pPr>
        <w:pStyle w:val="FootnoteText"/>
      </w:pPr>
      <w:r>
        <w:rPr>
          <w:rStyle w:val="FootnoteReference"/>
        </w:rPr>
        <w:footnoteRef/>
      </w:r>
      <w:r>
        <w:t xml:space="preserve"> Cross-references for "considered": Gen 17:17; Gen 18:11-14; Heb 11:11-19.</w:t>
      </w:r>
    </w:p>
  </w:footnote>
  <w:footnote w:id="12271">
    <w:p>
      <w:pPr>
        <w:pStyle w:val="FootnoteText"/>
      </w:pPr>
      <w:r>
        <w:rPr>
          <w:rStyle w:val="FootnoteReference"/>
        </w:rPr>
        <w:footnoteRef/>
      </w:r>
      <w:r>
        <w:t xml:space="preserve"> Cross-references for "but was": Isa 35:4; Dan 10:19; Dan 11:32; Hag 2:4; Zech 8:9; Zech 8:13; 1Cor 16:13; 2Cor 12:10; Eph 6:10; 2Tim 2:1.</w:t>
      </w:r>
    </w:p>
  </w:footnote>
  <w:footnote w:id="12272">
    <w:p>
      <w:pPr>
        <w:pStyle w:val="FootnoteText"/>
      </w:pPr>
      <w:r>
        <w:rPr>
          <w:rStyle w:val="FootnoteReference"/>
        </w:rPr>
        <w:footnoteRef/>
      </w:r>
      <w:r>
        <w:t xml:space="preserve"> Cross-references for "staggered": Num 11:13-23; 2Kgs 7:2; 2Kgs 7:19; 2Chr 20:15-20; Isa 7:9; Jer 32:16-27; Luke 1:18; Luke 1:45.</w:t>
      </w:r>
    </w:p>
  </w:footnote>
  <w:footnote w:id="12273">
    <w:p>
      <w:pPr>
        <w:pStyle w:val="FootnoteText"/>
      </w:pPr>
      <w:r>
        <w:rPr>
          <w:rStyle w:val="FootnoteReference"/>
        </w:rPr>
        <w:footnoteRef/>
      </w:r>
      <w:r>
        <w:t xml:space="preserve"> Cross-references for "fully": Rom 8:38; 2Tim 1:12; Heb 11:13.</w:t>
      </w:r>
    </w:p>
  </w:footnote>
  <w:footnote w:id="12274">
    <w:p>
      <w:pPr>
        <w:pStyle w:val="FootnoteText"/>
      </w:pPr>
      <w:r>
        <w:rPr>
          <w:rStyle w:val="FootnoteReference"/>
        </w:rPr>
        <w:footnoteRef/>
      </w:r>
      <w:r>
        <w:t xml:space="preserve"> Cross-references for "he was able": Gen 18:14; Ps 115:3; Jer 32:17; Jer 32:27; Matt 19:26; Luke 1:37; Luke 1:45; Rom 14:4; 2Cor 9:8; Heb 11:19.</w:t>
      </w:r>
    </w:p>
  </w:footnote>
  <w:footnote w:id="12275">
    <w:p>
      <w:pPr>
        <w:pStyle w:val="FootnoteText"/>
      </w:pPr>
      <w:r>
        <w:rPr>
          <w:rStyle w:val="FootnoteReference"/>
        </w:rPr>
        <w:footnoteRef/>
      </w:r>
      <w:r>
        <w:t xml:space="preserve"> Cross-references for "it was imputed": Rom 4:3; Rom 4:6.</w:t>
      </w:r>
    </w:p>
  </w:footnote>
  <w:footnote w:id="12276">
    <w:p>
      <w:pPr>
        <w:pStyle w:val="FootnoteText"/>
      </w:pPr>
      <w:r>
        <w:rPr>
          <w:rStyle w:val="FootnoteReference"/>
        </w:rPr>
        <w:footnoteRef/>
      </w:r>
      <w:r>
        <w:t xml:space="preserve"> Cross-references: Rom 15:4; 1Cor 9:10; 1Cor 10:6; 1Cor 10:11; 2Tim 3:16-17.</w:t>
      </w:r>
    </w:p>
  </w:footnote>
  <w:footnote w:id="12277">
    <w:p>
      <w:pPr>
        <w:pStyle w:val="FootnoteText"/>
      </w:pPr>
      <w:r>
        <w:rPr>
          <w:rStyle w:val="FootnoteReference"/>
        </w:rPr>
        <w:footnoteRef/>
      </w:r>
      <w:r>
        <w:t xml:space="preserve"> Cross-references for "for us": Acts 2:39.</w:t>
      </w:r>
    </w:p>
  </w:footnote>
  <w:footnote w:id="12278">
    <w:p>
      <w:pPr>
        <w:pStyle w:val="FootnoteText"/>
      </w:pPr>
      <w:r>
        <w:rPr>
          <w:rStyle w:val="FootnoteReference"/>
        </w:rPr>
        <w:footnoteRef/>
      </w:r>
      <w:r>
        <w:t xml:space="preserve"> Cross-references for "if we": Mark 16:16; John 3:14-16; Acts 2:24; Acts 13:30; Rom 10:9-10; Eph 1:18-20; Heb 13:20-21; 1Pet 1:21.</w:t>
      </w:r>
    </w:p>
  </w:footnote>
  <w:footnote w:id="12279">
    <w:p>
      <w:pPr>
        <w:pStyle w:val="FootnoteText"/>
      </w:pPr>
      <w:r>
        <w:rPr>
          <w:rStyle w:val="FootnoteReference"/>
        </w:rPr>
        <w:footnoteRef/>
      </w:r>
      <w:r>
        <w:t xml:space="preserve"> Name meaning: Jesus (Yeshua) — Yahweh saves. He will save His people from their sins.</w:t>
      </w:r>
    </w:p>
  </w:footnote>
  <w:footnote w:id="12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81">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82">
    <w:p>
      <w:pPr>
        <w:pStyle w:val="FootnoteText"/>
      </w:pPr>
      <w:r>
        <w:rPr>
          <w:rStyle w:val="FootnoteReference"/>
        </w:rPr>
        <w:footnoteRef/>
      </w:r>
      <w:r>
        <w:t xml:space="preserve"> Cross-references for "and was raised": Rom 8:33-34; 1Cor 15:17; Heb 4:14-16; Heb 10:12-14; 1Pet 1:21.</w:t>
      </w:r>
    </w:p>
  </w:footnote>
  <w:footnote w:id="12283">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85">
    <w:p>
      <w:pPr>
        <w:pStyle w:val="FootnoteText"/>
      </w:pPr>
      <w:r>
        <w:rPr>
          <w:rStyle w:val="FootnoteReference"/>
        </w:rPr>
        <w:footnoteRef/>
      </w:r>
      <w:r>
        <w:t xml:space="preserve"> Cross-references for "through": John 20:31; Rom 6:23; Eph 2:7.</w:t>
      </w:r>
    </w:p>
  </w:footnote>
  <w:footnote w:id="12286">
    <w:p>
      <w:pPr>
        <w:pStyle w:val="FootnoteText"/>
      </w:pPr>
      <w:r>
        <w:rPr>
          <w:rStyle w:val="FootnoteReference"/>
        </w:rPr>
        <w:footnoteRef/>
      </w:r>
      <w:r>
        <w:t xml:space="preserve"> Name meaning: Jesus (Yeshua) — Yahweh saves. He will save His people from their sins.</w:t>
      </w:r>
    </w:p>
  </w:footnote>
  <w:footnote w:id="12287">
    <w:p>
      <w:pPr>
        <w:pStyle w:val="FootnoteText"/>
      </w:pPr>
      <w:r>
        <w:rPr>
          <w:rStyle w:val="FootnoteReference"/>
        </w:rPr>
        <w:footnoteRef/>
      </w:r>
      <w:r>
        <w:t xml:space="preserve"> Personal name: Christ. Personal-name meaning: Christ — anointed. Source form: Christ.</w:t>
      </w:r>
    </w:p>
  </w:footnote>
  <w:footnote w:id="12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1">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292">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93">
    <w:p>
      <w:pPr>
        <w:pStyle w:val="FootnoteText"/>
      </w:pPr>
      <w:r>
        <w:rPr>
          <w:rStyle w:val="FootnoteReference"/>
        </w:rPr>
        <w:footnoteRef/>
      </w:r>
      <w:r>
        <w:t xml:space="preserve"> Cross-references for "By whom": John 10:7; John 10:9; John 14:6; Acts 14:27; Eph 2:18; Eph 3:12; Heb 10:19-20; 1Pet 3:18.</w:t>
      </w:r>
    </w:p>
  </w:footnote>
  <w:footnote w:id="12294">
    <w:p>
      <w:pPr>
        <w:pStyle w:val="FootnoteText"/>
      </w:pPr>
      <w:r>
        <w:rPr>
          <w:rStyle w:val="FootnoteReference"/>
        </w:rPr>
        <w:footnoteRef/>
      </w:r>
      <w:r>
        <w:t xml:space="preserve"> Cross-references for "wherein": John 5:24; Rom 5:9-10; Rom 8:1; Rom 8:30-39; Rom 14:4; 1Cor 15:1; Eph 6:13; 1Pet 1:4.</w:t>
      </w:r>
    </w:p>
  </w:footnote>
  <w:footnote w:id="1229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29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97">
    <w:p>
      <w:pPr>
        <w:pStyle w:val="FootnoteText"/>
      </w:pPr>
      <w:r>
        <w:rPr>
          <w:rStyle w:val="FootnoteReference"/>
        </w:rPr>
        <w:footnoteRef/>
      </w:r>
      <w:r>
        <w:t xml:space="preserve"> Cross-references for "knowing": 2Cor 4:17; Heb 12:10-11.</w:t>
      </w:r>
    </w:p>
  </w:footnote>
  <w:footnote w:id="12298">
    <w:p>
      <w:pPr>
        <w:pStyle w:val="FootnoteText"/>
      </w:pPr>
      <w:r>
        <w:rPr>
          <w:rStyle w:val="FootnoteReference"/>
        </w:rPr>
        <w:footnoteRef/>
      </w:r>
      <w:r>
        <w:t xml:space="preserve"> Cross-references for "patience": Rom 15:4; 2Cor 1:4-6; 2Cor 4:8-12; 2Cor 6:9-10; Jas 1:12; 1Pet 1:6-7; 1Pet 5:10.</w:t>
      </w:r>
    </w:p>
  </w:footnote>
  <w:footnote w:id="12299">
    <w:p>
      <w:pPr>
        <w:pStyle w:val="FootnoteText"/>
      </w:pPr>
      <w:r>
        <w:rPr>
          <w:rStyle w:val="FootnoteReference"/>
        </w:rPr>
        <w:footnoteRef/>
      </w:r>
      <w:r>
        <w:t xml:space="preserve"> Cross-references for "and experience": Josh 10:24-25; 1Sam 17:34-37; Ps 27:2-3; Ps 42:4-5; Ps 71:14; Ps 71:18-24; 2Cor 4:8-10; 2Tim 4:16-18.</w:t>
      </w:r>
    </w:p>
  </w:footnote>
  <w:footnote w:id="12300">
    <w:p>
      <w:pPr>
        <w:pStyle w:val="FootnoteText"/>
      </w:pPr>
      <w:r>
        <w:rPr>
          <w:rStyle w:val="FootnoteReference"/>
        </w:rPr>
        <w:footnoteRef/>
      </w:r>
      <w:r>
        <w:t xml:space="preserve"> Cross-references for "hope": Job 27:8; Ps 22:4-5; Isa 28:15-18; Isa 45:16-17; Isa 49:23; Jer 17:5-8; Phil 1:20; 2Thess 2:16; 2Tim 1:12; Heb 6:18-19.</w:t>
      </w:r>
    </w:p>
  </w:footnote>
  <w:footnote w:id="12301">
    <w:p>
      <w:pPr>
        <w:pStyle w:val="FootnoteText"/>
      </w:pPr>
      <w:r>
        <w:rPr>
          <w:rStyle w:val="FootnoteReference"/>
        </w:rPr>
        <w:footnoteRef/>
      </w:r>
      <w:r>
        <w:t xml:space="preserve"> Cross-references for "because": Matt 22:36-37; Rom 8:14-17; Rom 8:28; 1Cor 8:3; Heb 8:10-12; 1John 4:19.</w:t>
      </w:r>
    </w:p>
  </w:footnote>
  <w:footnote w:id="12302">
    <w:p>
      <w:pPr>
        <w:pStyle w:val="FootnoteText"/>
      </w:pPr>
      <w:r>
        <w:rPr>
          <w:rStyle w:val="FootnoteReference"/>
        </w:rPr>
        <w:footnoteRef/>
      </w:r>
      <w:r>
        <w:t xml:space="preserve"> Cross-references for "shed": Isa 44:3-5; Ezek 36:25; 2Cor 1:22; 2Cor 3:18; 2Cor 4:6; Gal 4:6; Gal 5:22; Eph 1:13; Eph 3:16-19; Eph 4:30; Titus 3:5.</w:t>
      </w:r>
    </w:p>
  </w:footnote>
  <w:footnote w:id="12303">
    <w:p>
      <w:pPr>
        <w:pStyle w:val="FootnoteText"/>
      </w:pPr>
      <w:r>
        <w:rPr>
          <w:rStyle w:val="FootnoteReference"/>
        </w:rPr>
        <w:footnoteRef/>
      </w:r>
      <w:r>
        <w:t xml:space="preserve"> Cross-references for "Christ": Rom 4:25; Rom 5:8; 1Thess 5:9.</w:t>
      </w:r>
    </w:p>
  </w:footnote>
  <w:footnote w:id="12304">
    <w:p>
      <w:pPr>
        <w:pStyle w:val="FootnoteText"/>
      </w:pPr>
      <w:r>
        <w:rPr>
          <w:rStyle w:val="FootnoteReference"/>
        </w:rPr>
        <w:footnoteRef/>
      </w:r>
      <w:r>
        <w:t xml:space="preserve"> Cross-references for "ungodly": Ps 1:1; Rom 4:5; Rom 11:26; 1Tim 1:9; Titus 2:12; 2Pet 2:5-6; 2Pet 3:7; Jude 1:4; Jude 1:15; Jude 1:18.</w:t>
      </w:r>
    </w:p>
  </w:footnote>
  <w:footnote w:id="12305">
    <w:p>
      <w:pPr>
        <w:pStyle w:val="FootnoteText"/>
      </w:pPr>
      <w:r>
        <w:rPr>
          <w:rStyle w:val="FootnoteReference"/>
        </w:rPr>
        <w:footnoteRef/>
      </w:r>
      <w:r>
        <w:t xml:space="preserve"> Cross-references: Ezek 16:4-8; Eph 2:1-5; Col 2:13; Titus 3:3-5.</w:t>
      </w:r>
    </w:p>
  </w:footnote>
  <w:footnote w:id="12306">
    <w:p>
      <w:pPr>
        <w:pStyle w:val="FootnoteText"/>
      </w:pPr>
      <w:r>
        <w:rPr>
          <w:rStyle w:val="FootnoteReference"/>
        </w:rPr>
        <w:footnoteRef/>
      </w:r>
      <w:r>
        <w:t xml:space="preserve"> Cross-references for "without": Lam 1:6; Dan 11:15.</w:t>
      </w:r>
    </w:p>
  </w:footnote>
  <w:footnote w:id="12307">
    <w:p>
      <w:pPr>
        <w:pStyle w:val="FootnoteText"/>
      </w:pPr>
      <w:r>
        <w:rPr>
          <w:rStyle w:val="FootnoteReference"/>
        </w:rPr>
        <w:footnoteRef/>
      </w:r>
      <w:r>
        <w:t xml:space="preserve"> Cross-references for "in due time": Gal 4:4; Heb 9:26; 1Pet 1:20.</w:t>
      </w:r>
    </w:p>
  </w:footnote>
  <w:footnote w:id="12308">
    <w:p>
      <w:pPr>
        <w:pStyle w:val="FootnoteText"/>
      </w:pPr>
      <w:r>
        <w:rPr>
          <w:rStyle w:val="FootnoteReference"/>
        </w:rPr>
        <w:footnoteRef/>
      </w:r>
      <w:r>
        <w:t xml:space="preserve"> Cross-references for "scarcely": John 15:13; 1John 3:16.</w:t>
      </w:r>
    </w:p>
  </w:footnote>
  <w:footnote w:id="12309">
    <w:p>
      <w:pPr>
        <w:pStyle w:val="FootnoteText"/>
      </w:pPr>
      <w:r>
        <w:rPr>
          <w:rStyle w:val="FootnoteReference"/>
        </w:rPr>
        <w:footnoteRef/>
      </w:r>
      <w:r>
        <w:t xml:space="preserve"> Cross-references for "a good": 2Sam 18:27; Ps 112:5; Acts 11:24.</w:t>
      </w:r>
    </w:p>
  </w:footnote>
  <w:footnote w:id="12310">
    <w:p>
      <w:pPr>
        <w:pStyle w:val="FootnoteText"/>
      </w:pPr>
      <w:r>
        <w:rPr>
          <w:rStyle w:val="FootnoteReference"/>
        </w:rPr>
        <w:footnoteRef/>
      </w:r>
      <w:r>
        <w:t xml:space="preserve"> Cross-references for "some": 2Sam 18:3; 2Sam 23:14-17; Rom 16:4.</w:t>
      </w:r>
    </w:p>
  </w:footnote>
  <w:footnote w:id="12311">
    <w:p>
      <w:pPr>
        <w:pStyle w:val="FootnoteText"/>
      </w:pPr>
      <w:r>
        <w:rPr>
          <w:rStyle w:val="FootnoteReference"/>
        </w:rPr>
        <w:footnoteRef/>
      </w:r>
      <w:r>
        <w:t xml:space="preserve"> Cross-references for "commendeth": John 15:13; Rom 3:5; Rom 5:20; Eph 1:6-8; Eph 2:7; 1Tim 1:16.</w:t>
      </w:r>
    </w:p>
  </w:footnote>
  <w:footnote w:id="12312">
    <w:p>
      <w:pPr>
        <w:pStyle w:val="FootnoteText"/>
      </w:pPr>
      <w:r>
        <w:rPr>
          <w:rStyle w:val="FootnoteReference"/>
        </w:rPr>
        <w:footnoteRef/>
      </w:r>
      <w:r>
        <w:t xml:space="preserve"> Cross-references for "in that": Isa 53:6; 1Pet 3:18; 1John 3:16; 1John 4:9-10.</w:t>
      </w:r>
    </w:p>
  </w:footnote>
  <w:footnote w:id="12313">
    <w:p>
      <w:pPr>
        <w:pStyle w:val="FootnoteText"/>
      </w:pPr>
      <w:r>
        <w:rPr>
          <w:rStyle w:val="FootnoteReference"/>
        </w:rPr>
        <w:footnoteRef/>
      </w:r>
      <w:r>
        <w:t xml:space="preserve"> Cross-references for "being": Rom 3:24-26; Rom 5:1; Eph 2:13; Heb 9:14; Heb 9:22; 1John 1:7.</w:t>
      </w:r>
    </w:p>
  </w:footnote>
  <w:footnote w:id="12314">
    <w:p>
      <w:pPr>
        <w:pStyle w:val="FootnoteText"/>
      </w:pPr>
      <w:r>
        <w:rPr>
          <w:rStyle w:val="FootnoteReference"/>
        </w:rPr>
        <w:footnoteRef/>
      </w:r>
      <w:r>
        <w:t xml:space="preserve"> Cross-references for "we shall": John 5:24; Rom 1:18; Rom 5:10; Rom 8:1; Rom 8:30; 1Thess 1:10.</w:t>
      </w:r>
    </w:p>
  </w:footnote>
  <w:footnote w:id="12315">
    <w:p>
      <w:pPr>
        <w:pStyle w:val="FootnoteText"/>
      </w:pPr>
      <w:r>
        <w:rPr>
          <w:rStyle w:val="FootnoteReference"/>
        </w:rPr>
        <w:footnoteRef/>
      </w:r>
      <w:r>
        <w:t xml:space="preserve"> Cross-references for "when": Rom 8:7; 2Cor 5:18-19; 2Cor 5:21; Col 1:20-21.</w:t>
      </w:r>
    </w:p>
  </w:footnote>
  <w:footnote w:id="12316">
    <w:p>
      <w:pPr>
        <w:pStyle w:val="FootnoteText"/>
      </w:pPr>
      <w:r>
        <w:rPr>
          <w:rStyle w:val="FootnoteReference"/>
        </w:rPr>
        <w:footnoteRef/>
      </w:r>
      <w:r>
        <w:t xml:space="preserve"> Cross-references for "reconciled": Lev 6:30; 2Chr 29:24; Ezek 45:20; Dan 9:24; Rom 5:11; Rom 8:32; Eph 2:16; Heb 2:17.</w:t>
      </w:r>
    </w:p>
  </w:footnote>
  <w:footnote w:id="12317">
    <w:p>
      <w:pPr>
        <w:pStyle w:val="FootnoteText"/>
      </w:pPr>
      <w:r>
        <w:rPr>
          <w:rStyle w:val="FootnoteReference"/>
        </w:rPr>
        <w:footnoteRef/>
      </w:r>
      <w:r>
        <w:t xml:space="preserve"> Cross-references for "we shall": John 5:26; John 6:40; John 6:57; John 10:28-29; John 11:25-26; John 14:19; 2Cor 4:10-11; Col 3:3-4; Heb 7:25; Rev 1:18.</w:t>
      </w:r>
    </w:p>
  </w:footnote>
  <w:footnote w:id="1231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319">
    <w:p>
      <w:pPr>
        <w:pStyle w:val="FootnoteText"/>
      </w:pPr>
      <w:r>
        <w:rPr>
          <w:rStyle w:val="FootnoteReference"/>
        </w:rPr>
        <w:footnoteRef/>
      </w:r>
      <w:r>
        <w:t xml:space="preserve"> Cross-references for "by whom": John 1:12; John 6:50-58; 1Cor 10:16; Col 2:6.</w:t>
      </w:r>
    </w:p>
  </w:footnote>
  <w:footnote w:id="12320">
    <w:p>
      <w:pPr>
        <w:pStyle w:val="FootnoteText"/>
      </w:pPr>
      <w:r>
        <w:rPr>
          <w:rStyle w:val="FootnoteReference"/>
        </w:rPr>
        <w:footnoteRef/>
      </w:r>
      <w:r>
        <w:t xml:space="preserve"> Cross-references for "atonement": Rom 5:10; 2Cor 5:18-19.</w:t>
      </w:r>
    </w:p>
  </w:footnote>
  <w:footnote w:id="12321">
    <w:p>
      <w:pPr>
        <w:pStyle w:val="FootnoteText"/>
      </w:pPr>
      <w:r>
        <w:rPr>
          <w:rStyle w:val="FootnoteReference"/>
        </w:rPr>
        <w:footnoteRef/>
      </w:r>
      <w:r>
        <w:t xml:space="preserve"> Cross-references for "and death": Gen 2:17; Gen 3:19; Gen 3:22-24; Ezek 18:4; Rom 6:23; 1Cor 15:21; Jas 1:15; Rev 20:14-15.</w:t>
      </w:r>
    </w:p>
  </w:footnote>
  <w:footnote w:id="12322">
    <w:p>
      <w:pPr>
        <w:pStyle w:val="FootnoteText"/>
      </w:pPr>
      <w:r>
        <w:rPr>
          <w:rStyle w:val="FootnoteReference"/>
        </w:rPr>
        <w:footnoteRef/>
      </w:r>
      <w:r>
        <w:t xml:space="preserve"> Cross-references for "as by": Gen 3:6; Rom 5:19.</w:t>
      </w:r>
    </w:p>
  </w:footnote>
  <w:footnote w:id="12323">
    <w:p>
      <w:pPr>
        <w:pStyle w:val="FootnoteText"/>
      </w:pPr>
      <w:r>
        <w:rPr>
          <w:rStyle w:val="FootnoteReference"/>
        </w:rPr>
        <w:footnoteRef/>
      </w:r>
      <w:r>
        <w:t xml:space="preserve"> Cross-references: Rom 3:23; Jas 3:2; 1John 1:8-10.</w:t>
      </w:r>
    </w:p>
  </w:footnote>
  <w:footnote w:id="12324">
    <w:p>
      <w:pPr>
        <w:pStyle w:val="FootnoteText"/>
      </w:pPr>
      <w:r>
        <w:rPr>
          <w:rStyle w:val="FootnoteReference"/>
        </w:rPr>
        <w:footnoteRef/>
      </w:r>
      <w:r>
        <w:t xml:space="preserve"> Cross-references for "until": Gen 4:7-11; Gen 6:5-6; Gen 6:11; Gen 8:21; Gen 13:13; Gen 18:20; Gen 19:4; Gen 19:32; Gen 19:36; Gen 38:7; Gen 38:10.</w:t>
      </w:r>
    </w:p>
  </w:footnote>
  <w:footnote w:id="12325">
    <w:p>
      <w:pPr>
        <w:pStyle w:val="FootnoteText"/>
      </w:pPr>
      <w:r>
        <w:rPr>
          <w:rStyle w:val="FootnoteReference"/>
        </w:rPr>
        <w:footnoteRef/>
      </w:r>
      <w:r>
        <w:t xml:space="preserve"> Cross-references for "but sin": Rom 4:15; 1Cor 15:56; 1John 3:4; 1John 3:14.</w:t>
      </w:r>
    </w:p>
  </w:footnote>
  <w:footnote w:id="12326">
    <w:p>
      <w:pPr>
        <w:pStyle w:val="FootnoteText"/>
      </w:pPr>
      <w:r>
        <w:rPr>
          <w:rStyle w:val="FootnoteReference"/>
        </w:rPr>
        <w:footnoteRef/>
      </w:r>
      <w:r>
        <w:t xml:space="preserve"> Cross-references for "death": Gen 4:8; Gen 5:5-31; Gen 7:22; Gen 19:25; Exod 1:6; Rom 5:17; Rom 5:21; Heb 9:27.</w:t>
      </w:r>
    </w:p>
  </w:footnote>
  <w:footnote w:id="1232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28">
    <w:p>
      <w:pPr>
        <w:pStyle w:val="FootnoteText"/>
      </w:pPr>
      <w:r>
        <w:rPr>
          <w:rStyle w:val="FootnoteReference"/>
        </w:rPr>
        <w:footnoteRef/>
      </w:r>
      <w:r>
        <w:t xml:space="preserve"> Personal name: Moses. Personal-name meaning: Moses — Drawn out. Source form: Moses.</w:t>
      </w:r>
    </w:p>
  </w:footnote>
  <w:footnote w:id="12329">
    <w:p>
      <w:pPr>
        <w:pStyle w:val="FootnoteText"/>
      </w:pPr>
      <w:r>
        <w:rPr>
          <w:rStyle w:val="FootnoteReference"/>
        </w:rPr>
        <w:footnoteRef/>
      </w:r>
      <w:r>
        <w:t xml:space="preserve"> Cross-references for "even": Exod 1:22; Exod 12:29-30; Jonah 4:11; Rom 8:20; Rom 8:22.</w:t>
      </w:r>
    </w:p>
  </w:footnote>
  <w:footnote w:id="12330">
    <w:p>
      <w:pPr>
        <w:pStyle w:val="FootnoteText"/>
      </w:pPr>
      <w:r>
        <w:rPr>
          <w:rStyle w:val="FootnoteReference"/>
        </w:rPr>
        <w:footnoteRef/>
      </w:r>
      <w:r>
        <w:t xml:space="preserve"> Cross-references for "who is the figure": G5179.</w:t>
      </w:r>
    </w:p>
  </w:footnote>
  <w:footnote w:id="12331">
    <w:p>
      <w:pPr>
        <w:pStyle w:val="FootnoteText"/>
      </w:pPr>
      <w:r>
        <w:rPr>
          <w:rStyle w:val="FootnoteReference"/>
        </w:rPr>
        <w:footnoteRef/>
      </w:r>
      <w:r>
        <w:t xml:space="preserve"> Cross-references for "But not": Isa 55:8-9; John 3:16; John 4:10; Rom 5:16-17; Rom 5:20.</w:t>
      </w:r>
    </w:p>
  </w:footnote>
  <w:footnote w:id="12332">
    <w:p>
      <w:pPr>
        <w:pStyle w:val="FootnoteText"/>
      </w:pPr>
      <w:r>
        <w:rPr>
          <w:rStyle w:val="FootnoteReference"/>
        </w:rPr>
        <w:footnoteRef/>
      </w:r>
      <w:r>
        <w:t xml:space="preserve"> Cross-references for "many": Dan 12:2; Matt 20:28; Matt 26:28; Rom 5:12; Rom 5:18.</w:t>
      </w:r>
    </w:p>
  </w:footnote>
  <w:footnote w:id="12333">
    <w:p>
      <w:pPr>
        <w:pStyle w:val="FootnoteText"/>
      </w:pPr>
      <w:r>
        <w:rPr>
          <w:rStyle w:val="FootnoteReference"/>
        </w:rPr>
        <w:footnoteRef/>
      </w:r>
      <w:r>
        <w:t xml:space="preserve"> Cross-references for "much": Eph 2:8.</w:t>
      </w:r>
    </w:p>
  </w:footnote>
  <w:footnote w:id="12334">
    <w:p>
      <w:pPr>
        <w:pStyle w:val="FootnoteText"/>
      </w:pPr>
      <w:r>
        <w:rPr>
          <w:rStyle w:val="FootnoteReference"/>
        </w:rPr>
        <w:footnoteRef/>
      </w:r>
      <w:r>
        <w:t xml:space="preserve"> Cross-references for "and the gift": Rom 6:23; 2Cor 9:15; Heb 2:9; 1John 4:9-10; 1John 5:11.</w:t>
      </w:r>
    </w:p>
  </w:footnote>
  <w:footnote w:id="12335">
    <w:p>
      <w:pPr>
        <w:pStyle w:val="FootnoteText"/>
      </w:pPr>
      <w:r>
        <w:rPr>
          <w:rStyle w:val="FootnoteReference"/>
        </w:rPr>
        <w:footnoteRef/>
      </w:r>
      <w:r>
        <w:t xml:space="preserve"> Cross-references for "hath": Isa 53:11; Isa 55:7; Rom 5:20; 1John 2:2; Rev 7:9-10; Rev 7:14-17.</w:t>
      </w:r>
    </w:p>
  </w:footnote>
  <w:footnote w:id="12336">
    <w:p>
      <w:pPr>
        <w:pStyle w:val="FootnoteText"/>
      </w:pPr>
      <w:r>
        <w:rPr>
          <w:rStyle w:val="FootnoteReference"/>
        </w:rPr>
        <w:footnoteRef/>
      </w:r>
      <w:r>
        <w:t xml:space="preserve"> Cross-references for "for the": Gen 3:6-19; Gal 3:10; Jas 2:10.</w:t>
      </w:r>
    </w:p>
  </w:footnote>
  <w:footnote w:id="12337">
    <w:p>
      <w:pPr>
        <w:pStyle w:val="FootnoteText"/>
      </w:pPr>
      <w:r>
        <w:rPr>
          <w:rStyle w:val="FootnoteReference"/>
        </w:rPr>
        <w:footnoteRef/>
      </w:r>
      <w:r>
        <w:t xml:space="preserve"> Cross-references for "but the free": Isa 1:18; Isa 43:25; Isa 44:22; Luke 7:47-50; Acts 13:38-39; 1Cor 6:9-11; 1Tim 1:13-16.</w:t>
      </w:r>
    </w:p>
  </w:footnote>
  <w:footnote w:id="12338">
    <w:p>
      <w:pPr>
        <w:pStyle w:val="FootnoteText"/>
      </w:pPr>
      <w:r>
        <w:rPr>
          <w:rStyle w:val="FootnoteReference"/>
        </w:rPr>
        <w:footnoteRef/>
      </w:r>
      <w:r>
        <w:t xml:space="preserve"> Cross-references for "For if": Gen 3:6; Gen 3:19; Rom 5:12; 1Cor 15:21-22; 1Cor 15:49.</w:t>
      </w:r>
    </w:p>
  </w:footnote>
  <w:footnote w:id="12339">
    <w:p>
      <w:pPr>
        <w:pStyle w:val="FootnoteText"/>
      </w:pPr>
      <w:r>
        <w:rPr>
          <w:rStyle w:val="FootnoteReference"/>
        </w:rPr>
        <w:footnoteRef/>
      </w:r>
      <w:r>
        <w:t xml:space="preserve"> Cross-references for "abundance": John 10:10; Rom 5:20; 1Tim 1:14.</w:t>
      </w:r>
    </w:p>
  </w:footnote>
  <w:footnote w:id="12340">
    <w:p>
      <w:pPr>
        <w:pStyle w:val="FootnoteText"/>
      </w:pPr>
      <w:r>
        <w:rPr>
          <w:rStyle w:val="FootnoteReference"/>
        </w:rPr>
        <w:footnoteRef/>
      </w:r>
      <w:r>
        <w:t xml:space="preserve"> Cross-references for "gift": Isa 61:10; Rom 6:23; Phil 3:9.</w:t>
      </w:r>
    </w:p>
  </w:footnote>
  <w:footnote w:id="12341">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42">
    <w:p>
      <w:pPr>
        <w:pStyle w:val="FootnoteText"/>
      </w:pPr>
      <w:r>
        <w:rPr>
          <w:rStyle w:val="FootnoteReference"/>
        </w:rPr>
        <w:footnoteRef/>
      </w:r>
      <w:r>
        <w:t xml:space="preserve"> Cross-references for "upon": Rom 3:19-20; Rom 5:12; Rom 5:15; Rom 5:19.</w:t>
      </w:r>
    </w:p>
  </w:footnote>
  <w:footnote w:id="12343">
    <w:p>
      <w:pPr>
        <w:pStyle w:val="FootnoteText"/>
      </w:pPr>
      <w:r>
        <w:rPr>
          <w:rStyle w:val="FootnoteReference"/>
        </w:rPr>
        <w:footnoteRef/>
      </w:r>
      <w:r>
        <w:t xml:space="preserve"> Cross-references for "the righteousness": Rom 3:21-22; 2Pet 1:1.</w:t>
      </w:r>
    </w:p>
  </w:footnote>
  <w:footnote w:id="12344">
    <w:p>
      <w:pPr>
        <w:pStyle w:val="FootnoteText"/>
      </w:pPr>
      <w:r>
        <w:rPr>
          <w:rStyle w:val="FootnoteReference"/>
        </w:rPr>
        <w:footnoteRef/>
      </w:r>
      <w:r>
        <w:t xml:space="preserve"> Cross-references for "all men": John 1:7; John 3:26; John 12:32; Acts 13:39; 1Cor 15:22; 1Tim 2:4-6; Heb 2:9; 1John 2:20.</w:t>
      </w:r>
    </w:p>
  </w:footnote>
  <w:footnote w:id="12345">
    <w:p>
      <w:pPr>
        <w:pStyle w:val="FootnoteText"/>
      </w:pPr>
      <w:r>
        <w:rPr>
          <w:rStyle w:val="FootnoteReference"/>
        </w:rPr>
        <w:footnoteRef/>
      </w:r>
      <w:r>
        <w:t xml:space="preserve"> Cross-references for "as by one": Rom 5:12-14.</w:t>
      </w:r>
    </w:p>
  </w:footnote>
  <w:footnote w:id="12346">
    <w:p>
      <w:pPr>
        <w:pStyle w:val="FootnoteText"/>
      </w:pPr>
      <w:r>
        <w:rPr>
          <w:rStyle w:val="FootnoteReference"/>
        </w:rPr>
        <w:footnoteRef/>
      </w:r>
      <w:r>
        <w:t xml:space="preserve"> Cross-references for "so by": Isa 53:10-12; Dan 9:24; 2Cor 5:21; Eph 1:6; Rev 7:9-17.</w:t>
      </w:r>
    </w:p>
  </w:footnote>
  <w:footnote w:id="12347">
    <w:p>
      <w:pPr>
        <w:pStyle w:val="FootnoteText"/>
      </w:pPr>
      <w:r>
        <w:rPr>
          <w:rStyle w:val="FootnoteReference"/>
        </w:rPr>
        <w:footnoteRef/>
      </w:r>
      <w:r>
        <w:t xml:space="preserve"> Cross-references for "the law": John 15:22; Rom 3:19-20; Rom 4:15; Rom 6:14; Rom 7:5-13; 2Cor 3:7-9; Gal 3:19-25.</w:t>
      </w:r>
    </w:p>
  </w:footnote>
  <w:footnote w:id="12348">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49">
    <w:p>
      <w:pPr>
        <w:pStyle w:val="FootnoteText"/>
      </w:pPr>
      <w:r>
        <w:rPr>
          <w:rStyle w:val="FootnoteReference"/>
        </w:rPr>
        <w:footnoteRef/>
      </w:r>
      <w:r>
        <w:t xml:space="preserve"> Cross-references for "That": Rom 5:14; Rom 6:12; Rom 6:14; Rom 6:16.</w:t>
      </w:r>
    </w:p>
  </w:footnote>
  <w:footnote w:id="12350">
    <w:p>
      <w:pPr>
        <w:pStyle w:val="FootnoteText"/>
      </w:pPr>
      <w:r>
        <w:rPr>
          <w:rStyle w:val="FootnoteReference"/>
        </w:rPr>
        <w:footnoteRef/>
      </w:r>
      <w:r>
        <w:t xml:space="preserve"> Cross-references for "grace": John 1:16-17; Titus 2:11; Heb 4:16; 1Pet 5:10.</w:t>
      </w:r>
    </w:p>
  </w:footnote>
  <w:footnote w:id="12351">
    <w:p>
      <w:pPr>
        <w:pStyle w:val="FootnoteText"/>
      </w:pPr>
      <w:r>
        <w:rPr>
          <w:rStyle w:val="FootnoteReference"/>
        </w:rPr>
        <w:footnoteRef/>
      </w:r>
      <w:r>
        <w:t xml:space="preserve"> Cross-references for "through": Rom 4:13; Rom 5:17; Rom 8:10; 2Pet 1:1.</w:t>
      </w:r>
    </w:p>
  </w:footnote>
  <w:footnote w:id="12352">
    <w:p>
      <w:pPr>
        <w:pStyle w:val="FootnoteText"/>
      </w:pPr>
      <w:r>
        <w:rPr>
          <w:rStyle w:val="FootnoteReference"/>
        </w:rPr>
        <w:footnoteRef/>
      </w:r>
      <w:r>
        <w:t xml:space="preserve"> Cross-references for "unto": John 10:28; Rom 6:23; 1John 2:25; 1John 5:11-13.</w:t>
      </w:r>
    </w:p>
  </w:footnote>
  <w:footnote w:id="12353">
    <w:p>
      <w:pPr>
        <w:pStyle w:val="FootnoteText"/>
      </w:pPr>
      <w:r>
        <w:rPr>
          <w:rStyle w:val="FootnoteReference"/>
        </w:rPr>
        <w:footnoteRef/>
      </w:r>
      <w:r>
        <w:t xml:space="preserve"> Cross-references for "What": Rom 3:5.</w:t>
      </w:r>
    </w:p>
  </w:footnote>
  <w:footnote w:id="12354">
    <w:p>
      <w:pPr>
        <w:pStyle w:val="FootnoteText"/>
      </w:pPr>
      <w:r>
        <w:rPr>
          <w:rStyle w:val="FootnoteReference"/>
        </w:rPr>
        <w:footnoteRef/>
      </w:r>
      <w:r>
        <w:t xml:space="preserve"> Cross-references for "Shall": Rom 2:4; Rom 3:5-8; Rom 3:31; Rom 5:20-21; Rom 6:15; Gal 5:13; 1Pet 2:16; 2Pet 2:18-19; Jude 1:4.</w:t>
      </w:r>
    </w:p>
  </w:footnote>
  <w:footnote w:id="12355">
    <w:p>
      <w:pPr>
        <w:pStyle w:val="FootnoteText"/>
      </w:pPr>
      <w:r>
        <w:rPr>
          <w:rStyle w:val="FootnoteReference"/>
        </w:rPr>
        <w:footnoteRef/>
      </w:r>
      <w:r>
        <w:t xml:space="preserve"> Cross-references for "dead": Rom 5:11; Rom 6:5-11; Rom 7:4; Gal 2:19; Gal 6:14; Col 3:3; 1Pet 2:24.</w:t>
      </w:r>
    </w:p>
  </w:footnote>
  <w:footnote w:id="12356">
    <w:p>
      <w:pPr>
        <w:pStyle w:val="FootnoteText"/>
      </w:pPr>
      <w:r>
        <w:rPr>
          <w:rStyle w:val="FootnoteReference"/>
        </w:rPr>
        <w:footnoteRef/>
      </w:r>
      <w:r>
        <w:t xml:space="preserve"> Cross-references for "live": 2Cor 5:14-17; 1Pet 1:14; 1Pet 4:1-3.</w:t>
      </w:r>
    </w:p>
  </w:footnote>
  <w:footnote w:id="12357">
    <w:p>
      <w:pPr>
        <w:pStyle w:val="FootnoteText"/>
      </w:pPr>
      <w:r>
        <w:rPr>
          <w:rStyle w:val="FootnoteReference"/>
        </w:rPr>
        <w:footnoteRef/>
      </w:r>
      <w:r>
        <w:t xml:space="preserve"> Cross-references: Gen 39:9; Ps 119:104; 1John 3:9.</w:t>
      </w:r>
    </w:p>
  </w:footnote>
  <w:footnote w:id="1235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59">
    <w:p>
      <w:pPr>
        <w:pStyle w:val="FootnoteText"/>
      </w:pPr>
      <w:r>
        <w:rPr>
          <w:rStyle w:val="FootnoteReference"/>
        </w:rPr>
        <w:footnoteRef/>
      </w:r>
      <w:r>
        <w:t xml:space="preserve"> Cross-references for "as were": Matt 28:19; 1Cor 12:13; Gal 3:27; 1Pet 3:21.</w:t>
      </w:r>
    </w:p>
  </w:footnote>
  <w:footnote w:id="12360">
    <w:p>
      <w:pPr>
        <w:pStyle w:val="FootnoteText"/>
      </w:pPr>
      <w:r>
        <w:rPr>
          <w:rStyle w:val="FootnoteReference"/>
        </w:rPr>
        <w:footnoteRef/>
      </w:r>
      <w:r>
        <w:t xml:space="preserve"> Personal name: Christ. Personal-name meaning: Christ — anointed. Source form: Christ.</w:t>
      </w:r>
    </w:p>
  </w:footnote>
  <w:footnote w:id="12361">
    <w:p>
      <w:pPr>
        <w:pStyle w:val="FootnoteText"/>
      </w:pPr>
      <w:r>
        <w:rPr>
          <w:rStyle w:val="FootnoteReference"/>
        </w:rPr>
        <w:footnoteRef/>
      </w:r>
      <w:r>
        <w:t xml:space="preserve"> Name meaning: Jesus (Yeshua) — Yahweh saves. He will save His people from their sins.</w:t>
      </w:r>
    </w:p>
  </w:footnote>
  <w:footnote w:id="1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3">
    <w:p>
      <w:pPr>
        <w:pStyle w:val="FootnoteText"/>
      </w:pPr>
      <w:r>
        <w:rPr>
          <w:rStyle w:val="FootnoteReference"/>
        </w:rPr>
        <w:footnoteRef/>
      </w:r>
      <w:r>
        <w:t xml:space="preserve"> Cross-references: Rom 6:4-5; Rom 6:8; 1Cor 15:29; Gal 2:20-21.</w:t>
      </w:r>
    </w:p>
  </w:footnote>
  <w:footnote w:id="12364">
    <w:p>
      <w:pPr>
        <w:pStyle w:val="FootnoteText"/>
      </w:pPr>
      <w:r>
        <w:rPr>
          <w:rStyle w:val="FootnoteReference"/>
        </w:rPr>
        <w:footnoteRef/>
      </w:r>
      <w:r>
        <w:t xml:space="preserve"> Cross-references for "we are": Rom 6:3; Col 2:12-13; Col 3:1-3; 1Pet 3:21.</w:t>
      </w:r>
    </w:p>
  </w:footnote>
  <w:footnote w:id="12365">
    <w:p>
      <w:pPr>
        <w:pStyle w:val="FootnoteText"/>
      </w:pPr>
      <w:r>
        <w:rPr>
          <w:rStyle w:val="FootnoteReference"/>
        </w:rPr>
        <w:footnoteRef/>
      </w:r>
      <w:r>
        <w:t xml:space="preserve"> Cross-references for "that": Rom 6:9; Rom 8:11; 1Cor 6:14; 2Cor 13:4; Eph 1:19-20; Eph 2:5-6.</w:t>
      </w:r>
    </w:p>
  </w:footnote>
  <w:footnote w:id="12366">
    <w:p>
      <w:pPr>
        <w:pStyle w:val="FootnoteText"/>
      </w:pPr>
      <w:r>
        <w:rPr>
          <w:rStyle w:val="FootnoteReference"/>
        </w:rPr>
        <w:footnoteRef/>
      </w:r>
      <w:r>
        <w:t xml:space="preserve"> Cross-references for "by the": Matt 28:2-3; John 2:11; John 2:19-20; John 11:40; Col 1:11.</w:t>
      </w:r>
    </w:p>
  </w:footnote>
  <w:footnote w:id="12367">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68">
    <w:p>
      <w:pPr>
        <w:pStyle w:val="FootnoteText"/>
      </w:pPr>
      <w:r>
        <w:rPr>
          <w:rStyle w:val="FootnoteReference"/>
        </w:rPr>
        <w:footnoteRef/>
      </w:r>
      <w:r>
        <w:t xml:space="preserve"> Cross-references: Rom 6:8-12; Eph 2:5-6; Phil 3:10-11.</w:t>
      </w:r>
    </w:p>
  </w:footnote>
  <w:footnote w:id="12369">
    <w:p>
      <w:pPr>
        <w:pStyle w:val="FootnoteText"/>
      </w:pPr>
      <w:r>
        <w:rPr>
          <w:rStyle w:val="FootnoteReference"/>
        </w:rPr>
        <w:footnoteRef/>
      </w:r>
      <w:r>
        <w:t xml:space="preserve"> Cross-references for "planted": Ps 92:13; Isa 5:2; Jer 2:21; Matt 15:13; John 12:24; John 15:1-8.</w:t>
      </w:r>
    </w:p>
  </w:footnote>
  <w:footnote w:id="12370">
    <w:p>
      <w:pPr>
        <w:pStyle w:val="FootnoteText"/>
      </w:pPr>
      <w:r>
        <w:rPr>
          <w:rStyle w:val="FootnoteReference"/>
        </w:rPr>
        <w:footnoteRef/>
      </w:r>
      <w:r>
        <w:t xml:space="preserve"> Cross-references for "that our": Gal 2:20; Gal 5:24; Gal 6:14; Eph 4:22; Col 3:5; Col 3:9-10.</w:t>
      </w:r>
    </w:p>
  </w:footnote>
  <w:footnote w:id="12371">
    <w:p>
      <w:pPr>
        <w:pStyle w:val="FootnoteText"/>
      </w:pPr>
      <w:r>
        <w:rPr>
          <w:rStyle w:val="FootnoteReference"/>
        </w:rPr>
        <w:footnoteRef/>
      </w:r>
      <w:r>
        <w:t xml:space="preserve"> Cross-references for "that the": Rom 7:24; Rom 8:3; Rom 8:13; Col 2:11-12.</w:t>
      </w:r>
    </w:p>
  </w:footnote>
  <w:footnote w:id="12372">
    <w:p>
      <w:pPr>
        <w:pStyle w:val="FootnoteText"/>
      </w:pPr>
      <w:r>
        <w:rPr>
          <w:rStyle w:val="FootnoteReference"/>
        </w:rPr>
        <w:footnoteRef/>
      </w:r>
      <w:r>
        <w:t xml:space="preserve"> Cross-references for "that henceforth": 2Kgs 5:17; Isa 26:13; John 8:34-36; Rom 6:12; Rom 6:22; Rom 7:25; Rom 8:4.</w:t>
      </w:r>
    </w:p>
  </w:footnote>
  <w:footnote w:id="12373">
    <w:p>
      <w:pPr>
        <w:pStyle w:val="FootnoteText"/>
      </w:pPr>
      <w:r>
        <w:rPr>
          <w:rStyle w:val="FootnoteReference"/>
        </w:rPr>
        <w:footnoteRef/>
      </w:r>
      <w:r>
        <w:t xml:space="preserve"> Cross-references for "For he": Rom 6:2; Rom 6:8; Rom 7:2; Rom 7:4; Col 3:1-3; 1Pet 4:1.</w:t>
      </w:r>
    </w:p>
  </w:footnote>
  <w:footnote w:id="12374">
    <w:p>
      <w:pPr>
        <w:pStyle w:val="FootnoteText"/>
      </w:pPr>
      <w:r>
        <w:rPr>
          <w:rStyle w:val="FootnoteReference"/>
        </w:rPr>
        <w:footnoteRef/>
      </w:r>
      <w:r>
        <w:t xml:space="preserve"> Cross-references for "freed": Rom 8:1.</w:t>
      </w:r>
    </w:p>
  </w:footnote>
  <w:footnote w:id="12375">
    <w:p>
      <w:pPr>
        <w:pStyle w:val="FootnoteText"/>
      </w:pPr>
      <w:r>
        <w:rPr>
          <w:rStyle w:val="FootnoteReference"/>
        </w:rPr>
        <w:footnoteRef/>
      </w:r>
      <w:r>
        <w:t xml:space="preserve"> Cross-references for "we believe": John 14:19; 2Cor 4:10-14; 2Cor 13:4; Col 3:3-4; 1Thess 4:14-17.</w:t>
      </w:r>
    </w:p>
  </w:footnote>
  <w:footnote w:id="12376">
    <w:p>
      <w:pPr>
        <w:pStyle w:val="FootnoteText"/>
      </w:pPr>
      <w:r>
        <w:rPr>
          <w:rStyle w:val="FootnoteReference"/>
        </w:rPr>
        <w:footnoteRef/>
      </w:r>
      <w:r>
        <w:t xml:space="preserve"> Cross-references: Rom 6:3-5; 2Tim 2:11-12.</w:t>
      </w:r>
    </w:p>
  </w:footnote>
  <w:footnote w:id="12377">
    <w:p>
      <w:pPr>
        <w:pStyle w:val="FootnoteText"/>
      </w:pPr>
      <w:r>
        <w:rPr>
          <w:rStyle w:val="FootnoteReference"/>
        </w:rPr>
        <w:footnoteRef/>
      </w:r>
      <w:r>
        <w:t xml:space="preserve"> Cross-references for "Christ": Ps 16:9-11; Acts 2:24-28; Heb 7:16; Heb 7:25; Heb 10:12-13; Rev 1:18.</w:t>
      </w:r>
    </w:p>
  </w:footnote>
  <w:footnote w:id="12378">
    <w:p>
      <w:pPr>
        <w:pStyle w:val="FootnoteText"/>
      </w:pPr>
      <w:r>
        <w:rPr>
          <w:rStyle w:val="FootnoteReference"/>
        </w:rPr>
        <w:footnoteRef/>
      </w:r>
      <w:r>
        <w:t xml:space="preserve"> Cross-references for "death": Rom 5:14; Rom 6:14; Heb 2:14-15.</w:t>
      </w:r>
    </w:p>
  </w:footnote>
  <w:footnote w:id="12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2">
    <w:p>
      <w:pPr>
        <w:pStyle w:val="FootnoteText"/>
      </w:pPr>
      <w:r>
        <w:rPr>
          <w:rStyle w:val="FootnoteReference"/>
        </w:rPr>
        <w:footnoteRef/>
      </w:r>
      <w:r>
        <w:t xml:space="preserve"> Cross-references for "he died unto": Rom 8:3; 2Cor 5:21; Heb 9:26-28; 1Pet 3:18.</w:t>
      </w:r>
    </w:p>
  </w:footnote>
  <w:footnote w:id="12383">
    <w:p>
      <w:pPr>
        <w:pStyle w:val="FootnoteText"/>
      </w:pPr>
      <w:r>
        <w:rPr>
          <w:rStyle w:val="FootnoteReference"/>
        </w:rPr>
        <w:footnoteRef/>
      </w:r>
      <w:r>
        <w:t xml:space="preserve"> Cross-references for "he liveth unto": Luke 20:38; Rom 6:11; Rom 14:7-9; 2Cor 5:15; 1Pet 4:6.</w:t>
      </w:r>
    </w:p>
  </w:footnote>
  <w:footnote w:id="12384">
    <w:p>
      <w:pPr>
        <w:pStyle w:val="FootnoteText"/>
      </w:pPr>
      <w:r>
        <w:rPr>
          <w:rStyle w:val="FootnoteReference"/>
        </w:rPr>
        <w:footnoteRef/>
      </w:r>
      <w:r>
        <w:t xml:space="preserve"> Cross-references for "reckon": Rom 8:18.</w:t>
      </w:r>
    </w:p>
  </w:footnote>
  <w:footnote w:id="12385">
    <w:p>
      <w:pPr>
        <w:pStyle w:val="FootnoteText"/>
      </w:pPr>
      <w:r>
        <w:rPr>
          <w:rStyle w:val="FootnoteReference"/>
        </w:rPr>
        <w:footnoteRef/>
      </w:r>
      <w:r>
        <w:t xml:space="preserve"> Cross-references for "be dead": Rom 6:2.</w:t>
      </w:r>
    </w:p>
  </w:footnote>
  <w:footnote w:id="12386">
    <w:p>
      <w:pPr>
        <w:pStyle w:val="FootnoteText"/>
      </w:pPr>
      <w:r>
        <w:rPr>
          <w:rStyle w:val="FootnoteReference"/>
        </w:rPr>
        <w:footnoteRef/>
      </w:r>
      <w:r>
        <w:t xml:space="preserve"> Cross-references for "through": John 20:31; Rom 5:1; Rom 6:23; Rom 16:27; Eph 2:7; Phil 1:11; Phil 4:7; Col 3:17; 1Pet 2:5; 1Pet 4:11.</w:t>
      </w:r>
    </w:p>
  </w:footnote>
  <w:footnote w:id="12387">
    <w:p>
      <w:pPr>
        <w:pStyle w:val="FootnoteText"/>
      </w:pPr>
      <w:r>
        <w:rPr>
          <w:rStyle w:val="FootnoteReference"/>
        </w:rPr>
        <w:footnoteRef/>
      </w:r>
      <w:r>
        <w:t xml:space="preserve"> Cross-references: Rom 6:13; 1Cor 6:20; Gal 2:19-20; Col 3:3-5.</w:t>
      </w:r>
    </w:p>
  </w:footnote>
  <w:footnote w:id="12388">
    <w:p>
      <w:pPr>
        <w:pStyle w:val="FootnoteText"/>
      </w:pPr>
      <w:r>
        <w:rPr>
          <w:rStyle w:val="FootnoteReference"/>
        </w:rPr>
        <w:footnoteRef/>
      </w:r>
      <w:r>
        <w:t xml:space="preserve"> Cross-references for "Let not": Num 33:55; Deut 7:2; Josh 23:12-13; Judg 2:3; Ps 19:13; Ps 119:133; Rom 5:21; Rom 6:16; Rom 7:23-24.</w:t>
      </w:r>
    </w:p>
  </w:footnote>
  <w:footnote w:id="12389">
    <w:p>
      <w:pPr>
        <w:pStyle w:val="FootnoteText"/>
      </w:pPr>
      <w:r>
        <w:rPr>
          <w:rStyle w:val="FootnoteReference"/>
        </w:rPr>
        <w:footnoteRef/>
      </w:r>
      <w:r>
        <w:t xml:space="preserve"> Cross-references for "mortal": Rom 8:11; 1Cor 15:53-54; 2Cor 4:11; 2Cor 5:4.</w:t>
      </w:r>
    </w:p>
  </w:footnote>
  <w:footnote w:id="12390">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391">
    <w:p>
      <w:pPr>
        <w:pStyle w:val="FootnoteText"/>
      </w:pPr>
      <w:r>
        <w:rPr>
          <w:rStyle w:val="FootnoteReference"/>
        </w:rPr>
        <w:footnoteRef/>
      </w:r>
      <w:r>
        <w:t xml:space="preserve"> Cross-references for "Neither": Rom 6:16; Rom 6:19; Rom 7:5; Rom 7:23; 1Cor 6:15; Col 3:5; Jas 3:5-6; Jas 4:1.</w:t>
      </w:r>
    </w:p>
  </w:footnote>
  <w:footnote w:id="12392">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93">
    <w:p>
      <w:pPr>
        <w:pStyle w:val="FootnoteText"/>
      </w:pPr>
      <w:r>
        <w:rPr>
          <w:rStyle w:val="FootnoteReference"/>
        </w:rPr>
        <w:footnoteRef/>
      </w:r>
      <w:r>
        <w:t xml:space="preserve"> Cross-references for "alive": Luke 15:24; Luke 15:32; John 5:24; Rom 6:11; 2Cor 5:15; Eph 2:5; Eph 5:14; Col 2:13; 1Pet 2:24; 1Pet 4:2.</w:t>
      </w:r>
    </w:p>
  </w:footnote>
  <w:footnote w:id="12394">
    <w:p>
      <w:pPr>
        <w:pStyle w:val="FootnoteText"/>
      </w:pPr>
      <w:r>
        <w:rPr>
          <w:rStyle w:val="FootnoteReference"/>
        </w:rPr>
        <w:footnoteRef/>
      </w:r>
      <w:r>
        <w:t xml:space="preserve"> Cross-references for "and your": Ps 37:30; Prov 12:18; Jas 3:5-6.</w:t>
      </w:r>
    </w:p>
  </w:footnote>
  <w:footnote w:id="12395">
    <w:p>
      <w:pPr>
        <w:pStyle w:val="FootnoteText"/>
      </w:pPr>
      <w:r>
        <w:rPr>
          <w:rStyle w:val="FootnoteReference"/>
        </w:rPr>
        <w:footnoteRef/>
      </w:r>
      <w:r>
        <w:t xml:space="preserve"> Cross-references for "instruments": 2Cor 10:4.</w:t>
      </w:r>
    </w:p>
  </w:footnote>
  <w:footnote w:id="12396">
    <w:p>
      <w:pPr>
        <w:pStyle w:val="FootnoteText"/>
      </w:pPr>
      <w:r>
        <w:rPr>
          <w:rStyle w:val="FootnoteReference"/>
        </w:rPr>
        <w:footnoteRef/>
      </w:r>
      <w:r>
        <w:t xml:space="preserve"> Cross-references for "but yield": 2Chr 30:8; Dan 3:28; Rom 12:1; 1Cor 6:20; 2Cor 8:5; Phil 1:20.</w:t>
      </w:r>
    </w:p>
  </w:footnote>
  <w:footnote w:id="12397">
    <w:p>
      <w:pPr>
        <w:pStyle w:val="FootnoteText"/>
      </w:pPr>
      <w:r>
        <w:rPr>
          <w:rStyle w:val="FootnoteReference"/>
        </w:rPr>
        <w:footnoteRef/>
      </w:r>
      <w:r>
        <w:t xml:space="preserve"> Cross-references for "under": John 1:17; Rom 4:16; Rom 5:21; Rom 6:15; Rom 11:6; 2Cor 3:6-9.</w:t>
      </w:r>
    </w:p>
  </w:footnote>
  <w:footnote w:id="12398">
    <w:p>
      <w:pPr>
        <w:pStyle w:val="FootnoteText"/>
      </w:pPr>
      <w:r>
        <w:rPr>
          <w:rStyle w:val="FootnoteReference"/>
        </w:rPr>
        <w:footnoteRef/>
      </w:r>
      <w:r>
        <w:t xml:space="preserve"> Cross-references: Ps 130:7-8; Mic 7:19; Matt 1:21; John 8:36; Rom 5:20-21; Rom 6:12; Rom 8:2; Titus 2:14; Heb 8:10.</w:t>
      </w:r>
    </w:p>
  </w:footnote>
  <w:footnote w:id="12399">
    <w:p>
      <w:pPr>
        <w:pStyle w:val="FootnoteText"/>
      </w:pPr>
      <w:r>
        <w:rPr>
          <w:rStyle w:val="FootnoteReference"/>
        </w:rPr>
        <w:footnoteRef/>
      </w:r>
      <w:r>
        <w:t xml:space="preserve"> Cross-references for "for ye": Rom 3:19-20; Rom 7:4-11; Gal 3:23; Gal 4:4-5; Gal 4:21; Gal 5:18.</w:t>
      </w:r>
    </w:p>
  </w:footnote>
  <w:footnote w:id="12400">
    <w:p>
      <w:pPr>
        <w:pStyle w:val="FootnoteText"/>
      </w:pPr>
      <w:r>
        <w:rPr>
          <w:rStyle w:val="FootnoteReference"/>
        </w:rPr>
        <w:footnoteRef/>
      </w:r>
      <w:r>
        <w:t xml:space="preserve"> Cross-references for "What": Rom 3:9.</w:t>
      </w:r>
    </w:p>
  </w:footnote>
  <w:footnote w:id="12401">
    <w:p>
      <w:pPr>
        <w:pStyle w:val="FootnoteText"/>
      </w:pPr>
      <w:r>
        <w:rPr>
          <w:rStyle w:val="FootnoteReference"/>
        </w:rPr>
        <w:footnoteRef/>
      </w:r>
      <w:r>
        <w:t xml:space="preserve"> Cross-references for "shall we": Rom 6:1-2; 1Cor 9:20-21; 2Cor 7:1; Gal 2:17-18; Eph 2:8-10; Titus 2:11-14; Jude 1:4.</w:t>
      </w:r>
    </w:p>
  </w:footnote>
  <w:footnote w:id="12402">
    <w:p>
      <w:pPr>
        <w:pStyle w:val="FootnoteText"/>
      </w:pPr>
      <w:r>
        <w:rPr>
          <w:rStyle w:val="FootnoteReference"/>
        </w:rPr>
        <w:footnoteRef/>
      </w:r>
      <w:r>
        <w:t xml:space="preserve"> Cross-references for "Know": Rom 6:3.</w:t>
      </w:r>
    </w:p>
  </w:footnote>
  <w:footnote w:id="12403">
    <w:p>
      <w:pPr>
        <w:pStyle w:val="FootnoteText"/>
      </w:pPr>
      <w:r>
        <w:rPr>
          <w:rStyle w:val="FootnoteReference"/>
        </w:rPr>
        <w:footnoteRef/>
      </w:r>
      <w:r>
        <w:t xml:space="preserve"> Cross-references for "to whom": Josh 24:15; Matt 6:24; John 8:34; Rom 6:13; 2Pet 2:19.</w:t>
      </w:r>
    </w:p>
  </w:footnote>
  <w:footnote w:id="12404">
    <w:p>
      <w:pPr>
        <w:pStyle w:val="FootnoteText"/>
      </w:pPr>
      <w:r>
        <w:rPr>
          <w:rStyle w:val="FootnoteReference"/>
        </w:rPr>
        <w:footnoteRef/>
      </w:r>
      <w:r>
        <w:t xml:space="preserve"> Cross-references for "whether of sin": Rom 6:12; Rom 6:17; Rom 6:19-23.</w:t>
      </w:r>
    </w:p>
  </w:footnote>
  <w:footnote w:id="12405">
    <w:p>
      <w:pPr>
        <w:pStyle w:val="FootnoteText"/>
      </w:pPr>
      <w:r>
        <w:rPr>
          <w:rStyle w:val="FootnoteReference"/>
        </w:rPr>
        <w:footnoteRef/>
      </w:r>
      <w:r>
        <w:t xml:space="preserve"> Cross-references for "that": 1Cor 6:9-11; Eph 2:5-10; 1Tim 1:13-16; Titus 3:3-7; 1Pet 2:9; 1Pet 4:2-5.</w:t>
      </w:r>
    </w:p>
  </w:footnote>
  <w:footnote w:id="12406">
    <w:p>
      <w:pPr>
        <w:pStyle w:val="FootnoteText"/>
      </w:pPr>
      <w:r>
        <w:rPr>
          <w:rStyle w:val="FootnoteReference"/>
        </w:rPr>
        <w:footnoteRef/>
      </w:r>
      <w:r>
        <w:t xml:space="preserve"> Cross-references for "that form": 2Tim 1:13.</w:t>
      </w:r>
    </w:p>
  </w:footnote>
  <w:footnote w:id="1240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408">
    <w:p>
      <w:pPr>
        <w:pStyle w:val="FootnoteText"/>
      </w:pPr>
      <w:r>
        <w:rPr>
          <w:rStyle w:val="FootnoteReference"/>
        </w:rPr>
        <w:footnoteRef/>
      </w:r>
      <w:r>
        <w:t xml:space="preserve"> Cross-references for "but ye": Ps 18:44; Rom 1:5; Rom 2:8; Rom 15:18; Rom 16:26; 2Cor 10:5-6; Heb 5:9; Heb 11:8; 1Pet 1:22; 1Pet 3:1; 1Pet 4:17.</w:t>
      </w:r>
    </w:p>
  </w:footnote>
  <w:footnote w:id="12409">
    <w:p>
      <w:pPr>
        <w:pStyle w:val="FootnoteText"/>
      </w:pPr>
      <w:r>
        <w:rPr>
          <w:rStyle w:val="FootnoteReference"/>
        </w:rPr>
        <w:footnoteRef/>
      </w:r>
      <w:r>
        <w:t xml:space="preserve"> Cross-references for "made": Ps 116:16; Ps 119:32; Ps 119:45; Luke 1:74-75; John 8:32; John 8:36; Rom 6:14; 1Cor 7:21-22; Gal 5:1; 1Pet 2:16.</w:t>
      </w:r>
    </w:p>
  </w:footnote>
  <w:footnote w:id="12410">
    <w:p>
      <w:pPr>
        <w:pStyle w:val="FootnoteText"/>
      </w:pPr>
      <w:r>
        <w:rPr>
          <w:rStyle w:val="FootnoteReference"/>
        </w:rPr>
        <w:footnoteRef/>
      </w:r>
      <w:r>
        <w:t xml:space="preserve"> Cross-references for "servants": Isa 26:13; Isa 54:17; Rom 6:19-20; Rom 6:22.</w:t>
      </w:r>
    </w:p>
  </w:footnote>
  <w:footnote w:id="12411">
    <w:p>
      <w:pPr>
        <w:pStyle w:val="FootnoteText"/>
      </w:pPr>
      <w:r>
        <w:rPr>
          <w:rStyle w:val="FootnoteReference"/>
        </w:rPr>
        <w:footnoteRef/>
      </w:r>
      <w:r>
        <w:t xml:space="preserve"> Cross-references for "I speak": Rom 3:5; 1Cor 9:8; 1Cor 15:32; Gal 3:15.</w:t>
      </w:r>
    </w:p>
  </w:footnote>
  <w:footnote w:id="12412">
    <w:p>
      <w:pPr>
        <w:pStyle w:val="FootnoteText"/>
      </w:pPr>
      <w:r>
        <w:rPr>
          <w:rStyle w:val="FootnoteReference"/>
        </w:rPr>
        <w:footnoteRef/>
      </w:r>
      <w:r>
        <w:t xml:space="preserve"> Cross-references for "because": Rom 8:26; Rom 15:1; Heb 4:15.</w:t>
      </w:r>
    </w:p>
  </w:footnote>
  <w:footnote w:id="12413">
    <w:p>
      <w:pPr>
        <w:pStyle w:val="FootnoteText"/>
      </w:pPr>
      <w:r>
        <w:rPr>
          <w:rStyle w:val="FootnoteReference"/>
        </w:rPr>
        <w:footnoteRef/>
      </w:r>
      <w:r>
        <w:t xml:space="preserve"> Cross-references for "now yield": Rom 6:13.</w:t>
      </w:r>
    </w:p>
  </w:footnote>
  <w:footnote w:id="12414">
    <w:p>
      <w:pPr>
        <w:pStyle w:val="FootnoteText"/>
      </w:pPr>
      <w:r>
        <w:rPr>
          <w:rStyle w:val="FootnoteReference"/>
        </w:rPr>
        <w:footnoteRef/>
      </w:r>
      <w:r>
        <w:t xml:space="preserve"> Cross-references for "for as ye": Rom 6:13; Rom 6:17; 1Cor 6:11; Eph 2:2-3; Col 3:5-7; 1Pet 4:2-4.</w:t>
      </w:r>
    </w:p>
  </w:footnote>
  <w:footnote w:id="12415">
    <w:p>
      <w:pPr>
        <w:pStyle w:val="FootnoteText"/>
      </w:pPr>
      <w:r>
        <w:rPr>
          <w:rStyle w:val="FootnoteReference"/>
        </w:rPr>
        <w:footnoteRef/>
      </w:r>
      <w:r>
        <w:t xml:space="preserve"> Cross-references for "unto iniquity": Rom 6:16; 1Cor 5:6; 1Cor 15:33; 2Tim 2:16-17; Heb 12:15.</w:t>
      </w:r>
    </w:p>
  </w:footnote>
  <w:footnote w:id="12416">
    <w:p>
      <w:pPr>
        <w:pStyle w:val="FootnoteText"/>
      </w:pPr>
      <w:r>
        <w:rPr>
          <w:rStyle w:val="FootnoteReference"/>
        </w:rPr>
        <w:footnoteRef/>
      </w:r>
      <w:r>
        <w:t xml:space="preserve"> Cross-references for "unto holiness": Rom 6:22.</w:t>
      </w:r>
    </w:p>
  </w:footnote>
  <w:footnote w:id="12417">
    <w:p>
      <w:pPr>
        <w:pStyle w:val="FootnoteText"/>
      </w:pPr>
      <w:r>
        <w:rPr>
          <w:rStyle w:val="FootnoteReference"/>
        </w:rPr>
        <w:footnoteRef/>
      </w:r>
      <w:r>
        <w:t xml:space="preserve"> Cross-references for "the servants": John 8:34; Rom 6:16-17.</w:t>
      </w:r>
    </w:p>
  </w:footnote>
  <w:footnote w:id="12418">
    <w:p>
      <w:pPr>
        <w:pStyle w:val="FootnoteText"/>
      </w:pPr>
      <w:r>
        <w:rPr>
          <w:rStyle w:val="FootnoteReference"/>
        </w:rPr>
        <w:footnoteRef/>
      </w:r>
      <w:r>
        <w:t xml:space="preserve"> Cross-references for "What": Prov 1:31; Prov 5:10-13; Prov 9:17-18; Isa 3:10; Jer 17:10; Jer 44:20-24; Rom 7:5; Gal 6:7-8.</w:t>
      </w:r>
    </w:p>
  </w:footnote>
  <w:footnote w:id="12419">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420">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421">
    <w:p>
      <w:pPr>
        <w:pStyle w:val="FootnoteText"/>
      </w:pPr>
      <w:r>
        <w:rPr>
          <w:rStyle w:val="FootnoteReference"/>
        </w:rPr>
        <w:footnoteRef/>
      </w:r>
      <w:r>
        <w:t xml:space="preserve"> Cross-references for "But now": John 8:32; Rom 6:14; Rom 6:18; Rom 8:2; 2Cor 3:17; Gal 5:13.</w:t>
      </w:r>
    </w:p>
  </w:footnote>
  <w:footnote w:id="12422">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23">
    <w:p>
      <w:pPr>
        <w:pStyle w:val="FootnoteText"/>
      </w:pPr>
      <w:r>
        <w:rPr>
          <w:rStyle w:val="FootnoteReference"/>
        </w:rPr>
        <w:footnoteRef/>
      </w:r>
      <w:r>
        <w:t xml:space="preserve"> Cross-references for "and the end": Num 23:10; Ps 37:37-38; Matt 13:40; Matt 13:43; Matt 19:29; Matt 25:46; John 4:36; Rom 6:21.</w:t>
      </w:r>
    </w:p>
  </w:footnote>
  <w:footnote w:id="12424">
    <w:p>
      <w:pPr>
        <w:pStyle w:val="FootnoteText"/>
      </w:pPr>
      <w:r>
        <w:rPr>
          <w:rStyle w:val="FootnoteReference"/>
        </w:rPr>
        <w:footnoteRef/>
      </w:r>
      <w:r>
        <w:t xml:space="preserve"> Cross-references for "ye have": Ps 92:14; John 15:2; John 15:16; Gal 5:22; Eph 5:9; Phil 1:11; Phil 4:17; Col 1:10.</w:t>
      </w:r>
    </w:p>
  </w:footnote>
  <w:footnote w:id="12425">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26">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27">
    <w:p>
      <w:pPr>
        <w:pStyle w:val="FootnoteText"/>
      </w:pPr>
      <w:r>
        <w:rPr>
          <w:rStyle w:val="FootnoteReference"/>
        </w:rPr>
        <w:footnoteRef/>
      </w:r>
      <w:r>
        <w:t xml:space="preserve"> Cross-references for "Know": Rom 6:3.</w:t>
      </w:r>
    </w:p>
  </w:footnote>
  <w:footnote w:id="12428">
    <w:p>
      <w:pPr>
        <w:pStyle w:val="FootnoteText"/>
      </w:pPr>
      <w:r>
        <w:rPr>
          <w:rStyle w:val="FootnoteReference"/>
        </w:rPr>
        <w:footnoteRef/>
      </w:r>
      <w:r>
        <w:t xml:space="preserve"> Cross-references for "the law": Rom 6:14; Rom 7:6.</w:t>
      </w:r>
    </w:p>
  </w:footnote>
  <w:footnote w:id="12429">
    <w:p>
      <w:pPr>
        <w:pStyle w:val="FootnoteText"/>
      </w:pPr>
      <w:r>
        <w:rPr>
          <w:rStyle w:val="FootnoteReference"/>
        </w:rPr>
        <w:footnoteRef/>
      </w:r>
      <w:r>
        <w:t xml:space="preserve"> Cross-references for "brethren": Rom 9:3; Rom 10:1.</w:t>
      </w:r>
    </w:p>
  </w:footnote>
  <w:footnote w:id="12430">
    <w:p>
      <w:pPr>
        <w:pStyle w:val="FootnoteText"/>
      </w:pPr>
      <w:r>
        <w:rPr>
          <w:rStyle w:val="FootnoteReference"/>
        </w:rPr>
        <w:footnoteRef/>
      </w:r>
      <w:r>
        <w:t xml:space="preserve"> Cross-references for "them that": Ezra 7:25; Prov 6:23; Rom 2:17-18; 1Cor 9:8; Gal 4:21.</w:t>
      </w:r>
    </w:p>
  </w:footnote>
  <w:footnote w:id="12431">
    <w:p>
      <w:pPr>
        <w:pStyle w:val="FootnoteText"/>
      </w:pPr>
      <w:r>
        <w:rPr>
          <w:rStyle w:val="FootnoteReference"/>
        </w:rPr>
        <w:footnoteRef/>
      </w:r>
      <w:r>
        <w:t xml:space="preserve"> Cross-references for "a man": G444.</w:t>
      </w:r>
    </w:p>
  </w:footnote>
  <w:footnote w:id="12432">
    <w:p>
      <w:pPr>
        <w:pStyle w:val="FootnoteText"/>
      </w:pPr>
      <w:r>
        <w:rPr>
          <w:rStyle w:val="FootnoteReference"/>
        </w:rPr>
        <w:footnoteRef/>
      </w:r>
      <w:r>
        <w:t xml:space="preserve"> Cross-references for "the woman": Gen 2:23-24; Num 30:7-8; 1Cor 7:4; 1Cor 7:39.</w:t>
      </w:r>
    </w:p>
  </w:footnote>
  <w:footnote w:id="12433">
    <w:p>
      <w:pPr>
        <w:pStyle w:val="FootnoteText"/>
      </w:pPr>
      <w:r>
        <w:rPr>
          <w:rStyle w:val="FootnoteReference"/>
        </w:rPr>
        <w:footnoteRef/>
      </w:r>
      <w:r>
        <w:t xml:space="preserve"> Cross-references for "So then": Exod 20:14; Lev 20:10; Num 5:13-31; Deut 22:22-24; Matt 5:32; Mark 10:6-12; John 8:3-5.</w:t>
      </w:r>
    </w:p>
  </w:footnote>
  <w:footnote w:id="12434">
    <w:p>
      <w:pPr>
        <w:pStyle w:val="FootnoteText"/>
      </w:pPr>
      <w:r>
        <w:rPr>
          <w:rStyle w:val="FootnoteReference"/>
        </w:rPr>
        <w:footnoteRef/>
      </w:r>
      <w:r>
        <w:t xml:space="preserve"> Cross-references for "though": Ruth 2:13; 1Sam 25:39-42; 1Tim 5:11-14.</w:t>
      </w:r>
    </w:p>
  </w:footnote>
  <w:footnote w:id="12435">
    <w:p>
      <w:pPr>
        <w:pStyle w:val="FootnoteText"/>
      </w:pPr>
      <w:r>
        <w:rPr>
          <w:rStyle w:val="FootnoteReference"/>
        </w:rPr>
        <w:footnoteRef/>
      </w:r>
      <w:r>
        <w:t xml:space="preserve"> Cross-references for "the body": Matt 26:26; John 6:51; 1Cor 10:16; Heb 10:10; 1Pet 2:24.</w:t>
      </w:r>
    </w:p>
  </w:footnote>
  <w:footnote w:id="12436">
    <w:p>
      <w:pPr>
        <w:pStyle w:val="FootnoteText"/>
      </w:pPr>
      <w:r>
        <w:rPr>
          <w:rStyle w:val="FootnoteReference"/>
        </w:rPr>
        <w:footnoteRef/>
      </w:r>
      <w:r>
        <w:t xml:space="preserve"> Personal name: Christ. Personal-name meaning: Christ — anointed. Source form: Christ.</w:t>
      </w:r>
    </w:p>
  </w:footnote>
  <w:footnote w:id="12437">
    <w:p>
      <w:pPr>
        <w:pStyle w:val="FootnoteText"/>
      </w:pPr>
      <w:r>
        <w:rPr>
          <w:rStyle w:val="FootnoteReference"/>
        </w:rPr>
        <w:footnoteRef/>
      </w:r>
      <w:r>
        <w:t xml:space="preserve"> Cross-references for "that we": Ps 45:16; John 15:8; Rom 6:22; Gal 5:22-23; Phil 1:11; Phil 4:17; Col 1:6; Col 1:10.</w:t>
      </w:r>
    </w:p>
  </w:footnote>
  <w:footnote w:id="12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41">
    <w:p>
      <w:pPr>
        <w:pStyle w:val="FootnoteText"/>
      </w:pPr>
      <w:r>
        <w:rPr>
          <w:rStyle w:val="FootnoteReference"/>
        </w:rPr>
        <w:footnoteRef/>
      </w:r>
      <w:r>
        <w:t xml:space="preserve"> Cross-references for "ye also": Rom 6:14; Rom 7:6; Rom 8:2; Gal 2:19-20; Gal 3:13; Gal 5:18; Eph 2:15; Col 2:14; Col 2:20.</w:t>
      </w:r>
    </w:p>
  </w:footnote>
  <w:footnote w:id="12442">
    <w:p>
      <w:pPr>
        <w:pStyle w:val="FootnoteText"/>
      </w:pPr>
      <w:r>
        <w:rPr>
          <w:rStyle w:val="FootnoteReference"/>
        </w:rPr>
        <w:footnoteRef/>
      </w:r>
      <w:r>
        <w:t xml:space="preserve"> Cross-references for "that ye": Ps 45:10-15; Isa 54:5; Isa 62:5; Hos 2:19-20; John 3:29; 2Cor 11:2; Eph 5:23-27; Rev 19:7; Rev 21:9.</w:t>
      </w:r>
    </w:p>
  </w:footnote>
  <w:footnote w:id="12443">
    <w:p>
      <w:pPr>
        <w:pStyle w:val="FootnoteText"/>
      </w:pPr>
      <w:r>
        <w:rPr>
          <w:rStyle w:val="FootnoteReference"/>
        </w:rPr>
        <w:footnoteRef/>
      </w:r>
      <w:r>
        <w:t xml:space="preserve"> Cross-references for "in the flesh": John 3:6; Rom 8:8-9; Gal 5:16-17; Gal 5:24; Eph 2:3; Eph 2:11; Titus 3:3.</w:t>
      </w:r>
    </w:p>
  </w:footnote>
  <w:footnote w:id="12444">
    <w:p>
      <w:pPr>
        <w:pStyle w:val="FootnoteText"/>
      </w:pPr>
      <w:r>
        <w:rPr>
          <w:rStyle w:val="FootnoteReference"/>
        </w:rPr>
        <w:footnoteRef/>
      </w:r>
      <w:r>
        <w:t xml:space="preserve"> Cross-references for "which": Rom 3:20; Rom 4:15; Rom 5:20; 1Cor 15:56; 2Cor 3:6-9; Gal 3:10; Jas 2:9-10; 1John 3:4.</w:t>
      </w:r>
    </w:p>
  </w:footnote>
  <w:footnote w:id="12445">
    <w:p>
      <w:pPr>
        <w:pStyle w:val="FootnoteText"/>
      </w:pPr>
      <w:r>
        <w:rPr>
          <w:rStyle w:val="FootnoteReference"/>
        </w:rPr>
        <w:footnoteRef/>
      </w:r>
      <w:r>
        <w:t xml:space="preserve"> Cross-references for "members": Rom 6:13; Rom 6:19; Rom 7:23; Col 3:5; Jas 4:1.</w:t>
      </w:r>
    </w:p>
  </w:footnote>
  <w:footnote w:id="12446">
    <w:p>
      <w:pPr>
        <w:pStyle w:val="FootnoteText"/>
      </w:pPr>
      <w:r>
        <w:rPr>
          <w:rStyle w:val="FootnoteReference"/>
        </w:rPr>
        <w:footnoteRef/>
      </w:r>
      <w:r>
        <w:t xml:space="preserve"> Cross-references for "motions": Rom 1:26.</w:t>
      </w:r>
    </w:p>
  </w:footnote>
  <w:footnote w:id="12447">
    <w:p>
      <w:pPr>
        <w:pStyle w:val="FootnoteText"/>
      </w:pPr>
      <w:r>
        <w:rPr>
          <w:rStyle w:val="FootnoteReference"/>
        </w:rPr>
        <w:footnoteRef/>
      </w:r>
      <w:r>
        <w:t xml:space="preserve"> Cross-references for "did work": Matt 15:19; Rom 7:8-13; Gal 5:19-21; Jas 1:15.</w:t>
      </w:r>
    </w:p>
  </w:footnote>
  <w:footnote w:id="12448">
    <w:p>
      <w:pPr>
        <w:pStyle w:val="FootnoteText"/>
      </w:pPr>
      <w:r>
        <w:rPr>
          <w:rStyle w:val="FootnoteReference"/>
        </w:rPr>
        <w:footnoteRef/>
      </w:r>
      <w:r>
        <w:t xml:space="preserve"> Cross-references for "bring": Rom 6:21.</w:t>
      </w:r>
    </w:p>
  </w:footnote>
  <w:footnote w:id="1244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50">
    <w:p>
      <w:pPr>
        <w:pStyle w:val="FootnoteText"/>
      </w:pPr>
      <w:r>
        <w:rPr>
          <w:rStyle w:val="FootnoteReference"/>
        </w:rPr>
        <w:footnoteRef/>
      </w:r>
      <w:r>
        <w:t xml:space="preserve"> Cross-references: Rom 6:14-15; Rom 7:4; Gal 3:13; Gal 3:23-25; Gal 4:4-5.</w:t>
      </w:r>
    </w:p>
  </w:footnote>
  <w:footnote w:id="12451">
    <w:p>
      <w:pPr>
        <w:pStyle w:val="FootnoteText"/>
      </w:pPr>
      <w:r>
        <w:rPr>
          <w:rStyle w:val="FootnoteReference"/>
        </w:rPr>
        <w:footnoteRef/>
      </w:r>
      <w:r>
        <w:t xml:space="preserve"> Cross-references for "that being dead": Rom 6:2; Rom 7:1; Rom 7:4.</w:t>
      </w:r>
    </w:p>
  </w:footnote>
  <w:footnote w:id="12452">
    <w:p>
      <w:pPr>
        <w:pStyle w:val="FootnoteText"/>
      </w:pPr>
      <w:r>
        <w:rPr>
          <w:rStyle w:val="FootnoteReference"/>
        </w:rPr>
        <w:footnoteRef/>
      </w:r>
      <w:r>
        <w:t xml:space="preserve"> Cross-references for "What": Rom 3:5; Rom 4:1; Rom 6:15.</w:t>
      </w:r>
    </w:p>
  </w:footnote>
  <w:footnote w:id="12453">
    <w:p>
      <w:pPr>
        <w:pStyle w:val="FootnoteText"/>
      </w:pPr>
      <w:r>
        <w:rPr>
          <w:rStyle w:val="FootnoteReference"/>
        </w:rPr>
        <w:footnoteRef/>
      </w:r>
      <w:r>
        <w:t xml:space="preserve"> Cross-references for "is the law": Rom 7:8; Rom 7:11; Rom 7:13; 1Cor 15:56.</w:t>
      </w:r>
    </w:p>
  </w:footnote>
  <w:footnote w:id="12454">
    <w:p>
      <w:pPr>
        <w:pStyle w:val="FootnoteText"/>
      </w:pPr>
      <w:r>
        <w:rPr>
          <w:rStyle w:val="FootnoteReference"/>
        </w:rPr>
        <w:footnoteRef/>
      </w:r>
      <w:r>
        <w:t xml:space="preserve"> Cross-references for "I had": Ps 19:7-12; Ps 119:96; Rom 3:20; Rom 7:5.</w:t>
      </w:r>
    </w:p>
  </w:footnote>
  <w:footnote w:id="12455">
    <w:p>
      <w:pPr>
        <w:pStyle w:val="FootnoteText"/>
      </w:pPr>
      <w:r>
        <w:rPr>
          <w:rStyle w:val="FootnoteReference"/>
        </w:rPr>
        <w:footnoteRef/>
      </w:r>
      <w:r>
        <w:t xml:space="preserve"> Cross-references for "lust": Rom 7:8; 1Thess 4:5.</w:t>
      </w:r>
    </w:p>
  </w:footnote>
  <w:footnote w:id="1245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57">
    <w:p>
      <w:pPr>
        <w:pStyle w:val="FootnoteText"/>
      </w:pPr>
      <w:r>
        <w:rPr>
          <w:rStyle w:val="FootnoteReference"/>
        </w:rPr>
        <w:footnoteRef/>
      </w:r>
      <w:r>
        <w:t xml:space="preserve"> Cross-references: Rom 4:15; Rom 5:20; Rom 7:11; Rom 7:13; Rom 7:17.</w:t>
      </w:r>
    </w:p>
  </w:footnote>
  <w:footnote w:id="12458">
    <w:p>
      <w:pPr>
        <w:pStyle w:val="FootnoteText"/>
      </w:pPr>
      <w:r>
        <w:rPr>
          <w:rStyle w:val="FootnoteReference"/>
        </w:rPr>
        <w:footnoteRef/>
      </w:r>
      <w:r>
        <w:t xml:space="preserve"> Cross-references for "wrought": Jas 1:14-15.</w:t>
      </w:r>
    </w:p>
  </w:footnote>
  <w:footnote w:id="12459">
    <w:p>
      <w:pPr>
        <w:pStyle w:val="FootnoteText"/>
      </w:pPr>
      <w:r>
        <w:rPr>
          <w:rStyle w:val="FootnoteReference"/>
        </w:rPr>
        <w:footnoteRef/>
      </w:r>
      <w:r>
        <w:t xml:space="preserve"> Cross-references for "For without": John 15:22; John 15:24; Rom 4:15; 1Cor 15:56.</w:t>
      </w:r>
    </w:p>
  </w:footnote>
  <w:footnote w:id="12460">
    <w:p>
      <w:pPr>
        <w:pStyle w:val="FootnoteText"/>
      </w:pPr>
      <w:r>
        <w:rPr>
          <w:rStyle w:val="FootnoteReference"/>
        </w:rPr>
        <w:footnoteRef/>
      </w:r>
      <w:r>
        <w:t xml:space="preserve"> Cross-references for "For I": Matt 19:20; Luke 10:25-29; Luke 15:29; Luke 18:9-12; Luke 18:21; Phil 3:5-6.</w:t>
      </w:r>
    </w:p>
  </w:footnote>
  <w:footnote w:id="12461">
    <w:p>
      <w:pPr>
        <w:pStyle w:val="FootnoteText"/>
      </w:pPr>
      <w:r>
        <w:rPr>
          <w:rStyle w:val="FootnoteReference"/>
        </w:rPr>
        <w:footnoteRef/>
      </w:r>
      <w:r>
        <w:t xml:space="preserve"> Cross-references for "without": Matt 5:21-26; Matt 15:4-6; Mark 7:8-13.</w:t>
      </w:r>
    </w:p>
  </w:footnote>
  <w:footnote w:id="12462">
    <w:p>
      <w:pPr>
        <w:pStyle w:val="FootnoteText"/>
      </w:pPr>
      <w:r>
        <w:rPr>
          <w:rStyle w:val="FootnoteReference"/>
        </w:rPr>
        <w:footnoteRef/>
      </w:r>
      <w:r>
        <w:t xml:space="preserve"> Cross-references for "and I died": Rom 3:20; Rom 7:4; Rom 7:6; Rom 7:11; Gal 2:19.</w:t>
      </w:r>
    </w:p>
  </w:footnote>
  <w:footnote w:id="12463">
    <w:p>
      <w:pPr>
        <w:pStyle w:val="FootnoteText"/>
      </w:pPr>
      <w:r>
        <w:rPr>
          <w:rStyle w:val="FootnoteReference"/>
        </w:rPr>
        <w:footnoteRef/>
      </w:r>
      <w:r>
        <w:t xml:space="preserve"> Cross-references: Ps 40:12; Rom 3:19-20; Rom 10:5; Gal 3:10; Jas 2:10-11.</w:t>
      </w:r>
    </w:p>
  </w:footnote>
  <w:footnote w:id="12464">
    <w:p>
      <w:pPr>
        <w:pStyle w:val="FootnoteText"/>
      </w:pPr>
      <w:r>
        <w:rPr>
          <w:rStyle w:val="FootnoteReference"/>
        </w:rPr>
        <w:footnoteRef/>
      </w:r>
      <w:r>
        <w:t xml:space="preserve"> Cross-references: Rom 7:21-23; Rom 8:7.</w:t>
      </w:r>
    </w:p>
  </w:footnote>
  <w:footnote w:id="12465">
    <w:p>
      <w:pPr>
        <w:pStyle w:val="FootnoteText"/>
      </w:pPr>
      <w:r>
        <w:rPr>
          <w:rStyle w:val="FootnoteReference"/>
        </w:rPr>
        <w:footnoteRef/>
      </w:r>
      <w:r>
        <w:t xml:space="preserve"> Cross-references: Lev 18:5; Ezek 20:11; Ezek 20:13; Ezek 20:21; Luke 10:27-29; Rom 10:5; 2Cor 3:7.</w:t>
      </w:r>
    </w:p>
  </w:footnote>
  <w:footnote w:id="12466">
    <w:p>
      <w:pPr>
        <w:pStyle w:val="FootnoteText"/>
      </w:pPr>
      <w:r>
        <w:rPr>
          <w:rStyle w:val="FootnoteReference"/>
        </w:rPr>
        <w:footnoteRef/>
      </w:r>
      <w:r>
        <w:t xml:space="preserve"> Cross-references for "deceived": Isa 44:20; Jer 17:9; Jer 49:16; Obad 1:3; Eph 4:22; Heb 3:13; Jas 1:22; Jas 1:26.</w:t>
      </w:r>
    </w:p>
  </w:footnote>
  <w:footnote w:id="12467">
    <w:p>
      <w:pPr>
        <w:pStyle w:val="FootnoteText"/>
      </w:pPr>
      <w:r>
        <w:rPr>
          <w:rStyle w:val="FootnoteReference"/>
        </w:rPr>
        <w:footnoteRef/>
      </w:r>
      <w:r>
        <w:t xml:space="preserve"> Cross-references: Rom 7:8; Rom 7:13.</w:t>
      </w:r>
    </w:p>
  </w:footnote>
  <w:footnote w:id="1246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69">
    <w:p>
      <w:pPr>
        <w:pStyle w:val="FootnoteText"/>
      </w:pPr>
      <w:r>
        <w:rPr>
          <w:rStyle w:val="FootnoteReference"/>
        </w:rPr>
        <w:footnoteRef/>
      </w:r>
      <w:r>
        <w:t xml:space="preserve"> Cross-references for "the commandment": Rom 7:7.</w:t>
      </w:r>
    </w:p>
  </w:footnote>
  <w:footnote w:id="12470">
    <w:p>
      <w:pPr>
        <w:pStyle w:val="FootnoteText"/>
      </w:pPr>
      <w:r>
        <w:rPr>
          <w:rStyle w:val="FootnoteReference"/>
        </w:rPr>
        <w:footnoteRef/>
      </w:r>
      <w:r>
        <w:t xml:space="preserve"> Cross-references for "then": Rom 8:3; Gal 3:21.</w:t>
      </w:r>
    </w:p>
  </w:footnote>
  <w:footnote w:id="12471">
    <w:p>
      <w:pPr>
        <w:pStyle w:val="FootnoteText"/>
      </w:pPr>
      <w:r>
        <w:rPr>
          <w:rStyle w:val="FootnoteReference"/>
        </w:rPr>
        <w:footnoteRef/>
      </w:r>
      <w:r>
        <w:t xml:space="preserve"> Cross-references for "But sin": Rom 5:20; Rom 7:8-11; Jas 1:13-15.</w:t>
      </w:r>
    </w:p>
  </w:footnote>
  <w:footnote w:id="12472">
    <w:p>
      <w:pPr>
        <w:pStyle w:val="FootnoteText"/>
      </w:pPr>
      <w:r>
        <w:rPr>
          <w:rStyle w:val="FootnoteReference"/>
        </w:rPr>
        <w:footnoteRef/>
      </w:r>
      <w:r>
        <w:t xml:space="preserve"> Cross-references for "the law": Lev 19:18; Deut 6:5; Ps 51:6; Matt 5:22; Matt 5:28; Matt 22:37-40; Heb 4:12.</w:t>
      </w:r>
    </w:p>
  </w:footnote>
  <w:footnote w:id="124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7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75">
    <w:p>
      <w:pPr>
        <w:pStyle w:val="FootnoteText"/>
      </w:pPr>
      <w:r>
        <w:rPr>
          <w:rStyle w:val="FootnoteReference"/>
        </w:rPr>
        <w:footnoteRef/>
      </w:r>
      <w:r>
        <w:t xml:space="preserve"> Cross-references: Job 42:6; Ps 119:25; Prov 30:2; Prov 30:5; Isa 6:5; Isa 64:5-6; Luke 5:8; Luke 7:6; Luke 18:11-14; Rom 7:18; Rom 7:22-23; Eph 3:8.</w:t>
      </w:r>
    </w:p>
  </w:footnote>
  <w:footnote w:id="12476">
    <w:p>
      <w:pPr>
        <w:pStyle w:val="FootnoteText"/>
      </w:pPr>
      <w:r>
        <w:rPr>
          <w:rStyle w:val="FootnoteReference"/>
        </w:rPr>
        <w:footnoteRef/>
      </w:r>
      <w:r>
        <w:t xml:space="preserve"> Cross-references for "carnal": Matt 16:23; 1Cor 3:1-3.</w:t>
      </w:r>
    </w:p>
  </w:footnote>
  <w:footnote w:id="1247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7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79">
    <w:p>
      <w:pPr>
        <w:pStyle w:val="FootnoteText"/>
      </w:pPr>
      <w:r>
        <w:rPr>
          <w:rStyle w:val="FootnoteReference"/>
        </w:rPr>
        <w:footnoteRef/>
      </w:r>
      <w:r>
        <w:t xml:space="preserve"> Cross-references for "For that": Luke 11:48; Rom 14:22.</w:t>
      </w:r>
    </w:p>
  </w:footnote>
  <w:footnote w:id="12480">
    <w:p>
      <w:pPr>
        <w:pStyle w:val="FootnoteText"/>
      </w:pPr>
      <w:r>
        <w:rPr>
          <w:rStyle w:val="FootnoteReference"/>
        </w:rPr>
        <w:footnoteRef/>
      </w:r>
      <w:r>
        <w:t xml:space="preserve"> Cross-references for "allow": Ps 1:6; Nah 1:7; 2Tim 2:19.</w:t>
      </w:r>
    </w:p>
  </w:footnote>
  <w:footnote w:id="12481">
    <w:p>
      <w:pPr>
        <w:pStyle w:val="FootnoteText"/>
      </w:pPr>
      <w:r>
        <w:rPr>
          <w:rStyle w:val="FootnoteReference"/>
        </w:rPr>
        <w:footnoteRef/>
      </w:r>
      <w:r>
        <w:t xml:space="preserve"> Cross-references for "I consent": Ps 119:127-128; Rom 7:12; Rom 7:14; Rom 7:22.</w:t>
      </w:r>
    </w:p>
  </w:footnote>
  <w:footnote w:id="12482">
    <w:p>
      <w:pPr>
        <w:pStyle w:val="FootnoteText"/>
      </w:pPr>
      <w:r>
        <w:rPr>
          <w:rStyle w:val="FootnoteReference"/>
        </w:rPr>
        <w:footnoteRef/>
      </w:r>
      <w:r>
        <w:t xml:space="preserve"> Cross-references for "it is no more": Rom 4:7-8; Rom 7:20; 2Cor 8:12; Phil 3:8-9.</w:t>
      </w:r>
    </w:p>
  </w:footnote>
  <w:footnote w:id="12483">
    <w:p>
      <w:pPr>
        <w:pStyle w:val="FootnoteText"/>
      </w:pPr>
      <w:r>
        <w:rPr>
          <w:rStyle w:val="FootnoteReference"/>
        </w:rPr>
        <w:footnoteRef/>
      </w:r>
      <w:r>
        <w:t xml:space="preserve"> Cross-references: Rom 7:18; Rom 7:20; Rom 7:23; Jas 4:5-6.</w:t>
      </w:r>
    </w:p>
  </w:footnote>
  <w:footnote w:id="1248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85">
    <w:p>
      <w:pPr>
        <w:pStyle w:val="FootnoteText"/>
      </w:pPr>
      <w:r>
        <w:rPr>
          <w:rStyle w:val="FootnoteReference"/>
        </w:rPr>
        <w:footnoteRef/>
      </w:r>
      <w:r>
        <w:t xml:space="preserve"> Cross-references for "in my": John 3:6; Rom 7:5; Rom 7:25; Rom 8:3-13; Rom 13:14; Gal 5:19-21; Gal 5:24.</w:t>
      </w:r>
    </w:p>
  </w:footnote>
  <w:footnote w:id="1248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87">
    <w:p>
      <w:pPr>
        <w:pStyle w:val="FootnoteText"/>
      </w:pPr>
      <w:r>
        <w:rPr>
          <w:rStyle w:val="FootnoteReference"/>
        </w:rPr>
        <w:footnoteRef/>
      </w:r>
      <w:r>
        <w:t xml:space="preserve"> Cross-references: Romans 7:15 (18).</w:t>
      </w:r>
    </w:p>
  </w:footnote>
  <w:footnote w:id="12488">
    <w:p>
      <w:pPr>
        <w:pStyle w:val="FootnoteText"/>
      </w:pPr>
      <w:r>
        <w:rPr>
          <w:rStyle w:val="FootnoteReference"/>
        </w:rPr>
        <w:footnoteRef/>
      </w:r>
      <w:r>
        <w:t xml:space="preserve"> Cross-references for "it is no": Rom 7:17.</w:t>
      </w:r>
    </w:p>
  </w:footnote>
  <w:footnote w:id="12489">
    <w:p>
      <w:pPr>
        <w:pStyle w:val="FootnoteText"/>
      </w:pPr>
      <w:r>
        <w:rPr>
          <w:rStyle w:val="FootnoteReference"/>
        </w:rPr>
        <w:footnoteRef/>
      </w:r>
      <w:r>
        <w:t xml:space="preserve"> Cross-references for "evil": 2Chr 30:18-19; Ps 19:12; Ps 40:12; Ps 65:3; Ps 119:37; Isa 6:5-7; Zech 3:1-4; Luke 4:1; Heb 2:17; Heb 4:15.</w:t>
      </w:r>
    </w:p>
  </w:footnote>
  <w:footnote w:id="12490">
    <w:p>
      <w:pPr>
        <w:pStyle w:val="FootnoteText"/>
      </w:pPr>
      <w:r>
        <w:rPr>
          <w:rStyle w:val="FootnoteReference"/>
        </w:rPr>
        <w:footnoteRef/>
      </w:r>
      <w:r>
        <w:t xml:space="preserve"> Cross-references for "a law": Ps 19:13; Ps 119:133; John 8:34; Rom 6:12; Rom 6:14; Rom 7:23; Rom 8:2; Eph 6:11-13; 2Pet 2:19.</w:t>
      </w:r>
    </w:p>
  </w:footnote>
  <w:footnote w:id="1249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92">
    <w:p>
      <w:pPr>
        <w:pStyle w:val="FootnoteText"/>
      </w:pPr>
      <w:r>
        <w:rPr>
          <w:rStyle w:val="FootnoteReference"/>
        </w:rPr>
        <w:footnoteRef/>
      </w:r>
      <w:r>
        <w:t xml:space="preserve"> Cross-references for "inward": Rom 2:29; 2Cor 4:16; Eph 3:16; Col 3:9; 1Pet 3:4.</w:t>
      </w:r>
    </w:p>
  </w:footnote>
  <w:footnote w:id="12493">
    <w:p>
      <w:pPr>
        <w:pStyle w:val="FootnoteText"/>
      </w:pPr>
      <w:r>
        <w:rPr>
          <w:rStyle w:val="FootnoteReference"/>
        </w:rPr>
        <w:footnoteRef/>
      </w:r>
      <w:r>
        <w:t xml:space="preserve"> Cross-references for "another": Eccl 7:20; Rom 7:5; Rom 7:21; Rom 7:25; Rom 8:2; Gal 5:17; 1Tim 6:11-12; Heb 12:4; Jas 3:2; Jas 4:1; 1Pet 2:11.</w:t>
      </w:r>
    </w:p>
  </w:footnote>
  <w:footnote w:id="12494">
    <w:p>
      <w:pPr>
        <w:pStyle w:val="FootnoteText"/>
      </w:pPr>
      <w:r>
        <w:rPr>
          <w:rStyle w:val="FootnoteReference"/>
        </w:rPr>
        <w:footnoteRef/>
      </w:r>
      <w:r>
        <w:t xml:space="preserve"> Cross-references for "members": Rom 6:13; Rom 6:19.</w:t>
      </w:r>
    </w:p>
  </w:footnote>
  <w:footnote w:id="12495">
    <w:p>
      <w:pPr>
        <w:pStyle w:val="FootnoteText"/>
      </w:pPr>
      <w:r>
        <w:rPr>
          <w:rStyle w:val="FootnoteReference"/>
        </w:rPr>
        <w:footnoteRef/>
      </w:r>
      <w:r>
        <w:t xml:space="preserve"> Cross-references: Ps 142:7; Rom 7:14; 2Tim 2:25-26.</w:t>
      </w:r>
    </w:p>
  </w:footnote>
  <w:footnote w:id="1249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97">
    <w:p>
      <w:pPr>
        <w:pStyle w:val="FootnoteText"/>
      </w:pPr>
      <w:r>
        <w:rPr>
          <w:rStyle w:val="FootnoteReference"/>
        </w:rPr>
        <w:footnoteRef/>
      </w:r>
      <w:r>
        <w:t xml:space="preserve"> Cross-references for "the body of this": Ps 88:5; Rom 6:6; Rom 8:13; Col 2:11.</w:t>
      </w:r>
    </w:p>
  </w:footnote>
  <w:footnote w:id="1249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9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500">
    <w:p>
      <w:pPr>
        <w:pStyle w:val="FootnoteText"/>
      </w:pPr>
      <w:r>
        <w:rPr>
          <w:rStyle w:val="FootnoteReference"/>
        </w:rPr>
        <w:footnoteRef/>
      </w:r>
      <w:r>
        <w:t xml:space="preserve"> Name meaning: Jesus (Yeshua) — Yahweh saves. He will save His people from their sins.</w:t>
      </w:r>
    </w:p>
  </w:footnote>
  <w:footnote w:id="12501">
    <w:p>
      <w:pPr>
        <w:pStyle w:val="FootnoteText"/>
      </w:pPr>
      <w:r>
        <w:rPr>
          <w:rStyle w:val="FootnoteReference"/>
        </w:rPr>
        <w:footnoteRef/>
      </w:r>
      <w:r>
        <w:t xml:space="preserve"> Cross-references for "So then": Rom 7:15-24; Gal 5:17-24.</w:t>
      </w:r>
    </w:p>
  </w:footnote>
  <w:footnote w:id="12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3">
    <w:p>
      <w:pPr>
        <w:pStyle w:val="FootnoteText"/>
      </w:pPr>
      <w:r>
        <w:rPr>
          <w:rStyle w:val="FootnoteReference"/>
        </w:rPr>
        <w:footnoteRef/>
      </w:r>
      <w:r>
        <w:t xml:space="preserve"> Personal name: Christ. Personal-name meaning: Christ — anointed. Source form: Christ.</w:t>
      </w:r>
    </w:p>
  </w:footnote>
  <w:footnote w:id="12504">
    <w:p>
      <w:pPr>
        <w:pStyle w:val="FootnoteText"/>
      </w:pPr>
      <w:r>
        <w:rPr>
          <w:rStyle w:val="FootnoteReference"/>
        </w:rPr>
        <w:footnoteRef/>
      </w:r>
      <w:r>
        <w:t xml:space="preserve"> Name meaning: Jesus (Yeshua) — Yahweh saves. He will save His people from their sins.</w:t>
      </w:r>
    </w:p>
  </w:footnote>
  <w:footnote w:id="12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6">
    <w:p>
      <w:pPr>
        <w:pStyle w:val="FootnoteText"/>
      </w:pPr>
      <w:r>
        <w:rPr>
          <w:rStyle w:val="FootnoteReference"/>
        </w:rPr>
        <w:footnoteRef/>
      </w:r>
      <w:r>
        <w:t xml:space="preserve"> Cross-references: Isa 54:17; John 3:18-19; John 5:24; Rom 4:7-8; Rom 5:1; Rom 7:17; Rom 7:20; Gal 3:13.</w:t>
      </w:r>
    </w:p>
  </w:footnote>
  <w:footnote w:id="12507">
    <w:p>
      <w:pPr>
        <w:pStyle w:val="FootnoteText"/>
      </w:pPr>
      <w:r>
        <w:rPr>
          <w:rStyle w:val="FootnoteReference"/>
        </w:rPr>
        <w:footnoteRef/>
      </w:r>
      <w:r>
        <w:t xml:space="preserve"> Cross-references: John 14:20; John 15:4; Rom 16:7; 1Cor 1:30; 1Cor 15:22; 2Cor 5:17; 2Cor 12:2; Gal 3:28; Phil 3:9.</w:t>
      </w:r>
    </w:p>
  </w:footnote>
  <w:footnote w:id="12508">
    <w:p>
      <w:pPr>
        <w:pStyle w:val="FootnoteText"/>
      </w:pPr>
      <w:r>
        <w:rPr>
          <w:rStyle w:val="FootnoteReference"/>
        </w:rPr>
        <w:footnoteRef/>
      </w:r>
      <w:r>
        <w:t xml:space="preserve"> Cross-references: Rom 8:4; Rom 8:14; Gal 5:16; Gal 5:25; Titus 2:11-14.</w:t>
      </w:r>
    </w:p>
  </w:footnote>
  <w:footnote w:id="12509">
    <w:p>
      <w:pPr>
        <w:pStyle w:val="FootnoteText"/>
      </w:pPr>
      <w:r>
        <w:rPr>
          <w:rStyle w:val="FootnoteReference"/>
        </w:rPr>
        <w:footnoteRef/>
      </w:r>
      <w:r>
        <w:t xml:space="preserve"> Cross-references for "Spirit": John 4:10; John 4:14; John 6:63; John 7:38-39; Rom 8:10-11; 1Cor 15:45; 2Cor 3:6; Rev 11:11; Rev 22:1.</w:t>
      </w:r>
    </w:p>
  </w:footnote>
  <w:footnote w:id="12510">
    <w:p>
      <w:pPr>
        <w:pStyle w:val="FootnoteText"/>
      </w:pPr>
      <w:r>
        <w:rPr>
          <w:rStyle w:val="FootnoteReference"/>
        </w:rPr>
        <w:footnoteRef/>
      </w:r>
      <w:r>
        <w:t xml:space="preserve"> Cross-references for "from": Rom 5:21; Rom 7:21; Rom 7:24-25.</w:t>
      </w:r>
    </w:p>
  </w:footnote>
  <w:footnote w:id="12511">
    <w:p>
      <w:pPr>
        <w:pStyle w:val="FootnoteText"/>
      </w:pPr>
      <w:r>
        <w:rPr>
          <w:rStyle w:val="FootnoteReference"/>
        </w:rPr>
        <w:footnoteRef/>
      </w:r>
      <w:r>
        <w:t xml:space="preserve"> Cross-references: John 8:36; Rom 3:27.</w:t>
      </w:r>
    </w:p>
  </w:footnote>
  <w:footnote w:id="12512">
    <w:p>
      <w:pPr>
        <w:pStyle w:val="FootnoteText"/>
      </w:pPr>
      <w:r>
        <w:rPr>
          <w:rStyle w:val="FootnoteReference"/>
        </w:rPr>
        <w:footnoteRef/>
      </w:r>
      <w:r>
        <w:t xml:space="preserve"> Cross-references for "hath": Ps 51:12; John 8:32; Rom 6:18; Rom 6:22; 2Cor 3:17; Gal 2:19; Gal 5:1.</w:t>
      </w:r>
    </w:p>
  </w:footnote>
  <w:footnote w:id="12513">
    <w:p>
      <w:pPr>
        <w:pStyle w:val="FootnoteText"/>
      </w:pPr>
      <w:r>
        <w:rPr>
          <w:rStyle w:val="FootnoteReference"/>
        </w:rPr>
        <w:footnoteRef/>
      </w:r>
      <w:r>
        <w:t xml:space="preserve"> Cross-references for "For what": Acts 13:39; Rom 3:20; Rom 7:5-11; Gal 3:21; Heb 7:18-19; Heb 10:1-10; Heb 10:14.</w:t>
      </w:r>
    </w:p>
  </w:footnote>
  <w:footnote w:id="125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15">
    <w:p>
      <w:pPr>
        <w:pStyle w:val="FootnoteText"/>
      </w:pPr>
      <w:r>
        <w:rPr>
          <w:rStyle w:val="FootnoteReference"/>
        </w:rPr>
        <w:footnoteRef/>
      </w:r>
      <w:r>
        <w:t xml:space="preserve"> Cross-references for "in the": Mark 15:27-28; John 9:24; Rom 9:3.</w:t>
      </w:r>
    </w:p>
  </w:footnote>
  <w:footnote w:id="12516">
    <w:p>
      <w:pPr>
        <w:pStyle w:val="FootnoteText"/>
      </w:pPr>
      <w:r>
        <w:rPr>
          <w:rStyle w:val="FootnoteReference"/>
        </w:rPr>
        <w:footnoteRef/>
      </w:r>
      <w:r>
        <w:t xml:space="preserve"> Cross-references for "for sin": 2Cor 5:21; Gal 3:13.</w:t>
      </w:r>
    </w:p>
  </w:footnote>
  <w:footnote w:id="12517">
    <w:p>
      <w:pPr>
        <w:pStyle w:val="FootnoteText"/>
      </w:pPr>
      <w:r>
        <w:rPr>
          <w:rStyle w:val="FootnoteReference"/>
        </w:rPr>
        <w:footnoteRef/>
      </w:r>
      <w:r>
        <w:t xml:space="preserve"> Cross-references for "condemned": Rom 6:6; 1Pet 2:24; 1Pet 4:1-2.</w:t>
      </w:r>
    </w:p>
  </w:footnote>
  <w:footnote w:id="1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20">
    <w:p>
      <w:pPr>
        <w:pStyle w:val="FootnoteText"/>
      </w:pPr>
      <w:r>
        <w:rPr>
          <w:rStyle w:val="FootnoteReference"/>
        </w:rPr>
        <w:footnoteRef/>
      </w:r>
      <w:r>
        <w:t xml:space="preserve"> Cross-references: John 3:14-17; Rom 8:32; Gal 4:4-5; 1John 4:10-14.</w:t>
      </w:r>
    </w:p>
  </w:footnote>
  <w:footnote w:id="12521">
    <w:p>
      <w:pPr>
        <w:pStyle w:val="FootnoteText"/>
      </w:pPr>
      <w:r>
        <w:rPr>
          <w:rStyle w:val="FootnoteReference"/>
        </w:rPr>
        <w:footnoteRef/>
      </w:r>
      <w:r>
        <w:t xml:space="preserve"> Cross-references for "That": Gal 5:22-24; Eph 5:26-27; Col 1:22; Heb 12:23; 1John 3:2; Jude 1:24; Rev 14:5.</w:t>
      </w:r>
    </w:p>
  </w:footnote>
  <w:footnote w:id="12522">
    <w:p>
      <w:pPr>
        <w:pStyle w:val="FootnoteText"/>
      </w:pPr>
      <w:r>
        <w:rPr>
          <w:rStyle w:val="FootnoteReference"/>
        </w:rPr>
        <w:footnoteRef/>
      </w:r>
      <w:r>
        <w:t xml:space="preserve"> Cross-references: Rom 8:1.</w:t>
      </w:r>
    </w:p>
  </w:footnote>
  <w:footnote w:id="12523">
    <w:p>
      <w:pPr>
        <w:pStyle w:val="FootnoteText"/>
      </w:pPr>
      <w:r>
        <w:rPr>
          <w:rStyle w:val="FootnoteReference"/>
        </w:rPr>
        <w:footnoteRef/>
      </w:r>
      <w:r>
        <w:t xml:space="preserve"> Cross-references for "of the Spirit": Rom 8:9; Rom 8:14; 1Cor 2:14; Gal 5:22-25; Eph 5:9; Col 3:1-3.</w:t>
      </w:r>
    </w:p>
  </w:footnote>
  <w:footnote w:id="12524">
    <w:p>
      <w:pPr>
        <w:pStyle w:val="FootnoteText"/>
      </w:pPr>
      <w:r>
        <w:rPr>
          <w:rStyle w:val="FootnoteReference"/>
        </w:rPr>
        <w:footnoteRef/>
      </w:r>
      <w:r>
        <w:t xml:space="preserve"> Cross-references for "For they": John 3:6; Rom 8:12-13; 1Cor 15:48; 2Cor 10:3; 2Pet 2:10.</w:t>
      </w:r>
    </w:p>
  </w:footnote>
  <w:footnote w:id="12525">
    <w:p>
      <w:pPr>
        <w:pStyle w:val="FootnoteText"/>
      </w:pPr>
      <w:r>
        <w:rPr>
          <w:rStyle w:val="FootnoteReference"/>
        </w:rPr>
        <w:footnoteRef/>
      </w:r>
      <w:r>
        <w:t xml:space="preserve"> Cross-references for "mind": Mark 8:33; Rom 8:6-7; 1Cor 2:14; Phil 3:18-19.</w:t>
      </w:r>
    </w:p>
  </w:footnote>
  <w:footnote w:id="12526">
    <w:p>
      <w:pPr>
        <w:pStyle w:val="FootnoteText"/>
      </w:pPr>
      <w:r>
        <w:rPr>
          <w:rStyle w:val="FootnoteReference"/>
        </w:rPr>
        <w:footnoteRef/>
      </w:r>
      <w:r>
        <w:t xml:space="preserve"> Cross-references for "to be carnally minded": Rom 6:21; Rom 6:23; Rom 7:5; Rom 7:11; Rom 8:7; Rom 8:13; Rom 13:14; Gal 6:8; Jas 1:14-15.</w:t>
      </w:r>
    </w:p>
  </w:footnote>
  <w:footnote w:id="12527">
    <w:p>
      <w:pPr>
        <w:pStyle w:val="FootnoteText"/>
      </w:pPr>
      <w:r>
        <w:rPr>
          <w:rStyle w:val="FootnoteReference"/>
        </w:rPr>
        <w:footnoteRef/>
      </w:r>
      <w:r>
        <w:t xml:space="preserve"> Cross-references for "to be spiritually minded": John 14:6; John 14:27; John 17:5; Rom 5:1; Rom 5:10; Rom 14:17; Gal 5:22.</w:t>
      </w:r>
    </w:p>
  </w:footnote>
  <w:footnote w:id="12528">
    <w:p>
      <w:pPr>
        <w:pStyle w:val="FootnoteText"/>
      </w:pPr>
      <w:r>
        <w:rPr>
          <w:rStyle w:val="FootnoteReference"/>
        </w:rPr>
        <w:footnoteRef/>
      </w:r>
      <w:r>
        <w:t xml:space="preserve"> Cross-references for "for it": Matt 5:19; Rom 3:31; Rom 7:7-14; Rom 7:22; Rom 8:4; 1Cor 9:21; Gal 5:22-23; Heb 8:10.</w:t>
      </w:r>
    </w:p>
  </w:footnote>
  <w:footnote w:id="12529">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30">
    <w:p>
      <w:pPr>
        <w:pStyle w:val="FootnoteText"/>
      </w:pPr>
      <w:r>
        <w:rPr>
          <w:rStyle w:val="FootnoteReference"/>
        </w:rPr>
        <w:footnoteRef/>
      </w:r>
      <w:r>
        <w:t xml:space="preserve"> Cross-references for "neither": Jer 13:23; Matt 12:34; 1Cor 2:14; 2Pet 2:14.</w:t>
      </w:r>
    </w:p>
  </w:footnote>
  <w:footnote w:id="1253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32">
    <w:p>
      <w:pPr>
        <w:pStyle w:val="FootnoteText"/>
      </w:pPr>
      <w:r>
        <w:rPr>
          <w:rStyle w:val="FootnoteReference"/>
        </w:rPr>
        <w:footnoteRef/>
      </w:r>
      <w:r>
        <w:t xml:space="preserve"> Cross-references for "they that": John 3:3; John 3:5-6; Rom 7:5; Rom 8:9.</w:t>
      </w:r>
    </w:p>
  </w:footnote>
  <w:footnote w:id="12533">
    <w:p>
      <w:pPr>
        <w:pStyle w:val="FootnoteText"/>
      </w:pPr>
      <w:r>
        <w:rPr>
          <w:rStyle w:val="FootnoteReference"/>
        </w:rPr>
        <w:footnoteRef/>
      </w:r>
      <w:r>
        <w:t xml:space="preserve"> Cross-references for "the Spirit": John 3:34; Gal 4:6; Phil 1:19; 1Pet 1:11.</w:t>
      </w:r>
    </w:p>
  </w:footnote>
  <w:footnote w:id="12534">
    <w:p>
      <w:pPr>
        <w:pStyle w:val="FootnoteText"/>
      </w:pPr>
      <w:r>
        <w:rPr>
          <w:rStyle w:val="FootnoteReference"/>
        </w:rPr>
        <w:footnoteRef/>
      </w:r>
      <w:r>
        <w:t xml:space="preserve"> Cross-references for "But ye": Ezek 11:19; Ezek 36:26-27; John 3:6; Rom 8:2.</w:t>
      </w:r>
    </w:p>
  </w:footnote>
  <w:footnote w:id="12535">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36">
    <w:p>
      <w:pPr>
        <w:pStyle w:val="FootnoteText"/>
      </w:pPr>
      <w:r>
        <w:rPr>
          <w:rStyle w:val="FootnoteReference"/>
        </w:rPr>
        <w:footnoteRef/>
      </w:r>
      <w:r>
        <w:t xml:space="preserve"> Cross-references for "he is": John 17:9-10; 1Cor 3:21-23; 1Cor 15:23; 2Cor 10:7; Gal 5:24; Rev 13:8; Rev 20:15.</w:t>
      </w:r>
    </w:p>
  </w:footnote>
  <w:footnote w:id="12537">
    <w:p>
      <w:pPr>
        <w:pStyle w:val="FootnoteText"/>
      </w:pPr>
      <w:r>
        <w:rPr>
          <w:rStyle w:val="FootnoteReference"/>
        </w:rPr>
        <w:footnoteRef/>
      </w:r>
      <w:r>
        <w:t xml:space="preserve"> Cross-references for "if Christ": John 6:56; John 14:20; John 14:23; John 15:5; John 17:23; 2Cor 13:5; Eph 3:17; Col 1:27.</w:t>
      </w:r>
    </w:p>
  </w:footnote>
  <w:footnote w:id="12538">
    <w:p>
      <w:pPr>
        <w:pStyle w:val="FootnoteText"/>
      </w:pPr>
      <w:r>
        <w:rPr>
          <w:rStyle w:val="FootnoteReference"/>
        </w:rPr>
        <w:footnoteRef/>
      </w:r>
      <w:r>
        <w:t xml:space="preserve"> Cross-references for "the body": Rom 5:12; Rom 8:11; 2Cor 4:11; 2Cor 5:1-4; 1Thess 4:16; Heb 9:27; 2Pet 1:13-14; Rev 14:13.</w:t>
      </w:r>
    </w:p>
  </w:footnote>
  <w:footnote w:id="12539">
    <w:p>
      <w:pPr>
        <w:pStyle w:val="FootnoteText"/>
      </w:pPr>
      <w:r>
        <w:rPr>
          <w:rStyle w:val="FootnoteReference"/>
        </w:rPr>
        <w:footnoteRef/>
      </w:r>
      <w:r>
        <w:t xml:space="preserve"> Cross-references for "life": Rom 5:21; 2Cor 5:21; Phil 3:9.</w:t>
      </w:r>
    </w:p>
  </w:footnote>
  <w:footnote w:id="12540">
    <w:p>
      <w:pPr>
        <w:pStyle w:val="FootnoteText"/>
      </w:pPr>
      <w:r>
        <w:rPr>
          <w:rStyle w:val="FootnoteReference"/>
        </w:rPr>
        <w:footnoteRef/>
      </w:r>
      <w:r>
        <w:t xml:space="preserve"> Cross-references: John 4:14; John 6:54; John 11:25-26; John 14:19; 1Cor 15:45; 2Cor 5:6-8; Phil 1:23; Col 3:3-4; Heb 12:23; Rev 7:14-17.</w:t>
      </w:r>
    </w:p>
  </w:footnote>
  <w:footnote w:id="12541">
    <w:p>
      <w:pPr>
        <w:pStyle w:val="FootnoteText"/>
      </w:pPr>
      <w:r>
        <w:rPr>
          <w:rStyle w:val="FootnoteReference"/>
        </w:rPr>
        <w:footnoteRef/>
      </w:r>
      <w:r>
        <w:t xml:space="preserve"> Cross-references for "mortal": Rom 6:12; 1Cor 15:53; 2Cor 4:11; 2Cor 5:4.</w:t>
      </w:r>
    </w:p>
  </w:footnote>
  <w:footnote w:id="12542">
    <w:p>
      <w:pPr>
        <w:pStyle w:val="FootnoteText"/>
      </w:pPr>
      <w:r>
        <w:rPr>
          <w:rStyle w:val="FootnoteReference"/>
        </w:rPr>
        <w:footnoteRef/>
      </w:r>
      <w:r>
        <w:t xml:space="preserve"> Cross-references: Acts 2:24; Acts 2:32-33; Rom 4:24-25; Rom 8:9; Eph 1:19-20; Heb 13:20; 1Pet 1:21.</w:t>
      </w:r>
    </w:p>
  </w:footnote>
  <w:footnote w:id="1254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44">
    <w:p>
      <w:pPr>
        <w:pStyle w:val="FootnoteText"/>
      </w:pPr>
      <w:r>
        <w:rPr>
          <w:rStyle w:val="FootnoteReference"/>
        </w:rPr>
        <w:footnoteRef/>
      </w:r>
      <w:r>
        <w:t xml:space="preserve"> Cross-references for "dwelleth": John 7:38-39; John 14:17; Rom 8:9.</w:t>
      </w:r>
    </w:p>
  </w:footnote>
  <w:footnote w:id="12545">
    <w:p>
      <w:pPr>
        <w:pStyle w:val="FootnoteText"/>
      </w:pPr>
      <w:r>
        <w:rPr>
          <w:rStyle w:val="FootnoteReference"/>
        </w:rPr>
        <w:footnoteRef/>
      </w:r>
      <w:r>
        <w:t xml:space="preserve"> Cross-references for "we are": Ps 116:16; Rom 6:2-15; 1Cor 6:19-20; 1Pet 4:2-3.</w:t>
      </w:r>
    </w:p>
  </w:footnote>
  <w:footnote w:id="12546">
    <w:p>
      <w:pPr>
        <w:pStyle w:val="FootnoteText"/>
      </w:pPr>
      <w:r>
        <w:rPr>
          <w:rStyle w:val="FootnoteReference"/>
        </w:rPr>
        <w:footnoteRef/>
      </w:r>
      <w:r>
        <w:t xml:space="preserve"> Cross-references for "but if": Rom 8:2; 1Cor 9:27; Gal 5:24; Eph 4:22; Col 3:5-8; Titus 2:12; 1Pet 2:11.</w:t>
      </w:r>
    </w:p>
  </w:footnote>
  <w:footnote w:id="12547">
    <w:p>
      <w:pPr>
        <w:pStyle w:val="FootnoteText"/>
      </w:pPr>
      <w:r>
        <w:rPr>
          <w:rStyle w:val="FootnoteReference"/>
        </w:rPr>
        <w:footnoteRef/>
      </w:r>
      <w:r>
        <w:t xml:space="preserve"> Cross-references for "ye live": Rom 6:21; Rom 6:23; Rom 7:5; Rom 8:1; Rom 8:4-6; Gal 5:19-21; Gal 6:8; Eph 5:3-5; Col 3:5-6; Jas 1:14-15.</w:t>
      </w:r>
    </w:p>
  </w:footnote>
  <w:footnote w:id="12548">
    <w:p>
      <w:pPr>
        <w:pStyle w:val="FootnoteText"/>
      </w:pPr>
      <w:r>
        <w:rPr>
          <w:rStyle w:val="FootnoteReference"/>
        </w:rPr>
        <w:footnoteRef/>
      </w:r>
      <w:r>
        <w:t xml:space="preserve"> Cross-references for "through": Rom 8:1; Eph 4:30; Eph 5:18; 1Pet 1:22.</w:t>
      </w:r>
    </w:p>
  </w:footnote>
  <w:footnote w:id="12549">
    <w:p>
      <w:pPr>
        <w:pStyle w:val="FootnoteText"/>
      </w:pPr>
      <w:r>
        <w:rPr>
          <w:rStyle w:val="FootnoteReference"/>
        </w:rPr>
        <w:footnoteRef/>
      </w:r>
      <w:r>
        <w:t xml:space="preserve"> Cross-references: Ps 143:10; Prov 8:20; Isa 48:16-17; Rom 8:5; Rom 8:9; Gal 4:6; Gal 5:16; Gal 5:18; Gal 5:22-25; Eph 5:9.</w:t>
      </w:r>
    </w:p>
  </w:footnote>
  <w:footnote w:id="12550">
    <w:p>
      <w:pPr>
        <w:pStyle w:val="FootnoteText"/>
      </w:pPr>
      <w:r>
        <w:rPr>
          <w:rStyle w:val="FootnoteReference"/>
        </w:rPr>
        <w:footnoteRef/>
      </w:r>
      <w:r>
        <w:t xml:space="preserve"> Cross-references for "they are": Rom 8:17; 2Cor 6:18; Gal 3:26; Eph 1:5; 1John 3:1; Rev 21:7.</w:t>
      </w:r>
    </w:p>
  </w:footnote>
  <w:footnote w:id="1255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52">
    <w:p>
      <w:pPr>
        <w:pStyle w:val="FootnoteText"/>
      </w:pPr>
      <w:r>
        <w:rPr>
          <w:rStyle w:val="FootnoteReference"/>
        </w:rPr>
        <w:footnoteRef/>
      </w:r>
      <w:r>
        <w:t xml:space="preserve"> Cross-references for "Abba": Mark 14:36; Luke 11:2; Luke 22:42; John 20:17.</w:t>
      </w:r>
    </w:p>
  </w:footnote>
  <w:footnote w:id="12553">
    <w:p>
      <w:pPr>
        <w:pStyle w:val="FootnoteText"/>
      </w:pPr>
      <w:r>
        <w:rPr>
          <w:rStyle w:val="FootnoteReference"/>
        </w:rPr>
        <w:footnoteRef/>
      </w:r>
      <w:r>
        <w:t xml:space="preserve"> Cross-references for "the Spirit": Isa 56:5; Jer 3:19; Rom 8:16; 1Cor 2:12; Gal 4:5-7; Eph 1:5; Eph 1:11-14.</w:t>
      </w:r>
    </w:p>
  </w:footnote>
  <w:footnote w:id="12554">
    <w:p>
      <w:pPr>
        <w:pStyle w:val="FootnoteText"/>
      </w:pPr>
      <w:r>
        <w:rPr>
          <w:rStyle w:val="FootnoteReference"/>
        </w:rPr>
        <w:footnoteRef/>
      </w:r>
      <w:r>
        <w:t xml:space="preserve"> Cross-references for "Spirit": Rom 8:23; Rom 8:26; 2Cor 1:22; 2Cor 5:5; Eph 1:13; Eph 4:30; 1John 4:13.</w:t>
      </w:r>
    </w:p>
  </w:footnote>
  <w:footnote w:id="12555">
    <w:p>
      <w:pPr>
        <w:pStyle w:val="FootnoteText"/>
      </w:pPr>
      <w:r>
        <w:rPr>
          <w:rStyle w:val="FootnoteReference"/>
        </w:rPr>
        <w:footnoteRef/>
      </w:r>
      <w:r>
        <w:t xml:space="preserve"> Cross-references for "with our": 2Cor 1:12; 1John 3:19-22; 1John 5:10.</w:t>
      </w:r>
    </w:p>
  </w:footnote>
  <w:footnote w:id="1255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57">
    <w:p>
      <w:pPr>
        <w:pStyle w:val="FootnoteText"/>
      </w:pPr>
      <w:r>
        <w:rPr>
          <w:rStyle w:val="FootnoteReference"/>
        </w:rPr>
        <w:footnoteRef/>
      </w:r>
      <w:r>
        <w:t xml:space="preserve"> Cross-references for "heirs of": Matt 25:21; Luke 22:29-30; John 17:24; 1Cor 2:9; 1Cor 3:22-23; Rev 3:21; Rev 21:7.</w:t>
      </w:r>
    </w:p>
  </w:footnote>
  <w:footnote w:id="12558">
    <w:p>
      <w:pPr>
        <w:pStyle w:val="FootnoteText"/>
      </w:pPr>
      <w:r>
        <w:rPr>
          <w:rStyle w:val="FootnoteReference"/>
        </w:rPr>
        <w:footnoteRef/>
      </w:r>
      <w:r>
        <w:t xml:space="preserve"> Cross-references for "if so be": Matt 16:24; Luke 24:26; John 12:25-26; Acts 14:22; 2Cor 4:8-12; Phil 1:29; 2Tim 2:10-14.</w:t>
      </w:r>
    </w:p>
  </w:footnote>
  <w:footnote w:id="12559">
    <w:p>
      <w:pPr>
        <w:pStyle w:val="FootnoteText"/>
      </w:pPr>
      <w:r>
        <w:rPr>
          <w:rStyle w:val="FootnoteReference"/>
        </w:rPr>
        <w:footnoteRef/>
      </w:r>
      <w:r>
        <w:t xml:space="preserve"> Cross-references for "I reckon": Matt 5:11-12; Acts 20:24; 2Cor 4:17-18; Heb 11:25-26; Heb 11:35; 1Pet 1:6-7.</w:t>
      </w:r>
    </w:p>
  </w:footnote>
  <w:footnote w:id="12560">
    <w:p>
      <w:pPr>
        <w:pStyle w:val="FootnoteText"/>
      </w:pPr>
      <w:r>
        <w:rPr>
          <w:rStyle w:val="FootnoteReference"/>
        </w:rPr>
        <w:footnoteRef/>
      </w:r>
      <w:r>
        <w:t xml:space="preserve"> Cross-references for "the glory": Col 3:4; 2Thess 1:7-12; 2Thess 2:14; 1Pet 1:13; 1Pet 4:13; 1Pet 5:1; 1John 3:2.</w:t>
      </w:r>
    </w:p>
  </w:footnote>
  <w:footnote w:id="12561">
    <w:p>
      <w:pPr>
        <w:pStyle w:val="FootnoteText"/>
      </w:pPr>
      <w:r>
        <w:rPr>
          <w:rStyle w:val="FootnoteReference"/>
        </w:rPr>
        <w:footnoteRef/>
      </w:r>
      <w:r>
        <w:t xml:space="preserve"> Cross-references for "expectation": Isa 65:17; Acts 3:21; 2Pet 3:11-13; Rev 21:1-5.</w:t>
      </w:r>
    </w:p>
  </w:footnote>
  <w:footnote w:id="12562">
    <w:p>
      <w:pPr>
        <w:pStyle w:val="FootnoteText"/>
      </w:pPr>
      <w:r>
        <w:rPr>
          <w:rStyle w:val="FootnoteReference"/>
        </w:rPr>
        <w:footnoteRef/>
      </w:r>
      <w:r>
        <w:t xml:space="preserve"> Cross-references for "the earnest": Rom 8:23; Phil 1:20.</w:t>
      </w:r>
    </w:p>
  </w:footnote>
  <w:footnote w:id="12563">
    <w:p>
      <w:pPr>
        <w:pStyle w:val="FootnoteText"/>
      </w:pPr>
      <w:r>
        <w:rPr>
          <w:rStyle w:val="FootnoteReference"/>
        </w:rPr>
        <w:footnoteRef/>
      </w:r>
      <w:r>
        <w:t xml:space="preserve"> Cross-references for "the manifestation": Mal 3:17-18; Matt 25:31-46; 1John 3:2.</w:t>
      </w:r>
    </w:p>
  </w:footnote>
  <w:footnote w:id="1256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65">
    <w:p>
      <w:pPr>
        <w:pStyle w:val="FootnoteText"/>
      </w:pPr>
      <w:r>
        <w:rPr>
          <w:rStyle w:val="FootnoteReference"/>
        </w:rPr>
        <w:footnoteRef/>
      </w:r>
      <w:r>
        <w:t xml:space="preserve"> Cross-references for "Because": 2Pet 3:13.</w:t>
      </w:r>
    </w:p>
  </w:footnote>
  <w:footnote w:id="12566">
    <w:p>
      <w:pPr>
        <w:pStyle w:val="FootnoteText"/>
      </w:pPr>
      <w:r>
        <w:rPr>
          <w:rStyle w:val="FootnoteReference"/>
        </w:rPr>
        <w:footnoteRef/>
      </w:r>
      <w:r>
        <w:t xml:space="preserve"> Cross-references for "into the glorious": Rom 8:19; Rev 22:3-5.</w:t>
      </w:r>
    </w:p>
  </w:footnote>
  <w:footnote w:id="12567">
    <w:p>
      <w:pPr>
        <w:pStyle w:val="FootnoteText"/>
      </w:pPr>
      <w:r>
        <w:rPr>
          <w:rStyle w:val="FootnoteReference"/>
        </w:rPr>
        <w:footnoteRef/>
      </w:r>
      <w:r>
        <w:t xml:space="preserve"> Cross-references: Mark 16:15; Rom 8:20; Col 1:23.</w:t>
      </w:r>
    </w:p>
  </w:footnote>
  <w:footnote w:id="12568">
    <w:p>
      <w:pPr>
        <w:pStyle w:val="FootnoteText"/>
      </w:pPr>
      <w:r>
        <w:rPr>
          <w:rStyle w:val="FootnoteReference"/>
        </w:rPr>
        <w:footnoteRef/>
      </w:r>
      <w:r>
        <w:t xml:space="preserve"> Cross-references for "groaneth": Ps 48:6; Jer 12:11; John 16:21; Rev 12:2.</w:t>
      </w:r>
    </w:p>
  </w:footnote>
  <w:footnote w:id="12569">
    <w:p>
      <w:pPr>
        <w:pStyle w:val="FootnoteText"/>
      </w:pPr>
      <w:r>
        <w:rPr>
          <w:rStyle w:val="FootnoteReference"/>
        </w:rPr>
        <w:footnoteRef/>
      </w:r>
      <w:r>
        <w:t xml:space="preserve"> Cross-references for "even we": Rom 7:24; Rom 8:26; 2Cor 5:2-4; 2Cor 7:5; Phil 1:21-23; 1Pet 1:7.</w:t>
      </w:r>
    </w:p>
  </w:footnote>
  <w:footnote w:id="12570">
    <w:p>
      <w:pPr>
        <w:pStyle w:val="FootnoteText"/>
      </w:pPr>
      <w:r>
        <w:rPr>
          <w:rStyle w:val="FootnoteReference"/>
        </w:rPr>
        <w:footnoteRef/>
      </w:r>
      <w:r>
        <w:t xml:space="preserve"> Cross-references for "waiting": Luke 20:36; Rom 8:19; Rom 8:25; Phil 3:20-21; 2Tim 4:8; Titus 2:13; Heb 9:28; 1John 3:2.</w:t>
      </w:r>
    </w:p>
  </w:footnote>
  <w:footnote w:id="12571">
    <w:p>
      <w:pPr>
        <w:pStyle w:val="FootnoteText"/>
      </w:pPr>
      <w:r>
        <w:rPr>
          <w:rStyle w:val="FootnoteReference"/>
        </w:rPr>
        <w:footnoteRef/>
      </w:r>
      <w:r>
        <w:t xml:space="preserve"> Cross-references for "the redemption": Luke 21:28; Eph 1:14; Eph 4:30.</w:t>
      </w:r>
    </w:p>
  </w:footnote>
  <w:footnote w:id="12572">
    <w:p>
      <w:pPr>
        <w:pStyle w:val="FootnoteText"/>
      </w:pPr>
      <w:r>
        <w:rPr>
          <w:rStyle w:val="FootnoteReference"/>
        </w:rPr>
        <w:footnoteRef/>
      </w:r>
      <w:r>
        <w:t xml:space="preserve"> Cross-references for "which have": Rom 5:5; Rom 8:15-16; 2Cor 5:5; Gal 5:22-23; Eph 1:14; Eph 5:9.</w:t>
      </w:r>
    </w:p>
  </w:footnote>
  <w:footnote w:id="1257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74">
    <w:p>
      <w:pPr>
        <w:pStyle w:val="FootnoteText"/>
      </w:pPr>
      <w:r>
        <w:rPr>
          <w:rStyle w:val="FootnoteReference"/>
        </w:rPr>
        <w:footnoteRef/>
      </w:r>
      <w:r>
        <w:t xml:space="preserve"> Cross-references for "but hope": 2Cor 4:18; 2Cor 5:7; Heb 11:1; 1Pet 1:10-11.</w:t>
      </w:r>
    </w:p>
  </w:footnote>
  <w:footnote w:id="1257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76">
    <w:p>
      <w:pPr>
        <w:pStyle w:val="FootnoteText"/>
      </w:pPr>
      <w:r>
        <w:rPr>
          <w:rStyle w:val="FootnoteReference"/>
        </w:rPr>
        <w:footnoteRef/>
      </w:r>
      <w:r>
        <w:t xml:space="preserve"> Cross-references for "for we": Matt 20:22; Luke 11:1-13; Jas 4:3.</w:t>
      </w:r>
    </w:p>
  </w:footnote>
  <w:footnote w:id="1257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78">
    <w:p>
      <w:pPr>
        <w:pStyle w:val="FootnoteText"/>
      </w:pPr>
      <w:r>
        <w:rPr>
          <w:rStyle w:val="FootnoteReference"/>
        </w:rPr>
        <w:footnoteRef/>
      </w:r>
      <w:r>
        <w:t xml:space="preserve"> Cross-references for "infirmities": Rom 15:1; 2Cor 12:5-10; Heb 4:15; Heb 5:2.</w:t>
      </w:r>
    </w:p>
  </w:footnote>
  <w:footnote w:id="12579">
    <w:p>
      <w:pPr>
        <w:pStyle w:val="FootnoteText"/>
      </w:pPr>
      <w:r>
        <w:rPr>
          <w:rStyle w:val="FootnoteReference"/>
        </w:rPr>
        <w:footnoteRef/>
      </w:r>
      <w:r>
        <w:t xml:space="preserve"> Cross-references: Ps 10:17; Zech 12:10; Matt 10:20; Rom 8:15; Gal 4:6; Eph 2:18; Eph 6:18; Jude 1:20-21.</w:t>
      </w:r>
    </w:p>
  </w:footnote>
  <w:footnote w:id="12580">
    <w:p>
      <w:pPr>
        <w:pStyle w:val="FootnoteText"/>
      </w:pPr>
      <w:r>
        <w:rPr>
          <w:rStyle w:val="FootnoteReference"/>
        </w:rPr>
        <w:footnoteRef/>
      </w:r>
      <w:r>
        <w:t xml:space="preserve"> Cross-references for "according": Jer 29:12-13; John 14:13; Jas 1:5-6; 1John 3:21-22; 1John 5:14-15.</w:t>
      </w:r>
    </w:p>
  </w:footnote>
  <w:footnote w:id="1258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82">
    <w:p>
      <w:pPr>
        <w:pStyle w:val="FootnoteText"/>
      </w:pPr>
      <w:r>
        <w:rPr>
          <w:rStyle w:val="FootnoteReference"/>
        </w:rPr>
        <w:footnoteRef/>
      </w:r>
      <w:r>
        <w:t xml:space="preserve"> Cross-references for "knoweth": Ps 38:9; Ps 66:18-19; Jas 5:16.</w:t>
      </w:r>
    </w:p>
  </w:footnote>
  <w:footnote w:id="12583">
    <w:p>
      <w:pPr>
        <w:pStyle w:val="FootnoteText"/>
      </w:pPr>
      <w:r>
        <w:rPr>
          <w:rStyle w:val="FootnoteReference"/>
        </w:rPr>
        <w:footnoteRef/>
      </w:r>
      <w:r>
        <w:t xml:space="preserve"> Cross-references for "he maketh": Rom 8:34; Eph 2:18.</w:t>
      </w:r>
    </w:p>
  </w:footnote>
  <w:footnote w:id="1258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8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58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587">
    <w:p>
      <w:pPr>
        <w:pStyle w:val="FootnoteText"/>
      </w:pPr>
      <w:r>
        <w:rPr>
          <w:rStyle w:val="FootnoteReference"/>
        </w:rPr>
        <w:footnoteRef/>
      </w:r>
      <w:r>
        <w:t xml:space="preserve"> Cross-references for "whom": Exod 33:12; Exod 33:17; Ps 1:6; Jer 1:5; Matt 7:23; Rom 11:2; 2Tim 2:19; 1Pet 1:2; Rev 13:8.</w:t>
      </w:r>
    </w:p>
  </w:footnote>
  <w:footnote w:id="12588">
    <w:p>
      <w:pPr>
        <w:pStyle w:val="FootnoteText"/>
      </w:pPr>
      <w:r>
        <w:rPr>
          <w:rStyle w:val="FootnoteReference"/>
        </w:rPr>
        <w:footnoteRef/>
      </w:r>
      <w:r>
        <w:t xml:space="preserve"> Cross-references for "he also": Eph 1:5; Eph 1:11; 1Pet 1:20.</w:t>
      </w:r>
    </w:p>
  </w:footnote>
  <w:footnote w:id="1258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90">
    <w:p>
      <w:pPr>
        <w:pStyle w:val="FootnoteText"/>
      </w:pPr>
      <w:r>
        <w:rPr>
          <w:rStyle w:val="FootnoteReference"/>
        </w:rPr>
        <w:footnoteRef/>
      </w:r>
      <w:r>
        <w:t xml:space="preserve"> Cross-references for "that he might": Ps 89:27; Matt 12:50; Matt 25:40; John 20:17; Col 1:15-18; Heb 1:5-6; Heb 2:11-15; Rev 1:5-6.</w:t>
      </w:r>
    </w:p>
  </w:footnote>
  <w:footnote w:id="12591">
    <w:p>
      <w:pPr>
        <w:pStyle w:val="FootnoteText"/>
      </w:pPr>
      <w:r>
        <w:rPr>
          <w:rStyle w:val="FootnoteReference"/>
        </w:rPr>
        <w:footnoteRef/>
      </w:r>
      <w:r>
        <w:t xml:space="preserve"> Cross-references for "he called": Rom 3:22-26; 1Cor 6:11; Titus 3:4-7.</w:t>
      </w:r>
    </w:p>
  </w:footnote>
  <w:footnote w:id="1259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93">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594">
    <w:p>
      <w:pPr>
        <w:pStyle w:val="FootnoteText"/>
      </w:pPr>
      <w:r>
        <w:rPr>
          <w:rStyle w:val="FootnoteReference"/>
        </w:rPr>
        <w:footnoteRef/>
      </w:r>
      <w:r>
        <w:t xml:space="preserve"> Cross-references for "What": Rom 4:1.</w:t>
      </w:r>
    </w:p>
  </w:footnote>
  <w:footnote w:id="125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96">
    <w:p>
      <w:pPr>
        <w:pStyle w:val="FootnoteText"/>
      </w:pPr>
      <w:r>
        <w:rPr>
          <w:rStyle w:val="FootnoteReference"/>
        </w:rPr>
        <w:footnoteRef/>
      </w:r>
      <w:r>
        <w:t xml:space="preserve"> Cross-references for "delivered": Rom 4:25.</w:t>
      </w:r>
    </w:p>
  </w:footnote>
  <w:footnote w:id="12597">
    <w:p>
      <w:pPr>
        <w:pStyle w:val="FootnoteText"/>
      </w:pPr>
      <w:r>
        <w:rPr>
          <w:rStyle w:val="FootnoteReference"/>
        </w:rPr>
        <w:footnoteRef/>
      </w:r>
      <w:r>
        <w:t xml:space="preserve"> Cross-references for "that": Gen 22:12; Isa 53:10; Matt 3:17; John 3:16; Rom 5:6-10; Rom 11:21; 2Cor 5:21; 2Pet 2:4-5; 1John 4:10.</w:t>
      </w:r>
    </w:p>
  </w:footnote>
  <w:footnote w:id="12598">
    <w:p>
      <w:pPr>
        <w:pStyle w:val="FootnoteText"/>
      </w:pPr>
      <w:r>
        <w:rPr>
          <w:rStyle w:val="FootnoteReference"/>
        </w:rPr>
        <w:footnoteRef/>
      </w:r>
      <w:r>
        <w:t xml:space="preserve"> Cross-references: Ps 84:11; Rom 6:23; Rom 8:28; 1Cor 2:12; 1Cor 3:21-23; 2Cor 4:15; Rev 21:7.</w:t>
      </w:r>
    </w:p>
  </w:footnote>
  <w:footnote w:id="12599">
    <w:p>
      <w:pPr>
        <w:pStyle w:val="FootnoteText"/>
      </w:pPr>
      <w:r>
        <w:rPr>
          <w:rStyle w:val="FootnoteReference"/>
        </w:rPr>
        <w:footnoteRef/>
      </w:r>
      <w:r>
        <w:t xml:space="preserve"> Cross-references: Job 1:9-11; Job 2:4-6; Job 22:6-30; Job 34:8-9; Job 42:7-9; Ps 35:11; Isa 54:17; Zech 3:1-4; Rom 8:1; Rev 12:10-11.</w:t>
      </w:r>
    </w:p>
  </w:footnote>
  <w:footnote w:id="12600">
    <w:p>
      <w:pPr>
        <w:pStyle w:val="FootnoteText"/>
      </w:pPr>
      <w:r>
        <w:rPr>
          <w:rStyle w:val="FootnoteReference"/>
        </w:rPr>
        <w:footnoteRef/>
      </w:r>
      <w:r>
        <w:t xml:space="preserve"> Cross-references for "of God's": Isa 42:1; Matt 24:24; Luke 18:7; 1Thess 1:4; Titus 1:1; 1Pet 1:2.</w:t>
      </w:r>
    </w:p>
  </w:footnote>
  <w:footnote w:id="12601">
    <w:p>
      <w:pPr>
        <w:pStyle w:val="FootnoteText"/>
      </w:pPr>
      <w:r>
        <w:rPr>
          <w:rStyle w:val="FootnoteReference"/>
        </w:rPr>
        <w:footnoteRef/>
      </w:r>
      <w:r>
        <w:t xml:space="preserve"> Cross-references for "It is": Isa 50:8-9; Rom 3:26; Gal 3:8; Rev 12:10-11.</w:t>
      </w:r>
    </w:p>
  </w:footnote>
  <w:footnote w:id="12602">
    <w:p>
      <w:pPr>
        <w:pStyle w:val="FootnoteText"/>
      </w:pPr>
      <w:r>
        <w:rPr>
          <w:rStyle w:val="FootnoteReference"/>
        </w:rPr>
        <w:footnoteRef/>
      </w:r>
      <w:r>
        <w:t xml:space="preserve"> Cross-references for "who also": Isa 53:12; John 16:23; John 16:26-27; John 17:20-24; Rom 8:27; Heb 4:14-15; Heb 7:25; Heb 9:24; 1John 2:1-2.</w:t>
      </w:r>
    </w:p>
  </w:footnote>
  <w:footnote w:id="12603">
    <w:p>
      <w:pPr>
        <w:pStyle w:val="FootnoteText"/>
      </w:pPr>
      <w:r>
        <w:rPr>
          <w:rStyle w:val="FootnoteReference"/>
        </w:rPr>
        <w:footnoteRef/>
      </w:r>
      <w:r>
        <w:t xml:space="preserve"> Cross-references: Job 34:29; Ps 37:33; Ps 109:31; Jer 50:20; Rom 8:1; Rom 14:13.</w:t>
      </w:r>
    </w:p>
  </w:footnote>
  <w:footnote w:id="12604">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605">
    <w:p>
      <w:pPr>
        <w:pStyle w:val="FootnoteText"/>
      </w:pPr>
      <w:r>
        <w:rPr>
          <w:rStyle w:val="FootnoteReference"/>
        </w:rPr>
        <w:footnoteRef/>
      </w:r>
      <w:r>
        <w:t xml:space="preserve"> Cross-references for "who is even": Mark 16:19; Acts 7:56-60; Col 3:1; Heb 8:1-2; Heb 12:1; 1Pet 3:22.</w:t>
      </w:r>
    </w:p>
  </w:footnote>
  <w:footnote w:id="12606">
    <w:p>
      <w:pPr>
        <w:pStyle w:val="FootnoteText"/>
      </w:pPr>
      <w:r>
        <w:rPr>
          <w:rStyle w:val="FootnoteReference"/>
        </w:rPr>
        <w:footnoteRef/>
      </w:r>
      <w:r>
        <w:t xml:space="preserve"> Cross-references for "shall separate": Ps 103:17; Jer 31:3; John 10:28; John 13:1; Rom 8:39; 2Thess 2:13-14; 2Thess 2:16; Rev 1:5.</w:t>
      </w:r>
    </w:p>
  </w:footnote>
  <w:footnote w:id="1260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608">
    <w:p>
      <w:pPr>
        <w:pStyle w:val="FootnoteText"/>
      </w:pPr>
      <w:r>
        <w:rPr>
          <w:rStyle w:val="FootnoteReference"/>
        </w:rPr>
        <w:footnoteRef/>
      </w:r>
      <w:r>
        <w:t xml:space="preserve"> Cross-references for "as sheep": Isa 53:7; Jer 11:19; Jer 12:3; Jer 51:40; Acts 8:32.</w:t>
      </w:r>
    </w:p>
  </w:footnote>
  <w:footnote w:id="12609">
    <w:p>
      <w:pPr>
        <w:pStyle w:val="FootnoteText"/>
      </w:pPr>
      <w:r>
        <w:rPr>
          <w:rStyle w:val="FootnoteReference"/>
        </w:rPr>
        <w:footnoteRef/>
      </w:r>
      <w:r>
        <w:t xml:space="preserve"> Cross-references for "For thy": Ps 44:22; Ps 141:7; John 16:2; 1Cor 15:30; 2Cor 4:11.</w:t>
      </w:r>
    </w:p>
  </w:footnote>
  <w:footnote w:id="1261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611">
    <w:p>
      <w:pPr>
        <w:pStyle w:val="FootnoteText"/>
      </w:pPr>
      <w:r>
        <w:rPr>
          <w:rStyle w:val="FootnoteReference"/>
        </w:rPr>
        <w:footnoteRef/>
      </w:r>
      <w:r>
        <w:t xml:space="preserve"> Cross-references: Gal 2:20; Eph 5:2; Eph 5:25-27; 2Thess 2:16; 1John 4:10; 1John 4:19; Jude 1:24; Rev 1:5.</w:t>
      </w:r>
    </w:p>
  </w:footnote>
  <w:footnote w:id="12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13">
    <w:p>
      <w:pPr>
        <w:pStyle w:val="FootnoteText"/>
      </w:pPr>
      <w:r>
        <w:rPr>
          <w:rStyle w:val="FootnoteReference"/>
        </w:rPr>
        <w:footnoteRef/>
      </w:r>
      <w:r>
        <w:t xml:space="preserve"> Cross-references for "that": John 10:28; Rom 14:8; 1Cor 3:22-23; 1Cor 15:54-58; 2Cor 5:4-8; Phil 1:20-23.</w:t>
      </w:r>
    </w:p>
  </w:footnote>
  <w:footnote w:id="12614">
    <w:p>
      <w:pPr>
        <w:pStyle w:val="FootnoteText"/>
      </w:pPr>
      <w:r>
        <w:rPr>
          <w:rStyle w:val="FootnoteReference"/>
        </w:rPr>
        <w:footnoteRef/>
      </w:r>
      <w:r>
        <w:t xml:space="preserve"> Cross-references for "For I": Rom 4:21; 2Cor 4:13; 2Tim 1:12; Heb 11:13.</w:t>
      </w:r>
    </w:p>
  </w:footnote>
  <w:footnote w:id="12615">
    <w:p>
      <w:pPr>
        <w:pStyle w:val="FootnoteText"/>
      </w:pPr>
      <w:r>
        <w:rPr>
          <w:rStyle w:val="FootnoteReference"/>
        </w:rPr>
        <w:footnoteRef/>
      </w:r>
      <w:r>
        <w:t xml:space="preserve"> Cross-references: 2Cor 11:14; Eph 1:21; Eph 6:11-12; Col 1:16; Col 2:15; 1Pet 3:22; 1Pet 5:8-10.</w:t>
      </w:r>
    </w:p>
  </w:footnote>
  <w:footnote w:id="12616">
    <w:p>
      <w:pPr>
        <w:pStyle w:val="FootnoteText"/>
      </w:pPr>
      <w:r>
        <w:rPr>
          <w:rStyle w:val="FootnoteReference"/>
        </w:rPr>
        <w:footnoteRef/>
      </w:r>
      <w:r>
        <w:t xml:space="preserve"> Cross-references for "height": Exod 9:16-17; Ps 93:3-4; Isa 10:10-14; Isa 10:33; Isa 24:21; Dan 4:11; Dan 5:18-23; 2Thess 2:4; Rev 13:1-8.</w:t>
      </w:r>
    </w:p>
  </w:footnote>
  <w:footnote w:id="1261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618">
    <w:p>
      <w:pPr>
        <w:pStyle w:val="FootnoteText"/>
      </w:pPr>
      <w:r>
        <w:rPr>
          <w:rStyle w:val="FootnoteReference"/>
        </w:rPr>
        <w:footnoteRef/>
      </w:r>
      <w:r>
        <w:t xml:space="preserve"> Cross-references for "shall be": John 10:28-30; Col 3:3-4.</w:t>
      </w:r>
    </w:p>
  </w:footnote>
  <w:footnote w:id="1261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620">
    <w:p>
      <w:pPr>
        <w:pStyle w:val="FootnoteText"/>
      </w:pPr>
      <w:r>
        <w:rPr>
          <w:rStyle w:val="FootnoteReference"/>
        </w:rPr>
        <w:footnoteRef/>
      </w:r>
      <w:r>
        <w:t xml:space="preserve"> Cross-references: Eph 3:18-19.</w:t>
      </w:r>
    </w:p>
  </w:footnote>
  <w:footnote w:id="12621">
    <w:p>
      <w:pPr>
        <w:pStyle w:val="FootnoteText"/>
      </w:pPr>
      <w:r>
        <w:rPr>
          <w:rStyle w:val="FootnoteReference"/>
        </w:rPr>
        <w:footnoteRef/>
      </w:r>
      <w:r>
        <w:t xml:space="preserve"> Personal name: Christ. Personal-name meaning: Christ — anointed. Source form: Christ.</w:t>
      </w:r>
    </w:p>
  </w:footnote>
  <w:footnote w:id="12622">
    <w:p>
      <w:pPr>
        <w:pStyle w:val="FootnoteText"/>
      </w:pPr>
      <w:r>
        <w:rPr>
          <w:rStyle w:val="FootnoteReference"/>
        </w:rPr>
        <w:footnoteRef/>
      </w:r>
      <w:r>
        <w:t xml:space="preserve"> Cross-references for "my conscience": Rom 2:15; Rom 8:16; 2Cor 1:12; 1Tim 1:5; 1John 3:19-21.</w:t>
      </w:r>
    </w:p>
  </w:footnote>
  <w:footnote w:id="12623">
    <w:p>
      <w:pPr>
        <w:pStyle w:val="FootnoteText"/>
      </w:pPr>
      <w:r>
        <w:rPr>
          <w:rStyle w:val="FootnoteReference"/>
        </w:rPr>
        <w:footnoteRef/>
      </w:r>
      <w:r>
        <w:t xml:space="preserve"> Cross-references for "I say": Rom 1:9; 2Cor 1:23; 2Cor 11:31; 2Cor 12:19; Gal 1:20; Phil 1:8; 1Thess 2:5; 1Tim 2:7; 1Tim 5:21.</w:t>
      </w:r>
    </w:p>
  </w:footnote>
  <w:footnote w:id="1262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25">
    <w:p>
      <w:pPr>
        <w:pStyle w:val="FootnoteText"/>
      </w:pPr>
      <w:r>
        <w:rPr>
          <w:rStyle w:val="FootnoteReference"/>
        </w:rPr>
        <w:footnoteRef/>
      </w:r>
      <w:r>
        <w:t xml:space="preserve"> Cross-references for "I could": Exod 32:32.</w:t>
      </w:r>
    </w:p>
  </w:footnote>
  <w:footnote w:id="12626">
    <w:p>
      <w:pPr>
        <w:pStyle w:val="FootnoteText"/>
      </w:pPr>
      <w:r>
        <w:rPr>
          <w:rStyle w:val="FootnoteReference"/>
        </w:rPr>
        <w:footnoteRef/>
      </w:r>
      <w:r>
        <w:t xml:space="preserve"> Cross-references for "my kinsmen": Gen 29:14; Acts 7:23-26; Acts 13:26; Rom 11:1; Esth 8:6.</w:t>
      </w:r>
    </w:p>
  </w:footnote>
  <w:footnote w:id="12627">
    <w:p>
      <w:pPr>
        <w:pStyle w:val="FootnoteText"/>
      </w:pPr>
      <w:r>
        <w:rPr>
          <w:rStyle w:val="FootnoteReference"/>
        </w:rPr>
        <w:footnoteRef/>
      </w:r>
      <w:r>
        <w:t xml:space="preserve"> Cross-references: Deut 21:23; Josh 6:17-18; 1Sam 14:24; 1Sam 14:44; Gal 1:8; Gal 3:10; Gal 3:13.</w:t>
      </w:r>
    </w:p>
  </w:footnote>
  <w:footnote w:id="12628">
    <w:p>
      <w:pPr>
        <w:pStyle w:val="FootnoteText"/>
      </w:pPr>
      <w:r>
        <w:rPr>
          <w:rStyle w:val="FootnoteReference"/>
        </w:rPr>
        <w:footnoteRef/>
      </w:r>
      <w:r>
        <w:t xml:space="preserve"> People-name: Israelites. People-name meaning: Israelites — God contends; strives with God. Source form: Israelites.</w:t>
      </w:r>
    </w:p>
  </w:footnote>
  <w:footnote w:id="12629">
    <w:p>
      <w:pPr>
        <w:pStyle w:val="FootnoteText"/>
      </w:pPr>
      <w:r>
        <w:rPr>
          <w:rStyle w:val="FootnoteReference"/>
        </w:rPr>
        <w:footnoteRef/>
      </w:r>
      <w:r>
        <w:t xml:space="preserve"> Cross-references for "the adoption": Exod 4:22; Deut 14:1; Jer 31:9; Jer 31:20; Hos 11:1.</w:t>
      </w:r>
    </w:p>
  </w:footnote>
  <w:footnote w:id="12630">
    <w:p>
      <w:pPr>
        <w:pStyle w:val="FootnoteText"/>
      </w:pPr>
      <w:r>
        <w:rPr>
          <w:rStyle w:val="FootnoteReference"/>
        </w:rPr>
        <w:footnoteRef/>
      </w:r>
      <w:r>
        <w:t xml:space="preserve"> Cross-references for "and the glory": Num 7:89; 1Sam 4:21-22; 1Kgs 8:11; Ps 63:2; Ps 78:61; Ps 90:16; Isa 60:19.</w:t>
      </w:r>
    </w:p>
  </w:footnote>
  <w:footnote w:id="1263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32">
    <w:p>
      <w:pPr>
        <w:pStyle w:val="FootnoteText"/>
      </w:pPr>
      <w:r>
        <w:rPr>
          <w:rStyle w:val="FootnoteReference"/>
        </w:rPr>
        <w:footnoteRef/>
      </w:r>
      <w:r>
        <w:t xml:space="preserve"> Cross-references for "the service": Exod 12:25; Isa 5:2; Matt 21:33; Heb 9:3; Heb 9:10.</w:t>
      </w:r>
    </w:p>
  </w:footnote>
  <w:footnote w:id="12633">
    <w:p>
      <w:pPr>
        <w:pStyle w:val="FootnoteText"/>
      </w:pPr>
      <w:r>
        <w:rPr>
          <w:rStyle w:val="FootnoteReference"/>
        </w:rPr>
        <w:footnoteRef/>
      </w:r>
      <w:r>
        <w:t xml:space="preserve"> Cross-references for "promises": Luke 1:54-55; Luke 1:69-75; Acts 2:39; Acts 3:25-26; Acts 13:32-33; Eph 2:12; Heb 6:13-17.</w:t>
      </w:r>
    </w:p>
  </w:footnote>
  <w:footnote w:id="12634">
    <w:p>
      <w:pPr>
        <w:pStyle w:val="FootnoteText"/>
      </w:pPr>
      <w:r>
        <w:rPr>
          <w:rStyle w:val="FootnoteReference"/>
        </w:rPr>
        <w:footnoteRef/>
      </w:r>
      <w:r>
        <w:t xml:space="preserve"> Cross-references for "are Israelites": Gen 32:28; Exod 19:3-6; Deut 7:6; Ps 73:1; Isa 41:8; Isa 46:3; John 1:47; Rom 9:6.</w:t>
      </w:r>
    </w:p>
  </w:footnote>
  <w:footnote w:id="12635">
    <w:p>
      <w:pPr>
        <w:pStyle w:val="FootnoteText"/>
      </w:pPr>
      <w:r>
        <w:rPr>
          <w:rStyle w:val="FootnoteReference"/>
        </w:rPr>
        <w:footnoteRef/>
      </w:r>
      <w:r>
        <w:t xml:space="preserve"> Cross-references for "the giving": Neh 9:13-14; Ps 147:19; Ezek 20:11-12; John 1:17; Rom 3:2.</w:t>
      </w:r>
    </w:p>
  </w:footnote>
  <w:footnote w:id="12636">
    <w:p>
      <w:pPr>
        <w:pStyle w:val="FootnoteText"/>
      </w:pPr>
      <w:r>
        <w:rPr>
          <w:rStyle w:val="FootnoteReference"/>
        </w:rPr>
        <w:footnoteRef/>
      </w:r>
      <w:r>
        <w:t xml:space="preserve"> Cross-references for "are the fathers": Deut 10:15; Rom 11:28.</w:t>
      </w:r>
    </w:p>
  </w:footnote>
  <w:footnote w:id="12637">
    <w:p>
      <w:pPr>
        <w:pStyle w:val="FootnoteText"/>
      </w:pPr>
      <w:r>
        <w:rPr>
          <w:rStyle w:val="FootnoteReference"/>
        </w:rPr>
        <w:footnoteRef/>
      </w:r>
      <w:r>
        <w:t xml:space="preserve"> Cross-references for "of whom": Gen 12:3; Gen 49:10; Isa 7:14; Isa 11:1; Matt 1:1-17; Luke 3:23-38; Rom 1:3; 2Tim 2:8; Rev 22:16.</w:t>
      </w:r>
    </w:p>
  </w:footnote>
  <w:footnote w:id="1263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Cross-references for "blessed": Ps 72:19; Rom 1:25; 2Cor 11:31; 1Tim 6:15.</w:t>
      </w:r>
    </w:p>
  </w:footnote>
  <w:footnote w:id="1264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4">
    <w:p>
      <w:pPr>
        <w:pStyle w:val="FootnoteText"/>
      </w:pPr>
      <w:r>
        <w:rPr>
          <w:rStyle w:val="FootnoteReference"/>
        </w:rPr>
        <w:footnoteRef/>
      </w:r>
      <w:r>
        <w:t xml:space="preserve"> Cross-references for "as though": Num 23:19; Isa 55:11; Matt 24:35; John 10:35; Rom 3:3; Rom 11:1-2; 2Tim 2:13; Heb 6:17-18.</w:t>
      </w:r>
    </w:p>
  </w:footnote>
  <w:footnote w:id="12645">
    <w:p>
      <w:pPr>
        <w:pStyle w:val="FootnoteText"/>
      </w:pPr>
      <w:r>
        <w:rPr>
          <w:rStyle w:val="FootnoteReference"/>
        </w:rPr>
        <w:footnoteRef/>
      </w:r>
      <w:r>
        <w:t xml:space="preserve"> Place name: Israel. Place-name meaning: Israel — God contends; strives with God. Source form: Israel. Greek form: ισραηλ.</w:t>
      </w:r>
    </w:p>
  </w:footnote>
  <w:footnote w:id="12646">
    <w:p>
      <w:pPr>
        <w:pStyle w:val="FootnoteText"/>
      </w:pPr>
      <w:r>
        <w:rPr>
          <w:rStyle w:val="FootnoteReference"/>
        </w:rPr>
        <w:footnoteRef/>
      </w:r>
      <w:r>
        <w:t xml:space="preserve"> Cross-references for "they are not": John 1:47; Rom 2:28-29; Rom 4:12-16; Gal 6:16.</w:t>
      </w:r>
    </w:p>
  </w:footnote>
  <w:footnote w:id="12647">
    <w:p>
      <w:pPr>
        <w:pStyle w:val="FootnoteText"/>
      </w:pPr>
      <w:r>
        <w:rPr>
          <w:rStyle w:val="FootnoteReference"/>
        </w:rPr>
        <w:footnoteRef/>
      </w:r>
      <w:r>
        <w:t xml:space="preserve"> Cross-references for "because": Luke 3:8; Luke 16:24-25; Luke 16:30; John 8:37-39; Phil 3:3.</w:t>
      </w:r>
    </w:p>
  </w:footnote>
  <w:footnote w:id="12648">
    <w:p>
      <w:pPr>
        <w:pStyle w:val="FootnoteText"/>
      </w:pPr>
      <w:r>
        <w:rPr>
          <w:rStyle w:val="FootnoteReference"/>
        </w:rPr>
        <w:footnoteRef/>
      </w:r>
      <w:r>
        <w:t xml:space="preserve"> Personal name: Abraham. Personal-name meaning: Abraham — Father of a multitude. Source form: Abraham.</w:t>
      </w:r>
    </w:p>
  </w:footnote>
  <w:footnote w:id="12649">
    <w:p>
      <w:pPr>
        <w:pStyle w:val="FootnoteText"/>
      </w:pPr>
      <w:r>
        <w:rPr>
          <w:rStyle w:val="FootnoteReference"/>
        </w:rPr>
        <w:footnoteRef/>
      </w:r>
      <w:r>
        <w:t xml:space="preserve"> Personal name: Isaac. Personal-name meaning: Isaac — He laughs; laughter. Source form: Isaac.</w:t>
      </w:r>
    </w:p>
  </w:footnote>
  <w:footnote w:id="12650">
    <w:p>
      <w:pPr>
        <w:pStyle w:val="FootnoteText"/>
      </w:pPr>
      <w:r>
        <w:rPr>
          <w:rStyle w:val="FootnoteReference"/>
        </w:rPr>
        <w:footnoteRef/>
      </w:r>
      <w:r>
        <w:t xml:space="preserve"> Cross-references for "In Isaac": Gen 21:12; Heb 11:18.</w:t>
      </w:r>
    </w:p>
  </w:footnote>
  <w:footnote w:id="12651">
    <w:p>
      <w:pPr>
        <w:pStyle w:val="FootnoteText"/>
      </w:pPr>
      <w:r>
        <w:rPr>
          <w:rStyle w:val="FootnoteReference"/>
        </w:rPr>
        <w:footnoteRef/>
      </w:r>
      <w:r>
        <w:t xml:space="preserve"> Cross-references for "They which": Rom 4:11-16; Gal 4:22-31.</w:t>
      </w:r>
    </w:p>
  </w:footnote>
  <w:footnote w:id="12652">
    <w:p>
      <w:pPr>
        <w:pStyle w:val="FootnoteText"/>
      </w:pPr>
      <w:r>
        <w:rPr>
          <w:rStyle w:val="FootnoteReference"/>
        </w:rPr>
        <w:footnoteRef/>
      </w:r>
      <w:r>
        <w:t xml:space="preserve"> Cross-references for "are counted": Gen 31:15; Ps 22:30; Ps 87:6; John 1:13; Gal 3:26-29; Gal 4:28; 1John 3:1-2.</w:t>
      </w:r>
    </w:p>
  </w:footnote>
  <w:footnote w:id="12653">
    <w:p>
      <w:pPr>
        <w:pStyle w:val="FootnoteText"/>
      </w:pPr>
      <w:r>
        <w:rPr>
          <w:rStyle w:val="FootnoteReference"/>
        </w:rPr>
        <w:footnoteRef/>
      </w:r>
      <w:r>
        <w:t xml:space="preserve"> Cross-references for "At this time": Gen 17:21; Gen 18:10; Gen 18:14; Gen 21:2.</w:t>
      </w:r>
    </w:p>
  </w:footnote>
  <w:footnote w:id="12654">
    <w:p>
      <w:pPr>
        <w:pStyle w:val="FootnoteText"/>
      </w:pPr>
      <w:r>
        <w:rPr>
          <w:rStyle w:val="FootnoteReference"/>
        </w:rPr>
        <w:footnoteRef/>
      </w:r>
      <w:r>
        <w:t xml:space="preserve"> Personal name: Sarah. Personal-name meaning: Sarah — Princess; noblewoman. Source form: Sarah.</w:t>
      </w:r>
    </w:p>
  </w:footnote>
  <w:footnote w:id="1265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656">
    <w:p>
      <w:pPr>
        <w:pStyle w:val="FootnoteText"/>
      </w:pPr>
      <w:r>
        <w:rPr>
          <w:rStyle w:val="FootnoteReference"/>
        </w:rPr>
        <w:footnoteRef/>
      </w:r>
      <w:r>
        <w:t xml:space="preserve"> Cross-references for "Sarah": Heb 11:11-12; Heb 11:17.</w:t>
      </w:r>
    </w:p>
  </w:footnote>
  <w:footnote w:id="12657">
    <w:p>
      <w:pPr>
        <w:pStyle w:val="FootnoteText"/>
      </w:pPr>
      <w:r>
        <w:rPr>
          <w:rStyle w:val="FootnoteReference"/>
        </w:rPr>
        <w:footnoteRef/>
      </w:r>
      <w:r>
        <w:t xml:space="preserve"> Cross-references for "not only": Luke 16:26; Rom 5:3; Rom 5:11.</w:t>
      </w:r>
    </w:p>
  </w:footnote>
  <w:footnote w:id="12658">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2659">
    <w:p>
      <w:pPr>
        <w:pStyle w:val="FootnoteText"/>
      </w:pPr>
      <w:r>
        <w:rPr>
          <w:rStyle w:val="FootnoteReference"/>
        </w:rPr>
        <w:footnoteRef/>
      </w:r>
      <w:r>
        <w:t xml:space="preserve"> Cross-references for "but when": Gen 25:21-23.</w:t>
      </w:r>
    </w:p>
  </w:footnote>
  <w:footnote w:id="12660">
    <w:p>
      <w:pPr>
        <w:pStyle w:val="FootnoteText"/>
      </w:pPr>
      <w:r>
        <w:rPr>
          <w:rStyle w:val="FootnoteReference"/>
        </w:rPr>
        <w:footnoteRef/>
      </w:r>
      <w:r>
        <w:t xml:space="preserve"> Cross-references for "the children": Ps 51:5; Rom 4:17; Eph 2:3.</w:t>
      </w:r>
    </w:p>
  </w:footnote>
  <w:footnote w:id="12661">
    <w:p>
      <w:pPr>
        <w:pStyle w:val="FootnoteText"/>
      </w:pPr>
      <w:r>
        <w:rPr>
          <w:rStyle w:val="FootnoteReference"/>
        </w:rPr>
        <w:footnoteRef/>
      </w:r>
      <w:r>
        <w:t xml:space="preserve"> Cross-references for "that the": Isa 14:24; Isa 14:26-27; Isa 23:9; Isa 46:10-11; Jer 51:29; Rom 8:28-30; Eph 1:9-11; Eph 3:11; 2Tim 1:9.</w:t>
      </w:r>
    </w:p>
  </w:footnote>
  <w:footnote w:id="12662">
    <w:p>
      <w:pPr>
        <w:pStyle w:val="FootnoteText"/>
      </w:pPr>
      <w:r>
        <w:rPr>
          <w:rStyle w:val="FootnoteReference"/>
        </w:rPr>
        <w:footnoteRef/>
      </w:r>
      <w:r>
        <w:t xml:space="preserve"> Cross-references for "according": Rom 11:5; Rom 11:7; Eph 1:4-5; 1Thess 1:4; 2Pet 1:10.</w:t>
      </w:r>
    </w:p>
  </w:footnote>
  <w:footnote w:id="12663">
    <w:p>
      <w:pPr>
        <w:pStyle w:val="FootnoteText"/>
      </w:pPr>
      <w:r>
        <w:rPr>
          <w:rStyle w:val="FootnoteReference"/>
        </w:rPr>
        <w:footnoteRef/>
      </w:r>
      <w:r>
        <w:t xml:space="preserve"> Cross-references for "not of works": Rom 11:6; Eph 2:9; Titus 3:5.</w:t>
      </w:r>
    </w:p>
  </w:footnote>
  <w:footnote w:id="12664">
    <w:p>
      <w:pPr>
        <w:pStyle w:val="FootnoteText"/>
      </w:pPr>
      <w:r>
        <w:rPr>
          <w:rStyle w:val="FootnoteReference"/>
        </w:rPr>
        <w:footnoteRef/>
      </w:r>
      <w:r>
        <w:t xml:space="preserve"> Cross-references for "but of": Rom 8:28; 1Thess 2:12; 2Thess 2:13-14; 1Pet 5:10; Rev 17:14.</w:t>
      </w:r>
    </w:p>
  </w:footnote>
  <w:footnote w:id="12665">
    <w:p>
      <w:pPr>
        <w:pStyle w:val="FootnoteText"/>
      </w:pPr>
      <w:r>
        <w:rPr>
          <w:rStyle w:val="FootnoteReference"/>
        </w:rPr>
        <w:footnoteRef/>
      </w:r>
      <w:r>
        <w:t xml:space="preserve"> Cross-references for "The elder": Gen 25:22-23; 2Sam 8:14; 1Kgs 22:47.</w:t>
      </w:r>
    </w:p>
  </w:footnote>
  <w:footnote w:id="126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667">
    <w:p>
      <w:pPr>
        <w:pStyle w:val="FootnoteText"/>
      </w:pPr>
      <w:r>
        <w:rPr>
          <w:rStyle w:val="FootnoteReference"/>
        </w:rPr>
        <w:footnoteRef/>
      </w:r>
      <w:r>
        <w:t xml:space="preserve"> Personal name: Esau. Personal-name meaning: Esau — Hairy; red. Source form: Esau.</w:t>
      </w:r>
    </w:p>
  </w:footnote>
  <w:footnote w:id="12668">
    <w:p>
      <w:pPr>
        <w:pStyle w:val="FootnoteText"/>
      </w:pPr>
      <w:r>
        <w:rPr>
          <w:rStyle w:val="FootnoteReference"/>
        </w:rPr>
        <w:footnoteRef/>
      </w:r>
      <w:r>
        <w:t xml:space="preserve"> Cross-references for "hated": Gen 29:31; Gen 29:33; Deut 21:15; Prov 13:24; Matt 10:37; Luke 14:26; John 12:25.</w:t>
      </w:r>
    </w:p>
  </w:footnote>
  <w:footnote w:id="12669">
    <w:p>
      <w:pPr>
        <w:pStyle w:val="FootnoteText"/>
      </w:pPr>
      <w:r>
        <w:rPr>
          <w:rStyle w:val="FootnoteReference"/>
        </w:rPr>
        <w:footnoteRef/>
      </w:r>
      <w:r>
        <w:t xml:space="preserve"> Cross-references for "Jacob": Mal 1:2-3.</w:t>
      </w:r>
    </w:p>
  </w:footnote>
  <w:footnote w:id="12670">
    <w:p>
      <w:pPr>
        <w:pStyle w:val="FootnoteText"/>
      </w:pPr>
      <w:r>
        <w:rPr>
          <w:rStyle w:val="FootnoteReference"/>
        </w:rPr>
        <w:footnoteRef/>
      </w:r>
      <w:r>
        <w:t xml:space="preserve"> Cross-references for "shall": Rom 3:1; Rom 3:5.</w:t>
      </w:r>
    </w:p>
  </w:footnote>
  <w:footnote w:id="1267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72">
    <w:p>
      <w:pPr>
        <w:pStyle w:val="FootnoteText"/>
      </w:pPr>
      <w:r>
        <w:rPr>
          <w:rStyle w:val="FootnoteReference"/>
        </w:rPr>
        <w:footnoteRef/>
      </w:r>
      <w:r>
        <w:t xml:space="preserve"> Personal name: Moses. Personal-name meaning: Moses — Drawn out. Source form: Moses.</w:t>
      </w:r>
    </w:p>
  </w:footnote>
  <w:footnote w:id="12673">
    <w:p>
      <w:pPr>
        <w:pStyle w:val="FootnoteText"/>
      </w:pPr>
      <w:r>
        <w:rPr>
          <w:rStyle w:val="FootnoteReference"/>
        </w:rPr>
        <w:footnoteRef/>
      </w:r>
      <w:r>
        <w:t xml:space="preserve"> Cross-references for "I will have": Exod 33:19; Exod 34:6-7; Isa 27:11; Mic 7:18; Rom 9:16; Rom 9:18-19.</w:t>
      </w:r>
    </w:p>
  </w:footnote>
  <w:footnote w:id="12674">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75">
    <w:p>
      <w:pPr>
        <w:pStyle w:val="FootnoteText"/>
      </w:pPr>
      <w:r>
        <w:rPr>
          <w:rStyle w:val="FootnoteReference"/>
        </w:rPr>
        <w:footnoteRef/>
      </w:r>
      <w:r>
        <w:t xml:space="preserve"> Personal name: Pharaoh. Personal-name meaning: Pharaoh — Great house. Source form: Pharaoh.</w:t>
      </w:r>
    </w:p>
  </w:footnote>
  <w:footnote w:id="12676">
    <w:p>
      <w:pPr>
        <w:pStyle w:val="FootnoteText"/>
      </w:pPr>
      <w:r>
        <w:rPr>
          <w:rStyle w:val="FootnoteReference"/>
        </w:rPr>
        <w:footnoteRef/>
      </w:r>
      <w:r>
        <w:t xml:space="preserve"> Cross-references for "I raised": 1Sam 2:7-8; Isa 10:5-6; Isa 45:1-3; Jer 27:6-7; Dan 4:22; Dan 5:18-21; Esth 4:14.</w:t>
      </w:r>
    </w:p>
  </w:footnote>
  <w:footnote w:id="1267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78">
    <w:p>
      <w:pPr>
        <w:pStyle w:val="FootnoteText"/>
      </w:pPr>
      <w:r>
        <w:rPr>
          <w:rStyle w:val="FootnoteReference"/>
        </w:rPr>
        <w:footnoteRef/>
      </w:r>
      <w:r>
        <w:t xml:space="preserve"> Cross-references for "that my": John 17:26.</w:t>
      </w:r>
    </w:p>
  </w:footnote>
  <w:footnote w:id="12679">
    <w:p>
      <w:pPr>
        <w:pStyle w:val="FootnoteText"/>
      </w:pPr>
      <w:r>
        <w:rPr>
          <w:rStyle w:val="FootnoteReference"/>
        </w:rPr>
        <w:footnoteRef/>
      </w:r>
      <w:r>
        <w:t xml:space="preserve"> Cross-references: Rom 11:4; Gal 3:8; Gal 3:22; Gal 4:30.</w:t>
      </w:r>
    </w:p>
  </w:footnote>
  <w:footnote w:id="12680">
    <w:p>
      <w:pPr>
        <w:pStyle w:val="FootnoteText"/>
      </w:pPr>
      <w:r>
        <w:rPr>
          <w:rStyle w:val="FootnoteReference"/>
        </w:rPr>
        <w:footnoteRef/>
      </w:r>
      <w:r>
        <w:t xml:space="preserve"> Cross-references for "Even": Exod 9:16.</w:t>
      </w:r>
    </w:p>
  </w:footnote>
  <w:footnote w:id="12681">
    <w:p>
      <w:pPr>
        <w:pStyle w:val="FootnoteText"/>
      </w:pPr>
      <w:r>
        <w:rPr>
          <w:rStyle w:val="FootnoteReference"/>
        </w:rPr>
        <w:footnoteRef/>
      </w:r>
      <w:r>
        <w:t xml:space="preserve"> Cross-references for "hath": Rom 5:20-21; Rom 9:15-16; Eph 1:6.</w:t>
      </w:r>
    </w:p>
  </w:footnote>
  <w:footnote w:id="1268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683">
    <w:p>
      <w:pPr>
        <w:pStyle w:val="FootnoteText"/>
      </w:pPr>
      <w:r>
        <w:rPr>
          <w:rStyle w:val="FootnoteReference"/>
        </w:rPr>
        <w:footnoteRef/>
      </w:r>
      <w:r>
        <w:t xml:space="preserve"> Cross-references for "Thou": Rom 3:8; 1Cor 15:12; 1Cor 15:35; Jas 1:13.</w:t>
      </w:r>
    </w:p>
  </w:footnote>
  <w:footnote w:id="12684">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685">
    <w:p>
      <w:pPr>
        <w:pStyle w:val="FootnoteText"/>
      </w:pPr>
      <w:r>
        <w:rPr>
          <w:rStyle w:val="FootnoteReference"/>
        </w:rPr>
        <w:footnoteRef/>
      </w:r>
      <w:r>
        <w:t xml:space="preserve"> Cross-references for "Shall": Isa 29:16; Isa 45:9-11.</w:t>
      </w:r>
    </w:p>
  </w:footnote>
  <w:footnote w:id="12686">
    <w:p>
      <w:pPr>
        <w:pStyle w:val="FootnoteText"/>
      </w:pPr>
      <w:r>
        <w:rPr>
          <w:rStyle w:val="FootnoteReference"/>
        </w:rPr>
        <w:footnoteRef/>
      </w:r>
      <w:r>
        <w:t xml:space="preserve"> Cross-references for "O man": Mic 6:8; Rom 2:1; 1Cor 7:16; Jas 2:20.</w:t>
      </w:r>
    </w:p>
  </w:footnote>
  <w:footnote w:id="12687">
    <w:p>
      <w:pPr>
        <w:pStyle w:val="FootnoteText"/>
      </w:pPr>
      <w:r>
        <w:rPr>
          <w:rStyle w:val="FootnoteReference"/>
        </w:rPr>
        <w:footnoteRef/>
      </w:r>
      <w:r>
        <w:t xml:space="preserve"> Cross-references for "who art": Job 33:13; Job 36:23; Job 38:2-3; Job 40:2; Job 40:5; Job 40:8; Job 42:2-6; Matt 20:15.</w:t>
      </w:r>
    </w:p>
  </w:footnote>
  <w:footnote w:id="12688">
    <w:p>
      <w:pPr>
        <w:pStyle w:val="FootnoteText"/>
      </w:pPr>
      <w:r>
        <w:rPr>
          <w:rStyle w:val="FootnoteReference"/>
        </w:rPr>
        <w:footnoteRef/>
      </w:r>
      <w:r>
        <w:t xml:space="preserve"> Cross-references for "repliest": Job 16:3; 1Cor 1:20; 1Tim 6:5; Titus 2:9.</w:t>
      </w:r>
    </w:p>
  </w:footnote>
  <w:footnote w:id="12689">
    <w:p>
      <w:pPr>
        <w:pStyle w:val="FootnoteText"/>
      </w:pPr>
      <w:r>
        <w:rPr>
          <w:rStyle w:val="FootnoteReference"/>
        </w:rPr>
        <w:footnoteRef/>
      </w:r>
      <w:r>
        <w:t xml:space="preserve"> Cross-references for "the potter": Prov 16:4; Isa 64:8; Jer 18:3-6; Rom 9:11; Rom 9:18.</w:t>
      </w:r>
    </w:p>
  </w:footnote>
  <w:footnote w:id="12690">
    <w:p>
      <w:pPr>
        <w:pStyle w:val="FootnoteText"/>
      </w:pPr>
      <w:r>
        <w:rPr>
          <w:rStyle w:val="FootnoteReference"/>
        </w:rPr>
        <w:footnoteRef/>
      </w:r>
      <w:r>
        <w:t xml:space="preserve"> Cross-references for "one vessel": Jer 22:28; Hos 8:8; Acts 9:15; Rom 9:22-23; 2Tim 2:20-21.</w:t>
      </w:r>
    </w:p>
  </w:footnote>
  <w:footnote w:id="12691">
    <w:p>
      <w:pPr>
        <w:pStyle w:val="FootnoteText"/>
      </w:pPr>
      <w:r>
        <w:rPr>
          <w:rStyle w:val="FootnoteReference"/>
        </w:rPr>
        <w:footnoteRef/>
      </w:r>
      <w:r>
        <w:t xml:space="preserve"> Cross-references for "willing": Exod 9:16; Ps 90:11; Prov 16:4; Rom 1:18; Rom 2:4-5; Rom 9:17; Rev 6:16-17.</w:t>
      </w:r>
    </w:p>
  </w:footnote>
  <w:footnote w:id="12692">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93">
    <w:p>
      <w:pPr>
        <w:pStyle w:val="FootnoteText"/>
      </w:pPr>
      <w:r>
        <w:rPr>
          <w:rStyle w:val="FootnoteReference"/>
        </w:rPr>
        <w:footnoteRef/>
      </w:r>
      <w:r>
        <w:t xml:space="preserve"> Cross-references for "fitted": Gen 15:16; Matt 23:31-33; 1Thess 2:16; 1Pet 2:8; Jude 1:4.</w:t>
      </w:r>
    </w:p>
  </w:footnote>
  <w:footnote w:id="12694">
    <w:p>
      <w:pPr>
        <w:pStyle w:val="FootnoteText"/>
      </w:pPr>
      <w:r>
        <w:rPr>
          <w:rStyle w:val="FootnoteReference"/>
        </w:rPr>
        <w:footnoteRef/>
      </w:r>
      <w:r>
        <w:t xml:space="preserve"> Cross-references for "the vessels": Rom 9:21; 1Thess 5:9; 2Tim 2:20.</w:t>
      </w:r>
    </w:p>
  </w:footnote>
  <w:footnote w:id="12695">
    <w:p>
      <w:pPr>
        <w:pStyle w:val="FootnoteText"/>
      </w:pPr>
      <w:r>
        <w:rPr>
          <w:rStyle w:val="FootnoteReference"/>
        </w:rPr>
        <w:footnoteRef/>
      </w:r>
      <w:r>
        <w:t xml:space="preserve"> Cross-references for "might": Rom 2:4; Rom 5:20-21; Eph 1:6-8; Eph 1:18; Eph 2:4; Eph 2:7; Eph 2:10; Eph 3:8; Eph 3:16; Col 1:27; 2Thess 1:10-12.</w:t>
      </w:r>
    </w:p>
  </w:footnote>
  <w:footnote w:id="12696">
    <w:p>
      <w:pPr>
        <w:pStyle w:val="FootnoteText"/>
      </w:pPr>
      <w:r>
        <w:rPr>
          <w:rStyle w:val="FootnoteReference"/>
        </w:rPr>
        <w:footnoteRef/>
      </w:r>
      <w:r>
        <w:t xml:space="preserve"> Cross-references for "he had afore": 1Chr 29:18; Luke 1:17; Eph 2:3-5; Col 1:12; 1Thess 5:9; 2Thess 2:13-14; 2Tim 2:21; Titus 3:3-7; 1Pet 1:2-5.</w:t>
      </w:r>
    </w:p>
  </w:footnote>
  <w:footnote w:id="12697">
    <w:p>
      <w:pPr>
        <w:pStyle w:val="FootnoteText"/>
      </w:pPr>
      <w:r>
        <w:rPr>
          <w:rStyle w:val="FootnoteReference"/>
        </w:rPr>
        <w:footnoteRef/>
      </w:r>
      <w:r>
        <w:t xml:space="preserve"> Cross-references for "whom": Rom 8:28-30; 1Cor 1:9; Heb 3:1; 1Pet 5:10; Rev 19:9.</w:t>
      </w:r>
    </w:p>
  </w:footnote>
  <w:footnote w:id="12698">
    <w:p>
      <w:pPr>
        <w:pStyle w:val="FootnoteText"/>
      </w:pPr>
      <w:r>
        <w:rPr>
          <w:rStyle w:val="FootnoteReference"/>
        </w:rPr>
        <w:footnoteRef/>
      </w:r>
      <w:r>
        <w:t xml:space="preserve"> People-name: Jews. People-name meaning: Jews — People of Judah; Judeans. Source form: Jews.</w:t>
      </w:r>
    </w:p>
  </w:footnote>
  <w:footnote w:id="1269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70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2701">
    <w:p>
      <w:pPr>
        <w:pStyle w:val="FootnoteText"/>
      </w:pPr>
      <w:r>
        <w:rPr>
          <w:rStyle w:val="FootnoteReference"/>
        </w:rPr>
        <w:footnoteRef/>
      </w:r>
      <w:r>
        <w:t xml:space="preserve"> Cross-references for "I will call": Hos 2:23; 1Pet 2:10.</w:t>
      </w:r>
    </w:p>
  </w:footnote>
  <w:footnote w:id="12702">
    <w:p>
      <w:pPr>
        <w:pStyle w:val="FootnoteText"/>
      </w:pPr>
      <w:r>
        <w:rPr>
          <w:rStyle w:val="FootnoteReference"/>
        </w:rPr>
        <w:footnoteRef/>
      </w:r>
      <w:r>
        <w:t xml:space="preserve"> Cross-references for "beloved": Ezek 16:8; John 16:27; Rom 1:7.</w:t>
      </w:r>
    </w:p>
  </w:footnote>
  <w:footnote w:id="12703">
    <w:p>
      <w:pPr>
        <w:pStyle w:val="FootnoteText"/>
      </w:pPr>
      <w:r>
        <w:rPr>
          <w:rStyle w:val="FootnoteReference"/>
        </w:rPr>
        <w:footnoteRef/>
      </w:r>
      <w:r>
        <w:t xml:space="preserve"> Cross-references for "in Osee": Hos 1:1-2.</w:t>
      </w:r>
    </w:p>
  </w:footnote>
  <w:footnote w:id="12704">
    <w:p>
      <w:pPr>
        <w:pStyle w:val="FootnoteText"/>
      </w:pPr>
      <w:r>
        <w:rPr>
          <w:rStyle w:val="FootnoteReference"/>
        </w:rPr>
        <w:footnoteRef/>
      </w:r>
      <w:r>
        <w:t xml:space="preserve"> Cross-references for "And it": Hos 1:9-10.</w:t>
      </w:r>
    </w:p>
  </w:footnote>
  <w:footnote w:id="12705">
    <w:p>
      <w:pPr>
        <w:pStyle w:val="FootnoteText"/>
      </w:pPr>
      <w:r>
        <w:rPr>
          <w:rStyle w:val="FootnoteReference"/>
        </w:rPr>
        <w:footnoteRef/>
      </w:r>
      <w:r>
        <w:t xml:space="preserve"> Cross-references for "there shall": Isa 43:6; John 11:52; Rom 8:16; 2Cor 6:18; Gal 3:26; 1John 3:1-3.</w:t>
      </w:r>
    </w:p>
  </w:footnote>
  <w:footnote w:id="12706">
    <w:p>
      <w:pPr>
        <w:pStyle w:val="FootnoteText"/>
      </w:pPr>
      <w:r>
        <w:rPr>
          <w:rStyle w:val="FootnoteReference"/>
        </w:rPr>
        <w:footnoteRef/>
      </w:r>
      <w:r>
        <w:t xml:space="preserve"> Personal name: Isaiah. Personal-name meaning: Isaiah — Yahweh saves. Source form: Isaiah.</w:t>
      </w:r>
    </w:p>
  </w:footnote>
  <w:footnote w:id="12707">
    <w:p>
      <w:pPr>
        <w:pStyle w:val="FootnoteText"/>
      </w:pPr>
      <w:r>
        <w:rPr>
          <w:rStyle w:val="FootnoteReference"/>
        </w:rPr>
        <w:footnoteRef/>
      </w:r>
      <w:r>
        <w:t xml:space="preserve"> Cross-references for "though": Isa 10:20-23.</w:t>
      </w:r>
    </w:p>
  </w:footnote>
  <w:footnote w:id="12708">
    <w:p>
      <w:pPr>
        <w:pStyle w:val="FootnoteText"/>
      </w:pPr>
      <w:r>
        <w:rPr>
          <w:rStyle w:val="FootnoteReference"/>
        </w:rPr>
        <w:footnoteRef/>
      </w:r>
      <w:r>
        <w:t xml:space="preserve"> Cross-references for "Esaias": Isa 1:1.</w:t>
      </w:r>
    </w:p>
  </w:footnote>
  <w:footnote w:id="12709">
    <w:p>
      <w:pPr>
        <w:pStyle w:val="FootnoteText"/>
      </w:pPr>
      <w:r>
        <w:rPr>
          <w:rStyle w:val="FootnoteReference"/>
        </w:rPr>
        <w:footnoteRef/>
      </w:r>
      <w:r>
        <w:t xml:space="preserve"> Cross-references for "a remnant": Ezra 9:8; Ezra 9:14; Isa 1:9; Isa 10:20-21; Isa 11:11; Isa 24:13; Jer 5:10; Ezek 6:8; Mic 5:3-8; Rom 11:4-6.</w:t>
      </w:r>
    </w:p>
  </w:footnote>
  <w:footnote w:id="12710">
    <w:p>
      <w:pPr>
        <w:pStyle w:val="FootnoteText"/>
      </w:pPr>
      <w:r>
        <w:rPr>
          <w:rStyle w:val="FootnoteReference"/>
        </w:rPr>
        <w:footnoteRef/>
      </w:r>
      <w:r>
        <w:t xml:space="preserve"> Cross-references for "and cut": Isa 28:22; Isa 30:12-14; Dan 9:26-27; Matt 24:21.</w:t>
      </w:r>
    </w:p>
  </w:footnote>
  <w:footnote w:id="12711">
    <w:p>
      <w:pPr>
        <w:pStyle w:val="FootnoteText"/>
      </w:pPr>
      <w:r>
        <w:rPr>
          <w:rStyle w:val="FootnoteReference"/>
        </w:rPr>
        <w:footnoteRef/>
      </w:r>
      <w:r>
        <w:t xml:space="preserve"> Cross-references for "in righteousness": Ps 9:8; Ps 65:5; Isa 5:16; Acts 17:31; Rev 19:11.</w:t>
      </w:r>
    </w:p>
  </w:footnote>
  <w:footnote w:id="12712">
    <w:p>
      <w:pPr>
        <w:pStyle w:val="FootnoteText"/>
      </w:pPr>
      <w:r>
        <w:rPr>
          <w:rStyle w:val="FootnoteReference"/>
        </w:rPr>
        <w:footnoteRef/>
      </w:r>
      <w:r>
        <w:t xml:space="preserve"> Place name: Sodom. Place-name meaning: Sodom — their secret; their cement. Source form: Sodom. Greek form: σοδομων.</w:t>
      </w:r>
    </w:p>
  </w:footnote>
  <w:footnote w:id="127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27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27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2716">
    <w:p>
      <w:pPr>
        <w:pStyle w:val="FootnoteText"/>
      </w:pPr>
      <w:r>
        <w:rPr>
          <w:rStyle w:val="FootnoteReference"/>
        </w:rPr>
        <w:footnoteRef/>
      </w:r>
      <w:r>
        <w:t xml:space="preserve"> Cross-references for "Except": Isa 1:9; Isa 6:13; Lam 3:22.</w:t>
      </w:r>
    </w:p>
  </w:footnote>
  <w:footnote w:id="12717">
    <w:p>
      <w:pPr>
        <w:pStyle w:val="FootnoteText"/>
      </w:pPr>
      <w:r>
        <w:rPr>
          <w:rStyle w:val="FootnoteReference"/>
        </w:rPr>
        <w:footnoteRef/>
      </w:r>
      <w:r>
        <w:t xml:space="preserve"> Cross-references for "Sabaoth": Jas 5:4.</w:t>
      </w:r>
    </w:p>
  </w:footnote>
  <w:footnote w:id="12718">
    <w:p>
      <w:pPr>
        <w:pStyle w:val="FootnoteText"/>
      </w:pPr>
      <w:r>
        <w:rPr>
          <w:rStyle w:val="FootnoteReference"/>
        </w:rPr>
        <w:footnoteRef/>
      </w:r>
      <w:r>
        <w:t xml:space="preserve"> Cross-references for "we had been": Gen 19:24-25; Isa 13:19; Jer 49:18; Jer 50:40; Lam 4:6; Amos 4:11; Zeph 2:6.</w:t>
      </w:r>
    </w:p>
  </w:footnote>
  <w:footnote w:id="12719">
    <w:p>
      <w:pPr>
        <w:pStyle w:val="FootnoteText"/>
      </w:pPr>
      <w:r>
        <w:rPr>
          <w:rStyle w:val="FootnoteReference"/>
        </w:rPr>
        <w:footnoteRef/>
      </w:r>
      <w:r>
        <w:t xml:space="preserve"> Cross-references for "Sodoma": 2Pet 2:6; Jude 1:7.</w:t>
      </w:r>
    </w:p>
  </w:footnote>
  <w:footnote w:id="12720">
    <w:p>
      <w:pPr>
        <w:pStyle w:val="FootnoteText"/>
      </w:pPr>
      <w:r>
        <w:rPr>
          <w:rStyle w:val="FootnoteReference"/>
        </w:rPr>
        <w:footnoteRef/>
      </w:r>
      <w:r>
        <w:t xml:space="preserve"> Cross-references for "shall": Rom 3:5; Rom 9:14.</w:t>
      </w:r>
    </w:p>
  </w:footnote>
  <w:footnote w:id="12721">
    <w:p>
      <w:pPr>
        <w:pStyle w:val="FootnoteText"/>
      </w:pPr>
      <w:r>
        <w:rPr>
          <w:rStyle w:val="FootnoteReference"/>
        </w:rPr>
        <w:footnoteRef/>
      </w:r>
      <w:r>
        <w:t xml:space="preserve"> Cross-references for "followed": Prov 15:9; Prov 21:21; Isa 51:1; Rom 9:31; 1Tim 6:11.</w:t>
      </w:r>
    </w:p>
  </w:footnote>
  <w:footnote w:id="1272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23">
    <w:p>
      <w:pPr>
        <w:pStyle w:val="FootnoteText"/>
      </w:pPr>
      <w:r>
        <w:rPr>
          <w:rStyle w:val="FootnoteReference"/>
        </w:rPr>
        <w:footnoteRef/>
      </w:r>
      <w:r>
        <w:t xml:space="preserve"> Cross-references for "the Gentiles": Isa 65:1-2; Rom 1:18-32; Rom 4:11; Rom 10:20; 1Cor 6:9-11; Eph 2:12; Eph 4:17-19; 1Pet 4:3.</w:t>
      </w:r>
    </w:p>
  </w:footnote>
  <w:footnote w:id="12724">
    <w:p>
      <w:pPr>
        <w:pStyle w:val="FootnoteText"/>
      </w:pPr>
      <w:r>
        <w:rPr>
          <w:rStyle w:val="FootnoteReference"/>
        </w:rPr>
        <w:footnoteRef/>
      </w:r>
      <w:r>
        <w:t xml:space="preserve"> Cross-references for "followed": Rom 9:30-32; Rom 10:2-4; Gal 3:21; Phil 3:6.</w:t>
      </w:r>
    </w:p>
  </w:footnote>
  <w:footnote w:id="12725">
    <w:p>
      <w:pPr>
        <w:pStyle w:val="FootnoteText"/>
      </w:pPr>
      <w:r>
        <w:rPr>
          <w:rStyle w:val="FootnoteReference"/>
        </w:rPr>
        <w:footnoteRef/>
      </w:r>
      <w:r>
        <w:t xml:space="preserve"> Cross-references for "hath": Rom 3:20; Rom 4:14-15; Rom 11:7; Gal 3:10-11; Gal 5:3-4; Jas 2:10-11.</w:t>
      </w:r>
    </w:p>
  </w:footnote>
  <w:footnote w:id="12726">
    <w:p>
      <w:pPr>
        <w:pStyle w:val="FootnoteText"/>
      </w:pPr>
      <w:r>
        <w:rPr>
          <w:rStyle w:val="FootnoteReference"/>
        </w:rPr>
        <w:footnoteRef/>
      </w:r>
      <w:r>
        <w:t xml:space="preserve"> Cross-references for "Because": Matt 19:16-20; John 6:27-29; Acts 16:30-34; Rom 4:16; Rom 10:3; 1John 5:9-12.</w:t>
      </w:r>
    </w:p>
  </w:footnote>
  <w:footnote w:id="12727">
    <w:p>
      <w:pPr>
        <w:pStyle w:val="FootnoteText"/>
      </w:pPr>
      <w:r>
        <w:rPr>
          <w:rStyle w:val="FootnoteReference"/>
        </w:rPr>
        <w:footnoteRef/>
      </w:r>
      <w:r>
        <w:t xml:space="preserve"> Cross-references for "they stumbled": Matt 13:57; Luke 2:34; Luke 7:23; Rom 11:11; 1Cor 1:23.</w:t>
      </w:r>
    </w:p>
  </w:footnote>
  <w:footnote w:id="1272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729">
    <w:p>
      <w:pPr>
        <w:pStyle w:val="FootnoteText"/>
      </w:pPr>
      <w:r>
        <w:rPr>
          <w:rStyle w:val="FootnoteReference"/>
        </w:rPr>
        <w:footnoteRef/>
      </w:r>
      <w:r>
        <w:t xml:space="preserve"> Cross-references for "ashamed": 1Pet 2:6.</w:t>
      </w:r>
    </w:p>
  </w:footnote>
  <w:footnote w:id="1273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731">
    <w:p>
      <w:pPr>
        <w:pStyle w:val="FootnoteText"/>
      </w:pPr>
      <w:r>
        <w:rPr>
          <w:rStyle w:val="FootnoteReference"/>
        </w:rPr>
        <w:footnoteRef/>
      </w:r>
      <w:r>
        <w:t xml:space="preserve"> Cross-references for "Behold": Ps 118:22; Isa 8:14-15; Isa 28:16; Matt 21:42; Matt 21:44; 1Pet 2:7-8.</w:t>
      </w:r>
    </w:p>
  </w:footnote>
  <w:footnote w:id="12732">
    <w:p>
      <w:pPr>
        <w:pStyle w:val="FootnoteText"/>
      </w:pPr>
      <w:r>
        <w:rPr>
          <w:rStyle w:val="FootnoteReference"/>
        </w:rPr>
        <w:footnoteRef/>
      </w:r>
      <w:r>
        <w:t xml:space="preserve"> Cross-references for "and whosoever": Ps 25:2-3; Ps 25:20; Isa 45:17; Isa 54:4; Joel 2:26-27; Rom 5:5; Rom 10:11; Phil 1:20; 2Tim 1:12; 1John 2:28.</w:t>
      </w:r>
    </w:p>
  </w:footnote>
  <w:footnote w:id="127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4">
    <w:p>
      <w:pPr>
        <w:pStyle w:val="FootnoteText"/>
      </w:pPr>
      <w:r>
        <w:rPr>
          <w:rStyle w:val="FootnoteReference"/>
        </w:rPr>
        <w:footnoteRef/>
      </w:r>
      <w:r>
        <w:t xml:space="preserve"> Place name: Israel. Place-name meaning: Israel — God contends; strives with God. Source form: Israel. Greek form: ισραηλ.</w:t>
      </w:r>
    </w:p>
  </w:footnote>
  <w:footnote w:id="12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38">
    <w:p>
      <w:pPr>
        <w:pStyle w:val="FootnoteText"/>
      </w:pPr>
      <w:r>
        <w:rPr>
          <w:rStyle w:val="FootnoteReference"/>
        </w:rPr>
        <w:footnoteRef/>
      </w:r>
      <w:r>
        <w:t xml:space="preserve"> Cross-references for "I bear them": 2Cor 8:3; Gal 4:15; Col 4:13.</w:t>
      </w:r>
    </w:p>
  </w:footnote>
  <w:footnote w:id="1273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40">
    <w:p>
      <w:pPr>
        <w:pStyle w:val="FootnoteText"/>
      </w:pPr>
      <w:r>
        <w:rPr>
          <w:rStyle w:val="FootnoteReference"/>
        </w:rPr>
        <w:footnoteRef/>
      </w:r>
      <w:r>
        <w:t xml:space="preserve"> Cross-references for "but not": Ps 14:4; Prov 19:2; Isa 27:1; Rom 9:31-32; Rom 10:3; 2Cor 4:4; 2Cor 4:6; Phil 1:9.</w:t>
      </w:r>
    </w:p>
  </w:footnote>
  <w:footnote w:id="12741">
    <w:p>
      <w:pPr>
        <w:pStyle w:val="FootnoteText"/>
      </w:pPr>
      <w:r>
        <w:rPr>
          <w:rStyle w:val="FootnoteReference"/>
        </w:rPr>
        <w:footnoteRef/>
      </w:r>
      <w:r>
        <w:t xml:space="preserve"> Cross-references for "to establish": Isa 57:12; Isa 64:6; Luke 10:29; Luke 16:15; Luke 18:9-12; Rom 9:31-32; Gal 5:3-4; Phil 3:9; Rev 3:17-18.</w:t>
      </w:r>
    </w:p>
  </w:footnote>
  <w:footnote w:id="1274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43">
    <w:p>
      <w:pPr>
        <w:pStyle w:val="FootnoteText"/>
      </w:pPr>
      <w:r>
        <w:rPr>
          <w:rStyle w:val="FootnoteReference"/>
        </w:rPr>
        <w:footnoteRef/>
      </w:r>
      <w:r>
        <w:t xml:space="preserve"> Cross-references for "submitted": Lev 26:41; Neh 9:33; Job 33:27; Lam 3:22; Dan 9:6-9; Luke 15:17-21.</w:t>
      </w:r>
    </w:p>
  </w:footnote>
  <w:footnote w:id="12744">
    <w:p>
      <w:pPr>
        <w:pStyle w:val="FootnoteText"/>
      </w:pPr>
      <w:r>
        <w:rPr>
          <w:rStyle w:val="FootnoteReference"/>
        </w:rPr>
        <w:footnoteRef/>
      </w:r>
      <w:r>
        <w:t xml:space="preserve"> Personal name: Christ. Personal-name meaning: Christ — anointed. Source form: Christ.</w:t>
      </w:r>
    </w:p>
  </w:footnote>
  <w:footnote w:id="12745">
    <w:p>
      <w:pPr>
        <w:pStyle w:val="FootnoteText"/>
      </w:pPr>
      <w:r>
        <w:rPr>
          <w:rStyle w:val="FootnoteReference"/>
        </w:rPr>
        <w:footnoteRef/>
      </w:r>
      <w:r>
        <w:t xml:space="preserve"> Cross-references for "the end": G5056.</w:t>
      </w:r>
    </w:p>
  </w:footnote>
  <w:footnote w:id="1274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47">
    <w:p>
      <w:pPr>
        <w:pStyle w:val="FootnoteText"/>
      </w:pPr>
      <w:r>
        <w:rPr>
          <w:rStyle w:val="FootnoteReference"/>
        </w:rPr>
        <w:footnoteRef/>
      </w:r>
      <w:r>
        <w:t xml:space="preserve"> Personal name: Moses. Personal-name meaning: Moses — Drawn out. Source form: Moses.</w:t>
      </w:r>
    </w:p>
  </w:footnote>
  <w:footnote w:id="12748">
    <w:p>
      <w:pPr>
        <w:pStyle w:val="FootnoteText"/>
      </w:pPr>
      <w:r>
        <w:rPr>
          <w:rStyle w:val="FootnoteReference"/>
        </w:rPr>
        <w:footnoteRef/>
      </w:r>
      <w:r>
        <w:t xml:space="preserve"> Cross-references for "That the man": Lev 18:5; Neh 9:29; Ezek 20:11; Ezek 20:13; Ezek 20:21; Luke 10:27-28; Gal 3:12.</w:t>
      </w:r>
    </w:p>
  </w:footnote>
  <w:footnote w:id="12749">
    <w:p>
      <w:pPr>
        <w:pStyle w:val="FootnoteText"/>
      </w:pPr>
      <w:r>
        <w:rPr>
          <w:rStyle w:val="FootnoteReference"/>
        </w:rPr>
        <w:footnoteRef/>
      </w:r>
      <w:r>
        <w:t xml:space="preserve"> Cross-references for "righteousness": Rom 3:22; Rom 3:25; Rom 4:13; Rom 9:31; Phil 3:9; Heb 11:7.</w:t>
      </w:r>
    </w:p>
  </w:footnote>
  <w:footnote w:id="12750">
    <w:p>
      <w:pPr>
        <w:pStyle w:val="FootnoteText"/>
      </w:pPr>
      <w:r>
        <w:rPr>
          <w:rStyle w:val="FootnoteReference"/>
        </w:rPr>
        <w:footnoteRef/>
      </w:r>
      <w:r>
        <w:t xml:space="preserve"> Cross-references for "to bring": John 3:12-13; John 6:33; John 6:38; John 6:50-51; John 6:58; Eph 4:8-10; Heb 1:3.</w:t>
      </w:r>
    </w:p>
  </w:footnote>
  <w:footnote w:id="12751">
    <w:p>
      <w:pPr>
        <w:pStyle w:val="FootnoteText"/>
      </w:pPr>
      <w:r>
        <w:rPr>
          <w:rStyle w:val="FootnoteReference"/>
        </w:rPr>
        <w:footnoteRef/>
      </w:r>
      <w:r>
        <w:t xml:space="preserve"> Cross-references for "Say not": Deut 30:11-14; Prov 30:4.</w:t>
      </w:r>
    </w:p>
  </w:footnote>
  <w:footnote w:id="12752">
    <w:p>
      <w:pPr>
        <w:pStyle w:val="FootnoteText"/>
      </w:pPr>
      <w:r>
        <w:rPr>
          <w:rStyle w:val="FootnoteReference"/>
        </w:rPr>
        <w:footnoteRef/>
      </w:r>
      <w:r>
        <w:t xml:space="preserve"> Cross-references for "to bring up": Rom 4:25; Heb 13:20; 1Pet 3:18; 1Pet 3:22; Rev 1:18.</w:t>
      </w:r>
    </w:p>
  </w:footnote>
  <w:footnote w:id="12753">
    <w:p>
      <w:pPr>
        <w:pStyle w:val="FootnoteText"/>
      </w:pPr>
      <w:r>
        <w:rPr>
          <w:rStyle w:val="FootnoteReference"/>
        </w:rPr>
        <w:footnoteRef/>
      </w:r>
      <w:r>
        <w:t xml:space="preserve"> Cross-references for "The word": Deut 30:14.</w:t>
      </w:r>
    </w:p>
  </w:footnote>
  <w:footnote w:id="1275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55">
    <w:p>
      <w:pPr>
        <w:pStyle w:val="FootnoteText"/>
      </w:pPr>
      <w:r>
        <w:rPr>
          <w:rStyle w:val="FootnoteReference"/>
        </w:rPr>
        <w:footnoteRef/>
      </w:r>
      <w:r>
        <w:t xml:space="preserve"> Cross-references for "That if": Matt 10:32-33; Luke 12:8; John 9:22; John 12:42-43; Rom 14:11; Phil 2:11; 1John 4:2-3; 2John 1:7.</w:t>
      </w:r>
    </w:p>
  </w:footnote>
  <w:footnote w:id="12756">
    <w:p>
      <w:pPr>
        <w:pStyle w:val="FootnoteText"/>
      </w:pPr>
      <w:r>
        <w:rPr>
          <w:rStyle w:val="FootnoteReference"/>
        </w:rPr>
        <w:footnoteRef/>
      </w:r>
      <w:r>
        <w:t xml:space="preserve"> Name meaning: Jesus (Yeshua) — Yahweh saves. He will save His people from their sins.</w:t>
      </w:r>
    </w:p>
  </w:footnote>
  <w:footnote w:id="12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58">
    <w:p>
      <w:pPr>
        <w:pStyle w:val="FootnoteText"/>
      </w:pPr>
      <w:r>
        <w:rPr>
          <w:rStyle w:val="FootnoteReference"/>
        </w:rPr>
        <w:footnoteRef/>
      </w:r>
      <w:r>
        <w:t xml:space="preserve"> Cross-references for "and shalt": John 6:69-71; John 20:26-29; Acts 8:37; Rom 8:34; 1Cor 15:14-18; 1Pet 1:21.</w:t>
      </w:r>
    </w:p>
  </w:footnote>
  <w:footnote w:id="12759">
    <w:p>
      <w:pPr>
        <w:pStyle w:val="FootnoteText"/>
      </w:pPr>
      <w:r>
        <w:rPr>
          <w:rStyle w:val="FootnoteReference"/>
        </w:rPr>
        <w:footnoteRef/>
      </w:r>
      <w:r>
        <w:t xml:space="preserve"> Cross-references for "For with": Luke 8:15; John 1:12-13; John 3:19-21; Heb 3:12; Heb 10:22.</w:t>
      </w:r>
    </w:p>
  </w:footnote>
  <w:footnote w:id="12760">
    <w:p>
      <w:pPr>
        <w:pStyle w:val="FootnoteText"/>
      </w:pPr>
      <w:r>
        <w:rPr>
          <w:rStyle w:val="FootnoteReference"/>
        </w:rPr>
        <w:footnoteRef/>
      </w:r>
      <w:r>
        <w:t xml:space="preserve"> Cross-references for "and with": Rom 10:9; 1John 4:15; Rev 2:13.</w:t>
      </w:r>
    </w:p>
  </w:footnote>
  <w:footnote w:id="12761">
    <w:p>
      <w:pPr>
        <w:pStyle w:val="FootnoteText"/>
      </w:pPr>
      <w:r>
        <w:rPr>
          <w:rStyle w:val="FootnoteReference"/>
        </w:rPr>
        <w:footnoteRef/>
      </w:r>
      <w:r>
        <w:t xml:space="preserve"> Cross-references for "unto righteousness": Gal 2:16; Phil 3:9.</w:t>
      </w:r>
    </w:p>
  </w:footnote>
  <w:footnote w:id="12762">
    <w:p>
      <w:pPr>
        <w:pStyle w:val="FootnoteText"/>
      </w:pPr>
      <w:r>
        <w:rPr>
          <w:rStyle w:val="FootnoteReference"/>
        </w:rPr>
        <w:footnoteRef/>
      </w:r>
      <w:r>
        <w:t xml:space="preserve"> Cross-references for "Whosoever": Isa 28:16; Isa 49:23; Jer 17:7; Rom 9:33; 1Pet 2:6.</w:t>
      </w:r>
    </w:p>
  </w:footnote>
  <w:footnote w:id="12763">
    <w:p>
      <w:pPr>
        <w:pStyle w:val="FootnoteText"/>
      </w:pPr>
      <w:r>
        <w:rPr>
          <w:rStyle w:val="FootnoteReference"/>
        </w:rPr>
        <w:footnoteRef/>
      </w:r>
      <w:r>
        <w:t xml:space="preserve"> Cross-references for "there is no": Acts 10:34-35; Acts 15:8-9; Rom 3:22; Rom 3:29-30; Rom 4:11-12; Rom 9:24; Gal 3:28; Eph 2:18-22; Eph 3:6; Col 3:11.</w:t>
      </w:r>
    </w:p>
  </w:footnote>
  <w:footnote w:id="12764">
    <w:p>
      <w:pPr>
        <w:pStyle w:val="FootnoteText"/>
      </w:pPr>
      <w:r>
        <w:rPr>
          <w:rStyle w:val="FootnoteReference"/>
        </w:rPr>
        <w:footnoteRef/>
      </w:r>
      <w:r>
        <w:t xml:space="preserve"> People-name: Jew. People-name meaning: Jew — praised one; one from Judah. Source form: Jew.</w:t>
      </w:r>
    </w:p>
  </w:footnote>
  <w:footnote w:id="12765">
    <w:p>
      <w:pPr>
        <w:pStyle w:val="FootnoteText"/>
      </w:pPr>
      <w:r>
        <w:rPr>
          <w:rStyle w:val="FootnoteReference"/>
        </w:rPr>
        <w:footnoteRef/>
      </w:r>
      <w:r>
        <w:t xml:space="preserve"> People-name: Greek. People-name meaning: Greek — Greek; Hellenic person. Source form: Greek.</w:t>
      </w:r>
    </w:p>
  </w:footnote>
  <w:footnote w:id="12766">
    <w:p>
      <w:pPr>
        <w:pStyle w:val="FootnoteText"/>
      </w:pPr>
      <w:r>
        <w:rPr>
          <w:rStyle w:val="FootnoteReference"/>
        </w:rPr>
        <w:footnoteRef/>
      </w:r>
      <w:r>
        <w:t xml:space="preserve"> Cross-references for "Lord": Acts 10:36; Rom 14:9; Rom 15:12; 1Cor 15:47; Phil 2:11; 1Tim 2:5; Rev 17:14; Rev 19:16.</w:t>
      </w:r>
    </w:p>
  </w:footnote>
  <w:footnote w:id="12767">
    <w:p>
      <w:pPr>
        <w:pStyle w:val="FootnoteText"/>
      </w:pPr>
      <w:r>
        <w:rPr>
          <w:rStyle w:val="FootnoteReference"/>
        </w:rPr>
        <w:footnoteRef/>
      </w:r>
      <w:r>
        <w:t xml:space="preserve"> Cross-references for "rich": Rom 2:4; Rom 9:23; 2Cor 8:9; Eph 1:7; Eph 2:4; Eph 2:7; Eph 3:8; Eph 3:16; Phil 4:19; Col 1:27; Col 2:2-3.</w:t>
      </w:r>
    </w:p>
  </w:footnote>
  <w:footnote w:id="12768">
    <w:p>
      <w:pPr>
        <w:pStyle w:val="FootnoteText"/>
      </w:pPr>
      <w:r>
        <w:rPr>
          <w:rStyle w:val="FootnoteReference"/>
        </w:rPr>
        <w:footnoteRef/>
      </w:r>
      <w:r>
        <w:t xml:space="preserve"> Cross-references for "call upon him": Ps 86:5; Ps 145:18; Isa 55:6; Acts 9:14; 1Cor 1:2.</w:t>
      </w:r>
    </w:p>
  </w:footnote>
  <w:footnote w:id="12769">
    <w:p>
      <w:pPr>
        <w:pStyle w:val="FootnoteText"/>
      </w:pPr>
      <w:r>
        <w:rPr>
          <w:rStyle w:val="FootnoteReference"/>
        </w:rPr>
        <w:footnoteRef/>
      </w:r>
      <w:r>
        <w:t xml:space="preserve"> Cross-references for "whosoever": Joel 2:32; Acts 2:21.</w:t>
      </w:r>
    </w:p>
  </w:footnote>
  <w:footnote w:id="12770">
    <w:p>
      <w:pPr>
        <w:pStyle w:val="FootnoteText"/>
      </w:pPr>
      <w:r>
        <w:rPr>
          <w:rStyle w:val="FootnoteReference"/>
        </w:rPr>
        <w:footnoteRef/>
      </w:r>
      <w:r>
        <w:t xml:space="preserve"> Cross-references for "shall they": 1Kgs 8:41-43; Jonah 1:5; Jonah 1:9-11; Jonah 1:16; Jonah 3:5-9; Heb 11:6; Jas 5:15.</w:t>
      </w:r>
    </w:p>
  </w:footnote>
  <w:footnote w:id="1277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7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73">
    <w:p>
      <w:pPr>
        <w:pStyle w:val="FootnoteText"/>
      </w:pPr>
      <w:r>
        <w:rPr>
          <w:rStyle w:val="FootnoteReference"/>
        </w:rPr>
        <w:footnoteRef/>
      </w:r>
      <w:r>
        <w:t xml:space="preserve"> Cross-references for "How beautiful": Isa 52:7; Nah 1:15.</w:t>
      </w:r>
    </w:p>
  </w:footnote>
  <w:footnote w:id="12774">
    <w:p>
      <w:pPr>
        <w:pStyle w:val="FootnoteText"/>
      </w:pPr>
      <w:r>
        <w:rPr>
          <w:rStyle w:val="FootnoteReference"/>
        </w:rPr>
        <w:footnoteRef/>
      </w:r>
      <w:r>
        <w:t xml:space="preserve"> Cross-references for "and bring": Isa 40:9; Isa 61:1; Luke 2:10; Luke 8:1; Acts 13:26.</w:t>
      </w:r>
    </w:p>
  </w:footnote>
  <w:footnote w:id="12775">
    <w:p>
      <w:pPr>
        <w:pStyle w:val="FootnoteText"/>
      </w:pPr>
      <w:r>
        <w:rPr>
          <w:rStyle w:val="FootnoteReference"/>
        </w:rPr>
        <w:footnoteRef/>
      </w:r>
      <w:r>
        <w:t xml:space="preserve"> Cross-references for "the gospel": Isa 57:19; Luke 2:14; Acts 10:36; Eph 2:17; Eph 6:15.</w:t>
      </w:r>
    </w:p>
  </w:footnote>
  <w:footnote w:id="12776">
    <w:p>
      <w:pPr>
        <w:pStyle w:val="FootnoteText"/>
      </w:pPr>
      <w:r>
        <w:rPr>
          <w:rStyle w:val="FootnoteReference"/>
        </w:rPr>
        <w:footnoteRef/>
      </w:r>
      <w:r>
        <w:t xml:space="preserve"> Cross-references for "But they": John 10:26; Acts 28:24; Rom 3:3; Rom 11:17; Heb 4:2; 1Pet 2:8.</w:t>
      </w:r>
    </w:p>
  </w:footnote>
  <w:footnote w:id="12777">
    <w:p>
      <w:pPr>
        <w:pStyle w:val="FootnoteText"/>
      </w:pPr>
      <w:r>
        <w:rPr>
          <w:rStyle w:val="FootnoteReference"/>
        </w:rPr>
        <w:footnoteRef/>
      </w:r>
      <w:r>
        <w:t xml:space="preserve"> Cross-references for "obeyed": Isa 50:10; Rom 1:5; Rom 2:8; Rom 6:17; Rom 16:26; Gal 3:1; Gal 5:7; 2Thess 1:8; Heb 5:9; Heb 11:8; 1Pet 1:22; 1Pet 3:1.</w:t>
      </w:r>
    </w:p>
  </w:footnote>
  <w:footnote w:id="12778">
    <w:p>
      <w:pPr>
        <w:pStyle w:val="FootnoteText"/>
      </w:pPr>
      <w:r>
        <w:rPr>
          <w:rStyle w:val="FootnoteReference"/>
        </w:rPr>
        <w:footnoteRef/>
      </w:r>
      <w:r>
        <w:t xml:space="preserve"> Personal name: Isaiah. Personal-name meaning: Isaiah — Yahweh saves. Source form: Isaiah.</w:t>
      </w:r>
    </w:p>
  </w:footnote>
  <w:footnote w:id="12779">
    <w:p>
      <w:pPr>
        <w:pStyle w:val="FootnoteText"/>
      </w:pPr>
      <w:r>
        <w:rPr>
          <w:rStyle w:val="FootnoteReference"/>
        </w:rPr>
        <w:footnoteRef/>
      </w:r>
      <w:r>
        <w:t xml:space="preserve"> Cross-references for "Lord": Isa 53:1; John 12:38-40.</w:t>
      </w:r>
    </w:p>
  </w:footnote>
  <w:footnote w:id="1278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81">
    <w:p>
      <w:pPr>
        <w:pStyle w:val="FootnoteText"/>
      </w:pPr>
      <w:r>
        <w:rPr>
          <w:rStyle w:val="FootnoteReference"/>
        </w:rPr>
        <w:footnoteRef/>
      </w:r>
      <w:r>
        <w:t xml:space="preserve"> Cross-references for "and hearing": Jer 23:28-29; Mark 4:24; Luke 8:11; Luke 8:21; Luke 11:28; 2Cor 2:17; Heb 4:12-13; Rev 1:9.</w:t>
      </w:r>
    </w:p>
  </w:footnote>
  <w:footnote w:id="12782">
    <w:p>
      <w:pPr>
        <w:pStyle w:val="FootnoteText"/>
      </w:pPr>
      <w:r>
        <w:rPr>
          <w:rStyle w:val="FootnoteReference"/>
        </w:rPr>
        <w:footnoteRef/>
      </w:r>
      <w:r>
        <w:t xml:space="preserve"> Cross-references for "their sound": Ps 19:4; Matt 24:14; Matt 26:13; Matt 28:19; Mark 16:15; Mark 16:20; Rom 1:8; Rom 15:19; Col 1:6; Col 1:23.</w:t>
      </w:r>
    </w:p>
  </w:footnote>
  <w:footnote w:id="12783">
    <w:p>
      <w:pPr>
        <w:pStyle w:val="FootnoteText"/>
      </w:pPr>
      <w:r>
        <w:rPr>
          <w:rStyle w:val="FootnoteReference"/>
        </w:rPr>
        <w:footnoteRef/>
      </w:r>
      <w:r>
        <w:t xml:space="preserve"> Cross-references for "Have they": Acts 2:5-11; Acts 26:20; Acts 28:23.</w:t>
      </w:r>
    </w:p>
  </w:footnote>
  <w:footnote w:id="12784">
    <w:p>
      <w:pPr>
        <w:pStyle w:val="FootnoteText"/>
      </w:pPr>
      <w:r>
        <w:rPr>
          <w:rStyle w:val="FootnoteReference"/>
        </w:rPr>
        <w:footnoteRef/>
      </w:r>
      <w:r>
        <w:t xml:space="preserve"> Cross-references for "unto the ends": 1Kgs 18:10; Ps 22:27; Ps 98:3; Isa 24:16; Isa 49:6; Isa 52:10; Jer 16:19; Matt 4:8.</w:t>
      </w:r>
    </w:p>
  </w:footnote>
  <w:footnote w:id="12785">
    <w:p>
      <w:pPr>
        <w:pStyle w:val="FootnoteText"/>
      </w:pPr>
      <w:r>
        <w:rPr>
          <w:rStyle w:val="FootnoteReference"/>
        </w:rPr>
        <w:footnoteRef/>
      </w:r>
      <w:r>
        <w:t xml:space="preserve"> Cross-references for "I say": Rom 3:26; Rom 10:18; 1Cor 1:12; 1Cor 7:29; 1Cor 10:19; 1Cor 11:22; 1Cor 15:50.</w:t>
      </w:r>
    </w:p>
  </w:footnote>
  <w:footnote w:id="12786">
    <w:p>
      <w:pPr>
        <w:pStyle w:val="FootnoteText"/>
      </w:pPr>
      <w:r>
        <w:rPr>
          <w:rStyle w:val="FootnoteReference"/>
        </w:rPr>
        <w:footnoteRef/>
      </w:r>
      <w:r>
        <w:t xml:space="preserve"> Cross-references for "First": Deut 32:21; Hos 2:23; Rom 11:11; 1Pet 2:10.</w:t>
      </w:r>
    </w:p>
  </w:footnote>
  <w:footnote w:id="12787">
    <w:p>
      <w:pPr>
        <w:pStyle w:val="FootnoteText"/>
      </w:pPr>
      <w:r>
        <w:rPr>
          <w:rStyle w:val="FootnoteReference"/>
        </w:rPr>
        <w:footnoteRef/>
      </w:r>
      <w:r>
        <w:t xml:space="preserve"> Cross-references for "foolish": Ps 115:5-8; Isa 44:18-20; Jer 10:8; Jer 10:14; Rom 1:21-22; 1Cor 12:2; Titus 3:3.</w:t>
      </w:r>
    </w:p>
  </w:footnote>
  <w:footnote w:id="12788">
    <w:p>
      <w:pPr>
        <w:pStyle w:val="FootnoteText"/>
      </w:pPr>
      <w:r>
        <w:rPr>
          <w:rStyle w:val="FootnoteReference"/>
        </w:rPr>
        <w:footnoteRef/>
      </w:r>
      <w:r>
        <w:t xml:space="preserve"> Cross-references for "very bold": Prov 28:1; Isa 58:1; Eph 6:19-20.</w:t>
      </w:r>
    </w:p>
  </w:footnote>
  <w:footnote w:id="12789">
    <w:p>
      <w:pPr>
        <w:pStyle w:val="FootnoteText"/>
      </w:pPr>
      <w:r>
        <w:rPr>
          <w:rStyle w:val="FootnoteReference"/>
        </w:rPr>
        <w:footnoteRef/>
      </w:r>
      <w:r>
        <w:t xml:space="preserve"> Cross-references for "I was found": Isa 65:1-2; Rom 9:30.</w:t>
      </w:r>
    </w:p>
  </w:footnote>
  <w:footnote w:id="12790">
    <w:p>
      <w:pPr>
        <w:pStyle w:val="FootnoteText"/>
      </w:pPr>
      <w:r>
        <w:rPr>
          <w:rStyle w:val="FootnoteReference"/>
        </w:rPr>
        <w:footnoteRef/>
      </w:r>
      <w:r>
        <w:t xml:space="preserve"> Cross-references for "I was made": Isa 49:6; Isa 52:15; Isa 55:4-5; Matt 20:16; Matt 22:9-10; Luke 14:23; 1John 4:19.</w:t>
      </w:r>
    </w:p>
  </w:footnote>
  <w:footnote w:id="1279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92">
    <w:p>
      <w:pPr>
        <w:pStyle w:val="FootnoteText"/>
      </w:pPr>
      <w:r>
        <w:rPr>
          <w:rStyle w:val="FootnoteReference"/>
        </w:rPr>
        <w:footnoteRef/>
      </w:r>
      <w:r>
        <w:t xml:space="preserve"> Cross-references for "a disobedient": Deut 9:13; Deut 31:27; 1Sam 8:7-8; Neh 9:26; Jer 44:4-6; Acts 7:51-52; 1Thess 2:16; 1Pet 2:8.</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Cross-references for "For I also": Acts 22:3; Acts 26:4; Rom 9:3; 2Cor 11:22; Phil 3:5.</w:t>
      </w:r>
    </w:p>
  </w:footnote>
  <w:footnote w:id="12795">
    <w:p>
      <w:pPr>
        <w:pStyle w:val="FootnoteText"/>
      </w:pPr>
      <w:r>
        <w:rPr>
          <w:rStyle w:val="FootnoteReference"/>
        </w:rPr>
        <w:footnoteRef/>
      </w:r>
      <w:r>
        <w:t xml:space="preserve"> People-name: Israelite. People-name meaning: Israelite — God contends; strives with God. Source form: Israelite.</w:t>
      </w:r>
    </w:p>
  </w:footnote>
  <w:footnote w:id="12796">
    <w:p>
      <w:pPr>
        <w:pStyle w:val="FootnoteText"/>
      </w:pPr>
      <w:r>
        <w:rPr>
          <w:rStyle w:val="FootnoteReference"/>
        </w:rPr>
        <w:footnoteRef/>
      </w:r>
      <w:r>
        <w:t xml:space="preserve"> Personal name: Abraham. Personal-name meaning: Abraham — Father of a multitude. Source form: Abraham.</w:t>
      </w:r>
    </w:p>
  </w:footnote>
  <w:footnote w:id="1279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2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0">
    <w:p>
      <w:pPr>
        <w:pStyle w:val="FootnoteText"/>
      </w:pPr>
      <w:r>
        <w:rPr>
          <w:rStyle w:val="FootnoteReference"/>
        </w:rPr>
        <w:footnoteRef/>
      </w:r>
      <w:r>
        <w:t xml:space="preserve"> Cross-references for "Hath God": 1Sam 12:22; 2Kgs 23:27; Ps 77:7; Ps 89:31-37; Ps 94:14; Jer 31:36-37; Jer 33:24-26; Hos 9:17; Amos 9:8-9.</w:t>
      </w:r>
    </w:p>
  </w:footnote>
  <w:footnote w:id="12801">
    <w:p>
      <w:pPr>
        <w:pStyle w:val="FootnoteText"/>
      </w:pPr>
      <w:r>
        <w:rPr>
          <w:rStyle w:val="FootnoteReference"/>
        </w:rPr>
        <w:footnoteRef/>
      </w:r>
      <w:r>
        <w:t xml:space="preserve"> Cross-references for "God forbid": Rom 3:4.</w:t>
      </w:r>
    </w:p>
  </w:footnote>
  <w:footnote w:id="12802">
    <w:p>
      <w:pPr>
        <w:pStyle w:val="FootnoteText"/>
      </w:pPr>
      <w:r>
        <w:rPr>
          <w:rStyle w:val="FootnoteReference"/>
        </w:rPr>
        <w:footnoteRef/>
      </w:r>
      <w:r>
        <w:t xml:space="preserve"> Personal name: Elijah. Personal-name meaning: Elijah — My God is Yahweh. Source form: Elijah.</w:t>
      </w:r>
    </w:p>
  </w:footnote>
  <w:footnote w:id="12803">
    <w:p>
      <w:pPr>
        <w:pStyle w:val="FootnoteText"/>
      </w:pPr>
      <w:r>
        <w:rPr>
          <w:rStyle w:val="FootnoteReference"/>
        </w:rPr>
        <w:footnoteRef/>
      </w:r>
      <w:r>
        <w:t xml:space="preserve"> Place name: Israel. Place-name meaning: Israel — God contends; strives with God. Source form: Israel. Greek form: ισραηλ.</w:t>
      </w:r>
    </w:p>
  </w:footnote>
  <w:footnote w:id="12804">
    <w:p>
      <w:pPr>
        <w:pStyle w:val="FootnoteText"/>
      </w:pPr>
      <w:r>
        <w:rPr>
          <w:rStyle w:val="FootnoteReference"/>
        </w:rPr>
        <w:footnoteRef/>
      </w:r>
      <w:r>
        <w:t xml:space="preserve"> Cross-references for "which he foreknew": Acts 13:48; Acts 15:18; Rom 8:29-30; Rom 9:6; Rom 9:23; 1Pet 1:2.</w:t>
      </w:r>
    </w:p>
  </w:footnote>
  <w:footnote w:id="12805">
    <w:p>
      <w:pPr>
        <w:pStyle w:val="FootnoteText"/>
      </w:pPr>
      <w:r>
        <w:rPr>
          <w:rStyle w:val="FootnoteReference"/>
        </w:rPr>
        <w:footnoteRef/>
      </w:r>
      <w:r>
        <w:t xml:space="preserve"> Cross-references: Gen 44:15; Exod 32:1; Acts 3:17; Acts 7:40; Phil 1:22.</w:t>
      </w:r>
    </w:p>
  </w:footnote>
  <w:footnote w:id="12806">
    <w:p>
      <w:pPr>
        <w:pStyle w:val="FootnoteText"/>
      </w:pPr>
      <w:r>
        <w:rPr>
          <w:rStyle w:val="FootnoteReference"/>
        </w:rPr>
        <w:footnoteRef/>
      </w:r>
      <w:r>
        <w:t xml:space="preserve"> Cross-references for "of Elias": Neh 9:30; Luke 4:1; 1Cor 6:2; Heb 1:1; G1722.</w:t>
      </w:r>
    </w:p>
  </w:footnote>
  <w:footnote w:id="12807">
    <w:p>
      <w:pPr>
        <w:pStyle w:val="FootnoteText"/>
      </w:pPr>
      <w:r>
        <w:rPr>
          <w:rStyle w:val="FootnoteReference"/>
        </w:rPr>
        <w:footnoteRef/>
      </w:r>
      <w:r>
        <w:t xml:space="preserve"> Cross-references for "how he maketh": Num 16:15; Jer 18:19-23; John 4:1-3; John 4:11; 1Cor 15:15; G2596.</w:t>
      </w:r>
    </w:p>
  </w:footnote>
  <w:footnote w:id="12808">
    <w:p>
      <w:pPr>
        <w:pStyle w:val="FootnoteText"/>
      </w:pPr>
      <w:r>
        <w:rPr>
          <w:rStyle w:val="FootnoteReference"/>
        </w:rPr>
        <w:footnoteRef/>
      </w:r>
      <w:r>
        <w:t xml:space="preserve"> Cross-references for "Lord": 1Kgs 18:4; 1Kgs 18:13; 1Kgs 19:10-18; Neh 9:26; Jer 2:30.</w:t>
      </w:r>
    </w:p>
  </w:footnote>
  <w:footnote w:id="128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0">
    <w:p>
      <w:pPr>
        <w:pStyle w:val="FootnoteText"/>
      </w:pPr>
      <w:r>
        <w:rPr>
          <w:rStyle w:val="FootnoteReference"/>
        </w:rPr>
        <w:footnoteRef/>
      </w:r>
      <w:r>
        <w:t xml:space="preserve"> Cross-references for "digged": 1Kgs 18:30-31.</w:t>
      </w:r>
    </w:p>
  </w:footnote>
  <w:footnote w:id="1281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2812">
    <w:p>
      <w:pPr>
        <w:pStyle w:val="FootnoteText"/>
      </w:pPr>
      <w:r>
        <w:rPr>
          <w:rStyle w:val="FootnoteReference"/>
        </w:rPr>
        <w:footnoteRef/>
      </w:r>
      <w:r>
        <w:t xml:space="preserve"> Cross-references for "I have reserved": 1Kgs 19:18.</w:t>
      </w:r>
    </w:p>
  </w:footnote>
  <w:footnote w:id="12813">
    <w:p>
      <w:pPr>
        <w:pStyle w:val="FootnoteText"/>
      </w:pPr>
      <w:r>
        <w:rPr>
          <w:rStyle w:val="FootnoteReference"/>
        </w:rPr>
        <w:footnoteRef/>
      </w:r>
      <w:r>
        <w:t xml:space="preserve"> Cross-references for "Baal": Num 25:3; Deut 4:3; Judg 2:13; 1Kgs 16:31; 2Kgs 10:19-20; Jer 19:5; Hos 2:8; Hos 13:1; Zeph 1:4.</w:t>
      </w:r>
    </w:p>
  </w:footnote>
  <w:footnote w:id="12814">
    <w:p>
      <w:pPr>
        <w:pStyle w:val="FootnoteText"/>
      </w:pPr>
      <w:r>
        <w:rPr>
          <w:rStyle w:val="FootnoteReference"/>
        </w:rPr>
        <w:footnoteRef/>
      </w:r>
      <w:r>
        <w:t xml:space="preserve"> Cross-references for "election of grace": Rom 9:11; Rom 11:28; Eph 1:5-6.</w:t>
      </w:r>
    </w:p>
  </w:footnote>
  <w:footnote w:id="12815">
    <w:p>
      <w:pPr>
        <w:pStyle w:val="FootnoteText"/>
      </w:pPr>
      <w:r>
        <w:rPr>
          <w:rStyle w:val="FootnoteReference"/>
        </w:rPr>
        <w:footnoteRef/>
      </w:r>
      <w:r>
        <w:t xml:space="preserve"> Cross-references for "at this present": Rom 9:27; Rom 11:6-7.</w:t>
      </w:r>
    </w:p>
  </w:footnote>
  <w:footnote w:id="12816">
    <w:p>
      <w:pPr>
        <w:pStyle w:val="FootnoteText"/>
      </w:pPr>
      <w:r>
        <w:rPr>
          <w:rStyle w:val="FootnoteReference"/>
        </w:rPr>
        <w:footnoteRef/>
      </w:r>
      <w:r>
        <w:t xml:space="preserve"> Cross-references for "And if": Deut 9:4-6; Rom 3:27-28; Rom 4:4-5; Rom 5:20-21; 1Cor 15:10; Gal 2:21; Gal 5:4; Eph 2:4-9; 2Tim 1:9; Titus 3:5.</w:t>
      </w:r>
    </w:p>
  </w:footnote>
  <w:footnote w:id="12817">
    <w:p>
      <w:pPr>
        <w:pStyle w:val="FootnoteText"/>
      </w:pPr>
      <w:r>
        <w:rPr>
          <w:rStyle w:val="FootnoteReference"/>
        </w:rPr>
        <w:footnoteRef/>
      </w:r>
      <w:r>
        <w:t xml:space="preserve"> Cross-references for "What then": Rom 3:9; Rom 6:15; 1Cor 10:19; Phil 1:18.</w:t>
      </w:r>
    </w:p>
  </w:footnote>
  <w:footnote w:id="12818">
    <w:p>
      <w:pPr>
        <w:pStyle w:val="FootnoteText"/>
      </w:pPr>
      <w:r>
        <w:rPr>
          <w:rStyle w:val="FootnoteReference"/>
        </w:rPr>
        <w:footnoteRef/>
      </w:r>
      <w:r>
        <w:t xml:space="preserve"> Cross-references for "Israel": Prov 1:28; Luke 13:24; Rom 9:31-32; Rom 10:3; Heb 12:17.</w:t>
      </w:r>
    </w:p>
  </w:footnote>
  <w:footnote w:id="12819">
    <w:p>
      <w:pPr>
        <w:pStyle w:val="FootnoteText"/>
      </w:pPr>
      <w:r>
        <w:rPr>
          <w:rStyle w:val="FootnoteReference"/>
        </w:rPr>
        <w:footnoteRef/>
      </w:r>
      <w:r>
        <w:t xml:space="preserve"> Cross-references for "but the election": Rom 8:28-30; Rom 9:23; Rom 11:5; Eph 1:4; 2Thess 2:13-14; 1Pet 1:2.</w:t>
      </w:r>
    </w:p>
  </w:footnote>
  <w:footnote w:id="12820">
    <w:p>
      <w:pPr>
        <w:pStyle w:val="FootnoteText"/>
      </w:pPr>
      <w:r>
        <w:rPr>
          <w:rStyle w:val="FootnoteReference"/>
        </w:rPr>
        <w:footnoteRef/>
      </w:r>
      <w:r>
        <w:t xml:space="preserve"> Cross-references for "and the rest": Isa 6:10; Isa 44:18; Matt 13:14-15; John 12:40; 2Cor 3:14; 2Cor 4:4; 2Thess 2:10-12.</w:t>
      </w:r>
    </w:p>
  </w:footnote>
  <w:footnote w:id="12821">
    <w:p>
      <w:pPr>
        <w:pStyle w:val="FootnoteText"/>
      </w:pPr>
      <w:r>
        <w:rPr>
          <w:rStyle w:val="FootnoteReference"/>
        </w:rPr>
        <w:footnoteRef/>
      </w:r>
      <w:r>
        <w:t xml:space="preserve"> Cross-references for "blinded": Rom 9:18.</w:t>
      </w:r>
    </w:p>
  </w:footnote>
  <w:footnote w:id="12822">
    <w:p>
      <w:pPr>
        <w:pStyle w:val="FootnoteText"/>
      </w:pPr>
      <w:r>
        <w:rPr>
          <w:rStyle w:val="FootnoteReference"/>
        </w:rPr>
        <w:footnoteRef/>
      </w:r>
      <w:r>
        <w:t xml:space="preserve"> Cross-references for "eyes": Deut 29:4; Isa 6:9; Jer 5:21; Ezek 12:2; Mark 4:11-12; Luke 8:10; Acts 28:26.</w:t>
      </w:r>
    </w:p>
  </w:footnote>
  <w:footnote w:id="12823">
    <w:p>
      <w:pPr>
        <w:pStyle w:val="FootnoteText"/>
      </w:pPr>
      <w:r>
        <w:rPr>
          <w:rStyle w:val="FootnoteReference"/>
        </w:rPr>
        <w:footnoteRef/>
      </w:r>
      <w:r>
        <w:t xml:space="preserve"> Cross-references: Isa 29:10.</w:t>
      </w:r>
    </w:p>
  </w:footnote>
  <w:footnote w:id="12824">
    <w:p>
      <w:pPr>
        <w:pStyle w:val="FootnoteText"/>
      </w:pPr>
      <w:r>
        <w:rPr>
          <w:rStyle w:val="FootnoteReference"/>
        </w:rPr>
        <w:footnoteRef/>
      </w:r>
      <w:r>
        <w:t xml:space="preserve"> Cross-references for "unto this day": 2Kgs 17:34; 2Kgs 17:41; 2Cor 3:14-15.</w:t>
      </w:r>
    </w:p>
  </w:footnote>
  <w:footnote w:id="12825">
    <w:p>
      <w:pPr>
        <w:pStyle w:val="FootnoteText"/>
      </w:pPr>
      <w:r>
        <w:rPr>
          <w:rStyle w:val="FootnoteReference"/>
        </w:rPr>
        <w:footnoteRef/>
      </w:r>
      <w:r>
        <w:t xml:space="preserve"> Personal name: David. Personal-name meaning: David — Beloved. Source form: David.</w:t>
      </w:r>
    </w:p>
  </w:footnote>
  <w:footnote w:id="1282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27">
    <w:p>
      <w:pPr>
        <w:pStyle w:val="FootnoteText"/>
      </w:pPr>
      <w:r>
        <w:rPr>
          <w:rStyle w:val="FootnoteReference"/>
        </w:rPr>
        <w:footnoteRef/>
      </w:r>
      <w:r>
        <w:t xml:space="preserve"> Cross-references for "a recompense": Deut 32:35; Ps 28:4; Isa 59:18; Isa 66:9; Heb 2:2.</w:t>
      </w:r>
    </w:p>
  </w:footnote>
  <w:footnote w:id="12828">
    <w:p>
      <w:pPr>
        <w:pStyle w:val="FootnoteText"/>
      </w:pPr>
      <w:r>
        <w:rPr>
          <w:rStyle w:val="FootnoteReference"/>
        </w:rPr>
        <w:footnoteRef/>
      </w:r>
      <w:r>
        <w:t xml:space="preserve"> Cross-references for "David saith": Ps 69:22-23.</w:t>
      </w:r>
    </w:p>
  </w:footnote>
  <w:footnote w:id="12829">
    <w:p>
      <w:pPr>
        <w:pStyle w:val="FootnoteText"/>
      </w:pPr>
      <w:r>
        <w:rPr>
          <w:rStyle w:val="FootnoteReference"/>
        </w:rPr>
        <w:footnoteRef/>
      </w:r>
      <w:r>
        <w:t xml:space="preserve"> Cross-references for "their eyes": Ps 69:23; Zech 11:17; Rom 1:21; Rom 11:8; Eph 4:18; 2Pet 2:4; 2Pet 2:17; Jude 1:6; Jude 1:13.</w:t>
      </w:r>
    </w:p>
  </w:footnote>
  <w:footnote w:id="12830">
    <w:p>
      <w:pPr>
        <w:pStyle w:val="FootnoteText"/>
      </w:pPr>
      <w:r>
        <w:rPr>
          <w:rStyle w:val="FootnoteReference"/>
        </w:rPr>
        <w:footnoteRef/>
      </w:r>
      <w:r>
        <w:t xml:space="preserve"> Cross-references for "and bow": Deut 28:64-68; Isa 51:23; Isa 65:12.</w:t>
      </w:r>
    </w:p>
  </w:footnote>
  <w:footnote w:id="12831">
    <w:p>
      <w:pPr>
        <w:pStyle w:val="FootnoteText"/>
      </w:pPr>
      <w:r>
        <w:rPr>
          <w:rStyle w:val="FootnoteReference"/>
        </w:rPr>
        <w:footnoteRef/>
      </w:r>
      <w:r>
        <w:t xml:space="preserve"> Cross-references for "Have they stumbled": Ezek 18:23; Ezek 18:32; Ezek 33:11.</w:t>
      </w:r>
    </w:p>
  </w:footnote>
  <w:footnote w:id="12832">
    <w:p>
      <w:pPr>
        <w:pStyle w:val="FootnoteText"/>
      </w:pPr>
      <w:r>
        <w:rPr>
          <w:rStyle w:val="FootnoteReference"/>
        </w:rPr>
        <w:footnoteRef/>
      </w:r>
      <w:r>
        <w:t xml:space="preserve"> Cross-references for "but rather": Acts 13:42; Acts 13:46-48; Acts 18:6; Acts 22:18-21; Acts 28:24-28; Rom 11:12; Rom 11:31.</w:t>
      </w:r>
    </w:p>
  </w:footnote>
  <w:footnote w:id="12833">
    <w:p>
      <w:pPr>
        <w:pStyle w:val="FootnoteText"/>
      </w:pPr>
      <w:r>
        <w:rPr>
          <w:rStyle w:val="FootnoteReference"/>
        </w:rPr>
        <w:footnoteRef/>
      </w:r>
      <w:r>
        <w:t xml:space="preserve"> Cross-references for "to provoke them to jealousy": Rom 11:14; G3863.</w:t>
      </w:r>
    </w:p>
  </w:footnote>
  <w:footnote w:id="12834">
    <w:p>
      <w:pPr>
        <w:pStyle w:val="FootnoteText"/>
      </w:pPr>
      <w:r>
        <w:rPr>
          <w:rStyle w:val="FootnoteReference"/>
        </w:rPr>
        <w:footnoteRef/>
      </w:r>
      <w:r>
        <w:t xml:space="preserve"> Cross-references: Rom 10:19; Rom 11:14.</w:t>
      </w:r>
    </w:p>
  </w:footnote>
  <w:footnote w:id="12835">
    <w:p>
      <w:pPr>
        <w:pStyle w:val="FootnoteText"/>
      </w:pPr>
      <w:r>
        <w:rPr>
          <w:rStyle w:val="FootnoteReference"/>
        </w:rPr>
        <w:footnoteRef/>
      </w:r>
      <w:r>
        <w:t xml:space="preserve"> Cross-references for "the world": Rom 9:23; Rom 11:15; Rom 11:33; Eph 3:8; Col 1:27.</w:t>
      </w:r>
    </w:p>
  </w:footnote>
  <w:footnote w:id="12836">
    <w:p>
      <w:pPr>
        <w:pStyle w:val="FootnoteText"/>
      </w:pPr>
      <w:r>
        <w:rPr>
          <w:rStyle w:val="FootnoteReference"/>
        </w:rPr>
        <w:footnoteRef/>
      </w:r>
      <w:r>
        <w:t xml:space="preserve"> Cross-references for "their": Isa 11:11-16; Isa 12:1-6; Isa 60:1-22; Isa 66:8-20; Mic 4:1-2; Mic 5:7; Zech 2:11; Zech 8:20-23; Rom 11:25; Rev 11:15-19.</w:t>
      </w:r>
    </w:p>
  </w:footnote>
  <w:footnote w:id="12837">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38">
    <w:p>
      <w:pPr>
        <w:pStyle w:val="FootnoteText"/>
      </w:pPr>
      <w:r>
        <w:rPr>
          <w:rStyle w:val="FootnoteReference"/>
        </w:rPr>
        <w:footnoteRef/>
      </w:r>
      <w:r>
        <w:t xml:space="preserve"> Cross-references for "provoke": Rom 11:11.</w:t>
      </w:r>
    </w:p>
  </w:footnote>
  <w:footnote w:id="12839">
    <w:p>
      <w:pPr>
        <w:pStyle w:val="FootnoteText"/>
      </w:pPr>
      <w:r>
        <w:rPr>
          <w:rStyle w:val="FootnoteReference"/>
        </w:rPr>
        <w:footnoteRef/>
      </w:r>
      <w:r>
        <w:t xml:space="preserve"> Cross-references: 1Cor 7:16; 1Cor 9:20-22; 2Tim 2:10.</w:t>
      </w:r>
    </w:p>
  </w:footnote>
  <w:footnote w:id="12840">
    <w:p>
      <w:pPr>
        <w:pStyle w:val="FootnoteText"/>
      </w:pPr>
      <w:r>
        <w:rPr>
          <w:rStyle w:val="FootnoteReference"/>
        </w:rPr>
        <w:footnoteRef/>
      </w:r>
      <w:r>
        <w:t xml:space="preserve"> Cross-references: Rom 9:3; Phlm 1:12.</w:t>
      </w:r>
    </w:p>
  </w:footnote>
  <w:footnote w:id="12841">
    <w:p>
      <w:pPr>
        <w:pStyle w:val="FootnoteText"/>
      </w:pPr>
      <w:r>
        <w:rPr>
          <w:rStyle w:val="FootnoteReference"/>
        </w:rPr>
        <w:footnoteRef/>
      </w:r>
      <w:r>
        <w:t xml:space="preserve"> Cross-references for "might": 1Cor 7:16; 1Tim 4:16; Jas 5:20.</w:t>
      </w:r>
    </w:p>
  </w:footnote>
  <w:footnote w:id="12842">
    <w:p>
      <w:pPr>
        <w:pStyle w:val="FootnoteText"/>
      </w:pPr>
      <w:r>
        <w:rPr>
          <w:rStyle w:val="FootnoteReference"/>
        </w:rPr>
        <w:footnoteRef/>
      </w:r>
      <w:r>
        <w:t xml:space="preserve"> Cross-references for "the casting": Rom 11:1-2; Rom 11:11-12.</w:t>
      </w:r>
    </w:p>
  </w:footnote>
  <w:footnote w:id="12843">
    <w:p>
      <w:pPr>
        <w:pStyle w:val="FootnoteText"/>
      </w:pPr>
      <w:r>
        <w:rPr>
          <w:rStyle w:val="FootnoteReference"/>
        </w:rPr>
        <w:footnoteRef/>
      </w:r>
      <w:r>
        <w:t xml:space="preserve"> Cross-references for "the reconciling": Dan 9:24; Rom 5:10; 2Cor 5:18-20; Eph 1:10; Col 1:20-21.</w:t>
      </w:r>
    </w:p>
  </w:footnote>
  <w:footnote w:id="12844">
    <w:p>
      <w:pPr>
        <w:pStyle w:val="FootnoteText"/>
      </w:pPr>
      <w:r>
        <w:rPr>
          <w:rStyle w:val="FootnoteReference"/>
        </w:rPr>
        <w:footnoteRef/>
      </w:r>
      <w:r>
        <w:t xml:space="preserve"> Cross-references: Ezek 37:1-14; Rev 11:11; Rev 20:4-6.</w:t>
      </w:r>
    </w:p>
  </w:footnote>
  <w:footnote w:id="128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46">
    <w:p>
      <w:pPr>
        <w:pStyle w:val="FootnoteText"/>
      </w:pPr>
      <w:r>
        <w:rPr>
          <w:rStyle w:val="FootnoteReference"/>
        </w:rPr>
        <w:footnoteRef/>
      </w:r>
      <w:r>
        <w:t xml:space="preserve"> Cross-references for "and if": Gen 17:7; Jer 2:21; Rom 11:17; 1Cor 7:14.</w:t>
      </w:r>
    </w:p>
  </w:footnote>
  <w:footnote w:id="12847">
    <w:p>
      <w:pPr>
        <w:pStyle w:val="FootnoteText"/>
      </w:pPr>
      <w:r>
        <w:rPr>
          <w:rStyle w:val="FootnoteReference"/>
        </w:rPr>
        <w:footnoteRef/>
      </w:r>
      <w:r>
        <w:t xml:space="preserve"> Cross-references for "some": Ps 80:11-16; Isa 6:13; Isa 27:11; Jer 11:16; Ezek 15:6-8; Matt 8:11-12; Matt 21:43; John 15:6.</w:t>
      </w:r>
    </w:p>
  </w:footnote>
  <w:footnote w:id="12848">
    <w:p>
      <w:pPr>
        <w:pStyle w:val="FootnoteText"/>
      </w:pPr>
      <w:r>
        <w:rPr>
          <w:rStyle w:val="FootnoteReference"/>
        </w:rPr>
        <w:footnoteRef/>
      </w:r>
      <w:r>
        <w:t xml:space="preserve"> Cross-references for "being": Acts 2:39; Gal 2:15; Eph 2:11-13; Eph 3:6; Col 2:13.</w:t>
      </w:r>
    </w:p>
  </w:footnote>
  <w:footnote w:id="12849">
    <w:p>
      <w:pPr>
        <w:pStyle w:val="FootnoteText"/>
      </w:pPr>
      <w:r>
        <w:rPr>
          <w:rStyle w:val="FootnoteReference"/>
        </w:rPr>
        <w:footnoteRef/>
      </w:r>
      <w:r>
        <w:t xml:space="preserve"> Cross-references for "and with": Deut 8:8; Judg 9:8-9; Ps 52:8; Jonah 1:16; Zech 4:3; Rev 11:4.</w:t>
      </w:r>
    </w:p>
  </w:footnote>
  <w:footnote w:id="12850">
    <w:p>
      <w:pPr>
        <w:pStyle w:val="FootnoteText"/>
      </w:pPr>
      <w:r>
        <w:rPr>
          <w:rStyle w:val="FootnoteReference"/>
        </w:rPr>
        <w:footnoteRef/>
      </w:r>
      <w:r>
        <w:t xml:space="preserve"> Cross-references for "Boast not": 1Kgs 20:11; Prov 16:18; Matt 26:33; Luke 18:9-11; Rom 3:27; Rom 11:20; 1Cor 10:12.</w:t>
      </w:r>
    </w:p>
  </w:footnote>
  <w:footnote w:id="12851">
    <w:p>
      <w:pPr>
        <w:pStyle w:val="FootnoteText"/>
      </w:pPr>
      <w:r>
        <w:rPr>
          <w:rStyle w:val="FootnoteReference"/>
        </w:rPr>
        <w:footnoteRef/>
      </w:r>
      <w:r>
        <w:t xml:space="preserve"> Cross-references for "thou bearest": Zech 8:20-23; John 10:16; Rom 4:16; Gal 3:29; Eph 2:19-20.</w:t>
      </w:r>
    </w:p>
  </w:footnote>
  <w:footnote w:id="12852">
    <w:p>
      <w:pPr>
        <w:pStyle w:val="FootnoteText"/>
      </w:pPr>
      <w:r>
        <w:rPr>
          <w:rStyle w:val="FootnoteReference"/>
        </w:rPr>
        <w:footnoteRef/>
      </w:r>
      <w:r>
        <w:t xml:space="preserve"> Cross-references for "that": Rom 11:11-12; Rom 11:17; Rom 11:23-24.</w:t>
      </w:r>
    </w:p>
  </w:footnote>
  <w:footnote w:id="12853">
    <w:p>
      <w:pPr>
        <w:pStyle w:val="FootnoteText"/>
      </w:pPr>
      <w:r>
        <w:rPr>
          <w:rStyle w:val="FootnoteReference"/>
        </w:rPr>
        <w:footnoteRef/>
      </w:r>
      <w:r>
        <w:t xml:space="preserve"> Cross-references for "because": Acts 13:46-47; Acts 18:6; Rom 3:3; Heb 3:12; Heb 3:19; Heb 4:6; Heb 4:11.</w:t>
      </w:r>
    </w:p>
  </w:footnote>
  <w:footnote w:id="12854">
    <w:p>
      <w:pPr>
        <w:pStyle w:val="FootnoteText"/>
      </w:pPr>
      <w:r>
        <w:rPr>
          <w:rStyle w:val="FootnoteReference"/>
        </w:rPr>
        <w:footnoteRef/>
      </w:r>
      <w:r>
        <w:t xml:space="preserve"> Cross-references for "Well": John 4:17-18; Jas 2:19.</w:t>
      </w:r>
    </w:p>
  </w:footnote>
  <w:footnote w:id="12855">
    <w:p>
      <w:pPr>
        <w:pStyle w:val="FootnoteText"/>
      </w:pPr>
      <w:r>
        <w:rPr>
          <w:rStyle w:val="FootnoteReference"/>
        </w:rPr>
        <w:footnoteRef/>
      </w:r>
      <w:r>
        <w:t xml:space="preserve"> Cross-references: 2Chr 20:20; Isa 7:9; Rom 5:1-2; 1Cor 16:13; 2Cor 1:24; Col 2:7; 1Pet 5:9; 1Pet 5:12.</w:t>
      </w:r>
    </w:p>
  </w:footnote>
  <w:footnote w:id="1285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57">
    <w:p>
      <w:pPr>
        <w:pStyle w:val="FootnoteText"/>
      </w:pPr>
      <w:r>
        <w:rPr>
          <w:rStyle w:val="FootnoteReference"/>
        </w:rPr>
        <w:footnoteRef/>
      </w:r>
      <w:r>
        <w:t xml:space="preserve"> Cross-references: Prov 28:14; Isa 66:2; 1Cor 10:12; Phil 2:12; Heb 4:1; 1Pet 1:17.</w:t>
      </w:r>
    </w:p>
  </w:footnote>
  <w:footnote w:id="12858">
    <w:p>
      <w:pPr>
        <w:pStyle w:val="FootnoteText"/>
      </w:pPr>
      <w:r>
        <w:rPr>
          <w:rStyle w:val="FootnoteReference"/>
        </w:rPr>
        <w:footnoteRef/>
      </w:r>
      <w:r>
        <w:t xml:space="preserve"> Cross-references for "if God": Jer 25:29; Jer 49:12; Rom 8:32; Rom 11:17; Rom 11:19; 1Cor 10:1-12; 2Pet 2:4-9; Jude 1:5.</w:t>
      </w:r>
    </w:p>
  </w:footnote>
  <w:footnote w:id="12859">
    <w:p>
      <w:pPr>
        <w:pStyle w:val="FootnoteText"/>
      </w:pPr>
      <w:r>
        <w:rPr>
          <w:rStyle w:val="FootnoteReference"/>
        </w:rPr>
        <w:footnoteRef/>
      </w:r>
      <w:r>
        <w:t xml:space="preserve"> Cross-references for "therefore": Num 14:18-22; Deut 32:39-43; Josh 23:15-16; Ps 58:10-11; Ps 78:49-52; Ps 136:15-22; Isa 66:14; Rom 2:4-5; Rom 9:22-23.</w:t>
      </w:r>
    </w:p>
  </w:footnote>
  <w:footnote w:id="12860">
    <w:p>
      <w:pPr>
        <w:pStyle w:val="FootnoteText"/>
      </w:pPr>
      <w:r>
        <w:rPr>
          <w:rStyle w:val="FootnoteReference"/>
        </w:rPr>
        <w:footnoteRef/>
      </w:r>
      <w:r>
        <w:t xml:space="preserve"> Cross-references for "severity": G575; G663.</w:t>
      </w:r>
    </w:p>
  </w:footnote>
  <w:footnote w:id="12861">
    <w:p>
      <w:pPr>
        <w:pStyle w:val="FootnoteText"/>
      </w:pPr>
      <w:r>
        <w:rPr>
          <w:rStyle w:val="FootnoteReference"/>
        </w:rPr>
        <w:footnoteRef/>
      </w:r>
      <w:r>
        <w:t xml:space="preserve"> Cross-references for "otherwise": Ezek 3:20; Ezek 18:24; Ezek 33:17-19; Matt 3:9-10; John 15:2; Rev 2:5.</w:t>
      </w:r>
    </w:p>
  </w:footnote>
  <w:footnote w:id="12862">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63">
    <w:p>
      <w:pPr>
        <w:pStyle w:val="FootnoteText"/>
      </w:pPr>
      <w:r>
        <w:rPr>
          <w:rStyle w:val="FootnoteReference"/>
        </w:rPr>
        <w:footnoteRef/>
      </w:r>
      <w:r>
        <w:t xml:space="preserve"> Cross-references: Zech 12:10; Matt 23:39; 2Cor 3:16.</w:t>
      </w:r>
    </w:p>
  </w:footnote>
  <w:footnote w:id="12864">
    <w:p>
      <w:pPr>
        <w:pStyle w:val="FootnoteText"/>
      </w:pPr>
      <w:r>
        <w:rPr>
          <w:rStyle w:val="FootnoteReference"/>
        </w:rPr>
        <w:footnoteRef/>
      </w:r>
      <w:r>
        <w:t xml:space="preserve"> Cross-references: Rom 11:17-18; Rom 11:30.</w:t>
      </w:r>
    </w:p>
  </w:footnote>
  <w:footnote w:id="12865">
    <w:p>
      <w:pPr>
        <w:pStyle w:val="FootnoteText"/>
      </w:pPr>
      <w:r>
        <w:rPr>
          <w:rStyle w:val="FootnoteReference"/>
        </w:rPr>
        <w:footnoteRef/>
      </w:r>
      <w:r>
        <w:t xml:space="preserve"> Cross-references for "I would": Ps 107:43; Hos 14:9; 1Cor 10:1; 1Cor 12:1; 2Pet 3:8.</w:t>
      </w:r>
    </w:p>
  </w:footnote>
  <w:footnote w:id="12866">
    <w:p>
      <w:pPr>
        <w:pStyle w:val="FootnoteText"/>
      </w:pPr>
      <w:r>
        <w:rPr>
          <w:rStyle w:val="FootnoteReference"/>
        </w:rPr>
        <w:footnoteRef/>
      </w:r>
      <w:r>
        <w:t xml:space="preserve"> Cross-references for "this": Rom 16:25; Eph 3:3-4; Eph 3:9; Rev 10:7.</w:t>
      </w:r>
    </w:p>
  </w:footnote>
  <w:footnote w:id="12867">
    <w:p>
      <w:pPr>
        <w:pStyle w:val="FootnoteText"/>
      </w:pPr>
      <w:r>
        <w:rPr>
          <w:rStyle w:val="FootnoteReference"/>
        </w:rPr>
        <w:footnoteRef/>
      </w:r>
      <w:r>
        <w:t xml:space="preserve"> Cross-references for "lest": Prov 3:5-7; Prov 26:12; Prov 26:16; Isa 5:21; Rom 12:16.</w:t>
      </w:r>
    </w:p>
  </w:footnote>
  <w:footnote w:id="12868">
    <w:p>
      <w:pPr>
        <w:pStyle w:val="FootnoteText"/>
      </w:pPr>
      <w:r>
        <w:rPr>
          <w:rStyle w:val="FootnoteReference"/>
        </w:rPr>
        <w:footnoteRef/>
      </w:r>
      <w:r>
        <w:t xml:space="preserve"> Cross-references for "blindness": Rom 11:7-8; 2Cor 3:14-16.</w:t>
      </w:r>
    </w:p>
  </w:footnote>
  <w:footnote w:id="12869">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7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871">
    <w:p>
      <w:pPr>
        <w:pStyle w:val="FootnoteText"/>
      </w:pPr>
      <w:r>
        <w:rPr>
          <w:rStyle w:val="FootnoteReference"/>
        </w:rPr>
        <w:footnoteRef/>
      </w:r>
      <w:r>
        <w:t xml:space="preserve"> Cross-references for "and shall": Matt 1:21; Acts 3:26; Titus 2:14.</w:t>
      </w:r>
    </w:p>
  </w:footnote>
  <w:footnote w:id="128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87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87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75">
    <w:p>
      <w:pPr>
        <w:pStyle w:val="FootnoteText"/>
      </w:pPr>
      <w:r>
        <w:rPr>
          <w:rStyle w:val="FootnoteReference"/>
        </w:rPr>
        <w:footnoteRef/>
      </w:r>
      <w:r>
        <w:t xml:space="preserve"> Cross-references for "There": Ps 14:7; Ps 106:47; Isa 59:20.</w:t>
      </w:r>
    </w:p>
  </w:footnote>
  <w:footnote w:id="12876">
    <w:p>
      <w:pPr>
        <w:pStyle w:val="FootnoteText"/>
      </w:pPr>
      <w:r>
        <w:rPr>
          <w:rStyle w:val="FootnoteReference"/>
        </w:rPr>
        <w:footnoteRef/>
      </w:r>
      <w:r>
        <w:t xml:space="preserve"> Cross-references for "this": Isa 55:3; Isa 59:21; Jer 31:31-34; Jer 32:38-40; Heb 8:8-12; Heb 10:16.</w:t>
      </w:r>
    </w:p>
  </w:footnote>
  <w:footnote w:id="12877">
    <w:p>
      <w:pPr>
        <w:pStyle w:val="FootnoteText"/>
      </w:pPr>
      <w:r>
        <w:rPr>
          <w:rStyle w:val="FootnoteReference"/>
        </w:rPr>
        <w:footnoteRef/>
      </w:r>
      <w:r>
        <w:t xml:space="preserve"> Cross-references for "when": Isa 27:9; Isa 43:25; Jer 50:20; Ezek 36:25-29; Hos 14:2; John 1:29.</w:t>
      </w:r>
    </w:p>
  </w:footnote>
  <w:footnote w:id="12878">
    <w:p>
      <w:pPr>
        <w:pStyle w:val="FootnoteText"/>
      </w:pPr>
      <w:r>
        <w:rPr>
          <w:rStyle w:val="FootnoteReference"/>
        </w:rPr>
        <w:footnoteRef/>
      </w:r>
      <w:r>
        <w:t xml:space="preserve"> Cross-references for "are enemies": Matt 21:43; Acts 13:45-46; Acts 14:2; Acts 18:6; Rom 11:11; Rom 11:30; 1Thess 2:15-16.</w:t>
      </w:r>
    </w:p>
  </w:footnote>
  <w:footnote w:id="12879">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80">
    <w:p>
      <w:pPr>
        <w:pStyle w:val="FootnoteText"/>
      </w:pPr>
      <w:r>
        <w:rPr>
          <w:rStyle w:val="FootnoteReference"/>
        </w:rPr>
        <w:footnoteRef/>
      </w:r>
      <w:r>
        <w:t xml:space="preserve"> Cross-references: Isa 41:8-9; Rom 11:7.</w:t>
      </w:r>
    </w:p>
  </w:footnote>
  <w:footnote w:id="12881">
    <w:p>
      <w:pPr>
        <w:pStyle w:val="FootnoteText"/>
      </w:pPr>
      <w:r>
        <w:rPr>
          <w:rStyle w:val="FootnoteReference"/>
        </w:rPr>
        <w:footnoteRef/>
      </w:r>
      <w:r>
        <w:t xml:space="preserve"> Cross-references: Num 23:19; Hos 13:14; Mal 3:6.</w:t>
      </w:r>
    </w:p>
  </w:footnote>
  <w:footnote w:id="12882">
    <w:p>
      <w:pPr>
        <w:pStyle w:val="FootnoteText"/>
      </w:pPr>
      <w:r>
        <w:rPr>
          <w:rStyle w:val="FootnoteReference"/>
        </w:rPr>
        <w:footnoteRef/>
      </w:r>
      <w:r>
        <w:t xml:space="preserve"> Cross-references for "obtained": Rom 11:31; 1Cor 7:25; 2Cor 4:1; 1Tim 1:18; 1Pet 2:10.</w:t>
      </w:r>
    </w:p>
  </w:footnote>
  <w:footnote w:id="12883">
    <w:p>
      <w:pPr>
        <w:pStyle w:val="FootnoteText"/>
      </w:pPr>
      <w:r>
        <w:rPr>
          <w:rStyle w:val="FootnoteReference"/>
        </w:rPr>
        <w:footnoteRef/>
      </w:r>
      <w:r>
        <w:t xml:space="preserve"> Cross-references for "as ye": 1Cor 6:9-11; Eph 2:1-2; Eph 2:12-13; Eph 2:19-21; Col 3:7; Titus 3:3-7.</w:t>
      </w:r>
    </w:p>
  </w:footnote>
  <w:footnote w:id="12884">
    <w:p>
      <w:pPr>
        <w:pStyle w:val="FootnoteText"/>
      </w:pPr>
      <w:r>
        <w:rPr>
          <w:rStyle w:val="FootnoteReference"/>
        </w:rPr>
        <w:footnoteRef/>
      </w:r>
      <w:r>
        <w:t xml:space="preserve"> Cross-references for "through": Rom 11:11-19.</w:t>
      </w:r>
    </w:p>
  </w:footnote>
  <w:footnote w:id="12885">
    <w:p>
      <w:pPr>
        <w:pStyle w:val="FootnoteText"/>
      </w:pPr>
      <w:r>
        <w:rPr>
          <w:rStyle w:val="FootnoteReference"/>
        </w:rPr>
        <w:footnoteRef/>
      </w:r>
      <w:r>
        <w:t xml:space="preserve"> Cross-references for "believed": Rom 10:16; Rom 11:15; Rom 11:25.</w:t>
      </w:r>
    </w:p>
  </w:footnote>
  <w:footnote w:id="12886">
    <w:p>
      <w:pPr>
        <w:pStyle w:val="FootnoteText"/>
      </w:pPr>
      <w:r>
        <w:rPr>
          <w:rStyle w:val="FootnoteReference"/>
        </w:rPr>
        <w:footnoteRef/>
      </w:r>
      <w:r>
        <w:t xml:space="preserve"> Cross-references: Rom 3:9; Rom 3:22; Gal 3:22.</w:t>
      </w:r>
    </w:p>
  </w:footnote>
  <w:footnote w:id="12887">
    <w:p>
      <w:pPr>
        <w:pStyle w:val="FootnoteText"/>
      </w:pPr>
      <w:r>
        <w:rPr>
          <w:rStyle w:val="FootnoteReference"/>
        </w:rPr>
        <w:footnoteRef/>
      </w:r>
      <w:r>
        <w:t xml:space="preserve"> Cross-references for "concluded them all": John 1:7; John 12:32; 1Tim 2:4-6.</w:t>
      </w:r>
    </w:p>
  </w:footnote>
  <w:footnote w:id="12888">
    <w:p>
      <w:pPr>
        <w:pStyle w:val="FootnoteText"/>
      </w:pPr>
      <w:r>
        <w:rPr>
          <w:rStyle w:val="FootnoteReference"/>
        </w:rPr>
        <w:footnoteRef/>
      </w:r>
      <w:r>
        <w:t xml:space="preserve"> Cross-references for "riches": Rom 2:4; Rom 9:23; Eph 1:7; Eph 2:7; Eph 3:8; Eph 3:10; Eph 3:16; Col 1:27; Col 2:2-3.</w:t>
      </w:r>
    </w:p>
  </w:footnote>
  <w:footnote w:id="12889">
    <w:p>
      <w:pPr>
        <w:pStyle w:val="FootnoteText"/>
      </w:pPr>
      <w:r>
        <w:rPr>
          <w:rStyle w:val="FootnoteReference"/>
        </w:rPr>
        <w:footnoteRef/>
      </w:r>
      <w:r>
        <w:t xml:space="preserve"> Cross-references for "the depth": Ps 107:8-43; Prov 25:3; Eph 3:18.</w:t>
      </w:r>
    </w:p>
  </w:footnote>
  <w:footnote w:id="12890">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91">
    <w:p>
      <w:pPr>
        <w:pStyle w:val="FootnoteText"/>
      </w:pPr>
      <w:r>
        <w:rPr>
          <w:rStyle w:val="FootnoteReference"/>
        </w:rPr>
        <w:footnoteRef/>
      </w:r>
      <w:r>
        <w:t xml:space="preserve"> Cross-references: Job 15:8; Job 36:22; Isa 40:13; Jer 23:18; 1Cor 2:16.</w:t>
      </w:r>
    </w:p>
  </w:footnote>
  <w:footnote w:id="12892">
    <w:p>
      <w:pPr>
        <w:pStyle w:val="FootnoteText"/>
      </w:pPr>
      <w:r>
        <w:rPr>
          <w:rStyle w:val="FootnoteReference"/>
        </w:rPr>
        <w:footnoteRef/>
      </w:r>
      <w:r>
        <w:t xml:space="preserve"> Cross-references: Job 35:7; Job 41:11; Matt 20:15; 1Cor 4:7.</w:t>
      </w:r>
    </w:p>
  </w:footnote>
  <w:footnote w:id="12893">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894">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8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96">
    <w:p>
      <w:pPr>
        <w:pStyle w:val="FootnoteText"/>
      </w:pPr>
      <w:r>
        <w:rPr>
          <w:rStyle w:val="FootnoteReference"/>
        </w:rPr>
        <w:footnoteRef/>
      </w:r>
      <w:r>
        <w:t xml:space="preserve"> Cross-references for "a living": Ps 69:30-31; Hos 14:2; 1Cor 5:7-8; 2Cor 4:16; Phil 2:17; Heb 10:20-22; Heb 13:15-16; 1Pet 2:5.</w:t>
      </w:r>
    </w:p>
  </w:footnote>
  <w:footnote w:id="1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99">
    <w:p>
      <w:pPr>
        <w:pStyle w:val="FootnoteText"/>
      </w:pPr>
      <w:r>
        <w:rPr>
          <w:rStyle w:val="FootnoteReference"/>
        </w:rPr>
        <w:footnoteRef/>
      </w:r>
      <w:r>
        <w:t xml:space="preserve"> Cross-references for "beseech": Rom 15:30; 1Cor 1:10; 2Cor 5:20; 2Cor 6:1; 2Cor 10:1; Eph 4:1; 1Thess 4:1; 1Thess 4:10; 1Thess 5:12; Heb 13:22.</w:t>
      </w:r>
    </w:p>
  </w:footnote>
  <w:footnote w:id="12900">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901">
    <w:p>
      <w:pPr>
        <w:pStyle w:val="FootnoteText"/>
      </w:pPr>
      <w:r>
        <w:rPr>
          <w:rStyle w:val="FootnoteReference"/>
        </w:rPr>
        <w:footnoteRef/>
      </w:r>
      <w:r>
        <w:t xml:space="preserve"> Cross-references for "that ye": Ps 50:13-14; Rom 6:13; Rom 6:16; Rom 6:19; 1Cor 6:13-20; Phil 1:20; Heb 10:22.</w:t>
      </w:r>
    </w:p>
  </w:footnote>
  <w:footnote w:id="12902">
    <w:p>
      <w:pPr>
        <w:pStyle w:val="FootnoteText"/>
      </w:pPr>
      <w:r>
        <w:rPr>
          <w:rStyle w:val="FootnoteReference"/>
        </w:rPr>
        <w:footnoteRef/>
      </w:r>
      <w:r>
        <w:t xml:space="preserve"> Cross-references for "acceptable": Ps 19:14; Isa 56:7; Jer 6:20; Rom 12:2; Rom 15:16; Eph 5:10; Phil 4:18; 1Tim 2:3; 1Tim 5:4; 1Pet 2:5; 1Pet 2:20.</w:t>
      </w:r>
    </w:p>
  </w:footnote>
  <w:footnote w:id="12903">
    <w:p>
      <w:pPr>
        <w:pStyle w:val="FootnoteText"/>
      </w:pPr>
      <w:r>
        <w:rPr>
          <w:rStyle w:val="FootnoteReference"/>
        </w:rPr>
        <w:footnoteRef/>
      </w:r>
      <w:r>
        <w:t xml:space="preserve"> Cross-references for "prove": Ps 34:8; Rom 12:1; Eph 5:10; Eph 5:17; 1Pet 2:3.</w:t>
      </w:r>
    </w:p>
  </w:footnote>
  <w:footnote w:id="1290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905">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906">
    <w:p>
      <w:pPr>
        <w:pStyle w:val="FootnoteText"/>
      </w:pPr>
      <w:r>
        <w:rPr>
          <w:rStyle w:val="FootnoteReference"/>
        </w:rPr>
        <w:footnoteRef/>
      </w:r>
      <w:r>
        <w:t xml:space="preserve"> Cross-references for "be ye": Ps 51:10; Ezek 18:31; Ezek 36:26; Rom 13:14; 2Cor 5:17; Eph 1:18; Eph 4:22-24; Col 1:21-22; Col 3:10; Titus 3:5.</w:t>
      </w:r>
    </w:p>
  </w:footnote>
  <w:footnote w:id="12907">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908">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909">
    <w:p>
      <w:pPr>
        <w:pStyle w:val="FootnoteText"/>
      </w:pPr>
      <w:r>
        <w:rPr>
          <w:rStyle w:val="FootnoteReference"/>
        </w:rPr>
        <w:footnoteRef/>
      </w:r>
      <w:r>
        <w:t xml:space="preserve"> Cross-references for "soberly": 1Tim 2:9; 1Tim 2:15; Titus 2:2; Titus 2:4; Titus 2:6; Titus 2:12; 1Pet 1:13; 1Pet 4:7; 1Pet 5:8.</w:t>
      </w:r>
    </w:p>
  </w:footnote>
  <w:footnote w:id="12910">
    <w:p>
      <w:pPr>
        <w:pStyle w:val="FootnoteText"/>
      </w:pPr>
      <w:r>
        <w:rPr>
          <w:rStyle w:val="FootnoteReference"/>
        </w:rPr>
        <w:footnoteRef/>
      </w:r>
      <w:r>
        <w:t xml:space="preserve"> Cross-references for "according": John 3:34; Rom 12:6; 1Cor 4:7; 1Cor 12:7-11; 2Cor 12:13; Eph 4:7; Eph 4:13; Eph 4:16.</w:t>
      </w:r>
    </w:p>
  </w:footnote>
  <w:footnote w:id="12911">
    <w:p>
      <w:pPr>
        <w:pStyle w:val="FootnoteText"/>
      </w:pPr>
      <w:r>
        <w:rPr>
          <w:rStyle w:val="FootnoteReference"/>
        </w:rPr>
        <w:footnoteRef/>
      </w:r>
      <w:r>
        <w:t xml:space="preserve"> Cross-references: 1Cor 12:4; 1Cor 12:12; 1Cor 12:27; Eph 4:15-16.</w:t>
      </w:r>
    </w:p>
  </w:footnote>
  <w:footnote w:id="12912">
    <w:p>
      <w:pPr>
        <w:pStyle w:val="FootnoteText"/>
      </w:pPr>
      <w:r>
        <w:rPr>
          <w:rStyle w:val="FootnoteReference"/>
        </w:rPr>
        <w:footnoteRef/>
      </w:r>
      <w:r>
        <w:t xml:space="preserve"> Personal name: Christ. Personal-name meaning: Christ — anointed. Source form: Christ.</w:t>
      </w:r>
    </w:p>
  </w:footnote>
  <w:footnote w:id="12913">
    <w:p>
      <w:pPr>
        <w:pStyle w:val="FootnoteText"/>
      </w:pPr>
      <w:r>
        <w:rPr>
          <w:rStyle w:val="FootnoteReference"/>
        </w:rPr>
        <w:footnoteRef/>
      </w:r>
      <w:r>
        <w:t xml:space="preserve"> Cross-references: Rom 12:4; 1Cor 10:17; 1Cor 12:12-14; 1Cor 12:20; 1Cor 12:27-28; Eph 1:23; Eph 4:25; Eph 5:23; Eph 5:30; Col 1:24; Col 2:19.</w:t>
      </w:r>
    </w:p>
  </w:footnote>
  <w:footnote w:id="12914">
    <w:p>
      <w:pPr>
        <w:pStyle w:val="FootnoteText"/>
      </w:pPr>
      <w:r>
        <w:rPr>
          <w:rStyle w:val="FootnoteReference"/>
        </w:rPr>
        <w:footnoteRef/>
      </w:r>
      <w:r>
        <w:t xml:space="preserve"> Cross-references for "differing according": Rom 12:3.</w:t>
      </w:r>
    </w:p>
  </w:footnote>
  <w:footnote w:id="1291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916">
    <w:p>
      <w:pPr>
        <w:pStyle w:val="FootnoteText"/>
      </w:pPr>
      <w:r>
        <w:rPr>
          <w:rStyle w:val="FootnoteReference"/>
        </w:rPr>
        <w:footnoteRef/>
      </w:r>
      <w:r>
        <w:t xml:space="preserve"> Cross-references for "according to the proportion": Acts 18:24-28; Rom 12:3; 2Cor 8:12; Phil 3:15.</w:t>
      </w:r>
    </w:p>
  </w:footnote>
  <w:footnote w:id="12917">
    <w:p>
      <w:pPr>
        <w:pStyle w:val="FootnoteText"/>
      </w:pPr>
      <w:r>
        <w:rPr>
          <w:rStyle w:val="FootnoteReference"/>
        </w:rPr>
        <w:footnoteRef/>
      </w:r>
      <w:r>
        <w:t xml:space="preserve"> Cross-references for "then": Rom 1:11; 1Cor 1:5-7; 1Cor 4:6-7; 1Cor 12:4-11; 1Cor 12:28-31; 1Cor 13:2; 1Pet 4:10-11.</w:t>
      </w:r>
    </w:p>
  </w:footnote>
  <w:footnote w:id="12918">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919">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920">
    <w:p>
      <w:pPr>
        <w:pStyle w:val="FootnoteText"/>
      </w:pPr>
      <w:r>
        <w:rPr>
          <w:rStyle w:val="FootnoteReference"/>
        </w:rPr>
        <w:footnoteRef/>
      </w:r>
      <w:r>
        <w:t xml:space="preserve"> Cross-references for "exhorteth": Acts 13:15; Acts 15:32; Acts 20:2; 1Cor 14:3; 1Thess 2:3; 1Tim 4:13; Heb 10:25; Heb 13:22.</w:t>
      </w:r>
    </w:p>
  </w:footnote>
  <w:footnote w:id="129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22">
    <w:p>
      <w:pPr>
        <w:pStyle w:val="FootnoteText"/>
      </w:pPr>
      <w:r>
        <w:rPr>
          <w:rStyle w:val="FootnoteReference"/>
        </w:rPr>
        <w:footnoteRef/>
      </w:r>
      <w:r>
        <w:t xml:space="preserve"> Cross-references for "with simplicity": 2Cor 1:12; 2Cor 8:2; 2Cor 11:3; Eph 6:5; Col 3:22.</w:t>
      </w:r>
    </w:p>
  </w:footnote>
  <w:footnote w:id="12923">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24">
    <w:p>
      <w:pPr>
        <w:pStyle w:val="FootnoteText"/>
      </w:pPr>
      <w:r>
        <w:rPr>
          <w:rStyle w:val="FootnoteReference"/>
        </w:rPr>
        <w:footnoteRef/>
      </w:r>
      <w:r>
        <w:t xml:space="preserve"> Cross-references for "with diligence": Deut 16:11; Deut 16:14-15; Ps 37:21; Eccl 9:10; Isa 64:5; 2Cor 9:7.</w:t>
      </w:r>
    </w:p>
  </w:footnote>
  <w:footnote w:id="12925">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26">
    <w:p>
      <w:pPr>
        <w:pStyle w:val="FootnoteText"/>
      </w:pPr>
      <w:r>
        <w:rPr>
          <w:rStyle w:val="FootnoteReference"/>
        </w:rPr>
        <w:footnoteRef/>
      </w:r>
      <w:r>
        <w:t xml:space="preserve"> Cross-references for "Abhor": Ps 34:14; Ps 36:4; Ps 45:7; Ps 97:10; Ps 101:3; Ps 119:104; Ps 119:163; Prov 8:13; Amos 5:15; Heb 1:9.</w:t>
      </w:r>
    </w:p>
  </w:footnote>
  <w:footnote w:id="12927">
    <w:p>
      <w:pPr>
        <w:pStyle w:val="FootnoteText"/>
      </w:pPr>
      <w:r>
        <w:rPr>
          <w:rStyle w:val="FootnoteReference"/>
        </w:rPr>
        <w:footnoteRef/>
      </w:r>
      <w:r>
        <w:t xml:space="preserve"> Cross-references for "cleave": Acts 11:23; 1Thess 5:15; Heb 12:14; 1Pet 3:10-11.</w:t>
      </w:r>
    </w:p>
  </w:footnote>
  <w:footnote w:id="12928">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29">
    <w:p>
      <w:pPr>
        <w:pStyle w:val="FootnoteText"/>
      </w:pPr>
      <w:r>
        <w:rPr>
          <w:rStyle w:val="FootnoteReference"/>
        </w:rPr>
        <w:footnoteRef/>
      </w:r>
      <w:r>
        <w:t xml:space="preserve"> Cross-references for "with brotherly love": Job 1:4; Ps 133:1.</w:t>
      </w:r>
    </w:p>
  </w:footnote>
  <w:footnote w:id="12930">
    <w:p>
      <w:pPr>
        <w:pStyle w:val="FootnoteText"/>
      </w:pPr>
      <w:r>
        <w:rPr>
          <w:rStyle w:val="FootnoteReference"/>
        </w:rPr>
        <w:footnoteRef/>
      </w:r>
      <w:r>
        <w:t xml:space="preserve"> Cross-references for "in honour": Gen 13:9; Matt 20:26; Luke 14:10; Phil 2:3; 1Pet 5:5.</w:t>
      </w:r>
    </w:p>
  </w:footnote>
  <w:footnote w:id="12931">
    <w:p>
      <w:pPr>
        <w:pStyle w:val="FootnoteText"/>
      </w:pPr>
      <w:r>
        <w:rPr>
          <w:rStyle w:val="FootnoteReference"/>
        </w:rPr>
        <w:footnoteRef/>
      </w:r>
      <w:r>
        <w:t xml:space="preserve"> Cross-references for "fervent": Matt 24:12; Acts 18:25; Col 4:12-13; Jas 5:16; 1Pet 1:22; 1Pet 4:8; Rev 2:4; Rev 3:15-16.</w:t>
      </w:r>
    </w:p>
  </w:footnote>
  <w:footnote w:id="12932">
    <w:p>
      <w:pPr>
        <w:pStyle w:val="FootnoteText"/>
      </w:pPr>
      <w:r>
        <w:rPr>
          <w:rStyle w:val="FootnoteReference"/>
        </w:rPr>
        <w:footnoteRef/>
      </w:r>
      <w:r>
        <w:t xml:space="preserve"> Cross-references for "serving": 1Cor 7:22; Eph 6:5-8; Col 3:22-24; Col 4:1; Titus 2:9-10; Heb 12:28.</w:t>
      </w:r>
    </w:p>
  </w:footnote>
  <w:footnote w:id="1293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34">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35">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36">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37">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38">
    <w:p>
      <w:pPr>
        <w:pStyle w:val="FootnoteText"/>
      </w:pPr>
      <w:r>
        <w:rPr>
          <w:rStyle w:val="FootnoteReference"/>
        </w:rPr>
        <w:footnoteRef/>
      </w:r>
      <w:r>
        <w:t xml:space="preserve"> Cross-references for "given": Gen 18:2-8; Gen 19:1-3; 1Tim 3:2; 1Tim 5:10; Titus 1:8; Heb 13:2; 1Pet 4:9.</w:t>
      </w:r>
    </w:p>
  </w:footnote>
  <w:footnote w:id="12939">
    <w:p>
      <w:pPr>
        <w:pStyle w:val="FootnoteText"/>
      </w:pPr>
      <w:r>
        <w:rPr>
          <w:rStyle w:val="FootnoteReference"/>
        </w:rPr>
        <w:footnoteRef/>
      </w:r>
      <w:r>
        <w:t xml:space="preserve"> Cross-references: Job 31:29-30; Matt 5:44; Luke 6:28; Luke 23:34; Acts 7:60; Rom 12:21; 1Cor 4:12-13; 1Thess 5:15; Jas 3:10; 1Pet 2:21-23; 1Pet 3:9.</w:t>
      </w:r>
    </w:p>
  </w:footnote>
  <w:footnote w:id="12940">
    <w:p>
      <w:pPr>
        <w:pStyle w:val="FootnoteText"/>
      </w:pPr>
      <w:r>
        <w:rPr>
          <w:rStyle w:val="FootnoteReference"/>
        </w:rPr>
        <w:footnoteRef/>
      </w:r>
      <w:r>
        <w:t xml:space="preserve"> Cross-references for "Rejoice": Isa 66:10-14; Luke 1:58; Luke 15:5-10; Acts 11:23; 1Cor 12:26; 2Cor 2:3; Phil 2:17-18; Phil 2:28.</w:t>
      </w:r>
    </w:p>
  </w:footnote>
  <w:footnote w:id="12941">
    <w:p>
      <w:pPr>
        <w:pStyle w:val="FootnoteText"/>
      </w:pPr>
      <w:r>
        <w:rPr>
          <w:rStyle w:val="FootnoteReference"/>
        </w:rPr>
        <w:footnoteRef/>
      </w:r>
      <w:r>
        <w:t xml:space="preserve"> Cross-references for "weep": Neh 1:4; Job 2:11; Ps 35:13-14; Jer 9:1; John 11:19; John 11:33-36; 2Cor 11:29; Phil 2:26; Heb 13:3.</w:t>
      </w:r>
    </w:p>
  </w:footnote>
  <w:footnote w:id="12942">
    <w:p>
      <w:pPr>
        <w:pStyle w:val="FootnoteText"/>
      </w:pPr>
      <w:r>
        <w:rPr>
          <w:rStyle w:val="FootnoteReference"/>
        </w:rPr>
        <w:footnoteRef/>
      </w:r>
      <w:r>
        <w:t xml:space="preserve"> Cross-references for "of the": 2Chr 30:12; Jer 32:39; Acts 4:32; Rom 6:2; Rom 15:5; 1Cor 1:10; Phil 1:27; Phil 2:2-3; Phil 3:16; Phil 4:2; 1Pet 3:8.</w:t>
      </w:r>
    </w:p>
  </w:footnote>
  <w:footnote w:id="12943">
    <w:p>
      <w:pPr>
        <w:pStyle w:val="FootnoteText"/>
      </w:pPr>
      <w:r>
        <w:rPr>
          <w:rStyle w:val="FootnoteReference"/>
        </w:rPr>
        <w:footnoteRef/>
      </w:r>
      <w:r>
        <w:t xml:space="preserve"> Cross-references for "Mind": Ps 131:1-2; Jer 45:5; Matt 18:1-4; Matt 20:21-28; Luke 4:6-11; Luke 22:24-27; 1Pet 5:3; 3John 1:9; Rev 13:7-8.</w:t>
      </w:r>
    </w:p>
  </w:footnote>
  <w:footnote w:id="12944">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45">
    <w:p>
      <w:pPr>
        <w:pStyle w:val="FootnoteText"/>
      </w:pPr>
      <w:r>
        <w:rPr>
          <w:rStyle w:val="FootnoteReference"/>
        </w:rPr>
        <w:footnoteRef/>
      </w:r>
      <w:r>
        <w:t xml:space="preserve"> Cross-references for "Be not": Prov 3:7; Prov 26:12; Isa 5:21; Rom 11:25; 1Cor 3:18; 1Cor 4:10; 1Cor 6:5; 1Cor 8:2; Jas 3:13-17.</w:t>
      </w:r>
    </w:p>
  </w:footnote>
  <w:footnote w:id="12946">
    <w:p>
      <w:pPr>
        <w:pStyle w:val="FootnoteText"/>
      </w:pPr>
      <w:r>
        <w:rPr>
          <w:rStyle w:val="FootnoteReference"/>
        </w:rPr>
        <w:footnoteRef/>
      </w:r>
      <w:r>
        <w:t xml:space="preserve"> Cross-references for "Recompense": Prov 20:22; Matt 5:39; Rom 12:19; 1Thess 5:15; 1Pet 3:9.</w:t>
      </w:r>
    </w:p>
  </w:footnote>
  <w:footnote w:id="12947">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48">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49">
    <w:p>
      <w:pPr>
        <w:pStyle w:val="FootnoteText"/>
      </w:pPr>
      <w:r>
        <w:rPr>
          <w:rStyle w:val="FootnoteReference"/>
        </w:rPr>
        <w:footnoteRef/>
      </w:r>
      <w:r>
        <w:t xml:space="preserve"> Cross-references for "avenge": Lev 19:18; 1Sam 25:26; 1Sam 25:33; Prov 24:17-19; Prov 24:29; Ezek 25:12; Rom 12:14; Rom 12:17.</w:t>
      </w:r>
    </w:p>
  </w:footnote>
  <w:footnote w:id="12950">
    <w:p>
      <w:pPr>
        <w:pStyle w:val="FootnoteText"/>
      </w:pPr>
      <w:r>
        <w:rPr>
          <w:rStyle w:val="FootnoteReference"/>
        </w:rPr>
        <w:footnoteRef/>
      </w:r>
      <w:r>
        <w:t xml:space="preserve"> Cross-references for "give": Matt 5:39; Luke 6:27-29; Luke 9:55-56.</w:t>
      </w:r>
    </w:p>
  </w:footnote>
  <w:footnote w:id="12951">
    <w:p>
      <w:pPr>
        <w:pStyle w:val="FootnoteText"/>
      </w:pPr>
      <w:r>
        <w:rPr>
          <w:rStyle w:val="FootnoteReference"/>
        </w:rPr>
        <w:footnoteRef/>
      </w:r>
      <w:r>
        <w:t xml:space="preserve"> Cross-references for "Vengeance": Deut 32:35; Deut 32:43; Ps 94:1-3; Nah 1:2-3; Rom 13:4; Heb 10:30.</w:t>
      </w:r>
    </w:p>
  </w:footnote>
  <w:footnote w:id="12952">
    <w:p>
      <w:pPr>
        <w:pStyle w:val="FootnoteText"/>
      </w:pPr>
      <w:r>
        <w:rPr>
          <w:rStyle w:val="FootnoteReference"/>
        </w:rPr>
        <w:footnoteRef/>
      </w:r>
      <w:r>
        <w:t xml:space="preserve"> Cross-references for "coals": Ps 120:4; Ps 140:10; Song 8:6-7.</w:t>
      </w:r>
    </w:p>
  </w:footnote>
  <w:footnote w:id="12953">
    <w:p>
      <w:pPr>
        <w:pStyle w:val="FootnoteText"/>
      </w:pPr>
      <w:r>
        <w:rPr>
          <w:rStyle w:val="FootnoteReference"/>
        </w:rPr>
        <w:footnoteRef/>
      </w:r>
      <w:r>
        <w:t xml:space="preserve"> Cross-references for "if thine": Exod 23:4-5; 1Sam 24:16-19; 1Sam 26:21; Prov 25:21-22; Matt 5:44.</w:t>
      </w:r>
    </w:p>
  </w:footnote>
  <w:footnote w:id="12954">
    <w:p>
      <w:pPr>
        <w:pStyle w:val="FootnoteText"/>
      </w:pPr>
      <w:r>
        <w:rPr>
          <w:rStyle w:val="FootnoteReference"/>
        </w:rPr>
        <w:footnoteRef/>
      </w:r>
      <w:r>
        <w:t xml:space="preserve"> Cross-references: Prov 16:32; Luke 6:27-30; 1Pet 3:9.</w:t>
      </w:r>
    </w:p>
  </w:footnote>
  <w:footnote w:id="12955">
    <w:p>
      <w:pPr>
        <w:pStyle w:val="FootnoteText"/>
      </w:pPr>
      <w:r>
        <w:rPr>
          <w:rStyle w:val="FootnoteReference"/>
        </w:rPr>
        <w:footnoteRef/>
      </w:r>
      <w:r>
        <w:t xml:space="preserve"> Cross-references for "every": Deut 17:12; Eph 5:21; Titus 3:1; 1Pet 2:13-17; 2Pet 2:10-11; Jude 1:8.</w:t>
      </w:r>
    </w:p>
  </w:footnote>
  <w:footnote w:id="12956">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0">
    <w:p>
      <w:pPr>
        <w:pStyle w:val="FootnoteText"/>
      </w:pPr>
      <w:r>
        <w:rPr>
          <w:rStyle w:val="FootnoteReference"/>
        </w:rPr>
        <w:footnoteRef/>
      </w:r>
      <w:r>
        <w:t xml:space="preserve"> Cross-references for "power": Jer 23:8-17; Jer 44:14-17; Titus 3:1.</w:t>
      </w:r>
    </w:p>
  </w:footnote>
  <w:footnote w:id="12961">
    <w:p>
      <w:pPr>
        <w:pStyle w:val="FootnoteText"/>
      </w:pPr>
      <w:r>
        <w:rPr>
          <w:rStyle w:val="FootnoteReference"/>
        </w:rPr>
        <w:footnoteRef/>
      </w:r>
      <w:r>
        <w:t xml:space="preserve"> Cross-references for "ordinance": Isa 58:2; 1Pet 2:13.</w:t>
      </w:r>
    </w:p>
  </w:footnote>
  <w:footnote w:id="12962">
    <w:p>
      <w:pPr>
        <w:pStyle w:val="FootnoteText"/>
      </w:pPr>
      <w:r>
        <w:rPr>
          <w:rStyle w:val="FootnoteReference"/>
        </w:rPr>
        <w:footnoteRef/>
      </w:r>
      <w:r>
        <w:t xml:space="preserve"> Cross-references for "receive": Matt 23:14; Mark 12:40; Luke 20:47; Rom 13:5; Jas 3:1.</w:t>
      </w:r>
    </w:p>
  </w:footnote>
  <w:footnote w:id="12963">
    <w:p>
      <w:pPr>
        <w:pStyle w:val="FootnoteText"/>
      </w:pPr>
      <w:r>
        <w:rPr>
          <w:rStyle w:val="FootnoteReference"/>
        </w:rPr>
        <w:footnoteRef/>
      </w:r>
      <w:r>
        <w:t xml:space="preserve"> Cross-references for "rulers": Deut 25:1; Prov 14:35; Prov 20:2; Eccl 10:4-6; Jer 22:15-18; Rom 13:4.</w:t>
      </w:r>
    </w:p>
  </w:footnote>
  <w:footnote w:id="12964">
    <w:p>
      <w:pPr>
        <w:pStyle w:val="FootnoteText"/>
      </w:pPr>
      <w:r>
        <w:rPr>
          <w:rStyle w:val="FootnoteReference"/>
        </w:rPr>
        <w:footnoteRef/>
      </w:r>
      <w:r>
        <w:t xml:space="preserve"> Cross-references for "Wilt": 1Pet 2:13-14; 1Pet 3:13-14.</w:t>
      </w:r>
    </w:p>
  </w:footnote>
  <w:footnote w:id="1296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66">
    <w:p>
      <w:pPr>
        <w:pStyle w:val="FootnoteText"/>
      </w:pPr>
      <w:r>
        <w:rPr>
          <w:rStyle w:val="FootnoteReference"/>
        </w:rPr>
        <w:footnoteRef/>
      </w:r>
      <w:r>
        <w:t xml:space="preserve"> Cross-references: Prov 16:14; Prov 20:2; Prov 20:8; Prov 20:26.</w:t>
      </w:r>
    </w:p>
  </w:footnote>
  <w:footnote w:id="12967">
    <w:p>
      <w:pPr>
        <w:pStyle w:val="FootnoteText"/>
      </w:pPr>
      <w:r>
        <w:rPr>
          <w:rStyle w:val="FootnoteReference"/>
        </w:rPr>
        <w:footnoteRef/>
      </w:r>
      <w:r>
        <w:t xml:space="preserve"> Cross-references for "revenger": Num 35:19-27; Josh 20:5; Josh 20:9; Ezek 25:14; Rom 12:19.</w:t>
      </w:r>
    </w:p>
  </w:footnote>
  <w:footnote w:id="12968">
    <w:p>
      <w:pPr>
        <w:pStyle w:val="FootnoteText"/>
      </w:pPr>
      <w:r>
        <w:rPr>
          <w:rStyle w:val="FootnoteReference"/>
        </w:rPr>
        <w:footnoteRef/>
      </w:r>
      <w:r>
        <w:t xml:space="preserve"> Cross-references for "conscience": Acts 24:16; Heb 13:18; 1Pet 2:19; 1Pet 3:16.</w:t>
      </w:r>
    </w:p>
  </w:footnote>
  <w:footnote w:id="12969">
    <w:p>
      <w:pPr>
        <w:pStyle w:val="FootnoteText"/>
      </w:pPr>
      <w:r>
        <w:rPr>
          <w:rStyle w:val="FootnoteReference"/>
        </w:rPr>
        <w:footnoteRef/>
      </w:r>
      <w:r>
        <w:t xml:space="preserve"> Cross-references: 1Sam 24:5-6; Eccl 8:2; Titus 3:1-2; 1Pet 2:13-15.</w:t>
      </w:r>
    </w:p>
  </w:footnote>
  <w:footnote w:id="12970">
    <w:p>
      <w:pPr>
        <w:pStyle w:val="FootnoteText"/>
      </w:pPr>
      <w:r>
        <w:rPr>
          <w:rStyle w:val="FootnoteReference"/>
        </w:rPr>
        <w:footnoteRef/>
      </w:r>
      <w:r>
        <w:t xml:space="preserve"> Cross-references for "attending": Exod 18:13-27; Deut 1:9-17; 1Sam 7:16-17; 2Sam 8:5; 1Chr 18:14; Job 29:7-17; Rom 12:8.</w:t>
      </w:r>
    </w:p>
  </w:footnote>
  <w:footnote w:id="12971">
    <w:p>
      <w:pPr>
        <w:pStyle w:val="FootnoteText"/>
      </w:pPr>
      <w:r>
        <w:rPr>
          <w:rStyle w:val="FootnoteReference"/>
        </w:rPr>
        <w:footnoteRef/>
      </w:r>
      <w:r>
        <w:t xml:space="preserve"> Cross-references: Ezra 4:13; Ezra 4:20; Ezra 6:8; Neh 5:4; Matt 17:24-27; Matt 22:17-21; Mark 12:14-17; Luke 20:21-26; Luke 23:2.</w:t>
      </w:r>
    </w:p>
  </w:footnote>
  <w:footnote w:id="12972">
    <w:p>
      <w:pPr>
        <w:pStyle w:val="FootnoteText"/>
      </w:pPr>
      <w:r>
        <w:rPr>
          <w:rStyle w:val="FootnoteReference"/>
        </w:rPr>
        <w:footnoteRef/>
      </w:r>
      <w:r>
        <w:t xml:space="preserve"> Cross-references for "therefore": Luke 20:25.</w:t>
      </w:r>
    </w:p>
  </w:footnote>
  <w:footnote w:id="12973">
    <w:p>
      <w:pPr>
        <w:pStyle w:val="FootnoteText"/>
      </w:pPr>
      <w:r>
        <w:rPr>
          <w:rStyle w:val="FootnoteReference"/>
        </w:rPr>
        <w:footnoteRef/>
      </w:r>
      <w:r>
        <w:t xml:space="preserve"> Cross-references for "fear to": Lev 19:3; 1Sam 12:18; Prov 24:21; Eph 5:33; Eph 6:5; 1Pet 2:18.</w:t>
      </w:r>
    </w:p>
  </w:footnote>
  <w:footnote w:id="12974">
    <w:p>
      <w:pPr>
        <w:pStyle w:val="FootnoteText"/>
      </w:pPr>
      <w:r>
        <w:rPr>
          <w:rStyle w:val="FootnoteReference"/>
        </w:rPr>
        <w:footnoteRef/>
      </w:r>
      <w:r>
        <w:t xml:space="preserve"> Cross-references for "honour to": Exod 20:12; Lev 19:32; Eph 6:2-3; 1Tim 5:13; 1Tim 5:17; 1Tim 6:1; 1Pet 2:17; 1Pet 3:7.</w:t>
      </w:r>
    </w:p>
  </w:footnote>
  <w:footnote w:id="12975">
    <w:p>
      <w:pPr>
        <w:pStyle w:val="FootnoteText"/>
      </w:pPr>
      <w:r>
        <w:rPr>
          <w:rStyle w:val="FootnoteReference"/>
        </w:rPr>
        <w:footnoteRef/>
      </w:r>
      <w:r>
        <w:t xml:space="preserve"> Cross-references: Deut 24:14-15; Prov 3:27-28; Matt 7:12; Matt 22:39-40; Rom 13:7.</w:t>
      </w:r>
    </w:p>
  </w:footnote>
  <w:footnote w:id="12976">
    <w:p>
      <w:pPr>
        <w:pStyle w:val="FootnoteText"/>
      </w:pPr>
      <w:r>
        <w:rPr>
          <w:rStyle w:val="FootnoteReference"/>
        </w:rPr>
        <w:footnoteRef/>
      </w:r>
      <w:r>
        <w:t xml:space="preserve"> Cross-references: Rom 13:10; Gal 5:14; Col 3:14; 1Tim 1:5; Jas 2:8.</w:t>
      </w:r>
    </w:p>
  </w:footnote>
  <w:footnote w:id="12977">
    <w:p>
      <w:pPr>
        <w:pStyle w:val="FootnoteText"/>
      </w:pPr>
      <w:r>
        <w:rPr>
          <w:rStyle w:val="FootnoteReference"/>
        </w:rPr>
        <w:footnoteRef/>
      </w:r>
      <w:r>
        <w:t xml:space="preserve"> Cross-references for "For this": Exod 20:12-17; Deut 5:16-21; Matt 19:18-19; Mark 10:19; Luke 18:20.</w:t>
      </w:r>
    </w:p>
  </w:footnote>
  <w:footnote w:id="12978">
    <w:p>
      <w:pPr>
        <w:pStyle w:val="FootnoteText"/>
      </w:pPr>
      <w:r>
        <w:rPr>
          <w:rStyle w:val="FootnoteReference"/>
        </w:rPr>
        <w:footnoteRef/>
      </w:r>
      <w:r>
        <w:t xml:space="preserve"> Cross-references for "covet": Rom 7:7-8.</w:t>
      </w:r>
    </w:p>
  </w:footnote>
  <w:footnote w:id="12979">
    <w:p>
      <w:pPr>
        <w:pStyle w:val="FootnoteText"/>
      </w:pPr>
      <w:r>
        <w:rPr>
          <w:rStyle w:val="FootnoteReference"/>
        </w:rPr>
        <w:footnoteRef/>
      </w:r>
      <w:r>
        <w:t xml:space="preserve"> Cross-references for "love": Lev 19:18; Lev 19:34; Matt 22:39; Mark 12:31; Luke 10:27; Gal 5:13; Jas 2:8-10.</w:t>
      </w:r>
    </w:p>
  </w:footnote>
  <w:footnote w:id="12980">
    <w:p>
      <w:pPr>
        <w:pStyle w:val="FootnoteText"/>
      </w:pPr>
      <w:r>
        <w:rPr>
          <w:rStyle w:val="FootnoteReference"/>
        </w:rPr>
        <w:footnoteRef/>
      </w:r>
      <w:r>
        <w:t xml:space="preserve"> Cross-references for "love is": Matt 22:40; Rom 13:8.</w:t>
      </w:r>
    </w:p>
  </w:footnote>
  <w:footnote w:id="12981">
    <w:p>
      <w:pPr>
        <w:pStyle w:val="FootnoteText"/>
      </w:pPr>
      <w:r>
        <w:rPr>
          <w:rStyle w:val="FootnoteReference"/>
        </w:rPr>
        <w:footnoteRef/>
      </w:r>
      <w:r>
        <w:t xml:space="preserve"> Cross-references for "worketh": 1Cor 13:4-7.</w:t>
      </w:r>
    </w:p>
  </w:footnote>
  <w:footnote w:id="12982">
    <w:p>
      <w:pPr>
        <w:pStyle w:val="FootnoteText"/>
      </w:pPr>
      <w:r>
        <w:rPr>
          <w:rStyle w:val="FootnoteReference"/>
        </w:rPr>
        <w:footnoteRef/>
      </w:r>
      <w:r>
        <w:t xml:space="preserve"> Cross-references for "knowing": Isa 21:11-12; Matt 16:3; Matt 24:42-44; 1Thess 5:1-3.</w:t>
      </w:r>
    </w:p>
  </w:footnote>
  <w:footnote w:id="12983">
    <w:p>
      <w:pPr>
        <w:pStyle w:val="FootnoteText"/>
      </w:pPr>
      <w:r>
        <w:rPr>
          <w:rStyle w:val="FootnoteReference"/>
        </w:rPr>
        <w:footnoteRef/>
      </w:r>
      <w:r>
        <w:t xml:space="preserve"> Cross-references for "it is": Jonah 1:6; Matt 25:5-7; Matt 26:40-41; Mark 13:35-37; 1Cor 15:34; Eph 5:14; 1Thess 5:5-8.</w:t>
      </w:r>
    </w:p>
  </w:footnote>
  <w:footnote w:id="12984">
    <w:p>
      <w:pPr>
        <w:pStyle w:val="FootnoteText"/>
      </w:pPr>
      <w:r>
        <w:rPr>
          <w:rStyle w:val="FootnoteReference"/>
        </w:rPr>
        <w:footnoteRef/>
      </w:r>
      <w:r>
        <w:t xml:space="preserve"> Cross-references for "for now": Eccl 9:10; Luke 21:28; 1Cor 7:29-31; 1Pet 4:7; 2Pet 3:13-15; Rev 22:12; Rev 22:20.</w:t>
      </w:r>
    </w:p>
  </w:footnote>
  <w:footnote w:id="12985">
    <w:p>
      <w:pPr>
        <w:pStyle w:val="FootnoteText"/>
      </w:pPr>
      <w:r>
        <w:rPr>
          <w:rStyle w:val="FootnoteReference"/>
        </w:rPr>
        <w:footnoteRef/>
      </w:r>
      <w:r>
        <w:t xml:space="preserve"> Cross-references for "night": Song 2:17; 1John 2:8.</w:t>
      </w:r>
    </w:p>
  </w:footnote>
  <w:footnote w:id="12986">
    <w:p>
      <w:pPr>
        <w:pStyle w:val="FootnoteText"/>
      </w:pPr>
      <w:r>
        <w:rPr>
          <w:rStyle w:val="FootnoteReference"/>
        </w:rPr>
        <w:footnoteRef/>
      </w:r>
      <w:r>
        <w:t xml:space="preserve"> Cross-references for "works": Job 24:14-17; John 3:19-21; Eph 5:11; 1Thess 5:5-7; 1John 1:5-7; 1John 2:8-9.</w:t>
      </w:r>
    </w:p>
  </w:footnote>
  <w:footnote w:id="12987">
    <w:p>
      <w:pPr>
        <w:pStyle w:val="FootnoteText"/>
      </w:pPr>
      <w:r>
        <w:rPr>
          <w:rStyle w:val="FootnoteReference"/>
        </w:rPr>
        <w:footnoteRef/>
      </w:r>
      <w:r>
        <w:t xml:space="preserve"> Cross-references for "cast": Isa 2:20; Isa 30:22; Ezek 18:31-32; Eph 4:22; Col 3:8-9; Jas 1:21; 1Pet 2:1.</w:t>
      </w:r>
    </w:p>
  </w:footnote>
  <w:footnote w:id="12988">
    <w:p>
      <w:pPr>
        <w:pStyle w:val="FootnoteText"/>
      </w:pPr>
      <w:r>
        <w:rPr>
          <w:rStyle w:val="FootnoteReference"/>
        </w:rPr>
        <w:footnoteRef/>
      </w:r>
      <w:r>
        <w:t xml:space="preserve"> Cross-references: Rom 13:14; 2Cor 6:7; Eph 6:11-18; Col 3:10-17; 1Thess 5:8.</w:t>
      </w:r>
    </w:p>
  </w:footnote>
  <w:footnote w:id="12989">
    <w:p>
      <w:pPr>
        <w:pStyle w:val="FootnoteText"/>
      </w:pPr>
      <w:r>
        <w:rPr>
          <w:rStyle w:val="FootnoteReference"/>
        </w:rPr>
        <w:footnoteRef/>
      </w:r>
      <w:r>
        <w:t xml:space="preserve"> Cross-references for "strife": Gal 5:15; Gal 5:21; Gal 5:26; Phil 2:3; Jas 3:14-16; Jas 4:5; 1Pet 2:1-2.</w:t>
      </w:r>
    </w:p>
  </w:footnote>
  <w:footnote w:id="1299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91">
    <w:p>
      <w:pPr>
        <w:pStyle w:val="FootnoteText"/>
      </w:pPr>
      <w:r>
        <w:rPr>
          <w:rStyle w:val="FootnoteReference"/>
        </w:rPr>
        <w:footnoteRef/>
      </w:r>
      <w:r>
        <w:t xml:space="preserve"> Cross-references: Acts 2:15; 1Thess 5:17; 2Pet 2:13.</w:t>
      </w:r>
    </w:p>
  </w:footnote>
  <w:footnote w:id="12992">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993">
    <w:p>
      <w:pPr>
        <w:pStyle w:val="FootnoteText"/>
      </w:pPr>
      <w:r>
        <w:rPr>
          <w:rStyle w:val="FootnoteReference"/>
        </w:rPr>
        <w:footnoteRef/>
      </w:r>
      <w:r>
        <w:t xml:space="preserve"> Cross-references for "chambering": 1Cor 6:9-10; Gal 5:19; Eph 5:3-5; Col 3:5; 1Thess 4:3-5; 2Pet 2:14; 2Pet 2:18-20; Jude 1:23.</w:t>
      </w:r>
    </w:p>
  </w:footnote>
  <w:footnote w:id="12994">
    <w:p>
      <w:pPr>
        <w:pStyle w:val="FootnoteText"/>
      </w:pPr>
      <w:r>
        <w:rPr>
          <w:rStyle w:val="FootnoteReference"/>
        </w:rPr>
        <w:footnoteRef/>
      </w:r>
      <w:r>
        <w:t xml:space="preserve"> Name meaning: Jesus (Yeshua) — Yahweh saves. He will save His people from their sins.</w:t>
      </w:r>
    </w:p>
  </w:footnote>
  <w:footnote w:id="12995">
    <w:p>
      <w:pPr>
        <w:pStyle w:val="FootnoteText"/>
      </w:pPr>
      <w:r>
        <w:rPr>
          <w:rStyle w:val="FootnoteReference"/>
        </w:rPr>
        <w:footnoteRef/>
      </w:r>
      <w:r>
        <w:t xml:space="preserve"> Personal name: Christ. Personal-name meaning: Christ — anointed. Source form: Christ.</w:t>
      </w:r>
    </w:p>
  </w:footnote>
  <w:footnote w:id="12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97">
    <w:p>
      <w:pPr>
        <w:pStyle w:val="FootnoteText"/>
      </w:pPr>
      <w:r>
        <w:rPr>
          <w:rStyle w:val="FootnoteReference"/>
        </w:rPr>
        <w:footnoteRef/>
      </w:r>
      <w:r>
        <w:t xml:space="preserve"> Cross-references: Gal 3:27; Eph 4:24; Col 3:10-12.</w:t>
      </w:r>
    </w:p>
  </w:footnote>
  <w:footnote w:id="12998">
    <w:p>
      <w:pPr>
        <w:pStyle w:val="FootnoteText"/>
      </w:pPr>
      <w:r>
        <w:rPr>
          <w:rStyle w:val="FootnoteReference"/>
        </w:rPr>
        <w:footnoteRef/>
      </w:r>
      <w:r>
        <w:t xml:space="preserve"> Cross-references: Rom 8:12-13; Gal 5:16-17; Gal 5:24; Col 3:5-8; 1Pet 2:11; 1John 2:15-17.</w:t>
      </w:r>
    </w:p>
  </w:footnote>
  <w:footnote w:id="12999">
    <w:p>
      <w:pPr>
        <w:pStyle w:val="FootnoteText"/>
      </w:pPr>
      <w:r>
        <w:rPr>
          <w:rStyle w:val="FootnoteReference"/>
        </w:rPr>
        <w:footnoteRef/>
      </w:r>
      <w:r>
        <w:t xml:space="preserve"> Cross-references for "receive": Matt 10:40-42; Matt 18:5; John 13:20; Rom 15:7; Phil 2:29; 2John 1:10; 3John 1:8-10.</w:t>
      </w:r>
    </w:p>
  </w:footnote>
  <w:footnote w:id="1300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3001">
    <w:p>
      <w:pPr>
        <w:pStyle w:val="FootnoteText"/>
      </w:pPr>
      <w:r>
        <w:rPr>
          <w:rStyle w:val="FootnoteReference"/>
        </w:rPr>
        <w:footnoteRef/>
      </w:r>
      <w:r>
        <w:t xml:space="preserve"> Cross-references for "doubtful disputations": Rom 14:2-5.</w:t>
      </w:r>
    </w:p>
  </w:footnote>
  <w:footnote w:id="13002">
    <w:p>
      <w:pPr>
        <w:pStyle w:val="FootnoteText"/>
      </w:pPr>
      <w:r>
        <w:rPr>
          <w:rStyle w:val="FootnoteReference"/>
        </w:rPr>
        <w:footnoteRef/>
      </w:r>
      <w:r>
        <w:t xml:space="preserve"> Cross-references for "that": Rom 14:14; 1Cor 10:25; Gal 2:12; 1Tim 4:4; Titus 1:15; Heb 9:10; Heb 13:9.</w:t>
      </w:r>
    </w:p>
  </w:footnote>
  <w:footnote w:id="13003">
    <w:p>
      <w:pPr>
        <w:pStyle w:val="FootnoteText"/>
      </w:pPr>
      <w:r>
        <w:rPr>
          <w:rStyle w:val="FootnoteReference"/>
        </w:rPr>
        <w:footnoteRef/>
      </w:r>
      <w:r>
        <w:t xml:space="preserve"> Cross-references for "another": Rom 14:22-23.</w:t>
      </w:r>
    </w:p>
  </w:footnote>
  <w:footnote w:id="13004">
    <w:p>
      <w:pPr>
        <w:pStyle w:val="FootnoteText"/>
      </w:pPr>
      <w:r>
        <w:rPr>
          <w:rStyle w:val="FootnoteReference"/>
        </w:rPr>
        <w:footnoteRef/>
      </w:r>
      <w:r>
        <w:t xml:space="preserve"> Cross-references for "eateth": Gen 1:29; Gen 9:3; Prov 15:17; Dan 1:12; Dan 1:16.</w:t>
      </w:r>
    </w:p>
  </w:footnote>
  <w:footnote w:id="13005">
    <w:p>
      <w:pPr>
        <w:pStyle w:val="FootnoteText"/>
      </w:pPr>
      <w:r>
        <w:rPr>
          <w:rStyle w:val="FootnoteReference"/>
        </w:rPr>
        <w:footnoteRef/>
      </w:r>
      <w:r>
        <w:t xml:space="preserve"> Cross-references for "despise": Zech 4:10; Matt 18:10; Luke 18:9; Rom 14:10; Rom 14:15; Rom 14:21; 1Cor 8:11-13.</w:t>
      </w:r>
    </w:p>
  </w:footnote>
  <w:footnote w:id="13006">
    <w:p>
      <w:pPr>
        <w:pStyle w:val="FootnoteText"/>
      </w:pPr>
      <w:r>
        <w:rPr>
          <w:rStyle w:val="FootnoteReference"/>
        </w:rPr>
        <w:footnoteRef/>
      </w:r>
      <w:r>
        <w:t xml:space="preserve"> Cross-references for "judge": Matt 7:1-2; Matt 9:14; Matt 11:18-19; Rom 14:13; 1Cor 10:29-30; Col 2:16-17.</w:t>
      </w:r>
    </w:p>
  </w:footnote>
  <w:footnote w:id="130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10">
    <w:p>
      <w:pPr>
        <w:pStyle w:val="FootnoteText"/>
      </w:pPr>
      <w:r>
        <w:rPr>
          <w:rStyle w:val="FootnoteReference"/>
        </w:rPr>
        <w:footnoteRef/>
      </w:r>
      <w:r>
        <w:t xml:space="preserve"> Cross-references: Acts 10:34; Acts 10:44; Acts 15:8-9.</w:t>
      </w:r>
    </w:p>
  </w:footnote>
  <w:footnote w:id="13011">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3012">
    <w:p>
      <w:pPr>
        <w:pStyle w:val="FootnoteText"/>
      </w:pPr>
      <w:r>
        <w:rPr>
          <w:rStyle w:val="FootnoteReference"/>
        </w:rPr>
        <w:footnoteRef/>
      </w:r>
      <w:r>
        <w:t xml:space="preserve"> Cross-references: Acts 11:17; Rom 9:20; 1Cor 4:4-5; Jas 4:11-12.</w:t>
      </w:r>
    </w:p>
  </w:footnote>
  <w:footnote w:id="13013">
    <w:p>
      <w:pPr>
        <w:pStyle w:val="FootnoteText"/>
      </w:pPr>
      <w:r>
        <w:rPr>
          <w:rStyle w:val="FootnoteReference"/>
        </w:rPr>
        <w:footnoteRef/>
      </w:r>
      <w:r>
        <w:t xml:space="preserve"> Cross-references: Isa 40:29.</w:t>
      </w:r>
    </w:p>
  </w:footnote>
  <w:footnote w:id="13014">
    <w:p>
      <w:pPr>
        <w:pStyle w:val="FootnoteText"/>
      </w:pPr>
      <w:r>
        <w:rPr>
          <w:rStyle w:val="FootnoteReference"/>
        </w:rPr>
        <w:footnoteRef/>
      </w:r>
      <w:r>
        <w:t xml:space="preserve"> Cross-references for "esteemeth": Gal 4:9-10; Col 2:16-17.</w:t>
      </w:r>
    </w:p>
  </w:footnote>
  <w:footnote w:id="13015">
    <w:p>
      <w:pPr>
        <w:pStyle w:val="FootnoteText"/>
      </w:pPr>
      <w:r>
        <w:rPr>
          <w:rStyle w:val="FootnoteReference"/>
        </w:rPr>
        <w:footnoteRef/>
      </w:r>
      <w:r>
        <w:t xml:space="preserve"> Cross-references: Rom 14:14; Rom 14:23; 1Cor 8:7; 1Cor 8:11.</w:t>
      </w:r>
    </w:p>
  </w:footnote>
  <w:footnote w:id="13016">
    <w:p>
      <w:pPr>
        <w:pStyle w:val="FootnoteText"/>
      </w:pPr>
      <w:r>
        <w:rPr>
          <w:rStyle w:val="FootnoteReference"/>
        </w:rPr>
        <w:footnoteRef/>
      </w:r>
      <w:r>
        <w:t xml:space="preserve"> Cross-references for "persuaded": 1John 3:19-21.</w:t>
      </w:r>
    </w:p>
  </w:footnote>
  <w:footnote w:id="13017">
    <w:p>
      <w:pPr>
        <w:pStyle w:val="FootnoteText"/>
      </w:pPr>
      <w:r>
        <w:rPr>
          <w:rStyle w:val="FootnoteReference"/>
        </w:rPr>
        <w:footnoteRef/>
      </w:r>
      <w:r>
        <w:t xml:space="preserve"> Cross-references for "regardeth": Gal 4:10.</w:t>
      </w:r>
    </w:p>
  </w:footnote>
  <w:footnote w:id="13018">
    <w:p>
      <w:pPr>
        <w:pStyle w:val="FootnoteText"/>
      </w:pPr>
      <w:r>
        <w:rPr>
          <w:rStyle w:val="FootnoteReference"/>
        </w:rPr>
        <w:footnoteRef/>
      </w:r>
      <w:r>
        <w:t xml:space="preserve"> Cross-references for "regardeth it": Exod 12:14; Exod 12:42; Exod 16:25; Isa 58:5; Zech 7:5-6.</w:t>
      </w:r>
    </w:p>
  </w:footnote>
  <w:footnote w:id="13019">
    <w:p>
      <w:pPr>
        <w:pStyle w:val="FootnoteText"/>
      </w:pPr>
      <w:r>
        <w:rPr>
          <w:rStyle w:val="FootnoteReference"/>
        </w:rPr>
        <w:footnoteRef/>
      </w:r>
      <w:r>
        <w:t xml:space="preserve"> Cross-references: Matt 14:19; Matt 15:36; John 6:28; 1Cor 10:30-31; 1Tim 4:3-5.</w:t>
      </w:r>
    </w:p>
  </w:footnote>
  <w:footnote w:id="13020">
    <w:p>
      <w:pPr>
        <w:pStyle w:val="FootnoteText"/>
      </w:pPr>
      <w:r>
        <w:rPr>
          <w:rStyle w:val="FootnoteReference"/>
        </w:rPr>
        <w:footnoteRef/>
      </w:r>
      <w:r>
        <w:t xml:space="preserve"> Cross-references: Rom 14:9; 1Cor 6:19-20; 2Cor 5:15; Gal 2:19-20; Phil 1:20-24; 1Thess 5:10; Titus 2:14; 1Pet 4:2.</w:t>
      </w:r>
    </w:p>
  </w:footnote>
  <w:footnote w:id="13021">
    <w:p>
      <w:pPr>
        <w:pStyle w:val="FootnoteText"/>
      </w:pPr>
      <w:r>
        <w:rPr>
          <w:rStyle w:val="FootnoteReference"/>
        </w:rPr>
        <w:footnoteRef/>
      </w:r>
      <w:r>
        <w:t xml:space="preserve"> Cross-references for "we die unto": John 21:19; Acts 13:36; Acts 20:24; Acts 21:13; Phil 2:17; Phil 2:30; 1Thess 5:10.</w:t>
      </w:r>
    </w:p>
  </w:footnote>
  <w:footnote w:id="13022">
    <w:p>
      <w:pPr>
        <w:pStyle w:val="FootnoteText"/>
      </w:pPr>
      <w:r>
        <w:rPr>
          <w:rStyle w:val="FootnoteReference"/>
        </w:rPr>
        <w:footnoteRef/>
      </w:r>
      <w:r>
        <w:t xml:space="preserve"> Cross-references for "we live therefore": 1Cor 3:22-23; 1Cor 15:23; 1Thess 4:14-18; Rev 14:13.</w:t>
      </w:r>
    </w:p>
  </w:footnote>
  <w:footnote w:id="13023">
    <w:p>
      <w:pPr>
        <w:pStyle w:val="FootnoteText"/>
      </w:pPr>
      <w:r>
        <w:rPr>
          <w:rStyle w:val="FootnoteReference"/>
        </w:rPr>
        <w:footnoteRef/>
      </w:r>
      <w:r>
        <w:t xml:space="preserve"> Personal name: Christ. Personal-name meaning: Christ — anointed. Source form: Christ.</w:t>
      </w:r>
    </w:p>
  </w:footnote>
  <w:footnote w:id="13024">
    <w:p>
      <w:pPr>
        <w:pStyle w:val="FootnoteText"/>
      </w:pPr>
      <w:r>
        <w:rPr>
          <w:rStyle w:val="FootnoteReference"/>
        </w:rPr>
        <w:footnoteRef/>
      </w:r>
      <w:r>
        <w:t xml:space="preserve"> Cross-references for "Lord": Matt 28:18; John 5:22-23; John 5:27-29; Acts 10:36; Acts 10:42; Eph 1:20-23; Phil 2:9-11; 2Tim 4:1; 1Pet 4:5.</w:t>
      </w:r>
    </w:p>
  </w:footnote>
  <w:footnote w:id="13025">
    <w:p>
      <w:pPr>
        <w:pStyle w:val="FootnoteText"/>
      </w:pPr>
      <w:r>
        <w:rPr>
          <w:rStyle w:val="FootnoteReference"/>
        </w:rPr>
        <w:footnoteRef/>
      </w:r>
      <w:r>
        <w:t xml:space="preserve"> Cross-references for "Christ": Isa 53:10-12; Luke 24:26; 2Cor 5:14; Heb 12:2; 1Pet 1:21; Rev 1:18.</w:t>
      </w:r>
    </w:p>
  </w:footnote>
  <w:footnote w:id="13026">
    <w:p>
      <w:pPr>
        <w:pStyle w:val="FootnoteText"/>
      </w:pPr>
      <w:r>
        <w:rPr>
          <w:rStyle w:val="FootnoteReference"/>
        </w:rPr>
        <w:footnoteRef/>
      </w:r>
      <w:r>
        <w:t xml:space="preserve"> Cross-references: Luke 23:11; Acts 4:11; Rom 14:3-4.</w:t>
      </w:r>
    </w:p>
  </w:footnote>
  <w:footnote w:id="13027">
    <w:p>
      <w:pPr>
        <w:pStyle w:val="FootnoteText"/>
      </w:pPr>
      <w:r>
        <w:rPr>
          <w:rStyle w:val="FootnoteReference"/>
        </w:rPr>
        <w:footnoteRef/>
      </w:r>
      <w:r>
        <w:t xml:space="preserve"> Cross-references: Eccl 12:14; Matt 25:31-32; John 5:22; Acts 10:42; Acts 17:31; Rom 2:16; 1Cor 4:5; 2Cor 5:10; Jude 1:14-15; Rev 20:11-15.</w:t>
      </w:r>
    </w:p>
  </w:footnote>
  <w:footnote w:id="13028">
    <w:p>
      <w:pPr>
        <w:pStyle w:val="FootnoteText"/>
      </w:pPr>
      <w:r>
        <w:rPr>
          <w:rStyle w:val="FootnoteReference"/>
        </w:rPr>
        <w:footnoteRef/>
      </w:r>
      <w:r>
        <w:t xml:space="preserve"> Cross-references for "every knee": Ps 72:11; Isa 45:22-25; Phil 2:10; Rev 5:14.</w:t>
      </w:r>
    </w:p>
  </w:footnote>
  <w:footnote w:id="13029">
    <w:p>
      <w:pPr>
        <w:pStyle w:val="FootnoteText"/>
      </w:pPr>
      <w:r>
        <w:rPr>
          <w:rStyle w:val="FootnoteReference"/>
        </w:rPr>
        <w:footnoteRef/>
      </w:r>
      <w:r>
        <w:t xml:space="preserve"> Cross-references for "confess": Matt 10:32; Rom 10:9; Rom 15:9; 1John 4:15; 2John 1:7.</w:t>
      </w:r>
    </w:p>
  </w:footnote>
  <w:footnote w:id="13030">
    <w:p>
      <w:pPr>
        <w:pStyle w:val="FootnoteText"/>
      </w:pPr>
      <w:r>
        <w:rPr>
          <w:rStyle w:val="FootnoteReference"/>
        </w:rPr>
        <w:footnoteRef/>
      </w:r>
      <w:r>
        <w:t xml:space="preserve"> Cross-references: Num 14:21; Num 14:28; Isa 49:18; Jer 22:24; Ezek 5:11; Zeph 2:9.</w:t>
      </w:r>
    </w:p>
  </w:footnote>
  <w:footnote w:id="13031">
    <w:p>
      <w:pPr>
        <w:pStyle w:val="FootnoteText"/>
      </w:pPr>
      <w:r>
        <w:rPr>
          <w:rStyle w:val="FootnoteReference"/>
        </w:rPr>
        <w:footnoteRef/>
      </w:r>
      <w:r>
        <w:t xml:space="preserve"> Cross-references: Eccl 11:9; Matt 12:36; Matt 18:23-35; Luke 16:2; Gal 6:5; 1Pet 4:5.</w:t>
      </w:r>
    </w:p>
  </w:footnote>
  <w:footnote w:id="13032">
    <w:p>
      <w:pPr>
        <w:pStyle w:val="FootnoteText"/>
      </w:pPr>
      <w:r>
        <w:rPr>
          <w:rStyle w:val="FootnoteReference"/>
        </w:rPr>
        <w:footnoteRef/>
      </w:r>
      <w:r>
        <w:t xml:space="preserve"> Cross-references for "judge one": Rom 14:4; Rom 14:10; Jas 2:4; Jas 4:11.</w:t>
      </w:r>
    </w:p>
  </w:footnote>
  <w:footnote w:id="13033">
    <w:p>
      <w:pPr>
        <w:pStyle w:val="FootnoteText"/>
      </w:pPr>
      <w:r>
        <w:rPr>
          <w:rStyle w:val="FootnoteReference"/>
        </w:rPr>
        <w:footnoteRef/>
      </w:r>
      <w:r>
        <w:t xml:space="preserve"> Cross-references: Luke 12:57; 1Cor 11:13; 2Cor 5:14.</w:t>
      </w:r>
    </w:p>
  </w:footnote>
  <w:footnote w:id="13034">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35">
    <w:p>
      <w:pPr>
        <w:pStyle w:val="FootnoteText"/>
      </w:pPr>
      <w:r>
        <w:rPr>
          <w:rStyle w:val="FootnoteReference"/>
        </w:rPr>
        <w:footnoteRef/>
      </w:r>
      <w:r>
        <w:t xml:space="preserve"> Cross-references: 2Sam 12:14; 1Tim 5:14; 1John 2:10.</w:t>
      </w:r>
    </w:p>
  </w:footnote>
  <w:footnote w:id="13036">
    <w:p>
      <w:pPr>
        <w:pStyle w:val="FootnoteText"/>
      </w:pPr>
      <w:r>
        <w:rPr>
          <w:rStyle w:val="FootnoteReference"/>
        </w:rPr>
        <w:footnoteRef/>
      </w:r>
      <w:r>
        <w:t xml:space="preserve"> Cross-references for "and am": Acts 10:28.</w:t>
      </w:r>
    </w:p>
  </w:footnote>
  <w:footnote w:id="13037">
    <w:p>
      <w:pPr>
        <w:pStyle w:val="FootnoteText"/>
      </w:pPr>
      <w:r>
        <w:rPr>
          <w:rStyle w:val="FootnoteReference"/>
        </w:rPr>
        <w:footnoteRef/>
      </w:r>
      <w:r>
        <w:t xml:space="preserve"> Name meaning: Jesus (Yeshua) — Yahweh saves. He will save His people from their sins.</w:t>
      </w:r>
    </w:p>
  </w:footnote>
  <w:footnote w:id="13038">
    <w:p>
      <w:pPr>
        <w:pStyle w:val="FootnoteText"/>
      </w:pPr>
      <w:r>
        <w:rPr>
          <w:rStyle w:val="FootnoteReference"/>
        </w:rPr>
        <w:footnoteRef/>
      </w:r>
      <w:r>
        <w:t xml:space="preserve"> Cross-references for "that there": Rom 14:2; Rom 14:20; 1Cor 10:25; 1Tim 4:4; Titus 1:15.</w:t>
      </w:r>
    </w:p>
  </w:footnote>
  <w:footnote w:id="13039">
    <w:p>
      <w:pPr>
        <w:pStyle w:val="FootnoteText"/>
      </w:pPr>
      <w:r>
        <w:rPr>
          <w:rStyle w:val="FootnoteReference"/>
        </w:rPr>
        <w:footnoteRef/>
      </w:r>
      <w:r>
        <w:t xml:space="preserve"> Cross-references for "unclean": Acts 10:14-15; Acts 11:8-9.</w:t>
      </w:r>
    </w:p>
  </w:footnote>
  <w:footnote w:id="13040">
    <w:p>
      <w:pPr>
        <w:pStyle w:val="FootnoteText"/>
      </w:pPr>
      <w:r>
        <w:rPr>
          <w:rStyle w:val="FootnoteReference"/>
        </w:rPr>
        <w:footnoteRef/>
      </w:r>
      <w:r>
        <w:t xml:space="preserve"> Cross-references for "to him it": Rom 14:23; 1Cor 8:7; 1Cor 8:10.</w:t>
      </w:r>
    </w:p>
  </w:footnote>
  <w:footnote w:id="130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42">
    <w:p>
      <w:pPr>
        <w:pStyle w:val="FootnoteText"/>
      </w:pPr>
      <w:r>
        <w:rPr>
          <w:rStyle w:val="FootnoteReference"/>
        </w:rPr>
        <w:footnoteRef/>
      </w:r>
      <w:r>
        <w:t xml:space="preserve"> Cross-references for "Destroy": 1Cor 8:11; 2Pet 2:1; 1John 2:2.</w:t>
      </w:r>
    </w:p>
  </w:footnote>
  <w:footnote w:id="13043">
    <w:p>
      <w:pPr>
        <w:pStyle w:val="FootnoteText"/>
      </w:pPr>
      <w:r>
        <w:rPr>
          <w:rStyle w:val="FootnoteReference"/>
        </w:rPr>
        <w:footnoteRef/>
      </w:r>
      <w:r>
        <w:t xml:space="preserve"> Cross-references for "thy brother": Ezek 13:22; 1Cor 8:12.</w:t>
      </w:r>
    </w:p>
  </w:footnote>
  <w:footnote w:id="13044">
    <w:p>
      <w:pPr>
        <w:pStyle w:val="FootnoteText"/>
      </w:pPr>
      <w:r>
        <w:rPr>
          <w:rStyle w:val="FootnoteReference"/>
        </w:rPr>
        <w:footnoteRef/>
      </w:r>
      <w:r>
        <w:t xml:space="preserve"> Cross-references: Rom 13:10; Rom 15:2; 1Cor 8:1; 1Cor 13:1; 1Cor 13:4-5; Gal 5:13; Phil 2:2-4.</w:t>
      </w:r>
    </w:p>
  </w:footnote>
  <w:footnote w:id="13045">
    <w:p>
      <w:pPr>
        <w:pStyle w:val="FootnoteText"/>
      </w:pPr>
      <w:r>
        <w:rPr>
          <w:rStyle w:val="FootnoteReference"/>
        </w:rPr>
        <w:footnoteRef/>
      </w:r>
      <w:r>
        <w:t xml:space="preserve"> Cross-references: Rom 12:17; 1Cor 10:29-30; 2Cor 8:20-21; 1Thess 5:22.</w:t>
      </w:r>
    </w:p>
  </w:footnote>
  <w:footnote w:id="13046">
    <w:p>
      <w:pPr>
        <w:pStyle w:val="FootnoteText"/>
      </w:pPr>
      <w:r>
        <w:rPr>
          <w:rStyle w:val="FootnoteReference"/>
        </w:rPr>
        <w:footnoteRef/>
      </w:r>
      <w:r>
        <w:t xml:space="preserve"> Cross-references for "kingdom": Dan 2:44; Matt 3:2; Matt 6:33; Luke 14:15; Luke 17:20-21; John 3:3; John 3:5; 1Cor 4:20; 1Cor 6:9; 1Thess 2:12.</w:t>
      </w:r>
    </w:p>
  </w:footnote>
  <w:footnote w:id="1304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48">
    <w:p>
      <w:pPr>
        <w:pStyle w:val="FootnoteText"/>
      </w:pPr>
      <w:r>
        <w:rPr>
          <w:rStyle w:val="FootnoteReference"/>
        </w:rPr>
        <w:footnoteRef/>
      </w:r>
      <w:r>
        <w:t xml:space="preserve"> Cross-references: 1Cor 8:8; Col 2:16-17; Heb 13:9.</w:t>
      </w:r>
    </w:p>
  </w:footnote>
  <w:footnote w:id="13049">
    <w:p>
      <w:pPr>
        <w:pStyle w:val="FootnoteText"/>
      </w:pPr>
      <w:r>
        <w:rPr>
          <w:rStyle w:val="FootnoteReference"/>
        </w:rPr>
        <w:footnoteRef/>
      </w:r>
      <w:r>
        <w:t xml:space="preserve"> Cross-references: Isa 45:24; Jer 23:5-6; Dan 9:24; Matt 6:33; 1Cor 1:30; 2Cor 5:21; Phil 3:9; 2Pet 1:1.</w:t>
      </w:r>
    </w:p>
  </w:footnote>
  <w:footnote w:id="13050">
    <w:p>
      <w:pPr>
        <w:pStyle w:val="FootnoteText"/>
      </w:pPr>
      <w:r>
        <w:rPr>
          <w:rStyle w:val="FootnoteReference"/>
        </w:rPr>
        <w:footnoteRef/>
      </w:r>
      <w:r>
        <w:t xml:space="preserve"> Cross-references: Mark 13:34; John 12:26; Rom 6:22; Rom 12:11; Rom 14:4; Rom 16:18; 1Cor 7:22; Gal 6:15-16; Col 3:24; Titus 2:11-14.</w:t>
      </w:r>
    </w:p>
  </w:footnote>
  <w:footnote w:id="13051">
    <w:p>
      <w:pPr>
        <w:pStyle w:val="FootnoteText"/>
      </w:pPr>
      <w:r>
        <w:rPr>
          <w:rStyle w:val="FootnoteReference"/>
        </w:rPr>
        <w:footnoteRef/>
      </w:r>
      <w:r>
        <w:t xml:space="preserve"> Cross-references: Gen 4:7; Eccl 9:7; Acts 10:35; Rom 12:1-2; 2Cor 8:21; Phil 4:18; 1Tim 2:3; 1Tim 5:4; 1Pet 2:5; 1Pet 2:20.</w:t>
      </w:r>
    </w:p>
  </w:footnote>
  <w:footnote w:id="13052">
    <w:p>
      <w:pPr>
        <w:pStyle w:val="FootnoteText"/>
      </w:pPr>
      <w:r>
        <w:rPr>
          <w:rStyle w:val="FootnoteReference"/>
        </w:rPr>
        <w:footnoteRef/>
      </w:r>
      <w:r>
        <w:t xml:space="preserve"> Cross-references: 2Cor 4:2; 2Cor 5:11; 2Cor 6:4; 2Cor 8:21; 1Thess 1:3-4; Jas 2:18-26; 1Pet 3:16.</w:t>
      </w:r>
    </w:p>
  </w:footnote>
  <w:footnote w:id="1305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54">
    <w:p>
      <w:pPr>
        <w:pStyle w:val="FootnoteText"/>
      </w:pPr>
      <w:r>
        <w:rPr>
          <w:rStyle w:val="FootnoteReference"/>
        </w:rPr>
        <w:footnoteRef/>
      </w:r>
      <w:r>
        <w:t xml:space="preserve"> Cross-references: Rom 15:2; 1Cor 10:33; 1Cor 14:12-17; 1Cor 14:26; Eph 4:29; 1Thess 5:11-12; 1Tim 1:4.</w:t>
      </w:r>
    </w:p>
  </w:footnote>
  <w:footnote w:id="13055">
    <w:p>
      <w:pPr>
        <w:pStyle w:val="FootnoteText"/>
      </w:pPr>
      <w:r>
        <w:rPr>
          <w:rStyle w:val="FootnoteReference"/>
        </w:rPr>
        <w:footnoteRef/>
      </w:r>
      <w:r>
        <w:t xml:space="preserve"> Cross-references for "the work": Eph 2:10; Phil 1:6.</w:t>
      </w:r>
    </w:p>
  </w:footnote>
  <w:footnote w:id="13056">
    <w:p>
      <w:pPr>
        <w:pStyle w:val="FootnoteText"/>
      </w:pPr>
      <w:r>
        <w:rPr>
          <w:rStyle w:val="FootnoteReference"/>
        </w:rPr>
        <w:footnoteRef/>
      </w:r>
      <w:r>
        <w:t xml:space="preserve"> Cross-references: Matt 18:6; Rom 14:15; 1Cor 6:12-13; 1Cor 8:8; 1Cor 8:13; 1Cor 10:31.</w:t>
      </w:r>
    </w:p>
  </w:footnote>
  <w:footnote w:id="13057">
    <w:p>
      <w:pPr>
        <w:pStyle w:val="FootnoteText"/>
      </w:pPr>
      <w:r>
        <w:rPr>
          <w:rStyle w:val="FootnoteReference"/>
        </w:rPr>
        <w:footnoteRef/>
      </w:r>
      <w:r>
        <w:t xml:space="preserve"> Cross-references: Matt 15:11; Acts 10:15; Rom 14:14; 1Tim 4:3-5; Titus 1:15.</w:t>
      </w:r>
    </w:p>
  </w:footnote>
  <w:footnote w:id="13058">
    <w:p>
      <w:pPr>
        <w:pStyle w:val="FootnoteText"/>
      </w:pPr>
      <w:r>
        <w:rPr>
          <w:rStyle w:val="FootnoteReference"/>
        </w:rPr>
        <w:footnoteRef/>
      </w:r>
      <w:r>
        <w:t xml:space="preserve"> Cross-references: Rom 14:15; Rom 14:21; 1Cor 8:9-12; 1Cor 10:32-33.</w:t>
      </w:r>
    </w:p>
  </w:footnote>
  <w:footnote w:id="13059">
    <w:p>
      <w:pPr>
        <w:pStyle w:val="FootnoteText"/>
      </w:pPr>
      <w:r>
        <w:rPr>
          <w:rStyle w:val="FootnoteReference"/>
        </w:rPr>
        <w:footnoteRef/>
      </w:r>
      <w:r>
        <w:t xml:space="preserve"> Cross-references for "good": Rom 14:17; Rom 15:1-2; 1Cor 8:13.</w:t>
      </w:r>
    </w:p>
  </w:footnote>
  <w:footnote w:id="13060">
    <w:p>
      <w:pPr>
        <w:pStyle w:val="FootnoteText"/>
      </w:pPr>
      <w:r>
        <w:rPr>
          <w:rStyle w:val="FootnoteReference"/>
        </w:rPr>
        <w:footnoteRef/>
      </w:r>
      <w:r>
        <w:t xml:space="preserve"> Cross-references for "whereby": Mal 2:8; Matt 16:23; Matt 18:7-10; Luke 17:1-2; Rom 14:13; Phil 1:10; Heb 12:13; Rev 2:14.</w:t>
      </w:r>
    </w:p>
  </w:footnote>
  <w:footnote w:id="13061">
    <w:p>
      <w:pPr>
        <w:pStyle w:val="FootnoteText"/>
      </w:pPr>
      <w:r>
        <w:rPr>
          <w:rStyle w:val="FootnoteReference"/>
        </w:rPr>
        <w:footnoteRef/>
      </w:r>
      <w:r>
        <w:t xml:space="preserve"> Cross-references for "thou": Rom 14:2; Rom 14:5; Rom 14:14; Rom 14:23; Gal 6:1; Jas 3:13.</w:t>
      </w:r>
    </w:p>
  </w:footnote>
  <w:footnote w:id="13062">
    <w:p>
      <w:pPr>
        <w:pStyle w:val="FootnoteText"/>
      </w:pPr>
      <w:r>
        <w:rPr>
          <w:rStyle w:val="FootnoteReference"/>
        </w:rPr>
        <w:footnoteRef/>
      </w:r>
      <w:r>
        <w:t xml:space="preserve"> Cross-references for "Happy": Acts 24:16; Rom 7:15; Rom 7:24; 2Cor 1:12; 1John 3:21.</w:t>
      </w:r>
    </w:p>
  </w:footnote>
  <w:footnote w:id="13063">
    <w:p>
      <w:pPr>
        <w:pStyle w:val="FootnoteText"/>
      </w:pPr>
      <w:r>
        <w:rPr>
          <w:rStyle w:val="FootnoteReference"/>
        </w:rPr>
        <w:footnoteRef/>
      </w:r>
      <w:r>
        <w:t xml:space="preserve"> Cross-references for "he that": 1Cor 8:7.</w:t>
      </w:r>
    </w:p>
  </w:footnote>
  <w:footnote w:id="13064">
    <w:p>
      <w:pPr>
        <w:pStyle w:val="FootnoteText"/>
      </w:pPr>
      <w:r>
        <w:rPr>
          <w:rStyle w:val="FootnoteReference"/>
        </w:rPr>
        <w:footnoteRef/>
      </w:r>
      <w:r>
        <w:t xml:space="preserve"> Cross-references for "damned": Rom 13:2; 1Cor 11:29-31; G2632.</w:t>
      </w:r>
    </w:p>
  </w:footnote>
  <w:footnote w:id="13065">
    <w:p>
      <w:pPr>
        <w:pStyle w:val="FootnoteText"/>
      </w:pPr>
      <w:r>
        <w:rPr>
          <w:rStyle w:val="FootnoteReference"/>
        </w:rPr>
        <w:footnoteRef/>
      </w:r>
      <w:r>
        <w:t xml:space="preserve"> Cross-references for "whatsoever": Titus 1:15; Heb 11:6.</w:t>
      </w:r>
    </w:p>
  </w:footnote>
  <w:footnote w:id="13066">
    <w:p>
      <w:pPr>
        <w:pStyle w:val="FootnoteText"/>
      </w:pPr>
      <w:r>
        <w:rPr>
          <w:rStyle w:val="FootnoteReference"/>
        </w:rPr>
        <w:footnoteRef/>
      </w:r>
      <w:r>
        <w:t xml:space="preserve"> Cross-references for "strong": Rom 4:20; 1Cor 4:10; 2Cor 12:10; Eph 6:10; 2Tim 2:1; 1John 2:14.</w:t>
      </w:r>
    </w:p>
  </w:footnote>
  <w:footnote w:id="13067">
    <w:p>
      <w:pPr>
        <w:pStyle w:val="FootnoteText"/>
      </w:pPr>
      <w:r>
        <w:rPr>
          <w:rStyle w:val="FootnoteReference"/>
        </w:rPr>
        <w:footnoteRef/>
      </w:r>
      <w:r>
        <w:t xml:space="preserve"> Cross-references for "ought": Rom 14:1; 1Cor 9:22; 1Cor 12:22-24; Gal 6:1-2; 1Thess 5:14.</w:t>
      </w:r>
    </w:p>
  </w:footnote>
  <w:footnote w:id="13068">
    <w:p>
      <w:pPr>
        <w:pStyle w:val="FootnoteText"/>
      </w:pPr>
      <w:r>
        <w:rPr>
          <w:rStyle w:val="FootnoteReference"/>
        </w:rPr>
        <w:footnoteRef/>
      </w:r>
      <w:r>
        <w:t xml:space="preserve"> Cross-references for "please": Rom 15:3.</w:t>
      </w:r>
    </w:p>
  </w:footnote>
  <w:footnote w:id="13069">
    <w:p>
      <w:pPr>
        <w:pStyle w:val="FootnoteText"/>
      </w:pPr>
      <w:r>
        <w:rPr>
          <w:rStyle w:val="FootnoteReference"/>
        </w:rPr>
        <w:footnoteRef/>
      </w:r>
      <w:r>
        <w:t xml:space="preserve"> Cross-references: Rom 14:19; 1Cor 9:19-22; 1Cor 10:24; 1Cor 10:33; 1Cor 11:1; 1Cor 13:5; Phil 2:4-5; Titus 2:9-10.</w:t>
      </w:r>
    </w:p>
  </w:footnote>
  <w:footnote w:id="13070">
    <w:p>
      <w:pPr>
        <w:pStyle w:val="FootnoteText"/>
      </w:pPr>
      <w:r>
        <w:rPr>
          <w:rStyle w:val="FootnoteReference"/>
        </w:rPr>
        <w:footnoteRef/>
      </w:r>
      <w:r>
        <w:t xml:space="preserve"> Personal name: Christ. Personal-name meaning: Christ — anointed. Source form: Christ.</w:t>
      </w:r>
    </w:p>
  </w:footnote>
  <w:footnote w:id="1307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72">
    <w:p>
      <w:pPr>
        <w:pStyle w:val="FootnoteText"/>
      </w:pPr>
      <w:r>
        <w:rPr>
          <w:rStyle w:val="FootnoteReference"/>
        </w:rPr>
        <w:footnoteRef/>
      </w:r>
      <w:r>
        <w:t xml:space="preserve"> Cross-references: Ps 69:9; Ps 69:20; Ps 89:50-51; Matt 10:25; John 15:24.</w:t>
      </w:r>
    </w:p>
  </w:footnote>
  <w:footnote w:id="13073">
    <w:p>
      <w:pPr>
        <w:pStyle w:val="FootnoteText"/>
      </w:pPr>
      <w:r>
        <w:rPr>
          <w:rStyle w:val="FootnoteReference"/>
        </w:rPr>
        <w:footnoteRef/>
      </w:r>
      <w:r>
        <w:t xml:space="preserve"> Cross-references for "that": Ps 119:81-83; Rom 5:3-5; Rom 8:24-25; Rom 12:12; Heb 6:10-19; Heb 10:35-36; Jas 5:7-11; 1Pet 1:13.</w:t>
      </w:r>
    </w:p>
  </w:footnote>
  <w:footnote w:id="13074">
    <w:p>
      <w:pPr>
        <w:pStyle w:val="FootnoteText"/>
      </w:pPr>
      <w:r>
        <w:rPr>
          <w:rStyle w:val="FootnoteReference"/>
        </w:rPr>
        <w:footnoteRef/>
      </w:r>
      <w:r>
        <w:t xml:space="preserve"> Cross-references for "whatsoever": Rom 4:23-24; 1Cor 9:9-10; 1Cor 10:11; 2Tim 3:16-17; 2Pet 1:20-21.</w:t>
      </w:r>
    </w:p>
  </w:footnote>
  <w:footnote w:id="130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7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77">
    <w:p>
      <w:pPr>
        <w:pStyle w:val="FootnoteText"/>
      </w:pPr>
      <w:r>
        <w:rPr>
          <w:rStyle w:val="FootnoteReference"/>
        </w:rPr>
        <w:footnoteRef/>
      </w:r>
      <w:r>
        <w:t xml:space="preserve"> Cross-references for "according to": Rom 15:3; Eph 5:2; Phil 2:4-5.</w:t>
      </w:r>
    </w:p>
  </w:footnote>
  <w:footnote w:id="13078">
    <w:p>
      <w:pPr>
        <w:pStyle w:val="FootnoteText"/>
      </w:pPr>
      <w:r>
        <w:rPr>
          <w:rStyle w:val="FootnoteReference"/>
        </w:rPr>
        <w:footnoteRef/>
      </w:r>
      <w:r>
        <w:t xml:space="preserve"> Name meaning: Jesus (Yeshua) — Yahweh saves. He will save His people from their sins.</w:t>
      </w:r>
    </w:p>
  </w:footnote>
  <w:footnote w:id="13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2">
    <w:p>
      <w:pPr>
        <w:pStyle w:val="FootnoteText"/>
      </w:pPr>
      <w:r>
        <w:rPr>
          <w:rStyle w:val="FootnoteReference"/>
        </w:rPr>
        <w:footnoteRef/>
      </w:r>
      <w:r>
        <w:t xml:space="preserve"> Cross-references for "the God": Exod 34:6; Ps 86:5; Rom 15:13; 1Pet 3:20; 2Pet 3:9; 2Pet 3:15.</w:t>
      </w:r>
    </w:p>
  </w:footnote>
  <w:footnote w:id="13083">
    <w:p>
      <w:pPr>
        <w:pStyle w:val="FootnoteText"/>
      </w:pPr>
      <w:r>
        <w:rPr>
          <w:rStyle w:val="FootnoteReference"/>
        </w:rPr>
        <w:footnoteRef/>
      </w:r>
      <w:r>
        <w:t xml:space="preserve"> Cross-references for "consolation": 2Cor 1:3-4; 2Cor 7:6.</w:t>
      </w:r>
    </w:p>
  </w:footnote>
  <w:footnote w:id="13084">
    <w:p>
      <w:pPr>
        <w:pStyle w:val="FootnoteText"/>
      </w:pPr>
      <w:r>
        <w:rPr>
          <w:rStyle w:val="FootnoteReference"/>
        </w:rPr>
        <w:footnoteRef/>
      </w:r>
      <w:r>
        <w:t xml:space="preserve"> Cross-references for "with": Zeph 3:9; Zech 13:9; Acts 4:24; Acts 4:32; Rom 15:9-11.</w:t>
      </w:r>
    </w:p>
  </w:footnote>
  <w:footnote w:id="13085">
    <w:p>
      <w:pPr>
        <w:pStyle w:val="FootnoteText"/>
      </w:pPr>
      <w:r>
        <w:rPr>
          <w:rStyle w:val="FootnoteReference"/>
        </w:rPr>
        <w:footnoteRef/>
      </w:r>
      <w:r>
        <w:t xml:space="preserve"> Cross-references: John 10:29-30; John 20:17; 2Cor 1:3; 2Cor 11:31; Eph 1:3; 1Pet 1:3.</w:t>
      </w:r>
    </w:p>
  </w:footnote>
  <w:footnote w:id="13086">
    <w:p>
      <w:pPr>
        <w:pStyle w:val="FootnoteText"/>
      </w:pPr>
      <w:r>
        <w:rPr>
          <w:rStyle w:val="FootnoteReference"/>
        </w:rPr>
        <w:footnoteRef/>
      </w:r>
      <w:r>
        <w:t xml:space="preserve"> Cross-references for "receive": Matt 10:40; Mark 9:37; Luke 9:48; Rom 14:1-3.</w:t>
      </w:r>
    </w:p>
  </w:footnote>
  <w:footnote w:id="13087">
    <w:p>
      <w:pPr>
        <w:pStyle w:val="FootnoteText"/>
      </w:pPr>
      <w:r>
        <w:rPr>
          <w:rStyle w:val="FootnoteReference"/>
        </w:rPr>
        <w:footnoteRef/>
      </w:r>
      <w:r>
        <w:t xml:space="preserve"> Cross-references: Matt 11:28-30; Luke 15:2; John 6:37; John 13:34; Rom 5:2.</w:t>
      </w:r>
    </w:p>
  </w:footnote>
  <w:footnote w:id="13088">
    <w:p>
      <w:pPr>
        <w:pStyle w:val="FootnoteText"/>
      </w:pPr>
      <w:r>
        <w:rPr>
          <w:rStyle w:val="FootnoteReference"/>
        </w:rPr>
        <w:footnoteRef/>
      </w:r>
      <w:r>
        <w:t xml:space="preserve"> Cross-references: Rom 15:9; Eph 1:6-8; Eph 1:12; Eph 1:18; 2Thess 1:10-12.</w:t>
      </w:r>
    </w:p>
  </w:footnote>
  <w:footnote w:id="13089">
    <w:p>
      <w:pPr>
        <w:pStyle w:val="FootnoteText"/>
      </w:pPr>
      <w:r>
        <w:rPr>
          <w:rStyle w:val="FootnoteReference"/>
        </w:rPr>
        <w:footnoteRef/>
      </w:r>
      <w:r>
        <w:t xml:space="preserve"> Cross-references for "I say": Rom 3:26; 1Cor 1:12; 1Cor 10:19; 1Cor 10:29; 1Cor 15:50.</w:t>
      </w:r>
    </w:p>
  </w:footnote>
  <w:footnote w:id="13090">
    <w:p>
      <w:pPr>
        <w:pStyle w:val="FootnoteText"/>
      </w:pPr>
      <w:r>
        <w:rPr>
          <w:rStyle w:val="FootnoteReference"/>
        </w:rPr>
        <w:footnoteRef/>
      </w:r>
      <w:r>
        <w:t xml:space="preserve"> Cross-references for "Jesus": Matt 15:24; Matt 20:28; John 1:11; Acts 3:25-26; Acts 13:46; Rom 9:4-5; Gal 4:4-5.</w:t>
      </w:r>
    </w:p>
  </w:footnote>
  <w:footnote w:id="13091">
    <w:p>
      <w:pPr>
        <w:pStyle w:val="FootnoteText"/>
      </w:pPr>
      <w:r>
        <w:rPr>
          <w:rStyle w:val="FootnoteReference"/>
        </w:rPr>
        <w:footnoteRef/>
      </w:r>
      <w:r>
        <w:t xml:space="preserve"> Cross-references for "truth": Isa 24:15-16; John 10:16; Rom 9:23-24; Rom 11:22; Rom 11:30; Rom 15:16; Eph 2:12-22; Eph 3:1-8; 1Pet 2:9-10.</w:t>
      </w:r>
    </w:p>
  </w:footnote>
  <w:footnote w:id="13092">
    <w:p>
      <w:pPr>
        <w:pStyle w:val="FootnoteText"/>
      </w:pPr>
      <w:r>
        <w:rPr>
          <w:rStyle w:val="FootnoteReference"/>
        </w:rPr>
        <w:footnoteRef/>
      </w:r>
      <w:r>
        <w:t xml:space="preserve"> Cross-references for "for the": Ps 98:2-3; Mic 7:20; Luke 1:54-56; Luke 1:70-73; Rom 3:3; 2Cor 1:20.</w:t>
      </w:r>
    </w:p>
  </w:footnote>
  <w:footnote w:id="13093">
    <w:p>
      <w:pPr>
        <w:pStyle w:val="FootnoteText"/>
      </w:pPr>
      <w:r>
        <w:rPr>
          <w:rStyle w:val="FootnoteReference"/>
        </w:rPr>
        <w:footnoteRef/>
      </w:r>
      <w:r>
        <w:t xml:space="preserve"> Cross-references: 2Sam 22:50; Ps 18:49.</w:t>
      </w:r>
    </w:p>
  </w:footnote>
  <w:footnote w:id="13094">
    <w:p>
      <w:pPr>
        <w:pStyle w:val="FootnoteText"/>
      </w:pPr>
      <w:r>
        <w:rPr>
          <w:rStyle w:val="FootnoteReference"/>
        </w:rPr>
        <w:footnoteRef/>
      </w:r>
      <w:r>
        <w:t xml:space="preserve"> Cross-references: Deut 32:43; Ps 66:1-4; Ps 67:3-4; Ps 68:32; Ps 97:1; Ps 98:3-4; Ps 138:4-5; Isa 24:14-16; Isa 42:10-12.</w:t>
      </w:r>
    </w:p>
  </w:footnote>
  <w:footnote w:id="13095">
    <w:p>
      <w:pPr>
        <w:pStyle w:val="FootnoteText"/>
      </w:pPr>
      <w:r>
        <w:rPr>
          <w:rStyle w:val="FootnoteReference"/>
        </w:rPr>
        <w:footnoteRef/>
      </w:r>
      <w:r>
        <w:t xml:space="preserve"> Cross-references: Ps 117:1.</w:t>
      </w:r>
    </w:p>
  </w:footnote>
  <w:footnote w:id="13096">
    <w:p>
      <w:pPr>
        <w:pStyle w:val="FootnoteText"/>
      </w:pPr>
      <w:r>
        <w:rPr>
          <w:rStyle w:val="FootnoteReference"/>
        </w:rPr>
        <w:footnoteRef/>
      </w:r>
      <w:r>
        <w:t xml:space="preserve"> Personal name: Isaiah. Personal-name meaning: Isaiah — Yahweh saves. Source form: Isaiah.</w:t>
      </w:r>
    </w:p>
  </w:footnote>
  <w:footnote w:id="13097">
    <w:p>
      <w:pPr>
        <w:pStyle w:val="FootnoteText"/>
      </w:pPr>
      <w:r>
        <w:rPr>
          <w:rStyle w:val="FootnoteReference"/>
        </w:rPr>
        <w:footnoteRef/>
      </w:r>
      <w:r>
        <w:t xml:space="preserve"> Cross-references for "There": Isa 11:1; Isa 11:10; Rev 5:5; Rev 22:16.</w:t>
      </w:r>
    </w:p>
  </w:footnote>
  <w:footnote w:id="13098">
    <w:p>
      <w:pPr>
        <w:pStyle w:val="FootnoteText"/>
      </w:pPr>
      <w:r>
        <w:rPr>
          <w:rStyle w:val="FootnoteReference"/>
        </w:rPr>
        <w:footnoteRef/>
      </w:r>
      <w:r>
        <w:t xml:space="preserve"> Personal name: Jesse. Personal-name meaning: Jesse — gift; oblation; one who is. Source form: Jesse.</w:t>
      </w:r>
    </w:p>
  </w:footnote>
  <w:footnote w:id="13099">
    <w:p>
      <w:pPr>
        <w:pStyle w:val="FootnoteText"/>
      </w:pPr>
      <w:r>
        <w:rPr>
          <w:rStyle w:val="FootnoteReference"/>
        </w:rPr>
        <w:footnoteRef/>
      </w:r>
      <w:r>
        <w:t xml:space="preserve"> Cross-references for "in him": Jer 16:19; Jer 17:5-7; Matt 12:21; 1Cor 15:19; Eph 1:12-13; 2Tim 1:12; 1Pet 1:21.</w:t>
      </w:r>
    </w:p>
  </w:footnote>
  <w:footnote w:id="13100">
    <w:p>
      <w:pPr>
        <w:pStyle w:val="FootnoteText"/>
      </w:pPr>
      <w:r>
        <w:rPr>
          <w:rStyle w:val="FootnoteReference"/>
        </w:rPr>
        <w:footnoteRef/>
      </w:r>
      <w:r>
        <w:t xml:space="preserve"> Cross-references for "and he": Gen 49:10; Ps 2:4-12; Ps 22:27-28; Ps 72:8-10; Ps 72:17; Isa 42:1-4; Isa 49:6; Dan 2:44; Dan 7:14; Mic 4:1-3; Mic 5:4.</w:t>
      </w:r>
    </w:p>
  </w:footnote>
  <w:footnote w:id="13101">
    <w:p>
      <w:pPr>
        <w:pStyle w:val="FootnoteText"/>
      </w:pPr>
      <w:r>
        <w:rPr>
          <w:rStyle w:val="FootnoteReference"/>
        </w:rPr>
        <w:footnoteRef/>
      </w:r>
      <w:r>
        <w:t xml:space="preserve"> Cross-references for "the God": Jer 14:8; Joel 3:16; Rom 15:5; 1Tim 1:1.</w:t>
      </w:r>
    </w:p>
  </w:footnote>
  <w:footnote w:id="13102">
    <w:p>
      <w:pPr>
        <w:pStyle w:val="FootnoteText"/>
      </w:pPr>
      <w:r>
        <w:rPr>
          <w:rStyle w:val="FootnoteReference"/>
        </w:rPr>
        <w:footnoteRef/>
      </w:r>
      <w:r>
        <w:t xml:space="preserve"> Cross-references for "fill": Isa 55:12; John 14:1; John 14:27; Rom 14:17; Gal 5:22; Eph 1:2; Eph 5:18-19; 2Thess 2:16-17; 1Pet 1:8.</w:t>
      </w:r>
    </w:p>
  </w:footnote>
  <w:footnote w:id="13103">
    <w:p>
      <w:pPr>
        <w:pStyle w:val="FootnoteText"/>
      </w:pPr>
      <w:r>
        <w:rPr>
          <w:rStyle w:val="FootnoteReference"/>
        </w:rPr>
        <w:footnoteRef/>
      </w:r>
      <w:r>
        <w:t xml:space="preserve"> Cross-references for "abound": Rom 5:4-5; Rom 12:12; 2Cor 9:8; Heb 6:11.</w:t>
      </w:r>
    </w:p>
  </w:footnote>
  <w:footnote w:id="13104">
    <w:p>
      <w:pPr>
        <w:pStyle w:val="FootnoteText"/>
      </w:pPr>
      <w:r>
        <w:rPr>
          <w:rStyle w:val="FootnoteReference"/>
        </w:rPr>
        <w:footnoteRef/>
      </w:r>
      <w:r>
        <w:t xml:space="preserve"> Cross-references for "full": Phil 1:11; Col 1:8-10; 2Pet 1:5-8.</w:t>
      </w:r>
    </w:p>
  </w:footnote>
  <w:footnote w:id="13105">
    <w:p>
      <w:pPr>
        <w:pStyle w:val="FootnoteText"/>
      </w:pPr>
      <w:r>
        <w:rPr>
          <w:rStyle w:val="FootnoteReference"/>
        </w:rPr>
        <w:footnoteRef/>
      </w:r>
      <w:r>
        <w:t xml:space="preserve"> Cross-references for "filled": 1Cor 8:1; 1Cor 8:7; 1Cor 8:10.</w:t>
      </w:r>
    </w:p>
  </w:footnote>
  <w:footnote w:id="13106">
    <w:p>
      <w:pPr>
        <w:pStyle w:val="FootnoteText"/>
      </w:pPr>
      <w:r>
        <w:rPr>
          <w:rStyle w:val="FootnoteReference"/>
        </w:rPr>
        <w:footnoteRef/>
      </w:r>
      <w:r>
        <w:t xml:space="preserve"> Cross-references for "able": Col 3:16; 1Thess 5:11; 1Thess 5:14; Titus 2:3-4; Heb 5:12; Heb 10:24-25; Jude 1:20-23.</w:t>
      </w:r>
    </w:p>
  </w:footnote>
  <w:footnote w:id="13107">
    <w:p>
      <w:pPr>
        <w:pStyle w:val="FootnoteText"/>
      </w:pPr>
      <w:r>
        <w:rPr>
          <w:rStyle w:val="FootnoteReference"/>
        </w:rPr>
        <w:footnoteRef/>
      </w:r>
      <w:r>
        <w:t xml:space="preserve"> Cross-references: Phil 1:7; 2Tim 1:5; Phlm 1:21; Heb 6:9; 2Pet 1:12; 1John 2:21.</w:t>
      </w:r>
    </w:p>
  </w:footnote>
  <w:footnote w:id="13108">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109">
    <w:p>
      <w:pPr>
        <w:pStyle w:val="FootnoteText"/>
      </w:pPr>
      <w:r>
        <w:rPr>
          <w:rStyle w:val="FootnoteReference"/>
        </w:rPr>
        <w:footnoteRef/>
      </w:r>
      <w:r>
        <w:t xml:space="preserve"> Cross-references for "I have": Heb 13:22; 1Pet 5:12; 1John 2:12-14; 1John 5:13; Jude 1:3-5.</w:t>
      </w:r>
    </w:p>
  </w:footnote>
  <w:footnote w:id="13110">
    <w:p>
      <w:pPr>
        <w:pStyle w:val="FootnoteText"/>
      </w:pPr>
      <w:r>
        <w:rPr>
          <w:rStyle w:val="FootnoteReference"/>
        </w:rPr>
        <w:footnoteRef/>
      </w:r>
      <w:r>
        <w:t xml:space="preserve"> Cross-references: 1Tim 4:6; 2Tim 1:6; 2Tim 2:14; Titus 3:1; 2Pet 1:12-15; 2Pet 3:1-2.</w:t>
      </w:r>
    </w:p>
  </w:footnote>
  <w:footnote w:id="1311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112">
    <w:p>
      <w:pPr>
        <w:pStyle w:val="FootnoteText"/>
      </w:pPr>
      <w:r>
        <w:rPr>
          <w:rStyle w:val="FootnoteReference"/>
        </w:rPr>
        <w:footnoteRef/>
      </w:r>
      <w:r>
        <w:t xml:space="preserve"> Cross-references for "ministering": Acts 20:24; Rom 1:1; Rom 15:29; Gal 3:5; 1Thess 2:2; 1Thess 2:9; 1Tim 1:11; 1Pet 1:12.</w:t>
      </w:r>
    </w:p>
  </w:footnote>
  <w:footnote w:id="13113">
    <w:p>
      <w:pPr>
        <w:pStyle w:val="FootnoteText"/>
      </w:pPr>
      <w:r>
        <w:rPr>
          <w:rStyle w:val="FootnoteReference"/>
        </w:rPr>
        <w:footnoteRef/>
      </w:r>
      <w:r>
        <w:t xml:space="preserve"> Cross-references for "offering up": Isa 66:19-20; Rom 12:1-2; 2Cor 8:5; Phil 2:17; Phil 4:18; Heb 13:16; 1Pet 2:5.</w:t>
      </w:r>
    </w:p>
  </w:footnote>
  <w:footnote w:id="13114">
    <w:p>
      <w:pPr>
        <w:pStyle w:val="FootnoteText"/>
      </w:pPr>
      <w:r>
        <w:rPr>
          <w:rStyle w:val="FootnoteReference"/>
        </w:rPr>
        <w:footnoteRef/>
      </w:r>
      <w:r>
        <w:t xml:space="preserve"> Cross-references for "being": Acts 20:32; Rom 5:5; Rom 8:26-27; 1Cor 6:19; Eph 2:18; Eph 2:22; 1Thess 5:23.</w:t>
      </w:r>
    </w:p>
  </w:footnote>
  <w:footnote w:id="13115">
    <w:p>
      <w:pPr>
        <w:pStyle w:val="FootnoteText"/>
      </w:pPr>
      <w:r>
        <w:rPr>
          <w:rStyle w:val="FootnoteReference"/>
        </w:rPr>
        <w:footnoteRef/>
      </w:r>
      <w:r>
        <w:t xml:space="preserve"> Cross-references for "whereof": Rom 4:2; 2Cor 2:14-16; 2Cor 3:4-6; 2Cor 7:4; 2Cor 11:16-30; 2Cor 12:1; 2Cor 12:11-21.</w:t>
      </w:r>
    </w:p>
  </w:footnote>
  <w:footnote w:id="13116">
    <w:p>
      <w:pPr>
        <w:pStyle w:val="FootnoteText"/>
      </w:pPr>
      <w:r>
        <w:rPr>
          <w:rStyle w:val="FootnoteReference"/>
        </w:rPr>
        <w:footnoteRef/>
      </w:r>
      <w:r>
        <w:t xml:space="preserve"> Cross-references: Heb 5:1.</w:t>
      </w:r>
    </w:p>
  </w:footnote>
  <w:footnote w:id="13117">
    <w:p>
      <w:pPr>
        <w:pStyle w:val="FootnoteText"/>
      </w:pPr>
      <w:r>
        <w:rPr>
          <w:rStyle w:val="FootnoteReference"/>
        </w:rPr>
        <w:footnoteRef/>
      </w:r>
      <w:r>
        <w:t xml:space="preserve"> Cross-references for "I will": Prov 25:14; 2Cor 10:13-18; 2Cor 11:31; 2Cor 12:6; Jude 1:9.</w:t>
      </w:r>
    </w:p>
  </w:footnote>
  <w:footnote w:id="13118">
    <w:p>
      <w:pPr>
        <w:pStyle w:val="FootnoteText"/>
      </w:pPr>
      <w:r>
        <w:rPr>
          <w:rStyle w:val="FootnoteReference"/>
        </w:rPr>
        <w:footnoteRef/>
      </w:r>
      <w:r>
        <w:t xml:space="preserve"> Cross-references for "which": Mark 16:20; Acts 14:27; Acts 15:4; Acts 15:12; Acts 21:19; 1Cor 3:6-9; 2Cor 3:1-3; 2Cor 6:1; Gal 2:8.</w:t>
      </w:r>
    </w:p>
  </w:footnote>
  <w:footnote w:id="13119">
    <w:p>
      <w:pPr>
        <w:pStyle w:val="FootnoteText"/>
      </w:pPr>
      <w:r>
        <w:rPr>
          <w:rStyle w:val="FootnoteReference"/>
        </w:rPr>
        <w:footnoteRef/>
      </w:r>
      <w:r>
        <w:t xml:space="preserve"> Cross-references for "to make": Matt 28:18-20; Acts 26:20; Rom 1:5; Rom 6:17; Rom 16:26; 2Cor 10:4-5; Heb 5:9; Heb 11:8.</w:t>
      </w:r>
    </w:p>
  </w:footnote>
  <w:footnote w:id="13120">
    <w:p>
      <w:pPr>
        <w:pStyle w:val="FootnoteText"/>
      </w:pPr>
      <w:r>
        <w:rPr>
          <w:rStyle w:val="FootnoteReference"/>
        </w:rPr>
        <w:footnoteRef/>
      </w:r>
      <w:r>
        <w:t xml:space="preserve"> Cross-references for "by word": Col 3:17; 2Thess 2:17; Jas 1:22; 1John 3:18.</w:t>
      </w:r>
    </w:p>
  </w:footnote>
  <w:footnote w:id="13121">
    <w:p>
      <w:pPr>
        <w:pStyle w:val="FootnoteText"/>
      </w:pPr>
      <w:r>
        <w:rPr>
          <w:rStyle w:val="FootnoteReference"/>
        </w:rPr>
        <w:footnoteRef/>
      </w:r>
      <w:r>
        <w:t xml:space="preserve"> Cross-references for "mighty": Acts 14:10; Acts 15:12; Acts 16:18; Acts 19:11-12; 2Cor 12:12; Gal 3:5; Heb 2:4.</w:t>
      </w:r>
    </w:p>
  </w:footnote>
  <w:footnote w:id="13122">
    <w:p>
      <w:pPr>
        <w:pStyle w:val="FootnoteText"/>
      </w:pPr>
      <w:r>
        <w:rPr>
          <w:rStyle w:val="FootnoteReference"/>
        </w:rPr>
        <w:footnoteRef/>
      </w:r>
      <w:r>
        <w:t xml:space="preserve"> Cross-references for "by the": Matt 12:28; Acts 1:8; 1Cor 12:4-11; 1Pet 1:12.</w:t>
      </w:r>
    </w:p>
  </w:footnote>
  <w:footnote w:id="13123">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24">
    <w:p>
      <w:pPr>
        <w:pStyle w:val="FootnoteText"/>
      </w:pPr>
      <w:r>
        <w:rPr>
          <w:rStyle w:val="FootnoteReference"/>
        </w:rPr>
        <w:footnoteRef/>
      </w:r>
      <w:r>
        <w:t xml:space="preserve"> Place name: Jerusalem. Place-name meaning: Jerusalem — vision of peace. Source form: Jerusalem. Greek form: ιεροσολυμα.</w:t>
      </w:r>
    </w:p>
  </w:footnote>
  <w:footnote w:id="13125">
    <w:p>
      <w:pPr>
        <w:pStyle w:val="FootnoteText"/>
      </w:pPr>
      <w:r>
        <w:rPr>
          <w:rStyle w:val="FootnoteReference"/>
        </w:rPr>
        <w:footnoteRef/>
      </w:r>
      <w:r>
        <w:t xml:space="preserve"> Place name: Illyricum. Place-name meaning: Illyricum — joy; rejoicing. Source form: Illyricum. Greek form: ιλλυρικου.</w:t>
      </w:r>
    </w:p>
  </w:footnote>
  <w:footnote w:id="13126">
    <w:p>
      <w:pPr>
        <w:pStyle w:val="FootnoteText"/>
      </w:pPr>
      <w:r>
        <w:rPr>
          <w:rStyle w:val="FootnoteReference"/>
        </w:rPr>
        <w:footnoteRef/>
      </w:r>
      <w:r>
        <w:t xml:space="preserve"> Cross-references for "fully": Acts 20:20; Rom 1:14-16; Col 1:25; 2Tim 4:17.</w:t>
      </w:r>
    </w:p>
  </w:footnote>
  <w:footnote w:id="13127">
    <w:p>
      <w:pPr>
        <w:pStyle w:val="FootnoteText"/>
      </w:pPr>
      <w:r>
        <w:rPr>
          <w:rStyle w:val="FootnoteReference"/>
        </w:rPr>
        <w:footnoteRef/>
      </w:r>
      <w:r>
        <w:t xml:space="preserve"> Cross-references for "Illyricum": Acts 20:1-2.</w:t>
      </w:r>
    </w:p>
  </w:footnote>
  <w:footnote w:id="13128">
    <w:p>
      <w:pPr>
        <w:pStyle w:val="FootnoteText"/>
      </w:pPr>
      <w:r>
        <w:rPr>
          <w:rStyle w:val="FootnoteReference"/>
        </w:rPr>
        <w:footnoteRef/>
      </w:r>
      <w:r>
        <w:t xml:space="preserve"> Cross-references for "build": 1Cor 3:9-15; 2Cor 10:13-16; Eph 2:20-22.</w:t>
      </w:r>
    </w:p>
  </w:footnote>
  <w:footnote w:id="13129">
    <w:p>
      <w:pPr>
        <w:pStyle w:val="FootnoteText"/>
      </w:pPr>
      <w:r>
        <w:rPr>
          <w:rStyle w:val="FootnoteReference"/>
        </w:rPr>
        <w:footnoteRef/>
      </w:r>
      <w:r>
        <w:t xml:space="preserve"> Cross-references: 2Cor 10:14-16.</w:t>
      </w:r>
    </w:p>
  </w:footnote>
  <w:footnote w:id="13130">
    <w:p>
      <w:pPr>
        <w:pStyle w:val="FootnoteText"/>
      </w:pPr>
      <w:r>
        <w:rPr>
          <w:rStyle w:val="FootnoteReference"/>
        </w:rPr>
        <w:footnoteRef/>
      </w:r>
      <w:r>
        <w:t xml:space="preserve"> Cross-references: Isa 52:15; Isa 65:1.</w:t>
      </w:r>
    </w:p>
  </w:footnote>
  <w:footnote w:id="13131">
    <w:p>
      <w:pPr>
        <w:pStyle w:val="FootnoteText"/>
      </w:pPr>
      <w:r>
        <w:rPr>
          <w:rStyle w:val="FootnoteReference"/>
        </w:rPr>
        <w:footnoteRef/>
      </w:r>
      <w:r>
        <w:t xml:space="preserve"> Cross-references for "I have": Rom 1:13; 1Thess 2:17-18.</w:t>
      </w:r>
    </w:p>
  </w:footnote>
  <w:footnote w:id="13132">
    <w:p>
      <w:pPr>
        <w:pStyle w:val="FootnoteText"/>
      </w:pPr>
      <w:r>
        <w:rPr>
          <w:rStyle w:val="FootnoteReference"/>
        </w:rPr>
        <w:footnoteRef/>
      </w:r>
      <w:r>
        <w:t xml:space="preserve"> Cross-references: Rom 1:10-12; Rom 15:32; 1Thess 3:10; 2Tim 1:4.</w:t>
      </w:r>
    </w:p>
  </w:footnote>
  <w:footnote w:id="13133">
    <w:p>
      <w:pPr>
        <w:pStyle w:val="FootnoteText"/>
      </w:pPr>
      <w:r>
        <w:rPr>
          <w:rStyle w:val="FootnoteReference"/>
        </w:rPr>
        <w:footnoteRef/>
      </w:r>
      <w:r>
        <w:t xml:space="preserve"> Place name: Spain. Place-name meaning: Spain — rare; precious. Source form: Spain. Greek form: σπανιαν.</w:t>
      </w:r>
    </w:p>
  </w:footnote>
  <w:footnote w:id="13134">
    <w:p>
      <w:pPr>
        <w:pStyle w:val="FootnoteText"/>
      </w:pPr>
      <w:r>
        <w:rPr>
          <w:rStyle w:val="FootnoteReference"/>
        </w:rPr>
        <w:footnoteRef/>
      </w:r>
      <w:r>
        <w:t xml:space="preserve"> Cross-references for "and to": Acts 15:3; Acts 21:5; 2Cor 1:16; 3John 1:6.</w:t>
      </w:r>
    </w:p>
  </w:footnote>
  <w:footnote w:id="13135">
    <w:p>
      <w:pPr>
        <w:pStyle w:val="FootnoteText"/>
      </w:pPr>
      <w:r>
        <w:rPr>
          <w:rStyle w:val="FootnoteReference"/>
        </w:rPr>
        <w:footnoteRef/>
      </w:r>
      <w:r>
        <w:t xml:space="preserve"> Cross-references for "I take": Acts 19:21; Rom 15:28.</w:t>
      </w:r>
    </w:p>
  </w:footnote>
  <w:footnote w:id="13136">
    <w:p>
      <w:pPr>
        <w:pStyle w:val="FootnoteText"/>
      </w:pPr>
      <w:r>
        <w:rPr>
          <w:rStyle w:val="FootnoteReference"/>
        </w:rPr>
        <w:footnoteRef/>
      </w:r>
      <w:r>
        <w:t xml:space="preserve"> Cross-references: Rom 1:12; 1Cor 16:5-7.</w:t>
      </w:r>
    </w:p>
  </w:footnote>
  <w:footnote w:id="13137">
    <w:p>
      <w:pPr>
        <w:pStyle w:val="FootnoteText"/>
      </w:pPr>
      <w:r>
        <w:rPr>
          <w:rStyle w:val="FootnoteReference"/>
        </w:rPr>
        <w:footnoteRef/>
      </w:r>
      <w:r>
        <w:t xml:space="preserve"> Cross-references for "with your company": Rom 15:32.</w:t>
      </w:r>
    </w:p>
  </w:footnote>
  <w:footnote w:id="13138">
    <w:p>
      <w:pPr>
        <w:pStyle w:val="FootnoteText"/>
      </w:pPr>
      <w:r>
        <w:rPr>
          <w:rStyle w:val="FootnoteReference"/>
        </w:rPr>
        <w:footnoteRef/>
      </w:r>
      <w:r>
        <w:t xml:space="preserve"> Cross-references: Acts 18:21; Acts 19:21; Acts 20:16; Acts 20:22; Acts 24:17; Rom 15:26-31; 1Cor 16:1-3; Gal 2:10.</w:t>
      </w:r>
    </w:p>
  </w:footnote>
  <w:footnote w:id="13139">
    <w:p>
      <w:pPr>
        <w:pStyle w:val="FootnoteText"/>
      </w:pPr>
      <w:r>
        <w:rPr>
          <w:rStyle w:val="FootnoteReference"/>
        </w:rPr>
        <w:footnoteRef/>
      </w:r>
      <w:r>
        <w:t xml:space="preserve"> Place name: Macedonia. Place-name meaning: Macedonia — burning; adoration. Source form: Macedonia. Greek form: μακεδονιαν.</w:t>
      </w:r>
    </w:p>
  </w:footnote>
  <w:footnote w:id="13140">
    <w:p>
      <w:pPr>
        <w:pStyle w:val="FootnoteText"/>
      </w:pPr>
      <w:r>
        <w:rPr>
          <w:rStyle w:val="FootnoteReference"/>
        </w:rPr>
        <w:footnoteRef/>
      </w:r>
      <w:r>
        <w:t xml:space="preserve"> Place name: Achaia. Place-name meaning: Achaia — grief; trouble. Source form: Achaia. Greek form: αχαιας.</w:t>
      </w:r>
    </w:p>
  </w:footnote>
  <w:footnote w:id="1314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42">
    <w:p>
      <w:pPr>
        <w:pStyle w:val="FootnoteText"/>
      </w:pPr>
      <w:r>
        <w:rPr>
          <w:rStyle w:val="FootnoteReference"/>
        </w:rPr>
        <w:footnoteRef/>
      </w:r>
      <w:r>
        <w:t xml:space="preserve"> Cross-references: Acts 11:27-30; Gal 6:6-10.</w:t>
      </w:r>
    </w:p>
  </w:footnote>
  <w:footnote w:id="13143">
    <w:p>
      <w:pPr>
        <w:pStyle w:val="FootnoteText"/>
      </w:pPr>
      <w:r>
        <w:rPr>
          <w:rStyle w:val="FootnoteReference"/>
        </w:rPr>
        <w:footnoteRef/>
      </w:r>
      <w:r>
        <w:t xml:space="preserve"> Cross-references: Rom 11:17; 1Cor 9:11; Gal 6:6; Phlm 1:19.</w:t>
      </w:r>
    </w:p>
  </w:footnote>
  <w:footnote w:id="13144">
    <w:p>
      <w:pPr>
        <w:pStyle w:val="FootnoteText"/>
      </w:pPr>
      <w:r>
        <w:rPr>
          <w:rStyle w:val="FootnoteReference"/>
        </w:rPr>
        <w:footnoteRef/>
      </w:r>
      <w:r>
        <w:t xml:space="preserve"> Cross-references for "I will": Prov 19:21; Lam 3:37; Rom 15:24; Jas 4:13-15.</w:t>
      </w:r>
    </w:p>
  </w:footnote>
  <w:footnote w:id="13145">
    <w:p>
      <w:pPr>
        <w:pStyle w:val="FootnoteText"/>
      </w:pPr>
      <w:r>
        <w:rPr>
          <w:rStyle w:val="FootnoteReference"/>
        </w:rPr>
        <w:footnoteRef/>
      </w:r>
      <w:r>
        <w:t xml:space="preserve"> Cross-references: Phil 4:17; Col 1:6.</w:t>
      </w:r>
    </w:p>
  </w:footnote>
  <w:footnote w:id="13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7">
    <w:p>
      <w:pPr>
        <w:pStyle w:val="FootnoteText"/>
      </w:pPr>
      <w:r>
        <w:rPr>
          <w:rStyle w:val="FootnoteReference"/>
        </w:rPr>
        <w:footnoteRef/>
      </w:r>
      <w:r>
        <w:t xml:space="preserve"> Cross-references: Ps 16:11; Ezek 34:26; Rom 1:11-12; Eph 1:3; Eph 3:8; Eph 3:19; Eph 4:13.</w:t>
      </w:r>
    </w:p>
  </w:footnote>
  <w:footnote w:id="13148">
    <w:p>
      <w:pPr>
        <w:pStyle w:val="FootnoteText"/>
      </w:pPr>
      <w:r>
        <w:rPr>
          <w:rStyle w:val="FootnoteReference"/>
        </w:rPr>
        <w:footnoteRef/>
      </w:r>
      <w:r>
        <w:t xml:space="preserve"> Cross-references for "for the": 2Cor 4:5; 2Cor 4:11; 2Cor 12:10; 1Tim 6:13-14; 2Tim 4:1.</w:t>
      </w:r>
    </w:p>
  </w:footnote>
  <w:footnote w:id="13149">
    <w:p>
      <w:pPr>
        <w:pStyle w:val="FootnoteText"/>
      </w:pPr>
      <w:r>
        <w:rPr>
          <w:rStyle w:val="FootnoteReference"/>
        </w:rPr>
        <w:footnoteRef/>
      </w:r>
      <w:r>
        <w:t xml:space="preserve"> Cross-references for "and for": Ps 143:10; Phil 2:1.</w:t>
      </w:r>
    </w:p>
  </w:footnote>
  <w:footnote w:id="13150">
    <w:p>
      <w:pPr>
        <w:pStyle w:val="FootnoteText"/>
      </w:pPr>
      <w:r>
        <w:rPr>
          <w:rStyle w:val="FootnoteReference"/>
        </w:rPr>
        <w:footnoteRef/>
      </w:r>
      <w:r>
        <w:t xml:space="preserve"> Cross-references for "that": Gen 32:24-29; 2Cor 1:11; Eph 6:19; Col 2:1; Col 4:12; 1Thess 5:25; 2Thess 3:1.</w:t>
      </w:r>
    </w:p>
  </w:footnote>
  <w:footnote w:id="13151">
    <w:p>
      <w:pPr>
        <w:pStyle w:val="FootnoteText"/>
      </w:pPr>
      <w:r>
        <w:rPr>
          <w:rStyle w:val="FootnoteReference"/>
        </w:rPr>
        <w:footnoteRef/>
      </w:r>
      <w:r>
        <w:t xml:space="preserve"> Cross-references for "I may": Acts 21:27-31; Acts 22:24; Acts 23:12-24; Acts 24:1-9; Acts 25:2; Acts 25:24; 1Thess 2:15; 2Thess 3:2.</w:t>
      </w:r>
    </w:p>
  </w:footnote>
  <w:footnote w:id="131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53">
    <w:p>
      <w:pPr>
        <w:pStyle w:val="FootnoteText"/>
      </w:pPr>
      <w:r>
        <w:rPr>
          <w:rStyle w:val="FootnoteReference"/>
        </w:rPr>
        <w:footnoteRef/>
      </w:r>
      <w:r>
        <w:t xml:space="preserve"> Cross-references for "and that": Rom 15:25; 2Cor 8:4; 2Cor 9:1.</w:t>
      </w:r>
    </w:p>
  </w:footnote>
  <w:footnote w:id="13154">
    <w:p>
      <w:pPr>
        <w:pStyle w:val="FootnoteText"/>
      </w:pPr>
      <w:r>
        <w:rPr>
          <w:rStyle w:val="FootnoteReference"/>
        </w:rPr>
        <w:footnoteRef/>
      </w:r>
      <w:r>
        <w:t xml:space="preserve"> Cross-references for "accepted": Acts 21:17-26.</w:t>
      </w:r>
    </w:p>
  </w:footnote>
  <w:footnote w:id="13155">
    <w:p>
      <w:pPr>
        <w:pStyle w:val="FootnoteText"/>
      </w:pPr>
      <w:r>
        <w:rPr>
          <w:rStyle w:val="FootnoteReference"/>
        </w:rPr>
        <w:footnoteRef/>
      </w:r>
      <w:r>
        <w:t xml:space="preserve"> Cross-references for "I may": Acts 27:1; Acts 27:41-43; Acts 28:15-16; Acts 28:30-31; Rom 1:10-13; Rom 15:23-24; Phil 1:12-14.</w:t>
      </w:r>
    </w:p>
  </w:footnote>
  <w:footnote w:id="13156">
    <w:p>
      <w:pPr>
        <w:pStyle w:val="FootnoteText"/>
      </w:pPr>
      <w:r>
        <w:rPr>
          <w:rStyle w:val="FootnoteReference"/>
        </w:rPr>
        <w:footnoteRef/>
      </w:r>
      <w:r>
        <w:t xml:space="preserve"> Cross-references for "by the": Acts 18:21; 1Cor 4:19; Jas 4:15.</w:t>
      </w:r>
    </w:p>
  </w:footnote>
  <w:footnote w:id="13157">
    <w:p>
      <w:pPr>
        <w:pStyle w:val="FootnoteText"/>
      </w:pPr>
      <w:r>
        <w:rPr>
          <w:rStyle w:val="FootnoteReference"/>
        </w:rPr>
        <w:footnoteRef/>
      </w:r>
      <w:r>
        <w:t xml:space="preserve"> Cross-references for "and may": Prov 25:13; 1Cor 16:18; 2Cor 7:13; 1Thess 3:6-10; 2Tim 1:16; Phlm 1:7; Phlm 1:20.</w:t>
      </w:r>
    </w:p>
  </w:footnote>
  <w:footnote w:id="13158">
    <w:p>
      <w:pPr>
        <w:pStyle w:val="FootnoteText"/>
      </w:pPr>
      <w:r>
        <w:rPr>
          <w:rStyle w:val="FootnoteReference"/>
        </w:rPr>
        <w:footnoteRef/>
      </w:r>
      <w:r>
        <w:t xml:space="preserve"> Cross-references for "the God": Rom 16:20; 1Cor 14:33; 2Cor 5:19-20; 2Cor 13:11; Phil 4:9; 1Thess 5:23; 2Thess 3:16; Heb 13:20.</w:t>
      </w:r>
    </w:p>
  </w:footnote>
  <w:footnote w:id="13159">
    <w:p>
      <w:pPr>
        <w:pStyle w:val="FootnoteText"/>
      </w:pPr>
      <w:r>
        <w:rPr>
          <w:rStyle w:val="FootnoteReference"/>
        </w:rPr>
        <w:footnoteRef/>
      </w:r>
      <w:r>
        <w:t xml:space="preserve"> Cross-references: Ruth 2:4; Matt 1:23; Matt 28:20; Rom 16:24; 2Cor 13:14; 2Tim 4:22.</w:t>
      </w:r>
    </w:p>
  </w:footnote>
  <w:footnote w:id="13160">
    <w:p>
      <w:pPr>
        <w:pStyle w:val="FootnoteText"/>
      </w:pPr>
      <w:r>
        <w:rPr>
          <w:rStyle w:val="FootnoteReference"/>
        </w:rPr>
        <w:footnoteRef/>
      </w:r>
      <w:r>
        <w:t xml:space="preserve"> Cross-references for "commend": 2Cor 3:1.</w:t>
      </w:r>
    </w:p>
  </w:footnote>
  <w:footnote w:id="13161">
    <w:p>
      <w:pPr>
        <w:pStyle w:val="FootnoteText"/>
      </w:pPr>
      <w:r>
        <w:rPr>
          <w:rStyle w:val="FootnoteReference"/>
        </w:rPr>
        <w:footnoteRef/>
      </w:r>
      <w:r>
        <w:t xml:space="preserve"> Name meaning: Phoebe (Phoibe) — Bright; radiant. Radiant servant who carried Paul’s letter to Rome.</w:t>
      </w:r>
    </w:p>
  </w:footnote>
  <w:footnote w:id="13162">
    <w:p>
      <w:pPr>
        <w:pStyle w:val="FootnoteText"/>
      </w:pPr>
      <w:r>
        <w:rPr>
          <w:rStyle w:val="FootnoteReference"/>
        </w:rPr>
        <w:footnoteRef/>
      </w:r>
      <w:r>
        <w:t xml:space="preserve"> Cross-references for "a servant": Luke 8:3; 1Tim 5:9-10.</w:t>
      </w:r>
    </w:p>
  </w:footnote>
  <w:footnote w:id="1316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316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316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3166">
    <w:p>
      <w:pPr>
        <w:pStyle w:val="FootnoteText"/>
      </w:pPr>
      <w:r>
        <w:rPr>
          <w:rStyle w:val="FootnoteReference"/>
        </w:rPr>
        <w:footnoteRef/>
      </w:r>
      <w:r>
        <w:t xml:space="preserve"> Cross-references: Matt 12:50; Mark 10:30; 1Tim 5:2; Jas 2:15; 1Pet 1:22-23.</w:t>
      </w:r>
    </w:p>
  </w:footnote>
  <w:footnote w:id="13167">
    <w:p>
      <w:pPr>
        <w:pStyle w:val="FootnoteText"/>
      </w:pPr>
      <w:r>
        <w:rPr>
          <w:rStyle w:val="FootnoteReference"/>
        </w:rPr>
        <w:footnoteRef/>
      </w:r>
      <w:r>
        <w:t xml:space="preserve"> Cross-references for "Cenchrea": Acts 18:18.</w:t>
      </w:r>
    </w:p>
  </w:footnote>
  <w:footnote w:id="13168">
    <w:p>
      <w:pPr>
        <w:pStyle w:val="FootnoteText"/>
      </w:pPr>
      <w:r>
        <w:rPr>
          <w:rStyle w:val="FootnoteReference"/>
        </w:rPr>
        <w:footnoteRef/>
      </w:r>
      <w:r>
        <w:t xml:space="preserve"> Cross-references for "ye receive": Matt 10:40-42; Matt 25:40; Rom 15:7; Phil 2:29; Col 4:10; Phlm 1:12; Phlm 1:17; 2John 1:10; 3John 1:5-10.</w:t>
      </w:r>
    </w:p>
  </w:footnote>
  <w:footnote w:id="13169">
    <w:p>
      <w:pPr>
        <w:pStyle w:val="FootnoteText"/>
      </w:pPr>
      <w:r>
        <w:rPr>
          <w:rStyle w:val="FootnoteReference"/>
        </w:rPr>
        <w:footnoteRef/>
      </w:r>
      <w:r>
        <w:t xml:space="preserve"> Cross-references: Eph 5:3; Phil 1:27; 1Tim 2:10; Titus 2:3.</w:t>
      </w:r>
    </w:p>
  </w:footnote>
  <w:footnote w:id="13170">
    <w:p>
      <w:pPr>
        <w:pStyle w:val="FootnoteText"/>
      </w:pPr>
      <w:r>
        <w:rPr>
          <w:rStyle w:val="FootnoteReference"/>
        </w:rPr>
        <w:footnoteRef/>
      </w:r>
      <w:r>
        <w:t xml:space="preserve"> Cross-references: Acts 9:36; Acts 9:39; Acts 9:41; Rom 16:3-4; Rom 16:6; Rom 16:9; Rom 16:23; Phil 4:14-19; 2Tim 1:18.</w:t>
      </w:r>
    </w:p>
  </w:footnote>
  <w:footnote w:id="13171">
    <w:p>
      <w:pPr>
        <w:pStyle w:val="FootnoteText"/>
      </w:pPr>
      <w:r>
        <w:rPr>
          <w:rStyle w:val="FootnoteReference"/>
        </w:rPr>
        <w:footnoteRef/>
      </w:r>
      <w:r>
        <w:t xml:space="preserve"> Name meaning: Priscilla (Priscilla) — Ancient; venerable. Venerable teacher alongside her husband.</w:t>
      </w:r>
    </w:p>
  </w:footnote>
  <w:footnote w:id="13172">
    <w:p>
      <w:pPr>
        <w:pStyle w:val="FootnoteText"/>
      </w:pPr>
      <w:r>
        <w:rPr>
          <w:rStyle w:val="FootnoteReference"/>
        </w:rPr>
        <w:footnoteRef/>
      </w:r>
      <w:r>
        <w:t xml:space="preserve"> Name meaning: Aquila (Aquila) — Eagle. Strong teacher alongside Priscilla.</w:t>
      </w:r>
    </w:p>
  </w:footnote>
  <w:footnote w:id="13173">
    <w:p>
      <w:pPr>
        <w:pStyle w:val="FootnoteText"/>
      </w:pPr>
      <w:r>
        <w:rPr>
          <w:rStyle w:val="FootnoteReference"/>
        </w:rPr>
        <w:footnoteRef/>
      </w:r>
      <w:r>
        <w:t xml:space="preserve"> Personal name: Christ. Personal-name meaning: Christ — anointed. Source form: Christ.</w:t>
      </w:r>
    </w:p>
  </w:footnote>
  <w:footnote w:id="13174">
    <w:p>
      <w:pPr>
        <w:pStyle w:val="FootnoteText"/>
      </w:pPr>
      <w:r>
        <w:rPr>
          <w:rStyle w:val="FootnoteReference"/>
        </w:rPr>
        <w:footnoteRef/>
      </w:r>
      <w:r>
        <w:t xml:space="preserve"> Name meaning: Jesus (Yeshua) — Yahweh saves. He will save His people from their sins.</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"Priscilla": Acts 18:2-17; Acts 18:26; 1Cor 16:19; 2Tim 4:19.</w:t>
      </w:r>
    </w:p>
  </w:footnote>
  <w:footnote w:id="13177">
    <w:p>
      <w:pPr>
        <w:pStyle w:val="FootnoteText"/>
      </w:pPr>
      <w:r>
        <w:rPr>
          <w:rStyle w:val="FootnoteReference"/>
        </w:rPr>
        <w:footnoteRef/>
      </w:r>
      <w:r>
        <w:t xml:space="preserve"> Cross-references: Rom 16:9; 1Cor 16:16.</w:t>
      </w:r>
    </w:p>
  </w:footnote>
  <w:footnote w:id="13178">
    <w:p>
      <w:pPr>
        <w:pStyle w:val="FootnoteText"/>
      </w:pPr>
      <w:r>
        <w:rPr>
          <w:rStyle w:val="FootnoteReference"/>
        </w:rPr>
        <w:footnoteRef/>
      </w:r>
      <w:r>
        <w:t xml:space="preserve"> Cross-references for "have": John 15:13; Rom 5:7; Phil 2:30; 1John 3:16.</w:t>
      </w:r>
    </w:p>
  </w:footnote>
  <w:footnote w:id="13179">
    <w:p>
      <w:pPr>
        <w:pStyle w:val="FootnoteText"/>
      </w:pPr>
      <w:r>
        <w:rPr>
          <w:rStyle w:val="FootnoteReference"/>
        </w:rPr>
        <w:footnoteRef/>
      </w:r>
      <w:r>
        <w:t xml:space="preserve"> Cross-references for "laid": Josh 10:24; 2Sam 22:41; Mic 2:3.</w:t>
      </w:r>
    </w:p>
  </w:footnote>
  <w:footnote w:id="13180">
    <w:p>
      <w:pPr>
        <w:pStyle w:val="FootnoteText"/>
      </w:pPr>
      <w:r>
        <w:rPr>
          <w:rStyle w:val="FootnoteReference"/>
        </w:rPr>
        <w:footnoteRef/>
      </w:r>
      <w:r>
        <w:t xml:space="preserve"> Cross-references for "also": Acts 15:41; Acts 16:5; 1Cor 7:17; 1Cor 16:1; 1Thess 2:14; Rev 1:4.</w:t>
      </w:r>
    </w:p>
  </w:footnote>
  <w:footnote w:id="13181">
    <w:p>
      <w:pPr>
        <w:pStyle w:val="FootnoteText"/>
      </w:pPr>
      <w:r>
        <w:rPr>
          <w:rStyle w:val="FootnoteReference"/>
        </w:rPr>
        <w:footnoteRef/>
      </w:r>
      <w:r>
        <w:t xml:space="preserve"> Personal name: Epaenetus. Personal-name meaning: Epaenetus — praiseworthy. Source form: Epaenetus.</w:t>
      </w:r>
    </w:p>
  </w:footnote>
  <w:footnote w:id="13182">
    <w:p>
      <w:pPr>
        <w:pStyle w:val="FootnoteText"/>
      </w:pPr>
      <w:r>
        <w:rPr>
          <w:rStyle w:val="FootnoteReference"/>
        </w:rPr>
        <w:footnoteRef/>
      </w:r>
      <w:r>
        <w:t xml:space="preserve"> Place name: Achaia. Place-name meaning: Achaia — grief; trouble. Source form: Achaia. Greek form: αχαιας.</w:t>
      </w:r>
    </w:p>
  </w:footnote>
  <w:footnote w:id="13183">
    <w:p>
      <w:pPr>
        <w:pStyle w:val="FootnoteText"/>
      </w:pPr>
      <w:r>
        <w:rPr>
          <w:rStyle w:val="FootnoteReference"/>
        </w:rPr>
        <w:footnoteRef/>
      </w:r>
      <w:r>
        <w:t xml:space="preserve"> Cross-references for "the church": Matt 18:20; 1Cor 16:19; Col 4:15; Phlm 1:2.</w:t>
      </w:r>
    </w:p>
  </w:footnote>
  <w:footnote w:id="13184">
    <w:p>
      <w:pPr>
        <w:pStyle w:val="FootnoteText"/>
      </w:pPr>
      <w:r>
        <w:rPr>
          <w:rStyle w:val="FootnoteReference"/>
        </w:rPr>
        <w:footnoteRef/>
      </w:r>
      <w:r>
        <w:t xml:space="preserve"> Cross-references: Rom 16:8; Rom 16:12; 3John 1:1.</w:t>
      </w:r>
    </w:p>
  </w:footnote>
  <w:footnote w:id="13185">
    <w:p>
      <w:pPr>
        <w:pStyle w:val="FootnoteText"/>
      </w:pPr>
      <w:r>
        <w:rPr>
          <w:rStyle w:val="FootnoteReference"/>
        </w:rPr>
        <w:footnoteRef/>
      </w:r>
      <w:r>
        <w:t xml:space="preserve"> Cross-references: Rom 11:16; 1Cor 16:15; Jas 1:18; Rev 14:4.</w:t>
      </w:r>
    </w:p>
  </w:footnote>
  <w:footnote w:id="13186">
    <w:p>
      <w:pPr>
        <w:pStyle w:val="FootnoteText"/>
      </w:pPr>
      <w:r>
        <w:rPr>
          <w:rStyle w:val="FootnoteReference"/>
        </w:rPr>
        <w:footnoteRef/>
      </w:r>
      <w:r>
        <w:t xml:space="preserve"> Cross-references for "Achaia": Acts 18:12; Acts 18:27; Rom 15:26; 2Cor 1:1; 2Cor 9:2.</w:t>
      </w:r>
    </w:p>
  </w:footnote>
  <w:footnote w:id="13187">
    <w:p>
      <w:pPr>
        <w:pStyle w:val="FootnoteText"/>
      </w:pPr>
      <w:r>
        <w:rPr>
          <w:rStyle w:val="FootnoteReference"/>
        </w:rPr>
        <w:footnoteRef/>
      </w:r>
      <w:r>
        <w:t xml:space="preserve"> Name meaning: Mary (Miryam) — Bitter; beloved; exalted one. Mother of Jesus; experienced bitterness yet exaltation.</w:t>
      </w:r>
    </w:p>
  </w:footnote>
  <w:footnote w:id="13188">
    <w:p>
      <w:pPr>
        <w:pStyle w:val="FootnoteText"/>
      </w:pPr>
      <w:r>
        <w:rPr>
          <w:rStyle w:val="FootnoteReference"/>
        </w:rPr>
        <w:footnoteRef/>
      </w:r>
      <w:r>
        <w:t xml:space="preserve"> Cross-references: Matt 27:55; Rom 16:12; 1Tim 5:10.</w:t>
      </w:r>
    </w:p>
  </w:footnote>
  <w:footnote w:id="13189">
    <w:p>
      <w:pPr>
        <w:pStyle w:val="FootnoteText"/>
      </w:pPr>
      <w:r>
        <w:rPr>
          <w:rStyle w:val="FootnoteReference"/>
        </w:rPr>
        <w:footnoteRef/>
      </w:r>
      <w:r>
        <w:t xml:space="preserve"> Personal name: Andronicus. Personal-name meaning: Andronicus — a man excelling others. Source form: Andronicus.</w:t>
      </w:r>
    </w:p>
  </w:footnote>
  <w:footnote w:id="13190">
    <w:p>
      <w:pPr>
        <w:pStyle w:val="FootnoteText"/>
      </w:pPr>
      <w:r>
        <w:rPr>
          <w:rStyle w:val="FootnoteReference"/>
        </w:rPr>
        <w:footnoteRef/>
      </w:r>
      <w:r>
        <w:t xml:space="preserve"> Personal name: Junia. Personal-name meaning: Junia — youth. Source form: Junia.</w:t>
      </w:r>
    </w:p>
  </w:footnote>
  <w:footnote w:id="13191">
    <w:p>
      <w:pPr>
        <w:pStyle w:val="FootnoteText"/>
      </w:pPr>
      <w:r>
        <w:rPr>
          <w:rStyle w:val="FootnoteReference"/>
        </w:rPr>
        <w:footnoteRef/>
      </w:r>
      <w:r>
        <w:t xml:space="preserve"> Cross-references for "kinsmen": Rom 16:11; Rom 16:21; 2Cor 11:23; Col 4:10; Phlm 1:23; Rev 1:9.</w:t>
      </w:r>
    </w:p>
  </w:footnote>
  <w:footnote w:id="13192">
    <w:p>
      <w:pPr>
        <w:pStyle w:val="FootnoteText"/>
      </w:pPr>
      <w:r>
        <w:rPr>
          <w:rStyle w:val="FootnoteReference"/>
        </w:rPr>
        <w:footnoteRef/>
      </w:r>
      <w:r>
        <w:t xml:space="preserve"> Cross-references: Gal 2:2; Gal 2:6.</w:t>
      </w:r>
    </w:p>
  </w:footnote>
  <w:footnote w:id="13193">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94">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3195">
    <w:p>
      <w:pPr>
        <w:pStyle w:val="FootnoteText"/>
      </w:pPr>
      <w:r>
        <w:rPr>
          <w:rStyle w:val="FootnoteReference"/>
        </w:rPr>
        <w:footnoteRef/>
      </w:r>
      <w:r>
        <w:t xml:space="preserve"> Cross-references: Rom 16:5; Phil 4:1; 1John 3:14.</w:t>
      </w:r>
    </w:p>
  </w:footnote>
  <w:footnote w:id="13196">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3197">
    <w:p>
      <w:pPr>
        <w:pStyle w:val="FootnoteText"/>
      </w:pPr>
      <w:r>
        <w:rPr>
          <w:rStyle w:val="FootnoteReference"/>
        </w:rPr>
        <w:footnoteRef/>
      </w:r>
      <w:r>
        <w:t xml:space="preserve"> Personal name: Stachys. Personal-name meaning: Stachys — spike or ear of corn. Source form: Stachys.</w:t>
      </w:r>
    </w:p>
  </w:footnote>
  <w:footnote w:id="13198">
    <w:p>
      <w:pPr>
        <w:pStyle w:val="FootnoteText"/>
      </w:pPr>
      <w:r>
        <w:rPr>
          <w:rStyle w:val="FootnoteReference"/>
        </w:rPr>
        <w:footnoteRef/>
      </w:r>
      <w:r>
        <w:t xml:space="preserve"> Cross-references: Rom 16:2-3; Rom 16:21.</w:t>
      </w:r>
    </w:p>
  </w:footnote>
  <w:footnote w:id="13199">
    <w:p>
      <w:pPr>
        <w:pStyle w:val="FootnoteText"/>
      </w:pPr>
      <w:r>
        <w:rPr>
          <w:rStyle w:val="FootnoteReference"/>
        </w:rPr>
        <w:footnoteRef/>
      </w:r>
      <w:r>
        <w:t xml:space="preserve"> Personal name: Apelles. Personal-name meaning: Apelles — exclusion; separation. Source form: Apelles.</w:t>
      </w:r>
    </w:p>
  </w:footnote>
  <w:footnote w:id="13200">
    <w:p>
      <w:pPr>
        <w:pStyle w:val="FootnoteText"/>
      </w:pPr>
      <w:r>
        <w:rPr>
          <w:rStyle w:val="FootnoteReference"/>
        </w:rPr>
        <w:footnoteRef/>
      </w:r>
      <w:r>
        <w:t xml:space="preserve"> Cross-references for "approved": Deut 8:2; Rom 14:18; 1Cor 11:19; 2Cor 2:9; 2Cor 8:22; Phil 2:22; 1Tim 3:10; 1Pet 1:7.</w:t>
      </w:r>
    </w:p>
  </w:footnote>
  <w:footnote w:id="13201">
    <w:p>
      <w:pPr>
        <w:pStyle w:val="FootnoteText"/>
      </w:pPr>
      <w:r>
        <w:rPr>
          <w:rStyle w:val="FootnoteReference"/>
        </w:rPr>
        <w:footnoteRef/>
      </w:r>
      <w:r>
        <w:t xml:space="preserve"> Personal name: Aristobulus. Personal-name meaning: Aristobulus — a good counselor. Source form: Aristobulus.</w:t>
      </w:r>
    </w:p>
  </w:footnote>
  <w:footnote w:id="13202">
    <w:p>
      <w:pPr>
        <w:pStyle w:val="FootnoteText"/>
      </w:pPr>
      <w:r>
        <w:rPr>
          <w:rStyle w:val="FootnoteReference"/>
        </w:rPr>
        <w:footnoteRef/>
      </w:r>
      <w:r>
        <w:t xml:space="preserve"> Cross-references: 2Tim 4:19.</w:t>
      </w:r>
    </w:p>
  </w:footnote>
  <w:footnote w:id="13203">
    <w:p>
      <w:pPr>
        <w:pStyle w:val="FootnoteText"/>
      </w:pPr>
      <w:r>
        <w:rPr>
          <w:rStyle w:val="FootnoteReference"/>
        </w:rPr>
        <w:footnoteRef/>
      </w:r>
      <w:r>
        <w:t xml:space="preserve"> Personal name: Herodion. Personal-name meaning: Herodion — the song of Juno. Source form: Herodion.</w:t>
      </w:r>
    </w:p>
  </w:footnote>
  <w:footnote w:id="13204">
    <w:p>
      <w:pPr>
        <w:pStyle w:val="FootnoteText"/>
      </w:pPr>
      <w:r>
        <w:rPr>
          <w:rStyle w:val="FootnoteReference"/>
        </w:rPr>
        <w:footnoteRef/>
      </w:r>
      <w:r>
        <w:t xml:space="preserve"> Personal name: Narcissus. Personal-name meaning: Narcissus — astonishment; stupidity. Source form: Narcissus.</w:t>
      </w:r>
    </w:p>
  </w:footnote>
  <w:footnote w:id="13205">
    <w:p>
      <w:pPr>
        <w:pStyle w:val="FootnoteText"/>
      </w:pPr>
      <w:r>
        <w:rPr>
          <w:rStyle w:val="FootnoteReference"/>
        </w:rPr>
        <w:footnoteRef/>
      </w:r>
      <w:r>
        <w:t xml:space="preserve"> Cross-references: Romans 16:21 (3); Romans 16:7 (1).</w:t>
      </w:r>
    </w:p>
  </w:footnote>
  <w:footnote w:id="13206">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3207">
    <w:p>
      <w:pPr>
        <w:pStyle w:val="FootnoteText"/>
      </w:pPr>
      <w:r>
        <w:rPr>
          <w:rStyle w:val="FootnoteReference"/>
        </w:rPr>
        <w:footnoteRef/>
      </w:r>
      <w:r>
        <w:t xml:space="preserve"> Personal name: Tryphosa. Personal-name meaning: Tryphosa — thrice shining. Source form: Tryphosa.</w:t>
      </w:r>
    </w:p>
  </w:footnote>
  <w:footnote w:id="13208">
    <w:p>
      <w:pPr>
        <w:pStyle w:val="FootnoteText"/>
      </w:pPr>
      <w:r>
        <w:rPr>
          <w:rStyle w:val="FootnoteReference"/>
        </w:rPr>
        <w:footnoteRef/>
      </w:r>
      <w:r>
        <w:t xml:space="preserve"> Personal name: Persis. Personal-name meaning: Persis — Persian woman. Source form: Persis.</w:t>
      </w:r>
    </w:p>
  </w:footnote>
  <w:footnote w:id="13209">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210">
    <w:p>
      <w:pPr>
        <w:pStyle w:val="FootnoteText"/>
      </w:pPr>
      <w:r>
        <w:rPr>
          <w:rStyle w:val="FootnoteReference"/>
        </w:rPr>
        <w:footnoteRef/>
      </w:r>
      <w:r>
        <w:t xml:space="preserve"> Personal name: Rufus. Personal-name meaning: Rufus — red. Source form: Rufus.</w:t>
      </w:r>
    </w:p>
  </w:footnote>
  <w:footnote w:id="13211">
    <w:p>
      <w:pPr>
        <w:pStyle w:val="FootnoteText"/>
      </w:pPr>
      <w:r>
        <w:rPr>
          <w:rStyle w:val="FootnoteReference"/>
        </w:rPr>
        <w:footnoteRef/>
      </w:r>
      <w:r>
        <w:t xml:space="preserve"> Cross-references for "chosen": Matt 20:16; John 15:16; Eph 1:4; 2Thess 2:13; 2John 1:1.</w:t>
      </w:r>
    </w:p>
  </w:footnote>
  <w:footnote w:id="13212">
    <w:p>
      <w:pPr>
        <w:pStyle w:val="FootnoteText"/>
      </w:pPr>
      <w:r>
        <w:rPr>
          <w:rStyle w:val="FootnoteReference"/>
        </w:rPr>
        <w:footnoteRef/>
      </w:r>
      <w:r>
        <w:t xml:space="preserve"> Cross-references for "Rufus": Mark 15:21.</w:t>
      </w:r>
    </w:p>
  </w:footnote>
  <w:footnote w:id="13213">
    <w:p>
      <w:pPr>
        <w:pStyle w:val="FootnoteText"/>
      </w:pPr>
      <w:r>
        <w:rPr>
          <w:rStyle w:val="FootnoteReference"/>
        </w:rPr>
        <w:footnoteRef/>
      </w:r>
      <w:r>
        <w:t xml:space="preserve"> Cross-references: Matt 12:49-50; Mark 3:35; John 19:27; 1Tim 5:2.</w:t>
      </w:r>
    </w:p>
  </w:footnote>
  <w:footnote w:id="13214">
    <w:p>
      <w:pPr>
        <w:pStyle w:val="FootnoteText"/>
      </w:pPr>
      <w:r>
        <w:rPr>
          <w:rStyle w:val="FootnoteReference"/>
        </w:rPr>
        <w:footnoteRef/>
      </w:r>
      <w:r>
        <w:t xml:space="preserve"> Personal name: Asyncritus. Personal-name meaning: Asyncritus — incomparable. Source form: Asyncritus.</w:t>
      </w:r>
    </w:p>
  </w:footnote>
  <w:footnote w:id="13215">
    <w:p>
      <w:pPr>
        <w:pStyle w:val="FootnoteText"/>
      </w:pPr>
      <w:r>
        <w:rPr>
          <w:rStyle w:val="FootnoteReference"/>
        </w:rPr>
        <w:footnoteRef/>
      </w:r>
      <w:r>
        <w:t xml:space="preserve"> Personal name: Phlegon. Personal-name meaning: Phlegon — zealous; burning. Source form: Phlegon.</w:t>
      </w:r>
    </w:p>
  </w:footnote>
  <w:footnote w:id="13216">
    <w:p>
      <w:pPr>
        <w:pStyle w:val="FootnoteText"/>
      </w:pPr>
      <w:r>
        <w:rPr>
          <w:rStyle w:val="FootnoteReference"/>
        </w:rPr>
        <w:footnoteRef/>
      </w:r>
      <w:r>
        <w:t xml:space="preserve"> Personal name: Hermas. Personal-name meaning: Hermas — Mercury; gain; refuge. Source form: Hermas.</w:t>
      </w:r>
    </w:p>
  </w:footnote>
  <w:footnote w:id="13217">
    <w:p>
      <w:pPr>
        <w:pStyle w:val="FootnoteText"/>
      </w:pPr>
      <w:r>
        <w:rPr>
          <w:rStyle w:val="FootnoteReference"/>
        </w:rPr>
        <w:footnoteRef/>
      </w:r>
      <w:r>
        <w:t xml:space="preserve"> Personal name: Patrobas. Personal-name meaning: Patrobas — paternal; that pursues the steps of his father. Source form: Patrobas.</w:t>
      </w:r>
    </w:p>
  </w:footnote>
  <w:footnote w:id="13218">
    <w:p>
      <w:pPr>
        <w:pStyle w:val="FootnoteText"/>
      </w:pPr>
      <w:r>
        <w:rPr>
          <w:rStyle w:val="FootnoteReference"/>
        </w:rPr>
        <w:footnoteRef/>
      </w:r>
      <w:r>
        <w:t xml:space="preserve"> Divine or supernatural name: Hermes. Divine/supernatural-name meaning: Hermes — Mercury; gain; refuge. Source form: Hermes.</w:t>
      </w:r>
    </w:p>
  </w:footnote>
  <w:footnote w:id="13219">
    <w:p>
      <w:pPr>
        <w:pStyle w:val="FootnoteText"/>
      </w:pPr>
      <w:r>
        <w:rPr>
          <w:rStyle w:val="FootnoteReference"/>
        </w:rPr>
        <w:footnoteRef/>
      </w:r>
      <w:r>
        <w:t xml:space="preserve"> Cross-references: Rom 8:29; Col 1:2; Heb 3:1; 1Pet 1:22-23.</w:t>
      </w:r>
    </w:p>
  </w:footnote>
  <w:footnote w:id="13220">
    <w:p>
      <w:pPr>
        <w:pStyle w:val="FootnoteText"/>
      </w:pPr>
      <w:r>
        <w:rPr>
          <w:rStyle w:val="FootnoteReference"/>
        </w:rPr>
        <w:footnoteRef/>
      </w:r>
      <w:r>
        <w:t xml:space="preserve"> Personal name: Philologus. Personal-name meaning: Philologus — a lover of letters, or of the word. Source form: Philologus.</w:t>
      </w:r>
    </w:p>
  </w:footnote>
  <w:footnote w:id="13221">
    <w:p>
      <w:pPr>
        <w:pStyle w:val="FootnoteText"/>
      </w:pPr>
      <w:r>
        <w:rPr>
          <w:rStyle w:val="FootnoteReference"/>
        </w:rPr>
        <w:footnoteRef/>
      </w:r>
      <w:r>
        <w:t xml:space="preserve"> Personal name: Julia. Personal-name meaning: Julia — downy; soft and tender hair. Source form: Julia.</w:t>
      </w:r>
    </w:p>
  </w:footnote>
  <w:footnote w:id="13222">
    <w:p>
      <w:pPr>
        <w:pStyle w:val="FootnoteText"/>
      </w:pPr>
      <w:r>
        <w:rPr>
          <w:rStyle w:val="FootnoteReference"/>
        </w:rPr>
        <w:footnoteRef/>
      </w:r>
      <w:r>
        <w:t xml:space="preserve"> Personal name: Nereus. Personal-name meaning: Nereus — water; sea. Source form: Nereus.</w:t>
      </w:r>
    </w:p>
  </w:footnote>
  <w:footnote w:id="13223">
    <w:p>
      <w:pPr>
        <w:pStyle w:val="FootnoteText"/>
      </w:pPr>
      <w:r>
        <w:rPr>
          <w:rStyle w:val="FootnoteReference"/>
        </w:rPr>
        <w:footnoteRef/>
      </w:r>
      <w:r>
        <w:t xml:space="preserve"> Personal name: Olympas. Personal-name meaning: Olympas — heavenly. Source form: Olympas.</w:t>
      </w:r>
    </w:p>
  </w:footnote>
  <w:footnote w:id="13224">
    <w:p>
      <w:pPr>
        <w:pStyle w:val="FootnoteText"/>
      </w:pPr>
      <w:r>
        <w:rPr>
          <w:rStyle w:val="FootnoteReference"/>
        </w:rPr>
        <w:footnoteRef/>
      </w:r>
      <w:r>
        <w:t xml:space="preserve"> Cross-references for "and all": Isa 60:21; Rom 1:7; Rom 16:2; Eph 1:1; 1Pet 1:2.</w:t>
      </w:r>
    </w:p>
  </w:footnote>
  <w:footnote w:id="13225">
    <w:p>
      <w:pPr>
        <w:pStyle w:val="FootnoteText"/>
      </w:pPr>
      <w:r>
        <w:rPr>
          <w:rStyle w:val="FootnoteReference"/>
        </w:rPr>
        <w:footnoteRef/>
      </w:r>
      <w:r>
        <w:t xml:space="preserve"> Cross-references for "with": Acts 20:37; 1Cor 16:20; 2Cor 13:12; 1Thess 5:26; 1Pet 5:14.</w:t>
      </w:r>
    </w:p>
  </w:footnote>
  <w:footnote w:id="13226">
    <w:p>
      <w:pPr>
        <w:pStyle w:val="FootnoteText"/>
      </w:pPr>
      <w:r>
        <w:rPr>
          <w:rStyle w:val="FootnoteReference"/>
        </w:rPr>
        <w:footnoteRef/>
      </w:r>
      <w:r>
        <w:t xml:space="preserve"> Cross-references: Rom 16:4.</w:t>
      </w:r>
    </w:p>
  </w:footnote>
  <w:footnote w:id="13227">
    <w:p>
      <w:pPr>
        <w:pStyle w:val="FootnoteText"/>
      </w:pPr>
      <w:r>
        <w:rPr>
          <w:rStyle w:val="FootnoteReference"/>
        </w:rPr>
        <w:footnoteRef/>
      </w:r>
      <w:r>
        <w:t xml:space="preserve"> Cross-references for "mark": Phil 3:17; 2Thess 3:14-15.</w:t>
      </w:r>
    </w:p>
  </w:footnote>
  <w:footnote w:id="13228">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29">
    <w:p>
      <w:pPr>
        <w:pStyle w:val="FootnoteText"/>
      </w:pPr>
      <w:r>
        <w:rPr>
          <w:rStyle w:val="FootnoteReference"/>
        </w:rPr>
        <w:footnoteRef/>
      </w:r>
      <w:r>
        <w:t xml:space="preserve"> Cross-references for "offences": Matt 18:7; Luke 17:1.</w:t>
      </w:r>
    </w:p>
  </w:footnote>
  <w:footnote w:id="13230">
    <w:p>
      <w:pPr>
        <w:pStyle w:val="FootnoteText"/>
      </w:pPr>
      <w:r>
        <w:rPr>
          <w:rStyle w:val="FootnoteReference"/>
        </w:rPr>
        <w:footnoteRef/>
      </w:r>
      <w:r>
        <w:t xml:space="preserve"> Cross-references: Matt 18:17; 1Cor 5:9-11; 2Thess 3:6; 2Thess 3:14; 1Tim 6:3-5; 2Tim 3:5; Titus 3:10; 2John 1:10-11.</w:t>
      </w:r>
    </w:p>
  </w:footnote>
  <w:footnote w:id="13231">
    <w:p>
      <w:pPr>
        <w:pStyle w:val="FootnoteText"/>
      </w:pPr>
      <w:r>
        <w:rPr>
          <w:rStyle w:val="FootnoteReference"/>
        </w:rPr>
        <w:footnoteRef/>
      </w:r>
      <w:r>
        <w:t xml:space="preserve"> Cross-references for "serve": Matt 6:24; John 12:26; Gal 1:10; Phil 2:21; Col 3:24; Jas 1:1; Jude 1:1; Rev 1:1.</w:t>
      </w:r>
    </w:p>
  </w:footnote>
  <w:footnote w:id="13232">
    <w:p>
      <w:pPr>
        <w:pStyle w:val="FootnoteText"/>
      </w:pPr>
      <w:r>
        <w:rPr>
          <w:rStyle w:val="FootnoteReference"/>
        </w:rPr>
        <w:footnoteRef/>
      </w:r>
      <w:r>
        <w:t xml:space="preserve"> Cross-references for "the simple": Ps 19:7; Ps 119:130; Prov 8:5; Prov 14:15; Prov 22:3; Rom 16:19; 2Cor 11:3.</w:t>
      </w:r>
    </w:p>
  </w:footnote>
  <w:footnote w:id="1323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3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35">
    <w:p>
      <w:pPr>
        <w:pStyle w:val="FootnoteText"/>
      </w:pPr>
      <w:r>
        <w:rPr>
          <w:rStyle w:val="FootnoteReference"/>
        </w:rPr>
        <w:footnoteRef/>
      </w:r>
      <w:r>
        <w:t xml:space="preserve"> Cross-references for "obedience": Rom 1:8; 1Thess 1:8-9.</w:t>
      </w:r>
    </w:p>
  </w:footnote>
  <w:footnote w:id="13236">
    <w:p>
      <w:pPr>
        <w:pStyle w:val="FootnoteText"/>
      </w:pPr>
      <w:r>
        <w:rPr>
          <w:rStyle w:val="FootnoteReference"/>
        </w:rPr>
        <w:footnoteRef/>
      </w:r>
      <w:r>
        <w:t xml:space="preserve"> Cross-references for "I am": Eph 1:15-17; Col 1:3-9; 1Thess 1:2-3; 1Thess 3:6-10.</w:t>
      </w:r>
    </w:p>
  </w:footnote>
  <w:footnote w:id="13237">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38">
    <w:p>
      <w:pPr>
        <w:pStyle w:val="FootnoteText"/>
      </w:pPr>
      <w:r>
        <w:rPr>
          <w:rStyle w:val="FootnoteReference"/>
        </w:rPr>
        <w:footnoteRef/>
      </w:r>
      <w:r>
        <w:t xml:space="preserve"> Cross-references for "simple": Luke 10:3; Phil 2:15.</w:t>
      </w:r>
    </w:p>
  </w:footnote>
  <w:footnote w:id="13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40">
    <w:p>
      <w:pPr>
        <w:pStyle w:val="FootnoteText"/>
      </w:pPr>
      <w:r>
        <w:rPr>
          <w:rStyle w:val="FootnoteReference"/>
        </w:rPr>
        <w:footnoteRef/>
      </w:r>
      <w:r>
        <w:t xml:space="preserve"> Cross-references for "shall": Gen 3:15; Isa 25:8-12; Rom 8:37; Heb 2:14-15; 1John 3:8; Rev 12:10; Rev 20:1-3.</w:t>
      </w:r>
    </w:p>
  </w:footnote>
  <w:footnote w:id="13241">
    <w:p>
      <w:pPr>
        <w:pStyle w:val="FootnoteText"/>
      </w:pPr>
      <w:r>
        <w:rPr>
          <w:rStyle w:val="FootnoteReference"/>
        </w:rPr>
        <w:footnoteRef/>
      </w:r>
      <w:r>
        <w:t xml:space="preserve"> Divine or supernatural name: Satan. Divine/supernatural-name meaning: Satan — contrary; adversary; enemy; accuser. Source form: Satan.</w:t>
      </w:r>
    </w:p>
  </w:footnote>
  <w:footnote w:id="13242">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45">
    <w:p>
      <w:pPr>
        <w:pStyle w:val="FootnoteText"/>
      </w:pPr>
      <w:r>
        <w:rPr>
          <w:rStyle w:val="FootnoteReference"/>
        </w:rPr>
        <w:footnoteRef/>
      </w:r>
      <w:r>
        <w:t xml:space="preserve"> Cross-references for "the God": Rom 15:33.</w:t>
      </w:r>
    </w:p>
  </w:footnote>
  <w:footnote w:id="13246">
    <w:p>
      <w:pPr>
        <w:pStyle w:val="FootnoteText"/>
      </w:pPr>
      <w:r>
        <w:rPr>
          <w:rStyle w:val="FootnoteReference"/>
        </w:rPr>
        <w:footnoteRef/>
      </w:r>
      <w:r>
        <w:t xml:space="preserve"> Cross-references for "bruise": Job 40:12; Isa 63:3; Zech 10:5; Mal 4:3; Luke 10:19.</w:t>
      </w:r>
    </w:p>
  </w:footnote>
  <w:footnote w:id="13247">
    <w:p>
      <w:pPr>
        <w:pStyle w:val="FootnoteText"/>
      </w:pPr>
      <w:r>
        <w:rPr>
          <w:rStyle w:val="FootnoteReference"/>
        </w:rPr>
        <w:footnoteRef/>
      </w:r>
      <w:r>
        <w:t xml:space="preserve"> Name meaning: Timothy (Timotheos) — Honoring God. Paul’s faithful son in the faith.</w:t>
      </w:r>
    </w:p>
  </w:footnote>
  <w:footnote w:id="13248">
    <w:p>
      <w:pPr>
        <w:pStyle w:val="FootnoteText"/>
      </w:pPr>
      <w:r>
        <w:rPr>
          <w:rStyle w:val="FootnoteReference"/>
        </w:rPr>
        <w:footnoteRef/>
      </w:r>
      <w:r>
        <w:t xml:space="preserve"> Personal name: Lucius. Personal-name meaning: Lucius — luminous; white. Source form: Lucius.</w:t>
      </w:r>
    </w:p>
  </w:footnote>
  <w:footnote w:id="13249">
    <w:p>
      <w:pPr>
        <w:pStyle w:val="FootnoteText"/>
      </w:pPr>
      <w:r>
        <w:rPr>
          <w:rStyle w:val="FootnoteReference"/>
        </w:rPr>
        <w:footnoteRef/>
      </w:r>
      <w:r>
        <w:t xml:space="preserve"> Name meaning: Jason (Iason) — Healer. Hosted Paul and faced riot.</w:t>
      </w:r>
    </w:p>
  </w:footnote>
  <w:footnote w:id="13250">
    <w:p>
      <w:pPr>
        <w:pStyle w:val="FootnoteText"/>
      </w:pPr>
      <w:r>
        <w:rPr>
          <w:rStyle w:val="FootnoteReference"/>
        </w:rPr>
        <w:footnoteRef/>
      </w:r>
      <w:r>
        <w:t xml:space="preserve"> Personal name: Sosipater. Personal-name meaning: Sosipater — who defends the father. Source form: Sosipater.</w:t>
      </w:r>
    </w:p>
  </w:footnote>
  <w:footnote w:id="13251">
    <w:p>
      <w:pPr>
        <w:pStyle w:val="FootnoteText"/>
      </w:pPr>
      <w:r>
        <w:rPr>
          <w:rStyle w:val="FootnoteReference"/>
        </w:rPr>
        <w:footnoteRef/>
      </w:r>
      <w:r>
        <w:t xml:space="preserve"> Cross-references for "my kinsmen": Rom 16:7; Rom 16:11.</w:t>
      </w:r>
    </w:p>
  </w:footnote>
  <w:footnote w:id="132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25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54">
    <w:p>
      <w:pPr>
        <w:pStyle w:val="FootnoteText"/>
      </w:pPr>
      <w:r>
        <w:rPr>
          <w:rStyle w:val="FootnoteReference"/>
        </w:rPr>
        <w:footnoteRef/>
      </w:r>
      <w:r>
        <w:t xml:space="preserve"> Cross-references for "Lucius": Acts 13:1.</w:t>
      </w:r>
    </w:p>
  </w:footnote>
  <w:footnote w:id="13255">
    <w:p>
      <w:pPr>
        <w:pStyle w:val="FootnoteText"/>
      </w:pPr>
      <w:r>
        <w:rPr>
          <w:rStyle w:val="FootnoteReference"/>
        </w:rPr>
        <w:footnoteRef/>
      </w:r>
      <w:r>
        <w:t xml:space="preserve"> Cross-references for "Jason": Acts 17:5.</w:t>
      </w:r>
    </w:p>
  </w:footnote>
  <w:footnote w:id="13256">
    <w:p>
      <w:pPr>
        <w:pStyle w:val="FootnoteText"/>
      </w:pPr>
      <w:r>
        <w:rPr>
          <w:rStyle w:val="FootnoteReference"/>
        </w:rPr>
        <w:footnoteRef/>
      </w:r>
      <w:r>
        <w:t xml:space="preserve"> Cross-references for "Sosipater": Acts 20:4.</w:t>
      </w:r>
    </w:p>
  </w:footnote>
  <w:footnote w:id="13257">
    <w:p>
      <w:pPr>
        <w:pStyle w:val="FootnoteText"/>
      </w:pPr>
      <w:r>
        <w:rPr>
          <w:rStyle w:val="FootnoteReference"/>
        </w:rPr>
        <w:footnoteRef/>
      </w:r>
      <w:r>
        <w:t xml:space="preserve"> Personal name: Tertius. Personal-name meaning: Tertius — third. Source form: Tertius.</w:t>
      </w:r>
    </w:p>
  </w:footnote>
  <w:footnote w:id="13258">
    <w:p>
      <w:pPr>
        <w:pStyle w:val="FootnoteText"/>
      </w:pPr>
      <w:r>
        <w:rPr>
          <w:rStyle w:val="FootnoteReference"/>
        </w:rPr>
        <w:footnoteRef/>
      </w:r>
      <w:r>
        <w:t xml:space="preserve"> Cross-references: Gal 6:11.</w:t>
      </w:r>
    </w:p>
  </w:footnote>
  <w:footnote w:id="13259">
    <w:p>
      <w:pPr>
        <w:pStyle w:val="FootnoteText"/>
      </w:pPr>
      <w:r>
        <w:rPr>
          <w:rStyle w:val="FootnoteReference"/>
        </w:rPr>
        <w:footnoteRef/>
      </w:r>
      <w:r>
        <w:t xml:space="preserve"> Cross-references for "salute": Rom 16:8; Col 3:17.</w:t>
      </w:r>
    </w:p>
  </w:footnote>
  <w:footnote w:id="13260">
    <w:p>
      <w:pPr>
        <w:pStyle w:val="FootnoteText"/>
      </w:pPr>
      <w:r>
        <w:rPr>
          <w:rStyle w:val="FootnoteReference"/>
        </w:rPr>
        <w:footnoteRef/>
      </w:r>
      <w:r>
        <w:t xml:space="preserve"> Name meaning: Gaius (Gaius) — Rejoice; happy. Hospitable host who brought joy to the Church.</w:t>
      </w:r>
    </w:p>
  </w:footnote>
  <w:footnote w:id="13261">
    <w:p>
      <w:pPr>
        <w:pStyle w:val="FootnoteText"/>
      </w:pPr>
      <w:r>
        <w:rPr>
          <w:rStyle w:val="FootnoteReference"/>
        </w:rPr>
        <w:footnoteRef/>
      </w:r>
      <w:r>
        <w:t xml:space="preserve"> Name meaning: Erastus (Erastos) — Beloved. Beloved city treasurer who served Paul.</w:t>
      </w:r>
    </w:p>
  </w:footnote>
  <w:footnote w:id="13262">
    <w:p>
      <w:pPr>
        <w:pStyle w:val="FootnoteText"/>
      </w:pPr>
      <w:r>
        <w:rPr>
          <w:rStyle w:val="FootnoteReference"/>
        </w:rPr>
        <w:footnoteRef/>
      </w:r>
      <w:r>
        <w:t xml:space="preserve"> Cross-references for "the chamberlain": G3623.</w:t>
      </w:r>
    </w:p>
  </w:footnote>
  <w:footnote w:id="13263">
    <w:p>
      <w:pPr>
        <w:pStyle w:val="FootnoteText"/>
      </w:pPr>
      <w:r>
        <w:rPr>
          <w:rStyle w:val="FootnoteReference"/>
        </w:rPr>
        <w:footnoteRef/>
      </w:r>
      <w:r>
        <w:t xml:space="preserve"> Personal name: Quartus. Personal-name meaning: Quartus — fourth. Source form: Quartus.</w:t>
      </w:r>
    </w:p>
  </w:footnote>
  <w:footnote w:id="13264">
    <w:p>
      <w:pPr>
        <w:pStyle w:val="FootnoteText"/>
      </w:pPr>
      <w:r>
        <w:rPr>
          <w:rStyle w:val="FootnoteReference"/>
        </w:rPr>
        <w:footnoteRef/>
      </w:r>
      <w:r>
        <w:t xml:space="preserve"> Cross-references for "Gaius": 1Cor 1:14; 3John 1:1-6.</w:t>
      </w:r>
    </w:p>
  </w:footnote>
  <w:footnote w:id="13265">
    <w:p>
      <w:pPr>
        <w:pStyle w:val="FootnoteText"/>
      </w:pPr>
      <w:r>
        <w:rPr>
          <w:rStyle w:val="FootnoteReference"/>
        </w:rPr>
        <w:footnoteRef/>
      </w:r>
      <w:r>
        <w:t xml:space="preserve"> Cross-references for "Erastus": Acts 19:22; 2Tim 4:20.</w:t>
      </w:r>
    </w:p>
  </w:footnote>
  <w:footnote w:id="13266">
    <w:p>
      <w:pPr>
        <w:pStyle w:val="FootnoteText"/>
      </w:pPr>
      <w:r>
        <w:rPr>
          <w:rStyle w:val="FootnoteReference"/>
        </w:rPr>
        <w:footnoteRef/>
      </w:r>
      <w:r>
        <w:t xml:space="preserve"> Cross-references: Rom 16:20; 1Thess 5:28.</w:t>
      </w:r>
    </w:p>
  </w:footnote>
  <w:footnote w:id="13267">
    <w:p>
      <w:pPr>
        <w:pStyle w:val="FootnoteText"/>
      </w:pPr>
      <w:r>
        <w:rPr>
          <w:rStyle w:val="FootnoteReference"/>
        </w:rPr>
        <w:footnoteRef/>
      </w:r>
      <w:r>
        <w:t xml:space="preserve"> Cross-references for "to him": Acts 20:32; Rom 14:4; Eph 3:20-21; 1Thess 3:13; 2Thess 2:16-17; 2Thess 3:3; Heb 7:25; 1Pet 5:10; Jude 1:24-25.</w:t>
      </w:r>
    </w:p>
  </w:footnote>
  <w:footnote w:id="13268">
    <w:p>
      <w:pPr>
        <w:pStyle w:val="FootnoteText"/>
      </w:pPr>
      <w:r>
        <w:rPr>
          <w:rStyle w:val="FootnoteReference"/>
        </w:rPr>
        <w:footnoteRef/>
      </w:r>
      <w:r>
        <w:t xml:space="preserve"> Cross-references for "and the": Acts 9:20; 1Cor 1:23; 1Cor 2:2; 2Cor 4:5.</w:t>
      </w:r>
    </w:p>
  </w:footnote>
  <w:footnote w:id="13269">
    <w:p>
      <w:pPr>
        <w:pStyle w:val="FootnoteText"/>
      </w:pPr>
      <w:r>
        <w:rPr>
          <w:rStyle w:val="FootnoteReference"/>
        </w:rPr>
        <w:footnoteRef/>
      </w:r>
      <w:r>
        <w:t xml:space="preserve"> Cross-references for "to the": 1Cor 2:7; Eph 1:9; Col 1:26-27.</w:t>
      </w:r>
    </w:p>
  </w:footnote>
  <w:footnote w:id="13270">
    <w:p>
      <w:pPr>
        <w:pStyle w:val="FootnoteText"/>
      </w:pPr>
      <w:r>
        <w:rPr>
          <w:rStyle w:val="FootnoteReference"/>
        </w:rPr>
        <w:footnoteRef/>
      </w:r>
      <w:r>
        <w:t xml:space="preserve"> Cross-references for "which": Ps 78:2; Dan 2:22; Amos 3:7; Matt 13:17; Matt 13:35; Luke 10:23-24; Eph 3:3-5; Eph 3:9; Eph 3:11; 1Pet 1:10-12; 1Pet 1:20.</w:t>
      </w:r>
    </w:p>
  </w:footnote>
  <w:footnote w:id="13271">
    <w:p>
      <w:pPr>
        <w:pStyle w:val="FootnoteText"/>
      </w:pPr>
      <w:r>
        <w:rPr>
          <w:rStyle w:val="FootnoteReference"/>
        </w:rPr>
        <w:footnoteRef/>
      </w:r>
      <w:r>
        <w:t xml:space="preserve"> Cross-references for "my gospel": Rom 2:16; 2Cor 4:3; Gal 2:2; 2Thess 2:14; 2Tim 2:8.</w:t>
      </w:r>
    </w:p>
  </w:footnote>
  <w:footnote w:id="13272">
    <w:p>
      <w:pPr>
        <w:pStyle w:val="FootnoteText"/>
      </w:pPr>
      <w:r>
        <w:rPr>
          <w:rStyle w:val="FootnoteReference"/>
        </w:rPr>
        <w:footnoteRef/>
      </w:r>
      <w:r>
        <w:t xml:space="preserve"> Cross-references for "and by": Acts 8:32-35; Acts 10:43; Acts 26:22-23; Rom 1:2; Rom 3:21; Rom 15:4; Gal 3:8; Eph 2:20; Rev 19:10.</w:t>
      </w:r>
    </w:p>
  </w:footnote>
  <w:footnote w:id="13273">
    <w:p>
      <w:pPr>
        <w:pStyle w:val="FootnoteText"/>
      </w:pPr>
      <w:r>
        <w:rPr>
          <w:rStyle w:val="FootnoteReference"/>
        </w:rPr>
        <w:footnoteRef/>
      </w:r>
      <w:r>
        <w:t xml:space="preserve"> Cross-references for "according": Matt 28:19-20; Mark 16:15; Luke 24:44-47; Acts 13:46-47; Acts 26:17-18.</w:t>
      </w:r>
    </w:p>
  </w:footnote>
  <w:footnote w:id="13274">
    <w:p>
      <w:pPr>
        <w:pStyle w:val="FootnoteText"/>
      </w:pPr>
      <w:r>
        <w:rPr>
          <w:rStyle w:val="FootnoteReference"/>
        </w:rPr>
        <w:footnoteRef/>
      </w:r>
      <w:r>
        <w:t xml:space="preserve"> Cross-references for "for the": Acts 6:7; Rom 1:5; Rom 15:18.</w:t>
      </w:r>
    </w:p>
  </w:footnote>
  <w:footnote w:id="13275">
    <w:p>
      <w:pPr>
        <w:pStyle w:val="FootnoteText"/>
      </w:pPr>
      <w:r>
        <w:rPr>
          <w:rStyle w:val="FootnoteReference"/>
        </w:rPr>
        <w:footnoteRef/>
      </w:r>
      <w:r>
        <w:t xml:space="preserve"> Cross-references: Eph 1:9; Col 1:26; 2Tim 1:10; Titus 1:2-3.</w:t>
      </w:r>
    </w:p>
  </w:footnote>
  <w:footnote w:id="1327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77">
    <w:p>
      <w:pPr>
        <w:pStyle w:val="FootnoteText"/>
      </w:pPr>
      <w:r>
        <w:rPr>
          <w:rStyle w:val="FootnoteReference"/>
        </w:rPr>
        <w:footnoteRef/>
      </w:r>
      <w:r>
        <w:t xml:space="preserve"> Cross-references for "only": Ps 147:5; Rom 11:33-34; Eph 1:7-8; Eph 3:10; Col 2:2-3; Jude 1:25.</w:t>
      </w:r>
    </w:p>
  </w:footnote>
  <w:footnote w:id="1327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79">
    <w:p>
      <w:pPr>
        <w:pStyle w:val="FootnoteText"/>
      </w:pPr>
      <w:r>
        <w:rPr>
          <w:rStyle w:val="FootnoteReference"/>
        </w:rPr>
        <w:footnoteRef/>
      </w:r>
      <w:r>
        <w:t xml:space="preserve"> Name meaning: Paul (Paulus) — Small; humble. Changed from Saul to Paul, the humble apostle to the Gentiles.</w:t>
      </w:r>
    </w:p>
  </w:footnote>
  <w:footnote w:id="13280">
    <w:p>
      <w:pPr>
        <w:pStyle w:val="FootnoteText"/>
      </w:pPr>
      <w:r>
        <w:rPr>
          <w:rStyle w:val="FootnoteReference"/>
        </w:rPr>
        <w:footnoteRef/>
      </w:r>
      <w:r>
        <w:t xml:space="preserve"> Cross-references for "called": Rom 1:1; Gal 2:7-8.</w:t>
      </w:r>
    </w:p>
  </w:footnote>
  <w:footnote w:id="13281">
    <w:p>
      <w:pPr>
        <w:pStyle w:val="FootnoteText"/>
      </w:pPr>
      <w:r>
        <w:rPr>
          <w:rStyle w:val="FootnoteReference"/>
        </w:rPr>
        <w:footnoteRef/>
      </w:r>
      <w:r>
        <w:t xml:space="preserve"> Name meaning: Jesus (Yeshua) — Yahweh saves. He will save His people from their sins.</w:t>
      </w:r>
    </w:p>
  </w:footnote>
  <w:footnote w:id="13282">
    <w:p>
      <w:pPr>
        <w:pStyle w:val="FootnoteText"/>
      </w:pPr>
      <w:r>
        <w:rPr>
          <w:rStyle w:val="FootnoteReference"/>
        </w:rPr>
        <w:footnoteRef/>
      </w:r>
      <w:r>
        <w:t xml:space="preserve"> Personal name: Christ. Personal-name meaning: Christ — anointed. Source form: Christ.</w:t>
      </w:r>
    </w:p>
  </w:footnote>
  <w:footnote w:id="13283">
    <w:p>
      <w:pPr>
        <w:pStyle w:val="FootnoteText"/>
      </w:pPr>
      <w:r>
        <w:rPr>
          <w:rStyle w:val="FootnoteReference"/>
        </w:rPr>
        <w:footnoteRef/>
      </w:r>
      <w:r>
        <w:t xml:space="preserve"> Cross-references for "through": John 15:16; 1Cor 6:16-17; 2Cor 1:1; Gal 1:15-16; Eph 1:1; Col 1:1.</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Name meaning: Sosthenes (Sosthenes) — Safe in strength. Associated with Corinth and with Paul.</w:t>
      </w:r>
    </w:p>
  </w:footnote>
  <w:footnote w:id="13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90">
    <w:p>
      <w:pPr>
        <w:pStyle w:val="FootnoteText"/>
      </w:pPr>
      <w:r>
        <w:rPr>
          <w:rStyle w:val="FootnoteReference"/>
        </w:rPr>
        <w:footnoteRef/>
      </w:r>
      <w:r>
        <w:t xml:space="preserve"> Cross-references for "Sosthenes": Acts 18:17.</w:t>
      </w:r>
    </w:p>
  </w:footnote>
  <w:footnote w:id="1329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292">
    <w:p>
      <w:pPr>
        <w:pStyle w:val="FootnoteText"/>
      </w:pPr>
      <w:r>
        <w:rPr>
          <w:rStyle w:val="FootnoteReference"/>
        </w:rPr>
        <w:footnoteRef/>
      </w:r>
      <w:r>
        <w:t xml:space="preserve"> Cross-references for "sanctified": John 17:17-19; Acts 15:9; Acts 26:18; 1Cor 1:30; 1Cor 6:9-11; Eph 5:26; Heb 2:11; Heb 10:10; Heb 13:12.</w:t>
      </w:r>
    </w:p>
  </w:footnote>
  <w:footnote w:id="13293">
    <w:p>
      <w:pPr>
        <w:pStyle w:val="FootnoteText"/>
      </w:pPr>
      <w:r>
        <w:rPr>
          <w:rStyle w:val="FootnoteReference"/>
        </w:rPr>
        <w:footnoteRef/>
      </w:r>
      <w:r>
        <w:t xml:space="preserve"> Cross-references for "called": Rom 1:7; 1Thess 4:7; 2Tim 1:9; 1Pet 1:15-16.</w:t>
      </w:r>
    </w:p>
  </w:footnote>
  <w:footnote w:id="13294">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3295">
    <w:p>
      <w:pPr>
        <w:pStyle w:val="FootnoteText"/>
      </w:pPr>
      <w:r>
        <w:rPr>
          <w:rStyle w:val="FootnoteReference"/>
        </w:rPr>
        <w:footnoteRef/>
      </w:r>
      <w:r>
        <w:t xml:space="preserve"> Cross-references for "with": Acts 7:59-60; Acts 9:14; Acts 9:21; Acts 22:16; 2Thess 2:16-17; 2Tim 2:22.</w:t>
      </w:r>
    </w:p>
  </w:footnote>
  <w:footnote w:id="13296">
    <w:p>
      <w:pPr>
        <w:pStyle w:val="FootnoteText"/>
      </w:pPr>
      <w:r>
        <w:rPr>
          <w:rStyle w:val="FootnoteReference"/>
        </w:rPr>
        <w:footnoteRef/>
      </w:r>
      <w:r>
        <w:t xml:space="preserve"> Cross-references for "call": Gen 4:26; Gen 12:8; Gen 13:4-7; Gen 13:8-13; G3686.</w:t>
      </w:r>
    </w:p>
  </w:footnote>
  <w:footnote w:id="13297">
    <w:p>
      <w:pPr>
        <w:pStyle w:val="FootnoteText"/>
      </w:pPr>
      <w:r>
        <w:rPr>
          <w:rStyle w:val="FootnoteReference"/>
        </w:rPr>
        <w:footnoteRef/>
      </w:r>
      <w:r>
        <w:t xml:space="preserve"> Cross-references for "our Lord": Ps 45:11; Acts 10:36; Rom 3:22; Rom 10:12; Rom 14:8-9; 1Cor 8:6; 2Cor 4:5; Phil 2:9-11; Rev 19:16.</w:t>
      </w:r>
    </w:p>
  </w:footnote>
  <w:footnote w:id="13298">
    <w:p>
      <w:pPr>
        <w:pStyle w:val="FootnoteText"/>
      </w:pPr>
      <w:r>
        <w:rPr>
          <w:rStyle w:val="FootnoteReference"/>
        </w:rPr>
        <w:footnoteRef/>
      </w:r>
      <w:r>
        <w:t xml:space="preserve"> Cross-references for "the church": Acts 18:1; Acts 18:8-11; 2Cor 1:1; Gal 1:2; 1Thess 1:1; 2Thess 1:1; 1Tim 3:15.</w:t>
      </w:r>
    </w:p>
  </w:footnote>
  <w:footnote w:id="13299">
    <w:p>
      <w:pPr>
        <w:pStyle w:val="FootnoteText"/>
      </w:pPr>
      <w:r>
        <w:rPr>
          <w:rStyle w:val="FootnoteReference"/>
        </w:rPr>
        <w:footnoteRef/>
      </w:r>
      <w:r>
        <w:t xml:space="preserve"> Cross-references for "to them": Jude 1:1.</w:t>
      </w:r>
    </w:p>
  </w:footnote>
  <w:footnote w:id="13300">
    <w:p>
      <w:pPr>
        <w:pStyle w:val="FootnoteText"/>
      </w:pPr>
      <w:r>
        <w:rPr>
          <w:rStyle w:val="FootnoteReference"/>
        </w:rPr>
        <w:footnoteRef/>
      </w:r>
      <w:r>
        <w:t xml:space="preserve"> Cross-references: Rom 1:7; 2Cor 1:2; Eph 1:2; 1Pet 1:2.</w:t>
      </w:r>
    </w:p>
  </w:footnote>
  <w:footnote w:id="13301">
    <w:p>
      <w:pPr>
        <w:pStyle w:val="FootnoteText"/>
      </w:pPr>
      <w:r>
        <w:rPr>
          <w:rStyle w:val="FootnoteReference"/>
        </w:rPr>
        <w:footnoteRef/>
      </w:r>
      <w:r>
        <w:t xml:space="preserve"> Cross-references for "thank": Acts 11:23; Acts 21:20; Rom 1:8; Rom 6:17.</w:t>
      </w:r>
    </w:p>
  </w:footnote>
  <w:footnote w:id="13302">
    <w:p>
      <w:pPr>
        <w:pStyle w:val="FootnoteText"/>
      </w:pPr>
      <w:r>
        <w:rPr>
          <w:rStyle w:val="FootnoteReference"/>
        </w:rPr>
        <w:footnoteRef/>
      </w:r>
      <w:r>
        <w:t xml:space="preserve"> Cross-references for "the grace": John 10:30; John 14:14; John 14:16; John 14:26; John 15:26; 1Cor 1:3; 1Tim 1:14.</w:t>
      </w:r>
    </w:p>
  </w:footnote>
  <w:footnote w:id="13303">
    <w:p>
      <w:pPr>
        <w:pStyle w:val="FootnoteText"/>
      </w:pPr>
      <w:r>
        <w:rPr>
          <w:rStyle w:val="FootnoteReference"/>
        </w:rPr>
        <w:footnoteRef/>
      </w:r>
      <w:r>
        <w:t xml:space="preserve"> Cross-references for "in every": Rom 11:12; 1Cor 4:7-10; 2Cor 9:11; Eph 2:7; Eph 3:8.</w:t>
      </w:r>
    </w:p>
  </w:footnote>
  <w:footnote w:id="13304">
    <w:p>
      <w:pPr>
        <w:pStyle w:val="FootnoteText"/>
      </w:pPr>
      <w:r>
        <w:rPr>
          <w:rStyle w:val="FootnoteReference"/>
        </w:rPr>
        <w:footnoteRef/>
      </w:r>
      <w:r>
        <w:t xml:space="preserve"> Cross-references for "in all": Acts 2:4; 1Cor 12:8; 1Cor 12:10; 1Cor 14:5-6; 1Cor 14:26; 2Cor 8:7; Eph 6:19; Col 4:3-4.</w:t>
      </w:r>
    </w:p>
  </w:footnote>
  <w:footnote w:id="13305">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30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307">
    <w:p>
      <w:pPr>
        <w:pStyle w:val="FootnoteText"/>
      </w:pPr>
      <w:r>
        <w:rPr>
          <w:rStyle w:val="FootnoteReference"/>
        </w:rPr>
        <w:footnoteRef/>
      </w:r>
      <w:r>
        <w:t xml:space="preserve"> Cross-references: Mark 16:20; Acts 11:17; Acts 11:21; Rom 15:19; 2Cor 12:12; Gal 3:5; Heb 2:3-4.</w:t>
      </w:r>
    </w:p>
  </w:footnote>
  <w:footnote w:id="1330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309">
    <w:p>
      <w:pPr>
        <w:pStyle w:val="FootnoteText"/>
      </w:pPr>
      <w:r>
        <w:rPr>
          <w:rStyle w:val="FootnoteReference"/>
        </w:rPr>
        <w:footnoteRef/>
      </w:r>
      <w:r>
        <w:t xml:space="preserve"> Cross-references: 2Cor 12:13.</w:t>
      </w:r>
    </w:p>
  </w:footnote>
  <w:footnote w:id="13310">
    <w:p>
      <w:pPr>
        <w:pStyle w:val="FootnoteText"/>
      </w:pPr>
      <w:r>
        <w:rPr>
          <w:rStyle w:val="FootnoteReference"/>
        </w:rPr>
        <w:footnoteRef/>
      </w:r>
      <w:r>
        <w:t xml:space="preserve"> Cross-references for "coming": Luke 17:30; Col 3:4; 2Thess 1:7; 1Tim 6:14-15; 1Pet 1:13; 1Pet 4:13; 1Pet 5:4; 1John 3:2.</w:t>
      </w:r>
    </w:p>
  </w:footnote>
  <w:footnote w:id="13311">
    <w:p>
      <w:pPr>
        <w:pStyle w:val="FootnoteText"/>
      </w:pPr>
      <w:r>
        <w:rPr>
          <w:rStyle w:val="FootnoteReference"/>
        </w:rPr>
        <w:footnoteRef/>
      </w:r>
      <w:r>
        <w:t xml:space="preserve"> Cross-references for "confirm": Ps 37:17; Ps 37:28; Rom 14:4; Rom 16:25; 2Cor 1:21; 1Thess 3:13; 1Thess 5:24; 2Thess 3:3; 1Pet 5:10.</w:t>
      </w:r>
    </w:p>
  </w:footnote>
  <w:footnote w:id="13312">
    <w:p>
      <w:pPr>
        <w:pStyle w:val="FootnoteText"/>
      </w:pPr>
      <w:r>
        <w:rPr>
          <w:rStyle w:val="FootnoteReference"/>
        </w:rPr>
        <w:footnoteRef/>
      </w:r>
      <w:r>
        <w:t xml:space="preserve"> Cross-references for "blameless": Eph 5:27; Phil 2:15; Col 1:22; 1Thess 3:13; 1Thess 5:23-24; 2Pet 3:14; Jude 1:24-25.</w:t>
      </w:r>
    </w:p>
  </w:footnote>
  <w:footnote w:id="13313">
    <w:p>
      <w:pPr>
        <w:pStyle w:val="FootnoteText"/>
      </w:pPr>
      <w:r>
        <w:rPr>
          <w:rStyle w:val="FootnoteReference"/>
        </w:rPr>
        <w:footnoteRef/>
      </w:r>
      <w:r>
        <w:t xml:space="preserve"> Cross-references for "the day": Phil 1:6; Phil 1:10; Phil 2:16; 2Pet 3:10.</w:t>
      </w:r>
    </w:p>
  </w:footnote>
  <w:footnote w:id="1331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31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316">
    <w:p>
      <w:pPr>
        <w:pStyle w:val="FootnoteText"/>
      </w:pPr>
      <w:r>
        <w:rPr>
          <w:rStyle w:val="FootnoteReference"/>
        </w:rPr>
        <w:footnoteRef/>
      </w:r>
      <w:r>
        <w:t xml:space="preserve"> Cross-references: Rom 8:28; Rom 8:30; Rom 9:24; Gal 1:15; Col 1:24; 1Thess 2:12; 2Thess 2:14; 2Tim 1:9; Heb 3:1; 1Pet 5:10.</w:t>
      </w:r>
    </w:p>
  </w:footnote>
  <w:footnote w:id="13317">
    <w:p>
      <w:pPr>
        <w:pStyle w:val="FootnoteText"/>
      </w:pPr>
      <w:r>
        <w:rPr>
          <w:rStyle w:val="FootnoteReference"/>
        </w:rPr>
        <w:footnoteRef/>
      </w:r>
      <w:r>
        <w:t xml:space="preserve"> Cross-references for "by the": Rom 15:30; 1Thess 4:1-2; 2Thess 2:1; 1Tim 5:21; 2Tim 4:1.</w:t>
      </w:r>
    </w:p>
  </w:footnote>
  <w:footnote w:id="13318">
    <w:p>
      <w:pPr>
        <w:pStyle w:val="FootnoteText"/>
      </w:pPr>
      <w:r>
        <w:rPr>
          <w:rStyle w:val="FootnoteReference"/>
        </w:rPr>
        <w:footnoteRef/>
      </w:r>
      <w:r>
        <w:t xml:space="preserve"> Cross-references for "divisions": Matt 9:16; Mark 2:21; John 7:43; John 9:16; John 10:19; 1Cor 11:18; 1Cor 12:25.</w:t>
      </w:r>
    </w:p>
  </w:footnote>
  <w:footnote w:id="13319">
    <w:p>
      <w:pPr>
        <w:pStyle w:val="FootnoteText"/>
      </w:pPr>
      <w:r>
        <w:rPr>
          <w:rStyle w:val="FootnoteReference"/>
        </w:rPr>
        <w:footnoteRef/>
      </w:r>
      <w:r>
        <w:t xml:space="preserve"> Cross-references for "I beseech": Rom 12:1; 1Cor 4:16; 2Cor 5:20; 2Cor 6:1; 2Cor 10:1; Gal 4:12; Eph 4:1; Phlm 1:9-10; 1Pet 2:11.</w:t>
      </w:r>
    </w:p>
  </w:footnote>
  <w:footnote w:id="1332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21">
    <w:p>
      <w:pPr>
        <w:pStyle w:val="FootnoteText"/>
      </w:pPr>
      <w:r>
        <w:rPr>
          <w:rStyle w:val="FootnoteReference"/>
        </w:rPr>
        <w:footnoteRef/>
      </w:r>
      <w:r>
        <w:t xml:space="preserve"> Name meaning: Chloe (Chloe) — Green herb; blooming. Associated with the report of divisions in Corinth.</w:t>
      </w:r>
    </w:p>
  </w:footnote>
  <w:footnote w:id="1332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23">
    <w:p>
      <w:pPr>
        <w:pStyle w:val="FootnoteText"/>
      </w:pPr>
      <w:r>
        <w:rPr>
          <w:rStyle w:val="FootnoteReference"/>
        </w:rPr>
        <w:footnoteRef/>
      </w:r>
      <w:r>
        <w:t xml:space="preserve"> Cross-references for "it hath": Gen 27:42; Gen 37:2; 1Sam 25:14-17; 1Cor 11:18.</w:t>
      </w:r>
    </w:p>
  </w:footnote>
  <w:footnote w:id="13324">
    <w:p>
      <w:pPr>
        <w:pStyle w:val="FootnoteText"/>
      </w:pPr>
      <w:r>
        <w:rPr>
          <w:rStyle w:val="FootnoteReference"/>
        </w:rPr>
        <w:footnoteRef/>
      </w:r>
      <w:r>
        <w:t xml:space="preserve"> Cross-references for "this": 1Cor 7:29; 1Cor 15:50; 2Cor 9:6; Gal 3:17.</w:t>
      </w:r>
    </w:p>
  </w:footnote>
  <w:footnote w:id="13325">
    <w:p>
      <w:pPr>
        <w:pStyle w:val="FootnoteText"/>
      </w:pPr>
      <w:r>
        <w:rPr>
          <w:rStyle w:val="FootnoteReference"/>
        </w:rPr>
        <w:footnoteRef/>
      </w:r>
      <w:r>
        <w:t xml:space="preserve"> Name meaning: Apollos (Apollos) — Destroyer; of Apollo. Mighty preacher whose eloquence was refined.</w:t>
      </w:r>
    </w:p>
  </w:footnote>
  <w:footnote w:id="13326">
    <w:p>
      <w:pPr>
        <w:pStyle w:val="FootnoteText"/>
      </w:pPr>
      <w:r>
        <w:rPr>
          <w:rStyle w:val="FootnoteReference"/>
        </w:rPr>
        <w:footnoteRef/>
      </w:r>
      <w:r>
        <w:t xml:space="preserve"> Personal name: Cephas. Personal-name meaning: Cephas — a rock or stone. Source form: Cephas.</w:t>
      </w:r>
    </w:p>
  </w:footnote>
  <w:footnote w:id="13327">
    <w:p>
      <w:pPr>
        <w:pStyle w:val="FootnoteText"/>
      </w:pPr>
      <w:r>
        <w:rPr>
          <w:rStyle w:val="FootnoteReference"/>
        </w:rPr>
        <w:footnoteRef/>
      </w:r>
      <w:r>
        <w:t xml:space="preserve"> Cross-references for "I am": 1Cor 3:4-6; 1Cor 3:21-23; 1Cor 4:6.</w:t>
      </w:r>
    </w:p>
  </w:footnote>
  <w:footnote w:id="13328">
    <w:p>
      <w:pPr>
        <w:pStyle w:val="FootnoteText"/>
      </w:pPr>
      <w:r>
        <w:rPr>
          <w:rStyle w:val="FootnoteReference"/>
        </w:rPr>
        <w:footnoteRef/>
      </w:r>
      <w:r>
        <w:t xml:space="preserve"> Cross-references for "Apollos": Acts 18:24-28; Acts 19:1; 1Cor 16:12.</w:t>
      </w:r>
    </w:p>
  </w:footnote>
  <w:footnote w:id="13329">
    <w:p>
      <w:pPr>
        <w:pStyle w:val="FootnoteText"/>
      </w:pPr>
      <w:r>
        <w:rPr>
          <w:rStyle w:val="FootnoteReference"/>
        </w:rPr>
        <w:footnoteRef/>
      </w:r>
      <w:r>
        <w:t xml:space="preserve"> Cross-references for "Cephas": John 1:42; 1Cor 9:5; 1Cor 15:5; Gal 2:9.</w:t>
      </w:r>
    </w:p>
  </w:footnote>
  <w:footnote w:id="13330">
    <w:p>
      <w:pPr>
        <w:pStyle w:val="FootnoteText"/>
      </w:pPr>
      <w:r>
        <w:rPr>
          <w:rStyle w:val="FootnoteReference"/>
        </w:rPr>
        <w:footnoteRef/>
      </w:r>
      <w:r>
        <w:t xml:space="preserve"> Cross-references for "Christ": 2Cor 11:4; Gal 1:7; Eph 4:5.</w:t>
      </w:r>
    </w:p>
  </w:footnote>
  <w:footnote w:id="13331">
    <w:p>
      <w:pPr>
        <w:pStyle w:val="FootnoteText"/>
      </w:pPr>
      <w:r>
        <w:rPr>
          <w:rStyle w:val="FootnoteReference"/>
        </w:rPr>
        <w:footnoteRef/>
      </w:r>
      <w:r>
        <w:t xml:space="preserve"> Cross-references for "Paul": Rom 14:9; 1Cor 6:19-20; 2Cor 5:14-15; Titus 2:14.</w:t>
      </w:r>
    </w:p>
  </w:footnote>
  <w:footnote w:id="13332">
    <w:p>
      <w:pPr>
        <w:pStyle w:val="FootnoteText"/>
      </w:pPr>
      <w:r>
        <w:rPr>
          <w:rStyle w:val="FootnoteReference"/>
        </w:rPr>
        <w:footnoteRef/>
      </w:r>
      <w:r>
        <w:t xml:space="preserve"> Cross-references: Matt 28:19; Acts 2:38; Acts 10:48; Acts 19:5; 1Cor 1:15; 1Cor 10:2.</w:t>
      </w:r>
    </w:p>
  </w:footnote>
  <w:footnote w:id="13333">
    <w:p>
      <w:pPr>
        <w:pStyle w:val="FootnoteText"/>
      </w:pPr>
      <w:r>
        <w:rPr>
          <w:rStyle w:val="FootnoteReference"/>
        </w:rPr>
        <w:footnoteRef/>
      </w:r>
      <w:r>
        <w:t xml:space="preserve"> Cross-references for "thank": 1Cor 1:4; 1Cor 14:18; 2Cor 2:14; Eph 5:20; Col 3:15; Col 3:17; 1Thess 5:18; 1Tim 1:12; Phlm 1:4.</w:t>
      </w:r>
    </w:p>
  </w:footnote>
  <w:footnote w:id="13334">
    <w:p>
      <w:pPr>
        <w:pStyle w:val="FootnoteText"/>
      </w:pPr>
      <w:r>
        <w:rPr>
          <w:rStyle w:val="FootnoteReference"/>
        </w:rPr>
        <w:footnoteRef/>
      </w:r>
      <w:r>
        <w:t xml:space="preserve"> Name meaning: Crispus (Crispus) — Curly-haired. Synagogue ruler baptized by Paul.</w:t>
      </w:r>
    </w:p>
  </w:footnote>
  <w:footnote w:id="13335">
    <w:p>
      <w:pPr>
        <w:pStyle w:val="FootnoteText"/>
      </w:pPr>
      <w:r>
        <w:rPr>
          <w:rStyle w:val="FootnoteReference"/>
        </w:rPr>
        <w:footnoteRef/>
      </w:r>
      <w:r>
        <w:t xml:space="preserve"> Name meaning: Gaius (Gaius) — Rejoice; happy. Hospitable host who brought joy to the Church.</w:t>
      </w:r>
    </w:p>
  </w:footnote>
  <w:footnote w:id="13336">
    <w:p>
      <w:pPr>
        <w:pStyle w:val="FootnoteText"/>
      </w:pPr>
      <w:r>
        <w:rPr>
          <w:rStyle w:val="FootnoteReference"/>
        </w:rPr>
        <w:footnoteRef/>
      </w:r>
      <w:r>
        <w:t xml:space="preserve"> Cross-references for "Crispus": Acts 18:8.</w:t>
      </w:r>
    </w:p>
  </w:footnote>
  <w:footnote w:id="13337">
    <w:p>
      <w:pPr>
        <w:pStyle w:val="FootnoteText"/>
      </w:pPr>
      <w:r>
        <w:rPr>
          <w:rStyle w:val="FootnoteReference"/>
        </w:rPr>
        <w:footnoteRef/>
      </w:r>
      <w:r>
        <w:t xml:space="preserve"> Cross-references for "Gaius": Rom 16:23; 3John 1:1-4.</w:t>
      </w:r>
    </w:p>
  </w:footnote>
  <w:footnote w:id="13338">
    <w:p>
      <w:pPr>
        <w:pStyle w:val="FootnoteText"/>
      </w:pPr>
      <w:r>
        <w:rPr>
          <w:rStyle w:val="FootnoteReference"/>
        </w:rPr>
        <w:footnoteRef/>
      </w:r>
      <w:r>
        <w:t xml:space="preserve"> Cross-references: John 3:28-29; John 7:18; 2Cor 11:2.</w:t>
      </w:r>
    </w:p>
  </w:footnote>
  <w:footnote w:id="13339">
    <w:p>
      <w:pPr>
        <w:pStyle w:val="FootnoteText"/>
      </w:pPr>
      <w:r>
        <w:rPr>
          <w:rStyle w:val="FootnoteReference"/>
        </w:rPr>
        <w:footnoteRef/>
      </w:r>
      <w:r>
        <w:t xml:space="preserve"> Cross-references for "household": Acts 16:15; Acts 16:33; 1Cor 16:15; 1Cor 16:17.</w:t>
      </w:r>
    </w:p>
  </w:footnote>
  <w:footnote w:id="13340">
    <w:p>
      <w:pPr>
        <w:pStyle w:val="FootnoteText"/>
      </w:pPr>
      <w:r>
        <w:rPr>
          <w:rStyle w:val="FootnoteReference"/>
        </w:rPr>
        <w:footnoteRef/>
      </w:r>
      <w:r>
        <w:t xml:space="preserve"> Name meaning: Stephanas (Stephanas) — Crown. Among the first converts in Achaia.</w:t>
      </w:r>
    </w:p>
  </w:footnote>
  <w:footnote w:id="13341">
    <w:p>
      <w:pPr>
        <w:pStyle w:val="FootnoteText"/>
      </w:pPr>
      <w:r>
        <w:rPr>
          <w:rStyle w:val="FootnoteReference"/>
        </w:rPr>
        <w:footnoteRef/>
      </w:r>
      <w:r>
        <w:t xml:space="preserve"> Cross-references for "not to": John 4:2; Acts 10:48; Acts 26:17-18.</w:t>
      </w:r>
    </w:p>
  </w:footnote>
  <w:footnote w:id="13342">
    <w:p>
      <w:pPr>
        <w:pStyle w:val="FootnoteText"/>
      </w:pPr>
      <w:r>
        <w:rPr>
          <w:rStyle w:val="FootnoteReference"/>
        </w:rPr>
        <w:footnoteRef/>
      </w:r>
      <w:r>
        <w:t xml:space="preserve"> Cross-references for "words": 1Cor 2:5.</w:t>
      </w:r>
    </w:p>
  </w:footnote>
  <w:footnote w:id="13343">
    <w:p>
      <w:pPr>
        <w:pStyle w:val="FootnoteText"/>
      </w:pPr>
      <w:r>
        <w:rPr>
          <w:rStyle w:val="FootnoteReference"/>
        </w:rPr>
        <w:footnoteRef/>
      </w:r>
      <w:r>
        <w:t xml:space="preserve"> Cross-references: 1Cor 2:1; 1Cor 2:4; 1Cor 2:13; 2Cor 4:2; 2Cor 10:3-4; 2Cor 10:10; 2Pet 1:16.</w:t>
      </w:r>
    </w:p>
  </w:footnote>
  <w:footnote w:id="13344">
    <w:p>
      <w:pPr>
        <w:pStyle w:val="FootnoteText"/>
      </w:pPr>
      <w:r>
        <w:rPr>
          <w:rStyle w:val="FootnoteReference"/>
        </w:rPr>
        <w:footnoteRef/>
      </w:r>
      <w:r>
        <w:t xml:space="preserve"> Cross-references for "foolishness": Acts 17:18; Acts 17:32; 1Cor 1:21; 1Cor 1:23; 1Cor 1:25; 1Cor 2:14; 1Cor 3:19.</w:t>
      </w:r>
    </w:p>
  </w:footnote>
  <w:footnote w:id="13345">
    <w:p>
      <w:pPr>
        <w:pStyle w:val="FootnoteText"/>
      </w:pPr>
      <w:r>
        <w:rPr>
          <w:rStyle w:val="FootnoteReference"/>
        </w:rPr>
        <w:footnoteRef/>
      </w:r>
      <w:r>
        <w:t xml:space="preserve"> Cross-references for "the preaching": 1Cor 1:23-24; 1Cor 2:2; Gal 6:12-14.</w:t>
      </w:r>
    </w:p>
  </w:footnote>
  <w:footnote w:id="13346">
    <w:p>
      <w:pPr>
        <w:pStyle w:val="FootnoteText"/>
      </w:pPr>
      <w:r>
        <w:rPr>
          <w:rStyle w:val="FootnoteReference"/>
        </w:rPr>
        <w:footnoteRef/>
      </w:r>
      <w:r>
        <w:t xml:space="preserve"> Cross-references: Acts 13:41; 2Cor 2:15-16; 2Cor 4:3; 2Thess 2:10.</w:t>
      </w:r>
    </w:p>
  </w:footnote>
  <w:footnote w:id="13347">
    <w:p>
      <w:pPr>
        <w:pStyle w:val="FootnoteText"/>
      </w:pPr>
      <w:r>
        <w:rPr>
          <w:rStyle w:val="FootnoteReference"/>
        </w:rPr>
        <w:footnoteRef/>
      </w:r>
      <w:r>
        <w:t xml:space="preserve"> Cross-references for "unto": Ps 110:2-3; Rom 1:16; 1Cor 1:24; 1Cor 15:2; 2Cor 10:4; 1Thess 1:5; Heb 4:12.</w:t>
      </w:r>
    </w:p>
  </w:footnote>
  <w:footnote w:id="13348">
    <w:p>
      <w:pPr>
        <w:pStyle w:val="FootnoteText"/>
      </w:pPr>
      <w:r>
        <w:rPr>
          <w:rStyle w:val="FootnoteReference"/>
        </w:rPr>
        <w:footnoteRef/>
      </w:r>
      <w:r>
        <w:t xml:space="preserve"> Cross-references: Job 5:12-13; Isa 19:3; Isa 19:11; Isa 29:14; Jer 8:9; 1Cor 3:19.</w:t>
      </w:r>
    </w:p>
  </w:footnote>
  <w:footnote w:id="13349">
    <w:p>
      <w:pPr>
        <w:pStyle w:val="FootnoteText"/>
      </w:pPr>
      <w:r>
        <w:rPr>
          <w:rStyle w:val="FootnoteReference"/>
        </w:rPr>
        <w:footnoteRef/>
      </w:r>
      <w:r>
        <w:t xml:space="preserve"> Cross-references for "is the wise": Isa 33:18; Isa 53:1.</w:t>
      </w:r>
    </w:p>
  </w:footnote>
  <w:footnote w:id="13350">
    <w:p>
      <w:pPr>
        <w:pStyle w:val="FootnoteText"/>
      </w:pPr>
      <w:r>
        <w:rPr>
          <w:rStyle w:val="FootnoteReference"/>
        </w:rPr>
        <w:footnoteRef/>
      </w:r>
      <w:r>
        <w:t xml:space="preserve"> Cross-references for "hath": 2Sam 15:31; 2Sam 16:23; 2Sam 17:14; 2Sam 17:23; Job 12:17; Job 12:20; Job 12:24; Isa 44:25; Rom 1:22; 1Cor 1:19.</w:t>
      </w:r>
    </w:p>
  </w:footnote>
  <w:footnote w:id="13351">
    <w:p>
      <w:pPr>
        <w:pStyle w:val="FootnoteText"/>
      </w:pPr>
      <w:r>
        <w:rPr>
          <w:rStyle w:val="FootnoteReference"/>
        </w:rPr>
        <w:footnoteRef/>
      </w:r>
      <w:r>
        <w:t xml:space="preserve"> Cross-references for "the wisdom": G2316; G4678; G5120.</w:t>
      </w:r>
    </w:p>
  </w:footnote>
  <w:footnote w:id="13352">
    <w:p>
      <w:pPr>
        <w:pStyle w:val="FootnoteText"/>
      </w:pPr>
      <w:r>
        <w:rPr>
          <w:rStyle w:val="FootnoteReference"/>
        </w:rPr>
        <w:footnoteRef/>
      </w:r>
      <w:r>
        <w:t xml:space="preserve"> Cross-references for "the world": Matt 11:25; Luke 10:21; Rom 1:20-22; Rom 1:28.</w:t>
      </w:r>
    </w:p>
  </w:footnote>
  <w:footnote w:id="13353">
    <w:p>
      <w:pPr>
        <w:pStyle w:val="FootnoteText"/>
      </w:pPr>
      <w:r>
        <w:rPr>
          <w:rStyle w:val="FootnoteReference"/>
        </w:rPr>
        <w:footnoteRef/>
      </w:r>
      <w:r>
        <w:t xml:space="preserve"> Cross-references for "the foolishness": 1Cor 1:18.</w:t>
      </w:r>
    </w:p>
  </w:footnote>
  <w:footnote w:id="13354">
    <w:p>
      <w:pPr>
        <w:pStyle w:val="FootnoteText"/>
      </w:pPr>
      <w:r>
        <w:rPr>
          <w:rStyle w:val="FootnoteReference"/>
        </w:rPr>
        <w:footnoteRef/>
      </w:r>
      <w:r>
        <w:t xml:space="preserve"> Cross-references: Dan 2:20; Rom 11:33; 1Cor 1:24; Eph 3:10.</w:t>
      </w:r>
    </w:p>
  </w:footnote>
  <w:footnote w:id="13355">
    <w:p>
      <w:pPr>
        <w:pStyle w:val="FootnoteText"/>
      </w:pPr>
      <w:r>
        <w:rPr>
          <w:rStyle w:val="FootnoteReference"/>
        </w:rPr>
        <w:footnoteRef/>
      </w:r>
      <w:r>
        <w:t xml:space="preserve"> People-name: Jews. People-name meaning: Jews — People of Judah; Judeans. Source form: Jews.</w:t>
      </w:r>
    </w:p>
  </w:footnote>
  <w:footnote w:id="13356">
    <w:p>
      <w:pPr>
        <w:pStyle w:val="FootnoteText"/>
      </w:pPr>
      <w:r>
        <w:rPr>
          <w:rStyle w:val="FootnoteReference"/>
        </w:rPr>
        <w:footnoteRef/>
      </w:r>
      <w:r>
        <w:t xml:space="preserve"> People-name: Greeks. People-name meaning: Greeks — Greek people; Hellenes. Source form: Greeks.</w:t>
      </w:r>
    </w:p>
  </w:footnote>
  <w:footnote w:id="13357">
    <w:p>
      <w:pPr>
        <w:pStyle w:val="FootnoteText"/>
      </w:pPr>
      <w:r>
        <w:rPr>
          <w:rStyle w:val="FootnoteReference"/>
        </w:rPr>
        <w:footnoteRef/>
      </w:r>
      <w:r>
        <w:t xml:space="preserve"> Cross-references for "the Jews": Matt 12:38-39; Matt 16:1-4; Mark 8:11; Luke 11:16; Luke 11:20; John 2:18; John 4:28.</w:t>
      </w:r>
    </w:p>
  </w:footnote>
  <w:footnote w:id="13358">
    <w:p>
      <w:pPr>
        <w:pStyle w:val="FootnoteText"/>
      </w:pPr>
      <w:r>
        <w:rPr>
          <w:rStyle w:val="FootnoteReference"/>
        </w:rPr>
        <w:footnoteRef/>
      </w:r>
      <w:r>
        <w:t xml:space="preserve"> Cross-references for "the Greeks": Acts 17:18-21.</w:t>
      </w:r>
    </w:p>
  </w:footnote>
  <w:footnote w:id="13359">
    <w:p>
      <w:pPr>
        <w:pStyle w:val="FootnoteText"/>
      </w:pPr>
      <w:r>
        <w:rPr>
          <w:rStyle w:val="FootnoteReference"/>
        </w:rPr>
        <w:footnoteRef/>
      </w:r>
      <w:r>
        <w:t xml:space="preserve"> Cross-references for "foolishness": 1Cor 1:28; 1Cor 2:14.</w:t>
      </w:r>
    </w:p>
  </w:footnote>
  <w:footnote w:id="13360">
    <w:p>
      <w:pPr>
        <w:pStyle w:val="FootnoteText"/>
      </w:pPr>
      <w:r>
        <w:rPr>
          <w:rStyle w:val="FootnoteReference"/>
        </w:rPr>
        <w:footnoteRef/>
      </w:r>
      <w:r>
        <w:t xml:space="preserve"> Cross-references: Luke 24:46-47; Acts 7:32-35; Acts 10:39-43; 1Cor 1:18; 1Cor 2:2; 2Cor 4:5; Gal 3:1; Gal 6:14; Eph 3:8.</w:t>
      </w:r>
    </w:p>
  </w:footnote>
  <w:footnote w:id="13361">
    <w:p>
      <w:pPr>
        <w:pStyle w:val="FootnoteText"/>
      </w:pPr>
      <w:r>
        <w:rPr>
          <w:rStyle w:val="FootnoteReference"/>
        </w:rPr>
        <w:footnoteRef/>
      </w:r>
      <w:r>
        <w:t xml:space="preserve"> Cross-references for "unto the Jews": Isa 8:14-15; Matt 11:6; Matt 13:57; Luke 2:34; John 6:53-66; Rom 9:32-33; Gal 5:11; 1Pet 2:8.</w:t>
      </w:r>
    </w:p>
  </w:footnote>
  <w:footnote w:id="13362">
    <w:p>
      <w:pPr>
        <w:pStyle w:val="FootnoteText"/>
      </w:pPr>
      <w:r>
        <w:rPr>
          <w:rStyle w:val="FootnoteReference"/>
        </w:rPr>
        <w:footnoteRef/>
      </w:r>
      <w:r>
        <w:t xml:space="preserve"> Cross-references for "called": Luke 7:35; Rom 8:28-30; Rom 9:24; 1Cor 1:2; 1Cor 1:9.</w:t>
      </w:r>
    </w:p>
  </w:footnote>
  <w:footnote w:id="13363">
    <w:p>
      <w:pPr>
        <w:pStyle w:val="FootnoteText"/>
      </w:pPr>
      <w:r>
        <w:rPr>
          <w:rStyle w:val="FootnoteReference"/>
        </w:rPr>
        <w:footnoteRef/>
      </w:r>
      <w:r>
        <w:t xml:space="preserve"> Cross-references for "the power": Rom 1:4; Rom 1:16; 1Cor 1:18.</w:t>
      </w:r>
    </w:p>
  </w:footnote>
  <w:footnote w:id="13364">
    <w:p>
      <w:pPr>
        <w:pStyle w:val="FootnoteText"/>
      </w:pPr>
      <w:r>
        <w:rPr>
          <w:rStyle w:val="FootnoteReference"/>
        </w:rPr>
        <w:footnoteRef/>
      </w:r>
      <w:r>
        <w:t xml:space="preserve"> Cross-references for "the wisdom": Prov 8:1; Prov 8:22-30; 1Cor 1:30; Col 2:3.</w:t>
      </w:r>
    </w:p>
  </w:footnote>
  <w:footnote w:id="13365">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66">
    <w:p>
      <w:pPr>
        <w:pStyle w:val="FootnoteText"/>
      </w:pPr>
      <w:r>
        <w:rPr>
          <w:rStyle w:val="FootnoteReference"/>
        </w:rPr>
        <w:footnoteRef/>
      </w:r>
      <w:r>
        <w:t xml:space="preserve"> Cross-references for "that": Zeph 3:12; Matt 11:25-26; Luke 10:21; John 7:47-49; 1Cor 1:20; 1Cor 2:3-6; 1Cor 2:13; 1Cor 3:18-20; Jas 3:13-17.</w:t>
      </w:r>
    </w:p>
  </w:footnote>
  <w:footnote w:id="13367">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68">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69">
    <w:p>
      <w:pPr>
        <w:pStyle w:val="FootnoteText"/>
      </w:pPr>
      <w:r>
        <w:rPr>
          <w:rStyle w:val="FootnoteReference"/>
        </w:rPr>
        <w:footnoteRef/>
      </w:r>
      <w:r>
        <w:t xml:space="preserve"> Cross-references for "things which": Rom 4:17; 2Cor 12:11.</w:t>
      </w:r>
    </w:p>
  </w:footnote>
  <w:footnote w:id="13370">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71">
    <w:p>
      <w:pPr>
        <w:pStyle w:val="FootnoteText"/>
      </w:pPr>
      <w:r>
        <w:rPr>
          <w:rStyle w:val="FootnoteReference"/>
        </w:rPr>
        <w:footnoteRef/>
      </w:r>
      <w:r>
        <w:t xml:space="preserve"> Cross-references: Ps 49:6; Isa 10:15; Jer 9:23; Rom 3:19; Rom 3:27; Rom 4:2; Rom 15:17; 1Cor 1:31; 1Cor 4:7; 1Cor 5:6; Eph 2:9.</w:t>
      </w:r>
    </w:p>
  </w:footnote>
  <w:footnote w:id="13372">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73">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74">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75">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76">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77">
    <w:p>
      <w:pPr>
        <w:pStyle w:val="FootnoteText"/>
      </w:pPr>
      <w:r>
        <w:rPr>
          <w:rStyle w:val="FootnoteReference"/>
        </w:rPr>
        <w:footnoteRef/>
      </w:r>
      <w:r>
        <w:t xml:space="preserve"> Cross-references for "of God": Rom 11:36; 2Cor 5:18-21.</w:t>
      </w:r>
    </w:p>
  </w:footnote>
  <w:footnote w:id="13378">
    <w:p>
      <w:pPr>
        <w:pStyle w:val="FootnoteText"/>
      </w:pPr>
      <w:r>
        <w:rPr>
          <w:rStyle w:val="FootnoteReference"/>
        </w:rPr>
        <w:footnoteRef/>
      </w:r>
      <w:r>
        <w:t xml:space="preserve"> Cross-references: 1Chr 16:10; 1Chr 16:35; Ps 105:3; Isa 41:16; Isa 45:25; Jer 4:2; Jer 9:23-24; 2Cor 10:17; Gal 6:13-14; Phil 3:3.</w:t>
      </w:r>
    </w:p>
  </w:footnote>
  <w:footnote w:id="13379">
    <w:p>
      <w:pPr>
        <w:pStyle w:val="FootnoteText"/>
      </w:pPr>
      <w:r>
        <w:rPr>
          <w:rStyle w:val="FootnoteReference"/>
        </w:rPr>
        <w:footnoteRef/>
      </w:r>
      <w:r>
        <w:t xml:space="preserve"> Cross-references for "when": Acts 18:1-4.</w:t>
      </w:r>
    </w:p>
  </w:footnote>
  <w:footnote w:id="1338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84">
    <w:p>
      <w:pPr>
        <w:pStyle w:val="FootnoteText"/>
      </w:pPr>
      <w:r>
        <w:rPr>
          <w:rStyle w:val="FootnoteReference"/>
        </w:rPr>
        <w:footnoteRef/>
      </w:r>
      <w:r>
        <w:t xml:space="preserve"> Cross-references for "with": Exod 4:10; Jer 1:6-7; Rom 16:18; 1Cor 1:17; 1Cor 2:4; 1Cor 2:13; 2Cor 10:10; 2Cor 11:6.</w:t>
      </w:r>
    </w:p>
  </w:footnote>
  <w:footnote w:id="13385">
    <w:p>
      <w:pPr>
        <w:pStyle w:val="FootnoteText"/>
      </w:pPr>
      <w:r>
        <w:rPr>
          <w:rStyle w:val="FootnoteReference"/>
        </w:rPr>
        <w:footnoteRef/>
      </w:r>
      <w:r>
        <w:t xml:space="preserve"> Name meaning: Jesus (Yeshua) — Yahweh saves. He will save His people from their sins.</w:t>
      </w:r>
    </w:p>
  </w:footnote>
  <w:footnote w:id="13386">
    <w:p>
      <w:pPr>
        <w:pStyle w:val="FootnoteText"/>
      </w:pPr>
      <w:r>
        <w:rPr>
          <w:rStyle w:val="FootnoteReference"/>
        </w:rPr>
        <w:footnoteRef/>
      </w:r>
      <w:r>
        <w:t xml:space="preserve"> Personal name: Christ. Personal-name meaning: Christ — anointed. Source form: Christ.</w:t>
      </w:r>
    </w:p>
  </w:footnote>
  <w:footnote w:id="13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88">
    <w:p>
      <w:pPr>
        <w:pStyle w:val="FootnoteText"/>
      </w:pPr>
      <w:r>
        <w:rPr>
          <w:rStyle w:val="FootnoteReference"/>
        </w:rPr>
        <w:footnoteRef/>
      </w:r>
      <w:r>
        <w:t xml:space="preserve"> Cross-references: John 17:3; 1Cor 1:22-25; Gal 3:1; Gal 6:14; Phil 3:8-10.</w:t>
      </w:r>
    </w:p>
  </w:footnote>
  <w:footnote w:id="1338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90">
    <w:p>
      <w:pPr>
        <w:pStyle w:val="FootnoteText"/>
      </w:pPr>
      <w:r>
        <w:rPr>
          <w:rStyle w:val="FootnoteReference"/>
        </w:rPr>
        <w:footnoteRef/>
      </w:r>
      <w:r>
        <w:t xml:space="preserve"> Cross-references for "my speech": Acts 20:27.</w:t>
      </w:r>
    </w:p>
  </w:footnote>
  <w:footnote w:id="13391">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92">
    <w:p>
      <w:pPr>
        <w:pStyle w:val="FootnoteText"/>
      </w:pPr>
      <w:r>
        <w:rPr>
          <w:rStyle w:val="FootnoteReference"/>
        </w:rPr>
        <w:footnoteRef/>
      </w:r>
      <w:r>
        <w:t xml:space="preserve"> Cross-references for "enticing": Acts 26:28; Gal 1:10.</w:t>
      </w:r>
    </w:p>
  </w:footnote>
  <w:footnote w:id="13393">
    <w:p>
      <w:pPr>
        <w:pStyle w:val="FootnoteText"/>
      </w:pPr>
      <w:r>
        <w:rPr>
          <w:rStyle w:val="FootnoteReference"/>
        </w:rPr>
        <w:footnoteRef/>
      </w:r>
      <w:r>
        <w:t xml:space="preserve"> Cross-references: John 16:8-15; Rom 15:19; 1Cor 4:20; 1Thess 1:5; 1Pet 1:12.</w:t>
      </w:r>
    </w:p>
  </w:footnote>
  <w:footnote w:id="13394">
    <w:p>
      <w:pPr>
        <w:pStyle w:val="FootnoteText"/>
      </w:pPr>
      <w:r>
        <w:rPr>
          <w:rStyle w:val="FootnoteReference"/>
        </w:rPr>
        <w:footnoteRef/>
      </w:r>
      <w:r>
        <w:t xml:space="preserve"> Cross-references: Acts 16:14; 1Cor 1:17; 1Cor 3:6; 2Cor 4:7; 2Cor 6:7.</w:t>
      </w:r>
    </w:p>
  </w:footnote>
  <w:footnote w:id="13395">
    <w:p>
      <w:pPr>
        <w:pStyle w:val="FootnoteText"/>
      </w:pPr>
      <w:r>
        <w:rPr>
          <w:rStyle w:val="FootnoteReference"/>
        </w:rPr>
        <w:footnoteRef/>
      </w:r>
      <w:r>
        <w:t xml:space="preserve"> Cross-references for "of the": Job 12:19; Job 12:21; Ps 2:1-6; Isa 19:11-13; Isa 40:23; Acts 4:25-28; 1Cor 2:8.</w:t>
      </w:r>
    </w:p>
  </w:footnote>
  <w:footnote w:id="13396">
    <w:p>
      <w:pPr>
        <w:pStyle w:val="FootnoteText"/>
      </w:pPr>
      <w:r>
        <w:rPr>
          <w:rStyle w:val="FootnoteReference"/>
        </w:rPr>
        <w:footnoteRef/>
      </w:r>
      <w:r>
        <w:t xml:space="preserve"> Cross-references for "come": Ps 33:10; 1Cor 1:28.</w:t>
      </w:r>
    </w:p>
  </w:footnote>
  <w:footnote w:id="1339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398">
    <w:p>
      <w:pPr>
        <w:pStyle w:val="FootnoteText"/>
      </w:pPr>
      <w:r>
        <w:rPr>
          <w:rStyle w:val="FootnoteReference"/>
        </w:rPr>
        <w:footnoteRef/>
      </w:r>
      <w:r>
        <w:t xml:space="preserve"> Cross-references: Luke 16:8; 1Cor 1:18-19; 1Cor 2:1; 1Cor 2:13; 2Cor 1:12; 2Cor 4:4; Eph 2:2; Jas 3:15.</w:t>
      </w:r>
    </w:p>
  </w:footnote>
  <w:footnote w:id="13399">
    <w:p>
      <w:pPr>
        <w:pStyle w:val="FootnoteText"/>
      </w:pPr>
      <w:r>
        <w:rPr>
          <w:rStyle w:val="FootnoteReference"/>
        </w:rPr>
        <w:footnoteRef/>
      </w:r>
      <w:r>
        <w:t xml:space="preserve"> Cross-references for "even": Ps 78:2; Isa 48:6-7; Matt 11:25; Matt 13:35; Rom 16:25-26; Eph 1:4; Eph 3:4-9; Col 1:26-27; 2Tim 1:9; 1Pet 1:11; Rev 13:8.</w:t>
      </w:r>
    </w:p>
  </w:footnote>
  <w:footnote w:id="13400">
    <w:p>
      <w:pPr>
        <w:pStyle w:val="FootnoteText"/>
      </w:pPr>
      <w:r>
        <w:rPr>
          <w:rStyle w:val="FootnoteReference"/>
        </w:rPr>
        <w:footnoteRef/>
      </w:r>
      <w:r>
        <w:t xml:space="preserve"> Cross-references for "unto": 1Pet 5:1; 1Pet 5:10; 2Pet 1:3.</w:t>
      </w:r>
    </w:p>
  </w:footnote>
  <w:footnote w:id="13401">
    <w:p>
      <w:pPr>
        <w:pStyle w:val="FootnoteText"/>
      </w:pPr>
      <w:r>
        <w:rPr>
          <w:rStyle w:val="FootnoteReference"/>
        </w:rPr>
        <w:footnoteRef/>
      </w:r>
      <w:r>
        <w:t xml:space="preserve"> Cross-references for "none": Matt 11:25; John 7:48; 1Cor 1:26-28; 1Cor 2:6.</w:t>
      </w:r>
    </w:p>
  </w:footnote>
  <w:footnote w:id="13402">
    <w:p>
      <w:pPr>
        <w:pStyle w:val="FootnoteText"/>
      </w:pPr>
      <w:r>
        <w:rPr>
          <w:rStyle w:val="FootnoteReference"/>
        </w:rPr>
        <w:footnoteRef/>
      </w:r>
      <w:r>
        <w:t xml:space="preserve"> Cross-references for "the Lord": Ps 24:7-10; Acts 3:16-17; Acts 7:2; Jas 2:1.</w:t>
      </w:r>
    </w:p>
  </w:footnote>
  <w:footnote w:id="1340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404">
    <w:p>
      <w:pPr>
        <w:pStyle w:val="FootnoteText"/>
      </w:pPr>
      <w:r>
        <w:rPr>
          <w:rStyle w:val="FootnoteReference"/>
        </w:rPr>
        <w:footnoteRef/>
      </w:r>
      <w:r>
        <w:t xml:space="preserve"> Cross-references: Isa 64:4; John 3:16; 1Pet 1:12.</w:t>
      </w:r>
    </w:p>
  </w:footnote>
  <w:footnote w:id="13405">
    <w:p>
      <w:pPr>
        <w:pStyle w:val="FootnoteText"/>
      </w:pPr>
      <w:r>
        <w:rPr>
          <w:rStyle w:val="FootnoteReference"/>
        </w:rPr>
        <w:footnoteRef/>
      </w:r>
      <w:r>
        <w:t xml:space="preserve"> Cross-references for "the things": Ps 31:19; Matt 20:23; Matt 25:34; Heb 11:16.</w:t>
      </w:r>
    </w:p>
  </w:footnote>
  <w:footnote w:id="13406">
    <w:p>
      <w:pPr>
        <w:pStyle w:val="FootnoteText"/>
      </w:pPr>
      <w:r>
        <w:rPr>
          <w:rStyle w:val="FootnoteReference"/>
        </w:rPr>
        <w:footnoteRef/>
      </w:r>
      <w:r>
        <w:t xml:space="preserve"> Cross-references for "them": Rom 8:28; Jas 1:12; Jas 2:5; 1John 4:19.</w:t>
      </w:r>
    </w:p>
  </w:footnote>
  <w:footnote w:id="13407">
    <w:p>
      <w:pPr>
        <w:pStyle w:val="FootnoteText"/>
      </w:pPr>
      <w:r>
        <w:rPr>
          <w:rStyle w:val="FootnoteReference"/>
        </w:rPr>
        <w:footnoteRef/>
      </w:r>
      <w:r>
        <w:t xml:space="preserve"> Cross-references for "the Spirit": Rom 8:26-27; 1Cor 2:11; 1Cor 12:8-11.</w:t>
      </w:r>
    </w:p>
  </w:footnote>
  <w:footnote w:id="13408">
    <w:p>
      <w:pPr>
        <w:pStyle w:val="FootnoteText"/>
      </w:pPr>
      <w:r>
        <w:rPr>
          <w:rStyle w:val="FootnoteReference"/>
        </w:rPr>
        <w:footnoteRef/>
      </w:r>
      <w:r>
        <w:t xml:space="preserve"> Cross-references: Amos 3:7; Matt 11:25-27; Matt 13:11; Matt 16:17; Luke 2:26; Luke 10:21; 1Cor 14:30; Eph 3:3; Eph 3:5; 1Pet 1:12; Rev 1:1.</w:t>
      </w:r>
    </w:p>
  </w:footnote>
  <w:footnote w:id="13409">
    <w:p>
      <w:pPr>
        <w:pStyle w:val="FootnoteText"/>
      </w:pPr>
      <w:r>
        <w:rPr>
          <w:rStyle w:val="FootnoteReference"/>
        </w:rPr>
        <w:footnoteRef/>
      </w:r>
      <w:r>
        <w:t xml:space="preserve"> Cross-references: Isa 48:16; Isa 59:21; John 14:26; John 16:13; 1John 2:20; 1John 2:27.</w:t>
      </w:r>
    </w:p>
  </w:footnote>
  <w:footnote w:id="13410">
    <w:p>
      <w:pPr>
        <w:pStyle w:val="FootnoteText"/>
      </w:pPr>
      <w:r>
        <w:rPr>
          <w:rStyle w:val="FootnoteReference"/>
        </w:rPr>
        <w:footnoteRef/>
      </w:r>
      <w:r>
        <w:t xml:space="preserve"> Cross-references for "the deep": Job 12:22; Ps 92:5-6; Dan 2:22; Rom 11:33-36.</w:t>
      </w:r>
    </w:p>
  </w:footnote>
  <w:footnote w:id="13411">
    <w:p>
      <w:pPr>
        <w:pStyle w:val="FootnoteText"/>
      </w:pPr>
      <w:r>
        <w:rPr>
          <w:rStyle w:val="FootnoteReference"/>
        </w:rPr>
        <w:footnoteRef/>
      </w:r>
      <w:r>
        <w:t xml:space="preserve"> Cross-references for "what": Prov 14:10; Prov 20:5; Prov 20:27; Jer 17:9.</w:t>
      </w:r>
    </w:p>
  </w:footnote>
  <w:footnote w:id="13412">
    <w:p>
      <w:pPr>
        <w:pStyle w:val="FootnoteText"/>
      </w:pPr>
      <w:r>
        <w:rPr>
          <w:rStyle w:val="FootnoteReference"/>
        </w:rPr>
        <w:footnoteRef/>
      </w:r>
      <w:r>
        <w:t xml:space="preserve"> Cross-references for "even": Rom 11:33-34; 1Cor 2:10.</w:t>
      </w:r>
    </w:p>
  </w:footnote>
  <w:footnote w:id="13413">
    <w:p>
      <w:pPr>
        <w:pStyle w:val="FootnoteText"/>
      </w:pPr>
      <w:r>
        <w:rPr>
          <w:rStyle w:val="FootnoteReference"/>
        </w:rPr>
        <w:footnoteRef/>
      </w:r>
      <w:r>
        <w:t xml:space="preserve"> Cross-references for "that": John 16:14-15; Rom 8:32; 1Cor 3:22; 1John 2:20; 1John 2:27; 1John 5:20; Rev 22:6.</w:t>
      </w:r>
    </w:p>
  </w:footnote>
  <w:footnote w:id="13414">
    <w:p>
      <w:pPr>
        <w:pStyle w:val="FootnoteText"/>
      </w:pPr>
      <w:r>
        <w:rPr>
          <w:rStyle w:val="FootnoteReference"/>
        </w:rPr>
        <w:footnoteRef/>
      </w:r>
      <w:r>
        <w:t xml:space="preserve"> Cross-references: Rom 8:1; Rom 8:5-6; 1Cor 2:6; 2Cor 4:4; Eph 2:2; Jas 4:5; 1John 4:4-5; 1John 5:19; Rev 12:9.</w:t>
      </w:r>
    </w:p>
  </w:footnote>
  <w:footnote w:id="13415">
    <w:p>
      <w:pPr>
        <w:pStyle w:val="FootnoteText"/>
      </w:pPr>
      <w:r>
        <w:rPr>
          <w:rStyle w:val="FootnoteReference"/>
        </w:rPr>
        <w:footnoteRef/>
      </w:r>
      <w:r>
        <w:t xml:space="preserve"> Cross-references: Rom 8:15-16.</w:t>
      </w:r>
    </w:p>
  </w:footnote>
  <w:footnote w:id="13416">
    <w:p>
      <w:pPr>
        <w:pStyle w:val="FootnoteText"/>
      </w:pPr>
      <w:r>
        <w:rPr>
          <w:rStyle w:val="FootnoteReference"/>
        </w:rPr>
        <w:footnoteRef/>
      </w:r>
      <w:r>
        <w:t xml:space="preserve"> Cross-references for "spiritual things": 1Cor 2:14; 1Cor 9:11; 1Cor 10:3-5; Eph 5:19; Col 3:16.</w:t>
      </w:r>
    </w:p>
  </w:footnote>
  <w:footnote w:id="13417">
    <w:p>
      <w:pPr>
        <w:pStyle w:val="FootnoteText"/>
      </w:pPr>
      <w:r>
        <w:rPr>
          <w:rStyle w:val="FootnoteReference"/>
        </w:rPr>
        <w:footnoteRef/>
      </w:r>
      <w:r>
        <w:t xml:space="preserve"> Cross-references: 1Cor 1:17; 1Cor 2:4; 2Pet 1:16.</w:t>
      </w:r>
    </w:p>
  </w:footnote>
  <w:footnote w:id="13418">
    <w:p>
      <w:pPr>
        <w:pStyle w:val="FootnoteText"/>
      </w:pPr>
      <w:r>
        <w:rPr>
          <w:rStyle w:val="FootnoteReference"/>
        </w:rPr>
        <w:footnoteRef/>
      </w:r>
      <w:r>
        <w:t xml:space="preserve"> Cross-references: Luke 12:12; Acts 2:4; 1Cor 12:1-3; 1Cor 14:2; 1Pet 1:12.</w:t>
      </w:r>
    </w:p>
  </w:footnote>
  <w:footnote w:id="13419">
    <w:p>
      <w:pPr>
        <w:pStyle w:val="FootnoteText"/>
      </w:pPr>
      <w:r>
        <w:rPr>
          <w:rStyle w:val="FootnoteReference"/>
        </w:rPr>
        <w:footnoteRef/>
      </w:r>
      <w:r>
        <w:t xml:space="preserve"> Cross-references for "comparing": G4152; G4793.</w:t>
      </w:r>
    </w:p>
  </w:footnote>
  <w:footnote w:id="13420">
    <w:p>
      <w:pPr>
        <w:pStyle w:val="FootnoteText"/>
      </w:pPr>
      <w:r>
        <w:rPr>
          <w:rStyle w:val="FootnoteReference"/>
        </w:rPr>
        <w:footnoteRef/>
      </w:r>
      <w:r>
        <w:t xml:space="preserve"> Cross-references for "the things": John 14:26; John 15:26; John 16:8-15; 1Cor 2:12.</w:t>
      </w:r>
    </w:p>
  </w:footnote>
  <w:footnote w:id="13421">
    <w:p>
      <w:pPr>
        <w:pStyle w:val="FootnoteText"/>
      </w:pPr>
      <w:r>
        <w:rPr>
          <w:rStyle w:val="FootnoteReference"/>
        </w:rPr>
        <w:footnoteRef/>
      </w:r>
      <w:r>
        <w:t xml:space="preserve"> Cross-references for "the natural man": 1Cor 15:44; 1Cor 15:46; Jas 3:15; Jude 1:19; G3563; G4151; G5590; G5591.</w:t>
      </w:r>
    </w:p>
  </w:footnote>
  <w:footnote w:id="13422">
    <w:p>
      <w:pPr>
        <w:pStyle w:val="FootnoteText"/>
      </w:pPr>
      <w:r>
        <w:rPr>
          <w:rStyle w:val="FootnoteReference"/>
        </w:rPr>
        <w:footnoteRef/>
      </w:r>
      <w:r>
        <w:t xml:space="preserve"> Cross-references for "receiveth": Matt 13:11-17; Matt 16:23; John 3:3-6; John 8:43; John 10:26-27; John 12:37; Rom 8:5-8.</w:t>
      </w:r>
    </w:p>
  </w:footnote>
  <w:footnote w:id="13423">
    <w:p>
      <w:pPr>
        <w:pStyle w:val="FootnoteText"/>
      </w:pPr>
      <w:r>
        <w:rPr>
          <w:rStyle w:val="FootnoteReference"/>
        </w:rPr>
        <w:footnoteRef/>
      </w:r>
      <w:r>
        <w:t xml:space="preserve"> Cross-references: John 8:51-52; John 10:20; Acts 17:18; Acts 17:32; Acts 18:15; Acts 25:19; Acts 26:24-25; 1Cor 1:18; 1Cor 1:23.</w:t>
      </w:r>
    </w:p>
  </w:footnote>
  <w:footnote w:id="13424">
    <w:p>
      <w:pPr>
        <w:pStyle w:val="FootnoteText"/>
      </w:pPr>
      <w:r>
        <w:rPr>
          <w:rStyle w:val="FootnoteReference"/>
        </w:rPr>
        <w:footnoteRef/>
      </w:r>
      <w:r>
        <w:t xml:space="preserve"> Cross-references for "neither": Prov 14:6; John 5:44; John 6:44-45; Acts 16:14; 2Cor 4:4-6; 1John 2:20; 1John 2:27; 1John 5:20; Jude 1:19.</w:t>
      </w:r>
    </w:p>
  </w:footnote>
  <w:footnote w:id="13425">
    <w:p>
      <w:pPr>
        <w:pStyle w:val="FootnoteText"/>
      </w:pPr>
      <w:r>
        <w:rPr>
          <w:rStyle w:val="FootnoteReference"/>
        </w:rPr>
        <w:footnoteRef/>
      </w:r>
      <w:r>
        <w:t xml:space="preserve"> Cross-references for "he that": 1Cor 3:1; 1Cor 14:37; Gal 6:1; Col 1:9.</w:t>
      </w:r>
    </w:p>
  </w:footnote>
  <w:footnote w:id="1342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27">
    <w:p>
      <w:pPr>
        <w:pStyle w:val="FootnoteText"/>
      </w:pPr>
      <w:r>
        <w:rPr>
          <w:rStyle w:val="FootnoteReference"/>
        </w:rPr>
        <w:footnoteRef/>
      </w:r>
      <w:r>
        <w:t xml:space="preserve"> Cross-references: 2Sam 12:16-23; Acts 15:1-5; Acts 16:3; 1Cor 4:5; Gal 2:3-5.</w:t>
      </w:r>
    </w:p>
  </w:footnote>
  <w:footnote w:id="13428">
    <w:p>
      <w:pPr>
        <w:pStyle w:val="FootnoteText"/>
      </w:pPr>
      <w:r>
        <w:rPr>
          <w:rStyle w:val="FootnoteReference"/>
        </w:rPr>
        <w:footnoteRef/>
      </w:r>
      <w:r>
        <w:t xml:space="preserve"> Cross-references: Job 15:8; Job 22:2; Job 40:2; Isa 40:13-14; Jer 23:18; Rom 11:34.</w:t>
      </w:r>
    </w:p>
  </w:footnote>
  <w:footnote w:id="13429">
    <w:p>
      <w:pPr>
        <w:pStyle w:val="FootnoteText"/>
      </w:pPr>
      <w:r>
        <w:rPr>
          <w:rStyle w:val="FootnoteReference"/>
        </w:rPr>
        <w:footnoteRef/>
      </w:r>
      <w:r>
        <w:t xml:space="preserve"> Cross-references: Gen 1:12; John 15:15; John 16:13-16; John 17:6-8; Eph 3:3-4.</w:t>
      </w:r>
    </w:p>
  </w:footnote>
  <w:footnote w:id="13430">
    <w:p>
      <w:pPr>
        <w:pStyle w:val="FootnoteText"/>
      </w:pPr>
      <w:r>
        <w:rPr>
          <w:rStyle w:val="FootnoteReference"/>
        </w:rPr>
        <w:footnoteRef/>
      </w:r>
      <w:r>
        <w:t xml:space="preserve"> Personal name: Christ. Personal-name meaning: Christ — anointed. Source form: Christ.</w:t>
      </w:r>
    </w:p>
  </w:footnote>
  <w:footnote w:id="13431">
    <w:p>
      <w:pPr>
        <w:pStyle w:val="FootnoteText"/>
      </w:pPr>
      <w:r>
        <w:rPr>
          <w:rStyle w:val="FootnoteReference"/>
        </w:rPr>
        <w:footnoteRef/>
      </w:r>
      <w:r>
        <w:t xml:space="preserve"> Cross-references for "as unto spiritual": 1Cor 2:6; 1Cor 2:15; Gal 6:1.</w:t>
      </w:r>
    </w:p>
  </w:footnote>
  <w:footnote w:id="13432">
    <w:p>
      <w:pPr>
        <w:pStyle w:val="FootnoteText"/>
      </w:pPr>
      <w:r>
        <w:rPr>
          <w:rStyle w:val="FootnoteReference"/>
        </w:rPr>
        <w:footnoteRef/>
      </w:r>
      <w:r>
        <w:t xml:space="preserve"> Cross-references for "as unto carnal": Matt 16:23; Rom 7:14; 1Cor 2:14; 1Cor 3:3-4.</w:t>
      </w:r>
    </w:p>
  </w:footnote>
  <w:footnote w:id="13433">
    <w:p>
      <w:pPr>
        <w:pStyle w:val="FootnoteText"/>
      </w:pPr>
      <w:r>
        <w:rPr>
          <w:rStyle w:val="FootnoteReference"/>
        </w:rPr>
        <w:footnoteRef/>
      </w:r>
      <w:r>
        <w:t xml:space="preserve"> Cross-references for "babes": 1Cor 14:20; Eph 4:13-14; 1John 2:12.</w:t>
      </w:r>
    </w:p>
  </w:footnote>
  <w:footnote w:id="13434">
    <w:p>
      <w:pPr>
        <w:pStyle w:val="FootnoteText"/>
      </w:pPr>
      <w:r>
        <w:rPr>
          <w:rStyle w:val="FootnoteReference"/>
        </w:rPr>
        <w:footnoteRef/>
      </w:r>
      <w:r>
        <w:t xml:space="preserve"> Cross-references: Heb 5:12-14; 1Pet 2:2.</w:t>
      </w:r>
    </w:p>
  </w:footnote>
  <w:footnote w:id="13435">
    <w:p>
      <w:pPr>
        <w:pStyle w:val="FootnoteText"/>
      </w:pPr>
      <w:r>
        <w:rPr>
          <w:rStyle w:val="FootnoteReference"/>
        </w:rPr>
        <w:footnoteRef/>
      </w:r>
      <w:r>
        <w:t xml:space="preserve"> Cross-references: John 16:12; Heb 5:11-12.</w:t>
      </w:r>
    </w:p>
  </w:footnote>
  <w:footnote w:id="13436">
    <w:p>
      <w:pPr>
        <w:pStyle w:val="FootnoteText"/>
      </w:pPr>
      <w:r>
        <w:rPr>
          <w:rStyle w:val="FootnoteReference"/>
        </w:rPr>
        <w:footnoteRef/>
      </w:r>
      <w:r>
        <w:t xml:space="preserve"> Cross-references for "for whereas": 1Cor 1:11; 1Cor 6:1-8; 1Cor 11:18; 2Cor 12:20; Gal 5:15; Gal 5:19-21; Jas 3:16; Jas 4:1-2.</w:t>
      </w:r>
    </w:p>
  </w:footnote>
  <w:footnote w:id="13437">
    <w:p>
      <w:pPr>
        <w:pStyle w:val="FootnoteText"/>
      </w:pPr>
      <w:r>
        <w:rPr>
          <w:rStyle w:val="FootnoteReference"/>
        </w:rPr>
        <w:footnoteRef/>
      </w:r>
      <w:r>
        <w:t xml:space="preserve"> Cross-references for "and walk": Hos 6:7; Mark 7:21-22; Eph 2:2-3; Eph 4:22-24; Titus 3:3; 1Pet 4:2.</w:t>
      </w:r>
    </w:p>
  </w:footnote>
  <w:footnote w:id="13438">
    <w:p>
      <w:pPr>
        <w:pStyle w:val="FootnoteText"/>
      </w:pPr>
      <w:r>
        <w:rPr>
          <w:rStyle w:val="FootnoteReference"/>
        </w:rPr>
        <w:footnoteRef/>
      </w:r>
      <w:r>
        <w:t xml:space="preserve"> Name meaning: Paul (Paulus) — Small; humble. Changed from Saul to Paul, the humble apostle to the Gentiles.</w:t>
      </w:r>
    </w:p>
  </w:footnote>
  <w:footnote w:id="13439">
    <w:p>
      <w:pPr>
        <w:pStyle w:val="FootnoteText"/>
      </w:pPr>
      <w:r>
        <w:rPr>
          <w:rStyle w:val="FootnoteReference"/>
        </w:rPr>
        <w:footnoteRef/>
      </w:r>
      <w:r>
        <w:t xml:space="preserve"> Name meaning: Apollos (Apollos) — Destroyer; of Apollo. Mighty preacher whose eloquence was refined.</w:t>
      </w:r>
    </w:p>
  </w:footnote>
  <w:footnote w:id="13440">
    <w:p>
      <w:pPr>
        <w:pStyle w:val="FootnoteText"/>
      </w:pPr>
      <w:r>
        <w:rPr>
          <w:rStyle w:val="FootnoteReference"/>
        </w:rPr>
        <w:footnoteRef/>
      </w:r>
      <w:r>
        <w:t xml:space="preserve"> Cross-references: 1Cor 1:12; 1Cor 4:6.</w:t>
      </w:r>
    </w:p>
  </w:footnote>
  <w:footnote w:id="13441">
    <w:p>
      <w:pPr>
        <w:pStyle w:val="FootnoteText"/>
      </w:pPr>
      <w:r>
        <w:rPr>
          <w:rStyle w:val="FootnoteReference"/>
        </w:rPr>
        <w:footnoteRef/>
      </w:r>
      <w:r>
        <w:t xml:space="preserve"> Cross-references for "even": Matt 25:15; John 3:27; Rom 12:3-6; 1Cor 3:10; 1Cor 9:17; 1Cor 12:4-11; 1Cor 12:28; 1Pet 4:10.</w:t>
      </w:r>
    </w:p>
  </w:footnote>
  <w:footnote w:id="13442">
    <w:p>
      <w:pPr>
        <w:pStyle w:val="FootnoteText"/>
      </w:pPr>
      <w:r>
        <w:rPr>
          <w:rStyle w:val="FootnoteReference"/>
        </w:rPr>
        <w:footnoteRef/>
      </w:r>
      <w:r>
        <w:t xml:space="preserve"> Cross-references for "ministers": Luke 1:2; Rom 10:14-15; 1Cor 3:7; 1Cor 4:1-2; 2Cor 3:6; 2Cor 4:5; 2Cor 4:7; 2Cor 6:1; 2Cor 6:4; 2Cor 11:23.</w:t>
      </w:r>
    </w:p>
  </w:footnote>
  <w:footnote w:id="13443">
    <w:p>
      <w:pPr>
        <w:pStyle w:val="FootnoteText"/>
      </w:pPr>
      <w:r>
        <w:rPr>
          <w:rStyle w:val="FootnoteReference"/>
        </w:rPr>
        <w:footnoteRef/>
      </w:r>
      <w:r>
        <w:t xml:space="preserve"> Cross-references for "Apollos": Prov 11:25; Acts 18:24; Acts 18:26-27; Acts 19:1.</w:t>
      </w:r>
    </w:p>
  </w:footnote>
  <w:footnote w:id="13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47">
    <w:p>
      <w:pPr>
        <w:pStyle w:val="FootnoteText"/>
      </w:pPr>
      <w:r>
        <w:rPr>
          <w:rStyle w:val="FootnoteReference"/>
        </w:rPr>
        <w:footnoteRef/>
      </w:r>
      <w:r>
        <w:t xml:space="preserve"> Cross-references: Acts 18:4-11; 1Cor 3:9-10; 1Cor 4:14-15; 1Cor 9:1; 1Cor 9:7-11; 1Cor 15:1-11; 2Cor 10:14-15.</w:t>
      </w:r>
    </w:p>
  </w:footnote>
  <w:footnote w:id="13448">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49">
    <w:p>
      <w:pPr>
        <w:pStyle w:val="FootnoteText"/>
      </w:pPr>
      <w:r>
        <w:rPr>
          <w:rStyle w:val="FootnoteReference"/>
        </w:rPr>
        <w:footnoteRef/>
      </w:r>
      <w:r>
        <w:t xml:space="preserve"> Cross-references: Ps 115:1; Isa 40:17; Isa 41:29; Dan 4:35; John 15:5; 1Cor 13:2; 2Cor 12:9; Gal 6:3.</w:t>
      </w:r>
    </w:p>
  </w:footnote>
  <w:footnote w:id="13450">
    <w:p>
      <w:pPr>
        <w:pStyle w:val="FootnoteText"/>
      </w:pPr>
      <w:r>
        <w:rPr>
          <w:rStyle w:val="FootnoteReference"/>
        </w:rPr>
        <w:footnoteRef/>
      </w:r>
      <w:r>
        <w:t xml:space="preserve"> Cross-references for "he that planteth": John 4:36-38; 1Cor 3:9; 1Cor 4:6.</w:t>
      </w:r>
    </w:p>
  </w:footnote>
  <w:footnote w:id="1345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52">
    <w:p>
      <w:pPr>
        <w:pStyle w:val="FootnoteText"/>
      </w:pPr>
      <w:r>
        <w:rPr>
          <w:rStyle w:val="FootnoteReference"/>
        </w:rPr>
        <w:footnoteRef/>
      </w:r>
      <w:r>
        <w:t xml:space="preserve"> Cross-references: Matt 9:37; Mark 16:20; 1Cor 3:6; 2Cor 6:1; 3John 1:8.</w:t>
      </w:r>
    </w:p>
  </w:footnote>
  <w:footnote w:id="13453">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54">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55">
    <w:p>
      <w:pPr>
        <w:pStyle w:val="FootnoteText"/>
      </w:pPr>
      <w:r>
        <w:rPr>
          <w:rStyle w:val="FootnoteReference"/>
        </w:rPr>
        <w:footnoteRef/>
      </w:r>
      <w:r>
        <w:t xml:space="preserve"> Cross-references for "to the": Rom 1:5; Rom 12:3; Rom 15:15; 1Cor 3:5; 1Cor 15:10; Eph 3:2-8; Col 1:29; 1Tim 1:11-14; 1Pet 4:11.</w:t>
      </w:r>
    </w:p>
  </w:footnote>
  <w:footnote w:id="13456">
    <w:p>
      <w:pPr>
        <w:pStyle w:val="FootnoteText"/>
      </w:pPr>
      <w:r>
        <w:rPr>
          <w:rStyle w:val="FootnoteReference"/>
        </w:rPr>
        <w:footnoteRef/>
      </w:r>
      <w:r>
        <w:t xml:space="preserve"> Cross-references for "as a": 1Kgs 3:9-11; 2Chr 2:12; Dan 12:3; Matt 7:24; Matt 24:45; 2Tim 2:15.</w:t>
      </w:r>
    </w:p>
  </w:footnote>
  <w:footnote w:id="13457">
    <w:p>
      <w:pPr>
        <w:pStyle w:val="FootnoteText"/>
      </w:pPr>
      <w:r>
        <w:rPr>
          <w:rStyle w:val="FootnoteReference"/>
        </w:rPr>
        <w:footnoteRef/>
      </w:r>
      <w:r>
        <w:t xml:space="preserve"> Cross-references for "I have": Zech 4:9; Rom 15:20; 1Cor 3:6; 1Cor 3:11; 1Cor 9:2; Eph 2:20; Rev 21:14; Rev 21:19.</w:t>
      </w:r>
    </w:p>
  </w:footnote>
  <w:footnote w:id="13458">
    <w:p>
      <w:pPr>
        <w:pStyle w:val="FootnoteText"/>
      </w:pPr>
      <w:r>
        <w:rPr>
          <w:rStyle w:val="FootnoteReference"/>
        </w:rPr>
        <w:footnoteRef/>
      </w:r>
      <w:r>
        <w:t xml:space="preserve"> Cross-references for "and another": Acts 18:27; 1Cor 15:11-12; 2Cor 10:15; 2Cor 11:13-15.</w:t>
      </w:r>
    </w:p>
  </w:footnote>
  <w:footnote w:id="13459">
    <w:p>
      <w:pPr>
        <w:pStyle w:val="FootnoteText"/>
      </w:pPr>
      <w:r>
        <w:rPr>
          <w:rStyle w:val="FootnoteReference"/>
        </w:rPr>
        <w:footnoteRef/>
      </w:r>
      <w:r>
        <w:t xml:space="preserve"> Cross-references for "But let every": Eccl 12:9; Luke 11:35; Luke 21:8; Col 4:17; 1Tim 4:16; Jas 3:1; 1Pet 4:11; 2Pet 2:1-3.</w:t>
      </w:r>
    </w:p>
  </w:footnote>
  <w:footnote w:id="13460">
    <w:p>
      <w:pPr>
        <w:pStyle w:val="FootnoteText"/>
      </w:pPr>
      <w:r>
        <w:rPr>
          <w:rStyle w:val="FootnoteReference"/>
        </w:rPr>
        <w:footnoteRef/>
      </w:r>
      <w:r>
        <w:t xml:space="preserve"> Name meaning: Jesus (Yeshua) — Yahweh saves. He will save His people from their sins.</w:t>
      </w:r>
    </w:p>
  </w:footnote>
  <w:footnote w:id="13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62">
    <w:p>
      <w:pPr>
        <w:pStyle w:val="FootnoteText"/>
      </w:pPr>
      <w:r>
        <w:rPr>
          <w:rStyle w:val="FootnoteReference"/>
        </w:rPr>
        <w:footnoteRef/>
      </w:r>
      <w:r>
        <w:t xml:space="preserve"> Cross-references: Isa 28:16; Matt 16:18; Acts 4:11-12; 2Cor 11:2-4; Gal 1:7-9; Eph 2:20; 2Tim 2:19; 1Pet 2:6-8.</w:t>
      </w:r>
    </w:p>
  </w:footnote>
  <w:footnote w:id="13463">
    <w:p>
      <w:pPr>
        <w:pStyle w:val="FootnoteText"/>
      </w:pPr>
      <w:r>
        <w:rPr>
          <w:rStyle w:val="FootnoteReference"/>
        </w:rPr>
        <w:footnoteRef/>
      </w:r>
      <w:r>
        <w:t xml:space="preserve"> Cross-references for "gold": Ps 19:10; Ps 119:72; Prov 8:10; Prov 16:16; Isa 60:17; 1Tim 4:6; 2Tim 2:20; 1Pet 1:7; Rev 3:18.</w:t>
      </w:r>
    </w:p>
  </w:footnote>
  <w:footnote w:id="13464">
    <w:p>
      <w:pPr>
        <w:pStyle w:val="FootnoteText"/>
      </w:pPr>
      <w:r>
        <w:rPr>
          <w:rStyle w:val="FootnoteReference"/>
        </w:rPr>
        <w:footnoteRef/>
      </w:r>
      <w:r>
        <w:t xml:space="preserve"> Cross-references for "precious": Isa 54:11-13; Rev 21:18.</w:t>
      </w:r>
    </w:p>
  </w:footnote>
  <w:footnote w:id="1346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66">
    <w:p>
      <w:pPr>
        <w:pStyle w:val="FootnoteText"/>
      </w:pPr>
      <w:r>
        <w:rPr>
          <w:rStyle w:val="FootnoteReference"/>
        </w:rPr>
        <w:footnoteRef/>
      </w:r>
      <w:r>
        <w:t xml:space="preserve"> Cross-references for "the day": Mal 3:17; Rom 2:5; Rom 2:16; 1Cor 1:8; 2Thess 1:7-10; 2Tim 1:18; 2Pet 3:10; Rev 20:12.</w:t>
      </w:r>
    </w:p>
  </w:footnote>
  <w:footnote w:id="13467">
    <w:p>
      <w:pPr>
        <w:pStyle w:val="FootnoteText"/>
      </w:pPr>
      <w:r>
        <w:rPr>
          <w:rStyle w:val="FootnoteReference"/>
        </w:rPr>
        <w:footnoteRef/>
      </w:r>
      <w:r>
        <w:t xml:space="preserve"> Cross-references for "and the fire": Isa 8:20; Isa 28:17; Jer 23:29; Ezek 13:10-16; Zech 13:9; 1Pet 1:7; 1Pet 4:12.</w:t>
      </w:r>
    </w:p>
  </w:footnote>
  <w:footnote w:id="13468">
    <w:p>
      <w:pPr>
        <w:pStyle w:val="FootnoteText"/>
      </w:pPr>
      <w:r>
        <w:rPr>
          <w:rStyle w:val="FootnoteReference"/>
        </w:rPr>
        <w:footnoteRef/>
      </w:r>
      <w:r>
        <w:t xml:space="preserve"> Cross-references for "man's": 1Cor 3:14-15; 1Cor 4:5; 2Tim 3:9.</w:t>
      </w:r>
    </w:p>
  </w:footnote>
  <w:footnote w:id="13469">
    <w:p>
      <w:pPr>
        <w:pStyle w:val="FootnoteText"/>
      </w:pPr>
      <w:r>
        <w:rPr>
          <w:rStyle w:val="FootnoteReference"/>
        </w:rPr>
        <w:footnoteRef/>
      </w:r>
      <w:r>
        <w:t xml:space="preserve"> Cross-references for "shall be revealed": Luke 2:35.</w:t>
      </w:r>
    </w:p>
  </w:footnote>
  <w:footnote w:id="13470">
    <w:p>
      <w:pPr>
        <w:pStyle w:val="FootnoteText"/>
      </w:pPr>
      <w:r>
        <w:rPr>
          <w:rStyle w:val="FootnoteReference"/>
        </w:rPr>
        <w:footnoteRef/>
      </w:r>
      <w:r>
        <w:t xml:space="preserve"> Cross-references: Dan 12:3; Matt 24:45-47; Matt 25:21-23; 1Cor 3:8; 1Cor 4:5; 1Thess 2:19; 2Tim 4:7; 1Pet 5:1; 1Pet 5:4; Rev 2:8-11.</w:t>
      </w:r>
    </w:p>
  </w:footnote>
  <w:footnote w:id="13471">
    <w:p>
      <w:pPr>
        <w:pStyle w:val="FootnoteText"/>
      </w:pPr>
      <w:r>
        <w:rPr>
          <w:rStyle w:val="FootnoteReference"/>
        </w:rPr>
        <w:footnoteRef/>
      </w:r>
      <w:r>
        <w:t xml:space="preserve"> Cross-references for "work": 1Cor 3:12-13; Rev 3:18.</w:t>
      </w:r>
    </w:p>
  </w:footnote>
  <w:footnote w:id="13472">
    <w:p>
      <w:pPr>
        <w:pStyle w:val="FootnoteText"/>
      </w:pPr>
      <w:r>
        <w:rPr>
          <w:rStyle w:val="FootnoteReference"/>
        </w:rPr>
        <w:footnoteRef/>
      </w:r>
      <w:r>
        <w:t xml:space="preserve"> Cross-references for "he shall": Acts 27:21; Acts 27:44; 2John 1:8.</w:t>
      </w:r>
    </w:p>
  </w:footnote>
  <w:footnote w:id="13473">
    <w:p>
      <w:pPr>
        <w:pStyle w:val="FootnoteText"/>
      </w:pPr>
      <w:r>
        <w:rPr>
          <w:rStyle w:val="FootnoteReference"/>
        </w:rPr>
        <w:footnoteRef/>
      </w:r>
      <w:r>
        <w:t xml:space="preserve"> Cross-references: Amos 4:11; Zech 3:2; 1Pet 4:18; Jude 1:23.</w:t>
      </w:r>
    </w:p>
  </w:footnote>
  <w:footnote w:id="13474">
    <w:p>
      <w:pPr>
        <w:pStyle w:val="FootnoteText"/>
      </w:pPr>
      <w:r>
        <w:rPr>
          <w:rStyle w:val="FootnoteReference"/>
        </w:rPr>
        <w:footnoteRef/>
      </w:r>
      <w:r>
        <w:t xml:space="preserve"> Cross-references for "Know": Rom 6:3; 1Cor 5:6; 1Cor 6:2-3; 1Cor 6:9; 1Cor 6:16; 1Cor 6:19; 1Cor 9:13; 1Cor 9:24; Jas 4:4.</w:t>
      </w:r>
    </w:p>
  </w:footnote>
  <w:footnote w:id="13475">
    <w:p>
      <w:pPr>
        <w:pStyle w:val="FootnoteText"/>
      </w:pPr>
      <w:r>
        <w:rPr>
          <w:rStyle w:val="FootnoteReference"/>
        </w:rPr>
        <w:footnoteRef/>
      </w:r>
      <w:r>
        <w:t xml:space="preserve"> Cross-references for "the Spirit": Ezek 36:27; John 14:17; Rom 8:11; 2Tim 1:14; 1John 4:12; 1John 4:15-16.</w:t>
      </w:r>
    </w:p>
  </w:footnote>
  <w:footnote w:id="13476">
    <w:p>
      <w:pPr>
        <w:pStyle w:val="FootnoteText"/>
      </w:pPr>
      <w:r>
        <w:rPr>
          <w:rStyle w:val="FootnoteReference"/>
        </w:rPr>
        <w:footnoteRef/>
      </w:r>
      <w:r>
        <w:t xml:space="preserve"> Cross-references for "ye are": 2Cor 6:16; Eph 2:21-22; Heb 3:6; 1Pet 2:5.</w:t>
      </w:r>
    </w:p>
  </w:footnote>
  <w:footnote w:id="13477">
    <w:p>
      <w:pPr>
        <w:pStyle w:val="FootnoteText"/>
      </w:pPr>
      <w:r>
        <w:rPr>
          <w:rStyle w:val="FootnoteReference"/>
        </w:rPr>
        <w:footnoteRef/>
      </w:r>
      <w:r>
        <w:t xml:space="preserve"> Cross-references for "destroy": Gen 28:17; Exod 3:5; 1Chr 29:3; Ps 93:5; Ps 99:9; Isa 64:11; Ezek 43:12.</w:t>
      </w:r>
    </w:p>
  </w:footnote>
  <w:footnote w:id="13478">
    <w:p>
      <w:pPr>
        <w:pStyle w:val="FootnoteText"/>
      </w:pPr>
      <w:r>
        <w:rPr>
          <w:rStyle w:val="FootnoteReference"/>
        </w:rPr>
        <w:footnoteRef/>
      </w:r>
      <w:r>
        <w:t xml:space="preserve"> Cross-references: Lev 15:31; Lev 20:3; Num 19:20; Ps 74:3; Ps 79:1; Ezek 5:11; Ezek 7:22; Ezek 23:38-39; Zeph 3:4; 1Cor 6:18-20.</w:t>
      </w:r>
    </w:p>
  </w:footnote>
  <w:footnote w:id="1347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80">
    <w:p>
      <w:pPr>
        <w:pStyle w:val="FootnoteText"/>
      </w:pPr>
      <w:r>
        <w:rPr>
          <w:rStyle w:val="FootnoteReference"/>
        </w:rPr>
        <w:footnoteRef/>
      </w:r>
      <w:r>
        <w:t xml:space="preserve"> Cross-references: Prov 3:5; Prov 3:7; Prov 26:12; Isa 5:21; Jer 8:8; Rom 11:25; Rom 12:16; 1Cor 1:18-21; 1Cor 4:10; 1Cor 8:1-2.</w:t>
      </w:r>
    </w:p>
  </w:footnote>
  <w:footnote w:id="13481">
    <w:p>
      <w:pPr>
        <w:pStyle w:val="FootnoteText"/>
      </w:pPr>
      <w:r>
        <w:rPr>
          <w:rStyle w:val="FootnoteReference"/>
        </w:rPr>
        <w:footnoteRef/>
      </w:r>
      <w:r>
        <w:t xml:space="preserve"> Cross-references: Matt 18:4; Mark 10:15; Luke 18:17.</w:t>
      </w:r>
    </w:p>
  </w:footnote>
  <w:footnote w:id="13482">
    <w:p>
      <w:pPr>
        <w:pStyle w:val="FootnoteText"/>
      </w:pPr>
      <w:r>
        <w:rPr>
          <w:rStyle w:val="FootnoteReference"/>
        </w:rPr>
        <w:footnoteRef/>
      </w:r>
      <w:r>
        <w:t xml:space="preserve"> Cross-references for "the wisdom": Isa 19:11-14; Isa 29:14-16; Isa 44:25; Rom 1:21-22; 1Cor 1:19-20; 1Cor 2:6.</w:t>
      </w:r>
    </w:p>
  </w:footnote>
  <w:footnote w:id="13483">
    <w:p>
      <w:pPr>
        <w:pStyle w:val="FootnoteText"/>
      </w:pPr>
      <w:r>
        <w:rPr>
          <w:rStyle w:val="FootnoteReference"/>
        </w:rPr>
        <w:footnoteRef/>
      </w:r>
      <w:r>
        <w:t xml:space="preserve"> Cross-references: Job 5:13.</w:t>
      </w:r>
    </w:p>
  </w:footnote>
  <w:footnote w:id="13484">
    <w:p>
      <w:pPr>
        <w:pStyle w:val="FootnoteText"/>
      </w:pPr>
      <w:r>
        <w:rPr>
          <w:rStyle w:val="FootnoteReference"/>
        </w:rPr>
        <w:footnoteRef/>
      </w:r>
      <w:r>
        <w:t xml:space="preserve"> Cross-references: Exod 1:10; Exod 18:11; 2Sam 15:31; 2Sam 16:23; 2Sam 17:14; 2Sam 17:23; Ps 7:14-15; Ps 9:15-16; Ps 141:10; Esth 7:10.</w:t>
      </w:r>
    </w:p>
  </w:footnote>
  <w:footnote w:id="13485">
    <w:p>
      <w:pPr>
        <w:pStyle w:val="FootnoteText"/>
      </w:pPr>
      <w:r>
        <w:rPr>
          <w:rStyle w:val="FootnoteReference"/>
        </w:rPr>
        <w:footnoteRef/>
      </w:r>
      <w:r>
        <w:t xml:space="preserve"> Cross-references for "the lord": Ps 94:11.</w:t>
      </w:r>
    </w:p>
  </w:footnote>
  <w:footnote w:id="13486">
    <w:p>
      <w:pPr>
        <w:pStyle w:val="FootnoteText"/>
      </w:pPr>
      <w:r>
        <w:rPr>
          <w:rStyle w:val="FootnoteReference"/>
        </w:rPr>
        <w:footnoteRef/>
      </w:r>
      <w:r>
        <w:t xml:space="preserve"> Cross-references for "that": Job 11:11-12; Ps 2:1; Rom 1:21; Col 2:8.</w:t>
      </w:r>
    </w:p>
  </w:footnote>
  <w:footnote w:id="13487">
    <w:p>
      <w:pPr>
        <w:pStyle w:val="FootnoteText"/>
      </w:pPr>
      <w:r>
        <w:rPr>
          <w:rStyle w:val="FootnoteReference"/>
        </w:rPr>
        <w:footnoteRef/>
      </w:r>
      <w:r>
        <w:t xml:space="preserve"> Cross-references for "glory": Jer 9:23-24; 1Cor 1:12-17; 1Cor 3:4-7; 1Cor 4:6.</w:t>
      </w:r>
    </w:p>
  </w:footnote>
  <w:footnote w:id="13488">
    <w:p>
      <w:pPr>
        <w:pStyle w:val="FootnoteText"/>
      </w:pPr>
      <w:r>
        <w:rPr>
          <w:rStyle w:val="FootnoteReference"/>
        </w:rPr>
        <w:footnoteRef/>
      </w:r>
      <w:r>
        <w:t xml:space="preserve"> Cross-references: Rom 4:13; Rom 8:28; Rom 8:32; 2Cor 4:5; 2Cor 4:15; Rev 21:7.</w:t>
      </w:r>
    </w:p>
  </w:footnote>
  <w:footnote w:id="13489">
    <w:p>
      <w:pPr>
        <w:pStyle w:val="FootnoteText"/>
      </w:pPr>
      <w:r>
        <w:rPr>
          <w:rStyle w:val="FootnoteReference"/>
        </w:rPr>
        <w:footnoteRef/>
      </w:r>
      <w:r>
        <w:t xml:space="preserve"> Cross-references for "Paul": 1Cor 3:5-8; 1Cor 9:19-22; 2Cor 4:5; Eph 4:11-12.</w:t>
      </w:r>
    </w:p>
  </w:footnote>
  <w:footnote w:id="13490">
    <w:p>
      <w:pPr>
        <w:pStyle w:val="FootnoteText"/>
      </w:pPr>
      <w:r>
        <w:rPr>
          <w:rStyle w:val="FootnoteReference"/>
        </w:rPr>
        <w:footnoteRef/>
      </w:r>
      <w:r>
        <w:t xml:space="preserve"> Personal name: Cephas. Personal-name meaning: Cephas — a rock or stone. Source form: Cephas.</w:t>
      </w:r>
    </w:p>
  </w:footnote>
  <w:footnote w:id="13491">
    <w:p>
      <w:pPr>
        <w:pStyle w:val="FootnoteText"/>
      </w:pPr>
      <w:r>
        <w:rPr>
          <w:rStyle w:val="FootnoteReference"/>
        </w:rPr>
        <w:footnoteRef/>
      </w:r>
      <w:r>
        <w:t xml:space="preserve"> Cross-references for "or the": Rom 8:37-39; Phil 1:21.</w:t>
      </w:r>
    </w:p>
  </w:footnote>
  <w:footnote w:id="13492">
    <w:p>
      <w:pPr>
        <w:pStyle w:val="FootnoteText"/>
      </w:pPr>
      <w:r>
        <w:rPr>
          <w:rStyle w:val="FootnoteReference"/>
        </w:rPr>
        <w:footnoteRef/>
      </w:r>
      <w:r>
        <w:t xml:space="preserve"> Cross-references for "and Christ": Matt 17:5; John 17:18; John 17:21; 1Cor 8:6; 1Cor 11:3; Eph 1:10; Phil 2:8-11.</w:t>
      </w:r>
    </w:p>
  </w:footnote>
  <w:footnote w:id="13493">
    <w:p>
      <w:pPr>
        <w:pStyle w:val="FootnoteText"/>
      </w:pPr>
      <w:r>
        <w:rPr>
          <w:rStyle w:val="FootnoteReference"/>
        </w:rPr>
        <w:footnoteRef/>
      </w:r>
      <w:r>
        <w:t xml:space="preserve"> Cross-references: John 17:9-10; Rom 14:8; 1Cor 6:19-20; 1Cor 7:22; 1Cor 15:23; 2Cor 10:7; Gal 3:29; Gal 5:24.</w:t>
      </w:r>
    </w:p>
  </w:footnote>
  <w:footnote w:id="13494">
    <w:p>
      <w:pPr>
        <w:pStyle w:val="FootnoteText"/>
      </w:pPr>
      <w:r>
        <w:rPr>
          <w:rStyle w:val="FootnoteReference"/>
        </w:rPr>
        <w:footnoteRef/>
      </w:r>
      <w:r>
        <w:t xml:space="preserve"> Personal name: Christ. Personal-name meaning: Christ — anointed. Source form: Christ.</w:t>
      </w:r>
    </w:p>
  </w:footnote>
  <w:footnote w:id="13495">
    <w:p>
      <w:pPr>
        <w:pStyle w:val="FootnoteText"/>
      </w:pPr>
      <w:r>
        <w:rPr>
          <w:rStyle w:val="FootnoteReference"/>
        </w:rPr>
        <w:footnoteRef/>
      </w:r>
      <w:r>
        <w:t xml:space="preserve"> Cross-references for "and stewards": Luke 12:42; Luke 16:1-3; Titus 1:7; 1Pet 4:10.</w:t>
      </w:r>
    </w:p>
  </w:footnote>
  <w:footnote w:id="13496">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00">
    <w:p>
      <w:pPr>
        <w:pStyle w:val="FootnoteText"/>
      </w:pPr>
      <w:r>
        <w:rPr>
          <w:rStyle w:val="FootnoteReference"/>
        </w:rPr>
        <w:footnoteRef/>
      </w:r>
      <w:r>
        <w:t xml:space="preserve"> Cross-references for "account": 1Cor 4:13; 2Cor 12:6.</w:t>
      </w:r>
    </w:p>
  </w:footnote>
  <w:footnote w:id="13501">
    <w:p>
      <w:pPr>
        <w:pStyle w:val="FootnoteText"/>
      </w:pPr>
      <w:r>
        <w:rPr>
          <w:rStyle w:val="FootnoteReference"/>
        </w:rPr>
        <w:footnoteRef/>
      </w:r>
      <w:r>
        <w:t xml:space="preserve"> Cross-references for "the ministers": Matt 24:45; 1Cor 3:5; 1Cor 9:16-18; 2Cor 4:5; 2Cor 6:4; 2Cor 11:23; Col 1:25; 1Tim 3:6.</w:t>
      </w:r>
    </w:p>
  </w:footnote>
  <w:footnote w:id="13502">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503">
    <w:p>
      <w:pPr>
        <w:pStyle w:val="FootnoteText"/>
      </w:pPr>
      <w:r>
        <w:rPr>
          <w:rStyle w:val="FootnoteReference"/>
        </w:rPr>
        <w:footnoteRef/>
      </w:r>
      <w:r>
        <w:t xml:space="preserve"> Cross-references for "it is": 1Sam 16:7; John 7:24; 1Cor 2:15.</w:t>
      </w:r>
    </w:p>
  </w:footnote>
  <w:footnote w:id="13504">
    <w:p>
      <w:pPr>
        <w:pStyle w:val="FootnoteText"/>
      </w:pPr>
      <w:r>
        <w:rPr>
          <w:rStyle w:val="FootnoteReference"/>
        </w:rPr>
        <w:footnoteRef/>
      </w:r>
      <w:r>
        <w:t xml:space="preserve"> Cross-references for "judgment": 1Cor 3:13.</w:t>
      </w:r>
    </w:p>
  </w:footnote>
  <w:footnote w:id="13505">
    <w:p>
      <w:pPr>
        <w:pStyle w:val="FootnoteText"/>
      </w:pPr>
      <w:r>
        <w:rPr>
          <w:rStyle w:val="FootnoteReference"/>
        </w:rPr>
        <w:footnoteRef/>
      </w:r>
      <w:r>
        <w:t xml:space="preserve"> Cross-references for "I know": Job 27:6; Ps 7:3-5; John 21:17; 2Cor 1:12; 1John 3:20-21.</w:t>
      </w:r>
    </w:p>
  </w:footnote>
  <w:footnote w:id="13506">
    <w:p>
      <w:pPr>
        <w:pStyle w:val="FootnoteText"/>
      </w:pPr>
      <w:r>
        <w:rPr>
          <w:rStyle w:val="FootnoteReference"/>
        </w:rPr>
        <w:footnoteRef/>
      </w:r>
      <w:r>
        <w:t xml:space="preserve"> Cross-references: G1063; G1683; G3762.</w:t>
      </w:r>
    </w:p>
  </w:footnote>
  <w:footnote w:id="13507">
    <w:p>
      <w:pPr>
        <w:pStyle w:val="FootnoteText"/>
      </w:pPr>
      <w:r>
        <w:rPr>
          <w:rStyle w:val="FootnoteReference"/>
        </w:rPr>
        <w:footnoteRef/>
      </w:r>
      <w:r>
        <w:t xml:space="preserve"> Cross-references: Job 9:2-3; Job 9:20; Job 15:14; Job 25:4; Job 40:4; Ps 19:12; Ps 130:3; Ps 143:2; Prov 21:2; Rom 3:19-20; Rom 4:2.</w:t>
      </w:r>
    </w:p>
  </w:footnote>
  <w:footnote w:id="13508">
    <w:p>
      <w:pPr>
        <w:pStyle w:val="FootnoteText"/>
      </w:pPr>
      <w:r>
        <w:rPr>
          <w:rStyle w:val="FootnoteReference"/>
        </w:rPr>
        <w:footnoteRef/>
      </w:r>
      <w:r>
        <w:t xml:space="preserve"> Cross-references: Ps 26:12; Ps 50:6; 1Cor 4:5; 2Cor 5:10.</w:t>
      </w:r>
    </w:p>
  </w:footnote>
  <w:footnote w:id="13509">
    <w:p>
      <w:pPr>
        <w:pStyle w:val="FootnoteText"/>
      </w:pPr>
      <w:r>
        <w:rPr>
          <w:rStyle w:val="FootnoteReference"/>
        </w:rPr>
        <w:footnoteRef/>
      </w:r>
      <w:r>
        <w:t xml:space="preserve"> Cross-references for "judge": Matt 7:1-2; Luke 6:37; Rom 2:1; Rom 2:16; Rom 14:4; Rom 14:10-13; Jas 4:11.</w:t>
      </w:r>
    </w:p>
  </w:footnote>
  <w:footnote w:id="13510">
    <w:p>
      <w:pPr>
        <w:pStyle w:val="FootnoteText"/>
      </w:pPr>
      <w:r>
        <w:rPr>
          <w:rStyle w:val="FootnoteReference"/>
        </w:rPr>
        <w:footnoteRef/>
      </w:r>
      <w:r>
        <w:t xml:space="preserve"> Cross-references for "until": Matt 24:30; Matt 24:46; 1Cor 1:7; 1Cor 11:26; 1Cor 15:23; 1Thess 5:2; Jas 5:7; 2Pet 3:4; 2Pet 3:12; Jude 1:14; Rev 1:7.</w:t>
      </w:r>
    </w:p>
  </w:footnote>
  <w:footnote w:id="13511">
    <w:p>
      <w:pPr>
        <w:pStyle w:val="FootnoteText"/>
      </w:pPr>
      <w:r>
        <w:rPr>
          <w:rStyle w:val="FootnoteReference"/>
        </w:rPr>
        <w:footnoteRef/>
      </w:r>
      <w:r>
        <w:t xml:space="preserve"> Cross-references for "praise": Matt 25:21; Matt 25:23; John 5:44; Rom 2:7; Rom 2:29; 2Cor 5:10; 2Cor 10:18; 1Pet 1:7; 1Pet 5:4.</w:t>
      </w:r>
    </w:p>
  </w:footnote>
  <w:footnote w:id="13512">
    <w:p>
      <w:pPr>
        <w:pStyle w:val="FootnoteText"/>
      </w:pPr>
      <w:r>
        <w:rPr>
          <w:rStyle w:val="FootnoteReference"/>
        </w:rPr>
        <w:footnoteRef/>
      </w:r>
      <w:r>
        <w:t xml:space="preserve"> Cross-references: Eccl 11:9; Eccl 12:14; Mal 3:18; Luke 12:1-3; Rom 2:16; 1Cor 3:13; 2Cor 4:2; Heb 4:13; Rev 20:12.</w:t>
      </w:r>
    </w:p>
  </w:footnote>
  <w:footnote w:id="13513">
    <w:p>
      <w:pPr>
        <w:pStyle w:val="FootnoteText"/>
      </w:pPr>
      <w:r>
        <w:rPr>
          <w:rStyle w:val="FootnoteReference"/>
        </w:rPr>
        <w:footnoteRef/>
      </w:r>
      <w:r>
        <w:t xml:space="preserve"> Cross-references for "these": 1Cor 1:12; 1Cor 3:4-7; 2Cor 10:7; 2Cor 10:12; 2Cor 10:15; 2Cor 11:4; 2Cor 11:12-15.</w:t>
      </w:r>
    </w:p>
  </w:footnote>
  <w:footnote w:id="13514">
    <w:p>
      <w:pPr>
        <w:pStyle w:val="FootnoteText"/>
      </w:pPr>
      <w:r>
        <w:rPr>
          <w:rStyle w:val="FootnoteReference"/>
        </w:rPr>
        <w:footnoteRef/>
      </w:r>
      <w:r>
        <w:t xml:space="preserve"> Name meaning: Apollos (Apollos) — Destroyer; of Apollo. Mighty preacher whose eloquence was refined.</w:t>
      </w:r>
    </w:p>
  </w:footnote>
  <w:footnote w:id="13515">
    <w:p>
      <w:pPr>
        <w:pStyle w:val="FootnoteText"/>
      </w:pPr>
      <w:r>
        <w:rPr>
          <w:rStyle w:val="FootnoteReference"/>
        </w:rPr>
        <w:footnoteRef/>
      </w:r>
      <w:r>
        <w:t xml:space="preserve"> Cross-references for "be puffed": Num 11:28-29; John 3:26-27; 1Cor 3:21; 1Cor 4:18-19; 1Cor 5:2; 1Cor 5:6; 1Cor 8:1; 1Cor 13:4; Col 2:18.</w:t>
      </w:r>
    </w:p>
  </w:footnote>
  <w:footnote w:id="13516">
    <w:p>
      <w:pPr>
        <w:pStyle w:val="FootnoteText"/>
      </w:pPr>
      <w:r>
        <w:rPr>
          <w:rStyle w:val="FootnoteReference"/>
        </w:rPr>
        <w:footnoteRef/>
      </w:r>
      <w:r>
        <w:t xml:space="preserve"> Cross-references: 1Cor 9:23; 2Cor 4:15; 2Cor 12:19; 1Thess 1:5; 2Tim 2:10.</w:t>
      </w:r>
    </w:p>
  </w:footnote>
  <w:footnote w:id="13517">
    <w:p>
      <w:pPr>
        <w:pStyle w:val="FootnoteText"/>
      </w:pPr>
      <w:r>
        <w:rPr>
          <w:rStyle w:val="FootnoteReference"/>
        </w:rPr>
        <w:footnoteRef/>
      </w:r>
      <w:r>
        <w:t xml:space="preserve"> Cross-references for "that ye": Job 11:11-12; Ps 8:4; Ps 146:3; Isa 2:22; Jer 17:5-6; Matt 23:8-10; Rom 12:3; 2Cor 12:6.</w:t>
      </w:r>
    </w:p>
  </w:footnote>
  <w:footnote w:id="1351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19">
    <w:p>
      <w:pPr>
        <w:pStyle w:val="FootnoteText"/>
      </w:pPr>
      <w:r>
        <w:rPr>
          <w:rStyle w:val="FootnoteReference"/>
        </w:rPr>
        <w:footnoteRef/>
      </w:r>
      <w:r>
        <w:t xml:space="preserve"> Cross-references: Rom 9:16-18; 1Cor 12:4-11; 1Cor 15:10; Eph 3:3-5; 2Thess 2:12-14; 1Tim 1:12-15; Titus 3:3-7.</w:t>
      </w:r>
    </w:p>
  </w:footnote>
  <w:footnote w:id="13520">
    <w:p>
      <w:pPr>
        <w:pStyle w:val="FootnoteText"/>
      </w:pPr>
      <w:r>
        <w:rPr>
          <w:rStyle w:val="FootnoteReference"/>
        </w:rPr>
        <w:footnoteRef/>
      </w:r>
      <w:r>
        <w:t xml:space="preserve"> Cross-references: 2Chr 32:23-29; Ezek 28:2-5; Ezek 29:3; Dan 4:30-32; Dan 5:18; Dan 5:23; Acts 12:22-23; 1Cor 5:6.</w:t>
      </w:r>
    </w:p>
  </w:footnote>
  <w:footnote w:id="13521">
    <w:p>
      <w:pPr>
        <w:pStyle w:val="FootnoteText"/>
      </w:pPr>
      <w:r>
        <w:rPr>
          <w:rStyle w:val="FootnoteReference"/>
        </w:rPr>
        <w:footnoteRef/>
      </w:r>
      <w:r>
        <w:t xml:space="preserve"> Cross-references for "without": Acts 20:29-30; 1Cor 4:18; Phil 1:27; Phil 2:12.</w:t>
      </w:r>
    </w:p>
  </w:footnote>
  <w:footnote w:id="13522">
    <w:p>
      <w:pPr>
        <w:pStyle w:val="FootnoteText"/>
      </w:pPr>
      <w:r>
        <w:rPr>
          <w:rStyle w:val="FootnoteReference"/>
        </w:rPr>
        <w:footnoteRef/>
      </w:r>
      <w:r>
        <w:t xml:space="preserve"> Cross-references for "and I": Num 11:29; Acts 26:29; 2Cor 11:1.</w:t>
      </w:r>
    </w:p>
  </w:footnote>
  <w:footnote w:id="13523">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24">
    <w:p>
      <w:pPr>
        <w:pStyle w:val="FootnoteText"/>
      </w:pPr>
      <w:r>
        <w:rPr>
          <w:rStyle w:val="FootnoteReference"/>
        </w:rPr>
        <w:footnoteRef/>
      </w:r>
      <w:r>
        <w:t xml:space="preserve"> Cross-references for "ye did": Ps 122:5-9; Jer 28:6; Rom 12:15; 2Cor 13:9; 1Thess 2:19-20; 1Thess 3:6-9; 2Tim 2:11-12; Rev 5:10.</w:t>
      </w:r>
    </w:p>
  </w:footnote>
  <w:footnote w:id="13525">
    <w:p>
      <w:pPr>
        <w:pStyle w:val="FootnoteText"/>
      </w:pPr>
      <w:r>
        <w:rPr>
          <w:rStyle w:val="FootnoteReference"/>
        </w:rPr>
        <w:footnoteRef/>
      </w:r>
      <w:r>
        <w:t xml:space="preserve"> Cross-references for "spectacle": Acts 19:29; Acts 19:31.</w:t>
      </w:r>
    </w:p>
  </w:footnote>
  <w:footnote w:id="13526">
    <w:p>
      <w:pPr>
        <w:pStyle w:val="FootnoteText"/>
      </w:pPr>
      <w:r>
        <w:rPr>
          <w:rStyle w:val="FootnoteReference"/>
        </w:rPr>
        <w:footnoteRef/>
      </w:r>
      <w:r>
        <w:t xml:space="preserve"> Cross-references: 1Cor 15:30-32; 2Cor 1:8-10; 2Cor 4:8-12; 2Cor 6:9; Phil 1:29-30; 1Thess 3:3.</w:t>
      </w:r>
    </w:p>
  </w:footnote>
  <w:footnote w:id="13527">
    <w:p>
      <w:pPr>
        <w:pStyle w:val="FootnoteText"/>
      </w:pPr>
      <w:r>
        <w:rPr>
          <w:rStyle w:val="FootnoteReference"/>
        </w:rPr>
        <w:footnoteRef/>
      </w:r>
      <w:r>
        <w:t xml:space="preserve"> Cross-references: Ps 44:22; Rom 8:36; 1Thess 5:9-10; Rev 6:9-11.</w:t>
      </w:r>
    </w:p>
  </w:footnote>
  <w:footnote w:id="13528">
    <w:p>
      <w:pPr>
        <w:pStyle w:val="FootnoteText"/>
      </w:pPr>
      <w:r>
        <w:rPr>
          <w:rStyle w:val="FootnoteReference"/>
        </w:rPr>
        <w:footnoteRef/>
      </w:r>
      <w:r>
        <w:t xml:space="preserve"> Cross-references for "we are": Heb 10:33; Heb 11:36.</w:t>
      </w:r>
    </w:p>
  </w:footnote>
  <w:footnote w:id="13529">
    <w:p>
      <w:pPr>
        <w:pStyle w:val="FootnoteText"/>
      </w:pPr>
      <w:r>
        <w:rPr>
          <w:rStyle w:val="FootnoteReference"/>
        </w:rPr>
        <w:footnoteRef/>
      </w:r>
      <w:r>
        <w:t xml:space="preserve"> Cross-references for "and to men": Heb 1:14; Rev 7:11-14; Rev 17:6-7.</w:t>
      </w:r>
    </w:p>
  </w:footnote>
  <w:footnote w:id="13530">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31">
    <w:p>
      <w:pPr>
        <w:pStyle w:val="FootnoteText"/>
      </w:pPr>
      <w:r>
        <w:rPr>
          <w:rStyle w:val="FootnoteReference"/>
        </w:rPr>
        <w:footnoteRef/>
      </w:r>
      <w:r>
        <w:t xml:space="preserve"> Cross-references for "are wise": Jer 8:8-9; 1Cor 4:8; 1Cor 10:14-15.</w:t>
      </w:r>
    </w:p>
  </w:footnote>
  <w:footnote w:id="13532">
    <w:p>
      <w:pPr>
        <w:pStyle w:val="FootnoteText"/>
      </w:pPr>
      <w:r>
        <w:rPr>
          <w:rStyle w:val="FootnoteReference"/>
        </w:rPr>
        <w:footnoteRef/>
      </w:r>
      <w:r>
        <w:t xml:space="preserve"> Cross-references for "we are weak": 1Cor 2:3; 2Cor 10:10; 2Cor 11:29; 2Cor 12:9-10; 2Cor 13:3-4; 2Cor 13:9.</w:t>
      </w:r>
    </w:p>
  </w:footnote>
  <w:footnote w:id="13533">
    <w:p>
      <w:pPr>
        <w:pStyle w:val="FootnoteText"/>
      </w:pPr>
      <w:r>
        <w:rPr>
          <w:rStyle w:val="FootnoteReference"/>
        </w:rPr>
        <w:footnoteRef/>
      </w:r>
      <w:r>
        <w:t xml:space="preserve"> Cross-references for "but we": Prov 11:12; Isa 53:3; Luke 10:16; Luke 18:9; 1Thess 4:8.</w:t>
      </w:r>
    </w:p>
  </w:footnote>
  <w:footnote w:id="13534">
    <w:p>
      <w:pPr>
        <w:pStyle w:val="FootnoteText"/>
      </w:pPr>
      <w:r>
        <w:rPr>
          <w:rStyle w:val="FootnoteReference"/>
        </w:rPr>
        <w:footnoteRef/>
      </w:r>
      <w:r>
        <w:t xml:space="preserve"> Cross-references: Matt 5:11; Matt 10:22-25; Matt 24:9; Luke 6:22; Acts 9:16; 1Pet 4:14.</w:t>
      </w:r>
    </w:p>
  </w:footnote>
  <w:footnote w:id="13535">
    <w:p>
      <w:pPr>
        <w:pStyle w:val="FootnoteText"/>
      </w:pPr>
      <w:r>
        <w:rPr>
          <w:rStyle w:val="FootnoteReference"/>
        </w:rPr>
        <w:footnoteRef/>
      </w:r>
      <w:r>
        <w:t xml:space="preserve"> Cross-references for "but ye": 1Cor 3:2; 1Cor 10:12.</w:t>
      </w:r>
    </w:p>
  </w:footnote>
  <w:footnote w:id="13536">
    <w:p>
      <w:pPr>
        <w:pStyle w:val="FootnoteText"/>
      </w:pPr>
      <w:r>
        <w:rPr>
          <w:rStyle w:val="FootnoteReference"/>
        </w:rPr>
        <w:footnoteRef/>
      </w:r>
      <w:r>
        <w:t xml:space="preserve"> Cross-references for "unto": 1Cor 9:4; 2Cor 4:8; 2Cor 6:4-5; 2Cor 11:26-27; Phil 4:12.</w:t>
      </w:r>
    </w:p>
  </w:footnote>
  <w:footnote w:id="13537">
    <w:p>
      <w:pPr>
        <w:pStyle w:val="FootnoteText"/>
      </w:pPr>
      <w:r>
        <w:rPr>
          <w:rStyle w:val="FootnoteReference"/>
        </w:rPr>
        <w:footnoteRef/>
      </w:r>
      <w:r>
        <w:t xml:space="preserve"> Cross-references for "and are naked": Job 22:6; Rom 8:35.</w:t>
      </w:r>
    </w:p>
  </w:footnote>
  <w:footnote w:id="13538">
    <w:p>
      <w:pPr>
        <w:pStyle w:val="FootnoteText"/>
      </w:pPr>
      <w:r>
        <w:rPr>
          <w:rStyle w:val="FootnoteReference"/>
        </w:rPr>
        <w:footnoteRef/>
      </w:r>
      <w:r>
        <w:t xml:space="preserve"> Cross-references for "and are buffeted": Acts 14:19; Acts 16:23; Acts 23:2; 2Cor 11:23-25; 2Tim 3:11.</w:t>
      </w:r>
    </w:p>
  </w:footnote>
  <w:footnote w:id="13539">
    <w:p>
      <w:pPr>
        <w:pStyle w:val="FootnoteText"/>
      </w:pPr>
      <w:r>
        <w:rPr>
          <w:rStyle w:val="FootnoteReference"/>
        </w:rPr>
        <w:footnoteRef/>
      </w:r>
      <w:r>
        <w:t xml:space="preserve"> Cross-references for "and have": Matt 8:20.</w:t>
      </w:r>
    </w:p>
  </w:footnote>
  <w:footnote w:id="13540">
    <w:p>
      <w:pPr>
        <w:pStyle w:val="FootnoteText"/>
      </w:pPr>
      <w:r>
        <w:rPr>
          <w:rStyle w:val="FootnoteReference"/>
        </w:rPr>
        <w:footnoteRef/>
      </w:r>
      <w:r>
        <w:t xml:space="preserve"> Cross-references for "being reviled": Matt 5:44; Luke 6:28; Luke 23:34; Acts 7:60; Rom 12:14; Rom 12:20; 1Pet 2:23; 1Pet 3:9; Jude 1:9.</w:t>
      </w:r>
    </w:p>
  </w:footnote>
  <w:footnote w:id="13541">
    <w:p>
      <w:pPr>
        <w:pStyle w:val="FootnoteText"/>
      </w:pPr>
      <w:r>
        <w:rPr>
          <w:rStyle w:val="FootnoteReference"/>
        </w:rPr>
        <w:footnoteRef/>
      </w:r>
      <w:r>
        <w:t xml:space="preserve"> Cross-references for "being persecuted": Matt 5:11; 1Pet 3:14; 1Pet 4:12-14; 1Pet 4:19.</w:t>
      </w:r>
    </w:p>
  </w:footnote>
  <w:footnote w:id="13542">
    <w:p>
      <w:pPr>
        <w:pStyle w:val="FootnoteText"/>
      </w:pPr>
      <w:r>
        <w:rPr>
          <w:rStyle w:val="FootnoteReference"/>
        </w:rPr>
        <w:footnoteRef/>
      </w:r>
      <w:r>
        <w:t xml:space="preserve"> Cross-references for "labour": Acts 18:3; Acts 20:34; 1Cor 9:6; 1Thess 2:9; 2Thess 3:8; 1Tim 4:10.</w:t>
      </w:r>
    </w:p>
  </w:footnote>
  <w:footnote w:id="13543">
    <w:p>
      <w:pPr>
        <w:pStyle w:val="FootnoteText"/>
      </w:pPr>
      <w:r>
        <w:rPr>
          <w:rStyle w:val="FootnoteReference"/>
        </w:rPr>
        <w:footnoteRef/>
      </w:r>
      <w:r>
        <w:t xml:space="preserve"> Cross-references: Lam 3:45; Acts 22:22.</w:t>
      </w:r>
    </w:p>
  </w:footnote>
  <w:footnote w:id="13544">
    <w:p>
      <w:pPr>
        <w:pStyle w:val="FootnoteText"/>
      </w:pPr>
      <w:r>
        <w:rPr>
          <w:rStyle w:val="FootnoteReference"/>
        </w:rPr>
        <w:footnoteRef/>
      </w:r>
      <w:r>
        <w:t xml:space="preserve"> Cross-references for "write": 1Cor 9:15; 2Cor 7:3; 2Cor 12:19.</w:t>
      </w:r>
    </w:p>
  </w:footnote>
  <w:footnote w:id="13545">
    <w:p>
      <w:pPr>
        <w:pStyle w:val="FootnoteText"/>
      </w:pPr>
      <w:r>
        <w:rPr>
          <w:rStyle w:val="FootnoteReference"/>
        </w:rPr>
        <w:footnoteRef/>
      </w:r>
      <w:r>
        <w:t xml:space="preserve"> Cross-references: 1Cor 4:15; 2Cor 6:11-13; 2Cor 11:11; 2Cor 12:14-15; 1Thess 2:11.</w:t>
      </w:r>
    </w:p>
  </w:footnote>
  <w:footnote w:id="13546">
    <w:p>
      <w:pPr>
        <w:pStyle w:val="FootnoteText"/>
      </w:pPr>
      <w:r>
        <w:rPr>
          <w:rStyle w:val="FootnoteReference"/>
        </w:rPr>
        <w:footnoteRef/>
      </w:r>
      <w:r>
        <w:t xml:space="preserve"> Cross-references: Ezek 3:21; Acts 20:31; Col 1:28; 1Thess 5:14.</w:t>
      </w:r>
    </w:p>
  </w:footnote>
  <w:footnote w:id="13547">
    <w:p>
      <w:pPr>
        <w:pStyle w:val="FootnoteText"/>
      </w:pPr>
      <w:r>
        <w:rPr>
          <w:rStyle w:val="FootnoteReference"/>
        </w:rPr>
        <w:footnoteRef/>
      </w:r>
      <w:r>
        <w:t xml:space="preserve"> Name meaning: Jesus (Yeshua) — Yahweh saves. He will save His people from their sins.</w:t>
      </w:r>
    </w:p>
  </w:footnote>
  <w:footnote w:id="135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49">
    <w:p>
      <w:pPr>
        <w:pStyle w:val="FootnoteText"/>
      </w:pPr>
      <w:r>
        <w:rPr>
          <w:rStyle w:val="FootnoteReference"/>
        </w:rPr>
        <w:footnoteRef/>
      </w:r>
      <w:r>
        <w:t xml:space="preserve"> Cross-references for "ye have": 2Tim 4:3.</w:t>
      </w:r>
    </w:p>
  </w:footnote>
  <w:footnote w:id="13550">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51">
    <w:p>
      <w:pPr>
        <w:pStyle w:val="FootnoteText"/>
      </w:pPr>
      <w:r>
        <w:rPr>
          <w:rStyle w:val="FootnoteReference"/>
        </w:rPr>
        <w:footnoteRef/>
      </w:r>
      <w:r>
        <w:t xml:space="preserve"> Cross-references: John 10:4-5; 1Cor 11:1; Phil 3:17; 1Thess 1:6; 2Thess 3:9; Heb 13:7; 1Pet 5:3.</w:t>
      </w:r>
    </w:p>
  </w:footnote>
  <w:footnote w:id="13552">
    <w:p>
      <w:pPr>
        <w:pStyle w:val="FootnoteText"/>
      </w:pPr>
      <w:r>
        <w:rPr>
          <w:rStyle w:val="FootnoteReference"/>
        </w:rPr>
        <w:footnoteRef/>
      </w:r>
      <w:r>
        <w:t xml:space="preserve"> Cross-references for "I sent": Acts 19:21-22; 1Cor 16:10; Phil 2:19; 1Thess 3:2-3.</w:t>
      </w:r>
    </w:p>
  </w:footnote>
  <w:footnote w:id="13553">
    <w:p>
      <w:pPr>
        <w:pStyle w:val="FootnoteText"/>
      </w:pPr>
      <w:r>
        <w:rPr>
          <w:rStyle w:val="FootnoteReference"/>
        </w:rPr>
        <w:footnoteRef/>
      </w:r>
      <w:r>
        <w:t xml:space="preserve"> Name meaning: Timothy (Timotheos) — Honoring God. Paul’s faithful son in the faith.</w:t>
      </w:r>
    </w:p>
  </w:footnote>
  <w:footnote w:id="13554">
    <w:p>
      <w:pPr>
        <w:pStyle w:val="FootnoteText"/>
      </w:pPr>
      <w:r>
        <w:rPr>
          <w:rStyle w:val="FootnoteReference"/>
        </w:rPr>
        <w:footnoteRef/>
      </w:r>
      <w:r>
        <w:t xml:space="preserve"> Cross-references for "who is": 1Cor 4:15; 1Tim 1:2; 2Tim 1:2.</w:t>
      </w:r>
    </w:p>
  </w:footnote>
  <w:footnote w:id="1355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56">
    <w:p>
      <w:pPr>
        <w:pStyle w:val="FootnoteText"/>
      </w:pPr>
      <w:r>
        <w:rPr>
          <w:rStyle w:val="FootnoteReference"/>
        </w:rPr>
        <w:footnoteRef/>
      </w:r>
      <w:r>
        <w:t xml:space="preserve"> Cross-references for "my ways": 1Cor 7:17; 1Cor 11:2; 1Cor 11:16; 1Cor 16:1; 2Tim 3:10.</w:t>
      </w:r>
    </w:p>
  </w:footnote>
  <w:footnote w:id="1355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558">
    <w:p>
      <w:pPr>
        <w:pStyle w:val="FootnoteText"/>
      </w:pPr>
      <w:r>
        <w:rPr>
          <w:rStyle w:val="FootnoteReference"/>
        </w:rPr>
        <w:footnoteRef/>
      </w:r>
      <w:r>
        <w:t xml:space="preserve"> Cross-references: 1Cor 14:33.</w:t>
      </w:r>
    </w:p>
  </w:footnote>
  <w:footnote w:id="13559">
    <w:p>
      <w:pPr>
        <w:pStyle w:val="FootnoteText"/>
      </w:pPr>
      <w:r>
        <w:rPr>
          <w:rStyle w:val="FootnoteReference"/>
        </w:rPr>
        <w:footnoteRef/>
      </w:r>
      <w:r>
        <w:t xml:space="preserve"> Cross-references: 1Cor 4:6-8; 1Cor 5:2.</w:t>
      </w:r>
    </w:p>
  </w:footnote>
  <w:footnote w:id="13560">
    <w:p>
      <w:pPr>
        <w:pStyle w:val="FootnoteText"/>
      </w:pPr>
      <w:r>
        <w:rPr>
          <w:rStyle w:val="FootnoteReference"/>
        </w:rPr>
        <w:footnoteRef/>
      </w:r>
      <w:r>
        <w:t xml:space="preserve"> Cross-references: Acts 19:21; 1Cor 14:5; 2Cor 1:15; 2Cor 1:17; 2Cor 1:23; 2Cor 2:1-2.</w:t>
      </w:r>
    </w:p>
  </w:footnote>
  <w:footnote w:id="13561">
    <w:p>
      <w:pPr>
        <w:pStyle w:val="FootnoteText"/>
      </w:pPr>
      <w:r>
        <w:rPr>
          <w:rStyle w:val="FootnoteReference"/>
        </w:rPr>
        <w:footnoteRef/>
      </w:r>
      <w:r>
        <w:t xml:space="preserve"> Cross-references: Acts 18:21; Rom 15:32; Heb 6:3; Jas 4:15.</w:t>
      </w:r>
    </w:p>
  </w:footnote>
  <w:footnote w:id="13562">
    <w:p>
      <w:pPr>
        <w:pStyle w:val="FootnoteText"/>
      </w:pPr>
      <w:r>
        <w:rPr>
          <w:rStyle w:val="FootnoteReference"/>
        </w:rPr>
        <w:footnoteRef/>
      </w:r>
      <w:r>
        <w:t xml:space="preserve"> Cross-references: 1Cor 4:18; 2Cor 13:1-4.</w:t>
      </w:r>
    </w:p>
  </w:footnote>
  <w:footnote w:id="13563">
    <w:p>
      <w:pPr>
        <w:pStyle w:val="FootnoteText"/>
      </w:pPr>
      <w:r>
        <w:rPr>
          <w:rStyle w:val="FootnoteReference"/>
        </w:rPr>
        <w:footnoteRef/>
      </w:r>
      <w:r>
        <w:t xml:space="preserve"> Cross-references: 1Cor 2:6.</w:t>
      </w:r>
    </w:p>
  </w:footnote>
  <w:footnote w:id="13564">
    <w:p>
      <w:pPr>
        <w:pStyle w:val="FootnoteText"/>
      </w:pPr>
      <w:r>
        <w:rPr>
          <w:rStyle w:val="FootnoteReference"/>
        </w:rPr>
        <w:footnoteRef/>
      </w:r>
      <w:r>
        <w:t xml:space="preserve"> Cross-references: Rom 1:16; Rom 14:17; Rom 15:19; 1Cor 1:24; 1Cor 2:4; 2Cor 10:4-5; 1Thess 1:5.</w:t>
      </w:r>
    </w:p>
  </w:footnote>
  <w:footnote w:id="13565">
    <w:p>
      <w:pPr>
        <w:pStyle w:val="FootnoteText"/>
      </w:pPr>
      <w:r>
        <w:rPr>
          <w:rStyle w:val="FootnoteReference"/>
        </w:rPr>
        <w:footnoteRef/>
      </w:r>
      <w:r>
        <w:t xml:space="preserve"> Cross-references for "shall": 1Cor 5:5; 2Cor 3:10; 2Cor 10:2; 2Cor 10:6; 2Cor 10:8; 2Cor 12:20-21; 2Cor 13:2.</w:t>
      </w:r>
    </w:p>
  </w:footnote>
  <w:footnote w:id="13566">
    <w:p>
      <w:pPr>
        <w:pStyle w:val="FootnoteText"/>
      </w:pPr>
      <w:r>
        <w:rPr>
          <w:rStyle w:val="FootnoteReference"/>
        </w:rPr>
        <w:footnoteRef/>
      </w:r>
      <w:r>
        <w:t xml:space="preserve"> Cross-references: 2Cor 10:1; 1Thess 2:7; Jas 3:17.</w:t>
      </w:r>
    </w:p>
  </w:footnote>
  <w:footnote w:id="13567">
    <w:p>
      <w:pPr>
        <w:pStyle w:val="FootnoteText"/>
      </w:pPr>
      <w:r>
        <w:rPr>
          <w:rStyle w:val="FootnoteReference"/>
        </w:rPr>
        <w:footnoteRef/>
      </w:r>
      <w:r>
        <w:t xml:space="preserve"> Cross-references for "reported": Gen 37:2; 1Sam 2:24; 1Cor 1:11.</w:t>
      </w:r>
    </w:p>
  </w:footnote>
  <w:footnote w:id="13568">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69">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70">
    <w:p>
      <w:pPr>
        <w:pStyle w:val="FootnoteText"/>
      </w:pPr>
      <w:r>
        <w:rPr>
          <w:rStyle w:val="FootnoteReference"/>
        </w:rPr>
        <w:footnoteRef/>
      </w:r>
      <w:r>
        <w:t xml:space="preserve"> Cross-references: Jer 2:33; Ezek 16:47; Ezek 16:51-52.</w:t>
      </w:r>
    </w:p>
  </w:footnote>
  <w:footnote w:id="13571">
    <w:p>
      <w:pPr>
        <w:pStyle w:val="FootnoteText"/>
      </w:pPr>
      <w:r>
        <w:rPr>
          <w:rStyle w:val="FootnoteReference"/>
        </w:rPr>
        <w:footnoteRef/>
      </w:r>
      <w:r>
        <w:t xml:space="preserve"> Cross-references for "might": 1Cor 5:5; 1Cor 5:7; 1Cor 5:13; Rev 2:20-22.</w:t>
      </w:r>
    </w:p>
  </w:footnote>
  <w:footnote w:id="13572">
    <w:p>
      <w:pPr>
        <w:pStyle w:val="FootnoteText"/>
      </w:pPr>
      <w:r>
        <w:rPr>
          <w:rStyle w:val="FootnoteReference"/>
        </w:rPr>
        <w:footnoteRef/>
      </w:r>
      <w:r>
        <w:t xml:space="preserve"> Cross-references for "ye are": 1Cor 4:6-8; 1Cor 4:18; 1Cor 5:6.</w:t>
      </w:r>
    </w:p>
  </w:footnote>
  <w:footnote w:id="13573">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74">
    <w:p>
      <w:pPr>
        <w:pStyle w:val="FootnoteText"/>
      </w:pPr>
      <w:r>
        <w:rPr>
          <w:rStyle w:val="FootnoteReference"/>
        </w:rPr>
        <w:footnoteRef/>
      </w:r>
      <w:r>
        <w:t xml:space="preserve"> Cross-references for "as absent": 2Cor 10:1; 2Cor 10:11; 2Cor 13:2; Col 2:5; 1Thess 2:17.</w:t>
      </w:r>
    </w:p>
  </w:footnote>
  <w:footnote w:id="13575">
    <w:p>
      <w:pPr>
        <w:pStyle w:val="FootnoteText"/>
      </w:pPr>
      <w:r>
        <w:rPr>
          <w:rStyle w:val="FootnoteReference"/>
        </w:rPr>
        <w:footnoteRef/>
      </w:r>
      <w:r>
        <w:t xml:space="preserve"> Cross-references for "the name": Acts 3:6; Acts 4:7-12; Acts 4:30; Acts 16:18; Eph 5:20; Col 3:17.</w:t>
      </w:r>
    </w:p>
  </w:footnote>
  <w:footnote w:id="13576">
    <w:p>
      <w:pPr>
        <w:pStyle w:val="FootnoteText"/>
      </w:pPr>
      <w:r>
        <w:rPr>
          <w:rStyle w:val="FootnoteReference"/>
        </w:rPr>
        <w:footnoteRef/>
      </w:r>
      <w:r>
        <w:t xml:space="preserve"> Name meaning: Jesus (Yeshua) — Yahweh saves. He will save His people from their sins.</w:t>
      </w:r>
    </w:p>
  </w:footnote>
  <w:footnote w:id="13577">
    <w:p>
      <w:pPr>
        <w:pStyle w:val="FootnoteText"/>
      </w:pPr>
      <w:r>
        <w:rPr>
          <w:rStyle w:val="FootnoteReference"/>
        </w:rPr>
        <w:footnoteRef/>
      </w:r>
      <w:r>
        <w:t xml:space="preserve"> Personal name: Christ. Personal-name meaning: Christ — anointed. Source form: Christ.</w:t>
      </w:r>
    </w:p>
  </w:footnote>
  <w:footnote w:id="13578">
    <w:p>
      <w:pPr>
        <w:pStyle w:val="FootnoteText"/>
      </w:pPr>
      <w:r>
        <w:rPr>
          <w:rStyle w:val="FootnoteReference"/>
        </w:rPr>
        <w:footnoteRef/>
      </w:r>
      <w:r>
        <w:t xml:space="preserve"> Cross-references for "when": Matt 16:19; Matt 18:16-18; Matt 18:20; Matt 28:18; Matt 28:20; John 20:23; 2Cor 2:9-10; 2Cor 13:3; 2Cor 13:10.</w:t>
      </w:r>
    </w:p>
  </w:footnote>
  <w:footnote w:id="135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80">
    <w:p>
      <w:pPr>
        <w:pStyle w:val="FootnoteText"/>
      </w:pPr>
      <w:r>
        <w:rPr>
          <w:rStyle w:val="FootnoteReference"/>
        </w:rPr>
        <w:footnoteRef/>
      </w:r>
      <w:r>
        <w:t xml:space="preserve"> Cross-references for "deliver": Job 2:6; Ps 109:6; Acts 26:18; 1Cor 5:13; 2Cor 2:6; 2Cor 10:6; 2Cor 13:10; 1Tim 1:20.</w:t>
      </w:r>
    </w:p>
  </w:footnote>
  <w:footnote w:id="13581">
    <w:p>
      <w:pPr>
        <w:pStyle w:val="FootnoteText"/>
      </w:pPr>
      <w:r>
        <w:rPr>
          <w:rStyle w:val="FootnoteReference"/>
        </w:rPr>
        <w:footnoteRef/>
      </w:r>
      <w:r>
        <w:t xml:space="preserve"> Divine or supernatural name: Satan. Divine/supernatural-name meaning: Satan — contrary; adversary; enemy; accuser. Source form: Satan.</w:t>
      </w:r>
    </w:p>
  </w:footnote>
  <w:footnote w:id="13582">
    <w:p>
      <w:pPr>
        <w:pStyle w:val="FootnoteText"/>
      </w:pPr>
      <w:r>
        <w:rPr>
          <w:rStyle w:val="FootnoteReference"/>
        </w:rPr>
        <w:footnoteRef/>
      </w:r>
      <w:r>
        <w:t xml:space="preserve"> Cross-references for "that": 1Cor 11:32; 2Cor 2:7; Gal 6:1-2; 2Thess 3:14-15; Jas 5:19-20; 1John 5:16; Jude 1:22-23.</w:t>
      </w:r>
    </w:p>
  </w:footnote>
  <w:footnote w:id="13583">
    <w:p>
      <w:pPr>
        <w:pStyle w:val="FootnoteText"/>
      </w:pPr>
      <w:r>
        <w:rPr>
          <w:rStyle w:val="FootnoteReference"/>
        </w:rPr>
        <w:footnoteRef/>
      </w:r>
      <w:r>
        <w:t xml:space="preserve"> Cross-references for "the day": 1Cor 1:8; Phil 1:6; 2Tim 1:18; 2Pet 3:12.</w:t>
      </w:r>
    </w:p>
  </w:footnote>
  <w:footnote w:id="13584">
    <w:p>
      <w:pPr>
        <w:pStyle w:val="FootnoteText"/>
      </w:pPr>
      <w:r>
        <w:rPr>
          <w:rStyle w:val="FootnoteReference"/>
        </w:rPr>
        <w:footnoteRef/>
      </w:r>
      <w:r>
        <w:t xml:space="preserve"> Cross-references for "a little": Matt 13:33; Matt 16:6-12; Luke 13:21; 1Cor 15:33; Gal 5:9; 2Tim 2:17.</w:t>
      </w:r>
    </w:p>
  </w:footnote>
  <w:footnote w:id="13585">
    <w:p>
      <w:pPr>
        <w:pStyle w:val="FootnoteText"/>
      </w:pPr>
      <w:r>
        <w:rPr>
          <w:rStyle w:val="FootnoteReference"/>
        </w:rPr>
        <w:footnoteRef/>
      </w:r>
      <w:r>
        <w:t xml:space="preserve"> Cross-references for "glorying": 1Cor 3:21; 1Cor 4:18-19; 1Cor 5:2; Jas 4:16.</w:t>
      </w:r>
    </w:p>
  </w:footnote>
  <w:footnote w:id="13586">
    <w:p>
      <w:pPr>
        <w:pStyle w:val="FootnoteText"/>
      </w:pPr>
      <w:r>
        <w:rPr>
          <w:rStyle w:val="FootnoteReference"/>
        </w:rPr>
        <w:footnoteRef/>
      </w:r>
      <w:r>
        <w:t xml:space="preserve"> Cross-references for "Christ": Exod 12:5-6; Isa 53:7-10; John 1:29; John 1:36; John 19:14; Acts 8:32-35; 1Cor 15:3-4; 1Pet 1:19-20; Rev 5:6-9; Rev 5:12.</w:t>
      </w:r>
    </w:p>
  </w:footnote>
  <w:footnote w:id="13587">
    <w:p>
      <w:pPr>
        <w:pStyle w:val="FootnoteText"/>
      </w:pPr>
      <w:r>
        <w:rPr>
          <w:rStyle w:val="FootnoteReference"/>
        </w:rPr>
        <w:footnoteRef/>
      </w:r>
      <w:r>
        <w:t xml:space="preserve"> Cross-references for "Purge": Exod 12:15; Exod 13:6-7; 1Cor 5:13; Eph 4:22; Col 3:5-9.</w:t>
      </w:r>
    </w:p>
  </w:footnote>
  <w:footnote w:id="13588">
    <w:p>
      <w:pPr>
        <w:pStyle w:val="FootnoteText"/>
      </w:pPr>
      <w:r>
        <w:rPr>
          <w:rStyle w:val="FootnoteReference"/>
        </w:rPr>
        <w:footnoteRef/>
      </w:r>
      <w:r>
        <w:t xml:space="preserve"> Cross-references for "ye may": 1Cor 10:17.</w:t>
      </w:r>
    </w:p>
  </w:footnote>
  <w:footnote w:id="13589">
    <w:p>
      <w:pPr>
        <w:pStyle w:val="FootnoteText"/>
      </w:pPr>
      <w:r>
        <w:rPr>
          <w:rStyle w:val="FootnoteReference"/>
        </w:rPr>
        <w:footnoteRef/>
      </w:r>
      <w:r>
        <w:t xml:space="preserve"> Cross-references for "feast": Ps 42:4; Isa 30:29.</w:t>
      </w:r>
    </w:p>
  </w:footnote>
  <w:footnote w:id="13590">
    <w:p>
      <w:pPr>
        <w:pStyle w:val="FootnoteText"/>
      </w:pPr>
      <w:r>
        <w:rPr>
          <w:rStyle w:val="FootnoteReference"/>
        </w:rPr>
        <w:footnoteRef/>
      </w:r>
      <w:r>
        <w:t xml:space="preserve"> Cross-references: Exod 12:15; Exod 13:6; Lev 23:6; Num 28:16-17; Deut 16:16; Isa 25:6.</w:t>
      </w:r>
    </w:p>
  </w:footnote>
  <w:footnote w:id="13591">
    <w:p>
      <w:pPr>
        <w:pStyle w:val="FootnoteText"/>
      </w:pPr>
      <w:r>
        <w:rPr>
          <w:rStyle w:val="FootnoteReference"/>
        </w:rPr>
        <w:footnoteRef/>
      </w:r>
      <w:r>
        <w:t xml:space="preserve"> Cross-references: Deut 16:3; 1Cor 5:1; 1Cor 5:6; 1Cor 6:9-11; 2Cor 12:21; Eph 4:17-22; 1Pet 4:2.</w:t>
      </w:r>
    </w:p>
  </w:footnote>
  <w:footnote w:id="13592">
    <w:p>
      <w:pPr>
        <w:pStyle w:val="FootnoteText"/>
      </w:pPr>
      <w:r>
        <w:rPr>
          <w:rStyle w:val="FootnoteReference"/>
        </w:rPr>
        <w:footnoteRef/>
      </w:r>
      <w:r>
        <w:t xml:space="preserve"> Cross-references for "neither": Matt 16:6; Matt 16:12; Matt 26:4-5; Mark 8:15; Luke 12:1; John 18:28-30; 1Cor 3:3; 2Cor 12:20; 1Pet 2:1-2.</w:t>
      </w:r>
    </w:p>
  </w:footnote>
  <w:footnote w:id="13593">
    <w:p>
      <w:pPr>
        <w:pStyle w:val="FootnoteText"/>
      </w:pPr>
      <w:r>
        <w:rPr>
          <w:rStyle w:val="FootnoteReference"/>
        </w:rPr>
        <w:footnoteRef/>
      </w:r>
      <w:r>
        <w:t xml:space="preserve"> Cross-references: Josh 24:14; Ps 32:2; John 1:47; 2Cor 1:12; 2Cor 8:8; Eph 6:24; 1John 3:18-21.</w:t>
      </w:r>
    </w:p>
  </w:footnote>
  <w:footnote w:id="13594">
    <w:p>
      <w:pPr>
        <w:pStyle w:val="FootnoteText"/>
      </w:pPr>
      <w:r>
        <w:rPr>
          <w:rStyle w:val="FootnoteReference"/>
        </w:rPr>
        <w:footnoteRef/>
      </w:r>
      <w:r>
        <w:t xml:space="preserve"> Cross-references: Ps 1:1-2; Prov 9:6; 1Cor 5:2; 1Cor 5:7; 2Cor 6:14; 2Cor 6:17; Eph 5:11; 2Thess 3:14.</w:t>
      </w:r>
    </w:p>
  </w:footnote>
  <w:footnote w:id="13595">
    <w:p>
      <w:pPr>
        <w:pStyle w:val="FootnoteText"/>
      </w:pPr>
      <w:r>
        <w:rPr>
          <w:rStyle w:val="FootnoteReference"/>
        </w:rPr>
        <w:footnoteRef/>
      </w:r>
      <w:r>
        <w:t xml:space="preserve"> Cross-references for "altogether": 1Cor 10:27.</w:t>
      </w:r>
    </w:p>
  </w:footnote>
  <w:footnote w:id="13596">
    <w:p>
      <w:pPr>
        <w:pStyle w:val="FootnoteText"/>
      </w:pPr>
      <w:r>
        <w:rPr>
          <w:rStyle w:val="FootnoteReference"/>
        </w:rPr>
        <w:footnoteRef/>
      </w:r>
      <w:r>
        <w:t xml:space="preserve"> Cross-references for "of this": John 8:23; John 15:19; John 17:6; John 17:9; John 17:15-16; 1Cor 1:20; 2Cor 4:4; Eph 2:2; 1John 4:5; 1John 4:7.</w:t>
      </w:r>
    </w:p>
  </w:footnote>
  <w:footnote w:id="13597">
    <w:p>
      <w:pPr>
        <w:pStyle w:val="FootnoteText"/>
      </w:pPr>
      <w:r>
        <w:rPr>
          <w:rStyle w:val="FootnoteReference"/>
        </w:rPr>
        <w:footnoteRef/>
      </w:r>
      <w:r>
        <w:t xml:space="preserve"> Cross-references: Matt 5:14-16; John 17:15; Phil 2:15; 1John 5:19; Rev 12:9.</w:t>
      </w:r>
    </w:p>
  </w:footnote>
  <w:footnote w:id="13598">
    <w:p>
      <w:pPr>
        <w:pStyle w:val="FootnoteText"/>
      </w:pPr>
      <w:r>
        <w:rPr>
          <w:rStyle w:val="FootnoteReference"/>
        </w:rPr>
        <w:footnoteRef/>
      </w:r>
      <w:r>
        <w:t xml:space="preserve"> Cross-references for "or covetous": Ps 10:3; Mark 7:21-23; Luke 12:15-31; Eph 5:5; Col 3:5; 1Tim 3:3; 1Tim 6:9-10; 2Pet 2:14-15.</w:t>
      </w:r>
    </w:p>
  </w:footnote>
  <w:footnote w:id="13599">
    <w:p>
      <w:pPr>
        <w:pStyle w:val="FootnoteText"/>
      </w:pPr>
      <w:r>
        <w:rPr>
          <w:rStyle w:val="FootnoteReference"/>
        </w:rPr>
        <w:footnoteRef/>
      </w:r>
      <w:r>
        <w:t xml:space="preserve"> Cross-references for "or an idolater": 1Cor 10:7-8; 1Cor 10:14; 1Cor 10:18-22.</w:t>
      </w:r>
    </w:p>
  </w:footnote>
  <w:footnote w:id="13600">
    <w:p>
      <w:pPr>
        <w:pStyle w:val="FootnoteText"/>
      </w:pPr>
      <w:r>
        <w:rPr>
          <w:rStyle w:val="FootnoteReference"/>
        </w:rPr>
        <w:footnoteRef/>
      </w:r>
      <w:r>
        <w:t xml:space="preserve"> Cross-references for "or a drunkard": Matt 24:49-51; Luke 12:45-46; Luke 21:34; Rom 13:13; 1Cor 11:21; Gal 2:12; Eph 5:18; 1Thess 5:7-8.</w:t>
      </w:r>
    </w:p>
  </w:footnote>
  <w:footnote w:id="13601">
    <w:p>
      <w:pPr>
        <w:pStyle w:val="FootnoteText"/>
      </w:pPr>
      <w:r>
        <w:rPr>
          <w:rStyle w:val="FootnoteReference"/>
        </w:rPr>
        <w:footnoteRef/>
      </w:r>
      <w:r>
        <w:t xml:space="preserve"> Cross-references for "with": Matt 18:17; Rom 16:17; 1Cor 5:13; 2Thess 3:6; 2Thess 3:14; 1Tim 6:5; 2John 1:10.</w:t>
      </w:r>
    </w:p>
  </w:footnote>
  <w:footnote w:id="13602">
    <w:p>
      <w:pPr>
        <w:pStyle w:val="FootnoteText"/>
      </w:pPr>
      <w:r>
        <w:rPr>
          <w:rStyle w:val="FootnoteReference"/>
        </w:rPr>
        <w:footnoteRef/>
      </w:r>
      <w:r>
        <w:t xml:space="preserve"> Cross-references for "called": Matt 18:17; Acts 9:17; Rom 16:17; 1Cor 6:6; 1Cor 7:12; 1Cor 7:15; 1Cor 8:11; 2Thess 3:6; 2Thess 3:14; 2John 1:10.</w:t>
      </w:r>
    </w:p>
  </w:footnote>
  <w:footnote w:id="13603">
    <w:p>
      <w:pPr>
        <w:pStyle w:val="FootnoteText"/>
      </w:pPr>
      <w:r>
        <w:rPr>
          <w:rStyle w:val="FootnoteReference"/>
        </w:rPr>
        <w:footnoteRef/>
      </w:r>
      <w:r>
        <w:t xml:space="preserve"> Cross-references for "fornicator": Ps 50:16-21; 1Cor 5:1-9; 1Cor 5:10; 2Cor 12:20-21; Gal 5:19-21; 1Thess 4:3-8; Rev 2:14; Rev 2:20; Rev 21:8; Rev 22:15.</w:t>
      </w:r>
    </w:p>
  </w:footnote>
  <w:footnote w:id="13604">
    <w:p>
      <w:pPr>
        <w:pStyle w:val="FootnoteText"/>
      </w:pPr>
      <w:r>
        <w:rPr>
          <w:rStyle w:val="FootnoteReference"/>
        </w:rPr>
        <w:footnoteRef/>
      </w:r>
      <w:r>
        <w:t xml:space="preserve"> Cross-references for "or a railer": Ps 101:5; 1Cor 6:10.</w:t>
      </w:r>
    </w:p>
  </w:footnote>
  <w:footnote w:id="13605">
    <w:p>
      <w:pPr>
        <w:pStyle w:val="FootnoteText"/>
      </w:pPr>
      <w:r>
        <w:rPr>
          <w:rStyle w:val="FootnoteReference"/>
        </w:rPr>
        <w:footnoteRef/>
      </w:r>
      <w:r>
        <w:t xml:space="preserve"> Cross-references for "or an extortioner": Ezek 22:12; Matt 23:25; Luke 18:11.</w:t>
      </w:r>
    </w:p>
  </w:footnote>
  <w:footnote w:id="13606">
    <w:p>
      <w:pPr>
        <w:pStyle w:val="FootnoteText"/>
      </w:pPr>
      <w:r>
        <w:rPr>
          <w:rStyle w:val="FootnoteReference"/>
        </w:rPr>
        <w:footnoteRef/>
      </w:r>
      <w:r>
        <w:t xml:space="preserve"> Cross-references for "what": Luke 12:14; John 18:36.</w:t>
      </w:r>
    </w:p>
  </w:footnote>
  <w:footnote w:id="13607">
    <w:p>
      <w:pPr>
        <w:pStyle w:val="FootnoteText"/>
      </w:pPr>
      <w:r>
        <w:rPr>
          <w:rStyle w:val="FootnoteReference"/>
        </w:rPr>
        <w:footnoteRef/>
      </w:r>
      <w:r>
        <w:t xml:space="preserve"> Cross-references for "them": Mark 4:11; Col 4:5; 1Thess 4:12; 1Tim 3:7.</w:t>
      </w:r>
    </w:p>
  </w:footnote>
  <w:footnote w:id="13608">
    <w:p>
      <w:pPr>
        <w:pStyle w:val="FootnoteText"/>
      </w:pPr>
      <w:r>
        <w:rPr>
          <w:rStyle w:val="FootnoteReference"/>
        </w:rPr>
        <w:footnoteRef/>
      </w:r>
      <w:r>
        <w:t xml:space="preserve"> Cross-references for "do not": 1Cor 6:1-5.</w:t>
      </w:r>
    </w:p>
  </w:footnote>
  <w:footnote w:id="13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0">
    <w:p>
      <w:pPr>
        <w:pStyle w:val="FootnoteText"/>
      </w:pPr>
      <w:r>
        <w:rPr>
          <w:rStyle w:val="FootnoteReference"/>
        </w:rPr>
        <w:footnoteRef/>
      </w:r>
      <w:r>
        <w:t xml:space="preserve"> Cross-references for "Therefore": Deut 13:5; Deut 17:7; Deut 21:21; Deut 22:21-22; Deut 22:24; Eccl 9:18; Matt 18:17; 1Cor 5:1; 1Cor 5:5; 1Cor 5:7.</w:t>
      </w:r>
    </w:p>
  </w:footnote>
  <w:footnote w:id="13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3">
    <w:p>
      <w:pPr>
        <w:pStyle w:val="FootnoteText"/>
      </w:pPr>
      <w:r>
        <w:rPr>
          <w:rStyle w:val="FootnoteReference"/>
        </w:rPr>
        <w:footnoteRef/>
      </w:r>
      <w:r>
        <w:t xml:space="preserve"> Cross-references: Ps 50:6; Acts 17:31; Rom 2:16; Heb 13:4; 2Pet 2:9.</w:t>
      </w:r>
    </w:p>
  </w:footnote>
  <w:footnote w:id="13614">
    <w:p>
      <w:pPr>
        <w:pStyle w:val="FootnoteText"/>
      </w:pPr>
      <w:r>
        <w:rPr>
          <w:rStyle w:val="FootnoteReference"/>
        </w:rPr>
        <w:footnoteRef/>
      </w:r>
      <w:r>
        <w:t xml:space="preserve"> Cross-references for "having": Matt 18:15-17; Acts 18:14-15; Acts 19:38.</w:t>
      </w:r>
    </w:p>
  </w:footnote>
  <w:footnote w:id="13615">
    <w:p>
      <w:pPr>
        <w:pStyle w:val="FootnoteText"/>
      </w:pPr>
      <w:r>
        <w:rPr>
          <w:rStyle w:val="FootnoteReference"/>
        </w:rPr>
        <w:footnoteRef/>
      </w:r>
      <w:r>
        <w:t xml:space="preserve"> Cross-references: 1Cor 6:6-7.</w:t>
      </w:r>
    </w:p>
  </w:footnote>
  <w:footnote w:id="13616">
    <w:p>
      <w:pPr>
        <w:pStyle w:val="FootnoteText"/>
      </w:pPr>
      <w:r>
        <w:rPr>
          <w:rStyle w:val="FootnoteReference"/>
        </w:rPr>
        <w:footnoteRef/>
      </w:r>
      <w:r>
        <w:t xml:space="preserve"> Cross-references for "the saints": 1Cor 1:2; 1Cor 14:33; 1Cor 16:1; 1Cor 16:15.</w:t>
      </w:r>
    </w:p>
  </w:footnote>
  <w:footnote w:id="13617">
    <w:p>
      <w:pPr>
        <w:pStyle w:val="FootnoteText"/>
      </w:pPr>
      <w:r>
        <w:rPr>
          <w:rStyle w:val="FootnoteReference"/>
        </w:rPr>
        <w:footnoteRef/>
      </w:r>
      <w:r>
        <w:t xml:space="preserve"> Cross-references for "the smallest": 1Cor 6:4; 2Cor 4:18; 1John 2:16-17.</w:t>
      </w:r>
    </w:p>
  </w:footnote>
  <w:footnote w:id="13618">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19">
    <w:p>
      <w:pPr>
        <w:pStyle w:val="FootnoteText"/>
      </w:pPr>
      <w:r>
        <w:rPr>
          <w:rStyle w:val="FootnoteReference"/>
        </w:rPr>
        <w:footnoteRef/>
      </w:r>
      <w:r>
        <w:t xml:space="preserve"> Cross-references for "judge": Matt 25:41; 2Pet 2:4; Jude 1:6.</w:t>
      </w:r>
    </w:p>
  </w:footnote>
  <w:footnote w:id="13620">
    <w:p>
      <w:pPr>
        <w:pStyle w:val="FootnoteText"/>
      </w:pPr>
      <w:r>
        <w:rPr>
          <w:rStyle w:val="FootnoteReference"/>
        </w:rPr>
        <w:footnoteRef/>
      </w:r>
      <w:r>
        <w:t xml:space="preserve"> Cross-references for "pertain": Ps 17:14; Luke 8:14; Luke 21:34; 1Cor 6:4; 2Tim 2:4; 2Tim 4:10.</w:t>
      </w:r>
    </w:p>
  </w:footnote>
  <w:footnote w:id="13621">
    <w:p>
      <w:pPr>
        <w:pStyle w:val="FootnoteText"/>
      </w:pPr>
      <w:r>
        <w:rPr>
          <w:rStyle w:val="FootnoteReference"/>
        </w:rPr>
        <w:footnoteRef/>
      </w:r>
      <w:r>
        <w:t xml:space="preserve"> Cross-references: 1Cor 5:12.</w:t>
      </w:r>
    </w:p>
  </w:footnote>
  <w:footnote w:id="13622">
    <w:p>
      <w:pPr>
        <w:pStyle w:val="FootnoteText"/>
      </w:pPr>
      <w:r>
        <w:rPr>
          <w:rStyle w:val="FootnoteReference"/>
        </w:rPr>
        <w:footnoteRef/>
      </w:r>
      <w:r>
        <w:t xml:space="preserve"> Cross-references: Acts 6:2-4.</w:t>
      </w:r>
    </w:p>
  </w:footnote>
  <w:footnote w:id="13623">
    <w:p>
      <w:pPr>
        <w:pStyle w:val="FootnoteText"/>
      </w:pPr>
      <w:r>
        <w:rPr>
          <w:rStyle w:val="FootnoteReference"/>
        </w:rPr>
        <w:footnoteRef/>
      </w:r>
      <w:r>
        <w:t xml:space="preserve"> Cross-references for "to your": 1Cor 4:14; 1Cor 11:14; 1Cor 15:34.</w:t>
      </w:r>
    </w:p>
  </w:footnote>
  <w:footnote w:id="13624">
    <w:p>
      <w:pPr>
        <w:pStyle w:val="FootnoteText"/>
      </w:pPr>
      <w:r>
        <w:rPr>
          <w:rStyle w:val="FootnoteReference"/>
        </w:rPr>
        <w:footnoteRef/>
      </w:r>
      <w:r>
        <w:t xml:space="preserve"> Cross-references for "Is it": Prov 14:8; 1Cor 3:18; 1Cor 4:10; Jas 1:5; Jas 3:13-18.</w:t>
      </w:r>
    </w:p>
  </w:footnote>
  <w:footnote w:id="13625">
    <w:p>
      <w:pPr>
        <w:pStyle w:val="FootnoteText"/>
      </w:pPr>
      <w:r>
        <w:rPr>
          <w:rStyle w:val="FootnoteReference"/>
        </w:rPr>
        <w:footnoteRef/>
      </w:r>
      <w:r>
        <w:t xml:space="preserve"> Cross-references for "brother": Gen 13:7-9; Gen 45:24; Neh 5:8-9; Ps 133:1-3; Acts 7:26; 1Cor 6:1; 1Cor 6:7; Phil 2:14-15; 1John 2:9-11; 1John 3:11-15.</w:t>
      </w:r>
    </w:p>
  </w:footnote>
  <w:footnote w:id="13626">
    <w:p>
      <w:pPr>
        <w:pStyle w:val="FootnoteText"/>
      </w:pPr>
      <w:r>
        <w:rPr>
          <w:rStyle w:val="FootnoteReference"/>
        </w:rPr>
        <w:footnoteRef/>
      </w:r>
      <w:r>
        <w:t xml:space="preserve"> Cross-references for "there": Prov 2:5; Prov 2:8-10; Hos 10:2; Jas 4:1-3.</w:t>
      </w:r>
    </w:p>
  </w:footnote>
  <w:footnote w:id="13627">
    <w:p>
      <w:pPr>
        <w:pStyle w:val="FootnoteText"/>
      </w:pPr>
      <w:r>
        <w:rPr>
          <w:rStyle w:val="FootnoteReference"/>
        </w:rPr>
        <w:footnoteRef/>
      </w:r>
      <w:r>
        <w:t xml:space="preserve"> Cross-references: Prov 20:22; Matt 5:39-41; Luke 6:29; Rom 12:17-19; 1Thess 5:15; 1Pet 2:19-23; 1Pet 3:9.</w:t>
      </w:r>
    </w:p>
  </w:footnote>
  <w:footnote w:id="13628">
    <w:p>
      <w:pPr>
        <w:pStyle w:val="FootnoteText"/>
      </w:pPr>
      <w:r>
        <w:rPr>
          <w:rStyle w:val="FootnoteReference"/>
        </w:rPr>
        <w:footnoteRef/>
      </w:r>
      <w:r>
        <w:t xml:space="preserve"> Cross-references: Lev 19:13; Mic 2:2; Mal 3:5; Mark 10:19; Col 3:25; 1Thess 4:6; Jas 5:4.</w:t>
      </w:r>
    </w:p>
  </w:footnote>
  <w:footnote w:id="13629">
    <w:p>
      <w:pPr>
        <w:pStyle w:val="FootnoteText"/>
      </w:pPr>
      <w:r>
        <w:rPr>
          <w:rStyle w:val="FootnoteReference"/>
        </w:rPr>
        <w:footnoteRef/>
      </w:r>
      <w:r>
        <w:t xml:space="preserve"> Cross-references for "Know": 1Cor 3:16; 1Cor 6:2-3; 1Cor 6:15-16; 1Cor 6:19; 1Cor 9:24.</w:t>
      </w:r>
    </w:p>
  </w:footnote>
  <w:footnote w:id="13630">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31">
    <w:p>
      <w:pPr>
        <w:pStyle w:val="FootnoteText"/>
      </w:pPr>
      <w:r>
        <w:rPr>
          <w:rStyle w:val="FootnoteReference"/>
        </w:rPr>
        <w:footnoteRef/>
      </w:r>
      <w:r>
        <w:t xml:space="preserve"> Cross-references for "inherit": Matt 19:29; Matt 25:34; 1Cor 6:10; 1Cor 15:50; Gal 5:21.</w:t>
      </w:r>
    </w:p>
  </w:footnote>
  <w:footnote w:id="13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5">
    <w:p>
      <w:pPr>
        <w:pStyle w:val="FootnoteText"/>
      </w:pPr>
      <w:r>
        <w:rPr>
          <w:rStyle w:val="FootnoteReference"/>
        </w:rPr>
        <w:footnoteRef/>
      </w:r>
      <w:r>
        <w:t xml:space="preserve"> Cross-references for "fornicators": 1Cor 5:1; 1Cor 5:10; Gal 5:19-21; Eph 5:4-5; 1Tim 1:9; Heb 12:14; Heb 12:16; Heb 13:4; Rev 21:8; Rev 22:15.</w:t>
      </w:r>
    </w:p>
  </w:footnote>
  <w:footnote w:id="13636">
    <w:p>
      <w:pPr>
        <w:pStyle w:val="FootnoteText"/>
      </w:pPr>
      <w:r>
        <w:rPr>
          <w:rStyle w:val="FootnoteReference"/>
        </w:rPr>
        <w:footnoteRef/>
      </w:r>
      <w:r>
        <w:t xml:space="preserve"> Cross-references for "abusers": Gen 19:5; Lev 18:22; Lev 20:13; Deut 22:5; Deut 23:17; Judg 19:22; Rom 1:26-27; 1Tim 1:10.</w:t>
      </w:r>
    </w:p>
  </w:footnote>
  <w:footnote w:id="1363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38">
    <w:p>
      <w:pPr>
        <w:pStyle w:val="FootnoteText"/>
      </w:pPr>
      <w:r>
        <w:rPr>
          <w:rStyle w:val="FootnoteReference"/>
        </w:rPr>
        <w:footnoteRef/>
      </w:r>
      <w:r>
        <w:t xml:space="preserve"> Cross-references for "covetous": 1Cor 5:11.</w:t>
      </w:r>
    </w:p>
  </w:footnote>
  <w:footnote w:id="13639">
    <w:p>
      <w:pPr>
        <w:pStyle w:val="FootnoteText"/>
      </w:pPr>
      <w:r>
        <w:rPr>
          <w:rStyle w:val="FootnoteReference"/>
        </w:rPr>
        <w:footnoteRef/>
      </w:r>
      <w:r>
        <w:t xml:space="preserve"> Cross-references for "such": Rom 6:17-19; 1Cor 12:2; Eph 2:1-3; Eph 4:17-22; Eph 5:8; Col 3:5-7; Titus 3:3-6; 1Pet 4:2-3.</w:t>
      </w:r>
    </w:p>
  </w:footnote>
  <w:footnote w:id="13640">
    <w:p>
      <w:pPr>
        <w:pStyle w:val="FootnoteText"/>
      </w:pPr>
      <w:r>
        <w:rPr>
          <w:rStyle w:val="FootnoteReference"/>
        </w:rPr>
        <w:footnoteRef/>
      </w:r>
      <w:r>
        <w:t xml:space="preserve"> Name meaning: Jesus (Yeshua) — Yahweh saves. He will save His people from their sins.</w:t>
      </w:r>
    </w:p>
  </w:footnote>
  <w:footnote w:id="13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42">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43">
    <w:p>
      <w:pPr>
        <w:pStyle w:val="FootnoteText"/>
      </w:pPr>
      <w:r>
        <w:rPr>
          <w:rStyle w:val="FootnoteReference"/>
        </w:rPr>
        <w:footnoteRef/>
      </w:r>
      <w:r>
        <w:t xml:space="preserve"> Cross-references for "but ye are sanctified": Acts 26:18; 1Cor 1:2; 1Cor 1:30; Gal 5:22-23; 2Thess 2:13; Heb 2:11; 1Pet 1:2; 1Pet 1:22.</w:t>
      </w:r>
    </w:p>
  </w:footnote>
  <w:footnote w:id="13644">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45">
    <w:p>
      <w:pPr>
        <w:pStyle w:val="FootnoteText"/>
      </w:pPr>
      <w:r>
        <w:rPr>
          <w:rStyle w:val="FootnoteReference"/>
        </w:rPr>
        <w:footnoteRef/>
      </w:r>
      <w:r>
        <w:t xml:space="preserve"> Cross-references for "things are lawful": Rom 14:14; 1Cor 10:23.</w:t>
      </w:r>
    </w:p>
  </w:footnote>
  <w:footnote w:id="13646">
    <w:p>
      <w:pPr>
        <w:pStyle w:val="FootnoteText"/>
      </w:pPr>
      <w:r>
        <w:rPr>
          <w:rStyle w:val="FootnoteReference"/>
        </w:rPr>
        <w:footnoteRef/>
      </w:r>
      <w:r>
        <w:t xml:space="preserve"> Cross-references for "but I": Rom 7:14; 1Cor 9:27; Heb 12:15-16; Jude 1:12.</w:t>
      </w:r>
    </w:p>
  </w:footnote>
  <w:footnote w:id="13647">
    <w:p>
      <w:pPr>
        <w:pStyle w:val="FootnoteText"/>
      </w:pPr>
      <w:r>
        <w:rPr>
          <w:rStyle w:val="FootnoteReference"/>
        </w:rPr>
        <w:footnoteRef/>
      </w:r>
      <w:r>
        <w:t xml:space="preserve"> Cross-references for "are not": Rom 14:15-23; 1Cor 8:4; 1Cor 8:7-13; 1Cor 9:12; 1Cor 10:24-33; 2Thess 3:9.</w:t>
      </w:r>
    </w:p>
  </w:footnote>
  <w:footnote w:id="13648">
    <w:p>
      <w:pPr>
        <w:pStyle w:val="FootnoteText"/>
      </w:pPr>
      <w:r>
        <w:rPr>
          <w:rStyle w:val="FootnoteReference"/>
        </w:rPr>
        <w:footnoteRef/>
      </w:r>
      <w:r>
        <w:t xml:space="preserve"> Cross-references for "but God": John 6:27; John 6:49; 1Cor 10:3-5; Col 2:22-23.</w:t>
      </w:r>
    </w:p>
  </w:footnote>
  <w:footnote w:id="13649">
    <w:p>
      <w:pPr>
        <w:pStyle w:val="FootnoteText"/>
      </w:pPr>
      <w:r>
        <w:rPr>
          <w:rStyle w:val="FootnoteReference"/>
        </w:rPr>
        <w:footnoteRef/>
      </w:r>
      <w:r>
        <w:t xml:space="preserve"> Cross-references for "but for": Rom 6:12; Rom 7:4; Rom 12:1; Rom 14:7-9; 1Cor 3:16; 1Cor 6:15; 1Cor 6:19; 2Cor 5:15; 2Cor 11:2; Eph 5:23; 1Thess 4:3-7.</w:t>
      </w:r>
    </w:p>
  </w:footnote>
  <w:footnote w:id="13650">
    <w:p>
      <w:pPr>
        <w:pStyle w:val="FootnoteText"/>
      </w:pPr>
      <w:r>
        <w:rPr>
          <w:rStyle w:val="FootnoteReference"/>
        </w:rPr>
        <w:footnoteRef/>
      </w:r>
      <w:r>
        <w:t xml:space="preserve"> Cross-references for "Meats for": Matt 15:17; Matt 15:20; Mark 7:19; Rom 14:17.</w:t>
      </w:r>
    </w:p>
  </w:footnote>
  <w:footnote w:id="13651">
    <w:p>
      <w:pPr>
        <w:pStyle w:val="FootnoteText"/>
      </w:pPr>
      <w:r>
        <w:rPr>
          <w:rStyle w:val="FootnoteReference"/>
        </w:rPr>
        <w:footnoteRef/>
      </w:r>
      <w:r>
        <w:t xml:space="preserve"> Cross-references: Acts 2:24; Acts 17:31; Rom 6:4-8; Rom 8:11; 1Cor 15:15-20; 2Cor 4:14; Phil 3:10-11; 1Thess 4:14.</w:t>
      </w:r>
    </w:p>
  </w:footnote>
  <w:footnote w:id="13652">
    <w:p>
      <w:pPr>
        <w:pStyle w:val="FootnoteText"/>
      </w:pPr>
      <w:r>
        <w:rPr>
          <w:rStyle w:val="FootnoteReference"/>
        </w:rPr>
        <w:footnoteRef/>
      </w:r>
      <w:r>
        <w:t xml:space="preserve"> Cross-references: John 5:28-29; John 6:39-40; John 11:25-26; Eph 1:19-20; Phil 3:21.</w:t>
      </w:r>
    </w:p>
  </w:footnote>
  <w:footnote w:id="13653">
    <w:p>
      <w:pPr>
        <w:pStyle w:val="FootnoteText"/>
      </w:pPr>
      <w:r>
        <w:rPr>
          <w:rStyle w:val="FootnoteReference"/>
        </w:rPr>
        <w:footnoteRef/>
      </w:r>
      <w:r>
        <w:t xml:space="preserve"> Cross-references for "your": Rom 12:5; 1Cor 6:19; 1Cor 11:3; 1Cor 12:27; Eph 1:22-23; Eph 4:12; Eph 4:15-16; Eph 5:23; Eph 5:30; Col 2:19.</w:t>
      </w:r>
    </w:p>
  </w:footnote>
  <w:footnote w:id="13654">
    <w:p>
      <w:pPr>
        <w:pStyle w:val="FootnoteText"/>
      </w:pPr>
      <w:r>
        <w:rPr>
          <w:rStyle w:val="FootnoteReference"/>
        </w:rPr>
        <w:footnoteRef/>
      </w:r>
      <w:r>
        <w:t xml:space="preserve"> Personal name: Christ. Personal-name meaning: Christ — anointed. Source form: Christ.</w:t>
      </w:r>
    </w:p>
  </w:footnote>
  <w:footnote w:id="13655">
    <w:p>
      <w:pPr>
        <w:pStyle w:val="FootnoteText"/>
      </w:pPr>
      <w:r>
        <w:rPr>
          <w:rStyle w:val="FootnoteReference"/>
        </w:rPr>
        <w:footnoteRef/>
      </w:r>
      <w:r>
        <w:t xml:space="preserve"> Cross-references: Gen 44:17; Luke 20:16; Rom 3:3-4; Rom 3:6; Rom 3:31; Rom 6:2; Rom 6:15; Rom 7:7; Rom 7:13; Gal 2:17; Gal 3:21; Gal 6:14.</w:t>
      </w:r>
    </w:p>
  </w:footnote>
  <w:footnote w:id="13656">
    <w:p>
      <w:pPr>
        <w:pStyle w:val="FootnoteText"/>
      </w:pPr>
      <w:r>
        <w:rPr>
          <w:rStyle w:val="FootnoteReference"/>
        </w:rPr>
        <w:footnoteRef/>
      </w:r>
      <w:r>
        <w:t xml:space="preserve"> Cross-references for "an harlot": Gen 34:31; Gen 38:15; Gen 38:24; Judg 16:1; Matt 21:31-32; Heb 11:31.</w:t>
      </w:r>
    </w:p>
  </w:footnote>
  <w:footnote w:id="13657">
    <w:p>
      <w:pPr>
        <w:pStyle w:val="FootnoteText"/>
      </w:pPr>
      <w:r>
        <w:rPr>
          <w:rStyle w:val="FootnoteReference"/>
        </w:rPr>
        <w:footnoteRef/>
      </w:r>
      <w:r>
        <w:t xml:space="preserve"> Cross-references: Gen 2:24; Matt 19:5-6; Mark 10:8; Eph 5:31.</w:t>
      </w:r>
    </w:p>
  </w:footnote>
  <w:footnote w:id="13658">
    <w:p>
      <w:pPr>
        <w:pStyle w:val="FootnoteText"/>
      </w:pPr>
      <w:r>
        <w:rPr>
          <w:rStyle w:val="FootnoteReference"/>
        </w:rPr>
        <w:footnoteRef/>
      </w:r>
      <w:r>
        <w:t xml:space="preserve"> Cross-references: John 3:6; John 17:21-23; 1Cor 12:13; Eph 4:3-4; Eph 5:30; Phil 2:5.</w:t>
      </w:r>
    </w:p>
  </w:footnote>
  <w:footnote w:id="13659">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60">
    <w:p>
      <w:pPr>
        <w:pStyle w:val="FootnoteText"/>
      </w:pPr>
      <w:r>
        <w:rPr>
          <w:rStyle w:val="FootnoteReference"/>
        </w:rPr>
        <w:footnoteRef/>
      </w:r>
      <w:r>
        <w:t xml:space="preserve"> Cross-references for "sinneth": Rom 1:24; 1Thess 4:5.</w:t>
      </w:r>
    </w:p>
  </w:footnote>
  <w:footnote w:id="13661">
    <w:p>
      <w:pPr>
        <w:pStyle w:val="FootnoteText"/>
      </w:pPr>
      <w:r>
        <w:rPr>
          <w:rStyle w:val="FootnoteReference"/>
        </w:rPr>
        <w:footnoteRef/>
      </w:r>
      <w:r>
        <w:t xml:space="preserve"> Cross-references for "your body": 1Cor 3:16; 2Cor 6:16; Eph 2:21-22; 1Pet 2:5.</w:t>
      </w:r>
    </w:p>
  </w:footnote>
  <w:footnote w:id="13662">
    <w:p>
      <w:pPr>
        <w:pStyle w:val="FootnoteText"/>
      </w:pPr>
      <w:r>
        <w:rPr>
          <w:rStyle w:val="FootnoteReference"/>
        </w:rPr>
        <w:footnoteRef/>
      </w:r>
      <w:r>
        <w:t xml:space="preserve"> Cross-references for "What": 1Cor 6:15-16.</w:t>
      </w:r>
    </w:p>
  </w:footnote>
  <w:footnote w:id="13663">
    <w:p>
      <w:pPr>
        <w:pStyle w:val="FootnoteText"/>
      </w:pPr>
      <w:r>
        <w:rPr>
          <w:rStyle w:val="FootnoteReference"/>
        </w:rPr>
        <w:footnoteRef/>
      </w:r>
      <w:r>
        <w:t xml:space="preserve"> Cross-references for "and ye": 1Kgs 20:4; 1Chr 29:14; Ps 12:4; Ps 100:3; Rom 14:7-9; 2Cor 5:15; Titus 2:14.</w:t>
      </w:r>
    </w:p>
  </w:footnote>
  <w:footnote w:id="13664">
    <w:p>
      <w:pPr>
        <w:pStyle w:val="FootnoteText"/>
      </w:pPr>
      <w:r>
        <w:rPr>
          <w:rStyle w:val="FootnoteReference"/>
        </w:rPr>
        <w:footnoteRef/>
      </w:r>
      <w:r>
        <w:t xml:space="preserve"> Cross-references: Acts 20:28; 1Cor 7:23; Gal 3:13; Heb 9:12; 1Pet 1:18; 2Pet 2:1; Rev 5:9.</w:t>
      </w:r>
    </w:p>
  </w:footnote>
  <w:footnote w:id="13665">
    <w:p>
      <w:pPr>
        <w:pStyle w:val="FootnoteText"/>
      </w:pPr>
      <w:r>
        <w:rPr>
          <w:rStyle w:val="FootnoteReference"/>
        </w:rPr>
        <w:footnoteRef/>
      </w:r>
      <w:r>
        <w:t xml:space="preserve"> Cross-references: Matt 5:16; Rom 6:19; Rom 12:1; 1Cor 10:31; Phil 1:20; 1Pet 2:9.</w:t>
      </w:r>
    </w:p>
  </w:footnote>
  <w:footnote w:id="13666">
    <w:p>
      <w:pPr>
        <w:pStyle w:val="FootnoteText"/>
      </w:pPr>
      <w:r>
        <w:rPr>
          <w:rStyle w:val="FootnoteReference"/>
        </w:rPr>
        <w:footnoteRef/>
      </w:r>
      <w:r>
        <w:t xml:space="preserve"> Cross-references for "good": Matt 19:10-11; 1Cor 7:8; 1Cor 7:26-27; 1Cor 7:37-38.</w:t>
      </w:r>
    </w:p>
  </w:footnote>
  <w:footnote w:id="13667">
    <w:p>
      <w:pPr>
        <w:pStyle w:val="FootnoteText"/>
      </w:pPr>
      <w:r>
        <w:rPr>
          <w:rStyle w:val="FootnoteReference"/>
        </w:rPr>
        <w:footnoteRef/>
      </w:r>
      <w:r>
        <w:t xml:space="preserve"> Cross-references for "touch": Gen 20:6; Ruth 2:9; Prov 6:29.</w:t>
      </w:r>
    </w:p>
  </w:footnote>
  <w:footnote w:id="13668">
    <w:p>
      <w:pPr>
        <w:pStyle w:val="FootnoteText"/>
      </w:pPr>
      <w:r>
        <w:rPr>
          <w:rStyle w:val="FootnoteReference"/>
        </w:rPr>
        <w:footnoteRef/>
      </w:r>
      <w:r>
        <w:t xml:space="preserve"> Cross-references for "to avoid": Prov 5:18-19; 1Cor 6:18; 1Cor 7:9; 1Tim 4:3.</w:t>
      </w:r>
    </w:p>
  </w:footnote>
  <w:footnote w:id="13669">
    <w:p>
      <w:pPr>
        <w:pStyle w:val="FootnoteText"/>
      </w:pPr>
      <w:r>
        <w:rPr>
          <w:rStyle w:val="FootnoteReference"/>
        </w:rPr>
        <w:footnoteRef/>
      </w:r>
      <w:r>
        <w:t xml:space="preserve"> Cross-references: Prov 18:22; Prov 19:14; Mal 2:14; Eph 5:28; Eph 5:33.</w:t>
      </w:r>
    </w:p>
  </w:footnote>
  <w:footnote w:id="13670">
    <w:p>
      <w:pPr>
        <w:pStyle w:val="FootnoteText"/>
      </w:pPr>
      <w:r>
        <w:rPr>
          <w:rStyle w:val="FootnoteReference"/>
        </w:rPr>
        <w:footnoteRef/>
      </w:r>
      <w:r>
        <w:t xml:space="preserve"> Cross-references: Exod 21:10; 1Pet 3:7.</w:t>
      </w:r>
    </w:p>
  </w:footnote>
  <w:footnote w:id="13671">
    <w:p>
      <w:pPr>
        <w:pStyle w:val="FootnoteText"/>
      </w:pPr>
      <w:r>
        <w:rPr>
          <w:rStyle w:val="FootnoteReference"/>
        </w:rPr>
        <w:footnoteRef/>
      </w:r>
      <w:r>
        <w:t xml:space="preserve"> Cross-references: Hos 3:3; Matt 19:9; Mark 10:11-12.</w:t>
      </w:r>
    </w:p>
  </w:footnote>
  <w:footnote w:id="13672">
    <w:p>
      <w:pPr>
        <w:pStyle w:val="FootnoteText"/>
      </w:pPr>
      <w:r>
        <w:rPr>
          <w:rStyle w:val="FootnoteReference"/>
        </w:rPr>
        <w:footnoteRef/>
      </w:r>
      <w:r>
        <w:t xml:space="preserve"> Cross-references for "except": Exod 19:15; 1Sam 21:4-5; Joel 2:16; Zech 7:3; Zech 12:12-14.</w:t>
      </w:r>
    </w:p>
  </w:footnote>
  <w:footnote w:id="13673">
    <w:p>
      <w:pPr>
        <w:pStyle w:val="FootnoteText"/>
      </w:pPr>
      <w:r>
        <w:rPr>
          <w:rStyle w:val="FootnoteReference"/>
        </w:rPr>
        <w:footnoteRef/>
      </w:r>
      <w:r>
        <w:t xml:space="preserve"> Divine or supernatural name: Satan. Divine/supernatural-name meaning: Satan — contrary; adversary; enemy; accuser. Source form: Satan.</w:t>
      </w:r>
    </w:p>
  </w:footnote>
  <w:footnote w:id="13674">
    <w:p>
      <w:pPr>
        <w:pStyle w:val="FootnoteText"/>
      </w:pPr>
      <w:r>
        <w:rPr>
          <w:rStyle w:val="FootnoteReference"/>
        </w:rPr>
        <w:footnoteRef/>
      </w:r>
      <w:r>
        <w:t xml:space="preserve"> Cross-references for "that Satan": Matt 19:11; 1Thess 3:5.</w:t>
      </w:r>
    </w:p>
  </w:footnote>
  <w:footnote w:id="13675">
    <w:p>
      <w:pPr>
        <w:pStyle w:val="FootnoteText"/>
      </w:pPr>
      <w:r>
        <w:rPr>
          <w:rStyle w:val="FootnoteReference"/>
        </w:rPr>
        <w:footnoteRef/>
      </w:r>
      <w:r>
        <w:t xml:space="preserve"> Cross-references: 1Cor 7:12; 1Cor 7:25; 2Cor 8:8; 2Cor 11:17.</w:t>
      </w:r>
    </w:p>
  </w:footnote>
  <w:footnote w:id="136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9">
    <w:p>
      <w:pPr>
        <w:pStyle w:val="FootnoteText"/>
      </w:pPr>
      <w:r>
        <w:rPr>
          <w:rStyle w:val="FootnoteReference"/>
        </w:rPr>
        <w:footnoteRef/>
      </w:r>
      <w:r>
        <w:t xml:space="preserve"> Cross-references for "I would": Acts 26:29; 1Cor 7:26; 1Cor 9:5; 1Cor 9:15.</w:t>
      </w:r>
    </w:p>
  </w:footnote>
  <w:footnote w:id="13680">
    <w:p>
      <w:pPr>
        <w:pStyle w:val="FootnoteText"/>
      </w:pPr>
      <w:r>
        <w:rPr>
          <w:rStyle w:val="FootnoteReference"/>
        </w:rPr>
        <w:footnoteRef/>
      </w:r>
      <w:r>
        <w:t xml:space="preserve"> Cross-references: Matt 19:11-12; 1Cor 12:11.</w:t>
      </w:r>
    </w:p>
  </w:footnote>
  <w:footnote w:id="13681">
    <w:p>
      <w:pPr>
        <w:pStyle w:val="FootnoteText"/>
      </w:pPr>
      <w:r>
        <w:rPr>
          <w:rStyle w:val="FootnoteReference"/>
        </w:rPr>
        <w:footnoteRef/>
      </w:r>
      <w:r>
        <w:t xml:space="preserve"> Cross-references: 1Cor 7:26-27; 1Cor 7:32; 1Cor 7:34-35.</w:t>
      </w:r>
    </w:p>
  </w:footnote>
  <w:footnote w:id="13682">
    <w:p>
      <w:pPr>
        <w:pStyle w:val="FootnoteText"/>
      </w:pPr>
      <w:r>
        <w:rPr>
          <w:rStyle w:val="FootnoteReference"/>
        </w:rPr>
        <w:footnoteRef/>
      </w:r>
      <w:r>
        <w:t xml:space="preserve"> Cross-references: 1Cor 7:2; 1Cor 7:28; 1Cor 7:36; 1Cor 7:39; 1Tim 5:11; 1Tim 5:14.</w:t>
      </w:r>
    </w:p>
  </w:footnote>
  <w:footnote w:id="13683">
    <w:p>
      <w:pPr>
        <w:pStyle w:val="FootnoteText"/>
      </w:pPr>
      <w:r>
        <w:rPr>
          <w:rStyle w:val="FootnoteReference"/>
        </w:rPr>
        <w:footnoteRef/>
      </w:r>
      <w:r>
        <w:t xml:space="preserve"> Cross-references: 1Cor 7:12; 1Cor 7:25; 1Cor 7:40.</w:t>
      </w:r>
    </w:p>
  </w:footnote>
  <w:footnote w:id="13684">
    <w:p>
      <w:pPr>
        <w:pStyle w:val="FootnoteText"/>
      </w:pPr>
      <w:r>
        <w:rPr>
          <w:rStyle w:val="FootnoteReference"/>
        </w:rPr>
        <w:footnoteRef/>
      </w:r>
      <w:r>
        <w:t xml:space="preserve"> Cross-references: Jer 3:20; Mal 2:14-16; Matt 5:32; Matt 19:6-9; Mark 10:11-12; Luke 16:18; 1Cor 7:15.</w:t>
      </w:r>
    </w:p>
  </w:footnote>
  <w:footnote w:id="13685">
    <w:p>
      <w:pPr>
        <w:pStyle w:val="FootnoteText"/>
      </w:pPr>
      <w:r>
        <w:rPr>
          <w:rStyle w:val="FootnoteReference"/>
        </w:rPr>
        <w:footnoteRef/>
      </w:r>
      <w:r>
        <w:t xml:space="preserve"> Cross-references for "and let": Deut 22:19; Isa 50:1; Mark 10:2.</w:t>
      </w:r>
    </w:p>
  </w:footnote>
  <w:footnote w:id="13686">
    <w:p>
      <w:pPr>
        <w:pStyle w:val="FootnoteText"/>
      </w:pPr>
      <w:r>
        <w:rPr>
          <w:rStyle w:val="FootnoteReference"/>
        </w:rPr>
        <w:footnoteRef/>
      </w:r>
      <w:r>
        <w:t xml:space="preserve"> Cross-references: Judg 19:2-3; Jer 3:1.</w:t>
      </w:r>
    </w:p>
  </w:footnote>
  <w:footnote w:id="13687">
    <w:p>
      <w:pPr>
        <w:pStyle w:val="FootnoteText"/>
      </w:pPr>
      <w:r>
        <w:rPr>
          <w:rStyle w:val="FootnoteReference"/>
        </w:rPr>
        <w:footnoteRef/>
      </w:r>
      <w:r>
        <w:t xml:space="preserve"> Cross-references for "speak": 1Cor 7:6; 1Cor 7:25; 2Cor 11:17.</w:t>
      </w:r>
    </w:p>
  </w:footnote>
  <w:footnote w:id="13688">
    <w:p>
      <w:pPr>
        <w:pStyle w:val="FootnoteText"/>
      </w:pPr>
      <w:r>
        <w:rPr>
          <w:rStyle w:val="FootnoteReference"/>
        </w:rPr>
        <w:footnoteRef/>
      </w:r>
      <w:r>
        <w:t xml:space="preserve"> Cross-references: Ezra 10:2-3; Ezra 10:11-19.</w:t>
      </w:r>
    </w:p>
  </w:footnote>
  <w:footnote w:id="13689">
    <w:p>
      <w:pPr>
        <w:pStyle w:val="FootnoteText"/>
      </w:pPr>
      <w:r>
        <w:rPr>
          <w:rStyle w:val="FootnoteReference"/>
        </w:rPr>
        <w:footnoteRef/>
      </w:r>
      <w:r>
        <w:t xml:space="preserve"> Cross-references for "the unbelieving husband": Ezra 9:1-2; 1Cor 6:15-17; 1Tim 4:5; Titus 1:15.</w:t>
      </w:r>
    </w:p>
  </w:footnote>
  <w:footnote w:id="13690">
    <w:p>
      <w:pPr>
        <w:pStyle w:val="FootnoteText"/>
      </w:pPr>
      <w:r>
        <w:rPr>
          <w:rStyle w:val="FootnoteReference"/>
        </w:rPr>
        <w:footnoteRef/>
      </w:r>
      <w:r>
        <w:t xml:space="preserve"> Cross-references for "else": Ezra 9:2; Isa 52:1; Mal 2:15-16; Acts 10:23; Rom 11:16.</w:t>
      </w:r>
    </w:p>
  </w:footnote>
  <w:footnote w:id="13691">
    <w:p>
      <w:pPr>
        <w:pStyle w:val="FootnoteText"/>
      </w:pPr>
      <w:r>
        <w:rPr>
          <w:rStyle w:val="FootnoteReference"/>
        </w:rPr>
        <w:footnoteRef/>
      </w:r>
      <w:r>
        <w:t xml:space="preserve"> Cross-references for "A brother": Matt 12:50; Jas 2:15.</w:t>
      </w:r>
    </w:p>
  </w:footnote>
  <w:footnote w:id="13692">
    <w:p>
      <w:pPr>
        <w:pStyle w:val="FootnoteText"/>
      </w:pPr>
      <w:r>
        <w:rPr>
          <w:rStyle w:val="FootnoteReference"/>
        </w:rPr>
        <w:footnoteRef/>
      </w:r>
      <w:r>
        <w:t xml:space="preserve"> Cross-references: Rom 12:18; Rom 14:19; 1Cor 14:33; 2Cor 13:11; Gal 5:22; Heb 12:14; Jas 3:17-18.</w:t>
      </w:r>
    </w:p>
  </w:footnote>
  <w:footnote w:id="13693">
    <w:p>
      <w:pPr>
        <w:pStyle w:val="FootnoteText"/>
      </w:pPr>
      <w:r>
        <w:rPr>
          <w:rStyle w:val="FootnoteReference"/>
        </w:rPr>
        <w:footnoteRef/>
      </w:r>
      <w:r>
        <w:t xml:space="preserve"> Cross-references for "O wife": Prov 11:30; Luke 15:10; 1Cor 9:22; 1Tim 4:16; Jas 5:19-20; 1Pet 3:1-2.</w:t>
      </w:r>
    </w:p>
  </w:footnote>
  <w:footnote w:id="13694">
    <w:p>
      <w:pPr>
        <w:pStyle w:val="FootnoteText"/>
      </w:pPr>
      <w:r>
        <w:rPr>
          <w:rStyle w:val="FootnoteReference"/>
        </w:rPr>
        <w:footnoteRef/>
      </w:r>
      <w:r>
        <w:t xml:space="preserve"> Cross-references for "as God": Matt 19:12; Rom 12:3-8; 1Cor 7:7; 1Pet 4:10-11.</w:t>
      </w:r>
    </w:p>
  </w:footnote>
  <w:footnote w:id="13695">
    <w:p>
      <w:pPr>
        <w:pStyle w:val="FootnoteText"/>
      </w:pPr>
      <w:r>
        <w:rPr>
          <w:rStyle w:val="FootnoteReference"/>
        </w:rPr>
        <w:footnoteRef/>
      </w:r>
      <w:r>
        <w:t xml:space="preserve"> Cross-references for "as the": 1Cor 7:18; 1Cor 7:20-21; 1Cor 7:24.</w:t>
      </w:r>
    </w:p>
  </w:footnote>
  <w:footnote w:id="13696">
    <w:p>
      <w:pPr>
        <w:pStyle w:val="FootnoteText"/>
      </w:pPr>
      <w:r>
        <w:rPr>
          <w:rStyle w:val="FootnoteReference"/>
        </w:rPr>
        <w:footnoteRef/>
      </w:r>
      <w:r>
        <w:t xml:space="preserve"> Cross-references for "so ordain": 1Cor 4:17; 1Cor 16:1; 2Cor 11:28.</w:t>
      </w:r>
    </w:p>
  </w:footnote>
  <w:footnote w:id="13697">
    <w:p>
      <w:pPr>
        <w:pStyle w:val="FootnoteText"/>
      </w:pPr>
      <w:r>
        <w:rPr>
          <w:rStyle w:val="FootnoteReference"/>
        </w:rPr>
        <w:footnoteRef/>
      </w:r>
      <w:r>
        <w:t xml:space="preserve"> Cross-references for "being": Acts 15:1; Acts 15:5; Acts 15:19; Acts 15:24; Acts 15:28; Gal 5:1-3; Col 3:11.</w:t>
      </w:r>
    </w:p>
  </w:footnote>
  <w:footnote w:id="13698">
    <w:p>
      <w:pPr>
        <w:pStyle w:val="FootnoteText"/>
      </w:pPr>
      <w:r>
        <w:rPr>
          <w:rStyle w:val="FootnoteReference"/>
        </w:rPr>
        <w:footnoteRef/>
      </w:r>
      <w:r>
        <w:t xml:space="preserve"> Cross-references for "Circumcision": Rom 2:25-29; Rom 3:30; 1Cor 8:8; Gal 5:6; Gal 6:15.</w:t>
      </w:r>
    </w:p>
  </w:footnote>
  <w:footnote w:id="13699">
    <w:p>
      <w:pPr>
        <w:pStyle w:val="FootnoteText"/>
      </w:pPr>
      <w:r>
        <w:rPr>
          <w:rStyle w:val="FootnoteReference"/>
        </w:rPr>
        <w:footnoteRef/>
      </w:r>
      <w:r>
        <w:t xml:space="preserve"> Cross-references: 1Sam 15:22; Jer 7:22-23; Matt 5:19; John 15:14; 1John 2:3-4; 1John 3:22-24; 1John 5:2-3; Rev 22:14.</w:t>
      </w:r>
    </w:p>
  </w:footnote>
  <w:footnote w:id="13700">
    <w:p>
      <w:pPr>
        <w:pStyle w:val="FootnoteText"/>
      </w:pPr>
      <w:r>
        <w:rPr>
          <w:rStyle w:val="FootnoteReference"/>
        </w:rPr>
        <w:footnoteRef/>
      </w:r>
      <w:r>
        <w:t xml:space="preserve"> Cross-references for "abide": Prov 27:8; Luke 3:10-14; 1Cor 7:17; 1Cor 7:21-23; 1Thess 4:11; 2Thess 3:12.</w:t>
      </w:r>
    </w:p>
  </w:footnote>
  <w:footnote w:id="13701">
    <w:p>
      <w:pPr>
        <w:pStyle w:val="FootnoteText"/>
      </w:pPr>
      <w:r>
        <w:rPr>
          <w:rStyle w:val="FootnoteReference"/>
        </w:rPr>
        <w:footnoteRef/>
      </w:r>
      <w:r>
        <w:t xml:space="preserve"> Cross-references for "being": 1Cor 12:13; Gal 3:28; Col 3:11; 1Tim 6:1-3; 1Pet 2:18-24.</w:t>
      </w:r>
    </w:p>
  </w:footnote>
  <w:footnote w:id="13702">
    <w:p>
      <w:pPr>
        <w:pStyle w:val="FootnoteText"/>
      </w:pPr>
      <w:r>
        <w:rPr>
          <w:rStyle w:val="FootnoteReference"/>
        </w:rPr>
        <w:footnoteRef/>
      </w:r>
      <w:r>
        <w:t xml:space="preserve"> Cross-references for "care": Luke 10:40-41; Luke 12:29; Luke 21:34; Phil 4:6; Phil 4:11; Heb 13:5; 1Pet 5:7.</w:t>
      </w:r>
    </w:p>
  </w:footnote>
  <w:footnote w:id="13703">
    <w:p>
      <w:pPr>
        <w:pStyle w:val="FootnoteText"/>
      </w:pPr>
      <w:r>
        <w:rPr>
          <w:rStyle w:val="FootnoteReference"/>
        </w:rPr>
        <w:footnoteRef/>
      </w:r>
      <w:r>
        <w:t xml:space="preserve"> Cross-references for "a servant": G1401.</w:t>
      </w:r>
    </w:p>
  </w:footnote>
  <w:footnote w:id="13704">
    <w:p>
      <w:pPr>
        <w:pStyle w:val="FootnoteText"/>
      </w:pPr>
      <w:r>
        <w:rPr>
          <w:rStyle w:val="FootnoteReference"/>
        </w:rPr>
        <w:footnoteRef/>
      </w:r>
      <w:r>
        <w:t xml:space="preserve"> Cross-references for "is the": Luke 1:74-75; John 8:32-36; Rom 6:18-22; Gal 5:1; Gal 5:13; Eph 6:5-6; Col 3:22-24; Phlm 1:16; 1Pet 2:16.</w:t>
      </w:r>
    </w:p>
  </w:footnote>
  <w:footnote w:id="13705">
    <w:p>
      <w:pPr>
        <w:pStyle w:val="FootnoteText"/>
      </w:pPr>
      <w:r>
        <w:rPr>
          <w:rStyle w:val="FootnoteReference"/>
        </w:rPr>
        <w:footnoteRef/>
      </w:r>
      <w:r>
        <w:t xml:space="preserve"> Personal name: Christ. Personal-name meaning: Christ — anointed. Source form: Christ.</w:t>
      </w:r>
    </w:p>
  </w:footnote>
  <w:footnote w:id="13706">
    <w:p>
      <w:pPr>
        <w:pStyle w:val="FootnoteText"/>
      </w:pPr>
      <w:r>
        <w:rPr>
          <w:rStyle w:val="FootnoteReference"/>
        </w:rPr>
        <w:footnoteRef/>
      </w:r>
      <w:r>
        <w:t xml:space="preserve"> Cross-references for "is Christ's": Ps 116:16; Rom 1:1; 1Cor 9:19; Gal 1:10; Col 4:12; 1Pet 2:16; 2Pet 1:1; Jude 1:1.</w:t>
      </w:r>
    </w:p>
  </w:footnote>
  <w:footnote w:id="13707">
    <w:p>
      <w:pPr>
        <w:pStyle w:val="FootnoteText"/>
      </w:pPr>
      <w:r>
        <w:rPr>
          <w:rStyle w:val="FootnoteReference"/>
        </w:rPr>
        <w:footnoteRef/>
      </w:r>
      <w:r>
        <w:t xml:space="preserve"> Cross-references: Lev 25:42; Acts 20:28; 1Cor 6:20; Titus 2:14; 1Pet 1:18-19; 1Pet 3:18; Rev 5:9.</w:t>
      </w:r>
    </w:p>
  </w:footnote>
  <w:footnote w:id="13708">
    <w:p>
      <w:pPr>
        <w:pStyle w:val="FootnoteText"/>
      </w:pPr>
      <w:r>
        <w:rPr>
          <w:rStyle w:val="FootnoteReference"/>
        </w:rPr>
        <w:footnoteRef/>
      </w:r>
      <w:r>
        <w:t xml:space="preserve"> Cross-references: Matt 23:8-11; Gal 2:4.</w:t>
      </w:r>
    </w:p>
  </w:footnote>
  <w:footnote w:id="13709">
    <w:p>
      <w:pPr>
        <w:pStyle w:val="FootnoteText"/>
      </w:pPr>
      <w:r>
        <w:rPr>
          <w:rStyle w:val="FootnoteReference"/>
        </w:rPr>
        <w:footnoteRef/>
      </w:r>
      <w:r>
        <w:t xml:space="preserve"> Cross-references: 1Cor 7:17; 1Cor 7:20.</w:t>
      </w:r>
    </w:p>
  </w:footnote>
  <w:footnote w:id="13710">
    <w:p>
      <w:pPr>
        <w:pStyle w:val="FootnoteText"/>
      </w:pPr>
      <w:r>
        <w:rPr>
          <w:rStyle w:val="FootnoteReference"/>
        </w:rPr>
        <w:footnoteRef/>
      </w:r>
      <w:r>
        <w:t xml:space="preserve"> Cross-references for "abide": Gen 5:22-24; Gen 17:1; 1Sam 14:45; 1Cor 10:31; Col 3:23-24.</w:t>
      </w:r>
    </w:p>
  </w:footnote>
  <w:footnote w:id="13711">
    <w:p>
      <w:pPr>
        <w:pStyle w:val="FootnoteText"/>
      </w:pPr>
      <w:r>
        <w:rPr>
          <w:rStyle w:val="FootnoteReference"/>
        </w:rPr>
        <w:footnoteRef/>
      </w:r>
      <w:r>
        <w:t xml:space="preserve"> Cross-references for "concerning": Ps 78:63; 1Cor 7:28; 1Cor 7:34; 1Cor 7:36-38.</w:t>
      </w:r>
    </w:p>
  </w:footnote>
  <w:footnote w:id="13712">
    <w:p>
      <w:pPr>
        <w:pStyle w:val="FootnoteText"/>
      </w:pPr>
      <w:r>
        <w:rPr>
          <w:rStyle w:val="FootnoteReference"/>
        </w:rPr>
        <w:footnoteRef/>
      </w:r>
      <w:r>
        <w:t xml:space="preserve"> Cross-references for "virgins": G3933.</w:t>
      </w:r>
    </w:p>
  </w:footnote>
  <w:footnote w:id="13713">
    <w:p>
      <w:pPr>
        <w:pStyle w:val="FootnoteText"/>
      </w:pPr>
      <w:r>
        <w:rPr>
          <w:rStyle w:val="FootnoteReference"/>
        </w:rPr>
        <w:footnoteRef/>
      </w:r>
      <w:r>
        <w:t xml:space="preserve"> Cross-references for "have": 1Cor 7:6; 1Cor 7:10; 1Cor 7:12; 1Cor 7:40; 2Cor 8:8-10; 2Cor 11:17.</w:t>
      </w:r>
    </w:p>
  </w:footnote>
  <w:footnote w:id="13714">
    <w:p>
      <w:pPr>
        <w:pStyle w:val="FootnoteText"/>
      </w:pPr>
      <w:r>
        <w:rPr>
          <w:rStyle w:val="FootnoteReference"/>
        </w:rPr>
        <w:footnoteRef/>
      </w:r>
      <w:r>
        <w:t xml:space="preserve"> Cross-references for "obtained": 1Cor 4:2; 1Cor 15:10; 2Cor 2:17; 2Cor 4:1-2; 1Tim 1:12-16.</w:t>
      </w:r>
    </w:p>
  </w:footnote>
  <w:footnote w:id="13715">
    <w:p>
      <w:pPr>
        <w:pStyle w:val="FootnoteText"/>
      </w:pPr>
      <w:r>
        <w:rPr>
          <w:rStyle w:val="FootnoteReference"/>
        </w:rPr>
        <w:footnoteRef/>
      </w:r>
      <w:r>
        <w:t xml:space="preserve"> Cross-references for "that": Jer 16:2-4; Matt 24:19; Luke 21:23; Luke 23:28-29; 1Cor 7:1; 1Cor 7:8; 1Cor 7:28; 1Cor 7:35-38; 1Pet 4:17.</w:t>
      </w:r>
    </w:p>
  </w:footnote>
  <w:footnote w:id="13716">
    <w:p>
      <w:pPr>
        <w:pStyle w:val="FootnoteText"/>
      </w:pPr>
      <w:r>
        <w:rPr>
          <w:rStyle w:val="FootnoteReference"/>
        </w:rPr>
        <w:footnoteRef/>
      </w:r>
      <w:r>
        <w:t xml:space="preserve"> Cross-references for "thou bound": 1Cor 7:12-14; 1Cor 7:20.</w:t>
      </w:r>
    </w:p>
  </w:footnote>
  <w:footnote w:id="13717">
    <w:p>
      <w:pPr>
        <w:pStyle w:val="FootnoteText"/>
      </w:pPr>
      <w:r>
        <w:rPr>
          <w:rStyle w:val="FootnoteReference"/>
        </w:rPr>
        <w:footnoteRef/>
      </w:r>
      <w:r>
        <w:t xml:space="preserve"> Cross-references for "Nevertheless": 1Cor 7:26; 1Cor 7:32-34.</w:t>
      </w:r>
    </w:p>
  </w:footnote>
  <w:footnote w:id="13718">
    <w:p>
      <w:pPr>
        <w:pStyle w:val="FootnoteText"/>
      </w:pPr>
      <w:r>
        <w:rPr>
          <w:rStyle w:val="FootnoteReference"/>
        </w:rPr>
        <w:footnoteRef/>
      </w:r>
      <w:r>
        <w:t xml:space="preserve"> Cross-references for "thou hast": 1Cor 7:36; Heb 13:4.</w:t>
      </w:r>
    </w:p>
  </w:footnote>
  <w:footnote w:id="13719">
    <w:p>
      <w:pPr>
        <w:pStyle w:val="FootnoteText"/>
      </w:pPr>
      <w:r>
        <w:rPr>
          <w:rStyle w:val="FootnoteReference"/>
        </w:rPr>
        <w:footnoteRef/>
      </w:r>
      <w:r>
        <w:t xml:space="preserve"> Cross-references: 1Cor 7:35; 2Cor 1:23.</w:t>
      </w:r>
    </w:p>
  </w:footnote>
  <w:footnote w:id="13720">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21">
    <w:p>
      <w:pPr>
        <w:pStyle w:val="FootnoteText"/>
      </w:pPr>
      <w:r>
        <w:rPr>
          <w:rStyle w:val="FootnoteReference"/>
        </w:rPr>
        <w:footnoteRef/>
      </w:r>
      <w:r>
        <w:t xml:space="preserve"> Cross-references for "that both": Eccl 12:7-8; Eccl 12:13-14; Isa 24:1-2; Isa 40:6-8; Jas 4:13-16; 1Pet 1:24.</w:t>
      </w:r>
    </w:p>
  </w:footnote>
  <w:footnote w:id="13722">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23">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24">
    <w:p>
      <w:pPr>
        <w:pStyle w:val="FootnoteText"/>
      </w:pPr>
      <w:r>
        <w:rPr>
          <w:rStyle w:val="FootnoteReference"/>
        </w:rPr>
        <w:footnoteRef/>
      </w:r>
      <w:r>
        <w:t xml:space="preserve"> Cross-references: Ps 39:6; Ps 73:20; Eccl 1:4; Jas 1:10-11; Jas 4:14; 1Pet 1:24; 1Pet 4:7; 1John 2:17.</w:t>
      </w:r>
    </w:p>
  </w:footnote>
  <w:footnote w:id="13725">
    <w:p>
      <w:pPr>
        <w:pStyle w:val="FootnoteText"/>
      </w:pPr>
      <w:r>
        <w:rPr>
          <w:rStyle w:val="FootnoteReference"/>
        </w:rPr>
        <w:footnoteRef/>
      </w:r>
      <w:r>
        <w:t xml:space="preserve"> Cross-references for "the fashion": G3588; G4633; G4976.</w:t>
      </w:r>
    </w:p>
  </w:footnote>
  <w:footnote w:id="13726">
    <w:p>
      <w:pPr>
        <w:pStyle w:val="FootnoteText"/>
      </w:pPr>
      <w:r>
        <w:rPr>
          <w:rStyle w:val="FootnoteReference"/>
        </w:rPr>
        <w:footnoteRef/>
      </w:r>
      <w:r>
        <w:t xml:space="preserve"> Cross-references for "I would": Ps 55:22; Matt 6:25-34; Matt 13:22; Phil 4:6.</w:t>
      </w:r>
    </w:p>
  </w:footnote>
  <w:footnote w:id="13727">
    <w:p>
      <w:pPr>
        <w:pStyle w:val="FootnoteText"/>
      </w:pPr>
      <w:r>
        <w:rPr>
          <w:rStyle w:val="FootnoteReference"/>
        </w:rPr>
        <w:footnoteRef/>
      </w:r>
      <w:r>
        <w:t xml:space="preserve"> Cross-references for "He that": 1Tim 5:5.</w:t>
      </w:r>
    </w:p>
  </w:footnote>
  <w:footnote w:id="13728">
    <w:p>
      <w:pPr>
        <w:pStyle w:val="FootnoteText"/>
      </w:pPr>
      <w:r>
        <w:rPr>
          <w:rStyle w:val="FootnoteReference"/>
        </w:rPr>
        <w:footnoteRef/>
      </w:r>
      <w:r>
        <w:t xml:space="preserve"> Cross-references for "that belong to the Lord": 1Cor 7:34.</w:t>
      </w:r>
    </w:p>
  </w:footnote>
  <w:footnote w:id="13729">
    <w:p>
      <w:pPr>
        <w:pStyle w:val="FootnoteText"/>
      </w:pPr>
      <w:r>
        <w:rPr>
          <w:rStyle w:val="FootnoteReference"/>
        </w:rPr>
        <w:footnoteRef/>
      </w:r>
      <w:r>
        <w:t xml:space="preserve"> Cross-references for "careth": Neh 5:1-5; Luke 12:22; 1Thess 4:11-12; 1Tim 5:8.</w:t>
      </w:r>
    </w:p>
  </w:footnote>
  <w:footnote w:id="13730">
    <w:p>
      <w:pPr>
        <w:pStyle w:val="FootnoteText"/>
      </w:pPr>
      <w:r>
        <w:rPr>
          <w:rStyle w:val="FootnoteReference"/>
        </w:rPr>
        <w:footnoteRef/>
      </w:r>
      <w:r>
        <w:t xml:space="preserve"> Cross-references: 1Sam 1:4-8; 1Cor 7:3; Eph 5:25-33; Col 3:19; 1Pet 3:7.</w:t>
      </w:r>
    </w:p>
  </w:footnote>
  <w:footnote w:id="13731">
    <w:p>
      <w:pPr>
        <w:pStyle w:val="FootnoteText"/>
      </w:pPr>
      <w:r>
        <w:rPr>
          <w:rStyle w:val="FootnoteReference"/>
        </w:rPr>
        <w:footnoteRef/>
      </w:r>
      <w:r>
        <w:t xml:space="preserve"> Cross-references for "both": Rom 6:13; Rom 12:1-2; 1Cor 6:20; Phil 1:20; 1Thess 5:23.</w:t>
      </w:r>
    </w:p>
  </w:footnote>
  <w:footnote w:id="13732">
    <w:p>
      <w:pPr>
        <w:pStyle w:val="FootnoteText"/>
      </w:pPr>
      <w:r>
        <w:rPr>
          <w:rStyle w:val="FootnoteReference"/>
        </w:rPr>
        <w:footnoteRef/>
      </w:r>
      <w:r>
        <w:t xml:space="preserve"> Cross-references for "careth": Luke 2:36-37; 2Cor 7:11-12; 2Cor 8:16; 2Cor 11:28; 1Tim 3:5; Titus 3:8.</w:t>
      </w:r>
    </w:p>
  </w:footnote>
  <w:footnote w:id="13733">
    <w:p>
      <w:pPr>
        <w:pStyle w:val="FootnoteText"/>
      </w:pPr>
      <w:r>
        <w:rPr>
          <w:rStyle w:val="FootnoteReference"/>
        </w:rPr>
        <w:footnoteRef/>
      </w:r>
      <w:r>
        <w:t xml:space="preserve"> Cross-references for "she that": Luke 10:40-42.</w:t>
      </w:r>
    </w:p>
  </w:footnote>
  <w:footnote w:id="13734">
    <w:p>
      <w:pPr>
        <w:pStyle w:val="FootnoteText"/>
      </w:pPr>
      <w:r>
        <w:rPr>
          <w:rStyle w:val="FootnoteReference"/>
        </w:rPr>
        <w:footnoteRef/>
      </w:r>
      <w:r>
        <w:t xml:space="preserve"> Cross-references: Matt 19:12; 1Cor 7:2; 1Cor 7:5-9; 1Cor 7:28; 1Cor 7:36.</w:t>
      </w:r>
    </w:p>
  </w:footnote>
  <w:footnote w:id="13735">
    <w:p>
      <w:pPr>
        <w:pStyle w:val="FootnoteText"/>
      </w:pPr>
      <w:r>
        <w:rPr>
          <w:rStyle w:val="FootnoteReference"/>
        </w:rPr>
        <w:footnoteRef/>
      </w:r>
      <w:r>
        <w:t xml:space="preserve"> Cross-references for "comely": 1Cor 7:36; Eph 5:3; Phil 4:8; 1Tim 1:10; Titus 2:3.</w:t>
      </w:r>
    </w:p>
  </w:footnote>
  <w:footnote w:id="13736">
    <w:p>
      <w:pPr>
        <w:pStyle w:val="FootnoteText"/>
      </w:pPr>
      <w:r>
        <w:rPr>
          <w:rStyle w:val="FootnoteReference"/>
        </w:rPr>
        <w:footnoteRef/>
      </w:r>
      <w:r>
        <w:t xml:space="preserve"> Cross-references for "and that": Luke 8:14; Luke 10:40-42; Luke 21:34; 1Cor 7:33-34.</w:t>
      </w:r>
    </w:p>
  </w:footnote>
  <w:footnote w:id="13737">
    <w:p>
      <w:pPr>
        <w:pStyle w:val="FootnoteText"/>
      </w:pPr>
      <w:r>
        <w:rPr>
          <w:rStyle w:val="FootnoteReference"/>
        </w:rPr>
        <w:footnoteRef/>
      </w:r>
      <w:r>
        <w:t xml:space="preserve"> Cross-references for "his virgin": G3933; G847.</w:t>
      </w:r>
    </w:p>
  </w:footnote>
  <w:footnote w:id="13738">
    <w:p>
      <w:pPr>
        <w:pStyle w:val="FootnoteText"/>
      </w:pPr>
      <w:r>
        <w:rPr>
          <w:rStyle w:val="FootnoteReference"/>
        </w:rPr>
        <w:footnoteRef/>
      </w:r>
      <w:r>
        <w:t xml:space="preserve"> Cross-references for "the flower": 1Sam 2:33.</w:t>
      </w:r>
    </w:p>
  </w:footnote>
  <w:footnote w:id="13739">
    <w:p>
      <w:pPr>
        <w:pStyle w:val="FootnoteText"/>
      </w:pPr>
      <w:r>
        <w:rPr>
          <w:rStyle w:val="FootnoteReference"/>
        </w:rPr>
        <w:footnoteRef/>
      </w:r>
      <w:r>
        <w:t xml:space="preserve"> Cross-references for "and need": 1Cor 7:9; 1Cor 7:37.</w:t>
      </w:r>
    </w:p>
  </w:footnote>
  <w:footnote w:id="13740">
    <w:p>
      <w:pPr>
        <w:pStyle w:val="FootnoteText"/>
      </w:pPr>
      <w:r>
        <w:rPr>
          <w:rStyle w:val="FootnoteReference"/>
        </w:rPr>
        <w:footnoteRef/>
      </w:r>
      <w:r>
        <w:t xml:space="preserve"> Cross-references for "he sinneth": 1Cor 7:28.</w:t>
      </w:r>
    </w:p>
  </w:footnote>
  <w:footnote w:id="13741">
    <w:p>
      <w:pPr>
        <w:pStyle w:val="FootnoteText"/>
      </w:pPr>
      <w:r>
        <w:rPr>
          <w:rStyle w:val="FootnoteReference"/>
        </w:rPr>
        <w:footnoteRef/>
      </w:r>
      <w:r>
        <w:t xml:space="preserve"> Cross-references for "then": 1Cor 7:28.</w:t>
      </w:r>
    </w:p>
  </w:footnote>
  <w:footnote w:id="13742">
    <w:p>
      <w:pPr>
        <w:pStyle w:val="FootnoteText"/>
      </w:pPr>
      <w:r>
        <w:rPr>
          <w:rStyle w:val="FootnoteReference"/>
        </w:rPr>
        <w:footnoteRef/>
      </w:r>
      <w:r>
        <w:t xml:space="preserve"> Cross-references for "doeth well": 1Cor 7:2; Heb 13:4.</w:t>
      </w:r>
    </w:p>
  </w:footnote>
  <w:footnote w:id="13743">
    <w:p>
      <w:pPr>
        <w:pStyle w:val="FootnoteText"/>
      </w:pPr>
      <w:r>
        <w:rPr>
          <w:rStyle w:val="FootnoteReference"/>
        </w:rPr>
        <w:footnoteRef/>
      </w:r>
      <w:r>
        <w:t xml:space="preserve"> Cross-references for "doeth better": 1Cor 7:1; 1Cor 7:8; 1Cor 7:26; 1Cor 7:32-34; 1Cor 7:37.</w:t>
      </w:r>
    </w:p>
  </w:footnote>
  <w:footnote w:id="13744">
    <w:p>
      <w:pPr>
        <w:pStyle w:val="FootnoteText"/>
      </w:pPr>
      <w:r>
        <w:rPr>
          <w:rStyle w:val="FootnoteReference"/>
        </w:rPr>
        <w:footnoteRef/>
      </w:r>
      <w:r>
        <w:t xml:space="preserve"> Cross-references for "wife": Rom 7:2-3; 1Cor 7:10; 1Cor 7:15.</w:t>
      </w:r>
    </w:p>
  </w:footnote>
  <w:footnote w:id="13745">
    <w:p>
      <w:pPr>
        <w:pStyle w:val="FootnoteText"/>
      </w:pPr>
      <w:r>
        <w:rPr>
          <w:rStyle w:val="FootnoteReference"/>
        </w:rPr>
        <w:footnoteRef/>
      </w:r>
      <w:r>
        <w:t xml:space="preserve"> Cross-references for "only": Gen 6:2; Deut 7:3-4; Mal 2:11; 2Cor 6:14-16.</w:t>
      </w:r>
    </w:p>
  </w:footnote>
  <w:footnote w:id="13746">
    <w:p>
      <w:pPr>
        <w:pStyle w:val="FootnoteText"/>
      </w:pPr>
      <w:r>
        <w:rPr>
          <w:rStyle w:val="FootnoteReference"/>
        </w:rPr>
        <w:footnoteRef/>
      </w:r>
      <w:r>
        <w:t xml:space="preserve"> Cross-references for "I think": 1Cor 7:25; 1Cor 9:1-3; 1Cor 14:36-37; 2Cor 10:8-10; 2Cor 12:11; 1Thess 4:8; 2Pet 3:15-16.</w:t>
      </w:r>
    </w:p>
  </w:footnote>
  <w:footnote w:id="13747">
    <w:p>
      <w:pPr>
        <w:pStyle w:val="FootnoteText"/>
      </w:pPr>
      <w:r>
        <w:rPr>
          <w:rStyle w:val="FootnoteReference"/>
        </w:rPr>
        <w:footnoteRef/>
      </w:r>
      <w:r>
        <w:t xml:space="preserve"> Cross-references: 1Cor 7:1; 1Cor 7:8; 1Cor 7:26; 1Cor 7:35.</w:t>
      </w:r>
    </w:p>
  </w:footnote>
  <w:footnote w:id="13748">
    <w:p>
      <w:pPr>
        <w:pStyle w:val="FootnoteText"/>
      </w:pPr>
      <w:r>
        <w:rPr>
          <w:rStyle w:val="FootnoteReference"/>
        </w:rPr>
        <w:footnoteRef/>
      </w:r>
      <w:r>
        <w:t xml:space="preserve"> Cross-references for "Knowledge": Isa 5:21; Isa 47:10; Rom 11:25; Rom 12:16; Rom 14:3; Rom 14:10; 1Cor 4:18; 1Cor 5:2; 1Cor 5:6; 1Cor 13:4.</w:t>
      </w:r>
    </w:p>
  </w:footnote>
  <w:footnote w:id="13749">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50">
    <w:p>
      <w:pPr>
        <w:pStyle w:val="FootnoteText"/>
      </w:pPr>
      <w:r>
        <w:rPr>
          <w:rStyle w:val="FootnoteReference"/>
        </w:rPr>
        <w:footnoteRef/>
      </w:r>
      <w:r>
        <w:t xml:space="preserve"> Cross-references: 1Cor 13:1-13; Eph 4:16.</w:t>
      </w:r>
    </w:p>
  </w:footnote>
  <w:footnote w:id="13751">
    <w:p>
      <w:pPr>
        <w:pStyle w:val="FootnoteText"/>
      </w:pPr>
      <w:r>
        <w:rPr>
          <w:rStyle w:val="FootnoteReference"/>
        </w:rPr>
        <w:footnoteRef/>
      </w:r>
      <w:r>
        <w:t xml:space="preserve"> Cross-references: Prov 26:12; Prov 30:2-4; Rom 11:25; Gal 6:3; 1Tim 1:5-7; 1Tim 6:3-4.</w:t>
      </w:r>
    </w:p>
  </w:footnote>
  <w:footnote w:id="13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5">
    <w:p>
      <w:pPr>
        <w:pStyle w:val="FootnoteText"/>
      </w:pPr>
      <w:r>
        <w:rPr>
          <w:rStyle w:val="FootnoteReference"/>
        </w:rPr>
        <w:footnoteRef/>
      </w:r>
      <w:r>
        <w:t xml:space="preserve"> Cross-references for "love": Rom 8:28; 1Cor 2:9; Jas 1:12; Jas 2:5; 1Pet 1:8; 1John 4:19; 1John 5:2-3.</w:t>
      </w:r>
    </w:p>
  </w:footnote>
  <w:footnote w:id="13756">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57">
    <w:p>
      <w:pPr>
        <w:pStyle w:val="FootnoteText"/>
      </w:pPr>
      <w:r>
        <w:rPr>
          <w:rStyle w:val="FootnoteReference"/>
        </w:rPr>
        <w:footnoteRef/>
      </w:r>
      <w:r>
        <w:t xml:space="preserve"> Cross-references for "we know": Ps 115:4-8; Isa 41:24; Isa 44:8-9; Jer 10:14; Jer 51:17-18; Hab 2:19-20; Acts 19:26; 1Cor 10:19-20.</w:t>
      </w:r>
    </w:p>
  </w:footnote>
  <w:footnote w:id="1375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59">
    <w:p>
      <w:pPr>
        <w:pStyle w:val="FootnoteText"/>
      </w:pPr>
      <w:r>
        <w:rPr>
          <w:rStyle w:val="FootnoteReference"/>
        </w:rPr>
        <w:footnoteRef/>
      </w:r>
      <w:r>
        <w:t xml:space="preserve"> Cross-references for "that": Deut 10:17; Jer 2:11; Jer 2:28; Jer 11:13; Dan 5:4; John 10:34-35; Gal 4:8; 2Thess 2:4.</w:t>
      </w:r>
    </w:p>
  </w:footnote>
  <w:footnote w:id="13760">
    <w:p>
      <w:pPr>
        <w:pStyle w:val="FootnoteText"/>
      </w:pPr>
      <w:r>
        <w:rPr>
          <w:rStyle w:val="FootnoteReference"/>
        </w:rPr>
        <w:footnoteRef/>
      </w:r>
      <w:r>
        <w:t xml:space="preserve"> Cross-references for "one God": Jonah 1:9; Mal 2:10; John 10:30; John 14:9-10; John 17:3; John 20:17; 1Cor 8:4; Eph 1:3; Eph 3:14; Eph 4:6; 1Pet 1:2-3.</w:t>
      </w:r>
    </w:p>
  </w:footnote>
  <w:footnote w:id="13761">
    <w:p>
      <w:pPr>
        <w:pStyle w:val="FootnoteText"/>
      </w:pPr>
      <w:r>
        <w:rPr>
          <w:rStyle w:val="FootnoteReference"/>
        </w:rPr>
        <w:footnoteRef/>
      </w:r>
      <w:r>
        <w:t xml:space="preserve"> Cross-references for "and we": John 14:20; John 17:21-23.</w:t>
      </w:r>
    </w:p>
  </w:footnote>
  <w:footnote w:id="13762">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63">
    <w:p>
      <w:pPr>
        <w:pStyle w:val="FootnoteText"/>
      </w:pPr>
      <w:r>
        <w:rPr>
          <w:rStyle w:val="FootnoteReference"/>
        </w:rPr>
        <w:footnoteRef/>
      </w:r>
      <w:r>
        <w:t xml:space="preserve"> Name meaning: Jesus (Yeshua) — Yahweh saves. He will save His people from their sins.</w:t>
      </w:r>
    </w:p>
  </w:footnote>
  <w:footnote w:id="13764">
    <w:p>
      <w:pPr>
        <w:pStyle w:val="FootnoteText"/>
      </w:pPr>
      <w:r>
        <w:rPr>
          <w:rStyle w:val="FootnoteReference"/>
        </w:rPr>
        <w:footnoteRef/>
      </w:r>
      <w:r>
        <w:t xml:space="preserve"> Personal name: Christ. Personal-name meaning: Christ — anointed. Source form: Christ.</w:t>
      </w:r>
    </w:p>
  </w:footnote>
  <w:footnote w:id="1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66">
    <w:p>
      <w:pPr>
        <w:pStyle w:val="FootnoteText"/>
      </w:pPr>
      <w:r>
        <w:rPr>
          <w:rStyle w:val="FootnoteReference"/>
        </w:rPr>
        <w:footnoteRef/>
      </w:r>
      <w:r>
        <w:t xml:space="preserve"> Cross-references for "of whom": Acts 17:28; Rom 11:36; Eph 4:6.</w:t>
      </w:r>
    </w:p>
  </w:footnote>
  <w:footnote w:id="13767">
    <w:p>
      <w:pPr>
        <w:pStyle w:val="FootnoteText"/>
      </w:pPr>
      <w:r>
        <w:rPr>
          <w:rStyle w:val="FootnoteReference"/>
        </w:rPr>
        <w:footnoteRef/>
      </w:r>
      <w:r>
        <w:t xml:space="preserve"> Cross-references for "in him": 1Cor 6:13.</w:t>
      </w:r>
    </w:p>
  </w:footnote>
  <w:footnote w:id="13768">
    <w:p>
      <w:pPr>
        <w:pStyle w:val="FootnoteText"/>
      </w:pPr>
      <w:r>
        <w:rPr>
          <w:rStyle w:val="FootnoteReference"/>
        </w:rPr>
        <w:footnoteRef/>
      </w:r>
      <w:r>
        <w:t xml:space="preserve"> Cross-references for "and we by": John 1:3; Col 1:6; Heb 1:2-3.</w:t>
      </w:r>
    </w:p>
  </w:footnote>
  <w:footnote w:id="13769">
    <w:p>
      <w:pPr>
        <w:pStyle w:val="FootnoteText"/>
      </w:pPr>
      <w:r>
        <w:rPr>
          <w:rStyle w:val="FootnoteReference"/>
        </w:rPr>
        <w:footnoteRef/>
      </w:r>
      <w:r>
        <w:t xml:space="preserve"> Cross-references for "with": Rom 14:14; Rom 14:23; 1Cor 8:9-10; 1Cor 10:28-29; G4893.</w:t>
      </w:r>
    </w:p>
  </w:footnote>
  <w:footnote w:id="13770">
    <w:p>
      <w:pPr>
        <w:pStyle w:val="FootnoteText"/>
      </w:pPr>
      <w:r>
        <w:rPr>
          <w:rStyle w:val="FootnoteReference"/>
        </w:rPr>
        <w:footnoteRef/>
      </w:r>
      <w:r>
        <w:t xml:space="preserve"> Cross-references for "there": 1Cor 1:10-11.</w:t>
      </w:r>
    </w:p>
  </w:footnote>
  <w:footnote w:id="13771">
    <w:p>
      <w:pPr>
        <w:pStyle w:val="FootnoteText"/>
      </w:pPr>
      <w:r>
        <w:rPr>
          <w:rStyle w:val="FootnoteReference"/>
        </w:rPr>
        <w:footnoteRef/>
      </w:r>
      <w:r>
        <w:t xml:space="preserve"> Cross-references for "meat": Rom 14:17; 1Cor 6:13; Col 2:20-23; Heb 13:9.</w:t>
      </w:r>
    </w:p>
  </w:footnote>
  <w:footnote w:id="13772">
    <w:p>
      <w:pPr>
        <w:pStyle w:val="FootnoteText"/>
      </w:pPr>
      <w:r>
        <w:rPr>
          <w:rStyle w:val="FootnoteReference"/>
        </w:rPr>
        <w:footnoteRef/>
      </w:r>
      <w:r>
        <w:t xml:space="preserve"> Cross-references for "take": Matt 18:6-7; Matt 18:10; Luke 17:1-2; Rom 14:20-21; 1Cor 8:10; 1Cor 10:24; 1Cor 10:29; Gal 5:13; 1Pet 2:16; 2Pet 2:19.</w:t>
      </w:r>
    </w:p>
  </w:footnote>
  <w:footnote w:id="13773">
    <w:p>
      <w:pPr>
        <w:pStyle w:val="FootnoteText"/>
      </w:pPr>
      <w:r>
        <w:rPr>
          <w:rStyle w:val="FootnoteReference"/>
        </w:rPr>
        <w:footnoteRef/>
      </w:r>
      <w:r>
        <w:t xml:space="preserve"> Cross-references for "weak": Isa 35:3; Rom 14:1-2; Rom 15:1; 1Cor 8:12; 1Cor 9:22; 2Cor 11:21.</w:t>
      </w:r>
    </w:p>
  </w:footnote>
  <w:footnote w:id="13774">
    <w:p>
      <w:pPr>
        <w:pStyle w:val="FootnoteText"/>
      </w:pPr>
      <w:r>
        <w:rPr>
          <w:rStyle w:val="FootnoteReference"/>
        </w:rPr>
        <w:footnoteRef/>
      </w:r>
      <w:r>
        <w:t xml:space="preserve"> Cross-references for "a stumblingblock": Lev 19:14; Isa 57:14; Ezek 14:3; Ezek 44:12; Rom 14:13-15; Rom 14:20; 1Cor 10:32; Gal 5:13; Rev 2:14.</w:t>
      </w:r>
    </w:p>
  </w:footnote>
  <w:footnote w:id="13775">
    <w:p>
      <w:pPr>
        <w:pStyle w:val="FootnoteText"/>
      </w:pPr>
      <w:r>
        <w:rPr>
          <w:rStyle w:val="FootnoteReference"/>
        </w:rPr>
        <w:footnoteRef/>
      </w:r>
      <w:r>
        <w:t xml:space="preserve"> Cross-references for "shall not": Rom 14:14; Rom 14:23; 1Cor 10:28-29; 1Cor 10:32.</w:t>
      </w:r>
    </w:p>
  </w:footnote>
  <w:footnote w:id="13776">
    <w:p>
      <w:pPr>
        <w:pStyle w:val="FootnoteText"/>
      </w:pPr>
      <w:r>
        <w:rPr>
          <w:rStyle w:val="FootnoteReference"/>
        </w:rPr>
        <w:footnoteRef/>
      </w:r>
      <w:r>
        <w:t xml:space="preserve"> Cross-references for "which hast": 1Cor 8:1-2.</w:t>
      </w:r>
    </w:p>
  </w:footnote>
  <w:footnote w:id="13777">
    <w:p>
      <w:pPr>
        <w:pStyle w:val="FootnoteText"/>
      </w:pPr>
      <w:r>
        <w:rPr>
          <w:rStyle w:val="FootnoteReference"/>
        </w:rPr>
        <w:footnoteRef/>
      </w:r>
      <w:r>
        <w:t xml:space="preserve"> Cross-references: Num 25:2; Judg 9:27; Amos 2:8; 1Cor 10:20-21.</w:t>
      </w:r>
    </w:p>
  </w:footnote>
  <w:footnote w:id="13778">
    <w:p>
      <w:pPr>
        <w:pStyle w:val="FootnoteText"/>
      </w:pPr>
      <w:r>
        <w:rPr>
          <w:rStyle w:val="FootnoteReference"/>
        </w:rPr>
        <w:footnoteRef/>
      </w:r>
      <w:r>
        <w:t xml:space="preserve"> Cross-references for "emboldened": 1Cor 8:1.</w:t>
      </w:r>
    </w:p>
  </w:footnote>
  <w:footnote w:id="13779">
    <w:p>
      <w:pPr>
        <w:pStyle w:val="FootnoteText"/>
      </w:pPr>
      <w:r>
        <w:rPr>
          <w:rStyle w:val="FootnoteReference"/>
        </w:rPr>
        <w:footnoteRef/>
      </w:r>
      <w:r>
        <w:t xml:space="preserve"> Cross-references for "shall": Rom 14:15; Rom 14:20-21; Rom 15:1-3; 1Cor 8:13; 1Cor 10:33; 1Cor 11:1.</w:t>
      </w:r>
    </w:p>
  </w:footnote>
  <w:footnote w:id="13780">
    <w:p>
      <w:pPr>
        <w:pStyle w:val="FootnoteText"/>
      </w:pPr>
      <w:r>
        <w:rPr>
          <w:rStyle w:val="FootnoteReference"/>
        </w:rPr>
        <w:footnoteRef/>
      </w:r>
      <w:r>
        <w:t xml:space="preserve"> Cross-references for "when": Gen 20:9; Gen 42:22; Exod 32:21; 1Sam 2:25; 1Sam 19:4-5; 1Sam 24:11; Matt 18:21.</w:t>
      </w:r>
    </w:p>
  </w:footnote>
  <w:footnote w:id="13781">
    <w:p>
      <w:pPr>
        <w:pStyle w:val="FootnoteText"/>
      </w:pPr>
      <w:r>
        <w:rPr>
          <w:rStyle w:val="FootnoteReference"/>
        </w:rPr>
        <w:footnoteRef/>
      </w:r>
      <w:r>
        <w:t xml:space="preserve"> Cross-references for "ye sin against": Exod 16:8; Matt 12:49-50; Matt 18:10-11; Matt 25:40; Matt 25:45; Acts 9:4-5; 1Cor 12:12.</w:t>
      </w:r>
    </w:p>
  </w:footnote>
  <w:footnote w:id="13782">
    <w:p>
      <w:pPr>
        <w:pStyle w:val="FootnoteText"/>
      </w:pPr>
      <w:r>
        <w:rPr>
          <w:rStyle w:val="FootnoteReference"/>
        </w:rPr>
        <w:footnoteRef/>
      </w:r>
      <w:r>
        <w:t xml:space="preserve"> Cross-references for "if meat": Rom 14:21; 1Cor 6:12; 1Cor 9:12; 1Cor 9:19-23; 1Cor 10:33; 1Cor 11:1; 1Cor 13:5; 2Cor 11:29; 2Tim 3:8-9.</w:t>
      </w:r>
    </w:p>
  </w:footnote>
  <w:footnote w:id="1378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84">
    <w:p>
      <w:pPr>
        <w:pStyle w:val="FootnoteText"/>
      </w:pPr>
      <w:r>
        <w:rPr>
          <w:rStyle w:val="FootnoteReference"/>
        </w:rPr>
        <w:footnoteRef/>
      </w:r>
      <w:r>
        <w:t xml:space="preserve"> Cross-references for "am I not free": 1Cor 9:19; Gal 5:1.</w:t>
      </w:r>
    </w:p>
  </w:footnote>
  <w:footnote w:id="13785">
    <w:p>
      <w:pPr>
        <w:pStyle w:val="FootnoteText"/>
      </w:pPr>
      <w:r>
        <w:rPr>
          <w:rStyle w:val="FootnoteReference"/>
        </w:rPr>
        <w:footnoteRef/>
      </w:r>
      <w:r>
        <w:t xml:space="preserve"> Cross-references for "have": Acts 9:3; Acts 9:5; Acts 9:17; Acts 18:9; Acts 22:6-8; Acts 22:14-21; Acts 23:11; Acts 26:16-18; 1Cor 15:8.</w:t>
      </w:r>
    </w:p>
  </w:footnote>
  <w:footnote w:id="13786">
    <w:p>
      <w:pPr>
        <w:pStyle w:val="FootnoteText"/>
      </w:pPr>
      <w:r>
        <w:rPr>
          <w:rStyle w:val="FootnoteReference"/>
        </w:rPr>
        <w:footnoteRef/>
      </w:r>
      <w:r>
        <w:t xml:space="preserve"> Name meaning: Jesus (Yeshua) — Yahweh saves. He will save His people from their sins.</w:t>
      </w:r>
    </w:p>
  </w:footnote>
  <w:footnote w:id="13787">
    <w:p>
      <w:pPr>
        <w:pStyle w:val="FootnoteText"/>
      </w:pPr>
      <w:r>
        <w:rPr>
          <w:rStyle w:val="FootnoteReference"/>
        </w:rPr>
        <w:footnoteRef/>
      </w:r>
      <w:r>
        <w:t xml:space="preserve"> Personal name: Christ. Personal-name meaning: Christ — anointed. Source form: Christ.</w:t>
      </w:r>
    </w:p>
  </w:footnote>
  <w:footnote w:id="137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89">
    <w:p>
      <w:pPr>
        <w:pStyle w:val="FootnoteText"/>
      </w:pPr>
      <w:r>
        <w:rPr>
          <w:rStyle w:val="FootnoteReference"/>
        </w:rPr>
        <w:footnoteRef/>
      </w:r>
      <w:r>
        <w:t xml:space="preserve"> Cross-references: Acts 18:8-11; 1Cor 3:6; 1Cor 4:14-15; 2Cor 6:1.</w:t>
      </w:r>
    </w:p>
  </w:footnote>
  <w:footnote w:id="13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91">
    <w:p>
      <w:pPr>
        <w:pStyle w:val="FootnoteText"/>
      </w:pPr>
      <w:r>
        <w:rPr>
          <w:rStyle w:val="FootnoteReference"/>
        </w:rPr>
        <w:footnoteRef/>
      </w:r>
      <w:r>
        <w:t xml:space="preserve"> Cross-references: John 6:27; 2Cor 3:1-3; 2Cor 12:12.</w:t>
      </w:r>
    </w:p>
  </w:footnote>
  <w:footnote w:id="13792">
    <w:p>
      <w:pPr>
        <w:pStyle w:val="FootnoteText"/>
      </w:pPr>
      <w:r>
        <w:rPr>
          <w:rStyle w:val="FootnoteReference"/>
        </w:rPr>
        <w:footnoteRef/>
      </w:r>
      <w:r>
        <w:t xml:space="preserve"> Cross-references for "answer": Acts 22:1; Acts 25:16; Phil 1:7; Phil 1:17; 2Tim 4:16.</w:t>
      </w:r>
    </w:p>
  </w:footnote>
  <w:footnote w:id="13793">
    <w:p>
      <w:pPr>
        <w:pStyle w:val="FootnoteText"/>
      </w:pPr>
      <w:r>
        <w:rPr>
          <w:rStyle w:val="FootnoteReference"/>
        </w:rPr>
        <w:footnoteRef/>
      </w:r>
      <w:r>
        <w:t xml:space="preserve"> Cross-references for "them": 1Cor 14:37; 2Cor 10:7-8; 2Cor 12:16-19; 2Cor 13:3; 2Cor 13:5; 2Cor 13:10.</w:t>
      </w:r>
    </w:p>
  </w:footnote>
  <w:footnote w:id="13794">
    <w:p>
      <w:pPr>
        <w:pStyle w:val="FootnoteText"/>
      </w:pPr>
      <w:r>
        <w:rPr>
          <w:rStyle w:val="FootnoteReference"/>
        </w:rPr>
        <w:footnoteRef/>
      </w:r>
      <w:r>
        <w:t xml:space="preserve"> Cross-references: Matt 10:10; Luke 10:7; 1Cor 9:7-14; Gal 6:6; 1Thess 2:6; 2Thess 3:8-9; 1Tim 5:17-18.</w:t>
      </w:r>
    </w:p>
  </w:footnote>
  <w:footnote w:id="13795">
    <w:p>
      <w:pPr>
        <w:pStyle w:val="FootnoteText"/>
      </w:pPr>
      <w:r>
        <w:rPr>
          <w:rStyle w:val="FootnoteReference"/>
        </w:rPr>
        <w:footnoteRef/>
      </w:r>
      <w:r>
        <w:t xml:space="preserve"> Cross-references for "to lead": 1Tim 3:2; 1Tim 4:3; Titus 1:6; Heb 13:4.</w:t>
      </w:r>
    </w:p>
  </w:footnote>
  <w:footnote w:id="13796">
    <w:p>
      <w:pPr>
        <w:pStyle w:val="FootnoteText"/>
      </w:pPr>
      <w:r>
        <w:rPr>
          <w:rStyle w:val="FootnoteReference"/>
        </w:rPr>
        <w:footnoteRef/>
      </w:r>
      <w:r>
        <w:t xml:space="preserve"> Cross-references for "a sister": Song 4:9-10; Song 4:12; Song 5:1-2; Rom 16:1; 1Cor 7:15; 1Cor 7:39; 1Tim 5:2.</w:t>
      </w:r>
    </w:p>
  </w:footnote>
  <w:footnote w:id="13797">
    <w:p>
      <w:pPr>
        <w:pStyle w:val="FootnoteText"/>
      </w:pPr>
      <w:r>
        <w:rPr>
          <w:rStyle w:val="FootnoteReference"/>
        </w:rPr>
        <w:footnoteRef/>
      </w:r>
      <w:r>
        <w:t xml:space="preserve"> Personal name: Cephas. Personal-name meaning: Cephas — a rock or stone. Source form: Cephas.</w:t>
      </w:r>
    </w:p>
  </w:footnote>
  <w:footnote w:id="13798">
    <w:p>
      <w:pPr>
        <w:pStyle w:val="FootnoteText"/>
      </w:pPr>
      <w:r>
        <w:rPr>
          <w:rStyle w:val="FootnoteReference"/>
        </w:rPr>
        <w:footnoteRef/>
      </w:r>
      <w:r>
        <w:t xml:space="preserve"> Cross-references for "the brethren": Matt 12:46-50; Matt 13:55; Mark 6:3; Luke 6:15; John 2:12; Acts 1:14; Gal 1:19.</w:t>
      </w:r>
    </w:p>
  </w:footnote>
  <w:footnote w:id="13799">
    <w:p>
      <w:pPr>
        <w:pStyle w:val="FootnoteText"/>
      </w:pPr>
      <w:r>
        <w:rPr>
          <w:rStyle w:val="FootnoteReference"/>
        </w:rPr>
        <w:footnoteRef/>
      </w:r>
      <w:r>
        <w:t xml:space="preserve"> Cross-references for "Cephas": Matt 8:14; Mark 1:30; John 1:42; 1Cor 1:12.</w:t>
      </w:r>
    </w:p>
  </w:footnote>
  <w:footnote w:id="13800">
    <w:p>
      <w:pPr>
        <w:pStyle w:val="FootnoteText"/>
      </w:pPr>
      <w:r>
        <w:rPr>
          <w:rStyle w:val="FootnoteReference"/>
        </w:rPr>
        <w:footnoteRef/>
      </w:r>
      <w:r>
        <w:t xml:space="preserve"> Name meaning: Barnabas (Bar-Nabas) — Son of encouragement. Encouraged the early Church and Paul.</w:t>
      </w:r>
    </w:p>
  </w:footnote>
  <w:footnote w:id="13801">
    <w:p>
      <w:pPr>
        <w:pStyle w:val="FootnoteText"/>
      </w:pPr>
      <w:r>
        <w:rPr>
          <w:rStyle w:val="FootnoteReference"/>
        </w:rPr>
        <w:footnoteRef/>
      </w:r>
      <w:r>
        <w:t xml:space="preserve"> Cross-references for "have": Acts 18:3; Acts 20:34-35; 1Cor 4:11-12; 1Thess 2:9; 2Thess 3:7-9.</w:t>
      </w:r>
    </w:p>
  </w:footnote>
  <w:footnote w:id="13802">
    <w:p>
      <w:pPr>
        <w:pStyle w:val="FootnoteText"/>
      </w:pPr>
      <w:r>
        <w:rPr>
          <w:rStyle w:val="FootnoteReference"/>
        </w:rPr>
        <w:footnoteRef/>
      </w:r>
      <w:r>
        <w:t xml:space="preserve"> Cross-references for "Barnabas": Acts 4:36; Acts 11:22; Acts 13:1-2; Acts 13:50; Acts 14:12; Acts 15:36-37.</w:t>
      </w:r>
    </w:p>
  </w:footnote>
  <w:footnote w:id="13803">
    <w:p>
      <w:pPr>
        <w:pStyle w:val="FootnoteText"/>
      </w:pPr>
      <w:r>
        <w:rPr>
          <w:rStyle w:val="FootnoteReference"/>
        </w:rPr>
        <w:footnoteRef/>
      </w:r>
      <w:r>
        <w:t xml:space="preserve"> Cross-references for "goeth": 2Cor 10:4-5; 1Tim 1:18; 1Tim 6:12; 2Tim 2:3-4; 2Tim 4:7.</w:t>
      </w:r>
    </w:p>
  </w:footnote>
  <w:footnote w:id="13804">
    <w:p>
      <w:pPr>
        <w:pStyle w:val="FootnoteText"/>
      </w:pPr>
      <w:r>
        <w:rPr>
          <w:rStyle w:val="FootnoteReference"/>
        </w:rPr>
        <w:footnoteRef/>
      </w:r>
      <w:r>
        <w:t xml:space="preserve"> Cross-references for "planteth": Deut 20:6; Prov 27:18; Song 8:12; 1Cor 3:6-8.</w:t>
      </w:r>
    </w:p>
  </w:footnote>
  <w:footnote w:id="13805">
    <w:p>
      <w:pPr>
        <w:pStyle w:val="FootnoteText"/>
      </w:pPr>
      <w:r>
        <w:rPr>
          <w:rStyle w:val="FootnoteReference"/>
        </w:rPr>
        <w:footnoteRef/>
      </w:r>
      <w:r>
        <w:t xml:space="preserve"> Cross-references: Jer 23:2-3; John 21:15-17; Acts 20:28; 1Pet 5:2.</w:t>
      </w:r>
    </w:p>
  </w:footnote>
  <w:footnote w:id="13806">
    <w:p>
      <w:pPr>
        <w:pStyle w:val="FootnoteText"/>
      </w:pPr>
      <w:r>
        <w:rPr>
          <w:rStyle w:val="FootnoteReference"/>
        </w:rPr>
        <w:footnoteRef/>
      </w:r>
      <w:r>
        <w:t xml:space="preserve"> Cross-references for "eateth not of the milk": Prov 27:27; Isa 7:22.</w:t>
      </w:r>
    </w:p>
  </w:footnote>
  <w:footnote w:id="13807">
    <w:p>
      <w:pPr>
        <w:pStyle w:val="FootnoteText"/>
      </w:pPr>
      <w:r>
        <w:rPr>
          <w:rStyle w:val="FootnoteReference"/>
        </w:rPr>
        <w:footnoteRef/>
      </w:r>
      <w:r>
        <w:t xml:space="preserve"> Cross-references: Rom 6:19; 1Cor 7:40; 1Thess 2:13; 1Thess 4:8.</w:t>
      </w:r>
    </w:p>
  </w:footnote>
  <w:footnote w:id="13808">
    <w:p>
      <w:pPr>
        <w:pStyle w:val="FootnoteText"/>
      </w:pPr>
      <w:r>
        <w:rPr>
          <w:rStyle w:val="FootnoteReference"/>
        </w:rPr>
        <w:footnoteRef/>
      </w:r>
      <w:r>
        <w:t xml:space="preserve"> Cross-references: Isa 8:20; Rom 3:31; 1Cor 14:34.</w:t>
      </w:r>
    </w:p>
  </w:footnote>
  <w:footnote w:id="13809">
    <w:p>
      <w:pPr>
        <w:pStyle w:val="FootnoteText"/>
      </w:pPr>
      <w:r>
        <w:rPr>
          <w:rStyle w:val="FootnoteReference"/>
        </w:rPr>
        <w:footnoteRef/>
      </w:r>
      <w:r>
        <w:t xml:space="preserve"> Personal name: Moses. Personal-name meaning: Moses — Drawn out. Source form: Moses.</w:t>
      </w:r>
    </w:p>
  </w:footnote>
  <w:footnote w:id="13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3">
    <w:p>
      <w:pPr>
        <w:pStyle w:val="FootnoteText"/>
      </w:pPr>
      <w:r>
        <w:rPr>
          <w:rStyle w:val="FootnoteReference"/>
        </w:rPr>
        <w:footnoteRef/>
      </w:r>
      <w:r>
        <w:t xml:space="preserve"> Cross-references for "Thou": Deut 25:4; 1Tim 5:18.</w:t>
      </w:r>
    </w:p>
  </w:footnote>
  <w:footnote w:id="13814">
    <w:p>
      <w:pPr>
        <w:pStyle w:val="FootnoteText"/>
      </w:pPr>
      <w:r>
        <w:rPr>
          <w:rStyle w:val="FootnoteReference"/>
        </w:rPr>
        <w:footnoteRef/>
      </w:r>
      <w:r>
        <w:t xml:space="preserve"> Cross-references for "Doth": Num 22:28-35; Deut 5:14; Ps 104:27; Ps 145:15-16; Ps 147:8-9; Jonah 4:11; Matt 6:26-30; Luke 12:24-28.</w:t>
      </w:r>
    </w:p>
  </w:footnote>
  <w:footnote w:id="13815">
    <w:p>
      <w:pPr>
        <w:pStyle w:val="FootnoteText"/>
      </w:pPr>
      <w:r>
        <w:rPr>
          <w:rStyle w:val="FootnoteReference"/>
        </w:rPr>
        <w:footnoteRef/>
      </w:r>
      <w:r>
        <w:t xml:space="preserve"> Cross-references: Matt 24:22; Rom 15:4; 2Cor 4:15.</w:t>
      </w:r>
    </w:p>
  </w:footnote>
  <w:footnote w:id="13816">
    <w:p>
      <w:pPr>
        <w:pStyle w:val="FootnoteText"/>
      </w:pPr>
      <w:r>
        <w:rPr>
          <w:rStyle w:val="FootnoteReference"/>
        </w:rPr>
        <w:footnoteRef/>
      </w:r>
      <w:r>
        <w:t xml:space="preserve"> Cross-references for "that ploweth": Luke 17:7-8; John 4:35-38; 1Cor 3:9; 2Tim 2:6.</w:t>
      </w:r>
    </w:p>
  </w:footnote>
  <w:footnote w:id="13817">
    <w:p>
      <w:pPr>
        <w:pStyle w:val="FootnoteText"/>
      </w:pPr>
      <w:r>
        <w:rPr>
          <w:rStyle w:val="FootnoteReference"/>
        </w:rPr>
        <w:footnoteRef/>
      </w:r>
      <w:r>
        <w:t xml:space="preserve"> Cross-references for "a great": 2Kgs 5:13; 2Cor 11:15.</w:t>
      </w:r>
    </w:p>
  </w:footnote>
  <w:footnote w:id="13818">
    <w:p>
      <w:pPr>
        <w:pStyle w:val="FootnoteText"/>
      </w:pPr>
      <w:r>
        <w:rPr>
          <w:rStyle w:val="FootnoteReference"/>
        </w:rPr>
        <w:footnoteRef/>
      </w:r>
      <w:r>
        <w:t xml:space="preserve"> Cross-references for "sown": Mal 3:8-9; Matt 10:10; Rom 15:27; Gal 6:6.</w:t>
      </w:r>
    </w:p>
  </w:footnote>
  <w:footnote w:id="13819">
    <w:p>
      <w:pPr>
        <w:pStyle w:val="FootnoteText"/>
      </w:pPr>
      <w:r>
        <w:rPr>
          <w:rStyle w:val="FootnoteReference"/>
        </w:rPr>
        <w:footnoteRef/>
      </w:r>
      <w:r>
        <w:t xml:space="preserve"> Cross-references for "others": 2Cor 11:20.</w:t>
      </w:r>
    </w:p>
  </w:footnote>
  <w:footnote w:id="13820">
    <w:p>
      <w:pPr>
        <w:pStyle w:val="FootnoteText"/>
      </w:pPr>
      <w:r>
        <w:rPr>
          <w:rStyle w:val="FootnoteReference"/>
        </w:rPr>
        <w:footnoteRef/>
      </w:r>
      <w:r>
        <w:t xml:space="preserve"> Cross-references for "are not": 1Cor 4:14-15; 1Cor 9:2.</w:t>
      </w:r>
    </w:p>
  </w:footnote>
  <w:footnote w:id="13821">
    <w:p>
      <w:pPr>
        <w:pStyle w:val="FootnoteText"/>
      </w:pPr>
      <w:r>
        <w:rPr>
          <w:rStyle w:val="FootnoteReference"/>
        </w:rPr>
        <w:footnoteRef/>
      </w:r>
      <w:r>
        <w:t xml:space="preserve"> Cross-references for "Nevertheless": Acts 20:31-34; 1Cor 9:15; 1Cor 9:18; 2Cor 11:7-10; 2Cor 12:13-14; 1Thess 2:6-9; 2Thess 3:8-9.</w:t>
      </w:r>
    </w:p>
  </w:footnote>
  <w:footnote w:id="13822">
    <w:p>
      <w:pPr>
        <w:pStyle w:val="FootnoteText"/>
      </w:pPr>
      <w:r>
        <w:rPr>
          <w:rStyle w:val="FootnoteReference"/>
        </w:rPr>
        <w:footnoteRef/>
      </w:r>
      <w:r>
        <w:t xml:space="preserve"> Cross-references for "hinder": Gen 24:56; Neh 4:8; Luke 11:52; Rom 15:22; 2Cor 11:12.</w:t>
      </w:r>
    </w:p>
  </w:footnote>
  <w:footnote w:id="13823">
    <w:p>
      <w:pPr>
        <w:pStyle w:val="FootnoteText"/>
      </w:pPr>
      <w:r>
        <w:rPr>
          <w:rStyle w:val="FootnoteReference"/>
        </w:rPr>
        <w:footnoteRef/>
      </w:r>
      <w:r>
        <w:t xml:space="preserve"> Cross-references: 1Cor 4:11-12; 1Cor 6:7.</w:t>
      </w:r>
    </w:p>
  </w:footnote>
  <w:footnote w:id="13824">
    <w:p>
      <w:pPr>
        <w:pStyle w:val="FootnoteText"/>
      </w:pPr>
      <w:r>
        <w:rPr>
          <w:rStyle w:val="FootnoteReference"/>
        </w:rPr>
        <w:footnoteRef/>
      </w:r>
      <w:r>
        <w:t xml:space="preserve"> Cross-references: Lev 6:16-18; Lev 6:26; Lev 7:6-8; Num 5:9-10; Num 18:8-20; Deut 10:9; Deut 18:1-5; 1Sam 2:28; 1Cor 10:18.</w:t>
      </w:r>
    </w:p>
  </w:footnote>
  <w:footnote w:id="13825">
    <w:p>
      <w:pPr>
        <w:pStyle w:val="FootnoteText"/>
      </w:pPr>
      <w:r>
        <w:rPr>
          <w:rStyle w:val="FootnoteReference"/>
        </w:rPr>
        <w:footnoteRef/>
      </w:r>
      <w:r>
        <w:t xml:space="preserve"> Cross-references for "ordained": Matt 10:10; Luke 10:7; 1Cor 9:4; Gal 6:6; 1Tim 5:17.</w:t>
      </w:r>
    </w:p>
  </w:footnote>
  <w:footnote w:id="13826">
    <w:p>
      <w:pPr>
        <w:pStyle w:val="FootnoteText"/>
      </w:pPr>
      <w:r>
        <w:rPr>
          <w:rStyle w:val="FootnoteReference"/>
        </w:rPr>
        <w:footnoteRef/>
      </w:r>
      <w:r>
        <w:t xml:space="preserve"> Cross-references for "I have": Acts 8:3; Acts 20:34; 1Cor 4:12; 1Cor 9:12; 1Thess 2:9; 2Thess 3:8.</w:t>
      </w:r>
    </w:p>
  </w:footnote>
  <w:footnote w:id="13827">
    <w:p>
      <w:pPr>
        <w:pStyle w:val="FootnoteText"/>
      </w:pPr>
      <w:r>
        <w:rPr>
          <w:rStyle w:val="FootnoteReference"/>
        </w:rPr>
        <w:footnoteRef/>
      </w:r>
      <w:r>
        <w:t xml:space="preserve"> Cross-references for "neither": 2Cor 11:9-12; 2Cor 12:13-18.</w:t>
      </w:r>
    </w:p>
  </w:footnote>
  <w:footnote w:id="13828">
    <w:p>
      <w:pPr>
        <w:pStyle w:val="FootnoteText"/>
      </w:pPr>
      <w:r>
        <w:rPr>
          <w:rStyle w:val="FootnoteReference"/>
        </w:rPr>
        <w:footnoteRef/>
      </w:r>
      <w:r>
        <w:t xml:space="preserve"> Cross-references: Matt 18:6; Acts 20:24; Phil 1:20-23.</w:t>
      </w:r>
    </w:p>
  </w:footnote>
  <w:footnote w:id="13829">
    <w:p>
      <w:pPr>
        <w:pStyle w:val="FootnoteText"/>
      </w:pPr>
      <w:r>
        <w:rPr>
          <w:rStyle w:val="FootnoteReference"/>
        </w:rPr>
        <w:footnoteRef/>
      </w:r>
      <w:r>
        <w:t xml:space="preserve"> Cross-references for "I have": Rom 4:2; Rom 15:17.</w:t>
      </w:r>
    </w:p>
  </w:footnote>
  <w:footnote w:id="13830">
    <w:p>
      <w:pPr>
        <w:pStyle w:val="FootnoteText"/>
      </w:pPr>
      <w:r>
        <w:rPr>
          <w:rStyle w:val="FootnoteReference"/>
        </w:rPr>
        <w:footnoteRef/>
      </w:r>
      <w:r>
        <w:t xml:space="preserve"> Cross-references: Jer 1:17; Jer 20:7; Jer 20:9; Amos 3:8; Amos 7:15; Acts 4:20; Acts 9:6; Acts 9:15; Acts 26:16-20; Rom 1:14.</w:t>
      </w:r>
    </w:p>
  </w:footnote>
  <w:footnote w:id="13831">
    <w:p>
      <w:pPr>
        <w:pStyle w:val="FootnoteText"/>
      </w:pPr>
      <w:r>
        <w:rPr>
          <w:rStyle w:val="FootnoteReference"/>
        </w:rPr>
        <w:footnoteRef/>
      </w:r>
      <w:r>
        <w:t xml:space="preserve"> Cross-references: Isa 6:5; Luke 9:62; Col 4:17.</w:t>
      </w:r>
    </w:p>
  </w:footnote>
  <w:footnote w:id="13832">
    <w:p>
      <w:pPr>
        <w:pStyle w:val="FootnoteText"/>
      </w:pPr>
      <w:r>
        <w:rPr>
          <w:rStyle w:val="FootnoteReference"/>
        </w:rPr>
        <w:footnoteRef/>
      </w:r>
      <w:r>
        <w:t xml:space="preserve"> Cross-references for "if I": 1Chr 28:9; 1Chr 29:5; 1Chr 29:9; 1Chr 29:14; Neh 11:2; Isa 6:8; 2Cor 8:12; Phlm 1:14; 1Pet 5:2-4.</w:t>
      </w:r>
    </w:p>
  </w:footnote>
  <w:footnote w:id="13833">
    <w:p>
      <w:pPr>
        <w:pStyle w:val="FootnoteText"/>
      </w:pPr>
      <w:r>
        <w:rPr>
          <w:rStyle w:val="FootnoteReference"/>
        </w:rPr>
        <w:footnoteRef/>
      </w:r>
      <w:r>
        <w:t xml:space="preserve"> Cross-references for "have": Matt 10:41; 1Cor 3:8; 1Cor 3:14.</w:t>
      </w:r>
    </w:p>
  </w:footnote>
  <w:footnote w:id="13834">
    <w:p>
      <w:pPr>
        <w:pStyle w:val="FootnoteText"/>
      </w:pPr>
      <w:r>
        <w:rPr>
          <w:rStyle w:val="FootnoteReference"/>
        </w:rPr>
        <w:footnoteRef/>
      </w:r>
      <w:r>
        <w:t xml:space="preserve"> Cross-references for "against": Exod 4:13-14; Jer 20:9; Ezek 3:14; Jonah 1:3; Jonah 4:1-3; Mal 1:10.</w:t>
      </w:r>
    </w:p>
  </w:footnote>
  <w:footnote w:id="13835">
    <w:p>
      <w:pPr>
        <w:pStyle w:val="FootnoteText"/>
      </w:pPr>
      <w:r>
        <w:rPr>
          <w:rStyle w:val="FootnoteReference"/>
        </w:rPr>
        <w:footnoteRef/>
      </w:r>
      <w:r>
        <w:t xml:space="preserve"> Cross-references for "dispensation": Matt 24:25; Luke 12:42; 1Cor 4:1; 1Cor 9:16; Gal 2:7; Eph 3:2-8; Phil 1:17; Col 1:25; 1Thess 2:4; 1Tim 1:11-13.</w:t>
      </w:r>
    </w:p>
  </w:footnote>
  <w:footnote w:id="13836">
    <w:p>
      <w:pPr>
        <w:pStyle w:val="FootnoteText"/>
      </w:pPr>
      <w:r>
        <w:rPr>
          <w:rStyle w:val="FootnoteReference"/>
        </w:rPr>
        <w:footnoteRef/>
      </w:r>
      <w:r>
        <w:t xml:space="preserve"> Cross-references for "when": 1Cor 9:6-7; 1Cor 10:33; 2Cor 4:5; 2Cor 11:7-9; 2Cor 12:13-18; 1Thess 2:6; 2Thess 3:8-9.</w:t>
      </w:r>
    </w:p>
  </w:footnote>
  <w:footnote w:id="13837">
    <w:p>
      <w:pPr>
        <w:pStyle w:val="FootnoteText"/>
      </w:pPr>
      <w:r>
        <w:rPr>
          <w:rStyle w:val="FootnoteReference"/>
        </w:rPr>
        <w:footnoteRef/>
      </w:r>
      <w:r>
        <w:t xml:space="preserve"> Cross-references for "that I": Rom 14:15; 1Cor 7:31; 1Cor 8:9.</w:t>
      </w:r>
    </w:p>
  </w:footnote>
  <w:footnote w:id="13838">
    <w:p>
      <w:pPr>
        <w:pStyle w:val="FootnoteText"/>
      </w:pPr>
      <w:r>
        <w:rPr>
          <w:rStyle w:val="FootnoteReference"/>
        </w:rPr>
        <w:footnoteRef/>
      </w:r>
      <w:r>
        <w:t xml:space="preserve"> Cross-references for "I be": 1Cor 9:1; Gal 5:1.</w:t>
      </w:r>
    </w:p>
  </w:footnote>
  <w:footnote w:id="13839">
    <w:p>
      <w:pPr>
        <w:pStyle w:val="FootnoteText"/>
      </w:pPr>
      <w:r>
        <w:rPr>
          <w:rStyle w:val="FootnoteReference"/>
        </w:rPr>
        <w:footnoteRef/>
      </w:r>
      <w:r>
        <w:t xml:space="preserve"> Cross-references for "I made": Matt 20:26-28; John 13:14-15; Rom 1:14; Rom 15:2; 1Cor 10:33; 2Cor 4:5; Gal 5:13.</w:t>
      </w:r>
    </w:p>
  </w:footnote>
  <w:footnote w:id="13840">
    <w:p>
      <w:pPr>
        <w:pStyle w:val="FootnoteText"/>
      </w:pPr>
      <w:r>
        <w:rPr>
          <w:rStyle w:val="FootnoteReference"/>
        </w:rPr>
        <w:footnoteRef/>
      </w:r>
      <w:r>
        <w:t xml:space="preserve"> Cross-references for "that": Prov 11:30; Matt 18:15; Rom 11:14; 1Cor 7:16; 1Cor 9:20-22; 1Tim 4:16; 2Tim 2:10; Jas 5:19-20; 1Pet 3:1.</w:t>
      </w:r>
    </w:p>
  </w:footnote>
  <w:footnote w:id="13841">
    <w:p>
      <w:pPr>
        <w:pStyle w:val="FootnoteText"/>
      </w:pPr>
      <w:r>
        <w:rPr>
          <w:rStyle w:val="FootnoteReference"/>
        </w:rPr>
        <w:footnoteRef/>
      </w:r>
      <w:r>
        <w:t xml:space="preserve"> People-name: Jews. People-name meaning: Jews — People of Judah; Judeans. Source form: Jews.</w:t>
      </w:r>
    </w:p>
  </w:footnote>
  <w:footnote w:id="13842">
    <w:p>
      <w:pPr>
        <w:pStyle w:val="FootnoteText"/>
      </w:pPr>
      <w:r>
        <w:rPr>
          <w:rStyle w:val="FootnoteReference"/>
        </w:rPr>
        <w:footnoteRef/>
      </w:r>
      <w:r>
        <w:t xml:space="preserve"> People-name: Jew. People-name meaning: Jew — praised one; one from Judah. Source form: Jew.</w:t>
      </w:r>
    </w:p>
  </w:footnote>
  <w:footnote w:id="13843">
    <w:p>
      <w:pPr>
        <w:pStyle w:val="FootnoteText"/>
      </w:pPr>
      <w:r>
        <w:rPr>
          <w:rStyle w:val="FootnoteReference"/>
        </w:rPr>
        <w:footnoteRef/>
      </w:r>
      <w:r>
        <w:t xml:space="preserve"> Cross-references for "unto": Acts 16:3; Acts 17:2-3; Acts 18:18; Acts 21:20-26.</w:t>
      </w:r>
    </w:p>
  </w:footnote>
  <w:footnote w:id="13844">
    <w:p>
      <w:pPr>
        <w:pStyle w:val="FootnoteText"/>
      </w:pPr>
      <w:r>
        <w:rPr>
          <w:rStyle w:val="FootnoteReference"/>
        </w:rPr>
        <w:footnoteRef/>
      </w:r>
      <w:r>
        <w:t xml:space="preserve"> Cross-references for "are under": Rom 3:19; Rom 6:14-15; Gal 4:5; Gal 4:21; Gal 5:18.</w:t>
      </w:r>
    </w:p>
  </w:footnote>
  <w:footnote w:id="13845">
    <w:p>
      <w:pPr>
        <w:pStyle w:val="FootnoteText"/>
      </w:pPr>
      <w:r>
        <w:rPr>
          <w:rStyle w:val="FootnoteReference"/>
        </w:rPr>
        <w:footnoteRef/>
      </w:r>
      <w:r>
        <w:t xml:space="preserve"> Cross-references for "them": Acts 15:28; Acts 16:4; Acts 21:25; Rom 2:12; Rom 2:14; Gal 2:3-4; Gal 2:12-14; Gal 3:2.</w:t>
      </w:r>
    </w:p>
  </w:footnote>
  <w:footnote w:id="1384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47">
    <w:p>
      <w:pPr>
        <w:pStyle w:val="FootnoteText"/>
      </w:pPr>
      <w:r>
        <w:rPr>
          <w:rStyle w:val="FootnoteReference"/>
        </w:rPr>
        <w:footnoteRef/>
      </w:r>
      <w:r>
        <w:t xml:space="preserve"> Cross-references for "To the weak": Rom 15:1; 1Cor 8:13; 2Cor 11:29; Gal 6:1.</w:t>
      </w:r>
    </w:p>
  </w:footnote>
  <w:footnote w:id="13848">
    <w:p>
      <w:pPr>
        <w:pStyle w:val="FootnoteText"/>
      </w:pPr>
      <w:r>
        <w:rPr>
          <w:rStyle w:val="FootnoteReference"/>
        </w:rPr>
        <w:footnoteRef/>
      </w:r>
      <w:r>
        <w:t xml:space="preserve"> Cross-references for "I am": 1Cor 10:33.</w:t>
      </w:r>
    </w:p>
  </w:footnote>
  <w:footnote w:id="13849">
    <w:p>
      <w:pPr>
        <w:pStyle w:val="FootnoteText"/>
      </w:pPr>
      <w:r>
        <w:rPr>
          <w:rStyle w:val="FootnoteReference"/>
        </w:rPr>
        <w:footnoteRef/>
      </w:r>
      <w:r>
        <w:t xml:space="preserve"> Cross-references for "that I might by": Rom 11:14; 1Cor 7:16; 1Cor 9:19.</w:t>
      </w:r>
    </w:p>
  </w:footnote>
  <w:footnote w:id="13850">
    <w:p>
      <w:pPr>
        <w:pStyle w:val="FootnoteText"/>
      </w:pPr>
      <w:r>
        <w:rPr>
          <w:rStyle w:val="FootnoteReference"/>
        </w:rPr>
        <w:footnoteRef/>
      </w:r>
      <w:r>
        <w:t xml:space="preserve"> Cross-references for "that": 1Cor 9:25-27; 2Tim 2:6; Heb 3:1; Heb 3:14; 1Pet 5:1; 1John 1:3.</w:t>
      </w:r>
    </w:p>
  </w:footnote>
  <w:footnote w:id="13851">
    <w:p>
      <w:pPr>
        <w:pStyle w:val="FootnoteText"/>
      </w:pPr>
      <w:r>
        <w:rPr>
          <w:rStyle w:val="FootnoteReference"/>
        </w:rPr>
        <w:footnoteRef/>
      </w:r>
      <w:r>
        <w:t xml:space="preserve"> Cross-references: Mark 8:35; 1Cor 9:12; 2Cor 2:4; Gal 2:5; 2Tim 2:10.</w:t>
      </w:r>
    </w:p>
  </w:footnote>
  <w:footnote w:id="13852">
    <w:p>
      <w:pPr>
        <w:pStyle w:val="FootnoteText"/>
      </w:pPr>
      <w:r>
        <w:rPr>
          <w:rStyle w:val="FootnoteReference"/>
        </w:rPr>
        <w:footnoteRef/>
      </w:r>
      <w:r>
        <w:t xml:space="preserve"> Cross-references for "run in": Ps 19:5; Eccl 9:11; Jer 12:5.</w:t>
      </w:r>
    </w:p>
  </w:footnote>
  <w:footnote w:id="13853">
    <w:p>
      <w:pPr>
        <w:pStyle w:val="FootnoteText"/>
      </w:pPr>
      <w:r>
        <w:rPr>
          <w:rStyle w:val="FootnoteReference"/>
        </w:rPr>
        <w:footnoteRef/>
      </w:r>
      <w:r>
        <w:t xml:space="preserve"> Cross-references for "so run": 1Cor 9:26; Gal 2:2; Gal 5:7; Phil 2:16; Phil 3:14; 2Tim 4:7-8; Heb 12:1; Jas 1:12; Rev 3:11.</w:t>
      </w:r>
    </w:p>
  </w:footnote>
  <w:footnote w:id="13854">
    <w:p>
      <w:pPr>
        <w:pStyle w:val="FootnoteText"/>
      </w:pPr>
      <w:r>
        <w:rPr>
          <w:rStyle w:val="FootnoteReference"/>
        </w:rPr>
        <w:footnoteRef/>
      </w:r>
      <w:r>
        <w:t xml:space="preserve"> Cross-references: Hos 12:10.</w:t>
      </w:r>
    </w:p>
  </w:footnote>
  <w:footnote w:id="13855">
    <w:p>
      <w:pPr>
        <w:pStyle w:val="FootnoteText"/>
      </w:pPr>
      <w:r>
        <w:rPr>
          <w:rStyle w:val="FootnoteReference"/>
        </w:rPr>
        <w:footnoteRef/>
      </w:r>
      <w:r>
        <w:t xml:space="preserve"> Cross-references for "striveth": Eph 6:12-18; 1Tim 6:12; 2Tim 2:5; 2Tim 4:7; Heb 12:4.</w:t>
      </w:r>
    </w:p>
  </w:footnote>
  <w:footnote w:id="13856">
    <w:p>
      <w:pPr>
        <w:pStyle w:val="FootnoteText"/>
      </w:pPr>
      <w:r>
        <w:rPr>
          <w:rStyle w:val="FootnoteReference"/>
        </w:rPr>
        <w:footnoteRef/>
      </w:r>
      <w:r>
        <w:t xml:space="preserve"> Cross-references for "temperate": Gal 5:23; Titus 1:8; Titus 2:2; 2Pet 1:6.</w:t>
      </w:r>
    </w:p>
  </w:footnote>
  <w:footnote w:id="13857">
    <w:p>
      <w:pPr>
        <w:pStyle w:val="FootnoteText"/>
      </w:pPr>
      <w:r>
        <w:rPr>
          <w:rStyle w:val="FootnoteReference"/>
        </w:rPr>
        <w:footnoteRef/>
      </w:r>
      <w:r>
        <w:t xml:space="preserve"> Cross-references: 1Cor 15:54; 2Tim 4:8; Heb 12:28; Jas 1:12; 1Pet 1:4; 1Pet 5:4; Rev 2:10; Rev 3:11; Rev 4:4; Rev 4:10.</w:t>
      </w:r>
    </w:p>
  </w:footnote>
  <w:footnote w:id="13858">
    <w:p>
      <w:pPr>
        <w:pStyle w:val="FootnoteText"/>
      </w:pPr>
      <w:r>
        <w:rPr>
          <w:rStyle w:val="FootnoteReference"/>
        </w:rPr>
        <w:footnoteRef/>
      </w:r>
      <w:r>
        <w:t xml:space="preserve"> Cross-references: 2Cor 5:1; 2Cor 5:8; Phil 1:21; 2Tim 1:12; 2Tim 2:5; Heb 4:1; 1Pet 5:1; 2Pet 1:10.</w:t>
      </w:r>
    </w:p>
  </w:footnote>
  <w:footnote w:id="13859">
    <w:p>
      <w:pPr>
        <w:pStyle w:val="FootnoteText"/>
      </w:pPr>
      <w:r>
        <w:rPr>
          <w:rStyle w:val="FootnoteReference"/>
        </w:rPr>
        <w:footnoteRef/>
      </w:r>
      <w:r>
        <w:t xml:space="preserve"> Cross-references: Matt 11:12; Luke 13:24; Eph 6:12; Col 1:29.</w:t>
      </w:r>
    </w:p>
  </w:footnote>
  <w:footnote w:id="13860">
    <w:p>
      <w:pPr>
        <w:pStyle w:val="FootnoteText"/>
      </w:pPr>
      <w:r>
        <w:rPr>
          <w:rStyle w:val="FootnoteReference"/>
        </w:rPr>
        <w:footnoteRef/>
      </w:r>
      <w:r>
        <w:t xml:space="preserve"> Cross-references for "lest": Ps 50:16; Matt 7:21-23; Luke 12:45-47; Luke 13:26-27; 1Cor 13:1-3; 2Pet 2:15.</w:t>
      </w:r>
    </w:p>
  </w:footnote>
  <w:footnote w:id="13861">
    <w:p>
      <w:pPr>
        <w:pStyle w:val="FootnoteText"/>
      </w:pPr>
      <w:r>
        <w:rPr>
          <w:rStyle w:val="FootnoteReference"/>
        </w:rPr>
        <w:footnoteRef/>
      </w:r>
      <w:r>
        <w:t xml:space="preserve"> Cross-references for "I keep": Rom 8:13; 1Cor 4:11-12; 1Cor 6:12-13; 1Cor 8:13; 1Cor 9:25; 2Cor 6:4-5; 2Cor 11:27; Col 3:5; 2Tim 2:22; 1Pet 2:11.</w:t>
      </w:r>
    </w:p>
  </w:footnote>
  <w:footnote w:id="13862">
    <w:p>
      <w:pPr>
        <w:pStyle w:val="FootnoteText"/>
      </w:pPr>
      <w:r>
        <w:rPr>
          <w:rStyle w:val="FootnoteReference"/>
        </w:rPr>
        <w:footnoteRef/>
      </w:r>
      <w:r>
        <w:t xml:space="preserve"> Cross-references: Rom 6:18-19.</w:t>
      </w:r>
    </w:p>
  </w:footnote>
  <w:footnote w:id="13863">
    <w:p>
      <w:pPr>
        <w:pStyle w:val="FootnoteText"/>
      </w:pPr>
      <w:r>
        <w:rPr>
          <w:rStyle w:val="FootnoteReference"/>
        </w:rPr>
        <w:footnoteRef/>
      </w:r>
      <w:r>
        <w:t xml:space="preserve"> Cross-references for "a castaway": Jer 6:30; Luke 9:25; Acts 1:25; 2Cor 13:5-6.</w:t>
      </w:r>
    </w:p>
  </w:footnote>
  <w:footnote w:id="13864">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65">
    <w:p>
      <w:pPr>
        <w:pStyle w:val="FootnoteText"/>
      </w:pPr>
      <w:r>
        <w:rPr>
          <w:rStyle w:val="FootnoteReference"/>
        </w:rPr>
        <w:footnoteRef/>
      </w:r>
      <w:r>
        <w:t xml:space="preserve"> Cross-references for "I would": Rom 11:21; 1Cor 12:1; 1Cor 14:38.</w:t>
      </w:r>
    </w:p>
  </w:footnote>
  <w:footnote w:id="13866">
    <w:p>
      <w:pPr>
        <w:pStyle w:val="FootnoteText"/>
      </w:pPr>
      <w:r>
        <w:rPr>
          <w:rStyle w:val="FootnoteReference"/>
        </w:rPr>
        <w:footnoteRef/>
      </w:r>
      <w:r>
        <w:t xml:space="preserve"> Cross-references: John 4:20; Rom 4:11; Gal 3:29.</w:t>
      </w:r>
    </w:p>
  </w:footnote>
  <w:footnote w:id="13867">
    <w:p>
      <w:pPr>
        <w:pStyle w:val="FootnoteText"/>
      </w:pPr>
      <w:r>
        <w:rPr>
          <w:rStyle w:val="FootnoteReference"/>
        </w:rPr>
        <w:footnoteRef/>
      </w:r>
      <w:r>
        <w:t xml:space="preserve"> Cross-references: Exod 13:21-22; Exod 14:19-20; Exod 40:34; Num 9:15-22; Num 14:14; Deut 1:33; Neh 9:12; Neh 9:19; Ps 78:14; Ps 105:39.</w:t>
      </w:r>
    </w:p>
  </w:footnote>
  <w:footnote w:id="13868">
    <w:p>
      <w:pPr>
        <w:pStyle w:val="FootnoteText"/>
      </w:pPr>
      <w:r>
        <w:rPr>
          <w:rStyle w:val="FootnoteReference"/>
        </w:rPr>
        <w:footnoteRef/>
      </w:r>
      <w:r>
        <w:t xml:space="preserve"> Personal name: Moses. Personal-name meaning: Moses — Drawn out. Source form: Moses.</w:t>
      </w:r>
    </w:p>
  </w:footnote>
  <w:footnote w:id="13869">
    <w:p>
      <w:pPr>
        <w:pStyle w:val="FootnoteText"/>
      </w:pPr>
      <w:r>
        <w:rPr>
          <w:rStyle w:val="FootnoteReference"/>
        </w:rPr>
        <w:footnoteRef/>
      </w:r>
      <w:r>
        <w:t xml:space="preserve"> Cross-references: Exod 14:31; John 9:28-29; 1Cor 1:13-16; Heb 3:2-3.</w:t>
      </w:r>
    </w:p>
  </w:footnote>
  <w:footnote w:id="13870">
    <w:p>
      <w:pPr>
        <w:pStyle w:val="FootnoteText"/>
      </w:pPr>
      <w:r>
        <w:rPr>
          <w:rStyle w:val="FootnoteReference"/>
        </w:rPr>
        <w:footnoteRef/>
      </w:r>
      <w:r>
        <w:t xml:space="preserve"> Cross-references: Exod 16:4; Exod 16:15; Exod 16:35; Deut 8:3; Neh 9:15; Neh 9:20; Ps 78:23-25; Ps 105:40; John 6:22-58.</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Personal name: Christ. Personal-name meaning: Christ — anointed. Source form: Christ.</w:t>
      </w:r>
    </w:p>
  </w:footnote>
  <w:footnote w:id="13873">
    <w:p>
      <w:pPr>
        <w:pStyle w:val="FootnoteText"/>
      </w:pPr>
      <w:r>
        <w:rPr>
          <w:rStyle w:val="FootnoteReference"/>
        </w:rPr>
        <w:footnoteRef/>
      </w:r>
      <w:r>
        <w:t xml:space="preserve"> Cross-references: Exod 17:6; Num 20:11; Ps 78:15; Ps 78:20; Ps 105:41; Isa 43:20; Isa 48:21; John 4:10; John 4:14; John 7:37; Rev 22:17.</w:t>
      </w:r>
    </w:p>
  </w:footnote>
  <w:footnote w:id="13874">
    <w:p>
      <w:pPr>
        <w:pStyle w:val="FootnoteText"/>
      </w:pPr>
      <w:r>
        <w:rPr>
          <w:rStyle w:val="FootnoteReference"/>
        </w:rPr>
        <w:footnoteRef/>
      </w:r>
      <w:r>
        <w:t xml:space="preserve"> Cross-references for "followed them": Deut 9:21.</w:t>
      </w:r>
    </w:p>
  </w:footnote>
  <w:footnote w:id="1387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8">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79">
    <w:p>
      <w:pPr>
        <w:pStyle w:val="FootnoteText"/>
      </w:pPr>
      <w:r>
        <w:rPr>
          <w:rStyle w:val="FootnoteReference"/>
        </w:rPr>
        <w:footnoteRef/>
      </w:r>
      <w:r>
        <w:t xml:space="preserve"> Cross-references for "these": Zeph 3:6-7; 1Cor 10:11; Heb 4:11; 2Pet 2:6; Jude 1:7.</w:t>
      </w:r>
    </w:p>
  </w:footnote>
  <w:footnote w:id="13880">
    <w:p>
      <w:pPr>
        <w:pStyle w:val="FootnoteText"/>
      </w:pPr>
      <w:r>
        <w:rPr>
          <w:rStyle w:val="FootnoteReference"/>
        </w:rPr>
        <w:footnoteRef/>
      </w:r>
      <w:r>
        <w:t xml:space="preserve"> Cross-references for "examples": Rom 5:14; Heb 9:24; 1Pet 3:21.</w:t>
      </w:r>
    </w:p>
  </w:footnote>
  <w:footnote w:id="13881">
    <w:p>
      <w:pPr>
        <w:pStyle w:val="FootnoteText"/>
      </w:pPr>
      <w:r>
        <w:rPr>
          <w:rStyle w:val="FootnoteReference"/>
        </w:rPr>
        <w:footnoteRef/>
      </w:r>
      <w:r>
        <w:t xml:space="preserve"> Cross-references for "lust": Num 11:4; Num 11:31-34; Ps 78:27-31; Ps 106:14-15.</w:t>
      </w:r>
    </w:p>
  </w:footnote>
  <w:footnote w:id="13882">
    <w:p>
      <w:pPr>
        <w:pStyle w:val="FootnoteText"/>
      </w:pPr>
      <w:r>
        <w:rPr>
          <w:rStyle w:val="FootnoteReference"/>
        </w:rPr>
        <w:footnoteRef/>
      </w:r>
      <w:r>
        <w:t xml:space="preserve"> Cross-references for "The people": Exod 32:6-8; Exod 32:17; Exod 32:19.</w:t>
      </w:r>
    </w:p>
  </w:footnote>
  <w:footnote w:id="13883">
    <w:p>
      <w:pPr>
        <w:pStyle w:val="FootnoteText"/>
      </w:pPr>
      <w:r>
        <w:rPr>
          <w:rStyle w:val="FootnoteReference"/>
        </w:rPr>
        <w:footnoteRef/>
      </w:r>
      <w:r>
        <w:t xml:space="preserve"> Cross-references: Deut 9:12; Deut 9:16-21; Ps 106:19-20; 1Cor 5:11; 1Cor 6:9; 1Cor 8:7; 1Cor 14:20-22; 1John 5:21.</w:t>
      </w:r>
    </w:p>
  </w:footnote>
  <w:footnote w:id="13884">
    <w:p>
      <w:pPr>
        <w:pStyle w:val="FootnoteText"/>
      </w:pPr>
      <w:r>
        <w:rPr>
          <w:rStyle w:val="FootnoteReference"/>
        </w:rPr>
        <w:footnoteRef/>
      </w:r>
      <w:r>
        <w:t xml:space="preserve"> Cross-references: Num 25:1-9; Ps 106:29; 1Cor 6:9; 1Cor 6:18; Rev 2:14.</w:t>
      </w:r>
    </w:p>
  </w:footnote>
  <w:footnote w:id="13885">
    <w:p>
      <w:pPr>
        <w:pStyle w:val="FootnoteText"/>
      </w:pPr>
      <w:r>
        <w:rPr>
          <w:rStyle w:val="FootnoteReference"/>
        </w:rPr>
        <w:footnoteRef/>
      </w:r>
      <w:r>
        <w:t xml:space="preserve"> Cross-references for "and were": Num 21:6.</w:t>
      </w:r>
    </w:p>
  </w:footnote>
  <w:footnote w:id="13886">
    <w:p>
      <w:pPr>
        <w:pStyle w:val="FootnoteText"/>
      </w:pPr>
      <w:r>
        <w:rPr>
          <w:rStyle w:val="FootnoteReference"/>
        </w:rPr>
        <w:footnoteRef/>
      </w:r>
      <w:r>
        <w:t xml:space="preserve"> Cross-references for "tempt": Exod 17:2; Exod 17:7; Exod 23:20-21; Num 21:5; Deut 6:16; Ps 78:18; Ps 78:56; Ps 95:9; Ps 106:14; Heb 3:8-11; Heb 10:28-30.</w:t>
      </w:r>
    </w:p>
  </w:footnote>
  <w:footnote w:id="13887">
    <w:p>
      <w:pPr>
        <w:pStyle w:val="FootnoteText"/>
      </w:pPr>
      <w:r>
        <w:rPr>
          <w:rStyle w:val="FootnoteReference"/>
        </w:rPr>
        <w:footnoteRef/>
      </w:r>
      <w:r>
        <w:t xml:space="preserve"> Cross-references for "murmur": Exod 15:24; Exod 16:2-9; Exod 17:2-3; Num 14:2; Num 14:27-30; Num 16:41; Ps 106:25; Phil 2:14; Jude 1:16.</w:t>
      </w:r>
    </w:p>
  </w:footnote>
  <w:footnote w:id="13888">
    <w:p>
      <w:pPr>
        <w:pStyle w:val="FootnoteText"/>
      </w:pPr>
      <w:r>
        <w:rPr>
          <w:rStyle w:val="FootnoteReference"/>
        </w:rPr>
        <w:footnoteRef/>
      </w:r>
      <w:r>
        <w:t xml:space="preserve"> Cross-references for "destroyer": Exod 12:23; 2Sam 24:16; 1Chr 21:15; 2Chr 32:21; Matt 13:39-42; Acts 12:23; 2Thess 1:7-8; Heb 11:28; Rev 16:1.</w:t>
      </w:r>
    </w:p>
  </w:footnote>
  <w:footnote w:id="13889">
    <w:p>
      <w:pPr>
        <w:pStyle w:val="FootnoteText"/>
      </w:pPr>
      <w:r>
        <w:rPr>
          <w:rStyle w:val="FootnoteReference"/>
        </w:rPr>
        <w:footnoteRef/>
      </w:r>
      <w:r>
        <w:t xml:space="preserve"> Cross-references: Num 14:37; Num 16:46-49.</w:t>
      </w:r>
    </w:p>
  </w:footnote>
  <w:footnote w:id="13890">
    <w:p>
      <w:pPr>
        <w:pStyle w:val="FootnoteText"/>
      </w:pPr>
      <w:r>
        <w:rPr>
          <w:rStyle w:val="FootnoteReference"/>
        </w:rPr>
        <w:footnoteRef/>
      </w:r>
      <w:r>
        <w:t xml:space="preserve"> Cross-references for "upon": 1Cor 7:29; Phil 4:5; Heb 10:25; Heb 10:37; 1John 2:18.</w:t>
      </w:r>
    </w:p>
  </w:footnote>
  <w:footnote w:id="13891">
    <w:p>
      <w:pPr>
        <w:pStyle w:val="FootnoteText"/>
      </w:pPr>
      <w:r>
        <w:rPr>
          <w:rStyle w:val="FootnoteReference"/>
        </w:rPr>
        <w:footnoteRef/>
      </w:r>
      <w:r>
        <w:t xml:space="preserve"> Cross-references: Rom 15:4; 1Cor 9:10.</w:t>
      </w:r>
    </w:p>
  </w:footnote>
  <w:footnote w:id="13892">
    <w:p>
      <w:pPr>
        <w:pStyle w:val="FootnoteText"/>
      </w:pPr>
      <w:r>
        <w:rPr>
          <w:rStyle w:val="FootnoteReference"/>
        </w:rPr>
        <w:footnoteRef/>
      </w:r>
      <w:r>
        <w:t xml:space="preserve"> Cross-references: Prov 16:18; Prov 28:14; Matt 26:33-34; Matt 26:40-41; Rom 11:20; 1Cor 4:6-8; 1Cor 8:2; Rev 3:17-18.</w:t>
      </w:r>
    </w:p>
  </w:footnote>
  <w:footnote w:id="13893">
    <w:p>
      <w:pPr>
        <w:pStyle w:val="FootnoteText"/>
      </w:pPr>
      <w:r>
        <w:rPr>
          <w:rStyle w:val="FootnoteReference"/>
        </w:rPr>
        <w:footnoteRef/>
      </w:r>
      <w:r>
        <w:t xml:space="preserve"> Cross-references for "make": Gen 19:20-21; Ps 124:7; Jer 29:11; Luke 16:26; Acts 27:44; Jas 5:11.</w:t>
      </w:r>
    </w:p>
  </w:footnote>
  <w:footnote w:id="13894">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895">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96">
    <w:p>
      <w:pPr>
        <w:pStyle w:val="FootnoteText"/>
      </w:pPr>
      <w:r>
        <w:rPr>
          <w:rStyle w:val="FootnoteReference"/>
        </w:rPr>
        <w:footnoteRef/>
      </w:r>
      <w:r>
        <w:t xml:space="preserve"> Cross-references: Exod 3:17; Ps 125:3; Dan 3:17; Luke 22:32; John 10:28-30; Rom 8:28-39; 2Cor 1:10; 2Cor 12:8-10; 2Tim 4:18; 1Pet 1:5; 2Pet 2:9.</w:t>
      </w:r>
    </w:p>
  </w:footnote>
  <w:footnote w:id="13897">
    <w:p>
      <w:pPr>
        <w:pStyle w:val="FootnoteText"/>
      </w:pPr>
      <w:r>
        <w:rPr>
          <w:rStyle w:val="FootnoteReference"/>
        </w:rPr>
        <w:footnoteRef/>
      </w:r>
      <w:r>
        <w:t xml:space="preserve"> Cross-references for "flee": 1Cor 10:7; 1Cor 10:20-21; 2Cor 6:17; 1John 5:21; Rev 2:14; Rev 13:8; Rev 21:8; Rev 22:15.</w:t>
      </w:r>
    </w:p>
  </w:footnote>
  <w:footnote w:id="13898">
    <w:p>
      <w:pPr>
        <w:pStyle w:val="FootnoteText"/>
      </w:pPr>
      <w:r>
        <w:rPr>
          <w:rStyle w:val="FootnoteReference"/>
        </w:rPr>
        <w:footnoteRef/>
      </w:r>
      <w:r>
        <w:t xml:space="preserve"> Cross-references: Rom 12:19; 2Cor 7:1; 2Cor 11:11; 2Cor 12:15; 2Cor 12:19; Phil 4:1; Phlm 1:1; 1Pet 2:11.</w:t>
      </w:r>
    </w:p>
  </w:footnote>
  <w:footnote w:id="13899">
    <w:p>
      <w:pPr>
        <w:pStyle w:val="FootnoteText"/>
      </w:pPr>
      <w:r>
        <w:rPr>
          <w:rStyle w:val="FootnoteReference"/>
        </w:rPr>
        <w:footnoteRef/>
      </w:r>
      <w:r>
        <w:t xml:space="preserve"> Cross-references: Job 34:2-3; 1Cor 4:10; 1Cor 6:5; 1Cor 8:1; 1Cor 11:13; 1Cor 14:20; 1Thess 5:21.</w:t>
      </w:r>
    </w:p>
  </w:footnote>
  <w:footnote w:id="13900">
    <w:p>
      <w:pPr>
        <w:pStyle w:val="FootnoteText"/>
      </w:pPr>
      <w:r>
        <w:rPr>
          <w:rStyle w:val="FootnoteReference"/>
        </w:rPr>
        <w:footnoteRef/>
      </w:r>
      <w:r>
        <w:t xml:space="preserve"> Cross-references for "the communion of the blood": John 6:53-58; 1Cor 1:9; 1Cor 10:20; 1Cor 12:13; Heb 3:14; 1John 1:3; 1John 1:7.</w:t>
      </w:r>
    </w:p>
  </w:footnote>
  <w:footnote w:id="13901">
    <w:p>
      <w:pPr>
        <w:pStyle w:val="FootnoteText"/>
      </w:pPr>
      <w:r>
        <w:rPr>
          <w:rStyle w:val="FootnoteReference"/>
        </w:rPr>
        <w:footnoteRef/>
      </w:r>
      <w:r>
        <w:t xml:space="preserve"> Cross-references for "The bread": Acts 2:42; Acts 2:46; Acts 20:7; Acts 20:11; 1Cor 11:23-24.</w:t>
      </w:r>
    </w:p>
  </w:footnote>
  <w:footnote w:id="13902">
    <w:p>
      <w:pPr>
        <w:pStyle w:val="FootnoteText"/>
      </w:pPr>
      <w:r>
        <w:rPr>
          <w:rStyle w:val="FootnoteReference"/>
        </w:rPr>
        <w:footnoteRef/>
      </w:r>
      <w:r>
        <w:t xml:space="preserve"> Cross-references: Matt 26:26-28; Mark 14:22-25; Luke 22:19-20; 1Cor 10:21; 1Cor 11:23-29.</w:t>
      </w:r>
    </w:p>
  </w:footnote>
  <w:footnote w:id="13903">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904">
    <w:p>
      <w:pPr>
        <w:pStyle w:val="FootnoteText"/>
      </w:pPr>
      <w:r>
        <w:rPr>
          <w:rStyle w:val="FootnoteReference"/>
        </w:rPr>
        <w:footnoteRef/>
      </w:r>
      <w:r>
        <w:t xml:space="preserve"> Cross-references for "that": 1Cor 10:3-4; 1Cor 10:21; 1Cor 11:26-28.</w:t>
      </w:r>
    </w:p>
  </w:footnote>
  <w:footnote w:id="13905">
    <w:p>
      <w:pPr>
        <w:pStyle w:val="FootnoteText"/>
      </w:pPr>
      <w:r>
        <w:rPr>
          <w:rStyle w:val="FootnoteReference"/>
        </w:rPr>
        <w:footnoteRef/>
      </w:r>
      <w:r>
        <w:t xml:space="preserve"> Place name: Israel. Place-name meaning: Israel — God contends; strives with God. Source form: Israel. Greek form: ισραηλ.</w:t>
      </w:r>
    </w:p>
  </w:footnote>
  <w:footnote w:id="13906">
    <w:p>
      <w:pPr>
        <w:pStyle w:val="FootnoteText"/>
      </w:pPr>
      <w:r>
        <w:rPr>
          <w:rStyle w:val="FootnoteReference"/>
        </w:rPr>
        <w:footnoteRef/>
      </w:r>
      <w:r>
        <w:t xml:space="preserve"> Cross-references for "Israel": Rom 4:1; Rom 4:12; Rom 9:3-8; 2Cor 11:18-22; Gal 6:16; Eph 2:11-12; Phil 3:3-5.</w:t>
      </w:r>
    </w:p>
  </w:footnote>
  <w:footnote w:id="13907">
    <w:p>
      <w:pPr>
        <w:pStyle w:val="FootnoteText"/>
      </w:pPr>
      <w:r>
        <w:rPr>
          <w:rStyle w:val="FootnoteReference"/>
        </w:rPr>
        <w:footnoteRef/>
      </w:r>
      <w:r>
        <w:t xml:space="preserve"> Cross-references: Lev 3:3-5; Lev 3:11; Lev 7:11-17; 1Sam 2:13-16; 1Sam 9:12-13; 1Cor 9:13.</w:t>
      </w:r>
    </w:p>
  </w:footnote>
  <w:footnote w:id="13908">
    <w:p>
      <w:pPr>
        <w:pStyle w:val="FootnoteText"/>
      </w:pPr>
      <w:r>
        <w:rPr>
          <w:rStyle w:val="FootnoteReference"/>
        </w:rPr>
        <w:footnoteRef/>
      </w:r>
      <w:r>
        <w:t xml:space="preserve"> Cross-references for "that the": Deut 32:21; Isa 40:17; Isa 41:29; 1Cor 1:28; 1Cor 3:7; 1Cor 8:4; 1Cor 13:2; 2Cor 12:11.</w:t>
      </w:r>
    </w:p>
  </w:footnote>
  <w:footnote w:id="13909">
    <w:p>
      <w:pPr>
        <w:pStyle w:val="FootnoteText"/>
      </w:pPr>
      <w:r>
        <w:rPr>
          <w:rStyle w:val="FootnoteReference"/>
        </w:rPr>
        <w:footnoteRef/>
      </w:r>
      <w:r>
        <w:t xml:space="preserve"> Cross-references for "sacrifice": Lev 17:7; Deut 32:16-17; 2Chr 11:15; Ps 106:37-39; 2Cor 4:4; Rev 9:20.</w:t>
      </w:r>
    </w:p>
  </w:footnote>
  <w:footnote w:id="13910">
    <w:p>
      <w:pPr>
        <w:pStyle w:val="FootnoteText"/>
      </w:pPr>
      <w:r>
        <w:rPr>
          <w:rStyle w:val="FootnoteReference"/>
        </w:rPr>
        <w:footnoteRef/>
      </w:r>
      <w:r>
        <w:t xml:space="preserve"> Cross-references for "cannot drink": Deut 32:37-38; 1Kgs 18:21; Matt 6:24; 1Cor 8:10; 1Cor 10:16; 2Cor 6:15-17.</w:t>
      </w:r>
    </w:p>
  </w:footnote>
  <w:footnote w:id="13911">
    <w:p>
      <w:pPr>
        <w:pStyle w:val="FootnoteText"/>
      </w:pPr>
      <w:r>
        <w:rPr>
          <w:rStyle w:val="FootnoteReference"/>
        </w:rPr>
        <w:footnoteRef/>
      </w:r>
      <w:r>
        <w:t xml:space="preserve"> Cross-references for "we provoke": Exod 20:5; Exod 34:14; Deut 4:24; Deut 6:15; Deut 32:16; Deut 32:21; Josh 24:19; Ps 78:58; Zeph 1:18.</w:t>
      </w:r>
    </w:p>
  </w:footnote>
  <w:footnote w:id="13912">
    <w:p>
      <w:pPr>
        <w:pStyle w:val="FootnoteText"/>
      </w:pPr>
      <w:r>
        <w:rPr>
          <w:rStyle w:val="FootnoteReference"/>
        </w:rPr>
        <w:footnoteRef/>
      </w:r>
      <w:r>
        <w:t xml:space="preserve"> Cross-references: Job 9:4; Job 40:9-14; Ezek 22:14; Heb 10:31.</w:t>
      </w:r>
    </w:p>
  </w:footnote>
  <w:footnote w:id="13913">
    <w:p>
      <w:pPr>
        <w:pStyle w:val="FootnoteText"/>
      </w:pPr>
      <w:r>
        <w:rPr>
          <w:rStyle w:val="FootnoteReference"/>
        </w:rPr>
        <w:footnoteRef/>
      </w:r>
      <w:r>
        <w:t xml:space="preserve"> Cross-references for "things are lawful": Rom 14:15; Rom 14:20; 1Cor 6:12; 1Cor 8:9.</w:t>
      </w:r>
    </w:p>
  </w:footnote>
  <w:footnote w:id="13914">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915">
    <w:p>
      <w:pPr>
        <w:pStyle w:val="FootnoteText"/>
      </w:pPr>
      <w:r>
        <w:rPr>
          <w:rStyle w:val="FootnoteReference"/>
        </w:rPr>
        <w:footnoteRef/>
      </w:r>
      <w:r>
        <w:t xml:space="preserve"> Cross-references for "seek": 1Cor 9:19-23; 1Cor 10:33; 1Cor 13:5; Phil 2:4-5; Phil 2:21.</w:t>
      </w:r>
    </w:p>
  </w:footnote>
  <w:footnote w:id="13916">
    <w:p>
      <w:pPr>
        <w:pStyle w:val="FootnoteText"/>
      </w:pPr>
      <w:r>
        <w:rPr>
          <w:rStyle w:val="FootnoteReference"/>
        </w:rPr>
        <w:footnoteRef/>
      </w:r>
      <w:r>
        <w:t xml:space="preserve"> Cross-references for "sold": Rom 14:14; 1Tim 4:4; Titus 1:15.</w:t>
      </w:r>
    </w:p>
  </w:footnote>
  <w:footnote w:id="13917">
    <w:p>
      <w:pPr>
        <w:pStyle w:val="FootnoteText"/>
      </w:pPr>
      <w:r>
        <w:rPr>
          <w:rStyle w:val="FootnoteReference"/>
        </w:rPr>
        <w:footnoteRef/>
      </w:r>
      <w:r>
        <w:t xml:space="preserve"> Cross-references: Rom 13:5; 1Cor 8:7; 1Cor 10:27-29.</w:t>
      </w:r>
    </w:p>
  </w:footnote>
  <w:footnote w:id="13918">
    <w:p>
      <w:pPr>
        <w:pStyle w:val="FootnoteText"/>
      </w:pPr>
      <w:r>
        <w:rPr>
          <w:rStyle w:val="FootnoteReference"/>
        </w:rPr>
        <w:footnoteRef/>
      </w:r>
      <w:r>
        <w:t xml:space="preserve"> Cross-references: Exod 19:5; Deut 10:14; Job 41:11; Ps 24:1; Ps 50:12; 1Cor 10:28; 1Tim 6:17.</w:t>
      </w:r>
    </w:p>
  </w:footnote>
  <w:footnote w:id="13919">
    <w:p>
      <w:pPr>
        <w:pStyle w:val="FootnoteText"/>
      </w:pPr>
      <w:r>
        <w:rPr>
          <w:rStyle w:val="FootnoteReference"/>
        </w:rPr>
        <w:footnoteRef/>
      </w:r>
      <w:r>
        <w:t xml:space="preserve"> Cross-references: Luke 5:29-30; Luke 15:23; Luke 19:7; 1Cor 5:9-11.</w:t>
      </w:r>
    </w:p>
  </w:footnote>
  <w:footnote w:id="13920">
    <w:p>
      <w:pPr>
        <w:pStyle w:val="FootnoteText"/>
      </w:pPr>
      <w:r>
        <w:rPr>
          <w:rStyle w:val="FootnoteReference"/>
        </w:rPr>
        <w:footnoteRef/>
      </w:r>
      <w:r>
        <w:t xml:space="preserve"> Cross-references for "whatsoever": Luke 10:7.</w:t>
      </w:r>
    </w:p>
  </w:footnote>
  <w:footnote w:id="13921">
    <w:p>
      <w:pPr>
        <w:pStyle w:val="FootnoteText"/>
      </w:pPr>
      <w:r>
        <w:rPr>
          <w:rStyle w:val="FootnoteReference"/>
        </w:rPr>
        <w:footnoteRef/>
      </w:r>
      <w:r>
        <w:t xml:space="preserve"> Cross-references: 1Cor 10:25; 2Cor 1:13; 2Cor 4:2; 2Cor 5:11.</w:t>
      </w:r>
    </w:p>
  </w:footnote>
  <w:footnote w:id="13922">
    <w:p>
      <w:pPr>
        <w:pStyle w:val="FootnoteText"/>
      </w:pPr>
      <w:r>
        <w:rPr>
          <w:rStyle w:val="FootnoteReference"/>
        </w:rPr>
        <w:footnoteRef/>
      </w:r>
      <w:r>
        <w:t xml:space="preserve"> Cross-references: Rom 14:15; 1Cor 8:10-13.</w:t>
      </w:r>
    </w:p>
  </w:footnote>
  <w:footnote w:id="13923">
    <w:p>
      <w:pPr>
        <w:pStyle w:val="FootnoteText"/>
      </w:pPr>
      <w:r>
        <w:rPr>
          <w:rStyle w:val="FootnoteReference"/>
        </w:rPr>
        <w:footnoteRef/>
      </w:r>
      <w:r>
        <w:t xml:space="preserve"> Cross-references: Exod 9:29; Deut 10:14; Ps 24:1; Ps 115:16; Jer 27:5-6; Matt 6:31-32; 1Cor 10:26.</w:t>
      </w:r>
    </w:p>
  </w:footnote>
  <w:footnote w:id="13924">
    <w:p>
      <w:pPr>
        <w:pStyle w:val="FootnoteText"/>
      </w:pPr>
      <w:r>
        <w:rPr>
          <w:rStyle w:val="FootnoteReference"/>
        </w:rPr>
        <w:footnoteRef/>
      </w:r>
      <w:r>
        <w:t xml:space="preserve"> Cross-references: Rom 14:15-21; 1Cor 8:9-13; 1Cor 10:32.</w:t>
      </w:r>
    </w:p>
  </w:footnote>
  <w:footnote w:id="13925">
    <w:p>
      <w:pPr>
        <w:pStyle w:val="FootnoteText"/>
      </w:pPr>
      <w:r>
        <w:rPr>
          <w:rStyle w:val="FootnoteReference"/>
        </w:rPr>
        <w:footnoteRef/>
      </w:r>
      <w:r>
        <w:t xml:space="preserve"> Cross-references: Rom 14:16; 2Cor 8:21; 1Thess 5:22.</w:t>
      </w:r>
    </w:p>
  </w:footnote>
  <w:footnote w:id="13926">
    <w:p>
      <w:pPr>
        <w:pStyle w:val="FootnoteText"/>
      </w:pPr>
      <w:r>
        <w:rPr>
          <w:rStyle w:val="FootnoteReference"/>
        </w:rPr>
        <w:footnoteRef/>
      </w:r>
      <w:r>
        <w:t xml:space="preserve"> Cross-references for "for which": Rom 14:6; 1Tim 4:3-4.</w:t>
      </w:r>
    </w:p>
  </w:footnote>
  <w:footnote w:id="13927">
    <w:p>
      <w:pPr>
        <w:pStyle w:val="FootnoteText"/>
      </w:pPr>
      <w:r>
        <w:rPr>
          <w:rStyle w:val="FootnoteReference"/>
        </w:rPr>
        <w:footnoteRef/>
      </w:r>
      <w:r>
        <w:t xml:space="preserve"> Cross-references for "ye eat": Deut 12:7; Deut 12:12; Deut 12:18; Neh 8:16-18; Zech 7:5-6; Luke 11:41; 1Cor 7:34; Col 3:17; Col 3:23; 1Pet 4:11.</w:t>
      </w:r>
    </w:p>
  </w:footnote>
  <w:footnote w:id="13928">
    <w:p>
      <w:pPr>
        <w:pStyle w:val="FootnoteText"/>
      </w:pPr>
      <w:r>
        <w:rPr>
          <w:rStyle w:val="FootnoteReference"/>
        </w:rPr>
        <w:footnoteRef/>
      </w:r>
      <w:r>
        <w:t xml:space="preserve"> Cross-references for "none": Rom 14:13; 1Cor 8:13; 1Cor 10:33; 2Cor 6:3; Phil 1:10.</w:t>
      </w:r>
    </w:p>
  </w:footnote>
  <w:footnote w:id="13929">
    <w:p>
      <w:pPr>
        <w:pStyle w:val="FootnoteText"/>
      </w:pPr>
      <w:r>
        <w:rPr>
          <w:rStyle w:val="FootnoteReference"/>
        </w:rPr>
        <w:footnoteRef/>
      </w:r>
      <w:r>
        <w:t xml:space="preserve"> People-name: Jews. People-name meaning: Jews — People of Judah; Judeans. Source form: Jews.</w:t>
      </w:r>
    </w:p>
  </w:footnote>
  <w:footnote w:id="13930">
    <w:p>
      <w:pPr>
        <w:pStyle w:val="FootnoteText"/>
      </w:pPr>
      <w:r>
        <w:rPr>
          <w:rStyle w:val="FootnoteReference"/>
        </w:rPr>
        <w:footnoteRef/>
      </w:r>
      <w:r>
        <w:t xml:space="preserve"> People-name: Gentiles. People-name meaning: Gentiles — nations; non-Jewish peoples. Source form: Gentiles.</w:t>
      </w:r>
    </w:p>
  </w:footnote>
  <w:footnote w:id="13931">
    <w:p>
      <w:pPr>
        <w:pStyle w:val="FootnoteText"/>
      </w:pPr>
      <w:r>
        <w:rPr>
          <w:rStyle w:val="FootnoteReference"/>
        </w:rPr>
        <w:footnoteRef/>
      </w:r>
      <w:r>
        <w:t xml:space="preserve"> Cross-references for "the church": Acts 20:28; 1Cor 11:22; 1Tim 3:5; 1Tim 3:15.</w:t>
      </w:r>
    </w:p>
  </w:footnote>
  <w:footnote w:id="13932">
    <w:p>
      <w:pPr>
        <w:pStyle w:val="FootnoteText"/>
      </w:pPr>
      <w:r>
        <w:rPr>
          <w:rStyle w:val="FootnoteReference"/>
        </w:rPr>
        <w:footnoteRef/>
      </w:r>
      <w:r>
        <w:t xml:space="preserve"> Cross-references: Rom 15:2-3; 1Cor 9:19-23; 1Cor 10:24; 2Cor 11:28-29; 2Cor 12:19.</w:t>
      </w:r>
    </w:p>
  </w:footnote>
  <w:footnote w:id="13933">
    <w:p>
      <w:pPr>
        <w:pStyle w:val="FootnoteText"/>
      </w:pPr>
      <w:r>
        <w:rPr>
          <w:rStyle w:val="FootnoteReference"/>
        </w:rPr>
        <w:footnoteRef/>
      </w:r>
      <w:r>
        <w:t xml:space="preserve"> Personal name: Christ. Personal-name meaning: Christ — anointed. Source form: Christ.</w:t>
      </w:r>
    </w:p>
  </w:footnote>
  <w:footnote w:id="13934">
    <w:p>
      <w:pPr>
        <w:pStyle w:val="FootnoteText"/>
      </w:pPr>
      <w:r>
        <w:rPr>
          <w:rStyle w:val="FootnoteReference"/>
        </w:rPr>
        <w:footnoteRef/>
      </w:r>
      <w:r>
        <w:t xml:space="preserve"> Cross-references for "Be ye": 1Cor 4:16; 1Cor 10:33; Phil 3:17; 1Thess 1:6; 2Thess 3:9; Heb 6:12.</w:t>
      </w:r>
    </w:p>
  </w:footnote>
  <w:footnote w:id="13935">
    <w:p>
      <w:pPr>
        <w:pStyle w:val="FootnoteText"/>
      </w:pPr>
      <w:r>
        <w:rPr>
          <w:rStyle w:val="FootnoteReference"/>
        </w:rPr>
        <w:footnoteRef/>
      </w:r>
      <w:r>
        <w:t xml:space="preserve"> Cross-references for "even": Rom 15:2-3; Eph 5:1-2; Phil 2:4-5.</w:t>
      </w:r>
    </w:p>
  </w:footnote>
  <w:footnote w:id="13936">
    <w:p>
      <w:pPr>
        <w:pStyle w:val="FootnoteText"/>
      </w:pPr>
      <w:r>
        <w:rPr>
          <w:rStyle w:val="FootnoteReference"/>
        </w:rPr>
        <w:footnoteRef/>
      </w:r>
      <w:r>
        <w:t xml:space="preserve"> Cross-references for "I praise": Prov 31:28-31; 1Cor 11:17; 1Cor 11:22.</w:t>
      </w:r>
    </w:p>
  </w:footnote>
  <w:footnote w:id="13937">
    <w:p>
      <w:pPr>
        <w:pStyle w:val="FootnoteText"/>
      </w:pPr>
      <w:r>
        <w:rPr>
          <w:rStyle w:val="FootnoteReference"/>
        </w:rPr>
        <w:footnoteRef/>
      </w:r>
      <w:r>
        <w:t xml:space="preserve"> Cross-references for "that": 1Cor 4:17; 1Cor 15:2.</w:t>
      </w:r>
    </w:p>
  </w:footnote>
  <w:footnote w:id="13938">
    <w:p>
      <w:pPr>
        <w:pStyle w:val="FootnoteText"/>
      </w:pPr>
      <w:r>
        <w:rPr>
          <w:rStyle w:val="FootnoteReference"/>
        </w:rPr>
        <w:footnoteRef/>
      </w:r>
      <w:r>
        <w:t xml:space="preserve"> Cross-references for "keep": Luke 1:6; 1Cor 7:17; 1Thess 4:1-2; 2Thess 2:15; 2Thess 3:6.</w:t>
      </w:r>
    </w:p>
  </w:footnote>
  <w:footnote w:id="13939">
    <w:p>
      <w:pPr>
        <w:pStyle w:val="FootnoteText"/>
      </w:pPr>
      <w:r>
        <w:rPr>
          <w:rStyle w:val="FootnoteReference"/>
        </w:rPr>
        <w:footnoteRef/>
      </w:r>
      <w:r>
        <w:t xml:space="preserve"> Cross-references for "the head of every": Eph 1:22-23; Eph 4:15; Eph 5:23; Phil 2:10-11; Col 1:18; Col 2:10; Col 2:19.</w:t>
      </w:r>
    </w:p>
  </w:footnote>
  <w:footnote w:id="1394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44">
    <w:p>
      <w:pPr>
        <w:pStyle w:val="FootnoteText"/>
      </w:pPr>
      <w:r>
        <w:rPr>
          <w:rStyle w:val="FootnoteReference"/>
        </w:rPr>
        <w:footnoteRef/>
      </w:r>
      <w:r>
        <w:t xml:space="preserve"> Cross-references for "and the head of the": Gen 3:16; Eph 5:22; Eph 5:24; Col 3:18; 1Tim 2:11-12; 1Pet 3:1; 1Pet 3:5-6.</w:t>
      </w:r>
    </w:p>
  </w:footnote>
  <w:footnote w:id="13945">
    <w:p>
      <w:pPr>
        <w:pStyle w:val="FootnoteText"/>
      </w:pPr>
      <w:r>
        <w:rPr>
          <w:rStyle w:val="FootnoteReference"/>
        </w:rPr>
        <w:footnoteRef/>
      </w:r>
      <w:r>
        <w:t xml:space="preserve"> Cross-references for "having": 2Sam 15:30; 2Sam 19:4; 1Cor 11:14.</w:t>
      </w:r>
    </w:p>
  </w:footnote>
  <w:footnote w:id="13946">
    <w:p>
      <w:pPr>
        <w:pStyle w:val="FootnoteText"/>
      </w:pPr>
      <w:r>
        <w:rPr>
          <w:rStyle w:val="FootnoteReference"/>
        </w:rPr>
        <w:footnoteRef/>
      </w:r>
      <w:r>
        <w:t xml:space="preserve"> Cross-references: 1Cor 12:10; 1Cor 12:28; 1Cor 14:1-25.</w:t>
      </w:r>
    </w:p>
  </w:footnote>
  <w:footnote w:id="13947">
    <w:p>
      <w:pPr>
        <w:pStyle w:val="FootnoteText"/>
      </w:pPr>
      <w:r>
        <w:rPr>
          <w:rStyle w:val="FootnoteReference"/>
        </w:rPr>
        <w:footnoteRef/>
      </w:r>
      <w:r>
        <w:t xml:space="preserve"> Cross-references: Luke 2:36; Acts 2:17; Acts 21:9.</w:t>
      </w:r>
    </w:p>
  </w:footnote>
  <w:footnote w:id="13948">
    <w:p>
      <w:pPr>
        <w:pStyle w:val="FootnoteText"/>
      </w:pPr>
      <w:r>
        <w:rPr>
          <w:rStyle w:val="FootnoteReference"/>
        </w:rPr>
        <w:footnoteRef/>
      </w:r>
      <w:r>
        <w:t xml:space="preserve"> Cross-references for "shaven": Deut 21:12.</w:t>
      </w:r>
    </w:p>
  </w:footnote>
  <w:footnote w:id="13949">
    <w:p>
      <w:pPr>
        <w:pStyle w:val="FootnoteText"/>
      </w:pPr>
      <w:r>
        <w:rPr>
          <w:rStyle w:val="FootnoteReference"/>
        </w:rPr>
        <w:footnoteRef/>
      </w:r>
      <w:r>
        <w:t xml:space="preserve"> Cross-references: Num 5:18; Deut 22:5.</w:t>
      </w:r>
    </w:p>
  </w:footnote>
  <w:footnote w:id="13950">
    <w:p>
      <w:pPr>
        <w:pStyle w:val="FootnoteText"/>
      </w:pPr>
      <w:r>
        <w:rPr>
          <w:rStyle w:val="FootnoteReference"/>
        </w:rPr>
        <w:footnoteRef/>
      </w:r>
      <w:r>
        <w:t xml:space="preserve"> Cross-references for "he is": Gen 1:26-27; Gen 5:1; Gen 9:6; Ps 8:6; Jas 3:9.</w:t>
      </w:r>
    </w:p>
  </w:footnote>
  <w:footnote w:id="13951">
    <w:p>
      <w:pPr>
        <w:pStyle w:val="FootnoteText"/>
      </w:pPr>
      <w:r>
        <w:rPr>
          <w:rStyle w:val="FootnoteReference"/>
        </w:rPr>
        <w:footnoteRef/>
      </w:r>
      <w:r>
        <w:t xml:space="preserve"> Cross-references: Gen 3:16; 1Cor 11:3.</w:t>
      </w:r>
    </w:p>
  </w:footnote>
  <w:footnote w:id="13952">
    <w:p>
      <w:pPr>
        <w:pStyle w:val="FootnoteText"/>
      </w:pPr>
      <w:r>
        <w:rPr>
          <w:rStyle w:val="FootnoteReference"/>
        </w:rPr>
        <w:footnoteRef/>
      </w:r>
      <w:r>
        <w:t xml:space="preserve"> Cross-references: Gen 2:21-22; 1Tim 2:13.</w:t>
      </w:r>
    </w:p>
  </w:footnote>
  <w:footnote w:id="13953">
    <w:p>
      <w:pPr>
        <w:pStyle w:val="FootnoteText"/>
      </w:pPr>
      <w:r>
        <w:rPr>
          <w:rStyle w:val="FootnoteReference"/>
        </w:rPr>
        <w:footnoteRef/>
      </w:r>
      <w:r>
        <w:t xml:space="preserve"> Cross-references for "the man": Gen 2:18; Gen 2:20; Gen 2:23-24.</w:t>
      </w:r>
    </w:p>
  </w:footnote>
  <w:footnote w:id="13954">
    <w:p>
      <w:pPr>
        <w:pStyle w:val="FootnoteText"/>
      </w:pPr>
      <w:r>
        <w:rPr>
          <w:rStyle w:val="FootnoteReference"/>
        </w:rPr>
        <w:footnoteRef/>
      </w:r>
      <w:r>
        <w:t xml:space="preserve"> Cross-references for "because": Eccl 5:6; Matt 18:10; Heb 1:14.</w:t>
      </w:r>
    </w:p>
  </w:footnote>
  <w:footnote w:id="13955">
    <w:p>
      <w:pPr>
        <w:pStyle w:val="FootnoteText"/>
      </w:pPr>
      <w:r>
        <w:rPr>
          <w:rStyle w:val="FootnoteReference"/>
        </w:rPr>
        <w:footnoteRef/>
      </w:r>
      <w:r>
        <w:t xml:space="preserve"> Cross-references for "power": Gen 20:16; Gen 24:64-65; G1849.</w:t>
      </w:r>
    </w:p>
  </w:footnote>
  <w:footnote w:id="13956">
    <w:p>
      <w:pPr>
        <w:pStyle w:val="FootnoteText"/>
      </w:pPr>
      <w:r>
        <w:rPr>
          <w:rStyle w:val="FootnoteReference"/>
        </w:rPr>
        <w:footnoteRef/>
      </w:r>
      <w:r>
        <w:t xml:space="preserve"> Cross-references: 1Cor 7:10-14; 1Cor 12:12-22; Gal 3:28.</w:t>
      </w:r>
    </w:p>
  </w:footnote>
  <w:footnote w:id="13957">
    <w:p>
      <w:pPr>
        <w:pStyle w:val="FootnoteText"/>
      </w:pPr>
      <w:r>
        <w:rPr>
          <w:rStyle w:val="FootnoteReference"/>
        </w:rPr>
        <w:footnoteRef/>
      </w:r>
      <w:r>
        <w:t xml:space="preserve"> Cross-references: Prov 16:4; Rom 11:36; 1Cor 8:6; Heb 1:2-3.</w:t>
      </w:r>
    </w:p>
  </w:footnote>
  <w:footnote w:id="13958">
    <w:p>
      <w:pPr>
        <w:pStyle w:val="FootnoteText"/>
      </w:pPr>
      <w:r>
        <w:rPr>
          <w:rStyle w:val="FootnoteReference"/>
        </w:rPr>
        <w:footnoteRef/>
      </w:r>
      <w:r>
        <w:t xml:space="preserve"> Cross-references: Luke 12:57; John 7:24; 1Cor 10:15.</w:t>
      </w:r>
    </w:p>
  </w:footnote>
  <w:footnote w:id="13959">
    <w:p>
      <w:pPr>
        <w:pStyle w:val="FootnoteText"/>
      </w:pPr>
      <w:r>
        <w:rPr>
          <w:rStyle w:val="FootnoteReference"/>
        </w:rPr>
        <w:footnoteRef/>
      </w:r>
      <w:r>
        <w:t xml:space="preserve"> Cross-references for "it is": 1Cor 14:35.</w:t>
      </w:r>
    </w:p>
  </w:footnote>
  <w:footnote w:id="13960">
    <w:p>
      <w:pPr>
        <w:pStyle w:val="FootnoteText"/>
      </w:pPr>
      <w:r>
        <w:rPr>
          <w:rStyle w:val="FootnoteReference"/>
        </w:rPr>
        <w:footnoteRef/>
      </w:r>
      <w:r>
        <w:t xml:space="preserve"> Cross-references: 2Sam 14:26.</w:t>
      </w:r>
    </w:p>
  </w:footnote>
  <w:footnote w:id="13961">
    <w:p>
      <w:pPr>
        <w:pStyle w:val="FootnoteText"/>
      </w:pPr>
      <w:r>
        <w:rPr>
          <w:rStyle w:val="FootnoteReference"/>
        </w:rPr>
        <w:footnoteRef/>
      </w:r>
      <w:r>
        <w:t xml:space="preserve"> Cross-references for "covering": 1Cor 11:15.</w:t>
      </w:r>
    </w:p>
  </w:footnote>
  <w:footnote w:id="13962">
    <w:p>
      <w:pPr>
        <w:pStyle w:val="FootnoteText"/>
      </w:pPr>
      <w:r>
        <w:rPr>
          <w:rStyle w:val="FootnoteReference"/>
        </w:rPr>
        <w:footnoteRef/>
      </w:r>
      <w:r>
        <w:t xml:space="preserve"> Cross-references for "seem": 1Tim 6:3-4.</w:t>
      </w:r>
    </w:p>
  </w:footnote>
  <w:footnote w:id="13963">
    <w:p>
      <w:pPr>
        <w:pStyle w:val="FootnoteText"/>
      </w:pPr>
      <w:r>
        <w:rPr>
          <w:rStyle w:val="FootnoteReference"/>
        </w:rPr>
        <w:footnoteRef/>
      </w:r>
      <w:r>
        <w:t xml:space="preserve"> Cross-references for "such": Acts 21:21; Acts 21:24.</w:t>
      </w:r>
    </w:p>
  </w:footnote>
  <w:footnote w:id="13964">
    <w:p>
      <w:pPr>
        <w:pStyle w:val="FootnoteText"/>
      </w:pPr>
      <w:r>
        <w:rPr>
          <w:rStyle w:val="FootnoteReference"/>
        </w:rPr>
        <w:footnoteRef/>
      </w:r>
      <w:r>
        <w:t xml:space="preserve"> Cross-references for "the churches": 1Cor 7:17; 1Cor 14:33-34; 1Cor 16:1; 1Thess 2:14.</w:t>
      </w:r>
    </w:p>
  </w:footnote>
  <w:footnote w:id="13965">
    <w:p>
      <w:pPr>
        <w:pStyle w:val="FootnoteText"/>
      </w:pPr>
      <w:r>
        <w:rPr>
          <w:rStyle w:val="FootnoteReference"/>
        </w:rPr>
        <w:footnoteRef/>
      </w:r>
      <w:r>
        <w:t xml:space="preserve"> Cross-references for "I praise": Lev 19:17; Prov 27:5; Rom 13:3; 1Cor 11:2; 1Cor 11:22; 1Pet 2:14.</w:t>
      </w:r>
    </w:p>
  </w:footnote>
  <w:footnote w:id="13966">
    <w:p>
      <w:pPr>
        <w:pStyle w:val="FootnoteText"/>
      </w:pPr>
      <w:r>
        <w:rPr>
          <w:rStyle w:val="FootnoteReference"/>
        </w:rPr>
        <w:footnoteRef/>
      </w:r>
      <w:r>
        <w:t xml:space="preserve"> Cross-references for "that ye": Isa 1:13-14; Isa 58:1-4; Jer 7:9-10; 1Cor 11:20; 1Cor 11:34; 1Cor 14:23; 1Cor 14:26; Heb 10:25.</w:t>
      </w:r>
    </w:p>
  </w:footnote>
  <w:footnote w:id="13967">
    <w:p>
      <w:pPr>
        <w:pStyle w:val="FootnoteText"/>
      </w:pPr>
      <w:r>
        <w:rPr>
          <w:rStyle w:val="FootnoteReference"/>
        </w:rPr>
        <w:footnoteRef/>
      </w:r>
      <w:r>
        <w:t xml:space="preserve"> Cross-references for "I hear": 1Cor 1:10-12; 1Cor 3:3; 1Cor 5:1; 1Cor 6:1.</w:t>
      </w:r>
    </w:p>
  </w:footnote>
  <w:footnote w:id="13968">
    <w:p>
      <w:pPr>
        <w:pStyle w:val="FootnoteText"/>
      </w:pPr>
      <w:r>
        <w:rPr>
          <w:rStyle w:val="FootnoteReference"/>
        </w:rPr>
        <w:footnoteRef/>
      </w:r>
      <w:r>
        <w:t xml:space="preserve"> Cross-references for "divisions": 1Cor 1:10; 1Cor 3:3.</w:t>
      </w:r>
    </w:p>
  </w:footnote>
  <w:footnote w:id="13969">
    <w:p>
      <w:pPr>
        <w:pStyle w:val="FootnoteText"/>
      </w:pPr>
      <w:r>
        <w:rPr>
          <w:rStyle w:val="FootnoteReference"/>
        </w:rPr>
        <w:footnoteRef/>
      </w:r>
      <w:r>
        <w:t xml:space="preserve"> Cross-references for "there": Matt 18:7; Luke 17:1; Acts 20:30; 1Tim 4:1-2; 2Pet 2:1-2.</w:t>
      </w:r>
    </w:p>
  </w:footnote>
  <w:footnote w:id="13970">
    <w:p>
      <w:pPr>
        <w:pStyle w:val="FootnoteText"/>
      </w:pPr>
      <w:r>
        <w:rPr>
          <w:rStyle w:val="FootnoteReference"/>
        </w:rPr>
        <w:footnoteRef/>
      </w:r>
      <w:r>
        <w:t xml:space="preserve"> Cross-references for "heresies": Acts 5:17; Acts 15:5; Acts 24:5; Acts 24:14; Acts 26:5; Acts 28:22; Gal 5:20; Titus 3:10.</w:t>
      </w:r>
    </w:p>
  </w:footnote>
  <w:footnote w:id="13971">
    <w:p>
      <w:pPr>
        <w:pStyle w:val="FootnoteText"/>
      </w:pPr>
      <w:r>
        <w:rPr>
          <w:rStyle w:val="FootnoteReference"/>
        </w:rPr>
        <w:footnoteRef/>
      </w:r>
      <w:r>
        <w:t xml:space="preserve"> Cross-references for "which": Deut 13:3; Luke 2:35; 2Cor 13:5-7; 1John 2:19.</w:t>
      </w:r>
    </w:p>
  </w:footnote>
  <w:footnote w:id="13972">
    <w:p>
      <w:pPr>
        <w:pStyle w:val="FootnoteText"/>
      </w:pPr>
      <w:r>
        <w:rPr>
          <w:rStyle w:val="FootnoteReference"/>
        </w:rPr>
        <w:footnoteRef/>
      </w:r>
      <w:r>
        <w:t xml:space="preserve"> Cross-references for "this is not to eat": 1Cor 11:20.</w:t>
      </w:r>
    </w:p>
  </w:footnote>
  <w:footnote w:id="13973">
    <w:p>
      <w:pPr>
        <w:pStyle w:val="FootnoteText"/>
      </w:pPr>
      <w:r>
        <w:rPr>
          <w:rStyle w:val="FootnoteReference"/>
        </w:rPr>
        <w:footnoteRef/>
      </w:r>
      <w:r>
        <w:t xml:space="preserve"> Cross-references for "and one": 2Pet 2:13; Jude 1:12.</w:t>
      </w:r>
    </w:p>
  </w:footnote>
  <w:footnote w:id="13974">
    <w:p>
      <w:pPr>
        <w:pStyle w:val="FootnoteText"/>
      </w:pPr>
      <w:r>
        <w:rPr>
          <w:rStyle w:val="FootnoteReference"/>
        </w:rPr>
        <w:footnoteRef/>
      </w:r>
      <w:r>
        <w:t xml:space="preserve"> Cross-references: 1Cor 10:16-18; 1Cor 11:23-25.</w:t>
      </w:r>
    </w:p>
  </w:footnote>
  <w:footnote w:id="13975">
    <w:p>
      <w:pPr>
        <w:pStyle w:val="FootnoteText"/>
      </w:pPr>
      <w:r>
        <w:rPr>
          <w:rStyle w:val="FootnoteReference"/>
        </w:rPr>
        <w:footnoteRef/>
      </w:r>
      <w:r>
        <w:t xml:space="preserve"> Cross-references for "have": 1Cor 11:34.</w:t>
      </w:r>
    </w:p>
  </w:footnote>
  <w:footnote w:id="13976">
    <w:p>
      <w:pPr>
        <w:pStyle w:val="FootnoteText"/>
      </w:pPr>
      <w:r>
        <w:rPr>
          <w:rStyle w:val="FootnoteReference"/>
        </w:rPr>
        <w:footnoteRef/>
      </w:r>
      <w:r>
        <w:t xml:space="preserve"> Cross-references: Acts 20:28; 1Cor 10:32; 1Cor 15:9; 1Tim 3:5; 1Tim 3:15.</w:t>
      </w:r>
    </w:p>
  </w:footnote>
  <w:footnote w:id="13977">
    <w:p>
      <w:pPr>
        <w:pStyle w:val="FootnoteText"/>
      </w:pPr>
      <w:r>
        <w:rPr>
          <w:rStyle w:val="FootnoteReference"/>
        </w:rPr>
        <w:footnoteRef/>
      </w:r>
      <w:r>
        <w:t xml:space="preserve"> Cross-references for "that have not": Prov 17:5; Jas 2:5-6.</w:t>
      </w:r>
    </w:p>
  </w:footnote>
  <w:footnote w:id="13978">
    <w:p>
      <w:pPr>
        <w:pStyle w:val="FootnoteText"/>
      </w:pPr>
      <w:r>
        <w:rPr>
          <w:rStyle w:val="FootnoteReference"/>
        </w:rPr>
        <w:footnoteRef/>
      </w:r>
      <w:r>
        <w:t xml:space="preserve"> Name meaning: Jesus (Yeshua) — Yahweh saves. He will save His people from their sins.</w:t>
      </w:r>
    </w:p>
  </w:footnote>
  <w:footnote w:id="13979">
    <w:p>
      <w:pPr>
        <w:pStyle w:val="FootnoteText"/>
      </w:pPr>
      <w:r>
        <w:rPr>
          <w:rStyle w:val="FootnoteReference"/>
        </w:rPr>
        <w:footnoteRef/>
      </w:r>
      <w:r>
        <w:t xml:space="preserve"> Cross-references for "took": Matt 26:26-28; Mark 14:22-24; Luke 22:19-20; Acts 20:7.</w:t>
      </w:r>
    </w:p>
  </w:footnote>
  <w:footnote w:id="13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81">
    <w:p>
      <w:pPr>
        <w:pStyle w:val="FootnoteText"/>
      </w:pPr>
      <w:r>
        <w:rPr>
          <w:rStyle w:val="FootnoteReference"/>
        </w:rPr>
        <w:footnoteRef/>
      </w:r>
      <w:r>
        <w:t xml:space="preserve"> Cross-references for "I have": Deut 4:5; Matt 28:20; 1Cor 15:3; Gal 1:1; Gal 1:11-12; 1Thess 4:2.</w:t>
      </w:r>
    </w:p>
  </w:footnote>
  <w:footnote w:id="13982">
    <w:p>
      <w:pPr>
        <w:pStyle w:val="FootnoteText"/>
      </w:pPr>
      <w:r>
        <w:rPr>
          <w:rStyle w:val="FootnoteReference"/>
        </w:rPr>
        <w:footnoteRef/>
      </w:r>
      <w:r>
        <w:t xml:space="preserve"> Cross-references for "the same": Matt 26:2; Matt 26:17; Matt 26:34.</w:t>
      </w:r>
    </w:p>
  </w:footnote>
  <w:footnote w:id="13983">
    <w:p>
      <w:pPr>
        <w:pStyle w:val="FootnoteText"/>
      </w:pPr>
      <w:r>
        <w:rPr>
          <w:rStyle w:val="FootnoteReference"/>
        </w:rPr>
        <w:footnoteRef/>
      </w:r>
      <w:r>
        <w:t xml:space="preserve"> Cross-references for "this": 1Cor 10:3-4; 1Cor 10:16-17; 1Cor 11:27-28.</w:t>
      </w:r>
    </w:p>
  </w:footnote>
  <w:footnote w:id="13984">
    <w:p>
      <w:pPr>
        <w:pStyle w:val="FootnoteText"/>
      </w:pPr>
      <w:r>
        <w:rPr>
          <w:rStyle w:val="FootnoteReference"/>
        </w:rPr>
        <w:footnoteRef/>
      </w:r>
      <w:r>
        <w:t xml:space="preserve"> Cross-references for "in remembrance": Exod 12:14; Josh 4:7; Ps 111:4; Song 1:4; Isa 26:8; Matt 26:13.</w:t>
      </w:r>
    </w:p>
  </w:footnote>
  <w:footnote w:id="13985">
    <w:p>
      <w:pPr>
        <w:pStyle w:val="FootnoteText"/>
      </w:pPr>
      <w:r>
        <w:rPr>
          <w:rStyle w:val="FootnoteReference"/>
        </w:rPr>
        <w:footnoteRef/>
      </w:r>
      <w:r>
        <w:t xml:space="preserve"> Cross-references: Ps 22:26; Ps 22:29; Prov 9:5; Song 5:1; Isa 25:6; Isa 55:1-3; John 6:53-58; 1Cor 5:7-8.</w:t>
      </w:r>
    </w:p>
  </w:footnote>
  <w:footnote w:id="13986">
    <w:p>
      <w:pPr>
        <w:pStyle w:val="FootnoteText"/>
      </w:pPr>
      <w:r>
        <w:rPr>
          <w:rStyle w:val="FootnoteReference"/>
        </w:rPr>
        <w:footnoteRef/>
      </w:r>
      <w:r>
        <w:t xml:space="preserve"> Cross-references for "This": 1Cor 11:27-28.</w:t>
      </w:r>
    </w:p>
  </w:footnote>
  <w:footnote w:id="13987">
    <w:p>
      <w:pPr>
        <w:pStyle w:val="FootnoteText"/>
      </w:pPr>
      <w:r>
        <w:rPr>
          <w:rStyle w:val="FootnoteReference"/>
        </w:rPr>
        <w:footnoteRef/>
      </w:r>
      <w:r>
        <w:t xml:space="preserve"> Cross-references for "the new": Luke 22:20; 2Cor 3:6; 2Cor 3:14; Heb 9:15-20; Heb 13:20.</w:t>
      </w:r>
    </w:p>
  </w:footnote>
  <w:footnote w:id="1398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989">
    <w:p>
      <w:pPr>
        <w:pStyle w:val="FootnoteText"/>
      </w:pPr>
      <w:r>
        <w:rPr>
          <w:rStyle w:val="FootnoteReference"/>
        </w:rPr>
        <w:footnoteRef/>
      </w:r>
      <w:r>
        <w:t xml:space="preserve"> Cross-references for "shall be": 1Cor 11:29.</w:t>
      </w:r>
    </w:p>
  </w:footnote>
  <w:footnote w:id="13990">
    <w:p>
      <w:pPr>
        <w:pStyle w:val="FootnoteText"/>
      </w:pPr>
      <w:r>
        <w:rPr>
          <w:rStyle w:val="FootnoteReference"/>
        </w:rPr>
        <w:footnoteRef/>
      </w:r>
      <w:r>
        <w:t xml:space="preserve"> Cross-references for "whosoever": Lev 10:1-3; Num 9:10; Num 9:13; 2Chr 30:18-20; Matt 22:11; John 6:51; John 6:63-64; John 13:18-27; 1Cor 10:21.</w:t>
      </w:r>
    </w:p>
  </w:footnote>
  <w:footnote w:id="13991">
    <w:p>
      <w:pPr>
        <w:pStyle w:val="FootnoteText"/>
      </w:pPr>
      <w:r>
        <w:rPr>
          <w:rStyle w:val="FootnoteReference"/>
        </w:rPr>
        <w:footnoteRef/>
      </w:r>
      <w:r>
        <w:t xml:space="preserve"> Cross-references for "let a": Ps 26:2-7; Lam 3:40; Hag 1:5; Hag 1:7; Zech 7:5-7; 1Cor 11:31; 2Cor 13:5; Gal 6:4; 1John 3:20-21.</w:t>
      </w:r>
    </w:p>
  </w:footnote>
  <w:footnote w:id="13992">
    <w:p>
      <w:pPr>
        <w:pStyle w:val="FootnoteText"/>
      </w:pPr>
      <w:r>
        <w:rPr>
          <w:rStyle w:val="FootnoteReference"/>
        </w:rPr>
        <w:footnoteRef/>
      </w:r>
      <w:r>
        <w:t xml:space="preserve"> Cross-references for "and so": Num 9:10-13; Matt 5:23-24.</w:t>
      </w:r>
    </w:p>
  </w:footnote>
  <w:footnote w:id="13993">
    <w:p>
      <w:pPr>
        <w:pStyle w:val="FootnoteText"/>
      </w:pPr>
      <w:r>
        <w:rPr>
          <w:rStyle w:val="FootnoteReference"/>
        </w:rPr>
        <w:footnoteRef/>
      </w:r>
      <w:r>
        <w:t xml:space="preserve"> Cross-references for "damnation": Rom 13:2; 1Cor 11:30; 1Cor 11:32-34; Jas 3:1; Jas 5:12; G2917.</w:t>
      </w:r>
    </w:p>
  </w:footnote>
  <w:footnote w:id="13994">
    <w:p>
      <w:pPr>
        <w:pStyle w:val="FootnoteText"/>
      </w:pPr>
      <w:r>
        <w:rPr>
          <w:rStyle w:val="FootnoteReference"/>
        </w:rPr>
        <w:footnoteRef/>
      </w:r>
      <w:r>
        <w:t xml:space="preserve"> Cross-references: Eccl 8:5; 1Cor 11:24; 1Cor 11:27; Heb 5:14.</w:t>
      </w:r>
    </w:p>
  </w:footnote>
  <w:footnote w:id="1399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96">
    <w:p>
      <w:pPr>
        <w:pStyle w:val="FootnoteText"/>
      </w:pPr>
      <w:r>
        <w:rPr>
          <w:rStyle w:val="FootnoteReference"/>
        </w:rPr>
        <w:footnoteRef/>
      </w:r>
      <w:r>
        <w:t xml:space="preserve"> Cross-references for "sleep": Acts 13:36; 1Cor 15:51; 1Thess 4:14.</w:t>
      </w:r>
    </w:p>
  </w:footnote>
  <w:footnote w:id="13997">
    <w:p>
      <w:pPr>
        <w:pStyle w:val="FootnoteText"/>
      </w:pPr>
      <w:r>
        <w:rPr>
          <w:rStyle w:val="FootnoteReference"/>
        </w:rPr>
        <w:footnoteRef/>
      </w:r>
      <w:r>
        <w:t xml:space="preserve"> Cross-references: Ps 32:3-5; Jer 31:18-20; Luke 15:18-20; 1Cor 11:28; 1John 1:9; Rev 2:5; Rev 3:2-3.</w:t>
      </w:r>
    </w:p>
  </w:footnote>
  <w:footnote w:id="1399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99">
    <w:p>
      <w:pPr>
        <w:pStyle w:val="FootnoteText"/>
      </w:pPr>
      <w:r>
        <w:rPr>
          <w:rStyle w:val="FootnoteReference"/>
        </w:rPr>
        <w:footnoteRef/>
      </w:r>
      <w:r>
        <w:t xml:space="preserve"> Cross-references for "condemned": Rom 3:19; 1John 5:19.</w:t>
      </w:r>
    </w:p>
  </w:footnote>
  <w:footnote w:id="14000">
    <w:p>
      <w:pPr>
        <w:pStyle w:val="FootnoteText"/>
      </w:pPr>
      <w:r>
        <w:rPr>
          <w:rStyle w:val="FootnoteReference"/>
        </w:rPr>
        <w:footnoteRef/>
      </w:r>
      <w:r>
        <w:t xml:space="preserve"> Cross-references for "when": 1Cor 4:19; 1Cor 16:2; 1Cor 16:5.</w:t>
      </w:r>
    </w:p>
  </w:footnote>
  <w:footnote w:id="14001">
    <w:p>
      <w:pPr>
        <w:pStyle w:val="FootnoteText"/>
      </w:pPr>
      <w:r>
        <w:rPr>
          <w:rStyle w:val="FootnoteReference"/>
        </w:rPr>
        <w:footnoteRef/>
      </w:r>
      <w:r>
        <w:t xml:space="preserve"> Cross-references for "if any": 1Cor 11:21-22.</w:t>
      </w:r>
    </w:p>
  </w:footnote>
  <w:footnote w:id="14002">
    <w:p>
      <w:pPr>
        <w:pStyle w:val="FootnoteText"/>
      </w:pPr>
      <w:r>
        <w:rPr>
          <w:rStyle w:val="FootnoteReference"/>
        </w:rPr>
        <w:footnoteRef/>
      </w:r>
      <w:r>
        <w:t xml:space="preserve"> Cross-references for "will I": 1Cor 7:17; Titus 1:5.</w:t>
      </w:r>
    </w:p>
  </w:footnote>
  <w:footnote w:id="14003">
    <w:p>
      <w:pPr>
        <w:pStyle w:val="FootnoteText"/>
      </w:pPr>
      <w:r>
        <w:rPr>
          <w:rStyle w:val="FootnoteReference"/>
        </w:rPr>
        <w:footnoteRef/>
      </w:r>
      <w:r>
        <w:t xml:space="preserve"> Cross-references for "spiritual": 1Cor 12:4-11; 1Cor 14:1-18; 1Cor 14:37; Eph 4:11.</w:t>
      </w:r>
    </w:p>
  </w:footnote>
  <w:footnote w:id="14004">
    <w:p>
      <w:pPr>
        <w:pStyle w:val="FootnoteText"/>
      </w:pPr>
      <w:r>
        <w:rPr>
          <w:rStyle w:val="FootnoteReference"/>
        </w:rPr>
        <w:footnoteRef/>
      </w:r>
      <w:r>
        <w:t xml:space="preserve"> Cross-references for "I would not": 1Cor 10:1; 2Cor 1:8; 1Thess 4:13; 2Pet 3:8.</w:t>
      </w:r>
    </w:p>
  </w:footnote>
  <w:footnote w:id="14005">
    <w:p>
      <w:pPr>
        <w:pStyle w:val="FootnoteText"/>
      </w:pPr>
      <w:r>
        <w:rPr>
          <w:rStyle w:val="FootnoteReference"/>
        </w:rPr>
        <w:footnoteRef/>
      </w:r>
      <w:r>
        <w:t xml:space="preserve"> Cross-references for "that": 1Cor 6:11; Gal 4:8; Eph 2:11-12; Eph 4:17-18; 1Thess 1:9; Titus 3:3; 1Pet 4:3.</w:t>
      </w:r>
    </w:p>
  </w:footnote>
  <w:footnote w:id="14006">
    <w:p>
      <w:pPr>
        <w:pStyle w:val="FootnoteText"/>
      </w:pPr>
      <w:r>
        <w:rPr>
          <w:rStyle w:val="FootnoteReference"/>
        </w:rPr>
        <w:footnoteRef/>
      </w:r>
      <w:r>
        <w:t xml:space="preserve"> Cross-references for "even": Matt 15:14; 1Pet 1:18.</w:t>
      </w:r>
    </w:p>
  </w:footnote>
  <w:footnote w:id="14007">
    <w:p>
      <w:pPr>
        <w:pStyle w:val="FootnoteText"/>
      </w:pPr>
      <w:r>
        <w:rPr>
          <w:rStyle w:val="FootnoteReference"/>
        </w:rPr>
        <w:footnoteRef/>
      </w:r>
      <w:r>
        <w:t xml:space="preserve"> Cross-references for "dumb": Ps 115:5; Ps 115:7; Ps 135:16; Hab 2:18-19.</w:t>
      </w:r>
    </w:p>
  </w:footnote>
  <w:footnote w:id="14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09">
    <w:p>
      <w:pPr>
        <w:pStyle w:val="FootnoteText"/>
      </w:pPr>
      <w:r>
        <w:rPr>
          <w:rStyle w:val="FootnoteReference"/>
        </w:rPr>
        <w:footnoteRef/>
      </w:r>
      <w:r>
        <w:t xml:space="preserve"> Name meaning: Jesus (Yeshua) — Yahweh saves. He will save His people from their sins.</w:t>
      </w:r>
    </w:p>
  </w:footnote>
  <w:footnote w:id="14010">
    <w:p>
      <w:pPr>
        <w:pStyle w:val="FootnoteText"/>
      </w:pPr>
      <w:r>
        <w:rPr>
          <w:rStyle w:val="FootnoteReference"/>
        </w:rPr>
        <w:footnoteRef/>
      </w:r>
      <w:r>
        <w:t xml:space="preserve"> Cross-references for "accursed": Deut 21:23; 1Cor 16:22; Gal 3:13.</w:t>
      </w:r>
    </w:p>
  </w:footnote>
  <w:footnote w:id="14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14">
    <w:p>
      <w:pPr>
        <w:pStyle w:val="FootnoteText"/>
      </w:pPr>
      <w:r>
        <w:rPr>
          <w:rStyle w:val="FootnoteReference"/>
        </w:rPr>
        <w:footnoteRef/>
      </w:r>
      <w:r>
        <w:t xml:space="preserve"> Cross-references for "no man": Mark 9:39; John 16:14-15; 1John 4:2-3.</w:t>
      </w:r>
    </w:p>
  </w:footnote>
  <w:footnote w:id="14015">
    <w:p>
      <w:pPr>
        <w:pStyle w:val="FootnoteText"/>
      </w:pPr>
      <w:r>
        <w:rPr>
          <w:rStyle w:val="FootnoteReference"/>
        </w:rPr>
        <w:footnoteRef/>
      </w:r>
      <w:r>
        <w:t xml:space="preserve"> Cross-references for "no man": Matt 16:16-17; John 13:13; John 15:26; 1Cor 8:6; 2Cor 3:5; 2Cor 11:4.</w:t>
      </w:r>
    </w:p>
  </w:footnote>
  <w:footnote w:id="14016">
    <w:p>
      <w:pPr>
        <w:pStyle w:val="FootnoteText"/>
      </w:pPr>
      <w:r>
        <w:rPr>
          <w:rStyle w:val="FootnoteReference"/>
        </w:rPr>
        <w:footnoteRef/>
      </w:r>
      <w:r>
        <w:t xml:space="preserve"> Cross-references for "there": Rom 12:4-6; 1Cor 12:8-11; 1Cor 12:28; Eph 4:4; Heb 2:4; 1Pet 4:10.</w:t>
      </w:r>
    </w:p>
  </w:footnote>
  <w:footnote w:id="14017">
    <w:p>
      <w:pPr>
        <w:pStyle w:val="FootnoteText"/>
      </w:pPr>
      <w:r>
        <w:rPr>
          <w:rStyle w:val="FootnoteReference"/>
        </w:rPr>
        <w:footnoteRef/>
      </w:r>
      <w:r>
        <w:t xml:space="preserve"> Cross-references for "administrations": Rom 12:6-8; 1Cor 12:28-29; Eph 4:11-12.</w:t>
      </w:r>
    </w:p>
  </w:footnote>
  <w:footnote w:id="14018">
    <w:p>
      <w:pPr>
        <w:pStyle w:val="FootnoteText"/>
      </w:pPr>
      <w:r>
        <w:rPr>
          <w:rStyle w:val="FootnoteReference"/>
        </w:rPr>
        <w:footnoteRef/>
      </w:r>
      <w:r>
        <w:t xml:space="preserve"> Cross-references: Matt 23:10; Acts 10:36; Rom 14:8-9; 1Cor 8:6; Phil 2:11.</w:t>
      </w:r>
    </w:p>
  </w:footnote>
  <w:footnote w:id="14019">
    <w:p>
      <w:pPr>
        <w:pStyle w:val="FootnoteText"/>
      </w:pPr>
      <w:r>
        <w:rPr>
          <w:rStyle w:val="FootnoteReference"/>
        </w:rPr>
        <w:footnoteRef/>
      </w:r>
      <w:r>
        <w:t xml:space="preserve"> Cross-references for "worketh": Job 33:29; John 5:17; 1Cor 3:7; 1Cor 12:11; Eph 1:19-22; Phil 2:13; Col 1:29; Heb 13:21.</w:t>
      </w:r>
    </w:p>
  </w:footnote>
  <w:footnote w:id="14020">
    <w:p>
      <w:pPr>
        <w:pStyle w:val="FootnoteText"/>
      </w:pPr>
      <w:r>
        <w:rPr>
          <w:rStyle w:val="FootnoteReference"/>
        </w:rPr>
        <w:footnoteRef/>
      </w:r>
      <w:r>
        <w:t xml:space="preserve"> Cross-references: 1Cor 15:28; Eph 1:23; Col 3:11.</w:t>
      </w:r>
    </w:p>
  </w:footnote>
  <w:footnote w:id="14021">
    <w:p>
      <w:pPr>
        <w:pStyle w:val="FootnoteText"/>
      </w:pPr>
      <w:r>
        <w:rPr>
          <w:rStyle w:val="FootnoteReference"/>
        </w:rPr>
        <w:footnoteRef/>
      </w:r>
      <w:r>
        <w:t xml:space="preserve"> Cross-references: Matt 25:14-30; Rom 12:6-8; 1Cor 14:5; 1Cor 14:12; 1Cor 14:17; 1Cor 14:19; 1Cor 14:22-26; Eph 4:7-12; 1Pet 4:10-11.</w:t>
      </w:r>
    </w:p>
  </w:footnote>
  <w:footnote w:id="140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23">
    <w:p>
      <w:pPr>
        <w:pStyle w:val="FootnoteText"/>
      </w:pPr>
      <w:r>
        <w:rPr>
          <w:rStyle w:val="FootnoteReference"/>
        </w:rPr>
        <w:footnoteRef/>
      </w:r>
      <w:r>
        <w:t xml:space="preserve"> Cross-references for "faith": Matt 17:19-20; Matt 21:21; Mark 11:22-23; Luke 17:5-6; 1Cor 13:2; 2Cor 4:13; Eph 2:8; Heb 11:33.</w:t>
      </w:r>
    </w:p>
  </w:footnote>
  <w:footnote w:id="140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2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26">
    <w:p>
      <w:pPr>
        <w:pStyle w:val="FootnoteText"/>
      </w:pPr>
      <w:r>
        <w:rPr>
          <w:rStyle w:val="FootnoteReference"/>
        </w:rPr>
        <w:footnoteRef/>
      </w:r>
      <w:r>
        <w:t xml:space="preserve"> Cross-references for "the working": Mark 16:17; Mark 16:20; Luke 24:49; John 14:12; Acts 1:8; Rom 15:19; 1Cor 12:28-29; Gal 3:5; Heb 2:4.</w:t>
      </w:r>
    </w:p>
  </w:footnote>
  <w:footnote w:id="14027">
    <w:p>
      <w:pPr>
        <w:pStyle w:val="FootnoteText"/>
      </w:pPr>
      <w:r>
        <w:rPr>
          <w:rStyle w:val="FootnoteReference"/>
        </w:rPr>
        <w:footnoteRef/>
      </w:r>
      <w:r>
        <w:t xml:space="preserve"> Cross-references for "discerning": Acts 5:3; 1Cor 14:29; 1John 4:1; Rev 2:2.</w:t>
      </w:r>
    </w:p>
  </w:footnote>
  <w:footnote w:id="140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29">
    <w:p>
      <w:pPr>
        <w:pStyle w:val="FootnoteText"/>
      </w:pPr>
      <w:r>
        <w:rPr>
          <w:rStyle w:val="FootnoteReference"/>
        </w:rPr>
        <w:footnoteRef/>
      </w:r>
      <w:r>
        <w:t xml:space="preserve"> Cross-references for "to another the": 1Cor 12:30; 1Cor 14:26-28.</w:t>
      </w:r>
    </w:p>
  </w:footnote>
  <w:footnote w:id="14030">
    <w:p>
      <w:pPr>
        <w:pStyle w:val="FootnoteText"/>
      </w:pPr>
      <w:r>
        <w:rPr>
          <w:rStyle w:val="FootnoteReference"/>
        </w:rPr>
        <w:footnoteRef/>
      </w:r>
      <w:r>
        <w:t xml:space="preserve"> Cross-references: John 3:27; Rom 12:6; 1Cor 7:7; 1Cor 7:17; 1Cor 12:4; 2Cor 10:13; Eph 4:7.</w:t>
      </w:r>
    </w:p>
  </w:footnote>
  <w:footnote w:id="14031">
    <w:p>
      <w:pPr>
        <w:pStyle w:val="FootnoteText"/>
      </w:pPr>
      <w:r>
        <w:rPr>
          <w:rStyle w:val="FootnoteReference"/>
        </w:rPr>
        <w:footnoteRef/>
      </w:r>
      <w:r>
        <w:t xml:space="preserve"> Cross-references: Dan 4:35; Matt 11:26; Matt 20:15; John 3:8; John 5:21; Rom 9:18; 1Cor 12:6; Eph 1:11; Heb 2:4; Jas 1:18.</w:t>
      </w:r>
    </w:p>
  </w:footnote>
  <w:footnote w:id="14032">
    <w:p>
      <w:pPr>
        <w:pStyle w:val="FootnoteText"/>
      </w:pPr>
      <w:r>
        <w:rPr>
          <w:rStyle w:val="FootnoteReference"/>
        </w:rPr>
        <w:footnoteRef/>
      </w:r>
      <w:r>
        <w:t xml:space="preserve"> Personal name: Christ. Personal-name meaning: Christ — anointed. Source form: Christ.</w:t>
      </w:r>
    </w:p>
  </w:footnote>
  <w:footnote w:id="14033">
    <w:p>
      <w:pPr>
        <w:pStyle w:val="FootnoteText"/>
      </w:pPr>
      <w:r>
        <w:rPr>
          <w:rStyle w:val="FootnoteReference"/>
        </w:rPr>
        <w:footnoteRef/>
      </w:r>
      <w:r>
        <w:t xml:space="preserve"> Cross-references: Rom 12:4-5; 1Cor 10:17; Eph 1:23; Eph 4:4; Eph 4:12; Eph 4:15-16; Eph 5:23; Eph 5:30; Col 1:18; Col 1:24; Col 2:19; Col 3:15.</w:t>
      </w:r>
    </w:p>
  </w:footnote>
  <w:footnote w:id="14034">
    <w:p>
      <w:pPr>
        <w:pStyle w:val="FootnoteText"/>
      </w:pPr>
      <w:r>
        <w:rPr>
          <w:rStyle w:val="FootnoteReference"/>
        </w:rPr>
        <w:footnoteRef/>
      </w:r>
      <w:r>
        <w:t xml:space="preserve"> Cross-references: 1Cor 12:27; Gal 3:16.</w:t>
      </w:r>
    </w:p>
  </w:footnote>
  <w:footnote w:id="14035">
    <w:p>
      <w:pPr>
        <w:pStyle w:val="FootnoteText"/>
      </w:pPr>
      <w:r>
        <w:rPr>
          <w:rStyle w:val="FootnoteReference"/>
        </w:rPr>
        <w:footnoteRef/>
      </w:r>
      <w:r>
        <w:t xml:space="preserve"> People-name: Jews. People-name meaning: Jews — People of Judah; Judeans. Source form: Jews.</w:t>
      </w:r>
    </w:p>
  </w:footnote>
  <w:footnote w:id="14036">
    <w:p>
      <w:pPr>
        <w:pStyle w:val="FootnoteText"/>
      </w:pPr>
      <w:r>
        <w:rPr>
          <w:rStyle w:val="FootnoteReference"/>
        </w:rPr>
        <w:footnoteRef/>
      </w:r>
      <w:r>
        <w:t xml:space="preserve"> People-name: Gentiles. People-name meaning: Gentiles — nations; non-Jewish peoples. Source form: Gentiles.</w:t>
      </w:r>
    </w:p>
  </w:footnote>
  <w:footnote w:id="14037">
    <w:p>
      <w:pPr>
        <w:pStyle w:val="FootnoteText"/>
      </w:pPr>
      <w:r>
        <w:rPr>
          <w:rStyle w:val="FootnoteReference"/>
        </w:rPr>
        <w:footnoteRef/>
      </w:r>
      <w:r>
        <w:t xml:space="preserve"> Cross-references for "to drink": Song 5:1; Isa 41:17-18; Isa 55:1; Zech 9:15-17; John 4:10; John 4:14; John 6:63; John 7:37-39.</w:t>
      </w:r>
    </w:p>
  </w:footnote>
  <w:footnote w:id="140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39">
    <w:p>
      <w:pPr>
        <w:pStyle w:val="FootnoteText"/>
      </w:pPr>
      <w:r>
        <w:rPr>
          <w:rStyle w:val="FootnoteReference"/>
        </w:rPr>
        <w:footnoteRef/>
      </w:r>
      <w:r>
        <w:t xml:space="preserve"> Cross-references for "whether we be Jews": Rom 3:29; Rom 4:11; Gal 3:23; Gal 3:28; Eph 2:11-16; Eph 2:19-22; Eph 3:6; Col 1:27; Col 3:11.</w:t>
      </w:r>
    </w:p>
  </w:footnote>
  <w:footnote w:id="14040">
    <w:p>
      <w:pPr>
        <w:pStyle w:val="FootnoteText"/>
      </w:pPr>
      <w:r>
        <w:rPr>
          <w:rStyle w:val="FootnoteReference"/>
        </w:rPr>
        <w:footnoteRef/>
      </w:r>
      <w:r>
        <w:t xml:space="preserve"> Cross-references for "bond": 1Cor 7:21-22; Eph 6:8.</w:t>
      </w:r>
    </w:p>
  </w:footnote>
  <w:footnote w:id="14041">
    <w:p>
      <w:pPr>
        <w:pStyle w:val="FootnoteText"/>
      </w:pPr>
      <w:r>
        <w:rPr>
          <w:rStyle w:val="FootnoteReference"/>
        </w:rPr>
        <w:footnoteRef/>
      </w:r>
      <w:r>
        <w:t xml:space="preserve"> Cross-references: 1Cor 12:12; 1Cor 12:19; 1Cor 12:27-28; Eph 4:25.</w:t>
      </w:r>
    </w:p>
  </w:footnote>
  <w:footnote w:id="140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Judg 9:8-15; 2Kgs 14:9.</w:t>
      </w:r>
    </w:p>
  </w:footnote>
  <w:footnote w:id="14044">
    <w:p>
      <w:pPr>
        <w:pStyle w:val="FootnoteText"/>
      </w:pPr>
      <w:r>
        <w:rPr>
          <w:rStyle w:val="FootnoteReference"/>
        </w:rPr>
        <w:footnoteRef/>
      </w:r>
      <w:r>
        <w:t xml:space="preserve"> Cross-references for "is it": Rom 12:3; Rom 12:10; 1Cor 12:16; 1Cor 12:22; Phil 2:3.</w:t>
      </w:r>
    </w:p>
  </w:footnote>
  <w:footnote w:id="14045">
    <w:p>
      <w:pPr>
        <w:pStyle w:val="FootnoteText"/>
      </w:pPr>
      <w:r>
        <w:rPr>
          <w:rStyle w:val="FootnoteReference"/>
        </w:rPr>
        <w:footnoteRef/>
      </w:r>
      <w:r>
        <w:t xml:space="preserve"> Cross-references: 1Sam 9:9; Ps 94:9; Ps 139:13-16; Prov 20:12; 1Cor 12:21; 1Cor 12:29.</w:t>
      </w:r>
    </w:p>
  </w:footnote>
  <w:footnote w:id="14046">
    <w:p>
      <w:pPr>
        <w:pStyle w:val="FootnoteText"/>
      </w:pPr>
      <w:r>
        <w:rPr>
          <w:rStyle w:val="FootnoteReference"/>
        </w:rPr>
        <w:footnoteRef/>
      </w:r>
      <w:r>
        <w:t xml:space="preserve"> Cross-references for "hath": 1Cor 12:24; 1Cor 12:28.</w:t>
      </w:r>
    </w:p>
  </w:footnote>
  <w:footnote w:id="14047">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48">
    <w:p>
      <w:pPr>
        <w:pStyle w:val="FootnoteText"/>
      </w:pPr>
      <w:r>
        <w:rPr>
          <w:rStyle w:val="FootnoteReference"/>
        </w:rPr>
        <w:footnoteRef/>
      </w:r>
      <w:r>
        <w:t xml:space="preserve"> Cross-references: 1Cor 12:14.</w:t>
      </w:r>
    </w:p>
  </w:footnote>
  <w:footnote w:id="14049">
    <w:p>
      <w:pPr>
        <w:pStyle w:val="FootnoteText"/>
      </w:pPr>
      <w:r>
        <w:rPr>
          <w:rStyle w:val="FootnoteReference"/>
        </w:rPr>
        <w:footnoteRef/>
      </w:r>
      <w:r>
        <w:t xml:space="preserve"> Cross-references: 1 Corinthians 12:12 (3); 1 Corinthians 12:14 (4).</w:t>
      </w:r>
    </w:p>
  </w:footnote>
  <w:footnote w:id="14050">
    <w:p>
      <w:pPr>
        <w:pStyle w:val="FootnoteText"/>
      </w:pPr>
      <w:r>
        <w:rPr>
          <w:rStyle w:val="FootnoteReference"/>
        </w:rPr>
        <w:footnoteRef/>
      </w:r>
      <w:r>
        <w:t xml:space="preserve"> Cross-references: Num 10:31-32; 1Sam 25:32; Ezra 10:1-5; Neh 4:16-21; Job 29:11.</w:t>
      </w:r>
    </w:p>
  </w:footnote>
  <w:footnote w:id="14051">
    <w:p>
      <w:pPr>
        <w:pStyle w:val="FootnoteText"/>
      </w:pPr>
      <w:r>
        <w:rPr>
          <w:rStyle w:val="FootnoteReference"/>
        </w:rPr>
        <w:footnoteRef/>
      </w:r>
      <w:r>
        <w:t xml:space="preserve"> Cross-references: Prov 14:28; Eccl 4:9-12; Eccl 5:9; Eccl 9:14-15; 2Cor 1:11; Titus 2:9-10.</w:t>
      </w:r>
    </w:p>
  </w:footnote>
  <w:footnote w:id="14052">
    <w:p>
      <w:pPr>
        <w:pStyle w:val="FootnoteText"/>
      </w:pPr>
      <w:r>
        <w:rPr>
          <w:rStyle w:val="FootnoteReference"/>
        </w:rPr>
        <w:footnoteRef/>
      </w:r>
      <w:r>
        <w:t xml:space="preserve"> Cross-references for "bestow": Gen 3:7; Gen 3:21.</w:t>
      </w:r>
    </w:p>
  </w:footnote>
  <w:footnote w:id="14053">
    <w:p>
      <w:pPr>
        <w:pStyle w:val="FootnoteText"/>
      </w:pPr>
      <w:r>
        <w:rPr>
          <w:rStyle w:val="FootnoteReference"/>
        </w:rPr>
        <w:footnoteRef/>
      </w:r>
      <w:r>
        <w:t xml:space="preserve"> Cross-references: Gen 2:25; Gen 3:11.</w:t>
      </w:r>
    </w:p>
  </w:footnote>
  <w:footnote w:id="14054">
    <w:p>
      <w:pPr>
        <w:pStyle w:val="FootnoteText"/>
      </w:pPr>
      <w:r>
        <w:rPr>
          <w:rStyle w:val="FootnoteReference"/>
        </w:rPr>
        <w:footnoteRef/>
      </w:r>
      <w:r>
        <w:t xml:space="preserve"> Cross-references for "there": John 17:21-26; 1Cor 1:10-12; 1Cor 3:3; 2Cor 13:11.</w:t>
      </w:r>
    </w:p>
  </w:footnote>
  <w:footnote w:id="14055">
    <w:p>
      <w:pPr>
        <w:pStyle w:val="FootnoteText"/>
      </w:pPr>
      <w:r>
        <w:rPr>
          <w:rStyle w:val="FootnoteReference"/>
        </w:rPr>
        <w:footnoteRef/>
      </w:r>
      <w:r>
        <w:t xml:space="preserve"> Cross-references for "the same": 2Cor 7:12; 2Cor 8:16.</w:t>
      </w:r>
    </w:p>
  </w:footnote>
  <w:footnote w:id="14056">
    <w:p>
      <w:pPr>
        <w:pStyle w:val="FootnoteText"/>
      </w:pPr>
      <w:r>
        <w:rPr>
          <w:rStyle w:val="FootnoteReference"/>
        </w:rPr>
        <w:footnoteRef/>
      </w:r>
      <w:r>
        <w:t xml:space="preserve"> Cross-references: Rom 12:15; 2Cor 11:28-29; Gal 6:2; Heb 13:3; 1Pet 3:8.</w:t>
      </w:r>
    </w:p>
  </w:footnote>
  <w:footnote w:id="14057">
    <w:p>
      <w:pPr>
        <w:pStyle w:val="FootnoteText"/>
      </w:pPr>
      <w:r>
        <w:rPr>
          <w:rStyle w:val="FootnoteReference"/>
        </w:rPr>
        <w:footnoteRef/>
      </w:r>
      <w:r>
        <w:t xml:space="preserve"> Cross-references: Rom 12:5; 1Cor 12:12; 1Cor 12:14-20; Eph 1:23; Eph 4:12; Eph 5:23; Eph 5:30; Col 1:24.</w:t>
      </w:r>
    </w:p>
  </w:footnote>
  <w:footnote w:id="14058">
    <w:p>
      <w:pPr>
        <w:pStyle w:val="FootnoteText"/>
      </w:pPr>
      <w:r>
        <w:rPr>
          <w:rStyle w:val="FootnoteReference"/>
        </w:rPr>
        <w:footnoteRef/>
      </w:r>
      <w:r>
        <w:t xml:space="preserve"> Cross-references for "helps": Num 11:17.</w:t>
      </w:r>
    </w:p>
  </w:footnote>
  <w:footnote w:id="14059">
    <w:p>
      <w:pPr>
        <w:pStyle w:val="FootnoteText"/>
      </w:pPr>
      <w:r>
        <w:rPr>
          <w:rStyle w:val="FootnoteReference"/>
        </w:rPr>
        <w:footnoteRef/>
      </w:r>
      <w:r>
        <w:t xml:space="preserve"> Cross-references for "governments": Rom 12:8; 1Tim 5:17; Heb 13:17; Heb 13:24.</w:t>
      </w:r>
    </w:p>
  </w:footnote>
  <w:footnote w:id="14060">
    <w:p>
      <w:pPr>
        <w:pStyle w:val="FootnoteText"/>
      </w:pPr>
      <w:r>
        <w:rPr>
          <w:rStyle w:val="FootnoteReference"/>
        </w:rPr>
        <w:footnoteRef/>
      </w:r>
      <w:r>
        <w:t xml:space="preserve"> Cross-references for "diversities": Acts 2:8-11; 1Cor 12:10.</w:t>
      </w:r>
    </w:p>
  </w:footnote>
  <w:footnote w:id="14061">
    <w:p>
      <w:pPr>
        <w:pStyle w:val="FootnoteText"/>
      </w:pPr>
      <w:r>
        <w:rPr>
          <w:rStyle w:val="FootnoteReference"/>
        </w:rPr>
        <w:footnoteRef/>
      </w:r>
      <w:r>
        <w:t xml:space="preserve"> Cross-references: Luke 6:14; Acts 13:1-3; Acts 20:28; Rom 12:6-8; 1Cor 12:7-11; Eph 2:20; Eph 3:5; Eph 4:11-13; Heb 13:17; Heb 13:24; 1Pet 5:1-4.</w:t>
      </w:r>
    </w:p>
  </w:footnote>
  <w:footnote w:id="14062">
    <w:p>
      <w:pPr>
        <w:pStyle w:val="FootnoteText"/>
      </w:pPr>
      <w:r>
        <w:rPr>
          <w:rStyle w:val="FootnoteReference"/>
        </w:rPr>
        <w:footnoteRef/>
      </w:r>
      <w:r>
        <w:t xml:space="preserve"> Cross-references for "all apostles": 1Cor 12:4-11; 1Cor 12:14-20.</w:t>
      </w:r>
    </w:p>
  </w:footnote>
  <w:footnote w:id="14063">
    <w:p>
      <w:pPr>
        <w:pStyle w:val="FootnoteText"/>
      </w:pPr>
      <w:r>
        <w:rPr>
          <w:rStyle w:val="FootnoteReference"/>
        </w:rPr>
        <w:footnoteRef/>
      </w:r>
      <w:r>
        <w:t xml:space="preserve"> Cross-references: 1 Corinthians 12:10 (8).</w:t>
      </w:r>
    </w:p>
  </w:footnote>
  <w:footnote w:id="14064">
    <w:p>
      <w:pPr>
        <w:pStyle w:val="FootnoteText"/>
      </w:pPr>
      <w:r>
        <w:rPr>
          <w:rStyle w:val="FootnoteReference"/>
        </w:rPr>
        <w:footnoteRef/>
      </w:r>
      <w:r>
        <w:t xml:space="preserve"> Cross-references for "show": 1Cor 13:1-13; Phil 3:8; Heb 11:4.</w:t>
      </w:r>
    </w:p>
  </w:footnote>
  <w:footnote w:id="14065">
    <w:p>
      <w:pPr>
        <w:pStyle w:val="FootnoteText"/>
      </w:pPr>
      <w:r>
        <w:rPr>
          <w:rStyle w:val="FootnoteReference"/>
        </w:rPr>
        <w:footnoteRef/>
      </w:r>
      <w:r>
        <w:t xml:space="preserve"> Cross-references for "covet": Matt 5:6; Luke 10:42; 1Cor 8:1; 1Cor 14:1; 1Cor 14:39.</w:t>
      </w:r>
    </w:p>
  </w:footnote>
  <w:footnote w:id="14066">
    <w:p>
      <w:pPr>
        <w:pStyle w:val="FootnoteText"/>
      </w:pPr>
      <w:r>
        <w:rPr>
          <w:rStyle w:val="FootnoteReference"/>
        </w:rPr>
        <w:footnoteRef/>
      </w:r>
      <w:r>
        <w:t xml:space="preserve"> Cross-references for "I speak": 1Cor 12:8; 1Cor 12:16; 1Cor 12:29-30; 1Cor 13:2-3; 1Cor 14:6; 2Cor 12:4; 2Pet 2:18.</w:t>
      </w:r>
    </w:p>
  </w:footnote>
  <w:footnote w:id="14067">
    <w:p>
      <w:pPr>
        <w:pStyle w:val="FootnoteText"/>
      </w:pPr>
      <w:r>
        <w:rPr>
          <w:rStyle w:val="FootnoteReference"/>
        </w:rPr>
        <w:footnoteRef/>
      </w:r>
      <w:r>
        <w:t xml:space="preserve"> Cross-references for "have not": Matt 25:45; Rom 14:15; 1Cor 8:1; Gal 5:6; Gal 5:22; 1Tim 1:5; 1Pet 4:8.</w:t>
      </w:r>
    </w:p>
  </w:footnote>
  <w:footnote w:id="14068">
    <w:p>
      <w:pPr>
        <w:pStyle w:val="FootnoteText"/>
      </w:pPr>
      <w:r>
        <w:rPr>
          <w:rStyle w:val="FootnoteReference"/>
        </w:rPr>
        <w:footnoteRef/>
      </w:r>
      <w:r>
        <w:t xml:space="preserve"> Cross-references: 1Cor 14:7-8.</w:t>
      </w:r>
    </w:p>
  </w:footnote>
  <w:footnote w:id="140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70">
    <w:p>
      <w:pPr>
        <w:pStyle w:val="FootnoteText"/>
      </w:pPr>
      <w:r>
        <w:rPr>
          <w:rStyle w:val="FootnoteReference"/>
        </w:rPr>
        <w:footnoteRef/>
      </w:r>
      <w:r>
        <w:t xml:space="preserve"> Cross-references for "I have the": Num 24:15-24; Matt 7:22-23; 1Cor 12:8-10; 1Cor 12:28; 1Cor 14:1; 1Cor 14:6-9.</w:t>
      </w:r>
    </w:p>
  </w:footnote>
  <w:footnote w:id="14071">
    <w:p>
      <w:pPr>
        <w:pStyle w:val="FootnoteText"/>
      </w:pPr>
      <w:r>
        <w:rPr>
          <w:rStyle w:val="FootnoteReference"/>
        </w:rPr>
        <w:footnoteRef/>
      </w:r>
      <w:r>
        <w:t xml:space="preserve"> Cross-references for "understand": Matt 13:11; Rom 11:25; Rom 16:25; 1Cor 4:1; Eph 3:4; Eph 6:19; Col 1:26; 1Tim 3:16.</w:t>
      </w:r>
    </w:p>
  </w:footnote>
  <w:footnote w:id="14072">
    <w:p>
      <w:pPr>
        <w:pStyle w:val="FootnoteText"/>
      </w:pPr>
      <w:r>
        <w:rPr>
          <w:rStyle w:val="FootnoteReference"/>
        </w:rPr>
        <w:footnoteRef/>
      </w:r>
      <w:r>
        <w:t xml:space="preserve"> Cross-references for "and though I have all": Matt 17:20; Matt 21:21; Mark 11:22-23; Luke 17:5-6; 1Cor 12:9.</w:t>
      </w:r>
    </w:p>
  </w:footnote>
  <w:footnote w:id="14073">
    <w:p>
      <w:pPr>
        <w:pStyle w:val="FootnoteText"/>
      </w:pPr>
      <w:r>
        <w:rPr>
          <w:rStyle w:val="FootnoteReference"/>
        </w:rPr>
        <w:footnoteRef/>
      </w:r>
      <w:r>
        <w:t xml:space="preserve"> Cross-references for "and have": 1Cor 13:1; 1Cor 13:3; 1Cor 16:22; Gal 5:16; Gal 5:22; 1John 4:8; 1John 4:20-21.</w:t>
      </w:r>
    </w:p>
  </w:footnote>
  <w:footnote w:id="14074">
    <w:p>
      <w:pPr>
        <w:pStyle w:val="FootnoteText"/>
      </w:pPr>
      <w:r>
        <w:rPr>
          <w:rStyle w:val="FootnoteReference"/>
        </w:rPr>
        <w:footnoteRef/>
      </w:r>
      <w:r>
        <w:t xml:space="preserve"> Cross-references for "I am": Matt 21:19; 1Cor 7:19; 1Cor 8:4; 1Cor 13:3; 2Cor 12:11; Gal 6:3.</w:t>
      </w:r>
    </w:p>
  </w:footnote>
  <w:footnote w:id="14075">
    <w:p>
      <w:pPr>
        <w:pStyle w:val="FootnoteText"/>
      </w:pPr>
      <w:r>
        <w:rPr>
          <w:rStyle w:val="FootnoteReference"/>
        </w:rPr>
        <w:footnoteRef/>
      </w:r>
      <w:r>
        <w:t xml:space="preserve"> Cross-references for "though I bestow": Matt 6:1-4; Matt 23:5; Luke 18:22; Luke 18:28; Luke 19:8; Luke 21:3-4; John 12:43; Gal 5:26; Phil 1:15-18.</w:t>
      </w:r>
    </w:p>
  </w:footnote>
  <w:footnote w:id="14076">
    <w:p>
      <w:pPr>
        <w:pStyle w:val="FootnoteText"/>
      </w:pPr>
      <w:r>
        <w:rPr>
          <w:rStyle w:val="FootnoteReference"/>
        </w:rPr>
        <w:footnoteRef/>
      </w:r>
      <w:r>
        <w:t xml:space="preserve"> Cross-references for "though I give": Dan 3:16-28; Matt 7:22-23; John 13:37; John 15:13; Acts 21:13; Phil 1:20-21; Phil 2:3.</w:t>
      </w:r>
    </w:p>
  </w:footnote>
  <w:footnote w:id="14077">
    <w:p>
      <w:pPr>
        <w:pStyle w:val="FootnoteText"/>
      </w:pPr>
      <w:r>
        <w:rPr>
          <w:rStyle w:val="FootnoteReference"/>
        </w:rPr>
        <w:footnoteRef/>
      </w:r>
      <w:r>
        <w:t xml:space="preserve"> Cross-references for "profiteth": Isa 57:12; Jer 7:8; John 6:63; 1Tim 4:8; Heb 13:9; Jas 2:14-17.</w:t>
      </w:r>
    </w:p>
  </w:footnote>
  <w:footnote w:id="140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79">
    <w:p>
      <w:pPr>
        <w:pStyle w:val="FootnoteText"/>
      </w:pPr>
      <w:r>
        <w:rPr>
          <w:rStyle w:val="FootnoteReference"/>
        </w:rPr>
        <w:footnoteRef/>
      </w:r>
      <w:r>
        <w:t xml:space="preserve"> Cross-references for "is not": 1Cor 4:6; 1Cor 4:18; 1Cor 5:2; 1Cor 8:1; Phil 2:1-5; Col 2:18.</w:t>
      </w:r>
    </w:p>
  </w:footnote>
  <w:footnote w:id="14080">
    <w:p>
      <w:pPr>
        <w:pStyle w:val="FootnoteText"/>
      </w:pPr>
      <w:r>
        <w:rPr>
          <w:rStyle w:val="FootnoteReference"/>
        </w:rPr>
        <w:footnoteRef/>
      </w:r>
      <w:r>
        <w:t xml:space="preserve"> Cross-references for "suffereth": Prov 10:12; 2Cor 6:6; Gal 5:22; Eph 4:2; Col 1:11; Col 3:12; 2Tim 2:25; 2Tim 3:10; 2Tim 4:2; Jas 3:17; 1Pet 4:8.</w:t>
      </w:r>
    </w:p>
  </w:footnote>
  <w:footnote w:id="140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0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083">
    <w:p>
      <w:pPr>
        <w:pStyle w:val="FootnoteText"/>
      </w:pPr>
      <w:r>
        <w:rPr>
          <w:rStyle w:val="FootnoteReference"/>
        </w:rPr>
        <w:footnoteRef/>
      </w:r>
      <w:r>
        <w:t xml:space="preserve"> Cross-references for "behave": Isa 3:5; 1Cor 7:36; 1Cor 11:13-16; 1Cor 11:18; 1Cor 11:21-22; 1Cor 14:33-40; Phil 4:8; 2Thess 3:7.</w:t>
      </w:r>
    </w:p>
  </w:footnote>
  <w:footnote w:id="14084">
    <w:p>
      <w:pPr>
        <w:pStyle w:val="FootnoteText"/>
      </w:pPr>
      <w:r>
        <w:rPr>
          <w:rStyle w:val="FootnoteReference"/>
        </w:rPr>
        <w:footnoteRef/>
      </w:r>
      <w:r>
        <w:t xml:space="preserve"> Cross-references for "is not": Num 12:3; Num 16:15; Num 20:10-12; Ps 106:32-33; Prov 14:17; Matt 5:22; Mark 3:5; Jas 1:19.</w:t>
      </w:r>
    </w:p>
  </w:footnote>
  <w:footnote w:id="140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086">
    <w:p>
      <w:pPr>
        <w:pStyle w:val="FootnoteText"/>
      </w:pPr>
      <w:r>
        <w:rPr>
          <w:rStyle w:val="FootnoteReference"/>
        </w:rPr>
        <w:footnoteRef/>
      </w:r>
      <w:r>
        <w:t xml:space="preserve"> Cross-references for "thinketh": 2Sam 10:3; Job 21:27; Jer 11:19; Jer 18:18-20; Jer 40:13-16; Matt 9:4; Luke 7:39.</w:t>
      </w:r>
    </w:p>
  </w:footnote>
  <w:footnote w:id="140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0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089">
    <w:p>
      <w:pPr>
        <w:pStyle w:val="FootnoteText"/>
      </w:pPr>
      <w:r>
        <w:rPr>
          <w:rStyle w:val="FootnoteReference"/>
        </w:rPr>
        <w:footnoteRef/>
      </w:r>
      <w:r>
        <w:t xml:space="preserve"> Cross-references for "Beareth": Num 11:12-14; Deut 1:9; Prov 10:12; Song 8:6-7; Rom 15:1; 1Cor 13:4; Gal 6:2; Heb 13:13; 1Pet 2:24; 1Pet 4:8.</w:t>
      </w:r>
    </w:p>
  </w:footnote>
  <w:footnote w:id="14090">
    <w:p>
      <w:pPr>
        <w:pStyle w:val="FootnoteText"/>
      </w:pPr>
      <w:r>
        <w:rPr>
          <w:rStyle w:val="FootnoteReference"/>
        </w:rPr>
        <w:footnoteRef/>
      </w:r>
      <w:r>
        <w:t xml:space="preserve"> Cross-references for "believeth": Ps 119:66.</w:t>
      </w:r>
    </w:p>
  </w:footnote>
  <w:footnote w:id="14091">
    <w:p>
      <w:pPr>
        <w:pStyle w:val="FootnoteText"/>
      </w:pPr>
      <w:r>
        <w:rPr>
          <w:rStyle w:val="FootnoteReference"/>
        </w:rPr>
        <w:footnoteRef/>
      </w:r>
      <w:r>
        <w:t xml:space="preserve"> Cross-references for "hopeth": Luke 7:37-39; Luke 7:44-46; Luke 19:4-10; Rom 8:24.</w:t>
      </w:r>
    </w:p>
  </w:footnote>
  <w:footnote w:id="140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093">
    <w:p>
      <w:pPr>
        <w:pStyle w:val="FootnoteText"/>
      </w:pPr>
      <w:r>
        <w:rPr>
          <w:rStyle w:val="FootnoteReference"/>
        </w:rPr>
        <w:footnoteRef/>
      </w:r>
      <w:r>
        <w:t xml:space="preserve"> Cross-references for "never": Luke 22:32; 1Cor 13:10; 1Cor 13:13; Gal 5:6.</w:t>
      </w:r>
    </w:p>
  </w:footnote>
  <w:footnote w:id="14094">
    <w:p>
      <w:pPr>
        <w:pStyle w:val="FootnoteText"/>
      </w:pPr>
      <w:r>
        <w:rPr>
          <w:rStyle w:val="FootnoteReference"/>
        </w:rPr>
        <w:footnoteRef/>
      </w:r>
      <w:r>
        <w:t xml:space="preserve"> Cross-references for "tongues": Acts 2:4; Acts 19:6; 1Cor 12:10; 1Cor 12:28-30; 1Cor 13:1; 1Cor 14:39.</w:t>
      </w:r>
    </w:p>
  </w:footnote>
  <w:footnote w:id="14095">
    <w:p>
      <w:pPr>
        <w:pStyle w:val="FootnoteText"/>
      </w:pPr>
      <w:r>
        <w:rPr>
          <w:rStyle w:val="FootnoteReference"/>
        </w:rPr>
        <w:footnoteRef/>
      </w:r>
      <w:r>
        <w:t xml:space="preserve"> Cross-references for "vanish": Jer 49:7; Heb 8:13.</w:t>
      </w:r>
    </w:p>
  </w:footnote>
  <w:footnote w:id="140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97">
    <w:p>
      <w:pPr>
        <w:pStyle w:val="FootnoteText"/>
      </w:pPr>
      <w:r>
        <w:rPr>
          <w:rStyle w:val="FootnoteReference"/>
        </w:rPr>
        <w:footnoteRef/>
      </w:r>
      <w:r>
        <w:t xml:space="preserve"> Cross-references: Isa 24:23; Isa 60:19-20; 1Cor 13:12; 2Cor 5:7-8; Rev 21:22-23; Rev 22:4-5.</w:t>
      </w:r>
    </w:p>
  </w:footnote>
  <w:footnote w:id="14098">
    <w:p>
      <w:pPr>
        <w:pStyle w:val="FootnoteText"/>
      </w:pPr>
      <w:r>
        <w:rPr>
          <w:rStyle w:val="FootnoteReference"/>
        </w:rPr>
        <w:footnoteRef/>
      </w:r>
      <w:r>
        <w:t xml:space="preserve"> Cross-references for "I spake": Eccl 11:10; 1Cor 3:1-2; 1Cor 14:20; Gal 4:1.</w:t>
      </w:r>
    </w:p>
  </w:footnote>
  <w:footnote w:id="14099">
    <w:p>
      <w:pPr>
        <w:pStyle w:val="FootnoteText"/>
      </w:pPr>
      <w:r>
        <w:rPr>
          <w:rStyle w:val="FootnoteReference"/>
        </w:rPr>
        <w:footnoteRef/>
      </w:r>
      <w:r>
        <w:t xml:space="preserve"> Cross-references for "we see": 2Cor 3:18; 2Cor 5:7; Phil 3:12; Jas 1:23.</w:t>
      </w:r>
    </w:p>
  </w:footnote>
  <w:footnote w:id="14100">
    <w:p>
      <w:pPr>
        <w:pStyle w:val="FootnoteText"/>
      </w:pPr>
      <w:r>
        <w:rPr>
          <w:rStyle w:val="FootnoteReference"/>
        </w:rPr>
        <w:footnoteRef/>
      </w:r>
      <w:r>
        <w:t xml:space="preserve"> Cross-references for "face": Exod 33:11; Num 12:8; Matt 5:8; Matt 18:10; Rom 8:18; 1John 3:2; Rev 22:4.</w:t>
      </w:r>
    </w:p>
  </w:footnote>
  <w:footnote w:id="14101">
    <w:p>
      <w:pPr>
        <w:pStyle w:val="FootnoteText"/>
      </w:pPr>
      <w:r>
        <w:rPr>
          <w:rStyle w:val="FootnoteReference"/>
        </w:rPr>
        <w:footnoteRef/>
      </w:r>
      <w:r>
        <w:t xml:space="preserve"> Cross-references for "darkly": Judg 14:12-19; Ezek 17:2.</w:t>
      </w:r>
    </w:p>
  </w:footnote>
  <w:footnote w:id="14102">
    <w:p>
      <w:pPr>
        <w:pStyle w:val="FootnoteText"/>
      </w:pPr>
      <w:r>
        <w:rPr>
          <w:rStyle w:val="FootnoteReference"/>
        </w:rPr>
        <w:footnoteRef/>
      </w:r>
      <w:r>
        <w:t xml:space="preserve"> Cross-references: John 10:15; 1Cor 13:9-10.</w:t>
      </w:r>
    </w:p>
  </w:footnote>
  <w:footnote w:id="14103">
    <w:p>
      <w:pPr>
        <w:pStyle w:val="FootnoteText"/>
      </w:pPr>
      <w:r>
        <w:rPr>
          <w:rStyle w:val="FootnoteReference"/>
        </w:rPr>
        <w:footnoteRef/>
      </w:r>
      <w:r>
        <w:t xml:space="preserve"> Cross-references for "faith": Luke 8:13-15; Luke 22:32; Gal 5:6; Heb 10:35; Heb 10:39; Heb 11:1-7; 1John 5:1-5.</w:t>
      </w:r>
    </w:p>
  </w:footnote>
  <w:footnote w:id="141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1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106">
    <w:p>
      <w:pPr>
        <w:pStyle w:val="FootnoteText"/>
      </w:pPr>
      <w:r>
        <w:rPr>
          <w:rStyle w:val="FootnoteReference"/>
        </w:rPr>
        <w:footnoteRef/>
      </w:r>
      <w:r>
        <w:t xml:space="preserve"> Cross-references for "abideth": 1Cor 3:14; 1Pet 1:21; 1John 2:14; 1John 2:24; 1John 3:9.</w:t>
      </w:r>
    </w:p>
  </w:footnote>
  <w:footnote w:id="14107">
    <w:p>
      <w:pPr>
        <w:pStyle w:val="FootnoteText"/>
      </w:pPr>
      <w:r>
        <w:rPr>
          <w:rStyle w:val="FootnoteReference"/>
        </w:rPr>
        <w:footnoteRef/>
      </w:r>
      <w:r>
        <w:t xml:space="preserve"> Cross-references for "charity": 1Cor 8:1; 1Cor 8:3; 1Cor 13:1-8; 2Cor 5:10; 2Cor 5:15; Gal 5:6; 1John 2:10; 1John 4:7-18.</w:t>
      </w:r>
    </w:p>
  </w:footnote>
  <w:footnote w:id="14108">
    <w:p>
      <w:pPr>
        <w:pStyle w:val="FootnoteText"/>
      </w:pPr>
      <w:r>
        <w:rPr>
          <w:rStyle w:val="FootnoteReference"/>
        </w:rPr>
        <w:footnoteRef/>
      </w:r>
      <w:r>
        <w:t xml:space="preserve"> Cross-references for "desire": 1Cor 12:1; 1Cor 12:31; Eph 1:3.</w:t>
      </w:r>
    </w:p>
  </w:footnote>
  <w:footnote w:id="1410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110">
    <w:p>
      <w:pPr>
        <w:pStyle w:val="FootnoteText"/>
      </w:pPr>
      <w:r>
        <w:rPr>
          <w:rStyle w:val="FootnoteReference"/>
        </w:rPr>
        <w:footnoteRef/>
      </w:r>
      <w:r>
        <w:t xml:space="preserve"> Cross-references for "Follow": Prov 15:9; Prov 21:21; Isa 51:1; Rom 9:30; Rom 14:19; 1Tim 5:10; 1Tim 6:11; Heb 12:14; 1Pet 3:11-13; 3John 1:11.</w:t>
      </w:r>
    </w:p>
  </w:footnote>
  <w:footnote w:id="14111">
    <w:p>
      <w:pPr>
        <w:pStyle w:val="FootnoteText"/>
      </w:pPr>
      <w:r>
        <w:rPr>
          <w:rStyle w:val="FootnoteReference"/>
        </w:rPr>
        <w:footnoteRef/>
      </w:r>
      <w:r>
        <w:t xml:space="preserve"> Cross-references for "charity": 1Cor 13:1-8; 1Cor 13:13; 2Tim 2:22; 2Pet 1:7.</w:t>
      </w:r>
    </w:p>
  </w:footnote>
  <w:footnote w:id="141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15">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116">
    <w:p>
      <w:pPr>
        <w:pStyle w:val="FootnoteText"/>
      </w:pPr>
      <w:r>
        <w:rPr>
          <w:rStyle w:val="FootnoteReference"/>
        </w:rPr>
        <w:footnoteRef/>
      </w:r>
      <w:r>
        <w:t xml:space="preserve"> Cross-references for "understandeth": Acts 22:9.</w:t>
      </w:r>
    </w:p>
  </w:footnote>
  <w:footnote w:id="14117">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118">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19">
    <w:p>
      <w:pPr>
        <w:pStyle w:val="FootnoteText"/>
      </w:pPr>
      <w:r>
        <w:rPr>
          <w:rStyle w:val="FootnoteReference"/>
        </w:rPr>
        <w:footnoteRef/>
      </w:r>
      <w:r>
        <w:t xml:space="preserve"> Cross-references for "comfort": 1Cor 14:31; 2Cor 1:4; 2Cor 2:7; Eph 6:22; Col 4:8; 1Thess 2:11; 1Thess 3:2; 1Thess 4:18; 1Thess 5:11-14.</w:t>
      </w:r>
    </w:p>
  </w:footnote>
  <w:footnote w:id="14120">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21">
    <w:p>
      <w:pPr>
        <w:pStyle w:val="FootnoteText"/>
      </w:pPr>
      <w:r>
        <w:rPr>
          <w:rStyle w:val="FootnoteReference"/>
        </w:rPr>
        <w:footnoteRef/>
      </w:r>
      <w:r>
        <w:t xml:space="preserve"> Cross-references for "edifieth himself": 1Cor 14:14.</w:t>
      </w:r>
    </w:p>
  </w:footnote>
  <w:footnote w:id="14122">
    <w:p>
      <w:pPr>
        <w:pStyle w:val="FootnoteText"/>
      </w:pPr>
      <w:r>
        <w:rPr>
          <w:rStyle w:val="FootnoteReference"/>
        </w:rPr>
        <w:footnoteRef/>
      </w:r>
      <w:r>
        <w:t xml:space="preserve"> Cross-references for "edifieth the": 1Cor 14:3; 1Cor 14:18-19.</w:t>
      </w:r>
    </w:p>
  </w:footnote>
  <w:footnote w:id="14123">
    <w:p>
      <w:pPr>
        <w:pStyle w:val="FootnoteText"/>
      </w:pPr>
      <w:r>
        <w:rPr>
          <w:rStyle w:val="FootnoteReference"/>
        </w:rPr>
        <w:footnoteRef/>
      </w:r>
      <w:r>
        <w:t xml:space="preserve"> Cross-references for "would": Num 11:28-29; 1Cor 12:28-30; 1Cor 13:4.</w:t>
      </w:r>
    </w:p>
  </w:footnote>
  <w:footnote w:id="14124">
    <w:p>
      <w:pPr>
        <w:pStyle w:val="FootnoteText"/>
      </w:pPr>
      <w:r>
        <w:rPr>
          <w:rStyle w:val="FootnoteReference"/>
        </w:rPr>
        <w:footnoteRef/>
      </w:r>
      <w:r>
        <w:t xml:space="preserve"> Cross-references for "except": 1Cor 12:10; 1Cor 12:30; 1Cor 14:12-13; 1Cor 14:26-28.</w:t>
      </w:r>
    </w:p>
  </w:footnote>
  <w:footnote w:id="14125">
    <w:p>
      <w:pPr>
        <w:pStyle w:val="FootnoteText"/>
      </w:pPr>
      <w:r>
        <w:rPr>
          <w:rStyle w:val="FootnoteReference"/>
        </w:rPr>
        <w:footnoteRef/>
      </w:r>
      <w:r>
        <w:t xml:space="preserve"> Cross-references: 1Cor 14:1; 1Cor 14:3.</w:t>
      </w:r>
    </w:p>
  </w:footnote>
  <w:footnote w:id="14126">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27">
    <w:p>
      <w:pPr>
        <w:pStyle w:val="FootnoteText"/>
      </w:pPr>
      <w:r>
        <w:rPr>
          <w:rStyle w:val="FootnoteReference"/>
        </w:rPr>
        <w:footnoteRef/>
      </w:r>
      <w:r>
        <w:t xml:space="preserve"> Cross-references for "revelation": Matt 11:25; Matt 16:17; 1Cor 14:26-30; 2Cor 12:1; 2Cor 12:7; Eph 1:17; Phil 3:15.</w:t>
      </w:r>
    </w:p>
  </w:footnote>
  <w:footnote w:id="14128">
    <w:p>
      <w:pPr>
        <w:pStyle w:val="FootnoteText"/>
      </w:pPr>
      <w:r>
        <w:rPr>
          <w:rStyle w:val="FootnoteReference"/>
        </w:rPr>
        <w:footnoteRef/>
      </w:r>
      <w:r>
        <w:t xml:space="preserve"> Cross-references for "knowledge": Rom 15:14; 1Cor 12:8; 1Cor 13:2; 1Cor 13:8-9; 2Cor 11:6; Eph 3:4; 2Pet 1:5; 2Pet 3:18.</w:t>
      </w:r>
    </w:p>
  </w:footnote>
  <w:footnote w:id="14129">
    <w:p>
      <w:pPr>
        <w:pStyle w:val="FootnoteText"/>
      </w:pPr>
      <w:r>
        <w:rPr>
          <w:rStyle w:val="FootnoteReference"/>
        </w:rPr>
        <w:footnoteRef/>
      </w:r>
      <w:r>
        <w:t xml:space="preserve"> Cross-references for "prophesying": 1Cor 13:2; 1Cor 14:1.</w:t>
      </w:r>
    </w:p>
  </w:footnote>
  <w:footnote w:id="14130">
    <w:p>
      <w:pPr>
        <w:pStyle w:val="FootnoteText"/>
      </w:pPr>
      <w:r>
        <w:rPr>
          <w:rStyle w:val="FootnoteReference"/>
        </w:rPr>
        <w:footnoteRef/>
      </w:r>
      <w:r>
        <w:t xml:space="preserve"> Cross-references for "doctrine": Rom 16:17; 1Cor 14:26; 2Tim 3:10; 2Tim 3:16; 2Tim 4:2; 2John 1:9.</w:t>
      </w:r>
    </w:p>
  </w:footnote>
  <w:footnote w:id="14131">
    <w:p>
      <w:pPr>
        <w:pStyle w:val="FootnoteText"/>
      </w:pPr>
      <w:r>
        <w:rPr>
          <w:rStyle w:val="FootnoteReference"/>
        </w:rPr>
        <w:footnoteRef/>
      </w:r>
      <w:r>
        <w:t xml:space="preserve"> Cross-references for "things": 1Cor 13:1.</w:t>
      </w:r>
    </w:p>
  </w:footnote>
  <w:footnote w:id="14132">
    <w:p>
      <w:pPr>
        <w:pStyle w:val="FootnoteText"/>
      </w:pPr>
      <w:r>
        <w:rPr>
          <w:rStyle w:val="FootnoteReference"/>
        </w:rPr>
        <w:footnoteRef/>
      </w:r>
      <w:r>
        <w:t xml:space="preserve"> Cross-references for "except": Num 10:2-10; Matt 11:17; Luke 7:32; 1Cor 14:8.</w:t>
      </w:r>
    </w:p>
  </w:footnote>
  <w:footnote w:id="14133">
    <w:p>
      <w:pPr>
        <w:pStyle w:val="FootnoteText"/>
      </w:pPr>
      <w:r>
        <w:rPr>
          <w:rStyle w:val="FootnoteReference"/>
        </w:rPr>
        <w:footnoteRef/>
      </w:r>
      <w:r>
        <w:t xml:space="preserve"> Cross-references: Num 10:9; Josh 6:4-20; Judg 7:16-18; Neh 4:18-21; Job 39:24-25; Isa 27:13; Amos 3:6; Eph 6:11-18.</w:t>
      </w:r>
    </w:p>
  </w:footnote>
  <w:footnote w:id="14134">
    <w:p>
      <w:pPr>
        <w:pStyle w:val="FootnoteText"/>
      </w:pPr>
      <w:r>
        <w:rPr>
          <w:rStyle w:val="FootnoteReference"/>
        </w:rPr>
        <w:footnoteRef/>
      </w:r>
      <w:r>
        <w:t xml:space="preserve"> Cross-references for "easy": 1Cor 14:19.</w:t>
      </w:r>
    </w:p>
  </w:footnote>
  <w:footnote w:id="14135">
    <w:p>
      <w:pPr>
        <w:pStyle w:val="FootnoteText"/>
      </w:pPr>
      <w:r>
        <w:rPr>
          <w:rStyle w:val="FootnoteReference"/>
        </w:rPr>
        <w:footnoteRef/>
      </w:r>
      <w:r>
        <w:t xml:space="preserve"> Cross-references: 1Cor 9:26.</w:t>
      </w:r>
    </w:p>
  </w:footnote>
  <w:footnote w:id="14136">
    <w:p>
      <w:pPr>
        <w:pStyle w:val="FootnoteText"/>
      </w:pPr>
      <w:r>
        <w:rPr>
          <w:rStyle w:val="FootnoteReference"/>
        </w:rPr>
        <w:footnoteRef/>
      </w:r>
      <w:r>
        <w:t xml:space="preserve"> Cross-references for "I shall": Acts 28:2; Acts 28:4; Rom 1:14; 1Cor 14:21; Col 3:11.</w:t>
      </w:r>
    </w:p>
  </w:footnote>
  <w:footnote w:id="14137">
    <w:p>
      <w:pPr>
        <w:pStyle w:val="FootnoteText"/>
      </w:pPr>
      <w:r>
        <w:rPr>
          <w:rStyle w:val="FootnoteReference"/>
        </w:rPr>
        <w:footnoteRef/>
      </w:r>
      <w:r>
        <w:t xml:space="preserve"> Cross-references for "spiritual gifts": 1Cor 14:32.</w:t>
      </w:r>
    </w:p>
  </w:footnote>
  <w:footnote w:id="14138">
    <w:p>
      <w:pPr>
        <w:pStyle w:val="FootnoteText"/>
      </w:pPr>
      <w:r>
        <w:rPr>
          <w:rStyle w:val="FootnoteReference"/>
        </w:rPr>
        <w:footnoteRef/>
      </w:r>
      <w:r>
        <w:t xml:space="preserve"> Cross-references for "seek": 1Cor 14:3-4; 1Cor 14:26.</w:t>
      </w:r>
    </w:p>
  </w:footnote>
  <w:footnote w:id="14139">
    <w:p>
      <w:pPr>
        <w:pStyle w:val="FootnoteText"/>
      </w:pPr>
      <w:r>
        <w:rPr>
          <w:rStyle w:val="FootnoteReference"/>
        </w:rPr>
        <w:footnoteRef/>
      </w:r>
      <w:r>
        <w:t xml:space="preserve"> Cross-references for "forasmuch": 1Cor 12:7; 1Cor 12:31; 1Cor 14:1; Titus 2:14.</w:t>
      </w:r>
    </w:p>
  </w:footnote>
  <w:footnote w:id="14140">
    <w:p>
      <w:pPr>
        <w:pStyle w:val="FootnoteText"/>
      </w:pPr>
      <w:r>
        <w:rPr>
          <w:rStyle w:val="FootnoteReference"/>
        </w:rPr>
        <w:footnoteRef/>
      </w:r>
      <w:r>
        <w:t xml:space="preserve"> Cross-references for "pray": Mark 11:24; John 14:13-14; Acts 1:14; Acts 4:29-31; Acts 8:15; 1Cor 12:10; 1Cor 12:30; 1Cor 14:27-28.</w:t>
      </w:r>
    </w:p>
  </w:footnote>
  <w:footnote w:id="14141">
    <w:p>
      <w:pPr>
        <w:pStyle w:val="FootnoteText"/>
      </w:pPr>
      <w:r>
        <w:rPr>
          <w:rStyle w:val="FootnoteReference"/>
        </w:rPr>
        <w:footnoteRef/>
      </w:r>
      <w:r>
        <w:t xml:space="preserve"> Cross-references for "my spirit": 1Cor 14:2; 1Cor 14:15-16; 1Cor 14:19.</w:t>
      </w:r>
    </w:p>
  </w:footnote>
  <w:footnote w:id="14142">
    <w:p>
      <w:pPr>
        <w:pStyle w:val="FootnoteText"/>
      </w:pPr>
      <w:r>
        <w:rPr>
          <w:rStyle w:val="FootnoteReference"/>
        </w:rPr>
        <w:footnoteRef/>
      </w:r>
      <w:r>
        <w:t xml:space="preserve"> Cross-references for "What": Rom 3:5; Rom 8:31; 1Cor 10:19; Phil 1:18.</w:t>
      </w:r>
    </w:p>
  </w:footnote>
  <w:footnote w:id="14143">
    <w:p>
      <w:pPr>
        <w:pStyle w:val="FootnoteText"/>
      </w:pPr>
      <w:r>
        <w:rPr>
          <w:rStyle w:val="FootnoteReference"/>
        </w:rPr>
        <w:footnoteRef/>
      </w:r>
      <w:r>
        <w:t xml:space="preserve"> Cross-references for "I will pray with the spirit": John 4:23-24; Rom 1:9; 1Cor 14:19; Eph 5:17-20; Eph 6:18; Col 3:16; Jude 1:20.</w:t>
      </w:r>
    </w:p>
  </w:footnote>
  <w:footnote w:id="14144">
    <w:p>
      <w:pPr>
        <w:pStyle w:val="FootnoteText"/>
      </w:pPr>
      <w:r>
        <w:rPr>
          <w:rStyle w:val="FootnoteReference"/>
        </w:rPr>
        <w:footnoteRef/>
      </w:r>
      <w:r>
        <w:t xml:space="preserve"> Cross-references for "and I will sing": Ps 47:7; Rom 12:1-2.</w:t>
      </w:r>
    </w:p>
  </w:footnote>
  <w:footnote w:id="14145">
    <w:p>
      <w:pPr>
        <w:pStyle w:val="FootnoteText"/>
      </w:pPr>
      <w:r>
        <w:rPr>
          <w:rStyle w:val="FootnoteReference"/>
        </w:rPr>
        <w:footnoteRef/>
      </w:r>
      <w:r>
        <w:t xml:space="preserve"> Cross-references for "bless": 1Cor 14:2; 1Cor 14:14.</w:t>
      </w:r>
    </w:p>
  </w:footnote>
  <w:footnote w:id="1414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47">
    <w:p>
      <w:pPr>
        <w:pStyle w:val="FootnoteText"/>
      </w:pPr>
      <w:r>
        <w:rPr>
          <w:rStyle w:val="FootnoteReference"/>
        </w:rPr>
        <w:footnoteRef/>
      </w:r>
      <w:r>
        <w:t xml:space="preserve"> Cross-references for "unlearned": Isa 29:11-12; John 7:15; Acts 4:13; 1Cor 14:23-24.</w:t>
      </w:r>
    </w:p>
  </w:footnote>
  <w:footnote w:id="14148">
    <w:p>
      <w:pPr>
        <w:pStyle w:val="FootnoteText"/>
      </w:pPr>
      <w:r>
        <w:rPr>
          <w:rStyle w:val="FootnoteReference"/>
        </w:rPr>
        <w:footnoteRef/>
      </w:r>
      <w:r>
        <w:t xml:space="preserve"> Cross-references: 1Cor 1:4-8.</w:t>
      </w:r>
    </w:p>
  </w:footnote>
  <w:footnote w:id="14149">
    <w:p>
      <w:pPr>
        <w:pStyle w:val="FootnoteText"/>
      </w:pPr>
      <w:r>
        <w:rPr>
          <w:rStyle w:val="FootnoteReference"/>
        </w:rPr>
        <w:footnoteRef/>
      </w:r>
      <w:r>
        <w:t xml:space="preserve"> Cross-references: 1Cor 14:4; 1Cor 14:6.</w:t>
      </w:r>
    </w:p>
  </w:footnote>
  <w:footnote w:id="14150">
    <w:p>
      <w:pPr>
        <w:pStyle w:val="FootnoteText"/>
      </w:pPr>
      <w:r>
        <w:rPr>
          <w:rStyle w:val="FootnoteReference"/>
        </w:rPr>
        <w:footnoteRef/>
      </w:r>
      <w:r>
        <w:t xml:space="preserve"> Cross-references: 1Cor 1:4-6; 1Cor 4:7.</w:t>
      </w:r>
    </w:p>
  </w:footnote>
  <w:footnote w:id="14151">
    <w:p>
      <w:pPr>
        <w:pStyle w:val="FootnoteText"/>
      </w:pPr>
      <w:r>
        <w:rPr>
          <w:rStyle w:val="FootnoteReference"/>
        </w:rPr>
        <w:footnoteRef/>
      </w:r>
      <w:r>
        <w:t xml:space="preserve"> Cross-references for "in the": 1Cor 14:4; 1Cor 14:21-22.</w:t>
      </w:r>
    </w:p>
  </w:footnote>
  <w:footnote w:id="14152">
    <w:p>
      <w:pPr>
        <w:pStyle w:val="FootnoteText"/>
      </w:pPr>
      <w:r>
        <w:rPr>
          <w:rStyle w:val="FootnoteReference"/>
        </w:rPr>
        <w:footnoteRef/>
      </w:r>
      <w:r>
        <w:t xml:space="preserve"> Cross-references: Ps 119:99; Isa 11:3; Rom 16:19; 1Cor 3:1-2; 1Cor 13:11; Eph 4:14-15; Phil 1:9; Heb 5:12-13; Heb 6:1-3; 2Pet 3:18.</w:t>
      </w:r>
    </w:p>
  </w:footnote>
  <w:footnote w:id="14153">
    <w:p>
      <w:pPr>
        <w:pStyle w:val="FootnoteText"/>
      </w:pPr>
      <w:r>
        <w:rPr>
          <w:rStyle w:val="FootnoteReference"/>
        </w:rPr>
        <w:footnoteRef/>
      </w:r>
      <w:r>
        <w:t xml:space="preserve"> Cross-references for "malice": Ps 131:1-2; Matt 11:25; Matt 18:3; Matt 19:4; Mark 10:15; 1Pet 2:2.</w:t>
      </w:r>
    </w:p>
  </w:footnote>
  <w:footnote w:id="14154">
    <w:p>
      <w:pPr>
        <w:pStyle w:val="FootnoteText"/>
      </w:pPr>
      <w:r>
        <w:rPr>
          <w:rStyle w:val="FootnoteReference"/>
        </w:rPr>
        <w:footnoteRef/>
      </w:r>
      <w:r>
        <w:t xml:space="preserve"> Cross-references: Ps 119:99.</w:t>
      </w:r>
    </w:p>
  </w:footnote>
  <w:footnote w:id="14155">
    <w:p>
      <w:pPr>
        <w:pStyle w:val="FootnoteText"/>
      </w:pPr>
      <w:r>
        <w:rPr>
          <w:rStyle w:val="FootnoteReference"/>
        </w:rPr>
        <w:footnoteRef/>
      </w:r>
      <w:r>
        <w:t xml:space="preserve"> Cross-references: 1Cor 2:6; Phil 3:15.</w:t>
      </w:r>
    </w:p>
  </w:footnote>
  <w:footnote w:id="14156">
    <w:p>
      <w:pPr>
        <w:pStyle w:val="FootnoteText"/>
      </w:pPr>
      <w:r>
        <w:rPr>
          <w:rStyle w:val="FootnoteReference"/>
        </w:rPr>
        <w:footnoteRef/>
      </w:r>
      <w:r>
        <w:t xml:space="preserve"> Cross-references for "the law": John 10:34; Rom 3:19; G2962; G3004.</w:t>
      </w:r>
    </w:p>
  </w:footnote>
  <w:footnote w:id="14157">
    <w:p>
      <w:pPr>
        <w:pStyle w:val="FootnoteText"/>
      </w:pPr>
      <w:r>
        <w:rPr>
          <w:rStyle w:val="FootnoteReference"/>
        </w:rPr>
        <w:footnoteRef/>
      </w:r>
      <w:r>
        <w:t xml:space="preserve"> Cross-references for "With": Deut 28:49; Isa 28:11-12; Jer 5:15.</w:t>
      </w:r>
    </w:p>
  </w:footnote>
  <w:footnote w:id="14158">
    <w:p>
      <w:pPr>
        <w:pStyle w:val="FootnoteText"/>
      </w:pPr>
      <w:r>
        <w:rPr>
          <w:rStyle w:val="FootnoteReference"/>
        </w:rPr>
        <w:footnoteRef/>
      </w:r>
      <w:r>
        <w:t xml:space="preserve"> Cross-references for "for a": Mark 16:17; Acts 2:6-12; Acts 2:32-36.</w:t>
      </w:r>
    </w:p>
  </w:footnote>
  <w:footnote w:id="14159">
    <w:p>
      <w:pPr>
        <w:pStyle w:val="FootnoteText"/>
      </w:pPr>
      <w:r>
        <w:rPr>
          <w:rStyle w:val="FootnoteReference"/>
        </w:rPr>
        <w:footnoteRef/>
      </w:r>
      <w:r>
        <w:t xml:space="preserve"> Cross-references for "not to": 1Tim 1:9.</w:t>
      </w:r>
    </w:p>
  </w:footnote>
  <w:footnote w:id="14160">
    <w:p>
      <w:pPr>
        <w:pStyle w:val="FootnoteText"/>
      </w:pPr>
      <w:r>
        <w:rPr>
          <w:rStyle w:val="FootnoteReference"/>
        </w:rPr>
        <w:footnoteRef/>
      </w:r>
      <w:r>
        <w:t xml:space="preserve"> Cross-references for "but for": 1Cor 14:3.</w:t>
      </w:r>
    </w:p>
  </w:footnote>
  <w:footnote w:id="14161">
    <w:p>
      <w:pPr>
        <w:pStyle w:val="FootnoteText"/>
      </w:pPr>
      <w:r>
        <w:rPr>
          <w:rStyle w:val="FootnoteReference"/>
        </w:rPr>
        <w:footnoteRef/>
      </w:r>
      <w:r>
        <w:t xml:space="preserve"> Cross-references for "the whole": 1Cor 11:18.</w:t>
      </w:r>
    </w:p>
  </w:footnote>
  <w:footnote w:id="14162">
    <w:p>
      <w:pPr>
        <w:pStyle w:val="FootnoteText"/>
      </w:pPr>
      <w:r>
        <w:rPr>
          <w:rStyle w:val="FootnoteReference"/>
        </w:rPr>
        <w:footnoteRef/>
      </w:r>
      <w:r>
        <w:t xml:space="preserve"> Cross-references for "will": Hos 9:7; John 10:20; Acts 2:13; Acts 26:24.</w:t>
      </w:r>
    </w:p>
  </w:footnote>
  <w:footnote w:id="14163">
    <w:p>
      <w:pPr>
        <w:pStyle w:val="FootnoteText"/>
      </w:pPr>
      <w:r>
        <w:rPr>
          <w:rStyle w:val="FootnoteReference"/>
        </w:rPr>
        <w:footnoteRef/>
      </w:r>
      <w:r>
        <w:t xml:space="preserve"> Cross-references for "he is convinced": John 1:47-49; John 4:29; Acts 2:37; 1Cor 2:15; Heb 4:12-13.</w:t>
      </w:r>
    </w:p>
  </w:footnote>
  <w:footnote w:id="14164">
    <w:p>
      <w:pPr>
        <w:pStyle w:val="FootnoteText"/>
      </w:pPr>
      <w:r>
        <w:rPr>
          <w:rStyle w:val="FootnoteReference"/>
        </w:rPr>
        <w:footnoteRef/>
      </w:r>
      <w:r>
        <w:t xml:space="preserve"> Cross-references for "falling": Gen 44:14; Deut 9:18; Ps 72:11; Isa 60:14; Luke 5:8; Luke 8:28; Rev 5:8; Rev 19:4.</w:t>
      </w:r>
    </w:p>
  </w:footnote>
  <w:footnote w:id="14165">
    <w:p>
      <w:pPr>
        <w:pStyle w:val="FootnoteText"/>
      </w:pPr>
      <w:r>
        <w:rPr>
          <w:rStyle w:val="FootnoteReference"/>
        </w:rPr>
        <w:footnoteRef/>
      </w:r>
      <w:r>
        <w:t xml:space="preserve"> Cross-references for "God is": Isa 45:14; Zech 8:23.</w:t>
      </w:r>
    </w:p>
  </w:footnote>
  <w:footnote w:id="14166">
    <w:p>
      <w:pPr>
        <w:pStyle w:val="FootnoteText"/>
      </w:pPr>
      <w:r>
        <w:rPr>
          <w:rStyle w:val="FootnoteReference"/>
        </w:rPr>
        <w:footnoteRef/>
      </w:r>
      <w:r>
        <w:t xml:space="preserve"> Cross-references for "every": 1Cor 12:8-10; 1Cor 14:6.</w:t>
      </w:r>
    </w:p>
  </w:footnote>
  <w:footnote w:id="14167">
    <w:p>
      <w:pPr>
        <w:pStyle w:val="FootnoteText"/>
      </w:pPr>
      <w:r>
        <w:rPr>
          <w:rStyle w:val="FootnoteReference"/>
        </w:rPr>
        <w:footnoteRef/>
      </w:r>
      <w:r>
        <w:t xml:space="preserve"> Cross-references: Rom 14:19; 1Cor 12:7; 1Cor 14:4-5; 1Cor 14:12; 1Cor 14:40; 2Cor 12:19; 2Cor 13:10; Eph 4:12; Eph 4:16; Eph 4:29; 1Thess 5:11.</w:t>
      </w:r>
    </w:p>
  </w:footnote>
  <w:footnote w:id="14168">
    <w:p>
      <w:pPr>
        <w:pStyle w:val="FootnoteText"/>
      </w:pPr>
      <w:r>
        <w:rPr>
          <w:rStyle w:val="FootnoteReference"/>
        </w:rPr>
        <w:footnoteRef/>
      </w:r>
      <w:r>
        <w:t xml:space="preserve"> Cross-references: 1 Corinthians 14:26 (3).</w:t>
      </w:r>
    </w:p>
  </w:footnote>
  <w:footnote w:id="14169">
    <w:p>
      <w:pPr>
        <w:pStyle w:val="FootnoteText"/>
      </w:pPr>
      <w:r>
        <w:rPr>
          <w:rStyle w:val="FootnoteReference"/>
        </w:rPr>
        <w:footnoteRef/>
      </w:r>
      <w:r>
        <w:t xml:space="preserve"> Cross-references for "the prophets": 1Cor 12:10; 1Cor 14:39; 1Thess 5:19-21; 1John 4:1-3.</w:t>
      </w:r>
    </w:p>
  </w:footnote>
  <w:footnote w:id="14170">
    <w:p>
      <w:pPr>
        <w:pStyle w:val="FootnoteText"/>
      </w:pPr>
      <w:r>
        <w:rPr>
          <w:rStyle w:val="FootnoteReference"/>
        </w:rPr>
        <w:footnoteRef/>
      </w:r>
      <w:r>
        <w:t xml:space="preserve"> Cross-references for "revealed": 1Cor 14:6; 1Cor 14:26.</w:t>
      </w:r>
    </w:p>
  </w:footnote>
  <w:footnote w:id="14171">
    <w:p>
      <w:pPr>
        <w:pStyle w:val="FootnoteText"/>
      </w:pPr>
      <w:r>
        <w:rPr>
          <w:rStyle w:val="FootnoteReference"/>
        </w:rPr>
        <w:footnoteRef/>
      </w:r>
      <w:r>
        <w:t xml:space="preserve"> Cross-references: Job 32:11; Job 32:15-20; Job 33:31-33; 1Thess 5:19-20.</w:t>
      </w:r>
    </w:p>
  </w:footnote>
  <w:footnote w:id="14172">
    <w:p>
      <w:pPr>
        <w:pStyle w:val="FootnoteText"/>
      </w:pPr>
      <w:r>
        <w:rPr>
          <w:rStyle w:val="FootnoteReference"/>
        </w:rPr>
        <w:footnoteRef/>
      </w:r>
      <w:r>
        <w:t xml:space="preserve"> Cross-references for "all may learn": Prov 1:5; Prov 9:9; 1Cor 14:3; 1Cor 14:19; 1Cor 14:35; Eph 4:11-12.</w:t>
      </w:r>
    </w:p>
  </w:footnote>
  <w:footnote w:id="14173">
    <w:p>
      <w:pPr>
        <w:pStyle w:val="FootnoteText"/>
      </w:pPr>
      <w:r>
        <w:rPr>
          <w:rStyle w:val="FootnoteReference"/>
        </w:rPr>
        <w:footnoteRef/>
      </w:r>
      <w:r>
        <w:t xml:space="preserve"> Cross-references for "all may be": Rom 1:12; 2Cor 1:4; 2Cor 7:6-7; Eph 6:22; 1Thess 4:18; 1Thess 5:11; 1Thess 5:14.</w:t>
      </w:r>
    </w:p>
  </w:footnote>
  <w:footnote w:id="14174">
    <w:p>
      <w:pPr>
        <w:pStyle w:val="FootnoteText"/>
      </w:pPr>
      <w:r>
        <w:rPr>
          <w:rStyle w:val="FootnoteReference"/>
        </w:rPr>
        <w:footnoteRef/>
      </w:r>
      <w:r>
        <w:t xml:space="preserve"> Cross-references: 1Sam 10:10-13; 1Sam 19:19-24; 2Kgs 2:3; 2Kgs 2:5; Job 32:8-11; Jer 20:9; Acts 4:19-20; 1Cor 14:29-30; 1John 4:1.</w:t>
      </w:r>
    </w:p>
  </w:footnote>
  <w:footnote w:id="14175">
    <w:p>
      <w:pPr>
        <w:pStyle w:val="FootnoteText"/>
      </w:pPr>
      <w:r>
        <w:rPr>
          <w:rStyle w:val="FootnoteReference"/>
        </w:rPr>
        <w:footnoteRef/>
      </w:r>
      <w:r>
        <w:t xml:space="preserve"> Cross-references: Luke 2:14; Rom 15:33; 1Cor 7:15; Gal 5:22; 2Thess 3:16; Heb 13:20; Jas 3:17-18.</w:t>
      </w:r>
    </w:p>
  </w:footnote>
  <w:footnote w:id="14176">
    <w:p>
      <w:pPr>
        <w:pStyle w:val="FootnoteText"/>
      </w:pPr>
      <w:r>
        <w:rPr>
          <w:rStyle w:val="FootnoteReference"/>
        </w:rPr>
        <w:footnoteRef/>
      </w:r>
      <w:r>
        <w:t xml:space="preserve"> Cross-references: 1Cor 4:17; 1Cor 7:17; 1Cor 11:16.</w:t>
      </w:r>
    </w:p>
  </w:footnote>
  <w:footnote w:id="14177">
    <w:p>
      <w:pPr>
        <w:pStyle w:val="FootnoteText"/>
      </w:pPr>
      <w:r>
        <w:rPr>
          <w:rStyle w:val="FootnoteReference"/>
        </w:rPr>
        <w:footnoteRef/>
      </w:r>
      <w:r>
        <w:t xml:space="preserve"> Cross-references for "women": 1Cor 11:5; 1Tim 2:11-12.</w:t>
      </w:r>
    </w:p>
  </w:footnote>
  <w:footnote w:id="14178">
    <w:p>
      <w:pPr>
        <w:pStyle w:val="FootnoteText"/>
      </w:pPr>
      <w:r>
        <w:rPr>
          <w:rStyle w:val="FootnoteReference"/>
        </w:rPr>
        <w:footnoteRef/>
      </w:r>
      <w:r>
        <w:t xml:space="preserve"> Cross-references for "they are": 1Cor 11:3; 1Cor 11:7-10; 1Cor 14:35; Eph 5:22-24; Eph 5:33; Col 3:18; Titus 2:5; 1Pet 3:1-6.</w:t>
      </w:r>
    </w:p>
  </w:footnote>
  <w:footnote w:id="14179">
    <w:p>
      <w:pPr>
        <w:pStyle w:val="FootnoteText"/>
      </w:pPr>
      <w:r>
        <w:rPr>
          <w:rStyle w:val="FootnoteReference"/>
        </w:rPr>
        <w:footnoteRef/>
      </w:r>
      <w:r>
        <w:t xml:space="preserve"> Cross-references: Gen 3:16; Num 30:3-13; 1Cor 14:21; Esth 1:17-20.</w:t>
      </w:r>
    </w:p>
  </w:footnote>
  <w:footnote w:id="14180">
    <w:p>
      <w:pPr>
        <w:pStyle w:val="FootnoteText"/>
      </w:pPr>
      <w:r>
        <w:rPr>
          <w:rStyle w:val="FootnoteReference"/>
        </w:rPr>
        <w:footnoteRef/>
      </w:r>
      <w:r>
        <w:t xml:space="preserve"> Cross-references for "a shame": 1Cor 11:6; 1Cor 11:14; 1Cor 14:34; Eph 5:12.</w:t>
      </w:r>
    </w:p>
  </w:footnote>
  <w:footnote w:id="14181">
    <w:p>
      <w:pPr>
        <w:pStyle w:val="FootnoteText"/>
      </w:pPr>
      <w:r>
        <w:rPr>
          <w:rStyle w:val="FootnoteReference"/>
        </w:rPr>
        <w:footnoteRef/>
      </w:r>
      <w:r>
        <w:t xml:space="preserve"> Cross-references: Eph 5:25-27; 1Pet 3:7.</w:t>
      </w:r>
    </w:p>
  </w:footnote>
  <w:footnote w:id="14182">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183">
    <w:p>
      <w:pPr>
        <w:pStyle w:val="FootnoteText"/>
      </w:pPr>
      <w:r>
        <w:rPr>
          <w:rStyle w:val="FootnoteReference"/>
        </w:rPr>
        <w:footnoteRef/>
      </w:r>
      <w:r>
        <w:t xml:space="preserve"> Cross-references: 1Cor 4:7.</w:t>
      </w:r>
    </w:p>
  </w:footnote>
  <w:footnote w:id="14184">
    <w:p>
      <w:pPr>
        <w:pStyle w:val="FootnoteText"/>
      </w:pPr>
      <w:r>
        <w:rPr>
          <w:rStyle w:val="FootnoteReference"/>
        </w:rPr>
        <w:footnoteRef/>
      </w:r>
      <w:r>
        <w:t xml:space="preserve"> Cross-references: Num 24:3-4; Num 24:16; Rom 12:3; 1Cor 8:2; 1Cor 13:1-3; 2Cor 10:7; 2Cor 10:12; 2Cor 11:4; 2Cor 11:12-15; Gal 6:8.</w:t>
      </w:r>
    </w:p>
  </w:footnote>
  <w:footnote w:id="14185">
    <w:p>
      <w:pPr>
        <w:pStyle w:val="FootnoteText"/>
      </w:pPr>
      <w:r>
        <w:rPr>
          <w:rStyle w:val="FootnoteReference"/>
        </w:rPr>
        <w:footnoteRef/>
      </w:r>
      <w:r>
        <w:t xml:space="preserve"> Cross-references: Luke 10:16; 1Cor 7:25; 1Cor 7:40; 1Thess 4:1-8; 2Pet 3:2; 1John 4:6; Jude 1:17.</w:t>
      </w:r>
    </w:p>
  </w:footnote>
  <w:footnote w:id="14186">
    <w:p>
      <w:pPr>
        <w:pStyle w:val="FootnoteText"/>
      </w:pPr>
      <w:r>
        <w:rPr>
          <w:rStyle w:val="FootnoteReference"/>
        </w:rPr>
        <w:footnoteRef/>
      </w:r>
      <w:r>
        <w:t xml:space="preserve"> Cross-references: Hos 4:17; Matt 7:6; Matt 15:14; 1Tim 6:3-5; 2Tim 4:3-4; Rev 22:11-12.</w:t>
      </w:r>
    </w:p>
  </w:footnote>
  <w:footnote w:id="14187">
    <w:p>
      <w:pPr>
        <w:pStyle w:val="FootnoteText"/>
      </w:pPr>
      <w:r>
        <w:rPr>
          <w:rStyle w:val="FootnoteReference"/>
        </w:rPr>
        <w:footnoteRef/>
      </w:r>
      <w:r>
        <w:t xml:space="preserve"> Cross-references for "covet": 1Cor 12:31; 1Cor 14:1; 1Cor 14:3; 1Cor 14:5; 1Cor 14:24-25; 1Thess 5:20.</w:t>
      </w:r>
    </w:p>
  </w:footnote>
  <w:footnote w:id="14188">
    <w:p>
      <w:pPr>
        <w:pStyle w:val="FootnoteText"/>
      </w:pPr>
      <w:r>
        <w:rPr>
          <w:rStyle w:val="FootnoteReference"/>
        </w:rPr>
        <w:footnoteRef/>
      </w:r>
      <w:r>
        <w:t xml:space="preserve"> Cross-references: Rom 13:13; 1Cor 11:34; 1Cor 14:26-33; Col 2:5; Titus 1:5.</w:t>
      </w:r>
    </w:p>
  </w:footnote>
  <w:footnote w:id="14189">
    <w:p>
      <w:pPr>
        <w:pStyle w:val="FootnoteText"/>
      </w:pPr>
      <w:r>
        <w:rPr>
          <w:rStyle w:val="FootnoteReference"/>
        </w:rPr>
        <w:footnoteRef/>
      </w:r>
      <w:r>
        <w:t xml:space="preserve"> Cross-references for "I declare": Acts 18:4-5; 1Cor 1:23-24; 1Cor 2:2-7; 1Cor 15:3-11; Gal 1:6-12.</w:t>
      </w:r>
    </w:p>
  </w:footnote>
  <w:footnote w:id="14190">
    <w:p>
      <w:pPr>
        <w:pStyle w:val="FootnoteText"/>
      </w:pPr>
      <w:r>
        <w:rPr>
          <w:rStyle w:val="FootnoteReference"/>
        </w:rPr>
        <w:footnoteRef/>
      </w:r>
      <w:r>
        <w:t xml:space="preserve"> Cross-references for "which also": Mark 4:16-20; John 12:48; Acts 2:41; Acts 11:1; 1Cor 1:4-8; 1Thess 1:6; 1Thess 2:13; 1Thess 4:1; 2Thess 3:6.</w:t>
      </w:r>
    </w:p>
  </w:footnote>
  <w:footnote w:id="14191">
    <w:p>
      <w:pPr>
        <w:pStyle w:val="FootnoteText"/>
      </w:pPr>
      <w:r>
        <w:rPr>
          <w:rStyle w:val="FootnoteReference"/>
        </w:rPr>
        <w:footnoteRef/>
      </w:r>
      <w:r>
        <w:t xml:space="preserve"> Cross-references for "ye stand": Rom 5:2; 2Cor 1:24; 1Pet 5:12.</w:t>
      </w:r>
    </w:p>
  </w:footnote>
  <w:footnote w:id="14192">
    <w:p>
      <w:pPr>
        <w:pStyle w:val="FootnoteText"/>
      </w:pPr>
      <w:r>
        <w:rPr>
          <w:rStyle w:val="FootnoteReference"/>
        </w:rPr>
        <w:footnoteRef/>
      </w:r>
      <w:r>
        <w:t xml:space="preserve"> Cross-references for "unless": Ps 106:12-13; Luke 8:13; John 8:31-32; Acts 8:13; 1Cor 15:14; 2Cor 6:1; Gal 3:4; Jas 2:14; Jas 2:17; Jas 2:26.</w:t>
      </w:r>
    </w:p>
  </w:footnote>
  <w:footnote w:id="14193">
    <w:p>
      <w:pPr>
        <w:pStyle w:val="FootnoteText"/>
      </w:pPr>
      <w:r>
        <w:rPr>
          <w:rStyle w:val="FootnoteReference"/>
        </w:rPr>
        <w:footnoteRef/>
      </w:r>
      <w:r>
        <w:t xml:space="preserve"> Cross-references for "ye are": Acts 2:47; Rom 1:16; 1Cor 1:18; 1Cor 1:21; 2Cor 2:15; Eph 2:8; 2Tim 1:9.</w:t>
      </w:r>
    </w:p>
  </w:footnote>
  <w:footnote w:id="14194">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195">
    <w:p>
      <w:pPr>
        <w:pStyle w:val="FootnoteText"/>
      </w:pPr>
      <w:r>
        <w:rPr>
          <w:rStyle w:val="FootnoteReference"/>
        </w:rPr>
        <w:footnoteRef/>
      </w:r>
      <w:r>
        <w:t xml:space="preserve"> Cross-references for "I delivered": Ezek 3:17; Matt 20:18-19; Mark 16:15-16; Luke 24:46-47; 1Cor 4:1-2; 1Cor 11:2; 1Cor 11:23; Gal 1:12.</w:t>
      </w:r>
    </w:p>
  </w:footnote>
  <w:footnote w:id="14196">
    <w:p>
      <w:pPr>
        <w:pStyle w:val="FootnoteText"/>
      </w:pPr>
      <w:r>
        <w:rPr>
          <w:rStyle w:val="FootnoteReference"/>
        </w:rPr>
        <w:footnoteRef/>
      </w:r>
      <w:r>
        <w:t xml:space="preserve"> Personal name: Christ. Personal-name meaning: Christ — anointed. Source form: Christ.</w:t>
      </w:r>
    </w:p>
  </w:footnote>
  <w:footnote w:id="14197">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9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99">
    <w:p>
      <w:pPr>
        <w:pStyle w:val="FootnoteText"/>
      </w:pPr>
      <w:r>
        <w:rPr>
          <w:rStyle w:val="FootnoteReference"/>
        </w:rPr>
        <w:footnoteRef/>
      </w:r>
      <w:r>
        <w:t xml:space="preserve"> Cross-references for "that": Isa 53:9; Matt 27:57-60; Mark 15:43-46; Luke 23:50-53; John 19:38-42; Acts 13:29; Rom 6:4; Col 2:12.</w:t>
      </w:r>
    </w:p>
  </w:footnote>
  <w:footnote w:id="14200">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20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202">
    <w:p>
      <w:pPr>
        <w:pStyle w:val="FootnoteText"/>
      </w:pPr>
      <w:r>
        <w:rPr>
          <w:rStyle w:val="FootnoteReference"/>
        </w:rPr>
        <w:footnoteRef/>
      </w:r>
      <w:r>
        <w:t xml:space="preserve"> Cross-references for "that": Luke 24:34-35.</w:t>
      </w:r>
    </w:p>
  </w:footnote>
  <w:footnote w:id="14203">
    <w:p>
      <w:pPr>
        <w:pStyle w:val="FootnoteText"/>
      </w:pPr>
      <w:r>
        <w:rPr>
          <w:rStyle w:val="FootnoteReference"/>
        </w:rPr>
        <w:footnoteRef/>
      </w:r>
      <w:r>
        <w:t xml:space="preserve"> Personal name: Cephas. Personal-name meaning: Cephas — a rock or stone. Source form: Cephas.</w:t>
      </w:r>
    </w:p>
  </w:footnote>
  <w:footnote w:id="14204">
    <w:p>
      <w:pPr>
        <w:pStyle w:val="FootnoteText"/>
      </w:pPr>
      <w:r>
        <w:rPr>
          <w:rStyle w:val="FootnoteReference"/>
        </w:rPr>
        <w:footnoteRef/>
      </w:r>
      <w:r>
        <w:t xml:space="preserve"> Cross-references for "then": Mark 16:14; Luke 24:36-49; John 20:19-26; Acts 1:2-14; Acts 10:41.</w:t>
      </w:r>
    </w:p>
  </w:footnote>
  <w:footnote w:id="14205">
    <w:p>
      <w:pPr>
        <w:pStyle w:val="FootnoteText"/>
      </w:pPr>
      <w:r>
        <w:rPr>
          <w:rStyle w:val="FootnoteReference"/>
        </w:rPr>
        <w:footnoteRef/>
      </w:r>
      <w:r>
        <w:t xml:space="preserve"> Cross-references for "Cephas": John 1:42; 1Cor 1:12; 1Cor 3:22; 1Cor 9:5.</w:t>
      </w:r>
    </w:p>
  </w:footnote>
  <w:footnote w:id="14206">
    <w:p>
      <w:pPr>
        <w:pStyle w:val="FootnoteText"/>
      </w:pPr>
      <w:r>
        <w:rPr>
          <w:rStyle w:val="FootnoteReference"/>
        </w:rPr>
        <w:footnoteRef/>
      </w:r>
      <w:r>
        <w:t xml:space="preserve"> Cross-references for "he was": Matt 28:10; Matt 28:16-17; Mark 16:7.</w:t>
      </w:r>
    </w:p>
  </w:footnote>
  <w:footnote w:id="14207">
    <w:p>
      <w:pPr>
        <w:pStyle w:val="FootnoteText"/>
      </w:pPr>
      <w:r>
        <w:rPr>
          <w:rStyle w:val="FootnoteReference"/>
        </w:rPr>
        <w:footnoteRef/>
      </w:r>
      <w:r>
        <w:t xml:space="preserve"> Cross-references: Acts 7:60; Acts 13:36; 1Cor 15:18; 1Thess 4:13; 1Thess 4:15; 2Pet 3:4.</w:t>
      </w:r>
    </w:p>
  </w:footnote>
  <w:footnote w:id="14208">
    <w:p>
      <w:pPr>
        <w:pStyle w:val="FootnoteText"/>
      </w:pPr>
      <w:r>
        <w:rPr>
          <w:rStyle w:val="FootnoteReference"/>
        </w:rPr>
        <w:footnoteRef/>
      </w:r>
      <w:r>
        <w:t xml:space="preserve"> Cross-references for "then": Luke 24:50; Acts 1:2-12.</w:t>
      </w:r>
    </w:p>
  </w:footnote>
  <w:footnote w:id="14209">
    <w:p>
      <w:pPr>
        <w:pStyle w:val="FootnoteText"/>
      </w:pPr>
      <w:r>
        <w:rPr>
          <w:rStyle w:val="FootnoteReference"/>
        </w:rPr>
        <w:footnoteRef/>
      </w:r>
      <w:r>
        <w:t xml:space="preserve"> Name meaning: James (Yaaqov) — Supplanter. One of the sons of thunder; later a pillar of the Church.</w:t>
      </w:r>
    </w:p>
  </w:footnote>
  <w:footnote w:id="14210">
    <w:p>
      <w:pPr>
        <w:pStyle w:val="FootnoteText"/>
      </w:pPr>
      <w:r>
        <w:rPr>
          <w:rStyle w:val="FootnoteReference"/>
        </w:rPr>
        <w:footnoteRef/>
      </w:r>
      <w:r>
        <w:t xml:space="preserve"> Cross-references for "he was": Acts 9:3-5; Acts 9:17; Acts 18:9; Acts 22:14; Acts 22:18; Acts 26:16; 1Cor 9:1; 2Cor 12:1-6.</w:t>
      </w:r>
    </w:p>
  </w:footnote>
  <w:footnote w:id="14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12">
    <w:p>
      <w:pPr>
        <w:pStyle w:val="FootnoteText"/>
      </w:pPr>
      <w:r>
        <w:rPr>
          <w:rStyle w:val="FootnoteReference"/>
        </w:rPr>
        <w:footnoteRef/>
      </w:r>
      <w:r>
        <w:t xml:space="preserve"> Cross-references for "the least": 2Cor 11:5; 2Cor 12:11; Eph 3:7-8.</w:t>
      </w:r>
    </w:p>
  </w:footnote>
  <w:footnote w:id="14213">
    <w:p>
      <w:pPr>
        <w:pStyle w:val="FootnoteText"/>
      </w:pPr>
      <w:r>
        <w:rPr>
          <w:rStyle w:val="FootnoteReference"/>
        </w:rPr>
        <w:footnoteRef/>
      </w:r>
      <w:r>
        <w:t xml:space="preserve"> Cross-references for "because": Acts 8:3; Acts 9:1-19; Acts 22:4-5; Acts 26:9-11; Gal 1:13; Gal 1:23; Phil 3:6; 1Tim 1:13-14.</w:t>
      </w:r>
    </w:p>
  </w:footnote>
  <w:footnote w:id="142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7">
    <w:p>
      <w:pPr>
        <w:pStyle w:val="FootnoteText"/>
      </w:pPr>
      <w:r>
        <w:rPr>
          <w:rStyle w:val="FootnoteReference"/>
        </w:rPr>
        <w:footnoteRef/>
      </w:r>
      <w:r>
        <w:t xml:space="preserve"> Cross-references for "his grace": 1Cor 15:2; 2Cor 6:1.</w:t>
      </w:r>
    </w:p>
  </w:footnote>
  <w:footnote w:id="14218">
    <w:p>
      <w:pPr>
        <w:pStyle w:val="FootnoteText"/>
      </w:pPr>
      <w:r>
        <w:rPr>
          <w:rStyle w:val="FootnoteReference"/>
        </w:rPr>
        <w:footnoteRef/>
      </w:r>
      <w:r>
        <w:t xml:space="preserve"> Cross-references for "but I": Rom 15:17-20; 2Cor 10:12-16; 2Cor 11:23-30; 2Cor 12:11.</w:t>
      </w:r>
    </w:p>
  </w:footnote>
  <w:footnote w:id="14219">
    <w:p>
      <w:pPr>
        <w:pStyle w:val="FootnoteText"/>
      </w:pPr>
      <w:r>
        <w:rPr>
          <w:rStyle w:val="FootnoteReference"/>
        </w:rPr>
        <w:footnoteRef/>
      </w:r>
      <w:r>
        <w:t xml:space="preserve"> Cross-references: Rom 11:1; Rom 11:5-6; 1Cor 4:7; Eph 2:7-8; Eph 3:7-8; 1Tim 1:15-16.</w:t>
      </w:r>
    </w:p>
  </w:footnote>
  <w:footnote w:id="14220">
    <w:p>
      <w:pPr>
        <w:pStyle w:val="FootnoteText"/>
      </w:pPr>
      <w:r>
        <w:rPr>
          <w:rStyle w:val="FootnoteReference"/>
        </w:rPr>
        <w:footnoteRef/>
      </w:r>
      <w:r>
        <w:t xml:space="preserve"> Cross-references: Matt 10:20; 2Cor 3:5; Gal 2:8; Eph 3:7; Phil 2:13; Phil 4:13; Col 1:28-29.</w:t>
      </w:r>
    </w:p>
  </w:footnote>
  <w:footnote w:id="14221">
    <w:p>
      <w:pPr>
        <w:pStyle w:val="FootnoteText"/>
      </w:pPr>
      <w:r>
        <w:rPr>
          <w:rStyle w:val="FootnoteReference"/>
        </w:rPr>
        <w:footnoteRef/>
      </w:r>
      <w:r>
        <w:t xml:space="preserve"> Cross-references: 1Cor 2:2; 1Cor 15:3-4.</w:t>
      </w:r>
    </w:p>
  </w:footnote>
  <w:footnote w:id="14222">
    <w:p>
      <w:pPr>
        <w:pStyle w:val="FootnoteText"/>
      </w:pPr>
      <w:r>
        <w:rPr>
          <w:rStyle w:val="FootnoteReference"/>
        </w:rPr>
        <w:footnoteRef/>
      </w:r>
      <w:r>
        <w:t xml:space="preserve"> Cross-references: 1Cor 15:4.</w:t>
      </w:r>
    </w:p>
  </w:footnote>
  <w:footnote w:id="14223">
    <w:p>
      <w:pPr>
        <w:pStyle w:val="FootnoteText"/>
      </w:pPr>
      <w:r>
        <w:rPr>
          <w:rStyle w:val="FootnoteReference"/>
        </w:rPr>
        <w:footnoteRef/>
      </w:r>
      <w:r>
        <w:t xml:space="preserve"> Cross-references: Acts 26:8; 1Cor 15:13-19; 2Thess 2:17.</w:t>
      </w:r>
    </w:p>
  </w:footnote>
  <w:footnote w:id="1422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25">
    <w:p>
      <w:pPr>
        <w:pStyle w:val="FootnoteText"/>
      </w:pPr>
      <w:r>
        <w:rPr>
          <w:rStyle w:val="FootnoteReference"/>
        </w:rPr>
        <w:footnoteRef/>
      </w:r>
      <w:r>
        <w:t xml:space="preserve"> Cross-references: Gen 8:8; Ps 73:13; Isa 49:4; Matt 15:9; Acts 17:31; 1Cor 15:2; 1Cor 15:17; Gal 2:2; Jas 1:26; Jas 2:20.</w:t>
      </w:r>
    </w:p>
  </w:footnote>
  <w:footnote w:id="14226">
    <w:p>
      <w:pPr>
        <w:pStyle w:val="FootnoteText"/>
      </w:pPr>
      <w:r>
        <w:rPr>
          <w:rStyle w:val="FootnoteReference"/>
        </w:rPr>
        <w:footnoteRef/>
      </w:r>
      <w:r>
        <w:t xml:space="preserve"> Cross-references for "whom": 1Cor 15:13; 1Cor 15:20.</w:t>
      </w:r>
    </w:p>
  </w:footnote>
  <w:footnote w:id="14227">
    <w:p>
      <w:pPr>
        <w:pStyle w:val="FootnoteText"/>
      </w:pPr>
      <w:r>
        <w:rPr>
          <w:rStyle w:val="FootnoteReference"/>
        </w:rPr>
        <w:footnoteRef/>
      </w:r>
      <w:r>
        <w:t xml:space="preserve"> Cross-references: Exod 23:3; Job 13:7-10; Rom 3:7-8.</w:t>
      </w:r>
    </w:p>
  </w:footnote>
  <w:footnote w:id="14228">
    <w:p>
      <w:pPr>
        <w:pStyle w:val="FootnoteText"/>
      </w:pPr>
      <w:r>
        <w:rPr>
          <w:rStyle w:val="FootnoteReference"/>
        </w:rPr>
        <w:footnoteRef/>
      </w:r>
      <w:r>
        <w:t xml:space="preserve"> Cross-references for "we have": Acts 2:24; Acts 2:32; Acts 4:10; Acts 4:33; Acts 10:39-42; Acts 13:30-33; Acts 20:21.</w:t>
      </w:r>
    </w:p>
  </w:footnote>
  <w:footnote w:id="14229">
    <w:p>
      <w:pPr>
        <w:pStyle w:val="FootnoteText"/>
      </w:pPr>
      <w:r>
        <w:rPr>
          <w:rStyle w:val="FootnoteReference"/>
        </w:rPr>
        <w:footnoteRef/>
      </w:r>
      <w:r>
        <w:t xml:space="preserve"> Cross-references for "your": Rom 4:25; 1Cor 15:2; 1Cor 15:14.</w:t>
      </w:r>
    </w:p>
  </w:footnote>
  <w:footnote w:id="1423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31">
    <w:p>
      <w:pPr>
        <w:pStyle w:val="FootnoteText"/>
      </w:pPr>
      <w:r>
        <w:rPr>
          <w:rStyle w:val="FootnoteReference"/>
        </w:rPr>
        <w:footnoteRef/>
      </w:r>
      <w:r>
        <w:t xml:space="preserve"> Cross-references for "fallen": 1Cor 15:6; 1Thess 4:13-14; Rev 14:13.</w:t>
      </w:r>
    </w:p>
  </w:footnote>
  <w:footnote w:id="14232">
    <w:p>
      <w:pPr>
        <w:pStyle w:val="FootnoteText"/>
      </w:pPr>
      <w:r>
        <w:rPr>
          <w:rStyle w:val="FootnoteReference"/>
        </w:rPr>
        <w:footnoteRef/>
      </w:r>
      <w:r>
        <w:t xml:space="preserve"> Cross-references for "this": Ps 17:14; Eccl 6:11; Eccl 9:9; Luke 8:14; Luke 21:34; 1Cor 6:3-4; 2Tim 2:4.</w:t>
      </w:r>
    </w:p>
  </w:footnote>
  <w:footnote w:id="14233">
    <w:p>
      <w:pPr>
        <w:pStyle w:val="FootnoteText"/>
      </w:pPr>
      <w:r>
        <w:rPr>
          <w:rStyle w:val="FootnoteReference"/>
        </w:rPr>
        <w:footnoteRef/>
      </w:r>
      <w:r>
        <w:t xml:space="preserve"> Cross-references for "hope": Eph 1:12-13; 1Thess 1:3; 2Tim 1:12; 1Pet 1:21.</w:t>
      </w:r>
    </w:p>
  </w:footnote>
  <w:footnote w:id="14234">
    <w:p>
      <w:pPr>
        <w:pStyle w:val="FootnoteText"/>
      </w:pPr>
      <w:r>
        <w:rPr>
          <w:rStyle w:val="FootnoteReference"/>
        </w:rPr>
        <w:footnoteRef/>
      </w:r>
      <w:r>
        <w:t xml:space="preserve"> Cross-references for "of all": Matt 10:21-25; Matt 24:9; John 16:2; John 16:33; Acts 14:22; 1Cor 4:9-13; 2Tim 3:12; Rev 14:13.</w:t>
      </w:r>
    </w:p>
  </w:footnote>
  <w:footnote w:id="14235">
    <w:p>
      <w:pPr>
        <w:pStyle w:val="FootnoteText"/>
      </w:pPr>
      <w:r>
        <w:rPr>
          <w:rStyle w:val="FootnoteReference"/>
        </w:rPr>
        <w:footnoteRef/>
      </w:r>
      <w:r>
        <w:t xml:space="preserve"> Cross-references: 1Cor 15:4-8.</w:t>
      </w:r>
    </w:p>
  </w:footnote>
  <w:footnote w:id="14236">
    <w:p>
      <w:pPr>
        <w:pStyle w:val="FootnoteText"/>
      </w:pPr>
      <w:r>
        <w:rPr>
          <w:rStyle w:val="FootnoteReference"/>
        </w:rPr>
        <w:footnoteRef/>
      </w:r>
      <w:r>
        <w:t xml:space="preserve"> Cross-references for "the firstfruits": Acts 26:23; Rom 8:11; 1Cor 15:23; Col 1:18; 1Pet 1:3; Rev 1:5.</w:t>
      </w:r>
    </w:p>
  </w:footnote>
  <w:footnote w:id="14237">
    <w:p>
      <w:pPr>
        <w:pStyle w:val="FootnoteText"/>
      </w:pPr>
      <w:r>
        <w:rPr>
          <w:rStyle w:val="FootnoteReference"/>
        </w:rPr>
        <w:footnoteRef/>
      </w:r>
      <w:r>
        <w:t xml:space="preserve"> Cross-references for "by man came death": Rom 5:12-17; 1Cor 15:22.</w:t>
      </w:r>
    </w:p>
  </w:footnote>
  <w:footnote w:id="14238">
    <w:p>
      <w:pPr>
        <w:pStyle w:val="FootnoteText"/>
      </w:pPr>
      <w:r>
        <w:rPr>
          <w:rStyle w:val="FootnoteReference"/>
        </w:rPr>
        <w:footnoteRef/>
      </w:r>
      <w:r>
        <w:t xml:space="preserve"> Cross-references for "by man came also": John 11:25; Rom 6:23.</w:t>
      </w:r>
    </w:p>
  </w:footnote>
  <w:footnote w:id="1423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4240">
    <w:p>
      <w:pPr>
        <w:pStyle w:val="FootnoteText"/>
      </w:pPr>
      <w:r>
        <w:rPr>
          <w:rStyle w:val="FootnoteReference"/>
        </w:rPr>
        <w:footnoteRef/>
      </w:r>
      <w:r>
        <w:t xml:space="preserve"> Cross-references for "in Adam": Gen 2:17; Gen 3:6; Gen 3:19; John 5:21-29; Rom 5:12-21; 1Cor 15:45-49.</w:t>
      </w:r>
    </w:p>
  </w:footnote>
  <w:footnote w:id="14241">
    <w:p>
      <w:pPr>
        <w:pStyle w:val="FootnoteText"/>
      </w:pPr>
      <w:r>
        <w:rPr>
          <w:rStyle w:val="FootnoteReference"/>
        </w:rPr>
        <w:footnoteRef/>
      </w:r>
      <w:r>
        <w:t xml:space="preserve"> Cross-references for "every": Isa 26:19; 1Cor 15:20; 1Thess 4:15-17.</w:t>
      </w:r>
    </w:p>
  </w:footnote>
  <w:footnote w:id="14242">
    <w:p>
      <w:pPr>
        <w:pStyle w:val="FootnoteText"/>
      </w:pPr>
      <w:r>
        <w:rPr>
          <w:rStyle w:val="FootnoteReference"/>
        </w:rPr>
        <w:footnoteRef/>
      </w:r>
      <w:r>
        <w:t xml:space="preserve"> Cross-references: 1Cor 3:23; 2Cor 10:7; Gal 3:29; Gal 5:24.</w:t>
      </w:r>
    </w:p>
  </w:footnote>
  <w:footnote w:id="14243">
    <w:p>
      <w:pPr>
        <w:pStyle w:val="FootnoteText"/>
      </w:pPr>
      <w:r>
        <w:rPr>
          <w:rStyle w:val="FootnoteReference"/>
        </w:rPr>
        <w:footnoteRef/>
      </w:r>
      <w:r>
        <w:t xml:space="preserve"> Cross-references for "the kingdom": Isa 9:7; Dan 7:14; Dan 7:27; Matt 11:27; Matt 28:18; Luke 10:22; John 3:35; John 13:3; 1Tim 6:15.</w:t>
      </w:r>
    </w:p>
  </w:footnote>
  <w:footnote w:id="14244">
    <w:p>
      <w:pPr>
        <w:pStyle w:val="FootnoteText"/>
      </w:pPr>
      <w:r>
        <w:rPr>
          <w:rStyle w:val="FootnoteReference"/>
        </w:rPr>
        <w:footnoteRef/>
      </w:r>
      <w:r>
        <w:t xml:space="preserve"> Cross-references for "cometh": Dan 12:4; Dan 12:9; Dan 12:13; Matt 10:22; Matt 13:39-40; Matt 24:13; 1Pet 4:7.</w:t>
      </w:r>
    </w:p>
  </w:footnote>
  <w:footnote w:id="14245">
    <w:p>
      <w:pPr>
        <w:pStyle w:val="FootnoteText"/>
      </w:pPr>
      <w:r>
        <w:rPr>
          <w:rStyle w:val="FootnoteReference"/>
        </w:rPr>
        <w:footnoteRef/>
      </w:r>
      <w:r>
        <w:t xml:space="preserve"> Cross-references: Ps 2:6-10; Ps 45:3-6; Ps 110:1; Matt 22:44; Mark 12:36; Luke 20:42-43; Acts 2:34; Eph 1:22; Heb 1:13; Heb 10:12-13.</w:t>
      </w:r>
    </w:p>
  </w:footnote>
  <w:footnote w:id="14246">
    <w:p>
      <w:pPr>
        <w:pStyle w:val="FootnoteText"/>
      </w:pPr>
      <w:r>
        <w:rPr>
          <w:rStyle w:val="FootnoteReference"/>
        </w:rPr>
        <w:footnoteRef/>
      </w:r>
      <w:r>
        <w:t xml:space="preserve"> Cross-references: Isa 25:8; Hos 13:14; Luke 20:36; 1Cor 15:55; 2Tim 1:10; Heb 2:14; Rev 20:14; Rev 21:4.</w:t>
      </w:r>
    </w:p>
  </w:footnote>
  <w:footnote w:id="14247">
    <w:p>
      <w:pPr>
        <w:pStyle w:val="FootnoteText"/>
      </w:pPr>
      <w:r>
        <w:rPr>
          <w:rStyle w:val="FootnoteReference"/>
        </w:rPr>
        <w:footnoteRef/>
      </w:r>
      <w:r>
        <w:t xml:space="preserve"> Cross-references: Ps 8:6; Matt 11:27; Matt 28:18; John 3:35; John 13:3; Eph 1:20; Phil 2:9-11; Heb 1:13; Heb 2:8; Heb 10:12; 1Pet 3:22; Rev 1:18.</w:t>
      </w:r>
    </w:p>
  </w:footnote>
  <w:footnote w:id="1424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49">
    <w:p>
      <w:pPr>
        <w:pStyle w:val="FootnoteText"/>
      </w:pPr>
      <w:r>
        <w:rPr>
          <w:rStyle w:val="FootnoteReference"/>
        </w:rPr>
        <w:footnoteRef/>
      </w:r>
      <w:r>
        <w:t xml:space="preserve"> Cross-references for "then": John 14:28; 1Cor 3:23; 1Cor 11:3.</w:t>
      </w:r>
    </w:p>
  </w:footnote>
  <w:footnote w:id="14250">
    <w:p>
      <w:pPr>
        <w:pStyle w:val="FootnoteText"/>
      </w:pPr>
      <w:r>
        <w:rPr>
          <w:rStyle w:val="FootnoteReference"/>
        </w:rPr>
        <w:footnoteRef/>
      </w:r>
      <w:r>
        <w:t xml:space="preserve"> Cross-references for "all in all": 1Cor 12:6; Eph 1:23; Col 3:11.</w:t>
      </w:r>
    </w:p>
  </w:footnote>
  <w:footnote w:id="14251">
    <w:p>
      <w:pPr>
        <w:pStyle w:val="FootnoteText"/>
      </w:pPr>
      <w:r>
        <w:rPr>
          <w:rStyle w:val="FootnoteReference"/>
        </w:rPr>
        <w:footnoteRef/>
      </w:r>
      <w:r>
        <w:t xml:space="preserve"> Cross-references for "what": Matt 20:22; Rom 6:3-4; 1Cor 15:16; 1Cor 15:32.</w:t>
      </w:r>
    </w:p>
  </w:footnote>
  <w:footnote w:id="14252">
    <w:p>
      <w:pPr>
        <w:pStyle w:val="FootnoteText"/>
      </w:pPr>
      <w:r>
        <w:rPr>
          <w:rStyle w:val="FootnoteReference"/>
        </w:rPr>
        <w:footnoteRef/>
      </w:r>
      <w:r>
        <w:t xml:space="preserve"> Cross-references: Rom 8:36-39; 1Cor 15:31; 2Cor 4:7-12; 2Cor 6:9; 2Cor 11:23-27; Gal 5:11.</w:t>
      </w:r>
    </w:p>
  </w:footnote>
  <w:footnote w:id="14253">
    <w:p>
      <w:pPr>
        <w:pStyle w:val="FootnoteText"/>
      </w:pPr>
      <w:r>
        <w:rPr>
          <w:rStyle w:val="FootnoteReference"/>
        </w:rPr>
        <w:footnoteRef/>
      </w:r>
      <w:r>
        <w:t xml:space="preserve"> Cross-references for "your": 2Cor 1:12; 2Cor 2:14; 1Thess 2:19; 1Thess 3:9.</w:t>
      </w:r>
    </w:p>
  </w:footnote>
  <w:footnote w:id="14254">
    <w:p>
      <w:pPr>
        <w:pStyle w:val="FootnoteText"/>
      </w:pPr>
      <w:r>
        <w:rPr>
          <w:rStyle w:val="FootnoteReference"/>
        </w:rPr>
        <w:footnoteRef/>
      </w:r>
      <w:r>
        <w:t xml:space="preserve"> Name meaning: Jesus (Yeshua) — Yahweh saves. He will save His people from their sins.</w:t>
      </w:r>
    </w:p>
  </w:footnote>
  <w:footnote w:id="14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6">
    <w:p>
      <w:pPr>
        <w:pStyle w:val="FootnoteText"/>
      </w:pPr>
      <w:r>
        <w:rPr>
          <w:rStyle w:val="FootnoteReference"/>
        </w:rPr>
        <w:footnoteRef/>
      </w:r>
      <w:r>
        <w:t xml:space="preserve"> Cross-references for "protest": Gen 43:3; 1Sam 8:9; Jer 11:7; Zech 3:6; Phil 3:3.</w:t>
      </w:r>
    </w:p>
  </w:footnote>
  <w:footnote w:id="14257">
    <w:p>
      <w:pPr>
        <w:pStyle w:val="FootnoteText"/>
      </w:pPr>
      <w:r>
        <w:rPr>
          <w:rStyle w:val="FootnoteReference"/>
        </w:rPr>
        <w:footnoteRef/>
      </w:r>
      <w:r>
        <w:t xml:space="preserve"> Cross-references: Acts 20:23; Rom 8:36; 1Cor 4:9-13; 2Cor 4:10-11; 2Cor 11:23.</w:t>
      </w:r>
    </w:p>
  </w:footnote>
  <w:footnote w:id="14258">
    <w:p>
      <w:pPr>
        <w:pStyle w:val="FootnoteText"/>
      </w:pPr>
      <w:r>
        <w:rPr>
          <w:rStyle w:val="FootnoteReference"/>
        </w:rPr>
        <w:footnoteRef/>
      </w:r>
      <w:r>
        <w:t xml:space="preserve"> Cross-references for "after": Rom 6:19; Gal 3:15.</w:t>
      </w:r>
    </w:p>
  </w:footnote>
  <w:footnote w:id="14259">
    <w:p>
      <w:pPr>
        <w:pStyle w:val="FootnoteText"/>
      </w:pPr>
      <w:r>
        <w:rPr>
          <w:rStyle w:val="FootnoteReference"/>
        </w:rPr>
        <w:footnoteRef/>
      </w:r>
      <w:r>
        <w:t xml:space="preserve"> Cross-references for "beasts": 2Pet 2:12; Jude 1:10.</w:t>
      </w:r>
    </w:p>
  </w:footnote>
  <w:footnote w:id="14260">
    <w:p>
      <w:pPr>
        <w:pStyle w:val="FootnoteText"/>
      </w:pPr>
      <w:r>
        <w:rPr>
          <w:rStyle w:val="FootnoteReference"/>
        </w:rPr>
        <w:footnoteRef/>
      </w:r>
      <w:r>
        <w:t xml:space="preserve"> Place name: Ephesus. Place-name meaning: Ephesus — desirable. Source form: Ephesus. Greek form: εφεσον.</w:t>
      </w:r>
    </w:p>
  </w:footnote>
  <w:footnote w:id="14261">
    <w:p>
      <w:pPr>
        <w:pStyle w:val="FootnoteText"/>
      </w:pPr>
      <w:r>
        <w:rPr>
          <w:rStyle w:val="FootnoteReference"/>
        </w:rPr>
        <w:footnoteRef/>
      </w:r>
      <w:r>
        <w:t xml:space="preserve"> Cross-references for "what": Job 35:3; Ps 73:13; Mal 3:14-15; Luke 9:25.</w:t>
      </w:r>
    </w:p>
  </w:footnote>
  <w:footnote w:id="14262">
    <w:p>
      <w:pPr>
        <w:pStyle w:val="FootnoteText"/>
      </w:pPr>
      <w:r>
        <w:rPr>
          <w:rStyle w:val="FootnoteReference"/>
        </w:rPr>
        <w:footnoteRef/>
      </w:r>
      <w:r>
        <w:t xml:space="preserve"> Cross-references for "Ephesus": Acts 19:1; Acts 19:23-41; 2Cor 1:8-10.</w:t>
      </w:r>
    </w:p>
  </w:footnote>
  <w:footnote w:id="14263">
    <w:p>
      <w:pPr>
        <w:pStyle w:val="FootnoteText"/>
      </w:pPr>
      <w:r>
        <w:rPr>
          <w:rStyle w:val="FootnoteReference"/>
        </w:rPr>
        <w:footnoteRef/>
      </w:r>
      <w:r>
        <w:t xml:space="preserve"> Cross-references: Eccl 2:24; Eccl 11:9; Isa 22:13; Isa 56:12; Luke 12:19.</w:t>
      </w:r>
    </w:p>
  </w:footnote>
  <w:footnote w:id="14264">
    <w:p>
      <w:pPr>
        <w:pStyle w:val="FootnoteText"/>
      </w:pPr>
      <w:r>
        <w:rPr>
          <w:rStyle w:val="FootnoteReference"/>
        </w:rPr>
        <w:footnoteRef/>
      </w:r>
      <w:r>
        <w:t xml:space="preserve"> Cross-references for "evil": Prov 9:6; Prov 13:20; 1Cor 5:6; 2Tim 2:16-18; Heb 12:15; 2Pet 2:2; 2Pet 2:18-20.</w:t>
      </w:r>
    </w:p>
  </w:footnote>
  <w:footnote w:id="14265">
    <w:p>
      <w:pPr>
        <w:pStyle w:val="FootnoteText"/>
      </w:pPr>
      <w:r>
        <w:rPr>
          <w:rStyle w:val="FootnoteReference"/>
        </w:rPr>
        <w:footnoteRef/>
      </w:r>
      <w:r>
        <w:t xml:space="preserve"> Cross-references: Matt 24:4; Matt 24:11; Matt 24:24; 1Cor 6:9; Gal 6:7; Eph 5:6; 2Thess 2:10; Rev 12:9; Rev 13:8-14.</w:t>
      </w:r>
    </w:p>
  </w:footnote>
  <w:footnote w:id="14266">
    <w:p>
      <w:pPr>
        <w:pStyle w:val="FootnoteText"/>
      </w:pPr>
      <w:r>
        <w:rPr>
          <w:rStyle w:val="FootnoteReference"/>
        </w:rPr>
        <w:footnoteRef/>
      </w:r>
      <w:r>
        <w:t xml:space="preserve"> Cross-references for "some": Rom 1:28; 1Cor 8:7; 1Thess 4:5.</w:t>
      </w:r>
    </w:p>
  </w:footnote>
  <w:footnote w:id="14267">
    <w:p>
      <w:pPr>
        <w:pStyle w:val="FootnoteText"/>
      </w:pPr>
      <w:r>
        <w:rPr>
          <w:rStyle w:val="FootnoteReference"/>
        </w:rPr>
        <w:footnoteRef/>
      </w:r>
      <w:r>
        <w:t xml:space="preserve"> Cross-references for "I speak": 1Cor 6:5; Heb 5:11-12.</w:t>
      </w:r>
    </w:p>
  </w:footnote>
  <w:footnote w:id="14268">
    <w:p>
      <w:pPr>
        <w:pStyle w:val="FootnoteText"/>
      </w:pPr>
      <w:r>
        <w:rPr>
          <w:rStyle w:val="FootnoteReference"/>
        </w:rPr>
        <w:footnoteRef/>
      </w:r>
      <w:r>
        <w:t xml:space="preserve"> Cross-references for "Awake": Joel 1:5; Jonah 1:6; Rom 13:11; Eph 5:14.</w:t>
      </w:r>
    </w:p>
  </w:footnote>
  <w:footnote w:id="14269">
    <w:p>
      <w:pPr>
        <w:pStyle w:val="FootnoteText"/>
      </w:pPr>
      <w:r>
        <w:rPr>
          <w:rStyle w:val="FootnoteReference"/>
        </w:rPr>
        <w:footnoteRef/>
      </w:r>
      <w:r>
        <w:t xml:space="preserve"> Cross-references for "sin not": Ps 4:4; Ps 119:11; John 5:14; John 8:11.</w:t>
      </w:r>
    </w:p>
  </w:footnote>
  <w:footnote w:id="14270">
    <w:p>
      <w:pPr>
        <w:pStyle w:val="FootnoteText"/>
      </w:pPr>
      <w:r>
        <w:rPr>
          <w:rStyle w:val="FootnoteReference"/>
        </w:rPr>
        <w:footnoteRef/>
      </w:r>
      <w:r>
        <w:t xml:space="preserve"> Cross-references for "with": Matt 22:29-30; 1Cor 15:38-53; Phil 3:21.</w:t>
      </w:r>
    </w:p>
  </w:footnote>
  <w:footnote w:id="14271">
    <w:p>
      <w:pPr>
        <w:pStyle w:val="FootnoteText"/>
      </w:pPr>
      <w:r>
        <w:rPr>
          <w:rStyle w:val="FootnoteReference"/>
        </w:rPr>
        <w:footnoteRef/>
      </w:r>
      <w:r>
        <w:t xml:space="preserve"> Cross-references: Job 11:12; Job 22:13; Ps 73:11; Eccl 11:5; Ezek 37:3; Ezek 37:11; John 3:4; John 3:9; John 9:10.</w:t>
      </w:r>
    </w:p>
  </w:footnote>
  <w:footnote w:id="14272">
    <w:p>
      <w:pPr>
        <w:pStyle w:val="FootnoteText"/>
      </w:pPr>
      <w:r>
        <w:rPr>
          <w:rStyle w:val="FootnoteReference"/>
        </w:rPr>
        <w:footnoteRef/>
      </w:r>
      <w:r>
        <w:t xml:space="preserve"> Cross-references for "fool": Luke 12:20; Luke 24:25; Rom 1:22; Eph 5:15.</w:t>
      </w:r>
    </w:p>
  </w:footnote>
  <w:footnote w:id="14273">
    <w:p>
      <w:pPr>
        <w:pStyle w:val="FootnoteText"/>
      </w:pPr>
      <w:r>
        <w:rPr>
          <w:rStyle w:val="FootnoteReference"/>
        </w:rPr>
        <w:footnoteRef/>
      </w:r>
      <w:r>
        <w:t xml:space="preserve"> Cross-references for "that": John 12:24.</w:t>
      </w:r>
    </w:p>
  </w:footnote>
  <w:footnote w:id="14274">
    <w:p>
      <w:pPr>
        <w:pStyle w:val="FootnoteText"/>
      </w:pPr>
      <w:r>
        <w:rPr>
          <w:rStyle w:val="FootnoteReference"/>
        </w:rPr>
        <w:footnoteRef/>
      </w:r>
      <w:r>
        <w:t xml:space="preserve"> Cross-references: Gen 1:11-12; Ps 104:14; Isa 61:11; Mark 4:26-29; 1Cor 3:7.</w:t>
      </w:r>
    </w:p>
  </w:footnote>
  <w:footnote w:id="14275">
    <w:p>
      <w:pPr>
        <w:pStyle w:val="FootnoteText"/>
      </w:pPr>
      <w:r>
        <w:rPr>
          <w:rStyle w:val="FootnoteReference"/>
        </w:rPr>
        <w:footnoteRef/>
      </w:r>
      <w:r>
        <w:t xml:space="preserve"> Cross-references: Gen 1:20-26.</w:t>
      </w:r>
    </w:p>
  </w:footnote>
  <w:footnote w:id="14276">
    <w:p>
      <w:pPr>
        <w:pStyle w:val="FootnoteText"/>
      </w:pPr>
      <w:r>
        <w:rPr>
          <w:rStyle w:val="FootnoteReference"/>
        </w:rPr>
        <w:footnoteRef/>
      </w:r>
      <w:r>
        <w:t xml:space="preserve"> Cross-references: Gen 1:14; Deut 4:19; Job 31:26; Ps 8:3; Ps 19:4-6; Ps 148:3-5; Isa 24:23.</w:t>
      </w:r>
    </w:p>
  </w:footnote>
  <w:footnote w:id="14277">
    <w:p>
      <w:pPr>
        <w:pStyle w:val="FootnoteText"/>
      </w:pPr>
      <w:r>
        <w:rPr>
          <w:rStyle w:val="FootnoteReference"/>
        </w:rPr>
        <w:footnoteRef/>
      </w:r>
      <w:r>
        <w:t xml:space="preserve"> Cross-references for "it is": Luke 20:35-36; 1Cor 15:52-54; 1Pet 1:4.</w:t>
      </w:r>
    </w:p>
  </w:footnote>
  <w:footnote w:id="142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79">
    <w:p>
      <w:pPr>
        <w:pStyle w:val="FootnoteText"/>
      </w:pPr>
      <w:r>
        <w:rPr>
          <w:rStyle w:val="FootnoteReference"/>
        </w:rPr>
        <w:footnoteRef/>
      </w:r>
      <w:r>
        <w:t xml:space="preserve"> Cross-references: Dan 12:3; Matt 13:43; 1Cor 15:50-54; Phil 3:20-21.</w:t>
      </w:r>
    </w:p>
  </w:footnote>
  <w:footnote w:id="14280">
    <w:p>
      <w:pPr>
        <w:pStyle w:val="FootnoteText"/>
      </w:pPr>
      <w:r>
        <w:rPr>
          <w:rStyle w:val="FootnoteReference"/>
        </w:rPr>
        <w:footnoteRef/>
      </w:r>
      <w:r>
        <w:t xml:space="preserve"> Cross-references for "weakness": Job 14:10; Ps 102:23; 2Cor 13:4.</w:t>
      </w:r>
    </w:p>
  </w:footnote>
  <w:footnote w:id="14281">
    <w:p>
      <w:pPr>
        <w:pStyle w:val="FootnoteText"/>
      </w:pPr>
      <w:r>
        <w:rPr>
          <w:rStyle w:val="FootnoteReference"/>
        </w:rPr>
        <w:footnoteRef/>
      </w:r>
      <w:r>
        <w:t xml:space="preserve"> Cross-references for "in power": Matt 22:29-30; Mark 12:24-25; 1Cor 6:14; 2Cor 13:14; Phil 3:10.</w:t>
      </w:r>
    </w:p>
  </w:footnote>
  <w:footnote w:id="14282">
    <w:p>
      <w:pPr>
        <w:pStyle w:val="FootnoteText"/>
      </w:pPr>
      <w:r>
        <w:rPr>
          <w:rStyle w:val="FootnoteReference"/>
        </w:rPr>
        <w:footnoteRef/>
      </w:r>
      <w:r>
        <w:t xml:space="preserve"> Cross-references for "in dishonour": Dan 12:1; Matt 13:43; Phil 3:20-21.</w:t>
      </w:r>
    </w:p>
  </w:footnote>
  <w:footnote w:id="14283">
    <w:p>
      <w:pPr>
        <w:pStyle w:val="FootnoteText"/>
      </w:pPr>
      <w:r>
        <w:rPr>
          <w:rStyle w:val="FootnoteReference"/>
        </w:rPr>
        <w:footnoteRef/>
      </w:r>
      <w:r>
        <w:t xml:space="preserve"> Cross-references for "there is a spiritual": Luke 24:31; John 20:19; John 20:26.</w:t>
      </w:r>
    </w:p>
  </w:footnote>
  <w:footnote w:id="14284">
    <w:p>
      <w:pPr>
        <w:pStyle w:val="FootnoteText"/>
      </w:pPr>
      <w:r>
        <w:rPr>
          <w:rStyle w:val="FootnoteReference"/>
        </w:rPr>
        <w:footnoteRef/>
      </w:r>
      <w:r>
        <w:t xml:space="preserve"> Cross-references for "The first": Gen 2:7; Rom 5:12-14; 1Cor 15:47-49; Rev 16:3.</w:t>
      </w:r>
    </w:p>
  </w:footnote>
  <w:footnote w:id="14285">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86">
    <w:p>
      <w:pPr>
        <w:pStyle w:val="FootnoteText"/>
      </w:pPr>
      <w:r>
        <w:rPr>
          <w:rStyle w:val="FootnoteReference"/>
        </w:rPr>
        <w:footnoteRef/>
      </w:r>
      <w:r>
        <w:t xml:space="preserve"> Cross-references for "that which is natural": Rom 6:6; Eph 4:22-24; Col 3:9-10.</w:t>
      </w:r>
    </w:p>
  </w:footnote>
  <w:footnote w:id="14287">
    <w:p>
      <w:pPr>
        <w:pStyle w:val="FootnoteText"/>
      </w:pPr>
      <w:r>
        <w:rPr>
          <w:rStyle w:val="FootnoteReference"/>
        </w:rPr>
        <w:footnoteRef/>
      </w:r>
      <w:r>
        <w:t xml:space="preserve"> Cross-references for "first": Gen 2:7; Gen 3:19; John 3:13; John 3:31; 1Cor 15:45; 2Cor 5:1.</w:t>
      </w:r>
    </w:p>
  </w:footnote>
  <w:footnote w:id="142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89">
    <w:p>
      <w:pPr>
        <w:pStyle w:val="FootnoteText"/>
      </w:pPr>
      <w:r>
        <w:rPr>
          <w:rStyle w:val="FootnoteReference"/>
        </w:rPr>
        <w:footnoteRef/>
      </w:r>
      <w:r>
        <w:t xml:space="preserve"> Cross-references for "and as": Phil 3:20-21.</w:t>
      </w:r>
    </w:p>
  </w:footnote>
  <w:footnote w:id="14290">
    <w:p>
      <w:pPr>
        <w:pStyle w:val="FootnoteText"/>
      </w:pPr>
      <w:r>
        <w:rPr>
          <w:rStyle w:val="FootnoteReference"/>
        </w:rPr>
        <w:footnoteRef/>
      </w:r>
      <w:r>
        <w:t xml:space="preserve"> Cross-references for "such are they also that are earthy": Gen 5:3; Job 14:4; John 3:6; Rom 5:12-21; 1Cor 15:21-22.</w:t>
      </w:r>
    </w:p>
  </w:footnote>
  <w:footnote w:id="14291">
    <w:p>
      <w:pPr>
        <w:pStyle w:val="FootnoteText"/>
      </w:pPr>
      <w:r>
        <w:rPr>
          <w:rStyle w:val="FootnoteReference"/>
        </w:rPr>
        <w:footnoteRef/>
      </w:r>
      <w:r>
        <w:t xml:space="preserve"> Cross-references for "we shall": Matt 13:43; Rom 8:29; 2Cor 3:18; 2Cor 4:10-11; 1John 3:2.</w:t>
      </w:r>
    </w:p>
  </w:footnote>
  <w:footnote w:id="14292">
    <w:p>
      <w:pPr>
        <w:pStyle w:val="FootnoteText"/>
      </w:pPr>
      <w:r>
        <w:rPr>
          <w:rStyle w:val="FootnoteReference"/>
        </w:rPr>
        <w:footnoteRef/>
      </w:r>
      <w:r>
        <w:t xml:space="preserve"> Cross-references: Gen 5:3.</w:t>
      </w:r>
    </w:p>
  </w:footnote>
  <w:footnote w:id="14293">
    <w:p>
      <w:pPr>
        <w:pStyle w:val="FootnoteText"/>
      </w:pPr>
      <w:r>
        <w:rPr>
          <w:rStyle w:val="FootnoteReference"/>
        </w:rPr>
        <w:footnoteRef/>
      </w:r>
      <w:r>
        <w:t xml:space="preserve"> Cross-references for "this": 1Cor 1:12; 1Cor 7:29; 2Cor 9:6; Gal 3:17; Gal 5:16; Eph 4:17; Col 2:4.</w:t>
      </w:r>
    </w:p>
  </w:footnote>
  <w:footnote w:id="14294">
    <w:p>
      <w:pPr>
        <w:pStyle w:val="FootnoteText"/>
      </w:pPr>
      <w:r>
        <w:rPr>
          <w:rStyle w:val="FootnoteReference"/>
        </w:rPr>
        <w:footnoteRef/>
      </w:r>
      <w:r>
        <w:t xml:space="preserve"> Cross-references for "that": Matt 16:17; John 3:3-6; 1Cor 6:13; 2Cor 5:1.</w:t>
      </w:r>
    </w:p>
  </w:footnote>
  <w:footnote w:id="14295">
    <w:p>
      <w:pPr>
        <w:pStyle w:val="FootnoteText"/>
      </w:pPr>
      <w:r>
        <w:rPr>
          <w:rStyle w:val="FootnoteReference"/>
        </w:rPr>
        <w:footnoteRef/>
      </w:r>
      <w:r>
        <w:t xml:space="preserve"> Cross-references for "We shall not": 1Cor 15:6; 1Cor 15:18; 1Cor 15:20; 1Thess 4:14-17.</w:t>
      </w:r>
    </w:p>
  </w:footnote>
  <w:footnote w:id="14296">
    <w:p>
      <w:pPr>
        <w:pStyle w:val="FootnoteText"/>
      </w:pPr>
      <w:r>
        <w:rPr>
          <w:rStyle w:val="FootnoteReference"/>
        </w:rPr>
        <w:footnoteRef/>
      </w:r>
      <w:r>
        <w:t xml:space="preserve"> Cross-references for "changed": Phil 3:21.</w:t>
      </w:r>
    </w:p>
  </w:footnote>
  <w:footnote w:id="14297">
    <w:p>
      <w:pPr>
        <w:pStyle w:val="FootnoteText"/>
      </w:pPr>
      <w:r>
        <w:rPr>
          <w:rStyle w:val="FootnoteReference"/>
        </w:rPr>
        <w:footnoteRef/>
      </w:r>
      <w:r>
        <w:t xml:space="preserve"> Cross-references for "I show": 1Cor 2:7; 1Cor 4:1; 1Cor 13:2; Eph 1:9; Eph 3:3; Eph 5:32.</w:t>
      </w:r>
    </w:p>
  </w:footnote>
  <w:footnote w:id="14298">
    <w:p>
      <w:pPr>
        <w:pStyle w:val="FootnoteText"/>
      </w:pPr>
      <w:r>
        <w:rPr>
          <w:rStyle w:val="FootnoteReference"/>
        </w:rPr>
        <w:footnoteRef/>
      </w:r>
      <w:r>
        <w:t xml:space="preserve"> Cross-references for "last": Exod 19:16; Exod 20:18; Num 10:4; Isa 18:3; Isa 27:13; Ezek 33:3; Ezek 33:6; Zech 9:14; Rev 8:2; Rev 8:13; Rev 9:13-14.</w:t>
      </w:r>
    </w:p>
  </w:footnote>
  <w:footnote w:id="14299">
    <w:p>
      <w:pPr>
        <w:pStyle w:val="FootnoteText"/>
      </w:pPr>
      <w:r>
        <w:rPr>
          <w:rStyle w:val="FootnoteReference"/>
        </w:rPr>
        <w:footnoteRef/>
      </w:r>
      <w:r>
        <w:t xml:space="preserve"> Cross-references for "the dead": 1Cor 15:42; 1Cor 15:50.</w:t>
      </w:r>
    </w:p>
  </w:footnote>
  <w:footnote w:id="14300">
    <w:p>
      <w:pPr>
        <w:pStyle w:val="FootnoteText"/>
      </w:pPr>
      <w:r>
        <w:rPr>
          <w:rStyle w:val="FootnoteReference"/>
        </w:rPr>
        <w:footnoteRef/>
      </w:r>
      <w:r>
        <w:t xml:space="preserve"> Cross-references for "a moment": Exod 33:5; Num 16:21; Num 16:45; Ps 73:19; 2Pet 3:10.</w:t>
      </w:r>
    </w:p>
  </w:footnote>
  <w:footnote w:id="14301">
    <w:p>
      <w:pPr>
        <w:pStyle w:val="FootnoteText"/>
      </w:pPr>
      <w:r>
        <w:rPr>
          <w:rStyle w:val="FootnoteReference"/>
        </w:rPr>
        <w:footnoteRef/>
      </w:r>
      <w:r>
        <w:t xml:space="preserve"> Cross-references: Matt 24:31; John 5:25; 1Thess 4:16.</w:t>
      </w:r>
    </w:p>
  </w:footnote>
  <w:footnote w:id="14302">
    <w:p>
      <w:pPr>
        <w:pStyle w:val="FootnoteText"/>
      </w:pPr>
      <w:r>
        <w:rPr>
          <w:rStyle w:val="FootnoteReference"/>
        </w:rPr>
        <w:footnoteRef/>
      </w:r>
      <w:r>
        <w:t xml:space="preserve"> Cross-references: Rom 13:12-14; 2Cor 5:2-4; Gal 3:27; Eph 4:24; 1John 3:2.</w:t>
      </w:r>
    </w:p>
  </w:footnote>
  <w:footnote w:id="14303">
    <w:p>
      <w:pPr>
        <w:pStyle w:val="FootnoteText"/>
      </w:pPr>
      <w:r>
        <w:rPr>
          <w:rStyle w:val="FootnoteReference"/>
        </w:rPr>
        <w:footnoteRef/>
      </w:r>
      <w:r>
        <w:t xml:space="preserve"> Cross-references for "this mortal": Rom 2:7; Rom 6:12; Rom 8:11; 2Cor 4:11; 2Thess 1:10.</w:t>
      </w:r>
    </w:p>
  </w:footnote>
  <w:footnote w:id="14304">
    <w:p>
      <w:pPr>
        <w:pStyle w:val="FootnoteText"/>
      </w:pPr>
      <w:r>
        <w:rPr>
          <w:rStyle w:val="FootnoteReference"/>
        </w:rPr>
        <w:footnoteRef/>
      </w:r>
      <w:r>
        <w:t xml:space="preserve"> Cross-references for "Death": Isa 25:8; Luke 20:36; Heb 2:14-15; Rev 20:14; Rev 21:4.</w:t>
      </w:r>
    </w:p>
  </w:footnote>
  <w:footnote w:id="14305">
    <w:p>
      <w:pPr>
        <w:pStyle w:val="FootnoteText"/>
      </w:pPr>
      <w:r>
        <w:rPr>
          <w:rStyle w:val="FootnoteReference"/>
        </w:rPr>
        <w:footnoteRef/>
      </w:r>
      <w:r>
        <w:t xml:space="preserve"> Cross-references for "sting": Acts 9:5; Rev 9:10.</w:t>
      </w:r>
    </w:p>
  </w:footnote>
  <w:footnote w:id="14306">
    <w:p>
      <w:pPr>
        <w:pStyle w:val="FootnoteText"/>
      </w:pPr>
      <w:r>
        <w:rPr>
          <w:rStyle w:val="FootnoteReference"/>
        </w:rPr>
        <w:footnoteRef/>
      </w:r>
      <w:r>
        <w:t xml:space="preserve"> Cross-references for "O death": Hos 13:14.</w:t>
      </w:r>
    </w:p>
  </w:footnote>
  <w:footnote w:id="14307">
    <w:p>
      <w:pPr>
        <w:pStyle w:val="FootnoteText"/>
      </w:pPr>
      <w:r>
        <w:rPr>
          <w:rStyle w:val="FootnoteReference"/>
        </w:rPr>
        <w:footnoteRef/>
      </w:r>
      <w:r>
        <w:t xml:space="preserve"> Cross-references for "grave": Luke 16:23; Acts 2:27; Rev 20:13-14.</w:t>
      </w:r>
    </w:p>
  </w:footnote>
  <w:footnote w:id="14308">
    <w:p>
      <w:pPr>
        <w:pStyle w:val="FootnoteText"/>
      </w:pPr>
      <w:r>
        <w:rPr>
          <w:rStyle w:val="FootnoteReference"/>
        </w:rPr>
        <w:footnoteRef/>
      </w:r>
      <w:r>
        <w:t xml:space="preserve"> Cross-references for "is thy victory": Job 18:13-14; Ps 49:8-15; Ps 89:48; Eccl 2:15-16; Eccl 3:19; Eccl 8:8; Eccl 9:5-6; Rom 5:14.</w:t>
      </w:r>
    </w:p>
  </w:footnote>
  <w:footnote w:id="14309">
    <w:p>
      <w:pPr>
        <w:pStyle w:val="FootnoteText"/>
      </w:pPr>
      <w:r>
        <w:rPr>
          <w:rStyle w:val="FootnoteReference"/>
        </w:rPr>
        <w:footnoteRef/>
      </w:r>
      <w:r>
        <w:t xml:space="preserve"> Cross-references for "sting": Gen 3:17-19; Ps 90:3-11; Prov 14:32; John 8:21; John 8:24; Rom 5:15; Rom 5:17; Rom 6:23; Heb 9:27.</w:t>
      </w:r>
    </w:p>
  </w:footnote>
  <w:footnote w:id="14310">
    <w:p>
      <w:pPr>
        <w:pStyle w:val="FootnoteText"/>
      </w:pPr>
      <w:r>
        <w:rPr>
          <w:rStyle w:val="FootnoteReference"/>
        </w:rPr>
        <w:footnoteRef/>
      </w:r>
      <w:r>
        <w:t xml:space="preserve"> Cross-references for "the strength": Rom 3:19-20; Rom 4:15; Rom 5:13; Rom 5:20; Rom 7:5-13; Gal 3:10-13.</w:t>
      </w:r>
    </w:p>
  </w:footnote>
  <w:footnote w:id="14311">
    <w:p>
      <w:pPr>
        <w:pStyle w:val="FootnoteText"/>
      </w:pPr>
      <w:r>
        <w:rPr>
          <w:rStyle w:val="FootnoteReference"/>
        </w:rPr>
        <w:footnoteRef/>
      </w:r>
      <w:r>
        <w:t xml:space="preserve"> Cross-references for "thanks": Acts 27:35; Rom 7:25; 2Cor 1:11; 2Cor 2:14; 2Cor 9:15; Eph 5:20.</w:t>
      </w:r>
    </w:p>
  </w:footnote>
  <w:footnote w:id="14312">
    <w:p>
      <w:pPr>
        <w:pStyle w:val="FootnoteText"/>
      </w:pPr>
      <w:r>
        <w:rPr>
          <w:rStyle w:val="FootnoteReference"/>
        </w:rPr>
        <w:footnoteRef/>
      </w:r>
      <w:r>
        <w:t xml:space="preserve"> Cross-references for "giveth": 2Kgs 5:1; 1Chr 22:11; Ps 98:1; Prov 21:31; John 16:33; Rom 8:37; 1Cor 15:51; 1John 5:4-5; Rev 12:11; Rev 15:2-3.</w:t>
      </w:r>
    </w:p>
  </w:footnote>
  <w:footnote w:id="14313">
    <w:p>
      <w:pPr>
        <w:pStyle w:val="FootnoteText"/>
      </w:pPr>
      <w:r>
        <w:rPr>
          <w:rStyle w:val="FootnoteReference"/>
        </w:rPr>
        <w:footnoteRef/>
      </w:r>
      <w:r>
        <w:t xml:space="preserve"> Cross-references for "Therefore": 2Cor 7:1; 2Pet 1:4-9; 2Pet 3:14.</w:t>
      </w:r>
    </w:p>
  </w:footnote>
  <w:footnote w:id="14314">
    <w:p>
      <w:pPr>
        <w:pStyle w:val="FootnoteText"/>
      </w:pPr>
      <w:r>
        <w:rPr>
          <w:rStyle w:val="FootnoteReference"/>
        </w:rPr>
        <w:footnoteRef/>
      </w:r>
      <w:r>
        <w:t xml:space="preserve"> Cross-references for "abounding": Phil 1:9; Phil 4:17; Col 2:7; 1Thess 3:12; 1Thess 4:1; 2Thess 1:3.</w:t>
      </w:r>
    </w:p>
  </w:footnote>
  <w:footnote w:id="14315">
    <w:p>
      <w:pPr>
        <w:pStyle w:val="FootnoteText"/>
      </w:pPr>
      <w:r>
        <w:rPr>
          <w:rStyle w:val="FootnoteReference"/>
        </w:rPr>
        <w:footnoteRef/>
      </w:r>
      <w:r>
        <w:t xml:space="preserve"> Cross-references for "the work": John 6:28-29; 1Cor 16:10; Phil 2:30; 1Thess 1:3; Titus 2:14; Heb 13:21.</w:t>
      </w:r>
    </w:p>
  </w:footnote>
  <w:footnote w:id="14316">
    <w:p>
      <w:pPr>
        <w:pStyle w:val="FootnoteText"/>
      </w:pPr>
      <w:r>
        <w:rPr>
          <w:rStyle w:val="FootnoteReference"/>
        </w:rPr>
        <w:footnoteRef/>
      </w:r>
      <w:r>
        <w:t xml:space="preserve"> Cross-references for "is not": Ps 73:13; Gal 4:11; Phil 2:16; 1Thess 3:5.</w:t>
      </w:r>
    </w:p>
  </w:footnote>
  <w:footnote w:id="14317">
    <w:p>
      <w:pPr>
        <w:pStyle w:val="FootnoteText"/>
      </w:pPr>
      <w:r>
        <w:rPr>
          <w:rStyle w:val="FootnoteReference"/>
        </w:rPr>
        <w:footnoteRef/>
      </w:r>
      <w:r>
        <w:t xml:space="preserve"> Cross-references for "be ye": Ruth 1:18; Ps 55:22; Ps 78:8; Ps 78:37; Ps 112:6; Col 1:23; Col 2:5; 1Thess 3:3; Heb 3:14; 2Pet 3:17-18.</w:t>
      </w:r>
    </w:p>
  </w:footnote>
  <w:footnote w:id="14318">
    <w:p>
      <w:pPr>
        <w:pStyle w:val="FootnoteText"/>
      </w:pPr>
      <w:r>
        <w:rPr>
          <w:rStyle w:val="FootnoteReference"/>
        </w:rPr>
        <w:footnoteRef/>
      </w:r>
      <w:r>
        <w:t xml:space="preserve"> Cross-references for "ye know": 2Chr 15:7; Ps 19:11; 1Cor 3:8; Gal 6:9; Heb 6:10.</w:t>
      </w:r>
    </w:p>
  </w:footnote>
  <w:footnote w:id="14319">
    <w:p>
      <w:pPr>
        <w:pStyle w:val="FootnoteText"/>
      </w:pPr>
      <w:r>
        <w:rPr>
          <w:rStyle w:val="FootnoteReference"/>
        </w:rPr>
        <w:footnoteRef/>
      </w:r>
      <w:r>
        <w:t xml:space="preserve"> Cross-references for "in the": Matt 10:40-42; Matt 25:31-40; Phil 1:11; Heb 13:15-16.</w:t>
      </w:r>
    </w:p>
  </w:footnote>
  <w:footnote w:id="14320">
    <w:p>
      <w:pPr>
        <w:pStyle w:val="FootnoteText"/>
      </w:pPr>
      <w:r>
        <w:rPr>
          <w:rStyle w:val="FootnoteReference"/>
        </w:rPr>
        <w:footnoteRef/>
      </w:r>
      <w:r>
        <w:t xml:space="preserve"> Cross-references for "concerning": Acts 11:28; Acts 11:30; Acts 24:17; Rom 15:25-26; Gal 2:10.</w:t>
      </w:r>
    </w:p>
  </w:footnote>
  <w:footnote w:id="14321">
    <w:p>
      <w:pPr>
        <w:pStyle w:val="FootnoteText"/>
      </w:pPr>
      <w:r>
        <w:rPr>
          <w:rStyle w:val="FootnoteReference"/>
        </w:rPr>
        <w:footnoteRef/>
      </w:r>
      <w:r>
        <w:t xml:space="preserve"> Place name: Galatia. Place-name meaning: Galatia — white; the color of milk. Source form: Galatia. Greek form: γαλατιας.</w:t>
      </w:r>
    </w:p>
  </w:footnote>
  <w:footnote w:id="14322">
    <w:p>
      <w:pPr>
        <w:pStyle w:val="FootnoteText"/>
      </w:pPr>
      <w:r>
        <w:rPr>
          <w:rStyle w:val="FootnoteReference"/>
        </w:rPr>
        <w:footnoteRef/>
      </w:r>
      <w:r>
        <w:t xml:space="preserve"> Cross-references for "the saints": Acts 9:41; Rom 12:13; 2Cor 9:12-15; Phlm 1:5; Phlm 1:7; Heb 6:10; 1John 3:17.</w:t>
      </w:r>
    </w:p>
  </w:footnote>
  <w:footnote w:id="14323">
    <w:p>
      <w:pPr>
        <w:pStyle w:val="FootnoteText"/>
      </w:pPr>
      <w:r>
        <w:rPr>
          <w:rStyle w:val="FootnoteReference"/>
        </w:rPr>
        <w:footnoteRef/>
      </w:r>
      <w:r>
        <w:t xml:space="preserve"> Cross-references for "the churches": Acts 16:6; Acts 18:23; Gal 1:2.</w:t>
      </w:r>
    </w:p>
  </w:footnote>
  <w:footnote w:id="14324">
    <w:p>
      <w:pPr>
        <w:pStyle w:val="FootnoteText"/>
      </w:pPr>
      <w:r>
        <w:rPr>
          <w:rStyle w:val="FootnoteReference"/>
        </w:rPr>
        <w:footnoteRef/>
      </w:r>
      <w:r>
        <w:t xml:space="preserve"> Cross-references for "the first": Luke 24:1; John 20:19; John 20:26; Acts 20:7; Rev 1:10.</w:t>
      </w:r>
    </w:p>
  </w:footnote>
  <w:footnote w:id="14325">
    <w:p>
      <w:pPr>
        <w:pStyle w:val="FootnoteText"/>
      </w:pPr>
      <w:r>
        <w:rPr>
          <w:rStyle w:val="FootnoteReference"/>
        </w:rPr>
        <w:footnoteRef/>
      </w:r>
      <w:r>
        <w:t xml:space="preserve"> Cross-references for "that": 2Cor 8:11; 2Cor 9:3-5.</w:t>
      </w:r>
    </w:p>
  </w:footnote>
  <w:footnote w:id="14326">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27">
    <w:p>
      <w:pPr>
        <w:pStyle w:val="FootnoteText"/>
      </w:pPr>
      <w:r>
        <w:rPr>
          <w:rStyle w:val="FootnoteReference"/>
        </w:rPr>
        <w:footnoteRef/>
      </w:r>
      <w:r>
        <w:t xml:space="preserve"> Cross-references for "when": 1Cor 4:19-21; 1Cor 11:34.</w:t>
      </w:r>
    </w:p>
  </w:footnote>
  <w:footnote w:id="14328">
    <w:p>
      <w:pPr>
        <w:pStyle w:val="FootnoteText"/>
      </w:pPr>
      <w:r>
        <w:rPr>
          <w:rStyle w:val="FootnoteReference"/>
        </w:rPr>
        <w:footnoteRef/>
      </w:r>
      <w:r>
        <w:t xml:space="preserve"> Place name: Jerusalem. Place-name meaning: Jerusalem — vision of peace. Source form: Jerusalem. Greek form: ιεροσολυμα.</w:t>
      </w:r>
    </w:p>
  </w:footnote>
  <w:footnote w:id="14329">
    <w:p>
      <w:pPr>
        <w:pStyle w:val="FootnoteText"/>
      </w:pPr>
      <w:r>
        <w:rPr>
          <w:rStyle w:val="FootnoteReference"/>
        </w:rPr>
        <w:footnoteRef/>
      </w:r>
      <w:r>
        <w:t xml:space="preserve"> Cross-references for "whomsoever": Acts 6:1-6; 2Cor 8:19-24.</w:t>
      </w:r>
    </w:p>
  </w:footnote>
  <w:footnote w:id="14330">
    <w:p>
      <w:pPr>
        <w:pStyle w:val="FootnoteText"/>
      </w:pPr>
      <w:r>
        <w:rPr>
          <w:rStyle w:val="FootnoteReference"/>
        </w:rPr>
        <w:footnoteRef/>
      </w:r>
      <w:r>
        <w:t xml:space="preserve"> Cross-references for "liberality": 2Cor 8:4; 2Cor 8:6; 2Cor 8:19.</w:t>
      </w:r>
    </w:p>
  </w:footnote>
  <w:footnote w:id="14331">
    <w:p>
      <w:pPr>
        <w:pStyle w:val="FootnoteText"/>
      </w:pPr>
      <w:r>
        <w:rPr>
          <w:rStyle w:val="FootnoteReference"/>
        </w:rPr>
        <w:footnoteRef/>
      </w:r>
      <w:r>
        <w:t xml:space="preserve"> Cross-references: Rom 15:25; 2Cor 8:4; 2Cor 8:19.</w:t>
      </w:r>
    </w:p>
  </w:footnote>
  <w:footnote w:id="14332">
    <w:p>
      <w:pPr>
        <w:pStyle w:val="FootnoteText"/>
      </w:pPr>
      <w:r>
        <w:rPr>
          <w:rStyle w:val="FootnoteReference"/>
        </w:rPr>
        <w:footnoteRef/>
      </w:r>
      <w:r>
        <w:t xml:space="preserve"> Cross-references for "when": Acts 19:21; Acts 20:1-3; 2Cor 1:15-17.</w:t>
      </w:r>
    </w:p>
  </w:footnote>
  <w:footnote w:id="14333">
    <w:p>
      <w:pPr>
        <w:pStyle w:val="FootnoteText"/>
      </w:pPr>
      <w:r>
        <w:rPr>
          <w:rStyle w:val="FootnoteReference"/>
        </w:rPr>
        <w:footnoteRef/>
      </w:r>
      <w:r>
        <w:t xml:space="preserve"> Place name: Macedonia. Place-name meaning: Macedonia — burning; adoration. Source form: Macedonia. Greek form: μακεδονιαν.</w:t>
      </w:r>
    </w:p>
  </w:footnote>
  <w:footnote w:id="143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5">
    <w:p>
      <w:pPr>
        <w:pStyle w:val="FootnoteText"/>
      </w:pPr>
      <w:r>
        <w:rPr>
          <w:rStyle w:val="FootnoteReference"/>
        </w:rPr>
        <w:footnoteRef/>
      </w:r>
      <w:r>
        <w:t xml:space="preserve"> Cross-references for "winter": Acts 27:12; Acts 28:11; Titus 3:12.</w:t>
      </w:r>
    </w:p>
  </w:footnote>
  <w:footnote w:id="14336">
    <w:p>
      <w:pPr>
        <w:pStyle w:val="FootnoteText"/>
      </w:pPr>
      <w:r>
        <w:rPr>
          <w:rStyle w:val="FootnoteReference"/>
        </w:rPr>
        <w:footnoteRef/>
      </w:r>
      <w:r>
        <w:t xml:space="preserve"> Cross-references for "that ye": Acts 15:3; Acts 17:15; Acts 20:38; Acts 21:5; Rom 15:24; 2Cor 1:16; 3John 1:6-7.</w:t>
      </w:r>
    </w:p>
  </w:footnote>
  <w:footnote w:id="14337">
    <w:p>
      <w:pPr>
        <w:pStyle w:val="FootnoteText"/>
      </w:pPr>
      <w:r>
        <w:rPr>
          <w:rStyle w:val="FootnoteReference"/>
        </w:rPr>
        <w:footnoteRef/>
      </w:r>
      <w:r>
        <w:t xml:space="preserve"> Cross-references: Prov 19:21; Jer 10:23; Acts 18:21; Rom 1:10; 1Cor 4:19; Jas 4:15.</w:t>
      </w:r>
    </w:p>
  </w:footnote>
  <w:footnote w:id="14338">
    <w:p>
      <w:pPr>
        <w:pStyle w:val="FootnoteText"/>
      </w:pPr>
      <w:r>
        <w:rPr>
          <w:rStyle w:val="FootnoteReference"/>
        </w:rPr>
        <w:footnoteRef/>
      </w:r>
      <w:r>
        <w:t xml:space="preserve"> Place name: Ephesus. Place-name meaning: Ephesus — desirable. Source form: Ephesus. Greek form: εφεσον.</w:t>
      </w:r>
    </w:p>
  </w:footnote>
  <w:footnote w:id="1433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4340">
    <w:p>
      <w:pPr>
        <w:pStyle w:val="FootnoteText"/>
      </w:pPr>
      <w:r>
        <w:rPr>
          <w:rStyle w:val="FootnoteReference"/>
        </w:rPr>
        <w:footnoteRef/>
      </w:r>
      <w:r>
        <w:t xml:space="preserve"> Cross-references: 1Cor 15:32.</w:t>
      </w:r>
    </w:p>
  </w:footnote>
  <w:footnote w:id="14341">
    <w:p>
      <w:pPr>
        <w:pStyle w:val="FootnoteText"/>
      </w:pPr>
      <w:r>
        <w:rPr>
          <w:rStyle w:val="FootnoteReference"/>
        </w:rPr>
        <w:footnoteRef/>
      </w:r>
      <w:r>
        <w:t xml:space="preserve"> Cross-references for "Pentecost": Exod 23:16; Lev 23:15-21; Acts 2:1.</w:t>
      </w:r>
    </w:p>
  </w:footnote>
  <w:footnote w:id="14342">
    <w:p>
      <w:pPr>
        <w:pStyle w:val="FootnoteText"/>
      </w:pPr>
      <w:r>
        <w:rPr>
          <w:rStyle w:val="FootnoteReference"/>
        </w:rPr>
        <w:footnoteRef/>
      </w:r>
      <w:r>
        <w:t xml:space="preserve"> Cross-references for "a great": Acts 19:8-10.</w:t>
      </w:r>
    </w:p>
  </w:footnote>
  <w:footnote w:id="14343">
    <w:p>
      <w:pPr>
        <w:pStyle w:val="FootnoteText"/>
      </w:pPr>
      <w:r>
        <w:rPr>
          <w:rStyle w:val="FootnoteReference"/>
        </w:rPr>
        <w:footnoteRef/>
      </w:r>
      <w:r>
        <w:t xml:space="preserve"> Cross-references for "door": Acts 14:27; 2Cor 2:12; Col 4:3; Rev 3:7-8.</w:t>
      </w:r>
    </w:p>
  </w:footnote>
  <w:footnote w:id="14344">
    <w:p>
      <w:pPr>
        <w:pStyle w:val="FootnoteText"/>
      </w:pPr>
      <w:r>
        <w:rPr>
          <w:rStyle w:val="FootnoteReference"/>
        </w:rPr>
        <w:footnoteRef/>
      </w:r>
      <w:r>
        <w:t xml:space="preserve"> Cross-references for "there": Acts 19:9-10; 1Cor 15:32; 2Cor 1:8-10; Phil 3:18.</w:t>
      </w:r>
    </w:p>
  </w:footnote>
  <w:footnote w:id="14345">
    <w:p>
      <w:pPr>
        <w:pStyle w:val="FootnoteText"/>
      </w:pPr>
      <w:r>
        <w:rPr>
          <w:rStyle w:val="FootnoteReference"/>
        </w:rPr>
        <w:footnoteRef/>
      </w:r>
      <w:r>
        <w:t xml:space="preserve"> Name meaning: Timothy (Timotheos) — Honoring God. Paul’s faithful son in the faith.</w:t>
      </w:r>
    </w:p>
  </w:footnote>
  <w:footnote w:id="14346">
    <w:p>
      <w:pPr>
        <w:pStyle w:val="FootnoteText"/>
      </w:pPr>
      <w:r>
        <w:rPr>
          <w:rStyle w:val="FootnoteReference"/>
        </w:rPr>
        <w:footnoteRef/>
      </w:r>
      <w:r>
        <w:t xml:space="preserve"> Cross-references for "without": 1Cor 16:11; 1Thess 4:12.</w:t>
      </w:r>
    </w:p>
  </w:footnote>
  <w:footnote w:id="143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48">
    <w:p>
      <w:pPr>
        <w:pStyle w:val="FootnoteText"/>
      </w:pPr>
      <w:r>
        <w:rPr>
          <w:rStyle w:val="FootnoteReference"/>
        </w:rPr>
        <w:footnoteRef/>
      </w:r>
      <w:r>
        <w:t xml:space="preserve"> Cross-references: Acts 19:22; 1Cor 4:17.</w:t>
      </w:r>
    </w:p>
  </w:footnote>
  <w:footnote w:id="14349">
    <w:p>
      <w:pPr>
        <w:pStyle w:val="FootnoteText"/>
      </w:pPr>
      <w:r>
        <w:rPr>
          <w:rStyle w:val="FootnoteReference"/>
        </w:rPr>
        <w:footnoteRef/>
      </w:r>
      <w:r>
        <w:t xml:space="preserve"> Cross-references: Rom 16:21; 1Cor 15:58; 2Cor 6:1; Phil 2:19-22; 1Thess 3:2.</w:t>
      </w:r>
    </w:p>
  </w:footnote>
  <w:footnote w:id="14350">
    <w:p>
      <w:pPr>
        <w:pStyle w:val="FootnoteText"/>
      </w:pPr>
      <w:r>
        <w:rPr>
          <w:rStyle w:val="FootnoteReference"/>
        </w:rPr>
        <w:footnoteRef/>
      </w:r>
      <w:r>
        <w:t xml:space="preserve"> Cross-references: Luke 10:16; 1Cor 16:10; 1Thess 4:8; 1Tim 4:12; Titus 2:15.</w:t>
      </w:r>
    </w:p>
  </w:footnote>
  <w:footnote w:id="14351">
    <w:p>
      <w:pPr>
        <w:pStyle w:val="FootnoteText"/>
      </w:pPr>
      <w:r>
        <w:rPr>
          <w:rStyle w:val="FootnoteReference"/>
        </w:rPr>
        <w:footnoteRef/>
      </w:r>
      <w:r>
        <w:t xml:space="preserve"> Cross-references: Acts 15:33; 1Cor 16:6; 3John 1:6.</w:t>
      </w:r>
    </w:p>
  </w:footnote>
  <w:footnote w:id="14352">
    <w:p>
      <w:pPr>
        <w:pStyle w:val="FootnoteText"/>
      </w:pPr>
      <w:r>
        <w:rPr>
          <w:rStyle w:val="FootnoteReference"/>
        </w:rPr>
        <w:footnoteRef/>
      </w:r>
      <w:r>
        <w:t xml:space="preserve"> Name meaning: Apollos (Apollos) — Destroyer; of Apollo. Mighty preacher whose eloquence was refined.</w:t>
      </w:r>
    </w:p>
  </w:footnote>
  <w:footnote w:id="14353">
    <w:p>
      <w:pPr>
        <w:pStyle w:val="FootnoteText"/>
      </w:pPr>
      <w:r>
        <w:rPr>
          <w:rStyle w:val="FootnoteReference"/>
        </w:rPr>
        <w:footnoteRef/>
      </w:r>
      <w:r>
        <w:t xml:space="preserve"> Cross-references for "when": Eccl 3:1; Mark 6:21; Acts 24:25.</w:t>
      </w:r>
    </w:p>
  </w:footnote>
  <w:footnote w:id="14354">
    <w:p>
      <w:pPr>
        <w:pStyle w:val="FootnoteText"/>
      </w:pPr>
      <w:r>
        <w:rPr>
          <w:rStyle w:val="FootnoteReference"/>
        </w:rPr>
        <w:footnoteRef/>
      </w:r>
      <w:r>
        <w:t xml:space="preserve"> Cross-references: Acts 18:24-28; Acts 19:1; 1Cor 1:12; 1Cor 3:5; 1Cor 3:22; Titus 3:4.</w:t>
      </w:r>
    </w:p>
  </w:footnote>
  <w:footnote w:id="1435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56">
    <w:p>
      <w:pPr>
        <w:pStyle w:val="FootnoteText"/>
      </w:pPr>
      <w:r>
        <w:rPr>
          <w:rStyle w:val="FootnoteReference"/>
        </w:rPr>
        <w:footnoteRef/>
      </w:r>
      <w:r>
        <w:t xml:space="preserve"> Cross-references for "stand": 1Cor 15:1-2; 1Cor 15:58; 2Cor 1:24; Gal 5:1; Phil 1:27; Phil 4:1; Col 1:23; Col 4:12; 1Thess 3:8; 2Thess 2:15.</w:t>
      </w:r>
    </w:p>
  </w:footnote>
  <w:footnote w:id="14357">
    <w:p>
      <w:pPr>
        <w:pStyle w:val="FootnoteText"/>
      </w:pPr>
      <w:r>
        <w:rPr>
          <w:rStyle w:val="FootnoteReference"/>
        </w:rPr>
        <w:footnoteRef/>
      </w:r>
      <w:r>
        <w:t xml:space="preserve"> Cross-references for "quit": 1Sam 4:9; 2Sam 10:12; 1Chr 19:13; 1Cor 9:25-27; 1Cor 14:20; Eph 6:13-17; 1Tim 6:12; 2Tim 2:3-5; 2Tim 4:7; Heb 11:32-34.</w:t>
      </w:r>
    </w:p>
  </w:footnote>
  <w:footnote w:id="1435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5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60">
    <w:p>
      <w:pPr>
        <w:pStyle w:val="FootnoteText"/>
      </w:pPr>
      <w:r>
        <w:rPr>
          <w:rStyle w:val="FootnoteReference"/>
        </w:rPr>
        <w:footnoteRef/>
      </w:r>
      <w:r>
        <w:t xml:space="preserve"> Cross-references for "the house": 1Cor 1:16; 1Cor 16:17.</w:t>
      </w:r>
    </w:p>
  </w:footnote>
  <w:footnote w:id="14361">
    <w:p>
      <w:pPr>
        <w:pStyle w:val="FootnoteText"/>
      </w:pPr>
      <w:r>
        <w:rPr>
          <w:rStyle w:val="FootnoteReference"/>
        </w:rPr>
        <w:footnoteRef/>
      </w:r>
      <w:r>
        <w:t xml:space="preserve"> Name meaning: Stephanas (Stephanas) — Crown. Among the first converts in Achaia.</w:t>
      </w:r>
    </w:p>
  </w:footnote>
  <w:footnote w:id="14362">
    <w:p>
      <w:pPr>
        <w:pStyle w:val="FootnoteText"/>
      </w:pPr>
      <w:r>
        <w:rPr>
          <w:rStyle w:val="FootnoteReference"/>
        </w:rPr>
        <w:footnoteRef/>
      </w:r>
      <w:r>
        <w:t xml:space="preserve"> Place name: Achaia. Place-name meaning: Achaia — grief; trouble. Source form: Achaia. Greek form: αχαιας.</w:t>
      </w:r>
    </w:p>
  </w:footnote>
  <w:footnote w:id="14363">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64">
    <w:p>
      <w:pPr>
        <w:pStyle w:val="FootnoteText"/>
      </w:pPr>
      <w:r>
        <w:rPr>
          <w:rStyle w:val="FootnoteReference"/>
        </w:rPr>
        <w:footnoteRef/>
      </w:r>
      <w:r>
        <w:t xml:space="preserve"> Cross-references for "the firstfruits": Rom 16:5; Rev 14:4.</w:t>
      </w:r>
    </w:p>
  </w:footnote>
  <w:footnote w:id="14365">
    <w:p>
      <w:pPr>
        <w:pStyle w:val="FootnoteText"/>
      </w:pPr>
      <w:r>
        <w:rPr>
          <w:rStyle w:val="FootnoteReference"/>
        </w:rPr>
        <w:footnoteRef/>
      </w:r>
      <w:r>
        <w:t xml:space="preserve"> Cross-references: Eph 5:21; Heb 13:17; 1Pet 5:5.</w:t>
      </w:r>
    </w:p>
  </w:footnote>
  <w:footnote w:id="14366">
    <w:p>
      <w:pPr>
        <w:pStyle w:val="FootnoteText"/>
      </w:pPr>
      <w:r>
        <w:rPr>
          <w:rStyle w:val="FootnoteReference"/>
        </w:rPr>
        <w:footnoteRef/>
      </w:r>
      <w:r>
        <w:t xml:space="preserve"> Cross-references for "helpeth": 1Chr 12:18; Rom 16:3; Rom 16:9; 1Cor 12:28; Phil 4:3; 3John 1:8.</w:t>
      </w:r>
    </w:p>
  </w:footnote>
  <w:footnote w:id="14367">
    <w:p>
      <w:pPr>
        <w:pStyle w:val="FootnoteText"/>
      </w:pPr>
      <w:r>
        <w:rPr>
          <w:rStyle w:val="FootnoteReference"/>
        </w:rPr>
        <w:footnoteRef/>
      </w:r>
      <w:r>
        <w:t xml:space="preserve"> Cross-references for "laboureth": Rom 16:6; Rom 16:12; 1Cor 3:9; 1Thess 1:3; 1Thess 2:9; 1Thess 5:12; 1Tim 5:17; Heb 6:10; Rev 2:3.</w:t>
      </w:r>
    </w:p>
  </w:footnote>
  <w:footnote w:id="14368">
    <w:p>
      <w:pPr>
        <w:pStyle w:val="FootnoteText"/>
      </w:pPr>
      <w:r>
        <w:rPr>
          <w:rStyle w:val="FootnoteReference"/>
        </w:rPr>
        <w:footnoteRef/>
      </w:r>
      <w:r>
        <w:t xml:space="preserve"> Cross-references for "Stephanas": 1Cor 16:15.</w:t>
      </w:r>
    </w:p>
  </w:footnote>
  <w:footnote w:id="14369">
    <w:p>
      <w:pPr>
        <w:pStyle w:val="FootnoteText"/>
      </w:pPr>
      <w:r>
        <w:rPr>
          <w:rStyle w:val="FootnoteReference"/>
        </w:rPr>
        <w:footnoteRef/>
      </w:r>
      <w:r>
        <w:t xml:space="preserve"> Name meaning: Fortunatus (Fortunatus) — Fortunate. Corinthian who refreshed Paul.</w:t>
      </w:r>
    </w:p>
  </w:footnote>
  <w:footnote w:id="14370">
    <w:p>
      <w:pPr>
        <w:pStyle w:val="FootnoteText"/>
      </w:pPr>
      <w:r>
        <w:rPr>
          <w:rStyle w:val="FootnoteReference"/>
        </w:rPr>
        <w:footnoteRef/>
      </w:r>
      <w:r>
        <w:t xml:space="preserve"> Name meaning: Achaicus (Achaicus) — From Achaia. Helped Paul.</w:t>
      </w:r>
    </w:p>
  </w:footnote>
  <w:footnote w:id="14371">
    <w:p>
      <w:pPr>
        <w:pStyle w:val="FootnoteText"/>
      </w:pPr>
      <w:r>
        <w:rPr>
          <w:rStyle w:val="FootnoteReference"/>
        </w:rPr>
        <w:footnoteRef/>
      </w:r>
      <w:r>
        <w:t xml:space="preserve"> Cross-references: 2Cor 11:9; Phil 2:30; Phlm 1:13.</w:t>
      </w:r>
    </w:p>
  </w:footnote>
  <w:footnote w:id="14372">
    <w:p>
      <w:pPr>
        <w:pStyle w:val="FootnoteText"/>
      </w:pPr>
      <w:r>
        <w:rPr>
          <w:rStyle w:val="FootnoteReference"/>
        </w:rPr>
        <w:footnoteRef/>
      </w:r>
      <w:r>
        <w:t xml:space="preserve"> Cross-references for "therefore": Phil 2:29; 1Thess 5:12; Heb 13:7; 3John 1:11-12.</w:t>
      </w:r>
    </w:p>
  </w:footnote>
  <w:footnote w:id="14373">
    <w:p>
      <w:pPr>
        <w:pStyle w:val="FootnoteText"/>
      </w:pPr>
      <w:r>
        <w:rPr>
          <w:rStyle w:val="FootnoteReference"/>
        </w:rPr>
        <w:footnoteRef/>
      </w:r>
      <w:r>
        <w:t xml:space="preserve"> Cross-references: Prov 25:13; Prov 25:25; Rom 15:32; 2Cor 7:6-7; 2Cor 7:13; Phil 2:28; Col 4:8; 1Thess 3:6-7; 3John 1:4.</w:t>
      </w:r>
    </w:p>
  </w:footnote>
  <w:footnote w:id="14374">
    <w:p>
      <w:pPr>
        <w:pStyle w:val="FootnoteText"/>
      </w:pPr>
      <w:r>
        <w:rPr>
          <w:rStyle w:val="FootnoteReference"/>
        </w:rPr>
        <w:footnoteRef/>
      </w:r>
      <w:r>
        <w:t xml:space="preserve"> Place name: Asia. Place-name meaning: Asia — muddy; boggy. Source form: Asia. Greek form: ασιαν.</w:t>
      </w:r>
    </w:p>
  </w:footnote>
  <w:footnote w:id="14375">
    <w:p>
      <w:pPr>
        <w:pStyle w:val="FootnoteText"/>
      </w:pPr>
      <w:r>
        <w:rPr>
          <w:rStyle w:val="FootnoteReference"/>
        </w:rPr>
        <w:footnoteRef/>
      </w:r>
      <w:r>
        <w:t xml:space="preserve"> Name meaning: Aquila (Aquila) — Eagle. Strong teacher alongside Priscilla.</w:t>
      </w:r>
    </w:p>
  </w:footnote>
  <w:footnote w:id="14376">
    <w:p>
      <w:pPr>
        <w:pStyle w:val="FootnoteText"/>
      </w:pPr>
      <w:r>
        <w:rPr>
          <w:rStyle w:val="FootnoteReference"/>
        </w:rPr>
        <w:footnoteRef/>
      </w:r>
      <w:r>
        <w:t xml:space="preserve"> Name meaning: Priscilla (Priscilla) — Ancient; venerable. Venerable teacher alongside her husband.</w:t>
      </w:r>
    </w:p>
  </w:footnote>
  <w:footnote w:id="14377">
    <w:p>
      <w:pPr>
        <w:pStyle w:val="FootnoteText"/>
      </w:pPr>
      <w:r>
        <w:rPr>
          <w:rStyle w:val="FootnoteReference"/>
        </w:rPr>
        <w:footnoteRef/>
      </w:r>
      <w:r>
        <w:t xml:space="preserve"> Cross-references for "churches": Acts 19:10; 1Pet 1:1; Rev 1:11.</w:t>
      </w:r>
    </w:p>
  </w:footnote>
  <w:footnote w:id="14378">
    <w:p>
      <w:pPr>
        <w:pStyle w:val="FootnoteText"/>
      </w:pPr>
      <w:r>
        <w:rPr>
          <w:rStyle w:val="FootnoteReference"/>
        </w:rPr>
        <w:footnoteRef/>
      </w:r>
      <w:r>
        <w:t xml:space="preserve"> Cross-references for "Aquila": Acts 18:2; Acts 18:18; Acts 18:26; Rom 16:3-4; 2Tim 4:19.</w:t>
      </w:r>
    </w:p>
  </w:footnote>
  <w:footnote w:id="14379">
    <w:p>
      <w:pPr>
        <w:pStyle w:val="FootnoteText"/>
      </w:pPr>
      <w:r>
        <w:rPr>
          <w:rStyle w:val="FootnoteReference"/>
        </w:rPr>
        <w:footnoteRef/>
      </w:r>
      <w:r>
        <w:t xml:space="preserve"> Cross-references for "the church": Rom 16:5; Rom 16:15; Col 4:15; Phlm 1:2.</w:t>
      </w:r>
    </w:p>
  </w:footnote>
  <w:footnote w:id="14380">
    <w:p>
      <w:pPr>
        <w:pStyle w:val="FootnoteText"/>
      </w:pPr>
      <w:r>
        <w:rPr>
          <w:rStyle w:val="FootnoteReference"/>
        </w:rPr>
        <w:footnoteRef/>
      </w:r>
      <w:r>
        <w:t xml:space="preserve"> Cross-references for "Greet": 2Cor 13:12; 1Thess 5:26; 1Pet 5:14.</w:t>
      </w:r>
    </w:p>
  </w:footnote>
  <w:footnote w:id="14381">
    <w:p>
      <w:pPr>
        <w:pStyle w:val="FootnoteText"/>
      </w:pPr>
      <w:r>
        <w:rPr>
          <w:rStyle w:val="FootnoteReference"/>
        </w:rPr>
        <w:footnoteRef/>
      </w:r>
      <w:r>
        <w:t xml:space="preserve"> Cross-references for "the brethren": Rom 16:16; Rom 16:21; Rom 16:23; 2Cor 13:13; Phil 4:22; Phlm 1:23-24; Heb 13:24.</w:t>
      </w:r>
    </w:p>
  </w:footnote>
  <w:footnote w:id="14382">
    <w:p>
      <w:pPr>
        <w:pStyle w:val="FootnoteText"/>
      </w:pPr>
      <w:r>
        <w:rPr>
          <w:rStyle w:val="FootnoteReference"/>
        </w:rPr>
        <w:footnoteRef/>
      </w:r>
      <w:r>
        <w:t xml:space="preserve"> Name meaning: Paul (Paulus) — Small; humble. Changed from Saul to Paul, the humble apostle to the Gentiles.</w:t>
      </w:r>
    </w:p>
  </w:footnote>
  <w:footnote w:id="14383">
    <w:p>
      <w:pPr>
        <w:pStyle w:val="FootnoteText"/>
      </w:pPr>
      <w:r>
        <w:rPr>
          <w:rStyle w:val="FootnoteReference"/>
        </w:rPr>
        <w:footnoteRef/>
      </w:r>
      <w:r>
        <w:t xml:space="preserve"> Cross-references for "salutation": Gal 6:11; Col 4:18; 2Thess 3:17.</w:t>
      </w:r>
    </w:p>
  </w:footnote>
  <w:footnote w:id="1438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85">
    <w:p>
      <w:pPr>
        <w:pStyle w:val="FootnoteText"/>
      </w:pPr>
      <w:r>
        <w:rPr>
          <w:rStyle w:val="FootnoteReference"/>
        </w:rPr>
        <w:footnoteRef/>
      </w:r>
      <w:r>
        <w:t xml:space="preserve"> Name meaning: Jesus (Yeshua) — Yahweh saves. He will save His people from their sins.</w:t>
      </w:r>
    </w:p>
  </w:footnote>
  <w:footnote w:id="14386">
    <w:p>
      <w:pPr>
        <w:pStyle w:val="FootnoteText"/>
      </w:pPr>
      <w:r>
        <w:rPr>
          <w:rStyle w:val="FootnoteReference"/>
        </w:rPr>
        <w:footnoteRef/>
      </w:r>
      <w:r>
        <w:t xml:space="preserve"> Personal name: Christ. Personal-name meaning: Christ — anointed. Source form: Christ.</w:t>
      </w:r>
    </w:p>
  </w:footnote>
  <w:footnote w:id="14387">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4388">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4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90">
    <w:p>
      <w:pPr>
        <w:pStyle w:val="FootnoteText"/>
      </w:pPr>
      <w:r>
        <w:rPr>
          <w:rStyle w:val="FootnoteReference"/>
        </w:rPr>
        <w:footnoteRef/>
      </w:r>
      <w:r>
        <w:t xml:space="preserve"> Cross-references for "Anathema": Matt 25:41; Matt 25:46; Acts 23:14; Rom 9:3; 1Cor 12:3; Gal 1:8-9; 2Thess 1:8-9; Jude 1:14-15.</w:t>
      </w:r>
    </w:p>
  </w:footnote>
  <w:footnote w:id="14391">
    <w:p>
      <w:pPr>
        <w:pStyle w:val="FootnoteText"/>
      </w:pPr>
      <w:r>
        <w:rPr>
          <w:rStyle w:val="FootnoteReference"/>
        </w:rPr>
        <w:footnoteRef/>
      </w:r>
      <w:r>
        <w:t xml:space="preserve"> Cross-references: Rom 16:20; Rom 16:24.</w:t>
      </w:r>
    </w:p>
  </w:footnote>
  <w:footnote w:id="14392">
    <w:p>
      <w:pPr>
        <w:pStyle w:val="FootnoteText"/>
      </w:pPr>
      <w:r>
        <w:rPr>
          <w:rStyle w:val="FootnoteReference"/>
        </w:rPr>
        <w:footnoteRef/>
      </w:r>
      <w:r>
        <w:t xml:space="preserve"> Cross-references for "love": 1Cor 4:14-15; 1Cor 16:14; 2Cor 11:11; 2Cor 12:15; Phil 1:8; Rev 3:19.</w:t>
      </w:r>
    </w:p>
  </w:footnote>
  <w:footnote w:id="14393">
    <w:p>
      <w:pPr>
        <w:pStyle w:val="FootnoteText"/>
      </w:pPr>
      <w:r>
        <w:rPr>
          <w:rStyle w:val="FootnoteReference"/>
        </w:rPr>
        <w:footnoteRef/>
      </w:r>
      <w:r>
        <w:t xml:space="preserve"> Cross-references for "Amen": Matt 6:13; Matt 28:20; 1Cor 14:16.</w:t>
      </w:r>
    </w:p>
  </w:footnote>
  <w:footnote w:id="14394">
    <w:p>
      <w:pPr>
        <w:pStyle w:val="FootnoteText"/>
      </w:pPr>
      <w:r>
        <w:rPr>
          <w:rStyle w:val="FootnoteReference"/>
        </w:rPr>
        <w:footnoteRef/>
      </w:r>
      <w:r>
        <w:t xml:space="preserve"> Name meaning: Paul (Paulus) — Small; humble. Changed from Saul to Paul, the humble apostle to the Gentiles.</w:t>
      </w:r>
    </w:p>
  </w:footnote>
  <w:footnote w:id="14395">
    <w:p>
      <w:pPr>
        <w:pStyle w:val="FootnoteText"/>
      </w:pPr>
      <w:r>
        <w:rPr>
          <w:rStyle w:val="FootnoteReference"/>
        </w:rPr>
        <w:footnoteRef/>
      </w:r>
      <w:r>
        <w:t xml:space="preserve"> Name meaning: Jesus (Yeshua) — Yahweh saves. He will save His people from their sins.</w:t>
      </w:r>
    </w:p>
  </w:footnote>
  <w:footnote w:id="14396">
    <w:p>
      <w:pPr>
        <w:pStyle w:val="FootnoteText"/>
      </w:pPr>
      <w:r>
        <w:rPr>
          <w:rStyle w:val="FootnoteReference"/>
        </w:rPr>
        <w:footnoteRef/>
      </w:r>
      <w:r>
        <w:t xml:space="preserve"> Personal name: Christ. Personal-name meaning: Christ — anointed. Source form: Christ.</w:t>
      </w:r>
    </w:p>
  </w:footnote>
  <w:footnote w:id="143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98">
    <w:p>
      <w:pPr>
        <w:pStyle w:val="FootnoteText"/>
      </w:pPr>
      <w:r>
        <w:rPr>
          <w:rStyle w:val="FootnoteReference"/>
        </w:rPr>
        <w:footnoteRef/>
      </w:r>
      <w:r>
        <w:t xml:space="preserve"> Name meaning: Timothy (Timotheos) — Honoring God. Paul’s faithful son in the faith.</w:t>
      </w:r>
    </w:p>
  </w:footnote>
  <w:footnote w:id="1439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4400">
    <w:p>
      <w:pPr>
        <w:pStyle w:val="FootnoteText"/>
      </w:pPr>
      <w:r>
        <w:rPr>
          <w:rStyle w:val="FootnoteReference"/>
        </w:rPr>
        <w:footnoteRef/>
      </w:r>
      <w:r>
        <w:t xml:space="preserve"> Place name: Achaia. Place-name meaning: Achaia — grief; trouble. Source form: Achaia. Greek form: αχαιας.</w:t>
      </w:r>
    </w:p>
  </w:footnote>
  <w:footnote w:id="144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05">
    <w:p>
      <w:pPr>
        <w:pStyle w:val="FootnoteText"/>
      </w:pPr>
      <w:r>
        <w:rPr>
          <w:rStyle w:val="FootnoteReference"/>
        </w:rPr>
        <w:footnoteRef/>
      </w:r>
      <w:r>
        <w:t xml:space="preserve"> Cross-references for "Paul": Rom 1:1-5; 1Cor 1:1; 1Tim 1:1; 2Tim 1:1.</w:t>
      </w:r>
    </w:p>
  </w:footnote>
  <w:footnote w:id="14406">
    <w:p>
      <w:pPr>
        <w:pStyle w:val="FootnoteText"/>
      </w:pPr>
      <w:r>
        <w:rPr>
          <w:rStyle w:val="FootnoteReference"/>
        </w:rPr>
        <w:footnoteRef/>
      </w:r>
      <w:r>
        <w:t xml:space="preserve"> Cross-references for "Timothy": Acts 16:1; Rom 16:21; 1Cor 16:10; Phil 1:1; Phil 2:19-22; Col 1:1-2; 1Thess 1:1; 2Thess 1:1; Heb 13:23.</w:t>
      </w:r>
    </w:p>
  </w:footnote>
  <w:footnote w:id="14407">
    <w:p>
      <w:pPr>
        <w:pStyle w:val="FootnoteText"/>
      </w:pPr>
      <w:r>
        <w:rPr>
          <w:rStyle w:val="FootnoteReference"/>
        </w:rPr>
        <w:footnoteRef/>
      </w:r>
      <w:r>
        <w:t xml:space="preserve"> Cross-references for "the church": Acts 18:1-11; 1Cor 1:2.</w:t>
      </w:r>
    </w:p>
  </w:footnote>
  <w:footnote w:id="14408">
    <w:p>
      <w:pPr>
        <w:pStyle w:val="FootnoteText"/>
      </w:pPr>
      <w:r>
        <w:rPr>
          <w:rStyle w:val="FootnoteReference"/>
        </w:rPr>
        <w:footnoteRef/>
      </w:r>
      <w:r>
        <w:t xml:space="preserve"> Cross-references: 1Cor 6:11; Eph 1:1.</w:t>
      </w:r>
    </w:p>
  </w:footnote>
  <w:footnote w:id="14409">
    <w:p>
      <w:pPr>
        <w:pStyle w:val="FootnoteText"/>
      </w:pPr>
      <w:r>
        <w:rPr>
          <w:rStyle w:val="FootnoteReference"/>
        </w:rPr>
        <w:footnoteRef/>
      </w:r>
      <w:r>
        <w:t xml:space="preserve"> Cross-references for "Achaia": Acts 18:12; Rom 15:26; Rom 16:5; 1Cor 16:15; 2Cor 9:2; 2Cor 11:10; 1Thess 1:7-8.</w:t>
      </w:r>
    </w:p>
  </w:footnote>
  <w:footnote w:id="14410">
    <w:p>
      <w:pPr>
        <w:pStyle w:val="FootnoteText"/>
      </w:pPr>
      <w:r>
        <w:rPr>
          <w:rStyle w:val="FootnoteReference"/>
        </w:rPr>
        <w:footnoteRef/>
      </w:r>
      <w:r>
        <w:t xml:space="preserve"> Cross-references: 2Sam 15:20; 1Chr 12:18; Dan 4:1; Rom 1:7; 1Cor 1:3; Gal 6:16; Eph 6:23; Phil 1:2; Col 1:2; 1Thess 1:1; 2Thess 1:2; Phlm 1:3.</w:t>
      </w:r>
    </w:p>
  </w:footnote>
  <w:footnote w:id="14411">
    <w:p>
      <w:pPr>
        <w:pStyle w:val="FootnoteText"/>
      </w:pPr>
      <w:r>
        <w:rPr>
          <w:rStyle w:val="FootnoteReference"/>
        </w:rPr>
        <w:footnoteRef/>
      </w:r>
      <w:r>
        <w:t xml:space="preserve"> Cross-references for "Blessed": Gen 14:20; 1Chr 29:10; Neh 9:5; Job 1:21; Ps 18:46; Ps 72:19; Dan 4:34; Eph 1:3; 1Pet 1:3.</w:t>
      </w:r>
    </w:p>
  </w:footnote>
  <w:footnote w:id="14412">
    <w:p>
      <w:pPr>
        <w:pStyle w:val="FootnoteText"/>
      </w:pPr>
      <w:r>
        <w:rPr>
          <w:rStyle w:val="FootnoteReference"/>
        </w:rPr>
        <w:footnoteRef/>
      </w:r>
      <w:r>
        <w:t xml:space="preserve"> Cross-references for "the God": Rom 15:5.</w:t>
      </w:r>
    </w:p>
  </w:footnote>
  <w:footnote w:id="14413">
    <w:p>
      <w:pPr>
        <w:pStyle w:val="FootnoteText"/>
      </w:pPr>
      <w:r>
        <w:rPr>
          <w:rStyle w:val="FootnoteReference"/>
        </w:rPr>
        <w:footnoteRef/>
      </w:r>
      <w:r>
        <w:t xml:space="preserve"> Cross-references for "the Father of mercies": Ps 86:5; Ps 86:15; Dan 9:9; Mic 7:18.</w:t>
      </w:r>
    </w:p>
  </w:footnote>
  <w:footnote w:id="1441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415">
    <w:p>
      <w:pPr>
        <w:pStyle w:val="FootnoteText"/>
      </w:pPr>
      <w:r>
        <w:rPr>
          <w:rStyle w:val="FootnoteReference"/>
        </w:rPr>
        <w:footnoteRef/>
      </w:r>
      <w:r>
        <w:t xml:space="preserve"> Cross-references for "that": Ps 32:5; Ps 32:7; Ps 34:2-6; Ps 66:16; Isa 40:1; Isa 66:14; 2Cor 1:5-6; Phil 1:14; 1Thess 4:18; 1Thess 5:11; Heb 12:12.</w:t>
      </w:r>
    </w:p>
  </w:footnote>
  <w:footnote w:id="14416">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17">
    <w:p>
      <w:pPr>
        <w:pStyle w:val="FootnoteText"/>
      </w:pPr>
      <w:r>
        <w:rPr>
          <w:rStyle w:val="FootnoteReference"/>
        </w:rPr>
        <w:footnoteRef/>
      </w:r>
      <w:r>
        <w:t xml:space="preserve"> Cross-references: Acts 9:4; 1Cor 4:10-13; 2Cor 4:10-11; 2Cor 11:23-30; Phil 1:20; Phil 3:10; Col 1:24.</w:t>
      </w:r>
    </w:p>
  </w:footnote>
  <w:footnote w:id="14418">
    <w:p>
      <w:pPr>
        <w:pStyle w:val="FootnoteText"/>
      </w:pPr>
      <w:r>
        <w:rPr>
          <w:rStyle w:val="FootnoteReference"/>
        </w:rPr>
        <w:footnoteRef/>
      </w:r>
      <w:r>
        <w:t xml:space="preserve"> Cross-references: Luke 2:25; Phil 2:1; 2Thess 2:16-17.</w:t>
      </w:r>
    </w:p>
  </w:footnote>
  <w:footnote w:id="14419">
    <w:p>
      <w:pPr>
        <w:pStyle w:val="FootnoteText"/>
      </w:pPr>
      <w:r>
        <w:rPr>
          <w:rStyle w:val="FootnoteReference"/>
        </w:rPr>
        <w:footnoteRef/>
      </w:r>
      <w:r>
        <w:t xml:space="preserve"> Cross-references for "whether": 1Cor 3:21-23; 2Cor 1:4; 2Cor 4:15-18; 2Tim 2:10.</w:t>
      </w:r>
    </w:p>
  </w:footnote>
  <w:footnote w:id="14420">
    <w:p>
      <w:pPr>
        <w:pStyle w:val="FootnoteText"/>
      </w:pPr>
      <w:r>
        <w:rPr>
          <w:rStyle w:val="FootnoteReference"/>
        </w:rPr>
        <w:footnoteRef/>
      </w:r>
      <w:r>
        <w:t xml:space="preserve"> Cross-references for "it is": Acts 21:5.</w:t>
      </w:r>
    </w:p>
  </w:footnote>
  <w:footnote w:id="14421">
    <w:p>
      <w:pPr>
        <w:pStyle w:val="FootnoteText"/>
      </w:pPr>
      <w:r>
        <w:rPr>
          <w:rStyle w:val="FootnoteReference"/>
        </w:rPr>
        <w:footnoteRef/>
      </w:r>
      <w:r>
        <w:t xml:space="preserve"> Cross-references for "effectual": Rom 5:3-5; Rom 8:28; 2Cor 4:17; 2Cor 5:5; Phil 1:19; Heb 12:10-11.</w:t>
      </w:r>
    </w:p>
  </w:footnote>
  <w:footnote w:id="14422">
    <w:p>
      <w:pPr>
        <w:pStyle w:val="FootnoteText"/>
      </w:pPr>
      <w:r>
        <w:rPr>
          <w:rStyle w:val="FootnoteReference"/>
        </w:rPr>
        <w:footnoteRef/>
      </w:r>
      <w:r>
        <w:t xml:space="preserve"> Cross-references: 2Cor 1:14; 2Cor 7:9; 2Cor 12:20; Phil 1:6-7; 1Thess 1:3-4.</w:t>
      </w:r>
    </w:p>
  </w:footnote>
  <w:footnote w:id="14423">
    <w:p>
      <w:pPr>
        <w:pStyle w:val="FootnoteText"/>
      </w:pPr>
      <w:r>
        <w:rPr>
          <w:rStyle w:val="FootnoteReference"/>
        </w:rPr>
        <w:footnoteRef/>
      </w:r>
      <w:r>
        <w:t xml:space="preserve"> Cross-references for "as ye": Matt 5:11-12; Luke 22:28-30; Rom 8:17-18; 1Cor 10:13; 2Thess 1:4-7; 2Tim 2:12; Jas 1:2-4; Jas 1:12.</w:t>
      </w:r>
    </w:p>
  </w:footnote>
  <w:footnote w:id="14424">
    <w:p>
      <w:pPr>
        <w:pStyle w:val="FootnoteText"/>
      </w:pPr>
      <w:r>
        <w:rPr>
          <w:rStyle w:val="FootnoteReference"/>
        </w:rPr>
        <w:footnoteRef/>
      </w:r>
      <w:r>
        <w:t xml:space="preserve"> Cross-references for "of our": Acts 19:23-35; 1Cor 15:32; 1Cor 16:9; 2Cor 4:7-12.</w:t>
      </w:r>
    </w:p>
  </w:footnote>
  <w:footnote w:id="14425">
    <w:p>
      <w:pPr>
        <w:pStyle w:val="FootnoteText"/>
      </w:pPr>
      <w:r>
        <w:rPr>
          <w:rStyle w:val="FootnoteReference"/>
        </w:rPr>
        <w:footnoteRef/>
      </w:r>
      <w:r>
        <w:t xml:space="preserve"> Place name: Asia. Place-name meaning: Asia — muddy; boggy. Source form: Asia. Greek form: ασιαν.</w:t>
      </w:r>
    </w:p>
  </w:footnote>
  <w:footnote w:id="14426">
    <w:p>
      <w:pPr>
        <w:pStyle w:val="FootnoteText"/>
      </w:pPr>
      <w:r>
        <w:rPr>
          <w:rStyle w:val="FootnoteReference"/>
        </w:rPr>
        <w:footnoteRef/>
      </w:r>
      <w:r>
        <w:t xml:space="preserve"> Cross-references for "insomuch": 1Sam 20:3; 1Sam 27:1; 1Cor 4:8.</w:t>
      </w:r>
    </w:p>
  </w:footnote>
  <w:footnote w:id="14427">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28">
    <w:p>
      <w:pPr>
        <w:pStyle w:val="FootnoteText"/>
      </w:pPr>
      <w:r>
        <w:rPr>
          <w:rStyle w:val="FootnoteReference"/>
        </w:rPr>
        <w:footnoteRef/>
      </w:r>
      <w:r>
        <w:t xml:space="preserve"> Cross-references for "in God": Ezek 37:1-14; Rom 4:17-25; 2Cor 4:13-14; Heb 11:19.</w:t>
      </w:r>
    </w:p>
  </w:footnote>
  <w:footnote w:id="14429">
    <w:p>
      <w:pPr>
        <w:pStyle w:val="FootnoteText"/>
      </w:pPr>
      <w:r>
        <w:rPr>
          <w:rStyle w:val="FootnoteReference"/>
        </w:rPr>
        <w:footnoteRef/>
      </w:r>
      <w:r>
        <w:t xml:space="preserve"> Cross-references: 1Sam 7:12; 1Sam 17:37; Job 5:17-22; Ps 34:19; Isa 46:3; Acts 26:21; 2Tim 4:17; 2Pet 2:9.</w:t>
      </w:r>
    </w:p>
  </w:footnote>
  <w:footnote w:id="14430">
    <w:p>
      <w:pPr>
        <w:pStyle w:val="FootnoteText"/>
      </w:pPr>
      <w:r>
        <w:rPr>
          <w:rStyle w:val="FootnoteReference"/>
        </w:rPr>
        <w:footnoteRef/>
      </w:r>
      <w:r>
        <w:t xml:space="preserve"> Cross-references for "that": 2Cor 4:15; 2Cor 9:11-12.</w:t>
      </w:r>
    </w:p>
  </w:footnote>
  <w:footnote w:id="1443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32">
    <w:p>
      <w:pPr>
        <w:pStyle w:val="FootnoteText"/>
      </w:pPr>
      <w:r>
        <w:rPr>
          <w:rStyle w:val="FootnoteReference"/>
        </w:rPr>
        <w:footnoteRef/>
      </w:r>
      <w:r>
        <w:t xml:space="preserve"> Cross-references for "simplicity": Rom 16:18-19; 2Cor 11:3.</w:t>
      </w:r>
    </w:p>
  </w:footnote>
  <w:footnote w:id="1443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34">
    <w:p>
      <w:pPr>
        <w:pStyle w:val="FootnoteText"/>
      </w:pPr>
      <w:r>
        <w:rPr>
          <w:rStyle w:val="FootnoteReference"/>
        </w:rPr>
        <w:footnoteRef/>
      </w:r>
      <w:r>
        <w:t xml:space="preserve"> Cross-references for "godly": Josh 24:14; 1Cor 5:8; 2Cor 2:17; 2Cor 8:8; Eph 6:14; Phil 1:10; Titus 2:7.</w:t>
      </w:r>
    </w:p>
  </w:footnote>
  <w:footnote w:id="14435">
    <w:p>
      <w:pPr>
        <w:pStyle w:val="FootnoteText"/>
      </w:pPr>
      <w:r>
        <w:rPr>
          <w:rStyle w:val="FootnoteReference"/>
        </w:rPr>
        <w:footnoteRef/>
      </w:r>
      <w:r>
        <w:t xml:space="preserve"> Cross-references: 1Cor 2:4-5; 1Cor 2:13; 1Cor 15:10; 2Cor 1:17; 2Cor 4:2; 2Cor 10:2-4; 2Cor 12:15-19; Jas 3:13-18; Jas 4:6.</w:t>
      </w:r>
    </w:p>
  </w:footnote>
  <w:footnote w:id="14436">
    <w:p>
      <w:pPr>
        <w:pStyle w:val="FootnoteText"/>
      </w:pPr>
      <w:r>
        <w:rPr>
          <w:rStyle w:val="FootnoteReference"/>
        </w:rPr>
        <w:footnoteRef/>
      </w:r>
      <w:r>
        <w:t xml:space="preserve"> Cross-references for "we have": G390.</w:t>
      </w:r>
    </w:p>
  </w:footnote>
  <w:footnote w:id="14437">
    <w:p>
      <w:pPr>
        <w:pStyle w:val="FootnoteText"/>
      </w:pPr>
      <w:r>
        <w:rPr>
          <w:rStyle w:val="FootnoteReference"/>
        </w:rPr>
        <w:footnoteRef/>
      </w:r>
      <w:r>
        <w:t xml:space="preserve"> Cross-references for "than": 2Cor 4:2; 2Cor 5:11; 2Cor 13:6; Phlm 1:6.</w:t>
      </w:r>
    </w:p>
  </w:footnote>
  <w:footnote w:id="14438">
    <w:p>
      <w:pPr>
        <w:pStyle w:val="FootnoteText"/>
      </w:pPr>
      <w:r>
        <w:rPr>
          <w:rStyle w:val="FootnoteReference"/>
        </w:rPr>
        <w:footnoteRef/>
      </w:r>
      <w:r>
        <w:t xml:space="preserve"> Cross-references for "in part": Rom 11:25; 1Cor 11:18; 2Cor 2:5.</w:t>
      </w:r>
    </w:p>
  </w:footnote>
  <w:footnote w:id="14439">
    <w:p>
      <w:pPr>
        <w:pStyle w:val="FootnoteText"/>
      </w:pPr>
      <w:r>
        <w:rPr>
          <w:rStyle w:val="FootnoteReference"/>
        </w:rPr>
        <w:footnoteRef/>
      </w:r>
      <w:r>
        <w:t xml:space="preserve"> Cross-references for "that": 1Cor 3:21-23; 2Cor 5:12; Phil 1:26.</w:t>
      </w:r>
    </w:p>
  </w:footnote>
  <w:footnote w:id="14440">
    <w:p>
      <w:pPr>
        <w:pStyle w:val="FootnoteText"/>
      </w:pPr>
      <w:r>
        <w:rPr>
          <w:rStyle w:val="FootnoteReference"/>
        </w:rPr>
        <w:footnoteRef/>
      </w:r>
      <w:r>
        <w:t xml:space="preserve"> Cross-references for "in the": 1Cor 1:8; Phil 1:6; Phil 1:10; 1Thess 3:13; 1Thess 5:23.</w:t>
      </w:r>
    </w:p>
  </w:footnote>
  <w:footnote w:id="14441">
    <w:p>
      <w:pPr>
        <w:pStyle w:val="FootnoteText"/>
      </w:pPr>
      <w:r>
        <w:rPr>
          <w:rStyle w:val="FootnoteReference"/>
        </w:rPr>
        <w:footnoteRef/>
      </w:r>
      <w:r>
        <w:t xml:space="preserve"> Cross-references for "even": 1Cor 15:31; 2Cor 9:2; Phil 2:16; Phil 4:1; 1Thess 2:19-20.</w:t>
      </w:r>
    </w:p>
  </w:footnote>
  <w:footnote w:id="14442">
    <w:p>
      <w:pPr>
        <w:pStyle w:val="FootnoteText"/>
      </w:pPr>
      <w:r>
        <w:rPr>
          <w:rStyle w:val="FootnoteReference"/>
        </w:rPr>
        <w:footnoteRef/>
      </w:r>
      <w:r>
        <w:t xml:space="preserve"> Cross-references for "that": Rom 1:11; Rom 15:29; Phil 1:25-26.</w:t>
      </w:r>
    </w:p>
  </w:footnote>
  <w:footnote w:id="14443">
    <w:p>
      <w:pPr>
        <w:pStyle w:val="FootnoteText"/>
      </w:pPr>
      <w:r>
        <w:rPr>
          <w:rStyle w:val="FootnoteReference"/>
        </w:rPr>
        <w:footnoteRef/>
      </w:r>
      <w:r>
        <w:t xml:space="preserve"> Cross-references for "benefit": 2Cor 6:1.</w:t>
      </w:r>
    </w:p>
  </w:footnote>
  <w:footnote w:id="14444">
    <w:p>
      <w:pPr>
        <w:pStyle w:val="FootnoteText"/>
      </w:pPr>
      <w:r>
        <w:rPr>
          <w:rStyle w:val="FootnoteReference"/>
        </w:rPr>
        <w:footnoteRef/>
      </w:r>
      <w:r>
        <w:t xml:space="preserve"> Cross-references: 1Cor 4:19; 1Cor 11:34.</w:t>
      </w:r>
    </w:p>
  </w:footnote>
  <w:footnote w:id="14445">
    <w:p>
      <w:pPr>
        <w:pStyle w:val="FootnoteText"/>
      </w:pPr>
      <w:r>
        <w:rPr>
          <w:rStyle w:val="FootnoteReference"/>
        </w:rPr>
        <w:footnoteRef/>
      </w:r>
      <w:r>
        <w:t xml:space="preserve"> Place name: Macedonia. Place-name meaning: Macedonia — burning; adoration. Source form: Macedonia. Greek form: μακεδονιαν.</w:t>
      </w:r>
    </w:p>
  </w:footnote>
  <w:footnote w:id="144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447">
    <w:p>
      <w:pPr>
        <w:pStyle w:val="FootnoteText"/>
      </w:pPr>
      <w:r>
        <w:rPr>
          <w:rStyle w:val="FootnoteReference"/>
        </w:rPr>
        <w:footnoteRef/>
      </w:r>
      <w:r>
        <w:t xml:space="preserve"> Cross-references for "and to come": Acts 19:21-22; Acts 21:5; 1Cor 16:5-7.</w:t>
      </w:r>
    </w:p>
  </w:footnote>
  <w:footnote w:id="14448">
    <w:p>
      <w:pPr>
        <w:pStyle w:val="FootnoteText"/>
      </w:pPr>
      <w:r>
        <w:rPr>
          <w:rStyle w:val="FootnoteReference"/>
        </w:rPr>
        <w:footnoteRef/>
      </w:r>
      <w:r>
        <w:t xml:space="preserve"> Cross-references for "lightness": Judg 9:4; Jer 23:32; Zeph 3:4.</w:t>
      </w:r>
    </w:p>
  </w:footnote>
  <w:footnote w:id="14449">
    <w:p>
      <w:pPr>
        <w:pStyle w:val="FootnoteText"/>
      </w:pPr>
      <w:r>
        <w:rPr>
          <w:rStyle w:val="FootnoteReference"/>
        </w:rPr>
        <w:footnoteRef/>
      </w:r>
      <w:r>
        <w:t xml:space="preserve"> Cross-references for "according": John 8:15; 2Cor 1:12; 2Cor 10:2-3; Gal 1:16; Gal 2:2; 1Thess 2:18.</w:t>
      </w:r>
    </w:p>
  </w:footnote>
  <w:footnote w:id="14450">
    <w:p>
      <w:pPr>
        <w:pStyle w:val="FootnoteText"/>
      </w:pPr>
      <w:r>
        <w:rPr>
          <w:rStyle w:val="FootnoteReference"/>
        </w:rPr>
        <w:footnoteRef/>
      </w:r>
      <w:r>
        <w:t xml:space="preserve"> Cross-references: Matt 5:37; 2Cor 1:18-20; Jas 5:12.</w:t>
      </w:r>
    </w:p>
  </w:footnote>
  <w:footnote w:id="14451">
    <w:p>
      <w:pPr>
        <w:pStyle w:val="FootnoteText"/>
      </w:pPr>
      <w:r>
        <w:rPr>
          <w:rStyle w:val="FootnoteReference"/>
        </w:rPr>
        <w:footnoteRef/>
      </w:r>
      <w:r>
        <w:t xml:space="preserve"> Cross-references: John 7:28; John 8:26; 2Cor 1:23; 2Cor 11:31; 1John 5:20; Rev 3:7; Rev 3:14.</w:t>
      </w:r>
    </w:p>
  </w:footnote>
  <w:footnote w:id="1445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53">
    <w:p>
      <w:pPr>
        <w:pStyle w:val="FootnoteText"/>
      </w:pPr>
      <w:r>
        <w:rPr>
          <w:rStyle w:val="FootnoteReference"/>
        </w:rPr>
        <w:footnoteRef/>
      </w:r>
      <w:r>
        <w:t xml:space="preserve"> Personal name: Silvanus. Personal-name meaning: Silvanus — who loves the forest. Source form: Silvanus.</w:t>
      </w:r>
    </w:p>
  </w:footnote>
  <w:footnote w:id="14454">
    <w:p>
      <w:pPr>
        <w:pStyle w:val="FootnoteText"/>
      </w:pPr>
      <w:r>
        <w:rPr>
          <w:rStyle w:val="FootnoteReference"/>
        </w:rPr>
        <w:footnoteRef/>
      </w:r>
      <w:r>
        <w:t xml:space="preserve"> Cross-references for "was not": Exod 3:14; Matt 24:35; John 8:58; Heb 1:11; Heb 13:8; Rev 1:8; Rev 1:11; Rev 1:17.</w:t>
      </w:r>
    </w:p>
  </w:footnote>
  <w:footnote w:id="14455">
    <w:p>
      <w:pPr>
        <w:pStyle w:val="FootnoteText"/>
      </w:pPr>
      <w:r>
        <w:rPr>
          <w:rStyle w:val="FootnoteReference"/>
        </w:rPr>
        <w:footnoteRef/>
      </w:r>
      <w:r>
        <w:t xml:space="preserve"> Cross-references for "even": Acts 18:5.</w:t>
      </w:r>
    </w:p>
  </w:footnote>
  <w:footnote w:id="14456">
    <w:p>
      <w:pPr>
        <w:pStyle w:val="FootnoteText"/>
      </w:pPr>
      <w:r>
        <w:rPr>
          <w:rStyle w:val="FootnoteReference"/>
        </w:rPr>
        <w:footnoteRef/>
      </w:r>
      <w:r>
        <w:t xml:space="preserve"> Cross-references for "Amen": Isa 65:16; John 3:5; Rev 3:14.</w:t>
      </w:r>
    </w:p>
  </w:footnote>
  <w:footnote w:id="14457">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58">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59">
    <w:p>
      <w:pPr>
        <w:pStyle w:val="FootnoteText"/>
      </w:pPr>
      <w:r>
        <w:rPr>
          <w:rStyle w:val="FootnoteReference"/>
        </w:rPr>
        <w:footnoteRef/>
      </w:r>
      <w:r>
        <w:t xml:space="preserve"> Cross-references for "anointed": Ps 45:7; Isa 59:21; Isa 61:1; John 3:34; Acts 10:38; Rom 8:9; 1John 2:20; 1John 2:27; Rev 1:6; Rev 3:18.</w:t>
      </w:r>
    </w:p>
  </w:footnote>
  <w:footnote w:id="14460">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61">
    <w:p>
      <w:pPr>
        <w:pStyle w:val="FootnoteText"/>
      </w:pPr>
      <w:r>
        <w:rPr>
          <w:rStyle w:val="FootnoteReference"/>
        </w:rPr>
        <w:footnoteRef/>
      </w:r>
      <w:r>
        <w:t xml:space="preserve"> Cross-references for "sealed": John 6:27; Rom 4:11; Eph 1:13-14; Eph 4:30; 2Tim 2:19; Rev 2:17; Rev 7:3; Rev 9:4.</w:t>
      </w:r>
    </w:p>
  </w:footnote>
  <w:footnote w:id="14462">
    <w:p>
      <w:pPr>
        <w:pStyle w:val="FootnoteText"/>
      </w:pPr>
      <w:r>
        <w:rPr>
          <w:rStyle w:val="FootnoteReference"/>
        </w:rPr>
        <w:footnoteRef/>
      </w:r>
      <w:r>
        <w:t xml:space="preserve"> Cross-references for "the earnest": Rom 8:9; Rom 8:14-16; Rom 8:23; 2Cor 5:5; Eph 1:14.</w:t>
      </w:r>
    </w:p>
  </w:footnote>
  <w:footnote w:id="14463">
    <w:p>
      <w:pPr>
        <w:pStyle w:val="FootnoteText"/>
      </w:pPr>
      <w:r>
        <w:rPr>
          <w:rStyle w:val="FootnoteReference"/>
        </w:rPr>
        <w:footnoteRef/>
      </w:r>
      <w:r>
        <w:t xml:space="preserve"> Cross-references for "that": 1Cor 4:21; 1Cor 5:5; 2Cor 10:2; 2Cor 10:6-11; 2Cor 12:20; 2Cor 13:2; 2Cor 13:10; 1Tim 1:20.</w:t>
      </w:r>
    </w:p>
  </w:footnote>
  <w:footnote w:id="14464">
    <w:p>
      <w:pPr>
        <w:pStyle w:val="FootnoteText"/>
      </w:pPr>
      <w:r>
        <w:rPr>
          <w:rStyle w:val="FootnoteReference"/>
        </w:rPr>
        <w:footnoteRef/>
      </w:r>
      <w:r>
        <w:t xml:space="preserve"> Cross-references for "I call": Rom 1:9; Rom 9:1; 2Cor 1:18; 2Cor 11:11; 2Cor 11:31; Gal 1:20; Phil 1:8; 1Thess 2:5.</w:t>
      </w:r>
    </w:p>
  </w:footnote>
  <w:footnote w:id="14465">
    <w:p>
      <w:pPr>
        <w:pStyle w:val="FootnoteText"/>
      </w:pPr>
      <w:r>
        <w:rPr>
          <w:rStyle w:val="FootnoteReference"/>
        </w:rPr>
        <w:footnoteRef/>
      </w:r>
      <w:r>
        <w:t xml:space="preserve"> Cross-references for "that": Matt 23:8-10; Matt 24:49; 1Cor 3:5; 2Tim 2:24-26; 1Pet 5:3.</w:t>
      </w:r>
    </w:p>
  </w:footnote>
  <w:footnote w:id="14466">
    <w:p>
      <w:pPr>
        <w:pStyle w:val="FootnoteText"/>
      </w:pPr>
      <w:r>
        <w:rPr>
          <w:rStyle w:val="FootnoteReference"/>
        </w:rPr>
        <w:footnoteRef/>
      </w:r>
      <w:r>
        <w:t xml:space="preserve"> Cross-references: Rom 1:12; 2Cor 2:1-3; Phil 1:25-26.</w:t>
      </w:r>
    </w:p>
  </w:footnote>
  <w:footnote w:id="14467">
    <w:p>
      <w:pPr>
        <w:pStyle w:val="FootnoteText"/>
      </w:pPr>
      <w:r>
        <w:rPr>
          <w:rStyle w:val="FootnoteReference"/>
        </w:rPr>
        <w:footnoteRef/>
      </w:r>
      <w:r>
        <w:t xml:space="preserve"> Cross-references: Rom 5:2; Rom 11:20; 1Cor 15:1; 2Cor 5:7; Eph 6:14-16; 1Pet 5:8-9.</w:t>
      </w:r>
    </w:p>
  </w:footnote>
  <w:footnote w:id="14468">
    <w:p>
      <w:pPr>
        <w:pStyle w:val="FootnoteText"/>
      </w:pPr>
      <w:r>
        <w:rPr>
          <w:rStyle w:val="FootnoteReference"/>
        </w:rPr>
        <w:footnoteRef/>
      </w:r>
      <w:r>
        <w:t xml:space="preserve"> Cross-references for "I determined": Acts 11:29; Acts 15:2; Acts 15:37; 1Cor 2:2; 1Cor 5:3; 2Cor 1:15-17; Titus 3:12.</w:t>
      </w:r>
    </w:p>
  </w:footnote>
  <w:footnote w:id="14469">
    <w:p>
      <w:pPr>
        <w:pStyle w:val="FootnoteText"/>
      </w:pPr>
      <w:r>
        <w:rPr>
          <w:rStyle w:val="FootnoteReference"/>
        </w:rPr>
        <w:footnoteRef/>
      </w:r>
      <w:r>
        <w:t xml:space="preserve"> Cross-references for "that": 1Cor 4:21; 2Cor 1:23; 2Cor 2:4; 2Cor 7:5-8; 2Cor 12:20-21; 2Cor 13:10.</w:t>
      </w:r>
    </w:p>
  </w:footnote>
  <w:footnote w:id="14470">
    <w:p>
      <w:pPr>
        <w:pStyle w:val="FootnoteText"/>
      </w:pPr>
      <w:r>
        <w:rPr>
          <w:rStyle w:val="FootnoteReference"/>
        </w:rPr>
        <w:footnoteRef/>
      </w:r>
      <w:r>
        <w:t xml:space="preserve"> Cross-references: Rom 12:15; 1Cor 12:26; 2Cor 1:14; 2Cor 11:29.</w:t>
      </w:r>
    </w:p>
  </w:footnote>
  <w:footnote w:id="14471">
    <w:p>
      <w:pPr>
        <w:pStyle w:val="FootnoteText"/>
      </w:pPr>
      <w:r>
        <w:rPr>
          <w:rStyle w:val="FootnoteReference"/>
        </w:rPr>
        <w:footnoteRef/>
      </w:r>
      <w:r>
        <w:t xml:space="preserve"> Cross-references for "I wrote": 1Cor 4:21; 1Cor 5:1-13.</w:t>
      </w:r>
    </w:p>
  </w:footnote>
  <w:footnote w:id="14472">
    <w:p>
      <w:pPr>
        <w:pStyle w:val="FootnoteText"/>
      </w:pPr>
      <w:r>
        <w:rPr>
          <w:rStyle w:val="FootnoteReference"/>
        </w:rPr>
        <w:footnoteRef/>
      </w:r>
      <w:r>
        <w:t xml:space="preserve"> Cross-references for "lest": 2Cor 12:21; 2Cor 13:1-2.</w:t>
      </w:r>
    </w:p>
  </w:footnote>
  <w:footnote w:id="14473">
    <w:p>
      <w:pPr>
        <w:pStyle w:val="FootnoteText"/>
      </w:pPr>
      <w:r>
        <w:rPr>
          <w:rStyle w:val="FootnoteReference"/>
        </w:rPr>
        <w:footnoteRef/>
      </w:r>
      <w:r>
        <w:t xml:space="preserve"> Cross-references for "I ought": 2Cor 12:11.</w:t>
      </w:r>
    </w:p>
  </w:footnote>
  <w:footnote w:id="14474">
    <w:p>
      <w:pPr>
        <w:pStyle w:val="FootnoteText"/>
      </w:pPr>
      <w:r>
        <w:rPr>
          <w:rStyle w:val="FootnoteReference"/>
        </w:rPr>
        <w:footnoteRef/>
      </w:r>
      <w:r>
        <w:t xml:space="preserve"> Cross-references for "having": 2Cor 1:15; 2Cor 7:6; 2Cor 8:22; Gal 5:10; Phlm 1:21.</w:t>
      </w:r>
    </w:p>
  </w:footnote>
  <w:footnote w:id="14475">
    <w:p>
      <w:pPr>
        <w:pStyle w:val="FootnoteText"/>
      </w:pPr>
      <w:r>
        <w:rPr>
          <w:rStyle w:val="FootnoteReference"/>
        </w:rPr>
        <w:footnoteRef/>
      </w:r>
      <w:r>
        <w:t xml:space="preserve"> Cross-references: Lev 19:17-18; Ps 119:136; Prov 27:5-6; Jer 13:15-17; Luke 19:41-44; Rom 9:2-3; Phil 3:18.</w:t>
      </w:r>
    </w:p>
  </w:footnote>
  <w:footnote w:id="14476">
    <w:p>
      <w:pPr>
        <w:pStyle w:val="FootnoteText"/>
      </w:pPr>
      <w:r>
        <w:rPr>
          <w:rStyle w:val="FootnoteReference"/>
        </w:rPr>
        <w:footnoteRef/>
      </w:r>
      <w:r>
        <w:t xml:space="preserve"> Cross-references: 2Cor 7:8-9; 2Cor 7:12; 2Cor 11:2; 2Cor 12:15.</w:t>
      </w:r>
    </w:p>
  </w:footnote>
  <w:footnote w:id="14477">
    <w:p>
      <w:pPr>
        <w:pStyle w:val="FootnoteText"/>
      </w:pPr>
      <w:r>
        <w:rPr>
          <w:rStyle w:val="FootnoteReference"/>
        </w:rPr>
        <w:footnoteRef/>
      </w:r>
      <w:r>
        <w:t xml:space="preserve"> Cross-references for "grieved": Gal 4:12.</w:t>
      </w:r>
    </w:p>
  </w:footnote>
  <w:footnote w:id="14478">
    <w:p>
      <w:pPr>
        <w:pStyle w:val="FootnoteText"/>
      </w:pPr>
      <w:r>
        <w:rPr>
          <w:rStyle w:val="FootnoteReference"/>
        </w:rPr>
        <w:footnoteRef/>
      </w:r>
      <w:r>
        <w:t xml:space="preserve"> Cross-references: Prov 17:25; 1Cor 5:1-5; 1Cor 5:12-13; Gal 5:10.</w:t>
      </w:r>
    </w:p>
  </w:footnote>
  <w:footnote w:id="14479">
    <w:p>
      <w:pPr>
        <w:pStyle w:val="FootnoteText"/>
      </w:pPr>
      <w:r>
        <w:rPr>
          <w:rStyle w:val="FootnoteReference"/>
        </w:rPr>
        <w:footnoteRef/>
      </w:r>
      <w:r>
        <w:t xml:space="preserve"> Cross-references for "which": 1Cor 5:4-5; 2Cor 13:10; 1Tim 5:20.</w:t>
      </w:r>
    </w:p>
  </w:footnote>
  <w:footnote w:id="14480">
    <w:p>
      <w:pPr>
        <w:pStyle w:val="FootnoteText"/>
      </w:pPr>
      <w:r>
        <w:rPr>
          <w:rStyle w:val="FootnoteReference"/>
        </w:rPr>
        <w:footnoteRef/>
      </w:r>
      <w:r>
        <w:t xml:space="preserve"> Cross-references for "swallowed": 2Sam 20:19-20; Ps 21:9; Ps 56:1-2; Ps 57:3; Ps 124:3; Prov 1:12; Isa 28:7; 1Cor 15:54; 2Cor 5:4.</w:t>
      </w:r>
    </w:p>
  </w:footnote>
  <w:footnote w:id="14481">
    <w:p>
      <w:pPr>
        <w:pStyle w:val="FootnoteText"/>
      </w:pPr>
      <w:r>
        <w:rPr>
          <w:rStyle w:val="FootnoteReference"/>
        </w:rPr>
        <w:footnoteRef/>
      </w:r>
      <w:r>
        <w:t xml:space="preserve"> Cross-references: Gal 6:1-2; Eph 4:32; Col 3:13; 2Thess 3:6; 2Thess 3:14-15; Heb 12:12-15.</w:t>
      </w:r>
    </w:p>
  </w:footnote>
  <w:footnote w:id="14482">
    <w:p>
      <w:pPr>
        <w:pStyle w:val="FootnoteText"/>
      </w:pPr>
      <w:r>
        <w:rPr>
          <w:rStyle w:val="FootnoteReference"/>
        </w:rPr>
        <w:footnoteRef/>
      </w:r>
      <w:r>
        <w:t xml:space="preserve"> Cross-references for "overmuch": Prov 17:22; 2Cor 7:10; Phil 2:27; 1Thess 4:13.</w:t>
      </w:r>
    </w:p>
  </w:footnote>
  <w:footnote w:id="14483">
    <w:p>
      <w:pPr>
        <w:pStyle w:val="FootnoteText"/>
      </w:pPr>
      <w:r>
        <w:rPr>
          <w:rStyle w:val="FootnoteReference"/>
        </w:rPr>
        <w:footnoteRef/>
      </w:r>
      <w:r>
        <w:t xml:space="preserve"> Cross-references for "that": Gal 5:13; Gal 6:1-2; Gal 6:10; Jude 1:22-23.</w:t>
      </w:r>
    </w:p>
  </w:footnote>
  <w:footnote w:id="14484">
    <w:p>
      <w:pPr>
        <w:pStyle w:val="FootnoteText"/>
      </w:pPr>
      <w:r>
        <w:rPr>
          <w:rStyle w:val="FootnoteReference"/>
        </w:rPr>
        <w:footnoteRef/>
      </w:r>
      <w:r>
        <w:t xml:space="preserve"> Cross-references for "that": Exod 16:4; Deut 8:2; Deut 8:16; Deut 13:3; 2Cor 7:12-15; 2Cor 8:24; Phil 2:22.</w:t>
      </w:r>
    </w:p>
  </w:footnote>
  <w:footnote w:id="14485">
    <w:p>
      <w:pPr>
        <w:pStyle w:val="FootnoteText"/>
      </w:pPr>
      <w:r>
        <w:rPr>
          <w:rStyle w:val="FootnoteReference"/>
        </w:rPr>
        <w:footnoteRef/>
      </w:r>
      <w:r>
        <w:t xml:space="preserve"> Cross-references for "whether": 2Cor 7:15; 2Cor 10:6; Phil 2:12; 2Thess 3:14; Phlm 1:21.</w:t>
      </w:r>
    </w:p>
  </w:footnote>
  <w:footnote w:id="14486">
    <w:p>
      <w:pPr>
        <w:pStyle w:val="FootnoteText"/>
      </w:pPr>
      <w:r>
        <w:rPr>
          <w:rStyle w:val="FootnoteReference"/>
        </w:rPr>
        <w:footnoteRef/>
      </w:r>
      <w:r>
        <w:t xml:space="preserve"> Personal name: Christ. Personal-name meaning: Christ — anointed. Source form: Christ.</w:t>
      </w:r>
    </w:p>
  </w:footnote>
  <w:footnote w:id="14487">
    <w:p>
      <w:pPr>
        <w:pStyle w:val="FootnoteText"/>
      </w:pPr>
      <w:r>
        <w:rPr>
          <w:rStyle w:val="FootnoteReference"/>
        </w:rPr>
        <w:footnoteRef/>
      </w:r>
      <w:r>
        <w:t xml:space="preserve"> Cross-references for "whom ye": Matt 18:18; John 20:23; 1Cor 5:4; 2Cor 5:20.</w:t>
      </w:r>
    </w:p>
  </w:footnote>
  <w:footnote w:id="14488">
    <w:p>
      <w:pPr>
        <w:pStyle w:val="FootnoteText"/>
      </w:pPr>
      <w:r>
        <w:rPr>
          <w:rStyle w:val="FootnoteReference"/>
        </w:rPr>
        <w:footnoteRef/>
      </w:r>
      <w:r>
        <w:t xml:space="preserve"> Divine or supernatural name: Satan. Divine/supernatural-name meaning: Satan — contrary; adversary; enemy; accuser. Source form: Satan.</w:t>
      </w:r>
    </w:p>
  </w:footnote>
  <w:footnote w:id="1448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90">
    <w:p>
      <w:pPr>
        <w:pStyle w:val="FootnoteText"/>
      </w:pPr>
      <w:r>
        <w:rPr>
          <w:rStyle w:val="FootnoteReference"/>
        </w:rPr>
        <w:footnoteRef/>
      </w:r>
      <w:r>
        <w:t xml:space="preserve"> Cross-references for "when": Acts 16:8; Acts 20:1-6; Acts 20:8.</w:t>
      </w:r>
    </w:p>
  </w:footnote>
  <w:footnote w:id="14491">
    <w:p>
      <w:pPr>
        <w:pStyle w:val="FootnoteText"/>
      </w:pPr>
      <w:r>
        <w:rPr>
          <w:rStyle w:val="FootnoteReference"/>
        </w:rPr>
        <w:footnoteRef/>
      </w:r>
      <w:r>
        <w:t xml:space="preserve"> Place name: Troas. Place-name meaning: Troas — penetrated. Source form: Troas. Greek form: τρωαδα.</w:t>
      </w:r>
    </w:p>
  </w:footnote>
  <w:footnote w:id="14492">
    <w:p>
      <w:pPr>
        <w:pStyle w:val="FootnoteText"/>
      </w:pPr>
      <w:r>
        <w:rPr>
          <w:rStyle w:val="FootnoteReference"/>
        </w:rPr>
        <w:footnoteRef/>
      </w:r>
      <w:r>
        <w:t xml:space="preserve"> Cross-references for "and a": Acts 14:27; 1Cor 16:9; Col 4:3; Rev 3:7-8.</w:t>
      </w:r>
    </w:p>
  </w:footnote>
  <w:footnote w:id="14493">
    <w:p>
      <w:pPr>
        <w:pStyle w:val="FootnoteText"/>
      </w:pPr>
      <w:r>
        <w:rPr>
          <w:rStyle w:val="FootnoteReference"/>
        </w:rPr>
        <w:footnoteRef/>
      </w:r>
      <w:r>
        <w:t xml:space="preserve"> Cross-references for "no rest": 2Cor 7:5-6.</w:t>
      </w:r>
    </w:p>
  </w:footnote>
  <w:footnote w:id="14494">
    <w:p>
      <w:pPr>
        <w:pStyle w:val="FootnoteText"/>
      </w:pPr>
      <w:r>
        <w:rPr>
          <w:rStyle w:val="FootnoteReference"/>
        </w:rPr>
        <w:footnoteRef/>
      </w:r>
      <w:r>
        <w:t xml:space="preserve"> Name meaning: Titus (Titus) — Honorable; defender. Defended the faith and organized churches.</w:t>
      </w:r>
    </w:p>
  </w:footnote>
  <w:footnote w:id="14495">
    <w:p>
      <w:pPr>
        <w:pStyle w:val="FootnoteText"/>
      </w:pPr>
      <w:r>
        <w:rPr>
          <w:rStyle w:val="FootnoteReference"/>
        </w:rPr>
        <w:footnoteRef/>
      </w:r>
      <w:r>
        <w:t xml:space="preserve"> Cross-references for "I went": Acts 20:1-2.</w:t>
      </w:r>
    </w:p>
  </w:footnote>
  <w:footnote w:id="14496">
    <w:p>
      <w:pPr>
        <w:pStyle w:val="FootnoteText"/>
      </w:pPr>
      <w:r>
        <w:rPr>
          <w:rStyle w:val="FootnoteReference"/>
        </w:rPr>
        <w:footnoteRef/>
      </w:r>
      <w:r>
        <w:t xml:space="preserve"> Place name: Macedonia. Place-name meaning: Macedonia — burning; adoration. Source form: Macedonia. Greek form: μακεδονιαν.</w:t>
      </w:r>
    </w:p>
  </w:footnote>
  <w:footnote w:id="14497">
    <w:p>
      <w:pPr>
        <w:pStyle w:val="FootnoteText"/>
      </w:pPr>
      <w:r>
        <w:rPr>
          <w:rStyle w:val="FootnoteReference"/>
        </w:rPr>
        <w:footnoteRef/>
      </w:r>
      <w:r>
        <w:t xml:space="preserve"> Cross-references for "Titus": 2Cor 8:6; 2Cor 8:16; 2Cor 8:23; 2Cor 12:18; Gal 2:1; Gal 2:3; 2Tim 4:10; Titus 1:4.</w:t>
      </w:r>
    </w:p>
  </w:footnote>
  <w:footnote w:id="14498">
    <w:p>
      <w:pPr>
        <w:pStyle w:val="FootnoteText"/>
      </w:pPr>
      <w:r>
        <w:rPr>
          <w:rStyle w:val="FootnoteReference"/>
        </w:rPr>
        <w:footnoteRef/>
      </w:r>
      <w:r>
        <w:t xml:space="preserve"> Cross-references for "thanks": 2Cor 1:11; 2Cor 8:16; 2Cor 9:15; Eph 5:20; 1Thess 3:9; Rev 7:12.</w:t>
      </w:r>
    </w:p>
  </w:footnote>
  <w:footnote w:id="14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02">
    <w:p>
      <w:pPr>
        <w:pStyle w:val="FootnoteText"/>
      </w:pPr>
      <w:r>
        <w:rPr>
          <w:rStyle w:val="FootnoteReference"/>
        </w:rPr>
        <w:footnoteRef/>
      </w:r>
      <w:r>
        <w:t xml:space="preserve"> Cross-references for "which": Ps 106:47; Ps 148:14; Rom 8:37; 1Cor 15:37.</w:t>
      </w:r>
    </w:p>
  </w:footnote>
  <w:footnote w:id="14503">
    <w:p>
      <w:pPr>
        <w:pStyle w:val="FootnoteText"/>
      </w:pPr>
      <w:r>
        <w:rPr>
          <w:rStyle w:val="FootnoteReference"/>
        </w:rPr>
        <w:footnoteRef/>
      </w:r>
      <w:r>
        <w:t xml:space="preserve"> Cross-references for "the savour": Song 1:3; Rom 15:19; 2Cor 2:15-16; Col 1:6; Col 1:23.</w:t>
      </w:r>
    </w:p>
  </w:footnote>
  <w:footnote w:id="14504">
    <w:p>
      <w:pPr>
        <w:pStyle w:val="FootnoteText"/>
      </w:pPr>
      <w:r>
        <w:rPr>
          <w:rStyle w:val="FootnoteReference"/>
        </w:rPr>
        <w:footnoteRef/>
      </w:r>
      <w:r>
        <w:t xml:space="preserve"> Cross-references for "a sweet": Gen 8:21; Exod 29:18; Exod 29:25; Ezek 20:41; Eph 5:2; Phil 4:18.</w:t>
      </w:r>
    </w:p>
  </w:footnote>
  <w:footnote w:id="14505">
    <w:p>
      <w:pPr>
        <w:pStyle w:val="FootnoteText"/>
      </w:pPr>
      <w:r>
        <w:rPr>
          <w:rStyle w:val="FootnoteReference"/>
        </w:rPr>
        <w:footnoteRef/>
      </w:r>
      <w:r>
        <w:t xml:space="preserve"> Cross-references for "in them": Isa 49:5-6; 1Cor 1:18; 2Cor 4:3-4; 2Thess 2:10.</w:t>
      </w:r>
    </w:p>
  </w:footnote>
  <w:footnote w:id="14506">
    <w:p>
      <w:pPr>
        <w:pStyle w:val="FootnoteText"/>
      </w:pPr>
      <w:r>
        <w:rPr>
          <w:rStyle w:val="FootnoteReference"/>
        </w:rPr>
        <w:footnoteRef/>
      </w:r>
      <w:r>
        <w:t xml:space="preserve"> Cross-references for "the savour of death": Luke 2:34; John 9:39; Acts 13:45-47; Acts 20:26-27; 1Pet 2:7-8.</w:t>
      </w:r>
    </w:p>
  </w:footnote>
  <w:footnote w:id="14507">
    <w:p>
      <w:pPr>
        <w:pStyle w:val="FootnoteText"/>
      </w:pPr>
      <w:r>
        <w:rPr>
          <w:rStyle w:val="FootnoteReference"/>
        </w:rPr>
        <w:footnoteRef/>
      </w:r>
      <w:r>
        <w:t xml:space="preserve"> Cross-references: 1Cor 15:10; 2Cor 3:5-6; 2Cor 12:11.</w:t>
      </w:r>
    </w:p>
  </w:footnote>
  <w:footnote w:id="1450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509">
    <w:p>
      <w:pPr>
        <w:pStyle w:val="FootnoteText"/>
      </w:pPr>
      <w:r>
        <w:rPr>
          <w:rStyle w:val="FootnoteReference"/>
        </w:rPr>
        <w:footnoteRef/>
      </w:r>
      <w:r>
        <w:t xml:space="preserve"> Cross-references for "corrupt": 2Cor 4:2.</w:t>
      </w:r>
    </w:p>
  </w:footnote>
  <w:footnote w:id="14510">
    <w:p>
      <w:pPr>
        <w:pStyle w:val="FootnoteText"/>
      </w:pPr>
      <w:r>
        <w:rPr>
          <w:rStyle w:val="FootnoteReference"/>
        </w:rPr>
        <w:footnoteRef/>
      </w:r>
      <w:r>
        <w:t xml:space="preserve"> Cross-references for "but as of sincerity": Acts 20:20; Acts 20:27; 2Cor 1:12; 2Cor 4:2; Heb 11:27.</w:t>
      </w:r>
    </w:p>
  </w:footnote>
  <w:footnote w:id="14511">
    <w:p>
      <w:pPr>
        <w:pStyle w:val="FootnoteText"/>
      </w:pPr>
      <w:r>
        <w:rPr>
          <w:rStyle w:val="FootnoteReference"/>
        </w:rPr>
        <w:footnoteRef/>
      </w:r>
      <w:r>
        <w:t xml:space="preserve"> Cross-references for "begin": 1Cor 3:10; 1Cor 4:15; 1Cor 10:33; 2Cor 2:17; 2Cor 5:12; 2Cor 10:8; 2Cor 10:12; 2Cor 12:11; 2Cor 12:19.</w:t>
      </w:r>
    </w:p>
  </w:footnote>
  <w:footnote w:id="14512">
    <w:p>
      <w:pPr>
        <w:pStyle w:val="FootnoteText"/>
      </w:pPr>
      <w:r>
        <w:rPr>
          <w:rStyle w:val="FootnoteReference"/>
        </w:rPr>
        <w:footnoteRef/>
      </w:r>
      <w:r>
        <w:t xml:space="preserve"> Cross-references for "epistles": Acts 18:27; 1Cor 16:3.</w:t>
      </w:r>
    </w:p>
  </w:footnote>
  <w:footnote w:id="14513">
    <w:p>
      <w:pPr>
        <w:pStyle w:val="FootnoteText"/>
      </w:pPr>
      <w:r>
        <w:rPr>
          <w:rStyle w:val="FootnoteReference"/>
        </w:rPr>
        <w:footnoteRef/>
      </w:r>
      <w:r>
        <w:t xml:space="preserve"> Cross-references for "known": Rom 1:8; 1Cor 9:2; 1Thess 1:8.</w:t>
      </w:r>
    </w:p>
  </w:footnote>
  <w:footnote w:id="14514">
    <w:p>
      <w:pPr>
        <w:pStyle w:val="FootnoteText"/>
      </w:pPr>
      <w:r>
        <w:rPr>
          <w:rStyle w:val="FootnoteReference"/>
        </w:rPr>
        <w:footnoteRef/>
      </w:r>
      <w:r>
        <w:t xml:space="preserve"> Cross-references: 1Cor 3:10; 1Cor 9:1-2.</w:t>
      </w:r>
    </w:p>
  </w:footnote>
  <w:footnote w:id="14515">
    <w:p>
      <w:pPr>
        <w:pStyle w:val="FootnoteText"/>
      </w:pPr>
      <w:r>
        <w:rPr>
          <w:rStyle w:val="FootnoteReference"/>
        </w:rPr>
        <w:footnoteRef/>
      </w:r>
      <w:r>
        <w:t xml:space="preserve"> Cross-references: 2Cor 7:3; 2Cor 11:11; 2Cor 12:15; Phil 1:7.</w:t>
      </w:r>
    </w:p>
  </w:footnote>
  <w:footnote w:id="14516">
    <w:p>
      <w:pPr>
        <w:pStyle w:val="FootnoteText"/>
      </w:pPr>
      <w:r>
        <w:rPr>
          <w:rStyle w:val="FootnoteReference"/>
        </w:rPr>
        <w:footnoteRef/>
      </w:r>
      <w:r>
        <w:t xml:space="preserve"> Personal name: Christ. Personal-name meaning: Christ — anointed. Source form: Christ.</w:t>
      </w:r>
    </w:p>
  </w:footnote>
  <w:footnote w:id="14517">
    <w:p>
      <w:pPr>
        <w:pStyle w:val="FootnoteText"/>
      </w:pPr>
      <w:r>
        <w:rPr>
          <w:rStyle w:val="FootnoteReference"/>
        </w:rPr>
        <w:footnoteRef/>
      </w:r>
      <w:r>
        <w:t xml:space="preserve"> Cross-references for "ministered": 1Cor 8:5-10.</w:t>
      </w:r>
    </w:p>
  </w:footnote>
  <w:footnote w:id="14518">
    <w:p>
      <w:pPr>
        <w:pStyle w:val="FootnoteText"/>
      </w:pPr>
      <w:r>
        <w:rPr>
          <w:rStyle w:val="FootnoteReference"/>
        </w:rPr>
        <w:footnoteRef/>
      </w:r>
      <w:r>
        <w:t xml:space="preserve"> Cross-references for "the living": Josh 3:10; 1Sam 17:26; Ps 42:2; Ps 84:2; Jer 10:10; Dan 6:26; Matt 16:16; 2Cor 6:16; 1Thess 1:9; Heb 9:14.</w:t>
      </w:r>
    </w:p>
  </w:footnote>
  <w:footnote w:id="14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22">
    <w:p>
      <w:pPr>
        <w:pStyle w:val="FootnoteText"/>
      </w:pPr>
      <w:r>
        <w:rPr>
          <w:rStyle w:val="FootnoteReference"/>
        </w:rPr>
        <w:footnoteRef/>
      </w:r>
      <w:r>
        <w:t xml:space="preserve"> Cross-references for "the epistle": Exod 31:18; Rev 2:1; Rev 2:8; Rev 2:12; Rev 2:18; Rev 3:1; Rev 3:7; Rev 3:14; Rev 3:22.</w:t>
      </w:r>
    </w:p>
  </w:footnote>
  <w:footnote w:id="14523">
    <w:p>
      <w:pPr>
        <w:pStyle w:val="FootnoteText"/>
      </w:pPr>
      <w:r>
        <w:rPr>
          <w:rStyle w:val="FootnoteReference"/>
        </w:rPr>
        <w:footnoteRef/>
      </w:r>
      <w:r>
        <w:t xml:space="preserve"> Cross-references: Exod 24:12; Exod 34:1.</w:t>
      </w:r>
    </w:p>
  </w:footnote>
  <w:footnote w:id="14524">
    <w:p>
      <w:pPr>
        <w:pStyle w:val="FootnoteText"/>
      </w:pPr>
      <w:r>
        <w:rPr>
          <w:rStyle w:val="FootnoteReference"/>
        </w:rPr>
        <w:footnoteRef/>
      </w:r>
      <w:r>
        <w:t xml:space="preserve"> Cross-references: Ps 40:8; Jer 31:33; Ezek 11:19; Ezek 36:25-27; Heb 8:10; Heb 10:16.</w:t>
      </w:r>
    </w:p>
  </w:footnote>
  <w:footnote w:id="14525">
    <w:p>
      <w:pPr>
        <w:pStyle w:val="FootnoteText"/>
      </w:pPr>
      <w:r>
        <w:rPr>
          <w:rStyle w:val="FootnoteReference"/>
        </w:rPr>
        <w:footnoteRef/>
      </w:r>
      <w:r>
        <w:t xml:space="preserve"> Cross-references for "such": 2Cor 2:14; Phil 1:6.</w:t>
      </w:r>
    </w:p>
  </w:footnote>
  <w:footnote w:id="14526">
    <w:p>
      <w:pPr>
        <w:pStyle w:val="FootnoteText"/>
      </w:pPr>
      <w:r>
        <w:rPr>
          <w:rStyle w:val="FootnoteReference"/>
        </w:rPr>
        <w:footnoteRef/>
      </w:r>
      <w:r>
        <w:t xml:space="preserve"> Cross-references for "God-ward": Exod 18:19; 1Thess 1:8.</w:t>
      </w:r>
    </w:p>
  </w:footnote>
  <w:footnote w:id="14527">
    <w:p>
      <w:pPr>
        <w:pStyle w:val="FootnoteText"/>
      </w:pPr>
      <w:r>
        <w:rPr>
          <w:rStyle w:val="FootnoteReference"/>
        </w:rPr>
        <w:footnoteRef/>
      </w:r>
      <w:r>
        <w:t xml:space="preserve"> Cross-references for "that": Exod 4:10; John 15:5; 2Cor 2:16; 2Cor 4:7.</w:t>
      </w:r>
    </w:p>
  </w:footnote>
  <w:footnote w:id="1452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2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30">
    <w:p>
      <w:pPr>
        <w:pStyle w:val="FootnoteText"/>
      </w:pPr>
      <w:r>
        <w:rPr>
          <w:rStyle w:val="FootnoteReference"/>
        </w:rPr>
        <w:footnoteRef/>
      </w:r>
      <w:r>
        <w:t xml:space="preserve"> Cross-references for "but the": John 6:63; Rom 8:2; 1John 1:1.</w:t>
      </w:r>
    </w:p>
  </w:footnote>
  <w:footnote w:id="1453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32">
    <w:p>
      <w:pPr>
        <w:pStyle w:val="FootnoteText"/>
      </w:pPr>
      <w:r>
        <w:rPr>
          <w:rStyle w:val="FootnoteReference"/>
        </w:rPr>
        <w:footnoteRef/>
      </w:r>
      <w:r>
        <w:t xml:space="preserve"> Cross-references: Rom 2:27-29; Rom 7:6.</w:t>
      </w:r>
    </w:p>
  </w:footnote>
  <w:footnote w:id="14533">
    <w:p>
      <w:pPr>
        <w:pStyle w:val="FootnoteText"/>
      </w:pPr>
      <w:r>
        <w:rPr>
          <w:rStyle w:val="FootnoteReference"/>
        </w:rPr>
        <w:footnoteRef/>
      </w:r>
      <w:r>
        <w:t xml:space="preserve"> Cross-references: Deut 27:26; Rom 3:20; Rom 4:15; Rom 7:9-11; 2Cor 3:7; 2Cor 3:9; Gal 3:10-12; Gal 3:21.</w:t>
      </w:r>
    </w:p>
  </w:footnote>
  <w:footnote w:id="14534">
    <w:p>
      <w:pPr>
        <w:pStyle w:val="FootnoteText"/>
      </w:pPr>
      <w:r>
        <w:rPr>
          <w:rStyle w:val="FootnoteReference"/>
        </w:rPr>
        <w:footnoteRef/>
      </w:r>
      <w:r>
        <w:t xml:space="preserve"> Cross-references for "giveth life": John 5:21; Rom 4:17; 1Cor 15:45; Eph 2:1; Eph 2:5; 1Pet 3:18.</w:t>
      </w:r>
    </w:p>
  </w:footnote>
  <w:footnote w:id="14535">
    <w:p>
      <w:pPr>
        <w:pStyle w:val="FootnoteText"/>
      </w:pPr>
      <w:r>
        <w:rPr>
          <w:rStyle w:val="FootnoteReference"/>
        </w:rPr>
        <w:footnoteRef/>
      </w:r>
      <w:r>
        <w:t xml:space="preserve"> Cross-references for "that": Exod 34:29-35; Luke 9:29-31; Acts 6:15.</w:t>
      </w:r>
    </w:p>
  </w:footnote>
  <w:footnote w:id="14536">
    <w:p>
      <w:pPr>
        <w:pStyle w:val="FootnoteText"/>
      </w:pPr>
      <w:r>
        <w:rPr>
          <w:rStyle w:val="FootnoteReference"/>
        </w:rPr>
        <w:footnoteRef/>
      </w:r>
      <w:r>
        <w:t xml:space="preserve"> Place name: Israel. Place-name meaning: Israel — God contends; strives with God. Source form: Israel. Greek form: ισραηλ.</w:t>
      </w:r>
    </w:p>
  </w:footnote>
  <w:footnote w:id="14537">
    <w:p>
      <w:pPr>
        <w:pStyle w:val="FootnoteText"/>
      </w:pPr>
      <w:r>
        <w:rPr>
          <w:rStyle w:val="FootnoteReference"/>
        </w:rPr>
        <w:footnoteRef/>
      </w:r>
      <w:r>
        <w:t xml:space="preserve"> Personal name: Moses. Personal-name meaning: Moses — Drawn out. Source form: Moses.</w:t>
      </w:r>
    </w:p>
  </w:footnote>
  <w:footnote w:id="14538">
    <w:p>
      <w:pPr>
        <w:pStyle w:val="FootnoteText"/>
      </w:pPr>
      <w:r>
        <w:rPr>
          <w:rStyle w:val="FootnoteReference"/>
        </w:rPr>
        <w:footnoteRef/>
      </w:r>
      <w:r>
        <w:t xml:space="preserve"> Cross-references for "which": Rom 10:4; 1Cor 13:10; 2Cor 3:10-11; 2Cor 3:14.</w:t>
      </w:r>
    </w:p>
  </w:footnote>
  <w:footnote w:id="14539">
    <w:p>
      <w:pPr>
        <w:pStyle w:val="FootnoteText"/>
      </w:pPr>
      <w:r>
        <w:rPr>
          <w:rStyle w:val="FootnoteReference"/>
        </w:rPr>
        <w:footnoteRef/>
      </w:r>
      <w:r>
        <w:t xml:space="preserve"> Cross-references for "the ministration": Rom 7:10; 2Cor 3:6; 2Cor 3:9.</w:t>
      </w:r>
    </w:p>
  </w:footnote>
  <w:footnote w:id="14540">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41">
    <w:p>
      <w:pPr>
        <w:pStyle w:val="FootnoteText"/>
      </w:pPr>
      <w:r>
        <w:rPr>
          <w:rStyle w:val="FootnoteReference"/>
        </w:rPr>
        <w:footnoteRef/>
      </w:r>
      <w:r>
        <w:t xml:space="preserve"> Cross-references: Gen 3:21; Deut 4:8; Neh 9:13; Ps 19:7-8; Ps 119:97; Ps 119:127-128; Ps 119:174; Rom 7:12-14; Rom 7:22.</w:t>
      </w:r>
    </w:p>
  </w:footnote>
  <w:footnote w:id="1454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43">
    <w:p>
      <w:pPr>
        <w:pStyle w:val="FootnoteText"/>
      </w:pPr>
      <w:r>
        <w:rPr>
          <w:rStyle w:val="FootnoteReference"/>
        </w:rPr>
        <w:footnoteRef/>
      </w:r>
      <w:r>
        <w:t xml:space="preserve"> Cross-references for "the ministration of condemnation": Exod 19:12-19; Exod 20:18-19; Rom 1:18; Rom 8:3-4; 2Cor 3:6-7; Gal 3:10; Heb 12:18-21.</w:t>
      </w:r>
    </w:p>
  </w:footnote>
  <w:footnote w:id="1454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45">
    <w:p>
      <w:pPr>
        <w:pStyle w:val="FootnoteText"/>
      </w:pPr>
      <w:r>
        <w:rPr>
          <w:rStyle w:val="FootnoteReference"/>
        </w:rPr>
        <w:footnoteRef/>
      </w:r>
      <w:r>
        <w:t xml:space="preserve"> Cross-references for "exceed": 1Cor 15:41; 2Cor 3:10-11; Heb 3:5-6.</w:t>
      </w:r>
    </w:p>
  </w:footnote>
  <w:footnote w:id="14546">
    <w:p>
      <w:pPr>
        <w:pStyle w:val="FootnoteText"/>
      </w:pPr>
      <w:r>
        <w:rPr>
          <w:rStyle w:val="FootnoteReference"/>
        </w:rPr>
        <w:footnoteRef/>
      </w:r>
      <w:r>
        <w:t xml:space="preserve"> Cross-references: Job 25:5; Isa 24:23; Hag 2:3; Hag 2:7-9; Acts 26:13; Phil 3:7-8; 2Pet 1:17; Rev 21:23-24; Rev 22:5.</w:t>
      </w:r>
    </w:p>
  </w:footnote>
  <w:footnote w:id="14547">
    <w:p>
      <w:pPr>
        <w:pStyle w:val="FootnoteText"/>
      </w:pPr>
      <w:r>
        <w:rPr>
          <w:rStyle w:val="FootnoteReference"/>
        </w:rPr>
        <w:footnoteRef/>
      </w:r>
      <w:r>
        <w:t xml:space="preserve"> Cross-references for "much": 2Cor 3:6; 2Cor 4:1.</w:t>
      </w:r>
    </w:p>
  </w:footnote>
  <w:footnote w:id="14548">
    <w:p>
      <w:pPr>
        <w:pStyle w:val="FootnoteText"/>
      </w:pPr>
      <w:r>
        <w:rPr>
          <w:rStyle w:val="FootnoteReference"/>
        </w:rPr>
        <w:footnoteRef/>
      </w:r>
      <w:r>
        <w:t xml:space="preserve"> Cross-references: Rom 5:20-21; 2Cor 3:7; Heb 7:21-25; Heb 8:13; Heb 12:25-29.</w:t>
      </w:r>
    </w:p>
  </w:footnote>
  <w:footnote w:id="14549">
    <w:p>
      <w:pPr>
        <w:pStyle w:val="FootnoteText"/>
      </w:pPr>
      <w:r>
        <w:rPr>
          <w:rStyle w:val="FootnoteReference"/>
        </w:rPr>
        <w:footnoteRef/>
      </w:r>
      <w:r>
        <w:t xml:space="preserve"> Cross-references for "we use": John 10:24; John 16:25; John 16:29; 1Cor 14:19; 2Cor 4:2-3; 2Cor 4:13; Col 4:4.</w:t>
      </w:r>
    </w:p>
  </w:footnote>
  <w:footnote w:id="1455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51">
    <w:p>
      <w:pPr>
        <w:pStyle w:val="FootnoteText"/>
      </w:pPr>
      <w:r>
        <w:rPr>
          <w:rStyle w:val="FootnoteReference"/>
        </w:rPr>
        <w:footnoteRef/>
      </w:r>
      <w:r>
        <w:t xml:space="preserve"> Cross-references for "which": Exod 34:33-35.</w:t>
      </w:r>
    </w:p>
  </w:footnote>
  <w:footnote w:id="14552">
    <w:p>
      <w:pPr>
        <w:pStyle w:val="FootnoteText"/>
      </w:pPr>
      <w:r>
        <w:rPr>
          <w:rStyle w:val="FootnoteReference"/>
        </w:rPr>
        <w:footnoteRef/>
      </w:r>
      <w:r>
        <w:t xml:space="preserve"> Cross-references for "could not": 2Cor 3:18.</w:t>
      </w:r>
    </w:p>
  </w:footnote>
  <w:footnote w:id="14553">
    <w:p>
      <w:pPr>
        <w:pStyle w:val="FootnoteText"/>
      </w:pPr>
      <w:r>
        <w:rPr>
          <w:rStyle w:val="FootnoteReference"/>
        </w:rPr>
        <w:footnoteRef/>
      </w:r>
      <w:r>
        <w:t xml:space="preserve"> Cross-references for "to the": Rom 10:4; Gal 3:23-24; Eph 2:14-15; Col 2:17; Heb 10:1-9.</w:t>
      </w:r>
    </w:p>
  </w:footnote>
  <w:footnote w:id="1455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5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56">
    <w:p>
      <w:pPr>
        <w:pStyle w:val="FootnoteText"/>
      </w:pPr>
      <w:r>
        <w:rPr>
          <w:rStyle w:val="FootnoteReference"/>
        </w:rPr>
        <w:footnoteRef/>
      </w:r>
      <w:r>
        <w:t xml:space="preserve"> Cross-references for "the veil": Acts 13:27-29.</w:t>
      </w:r>
    </w:p>
  </w:footnote>
  <w:footnote w:id="14557">
    <w:p>
      <w:pPr>
        <w:pStyle w:val="FootnoteText"/>
      </w:pPr>
      <w:r>
        <w:rPr>
          <w:rStyle w:val="FootnoteReference"/>
        </w:rPr>
        <w:footnoteRef/>
      </w:r>
      <w:r>
        <w:t xml:space="preserve"> Cross-references for "the veil": Isa 25:7; Isa 29:18; Isa 54:13; Jer 31:34; John 6:45-46.</w:t>
      </w:r>
    </w:p>
  </w:footnote>
  <w:footnote w:id="14558">
    <w:p>
      <w:pPr>
        <w:pStyle w:val="FootnoteText"/>
      </w:pPr>
      <w:r>
        <w:rPr>
          <w:rStyle w:val="FootnoteReference"/>
        </w:rPr>
        <w:footnoteRef/>
      </w:r>
      <w:r>
        <w:t xml:space="preserve"> Cross-references for "when": Exod 34:34; Deut 4:30; Deut 30:10; Lam 3:40; Hos 3:4-5; Rom 11:25-27.</w:t>
      </w:r>
    </w:p>
  </w:footnote>
  <w:footnote w:id="14559">
    <w:p>
      <w:pPr>
        <w:pStyle w:val="FootnoteText"/>
      </w:pPr>
      <w:r>
        <w:rPr>
          <w:rStyle w:val="FootnoteReference"/>
        </w:rPr>
        <w:footnoteRef/>
      </w:r>
      <w:r>
        <w:t xml:space="preserve"> Cross-references for "the Lord": John 6:63; 1Cor 15:45; 2Cor 3:6.</w:t>
      </w:r>
    </w:p>
  </w:footnote>
  <w:footnote w:id="14560">
    <w:p>
      <w:pPr>
        <w:pStyle w:val="FootnoteText"/>
      </w:pPr>
      <w:r>
        <w:rPr>
          <w:rStyle w:val="FootnoteReference"/>
        </w:rPr>
        <w:footnoteRef/>
      </w:r>
      <w:r>
        <w:t xml:space="preserve"> Cross-references for "where": Ps 51:12; Isa 61:1; Rom 8:2; Rom 8:15-16; Gal 4:6; 2Tim 1:7.</w:t>
      </w:r>
    </w:p>
  </w:footnote>
  <w:footnote w:id="14561">
    <w:p>
      <w:pPr>
        <w:pStyle w:val="FootnoteText"/>
      </w:pPr>
      <w:r>
        <w:rPr>
          <w:rStyle w:val="FootnoteReference"/>
        </w:rPr>
        <w:footnoteRef/>
      </w:r>
      <w:r>
        <w:t xml:space="preserve"> Cross-references for "with": 2Cor 3:13.</w:t>
      </w:r>
    </w:p>
  </w:footnote>
  <w:footnote w:id="14562">
    <w:p>
      <w:pPr>
        <w:pStyle w:val="FootnoteText"/>
      </w:pPr>
      <w:r>
        <w:rPr>
          <w:rStyle w:val="FootnoteReference"/>
        </w:rPr>
        <w:footnoteRef/>
      </w:r>
      <w:r>
        <w:t xml:space="preserve"> Cross-references for "as in": 1Cor 13:12; Jas 1:23.</w:t>
      </w:r>
    </w:p>
  </w:footnote>
  <w:footnote w:id="14563">
    <w:p>
      <w:pPr>
        <w:pStyle w:val="FootnoteText"/>
      </w:pPr>
      <w:r>
        <w:rPr>
          <w:rStyle w:val="FootnoteReference"/>
        </w:rPr>
        <w:footnoteRef/>
      </w:r>
      <w:r>
        <w:t xml:space="preserve"> Cross-references for "the glory": John 1:14; John 12:41; 2Cor 4:4; 2Cor 4:6; 1Tim 1:11.</w:t>
      </w:r>
    </w:p>
  </w:footnote>
  <w:footnote w:id="14564">
    <w:p>
      <w:pPr>
        <w:pStyle w:val="FootnoteText"/>
      </w:pPr>
      <w:r>
        <w:rPr>
          <w:rStyle w:val="FootnoteReference"/>
        </w:rPr>
        <w:footnoteRef/>
      </w:r>
      <w:r>
        <w:t xml:space="preserve"> Cross-references for "from": Rom 8:4; Rom 8:7.</w:t>
      </w:r>
    </w:p>
  </w:footnote>
  <w:footnote w:id="14565">
    <w:p>
      <w:pPr>
        <w:pStyle w:val="FootnoteText"/>
      </w:pPr>
      <w:r>
        <w:rPr>
          <w:rStyle w:val="FootnoteReference"/>
        </w:rPr>
        <w:footnoteRef/>
      </w:r>
      <w:r>
        <w:t xml:space="preserve"> Cross-references: Rom 8:29; Rom 12:2; Rom 13:14; 1Cor 15:49; 2Cor 5:17; Gal 6:15; Eph 4:22-24; Col 3:10; Titus 3:5; 2Pet 1:5-9.</w:t>
      </w:r>
    </w:p>
  </w:footnote>
  <w:footnote w:id="14566">
    <w:p>
      <w:pPr>
        <w:pStyle w:val="FootnoteText"/>
      </w:pPr>
      <w:r>
        <w:rPr>
          <w:rStyle w:val="FootnoteReference"/>
        </w:rPr>
        <w:footnoteRef/>
      </w:r>
      <w:r>
        <w:t xml:space="preserve"> Cross-references for "by the Spirit of the Lord": 2Cor 3:17.</w:t>
      </w:r>
    </w:p>
  </w:footnote>
  <w:footnote w:id="14567">
    <w:p>
      <w:pPr>
        <w:pStyle w:val="FootnoteText"/>
      </w:pPr>
      <w:r>
        <w:rPr>
          <w:rStyle w:val="FootnoteReference"/>
        </w:rPr>
        <w:footnoteRef/>
      </w:r>
      <w:r>
        <w:t xml:space="preserve"> Cross-references for "seeing": 2Cor 3:6; 2Cor 3:12; 2Cor 5:18; Eph 3:7-8.</w:t>
      </w:r>
    </w:p>
  </w:footnote>
  <w:footnote w:id="14568">
    <w:p>
      <w:pPr>
        <w:pStyle w:val="FootnoteText"/>
      </w:pPr>
      <w:r>
        <w:rPr>
          <w:rStyle w:val="FootnoteReference"/>
        </w:rPr>
        <w:footnoteRef/>
      </w:r>
      <w:r>
        <w:t xml:space="preserve"> Cross-references: 1Cor 7:25; 1Tim 1:13; 1Pet 2:10.</w:t>
      </w:r>
    </w:p>
  </w:footnote>
  <w:footnote w:id="14569">
    <w:p>
      <w:pPr>
        <w:pStyle w:val="FootnoteText"/>
      </w:pPr>
      <w:r>
        <w:rPr>
          <w:rStyle w:val="FootnoteReference"/>
        </w:rPr>
        <w:footnoteRef/>
      </w:r>
      <w:r>
        <w:t xml:space="preserve"> Cross-references for "we faint not": Isa 40:30; 2Cor 4:16; Gal 6:9; Eph 3:13; Phil 4:13; 2Thess 3:13; Heb 12:3; Rev 2:3.</w:t>
      </w:r>
    </w:p>
  </w:footnote>
  <w:footnote w:id="14570">
    <w:p>
      <w:pPr>
        <w:pStyle w:val="FootnoteText"/>
      </w:pPr>
      <w:r>
        <w:rPr>
          <w:rStyle w:val="FootnoteReference"/>
        </w:rPr>
        <w:footnoteRef/>
      </w:r>
      <w:r>
        <w:t xml:space="preserve"> Cross-references for "renounced": 1Cor 4:5.</w:t>
      </w:r>
    </w:p>
  </w:footnote>
  <w:footnote w:id="145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74">
    <w:p>
      <w:pPr>
        <w:pStyle w:val="FootnoteText"/>
      </w:pPr>
      <w:r>
        <w:rPr>
          <w:rStyle w:val="FootnoteReference"/>
        </w:rPr>
        <w:footnoteRef/>
      </w:r>
      <w:r>
        <w:t xml:space="preserve"> Cross-references for "dishonesty": Rom 1:16; Rom 6:21; Eph 5:12.</w:t>
      </w:r>
    </w:p>
  </w:footnote>
  <w:footnote w:id="14575">
    <w:p>
      <w:pPr>
        <w:pStyle w:val="FootnoteText"/>
      </w:pPr>
      <w:r>
        <w:rPr>
          <w:rStyle w:val="FootnoteReference"/>
        </w:rPr>
        <w:footnoteRef/>
      </w:r>
      <w:r>
        <w:t xml:space="preserve"> Cross-references: 2Cor 1:12; 2Cor 2:17; 2Cor 11:3; 2Cor 11:6; 2Cor 11:13-15; Eph 4:14; 1Thess 2:3-5.</w:t>
      </w:r>
    </w:p>
  </w:footnote>
  <w:footnote w:id="14576">
    <w:p>
      <w:pPr>
        <w:pStyle w:val="FootnoteText"/>
      </w:pPr>
      <w:r>
        <w:rPr>
          <w:rStyle w:val="FootnoteReference"/>
        </w:rPr>
        <w:footnoteRef/>
      </w:r>
      <w:r>
        <w:t xml:space="preserve"> Cross-references: 2Cor 5:11; 2Cor 6:4-7; 2Cor 7:14.</w:t>
      </w:r>
    </w:p>
  </w:footnote>
  <w:footnote w:id="14577">
    <w:p>
      <w:pPr>
        <w:pStyle w:val="FootnoteText"/>
      </w:pPr>
      <w:r>
        <w:rPr>
          <w:rStyle w:val="FootnoteReference"/>
        </w:rPr>
        <w:footnoteRef/>
      </w:r>
      <w:r>
        <w:t xml:space="preserve"> Cross-references for "it is": Matt 11:25; 1Cor 1:18; 2Cor 2:15-16; 2Cor 3:14; 2Cor 4:4; 2Thess 2:9-11.</w:t>
      </w:r>
    </w:p>
  </w:footnote>
  <w:footnote w:id="14578">
    <w:p>
      <w:pPr>
        <w:pStyle w:val="FootnoteText"/>
      </w:pPr>
      <w:r>
        <w:rPr>
          <w:rStyle w:val="FootnoteReference"/>
        </w:rPr>
        <w:footnoteRef/>
      </w:r>
      <w:r>
        <w:t xml:space="preserve"> Cross-references: Rom 2:16; 1Thess 1:5; 1Tim 1:11.</w:t>
      </w:r>
    </w:p>
  </w:footnote>
  <w:footnote w:id="14579">
    <w:p>
      <w:pPr>
        <w:pStyle w:val="FootnoteText"/>
      </w:pPr>
      <w:r>
        <w:rPr>
          <w:rStyle w:val="FootnoteReference"/>
        </w:rPr>
        <w:footnoteRef/>
      </w:r>
      <w:r>
        <w:t xml:space="preserve"> Cross-references for "the god": Matt 4:8-9; John 12:31; John 12:40; John 14:30; John 16:11; 1Cor 10:20; Eph 2:2; Eph 6:12; 1John 5:19; Rev 20:2-3.</w:t>
      </w:r>
    </w:p>
  </w:footnote>
  <w:footnote w:id="14580">
    <w:p>
      <w:pPr>
        <w:pStyle w:val="FootnoteText"/>
      </w:pPr>
      <w:r>
        <w:rPr>
          <w:rStyle w:val="FootnoteReference"/>
        </w:rPr>
        <w:footnoteRef/>
      </w:r>
      <w:r>
        <w:t xml:space="preserve"> Cross-references for "blinded": 1Kgs 22:22; Isa 6:10; John 12:40; 2Cor 3:14.</w:t>
      </w:r>
    </w:p>
  </w:footnote>
  <w:footnote w:id="14581">
    <w:p>
      <w:pPr>
        <w:pStyle w:val="FootnoteText"/>
      </w:pPr>
      <w:r>
        <w:rPr>
          <w:rStyle w:val="FootnoteReference"/>
        </w:rPr>
        <w:footnoteRef/>
      </w:r>
      <w:r>
        <w:t xml:space="preserve"> Cross-references for "lest": John 8:12; John 12:35; Acts 26:18; 2Cor 3:8-9; 2Cor 3:11; 2Cor 3:18; 2Cor 4:6; Col 1:27; 1Tim 1:11; Titus 2:13.</w:t>
      </w:r>
    </w:p>
  </w:footnote>
  <w:footnote w:id="14582">
    <w:p>
      <w:pPr>
        <w:pStyle w:val="FootnoteText"/>
      </w:pPr>
      <w:r>
        <w:rPr>
          <w:rStyle w:val="FootnoteReference"/>
        </w:rPr>
        <w:footnoteRef/>
      </w:r>
      <w:r>
        <w:t xml:space="preserve"> Personal name: Christ. Personal-name meaning: Christ — anointed. Source form: Christ.</w:t>
      </w:r>
    </w:p>
  </w:footnote>
  <w:footnote w:id="14583">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84">
    <w:p>
      <w:pPr>
        <w:pStyle w:val="FootnoteText"/>
      </w:pPr>
      <w:r>
        <w:rPr>
          <w:rStyle w:val="FootnoteReference"/>
        </w:rPr>
        <w:footnoteRef/>
      </w:r>
      <w:r>
        <w:t xml:space="preserve"> Cross-references for "shine": Ps 50:2; Isa 60:1-2; 2Cor 4:6; 2Pet 1:19; 1John 2:8.</w:t>
      </w:r>
    </w:p>
  </w:footnote>
  <w:footnote w:id="14585">
    <w:p>
      <w:pPr>
        <w:pStyle w:val="FootnoteText"/>
      </w:pPr>
      <w:r>
        <w:rPr>
          <w:rStyle w:val="FootnoteReference"/>
        </w:rPr>
        <w:footnoteRef/>
      </w:r>
      <w:r>
        <w:t xml:space="preserve"> Cross-references for "the image": John 1:14; John 1:18; John 12:45; John 14:9-10; John 15:24; Phil 2:6; Col 1:15; Heb 1:3.</w:t>
      </w:r>
    </w:p>
  </w:footnote>
  <w:footnote w:id="14586">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87">
    <w:p>
      <w:pPr>
        <w:pStyle w:val="FootnoteText"/>
      </w:pPr>
      <w:r>
        <w:rPr>
          <w:rStyle w:val="FootnoteReference"/>
        </w:rPr>
        <w:footnoteRef/>
      </w:r>
      <w:r>
        <w:t xml:space="preserve"> Name meaning: Jesus (Yeshua) — Yahweh saves. He will save His people from their sins.</w:t>
      </w:r>
    </w:p>
  </w:footnote>
  <w:footnote w:id="14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90">
    <w:p>
      <w:pPr>
        <w:pStyle w:val="FootnoteText"/>
      </w:pPr>
      <w:r>
        <w:rPr>
          <w:rStyle w:val="FootnoteReference"/>
        </w:rPr>
        <w:footnoteRef/>
      </w:r>
      <w:r>
        <w:t xml:space="preserve"> Cross-references: Matt 20:25-27; Luke 22:25-26; John 13:14-15; Rom 15:1-2; 1Cor 9:19-23; 2Cor 1:24; 2Cor 5:14-15; Gal 5:13; 2Tim 2:10.</w:t>
      </w:r>
    </w:p>
  </w:footnote>
  <w:footnote w:id="14591">
    <w:p>
      <w:pPr>
        <w:pStyle w:val="FootnoteText"/>
      </w:pPr>
      <w:r>
        <w:rPr>
          <w:rStyle w:val="FootnoteReference"/>
        </w:rPr>
        <w:footnoteRef/>
      </w:r>
      <w:r>
        <w:t xml:space="preserve"> Cross-references for "in the": Luke 10:22; John 1:14; John 12:41; John 14:9-10; Phil 2:6; Col 1:15; Heb 1:3; 1Pet 1:12.</w:t>
      </w:r>
    </w:p>
  </w:footnote>
  <w:footnote w:id="14592">
    <w:p>
      <w:pPr>
        <w:pStyle w:val="FootnoteText"/>
      </w:pPr>
      <w:r>
        <w:rPr>
          <w:rStyle w:val="FootnoteReference"/>
        </w:rPr>
        <w:footnoteRef/>
      </w:r>
      <w:r>
        <w:t xml:space="preserve"> Cross-references: Gen 1:3; Gen 1:14-15; Ps 74:16; Ps 136:7-9; Isa 45:7.</w:t>
      </w:r>
    </w:p>
  </w:footnote>
  <w:footnote w:id="14593">
    <w:p>
      <w:pPr>
        <w:pStyle w:val="FootnoteText"/>
      </w:pPr>
      <w:r>
        <w:rPr>
          <w:rStyle w:val="FootnoteReference"/>
        </w:rPr>
        <w:footnoteRef/>
      </w:r>
      <w:r>
        <w:t xml:space="preserve"> Cross-references for "shined": Eph 1:17; Eph 5:8; 2Pet 1:19.</w:t>
      </w:r>
    </w:p>
  </w:footnote>
  <w:footnote w:id="1459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595">
    <w:p>
      <w:pPr>
        <w:pStyle w:val="FootnoteText"/>
      </w:pPr>
      <w:r>
        <w:rPr>
          <w:rStyle w:val="FootnoteReference"/>
        </w:rPr>
        <w:footnoteRef/>
      </w:r>
      <w:r>
        <w:t xml:space="preserve"> Cross-references for "this": Matt 13:44; Matt 13:52; 2Cor 4:1; 2Cor 6:10; Eph 3:8; Col 1:27; Col 2:3.</w:t>
      </w:r>
    </w:p>
  </w:footnote>
  <w:footnote w:id="14596">
    <w:p>
      <w:pPr>
        <w:pStyle w:val="FootnoteText"/>
      </w:pPr>
      <w:r>
        <w:rPr>
          <w:rStyle w:val="FootnoteReference"/>
        </w:rPr>
        <w:footnoteRef/>
      </w:r>
      <w:r>
        <w:t xml:space="preserve"> Cross-references for "that": 1Cor 2:3-5; 2Cor 3:5-6; 2Cor 12:7-9; 2Cor 13:4; Eph 1:19-20; Eph 2:5; Eph 2:8-9; Col 2:12; 1Thess 1:5.</w:t>
      </w:r>
    </w:p>
  </w:footnote>
  <w:footnote w:id="14597">
    <w:p>
      <w:pPr>
        <w:pStyle w:val="FootnoteText"/>
      </w:pPr>
      <w:r>
        <w:rPr>
          <w:rStyle w:val="FootnoteReference"/>
        </w:rPr>
        <w:footnoteRef/>
      </w:r>
      <w:r>
        <w:t xml:space="preserve"> Cross-references: Judg 7:13-14; Judg 7:16-20; Lam 4:2; 1Cor 1:28; 1Cor 4:9-13; 2Cor 5:1; 2Cor 10:10; Gal 4:13-14; 2Tim 2:20.</w:t>
      </w:r>
    </w:p>
  </w:footnote>
  <w:footnote w:id="14598">
    <w:p>
      <w:pPr>
        <w:pStyle w:val="FootnoteText"/>
      </w:pPr>
      <w:r>
        <w:rPr>
          <w:rStyle w:val="FootnoteReference"/>
        </w:rPr>
        <w:footnoteRef/>
      </w:r>
      <w:r>
        <w:t xml:space="preserve"> Cross-references for "troubled": 2Cor 1:8-10; 2Cor 6:4; 2Cor 7:5; 2Cor 11:23-30.</w:t>
      </w:r>
    </w:p>
  </w:footnote>
  <w:footnote w:id="14599">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600">
    <w:p>
      <w:pPr>
        <w:pStyle w:val="FootnoteText"/>
      </w:pPr>
      <w:r>
        <w:rPr>
          <w:rStyle w:val="FootnoteReference"/>
        </w:rPr>
        <w:footnoteRef/>
      </w:r>
      <w:r>
        <w:t xml:space="preserve"> Cross-references for "not in despair": 1Sam 31:4; Job 2:9-10; Ps 37:33; John 14:18; 1Cor 10:13.</w:t>
      </w:r>
    </w:p>
  </w:footnote>
  <w:footnote w:id="14601">
    <w:p>
      <w:pPr>
        <w:pStyle w:val="FootnoteText"/>
      </w:pPr>
      <w:r>
        <w:rPr>
          <w:rStyle w:val="FootnoteReference"/>
        </w:rPr>
        <w:footnoteRef/>
      </w:r>
      <w:r>
        <w:t xml:space="preserve"> Cross-references: Ps 9:10; Ps 22:1; Ps 37:25; Ps 37:28; Isa 62:4; Heb 13:5.</w:t>
      </w:r>
    </w:p>
  </w:footnote>
  <w:footnote w:id="14602">
    <w:p>
      <w:pPr>
        <w:pStyle w:val="FootnoteText"/>
      </w:pPr>
      <w:r>
        <w:rPr>
          <w:rStyle w:val="FootnoteReference"/>
        </w:rPr>
        <w:footnoteRef/>
      </w:r>
      <w:r>
        <w:t xml:space="preserve"> Cross-references for "cast": Job 5:17-19; Job 22:29; Ps 37:24; Ps 42:5; Ps 42:11; Isa 43:2; 2Cor 7:6.</w:t>
      </w:r>
    </w:p>
  </w:footnote>
  <w:footnote w:id="14603">
    <w:p>
      <w:pPr>
        <w:pStyle w:val="FootnoteText"/>
      </w:pPr>
      <w:r>
        <w:rPr>
          <w:rStyle w:val="FootnoteReference"/>
        </w:rPr>
        <w:footnoteRef/>
      </w:r>
      <w:r>
        <w:t xml:space="preserve"> Cross-references for "that": John 14:19; Acts 18:9-10; Rom 8:17; 2Cor 13:4; 2Tim 2:11; 1Pet 4:13; Rev 1:17.</w:t>
      </w:r>
    </w:p>
  </w:footnote>
  <w:footnote w:id="14604">
    <w:p>
      <w:pPr>
        <w:pStyle w:val="FootnoteText"/>
      </w:pPr>
      <w:r>
        <w:rPr>
          <w:rStyle w:val="FootnoteReference"/>
        </w:rPr>
        <w:footnoteRef/>
      </w:r>
      <w:r>
        <w:t xml:space="preserve"> Cross-references for "bearing": Rom 8:17-18; 2Cor 1:5; 2Cor 1:9; Gal 6:17; Phil 3:10-11; Col 1:24.</w:t>
      </w:r>
    </w:p>
  </w:footnote>
  <w:footnote w:id="14605">
    <w:p>
      <w:pPr>
        <w:pStyle w:val="FootnoteText"/>
      </w:pPr>
      <w:r>
        <w:rPr>
          <w:rStyle w:val="FootnoteReference"/>
        </w:rPr>
        <w:footnoteRef/>
      </w:r>
      <w:r>
        <w:t xml:space="preserve"> Cross-references for "are alway": Ps 44:22; Ps 141:7; Rom 8:36; 1Cor 15:31; 1Cor 15:49.</w:t>
      </w:r>
    </w:p>
  </w:footnote>
  <w:footnote w:id="14606">
    <w:p>
      <w:pPr>
        <w:pStyle w:val="FootnoteText"/>
      </w:pPr>
      <w:r>
        <w:rPr>
          <w:rStyle w:val="FootnoteReference"/>
        </w:rPr>
        <w:footnoteRef/>
      </w:r>
      <w:r>
        <w:t xml:space="preserve"> Cross-references: Rom 8:11; 1Cor 15:53-54; 2Cor 5:4.</w:t>
      </w:r>
    </w:p>
  </w:footnote>
  <w:footnote w:id="14607">
    <w:p>
      <w:pPr>
        <w:pStyle w:val="FootnoteText"/>
      </w:pPr>
      <w:r>
        <w:rPr>
          <w:rStyle w:val="FootnoteReference"/>
        </w:rPr>
        <w:footnoteRef/>
      </w:r>
      <w:r>
        <w:t xml:space="preserve"> Cross-references for "death": Acts 20:24; 1Cor 4:10; 2Cor 12:15; 2Cor 13:9; Phil 2:17; Phil 2:30; 1John 3:16.</w:t>
      </w:r>
    </w:p>
  </w:footnote>
  <w:footnote w:id="14608">
    <w:p>
      <w:pPr>
        <w:pStyle w:val="FootnoteText"/>
      </w:pPr>
      <w:r>
        <w:rPr>
          <w:rStyle w:val="FootnoteReference"/>
        </w:rPr>
        <w:footnoteRef/>
      </w:r>
      <w:r>
        <w:t xml:space="preserve"> Cross-references for "the same": Acts 15:11; Rom 1:12; 1Cor 12:9; Heb 11:1-40; 2Pet 1:1.</w:t>
      </w:r>
    </w:p>
  </w:footnote>
  <w:footnote w:id="14609">
    <w:p>
      <w:pPr>
        <w:pStyle w:val="FootnoteText"/>
      </w:pPr>
      <w:r>
        <w:rPr>
          <w:rStyle w:val="FootnoteReference"/>
        </w:rPr>
        <w:footnoteRef/>
      </w:r>
      <w:r>
        <w:t xml:space="preserve"> Cross-references for "I believed": Ps 116:10.</w:t>
      </w:r>
    </w:p>
  </w:footnote>
  <w:footnote w:id="14610">
    <w:p>
      <w:pPr>
        <w:pStyle w:val="FootnoteText"/>
      </w:pPr>
      <w:r>
        <w:rPr>
          <w:rStyle w:val="FootnoteReference"/>
        </w:rPr>
        <w:footnoteRef/>
      </w:r>
      <w:r>
        <w:t xml:space="preserve"> Cross-references for "we also": Prov 21:28; 2Cor 3:12.</w:t>
      </w:r>
    </w:p>
  </w:footnote>
  <w:footnote w:id="14611">
    <w:p>
      <w:pPr>
        <w:pStyle w:val="FootnoteText"/>
      </w:pPr>
      <w:r>
        <w:rPr>
          <w:rStyle w:val="FootnoteReference"/>
        </w:rPr>
        <w:footnoteRef/>
      </w:r>
      <w:r>
        <w:t xml:space="preserve"> Cross-references for "that": Isa 26:19; John 11:25-26; Rom 8:11; 1Cor 6:14; 1Cor 15:20-22; 2Cor 5:1-4; 1Thess 4:14.</w:t>
      </w:r>
    </w:p>
  </w:footnote>
  <w:footnote w:id="14612">
    <w:p>
      <w:pPr>
        <w:pStyle w:val="FootnoteText"/>
      </w:pPr>
      <w:r>
        <w:rPr>
          <w:rStyle w:val="FootnoteReference"/>
        </w:rPr>
        <w:footnoteRef/>
      </w:r>
      <w:r>
        <w:t xml:space="preserve"> Cross-references for "shall present": 2Cor 11:2; Eph 5:27; Col 1:22; Col 1:28; Jude 1:24.</w:t>
      </w:r>
    </w:p>
  </w:footnote>
  <w:footnote w:id="14613">
    <w:p>
      <w:pPr>
        <w:pStyle w:val="FootnoteText"/>
      </w:pPr>
      <w:r>
        <w:rPr>
          <w:rStyle w:val="FootnoteReference"/>
        </w:rPr>
        <w:footnoteRef/>
      </w:r>
      <w:r>
        <w:t xml:space="preserve"> Cross-references: Rom 8:28; 1Cor 3:21-23; 2Cor 1:4-6; Col 1:24; 2Tim 2:10.</w:t>
      </w:r>
    </w:p>
  </w:footnote>
  <w:footnote w:id="1461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615">
    <w:p>
      <w:pPr>
        <w:pStyle w:val="FootnoteText"/>
      </w:pPr>
      <w:r>
        <w:rPr>
          <w:rStyle w:val="FootnoteReference"/>
        </w:rPr>
        <w:footnoteRef/>
      </w:r>
      <w:r>
        <w:t xml:space="preserve"> Cross-references for "though": Job 19:26-27; Ps 73:26; Isa 57:1-2; Matt 5:29-30; 2Cor 12:15.</w:t>
      </w:r>
    </w:p>
  </w:footnote>
  <w:footnote w:id="14616">
    <w:p>
      <w:pPr>
        <w:pStyle w:val="FootnoteText"/>
      </w:pPr>
      <w:r>
        <w:rPr>
          <w:rStyle w:val="FootnoteReference"/>
        </w:rPr>
        <w:footnoteRef/>
      </w:r>
      <w:r>
        <w:t xml:space="preserve"> Cross-references for "day by": Luke 11:3.</w:t>
      </w:r>
    </w:p>
  </w:footnote>
  <w:footnote w:id="14617">
    <w:p>
      <w:pPr>
        <w:pStyle w:val="FootnoteText"/>
      </w:pPr>
      <w:r>
        <w:rPr>
          <w:rStyle w:val="FootnoteReference"/>
        </w:rPr>
        <w:footnoteRef/>
      </w:r>
      <w:r>
        <w:t xml:space="preserve"> Cross-references: Ps 27:13; Ps 119:81; Isa 40:29; 1Cor 15:58; 2Cor 4:1.</w:t>
      </w:r>
    </w:p>
  </w:footnote>
  <w:footnote w:id="14618">
    <w:p>
      <w:pPr>
        <w:pStyle w:val="FootnoteText"/>
      </w:pPr>
      <w:r>
        <w:rPr>
          <w:rStyle w:val="FootnoteReference"/>
        </w:rPr>
        <w:footnoteRef/>
      </w:r>
      <w:r>
        <w:t xml:space="preserve"> Cross-references: Rom 7:22; Eph 3:16; 1Pet 3:4.</w:t>
      </w:r>
    </w:p>
  </w:footnote>
  <w:footnote w:id="14619">
    <w:p>
      <w:pPr>
        <w:pStyle w:val="FootnoteText"/>
      </w:pPr>
      <w:r>
        <w:rPr>
          <w:rStyle w:val="FootnoteReference"/>
        </w:rPr>
        <w:footnoteRef/>
      </w:r>
      <w:r>
        <w:t xml:space="preserve"> Cross-references: Ps 51:10; Isa 40:31; Rom 12:2; Eph 4:23; Col 3:10; Titus 3:5.</w:t>
      </w:r>
    </w:p>
  </w:footnote>
  <w:footnote w:id="14620">
    <w:p>
      <w:pPr>
        <w:pStyle w:val="FootnoteText"/>
      </w:pPr>
      <w:r>
        <w:rPr>
          <w:rStyle w:val="FootnoteReference"/>
        </w:rPr>
        <w:footnoteRef/>
      </w:r>
      <w:r>
        <w:t xml:space="preserve"> Cross-references: Ps 30:5; Isa 54:8; Acts 20:23; Rom 8:18; Rom 8:34; Rom 8:37; 2Cor 11:23-28; 1Pet 1:6; 1Pet 4:7; 1Pet 5:10.</w:t>
      </w:r>
    </w:p>
  </w:footnote>
  <w:footnote w:id="14621">
    <w:p>
      <w:pPr>
        <w:pStyle w:val="FootnoteText"/>
      </w:pPr>
      <w:r>
        <w:rPr>
          <w:rStyle w:val="FootnoteReference"/>
        </w:rPr>
        <w:footnoteRef/>
      </w:r>
      <w:r>
        <w:t xml:space="preserve"> Cross-references for "worketh": Ps 119:67; Ps 119:71; Matt 5:12; Rom 5:3-5; Phil 1:19; 2Thess 1:4; 2Thess 1:6; Heb 12:10-11; Jas 1:3-4; Jas 1:12.</w:t>
      </w:r>
    </w:p>
  </w:footnote>
  <w:footnote w:id="14622">
    <w:p>
      <w:pPr>
        <w:pStyle w:val="FootnoteText"/>
      </w:pPr>
      <w:r>
        <w:rPr>
          <w:rStyle w:val="FootnoteReference"/>
        </w:rPr>
        <w:footnoteRef/>
      </w:r>
      <w:r>
        <w:t xml:space="preserve"> Cross-references: Gen 15:1; Ps 31:19; Ps 73:24; Isa 64:4; Luke 6:23; Rom 2:7; 1Cor 2:9; 2Cor 3:18; 1Pet 1:7-8; 1Pet 5:10; 1John 3:2; Jude 1:24.</w:t>
      </w:r>
    </w:p>
  </w:footnote>
  <w:footnote w:id="14623">
    <w:p>
      <w:pPr>
        <w:pStyle w:val="FootnoteText"/>
      </w:pPr>
      <w:r>
        <w:rPr>
          <w:rStyle w:val="FootnoteReference"/>
        </w:rPr>
        <w:footnoteRef/>
      </w:r>
      <w:r>
        <w:t xml:space="preserve"> Cross-references: Rom 8:24-25; 2Cor 5:7; Heb 11:1; Heb 11:25-27; Heb 12:2-3.</w:t>
      </w:r>
    </w:p>
  </w:footnote>
  <w:footnote w:id="14624">
    <w:p>
      <w:pPr>
        <w:pStyle w:val="FootnoteText"/>
      </w:pPr>
      <w:r>
        <w:rPr>
          <w:rStyle w:val="FootnoteReference"/>
        </w:rPr>
        <w:footnoteRef/>
      </w:r>
      <w:r>
        <w:t xml:space="preserve"> Cross-references: Lev 16:25-26; Matt 25:46; 2Thess 2:16; 1John 2:16-17; 1John 2:25.</w:t>
      </w:r>
    </w:p>
  </w:footnote>
  <w:footnote w:id="14625">
    <w:p>
      <w:pPr>
        <w:pStyle w:val="FootnoteText"/>
      </w:pPr>
      <w:r>
        <w:rPr>
          <w:rStyle w:val="FootnoteReference"/>
        </w:rPr>
        <w:footnoteRef/>
      </w:r>
      <w:r>
        <w:t xml:space="preserve"> Cross-references for "we know": Job 19:25-26; Ps 56:9; 2Tim 1:12; 1John 3:2; 1John 3:14; 1John 3:19; 1John 5:19-20.</w:t>
      </w:r>
    </w:p>
  </w:footnote>
  <w:footnote w:id="14626">
    <w:p>
      <w:pPr>
        <w:pStyle w:val="FootnoteText"/>
      </w:pPr>
      <w:r>
        <w:rPr>
          <w:rStyle w:val="FootnoteReference"/>
        </w:rPr>
        <w:footnoteRef/>
      </w:r>
      <w:r>
        <w:t xml:space="preserve"> Cross-references for "dissolved": Job 30:22; 2Pet 3:11.</w:t>
      </w:r>
    </w:p>
  </w:footnote>
  <w:footnote w:id="14627">
    <w:p>
      <w:pPr>
        <w:pStyle w:val="FootnoteText"/>
      </w:pPr>
      <w:r>
        <w:rPr>
          <w:rStyle w:val="FootnoteReference"/>
        </w:rPr>
        <w:footnoteRef/>
      </w:r>
      <w:r>
        <w:t xml:space="preserve"> Cross-references for "a building": John 14:2-3; 1Cor 3:9; Heb 11:10.</w:t>
      </w:r>
    </w:p>
  </w:footnote>
  <w:footnote w:id="14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31">
    <w:p>
      <w:pPr>
        <w:pStyle w:val="FootnoteText"/>
      </w:pPr>
      <w:r>
        <w:rPr>
          <w:rStyle w:val="FootnoteReference"/>
        </w:rPr>
        <w:footnoteRef/>
      </w:r>
      <w:r>
        <w:t xml:space="preserve"> Cross-references: Gen 3:19; Job 4:19; 1Cor 15:46-48; 2Cor 4:7; 2Cor 5:4; 2Pet 1:13-14.</w:t>
      </w:r>
    </w:p>
  </w:footnote>
  <w:footnote w:id="14632">
    <w:p>
      <w:pPr>
        <w:pStyle w:val="FootnoteText"/>
      </w:pPr>
      <w:r>
        <w:rPr>
          <w:rStyle w:val="FootnoteReference"/>
        </w:rPr>
        <w:footnoteRef/>
      </w:r>
      <w:r>
        <w:t xml:space="preserve"> Cross-references: Col 2:11; Heb 9:11; Heb 9:24; 1Pet 1:4.</w:t>
      </w:r>
    </w:p>
  </w:footnote>
  <w:footnote w:id="14633">
    <w:p>
      <w:pPr>
        <w:pStyle w:val="FootnoteText"/>
      </w:pPr>
      <w:r>
        <w:rPr>
          <w:rStyle w:val="FootnoteReference"/>
        </w:rPr>
        <w:footnoteRef/>
      </w:r>
      <w:r>
        <w:t xml:space="preserve"> Cross-references for "earnestly": Phil 1:23.</w:t>
      </w:r>
    </w:p>
  </w:footnote>
  <w:footnote w:id="14634">
    <w:p>
      <w:pPr>
        <w:pStyle w:val="FootnoteText"/>
      </w:pPr>
      <w:r>
        <w:rPr>
          <w:rStyle w:val="FootnoteReference"/>
        </w:rPr>
        <w:footnoteRef/>
      </w:r>
      <w:r>
        <w:t xml:space="preserve"> Cross-references for "clothed": 1Cor 15:53-54; 2Cor 5:3-4.</w:t>
      </w:r>
    </w:p>
  </w:footnote>
  <w:footnote w:id="14635">
    <w:p>
      <w:pPr>
        <w:pStyle w:val="FootnoteText"/>
      </w:pPr>
      <w:r>
        <w:rPr>
          <w:rStyle w:val="FootnoteReference"/>
        </w:rPr>
        <w:footnoteRef/>
      </w:r>
      <w:r>
        <w:t xml:space="preserve"> Cross-references: Rom 7:24; Rom 8:23; 2Cor 5:4; 1Pet 1:6-7.</w:t>
      </w:r>
    </w:p>
  </w:footnote>
  <w:footnote w:id="14636">
    <w:p>
      <w:pPr>
        <w:pStyle w:val="FootnoteText"/>
      </w:pPr>
      <w:r>
        <w:rPr>
          <w:rStyle w:val="FootnoteReference"/>
        </w:rPr>
        <w:footnoteRef/>
      </w:r>
      <w:r>
        <w:t xml:space="preserve"> Cross-references for "being": Gen 3:7-11; Exod 32:25; Rev 3:18; Rev 16:15.</w:t>
      </w:r>
    </w:p>
  </w:footnote>
  <w:footnote w:id="14637">
    <w:p>
      <w:pPr>
        <w:pStyle w:val="FootnoteText"/>
      </w:pPr>
      <w:r>
        <w:rPr>
          <w:rStyle w:val="FootnoteReference"/>
        </w:rPr>
        <w:footnoteRef/>
      </w:r>
      <w:r>
        <w:t xml:space="preserve"> Cross-references for "we that": 2Pet 1:13.</w:t>
      </w:r>
    </w:p>
  </w:footnote>
  <w:footnote w:id="14638">
    <w:p>
      <w:pPr>
        <w:pStyle w:val="FootnoteText"/>
      </w:pPr>
      <w:r>
        <w:rPr>
          <w:rStyle w:val="FootnoteReference"/>
        </w:rPr>
        <w:footnoteRef/>
      </w:r>
      <w:r>
        <w:t xml:space="preserve"> Cross-references for "that mortality": Isa 25:8; 1Cor 15:53-54.</w:t>
      </w:r>
    </w:p>
  </w:footnote>
  <w:footnote w:id="14639">
    <w:p>
      <w:pPr>
        <w:pStyle w:val="FootnoteText"/>
      </w:pPr>
      <w:r>
        <w:rPr>
          <w:rStyle w:val="FootnoteReference"/>
        </w:rPr>
        <w:footnoteRef/>
      </w:r>
      <w:r>
        <w:t xml:space="preserve"> Cross-references: 2Cor 5:2.</w:t>
      </w:r>
    </w:p>
  </w:footnote>
  <w:footnote w:id="14640">
    <w:p>
      <w:pPr>
        <w:pStyle w:val="FootnoteText"/>
      </w:pPr>
      <w:r>
        <w:rPr>
          <w:rStyle w:val="FootnoteReference"/>
        </w:rPr>
        <w:footnoteRef/>
      </w:r>
      <w:r>
        <w:t xml:space="preserve"> Cross-references: 2Cor 5:3.</w:t>
      </w:r>
    </w:p>
  </w:footnote>
  <w:footnote w:id="14641">
    <w:p>
      <w:pPr>
        <w:pStyle w:val="FootnoteText"/>
      </w:pPr>
      <w:r>
        <w:rPr>
          <w:rStyle w:val="FootnoteReference"/>
        </w:rPr>
        <w:footnoteRef/>
      </w:r>
      <w:r>
        <w:t xml:space="preserve"> Cross-references for "wrought": Isa 29:23; Isa 60:21; Isa 61:3; 2Cor 4:17; Eph 2:10.</w:t>
      </w:r>
    </w:p>
  </w:footnote>
  <w:footnote w:id="14642">
    <w:p>
      <w:pPr>
        <w:pStyle w:val="FootnoteText"/>
      </w:pPr>
      <w:r>
        <w:rPr>
          <w:rStyle w:val="FootnoteReference"/>
        </w:rPr>
        <w:footnoteRef/>
      </w:r>
      <w:r>
        <w:t xml:space="preserve"> Cross-references for "the earnest": Num 13:23-27; Rom 8:23; 2Cor 1:22; Eph 1:13-14; Eph 4:30; 1John 3:24.</w:t>
      </w:r>
    </w:p>
  </w:footnote>
  <w:footnote w:id="14643">
    <w:p>
      <w:pPr>
        <w:pStyle w:val="FootnoteText"/>
      </w:pPr>
      <w:r>
        <w:rPr>
          <w:rStyle w:val="FootnoteReference"/>
        </w:rPr>
        <w:footnoteRef/>
      </w:r>
      <w:r>
        <w:t xml:space="preserve"> Cross-references for "we are always": Ps 27:3-4; Prov 14:26; Isa 30:15; Isa 36:4; 2Cor 5:8; Heb 10:35; 1Pet 5:1; Rev 1:9.</w:t>
      </w:r>
    </w:p>
  </w:footnote>
  <w:footnote w:id="14644">
    <w:p>
      <w:pPr>
        <w:pStyle w:val="FootnoteText"/>
      </w:pPr>
      <w:r>
        <w:rPr>
          <w:rStyle w:val="FootnoteReference"/>
        </w:rPr>
        <w:footnoteRef/>
      </w:r>
      <w:r>
        <w:t xml:space="preserve"> Cross-references for "whilst": 1Chr 29:15; Ps 39:12; Ps 119:19; 2Cor 5:1; Phil 3:20-21; Heb 11:13; Heb 13:14.</w:t>
      </w:r>
    </w:p>
  </w:footnote>
  <w:footnote w:id="14645">
    <w:p>
      <w:pPr>
        <w:pStyle w:val="FootnoteText"/>
      </w:pPr>
      <w:r>
        <w:rPr>
          <w:rStyle w:val="FootnoteReference"/>
        </w:rPr>
        <w:footnoteRef/>
      </w:r>
      <w:r>
        <w:t xml:space="preserve"> Cross-references: Deut 12:9; Rom 8:24-25; 1Cor 13:12; 2Cor 1:24; 2Cor 4:18; Gal 2:20; Heb 10:38; Heb 11:1-26; Heb 11:27; 1Pet 1:8; 1Pet 5:9.</w:t>
      </w:r>
    </w:p>
  </w:footnote>
  <w:footnote w:id="14646">
    <w:p>
      <w:pPr>
        <w:pStyle w:val="FootnoteText"/>
      </w:pPr>
      <w:r>
        <w:rPr>
          <w:rStyle w:val="FootnoteReference"/>
        </w:rPr>
        <w:footnoteRef/>
      </w:r>
      <w:r>
        <w:t xml:space="preserve"> Cross-references for "and willing": Luke 2:29; Acts 21:13; 2Cor 5:6; 2Cor 12:2-3; Phil 1:20-24; 2Tim 4:7-8; 2Pet 1:14-15; 2Pet 3:11-12.</w:t>
      </w:r>
    </w:p>
  </w:footnote>
  <w:footnote w:id="1464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48">
    <w:p>
      <w:pPr>
        <w:pStyle w:val="FootnoteText"/>
      </w:pPr>
      <w:r>
        <w:rPr>
          <w:rStyle w:val="FootnoteReference"/>
        </w:rPr>
        <w:footnoteRef/>
      </w:r>
      <w:r>
        <w:t xml:space="preserve"> Cross-references for "whether": Rom 14:8; 2Cor 5:6; 2Cor 5:8.</w:t>
      </w:r>
    </w:p>
  </w:footnote>
  <w:footnote w:id="14649">
    <w:p>
      <w:pPr>
        <w:pStyle w:val="FootnoteText"/>
      </w:pPr>
      <w:r>
        <w:rPr>
          <w:rStyle w:val="FootnoteReference"/>
        </w:rPr>
        <w:footnoteRef/>
      </w:r>
      <w:r>
        <w:t xml:space="preserve"> Cross-references for "accepted": Gen 4:7; Isa 56:7; Acts 10:35; Eph 1:6; Heb 12:28.</w:t>
      </w:r>
    </w:p>
  </w:footnote>
  <w:footnote w:id="14650">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51">
    <w:p>
      <w:pPr>
        <w:pStyle w:val="FootnoteText"/>
      </w:pPr>
      <w:r>
        <w:rPr>
          <w:rStyle w:val="FootnoteReference"/>
        </w:rPr>
        <w:footnoteRef/>
      </w:r>
      <w:r>
        <w:t xml:space="preserve"> Personal name: Christ. Personal-name meaning: Christ — anointed. Source form: Christ.</w:t>
      </w:r>
    </w:p>
  </w:footnote>
  <w:footnote w:id="1465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5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54">
    <w:p>
      <w:pPr>
        <w:pStyle w:val="FootnoteText"/>
      </w:pPr>
      <w:r>
        <w:rPr>
          <w:rStyle w:val="FootnoteReference"/>
        </w:rPr>
        <w:footnoteRef/>
      </w:r>
      <w:r>
        <w:t xml:space="preserve"> Cross-references: Rom 6:12-13; Rom 6:19; Rom 12:1-2; 1Cor 6:12-20.</w:t>
      </w:r>
    </w:p>
  </w:footnote>
  <w:footnote w:id="1465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5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57">
    <w:p>
      <w:pPr>
        <w:pStyle w:val="FootnoteText"/>
      </w:pPr>
      <w:r>
        <w:rPr>
          <w:rStyle w:val="FootnoteReference"/>
        </w:rPr>
        <w:footnoteRef/>
      </w:r>
      <w:r>
        <w:t xml:space="preserve"> Cross-references: 1Cor 4:4-5; 2Cor 1:12-14; 2Cor 2:17; 2Cor 4:1-2; 1Thess 2:3-12.</w:t>
      </w:r>
    </w:p>
  </w:footnote>
  <w:footnote w:id="14658">
    <w:p>
      <w:pPr>
        <w:pStyle w:val="FootnoteText"/>
      </w:pPr>
      <w:r>
        <w:rPr>
          <w:rStyle w:val="FootnoteReference"/>
        </w:rPr>
        <w:footnoteRef/>
      </w:r>
      <w:r>
        <w:t xml:space="preserve"> Cross-references for "give": 2Cor 1:14; 2Cor 11:12-16; 2Cor 12:1-9.</w:t>
      </w:r>
    </w:p>
  </w:footnote>
  <w:footnote w:id="14659">
    <w:p>
      <w:pPr>
        <w:pStyle w:val="FootnoteText"/>
      </w:pPr>
      <w:r>
        <w:rPr>
          <w:rStyle w:val="FootnoteReference"/>
        </w:rPr>
        <w:footnoteRef/>
      </w:r>
      <w:r>
        <w:t xml:space="preserve"> Cross-references for "appearance": Gal 6:12-14.</w:t>
      </w:r>
    </w:p>
  </w:footnote>
  <w:footnote w:id="14660">
    <w:p>
      <w:pPr>
        <w:pStyle w:val="FootnoteText"/>
      </w:pPr>
      <w:r>
        <w:rPr>
          <w:rStyle w:val="FootnoteReference"/>
        </w:rPr>
        <w:footnoteRef/>
      </w:r>
      <w:r>
        <w:t xml:space="preserve"> Cross-references: Prov 27:2; 2Cor 3:1; 2Cor 6:4; 2Cor 10:8; 2Cor 10:12; 2Cor 10:18; 2Cor 12:11.</w:t>
      </w:r>
    </w:p>
  </w:footnote>
  <w:footnote w:id="14661">
    <w:p>
      <w:pPr>
        <w:pStyle w:val="FootnoteText"/>
      </w:pPr>
      <w:r>
        <w:rPr>
          <w:rStyle w:val="FootnoteReference"/>
        </w:rPr>
        <w:footnoteRef/>
      </w:r>
      <w:r>
        <w:t xml:space="preserve"> Cross-references for "it is to": 2Sam 6:21-22.</w:t>
      </w:r>
    </w:p>
  </w:footnote>
  <w:footnote w:id="14662">
    <w:p>
      <w:pPr>
        <w:pStyle w:val="FootnoteText"/>
      </w:pPr>
      <w:r>
        <w:rPr>
          <w:rStyle w:val="FootnoteReference"/>
        </w:rPr>
        <w:footnoteRef/>
      </w:r>
      <w:r>
        <w:t xml:space="preserve"> Cross-references for "sober": Acts 26:25; Rom 12:3.</w:t>
      </w:r>
    </w:p>
  </w:footnote>
  <w:footnote w:id="14663">
    <w:p>
      <w:pPr>
        <w:pStyle w:val="FootnoteText"/>
      </w:pPr>
      <w:r>
        <w:rPr>
          <w:rStyle w:val="FootnoteReference"/>
        </w:rPr>
        <w:footnoteRef/>
      </w:r>
      <w:r>
        <w:t xml:space="preserve"> Cross-references for "we be beside": Acts 26:24-25; 1Cor 4:10-13; 2Cor 11:1; 2Cor 11:16-17; 2Cor 12:6; 2Cor 12:11; 1Thess 2:3-11.</w:t>
      </w:r>
    </w:p>
  </w:footnote>
  <w:footnote w:id="14664">
    <w:p>
      <w:pPr>
        <w:pStyle w:val="FootnoteText"/>
      </w:pPr>
      <w:r>
        <w:rPr>
          <w:rStyle w:val="FootnoteReference"/>
        </w:rPr>
        <w:footnoteRef/>
      </w:r>
      <w:r>
        <w:t xml:space="preserve"> Cross-references: 2Cor 7:12; Col 1:24; 1Thess 1:5; 2Tim 2:10.</w:t>
      </w:r>
    </w:p>
  </w:footnote>
  <w:footnote w:id="1466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66">
    <w:p>
      <w:pPr>
        <w:pStyle w:val="FootnoteText"/>
      </w:pPr>
      <w:r>
        <w:rPr>
          <w:rStyle w:val="FootnoteReference"/>
        </w:rPr>
        <w:footnoteRef/>
      </w:r>
      <w:r>
        <w:t xml:space="preserve"> Cross-references for "because": Rom 2:2; 1Cor 2:14.</w:t>
      </w:r>
    </w:p>
  </w:footnote>
  <w:footnote w:id="1466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68">
    <w:p>
      <w:pPr>
        <w:pStyle w:val="FootnoteText"/>
      </w:pPr>
      <w:r>
        <w:rPr>
          <w:rStyle w:val="FootnoteReference"/>
        </w:rPr>
        <w:footnoteRef/>
      </w:r>
      <w:r>
        <w:t xml:space="preserve"> Cross-references for "constraineth": Job 32:18; Luke 24:29; Acts 4:19-20.</w:t>
      </w:r>
    </w:p>
  </w:footnote>
  <w:footnote w:id="14669">
    <w:p>
      <w:pPr>
        <w:pStyle w:val="FootnoteText"/>
      </w:pPr>
      <w:r>
        <w:rPr>
          <w:rStyle w:val="FootnoteReference"/>
        </w:rPr>
        <w:footnoteRef/>
      </w:r>
      <w:r>
        <w:t xml:space="preserve"> Cross-references: Isa 53:6; Matt 20:28; John 1:29; John 11:50-52; 1Tim 2:6; Heb 2:9; 1John 2:1-2.</w:t>
      </w:r>
    </w:p>
  </w:footnote>
  <w:footnote w:id="1467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71">
    <w:p>
      <w:pPr>
        <w:pStyle w:val="FootnoteText"/>
      </w:pPr>
      <w:r>
        <w:rPr>
          <w:rStyle w:val="FootnoteReference"/>
        </w:rPr>
        <w:footnoteRef/>
      </w:r>
      <w:r>
        <w:t xml:space="preserve"> Cross-references for "henceforth": 2Kgs 5:17; Rom 6:6; 2Cor 5:16; Eph 4:17; 1Pet 1:14-15; 1Pet 4:2-4.</w:t>
      </w:r>
    </w:p>
  </w:footnote>
  <w:footnote w:id="1467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7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74">
    <w:p>
      <w:pPr>
        <w:pStyle w:val="FootnoteText"/>
      </w:pPr>
      <w:r>
        <w:rPr>
          <w:rStyle w:val="FootnoteReference"/>
        </w:rPr>
        <w:footnoteRef/>
      </w:r>
      <w:r>
        <w:t xml:space="preserve"> Cross-references: John 6:63.</w:t>
      </w:r>
    </w:p>
  </w:footnote>
  <w:footnote w:id="14675">
    <w:p>
      <w:pPr>
        <w:pStyle w:val="FootnoteText"/>
      </w:pPr>
      <w:r>
        <w:rPr>
          <w:rStyle w:val="FootnoteReference"/>
        </w:rPr>
        <w:footnoteRef/>
      </w:r>
      <w:r>
        <w:t xml:space="preserve"> Cross-references for "a new": Ps 51:10; Ezek 11:19; Ezek 18:31; Ezek 36:26; Matt 12:33; John 3:3; John 3:5; Gal 6:15; Eph 2:10.</w:t>
      </w:r>
    </w:p>
  </w:footnote>
  <w:footnote w:id="1467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7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78">
    <w:p>
      <w:pPr>
        <w:pStyle w:val="FootnoteText"/>
      </w:pPr>
      <w:r>
        <w:rPr>
          <w:rStyle w:val="FootnoteReference"/>
        </w:rPr>
        <w:footnoteRef/>
      </w:r>
      <w:r>
        <w:t xml:space="preserve"> Name meaning: Jesus (Yeshua) — Yahweh saves. He will save His people from their sins.</w:t>
      </w:r>
    </w:p>
  </w:footnote>
  <w:footnote w:id="14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80">
    <w:p>
      <w:pPr>
        <w:pStyle w:val="FootnoteText"/>
      </w:pPr>
      <w:r>
        <w:rPr>
          <w:rStyle w:val="FootnoteReference"/>
        </w:rPr>
        <w:footnoteRef/>
      </w:r>
      <w:r>
        <w:t xml:space="preserve"> Cross-references: John 3:16; John 3:27; Rom 11:36; 1Cor 1:30; 1Cor 8:6; 1Cor 12:6; Col 1:16-17; Jas 1:17.</w:t>
      </w:r>
    </w:p>
  </w:footnote>
  <w:footnote w:id="14681">
    <w:p>
      <w:pPr>
        <w:pStyle w:val="FootnoteText"/>
      </w:pPr>
      <w:r>
        <w:rPr>
          <w:rStyle w:val="FootnoteReference"/>
        </w:rPr>
        <w:footnoteRef/>
      </w:r>
      <w:r>
        <w:t xml:space="preserve"> Cross-references: Lev 6:30; Ezek 45:15; Dan 9:24; Rom 5:1; Rom 5:10-11; Eph 2:16; Col 1:20-21; Heb 2:17; 1John 2:2; 1John 4:10.</w:t>
      </w:r>
    </w:p>
  </w:footnote>
  <w:footnote w:id="14682">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683">
    <w:p>
      <w:pPr>
        <w:pStyle w:val="FootnoteText"/>
      </w:pPr>
      <w:r>
        <w:rPr>
          <w:rStyle w:val="FootnoteReference"/>
        </w:rPr>
        <w:footnoteRef/>
      </w:r>
      <w:r>
        <w:t xml:space="preserve"> Cross-references for "reconciling": Rom 3:24-26; Rom 11:15; 1John 2:1-2; 1John 4:10.</w:t>
      </w:r>
    </w:p>
  </w:footnote>
  <w:footnote w:id="14684">
    <w:p>
      <w:pPr>
        <w:pStyle w:val="FootnoteText"/>
      </w:pPr>
      <w:r>
        <w:rPr>
          <w:rStyle w:val="FootnoteReference"/>
        </w:rPr>
        <w:footnoteRef/>
      </w:r>
      <w:r>
        <w:t xml:space="preserve"> Cross-references for "the word": 2Cor 5:18.</w:t>
      </w:r>
    </w:p>
  </w:footnote>
  <w:footnote w:id="14685">
    <w:p>
      <w:pPr>
        <w:pStyle w:val="FootnoteText"/>
      </w:pPr>
      <w:r>
        <w:rPr>
          <w:rStyle w:val="FootnoteReference"/>
        </w:rPr>
        <w:footnoteRef/>
      </w:r>
      <w:r>
        <w:t xml:space="preserve"> Cross-references: Matt 1:23; John 14:10-11; John 14:20; John 17:23; 1Tim 3:16.</w:t>
      </w:r>
    </w:p>
  </w:footnote>
  <w:footnote w:id="14686">
    <w:p>
      <w:pPr>
        <w:pStyle w:val="FootnoteText"/>
      </w:pPr>
      <w:r>
        <w:rPr>
          <w:rStyle w:val="FootnoteReference"/>
        </w:rPr>
        <w:footnoteRef/>
      </w:r>
      <w:r>
        <w:t xml:space="preserve"> Cross-references: Ps 32:1-2; Isa 43:25; Isa 44:22; Rom 4:6-8.</w:t>
      </w:r>
    </w:p>
  </w:footnote>
  <w:footnote w:id="14687">
    <w:p>
      <w:pPr>
        <w:pStyle w:val="FootnoteText"/>
      </w:pPr>
      <w:r>
        <w:rPr>
          <w:rStyle w:val="FootnoteReference"/>
        </w:rPr>
        <w:footnoteRef/>
      </w:r>
      <w:r>
        <w:t xml:space="preserve"> Cross-references for "ambassadors": Job 33:23; Prov 13:17; Mal 2:7; John 20:21; Acts 26:17-18; 2Cor 3:6; Eph 6:20.</w:t>
      </w:r>
    </w:p>
  </w:footnote>
  <w:footnote w:id="14688">
    <w:p>
      <w:pPr>
        <w:pStyle w:val="FootnoteText"/>
      </w:pPr>
      <w:r>
        <w:rPr>
          <w:rStyle w:val="FootnoteReference"/>
        </w:rPr>
        <w:footnoteRef/>
      </w:r>
      <w:r>
        <w:t xml:space="preserve"> Cross-references: 2Kgs 17:13; 2Chr 36:15; Neh 9:29; Isa 55:6-7; Jer 44:4; Ezek 18:31-32; 2Cor 5:11; 2Cor 6:1.</w:t>
      </w:r>
    </w:p>
  </w:footnote>
  <w:footnote w:id="14689">
    <w:p>
      <w:pPr>
        <w:pStyle w:val="FootnoteText"/>
      </w:pPr>
      <w:r>
        <w:rPr>
          <w:rStyle w:val="FootnoteReference"/>
        </w:rPr>
        <w:footnoteRef/>
      </w:r>
      <w:r>
        <w:t xml:space="preserve"> Cross-references: Job 33:6; Luke 10:16; 1Cor 4:4-5; 1Thess 4:8.</w:t>
      </w:r>
    </w:p>
  </w:footnote>
  <w:footnote w:id="14690">
    <w:p>
      <w:pPr>
        <w:pStyle w:val="FootnoteText"/>
      </w:pPr>
      <w:r>
        <w:rPr>
          <w:rStyle w:val="FootnoteReference"/>
        </w:rPr>
        <w:footnoteRef/>
      </w:r>
      <w:r>
        <w:t xml:space="preserve"> Cross-references: Job 22:21; Prov 1:22-33; Isa 27:5; Jer 13:16-17; Jer 38:20; Luke 14:23.</w:t>
      </w:r>
    </w:p>
  </w:footnote>
  <w:footnote w:id="14691">
    <w:p>
      <w:pPr>
        <w:pStyle w:val="FootnoteText"/>
      </w:pPr>
      <w:r>
        <w:rPr>
          <w:rStyle w:val="FootnoteReference"/>
        </w:rPr>
        <w:footnoteRef/>
      </w:r>
      <w:r>
        <w:t xml:space="preserve"> Cross-references: Isa 53:4-6; Isa 53:9-12; Dan 9:26; Zech 13:7; Rom 8:3; Gal 3:13; Eph 5:2; 1Pet 3:18; 1John 2:1-2.</w:t>
      </w:r>
    </w:p>
  </w:footnote>
  <w:footnote w:id="14692">
    <w:p>
      <w:pPr>
        <w:pStyle w:val="FootnoteText"/>
      </w:pPr>
      <w:r>
        <w:rPr>
          <w:rStyle w:val="FootnoteReference"/>
        </w:rPr>
        <w:footnoteRef/>
      </w:r>
      <w:r>
        <w:t xml:space="preserve"> Cross-references: Isa 53:9; Luke 1:35; Heb 7:26; 1Pet 2:22-24; 1John 3:5.</w:t>
      </w:r>
    </w:p>
  </w:footnote>
  <w:footnote w:id="1469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94">
    <w:p>
      <w:pPr>
        <w:pStyle w:val="FootnoteText"/>
      </w:pPr>
      <w:r>
        <w:rPr>
          <w:rStyle w:val="FootnoteReference"/>
        </w:rPr>
        <w:footnoteRef/>
      </w:r>
      <w:r>
        <w:t xml:space="preserve"> Cross-references for "workers": 1Cor 3:9; 2Cor 5:18-20.</w:t>
      </w:r>
    </w:p>
  </w:footnote>
  <w:footnote w:id="14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98">
    <w:p>
      <w:pPr>
        <w:pStyle w:val="FootnoteText"/>
      </w:pPr>
      <w:r>
        <w:rPr>
          <w:rStyle w:val="FootnoteReference"/>
        </w:rPr>
        <w:footnoteRef/>
      </w:r>
      <w:r>
        <w:t xml:space="preserve"> Cross-references for "beseech": Matt 23:37; Rom 12:1; 2Cor 5:20; 2Cor 10:1; Gal 4:11-12.</w:t>
      </w:r>
    </w:p>
  </w:footnote>
  <w:footnote w:id="14699">
    <w:p>
      <w:pPr>
        <w:pStyle w:val="FootnoteText"/>
      </w:pPr>
      <w:r>
        <w:rPr>
          <w:rStyle w:val="FootnoteReference"/>
        </w:rPr>
        <w:footnoteRef/>
      </w:r>
      <w:r>
        <w:t xml:space="preserve"> Cross-references: Jer 8:8; Gal 3:4; Heb 12:15; Heb 12:25.</w:t>
      </w:r>
    </w:p>
  </w:footnote>
  <w:footnote w:id="14700">
    <w:p>
      <w:pPr>
        <w:pStyle w:val="FootnoteText"/>
      </w:pPr>
      <w:r>
        <w:rPr>
          <w:rStyle w:val="FootnoteReference"/>
        </w:rPr>
        <w:footnoteRef/>
      </w:r>
      <w:r>
        <w:t xml:space="preserve"> Cross-references: Acts 14:3; 2Cor 8:1-2; Gal 2:21; Titus 2:11; 1Pet 4:10.</w:t>
      </w:r>
    </w:p>
  </w:footnote>
  <w:footnote w:id="14701">
    <w:p>
      <w:pPr>
        <w:pStyle w:val="FootnoteText"/>
      </w:pPr>
      <w:r>
        <w:rPr>
          <w:rStyle w:val="FootnoteReference"/>
        </w:rPr>
        <w:footnoteRef/>
      </w:r>
      <w:r>
        <w:t xml:space="preserve"> Cross-references for "a time": Isa 49:8; Isa 61:2; Ezek 16:8; Luke 4:19; Luke 19:42-44; Heb 3:7; Heb 3:13; Heb 4:7.</w:t>
      </w:r>
    </w:p>
  </w:footnote>
  <w:footnote w:id="14702">
    <w:p>
      <w:pPr>
        <w:pStyle w:val="FootnoteText"/>
      </w:pPr>
      <w:r>
        <w:rPr>
          <w:rStyle w:val="FootnoteReference"/>
        </w:rPr>
        <w:footnoteRef/>
      </w:r>
      <w:r>
        <w:t xml:space="preserve"> Cross-references: Matt 17:27; Matt 18:6; Rom 14:13; 1Cor 8:9-13; 1Cor 9:12; 1Cor 9:22; 1Cor 10:23-24; 1Cor 10:32-33; 2Cor 1:12; 2Cor 8:20.</w:t>
      </w:r>
    </w:p>
  </w:footnote>
  <w:footnote w:id="14703">
    <w:p>
      <w:pPr>
        <w:pStyle w:val="FootnoteText"/>
      </w:pPr>
      <w:r>
        <w:rPr>
          <w:rStyle w:val="FootnoteReference"/>
        </w:rPr>
        <w:footnoteRef/>
      </w:r>
      <w:r>
        <w:t xml:space="preserve"> Cross-references for "in all": Acts 2:22; Rom 14:18; Rom 16:10; 1Cor 9:11; 2Cor 2:17; 2Cor 7:11; 1Thess 2:3-11; 1Tim 2:15.</w:t>
      </w:r>
    </w:p>
  </w:footnote>
  <w:footnote w:id="14704">
    <w:p>
      <w:pPr>
        <w:pStyle w:val="FootnoteText"/>
      </w:pPr>
      <w:r>
        <w:rPr>
          <w:rStyle w:val="FootnoteReference"/>
        </w:rPr>
        <w:footnoteRef/>
      </w:r>
      <w:r>
        <w:t xml:space="preserve"> Cross-references for "approving": Rom 5:8; 2Cor 4:2.</w:t>
      </w:r>
    </w:p>
  </w:footnote>
  <w:footnote w:id="14705">
    <w:p>
      <w:pPr>
        <w:pStyle w:val="FootnoteText"/>
      </w:pPr>
      <w:r>
        <w:rPr>
          <w:rStyle w:val="FootnoteReference"/>
        </w:rPr>
        <w:footnoteRef/>
      </w:r>
      <w:r>
        <w:t xml:space="preserve"> Cross-references for "in much": Luke 21:19; Rom 5:3-4; 2Cor 12:12; Col 1:11; 1Thess 5:14; 1Tim 6:11; 2Tim 3:10; Heb 12:1; Jas 5:7-10; Rev 1:9; Rev 3:10.</w:t>
      </w:r>
    </w:p>
  </w:footnote>
  <w:footnote w:id="14706">
    <w:p>
      <w:pPr>
        <w:pStyle w:val="FootnoteText"/>
      </w:pPr>
      <w:r>
        <w:rPr>
          <w:rStyle w:val="FootnoteReference"/>
        </w:rPr>
        <w:footnoteRef/>
      </w:r>
      <w:r>
        <w:t xml:space="preserve"> Cross-references for "afflictions": Acts 20:23-24; 2Cor 4:17; Col 1:24; 1Thess 3:3; 2Tim 1:8; 2Tim 3:11-12; 2Tim 4:5.</w:t>
      </w:r>
    </w:p>
  </w:footnote>
  <w:footnote w:id="14707">
    <w:p>
      <w:pPr>
        <w:pStyle w:val="FootnoteText"/>
      </w:pPr>
      <w:r>
        <w:rPr>
          <w:rStyle w:val="FootnoteReference"/>
        </w:rPr>
        <w:footnoteRef/>
      </w:r>
      <w:r>
        <w:t xml:space="preserve"> Cross-references for "necessities": Acts 20:34; 1Cor 4:11-12; 2Cor 11:9; 2Cor 11:27; 2Cor 12:10; Phil 4:11-12.</w:t>
      </w:r>
    </w:p>
  </w:footnote>
  <w:footnote w:id="14708">
    <w:p>
      <w:pPr>
        <w:pStyle w:val="FootnoteText"/>
      </w:pPr>
      <w:r>
        <w:rPr>
          <w:rStyle w:val="FootnoteReference"/>
        </w:rPr>
        <w:footnoteRef/>
      </w:r>
      <w:r>
        <w:t xml:space="preserve"> Cross-references for "distresses": Rom 8:35-36; 2Cor 4:8; 1Thess 3:7.</w:t>
      </w:r>
    </w:p>
  </w:footnote>
  <w:footnote w:id="14709">
    <w:p>
      <w:pPr>
        <w:pStyle w:val="FootnoteText"/>
      </w:pPr>
      <w:r>
        <w:rPr>
          <w:rStyle w:val="FootnoteReference"/>
        </w:rPr>
        <w:footnoteRef/>
      </w:r>
      <w:r>
        <w:t xml:space="preserve"> Cross-references: Isa 61:6; Joel 1:9; Joel 2:17; 1Cor 3:5; 1Cor 4:1; 2Cor 3:6; 2Cor 11:23; 1Thess 3:2; 1Tim 4:6.</w:t>
      </w:r>
    </w:p>
  </w:footnote>
  <w:footnote w:id="14710">
    <w:p>
      <w:pPr>
        <w:pStyle w:val="FootnoteText"/>
      </w:pPr>
      <w:r>
        <w:rPr>
          <w:rStyle w:val="FootnoteReference"/>
        </w:rPr>
        <w:footnoteRef/>
      </w:r>
      <w:r>
        <w:t xml:space="preserve"> Cross-references for "stripes": Deut 25:3; Isa 53:5; Acts 16:23; 2Cor 11:23-25.</w:t>
      </w:r>
    </w:p>
  </w:footnote>
  <w:footnote w:id="1471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712">
    <w:p>
      <w:pPr>
        <w:pStyle w:val="FootnoteText"/>
      </w:pPr>
      <w:r>
        <w:rPr>
          <w:rStyle w:val="FootnoteReference"/>
        </w:rPr>
        <w:footnoteRef/>
      </w:r>
      <w:r>
        <w:t xml:space="preserve"> Cross-references for "in tumults": Acts 14:19; Acts 17:5; Acts 18:12-17; Acts 19:23-34; Acts 21:27-35; Acts 22:23; Acts 23:10; 2Cor 1:8-10.</w:t>
      </w:r>
    </w:p>
  </w:footnote>
  <w:footnote w:id="14713">
    <w:p>
      <w:pPr>
        <w:pStyle w:val="FootnoteText"/>
      </w:pPr>
      <w:r>
        <w:rPr>
          <w:rStyle w:val="FootnoteReference"/>
        </w:rPr>
        <w:footnoteRef/>
      </w:r>
      <w:r>
        <w:t xml:space="preserve"> Cross-references for "watchings": Ezek 3:17; Mark 13:34-37; Acts 20:31; 2Cor 11:27; 2Tim 4:5; Heb 13:17.</w:t>
      </w:r>
    </w:p>
  </w:footnote>
  <w:footnote w:id="14714">
    <w:p>
      <w:pPr>
        <w:pStyle w:val="FootnoteText"/>
      </w:pPr>
      <w:r>
        <w:rPr>
          <w:rStyle w:val="FootnoteReference"/>
        </w:rPr>
        <w:footnoteRef/>
      </w:r>
      <w:r>
        <w:t xml:space="preserve"> Cross-references for "fastings": Matt 9:15; Acts 13:3; Acts 14:23; 1Cor 7:5.</w:t>
      </w:r>
    </w:p>
  </w:footnote>
  <w:footnote w:id="14715">
    <w:p>
      <w:pPr>
        <w:pStyle w:val="FootnoteText"/>
      </w:pPr>
      <w:r>
        <w:rPr>
          <w:rStyle w:val="FootnoteReference"/>
        </w:rPr>
        <w:footnoteRef/>
      </w:r>
      <w:r>
        <w:t xml:space="preserve"> Cross-references for "labours": 1Cor 15:10; 2Cor 11:23; 1Thess 2:9; 1Tim 4:10.</w:t>
      </w:r>
    </w:p>
  </w:footnote>
  <w:footnote w:id="14716">
    <w:p>
      <w:pPr>
        <w:pStyle w:val="FootnoteText"/>
      </w:pPr>
      <w:r>
        <w:rPr>
          <w:rStyle w:val="FootnoteReference"/>
        </w:rPr>
        <w:footnoteRef/>
      </w:r>
      <w:r>
        <w:t xml:space="preserve"> Cross-references for "pureness": 2Cor 7:2; 1Thess 2:10; 1Tim 4:12; 1Tim 5:2; Titus 2:7.</w:t>
      </w:r>
    </w:p>
  </w:footnote>
  <w:footnote w:id="1471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18">
    <w:p>
      <w:pPr>
        <w:pStyle w:val="FootnoteText"/>
      </w:pPr>
      <w:r>
        <w:rPr>
          <w:rStyle w:val="FootnoteReference"/>
        </w:rPr>
        <w:footnoteRef/>
      </w:r>
      <w:r>
        <w:t xml:space="preserve"> Cross-references for "by the": Rom 15:19; 1Cor 2:4; 2Cor 3:3; 2Cor 11:4; Gal 3:2; Gal 3:5; 1Thess 1:5-6; 1Pet 1:12.</w:t>
      </w:r>
    </w:p>
  </w:footnote>
  <w:footnote w:id="14719">
    <w:p>
      <w:pPr>
        <w:pStyle w:val="FootnoteText"/>
      </w:pPr>
      <w:r>
        <w:rPr>
          <w:rStyle w:val="FootnoteReference"/>
        </w:rPr>
        <w:footnoteRef/>
      </w:r>
      <w:r>
        <w:t xml:space="preserve"> Cross-references for "love": Judg 16:15; Ezek 33:31; Rom 12:9; 2Cor 2:4; 2Cor 11:11; 2Cor 12:15; 1Pet 1:22; 1John 3:18.</w:t>
      </w:r>
    </w:p>
  </w:footnote>
  <w:footnote w:id="14720">
    <w:p>
      <w:pPr>
        <w:pStyle w:val="FootnoteText"/>
      </w:pPr>
      <w:r>
        <w:rPr>
          <w:rStyle w:val="FootnoteReference"/>
        </w:rPr>
        <w:footnoteRef/>
      </w:r>
      <w:r>
        <w:t xml:space="preserve"> Cross-references for "the word": Ps 119:43; 2Cor 1:18-20; 2Cor 4:2; 2Cor 7:14; Eph 1:13; Eph 4:21; Col 1:5; 2Tim 2:15; Jas 1:18.</w:t>
      </w:r>
    </w:p>
  </w:footnote>
  <w:footnote w:id="14721">
    <w:p>
      <w:pPr>
        <w:pStyle w:val="FootnoteText"/>
      </w:pPr>
      <w:r>
        <w:rPr>
          <w:rStyle w:val="FootnoteReference"/>
        </w:rPr>
        <w:footnoteRef/>
      </w:r>
      <w:r>
        <w:t xml:space="preserve"> Cross-references for "the power": Mark 16:20; Acts 11:21; 1Cor 1:24; 1Cor 2:4-5; 2Cor 10:4-5; 2Cor 13:4; Eph 1:19-20; Eph 3:20; Heb 2:4.</w:t>
      </w:r>
    </w:p>
  </w:footnote>
  <w:footnote w:id="14722">
    <w:p>
      <w:pPr>
        <w:pStyle w:val="FootnoteText"/>
      </w:pPr>
      <w:r>
        <w:rPr>
          <w:rStyle w:val="FootnoteReference"/>
        </w:rPr>
        <w:footnoteRef/>
      </w:r>
      <w:r>
        <w:t xml:space="preserve"> Cross-references for "the armour": Isa 11:5; Isa 59:17; Rom 13:12-13; Eph 6:11; Eph 6:13; Eph 6:14-20; 1Thess 5:8; 2Tim 4:7.</w:t>
      </w:r>
    </w:p>
  </w:footnote>
  <w:footnote w:id="14723">
    <w:p>
      <w:pPr>
        <w:pStyle w:val="FootnoteText"/>
      </w:pPr>
      <w:r>
        <w:rPr>
          <w:rStyle w:val="FootnoteReference"/>
        </w:rPr>
        <w:footnoteRef/>
      </w:r>
      <w:r>
        <w:t xml:space="preserve"> Cross-references for "on the right": Exod 14:22; Prov 3:16.</w:t>
      </w:r>
    </w:p>
  </w:footnote>
  <w:footnote w:id="1472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25">
    <w:p>
      <w:pPr>
        <w:pStyle w:val="FootnoteText"/>
      </w:pPr>
      <w:r>
        <w:rPr>
          <w:rStyle w:val="FootnoteReference"/>
        </w:rPr>
        <w:footnoteRef/>
      </w:r>
      <w:r>
        <w:t xml:space="preserve"> Cross-references for "true": Matt 22:16; Mark 12:14; John 7:18.</w:t>
      </w:r>
    </w:p>
  </w:footnote>
  <w:footnote w:id="14726">
    <w:p>
      <w:pPr>
        <w:pStyle w:val="FootnoteText"/>
      </w:pPr>
      <w:r>
        <w:rPr>
          <w:rStyle w:val="FootnoteReference"/>
        </w:rPr>
        <w:footnoteRef/>
      </w:r>
      <w:r>
        <w:t xml:space="preserve"> Cross-references for "honour": Acts 4:21; Acts 5:13; Acts 5:40-41; Acts 14:11-20; Acts 16:20-22; Acts 16:39; Acts 28:4-10; 1Cor 4:10-13.</w:t>
      </w:r>
    </w:p>
  </w:footnote>
  <w:footnote w:id="14727">
    <w:p>
      <w:pPr>
        <w:pStyle w:val="FootnoteText"/>
      </w:pPr>
      <w:r>
        <w:rPr>
          <w:rStyle w:val="FootnoteReference"/>
        </w:rPr>
        <w:footnoteRef/>
      </w:r>
      <w:r>
        <w:t xml:space="preserve"> Cross-references: Matt 27:63; John 7:12; John 7:17.</w:t>
      </w:r>
    </w:p>
  </w:footnote>
  <w:footnote w:id="14728">
    <w:p>
      <w:pPr>
        <w:pStyle w:val="FootnoteText"/>
      </w:pPr>
      <w:r>
        <w:rPr>
          <w:rStyle w:val="FootnoteReference"/>
        </w:rPr>
        <w:footnoteRef/>
      </w:r>
      <w:r>
        <w:t xml:space="preserve"> Cross-references for "unknown": Acts 17:18; Acts 21:37-38; Acts 25:14-15; Acts 25:19; Acts 25:26; 1Cor 4:9.</w:t>
      </w:r>
    </w:p>
  </w:footnote>
  <w:footnote w:id="14729">
    <w:p>
      <w:pPr>
        <w:pStyle w:val="FootnoteText"/>
      </w:pPr>
      <w:r>
        <w:rPr>
          <w:rStyle w:val="FootnoteReference"/>
        </w:rPr>
        <w:footnoteRef/>
      </w:r>
      <w:r>
        <w:t xml:space="preserve"> Cross-references for "well": Acts 19:26; Rom 15:19; 2Cor 4:2; 2Cor 5:11; 2Cor 11:6; Gal 1:22-24.</w:t>
      </w:r>
    </w:p>
  </w:footnote>
  <w:footnote w:id="14730">
    <w:p>
      <w:pPr>
        <w:pStyle w:val="FootnoteText"/>
      </w:pPr>
      <w:r>
        <w:rPr>
          <w:rStyle w:val="FootnoteReference"/>
        </w:rPr>
        <w:footnoteRef/>
      </w:r>
      <w:r>
        <w:t xml:space="preserve"> Cross-references for "as chastened": Ps 118:17-18; 1Cor 11:32.</w:t>
      </w:r>
    </w:p>
  </w:footnote>
  <w:footnote w:id="14731">
    <w:p>
      <w:pPr>
        <w:pStyle w:val="FootnoteText"/>
      </w:pPr>
      <w:r>
        <w:rPr>
          <w:rStyle w:val="FootnoteReference"/>
        </w:rPr>
        <w:footnoteRef/>
      </w:r>
      <w:r>
        <w:t xml:space="preserve"> Cross-references for "behold": Rom 8:36; 1Cor 4:9; 1Cor 15:31; 2Cor 1:8-10; 2Cor 4:10-11.</w:t>
      </w:r>
    </w:p>
  </w:footnote>
  <w:footnote w:id="14732">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33">
    <w:p>
      <w:pPr>
        <w:pStyle w:val="FootnoteText"/>
      </w:pPr>
      <w:r>
        <w:rPr>
          <w:rStyle w:val="FootnoteReference"/>
        </w:rPr>
        <w:footnoteRef/>
      </w:r>
      <w:r>
        <w:t xml:space="preserve"> Cross-references for "poor": 2Cor 6:4.</w:t>
      </w:r>
    </w:p>
  </w:footnote>
  <w:footnote w:id="14734">
    <w:p>
      <w:pPr>
        <w:pStyle w:val="FootnoteText"/>
      </w:pPr>
      <w:r>
        <w:rPr>
          <w:rStyle w:val="FootnoteReference"/>
        </w:rPr>
        <w:footnoteRef/>
      </w:r>
      <w:r>
        <w:t xml:space="preserve"> Cross-references for "making": Rom 11:12; 2Cor 4:7; 2Cor 8:9; Eph 3:8; Eph 3:16; Col 3:16; 1Tim 6:18; Jas 2:5; Rev 2:9.</w:t>
      </w:r>
    </w:p>
  </w:footnote>
  <w:footnote w:id="14735">
    <w:p>
      <w:pPr>
        <w:pStyle w:val="FootnoteText"/>
      </w:pPr>
      <w:r>
        <w:rPr>
          <w:rStyle w:val="FootnoteReference"/>
        </w:rPr>
        <w:footnoteRef/>
      </w:r>
      <w:r>
        <w:t xml:space="preserve"> Cross-references: Ps 84:11; Prov 16:16; Matt 6:19-20; Luke 16:11-12; 1Cor 3:21-23; 2Cor 4:15; 1Tim 4:8; Rev 21:7.</w:t>
      </w:r>
    </w:p>
  </w:footnote>
  <w:footnote w:id="14736">
    <w:p>
      <w:pPr>
        <w:pStyle w:val="FootnoteText"/>
      </w:pPr>
      <w:r>
        <w:rPr>
          <w:rStyle w:val="FootnoteReference"/>
        </w:rPr>
        <w:footnoteRef/>
      </w:r>
      <w:r>
        <w:t xml:space="preserve"> People-name: Corinthians. People-name meaning: Corinthians — which is satisfied; ornament; beauty. Source form: Corinthians.</w:t>
      </w:r>
    </w:p>
  </w:footnote>
  <w:footnote w:id="14737">
    <w:p>
      <w:pPr>
        <w:pStyle w:val="FootnoteText"/>
      </w:pPr>
      <w:r>
        <w:rPr>
          <w:rStyle w:val="FootnoteReference"/>
        </w:rPr>
        <w:footnoteRef/>
      </w:r>
      <w:r>
        <w:t xml:space="preserve"> Cross-references for "our mouth": 1Sam 2:1; Job 32:20; Job 33:2-3; Ps 51:15; 2Cor 7:3-4.</w:t>
      </w:r>
    </w:p>
  </w:footnote>
  <w:footnote w:id="14738">
    <w:p>
      <w:pPr>
        <w:pStyle w:val="FootnoteText"/>
      </w:pPr>
      <w:r>
        <w:rPr>
          <w:rStyle w:val="FootnoteReference"/>
        </w:rPr>
        <w:footnoteRef/>
      </w:r>
      <w:r>
        <w:t xml:space="preserve"> Cross-references for "our heart": Ps 119:32; Hab 2:5; 2Cor 2:4; 2Cor 12:15; Eph 6:8; Phil 1:8; Rev 22:12.</w:t>
      </w:r>
    </w:p>
  </w:footnote>
  <w:footnote w:id="14739">
    <w:p>
      <w:pPr>
        <w:pStyle w:val="FootnoteText"/>
      </w:pPr>
      <w:r>
        <w:rPr>
          <w:rStyle w:val="FootnoteReference"/>
        </w:rPr>
        <w:footnoteRef/>
      </w:r>
      <w:r>
        <w:t xml:space="preserve"> Cross-references: Gal 3:1; Phil 4:15.</w:t>
      </w:r>
    </w:p>
  </w:footnote>
  <w:footnote w:id="14740">
    <w:p>
      <w:pPr>
        <w:pStyle w:val="FootnoteText"/>
      </w:pPr>
      <w:r>
        <w:rPr>
          <w:rStyle w:val="FootnoteReference"/>
        </w:rPr>
        <w:footnoteRef/>
      </w:r>
      <w:r>
        <w:t xml:space="preserve"> Cross-references for "are not": Job 36:16; Prov 4:12; Eccl 6:9; Mic 2:7.</w:t>
      </w:r>
    </w:p>
  </w:footnote>
  <w:footnote w:id="14741">
    <w:p>
      <w:pPr>
        <w:pStyle w:val="FootnoteText"/>
      </w:pPr>
      <w:r>
        <w:rPr>
          <w:rStyle w:val="FootnoteReference"/>
        </w:rPr>
        <w:footnoteRef/>
      </w:r>
      <w:r>
        <w:t xml:space="preserve"> Cross-references for "in your": Phil 1:8; 1John 3:17.</w:t>
      </w:r>
    </w:p>
  </w:footnote>
  <w:footnote w:id="14742">
    <w:p>
      <w:pPr>
        <w:pStyle w:val="FootnoteText"/>
      </w:pPr>
      <w:r>
        <w:rPr>
          <w:rStyle w:val="FootnoteReference"/>
        </w:rPr>
        <w:footnoteRef/>
      </w:r>
      <w:r>
        <w:t xml:space="preserve"> Cross-references for "I speak": 1Cor 4:14-15; Gal 4:19; 1Thess 2:11; Heb 12:5-6; 1John 2:1; 1John 2:12-14; 1John 3:7; 1John 3:18; 3John 1:4.</w:t>
      </w:r>
    </w:p>
  </w:footnote>
  <w:footnote w:id="14743">
    <w:p>
      <w:pPr>
        <w:pStyle w:val="FootnoteText"/>
      </w:pPr>
      <w:r>
        <w:rPr>
          <w:rStyle w:val="FootnoteReference"/>
        </w:rPr>
        <w:footnoteRef/>
      </w:r>
      <w:r>
        <w:t xml:space="preserve"> Cross-references: 2Kgs 13:14-19; Ps 81:10; Matt 9:28-29; Matt 17:19-21; Mark 6:4-6; Mark 11:24; Jas 1:6-7; 1John 5:14-15.</w:t>
      </w:r>
    </w:p>
  </w:footnote>
  <w:footnote w:id="14744">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45">
    <w:p>
      <w:pPr>
        <w:pStyle w:val="FootnoteText"/>
      </w:pPr>
      <w:r>
        <w:rPr>
          <w:rStyle w:val="FootnoteReference"/>
        </w:rPr>
        <w:footnoteRef/>
      </w:r>
      <w:r>
        <w:t xml:space="preserve"> Cross-references for "and what": Prov 8:18-19; Rom 13:12-14; Eph 4:17-20; Eph 5:8-14; Phil 2:15; 1Thess 5:4-8; 1Pet 2:9-10; 1Pet 4:2-4; 1John 1:5-7.</w:t>
      </w:r>
    </w:p>
  </w:footnote>
  <w:footnote w:id="14746">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47">
    <w:p>
      <w:pPr>
        <w:pStyle w:val="FootnoteText"/>
      </w:pPr>
      <w:r>
        <w:rPr>
          <w:rStyle w:val="FootnoteReference"/>
        </w:rPr>
        <w:footnoteRef/>
      </w:r>
      <w:r>
        <w:t xml:space="preserve"> Cross-references for "what concord": 1Sam 5:2-4; 1Kgs 18:21; 1Cor 10:20-21.</w:t>
      </w:r>
    </w:p>
  </w:footnote>
  <w:footnote w:id="14748">
    <w:p>
      <w:pPr>
        <w:pStyle w:val="FootnoteText"/>
      </w:pPr>
      <w:r>
        <w:rPr>
          <w:rStyle w:val="FootnoteReference"/>
        </w:rPr>
        <w:footnoteRef/>
      </w:r>
      <w:r>
        <w:t xml:space="preserve"> Personal name: Christ. Personal-name meaning: Christ — anointed. Source form: Christ.</w:t>
      </w:r>
    </w:p>
  </w:footnote>
  <w:footnote w:id="14749">
    <w:p>
      <w:pPr>
        <w:pStyle w:val="FootnoteText"/>
      </w:pPr>
      <w:r>
        <w:rPr>
          <w:rStyle w:val="FootnoteReference"/>
        </w:rPr>
        <w:footnoteRef/>
      </w:r>
      <w:r>
        <w:t xml:space="preserve"> Divine or supernatural name: Belial. Divine/supernatural-name meaning: Belial — wicked, worthless. Source form: Belial.</w:t>
      </w:r>
    </w:p>
  </w:footnote>
  <w:footnote w:id="14750">
    <w:p>
      <w:pPr>
        <w:pStyle w:val="FootnoteText"/>
      </w:pPr>
      <w:r>
        <w:rPr>
          <w:rStyle w:val="FootnoteReference"/>
        </w:rPr>
        <w:footnoteRef/>
      </w:r>
      <w:r>
        <w:t xml:space="preserve"> Cross-references: Ezra 4:3; Mark 16:16; Acts 8:20; 1John 5:11-13.</w:t>
      </w:r>
    </w:p>
  </w:footnote>
  <w:footnote w:id="14751">
    <w:p>
      <w:pPr>
        <w:pStyle w:val="FootnoteText"/>
      </w:pPr>
      <w:r>
        <w:rPr>
          <w:rStyle w:val="FootnoteReference"/>
        </w:rPr>
        <w:footnoteRef/>
      </w:r>
      <w:r>
        <w:t xml:space="preserve"> Cross-references: 1Tim 5:8.</w:t>
      </w:r>
    </w:p>
  </w:footnote>
  <w:footnote w:id="14752">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53">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54">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55">
    <w:p>
      <w:pPr>
        <w:pStyle w:val="FootnoteText"/>
      </w:pPr>
      <w:r>
        <w:rPr>
          <w:rStyle w:val="FootnoteReference"/>
        </w:rPr>
        <w:footnoteRef/>
      </w:r>
      <w:r>
        <w:t xml:space="preserve"> Cross-references for "ye are": 1Cor 3:16-17; 1Cor 6:19; Eph 2:20; Heb 3:6; 1Pet 2:5.</w:t>
      </w:r>
    </w:p>
  </w:footnote>
  <w:footnote w:id="14756">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57">
    <w:p>
      <w:pPr>
        <w:pStyle w:val="FootnoteText"/>
      </w:pPr>
      <w:r>
        <w:rPr>
          <w:rStyle w:val="FootnoteReference"/>
        </w:rPr>
        <w:footnoteRef/>
      </w:r>
      <w:r>
        <w:t xml:space="preserve"> Cross-references for "and I": John 6:37-38; Rom 15:7.</w:t>
      </w:r>
    </w:p>
  </w:footnote>
  <w:footnote w:id="14758">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59">
    <w:p>
      <w:pPr>
        <w:pStyle w:val="FootnoteText"/>
      </w:pPr>
      <w:r>
        <w:rPr>
          <w:rStyle w:val="FootnoteReference"/>
        </w:rPr>
        <w:footnoteRef/>
      </w:r>
      <w:r>
        <w:t xml:space="preserve"> Cross-references for "the Lord": Gen 17:1; Gen 48:3; Rev 1:8; Rev 21:22.</w:t>
      </w:r>
    </w:p>
  </w:footnote>
  <w:footnote w:id="14760">
    <w:p>
      <w:pPr>
        <w:pStyle w:val="FootnoteText"/>
      </w:pPr>
      <w:r>
        <w:rPr>
          <w:rStyle w:val="FootnoteReference"/>
        </w:rPr>
        <w:footnoteRef/>
      </w:r>
      <w:r>
        <w:t xml:space="preserve"> Cross-references for "therefore": Rom 5:20-21; Rom 6:1-11; 2Cor 1:20; 2Cor 6:17-18; Heb 4:1; 2Pet 1:4-8.</w:t>
      </w:r>
    </w:p>
  </w:footnote>
  <w:footnote w:id="14761">
    <w:p>
      <w:pPr>
        <w:pStyle w:val="FootnoteText"/>
      </w:pPr>
      <w:r>
        <w:rPr>
          <w:rStyle w:val="FootnoteReference"/>
        </w:rPr>
        <w:footnoteRef/>
      </w:r>
      <w:r>
        <w:t xml:space="preserve"> Cross-references for "filthiness": Isa 55:7; Jer 4:14; 1Cor 6:20; Eph 2:3; 1Thess 5:23.</w:t>
      </w:r>
    </w:p>
  </w:footnote>
  <w:footnote w:id="14762">
    <w:p>
      <w:pPr>
        <w:pStyle w:val="FootnoteText"/>
      </w:pPr>
      <w:r>
        <w:rPr>
          <w:rStyle w:val="FootnoteReference"/>
        </w:rPr>
        <w:footnoteRef/>
      </w:r>
      <w:r>
        <w:t xml:space="preserve"> Cross-references for "perfecting": Matt 5:48; Eph 4:12-13; Phil 3:12-15; 1Thess 3:13; 1Thess 4:7; Heb 12:23; 1Pet 5:10.</w:t>
      </w:r>
    </w:p>
  </w:footnote>
  <w:footnote w:id="14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66">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67">
    <w:p>
      <w:pPr>
        <w:pStyle w:val="FootnoteText"/>
      </w:pPr>
      <w:r>
        <w:rPr>
          <w:rStyle w:val="FootnoteReference"/>
        </w:rPr>
        <w:footnoteRef/>
      </w:r>
      <w:r>
        <w:t xml:space="preserve"> Cross-references: 2Chr 19:9; Ps 19:9; Prov 8:13; Prov 16:6; Acts 9:31; Heb 12:28.</w:t>
      </w:r>
    </w:p>
  </w:footnote>
  <w:footnote w:id="14768">
    <w:p>
      <w:pPr>
        <w:pStyle w:val="FootnoteText"/>
      </w:pPr>
      <w:r>
        <w:rPr>
          <w:rStyle w:val="FootnoteReference"/>
        </w:rPr>
        <w:footnoteRef/>
      </w:r>
      <w:r>
        <w:t xml:space="preserve"> Cross-references for "Receive": Matt 10:14; Matt 10:40; Luke 10:8; 2Cor 11:16; Phil 2:29; Col 4:10; Phlm 1:12; Phlm 1:17; 2John 1:10; 3John 1:8-10.</w:t>
      </w:r>
    </w:p>
  </w:footnote>
  <w:footnote w:id="14769">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70">
    <w:p>
      <w:pPr>
        <w:pStyle w:val="FootnoteText"/>
      </w:pPr>
      <w:r>
        <w:rPr>
          <w:rStyle w:val="FootnoteReference"/>
        </w:rPr>
        <w:footnoteRef/>
      </w:r>
      <w:r>
        <w:t xml:space="preserve"> Cross-references for "to condemn": 1Cor 4:14-15; 2Cor 2:4-5; 2Cor 7:12; 2Cor 13:10.</w:t>
      </w:r>
    </w:p>
  </w:footnote>
  <w:footnote w:id="14771">
    <w:p>
      <w:pPr>
        <w:pStyle w:val="FootnoteText"/>
      </w:pPr>
      <w:r>
        <w:rPr>
          <w:rStyle w:val="FootnoteReference"/>
        </w:rPr>
        <w:footnoteRef/>
      </w:r>
      <w:r>
        <w:t xml:space="preserve"> Cross-references for "to die": Ruth 1:16-17; 1Thess 2:8.</w:t>
      </w:r>
    </w:p>
  </w:footnote>
  <w:footnote w:id="14772">
    <w:p>
      <w:pPr>
        <w:pStyle w:val="FootnoteText"/>
      </w:pPr>
      <w:r>
        <w:rPr>
          <w:rStyle w:val="FootnoteReference"/>
        </w:rPr>
        <w:footnoteRef/>
      </w:r>
      <w:r>
        <w:t xml:space="preserve"> Cross-references: 2Cor 6:11-12.</w:t>
      </w:r>
    </w:p>
  </w:footnote>
  <w:footnote w:id="14773">
    <w:p>
      <w:pPr>
        <w:pStyle w:val="FootnoteText"/>
      </w:pPr>
      <w:r>
        <w:rPr>
          <w:rStyle w:val="FootnoteReference"/>
        </w:rPr>
        <w:footnoteRef/>
      </w:r>
      <w:r>
        <w:t xml:space="preserve"> Cross-references: 2Cor 3:2; 2Cor 11:11; 2Cor 12:15; Phil 1:8-9.</w:t>
      </w:r>
    </w:p>
  </w:footnote>
  <w:footnote w:id="14774">
    <w:p>
      <w:pPr>
        <w:pStyle w:val="FootnoteText"/>
      </w:pPr>
      <w:r>
        <w:rPr>
          <w:rStyle w:val="FootnoteReference"/>
        </w:rPr>
        <w:footnoteRef/>
      </w:r>
      <w:r>
        <w:t xml:space="preserve"> Cross-references for "great": 1Cor 1:4; 2Cor 1:14; 2Cor 9:2-4; 1Thess 2:19.</w:t>
      </w:r>
    </w:p>
  </w:footnote>
  <w:footnote w:id="14775">
    <w:p>
      <w:pPr>
        <w:pStyle w:val="FootnoteText"/>
      </w:pPr>
      <w:r>
        <w:rPr>
          <w:rStyle w:val="FootnoteReference"/>
        </w:rPr>
        <w:footnoteRef/>
      </w:r>
      <w:r>
        <w:t xml:space="preserve"> Cross-references for "my boldness": 2Cor 3:12; 2Cor 6:11; 2Cor 10:1-2; 2Cor 11:21; Eph 6:19-20; Phil 1:20; 1Thess 2:2.</w:t>
      </w:r>
    </w:p>
  </w:footnote>
  <w:footnote w:id="147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77">
    <w:p>
      <w:pPr>
        <w:pStyle w:val="FootnoteText"/>
      </w:pPr>
      <w:r>
        <w:rPr>
          <w:rStyle w:val="FootnoteReference"/>
        </w:rPr>
        <w:footnoteRef/>
      </w:r>
      <w:r>
        <w:t xml:space="preserve"> Cross-references for "I am filled": Acts 5:41; Rom 5:3; 2Cor 1:4; 2Cor 2:14; 2Cor 6:10; 2Cor 7:6-7; Phil 2:17; Col 1:24; 1Thess 3:7-9; Jas 1:2.</w:t>
      </w:r>
    </w:p>
  </w:footnote>
  <w:footnote w:id="14778">
    <w:p>
      <w:pPr>
        <w:pStyle w:val="FootnoteText"/>
      </w:pPr>
      <w:r>
        <w:rPr>
          <w:rStyle w:val="FootnoteReference"/>
        </w:rPr>
        <w:footnoteRef/>
      </w:r>
      <w:r>
        <w:t xml:space="preserve"> Cross-references for "when": Acts 20:1; 1Cor 16:5; 2Cor 1:16-17; 2Cor 2:13.</w:t>
      </w:r>
    </w:p>
  </w:footnote>
  <w:footnote w:id="14779">
    <w:p>
      <w:pPr>
        <w:pStyle w:val="FootnoteText"/>
      </w:pPr>
      <w:r>
        <w:rPr>
          <w:rStyle w:val="FootnoteReference"/>
        </w:rPr>
        <w:footnoteRef/>
      </w:r>
      <w:r>
        <w:t xml:space="preserve"> Place name: Macedonia. Place-name meaning: Macedonia — burning; adoration. Source form: Macedonia. Greek form: μακεδονιαν.</w:t>
      </w:r>
    </w:p>
  </w:footnote>
  <w:footnote w:id="14780">
    <w:p>
      <w:pPr>
        <w:pStyle w:val="FootnoteText"/>
      </w:pPr>
      <w:r>
        <w:rPr>
          <w:rStyle w:val="FootnoteReference"/>
        </w:rPr>
        <w:footnoteRef/>
      </w:r>
      <w:r>
        <w:t xml:space="preserve"> Cross-references for "troubled": Job 18:11; Jer 6:25; Jer 20:10; 2Cor 4:8.</w:t>
      </w:r>
    </w:p>
  </w:footnote>
  <w:footnote w:id="14781">
    <w:p>
      <w:pPr>
        <w:pStyle w:val="FootnoteText"/>
      </w:pPr>
      <w:r>
        <w:rPr>
          <w:rStyle w:val="FootnoteReference"/>
        </w:rPr>
        <w:footnoteRef/>
      </w:r>
      <w:r>
        <w:t xml:space="preserve"> Cross-references for "without": Deut 32:25; 1Cor 15:31.</w:t>
      </w:r>
    </w:p>
  </w:footnote>
  <w:footnote w:id="14782">
    <w:p>
      <w:pPr>
        <w:pStyle w:val="FootnoteText"/>
      </w:pPr>
      <w:r>
        <w:rPr>
          <w:rStyle w:val="FootnoteReference"/>
        </w:rPr>
        <w:footnoteRef/>
      </w:r>
      <w:r>
        <w:t xml:space="preserve"> Cross-references for "fears": 2Cor 2:3; 2Cor 2:9; 2Cor 11:29; 2Cor 12:20-21; Gal 4:11; Gal 4:19-20; 1Thess 3:5.</w:t>
      </w:r>
    </w:p>
  </w:footnote>
  <w:footnote w:id="14783">
    <w:p>
      <w:pPr>
        <w:pStyle w:val="FootnoteText"/>
      </w:pPr>
      <w:r>
        <w:rPr>
          <w:rStyle w:val="FootnoteReference"/>
        </w:rPr>
        <w:footnoteRef/>
      </w:r>
      <w:r>
        <w:t xml:space="preserve"> Cross-references: Gen 8:9; Isa 33:12; Jer 8:18; Jer 45:3; Matt 11:28-30; 2Cor 4:8-12; 2Cor 11:23-30.</w:t>
      </w:r>
    </w:p>
  </w:footnote>
  <w:footnote w:id="14784">
    <w:p>
      <w:pPr>
        <w:pStyle w:val="FootnoteText"/>
      </w:pPr>
      <w:r>
        <w:rPr>
          <w:rStyle w:val="FootnoteReference"/>
        </w:rPr>
        <w:footnoteRef/>
      </w:r>
      <w:r>
        <w:t xml:space="preserve"> Cross-references for "comforted": 1Cor 16:17-18; 2Cor 2:13; 1Thess 3:2; 1Thess 3:6-7; 3John 1:2-4.</w:t>
      </w:r>
    </w:p>
  </w:footnote>
  <w:footnote w:id="14785">
    <w:p>
      <w:pPr>
        <w:pStyle w:val="FootnoteText"/>
      </w:pPr>
      <w:r>
        <w:rPr>
          <w:rStyle w:val="FootnoteReference"/>
        </w:rPr>
        <w:footnoteRef/>
      </w:r>
      <w:r>
        <w:t xml:space="preserve"> Name meaning: Titus (Titus) — Honorable; defender. Defended the faith and organized churches.</w:t>
      </w:r>
    </w:p>
  </w:footnote>
  <w:footnote w:id="14786">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787">
    <w:p>
      <w:pPr>
        <w:pStyle w:val="FootnoteText"/>
      </w:pPr>
      <w:r>
        <w:rPr>
          <w:rStyle w:val="FootnoteReference"/>
        </w:rPr>
        <w:footnoteRef/>
      </w:r>
      <w:r>
        <w:t xml:space="preserve"> Cross-references for "when": Ps 141:5; Prov 9:8-9; 2Cor 2:9; 2Cor 7:11.</w:t>
      </w:r>
    </w:p>
  </w:footnote>
  <w:footnote w:id="14788">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89">
    <w:p>
      <w:pPr>
        <w:pStyle w:val="FootnoteText"/>
      </w:pPr>
      <w:r>
        <w:rPr>
          <w:rStyle w:val="FootnoteReference"/>
        </w:rPr>
        <w:footnoteRef/>
      </w:r>
      <w:r>
        <w:t xml:space="preserve"> Cross-references: Acts 11:23; Rom 1:12; Col 2:5; 1Thess 3:8; 2John 1:4.</w:t>
      </w:r>
    </w:p>
  </w:footnote>
  <w:footnote w:id="14790">
    <w:p>
      <w:pPr>
        <w:pStyle w:val="FootnoteText"/>
      </w:pPr>
      <w:r>
        <w:rPr>
          <w:rStyle w:val="FootnoteReference"/>
        </w:rPr>
        <w:footnoteRef/>
      </w:r>
      <w:r>
        <w:t xml:space="preserve"> Cross-references for "earnest": Luke 22:44; 2Cor 5:2; 2Cor 8:16; Phil 1:20; Heb 2:1; Jas 5:17; Jude 1:3.</w:t>
      </w:r>
    </w:p>
  </w:footnote>
  <w:footnote w:id="14791">
    <w:p>
      <w:pPr>
        <w:pStyle w:val="FootnoteText"/>
      </w:pPr>
      <w:r>
        <w:rPr>
          <w:rStyle w:val="FootnoteReference"/>
        </w:rPr>
        <w:footnoteRef/>
      </w:r>
      <w:r>
        <w:t xml:space="preserve"> Cross-references for "fervent": 2Cor 1:14; 2Cor 2:3-4; 1Thess 3:6.</w:t>
      </w:r>
    </w:p>
  </w:footnote>
  <w:footnote w:id="14792">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93">
    <w:p>
      <w:pPr>
        <w:pStyle w:val="FootnoteText"/>
      </w:pPr>
      <w:r>
        <w:rPr>
          <w:rStyle w:val="FootnoteReference"/>
        </w:rPr>
        <w:footnoteRef/>
      </w:r>
      <w:r>
        <w:t xml:space="preserve"> Cross-references for "though I did": Exod 5:22-23; Jer 20:7-9.</w:t>
      </w:r>
    </w:p>
  </w:footnote>
  <w:footnote w:id="14794">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95">
    <w:p>
      <w:pPr>
        <w:pStyle w:val="FootnoteText"/>
      </w:pPr>
      <w:r>
        <w:rPr>
          <w:rStyle w:val="FootnoteReference"/>
        </w:rPr>
        <w:footnoteRef/>
      </w:r>
      <w:r>
        <w:t xml:space="preserve"> Cross-references for "after a godly manner": 2Cor 1:12; 2Cor 7:10-11.</w:t>
      </w:r>
    </w:p>
  </w:footnote>
  <w:footnote w:id="14796">
    <w:p>
      <w:pPr>
        <w:pStyle w:val="FootnoteText"/>
      </w:pPr>
      <w:r>
        <w:rPr>
          <w:rStyle w:val="FootnoteReference"/>
        </w:rPr>
        <w:footnoteRef/>
      </w:r>
      <w:r>
        <w:t xml:space="preserve"> Cross-references for "that ye": Isa 6:9-11; 2Cor 2:16; 2Cor 10:8-10; 2Cor 13:8-10.</w:t>
      </w:r>
    </w:p>
  </w:footnote>
  <w:footnote w:id="14797">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98">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99">
    <w:p>
      <w:pPr>
        <w:pStyle w:val="FootnoteText"/>
      </w:pPr>
      <w:r>
        <w:rPr>
          <w:rStyle w:val="FootnoteReference"/>
        </w:rPr>
        <w:footnoteRef/>
      </w:r>
      <w:r>
        <w:t xml:space="preserve"> Cross-references for "that": Isa 66:2; Zech 12:10-14; 1Cor 5:2; 2Cor 7:9.</w:t>
      </w:r>
    </w:p>
  </w:footnote>
  <w:footnote w:id="14800">
    <w:p>
      <w:pPr>
        <w:pStyle w:val="FootnoteText"/>
      </w:pPr>
      <w:r>
        <w:rPr>
          <w:rStyle w:val="FootnoteReference"/>
        </w:rPr>
        <w:footnoteRef/>
      </w:r>
      <w:r>
        <w:t xml:space="preserve"> Cross-references for "carefulness": 1Cor 12:25; 2Cor 7:7; Titus 3:8.</w:t>
      </w:r>
    </w:p>
  </w:footnote>
  <w:footnote w:id="14801">
    <w:p>
      <w:pPr>
        <w:pStyle w:val="FootnoteText"/>
      </w:pPr>
      <w:r>
        <w:rPr>
          <w:rStyle w:val="FootnoteReference"/>
        </w:rPr>
        <w:footnoteRef/>
      </w:r>
      <w:r>
        <w:t xml:space="preserve"> Cross-references for "clearing": Gen 44:6-7; 1Cor 5:13; Eph 5:11; 1Tim 5:21-22.</w:t>
      </w:r>
    </w:p>
  </w:footnote>
  <w:footnote w:id="14802">
    <w:p>
      <w:pPr>
        <w:pStyle w:val="FootnoteText"/>
      </w:pPr>
      <w:r>
        <w:rPr>
          <w:rStyle w:val="FootnoteReference"/>
        </w:rPr>
        <w:footnoteRef/>
      </w:r>
      <w:r>
        <w:t xml:space="preserve"> Cross-references for "indignation": 2Sam 12:5-7; Neh 5:6-13; Neh 13:25; Job 42:6; Jer 31:18-20; Dan 6:14; Mark 3:5; Eph 4:26.</w:t>
      </w:r>
    </w:p>
  </w:footnote>
  <w:footnote w:id="14803">
    <w:p>
      <w:pPr>
        <w:pStyle w:val="FootnoteText"/>
      </w:pPr>
      <w:r>
        <w:rPr>
          <w:rStyle w:val="FootnoteReference"/>
        </w:rPr>
        <w:footnoteRef/>
      </w:r>
      <w:r>
        <w:t xml:space="preserve"> Cross-references for "fear": Ps 2:11; Prov 14:16; Prov 28:14; Rom 11:20; 2Cor 7:1; Phil 2:12; Heb 4:1; Heb 12:15-16; 1Pet 1:17; Jude 1:23.</w:t>
      </w:r>
    </w:p>
  </w:footnote>
  <w:footnote w:id="14804">
    <w:p>
      <w:pPr>
        <w:pStyle w:val="FootnoteText"/>
      </w:pPr>
      <w:r>
        <w:rPr>
          <w:rStyle w:val="FootnoteReference"/>
        </w:rPr>
        <w:footnoteRef/>
      </w:r>
      <w:r>
        <w:t xml:space="preserve"> Cross-references for "vehement": Ps 38:9; Ps 42:1; Ps 130:6; Ps 145:19; Song 8:6; Isa 26:8; 1Pet 2:2.</w:t>
      </w:r>
    </w:p>
  </w:footnote>
  <w:footnote w:id="14805">
    <w:p>
      <w:pPr>
        <w:pStyle w:val="FootnoteText"/>
      </w:pPr>
      <w:r>
        <w:rPr>
          <w:rStyle w:val="FootnoteReference"/>
        </w:rPr>
        <w:footnoteRef/>
      </w:r>
      <w:r>
        <w:t xml:space="preserve"> Cross-references for "zeal": Ps 69:9; Ps 119:139; John 2:17; Acts 17:16; 2Cor 9:2.</w:t>
      </w:r>
    </w:p>
  </w:footnote>
  <w:footnote w:id="14806">
    <w:p>
      <w:pPr>
        <w:pStyle w:val="FootnoteText"/>
      </w:pPr>
      <w:r>
        <w:rPr>
          <w:rStyle w:val="FootnoteReference"/>
        </w:rPr>
        <w:footnoteRef/>
      </w:r>
      <w:r>
        <w:t xml:space="preserve"> Cross-references for "revenge": Ps 35:13; Matt 5:29-30; Mark 9:43-48; Rev 3:19.</w:t>
      </w:r>
    </w:p>
  </w:footnote>
  <w:footnote w:id="14807">
    <w:p>
      <w:pPr>
        <w:pStyle w:val="FootnoteText"/>
      </w:pPr>
      <w:r>
        <w:rPr>
          <w:rStyle w:val="FootnoteReference"/>
        </w:rPr>
        <w:footnoteRef/>
      </w:r>
      <w:r>
        <w:t xml:space="preserve"> Cross-references for "approved": Rom 14:18; 2Cor 6:4; 2Cor 13:7; 2Tim 2:15.</w:t>
      </w:r>
    </w:p>
  </w:footnote>
  <w:footnote w:id="14808">
    <w:p>
      <w:pPr>
        <w:pStyle w:val="FootnoteText"/>
      </w:pPr>
      <w:r>
        <w:rPr>
          <w:rStyle w:val="FootnoteReference"/>
        </w:rPr>
        <w:footnoteRef/>
      </w:r>
      <w:r>
        <w:t xml:space="preserve"> Cross-references for "I did": 1Cor 5:1; 2Cor 2:9.</w:t>
      </w:r>
    </w:p>
  </w:footnote>
  <w:footnote w:id="14809">
    <w:p>
      <w:pPr>
        <w:pStyle w:val="FootnoteText"/>
      </w:pPr>
      <w:r>
        <w:rPr>
          <w:rStyle w:val="FootnoteReference"/>
        </w:rPr>
        <w:footnoteRef/>
      </w:r>
      <w:r>
        <w:t xml:space="preserve"> Cross-references for "that our": 2Cor 2:4; 2Cor 2:17; 2Cor 11:11; 2Cor 11:28; 1Tim 3:5.</w:t>
      </w:r>
    </w:p>
  </w:footnote>
  <w:footnote w:id="14810">
    <w:p>
      <w:pPr>
        <w:pStyle w:val="FootnoteText"/>
      </w:pPr>
      <w:r>
        <w:rPr>
          <w:rStyle w:val="FootnoteReference"/>
        </w:rPr>
        <w:footnoteRef/>
      </w:r>
      <w:r>
        <w:t xml:space="preserve"> Cross-references for "we were": Rom 12:15; 1Cor 12:26; 1Cor 13:5-7; 2Cor 2:3; Phil 2:28; 1Pet 3:8.</w:t>
      </w:r>
    </w:p>
  </w:footnote>
  <w:footnote w:id="14811">
    <w:p>
      <w:pPr>
        <w:pStyle w:val="FootnoteText"/>
      </w:pPr>
      <w:r>
        <w:rPr>
          <w:rStyle w:val="FootnoteReference"/>
        </w:rPr>
        <w:footnoteRef/>
      </w:r>
      <w:r>
        <w:t xml:space="preserve"> Cross-references for "because": Rom 15:32; 1Cor 16:13; 2Cor 7:15; 2Tim 1:16; Phlm 1:20.</w:t>
      </w:r>
    </w:p>
  </w:footnote>
  <w:footnote w:id="14812">
    <w:p>
      <w:pPr>
        <w:pStyle w:val="FootnoteText"/>
      </w:pPr>
      <w:r>
        <w:rPr>
          <w:rStyle w:val="FootnoteReference"/>
        </w:rPr>
        <w:footnoteRef/>
      </w:r>
      <w:r>
        <w:t xml:space="preserve"> Cross-references: 2Cor 7:4; 2Cor 8:24; 2Cor 9:2-4.</w:t>
      </w:r>
    </w:p>
  </w:footnote>
  <w:footnote w:id="14813">
    <w:p>
      <w:pPr>
        <w:pStyle w:val="FootnoteText"/>
      </w:pPr>
      <w:r>
        <w:rPr>
          <w:rStyle w:val="FootnoteReference"/>
        </w:rPr>
        <w:footnoteRef/>
      </w:r>
      <w:r>
        <w:t xml:space="preserve"> Cross-references: 2Cor 1:18-20.</w:t>
      </w:r>
    </w:p>
  </w:footnote>
  <w:footnote w:id="14814">
    <w:p>
      <w:pPr>
        <w:pStyle w:val="FootnoteText"/>
      </w:pPr>
      <w:r>
        <w:rPr>
          <w:rStyle w:val="FootnoteReference"/>
        </w:rPr>
        <w:footnoteRef/>
      </w:r>
      <w:r>
        <w:t xml:space="preserve"> Cross-references for "inward affection is": Gen 43:30; 1Kgs 3:26; Song 5:4; 2Cor 6:12; Phil 1:8; Col 3:12; 1John 3:17.</w:t>
      </w:r>
    </w:p>
  </w:footnote>
  <w:footnote w:id="14815">
    <w:p>
      <w:pPr>
        <w:pStyle w:val="FootnoteText"/>
      </w:pPr>
      <w:r>
        <w:rPr>
          <w:rStyle w:val="FootnoteReference"/>
        </w:rPr>
        <w:footnoteRef/>
      </w:r>
      <w:r>
        <w:t xml:space="preserve"> Cross-references for "the obedience": 2Cor 2:9; 2Cor 10:5-6; Phil 2:12; 2Thess 3:14.</w:t>
      </w:r>
    </w:p>
  </w:footnote>
  <w:footnote w:id="14816">
    <w:p>
      <w:pPr>
        <w:pStyle w:val="FootnoteText"/>
      </w:pPr>
      <w:r>
        <w:rPr>
          <w:rStyle w:val="FootnoteReference"/>
        </w:rPr>
        <w:footnoteRef/>
      </w:r>
      <w:r>
        <w:t xml:space="preserve"> Cross-references for "with": Ezra 9:4; Ezra 10:9; Job 21:6; Ps 2:11; Ps 119:120; Isa 66:2; Hos 13:1; Acts 16:29; 2Cor 7:10-11; Eph 6:5; Phil 2:12.</w:t>
      </w:r>
    </w:p>
  </w:footnote>
  <w:footnote w:id="14817">
    <w:p>
      <w:pPr>
        <w:pStyle w:val="FootnoteText"/>
      </w:pPr>
      <w:r>
        <w:rPr>
          <w:rStyle w:val="FootnoteReference"/>
        </w:rPr>
        <w:footnoteRef/>
      </w:r>
      <w:r>
        <w:t xml:space="preserve"> Cross-references for "that": 2Thess 3:4; Phlm 1:8; Phlm 1:21.</w:t>
      </w:r>
    </w:p>
  </w:footnote>
  <w:footnote w:id="14818">
    <w:p>
      <w:pPr>
        <w:pStyle w:val="FootnoteText"/>
      </w:pPr>
      <w:r>
        <w:rPr>
          <w:rStyle w:val="FootnoteReference"/>
        </w:rPr>
        <w:footnoteRef/>
      </w:r>
      <w:r>
        <w:t xml:space="preserve"> Cross-references for "the grace": Acts 11:23; 1Cor 15:10; 2Cor 8:2-7; 2Cor 9:12; Eph 3:8; Col 1:29.</w:t>
      </w:r>
    </w:p>
  </w:footnote>
  <w:footnote w:id="14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0">
    <w:p>
      <w:pPr>
        <w:pStyle w:val="FootnoteText"/>
      </w:pPr>
      <w:r>
        <w:rPr>
          <w:rStyle w:val="FootnoteReference"/>
        </w:rPr>
        <w:footnoteRef/>
      </w:r>
      <w:r>
        <w:t xml:space="preserve"> Place name: Macedonia. Place-name meaning: Macedonia — burning; adoration. Source form: Macedonia. Greek form: μακεδονιαν.</w:t>
      </w:r>
    </w:p>
  </w:footnote>
  <w:footnote w:id="14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3">
    <w:p>
      <w:pPr>
        <w:pStyle w:val="FootnoteText"/>
      </w:pPr>
      <w:r>
        <w:rPr>
          <w:rStyle w:val="FootnoteReference"/>
        </w:rPr>
        <w:footnoteRef/>
      </w:r>
      <w:r>
        <w:t xml:space="preserve"> Cross-references: 2Cor 8:19.</w:t>
      </w:r>
    </w:p>
  </w:footnote>
  <w:footnote w:id="14824">
    <w:p>
      <w:pPr>
        <w:pStyle w:val="FootnoteText"/>
      </w:pPr>
      <w:r>
        <w:rPr>
          <w:rStyle w:val="FootnoteReference"/>
        </w:rPr>
        <w:footnoteRef/>
      </w:r>
      <w:r>
        <w:t xml:space="preserve"> Cross-references for "churches": Acts 16:9; Rom 15:26; 2Cor 9:2; 2Cor 9:4; 2Cor 11:9; 1Thess 1:7-8; 1Thess 4:10.</w:t>
      </w:r>
    </w:p>
  </w:footnote>
  <w:footnote w:id="14825">
    <w:p>
      <w:pPr>
        <w:pStyle w:val="FootnoteText"/>
      </w:pPr>
      <w:r>
        <w:rPr>
          <w:rStyle w:val="FootnoteReference"/>
        </w:rPr>
        <w:footnoteRef/>
      </w:r>
      <w:r>
        <w:t xml:space="preserve"> Cross-references for "the abundance": Neh 8:10-12; Acts 2:45-46.</w:t>
      </w:r>
    </w:p>
  </w:footnote>
  <w:footnote w:id="14826">
    <w:p>
      <w:pPr>
        <w:pStyle w:val="FootnoteText"/>
      </w:pPr>
      <w:r>
        <w:rPr>
          <w:rStyle w:val="FootnoteReference"/>
        </w:rPr>
        <w:footnoteRef/>
      </w:r>
      <w:r>
        <w:t xml:space="preserve"> Cross-references for "their deep": Mark 12:42-44; Luke 21:1-4; Jas 2:5; Rev 2:9.</w:t>
      </w:r>
    </w:p>
  </w:footnote>
  <w:footnote w:id="14827">
    <w:p>
      <w:pPr>
        <w:pStyle w:val="FootnoteText"/>
      </w:pPr>
      <w:r>
        <w:rPr>
          <w:rStyle w:val="FootnoteReference"/>
        </w:rPr>
        <w:footnoteRef/>
      </w:r>
      <w:r>
        <w:t xml:space="preserve"> Cross-references for "the riches": Deut 15:4; Prov 11:25; Isa 32:5-8; 2Cor 6:10; 2Cor 9:11; 2Cor 9:13.</w:t>
      </w:r>
    </w:p>
  </w:footnote>
  <w:footnote w:id="14828">
    <w:p>
      <w:pPr>
        <w:pStyle w:val="FootnoteText"/>
      </w:pPr>
      <w:r>
        <w:rPr>
          <w:rStyle w:val="FootnoteReference"/>
        </w:rPr>
        <w:footnoteRef/>
      </w:r>
      <w:r>
        <w:t xml:space="preserve"> Cross-references for "liberality": Rom 12:8; 2Cor 1:12.</w:t>
      </w:r>
    </w:p>
  </w:footnote>
  <w:footnote w:id="14829">
    <w:p>
      <w:pPr>
        <w:pStyle w:val="FootnoteText"/>
      </w:pPr>
      <w:r>
        <w:rPr>
          <w:rStyle w:val="FootnoteReference"/>
        </w:rPr>
        <w:footnoteRef/>
      </w:r>
      <w:r>
        <w:t xml:space="preserve"> Cross-references: 1Thess 1:6; 1Thess 2:14; 1Thess 3:3-4.</w:t>
      </w:r>
    </w:p>
  </w:footnote>
  <w:footnote w:id="14830">
    <w:p>
      <w:pPr>
        <w:pStyle w:val="FootnoteText"/>
      </w:pPr>
      <w:r>
        <w:rPr>
          <w:rStyle w:val="FootnoteReference"/>
        </w:rPr>
        <w:footnoteRef/>
      </w:r>
      <w:r>
        <w:t xml:space="preserve"> Cross-references for "I bear": Rom 10:2; Gal 4:15; Col 4:13.</w:t>
      </w:r>
    </w:p>
  </w:footnote>
  <w:footnote w:id="148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32">
    <w:p>
      <w:pPr>
        <w:pStyle w:val="FootnoteText"/>
      </w:pPr>
      <w:r>
        <w:rPr>
          <w:rStyle w:val="FootnoteReference"/>
        </w:rPr>
        <w:footnoteRef/>
      </w:r>
      <w:r>
        <w:t xml:space="preserve"> Cross-references: Mark 14:8; Acts 11:29; 1Cor 16:2; 2Cor 9:6-7; 1Pet 4:11.</w:t>
      </w:r>
    </w:p>
  </w:footnote>
  <w:footnote w:id="14833">
    <w:p>
      <w:pPr>
        <w:pStyle w:val="FootnoteText"/>
      </w:pPr>
      <w:r>
        <w:rPr>
          <w:rStyle w:val="FootnoteReference"/>
        </w:rPr>
        <w:footnoteRef/>
      </w:r>
      <w:r>
        <w:t xml:space="preserve"> Cross-references for "that": Gen 33:10-11; 2Kgs 5:15-16; Acts 16:15; 1Cor 16:3-4; 2Cor 8:18-19.</w:t>
      </w:r>
    </w:p>
  </w:footnote>
  <w:footnote w:id="148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35">
    <w:p>
      <w:pPr>
        <w:pStyle w:val="FootnoteText"/>
      </w:pPr>
      <w:r>
        <w:rPr>
          <w:rStyle w:val="FootnoteReference"/>
        </w:rPr>
        <w:footnoteRef/>
      </w:r>
      <w:r>
        <w:t xml:space="preserve"> Cross-references for "first": 1Sam 1:28; 2Chr 30:8; Isa 44:3-5; Jer 31:33; Zech 13:9; Rom 6:13; Rom 12:1; Rom 14:7-9; 1Cor 6:19-20; 2Cor 5:14-15.</w:t>
      </w:r>
    </w:p>
  </w:footnote>
  <w:footnote w:id="14836">
    <w:p>
      <w:pPr>
        <w:pStyle w:val="FootnoteText"/>
      </w:pPr>
      <w:r>
        <w:rPr>
          <w:rStyle w:val="FootnoteReference"/>
        </w:rPr>
        <w:footnoteRef/>
      </w:r>
      <w:r>
        <w:t xml:space="preserve"> Cross-references for "unto": 1Chr 12:18; 2Chr 30:12; 2Cor 4:5.</w:t>
      </w:r>
    </w:p>
  </w:footnote>
  <w:footnote w:id="14837">
    <w:p>
      <w:pPr>
        <w:pStyle w:val="FootnoteText"/>
      </w:pPr>
      <w:r>
        <w:rPr>
          <w:rStyle w:val="FootnoteReference"/>
        </w:rPr>
        <w:footnoteRef/>
      </w:r>
      <w:r>
        <w:t xml:space="preserve"> Name meaning: Titus (Titus) — Honorable; defender. Defended the faith and organized churches.</w:t>
      </w:r>
    </w:p>
  </w:footnote>
  <w:footnote w:id="14838">
    <w:p>
      <w:pPr>
        <w:pStyle w:val="FootnoteText"/>
      </w:pPr>
      <w:r>
        <w:rPr>
          <w:rStyle w:val="FootnoteReference"/>
        </w:rPr>
        <w:footnoteRef/>
      </w:r>
      <w:r>
        <w:t xml:space="preserve"> Cross-references for "grace": 2Cor 8:4; 2Cor 8:19; 2Cor 9:5; Phil 4:18; 1Pet 4:10.</w:t>
      </w:r>
    </w:p>
  </w:footnote>
  <w:footnote w:id="14839">
    <w:p>
      <w:pPr>
        <w:pStyle w:val="FootnoteText"/>
      </w:pPr>
      <w:r>
        <w:rPr>
          <w:rStyle w:val="FootnoteReference"/>
        </w:rPr>
        <w:footnoteRef/>
      </w:r>
      <w:r>
        <w:t xml:space="preserve"> Cross-references: 2Cor 8:16-17; 2Cor 12:18.</w:t>
      </w:r>
    </w:p>
  </w:footnote>
  <w:footnote w:id="14840">
    <w:p>
      <w:pPr>
        <w:pStyle w:val="FootnoteText"/>
      </w:pPr>
      <w:r>
        <w:rPr>
          <w:rStyle w:val="FootnoteReference"/>
        </w:rPr>
        <w:footnoteRef/>
      </w:r>
      <w:r>
        <w:t xml:space="preserve"> Cross-references for "faith": 1Cor 13:2.</w:t>
      </w:r>
    </w:p>
  </w:footnote>
  <w:footnote w:id="14841">
    <w:p>
      <w:pPr>
        <w:pStyle w:val="FootnoteText"/>
      </w:pPr>
      <w:r>
        <w:rPr>
          <w:rStyle w:val="FootnoteReference"/>
        </w:rPr>
        <w:footnoteRef/>
      </w:r>
      <w:r>
        <w:t xml:space="preserve"> Cross-references for "knowledge": 1Cor 8:1-2; 1Cor 13:8.</w:t>
      </w:r>
    </w:p>
  </w:footnote>
  <w:footnote w:id="14842">
    <w:p>
      <w:pPr>
        <w:pStyle w:val="FootnoteText"/>
      </w:pPr>
      <w:r>
        <w:rPr>
          <w:rStyle w:val="FootnoteReference"/>
        </w:rPr>
        <w:footnoteRef/>
      </w:r>
      <w:r>
        <w:t xml:space="preserve"> Cross-references for "in your": 2Cor 7:7.</w:t>
      </w:r>
    </w:p>
  </w:footnote>
  <w:footnote w:id="14843">
    <w:p>
      <w:pPr>
        <w:pStyle w:val="FootnoteText"/>
      </w:pPr>
      <w:r>
        <w:rPr>
          <w:rStyle w:val="FootnoteReference"/>
        </w:rPr>
        <w:footnoteRef/>
      </w:r>
      <w:r>
        <w:t xml:space="preserve"> Cross-references for "this": 2Cor 8:6; 2Cor 9:14; Eph 4:29; 2Tim 2:1; Heb 12:28; 2Pet 3:18.</w:t>
      </w:r>
    </w:p>
  </w:footnote>
  <w:footnote w:id="14844">
    <w:p>
      <w:pPr>
        <w:pStyle w:val="FootnoteText"/>
      </w:pPr>
      <w:r>
        <w:rPr>
          <w:rStyle w:val="FootnoteReference"/>
        </w:rPr>
        <w:footnoteRef/>
      </w:r>
      <w:r>
        <w:t xml:space="preserve"> Cross-references: Rom 15:14; 1Cor 1:5; 1Cor 4:7; 1Cor 12:13; 1Cor 14:12; Rev 3:17.</w:t>
      </w:r>
    </w:p>
  </w:footnote>
  <w:footnote w:id="14845">
    <w:p>
      <w:pPr>
        <w:pStyle w:val="FootnoteText"/>
      </w:pPr>
      <w:r>
        <w:rPr>
          <w:rStyle w:val="FootnoteReference"/>
        </w:rPr>
        <w:footnoteRef/>
      </w:r>
      <w:r>
        <w:t xml:space="preserve"> Cross-references: 2Cor 9:8; Phil 1:9; Phil 1:11; 1Thess 4:9-10; 2Thess 1:3; 1Pet 1:22; 2Pet 1:5-8.</w:t>
      </w:r>
    </w:p>
  </w:footnote>
  <w:footnote w:id="14846">
    <w:p>
      <w:pPr>
        <w:pStyle w:val="FootnoteText"/>
      </w:pPr>
      <w:r>
        <w:rPr>
          <w:rStyle w:val="FootnoteReference"/>
        </w:rPr>
        <w:footnoteRef/>
      </w:r>
      <w:r>
        <w:t xml:space="preserve"> Cross-references for "speak": 1Cor 7:6; 1Cor 7:12; 1Cor 7:25; 2Cor 8:10; 2Cor 9:7.</w:t>
      </w:r>
    </w:p>
  </w:footnote>
  <w:footnote w:id="14847">
    <w:p>
      <w:pPr>
        <w:pStyle w:val="FootnoteText"/>
      </w:pPr>
      <w:r>
        <w:rPr>
          <w:rStyle w:val="FootnoteReference"/>
        </w:rPr>
        <w:footnoteRef/>
      </w:r>
      <w:r>
        <w:t xml:space="preserve"> Cross-references for "by occasion": Rom 11:12-14; 2Cor 8:1-3; 2Cor 9:2; Heb 10:24.</w:t>
      </w:r>
    </w:p>
  </w:footnote>
  <w:footnote w:id="14848">
    <w:p>
      <w:pPr>
        <w:pStyle w:val="FootnoteText"/>
      </w:pPr>
      <w:r>
        <w:rPr>
          <w:rStyle w:val="FootnoteReference"/>
        </w:rPr>
        <w:footnoteRef/>
      </w:r>
      <w:r>
        <w:t xml:space="preserve"> Cross-references for "prove": Josh 24:14; Ezek 33:31; Rom 12:9; 2Cor 6:6; 2Cor 8:24; Eph 4:15; Eph 6:24; Jas 2:14-16; 1Pet 1:22; 1John 3:17-19.</w:t>
      </w:r>
    </w:p>
  </w:footnote>
  <w:footnote w:id="14849">
    <w:p>
      <w:pPr>
        <w:pStyle w:val="FootnoteText"/>
      </w:pPr>
      <w:r>
        <w:rPr>
          <w:rStyle w:val="FootnoteReference"/>
        </w:rPr>
        <w:footnoteRef/>
      </w:r>
      <w:r>
        <w:t xml:space="preserve"> Cross-references for "the grace": John 1:14; John 1:17; Rom 5:8; Rom 5:20-21; 1Cor 1:4; 2Cor 13:14; Eph 1:6-8; Eph 2:7; Eph 3:8; Eph 3:19.</w:t>
      </w:r>
    </w:p>
  </w:footnote>
  <w:footnote w:id="14850">
    <w:p>
      <w:pPr>
        <w:pStyle w:val="FootnoteText"/>
      </w:pPr>
      <w:r>
        <w:rPr>
          <w:rStyle w:val="FootnoteReference"/>
        </w:rPr>
        <w:footnoteRef/>
      </w:r>
      <w:r>
        <w:t xml:space="preserve"> Name meaning: Jesus (Yeshua) — Yahweh saves. He will save His people from their sins.</w:t>
      </w:r>
    </w:p>
  </w:footnote>
  <w:footnote w:id="14851">
    <w:p>
      <w:pPr>
        <w:pStyle w:val="FootnoteText"/>
      </w:pPr>
      <w:r>
        <w:rPr>
          <w:rStyle w:val="FootnoteReference"/>
        </w:rPr>
        <w:footnoteRef/>
      </w:r>
      <w:r>
        <w:t xml:space="preserve"> Personal name: Christ. Personal-name meaning: Christ — anointed. Source form: Christ.</w:t>
      </w:r>
    </w:p>
  </w:footnote>
  <w:footnote w:id="14852">
    <w:p>
      <w:pPr>
        <w:pStyle w:val="FootnoteText"/>
      </w:pPr>
      <w:r>
        <w:rPr>
          <w:rStyle w:val="FootnoteReference"/>
        </w:rPr>
        <w:footnoteRef/>
      </w:r>
      <w:r>
        <w:t xml:space="preserve"> Cross-references for "though": Ps 102:25-27; John 1:1-4; John 1:10; John 16:15; 1Cor 15:47; Phil 2:6; Col 1:16-17; Heb 1:2; Heb 1:6-14.</w:t>
      </w:r>
    </w:p>
  </w:footnote>
  <w:footnote w:id="14853">
    <w:p>
      <w:pPr>
        <w:pStyle w:val="FootnoteText"/>
      </w:pPr>
      <w:r>
        <w:rPr>
          <w:rStyle w:val="FootnoteReference"/>
        </w:rPr>
        <w:footnoteRef/>
      </w:r>
      <w:r>
        <w:t xml:space="preserve"> Cross-references for "he became": Isa 53:2; Matt 8:20; Matt 17:27; Matt 20:28; Mark 6:3; Luke 2:7; Luke 8:3; Luke 9:58; Phil 2:6-8.</w:t>
      </w:r>
    </w:p>
  </w:footnote>
  <w:footnote w:id="14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5">
    <w:p>
      <w:pPr>
        <w:pStyle w:val="FootnoteText"/>
      </w:pPr>
      <w:r>
        <w:rPr>
          <w:rStyle w:val="FootnoteReference"/>
        </w:rPr>
        <w:footnoteRef/>
      </w:r>
      <w:r>
        <w:t xml:space="preserve"> Cross-references: Isa 62:1; Isa 65:8; John 12:30; John 17:19; Col 1:24.</w:t>
      </w:r>
    </w:p>
  </w:footnote>
  <w:footnote w:id="14856">
    <w:p>
      <w:pPr>
        <w:pStyle w:val="FootnoteText"/>
      </w:pPr>
      <w:r>
        <w:rPr>
          <w:rStyle w:val="FootnoteReference"/>
        </w:rPr>
        <w:footnoteRef/>
      </w:r>
      <w:r>
        <w:t xml:space="preserve"> Cross-references for "that ye": Luke 16:11; Rom 8:32; Rom 11:12; 1Cor 3:21-22; 2Cor 6:10; Eph 3:8; 1Tim 6:18; Jas 2:5; Rev 3:18; Rev 21:7.</w:t>
      </w:r>
    </w:p>
  </w:footnote>
  <w:footnote w:id="14857">
    <w:p>
      <w:pPr>
        <w:pStyle w:val="FootnoteText"/>
      </w:pPr>
      <w:r>
        <w:rPr>
          <w:rStyle w:val="FootnoteReference"/>
        </w:rPr>
        <w:footnoteRef/>
      </w:r>
      <w:r>
        <w:t xml:space="preserve"> Cross-references for "I give": 1Cor 7:25; 1Cor 7:40.</w:t>
      </w:r>
    </w:p>
  </w:footnote>
  <w:footnote w:id="1485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59">
    <w:p>
      <w:pPr>
        <w:pStyle w:val="FootnoteText"/>
      </w:pPr>
      <w:r>
        <w:rPr>
          <w:rStyle w:val="FootnoteReference"/>
        </w:rPr>
        <w:footnoteRef/>
      </w:r>
      <w:r>
        <w:t xml:space="preserve"> Cross-references for "to be": 2Cor 8:8; 2Cor 9:2.</w:t>
      </w:r>
    </w:p>
  </w:footnote>
  <w:footnote w:id="14860">
    <w:p>
      <w:pPr>
        <w:pStyle w:val="FootnoteText"/>
      </w:pPr>
      <w:r>
        <w:rPr>
          <w:rStyle w:val="FootnoteReference"/>
        </w:rPr>
        <w:footnoteRef/>
      </w:r>
      <w:r>
        <w:t xml:space="preserve"> Cross-references for "forward": 2Cor 8:3.</w:t>
      </w:r>
    </w:p>
  </w:footnote>
  <w:footnote w:id="14861">
    <w:p>
      <w:pPr>
        <w:pStyle w:val="FootnoteText"/>
      </w:pPr>
      <w:r>
        <w:rPr>
          <w:rStyle w:val="FootnoteReference"/>
        </w:rPr>
        <w:footnoteRef/>
      </w:r>
      <w:r>
        <w:t xml:space="preserve"> Cross-references: 2 Corinthians 9:2 (6).</w:t>
      </w:r>
    </w:p>
  </w:footnote>
  <w:footnote w:id="1486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63">
    <w:p>
      <w:pPr>
        <w:pStyle w:val="FootnoteText"/>
      </w:pPr>
      <w:r>
        <w:rPr>
          <w:rStyle w:val="FootnoteReference"/>
        </w:rPr>
        <w:footnoteRef/>
      </w:r>
      <w:r>
        <w:t xml:space="preserve"> Cross-references: Acts 4:34; Rom 15:26-27.</w:t>
      </w:r>
    </w:p>
  </w:footnote>
  <w:footnote w:id="14864">
    <w:p>
      <w:pPr>
        <w:pStyle w:val="FootnoteText"/>
      </w:pPr>
      <w:r>
        <w:rPr>
          <w:rStyle w:val="FootnoteReference"/>
        </w:rPr>
        <w:footnoteRef/>
      </w:r>
      <w:r>
        <w:t xml:space="preserve"> Cross-references: 2 Corinthians 9:12 (7); Acts 4:34 (6).</w:t>
      </w:r>
    </w:p>
  </w:footnote>
  <w:footnote w:id="14865">
    <w:p>
      <w:pPr>
        <w:pStyle w:val="FootnoteText"/>
      </w:pPr>
      <w:r>
        <w:rPr>
          <w:rStyle w:val="FootnoteReference"/>
        </w:rPr>
        <w:footnoteRef/>
      </w:r>
      <w:r>
        <w:t xml:space="preserve"> Cross-references: Exod 16:18; Luke 22:35.</w:t>
      </w:r>
    </w:p>
  </w:footnote>
  <w:footnote w:id="14866">
    <w:p>
      <w:pPr>
        <w:pStyle w:val="FootnoteText"/>
      </w:pPr>
      <w:r>
        <w:rPr>
          <w:rStyle w:val="FootnoteReference"/>
        </w:rPr>
        <w:footnoteRef/>
      </w:r>
      <w:r>
        <w:t xml:space="preserve"> Cross-references for "thanks": Ezra 7:27; Neh 2:12; Jer 31:31; Jer 32:40; Col 3:17; Rev 17:17.</w:t>
      </w:r>
    </w:p>
  </w:footnote>
  <w:footnote w:id="14867">
    <w:p>
      <w:pPr>
        <w:pStyle w:val="FootnoteText"/>
      </w:pPr>
      <w:r>
        <w:rPr>
          <w:rStyle w:val="FootnoteReference"/>
        </w:rPr>
        <w:footnoteRef/>
      </w:r>
      <w:r>
        <w:t xml:space="preserve"> Cross-references for "earnest": 2Cor 7:7; 2Cor 7:12; Phil 2:20.</w:t>
      </w:r>
    </w:p>
  </w:footnote>
  <w:footnote w:id="14868">
    <w:p>
      <w:pPr>
        <w:pStyle w:val="FootnoteText"/>
      </w:pPr>
      <w:r>
        <w:rPr>
          <w:rStyle w:val="FootnoteReference"/>
        </w:rPr>
        <w:footnoteRef/>
      </w:r>
      <w:r>
        <w:t xml:space="preserve"> Cross-references for "accepted": 2Cor 8:6; Heb 13:22.</w:t>
      </w:r>
    </w:p>
  </w:footnote>
  <w:footnote w:id="14869">
    <w:p>
      <w:pPr>
        <w:pStyle w:val="FootnoteText"/>
      </w:pPr>
      <w:r>
        <w:rPr>
          <w:rStyle w:val="FootnoteReference"/>
        </w:rPr>
        <w:footnoteRef/>
      </w:r>
      <w:r>
        <w:t xml:space="preserve"> Cross-references: 2Cor 8:8; 2Cor 8:10.</w:t>
      </w:r>
    </w:p>
  </w:footnote>
  <w:footnote w:id="14870">
    <w:p>
      <w:pPr>
        <w:pStyle w:val="FootnoteText"/>
      </w:pPr>
      <w:r>
        <w:rPr>
          <w:rStyle w:val="FootnoteReference"/>
        </w:rPr>
        <w:footnoteRef/>
      </w:r>
      <w:r>
        <w:t xml:space="preserve"> Cross-references for "the brother": 2Cor 8:19; 2Cor 8:22-23; 2Cor 12:18.</w:t>
      </w:r>
    </w:p>
  </w:footnote>
  <w:footnote w:id="14871">
    <w:p>
      <w:pPr>
        <w:pStyle w:val="FootnoteText"/>
      </w:pPr>
      <w:r>
        <w:rPr>
          <w:rStyle w:val="FootnoteReference"/>
        </w:rPr>
        <w:footnoteRef/>
      </w:r>
      <w:r>
        <w:t xml:space="preserve"> Cross-references for "throughout": Rom 16:4.</w:t>
      </w:r>
    </w:p>
  </w:footnote>
  <w:footnote w:id="14872">
    <w:p>
      <w:pPr>
        <w:pStyle w:val="FootnoteText"/>
      </w:pPr>
      <w:r>
        <w:rPr>
          <w:rStyle w:val="FootnoteReference"/>
        </w:rPr>
        <w:footnoteRef/>
      </w:r>
      <w:r>
        <w:t xml:space="preserve"> Cross-references for "grace": 2Cor 8:4; 2Cor 8:6-7; 2Cor 9:8.</w:t>
      </w:r>
    </w:p>
  </w:footnote>
  <w:footnote w:id="14873">
    <w:p>
      <w:pPr>
        <w:pStyle w:val="FootnoteText"/>
      </w:pPr>
      <w:r>
        <w:rPr>
          <w:rStyle w:val="FootnoteReference"/>
        </w:rPr>
        <w:footnoteRef/>
      </w:r>
      <w:r>
        <w:t xml:space="preserve"> Cross-references for "to the": 2Cor 4:15; 2Cor 8:1-2; 2Cor 9:12-14; Phil 4:18-19; 1Pet 4:10-11.</w:t>
      </w:r>
    </w:p>
  </w:footnote>
  <w:footnote w:id="14874">
    <w:p>
      <w:pPr>
        <w:pStyle w:val="FootnoteText"/>
      </w:pPr>
      <w:r>
        <w:rPr>
          <w:rStyle w:val="FootnoteReference"/>
        </w:rPr>
        <w:footnoteRef/>
      </w:r>
      <w:r>
        <w:t xml:space="preserve"> Cross-references: Acts 6:3-6; Acts 15:22; Acts 15:25; 1Cor 16:3-4; 2Cor 8:1-4.</w:t>
      </w:r>
    </w:p>
  </w:footnote>
  <w:footnote w:id="14875">
    <w:p>
      <w:pPr>
        <w:pStyle w:val="FootnoteText"/>
      </w:pPr>
      <w:r>
        <w:rPr>
          <w:rStyle w:val="FootnoteReference"/>
        </w:rPr>
        <w:footnoteRef/>
      </w:r>
      <w:r>
        <w:t xml:space="preserve"> Cross-references for "that": Matt 10:16; Rom 14:16; 1Cor 16:3; 2Cor 11:12; Eph 5:15; 1Thess 5:22.</w:t>
      </w:r>
    </w:p>
  </w:footnote>
  <w:footnote w:id="14876">
    <w:p>
      <w:pPr>
        <w:pStyle w:val="FootnoteText"/>
      </w:pPr>
      <w:r>
        <w:rPr>
          <w:rStyle w:val="FootnoteReference"/>
        </w:rPr>
        <w:footnoteRef/>
      </w:r>
      <w:r>
        <w:t xml:space="preserve"> Cross-references: Rom 12:17; Phil 4:8; 1Tim 5:14; Titus 2:5-8; 1Pet 2:12.</w:t>
      </w:r>
    </w:p>
  </w:footnote>
  <w:footnote w:id="14877">
    <w:p>
      <w:pPr>
        <w:pStyle w:val="FootnoteText"/>
      </w:pPr>
      <w:r>
        <w:rPr>
          <w:rStyle w:val="FootnoteReference"/>
        </w:rPr>
        <w:footnoteRef/>
      </w:r>
      <w:r>
        <w:t xml:space="preserve"> Cross-references: Matt 5:16; Matt 6:1; Matt 6:4; Matt 23:5; 2Cor 2:17; 2Cor 5:9-11; 1Thess 5:22.</w:t>
      </w:r>
    </w:p>
  </w:footnote>
  <w:footnote w:id="14878">
    <w:p>
      <w:pPr>
        <w:pStyle w:val="FootnoteText"/>
      </w:pPr>
      <w:r>
        <w:rPr>
          <w:rStyle w:val="FootnoteReference"/>
        </w:rPr>
        <w:footnoteRef/>
      </w:r>
      <w:r>
        <w:t xml:space="preserve"> Cross-references for "whom": Phil 2:20-22.</w:t>
      </w:r>
    </w:p>
  </w:footnote>
  <w:footnote w:id="14879">
    <w:p>
      <w:pPr>
        <w:pStyle w:val="FootnoteText"/>
      </w:pPr>
      <w:r>
        <w:rPr>
          <w:rStyle w:val="FootnoteReference"/>
        </w:rPr>
        <w:footnoteRef/>
      </w:r>
      <w:r>
        <w:t xml:space="preserve"> Cross-references for "Titus": 2Cor 7:6; 2Cor 8:6; 2Cor 8:16; 2Cor 12:18.</w:t>
      </w:r>
    </w:p>
  </w:footnote>
  <w:footnote w:id="14880">
    <w:p>
      <w:pPr>
        <w:pStyle w:val="FootnoteText"/>
      </w:pPr>
      <w:r>
        <w:rPr>
          <w:rStyle w:val="FootnoteReference"/>
        </w:rPr>
        <w:footnoteRef/>
      </w:r>
      <w:r>
        <w:t xml:space="preserve"> Cross-references for "is my": Luke 5:7; Luke 5:10; Phlm 1:17.</w:t>
      </w:r>
    </w:p>
  </w:footnote>
  <w:footnote w:id="14881">
    <w:p>
      <w:pPr>
        <w:pStyle w:val="FootnoteText"/>
      </w:pPr>
      <w:r>
        <w:rPr>
          <w:rStyle w:val="FootnoteReference"/>
        </w:rPr>
        <w:footnoteRef/>
      </w:r>
      <w:r>
        <w:t xml:space="preserve"> Cross-references for "the messengers": 2Cor 8:19; Phil 2:25.</w:t>
      </w:r>
    </w:p>
  </w:footnote>
  <w:footnote w:id="14882">
    <w:p>
      <w:pPr>
        <w:pStyle w:val="FootnoteText"/>
      </w:pPr>
      <w:r>
        <w:rPr>
          <w:rStyle w:val="FootnoteReference"/>
        </w:rPr>
        <w:footnoteRef/>
      </w:r>
      <w:r>
        <w:t xml:space="preserve"> Cross-references for "and fellowhelper": Phil 2:25; Phil 4:3; Col 1:7; 1Thess 2:2; Phlm 1:24; 3John 1:8.</w:t>
      </w:r>
    </w:p>
  </w:footnote>
  <w:footnote w:id="14883">
    <w:p>
      <w:pPr>
        <w:pStyle w:val="FootnoteText"/>
      </w:pPr>
      <w:r>
        <w:rPr>
          <w:rStyle w:val="FootnoteReference"/>
        </w:rPr>
        <w:footnoteRef/>
      </w:r>
      <w:r>
        <w:t xml:space="preserve"> Cross-references: 2Cor 7:14; 2Cor 8:8; 2Cor 9:2-4.</w:t>
      </w:r>
    </w:p>
  </w:footnote>
  <w:footnote w:id="14884">
    <w:p>
      <w:pPr>
        <w:pStyle w:val="FootnoteText"/>
      </w:pPr>
      <w:r>
        <w:rPr>
          <w:rStyle w:val="FootnoteReference"/>
        </w:rPr>
        <w:footnoteRef/>
      </w:r>
      <w:r>
        <w:t xml:space="preserve"> Cross-references for "the ministering": 2Cor 8:4-15; 2Cor 9:12-14; Gal 2:10; Gal 6:10.</w:t>
      </w:r>
    </w:p>
  </w:footnote>
  <w:footnote w:id="14885">
    <w:p>
      <w:pPr>
        <w:pStyle w:val="FootnoteText"/>
      </w:pPr>
      <w:r>
        <w:rPr>
          <w:rStyle w:val="FootnoteReference"/>
        </w:rPr>
        <w:footnoteRef/>
      </w:r>
      <w:r>
        <w:t xml:space="preserve"> Cross-references for "it is": 1Thess 4:9-10; 1Thess 5:1; 1John 2:27.</w:t>
      </w:r>
    </w:p>
  </w:footnote>
  <w:footnote w:id="14886">
    <w:p>
      <w:pPr>
        <w:pStyle w:val="FootnoteText"/>
      </w:pPr>
      <w:r>
        <w:rPr>
          <w:rStyle w:val="FootnoteReference"/>
        </w:rPr>
        <w:footnoteRef/>
      </w:r>
      <w:r>
        <w:t xml:space="preserve"> Cross-references for "touching": Gen 27:42; 1Sam 20:23; 2Kgs 22:18; Job 37:23; Ps 45:1; Matt 22:31; Rom 11:28; Phil 3:5-6.</w:t>
      </w:r>
    </w:p>
  </w:footnote>
  <w:footnote w:id="14887">
    <w:p>
      <w:pPr>
        <w:pStyle w:val="FootnoteText"/>
      </w:pPr>
      <w:r>
        <w:rPr>
          <w:rStyle w:val="FootnoteReference"/>
        </w:rPr>
        <w:footnoteRef/>
      </w:r>
      <w:r>
        <w:t xml:space="preserve"> Cross-references for "the forwardness": 2Cor 8:8; 2Cor 8:10; 2Cor 8:19; 1Thess 1:7.</w:t>
      </w:r>
    </w:p>
  </w:footnote>
  <w:footnote w:id="14888">
    <w:p>
      <w:pPr>
        <w:pStyle w:val="FootnoteText"/>
      </w:pPr>
      <w:r>
        <w:rPr>
          <w:rStyle w:val="FootnoteReference"/>
        </w:rPr>
        <w:footnoteRef/>
      </w:r>
      <w:r>
        <w:t xml:space="preserve"> Cross-references for "I boast": 2Cor 8:24.</w:t>
      </w:r>
    </w:p>
  </w:footnote>
  <w:footnote w:id="14889">
    <w:p>
      <w:pPr>
        <w:pStyle w:val="FootnoteText"/>
      </w:pPr>
      <w:r>
        <w:rPr>
          <w:rStyle w:val="FootnoteReference"/>
        </w:rPr>
        <w:footnoteRef/>
      </w:r>
      <w:r>
        <w:t xml:space="preserve"> Place name: Macedonia. Place-name meaning: Macedonia — burning; adoration. Source form: Macedonia. Greek form: μακεδονιαν.</w:t>
      </w:r>
    </w:p>
  </w:footnote>
  <w:footnote w:id="14890">
    <w:p>
      <w:pPr>
        <w:pStyle w:val="FootnoteText"/>
      </w:pPr>
      <w:r>
        <w:rPr>
          <w:rStyle w:val="FootnoteReference"/>
        </w:rPr>
        <w:footnoteRef/>
      </w:r>
      <w:r>
        <w:t xml:space="preserve"> Cross-references for "that": 1Cor 16:15; 2Cor 1:1; 2Cor 8:10.</w:t>
      </w:r>
    </w:p>
  </w:footnote>
  <w:footnote w:id="14891">
    <w:p>
      <w:pPr>
        <w:pStyle w:val="FootnoteText"/>
      </w:pPr>
      <w:r>
        <w:rPr>
          <w:rStyle w:val="FootnoteReference"/>
        </w:rPr>
        <w:footnoteRef/>
      </w:r>
      <w:r>
        <w:t xml:space="preserve"> Place name: Achaia. Place-name meaning: Achaia — grief; trouble. Source form: Achaia. Greek form: αχαιας.</w:t>
      </w:r>
    </w:p>
  </w:footnote>
  <w:footnote w:id="14892">
    <w:p>
      <w:pPr>
        <w:pStyle w:val="FootnoteText"/>
      </w:pPr>
      <w:r>
        <w:rPr>
          <w:rStyle w:val="FootnoteReference"/>
        </w:rPr>
        <w:footnoteRef/>
      </w:r>
      <w:r>
        <w:t xml:space="preserve"> Cross-references for "provoked": 2Cor 8:8; Heb 10:24.</w:t>
      </w:r>
    </w:p>
  </w:footnote>
  <w:footnote w:id="14893">
    <w:p>
      <w:pPr>
        <w:pStyle w:val="FootnoteText"/>
      </w:pPr>
      <w:r>
        <w:rPr>
          <w:rStyle w:val="FootnoteReference"/>
        </w:rPr>
        <w:footnoteRef/>
      </w:r>
      <w:r>
        <w:t xml:space="preserve"> Cross-references for "have": 2Cor 7:14; 2Cor 8:6; 2Cor 8:17-24; 2Cor 9:4.</w:t>
      </w:r>
    </w:p>
  </w:footnote>
  <w:footnote w:id="14894">
    <w:p>
      <w:pPr>
        <w:pStyle w:val="FootnoteText"/>
      </w:pPr>
      <w:r>
        <w:rPr>
          <w:rStyle w:val="FootnoteReference"/>
        </w:rPr>
        <w:footnoteRef/>
      </w:r>
      <w:r>
        <w:t xml:space="preserve"> Cross-references for "ye may": 1Cor 16:1-4; 2Cor 9:5; Titus 3:1.</w:t>
      </w:r>
    </w:p>
  </w:footnote>
  <w:footnote w:id="14895">
    <w:p>
      <w:pPr>
        <w:pStyle w:val="FootnoteText"/>
      </w:pPr>
      <w:r>
        <w:rPr>
          <w:rStyle w:val="FootnoteReference"/>
        </w:rPr>
        <w:footnoteRef/>
      </w:r>
      <w:r>
        <w:t xml:space="preserve"> Cross-references for "be ashamed": 2Cor 8:24; 2Cor 11:17.</w:t>
      </w:r>
    </w:p>
  </w:footnote>
  <w:footnote w:id="14896">
    <w:p>
      <w:pPr>
        <w:pStyle w:val="FootnoteText"/>
      </w:pPr>
      <w:r>
        <w:rPr>
          <w:rStyle w:val="FootnoteReference"/>
        </w:rPr>
        <w:footnoteRef/>
      </w:r>
      <w:r>
        <w:t xml:space="preserve"> Cross-references: 2Cor 8:1-5; 2Cor 9:2.</w:t>
      </w:r>
    </w:p>
  </w:footnote>
  <w:footnote w:id="14897">
    <w:p>
      <w:pPr>
        <w:pStyle w:val="FootnoteText"/>
      </w:pPr>
      <w:r>
        <w:rPr>
          <w:rStyle w:val="FootnoteReference"/>
        </w:rPr>
        <w:footnoteRef/>
      </w:r>
      <w:r>
        <w:t xml:space="preserve"> Cross-references for "and make": 1Cor 16:2; 2Cor 8:6.</w:t>
      </w:r>
    </w:p>
  </w:footnote>
  <w:footnote w:id="14898">
    <w:p>
      <w:pPr>
        <w:pStyle w:val="FootnoteText"/>
      </w:pPr>
      <w:r>
        <w:rPr>
          <w:rStyle w:val="FootnoteReference"/>
        </w:rPr>
        <w:footnoteRef/>
      </w:r>
      <w:r>
        <w:t xml:space="preserve"> Cross-references for "bounty": Gen 33:11; 1Sam 25:27; 1Sam 30:26; 2Kgs 5:15.</w:t>
      </w:r>
    </w:p>
  </w:footnote>
  <w:footnote w:id="14899">
    <w:p>
      <w:pPr>
        <w:pStyle w:val="FootnoteText"/>
      </w:pPr>
      <w:r>
        <w:rPr>
          <w:rStyle w:val="FootnoteReference"/>
        </w:rPr>
        <w:footnoteRef/>
      </w:r>
      <w:r>
        <w:t xml:space="preserve"> Cross-references for "I say": 1Cor 1:12; 1Cor 7:29; 1Cor 15:20; Gal 3:17; Gal 5:16; Eph 4:17; Col 2:4.</w:t>
      </w:r>
    </w:p>
  </w:footnote>
  <w:footnote w:id="14900">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04">
    <w:p>
      <w:pPr>
        <w:pStyle w:val="FootnoteText"/>
      </w:pPr>
      <w:r>
        <w:rPr>
          <w:rStyle w:val="FootnoteReference"/>
        </w:rPr>
        <w:footnoteRef/>
      </w:r>
      <w:r>
        <w:t xml:space="preserve"> Cross-references: Deut 15:7-11; Deut 15:14; Prov 23:6-8; Isa 32:5; Isa 32:8; Jas 5:9; 1Pet 4:9.</w:t>
      </w:r>
    </w:p>
  </w:footnote>
  <w:footnote w:id="14905">
    <w:p>
      <w:pPr>
        <w:pStyle w:val="FootnoteText"/>
      </w:pPr>
      <w:r>
        <w:rPr>
          <w:rStyle w:val="FootnoteReference"/>
        </w:rPr>
        <w:footnoteRef/>
      </w:r>
      <w:r>
        <w:t xml:space="preserve"> Cross-references: Exod 25:2; Exod 35:5; 1Chr 29:17; Prov 11:25; Prov 22:9; Acts 20:35; Rom 12:8; 2Cor 8:12.</w:t>
      </w:r>
    </w:p>
  </w:footnote>
  <w:footnote w:id="14906">
    <w:p>
      <w:pPr>
        <w:pStyle w:val="FootnoteText"/>
      </w:pPr>
      <w:r>
        <w:rPr>
          <w:rStyle w:val="FootnoteReference"/>
        </w:rPr>
        <w:footnoteRef/>
      </w:r>
      <w:r>
        <w:t xml:space="preserve"> Cross-references for "all grace": 2Cor 8:19; 1Pet 4:10.</w:t>
      </w:r>
    </w:p>
  </w:footnote>
  <w:footnote w:id="14907">
    <w:p>
      <w:pPr>
        <w:pStyle w:val="FootnoteText"/>
      </w:pPr>
      <w:r>
        <w:rPr>
          <w:rStyle w:val="FootnoteReference"/>
        </w:rPr>
        <w:footnoteRef/>
      </w:r>
      <w:r>
        <w:t xml:space="preserve"> Cross-references for "always": 1Chr 29:12-14; 2Cor 9:11.</w:t>
      </w:r>
    </w:p>
  </w:footnote>
  <w:footnote w:id="14908">
    <w:p>
      <w:pPr>
        <w:pStyle w:val="FootnoteText"/>
      </w:pPr>
      <w:r>
        <w:rPr>
          <w:rStyle w:val="FootnoteReference"/>
        </w:rPr>
        <w:footnoteRef/>
      </w:r>
      <w:r>
        <w:t xml:space="preserve"> Cross-references: 2Chr 25:9; Ps 84:11; Prov 3:9; Prov 10:22; Prov 11:24; Prov 28:27; Hag 2:8; Mal 3:10; Phil 4:18.</w:t>
      </w:r>
    </w:p>
  </w:footnote>
  <w:footnote w:id="14909">
    <w:p>
      <w:pPr>
        <w:pStyle w:val="FootnoteText"/>
      </w:pPr>
      <w:r>
        <w:rPr>
          <w:rStyle w:val="FootnoteReference"/>
        </w:rPr>
        <w:footnoteRef/>
      </w:r>
      <w:r>
        <w:t xml:space="preserve"> Cross-references: Acts 9:36; 1Cor 15:58; 2Cor 8:2; 2Cor 8:7; Eph 2:10; Col 1:10; 2Thess 2:17; 2Tim 3:17; Titus 2:14; Titus 3:8; Titus 3:14.</w:t>
      </w:r>
    </w:p>
  </w:footnote>
  <w:footnote w:id="14910">
    <w:p>
      <w:pPr>
        <w:pStyle w:val="FootnoteText"/>
      </w:pPr>
      <w:r>
        <w:rPr>
          <w:rStyle w:val="FootnoteReference"/>
        </w:rPr>
        <w:footnoteRef/>
      </w:r>
      <w:r>
        <w:t xml:space="preserve"> Cross-references for "He hath dispersed": Ps 112:9.</w:t>
      </w:r>
    </w:p>
  </w:footnote>
  <w:footnote w:id="14911">
    <w:p>
      <w:pPr>
        <w:pStyle w:val="FootnoteText"/>
      </w:pPr>
      <w:r>
        <w:rPr>
          <w:rStyle w:val="FootnoteReference"/>
        </w:rPr>
        <w:footnoteRef/>
      </w:r>
      <w:r>
        <w:t xml:space="preserve"> Cross-references: Ps 112:3; Prov 8:18; Prov 21:21; Isa 51:8; 1Cor 13:13; Gal 5:5-6.</w:t>
      </w:r>
    </w:p>
  </w:footnote>
  <w:footnote w:id="14912">
    <w:p>
      <w:pPr>
        <w:pStyle w:val="FootnoteText"/>
      </w:pPr>
      <w:r>
        <w:rPr>
          <w:rStyle w:val="FootnoteReference"/>
        </w:rPr>
        <w:footnoteRef/>
      </w:r>
      <w:r>
        <w:t xml:space="preserve"> Cross-references for "multiply": Prov 11:18; Eccl 11:6; 2Cor 9:6; Phil 4:17.</w:t>
      </w:r>
    </w:p>
  </w:footnote>
  <w:footnote w:id="14913">
    <w:p>
      <w:pPr>
        <w:pStyle w:val="FootnoteText"/>
      </w:pPr>
      <w:r>
        <w:rPr>
          <w:rStyle w:val="FootnoteReference"/>
        </w:rPr>
        <w:footnoteRef/>
      </w:r>
      <w:r>
        <w:t xml:space="preserve"> Cross-references for "increase": Hos 10:12; Matt 6:1; Eph 5:9; Phil 1:11; 1Thess 3:12; 1Thess 4:10.</w:t>
      </w:r>
    </w:p>
  </w:footnote>
  <w:footnote w:id="14914">
    <w:p>
      <w:pPr>
        <w:pStyle w:val="FootnoteText"/>
      </w:pPr>
      <w:r>
        <w:rPr>
          <w:rStyle w:val="FootnoteReference"/>
        </w:rPr>
        <w:footnoteRef/>
      </w:r>
      <w:r>
        <w:t xml:space="preserve"> Cross-references: Gen 1:11-12; Gen 47:19; Gen 47:23-24; Isa 55:10.</w:t>
      </w:r>
    </w:p>
  </w:footnote>
  <w:footnote w:id="14915">
    <w:p>
      <w:pPr>
        <w:pStyle w:val="FootnoteText"/>
      </w:pPr>
      <w:r>
        <w:rPr>
          <w:rStyle w:val="FootnoteReference"/>
        </w:rPr>
        <w:footnoteRef/>
      </w:r>
      <w:r>
        <w:t xml:space="preserve"> Cross-references for "enriched": 1Chr 29:12-14; 2Chr 31:10; Prov 3:9-10; Mal 3:10-11; 2Cor 8:2-3; 1Tim 6:17-18.</w:t>
      </w:r>
    </w:p>
  </w:footnote>
  <w:footnote w:id="14916">
    <w:p>
      <w:pPr>
        <w:pStyle w:val="FootnoteText"/>
      </w:pPr>
      <w:r>
        <w:rPr>
          <w:rStyle w:val="FootnoteReference"/>
        </w:rPr>
        <w:footnoteRef/>
      </w:r>
      <w:r>
        <w:t xml:space="preserve"> Cross-references for "bountifulness": Rom 12:8; 2Cor 8:2.</w:t>
      </w:r>
    </w:p>
  </w:footnote>
  <w:footnote w:id="14917">
    <w:p>
      <w:pPr>
        <w:pStyle w:val="FootnoteText"/>
      </w:pPr>
      <w:r>
        <w:rPr>
          <w:rStyle w:val="FootnoteReference"/>
        </w:rPr>
        <w:footnoteRef/>
      </w:r>
      <w:r>
        <w:t xml:space="preserve"> Cross-references for "which": 2Cor 1:11; 2Cor 4:15; 2Cor 8:16; 2Cor 8:19; 2Cor 9:12.</w:t>
      </w:r>
    </w:p>
  </w:footnote>
  <w:footnote w:id="14918">
    <w:p>
      <w:pPr>
        <w:pStyle w:val="FootnoteText"/>
      </w:pPr>
      <w:r>
        <w:rPr>
          <w:rStyle w:val="FootnoteReference"/>
        </w:rPr>
        <w:footnoteRef/>
      </w:r>
      <w:r>
        <w:t xml:space="preserve"> Cross-references for "the administration": 2Cor 8:4; 2Cor 9:1.</w:t>
      </w:r>
    </w:p>
  </w:footnote>
  <w:footnote w:id="14919">
    <w:p>
      <w:pPr>
        <w:pStyle w:val="FootnoteText"/>
      </w:pPr>
      <w:r>
        <w:rPr>
          <w:rStyle w:val="FootnoteReference"/>
        </w:rPr>
        <w:footnoteRef/>
      </w:r>
      <w:r>
        <w:t xml:space="preserve"> Cross-references for "only": 2Cor 8:14-15; Phil 2:25; Phil 4:18-19; Phlm 1:4-7; Jas 2:14-16; 1John 3:17.</w:t>
      </w:r>
    </w:p>
  </w:footnote>
  <w:footnote w:id="14920">
    <w:p>
      <w:pPr>
        <w:pStyle w:val="FootnoteText"/>
      </w:pPr>
      <w:r>
        <w:rPr>
          <w:rStyle w:val="FootnoteReference"/>
        </w:rPr>
        <w:footnoteRef/>
      </w:r>
      <w:r>
        <w:t xml:space="preserve"> Cross-references for "professed": Luke 6:46; Rom 10:16; Rom 16:26; 2Cor 10:5; Heb 5:9.</w:t>
      </w:r>
    </w:p>
  </w:footnote>
  <w:footnote w:id="14921">
    <w:p>
      <w:pPr>
        <w:pStyle w:val="FootnoteText"/>
      </w:pPr>
      <w:r>
        <w:rPr>
          <w:rStyle w:val="FootnoteReference"/>
        </w:rPr>
        <w:footnoteRef/>
      </w:r>
      <w:r>
        <w:t xml:space="preserve"> Personal name: Christ. Personal-name meaning: Christ — anointed. Source form: Christ.</w:t>
      </w:r>
    </w:p>
  </w:footnote>
  <w:footnote w:id="14922">
    <w:p>
      <w:pPr>
        <w:pStyle w:val="FootnoteText"/>
      </w:pPr>
      <w:r>
        <w:rPr>
          <w:rStyle w:val="FootnoteReference"/>
        </w:rPr>
        <w:footnoteRef/>
      </w:r>
      <w:r>
        <w:t xml:space="preserve"> Cross-references for "and for": Heb 13:16.</w:t>
      </w:r>
    </w:p>
  </w:footnote>
  <w:footnote w:id="14923">
    <w:p>
      <w:pPr>
        <w:pStyle w:val="FootnoteText"/>
      </w:pPr>
      <w:r>
        <w:rPr>
          <w:rStyle w:val="FootnoteReference"/>
        </w:rPr>
        <w:footnoteRef/>
      </w:r>
      <w:r>
        <w:t xml:space="preserve"> Cross-references: Ps 50:23; Matt 5:16; John 15:8; Acts 4:21; Acts 11:18; Acts 21:19-20; Gal 1:24; 1Pet 2:9; 1Pet 4:11.</w:t>
      </w:r>
    </w:p>
  </w:footnote>
  <w:footnote w:id="14924">
    <w:p>
      <w:pPr>
        <w:pStyle w:val="FootnoteText"/>
      </w:pPr>
      <w:r>
        <w:rPr>
          <w:rStyle w:val="FootnoteReference"/>
        </w:rPr>
        <w:footnoteRef/>
      </w:r>
      <w:r>
        <w:t xml:space="preserve"> Cross-references for "long": 2Sam 13:29; Rom 1:11; Phil 1:8; Phil 2:26; Phil 4:1.</w:t>
      </w:r>
    </w:p>
  </w:footnote>
  <w:footnote w:id="14925">
    <w:p>
      <w:pPr>
        <w:pStyle w:val="FootnoteText"/>
      </w:pPr>
      <w:r>
        <w:rPr>
          <w:rStyle w:val="FootnoteReference"/>
        </w:rPr>
        <w:footnoteRef/>
      </w:r>
      <w:r>
        <w:t xml:space="preserve"> Cross-references for "the exceeding": 1Cor 1:4-5; 2Cor 8:1; 2Cor 8:6-7; 1Tim 1:14.</w:t>
      </w:r>
    </w:p>
  </w:footnote>
  <w:footnote w:id="14926">
    <w:p>
      <w:pPr>
        <w:pStyle w:val="FootnoteText"/>
      </w:pPr>
      <w:r>
        <w:rPr>
          <w:rStyle w:val="FootnoteReference"/>
        </w:rPr>
        <w:footnoteRef/>
      </w:r>
      <w:r>
        <w:t xml:space="preserve"> Cross-references: Ezra 6:8-10; Ps 41:1-2; Prov 11:26; Luke 16:9; 2Cor 1:11; Phil 4:18-19; 2Tim 1:16-18.</w:t>
      </w:r>
    </w:p>
  </w:footnote>
  <w:footnote w:id="14927">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28">
    <w:p>
      <w:pPr>
        <w:pStyle w:val="FootnoteText"/>
      </w:pPr>
      <w:r>
        <w:rPr>
          <w:rStyle w:val="FootnoteReference"/>
        </w:rPr>
        <w:footnoteRef/>
      </w:r>
      <w:r>
        <w:t xml:space="preserve"> Cross-references: Isa 9:6; Isa 49:6; John 1:16; John 3:16; Rom 6:23; Rom 8:32; 1John 4:9-10; 1John 5:11-12.</w:t>
      </w:r>
    </w:p>
  </w:footnote>
  <w:footnote w:id="14929">
    <w:p>
      <w:pPr>
        <w:pStyle w:val="FootnoteText"/>
      </w:pPr>
      <w:r>
        <w:rPr>
          <w:rStyle w:val="FootnoteReference"/>
        </w:rPr>
        <w:footnoteRef/>
      </w:r>
      <w:r>
        <w:t xml:space="preserve"> Name meaning: Paul (Paulus) — Small; humble. Changed from Saul to Paul, the humble apostle to the Gentiles.</w:t>
      </w:r>
    </w:p>
  </w:footnote>
  <w:footnote w:id="14930">
    <w:p>
      <w:pPr>
        <w:pStyle w:val="FootnoteText"/>
      </w:pPr>
      <w:r>
        <w:rPr>
          <w:rStyle w:val="FootnoteReference"/>
        </w:rPr>
        <w:footnoteRef/>
      </w:r>
      <w:r>
        <w:t xml:space="preserve"> Personal name: Christ. Personal-name meaning: Christ — anointed. Source form: Christ.</w:t>
      </w:r>
    </w:p>
  </w:footnote>
  <w:footnote w:id="14931">
    <w:p>
      <w:pPr>
        <w:pStyle w:val="FootnoteText"/>
      </w:pPr>
      <w:r>
        <w:rPr>
          <w:rStyle w:val="FootnoteReference"/>
        </w:rPr>
        <w:footnoteRef/>
      </w:r>
      <w:r>
        <w:t xml:space="preserve"> Cross-references for "presence": 2Cor 10:7; 2Cor 10:10.</w:t>
      </w:r>
    </w:p>
  </w:footnote>
  <w:footnote w:id="14932">
    <w:p>
      <w:pPr>
        <w:pStyle w:val="FootnoteText"/>
      </w:pPr>
      <w:r>
        <w:rPr>
          <w:rStyle w:val="FootnoteReference"/>
        </w:rPr>
        <w:footnoteRef/>
      </w:r>
      <w:r>
        <w:t xml:space="preserve"> Cross-references for "base": 1Cor 2:3; 1Cor 4:10; 2Cor 10:10; 2Cor 11:30; 2Cor 12:5; 2Cor 12:7-9; 2Cor 13:4; Gal 4:13; G5011.</w:t>
      </w:r>
    </w:p>
  </w:footnote>
  <w:footnote w:id="14933">
    <w:p>
      <w:pPr>
        <w:pStyle w:val="FootnoteText"/>
      </w:pPr>
      <w:r>
        <w:rPr>
          <w:rStyle w:val="FootnoteReference"/>
        </w:rPr>
        <w:footnoteRef/>
      </w:r>
      <w:r>
        <w:t xml:space="preserve"> Cross-references for "bold": Rom 10:20; Rom 15:15; 2Cor 3:12; 2Cor 7:4; 2Cor 11:21; 2Cor 13:2-3.</w:t>
      </w:r>
    </w:p>
  </w:footnote>
  <w:footnote w:id="14934">
    <w:p>
      <w:pPr>
        <w:pStyle w:val="FootnoteText"/>
      </w:pPr>
      <w:r>
        <w:rPr>
          <w:rStyle w:val="FootnoteReference"/>
        </w:rPr>
        <w:footnoteRef/>
      </w:r>
      <w:r>
        <w:t xml:space="preserve"> Cross-references for "I Paul": 1Cor 16:21-22; Gal 5:2; 2Thess 3:17; Phlm 1:9; Rev 1:9.</w:t>
      </w:r>
    </w:p>
  </w:footnote>
  <w:footnote w:id="14935">
    <w:p>
      <w:pPr>
        <w:pStyle w:val="FootnoteText"/>
      </w:pPr>
      <w:r>
        <w:rPr>
          <w:rStyle w:val="FootnoteReference"/>
        </w:rPr>
        <w:footnoteRef/>
      </w:r>
      <w:r>
        <w:t xml:space="preserve"> Cross-references for "beseech": Rom 12:1; 2Cor 5:20; 2Cor 6:1; 2Cor 10:2; Eph 4:1; 1Pet 2:11.</w:t>
      </w:r>
    </w:p>
  </w:footnote>
  <w:footnote w:id="14936">
    <w:p>
      <w:pPr>
        <w:pStyle w:val="FootnoteText"/>
      </w:pPr>
      <w:r>
        <w:rPr>
          <w:rStyle w:val="FootnoteReference"/>
        </w:rPr>
        <w:footnoteRef/>
      </w:r>
      <w:r>
        <w:t xml:space="preserve"> Cross-references: Ps 45:4; Isa 42:3-4; Zech 9:9; Matt 11:29; Matt 12:19-20; Matt 21:5; Acts 8:32; 1Pet 2:22-23.</w:t>
      </w:r>
    </w:p>
  </w:footnote>
  <w:footnote w:id="14937">
    <w:p>
      <w:pPr>
        <w:pStyle w:val="FootnoteText"/>
      </w:pPr>
      <w:r>
        <w:rPr>
          <w:rStyle w:val="FootnoteReference"/>
        </w:rPr>
        <w:footnoteRef/>
      </w:r>
      <w:r>
        <w:t xml:space="preserve"> Cross-references for "that I": 1Cor 4:19-21; 2Cor 12:20; 2Cor 13:2; 2Cor 13:10.</w:t>
      </w:r>
    </w:p>
  </w:footnote>
  <w:footnote w:id="149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39">
    <w:p>
      <w:pPr>
        <w:pStyle w:val="FootnoteText"/>
      </w:pPr>
      <w:r>
        <w:rPr>
          <w:rStyle w:val="FootnoteReference"/>
        </w:rPr>
        <w:footnoteRef/>
      </w:r>
      <w:r>
        <w:t xml:space="preserve"> Cross-references for "we walked": Rom 8:1; Rom 8:5; 2Cor 11:9-13; 2Cor 12:13-19; Gal 5:16-25; Eph 2:2-3.</w:t>
      </w:r>
    </w:p>
  </w:footnote>
  <w:footnote w:id="14940">
    <w:p>
      <w:pPr>
        <w:pStyle w:val="FootnoteText"/>
      </w:pPr>
      <w:r>
        <w:rPr>
          <w:rStyle w:val="FootnoteReference"/>
        </w:rPr>
        <w:footnoteRef/>
      </w:r>
      <w:r>
        <w:t xml:space="preserve"> Cross-references for "walk": Gal 2:20; 1Pet 4:1-2.</w:t>
      </w:r>
    </w:p>
  </w:footnote>
  <w:footnote w:id="14941">
    <w:p>
      <w:pPr>
        <w:pStyle w:val="FootnoteText"/>
      </w:pPr>
      <w:r>
        <w:rPr>
          <w:rStyle w:val="FootnoteReference"/>
        </w:rPr>
        <w:footnoteRef/>
      </w:r>
      <w:r>
        <w:t xml:space="preserve"> Cross-references for "we do": Rom 8:13; 2Cor 10:4; 1Tim 1:18; 2Tim 2:3-4; 2Tim 4:7; Heb 12:1.</w:t>
      </w:r>
    </w:p>
  </w:footnote>
  <w:footnote w:id="14942">
    <w:p>
      <w:pPr>
        <w:pStyle w:val="FootnoteText"/>
      </w:pPr>
      <w:r>
        <w:rPr>
          <w:rStyle w:val="FootnoteReference"/>
        </w:rPr>
        <w:footnoteRef/>
      </w:r>
      <w:r>
        <w:t xml:space="preserve"> Cross-references for "the weapons": Rom 6:13; Rom 13:12; 2Cor 6:7; Eph 6:13-18; 1Thess 5:8.</w:t>
      </w:r>
    </w:p>
  </w:footnote>
  <w:footnote w:id="14943">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45">
    <w:p>
      <w:pPr>
        <w:pStyle w:val="FootnoteText"/>
      </w:pPr>
      <w:r>
        <w:rPr>
          <w:rStyle w:val="FootnoteReference"/>
        </w:rPr>
        <w:footnoteRef/>
      </w:r>
      <w:r>
        <w:t xml:space="preserve"> Cross-references for "to the": Josh 6:20; Isa 30:25; Jer 1:10; Heb 11:30.</w:t>
      </w:r>
    </w:p>
  </w:footnote>
  <w:footnote w:id="149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48">
    <w:p>
      <w:pPr>
        <w:pStyle w:val="FootnoteText"/>
      </w:pPr>
      <w:r>
        <w:rPr>
          <w:rStyle w:val="FootnoteReference"/>
        </w:rPr>
        <w:footnoteRef/>
      </w:r>
      <w:r>
        <w:t xml:space="preserve"> Cross-references: 1Tim 1:18; 2Tim 2:3.</w:t>
      </w:r>
    </w:p>
  </w:footnote>
  <w:footnote w:id="14949">
    <w:p>
      <w:pPr>
        <w:pStyle w:val="FootnoteText"/>
      </w:pPr>
      <w:r>
        <w:rPr>
          <w:rStyle w:val="FootnoteReference"/>
        </w:rPr>
        <w:footnoteRef/>
      </w:r>
      <w:r>
        <w:t xml:space="preserve"> Cross-references for "down": Luke 1:51; Acts 4:25-26; Rom 1:21; 1Cor 1:19; 1Cor 1:27-29; 1Cor 3:19.</w:t>
      </w:r>
    </w:p>
  </w:footnote>
  <w:footnote w:id="14950">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51">
    <w:p>
      <w:pPr>
        <w:pStyle w:val="FootnoteText"/>
      </w:pPr>
      <w:r>
        <w:rPr>
          <w:rStyle w:val="FootnoteReference"/>
        </w:rPr>
        <w:footnoteRef/>
      </w:r>
      <w:r>
        <w:t xml:space="preserve"> Cross-references for "bringing": Matt 11:29-30; Rom 7:23.</w:t>
      </w:r>
    </w:p>
  </w:footnote>
  <w:footnote w:id="14952">
    <w:p>
      <w:pPr>
        <w:pStyle w:val="FootnoteText"/>
      </w:pPr>
      <w:r>
        <w:rPr>
          <w:rStyle w:val="FootnoteReference"/>
        </w:rPr>
        <w:footnoteRef/>
      </w:r>
      <w:r>
        <w:t xml:space="preserve"> Cross-references for "every thought": Gen 8:21; Deut 15:9; Ps 139:2; Prov 15:26; Prov 24:9; Isa 55:7; Isa 59:7; Jer 4:14; Matt 15:19; Heb 4:12.</w:t>
      </w:r>
    </w:p>
  </w:footnote>
  <w:footnote w:id="14953">
    <w:p>
      <w:pPr>
        <w:pStyle w:val="FootnoteText"/>
      </w:pPr>
      <w:r>
        <w:rPr>
          <w:rStyle w:val="FootnoteReference"/>
        </w:rPr>
        <w:footnoteRef/>
      </w:r>
      <w:r>
        <w:t xml:space="preserve"> Cross-references for "the obedience": Ps 18:44; Ps 110:2-3; Rom 1:5; Rom 16:26; Heb 5:9; 1Pet 1:2; 1Pet 1:14-15; 1Pet 1:22.</w:t>
      </w:r>
    </w:p>
  </w:footnote>
  <w:footnote w:id="14954">
    <w:p>
      <w:pPr>
        <w:pStyle w:val="FootnoteText"/>
      </w:pPr>
      <w:r>
        <w:rPr>
          <w:rStyle w:val="FootnoteReference"/>
        </w:rPr>
        <w:footnoteRef/>
      </w:r>
      <w:r>
        <w:t xml:space="preserve"> Cross-references for "when": 2Cor 2:9; 2Cor 7:15.</w:t>
      </w:r>
    </w:p>
  </w:footnote>
  <w:footnote w:id="14955">
    <w:p>
      <w:pPr>
        <w:pStyle w:val="FootnoteText"/>
      </w:pPr>
      <w:r>
        <w:rPr>
          <w:rStyle w:val="FootnoteReference"/>
        </w:rPr>
        <w:footnoteRef/>
      </w:r>
      <w:r>
        <w:t xml:space="preserve"> Cross-references: Num 16:26-30; Acts 5:3-11; Acts 13:10-11; 1Cor 4:21; 1Cor 5:3-5; 2Cor 13:2; 2Cor 13:10; 1Tim 1:20; 3John 1:10.</w:t>
      </w:r>
    </w:p>
  </w:footnote>
  <w:footnote w:id="14956">
    <w:p>
      <w:pPr>
        <w:pStyle w:val="FootnoteText"/>
      </w:pPr>
      <w:r>
        <w:rPr>
          <w:rStyle w:val="FootnoteReference"/>
        </w:rPr>
        <w:footnoteRef/>
      </w:r>
      <w:r>
        <w:t xml:space="preserve"> Cross-references for "even": 1Cor 9:1; 2Cor 5:12; 2Cor 11:4; 2Cor 11:18; 2Cor 11:23; 2Cor 12:11; 2Cor 13:3; Gal 1:11-13; Gal 2:5-9; 1John 4:6.</w:t>
      </w:r>
    </w:p>
  </w:footnote>
  <w:footnote w:id="14957">
    <w:p>
      <w:pPr>
        <w:pStyle w:val="FootnoteText"/>
      </w:pPr>
      <w:r>
        <w:rPr>
          <w:rStyle w:val="FootnoteReference"/>
        </w:rPr>
        <w:footnoteRef/>
      </w:r>
      <w:r>
        <w:t xml:space="preserve"> Cross-references for "ye look": 1Sam 16:7; Matt 23:5; Luke 16:15; John 7:24; Rom 2:28-29; 2Cor 5:12; 2Cor 10:1.</w:t>
      </w:r>
    </w:p>
  </w:footnote>
  <w:footnote w:id="14958">
    <w:p>
      <w:pPr>
        <w:pStyle w:val="FootnoteText"/>
      </w:pPr>
      <w:r>
        <w:rPr>
          <w:rStyle w:val="FootnoteReference"/>
        </w:rPr>
        <w:footnoteRef/>
      </w:r>
      <w:r>
        <w:t xml:space="preserve"> Cross-references: 1Cor 3:23; 1Cor 14:37; 1Cor 15:23; Gal 3:29.</w:t>
      </w:r>
    </w:p>
  </w:footnote>
  <w:footnote w:id="14959">
    <w:p>
      <w:pPr>
        <w:pStyle w:val="FootnoteText"/>
      </w:pPr>
      <w:r>
        <w:rPr>
          <w:rStyle w:val="FootnoteReference"/>
        </w:rPr>
        <w:footnoteRef/>
      </w:r>
      <w:r>
        <w:t xml:space="preserve"> Cross-references for "though": 2Cor 1:24; 2Cor 13:2-3; 2Cor 13:8; 2Cor 13:10; Gal 1:1.</w:t>
      </w:r>
    </w:p>
  </w:footnote>
  <w:footnote w:id="14960">
    <w:p>
      <w:pPr>
        <w:pStyle w:val="FootnoteText"/>
      </w:pPr>
      <w:r>
        <w:rPr>
          <w:rStyle w:val="FootnoteReference"/>
        </w:rPr>
        <w:footnoteRef/>
      </w:r>
      <w:r>
        <w:t xml:space="preserve"> Cross-references for "I should not": 2Cor 7:14; 2Cor 12:6; 2Tim 1:12.</w:t>
      </w:r>
    </w:p>
  </w:footnote>
  <w:footnote w:id="14961">
    <w:p>
      <w:pPr>
        <w:pStyle w:val="FootnoteText"/>
      </w:pPr>
      <w:r>
        <w:rPr>
          <w:rStyle w:val="FootnoteReference"/>
        </w:rPr>
        <w:footnoteRef/>
      </w:r>
      <w:r>
        <w:t xml:space="preserve"> Cross-references for "terrify": 1Cor 4:5; 1Cor 4:19-21; 2Cor 10:10.</w:t>
      </w:r>
    </w:p>
  </w:footnote>
  <w:footnote w:id="14962">
    <w:p>
      <w:pPr>
        <w:pStyle w:val="FootnoteText"/>
      </w:pPr>
      <w:r>
        <w:rPr>
          <w:rStyle w:val="FootnoteReference"/>
        </w:rPr>
        <w:footnoteRef/>
      </w:r>
      <w:r>
        <w:t xml:space="preserve"> Cross-references for "say they": 2Cor 10:11.</w:t>
      </w:r>
    </w:p>
  </w:footnote>
  <w:footnote w:id="14963">
    <w:p>
      <w:pPr>
        <w:pStyle w:val="FootnoteText"/>
      </w:pPr>
      <w:r>
        <w:rPr>
          <w:rStyle w:val="FootnoteReference"/>
        </w:rPr>
        <w:footnoteRef/>
      </w:r>
      <w:r>
        <w:t xml:space="preserve"> Cross-references for "and his": Exod 4:10; Jer 1:6; 1Cor 1:17; 1Cor 1:21; 1Cor 2:1-4; 2Cor 11:6.</w:t>
      </w:r>
    </w:p>
  </w:footnote>
  <w:footnote w:id="14964">
    <w:p>
      <w:pPr>
        <w:pStyle w:val="FootnoteText"/>
      </w:pPr>
      <w:r>
        <w:rPr>
          <w:rStyle w:val="FootnoteReference"/>
        </w:rPr>
        <w:footnoteRef/>
      </w:r>
      <w:r>
        <w:t xml:space="preserve"> Cross-references: 1Cor 2:3-4; 2Cor 10:1; 2Cor 12:5-9; Gal 4:13-14.</w:t>
      </w:r>
    </w:p>
  </w:footnote>
  <w:footnote w:id="14965">
    <w:p>
      <w:pPr>
        <w:pStyle w:val="FootnoteText"/>
      </w:pPr>
      <w:r>
        <w:rPr>
          <w:rStyle w:val="FootnoteReference"/>
        </w:rPr>
        <w:footnoteRef/>
      </w:r>
      <w:r>
        <w:t xml:space="preserve"> Cross-references for "such": 1Cor 4:19-20; 2Cor 12:20; 2Cor 13:2-3; 2Cor 13:10.</w:t>
      </w:r>
    </w:p>
  </w:footnote>
  <w:footnote w:id="14966">
    <w:p>
      <w:pPr>
        <w:pStyle w:val="FootnoteText"/>
      </w:pPr>
      <w:r>
        <w:rPr>
          <w:rStyle w:val="FootnoteReference"/>
        </w:rPr>
        <w:footnoteRef/>
      </w:r>
      <w:r>
        <w:t xml:space="preserve"> Cross-references for "we dare not": Job 12:2; Prov 25:27; Prov 27:2; Luke 18:11; Rom 15:18; 2Cor 3:1; 2Cor 5:12.</w:t>
      </w:r>
    </w:p>
  </w:footnote>
  <w:footnote w:id="14967">
    <w:p>
      <w:pPr>
        <w:pStyle w:val="FootnoteText"/>
      </w:pPr>
      <w:r>
        <w:rPr>
          <w:rStyle w:val="FootnoteReference"/>
        </w:rPr>
        <w:footnoteRef/>
      </w:r>
      <w:r>
        <w:t xml:space="preserve"> Cross-references for "are not wise": Prov 26:12.</w:t>
      </w:r>
    </w:p>
  </w:footnote>
  <w:footnote w:id="14968">
    <w:p>
      <w:pPr>
        <w:pStyle w:val="FootnoteText"/>
      </w:pPr>
      <w:r>
        <w:rPr>
          <w:rStyle w:val="FootnoteReference"/>
        </w:rPr>
        <w:footnoteRef/>
      </w:r>
      <w:r>
        <w:t xml:space="preserve"> Cross-references for "we will not": Prov 25:14; 2Cor 10:15.</w:t>
      </w:r>
    </w:p>
  </w:footnote>
  <w:footnote w:id="14969">
    <w:p>
      <w:pPr>
        <w:pStyle w:val="FootnoteText"/>
      </w:pPr>
      <w:r>
        <w:rPr>
          <w:rStyle w:val="FootnoteReference"/>
        </w:rPr>
        <w:footnoteRef/>
      </w:r>
      <w:r>
        <w:t xml:space="preserve"> Cross-references for "according": Matt 25:15; Rom 12:6; Rom 15:20; 1Cor 12:11; 2Cor 10:14; Eph 4:7; 1Pet 4:10.</w:t>
      </w:r>
    </w:p>
  </w:footnote>
  <w:footnote w:id="14970">
    <w:p>
      <w:pPr>
        <w:pStyle w:val="FootnoteText"/>
      </w:pPr>
      <w:r>
        <w:rPr>
          <w:rStyle w:val="FootnoteReference"/>
        </w:rPr>
        <w:footnoteRef/>
      </w:r>
      <w:r>
        <w:t xml:space="preserve"> Cross-references for "rule": Ps 19:4; Isa 28:17; Rom 10:18.</w:t>
      </w:r>
    </w:p>
  </w:footnote>
  <w:footnote w:id="14971">
    <w:p>
      <w:pPr>
        <w:pStyle w:val="FootnoteText"/>
      </w:pPr>
      <w:r>
        <w:rPr>
          <w:rStyle w:val="FootnoteReference"/>
        </w:rPr>
        <w:footnoteRef/>
      </w:r>
      <w:r>
        <w:t xml:space="preserve"> Cross-references for "we stretch not": Rom 15:18-19; 1Cor 2:10; 1Cor 3:5; 1Cor 3:10; 1Cor 4:15; 1Cor 9:1-2; 2Cor 3:1-3.</w:t>
      </w:r>
    </w:p>
  </w:footnote>
  <w:footnote w:id="14972">
    <w:p>
      <w:pPr>
        <w:pStyle w:val="FootnoteText"/>
      </w:pPr>
      <w:r>
        <w:rPr>
          <w:rStyle w:val="FootnoteReference"/>
        </w:rPr>
        <w:footnoteRef/>
      </w:r>
      <w:r>
        <w:t xml:space="preserve"> Cross-references for "the gospel": Mark 1:1; Acts 20:24; Rom 1:16; Rom 2:16; Rom 16:25; 2Cor 4:4; Gal 1:6-8; Col 1:5; 1Tim 1:11.</w:t>
      </w:r>
    </w:p>
  </w:footnote>
  <w:footnote w:id="14973">
    <w:p>
      <w:pPr>
        <w:pStyle w:val="FootnoteText"/>
      </w:pPr>
      <w:r>
        <w:rPr>
          <w:rStyle w:val="FootnoteReference"/>
        </w:rPr>
        <w:footnoteRef/>
      </w:r>
      <w:r>
        <w:t xml:space="preserve"> Cross-references for "boasting": Rom 15:20; 2Cor 10:13.</w:t>
      </w:r>
    </w:p>
  </w:footnote>
  <w:footnote w:id="14974">
    <w:p>
      <w:pPr>
        <w:pStyle w:val="FootnoteText"/>
      </w:pPr>
      <w:r>
        <w:rPr>
          <w:rStyle w:val="FootnoteReference"/>
        </w:rPr>
        <w:footnoteRef/>
      </w:r>
      <w:r>
        <w:t xml:space="preserve"> Cross-references for "preach": Rom 15:24-28.</w:t>
      </w:r>
    </w:p>
  </w:footnote>
  <w:footnote w:id="14975">
    <w:p>
      <w:pPr>
        <w:pStyle w:val="FootnoteText"/>
      </w:pPr>
      <w:r>
        <w:rPr>
          <w:rStyle w:val="FootnoteReference"/>
        </w:rPr>
        <w:footnoteRef/>
      </w:r>
      <w:r>
        <w:t xml:space="preserve"> Cross-references for "line": 2Cor 10:13.</w:t>
      </w:r>
    </w:p>
  </w:footnote>
  <w:footnote w:id="1497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77">
    <w:p>
      <w:pPr>
        <w:pStyle w:val="FootnoteText"/>
      </w:pPr>
      <w:r>
        <w:rPr>
          <w:rStyle w:val="FootnoteReference"/>
        </w:rPr>
        <w:footnoteRef/>
      </w:r>
      <w:r>
        <w:t xml:space="preserve"> Cross-references for "approved": Acts 2:22; Rom 14:18; Rom 16:10; 1Cor 11:19; 2Cor 6:4; 2Cor 13:7; 2Tim 2:15.</w:t>
      </w:r>
    </w:p>
  </w:footnote>
  <w:footnote w:id="14978">
    <w:p>
      <w:pPr>
        <w:pStyle w:val="FootnoteText"/>
      </w:pPr>
      <w:r>
        <w:rPr>
          <w:rStyle w:val="FootnoteReference"/>
        </w:rPr>
        <w:footnoteRef/>
      </w:r>
      <w:r>
        <w:t xml:space="preserve"> Cross-references: Prov 21:2; Prov 27:2; Luke 16:15; Luke 18:10-14; 2Cor 3:1; 2Cor 5:12; 2Cor 10:12.</w:t>
      </w:r>
    </w:p>
  </w:footnote>
  <w:footnote w:id="14979">
    <w:p>
      <w:pPr>
        <w:pStyle w:val="FootnoteText"/>
      </w:pPr>
      <w:r>
        <w:rPr>
          <w:rStyle w:val="FootnoteReference"/>
        </w:rPr>
        <w:footnoteRef/>
      </w:r>
      <w:r>
        <w:t xml:space="preserve"> Cross-references: Matt 25:20-23; John 5:42-44; John 12:43; Rom 2:29; 1Cor 4:5; 1Pet 1:7.</w:t>
      </w:r>
    </w:p>
  </w:footnote>
  <w:footnote w:id="14980">
    <w:p>
      <w:pPr>
        <w:pStyle w:val="FootnoteText"/>
      </w:pPr>
      <w:r>
        <w:rPr>
          <w:rStyle w:val="FootnoteReference"/>
        </w:rPr>
        <w:footnoteRef/>
      </w:r>
      <w:r>
        <w:t xml:space="preserve"> Cross-references for "Would": Num 11:29; Josh 7:7; 2Kgs 5:3; Acts 26:29; 1Cor 4:8.</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"bear with me a": Acts 18:14; 2Cor 11:4; Heb 5:2.</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1Cor 1:21; 1Cor 3:18; 1Cor 4:10; 2Cor 5:13; 2Cor 11:16-17; 2Cor 11:19; 2Cor 11:21; 2Cor 12:11.</w:t>
      </w:r>
    </w:p>
  </w:footnote>
  <w:footnote w:id="149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87">
    <w:p>
      <w:pPr>
        <w:pStyle w:val="FootnoteText"/>
      </w:pPr>
      <w:r>
        <w:rPr>
          <w:rStyle w:val="FootnoteReference"/>
        </w:rPr>
        <w:footnoteRef/>
      </w:r>
      <w:r>
        <w:t xml:space="preserve"> Cross-references for "jealous": Gal 4:11; Gal 4:17-19; Phil 1:8; 1Thess 2:11.</w:t>
      </w:r>
    </w:p>
  </w:footnote>
  <w:footnote w:id="14988">
    <w:p>
      <w:pPr>
        <w:pStyle w:val="FootnoteText"/>
      </w:pPr>
      <w:r>
        <w:rPr>
          <w:rStyle w:val="FootnoteReference"/>
        </w:rPr>
        <w:footnoteRef/>
      </w:r>
      <w:r>
        <w:t xml:space="preserve"> Cross-references for "I have": Gen 24:2-5; Gen 24:58-67; Ps 45:10-11; Isa 54:5; Isa 62:4-5; Hos 2:19-20; John 3:29; Rom 7:4; 1Cor 4:15.</w:t>
      </w:r>
    </w:p>
  </w:footnote>
  <w:footnote w:id="14989">
    <w:p>
      <w:pPr>
        <w:pStyle w:val="FootnoteText"/>
      </w:pPr>
      <w:r>
        <w:rPr>
          <w:rStyle w:val="FootnoteReference"/>
        </w:rPr>
        <w:footnoteRef/>
      </w:r>
      <w:r>
        <w:t xml:space="preserve"> Cross-references for "I may": Eph 5:27; Col 1:28.</w:t>
      </w:r>
    </w:p>
  </w:footnote>
  <w:footnote w:id="14990">
    <w:p>
      <w:pPr>
        <w:pStyle w:val="FootnoteText"/>
      </w:pPr>
      <w:r>
        <w:rPr>
          <w:rStyle w:val="FootnoteReference"/>
        </w:rPr>
        <w:footnoteRef/>
      </w:r>
      <w:r>
        <w:t xml:space="preserve"> Cross-references for "a chaste": Lev 21:13-15; Ezek 44:22.</w:t>
      </w:r>
    </w:p>
  </w:footnote>
  <w:footnote w:id="14991">
    <w:p>
      <w:pPr>
        <w:pStyle w:val="FootnoteText"/>
      </w:pPr>
      <w:r>
        <w:rPr>
          <w:rStyle w:val="FootnoteReference"/>
        </w:rPr>
        <w:footnoteRef/>
      </w:r>
      <w:r>
        <w:t xml:space="preserve"> Personal name: Christ. Personal-name meaning: Christ — anointed. Source form: Christ.</w:t>
      </w:r>
    </w:p>
  </w:footnote>
  <w:footnote w:id="14992">
    <w:p>
      <w:pPr>
        <w:pStyle w:val="FootnoteText"/>
      </w:pPr>
      <w:r>
        <w:rPr>
          <w:rStyle w:val="FootnoteReference"/>
        </w:rPr>
        <w:footnoteRef/>
      </w:r>
      <w:r>
        <w:t xml:space="preserve"> Cross-references for "I fear": Ps 119:53; 2Cor 11:29; 2Cor 12:20-21; Gal 1:6; Gal 3:1; Gal 4:11; Phil 3:18-19.</w:t>
      </w:r>
    </w:p>
  </w:footnote>
  <w:footnote w:id="14993">
    <w:p>
      <w:pPr>
        <w:pStyle w:val="FootnoteText"/>
      </w:pPr>
      <w:r>
        <w:rPr>
          <w:rStyle w:val="FootnoteReference"/>
        </w:rPr>
        <w:footnoteRef/>
      </w:r>
      <w:r>
        <w:t xml:space="preserve"> Personal name: Eve. Personal-name meaning: Eve — Living; life-giver. Source form: Eve.</w:t>
      </w:r>
    </w:p>
  </w:footnote>
  <w:footnote w:id="14994">
    <w:p>
      <w:pPr>
        <w:pStyle w:val="FootnoteText"/>
      </w:pPr>
      <w:r>
        <w:rPr>
          <w:rStyle w:val="FootnoteReference"/>
        </w:rPr>
        <w:footnoteRef/>
      </w:r>
      <w:r>
        <w:t xml:space="preserve"> Cross-references for "the simplicity": Rom 12:8; Rom 16:18-19; 2Cor 1:12.</w:t>
      </w:r>
    </w:p>
  </w:footnote>
  <w:footnote w:id="14995">
    <w:p>
      <w:pPr>
        <w:pStyle w:val="FootnoteText"/>
      </w:pPr>
      <w:r>
        <w:rPr>
          <w:rStyle w:val="FootnoteReference"/>
        </w:rPr>
        <w:footnoteRef/>
      </w:r>
      <w:r>
        <w:t xml:space="preserve"> Cross-references: Gen 3:4; Gen 3:13; John 8:44; 1Tim 2:14; Rev 12:9; Rev 20:2.</w:t>
      </w:r>
    </w:p>
  </w:footnote>
  <w:footnote w:id="1499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97">
    <w:p>
      <w:pPr>
        <w:pStyle w:val="FootnoteText"/>
      </w:pPr>
      <w:r>
        <w:rPr>
          <w:rStyle w:val="FootnoteReference"/>
        </w:rPr>
        <w:footnoteRef/>
      </w:r>
      <w:r>
        <w:t xml:space="preserve"> Name meaning: Jesus (Yeshua) — Yahweh saves. He will save His people from their sins.</w:t>
      </w:r>
    </w:p>
  </w:footnote>
  <w:footnote w:id="14998">
    <w:p>
      <w:pPr>
        <w:pStyle w:val="FootnoteText"/>
      </w:pPr>
      <w:r>
        <w:rPr>
          <w:rStyle w:val="FootnoteReference"/>
        </w:rPr>
        <w:footnoteRef/>
      </w:r>
      <w:r>
        <w:t xml:space="preserve"> Cross-references for "receive": 1Cor 12:4-11; Gal 3:2; Eph 4:4-5.</w:t>
      </w:r>
    </w:p>
  </w:footnote>
  <w:footnote w:id="149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00">
    <w:p>
      <w:pPr>
        <w:pStyle w:val="FootnoteText"/>
      </w:pPr>
      <w:r>
        <w:rPr>
          <w:rStyle w:val="FootnoteReference"/>
        </w:rPr>
        <w:footnoteRef/>
      </w:r>
      <w:r>
        <w:t xml:space="preserve"> Cross-references for "preacheth": Acts 4:12; 1Tim 2:5.</w:t>
      </w:r>
    </w:p>
  </w:footnote>
  <w:footnote w:id="15001">
    <w:p>
      <w:pPr>
        <w:pStyle w:val="FootnoteText"/>
      </w:pPr>
      <w:r>
        <w:rPr>
          <w:rStyle w:val="FootnoteReference"/>
        </w:rPr>
        <w:footnoteRef/>
      </w:r>
      <w:r>
        <w:t xml:space="preserve"> Cross-references for "another gospel": Gal 1:7-8.</w:t>
      </w:r>
    </w:p>
  </w:footnote>
  <w:footnote w:id="15002">
    <w:p>
      <w:pPr>
        <w:pStyle w:val="FootnoteText"/>
      </w:pPr>
      <w:r>
        <w:rPr>
          <w:rStyle w:val="FootnoteReference"/>
        </w:rPr>
        <w:footnoteRef/>
      </w:r>
      <w:r>
        <w:t xml:space="preserve"> Cross-references for "I was not": 1Cor 15:10; 2Cor 12:11-12; Gal 2:6-9.</w:t>
      </w:r>
    </w:p>
  </w:footnote>
  <w:footnote w:id="15003">
    <w:p>
      <w:pPr>
        <w:pStyle w:val="FootnoteText"/>
      </w:pPr>
      <w:r>
        <w:rPr>
          <w:rStyle w:val="FootnoteReference"/>
        </w:rPr>
        <w:footnoteRef/>
      </w:r>
      <w:r>
        <w:t xml:space="preserve"> Cross-references for "rude": 1Cor 1:17; 1Cor 1:21; 1Cor 2:1-3; 1Cor 2:13; 2Cor 10:10.</w:t>
      </w:r>
    </w:p>
  </w:footnote>
  <w:footnote w:id="15004">
    <w:p>
      <w:pPr>
        <w:pStyle w:val="FootnoteText"/>
      </w:pPr>
      <w:r>
        <w:rPr>
          <w:rStyle w:val="FootnoteReference"/>
        </w:rPr>
        <w:footnoteRef/>
      </w:r>
      <w:r>
        <w:t xml:space="preserve"> Cross-references for "but we": 2Cor 4:2; 2Cor 5:11; 2Cor 7:2; 2Cor 12:12.</w:t>
      </w:r>
    </w:p>
  </w:footnote>
  <w:footnote w:id="15005">
    <w:p>
      <w:pPr>
        <w:pStyle w:val="FootnoteText"/>
      </w:pPr>
      <w:r>
        <w:rPr>
          <w:rStyle w:val="FootnoteReference"/>
        </w:rPr>
        <w:footnoteRef/>
      </w:r>
      <w:r>
        <w:t xml:space="preserve"> Cross-references: Eph 3:4; 2Pet 3:15-16.</w:t>
      </w:r>
    </w:p>
  </w:footnote>
  <w:footnote w:id="15006">
    <w:p>
      <w:pPr>
        <w:pStyle w:val="FootnoteText"/>
      </w:pPr>
      <w:r>
        <w:rPr>
          <w:rStyle w:val="FootnoteReference"/>
        </w:rPr>
        <w:footnoteRef/>
      </w:r>
      <w:r>
        <w:t xml:space="preserve"> Cross-references: Acts 18:1-3; Acts 20:34; 1Cor 4:10-12; 1Cor 9:6; 1Cor 9:12; 1Cor 9:14-18; 2Cor 10:1; 2Cor 12:13; 1Thess 2:9; 2Thess 3:8.</w:t>
      </w:r>
    </w:p>
  </w:footnote>
  <w:footnote w:id="15007">
    <w:p>
      <w:pPr>
        <w:pStyle w:val="FootnoteText"/>
      </w:pPr>
      <w:r>
        <w:rPr>
          <w:rStyle w:val="FootnoteReference"/>
        </w:rPr>
        <w:footnoteRef/>
      </w:r>
      <w:r>
        <w:t xml:space="preserve"> Cross-references: 2Cor 11:9; Phil 4:14-16.</w:t>
      </w:r>
    </w:p>
  </w:footnote>
  <w:footnote w:id="15008">
    <w:p>
      <w:pPr>
        <w:pStyle w:val="FootnoteText"/>
      </w:pPr>
      <w:r>
        <w:rPr>
          <w:rStyle w:val="FootnoteReference"/>
        </w:rPr>
        <w:footnoteRef/>
      </w:r>
      <w:r>
        <w:t xml:space="preserve"> Cross-references for "I was": Neh 5:15; Acts 18:3; Acts 20:33; 2Cor 12:13; 1Thess 2:9; 2Thess 3:8-9.</w:t>
      </w:r>
    </w:p>
  </w:footnote>
  <w:footnote w:id="15009">
    <w:p>
      <w:pPr>
        <w:pStyle w:val="FootnoteText"/>
      </w:pPr>
      <w:r>
        <w:rPr>
          <w:rStyle w:val="FootnoteReference"/>
        </w:rPr>
        <w:footnoteRef/>
      </w:r>
      <w:r>
        <w:t xml:space="preserve"> Cross-references for "wanted": 2Cor 6:4; 2Cor 9:12; Phil 2:25; Phil 4:11-14; Heb 11:37.</w:t>
      </w:r>
    </w:p>
  </w:footnote>
  <w:footnote w:id="15010">
    <w:p>
      <w:pPr>
        <w:pStyle w:val="FootnoteText"/>
      </w:pPr>
      <w:r>
        <w:rPr>
          <w:rStyle w:val="FootnoteReference"/>
        </w:rPr>
        <w:footnoteRef/>
      </w:r>
      <w:r>
        <w:t xml:space="preserve"> Place name: Macedonia. Place-name meaning: Macedonia — burning; adoration. Source form: Macedonia. Greek form: μακεδονιαν.</w:t>
      </w:r>
    </w:p>
  </w:footnote>
  <w:footnote w:id="15011">
    <w:p>
      <w:pPr>
        <w:pStyle w:val="FootnoteText"/>
      </w:pPr>
      <w:r>
        <w:rPr>
          <w:rStyle w:val="FootnoteReference"/>
        </w:rPr>
        <w:footnoteRef/>
      </w:r>
      <w:r>
        <w:t xml:space="preserve"> Cross-references for "burdensome": 2Cor 12:14-16; 1Thess 2:6.</w:t>
      </w:r>
    </w:p>
  </w:footnote>
  <w:footnote w:id="15012">
    <w:p>
      <w:pPr>
        <w:pStyle w:val="FootnoteText"/>
      </w:pPr>
      <w:r>
        <w:rPr>
          <w:rStyle w:val="FootnoteReference"/>
        </w:rPr>
        <w:footnoteRef/>
      </w:r>
      <w:r>
        <w:t xml:space="preserve"> Cross-references: 2Cor 11:8.</w:t>
      </w:r>
    </w:p>
  </w:footnote>
  <w:footnote w:id="15013">
    <w:p>
      <w:pPr>
        <w:pStyle w:val="FootnoteText"/>
      </w:pPr>
      <w:r>
        <w:rPr>
          <w:rStyle w:val="FootnoteReference"/>
        </w:rPr>
        <w:footnoteRef/>
      </w:r>
      <w:r>
        <w:t xml:space="preserve"> Cross-references for "the brethren": 2Cor 8:1-2; Phil 4:10; Phil 4:15-16.</w:t>
      </w:r>
    </w:p>
  </w:footnote>
  <w:footnote w:id="15014">
    <w:p>
      <w:pPr>
        <w:pStyle w:val="FootnoteText"/>
      </w:pPr>
      <w:r>
        <w:rPr>
          <w:rStyle w:val="FootnoteReference"/>
        </w:rPr>
        <w:footnoteRef/>
      </w:r>
      <w:r>
        <w:t xml:space="preserve"> Cross-references for "the truth": Rom 1:9; Rom 9:1; 2Cor 1:23; 2Cor 11:31; 2Cor 12:19; Gal 1:20; 1Thess 2:5; 1Thess 2:10; 1Tim 2:7.</w:t>
      </w:r>
    </w:p>
  </w:footnote>
  <w:footnote w:id="15015">
    <w:p>
      <w:pPr>
        <w:pStyle w:val="FootnoteText"/>
      </w:pPr>
      <w:r>
        <w:rPr>
          <w:rStyle w:val="FootnoteReference"/>
        </w:rPr>
        <w:footnoteRef/>
      </w:r>
      <w:r>
        <w:t xml:space="preserve"> Cross-references for "the regions": Acts 18:12; Acts 18:27; Rom 16:5; 1Cor 16:15; 2Cor 1:1; 2Cor 9:2; 1Thess 1:7-8.</w:t>
      </w:r>
    </w:p>
  </w:footnote>
  <w:footnote w:id="15016">
    <w:p>
      <w:pPr>
        <w:pStyle w:val="FootnoteText"/>
      </w:pPr>
      <w:r>
        <w:rPr>
          <w:rStyle w:val="FootnoteReference"/>
        </w:rPr>
        <w:footnoteRef/>
      </w:r>
      <w:r>
        <w:t xml:space="preserve"> Place name: Achaia. Place-name meaning: Achaia — grief; trouble. Source form: Achaia. Greek form: αχαιας.</w:t>
      </w:r>
    </w:p>
  </w:footnote>
  <w:footnote w:id="15017">
    <w:p>
      <w:pPr>
        <w:pStyle w:val="FootnoteText"/>
      </w:pPr>
      <w:r>
        <w:rPr>
          <w:rStyle w:val="FootnoteReference"/>
        </w:rPr>
        <w:footnoteRef/>
      </w:r>
      <w:r>
        <w:t xml:space="preserve"> Cross-references for "no man shall stop me of this boasting": 1Cor 9:15-18; 2Cor 10:15; 2Cor 11:12; 2Cor 11:16-17.</w:t>
      </w:r>
    </w:p>
  </w:footnote>
  <w:footnote w:id="15018">
    <w:p>
      <w:pPr>
        <w:pStyle w:val="FootnoteText"/>
      </w:pPr>
      <w:r>
        <w:rPr>
          <w:rStyle w:val="FootnoteReference"/>
        </w:rPr>
        <w:footnoteRef/>
      </w:r>
      <w:r>
        <w:t xml:space="preserve"> Cross-references for "because": 2Cor 6:11-12; 2Cor 7:3; 2Cor 12:15.</w:t>
      </w:r>
    </w:p>
  </w:footnote>
  <w:footnote w:id="15019">
    <w:p>
      <w:pPr>
        <w:pStyle w:val="FootnoteText"/>
      </w:pPr>
      <w:r>
        <w:rPr>
          <w:rStyle w:val="FootnoteReference"/>
        </w:rPr>
        <w:footnoteRef/>
      </w:r>
      <w:r>
        <w:t xml:space="preserve"> Cross-references: Josh 22:22; Ps 44:21; John 2:24-25; John 21:17; Acts 15:8; 2Cor 11:10; 2Cor 12:2-3; Heb 4:13; Rev 2:23.</w:t>
      </w:r>
    </w:p>
  </w:footnote>
  <w:footnote w:id="15020">
    <w:p>
      <w:pPr>
        <w:pStyle w:val="FootnoteText"/>
      </w:pPr>
      <w:r>
        <w:rPr>
          <w:rStyle w:val="FootnoteReference"/>
        </w:rPr>
        <w:footnoteRef/>
      </w:r>
      <w:r>
        <w:t xml:space="preserve"> Cross-references for "what": Job 23:13; 2Cor 1:17; 2Cor 11:9.</w:t>
      </w:r>
    </w:p>
  </w:footnote>
  <w:footnote w:id="15021">
    <w:p>
      <w:pPr>
        <w:pStyle w:val="FootnoteText"/>
      </w:pPr>
      <w:r>
        <w:rPr>
          <w:rStyle w:val="FootnoteReference"/>
        </w:rPr>
        <w:footnoteRef/>
      </w:r>
      <w:r>
        <w:t xml:space="preserve"> Cross-references for "that I may": 1Cor 9:12; 1Tim 5:14.</w:t>
      </w:r>
    </w:p>
  </w:footnote>
  <w:footnote w:id="15022">
    <w:p>
      <w:pPr>
        <w:pStyle w:val="FootnoteText"/>
      </w:pPr>
      <w:r>
        <w:rPr>
          <w:rStyle w:val="FootnoteReference"/>
        </w:rPr>
        <w:footnoteRef/>
      </w:r>
      <w:r>
        <w:t xml:space="preserve"> Cross-references for "they glory": 1Cor 5:6; 2Cor 5:12; 2Cor 10:17; 2Cor 11:18; Gal 6:13-14.</w:t>
      </w:r>
    </w:p>
  </w:footnote>
  <w:footnote w:id="15023">
    <w:p>
      <w:pPr>
        <w:pStyle w:val="FootnoteText"/>
      </w:pPr>
      <w:r>
        <w:rPr>
          <w:rStyle w:val="FootnoteReference"/>
        </w:rPr>
        <w:footnoteRef/>
      </w:r>
      <w:r>
        <w:t xml:space="preserve"> Cross-references for "them": Gal 1:7; Phil 1:15-30.</w:t>
      </w:r>
    </w:p>
  </w:footnote>
  <w:footnote w:id="1502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25">
    <w:p>
      <w:pPr>
        <w:pStyle w:val="FootnoteText"/>
      </w:pPr>
      <w:r>
        <w:rPr>
          <w:rStyle w:val="FootnoteReference"/>
        </w:rPr>
        <w:footnoteRef/>
      </w:r>
      <w:r>
        <w:t xml:space="preserve"> Cross-references for "deceitful": Phil 3:2; Titus 1:10-11.</w:t>
      </w:r>
    </w:p>
  </w:footnote>
  <w:footnote w:id="15026">
    <w:p>
      <w:pPr>
        <w:pStyle w:val="FootnoteText"/>
      </w:pPr>
      <w:r>
        <w:rPr>
          <w:rStyle w:val="FootnoteReference"/>
        </w:rPr>
        <w:footnoteRef/>
      </w:r>
      <w:r>
        <w:t xml:space="preserve"> Divine or supernatural name: Satan. Divine/supernatural-name meaning: Satan — contrary; adversary; enemy; accuser. Source form: Satan.</w:t>
      </w:r>
    </w:p>
  </w:footnote>
  <w:footnote w:id="15027">
    <w:p>
      <w:pPr>
        <w:pStyle w:val="FootnoteText"/>
      </w:pPr>
      <w:r>
        <w:rPr>
          <w:rStyle w:val="FootnoteReference"/>
        </w:rPr>
        <w:footnoteRef/>
      </w:r>
      <w:r>
        <w:t xml:space="preserve"> Cross-references: Gen 3:1-5; Matt 4:1-10; 2Cor 2:11; 2Cor 11:3; Gal 1:8; Rev 12:9.</w:t>
      </w:r>
    </w:p>
  </w:footnote>
  <w:footnote w:id="15028">
    <w:p>
      <w:pPr>
        <w:pStyle w:val="FootnoteText"/>
      </w:pPr>
      <w:r>
        <w:rPr>
          <w:rStyle w:val="FootnoteReference"/>
        </w:rPr>
        <w:footnoteRef/>
      </w:r>
      <w:r>
        <w:t xml:space="preserve"> Cross-references for "the ministers": 2Cor 3:9; 2Cor 11:23.</w:t>
      </w:r>
    </w:p>
  </w:footnote>
  <w:footnote w:id="1502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30">
    <w:p>
      <w:pPr>
        <w:pStyle w:val="FootnoteText"/>
      </w:pPr>
      <w:r>
        <w:rPr>
          <w:rStyle w:val="FootnoteReference"/>
        </w:rPr>
        <w:footnoteRef/>
      </w:r>
      <w:r>
        <w:t xml:space="preserve"> Cross-references: 2Kgs 5:13; 1Cor 9:11.</w:t>
      </w:r>
    </w:p>
  </w:footnote>
  <w:footnote w:id="15031">
    <w:p>
      <w:pPr>
        <w:pStyle w:val="FootnoteText"/>
      </w:pPr>
      <w:r>
        <w:rPr>
          <w:rStyle w:val="FootnoteReference"/>
        </w:rPr>
        <w:footnoteRef/>
      </w:r>
      <w:r>
        <w:t xml:space="preserve"> Cross-references: Acts 13:10; 2Cor 11:13; Eph 6:12; Rev 9:11; Rev 13:2; Rev 13:14; Rev 19:19-21; Rev 20:2-3; Rev 20:7-10.</w:t>
      </w:r>
    </w:p>
  </w:footnote>
  <w:footnote w:id="15032">
    <w:p>
      <w:pPr>
        <w:pStyle w:val="FootnoteText"/>
      </w:pPr>
      <w:r>
        <w:rPr>
          <w:rStyle w:val="FootnoteReference"/>
        </w:rPr>
        <w:footnoteRef/>
      </w:r>
      <w:r>
        <w:t xml:space="preserve"> Cross-references for "receive me": 2Cor 11:1; 2Cor 11:19.</w:t>
      </w:r>
    </w:p>
  </w:footnote>
  <w:footnote w:id="15033">
    <w:p>
      <w:pPr>
        <w:pStyle w:val="FootnoteText"/>
      </w:pPr>
      <w:r>
        <w:rPr>
          <w:rStyle w:val="FootnoteReference"/>
        </w:rPr>
        <w:footnoteRef/>
      </w:r>
      <w:r>
        <w:t xml:space="preserve"> Cross-references: 2Cor 11:1.</w:t>
      </w:r>
    </w:p>
  </w:footnote>
  <w:footnote w:id="15034">
    <w:p>
      <w:pPr>
        <w:pStyle w:val="FootnoteText"/>
      </w:pPr>
      <w:r>
        <w:rPr>
          <w:rStyle w:val="FootnoteReference"/>
        </w:rPr>
        <w:footnoteRef/>
      </w:r>
      <w:r>
        <w:t xml:space="preserve"> Cross-references: 2Cor 11:21-23; 2Cor 12:6; 2Cor 12:11.</w:t>
      </w:r>
    </w:p>
  </w:footnote>
  <w:footnote w:id="15035">
    <w:p>
      <w:pPr>
        <w:pStyle w:val="FootnoteText"/>
      </w:pPr>
      <w:r>
        <w:rPr>
          <w:rStyle w:val="FootnoteReference"/>
        </w:rPr>
        <w:footnoteRef/>
      </w:r>
      <w:r>
        <w:t xml:space="preserve"> Cross-references for "I speak it": 1Cor 7:6; 1Cor 7:12.</w:t>
      </w:r>
    </w:p>
  </w:footnote>
  <w:footnote w:id="15036">
    <w:p>
      <w:pPr>
        <w:pStyle w:val="FootnoteText"/>
      </w:pPr>
      <w:r>
        <w:rPr>
          <w:rStyle w:val="FootnoteReference"/>
        </w:rPr>
        <w:footnoteRef/>
      </w:r>
      <w:r>
        <w:t xml:space="preserve"> Cross-references for "foolishly": 2Cor 9:4; 2Cor 11:18-27; Phil 3:3-6.</w:t>
      </w:r>
    </w:p>
  </w:footnote>
  <w:footnote w:id="15037">
    <w:p>
      <w:pPr>
        <w:pStyle w:val="FootnoteText"/>
      </w:pPr>
      <w:r>
        <w:rPr>
          <w:rStyle w:val="FootnoteReference"/>
        </w:rPr>
        <w:footnoteRef/>
      </w:r>
      <w:r>
        <w:t xml:space="preserve"> Cross-references for "many": Jer 9:23-24; 1Cor 4:10; 2Cor 10:12-18; 2Cor 11:12; 2Cor 11:21-23; 1Pet 1:24.</w:t>
      </w:r>
    </w:p>
  </w:footnote>
  <w:footnote w:id="15038">
    <w:p>
      <w:pPr>
        <w:pStyle w:val="FootnoteText"/>
      </w:pPr>
      <w:r>
        <w:rPr>
          <w:rStyle w:val="FootnoteReference"/>
        </w:rPr>
        <w:footnoteRef/>
      </w:r>
      <w:r>
        <w:t xml:space="preserve"> Cross-references for "I will": 2Cor 12:5-6; 2Cor 12:9; 2Cor 12:11.</w:t>
      </w:r>
    </w:p>
  </w:footnote>
  <w:footnote w:id="15039">
    <w:p>
      <w:pPr>
        <w:pStyle w:val="FootnoteText"/>
      </w:pPr>
      <w:r>
        <w:rPr>
          <w:rStyle w:val="FootnoteReference"/>
        </w:rPr>
        <w:footnoteRef/>
      </w:r>
      <w:r>
        <w:t xml:space="preserve"> Cross-references for "seeing": 1Cor 4:10; 1Cor 8:1; 1Cor 10:15; Rev 3:17.</w:t>
      </w:r>
    </w:p>
  </w:footnote>
  <w:footnote w:id="15040">
    <w:p>
      <w:pPr>
        <w:pStyle w:val="FootnoteText"/>
      </w:pPr>
      <w:r>
        <w:rPr>
          <w:rStyle w:val="FootnoteReference"/>
        </w:rPr>
        <w:footnoteRef/>
      </w:r>
      <w:r>
        <w:t xml:space="preserve"> Cross-references for "if a man bring": 2Cor 1:24; Gal 2:4; Gal 4:3; Gal 4:9; Gal 4:25; Gal 5:1; Gal 5:10; Gal 6:12.</w:t>
      </w:r>
    </w:p>
  </w:footnote>
  <w:footnote w:id="15041">
    <w:p>
      <w:pPr>
        <w:pStyle w:val="FootnoteText"/>
      </w:pPr>
      <w:r>
        <w:rPr>
          <w:rStyle w:val="FootnoteReference"/>
        </w:rPr>
        <w:footnoteRef/>
      </w:r>
      <w:r>
        <w:t xml:space="preserve"> Cross-references for "take": Rom 16:17-18; Phil 3:19; 1Thess 2:5.</w:t>
      </w:r>
    </w:p>
  </w:footnote>
  <w:footnote w:id="15042">
    <w:p>
      <w:pPr>
        <w:pStyle w:val="FootnoteText"/>
      </w:pPr>
      <w:r>
        <w:rPr>
          <w:rStyle w:val="FootnoteReference"/>
        </w:rPr>
        <w:footnoteRef/>
      </w:r>
      <w:r>
        <w:t xml:space="preserve"> Cross-references for "a man smite": Isa 50:6; Lam 3:30; Luke 6:29.</w:t>
      </w:r>
    </w:p>
  </w:footnote>
  <w:footnote w:id="15043">
    <w:p>
      <w:pPr>
        <w:pStyle w:val="FootnoteText"/>
      </w:pPr>
      <w:r>
        <w:rPr>
          <w:rStyle w:val="FootnoteReference"/>
        </w:rPr>
        <w:footnoteRef/>
      </w:r>
      <w:r>
        <w:t xml:space="preserve"> Cross-references for "I speak": 2Cor 11:17; 2Cor 11:23.</w:t>
      </w:r>
    </w:p>
  </w:footnote>
  <w:footnote w:id="15044">
    <w:p>
      <w:pPr>
        <w:pStyle w:val="FootnoteText"/>
      </w:pPr>
      <w:r>
        <w:rPr>
          <w:rStyle w:val="FootnoteReference"/>
        </w:rPr>
        <w:footnoteRef/>
      </w:r>
      <w:r>
        <w:t xml:space="preserve"> Cross-references for "as though": 2Cor 10:1-2; 2Cor 10:10; 2Cor 13:10.</w:t>
      </w:r>
    </w:p>
  </w:footnote>
  <w:footnote w:id="15045">
    <w:p>
      <w:pPr>
        <w:pStyle w:val="FootnoteText"/>
      </w:pPr>
      <w:r>
        <w:rPr>
          <w:rStyle w:val="FootnoteReference"/>
        </w:rPr>
        <w:footnoteRef/>
      </w:r>
      <w:r>
        <w:t xml:space="preserve"> Cross-references for "whereinsoever": 2Cor 11:22-27; Phil 3:3-6.</w:t>
      </w:r>
    </w:p>
  </w:footnote>
  <w:footnote w:id="15046">
    <w:p>
      <w:pPr>
        <w:pStyle w:val="FootnoteText"/>
      </w:pPr>
      <w:r>
        <w:rPr>
          <w:rStyle w:val="FootnoteReference"/>
        </w:rPr>
        <w:footnoteRef/>
      </w:r>
      <w:r>
        <w:t xml:space="preserve"> People-name: Hebrews. People-name meaning: Hebrews — descendants of Heber. Source form: Hebrews.</w:t>
      </w:r>
    </w:p>
  </w:footnote>
  <w:footnote w:id="15047">
    <w:p>
      <w:pPr>
        <w:pStyle w:val="FootnoteText"/>
      </w:pPr>
      <w:r>
        <w:rPr>
          <w:rStyle w:val="FootnoteReference"/>
        </w:rPr>
        <w:footnoteRef/>
      </w:r>
      <w:r>
        <w:t xml:space="preserve"> People-name: Israelites. People-name meaning: Israelites — God contends; strives with God. Source form: Israelites.</w:t>
      </w:r>
    </w:p>
  </w:footnote>
  <w:footnote w:id="15048">
    <w:p>
      <w:pPr>
        <w:pStyle w:val="FootnoteText"/>
      </w:pPr>
      <w:r>
        <w:rPr>
          <w:rStyle w:val="FootnoteReference"/>
        </w:rPr>
        <w:footnoteRef/>
      </w:r>
      <w:r>
        <w:t xml:space="preserve"> Cross-references for "the seed": Gen 17:8-9; 2Chr 20:7; Matt 3:9; John 8:33-39; Rom 4:13-18.</w:t>
      </w:r>
    </w:p>
  </w:footnote>
  <w:footnote w:id="15049">
    <w:p>
      <w:pPr>
        <w:pStyle w:val="FootnoteText"/>
      </w:pPr>
      <w:r>
        <w:rPr>
          <w:rStyle w:val="FootnoteReference"/>
        </w:rPr>
        <w:footnoteRef/>
      </w:r>
      <w:r>
        <w:t xml:space="preserve"> Personal name: Abraham. Personal-name meaning: Abraham — Father of a multitude. Source form: Abraham.</w:t>
      </w:r>
    </w:p>
  </w:footnote>
  <w:footnote w:id="15050">
    <w:p>
      <w:pPr>
        <w:pStyle w:val="FootnoteText"/>
      </w:pPr>
      <w:r>
        <w:rPr>
          <w:rStyle w:val="FootnoteReference"/>
        </w:rPr>
        <w:footnoteRef/>
      </w:r>
      <w:r>
        <w:t xml:space="preserve"> Cross-references for "Hebrews": Exod 3:18; Exod 5:3; Exod 7:16; Exod 9:1; Exod 9:13; Exod 10:3; Acts 22:3; Rom 11:1; Phil 3:5.</w:t>
      </w:r>
    </w:p>
  </w:footnote>
  <w:footnote w:id="15051">
    <w:p>
      <w:pPr>
        <w:pStyle w:val="FootnoteText"/>
      </w:pPr>
      <w:r>
        <w:rPr>
          <w:rStyle w:val="FootnoteReference"/>
        </w:rPr>
        <w:footnoteRef/>
      </w:r>
      <w:r>
        <w:t xml:space="preserve"> Cross-references for "ministers": 1Cor 3:5; 1Cor 4:1; 2Cor 3:6; 2Cor 6:4; 1Thess 3:2; 1Tim 4:6.</w:t>
      </w:r>
    </w:p>
  </w:footnote>
  <w:footnote w:id="15052">
    <w:p>
      <w:pPr>
        <w:pStyle w:val="FootnoteText"/>
      </w:pPr>
      <w:r>
        <w:rPr>
          <w:rStyle w:val="FootnoteReference"/>
        </w:rPr>
        <w:footnoteRef/>
      </w:r>
      <w:r>
        <w:t xml:space="preserve"> Cross-references for "I am": 2Cor 11:5; 2Cor 12:11-12.</w:t>
      </w:r>
    </w:p>
  </w:footnote>
  <w:footnote w:id="15053">
    <w:p>
      <w:pPr>
        <w:pStyle w:val="FootnoteText"/>
      </w:pPr>
      <w:r>
        <w:rPr>
          <w:rStyle w:val="FootnoteReference"/>
        </w:rPr>
        <w:footnoteRef/>
      </w:r>
      <w:r>
        <w:t xml:space="preserve"> Cross-references for "in stripes": Acts 9:16; 2Cor 6:4-5; 2Cor 11:24-25.</w:t>
      </w:r>
    </w:p>
  </w:footnote>
  <w:footnote w:id="1505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55">
    <w:p>
      <w:pPr>
        <w:pStyle w:val="FootnoteText"/>
      </w:pPr>
      <w:r>
        <w:rPr>
          <w:rStyle w:val="FootnoteReference"/>
        </w:rPr>
        <w:footnoteRef/>
      </w:r>
      <w:r>
        <w:t xml:space="preserve"> Cross-references for "in deaths": Acts 14:19; 1Cor 15:30-32; 2Cor 1:9-10; 2Cor 4:11; 2Cor 6:9; Phil 2:17; Col 1:24.</w:t>
      </w:r>
    </w:p>
  </w:footnote>
  <w:footnote w:id="15056">
    <w:p>
      <w:pPr>
        <w:pStyle w:val="FootnoteText"/>
      </w:pPr>
      <w:r>
        <w:rPr>
          <w:rStyle w:val="FootnoteReference"/>
        </w:rPr>
        <w:footnoteRef/>
      </w:r>
      <w:r>
        <w:t xml:space="preserve"> Cross-references for "in labours": 1Cor 15:10; Col 1:29.</w:t>
      </w:r>
    </w:p>
  </w:footnote>
  <w:footnote w:id="15057">
    <w:p>
      <w:pPr>
        <w:pStyle w:val="FootnoteText"/>
      </w:pPr>
      <w:r>
        <w:rPr>
          <w:rStyle w:val="FootnoteReference"/>
        </w:rPr>
        <w:footnoteRef/>
      </w:r>
      <w:r>
        <w:t xml:space="preserve"> People-name: Jews. People-name meaning: Jews — People of Judah; Judeans. Source form: Jews.</w:t>
      </w:r>
    </w:p>
  </w:footnote>
  <w:footnote w:id="15058">
    <w:p>
      <w:pPr>
        <w:pStyle w:val="FootnoteText"/>
      </w:pPr>
      <w:r>
        <w:rPr>
          <w:rStyle w:val="FootnoteReference"/>
        </w:rPr>
        <w:footnoteRef/>
      </w:r>
      <w:r>
        <w:t xml:space="preserve"> Cross-references for "forty": Deut 25:2-3; Matt 10:17; Mark 13:9.</w:t>
      </w:r>
    </w:p>
  </w:footnote>
  <w:footnote w:id="15059">
    <w:p>
      <w:pPr>
        <w:pStyle w:val="FootnoteText"/>
      </w:pPr>
      <w:r>
        <w:rPr>
          <w:rStyle w:val="FootnoteReference"/>
        </w:rPr>
        <w:footnoteRef/>
      </w:r>
      <w:r>
        <w:t xml:space="preserve"> Cross-references for "I beaten": Acts 16:22-23; Acts 16:33; Acts 16:37; Acts 22:24.</w:t>
      </w:r>
    </w:p>
  </w:footnote>
  <w:footnote w:id="15060">
    <w:p>
      <w:pPr>
        <w:pStyle w:val="FootnoteText"/>
      </w:pPr>
      <w:r>
        <w:rPr>
          <w:rStyle w:val="FootnoteReference"/>
        </w:rPr>
        <w:footnoteRef/>
      </w:r>
      <w:r>
        <w:t xml:space="preserve"> Cross-references for "once": Matt 21:35; Acts 7:58-59; Acts 14:5; Acts 14:19; Heb 11:37.</w:t>
      </w:r>
    </w:p>
  </w:footnote>
  <w:footnote w:id="15061">
    <w:p>
      <w:pPr>
        <w:pStyle w:val="FootnoteText"/>
      </w:pPr>
      <w:r>
        <w:rPr>
          <w:rStyle w:val="FootnoteReference"/>
        </w:rPr>
        <w:footnoteRef/>
      </w:r>
      <w:r>
        <w:t xml:space="preserve"> Cross-references for "thrice": Acts 27:1-44.</w:t>
      </w:r>
    </w:p>
  </w:footnote>
  <w:footnote w:id="15062">
    <w:p>
      <w:pPr>
        <w:pStyle w:val="FootnoteText"/>
      </w:pPr>
      <w:r>
        <w:rPr>
          <w:rStyle w:val="FootnoteReference"/>
        </w:rPr>
        <w:footnoteRef/>
      </w:r>
      <w:r>
        <w:t xml:space="preserve"> Cross-references for "in perils by the": Acts 14:5; Acts 14:19; Acts 16:19-24; Acts 19:23-41; 1Cor 15:32; 2Cor 1:8-10.</w:t>
      </w:r>
    </w:p>
  </w:footnote>
  <w:footnote w:id="15063">
    <w:p>
      <w:pPr>
        <w:pStyle w:val="FootnoteText"/>
      </w:pPr>
      <w:r>
        <w:rPr>
          <w:rStyle w:val="FootnoteReference"/>
        </w:rPr>
        <w:footnoteRef/>
      </w:r>
      <w:r>
        <w:t xml:space="preserve"> Cross-references for "in perils in the city": Acts 9:24; Acts 17:5; 2Cor 11:32.</w:t>
      </w:r>
    </w:p>
  </w:footnote>
  <w:footnote w:id="15064">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65">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66">
    <w:p>
      <w:pPr>
        <w:pStyle w:val="FootnoteText"/>
      </w:pPr>
      <w:r>
        <w:rPr>
          <w:rStyle w:val="FootnoteReference"/>
        </w:rPr>
        <w:footnoteRef/>
      </w:r>
      <w:r>
        <w:t xml:space="preserve"> Cross-references for "weariness": Acts 20:5-11; Acts 20:34-35; 2Cor 6:5; 2Cor 11:23; 1Thess 2:9; 2Thess 3:8.</w:t>
      </w:r>
    </w:p>
  </w:footnote>
  <w:footnote w:id="15067">
    <w:p>
      <w:pPr>
        <w:pStyle w:val="FootnoteText"/>
      </w:pPr>
      <w:r>
        <w:rPr>
          <w:rStyle w:val="FootnoteReference"/>
        </w:rPr>
        <w:footnoteRef/>
      </w:r>
      <w:r>
        <w:t xml:space="preserve"> Cross-references for "in watchings": Acts 20:31.</w:t>
      </w:r>
    </w:p>
  </w:footnote>
  <w:footnote w:id="15068">
    <w:p>
      <w:pPr>
        <w:pStyle w:val="FootnoteText"/>
      </w:pPr>
      <w:r>
        <w:rPr>
          <w:rStyle w:val="FootnoteReference"/>
        </w:rPr>
        <w:footnoteRef/>
      </w:r>
      <w:r>
        <w:t xml:space="preserve"> Cross-references for "in hunger": Jer 38:9; 1Cor 4:11-12; Phil 4:12.</w:t>
      </w:r>
    </w:p>
  </w:footnote>
  <w:footnote w:id="15069">
    <w:p>
      <w:pPr>
        <w:pStyle w:val="FootnoteText"/>
      </w:pPr>
      <w:r>
        <w:rPr>
          <w:rStyle w:val="FootnoteReference"/>
        </w:rPr>
        <w:footnoteRef/>
      </w:r>
      <w:r>
        <w:t xml:space="preserve"> Cross-references for "fastings": Acts 13:2-3; Acts 14:23; 1Cor 7:5; 2Cor 6:5.</w:t>
      </w:r>
    </w:p>
  </w:footnote>
  <w:footnote w:id="15070">
    <w:p>
      <w:pPr>
        <w:pStyle w:val="FootnoteText"/>
      </w:pPr>
      <w:r>
        <w:rPr>
          <w:rStyle w:val="FootnoteReference"/>
        </w:rPr>
        <w:footnoteRef/>
      </w:r>
      <w:r>
        <w:t xml:space="preserve"> Cross-references for "nakedness": Rom 8:35-36; Heb 11:37; Jas 2:15-16.</w:t>
      </w:r>
    </w:p>
  </w:footnote>
  <w:footnote w:id="15071">
    <w:p>
      <w:pPr>
        <w:pStyle w:val="FootnoteText"/>
      </w:pPr>
      <w:r>
        <w:rPr>
          <w:rStyle w:val="FootnoteReference"/>
        </w:rPr>
        <w:footnoteRef/>
      </w:r>
      <w:r>
        <w:t xml:space="preserve"> Cross-references for "those": 2Cor 11:23-27.</w:t>
      </w:r>
    </w:p>
  </w:footnote>
  <w:footnote w:id="15072">
    <w:p>
      <w:pPr>
        <w:pStyle w:val="FootnoteText"/>
      </w:pPr>
      <w:r>
        <w:rPr>
          <w:rStyle w:val="FootnoteReference"/>
        </w:rPr>
        <w:footnoteRef/>
      </w:r>
      <w:r>
        <w:t xml:space="preserve"> Cross-references for "the care": Acts 15:36; Acts 15:40-41; Acts 18:23; Acts 20:2; Acts 20:18-35; Rom 1:14; Rom 11:13; Rom 15:16; Rom 16:4; Col 2:1.</w:t>
      </w:r>
    </w:p>
  </w:footnote>
  <w:footnote w:id="15073">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74">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75">
    <w:p>
      <w:pPr>
        <w:pStyle w:val="FootnoteText"/>
      </w:pPr>
      <w:r>
        <w:rPr>
          <w:rStyle w:val="FootnoteReference"/>
        </w:rPr>
        <w:footnoteRef/>
      </w:r>
      <w:r>
        <w:t xml:space="preserve"> Cross-references for "must": Prov 25:27; Prov 27:2; Jer 9:23-24; 2Cor 11:16-18; 2Cor 12:1; 2Cor 12:11.</w:t>
      </w:r>
    </w:p>
  </w:footnote>
  <w:footnote w:id="15076">
    <w:p>
      <w:pPr>
        <w:pStyle w:val="FootnoteText"/>
      </w:pPr>
      <w:r>
        <w:rPr>
          <w:rStyle w:val="FootnoteReference"/>
        </w:rPr>
        <w:footnoteRef/>
      </w:r>
      <w:r>
        <w:t xml:space="preserve"> Cross-references for "I will": 2Cor 12:5-10; Col 1:24.</w:t>
      </w:r>
    </w:p>
  </w:footnote>
  <w:footnote w:id="15077">
    <w:p>
      <w:pPr>
        <w:pStyle w:val="FootnoteText"/>
      </w:pPr>
      <w:r>
        <w:rPr>
          <w:rStyle w:val="FootnoteReference"/>
        </w:rPr>
        <w:footnoteRef/>
      </w:r>
      <w:r>
        <w:t xml:space="preserve"> Cross-references: John 10:30; John 20:17; Rom 1:9; Rom 9:1; 2Cor 1:3; 2Cor 1:23; Gal 1:2-3; Eph 1:3; Eph 3:14; Col 1:3; 1Thess 2:5; 1Pet 1:3.</w:t>
      </w:r>
    </w:p>
  </w:footnote>
  <w:footnote w:id="15078">
    <w:p>
      <w:pPr>
        <w:pStyle w:val="FootnoteText"/>
      </w:pPr>
      <w:r>
        <w:rPr>
          <w:rStyle w:val="FootnoteReference"/>
        </w:rPr>
        <w:footnoteRef/>
      </w:r>
      <w:r>
        <w:t xml:space="preserve"> Cross-references for "which": Neh 9:5; Ps 41:13; Rom 1:25; Rom 9:5; 1Tim 1:11; 1Tim 1:17; 1Tim 6:16.</w:t>
      </w:r>
    </w:p>
  </w:footnote>
  <w:footnote w:id="15079">
    <w:p>
      <w:pPr>
        <w:pStyle w:val="FootnoteText"/>
      </w:pPr>
      <w:r>
        <w:rPr>
          <w:rStyle w:val="FootnoteReference"/>
        </w:rPr>
        <w:footnoteRef/>
      </w:r>
      <w:r>
        <w:t xml:space="preserve"> Cross-references for "knoweth": 2Cor 11:10.</w:t>
      </w:r>
    </w:p>
  </w:footnote>
  <w:footnote w:id="1508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081">
    <w:p>
      <w:pPr>
        <w:pStyle w:val="FootnoteText"/>
      </w:pPr>
      <w:r>
        <w:rPr>
          <w:rStyle w:val="FootnoteReference"/>
        </w:rPr>
        <w:footnoteRef/>
      </w:r>
      <w:r>
        <w:t xml:space="preserve"> Personal name: Aretas. Personal-name meaning: Aretas — agreeable, virtuous. Source form: Aretas.</w:t>
      </w:r>
    </w:p>
  </w:footnote>
  <w:footnote w:id="15082">
    <w:p>
      <w:pPr>
        <w:pStyle w:val="FootnoteText"/>
      </w:pPr>
      <w:r>
        <w:rPr>
          <w:rStyle w:val="FootnoteReference"/>
        </w:rPr>
        <w:footnoteRef/>
      </w:r>
      <w:r>
        <w:t xml:space="preserve"> People-name: Damascenes. People-name meaning: Damascenes — people of Damascus. Source form: Damascenes.</w:t>
      </w:r>
    </w:p>
  </w:footnote>
  <w:footnote w:id="15083">
    <w:p>
      <w:pPr>
        <w:pStyle w:val="FootnoteText"/>
      </w:pPr>
      <w:r>
        <w:rPr>
          <w:rStyle w:val="FootnoteReference"/>
        </w:rPr>
        <w:footnoteRef/>
      </w:r>
      <w:r>
        <w:t xml:space="preserve"> Cross-references for "Damascus": Acts 9:24-25; 2Cor 11:26.</w:t>
      </w:r>
    </w:p>
  </w:footnote>
  <w:footnote w:id="15084">
    <w:p>
      <w:pPr>
        <w:pStyle w:val="FootnoteText"/>
      </w:pPr>
      <w:r>
        <w:rPr>
          <w:rStyle w:val="FootnoteReference"/>
        </w:rPr>
        <w:footnoteRef/>
      </w:r>
      <w:r>
        <w:t xml:space="preserve"> Cross-references for "I let": Josh 2:18; 1Sam 19:12.</w:t>
      </w:r>
    </w:p>
  </w:footnote>
  <w:footnote w:id="15085">
    <w:p>
      <w:pPr>
        <w:pStyle w:val="FootnoteText"/>
      </w:pPr>
      <w:r>
        <w:rPr>
          <w:rStyle w:val="FootnoteReference"/>
        </w:rPr>
        <w:footnoteRef/>
      </w:r>
      <w:r>
        <w:t xml:space="preserve"> Cross-references for "expedient": John 16:7; John 18:14; 1Cor 6:12; 1Cor 10:23; 2Cor 8:10.</w:t>
      </w:r>
    </w:p>
  </w:footnote>
  <w:footnote w:id="15086">
    <w:p>
      <w:pPr>
        <w:pStyle w:val="FootnoteText"/>
      </w:pPr>
      <w:r>
        <w:rPr>
          <w:rStyle w:val="FootnoteReference"/>
        </w:rPr>
        <w:footnoteRef/>
      </w:r>
      <w:r>
        <w:t xml:space="preserve"> Cross-references for "to glory": 2Cor 11:16-30; 2Cor 12:11.</w:t>
      </w:r>
    </w:p>
  </w:footnote>
  <w:footnote w:id="15087">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88">
    <w:p>
      <w:pPr>
        <w:pStyle w:val="FootnoteText"/>
      </w:pPr>
      <w:r>
        <w:rPr>
          <w:rStyle w:val="FootnoteReference"/>
        </w:rPr>
        <w:footnoteRef/>
      </w:r>
      <w:r>
        <w:t xml:space="preserve"> Cross-references for "knew": 2Cor 12:3; 2Cor 12:5.</w:t>
      </w:r>
    </w:p>
  </w:footnote>
  <w:footnote w:id="15089">
    <w:p>
      <w:pPr>
        <w:pStyle w:val="FootnoteText"/>
      </w:pPr>
      <w:r>
        <w:rPr>
          <w:rStyle w:val="FootnoteReference"/>
        </w:rPr>
        <w:footnoteRef/>
      </w:r>
      <w:r>
        <w:t xml:space="preserve"> Personal name: Christ. Personal-name meaning: Christ — anointed. Source form: Christ.</w:t>
      </w:r>
    </w:p>
  </w:footnote>
  <w:footnote w:id="15090">
    <w:p>
      <w:pPr>
        <w:pStyle w:val="FootnoteText"/>
      </w:pPr>
      <w:r>
        <w:rPr>
          <w:rStyle w:val="FootnoteReference"/>
        </w:rPr>
        <w:footnoteRef/>
      </w:r>
      <w:r>
        <w:t xml:space="preserve"> Cross-references for "above": Acts 14:6; Acts 22:17.</w:t>
      </w:r>
    </w:p>
  </w:footnote>
  <w:footnote w:id="15091">
    <w:p>
      <w:pPr>
        <w:pStyle w:val="FootnoteText"/>
      </w:pPr>
      <w:r>
        <w:rPr>
          <w:rStyle w:val="FootnoteReference"/>
        </w:rPr>
        <w:footnoteRef/>
      </w:r>
      <w:r>
        <w:t xml:space="preserve"> Cross-references for "in the": 1Kgs 18:12; 2Kgs 2:16; Ezek 8:1-3; Ezek 11:24; Acts 8:39-40; Acts 22:17; 2Cor 5:6-8; Phil 1:22-23; Rev 1:10; Rev 4:2.</w:t>
      </w:r>
    </w:p>
  </w:footnote>
  <w:footnote w:id="150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3">
    <w:p>
      <w:pPr>
        <w:pStyle w:val="FootnoteText"/>
      </w:pPr>
      <w:r>
        <w:rPr>
          <w:rStyle w:val="FootnoteReference"/>
        </w:rPr>
        <w:footnoteRef/>
      </w:r>
      <w:r>
        <w:t xml:space="preserve"> Cross-references for "caught": Luke 24:51; 2Cor 12:4; 1Thess 4:17; Heb 9:24; Rev 12:5.</w:t>
      </w:r>
    </w:p>
  </w:footnote>
  <w:footnote w:id="15094">
    <w:p>
      <w:pPr>
        <w:pStyle w:val="FootnoteText"/>
      </w:pPr>
      <w:r>
        <w:rPr>
          <w:rStyle w:val="FootnoteReference"/>
        </w:rPr>
        <w:footnoteRef/>
      </w:r>
      <w:r>
        <w:t xml:space="preserve"> Cross-references for "third": Gen 1:14-20; 1Kgs 8:27; Isa 57:15.</w:t>
      </w:r>
    </w:p>
  </w:footnote>
  <w:footnote w:id="150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98">
    <w:p>
      <w:pPr>
        <w:pStyle w:val="FootnoteText"/>
      </w:pPr>
      <w:r>
        <w:rPr>
          <w:rStyle w:val="FootnoteReference"/>
        </w:rPr>
        <w:footnoteRef/>
      </w:r>
      <w:r>
        <w:t xml:space="preserve"> Cross-references: 2Cor 11:11; 2Cor 12:3.</w:t>
      </w:r>
    </w:p>
  </w:footnote>
  <w:footnote w:id="15099">
    <w:p>
      <w:pPr>
        <w:pStyle w:val="FootnoteText"/>
      </w:pPr>
      <w:r>
        <w:rPr>
          <w:rStyle w:val="FootnoteReference"/>
        </w:rPr>
        <w:footnoteRef/>
      </w:r>
      <w:r>
        <w:t xml:space="preserve"> Cross-references for "paradise": Ezek 31:9; Luke 23:43; Rev 2:7.</w:t>
      </w:r>
    </w:p>
  </w:footnote>
  <w:footnote w:id="15100">
    <w:p>
      <w:pPr>
        <w:pStyle w:val="FootnoteText"/>
      </w:pPr>
      <w:r>
        <w:rPr>
          <w:rStyle w:val="FootnoteReference"/>
        </w:rPr>
        <w:footnoteRef/>
      </w:r>
      <w:r>
        <w:t xml:space="preserve"> Cross-references for "such": 2Cor 12:2-4.</w:t>
      </w:r>
    </w:p>
  </w:footnote>
  <w:footnote w:id="15101">
    <w:p>
      <w:pPr>
        <w:pStyle w:val="FootnoteText"/>
      </w:pPr>
      <w:r>
        <w:rPr>
          <w:rStyle w:val="FootnoteReference"/>
        </w:rPr>
        <w:footnoteRef/>
      </w:r>
      <w:r>
        <w:t xml:space="preserve"> Cross-references: 2Cor 11:30; 2Cor 12:9-10.</w:t>
      </w:r>
    </w:p>
  </w:footnote>
  <w:footnote w:id="15102">
    <w:p>
      <w:pPr>
        <w:pStyle w:val="FootnoteText"/>
      </w:pPr>
      <w:r>
        <w:rPr>
          <w:rStyle w:val="FootnoteReference"/>
        </w:rPr>
        <w:footnoteRef/>
      </w:r>
      <w:r>
        <w:t xml:space="preserve"> Cross-references for "I would": 1Cor 3:5; 1Cor 3:9-10; 2Cor 10:8; 2Cor 11:16.</w:t>
      </w:r>
    </w:p>
  </w:footnote>
  <w:footnote w:id="15103">
    <w:p>
      <w:pPr>
        <w:pStyle w:val="FootnoteText"/>
      </w:pPr>
      <w:r>
        <w:rPr>
          <w:rStyle w:val="FootnoteReference"/>
        </w:rPr>
        <w:footnoteRef/>
      </w:r>
      <w:r>
        <w:t xml:space="preserve"> Cross-references for "I will": Job 24:25; Rom 9:1; 2Cor 1:18; 2Cor 11:31.</w:t>
      </w:r>
    </w:p>
  </w:footnote>
  <w:footnote w:id="15104">
    <w:p>
      <w:pPr>
        <w:pStyle w:val="FootnoteText"/>
      </w:pPr>
      <w:r>
        <w:rPr>
          <w:rStyle w:val="FootnoteReference"/>
        </w:rPr>
        <w:footnoteRef/>
      </w:r>
      <w:r>
        <w:t xml:space="preserve"> Cross-references for "above that": 2Cor 10:9-10; 2Cor 12:7.</w:t>
      </w:r>
    </w:p>
  </w:footnote>
  <w:footnote w:id="15105">
    <w:p>
      <w:pPr>
        <w:pStyle w:val="FootnoteText"/>
      </w:pPr>
      <w:r>
        <w:rPr>
          <w:rStyle w:val="FootnoteReference"/>
        </w:rPr>
        <w:footnoteRef/>
      </w:r>
      <w:r>
        <w:t xml:space="preserve"> Cross-references for "lest": Deut 8:14; Deut 17:20; 2Chr 26:16; 2Chr 32:25-26; 2Chr 32:31; Dan 5:20; 2Cor 10:5; 2Cor 11:20; 1Tim 3:6.</w:t>
      </w:r>
    </w:p>
  </w:footnote>
  <w:footnote w:id="15106">
    <w:p>
      <w:pPr>
        <w:pStyle w:val="FootnoteText"/>
      </w:pPr>
      <w:r>
        <w:rPr>
          <w:rStyle w:val="FootnoteReference"/>
        </w:rPr>
        <w:footnoteRef/>
      </w:r>
      <w:r>
        <w:t xml:space="preserve"> Cross-references for "the abundance": 2Cor 12:1-4.</w:t>
      </w:r>
    </w:p>
  </w:footnote>
  <w:footnote w:id="15107">
    <w:p>
      <w:pPr>
        <w:pStyle w:val="FootnoteText"/>
      </w:pPr>
      <w:r>
        <w:rPr>
          <w:rStyle w:val="FootnoteReference"/>
        </w:rPr>
        <w:footnoteRef/>
      </w:r>
      <w:r>
        <w:t xml:space="preserve"> Cross-references for "a thorn": Gen 32:25; Gen 32:31; Judg 2:3; Ezek 28:24; Gal 4:13.</w:t>
      </w:r>
    </w:p>
  </w:footnote>
  <w:footnote w:id="15108">
    <w:p>
      <w:pPr>
        <w:pStyle w:val="FootnoteText"/>
      </w:pPr>
      <w:r>
        <w:rPr>
          <w:rStyle w:val="FootnoteReference"/>
        </w:rPr>
        <w:footnoteRef/>
      </w:r>
      <w:r>
        <w:t xml:space="preserve"> Cross-references for "the messenger": Job 2:7; Luke 13:16; 1Cor 5:5.</w:t>
      </w:r>
    </w:p>
  </w:footnote>
  <w:footnote w:id="15109">
    <w:p>
      <w:pPr>
        <w:pStyle w:val="FootnoteText"/>
      </w:pPr>
      <w:r>
        <w:rPr>
          <w:rStyle w:val="FootnoteReference"/>
        </w:rPr>
        <w:footnoteRef/>
      </w:r>
      <w:r>
        <w:t xml:space="preserve"> Divine or supernatural name: Satan. Divine/supernatural-name meaning: Satan — contrary; adversary; enemy; accuser. Source form: Satan.</w:t>
      </w:r>
    </w:p>
  </w:footnote>
  <w:footnote w:id="15110">
    <w:p>
      <w:pPr>
        <w:pStyle w:val="FootnoteText"/>
      </w:pPr>
      <w:r>
        <w:rPr>
          <w:rStyle w:val="FootnoteReference"/>
        </w:rPr>
        <w:footnoteRef/>
      </w:r>
      <w:r>
        <w:t xml:space="preserve"> Cross-references for "to buffet": Matt 26:67; 1Cor 4:11.</w:t>
      </w:r>
    </w:p>
  </w:footnote>
  <w:footnote w:id="15111">
    <w:p>
      <w:pPr>
        <w:pStyle w:val="FootnoteText"/>
      </w:pPr>
      <w:r>
        <w:rPr>
          <w:rStyle w:val="FootnoteReference"/>
        </w:rPr>
        <w:footnoteRef/>
      </w:r>
      <w:r>
        <w:t xml:space="preserve"> Cross-references for "I besought": Deut 3:23-27; 1Sam 15:11; 2Sam 12:16-18; Ps 77:2-11; Matt 20:21-22; Matt 26:39-44; Heb 5:7.</w:t>
      </w:r>
    </w:p>
  </w:footnote>
  <w:footnote w:id="1511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113">
    <w:p>
      <w:pPr>
        <w:pStyle w:val="FootnoteText"/>
      </w:pPr>
      <w:r>
        <w:rPr>
          <w:rStyle w:val="FootnoteReference"/>
        </w:rPr>
        <w:footnoteRef/>
      </w:r>
      <w:r>
        <w:t xml:space="preserve"> Cross-references for "Most": Matt 5:11-12; 2Cor 12:10; 2Cor 12:15.</w:t>
      </w:r>
    </w:p>
  </w:footnote>
  <w:footnote w:id="15114">
    <w:p>
      <w:pPr>
        <w:pStyle w:val="FootnoteText"/>
      </w:pPr>
      <w:r>
        <w:rPr>
          <w:rStyle w:val="FootnoteReference"/>
        </w:rPr>
        <w:footnoteRef/>
      </w:r>
      <w:r>
        <w:t xml:space="preserve"> Cross-references for "the power": 2Kgs 2:15; Isa 4:5-6; Isa 11:2; Zeph 3:17; Matt 28:18; Matt 28:20; 1Pet 4:13-14.</w:t>
      </w:r>
    </w:p>
  </w:footnote>
  <w:footnote w:id="15115">
    <w:p>
      <w:pPr>
        <w:pStyle w:val="FootnoteText"/>
      </w:pPr>
      <w:r>
        <w:rPr>
          <w:rStyle w:val="FootnoteReference"/>
        </w:rPr>
        <w:footnoteRef/>
      </w:r>
      <w:r>
        <w:t xml:space="preserve"> Cross-references: Ps 8:2; Isa 35:3-4; Isa 40:29-31; Isa 41:13-16; Dan 10:16-19; Eph 3:16; Phil 4:13; Col 1:11; Heb 11:34.</w:t>
      </w:r>
    </w:p>
  </w:footnote>
  <w:footnote w:id="15116">
    <w:p>
      <w:pPr>
        <w:pStyle w:val="FootnoteText"/>
      </w:pPr>
      <w:r>
        <w:rPr>
          <w:rStyle w:val="FootnoteReference"/>
        </w:rPr>
        <w:footnoteRef/>
      </w:r>
      <w:r>
        <w:t xml:space="preserve"> Cross-references for "glory": 2Cor 11:30; 2Cor 12:5.</w:t>
      </w:r>
    </w:p>
  </w:footnote>
  <w:footnote w:id="1511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18">
    <w:p>
      <w:pPr>
        <w:pStyle w:val="FootnoteText"/>
      </w:pPr>
      <w:r>
        <w:rPr>
          <w:rStyle w:val="FootnoteReference"/>
        </w:rPr>
        <w:footnoteRef/>
      </w:r>
      <w:r>
        <w:t xml:space="preserve"> Cross-references for "in infirmities": 2Cor 11:23-30.</w:t>
      </w:r>
    </w:p>
  </w:footnote>
  <w:footnote w:id="15119">
    <w:p>
      <w:pPr>
        <w:pStyle w:val="FootnoteText"/>
      </w:pPr>
      <w:r>
        <w:rPr>
          <w:rStyle w:val="FootnoteReference"/>
        </w:rPr>
        <w:footnoteRef/>
      </w:r>
      <w:r>
        <w:t xml:space="preserve"> Cross-references for "for Christ's": Luke 6:22; John 15:21; 1Cor 4:10; 2Cor 4:5; 2Cor 4:11; 2Cor 10:18; Rev 2:3.</w:t>
      </w:r>
    </w:p>
  </w:footnote>
  <w:footnote w:id="15120">
    <w:p>
      <w:pPr>
        <w:pStyle w:val="FootnoteText"/>
      </w:pPr>
      <w:r>
        <w:rPr>
          <w:rStyle w:val="FootnoteReference"/>
        </w:rPr>
        <w:footnoteRef/>
      </w:r>
      <w:r>
        <w:t xml:space="preserve"> Cross-references for "for when": 2Cor 12:9; 2Cor 13:4; 2Cor 13:9; Eph 6:10.</w:t>
      </w:r>
    </w:p>
  </w:footnote>
  <w:footnote w:id="151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22">
    <w:p>
      <w:pPr>
        <w:pStyle w:val="FootnoteText"/>
      </w:pPr>
      <w:r>
        <w:rPr>
          <w:rStyle w:val="FootnoteReference"/>
        </w:rPr>
        <w:footnoteRef/>
      </w:r>
      <w:r>
        <w:t xml:space="preserve"> Cross-references for "become": 2Cor 1:6; 2Cor 11:1; 2Cor 11:16-17.</w:t>
      </w:r>
    </w:p>
  </w:footnote>
  <w:footnote w:id="15123">
    <w:p>
      <w:pPr>
        <w:pStyle w:val="FootnoteText"/>
      </w:pPr>
      <w:r>
        <w:rPr>
          <w:rStyle w:val="FootnoteReference"/>
        </w:rPr>
        <w:footnoteRef/>
      </w:r>
      <w:r>
        <w:t xml:space="preserve"> Cross-references for "for in": 1Cor 3:4-7; 1Cor 3:22; 2Cor 11:5; 2Cor 12:12; Gal 2:6-14.</w:t>
      </w:r>
    </w:p>
  </w:footnote>
  <w:footnote w:id="15124">
    <w:p>
      <w:pPr>
        <w:pStyle w:val="FootnoteText"/>
      </w:pPr>
      <w:r>
        <w:rPr>
          <w:rStyle w:val="FootnoteReference"/>
        </w:rPr>
        <w:footnoteRef/>
      </w:r>
      <w:r>
        <w:t xml:space="preserve"> Cross-references for "though": Luke 17:10; 1Cor 3:7; 1Cor 15:8-10; Eph 3:8.</w:t>
      </w:r>
    </w:p>
  </w:footnote>
  <w:footnote w:id="15125">
    <w:p>
      <w:pPr>
        <w:pStyle w:val="FootnoteText"/>
      </w:pPr>
      <w:r>
        <w:rPr>
          <w:rStyle w:val="FootnoteReference"/>
        </w:rPr>
        <w:footnoteRef/>
      </w:r>
      <w:r>
        <w:t xml:space="preserve"> Cross-references: Rom 15:18-19; 1Cor 1:5-7; 1Cor 9:2; 1Cor 14:18; 2Cor 4:2; 2Cor 6:4-10; 2Cor 11:4; 2Cor 11:6.</w:t>
      </w:r>
    </w:p>
  </w:footnote>
  <w:footnote w:id="15126">
    <w:p>
      <w:pPr>
        <w:pStyle w:val="FootnoteText"/>
      </w:pPr>
      <w:r>
        <w:rPr>
          <w:rStyle w:val="FootnoteReference"/>
        </w:rPr>
        <w:footnoteRef/>
      </w:r>
      <w:r>
        <w:t xml:space="preserve"> Cross-references for "I myself": 1Cor 9:6; 1Cor 9:12; 1Cor 9:15-18; 2Cor 11:8-9; 2Cor 12:14.</w:t>
      </w:r>
    </w:p>
  </w:footnote>
  <w:footnote w:id="15127">
    <w:p>
      <w:pPr>
        <w:pStyle w:val="FootnoteText"/>
      </w:pPr>
      <w:r>
        <w:rPr>
          <w:rStyle w:val="FootnoteReference"/>
        </w:rPr>
        <w:footnoteRef/>
      </w:r>
      <w:r>
        <w:t xml:space="preserve"> Cross-references for "forgive": 2Cor 11:7.</w:t>
      </w:r>
    </w:p>
  </w:footnote>
  <w:footnote w:id="15128">
    <w:p>
      <w:pPr>
        <w:pStyle w:val="FootnoteText"/>
      </w:pPr>
      <w:r>
        <w:rPr>
          <w:rStyle w:val="FootnoteReference"/>
        </w:rPr>
        <w:footnoteRef/>
      </w:r>
      <w:r>
        <w:t xml:space="preserve"> Cross-references for "the third": 1Cor 4:19; 1Cor 11:34; 1Cor 16:5; 2Cor 1:15; 2Cor 13:1.</w:t>
      </w:r>
    </w:p>
  </w:footnote>
  <w:footnote w:id="15129">
    <w:p>
      <w:pPr>
        <w:pStyle w:val="FootnoteText"/>
      </w:pPr>
      <w:r>
        <w:rPr>
          <w:rStyle w:val="FootnoteReference"/>
        </w:rPr>
        <w:footnoteRef/>
      </w:r>
      <w:r>
        <w:t xml:space="preserve"> Cross-references for "for I": Prov 11:30; Acts 20:33; 1Cor 10:33; Phil 4:1; Phil 4:17; 1Thess 2:5-6; 1Thess 2:8; 1Thess 2:19-20; 1Pet 5:2-4.</w:t>
      </w:r>
    </w:p>
  </w:footnote>
  <w:footnote w:id="15130">
    <w:p>
      <w:pPr>
        <w:pStyle w:val="FootnoteText"/>
      </w:pPr>
      <w:r>
        <w:rPr>
          <w:rStyle w:val="FootnoteReference"/>
        </w:rPr>
        <w:footnoteRef/>
      </w:r>
      <w:r>
        <w:t xml:space="preserve"> Cross-references for "for the": Gen 24:35-36; Gen 31:14-15; Prov 13:22; Prov 19:14; 1Cor 4:14-15; 1Thess 2:11.</w:t>
      </w:r>
    </w:p>
  </w:footnote>
  <w:footnote w:id="15131">
    <w:p>
      <w:pPr>
        <w:pStyle w:val="FootnoteText"/>
      </w:pPr>
      <w:r>
        <w:rPr>
          <w:rStyle w:val="FootnoteReference"/>
        </w:rPr>
        <w:footnoteRef/>
      </w:r>
      <w:r>
        <w:t xml:space="preserve"> Cross-references for "will": John 10:10-11; 2Cor 1:6; 2Cor 1:14; 2Cor 2:3; 2Cor 7:3; 2Cor 12:9; Gal 4:10; Phil 2:17; Col 1:24; 1Thess 2:8; 2Tim 2:10.</w:t>
      </w:r>
    </w:p>
  </w:footnote>
  <w:footnote w:id="15132">
    <w:p>
      <w:pPr>
        <w:pStyle w:val="FootnoteText"/>
      </w:pPr>
      <w:r>
        <w:rPr>
          <w:rStyle w:val="FootnoteReference"/>
        </w:rPr>
        <w:footnoteRef/>
      </w:r>
      <w:r>
        <w:t xml:space="preserve"> Cross-references for "though": 2Sam 13:39; 2Sam 17:1-4; 2Sam 18:33; 1Cor 4:8-18; 2Cor 6:12-13.</w:t>
      </w:r>
    </w:p>
  </w:footnote>
  <w:footnote w:id="15133">
    <w:p>
      <w:pPr>
        <w:pStyle w:val="FootnoteText"/>
      </w:pPr>
      <w:r>
        <w:rPr>
          <w:rStyle w:val="FootnoteReference"/>
        </w:rPr>
        <w:footnoteRef/>
      </w:r>
      <w:r>
        <w:t xml:space="preserve"> Cross-references: 2Cor 12:14; Heb 13:17.</w:t>
      </w:r>
    </w:p>
  </w:footnote>
  <w:footnote w:id="15134">
    <w:p>
      <w:pPr>
        <w:pStyle w:val="FootnoteText"/>
      </w:pPr>
      <w:r>
        <w:rPr>
          <w:rStyle w:val="FootnoteReference"/>
        </w:rPr>
        <w:footnoteRef/>
      </w:r>
      <w:r>
        <w:t xml:space="preserve"> Cross-references for "I did not": 2Cor 11:9-10; 2Cor 12:13.</w:t>
      </w:r>
    </w:p>
  </w:footnote>
  <w:footnote w:id="15135">
    <w:p>
      <w:pPr>
        <w:pStyle w:val="FootnoteText"/>
      </w:pPr>
      <w:r>
        <w:rPr>
          <w:rStyle w:val="FootnoteReference"/>
        </w:rPr>
        <w:footnoteRef/>
      </w:r>
      <w:r>
        <w:t xml:space="preserve"> Cross-references for "being": 2Cor 1:12; 2Cor 4:2; 2Cor 7:2; 2Cor 10:2-3; 1Thess 2:3; 1Thess 2:5; 1Pet 2:3.</w:t>
      </w:r>
    </w:p>
  </w:footnote>
  <w:footnote w:id="15136">
    <w:p>
      <w:pPr>
        <w:pStyle w:val="FootnoteText"/>
      </w:pPr>
      <w:r>
        <w:rPr>
          <w:rStyle w:val="FootnoteReference"/>
        </w:rPr>
        <w:footnoteRef/>
      </w:r>
      <w:r>
        <w:t xml:space="preserve"> Cross-references: 2Kgs 5:16; 2Kgs 5:20-27; 1Cor 4:17; 1Cor 16:10; 2Cor 12:18.</w:t>
      </w:r>
    </w:p>
  </w:footnote>
  <w:footnote w:id="15137">
    <w:p>
      <w:pPr>
        <w:pStyle w:val="FootnoteText"/>
      </w:pPr>
      <w:r>
        <w:rPr>
          <w:rStyle w:val="FootnoteReference"/>
        </w:rPr>
        <w:footnoteRef/>
      </w:r>
      <w:r>
        <w:t xml:space="preserve"> Name meaning: Titus (Titus) — Honorable; defender. Defended the faith and organized churches.</w:t>
      </w:r>
    </w:p>
  </w:footnote>
  <w:footnote w:id="15138">
    <w:p>
      <w:pPr>
        <w:pStyle w:val="FootnoteText"/>
      </w:pPr>
      <w:r>
        <w:rPr>
          <w:rStyle w:val="FootnoteReference"/>
        </w:rPr>
        <w:footnoteRef/>
      </w:r>
      <w:r>
        <w:t xml:space="preserve"> Cross-references for "with": 2Cor 8:6; 2Cor 8:18.</w:t>
      </w:r>
    </w:p>
  </w:footnote>
  <w:footnote w:id="15139">
    <w:p>
      <w:pPr>
        <w:pStyle w:val="FootnoteText"/>
      </w:pPr>
      <w:r>
        <w:rPr>
          <w:rStyle w:val="FootnoteReference"/>
        </w:rPr>
        <w:footnoteRef/>
      </w:r>
      <w:r>
        <w:t xml:space="preserve"> Cross-references for "walked we not in the same spirit": 2Cor 8:6; 2Cor 8:16-23; Phil 2:19-22.</w:t>
      </w:r>
    </w:p>
  </w:footnote>
  <w:footnote w:id="15140">
    <w:p>
      <w:pPr>
        <w:pStyle w:val="FootnoteText"/>
      </w:pPr>
      <w:r>
        <w:rPr>
          <w:rStyle w:val="FootnoteReference"/>
        </w:rPr>
        <w:footnoteRef/>
      </w:r>
      <w:r>
        <w:t xml:space="preserve"> Cross-references for "in the same steps": Num 16:15; 1Sam 12:3-4; Neh 5:14; Acts 20:33-35; Rom 4:12; 1Pet 2:21.</w:t>
      </w:r>
    </w:p>
  </w:footnote>
  <w:footnote w:id="15141">
    <w:p>
      <w:pPr>
        <w:pStyle w:val="FootnoteText"/>
      </w:pPr>
      <w:r>
        <w:rPr>
          <w:rStyle w:val="FootnoteReference"/>
        </w:rPr>
        <w:footnoteRef/>
      </w:r>
      <w:r>
        <w:t xml:space="preserve"> Cross-references for "Titus": 2Cor 2:12-13; 2Cor 7:2; 2Cor 7:6.</w:t>
      </w:r>
    </w:p>
  </w:footnote>
  <w:footnote w:id="15142">
    <w:p>
      <w:pPr>
        <w:pStyle w:val="FootnoteText"/>
      </w:pPr>
      <w:r>
        <w:rPr>
          <w:rStyle w:val="FootnoteReference"/>
        </w:rPr>
        <w:footnoteRef/>
      </w:r>
      <w:r>
        <w:t xml:space="preserve"> Cross-references for "think": 2Cor 3:1; 2Cor 5:12.</w:t>
      </w:r>
    </w:p>
  </w:footnote>
  <w:footnote w:id="15143">
    <w:p>
      <w:pPr>
        <w:pStyle w:val="FootnoteText"/>
      </w:pPr>
      <w:r>
        <w:rPr>
          <w:rStyle w:val="FootnoteReference"/>
        </w:rPr>
        <w:footnoteRef/>
      </w:r>
      <w:r>
        <w:t xml:space="preserve"> Cross-references for "we speak": Rom 9:1; 2Cor 11:10; 2Cor 11:31.</w:t>
      </w:r>
    </w:p>
  </w:footnote>
  <w:footnote w:id="15144">
    <w:p>
      <w:pPr>
        <w:pStyle w:val="FootnoteText"/>
      </w:pPr>
      <w:r>
        <w:rPr>
          <w:rStyle w:val="FootnoteReference"/>
        </w:rPr>
        <w:footnoteRef/>
      </w:r>
      <w:r>
        <w:t xml:space="preserve"> Cross-references for "dearly": Rom 12:19; 1Cor 10:14; 2Cor 7:1; 2Cor 12:15; Phil 4:1.</w:t>
      </w:r>
    </w:p>
  </w:footnote>
  <w:footnote w:id="15145">
    <w:p>
      <w:pPr>
        <w:pStyle w:val="FootnoteText"/>
      </w:pPr>
      <w:r>
        <w:rPr>
          <w:rStyle w:val="FootnoteReference"/>
        </w:rPr>
        <w:footnoteRef/>
      </w:r>
      <w:r>
        <w:t xml:space="preserve"> Cross-references: 1Cor 9:12-23; 1Cor 10:33; 1Cor 14:26; 2Cor 5:13; 2Cor 10:8; 2Cor 13:10.</w:t>
      </w:r>
    </w:p>
  </w:footnote>
  <w:footnote w:id="15146">
    <w:p>
      <w:pPr>
        <w:pStyle w:val="FootnoteText"/>
      </w:pPr>
      <w:r>
        <w:rPr>
          <w:rStyle w:val="FootnoteReference"/>
        </w:rPr>
        <w:footnoteRef/>
      </w:r>
      <w:r>
        <w:t xml:space="preserve"> Cross-references for "I shall not": 2Cor 12:21; 2Cor 13:9.</w:t>
      </w:r>
    </w:p>
  </w:footnote>
  <w:footnote w:id="15147">
    <w:p>
      <w:pPr>
        <w:pStyle w:val="FootnoteText"/>
      </w:pPr>
      <w:r>
        <w:rPr>
          <w:rStyle w:val="FootnoteReference"/>
        </w:rPr>
        <w:footnoteRef/>
      </w:r>
      <w:r>
        <w:t xml:space="preserve"> Cross-references for "and that": 1Cor 4:18-21; 1Cor 5:3-5; 2Cor 1:23-24; 2Cor 2:1-3; 2Cor 10:2; 2Cor 10:6; 2Cor 10:8-9; 2Cor 13:2; 2Cor 13:10.</w:t>
      </w:r>
    </w:p>
  </w:footnote>
  <w:footnote w:id="15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49">
    <w:p>
      <w:pPr>
        <w:pStyle w:val="FootnoteText"/>
      </w:pPr>
      <w:r>
        <w:rPr>
          <w:rStyle w:val="FootnoteReference"/>
        </w:rPr>
        <w:footnoteRef/>
      </w:r>
      <w:r>
        <w:t xml:space="preserve"> Cross-references for "whisperings": Ps 41:7; Prov 16:28; Rom 1:29.</w:t>
      </w:r>
    </w:p>
  </w:footnote>
  <w:footnote w:id="15150">
    <w:p>
      <w:pPr>
        <w:pStyle w:val="FootnoteText"/>
      </w:pPr>
      <w:r>
        <w:rPr>
          <w:rStyle w:val="FootnoteReference"/>
        </w:rPr>
        <w:footnoteRef/>
      </w:r>
      <w:r>
        <w:t xml:space="preserve"> Cross-references for "swellings": 2Pet 2:18; Jude 1:16.</w:t>
      </w:r>
    </w:p>
  </w:footnote>
  <w:footnote w:id="15151">
    <w:p>
      <w:pPr>
        <w:pStyle w:val="FootnoteText"/>
      </w:pPr>
      <w:r>
        <w:rPr>
          <w:rStyle w:val="FootnoteReference"/>
        </w:rPr>
        <w:footnoteRef/>
      </w:r>
      <w:r>
        <w:t xml:space="preserve"> Cross-references for "my God": 2Cor 8:24; 2Cor 9:3-4; 2Cor 12:7.</w:t>
      </w:r>
    </w:p>
  </w:footnote>
  <w:footnote w:id="1515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53">
    <w:p>
      <w:pPr>
        <w:pStyle w:val="FootnoteText"/>
      </w:pPr>
      <w:r>
        <w:rPr>
          <w:rStyle w:val="FootnoteReference"/>
        </w:rPr>
        <w:footnoteRef/>
      </w:r>
      <w:r>
        <w:t xml:space="preserve"> Cross-references for "sinned": 2Cor 13:2.</w:t>
      </w:r>
    </w:p>
  </w:footnote>
  <w:footnote w:id="15154">
    <w:p>
      <w:pPr>
        <w:pStyle w:val="FootnoteText"/>
      </w:pPr>
      <w:r>
        <w:rPr>
          <w:rStyle w:val="FootnoteReference"/>
        </w:rPr>
        <w:footnoteRef/>
      </w:r>
      <w:r>
        <w:t xml:space="preserve"> Cross-references for "and have not": 1Cor 6:9-11; 2Cor 2:5-11; 2Cor 7:9-11; 2Cor 10:6; Rev 22:20.</w:t>
      </w:r>
    </w:p>
  </w:footnote>
  <w:footnote w:id="1515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56">
    <w:p>
      <w:pPr>
        <w:pStyle w:val="FootnoteText"/>
      </w:pPr>
      <w:r>
        <w:rPr>
          <w:rStyle w:val="FootnoteReference"/>
        </w:rPr>
        <w:footnoteRef/>
      </w:r>
      <w:r>
        <w:t xml:space="preserve"> Cross-references for "the third": 2Cor 12:14.</w:t>
      </w:r>
    </w:p>
  </w:footnote>
  <w:footnote w:id="151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58">
    <w:p>
      <w:pPr>
        <w:pStyle w:val="FootnoteText"/>
      </w:pPr>
      <w:r>
        <w:rPr>
          <w:rStyle w:val="FootnoteReference"/>
        </w:rPr>
        <w:footnoteRef/>
      </w:r>
      <w:r>
        <w:t xml:space="preserve"> Cross-references: Num 35:30; Deut 17:6; Deut 19:15; 1Kgs 21:10; 1Kgs 21:13; Matt 18:16; Matt 26:60-61; John 8:17-18; Heb 10:28-29.</w:t>
      </w:r>
    </w:p>
  </w:footnote>
  <w:footnote w:id="15159">
    <w:p>
      <w:pPr>
        <w:pStyle w:val="FootnoteText"/>
      </w:pPr>
      <w:r>
        <w:rPr>
          <w:rStyle w:val="FootnoteReference"/>
        </w:rPr>
        <w:footnoteRef/>
      </w:r>
      <w:r>
        <w:t xml:space="preserve"> Cross-references for "told": 1Cor 4:19-21; 1Cor 5:5; 2Cor 1:23; 2Cor 10:1-2; 2Cor 10:8-11; 2Cor 12:20.</w:t>
      </w:r>
    </w:p>
  </w:footnote>
  <w:footnote w:id="15160">
    <w:p>
      <w:pPr>
        <w:pStyle w:val="FootnoteText"/>
      </w:pPr>
      <w:r>
        <w:rPr>
          <w:rStyle w:val="FootnoteReference"/>
        </w:rPr>
        <w:footnoteRef/>
      </w:r>
      <w:r>
        <w:t xml:space="preserve"> Cross-references for "being": 2Cor 13:10.</w:t>
      </w:r>
    </w:p>
  </w:footnote>
  <w:footnote w:id="15161">
    <w:p>
      <w:pPr>
        <w:pStyle w:val="FootnoteText"/>
      </w:pPr>
      <w:r>
        <w:rPr>
          <w:rStyle w:val="FootnoteReference"/>
        </w:rPr>
        <w:footnoteRef/>
      </w:r>
      <w:r>
        <w:t xml:space="preserve"> Cross-references for "heretofore": 2Cor 12:21.</w:t>
      </w:r>
    </w:p>
  </w:footnote>
  <w:footnote w:id="15162">
    <w:p>
      <w:pPr>
        <w:pStyle w:val="FootnoteText"/>
      </w:pPr>
      <w:r>
        <w:rPr>
          <w:rStyle w:val="FootnoteReference"/>
        </w:rPr>
        <w:footnoteRef/>
      </w:r>
      <w:r>
        <w:t xml:space="preserve"> Personal name: Christ. Personal-name meaning: Christ — anointed. Source form: Christ.</w:t>
      </w:r>
    </w:p>
  </w:footnote>
  <w:footnote w:id="15163">
    <w:p>
      <w:pPr>
        <w:pStyle w:val="FootnoteText"/>
      </w:pPr>
      <w:r>
        <w:rPr>
          <w:rStyle w:val="FootnoteReference"/>
        </w:rPr>
        <w:footnoteRef/>
      </w:r>
      <w:r>
        <w:t xml:space="preserve"> Cross-references for "which": 1Cor 9:1-3; 2Cor 2:6; 2Cor 3:1-3; 2Cor 12:12.</w:t>
      </w:r>
    </w:p>
  </w:footnote>
  <w:footnote w:id="15164">
    <w:p>
      <w:pPr>
        <w:pStyle w:val="FootnoteText"/>
      </w:pPr>
      <w:r>
        <w:rPr>
          <w:rStyle w:val="FootnoteReference"/>
        </w:rPr>
        <w:footnoteRef/>
      </w:r>
      <w:r>
        <w:t xml:space="preserve"> Cross-references for "ye seek": 2Cor 10:8-10.</w:t>
      </w:r>
    </w:p>
  </w:footnote>
  <w:footnote w:id="15165">
    <w:p>
      <w:pPr>
        <w:pStyle w:val="FootnoteText"/>
      </w:pPr>
      <w:r>
        <w:rPr>
          <w:rStyle w:val="FootnoteReference"/>
        </w:rPr>
        <w:footnoteRef/>
      </w:r>
      <w:r>
        <w:t xml:space="preserve"> Cross-references for "Christ": Matt 10:20; Matt 18:18-20; Luke 21:15; 1Cor 5:4-5; 2Cor 2:10.</w:t>
      </w:r>
    </w:p>
  </w:footnote>
  <w:footnote w:id="15166">
    <w:p>
      <w:pPr>
        <w:pStyle w:val="FootnoteText"/>
      </w:pPr>
      <w:r>
        <w:rPr>
          <w:rStyle w:val="FootnoteReference"/>
        </w:rPr>
        <w:footnoteRef/>
      </w:r>
      <w:r>
        <w:t xml:space="preserve"> Cross-references for "he was": Luke 22:43-44; John 10:18; 1Cor 15:43; Phil 2:7-8; Heb 5:7; 1Pet 3:18.</w:t>
      </w:r>
    </w:p>
  </w:footnote>
  <w:footnote w:id="15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68">
    <w:p>
      <w:pPr>
        <w:pStyle w:val="FootnoteText"/>
      </w:pPr>
      <w:r>
        <w:rPr>
          <w:rStyle w:val="FootnoteReference"/>
        </w:rPr>
        <w:footnoteRef/>
      </w:r>
      <w:r>
        <w:t xml:space="preserve"> Cross-references for "we also": 1Cor 2:3; 2Cor 4:7-12; 2Cor 10:3-4; 2Cor 10:10.</w:t>
      </w:r>
    </w:p>
  </w:footnote>
  <w:footnote w:id="15169">
    <w:p>
      <w:pPr>
        <w:pStyle w:val="FootnoteText"/>
      </w:pPr>
      <w:r>
        <w:rPr>
          <w:rStyle w:val="FootnoteReference"/>
        </w:rPr>
        <w:footnoteRef/>
      </w:r>
      <w:r>
        <w:t xml:space="preserve"> Cross-references for "in him": Phil 3:10; 2Tim 2:11-12.</w:t>
      </w:r>
    </w:p>
  </w:footnote>
  <w:footnote w:id="151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72">
    <w:p>
      <w:pPr>
        <w:pStyle w:val="FootnoteText"/>
      </w:pPr>
      <w:r>
        <w:rPr>
          <w:rStyle w:val="FootnoteReference"/>
        </w:rPr>
        <w:footnoteRef/>
      </w:r>
      <w:r>
        <w:t xml:space="preserve"> Cross-references: Acts 2:36; Acts 4:10-12; Rom 6:4; Rom 6:9-10; Rom 14:9; Eph 1:19-23; Phil 2:9-11; 1Pet 3:18; 1Pet 3:22; Rev 1:17-18.</w:t>
      </w:r>
    </w:p>
  </w:footnote>
  <w:footnote w:id="15173">
    <w:p>
      <w:pPr>
        <w:pStyle w:val="FootnoteText"/>
      </w:pPr>
      <w:r>
        <w:rPr>
          <w:rStyle w:val="FootnoteReference"/>
        </w:rPr>
        <w:footnoteRef/>
      </w:r>
      <w:r>
        <w:t xml:space="preserve"> Cross-references: Acts 3:16; Rom 6:8-11.</w:t>
      </w:r>
    </w:p>
  </w:footnote>
  <w:footnote w:id="1517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75">
    <w:p>
      <w:pPr>
        <w:pStyle w:val="FootnoteText"/>
      </w:pPr>
      <w:r>
        <w:rPr>
          <w:rStyle w:val="FootnoteReference"/>
        </w:rPr>
        <w:footnoteRef/>
      </w:r>
      <w:r>
        <w:t xml:space="preserve"> Cross-references for "in the faith": Col 1:23; Col 2:7; 1Tim 2:15; Titus 1:13; Titus 2:2; 1Pet 5:9.</w:t>
      </w:r>
    </w:p>
  </w:footnote>
  <w:footnote w:id="15176">
    <w:p>
      <w:pPr>
        <w:pStyle w:val="FootnoteText"/>
      </w:pPr>
      <w:r>
        <w:rPr>
          <w:rStyle w:val="FootnoteReference"/>
        </w:rPr>
        <w:footnoteRef/>
      </w:r>
      <w:r>
        <w:t xml:space="preserve"> Cross-references for "Know": 1Cor 3:16; 1Cor 6:2; 1Cor 6:15; 1Cor 6:19; 1Cor 9:24; Jas 4:4.</w:t>
      </w:r>
    </w:p>
  </w:footnote>
  <w:footnote w:id="15177">
    <w:p>
      <w:pPr>
        <w:pStyle w:val="FootnoteText"/>
      </w:pPr>
      <w:r>
        <w:rPr>
          <w:rStyle w:val="FootnoteReference"/>
        </w:rPr>
        <w:footnoteRef/>
      </w:r>
      <w:r>
        <w:t xml:space="preserve"> Name meaning: Jesus (Yeshua) — Yahweh saves. He will save His people from their sins.</w:t>
      </w:r>
    </w:p>
  </w:footnote>
  <w:footnote w:id="15178">
    <w:p>
      <w:pPr>
        <w:pStyle w:val="FootnoteText"/>
      </w:pPr>
      <w:r>
        <w:rPr>
          <w:rStyle w:val="FootnoteReference"/>
        </w:rPr>
        <w:footnoteRef/>
      </w:r>
      <w:r>
        <w:t xml:space="preserve"> Cross-references for "reprobates": Jer 6:30; Rom 1:28; 1Cor 9:27; 2Cor 13:6-7; 2Tim 3:8; Titus 1:16; Heb 6:8.</w:t>
      </w:r>
    </w:p>
  </w:footnote>
  <w:footnote w:id="15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81">
    <w:p>
      <w:pPr>
        <w:pStyle w:val="FootnoteText"/>
      </w:pPr>
      <w:r>
        <w:rPr>
          <w:rStyle w:val="FootnoteReference"/>
        </w:rPr>
        <w:footnoteRef/>
      </w:r>
      <w:r>
        <w:t xml:space="preserve"> Cross-references: 2Cor 12:20; 2Cor 13:3-4; 2Cor 13:10.</w:t>
      </w:r>
    </w:p>
  </w:footnote>
  <w:footnote w:id="15182">
    <w:p>
      <w:pPr>
        <w:pStyle w:val="FootnoteText"/>
      </w:pPr>
      <w:r>
        <w:rPr>
          <w:rStyle w:val="FootnoteReference"/>
        </w:rPr>
        <w:footnoteRef/>
      </w:r>
      <w:r>
        <w:t xml:space="preserve"> Cross-references for "I pray": 1Chr 4:10; Matt 6:13; John 17:15; 2Cor 13:9; Phil 1:9-11; 1Thess 5:23; 2Tim 4:18.</w:t>
      </w:r>
    </w:p>
  </w:footnote>
  <w:footnote w:id="15183">
    <w:p>
      <w:pPr>
        <w:pStyle w:val="FootnoteText"/>
      </w:pPr>
      <w:r>
        <w:rPr>
          <w:rStyle w:val="FootnoteReference"/>
        </w:rPr>
        <w:footnoteRef/>
      </w:r>
      <w:r>
        <w:t xml:space="preserve"> Cross-references for "approved": Rom 16:10; 1Cor 11:19; 2Cor 6:4; 2Cor 10:18; 2Tim 2:15; Jas 1:12.</w:t>
      </w:r>
    </w:p>
  </w:footnote>
  <w:footnote w:id="15184">
    <w:p>
      <w:pPr>
        <w:pStyle w:val="FootnoteText"/>
      </w:pPr>
      <w:r>
        <w:rPr>
          <w:rStyle w:val="FootnoteReference"/>
        </w:rPr>
        <w:footnoteRef/>
      </w:r>
      <w:r>
        <w:t xml:space="preserve"> Cross-references for "honest": Rom 12:17; Rom 13:13; 2Cor 8:21; Phil 4:8; 1Tim 2:2; 1Pet 2:12.</w:t>
      </w:r>
    </w:p>
  </w:footnote>
  <w:footnote w:id="15185">
    <w:p>
      <w:pPr>
        <w:pStyle w:val="FootnoteText"/>
      </w:pPr>
      <w:r>
        <w:rPr>
          <w:rStyle w:val="FootnoteReference"/>
        </w:rPr>
        <w:footnoteRef/>
      </w:r>
      <w:r>
        <w:t xml:space="preserve"> Cross-references for "as reprobates": 1Cor 4:9-13; 2Cor 6:8-9; 2Cor 10:10.</w:t>
      </w:r>
    </w:p>
  </w:footnote>
  <w:footnote w:id="1518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87">
    <w:p>
      <w:pPr>
        <w:pStyle w:val="FootnoteText"/>
      </w:pPr>
      <w:r>
        <w:rPr>
          <w:rStyle w:val="FootnoteReference"/>
        </w:rPr>
        <w:footnoteRef/>
      </w:r>
      <w:r>
        <w:t xml:space="preserve"> Cross-references for "when": 1Cor 4:10; 2Cor 11:30; 2Cor 12:5-10; 2Cor 13:8.</w:t>
      </w:r>
    </w:p>
  </w:footnote>
  <w:footnote w:id="1518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89">
    <w:p>
      <w:pPr>
        <w:pStyle w:val="FootnoteText"/>
      </w:pPr>
      <w:r>
        <w:rPr>
          <w:rStyle w:val="FootnoteReference"/>
        </w:rPr>
        <w:footnoteRef/>
      </w:r>
      <w:r>
        <w:t xml:space="preserve"> Cross-references for "I write": 1Cor 4:21; 2Cor 2:3; 2Cor 10:2; 2Cor 12:20-21.</w:t>
      </w:r>
    </w:p>
  </w:footnote>
  <w:footnote w:id="15190">
    <w:p>
      <w:pPr>
        <w:pStyle w:val="FootnoteText"/>
      </w:pPr>
      <w:r>
        <w:rPr>
          <w:rStyle w:val="FootnoteReference"/>
        </w:rPr>
        <w:footnoteRef/>
      </w:r>
      <w:r>
        <w:t xml:space="preserve"> Cross-references for "lest": 2Cor 13:2; 2Cor 13:8; Titus 1:13.</w:t>
      </w:r>
    </w:p>
  </w:footnote>
  <w:footnote w:id="15191">
    <w:p>
      <w:pPr>
        <w:pStyle w:val="FootnoteText"/>
      </w:pPr>
      <w:r>
        <w:rPr>
          <w:rStyle w:val="FootnoteReference"/>
        </w:rPr>
        <w:footnoteRef/>
      </w:r>
      <w:r>
        <w:t xml:space="preserve"> Cross-references for "according": 2Cor 10:8.</w:t>
      </w:r>
    </w:p>
  </w:footnote>
  <w:footnote w:id="15192">
    <w:p>
      <w:pPr>
        <w:pStyle w:val="FootnoteText"/>
      </w:pPr>
      <w:r>
        <w:rPr>
          <w:rStyle w:val="FootnoteReference"/>
        </w:rPr>
        <w:footnoteRef/>
      </w:r>
      <w:r>
        <w:t xml:space="preserve"> Cross-references for "farewell": Luke 9:61; Acts 15:29; Acts 18:21; Acts 23:30; Phil 4:4; 1Thess 5:16.</w:t>
      </w:r>
    </w:p>
  </w:footnote>
  <w:footnote w:id="15193">
    <w:p>
      <w:pPr>
        <w:pStyle w:val="FootnoteText"/>
      </w:pPr>
      <w:r>
        <w:rPr>
          <w:rStyle w:val="FootnoteReference"/>
        </w:rPr>
        <w:footnoteRef/>
      </w:r>
      <w:r>
        <w:t xml:space="preserve"> Cross-references for "Be perfect": Matt 5:48; John 17:23; 2Cor 13:9; Jas 1:4; 1Pet 5:10.</w:t>
      </w:r>
    </w:p>
  </w:footnote>
  <w:footnote w:id="15194">
    <w:p>
      <w:pPr>
        <w:pStyle w:val="FootnoteText"/>
      </w:pPr>
      <w:r>
        <w:rPr>
          <w:rStyle w:val="FootnoteReference"/>
        </w:rPr>
        <w:footnoteRef/>
      </w:r>
      <w:r>
        <w:t xml:space="preserve"> Cross-references for "be of good": Mark 10:49; Rom 15:13; 2Cor 1:4; 1Thess 4:18; 2Thess 2:16-17.</w:t>
      </w:r>
    </w:p>
  </w:footnote>
  <w:footnote w:id="15195">
    <w:p>
      <w:pPr>
        <w:pStyle w:val="FootnoteText"/>
      </w:pPr>
      <w:r>
        <w:rPr>
          <w:rStyle w:val="FootnoteReference"/>
        </w:rPr>
        <w:footnoteRef/>
      </w:r>
      <w:r>
        <w:t xml:space="preserve"> Cross-references for "be of one": Rom 12:16; Rom 12:18; Rom 15:5-6; 1Cor 1:10; Eph 4:3; Phil 1:27; Phil 2:1-3; Phil 3:16; Phil 4:2; 1Pet 3:8.</w:t>
      </w:r>
    </w:p>
  </w:footnote>
  <w:footnote w:id="15196">
    <w:p>
      <w:pPr>
        <w:pStyle w:val="FootnoteText"/>
      </w:pPr>
      <w:r>
        <w:rPr>
          <w:rStyle w:val="FootnoteReference"/>
        </w:rPr>
        <w:footnoteRef/>
      </w:r>
      <w:r>
        <w:t xml:space="preserve"> Cross-references for "live": Gen 37:4; Gen 45:24; Mark 9:50; Rom 12:18; Rom 14:19; 1Thess 5:13; 2Tim 2:22; Heb 12:14; Jas 3:17-18; 1Pet 3:11.</w:t>
      </w:r>
    </w:p>
  </w:footnote>
  <w:footnote w:id="15197">
    <w:p>
      <w:pPr>
        <w:pStyle w:val="FootnoteText"/>
      </w:pPr>
      <w:r>
        <w:rPr>
          <w:rStyle w:val="FootnoteReference"/>
        </w:rPr>
        <w:footnoteRef/>
      </w:r>
      <w:r>
        <w:t xml:space="preserve"> Cross-references for "the God": Rom 15:33; Rom 16:20; Phil 4:9; 1Thess 5:23; Heb 13:20; 1John 4:8-16.</w:t>
      </w:r>
    </w:p>
  </w:footnote>
  <w:footnote w:id="15198">
    <w:p>
      <w:pPr>
        <w:pStyle w:val="FootnoteText"/>
      </w:pPr>
      <w:r>
        <w:rPr>
          <w:rStyle w:val="FootnoteReference"/>
        </w:rPr>
        <w:footnoteRef/>
      </w:r>
      <w:r>
        <w:t xml:space="preserve"> Cross-references for "with": Matt 1:23; 2Cor 13:14; 2Thess 3:16; Rev 22:21.</w:t>
      </w:r>
    </w:p>
  </w:footnote>
  <w:footnote w:id="15199">
    <w:p>
      <w:pPr>
        <w:pStyle w:val="FootnoteText"/>
      </w:pPr>
      <w:r>
        <w:rPr>
          <w:rStyle w:val="FootnoteReference"/>
        </w:rPr>
        <w:footnoteRef/>
      </w:r>
      <w:r>
        <w:t xml:space="preserve"> Cross-references: Rom 16:16; 1Cor 16:20; 1Thess 5:26; 1Pet 5:14.</w:t>
      </w:r>
    </w:p>
  </w:footnote>
  <w:footnote w:id="15200">
    <w:p>
      <w:pPr>
        <w:pStyle w:val="FootnoteText"/>
      </w:pPr>
      <w:r>
        <w:rPr>
          <w:rStyle w:val="FootnoteReference"/>
        </w:rPr>
        <w:footnoteRef/>
      </w:r>
      <w:r>
        <w:t xml:space="preserve"> Cross-references: Rom 16:16; Rom 16:21-23; Phil 4:21-22; Phlm 1:23-24; Heb 13:24; 1Pet 5:13; 2John 1:13; 3John 1:14.</w:t>
      </w:r>
    </w:p>
  </w:footnote>
  <w:footnote w:id="15201">
    <w:p>
      <w:pPr>
        <w:pStyle w:val="FootnoteText"/>
      </w:pPr>
      <w:r>
        <w:rPr>
          <w:rStyle w:val="FootnoteReference"/>
        </w:rPr>
        <w:footnoteRef/>
      </w:r>
      <w:r>
        <w:t xml:space="preserve"> Cross-references for "The grace": Num 6:23-27; Matt 28:19; John 1:16-17; Rom 1:7; Rom 16:20; Rom 16:24; 1Cor 16:23; Rev 1:4-5.</w:t>
      </w:r>
    </w:p>
  </w:footnote>
  <w:footnote w:id="15202">
    <w:p>
      <w:pPr>
        <w:pStyle w:val="FootnoteText"/>
      </w:pPr>
      <w:r>
        <w:rPr>
          <w:rStyle w:val="FootnoteReference"/>
        </w:rPr>
        <w:footnoteRef/>
      </w:r>
      <w:r>
        <w:t xml:space="preserve"> Cross-references for "the love": Rom 5:5; Rom 8:39; Eph 6:23; 1John 3:16; Jude 1:21.</w:t>
      </w:r>
    </w:p>
  </w:footnote>
  <w:footnote w:id="1520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204">
    <w:p>
      <w:pPr>
        <w:pStyle w:val="FootnoteText"/>
      </w:pPr>
      <w:r>
        <w:rPr>
          <w:rStyle w:val="FootnoteReference"/>
        </w:rPr>
        <w:footnoteRef/>
      </w:r>
      <w:r>
        <w:t xml:space="preserve"> Cross-references for "Amen": Matt 6:13; Matt 28:20; Rom 16:20; Rom 16:27; 1Cor 14:16.</w:t>
      </w:r>
    </w:p>
  </w:footnote>
  <w:footnote w:id="15205">
    <w:p>
      <w:pPr>
        <w:pStyle w:val="FootnoteText"/>
      </w:pPr>
      <w:r>
        <w:rPr>
          <w:rStyle w:val="FootnoteReference"/>
        </w:rPr>
        <w:footnoteRef/>
      </w:r>
      <w:r>
        <w:t xml:space="preserve"> Name meaning: Paul (Paulus) — Small; humble. Changed from Saul to Paul, the humble apostle to the Gentiles.</w:t>
      </w:r>
    </w:p>
  </w:footnote>
  <w:footnote w:id="15206">
    <w:p>
      <w:pPr>
        <w:pStyle w:val="FootnoteText"/>
      </w:pPr>
      <w:r>
        <w:rPr>
          <w:rStyle w:val="FootnoteReference"/>
        </w:rPr>
        <w:footnoteRef/>
      </w:r>
      <w:r>
        <w:t xml:space="preserve"> Cross-references for "neither": Acts 1:16-26; Acts 13:2-4.</w:t>
      </w:r>
    </w:p>
  </w:footnote>
  <w:footnote w:id="15207">
    <w:p>
      <w:pPr>
        <w:pStyle w:val="FootnoteText"/>
      </w:pPr>
      <w:r>
        <w:rPr>
          <w:rStyle w:val="FootnoteReference"/>
        </w:rPr>
        <w:footnoteRef/>
      </w:r>
      <w:r>
        <w:t xml:space="preserve"> Name meaning: Jesus (Yeshua) — Yahweh saves. He will save His people from their sins.</w:t>
      </w:r>
    </w:p>
  </w:footnote>
  <w:footnote w:id="15208">
    <w:p>
      <w:pPr>
        <w:pStyle w:val="FootnoteText"/>
      </w:pPr>
      <w:r>
        <w:rPr>
          <w:rStyle w:val="FootnoteReference"/>
        </w:rPr>
        <w:footnoteRef/>
      </w:r>
      <w:r>
        <w:t xml:space="preserve"> Personal name: Christ. Personal-name meaning: Christ — anointed. Source form: Christ.</w:t>
      </w:r>
    </w:p>
  </w:footnote>
  <w:footnote w:id="1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0">
    <w:p>
      <w:pPr>
        <w:pStyle w:val="FootnoteText"/>
      </w:pPr>
      <w:r>
        <w:rPr>
          <w:rStyle w:val="FootnoteReference"/>
        </w:rPr>
        <w:footnoteRef/>
      </w:r>
      <w:r>
        <w:t xml:space="preserve"> Cross-references for "raised": Acts 2:24-32; Acts 3:15; Rom 4:24-25; Rom 10:9; Rom 14:9; Eph 1:19-20; Heb 13:20; 1Pet 1:21; Rev 1:5; Rev 1:18; Rev 2:8.</w:t>
      </w:r>
    </w:p>
  </w:footnote>
  <w:footnote w:id="15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4">
    <w:p>
      <w:pPr>
        <w:pStyle w:val="FootnoteText"/>
      </w:pPr>
      <w:r>
        <w:rPr>
          <w:rStyle w:val="FootnoteReference"/>
        </w:rPr>
        <w:footnoteRef/>
      </w:r>
      <w:r>
        <w:t xml:space="preserve"> Cross-references: Rom 1:1; 1Cor 1:1.</w:t>
      </w:r>
    </w:p>
  </w:footnote>
  <w:footnote w:id="15215">
    <w:p>
      <w:pPr>
        <w:pStyle w:val="FootnoteText"/>
      </w:pPr>
      <w:r>
        <w:rPr>
          <w:rStyle w:val="FootnoteReference"/>
        </w:rPr>
        <w:footnoteRef/>
      </w:r>
      <w:r>
        <w:t xml:space="preserve"> Cross-references: Gal 1:11-12; Gal 1:17.</w:t>
      </w:r>
    </w:p>
  </w:footnote>
  <w:footnote w:id="15216">
    <w:p>
      <w:pPr>
        <w:pStyle w:val="FootnoteText"/>
      </w:pPr>
      <w:r>
        <w:rPr>
          <w:rStyle w:val="FootnoteReference"/>
        </w:rPr>
        <w:footnoteRef/>
      </w:r>
      <w:r>
        <w:t xml:space="preserve"> Cross-references: Acts 9:6; Acts 9:15-16; Acts 22:10; Acts 22:14-21; Acts 26:16-18; Rom 1:4-5; 2Cor 3:1-3; Eph 3:8; 1Tim 1:11-14; 2Tim 1:1; Titus 1:3.</w:t>
      </w:r>
    </w:p>
  </w:footnote>
  <w:footnote w:id="15217">
    <w:p>
      <w:pPr>
        <w:pStyle w:val="FootnoteText"/>
      </w:pPr>
      <w:r>
        <w:rPr>
          <w:rStyle w:val="FootnoteReference"/>
        </w:rPr>
        <w:footnoteRef/>
      </w:r>
      <w:r>
        <w:t xml:space="preserve"> Cross-references: Matt 28:18-20; John 5:19; John 10:30; John 20:21.</w:t>
      </w:r>
    </w:p>
  </w:footnote>
  <w:footnote w:id="15218">
    <w:p>
      <w:pPr>
        <w:pStyle w:val="FootnoteText"/>
      </w:pPr>
      <w:r>
        <w:rPr>
          <w:rStyle w:val="FootnoteReference"/>
        </w:rPr>
        <w:footnoteRef/>
      </w:r>
      <w:r>
        <w:t xml:space="preserve"> Place name: Galatia. Place-name meaning: Galatia — white; the color of milk. Source form: Galatia. Greek form: γαλατιας.</w:t>
      </w:r>
    </w:p>
  </w:footnote>
  <w:footnote w:id="15219">
    <w:p>
      <w:pPr>
        <w:pStyle w:val="FootnoteText"/>
      </w:pPr>
      <w:r>
        <w:rPr>
          <w:rStyle w:val="FootnoteReference"/>
        </w:rPr>
        <w:footnoteRef/>
      </w:r>
      <w:r>
        <w:t xml:space="preserve"> Cross-references: Phil 2:22; Phil 4:21.</w:t>
      </w:r>
    </w:p>
  </w:footnote>
  <w:footnote w:id="15220">
    <w:p>
      <w:pPr>
        <w:pStyle w:val="FootnoteText"/>
      </w:pPr>
      <w:r>
        <w:rPr>
          <w:rStyle w:val="FootnoteReference"/>
        </w:rPr>
        <w:footnoteRef/>
      </w:r>
      <w:r>
        <w:t xml:space="preserve"> Cross-references for "churches": Acts 9:31; Acts 15:41; Acts 16:5-6; Acts 18:23; 1Cor 16:1.</w:t>
      </w:r>
    </w:p>
  </w:footnote>
  <w:footnote w:id="15221">
    <w:p>
      <w:pPr>
        <w:pStyle w:val="FootnoteText"/>
      </w:pPr>
      <w:r>
        <w:rPr>
          <w:rStyle w:val="FootnoteReference"/>
        </w:rPr>
        <w:footnoteRef/>
      </w:r>
      <w:r>
        <w:t xml:space="preserve"> Cross-references: Rom 1:7-15; 1Cor 1:3; 2Cor 1:2; 2Cor 13:14; Eph 1:2; Phil 1:2; Col 1:2; 1Thess 1:1; 2Thess 1:2; 2John 1:3.</w:t>
      </w:r>
    </w:p>
  </w:footnote>
  <w:footnote w:id="1522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2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2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25">
    <w:p>
      <w:pPr>
        <w:pStyle w:val="FootnoteText"/>
      </w:pPr>
      <w:r>
        <w:rPr>
          <w:rStyle w:val="FootnoteReference"/>
        </w:rPr>
        <w:footnoteRef/>
      </w:r>
      <w:r>
        <w:t xml:space="preserve"> Cross-references: Matt 6:9; Rom 1:7; Eph 1:2; Phil 4:20; 1Thess 3:11; 1Thess 3:13; 2Thess 2:16.</w:t>
      </w:r>
    </w:p>
  </w:footnote>
  <w:footnote w:id="1522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27">
    <w:p>
      <w:pPr>
        <w:pStyle w:val="FootnoteText"/>
      </w:pPr>
      <w:r>
        <w:rPr>
          <w:rStyle w:val="FootnoteReference"/>
        </w:rPr>
        <w:footnoteRef/>
      </w:r>
      <w:r>
        <w:t xml:space="preserve"> Cross-references for "Amen": Matt 28:20.</w:t>
      </w:r>
    </w:p>
  </w:footnote>
  <w:footnote w:id="15228">
    <w:p>
      <w:pPr>
        <w:pStyle w:val="FootnoteText"/>
      </w:pPr>
      <w:r>
        <w:rPr>
          <w:rStyle w:val="FootnoteReference"/>
        </w:rPr>
        <w:footnoteRef/>
      </w:r>
      <w:r>
        <w:t xml:space="preserve"> Cross-references for "marvel": Mark 6:6; John 9:30.</w:t>
      </w:r>
    </w:p>
  </w:footnote>
  <w:footnote w:id="15229">
    <w:p>
      <w:pPr>
        <w:pStyle w:val="FootnoteText"/>
      </w:pPr>
      <w:r>
        <w:rPr>
          <w:rStyle w:val="FootnoteReference"/>
        </w:rPr>
        <w:footnoteRef/>
      </w:r>
      <w:r>
        <w:t xml:space="preserve"> Cross-references for "the grace": Acts 15:11; Rom 5:2; 1Tim 1:14; 2Tim 2:1; Rev 22:21.</w:t>
      </w:r>
    </w:p>
  </w:footnote>
  <w:footnote w:id="15230">
    <w:p>
      <w:pPr>
        <w:pStyle w:val="FootnoteText"/>
      </w:pPr>
      <w:r>
        <w:rPr>
          <w:rStyle w:val="FootnoteReference"/>
        </w:rPr>
        <w:footnoteRef/>
      </w:r>
      <w:r>
        <w:t xml:space="preserve"> Cross-references: Ps 106:13; Isa 29:13; Jer 2:12-13; Gal 3:1-5; Gal 4:9-15; Gal 5:4; Gal 5:7.</w:t>
      </w:r>
    </w:p>
  </w:footnote>
  <w:footnote w:id="15231">
    <w:p>
      <w:pPr>
        <w:pStyle w:val="FootnoteText"/>
      </w:pPr>
      <w:r>
        <w:rPr>
          <w:rStyle w:val="FootnoteReference"/>
        </w:rPr>
        <w:footnoteRef/>
      </w:r>
      <w:r>
        <w:t xml:space="preserve"> Cross-references for "that called": 1Cor 4:15; Gal 5:8; 2Thess 2:14; 2Tim 1:9; 1Pet 1:15; 2Pet 1:3.</w:t>
      </w:r>
    </w:p>
  </w:footnote>
  <w:footnote w:id="15232">
    <w:p>
      <w:pPr>
        <w:pStyle w:val="FootnoteText"/>
      </w:pPr>
      <w:r>
        <w:rPr>
          <w:rStyle w:val="FootnoteReference"/>
        </w:rPr>
        <w:footnoteRef/>
      </w:r>
      <w:r>
        <w:t xml:space="preserve"> Cross-references for "unto": Rom 10:3; 2Cor 11:4.</w:t>
      </w:r>
    </w:p>
  </w:footnote>
  <w:footnote w:id="1523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34">
    <w:p>
      <w:pPr>
        <w:pStyle w:val="FootnoteText"/>
      </w:pPr>
      <w:r>
        <w:rPr>
          <w:rStyle w:val="FootnoteReference"/>
        </w:rPr>
        <w:footnoteRef/>
      </w:r>
      <w:r>
        <w:t xml:space="preserve"> Cross-references: Acts 15:1-5; Acts 15:24; Acts 20:30; Rom 16:17-18; 2Cor 11:13; Gal 2:4; Gal 4:17; Gal 5:10; Gal 5:12; Gal 6:12-13; Gal 6:17.</w:t>
      </w:r>
    </w:p>
  </w:footnote>
  <w:footnote w:id="15235">
    <w:p>
      <w:pPr>
        <w:pStyle w:val="FootnoteText"/>
      </w:pPr>
      <w:r>
        <w:rPr>
          <w:rStyle w:val="FootnoteReference"/>
        </w:rPr>
        <w:footnoteRef/>
      </w:r>
      <w:r>
        <w:t xml:space="preserve"> Cross-references for "though": 1Cor 16:22; 2Cor 11:13-14; Gal 1:9; 1Tim 1:19-20; Titus 3:10; Rev 22:18-19.</w:t>
      </w:r>
    </w:p>
  </w:footnote>
  <w:footnote w:id="15236">
    <w:p>
      <w:pPr>
        <w:pStyle w:val="FootnoteText"/>
      </w:pPr>
      <w:r>
        <w:rPr>
          <w:rStyle w:val="FootnoteReference"/>
        </w:rPr>
        <w:footnoteRef/>
      </w:r>
      <w:r>
        <w:t xml:space="preserve"> Cross-references for "accursed": Mark 14:71; Acts 23:14; Rom 9:3; 1Cor 12:3; 1Cor 16:22.</w:t>
      </w:r>
    </w:p>
  </w:footnote>
  <w:footnote w:id="15237">
    <w:p>
      <w:pPr>
        <w:pStyle w:val="FootnoteText"/>
      </w:pPr>
      <w:r>
        <w:rPr>
          <w:rStyle w:val="FootnoteReference"/>
        </w:rPr>
        <w:footnoteRef/>
      </w:r>
      <w:r>
        <w:t xml:space="preserve"> Cross-references: Gen 9:25; Deut 27:15-26; Josh 9:23; 1Sam 26:19; Neh 13:25; Matt 25:41; Gal 3:10; Gal 3:13; 2Pet 2:14.</w:t>
      </w:r>
    </w:p>
  </w:footnote>
  <w:footnote w:id="15238">
    <w:p>
      <w:pPr>
        <w:pStyle w:val="FootnoteText"/>
      </w:pPr>
      <w:r>
        <w:rPr>
          <w:rStyle w:val="FootnoteReference"/>
        </w:rPr>
        <w:footnoteRef/>
      </w:r>
      <w:r>
        <w:t xml:space="preserve"> Cross-references for "than": Deut 4:2; Deut 12:32; Deut 13:1-11; Prov 30:6; Rev 22:18-19.</w:t>
      </w:r>
    </w:p>
  </w:footnote>
  <w:footnote w:id="15239">
    <w:p>
      <w:pPr>
        <w:pStyle w:val="FootnoteText"/>
      </w:pPr>
      <w:r>
        <w:rPr>
          <w:rStyle w:val="FootnoteReference"/>
        </w:rPr>
        <w:footnoteRef/>
      </w:r>
      <w:r>
        <w:t xml:space="preserve"> Cross-references: 2Cor 1:17; 2Cor 13:1-2; Phil 3:1; Phil 4:4.</w:t>
      </w:r>
    </w:p>
  </w:footnote>
  <w:footnote w:id="15240">
    <w:p>
      <w:pPr>
        <w:pStyle w:val="FootnoteText"/>
      </w:pPr>
      <w:r>
        <w:rPr>
          <w:rStyle w:val="FootnoteReference"/>
        </w:rPr>
        <w:footnoteRef/>
      </w:r>
      <w:r>
        <w:t xml:space="preserve"> Cross-references for "do I now": Acts 4:19-20; Acts 5:29; 2Cor 5:9-11; 1Thess 2:4.</w:t>
      </w:r>
    </w:p>
  </w:footnote>
  <w:footnote w:id="15241">
    <w:p>
      <w:pPr>
        <w:pStyle w:val="FootnoteText"/>
      </w:pPr>
      <w:r>
        <w:rPr>
          <w:rStyle w:val="FootnoteReference"/>
        </w:rPr>
        <w:footnoteRef/>
      </w:r>
      <w:r>
        <w:t xml:space="preserve"> Cross-references for "persuade": 1Sam 21:7; Matt 28:14; Acts 12:20; Rom 2:8; 1John 3:9.</w:t>
      </w:r>
    </w:p>
  </w:footnote>
  <w:footnote w:id="15242">
    <w:p>
      <w:pPr>
        <w:pStyle w:val="FootnoteText"/>
      </w:pPr>
      <w:r>
        <w:rPr>
          <w:rStyle w:val="FootnoteReference"/>
        </w:rPr>
        <w:footnoteRef/>
      </w:r>
      <w:r>
        <w:t xml:space="preserve"> Cross-references for "do I seek": 2Cor 12:19; 1Thess 2:4.</w:t>
      </w:r>
    </w:p>
  </w:footnote>
  <w:footnote w:id="15243">
    <w:p>
      <w:pPr>
        <w:pStyle w:val="FootnoteText"/>
      </w:pPr>
      <w:r>
        <w:rPr>
          <w:rStyle w:val="FootnoteReference"/>
        </w:rPr>
        <w:footnoteRef/>
      </w:r>
      <w:r>
        <w:t xml:space="preserve"> Cross-references for "for if": Matt 22:16; Rom 15:1-2; 1Cor 10:33; Eph 6:6; Col 3:22; Jas 4:4.</w:t>
      </w:r>
    </w:p>
  </w:footnote>
  <w:footnote w:id="15244">
    <w:p>
      <w:pPr>
        <w:pStyle w:val="FootnoteText"/>
      </w:pPr>
      <w:r>
        <w:rPr>
          <w:rStyle w:val="FootnoteReference"/>
        </w:rPr>
        <w:footnoteRef/>
      </w:r>
      <w:r>
        <w:t xml:space="preserve"> Cross-references for "the servant": Rom 1:1.</w:t>
      </w:r>
    </w:p>
  </w:footnote>
  <w:footnote w:id="15245">
    <w:p>
      <w:pPr>
        <w:pStyle w:val="FootnoteText"/>
      </w:pPr>
      <w:r>
        <w:rPr>
          <w:rStyle w:val="FootnoteReference"/>
        </w:rPr>
        <w:footnoteRef/>
      </w:r>
      <w:r>
        <w:t xml:space="preserve"> Cross-references for "that": 1Cor 2:9-10; 1Cor 11:23; 1Cor 15:1-3; Gal 1:1; Eph 3:3-8.</w:t>
      </w:r>
    </w:p>
  </w:footnote>
  <w:footnote w:id="15246">
    <w:p>
      <w:pPr>
        <w:pStyle w:val="FootnoteText"/>
      </w:pPr>
      <w:r>
        <w:rPr>
          <w:rStyle w:val="FootnoteReference"/>
        </w:rPr>
        <w:footnoteRef/>
      </w:r>
      <w:r>
        <w:t xml:space="preserve"> Cross-references: 1 Corinthians 11:23 (4); 1 Corinthians 2:10 (7); 2 Corinthians 12:1 (6); Galatians 1:1 (7); Galatians 1:16 (8).</w:t>
      </w:r>
    </w:p>
  </w:footnote>
  <w:footnote w:id="15247">
    <w:p>
      <w:pPr>
        <w:pStyle w:val="FootnoteText"/>
      </w:pPr>
      <w:r>
        <w:rPr>
          <w:rStyle w:val="FootnoteReference"/>
        </w:rPr>
        <w:footnoteRef/>
      </w:r>
      <w:r>
        <w:t xml:space="preserve"> People-name: Jews. People-name meaning: Jews — People of Judah; Judeans. Source form: Jews.</w:t>
      </w:r>
    </w:p>
  </w:footnote>
  <w:footnote w:id="15248">
    <w:p>
      <w:pPr>
        <w:pStyle w:val="FootnoteText"/>
      </w:pPr>
      <w:r>
        <w:rPr>
          <w:rStyle w:val="FootnoteReference"/>
        </w:rPr>
        <w:footnoteRef/>
      </w:r>
      <w:r>
        <w:t xml:space="preserve"> Cross-references: Acts 22:3-5; Acts 26:4-5.</w:t>
      </w:r>
    </w:p>
  </w:footnote>
  <w:footnote w:id="15249">
    <w:p>
      <w:pPr>
        <w:pStyle w:val="FootnoteText"/>
      </w:pPr>
      <w:r>
        <w:rPr>
          <w:rStyle w:val="FootnoteReference"/>
        </w:rPr>
        <w:footnoteRef/>
      </w:r>
      <w:r>
        <w:t xml:space="preserve"> Cross-references: Acts 8:1; Acts 8:3; Acts 9:1-2; Acts 9:13-14; Acts 9:21; Acts 9:26; Acts 22:4-5; Acts 26:9-11; 1Cor 15:9; Phil 3:6; 1Tim 1:13.</w:t>
      </w:r>
    </w:p>
  </w:footnote>
  <w:footnote w:id="15250">
    <w:p>
      <w:pPr>
        <w:pStyle w:val="FootnoteText"/>
      </w:pPr>
      <w:r>
        <w:rPr>
          <w:rStyle w:val="FootnoteReference"/>
        </w:rPr>
        <w:footnoteRef/>
      </w:r>
      <w:r>
        <w:t xml:space="preserve"> Cross-references for "profited": Isa 29:13; Isa 57:12.</w:t>
      </w:r>
    </w:p>
  </w:footnote>
  <w:footnote w:id="15251">
    <w:p>
      <w:pPr>
        <w:pStyle w:val="FootnoteText"/>
      </w:pPr>
      <w:r>
        <w:rPr>
          <w:rStyle w:val="FootnoteReference"/>
        </w:rPr>
        <w:footnoteRef/>
      </w:r>
      <w:r>
        <w:t xml:space="preserve"> Cross-references for "being": Acts 22:3; Acts 26:5; Acts 26:9; Phil 3:4-6.</w:t>
      </w:r>
    </w:p>
  </w:footnote>
  <w:footnote w:id="15252">
    <w:p>
      <w:pPr>
        <w:pStyle w:val="FootnoteText"/>
      </w:pPr>
      <w:r>
        <w:rPr>
          <w:rStyle w:val="FootnoteReference"/>
        </w:rPr>
        <w:footnoteRef/>
      </w:r>
      <w:r>
        <w:t xml:space="preserve"> Cross-references for "traditions": Jer 15:2; Matt 15:2-3; Matt 15:6; Mark 7:3-13; Col 2:8; 1Pet 1:8.</w:t>
      </w:r>
    </w:p>
  </w:footnote>
  <w:footnote w:id="15253">
    <w:p>
      <w:pPr>
        <w:pStyle w:val="FootnoteText"/>
      </w:pPr>
      <w:r>
        <w:rPr>
          <w:rStyle w:val="FootnoteReference"/>
        </w:rPr>
        <w:footnoteRef/>
      </w:r>
      <w:r>
        <w:t xml:space="preserve"> Cross-references: Deut 7:7-8; 1Sam 12:22; 1Chr 28:4-5; Matt 11:26; Luke 10:21; 1Cor 1:1; Eph 1:5; Eph 1:9; Eph 3:11.</w:t>
      </w:r>
    </w:p>
  </w:footnote>
  <w:footnote w:id="15254">
    <w:p>
      <w:pPr>
        <w:pStyle w:val="FootnoteText"/>
      </w:pPr>
      <w:r>
        <w:rPr>
          <w:rStyle w:val="FootnoteReference"/>
        </w:rPr>
        <w:footnoteRef/>
      </w:r>
      <w:r>
        <w:t xml:space="preserve"> Cross-references: Isa 49:1; Isa 49:5; Jer 1:5; Luke 1:15-16; Acts 9:15; Acts 13:2; Acts 22:14-15; Rom 1:1.</w:t>
      </w:r>
    </w:p>
  </w:footnote>
  <w:footnote w:id="15255">
    <w:p>
      <w:pPr>
        <w:pStyle w:val="FootnoteText"/>
      </w:pPr>
      <w:r>
        <w:rPr>
          <w:rStyle w:val="FootnoteReference"/>
        </w:rPr>
        <w:footnoteRef/>
      </w:r>
      <w:r>
        <w:t xml:space="preserve"> Cross-references: Rom 1:5; Rom 8:30; Rom 9:24; 1Cor 1:9; 1Cor 1:24; 1Cor 15:10; 2Thess 2:13-14; 1Tim 1:12-14; 2Tim 1:9; 1Pet 5:10.</w:t>
      </w:r>
    </w:p>
  </w:footnote>
  <w:footnote w:id="15256">
    <w:p>
      <w:pPr>
        <w:pStyle w:val="FootnoteText"/>
      </w:pPr>
      <w:r>
        <w:rPr>
          <w:rStyle w:val="FootnoteReference"/>
        </w:rPr>
        <w:footnoteRef/>
      </w:r>
      <w:r>
        <w:t xml:space="preserve"> Cross-references for "reveal": Matt 16:17; 1Cor 2:9-13; 2Cor 4:6; Eph 1:17-18; Eph 3:5-10.</w:t>
      </w:r>
    </w:p>
  </w:footnote>
  <w:footnote w:id="1525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58">
    <w:p>
      <w:pPr>
        <w:pStyle w:val="FootnoteText"/>
      </w:pPr>
      <w:r>
        <w:rPr>
          <w:rStyle w:val="FootnoteReference"/>
        </w:rPr>
        <w:footnoteRef/>
      </w:r>
      <w:r>
        <w:t xml:space="preserve"> Cross-references for "immediately": Deut 33:9; Luke 9:23-25; Luke 9:59-62; Acts 26:19-20; 2Cor 5:16; Gal 1:11-12; Gal 2:1; Gal 2:6.</w:t>
      </w:r>
    </w:p>
  </w:footnote>
  <w:footnote w:id="15259">
    <w:p>
      <w:pPr>
        <w:pStyle w:val="FootnoteText"/>
      </w:pPr>
      <w:r>
        <w:rPr>
          <w:rStyle w:val="FootnoteReference"/>
        </w:rPr>
        <w:footnoteRef/>
      </w:r>
      <w:r>
        <w:t xml:space="preserve"> Cross-references for "flesh": Matt 16:17; Matt 26:41; 1Cor 15:50; Eph 6:12; Heb 2:14.</w:t>
      </w:r>
    </w:p>
  </w:footnote>
  <w:footnote w:id="15260">
    <w:p>
      <w:pPr>
        <w:pStyle w:val="FootnoteText"/>
      </w:pPr>
      <w:r>
        <w:rPr>
          <w:rStyle w:val="FootnoteReference"/>
        </w:rPr>
        <w:footnoteRef/>
      </w:r>
      <w:r>
        <w:t xml:space="preserve"> Cross-references for "went": Acts 9:20-25; Gal 1:18.</w:t>
      </w:r>
    </w:p>
  </w:footnote>
  <w:footnote w:id="15261">
    <w:p>
      <w:pPr>
        <w:pStyle w:val="FootnoteText"/>
      </w:pPr>
      <w:r>
        <w:rPr>
          <w:rStyle w:val="FootnoteReference"/>
        </w:rPr>
        <w:footnoteRef/>
      </w:r>
      <w:r>
        <w:t xml:space="preserve"> Place name: Jerusalem. Place-name meaning: Jerusalem — vision of peace. Source form: Jerusalem. Greek form: ιεροσολυμα.</w:t>
      </w:r>
    </w:p>
  </w:footnote>
  <w:footnote w:id="15262">
    <w:p>
      <w:pPr>
        <w:pStyle w:val="FootnoteText"/>
      </w:pPr>
      <w:r>
        <w:rPr>
          <w:rStyle w:val="FootnoteReference"/>
        </w:rPr>
        <w:footnoteRef/>
      </w:r>
      <w:r>
        <w:t xml:space="preserve"> Place name: Arabia. Place-name meaning: Arabia — evening; desert; ravens. Source form: Arabia. Greek form: αραβιαν.</w:t>
      </w:r>
    </w:p>
  </w:footnote>
  <w:footnote w:id="15263">
    <w:p>
      <w:pPr>
        <w:pStyle w:val="FootnoteText"/>
      </w:pPr>
      <w:r>
        <w:rPr>
          <w:rStyle w:val="FootnoteReference"/>
        </w:rPr>
        <w:footnoteRef/>
      </w:r>
      <w:r>
        <w:t xml:space="preserve"> Cross-references for "returned": 2Cor 11:32-33.</w:t>
      </w:r>
    </w:p>
  </w:footnote>
  <w:footnote w:id="1526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265">
    <w:p>
      <w:pPr>
        <w:pStyle w:val="FootnoteText"/>
      </w:pPr>
      <w:r>
        <w:rPr>
          <w:rStyle w:val="FootnoteReference"/>
        </w:rPr>
        <w:footnoteRef/>
      </w:r>
      <w:r>
        <w:t xml:space="preserve"> Cross-references for "I went up": Acts 9:26-29; Acts 22:17-18.</w:t>
      </w:r>
    </w:p>
  </w:footnote>
  <w:footnote w:id="15266">
    <w:p>
      <w:pPr>
        <w:pStyle w:val="FootnoteText"/>
      </w:pPr>
      <w:r>
        <w:rPr>
          <w:rStyle w:val="FootnoteReference"/>
        </w:rPr>
        <w:footnoteRef/>
      </w:r>
      <w:r>
        <w:t xml:space="preserve"> Name meaning: Peter (Kepha; Petros) — Rock; stone. The rock-like apostle.</w:t>
      </w:r>
    </w:p>
  </w:footnote>
  <w:footnote w:id="15267">
    <w:p>
      <w:pPr>
        <w:pStyle w:val="FootnoteText"/>
      </w:pPr>
      <w:r>
        <w:rPr>
          <w:rStyle w:val="FootnoteReference"/>
        </w:rPr>
        <w:footnoteRef/>
      </w:r>
      <w:r>
        <w:t xml:space="preserve"> Name meaning: James (Yaaqov) — Supplanter. One of the sons of thunder; later a pillar of the Church.</w:t>
      </w:r>
    </w:p>
  </w:footnote>
  <w:footnote w:id="15268">
    <w:p>
      <w:pPr>
        <w:pStyle w:val="FootnoteText"/>
      </w:pPr>
      <w:r>
        <w:rPr>
          <w:rStyle w:val="FootnoteReference"/>
        </w:rPr>
        <w:footnoteRef/>
      </w:r>
      <w:r>
        <w:t xml:space="preserve"> Cross-references for "the Lord's": Matt 13:55; Mark 6:3; 1Cor 9:5.</w:t>
      </w:r>
    </w:p>
  </w:footnote>
  <w:footnote w:id="15269">
    <w:p>
      <w:pPr>
        <w:pStyle w:val="FootnoteText"/>
      </w:pPr>
      <w:r>
        <w:rPr>
          <w:rStyle w:val="FootnoteReference"/>
        </w:rPr>
        <w:footnoteRef/>
      </w:r>
      <w:r>
        <w:t xml:space="preserve"> Cross-references for "James": Matt 10:3; Mark 3:18; Luke 6:15; Acts 1:13; Jas 1:1; Jude 1:1.</w:t>
      </w:r>
    </w:p>
  </w:footnote>
  <w:footnote w:id="15270">
    <w:p>
      <w:pPr>
        <w:pStyle w:val="FootnoteText"/>
      </w:pPr>
      <w:r>
        <w:rPr>
          <w:rStyle w:val="FootnoteReference"/>
        </w:rPr>
        <w:footnoteRef/>
      </w:r>
      <w:r>
        <w:t xml:space="preserve"> Cross-references for "behold": Rom 9:1; 2Cor 11:10-11; 2Cor 11:31.</w:t>
      </w:r>
    </w:p>
  </w:footnote>
  <w:footnote w:id="15271">
    <w:p>
      <w:pPr>
        <w:pStyle w:val="FootnoteText"/>
      </w:pPr>
      <w:r>
        <w:rPr>
          <w:rStyle w:val="FootnoteReference"/>
        </w:rPr>
        <w:footnoteRef/>
      </w:r>
      <w:r>
        <w:t xml:space="preserve"> Cross-references for "I came": Acts 9:30; Acts 11:25-26; Acts 13:1; Acts 15:23; Acts 15:41; Acts 18:18; Acts 21:3.</w:t>
      </w:r>
    </w:p>
  </w:footnote>
  <w:footnote w:id="15272">
    <w:p>
      <w:pPr>
        <w:pStyle w:val="FootnoteText"/>
      </w:pPr>
      <w:r>
        <w:rPr>
          <w:rStyle w:val="FootnoteReference"/>
        </w:rPr>
        <w:footnoteRef/>
      </w:r>
      <w:r>
        <w:t xml:space="preserve"> Place name: Syria. Place-name meaning: Syria — Aram/Syria; highland. Source form: Syria. Greek form: συριαν.</w:t>
      </w:r>
    </w:p>
  </w:footnote>
  <w:footnote w:id="15273">
    <w:p>
      <w:pPr>
        <w:pStyle w:val="FootnoteText"/>
      </w:pPr>
      <w:r>
        <w:rPr>
          <w:rStyle w:val="FootnoteReference"/>
        </w:rPr>
        <w:footnoteRef/>
      </w:r>
      <w:r>
        <w:t xml:space="preserve"> Place name: Cilicia. Place-name meaning: Cilicia — which rolls or overturns. Source form: Cilicia. Greek form: κιλικιας.</w:t>
      </w:r>
    </w:p>
  </w:footnote>
  <w:footnote w:id="15274">
    <w:p>
      <w:pPr>
        <w:pStyle w:val="FootnoteText"/>
      </w:pPr>
      <w:r>
        <w:rPr>
          <w:rStyle w:val="FootnoteReference"/>
        </w:rPr>
        <w:footnoteRef/>
      </w:r>
      <w:r>
        <w:t xml:space="preserve"> Cross-references for "Cilicia": Acts 6:9; Acts 21:39; Acts 22:3; Acts 23:34.</w:t>
      </w:r>
    </w:p>
  </w:footnote>
  <w:footnote w:id="1527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276">
    <w:p>
      <w:pPr>
        <w:pStyle w:val="FootnoteText"/>
      </w:pPr>
      <w:r>
        <w:rPr>
          <w:rStyle w:val="FootnoteReference"/>
        </w:rPr>
        <w:footnoteRef/>
      </w:r>
      <w:r>
        <w:t xml:space="preserve"> Cross-references for "the churches": Acts 9:31; 1Thess 2:14.</w:t>
      </w:r>
    </w:p>
  </w:footnote>
  <w:footnote w:id="15277">
    <w:p>
      <w:pPr>
        <w:pStyle w:val="FootnoteText"/>
      </w:pPr>
      <w:r>
        <w:rPr>
          <w:rStyle w:val="FootnoteReference"/>
        </w:rPr>
        <w:footnoteRef/>
      </w:r>
      <w:r>
        <w:t xml:space="preserve"> Cross-references: Rom 16:7; 1Cor 1:30; Phil 1:1; 1Thess 1:1; 2Thess 1:1.</w:t>
      </w:r>
    </w:p>
  </w:footnote>
  <w:footnote w:id="15278">
    <w:p>
      <w:pPr>
        <w:pStyle w:val="FootnoteText"/>
      </w:pPr>
      <w:r>
        <w:rPr>
          <w:rStyle w:val="FootnoteReference"/>
        </w:rPr>
        <w:footnoteRef/>
      </w:r>
      <w:r>
        <w:t xml:space="preserve"> Cross-references for "he which": Acts 9:13; Acts 9:20; Acts 9:26; 1Cor 15:8-10; 1Tim 1:13-16.</w:t>
      </w:r>
    </w:p>
  </w:footnote>
  <w:footnote w:id="15279">
    <w:p>
      <w:pPr>
        <w:pStyle w:val="FootnoteText"/>
      </w:pPr>
      <w:r>
        <w:rPr>
          <w:rStyle w:val="FootnoteReference"/>
        </w:rPr>
        <w:footnoteRef/>
      </w:r>
      <w:r>
        <w:t xml:space="preserve"> Cross-references: Num 23:23; Luke 2:14; Luke 7:16; Luke 15:10; Luke 15:32; Acts 11:18; Acts 21:19-20; 2Cor 9:13; Col 1:3-4; 2Thess 1:10; 2Thess 1:12.</w:t>
      </w:r>
    </w:p>
  </w:footnote>
  <w:footnote w:id="15280">
    <w:p>
      <w:pPr>
        <w:pStyle w:val="FootnoteText"/>
      </w:pPr>
      <w:r>
        <w:rPr>
          <w:rStyle w:val="FootnoteReference"/>
        </w:rPr>
        <w:footnoteRef/>
      </w:r>
      <w:r>
        <w:t xml:space="preserve"> Cross-references for "fourteen": Gal 1:18.</w:t>
      </w:r>
    </w:p>
  </w:footnote>
  <w:footnote w:id="15281">
    <w:p>
      <w:pPr>
        <w:pStyle w:val="FootnoteText"/>
      </w:pPr>
      <w:r>
        <w:rPr>
          <w:rStyle w:val="FootnoteReference"/>
        </w:rPr>
        <w:footnoteRef/>
      </w:r>
      <w:r>
        <w:t xml:space="preserve"> Cross-references for "I went": Acts 15:2-4.</w:t>
      </w:r>
    </w:p>
  </w:footnote>
  <w:footnote w:id="15282">
    <w:p>
      <w:pPr>
        <w:pStyle w:val="FootnoteText"/>
      </w:pPr>
      <w:r>
        <w:rPr>
          <w:rStyle w:val="FootnoteReference"/>
        </w:rPr>
        <w:footnoteRef/>
      </w:r>
      <w:r>
        <w:t xml:space="preserve"> Place name: Jerusalem. Place-name meaning: Jerusalem — vision of peace. Source form: Jerusalem. Greek form: ιεροσολυμα.</w:t>
      </w:r>
    </w:p>
  </w:footnote>
  <w:footnote w:id="15283">
    <w:p>
      <w:pPr>
        <w:pStyle w:val="FootnoteText"/>
      </w:pPr>
      <w:r>
        <w:rPr>
          <w:rStyle w:val="FootnoteReference"/>
        </w:rPr>
        <w:footnoteRef/>
      </w:r>
      <w:r>
        <w:t xml:space="preserve"> Name meaning: Barnabas (Bar-Nabas) — Son of encouragement. Encouraged the early Church and Paul.</w:t>
      </w:r>
    </w:p>
  </w:footnote>
  <w:footnote w:id="15284">
    <w:p>
      <w:pPr>
        <w:pStyle w:val="FootnoteText"/>
      </w:pPr>
      <w:r>
        <w:rPr>
          <w:rStyle w:val="FootnoteReference"/>
        </w:rPr>
        <w:footnoteRef/>
      </w:r>
      <w:r>
        <w:t xml:space="preserve"> Name meaning: Titus (Titus) — Honorable; defender. Defended the faith and organized churches.</w:t>
      </w:r>
    </w:p>
  </w:footnote>
  <w:footnote w:id="1528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86">
    <w:p>
      <w:pPr>
        <w:pStyle w:val="FootnoteText"/>
      </w:pPr>
      <w:r>
        <w:rPr>
          <w:rStyle w:val="FootnoteReference"/>
        </w:rPr>
        <w:footnoteRef/>
      </w:r>
      <w:r>
        <w:t xml:space="preserve"> Cross-references for "Titus": 2Cor 8:16; 2Cor 8:23; Gal 2:3; Titus 1:4.</w:t>
      </w:r>
    </w:p>
  </w:footnote>
  <w:footnote w:id="15287">
    <w:p>
      <w:pPr>
        <w:pStyle w:val="FootnoteText"/>
      </w:pPr>
      <w:r>
        <w:rPr>
          <w:rStyle w:val="FootnoteReference"/>
        </w:rPr>
        <w:footnoteRef/>
      </w:r>
      <w:r>
        <w:t xml:space="preserve"> Cross-references for "communicated": Acts 15:4; Acts 15:12; 1Cor 1:23; 1Cor 2:2; Gal 1:16; Gal 2:9.</w:t>
      </w:r>
    </w:p>
  </w:footnote>
  <w:footnote w:id="15288">
    <w:p>
      <w:pPr>
        <w:pStyle w:val="FootnoteText"/>
      </w:pPr>
      <w:r>
        <w:rPr>
          <w:rStyle w:val="FootnoteReference"/>
        </w:rPr>
        <w:footnoteRef/>
      </w:r>
      <w:r>
        <w:t xml:space="preserve"> Cross-references for "which": Eccl 10:1; Acts 5:34; Gal 2:6; Gal 2:9; Phil 2:29.</w:t>
      </w:r>
    </w:p>
  </w:footnote>
  <w:footnote w:id="15289">
    <w:p>
      <w:pPr>
        <w:pStyle w:val="FootnoteText"/>
      </w:pPr>
      <w:r>
        <w:rPr>
          <w:rStyle w:val="FootnoteReference"/>
        </w:rPr>
        <w:footnoteRef/>
      </w:r>
      <w:r>
        <w:t xml:space="preserve"> Cross-references for "I should": Matt 10:16; 1Cor 9:26; Phil 2:16; 1Thess 3:5.</w:t>
      </w:r>
    </w:p>
  </w:footnote>
  <w:footnote w:id="15290">
    <w:p>
      <w:pPr>
        <w:pStyle w:val="FootnoteText"/>
      </w:pPr>
      <w:r>
        <w:rPr>
          <w:rStyle w:val="FootnoteReference"/>
        </w:rPr>
        <w:footnoteRef/>
      </w:r>
      <w:r>
        <w:t xml:space="preserve"> Cross-references: Acts 16:9-10; Acts 18:9; Acts 23:11.</w:t>
      </w:r>
    </w:p>
  </w:footnote>
  <w:footnote w:id="15291">
    <w:p>
      <w:pPr>
        <w:pStyle w:val="FootnoteText"/>
      </w:pPr>
      <w:r>
        <w:rPr>
          <w:rStyle w:val="FootnoteReference"/>
        </w:rPr>
        <w:footnoteRef/>
      </w:r>
      <w:r>
        <w:t xml:space="preserve"> People-name: Greek. People-name meaning: Greek — Greek; Hellenic person. Source form: Greek.</w:t>
      </w:r>
    </w:p>
  </w:footnote>
  <w:footnote w:id="15292">
    <w:p>
      <w:pPr>
        <w:pStyle w:val="FootnoteText"/>
      </w:pPr>
      <w:r>
        <w:rPr>
          <w:rStyle w:val="FootnoteReference"/>
        </w:rPr>
        <w:footnoteRef/>
      </w:r>
      <w:r>
        <w:t xml:space="preserve"> Cross-references: Acts 15:24; Acts 16:3; 1Cor 9:20-21; Gal 5:2-6.</w:t>
      </w:r>
    </w:p>
  </w:footnote>
  <w:footnote w:id="15293">
    <w:p>
      <w:pPr>
        <w:pStyle w:val="FootnoteText"/>
      </w:pPr>
      <w:r>
        <w:rPr>
          <w:rStyle w:val="FootnoteReference"/>
        </w:rPr>
        <w:footnoteRef/>
      </w:r>
      <w:r>
        <w:t xml:space="preserve"> Cross-references for "because": Acts 15:1; Acts 15:24; Acts 20:30; 2Cor 11:13; 2Cor 11:17; 2Cor 11:26; Gal 5:10; Gal 5:12; 1John 4:1.</w:t>
      </w:r>
    </w:p>
  </w:footnote>
  <w:footnote w:id="15294">
    <w:p>
      <w:pPr>
        <w:pStyle w:val="FootnoteText"/>
      </w:pPr>
      <w:r>
        <w:rPr>
          <w:rStyle w:val="FootnoteReference"/>
        </w:rPr>
        <w:footnoteRef/>
      </w:r>
      <w:r>
        <w:t xml:space="preserve"> Cross-references for "liberty": Ps 51:12; Ps 119:45; John 8:31-36; 2Cor 3:17; Gal 3:23-26; Gal 5:1; Gal 5:13; 1Pet 2:16; 2Pet 2:19.</w:t>
      </w:r>
    </w:p>
  </w:footnote>
  <w:footnote w:id="15295">
    <w:p>
      <w:pPr>
        <w:pStyle w:val="FootnoteText"/>
      </w:pPr>
      <w:r>
        <w:rPr>
          <w:rStyle w:val="FootnoteReference"/>
        </w:rPr>
        <w:footnoteRef/>
      </w:r>
      <w:r>
        <w:t xml:space="preserve"> Personal name: Christ. Personal-name meaning: Christ — anointed. Source form: Christ.</w:t>
      </w:r>
    </w:p>
  </w:footnote>
  <w:footnote w:id="15296">
    <w:p>
      <w:pPr>
        <w:pStyle w:val="FootnoteText"/>
      </w:pPr>
      <w:r>
        <w:rPr>
          <w:rStyle w:val="FootnoteReference"/>
        </w:rPr>
        <w:footnoteRef/>
      </w:r>
      <w:r>
        <w:t xml:space="preserve"> Name meaning: Jesus (Yeshua) — Yahweh saves. He will save His people from their sins.</w:t>
      </w:r>
    </w:p>
  </w:footnote>
  <w:footnote w:id="15297">
    <w:p>
      <w:pPr>
        <w:pStyle w:val="FootnoteText"/>
      </w:pPr>
      <w:r>
        <w:rPr>
          <w:rStyle w:val="FootnoteReference"/>
        </w:rPr>
        <w:footnoteRef/>
      </w:r>
      <w:r>
        <w:t xml:space="preserve"> Cross-references for "bring": Isa 51:23; 2Cor 11:20; Gal 4:3; Gal 4:9-10; Gal 4:25.</w:t>
      </w:r>
    </w:p>
  </w:footnote>
  <w:footnote w:id="152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9">
    <w:p>
      <w:pPr>
        <w:pStyle w:val="FootnoteText"/>
      </w:pPr>
      <w:r>
        <w:rPr>
          <w:rStyle w:val="FootnoteReference"/>
        </w:rPr>
        <w:footnoteRef/>
      </w:r>
      <w:r>
        <w:t xml:space="preserve"> Cross-references for "unawares": 2Tim 3:6; 2Pet 2:1-2; Jude 1:4.</w:t>
      </w:r>
    </w:p>
  </w:footnote>
  <w:footnote w:id="15300">
    <w:p>
      <w:pPr>
        <w:pStyle w:val="FootnoteText"/>
      </w:pPr>
      <w:r>
        <w:rPr>
          <w:rStyle w:val="FootnoteReference"/>
        </w:rPr>
        <w:footnoteRef/>
      </w:r>
      <w:r>
        <w:t xml:space="preserve"> Cross-references for "that": Gal 2:14; Gal 4:16; Eph 1:13; Col 1:5; 1Thess 2:13.</w:t>
      </w:r>
    </w:p>
  </w:footnote>
  <w:footnote w:id="15301">
    <w:p>
      <w:pPr>
        <w:pStyle w:val="FootnoteText"/>
      </w:pPr>
      <w:r>
        <w:rPr>
          <w:rStyle w:val="FootnoteReference"/>
        </w:rPr>
        <w:footnoteRef/>
      </w:r>
      <w:r>
        <w:t xml:space="preserve"> Cross-references: Acts 15:2; Gal 3:1-2; Col 2:4-8; Jude 1:3.</w:t>
      </w:r>
    </w:p>
  </w:footnote>
  <w:footnote w:id="15302">
    <w:p>
      <w:pPr>
        <w:pStyle w:val="FootnoteText"/>
      </w:pPr>
      <w:r>
        <w:rPr>
          <w:rStyle w:val="FootnoteReference"/>
        </w:rPr>
        <w:footnoteRef/>
      </w:r>
      <w:r>
        <w:t xml:space="preserve"> Cross-references for "these who": 2Cor 11:5; 2Cor 11:21-23; 2Cor 12:11; Gal 2:2; Gal 2:9; Gal 6:3; Heb 13:7; Heb 13:17.</w:t>
      </w:r>
    </w:p>
  </w:footnote>
  <w:footnote w:id="15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6">
    <w:p>
      <w:pPr>
        <w:pStyle w:val="FootnoteText"/>
      </w:pPr>
      <w:r>
        <w:rPr>
          <w:rStyle w:val="FootnoteReference"/>
        </w:rPr>
        <w:footnoteRef/>
      </w:r>
      <w:r>
        <w:t xml:space="preserve"> Cross-references for "it maketh": Job 32:6-7; Job 32:17-22; Matt 22:16; Mark 6:17-20; Mark 12:14; Luke 20:21; 2Cor 5:16; Gal 2:11-14.</w:t>
      </w:r>
    </w:p>
  </w:footnote>
  <w:footnote w:id="15307">
    <w:p>
      <w:pPr>
        <w:pStyle w:val="FootnoteText"/>
      </w:pPr>
      <w:r>
        <w:rPr>
          <w:rStyle w:val="FootnoteReference"/>
        </w:rPr>
        <w:footnoteRef/>
      </w:r>
      <w:r>
        <w:t xml:space="preserve"> Cross-references: Job 34:19; Acts 10:34; Rom 2:11; 1Pet 1:17.</w:t>
      </w:r>
    </w:p>
  </w:footnote>
  <w:footnote w:id="15308">
    <w:p>
      <w:pPr>
        <w:pStyle w:val="FootnoteText"/>
      </w:pPr>
      <w:r>
        <w:rPr>
          <w:rStyle w:val="FootnoteReference"/>
        </w:rPr>
        <w:footnoteRef/>
      </w:r>
      <w:r>
        <w:t xml:space="preserve"> Cross-references: Acts 15:6-29; 2Cor 12:11; Gal 2:10.</w:t>
      </w:r>
    </w:p>
  </w:footnote>
  <w:footnote w:id="15309">
    <w:p>
      <w:pPr>
        <w:pStyle w:val="FootnoteText"/>
      </w:pPr>
      <w:r>
        <w:rPr>
          <w:rStyle w:val="FootnoteReference"/>
        </w:rPr>
        <w:footnoteRef/>
      </w:r>
      <w:r>
        <w:t xml:space="preserve"> Cross-references for "when": Acts 15:12; Acts 15:25-26; Gal 2:9; 2Pet 3:15.</w:t>
      </w:r>
    </w:p>
  </w:footnote>
  <w:footnote w:id="15310">
    <w:p>
      <w:pPr>
        <w:pStyle w:val="FootnoteText"/>
      </w:pPr>
      <w:r>
        <w:rPr>
          <w:rStyle w:val="FootnoteReference"/>
        </w:rPr>
        <w:footnoteRef/>
      </w:r>
      <w:r>
        <w:t xml:space="preserve"> Name meaning: Peter (Kepha; Petros) — Rock; stone. The rock-like apostle.</w:t>
      </w:r>
    </w:p>
  </w:footnote>
  <w:footnote w:id="15311">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312">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313">
    <w:p>
      <w:pPr>
        <w:pStyle w:val="FootnoteText"/>
      </w:pPr>
      <w:r>
        <w:rPr>
          <w:rStyle w:val="FootnoteReference"/>
        </w:rPr>
        <w:footnoteRef/>
      </w:r>
      <w:r>
        <w:t xml:space="preserve"> Cross-references: Acts 1:8; Acts 2:14-41; Acts 3:12-26; Acts 4:4; Acts 5:12-16; Acts 8:17.</w:t>
      </w:r>
    </w:p>
  </w:footnote>
  <w:footnote w:id="15314">
    <w:p>
      <w:pPr>
        <w:pStyle w:val="FootnoteText"/>
      </w:pPr>
      <w:r>
        <w:rPr>
          <w:rStyle w:val="FootnoteReference"/>
        </w:rPr>
        <w:footnoteRef/>
      </w:r>
      <w:r>
        <w:t xml:space="preserve"> Name meaning: James (Yaaqov) — Supplanter. One of the sons of thunder; later a pillar of the Church.</w:t>
      </w:r>
    </w:p>
  </w:footnote>
  <w:footnote w:id="15315">
    <w:p>
      <w:pPr>
        <w:pStyle w:val="FootnoteText"/>
      </w:pPr>
      <w:r>
        <w:rPr>
          <w:rStyle w:val="FootnoteReference"/>
        </w:rPr>
        <w:footnoteRef/>
      </w:r>
      <w:r>
        <w:t xml:space="preserve"> Personal name: Cephas. Personal-name meaning: Cephas — a rock or stone. Source form: Cephas.</w:t>
      </w:r>
    </w:p>
  </w:footnote>
  <w:footnote w:id="15316">
    <w:p>
      <w:pPr>
        <w:pStyle w:val="FootnoteText"/>
      </w:pPr>
      <w:r>
        <w:rPr>
          <w:rStyle w:val="FootnoteReference"/>
        </w:rPr>
        <w:footnoteRef/>
      </w:r>
      <w:r>
        <w:t xml:space="preserve"> Name meaning: John (Yochanan) — Yahweh is gracious. Forerunner of Jesus; proclaimed God’s grace.</w:t>
      </w:r>
    </w:p>
  </w:footnote>
  <w:footnote w:id="15317">
    <w:p>
      <w:pPr>
        <w:pStyle w:val="FootnoteText"/>
      </w:pPr>
      <w:r>
        <w:rPr>
          <w:rStyle w:val="FootnoteReference"/>
        </w:rPr>
        <w:footnoteRef/>
      </w:r>
      <w:r>
        <w:t xml:space="preserve"> Cross-references for "pillars": Matt 16:18; Gal 2:2; Gal 2:6; Gal 2:12-14; Eph 2:20; Rev 3:12; Rev 21:14-20.</w:t>
      </w:r>
    </w:p>
  </w:footnote>
  <w:footnote w:id="15318">
    <w:p>
      <w:pPr>
        <w:pStyle w:val="FootnoteText"/>
      </w:pPr>
      <w:r>
        <w:rPr>
          <w:rStyle w:val="FootnoteReference"/>
        </w:rPr>
        <w:footnoteRef/>
      </w:r>
      <w:r>
        <w:t xml:space="preserve"> Cross-references for "the grace": Rom 1:5; Rom 12:3; Rom 12:5-6; Rom 15:15; 1Cor 15:10; Eph 3:8; Col 1:29; 1Pet 4:10-11.</w:t>
      </w:r>
    </w:p>
  </w:footnote>
  <w:footnote w:id="15319">
    <w:p>
      <w:pPr>
        <w:pStyle w:val="FootnoteText"/>
      </w:pPr>
      <w:r>
        <w:rPr>
          <w:rStyle w:val="FootnoteReference"/>
        </w:rPr>
        <w:footnoteRef/>
      </w:r>
      <w:r>
        <w:t xml:space="preserve"> Cross-references for "fellowship": 2Cor 8:4; 1John 1:3.</w:t>
      </w:r>
    </w:p>
  </w:footnote>
  <w:footnote w:id="15320">
    <w:p>
      <w:pPr>
        <w:pStyle w:val="FootnoteText"/>
      </w:pPr>
      <w:r>
        <w:rPr>
          <w:rStyle w:val="FootnoteReference"/>
        </w:rPr>
        <w:footnoteRef/>
      </w:r>
      <w:r>
        <w:t xml:space="preserve"> Cross-references for "we should": Acts 15:23-30.</w:t>
      </w:r>
    </w:p>
  </w:footnote>
  <w:footnote w:id="15321">
    <w:p>
      <w:pPr>
        <w:pStyle w:val="FootnoteText"/>
      </w:pPr>
      <w:r>
        <w:rPr>
          <w:rStyle w:val="FootnoteReference"/>
        </w:rPr>
        <w:footnoteRef/>
      </w:r>
      <w:r>
        <w:t xml:space="preserve"> Cross-references for "James": Acts 15:7; Acts 15:13; Acts 15:22-29.</w:t>
      </w:r>
    </w:p>
  </w:footnote>
  <w:footnote w:id="15322">
    <w:p>
      <w:pPr>
        <w:pStyle w:val="FootnoteText"/>
      </w:pPr>
      <w:r>
        <w:rPr>
          <w:rStyle w:val="FootnoteReference"/>
        </w:rPr>
        <w:footnoteRef/>
      </w:r>
      <w:r>
        <w:t xml:space="preserve"> Cross-references for "that": Acts 11:29-30; Acts 24:17; Rom 15:25-27; 1Cor 16:1-2; Heb 13:16; Jas 2:15-16; 1John 3:17.</w:t>
      </w:r>
    </w:p>
  </w:footnote>
  <w:footnote w:id="15323">
    <w:p>
      <w:pPr>
        <w:pStyle w:val="FootnoteText"/>
      </w:pPr>
      <w:r>
        <w:rPr>
          <w:rStyle w:val="FootnoteReference"/>
        </w:rPr>
        <w:footnoteRef/>
      </w:r>
      <w:r>
        <w:t xml:space="preserve"> Place name: Antioch. Place-name meaning: Antioch — speedy as a chariot. Source form: Antioch. Greek form: αντιοχεα.</w:t>
      </w:r>
    </w:p>
  </w:footnote>
  <w:footnote w:id="15324">
    <w:p>
      <w:pPr>
        <w:pStyle w:val="FootnoteText"/>
      </w:pPr>
      <w:r>
        <w:rPr>
          <w:rStyle w:val="FootnoteReference"/>
        </w:rPr>
        <w:footnoteRef/>
      </w:r>
      <w:r>
        <w:t xml:space="preserve"> Cross-references for "I withstood": 2Cor 5:16; 2Cor 11:5; 2Cor 11:21-28; 2Cor 12:11; Gal 2:5; 1Tim 5:20; Jude 1:3.</w:t>
      </w:r>
    </w:p>
  </w:footnote>
  <w:footnote w:id="15325">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26">
    <w:p>
      <w:pPr>
        <w:pStyle w:val="FootnoteText"/>
      </w:pPr>
      <w:r>
        <w:rPr>
          <w:rStyle w:val="FootnoteReference"/>
        </w:rPr>
        <w:footnoteRef/>
      </w:r>
      <w:r>
        <w:t xml:space="preserve"> Cross-references for "to Antioch": Acts 15:30-35.</w:t>
      </w:r>
    </w:p>
  </w:footnote>
  <w:footnote w:id="15327">
    <w:p>
      <w:pPr>
        <w:pStyle w:val="FootnoteText"/>
      </w:pPr>
      <w:r>
        <w:rPr>
          <w:rStyle w:val="FootnoteReference"/>
        </w:rPr>
        <w:footnoteRef/>
      </w:r>
      <w:r>
        <w:t xml:space="preserve"> Cross-references for "certain": Acts 21:18-25; Gal 2:9.</w:t>
      </w:r>
    </w:p>
  </w:footnote>
  <w:footnote w:id="15328">
    <w:p>
      <w:pPr>
        <w:pStyle w:val="FootnoteText"/>
      </w:pPr>
      <w:r>
        <w:rPr>
          <w:rStyle w:val="FootnoteReference"/>
        </w:rPr>
        <w:footnoteRef/>
      </w:r>
      <w:r>
        <w:t xml:space="preserve"> Cross-references for "he did": Acts 10:28; Acts 11:3; Eph 2:15; Eph 2:19-22; Eph 3:6.</w:t>
      </w:r>
    </w:p>
  </w:footnote>
  <w:footnote w:id="15329">
    <w:p>
      <w:pPr>
        <w:pStyle w:val="FootnoteText"/>
      </w:pPr>
      <w:r>
        <w:rPr>
          <w:rStyle w:val="FootnoteReference"/>
        </w:rPr>
        <w:footnoteRef/>
      </w:r>
      <w:r>
        <w:t xml:space="preserve"> Cross-references for "he withdrew": Isa 65:5; Luke 15:2; 1Thess 5:22.</w:t>
      </w:r>
    </w:p>
  </w:footnote>
  <w:footnote w:id="15330">
    <w:p>
      <w:pPr>
        <w:pStyle w:val="FootnoteText"/>
      </w:pPr>
      <w:r>
        <w:rPr>
          <w:rStyle w:val="FootnoteReference"/>
        </w:rPr>
        <w:footnoteRef/>
      </w:r>
      <w:r>
        <w:t xml:space="preserve"> Cross-references for "fearing": Prov 29:25; Isa 57:11; Matt 26:69-75.</w:t>
      </w:r>
    </w:p>
  </w:footnote>
  <w:footnote w:id="15331">
    <w:p>
      <w:pPr>
        <w:pStyle w:val="FootnoteText"/>
      </w:pPr>
      <w:r>
        <w:rPr>
          <w:rStyle w:val="FootnoteReference"/>
        </w:rPr>
        <w:footnoteRef/>
      </w:r>
      <w:r>
        <w:t xml:space="preserve"> Cross-references for "the other": Gen 12:11-13; Gen 26:6-7; Gen 27:24; Eccl 7:20; Eccl 10:1; 1Cor 5:6; 1Cor 8:9; 1Cor 15:33.</w:t>
      </w:r>
    </w:p>
  </w:footnote>
  <w:footnote w:id="15332">
    <w:p>
      <w:pPr>
        <w:pStyle w:val="FootnoteText"/>
      </w:pPr>
      <w:r>
        <w:rPr>
          <w:rStyle w:val="FootnoteReference"/>
        </w:rPr>
        <w:footnoteRef/>
      </w:r>
      <w:r>
        <w:t xml:space="preserve"> People-name: Jews. People-name meaning: Jews — People of Judah; Judeans. Source form: Jews.</w:t>
      </w:r>
    </w:p>
  </w:footnote>
  <w:footnote w:id="15333">
    <w:p>
      <w:pPr>
        <w:pStyle w:val="FootnoteText"/>
      </w:pPr>
      <w:r>
        <w:rPr>
          <w:rStyle w:val="FootnoteReference"/>
        </w:rPr>
        <w:footnoteRef/>
      </w:r>
      <w:r>
        <w:t xml:space="preserve"> Cross-references for "carried": Job 15:12; 1Cor 12:2; Eph 4:14; Heb 13:9.</w:t>
      </w:r>
    </w:p>
  </w:footnote>
  <w:footnote w:id="15334">
    <w:p>
      <w:pPr>
        <w:pStyle w:val="FootnoteText"/>
      </w:pPr>
      <w:r>
        <w:rPr>
          <w:rStyle w:val="FootnoteReference"/>
        </w:rPr>
        <w:footnoteRef/>
      </w:r>
      <w:r>
        <w:t xml:space="preserve"> Cross-references for "walked": Ps 15:2; Ps 58:1; Ps 84:11; Prov 2:7; Prov 10:9.</w:t>
      </w:r>
    </w:p>
  </w:footnote>
  <w:footnote w:id="15335">
    <w:p>
      <w:pPr>
        <w:pStyle w:val="FootnoteText"/>
      </w:pPr>
      <w:r>
        <w:rPr>
          <w:rStyle w:val="FootnoteReference"/>
        </w:rPr>
        <w:footnoteRef/>
      </w:r>
      <w:r>
        <w:t xml:space="preserve"> Cross-references for "the truth": Rom 14:14; Gal 2:5; 1Tim 4:3-5; Heb 9:10.</w:t>
      </w:r>
    </w:p>
  </w:footnote>
  <w:footnote w:id="15336">
    <w:p>
      <w:pPr>
        <w:pStyle w:val="FootnoteText"/>
      </w:pPr>
      <w:r>
        <w:rPr>
          <w:rStyle w:val="FootnoteReference"/>
        </w:rPr>
        <w:footnoteRef/>
      </w:r>
      <w:r>
        <w:t xml:space="preserve"> Cross-references for "I said": Lev 19:17; Ps 141:5; Prov 27:5-6; Gal 2:11; 1Tim 5:20.</w:t>
      </w:r>
    </w:p>
  </w:footnote>
  <w:footnote w:id="15337">
    <w:p>
      <w:pPr>
        <w:pStyle w:val="FootnoteText"/>
      </w:pPr>
      <w:r>
        <w:rPr>
          <w:rStyle w:val="FootnoteReference"/>
        </w:rPr>
        <w:footnoteRef/>
      </w:r>
      <w:r>
        <w:t xml:space="preserve"> People-name: Jew. People-name meaning: Jew — praised one; one from Judah. Source form: Jew.</w:t>
      </w:r>
    </w:p>
  </w:footnote>
  <w:footnote w:id="15338">
    <w:p>
      <w:pPr>
        <w:pStyle w:val="FootnoteText"/>
      </w:pPr>
      <w:r>
        <w:rPr>
          <w:rStyle w:val="FootnoteReference"/>
        </w:rPr>
        <w:footnoteRef/>
      </w:r>
      <w:r>
        <w:t xml:space="preserve"> Cross-references for "If thou": Acts 10:28; Acts 11:3-18; Gal 2:12-13.</w:t>
      </w:r>
    </w:p>
  </w:footnote>
  <w:footnote w:id="15339">
    <w:p>
      <w:pPr>
        <w:pStyle w:val="FootnoteText"/>
      </w:pPr>
      <w:r>
        <w:rPr>
          <w:rStyle w:val="FootnoteReference"/>
        </w:rPr>
        <w:footnoteRef/>
      </w:r>
      <w:r>
        <w:t xml:space="preserve"> Cross-references: Acts 15:10-11; Acts 15:19-21; Acts 15:24; Acts 15:28-29; Gal 2:3; Gal 6:12.</w:t>
      </w:r>
    </w:p>
  </w:footnote>
  <w:footnote w:id="15340">
    <w:p>
      <w:pPr>
        <w:pStyle w:val="FootnoteText"/>
      </w:pPr>
      <w:r>
        <w:rPr>
          <w:rStyle w:val="FootnoteReference"/>
        </w:rPr>
        <w:footnoteRef/>
      </w:r>
      <w:r>
        <w:t xml:space="preserve"> Cross-references for "Jews": Matt 3:7-9; John 8:39-41; Rom 4:16; Eph 2:3.</w:t>
      </w:r>
    </w:p>
  </w:footnote>
  <w:footnote w:id="15341">
    <w:p>
      <w:pPr>
        <w:pStyle w:val="FootnoteText"/>
      </w:pPr>
      <w:r>
        <w:rPr>
          <w:rStyle w:val="FootnoteReference"/>
        </w:rPr>
        <w:footnoteRef/>
      </w:r>
      <w:r>
        <w:t xml:space="preserve"> Cross-references for "sinners": Matt 9:11; Mark 7:26-28; Acts 22:21; Rom 3:9; Eph 2:11-12; Titus 3:3.</w:t>
      </w:r>
    </w:p>
  </w:footnote>
  <w:footnote w:id="15342">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43">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4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45">
    <w:p>
      <w:pPr>
        <w:pStyle w:val="FootnoteText"/>
      </w:pPr>
      <w:r>
        <w:rPr>
          <w:rStyle w:val="FootnoteReference"/>
        </w:rPr>
        <w:footnoteRef/>
      </w:r>
      <w:r>
        <w:t xml:space="preserve"> Cross-references: Ps 143:2; Gal 3:11.</w:t>
      </w:r>
    </w:p>
  </w:footnote>
  <w:footnote w:id="15346">
    <w:p>
      <w:pPr>
        <w:pStyle w:val="FootnoteText"/>
      </w:pPr>
      <w:r>
        <w:rPr>
          <w:rStyle w:val="FootnoteReference"/>
        </w:rPr>
        <w:footnoteRef/>
      </w:r>
      <w:r>
        <w:t xml:space="preserve"> Cross-references for "while": Rom 9:30-33; Rom 11:7.</w:t>
      </w:r>
    </w:p>
  </w:footnote>
  <w:footnote w:id="1534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5348">
    <w:p>
      <w:pPr>
        <w:pStyle w:val="FootnoteText"/>
      </w:pPr>
      <w:r>
        <w:rPr>
          <w:rStyle w:val="FootnoteReference"/>
        </w:rPr>
        <w:footnoteRef/>
      </w:r>
      <w:r>
        <w:t xml:space="preserve"> Cross-references for "are found": Rom 6:1-2; Gal 2:11; 1John 3:8-10.</w:t>
      </w:r>
    </w:p>
  </w:footnote>
  <w:footnote w:id="15349">
    <w:p>
      <w:pPr>
        <w:pStyle w:val="FootnoteText"/>
      </w:pPr>
      <w:r>
        <w:rPr>
          <w:rStyle w:val="FootnoteReference"/>
        </w:rPr>
        <w:footnoteRef/>
      </w:r>
      <w:r>
        <w:t xml:space="preserve"> Cross-references: Matt 1:21; Rom 15:8; 2Cor 3:7-9; Heb 7:24-28; Heb 8:2; 1John 3:5.</w:t>
      </w:r>
    </w:p>
  </w:footnote>
  <w:footnote w:id="15350">
    <w:p>
      <w:pPr>
        <w:pStyle w:val="FootnoteText"/>
      </w:pPr>
      <w:r>
        <w:rPr>
          <w:rStyle w:val="FootnoteReference"/>
        </w:rPr>
        <w:footnoteRef/>
      </w:r>
      <w:r>
        <w:t xml:space="preserve"> Cross-references: Rom 3:4; Rom 3:6.</w:t>
      </w:r>
    </w:p>
  </w:footnote>
  <w:footnote w:id="15351">
    <w:p>
      <w:pPr>
        <w:pStyle w:val="FootnoteText"/>
      </w:pPr>
      <w:r>
        <w:rPr>
          <w:rStyle w:val="FootnoteReference"/>
        </w:rPr>
        <w:footnoteRef/>
      </w:r>
      <w:r>
        <w:t xml:space="preserve"> Cross-references: Rom 14:15; 1Cor 8:11-12; Gal 2:4-5; Gal 2:12-16; Gal 2:21; Gal 4:9-12; Gal 5:11.</w:t>
      </w:r>
    </w:p>
  </w:footnote>
  <w:footnote w:id="15352">
    <w:p>
      <w:pPr>
        <w:pStyle w:val="FootnoteText"/>
      </w:pPr>
      <w:r>
        <w:rPr>
          <w:rStyle w:val="FootnoteReference"/>
        </w:rPr>
        <w:footnoteRef/>
      </w:r>
      <w:r>
        <w:t xml:space="preserve"> Cross-references for "through": Rom 3:19-20; Rom 4:15; Rom 5:20; Rom 7:7-11; Rom 7:14; Rom 7:22-23; Rom 8:2; Rom 10:4-5; Gal 3:10; Gal 3:24.</w:t>
      </w:r>
    </w:p>
  </w:footnote>
  <w:footnote w:id="15353">
    <w:p>
      <w:pPr>
        <w:pStyle w:val="FootnoteText"/>
      </w:pPr>
      <w:r>
        <w:rPr>
          <w:rStyle w:val="FootnoteReference"/>
        </w:rPr>
        <w:footnoteRef/>
      </w:r>
      <w:r>
        <w:t xml:space="preserve"> Cross-references for "dead": Rom 6:2; Rom 6:11; Rom 6:14; Rom 7:4; Rom 7:6; Rom 7:9; Col 2:20; Col 3:3; 1Pet 2:24.</w:t>
      </w:r>
    </w:p>
  </w:footnote>
  <w:footnote w:id="15354">
    <w:p>
      <w:pPr>
        <w:pStyle w:val="FootnoteText"/>
      </w:pPr>
      <w:r>
        <w:rPr>
          <w:rStyle w:val="FootnoteReference"/>
        </w:rPr>
        <w:footnoteRef/>
      </w:r>
      <w:r>
        <w:t xml:space="preserve"> Cross-references for "that": Rom 14:7-8; 1Cor 10:31; 2Cor 5:15; Gal 2:20; 1Thess 5:10; Titus 2:14; Heb 9:14; 1Pet 4:1-2; 1Pet 4:6.</w:t>
      </w:r>
    </w:p>
  </w:footnote>
  <w:footnote w:id="153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56">
    <w:p>
      <w:pPr>
        <w:pStyle w:val="FootnoteText"/>
      </w:pPr>
      <w:r>
        <w:rPr>
          <w:rStyle w:val="FootnoteReference"/>
        </w:rPr>
        <w:footnoteRef/>
      </w:r>
      <w:r>
        <w:t xml:space="preserve"> Cross-references for "crucified": Rom 6:4-6; Rom 8:3-4; Gal 5:24; Gal 6:14; Col 2:11-14.</w:t>
      </w:r>
    </w:p>
  </w:footnote>
  <w:footnote w:id="15357">
    <w:p>
      <w:pPr>
        <w:pStyle w:val="FootnoteText"/>
      </w:pPr>
      <w:r>
        <w:rPr>
          <w:rStyle w:val="FootnoteReference"/>
        </w:rPr>
        <w:footnoteRef/>
      </w:r>
      <w:r>
        <w:t xml:space="preserve"> Cross-references for "nevertheless": Rom 6:8; Rom 6:13; Rom 8:2; Eph 2:4-5; Col 2:13; Col 3:3-4.</w:t>
      </w:r>
    </w:p>
  </w:footnote>
  <w:footnote w:id="15358">
    <w:p>
      <w:pPr>
        <w:pStyle w:val="FootnoteText"/>
      </w:pPr>
      <w:r>
        <w:rPr>
          <w:rStyle w:val="FootnoteReference"/>
        </w:rPr>
        <w:footnoteRef/>
      </w:r>
      <w:r>
        <w:t xml:space="preserve"> Cross-references for "the life": 2Cor 4:11; 2Cor 10:3; 1Pet 4:1-2.</w:t>
      </w:r>
    </w:p>
  </w:footnote>
  <w:footnote w:id="15359">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60">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61">
    <w:p>
      <w:pPr>
        <w:pStyle w:val="FootnoteText"/>
      </w:pPr>
      <w:r>
        <w:rPr>
          <w:rStyle w:val="FootnoteReference"/>
        </w:rPr>
        <w:footnoteRef/>
      </w:r>
      <w:r>
        <w:t xml:space="preserve"> Cross-references: John 14:19-20; John 17:21; 2Cor 4:10-11; 2Cor 13:3; 2Cor 13:5; Eph 3:17; Col 1:27; 1Thess 5:10; 1Pet 4:2; Rev 3:20.</w:t>
      </w:r>
    </w:p>
  </w:footnote>
  <w:footnote w:id="15362">
    <w:p>
      <w:pPr>
        <w:pStyle w:val="FootnoteText"/>
      </w:pPr>
      <w:r>
        <w:rPr>
          <w:rStyle w:val="FootnoteReference"/>
        </w:rPr>
        <w:footnoteRef/>
      </w:r>
      <w:r>
        <w:t xml:space="preserve"> Cross-references: Matt 20:28; John 10:11; John 15:13; Rom 8:37; Gal 1:4; Eph 5:2; Eph 5:25; Titus 2:14; Rev 1:5.</w:t>
      </w:r>
    </w:p>
  </w:footnote>
  <w:footnote w:id="15363">
    <w:p>
      <w:pPr>
        <w:pStyle w:val="FootnoteText"/>
      </w:pPr>
      <w:r>
        <w:rPr>
          <w:rStyle w:val="FootnoteReference"/>
        </w:rPr>
        <w:footnoteRef/>
      </w:r>
      <w:r>
        <w:t xml:space="preserve"> Cross-references for "do not": Ps 33:10; Mark 7:9; Rom 8:31; Gal 2:18.</w:t>
      </w:r>
    </w:p>
  </w:footnote>
  <w:footnote w:id="15364">
    <w:p>
      <w:pPr>
        <w:pStyle w:val="FootnoteText"/>
      </w:pPr>
      <w:r>
        <w:rPr>
          <w:rStyle w:val="FootnoteReference"/>
        </w:rPr>
        <w:footnoteRef/>
      </w:r>
      <w:r>
        <w:t xml:space="preserve"> Cross-references for "righteousness": Rom 10:3; Rom 11:6; Gal 2:16; Gal 3:21; Gal 5:2-4; Heb 7:11.</w:t>
      </w:r>
    </w:p>
  </w:footnote>
  <w:footnote w:id="15365">
    <w:p>
      <w:pPr>
        <w:pStyle w:val="FootnoteText"/>
      </w:pPr>
      <w:r>
        <w:rPr>
          <w:rStyle w:val="FootnoteReference"/>
        </w:rPr>
        <w:footnoteRef/>
      </w:r>
      <w:r>
        <w:t xml:space="preserve"> Cross-references for "Christ": Isa 49:4; Jer 8:8; 1Cor 15:2; 1Cor 15:14; 1Cor 15:17.</w:t>
      </w:r>
    </w:p>
  </w:footnote>
  <w:footnote w:id="15366">
    <w:p>
      <w:pPr>
        <w:pStyle w:val="FootnoteText"/>
      </w:pPr>
      <w:r>
        <w:rPr>
          <w:rStyle w:val="FootnoteReference"/>
        </w:rPr>
        <w:footnoteRef/>
      </w:r>
      <w:r>
        <w:t xml:space="preserve"> Cross-references for "Foolish": Deut 32:6; 1Sam 13:13; Matt 7:26; Luke 24:25; Gal 3:3; Eph 5:15; 1Tim 6:4.</w:t>
      </w:r>
    </w:p>
  </w:footnote>
  <w:footnote w:id="1536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Personal name: Christ. Personal-name meaning: Christ — anointed. Source form: Christ.</w:t>
      </w:r>
    </w:p>
  </w:footnote>
  <w:footnote w:id="15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71">
    <w:p>
      <w:pPr>
        <w:pStyle w:val="FootnoteText"/>
      </w:pPr>
      <w:r>
        <w:rPr>
          <w:rStyle w:val="FootnoteReference"/>
        </w:rPr>
        <w:footnoteRef/>
      </w:r>
      <w:r>
        <w:t xml:space="preserve"> People-name: Galatians. People-name meaning: Galatians — white; the color of milk. Source form: Galatians.</w:t>
      </w:r>
    </w:p>
  </w:footnote>
  <w:footnote w:id="1537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73">
    <w:p>
      <w:pPr>
        <w:pStyle w:val="FootnoteText"/>
      </w:pPr>
      <w:r>
        <w:rPr>
          <w:rStyle w:val="FootnoteReference"/>
        </w:rPr>
        <w:footnoteRef/>
      </w:r>
      <w:r>
        <w:t xml:space="preserve"> Cross-references: Acts 6:7; Rom 2:8; Rom 6:17; Rom 10:16; 2Cor 10:5; Gal 2:14; Gal 5:7; 2Thess 1:8; Heb 5:9; Heb 11:8; 1Pet 1:22; 1Pet 4:17.</w:t>
      </w:r>
    </w:p>
  </w:footnote>
  <w:footnote w:id="15374">
    <w:p>
      <w:pPr>
        <w:pStyle w:val="FootnoteText"/>
      </w:pPr>
      <w:r>
        <w:rPr>
          <w:rStyle w:val="FootnoteReference"/>
        </w:rPr>
        <w:footnoteRef/>
      </w:r>
      <w:r>
        <w:t xml:space="preserve"> Cross-references for "Jesus Christ": 1Cor 1:23-24; 1Cor 2:2; 1Cor 11:26; Eph 3:8.</w:t>
      </w:r>
    </w:p>
  </w:footnote>
  <w:footnote w:id="1537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76">
    <w:p>
      <w:pPr>
        <w:pStyle w:val="FootnoteText"/>
      </w:pPr>
      <w:r>
        <w:rPr>
          <w:rStyle w:val="FootnoteReference"/>
        </w:rPr>
        <w:footnoteRef/>
      </w:r>
      <w:r>
        <w:t xml:space="preserve"> Cross-references for "by the hearing": Rom 1:17; Rom 10:16-17.</w:t>
      </w:r>
    </w:p>
  </w:footnote>
  <w:footnote w:id="15377">
    <w:p>
      <w:pPr>
        <w:pStyle w:val="FootnoteText"/>
      </w:pPr>
      <w:r>
        <w:rPr>
          <w:rStyle w:val="FootnoteReference"/>
        </w:rPr>
        <w:footnoteRef/>
      </w:r>
      <w:r>
        <w:t xml:space="preserve"> Cross-references for "having": Gal 4:7-10; Gal 5:4-8; Gal 6:12-14; Heb 7:16-19; Heb 9:2; Heb 9:9-10.</w:t>
      </w:r>
    </w:p>
  </w:footnote>
  <w:footnote w:id="15378">
    <w:p>
      <w:pPr>
        <w:pStyle w:val="FootnoteText"/>
      </w:pPr>
      <w:r>
        <w:rPr>
          <w:rStyle w:val="FootnoteReference"/>
        </w:rPr>
        <w:footnoteRef/>
      </w:r>
      <w:r>
        <w:t xml:space="preserve"> Cross-references: Ezek 18:24; Heb 6:4-6; Heb 10:32-39; 2Pet 2:20-22; 2John 1:8.</w:t>
      </w:r>
    </w:p>
  </w:footnote>
  <w:footnote w:id="15379">
    <w:p>
      <w:pPr>
        <w:pStyle w:val="FootnoteText"/>
      </w:pPr>
      <w:r>
        <w:rPr>
          <w:rStyle w:val="FootnoteReference"/>
        </w:rPr>
        <w:footnoteRef/>
      </w:r>
      <w:r>
        <w:t xml:space="preserve"> Cross-references for "that": 2Cor 3:8; Gal 3:2.</w:t>
      </w:r>
    </w:p>
  </w:footnote>
  <w:footnote w:id="15380">
    <w:p>
      <w:pPr>
        <w:pStyle w:val="FootnoteText"/>
      </w:pPr>
      <w:r>
        <w:rPr>
          <w:rStyle w:val="FootnoteReference"/>
        </w:rPr>
        <w:footnoteRef/>
      </w:r>
      <w:r>
        <w:t xml:space="preserve"> Cross-references for "by the works": Gal 3:2.</w:t>
      </w:r>
    </w:p>
  </w:footnote>
  <w:footnote w:id="15381">
    <w:p>
      <w:pPr>
        <w:pStyle w:val="FootnoteText"/>
      </w:pPr>
      <w:r>
        <w:rPr>
          <w:rStyle w:val="FootnoteReference"/>
        </w:rPr>
        <w:footnoteRef/>
      </w:r>
      <w:r>
        <w:t xml:space="preserve"> Cross-references for "worketh": Acts 14:3; Acts 14:9-10; Acts 19:11-12; Rom 15:19; 1Cor 1:4-5; 2Cor 10:4; 2Cor 12:12; 2Cor 13:3.</w:t>
      </w:r>
    </w:p>
  </w:footnote>
  <w:footnote w:id="15382">
    <w:p>
      <w:pPr>
        <w:pStyle w:val="FootnoteText"/>
      </w:pPr>
      <w:r>
        <w:rPr>
          <w:rStyle w:val="FootnoteReference"/>
        </w:rPr>
        <w:footnoteRef/>
      </w:r>
      <w:r>
        <w:t xml:space="preserve"> Personal name: Abraham. Personal-name meaning: Abraham — Father of a multitude. Source form: Abraham.</w:t>
      </w:r>
    </w:p>
  </w:footnote>
  <w:footnote w:id="153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84">
    <w:p>
      <w:pPr>
        <w:pStyle w:val="FootnoteText"/>
      </w:pPr>
      <w:r>
        <w:rPr>
          <w:rStyle w:val="FootnoteReference"/>
        </w:rPr>
        <w:footnoteRef/>
      </w:r>
      <w:r>
        <w:t xml:space="preserve"> Cross-references for "accounted": Rom 4:6; Rom 4:11; Rom 4:22; Rom 4:24; 2Cor 5:19-21.</w:t>
      </w:r>
    </w:p>
  </w:footnote>
  <w:footnote w:id="15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7">
    <w:p>
      <w:pPr>
        <w:pStyle w:val="FootnoteText"/>
      </w:pPr>
      <w:r>
        <w:rPr>
          <w:rStyle w:val="FootnoteReference"/>
        </w:rPr>
        <w:footnoteRef/>
      </w:r>
      <w:r>
        <w:t xml:space="preserve"> Cross-references: Gen 15:6; Rom 4:3-6; Rom 4:9-10; Rom 4:21-22; Rom 9:32-33; Gal 3:9; Jas 2:23.</w:t>
      </w:r>
    </w:p>
  </w:footnote>
  <w:footnote w:id="15388">
    <w:p>
      <w:pPr>
        <w:pStyle w:val="FootnoteText"/>
      </w:pPr>
      <w:r>
        <w:rPr>
          <w:rStyle w:val="FootnoteReference"/>
        </w:rPr>
        <w:footnoteRef/>
      </w:r>
      <w:r>
        <w:t xml:space="preserve"> Cross-references for "Know": Ps 100:3; Luke 21:31; Heb 13:23.</w:t>
      </w:r>
    </w:p>
  </w:footnote>
  <w:footnote w:id="15389">
    <w:p>
      <w:pPr>
        <w:pStyle w:val="FootnoteText"/>
      </w:pPr>
      <w:r>
        <w:rPr>
          <w:rStyle w:val="FootnoteReference"/>
        </w:rPr>
        <w:footnoteRef/>
      </w:r>
      <w:r>
        <w:t xml:space="preserve"> Cross-references: John 8:39; Rom 4:11-16; Rom 4:24; Rom 9:7-8; Gal 3:26-29.</w:t>
      </w:r>
    </w:p>
  </w:footnote>
  <w:footnote w:id="15390">
    <w:p>
      <w:pPr>
        <w:pStyle w:val="FootnoteText"/>
      </w:pPr>
      <w:r>
        <w:rPr>
          <w:rStyle w:val="FootnoteReference"/>
        </w:rPr>
        <w:footnoteRef/>
      </w:r>
      <w:r>
        <w:t xml:space="preserve"> Cross-references for "the scripture": John 7:38; John 7:42; John 19:37; Rom 9:17; Gal 3:22; Gal 4:30; 2Tim 3:15-17.</w:t>
      </w:r>
    </w:p>
  </w:footnote>
  <w:footnote w:id="15391">
    <w:p>
      <w:pPr>
        <w:pStyle w:val="FootnoteText"/>
      </w:pPr>
      <w:r>
        <w:rPr>
          <w:rStyle w:val="FootnoteReference"/>
        </w:rPr>
        <w:footnoteRef/>
      </w:r>
      <w:r>
        <w:t xml:space="preserve"> Cross-references for "foreseeing": Acts 15:15-18.</w:t>
      </w:r>
    </w:p>
  </w:footnote>
  <w:footnote w:id="15392">
    <w:p>
      <w:pPr>
        <w:pStyle w:val="FootnoteText"/>
      </w:pPr>
      <w:r>
        <w:rPr>
          <w:rStyle w:val="FootnoteReference"/>
        </w:rPr>
        <w:footnoteRef/>
      </w:r>
      <w:r>
        <w:t xml:space="preserve"> Cross-references for "preached": Heb 4:2.</w:t>
      </w:r>
    </w:p>
  </w:footnote>
  <w:footnote w:id="15393">
    <w:p>
      <w:pPr>
        <w:pStyle w:val="FootnoteText"/>
      </w:pPr>
      <w:r>
        <w:rPr>
          <w:rStyle w:val="FootnoteReference"/>
        </w:rPr>
        <w:footnoteRef/>
      </w:r>
      <w:r>
        <w:t xml:space="preserve"> Cross-references: Rom 3:28-30; Rom 9:30.</w:t>
      </w:r>
    </w:p>
  </w:footnote>
  <w:footnote w:id="1539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95">
    <w:p>
      <w:pPr>
        <w:pStyle w:val="FootnoteText"/>
      </w:pPr>
      <w:r>
        <w:rPr>
          <w:rStyle w:val="FootnoteReference"/>
        </w:rPr>
        <w:footnoteRef/>
      </w:r>
      <w:r>
        <w:t xml:space="preserve"> Cross-references: Rom 4:11; Rom 4:16; Rom 4:24; Gal 3:7-8; Gal 3:14; Gal 3:29; Gal 4:28.</w:t>
      </w:r>
    </w:p>
  </w:footnote>
  <w:footnote w:id="15396">
    <w:p>
      <w:pPr>
        <w:pStyle w:val="FootnoteText"/>
      </w:pPr>
      <w:r>
        <w:rPr>
          <w:rStyle w:val="FootnoteReference"/>
        </w:rPr>
        <w:footnoteRef/>
      </w:r>
      <w:r>
        <w:t xml:space="preserve"> Cross-references for "as many": Luke 18:9-13; Rom 4:15; Rom 7:9-13; Rom 8:7; Gal 2:16; Gal 3:11.</w:t>
      </w:r>
    </w:p>
  </w:footnote>
  <w:footnote w:id="15397">
    <w:p>
      <w:pPr>
        <w:pStyle w:val="FootnoteText"/>
      </w:pPr>
      <w:r>
        <w:rPr>
          <w:rStyle w:val="FootnoteReference"/>
        </w:rPr>
        <w:footnoteRef/>
      </w:r>
      <w:r>
        <w:t xml:space="preserve"> Cross-references for "under": Deut 11:26-28; Deut 29:20; Isa 43:28; Matt 25:41.</w:t>
      </w:r>
    </w:p>
  </w:footnote>
  <w:footnote w:id="15398">
    <w:p>
      <w:pPr>
        <w:pStyle w:val="FootnoteText"/>
      </w:pPr>
      <w:r>
        <w:rPr>
          <w:rStyle w:val="FootnoteReference"/>
        </w:rPr>
        <w:footnoteRef/>
      </w:r>
      <w:r>
        <w:t xml:space="preserve"> Cross-references for "Cursed": Deut 27:26; Jer 11:3; Ezek 18:4; Rom 3:19-20; Rom 6:23; Jas 2:9-11.</w:t>
      </w:r>
    </w:p>
  </w:footnote>
  <w:footnote w:id="1539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400">
    <w:p>
      <w:pPr>
        <w:pStyle w:val="FootnoteText"/>
      </w:pPr>
      <w:r>
        <w:rPr>
          <w:rStyle w:val="FootnoteReference"/>
        </w:rPr>
        <w:footnoteRef/>
      </w:r>
      <w:r>
        <w:t xml:space="preserve"> Cross-references for "The just": Hab 2:4; Rom 1:17; Heb 10:38.</w:t>
      </w:r>
    </w:p>
  </w:footnote>
  <w:footnote w:id="15401">
    <w:p>
      <w:pPr>
        <w:pStyle w:val="FootnoteText"/>
      </w:pPr>
      <w:r>
        <w:rPr>
          <w:rStyle w:val="FootnoteReference"/>
        </w:rPr>
        <w:footnoteRef/>
      </w:r>
      <w:r>
        <w:t xml:space="preserve"> Cross-references for "the law": Rom 4:4-5; Rom 4:14; Rom 4:16; Rom 9:30-32; Rom 10:5-6; Rom 11:6.</w:t>
      </w:r>
    </w:p>
  </w:footnote>
  <w:footnote w:id="15402">
    <w:p>
      <w:pPr>
        <w:pStyle w:val="FootnoteText"/>
      </w:pPr>
      <w:r>
        <w:rPr>
          <w:rStyle w:val="FootnoteReference"/>
        </w:rPr>
        <w:footnoteRef/>
      </w:r>
      <w:r>
        <w:t xml:space="preserve"> Cross-references for "The man": Lev 18:5; Neh 9:29; Ezek 20:11; Ezek 20:13; Matt 19:17; Luke 10:25-28; Rom 10:5-6.</w:t>
      </w:r>
    </w:p>
  </w:footnote>
  <w:footnote w:id="1540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404">
    <w:p>
      <w:pPr>
        <w:pStyle w:val="FootnoteText"/>
      </w:pPr>
      <w:r>
        <w:rPr>
          <w:rStyle w:val="FootnoteReference"/>
        </w:rPr>
        <w:footnoteRef/>
      </w:r>
      <w:r>
        <w:t xml:space="preserve"> Cross-references for "being": 2Kgs 22:19; Jer 44:22; Jer 49:13; Rom 9:3.</w:t>
      </w:r>
    </w:p>
  </w:footnote>
  <w:footnote w:id="15405">
    <w:p>
      <w:pPr>
        <w:pStyle w:val="FootnoteText"/>
      </w:pPr>
      <w:r>
        <w:rPr>
          <w:rStyle w:val="FootnoteReference"/>
        </w:rPr>
        <w:footnoteRef/>
      </w:r>
      <w:r>
        <w:t xml:space="preserve"> Cross-references for "Cursed": Josh 10:26-27.</w:t>
      </w:r>
    </w:p>
  </w:footnote>
  <w:footnote w:id="15406">
    <w:p>
      <w:pPr>
        <w:pStyle w:val="FootnoteText"/>
      </w:pPr>
      <w:r>
        <w:rPr>
          <w:rStyle w:val="FootnoteReference"/>
        </w:rPr>
        <w:footnoteRef/>
      </w:r>
      <w:r>
        <w:t xml:space="preserve"> Cross-references: Deut 21:23; 2Sam 17:23; 2Sam 18:10; 2Sam 18:14-15; 2Sam 21:3; 2Sam 21:9; Matt 27:5; 1Pet 2:24; Esth 7:10; Esth 9:14.</w:t>
      </w:r>
    </w:p>
  </w:footnote>
  <w:footnote w:id="15407">
    <w:p>
      <w:pPr>
        <w:pStyle w:val="FootnoteText"/>
      </w:pPr>
      <w:r>
        <w:rPr>
          <w:rStyle w:val="FootnoteReference"/>
        </w:rPr>
        <w:footnoteRef/>
      </w:r>
      <w:r>
        <w:t xml:space="preserve"> Cross-references for "the blessing": Gen 12:2-3; Isa 41:8; Isa 51:2-3; Rom 4:3-17; Gal 3:6-9; Gal 3:29.</w:t>
      </w:r>
    </w:p>
  </w:footnote>
  <w:footnote w:id="1540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409">
    <w:p>
      <w:pPr>
        <w:pStyle w:val="FootnoteText"/>
      </w:pPr>
      <w:r>
        <w:rPr>
          <w:rStyle w:val="FootnoteReference"/>
        </w:rPr>
        <w:footnoteRef/>
      </w:r>
      <w:r>
        <w:t xml:space="preserve"> Cross-references for "through": Gen 22:18; Isa 49:6; Isa 52:10; Luke 2:10-11; Acts 2:39; Acts 3:25-26; Acts 4:12; Rom 10:9-15; Gal 3:16; 1Tim 2:4-6.</w:t>
      </w:r>
    </w:p>
  </w:footnote>
  <w:footnote w:id="15410">
    <w:p>
      <w:pPr>
        <w:pStyle w:val="FootnoteText"/>
      </w:pPr>
      <w:r>
        <w:rPr>
          <w:rStyle w:val="FootnoteReference"/>
        </w:rPr>
        <w:footnoteRef/>
      </w:r>
      <w:r>
        <w:t xml:space="preserve"> Cross-references for "I speak": Rom 6:19; 1Cor 15:32.</w:t>
      </w:r>
    </w:p>
  </w:footnote>
  <w:footnote w:id="15411">
    <w:p>
      <w:pPr>
        <w:pStyle w:val="FootnoteText"/>
      </w:pPr>
      <w:r>
        <w:rPr>
          <w:rStyle w:val="FootnoteReference"/>
        </w:rPr>
        <w:footnoteRef/>
      </w:r>
      <w:r>
        <w:t xml:space="preserve"> Cross-references for "it be": Heb 9:17.</w:t>
      </w:r>
    </w:p>
  </w:footnote>
  <w:footnote w:id="15412">
    <w:p>
      <w:pPr>
        <w:pStyle w:val="FootnoteText"/>
      </w:pPr>
      <w:r>
        <w:rPr>
          <w:rStyle w:val="FootnoteReference"/>
        </w:rPr>
        <w:footnoteRef/>
      </w:r>
      <w:r>
        <w:t xml:space="preserve"> Cross-references for "which": Rom 12:5; 1Cor 12:12; 1Cor 12:27; Gal 3:27-29; Eph 4:15-16; Eph 5:29-30; Eph 5:32; Col 2:19; Col 3:11.</w:t>
      </w:r>
    </w:p>
  </w:footnote>
  <w:footnote w:id="15413">
    <w:p>
      <w:pPr>
        <w:pStyle w:val="FootnoteText"/>
      </w:pPr>
      <w:r>
        <w:rPr>
          <w:rStyle w:val="FootnoteReference"/>
        </w:rPr>
        <w:footnoteRef/>
      </w:r>
      <w:r>
        <w:t xml:space="preserve"> Cross-references: Gen 12:3; Gen 12:7; Gen 13:15-16; Gen 15:5; Gen 17:7-8; Gen 21:12; Gen 22:17-18; Gen 26:3-4; Gen 28:13-14; Gen 49:10; Gal 3:8.</w:t>
      </w:r>
    </w:p>
  </w:footnote>
  <w:footnote w:id="15414">
    <w:p>
      <w:pPr>
        <w:pStyle w:val="FootnoteText"/>
      </w:pPr>
      <w:r>
        <w:rPr>
          <w:rStyle w:val="FootnoteReference"/>
        </w:rPr>
        <w:footnoteRef/>
      </w:r>
      <w:r>
        <w:t xml:space="preserve"> Cross-references for "this": 1Cor 1:12; 1Cor 7:29; 1Cor 10:19; 2Cor 9:6; Gal 5:16; Eph 4:17; Col 2:4.</w:t>
      </w:r>
    </w:p>
  </w:footnote>
  <w:footnote w:id="1541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416">
    <w:p>
      <w:pPr>
        <w:pStyle w:val="FootnoteText"/>
      </w:pPr>
      <w:r>
        <w:rPr>
          <w:rStyle w:val="FootnoteReference"/>
        </w:rPr>
        <w:footnoteRef/>
      </w:r>
      <w:r>
        <w:t xml:space="preserve"> Cross-references for "which": Gen 15:13; Exod 12:40-41; Acts 7:6.</w:t>
      </w:r>
    </w:p>
  </w:footnote>
  <w:footnote w:id="15417">
    <w:p>
      <w:pPr>
        <w:pStyle w:val="FootnoteText"/>
      </w:pPr>
      <w:r>
        <w:rPr>
          <w:rStyle w:val="FootnoteReference"/>
        </w:rPr>
        <w:footnoteRef/>
      </w:r>
      <w:r>
        <w:t xml:space="preserve"> Cross-references for "cannot": Job 40:8; Isa 14:27; Isa 28:18; Gal 3:15; Heb 7:18.</w:t>
      </w:r>
    </w:p>
  </w:footnote>
  <w:footnote w:id="15418">
    <w:p>
      <w:pPr>
        <w:pStyle w:val="FootnoteText"/>
      </w:pPr>
      <w:r>
        <w:rPr>
          <w:rStyle w:val="FootnoteReference"/>
        </w:rPr>
        <w:footnoteRef/>
      </w:r>
      <w:r>
        <w:t xml:space="preserve"> Cross-references for "that it": Num 23:19; Rom 4:13-14; Gal 3:21; Heb 6:13-18.</w:t>
      </w:r>
    </w:p>
  </w:footnote>
  <w:footnote w:id="15419">
    <w:p>
      <w:pPr>
        <w:pStyle w:val="FootnoteText"/>
      </w:pPr>
      <w:r>
        <w:rPr>
          <w:rStyle w:val="FootnoteReference"/>
        </w:rPr>
        <w:footnoteRef/>
      </w:r>
      <w:r>
        <w:t xml:space="preserve"> Cross-references for "none": Num 30:8; Ps 33:10; Rom 3:3; 1Cor 1:17; Gal 5:4.</w:t>
      </w:r>
    </w:p>
  </w:footnote>
  <w:footnote w:id="15420">
    <w:p>
      <w:pPr>
        <w:pStyle w:val="FootnoteText"/>
      </w:pPr>
      <w:r>
        <w:rPr>
          <w:rStyle w:val="FootnoteReference"/>
        </w:rPr>
        <w:footnoteRef/>
      </w:r>
      <w:r>
        <w:t xml:space="preserve"> Cross-references: Rom 4:13-16; Rom 8:17; Gal 2:21; Gal 3:10; Gal 3:12; Gal 3:26; Gal 3:29.</w:t>
      </w:r>
    </w:p>
  </w:footnote>
  <w:footnote w:id="15421">
    <w:p>
      <w:pPr>
        <w:pStyle w:val="FootnoteText"/>
      </w:pPr>
      <w:r>
        <w:rPr>
          <w:rStyle w:val="FootnoteReference"/>
        </w:rPr>
        <w:footnoteRef/>
      </w:r>
      <w:r>
        <w:t xml:space="preserve"> Cross-references: Ps 105:6-12; Ps 105:42; Mic 7:18-20; Luke 1:54-55; Luke 1:72-73; Gal 3:16; Heb 6:12-15.</w:t>
      </w:r>
    </w:p>
  </w:footnote>
  <w:footnote w:id="15422">
    <w:p>
      <w:pPr>
        <w:pStyle w:val="FootnoteText"/>
      </w:pPr>
      <w:r>
        <w:rPr>
          <w:rStyle w:val="FootnoteReference"/>
        </w:rPr>
        <w:footnoteRef/>
      </w:r>
      <w:r>
        <w:t xml:space="preserve"> Cross-references for "then": Rom 3:1-2; Rom 7:7-13.</w:t>
      </w:r>
    </w:p>
  </w:footnote>
  <w:footnote w:id="1542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24">
    <w:p>
      <w:pPr>
        <w:pStyle w:val="FootnoteText"/>
      </w:pPr>
      <w:r>
        <w:rPr>
          <w:rStyle w:val="FootnoteReference"/>
        </w:rPr>
        <w:footnoteRef/>
      </w:r>
      <w:r>
        <w:t xml:space="preserve"> Cross-references for "till": Gal 3:16; Gal 3:25; Gal 4:1-4.</w:t>
      </w:r>
    </w:p>
  </w:footnote>
  <w:footnote w:id="15425">
    <w:p>
      <w:pPr>
        <w:pStyle w:val="FootnoteText"/>
      </w:pPr>
      <w:r>
        <w:rPr>
          <w:rStyle w:val="FootnoteReference"/>
        </w:rPr>
        <w:footnoteRef/>
      </w:r>
      <w:r>
        <w:t xml:space="preserve"> Cross-references: Deut 33:2; Acts 7:53; Heb 2:2; Heb 2:5.</w:t>
      </w:r>
    </w:p>
  </w:footnote>
  <w:footnote w:id="1542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27">
    <w:p>
      <w:pPr>
        <w:pStyle w:val="FootnoteText"/>
      </w:pPr>
      <w:r>
        <w:rPr>
          <w:rStyle w:val="FootnoteReference"/>
        </w:rPr>
        <w:footnoteRef/>
      </w:r>
      <w:r>
        <w:t xml:space="preserve"> Cross-references for "a mediator is": Job 9:33; Acts 12:20; 1Tim 2:5.</w:t>
      </w:r>
    </w:p>
  </w:footnote>
  <w:footnote w:id="15428">
    <w:p>
      <w:pPr>
        <w:pStyle w:val="FootnoteText"/>
      </w:pPr>
      <w:r>
        <w:rPr>
          <w:rStyle w:val="FootnoteReference"/>
        </w:rPr>
        <w:footnoteRef/>
      </w:r>
      <w:r>
        <w:t xml:space="preserve"> Cross-references: Gen 15:18; Gen 17:1-2; Deut 6:4; Rom 3:29; Gal 3:17.</w:t>
      </w:r>
    </w:p>
  </w:footnote>
  <w:footnote w:id="15429">
    <w:p>
      <w:pPr>
        <w:pStyle w:val="FootnoteText"/>
      </w:pPr>
      <w:r>
        <w:rPr>
          <w:rStyle w:val="FootnoteReference"/>
        </w:rPr>
        <w:footnoteRef/>
      </w:r>
      <w:r>
        <w:t xml:space="preserve"> Cross-references for "the law": Matt 5:17-20; Rom 3:31; Rom 7:7-13.</w:t>
      </w:r>
    </w:p>
  </w:footnote>
  <w:footnote w:id="15430">
    <w:p>
      <w:pPr>
        <w:pStyle w:val="FootnoteText"/>
      </w:pPr>
      <w:r>
        <w:rPr>
          <w:rStyle w:val="FootnoteReference"/>
        </w:rPr>
        <w:footnoteRef/>
      </w:r>
      <w:r>
        <w:t xml:space="preserve"> Cross-references for "righteousness": Rom 3:21-22; Rom 9:31; Rom 10:3-6; Phil 3:6-9; Heb 11:7.</w:t>
      </w:r>
    </w:p>
  </w:footnote>
  <w:footnote w:id="15431">
    <w:p>
      <w:pPr>
        <w:pStyle w:val="FootnoteText"/>
      </w:pPr>
      <w:r>
        <w:rPr>
          <w:rStyle w:val="FootnoteReference"/>
        </w:rPr>
        <w:footnoteRef/>
      </w:r>
      <w:r>
        <w:t xml:space="preserve"> Cross-references for "God forbid": Rom 3:4; Rom 3:6; Gal 2:17.</w:t>
      </w:r>
    </w:p>
  </w:footnote>
  <w:footnote w:id="15432">
    <w:p>
      <w:pPr>
        <w:pStyle w:val="FootnoteText"/>
      </w:pPr>
      <w:r>
        <w:rPr>
          <w:rStyle w:val="FootnoteReference"/>
        </w:rPr>
        <w:footnoteRef/>
      </w:r>
      <w:r>
        <w:t xml:space="preserve"> Cross-references: Rom 3:20; Gal 2:19; Gal 2:21.</w:t>
      </w:r>
    </w:p>
  </w:footnote>
  <w:footnote w:id="15433">
    <w:p>
      <w:pPr>
        <w:pStyle w:val="FootnoteText"/>
      </w:pPr>
      <w:r>
        <w:rPr>
          <w:rStyle w:val="FootnoteReference"/>
        </w:rPr>
        <w:footnoteRef/>
      </w:r>
      <w:r>
        <w:t xml:space="preserve"> Cross-references for "concluded": Ps 143:2; Rom 3:9-20; Rom 3:23; Rom 5:12; Rom 5:20; Rom 11:32; Gal 3:8-10; Gal 3:23.</w:t>
      </w:r>
    </w:p>
  </w:footnote>
  <w:footnote w:id="1543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3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36">
    <w:p>
      <w:pPr>
        <w:pStyle w:val="FootnoteText"/>
      </w:pPr>
      <w:r>
        <w:rPr>
          <w:rStyle w:val="FootnoteReference"/>
        </w:rPr>
        <w:footnoteRef/>
      </w:r>
      <w:r>
        <w:t xml:space="preserve"> Cross-references for "faith came": Gal 3:19; Gal 3:24-25; Gal 4:1-4; Heb 12:2.</w:t>
      </w:r>
    </w:p>
  </w:footnote>
  <w:footnote w:id="15437">
    <w:p>
      <w:pPr>
        <w:pStyle w:val="FootnoteText"/>
      </w:pPr>
      <w:r>
        <w:rPr>
          <w:rStyle w:val="FootnoteReference"/>
        </w:rPr>
        <w:footnoteRef/>
      </w:r>
      <w:r>
        <w:t xml:space="preserve"> Cross-references for "under": Rom 3:19; Rom 6:14-15; 1Cor 9:20-21; Gal 4:4-5; Gal 4:21; Gal 5:18.</w:t>
      </w:r>
    </w:p>
  </w:footnote>
  <w:footnote w:id="15438">
    <w:p>
      <w:pPr>
        <w:pStyle w:val="FootnoteText"/>
      </w:pPr>
      <w:r>
        <w:rPr>
          <w:rStyle w:val="FootnoteReference"/>
        </w:rPr>
        <w:footnoteRef/>
      </w:r>
      <w:r>
        <w:t xml:space="preserve"> Cross-references for "the faith": Luke 10:23-24; Heb 11:13; Heb 11:39-40; 1Pet 1:11-12.</w:t>
      </w:r>
    </w:p>
  </w:footnote>
  <w:footnote w:id="1543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40">
    <w:p>
      <w:pPr>
        <w:pStyle w:val="FootnoteText"/>
      </w:pPr>
      <w:r>
        <w:rPr>
          <w:rStyle w:val="FootnoteReference"/>
        </w:rPr>
        <w:footnoteRef/>
      </w:r>
      <w:r>
        <w:t xml:space="preserve"> Cross-references for "justified": Acts 13:39; Gal 2:16.</w:t>
      </w:r>
    </w:p>
  </w:footnote>
  <w:footnote w:id="15441">
    <w:p>
      <w:pPr>
        <w:pStyle w:val="FootnoteText"/>
      </w:pPr>
      <w:r>
        <w:rPr>
          <w:rStyle w:val="FootnoteReference"/>
        </w:rPr>
        <w:footnoteRef/>
      </w:r>
      <w:r>
        <w:t xml:space="preserve"> Cross-references for "faith": Gal 3:23.</w:t>
      </w:r>
    </w:p>
  </w:footnote>
  <w:footnote w:id="15442">
    <w:p>
      <w:pPr>
        <w:pStyle w:val="FootnoteText"/>
      </w:pPr>
      <w:r>
        <w:rPr>
          <w:rStyle w:val="FootnoteReference"/>
        </w:rPr>
        <w:footnoteRef/>
      </w:r>
      <w:r>
        <w:t xml:space="preserve"> Cross-references: Rom 6:14; Rom 7:4; Gal 4:1-6; Heb 7:11-19; Heb 8:3-13; Heb 10:15-18.</w:t>
      </w:r>
    </w:p>
  </w:footnote>
  <w:footnote w:id="15443">
    <w:p>
      <w:pPr>
        <w:pStyle w:val="FootnoteText"/>
      </w:pPr>
      <w:r>
        <w:rPr>
          <w:rStyle w:val="FootnoteReference"/>
        </w:rPr>
        <w:footnoteRef/>
      </w:r>
      <w:r>
        <w:t xml:space="preserve"> Cross-references: John 1:12-13; John 20:17; Rom 8:14-17; 2Cor 6:18; Gal 4:5-6; Eph 1:5; Eph 5:1; Phil 2:15; Heb 2:10-15; 1John 3:1-2; Rev 21:7.</w:t>
      </w:r>
    </w:p>
  </w:footnote>
  <w:footnote w:id="1544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45">
    <w:p>
      <w:pPr>
        <w:pStyle w:val="FootnoteText"/>
      </w:pPr>
      <w:r>
        <w:rPr>
          <w:rStyle w:val="FootnoteReference"/>
        </w:rPr>
        <w:footnoteRef/>
      </w:r>
      <w:r>
        <w:t xml:space="preserve"> Cross-references: Job 29:14; Isa 61:10; Luke 15:22; Rom 3:22; Rom 13:14; Eph 4:24; Col 3:10.</w:t>
      </w:r>
    </w:p>
  </w:footnote>
  <w:footnote w:id="1544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47">
    <w:p>
      <w:pPr>
        <w:pStyle w:val="FootnoteText"/>
      </w:pPr>
      <w:r>
        <w:rPr>
          <w:rStyle w:val="FootnoteReference"/>
        </w:rPr>
        <w:footnoteRef/>
      </w:r>
      <w:r>
        <w:t xml:space="preserve"> People-name: Jew. People-name meaning: Jew — praised one; one from Judah. Source form: Jew.</w:t>
      </w:r>
    </w:p>
  </w:footnote>
  <w:footnote w:id="15448">
    <w:p>
      <w:pPr>
        <w:pStyle w:val="FootnoteText"/>
      </w:pPr>
      <w:r>
        <w:rPr>
          <w:rStyle w:val="FootnoteReference"/>
        </w:rPr>
        <w:footnoteRef/>
      </w:r>
      <w:r>
        <w:t xml:space="preserve"> People-name: Greek. People-name meaning: Greek — Greek; Hellenic person. Source form: Greek.</w:t>
      </w:r>
    </w:p>
  </w:footnote>
  <w:footnote w:id="15449">
    <w:p>
      <w:pPr>
        <w:pStyle w:val="FootnoteText"/>
      </w:pPr>
      <w:r>
        <w:rPr>
          <w:rStyle w:val="FootnoteReference"/>
        </w:rPr>
        <w:footnoteRef/>
      </w:r>
      <w:r>
        <w:t xml:space="preserve"> Cross-references for "male": 1Cor 7:14.</w:t>
      </w:r>
    </w:p>
  </w:footnote>
  <w:footnote w:id="15450">
    <w:p>
      <w:pPr>
        <w:pStyle w:val="FootnoteText"/>
      </w:pPr>
      <w:r>
        <w:rPr>
          <w:rStyle w:val="FootnoteReference"/>
        </w:rPr>
        <w:footnoteRef/>
      </w:r>
      <w:r>
        <w:t xml:space="preserve"> Cross-references: John 10:16; John 11:52; John 17:20-21; 1Cor 12:12; Eph 2:13-22; Eph 4:4; Eph 4:15-16.</w:t>
      </w:r>
    </w:p>
  </w:footnote>
  <w:footnote w:id="15451">
    <w:p>
      <w:pPr>
        <w:pStyle w:val="FootnoteText"/>
      </w:pPr>
      <w:r>
        <w:rPr>
          <w:rStyle w:val="FootnoteReference"/>
        </w:rPr>
        <w:footnoteRef/>
      </w:r>
      <w:r>
        <w:t xml:space="preserve"> Cross-references for "Christ's": 1Cor 3:23; 1Cor 15:23; 2Cor 10:7; Gal 5:24.</w:t>
      </w:r>
    </w:p>
  </w:footnote>
  <w:footnote w:id="15452">
    <w:p>
      <w:pPr>
        <w:pStyle w:val="FootnoteText"/>
      </w:pPr>
      <w:r>
        <w:rPr>
          <w:rStyle w:val="FootnoteReference"/>
        </w:rPr>
        <w:footnoteRef/>
      </w:r>
      <w:r>
        <w:t xml:space="preserve"> Cross-references for "Abraham's": Gen 21:10-12; Rom 4:12; Rom 4:16-21; Rom 9:7-8; Gal 3:7; Gal 3:16; Gal 3:28; Gal 4:22-31; Heb 11:18.</w:t>
      </w:r>
    </w:p>
  </w:footnote>
  <w:footnote w:id="15453">
    <w:p>
      <w:pPr>
        <w:pStyle w:val="FootnoteText"/>
      </w:pPr>
      <w:r>
        <w:rPr>
          <w:rStyle w:val="FootnoteReference"/>
        </w:rPr>
        <w:footnoteRef/>
      </w:r>
      <w:r>
        <w:t xml:space="preserve"> Cross-references for "heirs": Rom 4:13-14; Rom 8:17; 1Cor 3:22; Gal 4:7; Gal 4:28; Eph 3:6; Titus 3:7; Heb 1:14; Heb 6:17; Heb 11:7; Jas 2:5; Rev 21:7.</w:t>
      </w:r>
    </w:p>
  </w:footnote>
  <w:footnote w:id="15454">
    <w:p>
      <w:pPr>
        <w:pStyle w:val="FootnoteText"/>
      </w:pPr>
      <w:r>
        <w:rPr>
          <w:rStyle w:val="FootnoteReference"/>
        </w:rPr>
        <w:footnoteRef/>
      </w:r>
      <w:r>
        <w:t xml:space="preserve"> Cross-references for "That": Gen 24:2-3; 2Kgs 10:1-2; 2Kgs 11:12; 2Kgs 12:2; Gal 4:23; Gal 4:29.</w:t>
      </w:r>
    </w:p>
  </w:footnote>
  <w:footnote w:id="15455">
    <w:p>
      <w:pPr>
        <w:pStyle w:val="FootnoteText"/>
      </w:pPr>
      <w:r>
        <w:rPr>
          <w:rStyle w:val="FootnoteReference"/>
        </w:rPr>
        <w:footnoteRef/>
      </w:r>
      <w:r>
        <w:t xml:space="preserve"> Cross-references for "when": Gal 3:19; Gal 3:24-25.</w:t>
      </w:r>
    </w:p>
  </w:footnote>
  <w:footnote w:id="15456">
    <w:p>
      <w:pPr>
        <w:pStyle w:val="FootnoteText"/>
      </w:pPr>
      <w:r>
        <w:rPr>
          <w:rStyle w:val="FootnoteReference"/>
        </w:rPr>
        <w:footnoteRef/>
      </w:r>
      <w:r>
        <w:t xml:space="preserve"> Cross-references for "elements": Gal 4:9; Col 2:8; Col 2:20; Heb 7:16.</w:t>
      </w:r>
    </w:p>
  </w:footnote>
  <w:footnote w:id="15457">
    <w:p>
      <w:pPr>
        <w:pStyle w:val="FootnoteText"/>
      </w:pPr>
      <w:r>
        <w:rPr>
          <w:rStyle w:val="FootnoteReference"/>
        </w:rPr>
        <w:footnoteRef/>
      </w:r>
      <w:r>
        <w:t xml:space="preserve"> Cross-references: Matt 11:28; John 8:31; Acts 15:10; Rom 8:15; Gal 2:4; Gal 3:23; Gal 4:9; Gal 4:25; Gal 4:31; Gal 5:1.</w:t>
      </w:r>
    </w:p>
  </w:footnote>
  <w:footnote w:id="15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61">
    <w:p>
      <w:pPr>
        <w:pStyle w:val="FootnoteText"/>
      </w:pPr>
      <w:r>
        <w:rPr>
          <w:rStyle w:val="FootnoteReference"/>
        </w:rPr>
        <w:footnoteRef/>
      </w:r>
      <w:r>
        <w:t xml:space="preserve"> Cross-references for "the fulness": Gen 49:10; Dan 9:24-26; Mal 3:1; Mark 1:15; Acts 1:7; Eph 1:10; Heb 9:10.</w:t>
      </w:r>
    </w:p>
  </w:footnote>
  <w:footnote w:id="15462">
    <w:p>
      <w:pPr>
        <w:pStyle w:val="FootnoteText"/>
      </w:pPr>
      <w:r>
        <w:rPr>
          <w:rStyle w:val="FootnoteReference"/>
        </w:rPr>
        <w:footnoteRef/>
      </w:r>
      <w:r>
        <w:t xml:space="preserve"> Cross-references: Isa 48:16; Zech 2:8-11; John 3:16; John 6:38; John 8:42; John 10:36; 1John 4:9-10; 1John 4:14.</w:t>
      </w:r>
    </w:p>
  </w:footnote>
  <w:footnote w:id="15463">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64">
    <w:p>
      <w:pPr>
        <w:pStyle w:val="FootnoteText"/>
      </w:pPr>
      <w:r>
        <w:rPr>
          <w:rStyle w:val="FootnoteReference"/>
        </w:rPr>
        <w:footnoteRef/>
      </w:r>
      <w:r>
        <w:t xml:space="preserve"> Cross-references for "of a": Gen 3:15; Isa 7:14; Jer 31:22; Mic 5:3; Matt 1:23; Luke 1:31; Luke 1:35; Luke 2:7.</w:t>
      </w:r>
    </w:p>
  </w:footnote>
  <w:footnote w:id="15465">
    <w:p>
      <w:pPr>
        <w:pStyle w:val="FootnoteText"/>
      </w:pPr>
      <w:r>
        <w:rPr>
          <w:rStyle w:val="FootnoteReference"/>
        </w:rPr>
        <w:footnoteRef/>
      </w:r>
      <w:r>
        <w:t xml:space="preserve"> Cross-references for "made under": Matt 3:15; Matt 5:17; Luke 2:21-27; Rom 15:8; Col 2:14.</w:t>
      </w:r>
    </w:p>
  </w:footnote>
  <w:footnote w:id="1546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67">
    <w:p>
      <w:pPr>
        <w:pStyle w:val="FootnoteText"/>
      </w:pPr>
      <w:r>
        <w:rPr>
          <w:rStyle w:val="FootnoteReference"/>
        </w:rPr>
        <w:footnoteRef/>
      </w:r>
      <w:r>
        <w:t xml:space="preserve"> Cross-references for "that we": John 1:12; Rom 8:19; Rom 8:23; Rom 9:4; Gal 3:26; Gal 4:7; Eph 1:5.</w:t>
      </w:r>
    </w:p>
  </w:footnote>
  <w:footnote w:id="15468">
    <w:p>
      <w:pPr>
        <w:pStyle w:val="FootnoteText"/>
      </w:pPr>
      <w:r>
        <w:rPr>
          <w:rStyle w:val="FootnoteReference"/>
        </w:rPr>
        <w:footnoteRef/>
      </w:r>
      <w:r>
        <w:t xml:space="preserve"> Cross-references for "the Spirit": John 3:34; John 15:26; John 16:7; Rom 5:5; Rom 8:9; Rom 8:15; 1Cor 15:45; Phil 1:19; 1Pet 1:11; Rev 19:10.</w:t>
      </w:r>
    </w:p>
  </w:footnote>
  <w:footnote w:id="15469">
    <w:p>
      <w:pPr>
        <w:pStyle w:val="FootnoteText"/>
      </w:pPr>
      <w:r>
        <w:rPr>
          <w:rStyle w:val="FootnoteReference"/>
        </w:rPr>
        <w:footnoteRef/>
      </w:r>
      <w:r>
        <w:t xml:space="preserve"> Cross-references for "crying": Isa 44:3-5; Jer 3:4; Jer 3:19; Matt 6:6-9; Luke 11:2; Rom 8:26-27; Eph 2:18; Eph 6:18; Heb 4:14-16; Jude 1:20.</w:t>
      </w:r>
    </w:p>
  </w:footnote>
  <w:footnote w:id="15470">
    <w:p>
      <w:pPr>
        <w:pStyle w:val="FootnoteText"/>
      </w:pPr>
      <w:r>
        <w:rPr>
          <w:rStyle w:val="FootnoteReference"/>
        </w:rPr>
        <w:footnoteRef/>
      </w:r>
      <w:r>
        <w:t xml:space="preserve"> Cross-references: Luke 11:13; John 7:39; John 14:16; Rom 5:5; Rom 8:15-17; 2Cor 1:22; Eph 1:13; Eph 4:30.</w:t>
      </w:r>
    </w:p>
  </w:footnote>
  <w:footnote w:id="15471">
    <w:p>
      <w:pPr>
        <w:pStyle w:val="FootnoteText"/>
      </w:pPr>
      <w:r>
        <w:rPr>
          <w:rStyle w:val="FootnoteReference"/>
        </w:rPr>
        <w:footnoteRef/>
      </w:r>
      <w:r>
        <w:t xml:space="preserve"> Cross-references for "heir": Gen 15:1; Gen 17:7-8; Ps 16:5; Ps 73:26; Jer 10:16; Jer 31:33; Jer 32:38-41; Lam 3:24; 1Cor 3:21-23; 2Cor 6:16-18; Rev 21:7.</w:t>
      </w:r>
    </w:p>
  </w:footnote>
  <w:footnote w:id="15472">
    <w:p>
      <w:pPr>
        <w:pStyle w:val="FootnoteText"/>
      </w:pPr>
      <w:r>
        <w:rPr>
          <w:rStyle w:val="FootnoteReference"/>
        </w:rPr>
        <w:footnoteRef/>
      </w:r>
      <w:r>
        <w:t xml:space="preserve"> Personal name: Christ. Personal-name meaning: Christ — anointed. Source form: Christ.</w:t>
      </w:r>
    </w:p>
  </w:footnote>
  <w:footnote w:id="15473">
    <w:p>
      <w:pPr>
        <w:pStyle w:val="FootnoteText"/>
      </w:pPr>
      <w:r>
        <w:rPr>
          <w:rStyle w:val="FootnoteReference"/>
        </w:rPr>
        <w:footnoteRef/>
      </w:r>
      <w:r>
        <w:t xml:space="preserve"> Cross-references for "thou": Gal 4:1-2; Gal 4:5-6; Gal 4:31; Gal 5:1.</w:t>
      </w:r>
    </w:p>
  </w:footnote>
  <w:footnote w:id="15474">
    <w:p>
      <w:pPr>
        <w:pStyle w:val="FootnoteText"/>
      </w:pPr>
      <w:r>
        <w:rPr>
          <w:rStyle w:val="FootnoteReference"/>
        </w:rPr>
        <w:footnoteRef/>
      </w:r>
      <w:r>
        <w:t xml:space="preserve"> Cross-references: Gal 3:26.</w:t>
      </w:r>
    </w:p>
  </w:footnote>
  <w:footnote w:id="15475">
    <w:p>
      <w:pPr>
        <w:pStyle w:val="FootnoteText"/>
      </w:pPr>
      <w:r>
        <w:rPr>
          <w:rStyle w:val="FootnoteReference"/>
        </w:rPr>
        <w:footnoteRef/>
      </w:r>
      <w:r>
        <w:t xml:space="preserve"> Cross-references: Rom 8:16-17; Gal 3:29.</w:t>
      </w:r>
    </w:p>
  </w:footnote>
  <w:footnote w:id="1547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77">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478">
    <w:p>
      <w:pPr>
        <w:pStyle w:val="FootnoteText"/>
      </w:pPr>
      <w:r>
        <w:rPr>
          <w:rStyle w:val="FootnoteReference"/>
        </w:rPr>
        <w:footnoteRef/>
      </w:r>
      <w:r>
        <w:t xml:space="preserve"> Cross-references for "are known": Exod 33:17; Ps 1:6; John 10:14; John 10:27; Rom 8:29; 1Cor 8:3; 1Cor 13:12; 2Tim 2:19.</w:t>
      </w:r>
    </w:p>
  </w:footnote>
  <w:footnote w:id="15479">
    <w:p>
      <w:pPr>
        <w:pStyle w:val="FootnoteText"/>
      </w:pPr>
      <w:r>
        <w:rPr>
          <w:rStyle w:val="FootnoteReference"/>
        </w:rPr>
        <w:footnoteRef/>
      </w:r>
      <w:r>
        <w:t xml:space="preserve"> Cross-references for "again": Heb 10:38-39.</w:t>
      </w:r>
    </w:p>
  </w:footnote>
  <w:footnote w:id="15480">
    <w:p>
      <w:pPr>
        <w:pStyle w:val="FootnoteText"/>
      </w:pPr>
      <w:r>
        <w:rPr>
          <w:rStyle w:val="FootnoteReference"/>
        </w:rPr>
        <w:footnoteRef/>
      </w:r>
      <w:r>
        <w:t xml:space="preserve"> Cross-references for "elements": Gal 4:3.</w:t>
      </w:r>
    </w:p>
  </w:footnote>
  <w:footnote w:id="15481">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482">
    <w:p>
      <w:pPr>
        <w:pStyle w:val="FootnoteText"/>
      </w:pPr>
      <w:r>
        <w:rPr>
          <w:rStyle w:val="FootnoteReference"/>
        </w:rPr>
        <w:footnoteRef/>
      </w:r>
      <w:r>
        <w:t xml:space="preserve"> Cross-references: Rom 8:3; Gal 3:3; Col 2:20-23; Heb 7:18.</w:t>
      </w:r>
    </w:p>
  </w:footnote>
  <w:footnote w:id="15483">
    <w:p>
      <w:pPr>
        <w:pStyle w:val="FootnoteText"/>
      </w:pPr>
      <w:r>
        <w:rPr>
          <w:rStyle w:val="FootnoteReference"/>
        </w:rPr>
        <w:footnoteRef/>
      </w:r>
      <w:r>
        <w:t xml:space="preserve"> Cross-references: Lev 23:1-44; Lev 25:1; Lev 25:13; Rom 14:5; Col 2:16-17.</w:t>
      </w:r>
    </w:p>
  </w:footnote>
  <w:footnote w:id="154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85">
    <w:p>
      <w:pPr>
        <w:pStyle w:val="FootnoteText"/>
      </w:pPr>
      <w:r>
        <w:rPr>
          <w:rStyle w:val="FootnoteReference"/>
        </w:rPr>
        <w:footnoteRef/>
      </w:r>
      <w:r>
        <w:t xml:space="preserve"> Cross-references for "lest": Isa 49:4; Acts 16:6; 1Cor 15:58; Gal 2:2; Gal 5:2-4; Phil 2:16; 1Thess 3:5; 2John 1:8.</w:t>
      </w:r>
    </w:p>
  </w:footnote>
  <w:footnote w:id="15486">
    <w:p>
      <w:pPr>
        <w:pStyle w:val="FootnoteText"/>
      </w:pPr>
      <w:r>
        <w:rPr>
          <w:rStyle w:val="FootnoteReference"/>
        </w:rPr>
        <w:footnoteRef/>
      </w:r>
      <w:r>
        <w:t xml:space="preserve"> Cross-references: 2Cor 11:2-3; 2Cor 12:20-21; Gal 4:20.</w:t>
      </w:r>
    </w:p>
  </w:footnote>
  <w:footnote w:id="15487">
    <w:p>
      <w:pPr>
        <w:pStyle w:val="FootnoteText"/>
      </w:pPr>
      <w:r>
        <w:rPr>
          <w:rStyle w:val="FootnoteReference"/>
        </w:rPr>
        <w:footnoteRef/>
      </w:r>
      <w:r>
        <w:t xml:space="preserve"> Cross-references: Gen 34:15; 1Kgs 22:4; Acts 21:21; 1Cor 9:20-23; Gal 2:14; Gal 6:14; Phil 3:7-8.</w:t>
      </w:r>
    </w:p>
  </w:footnote>
  <w:footnote w:id="15488">
    <w:p>
      <w:pPr>
        <w:pStyle w:val="FootnoteText"/>
      </w:pPr>
      <w:r>
        <w:rPr>
          <w:rStyle w:val="FootnoteReference"/>
        </w:rPr>
        <w:footnoteRef/>
      </w:r>
      <w:r>
        <w:t xml:space="preserve"> Cross-references: 2Cor 2:5.</w:t>
      </w:r>
    </w:p>
  </w:footnote>
  <w:footnote w:id="15489">
    <w:p>
      <w:pPr>
        <w:pStyle w:val="FootnoteText"/>
      </w:pPr>
      <w:r>
        <w:rPr>
          <w:rStyle w:val="FootnoteReference"/>
        </w:rPr>
        <w:footnoteRef/>
      </w:r>
      <w:r>
        <w:t xml:space="preserve"> Cross-references for "through": 1Cor 2:3; 2Cor 10:10; 2Cor 11:6; 2Cor 11:30; 2Cor 12:7-10; 2Cor 13:4.</w:t>
      </w:r>
    </w:p>
  </w:footnote>
  <w:footnote w:id="15490">
    <w:p>
      <w:pPr>
        <w:pStyle w:val="FootnoteText"/>
      </w:pPr>
      <w:r>
        <w:rPr>
          <w:rStyle w:val="FootnoteReference"/>
        </w:rPr>
        <w:footnoteRef/>
      </w:r>
      <w:r>
        <w:t xml:space="preserve"> Cross-references: Acts 16:6; Gal 1:6.</w:t>
      </w:r>
    </w:p>
  </w:footnote>
  <w:footnote w:id="15491">
    <w:p>
      <w:pPr>
        <w:pStyle w:val="FootnoteText"/>
      </w:pPr>
      <w:r>
        <w:rPr>
          <w:rStyle w:val="FootnoteReference"/>
        </w:rPr>
        <w:footnoteRef/>
      </w:r>
      <w:r>
        <w:t xml:space="preserve"> Cross-references for "an angel": 2Sam 14:17; 2Sam 19:27; Zech 12:8; Mal 2:7; Heb 13:2.</w:t>
      </w:r>
    </w:p>
  </w:footnote>
  <w:footnote w:id="15492">
    <w:p>
      <w:pPr>
        <w:pStyle w:val="FootnoteText"/>
      </w:pPr>
      <w:r>
        <w:rPr>
          <w:rStyle w:val="FootnoteReference"/>
        </w:rPr>
        <w:footnoteRef/>
      </w:r>
      <w:r>
        <w:t xml:space="preserve"> Cross-references for "as Christ": Matt 10:40; Matt 18:5; Matt 25:40; Luke 10:16; John 13:20; 2Cor 5:20; 1Thess 2:13.</w:t>
      </w:r>
    </w:p>
  </w:footnote>
  <w:footnote w:id="15493">
    <w:p>
      <w:pPr>
        <w:pStyle w:val="FootnoteText"/>
      </w:pPr>
      <w:r>
        <w:rPr>
          <w:rStyle w:val="FootnoteReference"/>
        </w:rPr>
        <w:footnoteRef/>
      </w:r>
      <w:r>
        <w:t xml:space="preserve"> Name meaning: Jesus (Yeshua) — Yahweh saves. He will save His people from their sins.</w:t>
      </w:r>
    </w:p>
  </w:footnote>
  <w:footnote w:id="15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5">
    <w:p>
      <w:pPr>
        <w:pStyle w:val="FootnoteText"/>
      </w:pPr>
      <w:r>
        <w:rPr>
          <w:rStyle w:val="FootnoteReference"/>
        </w:rPr>
        <w:footnoteRef/>
      </w:r>
      <w:r>
        <w:t xml:space="preserve"> Cross-references: Job 12:5; Ps 119:141; Eccl 9:16; Isa 53:2-3; 1Cor 1:28; 1Cor 4:10; Gal 4:13; 1Thess 4:8.</w:t>
      </w:r>
    </w:p>
  </w:footnote>
  <w:footnote w:id="15496">
    <w:p>
      <w:pPr>
        <w:pStyle w:val="FootnoteText"/>
      </w:pPr>
      <w:r>
        <w:rPr>
          <w:rStyle w:val="FootnoteReference"/>
        </w:rPr>
        <w:footnoteRef/>
      </w:r>
      <w:r>
        <w:t xml:space="preserve"> Cross-references for "the blessedness": Luke 8:13; Rom 4:6-9; Rom 5:2; Rom 15:13; Gal 3:14; Gal 5:22; Gal 6:4.</w:t>
      </w:r>
    </w:p>
  </w:footnote>
  <w:footnote w:id="15497">
    <w:p>
      <w:pPr>
        <w:pStyle w:val="FootnoteText"/>
      </w:pPr>
      <w:r>
        <w:rPr>
          <w:rStyle w:val="FootnoteReference"/>
        </w:rPr>
        <w:footnoteRef/>
      </w:r>
      <w:r>
        <w:t xml:space="preserve"> Cross-references for "I bear": Rom 10:2; 2Cor 8:3; Col 4:13.</w:t>
      </w:r>
    </w:p>
  </w:footnote>
  <w:footnote w:id="15498">
    <w:p>
      <w:pPr>
        <w:pStyle w:val="FootnoteText"/>
      </w:pPr>
      <w:r>
        <w:rPr>
          <w:rStyle w:val="FootnoteReference"/>
        </w:rPr>
        <w:footnoteRef/>
      </w:r>
      <w:r>
        <w:t xml:space="preserve"> Cross-references: Rom 9:3; Gal 4:19; 1Thess 2:8; 1Thess 5:13; 1John 3:16-18.</w:t>
      </w:r>
    </w:p>
  </w:footnote>
  <w:footnote w:id="1549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500">
    <w:p>
      <w:pPr>
        <w:pStyle w:val="FootnoteText"/>
      </w:pPr>
      <w:r>
        <w:rPr>
          <w:rStyle w:val="FootnoteReference"/>
        </w:rPr>
        <w:footnoteRef/>
      </w:r>
      <w:r>
        <w:t xml:space="preserve"> Cross-references for "because": Gal 2:5; Gal 2:14; Gal 5:7.</w:t>
      </w:r>
    </w:p>
  </w:footnote>
  <w:footnote w:id="15501">
    <w:p>
      <w:pPr>
        <w:pStyle w:val="FootnoteText"/>
      </w:pPr>
      <w:r>
        <w:rPr>
          <w:rStyle w:val="FootnoteReference"/>
        </w:rPr>
        <w:footnoteRef/>
      </w:r>
      <w:r>
        <w:t xml:space="preserve"> Cross-references for "zealously": Matt 23:15; Rom 10:2; Rom 16:18; 1Cor 11:2; 2Cor 11:3; 2Cor 11:13-15; Gal 6:12-13; Phil 2:21; 2Pet 2:3; 2Pet 2:18.</w:t>
      </w:r>
    </w:p>
  </w:footnote>
  <w:footnote w:id="15502">
    <w:p>
      <w:pPr>
        <w:pStyle w:val="FootnoteText"/>
      </w:pPr>
      <w:r>
        <w:rPr>
          <w:rStyle w:val="FootnoteReference"/>
        </w:rPr>
        <w:footnoteRef/>
      </w:r>
      <w:r>
        <w:t xml:space="preserve"> Cross-references for "exclude you": 1Cor 4:8; 1Cor 4:18.</w:t>
      </w:r>
    </w:p>
  </w:footnote>
  <w:footnote w:id="15503">
    <w:p>
      <w:pPr>
        <w:pStyle w:val="FootnoteText"/>
      </w:pPr>
      <w:r>
        <w:rPr>
          <w:rStyle w:val="FootnoteReference"/>
        </w:rPr>
        <w:footnoteRef/>
      </w:r>
      <w:r>
        <w:t xml:space="preserve"> Cross-references for "it is": Num 25:11-13; Ps 69:9; Ps 119:139; Isa 59:17; John 2:17; 1Cor 15:58; Titus 2:14; Rev 3:19.</w:t>
      </w:r>
    </w:p>
  </w:footnote>
  <w:footnote w:id="15504">
    <w:p>
      <w:pPr>
        <w:pStyle w:val="FootnoteText"/>
      </w:pPr>
      <w:r>
        <w:rPr>
          <w:rStyle w:val="FootnoteReference"/>
        </w:rPr>
        <w:footnoteRef/>
      </w:r>
      <w:r>
        <w:t xml:space="preserve"> Cross-references for "I am": Gal 4:20; Phil 1:27; Phil 2:12.</w:t>
      </w:r>
    </w:p>
  </w:footnote>
  <w:footnote w:id="15505">
    <w:p>
      <w:pPr>
        <w:pStyle w:val="FootnoteText"/>
      </w:pPr>
      <w:r>
        <w:rPr>
          <w:rStyle w:val="FootnoteReference"/>
        </w:rPr>
        <w:footnoteRef/>
      </w:r>
      <w:r>
        <w:t xml:space="preserve"> Cross-references for "little": 1Cor 4:14; 1Tim 1:2; Titus 1:4; Phlm 1:10; Phlm 1:19; Jas 1:18; 1John 2:1; 1John 2:12; 1John 5:21.</w:t>
      </w:r>
    </w:p>
  </w:footnote>
  <w:footnote w:id="15506">
    <w:p>
      <w:pPr>
        <w:pStyle w:val="FootnoteText"/>
      </w:pPr>
      <w:r>
        <w:rPr>
          <w:rStyle w:val="FootnoteReference"/>
        </w:rPr>
        <w:footnoteRef/>
      </w:r>
      <w:r>
        <w:t xml:space="preserve"> Cross-references for "Christ": Rom 8:29; Rom 13:14; Eph 4:24; Phil 2:5; Col 1:27; Col 3:10.</w:t>
      </w:r>
    </w:p>
  </w:footnote>
  <w:footnote w:id="15507">
    <w:p>
      <w:pPr>
        <w:pStyle w:val="FootnoteText"/>
      </w:pPr>
      <w:r>
        <w:rPr>
          <w:rStyle w:val="FootnoteReference"/>
        </w:rPr>
        <w:footnoteRef/>
      </w:r>
      <w:r>
        <w:t xml:space="preserve"> Cross-references: Num 11:11-12; Isa 53:11; Luke 22:44; Phil 1:8; Phil 2:17; Col 2:1; Col 4:12; Heb 5:7; Rev 12:1-2.</w:t>
      </w:r>
    </w:p>
  </w:footnote>
  <w:footnote w:id="15508">
    <w:p>
      <w:pPr>
        <w:pStyle w:val="FootnoteText"/>
      </w:pPr>
      <w:r>
        <w:rPr>
          <w:rStyle w:val="FootnoteReference"/>
        </w:rPr>
        <w:footnoteRef/>
      </w:r>
      <w:r>
        <w:t xml:space="preserve"> Cross-references for "to be": 1Cor 4:19-21; 1Thess 2:17-18; 1Thess 3:9.</w:t>
      </w:r>
    </w:p>
  </w:footnote>
  <w:footnote w:id="15509">
    <w:p>
      <w:pPr>
        <w:pStyle w:val="FootnoteText"/>
      </w:pPr>
      <w:r>
        <w:rPr>
          <w:rStyle w:val="FootnoteReference"/>
        </w:rPr>
        <w:footnoteRef/>
      </w:r>
      <w:r>
        <w:t xml:space="preserve"> Cross-references for "stand in doubt of you": Gal 4:11.</w:t>
      </w:r>
    </w:p>
  </w:footnote>
  <w:footnote w:id="15510">
    <w:p>
      <w:pPr>
        <w:pStyle w:val="FootnoteText"/>
      </w:pPr>
      <w:r>
        <w:rPr>
          <w:rStyle w:val="FootnoteReference"/>
        </w:rPr>
        <w:footnoteRef/>
      </w:r>
      <w:r>
        <w:t xml:space="preserve"> Cross-references for "the law": John 10:34; John 12:34; John 15:25; Rom 3:19.</w:t>
      </w:r>
    </w:p>
  </w:footnote>
  <w:footnote w:id="15511">
    <w:p>
      <w:pPr>
        <w:pStyle w:val="FootnoteText"/>
      </w:pPr>
      <w:r>
        <w:rPr>
          <w:rStyle w:val="FootnoteReference"/>
        </w:rPr>
        <w:footnoteRef/>
      </w:r>
      <w:r>
        <w:t xml:space="preserve"> Cross-references for "ye that": Rom 6:14; Rom 7:5-6; Rom 9:30-32; Rom 10:3-10; Gal 3:10; Gal 3:23-24; Gal 4:9.</w:t>
      </w:r>
    </w:p>
  </w:footnote>
  <w:footnote w:id="15512">
    <w:p>
      <w:pPr>
        <w:pStyle w:val="FootnoteText"/>
      </w:pPr>
      <w:r>
        <w:rPr>
          <w:rStyle w:val="FootnoteReference"/>
        </w:rPr>
        <w:footnoteRef/>
      </w:r>
      <w:r>
        <w:t xml:space="preserve"> Cross-references: Matt 21:42-44; Matt 22:29-32; John 5:46-47.</w:t>
      </w:r>
    </w:p>
  </w:footnote>
  <w:footnote w:id="15513">
    <w:p>
      <w:pPr>
        <w:pStyle w:val="FootnoteText"/>
      </w:pPr>
      <w:r>
        <w:rPr>
          <w:rStyle w:val="FootnoteReference"/>
        </w:rPr>
        <w:footnoteRef/>
      </w:r>
      <w:r>
        <w:t xml:space="preserve"> Cross-references for "that": Gen 16:2-4; Gen 16:15; Gen 21:1-2; Gen 21:10.</w:t>
      </w:r>
    </w:p>
  </w:footnote>
  <w:footnote w:id="15514">
    <w:p>
      <w:pPr>
        <w:pStyle w:val="FootnoteText"/>
      </w:pPr>
      <w:r>
        <w:rPr>
          <w:rStyle w:val="FootnoteReference"/>
        </w:rPr>
        <w:footnoteRef/>
      </w:r>
      <w:r>
        <w:t xml:space="preserve"> Personal name: Abraham. Personal-name meaning: Abraham — Father of a multitude. Source form: Abraham.</w:t>
      </w:r>
    </w:p>
  </w:footnote>
  <w:footnote w:id="15515">
    <w:p>
      <w:pPr>
        <w:pStyle w:val="FootnoteText"/>
      </w:pPr>
      <w:r>
        <w:rPr>
          <w:rStyle w:val="FootnoteReference"/>
        </w:rPr>
        <w:footnoteRef/>
      </w:r>
      <w:r>
        <w:t xml:space="preserve"> Cross-references for "born": Rom 9:7-8.</w:t>
      </w:r>
    </w:p>
  </w:footnote>
  <w:footnote w:id="15516">
    <w:p>
      <w:pPr>
        <w:pStyle w:val="FootnoteText"/>
      </w:pPr>
      <w:r>
        <w:rPr>
          <w:rStyle w:val="FootnoteReference"/>
        </w:rPr>
        <w:footnoteRef/>
      </w:r>
      <w:r>
        <w:t xml:space="preserve"> Cross-references: Gen 17:15-19; Gen 18:10-14; Gen 21:1-2; Rom 4:18-21; Rom 10:8; Heb 11:11.</w:t>
      </w:r>
    </w:p>
  </w:footnote>
  <w:footnote w:id="15517">
    <w:p>
      <w:pPr>
        <w:pStyle w:val="FootnoteText"/>
      </w:pPr>
      <w:r>
        <w:rPr>
          <w:rStyle w:val="FootnoteReference"/>
        </w:rPr>
        <w:footnoteRef/>
      </w:r>
      <w:r>
        <w:t xml:space="preserve"> Cross-references for "which": Rom 8:15; Gal 5:1.</w:t>
      </w:r>
    </w:p>
  </w:footnote>
  <w:footnote w:id="15518">
    <w:p>
      <w:pPr>
        <w:pStyle w:val="FootnoteText"/>
      </w:pPr>
      <w:r>
        <w:rPr>
          <w:rStyle w:val="FootnoteReference"/>
        </w:rPr>
        <w:footnoteRef/>
      </w:r>
      <w:r>
        <w:t xml:space="preserve"> Cross-references for "an allegory": Ezek 20:49; Hos 11:10; Matt 13:35; 1Cor 10:11; Heb 11:19.</w:t>
      </w:r>
    </w:p>
  </w:footnote>
  <w:footnote w:id="15519">
    <w:p>
      <w:pPr>
        <w:pStyle w:val="FootnoteText"/>
      </w:pPr>
      <w:r>
        <w:rPr>
          <w:rStyle w:val="FootnoteReference"/>
        </w:rPr>
        <w:footnoteRef/>
      </w:r>
      <w:r>
        <w:t xml:space="preserve"> Cross-references for "the two": Gal 3:15-21; Heb 7:22; Heb 8:6-13; Heb 9:15-24; Heb 10:15-18; Heb 12:24; Heb 13:20.</w:t>
      </w:r>
    </w:p>
  </w:footnote>
  <w:footnote w:id="15520">
    <w:p>
      <w:pPr>
        <w:pStyle w:val="FootnoteText"/>
      </w:pPr>
      <w:r>
        <w:rPr>
          <w:rStyle w:val="FootnoteReference"/>
        </w:rPr>
        <w:footnoteRef/>
      </w:r>
      <w:r>
        <w:t xml:space="preserve"> Place name: Sinai. Place-name meaning: Sina — a bush; enmity. Standard English equivalent: Sina. Source form: Sinai. Greek form: σινα.</w:t>
      </w:r>
    </w:p>
  </w:footnote>
  <w:footnote w:id="15521">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5522">
    <w:p>
      <w:pPr>
        <w:pStyle w:val="FootnoteText"/>
      </w:pPr>
      <w:r>
        <w:rPr>
          <w:rStyle w:val="FootnoteReference"/>
        </w:rPr>
        <w:footnoteRef/>
      </w:r>
      <w:r>
        <w:t xml:space="preserve"> Cross-references: Luke 22:19-20; 1Cor 10:4; Gal 4:25.</w:t>
      </w:r>
    </w:p>
  </w:footnote>
  <w:footnote w:id="15523">
    <w:p>
      <w:pPr>
        <w:pStyle w:val="FootnoteText"/>
      </w:pPr>
      <w:r>
        <w:rPr>
          <w:rStyle w:val="FootnoteReference"/>
        </w:rPr>
        <w:footnoteRef/>
      </w:r>
      <w:r>
        <w:t xml:space="preserve"> Cross-references for "Agar": Gen 16:3-4; Gen 16:8; Gen 16:15-16; Gen 21:9-13; Gen 25:12.</w:t>
      </w:r>
    </w:p>
  </w:footnote>
  <w:footnote w:id="15524">
    <w:p>
      <w:pPr>
        <w:pStyle w:val="FootnoteText"/>
      </w:pPr>
      <w:r>
        <w:rPr>
          <w:rStyle w:val="FootnoteReference"/>
        </w:rPr>
        <w:footnoteRef/>
      </w:r>
      <w:r>
        <w:t xml:space="preserve"> Cross-references for "Sinai": Deut 33:2; Judg 5:5; Ps 68:8; Ps 68:17; Heb 12:18.</w:t>
      </w:r>
    </w:p>
  </w:footnote>
  <w:footnote w:id="15525">
    <w:p>
      <w:pPr>
        <w:pStyle w:val="FootnoteText"/>
      </w:pPr>
      <w:r>
        <w:rPr>
          <w:rStyle w:val="FootnoteReference"/>
        </w:rPr>
        <w:footnoteRef/>
      </w:r>
      <w:r>
        <w:t xml:space="preserve"> Place name: Arabia. Place-name meaning: Arabia — evening; desert; ravens. Source form: Arabia. Greek form: αραβιαν.</w:t>
      </w:r>
    </w:p>
  </w:footnote>
  <w:footnote w:id="15526">
    <w:p>
      <w:pPr>
        <w:pStyle w:val="FootnoteText"/>
      </w:pPr>
      <w:r>
        <w:rPr>
          <w:rStyle w:val="FootnoteReference"/>
        </w:rPr>
        <w:footnoteRef/>
      </w:r>
      <w:r>
        <w:t xml:space="preserve"> Place name: Jerusalem. Place-name meaning: Jerusalem — vision of peace. Source form: Jerusalem. Greek form: ιεροσολυμα.</w:t>
      </w:r>
    </w:p>
  </w:footnote>
  <w:footnote w:id="15527">
    <w:p>
      <w:pPr>
        <w:pStyle w:val="FootnoteText"/>
      </w:pPr>
      <w:r>
        <w:rPr>
          <w:rStyle w:val="FootnoteReference"/>
        </w:rPr>
        <w:footnoteRef/>
      </w:r>
      <w:r>
        <w:t xml:space="preserve"> Cross-references: Gal 4:24.</w:t>
      </w:r>
    </w:p>
  </w:footnote>
  <w:footnote w:id="15528">
    <w:p>
      <w:pPr>
        <w:pStyle w:val="FootnoteText"/>
      </w:pPr>
      <w:r>
        <w:rPr>
          <w:rStyle w:val="FootnoteReference"/>
        </w:rPr>
        <w:footnoteRef/>
      </w:r>
      <w:r>
        <w:t xml:space="preserve"> Cross-references for "Arabia": Acts 1:11; Gal 1:17.</w:t>
      </w:r>
    </w:p>
  </w:footnote>
  <w:footnote w:id="15529">
    <w:p>
      <w:pPr>
        <w:pStyle w:val="FootnoteText"/>
      </w:pPr>
      <w:r>
        <w:rPr>
          <w:rStyle w:val="FootnoteReference"/>
        </w:rPr>
        <w:footnoteRef/>
      </w:r>
      <w:r>
        <w:t xml:space="preserve"> Cross-references: Matt 23:37; Luke 13:34; Luke 19:44.</w:t>
      </w:r>
    </w:p>
  </w:footnote>
  <w:footnote w:id="1553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31">
    <w:p>
      <w:pPr>
        <w:pStyle w:val="FootnoteText"/>
      </w:pPr>
      <w:r>
        <w:rPr>
          <w:rStyle w:val="FootnoteReference"/>
        </w:rPr>
        <w:footnoteRef/>
      </w:r>
      <w:r>
        <w:t xml:space="preserve"> Cross-references for "free": John 8:36; Rom 6:14; Rom 6:18; Gal 4:22; Gal 5:1; 1Pet 2:16.</w:t>
      </w:r>
    </w:p>
  </w:footnote>
  <w:footnote w:id="15532">
    <w:p>
      <w:pPr>
        <w:pStyle w:val="FootnoteText"/>
      </w:pPr>
      <w:r>
        <w:rPr>
          <w:rStyle w:val="FootnoteReference"/>
        </w:rPr>
        <w:footnoteRef/>
      </w:r>
      <w:r>
        <w:t xml:space="preserve"> Cross-references for "mother": Song 8:1-2; Isa 50:1; Hos 2:2; Hos 2:5; Hos 4:5; Rev 17:5.</w:t>
      </w:r>
    </w:p>
  </w:footnote>
  <w:footnote w:id="15533">
    <w:p>
      <w:pPr>
        <w:pStyle w:val="FootnoteText"/>
      </w:pPr>
      <w:r>
        <w:rPr>
          <w:rStyle w:val="FootnoteReference"/>
        </w:rPr>
        <w:footnoteRef/>
      </w:r>
      <w:r>
        <w:t xml:space="preserve"> Cross-references for "Rejoice": Isa 54:1-5.</w:t>
      </w:r>
    </w:p>
  </w:footnote>
  <w:footnote w:id="15534">
    <w:p>
      <w:pPr>
        <w:pStyle w:val="FootnoteText"/>
      </w:pPr>
      <w:r>
        <w:rPr>
          <w:rStyle w:val="FootnoteReference"/>
        </w:rPr>
        <w:footnoteRef/>
      </w:r>
      <w:r>
        <w:t xml:space="preserve"> Cross-references for "barren": 1Sam 2:5; Ps 113:9.</w:t>
      </w:r>
    </w:p>
  </w:footnote>
  <w:footnote w:id="15535">
    <w:p>
      <w:pPr>
        <w:pStyle w:val="FootnoteText"/>
      </w:pPr>
      <w:r>
        <w:rPr>
          <w:rStyle w:val="FootnoteReference"/>
        </w:rPr>
        <w:footnoteRef/>
      </w:r>
      <w:r>
        <w:t xml:space="preserve"> Cross-references for "desolate": Ruth 1:11-13; Ruth 4:14-16; 2Sam 13:20; Isa 49:21; 1Tim 5:5.</w:t>
      </w:r>
    </w:p>
  </w:footnote>
  <w:footnote w:id="15536">
    <w:p>
      <w:pPr>
        <w:pStyle w:val="FootnoteText"/>
      </w:pPr>
      <w:r>
        <w:rPr>
          <w:rStyle w:val="FootnoteReference"/>
        </w:rPr>
        <w:footnoteRef/>
      </w:r>
      <w:r>
        <w:t xml:space="preserve"> Personal name: Isaac. Personal-name meaning: Isaac — He laughs; laughter. Source form: Isaac.</w:t>
      </w:r>
    </w:p>
  </w:footnote>
  <w:footnote w:id="15537">
    <w:p>
      <w:pPr>
        <w:pStyle w:val="FootnoteText"/>
      </w:pPr>
      <w:r>
        <w:rPr>
          <w:rStyle w:val="FootnoteReference"/>
        </w:rPr>
        <w:footnoteRef/>
      </w:r>
      <w:r>
        <w:t xml:space="preserve"> Cross-references: Acts 3:25; Rom 4:13-18; Rom 9:8-9; Gal 3:29; Gal 4:23.</w:t>
      </w:r>
    </w:p>
  </w:footnote>
  <w:footnote w:id="15538">
    <w:p>
      <w:pPr>
        <w:pStyle w:val="FootnoteText"/>
      </w:pPr>
      <w:r>
        <w:rPr>
          <w:rStyle w:val="FootnoteReference"/>
        </w:rPr>
        <w:footnoteRef/>
      </w:r>
      <w:r>
        <w:t xml:space="preserve"> Cross-references for "after the Spirit": John 3:5; John 15:9; Rom 8:1; Rom 8:13.</w:t>
      </w:r>
    </w:p>
  </w:footnote>
  <w:footnote w:id="15539">
    <w:p>
      <w:pPr>
        <w:pStyle w:val="FootnoteText"/>
      </w:pPr>
      <w:r>
        <w:rPr>
          <w:rStyle w:val="FootnoteReference"/>
        </w:rPr>
        <w:footnoteRef/>
      </w:r>
      <w:r>
        <w:t xml:space="preserve"> Cross-references for "even": Matt 23:34-37; Gal 5:11; Gal 6:12-14; 1Thess 2:14-15; Heb 10:33-34.</w:t>
      </w:r>
    </w:p>
  </w:footnote>
  <w:footnote w:id="15540">
    <w:p>
      <w:pPr>
        <w:pStyle w:val="FootnoteText"/>
      </w:pPr>
      <w:r>
        <w:rPr>
          <w:rStyle w:val="FootnoteReference"/>
        </w:rPr>
        <w:footnoteRef/>
      </w:r>
      <w:r>
        <w:t xml:space="preserve"> Cross-references for "he that": Gen 21:9.</w:t>
      </w:r>
    </w:p>
  </w:footnote>
  <w:footnote w:id="15541">
    <w:p>
      <w:pPr>
        <w:pStyle w:val="FootnoteText"/>
      </w:pPr>
      <w:r>
        <w:rPr>
          <w:rStyle w:val="FootnoteReference"/>
        </w:rPr>
        <w:footnoteRef/>
      </w:r>
      <w:r>
        <w:t xml:space="preserve"> Cross-references for "what": Rom 4:3; Rom 11:2; Gal 3:8; Gal 3:22; Jas 4:5.</w:t>
      </w:r>
    </w:p>
  </w:footnote>
  <w:footnote w:id="15542">
    <w:p>
      <w:pPr>
        <w:pStyle w:val="FootnoteText"/>
      </w:pPr>
      <w:r>
        <w:rPr>
          <w:rStyle w:val="FootnoteReference"/>
        </w:rPr>
        <w:footnoteRef/>
      </w:r>
      <w:r>
        <w:t xml:space="preserve"> Cross-references for "Cast": Gen 21:10-12; Rom 11:7-11.</w:t>
      </w:r>
    </w:p>
  </w:footnote>
  <w:footnote w:id="15543">
    <w:p>
      <w:pPr>
        <w:pStyle w:val="FootnoteText"/>
      </w:pPr>
      <w:r>
        <w:rPr>
          <w:rStyle w:val="FootnoteReference"/>
        </w:rPr>
        <w:footnoteRef/>
      </w:r>
      <w:r>
        <w:t xml:space="preserve"> Cross-references: John 8:35; Rom 8:15-17.</w:t>
      </w:r>
    </w:p>
  </w:footnote>
  <w:footnote w:id="15544">
    <w:p>
      <w:pPr>
        <w:pStyle w:val="FootnoteText"/>
      </w:pPr>
      <w:r>
        <w:rPr>
          <w:rStyle w:val="FootnoteReference"/>
        </w:rPr>
        <w:footnoteRef/>
      </w:r>
      <w:r>
        <w:t xml:space="preserve"> Cross-references: John 1:12-13; John 8:36; Gal 5:1; Gal 5:13; Heb 2:14-15; 1John 3:1-2.</w:t>
      </w:r>
    </w:p>
  </w:footnote>
  <w:footnote w:id="1554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4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47">
    <w:p>
      <w:pPr>
        <w:pStyle w:val="FootnoteText"/>
      </w:pPr>
      <w:r>
        <w:rPr>
          <w:rStyle w:val="FootnoteReference"/>
        </w:rPr>
        <w:footnoteRef/>
      </w:r>
      <w:r>
        <w:t xml:space="preserve"> Personal name: Christ. Personal-name meaning: Christ — anointed. Source form: Christ.</w:t>
      </w:r>
    </w:p>
  </w:footnote>
  <w:footnote w:id="15548">
    <w:p>
      <w:pPr>
        <w:pStyle w:val="FootnoteText"/>
      </w:pPr>
      <w:r>
        <w:rPr>
          <w:rStyle w:val="FootnoteReference"/>
        </w:rPr>
        <w:footnoteRef/>
      </w:r>
      <w:r>
        <w:t xml:space="preserve"> Cross-references for "entangled": Matt 23:4; Acts 15:10; Gal 2:4; Gal 4:9; Col 2:16-22; Heb 9:8-11.</w:t>
      </w:r>
    </w:p>
  </w:footnote>
  <w:footnote w:id="15549">
    <w:p>
      <w:pPr>
        <w:pStyle w:val="FootnoteText"/>
      </w:pPr>
      <w:r>
        <w:rPr>
          <w:rStyle w:val="FootnoteReference"/>
        </w:rPr>
        <w:footnoteRef/>
      </w:r>
      <w:r>
        <w:t xml:space="preserve"> Name meaning: Paul (Paulus) — Small; humble. Changed from Saul to Paul, the humble apostle to the Gentiles.</w:t>
      </w:r>
    </w:p>
  </w:footnote>
  <w:footnote w:id="15550">
    <w:p>
      <w:pPr>
        <w:pStyle w:val="FootnoteText"/>
      </w:pPr>
      <w:r>
        <w:rPr>
          <w:rStyle w:val="FootnoteReference"/>
        </w:rPr>
        <w:footnoteRef/>
      </w:r>
      <w:r>
        <w:t xml:space="preserve"> Cross-references for "that": Acts 15:1; Acts 15:24; Acts 16:3-4; Rom 9:31-32; Rom 10:2-3; Gal 2:3-5; Gal 5:4; Gal 5:6; Heb 4:2.</w:t>
      </w:r>
    </w:p>
  </w:footnote>
  <w:footnote w:id="15551">
    <w:p>
      <w:pPr>
        <w:pStyle w:val="FootnoteText"/>
      </w:pPr>
      <w:r>
        <w:rPr>
          <w:rStyle w:val="FootnoteReference"/>
        </w:rPr>
        <w:footnoteRef/>
      </w:r>
      <w:r>
        <w:t xml:space="preserve"> Cross-references for "I Paul": 1Cor 16:21; 2Cor 10:1; 1Thess 2:18; Phlm 1:9.</w:t>
      </w:r>
    </w:p>
  </w:footnote>
  <w:footnote w:id="15552">
    <w:p>
      <w:pPr>
        <w:pStyle w:val="FootnoteText"/>
      </w:pPr>
      <w:r>
        <w:rPr>
          <w:rStyle w:val="FootnoteReference"/>
        </w:rPr>
        <w:footnoteRef/>
      </w:r>
      <w:r>
        <w:t xml:space="preserve"> Cross-references for "testify": Deut 8:19; Deut 31:21; Neh 9:29-30; Neh 9:34; Luke 16:28; Acts 2:40; Acts 20:21; Eph 4:17; 1Thess 4:6; 1John 4:14.</w:t>
      </w:r>
    </w:p>
  </w:footnote>
  <w:footnote w:id="15553">
    <w:p>
      <w:pPr>
        <w:pStyle w:val="FootnoteText"/>
      </w:pPr>
      <w:r>
        <w:rPr>
          <w:rStyle w:val="FootnoteReference"/>
        </w:rPr>
        <w:footnoteRef/>
      </w:r>
      <w:r>
        <w:t xml:space="preserve"> Cross-references for "a debtor": Deut 27:26; Matt 23:16; Matt 23:18; Gal 3:10; Jas 2:10-11.</w:t>
      </w:r>
    </w:p>
  </w:footnote>
  <w:footnote w:id="15554">
    <w:p>
      <w:pPr>
        <w:pStyle w:val="FootnoteText"/>
      </w:pPr>
      <w:r>
        <w:rPr>
          <w:rStyle w:val="FootnoteReference"/>
        </w:rPr>
        <w:footnoteRef/>
      </w:r>
      <w:r>
        <w:t xml:space="preserve"> Cross-references for "justified": Rom 3:20; Rom 4:4-5.</w:t>
      </w:r>
    </w:p>
  </w:footnote>
  <w:footnote w:id="15555">
    <w:p>
      <w:pPr>
        <w:pStyle w:val="FootnoteText"/>
      </w:pPr>
      <w:r>
        <w:rPr>
          <w:rStyle w:val="FootnoteReference"/>
        </w:rPr>
        <w:footnoteRef/>
      </w:r>
      <w:r>
        <w:t xml:space="preserve"> Cross-references: Rom 9:31-32; Rom 10:3-5; Gal 2:21; Gal 5:2.</w:t>
      </w:r>
    </w:p>
  </w:footnote>
  <w:footnote w:id="15556">
    <w:p>
      <w:pPr>
        <w:pStyle w:val="FootnoteText"/>
      </w:pPr>
      <w:r>
        <w:rPr>
          <w:rStyle w:val="FootnoteReference"/>
        </w:rPr>
        <w:footnoteRef/>
      </w:r>
      <w:r>
        <w:t xml:space="preserve"> Cross-references: Rom 11:6; Gal 1:6-9; Heb 6:4-6; Heb 10:38-39; Heb 12:15; 2Pet 2:20-22; 2Pet 3:17-18; Rev 2:5.</w:t>
      </w:r>
    </w:p>
  </w:footnote>
  <w:footnote w:id="15557">
    <w:p>
      <w:pPr>
        <w:pStyle w:val="FootnoteText"/>
      </w:pPr>
      <w:r>
        <w:rPr>
          <w:rStyle w:val="FootnoteReference"/>
        </w:rPr>
        <w:footnoteRef/>
      </w:r>
      <w:r>
        <w:t xml:space="preserve"> Cross-references for "through": John 16:8-15; Eph 2:18.</w:t>
      </w:r>
    </w:p>
  </w:footnote>
  <w:footnote w:id="15558">
    <w:p>
      <w:pPr>
        <w:pStyle w:val="FootnoteText"/>
      </w:pPr>
      <w:r>
        <w:rPr>
          <w:rStyle w:val="FootnoteReference"/>
        </w:rPr>
        <w:footnoteRef/>
      </w:r>
      <w:r>
        <w:t xml:space="preserve"> Cross-references for "wait": Gen 49:18; Ps 25:3; Ps 25:5; Ps 62:5; Ps 130:5; Lam 3:25-26; Hos 12:6; Rom 8:24-25; 1Thess 1:10; 2Thess 3:5.</w:t>
      </w:r>
    </w:p>
  </w:footnote>
  <w:footnote w:id="15559">
    <w:p>
      <w:pPr>
        <w:pStyle w:val="FootnoteText"/>
      </w:pPr>
      <w:r>
        <w:rPr>
          <w:rStyle w:val="FootnoteReference"/>
        </w:rPr>
        <w:footnoteRef/>
      </w:r>
      <w:r>
        <w:t xml:space="preserve"> Cross-references for "the hope": Rom 5:21; Phil 3:9; 2Tim 4:8; Titus 2:13.</w:t>
      </w:r>
    </w:p>
  </w:footnote>
  <w:footnote w:id="15560">
    <w:p>
      <w:pPr>
        <w:pStyle w:val="FootnoteText"/>
      </w:pPr>
      <w:r>
        <w:rPr>
          <w:rStyle w:val="FootnoteReference"/>
        </w:rPr>
        <w:footnoteRef/>
      </w:r>
      <w:r>
        <w:t xml:space="preserve"> Name meaning: Jesus (Yeshua) — Yahweh saves. He will save His people from their sins.</w:t>
      </w:r>
    </w:p>
  </w:footnote>
  <w:footnote w:id="15561">
    <w:p>
      <w:pPr>
        <w:pStyle w:val="FootnoteText"/>
      </w:pPr>
      <w:r>
        <w:rPr>
          <w:rStyle w:val="FootnoteReference"/>
        </w:rPr>
        <w:footnoteRef/>
      </w:r>
      <w:r>
        <w:t xml:space="preserve"> Cross-references for "faith": Matt 25:31-40; 2Cor 5:14; 1Thess 1:3; Heb 11:8; Heb 11:17-19; Jas 2:14-26; 1Pet 1:8; 1John 3:14-20; 1John 4:18-21.</w:t>
      </w:r>
    </w:p>
  </w:footnote>
  <w:footnote w:id="15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63">
    <w:p>
      <w:pPr>
        <w:pStyle w:val="FootnoteText"/>
      </w:pPr>
      <w:r>
        <w:rPr>
          <w:rStyle w:val="FootnoteReference"/>
        </w:rPr>
        <w:footnoteRef/>
      </w:r>
      <w:r>
        <w:t xml:space="preserve"> Cross-references: Rom 2:25-29; Rom 3:29-31; 1Cor 7:19; Gal 3:28; Gal 5:2-3; Gal 6:15; Col 3:11.</w:t>
      </w:r>
    </w:p>
  </w:footnote>
  <w:footnote w:id="15564">
    <w:p>
      <w:pPr>
        <w:pStyle w:val="FootnoteText"/>
      </w:pPr>
      <w:r>
        <w:rPr>
          <w:rStyle w:val="FootnoteReference"/>
        </w:rPr>
        <w:footnoteRef/>
      </w:r>
      <w:r>
        <w:t xml:space="preserve"> Cross-references for "hinder you": Gal 3:1.</w:t>
      </w:r>
    </w:p>
  </w:footnote>
  <w:footnote w:id="15565">
    <w:p>
      <w:pPr>
        <w:pStyle w:val="FootnoteText"/>
      </w:pPr>
      <w:r>
        <w:rPr>
          <w:rStyle w:val="FootnoteReference"/>
        </w:rPr>
        <w:footnoteRef/>
      </w:r>
      <w:r>
        <w:t xml:space="preserve"> Cross-references for "obey": Acts 6:7; Rom 2:8; Rom 6:17; Rom 10:16; Rom 15:18; Rom 16:26; 2Cor 10:5; 2Thess 1:8; Heb 5:9; Heb 11:8; 1Pet 1:22.</w:t>
      </w:r>
    </w:p>
  </w:footnote>
  <w:footnote w:id="15566">
    <w:p>
      <w:pPr>
        <w:pStyle w:val="FootnoteText"/>
      </w:pPr>
      <w:r>
        <w:rPr>
          <w:rStyle w:val="FootnoteReference"/>
        </w:rPr>
        <w:footnoteRef/>
      </w:r>
      <w:r>
        <w:t xml:space="preserve"> Cross-references: Matt 13:21; 1Cor 9:24; Heb 12:1.</w:t>
      </w:r>
    </w:p>
  </w:footnote>
  <w:footnote w:id="15567">
    <w:p>
      <w:pPr>
        <w:pStyle w:val="FootnoteText"/>
      </w:pPr>
      <w:r>
        <w:rPr>
          <w:rStyle w:val="FootnoteReference"/>
        </w:rPr>
        <w:footnoteRef/>
      </w:r>
      <w:r>
        <w:t xml:space="preserve"> Cross-references: Gal 1:6.</w:t>
      </w:r>
    </w:p>
  </w:footnote>
  <w:footnote w:id="15568">
    <w:p>
      <w:pPr>
        <w:pStyle w:val="FootnoteText"/>
      </w:pPr>
      <w:r>
        <w:rPr>
          <w:rStyle w:val="FootnoteReference"/>
        </w:rPr>
        <w:footnoteRef/>
      </w:r>
      <w:r>
        <w:t xml:space="preserve"> Cross-references: Matt 16:6-12; Matt 23:33; Mark 8:15; Luke 12:1; Luke 13:21; 1Cor 5:6-7; 1Cor 15:33; 2Tim 2:17.</w:t>
      </w:r>
    </w:p>
  </w:footnote>
  <w:footnote w:id="15569">
    <w:p>
      <w:pPr>
        <w:pStyle w:val="FootnoteText"/>
      </w:pPr>
      <w:r>
        <w:rPr>
          <w:rStyle w:val="FootnoteReference"/>
        </w:rPr>
        <w:footnoteRef/>
      </w:r>
      <w:r>
        <w:t xml:space="preserve"> Cross-references for "confidence": 2Cor 1:15; 2Cor 2:3; 2Cor 7:16; 2Cor 8:22; Gal 4:11; Gal 4:20; 2Thess 3:4; Phlm 1:21.</w:t>
      </w:r>
    </w:p>
  </w:footnote>
  <w:footnote w:id="15570">
    <w:p>
      <w:pPr>
        <w:pStyle w:val="FootnoteText"/>
      </w:pPr>
      <w:r>
        <w:rPr>
          <w:rStyle w:val="FootnoteReference"/>
        </w:rPr>
        <w:footnoteRef/>
      </w:r>
      <w:r>
        <w:t xml:space="preserve"> Cross-references for "bear": 1Cor 5:5; 2Cor 2:6; 2Cor 10:2; 2Cor 10:6; 2Cor 13:10; Gal 5:12; 1Tim 1:20.</w:t>
      </w:r>
    </w:p>
  </w:footnote>
  <w:footnote w:id="15571">
    <w:p>
      <w:pPr>
        <w:pStyle w:val="FootnoteText"/>
      </w:pPr>
      <w:r>
        <w:rPr>
          <w:rStyle w:val="FootnoteReference"/>
        </w:rPr>
        <w:footnoteRef/>
      </w:r>
      <w:r>
        <w:t xml:space="preserve"> Cross-references: Acts 15:1-2; Acts 15:24; Gal 1:7; Gal 2:4; Gal 3:1; Gal 4:17; Gal 6:12-13; Gal 6:17; 1John 2:18-26.</w:t>
      </w:r>
    </w:p>
  </w:footnote>
  <w:footnote w:id="15572">
    <w:p>
      <w:pPr>
        <w:pStyle w:val="FootnoteText"/>
      </w:pPr>
      <w:r>
        <w:rPr>
          <w:rStyle w:val="FootnoteReference"/>
        </w:rPr>
        <w:footnoteRef/>
      </w:r>
      <w:r>
        <w:t xml:space="preserve"> Cross-references for "whosoever": 2Cor 5:16; Gal 2:6.</w:t>
      </w:r>
    </w:p>
  </w:footnote>
  <w:footnote w:id="15573">
    <w:p>
      <w:pPr>
        <w:pStyle w:val="FootnoteText"/>
      </w:pPr>
      <w:r>
        <w:rPr>
          <w:rStyle w:val="FootnoteReference"/>
        </w:rPr>
        <w:footnoteRef/>
      </w:r>
      <w:r>
        <w:t xml:space="preserve"> Cross-references: Acts 16:3; Gal 2:3.</w:t>
      </w:r>
    </w:p>
  </w:footnote>
  <w:footnote w:id="15574">
    <w:p>
      <w:pPr>
        <w:pStyle w:val="FootnoteText"/>
      </w:pPr>
      <w:r>
        <w:rPr>
          <w:rStyle w:val="FootnoteReference"/>
        </w:rPr>
        <w:footnoteRef/>
      </w:r>
      <w:r>
        <w:t xml:space="preserve"> Cross-references: Acts 21:21; Acts 21:28; Acts 22:21-22; Acts 23:13-14; 1Cor 15:30; 2Cor 11:23-26; Gal 4:29; Gal 6:12; Gal 6:17.</w:t>
      </w:r>
    </w:p>
  </w:footnote>
  <w:footnote w:id="15575">
    <w:p>
      <w:pPr>
        <w:pStyle w:val="FootnoteText"/>
      </w:pPr>
      <w:r>
        <w:rPr>
          <w:rStyle w:val="FootnoteReference"/>
        </w:rPr>
        <w:footnoteRef/>
      </w:r>
      <w:r>
        <w:t xml:space="preserve"> Cross-references for "the offence": Isa 8:14; Rom 9:32-33; 1Cor 1:18; 1Cor 1:23; 1Pet 2:8-9.</w:t>
      </w:r>
    </w:p>
  </w:footnote>
  <w:footnote w:id="15576">
    <w:p>
      <w:pPr>
        <w:pStyle w:val="FootnoteText"/>
      </w:pPr>
      <w:r>
        <w:rPr>
          <w:rStyle w:val="FootnoteReference"/>
        </w:rPr>
        <w:footnoteRef/>
      </w:r>
      <w:r>
        <w:t xml:space="preserve"> Cross-references for "trouble": Acts 15:1-2; Acts 15:24.</w:t>
      </w:r>
    </w:p>
  </w:footnote>
  <w:footnote w:id="15577">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78">
    <w:p>
      <w:pPr>
        <w:pStyle w:val="FootnoteText"/>
      </w:pPr>
      <w:r>
        <w:rPr>
          <w:rStyle w:val="FootnoteReference"/>
        </w:rPr>
        <w:footnoteRef/>
      </w:r>
      <w:r>
        <w:t xml:space="preserve"> Cross-references for "only": 1Cor 8:9; 1Pet 2:16; 2Pet 2:19; Jude 1:4; Jude 1:10-12.</w:t>
      </w:r>
    </w:p>
  </w:footnote>
  <w:footnote w:id="15579">
    <w:p>
      <w:pPr>
        <w:pStyle w:val="FootnoteText"/>
      </w:pPr>
      <w:r>
        <w:rPr>
          <w:rStyle w:val="FootnoteReference"/>
        </w:rPr>
        <w:footnoteRef/>
      </w:r>
      <w:r>
        <w:t xml:space="preserve"> Cross-references: Isa 61:1; Luke 4:18; John 8:32-36; Rom 6:18-22; Gal 4:5-7; Gal 4:22-31; Gal 5:1.</w:t>
      </w:r>
    </w:p>
  </w:footnote>
  <w:footnote w:id="15580">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81">
    <w:p>
      <w:pPr>
        <w:pStyle w:val="FootnoteText"/>
      </w:pPr>
      <w:r>
        <w:rPr>
          <w:rStyle w:val="FootnoteReference"/>
        </w:rPr>
        <w:footnoteRef/>
      </w:r>
      <w:r>
        <w:t xml:space="preserve"> Cross-references: Matt 7:12; Matt 19:18-19; Matt 22:39-40; Rom 13:8-10; Jas 2:8-11.</w:t>
      </w:r>
    </w:p>
  </w:footnote>
  <w:footnote w:id="15582">
    <w:p>
      <w:pPr>
        <w:pStyle w:val="FootnoteText"/>
      </w:pPr>
      <w:r>
        <w:rPr>
          <w:rStyle w:val="FootnoteReference"/>
        </w:rPr>
        <w:footnoteRef/>
      </w:r>
      <w:r>
        <w:t xml:space="preserve"> Cross-references for "Thou": Lev 19:18; Lev 19:34; Mark 12:31; Mark 12:33; Luke 10:27-37; 1Tim 1:5.</w:t>
      </w:r>
    </w:p>
  </w:footnote>
  <w:footnote w:id="15583">
    <w:p>
      <w:pPr>
        <w:pStyle w:val="FootnoteText"/>
      </w:pPr>
      <w:r>
        <w:rPr>
          <w:rStyle w:val="FootnoteReference"/>
        </w:rPr>
        <w:footnoteRef/>
      </w:r>
      <w:r>
        <w:t xml:space="preserve"> Cross-references: 2Sam 2:26-27; Isa 9:20-21; Isa 11:5-9; Isa 11:13; 1Cor 3:3; 1Cor 6:6-8; 2Cor 11:20; 2Cor 12:20; Gal 5:26; Jas 3:14-18; Jas 4:1-3.</w:t>
      </w:r>
    </w:p>
  </w:footnote>
  <w:footnote w:id="15584">
    <w:p>
      <w:pPr>
        <w:pStyle w:val="FootnoteText"/>
      </w:pPr>
      <w:r>
        <w:rPr>
          <w:rStyle w:val="FootnoteReference"/>
        </w:rPr>
        <w:footnoteRef/>
      </w:r>
      <w:r>
        <w:t xml:space="preserve"> Cross-references for "I say": 1Cor 7:29; Gal 3:17.</w:t>
      </w:r>
    </w:p>
  </w:footnote>
  <w:footnote w:id="15585">
    <w:p>
      <w:pPr>
        <w:pStyle w:val="FootnoteText"/>
      </w:pPr>
      <w:r>
        <w:rPr>
          <w:rStyle w:val="FootnoteReference"/>
        </w:rPr>
        <w:footnoteRef/>
      </w:r>
      <w:r>
        <w:t xml:space="preserve"> Cross-references for "Walk": Rom 8:1; Rom 8:4-5; Rom 8:12-14; Gal 5:25; Gal 6:8; 1Pet 1:22; 1Pet 4:6; Jude 1:19-21.</w:t>
      </w:r>
    </w:p>
  </w:footnote>
  <w:footnote w:id="15586">
    <w:p>
      <w:pPr>
        <w:pStyle w:val="FootnoteText"/>
      </w:pPr>
      <w:r>
        <w:rPr>
          <w:rStyle w:val="FootnoteReference"/>
        </w:rPr>
        <w:footnoteRef/>
      </w:r>
      <w:r>
        <w:t xml:space="preserve"> Cross-references: Rom 6:12; Rom 13:13-14; 2Cor 7:1; Gal 5:19-21; Eph 2:3; Col 2:11; Col 3:5-10; 1Pet 1:14; 1Pet 2:11; 1Pet 4:1-4; 1John 2:15-16.</w:t>
      </w:r>
    </w:p>
  </w:footnote>
  <w:footnote w:id="15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88">
    <w:p>
      <w:pPr>
        <w:pStyle w:val="FootnoteText"/>
      </w:pPr>
      <w:r>
        <w:rPr>
          <w:rStyle w:val="FootnoteReference"/>
        </w:rPr>
        <w:footnoteRef/>
      </w:r>
      <w:r>
        <w:t xml:space="preserve"> Cross-references for "and these": Matt 12:30; Rom 7:7-8; Rom 7:10-14; Rom 8:5-8; Gal 3:21.</w:t>
      </w:r>
    </w:p>
  </w:footnote>
  <w:footnote w:id="15589">
    <w:p>
      <w:pPr>
        <w:pStyle w:val="FootnoteText"/>
      </w:pPr>
      <w:r>
        <w:rPr>
          <w:rStyle w:val="FootnoteReference"/>
        </w:rPr>
        <w:footnoteRef/>
      </w:r>
      <w:r>
        <w:t xml:space="preserve"> Cross-references: Ps 119:4-6; Ps 130:3; Matt 5:6; Luke 22:33; Luke 22:46; Luke 22:54-61; Rom 7:15-23; Phil 3:12-16; Jas 3:2; 1John 1:8-10.</w:t>
      </w:r>
    </w:p>
  </w:footnote>
  <w:footnote w:id="15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91">
    <w:p>
      <w:pPr>
        <w:pStyle w:val="FootnoteText"/>
      </w:pPr>
      <w:r>
        <w:rPr>
          <w:rStyle w:val="FootnoteReference"/>
        </w:rPr>
        <w:footnoteRef/>
      </w:r>
      <w:r>
        <w:t xml:space="preserve"> Cross-references for "ye are": Rom 6:14-15; Gal 4:5.</w:t>
      </w:r>
    </w:p>
  </w:footnote>
  <w:footnote w:id="15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94">
    <w:p>
      <w:pPr>
        <w:pStyle w:val="FootnoteText"/>
      </w:pPr>
      <w:r>
        <w:rPr>
          <w:rStyle w:val="FootnoteReference"/>
        </w:rPr>
        <w:footnoteRef/>
      </w:r>
      <w:r>
        <w:t xml:space="preserve"> Cross-references for "witchcraft": Deut 18:10; 1Sam 15:23; 1Chr 10:13-14; 2Chr 33:6; Ezek 22:18; Acts 8:9-11; Acts 16:16-19.</w:t>
      </w:r>
    </w:p>
  </w:footnote>
  <w:footnote w:id="15595">
    <w:p>
      <w:pPr>
        <w:pStyle w:val="FootnoteText"/>
      </w:pPr>
      <w:r>
        <w:rPr>
          <w:rStyle w:val="FootnoteReference"/>
        </w:rPr>
        <w:footnoteRef/>
      </w:r>
      <w:r>
        <w:t xml:space="preserve"> Cross-references for "heresies": 2Cor 11:19; Titus 3:10; 2Pet 2:1.</w:t>
      </w:r>
    </w:p>
  </w:footnote>
  <w:footnote w:id="15596">
    <w:p>
      <w:pPr>
        <w:pStyle w:val="FootnoteText"/>
      </w:pPr>
      <w:r>
        <w:rPr>
          <w:rStyle w:val="FootnoteReference"/>
        </w:rPr>
        <w:footnoteRef/>
      </w:r>
      <w:r>
        <w:t xml:space="preserve"> Cross-references for "drunkenness": Deut 21:20; Luke 21:34; Rom 13:13; 1Cor 5:11; 1Cor 6:10; Eph 5:18; 1Thess 5:7.</w:t>
      </w:r>
    </w:p>
  </w:footnote>
  <w:footnote w:id="15597">
    <w:p>
      <w:pPr>
        <w:pStyle w:val="FootnoteText"/>
      </w:pPr>
      <w:r>
        <w:rPr>
          <w:rStyle w:val="FootnoteReference"/>
        </w:rPr>
        <w:footnoteRef/>
      </w:r>
      <w:r>
        <w:t xml:space="preserve"> Cross-references for "revellings": 1Pet 4:3.</w:t>
      </w:r>
    </w:p>
  </w:footnote>
  <w:footnote w:id="15598">
    <w:p>
      <w:pPr>
        <w:pStyle w:val="FootnoteText"/>
      </w:pPr>
      <w:r>
        <w:rPr>
          <w:rStyle w:val="FootnoteReference"/>
        </w:rPr>
        <w:footnoteRef/>
      </w:r>
      <w:r>
        <w:t xml:space="preserve"> Cross-references for "inherit": Matt 25:34; 1Cor 6:10; 1Cor 15:50; Eph 5:5.</w:t>
      </w:r>
    </w:p>
  </w:footnote>
  <w:footnote w:id="15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2">
    <w:p>
      <w:pPr>
        <w:pStyle w:val="FootnoteText"/>
      </w:pPr>
      <w:r>
        <w:rPr>
          <w:rStyle w:val="FootnoteReference"/>
        </w:rPr>
        <w:footnoteRef/>
      </w:r>
      <w:r>
        <w:t xml:space="preserve"> Cross-references for "that they": Isa 3:11; Rom 2:8-9; Rom 8:13; 1Cor 6:9-10; Eph 5:5-6; Col 3:6; Rev 21:27; Rev 22:15.</w:t>
      </w:r>
    </w:p>
  </w:footnote>
  <w:footnote w:id="15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605">
    <w:p>
      <w:pPr>
        <w:pStyle w:val="FootnoteText"/>
      </w:pPr>
      <w:r>
        <w:rPr>
          <w:rStyle w:val="FootnoteReference"/>
        </w:rPr>
        <w:footnoteRef/>
      </w:r>
      <w:r>
        <w:t xml:space="preserve"> Cross-references for "goodness": Rom 15:14.</w:t>
      </w:r>
    </w:p>
  </w:footnote>
  <w:footnote w:id="15606">
    <w:p>
      <w:pPr>
        <w:pStyle w:val="FootnoteText"/>
      </w:pPr>
      <w:r>
        <w:rPr>
          <w:rStyle w:val="FootnoteReference"/>
        </w:rPr>
        <w:footnoteRef/>
      </w:r>
      <w:r>
        <w:t xml:space="preserve"> Cross-references for "faith": 1Cor 13:7; 1Cor 13:13; 2Thess 3:2; 1Tim 3:11; 1Tim 4:12; 1Pet 5:12.</w:t>
      </w:r>
    </w:p>
  </w:footnote>
  <w:footnote w:id="15607">
    <w:p>
      <w:pPr>
        <w:pStyle w:val="FootnoteText"/>
      </w:pPr>
      <w:r>
        <w:rPr>
          <w:rStyle w:val="FootnoteReference"/>
        </w:rPr>
        <w:footnoteRef/>
      </w:r>
      <w:r>
        <w:t xml:space="preserve"> Cross-references for "against": 1Tim 1:9.</w:t>
      </w:r>
    </w:p>
  </w:footnote>
  <w:footnote w:id="15608">
    <w:p>
      <w:pPr>
        <w:pStyle w:val="FootnoteText"/>
      </w:pPr>
      <w:r>
        <w:rPr>
          <w:rStyle w:val="FootnoteReference"/>
        </w:rPr>
        <w:footnoteRef/>
      </w:r>
      <w:r>
        <w:t xml:space="preserve"> Cross-references for "temperance": Acts 24:25; 1Cor 9:25; Titus 1:8; Titus 2:2.</w:t>
      </w:r>
    </w:p>
  </w:footnote>
  <w:footnote w:id="15609">
    <w:p>
      <w:pPr>
        <w:pStyle w:val="FootnoteText"/>
      </w:pPr>
      <w:r>
        <w:rPr>
          <w:rStyle w:val="FootnoteReference"/>
        </w:rPr>
        <w:footnoteRef/>
      </w:r>
      <w:r>
        <w:t xml:space="preserve"> Cross-references for "crucified": Rom 6:6; Rom 8:13; Rom 13:14; Gal 5:16-18; Gal 5:20; Gal 6:14; 1Pet 2:11.</w:t>
      </w:r>
    </w:p>
  </w:footnote>
  <w:footnote w:id="15610">
    <w:p>
      <w:pPr>
        <w:pStyle w:val="FootnoteText"/>
      </w:pPr>
      <w:r>
        <w:rPr>
          <w:rStyle w:val="FootnoteReference"/>
        </w:rPr>
        <w:footnoteRef/>
      </w:r>
      <w:r>
        <w:t xml:space="preserve"> Cross-references: Rom 8:9; 1Cor 3:23; 1Cor 15:23; 2Cor 10:7; Gal 3:29.</w:t>
      </w:r>
    </w:p>
  </w:footnote>
  <w:footnote w:id="15611">
    <w:p>
      <w:pPr>
        <w:pStyle w:val="FootnoteText"/>
      </w:pPr>
      <w:r>
        <w:rPr>
          <w:rStyle w:val="FootnoteReference"/>
        </w:rPr>
        <w:footnoteRef/>
      </w:r>
      <w:r>
        <w:t xml:space="preserve"> Cross-references: John 6:63; Rom 8:2; Rom 8:10; 1Cor 15:45; 2Cor 3:6; 1Pet 4:6; Rev 11:11.</w:t>
      </w:r>
    </w:p>
  </w:footnote>
  <w:footnote w:id="15612">
    <w:p>
      <w:pPr>
        <w:pStyle w:val="FootnoteText"/>
      </w:pPr>
      <w:r>
        <w:rPr>
          <w:rStyle w:val="FootnoteReference"/>
        </w:rPr>
        <w:footnoteRef/>
      </w:r>
      <w:r>
        <w:t xml:space="preserve"> Cross-references: Rom 8:4-5; Gal 5:16.</w:t>
      </w:r>
    </w:p>
  </w:footnote>
  <w:footnote w:id="15613">
    <w:p>
      <w:pPr>
        <w:pStyle w:val="FootnoteText"/>
      </w:pPr>
      <w:r>
        <w:rPr>
          <w:rStyle w:val="FootnoteReference"/>
        </w:rPr>
        <w:footnoteRef/>
      </w:r>
      <w:r>
        <w:t xml:space="preserve"> Cross-references for "desirous": Luke 14:10; 1Cor 3:7; Phil 2:1-3; Jas 4:16.</w:t>
      </w:r>
    </w:p>
  </w:footnote>
  <w:footnote w:id="15614">
    <w:p>
      <w:pPr>
        <w:pStyle w:val="FootnoteText"/>
      </w:pPr>
      <w:r>
        <w:rPr>
          <w:rStyle w:val="FootnoteReference"/>
        </w:rPr>
        <w:footnoteRef/>
      </w:r>
      <w:r>
        <w:t xml:space="preserve"> Cross-references for "provoking": Gal 5:15; Jas 3:14-16; 1Pet 5:5.</w:t>
      </w:r>
    </w:p>
  </w:footnote>
  <w:footnote w:id="15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616">
    <w:p>
      <w:pPr>
        <w:pStyle w:val="FootnoteText"/>
      </w:pPr>
      <w:r>
        <w:rPr>
          <w:rStyle w:val="FootnoteReference"/>
        </w:rPr>
        <w:footnoteRef/>
      </w:r>
      <w:r>
        <w:t xml:space="preserve"> Cross-references for "spiritual": Rom 8:6; Rom 15:1; 1Cor 2:15; 1Cor 3:1; 1Cor 14:37.</w:t>
      </w:r>
    </w:p>
  </w:footnote>
  <w:footnote w:id="15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18">
    <w:p>
      <w:pPr>
        <w:pStyle w:val="FootnoteText"/>
      </w:pPr>
      <w:r>
        <w:rPr>
          <w:rStyle w:val="FootnoteReference"/>
        </w:rPr>
        <w:footnoteRef/>
      </w:r>
      <w:r>
        <w:t xml:space="preserve"> Cross-references for "in the": Matt 11:29; 1Cor 4:21; 2Cor 10:1; Gal 5:23; 2Thess 3:15; 2Tim 2:25; Jas 3:13; 1Pet 3:15.</w:t>
      </w:r>
    </w:p>
  </w:footnote>
  <w:footnote w:id="15619">
    <w:p>
      <w:pPr>
        <w:pStyle w:val="FootnoteText"/>
      </w:pPr>
      <w:r>
        <w:rPr>
          <w:rStyle w:val="FootnoteReference"/>
        </w:rPr>
        <w:footnoteRef/>
      </w:r>
      <w:r>
        <w:t xml:space="preserve"> Cross-references for "considering": 1Cor 7:5; 1Cor 10:12; Heb 13:3; Jas 3:2.</w:t>
      </w:r>
    </w:p>
  </w:footnote>
  <w:footnote w:id="1562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21">
    <w:p>
      <w:pPr>
        <w:pStyle w:val="FootnoteText"/>
      </w:pPr>
      <w:r>
        <w:rPr>
          <w:rStyle w:val="FootnoteReference"/>
        </w:rPr>
        <w:footnoteRef/>
      </w:r>
      <w:r>
        <w:t xml:space="preserve"> Cross-references for "the law": John 13:14-15; John 13:34; John 15:12; 1Cor 9:21; Jas 2:8; 1John 2:8-11; 1John 4:21.</w:t>
      </w:r>
    </w:p>
  </w:footnote>
  <w:footnote w:id="15622">
    <w:p>
      <w:pPr>
        <w:pStyle w:val="FootnoteText"/>
      </w:pPr>
      <w:r>
        <w:rPr>
          <w:rStyle w:val="FootnoteReference"/>
        </w:rPr>
        <w:footnoteRef/>
      </w:r>
      <w:r>
        <w:t xml:space="preserve"> Personal name: Christ. Personal-name meaning: Christ — anointed. Source form: Christ.</w:t>
      </w:r>
    </w:p>
  </w:footnote>
  <w:footnote w:id="15623">
    <w:p>
      <w:pPr>
        <w:pStyle w:val="FootnoteText"/>
      </w:pPr>
      <w:r>
        <w:rPr>
          <w:rStyle w:val="FootnoteReference"/>
        </w:rPr>
        <w:footnoteRef/>
      </w:r>
      <w:r>
        <w:t xml:space="preserve"> Cross-references for "when": 1Cor 13:2; 2Cor 3:5; 2Cor 12:11.</w:t>
      </w:r>
    </w:p>
  </w:footnote>
  <w:footnote w:id="15624">
    <w:p>
      <w:pPr>
        <w:pStyle w:val="FootnoteText"/>
      </w:pPr>
      <w:r>
        <w:rPr>
          <w:rStyle w:val="FootnoteReference"/>
        </w:rPr>
        <w:footnoteRef/>
      </w:r>
      <w:r>
        <w:t xml:space="preserve"> Cross-references: Prov 25:14; Prov 26:12; Luke 18:11; Rom 12:3; Rom 12:16; 1Cor 3:18; 1Cor 8:2; Gal 2:6.</w:t>
      </w:r>
    </w:p>
  </w:footnote>
  <w:footnote w:id="15625">
    <w:p>
      <w:pPr>
        <w:pStyle w:val="FootnoteText"/>
      </w:pPr>
      <w:r>
        <w:rPr>
          <w:rStyle w:val="FootnoteReference"/>
        </w:rPr>
        <w:footnoteRef/>
      </w:r>
      <w:r>
        <w:t xml:space="preserve"> Cross-references for "he deceiveth": 1Cor 3:18; 2Tim 3:13; Jas 1:22; Jas 1:26; 1John 1:8.</w:t>
      </w:r>
    </w:p>
  </w:footnote>
  <w:footnote w:id="15626">
    <w:p>
      <w:pPr>
        <w:pStyle w:val="FootnoteText"/>
      </w:pPr>
      <w:r>
        <w:rPr>
          <w:rStyle w:val="FootnoteReference"/>
        </w:rPr>
        <w:footnoteRef/>
      </w:r>
      <w:r>
        <w:t xml:space="preserve"> Cross-references for "prove": Job 13:15; Ps 26:2; 1Cor 11:28; 2Cor 13:5.</w:t>
      </w:r>
    </w:p>
  </w:footnote>
  <w:footnote w:id="15627">
    <w:p>
      <w:pPr>
        <w:pStyle w:val="FootnoteText"/>
      </w:pPr>
      <w:r>
        <w:rPr>
          <w:rStyle w:val="FootnoteReference"/>
        </w:rPr>
        <w:footnoteRef/>
      </w:r>
      <w:r>
        <w:t xml:space="preserve"> Cross-references for "rejoicing": Prov 14:14; 1Cor 4:3-4; 2Cor 1:12; 1John 3:19-22.</w:t>
      </w:r>
    </w:p>
  </w:footnote>
  <w:footnote w:id="15628">
    <w:p>
      <w:pPr>
        <w:pStyle w:val="FootnoteText"/>
      </w:pPr>
      <w:r>
        <w:rPr>
          <w:rStyle w:val="FootnoteReference"/>
        </w:rPr>
        <w:footnoteRef/>
      </w:r>
      <w:r>
        <w:t xml:space="preserve"> Cross-references for "and not": Luke 18:11; 1Cor 1:12-13; 1Cor 3:21-23; 1Cor 4:6-7; 2Cor 11:12-13; Gal 6:13.</w:t>
      </w:r>
    </w:p>
  </w:footnote>
  <w:footnote w:id="1562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30">
    <w:p>
      <w:pPr>
        <w:pStyle w:val="FootnoteText"/>
      </w:pPr>
      <w:r>
        <w:rPr>
          <w:rStyle w:val="FootnoteReference"/>
        </w:rPr>
        <w:footnoteRef/>
      </w:r>
      <w:r>
        <w:t xml:space="preserve"> Cross-references: Deut 12:19; Matt 10:10; Rom 15:27; 1Cor 9:9-14; 1Tim 5:17-18.</w:t>
      </w:r>
    </w:p>
  </w:footnote>
  <w:footnote w:id="15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3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35">
    <w:p>
      <w:pPr>
        <w:pStyle w:val="FootnoteText"/>
      </w:pPr>
      <w:r>
        <w:rPr>
          <w:rStyle w:val="FootnoteReference"/>
        </w:rPr>
        <w:footnoteRef/>
      </w:r>
      <w:r>
        <w:t xml:space="preserve"> Cross-references: Job 13:8-9; Jude 1:18.</w:t>
      </w:r>
    </w:p>
  </w:footnote>
  <w:footnote w:id="15636">
    <w:p>
      <w:pPr>
        <w:pStyle w:val="FootnoteText"/>
      </w:pPr>
      <w:r>
        <w:rPr>
          <w:rStyle w:val="FootnoteReference"/>
        </w:rPr>
        <w:footnoteRef/>
      </w:r>
      <w:r>
        <w:t xml:space="preserve"> Cross-references: Job 4:8; Prov 1:31; Prov 6:14; Prov 6:19; Prov 11:18; Hos 8:7; Hos 10:12; Luke 16:25; Rom 2:6-10; 2Cor 9:6.</w:t>
      </w:r>
    </w:p>
  </w:footnote>
  <w:footnote w:id="15637">
    <w:p>
      <w:pPr>
        <w:pStyle w:val="FootnoteText"/>
      </w:pPr>
      <w:r>
        <w:rPr>
          <w:rStyle w:val="FootnoteReference"/>
        </w:rPr>
        <w:footnoteRef/>
      </w:r>
      <w:r>
        <w:t xml:space="preserve"> Cross-references for "reap": Prov 22:8; Jer 12:13; Hos 10:13; 2Pet 2:12; 2Pet 2:19; Rev 22:11.</w:t>
      </w:r>
    </w:p>
  </w:footnote>
  <w:footnote w:id="15638">
    <w:p>
      <w:pPr>
        <w:pStyle w:val="FootnoteText"/>
      </w:pPr>
      <w:r>
        <w:rPr>
          <w:rStyle w:val="FootnoteReference"/>
        </w:rPr>
        <w:footnoteRef/>
      </w:r>
      <w:r>
        <w:t xml:space="preserve"> Cross-references for "of the Spirit": Matt 19:29; Luke 18:30; John 4:14; John 4:36; John 6:27; Rom 6:22; 1Tim 1:16; Titus 3:7; Jude 1:21.</w:t>
      </w:r>
    </w:p>
  </w:footnote>
  <w:footnote w:id="15639">
    <w:p>
      <w:pPr>
        <w:pStyle w:val="FootnoteText"/>
      </w:pPr>
      <w:r>
        <w:rPr>
          <w:rStyle w:val="FootnoteReference"/>
        </w:rPr>
        <w:footnoteRef/>
      </w:r>
      <w:r>
        <w:t xml:space="preserve"> Cross-references for "soweth to his": Rom 6:13; Rom 8:13; Rom 13:14; Jas 3:18.</w:t>
      </w:r>
    </w:p>
  </w:footnote>
  <w:footnote w:id="15640">
    <w:p>
      <w:pPr>
        <w:pStyle w:val="FootnoteText"/>
      </w:pPr>
      <w:r>
        <w:rPr>
          <w:rStyle w:val="FootnoteReference"/>
        </w:rPr>
        <w:footnoteRef/>
      </w:r>
      <w:r>
        <w:t xml:space="preserve"> Cross-references for "soweth to the": Ps 126:5-6; Eccl 11:6; Isa 32:20; Gal 6:7; Jas 3:18.</w:t>
      </w:r>
    </w:p>
  </w:footnote>
  <w:footnote w:id="15641">
    <w:p>
      <w:pPr>
        <w:pStyle w:val="FootnoteText"/>
      </w:pPr>
      <w:r>
        <w:rPr>
          <w:rStyle w:val="FootnoteReference"/>
        </w:rPr>
        <w:footnoteRef/>
      </w:r>
      <w:r>
        <w:t xml:space="preserve"> Cross-references for "well": Rom 2:7; 1Pet 2:15; 1Pet 3:17; 1Pet 4:19.</w:t>
      </w:r>
    </w:p>
  </w:footnote>
  <w:footnote w:id="15642">
    <w:p>
      <w:pPr>
        <w:pStyle w:val="FootnoteText"/>
      </w:pPr>
      <w:r>
        <w:rPr>
          <w:rStyle w:val="FootnoteReference"/>
        </w:rPr>
        <w:footnoteRef/>
      </w:r>
      <w:r>
        <w:t xml:space="preserve"> Cross-references: Mal 1:13; 1Cor 15:58; 2Thess 3:13; Heb 12:3.</w:t>
      </w:r>
    </w:p>
  </w:footnote>
  <w:footnote w:id="15643">
    <w:p>
      <w:pPr>
        <w:pStyle w:val="FootnoteText"/>
      </w:pPr>
      <w:r>
        <w:rPr>
          <w:rStyle w:val="FootnoteReference"/>
        </w:rPr>
        <w:footnoteRef/>
      </w:r>
      <w:r>
        <w:t xml:space="preserve"> Cross-references: Lev 26:4; Deut 11:14; Ps 104:27; Ps 145:15; Jas 5:7.</w:t>
      </w:r>
    </w:p>
  </w:footnote>
  <w:footnote w:id="1564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45">
    <w:p>
      <w:pPr>
        <w:pStyle w:val="FootnoteText"/>
      </w:pPr>
      <w:r>
        <w:rPr>
          <w:rStyle w:val="FootnoteReference"/>
        </w:rPr>
        <w:footnoteRef/>
      </w:r>
      <w:r>
        <w:t xml:space="preserve"> Cross-references for "opportunity": Eccl 9:10; John 9:4; John 12:35; Eph 5:16; Phil 4:10; Col 4:5; Titus 2:14.</w:t>
      </w:r>
    </w:p>
  </w:footnote>
  <w:footnote w:id="1564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47">
    <w:p>
      <w:pPr>
        <w:pStyle w:val="FootnoteText"/>
      </w:pPr>
      <w:r>
        <w:rPr>
          <w:rStyle w:val="FootnoteReference"/>
        </w:rPr>
        <w:footnoteRef/>
      </w:r>
      <w:r>
        <w:t xml:space="preserve"> Cross-references for "especially": Matt 10:25; Matt 12:50; Matt 25:40; Eph 2:19; Eph 3:15; Heb 3:6; Heb 6:10; 1John 3:13-19; 1John 5:1; 3John 1:5-8.</w:t>
      </w:r>
    </w:p>
  </w:footnote>
  <w:footnote w:id="15648">
    <w:p>
      <w:pPr>
        <w:pStyle w:val="FootnoteText"/>
      </w:pPr>
      <w:r>
        <w:rPr>
          <w:rStyle w:val="FootnoteReference"/>
        </w:rPr>
        <w:footnoteRef/>
      </w:r>
      <w:r>
        <w:t xml:space="preserve"> Cross-references for "written": Rom 16:22; 1Cor 16:21-23.</w:t>
      </w:r>
    </w:p>
  </w:footnote>
  <w:footnote w:id="1564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50">
    <w:p>
      <w:pPr>
        <w:pStyle w:val="FootnoteText"/>
      </w:pPr>
      <w:r>
        <w:rPr>
          <w:rStyle w:val="FootnoteReference"/>
        </w:rPr>
        <w:footnoteRef/>
      </w:r>
      <w:r>
        <w:t xml:space="preserve"> Cross-references for "lest": Gal 5:11; Phil 3:18.</w:t>
      </w:r>
    </w:p>
  </w:footnote>
  <w:footnote w:id="15651">
    <w:p>
      <w:pPr>
        <w:pStyle w:val="FootnoteText"/>
      </w:pPr>
      <w:r>
        <w:rPr>
          <w:rStyle w:val="FootnoteReference"/>
        </w:rPr>
        <w:footnoteRef/>
      </w:r>
      <w:r>
        <w:t xml:space="preserve"> Cross-references for "they constrain": Acts 15:1; Acts 15:5; Gal 2:3; Gal 2:14.</w:t>
      </w:r>
    </w:p>
  </w:footnote>
  <w:footnote w:id="15652">
    <w:p>
      <w:pPr>
        <w:pStyle w:val="FootnoteText"/>
      </w:pPr>
      <w:r>
        <w:rPr>
          <w:rStyle w:val="FootnoteReference"/>
        </w:rPr>
        <w:footnoteRef/>
      </w:r>
      <w:r>
        <w:t xml:space="preserve"> Cross-references for "keep": Matt 23:3; Matt 23:15; Matt 23:23; Rom 2:17-24; Rom 3:9-19; 2Pet 2:19.</w:t>
      </w:r>
    </w:p>
  </w:footnote>
  <w:footnote w:id="15653">
    <w:p>
      <w:pPr>
        <w:pStyle w:val="FootnoteText"/>
      </w:pPr>
      <w:r>
        <w:rPr>
          <w:rStyle w:val="FootnoteReference"/>
        </w:rPr>
        <w:footnoteRef/>
      </w:r>
      <w:r>
        <w:t xml:space="preserve"> Cross-references for "that they may": 1Cor 3:21; 1Cor 5:6; 2Cor 11:18.</w:t>
      </w:r>
    </w:p>
  </w:footnote>
  <w:footnote w:id="1565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55">
    <w:p>
      <w:pPr>
        <w:pStyle w:val="FootnoteText"/>
      </w:pPr>
      <w:r>
        <w:rPr>
          <w:rStyle w:val="FootnoteReference"/>
        </w:rPr>
        <w:footnoteRef/>
      </w:r>
      <w:r>
        <w:t xml:space="preserve"> Name meaning: Jesus (Yeshua) — Yahweh saves. He will save His people from their sins.</w:t>
      </w:r>
    </w:p>
  </w:footnote>
  <w:footnote w:id="15656">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58">
    <w:p>
      <w:pPr>
        <w:pStyle w:val="FootnoteText"/>
      </w:pPr>
      <w:r>
        <w:rPr>
          <w:rStyle w:val="FootnoteReference"/>
        </w:rPr>
        <w:footnoteRef/>
      </w:r>
      <w:r>
        <w:t xml:space="preserve"> Cross-references: Rom 3:4-6; Phil 3:3; Phil 3:7-8.</w:t>
      </w:r>
    </w:p>
  </w:footnote>
  <w:footnote w:id="15659">
    <w:p>
      <w:pPr>
        <w:pStyle w:val="FootnoteText"/>
      </w:pPr>
      <w:r>
        <w:rPr>
          <w:rStyle w:val="FootnoteReference"/>
        </w:rPr>
        <w:footnoteRef/>
      </w:r>
      <w:r>
        <w:t xml:space="preserve"> Cross-references for "save": Isa 45:24-25; Rom 1:16; 1Cor 1:23; 1Cor 2:2; Phil 3:3; Phil 3:7-11.</w:t>
      </w:r>
    </w:p>
  </w:footnote>
  <w:footnote w:id="15660">
    <w:p>
      <w:pPr>
        <w:pStyle w:val="FootnoteText"/>
      </w:pPr>
      <w:r>
        <w:rPr>
          <w:rStyle w:val="FootnoteReference"/>
        </w:rPr>
        <w:footnoteRef/>
      </w:r>
      <w:r>
        <w:t xml:space="preserve"> Cross-references for "neither": 1Cor 7:19.</w:t>
      </w:r>
    </w:p>
  </w:footnote>
  <w:footnote w:id="15661">
    <w:p>
      <w:pPr>
        <w:pStyle w:val="FootnoteText"/>
      </w:pPr>
      <w:r>
        <w:rPr>
          <w:rStyle w:val="FootnoteReference"/>
        </w:rPr>
        <w:footnoteRef/>
      </w:r>
      <w:r>
        <w:t xml:space="preserve"> Cross-references: Rom 8:1; 2Cor 5:17; Gal 5:6.</w:t>
      </w:r>
    </w:p>
  </w:footnote>
  <w:footnote w:id="15662">
    <w:p>
      <w:pPr>
        <w:pStyle w:val="FootnoteText"/>
      </w:pPr>
      <w:r>
        <w:rPr>
          <w:rStyle w:val="FootnoteReference"/>
        </w:rPr>
        <w:footnoteRef/>
      </w:r>
      <w:r>
        <w:t xml:space="preserve"> Cross-references: 2Cor 5:17; Eph 2:10; Eph 4:24; Col 3:10-11; Rev 21:5.</w:t>
      </w:r>
    </w:p>
  </w:footnote>
  <w:footnote w:id="15663">
    <w:p>
      <w:pPr>
        <w:pStyle w:val="FootnoteText"/>
      </w:pPr>
      <w:r>
        <w:rPr>
          <w:rStyle w:val="FootnoteReference"/>
        </w:rPr>
        <w:footnoteRef/>
      </w:r>
      <w:r>
        <w:t xml:space="preserve"> Cross-references for "walk": Ps 125:4-5; Gal 5:16; Gal 5:25; Phil 3:16.</w:t>
      </w:r>
    </w:p>
  </w:footnote>
  <w:footnote w:id="15664">
    <w:p>
      <w:pPr>
        <w:pStyle w:val="FootnoteText"/>
      </w:pPr>
      <w:r>
        <w:rPr>
          <w:rStyle w:val="FootnoteReference"/>
        </w:rPr>
        <w:footnoteRef/>
      </w:r>
      <w:r>
        <w:t xml:space="preserve"> Cross-references for "peace": Num 6:23-27; 1Chr 12:18; Ps 125:5; John 14:27; John 16:33; Rom 1:7; Gal 1:3; Phil 4:7.</w:t>
      </w:r>
    </w:p>
  </w:footnote>
  <w:footnote w:id="15665">
    <w:p>
      <w:pPr>
        <w:pStyle w:val="FootnoteText"/>
      </w:pPr>
      <w:r>
        <w:rPr>
          <w:rStyle w:val="FootnoteReference"/>
        </w:rPr>
        <w:footnoteRef/>
      </w:r>
      <w:r>
        <w:t xml:space="preserve"> Place name: Israel. Place-name meaning: Israel — God contends; strives with God. Source form: Israel. Greek form: ισραηλ.</w:t>
      </w:r>
    </w:p>
  </w:footnote>
  <w:footnote w:id="15666">
    <w:p>
      <w:pPr>
        <w:pStyle w:val="FootnoteText"/>
      </w:pPr>
      <w:r>
        <w:rPr>
          <w:rStyle w:val="FootnoteReference"/>
        </w:rPr>
        <w:footnoteRef/>
      </w:r>
      <w:r>
        <w:t xml:space="preserve"> Cross-references for "the Israel": Ps 73:1; Isa 45:25; Hos 1:10; John 1:47; Rom 2:28-29; Rom 4:12; Rom 9:6-8; Gal 3:7-9; Gal 3:29; Phil 3:3; 1Pet 2:5-9.</w:t>
      </w:r>
    </w:p>
  </w:footnote>
  <w:footnote w:id="15667">
    <w:p>
      <w:pPr>
        <w:pStyle w:val="FootnoteText"/>
      </w:pPr>
      <w:r>
        <w:rPr>
          <w:rStyle w:val="FootnoteReference"/>
        </w:rPr>
        <w:footnoteRef/>
      </w:r>
      <w:r>
        <w:t xml:space="preserve"> Cross-references for "I bear": 2Cor 1:5; 2Cor 4:10; 2Cor 11:23-25; Gal 5:11; Col 1:24.</w:t>
      </w:r>
    </w:p>
  </w:footnote>
  <w:footnote w:id="15668">
    <w:p>
      <w:pPr>
        <w:pStyle w:val="FootnoteText"/>
      </w:pPr>
      <w:r>
        <w:rPr>
          <w:rStyle w:val="FootnoteReference"/>
        </w:rPr>
        <w:footnoteRef/>
      </w:r>
      <w:r>
        <w:t xml:space="preserve"> Cross-references: Josh 7:25; Acts 15:24; Gal 1:7; Gal 5:12; Heb 12:15.</w:t>
      </w:r>
    </w:p>
  </w:footnote>
  <w:footnote w:id="15669">
    <w:p>
      <w:pPr>
        <w:pStyle w:val="FootnoteText"/>
      </w:pPr>
      <w:r>
        <w:rPr>
          <w:rStyle w:val="FootnoteReference"/>
        </w:rPr>
        <w:footnoteRef/>
      </w:r>
      <w:r>
        <w:t xml:space="preserve"> Cross-references for "the grace": Rom 16:20; Rom 16:24; 2Cor 13:14; 2Tim 4:22; Phlm 1:25; Rev 22:21.</w:t>
      </w:r>
    </w:p>
  </w:footnote>
  <w:footnote w:id="15670">
    <w:p>
      <w:pPr>
        <w:pStyle w:val="FootnoteText"/>
      </w:pPr>
      <w:r>
        <w:rPr>
          <w:rStyle w:val="FootnoteReference"/>
        </w:rPr>
        <w:footnoteRef/>
      </w:r>
      <w:r>
        <w:t xml:space="preserve"> Name meaning: Paul (Paulus) — Small; humble. Changed from Saul to Paul, the humble apostle to the Gentiles.</w:t>
      </w:r>
    </w:p>
  </w:footnote>
  <w:footnote w:id="15671">
    <w:p>
      <w:pPr>
        <w:pStyle w:val="FootnoteText"/>
      </w:pPr>
      <w:r>
        <w:rPr>
          <w:rStyle w:val="FootnoteReference"/>
        </w:rPr>
        <w:footnoteRef/>
      </w:r>
      <w:r>
        <w:t xml:space="preserve"> Name meaning: Jesus (Yeshua) — Yahweh saves. He will save His people from their sins.</w:t>
      </w:r>
    </w:p>
  </w:footnote>
  <w:footnote w:id="15672">
    <w:p>
      <w:pPr>
        <w:pStyle w:val="FootnoteText"/>
      </w:pPr>
      <w:r>
        <w:rPr>
          <w:rStyle w:val="FootnoteReference"/>
        </w:rPr>
        <w:footnoteRef/>
      </w:r>
      <w:r>
        <w:t xml:space="preserve"> Personal name: Christ. Personal-name meaning: Christ — anointed. Source form: Christ.</w:t>
      </w:r>
    </w:p>
  </w:footnote>
  <w:footnote w:id="156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74">
    <w:p>
      <w:pPr>
        <w:pStyle w:val="FootnoteText"/>
      </w:pPr>
      <w:r>
        <w:rPr>
          <w:rStyle w:val="FootnoteReference"/>
        </w:rPr>
        <w:footnoteRef/>
      </w:r>
      <w:r>
        <w:t xml:space="preserve"> Place name: Ephesus. Place-name meaning: Ephesus — desirable. Source form: Ephesus. Greek form: εφεσον.</w:t>
      </w:r>
    </w:p>
  </w:footnote>
  <w:footnote w:id="156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78">
    <w:p>
      <w:pPr>
        <w:pStyle w:val="FootnoteText"/>
      </w:pPr>
      <w:r>
        <w:rPr>
          <w:rStyle w:val="FootnoteReference"/>
        </w:rPr>
        <w:footnoteRef/>
      </w:r>
      <w:r>
        <w:t xml:space="preserve"> Cross-references: Rom 1:1; 1Cor 1:1; Gal 1:1.</w:t>
      </w:r>
    </w:p>
  </w:footnote>
  <w:footnote w:id="15679">
    <w:p>
      <w:pPr>
        <w:pStyle w:val="FootnoteText"/>
      </w:pPr>
      <w:r>
        <w:rPr>
          <w:rStyle w:val="FootnoteReference"/>
        </w:rPr>
        <w:footnoteRef/>
      </w:r>
      <w:r>
        <w:t xml:space="preserve"> Cross-references for "to the saints": Rom 1:7; 1Cor 1:2; 2Cor 1:1.</w:t>
      </w:r>
    </w:p>
  </w:footnote>
  <w:footnote w:id="15680">
    <w:p>
      <w:pPr>
        <w:pStyle w:val="FootnoteText"/>
      </w:pPr>
      <w:r>
        <w:rPr>
          <w:rStyle w:val="FootnoteReference"/>
        </w:rPr>
        <w:footnoteRef/>
      </w:r>
      <w:r>
        <w:t xml:space="preserve"> Cross-references for "which": Num 12:7; Luke 16:10; Acts 16:15; 1Cor 4:12; 1Cor 4:17; Gal 3:9; Eph 6:21; Col 1:2; Rev 2:10; Rev 2:13; Rev 17:14.</w:t>
      </w:r>
    </w:p>
  </w:footnote>
  <w:footnote w:id="15681">
    <w:p>
      <w:pPr>
        <w:pStyle w:val="FootnoteText"/>
      </w:pPr>
      <w:r>
        <w:rPr>
          <w:rStyle w:val="FootnoteReference"/>
        </w:rPr>
        <w:footnoteRef/>
      </w:r>
      <w:r>
        <w:t xml:space="preserve"> Cross-references: Rom 1:7; 2Cor 1:2; Gal 1:3; Titus 1:4.</w:t>
      </w:r>
    </w:p>
  </w:footnote>
  <w:footnote w:id="15682">
    <w:p>
      <w:pPr>
        <w:pStyle w:val="FootnoteText"/>
      </w:pPr>
      <w:r>
        <w:rPr>
          <w:rStyle w:val="FootnoteReference"/>
        </w:rPr>
        <w:footnoteRef/>
      </w:r>
      <w:r>
        <w:t xml:space="preserve"> Cross-references for "Blessed": Gen 14:20; 1Chr 29:20; Neh 9:5; Ps 72:19; Dan 4:34; Luke 2:28; 2Cor 1:3; 1Pet 1:3; Rev 4:9-11; Rev 5:9-14.</w:t>
      </w:r>
    </w:p>
  </w:footnote>
  <w:footnote w:id="15683">
    <w:p>
      <w:pPr>
        <w:pStyle w:val="FootnoteText"/>
      </w:pPr>
      <w:r>
        <w:rPr>
          <w:rStyle w:val="FootnoteReference"/>
        </w:rPr>
        <w:footnoteRef/>
      </w:r>
      <w:r>
        <w:t xml:space="preserve"> Cross-references for "heavenly": Eph 1:20; Eph 2:6; Eph 3:10; Eph 6:12; Heb 8:5; Heb 9:23.</w:t>
      </w:r>
    </w:p>
  </w:footnote>
  <w:footnote w:id="15684">
    <w:p>
      <w:pPr>
        <w:pStyle w:val="FootnoteText"/>
      </w:pPr>
      <w:r>
        <w:rPr>
          <w:rStyle w:val="FootnoteReference"/>
        </w:rPr>
        <w:footnoteRef/>
      </w:r>
      <w:r>
        <w:t xml:space="preserve"> Cross-references for "places": Eph 6:12.</w:t>
      </w:r>
    </w:p>
  </w:footnote>
  <w:footnote w:id="15685">
    <w:p>
      <w:pPr>
        <w:pStyle w:val="FootnoteText"/>
      </w:pPr>
      <w:r>
        <w:rPr>
          <w:rStyle w:val="FootnoteReference"/>
        </w:rPr>
        <w:footnoteRef/>
      </w:r>
      <w:r>
        <w:t xml:space="preserve"> Cross-references for "in Christ": John 14:20; John 15:2-5; John 17:21; Rom 12:5; 1Cor 1:30; 1Cor 12:12; 2Cor 5:17; 2Cor 5:21; Eph 1:10.</w:t>
      </w:r>
    </w:p>
  </w:footnote>
  <w:footnote w:id="15686">
    <w:p>
      <w:pPr>
        <w:pStyle w:val="FootnoteText"/>
      </w:pPr>
      <w:r>
        <w:rPr>
          <w:rStyle w:val="FootnoteReference"/>
        </w:rPr>
        <w:footnoteRef/>
      </w:r>
      <w:r>
        <w:t xml:space="preserve"> Cross-references: John 10:29-30; John 20:17; Rom 15:6; 2Cor 1:3; 2Cor 11:31; Eph 1:17; Phil 2:11.</w:t>
      </w:r>
    </w:p>
  </w:footnote>
  <w:footnote w:id="15687">
    <w:p>
      <w:pPr>
        <w:pStyle w:val="FootnoteText"/>
      </w:pPr>
      <w:r>
        <w:rPr>
          <w:rStyle w:val="FootnoteReference"/>
        </w:rPr>
        <w:footnoteRef/>
      </w:r>
      <w:r>
        <w:t xml:space="preserve"> Cross-references: Gen 12:2-3; Gen 22:18; 1Chr 4:10; Ps 72:17; Ps 134:3; Isa 61:9; Gal 3:9.</w:t>
      </w:r>
    </w:p>
  </w:footnote>
  <w:footnote w:id="15688">
    <w:p>
      <w:pPr>
        <w:pStyle w:val="FootnoteText"/>
      </w:pPr>
      <w:r>
        <w:rPr>
          <w:rStyle w:val="FootnoteReference"/>
        </w:rPr>
        <w:footnoteRef/>
      </w:r>
      <w:r>
        <w:t xml:space="preserve"> Cross-references for "before": Matt 25:34; John 17:24; Acts 15:18; 1Pet 1:20; Rev 13:8; Rev 17:8.</w:t>
      </w:r>
    </w:p>
  </w:footnote>
  <w:footnote w:id="15689">
    <w:p>
      <w:pPr>
        <w:pStyle w:val="FootnoteText"/>
      </w:pPr>
      <w:r>
        <w:rPr>
          <w:rStyle w:val="FootnoteReference"/>
        </w:rPr>
        <w:footnoteRef/>
      </w:r>
      <w:r>
        <w:t xml:space="preserve"> Cross-references for "that": Luke 1:74-75; John 15:16; Rom 8:28-29; Eph 2:10; Col 3:12; 1Thess 4:7; 2Tim 1:9; 2Tim 2:19; Titus 2:11-12; 2Pet 1:5-10.</w:t>
      </w:r>
    </w:p>
  </w:footnote>
  <w:footnote w:id="15690">
    <w:p>
      <w:pPr>
        <w:pStyle w:val="FootnoteText"/>
      </w:pPr>
      <w:r>
        <w:rPr>
          <w:rStyle w:val="FootnoteReference"/>
        </w:rPr>
        <w:footnoteRef/>
      </w:r>
      <w:r>
        <w:t xml:space="preserve"> Cross-references for "without": 1Cor 1:8; Eph 5:27; Phil 2:15; Col 1:22; 2Pet 3:14.</w:t>
      </w:r>
    </w:p>
  </w:footnote>
  <w:footnote w:id="15691">
    <w:p>
      <w:pPr>
        <w:pStyle w:val="FootnoteText"/>
      </w:pPr>
      <w:r>
        <w:rPr>
          <w:rStyle w:val="FootnoteReference"/>
        </w:rPr>
        <w:footnoteRef/>
      </w:r>
      <w:r>
        <w:t xml:space="preserve"> Cross-references for "love": Gal 5:6; Gal 5:13; Gal 5:22; Eph 3:17; Eph 4:2; Eph 4:15-16; Eph 5:2; Col 2:2; 1Thess 3:12; 1John 4:16.</w:t>
      </w:r>
    </w:p>
  </w:footnote>
  <w:footnote w:id="1569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93">
    <w:p>
      <w:pPr>
        <w:pStyle w:val="FootnoteText"/>
      </w:pPr>
      <w:r>
        <w:rPr>
          <w:rStyle w:val="FootnoteReference"/>
        </w:rPr>
        <w:footnoteRef/>
      </w:r>
      <w:r>
        <w:t xml:space="preserve"> Cross-references for "predestinated": Rom 8:29-30; Eph 1:11.</w:t>
      </w:r>
    </w:p>
  </w:footnote>
  <w:footnote w:id="1569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9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696">
    <w:p>
      <w:pPr>
        <w:pStyle w:val="FootnoteText"/>
      </w:pPr>
      <w:r>
        <w:rPr>
          <w:rStyle w:val="FootnoteReference"/>
        </w:rPr>
        <w:footnoteRef/>
      </w:r>
      <w:r>
        <w:t xml:space="preserve"> Cross-references: John 20:17; Gal 3:26; Heb 2:10-15.</w:t>
      </w:r>
    </w:p>
  </w:footnote>
  <w:footnote w:id="1569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98">
    <w:p>
      <w:pPr>
        <w:pStyle w:val="FootnoteText"/>
      </w:pPr>
      <w:r>
        <w:rPr>
          <w:rStyle w:val="FootnoteReference"/>
        </w:rPr>
        <w:footnoteRef/>
      </w:r>
      <w:r>
        <w:t xml:space="preserve"> Cross-references: Isa 45:24-25; Jer 23:6; Rom 3:22-26; Rom 5:15-19; Rom 8:1; 2Cor 5:21; Phil 3:9; 1Pet 2:5.</w:t>
      </w:r>
    </w:p>
  </w:footnote>
  <w:footnote w:id="15699">
    <w:p>
      <w:pPr>
        <w:pStyle w:val="FootnoteText"/>
      </w:pPr>
      <w:r>
        <w:rPr>
          <w:rStyle w:val="FootnoteReference"/>
        </w:rPr>
        <w:footnoteRef/>
      </w:r>
      <w:r>
        <w:t xml:space="preserve"> Cross-references: Ps 22:20; Ps 60:5; Prov 8:30-31; Isa 42:1; Isa 49:1-3; Zech 13:7; Matt 3:17; Matt 17:5; John 3:35; John 10:17; Col 1:13.</w:t>
      </w:r>
    </w:p>
  </w:footnote>
  <w:footnote w:id="1570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70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702">
    <w:p>
      <w:pPr>
        <w:pStyle w:val="FootnoteText"/>
      </w:pPr>
      <w:r>
        <w:rPr>
          <w:rStyle w:val="FootnoteReference"/>
        </w:rPr>
        <w:footnoteRef/>
      </w:r>
      <w:r>
        <w:t xml:space="preserve"> Cross-references: Rom 2:4; Rom 3:24; Rom 9:23; 2Cor 8:9; Eph 1:6; Eph 2:4; Eph 2:7; Eph 3:8; Eph 3:16; Phil 4:19; Col 1:27; Col 2:2; Titus 3:6.</w:t>
      </w:r>
    </w:p>
  </w:footnote>
  <w:footnote w:id="15703">
    <w:p>
      <w:pPr>
        <w:pStyle w:val="FootnoteText"/>
      </w:pPr>
      <w:r>
        <w:rPr>
          <w:rStyle w:val="FootnoteReference"/>
        </w:rPr>
        <w:footnoteRef/>
      </w:r>
      <w:r>
        <w:t xml:space="preserve"> Cross-references: Rom 5:15; Rom 5:20-21.</w:t>
      </w:r>
    </w:p>
  </w:footnote>
  <w:footnote w:id="1570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705">
    <w:p>
      <w:pPr>
        <w:pStyle w:val="FootnoteText"/>
      </w:pPr>
      <w:r>
        <w:rPr>
          <w:rStyle w:val="FootnoteReference"/>
        </w:rPr>
        <w:footnoteRef/>
      </w:r>
      <w:r>
        <w:t xml:space="preserve"> Cross-references for "made": Matt 13:11; Rom 16:25-27; 1Cor 2:10-12; Gal 1:12; Gal 1:16; Eph 1:17-18; Eph 3:3-9; Col 1:26-28; 1Tim 3:16.</w:t>
      </w:r>
    </w:p>
  </w:footnote>
  <w:footnote w:id="15706">
    <w:p>
      <w:pPr>
        <w:pStyle w:val="FootnoteText"/>
      </w:pPr>
      <w:r>
        <w:rPr>
          <w:rStyle w:val="FootnoteReference"/>
        </w:rPr>
        <w:footnoteRef/>
      </w:r>
      <w:r>
        <w:t xml:space="preserve"> Cross-references for "according": Eph 1:5.</w:t>
      </w:r>
    </w:p>
  </w:footnote>
  <w:footnote w:id="1570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70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70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710">
    <w:p>
      <w:pPr>
        <w:pStyle w:val="FootnoteText"/>
      </w:pPr>
      <w:r>
        <w:rPr>
          <w:rStyle w:val="FootnoteReference"/>
        </w:rPr>
        <w:footnoteRef/>
      </w:r>
      <w:r>
        <w:t xml:space="preserve"> Cross-references for "being": Eph 1:5.</w:t>
      </w:r>
    </w:p>
  </w:footnote>
  <w:footnote w:id="15711">
    <w:p>
      <w:pPr>
        <w:pStyle w:val="FootnoteText"/>
      </w:pPr>
      <w:r>
        <w:rPr>
          <w:rStyle w:val="FootnoteReference"/>
        </w:rPr>
        <w:footnoteRef/>
      </w:r>
      <w:r>
        <w:t xml:space="preserve"> Cross-references for "according": Isa 46:10-11.</w:t>
      </w:r>
    </w:p>
  </w:footnote>
  <w:footnote w:id="15712">
    <w:p>
      <w:pPr>
        <w:pStyle w:val="FootnoteText"/>
      </w:pPr>
      <w:r>
        <w:rPr>
          <w:rStyle w:val="FootnoteReference"/>
        </w:rPr>
        <w:footnoteRef/>
      </w:r>
      <w:r>
        <w:t xml:space="preserve"> Cross-references for "the purpose": Eph 1:9.</w:t>
      </w:r>
    </w:p>
  </w:footnote>
  <w:footnote w:id="1571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714">
    <w:p>
      <w:pPr>
        <w:pStyle w:val="FootnoteText"/>
      </w:pPr>
      <w:r>
        <w:rPr>
          <w:rStyle w:val="FootnoteReference"/>
        </w:rPr>
        <w:footnoteRef/>
      </w:r>
      <w:r>
        <w:t xml:space="preserve"> Cross-references: Ps 37:18; Acts 20:32; Acts 26:18; Rom 8:17; Gal 3:18; Eph 1:14; Col 1:12; Col 3:24; Titus 3:7; Jas 2:5; 1Pet 1:4; 1Pet 3:9.</w:t>
      </w:r>
    </w:p>
  </w:footnote>
  <w:footnote w:id="15715">
    <w:p>
      <w:pPr>
        <w:pStyle w:val="FootnoteText"/>
      </w:pPr>
      <w:r>
        <w:rPr>
          <w:rStyle w:val="FootnoteReference"/>
        </w:rPr>
        <w:footnoteRef/>
      </w:r>
      <w:r>
        <w:t xml:space="preserve"> Cross-references: Eph 1:6; Eph 1:14; Eph 2:7; Eph 3:21; 2Thess 2:13.</w:t>
      </w:r>
    </w:p>
  </w:footnote>
  <w:footnote w:id="1571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17">
    <w:p>
      <w:pPr>
        <w:pStyle w:val="FootnoteText"/>
      </w:pPr>
      <w:r>
        <w:rPr>
          <w:rStyle w:val="FootnoteReference"/>
        </w:rPr>
        <w:footnoteRef/>
      </w:r>
      <w:r>
        <w:t xml:space="preserve"> Cross-references for "the word": Ps 119:43; 2Cor 6:7; 2Tim 2:15; Jas 1:18.</w:t>
      </w:r>
    </w:p>
  </w:footnote>
  <w:footnote w:id="1571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19">
    <w:p>
      <w:pPr>
        <w:pStyle w:val="FootnoteText"/>
      </w:pPr>
      <w:r>
        <w:rPr>
          <w:rStyle w:val="FootnoteReference"/>
        </w:rPr>
        <w:footnoteRef/>
      </w:r>
      <w:r>
        <w:t xml:space="preserve"> Cross-references for "ye also": Eph 2:11-12; Col 1:21-23; 1Pet 2:10.</w:t>
      </w:r>
    </w:p>
  </w:footnote>
  <w:footnote w:id="15720">
    <w:p>
      <w:pPr>
        <w:pStyle w:val="FootnoteText"/>
      </w:pPr>
      <w:r>
        <w:rPr>
          <w:rStyle w:val="FootnoteReference"/>
        </w:rPr>
        <w:footnoteRef/>
      </w:r>
      <w:r>
        <w:t xml:space="preserve"> Cross-references for "after that ye heard": John 1:17; Rom 6:17; Rom 10:14-17; Eph 4:21; Col 1:4-6; Col 1:23; 1Thess 2:13.</w:t>
      </w:r>
    </w:p>
  </w:footnote>
  <w:footnote w:id="15721">
    <w:p>
      <w:pPr>
        <w:pStyle w:val="FootnoteText"/>
      </w:pPr>
      <w:r>
        <w:rPr>
          <w:rStyle w:val="FootnoteReference"/>
        </w:rPr>
        <w:footnoteRef/>
      </w:r>
      <w:r>
        <w:t xml:space="preserve"> Cross-references for "the gospel": Mark 16:15-16; Acts 13:26; Rom 1:16; 2Tim 3:15; Titus 2:11; Heb 2:3.</w:t>
      </w:r>
    </w:p>
  </w:footnote>
  <w:footnote w:id="15722">
    <w:p>
      <w:pPr>
        <w:pStyle w:val="FootnoteText"/>
      </w:pPr>
      <w:r>
        <w:rPr>
          <w:rStyle w:val="FootnoteReference"/>
        </w:rPr>
        <w:footnoteRef/>
      </w:r>
      <w:r>
        <w:t xml:space="preserve"> Cross-references for "ye were": John 6:27; Rom 4:11; 2Cor 1:22; Eph 4:30; 2Tim 2:19; Rev 7:2.</w:t>
      </w:r>
    </w:p>
  </w:footnote>
  <w:footnote w:id="15723">
    <w:p>
      <w:pPr>
        <w:pStyle w:val="FootnoteText"/>
      </w:pPr>
      <w:r>
        <w:rPr>
          <w:rStyle w:val="FootnoteReference"/>
        </w:rPr>
        <w:footnoteRef/>
      </w:r>
      <w:r>
        <w:t xml:space="preserve"> Cross-references for "the redemption": Lev 25:24-34; Ps 74:2; Ps 78:54; Jer 32:7-8; Luke 21:28; Acts 20:28; Rom 8:23; Eph 4:30; 1Pet 2:9.</w:t>
      </w:r>
    </w:p>
  </w:footnote>
  <w:footnote w:id="15724">
    <w:p>
      <w:pPr>
        <w:pStyle w:val="FootnoteText"/>
      </w:pPr>
      <w:r>
        <w:rPr>
          <w:rStyle w:val="FootnoteReference"/>
        </w:rPr>
        <w:footnoteRef/>
      </w:r>
      <w:r>
        <w:t xml:space="preserve"> Cross-references for "the earnest": Rom 8:15-17; Rom 8:23; 2Cor 1:22; 2Cor 5:5; Gal 4:6.</w:t>
      </w:r>
    </w:p>
  </w:footnote>
  <w:footnote w:id="15725">
    <w:p>
      <w:pPr>
        <w:pStyle w:val="FootnoteText"/>
      </w:pPr>
      <w:r>
        <w:rPr>
          <w:rStyle w:val="FootnoteReference"/>
        </w:rPr>
        <w:footnoteRef/>
      </w:r>
      <w:r>
        <w:t xml:space="preserve"> Cross-references for "unto": Eph 1:6; Eph 1:12.</w:t>
      </w:r>
    </w:p>
  </w:footnote>
  <w:footnote w:id="15726">
    <w:p>
      <w:pPr>
        <w:pStyle w:val="FootnoteText"/>
      </w:pPr>
      <w:r>
        <w:rPr>
          <w:rStyle w:val="FootnoteReference"/>
        </w:rPr>
        <w:footnoteRef/>
      </w:r>
      <w:r>
        <w:t xml:space="preserve"> Cross-references for "after": Col 1:3-4; Phlm 1:5.</w:t>
      </w:r>
    </w:p>
  </w:footnote>
  <w:footnote w:id="15727">
    <w:p>
      <w:pPr>
        <w:pStyle w:val="FootnoteText"/>
      </w:pPr>
      <w:r>
        <w:rPr>
          <w:rStyle w:val="FootnoteReference"/>
        </w:rPr>
        <w:footnoteRef/>
      </w:r>
      <w:r>
        <w:t xml:space="preserve"> Cross-references for "faith": Gal 5:6; 1Thess 1:3; 2Thess 1:3; 1Tim 1:5; 1Tim 1:14.</w:t>
      </w:r>
    </w:p>
  </w:footnote>
  <w:footnote w:id="15728">
    <w:p>
      <w:pPr>
        <w:pStyle w:val="FootnoteText"/>
      </w:pPr>
      <w:r>
        <w:rPr>
          <w:rStyle w:val="FootnoteReference"/>
        </w:rPr>
        <w:footnoteRef/>
      </w:r>
      <w:r>
        <w:t xml:space="preserve"> Cross-references for "love": Ps 16:3; Col 1:4; 1Thess 4:9; Heb 6:10; 1Pet 1:22; 1John 3:17; 1John 4:21.</w:t>
      </w:r>
    </w:p>
  </w:footnote>
  <w:footnote w:id="15729">
    <w:p>
      <w:pPr>
        <w:pStyle w:val="FootnoteText"/>
      </w:pPr>
      <w:r>
        <w:rPr>
          <w:rStyle w:val="FootnoteReference"/>
        </w:rPr>
        <w:footnoteRef/>
      </w:r>
      <w:r>
        <w:t xml:space="preserve"> Cross-references for "Cease": 1Sam 7:8; 1Sam 12:23; Rom 1:8-9; Phil 1:3-4; Col 1:3; 1Thess 5:17; 2Thess 1:3.</w:t>
      </w:r>
    </w:p>
  </w:footnote>
  <w:footnote w:id="15730">
    <w:p>
      <w:pPr>
        <w:pStyle w:val="FootnoteText"/>
      </w:pPr>
      <w:r>
        <w:rPr>
          <w:rStyle w:val="FootnoteReference"/>
        </w:rPr>
        <w:footnoteRef/>
      </w:r>
      <w:r>
        <w:t xml:space="preserve"> Cross-references for "making": Gen 40:14; Isa 62:6; 1Thess 1:2.</w:t>
      </w:r>
    </w:p>
  </w:footnote>
  <w:footnote w:id="15731">
    <w:p>
      <w:pPr>
        <w:pStyle w:val="FootnoteText"/>
      </w:pPr>
      <w:r>
        <w:rPr>
          <w:rStyle w:val="FootnoteReference"/>
        </w:rPr>
        <w:footnoteRef/>
      </w:r>
      <w:r>
        <w:t xml:space="preserve"> Cross-references for "the God": John 20:17; Eph 1:3.</w:t>
      </w:r>
    </w:p>
  </w:footnote>
  <w:footnote w:id="15732">
    <w:p>
      <w:pPr>
        <w:pStyle w:val="FootnoteText"/>
      </w:pPr>
      <w:r>
        <w:rPr>
          <w:rStyle w:val="FootnoteReference"/>
        </w:rPr>
        <w:footnoteRef/>
      </w:r>
      <w:r>
        <w:t xml:space="preserve"> Cross-references for "the Father": 1Chr 29:11; Ps 24:7; Ps 24:10; Ps 29:3; Jer 2:11; Matt 6:13; Luke 2:14; Acts 7:2; 1Cor 2:8; Jas 2:1; Rev 7:12.</w:t>
      </w:r>
    </w:p>
  </w:footnote>
  <w:footnote w:id="1573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34">
    <w:p>
      <w:pPr>
        <w:pStyle w:val="FootnoteText"/>
      </w:pPr>
      <w:r>
        <w:rPr>
          <w:rStyle w:val="FootnoteReference"/>
        </w:rPr>
        <w:footnoteRef/>
      </w:r>
      <w:r>
        <w:t xml:space="preserve"> Cross-references for "revelation": Dan 2:28-30; Dan 10:1; Matt 11:25; Matt 16:17; 1Cor 2:10; 2Cor 12:1; Eph 3:5.</w:t>
      </w:r>
    </w:p>
  </w:footnote>
  <w:footnote w:id="1573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3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37">
    <w:p>
      <w:pPr>
        <w:pStyle w:val="FootnoteText"/>
      </w:pPr>
      <w:r>
        <w:rPr>
          <w:rStyle w:val="FootnoteReference"/>
        </w:rPr>
        <w:footnoteRef/>
      </w:r>
      <w:r>
        <w:t xml:space="preserve"> Cross-references for "his calling": Rom 8:28-30; Eph 4:1; Phil 3:14; Col 3:15; 1Thess 2:12; 2Thess 1:11; 1Tim 6:12; 1Pet 3:9; 1Pet 5:10.</w:t>
      </w:r>
    </w:p>
  </w:footnote>
  <w:footnote w:id="15738">
    <w:p>
      <w:pPr>
        <w:pStyle w:val="FootnoteText"/>
      </w:pPr>
      <w:r>
        <w:rPr>
          <w:rStyle w:val="FootnoteReference"/>
        </w:rPr>
        <w:footnoteRef/>
      </w:r>
      <w:r>
        <w:t xml:space="preserve"> Cross-references for "the riches": Eph 1:7; Eph 1:11; Eph 3:8; Eph 3:16.</w:t>
      </w:r>
    </w:p>
  </w:footnote>
  <w:footnote w:id="1573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4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41">
    <w:p>
      <w:pPr>
        <w:pStyle w:val="FootnoteText"/>
      </w:pPr>
      <w:r>
        <w:rPr>
          <w:rStyle w:val="FootnoteReference"/>
        </w:rPr>
        <w:footnoteRef/>
      </w:r>
      <w:r>
        <w:t xml:space="preserve"> Cross-references for "when": Ps 16:9-11; John 10:18; John 10:30; Acts 2:24-33; Acts 4:10; Acts 10:40; Acts 26:8; Rom 1:4; Heb 13:20.</w:t>
      </w:r>
    </w:p>
  </w:footnote>
  <w:footnote w:id="1574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43">
    <w:p>
      <w:pPr>
        <w:pStyle w:val="FootnoteText"/>
      </w:pPr>
      <w:r>
        <w:rPr>
          <w:rStyle w:val="FootnoteReference"/>
        </w:rPr>
        <w:footnoteRef/>
      </w:r>
      <w:r>
        <w:t xml:space="preserve"> Cross-references for "heavenly": Eph 1:3.</w:t>
      </w:r>
    </w:p>
  </w:footnote>
  <w:footnote w:id="15744">
    <w:p>
      <w:pPr>
        <w:pStyle w:val="FootnoteText"/>
      </w:pPr>
      <w:r>
        <w:rPr>
          <w:rStyle w:val="FootnoteReference"/>
        </w:rPr>
        <w:footnoteRef/>
      </w:r>
      <w:r>
        <w:t xml:space="preserve"> Cross-references for "he wrought": Rom 6:5-11; Eph 2:5-6; Phil 3:10; 1Pet 1:3.</w:t>
      </w:r>
    </w:p>
  </w:footnote>
  <w:footnote w:id="15745">
    <w:p>
      <w:pPr>
        <w:pStyle w:val="FootnoteText"/>
      </w:pPr>
      <w:r>
        <w:rPr>
          <w:rStyle w:val="FootnoteReference"/>
        </w:rPr>
        <w:footnoteRef/>
      </w:r>
      <w:r>
        <w:t xml:space="preserve"> Cross-references for "above": Phil 2:9-10; Col 2:10; Heb 1:4.</w:t>
      </w:r>
    </w:p>
  </w:footnote>
  <w:footnote w:id="15746">
    <w:p>
      <w:pPr>
        <w:pStyle w:val="FootnoteText"/>
      </w:pPr>
      <w:r>
        <w:rPr>
          <w:rStyle w:val="FootnoteReference"/>
        </w:rPr>
        <w:footnoteRef/>
      </w:r>
      <w:r>
        <w:t xml:space="preserve"> Cross-references for "principality": Dan 7:27; Rom 8:38-39; Eph 3:10; Eph 6:12; Col 1:15-16; Col 2:15; Heb 4:14; 1Pet 3:22.</w:t>
      </w:r>
    </w:p>
  </w:footnote>
  <w:footnote w:id="15747">
    <w:p>
      <w:pPr>
        <w:pStyle w:val="FootnoteText"/>
      </w:pPr>
      <w:r>
        <w:rPr>
          <w:rStyle w:val="FootnoteReference"/>
        </w:rPr>
        <w:footnoteRef/>
      </w:r>
      <w:r>
        <w:t xml:space="preserve"> Cross-references for "every": Matt 28:19; Acts 4:12; Phil 2:9-11; Rev 19:12-13.</w:t>
      </w:r>
    </w:p>
  </w:footnote>
  <w:footnote w:id="15748">
    <w:p>
      <w:pPr>
        <w:pStyle w:val="FootnoteText"/>
      </w:pPr>
      <w:r>
        <w:rPr>
          <w:rStyle w:val="FootnoteReference"/>
        </w:rPr>
        <w:footnoteRef/>
      </w:r>
      <w:r>
        <w:t xml:space="preserve"> Cross-references for "in that": Matt 25:31-36; Matt 28:18; John 5:25-29; Heb 2:5; Rev 20:10-15.</w:t>
      </w:r>
    </w:p>
  </w:footnote>
  <w:footnote w:id="15749">
    <w:p>
      <w:pPr>
        <w:pStyle w:val="FootnoteText"/>
      </w:pPr>
      <w:r>
        <w:rPr>
          <w:rStyle w:val="FootnoteReference"/>
        </w:rPr>
        <w:footnoteRef/>
      </w:r>
      <w:r>
        <w:t xml:space="preserve"> Cross-references for "gave": 1Cor 11:3; Eph 4:15-16; Col 1:8; Col 2:10; Col 2:19.</w:t>
      </w:r>
    </w:p>
  </w:footnote>
  <w:footnote w:id="15750">
    <w:p>
      <w:pPr>
        <w:pStyle w:val="FootnoteText"/>
      </w:pPr>
      <w:r>
        <w:rPr>
          <w:rStyle w:val="FootnoteReference"/>
        </w:rPr>
        <w:footnoteRef/>
      </w:r>
      <w:r>
        <w:t xml:space="preserve"> Cross-references for "to the": Matt 16:18; Acts 20:28; Eph 3:21; 1Tim 3:15; Heb 12:22-24.</w:t>
      </w:r>
    </w:p>
  </w:footnote>
  <w:footnote w:id="15751">
    <w:p>
      <w:pPr>
        <w:pStyle w:val="FootnoteText"/>
      </w:pPr>
      <w:r>
        <w:rPr>
          <w:rStyle w:val="FootnoteReference"/>
        </w:rPr>
        <w:footnoteRef/>
      </w:r>
      <w:r>
        <w:t xml:space="preserve"> Cross-references: Gen 3:15; Ps 8:6-8; Ps 91:13; 1Cor 15:25-27; Heb 2:8.</w:t>
      </w:r>
    </w:p>
  </w:footnote>
  <w:footnote w:id="15752">
    <w:p>
      <w:pPr>
        <w:pStyle w:val="FootnoteText"/>
      </w:pPr>
      <w:r>
        <w:rPr>
          <w:rStyle w:val="FootnoteReference"/>
        </w:rPr>
        <w:footnoteRef/>
      </w:r>
      <w:r>
        <w:t xml:space="preserve"> Cross-references: Rom 13:5; 1Cor 12:12-27; Eph 2:16; Eph 4:4; Eph 4:12; Eph 5:23-32; Col 1:18; Col 1:24; Col 3:15.</w:t>
      </w:r>
    </w:p>
  </w:footnote>
  <w:footnote w:id="15753">
    <w:p>
      <w:pPr>
        <w:pStyle w:val="FootnoteText"/>
      </w:pPr>
      <w:r>
        <w:rPr>
          <w:rStyle w:val="FootnoteReference"/>
        </w:rPr>
        <w:footnoteRef/>
      </w:r>
      <w:r>
        <w:t xml:space="preserve"> Cross-references for "fulness": John 1:16; 1Cor 12:6; 1Cor 15:28; Eph 3:19; Eph 4:10; Col 1:19; Col 2:9-10; Col 3:11.</w:t>
      </w:r>
    </w:p>
  </w:footnote>
  <w:footnote w:id="15754">
    <w:p>
      <w:pPr>
        <w:pStyle w:val="FootnoteText"/>
      </w:pPr>
      <w:r>
        <w:rPr>
          <w:rStyle w:val="FootnoteReference"/>
        </w:rPr>
        <w:footnoteRef/>
      </w:r>
      <w:r>
        <w:t xml:space="preserve"> Cross-references for "dead": Matt 8:22; Luke 15:24; Luke 15:32; John 5:21; 2Cor 5:14; Eph 2:5; Eph 4:18; Eph 5:14; 1Tim 5:6; 1John 3:14; Rev 3:1.</w:t>
      </w:r>
    </w:p>
  </w:footnote>
  <w:footnote w:id="15755">
    <w:p>
      <w:pPr>
        <w:pStyle w:val="FootnoteText"/>
      </w:pPr>
      <w:r>
        <w:rPr>
          <w:rStyle w:val="FootnoteReference"/>
        </w:rPr>
        <w:footnoteRef/>
      </w:r>
      <w:r>
        <w:t xml:space="preserve"> Cross-references: John 5:25; John 10:10; John 11:25-26; John 14:6; Rom 8:2; 1Cor 15:45; Eph 1:19-20; Eph 2:5-6; Col 2:13; Col 3:1-4.</w:t>
      </w:r>
    </w:p>
  </w:footnote>
  <w:footnote w:id="15756">
    <w:p>
      <w:pPr>
        <w:pStyle w:val="FootnoteText"/>
      </w:pPr>
      <w:r>
        <w:rPr>
          <w:rStyle w:val="FootnoteReference"/>
        </w:rPr>
        <w:footnoteRef/>
      </w:r>
      <w:r>
        <w:t xml:space="preserve"> Cross-references for "in time": Job 31:7; Acts 19:35; 1Cor 6:11; Eph 2:3; Eph 4:22; Col 1:21; Col 3:7; 1Pet 4:3; 1John 5:19.</w:t>
      </w:r>
    </w:p>
  </w:footnote>
  <w:footnote w:id="1575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58">
    <w:p>
      <w:pPr>
        <w:pStyle w:val="FootnoteText"/>
      </w:pPr>
      <w:r>
        <w:rPr>
          <w:rStyle w:val="FootnoteReference"/>
        </w:rPr>
        <w:footnoteRef/>
      </w:r>
      <w:r>
        <w:t xml:space="preserve"> Cross-references for "the prince": John 8:44; John 12:31; John 14:30; John 16:11; Eph 6:12; 1John 5:19; Rev 12:9; Rev 13:8; Rev 13:14; Rev 20:2.</w:t>
      </w:r>
    </w:p>
  </w:footnote>
  <w:footnote w:id="15759">
    <w:p>
      <w:pPr>
        <w:pStyle w:val="FootnoteText"/>
      </w:pPr>
      <w:r>
        <w:rPr>
          <w:rStyle w:val="FootnoteReference"/>
        </w:rPr>
        <w:footnoteRef/>
      </w:r>
      <w:r>
        <w:t xml:space="preserve"> Cross-references for "of the air": Job 1:7; Job 1:16; Job 1:19; Rev 16:17.</w:t>
      </w:r>
    </w:p>
  </w:footnote>
  <w:footnote w:id="1576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6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62">
    <w:p>
      <w:pPr>
        <w:pStyle w:val="FootnoteText"/>
      </w:pPr>
      <w:r>
        <w:rPr>
          <w:rStyle w:val="FootnoteReference"/>
        </w:rPr>
        <w:footnoteRef/>
      </w:r>
      <w:r>
        <w:t xml:space="preserve"> Cross-references for "in times": Acts 14:16; Acts 17:30-31; Rom 11:30; Eph 4:17-19; 1Pet 2:10; 1John 2:8.</w:t>
      </w:r>
    </w:p>
  </w:footnote>
  <w:footnote w:id="1576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64">
    <w:p>
      <w:pPr>
        <w:pStyle w:val="FootnoteText"/>
      </w:pPr>
      <w:r>
        <w:rPr>
          <w:rStyle w:val="FootnoteReference"/>
        </w:rPr>
        <w:footnoteRef/>
      </w:r>
      <w:r>
        <w:t xml:space="preserve"> Cross-references for "fulfilling": Rom 8:7-8; 2Cor 7:1; Gal 5:19-21.</w:t>
      </w:r>
    </w:p>
  </w:footnote>
  <w:footnote w:id="15765">
    <w:p>
      <w:pPr>
        <w:pStyle w:val="FootnoteText"/>
      </w:pPr>
      <w:r>
        <w:rPr>
          <w:rStyle w:val="FootnoteReference"/>
        </w:rPr>
        <w:footnoteRef/>
      </w:r>
      <w:r>
        <w:t xml:space="preserve"> Cross-references for "desires": John 1:13.</w:t>
      </w:r>
    </w:p>
  </w:footnote>
  <w:footnote w:id="15766">
    <w:p>
      <w:pPr>
        <w:pStyle w:val="FootnoteText"/>
      </w:pPr>
      <w:r>
        <w:rPr>
          <w:rStyle w:val="FootnoteReference"/>
        </w:rPr>
        <w:footnoteRef/>
      </w:r>
      <w:r>
        <w:t xml:space="preserve"> Cross-references for "children": Rom 9:22; Eph 2:2.</w:t>
      </w:r>
    </w:p>
  </w:footnote>
  <w:footnote w:id="15767">
    <w:p>
      <w:pPr>
        <w:pStyle w:val="FootnoteText"/>
      </w:pPr>
      <w:r>
        <w:rPr>
          <w:rStyle w:val="FootnoteReference"/>
        </w:rPr>
        <w:footnoteRef/>
      </w:r>
      <w:r>
        <w:t xml:space="preserve"> Cross-references for "even": Rom 3:9; Rom 3:22-23; 1Cor 4:7.</w:t>
      </w:r>
    </w:p>
  </w:footnote>
  <w:footnote w:id="15768">
    <w:p>
      <w:pPr>
        <w:pStyle w:val="FootnoteText"/>
      </w:pPr>
      <w:r>
        <w:rPr>
          <w:rStyle w:val="FootnoteReference"/>
        </w:rPr>
        <w:footnoteRef/>
      </w:r>
      <w:r>
        <w:t xml:space="preserve"> Cross-references: Isa 53:6; Isa 64:6-7; Dan 9:5-9; Rom 3:9-19; 1Cor 6:9-11; Gal 2:15-16; Gal 3:22; Titus 3:3; 1Pet 4:3; 1John 1:8-10.</w:t>
      </w:r>
    </w:p>
  </w:footnote>
  <w:footnote w:id="15769">
    <w:p>
      <w:pPr>
        <w:pStyle w:val="FootnoteText"/>
      </w:pPr>
      <w:r>
        <w:rPr>
          <w:rStyle w:val="FootnoteReference"/>
        </w:rPr>
        <w:footnoteRef/>
      </w:r>
      <w:r>
        <w:t xml:space="preserve"> Cross-references: Gen 5:3; Gen 6:5; Gen 8:21; Job 14:4; Job 15:14-16; Job 25:4; Ps 51:5; Mark 7:21-22; John 3:1-6; Rom 5:12-19; Rom 7:18; Gal 2:15-16.</w:t>
      </w:r>
    </w:p>
  </w:footnote>
  <w:footnote w:id="157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7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74">
    <w:p>
      <w:pPr>
        <w:pStyle w:val="FootnoteText"/>
      </w:pPr>
      <w:r>
        <w:rPr>
          <w:rStyle w:val="FootnoteReference"/>
        </w:rPr>
        <w:footnoteRef/>
      </w:r>
      <w:r>
        <w:t xml:space="preserve"> Cross-references: Deut 7:7-8; Deut 9:5-6; Jer 31:3; Ezek 16:6-8; John 3:14-17; Rom 5:8; Rom 9:15-16; 2Thess 2:13; 2Tim 1:9; Titus 3:4-7; 1John 4:10-19.</w:t>
      </w:r>
    </w:p>
  </w:footnote>
  <w:footnote w:id="15775">
    <w:p>
      <w:pPr>
        <w:pStyle w:val="FootnoteText"/>
      </w:pPr>
      <w:r>
        <w:rPr>
          <w:rStyle w:val="FootnoteReference"/>
        </w:rPr>
        <w:footnoteRef/>
      </w:r>
      <w:r>
        <w:t xml:space="preserve"> Cross-references for "dead": Rom 5:6; Rom 5:8; Rom 5:10; Eph 2:1.</w:t>
      </w:r>
    </w:p>
  </w:footnote>
  <w:footnote w:id="15776">
    <w:p>
      <w:pPr>
        <w:pStyle w:val="FootnoteText"/>
      </w:pPr>
      <w:r>
        <w:rPr>
          <w:rStyle w:val="FootnoteReference"/>
        </w:rPr>
        <w:footnoteRef/>
      </w:r>
      <w:r>
        <w:t xml:space="preserve"> Personal name: Christ. Personal-name meaning: Christ — anointed. Source form: Christ.</w:t>
      </w:r>
    </w:p>
  </w:footnote>
  <w:footnote w:id="15777">
    <w:p>
      <w:pPr>
        <w:pStyle w:val="FootnoteText"/>
      </w:pPr>
      <w:r>
        <w:rPr>
          <w:rStyle w:val="FootnoteReference"/>
        </w:rPr>
        <w:footnoteRef/>
      </w:r>
      <w:r>
        <w:t xml:space="preserve"> Cross-references for "quickened": John 5:21; John 6:63; Rom 8:2; Eph 2:1; Eph 5:14.</w:t>
      </w:r>
    </w:p>
  </w:footnote>
  <w:footnote w:id="15778">
    <w:p>
      <w:pPr>
        <w:pStyle w:val="FootnoteText"/>
      </w:pPr>
      <w:r>
        <w:rPr>
          <w:rStyle w:val="FootnoteReference"/>
        </w:rPr>
        <w:footnoteRef/>
      </w:r>
      <w:r>
        <w:t xml:space="preserve"> Cross-references for "grace ye": Acts 15:11; Rom 3:24; Rom 4:16; Rom 11:5-6; Rom 16:20; 2Cor 13:14; Eph 2:8; Titus 2:11; Titus 3:5; Rev 22:21.</w:t>
      </w:r>
    </w:p>
  </w:footnote>
  <w:footnote w:id="15779">
    <w:p>
      <w:pPr>
        <w:pStyle w:val="FootnoteText"/>
      </w:pPr>
      <w:r>
        <w:rPr>
          <w:rStyle w:val="FootnoteReference"/>
        </w:rPr>
        <w:footnoteRef/>
      </w:r>
      <w:r>
        <w:t xml:space="preserve"> Name meaning: Jesus (Yeshua) — Yahweh saves. He will save His people from their sins.</w:t>
      </w:r>
    </w:p>
  </w:footnote>
  <w:footnote w:id="15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1">
    <w:p>
      <w:pPr>
        <w:pStyle w:val="FootnoteText"/>
      </w:pPr>
      <w:r>
        <w:rPr>
          <w:rStyle w:val="FootnoteReference"/>
        </w:rPr>
        <w:footnoteRef/>
      </w:r>
      <w:r>
        <w:t xml:space="preserve"> Cross-references for "hath": Rom 6:4-5; Eph 1:19-20; Col 1:18; Col 2:12-13; Col 3:1-3.</w:t>
      </w:r>
    </w:p>
  </w:footnote>
  <w:footnote w:id="15782">
    <w:p>
      <w:pPr>
        <w:pStyle w:val="FootnoteText"/>
      </w:pPr>
      <w:r>
        <w:rPr>
          <w:rStyle w:val="FootnoteReference"/>
        </w:rPr>
        <w:footnoteRef/>
      </w:r>
      <w:r>
        <w:t xml:space="preserve"> Cross-references: Matt 26:29; Luke 12:37; Luke 22:29-30; John 12:26; John 14:3; John 17:21-26; Rev 3:20-21.</w:t>
      </w:r>
    </w:p>
  </w:footnote>
  <w:footnote w:id="15783">
    <w:p>
      <w:pPr>
        <w:pStyle w:val="FootnoteText"/>
      </w:pPr>
      <w:r>
        <w:rPr>
          <w:rStyle w:val="FootnoteReference"/>
        </w:rPr>
        <w:footnoteRef/>
      </w:r>
      <w:r>
        <w:t xml:space="preserve"> Cross-references: Eph 1:3.</w:t>
      </w:r>
    </w:p>
  </w:footnote>
  <w:footnote w:id="15784">
    <w:p>
      <w:pPr>
        <w:pStyle w:val="FootnoteText"/>
      </w:pPr>
      <w:r>
        <w:rPr>
          <w:rStyle w:val="FootnoteReference"/>
        </w:rPr>
        <w:footnoteRef/>
      </w:r>
      <w:r>
        <w:t xml:space="preserve"> Cross-references for "in the": Ps 41:13; Ps 106:48; Isa 60:15; Eph 3:5; Eph 3:21; 1Tim 1:17.</w:t>
      </w:r>
    </w:p>
  </w:footnote>
  <w:footnote w:id="15785">
    <w:p>
      <w:pPr>
        <w:pStyle w:val="FootnoteText"/>
      </w:pPr>
      <w:r>
        <w:rPr>
          <w:rStyle w:val="FootnoteReference"/>
        </w:rPr>
        <w:footnoteRef/>
      </w:r>
      <w:r>
        <w:t xml:space="preserve"> Cross-references for "show": Eph 2:4; 2Thess 1:12; 1Tim 1:16; 1Pet 1:12; Rev 5:9-14.</w:t>
      </w:r>
    </w:p>
  </w:footnote>
  <w:footnote w:id="15786">
    <w:p>
      <w:pPr>
        <w:pStyle w:val="FootnoteText"/>
      </w:pPr>
      <w:r>
        <w:rPr>
          <w:rStyle w:val="FootnoteReference"/>
        </w:rPr>
        <w:footnoteRef/>
      </w:r>
      <w:r>
        <w:t xml:space="preserve"> Cross-references for "in his": Titus 3:4.</w:t>
      </w:r>
    </w:p>
  </w:footnote>
  <w:footnote w:id="15787">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88">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89">
    <w:p>
      <w:pPr>
        <w:pStyle w:val="FootnoteText"/>
      </w:pPr>
      <w:r>
        <w:rPr>
          <w:rStyle w:val="FootnoteReference"/>
        </w:rPr>
        <w:footnoteRef/>
      </w:r>
      <w:r>
        <w:t xml:space="preserve"> Cross-references: Rom 3:24; Eph 2:5; 2Thess 1:9.</w:t>
      </w:r>
    </w:p>
  </w:footnote>
  <w:footnote w:id="15790">
    <w:p>
      <w:pPr>
        <w:pStyle w:val="FootnoteText"/>
      </w:pPr>
      <w:r>
        <w:rPr>
          <w:rStyle w:val="FootnoteReference"/>
        </w:rPr>
        <w:footnoteRef/>
      </w:r>
      <w:r>
        <w:t xml:space="preserve"> Cross-references: Rom 3:20; Rom 3:27-28; Rom 4:2; Rom 9:11; Rom 9:16; Rom 11:6; 1Cor 1:29-31; 2Tim 1:9; Titus 3:3-5.</w:t>
      </w:r>
    </w:p>
  </w:footnote>
  <w:footnote w:id="1579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92">
    <w:p>
      <w:pPr>
        <w:pStyle w:val="FootnoteText"/>
      </w:pPr>
      <w:r>
        <w:rPr>
          <w:rStyle w:val="FootnoteReference"/>
        </w:rPr>
        <w:footnoteRef/>
      </w:r>
      <w:r>
        <w:t xml:space="preserve"> Cross-references for "created": Ps 51:10; 2Cor 5:17; Gal 6:15; Eph 4:24; Col 3:10.</w:t>
      </w:r>
    </w:p>
  </w:footnote>
  <w:footnote w:id="1579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94">
    <w:p>
      <w:pPr>
        <w:pStyle w:val="FootnoteText"/>
      </w:pPr>
      <w:r>
        <w:rPr>
          <w:rStyle w:val="FootnoteReference"/>
        </w:rPr>
        <w:footnoteRef/>
      </w:r>
      <w:r>
        <w:t xml:space="preserve"> Cross-references for "which": Rom 8:29; Eph 1:4.</w:t>
      </w:r>
    </w:p>
  </w:footnote>
  <w:footnote w:id="15795">
    <w:p>
      <w:pPr>
        <w:pStyle w:val="FootnoteText"/>
      </w:pPr>
      <w:r>
        <w:rPr>
          <w:rStyle w:val="FootnoteReference"/>
        </w:rPr>
        <w:footnoteRef/>
      </w:r>
      <w:r>
        <w:t xml:space="preserve"> Cross-references for "walk": Deut 5:33; Ps 81:13; Ps 119:3; Isa 2:3-5; Acts 9:31; Rom 8:1; Eph 2:2; Eph 4:1; 1John 1:7; 1John 2:6.</w:t>
      </w:r>
    </w:p>
  </w:footnote>
  <w:footnote w:id="15796">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97">
    <w:p>
      <w:pPr>
        <w:pStyle w:val="FootnoteText"/>
      </w:pPr>
      <w:r>
        <w:rPr>
          <w:rStyle w:val="FootnoteReference"/>
        </w:rPr>
        <w:footnoteRef/>
      </w:r>
      <w:r>
        <w:t xml:space="preserve"> Cross-references for "Uncircumcision": 1Sam 17:26; 1Sam 17:36; Jer 9:25-26; Phil 3:3; Col 3:11.</w:t>
      </w:r>
    </w:p>
  </w:footnote>
  <w:footnote w:id="15798">
    <w:p>
      <w:pPr>
        <w:pStyle w:val="FootnoteText"/>
      </w:pPr>
      <w:r>
        <w:rPr>
          <w:rStyle w:val="FootnoteReference"/>
        </w:rPr>
        <w:footnoteRef/>
      </w:r>
      <w:r>
        <w:t xml:space="preserve"> Cross-references for "made": Col 2:11.</w:t>
      </w:r>
    </w:p>
  </w:footnote>
  <w:footnote w:id="15799">
    <w:p>
      <w:pPr>
        <w:pStyle w:val="FootnoteText"/>
      </w:pPr>
      <w:r>
        <w:rPr>
          <w:rStyle w:val="FootnoteReference"/>
        </w:rPr>
        <w:footnoteRef/>
      </w:r>
      <w:r>
        <w:t xml:space="preserve"> Cross-references for "Gentiles": Rom 2:29; Gal 2:15; Gal 6:12; Col 1:21; Col 2:13.</w:t>
      </w:r>
    </w:p>
  </w:footnote>
  <w:footnote w:id="15800">
    <w:p>
      <w:pPr>
        <w:pStyle w:val="FootnoteText"/>
      </w:pPr>
      <w:r>
        <w:rPr>
          <w:rStyle w:val="FootnoteReference"/>
        </w:rPr>
        <w:footnoteRef/>
      </w:r>
      <w:r>
        <w:t xml:space="preserve"> Cross-references for "without": John 10:16; John 15:5; Col 1:21.</w:t>
      </w:r>
    </w:p>
  </w:footnote>
  <w:footnote w:id="15801">
    <w:p>
      <w:pPr>
        <w:pStyle w:val="FootnoteText"/>
      </w:pPr>
      <w:r>
        <w:rPr>
          <w:rStyle w:val="FootnoteReference"/>
        </w:rPr>
        <w:footnoteRef/>
      </w:r>
      <w:r>
        <w:t xml:space="preserve"> Cross-references for "aliens": Ezra 4:3; Isa 61:5; Ezek 13:9; Eph 4:18; Heb 11:34.</w:t>
      </w:r>
    </w:p>
  </w:footnote>
  <w:footnote w:id="15802">
    <w:p>
      <w:pPr>
        <w:pStyle w:val="FootnoteText"/>
      </w:pPr>
      <w:r>
        <w:rPr>
          <w:rStyle w:val="FootnoteReference"/>
        </w:rPr>
        <w:footnoteRef/>
      </w:r>
      <w:r>
        <w:t xml:space="preserve"> Place name: Israel. Place-name meaning: Israel — God contends; strives with God. Source form: Israel. Greek form: ισραηλ.</w:t>
      </w:r>
    </w:p>
  </w:footnote>
  <w:footnote w:id="1580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804">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805">
    <w:p>
      <w:pPr>
        <w:pStyle w:val="FootnoteText"/>
      </w:pPr>
      <w:r>
        <w:rPr>
          <w:rStyle w:val="FootnoteReference"/>
        </w:rPr>
        <w:footnoteRef/>
      </w:r>
      <w:r>
        <w:t xml:space="preserve"> Cross-references for "without": 2Chr 15:3; Isa 44:6; Isa 45:20; Hos 3:4; Acts 14:15-16; Rom 1:28-32; 1Cor 8:4-6; 1Cor 10:19-20; Gal 4:8; 1Thess 4:5.</w:t>
      </w:r>
    </w:p>
  </w:footnote>
  <w:footnote w:id="15806">
    <w:p>
      <w:pPr>
        <w:pStyle w:val="FootnoteText"/>
      </w:pPr>
      <w:r>
        <w:rPr>
          <w:rStyle w:val="FootnoteReference"/>
        </w:rPr>
        <w:footnoteRef/>
      </w:r>
      <w:r>
        <w:t xml:space="preserve"> Cross-references: Rom 8:1; 1Cor 1:30; 2Cor 5:17; Gal 3:28.</w:t>
      </w:r>
    </w:p>
  </w:footnote>
  <w:footnote w:id="1580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808">
    <w:p>
      <w:pPr>
        <w:pStyle w:val="FootnoteText"/>
      </w:pPr>
      <w:r>
        <w:rPr>
          <w:rStyle w:val="FootnoteReference"/>
        </w:rPr>
        <w:footnoteRef/>
      </w:r>
      <w:r>
        <w:t xml:space="preserve"> Cross-references: Rom 3:23-30; Rom 5:9-10; 1Cor 6:11; 2Cor 5:20-21; Eph 1:7; Eph 2:16; Col 1:13-14; Col 1:21-22; Heb 9:18; 1Pet 1:18-19; 1Pet 3:18; Rev 5:9.</w:t>
      </w:r>
    </w:p>
  </w:footnote>
  <w:footnote w:id="15809">
    <w:p>
      <w:pPr>
        <w:pStyle w:val="FootnoteText"/>
      </w:pPr>
      <w:r>
        <w:rPr>
          <w:rStyle w:val="FootnoteReference"/>
        </w:rPr>
        <w:footnoteRef/>
      </w:r>
      <w:r>
        <w:t xml:space="preserve"> Cross-references for "both": Isa 19:24-25; Ezek 37:19-20; John 10:16; John 11:52; 1Cor 12:12; Gal 3:28; Eph 2:15; Eph 3:15; Eph 4:16; Col 3:11.</w:t>
      </w:r>
    </w:p>
  </w:footnote>
  <w:footnote w:id="15810">
    <w:p>
      <w:pPr>
        <w:pStyle w:val="FootnoteText"/>
      </w:pPr>
      <w:r>
        <w:rPr>
          <w:rStyle w:val="FootnoteReference"/>
        </w:rPr>
        <w:footnoteRef/>
      </w:r>
      <w:r>
        <w:t xml:space="preserve"> Cross-references for "the middle": Acts 10:28; Col 2:10-14; Col 2:20; Esth 3:8.</w:t>
      </w:r>
    </w:p>
  </w:footnote>
  <w:footnote w:id="15811">
    <w:p>
      <w:pPr>
        <w:pStyle w:val="FootnoteText"/>
      </w:pPr>
      <w:r>
        <w:rPr>
          <w:rStyle w:val="FootnoteReference"/>
        </w:rPr>
        <w:footnoteRef/>
      </w:r>
      <w:r>
        <w:t xml:space="preserve"> Cross-references: Isa 9:6-7; Ezek 34:24-25; Mic 5:5; Zech 6:13; Luke 1:79; Luke 2:14; John 16:33; Acts 10:36; Rom 5:1; Col 1:20; Heb 7:2; Heb 13:20.</w:t>
      </w:r>
    </w:p>
  </w:footnote>
  <w:footnote w:id="15812">
    <w:p>
      <w:pPr>
        <w:pStyle w:val="FootnoteText"/>
      </w:pPr>
      <w:r>
        <w:rPr>
          <w:rStyle w:val="FootnoteReference"/>
        </w:rPr>
        <w:footnoteRef/>
      </w:r>
      <w:r>
        <w:t xml:space="preserve"> Cross-references for "in his": Col 1:22; Heb 10:19-22.</w:t>
      </w:r>
    </w:p>
  </w:footnote>
  <w:footnote w:id="15813">
    <w:p>
      <w:pPr>
        <w:pStyle w:val="FootnoteText"/>
      </w:pPr>
      <w:r>
        <w:rPr>
          <w:rStyle w:val="FootnoteReference"/>
        </w:rPr>
        <w:footnoteRef/>
      </w:r>
      <w:r>
        <w:t xml:space="preserve"> Cross-references for "the law": Gal 3:10; Col 2:14; Col 2:20; Heb 7:16; Heb 8:13; Heb 9:9-10; Heb 9:23; Heb 10:1-10.</w:t>
      </w:r>
    </w:p>
  </w:footnote>
  <w:footnote w:id="15814">
    <w:p>
      <w:pPr>
        <w:pStyle w:val="FootnoteText"/>
      </w:pPr>
      <w:r>
        <w:rPr>
          <w:rStyle w:val="FootnoteReference"/>
        </w:rPr>
        <w:footnoteRef/>
      </w:r>
      <w:r>
        <w:t xml:space="preserve"> Cross-references: 2Cor 5:17; Gal 6:15; Eph 4:16; Col 3:10.</w:t>
      </w:r>
    </w:p>
  </w:footnote>
  <w:footnote w:id="15815">
    <w:p>
      <w:pPr>
        <w:pStyle w:val="FootnoteText"/>
      </w:pPr>
      <w:r>
        <w:rPr>
          <w:rStyle w:val="FootnoteReference"/>
        </w:rPr>
        <w:footnoteRef/>
      </w:r>
      <w:r>
        <w:t xml:space="preserve"> Cross-references for "reconcile": Rom 5:10; 2Cor 5:18-21; Col 1:21-22.</w:t>
      </w:r>
    </w:p>
  </w:footnote>
  <w:footnote w:id="15816">
    <w:p>
      <w:pPr>
        <w:pStyle w:val="FootnoteText"/>
      </w:pPr>
      <w:r>
        <w:rPr>
          <w:rStyle w:val="FootnoteReference"/>
        </w:rPr>
        <w:footnoteRef/>
      </w:r>
      <w:r>
        <w:t xml:space="preserve"> Cross-references for "having": Rom 6:6; Rom 8:3; Rom 8:7; Gal 2:20; Eph 2:15; Col 2:14; 1Pet 4:1-2.</w:t>
      </w:r>
    </w:p>
  </w:footnote>
  <w:footnote w:id="1581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18">
    <w:p>
      <w:pPr>
        <w:pStyle w:val="FootnoteText"/>
      </w:pPr>
      <w:r>
        <w:rPr>
          <w:rStyle w:val="FootnoteReference"/>
        </w:rPr>
        <w:footnoteRef/>
      </w:r>
      <w:r>
        <w:t xml:space="preserve"> Cross-references for "that": Deut 4:7; Ps 75:1; Ps 76:1-2; Ps 147:19-20; Ps 148:14; Luke 10:9-11; Eph 2:13-14.</w:t>
      </w:r>
    </w:p>
  </w:footnote>
  <w:footnote w:id="15819">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20">
    <w:p>
      <w:pPr>
        <w:pStyle w:val="FootnoteText"/>
      </w:pPr>
      <w:r>
        <w:rPr>
          <w:rStyle w:val="FootnoteReference"/>
        </w:rPr>
        <w:footnoteRef/>
      </w:r>
      <w:r>
        <w:t xml:space="preserve"> Cross-references: Zech 12:10; Rom 8:15; Rom 8:26-27; 1Cor 12:13; Eph 4:4; Eph 6:18; Jude 1:20.</w:t>
      </w:r>
    </w:p>
  </w:footnote>
  <w:footnote w:id="15821">
    <w:p>
      <w:pPr>
        <w:pStyle w:val="FootnoteText"/>
      </w:pPr>
      <w:r>
        <w:rPr>
          <w:rStyle w:val="FootnoteReference"/>
        </w:rPr>
        <w:footnoteRef/>
      </w:r>
      <w:r>
        <w:t xml:space="preserve"> Cross-references: Matt 28:19; John 4:21-23; 1Cor 8:6; Gal 4:6; Eph 3:14; Jas 3:9; 1Pet 1:17.</w:t>
      </w:r>
    </w:p>
  </w:footnote>
  <w:footnote w:id="15822">
    <w:p>
      <w:pPr>
        <w:pStyle w:val="FootnoteText"/>
      </w:pPr>
      <w:r>
        <w:rPr>
          <w:rStyle w:val="FootnoteReference"/>
        </w:rPr>
        <w:footnoteRef/>
      </w:r>
      <w:r>
        <w:t xml:space="preserve"> Cross-references for "strangers": Eph 2:12.</w:t>
      </w:r>
    </w:p>
  </w:footnote>
  <w:footnote w:id="15823">
    <w:p>
      <w:pPr>
        <w:pStyle w:val="FootnoteText"/>
      </w:pPr>
      <w:r>
        <w:rPr>
          <w:rStyle w:val="FootnoteReference"/>
        </w:rPr>
        <w:footnoteRef/>
      </w:r>
      <w:r>
        <w:t xml:space="preserve"> Cross-references for "household": Matt 10:25; Gal 6:10; Eph 3:15; 1John 3:1.</w:t>
      </w:r>
    </w:p>
  </w:footnote>
  <w:footnote w:id="15824">
    <w:p>
      <w:pPr>
        <w:pStyle w:val="FootnoteText"/>
      </w:pPr>
      <w:r>
        <w:rPr>
          <w:rStyle w:val="FootnoteReference"/>
        </w:rPr>
        <w:footnoteRef/>
      </w:r>
      <w:r>
        <w:t xml:space="preserve"> Cross-references: Gal 3:26-28; Gal 4:26-31; Eph 3:6; Phil 3:20; Heb 12:22-24; Rev 21:12-26.</w:t>
      </w:r>
    </w:p>
  </w:footnote>
  <w:footnote w:id="15825">
    <w:p>
      <w:pPr>
        <w:pStyle w:val="FootnoteText"/>
      </w:pPr>
      <w:r>
        <w:rPr>
          <w:rStyle w:val="FootnoteReference"/>
        </w:rPr>
        <w:footnoteRef/>
      </w:r>
      <w:r>
        <w:t xml:space="preserve"> Cross-references for "built": Eph 4:12; 1Pet 2:4-5.</w:t>
      </w:r>
    </w:p>
  </w:footnote>
  <w:footnote w:id="15826">
    <w:p>
      <w:pPr>
        <w:pStyle w:val="FootnoteText"/>
      </w:pPr>
      <w:r>
        <w:rPr>
          <w:rStyle w:val="FootnoteReference"/>
        </w:rPr>
        <w:footnoteRef/>
      </w:r>
      <w:r>
        <w:t xml:space="preserve"> Cross-references for "the foundation": Isa 28:16; Matt 16:18; 1Cor 3:9-11; 1Cor 12:28; Gal 2:9; Eph 4:11-13; Rev 21:14.</w:t>
      </w:r>
    </w:p>
  </w:footnote>
  <w:footnote w:id="15827">
    <w:p>
      <w:pPr>
        <w:pStyle w:val="FootnoteText"/>
      </w:pPr>
      <w:r>
        <w:rPr>
          <w:rStyle w:val="FootnoteReference"/>
        </w:rPr>
        <w:footnoteRef/>
      </w:r>
      <w:r>
        <w:t xml:space="preserve"> Cross-references for "Jesus": Ps 118:22; Isa 28:16; Matt 21:42; Mark 12:10-11; Luke 20:17-18; Acts 4:11-12; 1Pet 2:7-8.</w:t>
      </w:r>
    </w:p>
  </w:footnote>
  <w:footnote w:id="15828">
    <w:p>
      <w:pPr>
        <w:pStyle w:val="FootnoteText"/>
      </w:pPr>
      <w:r>
        <w:rPr>
          <w:rStyle w:val="FootnoteReference"/>
        </w:rPr>
        <w:footnoteRef/>
      </w:r>
      <w:r>
        <w:t xml:space="preserve"> Cross-references for "fitly": Exod 26:1-37; 1Kgs 6:7.</w:t>
      </w:r>
    </w:p>
  </w:footnote>
  <w:footnote w:id="15829">
    <w:p>
      <w:pPr>
        <w:pStyle w:val="FootnoteText"/>
      </w:pPr>
      <w:r>
        <w:rPr>
          <w:rStyle w:val="FootnoteReference"/>
        </w:rPr>
        <w:footnoteRef/>
      </w:r>
      <w:r>
        <w:t xml:space="preserve"> Cross-references: 1Cor 3:9; Eph 4:13-16; Heb 3:3-4.</w:t>
      </w:r>
    </w:p>
  </w:footnote>
  <w:footnote w:id="15830">
    <w:p>
      <w:pPr>
        <w:pStyle w:val="FootnoteText"/>
      </w:pPr>
      <w:r>
        <w:rPr>
          <w:rStyle w:val="FootnoteReference"/>
        </w:rPr>
        <w:footnoteRef/>
      </w:r>
      <w:r>
        <w:t xml:space="preserve"> Cross-references: Ps 93:5; Ezek 42:12; 1Cor 3:17; 2Cor 6:16.</w:t>
      </w:r>
    </w:p>
  </w:footnote>
  <w:footnote w:id="15831">
    <w:p>
      <w:pPr>
        <w:pStyle w:val="FootnoteText"/>
      </w:pPr>
      <w:r>
        <w:rPr>
          <w:rStyle w:val="FootnoteReference"/>
        </w:rPr>
        <w:footnoteRef/>
      </w:r>
      <w:r>
        <w:t xml:space="preserve"> Cross-references: John 14:17-23; John 17:21-23; Rom 8:9-11; 1Cor 3:16; 1Cor 6:19; 1Pet 2:4-5; 1John 3:24; 1John 4:13; 1John 4:16.</w:t>
      </w:r>
    </w:p>
  </w:footnote>
  <w:footnote w:id="15832">
    <w:p>
      <w:pPr>
        <w:pStyle w:val="FootnoteText"/>
      </w:pPr>
      <w:r>
        <w:rPr>
          <w:rStyle w:val="FootnoteReference"/>
        </w:rPr>
        <w:footnoteRef/>
      </w:r>
      <w:r>
        <w:t xml:space="preserve"> Name meaning: Paul (Paulus) — Small; humble. Changed from Saul to Paul, the humble apostle to the Gentiles.</w:t>
      </w:r>
    </w:p>
  </w:footnote>
  <w:footnote w:id="15833">
    <w:p>
      <w:pPr>
        <w:pStyle w:val="FootnoteText"/>
      </w:pPr>
      <w:r>
        <w:rPr>
          <w:rStyle w:val="FootnoteReference"/>
        </w:rPr>
        <w:footnoteRef/>
      </w:r>
      <w:r>
        <w:t xml:space="preserve"> Name meaning: Jesus (Yeshua) — Yahweh saves. He will save His people from their sins.</w:t>
      </w:r>
    </w:p>
  </w:footnote>
  <w:footnote w:id="15834">
    <w:p>
      <w:pPr>
        <w:pStyle w:val="FootnoteText"/>
      </w:pPr>
      <w:r>
        <w:rPr>
          <w:rStyle w:val="FootnoteReference"/>
        </w:rPr>
        <w:footnoteRef/>
      </w:r>
      <w:r>
        <w:t xml:space="preserve"> Personal name: Christ. Personal-name meaning: Christ — anointed. Source form: Christ.</w:t>
      </w:r>
    </w:p>
  </w:footnote>
  <w:footnote w:id="158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36">
    <w:p>
      <w:pPr>
        <w:pStyle w:val="FootnoteText"/>
      </w:pPr>
      <w:r>
        <w:rPr>
          <w:rStyle w:val="FootnoteReference"/>
        </w:rPr>
        <w:footnoteRef/>
      </w:r>
      <w:r>
        <w:t xml:space="preserve"> Cross-references: 2Cor 10:1; Gal 5:2.</w:t>
      </w:r>
    </w:p>
  </w:footnote>
  <w:footnote w:id="1583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38">
    <w:p>
      <w:pPr>
        <w:pStyle w:val="FootnoteText"/>
      </w:pPr>
      <w:r>
        <w:rPr>
          <w:rStyle w:val="FootnoteReference"/>
        </w:rPr>
        <w:footnoteRef/>
      </w:r>
      <w:r>
        <w:t xml:space="preserve"> Cross-references: Gal 5:11; Col 1:24; 1Thess 2:15-16; 2Tim 2:10.</w:t>
      </w:r>
    </w:p>
  </w:footnote>
  <w:footnote w:id="1583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Gal 1:13; Eph 4:21; Col 1:4; Col 1:6; 2Tim 1:11.</w:t>
      </w:r>
    </w:p>
  </w:footnote>
  <w:footnote w:id="15844">
    <w:p>
      <w:pPr>
        <w:pStyle w:val="FootnoteText"/>
      </w:pPr>
      <w:r>
        <w:rPr>
          <w:rStyle w:val="FootnoteReference"/>
        </w:rPr>
        <w:footnoteRef/>
      </w:r>
      <w:r>
        <w:t xml:space="preserve"> Cross-references for "the mystery": Rom 11:25; Rom 16:25; Eph 3:9; Col 1:26-27.</w:t>
      </w:r>
    </w:p>
  </w:footnote>
  <w:footnote w:id="15845">
    <w:p>
      <w:pPr>
        <w:pStyle w:val="FootnoteText"/>
      </w:pPr>
      <w:r>
        <w:rPr>
          <w:rStyle w:val="FootnoteReference"/>
        </w:rPr>
        <w:footnoteRef/>
      </w:r>
      <w:r>
        <w:t xml:space="preserve"> Cross-references for "as I": Eph 1:9-11; Eph 2:11-22.</w:t>
      </w:r>
    </w:p>
  </w:footnote>
  <w:footnote w:id="15846">
    <w:p>
      <w:pPr>
        <w:pStyle w:val="FootnoteText"/>
      </w:pPr>
      <w:r>
        <w:rPr>
          <w:rStyle w:val="FootnoteReference"/>
        </w:rPr>
        <w:footnoteRef/>
      </w:r>
      <w:r>
        <w:t xml:space="preserve"> Cross-references: Acts 22:17; Acts 22:21; Acts 23:9; Acts 26:15-19; 1Cor 2:9-10; Gal 1:12; Gal 1:16-19; Eph 1:17.</w:t>
      </w:r>
    </w:p>
  </w:footnote>
  <w:footnote w:id="15847">
    <w:p>
      <w:pPr>
        <w:pStyle w:val="FootnoteText"/>
      </w:pPr>
      <w:r>
        <w:rPr>
          <w:rStyle w:val="FootnoteReference"/>
        </w:rPr>
        <w:footnoteRef/>
      </w:r>
      <w:r>
        <w:t xml:space="preserve"> Cross-references for "the mystery": Luke 2:10-11; Luke 8:10; 1Cor 4:1; Eph 1:9; Eph 5:32; Eph 6:19; Col 2:2; Col 4:3; 1Tim 3:9; 1Tim 3:16.</w:t>
      </w:r>
    </w:p>
  </w:footnote>
  <w:footnote w:id="15848">
    <w:p>
      <w:pPr>
        <w:pStyle w:val="FootnoteText"/>
      </w:pPr>
      <w:r>
        <w:rPr>
          <w:rStyle w:val="FootnoteReference"/>
        </w:rPr>
        <w:footnoteRef/>
      </w:r>
      <w:r>
        <w:t xml:space="preserve"> Cross-references for "ye may": Matt 13:11; 1Cor 2:6-7; 1Cor 13:2; 2Cor 11:6.</w:t>
      </w:r>
    </w:p>
  </w:footnote>
  <w:footnote w:id="15849">
    <w:p>
      <w:pPr>
        <w:pStyle w:val="FootnoteText"/>
      </w:pPr>
      <w:r>
        <w:rPr>
          <w:rStyle w:val="FootnoteReference"/>
        </w:rPr>
        <w:footnoteRef/>
      </w:r>
      <w:r>
        <w:t xml:space="preserve"> Cross-references for "in other": Matt 13:17; Luke 10:24; Acts 10:28; Rom 16:25; Eph 3:9; 2Tim 1:10-11; Titus 1:1-3; Heb 11:39-40; 1Pet 1:10-12.</w:t>
      </w:r>
    </w:p>
  </w:footnote>
  <w:footnote w:id="15850">
    <w:p>
      <w:pPr>
        <w:pStyle w:val="FootnoteText"/>
      </w:pPr>
      <w:r>
        <w:rPr>
          <w:rStyle w:val="FootnoteReference"/>
        </w:rPr>
        <w:footnoteRef/>
      </w:r>
      <w:r>
        <w:t xml:space="preserve"> Cross-references for "as it": Matt 23:34; Luke 11:49; 1Cor 12:28-29; Eph 2:20; Eph 4:11-12; 2Pet 3:2; Jude 1:17.</w:t>
      </w:r>
    </w:p>
  </w:footnote>
  <w:footnote w:id="15851">
    <w:p>
      <w:pPr>
        <w:pStyle w:val="FootnoteText"/>
      </w:pPr>
      <w:r>
        <w:rPr>
          <w:rStyle w:val="FootnoteReference"/>
        </w:rPr>
        <w:footnoteRef/>
      </w:r>
      <w:r>
        <w:t xml:space="preserve"> Cross-references: Luke 2:26-27; John 14:26; John 16:13; Acts 10:19-20; Acts 10:28; 1Cor 12:8-10.</w:t>
      </w:r>
    </w:p>
  </w:footnote>
  <w:footnote w:id="15852">
    <w:p>
      <w:pPr>
        <w:pStyle w:val="FootnoteText"/>
      </w:pPr>
      <w:r>
        <w:rPr>
          <w:rStyle w:val="FootnoteReference"/>
        </w:rPr>
        <w:footnoteRef/>
      </w:r>
      <w:r>
        <w:t xml:space="preserve"> Cross-references for "the same": Rom 12:4-5; 1Cor 12:12; 1Cor 12:27; Eph 4:15-16; Eph 5:30; Col 2:19.</w:t>
      </w:r>
    </w:p>
  </w:footnote>
  <w:footnote w:id="15853">
    <w:p>
      <w:pPr>
        <w:pStyle w:val="FootnoteText"/>
      </w:pPr>
      <w:r>
        <w:rPr>
          <w:rStyle w:val="FootnoteReference"/>
        </w:rPr>
        <w:footnoteRef/>
      </w:r>
      <w:r>
        <w:t xml:space="preserve"> Cross-references for "partakers": Gal 3:14; 1John 1:3; 1John 2:25.</w:t>
      </w:r>
    </w:p>
  </w:footnote>
  <w:footnote w:id="15854">
    <w:p>
      <w:pPr>
        <w:pStyle w:val="FootnoteText"/>
      </w:pPr>
      <w:r>
        <w:rPr>
          <w:rStyle w:val="FootnoteReference"/>
        </w:rPr>
        <w:footnoteRef/>
      </w:r>
      <w:r>
        <w:t xml:space="preserve"> Cross-references for "the Gentiles": Rom 8:15-17; Gal 3:26-29; Gal 4:5-7; Eph 2:13-22.</w:t>
      </w:r>
    </w:p>
  </w:footnote>
  <w:footnote w:id="15855">
    <w:p>
      <w:pPr>
        <w:pStyle w:val="FootnoteText"/>
      </w:pPr>
      <w:r>
        <w:rPr>
          <w:rStyle w:val="FootnoteReference"/>
        </w:rPr>
        <w:footnoteRef/>
      </w:r>
      <w:r>
        <w:t xml:space="preserve"> Cross-references for "according": Rom 1:5; 1Cor 15:10; Eph 3:8; 1Tim 1:14-15.</w:t>
      </w:r>
    </w:p>
  </w:footnote>
  <w:footnote w:id="15856">
    <w:p>
      <w:pPr>
        <w:pStyle w:val="FootnoteText"/>
      </w:pPr>
      <w:r>
        <w:rPr>
          <w:rStyle w:val="FootnoteReference"/>
        </w:rPr>
        <w:footnoteRef/>
      </w:r>
      <w:r>
        <w:t xml:space="preserve"> Cross-references: Rom 15:16; 2Cor 3:6; 2Cor 4:1; Eph 3:2; Col 1:23-25.</w:t>
      </w:r>
    </w:p>
  </w:footnote>
  <w:footnote w:id="15857">
    <w:p>
      <w:pPr>
        <w:pStyle w:val="FootnoteText"/>
      </w:pPr>
      <w:r>
        <w:rPr>
          <w:rStyle w:val="FootnoteReference"/>
        </w:rPr>
        <w:footnoteRef/>
      </w:r>
      <w:r>
        <w:t xml:space="preserve"> Cross-references: Isa 43:13; Rom 15:18-19; 2Cor 10:4-5; Gal 2:8; Eph 1:19; Eph 3:20; Eph 4:16; Col 1:29; 1Thess 2:13; Heb 13:21.</w:t>
      </w:r>
    </w:p>
  </w:footnote>
  <w:footnote w:id="15858">
    <w:p>
      <w:pPr>
        <w:pStyle w:val="FootnoteText"/>
      </w:pPr>
      <w:r>
        <w:rPr>
          <w:rStyle w:val="FootnoteReference"/>
        </w:rPr>
        <w:footnoteRef/>
      </w:r>
      <w:r>
        <w:t xml:space="preserve"> Cross-references for "who am": Prov 30:2-3; Rom 12:10; 1Cor 15:9; Phil 2:3; 1Tim 1:13; 1Tim 1:15; 1Pet 5:5-6.</w:t>
      </w:r>
    </w:p>
  </w:footnote>
  <w:footnote w:id="15859">
    <w:p>
      <w:pPr>
        <w:pStyle w:val="FootnoteText"/>
      </w:pPr>
      <w:r>
        <w:rPr>
          <w:rStyle w:val="FootnoteReference"/>
        </w:rPr>
        <w:footnoteRef/>
      </w:r>
      <w:r>
        <w:t xml:space="preserve"> Cross-references for "is this": 1Chr 17:16; 1Chr 29:14-15; Acts 5:41; Rom 15:15-17.</w:t>
      </w:r>
    </w:p>
  </w:footnote>
  <w:footnote w:id="1586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61">
    <w:p>
      <w:pPr>
        <w:pStyle w:val="FootnoteText"/>
      </w:pPr>
      <w:r>
        <w:rPr>
          <w:rStyle w:val="FootnoteReference"/>
        </w:rPr>
        <w:footnoteRef/>
      </w:r>
      <w:r>
        <w:t xml:space="preserve"> Cross-references: Gal 1:16; Gal 2:8; Eph 3:2; 1Tim 2:7; 2Tim 1:11.</w:t>
      </w:r>
    </w:p>
  </w:footnote>
  <w:footnote w:id="15862">
    <w:p>
      <w:pPr>
        <w:pStyle w:val="FootnoteText"/>
      </w:pPr>
      <w:r>
        <w:rPr>
          <w:rStyle w:val="FootnoteReference"/>
        </w:rPr>
        <w:footnoteRef/>
      </w:r>
      <w:r>
        <w:t xml:space="preserve"> Cross-references for "fellowship": Eph 1:9-10; Eph 3:3-5; 1Tim 3:16.</w:t>
      </w:r>
    </w:p>
  </w:footnote>
  <w:footnote w:id="1586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64">
    <w:p>
      <w:pPr>
        <w:pStyle w:val="FootnoteText"/>
      </w:pPr>
      <w:r>
        <w:rPr>
          <w:rStyle w:val="FootnoteReference"/>
        </w:rPr>
        <w:footnoteRef/>
      </w:r>
      <w:r>
        <w:t xml:space="preserve"> Cross-references for "created": Ps 33:6; Isa 44:24; John 1:1-3; John 5:17; John 5:19; John 10:30; Col 1:16-17; Heb 1:2-3; Heb 3:3-4.</w:t>
      </w:r>
    </w:p>
  </w:footnote>
  <w:footnote w:id="15865">
    <w:p>
      <w:pPr>
        <w:pStyle w:val="FootnoteText"/>
      </w:pPr>
      <w:r>
        <w:rPr>
          <w:rStyle w:val="FootnoteReference"/>
        </w:rPr>
        <w:footnoteRef/>
      </w:r>
      <w:r>
        <w:t xml:space="preserve"> Cross-references: Matt 10:27; Matt 28:19; Mark 16:15-16; Luke 24:47; Rom 16:26; Col 1:23; 2Tim 4:17; Rev 14:6.</w:t>
      </w:r>
    </w:p>
  </w:footnote>
  <w:footnote w:id="15866">
    <w:p>
      <w:pPr>
        <w:pStyle w:val="FootnoteText"/>
      </w:pPr>
      <w:r>
        <w:rPr>
          <w:rStyle w:val="FootnoteReference"/>
        </w:rPr>
        <w:footnoteRef/>
      </w:r>
      <w:r>
        <w:t xml:space="preserve"> Cross-references: Col 1:26; Col 3:3.</w:t>
      </w:r>
    </w:p>
  </w:footnote>
  <w:footnote w:id="15867">
    <w:p>
      <w:pPr>
        <w:pStyle w:val="FootnoteText"/>
      </w:pPr>
      <w:r>
        <w:rPr>
          <w:rStyle w:val="FootnoteReference"/>
        </w:rPr>
        <w:footnoteRef/>
      </w:r>
      <w:r>
        <w:t xml:space="preserve"> Cross-references for "intent": Exod 25:17-22; Ps 103:20; Ps 148:1-2; Isa 6:2-4; Ezek 3:12; 1Pet 1:12; Rev 5:9-14.</w:t>
      </w:r>
    </w:p>
  </w:footnote>
  <w:footnote w:id="15868">
    <w:p>
      <w:pPr>
        <w:pStyle w:val="FootnoteText"/>
      </w:pPr>
      <w:r>
        <w:rPr>
          <w:rStyle w:val="FootnoteReference"/>
        </w:rPr>
        <w:footnoteRef/>
      </w:r>
      <w:r>
        <w:t xml:space="preserve"> Cross-references for "principalities": Rom 8:38; Eph 1:21; Col 1:16; 1Pet 3:22.</w:t>
      </w:r>
    </w:p>
  </w:footnote>
  <w:footnote w:id="15869">
    <w:p>
      <w:pPr>
        <w:pStyle w:val="FootnoteText"/>
      </w:pPr>
      <w:r>
        <w:rPr>
          <w:rStyle w:val="FootnoteReference"/>
        </w:rPr>
        <w:footnoteRef/>
      </w:r>
      <w:r>
        <w:t xml:space="preserve"> Cross-references for "manifold": Ps 104:24; Matt 11:25-27; Rom 11:33; 1Cor 1:24; 1Cor 2:7; Eph 1:8; 1Tim 3:16; Rev 5:12.</w:t>
      </w:r>
    </w:p>
  </w:footnote>
  <w:footnote w:id="15870">
    <w:p>
      <w:pPr>
        <w:pStyle w:val="FootnoteText"/>
      </w:pPr>
      <w:r>
        <w:rPr>
          <w:rStyle w:val="FootnoteReference"/>
        </w:rPr>
        <w:footnoteRef/>
      </w:r>
      <w:r>
        <w:t xml:space="preserve"> Cross-references: Eph 1:3.</w:t>
      </w:r>
    </w:p>
  </w:footnote>
  <w:footnote w:id="15871">
    <w:p>
      <w:pPr>
        <w:pStyle w:val="FootnoteText"/>
      </w:pPr>
      <w:r>
        <w:rPr>
          <w:rStyle w:val="FootnoteReference"/>
        </w:rPr>
        <w:footnoteRef/>
      </w:r>
      <w:r>
        <w:t xml:space="preserve"> Cross-references: Isa 14:24-27; Isa 46:10-11; Jer 51:29; Rom 8:28-30; Rom 9:11; Eph 1:4; Eph 1:9; Eph 1:11; 2Tim 1:9.</w:t>
      </w:r>
    </w:p>
  </w:footnote>
  <w:footnote w:id="15872">
    <w:p>
      <w:pPr>
        <w:pStyle w:val="FootnoteText"/>
      </w:pPr>
      <w:r>
        <w:rPr>
          <w:rStyle w:val="FootnoteReference"/>
        </w:rPr>
        <w:footnoteRef/>
      </w:r>
      <w:r>
        <w:t xml:space="preserve"> Cross-references: John 14:6; Rom 5:2; Eph 2:18; Heb 4:14-16; Heb 10:19-22.</w:t>
      </w:r>
    </w:p>
  </w:footnote>
  <w:footnote w:id="15873">
    <w:p>
      <w:pPr>
        <w:pStyle w:val="FootnoteText"/>
      </w:pPr>
      <w:r>
        <w:rPr>
          <w:rStyle w:val="FootnoteReference"/>
        </w:rPr>
        <w:footnoteRef/>
      </w:r>
      <w:r>
        <w:t xml:space="preserve"> Cross-references: Deut 20:3; Isa 40:30-31; Zeph 3:16; Acts 14:22; Gal 6:9; 2Thess 3:13; Heb 12:3-5.</w:t>
      </w:r>
    </w:p>
  </w:footnote>
  <w:footnote w:id="15874">
    <w:p>
      <w:pPr>
        <w:pStyle w:val="FootnoteText"/>
      </w:pPr>
      <w:r>
        <w:rPr>
          <w:rStyle w:val="FootnoteReference"/>
        </w:rPr>
        <w:footnoteRef/>
      </w:r>
      <w:r>
        <w:t xml:space="preserve"> Cross-references: 2Cor 1:6; Eph 3:1; Phil 1:12-14; Col 1:24; 1Thess 3:2-4.</w:t>
      </w:r>
    </w:p>
  </w:footnote>
  <w:footnote w:id="15875">
    <w:p>
      <w:pPr>
        <w:pStyle w:val="FootnoteText"/>
      </w:pPr>
      <w:r>
        <w:rPr>
          <w:rStyle w:val="FootnoteReference"/>
        </w:rPr>
        <w:footnoteRef/>
      </w:r>
      <w:r>
        <w:t xml:space="preserve"> Cross-references for "the Father": Eph 1:3.</w:t>
      </w:r>
    </w:p>
  </w:footnote>
  <w:footnote w:id="1587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77">
    <w:p>
      <w:pPr>
        <w:pStyle w:val="FootnoteText"/>
      </w:pPr>
      <w:r>
        <w:rPr>
          <w:rStyle w:val="FootnoteReference"/>
        </w:rPr>
        <w:footnoteRef/>
      </w:r>
      <w:r>
        <w:t xml:space="preserve"> Cross-references for "the whole": Eph 1:10; Eph 1:21; Phil 2:9-11; Col 1:20; Rev 5:8-14; Rev 7:4-12.</w:t>
      </w:r>
    </w:p>
  </w:footnote>
  <w:footnote w:id="15878">
    <w:p>
      <w:pPr>
        <w:pStyle w:val="FootnoteText"/>
      </w:pPr>
      <w:r>
        <w:rPr>
          <w:rStyle w:val="FootnoteReference"/>
        </w:rPr>
        <w:footnoteRef/>
      </w:r>
      <w:r>
        <w:t xml:space="preserve"> Cross-references: Isa 65:15; Jer 33:16; Acts 11:26; Rev 2:17; Rev 3:12.</w:t>
      </w:r>
    </w:p>
  </w:footnote>
  <w:footnote w:id="15879">
    <w:p>
      <w:pPr>
        <w:pStyle w:val="FootnoteText"/>
      </w:pPr>
      <w:r>
        <w:rPr>
          <w:rStyle w:val="FootnoteReference"/>
        </w:rPr>
        <w:footnoteRef/>
      </w:r>
      <w:r>
        <w:t xml:space="preserve"> Cross-references for "according": Rom 9:23; Eph 1:7; Eph 1:18; Eph 2:7; Eph 3:8; Phil 4:19; Col 1:27.</w:t>
      </w:r>
    </w:p>
  </w:footnote>
  <w:footnote w:id="1588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81">
    <w:p>
      <w:pPr>
        <w:pStyle w:val="FootnoteText"/>
      </w:pPr>
      <w:r>
        <w:rPr>
          <w:rStyle w:val="FootnoteReference"/>
        </w:rPr>
        <w:footnoteRef/>
      </w:r>
      <w:r>
        <w:t xml:space="preserve"> Cross-references for "the inner": Jer 31:33; Rom 2:29; Rom 7:22; 2Cor 4:16; 1Pet 3:4.</w:t>
      </w:r>
    </w:p>
  </w:footnote>
  <w:footnote w:id="1588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83">
    <w:p>
      <w:pPr>
        <w:pStyle w:val="FootnoteText"/>
      </w:pPr>
      <w:r>
        <w:rPr>
          <w:rStyle w:val="FootnoteReference"/>
        </w:rPr>
        <w:footnoteRef/>
      </w:r>
      <w:r>
        <w:t xml:space="preserve"> Cross-references for "being": Matt 13:6; Rom 5:5; 1Cor 8:1; 2Cor 5:14-15; Gal 5:6; Col 1:23; Col 2:7.</w:t>
      </w:r>
    </w:p>
  </w:footnote>
  <w:footnote w:id="15884">
    <w:p>
      <w:pPr>
        <w:pStyle w:val="FootnoteText"/>
      </w:pPr>
      <w:r>
        <w:rPr>
          <w:rStyle w:val="FootnoteReference"/>
        </w:rPr>
        <w:footnoteRef/>
      </w:r>
      <w:r>
        <w:t xml:space="preserve"> Cross-references for "grounded": Matt 7:24-25; Luke 6:48.</w:t>
      </w:r>
    </w:p>
  </w:footnote>
  <w:footnote w:id="1588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86">
    <w:p>
      <w:pPr>
        <w:pStyle w:val="FootnoteText"/>
      </w:pPr>
      <w:r>
        <w:rPr>
          <w:rStyle w:val="FootnoteReference"/>
        </w:rPr>
        <w:footnoteRef/>
      </w:r>
      <w:r>
        <w:t xml:space="preserve"> Cross-references for "with": Deut 33:2-3; 2Chr 6:41; Ps 116:15; Ps 132:9; Ps 145:10; Zech 14:5; 2Cor 13:13; Eph 1:10; Eph 1:15; Col 1:4.</w:t>
      </w:r>
    </w:p>
  </w:footnote>
  <w:footnote w:id="15887">
    <w:p>
      <w:pPr>
        <w:pStyle w:val="FootnoteText"/>
      </w:pPr>
      <w:r>
        <w:rPr>
          <w:rStyle w:val="FootnoteReference"/>
        </w:rPr>
        <w:footnoteRef/>
      </w:r>
      <w:r>
        <w:t xml:space="preserve"> Cross-references for "what": Rom 10:3; Rom 10:11-12.</w:t>
      </w:r>
    </w:p>
  </w:footnote>
  <w:footnote w:id="15888">
    <w:p>
      <w:pPr>
        <w:pStyle w:val="FootnoteText"/>
      </w:pPr>
      <w:r>
        <w:rPr>
          <w:rStyle w:val="FootnoteReference"/>
        </w:rPr>
        <w:footnoteRef/>
      </w:r>
      <w:r>
        <w:t xml:space="preserve"> Cross-references for "to know": John 17:3; 2Cor 5:14; Gal 2:20; Eph 3:18; Eph 5:2; Eph 5:25; Phil 2:5-12; Col 1:10; 2Pet 3:18; 1John 4:9-14.</w:t>
      </w:r>
    </w:p>
  </w:footnote>
  <w:footnote w:id="15889">
    <w:p>
      <w:pPr>
        <w:pStyle w:val="FootnoteText"/>
      </w:pPr>
      <w:r>
        <w:rPr>
          <w:rStyle w:val="FootnoteReference"/>
        </w:rPr>
        <w:footnoteRef/>
      </w:r>
      <w:r>
        <w:t xml:space="preserve"> Cross-references for "passeth": Phil 1:7.</w:t>
      </w:r>
    </w:p>
  </w:footnote>
  <w:footnote w:id="15890">
    <w:p>
      <w:pPr>
        <w:pStyle w:val="FootnoteText"/>
      </w:pPr>
      <w:r>
        <w:rPr>
          <w:rStyle w:val="FootnoteReference"/>
        </w:rPr>
        <w:footnoteRef/>
      </w:r>
      <w:r>
        <w:t xml:space="preserve"> Cross-references for "that ye": Ps 17:15; Ps 43:4; Matt 5:6; John 1:16; Eph 1:23; Col 2:9-10; Rev 7:15-17; Rev 21:22-24; Rev 22:3-5.</w:t>
      </w:r>
    </w:p>
  </w:footnote>
  <w:footnote w:id="1589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9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93">
    <w:p>
      <w:pPr>
        <w:pStyle w:val="FootnoteText"/>
      </w:pPr>
      <w:r>
        <w:rPr>
          <w:rStyle w:val="FootnoteReference"/>
        </w:rPr>
        <w:footnoteRef/>
      </w:r>
      <w:r>
        <w:t xml:space="preserve"> Cross-references for "according": Eph 1:19; Eph 3:7; Col 1:29.</w:t>
      </w:r>
    </w:p>
  </w:footnote>
  <w:footnote w:id="15894">
    <w:p>
      <w:pPr>
        <w:pStyle w:val="FootnoteText"/>
      </w:pPr>
      <w:r>
        <w:rPr>
          <w:rStyle w:val="FootnoteReference"/>
        </w:rPr>
        <w:footnoteRef/>
      </w:r>
      <w:r>
        <w:t xml:space="preserve"> Cross-references for "throughout": Eph 2:7; 1Pet 5:11; 2Pet 3:18; Jude 1:25.</w:t>
      </w:r>
    </w:p>
  </w:footnote>
  <w:footnote w:id="1589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96">
    <w:p>
      <w:pPr>
        <w:pStyle w:val="FootnoteText"/>
      </w:pPr>
      <w:r>
        <w:rPr>
          <w:rStyle w:val="FootnoteReference"/>
        </w:rPr>
        <w:footnoteRef/>
      </w:r>
      <w:r>
        <w:t xml:space="preserve"> Cross-references: Phil 1:11; Heb 13:15-16; 1Pet 2:5.</w:t>
      </w:r>
    </w:p>
  </w:footnote>
  <w:footnote w:id="15897">
    <w:p>
      <w:pPr>
        <w:pStyle w:val="FootnoteText"/>
      </w:pPr>
      <w:r>
        <w:rPr>
          <w:rStyle w:val="FootnoteReference"/>
        </w:rPr>
        <w:footnoteRef/>
      </w:r>
      <w:r>
        <w:t xml:space="preserve"> Cross-references for "prisoner": Eph 3:1.</w:t>
      </w:r>
    </w:p>
  </w:footnote>
  <w:footnote w:id="1589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99">
    <w:p>
      <w:pPr>
        <w:pStyle w:val="FootnoteText"/>
      </w:pPr>
      <w:r>
        <w:rPr>
          <w:rStyle w:val="FootnoteReference"/>
        </w:rPr>
        <w:footnoteRef/>
      </w:r>
      <w:r>
        <w:t xml:space="preserve"> Cross-references for "vocation": Rom 8:28-30; Eph 4:4; Phil 3:14; 2Thess 1:11; 2Tim 1:9; Heb 3:1; 1Pet 3:9; 1Pet 5:10; 2Pet 1:3.</w:t>
      </w:r>
    </w:p>
  </w:footnote>
  <w:footnote w:id="15900">
    <w:p>
      <w:pPr>
        <w:pStyle w:val="FootnoteText"/>
      </w:pPr>
      <w:r>
        <w:rPr>
          <w:rStyle w:val="FootnoteReference"/>
        </w:rPr>
        <w:footnoteRef/>
      </w:r>
      <w:r>
        <w:t xml:space="preserve"> Cross-references for "beseech": Jer 38:20; Rom 12:1; 1Cor 4:16; 2Cor 5:20; 2Cor 6:1; 2Cor 10:1; Gal 4:12; Phlm 1:9-10; 1Pet 2:11; 2John 1:5.</w:t>
      </w:r>
    </w:p>
  </w:footnote>
  <w:footnote w:id="1590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902">
    <w:p>
      <w:pPr>
        <w:pStyle w:val="FootnoteText"/>
      </w:pPr>
      <w:r>
        <w:rPr>
          <w:rStyle w:val="FootnoteReference"/>
        </w:rPr>
        <w:footnoteRef/>
      </w:r>
      <w:r>
        <w:t xml:space="preserve"> Cross-references for "forbearing": Mark 9:19; Rom 15:1; 1Cor 13:7; Gal 6:2.</w:t>
      </w:r>
    </w:p>
  </w:footnote>
  <w:footnote w:id="1590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904">
    <w:p>
      <w:pPr>
        <w:pStyle w:val="FootnoteText"/>
      </w:pPr>
      <w:r>
        <w:rPr>
          <w:rStyle w:val="FootnoteReference"/>
        </w:rPr>
        <w:footnoteRef/>
      </w:r>
      <w:r>
        <w:t xml:space="preserve"> Cross-references for "one body": Rom 12:4-5; 1Cor 10:17; 1Cor 12:12-13; 1Cor 12:20; Eph 2:16; Eph 5:30; Col 3:15.</w:t>
      </w:r>
    </w:p>
  </w:footnote>
  <w:footnote w:id="15905">
    <w:p>
      <w:pPr>
        <w:pStyle w:val="FootnoteText"/>
      </w:pPr>
      <w:r>
        <w:rPr>
          <w:rStyle w:val="FootnoteReference"/>
        </w:rPr>
        <w:footnoteRef/>
      </w:r>
      <w:r>
        <w:t xml:space="preserve"> Cross-references for "one Spirit": Matt 28:19; 1Cor 12:4-11; 2Cor 11:4; Eph 2:18; Eph 2:22.</w:t>
      </w:r>
    </w:p>
  </w:footnote>
  <w:footnote w:id="1590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907">
    <w:p>
      <w:pPr>
        <w:pStyle w:val="FootnoteText"/>
      </w:pPr>
      <w:r>
        <w:rPr>
          <w:rStyle w:val="FootnoteReference"/>
        </w:rPr>
        <w:footnoteRef/>
      </w:r>
      <w:r>
        <w:t xml:space="preserve"> Cross-references for "One Lord": Acts 2:36; Acts 10:36; Rom 14:8-9; 1Cor 1:2; 1Cor 1:13; 1Cor 8:6; 1Cor 12:5; Phil 2:11; Phil 3:8.</w:t>
      </w:r>
    </w:p>
  </w:footnote>
  <w:footnote w:id="1590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909">
    <w:p>
      <w:pPr>
        <w:pStyle w:val="FootnoteText"/>
      </w:pPr>
      <w:r>
        <w:rPr>
          <w:rStyle w:val="FootnoteReference"/>
        </w:rPr>
        <w:footnoteRef/>
      </w:r>
      <w:r>
        <w:t xml:space="preserve"> Cross-references for "one baptism": Matt 28:19; Rom 6:3-4; 1Cor 12:13; Gal 3:26-28; Heb 6:6; 1Pet 3:21.</w:t>
      </w:r>
    </w:p>
  </w:footnote>
  <w:footnote w:id="159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1">
    <w:p>
      <w:pPr>
        <w:pStyle w:val="FootnoteText"/>
      </w:pPr>
      <w:r>
        <w:rPr>
          <w:rStyle w:val="FootnoteReference"/>
        </w:rPr>
        <w:footnoteRef/>
      </w:r>
      <w:r>
        <w:t xml:space="preserve"> Cross-references for "and in": John 14:23; John 17:26; 2Cor 6:16; Eph 2:22; Eph 3:17; 1John 3:24; 1John 4:12-15.</w:t>
      </w:r>
    </w:p>
  </w:footnote>
  <w:footnote w:id="159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4">
    <w:p>
      <w:pPr>
        <w:pStyle w:val="FootnoteText"/>
      </w:pPr>
      <w:r>
        <w:rPr>
          <w:rStyle w:val="FootnoteReference"/>
        </w:rPr>
        <w:footnoteRef/>
      </w:r>
      <w:r>
        <w:t xml:space="preserve"> Cross-references: Num 16:22; Isa 63:16; Mal 2:10; Matt 6:9; John 20:17; 1Cor 8:6; 1Cor 12:6; Gal 3:26-28; Gal 4:3-7; Eph 6:23; 1John 3:1-3.</w:t>
      </w:r>
    </w:p>
  </w:footnote>
  <w:footnote w:id="1591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916">
    <w:p>
      <w:pPr>
        <w:pStyle w:val="FootnoteText"/>
      </w:pPr>
      <w:r>
        <w:rPr>
          <w:rStyle w:val="FootnoteReference"/>
        </w:rPr>
        <w:footnoteRef/>
      </w:r>
      <w:r>
        <w:t xml:space="preserve"> Cross-references for "grace": 2Cor 6:1; Eph 3:8; 1Pet 4:10.</w:t>
      </w:r>
    </w:p>
  </w:footnote>
  <w:footnote w:id="15917">
    <w:p>
      <w:pPr>
        <w:pStyle w:val="FootnoteText"/>
      </w:pPr>
      <w:r>
        <w:rPr>
          <w:rStyle w:val="FootnoteReference"/>
        </w:rPr>
        <w:footnoteRef/>
      </w:r>
      <w:r>
        <w:t xml:space="preserve"> Cross-references for "the measure": John 3:34; Rom 12:3; 2Cor 10:13-15; Eph 3:2.</w:t>
      </w:r>
    </w:p>
  </w:footnote>
  <w:footnote w:id="15918">
    <w:p>
      <w:pPr>
        <w:pStyle w:val="FootnoteText"/>
      </w:pPr>
      <w:r>
        <w:rPr>
          <w:rStyle w:val="FootnoteReference"/>
        </w:rPr>
        <w:footnoteRef/>
      </w:r>
      <w:r>
        <w:t xml:space="preserve"> Personal name: Christ. Personal-name meaning: Christ — anointed. Source form: Christ.</w:t>
      </w:r>
    </w:p>
  </w:footnote>
  <w:footnote w:id="15919">
    <w:p>
      <w:pPr>
        <w:pStyle w:val="FootnoteText"/>
      </w:pPr>
      <w:r>
        <w:rPr>
          <w:rStyle w:val="FootnoteReference"/>
        </w:rPr>
        <w:footnoteRef/>
      </w:r>
      <w:r>
        <w:t xml:space="preserve"> Cross-references for "unto": Matt 25:15; Rom 12:6-8; 1Cor 12:8-11; 1Cor 12:28-30; Eph 4:8-14.</w:t>
      </w:r>
    </w:p>
  </w:footnote>
  <w:footnote w:id="15920">
    <w:p>
      <w:pPr>
        <w:pStyle w:val="FootnoteText"/>
      </w:pPr>
      <w:r>
        <w:rPr>
          <w:rStyle w:val="FootnoteReference"/>
        </w:rPr>
        <w:footnoteRef/>
      </w:r>
      <w:r>
        <w:t xml:space="preserve"> Cross-references for "When": Ps 68:18.</w:t>
      </w:r>
    </w:p>
  </w:footnote>
  <w:footnote w:id="15921">
    <w:p>
      <w:pPr>
        <w:pStyle w:val="FootnoteText"/>
      </w:pPr>
      <w:r>
        <w:rPr>
          <w:rStyle w:val="FootnoteReference"/>
        </w:rPr>
        <w:footnoteRef/>
      </w:r>
      <w:r>
        <w:t xml:space="preserve"> Cross-references for "he led": Judg 5:12; Col 2:15.</w:t>
      </w:r>
    </w:p>
  </w:footnote>
  <w:footnote w:id="15922">
    <w:p>
      <w:pPr>
        <w:pStyle w:val="FootnoteText"/>
      </w:pPr>
      <w:r>
        <w:rPr>
          <w:rStyle w:val="FootnoteReference"/>
        </w:rPr>
        <w:footnoteRef/>
      </w:r>
      <w:r>
        <w:t xml:space="preserve"> Cross-references: 1Sam 30:26; Esth 2:18.</w:t>
      </w:r>
    </w:p>
  </w:footnote>
  <w:footnote w:id="15923">
    <w:p>
      <w:pPr>
        <w:pStyle w:val="FootnoteText"/>
      </w:pPr>
      <w:r>
        <w:rPr>
          <w:rStyle w:val="FootnoteReference"/>
        </w:rPr>
        <w:footnoteRef/>
      </w:r>
      <w:r>
        <w:t xml:space="preserve"> Cross-references for "he ascended": Prov 30:4; John 3:13; John 6:33; John 6:62; John 20:17; Acts 2:34-36.</w:t>
      </w:r>
    </w:p>
  </w:footnote>
  <w:footnote w:id="15924">
    <w:p>
      <w:pPr>
        <w:pStyle w:val="FootnoteText"/>
      </w:pPr>
      <w:r>
        <w:rPr>
          <w:rStyle w:val="FootnoteReference"/>
        </w:rPr>
        <w:footnoteRef/>
      </w:r>
      <w:r>
        <w:t xml:space="preserve"> Cross-references for "he also": Gen 11:5; Exod 19:20; John 6:33; John 6:38; John 6:41; John 6:51; John 6:58; John 8:14; John 16:27-28.</w:t>
      </w:r>
    </w:p>
  </w:footnote>
  <w:footnote w:id="15925">
    <w:p>
      <w:pPr>
        <w:pStyle w:val="FootnoteText"/>
      </w:pPr>
      <w:r>
        <w:rPr>
          <w:rStyle w:val="FootnoteReference"/>
        </w:rPr>
        <w:footnoteRef/>
      </w:r>
      <w:r>
        <w:t xml:space="preserve"> Cross-references for "the lower": Ps 8:5; Ps 63:9; Ps 139:15; Matt 12:40; Heb 2:7; Heb 2:9.</w:t>
      </w:r>
    </w:p>
  </w:footnote>
  <w:footnote w:id="15926">
    <w:p>
      <w:pPr>
        <w:pStyle w:val="FootnoteText"/>
      </w:pPr>
      <w:r>
        <w:rPr>
          <w:rStyle w:val="FootnoteReference"/>
        </w:rPr>
        <w:footnoteRef/>
      </w:r>
      <w:r>
        <w:t xml:space="preserve"> Cross-references for "ascended": Acts 1:9; Acts 1:11; Eph 1:20-23; 1Tim 3:16; Heb 4:14; Heb 7:26; Heb 8:1; Heb 9:23-24.</w:t>
      </w:r>
    </w:p>
  </w:footnote>
  <w:footnote w:id="15927">
    <w:p>
      <w:pPr>
        <w:pStyle w:val="FootnoteText"/>
      </w:pPr>
      <w:r>
        <w:rPr>
          <w:rStyle w:val="FootnoteReference"/>
        </w:rPr>
        <w:footnoteRef/>
      </w:r>
      <w:r>
        <w:t xml:space="preserve"> Cross-references for "that he": John 1:16; Acts 2:33; Eph 3:19; Col 1:19; Col 2:9.</w:t>
      </w:r>
    </w:p>
  </w:footnote>
  <w:footnote w:id="1592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29">
    <w:p>
      <w:pPr>
        <w:pStyle w:val="FootnoteText"/>
      </w:pPr>
      <w:r>
        <w:rPr>
          <w:rStyle w:val="FootnoteReference"/>
        </w:rPr>
        <w:footnoteRef/>
      </w:r>
      <w:r>
        <w:t xml:space="preserve"> Cross-references for "evangelists": Acts 21:8; 2Tim 4:5.</w:t>
      </w:r>
    </w:p>
  </w:footnote>
  <w:footnote w:id="15930">
    <w:p>
      <w:pPr>
        <w:pStyle w:val="FootnoteText"/>
      </w:pPr>
      <w:r>
        <w:rPr>
          <w:rStyle w:val="FootnoteReference"/>
        </w:rPr>
        <w:footnoteRef/>
      </w:r>
      <w:r>
        <w:t xml:space="preserve"> Cross-references for "pastors": 2Chr 15:3; Jer 3:15; Matt 28:20; Acts 13:1; Rom 12:7; 1Cor 12:29; Heb 5:12; 1Pet 5:1-3.</w:t>
      </w:r>
    </w:p>
  </w:footnote>
  <w:footnote w:id="15931">
    <w:p>
      <w:pPr>
        <w:pStyle w:val="FootnoteText"/>
      </w:pPr>
      <w:r>
        <w:rPr>
          <w:rStyle w:val="FootnoteReference"/>
        </w:rPr>
        <w:footnoteRef/>
      </w:r>
      <w:r>
        <w:t xml:space="preserve"> Cross-references: Rom 10:14-15; 1Cor 12:28; Eph 2:20; Eph 3:5; Eph 4:8; Jude 1:17; Rev 18:20; Rev 21:14.</w:t>
      </w:r>
    </w:p>
  </w:footnote>
  <w:footnote w:id="1593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3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3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35">
    <w:p>
      <w:pPr>
        <w:pStyle w:val="FootnoteText"/>
      </w:pPr>
      <w:r>
        <w:rPr>
          <w:rStyle w:val="FootnoteReference"/>
        </w:rPr>
        <w:footnoteRef/>
      </w:r>
      <w:r>
        <w:t xml:space="preserve"> Cross-references for "the body": Eph 1:23; Eph 4:4; Col 1:24.</w:t>
      </w:r>
    </w:p>
  </w:footnote>
  <w:footnote w:id="15936">
    <w:p>
      <w:pPr>
        <w:pStyle w:val="FootnoteText"/>
      </w:pPr>
      <w:r>
        <w:rPr>
          <w:rStyle w:val="FootnoteReference"/>
        </w:rPr>
        <w:footnoteRef/>
      </w:r>
      <w:r>
        <w:t xml:space="preserve"> Cross-references for "we all": Jer 32:38-39; Ezek 37:21-22; Zeph 3:9; Zech 14:9; John 17:21; Acts 4:32; 1Cor 1:10; Eph 4:3; Eph 4:5; Phil 2:1-3.</w:t>
      </w:r>
    </w:p>
  </w:footnote>
  <w:footnote w:id="1593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38">
    <w:p>
      <w:pPr>
        <w:pStyle w:val="FootnoteText"/>
      </w:pPr>
      <w:r>
        <w:rPr>
          <w:rStyle w:val="FootnoteReference"/>
        </w:rPr>
        <w:footnoteRef/>
      </w:r>
      <w:r>
        <w:t xml:space="preserve"> Cross-references for "unto a": 1Cor 14:20; Eph 2:15; Eph 4:12; Col 1:28.</w:t>
      </w:r>
    </w:p>
  </w:footnote>
  <w:footnote w:id="15939">
    <w:p>
      <w:pPr>
        <w:pStyle w:val="FootnoteText"/>
      </w:pPr>
      <w:r>
        <w:rPr>
          <w:rStyle w:val="FootnoteReference"/>
        </w:rPr>
        <w:footnoteRef/>
      </w:r>
      <w:r>
        <w:t xml:space="preserve"> Cross-references for "fulness": Eph 1:23.</w:t>
      </w:r>
    </w:p>
  </w:footnote>
  <w:footnote w:id="15940">
    <w:p>
      <w:pPr>
        <w:pStyle w:val="FootnoteText"/>
      </w:pPr>
      <w:r>
        <w:rPr>
          <w:rStyle w:val="FootnoteReference"/>
        </w:rPr>
        <w:footnoteRef/>
      </w:r>
      <w:r>
        <w:t xml:space="preserve"> Cross-references for "no more": Isa 28:9; Matt 18:3-4; 1Cor 3:1-2; 1Cor 14:20; Heb 5:12-14.</w:t>
      </w:r>
    </w:p>
  </w:footnote>
  <w:footnote w:id="1594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42">
    <w:p>
      <w:pPr>
        <w:pStyle w:val="FootnoteText"/>
      </w:pPr>
      <w:r>
        <w:rPr>
          <w:rStyle w:val="FootnoteReference"/>
        </w:rPr>
        <w:footnoteRef/>
      </w:r>
      <w:r>
        <w:t xml:space="preserve"> Cross-references for "carried": Matt 11:7; 1Cor 12:2; Jas 1:6; Jas 3:4.</w:t>
      </w:r>
    </w:p>
  </w:footnote>
  <w:footnote w:id="15943">
    <w:p>
      <w:pPr>
        <w:pStyle w:val="FootnoteText"/>
      </w:pPr>
      <w:r>
        <w:rPr>
          <w:rStyle w:val="FootnoteReference"/>
        </w:rPr>
        <w:footnoteRef/>
      </w:r>
      <w:r>
        <w:t xml:space="preserve"> Cross-references for "by the": Matt 24:11; Matt 24:24; 2Cor 2:17; 2Cor 4:2; 2Cor 11:13-15; 2Thess 2:9-10; 2Pet 2:18; Rev 13:11-14; Rev 19:20.</w:t>
      </w:r>
    </w:p>
  </w:footnote>
  <w:footnote w:id="15944">
    <w:p>
      <w:pPr>
        <w:pStyle w:val="FootnoteText"/>
      </w:pPr>
      <w:r>
        <w:rPr>
          <w:rStyle w:val="FootnoteReference"/>
        </w:rPr>
        <w:footnoteRef/>
      </w:r>
      <w:r>
        <w:t xml:space="preserve"> Cross-references: Ps 10:9; Ps 59:3; Mic 7:2; Acts 23:21.</w:t>
      </w:r>
    </w:p>
  </w:footnote>
  <w:footnote w:id="15945">
    <w:p>
      <w:pPr>
        <w:pStyle w:val="FootnoteText"/>
      </w:pPr>
      <w:r>
        <w:rPr>
          <w:rStyle w:val="FootnoteReference"/>
        </w:rPr>
        <w:footnoteRef/>
      </w:r>
      <w:r>
        <w:t xml:space="preserve"> Cross-references for "speaking the truth": Judg 16:15; Ps 32:2; John 1:47; Rom 12:9; Jas 2:15-16; 1Pet 1:22; 1John 3:18.</w:t>
      </w:r>
    </w:p>
  </w:footnote>
  <w:footnote w:id="15946">
    <w:p>
      <w:pPr>
        <w:pStyle w:val="FootnoteText"/>
      </w:pPr>
      <w:r>
        <w:rPr>
          <w:rStyle w:val="FootnoteReference"/>
        </w:rPr>
        <w:footnoteRef/>
      </w:r>
      <w:r>
        <w:t xml:space="preserve"> Cross-references for "which": Eph 1:22; Eph 5:23; Col 1:18-19.</w:t>
      </w:r>
    </w:p>
  </w:footnote>
  <w:footnote w:id="15947">
    <w:p>
      <w:pPr>
        <w:pStyle w:val="FootnoteText"/>
      </w:pPr>
      <w:r>
        <w:rPr>
          <w:rStyle w:val="FootnoteReference"/>
        </w:rPr>
        <w:footnoteRef/>
      </w:r>
      <w:r>
        <w:t xml:space="preserve"> Cross-references: Zech 8:16; 2Cor 4:2; 2Cor 8:8; Eph 4:25.</w:t>
      </w:r>
    </w:p>
  </w:footnote>
  <w:footnote w:id="15948">
    <w:p>
      <w:pPr>
        <w:pStyle w:val="FootnoteText"/>
      </w:pPr>
      <w:r>
        <w:rPr>
          <w:rStyle w:val="FootnoteReference"/>
        </w:rPr>
        <w:footnoteRef/>
      </w:r>
      <w:r>
        <w:t xml:space="preserve"> Cross-references: Hos 14:5-7; Mal 4:2; Eph 2:21; 1Pet 2:2; 2Pet 3:18.</w:t>
      </w:r>
    </w:p>
  </w:footnote>
  <w:footnote w:id="15949">
    <w:p>
      <w:pPr>
        <w:pStyle w:val="FootnoteText"/>
      </w:pPr>
      <w:r>
        <w:rPr>
          <w:rStyle w:val="FootnoteReference"/>
        </w:rPr>
        <w:footnoteRef/>
      </w:r>
      <w:r>
        <w:t xml:space="preserve"> Cross-references for "whom": John 15:5; Eph 4:12.</w:t>
      </w:r>
    </w:p>
  </w:footnote>
  <w:footnote w:id="15950">
    <w:p>
      <w:pPr>
        <w:pStyle w:val="FootnoteText"/>
      </w:pPr>
      <w:r>
        <w:rPr>
          <w:rStyle w:val="FootnoteReference"/>
        </w:rPr>
        <w:footnoteRef/>
      </w:r>
      <w:r>
        <w:t xml:space="preserve"> Cross-references for "fitly": Job 10:10-11; Ps 139:15-16; 1Cor 12:12-28; Col 2:19.</w:t>
      </w:r>
    </w:p>
  </w:footnote>
  <w:footnote w:id="15951">
    <w:p>
      <w:pPr>
        <w:pStyle w:val="FootnoteText"/>
      </w:pPr>
      <w:r>
        <w:rPr>
          <w:rStyle w:val="FootnoteReference"/>
        </w:rPr>
        <w:footnoteRef/>
      </w:r>
      <w:r>
        <w:t xml:space="preserve"> Cross-references for "the effectual": Eph 3:7; 1Thess 2:13.</w:t>
      </w:r>
    </w:p>
  </w:footnote>
  <w:footnote w:id="159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53">
    <w:p>
      <w:pPr>
        <w:pStyle w:val="FootnoteText"/>
      </w:pPr>
      <w:r>
        <w:rPr>
          <w:rStyle w:val="FootnoteReference"/>
        </w:rPr>
        <w:footnoteRef/>
      </w:r>
      <w:r>
        <w:t xml:space="preserve"> Cross-references for "I say": 1Cor 1:12; 1Cor 15:50; 2Cor 9:6; Gal 3:17; Col 2:4.</w:t>
      </w:r>
    </w:p>
  </w:footnote>
  <w:footnote w:id="15954">
    <w:p>
      <w:pPr>
        <w:pStyle w:val="FootnoteText"/>
      </w:pPr>
      <w:r>
        <w:rPr>
          <w:rStyle w:val="FootnoteReference"/>
        </w:rPr>
        <w:footnoteRef/>
      </w:r>
      <w:r>
        <w:t xml:space="preserve"> Cross-references for "testify": Neh 9:29-30; Neh 13:15; Jer 42:19; Acts 2:40; Acts 18:5; Acts 20:21; Gal 5:3; 1Thess 4:6.</w:t>
      </w:r>
    </w:p>
  </w:footnote>
  <w:footnote w:id="15955">
    <w:p>
      <w:pPr>
        <w:pStyle w:val="FootnoteText"/>
      </w:pPr>
      <w:r>
        <w:rPr>
          <w:rStyle w:val="FootnoteReference"/>
        </w:rPr>
        <w:footnoteRef/>
      </w:r>
      <w:r>
        <w:t xml:space="preserve"> Cross-references for "in the": 1Thess 4:1-2; 1Tim 5:21; 1Tim 6:13; 2Tim 4:1.</w:t>
      </w:r>
    </w:p>
  </w:footnote>
  <w:footnote w:id="15956">
    <w:p>
      <w:pPr>
        <w:pStyle w:val="FootnoteText"/>
      </w:pPr>
      <w:r>
        <w:rPr>
          <w:rStyle w:val="FootnoteReference"/>
        </w:rPr>
        <w:footnoteRef/>
      </w:r>
      <w:r>
        <w:t xml:space="preserve"> Cross-references for "that ye": Rom 1:23-32; 1Cor 6:9-11; Gal 5:19-21; Eph 1:22; Eph 2:1-3; Eph 5:3-8; Col 3:5-8; 1Pet 4:3-4.</w:t>
      </w:r>
    </w:p>
  </w:footnote>
  <w:footnote w:id="15957">
    <w:p>
      <w:pPr>
        <w:pStyle w:val="FootnoteText"/>
      </w:pPr>
      <w:r>
        <w:rPr>
          <w:rStyle w:val="FootnoteReference"/>
        </w:rPr>
        <w:footnoteRef/>
      </w:r>
      <w:r>
        <w:t xml:space="preserve"> Cross-references for "in the": Ps 94:8-11; Acts 14:15.</w:t>
      </w:r>
    </w:p>
  </w:footnote>
  <w:footnote w:id="1595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59">
    <w:p>
      <w:pPr>
        <w:pStyle w:val="FootnoteText"/>
      </w:pPr>
      <w:r>
        <w:rPr>
          <w:rStyle w:val="FootnoteReference"/>
        </w:rPr>
        <w:footnoteRef/>
      </w:r>
      <w:r>
        <w:t xml:space="preserve"> Cross-references for "alienated": Rom 8:7-8; Gal 4:8; Eph 2:12; Col 1:21; 1Thess 4:5; Jas 4:4.</w:t>
      </w:r>
    </w:p>
  </w:footnote>
  <w:footnote w:id="15960">
    <w:p>
      <w:pPr>
        <w:pStyle w:val="FootnoteText"/>
      </w:pPr>
      <w:r>
        <w:rPr>
          <w:rStyle w:val="FootnoteReference"/>
        </w:rPr>
        <w:footnoteRef/>
      </w:r>
      <w:r>
        <w:t xml:space="preserve"> Cross-references for "because": Rom 1:21; Rom 2:19; 1John 2:11.</w:t>
      </w:r>
    </w:p>
  </w:footnote>
  <w:footnote w:id="15961">
    <w:p>
      <w:pPr>
        <w:pStyle w:val="FootnoteText"/>
      </w:pPr>
      <w:r>
        <w:rPr>
          <w:rStyle w:val="FootnoteReference"/>
        </w:rPr>
        <w:footnoteRef/>
      </w:r>
      <w:r>
        <w:t xml:space="preserve"> Cross-references for "blindness": Dan 5:20; Matt 13:15; John 12:40; Rom 11:25.</w:t>
      </w:r>
    </w:p>
  </w:footnote>
  <w:footnote w:id="15962">
    <w:p>
      <w:pPr>
        <w:pStyle w:val="FootnoteText"/>
      </w:pPr>
      <w:r>
        <w:rPr>
          <w:rStyle w:val="FootnoteReference"/>
        </w:rPr>
        <w:footnoteRef/>
      </w:r>
      <w:r>
        <w:t xml:space="preserve"> Cross-references for "past": 1Tim 4:2.</w:t>
      </w:r>
    </w:p>
  </w:footnote>
  <w:footnote w:id="15963">
    <w:p>
      <w:pPr>
        <w:pStyle w:val="FootnoteText"/>
      </w:pPr>
      <w:r>
        <w:rPr>
          <w:rStyle w:val="FootnoteReference"/>
        </w:rPr>
        <w:footnoteRef/>
      </w:r>
      <w:r>
        <w:t xml:space="preserve"> Cross-references for "given": Rom 1:24-26; Eph 4:17; 1Pet 4:3.</w:t>
      </w:r>
    </w:p>
  </w:footnote>
  <w:footnote w:id="15964">
    <w:p>
      <w:pPr>
        <w:pStyle w:val="FootnoteText"/>
      </w:pPr>
      <w:r>
        <w:rPr>
          <w:rStyle w:val="FootnoteReference"/>
        </w:rPr>
        <w:footnoteRef/>
      </w:r>
      <w:r>
        <w:t xml:space="preserve"> Cross-references for "with": Job 15:16; Isa 56:11; 2Pet 2:12-14; 2Pet 2:22; Jude 1:11; Rev 17:1-6; Rev 18:3.</w:t>
      </w:r>
    </w:p>
  </w:footnote>
  <w:footnote w:id="15965">
    <w:p>
      <w:pPr>
        <w:pStyle w:val="FootnoteText"/>
      </w:pPr>
      <w:r>
        <w:rPr>
          <w:rStyle w:val="FootnoteReference"/>
        </w:rPr>
        <w:footnoteRef/>
      </w:r>
      <w:r>
        <w:t xml:space="preserve"> Cross-references: Luke 24:47; John 6:45; Rom 6:1-2; 2Cor 5:14-15; Titus 2:11-14; 1John 2:27.</w:t>
      </w:r>
    </w:p>
  </w:footnote>
  <w:footnote w:id="15966">
    <w:p>
      <w:pPr>
        <w:pStyle w:val="FootnoteText"/>
      </w:pPr>
      <w:r>
        <w:rPr>
          <w:rStyle w:val="FootnoteReference"/>
        </w:rPr>
        <w:footnoteRef/>
      </w:r>
      <w:r>
        <w:t xml:space="preserve"> Cross-references for "heard": Matt 17:5; Luke 10:16; John 10:27; Acts 3:22-23; Heb 3:7-8.</w:t>
      </w:r>
    </w:p>
  </w:footnote>
  <w:footnote w:id="15967">
    <w:p>
      <w:pPr>
        <w:pStyle w:val="FootnoteText"/>
      </w:pPr>
      <w:r>
        <w:rPr>
          <w:rStyle w:val="FootnoteReference"/>
        </w:rPr>
        <w:footnoteRef/>
      </w:r>
      <w:r>
        <w:t xml:space="preserve"> Name meaning: Jesus (Yeshua) — Yahweh saves. He will save His people from their sins.</w:t>
      </w:r>
    </w:p>
  </w:footnote>
  <w:footnote w:id="15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69">
    <w:p>
      <w:pPr>
        <w:pStyle w:val="FootnoteText"/>
      </w:pPr>
      <w:r>
        <w:rPr>
          <w:rStyle w:val="FootnoteReference"/>
        </w:rPr>
        <w:footnoteRef/>
      </w:r>
      <w:r>
        <w:t xml:space="preserve"> Cross-references: Ps 45:4; Ps 85:10-11; John 1:17; John 14:6; John 14:17; 2Cor 1:20; 2Cor 11:10; Eph 1:13; 1John 5:10-12; 1John 5:20.</w:t>
      </w:r>
    </w:p>
  </w:footnote>
  <w:footnote w:id="15970">
    <w:p>
      <w:pPr>
        <w:pStyle w:val="FootnoteText"/>
      </w:pPr>
      <w:r>
        <w:rPr>
          <w:rStyle w:val="FootnoteReference"/>
        </w:rPr>
        <w:footnoteRef/>
      </w:r>
      <w:r>
        <w:t xml:space="preserve"> Cross-references for "former": Gal 1:13; Eph 2:3; Eph 4:17; Col 3:7; 1Pet 1:18; 1Pet 4:3; 2Pet 2:7.</w:t>
      </w:r>
    </w:p>
  </w:footnote>
  <w:footnote w:id="15971">
    <w:p>
      <w:pPr>
        <w:pStyle w:val="FootnoteText"/>
      </w:pPr>
      <w:r>
        <w:rPr>
          <w:rStyle w:val="FootnoteReference"/>
        </w:rPr>
        <w:footnoteRef/>
      </w:r>
      <w:r>
        <w:t xml:space="preserve"> Cross-references for "the old": Rom 6:6; Col 3:9.</w:t>
      </w:r>
    </w:p>
  </w:footnote>
  <w:footnote w:id="15972">
    <w:p>
      <w:pPr>
        <w:pStyle w:val="FootnoteText"/>
      </w:pPr>
      <w:r>
        <w:rPr>
          <w:rStyle w:val="FootnoteReference"/>
        </w:rPr>
        <w:footnoteRef/>
      </w:r>
      <w:r>
        <w:t xml:space="preserve"> Cross-references for "deceitful": Prov 11:18; Jer 49:16; Obad 1:3; Rom 7:11; Titus 3:3; Heb 3:13; Jas 1:26; 2Pet 2:13.</w:t>
      </w:r>
    </w:p>
  </w:footnote>
  <w:footnote w:id="15973">
    <w:p>
      <w:pPr>
        <w:pStyle w:val="FootnoteText"/>
      </w:pPr>
      <w:r>
        <w:rPr>
          <w:rStyle w:val="FootnoteReference"/>
        </w:rPr>
        <w:footnoteRef/>
      </w:r>
      <w:r>
        <w:t xml:space="preserve"> Cross-references: 1Sam 1:14; Job 22:23; Ezek 18:30-32; Eph 4:25; Col 2:11; Col 3:8-9; Heb 12:1; Jas 1:21; 1Pet 2:1-2.</w:t>
      </w:r>
    </w:p>
  </w:footnote>
  <w:footnote w:id="15974">
    <w:p>
      <w:pPr>
        <w:pStyle w:val="FootnoteText"/>
      </w:pPr>
      <w:r>
        <w:rPr>
          <w:rStyle w:val="FootnoteReference"/>
        </w:rPr>
        <w:footnoteRef/>
      </w:r>
      <w:r>
        <w:t xml:space="preserve"> Cross-references for "spirit": Rom 8:6; 1Pet 1:13.</w:t>
      </w:r>
    </w:p>
  </w:footnote>
  <w:footnote w:id="15975">
    <w:p>
      <w:pPr>
        <w:pStyle w:val="FootnoteText"/>
      </w:pPr>
      <w:r>
        <w:rPr>
          <w:rStyle w:val="FootnoteReference"/>
        </w:rPr>
        <w:footnoteRef/>
      </w:r>
      <w:r>
        <w:t xml:space="preserve"> Cross-references: Ps 51:10; Ezek 11:19; Ezek 18:31; Ezek 36:26; Rom 12:2; Eph 2:10; Col 3:10; Titus 3:5.</w:t>
      </w:r>
    </w:p>
  </w:footnote>
  <w:footnote w:id="15976">
    <w:p>
      <w:pPr>
        <w:pStyle w:val="FootnoteText"/>
      </w:pPr>
      <w:r>
        <w:rPr>
          <w:rStyle w:val="FootnoteReference"/>
        </w:rPr>
        <w:footnoteRef/>
      </w:r>
      <w:r>
        <w:t xml:space="preserve"> Cross-references for "after": Gen 1:26-27; 2Cor 3:18; Col 3:10; 1John 3:2.</w:t>
      </w:r>
    </w:p>
  </w:footnote>
  <w:footnote w:id="15977">
    <w:p>
      <w:pPr>
        <w:pStyle w:val="FootnoteText"/>
      </w:pPr>
      <w:r>
        <w:rPr>
          <w:rStyle w:val="FootnoteReference"/>
        </w:rPr>
        <w:footnoteRef/>
      </w:r>
      <w:r>
        <w:t xml:space="preserve"> Cross-references for "created": Gal 6:15; Eph 2:10.</w:t>
      </w:r>
    </w:p>
  </w:footnote>
  <w:footnote w:id="15978">
    <w:p>
      <w:pPr>
        <w:pStyle w:val="FootnoteText"/>
      </w:pPr>
      <w:r>
        <w:rPr>
          <w:rStyle w:val="FootnoteReference"/>
        </w:rPr>
        <w:footnoteRef/>
      </w:r>
      <w:r>
        <w:t xml:space="preserve"> Cross-references for "righteousness": Ps 45:6-7; Rom 8:29; Titus 2:14; Heb 1:8; Heb 12:14; 1John 3:3.</w:t>
      </w:r>
    </w:p>
  </w:footnote>
  <w:footnote w:id="15979">
    <w:p>
      <w:pPr>
        <w:pStyle w:val="FootnoteText"/>
      </w:pPr>
      <w:r>
        <w:rPr>
          <w:rStyle w:val="FootnoteReference"/>
        </w:rPr>
        <w:footnoteRef/>
      </w:r>
      <w:r>
        <w:t xml:space="preserve"> Cross-references for "true holiness": John 17:17.</w:t>
      </w:r>
    </w:p>
  </w:footnote>
  <w:footnote w:id="15980">
    <w:p>
      <w:pPr>
        <w:pStyle w:val="FootnoteText"/>
      </w:pPr>
      <w:r>
        <w:rPr>
          <w:rStyle w:val="FootnoteReference"/>
        </w:rPr>
        <w:footnoteRef/>
      </w:r>
      <w:r>
        <w:t xml:space="preserve"> Cross-references: Job 29:14; Isa 52:1; Isa 59:17; Rom 13:12; Rom 13:14; 1Cor 15:53; Gal 3:27; Eph 6:11; Col 3:10-14.</w:t>
      </w:r>
    </w:p>
  </w:footnote>
  <w:footnote w:id="15981">
    <w:p>
      <w:pPr>
        <w:pStyle w:val="FootnoteText"/>
      </w:pPr>
      <w:r>
        <w:rPr>
          <w:rStyle w:val="FootnoteReference"/>
        </w:rPr>
        <w:footnoteRef/>
      </w:r>
      <w:r>
        <w:t xml:space="preserve"> Cross-references: Rom 6:4; 2Cor 4:16; 2Cor 5:17; Eph 2:15; 1Pet 2:2.</w:t>
      </w:r>
    </w:p>
  </w:footnote>
  <w:footnote w:id="15982">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83">
    <w:p>
      <w:pPr>
        <w:pStyle w:val="FootnoteText"/>
      </w:pPr>
      <w:r>
        <w:rPr>
          <w:rStyle w:val="FootnoteReference"/>
        </w:rPr>
        <w:footnoteRef/>
      </w:r>
      <w:r>
        <w:t xml:space="preserve"> Cross-references for "speak": Prov 8:7; Prov 12:17; Zech 8:16; Zech 8:19; 2Cor 7:14; Eph 4:15; Col 3:9.</w:t>
      </w:r>
    </w:p>
  </w:footnote>
  <w:footnote w:id="15984">
    <w:p>
      <w:pPr>
        <w:pStyle w:val="FootnoteText"/>
      </w:pPr>
      <w:r>
        <w:rPr>
          <w:rStyle w:val="FootnoteReference"/>
        </w:rPr>
        <w:footnoteRef/>
      </w:r>
      <w:r>
        <w:t xml:space="preserve"> Cross-references: Rom 12:5; 1Cor 10:17; 1Cor 12:12-27; Eph 5:30.</w:t>
      </w:r>
    </w:p>
  </w:footnote>
  <w:footnote w:id="15985">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86">
    <w:p>
      <w:pPr>
        <w:pStyle w:val="FootnoteText"/>
      </w:pPr>
      <w:r>
        <w:rPr>
          <w:rStyle w:val="FootnoteReference"/>
        </w:rPr>
        <w:footnoteRef/>
      </w:r>
      <w:r>
        <w:t xml:space="preserve"> Cross-references: Deut 24:15.</w:t>
      </w:r>
    </w:p>
  </w:footnote>
  <w:footnote w:id="15987">
    <w:p>
      <w:pPr>
        <w:pStyle w:val="FootnoteText"/>
      </w:pPr>
      <w:r>
        <w:rPr>
          <w:rStyle w:val="FootnoteReference"/>
        </w:rPr>
        <w:footnoteRef/>
      </w:r>
      <w:r>
        <w:t xml:space="preserve"> Cross-references: Acts 5:3; 2Cor 2:10-11; Eph 6:11; Eph 6:16; Jas 4:7; 1Pet 5:8.</w:t>
      </w:r>
    </w:p>
  </w:footnote>
  <w:footnote w:id="15988">
    <w:p>
      <w:pPr>
        <w:pStyle w:val="FootnoteText"/>
      </w:pPr>
      <w:r>
        <w:rPr>
          <w:rStyle w:val="FootnoteReference"/>
        </w:rPr>
        <w:footnoteRef/>
      </w:r>
      <w:r>
        <w:t xml:space="preserve"> Cross-references for "steal no more": Job 34:32; Prov 28:13; Luke 3:8; Luke 3:10-14; Luke 19:8.</w:t>
      </w:r>
    </w:p>
  </w:footnote>
  <w:footnote w:id="15989">
    <w:p>
      <w:pPr>
        <w:pStyle w:val="FootnoteText"/>
      </w:pPr>
      <w:r>
        <w:rPr>
          <w:rStyle w:val="FootnoteReference"/>
        </w:rPr>
        <w:footnoteRef/>
      </w:r>
      <w:r>
        <w:t xml:space="preserve"> Cross-references for "that he": Luke 3:11; Luke 21:1-4; John 13:29; 2Cor 8:2; 2Cor 8:12.</w:t>
      </w:r>
    </w:p>
  </w:footnote>
  <w:footnote w:id="15990">
    <w:p>
      <w:pPr>
        <w:pStyle w:val="FootnoteText"/>
      </w:pPr>
      <w:r>
        <w:rPr>
          <w:rStyle w:val="FootnoteReference"/>
        </w:rPr>
        <w:footnoteRef/>
      </w:r>
      <w:r>
        <w:t xml:space="preserve"> Cross-references for "give": Rom 12:13; 2Cor 9:12-15; 1Tim 6:18.</w:t>
      </w:r>
    </w:p>
  </w:footnote>
  <w:footnote w:id="15991">
    <w:p>
      <w:pPr>
        <w:pStyle w:val="FootnoteText"/>
      </w:pPr>
      <w:r>
        <w:rPr>
          <w:rStyle w:val="FootnoteReference"/>
        </w:rPr>
        <w:footnoteRef/>
      </w:r>
      <w:r>
        <w:t xml:space="preserve"> Cross-references for "him that": Exod 20:15; Exod 20:17; Exod 21:16; Prov 30:9; Jer 7:9; Hos 4:2; Zech 5:3; John 12:6; 1Cor 6:10-11.</w:t>
      </w:r>
    </w:p>
  </w:footnote>
  <w:footnote w:id="15992">
    <w:p>
      <w:pPr>
        <w:pStyle w:val="FootnoteText"/>
      </w:pPr>
      <w:r>
        <w:rPr>
          <w:rStyle w:val="FootnoteReference"/>
        </w:rPr>
        <w:footnoteRef/>
      </w:r>
      <w:r>
        <w:t xml:space="preserve"> Cross-references for "labour": Prov 13:11; Prov 14:23; Acts 20:34-35; 1Thess 4:11-12; 2Thess 3:6-8; 2Thess 3:11-12.</w:t>
      </w:r>
    </w:p>
  </w:footnote>
  <w:footnote w:id="15993">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94">
    <w:p>
      <w:pPr>
        <w:pStyle w:val="FootnoteText"/>
      </w:pPr>
      <w:r>
        <w:rPr>
          <w:rStyle w:val="FootnoteReference"/>
        </w:rPr>
        <w:footnoteRef/>
      </w:r>
      <w:r>
        <w:t xml:space="preserve"> Cross-references for "to the use of edifying": Eph 4:12; Eph 4:16.</w:t>
      </w:r>
    </w:p>
  </w:footnote>
  <w:footnote w:id="15995">
    <w:p>
      <w:pPr>
        <w:pStyle w:val="FootnoteText"/>
      </w:pPr>
      <w:r>
        <w:rPr>
          <w:rStyle w:val="FootnoteReference"/>
        </w:rPr>
        <w:footnoteRef/>
      </w:r>
      <w:r>
        <w:t xml:space="preserve"> Cross-references for "minister": Matt 5:16; 1Pet 2:12; 1Pet 3:1.</w:t>
      </w:r>
    </w:p>
  </w:footnote>
  <w:footnote w:id="15996">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97">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98">
    <w:p>
      <w:pPr>
        <w:pStyle w:val="FootnoteText"/>
      </w:pPr>
      <w:r>
        <w:rPr>
          <w:rStyle w:val="FootnoteReference"/>
        </w:rPr>
        <w:footnoteRef/>
      </w:r>
      <w:r>
        <w:t xml:space="preserve"> Cross-references for "the day": Hos 13:14; Luke 21:28; Rom 8:11; Rom 8:23; 1Cor 1:30; 1Cor 15:54; Eph 1:14.</w:t>
      </w:r>
    </w:p>
  </w:footnote>
  <w:footnote w:id="15999">
    <w:p>
      <w:pPr>
        <w:pStyle w:val="FootnoteText"/>
      </w:pPr>
      <w:r>
        <w:rPr>
          <w:rStyle w:val="FootnoteReference"/>
        </w:rPr>
        <w:footnoteRef/>
      </w:r>
      <w:r>
        <w:t xml:space="preserve"> Cross-references for "whereby": Eph 1:13.</w:t>
      </w:r>
    </w:p>
  </w:footnote>
  <w:footnote w:id="16000">
    <w:p>
      <w:pPr>
        <w:pStyle w:val="FootnoteText"/>
      </w:pPr>
      <w:r>
        <w:rPr>
          <w:rStyle w:val="FootnoteReference"/>
        </w:rPr>
        <w:footnoteRef/>
      </w:r>
      <w:r>
        <w:t xml:space="preserve"> Cross-references for "bitterness": Ps 64:3; Rom 3:14; Col 3:8; Col 3:19; Jas 3:14-15.</w:t>
      </w:r>
    </w:p>
  </w:footnote>
  <w:footnote w:id="16001">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6002">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6003">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6004">
    <w:p>
      <w:pPr>
        <w:pStyle w:val="FootnoteText"/>
      </w:pPr>
      <w:r>
        <w:rPr>
          <w:rStyle w:val="FootnoteReference"/>
        </w:rPr>
        <w:footnoteRef/>
      </w:r>
      <w:r>
        <w:t xml:space="preserve"> Cross-references for "clamour": 2Sam 19:43; 2Sam 20:1-2; Prov 29:9; Prov 29:22; Acts 19:28-29; Acts 21:30; Acts 22:22-23; 1Tim 3:3; 1Tim 6:4-5.</w:t>
      </w:r>
    </w:p>
  </w:footnote>
  <w:footnote w:id="1600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6006">
    <w:p>
      <w:pPr>
        <w:pStyle w:val="FootnoteText"/>
      </w:pPr>
      <w:r>
        <w:rPr>
          <w:rStyle w:val="FootnoteReference"/>
        </w:rPr>
        <w:footnoteRef/>
      </w:r>
      <w:r>
        <w:t xml:space="preserve"> Cross-references for "tenderhearted": Ps 145:9; Prov 12:10; Luke 1:78; Jas 5:11.</w:t>
      </w:r>
    </w:p>
  </w:footnote>
  <w:footnote w:id="1600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6008">
    <w:p>
      <w:pPr>
        <w:pStyle w:val="FootnoteText"/>
      </w:pPr>
      <w:r>
        <w:rPr>
          <w:rStyle w:val="FootnoteReference"/>
        </w:rPr>
        <w:footnoteRef/>
      </w:r>
      <w:r>
        <w:t xml:space="preserve"> Cross-references for "followers": Lev 11:45; Matt 5:45; Matt 5:48; Luke 6:35-36; Eph 4:32; 1Pet 1:15-16; 1John 4:11.</w:t>
      </w:r>
    </w:p>
  </w:footnote>
  <w:footnote w:id="1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12">
    <w:p>
      <w:pPr>
        <w:pStyle w:val="FootnoteText"/>
      </w:pPr>
      <w:r>
        <w:rPr>
          <w:rStyle w:val="FootnoteReference"/>
        </w:rPr>
        <w:footnoteRef/>
      </w:r>
      <w:r>
        <w:t xml:space="preserve"> Cross-references: Jer 31:20; Hos 1:10; John 1:12; Col 3:12; 1John 3:1-2.</w:t>
      </w:r>
    </w:p>
  </w:footnote>
  <w:footnote w:id="160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6014">
    <w:p>
      <w:pPr>
        <w:pStyle w:val="FootnoteText"/>
      </w:pPr>
      <w:r>
        <w:rPr>
          <w:rStyle w:val="FootnoteReference"/>
        </w:rPr>
        <w:footnoteRef/>
      </w:r>
      <w:r>
        <w:t xml:space="preserve"> Personal name: Christ. Personal-name meaning: Christ — anointed. Source form: Christ.</w:t>
      </w:r>
    </w:p>
  </w:footnote>
  <w:footnote w:id="16015">
    <w:p>
      <w:pPr>
        <w:pStyle w:val="FootnoteText"/>
      </w:pPr>
      <w:r>
        <w:rPr>
          <w:rStyle w:val="FootnoteReference"/>
        </w:rPr>
        <w:footnoteRef/>
      </w:r>
      <w:r>
        <w:t xml:space="preserve"> Cross-references for "a sacrifice": Rom 8:3; 1Cor 5:7; Heb 9:23; Heb 10:12.</w:t>
      </w:r>
    </w:p>
  </w:footnote>
  <w:footnote w:id="16016">
    <w:p>
      <w:pPr>
        <w:pStyle w:val="FootnoteText"/>
      </w:pPr>
      <w:r>
        <w:rPr>
          <w:rStyle w:val="FootnoteReference"/>
        </w:rPr>
        <w:footnoteRef/>
      </w:r>
      <w:r>
        <w:t xml:space="preserve"> Cross-references for "for a": Gen 8:21; Lev 1:9; Lev 1:13; Lev 1:17; Lev 3:16; Amos 5:21; 2Cor 2:15.</w:t>
      </w:r>
    </w:p>
  </w:footnote>
  <w:footnote w:id="160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19">
    <w:p>
      <w:pPr>
        <w:pStyle w:val="FootnoteText"/>
      </w:pPr>
      <w:r>
        <w:rPr>
          <w:rStyle w:val="FootnoteReference"/>
        </w:rPr>
        <w:footnoteRef/>
      </w:r>
      <w:r>
        <w:t xml:space="preserve"> Cross-references for "named": Exod 23:13; 1Cor 5:1; Eph 5:12.</w:t>
      </w:r>
    </w:p>
  </w:footnote>
  <w:footnote w:id="160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21">
    <w:p>
      <w:pPr>
        <w:pStyle w:val="FootnoteText"/>
      </w:pPr>
      <w:r>
        <w:rPr>
          <w:rStyle w:val="FootnoteReference"/>
        </w:rPr>
        <w:footnoteRef/>
      </w:r>
      <w:r>
        <w:t xml:space="preserve"> Cross-references: Rom 16:2; Phil 1:27; 1Tim 2:10; Titus 2:3.</w:t>
      </w:r>
    </w:p>
  </w:footnote>
  <w:footnote w:id="160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23">
    <w:p>
      <w:pPr>
        <w:pStyle w:val="FootnoteText"/>
      </w:pPr>
      <w:r>
        <w:rPr>
          <w:rStyle w:val="FootnoteReference"/>
        </w:rPr>
        <w:footnoteRef/>
      </w:r>
      <w:r>
        <w:t xml:space="preserve"> Cross-references for "convenient": Rom 1:28; Phlm 1:8.</w:t>
      </w:r>
    </w:p>
  </w:footnote>
  <w:footnote w:id="160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25">
    <w:p>
      <w:pPr>
        <w:pStyle w:val="FootnoteText"/>
      </w:pPr>
      <w:r>
        <w:rPr>
          <w:rStyle w:val="FootnoteReference"/>
        </w:rPr>
        <w:footnoteRef/>
      </w:r>
      <w:r>
        <w:t xml:space="preserve"> Cross-references for "this": 1Cor 6:9-10; Gal 5:19; Gal 5:21.</w:t>
      </w:r>
    </w:p>
  </w:footnote>
  <w:footnote w:id="16026">
    <w:p>
      <w:pPr>
        <w:pStyle w:val="FootnoteText"/>
      </w:pPr>
      <w:r>
        <w:rPr>
          <w:rStyle w:val="FootnoteReference"/>
        </w:rPr>
        <w:footnoteRef/>
      </w:r>
      <w:r>
        <w:t xml:space="preserve"> Cross-references for "that no": Eph 5:3; Heb 13:4.</w:t>
      </w:r>
    </w:p>
  </w:footnote>
  <w:footnote w:id="16027">
    <w:p>
      <w:pPr>
        <w:pStyle w:val="FootnoteText"/>
      </w:pPr>
      <w:r>
        <w:rPr>
          <w:rStyle w:val="FootnoteReference"/>
        </w:rPr>
        <w:footnoteRef/>
      </w:r>
      <w:r>
        <w:t xml:space="preserve"> Cross-references for "who is": Gal 5:21; Col 3:5; 1Tim 6:10; 1Tim 6:17; Rev 21:8; Rev 22:15.</w:t>
      </w:r>
    </w:p>
  </w:footnote>
  <w:footnote w:id="16028">
    <w:p>
      <w:pPr>
        <w:pStyle w:val="FootnoteText"/>
      </w:pPr>
      <w:r>
        <w:rPr>
          <w:rStyle w:val="FootnoteReference"/>
        </w:rPr>
        <w:footnoteRef/>
      </w:r>
      <w:r>
        <w:t xml:space="preserve"> Cross-references for "vain": 2Kgs 18:20; Jer 23:14-16.</w:t>
      </w:r>
    </w:p>
  </w:footnote>
  <w:footnote w:id="16029">
    <w:p>
      <w:pPr>
        <w:pStyle w:val="FootnoteText"/>
      </w:pPr>
      <w:r>
        <w:rPr>
          <w:rStyle w:val="FootnoteReference"/>
        </w:rPr>
        <w:footnoteRef/>
      </w:r>
      <w:r>
        <w:t xml:space="preserve"> Cross-references for "children": Eph 2:2-3.</w:t>
      </w:r>
    </w:p>
  </w:footnote>
  <w:footnote w:id="16030">
    <w:p>
      <w:pPr>
        <w:pStyle w:val="FootnoteText"/>
      </w:pPr>
      <w:r>
        <w:rPr>
          <w:rStyle w:val="FootnoteReference"/>
        </w:rPr>
        <w:footnoteRef/>
      </w:r>
      <w:r>
        <w:t xml:space="preserve"> Cross-references for "disobedience": Heb 3:19; 1Pet 2:8.</w:t>
      </w:r>
    </w:p>
  </w:footnote>
  <w:footnote w:id="160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32">
    <w:p>
      <w:pPr>
        <w:pStyle w:val="FootnoteText"/>
      </w:pPr>
      <w:r>
        <w:rPr>
          <w:rStyle w:val="FootnoteReference"/>
        </w:rPr>
        <w:footnoteRef/>
      </w:r>
      <w:r>
        <w:t xml:space="preserve"> Cross-references for "cometh": Num 32:13-14; Josh 22:17-18; Ps 78:31; Rom 1:18; Col 3:6.</w:t>
      </w:r>
    </w:p>
  </w:footnote>
  <w:footnote w:id="16033">
    <w:p>
      <w:pPr>
        <w:pStyle w:val="FootnoteText"/>
      </w:pPr>
      <w:r>
        <w:rPr>
          <w:rStyle w:val="FootnoteReference"/>
        </w:rPr>
        <w:footnoteRef/>
      </w:r>
      <w:r>
        <w:t xml:space="preserve"> Cross-references: Num 16:26; Ps 50:18; Prov 1:10-17; Prov 9:6; Prov 13:20; Eph 5:11; 1Tim 5:22; Rev 18:4.</w:t>
      </w:r>
    </w:p>
  </w:footnote>
  <w:footnote w:id="16034">
    <w:p>
      <w:pPr>
        <w:pStyle w:val="FootnoteText"/>
      </w:pPr>
      <w:r>
        <w:rPr>
          <w:rStyle w:val="FootnoteReference"/>
        </w:rPr>
        <w:footnoteRef/>
      </w:r>
      <w:r>
        <w:t xml:space="preserve"> Cross-references for "walk": Isa 2:5; Luke 16:8; John 12:36; Gal 5:25; Eph 5:2; 1Pet 2:9-11; 1John 1:7.</w:t>
      </w:r>
    </w:p>
  </w:footnote>
  <w:footnote w:id="160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37">
    <w:p>
      <w:pPr>
        <w:pStyle w:val="FootnoteText"/>
      </w:pPr>
      <w:r>
        <w:rPr>
          <w:rStyle w:val="FootnoteReference"/>
        </w:rPr>
        <w:footnoteRef/>
      </w:r>
      <w:r>
        <w:t xml:space="preserve"> Cross-references for "the fruit": Gal 5:22-23.</w:t>
      </w:r>
    </w:p>
  </w:footnote>
  <w:footnote w:id="16038">
    <w:p>
      <w:pPr>
        <w:pStyle w:val="FootnoteText"/>
      </w:pPr>
      <w:r>
        <w:rPr>
          <w:rStyle w:val="FootnoteReference"/>
        </w:rPr>
        <w:footnoteRef/>
      </w:r>
      <w:r>
        <w:t xml:space="preserve"> Cross-references for "goodness": Ps 16:2-3; Rom 2:4; Rom 15:14; 1Pet 2:25; 3John 1:11.</w:t>
      </w:r>
    </w:p>
  </w:footnote>
  <w:footnote w:id="16039">
    <w:p>
      <w:pPr>
        <w:pStyle w:val="FootnoteText"/>
      </w:pPr>
      <w:r>
        <w:rPr>
          <w:rStyle w:val="FootnoteReference"/>
        </w:rPr>
        <w:footnoteRef/>
      </w:r>
      <w:r>
        <w:t xml:space="preserve"> Cross-references for "righteousness": Phil 1:11; 1Tim 6:11; Heb 1:8; Heb 11:33; 1Pet 2:24; 1John 2:29; 1John 3:9-10.</w:t>
      </w:r>
    </w:p>
  </w:footnote>
  <w:footnote w:id="16040">
    <w:p>
      <w:pPr>
        <w:pStyle w:val="FootnoteText"/>
      </w:pPr>
      <w:r>
        <w:rPr>
          <w:rStyle w:val="FootnoteReference"/>
        </w:rPr>
        <w:footnoteRef/>
      </w:r>
      <w:r>
        <w:t xml:space="preserve"> Cross-references for "truth": John 1:47; Eph 4:15; Eph 4:25; Eph 6:14.</w:t>
      </w:r>
    </w:p>
  </w:footnote>
  <w:footnote w:id="16041">
    <w:p>
      <w:pPr>
        <w:pStyle w:val="FootnoteText"/>
      </w:pPr>
      <w:r>
        <w:rPr>
          <w:rStyle w:val="FootnoteReference"/>
        </w:rPr>
        <w:footnoteRef/>
      </w:r>
      <w:r>
        <w:t xml:space="preserve"> Cross-references for "Proving": 1Sam 17:39; Rom 12:1-2; Phil 1:10; 1Thess 5:21.</w:t>
      </w:r>
    </w:p>
  </w:footnote>
  <w:footnote w:id="16042">
    <w:p>
      <w:pPr>
        <w:pStyle w:val="FootnoteText"/>
      </w:pPr>
      <w:r>
        <w:rPr>
          <w:rStyle w:val="FootnoteReference"/>
        </w:rPr>
        <w:footnoteRef/>
      </w:r>
      <w:r>
        <w:t xml:space="preserve"> Cross-references for "acceptable": Ps 19:14; Prov 21:3; Isa 58:5; Jer 6:20; Rom 14:18; Phil 4:18; 1Tim 2:3; 1Tim 5:4; Heb 12:28; 1Pet 2:5; 1Pet 2:20.</w:t>
      </w:r>
    </w:p>
  </w:footnote>
  <w:footnote w:id="16043">
    <w:p>
      <w:pPr>
        <w:pStyle w:val="FootnoteText"/>
      </w:pPr>
      <w:r>
        <w:rPr>
          <w:rStyle w:val="FootnoteReference"/>
        </w:rPr>
        <w:footnoteRef/>
      </w:r>
      <w:r>
        <w:t xml:space="preserve"> Cross-references for "unfruitful": Prov 1:31; Isa 3:10-11; Rom 6:21; Gal 6:8.</w:t>
      </w:r>
    </w:p>
  </w:footnote>
  <w:footnote w:id="16044">
    <w:p>
      <w:pPr>
        <w:pStyle w:val="FootnoteText"/>
      </w:pPr>
      <w:r>
        <w:rPr>
          <w:rStyle w:val="FootnoteReference"/>
        </w:rPr>
        <w:footnoteRef/>
      </w:r>
      <w:r>
        <w:t xml:space="preserve"> Cross-references for "works": Job 24:13-17; John 3:19-21; Rom 1:22-32; Rom 13:12; Eph 4:22; 1Thess 5:7.</w:t>
      </w:r>
    </w:p>
  </w:footnote>
  <w:footnote w:id="160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47">
    <w:p>
      <w:pPr>
        <w:pStyle w:val="FootnoteText"/>
      </w:pPr>
      <w:r>
        <w:rPr>
          <w:rStyle w:val="FootnoteReference"/>
        </w:rPr>
        <w:footnoteRef/>
      </w:r>
      <w:r>
        <w:t xml:space="preserve"> Cross-references: Rom 1:24-27; Eph 5:3; 1Pet 4:3.</w:t>
      </w:r>
    </w:p>
  </w:footnote>
  <w:footnote w:id="16048">
    <w:p>
      <w:pPr>
        <w:pStyle w:val="FootnoteText"/>
      </w:pPr>
      <w:r>
        <w:rPr>
          <w:rStyle w:val="FootnoteReference"/>
        </w:rPr>
        <w:footnoteRef/>
      </w:r>
      <w:r>
        <w:t xml:space="preserve"> Cross-references: 2Sam 12:12; Prov 9:17; Eccl 12:14; Jer 23:24; Luke 12:1-2; Rom 2:16; Rev 20:12.</w:t>
      </w:r>
    </w:p>
  </w:footnote>
  <w:footnote w:id="16049">
    <w:p>
      <w:pPr>
        <w:pStyle w:val="FootnoteText"/>
      </w:pPr>
      <w:r>
        <w:rPr>
          <w:rStyle w:val="FootnoteReference"/>
        </w:rPr>
        <w:footnoteRef/>
      </w:r>
      <w:r>
        <w:t xml:space="preserve"> Cross-references for "reproved": Lam 2:14; Hos 2:10; Hos 7:1.</w:t>
      </w:r>
    </w:p>
  </w:footnote>
  <w:footnote w:id="16050">
    <w:p>
      <w:pPr>
        <w:pStyle w:val="FootnoteText"/>
      </w:pPr>
      <w:r>
        <w:rPr>
          <w:rStyle w:val="FootnoteReference"/>
        </w:rPr>
        <w:footnoteRef/>
      </w:r>
      <w:r>
        <w:t xml:space="preserve"> Cross-references: Mic 7:9; John 3:20-21; 1Cor 4:5; Heb 1:13.</w:t>
      </w:r>
    </w:p>
  </w:footnote>
  <w:footnote w:id="16051">
    <w:p>
      <w:pPr>
        <w:pStyle w:val="FootnoteText"/>
      </w:pPr>
      <w:r>
        <w:rPr>
          <w:rStyle w:val="FootnoteReference"/>
        </w:rPr>
        <w:footnoteRef/>
      </w:r>
      <w:r>
        <w:t xml:space="preserve"> Cross-references for "Awake": Isa 51:17; Isa 52:1; Isa 60:1; Rom 13:11-12; 1Cor 15:34; 1Thess 5:6; 2Tim 2:26.</w:t>
      </w:r>
    </w:p>
  </w:footnote>
  <w:footnote w:id="16052">
    <w:p>
      <w:pPr>
        <w:pStyle w:val="FootnoteText"/>
      </w:pPr>
      <w:r>
        <w:rPr>
          <w:rStyle w:val="FootnoteReference"/>
        </w:rPr>
        <w:footnoteRef/>
      </w:r>
      <w:r>
        <w:t xml:space="preserve"> Cross-references for "arise": Isa 26:19; Ezek 37:4-10; John 5:25-29; John 11:43-44; Rom 6:4-5; Rom 6:13; Eph 2:5; Col 3:1.</w:t>
      </w:r>
    </w:p>
  </w:footnote>
  <w:footnote w:id="16053">
    <w:p>
      <w:pPr>
        <w:pStyle w:val="FootnoteText"/>
      </w:pPr>
      <w:r>
        <w:rPr>
          <w:rStyle w:val="FootnoteReference"/>
        </w:rPr>
        <w:footnoteRef/>
      </w:r>
      <w:r>
        <w:t xml:space="preserve"> Cross-references for "Christ": John 8:12; John 9:5; Acts 13:47; 2Cor 4:6; 2Tim 1:10.</w:t>
      </w:r>
    </w:p>
  </w:footnote>
  <w:footnote w:id="16054">
    <w:p>
      <w:pPr>
        <w:pStyle w:val="FootnoteText"/>
      </w:pPr>
      <w:r>
        <w:rPr>
          <w:rStyle w:val="FootnoteReference"/>
        </w:rPr>
        <w:footnoteRef/>
      </w:r>
      <w:r>
        <w:t xml:space="preserve"> Cross-references for "walk": Exod 23:13; Matt 10:16; 1Cor 14:20; Phil 1:27; Col 1:9; Col 4:5.</w:t>
      </w:r>
    </w:p>
  </w:footnote>
  <w:footnote w:id="16055">
    <w:p>
      <w:pPr>
        <w:pStyle w:val="FootnoteText"/>
      </w:pPr>
      <w:r>
        <w:rPr>
          <w:rStyle w:val="FootnoteReference"/>
        </w:rPr>
        <w:footnoteRef/>
      </w:r>
      <w:r>
        <w:t xml:space="preserve"> Cross-references: Matt 8:4; Matt 27:4; Matt 27:24; Eph 5:33; 1Thess 5:15; Heb 12:25; 1Pet 1:22; Rev 19:10.</w:t>
      </w:r>
    </w:p>
  </w:footnote>
  <w:footnote w:id="16056">
    <w:p>
      <w:pPr>
        <w:pStyle w:val="FootnoteText"/>
      </w:pPr>
      <w:r>
        <w:rPr>
          <w:rStyle w:val="FootnoteReference"/>
        </w:rPr>
        <w:footnoteRef/>
      </w:r>
      <w:r>
        <w:t xml:space="preserve"> Cross-references: 2Sam 24:10; Job 2:10; Ps 73:22; Prov 14:8; Matt 25:2; Luke 24:25; Gal 3:1; Gal 3:3; 1Tim 6:9; Jas 3:13.</w:t>
      </w:r>
    </w:p>
  </w:footnote>
  <w:footnote w:id="16057">
    <w:p>
      <w:pPr>
        <w:pStyle w:val="FootnoteText"/>
      </w:pPr>
      <w:r>
        <w:rPr>
          <w:rStyle w:val="FootnoteReference"/>
        </w:rPr>
        <w:footnoteRef/>
      </w:r>
      <w:r>
        <w:t xml:space="preserve"> Cross-references for "Redeeming": Eccl 9:10; Rom 13:11; Gal 6:10; Col 4:5.</w:t>
      </w:r>
    </w:p>
  </w:footnote>
  <w:footnote w:id="16058">
    <w:p>
      <w:pPr>
        <w:pStyle w:val="FootnoteText"/>
      </w:pPr>
      <w:r>
        <w:rPr>
          <w:rStyle w:val="FootnoteReference"/>
        </w:rPr>
        <w:footnoteRef/>
      </w:r>
      <w:r>
        <w:t xml:space="preserve"> Cross-references for "the days": Ps 37:19; Eccl 11:2; Eccl 12:1; Amos 5:13; John 12:35; Acts 11:28-29; 1Cor 7:26; 1Cor 7:29-31; Eph 6:13; Eph 6:15.</w:t>
      </w:r>
    </w:p>
  </w:footnote>
  <w:footnote w:id="160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60">
    <w:p>
      <w:pPr>
        <w:pStyle w:val="FootnoteText"/>
      </w:pPr>
      <w:r>
        <w:rPr>
          <w:rStyle w:val="FootnoteReference"/>
        </w:rPr>
        <w:footnoteRef/>
      </w:r>
      <w:r>
        <w:t xml:space="preserve"> Cross-references: Eph 5:15; Col 4:5.</w:t>
      </w:r>
    </w:p>
  </w:footnote>
  <w:footnote w:id="16061">
    <w:p>
      <w:pPr>
        <w:pStyle w:val="FootnoteText"/>
      </w:pPr>
      <w:r>
        <w:rPr>
          <w:rStyle w:val="FootnoteReference"/>
        </w:rPr>
        <w:footnoteRef/>
      </w:r>
      <w:r>
        <w:t xml:space="preserve"> Cross-references for "excess": Matt 23:25; 1Pet 4:3-4.</w:t>
      </w:r>
    </w:p>
  </w:footnote>
  <w:footnote w:id="160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63">
    <w:p>
      <w:pPr>
        <w:pStyle w:val="FootnoteText"/>
      </w:pPr>
      <w:r>
        <w:rPr>
          <w:rStyle w:val="FootnoteReference"/>
        </w:rPr>
        <w:footnoteRef/>
      </w:r>
      <w:r>
        <w:t xml:space="preserve"> Cross-references: Ps 63:3-5; Song 1:4; Song 7:9; Isa 25:6; Isa 55:1; Zech 9:15-17; Luke 11:13; Acts 2:13-18; Acts 11:24; Gal 5:22-25.</w:t>
      </w:r>
    </w:p>
  </w:footnote>
  <w:footnote w:id="16064">
    <w:p>
      <w:pPr>
        <w:pStyle w:val="FootnoteText"/>
      </w:pPr>
      <w:r>
        <w:rPr>
          <w:rStyle w:val="FootnoteReference"/>
        </w:rPr>
        <w:footnoteRef/>
      </w:r>
      <w:r>
        <w:t xml:space="preserve"> Cross-references for "to yourselves": Acts 16:25; 1Cor 14:26; Col 3:16; Jas 5:13.</w:t>
      </w:r>
    </w:p>
  </w:footnote>
  <w:footnote w:id="16065">
    <w:p>
      <w:pPr>
        <w:pStyle w:val="FootnoteText"/>
      </w:pPr>
      <w:r>
        <w:rPr>
          <w:rStyle w:val="FootnoteReference"/>
        </w:rPr>
        <w:footnoteRef/>
      </w:r>
      <w:r>
        <w:t xml:space="preserve"> Cross-references for "psalms": Ps 95:2; Ps 105:2; Matt 26:30; G5215; G5567; G5568; G5603.</w:t>
      </w:r>
    </w:p>
  </w:footnote>
  <w:footnote w:id="16066">
    <w:p>
      <w:pPr>
        <w:pStyle w:val="FootnoteText"/>
      </w:pPr>
      <w:r>
        <w:rPr>
          <w:rStyle w:val="FootnoteReference"/>
        </w:rPr>
        <w:footnoteRef/>
      </w:r>
      <w:r>
        <w:t xml:space="preserve"> Cross-references for "making": Ps 47:7-8; Ps 62:8; Ps 86:12; Ps 105:3; Ps 147:7; Isa 65:14; Matt 15:8; John 4:23-24.</w:t>
      </w:r>
    </w:p>
  </w:footnote>
  <w:footnote w:id="160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68">
    <w:p>
      <w:pPr>
        <w:pStyle w:val="FootnoteText"/>
      </w:pPr>
      <w:r>
        <w:rPr>
          <w:rStyle w:val="FootnoteReference"/>
        </w:rPr>
        <w:footnoteRef/>
      </w:r>
      <w:r>
        <w:t xml:space="preserve"> Name meaning: Jesus (Yeshua) — Yahweh saves. He will save His people from their sins.</w:t>
      </w:r>
    </w:p>
  </w:footnote>
  <w:footnote w:id="16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0">
    <w:p>
      <w:pPr>
        <w:pStyle w:val="FootnoteText"/>
      </w:pPr>
      <w:r>
        <w:rPr>
          <w:rStyle w:val="FootnoteReference"/>
        </w:rPr>
        <w:footnoteRef/>
      </w:r>
      <w:r>
        <w:t xml:space="preserve"> Cross-references: John 14:13-14; John 15:16; John 16:23-26; Col 3:17; Heb 13:15; 1Pet 2:5; 1Pet 4:11.</w:t>
      </w:r>
    </w:p>
  </w:footnote>
  <w:footnote w:id="16071">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72">
    <w:p>
      <w:pPr>
        <w:pStyle w:val="FootnoteText"/>
      </w:pPr>
      <w:r>
        <w:rPr>
          <w:rStyle w:val="FootnoteReference"/>
        </w:rPr>
        <w:footnoteRef/>
      </w:r>
      <w:r>
        <w:t xml:space="preserve"> Cross-references: 2Chr 19:7; Neh 5:9; Neh 5:15; Prov 24:21; 2Cor 7:1; 1Pet 2:17.</w:t>
      </w:r>
    </w:p>
  </w:footnote>
  <w:footnote w:id="16073">
    <w:p>
      <w:pPr>
        <w:pStyle w:val="FootnoteText"/>
      </w:pPr>
      <w:r>
        <w:rPr>
          <w:rStyle w:val="FootnoteReference"/>
        </w:rPr>
        <w:footnoteRef/>
      </w:r>
      <w:r>
        <w:t xml:space="preserve"> Cross-references for "submit": Gen 3:16; 1Cor 14:34; Eph 5:24; Col 3:18-25; 1Tim 2:11-12; Titus 2:5; 1Pet 3:1-6; Esth 1:16-18; Esth 1:20.</w:t>
      </w:r>
    </w:p>
  </w:footnote>
  <w:footnote w:id="16074">
    <w:p>
      <w:pPr>
        <w:pStyle w:val="FootnoteText"/>
      </w:pPr>
      <w:r>
        <w:rPr>
          <w:rStyle w:val="FootnoteReference"/>
        </w:rPr>
        <w:footnoteRef/>
      </w:r>
      <w:r>
        <w:t xml:space="preserve"> Cross-references: Eph 6:5; Col 3:22-23.</w:t>
      </w:r>
    </w:p>
  </w:footnote>
  <w:footnote w:id="16075">
    <w:p>
      <w:pPr>
        <w:pStyle w:val="FootnoteText"/>
      </w:pPr>
      <w:r>
        <w:rPr>
          <w:rStyle w:val="FootnoteReference"/>
        </w:rPr>
        <w:footnoteRef/>
      </w:r>
      <w:r>
        <w:t xml:space="preserve"> Cross-references for "husband": 1Cor 11:3-10.</w:t>
      </w:r>
    </w:p>
  </w:footnote>
  <w:footnote w:id="16076">
    <w:p>
      <w:pPr>
        <w:pStyle w:val="FootnoteText"/>
      </w:pPr>
      <w:r>
        <w:rPr>
          <w:rStyle w:val="FootnoteReference"/>
        </w:rPr>
        <w:footnoteRef/>
      </w:r>
      <w:r>
        <w:t xml:space="preserve"> Cross-references for "even": Eph 1:22-23; Eph 4:15; Col 1:18.</w:t>
      </w:r>
    </w:p>
  </w:footnote>
  <w:footnote w:id="16077">
    <w:p>
      <w:pPr>
        <w:pStyle w:val="FootnoteText"/>
      </w:pPr>
      <w:r>
        <w:rPr>
          <w:rStyle w:val="FootnoteReference"/>
        </w:rPr>
        <w:footnoteRef/>
      </w:r>
      <w:r>
        <w:t xml:space="preserve"> Cross-references: Acts 20:28; Eph 5:25-26; 1Thess 1:10; Rev 5:9.</w:t>
      </w:r>
    </w:p>
  </w:footnote>
  <w:footnote w:id="16078">
    <w:p>
      <w:pPr>
        <w:pStyle w:val="FootnoteText"/>
      </w:pPr>
      <w:r>
        <w:rPr>
          <w:rStyle w:val="FootnoteReference"/>
        </w:rPr>
        <w:footnoteRef/>
      </w:r>
      <w:r>
        <w:t xml:space="preserve"> Cross-references: Exod 23:13; Exod 29:35; Eph 5:33; Col 3:20; Col 3:22; Titus 2:7; Titus 2:9.</w:t>
      </w:r>
    </w:p>
  </w:footnote>
  <w:footnote w:id="16079">
    <w:p>
      <w:pPr>
        <w:pStyle w:val="FootnoteText"/>
      </w:pPr>
      <w:r>
        <w:rPr>
          <w:rStyle w:val="FootnoteReference"/>
        </w:rPr>
        <w:footnoteRef/>
      </w:r>
      <w:r>
        <w:t xml:space="preserve"> Cross-references for "love": Gen 2:24; Gen 24:67; 2Sam 12:3; Prov 5:18-19; Eph 5:28; Col 3:19; 1Pet 3:7.</w:t>
      </w:r>
    </w:p>
  </w:footnote>
  <w:footnote w:id="16080">
    <w:p>
      <w:pPr>
        <w:pStyle w:val="FootnoteText"/>
      </w:pPr>
      <w:r>
        <w:rPr>
          <w:rStyle w:val="FootnoteReference"/>
        </w:rPr>
        <w:footnoteRef/>
      </w:r>
      <w:r>
        <w:t xml:space="preserve"> Cross-references for "loved": Matt 20:28; Luke 22:19-20; John 6:51; Acts 20:28; Gal 1:4; Gal 2:20; Eph 5:2; 1Tim 2:6; 1Pet 1:18-21; Rev 1:5; Rev 5:9.</w:t>
      </w:r>
    </w:p>
  </w:footnote>
  <w:footnote w:id="16081">
    <w:p>
      <w:pPr>
        <w:pStyle w:val="FootnoteText"/>
      </w:pPr>
      <w:r>
        <w:rPr>
          <w:rStyle w:val="FootnoteReference"/>
        </w:rPr>
        <w:footnoteRef/>
      </w:r>
      <w:r>
        <w:t xml:space="preserve"> Cross-references for "with": Ezek 16:9; Ezek 36:25; Zech 13:1; John 3:5; Acts 22:16; Titus 3:5-7; Heb 10:22; 1Pet 3:21; 1John 5:6.</w:t>
      </w:r>
    </w:p>
  </w:footnote>
  <w:footnote w:id="16082">
    <w:p>
      <w:pPr>
        <w:pStyle w:val="FootnoteText"/>
      </w:pPr>
      <w:r>
        <w:rPr>
          <w:rStyle w:val="FootnoteReference"/>
        </w:rPr>
        <w:footnoteRef/>
      </w:r>
      <w:r>
        <w:t xml:space="preserve"> Cross-references: John 17:17-19; Acts 26:18; 1Cor 6:11; Titus 2:14; Heb 9:14; Heb 10:10; 1Pet 1:2; Jude 1:1.</w:t>
      </w:r>
    </w:p>
  </w:footnote>
  <w:footnote w:id="16083">
    <w:p>
      <w:pPr>
        <w:pStyle w:val="FootnoteText"/>
      </w:pPr>
      <w:r>
        <w:rPr>
          <w:rStyle w:val="FootnoteReference"/>
        </w:rPr>
        <w:footnoteRef/>
      </w:r>
      <w:r>
        <w:t xml:space="preserve"> Cross-references: John 15:8; John 17:7; Jas 1:18; 1Pet 1:22-23.</w:t>
      </w:r>
    </w:p>
  </w:footnote>
  <w:footnote w:id="16084">
    <w:p>
      <w:pPr>
        <w:pStyle w:val="FootnoteText"/>
      </w:pPr>
      <w:r>
        <w:rPr>
          <w:rStyle w:val="FootnoteReference"/>
        </w:rPr>
        <w:footnoteRef/>
      </w:r>
      <w:r>
        <w:t xml:space="preserve"> Cross-references for "glorious": Ps 45:13; Ps 87:3; Isa 60:15-20; Isa 62:3; Jer 33:9; Heb 12:22-24; Rev 7:9-17; Rev 21:10-26.</w:t>
      </w:r>
    </w:p>
  </w:footnote>
  <w:footnote w:id="16085">
    <w:p>
      <w:pPr>
        <w:pStyle w:val="FootnoteText"/>
      </w:pPr>
      <w:r>
        <w:rPr>
          <w:rStyle w:val="FootnoteReference"/>
        </w:rPr>
        <w:footnoteRef/>
      </w:r>
      <w:r>
        <w:t xml:space="preserve"> Cross-references: 2Cor 4:14; 2Cor 11:2; Col 1:22; Col 1:28; Jude 1:24.</w:t>
      </w:r>
    </w:p>
  </w:footnote>
  <w:footnote w:id="16086">
    <w:p>
      <w:pPr>
        <w:pStyle w:val="FootnoteText"/>
      </w:pPr>
      <w:r>
        <w:rPr>
          <w:rStyle w:val="FootnoteReference"/>
        </w:rPr>
        <w:footnoteRef/>
      </w:r>
      <w:r>
        <w:t xml:space="preserve"> Cross-references: Song 4:7; Heb 9:14; 1Pet 1:19; 2Pet 3:14.</w:t>
      </w:r>
    </w:p>
  </w:footnote>
  <w:footnote w:id="16087">
    <w:p>
      <w:pPr>
        <w:pStyle w:val="FootnoteText"/>
      </w:pPr>
      <w:r>
        <w:rPr>
          <w:rStyle w:val="FootnoteReference"/>
        </w:rPr>
        <w:footnoteRef/>
      </w:r>
      <w:r>
        <w:t xml:space="preserve"> Cross-references: 2Cor 11:2; Eph 1:4; Col 1:22; Col 1:28; 1Thess 5:23; Jude 1:21; Rev 21:27.</w:t>
      </w:r>
    </w:p>
  </w:footnote>
  <w:footnote w:id="16088">
    <w:p>
      <w:pPr>
        <w:pStyle w:val="FootnoteText"/>
      </w:pPr>
      <w:r>
        <w:rPr>
          <w:rStyle w:val="FootnoteReference"/>
        </w:rPr>
        <w:footnoteRef/>
      </w:r>
      <w:r>
        <w:t xml:space="preserve"> Cross-references: Gen 2:21-24; Matt 19:5; Eph 5:31; Eph 5:33.</w:t>
      </w:r>
    </w:p>
  </w:footnote>
  <w:footnote w:id="16089">
    <w:p>
      <w:pPr>
        <w:pStyle w:val="FootnoteText"/>
      </w:pPr>
      <w:r>
        <w:rPr>
          <w:rStyle w:val="FootnoteReference"/>
        </w:rPr>
        <w:footnoteRef/>
      </w:r>
      <w:r>
        <w:t xml:space="preserve"> Cross-references for "hated": Prov 11:17; Eccl 4:5; Rom 1:31; Eph 5:31.</w:t>
      </w:r>
    </w:p>
  </w:footnote>
  <w:footnote w:id="16090">
    <w:p>
      <w:pPr>
        <w:pStyle w:val="FootnoteText"/>
      </w:pPr>
      <w:r>
        <w:rPr>
          <w:rStyle w:val="FootnoteReference"/>
        </w:rPr>
        <w:footnoteRef/>
      </w:r>
      <w:r>
        <w:t xml:space="preserve"> Cross-references for "nourisheth": Isa 40:11; Ezek 34:14-15; Ezek 34:27; Matt 23:37; John 6:50-58.</w:t>
      </w:r>
    </w:p>
  </w:footnote>
  <w:footnote w:id="16091">
    <w:p>
      <w:pPr>
        <w:pStyle w:val="FootnoteText"/>
      </w:pPr>
      <w:r>
        <w:rPr>
          <w:rStyle w:val="FootnoteReference"/>
        </w:rPr>
        <w:footnoteRef/>
      </w:r>
      <w:r>
        <w:t xml:space="preserve"> Cross-references: Gen 2:23; Rom 12:5; 1Cor 6:15; 1Cor 12:12-27; Eph 1:23; Col 2:19.</w:t>
      </w:r>
    </w:p>
  </w:footnote>
  <w:footnote w:id="16092">
    <w:p>
      <w:pPr>
        <w:pStyle w:val="FootnoteText"/>
      </w:pPr>
      <w:r>
        <w:rPr>
          <w:rStyle w:val="FootnoteReference"/>
        </w:rPr>
        <w:footnoteRef/>
      </w:r>
      <w:r>
        <w:t xml:space="preserve"> Cross-references: Gen 2:24; Matt 19:5; Mark 10:7-8; 1Cor 6:16.</w:t>
      </w:r>
    </w:p>
  </w:footnote>
  <w:footnote w:id="16093">
    <w:p>
      <w:pPr>
        <w:pStyle w:val="FootnoteText"/>
      </w:pPr>
      <w:r>
        <w:rPr>
          <w:rStyle w:val="FootnoteReference"/>
        </w:rPr>
        <w:footnoteRef/>
      </w:r>
      <w:r>
        <w:t xml:space="preserve"> Cross-references for "a great": Eph 6:19; Col 2:2; 1Tim 3:8; 1Tim 3:16.</w:t>
      </w:r>
    </w:p>
  </w:footnote>
  <w:footnote w:id="16094">
    <w:p>
      <w:pPr>
        <w:pStyle w:val="FootnoteText"/>
      </w:pPr>
      <w:r>
        <w:rPr>
          <w:rStyle w:val="FootnoteReference"/>
        </w:rPr>
        <w:footnoteRef/>
      </w:r>
      <w:r>
        <w:t xml:space="preserve"> Cross-references for "speak": Ps 45:9-17; Isa 54:5; Isa 62:4-5; John 3:29; 2Cor 11:2; Rev 19:7-8; Rev 21:2.</w:t>
      </w:r>
    </w:p>
  </w:footnote>
  <w:footnote w:id="16095">
    <w:p>
      <w:pPr>
        <w:pStyle w:val="FootnoteText"/>
      </w:pPr>
      <w:r>
        <w:rPr>
          <w:rStyle w:val="FootnoteReference"/>
        </w:rPr>
        <w:footnoteRef/>
      </w:r>
      <w:r>
        <w:t xml:space="preserve"> Cross-references for "reverence": 1Kgs 1:31; Eph 5:22; Heb 12:9; 1Pet 3:2-6; Esth 1:20.</w:t>
      </w:r>
    </w:p>
  </w:footnote>
  <w:footnote w:id="16096">
    <w:p>
      <w:pPr>
        <w:pStyle w:val="FootnoteText"/>
      </w:pPr>
      <w:r>
        <w:rPr>
          <w:rStyle w:val="FootnoteReference"/>
        </w:rPr>
        <w:footnoteRef/>
      </w:r>
      <w:r>
        <w:t xml:space="preserve"> Cross-references: Eph 5:25; Eph 5:28-29; Col 3:19; 1Pet 3:7.</w:t>
      </w:r>
    </w:p>
  </w:footnote>
  <w:footnote w:id="16097">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98">
    <w:p>
      <w:pPr>
        <w:pStyle w:val="FootnoteText"/>
      </w:pPr>
      <w:r>
        <w:rPr>
          <w:rStyle w:val="FootnoteReference"/>
        </w:rPr>
        <w:footnoteRef/>
      </w:r>
      <w:r>
        <w:t xml:space="preserve"> Cross-references: Rom 16:2; 1Cor 15:58; Eph 6:5-6; Col 3:16-17; Col 3:23-24; 1Pet 2:13.</w:t>
      </w:r>
    </w:p>
  </w:footnote>
  <w:footnote w:id="16099">
    <w:p>
      <w:pPr>
        <w:pStyle w:val="FootnoteText"/>
      </w:pPr>
      <w:r>
        <w:rPr>
          <w:rStyle w:val="FootnoteReference"/>
        </w:rPr>
        <w:footnoteRef/>
      </w:r>
      <w:r>
        <w:t xml:space="preserve"> Cross-references: Neh 9:13; Job 33:27; Ps 19:8; Ps 119:75; Ps 119:128; Hos 14:9; Rom 7:12; Rom 12:2; 1Tim 5:4.</w:t>
      </w:r>
    </w:p>
  </w:footnote>
  <w:footnote w:id="16100">
    <w:p>
      <w:pPr>
        <w:pStyle w:val="FootnoteText"/>
      </w:pPr>
      <w:r>
        <w:rPr>
          <w:rStyle w:val="FootnoteReference"/>
        </w:rPr>
        <w:footnoteRef/>
      </w:r>
      <w:r>
        <w:t xml:space="preserve"> Cross-references: Exod 20:12; Deut 27:16; Prov 20:20; Jer 35:18; Ezek 22:7; Mal 1:6; Matt 15:4-6; Mark 7:9-13; Rom 13:7.</w:t>
      </w:r>
    </w:p>
  </w:footnote>
  <w:footnote w:id="16101">
    <w:p>
      <w:pPr>
        <w:pStyle w:val="FootnoteText"/>
      </w:pPr>
      <w:r>
        <w:rPr>
          <w:rStyle w:val="FootnoteReference"/>
        </w:rPr>
        <w:footnoteRef/>
      </w:r>
      <w:r>
        <w:t xml:space="preserve"> Cross-references: Deut 4:40; Deut 5:16; Deut 6:3; Deut 6:18; Deut 12:25; Deut 12:28; Deut 22:7; Ruth 3:1; Ps 128:1-2; Isa 3:10; Jer 42:6.</w:t>
      </w:r>
    </w:p>
  </w:footnote>
  <w:footnote w:id="16102">
    <w:p>
      <w:pPr>
        <w:pStyle w:val="FootnoteText"/>
      </w:pPr>
      <w:r>
        <w:rPr>
          <w:rStyle w:val="FootnoteReference"/>
        </w:rPr>
        <w:footnoteRef/>
      </w:r>
      <w:r>
        <w:t xml:space="preserve"> Cross-references: Gen 31:14-15; 1Sam 20:30-34; Col 3:21.</w:t>
      </w:r>
    </w:p>
  </w:footnote>
  <w:footnote w:id="16103">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104">
    <w:p>
      <w:pPr>
        <w:pStyle w:val="FootnoteText"/>
      </w:pPr>
      <w:r>
        <w:rPr>
          <w:rStyle w:val="FootnoteReference"/>
        </w:rPr>
        <w:footnoteRef/>
      </w:r>
      <w:r>
        <w:t xml:space="preserve"> Cross-references for "according": Phlm 1:16.</w:t>
      </w:r>
    </w:p>
  </w:footnote>
  <w:footnote w:id="16105">
    <w:p>
      <w:pPr>
        <w:pStyle w:val="FootnoteText"/>
      </w:pPr>
      <w:r>
        <w:rPr>
          <w:rStyle w:val="FootnoteReference"/>
        </w:rPr>
        <w:footnoteRef/>
      </w:r>
      <w:r>
        <w:t xml:space="preserve"> Cross-references for "with": 1Cor 2:3; 2Cor 7:15; Phil 2:12; 1Pet 3:2.</w:t>
      </w:r>
    </w:p>
  </w:footnote>
  <w:footnote w:id="16106">
    <w:p>
      <w:pPr>
        <w:pStyle w:val="FootnoteText"/>
      </w:pPr>
      <w:r>
        <w:rPr>
          <w:rStyle w:val="FootnoteReference"/>
        </w:rPr>
        <w:footnoteRef/>
      </w:r>
      <w:r>
        <w:t xml:space="preserve"> Personal name: Christ. Personal-name meaning: Christ — anointed. Source form: Christ.</w:t>
      </w:r>
    </w:p>
  </w:footnote>
  <w:footnote w:id="16107">
    <w:p>
      <w:pPr>
        <w:pStyle w:val="FootnoteText"/>
      </w:pPr>
      <w:r>
        <w:rPr>
          <w:rStyle w:val="FootnoteReference"/>
        </w:rPr>
        <w:footnoteRef/>
      </w:r>
      <w:r>
        <w:t xml:space="preserve"> Cross-references: Gen 16:9; Ps 123:2; Mal 1:6; Matt 6:24; Matt 8:9; Acts 10:7-8; Col 3:22; 1Tim 6:1-3; Titus 2:9-10; 1Pet 2:18-21.</w:t>
      </w:r>
    </w:p>
  </w:footnote>
  <w:footnote w:id="16108">
    <w:p>
      <w:pPr>
        <w:pStyle w:val="FootnoteText"/>
      </w:pPr>
      <w:r>
        <w:rPr>
          <w:rStyle w:val="FootnoteReference"/>
        </w:rPr>
        <w:footnoteRef/>
      </w:r>
      <w:r>
        <w:t xml:space="preserve"> Cross-references: Josh 24:14; 1Chr 29:17; Ps 86:11; Matt 6:22; Acts 2:46; 2Cor 1:12; 2Cor 11:2-3; Eph 6:24.</w:t>
      </w:r>
    </w:p>
  </w:footnote>
  <w:footnote w:id="16109">
    <w:p>
      <w:pPr>
        <w:pStyle w:val="FootnoteText"/>
      </w:pPr>
      <w:r>
        <w:rPr>
          <w:rStyle w:val="FootnoteReference"/>
        </w:rPr>
        <w:footnoteRef/>
      </w:r>
      <w:r>
        <w:t xml:space="preserve"> Cross-references: 1Cor 7:22; Eph 1:1-23; Col 3:17-24.</w:t>
      </w:r>
    </w:p>
  </w:footnote>
  <w:footnote w:id="16110">
    <w:p>
      <w:pPr>
        <w:pStyle w:val="FootnoteText"/>
      </w:pPr>
      <w:r>
        <w:rPr>
          <w:rStyle w:val="FootnoteReference"/>
        </w:rPr>
        <w:footnoteRef/>
      </w:r>
      <w:r>
        <w:t xml:space="preserve"> Cross-references for "doing": Matt 7:21; Matt 12:50; Eph 5:17; Col 1:9; Col 4:12; 1Thess 4:3; Heb 10:36; Heb 13:21; 1Pet 2:15; 1Pet 4:2; 1John 2:17.</w:t>
      </w:r>
    </w:p>
  </w:footnote>
  <w:footnote w:id="16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12">
    <w:p>
      <w:pPr>
        <w:pStyle w:val="FootnoteText"/>
      </w:pPr>
      <w:r>
        <w:rPr>
          <w:rStyle w:val="FootnoteReference"/>
        </w:rPr>
        <w:footnoteRef/>
      </w:r>
      <w:r>
        <w:t xml:space="preserve"> Cross-references for "from": Jer 3:10; Jer 24:7; Rom 6:17; Col 3:23.</w:t>
      </w:r>
    </w:p>
  </w:footnote>
  <w:footnote w:id="16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15">
    <w:p>
      <w:pPr>
        <w:pStyle w:val="FootnoteText"/>
      </w:pPr>
      <w:r>
        <w:rPr>
          <w:rStyle w:val="FootnoteReference"/>
        </w:rPr>
        <w:footnoteRef/>
      </w:r>
      <w:r>
        <w:t xml:space="preserve"> Cross-references for "eyeservice": Phil 2:12; Col 3:22; 1Thess 2:4.</w:t>
      </w:r>
    </w:p>
  </w:footnote>
  <w:footnote w:id="16116">
    <w:p>
      <w:pPr>
        <w:pStyle w:val="FootnoteText"/>
      </w:pPr>
      <w:r>
        <w:rPr>
          <w:rStyle w:val="FootnoteReference"/>
        </w:rPr>
        <w:footnoteRef/>
      </w:r>
      <w:r>
        <w:t xml:space="preserve"> Cross-references for "good": Gen 31:6; Gen 31:38-40; 2Kgs 5:2-3; 2Kgs 5:13.</w:t>
      </w:r>
    </w:p>
  </w:footnote>
  <w:footnote w:id="16117">
    <w:p>
      <w:pPr>
        <w:pStyle w:val="FootnoteText"/>
      </w:pPr>
      <w:r>
        <w:rPr>
          <w:rStyle w:val="FootnoteReference"/>
        </w:rPr>
        <w:footnoteRef/>
      </w:r>
      <w:r>
        <w:t xml:space="preserve"> Cross-references: 1Cor 10:31; Eph 6:5-6.</w:t>
      </w:r>
    </w:p>
  </w:footnote>
  <w:footnote w:id="16118">
    <w:p>
      <w:pPr>
        <w:pStyle w:val="FootnoteText"/>
      </w:pPr>
      <w:r>
        <w:rPr>
          <w:rStyle w:val="FootnoteReference"/>
        </w:rPr>
        <w:footnoteRef/>
      </w:r>
      <w:r>
        <w:t xml:space="preserve"> Cross-references for "whether": Gal 3:28; Col 3:11.</w:t>
      </w:r>
    </w:p>
  </w:footnote>
  <w:footnote w:id="16119">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20">
    <w:p>
      <w:pPr>
        <w:pStyle w:val="FootnoteText"/>
      </w:pPr>
      <w:r>
        <w:rPr>
          <w:rStyle w:val="FootnoteReference"/>
        </w:rPr>
        <w:footnoteRef/>
      </w:r>
      <w:r>
        <w:t xml:space="preserve"> Cross-references for "the same": Matt 7:12; Luke 6:31; Eph 6:5-7; Jas 2:8; Jas 2:13.</w:t>
      </w:r>
    </w:p>
  </w:footnote>
  <w:footnote w:id="16121">
    <w:p>
      <w:pPr>
        <w:pStyle w:val="FootnoteText"/>
      </w:pPr>
      <w:r>
        <w:rPr>
          <w:rStyle w:val="FootnoteReference"/>
        </w:rPr>
        <w:footnoteRef/>
      </w:r>
      <w:r>
        <w:t xml:space="preserve"> Cross-references for "forbearing": Lev 25:43; 1Sam 15:17; Dan 3:6; Dan 3:15; Dan 5:19-20.</w:t>
      </w:r>
    </w:p>
  </w:footnote>
  <w:footnote w:id="16122">
    <w:p>
      <w:pPr>
        <w:pStyle w:val="FootnoteText"/>
      </w:pPr>
      <w:r>
        <w:rPr>
          <w:rStyle w:val="FootnoteReference"/>
        </w:rPr>
        <w:footnoteRef/>
      </w:r>
      <w:r>
        <w:t xml:space="preserve"> Cross-references for "knowing": Ps 140:12; Eccl 5:8; Matt 22:8; Matt 22:10; Matt 24:48; Matt 24:51; Luke 12:45-46; John 13:13; 1Cor 7:22.</w:t>
      </w:r>
    </w:p>
  </w:footnote>
  <w:footnote w:id="16123">
    <w:p>
      <w:pPr>
        <w:pStyle w:val="FootnoteText"/>
      </w:pPr>
      <w:r>
        <w:rPr>
          <w:rStyle w:val="FootnoteReference"/>
        </w:rPr>
        <w:footnoteRef/>
      </w:r>
      <w:r>
        <w:t xml:space="preserve"> Cross-references for "your Master": 1Cor 1:2; Phil 2:10-11.</w:t>
      </w:r>
    </w:p>
  </w:footnote>
  <w:footnote w:id="16124">
    <w:p>
      <w:pPr>
        <w:pStyle w:val="FootnoteText"/>
      </w:pPr>
      <w:r>
        <w:rPr>
          <w:rStyle w:val="FootnoteReference"/>
        </w:rPr>
        <w:footnoteRef/>
      </w:r>
      <w:r>
        <w:t xml:space="preserve"> Cross-references for "neither": Acts 10:34; Rom 2:11; Col 3:25.</w:t>
      </w:r>
    </w:p>
  </w:footnote>
  <w:footnote w:id="16125">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26">
    <w:p>
      <w:pPr>
        <w:pStyle w:val="FootnoteText"/>
      </w:pPr>
      <w:r>
        <w:rPr>
          <w:rStyle w:val="FootnoteReference"/>
        </w:rPr>
        <w:footnoteRef/>
      </w:r>
      <w:r>
        <w:t xml:space="preserve"> Cross-references for "Finally": 2Cor 13:11; Phil 3:1; Phil 4:8; 1Pet 3:8.</w:t>
      </w:r>
    </w:p>
  </w:footnote>
  <w:footnote w:id="16127">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28">
    <w:p>
      <w:pPr>
        <w:pStyle w:val="FootnoteText"/>
      </w:pPr>
      <w:r>
        <w:rPr>
          <w:rStyle w:val="FootnoteReference"/>
        </w:rPr>
        <w:footnoteRef/>
      </w:r>
      <w:r>
        <w:t xml:space="preserve"> Cross-references for "the whole": Rom 13:12; 2Cor 6:7; 2Cor 10:4; Eph 6:13; 1Thess 5:8.</w:t>
      </w:r>
    </w:p>
  </w:footnote>
  <w:footnote w:id="16129">
    <w:p>
      <w:pPr>
        <w:pStyle w:val="FootnoteText"/>
      </w:pPr>
      <w:r>
        <w:rPr>
          <w:rStyle w:val="FootnoteReference"/>
        </w:rPr>
        <w:footnoteRef/>
      </w:r>
      <w:r>
        <w:t xml:space="preserve"> Cross-references for "able": Luke 14:29-31; 1Cor 10:13; Eph 6:13; Heb 7:25; Jude 1:24.</w:t>
      </w:r>
    </w:p>
  </w:footnote>
  <w:footnote w:id="16130">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31">
    <w:p>
      <w:pPr>
        <w:pStyle w:val="FootnoteText"/>
      </w:pPr>
      <w:r>
        <w:rPr>
          <w:rStyle w:val="FootnoteReference"/>
        </w:rPr>
        <w:footnoteRef/>
      </w:r>
      <w:r>
        <w:t xml:space="preserve"> Cross-references: Rom 13:14; Eph 4:24; Col 3:10.</w:t>
      </w:r>
    </w:p>
  </w:footnote>
  <w:footnote w:id="16132">
    <w:p>
      <w:pPr>
        <w:pStyle w:val="FootnoteText"/>
      </w:pPr>
      <w:r>
        <w:rPr>
          <w:rStyle w:val="FootnoteReference"/>
        </w:rPr>
        <w:footnoteRef/>
      </w:r>
      <w:r>
        <w:t xml:space="preserve"> Cross-references for "wrestle": Luke 13:24; 1Cor 9:25-27; 2Tim 2:5; Heb 12:1; Heb 12:4.</w:t>
      </w:r>
    </w:p>
  </w:footnote>
  <w:footnote w:id="16133">
    <w:p>
      <w:pPr>
        <w:pStyle w:val="FootnoteText"/>
      </w:pPr>
      <w:r>
        <w:rPr>
          <w:rStyle w:val="FootnoteReference"/>
        </w:rPr>
        <w:footnoteRef/>
      </w:r>
      <w:r>
        <w:t xml:space="preserve"> Cross-references for "flesh and blood": Matt 16:17; 1Cor 15:50; Gal 1:16.</w:t>
      </w:r>
    </w:p>
  </w:footnote>
  <w:footnote w:id="16134">
    <w:p>
      <w:pPr>
        <w:pStyle w:val="FootnoteText"/>
      </w:pPr>
      <w:r>
        <w:rPr>
          <w:rStyle w:val="FootnoteReference"/>
        </w:rPr>
        <w:footnoteRef/>
      </w:r>
      <w:r>
        <w:t xml:space="preserve"> Cross-references for "principalities": Rom 8:38; Eph 1:21; Eph 3:10; Col 2:15; 1Pet 3:22.</w:t>
      </w:r>
    </w:p>
  </w:footnote>
  <w:footnote w:id="16135">
    <w:p>
      <w:pPr>
        <w:pStyle w:val="FootnoteText"/>
      </w:pPr>
      <w:r>
        <w:rPr>
          <w:rStyle w:val="FootnoteReference"/>
        </w:rPr>
        <w:footnoteRef/>
      </w:r>
      <w:r>
        <w:t xml:space="preserve"> Cross-references for "against the": Job 2:2; Luke 22:53; John 12:31; John 14:30; John 16:11; Acts 26:18; 2Cor 4:4; Eph 2:2; Col 1:13.</w:t>
      </w:r>
    </w:p>
  </w:footnote>
  <w:footnote w:id="16136">
    <w:p>
      <w:pPr>
        <w:pStyle w:val="FootnoteText"/>
      </w:pPr>
      <w:r>
        <w:rPr>
          <w:rStyle w:val="FootnoteReference"/>
        </w:rPr>
        <w:footnoteRef/>
      </w:r>
      <w:r>
        <w:t xml:space="preserve"> Cross-references for "high": Eph 1:3.</w:t>
      </w:r>
    </w:p>
  </w:footnote>
  <w:footnote w:id="16137">
    <w:p>
      <w:pPr>
        <w:pStyle w:val="FootnoteText"/>
      </w:pPr>
      <w:r>
        <w:rPr>
          <w:rStyle w:val="FootnoteReference"/>
        </w:rPr>
        <w:footnoteRef/>
      </w:r>
      <w:r>
        <w:t xml:space="preserve"> Cross-references for "take": 2Cor 10:4; Eph 6:11-17.</w:t>
      </w:r>
    </w:p>
  </w:footnote>
  <w:footnote w:id="16138">
    <w:p>
      <w:pPr>
        <w:pStyle w:val="FootnoteText"/>
      </w:pPr>
      <w:r>
        <w:rPr>
          <w:rStyle w:val="FootnoteReference"/>
        </w:rPr>
        <w:footnoteRef/>
      </w:r>
      <w:r>
        <w:t xml:space="preserve"> Cross-references for "the whole": G3696; G3833.</w:t>
      </w:r>
    </w:p>
  </w:footnote>
  <w:footnote w:id="16139">
    <w:p>
      <w:pPr>
        <w:pStyle w:val="FootnoteText"/>
      </w:pPr>
      <w:r>
        <w:rPr>
          <w:rStyle w:val="FootnoteReference"/>
        </w:rPr>
        <w:footnoteRef/>
      </w:r>
      <w:r>
        <w:t xml:space="preserve"> Cross-references for "in the": Eccl 12:1; Amos 6:3; Luke 8:13; Eph 5:6; Eph 5:16; Rev 3:10.</w:t>
      </w:r>
    </w:p>
  </w:footnote>
  <w:footnote w:id="16140">
    <w:p>
      <w:pPr>
        <w:pStyle w:val="FootnoteText"/>
      </w:pPr>
      <w:r>
        <w:rPr>
          <w:rStyle w:val="FootnoteReference"/>
        </w:rPr>
        <w:footnoteRef/>
      </w:r>
      <w:r>
        <w:t xml:space="preserve"> Cross-references for "to stand": Mal 3:2; Luke 21:36; Col 4:12; Rev 6:17.</w:t>
      </w:r>
    </w:p>
  </w:footnote>
  <w:footnote w:id="16141">
    <w:p>
      <w:pPr>
        <w:pStyle w:val="FootnoteText"/>
      </w:pPr>
      <w:r>
        <w:rPr>
          <w:rStyle w:val="FootnoteReference"/>
        </w:rPr>
        <w:footnoteRef/>
      </w:r>
      <w:r>
        <w:t xml:space="preserve"> Cross-references for "having": Isa 11:5; Luke 12:35; 2Cor 6:7; Eph 5:9; 1Pet 1:13.</w:t>
      </w:r>
    </w:p>
  </w:footnote>
  <w:footnote w:id="16142">
    <w:p>
      <w:pPr>
        <w:pStyle w:val="FootnoteText"/>
      </w:pPr>
      <w:r>
        <w:rPr>
          <w:rStyle w:val="FootnoteReference"/>
        </w:rPr>
        <w:footnoteRef/>
      </w:r>
      <w:r>
        <w:t xml:space="preserve"> Cross-references for "the breastplate": Isa 59:17; 1Thess 5:8; Rev 9:9; Rev 9:17; G2382.</w:t>
      </w:r>
    </w:p>
  </w:footnote>
  <w:footnote w:id="16143">
    <w:p>
      <w:pPr>
        <w:pStyle w:val="FootnoteText"/>
      </w:pPr>
      <w:r>
        <w:rPr>
          <w:rStyle w:val="FootnoteReference"/>
        </w:rPr>
        <w:footnoteRef/>
      </w:r>
      <w:r>
        <w:t xml:space="preserve"> Cross-references for "your": Deut 33:25; Song 7:1; Hab 3:19; Luke 15:22.</w:t>
      </w:r>
    </w:p>
  </w:footnote>
  <w:footnote w:id="16144">
    <w:p>
      <w:pPr>
        <w:pStyle w:val="FootnoteText"/>
      </w:pPr>
      <w:r>
        <w:rPr>
          <w:rStyle w:val="FootnoteReference"/>
        </w:rPr>
        <w:footnoteRef/>
      </w:r>
      <w:r>
        <w:t xml:space="preserve"> Cross-references for "the gospel": Isa 52:7; Rom 10:15; 2Cor 5:18-21.</w:t>
      </w:r>
    </w:p>
  </w:footnote>
  <w:footnote w:id="16145">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46">
    <w:p>
      <w:pPr>
        <w:pStyle w:val="FootnoteText"/>
      </w:pPr>
      <w:r>
        <w:rPr>
          <w:rStyle w:val="FootnoteReference"/>
        </w:rPr>
        <w:footnoteRef/>
      </w:r>
      <w:r>
        <w:t xml:space="preserve"> Cross-references for "to quench": 1Thess 5:19.</w:t>
      </w:r>
    </w:p>
  </w:footnote>
  <w:footnote w:id="16147">
    <w:p>
      <w:pPr>
        <w:pStyle w:val="FootnoteText"/>
      </w:pPr>
      <w:r>
        <w:rPr>
          <w:rStyle w:val="FootnoteReference"/>
        </w:rPr>
        <w:footnoteRef/>
      </w:r>
      <w:r>
        <w:t xml:space="preserve"> Cross-references for "the helmet": 1Sam 17:5; 1Sam 17:58; Isa 59:17; 1Thess 5:8.</w:t>
      </w:r>
    </w:p>
  </w:footnote>
  <w:footnote w:id="16148">
    <w:p>
      <w:pPr>
        <w:pStyle w:val="FootnoteText"/>
      </w:pPr>
      <w:r>
        <w:rPr>
          <w:rStyle w:val="FootnoteReference"/>
        </w:rPr>
        <w:footnoteRef/>
      </w:r>
      <w:r>
        <w:t xml:space="preserve"> Cross-references for "the sword": Isa 49:2; Heb 4:12; Rev 1:16; Rev 2:16; Rev 19:15.</w:t>
      </w:r>
    </w:p>
  </w:footnote>
  <w:footnote w:id="16149">
    <w:p>
      <w:pPr>
        <w:pStyle w:val="FootnoteText"/>
      </w:pPr>
      <w:r>
        <w:rPr>
          <w:rStyle w:val="FootnoteReference"/>
        </w:rPr>
        <w:footnoteRef/>
      </w:r>
      <w:r>
        <w:t xml:space="preserve"> Cross-references for "which": Matt 4:4; Matt 4:7; Matt 4:10-11; Heb 12:5-6; Heb 13:5-6; Rev 12:11.</w:t>
      </w:r>
    </w:p>
  </w:footnote>
  <w:footnote w:id="16150">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51">
    <w:p>
      <w:pPr>
        <w:pStyle w:val="FootnoteText"/>
      </w:pPr>
      <w:r>
        <w:rPr>
          <w:rStyle w:val="FootnoteReference"/>
        </w:rPr>
        <w:footnoteRef/>
      </w:r>
      <w:r>
        <w:t xml:space="preserve"> Cross-references for "supplication": 1Kgs 8:52; 1Kgs 8:54; 1Kgs 8:59; 1Kgs 9:3; Dan 9:20; Hos 12:4; 1Tim 2:1; Heb 5:7; Esth 4:8.</w:t>
      </w:r>
    </w:p>
  </w:footnote>
  <w:footnote w:id="16152">
    <w:p>
      <w:pPr>
        <w:pStyle w:val="FootnoteText"/>
      </w:pPr>
      <w:r>
        <w:rPr>
          <w:rStyle w:val="FootnoteReference"/>
        </w:rPr>
        <w:footnoteRef/>
      </w:r>
      <w:r>
        <w:t xml:space="preserve"> Cross-references for "in the": Zech 12:10; Rom 8:15; Rom 8:26-27; Gal 4:6; Eph 2:22; Jude 1:20.</w:t>
      </w:r>
    </w:p>
  </w:footnote>
  <w:footnote w:id="16153">
    <w:p>
      <w:pPr>
        <w:pStyle w:val="FootnoteText"/>
      </w:pPr>
      <w:r>
        <w:rPr>
          <w:rStyle w:val="FootnoteReference"/>
        </w:rPr>
        <w:footnoteRef/>
      </w:r>
      <w:r>
        <w:t xml:space="preserve"> Cross-references for "watching": Matt 26:41; Mark 13:33; Mark 14:38; Luke 21:36; Luke 22:46; Col 4:2; 1Pet 4:7.</w:t>
      </w:r>
    </w:p>
  </w:footnote>
  <w:footnote w:id="16154">
    <w:p>
      <w:pPr>
        <w:pStyle w:val="FootnoteText"/>
      </w:pPr>
      <w:r>
        <w:rPr>
          <w:rStyle w:val="FootnoteReference"/>
        </w:rPr>
        <w:footnoteRef/>
      </w:r>
      <w:r>
        <w:t xml:space="preserve"> Cross-references for "all perseverance": Gen 32:24-28; Matt 15:25-28; Luke 11:5-8; Luke 18:1-8.</w:t>
      </w:r>
    </w:p>
  </w:footnote>
  <w:footnote w:id="16155">
    <w:p>
      <w:pPr>
        <w:pStyle w:val="FootnoteText"/>
      </w:pPr>
      <w:r>
        <w:rPr>
          <w:rStyle w:val="FootnoteReference"/>
        </w:rPr>
        <w:footnoteRef/>
      </w:r>
      <w:r>
        <w:t xml:space="preserve"> Cross-references for "supplication": Eph 1:16; Eph 3:8; Eph 3:18; Eph 6:19; Phil 1:4; Col 1:4; 1Tim 2:1; Phlm 1:5.</w:t>
      </w:r>
    </w:p>
  </w:footnote>
  <w:footnote w:id="16156">
    <w:p>
      <w:pPr>
        <w:pStyle w:val="FootnoteText"/>
      </w:pPr>
      <w:r>
        <w:rPr>
          <w:rStyle w:val="FootnoteReference"/>
        </w:rPr>
        <w:footnoteRef/>
      </w:r>
      <w:r>
        <w:t xml:space="preserve"> Cross-references for "utterance": Acts 2:4; 1Cor 1:5; 2Cor 8:7.</w:t>
      </w:r>
    </w:p>
  </w:footnote>
  <w:footnote w:id="16157">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58">
    <w:p>
      <w:pPr>
        <w:pStyle w:val="FootnoteText"/>
      </w:pPr>
      <w:r>
        <w:rPr>
          <w:rStyle w:val="FootnoteReference"/>
        </w:rPr>
        <w:footnoteRef/>
      </w:r>
      <w:r>
        <w:t xml:space="preserve"> Cross-references for "the mystery": 1Cor 2:7; 1Cor 4:1; Eph 1:9; Eph 3:3-4; Col 1:26-27; Col 2:2; 1Tim 3:16.</w:t>
      </w:r>
    </w:p>
  </w:footnote>
  <w:footnote w:id="16159">
    <w:p>
      <w:pPr>
        <w:pStyle w:val="FootnoteText"/>
      </w:pPr>
      <w:r>
        <w:rPr>
          <w:rStyle w:val="FootnoteReference"/>
        </w:rPr>
        <w:footnoteRef/>
      </w:r>
      <w:r>
        <w:t xml:space="preserve"> Cross-references: Rom 15:30; 2Cor 1:11; Phil 1:19; Col 4:3; 1Thess 5:25; 2Thess 3:1; Phlm 1:22; Heb 13:18.</w:t>
      </w:r>
    </w:p>
  </w:footnote>
  <w:footnote w:id="16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61">
    <w:p>
      <w:pPr>
        <w:pStyle w:val="FootnoteText"/>
      </w:pPr>
      <w:r>
        <w:rPr>
          <w:rStyle w:val="FootnoteReference"/>
        </w:rPr>
        <w:footnoteRef/>
      </w:r>
      <w:r>
        <w:t xml:space="preserve"> Cross-references for "bonds": 2Sam 10:2-6; Acts 26:29; Acts 28:20; Eph 3:1; Eph 4:1; Phil 1:7; Phil 1:13-14; 2Tim 1:16; 2Tim 2:9; Phlm 1:10.</w:t>
      </w:r>
    </w:p>
  </w:footnote>
  <w:footnote w:id="1616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63">
    <w:p>
      <w:pPr>
        <w:pStyle w:val="FootnoteText"/>
      </w:pPr>
      <w:r>
        <w:rPr>
          <w:rStyle w:val="FootnoteReference"/>
        </w:rPr>
        <w:footnoteRef/>
      </w:r>
      <w:r>
        <w:t xml:space="preserve"> Cross-references for "I am": Prov 13:17; Isa 33:7; 2Cor 5:20.</w:t>
      </w:r>
    </w:p>
  </w:footnote>
  <w:footnote w:id="16164">
    <w:p>
      <w:pPr>
        <w:pStyle w:val="FootnoteText"/>
      </w:pPr>
      <w:r>
        <w:rPr>
          <w:rStyle w:val="FootnoteReference"/>
        </w:rPr>
        <w:footnoteRef/>
      </w:r>
      <w:r>
        <w:t xml:space="preserve"> Cross-references for "that": Phil 1:12; Col 4:7.</w:t>
      </w:r>
    </w:p>
  </w:footnote>
  <w:footnote w:id="16165">
    <w:p>
      <w:pPr>
        <w:pStyle w:val="FootnoteText"/>
      </w:pPr>
      <w:r>
        <w:rPr>
          <w:rStyle w:val="FootnoteReference"/>
        </w:rPr>
        <w:footnoteRef/>
      </w:r>
      <w:r>
        <w:t xml:space="preserve"> Name meaning: Tychicus (Tychikos) — Fortunate; chance. Trusted messenger who carried Paul’s letters.</w:t>
      </w:r>
    </w:p>
  </w:footnote>
  <w:footnote w:id="16166">
    <w:p>
      <w:pPr>
        <w:pStyle w:val="FootnoteText"/>
      </w:pPr>
      <w:r>
        <w:rPr>
          <w:rStyle w:val="FootnoteReference"/>
        </w:rPr>
        <w:footnoteRef/>
      </w:r>
      <w:r>
        <w:t xml:space="preserve"> Cross-references for "beloved": Col 4:9; Phlm 1:16; 2Pet 3:15.</w:t>
      </w:r>
    </w:p>
  </w:footnote>
  <w:footnote w:id="16167">
    <w:p>
      <w:pPr>
        <w:pStyle w:val="FootnoteText"/>
      </w:pPr>
      <w:r>
        <w:rPr>
          <w:rStyle w:val="FootnoteReference"/>
        </w:rPr>
        <w:footnoteRef/>
      </w:r>
      <w:r>
        <w:t xml:space="preserve"> Cross-references for "faithful": 1Cor 4:17; Col 1:7; 1Tim 4:6; 1Pet 5:12.</w:t>
      </w:r>
    </w:p>
  </w:footnote>
  <w:footnote w:id="16168">
    <w:p>
      <w:pPr>
        <w:pStyle w:val="FootnoteText"/>
      </w:pPr>
      <w:r>
        <w:rPr>
          <w:rStyle w:val="FootnoteReference"/>
        </w:rPr>
        <w:footnoteRef/>
      </w:r>
      <w:r>
        <w:t xml:space="preserve"> Cross-references for "Tychicus": Acts 20:4; 2Tim 4:12; Titus 3:12.</w:t>
      </w:r>
    </w:p>
  </w:footnote>
  <w:footnote w:id="16169">
    <w:p>
      <w:pPr>
        <w:pStyle w:val="FootnoteText"/>
      </w:pPr>
      <w:r>
        <w:rPr>
          <w:rStyle w:val="FootnoteReference"/>
        </w:rPr>
        <w:footnoteRef/>
      </w:r>
      <w:r>
        <w:t xml:space="preserve"> Cross-references: Phil 2:19; Phil 2:25; Col 4:7-8; 1Thess 3:2; 2Thess 2:17.</w:t>
      </w:r>
    </w:p>
  </w:footnote>
  <w:footnote w:id="16170">
    <w:p>
      <w:pPr>
        <w:pStyle w:val="FootnoteText"/>
      </w:pPr>
      <w:r>
        <w:rPr>
          <w:rStyle w:val="FootnoteReference"/>
        </w:rPr>
        <w:footnoteRef/>
      </w:r>
      <w:r>
        <w:t xml:space="preserve"> Cross-references for "Peace": Gen 43:23; 1Sam 25:6; Ps 122:6-9; John 14:27; Rom 1:7; 1Cor 1:3; Gal 6:16; 1Pet 5:14; Rev 1:4.</w:t>
      </w:r>
    </w:p>
  </w:footnote>
  <w:footnote w:id="16171">
    <w:p>
      <w:pPr>
        <w:pStyle w:val="FootnoteText"/>
      </w:pPr>
      <w:r>
        <w:rPr>
          <w:rStyle w:val="FootnoteReference"/>
        </w:rPr>
        <w:footnoteRef/>
      </w:r>
      <w:r>
        <w:t xml:space="preserve"> Cross-references for "and love": Gal 5:6; 2Thess 1:3; 1Tim 1:3; 1Tim 1:14; 1Tim 5:8; Phlm 1:5-7.</w:t>
      </w:r>
    </w:p>
  </w:footnote>
  <w:footnote w:id="16172">
    <w:p>
      <w:pPr>
        <w:pStyle w:val="FootnoteText"/>
      </w:pPr>
      <w:r>
        <w:rPr>
          <w:rStyle w:val="FootnoteReference"/>
        </w:rPr>
        <w:footnoteRef/>
      </w:r>
      <w:r>
        <w:t xml:space="preserve"> Name meaning: Jesus (Yeshua) — Yahweh saves. He will save His people from their sins.</w:t>
      </w:r>
    </w:p>
  </w:footnote>
  <w:footnote w:id="161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74">
    <w:p>
      <w:pPr>
        <w:pStyle w:val="FootnoteText"/>
      </w:pPr>
      <w:r>
        <w:rPr>
          <w:rStyle w:val="FootnoteReference"/>
        </w:rPr>
        <w:footnoteRef/>
      </w:r>
      <w:r>
        <w:t xml:space="preserve"> Cross-references for "Grace": 1Cor 16:23; 2Cor 13:14; Col 4:18; 2Tim 4:22; Titus 3:15; Heb 13:25.</w:t>
      </w:r>
    </w:p>
  </w:footnote>
  <w:footnote w:id="16175">
    <w:p>
      <w:pPr>
        <w:pStyle w:val="FootnoteText"/>
      </w:pPr>
      <w:r>
        <w:rPr>
          <w:rStyle w:val="FootnoteReference"/>
        </w:rPr>
        <w:footnoteRef/>
      </w:r>
      <w:r>
        <w:t xml:space="preserve"> Cross-references for "love": John 21:15-17; 1Cor 16:22.</w:t>
      </w:r>
    </w:p>
  </w:footnote>
  <w:footnote w:id="16176">
    <w:p>
      <w:pPr>
        <w:pStyle w:val="FootnoteText"/>
      </w:pPr>
      <w:r>
        <w:rPr>
          <w:rStyle w:val="FootnoteReference"/>
        </w:rPr>
        <w:footnoteRef/>
      </w:r>
      <w:r>
        <w:t xml:space="preserve"> Cross-references for "in sincerity": Matt 22:37; 2Cor 8:8; 2Cor 8:12; Titus 2:7.</w:t>
      </w:r>
    </w:p>
  </w:footnote>
  <w:footnote w:id="16177">
    <w:p>
      <w:pPr>
        <w:pStyle w:val="FootnoteText"/>
      </w:pPr>
      <w:r>
        <w:rPr>
          <w:rStyle w:val="FootnoteReference"/>
        </w:rPr>
        <w:footnoteRef/>
      </w:r>
      <w:r>
        <w:t xml:space="preserve"> Cross-references for "Amen": Matt 6:13; Matt 28:20.</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Name meaning: Timothy (Timotheos) — Honoring God. Paul’s faithful son in the faith.</w:t>
      </w:r>
    </w:p>
  </w:footnote>
  <w:footnote w:id="16180">
    <w:p>
      <w:pPr>
        <w:pStyle w:val="FootnoteText"/>
      </w:pPr>
      <w:r>
        <w:rPr>
          <w:rStyle w:val="FootnoteReference"/>
        </w:rPr>
        <w:footnoteRef/>
      </w:r>
      <w:r>
        <w:t xml:space="preserve"> Name meaning: Jesus (Yeshua) — Yahweh saves. He will save His people from their sins.</w:t>
      </w:r>
    </w:p>
  </w:footnote>
  <w:footnote w:id="16181">
    <w:p>
      <w:pPr>
        <w:pStyle w:val="FootnoteText"/>
      </w:pPr>
      <w:r>
        <w:rPr>
          <w:rStyle w:val="FootnoteReference"/>
        </w:rPr>
        <w:footnoteRef/>
      </w:r>
      <w:r>
        <w:t xml:space="preserve"> Personal name: Christ. Personal-name meaning: Christ — anointed. Source form: Christ.</w:t>
      </w:r>
    </w:p>
  </w:footnote>
  <w:footnote w:id="16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183">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61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86">
    <w:p>
      <w:pPr>
        <w:pStyle w:val="FootnoteText"/>
      </w:pPr>
      <w:r>
        <w:rPr>
          <w:rStyle w:val="FootnoteReference"/>
        </w:rPr>
        <w:footnoteRef/>
      </w:r>
      <w:r>
        <w:t xml:space="preserve"> Cross-references for "Paul": Rom 1:1; 1Cor 1:1.</w:t>
      </w:r>
    </w:p>
  </w:footnote>
  <w:footnote w:id="16187">
    <w:p>
      <w:pPr>
        <w:pStyle w:val="FootnoteText"/>
      </w:pPr>
      <w:r>
        <w:rPr>
          <w:rStyle w:val="FootnoteReference"/>
        </w:rPr>
        <w:footnoteRef/>
      </w:r>
      <w:r>
        <w:t xml:space="preserve"> Cross-references for "Timotheus": Acts 16:1-3; 1Cor 16:10; 2Cor 1:1; Col 1:1; 1Thess 1:1; 2Thess 1:1; 1Tim 1:2; Heb 13:23.</w:t>
      </w:r>
    </w:p>
  </w:footnote>
  <w:footnote w:id="16188">
    <w:p>
      <w:pPr>
        <w:pStyle w:val="FootnoteText"/>
      </w:pPr>
      <w:r>
        <w:rPr>
          <w:rStyle w:val="FootnoteReference"/>
        </w:rPr>
        <w:footnoteRef/>
      </w:r>
      <w:r>
        <w:t xml:space="preserve"> Cross-references for "the servants": Mark 13:34; John 12:26; Titus 1:1; Jas 1:1; 2Pet 1:1; Jude 1:1; Rev 1:1; Rev 19:10; Rev 22:9.</w:t>
      </w:r>
    </w:p>
  </w:footnote>
  <w:footnote w:id="16189">
    <w:p>
      <w:pPr>
        <w:pStyle w:val="FootnoteText"/>
      </w:pPr>
      <w:r>
        <w:rPr>
          <w:rStyle w:val="FootnoteReference"/>
        </w:rPr>
        <w:footnoteRef/>
      </w:r>
      <w:r>
        <w:t xml:space="preserve"> Cross-references for "the saints": Rom 1:7; 1Cor 1:2; 2Cor 1:1; Eph 1:1; Eph 1:15; 2Thess 1:10.</w:t>
      </w:r>
    </w:p>
  </w:footnote>
  <w:footnote w:id="16190">
    <w:p>
      <w:pPr>
        <w:pStyle w:val="FootnoteText"/>
      </w:pPr>
      <w:r>
        <w:rPr>
          <w:rStyle w:val="FootnoteReference"/>
        </w:rPr>
        <w:footnoteRef/>
      </w:r>
      <w:r>
        <w:t xml:space="preserve"> Cross-references for "Philippi": Acts 16:12-15; 1Thess 2:2.</w:t>
      </w:r>
    </w:p>
  </w:footnote>
  <w:footnote w:id="16191">
    <w:p>
      <w:pPr>
        <w:pStyle w:val="FootnoteText"/>
      </w:pPr>
      <w:r>
        <w:rPr>
          <w:rStyle w:val="FootnoteReference"/>
        </w:rPr>
        <w:footnoteRef/>
      </w:r>
      <w:r>
        <w:t xml:space="preserve"> Cross-references for "the bishops": Acts 1:20; 1Tim 3:1-2; Titus 1:7; 1Pet 2:25; Rev 1:20; Rev 2:1; Rev 2:8; Rev 2:12.</w:t>
      </w:r>
    </w:p>
  </w:footnote>
  <w:footnote w:id="16192">
    <w:p>
      <w:pPr>
        <w:pStyle w:val="FootnoteText"/>
      </w:pPr>
      <w:r>
        <w:rPr>
          <w:rStyle w:val="FootnoteReference"/>
        </w:rPr>
        <w:footnoteRef/>
      </w:r>
      <w:r>
        <w:t xml:space="preserve"> Cross-references for "and deacons": Acts 6:1-7; 1Tim 3:8; 1Tim 3:10; 1Tim 3:12-13.</w:t>
      </w:r>
    </w:p>
  </w:footnote>
  <w:footnote w:id="16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6">
    <w:p>
      <w:pPr>
        <w:pStyle w:val="FootnoteText"/>
      </w:pPr>
      <w:r>
        <w:rPr>
          <w:rStyle w:val="FootnoteReference"/>
        </w:rPr>
        <w:footnoteRef/>
      </w:r>
      <w:r>
        <w:t xml:space="preserve"> Cross-references: Rom 1:7; 2Cor 1:2; 1Pet 1:2.</w:t>
      </w:r>
    </w:p>
  </w:footnote>
  <w:footnote w:id="16197">
    <w:p>
      <w:pPr>
        <w:pStyle w:val="FootnoteText"/>
      </w:pPr>
      <w:r>
        <w:rPr>
          <w:rStyle w:val="FootnoteReference"/>
        </w:rPr>
        <w:footnoteRef/>
      </w:r>
      <w:r>
        <w:t xml:space="preserve"> Cross-references for "I thank": Rom 1:8-9; Rom 6:17; 1Cor 1:4.</w:t>
      </w:r>
    </w:p>
  </w:footnote>
  <w:footnote w:id="16198">
    <w:p>
      <w:pPr>
        <w:pStyle w:val="FootnoteText"/>
      </w:pPr>
      <w:r>
        <w:rPr>
          <w:rStyle w:val="FootnoteReference"/>
        </w:rPr>
        <w:footnoteRef/>
      </w:r>
      <w:r>
        <w:t xml:space="preserve"> Cross-references for "upon": Eph 1:15-16; Col 1:3-4; 1Thess 1:2-3; 1Thess 3:9; 2Thess 1:3; 2Tim 1:3; Phlm 1:4-5.</w:t>
      </w:r>
    </w:p>
  </w:footnote>
  <w:footnote w:id="16199">
    <w:p>
      <w:pPr>
        <w:pStyle w:val="FootnoteText"/>
      </w:pPr>
      <w:r>
        <w:rPr>
          <w:rStyle w:val="FootnoteReference"/>
        </w:rPr>
        <w:footnoteRef/>
      </w:r>
      <w:r>
        <w:t xml:space="preserve"> Cross-references for "with": Luke 15:7; Luke 15:10; Phil 2:2; Phil 3:18; Phil 4:1; Col 2:5; 1Thess 2:19-20; Phlm 1:7; 2John 1:4.</w:t>
      </w:r>
    </w:p>
  </w:footnote>
  <w:footnote w:id="16200">
    <w:p>
      <w:pPr>
        <w:pStyle w:val="FootnoteText"/>
      </w:pPr>
      <w:r>
        <w:rPr>
          <w:rStyle w:val="FootnoteReference"/>
        </w:rPr>
        <w:footnoteRef/>
      </w:r>
      <w:r>
        <w:t xml:space="preserve"> Cross-references: Rom 1:9; Eph 1:14-23; Phil 1:9-11; 1Thess 1:2.</w:t>
      </w:r>
    </w:p>
  </w:footnote>
  <w:footnote w:id="1620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202">
    <w:p>
      <w:pPr>
        <w:pStyle w:val="FootnoteText"/>
      </w:pPr>
      <w:r>
        <w:rPr>
          <w:rStyle w:val="FootnoteReference"/>
        </w:rPr>
        <w:footnoteRef/>
      </w:r>
      <w:r>
        <w:t xml:space="preserve"> Cross-references for "confident": 2Cor 1:15; 2Cor 2:3; 2Cor 7:16; 2Cor 9:4; Gal 5:10; 2Thess 3:4; Phlm 1:21; Heb 10:35.</w:t>
      </w:r>
    </w:p>
  </w:footnote>
  <w:footnote w:id="1620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204">
    <w:p>
      <w:pPr>
        <w:pStyle w:val="FootnoteText"/>
      </w:pPr>
      <w:r>
        <w:rPr>
          <w:rStyle w:val="FootnoteReference"/>
        </w:rPr>
        <w:footnoteRef/>
      </w:r>
      <w:r>
        <w:t xml:space="preserve"> Cross-references for "will": Ps 138:8; John 6:29; Eph 4:12; 1Thess 5:23-24; 2Thess 1:11; 1Pet 5:10.</w:t>
      </w:r>
    </w:p>
  </w:footnote>
  <w:footnote w:id="16205">
    <w:p>
      <w:pPr>
        <w:pStyle w:val="FootnoteText"/>
      </w:pPr>
      <w:r>
        <w:rPr>
          <w:rStyle w:val="FootnoteReference"/>
        </w:rPr>
        <w:footnoteRef/>
      </w:r>
      <w:r>
        <w:t xml:space="preserve"> Cross-references for "perform it": Heb 12:2.</w:t>
      </w:r>
    </w:p>
  </w:footnote>
  <w:footnote w:id="16206">
    <w:p>
      <w:pPr>
        <w:pStyle w:val="FootnoteText"/>
      </w:pPr>
      <w:r>
        <w:rPr>
          <w:rStyle w:val="FootnoteReference"/>
        </w:rPr>
        <w:footnoteRef/>
      </w:r>
      <w:r>
        <w:t xml:space="preserve"> Cross-references for "the day": 1Cor 1:8; Phil 1:10; 2Pet 3:10.</w:t>
      </w:r>
    </w:p>
  </w:footnote>
  <w:footnote w:id="16207">
    <w:p>
      <w:pPr>
        <w:pStyle w:val="FootnoteText"/>
      </w:pPr>
      <w:r>
        <w:rPr>
          <w:rStyle w:val="FootnoteReference"/>
        </w:rPr>
        <w:footnoteRef/>
      </w:r>
      <w:r>
        <w:t xml:space="preserve"> Cross-references for "it is": 1Cor 13:7; 1Thess 1:2-5; 1Thess 5:5; Heb 6:9-10.</w:t>
      </w:r>
    </w:p>
  </w:footnote>
  <w:footnote w:id="16208">
    <w:p>
      <w:pPr>
        <w:pStyle w:val="FootnoteText"/>
      </w:pPr>
      <w:r>
        <w:rPr>
          <w:rStyle w:val="FootnoteReference"/>
        </w:rPr>
        <w:footnoteRef/>
      </w:r>
      <w:r>
        <w:t xml:space="preserve"> Cross-references for "because": 2Cor 3:2; 2Cor 7:3.</w:t>
      </w:r>
    </w:p>
  </w:footnote>
  <w:footnote w:id="16209">
    <w:p>
      <w:pPr>
        <w:pStyle w:val="FootnoteText"/>
      </w:pPr>
      <w:r>
        <w:rPr>
          <w:rStyle w:val="FootnoteReference"/>
        </w:rPr>
        <w:footnoteRef/>
      </w:r>
      <w:r>
        <w:t xml:space="preserve"> Cross-references for "I have you in my heart": Gal 5:6; 1John 3:14.</w:t>
      </w:r>
    </w:p>
  </w:footnote>
  <w:footnote w:id="16210">
    <w:p>
      <w:pPr>
        <w:pStyle w:val="FootnoteText"/>
      </w:pPr>
      <w:r>
        <w:rPr>
          <w:rStyle w:val="FootnoteReference"/>
        </w:rPr>
        <w:footnoteRef/>
      </w:r>
      <w:r>
        <w:t xml:space="preserve"> Cross-references for "and in": Phil 1:17; Phil 4:14.</w:t>
      </w:r>
    </w:p>
  </w:footnote>
  <w:footnote w:id="16211">
    <w:p>
      <w:pPr>
        <w:pStyle w:val="FootnoteText"/>
      </w:pPr>
      <w:r>
        <w:rPr>
          <w:rStyle w:val="FootnoteReference"/>
        </w:rPr>
        <w:footnoteRef/>
      </w:r>
      <w:r>
        <w:t xml:space="preserve"> Cross-references for "partakers of my": 1Cor 9:23; Phil 1:5; Heb 3:1; 1Pet 4:13; 1Pet 5:1.</w:t>
      </w:r>
    </w:p>
  </w:footnote>
  <w:footnote w:id="16212">
    <w:p>
      <w:pPr>
        <w:pStyle w:val="FootnoteText"/>
      </w:pPr>
      <w:r>
        <w:rPr>
          <w:rStyle w:val="FootnoteReference"/>
        </w:rPr>
        <w:footnoteRef/>
      </w:r>
      <w:r>
        <w:t xml:space="preserve"> Cross-references: Acts 16:23-25; Acts 20:23; Eph 3:1; Eph 4:1; Eph 6:20; Col 4:3; Col 4:18; 2Tim 1:8; 2Tim 2:9; Heb 10:33-34.</w:t>
      </w:r>
    </w:p>
  </w:footnote>
  <w:footnote w:id="16213">
    <w:p>
      <w:pPr>
        <w:pStyle w:val="FootnoteText"/>
      </w:pPr>
      <w:r>
        <w:rPr>
          <w:rStyle w:val="FootnoteReference"/>
        </w:rPr>
        <w:footnoteRef/>
      </w:r>
      <w:r>
        <w:t xml:space="preserve"> Cross-references: Rom 1:9; Rom 9:1; Gal 1:20; 1Thess 2:5.</w:t>
      </w:r>
    </w:p>
  </w:footnote>
  <w:footnote w:id="16214">
    <w:p>
      <w:pPr>
        <w:pStyle w:val="FootnoteText"/>
      </w:pPr>
      <w:r>
        <w:rPr>
          <w:rStyle w:val="FootnoteReference"/>
        </w:rPr>
        <w:footnoteRef/>
      </w:r>
      <w:r>
        <w:t xml:space="preserve"> Cross-references: 2Cor 13:9; Gal 4:19; Phil 2:26; Phil 4:1; Col 2:1; 1Thess 2:8; 2Tim 1:4.</w:t>
      </w:r>
    </w:p>
  </w:footnote>
  <w:footnote w:id="16215">
    <w:p>
      <w:pPr>
        <w:pStyle w:val="FootnoteText"/>
      </w:pPr>
      <w:r>
        <w:rPr>
          <w:rStyle w:val="FootnoteReference"/>
        </w:rPr>
        <w:footnoteRef/>
      </w:r>
      <w:r>
        <w:t xml:space="preserve"> Cross-references: Isa 16:11; Isa 63:15; Jer 31:20; Luke 1:78; 2Cor 6:12; 2Cor 7:15; Phil 2:1; Col 3:12; Phlm 1:12; Phlm 1:20; 1John 3:17.</w:t>
      </w:r>
    </w:p>
  </w:footnote>
  <w:footnote w:id="16216">
    <w:p>
      <w:pPr>
        <w:pStyle w:val="FootnoteText"/>
      </w:pPr>
      <w:r>
        <w:rPr>
          <w:rStyle w:val="FootnoteReference"/>
        </w:rPr>
        <w:footnoteRef/>
      </w:r>
      <w:r>
        <w:t xml:space="preserve"> Cross-references for "this": Phil 1:4.</w:t>
      </w:r>
    </w:p>
  </w:footnote>
  <w:footnote w:id="1621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18">
    <w:p>
      <w:pPr>
        <w:pStyle w:val="FootnoteText"/>
      </w:pPr>
      <w:r>
        <w:rPr>
          <w:rStyle w:val="FootnoteReference"/>
        </w:rPr>
        <w:footnoteRef/>
      </w:r>
      <w:r>
        <w:t xml:space="preserve"> Cross-references for "in knowledge": 1Cor 14:20; Eph 5:17; Col 1:9; Col 3:10; 2Pet 1:5-6; 2Pet 3:18.</w:t>
      </w:r>
    </w:p>
  </w:footnote>
  <w:footnote w:id="16219">
    <w:p>
      <w:pPr>
        <w:pStyle w:val="FootnoteText"/>
      </w:pPr>
      <w:r>
        <w:rPr>
          <w:rStyle w:val="FootnoteReference"/>
        </w:rPr>
        <w:footnoteRef/>
      </w:r>
      <w:r>
        <w:t xml:space="preserve"> Cross-references for "judgment": Heb 5:14.</w:t>
      </w:r>
    </w:p>
  </w:footnote>
  <w:footnote w:id="1622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21">
    <w:p>
      <w:pPr>
        <w:pStyle w:val="FootnoteText"/>
      </w:pPr>
      <w:r>
        <w:rPr>
          <w:rStyle w:val="FootnoteReference"/>
        </w:rPr>
        <w:footnoteRef/>
      </w:r>
      <w:r>
        <w:t xml:space="preserve"> Cross-references for "without": Matt 16:23; Matt 18:6-7; Matt 26:33; Rom 14:20-21; Rom 16:17; 1Cor 8:13; 1Cor 10:32; 2Cor 6:3; Gal 5:11; 1Thess 3:13.</w:t>
      </w:r>
    </w:p>
  </w:footnote>
  <w:footnote w:id="16222">
    <w:p>
      <w:pPr>
        <w:pStyle w:val="FootnoteText"/>
      </w:pPr>
      <w:r>
        <w:rPr>
          <w:rStyle w:val="FootnoteReference"/>
        </w:rPr>
        <w:footnoteRef/>
      </w:r>
      <w:r>
        <w:t xml:space="preserve"> Cross-references for "till": 1Cor 1:8.</w:t>
      </w:r>
    </w:p>
  </w:footnote>
  <w:footnote w:id="16223">
    <w:p>
      <w:pPr>
        <w:pStyle w:val="FootnoteText"/>
      </w:pPr>
      <w:r>
        <w:rPr>
          <w:rStyle w:val="FootnoteReference"/>
        </w:rPr>
        <w:footnoteRef/>
      </w:r>
      <w:r>
        <w:t xml:space="preserve"> Cross-references: Isa 7:15-16; Amos 5:14-15; Mic 3:2; John 3:20; Rom 2:18; Rom 7:16; Rom 7:22; Rom 8:7; Rom 12:2; Rom 12:9.</w:t>
      </w:r>
    </w:p>
  </w:footnote>
  <w:footnote w:id="1622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2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2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27">
    <w:p>
      <w:pPr>
        <w:pStyle w:val="FootnoteText"/>
      </w:pPr>
      <w:r>
        <w:rPr>
          <w:rStyle w:val="FootnoteReference"/>
        </w:rPr>
        <w:footnoteRef/>
      </w:r>
      <w:r>
        <w:t xml:space="preserve"> Cross-references for "unto": John 15:8; Eph 1:12; Eph 1:14.</w:t>
      </w:r>
    </w:p>
  </w:footnote>
  <w:footnote w:id="16228">
    <w:p>
      <w:pPr>
        <w:pStyle w:val="FootnoteText"/>
      </w:pPr>
      <w:r>
        <w:rPr>
          <w:rStyle w:val="FootnoteReference"/>
        </w:rPr>
        <w:footnoteRef/>
      </w:r>
      <w:r>
        <w:t xml:space="preserve"> Cross-references for "that": Acts 21:28-36; Acts 22:1-30; Acts 28:1-31.</w:t>
      </w:r>
    </w:p>
  </w:footnote>
  <w:footnote w:id="16229">
    <w:p>
      <w:pPr>
        <w:pStyle w:val="FootnoteText"/>
      </w:pPr>
      <w:r>
        <w:rPr>
          <w:rStyle w:val="FootnoteReference"/>
        </w:rPr>
        <w:footnoteRef/>
      </w:r>
      <w:r>
        <w:t xml:space="preserve"> Cross-references for "rather": Exod 18:11; Ps 76:10; Acts 8:4; Acts 11:19-21; Rom 8:28; Rom 8:37; 2Tim 2:9; Esth 9:1.</w:t>
      </w:r>
    </w:p>
  </w:footnote>
  <w:footnote w:id="16230">
    <w:p>
      <w:pPr>
        <w:pStyle w:val="FootnoteText"/>
      </w:pPr>
      <w:r>
        <w:rPr>
          <w:rStyle w:val="FootnoteReference"/>
        </w:rPr>
        <w:footnoteRef/>
      </w:r>
      <w:r>
        <w:t xml:space="preserve"> Cross-references for "in Christ": 1Pet 4:12-16.</w:t>
      </w:r>
    </w:p>
  </w:footnote>
  <w:footnote w:id="16231">
    <w:p>
      <w:pPr>
        <w:pStyle w:val="FootnoteText"/>
      </w:pPr>
      <w:r>
        <w:rPr>
          <w:rStyle w:val="FootnoteReference"/>
        </w:rPr>
        <w:footnoteRef/>
      </w:r>
      <w:r>
        <w:t xml:space="preserve"> Cross-references for "the palace": Phil 4:22.</w:t>
      </w:r>
    </w:p>
  </w:footnote>
  <w:footnote w:id="16232">
    <w:p>
      <w:pPr>
        <w:pStyle w:val="FootnoteText"/>
      </w:pPr>
      <w:r>
        <w:rPr>
          <w:rStyle w:val="FootnoteReference"/>
        </w:rPr>
        <w:footnoteRef/>
      </w:r>
      <w:r>
        <w:t xml:space="preserve"> Cross-references for "in all other places": 1Thess 1:8-9.</w:t>
      </w:r>
    </w:p>
  </w:footnote>
  <w:footnote w:id="16233">
    <w:p>
      <w:pPr>
        <w:pStyle w:val="FootnoteText"/>
      </w:pPr>
      <w:r>
        <w:rPr>
          <w:rStyle w:val="FootnoteReference"/>
        </w:rPr>
        <w:footnoteRef/>
      </w:r>
      <w:r>
        <w:t xml:space="preserve"> Cross-references: Acts 20:23-24; Acts 21:11-13; Acts 26:29; Acts 26:31; Acts 28:17; Acts 28:20; Eph 3:1; Eph 4:1; Eph 6:20; Col 4:3-18.</w:t>
      </w:r>
    </w:p>
  </w:footnote>
  <w:footnote w:id="16234">
    <w:p>
      <w:pPr>
        <w:pStyle w:val="FootnoteText"/>
      </w:pPr>
      <w:r>
        <w:rPr>
          <w:rStyle w:val="FootnoteReference"/>
        </w:rPr>
        <w:footnoteRef/>
      </w:r>
      <w:r>
        <w:t xml:space="preserve"> Cross-references for "waxing": Acts 4:23-31; 2Cor 1:3-7; Eph 3:13; Eph 6:19-20; Col 4:4; 1Thess 2:2.</w:t>
      </w:r>
    </w:p>
  </w:footnote>
  <w:footnote w:id="16235">
    <w:p>
      <w:pPr>
        <w:pStyle w:val="FootnoteText"/>
      </w:pPr>
      <w:r>
        <w:rPr>
          <w:rStyle w:val="FootnoteReference"/>
        </w:rPr>
        <w:footnoteRef/>
      </w:r>
      <w:r>
        <w:t xml:space="preserve"> Cross-references for "without": Luke 1:74; Luke 12:5-7.</w:t>
      </w:r>
    </w:p>
  </w:footnote>
  <w:footnote w:id="16236">
    <w:p>
      <w:pPr>
        <w:pStyle w:val="FootnoteText"/>
      </w:pPr>
      <w:r>
        <w:rPr>
          <w:rStyle w:val="FootnoteReference"/>
        </w:rPr>
        <w:footnoteRef/>
      </w:r>
      <w:r>
        <w:t xml:space="preserve"> Cross-references for "brethren": Phil 4:1; Col 4:7.</w:t>
      </w:r>
    </w:p>
  </w:footnote>
  <w:footnote w:id="1623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38">
    <w:p>
      <w:pPr>
        <w:pStyle w:val="FootnoteText"/>
      </w:pPr>
      <w:r>
        <w:rPr>
          <w:rStyle w:val="FootnoteReference"/>
        </w:rPr>
        <w:footnoteRef/>
      </w:r>
      <w:r>
        <w:t xml:space="preserve"> Cross-references for "even": Matt 23:5; Rom 16:17-18; 1Cor 3:3-4; 1Cor 13:3; 2Cor 12:20; Gal 2:4; Phil 2:3; Jas 4:5-6.</w:t>
      </w:r>
    </w:p>
  </w:footnote>
  <w:footnote w:id="16239">
    <w:p>
      <w:pPr>
        <w:pStyle w:val="FootnoteText"/>
      </w:pPr>
      <w:r>
        <w:rPr>
          <w:rStyle w:val="FootnoteReference"/>
        </w:rPr>
        <w:footnoteRef/>
      </w:r>
      <w:r>
        <w:t xml:space="preserve"> Cross-references: Phil 1:17; 1Pet 5:2-4.</w:t>
      </w:r>
    </w:p>
  </w:footnote>
  <w:footnote w:id="16240">
    <w:p>
      <w:pPr>
        <w:pStyle w:val="FootnoteText"/>
      </w:pPr>
      <w:r>
        <w:rPr>
          <w:rStyle w:val="FootnoteReference"/>
        </w:rPr>
        <w:footnoteRef/>
      </w:r>
      <w:r>
        <w:t xml:space="preserve"> Cross-references for "not sincerely": 2Cor 2:17; 2Cor 4:1-2; Phil 1:10.</w:t>
      </w:r>
    </w:p>
  </w:footnote>
  <w:footnote w:id="16241">
    <w:p>
      <w:pPr>
        <w:pStyle w:val="FootnoteText"/>
      </w:pPr>
      <w:r>
        <w:rPr>
          <w:rStyle w:val="FootnoteReference"/>
        </w:rPr>
        <w:footnoteRef/>
      </w:r>
      <w:r>
        <w:t xml:space="preserve"> Cross-references for "supposing": Job 6:14; Job 16:4; Ps 69:26.</w:t>
      </w:r>
    </w:p>
  </w:footnote>
  <w:footnote w:id="1624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44">
    <w:p>
      <w:pPr>
        <w:pStyle w:val="FootnoteText"/>
      </w:pPr>
      <w:r>
        <w:rPr>
          <w:rStyle w:val="FootnoteReference"/>
        </w:rPr>
        <w:footnoteRef/>
      </w:r>
      <w:r>
        <w:t xml:space="preserve"> Cross-references for "What": Rom 3:9; Rom 6:15; 1Cor 10:19; 1Cor 14:15.</w:t>
      </w:r>
    </w:p>
  </w:footnote>
  <w:footnote w:id="16245">
    <w:p>
      <w:pPr>
        <w:pStyle w:val="FootnoteText"/>
      </w:pPr>
      <w:r>
        <w:rPr>
          <w:rStyle w:val="FootnoteReference"/>
        </w:rPr>
        <w:footnoteRef/>
      </w:r>
      <w:r>
        <w:t xml:space="preserve"> Cross-references for "whether": Matt 23:14; Mark 12:40; Phil 1:14-17.</w:t>
      </w:r>
    </w:p>
  </w:footnote>
  <w:footnote w:id="16246">
    <w:p>
      <w:pPr>
        <w:pStyle w:val="FootnoteText"/>
      </w:pPr>
      <w:r>
        <w:rPr>
          <w:rStyle w:val="FootnoteReference"/>
        </w:rPr>
        <w:footnoteRef/>
      </w:r>
      <w:r>
        <w:t xml:space="preserve"> Cross-references for "Christ": Phil 1:15.</w:t>
      </w:r>
    </w:p>
  </w:footnote>
  <w:footnote w:id="16247">
    <w:p>
      <w:pPr>
        <w:pStyle w:val="FootnoteText"/>
      </w:pPr>
      <w:r>
        <w:rPr>
          <w:rStyle w:val="FootnoteReference"/>
        </w:rPr>
        <w:footnoteRef/>
      </w:r>
      <w:r>
        <w:t xml:space="preserve"> Cross-references for "and I": Mark 9:38-40; Luke 9:45; Luke 9:50; 1Cor 15:11; 2John 1:9-11.</w:t>
      </w:r>
    </w:p>
  </w:footnote>
  <w:footnote w:id="16248">
    <w:p>
      <w:pPr>
        <w:pStyle w:val="FootnoteText"/>
      </w:pPr>
      <w:r>
        <w:rPr>
          <w:rStyle w:val="FootnoteReference"/>
        </w:rPr>
        <w:footnoteRef/>
      </w:r>
      <w:r>
        <w:t xml:space="preserve"> Cross-references for "I know": Rom 8:28; 1Cor 4:17; 1Pet 1:7-9.</w:t>
      </w:r>
    </w:p>
  </w:footnote>
  <w:footnote w:id="16249">
    <w:p>
      <w:pPr>
        <w:pStyle w:val="FootnoteText"/>
      </w:pPr>
      <w:r>
        <w:rPr>
          <w:rStyle w:val="FootnoteReference"/>
        </w:rPr>
        <w:footnoteRef/>
      </w:r>
      <w:r>
        <w:t xml:space="preserve"> Cross-references for "through": 2Cor 1:11; Eph 6:18-19.</w:t>
      </w:r>
    </w:p>
  </w:footnote>
  <w:footnote w:id="16250">
    <w:p>
      <w:pPr>
        <w:pStyle w:val="FootnoteText"/>
      </w:pPr>
      <w:r>
        <w:rPr>
          <w:rStyle w:val="FootnoteReference"/>
        </w:rPr>
        <w:footnoteRef/>
      </w:r>
      <w:r>
        <w:t xml:space="preserve"> Cross-references for "the Spirit": Rom 8:9; Gal 4:6; 1Pet 1:11.</w:t>
      </w:r>
    </w:p>
  </w:footnote>
  <w:footnote w:id="16251">
    <w:p>
      <w:pPr>
        <w:pStyle w:val="FootnoteText"/>
      </w:pPr>
      <w:r>
        <w:rPr>
          <w:rStyle w:val="FootnoteReference"/>
        </w:rPr>
        <w:footnoteRef/>
      </w:r>
      <w:r>
        <w:t xml:space="preserve"> Cross-references for "earnest": Ps 62:5; Prov 10:28; Prov 23:18; Rom 8:19.</w:t>
      </w:r>
    </w:p>
  </w:footnote>
  <w:footnote w:id="1625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53">
    <w:p>
      <w:pPr>
        <w:pStyle w:val="FootnoteText"/>
      </w:pPr>
      <w:r>
        <w:rPr>
          <w:rStyle w:val="FootnoteReference"/>
        </w:rPr>
        <w:footnoteRef/>
      </w:r>
      <w:r>
        <w:t xml:space="preserve"> Cross-references for "with": 2Cor 2:14-16; Phil 1:14.</w:t>
      </w:r>
    </w:p>
  </w:footnote>
  <w:footnote w:id="16254">
    <w:p>
      <w:pPr>
        <w:pStyle w:val="FootnoteText"/>
      </w:pPr>
      <w:r>
        <w:rPr>
          <w:rStyle w:val="FootnoteReference"/>
        </w:rPr>
        <w:footnoteRef/>
      </w:r>
      <w:r>
        <w:t xml:space="preserve"> Cross-references for "Christ": Rom 6:13; Rom 6:19; Rom 12:1; 1Cor 6:20; 1Cor 7:34; 2Cor 5:15; Phil 2:17; 1Thess 5:23.</w:t>
      </w:r>
    </w:p>
  </w:footnote>
  <w:footnote w:id="1625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56">
    <w:p>
      <w:pPr>
        <w:pStyle w:val="FootnoteText"/>
      </w:pPr>
      <w:r>
        <w:rPr>
          <w:rStyle w:val="FootnoteReference"/>
        </w:rPr>
        <w:footnoteRef/>
      </w:r>
      <w:r>
        <w:t xml:space="preserve"> Cross-references for "to live": 1Cor 1:30; Gal 6:14; Phil 1:20; Phil 2:21; Col 3:4.</w:t>
      </w:r>
    </w:p>
  </w:footnote>
  <w:footnote w:id="16257">
    <w:p>
      <w:pPr>
        <w:pStyle w:val="FootnoteText"/>
      </w:pPr>
      <w:r>
        <w:rPr>
          <w:rStyle w:val="FootnoteReference"/>
        </w:rPr>
        <w:footnoteRef/>
      </w:r>
      <w:r>
        <w:t xml:space="preserve"> Cross-references for "to die": Isa 57:1-2; Rom 8:35-39; 1Cor 3:22; 2Cor 5:1; 2Cor 5:6; 2Cor 5:8; Phil 1:23; 1Thess 4:13-15; Rev 14:13.</w:t>
      </w:r>
    </w:p>
  </w:footnote>
  <w:footnote w:id="16258">
    <w:p>
      <w:pPr>
        <w:pStyle w:val="FootnoteText"/>
      </w:pPr>
      <w:r>
        <w:rPr>
          <w:rStyle w:val="FootnoteReference"/>
        </w:rPr>
        <w:footnoteRef/>
      </w:r>
      <w:r>
        <w:t xml:space="preserve"> Cross-references for "live": 2Cor 10:3; Gal 2:20; Phil 1:24; Col 2:1; 1Pet 4:2.</w:t>
      </w:r>
    </w:p>
  </w:footnote>
  <w:footnote w:id="16259">
    <w:p>
      <w:pPr>
        <w:pStyle w:val="FootnoteText"/>
      </w:pPr>
      <w:r>
        <w:rPr>
          <w:rStyle w:val="FootnoteReference"/>
        </w:rPr>
        <w:footnoteRef/>
      </w:r>
      <w:r>
        <w:t xml:space="preserve"> Cross-references for "this": Ps 71:18; Isa 38:18-19.</w:t>
      </w:r>
    </w:p>
  </w:footnote>
  <w:footnote w:id="16260">
    <w:p>
      <w:pPr>
        <w:pStyle w:val="FootnoteText"/>
      </w:pPr>
      <w:r>
        <w:rPr>
          <w:rStyle w:val="FootnoteReference"/>
        </w:rPr>
        <w:footnoteRef/>
      </w:r>
      <w:r>
        <w:t xml:space="preserve"> Cross-references for "I wot": Gen 21:26; Gen 39:8; Exod 32:1; Acts 3:17; Rom 11:2.</w:t>
      </w:r>
    </w:p>
  </w:footnote>
  <w:footnote w:id="16261">
    <w:p>
      <w:pPr>
        <w:pStyle w:val="FootnoteText"/>
      </w:pPr>
      <w:r>
        <w:rPr>
          <w:rStyle w:val="FootnoteReference"/>
        </w:rPr>
        <w:footnoteRef/>
      </w:r>
      <w:r>
        <w:t xml:space="preserve"> Cross-references for "a desire": Luke 2:29-30; John 13:1; 2Cor 5:8; 2Tim 4:6.</w:t>
      </w:r>
    </w:p>
  </w:footnote>
  <w:footnote w:id="16262">
    <w:p>
      <w:pPr>
        <w:pStyle w:val="FootnoteText"/>
      </w:pPr>
      <w:r>
        <w:rPr>
          <w:rStyle w:val="FootnoteReference"/>
        </w:rPr>
        <w:footnoteRef/>
      </w:r>
      <w:r>
        <w:t xml:space="preserve"> Cross-references for "with": Job 19:26-27; Ps 49:15; Luke 8:38; Luke 23:43; John 14:3; John 17:24; Acts 7:59; 2Cor 5:8; 1Thess 4:17; Rev 14:13.</w:t>
      </w:r>
    </w:p>
  </w:footnote>
  <w:footnote w:id="16263">
    <w:p>
      <w:pPr>
        <w:pStyle w:val="FootnoteText"/>
      </w:pPr>
      <w:r>
        <w:rPr>
          <w:rStyle w:val="FootnoteReference"/>
        </w:rPr>
        <w:footnoteRef/>
      </w:r>
      <w:r>
        <w:t xml:space="preserve"> Cross-references: 2Sam 24:14; Luke 12:50; 2Cor 6:12; 1Thess 2:1; 1Thess 2:13.</w:t>
      </w:r>
    </w:p>
  </w:footnote>
  <w:footnote w:id="16264">
    <w:p>
      <w:pPr>
        <w:pStyle w:val="FootnoteText"/>
      </w:pPr>
      <w:r>
        <w:rPr>
          <w:rStyle w:val="FootnoteReference"/>
        </w:rPr>
        <w:footnoteRef/>
      </w:r>
      <w:r>
        <w:t xml:space="preserve"> Cross-references: Ps 16:10-11; Ps 17:15; Ps 73:24-26; Rev 7:14-17.</w:t>
      </w:r>
    </w:p>
  </w:footnote>
  <w:footnote w:id="16265">
    <w:p>
      <w:pPr>
        <w:pStyle w:val="FootnoteText"/>
      </w:pPr>
      <w:r>
        <w:rPr>
          <w:rStyle w:val="FootnoteReference"/>
        </w:rPr>
        <w:footnoteRef/>
      </w:r>
      <w:r>
        <w:t xml:space="preserve"> Cross-references: John 16:7; Acts 20:29-31; Phil 1:22; Phil 1:25-26.</w:t>
      </w:r>
    </w:p>
  </w:footnote>
  <w:footnote w:id="16266">
    <w:p>
      <w:pPr>
        <w:pStyle w:val="FootnoteText"/>
      </w:pPr>
      <w:r>
        <w:rPr>
          <w:rStyle w:val="FootnoteReference"/>
        </w:rPr>
        <w:footnoteRef/>
      </w:r>
      <w:r>
        <w:t xml:space="preserve"> Cross-references for "confidence": Acts 20:25; Phil 2:24.</w:t>
      </w:r>
    </w:p>
  </w:footnote>
  <w:footnote w:id="16267">
    <w:p>
      <w:pPr>
        <w:pStyle w:val="FootnoteText"/>
      </w:pPr>
      <w:r>
        <w:rPr>
          <w:rStyle w:val="FootnoteReference"/>
        </w:rPr>
        <w:footnoteRef/>
      </w:r>
      <w:r>
        <w:t xml:space="preserve"> Cross-references: Luke 22:32; John 21:15-17; Acts 11:23; Acts 14:22; Rom 1:11-12; Rom 15:18; Rom 15:29; 2Cor 1:24; Eph 4:11-13.</w:t>
      </w:r>
    </w:p>
  </w:footnote>
  <w:footnote w:id="16268">
    <w:p>
      <w:pPr>
        <w:pStyle w:val="FootnoteText"/>
      </w:pPr>
      <w:r>
        <w:rPr>
          <w:rStyle w:val="FootnoteReference"/>
        </w:rPr>
        <w:footnoteRef/>
      </w:r>
      <w:r>
        <w:t xml:space="preserve"> Cross-references: Ps 60:6; Rom 5:2; Rom 15:13; 1Pet 1:8.</w:t>
      </w:r>
    </w:p>
  </w:footnote>
  <w:footnote w:id="16269">
    <w:p>
      <w:pPr>
        <w:pStyle w:val="FootnoteText"/>
      </w:pPr>
      <w:r>
        <w:rPr>
          <w:rStyle w:val="FootnoteReference"/>
        </w:rPr>
        <w:footnoteRef/>
      </w:r>
      <w:r>
        <w:t xml:space="preserve"> Cross-references: Song 5:1; John 16:22; John 16:24; 2Cor 1:14; 2Cor 5:12; 2Cor 7:6; Phil 2:16-18; Phil 3:1; Phil 3:3; Phil 4:4; Phil 4:10.</w:t>
      </w:r>
    </w:p>
  </w:footnote>
  <w:footnote w:id="16270">
    <w:p>
      <w:pPr>
        <w:pStyle w:val="FootnoteText"/>
      </w:pPr>
      <w:r>
        <w:rPr>
          <w:rStyle w:val="FootnoteReference"/>
        </w:rPr>
        <w:footnoteRef/>
      </w:r>
      <w:r>
        <w:t xml:space="preserve"> Cross-references for "whether": Phil 2:12; Phil 2:24.</w:t>
      </w:r>
    </w:p>
  </w:footnote>
  <w:footnote w:id="16271">
    <w:p>
      <w:pPr>
        <w:pStyle w:val="FootnoteText"/>
      </w:pPr>
      <w:r>
        <w:rPr>
          <w:rStyle w:val="FootnoteReference"/>
        </w:rPr>
        <w:footnoteRef/>
      </w:r>
      <w:r>
        <w:t xml:space="preserve"> Cross-references for "I may": Eph 1:15; Col 1:4; 1Thess 3:6; Phlm 1:5; 3John 1:3-4.</w:t>
      </w:r>
    </w:p>
  </w:footnote>
  <w:footnote w:id="16272">
    <w:p>
      <w:pPr>
        <w:pStyle w:val="FootnoteText"/>
      </w:pPr>
      <w:r>
        <w:rPr>
          <w:rStyle w:val="FootnoteReference"/>
        </w:rPr>
        <w:footnoteRef/>
      </w:r>
      <w:r>
        <w:t xml:space="preserve"> Cross-references for "in one": Jer 32:39; John 17:20-21; Acts 2:46; Acts 4:32; Rom 12:4-5; 1Cor 12:12-31; Eph 4:3-6; Jas 3:18; Jude 1:3.</w:t>
      </w:r>
    </w:p>
  </w:footnote>
  <w:footnote w:id="16273">
    <w:p>
      <w:pPr>
        <w:pStyle w:val="FootnoteText"/>
      </w:pPr>
      <w:r>
        <w:rPr>
          <w:rStyle w:val="FootnoteReference"/>
        </w:rPr>
        <w:footnoteRef/>
      </w:r>
      <w:r>
        <w:t xml:space="preserve"> Cross-references for "the faith": Prov 22:23; Acts 24:24; Rom 1:5; Rom 10:8; Eph 1:13; 1Tim 1:11; 1Tim 1:19; 2Tim 4:7.</w:t>
      </w:r>
    </w:p>
  </w:footnote>
  <w:footnote w:id="16274">
    <w:p>
      <w:pPr>
        <w:pStyle w:val="FootnoteText"/>
      </w:pPr>
      <w:r>
        <w:rPr>
          <w:rStyle w:val="FootnoteReference"/>
        </w:rPr>
        <w:footnoteRef/>
      </w:r>
      <w:r>
        <w:t xml:space="preserve"> Cross-references: Eph 4:1; Phil 3:18-21; Col 1:10; 1Thess 2:11-12; 1Thess 4:1; Titus 2:10; 2Pet 1:4-9; 2Pet 3:11; 2Pet 3:14.</w:t>
      </w:r>
    </w:p>
  </w:footnote>
  <w:footnote w:id="16275">
    <w:p>
      <w:pPr>
        <w:pStyle w:val="FootnoteText"/>
      </w:pPr>
      <w:r>
        <w:rPr>
          <w:rStyle w:val="FootnoteReference"/>
        </w:rPr>
        <w:footnoteRef/>
      </w:r>
      <w:r>
        <w:t xml:space="preserve"> Cross-references for "the gospel": Rom 1:9; Rom 1:16; Rom 15:16; Rom 15:29; 2Cor 4:4; 2Cor 9:13; Gal 1:7.</w:t>
      </w:r>
    </w:p>
  </w:footnote>
  <w:footnote w:id="16276">
    <w:p>
      <w:pPr>
        <w:pStyle w:val="FootnoteText"/>
      </w:pPr>
      <w:r>
        <w:rPr>
          <w:rStyle w:val="FootnoteReference"/>
        </w:rPr>
        <w:footnoteRef/>
      </w:r>
      <w:r>
        <w:t xml:space="preserve"> Cross-references for "that ye": Ps 122:3; Ps 133:1; Matt 12:25; 1Cor 1:10; 1Cor 15:58; 1Cor 16:13-14; 2Cor 13:11; Phil 2:1-2; Phil 4:1.</w:t>
      </w:r>
    </w:p>
  </w:footnote>
  <w:footnote w:id="16277">
    <w:p>
      <w:pPr>
        <w:pStyle w:val="FootnoteText"/>
      </w:pPr>
      <w:r>
        <w:rPr>
          <w:rStyle w:val="FootnoteReference"/>
        </w:rPr>
        <w:footnoteRef/>
      </w:r>
      <w:r>
        <w:t xml:space="preserve"> Cross-references for "and that": Gen 49:18; Ps 50:23; Ps 68:19-20; Isa 12:2; Luke 3:6; Acts 28:28.</w:t>
      </w:r>
    </w:p>
  </w:footnote>
  <w:footnote w:id="16278">
    <w:p>
      <w:pPr>
        <w:pStyle w:val="FootnoteText"/>
      </w:pPr>
      <w:r>
        <w:rPr>
          <w:rStyle w:val="FootnoteReference"/>
        </w:rPr>
        <w:footnoteRef/>
      </w:r>
      <w:r>
        <w:t xml:space="preserve"> Cross-references: Isa 51:7; Isa 51:12; Matt 10:28; Luke 12:4-7; Luke 21:12-19; Acts 4:19-31; Acts 5:40-42; 1Thess 2:2; 2Tim 1:7-8; Heb 13:6; Rev 2:10.</w:t>
      </w:r>
    </w:p>
  </w:footnote>
  <w:footnote w:id="16279">
    <w:p>
      <w:pPr>
        <w:pStyle w:val="FootnoteText"/>
      </w:pPr>
      <w:r>
        <w:rPr>
          <w:rStyle w:val="FootnoteReference"/>
        </w:rPr>
        <w:footnoteRef/>
      </w:r>
      <w:r>
        <w:t xml:space="preserve"> Cross-references: 2Thess 1:5-6; 1Pet 4:12-14.</w:t>
      </w:r>
    </w:p>
  </w:footnote>
  <w:footnote w:id="16280">
    <w:p>
      <w:pPr>
        <w:pStyle w:val="FootnoteText"/>
      </w:pPr>
      <w:r>
        <w:rPr>
          <w:rStyle w:val="FootnoteReference"/>
        </w:rPr>
        <w:footnoteRef/>
      </w:r>
      <w:r>
        <w:t xml:space="preserve"> Cross-references: Matt 5:10-12; Rom 8:17; 2Tim 2:11-12.</w:t>
      </w:r>
    </w:p>
  </w:footnote>
  <w:footnote w:id="16281">
    <w:p>
      <w:pPr>
        <w:pStyle w:val="FootnoteText"/>
      </w:pPr>
      <w:r>
        <w:rPr>
          <w:rStyle w:val="FootnoteReference"/>
        </w:rPr>
        <w:footnoteRef/>
      </w:r>
      <w:r>
        <w:t xml:space="preserve"> Cross-references for "it is": Acts 5:41; Rom 5:3; Jas 1:2; 1Pet 4:13.</w:t>
      </w:r>
    </w:p>
  </w:footnote>
  <w:footnote w:id="16282">
    <w:p>
      <w:pPr>
        <w:pStyle w:val="FootnoteText"/>
      </w:pPr>
      <w:r>
        <w:rPr>
          <w:rStyle w:val="FootnoteReference"/>
        </w:rPr>
        <w:footnoteRef/>
      </w:r>
      <w:r>
        <w:t xml:space="preserve"> Cross-references: Matt 16:17; John 1:12-13; John 6:44-45; Acts 13:39; Acts 14:27; Eph 2:8; Col 2:12; Jas 1:17-18.</w:t>
      </w:r>
    </w:p>
  </w:footnote>
  <w:footnote w:id="1628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84">
    <w:p>
      <w:pPr>
        <w:pStyle w:val="FootnoteText"/>
      </w:pPr>
      <w:r>
        <w:rPr>
          <w:rStyle w:val="FootnoteReference"/>
        </w:rPr>
        <w:footnoteRef/>
      </w:r>
      <w:r>
        <w:t xml:space="preserve"> Cross-references for "which": Acts 16:19-40; 1Thess 2:2.</w:t>
      </w:r>
    </w:p>
  </w:footnote>
  <w:footnote w:id="16285">
    <w:p>
      <w:pPr>
        <w:pStyle w:val="FootnoteText"/>
      </w:pPr>
      <w:r>
        <w:rPr>
          <w:rStyle w:val="FootnoteReference"/>
        </w:rPr>
        <w:footnoteRef/>
      </w:r>
      <w:r>
        <w:t xml:space="preserve"> Cross-references: Phil 1:13.</w:t>
      </w:r>
    </w:p>
  </w:footnote>
  <w:footnote w:id="1628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87">
    <w:p>
      <w:pPr>
        <w:pStyle w:val="FootnoteText"/>
      </w:pPr>
      <w:r>
        <w:rPr>
          <w:rStyle w:val="FootnoteReference"/>
        </w:rPr>
        <w:footnoteRef/>
      </w:r>
      <w:r>
        <w:t xml:space="preserve"> Personal name: Christ. Personal-name meaning: Christ — anointed. Source form: Christ.</w:t>
      </w:r>
    </w:p>
  </w:footnote>
  <w:footnote w:id="1628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8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90">
    <w:p>
      <w:pPr>
        <w:pStyle w:val="FootnoteText"/>
      </w:pPr>
      <w:r>
        <w:rPr>
          <w:rStyle w:val="FootnoteReference"/>
        </w:rPr>
        <w:footnoteRef/>
      </w:r>
      <w:r>
        <w:t xml:space="preserve"> Cross-references for "if any bowels": Phil 1:8; Col 3:12.</w:t>
      </w:r>
    </w:p>
  </w:footnote>
  <w:footnote w:id="16291">
    <w:p>
      <w:pPr>
        <w:pStyle w:val="FootnoteText"/>
      </w:pPr>
      <w:r>
        <w:rPr>
          <w:rStyle w:val="FootnoteReference"/>
        </w:rPr>
        <w:footnoteRef/>
      </w:r>
      <w:r>
        <w:t xml:space="preserve"> Cross-references for "that": Rom 12:16; Rom 15:5-6; 1Cor 1:10; 2Cor 13:11; Phil 1:27; Phil 2:20; Phil 3:15-16; Phil 4:2; 1Pet 3:8-9.</w:t>
      </w:r>
    </w:p>
  </w:footnote>
  <w:footnote w:id="16292">
    <w:p>
      <w:pPr>
        <w:pStyle w:val="FootnoteText"/>
      </w:pPr>
      <w:r>
        <w:rPr>
          <w:rStyle w:val="FootnoteReference"/>
        </w:rPr>
        <w:footnoteRef/>
      </w:r>
      <w:r>
        <w:t xml:space="preserve"> Cross-references for "one accord": Acts 1:14; Acts 2:1; Acts 2:46; Acts 5:12.</w:t>
      </w:r>
    </w:p>
  </w:footnote>
  <w:footnote w:id="1629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29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95">
    <w:p>
      <w:pPr>
        <w:pStyle w:val="FootnoteText"/>
      </w:pPr>
      <w:r>
        <w:rPr>
          <w:rStyle w:val="FootnoteReference"/>
        </w:rPr>
        <w:footnoteRef/>
      </w:r>
      <w:r>
        <w:t xml:space="preserve"> Cross-references: Luke 14:7-11; Luke 18:14; Rom 12:10; 1Cor 15:9; Eph 4:2; Eph 5:21; 1Pet 5:5.</w:t>
      </w:r>
    </w:p>
  </w:footnote>
  <w:footnote w:id="1629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97">
    <w:p>
      <w:pPr>
        <w:pStyle w:val="FootnoteText"/>
      </w:pPr>
      <w:r>
        <w:rPr>
          <w:rStyle w:val="FootnoteReference"/>
        </w:rPr>
        <w:footnoteRef/>
      </w:r>
      <w:r>
        <w:t xml:space="preserve"> Name meaning: Jesus (Yeshua) — Yahweh saves. He will save His people from their sins.</w:t>
      </w:r>
    </w:p>
  </w:footnote>
  <w:footnote w:id="162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99">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3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1">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3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30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30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307">
    <w:p>
      <w:pPr>
        <w:pStyle w:val="FootnoteText"/>
      </w:pPr>
      <w:r>
        <w:rPr>
          <w:rStyle w:val="FootnoteReference"/>
        </w:rPr>
        <w:footnoteRef/>
      </w:r>
      <w:r>
        <w:t xml:space="preserve"> Cross-references for "in the": John 1:14; Rom 1:3; Rom 8:3; Gal 4:4; Phil 2:6; Heb 2:14-17; Heb 4:15.</w:t>
      </w:r>
    </w:p>
  </w:footnote>
  <w:footnote w:id="16308">
    <w:p>
      <w:pPr>
        <w:pStyle w:val="FootnoteText"/>
      </w:pPr>
      <w:r>
        <w:rPr>
          <w:rStyle w:val="FootnoteReference"/>
        </w:rPr>
        <w:footnoteRef/>
      </w:r>
      <w:r>
        <w:t xml:space="preserve"> Cross-references for "and became": Ps 40:6-8; Isa 50:5-6; Matt 26:39; Matt 26:42; John 4:34; John 15:10; Heb 5:8-9; Heb 10:7-9.</w:t>
      </w:r>
    </w:p>
  </w:footnote>
  <w:footnote w:id="16309">
    <w:p>
      <w:pPr>
        <w:pStyle w:val="FootnoteText"/>
      </w:pPr>
      <w:r>
        <w:rPr>
          <w:rStyle w:val="FootnoteReference"/>
        </w:rPr>
        <w:footnoteRef/>
      </w:r>
      <w:r>
        <w:t xml:space="preserve"> Cross-references for "the death": Deut 21:23; Ps 22:16; John 10:18; John 12:28-32; John 14:31; Gal 3:13; Titus 2:14; Heb 12:2; 1Pet 2:24; 1Pet 3:18.</w:t>
      </w:r>
    </w:p>
  </w:footnote>
  <w:footnote w:id="16310">
    <w:p>
      <w:pPr>
        <w:pStyle w:val="FootnoteText"/>
      </w:pPr>
      <w:r>
        <w:rPr>
          <w:rStyle w:val="FootnoteReference"/>
        </w:rPr>
        <w:footnoteRef/>
      </w:r>
      <w:r>
        <w:t xml:space="preserve"> Cross-references: Matt 17:2; Mark 9:2-3; Luke 9:29.</w:t>
      </w:r>
    </w:p>
  </w:footnote>
  <w:footnote w:id="16311">
    <w:p>
      <w:pPr>
        <w:pStyle w:val="FootnoteText"/>
      </w:pPr>
      <w:r>
        <w:rPr>
          <w:rStyle w:val="FootnoteReference"/>
        </w:rPr>
        <w:footnoteRef/>
      </w:r>
      <w:r>
        <w:t xml:space="preserve"> Cross-references: Prov 15:33; Acts 8:33; Heb 5:5-7; Heb 12:2.</w:t>
      </w:r>
    </w:p>
  </w:footnote>
  <w:footnote w:id="16312">
    <w:p>
      <w:pPr>
        <w:pStyle w:val="FootnoteText"/>
      </w:pPr>
      <w:r>
        <w:rPr>
          <w:rStyle w:val="FootnoteReference"/>
        </w:rPr>
        <w:footnoteRef/>
      </w:r>
      <w:r>
        <w:t xml:space="preserve"> Cross-references for "given": Ps 89:27; Eph 1:20-23; Col 1:18; Heb 1:4; 1Pet 3:22.</w:t>
      </w:r>
    </w:p>
  </w:footnote>
  <w:footnote w:id="1631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314">
    <w:p>
      <w:pPr>
        <w:pStyle w:val="FootnoteText"/>
      </w:pPr>
      <w:r>
        <w:rPr>
          <w:rStyle w:val="FootnoteReference"/>
        </w:rPr>
        <w:footnoteRef/>
      </w:r>
      <w:r>
        <w:t xml:space="preserve"> Cross-references for "every": Gen 41:43; Isa 45:23-25; Matt 27:29; Matt 28:18; Rom 11:4; Rom 14:10-11; Eph 3:14; Heb 1:6; Rev 4:10; Rev 5:13-14.</w:t>
      </w:r>
    </w:p>
  </w:footnote>
  <w:footnote w:id="16315">
    <w:p>
      <w:pPr>
        <w:pStyle w:val="FootnoteText"/>
      </w:pPr>
      <w:r>
        <w:rPr>
          <w:rStyle w:val="FootnoteReference"/>
        </w:rPr>
        <w:footnoteRef/>
      </w:r>
      <w:r>
        <w:t xml:space="preserve"> Cross-references for "under": Matt 12:40; John 5:28-29; Eph 4:9; Rev 20:13.</w:t>
      </w:r>
    </w:p>
  </w:footnote>
  <w:footnote w:id="16316">
    <w:p>
      <w:pPr>
        <w:pStyle w:val="FootnoteText"/>
      </w:pPr>
      <w:r>
        <w:rPr>
          <w:rStyle w:val="FootnoteReference"/>
        </w:rPr>
        <w:footnoteRef/>
      </w:r>
      <w:r>
        <w:t xml:space="preserve"> Cross-references for "every": Ps 18:49; Matt 10:32; John 9:22; John 12:42; Rom 10:9; Rom 15:9; 1John 4:2; 1John 4:15; 2John 1:7; Rev 3:5.</w:t>
      </w:r>
    </w:p>
  </w:footnote>
  <w:footnote w:id="1631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18">
    <w:p>
      <w:pPr>
        <w:pStyle w:val="FootnoteText"/>
      </w:pPr>
      <w:r>
        <w:rPr>
          <w:rStyle w:val="FootnoteReference"/>
        </w:rPr>
        <w:footnoteRef/>
      </w:r>
      <w:r>
        <w:t xml:space="preserve"> Cross-references for "to the": John 5:23; John 13:31-32; John 14:13; John 14:23; John 16:14-15; John 17:1; 1Pet 1:21.</w:t>
      </w:r>
    </w:p>
  </w:footnote>
  <w:footnote w:id="16319">
    <w:p>
      <w:pPr>
        <w:pStyle w:val="FootnoteText"/>
      </w:pPr>
      <w:r>
        <w:rPr>
          <w:rStyle w:val="FootnoteReference"/>
        </w:rPr>
        <w:footnoteRef/>
      </w:r>
      <w:r>
        <w:t xml:space="preserve"> Cross-references for "my beloved": 1Cor 4:14; Phil 4:1; 1Pet 2:11.</w:t>
      </w:r>
    </w:p>
  </w:footnote>
  <w:footnote w:id="1632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2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22">
    <w:p>
      <w:pPr>
        <w:pStyle w:val="FootnoteText"/>
      </w:pPr>
      <w:r>
        <w:rPr>
          <w:rStyle w:val="FootnoteReference"/>
        </w:rPr>
        <w:footnoteRef/>
      </w:r>
      <w:r>
        <w:t xml:space="preserve"> Cross-references for "as ye": Phil 1:5; Phil 1:27; Phil 1:29.</w:t>
      </w:r>
    </w:p>
  </w:footnote>
  <w:footnote w:id="16323">
    <w:p>
      <w:pPr>
        <w:pStyle w:val="FootnoteText"/>
      </w:pPr>
      <w:r>
        <w:rPr>
          <w:rStyle w:val="FootnoteReference"/>
        </w:rPr>
        <w:footnoteRef/>
      </w:r>
      <w:r>
        <w:t xml:space="preserve"> Cross-references: Rom 13:11-14; 1Cor 9:20-23; Phil 2:19; 2Tim 2:10.</w:t>
      </w:r>
    </w:p>
  </w:footnote>
  <w:footnote w:id="1632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25">
    <w:p>
      <w:pPr>
        <w:pStyle w:val="FootnoteText"/>
      </w:pPr>
      <w:r>
        <w:rPr>
          <w:rStyle w:val="FootnoteReference"/>
        </w:rPr>
        <w:footnoteRef/>
      </w:r>
      <w:r>
        <w:t xml:space="preserve"> Cross-references for "good": Luke 12:32; Rom 9:11; Rom 9:16; Eph 1:5; Eph 1:9; Eph 1:11; Eph 2:8; 2Thess 1:11; 2Tim 1:9.</w:t>
      </w:r>
    </w:p>
  </w:footnote>
  <w:footnote w:id="16326">
    <w:p>
      <w:pPr>
        <w:pStyle w:val="FootnoteText"/>
      </w:pPr>
      <w:r>
        <w:rPr>
          <w:rStyle w:val="FootnoteReference"/>
        </w:rPr>
        <w:footnoteRef/>
      </w:r>
      <w:r>
        <w:t xml:space="preserve"> Cross-references: 2Chr 30:12; Isa 26:12; Jer 31:33; Jer 32:38; John 3:27; Acts 11:21; 2Cor 3:5; Heb 13:21; Jas 1:16-18.</w:t>
      </w:r>
    </w:p>
  </w:footnote>
  <w:footnote w:id="16327">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29">
    <w:p>
      <w:pPr>
        <w:pStyle w:val="FootnoteText"/>
      </w:pPr>
      <w:r>
        <w:rPr>
          <w:rStyle w:val="FootnoteReference"/>
        </w:rPr>
        <w:footnoteRef/>
      </w:r>
      <w:r>
        <w:t xml:space="preserve"> Cross-references for "blameless": Luke 1:6; 1Cor 1:8; Eph 5:27; 1Thess 5:23; 1Tim 3:2; 1Tim 3:10; 1Tim 5:7; Titus 1:6; 2Pet 3:14.</w:t>
      </w:r>
    </w:p>
  </w:footnote>
  <w:footnote w:id="16330">
    <w:p>
      <w:pPr>
        <w:pStyle w:val="FootnoteText"/>
      </w:pPr>
      <w:r>
        <w:rPr>
          <w:rStyle w:val="FootnoteReference"/>
        </w:rPr>
        <w:footnoteRef/>
      </w:r>
      <w:r>
        <w:t xml:space="preserve"> Cross-references for "harmless": Phil 1:10.</w:t>
      </w:r>
    </w:p>
  </w:footnote>
  <w:footnote w:id="16331">
    <w:p>
      <w:pPr>
        <w:pStyle w:val="FootnoteText"/>
      </w:pPr>
      <w:r>
        <w:rPr>
          <w:rStyle w:val="FootnoteReference"/>
        </w:rPr>
        <w:footnoteRef/>
      </w:r>
      <w:r>
        <w:t xml:space="preserve"> Cross-references for "sons": Matt 5:45; Matt 5:48; Luke 6:35; 2Cor 6:17; Eph 5:1-2; Eph 5:7; 1Pet 1:14-17; 1Pet 2:9; 1John 3:1-3.</w:t>
      </w:r>
    </w:p>
  </w:footnote>
  <w:footnote w:id="16332">
    <w:p>
      <w:pPr>
        <w:pStyle w:val="FootnoteText"/>
      </w:pPr>
      <w:r>
        <w:rPr>
          <w:rStyle w:val="FootnoteReference"/>
        </w:rPr>
        <w:footnoteRef/>
      </w:r>
      <w:r>
        <w:t xml:space="preserve"> Cross-references for "rebuke": 1Tim 5:14; 1Tim 5:20; Titus 2:10; Titus 2:15; Rev 3:9.</w:t>
      </w:r>
    </w:p>
  </w:footnote>
  <w:footnote w:id="16333">
    <w:p>
      <w:pPr>
        <w:pStyle w:val="FootnoteText"/>
      </w:pPr>
      <w:r>
        <w:rPr>
          <w:rStyle w:val="FootnoteReference"/>
        </w:rPr>
        <w:footnoteRef/>
      </w:r>
      <w:r>
        <w:t xml:space="preserve"> Cross-references for "a crooked": Deut 32:5; Ps 122:5; Matt 17:17; Acts 20:30; 1Pet 2:12.</w:t>
      </w:r>
    </w:p>
  </w:footnote>
  <w:footnote w:id="16334">
    <w:p>
      <w:pPr>
        <w:pStyle w:val="FootnoteText"/>
      </w:pPr>
      <w:r>
        <w:rPr>
          <w:rStyle w:val="FootnoteReference"/>
        </w:rPr>
        <w:footnoteRef/>
      </w:r>
      <w:r>
        <w:t xml:space="preserve"> Cross-references: Matt 10:16; Rom 16:19; Heb 7:26.</w:t>
      </w:r>
    </w:p>
  </w:footnote>
  <w:footnote w:id="16335">
    <w:p>
      <w:pPr>
        <w:pStyle w:val="FootnoteText"/>
      </w:pPr>
      <w:r>
        <w:rPr>
          <w:rStyle w:val="FootnoteReference"/>
        </w:rPr>
        <w:footnoteRef/>
      </w:r>
      <w:r>
        <w:t xml:space="preserve"> Cross-references for "ye shine": Isa 60:1; Matt 5:14-16; John 5:35; Eph 5:8.</w:t>
      </w:r>
    </w:p>
  </w:footnote>
  <w:footnote w:id="16336">
    <w:p>
      <w:pPr>
        <w:pStyle w:val="FootnoteText"/>
      </w:pPr>
      <w:r>
        <w:rPr>
          <w:rStyle w:val="FootnoteReference"/>
        </w:rPr>
        <w:footnoteRef/>
      </w:r>
      <w:r>
        <w:t xml:space="preserve"> Cross-references for "Holding": Ps 40:9; Ps 71:17; Matt 10:27; Luke 12:8; Rom 10:8-16; Phil 1:27; Rev 22:17.</w:t>
      </w:r>
    </w:p>
  </w:footnote>
  <w:footnote w:id="16337">
    <w:p>
      <w:pPr>
        <w:pStyle w:val="FootnoteText"/>
      </w:pPr>
      <w:r>
        <w:rPr>
          <w:rStyle w:val="FootnoteReference"/>
        </w:rPr>
        <w:footnoteRef/>
      </w:r>
      <w:r>
        <w:t xml:space="preserve"> Cross-references for "the word": John 6:63; John 6:68; Acts 13:26; 2Tim 2:15-17; Heb 4:12; 1Pet 1:23; 1John 1:1.</w:t>
      </w:r>
    </w:p>
  </w:footnote>
  <w:footnote w:id="16338">
    <w:p>
      <w:pPr>
        <w:pStyle w:val="FootnoteText"/>
      </w:pPr>
      <w:r>
        <w:rPr>
          <w:rStyle w:val="FootnoteReference"/>
        </w:rPr>
        <w:footnoteRef/>
      </w:r>
      <w:r>
        <w:t xml:space="preserve"> Cross-references for "that I may": 2Cor 1:14; Phil 1:26; 1Thess 2:19.</w:t>
      </w:r>
    </w:p>
  </w:footnote>
  <w:footnote w:id="16339">
    <w:p>
      <w:pPr>
        <w:pStyle w:val="FootnoteText"/>
      </w:pPr>
      <w:r>
        <w:rPr>
          <w:rStyle w:val="FootnoteReference"/>
        </w:rPr>
        <w:footnoteRef/>
      </w:r>
      <w:r>
        <w:t xml:space="preserve"> Cross-references for "that I have": Isa 49:4; 1Cor 9:26; Gal 2:2; Gal 4:11; 1Thess 3:5.</w:t>
      </w:r>
    </w:p>
  </w:footnote>
  <w:footnote w:id="16340">
    <w:p>
      <w:pPr>
        <w:pStyle w:val="FootnoteText"/>
      </w:pPr>
      <w:r>
        <w:rPr>
          <w:rStyle w:val="FootnoteReference"/>
        </w:rPr>
        <w:footnoteRef/>
      </w:r>
      <w:r>
        <w:t xml:space="preserve"> Cross-references for "and if": Acts 20:24; Acts 21:13; 2Cor 12:15; Phil 1:20; Phil 2:30; 1Thess 2:8; 2Tim 4:6; 1John 3:16.</w:t>
      </w:r>
    </w:p>
  </w:footnote>
  <w:footnote w:id="16341">
    <w:p>
      <w:pPr>
        <w:pStyle w:val="FootnoteText"/>
      </w:pPr>
      <w:r>
        <w:rPr>
          <w:rStyle w:val="FootnoteReference"/>
        </w:rPr>
        <w:footnoteRef/>
      </w:r>
      <w:r>
        <w:t xml:space="preserve"> Cross-references for "the sacrifice": Rom 12:1; Rom 15:16; Phil 4:18; Heb 13:15-16; 1Pet 2:5.</w:t>
      </w:r>
    </w:p>
  </w:footnote>
  <w:footnote w:id="16342">
    <w:p>
      <w:pPr>
        <w:pStyle w:val="FootnoteText"/>
      </w:pPr>
      <w:r>
        <w:rPr>
          <w:rStyle w:val="FootnoteReference"/>
        </w:rPr>
        <w:footnoteRef/>
      </w:r>
      <w:r>
        <w:t xml:space="preserve"> Cross-references for "I joy": 2Cor 7:4; Col 1:24; 1Thess 3:7-9.</w:t>
      </w:r>
    </w:p>
  </w:footnote>
  <w:footnote w:id="16343">
    <w:p>
      <w:pPr>
        <w:pStyle w:val="FootnoteText"/>
      </w:pPr>
      <w:r>
        <w:rPr>
          <w:rStyle w:val="FootnoteReference"/>
        </w:rPr>
        <w:footnoteRef/>
      </w:r>
      <w:r>
        <w:t xml:space="preserve"> Cross-references: Eph 3:13; Phil 3:1; Phil 4:4; Jas 1:2-4.</w:t>
      </w:r>
    </w:p>
  </w:footnote>
  <w:footnote w:id="16344">
    <w:p>
      <w:pPr>
        <w:pStyle w:val="FootnoteText"/>
      </w:pPr>
      <w:r>
        <w:rPr>
          <w:rStyle w:val="FootnoteReference"/>
        </w:rPr>
        <w:footnoteRef/>
      </w:r>
      <w:r>
        <w:t xml:space="preserve"> Cross-references for "to send": Rom 16:21; 1Cor 4:17; Eph 6:21-22; Phil 1:1; Phil 2:23; Phil 2:25; Col 4:8-9; 1Thess 3:2; 1Thess 3:6.</w:t>
      </w:r>
    </w:p>
  </w:footnote>
  <w:footnote w:id="16345">
    <w:p>
      <w:pPr>
        <w:pStyle w:val="FootnoteText"/>
      </w:pPr>
      <w:r>
        <w:rPr>
          <w:rStyle w:val="FootnoteReference"/>
        </w:rPr>
        <w:footnoteRef/>
      </w:r>
      <w:r>
        <w:t xml:space="preserve"> Name meaning: Timothy (Timotheos) — Honoring God. Paul’s faithful son in the faith.</w:t>
      </w:r>
    </w:p>
  </w:footnote>
  <w:footnote w:id="16346">
    <w:p>
      <w:pPr>
        <w:pStyle w:val="FootnoteText"/>
      </w:pPr>
      <w:r>
        <w:rPr>
          <w:rStyle w:val="FootnoteReference"/>
        </w:rPr>
        <w:footnoteRef/>
      </w:r>
      <w:r>
        <w:t xml:space="preserve"> Cross-references for "that I": Phil 2:28; 1Thess 3:6-8; 2Thess 1:3; Phlm 1:5-7; 3John 1:3-4.</w:t>
      </w:r>
    </w:p>
  </w:footnote>
  <w:footnote w:id="1634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348">
    <w:p>
      <w:pPr>
        <w:pStyle w:val="FootnoteText"/>
      </w:pPr>
      <w:r>
        <w:rPr>
          <w:rStyle w:val="FootnoteReference"/>
        </w:rPr>
        <w:footnoteRef/>
      </w:r>
      <w:r>
        <w:t xml:space="preserve"> Cross-references: Jer 17:5; Matt 12:21; Rom 15:12; Eph 1:13; Phil 2:24; 2Tim 1:12; Jas 4:15; 1Pet 1:21.</w:t>
      </w:r>
    </w:p>
  </w:footnote>
  <w:footnote w:id="16349">
    <w:p>
      <w:pPr>
        <w:pStyle w:val="FootnoteText"/>
      </w:pPr>
      <w:r>
        <w:rPr>
          <w:rStyle w:val="FootnoteReference"/>
        </w:rPr>
        <w:footnoteRef/>
      </w:r>
      <w:r>
        <w:t xml:space="preserve"> Cross-references for "I have": Ps 55:13; Prov 31:29; John 10:13; John 12:6; 1Cor 1:10-11; Phil 2:2; Phil 2:22; Col 4:11; 1Tim 1:2; 2Tim 1:5.</w:t>
      </w:r>
    </w:p>
  </w:footnote>
  <w:footnote w:id="16350">
    <w:p>
      <w:pPr>
        <w:pStyle w:val="FootnoteText"/>
      </w:pPr>
      <w:r>
        <w:rPr>
          <w:rStyle w:val="FootnoteReference"/>
        </w:rPr>
        <w:footnoteRef/>
      </w:r>
      <w:r>
        <w:t xml:space="preserve"> Cross-references for "likeminded": 1Sam 18:1; 1Sam 18:3.</w:t>
      </w:r>
    </w:p>
  </w:footnote>
  <w:footnote w:id="16351">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52">
    <w:p>
      <w:pPr>
        <w:pStyle w:val="FootnoteText"/>
      </w:pPr>
      <w:r>
        <w:rPr>
          <w:rStyle w:val="FootnoteReference"/>
        </w:rPr>
        <w:footnoteRef/>
      </w:r>
      <w:r>
        <w:t xml:space="preserve"> Cross-references: 2Cor 1:5; 2Cor 5:14-15; Phil 1:20-21.</w:t>
      </w:r>
    </w:p>
  </w:footnote>
  <w:footnote w:id="16353">
    <w:p>
      <w:pPr>
        <w:pStyle w:val="FootnoteText"/>
      </w:pPr>
      <w:r>
        <w:rPr>
          <w:rStyle w:val="FootnoteReference"/>
        </w:rPr>
        <w:footnoteRef/>
      </w:r>
      <w:r>
        <w:t xml:space="preserve"> Cross-references: Acts 16:3-12; 2Cor 2:9; 2Cor 8:8; 2Cor 8:22; 2Cor 8:24.</w:t>
      </w:r>
    </w:p>
  </w:footnote>
  <w:footnote w:id="16354">
    <w:p>
      <w:pPr>
        <w:pStyle w:val="FootnoteText"/>
      </w:pPr>
      <w:r>
        <w:rPr>
          <w:rStyle w:val="FootnoteReference"/>
        </w:rPr>
        <w:footnoteRef/>
      </w:r>
      <w:r>
        <w:t xml:space="preserve"> Cross-references: 1Cor 4:17; Phil 2:20; 1Tim 1:2; 1Tim 1:18; 2Tim 1:2; Titus 1:4.</w:t>
      </w:r>
    </w:p>
  </w:footnote>
  <w:footnote w:id="16355">
    <w:p>
      <w:pPr>
        <w:pStyle w:val="FootnoteText"/>
      </w:pPr>
      <w:r>
        <w:rPr>
          <w:rStyle w:val="FootnoteReference"/>
        </w:rPr>
        <w:footnoteRef/>
      </w:r>
      <w:r>
        <w:t xml:space="preserve"> Cross-references: 1Sam 22:3.</w:t>
      </w:r>
    </w:p>
  </w:footnote>
  <w:footnote w:id="16356">
    <w:p>
      <w:pPr>
        <w:pStyle w:val="FootnoteText"/>
      </w:pPr>
      <w:r>
        <w:rPr>
          <w:rStyle w:val="FootnoteReference"/>
        </w:rPr>
        <w:footnoteRef/>
      </w:r>
      <w:r>
        <w:t xml:space="preserve"> Cross-references: Rom 15:28-29; Phil 1:25-26; Phil 2:19; Phlm 1:22; 2John 1:12; 3John 1:14.</w:t>
      </w:r>
    </w:p>
  </w:footnote>
  <w:footnote w:id="16357">
    <w:p>
      <w:pPr>
        <w:pStyle w:val="FootnoteText"/>
      </w:pPr>
      <w:r>
        <w:rPr>
          <w:rStyle w:val="FootnoteReference"/>
        </w:rPr>
        <w:footnoteRef/>
      </w:r>
      <w:r>
        <w:t xml:space="preserve"> Name meaning: Epaphroditus (Epaphroditus) — Lovely; charming. Risked his life to serve Paul.</w:t>
      </w:r>
    </w:p>
  </w:footnote>
  <w:footnote w:id="16358">
    <w:p>
      <w:pPr>
        <w:pStyle w:val="FootnoteText"/>
      </w:pPr>
      <w:r>
        <w:rPr>
          <w:rStyle w:val="FootnoteReference"/>
        </w:rPr>
        <w:footnoteRef/>
      </w:r>
      <w:r>
        <w:t xml:space="preserve"> Cross-references for "my brother": 2Cor 2:13; 2Cor 8:22; Phlm 1:1.</w:t>
      </w:r>
    </w:p>
  </w:footnote>
  <w:footnote w:id="16359">
    <w:p>
      <w:pPr>
        <w:pStyle w:val="FootnoteText"/>
      </w:pPr>
      <w:r>
        <w:rPr>
          <w:rStyle w:val="FootnoteReference"/>
        </w:rPr>
        <w:footnoteRef/>
      </w:r>
      <w:r>
        <w:t xml:space="preserve"> Cross-references for "companion": 1Cor 3:9; 2Cor 8:23; Phil 4:3; Col 1:7; Col 4:11; 1Thess 3:2; Phlm 1:1; Phlm 1:24.</w:t>
      </w:r>
    </w:p>
  </w:footnote>
  <w:footnote w:id="16360">
    <w:p>
      <w:pPr>
        <w:pStyle w:val="FootnoteText"/>
      </w:pPr>
      <w:r>
        <w:rPr>
          <w:rStyle w:val="FootnoteReference"/>
        </w:rPr>
        <w:footnoteRef/>
      </w:r>
      <w:r>
        <w:t xml:space="preserve"> Cross-references for "Epaphroditus": Phil 4:18.</w:t>
      </w:r>
    </w:p>
  </w:footnote>
  <w:footnote w:id="16361">
    <w:p>
      <w:pPr>
        <w:pStyle w:val="FootnoteText"/>
      </w:pPr>
      <w:r>
        <w:rPr>
          <w:rStyle w:val="FootnoteReference"/>
        </w:rPr>
        <w:footnoteRef/>
      </w:r>
      <w:r>
        <w:t xml:space="preserve"> Cross-references for "fellowsoldier": 2Tim 2:3-4; Phlm 1:2.</w:t>
      </w:r>
    </w:p>
  </w:footnote>
  <w:footnote w:id="16362">
    <w:p>
      <w:pPr>
        <w:pStyle w:val="FootnoteText"/>
      </w:pPr>
      <w:r>
        <w:rPr>
          <w:rStyle w:val="FootnoteReference"/>
        </w:rPr>
        <w:footnoteRef/>
      </w:r>
      <w:r>
        <w:t xml:space="preserve"> Cross-references: Prov 25:13; John 17:18; 2Cor 8:23; Heb 3:1.</w:t>
      </w:r>
    </w:p>
  </w:footnote>
  <w:footnote w:id="16363">
    <w:p>
      <w:pPr>
        <w:pStyle w:val="FootnoteText"/>
      </w:pPr>
      <w:r>
        <w:rPr>
          <w:rStyle w:val="FootnoteReference"/>
        </w:rPr>
        <w:footnoteRef/>
      </w:r>
      <w:r>
        <w:t xml:space="preserve"> Cross-references for "and he": 2Cor 11:7-9; Phil 4:18.</w:t>
      </w:r>
    </w:p>
  </w:footnote>
  <w:footnote w:id="16364">
    <w:p>
      <w:pPr>
        <w:pStyle w:val="FootnoteText"/>
      </w:pPr>
      <w:r>
        <w:rPr>
          <w:rStyle w:val="FootnoteReference"/>
        </w:rPr>
        <w:footnoteRef/>
      </w:r>
      <w:r>
        <w:t xml:space="preserve"> Cross-references for "he longed": 2Sam 13:39; Rom 1:11; 2Cor 9:14; Phil 1:3; Phil 1:8; Phil 4:1.</w:t>
      </w:r>
    </w:p>
  </w:footnote>
  <w:footnote w:id="16365">
    <w:p>
      <w:pPr>
        <w:pStyle w:val="FootnoteText"/>
      </w:pPr>
      <w:r>
        <w:rPr>
          <w:rStyle w:val="FootnoteReference"/>
        </w:rPr>
        <w:footnoteRef/>
      </w:r>
      <w:r>
        <w:t xml:space="preserve"> Cross-references for "full": Job 9:27; Ps 69:20; Prov 12:25; Isa 61:3; Matt 11:28; Matt 26:37; Rom 9:2; 1Pet 1:6.</w:t>
      </w:r>
    </w:p>
  </w:footnote>
  <w:footnote w:id="16366">
    <w:p>
      <w:pPr>
        <w:pStyle w:val="FootnoteText"/>
      </w:pPr>
      <w:r>
        <w:rPr>
          <w:rStyle w:val="FootnoteReference"/>
        </w:rPr>
        <w:footnoteRef/>
      </w:r>
      <w:r>
        <w:t xml:space="preserve"> Cross-references for "ye had": 2Sam 24:17; John 11:35-36; Acts 21:13; Rom 12:15; 1Cor 12:26; Gal 6:2; Eph 3:13.</w:t>
      </w:r>
    </w:p>
  </w:footnote>
  <w:footnote w:id="16367">
    <w:p>
      <w:pPr>
        <w:pStyle w:val="FootnoteText"/>
      </w:pPr>
      <w:r>
        <w:rPr>
          <w:rStyle w:val="FootnoteReference"/>
        </w:rPr>
        <w:footnoteRef/>
      </w:r>
      <w:r>
        <w:t xml:space="preserve"> Cross-references for "but God": Job 5:19; Ps 30:1-3; Ps 30:10-11; Ps 34:19; Ps 103:3-4; Ps 107:19-22; Isa 38:17; Isa 43:2; Acts 9:39-41.</w:t>
      </w:r>
    </w:p>
  </w:footnote>
  <w:footnote w:id="16368">
    <w:p>
      <w:pPr>
        <w:pStyle w:val="FootnoteText"/>
      </w:pPr>
      <w:r>
        <w:rPr>
          <w:rStyle w:val="FootnoteReference"/>
        </w:rPr>
        <w:footnoteRef/>
      </w:r>
      <w:r>
        <w:t xml:space="preserve"> Cross-references for "but on": Isa 27:8; Jer 8:18; Jer 10:24; Jer 45:3; Hab 3:2; 1Cor 10:13; 2Cor 2:7.</w:t>
      </w:r>
    </w:p>
  </w:footnote>
  <w:footnote w:id="16369">
    <w:p>
      <w:pPr>
        <w:pStyle w:val="FootnoteText"/>
      </w:pPr>
      <w:r>
        <w:rPr>
          <w:rStyle w:val="FootnoteReference"/>
        </w:rPr>
        <w:footnoteRef/>
      </w:r>
      <w:r>
        <w:t xml:space="preserve"> Cross-references for "nigh": 2Kgs 20:1; Ps 107:18; Eccl 9:1-2; John 11:3-4; Acts 9:37; Phil 2:30.</w:t>
      </w:r>
    </w:p>
  </w:footnote>
  <w:footnote w:id="16370">
    <w:p>
      <w:pPr>
        <w:pStyle w:val="FootnoteText"/>
      </w:pPr>
      <w:r>
        <w:rPr>
          <w:rStyle w:val="FootnoteReference"/>
        </w:rPr>
        <w:footnoteRef/>
      </w:r>
      <w:r>
        <w:t xml:space="preserve"> Cross-references for "and that": 2Cor 2:3; Phil 2:27; 1John 1:3-4.</w:t>
      </w:r>
    </w:p>
  </w:footnote>
  <w:footnote w:id="16371">
    <w:p>
      <w:pPr>
        <w:pStyle w:val="FootnoteText"/>
      </w:pPr>
      <w:r>
        <w:rPr>
          <w:rStyle w:val="FootnoteReference"/>
        </w:rPr>
        <w:footnoteRef/>
      </w:r>
      <w:r>
        <w:t xml:space="preserve"> Cross-references for "ye see": Gen 45:27-28; Gen 46:29-30; Gen 48:11; John 16:22; Acts 20:38; Phil 2:26; 2Tim 1:4.</w:t>
      </w:r>
    </w:p>
  </w:footnote>
  <w:footnote w:id="16372">
    <w:p>
      <w:pPr>
        <w:pStyle w:val="FootnoteText"/>
      </w:pPr>
      <w:r>
        <w:rPr>
          <w:rStyle w:val="FootnoteReference"/>
        </w:rPr>
        <w:footnoteRef/>
      </w:r>
      <w:r>
        <w:t xml:space="preserve"> Cross-references for "Receive": Matt 10:40-41; Luke 9:5; John 13:20; Rom 16:2; 1Cor 16:10; 2Cor 7:2; Col 4:10; 3John 1:10.</w:t>
      </w:r>
    </w:p>
  </w:footnote>
  <w:footnote w:id="16373">
    <w:p>
      <w:pPr>
        <w:pStyle w:val="FootnoteText"/>
      </w:pPr>
      <w:r>
        <w:rPr>
          <w:rStyle w:val="FootnoteReference"/>
        </w:rPr>
        <w:footnoteRef/>
      </w:r>
      <w:r>
        <w:t xml:space="preserve"> Cross-references for "with": Isa 52:7; Luke 2:10-11; Acts 2:46; Acts 8:8; Rom 10:15; Eph 4:9-12.</w:t>
      </w:r>
    </w:p>
  </w:footnote>
  <w:footnote w:id="16374">
    <w:p>
      <w:pPr>
        <w:pStyle w:val="FootnoteText"/>
      </w:pPr>
      <w:r>
        <w:rPr>
          <w:rStyle w:val="FootnoteReference"/>
        </w:rPr>
        <w:footnoteRef/>
      </w:r>
      <w:r>
        <w:t xml:space="preserve"> Cross-references for "hold such in reputation": Acts 28:10; 1Cor 16:18; 1Tim 5:17.</w:t>
      </w:r>
    </w:p>
  </w:footnote>
  <w:footnote w:id="16375">
    <w:p>
      <w:pPr>
        <w:pStyle w:val="FootnoteText"/>
      </w:pPr>
      <w:r>
        <w:rPr>
          <w:rStyle w:val="FootnoteReference"/>
        </w:rPr>
        <w:footnoteRef/>
      </w:r>
      <w:r>
        <w:t xml:space="preserve"> Cross-references: 2Cor 10:18; 1Thess 5:12; Heb 13:17.</w:t>
      </w:r>
    </w:p>
  </w:footnote>
  <w:footnote w:id="16376">
    <w:p>
      <w:pPr>
        <w:pStyle w:val="FootnoteText"/>
      </w:pPr>
      <w:r>
        <w:rPr>
          <w:rStyle w:val="FootnoteReference"/>
        </w:rPr>
        <w:footnoteRef/>
      </w:r>
      <w:r>
        <w:t xml:space="preserve"> Cross-references for "the work": 1Cor 15:53; 1Cor 16:10.</w:t>
      </w:r>
    </w:p>
  </w:footnote>
  <w:footnote w:id="16377">
    <w:p>
      <w:pPr>
        <w:pStyle w:val="FootnoteText"/>
      </w:pPr>
      <w:r>
        <w:rPr>
          <w:rStyle w:val="FootnoteReference"/>
        </w:rPr>
        <w:footnoteRef/>
      </w:r>
      <w:r>
        <w:t xml:space="preserve"> Cross-references for "nigh": Matt 25:36-40; Acts 20:24; Rom 16:4; 2Cor 12:15; Phil 1:19-20; Phil 2:17; Phil 2:27; Rev 12:11.</w:t>
      </w:r>
    </w:p>
  </w:footnote>
  <w:footnote w:id="16378">
    <w:p>
      <w:pPr>
        <w:pStyle w:val="FootnoteText"/>
      </w:pPr>
      <w:r>
        <w:rPr>
          <w:rStyle w:val="FootnoteReference"/>
        </w:rPr>
        <w:footnoteRef/>
      </w:r>
      <w:r>
        <w:t xml:space="preserve"> Cross-references for "unto": 1Cor 16:17; Phil 4:10; Phil 4:18; Phlm 1:13.</w:t>
      </w:r>
    </w:p>
  </w:footnote>
  <w:footnote w:id="16379">
    <w:p>
      <w:pPr>
        <w:pStyle w:val="FootnoteText"/>
      </w:pPr>
      <w:r>
        <w:rPr>
          <w:rStyle w:val="FootnoteReference"/>
        </w:rPr>
        <w:footnoteRef/>
      </w:r>
      <w:r>
        <w:t xml:space="preserve"> Cross-references for "Finally": 2Cor 13:11; Eph 6:10; Phil 4:8; 1Thess 4:1; 1Pet 3:8.</w:t>
      </w:r>
    </w:p>
  </w:footnote>
  <w:footnote w:id="1638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81">
    <w:p>
      <w:pPr>
        <w:pStyle w:val="FootnoteText"/>
      </w:pPr>
      <w:r>
        <w:rPr>
          <w:rStyle w:val="FootnoteReference"/>
        </w:rPr>
        <w:footnoteRef/>
      </w:r>
      <w:r>
        <w:t xml:space="preserve"> Cross-references for "To write": Phil 2:17-18; 2Pet 1:12-15; 2Pet 3:1.</w:t>
      </w:r>
    </w:p>
  </w:footnote>
  <w:footnote w:id="16382">
    <w:p>
      <w:pPr>
        <w:pStyle w:val="FootnoteText"/>
      </w:pPr>
      <w:r>
        <w:rPr>
          <w:rStyle w:val="FootnoteReference"/>
        </w:rPr>
        <w:footnoteRef/>
      </w:r>
      <w:r>
        <w:t xml:space="preserve"> Cross-references for "of dogs": Prov 26:11; Isa 56:10-11; Matt 7:6; Matt 7:15; Matt 24:10; Gal 5:15; 2Tim 4:14-15; 2Pet 2:22; Rev 22:15.</w:t>
      </w:r>
    </w:p>
  </w:footnote>
  <w:footnote w:id="1638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84">
    <w:p>
      <w:pPr>
        <w:pStyle w:val="FootnoteText"/>
      </w:pPr>
      <w:r>
        <w:rPr>
          <w:rStyle w:val="FootnoteReference"/>
        </w:rPr>
        <w:footnoteRef/>
      </w:r>
      <w:r>
        <w:t xml:space="preserve"> Cross-references: Rom 2:28; Gal 2:3-4; Gal 5:1-3; Gal 5:6; Phil 3:3; Rev 2:9; Rev 3:9.</w:t>
      </w:r>
    </w:p>
  </w:footnote>
  <w:footnote w:id="16385">
    <w:p>
      <w:pPr>
        <w:pStyle w:val="FootnoteText"/>
      </w:pPr>
      <w:r>
        <w:rPr>
          <w:rStyle w:val="FootnoteReference"/>
        </w:rPr>
        <w:footnoteRef/>
      </w:r>
      <w:r>
        <w:t xml:space="preserve"> Cross-references for "worship": Mal 1:11; John 4:23-24; Rom 1:9; Rom 7:6; Rom 8:15; Rom 8:26-27; Eph 6:18; Jude 1:20.</w:t>
      </w:r>
    </w:p>
  </w:footnote>
  <w:footnote w:id="16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7">
    <w:p>
      <w:pPr>
        <w:pStyle w:val="FootnoteText"/>
      </w:pPr>
      <w:r>
        <w:rPr>
          <w:rStyle w:val="FootnoteReference"/>
        </w:rPr>
        <w:footnoteRef/>
      </w:r>
      <w:r>
        <w:t xml:space="preserve"> Cross-references for "rejoice": Ps 105:3; Isa 45:25; Jer 9:23-24; 1Cor 1:29-31; Gal 6:13-14; Phil 3:7-9.</w:t>
      </w:r>
    </w:p>
  </w:footnote>
  <w:footnote w:id="16388">
    <w:p>
      <w:pPr>
        <w:pStyle w:val="FootnoteText"/>
      </w:pPr>
      <w:r>
        <w:rPr>
          <w:rStyle w:val="FootnoteReference"/>
        </w:rPr>
        <w:footnoteRef/>
      </w:r>
      <w:r>
        <w:t xml:space="preserve"> Personal name: Christ. Personal-name meaning: Christ — anointed. Source form: Christ.</w:t>
      </w:r>
    </w:p>
  </w:footnote>
  <w:footnote w:id="16389">
    <w:p>
      <w:pPr>
        <w:pStyle w:val="FootnoteText"/>
      </w:pPr>
      <w:r>
        <w:rPr>
          <w:rStyle w:val="FootnoteReference"/>
        </w:rPr>
        <w:footnoteRef/>
      </w:r>
      <w:r>
        <w:t xml:space="preserve"> Name meaning: Jesus (Yeshua) — Yahweh saves. He will save His people from their sins.</w:t>
      </w:r>
    </w:p>
  </w:footnote>
  <w:footnote w:id="16390">
    <w:p>
      <w:pPr>
        <w:pStyle w:val="FootnoteText"/>
      </w:pPr>
      <w:r>
        <w:rPr>
          <w:rStyle w:val="FootnoteReference"/>
        </w:rPr>
        <w:footnoteRef/>
      </w:r>
      <w:r>
        <w:t xml:space="preserve"> Cross-references for "have": Phil 3:4-6; 1Pet 1:23-25.</w:t>
      </w:r>
    </w:p>
  </w:footnote>
  <w:footnote w:id="16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4">
    <w:p>
      <w:pPr>
        <w:pStyle w:val="FootnoteText"/>
      </w:pPr>
      <w:r>
        <w:rPr>
          <w:rStyle w:val="FootnoteReference"/>
        </w:rPr>
        <w:footnoteRef/>
      </w:r>
      <w:r>
        <w:t xml:space="preserve"> Cross-references: Gen 17:5-11; Deut 10:16; Deut 30:6; Jer 4:4; Jer 9:26; Rom 2:25-29; Rom 4:11-12; Col 2:11.</w:t>
      </w:r>
    </w:p>
  </w:footnote>
  <w:footnote w:id="16395">
    <w:p>
      <w:pPr>
        <w:pStyle w:val="FootnoteText"/>
      </w:pPr>
      <w:r>
        <w:rPr>
          <w:rStyle w:val="FootnoteReference"/>
        </w:rPr>
        <w:footnoteRef/>
      </w:r>
      <w:r>
        <w:t xml:space="preserve"> Cross-references: 2Cor 11:18-22.</w:t>
      </w:r>
    </w:p>
  </w:footnote>
  <w:footnote w:id="16396">
    <w:p>
      <w:pPr>
        <w:pStyle w:val="FootnoteText"/>
      </w:pPr>
      <w:r>
        <w:rPr>
          <w:rStyle w:val="FootnoteReference"/>
        </w:rPr>
        <w:footnoteRef/>
      </w:r>
      <w:r>
        <w:t xml:space="preserve"> Cross-references for "Circumcised": Gen 17:12; Luke 2:21; John 7:21-24.</w:t>
      </w:r>
    </w:p>
  </w:footnote>
  <w:footnote w:id="16397">
    <w:p>
      <w:pPr>
        <w:pStyle w:val="FootnoteText"/>
      </w:pPr>
      <w:r>
        <w:rPr>
          <w:rStyle w:val="FootnoteReference"/>
        </w:rPr>
        <w:footnoteRef/>
      </w:r>
      <w:r>
        <w:t xml:space="preserve"> Cross-references for "of the stock": Acts 22:3; 2Cor 11:22.</w:t>
      </w:r>
    </w:p>
  </w:footnote>
  <w:footnote w:id="16398">
    <w:p>
      <w:pPr>
        <w:pStyle w:val="FootnoteText"/>
      </w:pPr>
      <w:r>
        <w:rPr>
          <w:rStyle w:val="FootnoteReference"/>
        </w:rPr>
        <w:footnoteRef/>
      </w:r>
      <w:r>
        <w:t xml:space="preserve"> Place name: Israel. Place-name meaning: Israel — God contends; strives with God. Source form: Israel. Greek form: ισραηλ.</w:t>
      </w:r>
    </w:p>
  </w:footnote>
  <w:footnote w:id="16399">
    <w:p>
      <w:pPr>
        <w:pStyle w:val="FootnoteText"/>
      </w:pPr>
      <w:r>
        <w:rPr>
          <w:rStyle w:val="FootnoteReference"/>
        </w:rPr>
        <w:footnoteRef/>
      </w:r>
      <w:r>
        <w:t xml:space="preserve"> Cross-references for "of the tribe": Rom 11:1.</w:t>
      </w:r>
    </w:p>
  </w:footnote>
  <w:footnote w:id="1640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6401">
    <w:p>
      <w:pPr>
        <w:pStyle w:val="FootnoteText"/>
      </w:pPr>
      <w:r>
        <w:rPr>
          <w:rStyle w:val="FootnoteReference"/>
        </w:rPr>
        <w:footnoteRef/>
      </w:r>
      <w:r>
        <w:t xml:space="preserve"> Personal name: Hebrew. Personal-name meaning: Hebrew — from Eber; one from beyond. Source form: Hebrew.</w:t>
      </w:r>
    </w:p>
  </w:footnote>
  <w:footnote w:id="16402">
    <w:p>
      <w:pPr>
        <w:pStyle w:val="FootnoteText"/>
      </w:pPr>
      <w:r>
        <w:rPr>
          <w:rStyle w:val="FootnoteReference"/>
        </w:rPr>
        <w:footnoteRef/>
      </w:r>
      <w:r>
        <w:t xml:space="preserve"> People-name: Hebrews. People-name meaning: Hebrews — descendants of Heber. Source form: Hebrews.</w:t>
      </w:r>
    </w:p>
  </w:footnote>
  <w:footnote w:id="16403">
    <w:p>
      <w:pPr>
        <w:pStyle w:val="FootnoteText"/>
      </w:pPr>
      <w:r>
        <w:rPr>
          <w:rStyle w:val="FootnoteReference"/>
        </w:rPr>
        <w:footnoteRef/>
      </w:r>
      <w:r>
        <w:t xml:space="preserve"> Personal name: Pharisee. Personal-name meaning: Pharisee — separated one; set apart. Source form: Pharisee.</w:t>
      </w:r>
    </w:p>
  </w:footnote>
  <w:footnote w:id="16404">
    <w:p>
      <w:pPr>
        <w:pStyle w:val="FootnoteText"/>
      </w:pPr>
      <w:r>
        <w:rPr>
          <w:rStyle w:val="FootnoteReference"/>
        </w:rPr>
        <w:footnoteRef/>
      </w:r>
      <w:r>
        <w:t xml:space="preserve"> Cross-references: Gen 14:13; Gen 40:15; Gen 41:12; 1Sam 4:6; Jonah 1:9; Acts 6:1; 2Cor 11:22.</w:t>
      </w:r>
    </w:p>
  </w:footnote>
  <w:footnote w:id="16405">
    <w:p>
      <w:pPr>
        <w:pStyle w:val="FootnoteText"/>
      </w:pPr>
      <w:r>
        <w:rPr>
          <w:rStyle w:val="FootnoteReference"/>
        </w:rPr>
        <w:footnoteRef/>
      </w:r>
      <w:r>
        <w:t xml:space="preserve"> Cross-references for "Pharisee": Acts 23:6; Acts 26:4-5.</w:t>
      </w:r>
    </w:p>
  </w:footnote>
  <w:footnote w:id="16406">
    <w:p>
      <w:pPr>
        <w:pStyle w:val="FootnoteText"/>
      </w:pPr>
      <w:r>
        <w:rPr>
          <w:rStyle w:val="FootnoteReference"/>
        </w:rPr>
        <w:footnoteRef/>
      </w:r>
      <w:r>
        <w:t xml:space="preserve"> Cross-references for "zeal": 2Sam 21:2; 2Kgs 10:16; Acts 21:20; Rom 10:2; Gal 1:13-14.</w:t>
      </w:r>
    </w:p>
  </w:footnote>
  <w:footnote w:id="16407">
    <w:p>
      <w:pPr>
        <w:pStyle w:val="FootnoteText"/>
      </w:pPr>
      <w:r>
        <w:rPr>
          <w:rStyle w:val="FootnoteReference"/>
        </w:rPr>
        <w:footnoteRef/>
      </w:r>
      <w:r>
        <w:t xml:space="preserve"> Cross-references for "persecuting": Acts 8:3; Acts 9:1-19; Acts 22:3-4; Acts 26:9-10; 1Cor 15:9; 1Tim 1:13.</w:t>
      </w:r>
    </w:p>
  </w:footnote>
  <w:footnote w:id="16408">
    <w:p>
      <w:pPr>
        <w:pStyle w:val="FootnoteText"/>
      </w:pPr>
      <w:r>
        <w:rPr>
          <w:rStyle w:val="FootnoteReference"/>
        </w:rPr>
        <w:footnoteRef/>
      </w:r>
      <w:r>
        <w:t xml:space="preserve"> Cross-references for "touching": Matt 5:20; Matt 23:25; Mark 10:20-21; Luke 1:6; Acts 26:5; Rom 7:9; Rom 9:31-32; Rom 10:2-5.</w:t>
      </w:r>
    </w:p>
  </w:footnote>
  <w:footnote w:id="16409">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410">
    <w:p>
      <w:pPr>
        <w:pStyle w:val="FootnoteText"/>
      </w:pPr>
      <w:r>
        <w:rPr>
          <w:rStyle w:val="FootnoteReference"/>
        </w:rPr>
        <w:footnoteRef/>
      </w:r>
      <w:r>
        <w:t xml:space="preserve"> Cross-references for "doubtless": Num 14:30; Ps 126:6; Luke 11:20; 1Cor 9:10; 1John 2:19.</w:t>
      </w:r>
    </w:p>
  </w:footnote>
  <w:footnote w:id="16411">
    <w:p>
      <w:pPr>
        <w:pStyle w:val="FootnoteText"/>
      </w:pPr>
      <w:r>
        <w:rPr>
          <w:rStyle w:val="FootnoteReference"/>
        </w:rPr>
        <w:footnoteRef/>
      </w:r>
      <w:r>
        <w:t xml:space="preserve"> Cross-references for "I count": Acts 20:24; Rom 8:18.</w:t>
      </w:r>
    </w:p>
  </w:footnote>
  <w:footnote w:id="16412">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413">
    <w:p>
      <w:pPr>
        <w:pStyle w:val="FootnoteText"/>
      </w:pPr>
      <w:r>
        <w:rPr>
          <w:rStyle w:val="FootnoteReference"/>
        </w:rPr>
        <w:footnoteRef/>
      </w:r>
      <w:r>
        <w:t xml:space="preserve"> Cross-references for "for whom": Matt 19:27-29; 1Cor 4:9-13; 2Cor 11:23-27; Phil 3:7; 2Tim 4:6.</w:t>
      </w:r>
    </w:p>
  </w:footnote>
  <w:footnote w:id="16414">
    <w:p>
      <w:pPr>
        <w:pStyle w:val="FootnoteText"/>
      </w:pPr>
      <w:r>
        <w:rPr>
          <w:rStyle w:val="FootnoteReference"/>
        </w:rPr>
        <w:footnoteRef/>
      </w:r>
      <w:r>
        <w:t xml:space="preserve"> Cross-references for "but dung": 1Kgs 14:10; 2Kgs 9:37; Job 20:7; Mal 2:3.</w:t>
      </w:r>
    </w:p>
  </w:footnote>
  <w:footnote w:id="16415">
    <w:p>
      <w:pPr>
        <w:pStyle w:val="FootnoteText"/>
      </w:pPr>
      <w:r>
        <w:rPr>
          <w:rStyle w:val="FootnoteReference"/>
        </w:rPr>
        <w:footnoteRef/>
      </w:r>
      <w:r>
        <w:t xml:space="preserve"> Cross-references: Luke 1:43; Luke 20:42-44; John 20:13; John 20:28.</w:t>
      </w:r>
    </w:p>
  </w:footnote>
  <w:footnote w:id="16416">
    <w:p>
      <w:pPr>
        <w:pStyle w:val="FootnoteText"/>
      </w:pPr>
      <w:r>
        <w:rPr>
          <w:rStyle w:val="FootnoteReference"/>
        </w:rPr>
        <w:footnoteRef/>
      </w:r>
      <w:r>
        <w:t xml:space="preserve"> Cross-references: Matt 13:44-46; Heb 3:14; 1John 1:3.</w:t>
      </w:r>
    </w:p>
  </w:footnote>
  <w:footnote w:id="16417">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18">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19">
    <w:p>
      <w:pPr>
        <w:pStyle w:val="FootnoteText"/>
      </w:pPr>
      <w:r>
        <w:rPr>
          <w:rStyle w:val="FootnoteReference"/>
        </w:rPr>
        <w:footnoteRef/>
      </w:r>
      <w:r>
        <w:t xml:space="preserve"> Cross-references: Gen 7:23; Deut 19:3-4; Heb 6:18; 1Pet 3:19-20.</w:t>
      </w:r>
    </w:p>
  </w:footnote>
  <w:footnote w:id="16420">
    <w:p>
      <w:pPr>
        <w:pStyle w:val="FootnoteText"/>
      </w:pPr>
      <w:r>
        <w:rPr>
          <w:rStyle w:val="FootnoteReference"/>
        </w:rPr>
        <w:footnoteRef/>
      </w:r>
      <w:r>
        <w:t xml:space="preserve"> Cross-references: Rom 8:1; Rom 16:7; 1Cor 1:30; 2Cor 5:17.</w:t>
      </w:r>
    </w:p>
  </w:footnote>
  <w:footnote w:id="16421">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22">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23">
    <w:p>
      <w:pPr>
        <w:pStyle w:val="FootnoteText"/>
      </w:pPr>
      <w:r>
        <w:rPr>
          <w:rStyle w:val="FootnoteReference"/>
        </w:rPr>
        <w:footnoteRef/>
      </w:r>
      <w:r>
        <w:t xml:space="preserve"> Cross-references for "and the fellowship": Matt 20:23; Rom 6:3-5; Rom 8:17; Rom 8:29; 2Cor 1:5; Gal 2:20; Col 1:24; 2Tim 2:11-12; 1Pet 4:13-14.</w:t>
      </w:r>
    </w:p>
  </w:footnote>
  <w:footnote w:id="16424">
    <w:p>
      <w:pPr>
        <w:pStyle w:val="FootnoteText"/>
      </w:pPr>
      <w:r>
        <w:rPr>
          <w:rStyle w:val="FootnoteReference"/>
        </w:rPr>
        <w:footnoteRef/>
      </w:r>
      <w:r>
        <w:t xml:space="preserve"> Cross-references: Phil 3:8; 1John 2:3; 1John 2:5.</w:t>
      </w:r>
    </w:p>
  </w:footnote>
  <w:footnote w:id="16425">
    <w:p>
      <w:pPr>
        <w:pStyle w:val="FootnoteText"/>
      </w:pPr>
      <w:r>
        <w:rPr>
          <w:rStyle w:val="FootnoteReference"/>
        </w:rPr>
        <w:footnoteRef/>
      </w:r>
      <w:r>
        <w:t xml:space="preserve"> Cross-references for "attain": Luke 14:14; Luke 20:35-36; John 11:24; Acts 23:6; Acts 26:7; Heb 11:35.</w:t>
      </w:r>
    </w:p>
  </w:footnote>
  <w:footnote w:id="16426">
    <w:p>
      <w:pPr>
        <w:pStyle w:val="FootnoteText"/>
      </w:pPr>
      <w:r>
        <w:rPr>
          <w:rStyle w:val="FootnoteReference"/>
        </w:rPr>
        <w:footnoteRef/>
      </w:r>
      <w:r>
        <w:t xml:space="preserve"> Cross-references: Ps 49:7; Acts 27:12; Rom 11:14; 1Cor 9:22; 1Cor 9:27; 2Cor 11:3; 1Thess 3:5; 2Thess 2:3.</w:t>
      </w:r>
    </w:p>
  </w:footnote>
  <w:footnote w:id="16427">
    <w:p>
      <w:pPr>
        <w:pStyle w:val="FootnoteText"/>
      </w:pPr>
      <w:r>
        <w:rPr>
          <w:rStyle w:val="FootnoteReference"/>
        </w:rPr>
        <w:footnoteRef/>
      </w:r>
      <w:r>
        <w:t xml:space="preserve"> Cross-references for "I had": Ps 119:5; Ps 119:173-176; Rom 7:19-24; Gal 5:17; Phil 3:13; Phil 3:16; 1Tim 6:12; Jas 3:2.</w:t>
      </w:r>
    </w:p>
  </w:footnote>
  <w:footnote w:id="16428">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29">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30">
    <w:p>
      <w:pPr>
        <w:pStyle w:val="FootnoteText"/>
      </w:pPr>
      <w:r>
        <w:rPr>
          <w:rStyle w:val="FootnoteReference"/>
        </w:rPr>
        <w:footnoteRef/>
      </w:r>
      <w:r>
        <w:t xml:space="preserve"> Cross-references for "that I": Phil 3:14; 1Tim 6:12.</w:t>
      </w:r>
    </w:p>
  </w:footnote>
  <w:footnote w:id="164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32">
    <w:p>
      <w:pPr>
        <w:pStyle w:val="FootnoteText"/>
      </w:pPr>
      <w:r>
        <w:rPr>
          <w:rStyle w:val="FootnoteReference"/>
        </w:rPr>
        <w:footnoteRef/>
      </w:r>
      <w:r>
        <w:t xml:space="preserve"> Cross-references for "apprehended": Ps 110:2-3; Acts 9:3-6; Acts 9:15; Eph 1:4; 2Thess 2:13.</w:t>
      </w:r>
    </w:p>
  </w:footnote>
  <w:footnote w:id="16433">
    <w:p>
      <w:pPr>
        <w:pStyle w:val="FootnoteText"/>
      </w:pPr>
      <w:r>
        <w:rPr>
          <w:rStyle w:val="FootnoteReference"/>
        </w:rPr>
        <w:footnoteRef/>
      </w:r>
      <w:r>
        <w:t xml:space="preserve"> Cross-references for "I count": Phil 1:18-21; Phil 3:8; Phil 3:12; Phil 4:11-13.</w:t>
      </w:r>
    </w:p>
  </w:footnote>
  <w:footnote w:id="16434">
    <w:p>
      <w:pPr>
        <w:pStyle w:val="FootnoteText"/>
      </w:pPr>
      <w:r>
        <w:rPr>
          <w:rStyle w:val="FootnoteReference"/>
        </w:rPr>
        <w:footnoteRef/>
      </w:r>
      <w:r>
        <w:t xml:space="preserve"> Cross-references for "forgetting": Ps 45:10; Luke 9:62; 2Cor 5:16; Heb 6:1.</w:t>
      </w:r>
    </w:p>
  </w:footnote>
  <w:footnote w:id="16435">
    <w:p>
      <w:pPr>
        <w:pStyle w:val="FootnoteText"/>
      </w:pPr>
      <w:r>
        <w:rPr>
          <w:rStyle w:val="FootnoteReference"/>
        </w:rPr>
        <w:footnoteRef/>
      </w:r>
      <w:r>
        <w:t xml:space="preserve"> Cross-references for "and reaching": Rom 15:23-29; 1Cor 9:24-27; Phil 2:12; Heb 12:1-2.</w:t>
      </w:r>
    </w:p>
  </w:footnote>
  <w:footnote w:id="16436">
    <w:p>
      <w:pPr>
        <w:pStyle w:val="FootnoteText"/>
      </w:pPr>
      <w:r>
        <w:rPr>
          <w:rStyle w:val="FootnoteReference"/>
        </w:rPr>
        <w:footnoteRef/>
      </w:r>
      <w:r>
        <w:t xml:space="preserve"> Cross-references: Ps 27:4; Luke 10:42; 2Pet 3:8.</w:t>
      </w:r>
    </w:p>
  </w:footnote>
  <w:footnote w:id="16437">
    <w:p>
      <w:pPr>
        <w:pStyle w:val="FootnoteText"/>
      </w:pPr>
      <w:r>
        <w:rPr>
          <w:rStyle w:val="FootnoteReference"/>
        </w:rPr>
        <w:footnoteRef/>
      </w:r>
      <w:r>
        <w:t xml:space="preserve"> Cross-references for "press": Luke 16:16; 2Cor 4:17-18; 2Cor 5:1; 2Tim 4:7-8; Rev 3:21.</w:t>
      </w:r>
    </w:p>
  </w:footnote>
  <w:footnote w:id="16438">
    <w:p>
      <w:pPr>
        <w:pStyle w:val="FootnoteText"/>
      </w:pPr>
      <w:r>
        <w:rPr>
          <w:rStyle w:val="FootnoteReference"/>
        </w:rPr>
        <w:footnoteRef/>
      </w:r>
      <w:r>
        <w:t xml:space="preserve"> Cross-references for "the high": Rom 8:28-30; Rom 9:23-24; 1Thess 2:12; 2Thess 2:13-14; Heb 3:1; 1Pet 1:3-4; 1Pet 1:13; 1Pet 5:10; 2Pet 1:3.</w:t>
      </w:r>
    </w:p>
  </w:footnote>
  <w:footnote w:id="16439">
    <w:p>
      <w:pPr>
        <w:pStyle w:val="FootnoteText"/>
      </w:pPr>
      <w:r>
        <w:rPr>
          <w:rStyle w:val="FootnoteReference"/>
        </w:rPr>
        <w:footnoteRef/>
      </w:r>
      <w:r>
        <w:t xml:space="preserve"> Cross-references for "be thus": Gal 5:10; Phil 3:12-14.</w:t>
      </w:r>
    </w:p>
  </w:footnote>
  <w:footnote w:id="16440">
    <w:p>
      <w:pPr>
        <w:pStyle w:val="FootnoteText"/>
      </w:pPr>
      <w:r>
        <w:rPr>
          <w:rStyle w:val="FootnoteReference"/>
        </w:rPr>
        <w:footnoteRef/>
      </w:r>
      <w:r>
        <w:t xml:space="preserve"> Cross-references: Rom 15:1; 1Cor 2:6; 1Cor 14:20; Col 1:28; Col 4:12; 2Tim 3:17; Heb 5:14; Jas 1:4; 1John 2:5.</w:t>
      </w:r>
    </w:p>
  </w:footnote>
  <w:footnote w:id="16441">
    <w:p>
      <w:pPr>
        <w:pStyle w:val="FootnoteText"/>
      </w:pPr>
      <w:r>
        <w:rPr>
          <w:rStyle w:val="FootnoteReference"/>
        </w:rPr>
        <w:footnoteRef/>
      </w:r>
      <w:r>
        <w:t xml:space="preserve"> Cross-references: Ps 25:8-9; Prov 2:3-6; Prov 3:5-6; Isa 35:8; Luke 11:13; John 7:17; Jas 1:5.</w:t>
      </w:r>
    </w:p>
  </w:footnote>
  <w:footnote w:id="16442">
    <w:p>
      <w:pPr>
        <w:pStyle w:val="FootnoteText"/>
      </w:pPr>
      <w:r>
        <w:rPr>
          <w:rStyle w:val="FootnoteReference"/>
        </w:rPr>
        <w:footnoteRef/>
      </w:r>
      <w:r>
        <w:t xml:space="preserve"> Cross-references for "whereto": Gal 5:7; Heb 10:38-39; 2Pet 2:10-20; Rev 2:4-5; Rev 3:3.</w:t>
      </w:r>
    </w:p>
  </w:footnote>
  <w:footnote w:id="16443">
    <w:p>
      <w:pPr>
        <w:pStyle w:val="FootnoteText"/>
      </w:pPr>
      <w:r>
        <w:rPr>
          <w:rStyle w:val="FootnoteReference"/>
        </w:rPr>
        <w:footnoteRef/>
      </w:r>
      <w:r>
        <w:t xml:space="preserve"> Cross-references for "let us walk": Rom 12:16; Rom 15:5; Gal 6:16; Eph 5:2-8; Col 2:6.</w:t>
      </w:r>
    </w:p>
  </w:footnote>
  <w:footnote w:id="16444">
    <w:p>
      <w:pPr>
        <w:pStyle w:val="FootnoteText"/>
      </w:pPr>
      <w:r>
        <w:rPr>
          <w:rStyle w:val="FootnoteReference"/>
        </w:rPr>
        <w:footnoteRef/>
      </w:r>
      <w:r>
        <w:t xml:space="preserve"> Cross-references for "let us mind": Phil 1:27; Phil 2:2; Phil 4:2.</w:t>
      </w:r>
    </w:p>
  </w:footnote>
  <w:footnote w:id="16445">
    <w:p>
      <w:pPr>
        <w:pStyle w:val="FootnoteText"/>
      </w:pPr>
      <w:r>
        <w:rPr>
          <w:rStyle w:val="FootnoteReference"/>
        </w:rPr>
        <w:footnoteRef/>
      </w:r>
      <w:r>
        <w:t xml:space="preserve"> Cross-references for "and mark": Ps 37:37; Rom 16:17; 2Thess 3:14.</w:t>
      </w:r>
    </w:p>
  </w:footnote>
  <w:footnote w:id="16446">
    <w:p>
      <w:pPr>
        <w:pStyle w:val="FootnoteText"/>
      </w:pPr>
      <w:r>
        <w:rPr>
          <w:rStyle w:val="FootnoteReference"/>
        </w:rPr>
        <w:footnoteRef/>
      </w:r>
      <w:r>
        <w:t xml:space="preserve"> Cross-references: 1Cor 4:16; 1Cor 10:32-33; 1Cor 11:1; Phil 4:9; 1Thess 1:6; 1Thess 2:10-14; 2Thess 3:7; 2Thess 3:9; 1Tim 4:12; Heb 13:7; 1Pet 5:3.</w:t>
      </w:r>
    </w:p>
  </w:footnote>
  <w:footnote w:id="16447">
    <w:p>
      <w:pPr>
        <w:pStyle w:val="FootnoteText"/>
      </w:pPr>
      <w:r>
        <w:rPr>
          <w:rStyle w:val="FootnoteReference"/>
        </w:rPr>
        <w:footnoteRef/>
      </w:r>
      <w:r>
        <w:t xml:space="preserve"> Cross-references for "many": Isa 8:11; Dan 4:37; Gal 2:14; Eph 4:17; 2Thess 3:11; 2Pet 2:10; Jude 1:13.</w:t>
      </w:r>
    </w:p>
  </w:footnote>
  <w:footnote w:id="16448">
    <w:p>
      <w:pPr>
        <w:pStyle w:val="FootnoteText"/>
      </w:pPr>
      <w:r>
        <w:rPr>
          <w:rStyle w:val="FootnoteReference"/>
        </w:rPr>
        <w:footnoteRef/>
      </w:r>
      <w:r>
        <w:t xml:space="preserve"> Cross-references for "I have": 1Cor 6:9; Gal 5:21; Eph 5:5-6; 1Thess 4:6.</w:t>
      </w:r>
    </w:p>
  </w:footnote>
  <w:footnote w:id="16449">
    <w:p>
      <w:pPr>
        <w:pStyle w:val="FootnoteText"/>
      </w:pPr>
      <w:r>
        <w:rPr>
          <w:rStyle w:val="FootnoteReference"/>
        </w:rPr>
        <w:footnoteRef/>
      </w:r>
      <w:r>
        <w:t xml:space="preserve"> Cross-references for "even": Ps 119:136; Jer 9:1; Jer 13:17; Luke 19:41; Acts 20:19; Acts 20:30-31; Rom 9:2; 2Cor 2:4; 2Cor 11:29; Phil 1:4.</w:t>
      </w:r>
    </w:p>
  </w:footnote>
  <w:footnote w:id="16450">
    <w:p>
      <w:pPr>
        <w:pStyle w:val="FootnoteText"/>
      </w:pPr>
      <w:r>
        <w:rPr>
          <w:rStyle w:val="FootnoteReference"/>
        </w:rPr>
        <w:footnoteRef/>
      </w:r>
      <w:r>
        <w:t xml:space="preserve"> Cross-references for "enemies": 1Cor 1:18; Gal 1:7; Gal 2:21; Gal 6:12; Phil 1:15-16.</w:t>
      </w:r>
    </w:p>
  </w:footnote>
  <w:footnote w:id="1645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5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5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54">
    <w:p>
      <w:pPr>
        <w:pStyle w:val="FootnoteText"/>
      </w:pPr>
      <w:r>
        <w:rPr>
          <w:rStyle w:val="FootnoteReference"/>
        </w:rPr>
        <w:footnoteRef/>
      </w:r>
      <w:r>
        <w:t xml:space="preserve"> Cross-references: Ps 4:6-7; Ps 17:14; Matt 16:23; Rom 8:5-7; 1Cor 3:3; 2Pet 2:3.</w:t>
      </w:r>
    </w:p>
  </w:footnote>
  <w:footnote w:id="16455">
    <w:p>
      <w:pPr>
        <w:pStyle w:val="FootnoteText"/>
      </w:pPr>
      <w:r>
        <w:rPr>
          <w:rStyle w:val="FootnoteReference"/>
        </w:rPr>
        <w:footnoteRef/>
      </w:r>
      <w:r>
        <w:t xml:space="preserve"> Cross-references for "from": Acts 1:11; 1Thess 4:16; 2Thess 1:7-8; Rev 1:7.</w:t>
      </w:r>
    </w:p>
  </w:footnote>
  <w:footnote w:id="16456">
    <w:p>
      <w:pPr>
        <w:pStyle w:val="FootnoteText"/>
      </w:pPr>
      <w:r>
        <w:rPr>
          <w:rStyle w:val="FootnoteReference"/>
        </w:rPr>
        <w:footnoteRef/>
      </w:r>
      <w:r>
        <w:t xml:space="preserve"> Cross-references for "we look": 1Cor 1:7; Phil 1:10; 1Thess 1:10; 2Tim 4:8; Titus 2:13; Heb 9:28; 2Pet 3:12-14.</w:t>
      </w:r>
    </w:p>
  </w:footnote>
  <w:footnote w:id="1645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58">
    <w:p>
      <w:pPr>
        <w:pStyle w:val="FootnoteText"/>
      </w:pPr>
      <w:r>
        <w:rPr>
          <w:rStyle w:val="FootnoteReference"/>
        </w:rPr>
        <w:footnoteRef/>
      </w:r>
      <w:r>
        <w:t xml:space="preserve"> Cross-references for "conversation": Isa 26:1-2; Gal 4:26; Eph 2:19; Heb 12:22; Rev 21:10-27.</w:t>
      </w:r>
    </w:p>
  </w:footnote>
  <w:footnote w:id="16459">
    <w:p>
      <w:pPr>
        <w:pStyle w:val="FootnoteText"/>
      </w:pPr>
      <w:r>
        <w:rPr>
          <w:rStyle w:val="FootnoteReference"/>
        </w:rPr>
        <w:footnoteRef/>
      </w:r>
      <w:r>
        <w:t xml:space="preserve"> Cross-references for "that": Matt 17:2; Col 3:4; 1John 3:2; Rev 1:13-20.</w:t>
      </w:r>
    </w:p>
  </w:footnote>
  <w:footnote w:id="1646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61">
    <w:p>
      <w:pPr>
        <w:pStyle w:val="FootnoteText"/>
      </w:pPr>
      <w:r>
        <w:rPr>
          <w:rStyle w:val="FootnoteReference"/>
        </w:rPr>
        <w:footnoteRef/>
      </w:r>
      <w:r>
        <w:t xml:space="preserve"> Cross-references for "shall": 1Cor 15:42-44; 1Cor 15:48-54.</w:t>
      </w:r>
    </w:p>
  </w:footnote>
  <w:footnote w:id="16462">
    <w:p>
      <w:pPr>
        <w:pStyle w:val="FootnoteText"/>
      </w:pPr>
      <w:r>
        <w:rPr>
          <w:rStyle w:val="FootnoteReference"/>
        </w:rPr>
        <w:footnoteRef/>
      </w:r>
      <w:r>
        <w:t xml:space="preserve"> Cross-references for "Therefore": Phil 3:20-21; 2Pet 3:11-14.</w:t>
      </w:r>
    </w:p>
  </w:footnote>
  <w:footnote w:id="16463">
    <w:p>
      <w:pPr>
        <w:pStyle w:val="FootnoteText"/>
      </w:pPr>
      <w:r>
        <w:rPr>
          <w:rStyle w:val="FootnoteReference"/>
        </w:rPr>
        <w:footnoteRef/>
      </w:r>
      <w:r>
        <w:t xml:space="preserve"> Cross-references for "my joy": 2Cor 1:14; Phil 2:16; 1Thess 2:19-20; 1Thess 3:9.</w:t>
      </w:r>
    </w:p>
  </w:footnote>
  <w:footnote w:id="16464">
    <w:p>
      <w:pPr>
        <w:pStyle w:val="FootnoteText"/>
      </w:pPr>
      <w:r>
        <w:rPr>
          <w:rStyle w:val="FootnoteReference"/>
        </w:rPr>
        <w:footnoteRef/>
      </w:r>
      <w:r>
        <w:t xml:space="preserve"> Cross-references: Phil 1:8; Phil 2:26.</w:t>
      </w:r>
    </w:p>
  </w:footnote>
  <w:footnote w:id="16465">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66">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6467">
    <w:p>
      <w:pPr>
        <w:pStyle w:val="FootnoteText"/>
      </w:pPr>
      <w:r>
        <w:rPr>
          <w:rStyle w:val="FootnoteReference"/>
        </w:rPr>
        <w:footnoteRef/>
      </w:r>
      <w:r>
        <w:t xml:space="preserve"> Name meaning: Syntyche (Syntyche) — Fortunate together. Called to agree in the Lord.</w:t>
      </w:r>
    </w:p>
  </w:footnote>
  <w:footnote w:id="16468">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69">
    <w:p>
      <w:pPr>
        <w:pStyle w:val="FootnoteText"/>
      </w:pPr>
      <w:r>
        <w:rPr>
          <w:rStyle w:val="FootnoteReference"/>
        </w:rPr>
        <w:footnoteRef/>
      </w:r>
      <w:r>
        <w:t xml:space="preserve"> Cross-references for "true": Phil 2:20-25; Col 1:7.</w:t>
      </w:r>
    </w:p>
  </w:footnote>
  <w:footnote w:id="16470">
    <w:p>
      <w:pPr>
        <w:pStyle w:val="FootnoteText"/>
      </w:pPr>
      <w:r>
        <w:rPr>
          <w:rStyle w:val="FootnoteReference"/>
        </w:rPr>
        <w:footnoteRef/>
      </w:r>
      <w:r>
        <w:t xml:space="preserve"> Cross-references for "help": Acts 9:36-41; Acts 16:14-18; Rom 16:2-4; Rom 16:9; Rom 16:12; Phil 1:27; 1Tim 5:9-10.</w:t>
      </w:r>
    </w:p>
  </w:footnote>
  <w:footnote w:id="16471">
    <w:p>
      <w:pPr>
        <w:pStyle w:val="FootnoteText"/>
      </w:pPr>
      <w:r>
        <w:rPr>
          <w:rStyle w:val="FootnoteReference"/>
        </w:rPr>
        <w:footnoteRef/>
      </w:r>
      <w:r>
        <w:t xml:space="preserve"> Name meaning: Clement (Clemens) — Mild; merciful. Fellow worker whose name is in the Book of Life.</w:t>
      </w:r>
    </w:p>
  </w:footnote>
  <w:footnote w:id="16472">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73">
    <w:p>
      <w:pPr>
        <w:pStyle w:val="FootnoteText"/>
      </w:pPr>
      <w:r>
        <w:rPr>
          <w:rStyle w:val="FootnoteReference"/>
        </w:rPr>
        <w:footnoteRef/>
      </w:r>
      <w:r>
        <w:t xml:space="preserve"> Cross-references: Rom 12:1; Phil 4:2; Phlm 1:8-9.</w:t>
      </w:r>
    </w:p>
  </w:footnote>
  <w:footnote w:id="16474">
    <w:p>
      <w:pPr>
        <w:pStyle w:val="FootnoteText"/>
      </w:pPr>
      <w:r>
        <w:rPr>
          <w:rStyle w:val="FootnoteReference"/>
        </w:rPr>
        <w:footnoteRef/>
      </w:r>
      <w:r>
        <w:t xml:space="preserve"> Cross-references for "Rejoice": Rom 12:12; Phil 3:1.</w:t>
      </w:r>
    </w:p>
  </w:footnote>
  <w:footnote w:id="16475">
    <w:p>
      <w:pPr>
        <w:pStyle w:val="FootnoteText"/>
      </w:pPr>
      <w:r>
        <w:rPr>
          <w:rStyle w:val="FootnoteReference"/>
        </w:rPr>
        <w:footnoteRef/>
      </w:r>
      <w:r>
        <w:t xml:space="preserve"> Cross-references for "again": 2Cor 13:1-2; Gal 1:8; Phil 3:1.</w:t>
      </w:r>
    </w:p>
  </w:footnote>
  <w:footnote w:id="16476">
    <w:p>
      <w:pPr>
        <w:pStyle w:val="FootnoteText"/>
      </w:pPr>
      <w:r>
        <w:rPr>
          <w:rStyle w:val="FootnoteReference"/>
        </w:rPr>
        <w:footnoteRef/>
      </w:r>
      <w:r>
        <w:t xml:space="preserve"> Cross-references for "alway": Ps 34:1-2; Ps 145:1-2; Ps 146:2; Matt 5:12; Acts 5:41; Acts 16:25; Rom 5:2-3; 1Thess 5:16-18; Jas 1:2-4; 1Pet 4:13.</w:t>
      </w:r>
    </w:p>
  </w:footnote>
  <w:footnote w:id="16477">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78">
    <w:p>
      <w:pPr>
        <w:pStyle w:val="FootnoteText"/>
      </w:pPr>
      <w:r>
        <w:rPr>
          <w:rStyle w:val="FootnoteReference"/>
        </w:rPr>
        <w:footnoteRef/>
      </w:r>
      <w:r>
        <w:t xml:space="preserve"> Cross-references: Matt 24:48-50; 1Thess 5:2-4; 2Thess 2:2; Heb 10:25; Jas 5:8-9; 1Pet 4:7; 2Pet 3:8-14; Rev 22:7; Rev 22:20.</w:t>
      </w:r>
    </w:p>
  </w:footnote>
  <w:footnote w:id="16479">
    <w:p>
      <w:pPr>
        <w:pStyle w:val="FootnoteText"/>
      </w:pPr>
      <w:r>
        <w:rPr>
          <w:rStyle w:val="FootnoteReference"/>
        </w:rPr>
        <w:footnoteRef/>
      </w:r>
      <w:r>
        <w:t xml:space="preserve"> Cross-references for "careful": Dan 3:16; Matt 6:25-33; Matt 10:19; Matt 13:22; Luke 10:41; Luke 12:29; 1Cor 7:21; 1Cor 7:32; 1Pet 5:7.</w:t>
      </w:r>
    </w:p>
  </w:footnote>
  <w:footnote w:id="16480">
    <w:p>
      <w:pPr>
        <w:pStyle w:val="FootnoteText"/>
      </w:pPr>
      <w:r>
        <w:rPr>
          <w:rStyle w:val="FootnoteReference"/>
        </w:rPr>
        <w:footnoteRef/>
      </w:r>
      <w:r>
        <w:t xml:space="preserve"> Cross-references for "thanksgiving": 1Sam 7:12; 2Cor 1:11; Eph 5:20; Col 3:15; Col 3:17.</w:t>
      </w:r>
    </w:p>
  </w:footnote>
  <w:footnote w:id="16481">
    <w:p>
      <w:pPr>
        <w:pStyle w:val="FootnoteText"/>
      </w:pPr>
      <w:r>
        <w:rPr>
          <w:rStyle w:val="FootnoteReference"/>
        </w:rPr>
        <w:footnoteRef/>
      </w:r>
      <w:r>
        <w:t xml:space="preserve"> Cross-references for "known": Prov 15:8; Song 2:14; Matt 6:8.</w:t>
      </w:r>
    </w:p>
  </w:footnote>
  <w:footnote w:id="16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8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8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87">
    <w:p>
      <w:pPr>
        <w:pStyle w:val="FootnoteText"/>
      </w:pPr>
      <w:r>
        <w:rPr>
          <w:rStyle w:val="FootnoteReference"/>
        </w:rPr>
        <w:footnoteRef/>
      </w:r>
      <w:r>
        <w:t xml:space="preserve"> Cross-references for "shall": Neh 8:10; Prov 2:11; Prov 4:6; Prov 6:22.</w:t>
      </w:r>
    </w:p>
  </w:footnote>
  <w:footnote w:id="16488">
    <w:p>
      <w:pPr>
        <w:pStyle w:val="FootnoteText"/>
      </w:pPr>
      <w:r>
        <w:rPr>
          <w:rStyle w:val="FootnoteReference"/>
        </w:rPr>
        <w:footnoteRef/>
      </w:r>
      <w:r>
        <w:t xml:space="preserve"> Cross-references for "through": 1Pet 1:4-5; Jude 1:1.</w:t>
      </w:r>
    </w:p>
  </w:footnote>
  <w:footnote w:id="16489">
    <w:p>
      <w:pPr>
        <w:pStyle w:val="FootnoteText"/>
      </w:pPr>
      <w:r>
        <w:rPr>
          <w:rStyle w:val="FootnoteReference"/>
        </w:rPr>
        <w:footnoteRef/>
      </w:r>
      <w:r>
        <w:t xml:space="preserve"> Personal name: Christ. Personal-name meaning: Christ — anointed. Source form: Christ.</w:t>
      </w:r>
    </w:p>
  </w:footnote>
  <w:footnote w:id="16490">
    <w:p>
      <w:pPr>
        <w:pStyle w:val="FootnoteText"/>
      </w:pPr>
      <w:r>
        <w:rPr>
          <w:rStyle w:val="FootnoteReference"/>
        </w:rPr>
        <w:footnoteRef/>
      </w:r>
      <w:r>
        <w:t xml:space="preserve"> Name meaning: Jesus (Yeshua) — Yahweh saves. He will save His people from their sins.</w:t>
      </w:r>
    </w:p>
  </w:footnote>
  <w:footnote w:id="164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2">
    <w:p>
      <w:pPr>
        <w:pStyle w:val="FootnoteText"/>
      </w:pPr>
      <w:r>
        <w:rPr>
          <w:rStyle w:val="FootnoteReference"/>
        </w:rPr>
        <w:footnoteRef/>
      </w:r>
      <w:r>
        <w:t xml:space="preserve"> Cross-references for "passeth": Eph 3:19; Rev 2:17.</w:t>
      </w:r>
    </w:p>
  </w:footnote>
  <w:footnote w:id="16493">
    <w:p>
      <w:pPr>
        <w:pStyle w:val="FootnoteText"/>
      </w:pPr>
      <w:r>
        <w:rPr>
          <w:rStyle w:val="FootnoteReference"/>
        </w:rPr>
        <w:footnoteRef/>
      </w:r>
      <w:r>
        <w:t xml:space="preserve"> Cross-references for "Finally": Phil 3:1.</w:t>
      </w:r>
    </w:p>
  </w:footnote>
  <w:footnote w:id="16494">
    <w:p>
      <w:pPr>
        <w:pStyle w:val="FootnoteText"/>
      </w:pPr>
      <w:r>
        <w:rPr>
          <w:rStyle w:val="FootnoteReference"/>
        </w:rPr>
        <w:footnoteRef/>
      </w:r>
      <w:r>
        <w:t xml:space="preserve"> Cross-references for "are true": Matt 22:16; John 7:18; Rom 12:9; 2Cor 6:8; Eph 4:25; Eph 5:9; Eph 6:14; 1Pet 1:22; 1John 3:18.</w:t>
      </w:r>
    </w:p>
  </w:footnote>
  <w:footnote w:id="16495">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96">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97">
    <w:p>
      <w:pPr>
        <w:pStyle w:val="FootnoteText"/>
      </w:pPr>
      <w:r>
        <w:rPr>
          <w:rStyle w:val="FootnoteReference"/>
        </w:rPr>
        <w:footnoteRef/>
      </w:r>
      <w:r>
        <w:t xml:space="preserve"> Cross-references for "are pure": 1Tim 4:12; 1Tim 5:2; Titus 2:14; Jas 1:27; Jas 3:17; 2Pet 3:1; 1John 3:3.</w:t>
      </w:r>
    </w:p>
  </w:footnote>
  <w:footnote w:id="16498">
    <w:p>
      <w:pPr>
        <w:pStyle w:val="FootnoteText"/>
      </w:pPr>
      <w:r>
        <w:rPr>
          <w:rStyle w:val="FootnoteReference"/>
        </w:rPr>
        <w:footnoteRef/>
      </w:r>
      <w:r>
        <w:t xml:space="preserve"> Cross-references for "are lovely": 2Sam 1:23; Song 5:16; 1Cor 13:1-13; 1Pet 4:8.</w:t>
      </w:r>
    </w:p>
  </w:footnote>
  <w:footnote w:id="16499">
    <w:p>
      <w:pPr>
        <w:pStyle w:val="FootnoteText"/>
      </w:pPr>
      <w:r>
        <w:rPr>
          <w:rStyle w:val="FootnoteReference"/>
        </w:rPr>
        <w:footnoteRef/>
      </w:r>
      <w:r>
        <w:t xml:space="preserve"> Cross-references for "are of": Acts 6:3; Acts 10:22; Acts 22:12; Col 4:5; 1Thess 5:22; 1Tim 3:7; 1Tim 5:10; Heb 11:2.</w:t>
      </w:r>
    </w:p>
  </w:footnote>
  <w:footnote w:id="16500">
    <w:p>
      <w:pPr>
        <w:pStyle w:val="FootnoteText"/>
      </w:pPr>
      <w:r>
        <w:rPr>
          <w:rStyle w:val="FootnoteReference"/>
        </w:rPr>
        <w:footnoteRef/>
      </w:r>
      <w:r>
        <w:t xml:space="preserve"> Cross-references for "virtue": Ruth 3:11; Prov 12:4; Prov 31:10; Prov 31:29; 2Pet 1:3-4.</w:t>
      </w:r>
    </w:p>
  </w:footnote>
  <w:footnote w:id="16501">
    <w:p>
      <w:pPr>
        <w:pStyle w:val="FootnoteText"/>
      </w:pPr>
      <w:r>
        <w:rPr>
          <w:rStyle w:val="FootnoteReference"/>
        </w:rPr>
        <w:footnoteRef/>
      </w:r>
      <w:r>
        <w:t xml:space="preserve"> Cross-references for "praise": Prov 31:31; Rom 2:29; Rom 13:3; 1Cor 4:5; 2Cor 8:18.</w:t>
      </w:r>
    </w:p>
  </w:footnote>
  <w:footnote w:id="16502">
    <w:p>
      <w:pPr>
        <w:pStyle w:val="FootnoteText"/>
      </w:pPr>
      <w:r>
        <w:rPr>
          <w:rStyle w:val="FootnoteReference"/>
        </w:rPr>
        <w:footnoteRef/>
      </w:r>
      <w:r>
        <w:t xml:space="preserve"> Cross-references for "think": Luke 16:15; 1Thess 5:21; 1John 4:1.</w:t>
      </w:r>
    </w:p>
  </w:footnote>
  <w:footnote w:id="16503">
    <w:p>
      <w:pPr>
        <w:pStyle w:val="FootnoteText"/>
      </w:pPr>
      <w:r>
        <w:rPr>
          <w:rStyle w:val="FootnoteReference"/>
        </w:rPr>
        <w:footnoteRef/>
      </w:r>
      <w:r>
        <w:t xml:space="preserve"> Cross-references for "whatsoever": Rom 12:9-21; 1Cor 13:4-7; Gal 5:22; Jas 3:17; 2Pet 1:5-7.</w:t>
      </w:r>
    </w:p>
  </w:footnote>
  <w:footnote w:id="16504">
    <w:p>
      <w:pPr>
        <w:pStyle w:val="FootnoteText"/>
      </w:pPr>
      <w:r>
        <w:rPr>
          <w:rStyle w:val="FootnoteReference"/>
        </w:rPr>
        <w:footnoteRef/>
      </w:r>
      <w:r>
        <w:t xml:space="preserve"> Cross-references for "which": 1Cor 10:31-33; 1Cor 11:1; Phil 3:17; 1Thess 1:6; 1Thess 2:2-12; 1Thess 2:14; 1Thess 4:1-8; 2Thess 3:6-10.</w:t>
      </w:r>
    </w:p>
  </w:footnote>
  <w:footnote w:id="16505">
    <w:p>
      <w:pPr>
        <w:pStyle w:val="FootnoteText"/>
      </w:pPr>
      <w:r>
        <w:rPr>
          <w:rStyle w:val="FootnoteReference"/>
        </w:rPr>
        <w:footnoteRef/>
      </w:r>
      <w:r>
        <w:t xml:space="preserve"> Cross-references for "the God": Rom 15:33; Rom 16:20; 1Cor 14:33; 2Cor 5:19-20; 2Cor 13:11; Phil 4:7; 1Thess 5:23; Heb 13:20-21.</w:t>
      </w:r>
    </w:p>
  </w:footnote>
  <w:footnote w:id="16506">
    <w:p>
      <w:pPr>
        <w:pStyle w:val="FootnoteText"/>
      </w:pPr>
      <w:r>
        <w:rPr>
          <w:rStyle w:val="FootnoteReference"/>
        </w:rPr>
        <w:footnoteRef/>
      </w:r>
      <w:r>
        <w:t xml:space="preserve"> Cross-references for "with": Isa 8:10; Isa 41:10; Matt 1:23; Matt 28:20; 2Tim 4:22.</w:t>
      </w:r>
    </w:p>
  </w:footnote>
  <w:footnote w:id="1650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508">
    <w:p>
      <w:pPr>
        <w:pStyle w:val="FootnoteText"/>
      </w:pPr>
      <w:r>
        <w:rPr>
          <w:rStyle w:val="FootnoteReference"/>
        </w:rPr>
        <w:footnoteRef/>
      </w:r>
      <w:r>
        <w:t xml:space="preserve"> Cross-references for "your": 2Cor 11:9; Gal 6:6.</w:t>
      </w:r>
    </w:p>
  </w:footnote>
  <w:footnote w:id="16509">
    <w:p>
      <w:pPr>
        <w:pStyle w:val="FootnoteText"/>
      </w:pPr>
      <w:r>
        <w:rPr>
          <w:rStyle w:val="FootnoteReference"/>
        </w:rPr>
        <w:footnoteRef/>
      </w:r>
      <w:r>
        <w:t xml:space="preserve"> Cross-references: 2Cor 7:6-7; Phil 1:1; Phil 1:3.</w:t>
      </w:r>
    </w:p>
  </w:footnote>
  <w:footnote w:id="16510">
    <w:p>
      <w:pPr>
        <w:pStyle w:val="FootnoteText"/>
      </w:pPr>
      <w:r>
        <w:rPr>
          <w:rStyle w:val="FootnoteReference"/>
        </w:rPr>
        <w:footnoteRef/>
      </w:r>
      <w:r>
        <w:t xml:space="preserve"> Cross-references for "hath flourished": Ps 85:6; Hos 14:7.</w:t>
      </w:r>
    </w:p>
  </w:footnote>
  <w:footnote w:id="16511">
    <w:p>
      <w:pPr>
        <w:pStyle w:val="FootnoteText"/>
      </w:pPr>
      <w:r>
        <w:rPr>
          <w:rStyle w:val="FootnoteReference"/>
        </w:rPr>
        <w:footnoteRef/>
      </w:r>
      <w:r>
        <w:t xml:space="preserve"> Cross-references for "ye lacked": 2Cor 6:7; Gal 6:10.</w:t>
      </w:r>
    </w:p>
  </w:footnote>
  <w:footnote w:id="16512">
    <w:p>
      <w:pPr>
        <w:pStyle w:val="FootnoteText"/>
      </w:pPr>
      <w:r>
        <w:rPr>
          <w:rStyle w:val="FootnoteReference"/>
        </w:rPr>
        <w:footnoteRef/>
      </w:r>
      <w:r>
        <w:t xml:space="preserve"> Cross-references for "in respect": 1Cor 4:11-12; 2Cor 6:10; 2Cor 8:9; 2Cor 11:27.</w:t>
      </w:r>
    </w:p>
  </w:footnote>
  <w:footnote w:id="16513">
    <w:p>
      <w:pPr>
        <w:pStyle w:val="FootnoteText"/>
      </w:pPr>
      <w:r>
        <w:rPr>
          <w:rStyle w:val="FootnoteReference"/>
        </w:rPr>
        <w:footnoteRef/>
      </w:r>
      <w:r>
        <w:t xml:space="preserve"> Cross-references for "I have": Gen 28:20; Exod 2:21; Matt 6:31-34; Luke 3:14; Phil 3:8; 1Tim 6:6-9; Heb 10:34; Heb 13:5-6.</w:t>
      </w:r>
    </w:p>
  </w:footnote>
  <w:footnote w:id="16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15">
    <w:p>
      <w:pPr>
        <w:pStyle w:val="FootnoteText"/>
      </w:pPr>
      <w:r>
        <w:rPr>
          <w:rStyle w:val="FootnoteReference"/>
        </w:rPr>
        <w:footnoteRef/>
      </w:r>
      <w:r>
        <w:t xml:space="preserve"> Cross-references for "how to be": 1Cor 4:9-13; 2Cor 6:4-10; 2Cor 10:1; 2Cor 10:10; 2Cor 11:7; 2Cor 11:27; 2Cor 12:7-10.</w:t>
      </w:r>
    </w:p>
  </w:footnote>
  <w:footnote w:id="16516">
    <w:p>
      <w:pPr>
        <w:pStyle w:val="FootnoteText"/>
      </w:pPr>
      <w:r>
        <w:rPr>
          <w:rStyle w:val="FootnoteReference"/>
        </w:rPr>
        <w:footnoteRef/>
      </w:r>
      <w:r>
        <w:t xml:space="preserve"> Cross-references for "I am": Deut 32:10; Neh 9:20; Isa 8:11; Jer 31:19; Matt 11:29; Matt 13:52; Eph 4:20-21.</w:t>
      </w:r>
    </w:p>
  </w:footnote>
  <w:footnote w:id="16517">
    <w:p>
      <w:pPr>
        <w:pStyle w:val="FootnoteText"/>
      </w:pPr>
      <w:r>
        <w:rPr>
          <w:rStyle w:val="FootnoteReference"/>
        </w:rPr>
        <w:footnoteRef/>
      </w:r>
      <w:r>
        <w:t xml:space="preserve"> Cross-references for "through": Isa 40:29-31; Isa 41:10; Isa 45:24; 2Cor 12:9-10; Eph 3:16; Eph 6:10; Col 1:11.</w:t>
      </w:r>
    </w:p>
  </w:footnote>
  <w:footnote w:id="16518">
    <w:p>
      <w:pPr>
        <w:pStyle w:val="FootnoteText"/>
      </w:pPr>
      <w:r>
        <w:rPr>
          <w:rStyle w:val="FootnoteReference"/>
        </w:rPr>
        <w:footnoteRef/>
      </w:r>
      <w:r>
        <w:t xml:space="preserve"> Cross-references: John 15:4-5; John 15:7; 2Cor 3:4-5.</w:t>
      </w:r>
    </w:p>
  </w:footnote>
  <w:footnote w:id="16519">
    <w:p>
      <w:pPr>
        <w:pStyle w:val="FootnoteText"/>
      </w:pPr>
      <w:r>
        <w:rPr>
          <w:rStyle w:val="FootnoteReference"/>
        </w:rPr>
        <w:footnoteRef/>
      </w:r>
      <w:r>
        <w:t xml:space="preserve"> Cross-references for "ye have": 1Kgs 8:18; 2Chr 6:8; Matt 25:21; 3John 1:5-8.</w:t>
      </w:r>
    </w:p>
  </w:footnote>
  <w:footnote w:id="16520">
    <w:p>
      <w:pPr>
        <w:pStyle w:val="FootnoteText"/>
      </w:pPr>
      <w:r>
        <w:rPr>
          <w:rStyle w:val="FootnoteReference"/>
        </w:rPr>
        <w:footnoteRef/>
      </w:r>
      <w:r>
        <w:t xml:space="preserve"> Cross-references for "ye did": Rom 15:27; 1Cor 9:10-11; Gal 6:6; Phil 1:7; Phil 4:18; 1Tim 6:18; Heb 10:34; Heb 13:16.</w:t>
      </w:r>
    </w:p>
  </w:footnote>
  <w:footnote w:id="16521">
    <w:p>
      <w:pPr>
        <w:pStyle w:val="FootnoteText"/>
      </w:pPr>
      <w:r>
        <w:rPr>
          <w:rStyle w:val="FootnoteReference"/>
        </w:rPr>
        <w:footnoteRef/>
      </w:r>
      <w:r>
        <w:t xml:space="preserve"> People-name: Philippians. People-name meaning: Philippians — people of Philippi; city of Philip. Source form: Philippians.</w:t>
      </w:r>
    </w:p>
  </w:footnote>
  <w:footnote w:id="16522">
    <w:p>
      <w:pPr>
        <w:pStyle w:val="FootnoteText"/>
      </w:pPr>
      <w:r>
        <w:rPr>
          <w:rStyle w:val="FootnoteReference"/>
        </w:rPr>
        <w:footnoteRef/>
      </w:r>
      <w:r>
        <w:t xml:space="preserve"> Cross-references for "in the": 2Kgs 5:16; 2Kgs 5:20; 2Cor 11:8-12; 2Cor 12:11-15.</w:t>
      </w:r>
    </w:p>
  </w:footnote>
  <w:footnote w:id="16523">
    <w:p>
      <w:pPr>
        <w:pStyle w:val="FootnoteText"/>
      </w:pPr>
      <w:r>
        <w:rPr>
          <w:rStyle w:val="FootnoteReference"/>
        </w:rPr>
        <w:footnoteRef/>
      </w:r>
      <w:r>
        <w:t xml:space="preserve"> Place name: Macedonia. Place-name meaning: Macedonia — burning; adoration. Source form: Macedonia. Greek form: μακεδονιαν.</w:t>
      </w:r>
    </w:p>
  </w:footnote>
  <w:footnote w:id="16524">
    <w:p>
      <w:pPr>
        <w:pStyle w:val="FootnoteText"/>
      </w:pPr>
      <w:r>
        <w:rPr>
          <w:rStyle w:val="FootnoteReference"/>
        </w:rPr>
        <w:footnoteRef/>
      </w:r>
      <w:r>
        <w:t xml:space="preserve"> Cross-references: Acts 16:40; Acts 17:1-5.</w:t>
      </w:r>
    </w:p>
  </w:footnote>
  <w:footnote w:id="1652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526">
    <w:p>
      <w:pPr>
        <w:pStyle w:val="FootnoteText"/>
      </w:pPr>
      <w:r>
        <w:rPr>
          <w:rStyle w:val="FootnoteReference"/>
        </w:rPr>
        <w:footnoteRef/>
      </w:r>
      <w:r>
        <w:t xml:space="preserve"> Cross-references for "once": 1Thess 2:18.</w:t>
      </w:r>
    </w:p>
  </w:footnote>
  <w:footnote w:id="16527">
    <w:p>
      <w:pPr>
        <w:pStyle w:val="FootnoteText"/>
      </w:pPr>
      <w:r>
        <w:rPr>
          <w:rStyle w:val="FootnoteReference"/>
        </w:rPr>
        <w:footnoteRef/>
      </w:r>
      <w:r>
        <w:t xml:space="preserve"> Cross-references: 1Thess 2:9.</w:t>
      </w:r>
    </w:p>
  </w:footnote>
  <w:footnote w:id="16528">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29">
    <w:p>
      <w:pPr>
        <w:pStyle w:val="FootnoteText"/>
      </w:pPr>
      <w:r>
        <w:rPr>
          <w:rStyle w:val="FootnoteReference"/>
        </w:rPr>
        <w:footnoteRef/>
      </w:r>
      <w:r>
        <w:t xml:space="preserve"> Cross-references for "fruit": Mic 7:1; John 15:8; John 15:16; Rom 15:28; 2Cor 9:9-13; Phil 1:11; Titus 3:14.</w:t>
      </w:r>
    </w:p>
  </w:footnote>
  <w:footnote w:id="16530">
    <w:p>
      <w:pPr>
        <w:pStyle w:val="FootnoteText"/>
      </w:pPr>
      <w:r>
        <w:rPr>
          <w:rStyle w:val="FootnoteReference"/>
        </w:rPr>
        <w:footnoteRef/>
      </w:r>
      <w:r>
        <w:t xml:space="preserve"> Cross-references: Prov 19:17; Matt 10:40-42; Matt 25:34-40; Luke 14:12-14; Heb 6:10.</w:t>
      </w:r>
    </w:p>
  </w:footnote>
  <w:footnote w:id="16531">
    <w:p>
      <w:pPr>
        <w:pStyle w:val="FootnoteText"/>
      </w:pPr>
      <w:r>
        <w:rPr>
          <w:rStyle w:val="FootnoteReference"/>
        </w:rPr>
        <w:footnoteRef/>
      </w:r>
      <w:r>
        <w:t xml:space="preserve"> Cross-references for "abound": Phil 4:12; 2Thess 1:3.</w:t>
      </w:r>
    </w:p>
  </w:footnote>
  <w:footnote w:id="16532">
    <w:p>
      <w:pPr>
        <w:pStyle w:val="FootnoteText"/>
      </w:pPr>
      <w:r>
        <w:rPr>
          <w:rStyle w:val="FootnoteReference"/>
        </w:rPr>
        <w:footnoteRef/>
      </w:r>
      <w:r>
        <w:t xml:space="preserve"> Name meaning: Epaphroditus (Epaphroditus) — Lovely; charming. Risked his life to serve Paul.</w:t>
      </w:r>
    </w:p>
  </w:footnote>
  <w:footnote w:id="16533">
    <w:p>
      <w:pPr>
        <w:pStyle w:val="FootnoteText"/>
      </w:pPr>
      <w:r>
        <w:rPr>
          <w:rStyle w:val="FootnoteReference"/>
        </w:rPr>
        <w:footnoteRef/>
      </w:r>
      <w:r>
        <w:t xml:space="preserve"> Cross-references for "acceptable": Rom 12:1; 2Cor 9:12.</w:t>
      </w:r>
    </w:p>
  </w:footnote>
  <w:footnote w:id="16534">
    <w:p>
      <w:pPr>
        <w:pStyle w:val="FootnoteText"/>
      </w:pPr>
      <w:r>
        <w:rPr>
          <w:rStyle w:val="FootnoteReference"/>
        </w:rPr>
        <w:footnoteRef/>
      </w:r>
      <w:r>
        <w:t xml:space="preserve"> Cross-references for "Epaphroditus": Phil 2:25-26.</w:t>
      </w:r>
    </w:p>
  </w:footnote>
  <w:footnote w:id="16535">
    <w:p>
      <w:pPr>
        <w:pStyle w:val="FootnoteText"/>
      </w:pPr>
      <w:r>
        <w:rPr>
          <w:rStyle w:val="FootnoteReference"/>
        </w:rPr>
        <w:footnoteRef/>
      </w:r>
      <w:r>
        <w:t xml:space="preserve"> Cross-references: John 12:3-8; 2Cor 2:15-16; Eph 5:2; Heb 13:16; 1Pet 2:5.</w:t>
      </w:r>
    </w:p>
  </w:footnote>
  <w:footnote w:id="16536">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37">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38">
    <w:p>
      <w:pPr>
        <w:pStyle w:val="FootnoteText"/>
      </w:pPr>
      <w:r>
        <w:rPr>
          <w:rStyle w:val="FootnoteReference"/>
        </w:rPr>
        <w:footnoteRef/>
      </w:r>
      <w:r>
        <w:t xml:space="preserve"> Cross-references for "glory": Rom 8:18; 2Cor 4:17; 1Thess 2:12; 1Pet 5:1; 1Pet 5:10.</w:t>
      </w:r>
    </w:p>
  </w:footnote>
  <w:footnote w:id="16539">
    <w:p>
      <w:pPr>
        <w:pStyle w:val="FootnoteText"/>
      </w:pPr>
      <w:r>
        <w:rPr>
          <w:rStyle w:val="FootnoteReference"/>
        </w:rPr>
        <w:footnoteRef/>
      </w:r>
      <w:r>
        <w:t xml:space="preserve"> Cross-references: 2Sam 22:7; 2Chr 18:13; Neh 5:19; Dan 6:22; Mic 7:7; John 20:17; John 20:27; Rom 1:8; 2Cor 12:21; Phlm 1:4.</w:t>
      </w:r>
    </w:p>
  </w:footnote>
  <w:footnote w:id="16540">
    <w:p>
      <w:pPr>
        <w:pStyle w:val="FootnoteText"/>
      </w:pPr>
      <w:r>
        <w:rPr>
          <w:rStyle w:val="FootnoteReference"/>
        </w:rPr>
        <w:footnoteRef/>
      </w:r>
      <w:r>
        <w:t xml:space="preserve"> Cross-references for "Amen": Matt 6:12; Matt 28:20; Phil 4:23.</w:t>
      </w:r>
    </w:p>
  </w:footnote>
  <w:footnote w:id="16541">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42">
    <w:p>
      <w:pPr>
        <w:pStyle w:val="FootnoteText"/>
      </w:pPr>
      <w:r>
        <w:rPr>
          <w:rStyle w:val="FootnoteReference"/>
        </w:rPr>
        <w:footnoteRef/>
      </w:r>
      <w:r>
        <w:t xml:space="preserve"> Cross-references for "Salute": Rom 16:3-16.</w:t>
      </w:r>
    </w:p>
  </w:footnote>
  <w:footnote w:id="16543">
    <w:p>
      <w:pPr>
        <w:pStyle w:val="FootnoteText"/>
      </w:pPr>
      <w:r>
        <w:rPr>
          <w:rStyle w:val="FootnoteReference"/>
        </w:rPr>
        <w:footnoteRef/>
      </w:r>
      <w:r>
        <w:t xml:space="preserve"> Cross-references for "saint": 1Cor 1:2; Eph 1:1; Phil 1:1.</w:t>
      </w:r>
    </w:p>
  </w:footnote>
  <w:footnote w:id="16544">
    <w:p>
      <w:pPr>
        <w:pStyle w:val="FootnoteText"/>
      </w:pPr>
      <w:r>
        <w:rPr>
          <w:rStyle w:val="FootnoteReference"/>
        </w:rPr>
        <w:footnoteRef/>
      </w:r>
      <w:r>
        <w:t xml:space="preserve"> Cross-references: Rom 16:21-22; Gal 1:2; Gal 2:3; Col 4:10-14; Phlm 1:23-24.</w:t>
      </w:r>
    </w:p>
  </w:footnote>
  <w:footnote w:id="16545">
    <w:p>
      <w:pPr>
        <w:pStyle w:val="FootnoteText"/>
      </w:pPr>
      <w:r>
        <w:rPr>
          <w:rStyle w:val="FootnoteReference"/>
        </w:rPr>
        <w:footnoteRef/>
      </w:r>
      <w:r>
        <w:t xml:space="preserve"> Personal name: Caesar. Personal-name meaning: Caesar — imperial title; associated with Latin caesus, cut. Source form: Caesar.</w:t>
      </w:r>
    </w:p>
  </w:footnote>
  <w:footnote w:id="16546">
    <w:p>
      <w:pPr>
        <w:pStyle w:val="FootnoteText"/>
      </w:pPr>
      <w:r>
        <w:rPr>
          <w:rStyle w:val="FootnoteReference"/>
        </w:rPr>
        <w:footnoteRef/>
      </w:r>
      <w:r>
        <w:t xml:space="preserve"> Cross-references: Rom 16:16; 2Cor 13:13; Heb 13:24; 1Pet 5:13; 3John 1:14.</w:t>
      </w:r>
    </w:p>
  </w:footnote>
  <w:footnote w:id="16547">
    <w:p>
      <w:pPr>
        <w:pStyle w:val="FootnoteText"/>
      </w:pPr>
      <w:r>
        <w:rPr>
          <w:rStyle w:val="FootnoteReference"/>
        </w:rPr>
        <w:footnoteRef/>
      </w:r>
      <w:r>
        <w:t xml:space="preserve"> Cross-references: Phil 1:13.</w:t>
      </w:r>
    </w:p>
  </w:footnote>
  <w:footnote w:id="16548">
    <w:p>
      <w:pPr>
        <w:pStyle w:val="FootnoteText"/>
      </w:pPr>
      <w:r>
        <w:rPr>
          <w:rStyle w:val="FootnoteReference"/>
        </w:rPr>
        <w:footnoteRef/>
      </w:r>
      <w:r>
        <w:t xml:space="preserve"> Cross-references for "Caesar's": G1063; G2258; G2318.</w:t>
      </w:r>
    </w:p>
  </w:footnote>
  <w:footnote w:id="16549">
    <w:p>
      <w:pPr>
        <w:pStyle w:val="FootnoteText"/>
      </w:pPr>
      <w:r>
        <w:rPr>
          <w:rStyle w:val="FootnoteReference"/>
        </w:rPr>
        <w:footnoteRef/>
      </w:r>
      <w:r>
        <w:t xml:space="preserve"> Cross-references: Rom 16:20; Rom 16:24; 2Cor 13:14.</w:t>
      </w:r>
    </w:p>
  </w:footnote>
  <w:footnote w:id="16550">
    <w:p>
      <w:pPr>
        <w:pStyle w:val="FootnoteText"/>
      </w:pPr>
      <w:r>
        <w:rPr>
          <w:rStyle w:val="FootnoteReference"/>
        </w:rPr>
        <w:footnoteRef/>
      </w:r>
      <w:r>
        <w:t xml:space="preserve"> Name meaning: Paul (Paulus) — Small; humble. Changed from Saul to Paul, the humble apostle to the Gentiles.</w:t>
      </w:r>
    </w:p>
  </w:footnote>
  <w:footnote w:id="16551">
    <w:p>
      <w:pPr>
        <w:pStyle w:val="FootnoteText"/>
      </w:pPr>
      <w:r>
        <w:rPr>
          <w:rStyle w:val="FootnoteReference"/>
        </w:rPr>
        <w:footnoteRef/>
      </w:r>
      <w:r>
        <w:t xml:space="preserve"> Name meaning: Jesus (Yeshua) — Yahweh saves. He will save His people from their sins.</w:t>
      </w:r>
    </w:p>
  </w:footnote>
  <w:footnote w:id="16552">
    <w:p>
      <w:pPr>
        <w:pStyle w:val="FootnoteText"/>
      </w:pPr>
      <w:r>
        <w:rPr>
          <w:rStyle w:val="FootnoteReference"/>
        </w:rPr>
        <w:footnoteRef/>
      </w:r>
      <w:r>
        <w:t xml:space="preserve"> Personal name: Christ. Personal-name meaning: Christ — anointed. Source form: Christ.</w:t>
      </w:r>
    </w:p>
  </w:footnote>
  <w:footnote w:id="165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4">
    <w:p>
      <w:pPr>
        <w:pStyle w:val="FootnoteText"/>
      </w:pPr>
      <w:r>
        <w:rPr>
          <w:rStyle w:val="FootnoteReference"/>
        </w:rPr>
        <w:footnoteRef/>
      </w:r>
      <w:r>
        <w:t xml:space="preserve"> Name meaning: Timothy (Timotheos) — Honoring God. Paul’s faithful son in the faith.</w:t>
      </w:r>
    </w:p>
  </w:footnote>
  <w:footnote w:id="165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5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9">
    <w:p>
      <w:pPr>
        <w:pStyle w:val="FootnoteText"/>
      </w:pPr>
      <w:r>
        <w:rPr>
          <w:rStyle w:val="FootnoteReference"/>
        </w:rPr>
        <w:footnoteRef/>
      </w:r>
      <w:r>
        <w:t xml:space="preserve"> Cross-references: Rom 1:1; 1Cor 1:1; 2Cor 1:1; Eph 1:1.</w:t>
      </w:r>
    </w:p>
  </w:footnote>
  <w:footnote w:id="16560">
    <w:p>
      <w:pPr>
        <w:pStyle w:val="FootnoteText"/>
      </w:pPr>
      <w:r>
        <w:rPr>
          <w:rStyle w:val="FootnoteReference"/>
        </w:rPr>
        <w:footnoteRef/>
      </w:r>
      <w:r>
        <w:t xml:space="preserve"> Cross-references for "Timotheus": Phil 1:1; 1Thess 1:1; 2Thess 1:1; Phlm 1:1.</w:t>
      </w:r>
    </w:p>
  </w:footnote>
  <w:footnote w:id="16561">
    <w:p>
      <w:pPr>
        <w:pStyle w:val="FootnoteText"/>
      </w:pPr>
      <w:r>
        <w:rPr>
          <w:rStyle w:val="FootnoteReference"/>
        </w:rPr>
        <w:footnoteRef/>
      </w:r>
      <w:r>
        <w:t xml:space="preserve"> Cross-references for "faithful": 1Cor 4:17; Eph 6:21.</w:t>
      </w:r>
    </w:p>
  </w:footnote>
  <w:footnote w:id="16562">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6563">
    <w:p>
      <w:pPr>
        <w:pStyle w:val="FootnoteText"/>
      </w:pPr>
      <w:r>
        <w:rPr>
          <w:rStyle w:val="FootnoteReference"/>
        </w:rPr>
        <w:footnoteRef/>
      </w:r>
      <w:r>
        <w:t xml:space="preserve"> Cross-references for "Grace": Rom 1:7; Gal 1:3; 1Pet 1:2; 2Pet 1:2; Jude 1:2; Rev 1:4.</w:t>
      </w:r>
    </w:p>
  </w:footnote>
  <w:footnote w:id="16564">
    <w:p>
      <w:pPr>
        <w:pStyle w:val="FootnoteText"/>
      </w:pPr>
      <w:r>
        <w:rPr>
          <w:rStyle w:val="FootnoteReference"/>
        </w:rPr>
        <w:footnoteRef/>
      </w:r>
      <w:r>
        <w:t xml:space="preserve"> Cross-references for "the saints": Ps 16:3; 1Cor 1:2; Gal 3:9; Eph 1:1.</w:t>
      </w:r>
    </w:p>
  </w:footnote>
  <w:footnote w:id="16565">
    <w:p>
      <w:pPr>
        <w:pStyle w:val="FootnoteText"/>
      </w:pPr>
      <w:r>
        <w:rPr>
          <w:rStyle w:val="FootnoteReference"/>
        </w:rPr>
        <w:footnoteRef/>
      </w:r>
      <w:r>
        <w:t xml:space="preserve"> Cross-references for "give": Rom 1:8-9; 1Cor 1:4; Eph 1:15; Phil 1:3-5; Phil 4:6; 1Thess 1:2.</w:t>
      </w:r>
    </w:p>
  </w:footnote>
  <w:footnote w:id="16566">
    <w:p>
      <w:pPr>
        <w:pStyle w:val="FootnoteText"/>
      </w:pPr>
      <w:r>
        <w:rPr>
          <w:rStyle w:val="FootnoteReference"/>
        </w:rPr>
        <w:footnoteRef/>
      </w:r>
      <w:r>
        <w:t xml:space="preserve"> Cross-references for "praying": Eph 3:14-19; Phil 1:9-11; Col 1:9; Col 1:13; 1Thess 3:10-13; 2Thess 2:16-17; 2Tim 1:3.</w:t>
      </w:r>
    </w:p>
  </w:footnote>
  <w:footnote w:id="16567">
    <w:p>
      <w:pPr>
        <w:pStyle w:val="FootnoteText"/>
      </w:pPr>
      <w:r>
        <w:rPr>
          <w:rStyle w:val="FootnoteReference"/>
        </w:rPr>
        <w:footnoteRef/>
      </w:r>
      <w:r>
        <w:t xml:space="preserve"> Cross-references for "faith": Gal 5:6; 1Thess 1:3; 1Thess 4:9-10; 2Thess 1:3; Phlm 1:5; 1Pet 1:21-23; 1John 3:14; 1John 3:23; 1John 4:16.</w:t>
      </w:r>
    </w:p>
  </w:footnote>
  <w:footnote w:id="16568">
    <w:p>
      <w:pPr>
        <w:pStyle w:val="FootnoteText"/>
      </w:pPr>
      <w:r>
        <w:rPr>
          <w:rStyle w:val="FootnoteReference"/>
        </w:rPr>
        <w:footnoteRef/>
      </w:r>
      <w:r>
        <w:t xml:space="preserve"> Cross-references for "the love": Heb 6:10.</w:t>
      </w:r>
    </w:p>
  </w:footnote>
  <w:footnote w:id="16569">
    <w:p>
      <w:pPr>
        <w:pStyle w:val="FootnoteText"/>
      </w:pPr>
      <w:r>
        <w:rPr>
          <w:rStyle w:val="FootnoteReference"/>
        </w:rPr>
        <w:footnoteRef/>
      </w:r>
      <w:r>
        <w:t xml:space="preserve"> Cross-references: 2Cor 7:7; Eph 1:15; Col 1:9; 1Thess 3:6; 3John 1:3-4.</w:t>
      </w:r>
    </w:p>
  </w:footnote>
  <w:footnote w:id="1657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71">
    <w:p>
      <w:pPr>
        <w:pStyle w:val="FootnoteText"/>
      </w:pPr>
      <w:r>
        <w:rPr>
          <w:rStyle w:val="FootnoteReference"/>
        </w:rPr>
        <w:footnoteRef/>
      </w:r>
      <w:r>
        <w:t xml:space="preserve"> Cross-references for "laid": Ps 31:19; Matt 6:19-20; Luke 12:33; 2Tim 4:8; 1Pet 1:3-4.</w:t>
      </w:r>
    </w:p>
  </w:footnote>
  <w:footnote w:id="16572">
    <w:p>
      <w:pPr>
        <w:pStyle w:val="FootnoteText"/>
      </w:pPr>
      <w:r>
        <w:rPr>
          <w:rStyle w:val="FootnoteReference"/>
        </w:rPr>
        <w:footnoteRef/>
      </w:r>
      <w:r>
        <w:t xml:space="preserve"> Cross-references for "the word": Acts 10:36; Acts 13:26; Rom 10:8; 2Cor 5:19; 2Cor 6:7; Eph 1:13; Col 3:16; 1Thess 2:13; 1Tim 1:15; 1Pet 2:2.</w:t>
      </w:r>
    </w:p>
  </w:footnote>
  <w:footnote w:id="16573">
    <w:p>
      <w:pPr>
        <w:pStyle w:val="FootnoteText"/>
      </w:pPr>
      <w:r>
        <w:rPr>
          <w:rStyle w:val="FootnoteReference"/>
        </w:rPr>
        <w:footnoteRef/>
      </w:r>
      <w:r>
        <w:t xml:space="preserve"> Cross-references for "since": Rom 10:17.</w:t>
      </w:r>
    </w:p>
  </w:footnote>
  <w:footnote w:id="1657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75">
    <w:p>
      <w:pPr>
        <w:pStyle w:val="FootnoteText"/>
      </w:pPr>
      <w:r>
        <w:rPr>
          <w:rStyle w:val="FootnoteReference"/>
        </w:rPr>
        <w:footnoteRef/>
      </w:r>
      <w:r>
        <w:t xml:space="preserve"> Cross-references for "in truth": John 4:23.</w:t>
      </w:r>
    </w:p>
  </w:footnote>
  <w:footnote w:id="16576">
    <w:p>
      <w:pPr>
        <w:pStyle w:val="FootnoteText"/>
      </w:pPr>
      <w:r>
        <w:rPr>
          <w:rStyle w:val="FootnoteReference"/>
        </w:rPr>
        <w:footnoteRef/>
      </w:r>
      <w:r>
        <w:t xml:space="preserve"> Cross-references for "is come": Ps 98:3; Matt 24:14; Matt 28:19; Mark 16:15; Rom 10:18; Rom 15:19; Rom 16:26; 2Cor 10:14; Col 1:23.</w:t>
      </w:r>
    </w:p>
  </w:footnote>
  <w:footnote w:id="16577">
    <w:p>
      <w:pPr>
        <w:pStyle w:val="FootnoteText"/>
      </w:pPr>
      <w:r>
        <w:rPr>
          <w:rStyle w:val="FootnoteReference"/>
        </w:rPr>
        <w:footnoteRef/>
      </w:r>
      <w:r>
        <w:t xml:space="preserve"> Cross-references for "bringeth": Mark 4:8; Mark 4:26-29; John 15:16; Acts 12:24; Rom 1:13; Rom 15:28; Eph 5:9; Phil 1:11; Phil 4:17; Col 1:10.</w:t>
      </w:r>
    </w:p>
  </w:footnote>
  <w:footnote w:id="16578">
    <w:p>
      <w:pPr>
        <w:pStyle w:val="FootnoteText"/>
      </w:pPr>
      <w:r>
        <w:rPr>
          <w:rStyle w:val="FootnoteReference"/>
        </w:rPr>
        <w:footnoteRef/>
      </w:r>
      <w:r>
        <w:t xml:space="preserve"> Name meaning: Epaphras (Epaphras) — Lovely; charming. Fervent intercessor for Colossae.</w:t>
      </w:r>
    </w:p>
  </w:footnote>
  <w:footnote w:id="16579">
    <w:p>
      <w:pPr>
        <w:pStyle w:val="FootnoteText"/>
      </w:pPr>
      <w:r>
        <w:rPr>
          <w:rStyle w:val="FootnoteReference"/>
        </w:rPr>
        <w:footnoteRef/>
      </w:r>
      <w:r>
        <w:t xml:space="preserve"> Cross-references for "Epaphras": Col 4:12; Phlm 1:23.</w:t>
      </w:r>
    </w:p>
  </w:footnote>
  <w:footnote w:id="16580">
    <w:p>
      <w:pPr>
        <w:pStyle w:val="FootnoteText"/>
      </w:pPr>
      <w:r>
        <w:rPr>
          <w:rStyle w:val="FootnoteReference"/>
        </w:rPr>
        <w:footnoteRef/>
      </w:r>
      <w:r>
        <w:t xml:space="preserve"> Cross-references: Phil 2:19-22; Phil 2:25.</w:t>
      </w:r>
    </w:p>
  </w:footnote>
  <w:footnote w:id="16581">
    <w:p>
      <w:pPr>
        <w:pStyle w:val="FootnoteText"/>
      </w:pPr>
      <w:r>
        <w:rPr>
          <w:rStyle w:val="FootnoteReference"/>
        </w:rPr>
        <w:footnoteRef/>
      </w:r>
      <w:r>
        <w:t xml:space="preserve"> Cross-references: Num 12:7; Matt 24:45; Matt 25:21; 1Cor 4:2; 1Cor 4:17; 1Cor 7:25; 2Cor 11:23; Eph 5:21; 1Tim 4:6; 2Tim 2:2; Heb 2:17; Heb 3:2.</w:t>
      </w:r>
    </w:p>
  </w:footnote>
  <w:footnote w:id="16582">
    <w:p>
      <w:pPr>
        <w:pStyle w:val="FootnoteText"/>
      </w:pPr>
      <w:r>
        <w:rPr>
          <w:rStyle w:val="FootnoteReference"/>
        </w:rPr>
        <w:footnoteRef/>
      </w:r>
      <w:r>
        <w:t xml:space="preserve"> Cross-references: Rom 5:5; Rom 15:30; Gal 5:22; Col 1:4; 2Tim 1:7; 1Pet 1:22.</w:t>
      </w:r>
    </w:p>
  </w:footnote>
  <w:footnote w:id="16583">
    <w:p>
      <w:pPr>
        <w:pStyle w:val="FootnoteText"/>
      </w:pPr>
      <w:r>
        <w:rPr>
          <w:rStyle w:val="FootnoteReference"/>
        </w:rPr>
        <w:footnoteRef/>
      </w:r>
      <w:r>
        <w:t xml:space="preserve"> Cross-references for "since": Rom 1:8-10; Eph 1:15-16; Col 1:3-4; Col 1:6.</w:t>
      </w:r>
    </w:p>
  </w:footnote>
  <w:footnote w:id="1658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85">
    <w:p>
      <w:pPr>
        <w:pStyle w:val="FootnoteText"/>
      </w:pPr>
      <w:r>
        <w:rPr>
          <w:rStyle w:val="FootnoteReference"/>
        </w:rPr>
        <w:footnoteRef/>
      </w:r>
      <w:r>
        <w:t xml:space="preserve"> Cross-references for "wisdom": Ps 119:99; Eph 1:8; Col 3:16; Col 4:5; Jas 1:5; Jas 3:17.</w:t>
      </w:r>
    </w:p>
  </w:footnote>
  <w:footnote w:id="16586">
    <w:p>
      <w:pPr>
        <w:pStyle w:val="FootnoteText"/>
      </w:pPr>
      <w:r>
        <w:rPr>
          <w:rStyle w:val="FootnoteReference"/>
        </w:rPr>
        <w:footnoteRef/>
      </w:r>
      <w:r>
        <w:t xml:space="preserve"> Cross-references for "spiritual": 1John 5:20.</w:t>
      </w:r>
    </w:p>
  </w:footnote>
  <w:footnote w:id="16587">
    <w:p>
      <w:pPr>
        <w:pStyle w:val="FootnoteText"/>
      </w:pPr>
      <w:r>
        <w:rPr>
          <w:rStyle w:val="FootnoteReference"/>
        </w:rPr>
        <w:footnoteRef/>
      </w:r>
      <w:r>
        <w:t xml:space="preserve"> Cross-references: 1Sam 12:23; Acts 12:5; Phil 1:4; 1Thess 1:3; 1Thess 5:17; 2Thess 1:11; 2Tim 1:3-4; Phlm 1:4.</w:t>
      </w:r>
    </w:p>
  </w:footnote>
  <w:footnote w:id="16588">
    <w:p>
      <w:pPr>
        <w:pStyle w:val="FootnoteText"/>
      </w:pPr>
      <w:r>
        <w:rPr>
          <w:rStyle w:val="FootnoteReference"/>
        </w:rPr>
        <w:footnoteRef/>
      </w:r>
      <w:r>
        <w:t xml:space="preserve"> Cross-references for "that ye": 1Cor 1:5; Eph 1:15-20; Eph 3:14-19; Phil 1:9-11.</w:t>
      </w:r>
    </w:p>
  </w:footnote>
  <w:footnote w:id="16589">
    <w:p>
      <w:pPr>
        <w:pStyle w:val="FootnoteText"/>
      </w:pPr>
      <w:r>
        <w:rPr>
          <w:rStyle w:val="FootnoteReference"/>
        </w:rPr>
        <w:footnoteRef/>
      </w:r>
      <w:r>
        <w:t xml:space="preserve"> Cross-references for "fruitful": John 15:8; John 15:16; Gal 5:22-23; Eph 2:10; Phil 1:11; Titus 3:1; Titus 3:14; Heb 13:21; 2Pet 1:8.</w:t>
      </w:r>
    </w:p>
  </w:footnote>
  <w:footnote w:id="1659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91">
    <w:p>
      <w:pPr>
        <w:pStyle w:val="FootnoteText"/>
      </w:pPr>
      <w:r>
        <w:rPr>
          <w:rStyle w:val="FootnoteReference"/>
        </w:rPr>
        <w:footnoteRef/>
      </w:r>
      <w:r>
        <w:t xml:space="preserve"> Cross-references: Mic 4:5; Rom 4:12; Rom 6:4; Eph 4:1; Eph 5:2; Eph 5:15; Phil 1:27; Col 2:6; Col 4:5; 1Thess 2:12.</w:t>
      </w:r>
    </w:p>
  </w:footnote>
  <w:footnote w:id="16592">
    <w:p>
      <w:pPr>
        <w:pStyle w:val="FootnoteText"/>
      </w:pPr>
      <w:r>
        <w:rPr>
          <w:rStyle w:val="FootnoteReference"/>
        </w:rPr>
        <w:footnoteRef/>
      </w:r>
      <w:r>
        <w:t xml:space="preserve"> Cross-references: Prov 16:7; Phil 4:18; Col 3:20; 1Thess 4:1; 2Tim 2:4; Heb 11:5; Heb 13:16; 1John 3:22.</w:t>
      </w:r>
    </w:p>
  </w:footnote>
  <w:footnote w:id="16593">
    <w:p>
      <w:pPr>
        <w:pStyle w:val="FootnoteText"/>
      </w:pPr>
      <w:r>
        <w:rPr>
          <w:rStyle w:val="FootnoteReference"/>
        </w:rPr>
        <w:footnoteRef/>
      </w:r>
      <w:r>
        <w:t xml:space="preserve"> Cross-references for "Strengthened": Isa 45:24; 2Cor 12:9; Eph 3:16; Eph 6:10; Phil 4:13.</w:t>
      </w:r>
    </w:p>
  </w:footnote>
  <w:footnote w:id="16594">
    <w:p>
      <w:pPr>
        <w:pStyle w:val="FootnoteText"/>
      </w:pPr>
      <w:r>
        <w:rPr>
          <w:rStyle w:val="FootnoteReference"/>
        </w:rPr>
        <w:footnoteRef/>
      </w:r>
      <w:r>
        <w:t xml:space="preserve"> Cross-references: Exod 15:6; Ps 63:2; Acts 1:8; 2Cor 4:7; Jude 1:25.</w:t>
      </w:r>
    </w:p>
  </w:footnote>
  <w:footnote w:id="1659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596">
    <w:p>
      <w:pPr>
        <w:pStyle w:val="FootnoteText"/>
      </w:pPr>
      <w:r>
        <w:rPr>
          <w:rStyle w:val="FootnoteReference"/>
        </w:rPr>
        <w:footnoteRef/>
      </w:r>
      <w:r>
        <w:t xml:space="preserve"> Cross-references for "Giving": 1Chr 29:20; Ps 79:13; Ps 107:21-22; Ps 116:7; Dan 2:23; Eph 5:4; Eph 5:20; Col 3:15; Col 3:17.</w:t>
      </w:r>
    </w:p>
  </w:footnote>
  <w:footnote w:id="16597">
    <w:p>
      <w:pPr>
        <w:pStyle w:val="FootnoteText"/>
      </w:pPr>
      <w:r>
        <w:rPr>
          <w:rStyle w:val="FootnoteReference"/>
        </w:rPr>
        <w:footnoteRef/>
      </w:r>
      <w:r>
        <w:t xml:space="preserve"> Cross-references for "the Father": John 4:23; John 14:6; John 20:17; 1Cor 8:6; Eph 4:6; Col 2:2; Jas 3:9; 1John 1:3.</w:t>
      </w:r>
    </w:p>
  </w:footnote>
  <w:footnote w:id="16598">
    <w:p>
      <w:pPr>
        <w:pStyle w:val="FootnoteText"/>
      </w:pPr>
      <w:r>
        <w:rPr>
          <w:rStyle w:val="FootnoteReference"/>
        </w:rPr>
        <w:footnoteRef/>
      </w:r>
      <w:r>
        <w:t xml:space="preserve"> Cross-references for "made": 1Kgs 6:7; Prov 16:1; Rom 8:29-30; Rom 9:23; 2Cor 5:5; Titus 2:14; Rev 22:14.</w:t>
      </w:r>
    </w:p>
  </w:footnote>
  <w:footnote w:id="16599">
    <w:p>
      <w:pPr>
        <w:pStyle w:val="FootnoteText"/>
      </w:pPr>
      <w:r>
        <w:rPr>
          <w:rStyle w:val="FootnoteReference"/>
        </w:rPr>
        <w:footnoteRef/>
      </w:r>
      <w:r>
        <w:t xml:space="preserve"> Cross-references for "partakers": Rom 11:17; Rom 15:27; 1Cor 9:23; Eph 3:6; Heb 3:1; Heb 3:14; 1Pet 5:1; 1John 3:1-3.</w:t>
      </w:r>
    </w:p>
  </w:footnote>
  <w:footnote w:id="16600">
    <w:p>
      <w:pPr>
        <w:pStyle w:val="FootnoteText"/>
      </w:pPr>
      <w:r>
        <w:rPr>
          <w:rStyle w:val="FootnoteReference"/>
        </w:rPr>
        <w:footnoteRef/>
      </w:r>
      <w:r>
        <w:t xml:space="preserve"> Cross-references for "inheritance": Matt 25:34; Acts 20:32; Acts 26:18; Rom 8:17; Eph 1:11; Eph 1:18; 1Pet 1:2-5.</w:t>
      </w:r>
    </w:p>
  </w:footnote>
  <w:footnote w:id="16601">
    <w:p>
      <w:pPr>
        <w:pStyle w:val="FootnoteText"/>
      </w:pPr>
      <w:r>
        <w:rPr>
          <w:rStyle w:val="FootnoteReference"/>
        </w:rPr>
        <w:footnoteRef/>
      </w:r>
      <w:r>
        <w:t xml:space="preserve"> Cross-references: Ps 36:9; Ps 97:11; Prov 4:18; Isa 60:19-20; Heb 12:23; Rev 21:23; Rev 22:5.</w:t>
      </w:r>
    </w:p>
  </w:footnote>
  <w:footnote w:id="16602">
    <w:p>
      <w:pPr>
        <w:pStyle w:val="FootnoteText"/>
      </w:pPr>
      <w:r>
        <w:rPr>
          <w:rStyle w:val="FootnoteReference"/>
        </w:rPr>
        <w:footnoteRef/>
      </w:r>
      <w:r>
        <w:t xml:space="preserve"> Cross-references for "delivered": Isa 49:24-25; Isa 53:12; Matt 12:29-30; Acts 26:18; Heb 2:14.</w:t>
      </w:r>
    </w:p>
  </w:footnote>
  <w:footnote w:id="16603">
    <w:p>
      <w:pPr>
        <w:pStyle w:val="FootnoteText"/>
      </w:pPr>
      <w:r>
        <w:rPr>
          <w:rStyle w:val="FootnoteReference"/>
        </w:rPr>
        <w:footnoteRef/>
      </w:r>
      <w:r>
        <w:t xml:space="preserve"> Cross-references for "the power": Luke 22:53; John 12:31-32; 2Cor 4:4; Eph 4:18; Eph 5:8; Eph 6:12; 1Pet 2:9; 1John 2:8; 1John 3:8.</w:t>
      </w:r>
    </w:p>
  </w:footnote>
  <w:footnote w:id="16604">
    <w:p>
      <w:pPr>
        <w:pStyle w:val="FootnoteText"/>
      </w:pPr>
      <w:r>
        <w:rPr>
          <w:rStyle w:val="FootnoteReference"/>
        </w:rPr>
        <w:footnoteRef/>
      </w:r>
      <w:r>
        <w:t xml:space="preserve"> Cross-references for "the kingdom": Ps 2:6-7; Isa 9:6-7; Dan 7:13-14; Zech 9:9; Matt 25:34; Rom 14:17; 1Cor 15:23-25.</w:t>
      </w:r>
    </w:p>
  </w:footnote>
  <w:footnote w:id="16605">
    <w:p>
      <w:pPr>
        <w:pStyle w:val="FootnoteText"/>
      </w:pPr>
      <w:r>
        <w:rPr>
          <w:rStyle w:val="FootnoteReference"/>
        </w:rPr>
        <w:footnoteRef/>
      </w:r>
      <w:r>
        <w:t xml:space="preserve"> Cross-references for "his dear Son": Isa 42:1; Matt 3:17; Matt 17:5; John 3:35; John 17:24; Eph 1:6.</w:t>
      </w:r>
    </w:p>
  </w:footnote>
  <w:footnote w:id="16606">
    <w:p>
      <w:pPr>
        <w:pStyle w:val="FootnoteText"/>
      </w:pPr>
      <w:r>
        <w:rPr>
          <w:rStyle w:val="FootnoteReference"/>
        </w:rPr>
        <w:footnoteRef/>
      </w:r>
      <w:r>
        <w:t xml:space="preserve"> Cross-references: Luke 13:24; John 5:24; Rom 6:17-22; 1Cor 6:9-11; 2Cor 6:17-18; Eph 2:3-10; 1Thess 2:12; Titus 3:3-6; 2Pet 1:11; 1John 3:14.</w:t>
      </w:r>
    </w:p>
  </w:footnote>
  <w:footnote w:id="1660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60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609">
    <w:p>
      <w:pPr>
        <w:pStyle w:val="FootnoteText"/>
      </w:pPr>
      <w:r>
        <w:rPr>
          <w:rStyle w:val="FootnoteReference"/>
        </w:rPr>
        <w:footnoteRef/>
      </w:r>
      <w:r>
        <w:t xml:space="preserve"> Cross-references for "the image": Exod 24:10; Num 12:8; Ezek 1:26-28; John 1:18; John 14:9; John 15:24; 2Cor 4:4; 2Cor 4:6; Phil 2:6; Heb 1:3.</w:t>
      </w:r>
    </w:p>
  </w:footnote>
  <w:footnote w:id="16610">
    <w:p>
      <w:pPr>
        <w:pStyle w:val="FootnoteText"/>
      </w:pPr>
      <w:r>
        <w:rPr>
          <w:rStyle w:val="FootnoteReference"/>
        </w:rPr>
        <w:footnoteRef/>
      </w:r>
      <w:r>
        <w:t xml:space="preserve"> Cross-references for "the invisible": 1Tim 1:17; 1Tim 6:16; Heb 11:27.</w:t>
      </w:r>
    </w:p>
  </w:footnote>
  <w:footnote w:id="16611">
    <w:p>
      <w:pPr>
        <w:pStyle w:val="FootnoteText"/>
      </w:pPr>
      <w:r>
        <w:rPr>
          <w:rStyle w:val="FootnoteReference"/>
        </w:rPr>
        <w:footnoteRef/>
      </w:r>
      <w:r>
        <w:t xml:space="preserve"> Cross-references for "the firstborn": Ps 89:27; John 1:14; John 3:16; Col 1:13; Heb 1:6.</w:t>
      </w:r>
    </w:p>
  </w:footnote>
  <w:footnote w:id="16612">
    <w:p>
      <w:pPr>
        <w:pStyle w:val="FootnoteText"/>
      </w:pPr>
      <w:r>
        <w:rPr>
          <w:rStyle w:val="FootnoteReference"/>
        </w:rPr>
        <w:footnoteRef/>
      </w:r>
      <w:r>
        <w:t xml:space="preserve"> Cross-references for "of every": Prov 8:29-31; Col 1:16-17; Rev 3:14.</w:t>
      </w:r>
    </w:p>
  </w:footnote>
  <w:footnote w:id="16613">
    <w:p>
      <w:pPr>
        <w:pStyle w:val="FootnoteText"/>
      </w:pPr>
      <w:r>
        <w:rPr>
          <w:rStyle w:val="FootnoteReference"/>
        </w:rPr>
        <w:footnoteRef/>
      </w:r>
      <w:r>
        <w:t xml:space="preserve"> Cross-references for "by him were": Ps 102:25-27; Isa 40:9-12; Isa 44:24; John 1:3; 1Cor 8:6; Eph 3:9; Col 1:15; Heb 1:2; Heb 1:10-12; Heb 3:3-4.</w:t>
      </w:r>
    </w:p>
  </w:footnote>
  <w:footnote w:id="16614">
    <w:p>
      <w:pPr>
        <w:pStyle w:val="FootnoteText"/>
      </w:pPr>
      <w:r>
        <w:rPr>
          <w:rStyle w:val="FootnoteReference"/>
        </w:rPr>
        <w:footnoteRef/>
      </w:r>
      <w:r>
        <w:t xml:space="preserve"> Cross-references for "in heaven": Deut 4:39; 1Chr 29:11; Eph 1:10; Phil 2:10; Col 1:20; Rev 5:13-14.</w:t>
      </w:r>
    </w:p>
  </w:footnote>
  <w:footnote w:id="16615">
    <w:p>
      <w:pPr>
        <w:pStyle w:val="FootnoteText"/>
      </w:pPr>
      <w:r>
        <w:rPr>
          <w:rStyle w:val="FootnoteReference"/>
        </w:rPr>
        <w:footnoteRef/>
      </w:r>
      <w:r>
        <w:t xml:space="preserve"> Cross-references for "thrones": Rom 8:38; Eph 1:21; Eph 3:10; Eph 6:12; Col 2:10; Col 2:15; 1Pet 3:22.</w:t>
      </w:r>
    </w:p>
  </w:footnote>
  <w:footnote w:id="16616">
    <w:p>
      <w:pPr>
        <w:pStyle w:val="FootnoteText"/>
      </w:pPr>
      <w:r>
        <w:rPr>
          <w:rStyle w:val="FootnoteReference"/>
        </w:rPr>
        <w:footnoteRef/>
      </w:r>
      <w:r>
        <w:t xml:space="preserve"> Cross-references: Prov 16:4; Isa 43:21; Rom 11:36; Heb 2:10.</w:t>
      </w:r>
    </w:p>
  </w:footnote>
  <w:footnote w:id="16617">
    <w:p>
      <w:pPr>
        <w:pStyle w:val="FootnoteText"/>
      </w:pPr>
      <w:r>
        <w:rPr>
          <w:rStyle w:val="FootnoteReference"/>
        </w:rPr>
        <w:footnoteRef/>
      </w:r>
      <w:r>
        <w:t xml:space="preserve"> Cross-references for "and by": 1Sam 2:8; Ps 75:3; John 5:17-18; Acts 17:28; Heb 1:3.</w:t>
      </w:r>
    </w:p>
  </w:footnote>
  <w:footnote w:id="1661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19">
    <w:p>
      <w:pPr>
        <w:pStyle w:val="FootnoteText"/>
      </w:pPr>
      <w:r>
        <w:rPr>
          <w:rStyle w:val="FootnoteReference"/>
        </w:rPr>
        <w:footnoteRef/>
      </w:r>
      <w:r>
        <w:t xml:space="preserve"> Cross-references for "he is": 1Cor 11:3; Eph 1:10; Eph 1:22-23; Eph 4:15-16; Eph 5:23; Col 1:24; Col 2:10-14.</w:t>
      </w:r>
    </w:p>
  </w:footnote>
  <w:footnote w:id="16620">
    <w:p>
      <w:pPr>
        <w:pStyle w:val="FootnoteText"/>
      </w:pPr>
      <w:r>
        <w:rPr>
          <w:rStyle w:val="FootnoteReference"/>
        </w:rPr>
        <w:footnoteRef/>
      </w:r>
      <w:r>
        <w:t xml:space="preserve"> Cross-references for "the beginning": John 1:1; 1John 1:1; Rev 1:8; Rev 3:14; Rev 21:6; Rev 22:13.</w:t>
      </w:r>
    </w:p>
  </w:footnote>
  <w:footnote w:id="16621">
    <w:p>
      <w:pPr>
        <w:pStyle w:val="FootnoteText"/>
      </w:pPr>
      <w:r>
        <w:rPr>
          <w:rStyle w:val="FootnoteReference"/>
        </w:rPr>
        <w:footnoteRef/>
      </w:r>
      <w:r>
        <w:t xml:space="preserve"> Cross-references for "the firstborn": John 11:25-26; Acts 26:23; 1Cor 15:20-23; Rev 1:5; Rev 1:18.</w:t>
      </w:r>
    </w:p>
  </w:footnote>
  <w:footnote w:id="1662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23">
    <w:p>
      <w:pPr>
        <w:pStyle w:val="FootnoteText"/>
      </w:pPr>
      <w:r>
        <w:rPr>
          <w:rStyle w:val="FootnoteReference"/>
        </w:rPr>
        <w:footnoteRef/>
      </w:r>
      <w:r>
        <w:t xml:space="preserve"> Cross-references: Matt 11:25-27; Luke 10:21; John 1:16; John 3:34; Eph 1:3; Eph 1:23; Eph 4:10; Col 2:3; Col 2:9; Col 3:11.</w:t>
      </w:r>
    </w:p>
  </w:footnote>
  <w:footnote w:id="1662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25">
    <w:p>
      <w:pPr>
        <w:pStyle w:val="FootnoteText"/>
      </w:pPr>
      <w:r>
        <w:rPr>
          <w:rStyle w:val="FootnoteReference"/>
        </w:rPr>
        <w:footnoteRef/>
      </w:r>
      <w:r>
        <w:t xml:space="preserve"> Cross-references for "reconcile": 2Cor 5:18; Heb 2:17.</w:t>
      </w:r>
    </w:p>
  </w:footnote>
  <w:footnote w:id="16626">
    <w:p>
      <w:pPr>
        <w:pStyle w:val="FootnoteText"/>
      </w:pPr>
      <w:r>
        <w:rPr>
          <w:rStyle w:val="FootnoteReference"/>
        </w:rPr>
        <w:footnoteRef/>
      </w:r>
      <w:r>
        <w:t xml:space="preserve"> Cross-references for "things on earth": Eph 1:10; Phil 2:10.</w:t>
      </w:r>
    </w:p>
  </w:footnote>
  <w:footnote w:id="16627">
    <w:p>
      <w:pPr>
        <w:pStyle w:val="FootnoteText"/>
      </w:pPr>
      <w:r>
        <w:rPr>
          <w:rStyle w:val="FootnoteReference"/>
        </w:rPr>
        <w:footnoteRef/>
      </w:r>
      <w:r>
        <w:t xml:space="preserve"> Cross-references for "sometime": Rom 1:30; Rom 5:9-10; Rom 8:7-8; 1Cor 6:9-11; Eph 2:1-2; Eph 2:12; Eph 2:19; Eph 4:18; Titus 3:3-7; Jas 4:4.</w:t>
      </w:r>
    </w:p>
  </w:footnote>
  <w:footnote w:id="16628">
    <w:p>
      <w:pPr>
        <w:pStyle w:val="FootnoteText"/>
      </w:pPr>
      <w:r>
        <w:rPr>
          <w:rStyle w:val="FootnoteReference"/>
        </w:rPr>
        <w:footnoteRef/>
      </w:r>
      <w:r>
        <w:t xml:space="preserve"> Cross-references for "in your mind by": Titus 1:15-16.</w:t>
      </w:r>
    </w:p>
  </w:footnote>
  <w:footnote w:id="16629">
    <w:p>
      <w:pPr>
        <w:pStyle w:val="FootnoteText"/>
      </w:pPr>
      <w:r>
        <w:rPr>
          <w:rStyle w:val="FootnoteReference"/>
        </w:rPr>
        <w:footnoteRef/>
      </w:r>
      <w:r>
        <w:t xml:space="preserve"> Cross-references for "the body": Rom 7:4; Eph 2:15-16; Heb 10:10; Heb 10:20.</w:t>
      </w:r>
    </w:p>
  </w:footnote>
  <w:footnote w:id="16630">
    <w:p>
      <w:pPr>
        <w:pStyle w:val="FootnoteText"/>
      </w:pPr>
      <w:r>
        <w:rPr>
          <w:rStyle w:val="FootnoteReference"/>
        </w:rPr>
        <w:footnoteRef/>
      </w:r>
      <w:r>
        <w:t xml:space="preserve"> Cross-references for "in his": Job 15:15; Job 25:5; Ps 51:7; Heb 13:21.</w:t>
      </w:r>
    </w:p>
  </w:footnote>
  <w:footnote w:id="16631">
    <w:p>
      <w:pPr>
        <w:pStyle w:val="FootnoteText"/>
      </w:pPr>
      <w:r>
        <w:rPr>
          <w:rStyle w:val="FootnoteReference"/>
        </w:rPr>
        <w:footnoteRef/>
      </w:r>
      <w:r>
        <w:t xml:space="preserve"> Cross-references: Luke 1:75; 2Cor 11:2; Eph 1:4; Eph 5:27; 1Thess 4:7; Titus 2:14; 2Pet 3:14; Jude 1:24.</w:t>
      </w:r>
    </w:p>
  </w:footnote>
  <w:footnote w:id="16632">
    <w:p>
      <w:pPr>
        <w:pStyle w:val="FootnoteText"/>
      </w:pPr>
      <w:r>
        <w:rPr>
          <w:rStyle w:val="FootnoteReference"/>
        </w:rPr>
        <w:footnoteRef/>
      </w:r>
      <w:r>
        <w:t xml:space="preserve"> Cross-references for "grounded": Matt 7:24-25; Luke 6:48; Eph 2:21; Eph 3:17; Eph 4:16; Col 2:7.</w:t>
      </w:r>
    </w:p>
  </w:footnote>
  <w:footnote w:id="16633">
    <w:p>
      <w:pPr>
        <w:pStyle w:val="FootnoteText"/>
      </w:pPr>
      <w:r>
        <w:rPr>
          <w:rStyle w:val="FootnoteReference"/>
        </w:rPr>
        <w:footnoteRef/>
      </w:r>
      <w:r>
        <w:t xml:space="preserve"> Cross-references for "moved": John 15:6; Acts 20:24; 1Cor 15:58; 1Thess 3:3.</w:t>
      </w:r>
    </w:p>
  </w:footnote>
  <w:footnote w:id="16634">
    <w:p>
      <w:pPr>
        <w:pStyle w:val="FootnoteText"/>
      </w:pPr>
      <w:r>
        <w:rPr>
          <w:rStyle w:val="FootnoteReference"/>
        </w:rPr>
        <w:footnoteRef/>
      </w:r>
      <w:r>
        <w:t xml:space="preserve"> Cross-references for "the hope": Rom 5:5; Gal 5:5; Eph 1:18; Col 1:5; 1Thess 5:8; 2Thess 2:16; Titus 3:7; Heb 6:19; 1Pet 1:3; 1John 3:1-3.</w:t>
      </w:r>
    </w:p>
  </w:footnote>
  <w:footnote w:id="16635">
    <w:p>
      <w:pPr>
        <w:pStyle w:val="FootnoteText"/>
      </w:pPr>
      <w:r>
        <w:rPr>
          <w:rStyle w:val="FootnoteReference"/>
        </w:rPr>
        <w:footnoteRef/>
      </w:r>
      <w:r>
        <w:t xml:space="preserve"> Cross-references for "under": Deut 2:25; Deut 4:19; Lam 3:66; Acts 2:5; Acts 4:12.</w:t>
      </w:r>
    </w:p>
  </w:footnote>
  <w:footnote w:id="1663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37">
    <w:p>
      <w:pPr>
        <w:pStyle w:val="FootnoteText"/>
      </w:pPr>
      <w:r>
        <w:rPr>
          <w:rStyle w:val="FootnoteReference"/>
        </w:rPr>
        <w:footnoteRef/>
      </w:r>
      <w:r>
        <w:t xml:space="preserve"> Cross-references: Matt 24:14; Mark 16:15; Rom 10:18; Col 1:6.</w:t>
      </w:r>
    </w:p>
  </w:footnote>
  <w:footnote w:id="1663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39">
    <w:p>
      <w:pPr>
        <w:pStyle w:val="FootnoteText"/>
      </w:pPr>
      <w:r>
        <w:rPr>
          <w:rStyle w:val="FootnoteReference"/>
        </w:rPr>
        <w:footnoteRef/>
      </w:r>
      <w:r>
        <w:t xml:space="preserve"> Cross-references for "rejoice": Matt 5:11-12; Acts 5:41; Rom 5:3; 2Cor 7:4; Eph 3:1; Eph 3:13; Phil 2:17-18; Jas 1:2.</w:t>
      </w:r>
    </w:p>
  </w:footnote>
  <w:footnote w:id="16640">
    <w:p>
      <w:pPr>
        <w:pStyle w:val="FootnoteText"/>
      </w:pPr>
      <w:r>
        <w:rPr>
          <w:rStyle w:val="FootnoteReference"/>
        </w:rPr>
        <w:footnoteRef/>
      </w:r>
      <w:r>
        <w:t xml:space="preserve"> Cross-references for "fill": 2Cor 1:5-8; 2Cor 4:8-12; 2Cor 11:23-27; Phil 3:10; 2Tim 1:8; 2Tim 2:9-10.</w:t>
      </w:r>
    </w:p>
  </w:footnote>
  <w:footnote w:id="16641">
    <w:p>
      <w:pPr>
        <w:pStyle w:val="FootnoteText"/>
      </w:pPr>
      <w:r>
        <w:rPr>
          <w:rStyle w:val="FootnoteReference"/>
        </w:rPr>
        <w:footnoteRef/>
      </w:r>
      <w:r>
        <w:t xml:space="preserve"> Cross-references: Eph 1:23; Col 1:18.</w:t>
      </w:r>
    </w:p>
  </w:footnote>
  <w:footnote w:id="16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43">
    <w:p>
      <w:pPr>
        <w:pStyle w:val="FootnoteText"/>
      </w:pPr>
      <w:r>
        <w:rPr>
          <w:rStyle w:val="FootnoteReference"/>
        </w:rPr>
        <w:footnoteRef/>
      </w:r>
      <w:r>
        <w:t xml:space="preserve"> Cross-references for "according": Rom 15:15-18; 1Cor 9:17; Gal 2:7-8; Eph 3:2.</w:t>
      </w:r>
    </w:p>
  </w:footnote>
  <w:footnote w:id="16644">
    <w:p>
      <w:pPr>
        <w:pStyle w:val="FootnoteText"/>
      </w:pPr>
      <w:r>
        <w:rPr>
          <w:rStyle w:val="FootnoteReference"/>
        </w:rPr>
        <w:footnoteRef/>
      </w:r>
      <w:r>
        <w:t xml:space="preserve"> Cross-references for "I am": Col 1:23; 1Thess 3:2; 1Tim 4:6.</w:t>
      </w:r>
    </w:p>
  </w:footnote>
  <w:footnote w:id="16645">
    <w:p>
      <w:pPr>
        <w:pStyle w:val="FootnoteText"/>
      </w:pPr>
      <w:r>
        <w:rPr>
          <w:rStyle w:val="FootnoteReference"/>
        </w:rPr>
        <w:footnoteRef/>
      </w:r>
      <w:r>
        <w:t xml:space="preserve"> Cross-references for "to fulfil": Rom 15:19; 2Tim 4:2-5.</w:t>
      </w:r>
    </w:p>
  </w:footnote>
  <w:footnote w:id="16646">
    <w:p>
      <w:pPr>
        <w:pStyle w:val="FootnoteText"/>
      </w:pPr>
      <w:r>
        <w:rPr>
          <w:rStyle w:val="FootnoteReference"/>
        </w:rPr>
        <w:footnoteRef/>
      </w:r>
      <w:r>
        <w:t xml:space="preserve"> Cross-references for "the mystery": Rom 16:25-26; 1Cor 2:7; Eph 3:3-10.</w:t>
      </w:r>
    </w:p>
  </w:footnote>
  <w:footnote w:id="16647">
    <w:p>
      <w:pPr>
        <w:pStyle w:val="FootnoteText"/>
      </w:pPr>
      <w:r>
        <w:rPr>
          <w:rStyle w:val="FootnoteReference"/>
        </w:rPr>
        <w:footnoteRef/>
      </w:r>
      <w:r>
        <w:t xml:space="preserve"> Cross-references: Ps 25:14; Matt 13:11; Mark 4:11; Luke 8:10; 2Tim 1:10.</w:t>
      </w:r>
    </w:p>
  </w:footnote>
  <w:footnote w:id="16648">
    <w:p>
      <w:pPr>
        <w:pStyle w:val="FootnoteText"/>
      </w:pPr>
      <w:r>
        <w:rPr>
          <w:rStyle w:val="FootnoteReference"/>
        </w:rPr>
        <w:footnoteRef/>
      </w:r>
      <w:r>
        <w:t xml:space="preserve"> Cross-references for "whom": 1Cor 2:12-14; 2Cor 2:14; 2Cor 4:6; Gal 1:15-16.</w:t>
      </w:r>
    </w:p>
  </w:footnote>
  <w:footnote w:id="16649">
    <w:p>
      <w:pPr>
        <w:pStyle w:val="FootnoteText"/>
      </w:pPr>
      <w:r>
        <w:rPr>
          <w:rStyle w:val="FootnoteReference"/>
        </w:rPr>
        <w:footnoteRef/>
      </w:r>
      <w:r>
        <w:t xml:space="preserve"> Cross-references for "the riches": Rom 9:23; Rom 11:33; Eph 1:7; Eph 1:17-18; Eph 3:8-10; Eph 3:16; Phil 4:19; Col 2:3.</w:t>
      </w:r>
    </w:p>
  </w:footnote>
  <w:footnote w:id="1665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51">
    <w:p>
      <w:pPr>
        <w:pStyle w:val="FootnoteText"/>
      </w:pPr>
      <w:r>
        <w:rPr>
          <w:rStyle w:val="FootnoteReference"/>
        </w:rPr>
        <w:footnoteRef/>
      </w:r>
      <w:r>
        <w:t xml:space="preserve"> Cross-references for "the hope": Ps 16:9-11; Rom 5:2; Rom 8:18-19; 2Cor 4:17; Col 1:5; 1Tim 1:1; 1Pet 1:3-4.</w:t>
      </w:r>
    </w:p>
  </w:footnote>
  <w:footnote w:id="1665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53">
    <w:p>
      <w:pPr>
        <w:pStyle w:val="FootnoteText"/>
      </w:pPr>
      <w:r>
        <w:rPr>
          <w:rStyle w:val="FootnoteReference"/>
        </w:rPr>
        <w:footnoteRef/>
      </w:r>
      <w:r>
        <w:t xml:space="preserve"> Cross-references for "warning": Jer 6:10; Ezek 3:17-21; Ezek 33:4-9; Matt 3:7; Acts 20:27-28; Acts 20:31; 1Cor 4:14; 1Thess 4:6; 1Thess 5:12-14.</w:t>
      </w:r>
    </w:p>
  </w:footnote>
  <w:footnote w:id="16654">
    <w:p>
      <w:pPr>
        <w:pStyle w:val="FootnoteText"/>
      </w:pPr>
      <w:r>
        <w:rPr>
          <w:rStyle w:val="FootnoteReference"/>
        </w:rPr>
        <w:footnoteRef/>
      </w:r>
      <w:r>
        <w:t xml:space="preserve"> Cross-references for "teaching": Deut 4:5; Eccl 12:9; Ezek 7:10; Matt 28:20; Mark 6:34; Eph 4:11; 1Tim 3:2; 2Tim 2:24-25.</w:t>
      </w:r>
    </w:p>
  </w:footnote>
  <w:footnote w:id="16655">
    <w:p>
      <w:pPr>
        <w:pStyle w:val="FootnoteText"/>
      </w:pPr>
      <w:r>
        <w:rPr>
          <w:rStyle w:val="FootnoteReference"/>
        </w:rPr>
        <w:footnoteRef/>
      </w:r>
      <w:r>
        <w:t xml:space="preserve"> Cross-references for "in all": Prov 8:5; Jer 3:15; Luke 21:15; 1Cor 2:6; 1Cor 2:15; 1Cor 12:8; 2Pet 3:15.</w:t>
      </w:r>
    </w:p>
  </w:footnote>
  <w:footnote w:id="16656">
    <w:p>
      <w:pPr>
        <w:pStyle w:val="FootnoteText"/>
      </w:pPr>
      <w:r>
        <w:rPr>
          <w:rStyle w:val="FootnoteReference"/>
        </w:rPr>
        <w:footnoteRef/>
      </w:r>
      <w:r>
        <w:t xml:space="preserve"> Cross-references for "we may": 2Cor 11:2; Eph 5:27; Col 1:22.</w:t>
      </w:r>
    </w:p>
  </w:footnote>
  <w:footnote w:id="16657">
    <w:p>
      <w:pPr>
        <w:pStyle w:val="FootnoteText"/>
      </w:pPr>
      <w:r>
        <w:rPr>
          <w:rStyle w:val="FootnoteReference"/>
        </w:rPr>
        <w:footnoteRef/>
      </w:r>
      <w:r>
        <w:t xml:space="preserve"> Cross-references for "perfect": 1Cor 1:30; Eph 4:12-13; Col 2:10; Heb 10:14; Heb 13:21.</w:t>
      </w:r>
    </w:p>
  </w:footnote>
  <w:footnote w:id="16658">
    <w:p>
      <w:pPr>
        <w:pStyle w:val="FootnoteText"/>
      </w:pPr>
      <w:r>
        <w:rPr>
          <w:rStyle w:val="FootnoteReference"/>
        </w:rPr>
        <w:footnoteRef/>
      </w:r>
      <w:r>
        <w:t xml:space="preserve"> Cross-references for "striving": Luke 13:24; Rom 15:20; Rom 15:30; 1Cor 9:25-27; Phil 1:27; Phil 1:30; Col 2:1; Heb 12:4.</w:t>
      </w:r>
    </w:p>
  </w:footnote>
  <w:footnote w:id="16659">
    <w:p>
      <w:pPr>
        <w:pStyle w:val="FootnoteText"/>
      </w:pPr>
      <w:r>
        <w:rPr>
          <w:rStyle w:val="FootnoteReference"/>
        </w:rPr>
        <w:footnoteRef/>
      </w:r>
      <w:r>
        <w:t xml:space="preserve"> Cross-references for "mightily": 2Cor 12:9-10; 2Cor 13:3.</w:t>
      </w:r>
    </w:p>
  </w:footnote>
  <w:footnote w:id="16660">
    <w:p>
      <w:pPr>
        <w:pStyle w:val="FootnoteText"/>
      </w:pPr>
      <w:r>
        <w:rPr>
          <w:rStyle w:val="FootnoteReference"/>
        </w:rPr>
        <w:footnoteRef/>
      </w:r>
      <w:r>
        <w:t xml:space="preserve"> Cross-references for "labour": 1Cor 15:10; 2Cor 5:9; 2Cor 6:5; 2Cor 11:23; Phil 2:16; Col 4:12; 1Thess 2:9; 2Thess 3:8; 2Tim 2:10; Rev 2:3.</w:t>
      </w:r>
    </w:p>
  </w:footnote>
  <w:footnote w:id="16661">
    <w:p>
      <w:pPr>
        <w:pStyle w:val="FootnoteText"/>
      </w:pPr>
      <w:r>
        <w:rPr>
          <w:rStyle w:val="FootnoteReference"/>
        </w:rPr>
        <w:footnoteRef/>
      </w:r>
      <w:r>
        <w:t xml:space="preserve"> Cross-references: 1Cor 12:6; 1Cor 12:11; Eph 1:19; Eph 3:7; Eph 3:20; Phil 2:13; Heb 13:21.</w:t>
      </w:r>
    </w:p>
  </w:footnote>
  <w:footnote w:id="16662">
    <w:p>
      <w:pPr>
        <w:pStyle w:val="FootnoteText"/>
      </w:pPr>
      <w:r>
        <w:rPr>
          <w:rStyle w:val="FootnoteReference"/>
        </w:rPr>
        <w:footnoteRef/>
      </w:r>
      <w:r>
        <w:t xml:space="preserve"> Cross-references for "what": Gen 30:8; Gen 32:24-30; Hos 12:3-4; Luke 22:44; Gal 4:19; Phil 1:30; Col 1:24; Col 1:29; Col 4:12; 1Thess 2:2; Heb 5:7.</w:t>
      </w:r>
    </w:p>
  </w:footnote>
  <w:footnote w:id="16663">
    <w:p>
      <w:pPr>
        <w:pStyle w:val="FootnoteText"/>
      </w:pPr>
      <w:r>
        <w:rPr>
          <w:rStyle w:val="FootnoteReference"/>
        </w:rPr>
        <w:footnoteRef/>
      </w:r>
      <w:r>
        <w:t xml:space="preserve"> Place name: Laodicea. Place-name meaning: Laodicea — just people. Source form: Laodicea. Greek form: λαοδικεια.</w:t>
      </w:r>
    </w:p>
  </w:footnote>
  <w:footnote w:id="16664">
    <w:p>
      <w:pPr>
        <w:pStyle w:val="FootnoteText"/>
      </w:pPr>
      <w:r>
        <w:rPr>
          <w:rStyle w:val="FootnoteReference"/>
        </w:rPr>
        <w:footnoteRef/>
      </w:r>
      <w:r>
        <w:t xml:space="preserve"> Cross-references: Col 4:13; Col 4:15-16; Rev 1:11; Rev 3:14-22.</w:t>
      </w:r>
    </w:p>
  </w:footnote>
  <w:footnote w:id="16665">
    <w:p>
      <w:pPr>
        <w:pStyle w:val="FootnoteText"/>
      </w:pPr>
      <w:r>
        <w:rPr>
          <w:rStyle w:val="FootnoteReference"/>
        </w:rPr>
        <w:footnoteRef/>
      </w:r>
      <w:r>
        <w:t xml:space="preserve"> Cross-references: Acts 20:25; Acts 20:38; Col 2:5; 1Pet 1:8.</w:t>
      </w:r>
    </w:p>
  </w:footnote>
  <w:footnote w:id="16666">
    <w:p>
      <w:pPr>
        <w:pStyle w:val="FootnoteText"/>
      </w:pPr>
      <w:r>
        <w:rPr>
          <w:rStyle w:val="FootnoteReference"/>
        </w:rPr>
        <w:footnoteRef/>
      </w:r>
      <w:r>
        <w:t xml:space="preserve"> Cross-references for "their": Isa 40:1; Rom 15:13; 2Cor 1:4-6; Col 4:8; 1Thess 3:2; 1Thess 5:14; 2Thess 2:16-17.</w:t>
      </w:r>
    </w:p>
  </w:footnote>
  <w:footnote w:id="16667">
    <w:p>
      <w:pPr>
        <w:pStyle w:val="FootnoteText"/>
      </w:pPr>
      <w:r>
        <w:rPr>
          <w:rStyle w:val="FootnoteReference"/>
        </w:rPr>
        <w:footnoteRef/>
      </w:r>
      <w:r>
        <w:t xml:space="preserve"> Cross-references for "being": Ps 133:1; John 17:21; Acts 4:32; Gal 3:28; Phil 2:1; Col 3:14; 1John 4:12-13.</w:t>
      </w:r>
    </w:p>
  </w:footnote>
  <w:footnote w:id="16668">
    <w:p>
      <w:pPr>
        <w:pStyle w:val="FootnoteText"/>
      </w:pPr>
      <w:r>
        <w:rPr>
          <w:rStyle w:val="FootnoteReference"/>
        </w:rPr>
        <w:footnoteRef/>
      </w:r>
      <w:r>
        <w:t xml:space="preserve"> Cross-references for "of the full": Isa 32:17; 1Thess 1:5; Heb 6:11; Heb 10:22; 2Pet 1:10; 1John 3:19.</w:t>
      </w:r>
    </w:p>
  </w:footnote>
  <w:footnote w:id="16669">
    <w:p>
      <w:pPr>
        <w:pStyle w:val="FootnoteText"/>
      </w:pPr>
      <w:r>
        <w:rPr>
          <w:rStyle w:val="FootnoteReference"/>
        </w:rPr>
        <w:footnoteRef/>
      </w:r>
      <w:r>
        <w:t xml:space="preserve"> Cross-references for "understanding": John 6:69; John 17:3; Rom 16:25; 1Cor 2:12; Eph 1:17-19; Eph 3:9-10; Phil 3:8; 2Pet 1:3; 2Pet 3:18.</w:t>
      </w:r>
    </w:p>
  </w:footnote>
  <w:footnote w:id="16670">
    <w:p>
      <w:pPr>
        <w:pStyle w:val="FootnoteText"/>
      </w:pPr>
      <w:r>
        <w:rPr>
          <w:rStyle w:val="FootnoteReference"/>
        </w:rPr>
        <w:footnoteRef/>
      </w:r>
      <w:r>
        <w:t xml:space="preserve"> Cross-references for "to the": Col 1:9; 1John 5:7.</w:t>
      </w:r>
    </w:p>
  </w:footnote>
  <w:footnote w:id="16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72">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73">
    <w:p>
      <w:pPr>
        <w:pStyle w:val="FootnoteText"/>
      </w:pPr>
      <w:r>
        <w:rPr>
          <w:rStyle w:val="FootnoteReference"/>
        </w:rPr>
        <w:footnoteRef/>
      </w:r>
      <w:r>
        <w:t xml:space="preserve"> Personal name: Christ. Personal-name meaning: Christ — anointed. Source form: Christ.</w:t>
      </w:r>
    </w:p>
  </w:footnote>
  <w:footnote w:id="166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6">
    <w:p>
      <w:pPr>
        <w:pStyle w:val="FootnoteText"/>
      </w:pPr>
      <w:r>
        <w:rPr>
          <w:rStyle w:val="FootnoteReference"/>
        </w:rPr>
        <w:footnoteRef/>
      </w:r>
      <w:r>
        <w:t xml:space="preserve"> Cross-references: Col 1:27.</w:t>
      </w:r>
    </w:p>
  </w:footnote>
  <w:footnote w:id="16677">
    <w:p>
      <w:pPr>
        <w:pStyle w:val="FootnoteText"/>
      </w:pPr>
      <w:r>
        <w:rPr>
          <w:rStyle w:val="FootnoteReference"/>
        </w:rPr>
        <w:footnoteRef/>
      </w:r>
      <w:r>
        <w:t xml:space="preserve"> Cross-references for "In whom": Rom 11:33; 1Cor 1:24; 1Cor 1:30; 1Cor 2:6-8; Eph 1:8; Eph 3:10; Col 1:9; Col 1:19; Col 3:16; 2Tim 3:15-17.</w:t>
      </w:r>
    </w:p>
  </w:footnote>
  <w:footnote w:id="16678">
    <w:p>
      <w:pPr>
        <w:pStyle w:val="FootnoteText"/>
      </w:pPr>
      <w:r>
        <w:rPr>
          <w:rStyle w:val="FootnoteReference"/>
        </w:rPr>
        <w:footnoteRef/>
      </w:r>
      <w:r>
        <w:t xml:space="preserve"> Cross-references: Job 28:21; Prov 2:4; Matt 10:26; Eph 3:9; Col 3:3; Rev 2:17.</w:t>
      </w:r>
    </w:p>
  </w:footnote>
  <w:footnote w:id="16679">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80">
    <w:p>
      <w:pPr>
        <w:pStyle w:val="FootnoteText"/>
      </w:pPr>
      <w:r>
        <w:rPr>
          <w:rStyle w:val="FootnoteReference"/>
        </w:rPr>
        <w:footnoteRef/>
      </w:r>
      <w:r>
        <w:t xml:space="preserve"> Cross-references for "enticing": 1Cor 2:4.</w:t>
      </w:r>
    </w:p>
  </w:footnote>
  <w:footnote w:id="16681">
    <w:p>
      <w:pPr>
        <w:pStyle w:val="FootnoteText"/>
      </w:pPr>
      <w:r>
        <w:rPr>
          <w:rStyle w:val="FootnoteReference"/>
        </w:rPr>
        <w:footnoteRef/>
      </w:r>
      <w:r>
        <w:t xml:space="preserve"> Cross-references for "and beholding": 2Chr 29:35; 1Cor 11:34; 1Cor 14:40.</w:t>
      </w:r>
    </w:p>
  </w:footnote>
  <w:footnote w:id="16682">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83">
    <w:p>
      <w:pPr>
        <w:pStyle w:val="FootnoteText"/>
      </w:pPr>
      <w:r>
        <w:rPr>
          <w:rStyle w:val="FootnoteReference"/>
        </w:rPr>
        <w:footnoteRef/>
      </w:r>
      <w:r>
        <w:t xml:space="preserve"> Cross-references: 1Cor 5:3-4; Col 2:1; 1Thess 2:17.</w:t>
      </w:r>
    </w:p>
  </w:footnote>
  <w:footnote w:id="16684">
    <w:p>
      <w:pPr>
        <w:pStyle w:val="FootnoteText"/>
      </w:pPr>
      <w:r>
        <w:rPr>
          <w:rStyle w:val="FootnoteReference"/>
        </w:rPr>
        <w:footnoteRef/>
      </w:r>
      <w:r>
        <w:t xml:space="preserve"> Cross-references for "received": Matt 10:40; John 1:12-13; John 13:20; 1Cor 1:30; Heb 3:14; 1John 5:11-12; 1John 5:20; 2John 1:8-9; Jude 1:3.</w:t>
      </w:r>
    </w:p>
  </w:footnote>
  <w:footnote w:id="16685">
    <w:p>
      <w:pPr>
        <w:pStyle w:val="FootnoteText"/>
      </w:pPr>
      <w:r>
        <w:rPr>
          <w:rStyle w:val="FootnoteReference"/>
        </w:rPr>
        <w:footnoteRef/>
      </w:r>
      <w:r>
        <w:t xml:space="preserve"> Name meaning: Jesus (Yeshua) — Yahweh saves. He will save His people from their sins.</w:t>
      </w:r>
    </w:p>
  </w:footnote>
  <w:footnote w:id="16686">
    <w:p>
      <w:pPr>
        <w:pStyle w:val="FootnoteText"/>
      </w:pPr>
      <w:r>
        <w:rPr>
          <w:rStyle w:val="FootnoteReference"/>
        </w:rPr>
        <w:footnoteRef/>
      </w:r>
      <w:r>
        <w:t xml:space="preserve"> Cross-references for "walk": Isa 2:5; Mic 4:2; John 14:6; 2Cor 5:7; Gal 2:20; Eph 4:1; Eph 5:1-2; Phil 1:27; Col 3:17; 1Thess 4:1; 1John 2:6.</w:t>
      </w:r>
    </w:p>
  </w:footnote>
  <w:footnote w:id="166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8">
    <w:p>
      <w:pPr>
        <w:pStyle w:val="FootnoteText"/>
      </w:pPr>
      <w:r>
        <w:rPr>
          <w:rStyle w:val="FootnoteReference"/>
        </w:rPr>
        <w:footnoteRef/>
      </w:r>
      <w:r>
        <w:t xml:space="preserve"> Cross-references for "Rooted": Ps 1:3; Ps 92:13; Isa 61:3; Jer 17:8; Ezek 17:23-24; Rom 11:17-18; Eph 2:21-22; Eph 3:17; Col 1:23; Jude 1:12.</w:t>
      </w:r>
    </w:p>
  </w:footnote>
  <w:footnote w:id="16689">
    <w:p>
      <w:pPr>
        <w:pStyle w:val="FootnoteText"/>
      </w:pPr>
      <w:r>
        <w:rPr>
          <w:rStyle w:val="FootnoteReference"/>
        </w:rPr>
        <w:footnoteRef/>
      </w:r>
      <w:r>
        <w:t xml:space="preserve"> Cross-references for "built": Matt 7:24-25; Luke 6:48; John 15:4-5; 1Cor 3:9-15; Eph 2:20-22; 1Pet 2:4-6; Jude 1:20.</w:t>
      </w:r>
    </w:p>
  </w:footnote>
  <w:footnote w:id="16690">
    <w:p>
      <w:pPr>
        <w:pStyle w:val="FootnoteText"/>
      </w:pPr>
      <w:r>
        <w:rPr>
          <w:rStyle w:val="FootnoteReference"/>
        </w:rPr>
        <w:footnoteRef/>
      </w:r>
      <w:r>
        <w:t xml:space="preserve"> Cross-references for "with": Eph 5:20; Col 1:12-13; Col 3:17; 1Thess 5:18; Heb 13:15.</w:t>
      </w:r>
    </w:p>
  </w:footnote>
  <w:footnote w:id="16691">
    <w:p>
      <w:pPr>
        <w:pStyle w:val="FootnoteText"/>
      </w:pPr>
      <w:r>
        <w:rPr>
          <w:rStyle w:val="FootnoteReference"/>
        </w:rPr>
        <w:footnoteRef/>
      </w:r>
      <w:r>
        <w:t xml:space="preserve"> Cross-references for "stablished": Rom 16:25; 1Cor 15:58; 2Cor 1:21; Col 1:23; 2Thess 2:17; 1Pet 5:10; 2Pet 3:17-18; Jude 1:24.</w:t>
      </w:r>
    </w:p>
  </w:footnote>
  <w:footnote w:id="16692">
    <w:p>
      <w:pPr>
        <w:pStyle w:val="FootnoteText"/>
      </w:pPr>
      <w:r>
        <w:rPr>
          <w:rStyle w:val="FootnoteReference"/>
        </w:rPr>
        <w:footnoteRef/>
      </w:r>
      <w:r>
        <w:t xml:space="preserve"> Cross-references for "Beware": Deut 6:12; Matt 7:15; Matt 10:17; Matt 16:6; Phil 3:2; 2Pet 3:17.</w:t>
      </w:r>
    </w:p>
  </w:footnote>
  <w:footnote w:id="16693">
    <w:p>
      <w:pPr>
        <w:pStyle w:val="FootnoteText"/>
      </w:pPr>
      <w:r>
        <w:rPr>
          <w:rStyle w:val="FootnoteReference"/>
        </w:rPr>
        <w:footnoteRef/>
      </w:r>
      <w:r>
        <w:t xml:space="preserve"> Cross-references for "spoil": Song 2:15; Jer 29:8; Rom 16:17; Eph 5:6; Col 2:18; Heb 13:9; 2John 1:8.</w:t>
      </w:r>
    </w:p>
  </w:footnote>
  <w:footnote w:id="16694">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95">
    <w:p>
      <w:pPr>
        <w:pStyle w:val="FootnoteText"/>
      </w:pPr>
      <w:r>
        <w:rPr>
          <w:rStyle w:val="FootnoteReference"/>
        </w:rPr>
        <w:footnoteRef/>
      </w:r>
      <w:r>
        <w:t xml:space="preserve"> Cross-references for "after the tradition": Matt 15:2-9; Mark 7:3-13; Gal 1:14; Col 2:22; 1Pet 1:18.</w:t>
      </w:r>
    </w:p>
  </w:footnote>
  <w:footnote w:id="16696">
    <w:p>
      <w:pPr>
        <w:pStyle w:val="FootnoteText"/>
      </w:pPr>
      <w:r>
        <w:rPr>
          <w:rStyle w:val="FootnoteReference"/>
        </w:rPr>
        <w:footnoteRef/>
      </w:r>
      <w:r>
        <w:t xml:space="preserve"> Cross-references for "the rudiments": Gal 4:3; Gal 4:9; Eph 2:2; Col 2:20.</w:t>
      </w:r>
    </w:p>
  </w:footnote>
  <w:footnote w:id="16697">
    <w:p>
      <w:pPr>
        <w:pStyle w:val="FootnoteText"/>
      </w:pPr>
      <w:r>
        <w:rPr>
          <w:rStyle w:val="FootnoteReference"/>
        </w:rPr>
        <w:footnoteRef/>
      </w:r>
      <w:r>
        <w:t xml:space="preserve"> Cross-references for "after Christ": Eph 4:20.</w:t>
      </w:r>
    </w:p>
  </w:footnote>
  <w:footnote w:id="16698">
    <w:p>
      <w:pPr>
        <w:pStyle w:val="FootnoteText"/>
      </w:pPr>
      <w:r>
        <w:rPr>
          <w:rStyle w:val="FootnoteReference"/>
        </w:rPr>
        <w:footnoteRef/>
      </w:r>
      <w:r>
        <w:t xml:space="preserve"> Cross-references for "bodily": Luke 3:22; John 1:14; John 2:21.</w:t>
      </w:r>
    </w:p>
  </w:footnote>
  <w:footnote w:id="16699">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700">
    <w:p>
      <w:pPr>
        <w:pStyle w:val="FootnoteText"/>
      </w:pPr>
      <w:r>
        <w:rPr>
          <w:rStyle w:val="FootnoteReference"/>
        </w:rPr>
        <w:footnoteRef/>
      </w:r>
      <w:r>
        <w:t xml:space="preserve"> Cross-references for "complete": John 1:16; 1Cor 1:30-31; Gal 3:26-29; Col 3:11; Heb 5:9.</w:t>
      </w:r>
    </w:p>
  </w:footnote>
  <w:footnote w:id="16701">
    <w:p>
      <w:pPr>
        <w:pStyle w:val="FootnoteText"/>
      </w:pPr>
      <w:r>
        <w:rPr>
          <w:rStyle w:val="FootnoteReference"/>
        </w:rPr>
        <w:footnoteRef/>
      </w:r>
      <w:r>
        <w:t xml:space="preserve"> Cross-references for "the head": Eph 1:20-23; Eph 4:15-16; Phil 2:9-11; Col 1:16-18; 1Pet 3:22; Rev 5:9-13.</w:t>
      </w:r>
    </w:p>
  </w:footnote>
  <w:footnote w:id="16702">
    <w:p>
      <w:pPr>
        <w:pStyle w:val="FootnoteText"/>
      </w:pPr>
      <w:r>
        <w:rPr>
          <w:rStyle w:val="FootnoteReference"/>
        </w:rPr>
        <w:footnoteRef/>
      </w:r>
      <w:r>
        <w:t xml:space="preserve"> Cross-references for "whom": Deut 10:16; Deut 30:6; Jer 4:4; Rom 2:29; Phil 3:3.</w:t>
      </w:r>
    </w:p>
  </w:footnote>
  <w:footnote w:id="16703">
    <w:p>
      <w:pPr>
        <w:pStyle w:val="FootnoteText"/>
      </w:pPr>
      <w:r>
        <w:rPr>
          <w:rStyle w:val="FootnoteReference"/>
        </w:rPr>
        <w:footnoteRef/>
      </w:r>
      <w:r>
        <w:t xml:space="preserve"> Cross-references for "without": Mark 14:58; Acts 7:48; Acts 17:24; 2Cor 5:1; Eph 2:11; Heb 9:11; Heb 9:24.</w:t>
      </w:r>
    </w:p>
  </w:footnote>
  <w:footnote w:id="16704">
    <w:p>
      <w:pPr>
        <w:pStyle w:val="FootnoteText"/>
      </w:pPr>
      <w:r>
        <w:rPr>
          <w:rStyle w:val="FootnoteReference"/>
        </w:rPr>
        <w:footnoteRef/>
      </w:r>
      <w:r>
        <w:t xml:space="preserve"> Cross-references for "in putting": Rom 6:6; Eph 4:22; Col 3:8-9.</w:t>
      </w:r>
    </w:p>
  </w:footnote>
  <w:footnote w:id="16705">
    <w:p>
      <w:pPr>
        <w:pStyle w:val="FootnoteText"/>
      </w:pPr>
      <w:r>
        <w:rPr>
          <w:rStyle w:val="FootnoteReference"/>
        </w:rPr>
        <w:footnoteRef/>
      </w:r>
      <w:r>
        <w:t xml:space="preserve"> Cross-references: Luke 2:21; 2Cor 5:17; Gal 2:20; Gal 4:4-5; Eph 2:10-18.</w:t>
      </w:r>
    </w:p>
  </w:footnote>
  <w:footnote w:id="16706">
    <w:p>
      <w:pPr>
        <w:pStyle w:val="FootnoteText"/>
      </w:pPr>
      <w:r>
        <w:rPr>
          <w:rStyle w:val="FootnoteReference"/>
        </w:rPr>
        <w:footnoteRef/>
      </w:r>
      <w:r>
        <w:t xml:space="preserve"> Cross-references for "Buried": Rom 6:4-5.</w:t>
      </w:r>
    </w:p>
  </w:footnote>
  <w:footnote w:id="16707">
    <w:p>
      <w:pPr>
        <w:pStyle w:val="FootnoteText"/>
      </w:pPr>
      <w:r>
        <w:rPr>
          <w:rStyle w:val="FootnoteReference"/>
        </w:rPr>
        <w:footnoteRef/>
      </w:r>
      <w:r>
        <w:t xml:space="preserve"> Cross-references for "baptism": Rom 6:3; 1Cor 12:13; Gal 3:27; Eph 4:5; Titus 3:5-6; Heb 6:2; 1Pet 3:21.</w:t>
      </w:r>
    </w:p>
  </w:footnote>
  <w:footnote w:id="1670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709">
    <w:p>
      <w:pPr>
        <w:pStyle w:val="FootnoteText"/>
      </w:pPr>
      <w:r>
        <w:rPr>
          <w:rStyle w:val="FootnoteReference"/>
        </w:rPr>
        <w:footnoteRef/>
      </w:r>
      <w:r>
        <w:t xml:space="preserve"> Cross-references for "wherein": Rom 6:8-11; Rom 7:4; 1Cor 15:20; Eph 1:20; Eph 2:4-6; Eph 5:14; Col 3:1-2; 1Pet 4:1-3.</w:t>
      </w:r>
    </w:p>
  </w:footnote>
  <w:footnote w:id="16710">
    <w:p>
      <w:pPr>
        <w:pStyle w:val="FootnoteText"/>
      </w:pPr>
      <w:r>
        <w:rPr>
          <w:rStyle w:val="FootnoteReference"/>
        </w:rPr>
        <w:footnoteRef/>
      </w:r>
      <w:r>
        <w:t xml:space="preserve"> Cross-references: Acts 2:24; Rom 4:24; Heb 13:20-21.</w:t>
      </w:r>
    </w:p>
  </w:footnote>
  <w:footnote w:id="1671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712">
    <w:p>
      <w:pPr>
        <w:pStyle w:val="FootnoteText"/>
      </w:pPr>
      <w:r>
        <w:rPr>
          <w:rStyle w:val="FootnoteReference"/>
        </w:rPr>
        <w:footnoteRef/>
      </w:r>
      <w:r>
        <w:t xml:space="preserve"> Cross-references for "the uncircumcision": Eph 2:11.</w:t>
      </w:r>
    </w:p>
  </w:footnote>
  <w:footnote w:id="16713">
    <w:p>
      <w:pPr>
        <w:pStyle w:val="FootnoteText"/>
      </w:pPr>
      <w:r>
        <w:rPr>
          <w:rStyle w:val="FootnoteReference"/>
        </w:rPr>
        <w:footnoteRef/>
      </w:r>
      <w:r>
        <w:t xml:space="preserve"> Cross-references for "having": Ps 32:1; Isa 1:18; Isa 55:7; Jer 31:34; Acts 13:38-39; 2Cor 5:19; Heb 8:10-12; 1John 1:7-9; 1John 2:12.</w:t>
      </w:r>
    </w:p>
  </w:footnote>
  <w:footnote w:id="16714">
    <w:p>
      <w:pPr>
        <w:pStyle w:val="FootnoteText"/>
      </w:pPr>
      <w:r>
        <w:rPr>
          <w:rStyle w:val="FootnoteReference"/>
        </w:rPr>
        <w:footnoteRef/>
      </w:r>
      <w:r>
        <w:t xml:space="preserve"> Cross-references: Ps 71:20; Ps 119:50; John 5:21; John 6:63; Rom 4:17; Rom 8:11; 1Cor 15:36; 1Cor 15:45; 2Cor 3:6; 1Tim 6:13.</w:t>
      </w:r>
    </w:p>
  </w:footnote>
  <w:footnote w:id="16715">
    <w:p>
      <w:pPr>
        <w:pStyle w:val="FootnoteText"/>
      </w:pPr>
      <w:r>
        <w:rPr>
          <w:rStyle w:val="FootnoteReference"/>
        </w:rPr>
        <w:footnoteRef/>
      </w:r>
      <w:r>
        <w:t xml:space="preserve"> Cross-references for "Blotting": Num 5:23; Neh 4:5; Ps 51:1; Ps 51:9; Isa 43:25; Isa 44:22; Acts 3:19.</w:t>
      </w:r>
    </w:p>
  </w:footnote>
  <w:footnote w:id="167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17">
    <w:p>
      <w:pPr>
        <w:pStyle w:val="FootnoteText"/>
      </w:pPr>
      <w:r>
        <w:rPr>
          <w:rStyle w:val="FootnoteReference"/>
        </w:rPr>
        <w:footnoteRef/>
      </w:r>
      <w:r>
        <w:t xml:space="preserve"> Cross-references for "took": Isa 57:14; 2Thess 2:7.</w:t>
      </w:r>
    </w:p>
  </w:footnote>
  <w:footnote w:id="16718">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19">
    <w:p>
      <w:pPr>
        <w:pStyle w:val="FootnoteText"/>
      </w:pPr>
      <w:r>
        <w:rPr>
          <w:rStyle w:val="FootnoteReference"/>
        </w:rPr>
        <w:footnoteRef/>
      </w:r>
      <w:r>
        <w:t xml:space="preserve"> Cross-references for "principalities": 2Cor 4:4; Eph 6:12; Col 1:16.</w:t>
      </w:r>
    </w:p>
  </w:footnote>
  <w:footnote w:id="16720">
    <w:p>
      <w:pPr>
        <w:pStyle w:val="FootnoteText"/>
      </w:pPr>
      <w:r>
        <w:rPr>
          <w:rStyle w:val="FootnoteReference"/>
        </w:rPr>
        <w:footnoteRef/>
      </w:r>
      <w:r>
        <w:t xml:space="preserve"> Cross-references for "triumphing": Luke 23:39-43; John 12:32; John 19:30; Acts 2:23-24; Acts 2:32-36.</w:t>
      </w:r>
    </w:p>
  </w:footnote>
  <w:footnote w:id="16721">
    <w:p>
      <w:pPr>
        <w:pStyle w:val="FootnoteText"/>
      </w:pPr>
      <w:r>
        <w:rPr>
          <w:rStyle w:val="FootnoteReference"/>
        </w:rPr>
        <w:footnoteRef/>
      </w:r>
      <w:r>
        <w:t xml:space="preserve"> Cross-references for "judge": Rom 14:3; Rom 14:10; Rom 14:13; 1Cor 10:28-31; Gal 2:12-13; Jas 4:11.</w:t>
      </w:r>
    </w:p>
  </w:footnote>
  <w:footnote w:id="167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23">
    <w:p>
      <w:pPr>
        <w:pStyle w:val="FootnoteText"/>
      </w:pPr>
      <w:r>
        <w:rPr>
          <w:rStyle w:val="FootnoteReference"/>
        </w:rPr>
        <w:footnoteRef/>
      </w:r>
      <w:r>
        <w:t xml:space="preserve"> Cross-references for "or of the sabbath": Lev 16:31; Lev 23:3; Lev 23:24; Lev 23:32; Lev 23:39.</w:t>
      </w:r>
    </w:p>
  </w:footnote>
  <w:footnote w:id="16724">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25">
    <w:p>
      <w:pPr>
        <w:pStyle w:val="FootnoteText"/>
      </w:pPr>
      <w:r>
        <w:rPr>
          <w:rStyle w:val="FootnoteReference"/>
        </w:rPr>
        <w:footnoteRef/>
      </w:r>
      <w:r>
        <w:t xml:space="preserve"> Cross-references for "of an": Lev 23:1-44; Deut 16:1-17; Neh 8:9; Neh 10:31; Ps 42:4; Rom 14:5-6.</w:t>
      </w:r>
    </w:p>
  </w:footnote>
  <w:footnote w:id="16726">
    <w:p>
      <w:pPr>
        <w:pStyle w:val="FootnoteText"/>
      </w:pPr>
      <w:r>
        <w:rPr>
          <w:rStyle w:val="FootnoteReference"/>
        </w:rPr>
        <w:footnoteRef/>
      </w:r>
      <w:r>
        <w:t xml:space="preserve"> Cross-references for "a shadow": John 1:17; Heb 8:5; Heb 9:9; Heb 10:1.</w:t>
      </w:r>
    </w:p>
  </w:footnote>
  <w:footnote w:id="16727">
    <w:p>
      <w:pPr>
        <w:pStyle w:val="FootnoteText"/>
      </w:pPr>
      <w:r>
        <w:rPr>
          <w:rStyle w:val="FootnoteReference"/>
        </w:rPr>
        <w:footnoteRef/>
      </w:r>
      <w:r>
        <w:t xml:space="preserve"> Cross-references for "the body": Matt 11:28-29; Heb 4:1-11.</w:t>
      </w:r>
    </w:p>
  </w:footnote>
  <w:footnote w:id="16728">
    <w:p>
      <w:pPr>
        <w:pStyle w:val="FootnoteText"/>
      </w:pPr>
      <w:r>
        <w:rPr>
          <w:rStyle w:val="FootnoteReference"/>
        </w:rPr>
        <w:footnoteRef/>
      </w:r>
      <w:r>
        <w:t xml:space="preserve"> Cross-references for "beguile you": Col 2:16.</w:t>
      </w:r>
    </w:p>
  </w:footnote>
  <w:footnote w:id="16729">
    <w:p>
      <w:pPr>
        <w:pStyle w:val="FootnoteText"/>
      </w:pPr>
      <w:r>
        <w:rPr>
          <w:rStyle w:val="FootnoteReference"/>
        </w:rPr>
        <w:footnoteRef/>
      </w:r>
      <w:r>
        <w:t xml:space="preserve"> Cross-references for "in a voluntary humility": Isa 57:9; Col 2:23.</w:t>
      </w:r>
    </w:p>
  </w:footnote>
  <w:footnote w:id="16730">
    <w:p>
      <w:pPr>
        <w:pStyle w:val="FootnoteText"/>
      </w:pPr>
      <w:r>
        <w:rPr>
          <w:rStyle w:val="FootnoteReference"/>
        </w:rPr>
        <w:footnoteRef/>
      </w:r>
      <w:r>
        <w:t xml:space="preserve"> Cross-references for "intruding": Deut 29:29; Job 38:2; Ps 138:1-2; Ezek 13:3; 1Tim 1:7.</w:t>
      </w:r>
    </w:p>
  </w:footnote>
  <w:footnote w:id="16731">
    <w:p>
      <w:pPr>
        <w:pStyle w:val="FootnoteText"/>
      </w:pPr>
      <w:r>
        <w:rPr>
          <w:rStyle w:val="FootnoteReference"/>
        </w:rPr>
        <w:footnoteRef/>
      </w:r>
      <w:r>
        <w:t xml:space="preserve"> Cross-references for "vainly": 1Cor 4:18; 1Cor 8:1; 1Cor 13:4; Col 2:8.</w:t>
      </w:r>
    </w:p>
  </w:footnote>
  <w:footnote w:id="16732">
    <w:p>
      <w:pPr>
        <w:pStyle w:val="FootnoteText"/>
      </w:pPr>
      <w:r>
        <w:rPr>
          <w:rStyle w:val="FootnoteReference"/>
        </w:rPr>
        <w:footnoteRef/>
      </w:r>
      <w:r>
        <w:t xml:space="preserve"> Cross-references for "fleshly": Rom 8:6-8; 1Cor 3:3; 2Cor 12:20; Gal 5:19-20; Jas 3:14-16; Jas 4:1-6.</w:t>
      </w:r>
    </w:p>
  </w:footnote>
  <w:footnote w:id="167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34">
    <w:p>
      <w:pPr>
        <w:pStyle w:val="FootnoteText"/>
      </w:pPr>
      <w:r>
        <w:rPr>
          <w:rStyle w:val="FootnoteReference"/>
        </w:rPr>
        <w:footnoteRef/>
      </w:r>
      <w:r>
        <w:t xml:space="preserve"> Cross-references for "worshipping": Dan 11:38; Rom 1:25; 1Cor 8:5-6; 1Tim 4:1; Rev 19:10; Rev 22:8-9.</w:t>
      </w:r>
    </w:p>
  </w:footnote>
  <w:footnote w:id="16735">
    <w:p>
      <w:pPr>
        <w:pStyle w:val="FootnoteText"/>
      </w:pPr>
      <w:r>
        <w:rPr>
          <w:rStyle w:val="FootnoteReference"/>
        </w:rPr>
        <w:footnoteRef/>
      </w:r>
      <w:r>
        <w:t xml:space="preserve"> Cross-references for "nourishment": John 15:4-6; Rom 11:17; Eph 5:29.</w:t>
      </w:r>
    </w:p>
  </w:footnote>
  <w:footnote w:id="167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37">
    <w:p>
      <w:pPr>
        <w:pStyle w:val="FootnoteText"/>
      </w:pPr>
      <w:r>
        <w:rPr>
          <w:rStyle w:val="FootnoteReference"/>
        </w:rPr>
        <w:footnoteRef/>
      </w:r>
      <w:r>
        <w:t xml:space="preserve"> Cross-references: Gal 1:6-9; Gal 5:2-4; Col 1:18; Col 2:6-9; 1Tim 2:4-6.</w:t>
      </w:r>
    </w:p>
  </w:footnote>
  <w:footnote w:id="16738">
    <w:p>
      <w:pPr>
        <w:pStyle w:val="FootnoteText"/>
      </w:pPr>
      <w:r>
        <w:rPr>
          <w:rStyle w:val="FootnoteReference"/>
        </w:rPr>
        <w:footnoteRef/>
      </w:r>
      <w:r>
        <w:t xml:space="preserve"> Cross-references: Eph 4:15-16.</w:t>
      </w:r>
    </w:p>
  </w:footnote>
  <w:footnote w:id="16739">
    <w:p>
      <w:pPr>
        <w:pStyle w:val="FootnoteText"/>
      </w:pPr>
      <w:r>
        <w:rPr>
          <w:rStyle w:val="FootnoteReference"/>
        </w:rPr>
        <w:footnoteRef/>
      </w:r>
      <w:r>
        <w:t xml:space="preserve"> Cross-references: Job 19:9-12; Ps 139:15-16.</w:t>
      </w:r>
    </w:p>
  </w:footnote>
  <w:footnote w:id="16740">
    <w:p>
      <w:pPr>
        <w:pStyle w:val="FootnoteText"/>
      </w:pPr>
      <w:r>
        <w:rPr>
          <w:rStyle w:val="FootnoteReference"/>
        </w:rPr>
        <w:footnoteRef/>
      </w:r>
      <w:r>
        <w:t xml:space="preserve"> Cross-references for "increaseth": 1Cor 3:6; Eph 4:16; Col 1:10; 1Thess 3:12; 1Thess 4:10; 2Thess 1:3; 2Pet 3:18.</w:t>
      </w:r>
    </w:p>
  </w:footnote>
  <w:footnote w:id="16741">
    <w:p>
      <w:pPr>
        <w:pStyle w:val="FootnoteText"/>
      </w:pPr>
      <w:r>
        <w:rPr>
          <w:rStyle w:val="FootnoteReference"/>
        </w:rPr>
        <w:footnoteRef/>
      </w:r>
      <w:r>
        <w:t xml:space="preserve"> Cross-references for "from": Eph 2:15; Col 2:8.</w:t>
      </w:r>
    </w:p>
  </w:footnote>
  <w:footnote w:id="16742">
    <w:p>
      <w:pPr>
        <w:pStyle w:val="FootnoteText"/>
      </w:pPr>
      <w:r>
        <w:rPr>
          <w:rStyle w:val="FootnoteReference"/>
        </w:rPr>
        <w:footnoteRef/>
      </w:r>
      <w:r>
        <w:t xml:space="preserve"> Cross-references for "living": John 15:19; John 17:14-16; 2Cor 10:3; Jas 4:4; 1John 5:19.</w:t>
      </w:r>
    </w:p>
  </w:footnote>
  <w:footnote w:id="16743">
    <w:p>
      <w:pPr>
        <w:pStyle w:val="FootnoteText"/>
      </w:pPr>
      <w:r>
        <w:rPr>
          <w:rStyle w:val="FootnoteReference"/>
        </w:rPr>
        <w:footnoteRef/>
      </w:r>
      <w:r>
        <w:t xml:space="preserve"> Cross-references for "subject": Gal 4:3; Gal 4:9-12; Col 2:14; Col 2:16; Heb 13:9.</w:t>
      </w:r>
    </w:p>
  </w:footnote>
  <w:footnote w:id="16744">
    <w:p>
      <w:pPr>
        <w:pStyle w:val="FootnoteText"/>
      </w:pPr>
      <w:r>
        <w:rPr>
          <w:rStyle w:val="FootnoteReference"/>
        </w:rPr>
        <w:footnoteRef/>
      </w:r>
      <w:r>
        <w:t xml:space="preserve"> Cross-references: Rom 6:2-11; Rom 7:4-6; Gal 2:19-20; Gal 6:14; Col 3:3; 1Pet 4:1-3.</w:t>
      </w:r>
    </w:p>
  </w:footnote>
  <w:footnote w:id="16745">
    <w:p>
      <w:pPr>
        <w:pStyle w:val="FootnoteText"/>
      </w:pPr>
      <w:r>
        <w:rPr>
          <w:rStyle w:val="FootnoteReference"/>
        </w:rPr>
        <w:footnoteRef/>
      </w:r>
      <w:r>
        <w:t xml:space="preserve"> Cross-references: Gen 3:3; Isa 52:11; 2Cor 6:17; 1Tim 4:3.</w:t>
      </w:r>
    </w:p>
  </w:footnote>
  <w:footnote w:id="16746">
    <w:p>
      <w:pPr>
        <w:pStyle w:val="FootnoteText"/>
      </w:pPr>
      <w:r>
        <w:rPr>
          <w:rStyle w:val="FootnoteReference"/>
        </w:rPr>
        <w:footnoteRef/>
      </w:r>
      <w:r>
        <w:t xml:space="preserve"> Cross-references for "after": Isa 29:13; Isa 29:18; Dan 11:37; Matt 15:3-9; Mark 7:7-13; Titus 1:14; Rev 17:18.</w:t>
      </w:r>
    </w:p>
  </w:footnote>
  <w:footnote w:id="16747">
    <w:p>
      <w:pPr>
        <w:pStyle w:val="FootnoteText"/>
      </w:pPr>
      <w:r>
        <w:rPr>
          <w:rStyle w:val="FootnoteReference"/>
        </w:rPr>
        <w:footnoteRef/>
      </w:r>
      <w:r>
        <w:t xml:space="preserve"> Cross-references: Mark 7:18-19; John 6:27; 1Cor 6:13.</w:t>
      </w:r>
    </w:p>
  </w:footnote>
  <w:footnote w:id="16748">
    <w:p>
      <w:pPr>
        <w:pStyle w:val="FootnoteText"/>
      </w:pPr>
      <w:r>
        <w:rPr>
          <w:rStyle w:val="FootnoteReference"/>
        </w:rPr>
        <w:footnoteRef/>
      </w:r>
      <w:r>
        <w:t xml:space="preserve"> Cross-references for "a show": Gen 3:5-6; Matt 23:27-28; 2Cor 11:13-15; 1Tim 4:3; 1Tim 4:8.</w:t>
      </w:r>
    </w:p>
  </w:footnote>
  <w:footnote w:id="16749">
    <w:p>
      <w:pPr>
        <w:pStyle w:val="FootnoteText"/>
      </w:pPr>
      <w:r>
        <w:rPr>
          <w:rStyle w:val="FootnoteReference"/>
        </w:rPr>
        <w:footnoteRef/>
      </w:r>
      <w:r>
        <w:t xml:space="preserve"> Cross-references for "neglecting": Eph 5:29.</w:t>
      </w:r>
    </w:p>
  </w:footnote>
  <w:footnote w:id="16750">
    <w:p>
      <w:pPr>
        <w:pStyle w:val="FootnoteText"/>
      </w:pPr>
      <w:r>
        <w:rPr>
          <w:rStyle w:val="FootnoteReference"/>
        </w:rPr>
        <w:footnoteRef/>
      </w:r>
      <w:r>
        <w:t xml:space="preserve"> Cross-references for "will": Col 2:8; Col 2:18; Col 2:22.</w:t>
      </w:r>
    </w:p>
  </w:footnote>
  <w:footnote w:id="16751">
    <w:p>
      <w:pPr>
        <w:pStyle w:val="FootnoteText"/>
      </w:pPr>
      <w:r>
        <w:rPr>
          <w:rStyle w:val="FootnoteReference"/>
        </w:rPr>
        <w:footnoteRef/>
      </w:r>
      <w:r>
        <w:t xml:space="preserve"> Cross-references for "risen": Rom 6:4-5; Rom 6:9-11; Gal 2:19-20; Eph 1:19-20; Eph 2:5-6; Col 2:12-13; Col 2:20.</w:t>
      </w:r>
    </w:p>
  </w:footnote>
  <w:footnote w:id="16752">
    <w:p>
      <w:pPr>
        <w:pStyle w:val="FootnoteText"/>
      </w:pPr>
      <w:r>
        <w:rPr>
          <w:rStyle w:val="FootnoteReference"/>
        </w:rPr>
        <w:footnoteRef/>
      </w:r>
      <w:r>
        <w:t xml:space="preserve"> Personal name: Christ. Personal-name meaning: Christ — anointed. Source form: Christ.</w:t>
      </w:r>
    </w:p>
  </w:footnote>
  <w:footnote w:id="167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54">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59">
    <w:p>
      <w:pPr>
        <w:pStyle w:val="FootnoteText"/>
      </w:pPr>
      <w:r>
        <w:rPr>
          <w:rStyle w:val="FootnoteReference"/>
        </w:rPr>
        <w:footnoteRef/>
      </w:r>
      <w:r>
        <w:t xml:space="preserve"> Cross-references: Ps 49:11-17; Matt 6:19; Luke 12:15; Luke 16:8-9; Luke 16:11; Luke 16:19-25; Phil 3:19; Col 3:5; 1John 2:15.</w:t>
      </w:r>
    </w:p>
  </w:footnote>
  <w:footnote w:id="167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61">
    <w:p>
      <w:pPr>
        <w:pStyle w:val="FootnoteText"/>
      </w:pPr>
      <w:r>
        <w:rPr>
          <w:rStyle w:val="FootnoteReference"/>
        </w:rPr>
        <w:footnoteRef/>
      </w:r>
      <w:r>
        <w:t xml:space="preserve"> Cross-references: Rom 6:2; Gal 2:20; Col 2:20.</w:t>
      </w:r>
    </w:p>
  </w:footnote>
  <w:footnote w:id="16762">
    <w:p>
      <w:pPr>
        <w:pStyle w:val="FootnoteText"/>
      </w:pPr>
      <w:r>
        <w:rPr>
          <w:rStyle w:val="FootnoteReference"/>
        </w:rPr>
        <w:footnoteRef/>
      </w:r>
      <w:r>
        <w:t xml:space="preserve"> Cross-references: Matt 11:25; 1Cor 2:14; Phil 4:7; Col 2:3; 1Pet 3:4; 1John 3:2; Rev 2:17.</w:t>
      </w:r>
    </w:p>
  </w:footnote>
  <w:footnote w:id="16763">
    <w:p>
      <w:pPr>
        <w:pStyle w:val="FootnoteText"/>
      </w:pPr>
      <w:r>
        <w:rPr>
          <w:rStyle w:val="FootnoteReference"/>
        </w:rPr>
        <w:footnoteRef/>
      </w:r>
      <w:r>
        <w:t xml:space="preserve"> Cross-references for "appear": 1Tim 6:14; 2Tim 4:8; Titus 2:13; Heb 9:28; 1Pet 5:4; 1John 2:28; 1John 3:2.</w:t>
      </w:r>
    </w:p>
  </w:footnote>
  <w:footnote w:id="16764">
    <w:p>
      <w:pPr>
        <w:pStyle w:val="FootnoteText"/>
      </w:pPr>
      <w:r>
        <w:rPr>
          <w:rStyle w:val="FootnoteReference"/>
        </w:rPr>
        <w:footnoteRef/>
      </w:r>
      <w:r>
        <w:t xml:space="preserve"> Cross-references: John 11:25; John 14:6; John 20:31; Acts 3:15; Gal 2:20; 2Tim 1:1; 1John 1:1-2; 1John 5:12; Rev 2:7; Rev 22:1; Rev 22:14.</w:t>
      </w:r>
    </w:p>
  </w:footnote>
  <w:footnote w:id="167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66">
    <w:p>
      <w:pPr>
        <w:pStyle w:val="FootnoteText"/>
      </w:pPr>
      <w:r>
        <w:rPr>
          <w:rStyle w:val="FootnoteReference"/>
        </w:rPr>
        <w:footnoteRef/>
      </w:r>
      <w:r>
        <w:t xml:space="preserve"> Cross-references for "members": Rom 6:13; Rom 7:5; Rom 7:23; Jas 4:1.</w:t>
      </w:r>
    </w:p>
  </w:footnote>
  <w:footnote w:id="16767">
    <w:p>
      <w:pPr>
        <w:pStyle w:val="FootnoteText"/>
      </w:pPr>
      <w:r>
        <w:rPr>
          <w:rStyle w:val="FootnoteReference"/>
        </w:rPr>
        <w:footnoteRef/>
      </w:r>
      <w:r>
        <w:t xml:space="preserve"> Cross-references for "evil": Rom 7:7-8; 1Cor 10:6-8; Eph 4:19; 1Pet 2:11.</w:t>
      </w:r>
    </w:p>
  </w:footnote>
  <w:footnote w:id="16768">
    <w:p>
      <w:pPr>
        <w:pStyle w:val="FootnoteText"/>
      </w:pPr>
      <w:r>
        <w:rPr>
          <w:rStyle w:val="FootnoteReference"/>
        </w:rPr>
        <w:footnoteRef/>
      </w:r>
      <w:r>
        <w:t xml:space="preserve"> Cross-references for "covetousness": 1Cor 6:10; Gal 5:19-21; Eph 5:3; Eph 5:5.</w:t>
      </w:r>
    </w:p>
  </w:footnote>
  <w:footnote w:id="16769">
    <w:p>
      <w:pPr>
        <w:pStyle w:val="FootnoteText"/>
      </w:pPr>
      <w:r>
        <w:rPr>
          <w:rStyle w:val="FootnoteReference"/>
        </w:rPr>
        <w:footnoteRef/>
      </w:r>
      <w:r>
        <w:t xml:space="preserve"> Cross-references for "Mortify": Rom 6:6; Rom 8:13; Gal 5:24; Eph 5:3-6.</w:t>
      </w:r>
    </w:p>
  </w:footnote>
  <w:footnote w:id="1677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71">
    <w:p>
      <w:pPr>
        <w:pStyle w:val="FootnoteText"/>
      </w:pPr>
      <w:r>
        <w:rPr>
          <w:rStyle w:val="FootnoteReference"/>
        </w:rPr>
        <w:footnoteRef/>
      </w:r>
      <w:r>
        <w:t xml:space="preserve"> Cross-references for "inordinate": Rom 1:26; 1Thess 4:5.</w:t>
      </w:r>
    </w:p>
  </w:footnote>
  <w:footnote w:id="16772">
    <w:p>
      <w:pPr>
        <w:pStyle w:val="FootnoteText"/>
      </w:pPr>
      <w:r>
        <w:rPr>
          <w:rStyle w:val="FootnoteReference"/>
        </w:rPr>
        <w:footnoteRef/>
      </w:r>
      <w:r>
        <w:t xml:space="preserve"> Cross-references for "which": Rom 1:18; Eph 5:6; Rev 22:15.</w:t>
      </w:r>
    </w:p>
  </w:footnote>
  <w:footnote w:id="16773">
    <w:p>
      <w:pPr>
        <w:pStyle w:val="FootnoteText"/>
      </w:pPr>
      <w:r>
        <w:rPr>
          <w:rStyle w:val="FootnoteReference"/>
        </w:rPr>
        <w:footnoteRef/>
      </w:r>
      <w:r>
        <w:t xml:space="preserve"> Cross-references for "children": Isa 57:4; Ezek 16:45-46; Eph 2:2-3; 1Pet 1:14; 2Pet 2:14.</w:t>
      </w:r>
    </w:p>
  </w:footnote>
  <w:footnote w:id="16774">
    <w:p>
      <w:pPr>
        <w:pStyle w:val="FootnoteText"/>
      </w:pPr>
      <w:r>
        <w:rPr>
          <w:rStyle w:val="FootnoteReference"/>
        </w:rPr>
        <w:footnoteRef/>
      </w:r>
      <w:r>
        <w:t xml:space="preserve"> Cross-references: Rom 6:19-20; Rom 7:5; 1Cor 6:11; Eph 2:2; Col 2:13; Titus 3:3; 1Pet 4:3-4.</w:t>
      </w:r>
    </w:p>
  </w:footnote>
  <w:footnote w:id="167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76">
    <w:p>
      <w:pPr>
        <w:pStyle w:val="FootnoteText"/>
      </w:pPr>
      <w:r>
        <w:rPr>
          <w:rStyle w:val="FootnoteReference"/>
        </w:rPr>
        <w:footnoteRef/>
      </w:r>
      <w:r>
        <w:t xml:space="preserve"> Cross-references for "blasphemy": Lev 24:11-16; Mark 7:22; 1Tim 1:13; 1Tim 1:20; Jas 2:7; Jude 1:8; Rev 16:9.</w:t>
      </w:r>
    </w:p>
  </w:footnote>
  <w:footnote w:id="16777">
    <w:p>
      <w:pPr>
        <w:pStyle w:val="FootnoteText"/>
      </w:pPr>
      <w:r>
        <w:rPr>
          <w:rStyle w:val="FootnoteReference"/>
        </w:rPr>
        <w:footnoteRef/>
      </w:r>
      <w:r>
        <w:t xml:space="preserve"> Cross-references for "filthy": Eph 4:29; Eph 5:4; Jas 3:4-6; 2Pet 2:7; 2Pet 2:18; Jude 1:8; Jude 1:13.</w:t>
      </w:r>
    </w:p>
  </w:footnote>
  <w:footnote w:id="16778">
    <w:p>
      <w:pPr>
        <w:pStyle w:val="FootnoteText"/>
      </w:pPr>
      <w:r>
        <w:rPr>
          <w:rStyle w:val="FootnoteReference"/>
        </w:rPr>
        <w:footnoteRef/>
      </w:r>
      <w:r>
        <w:t xml:space="preserve"> Cross-references: Eph 4:22; Col 3:5; Col 3:9; Heb 12:1; Jas 1:21; 1Pet 2:1.</w:t>
      </w:r>
    </w:p>
  </w:footnote>
  <w:footnote w:id="16779">
    <w:p>
      <w:pPr>
        <w:pStyle w:val="FootnoteText"/>
      </w:pPr>
      <w:r>
        <w:rPr>
          <w:rStyle w:val="FootnoteReference"/>
        </w:rPr>
        <w:footnoteRef/>
      </w:r>
      <w:r>
        <w:t xml:space="preserve"> Cross-references: Lev 19:11; Isa 63:8; Jer 9:3-5; Zeph 3:13; Zech 8:16; John 8:44; Eph 4:25; 1Tim 1:10; Titus 1:12-13; Rev 21:8; Rev 21:27; Rev 22:15.</w:t>
      </w:r>
    </w:p>
  </w:footnote>
  <w:footnote w:id="16780">
    <w:p>
      <w:pPr>
        <w:pStyle w:val="FootnoteText"/>
      </w:pPr>
      <w:r>
        <w:rPr>
          <w:rStyle w:val="FootnoteReference"/>
        </w:rPr>
        <w:footnoteRef/>
      </w:r>
      <w:r>
        <w:t xml:space="preserve"> Cross-references: Rom 6:6; Eph 4:22; Col 3:8.</w:t>
      </w:r>
    </w:p>
  </w:footnote>
  <w:footnote w:id="16781">
    <w:p>
      <w:pPr>
        <w:pStyle w:val="FootnoteText"/>
      </w:pPr>
      <w:r>
        <w:rPr>
          <w:rStyle w:val="FootnoteReference"/>
        </w:rPr>
        <w:footnoteRef/>
      </w:r>
      <w:r>
        <w:t xml:space="preserve"> Cross-references for "the new": Ezek 11:19; Ezek 18:31; Ezek 36:26; 2Cor 5:17; Gal 6:15; Eph 2:10; Eph 2:15; Eph 4:24; Rev 21:5.</w:t>
      </w:r>
    </w:p>
  </w:footnote>
  <w:footnote w:id="16782">
    <w:p>
      <w:pPr>
        <w:pStyle w:val="FootnoteText"/>
      </w:pPr>
      <w:r>
        <w:rPr>
          <w:rStyle w:val="FootnoteReference"/>
        </w:rPr>
        <w:footnoteRef/>
      </w:r>
      <w:r>
        <w:t xml:space="preserve"> Cross-references for "renewed": Ps 51:10; Rom 12:2; Eph 4:23; Heb 6:6.</w:t>
      </w:r>
    </w:p>
  </w:footnote>
  <w:footnote w:id="16783">
    <w:p>
      <w:pPr>
        <w:pStyle w:val="FootnoteText"/>
      </w:pPr>
      <w:r>
        <w:rPr>
          <w:rStyle w:val="FootnoteReference"/>
        </w:rPr>
        <w:footnoteRef/>
      </w:r>
      <w:r>
        <w:t xml:space="preserve"> Cross-references for "knowledge": John 17:3; 2Cor 3:18; 2Cor 4:6; 1John 2:3; 1John 2:5.</w:t>
      </w:r>
    </w:p>
  </w:footnote>
  <w:footnote w:id="16784">
    <w:p>
      <w:pPr>
        <w:pStyle w:val="FootnoteText"/>
      </w:pPr>
      <w:r>
        <w:rPr>
          <w:rStyle w:val="FootnoteReference"/>
        </w:rPr>
        <w:footnoteRef/>
      </w:r>
      <w:r>
        <w:t xml:space="preserve"> Cross-references for "after": Gen 1:26-27; Eph 2:10; Eph 4:23-24; 1Pet 1:14-15.</w:t>
      </w:r>
    </w:p>
  </w:footnote>
  <w:footnote w:id="16785">
    <w:p>
      <w:pPr>
        <w:pStyle w:val="FootnoteText"/>
      </w:pPr>
      <w:r>
        <w:rPr>
          <w:rStyle w:val="FootnoteReference"/>
        </w:rPr>
        <w:footnoteRef/>
      </w:r>
      <w:r>
        <w:t xml:space="preserve"> Cross-references: Job 29:14; Isa 52:1; Isa 59:17; Rom 13:12; Rom 13:14; 1Cor 15:53-54; Gal 3:27; Eph 4:24; Col 3:12; Col 3:14.</w:t>
      </w:r>
    </w:p>
  </w:footnote>
  <w:footnote w:id="167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87">
    <w:p>
      <w:pPr>
        <w:pStyle w:val="FootnoteText"/>
      </w:pPr>
      <w:r>
        <w:rPr>
          <w:rStyle w:val="FootnoteReference"/>
        </w:rPr>
        <w:footnoteRef/>
      </w:r>
      <w:r>
        <w:t xml:space="preserve"> People-name: Greek. People-name meaning: Greek — Greek; Hellenic person. Source form: Greek.</w:t>
      </w:r>
    </w:p>
  </w:footnote>
  <w:footnote w:id="16788">
    <w:p>
      <w:pPr>
        <w:pStyle w:val="FootnoteText"/>
      </w:pPr>
      <w:r>
        <w:rPr>
          <w:rStyle w:val="FootnoteReference"/>
        </w:rPr>
        <w:footnoteRef/>
      </w:r>
      <w:r>
        <w:t xml:space="preserve"> People-name: Jew. People-name meaning: Jew — praised one; one from Judah. Source form: Jew.</w:t>
      </w:r>
    </w:p>
  </w:footnote>
  <w:footnote w:id="16789">
    <w:p>
      <w:pPr>
        <w:pStyle w:val="FootnoteText"/>
      </w:pPr>
      <w:r>
        <w:rPr>
          <w:rStyle w:val="FootnoteReference"/>
        </w:rPr>
        <w:footnoteRef/>
      </w:r>
      <w:r>
        <w:t xml:space="preserve"> Cross-references for "circumcision": 1Cor 7:19; Gal 5:6; Gal 6:15.</w:t>
      </w:r>
    </w:p>
  </w:footnote>
  <w:footnote w:id="16790">
    <w:p>
      <w:pPr>
        <w:pStyle w:val="FootnoteText"/>
      </w:pPr>
      <w:r>
        <w:rPr>
          <w:rStyle w:val="FootnoteReference"/>
        </w:rPr>
        <w:footnoteRef/>
      </w:r>
      <w:r>
        <w:t xml:space="preserve"> Cross-references for "Barbarian": Acts 28:2; Acts 28:4; Rom 1:14; 1Cor 14:11.</w:t>
      </w:r>
    </w:p>
  </w:footnote>
  <w:footnote w:id="1679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6792">
    <w:p>
      <w:pPr>
        <w:pStyle w:val="FootnoteText"/>
      </w:pPr>
      <w:r>
        <w:rPr>
          <w:rStyle w:val="FootnoteReference"/>
        </w:rPr>
        <w:footnoteRef/>
      </w:r>
      <w:r>
        <w:t xml:space="preserve"> Cross-references for "bond": 1Cor 7:21-22; Eph 6:8.</w:t>
      </w:r>
    </w:p>
  </w:footnote>
  <w:footnote w:id="16793">
    <w:p>
      <w:pPr>
        <w:pStyle w:val="FootnoteText"/>
      </w:pPr>
      <w:r>
        <w:rPr>
          <w:rStyle w:val="FootnoteReference"/>
        </w:rPr>
        <w:footnoteRef/>
      </w:r>
      <w:r>
        <w:t xml:space="preserve"> Cross-references: 1Cor 1:29-30; 1Cor 3:21-23; Gal 3:29; Gal 6:14; Phil 3:7-9; Col 2:10; 1John 5:11-12; 2John 1:9.</w:t>
      </w:r>
    </w:p>
  </w:footnote>
  <w:footnote w:id="16794">
    <w:p>
      <w:pPr>
        <w:pStyle w:val="FootnoteText"/>
      </w:pPr>
      <w:r>
        <w:rPr>
          <w:rStyle w:val="FootnoteReference"/>
        </w:rPr>
        <w:footnoteRef/>
      </w:r>
      <w:r>
        <w:t xml:space="preserve"> Cross-references: John 6:56-57; John 14:23; John 15:5; John 17:23; Rom 8:10-11; Gal 2:20; Eph 1:23; Eph 3:17; 1John 5:20.</w:t>
      </w:r>
    </w:p>
  </w:footnote>
  <w:footnote w:id="16795">
    <w:p>
      <w:pPr>
        <w:pStyle w:val="FootnoteText"/>
      </w:pPr>
      <w:r>
        <w:rPr>
          <w:rStyle w:val="FootnoteReference"/>
        </w:rPr>
        <w:footnoteRef/>
      </w:r>
      <w:r>
        <w:t xml:space="preserve"> Cross-references for "holy": Rom 8:29; Eph 1:4; 1Thess 1:3-6; 2Thess 2:13-14.</w:t>
      </w:r>
    </w:p>
  </w:footnote>
  <w:footnote w:id="16796">
    <w:p>
      <w:pPr>
        <w:pStyle w:val="FootnoteText"/>
      </w:pPr>
      <w:r>
        <w:rPr>
          <w:rStyle w:val="FootnoteReference"/>
        </w:rPr>
        <w:footnoteRef/>
      </w:r>
      <w:r>
        <w:t xml:space="preserve"> Cross-references for "beloved": Jer 31:3; Ezek 16:8; Rom 1:7; Eph 2:4-5; 2Tim 1:9; Titus 3:4-6; 1John 4:19.</w:t>
      </w:r>
    </w:p>
  </w:footnote>
  <w:footnote w:id="1679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98">
    <w:p>
      <w:pPr>
        <w:pStyle w:val="FootnoteText"/>
      </w:pPr>
      <w:r>
        <w:rPr>
          <w:rStyle w:val="FootnoteReference"/>
        </w:rPr>
        <w:footnoteRef/>
      </w:r>
      <w:r>
        <w:t xml:space="preserve"> Cross-references: Eph 4:24; Col 3:10.</w:t>
      </w:r>
    </w:p>
  </w:footnote>
  <w:footnote w:id="1679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800">
    <w:p>
      <w:pPr>
        <w:pStyle w:val="FootnoteText"/>
      </w:pPr>
      <w:r>
        <w:rPr>
          <w:rStyle w:val="FootnoteReference"/>
        </w:rPr>
        <w:footnoteRef/>
      </w:r>
      <w:r>
        <w:t xml:space="preserve"> Cross-references for "bowels": Isa 63:15; Jer 31:20; Luke 1:78; Phil 1:8; Phil 2:1; 1John 3:17.</w:t>
      </w:r>
    </w:p>
  </w:footnote>
  <w:footnote w:id="16801">
    <w:p>
      <w:pPr>
        <w:pStyle w:val="FootnoteText"/>
      </w:pPr>
      <w:r>
        <w:rPr>
          <w:rStyle w:val="FootnoteReference"/>
        </w:rPr>
        <w:footnoteRef/>
      </w:r>
      <w:r>
        <w:t xml:space="preserve"> Cross-references for "Forbearing": Rom 15:1-2; 2Cor 6:6; Gal 6:2; Eph 4:2; Eph 4:32.</w:t>
      </w:r>
    </w:p>
  </w:footnote>
  <w:footnote w:id="1680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803">
    <w:p>
      <w:pPr>
        <w:pStyle w:val="FootnoteText"/>
      </w:pPr>
      <w:r>
        <w:rPr>
          <w:rStyle w:val="FootnoteReference"/>
        </w:rPr>
        <w:footnoteRef/>
      </w:r>
      <w:r>
        <w:t xml:space="preserve"> Cross-references for "quarrel": Matt 18:15-17; 1Cor 6:7-8.</w:t>
      </w:r>
    </w:p>
  </w:footnote>
  <w:footnote w:id="16804">
    <w:p>
      <w:pPr>
        <w:pStyle w:val="FootnoteText"/>
      </w:pPr>
      <w:r>
        <w:rPr>
          <w:rStyle w:val="FootnoteReference"/>
        </w:rPr>
        <w:footnoteRef/>
      </w:r>
      <w:r>
        <w:t xml:space="preserve"> Cross-references for "even": Luke 5:20-24; Luke 7:48-50; 2Cor 2:10; Eph 4:32; Eph 5:2; 1Pet 2:21.</w:t>
      </w:r>
    </w:p>
  </w:footnote>
  <w:footnote w:id="16805">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806">
    <w:p>
      <w:pPr>
        <w:pStyle w:val="FootnoteText"/>
      </w:pPr>
      <w:r>
        <w:rPr>
          <w:rStyle w:val="FootnoteReference"/>
        </w:rPr>
        <w:footnoteRef/>
      </w:r>
      <w:r>
        <w:t xml:space="preserve"> Cross-references: Eph 1:4; Eph 4:3; 1John 4:7-12.</w:t>
      </w:r>
    </w:p>
  </w:footnote>
  <w:footnote w:id="16807">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808">
    <w:p>
      <w:pPr>
        <w:pStyle w:val="FootnoteText"/>
      </w:pPr>
      <w:r>
        <w:rPr>
          <w:rStyle w:val="FootnoteReference"/>
        </w:rPr>
        <w:footnoteRef/>
      </w:r>
      <w:r>
        <w:t xml:space="preserve"> Cross-references for "to the": 1Cor 7:15; Eph 2:16-17; Eph 4:4; Eph 4:16.</w:t>
      </w:r>
    </w:p>
  </w:footnote>
  <w:footnote w:id="1680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810">
    <w:p>
      <w:pPr>
        <w:pStyle w:val="FootnoteText"/>
      </w:pPr>
      <w:r>
        <w:rPr>
          <w:rStyle w:val="FootnoteReference"/>
        </w:rPr>
        <w:footnoteRef/>
      </w:r>
      <w:r>
        <w:t xml:space="preserve"> Cross-references for "the word": John 5:39-40; 2Tim 3:15; Heb 4:12-13; 1Pet 1:11-12; Rev 19:10.</w:t>
      </w:r>
    </w:p>
  </w:footnote>
  <w:footnote w:id="1681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812">
    <w:p>
      <w:pPr>
        <w:pStyle w:val="FootnoteText"/>
      </w:pPr>
      <w:r>
        <w:rPr>
          <w:rStyle w:val="FootnoteReference"/>
        </w:rPr>
        <w:footnoteRef/>
      </w:r>
      <w:r>
        <w:t xml:space="preserve"> Cross-references for "richly": 1Tim 6:17; Titus 3:6.</w:t>
      </w:r>
    </w:p>
  </w:footnote>
  <w:footnote w:id="16813">
    <w:p>
      <w:pPr>
        <w:pStyle w:val="FootnoteText"/>
      </w:pPr>
      <w:r>
        <w:rPr>
          <w:rStyle w:val="FootnoteReference"/>
        </w:rPr>
        <w:footnoteRef/>
      </w:r>
      <w:r>
        <w:t xml:space="preserve"> Cross-references for "teaching": Rom 15:14; Col 1:28; 1Thess 4:18; 1Thess 5:11-12; 2Thess 3:15; Heb 12:12-15.</w:t>
      </w:r>
    </w:p>
  </w:footnote>
  <w:footnote w:id="16814">
    <w:p>
      <w:pPr>
        <w:pStyle w:val="FootnoteText"/>
      </w:pPr>
      <w:r>
        <w:rPr>
          <w:rStyle w:val="FootnoteReference"/>
        </w:rPr>
        <w:footnoteRef/>
      </w:r>
      <w:r>
        <w:t xml:space="preserve"> Cross-references for "in psalms": Matt 26:30; 1Cor 14:26; Eph 5:19; Jas 5:13.</w:t>
      </w:r>
    </w:p>
  </w:footnote>
  <w:footnote w:id="16815">
    <w:p>
      <w:pPr>
        <w:pStyle w:val="FootnoteText"/>
      </w:pPr>
      <w:r>
        <w:rPr>
          <w:rStyle w:val="FootnoteReference"/>
        </w:rPr>
        <w:footnoteRef/>
      </w:r>
      <w:r>
        <w:t xml:space="preserve"> Cross-references for "and spiritual": 1Chr 25:7; Neh 12:46; Ps 32:7; Ps 119:54; Song 1:1; Isa 5:1; Isa 26:1; Isa 30:29; Rev 5:9; Rev 14:3; Rev 15:3.</w:t>
      </w:r>
    </w:p>
  </w:footnote>
  <w:footnote w:id="16816">
    <w:p>
      <w:pPr>
        <w:pStyle w:val="FootnoteText"/>
      </w:pPr>
      <w:r>
        <w:rPr>
          <w:rStyle w:val="FootnoteReference"/>
        </w:rPr>
        <w:footnoteRef/>
      </w:r>
      <w:r>
        <w:t xml:space="preserve"> Cross-references for "singing": Ps 28:7; Ps 30:11-12; Ps 47:6-7; Ps 63:4-6; Ps 71:23; Ps 103:1-2; Ps 138:1; 1Cor 14:15; Col 4:6.</w:t>
      </w:r>
    </w:p>
  </w:footnote>
  <w:footnote w:id="16817">
    <w:p>
      <w:pPr>
        <w:pStyle w:val="FootnoteText"/>
      </w:pPr>
      <w:r>
        <w:rPr>
          <w:rStyle w:val="FootnoteReference"/>
        </w:rPr>
        <w:footnoteRef/>
      </w:r>
      <w:r>
        <w:t xml:space="preserve"> Cross-references for "to the": Col 3:23.</w:t>
      </w:r>
    </w:p>
  </w:footnote>
  <w:footnote w:id="16818">
    <w:p>
      <w:pPr>
        <w:pStyle w:val="FootnoteText"/>
      </w:pPr>
      <w:r>
        <w:rPr>
          <w:rStyle w:val="FootnoteReference"/>
        </w:rPr>
        <w:footnoteRef/>
      </w:r>
      <w:r>
        <w:t xml:space="preserve"> Cross-references: 1Kgs 3:9-12; 1Kgs 3:28; Prov 2:6-7; Prov 14:8; Prov 18:1; Isa 10:2; Eph 1:17; Eph 5:17; Col 1:9; Jas 1:5; Jas 3:17.</w:t>
      </w:r>
    </w:p>
  </w:footnote>
  <w:footnote w:id="16819">
    <w:p>
      <w:pPr>
        <w:pStyle w:val="FootnoteText"/>
      </w:pPr>
      <w:r>
        <w:rPr>
          <w:rStyle w:val="FootnoteReference"/>
        </w:rPr>
        <w:footnoteRef/>
      </w:r>
      <w:r>
        <w:t xml:space="preserve"> Cross-references for "in word": 2Thess 2:17; 1John 3:18.</w:t>
      </w:r>
    </w:p>
  </w:footnote>
  <w:footnote w:id="16820">
    <w:p>
      <w:pPr>
        <w:pStyle w:val="FootnoteText"/>
      </w:pPr>
      <w:r>
        <w:rPr>
          <w:rStyle w:val="FootnoteReference"/>
        </w:rPr>
        <w:footnoteRef/>
      </w:r>
      <w:r>
        <w:t xml:space="preserve"> Cross-references for "in the": Mic 4:5; Matt 28:19; Acts 4:30; Acts 19:17; Phil 1:11; 1Thess 4:1-2.</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for "giving": Rom 1:8; Eph 5:20; Col 1:12; Col 2:7; 1Thess 5:18; Heb 13:15; 1Pet 2:5; 1Pet 2:9; 1Pet 4:11.</w:t>
      </w:r>
    </w:p>
  </w:footnote>
  <w:footnote w:id="16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4">
    <w:p>
      <w:pPr>
        <w:pStyle w:val="FootnoteText"/>
      </w:pPr>
      <w:r>
        <w:rPr>
          <w:rStyle w:val="FootnoteReference"/>
        </w:rPr>
        <w:footnoteRef/>
      </w:r>
      <w:r>
        <w:t xml:space="preserve"> Cross-references for "whatsoever": 2Chr 31:20-21; Prov 3:6; Rom 14:6-8; 1Cor 10:31; Col 3:23.</w:t>
      </w:r>
    </w:p>
  </w:footnote>
  <w:footnote w:id="16825">
    <w:p>
      <w:pPr>
        <w:pStyle w:val="FootnoteText"/>
      </w:pPr>
      <w:r>
        <w:rPr>
          <w:rStyle w:val="FootnoteReference"/>
        </w:rPr>
        <w:footnoteRef/>
      </w:r>
      <w:r>
        <w:t xml:space="preserve"> Cross-references: Eph 1:17; Phil 2:11; 1Thess 1:1; Heb 1:5; 1John 2:23.</w:t>
      </w:r>
    </w:p>
  </w:footnote>
  <w:footnote w:id="16826">
    <w:p>
      <w:pPr>
        <w:pStyle w:val="FootnoteText"/>
      </w:pPr>
      <w:r>
        <w:rPr>
          <w:rStyle w:val="FootnoteReference"/>
        </w:rPr>
        <w:footnoteRef/>
      </w:r>
      <w:r>
        <w:t xml:space="preserve"> Cross-references for "submit": Gen 3:16; 1Cor 11:3; 1Cor 14:34; Eph 5:22-24; Eph 5:33; 1Tim 2:12; Titus 2:4-5; 1Pet 3:1-6; Esth 1:20.</w:t>
      </w:r>
    </w:p>
  </w:footnote>
  <w:footnote w:id="16827">
    <w:p>
      <w:pPr>
        <w:pStyle w:val="FootnoteText"/>
      </w:pPr>
      <w:r>
        <w:rPr>
          <w:rStyle w:val="FootnoteReference"/>
        </w:rPr>
        <w:footnoteRef/>
      </w:r>
      <w:r>
        <w:t xml:space="preserve"> Cross-references: Acts 5:29; Eph 5:3; Eph 6:1.</w:t>
      </w:r>
    </w:p>
  </w:footnote>
  <w:footnote w:id="16828">
    <w:p>
      <w:pPr>
        <w:pStyle w:val="FootnoteText"/>
      </w:pPr>
      <w:r>
        <w:rPr>
          <w:rStyle w:val="FootnoteReference"/>
        </w:rPr>
        <w:footnoteRef/>
      </w:r>
      <w:r>
        <w:t xml:space="preserve"> Cross-references for "love": Gen 2:23-24; Gen 24:67; Prov 5:18-19; Eccl 9:9; Mal 2:14-16; Luke 14:26; Eph 5:25; Eph 5:28-29; Eph 5:33; 1Pet 3:7.</w:t>
      </w:r>
    </w:p>
  </w:footnote>
  <w:footnote w:id="16829">
    <w:p>
      <w:pPr>
        <w:pStyle w:val="FootnoteText"/>
      </w:pPr>
      <w:r>
        <w:rPr>
          <w:rStyle w:val="FootnoteReference"/>
        </w:rPr>
        <w:footnoteRef/>
      </w:r>
      <w:r>
        <w:t xml:space="preserve"> Cross-references for "bitter": Rom 3:14; Eph 4:31; Col 3:21; Jas 3:14.</w:t>
      </w:r>
    </w:p>
  </w:footnote>
  <w:footnote w:id="1683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31">
    <w:p>
      <w:pPr>
        <w:pStyle w:val="FootnoteText"/>
      </w:pPr>
      <w:r>
        <w:rPr>
          <w:rStyle w:val="FootnoteReference"/>
        </w:rPr>
        <w:footnoteRef/>
      </w:r>
      <w:r>
        <w:t xml:space="preserve"> Cross-references for "well pleasing": Phil 4:18; Col 1:10; Heb 13:21.</w:t>
      </w:r>
    </w:p>
  </w:footnote>
  <w:footnote w:id="16832">
    <w:p>
      <w:pPr>
        <w:pStyle w:val="FootnoteText"/>
      </w:pPr>
      <w:r>
        <w:rPr>
          <w:rStyle w:val="FootnoteReference"/>
        </w:rPr>
        <w:footnoteRef/>
      </w:r>
      <w:r>
        <w:t xml:space="preserve"> Cross-references: Eph 5:24; Col 3:22; Titus 2:9.</w:t>
      </w:r>
    </w:p>
  </w:footnote>
  <w:footnote w:id="16833">
    <w:p>
      <w:pPr>
        <w:pStyle w:val="FootnoteText"/>
      </w:pPr>
      <w:r>
        <w:rPr>
          <w:rStyle w:val="FootnoteReference"/>
        </w:rPr>
        <w:footnoteRef/>
      </w:r>
      <w:r>
        <w:t xml:space="preserve"> Cross-references: Ps 103:13; Prov 3:12; Prov 4:1-4; Eph 6:4; 1Thess 2:11; Heb 12:5-11.</w:t>
      </w:r>
    </w:p>
  </w:footnote>
  <w:footnote w:id="16834">
    <w:p>
      <w:pPr>
        <w:pStyle w:val="FootnoteText"/>
      </w:pPr>
      <w:r>
        <w:rPr>
          <w:rStyle w:val="FootnoteReference"/>
        </w:rPr>
        <w:footnoteRef/>
      </w:r>
      <w:r>
        <w:t xml:space="preserve"> Cross-references for "obey": Ps 123:2; Mal 1:6; Matt 8:9; Luke 6:46; Luke 7:8; Eph 6:5-7; Col 3:20; 1Tim 6:1-2; Titus 2:9-10; Phlm 1:16; 1Pet 2:18-19.</w:t>
      </w:r>
    </w:p>
  </w:footnote>
  <w:footnote w:id="16835">
    <w:p>
      <w:pPr>
        <w:pStyle w:val="FootnoteText"/>
      </w:pPr>
      <w:r>
        <w:rPr>
          <w:rStyle w:val="FootnoteReference"/>
        </w:rPr>
        <w:footnoteRef/>
      </w:r>
      <w:r>
        <w:t xml:space="preserve"> Cross-references for "in singleness": Matt 6:22; Acts 2:46; Eph 6:5.</w:t>
      </w:r>
    </w:p>
  </w:footnote>
  <w:footnote w:id="16836">
    <w:p>
      <w:pPr>
        <w:pStyle w:val="FootnoteText"/>
      </w:pPr>
      <w:r>
        <w:rPr>
          <w:rStyle w:val="FootnoteReference"/>
        </w:rPr>
        <w:footnoteRef/>
      </w:r>
      <w:r>
        <w:t xml:space="preserve"> Cross-references for "fearing": Gen 42:18; Neh 5:9; Neh 5:15; Eccl 5:7; Eccl 8:12; Eccl 12:13; 2Cor 7:1.</w:t>
      </w:r>
    </w:p>
  </w:footnote>
  <w:footnote w:id="16837">
    <w:p>
      <w:pPr>
        <w:pStyle w:val="FootnoteText"/>
      </w:pPr>
      <w:r>
        <w:rPr>
          <w:rStyle w:val="FootnoteReference"/>
        </w:rPr>
        <w:footnoteRef/>
      </w:r>
      <w:r>
        <w:t xml:space="preserve"> Cross-references for "menpleasers": Gal 1:10; 1Thess 2:4.</w:t>
      </w:r>
    </w:p>
  </w:footnote>
  <w:footnote w:id="16838">
    <w:p>
      <w:pPr>
        <w:pStyle w:val="FootnoteText"/>
      </w:pPr>
      <w:r>
        <w:rPr>
          <w:rStyle w:val="FootnoteReference"/>
        </w:rPr>
        <w:footnoteRef/>
      </w:r>
      <w:r>
        <w:t xml:space="preserve"> Cross-references for "whatsoever": 2Chr 31:21; Ps 47:6-7; Ps 103:1; Ps 119:10; Ps 119:34; Ps 119:145; Eccl 9:10; Jer 3:10; Col 3:17; 1Pet 1:22.</w:t>
      </w:r>
    </w:p>
  </w:footnote>
  <w:footnote w:id="16839">
    <w:p>
      <w:pPr>
        <w:pStyle w:val="FootnoteText"/>
      </w:pPr>
      <w:r>
        <w:rPr>
          <w:rStyle w:val="FootnoteReference"/>
        </w:rPr>
        <w:footnoteRef/>
      </w:r>
      <w:r>
        <w:t xml:space="preserve"> Cross-references: Zech 7:5-7; Matt 6:16; Rom 14:6; Rom 14:8; Eph 5:22; Eph 6:6-7; 1Pet 2:13; 1Pet 2:15.</w:t>
      </w:r>
    </w:p>
  </w:footnote>
  <w:footnote w:id="16840">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41">
    <w:p>
      <w:pPr>
        <w:pStyle w:val="FootnoteText"/>
      </w:pPr>
      <w:r>
        <w:rPr>
          <w:rStyle w:val="FootnoteReference"/>
        </w:rPr>
        <w:footnoteRef/>
      </w:r>
      <w:r>
        <w:t xml:space="preserve"> Cross-references: John 12:26; Rom 1:1; Rom 14:18; 1Cor 7:22; Gal 1:10; Eph 6:6; 2Pet 1:1; Jude 1:1.</w:t>
      </w:r>
    </w:p>
  </w:footnote>
  <w:footnote w:id="16842">
    <w:p>
      <w:pPr>
        <w:pStyle w:val="FootnoteText"/>
      </w:pPr>
      <w:r>
        <w:rPr>
          <w:rStyle w:val="FootnoteReference"/>
        </w:rPr>
        <w:footnoteRef/>
      </w:r>
      <w:r>
        <w:t xml:space="preserve"> Cross-references for "receive": 2Cor 5:10; Heb 2:2.</w:t>
      </w:r>
    </w:p>
  </w:footnote>
  <w:footnote w:id="16843">
    <w:p>
      <w:pPr>
        <w:pStyle w:val="FootnoteText"/>
      </w:pPr>
      <w:r>
        <w:rPr>
          <w:rStyle w:val="FootnoteReference"/>
        </w:rPr>
        <w:footnoteRef/>
      </w:r>
      <w:r>
        <w:t xml:space="preserve"> Cross-references for "he that": 1Cor 6:7-8; 1Thess 4:6; Phlm 1:18.</w:t>
      </w:r>
    </w:p>
  </w:footnote>
  <w:footnote w:id="1684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4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46">
    <w:p>
      <w:pPr>
        <w:pStyle w:val="FootnoteText"/>
      </w:pPr>
      <w:r>
        <w:rPr>
          <w:rStyle w:val="FootnoteReference"/>
        </w:rPr>
        <w:footnoteRef/>
      </w:r>
      <w:r>
        <w:t xml:space="preserve"> Cross-references: Eccl 5:8; Matt 23:8-9; Matt 24:48-51; Luke 16:1-13; Luke 19:15; Eph 6:8; Eph 6:9-20; Rev 17:14; Rev 19:16.</w:t>
      </w:r>
    </w:p>
  </w:footnote>
  <w:footnote w:id="1684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48">
    <w:p>
      <w:pPr>
        <w:pStyle w:val="FootnoteText"/>
      </w:pPr>
      <w:r>
        <w:rPr>
          <w:rStyle w:val="FootnoteReference"/>
        </w:rPr>
        <w:footnoteRef/>
      </w:r>
      <w:r>
        <w:t xml:space="preserve"> Cross-references for "watch": Matt 26:41; Mark 13:33; Luke 21:36; 1Pet 4:7.</w:t>
      </w:r>
    </w:p>
  </w:footnote>
  <w:footnote w:id="16849">
    <w:p>
      <w:pPr>
        <w:pStyle w:val="FootnoteText"/>
      </w:pPr>
      <w:r>
        <w:rPr>
          <w:rStyle w:val="FootnoteReference"/>
        </w:rPr>
        <w:footnoteRef/>
      </w:r>
      <w:r>
        <w:t xml:space="preserve"> Cross-references for "thanksgiving": Col 2:7; Col 3:15; Col 3:17.</w:t>
      </w:r>
    </w:p>
  </w:footnote>
  <w:footnote w:id="16850">
    <w:p>
      <w:pPr>
        <w:pStyle w:val="FootnoteText"/>
      </w:pPr>
      <w:r>
        <w:rPr>
          <w:rStyle w:val="FootnoteReference"/>
        </w:rPr>
        <w:footnoteRef/>
      </w:r>
      <w:r>
        <w:t xml:space="preserve"> Cross-references for "praying": Rom 15:30-32; Eph 6:19; Phil 1:19; 1Thess 5:25; Phlm 1:22; Heb 13:18-19.</w:t>
      </w:r>
    </w:p>
  </w:footnote>
  <w:footnote w:id="16851">
    <w:p>
      <w:pPr>
        <w:pStyle w:val="FootnoteText"/>
      </w:pPr>
      <w:r>
        <w:rPr>
          <w:rStyle w:val="FootnoteReference"/>
        </w:rPr>
        <w:footnoteRef/>
      </w:r>
      <w:r>
        <w:t xml:space="preserve"> Cross-references for "that": 1Cor 16:9; 2Cor 2:12; 2Thess 3:1-2; Rev 3:7-8.</w:t>
      </w:r>
    </w:p>
  </w:footnote>
  <w:footnote w:id="168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53">
    <w:p>
      <w:pPr>
        <w:pStyle w:val="FootnoteText"/>
      </w:pPr>
      <w:r>
        <w:rPr>
          <w:rStyle w:val="FootnoteReference"/>
        </w:rPr>
        <w:footnoteRef/>
      </w:r>
      <w:r>
        <w:t xml:space="preserve"> Cross-references for "the mystery": Matt 13:11; 1Cor 4:1; Eph 6:19; Col 1:26; Col 2:2-3.</w:t>
      </w:r>
    </w:p>
  </w:footnote>
  <w:footnote w:id="16854">
    <w:p>
      <w:pPr>
        <w:pStyle w:val="FootnoteText"/>
      </w:pPr>
      <w:r>
        <w:rPr>
          <w:rStyle w:val="FootnoteReference"/>
        </w:rPr>
        <w:footnoteRef/>
      </w:r>
      <w:r>
        <w:t xml:space="preserve"> Personal name: Christ. Personal-name meaning: Christ — anointed. Source form: Christ.</w:t>
      </w:r>
    </w:p>
  </w:footnote>
  <w:footnote w:id="168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58">
    <w:p>
      <w:pPr>
        <w:pStyle w:val="FootnoteText"/>
      </w:pPr>
      <w:r>
        <w:rPr>
          <w:rStyle w:val="FootnoteReference"/>
        </w:rPr>
        <w:footnoteRef/>
      </w:r>
      <w:r>
        <w:t xml:space="preserve"> Cross-references: Eph 3:1; Eph 4:1; Eph 6:20; Phil 1:7; Phil 1:13-14; 2Tim 1:16; 2Tim 2:9.</w:t>
      </w:r>
    </w:p>
  </w:footnote>
  <w:footnote w:id="16859">
    <w:p>
      <w:pPr>
        <w:pStyle w:val="FootnoteText"/>
      </w:pPr>
      <w:r>
        <w:rPr>
          <w:rStyle w:val="FootnoteReference"/>
        </w:rPr>
        <w:footnoteRef/>
      </w:r>
      <w:r>
        <w:t xml:space="preserve"> Cross-references for "I may": Matt 10:26-27; Acts 4:29; 2Cor 3:12; 2Cor 4:1-4.</w:t>
      </w:r>
    </w:p>
  </w:footnote>
  <w:footnote w:id="16860">
    <w:p>
      <w:pPr>
        <w:pStyle w:val="FootnoteText"/>
      </w:pPr>
      <w:r>
        <w:rPr>
          <w:rStyle w:val="FootnoteReference"/>
        </w:rPr>
        <w:footnoteRef/>
      </w:r>
      <w:r>
        <w:t xml:space="preserve"> Cross-references: Acts 5:29; 1Cor 2:4-5; 2Cor 2:14-17; Eph 6:20; Col 4:6.</w:t>
      </w:r>
    </w:p>
  </w:footnote>
  <w:footnote w:id="16861">
    <w:p>
      <w:pPr>
        <w:pStyle w:val="FootnoteText"/>
      </w:pPr>
      <w:r>
        <w:rPr>
          <w:rStyle w:val="FootnoteReference"/>
        </w:rPr>
        <w:footnoteRef/>
      </w:r>
      <w:r>
        <w:t xml:space="preserve"> Cross-references for "Walk": Ps 90:12; Matt 10:16; Rom 16:19; 1Cor 14:19-25; Eph 5:15-17; Col 3:16; Jas 1:5; Jas 3:13; Jas 3:17.</w:t>
      </w:r>
    </w:p>
  </w:footnote>
  <w:footnote w:id="16862">
    <w:p>
      <w:pPr>
        <w:pStyle w:val="FootnoteText"/>
      </w:pPr>
      <w:r>
        <w:rPr>
          <w:rStyle w:val="FootnoteReference"/>
        </w:rPr>
        <w:footnoteRef/>
      </w:r>
      <w:r>
        <w:t xml:space="preserve"> Cross-references for "redeeming": Eph 5:16.</w:t>
      </w:r>
    </w:p>
  </w:footnote>
  <w:footnote w:id="16863">
    <w:p>
      <w:pPr>
        <w:pStyle w:val="FootnoteText"/>
      </w:pPr>
      <w:r>
        <w:rPr>
          <w:rStyle w:val="FootnoteReference"/>
        </w:rPr>
        <w:footnoteRef/>
      </w:r>
      <w:r>
        <w:t xml:space="preserve"> Cross-references for "them": 1Cor 5:12-13; 1Thess 4:12; 1Tim 3:7; 1Pet 3:1.</w:t>
      </w:r>
    </w:p>
  </w:footnote>
  <w:footnote w:id="1686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65">
    <w:p>
      <w:pPr>
        <w:pStyle w:val="FootnoteText"/>
      </w:pPr>
      <w:r>
        <w:rPr>
          <w:rStyle w:val="FootnoteReference"/>
        </w:rPr>
        <w:footnoteRef/>
      </w:r>
      <w:r>
        <w:t xml:space="preserve"> Cross-references for "seasoned": Lev 2:13; 2Kgs 2:20-22; Matt 5:13; Mark 9:50.</w:t>
      </w:r>
    </w:p>
  </w:footnote>
  <w:footnote w:id="16866">
    <w:p>
      <w:pPr>
        <w:pStyle w:val="FootnoteText"/>
      </w:pPr>
      <w:r>
        <w:rPr>
          <w:rStyle w:val="FootnoteReference"/>
        </w:rPr>
        <w:footnoteRef/>
      </w:r>
      <w:r>
        <w:t xml:space="preserve"> Cross-references: Prov 26:4-5; Luke 20:20-40; 1Pet 3:15.</w:t>
      </w:r>
    </w:p>
  </w:footnote>
  <w:footnote w:id="16867">
    <w:p>
      <w:pPr>
        <w:pStyle w:val="FootnoteText"/>
      </w:pPr>
      <w:r>
        <w:rPr>
          <w:rStyle w:val="FootnoteReference"/>
        </w:rPr>
        <w:footnoteRef/>
      </w:r>
      <w:r>
        <w:t xml:space="preserve"> Name meaning: Tychicus (Tychikos) — Fortunate; chance. Trusted messenger who carried Paul’s letters.</w:t>
      </w:r>
    </w:p>
  </w:footnote>
  <w:footnote w:id="16868">
    <w:p>
      <w:pPr>
        <w:pStyle w:val="FootnoteText"/>
      </w:pPr>
      <w:r>
        <w:rPr>
          <w:rStyle w:val="FootnoteReference"/>
        </w:rPr>
        <w:footnoteRef/>
      </w:r>
      <w:r>
        <w:t xml:space="preserve"> Cross-references for "a beloved": Eph 6:21; Phil 2:25; Col 4:9; Col 4:12.</w:t>
      </w:r>
    </w:p>
  </w:footnote>
  <w:footnote w:id="16869">
    <w:p>
      <w:pPr>
        <w:pStyle w:val="FootnoteText"/>
      </w:pPr>
      <w:r>
        <w:rPr>
          <w:rStyle w:val="FootnoteReference"/>
        </w:rPr>
        <w:footnoteRef/>
      </w:r>
      <w:r>
        <w:t xml:space="preserve"> Cross-references for "a faithful": 1Cor 4:1-4.</w:t>
      </w:r>
    </w:p>
  </w:footnote>
  <w:footnote w:id="16870">
    <w:p>
      <w:pPr>
        <w:pStyle w:val="FootnoteText"/>
      </w:pPr>
      <w:r>
        <w:rPr>
          <w:rStyle w:val="FootnoteReference"/>
        </w:rPr>
        <w:footnoteRef/>
      </w:r>
      <w:r>
        <w:t xml:space="preserve"> Cross-references: Eph 6:21-23.</w:t>
      </w:r>
    </w:p>
  </w:footnote>
  <w:footnote w:id="16871">
    <w:p>
      <w:pPr>
        <w:pStyle w:val="FootnoteText"/>
      </w:pPr>
      <w:r>
        <w:rPr>
          <w:rStyle w:val="FootnoteReference"/>
        </w:rPr>
        <w:footnoteRef/>
      </w:r>
      <w:r>
        <w:t xml:space="preserve"> Cross-references for "Tychicus": Acts 20:4; 2Tim 4:12; Titus 3:12.</w:t>
      </w:r>
    </w:p>
  </w:footnote>
  <w:footnote w:id="16872">
    <w:p>
      <w:pPr>
        <w:pStyle w:val="FootnoteText"/>
      </w:pPr>
      <w:r>
        <w:rPr>
          <w:rStyle w:val="FootnoteReference"/>
        </w:rPr>
        <w:footnoteRef/>
      </w:r>
      <w:r>
        <w:t xml:space="preserve"> Cross-references for "I have": 1Cor 4:17; 2Cor 12:18; Eph 6:22; Phil 2:28; 1Thess 3:5.</w:t>
      </w:r>
    </w:p>
  </w:footnote>
  <w:footnote w:id="1687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74">
    <w:p>
      <w:pPr>
        <w:pStyle w:val="FootnoteText"/>
      </w:pPr>
      <w:r>
        <w:rPr>
          <w:rStyle w:val="FootnoteReference"/>
        </w:rPr>
        <w:footnoteRef/>
      </w:r>
      <w:r>
        <w:t xml:space="preserve"> Name meaning: Onesimus (Onesimos) — Useful; profitable. The runaway slave who became useful.</w:t>
      </w:r>
    </w:p>
  </w:footnote>
  <w:footnote w:id="16875">
    <w:p>
      <w:pPr>
        <w:pStyle w:val="FootnoteText"/>
      </w:pPr>
      <w:r>
        <w:rPr>
          <w:rStyle w:val="FootnoteReference"/>
        </w:rPr>
        <w:footnoteRef/>
      </w:r>
      <w:r>
        <w:t xml:space="preserve"> Cross-references for "Onesimus": Col 4:7; Phlm 1:10-19.</w:t>
      </w:r>
    </w:p>
  </w:footnote>
  <w:footnote w:id="16876">
    <w:p>
      <w:pPr>
        <w:pStyle w:val="FootnoteText"/>
      </w:pPr>
      <w:r>
        <w:rPr>
          <w:rStyle w:val="FootnoteReference"/>
        </w:rPr>
        <w:footnoteRef/>
      </w:r>
      <w:r>
        <w:t xml:space="preserve"> Name meaning: Aristarchus (Aristarchos) — Best ruler. Loyal companion and fellow prisoner.</w:t>
      </w:r>
    </w:p>
  </w:footnote>
  <w:footnote w:id="16877">
    <w:p>
      <w:pPr>
        <w:pStyle w:val="FootnoteText"/>
      </w:pPr>
      <w:r>
        <w:rPr>
          <w:rStyle w:val="FootnoteReference"/>
        </w:rPr>
        <w:footnoteRef/>
      </w:r>
      <w:r>
        <w:t xml:space="preserve"> Name meaning: Mark (Marcus) — Hammer; polite. Initially faltered but later became useful to Paul.</w:t>
      </w:r>
    </w:p>
  </w:footnote>
  <w:footnote w:id="16878">
    <w:p>
      <w:pPr>
        <w:pStyle w:val="FootnoteText"/>
      </w:pPr>
      <w:r>
        <w:rPr>
          <w:rStyle w:val="FootnoteReference"/>
        </w:rPr>
        <w:footnoteRef/>
      </w:r>
      <w:r>
        <w:t xml:space="preserve"> Cross-references for "receive": Rom 16:2; 2John 1:8-9.</w:t>
      </w:r>
    </w:p>
  </w:footnote>
  <w:footnote w:id="1687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880">
    <w:p>
      <w:pPr>
        <w:pStyle w:val="FootnoteText"/>
      </w:pPr>
      <w:r>
        <w:rPr>
          <w:rStyle w:val="FootnoteReference"/>
        </w:rPr>
        <w:footnoteRef/>
      </w:r>
      <w:r>
        <w:t xml:space="preserve"> Cross-references for "Aristarchus": Acts 19:29; Acts 20:4; Acts 27:2; Phlm 1:24.</w:t>
      </w:r>
    </w:p>
  </w:footnote>
  <w:footnote w:id="16881">
    <w:p>
      <w:pPr>
        <w:pStyle w:val="FootnoteText"/>
      </w:pPr>
      <w:r>
        <w:rPr>
          <w:rStyle w:val="FootnoteReference"/>
        </w:rPr>
        <w:footnoteRef/>
      </w:r>
      <w:r>
        <w:t xml:space="preserve"> Cross-references for "saluteth": Rom 16:21-23.</w:t>
      </w:r>
    </w:p>
  </w:footnote>
  <w:footnote w:id="16882">
    <w:p>
      <w:pPr>
        <w:pStyle w:val="FootnoteText"/>
      </w:pPr>
      <w:r>
        <w:rPr>
          <w:rStyle w:val="FootnoteReference"/>
        </w:rPr>
        <w:footnoteRef/>
      </w:r>
      <w:r>
        <w:t xml:space="preserve"> Cross-references for "and Marcus": Acts 12:12; Acts 13:5; Acts 13:13; Acts 15:37-39; 2Tim 4:11; 1Pet 5:13.</w:t>
      </w:r>
    </w:p>
  </w:footnote>
  <w:footnote w:id="16883">
    <w:p>
      <w:pPr>
        <w:pStyle w:val="FootnoteText"/>
      </w:pPr>
      <w:r>
        <w:rPr>
          <w:rStyle w:val="FootnoteReference"/>
        </w:rPr>
        <w:footnoteRef/>
      </w:r>
      <w:r>
        <w:t xml:space="preserve"> Name meaning: Jesus (Yeshua) — Yahweh saves. He will save His people from their sins.</w:t>
      </w:r>
    </w:p>
  </w:footnote>
  <w:footnote w:id="16884">
    <w:p>
      <w:pPr>
        <w:pStyle w:val="FootnoteText"/>
      </w:pPr>
      <w:r>
        <w:rPr>
          <w:rStyle w:val="FootnoteReference"/>
        </w:rPr>
        <w:footnoteRef/>
      </w:r>
      <w:r>
        <w:t xml:space="preserve"> Personal name: Justus. Personal-name meaning: Justus — just or upright. Source form: Justus.</w:t>
      </w:r>
    </w:p>
  </w:footnote>
  <w:footnote w:id="16885">
    <w:p>
      <w:pPr>
        <w:pStyle w:val="FootnoteText"/>
      </w:pPr>
      <w:r>
        <w:rPr>
          <w:rStyle w:val="FootnoteReference"/>
        </w:rPr>
        <w:footnoteRef/>
      </w:r>
      <w:r>
        <w:t xml:space="preserve"> Cross-references for "a comfort": 2Cor 7:6-7; 1Thess 3:7.</w:t>
      </w:r>
    </w:p>
  </w:footnote>
  <w:footnote w:id="16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87">
    <w:p>
      <w:pPr>
        <w:pStyle w:val="FootnoteText"/>
      </w:pPr>
      <w:r>
        <w:rPr>
          <w:rStyle w:val="FootnoteReference"/>
        </w:rPr>
        <w:footnoteRef/>
      </w:r>
      <w:r>
        <w:t xml:space="preserve"> Cross-references: Acts 10:45; Acts 11:2; Rom 4:12; Gal 2:7-8; Eph 2:11; Titus 1:10.</w:t>
      </w:r>
    </w:p>
  </w:footnote>
  <w:footnote w:id="16888">
    <w:p>
      <w:pPr>
        <w:pStyle w:val="FootnoteText"/>
      </w:pPr>
      <w:r>
        <w:rPr>
          <w:rStyle w:val="FootnoteReference"/>
        </w:rPr>
        <w:footnoteRef/>
      </w:r>
      <w:r>
        <w:t xml:space="preserve"> Cross-references for "fellowworkers": 1Cor 3:5-9; 2Cor 6:1; Phil 4:3; Col 4:7; 1Thess 3:2; Phlm 1:1; Phlm 1:24.</w:t>
      </w:r>
    </w:p>
  </w:footnote>
  <w:footnote w:id="16889">
    <w:p>
      <w:pPr>
        <w:pStyle w:val="FootnoteText"/>
      </w:pPr>
      <w:r>
        <w:rPr>
          <w:rStyle w:val="FootnoteReference"/>
        </w:rPr>
        <w:footnoteRef/>
      </w:r>
      <w:r>
        <w:t xml:space="preserve"> Name meaning: Epaphras (Epaphras) — Lovely; charming. Fervent intercessor for Colossae.</w:t>
      </w:r>
    </w:p>
  </w:footnote>
  <w:footnote w:id="16890">
    <w:p>
      <w:pPr>
        <w:pStyle w:val="FootnoteText"/>
      </w:pPr>
      <w:r>
        <w:rPr>
          <w:rStyle w:val="FootnoteReference"/>
        </w:rPr>
        <w:footnoteRef/>
      </w:r>
      <w:r>
        <w:t xml:space="preserve"> Cross-references for "always": Luke 22:44; Gal 4:19; Col 4:2; Heb 5:7; Jas 5:16.</w:t>
      </w:r>
    </w:p>
  </w:footnote>
  <w:footnote w:id="1689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92">
    <w:p>
      <w:pPr>
        <w:pStyle w:val="FootnoteText"/>
      </w:pPr>
      <w:r>
        <w:rPr>
          <w:rStyle w:val="FootnoteReference"/>
        </w:rPr>
        <w:footnoteRef/>
      </w:r>
      <w:r>
        <w:t xml:space="preserve"> Cross-references for "complete": Rom 15:14.</w:t>
      </w:r>
    </w:p>
  </w:footnote>
  <w:footnote w:id="16893">
    <w:p>
      <w:pPr>
        <w:pStyle w:val="FootnoteText"/>
      </w:pPr>
      <w:r>
        <w:rPr>
          <w:rStyle w:val="FootnoteReference"/>
        </w:rPr>
        <w:footnoteRef/>
      </w:r>
      <w:r>
        <w:t xml:space="preserve"> Cross-references for "Epaphras": Col 1:7; Phlm 1:23.</w:t>
      </w:r>
    </w:p>
  </w:footnote>
  <w:footnote w:id="16894">
    <w:p>
      <w:pPr>
        <w:pStyle w:val="FootnoteText"/>
      </w:pPr>
      <w:r>
        <w:rPr>
          <w:rStyle w:val="FootnoteReference"/>
        </w:rPr>
        <w:footnoteRef/>
      </w:r>
      <w:r>
        <w:t xml:space="preserve"> Cross-references for "a servant": John 12:26; Gal 1:10; Jas 1:1; 2Pet 1:1.</w:t>
      </w:r>
    </w:p>
  </w:footnote>
  <w:footnote w:id="16895">
    <w:p>
      <w:pPr>
        <w:pStyle w:val="FootnoteText"/>
      </w:pPr>
      <w:r>
        <w:rPr>
          <w:rStyle w:val="FootnoteReference"/>
        </w:rPr>
        <w:footnoteRef/>
      </w:r>
      <w:r>
        <w:t xml:space="preserve"> Cross-references for "labouring": Col 2:1-23.</w:t>
      </w:r>
    </w:p>
  </w:footnote>
  <w:footnote w:id="16896">
    <w:p>
      <w:pPr>
        <w:pStyle w:val="FootnoteText"/>
      </w:pPr>
      <w:r>
        <w:rPr>
          <w:rStyle w:val="FootnoteReference"/>
        </w:rPr>
        <w:footnoteRef/>
      </w:r>
      <w:r>
        <w:t xml:space="preserve"> Cross-references for "I bear": Rom 10:2; 2Cor 8:3.</w:t>
      </w:r>
    </w:p>
  </w:footnote>
  <w:footnote w:id="16897">
    <w:p>
      <w:pPr>
        <w:pStyle w:val="FootnoteText"/>
      </w:pPr>
      <w:r>
        <w:rPr>
          <w:rStyle w:val="FootnoteReference"/>
        </w:rPr>
        <w:footnoteRef/>
      </w:r>
      <w:r>
        <w:t xml:space="preserve"> Place name: Laodicea. Place-name meaning: Laodicea — just people. Source form: Laodicea. Greek form: λαοδικεια.</w:t>
      </w:r>
    </w:p>
  </w:footnote>
  <w:footnote w:id="16898">
    <w:p>
      <w:pPr>
        <w:pStyle w:val="FootnoteText"/>
      </w:pPr>
      <w:r>
        <w:rPr>
          <w:rStyle w:val="FootnoteReference"/>
        </w:rPr>
        <w:footnoteRef/>
      </w:r>
      <w:r>
        <w:t xml:space="preserve"> Place name: Hierapolis. Place-name meaning: Hierapolis — holy city. Source form: Hierapolis. Greek form: ιεραπολει.</w:t>
      </w:r>
    </w:p>
  </w:footnote>
  <w:footnote w:id="16899">
    <w:p>
      <w:pPr>
        <w:pStyle w:val="FootnoteText"/>
      </w:pPr>
      <w:r>
        <w:rPr>
          <w:rStyle w:val="FootnoteReference"/>
        </w:rPr>
        <w:footnoteRef/>
      </w:r>
      <w:r>
        <w:t xml:space="preserve"> Cross-references for "Laodicea": Col 2:1; Col 4:15-16; Rev 1:11; Rev 3:14-18.</w:t>
      </w:r>
    </w:p>
  </w:footnote>
  <w:footnote w:id="16900">
    <w:p>
      <w:pPr>
        <w:pStyle w:val="FootnoteText"/>
      </w:pPr>
      <w:r>
        <w:rPr>
          <w:rStyle w:val="FootnoteReference"/>
        </w:rPr>
        <w:footnoteRef/>
      </w:r>
      <w:r>
        <w:t xml:space="preserve"> Name meaning: Luke (Loukas) — Light-giving; from Lucania. Beloved physician who brought gospel light.</w:t>
      </w:r>
    </w:p>
  </w:footnote>
  <w:footnote w:id="16901">
    <w:p>
      <w:pPr>
        <w:pStyle w:val="FootnoteText"/>
      </w:pPr>
      <w:r>
        <w:rPr>
          <w:rStyle w:val="FootnoteReference"/>
        </w:rPr>
        <w:footnoteRef/>
      </w:r>
      <w:r>
        <w:t xml:space="preserve"> Name meaning: Demas (Demas) — Popular. Loved this present world and forsook Paul.</w:t>
      </w:r>
    </w:p>
  </w:footnote>
  <w:footnote w:id="16902">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903">
    <w:p>
      <w:pPr>
        <w:pStyle w:val="FootnoteText"/>
      </w:pPr>
      <w:r>
        <w:rPr>
          <w:rStyle w:val="FootnoteReference"/>
        </w:rPr>
        <w:footnoteRef/>
      </w:r>
      <w:r>
        <w:t xml:space="preserve"> Cross-references for "Luke": 2Tim 4:11; Phlm 1:24.</w:t>
      </w:r>
    </w:p>
  </w:footnote>
  <w:footnote w:id="16904">
    <w:p>
      <w:pPr>
        <w:pStyle w:val="FootnoteText"/>
      </w:pPr>
      <w:r>
        <w:rPr>
          <w:rStyle w:val="FootnoteReference"/>
        </w:rPr>
        <w:footnoteRef/>
      </w:r>
      <w:r>
        <w:t xml:space="preserve"> Cross-references for "Demas": 2Tim 4:10; Phlm 1:24.</w:t>
      </w:r>
    </w:p>
  </w:footnote>
  <w:footnote w:id="16905">
    <w:p>
      <w:pPr>
        <w:pStyle w:val="FootnoteText"/>
      </w:pPr>
      <w:r>
        <w:rPr>
          <w:rStyle w:val="FootnoteReference"/>
        </w:rPr>
        <w:footnoteRef/>
      </w:r>
      <w:r>
        <w:t xml:space="preserve"> Cross-references for "Laodicea": Col 4:13.</w:t>
      </w:r>
    </w:p>
  </w:footnote>
  <w:footnote w:id="16906">
    <w:p>
      <w:pPr>
        <w:pStyle w:val="FootnoteText"/>
      </w:pPr>
      <w:r>
        <w:rPr>
          <w:rStyle w:val="FootnoteReference"/>
        </w:rPr>
        <w:footnoteRef/>
      </w:r>
      <w:r>
        <w:t xml:space="preserve"> Name meaning: Nymphas (Nymphas) — Bridegroom. Hosted a house church.</w:t>
      </w:r>
    </w:p>
  </w:footnote>
  <w:footnote w:id="16907">
    <w:p>
      <w:pPr>
        <w:pStyle w:val="FootnoteText"/>
      </w:pPr>
      <w:r>
        <w:rPr>
          <w:rStyle w:val="FootnoteReference"/>
        </w:rPr>
        <w:footnoteRef/>
      </w:r>
      <w:r>
        <w:t xml:space="preserve"> Cross-references for "the church": Rom 16:5; 1Cor 16:9; Phlm 1:2.</w:t>
      </w:r>
    </w:p>
  </w:footnote>
  <w:footnote w:id="16908">
    <w:p>
      <w:pPr>
        <w:pStyle w:val="FootnoteText"/>
      </w:pPr>
      <w:r>
        <w:rPr>
          <w:rStyle w:val="FootnoteReference"/>
        </w:rPr>
        <w:footnoteRef/>
      </w:r>
      <w:r>
        <w:t xml:space="preserve"> People-name: Laodiceans. People-name meaning: Laodiceans — people of Laodicea; just people. Source form: Laodiceans.</w:t>
      </w:r>
    </w:p>
  </w:footnote>
  <w:footnote w:id="16909">
    <w:p>
      <w:pPr>
        <w:pStyle w:val="FootnoteText"/>
      </w:pPr>
      <w:r>
        <w:rPr>
          <w:rStyle w:val="FootnoteReference"/>
        </w:rPr>
        <w:footnoteRef/>
      </w:r>
      <w:r>
        <w:t xml:space="preserve"> Cross-references: 1Thess 5:27.</w:t>
      </w:r>
    </w:p>
  </w:footnote>
  <w:footnote w:id="16910">
    <w:p>
      <w:pPr>
        <w:pStyle w:val="FootnoteText"/>
      </w:pPr>
      <w:r>
        <w:rPr>
          <w:rStyle w:val="FootnoteReference"/>
        </w:rPr>
        <w:footnoteRef/>
      </w:r>
      <w:r>
        <w:t xml:space="preserve"> Name meaning: Archippus (Archippos) — Master of the horse. Called to fulfill his ministry.</w:t>
      </w:r>
    </w:p>
  </w:footnote>
  <w:footnote w:id="16911">
    <w:p>
      <w:pPr>
        <w:pStyle w:val="FootnoteText"/>
      </w:pPr>
      <w:r>
        <w:rPr>
          <w:rStyle w:val="FootnoteReference"/>
        </w:rPr>
        <w:footnoteRef/>
      </w:r>
      <w:r>
        <w:t xml:space="preserve"> Cross-references for "Take": Lev 10:3; Num 18:5; 2Chr 29:11; Ezek 44:23-24; Acts 20:28; 1Tim 4:16; 1Tim 6:11-14; 1Tim 6:20; 2Tim 4:1-5.</w:t>
      </w:r>
    </w:p>
  </w:footnote>
  <w:footnote w:id="16912">
    <w:p>
      <w:pPr>
        <w:pStyle w:val="FootnoteText"/>
      </w:pPr>
      <w:r>
        <w:rPr>
          <w:rStyle w:val="FootnoteReference"/>
        </w:rPr>
        <w:footnoteRef/>
      </w:r>
      <w:r>
        <w:t xml:space="preserve"> Cross-references for "the ministry": Acts 1:17; Acts 14:23; 1Cor 4:1-2; Eph 4:11; 1Tim 4:6; 1Tim 4:14; 2Tim 1:6; 2Tim 2:2.</w:t>
      </w:r>
    </w:p>
  </w:footnote>
  <w:footnote w:id="16913">
    <w:p>
      <w:pPr>
        <w:pStyle w:val="FootnoteText"/>
      </w:pPr>
      <w:r>
        <w:rPr>
          <w:rStyle w:val="FootnoteReference"/>
        </w:rPr>
        <w:footnoteRef/>
      </w:r>
      <w:r>
        <w:t xml:space="preserve"> Cross-references for "Archippus": Phlm 1:2.</w:t>
      </w:r>
    </w:p>
  </w:footnote>
  <w:footnote w:id="16914">
    <w:p>
      <w:pPr>
        <w:pStyle w:val="FootnoteText"/>
      </w:pPr>
      <w:r>
        <w:rPr>
          <w:rStyle w:val="FootnoteReference"/>
        </w:rPr>
        <w:footnoteRef/>
      </w:r>
      <w:r>
        <w:t xml:space="preserve"> Cross-references for "fulfil": 2Tim 4:5.</w:t>
      </w:r>
    </w:p>
  </w:footnote>
  <w:footnote w:id="16915">
    <w:p>
      <w:pPr>
        <w:pStyle w:val="FootnoteText"/>
      </w:pPr>
      <w:r>
        <w:rPr>
          <w:rStyle w:val="FootnoteReference"/>
        </w:rPr>
        <w:footnoteRef/>
      </w:r>
      <w:r>
        <w:t xml:space="preserve"> Name meaning: Paul (Paulus) — Small; humble. Changed from Saul to Paul, the humble apostle to the Gentiles.</w:t>
      </w:r>
    </w:p>
  </w:footnote>
  <w:footnote w:id="16916">
    <w:p>
      <w:pPr>
        <w:pStyle w:val="FootnoteText"/>
      </w:pPr>
      <w:r>
        <w:rPr>
          <w:rStyle w:val="FootnoteReference"/>
        </w:rPr>
        <w:footnoteRef/>
      </w:r>
      <w:r>
        <w:t xml:space="preserve"> Cross-references for "Remember": 2Tim 1:8; Heb 13:3.</w:t>
      </w:r>
    </w:p>
  </w:footnote>
  <w:footnote w:id="16917">
    <w:p>
      <w:pPr>
        <w:pStyle w:val="FootnoteText"/>
      </w:pPr>
      <w:r>
        <w:rPr>
          <w:rStyle w:val="FootnoteReference"/>
        </w:rPr>
        <w:footnoteRef/>
      </w:r>
      <w:r>
        <w:t xml:space="preserve"> Cross-references for "Grace": Rom 16:20; Rom 16:24; 2Cor 13:14; 1Tim 6:21; 2Tim 4:22; Heb 13:25.</w:t>
      </w:r>
    </w:p>
  </w:footnote>
  <w:footnote w:id="16918">
    <w:p>
      <w:pPr>
        <w:pStyle w:val="FootnoteText"/>
      </w:pPr>
      <w:r>
        <w:rPr>
          <w:rStyle w:val="FootnoteReference"/>
        </w:rPr>
        <w:footnoteRef/>
      </w:r>
      <w:r>
        <w:t xml:space="preserve"> Cross-references: 1Cor 16:21; 2Thess 3:17.</w:t>
      </w:r>
    </w:p>
  </w:footnote>
  <w:footnote w:id="16919">
    <w:p>
      <w:pPr>
        <w:pStyle w:val="FootnoteText"/>
      </w:pPr>
      <w:r>
        <w:rPr>
          <w:rStyle w:val="FootnoteReference"/>
        </w:rPr>
        <w:footnoteRef/>
      </w:r>
      <w:r>
        <w:t xml:space="preserve"> Name meaning: Paul (Paulus) — Small; humble. Changed from Saul to Paul, the humble apostle to the Gentiles.</w:t>
      </w:r>
    </w:p>
  </w:footnote>
  <w:footnote w:id="16920">
    <w:p>
      <w:pPr>
        <w:pStyle w:val="FootnoteText"/>
      </w:pPr>
      <w:r>
        <w:rPr>
          <w:rStyle w:val="FootnoteReference"/>
        </w:rPr>
        <w:footnoteRef/>
      </w:r>
      <w:r>
        <w:t xml:space="preserve"> Personal name: Silvanus. Personal-name meaning: Silvanus — who loves the forest. Source form: Silvanus.</w:t>
      </w:r>
    </w:p>
  </w:footnote>
  <w:footnote w:id="16921">
    <w:p>
      <w:pPr>
        <w:pStyle w:val="FootnoteText"/>
      </w:pPr>
      <w:r>
        <w:rPr>
          <w:rStyle w:val="FootnoteReference"/>
        </w:rPr>
        <w:footnoteRef/>
      </w:r>
      <w:r>
        <w:t xml:space="preserve"> Name meaning: Timothy (Timotheos) — Honoring God. Paul’s faithful son in the faith.</w:t>
      </w:r>
    </w:p>
  </w:footnote>
  <w:footnote w:id="1692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6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24">
    <w:p>
      <w:pPr>
        <w:pStyle w:val="FootnoteText"/>
      </w:pPr>
      <w:r>
        <w:rPr>
          <w:rStyle w:val="FootnoteReference"/>
        </w:rPr>
        <w:footnoteRef/>
      </w:r>
      <w:r>
        <w:t xml:space="preserve"> Name meaning: Jesus (Yeshua) — Yahweh saves. He will save His people from their sins.</w:t>
      </w:r>
    </w:p>
  </w:footnote>
  <w:footnote w:id="16925">
    <w:p>
      <w:pPr>
        <w:pStyle w:val="FootnoteText"/>
      </w:pPr>
      <w:r>
        <w:rPr>
          <w:rStyle w:val="FootnoteReference"/>
        </w:rPr>
        <w:footnoteRef/>
      </w:r>
      <w:r>
        <w:t xml:space="preserve"> Personal name: Christ. Personal-name meaning: Christ — anointed. Source form: Christ.</w:t>
      </w:r>
    </w:p>
  </w:footnote>
  <w:footnote w:id="16926">
    <w:p>
      <w:pPr>
        <w:pStyle w:val="FootnoteText"/>
      </w:pPr>
      <w:r>
        <w:rPr>
          <w:rStyle w:val="FootnoteReference"/>
        </w:rPr>
        <w:footnoteRef/>
      </w:r>
      <w:r>
        <w:t xml:space="preserve"> Cross-references for "Grace": Rom 1:7; Eph 1:2.</w:t>
      </w:r>
    </w:p>
  </w:footnote>
  <w:footnote w:id="169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31">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32">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33">
    <w:p>
      <w:pPr>
        <w:pStyle w:val="FootnoteText"/>
      </w:pPr>
      <w:r>
        <w:rPr>
          <w:rStyle w:val="FootnoteReference"/>
        </w:rPr>
        <w:footnoteRef/>
      </w:r>
      <w:r>
        <w:t xml:space="preserve"> Cross-references for "unto the": 1Cor 1:2; Gal 1:2.</w:t>
      </w:r>
    </w:p>
  </w:footnote>
  <w:footnote w:id="16934">
    <w:p>
      <w:pPr>
        <w:pStyle w:val="FootnoteText"/>
      </w:pPr>
      <w:r>
        <w:rPr>
          <w:rStyle w:val="FootnoteReference"/>
        </w:rPr>
        <w:footnoteRef/>
      </w:r>
      <w:r>
        <w:t xml:space="preserve"> Cross-references for "Thessalonians": Acts 17:1-9; Acts 17:11; Acts 17:13.</w:t>
      </w:r>
    </w:p>
  </w:footnote>
  <w:footnote w:id="16935">
    <w:p>
      <w:pPr>
        <w:pStyle w:val="FootnoteText"/>
      </w:pPr>
      <w:r>
        <w:rPr>
          <w:rStyle w:val="FootnoteReference"/>
        </w:rPr>
        <w:footnoteRef/>
      </w:r>
      <w:r>
        <w:t xml:space="preserve"> Cross-references for "in God": Gal 1:22; 2Thess 1:1; 1John 1:3; Jude 1:1.</w:t>
      </w:r>
    </w:p>
  </w:footnote>
  <w:footnote w:id="16936">
    <w:p>
      <w:pPr>
        <w:pStyle w:val="FootnoteText"/>
      </w:pPr>
      <w:r>
        <w:rPr>
          <w:rStyle w:val="FootnoteReference"/>
        </w:rPr>
        <w:footnoteRef/>
      </w:r>
      <w:r>
        <w:t xml:space="preserve"> Cross-references: Rom 1:8-9; Rom 6:17; 1Cor 1:4; Eph 1:15-16; Phil 1:3-4; Col 1:3; Phlm 1:4.</w:t>
      </w:r>
    </w:p>
  </w:footnote>
  <w:footnote w:id="16937">
    <w:p>
      <w:pPr>
        <w:pStyle w:val="FootnoteText"/>
      </w:pPr>
      <w:r>
        <w:rPr>
          <w:rStyle w:val="FootnoteReference"/>
        </w:rPr>
        <w:footnoteRef/>
      </w:r>
      <w:r>
        <w:t xml:space="preserve"> Cross-references for "Remembering": 1Thess 3:6; 2Tim 1:3-5.</w:t>
      </w:r>
    </w:p>
  </w:footnote>
  <w:footnote w:id="16938">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3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40">
    <w:p>
      <w:pPr>
        <w:pStyle w:val="FootnoteText"/>
      </w:pPr>
      <w:r>
        <w:rPr>
          <w:rStyle w:val="FootnoteReference"/>
        </w:rPr>
        <w:footnoteRef/>
      </w:r>
      <w:r>
        <w:t xml:space="preserve"> Cross-references for "in the": Eccl 2:26; Acts 3:19; Acts 10:31; 2Cor 2:17; 1Tim 2:3; Heb 13:21; 1Pet 3:4; 1John 3:21.</w:t>
      </w:r>
    </w:p>
  </w:footnote>
  <w:footnote w:id="16941">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42">
    <w:p>
      <w:pPr>
        <w:pStyle w:val="FootnoteText"/>
      </w:pPr>
      <w:r>
        <w:rPr>
          <w:rStyle w:val="FootnoteReference"/>
        </w:rPr>
        <w:footnoteRef/>
      </w:r>
      <w:r>
        <w:t xml:space="preserve"> Cross-references for "Knowing": Rom 8:28-30; Rom 11:5-7; Eph 1:4; Phil 1:6-7; 1Thess 1:3; 1Pet 1:2; 2Pet 1:10.</w:t>
      </w:r>
    </w:p>
  </w:footnote>
  <w:footnote w:id="16943">
    <w:p>
      <w:pPr>
        <w:pStyle w:val="FootnoteText"/>
      </w:pPr>
      <w:r>
        <w:rPr>
          <w:rStyle w:val="FootnoteReference"/>
        </w:rPr>
        <w:footnoteRef/>
      </w:r>
      <w:r>
        <w:t xml:space="preserve"> Cross-references for "your election": Rom 1:7; Rom 9:25; Eph 2:4-5; Col 3:12; 2Thess 2:13; 2Tim 1:9-10; Titus 3:4-5.</w:t>
      </w:r>
    </w:p>
  </w:footnote>
  <w:footnote w:id="16944">
    <w:p>
      <w:pPr>
        <w:pStyle w:val="FootnoteText"/>
      </w:pPr>
      <w:r>
        <w:rPr>
          <w:rStyle w:val="FootnoteReference"/>
        </w:rPr>
        <w:footnoteRef/>
      </w:r>
      <w:r>
        <w:t xml:space="preserve"> Cross-references for "in word": 1Cor 4:20; 2Cor 3:6; 1Thess 2:13.</w:t>
      </w:r>
    </w:p>
  </w:footnote>
  <w:footnote w:id="16945">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46">
    <w:p>
      <w:pPr>
        <w:pStyle w:val="FootnoteText"/>
      </w:pPr>
      <w:r>
        <w:rPr>
          <w:rStyle w:val="FootnoteReference"/>
        </w:rPr>
        <w:footnoteRef/>
      </w:r>
      <w:r>
        <w:t xml:space="preserve"> Cross-references for "in much": Col 2:2; Heb 2:3; Heb 6:11; Heb 6:18-19; Heb 10:22; 2Pet 1:10; 2Pet 1:19.</w:t>
      </w:r>
    </w:p>
  </w:footnote>
  <w:footnote w:id="16947">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48">
    <w:p>
      <w:pPr>
        <w:pStyle w:val="FootnoteText"/>
      </w:pPr>
      <w:r>
        <w:rPr>
          <w:rStyle w:val="FootnoteReference"/>
        </w:rPr>
        <w:footnoteRef/>
      </w:r>
      <w:r>
        <w:t xml:space="preserve"> Cross-references: Isa 55:11; Rom 2:16; 2Cor 4:3; Gal 1:8-12; Gal 2:2; 2Thess 2:14; 2Tim 2:8.</w:t>
      </w:r>
    </w:p>
  </w:footnote>
  <w:footnote w:id="1694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50">
    <w:p>
      <w:pPr>
        <w:pStyle w:val="FootnoteText"/>
      </w:pPr>
      <w:r>
        <w:rPr>
          <w:rStyle w:val="FootnoteReference"/>
        </w:rPr>
        <w:footnoteRef/>
      </w:r>
      <w:r>
        <w:t xml:space="preserve"> Cross-references: 1Cor 9:19-23; 2Tim 2:10.</w:t>
      </w:r>
    </w:p>
  </w:footnote>
  <w:footnote w:id="16951">
    <w:p>
      <w:pPr>
        <w:pStyle w:val="FootnoteText"/>
      </w:pPr>
      <w:r>
        <w:rPr>
          <w:rStyle w:val="FootnoteReference"/>
        </w:rPr>
        <w:footnoteRef/>
      </w:r>
      <w:r>
        <w:t xml:space="preserve"> Cross-references for "and of": Matt 16:24; John 8:12; John 13:13-15; Eph 5:1; 1Pet 3:13; 3John 1:11.</w:t>
      </w:r>
    </w:p>
  </w:footnote>
  <w:footnote w:id="16952">
    <w:p>
      <w:pPr>
        <w:pStyle w:val="FootnoteText"/>
      </w:pPr>
      <w:r>
        <w:rPr>
          <w:rStyle w:val="FootnoteReference"/>
        </w:rPr>
        <w:footnoteRef/>
      </w:r>
      <w:r>
        <w:t xml:space="preserve"> Cross-references for "received": Hos 2:14; Mark 10:29-30; Acts 17:5; 2Cor 8:1-2; 1Thess 2:13-14; 1Thess 3:2-4; 2Thess 1:4.</w:t>
      </w:r>
    </w:p>
  </w:footnote>
  <w:footnote w:id="1695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54">
    <w:p>
      <w:pPr>
        <w:pStyle w:val="FootnoteText"/>
      </w:pPr>
      <w:r>
        <w:rPr>
          <w:rStyle w:val="FootnoteReference"/>
        </w:rPr>
        <w:footnoteRef/>
      </w:r>
      <w:r>
        <w:t xml:space="preserve"> Cross-references: 1Cor 4:16; 1Cor 11:1; 2Cor 8:5; Phil 3:17; 1Thess 2:14; 2Thess 3:9.</w:t>
      </w:r>
    </w:p>
  </w:footnote>
  <w:footnote w:id="16955">
    <w:p>
      <w:pPr>
        <w:pStyle w:val="FootnoteText"/>
      </w:pPr>
      <w:r>
        <w:rPr>
          <w:rStyle w:val="FootnoteReference"/>
        </w:rPr>
        <w:footnoteRef/>
      </w:r>
      <w:r>
        <w:t xml:space="preserve"> Cross-references for "ensamples": 1Thess 4:10; 1Tim 4:12; Titus 2:7; 1Pet 5:3.</w:t>
      </w:r>
    </w:p>
  </w:footnote>
  <w:footnote w:id="16956">
    <w:p>
      <w:pPr>
        <w:pStyle w:val="FootnoteText"/>
      </w:pPr>
      <w:r>
        <w:rPr>
          <w:rStyle w:val="FootnoteReference"/>
        </w:rPr>
        <w:footnoteRef/>
      </w:r>
      <w:r>
        <w:t xml:space="preserve"> Place name: Macedonia. Place-name meaning: Macedonia — burning; adoration. Source form: Macedonia. Greek form: μακεδονιαν.</w:t>
      </w:r>
    </w:p>
  </w:footnote>
  <w:footnote w:id="16957">
    <w:p>
      <w:pPr>
        <w:pStyle w:val="FootnoteText"/>
      </w:pPr>
      <w:r>
        <w:rPr>
          <w:rStyle w:val="FootnoteReference"/>
        </w:rPr>
        <w:footnoteRef/>
      </w:r>
      <w:r>
        <w:t xml:space="preserve"> Place name: Achaia. Place-name meaning: Achaia — grief; trouble. Source form: Achaia. Greek form: αχαιας.</w:t>
      </w:r>
    </w:p>
  </w:footnote>
  <w:footnote w:id="16958">
    <w:p>
      <w:pPr>
        <w:pStyle w:val="FootnoteText"/>
      </w:pPr>
      <w:r>
        <w:rPr>
          <w:rStyle w:val="FootnoteReference"/>
        </w:rPr>
        <w:footnoteRef/>
      </w:r>
      <w:r>
        <w:t xml:space="preserve"> Cross-references: Acts 1:13; Acts 16:12; Acts 18:1; 2Cor 1:1; 2Cor 9:2; 2Cor 11:9-10; 1Thess 1:8.</w:t>
      </w:r>
    </w:p>
  </w:footnote>
  <w:footnote w:id="16959">
    <w:p>
      <w:pPr>
        <w:pStyle w:val="FootnoteText"/>
      </w:pPr>
      <w:r>
        <w:rPr>
          <w:rStyle w:val="FootnoteReference"/>
        </w:rPr>
        <w:footnoteRef/>
      </w:r>
      <w:r>
        <w:t xml:space="preserve"> Cross-references for "from": Isa 2:3; Isa 52:7; Isa 66:19; Rom 10:14-18; 1Cor 14:36; 2Thess 3:1; Rev 14:6; Rev 22:17.</w:t>
      </w:r>
    </w:p>
  </w:footnote>
  <w:footnote w:id="16960">
    <w:p>
      <w:pPr>
        <w:pStyle w:val="FootnoteText"/>
      </w:pPr>
      <w:r>
        <w:rPr>
          <w:rStyle w:val="FootnoteReference"/>
        </w:rPr>
        <w:footnoteRef/>
      </w:r>
      <w:r>
        <w:t xml:space="preserve"> Cross-references for "in every": Rom 1:8; 2Thess 1:4; 3John 1:12.</w:t>
      </w:r>
    </w:p>
  </w:footnote>
  <w:footnote w:id="16961">
    <w:p>
      <w:pPr>
        <w:pStyle w:val="FootnoteText"/>
      </w:pPr>
      <w:r>
        <w:rPr>
          <w:rStyle w:val="FootnoteReference"/>
        </w:rPr>
        <w:footnoteRef/>
      </w:r>
      <w:r>
        <w:t xml:space="preserve"> Cross-references for "God-ward": Exod 18:9; 2Cor 3:4.</w:t>
      </w:r>
    </w:p>
  </w:footnote>
  <w:footnote w:id="16962">
    <w:p>
      <w:pPr>
        <w:pStyle w:val="FootnoteText"/>
      </w:pPr>
      <w:r>
        <w:rPr>
          <w:rStyle w:val="FootnoteReference"/>
        </w:rPr>
        <w:footnoteRef/>
      </w:r>
      <w:r>
        <w:t xml:space="preserve"> Cross-references for "what": 1Thess 1:5-6; 1Thess 2:1; 1Thess 2:13.</w:t>
      </w:r>
    </w:p>
  </w:footnote>
  <w:footnote w:id="1696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64">
    <w:p>
      <w:pPr>
        <w:pStyle w:val="FootnoteText"/>
      </w:pPr>
      <w:r>
        <w:rPr>
          <w:rStyle w:val="FootnoteReference"/>
        </w:rPr>
        <w:footnoteRef/>
      </w:r>
      <w:r>
        <w:t xml:space="preserve"> Cross-references: Isa 2:17-21; Jer 16:19; Zeph 2:11; Zech 8:20-23; Mal 1:11; Acts 14:15; Acts 26:17-18; 1Cor 12:2; Gal 4:8-9.</w:t>
      </w:r>
    </w:p>
  </w:footnote>
  <w:footnote w:id="1696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66">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67">
    <w:p>
      <w:pPr>
        <w:pStyle w:val="FootnoteText"/>
      </w:pPr>
      <w:r>
        <w:rPr>
          <w:rStyle w:val="FootnoteReference"/>
        </w:rPr>
        <w:footnoteRef/>
      </w:r>
      <w:r>
        <w:t xml:space="preserve"> Cross-references for "Jesus": Matt 1:21; Rom 5:9-10; Gal 3:13; 1Thess 5:9; 1Pet 2:21.</w:t>
      </w:r>
    </w:p>
  </w:footnote>
  <w:footnote w:id="16968">
    <w:p>
      <w:pPr>
        <w:pStyle w:val="FootnoteText"/>
      </w:pPr>
      <w:r>
        <w:rPr>
          <w:rStyle w:val="FootnoteReference"/>
        </w:rPr>
        <w:footnoteRef/>
      </w:r>
      <w:r>
        <w:t xml:space="preserve"> Cross-references for "the wrath": Matt 3:7; Luke 3:7; Heb 10:27.</w:t>
      </w:r>
    </w:p>
  </w:footnote>
  <w:footnote w:id="16969">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70">
    <w:p>
      <w:pPr>
        <w:pStyle w:val="FootnoteText"/>
      </w:pPr>
      <w:r>
        <w:rPr>
          <w:rStyle w:val="FootnoteReference"/>
        </w:rPr>
        <w:footnoteRef/>
      </w:r>
      <w:r>
        <w:t xml:space="preserve"> Cross-references: 1Thess 1:3-10; 1Thess 2:13; 2Thess 3:1.</w:t>
      </w:r>
    </w:p>
  </w:footnote>
  <w:footnote w:id="16971">
    <w:p>
      <w:pPr>
        <w:pStyle w:val="FootnoteText"/>
      </w:pPr>
      <w:r>
        <w:rPr>
          <w:rStyle w:val="FootnoteReference"/>
        </w:rPr>
        <w:footnoteRef/>
      </w:r>
      <w:r>
        <w:t xml:space="preserve"> Cross-references for "shamefully": Acts 5:41; Acts 16:12; Acts 16:22-24; Acts 16:37; 2Tim 1:12; Heb 11:36-37; Heb 12:2-3; 1Pet 2:14-16.</w:t>
      </w:r>
    </w:p>
  </w:footnote>
  <w:footnote w:id="1697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973">
    <w:p>
      <w:pPr>
        <w:pStyle w:val="FootnoteText"/>
      </w:pPr>
      <w:r>
        <w:rPr>
          <w:rStyle w:val="FootnoteReference"/>
        </w:rPr>
        <w:footnoteRef/>
      </w:r>
      <w:r>
        <w:t xml:space="preserve"> Cross-references for "bold": Acts 4:13; Acts 4:20; Acts 4:31; Acts 14:3; Acts 17:2-3; Eph 6:19-20; 1Thess 1:5.</w:t>
      </w:r>
    </w:p>
  </w:footnote>
  <w:footnote w:id="1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5">
    <w:p>
      <w:pPr>
        <w:pStyle w:val="FootnoteText"/>
      </w:pPr>
      <w:r>
        <w:rPr>
          <w:rStyle w:val="FootnoteReference"/>
        </w:rPr>
        <w:footnoteRef/>
      </w:r>
      <w:r>
        <w:t xml:space="preserve"> Cross-references for "much": Acts 6:9-10; Acts 15:1-2; Acts 17:2-9; Acts 17:17; Acts 19:8; Phil 1:27-30; Col 2:1; Jude 1:3.</w:t>
      </w:r>
    </w:p>
  </w:footnote>
  <w:footnote w:id="1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8">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79">
    <w:p>
      <w:pPr>
        <w:pStyle w:val="FootnoteText"/>
      </w:pPr>
      <w:r>
        <w:rPr>
          <w:rStyle w:val="FootnoteReference"/>
        </w:rPr>
        <w:footnoteRef/>
      </w:r>
      <w:r>
        <w:t xml:space="preserve"> Cross-references for "as we": 1Cor 7:25; Eph 3:8; 1Tim 1:11-13.</w:t>
      </w:r>
    </w:p>
  </w:footnote>
  <w:footnote w:id="16980">
    <w:p>
      <w:pPr>
        <w:pStyle w:val="FootnoteText"/>
      </w:pPr>
      <w:r>
        <w:rPr>
          <w:rStyle w:val="FootnoteReference"/>
        </w:rPr>
        <w:footnoteRef/>
      </w:r>
      <w:r>
        <w:t xml:space="preserve"> Cross-references for "to be": Luke 12:42; Luke 16:11; 1Cor 4:1-2; 1Cor 9:17; Gal 2:7; 1Tim 1:11-12; 1Tim 6:20; 2Tim 1:14; 2Tim 2:2; Titus 1:3.</w:t>
      </w:r>
    </w:p>
  </w:footnote>
  <w:footnote w:id="16981">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82">
    <w:p>
      <w:pPr>
        <w:pStyle w:val="FootnoteText"/>
      </w:pPr>
      <w:r>
        <w:rPr>
          <w:rStyle w:val="FootnoteReference"/>
        </w:rPr>
        <w:footnoteRef/>
      </w:r>
      <w:r>
        <w:t xml:space="preserve"> Cross-references: 1Cor 2:4-5; 2Cor 4:2; 2Cor 5:11; 2Cor 5:16; Gal 1:10; Eph 6:6; Col 3:22.</w:t>
      </w:r>
    </w:p>
  </w:footnote>
  <w:footnote w:id="16983">
    <w:p>
      <w:pPr>
        <w:pStyle w:val="FootnoteText"/>
      </w:pPr>
      <w:r>
        <w:rPr>
          <w:rStyle w:val="FootnoteReference"/>
        </w:rPr>
        <w:footnoteRef/>
      </w:r>
      <w:r>
        <w:t xml:space="preserve"> Cross-references for "used": Job 17:5; Job 32:21-22; Ps 12:2-3; Prov 20:19; Prov 26:28; Prov 28:23; Isa 30:10; Matt 22:16; 2Pet 2:18.</w:t>
      </w:r>
    </w:p>
  </w:footnote>
  <w:footnote w:id="16984">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985">
    <w:p>
      <w:pPr>
        <w:pStyle w:val="FootnoteText"/>
      </w:pPr>
      <w:r>
        <w:rPr>
          <w:rStyle w:val="FootnoteReference"/>
        </w:rPr>
        <w:footnoteRef/>
      </w:r>
      <w:r>
        <w:t xml:space="preserve"> Cross-references: Rom 1:9; Rom 9:1; Gal 1:20.</w:t>
      </w:r>
    </w:p>
  </w:footnote>
  <w:footnote w:id="16986">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87">
    <w:p>
      <w:pPr>
        <w:pStyle w:val="FootnoteText"/>
      </w:pPr>
      <w:r>
        <w:rPr>
          <w:rStyle w:val="FootnoteReference"/>
        </w:rPr>
        <w:footnoteRef/>
      </w:r>
      <w:r>
        <w:t xml:space="preserve"> Cross-references for "when": 1Cor 9:4; 1Cor 9:6; 1Cor 9:12-18; 2Cor 10:1-2; 2Cor 10:10-11; 2Cor 13:10; 1Thess 2:9; Phlm 1:8-9.</w:t>
      </w:r>
    </w:p>
  </w:footnote>
  <w:footnote w:id="16988">
    <w:p>
      <w:pPr>
        <w:pStyle w:val="FootnoteText"/>
      </w:pPr>
      <w:r>
        <w:rPr>
          <w:rStyle w:val="FootnoteReference"/>
        </w:rPr>
        <w:footnoteRef/>
      </w:r>
      <w:r>
        <w:t xml:space="preserve"> Cross-references for "been burdensome": 1Cor 11:9; 1Cor 12:13-15; 1Thess 3:8-9.</w:t>
      </w:r>
    </w:p>
  </w:footnote>
  <w:footnote w:id="16989">
    <w:p>
      <w:pPr>
        <w:pStyle w:val="FootnoteText"/>
      </w:pPr>
      <w:r>
        <w:rPr>
          <w:rStyle w:val="FootnoteReference"/>
        </w:rPr>
        <w:footnoteRef/>
      </w:r>
      <w:r>
        <w:t xml:space="preserve"> Cross-references for "as the": 1Cor 9:1-2; 1Cor 9:4-6.</w:t>
      </w:r>
    </w:p>
  </w:footnote>
  <w:footnote w:id="16990">
    <w:p>
      <w:pPr>
        <w:pStyle w:val="FootnoteText"/>
      </w:pPr>
      <w:r>
        <w:rPr>
          <w:rStyle w:val="FootnoteReference"/>
        </w:rPr>
        <w:footnoteRef/>
      </w:r>
      <w:r>
        <w:t xml:space="preserve"> Personal name: Christ. Personal-name meaning: Christ — anointed. Source form: Christ.</w:t>
      </w:r>
    </w:p>
  </w:footnote>
  <w:footnote w:id="16991">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92">
    <w:p>
      <w:pPr>
        <w:pStyle w:val="FootnoteText"/>
      </w:pPr>
      <w:r>
        <w:rPr>
          <w:rStyle w:val="FootnoteReference"/>
        </w:rPr>
        <w:footnoteRef/>
      </w:r>
      <w:r>
        <w:t xml:space="preserve"> Cross-references: Num 11:12; Isa 49:23; Isa 66:13; Acts 13:18; 1Thess 2:11.</w:t>
      </w:r>
    </w:p>
  </w:footnote>
  <w:footnote w:id="16993">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94">
    <w:p>
      <w:pPr>
        <w:pStyle w:val="FootnoteText"/>
      </w:pPr>
      <w:r>
        <w:rPr>
          <w:rStyle w:val="FootnoteReference"/>
        </w:rPr>
        <w:footnoteRef/>
      </w:r>
      <w:r>
        <w:t xml:space="preserve"> Cross-references for "dear": Luke 7:2; Phil 2:20; Phil 4:1; Col 1:7; Phlm 1:1.</w:t>
      </w:r>
    </w:p>
  </w:footnote>
  <w:footnote w:id="16995">
    <w:p>
      <w:pPr>
        <w:pStyle w:val="FootnoteText"/>
      </w:pPr>
      <w:r>
        <w:rPr>
          <w:rStyle w:val="FootnoteReference"/>
        </w:rPr>
        <w:footnoteRef/>
      </w:r>
      <w:r>
        <w:t xml:space="preserve"> Cross-references: Acts 20:23-24; 2Cor 12:15; Phil 2:17; 1John 3:16.</w:t>
      </w:r>
    </w:p>
  </w:footnote>
  <w:footnote w:id="16996">
    <w:p>
      <w:pPr>
        <w:pStyle w:val="FootnoteText"/>
      </w:pPr>
      <w:r>
        <w:rPr>
          <w:rStyle w:val="FootnoteReference"/>
        </w:rPr>
        <w:footnoteRef/>
      </w:r>
      <w:r>
        <w:t xml:space="preserve"> Cross-references for "night": Ps 32:4; Ps 88:1; Jer 9:1; Luke 2:37; Luke 18:7; Acts 20:31; 1Thess 3:10; 1Tim 5:5; 2Tim 1:3.</w:t>
      </w:r>
    </w:p>
  </w:footnote>
  <w:footnote w:id="16997">
    <w:p>
      <w:pPr>
        <w:pStyle w:val="FootnoteText"/>
      </w:pPr>
      <w:r>
        <w:rPr>
          <w:rStyle w:val="FootnoteReference"/>
        </w:rPr>
        <w:footnoteRef/>
      </w:r>
      <w:r>
        <w:t xml:space="preserve"> Cross-references for "chargeable": Neh 5:15; Neh 5:18; 1Cor 9:7; 1Cor 9:18; 2Cor 11:9; 2Cor 12:13-14; 1Thess 2:6.</w:t>
      </w:r>
    </w:p>
  </w:footnote>
  <w:footnote w:id="16998">
    <w:p>
      <w:pPr>
        <w:pStyle w:val="FootnoteText"/>
      </w:pPr>
      <w:r>
        <w:rPr>
          <w:rStyle w:val="FootnoteReference"/>
        </w:rPr>
        <w:footnoteRef/>
      </w:r>
      <w:r>
        <w:t xml:space="preserve"> Cross-references: Acts 18:3; Acts 20:34-35; 1Cor 4:12; 1Cor 9:6; 1Cor 9:15; 2Cor 6:5; 1Thess 1:3; 2Thess 3:7-9; 1Tim 4:10.</w:t>
      </w:r>
    </w:p>
  </w:footnote>
  <w:footnote w:id="16999">
    <w:p>
      <w:pPr>
        <w:pStyle w:val="FootnoteText"/>
      </w:pPr>
      <w:r>
        <w:rPr>
          <w:rStyle w:val="FootnoteReference"/>
        </w:rPr>
        <w:footnoteRef/>
      </w:r>
      <w:r>
        <w:t xml:space="preserve"> Cross-references for "the gospel": Acts 20:24; Rom 1:1; Rom 15:16; Rom 15:19; 1Thess 2:2; 1Tim 1:11.</w:t>
      </w:r>
    </w:p>
  </w:footnote>
  <w:footnote w:id="17000">
    <w:p>
      <w:pPr>
        <w:pStyle w:val="FootnoteText"/>
      </w:pPr>
      <w:r>
        <w:rPr>
          <w:rStyle w:val="FootnoteReference"/>
        </w:rPr>
        <w:footnoteRef/>
      </w:r>
      <w:r>
        <w:t xml:space="preserve"> Cross-references for "witnesses": 1Sam 12:3-5; Acts 20:18; Acts 20:26; Acts 20:33-34; 2Cor 4:2; 2Cor 5:11; 2Cor 11:11; 2Cor 11:31; 1Thess 1:5.</w:t>
      </w:r>
    </w:p>
  </w:footnote>
  <w:footnote w:id="17001">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7002">
    <w:p>
      <w:pPr>
        <w:pStyle w:val="FootnoteText"/>
      </w:pPr>
      <w:r>
        <w:rPr>
          <w:rStyle w:val="FootnoteReference"/>
        </w:rPr>
        <w:footnoteRef/>
      </w:r>
      <w:r>
        <w:t xml:space="preserve"> Cross-references for "charged": Num 27:19; Deut 3:28; Deut 31:14; Eph 4:17; 1Tim 5:7; 1Tim 5:21; 1Tim 6:13; 1Tim 6:17; 2Tim 4:1.</w:t>
      </w:r>
    </w:p>
  </w:footnote>
  <w:footnote w:id="17003">
    <w:p>
      <w:pPr>
        <w:pStyle w:val="FootnoteText"/>
      </w:pPr>
      <w:r>
        <w:rPr>
          <w:rStyle w:val="FootnoteReference"/>
        </w:rPr>
        <w:footnoteRef/>
      </w:r>
      <w:r>
        <w:t xml:space="preserve"> Cross-references: Acts 20:2; 1Thess 4:1; 1Thess 5:11; 2Thess 3:12; 1Tim 6:2; 2Tim 4:2; Titus 2:6; Titus 2:9; Titus 2:15; Heb 13:22.</w:t>
      </w:r>
    </w:p>
  </w:footnote>
  <w:footnote w:id="17004">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7005">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7006">
    <w:p>
      <w:pPr>
        <w:pStyle w:val="FootnoteText"/>
      </w:pPr>
      <w:r>
        <w:rPr>
          <w:rStyle w:val="FootnoteReference"/>
        </w:rPr>
        <w:footnoteRef/>
      </w:r>
      <w:r>
        <w:t xml:space="preserve"> Cross-references: Rom 8:30; Rom 9:23-24; 1Cor 1:9; 1Thess 5:24; 2Thess 1:11-12; 2Thess 2:13-14; 2Tim 1:9; 1Pet 1:15; 1Pet 2:9; 1Pet 3:9; 1Pet 5:10.</w:t>
      </w:r>
    </w:p>
  </w:footnote>
  <w:footnote w:id="17007">
    <w:p>
      <w:pPr>
        <w:pStyle w:val="FootnoteText"/>
      </w:pPr>
      <w:r>
        <w:rPr>
          <w:rStyle w:val="FootnoteReference"/>
        </w:rPr>
        <w:footnoteRef/>
      </w:r>
      <w:r>
        <w:t xml:space="preserve"> Cross-references for "thank": Rom 1:8-9; 1Thess 1:2-3.</w:t>
      </w:r>
    </w:p>
  </w:footnote>
  <w:footnote w:id="17008">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7009">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7010">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7011">
    <w:p>
      <w:pPr>
        <w:pStyle w:val="FootnoteText"/>
      </w:pPr>
      <w:r>
        <w:rPr>
          <w:rStyle w:val="FootnoteReference"/>
        </w:rPr>
        <w:footnoteRef/>
      </w:r>
      <w:r>
        <w:t xml:space="preserve"> Cross-references for "became": 1Thess 1:6.</w:t>
      </w:r>
    </w:p>
  </w:footnote>
  <w:footnote w:id="1701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7013">
    <w:p>
      <w:pPr>
        <w:pStyle w:val="FootnoteText"/>
      </w:pPr>
      <w:r>
        <w:rPr>
          <w:rStyle w:val="FootnoteReference"/>
        </w:rPr>
        <w:footnoteRef/>
      </w:r>
      <w:r>
        <w:t xml:space="preserve"> Name meaning: Jesus (Yeshua) — Yahweh saves. He will save His people from their sins.</w:t>
      </w:r>
    </w:p>
  </w:footnote>
  <w:footnote w:id="17014">
    <w:p>
      <w:pPr>
        <w:pStyle w:val="FootnoteText"/>
      </w:pPr>
      <w:r>
        <w:rPr>
          <w:rStyle w:val="FootnoteReference"/>
        </w:rPr>
        <w:footnoteRef/>
      </w:r>
      <w:r>
        <w:t xml:space="preserve"> Cross-references for "even": Acts 8:1; Acts 8:3; Acts 9:1; Acts 9:13; Acts 11:19; Acts 12:1-3; Heb 5:7-8; Heb 10:33-34.</w:t>
      </w:r>
    </w:p>
  </w:footnote>
  <w:footnote w:id="17015">
    <w:p>
      <w:pPr>
        <w:pStyle w:val="FootnoteText"/>
      </w:pPr>
      <w:r>
        <w:rPr>
          <w:rStyle w:val="FootnoteReference"/>
        </w:rPr>
        <w:footnoteRef/>
      </w:r>
      <w:r>
        <w:t xml:space="preserve"> People-name: Jews. People-name meaning: Jews — People of Judah; Judeans. Source form: Jews.</w:t>
      </w:r>
    </w:p>
  </w:footnote>
  <w:footnote w:id="17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17">
    <w:p>
      <w:pPr>
        <w:pStyle w:val="FootnoteText"/>
      </w:pPr>
      <w:r>
        <w:rPr>
          <w:rStyle w:val="FootnoteReference"/>
        </w:rPr>
        <w:footnoteRef/>
      </w:r>
      <w:r>
        <w:t xml:space="preserve"> Cross-references for "the churches": Acts 9:31; Gal 1:22.</w:t>
      </w:r>
    </w:p>
  </w:footnote>
  <w:footnote w:id="17018">
    <w:p>
      <w:pPr>
        <w:pStyle w:val="FootnoteText"/>
      </w:pPr>
      <w:r>
        <w:rPr>
          <w:rStyle w:val="FootnoteReference"/>
        </w:rPr>
        <w:footnoteRef/>
      </w:r>
      <w:r>
        <w:t xml:space="preserve"> Cross-references: 1Thess 1:1; 2Thess 1:1.</w:t>
      </w:r>
    </w:p>
  </w:footnote>
  <w:footnote w:id="17019">
    <w:p>
      <w:pPr>
        <w:pStyle w:val="FootnoteText"/>
      </w:pPr>
      <w:r>
        <w:rPr>
          <w:rStyle w:val="FootnoteReference"/>
        </w:rPr>
        <w:footnoteRef/>
      </w:r>
      <w:r>
        <w:t xml:space="preserve"> Cross-references for "ye also": Acts 17:1-8; Acts 17:13; 2Cor 8:1-2; 1Thess 3:4.</w:t>
      </w:r>
    </w:p>
  </w:footnote>
  <w:footnote w:id="17020">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21">
    <w:p>
      <w:pPr>
        <w:pStyle w:val="FootnoteText"/>
      </w:pPr>
      <w:r>
        <w:rPr>
          <w:rStyle w:val="FootnoteReference"/>
        </w:rPr>
        <w:footnoteRef/>
      </w:r>
      <w:r>
        <w:t xml:space="preserve"> Cross-references for "persecuted us": Amos 7:12; Acts 22:18-21.</w:t>
      </w:r>
    </w:p>
  </w:footnote>
  <w:footnote w:id="17022">
    <w:p>
      <w:pPr>
        <w:pStyle w:val="FootnoteText"/>
      </w:pPr>
      <w:r>
        <w:rPr>
          <w:rStyle w:val="FootnoteReference"/>
        </w:rPr>
        <w:footnoteRef/>
      </w:r>
      <w:r>
        <w:t xml:space="preserve"> Cross-references for "please": Acts 12:3; 1Cor 10:5.</w:t>
      </w:r>
    </w:p>
  </w:footnote>
  <w:footnote w:id="17023">
    <w:p>
      <w:pPr>
        <w:pStyle w:val="FootnoteText"/>
      </w:pPr>
      <w:r>
        <w:rPr>
          <w:rStyle w:val="FootnoteReference"/>
        </w:rPr>
        <w:footnoteRef/>
      </w:r>
      <w:r>
        <w:t xml:space="preserve"> Cross-references for "contrary": Luke 11:52-53; Esth 3:8.</w:t>
      </w:r>
    </w:p>
  </w:footnote>
  <w:footnote w:id="17024">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25">
    <w:p>
      <w:pPr>
        <w:pStyle w:val="FootnoteText"/>
      </w:pPr>
      <w:r>
        <w:rPr>
          <w:rStyle w:val="FootnoteReference"/>
        </w:rPr>
        <w:footnoteRef/>
      </w:r>
      <w:r>
        <w:t xml:space="preserve"> Cross-references for "that": Isa 45:22; Mark 16:16; Acts 4:12; Rom 10:13-15; 2Thess 2:10; 1Tim 2:4.</w:t>
      </w:r>
    </w:p>
  </w:footnote>
  <w:footnote w:id="17026">
    <w:p>
      <w:pPr>
        <w:pStyle w:val="FootnoteText"/>
      </w:pPr>
      <w:r>
        <w:rPr>
          <w:rStyle w:val="FootnoteReference"/>
        </w:rPr>
        <w:footnoteRef/>
      </w:r>
      <w:r>
        <w:t xml:space="preserve"> Cross-references for "to fill": Gen 15:16; Zech 5:6-8; Matt 23:32.</w:t>
      </w:r>
    </w:p>
  </w:footnote>
  <w:footnote w:id="1702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28">
    <w:p>
      <w:pPr>
        <w:pStyle w:val="FootnoteText"/>
      </w:pPr>
      <w:r>
        <w:rPr>
          <w:rStyle w:val="FootnoteReference"/>
        </w:rPr>
        <w:footnoteRef/>
      </w:r>
      <w:r>
        <w:t xml:space="preserve"> Cross-references for "in presence": 2Kgs 5:26; Acts 17:10; 1Cor 5:3; Col 2:5.</w:t>
      </w:r>
    </w:p>
  </w:footnote>
  <w:footnote w:id="1702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30">
    <w:p>
      <w:pPr>
        <w:pStyle w:val="FootnoteText"/>
      </w:pPr>
      <w:r>
        <w:rPr>
          <w:rStyle w:val="FootnoteReference"/>
        </w:rPr>
        <w:footnoteRef/>
      </w:r>
      <w:r>
        <w:t xml:space="preserve"> Cross-references for "even": 1Cor 16:21; Col 4:18; 2Thess 3:17; Phlm 1:9.</w:t>
      </w:r>
    </w:p>
  </w:footnote>
  <w:footnote w:id="17031">
    <w:p>
      <w:pPr>
        <w:pStyle w:val="FootnoteText"/>
      </w:pPr>
      <w:r>
        <w:rPr>
          <w:rStyle w:val="FootnoteReference"/>
        </w:rPr>
        <w:footnoteRef/>
      </w:r>
      <w:r>
        <w:t xml:space="preserve"> Name meaning: Paul (Paulus) — Small; humble. Changed from Saul to Paul, the humble apostle to the Gentiles.</w:t>
      </w:r>
    </w:p>
  </w:footnote>
  <w:footnote w:id="17032">
    <w:p>
      <w:pPr>
        <w:pStyle w:val="FootnoteText"/>
      </w:pPr>
      <w:r>
        <w:rPr>
          <w:rStyle w:val="FootnoteReference"/>
        </w:rPr>
        <w:footnoteRef/>
      </w:r>
      <w:r>
        <w:t xml:space="preserve"> Cross-references for "once": Job 33:14; Phil 4:16.</w:t>
      </w:r>
    </w:p>
  </w:footnote>
  <w:footnote w:id="17033">
    <w:p>
      <w:pPr>
        <w:pStyle w:val="FootnoteText"/>
      </w:pPr>
      <w:r>
        <w:rPr>
          <w:rStyle w:val="FootnoteReference"/>
        </w:rPr>
        <w:footnoteRef/>
      </w:r>
      <w:r>
        <w:t xml:space="preserve"> Divine or supernatural name: Satan. Divine/supernatural-name meaning: Satan — contrary; adversary; enemy; accuser. Source form: Satan.</w:t>
      </w:r>
    </w:p>
  </w:footnote>
  <w:footnote w:id="17034">
    <w:p>
      <w:pPr>
        <w:pStyle w:val="FootnoteText"/>
      </w:pPr>
      <w:r>
        <w:rPr>
          <w:rStyle w:val="FootnoteReference"/>
        </w:rPr>
        <w:footnoteRef/>
      </w:r>
      <w:r>
        <w:t xml:space="preserve"> Cross-references for "Satan": Zech 3:1-2; Rom 1:13; Rom 15:22; 2Cor 11:12-14; Rev 2:10; Rev 12:9-12.</w:t>
      </w:r>
    </w:p>
  </w:footnote>
  <w:footnote w:id="17035">
    <w:p>
      <w:pPr>
        <w:pStyle w:val="FootnoteText"/>
      </w:pPr>
      <w:r>
        <w:rPr>
          <w:rStyle w:val="FootnoteReference"/>
        </w:rPr>
        <w:footnoteRef/>
      </w:r>
      <w:r>
        <w:t xml:space="preserve"> Cross-references for "our hope": 2Cor 1:14; Phil 2:16; Phil 4:1.</w:t>
      </w:r>
    </w:p>
  </w:footnote>
  <w:footnote w:id="17036">
    <w:p>
      <w:pPr>
        <w:pStyle w:val="FootnoteText"/>
      </w:pPr>
      <w:r>
        <w:rPr>
          <w:rStyle w:val="FootnoteReference"/>
        </w:rPr>
        <w:footnoteRef/>
      </w:r>
      <w:r>
        <w:t xml:space="preserve"> Cross-references for "crown": Prov 4:9; Prov 12:4; Prov 16:13; Prov 17:6; Isa 62:3; 1Pet 5:4; Rev 4:10-11.</w:t>
      </w:r>
    </w:p>
  </w:footnote>
  <w:footnote w:id="17037">
    <w:p>
      <w:pPr>
        <w:pStyle w:val="FootnoteText"/>
      </w:pPr>
      <w:r>
        <w:rPr>
          <w:rStyle w:val="FootnoteReference"/>
        </w:rPr>
        <w:footnoteRef/>
      </w:r>
      <w:r>
        <w:t xml:space="preserve"> Cross-references for "rejoicing": Rom 15:16-19; 1Thess 2:20.</w:t>
      </w:r>
    </w:p>
  </w:footnote>
  <w:footnote w:id="17038">
    <w:p>
      <w:pPr>
        <w:pStyle w:val="FootnoteText"/>
      </w:pPr>
      <w:r>
        <w:rPr>
          <w:rStyle w:val="FootnoteReference"/>
        </w:rPr>
        <w:footnoteRef/>
      </w:r>
      <w:r>
        <w:t xml:space="preserve"> Cross-references for "our Lord": Jude 1:24.</w:t>
      </w:r>
    </w:p>
  </w:footnote>
  <w:footnote w:id="1703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40">
    <w:p>
      <w:pPr>
        <w:pStyle w:val="FootnoteText"/>
      </w:pPr>
      <w:r>
        <w:rPr>
          <w:rStyle w:val="FootnoteReference"/>
        </w:rPr>
        <w:footnoteRef/>
      </w:r>
      <w:r>
        <w:t xml:space="preserve"> Cross-references: Rev 1:7; Rev 22:12.</w:t>
      </w:r>
    </w:p>
  </w:footnote>
  <w:footnote w:id="17041">
    <w:p>
      <w:pPr>
        <w:pStyle w:val="FootnoteText"/>
      </w:pPr>
      <w:r>
        <w:rPr>
          <w:rStyle w:val="FootnoteReference"/>
        </w:rPr>
        <w:footnoteRef/>
      </w:r>
      <w:r>
        <w:t xml:space="preserve"> Cross-references: Prov 17:6; 1Cor 11:7.</w:t>
      </w:r>
    </w:p>
  </w:footnote>
  <w:footnote w:id="17042">
    <w:p>
      <w:pPr>
        <w:pStyle w:val="FootnoteText"/>
      </w:pPr>
      <w:r>
        <w:rPr>
          <w:rStyle w:val="FootnoteReference"/>
        </w:rPr>
        <w:footnoteRef/>
      </w:r>
      <w:r>
        <w:t xml:space="preserve"> Cross-references for "when": Jer 20:9; Jer 44:22; 2Cor 2:13; 2Cor 11:29-30; 1Thess 2:17; 1Thess 3:5.</w:t>
      </w:r>
    </w:p>
  </w:footnote>
  <w:footnote w:id="17043">
    <w:p>
      <w:pPr>
        <w:pStyle w:val="FootnoteText"/>
      </w:pPr>
      <w:r>
        <w:rPr>
          <w:rStyle w:val="FootnoteReference"/>
        </w:rPr>
        <w:footnoteRef/>
      </w:r>
      <w:r>
        <w:t xml:space="preserve"> Cross-references for "we thought": Acts 17:15.</w:t>
      </w:r>
    </w:p>
  </w:footnote>
  <w:footnote w:id="17044">
    <w:p>
      <w:pPr>
        <w:pStyle w:val="FootnoteText"/>
      </w:pPr>
      <w:r>
        <w:rPr>
          <w:rStyle w:val="FootnoteReference"/>
        </w:rPr>
        <w:footnoteRef/>
      </w:r>
      <w:r>
        <w:t xml:space="preserve"> Place name: Athens. Place-name meaning: Athens — city of Athena. Source form: Athens. Greek form: αθηνων.</w:t>
      </w:r>
    </w:p>
  </w:footnote>
  <w:footnote w:id="17045">
    <w:p>
      <w:pPr>
        <w:pStyle w:val="FootnoteText"/>
      </w:pPr>
      <w:r>
        <w:rPr>
          <w:rStyle w:val="FootnoteReference"/>
        </w:rPr>
        <w:footnoteRef/>
      </w:r>
      <w:r>
        <w:t xml:space="preserve"> Name meaning: Timothy (Timotheos) — Honoring God. Paul’s faithful son in the faith.</w:t>
      </w:r>
    </w:p>
  </w:footnote>
  <w:footnote w:id="17046">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8">
    <w:p>
      <w:pPr>
        <w:pStyle w:val="FootnoteText"/>
      </w:pPr>
      <w:r>
        <w:rPr>
          <w:rStyle w:val="FootnoteReference"/>
        </w:rPr>
        <w:footnoteRef/>
      </w:r>
      <w:r>
        <w:t xml:space="preserve"> Personal name: Christ. Personal-name meaning: Christ — anointed. Source form: Christ.</w:t>
      </w:r>
    </w:p>
  </w:footnote>
  <w:footnote w:id="17049">
    <w:p>
      <w:pPr>
        <w:pStyle w:val="FootnoteText"/>
      </w:pPr>
      <w:r>
        <w:rPr>
          <w:rStyle w:val="FootnoteReference"/>
        </w:rPr>
        <w:footnoteRef/>
      </w:r>
      <w:r>
        <w:t xml:space="preserve"> Cross-references for "to establish": Acts 14:22-23; Acts 16:5; Eph 6:22; Phil 1:25; 1Thess 3:13.</w:t>
      </w:r>
    </w:p>
  </w:footnote>
  <w:footnote w:id="170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3">
    <w:p>
      <w:pPr>
        <w:pStyle w:val="FootnoteText"/>
      </w:pPr>
      <w:r>
        <w:rPr>
          <w:rStyle w:val="FootnoteReference"/>
        </w:rPr>
        <w:footnoteRef/>
      </w:r>
      <w:r>
        <w:t xml:space="preserve"> Cross-references for "Timotheus": Acts 16:1; Acts 17:14-15; Acts 18:5.</w:t>
      </w:r>
    </w:p>
  </w:footnote>
  <w:footnote w:id="17054">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55">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56">
    <w:p>
      <w:pPr>
        <w:pStyle w:val="FootnoteText"/>
      </w:pPr>
      <w:r>
        <w:rPr>
          <w:rStyle w:val="FootnoteReference"/>
        </w:rPr>
        <w:footnoteRef/>
      </w:r>
      <w:r>
        <w:t xml:space="preserve"> Cross-references for "we told": John 16:1-3; Acts 20:24.</w:t>
      </w:r>
    </w:p>
  </w:footnote>
  <w:footnote w:id="17057">
    <w:p>
      <w:pPr>
        <w:pStyle w:val="FootnoteText"/>
      </w:pPr>
      <w:r>
        <w:rPr>
          <w:rStyle w:val="FootnoteReference"/>
        </w:rPr>
        <w:footnoteRef/>
      </w:r>
      <w:r>
        <w:t xml:space="preserve"> Cross-references for "even": Acts 17:1; Acts 17:5-9; Acts 17:13; 2Cor 8:1-2; 1Thess 2:2; 1Thess 2:14; 2Thess 1:4-6.</w:t>
      </w:r>
    </w:p>
  </w:footnote>
  <w:footnote w:id="17058">
    <w:p>
      <w:pPr>
        <w:pStyle w:val="FootnoteText"/>
      </w:pPr>
      <w:r>
        <w:rPr>
          <w:rStyle w:val="FootnoteReference"/>
        </w:rPr>
        <w:footnoteRef/>
      </w:r>
      <w:r>
        <w:t xml:space="preserve"> Cross-references for "when": 1Thess 3:1.</w:t>
      </w:r>
    </w:p>
  </w:footnote>
  <w:footnote w:id="17059">
    <w:p>
      <w:pPr>
        <w:pStyle w:val="FootnoteText"/>
      </w:pPr>
      <w:r>
        <w:rPr>
          <w:rStyle w:val="FootnoteReference"/>
        </w:rPr>
        <w:footnoteRef/>
      </w:r>
      <w:r>
        <w:t xml:space="preserve"> Cross-references for "I sent": Acts 15:36; 2Cor 7:5-7; 1Thess 3:2; 1Thess 3:6.</w:t>
      </w:r>
    </w:p>
  </w:footnote>
  <w:footnote w:id="17060">
    <w:p>
      <w:pPr>
        <w:pStyle w:val="FootnoteText"/>
      </w:pPr>
      <w:r>
        <w:rPr>
          <w:rStyle w:val="FootnoteReference"/>
        </w:rPr>
        <w:footnoteRef/>
      </w:r>
      <w:r>
        <w:t xml:space="preserve"> Cross-references for "lest": Matt 4:3; 1Cor 7:5; 2Cor 2:11; 2Cor 11:2-3; 2Cor 11:13-15; Gal 1:6-9; Eph 4:14; Jas 1:13-14.</w:t>
      </w:r>
    </w:p>
  </w:footnote>
  <w:footnote w:id="17061">
    <w:p>
      <w:pPr>
        <w:pStyle w:val="FootnoteText"/>
      </w:pPr>
      <w:r>
        <w:rPr>
          <w:rStyle w:val="FootnoteReference"/>
        </w:rPr>
        <w:footnoteRef/>
      </w:r>
      <w:r>
        <w:t xml:space="preserve"> Cross-references for "and our": Isa 49:4; Gal 2:2; Gal 4:11; Phil 2:16; 1Thess 2:1.</w:t>
      </w:r>
    </w:p>
  </w:footnote>
  <w:footnote w:id="17062">
    <w:p>
      <w:pPr>
        <w:pStyle w:val="FootnoteText"/>
      </w:pPr>
      <w:r>
        <w:rPr>
          <w:rStyle w:val="FootnoteReference"/>
        </w:rPr>
        <w:footnoteRef/>
      </w:r>
      <w:r>
        <w:t xml:space="preserve"> Cross-references for "when": Acts 18:1; Acts 18:5.</w:t>
      </w:r>
    </w:p>
  </w:footnote>
  <w:footnote w:id="17063">
    <w:p>
      <w:pPr>
        <w:pStyle w:val="FootnoteText"/>
      </w:pPr>
      <w:r>
        <w:rPr>
          <w:rStyle w:val="FootnoteReference"/>
        </w:rPr>
        <w:footnoteRef/>
      </w:r>
      <w:r>
        <w:t xml:space="preserve"> Cross-references for "and brought": Prov 25:25; Isa 52:7; 2Cor 7:5-7.</w:t>
      </w:r>
    </w:p>
  </w:footnote>
  <w:footnote w:id="17064">
    <w:p>
      <w:pPr>
        <w:pStyle w:val="FootnoteText"/>
      </w:pPr>
      <w:r>
        <w:rPr>
          <w:rStyle w:val="FootnoteReference"/>
        </w:rPr>
        <w:footnoteRef/>
      </w:r>
      <w:r>
        <w:t xml:space="preserve"> Cross-references for "faith": 1Cor 13:13; Gal 5:6; Col 1:4; 2Thess 1:3; 1Tim 1:5; Phlm 1:5; 1John 3:23.</w:t>
      </w:r>
    </w:p>
  </w:footnote>
  <w:footnote w:id="17065">
    <w:p>
      <w:pPr>
        <w:pStyle w:val="FootnoteText"/>
      </w:pPr>
      <w:r>
        <w:rPr>
          <w:rStyle w:val="FootnoteReference"/>
        </w:rPr>
        <w:footnoteRef/>
      </w:r>
      <w:r>
        <w:t xml:space="preserve"> Cross-references for "and that": 1Cor 11:2; Col 4:18; 1Thess 1:3; 1Thess 2:9; 2Tim 1:3; Heb 13:3; Heb 13:7.</w:t>
      </w:r>
    </w:p>
  </w:footnote>
  <w:footnote w:id="17066">
    <w:p>
      <w:pPr>
        <w:pStyle w:val="FootnoteText"/>
      </w:pPr>
      <w:r>
        <w:rPr>
          <w:rStyle w:val="FootnoteReference"/>
        </w:rPr>
        <w:footnoteRef/>
      </w:r>
      <w:r>
        <w:t xml:space="preserve"> Cross-references for "desiring": Phil 1:8; 1Thess 2:17; 1Thess 3:9-10.</w:t>
      </w:r>
    </w:p>
  </w:footnote>
  <w:footnote w:id="17067">
    <w:p>
      <w:pPr>
        <w:pStyle w:val="FootnoteText"/>
      </w:pPr>
      <w:r>
        <w:rPr>
          <w:rStyle w:val="FootnoteReference"/>
        </w:rPr>
        <w:footnoteRef/>
      </w:r>
      <w:r>
        <w:t xml:space="preserve"> Cross-references for "we were": 2Cor 1:4; 2Cor 7:6-7; 2Cor 7:13; 1Thess 3:8-9; 2John 1:4.</w:t>
      </w:r>
    </w:p>
  </w:footnote>
  <w:footnote w:id="17068">
    <w:p>
      <w:pPr>
        <w:pStyle w:val="FootnoteText"/>
      </w:pPr>
      <w:r>
        <w:rPr>
          <w:rStyle w:val="FootnoteReference"/>
        </w:rPr>
        <w:footnoteRef/>
      </w:r>
      <w:r>
        <w:t xml:space="preserve"> Cross-references for "in all": Acts 17:4-10; 1Cor 4:9-13; 2Cor 11:23-28; 2Tim 3:10-12.</w:t>
      </w:r>
    </w:p>
  </w:footnote>
  <w:footnote w:id="17069">
    <w:p>
      <w:pPr>
        <w:pStyle w:val="FootnoteText"/>
      </w:pPr>
      <w:r>
        <w:rPr>
          <w:rStyle w:val="FootnoteReference"/>
        </w:rPr>
        <w:footnoteRef/>
      </w:r>
      <w:r>
        <w:t xml:space="preserve"> Cross-references for "we live": 1Sam 25:6; Ps 30:5; Phil 1:21.</w:t>
      </w:r>
    </w:p>
  </w:footnote>
  <w:footnote w:id="17070">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71">
    <w:p>
      <w:pPr>
        <w:pStyle w:val="FootnoteText"/>
      </w:pPr>
      <w:r>
        <w:rPr>
          <w:rStyle w:val="FootnoteReference"/>
        </w:rPr>
        <w:footnoteRef/>
      </w:r>
      <w:r>
        <w:t xml:space="preserve"> Cross-references for "what": 2Sam 7:18-20; Neh 9:5; Ps 71:14-15; 2Cor 2:14; 2Cor 9:15; 1Thess 1:2-3.</w:t>
      </w:r>
    </w:p>
  </w:footnote>
  <w:footnote w:id="17072">
    <w:p>
      <w:pPr>
        <w:pStyle w:val="FootnoteText"/>
      </w:pPr>
      <w:r>
        <w:rPr>
          <w:rStyle w:val="FootnoteReference"/>
        </w:rPr>
        <w:footnoteRef/>
      </w:r>
      <w:r>
        <w:t xml:space="preserve"> Cross-references for "before": Deut 12:2; Deut 12:18; Deut 16:11; 2Sam 6:21; Ps 68:3; Ps 96:12-13; Ps 98:8-9.</w:t>
      </w:r>
    </w:p>
  </w:footnote>
  <w:footnote w:id="17073">
    <w:p>
      <w:pPr>
        <w:pStyle w:val="FootnoteText"/>
      </w:pPr>
      <w:r>
        <w:rPr>
          <w:rStyle w:val="FootnoteReference"/>
        </w:rPr>
        <w:footnoteRef/>
      </w:r>
      <w:r>
        <w:t xml:space="preserve"> Cross-references: 1Thess 2:19; 1Thess 3:7-8.</w:t>
      </w:r>
    </w:p>
  </w:footnote>
  <w:footnote w:id="17074">
    <w:p>
      <w:pPr>
        <w:pStyle w:val="FootnoteText"/>
      </w:pPr>
      <w:r>
        <w:rPr>
          <w:rStyle w:val="FootnoteReference"/>
        </w:rPr>
        <w:footnoteRef/>
      </w:r>
      <w:r>
        <w:t xml:space="preserve"> Cross-references for "Night": Luke 2:37; Acts 26:7; 2Tim 1:3; Rev 4:8; Rev 7:15.</w:t>
      </w:r>
    </w:p>
  </w:footnote>
  <w:footnote w:id="17075">
    <w:p>
      <w:pPr>
        <w:pStyle w:val="FootnoteText"/>
      </w:pPr>
      <w:r>
        <w:rPr>
          <w:rStyle w:val="FootnoteReference"/>
        </w:rPr>
        <w:footnoteRef/>
      </w:r>
      <w:r>
        <w:t xml:space="preserve"> Cross-references for "praying": Rom 1:10; Rom 15:30-32; 1Thess 2:17-18; 1Thess 3:11; Phlm 1:22.</w:t>
      </w:r>
    </w:p>
  </w:footnote>
  <w:footnote w:id="17076">
    <w:p>
      <w:pPr>
        <w:pStyle w:val="FootnoteText"/>
      </w:pPr>
      <w:r>
        <w:rPr>
          <w:rStyle w:val="FootnoteReference"/>
        </w:rPr>
        <w:footnoteRef/>
      </w:r>
      <w:r>
        <w:t xml:space="preserve"> Cross-references for "might perfect": Rom 1:11-12; 2Cor 1:15; 2Cor 1:24; 2Cor 13:9; 2Cor 13:11; Phil 1:25; Col 1:28; Col 4:12; 2Thess 1:11.</w:t>
      </w:r>
    </w:p>
  </w:footnote>
  <w:footnote w:id="17077">
    <w:p>
      <w:pPr>
        <w:pStyle w:val="FootnoteText"/>
      </w:pPr>
      <w:r>
        <w:rPr>
          <w:rStyle w:val="FootnoteReference"/>
        </w:rPr>
        <w:footnoteRef/>
      </w:r>
      <w:r>
        <w:t xml:space="preserve"> Cross-references for "and our Lord": Rom 1:3; 2Thess 2:16.</w:t>
      </w:r>
    </w:p>
  </w:footnote>
  <w:footnote w:id="17078">
    <w:p>
      <w:pPr>
        <w:pStyle w:val="FootnoteText"/>
      </w:pPr>
      <w:r>
        <w:rPr>
          <w:rStyle w:val="FootnoteReference"/>
        </w:rPr>
        <w:footnoteRef/>
      </w:r>
      <w:r>
        <w:t xml:space="preserve"> Name meaning: Jesus (Yeshua) — Yahweh saves. He will save His people from their sins.</w:t>
      </w:r>
    </w:p>
  </w:footnote>
  <w:footnote w:id="17079">
    <w:p>
      <w:pPr>
        <w:pStyle w:val="FootnoteText"/>
      </w:pPr>
      <w:r>
        <w:rPr>
          <w:rStyle w:val="FootnoteReference"/>
        </w:rPr>
        <w:footnoteRef/>
      </w:r>
      <w:r>
        <w:t xml:space="preserve"> Cross-references for "our way": Ezra 8:21-23; Prov 3:5-6; Mark 1:3.</w:t>
      </w:r>
    </w:p>
  </w:footnote>
  <w:footnote w:id="1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81">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82">
    <w:p>
      <w:pPr>
        <w:pStyle w:val="FootnoteText"/>
      </w:pPr>
      <w:r>
        <w:rPr>
          <w:rStyle w:val="FootnoteReference"/>
        </w:rPr>
        <w:footnoteRef/>
      </w:r>
      <w:r>
        <w:t xml:space="preserve"> Cross-references for "the Lord": Ps 115:4; Luke 17:5; 2Cor 9:10; 1Thess 4:10; Jas 1:17; 2Pet 3:18.</w:t>
      </w:r>
    </w:p>
  </w:footnote>
  <w:footnote w:id="17083">
    <w:p>
      <w:pPr>
        <w:pStyle w:val="FootnoteText"/>
      </w:pPr>
      <w:r>
        <w:rPr>
          <w:rStyle w:val="FootnoteReference"/>
        </w:rPr>
        <w:footnoteRef/>
      </w:r>
      <w:r>
        <w:t xml:space="preserve"> Cross-references for "abound": Phil 1:9; 1Thess 4:9-10; 2Thess 1:3.</w:t>
      </w:r>
    </w:p>
  </w:footnote>
  <w:footnote w:id="17084">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85">
    <w:p>
      <w:pPr>
        <w:pStyle w:val="FootnoteText"/>
      </w:pPr>
      <w:r>
        <w:rPr>
          <w:rStyle w:val="FootnoteReference"/>
        </w:rPr>
        <w:footnoteRef/>
      </w:r>
      <w:r>
        <w:t xml:space="preserve"> Cross-references for "even": 1Thess 2:8.</w:t>
      </w:r>
    </w:p>
  </w:footnote>
  <w:footnote w:id="17086">
    <w:p>
      <w:pPr>
        <w:pStyle w:val="FootnoteText"/>
      </w:pPr>
      <w:r>
        <w:rPr>
          <w:rStyle w:val="FootnoteReference"/>
        </w:rPr>
        <w:footnoteRef/>
      </w:r>
      <w:r>
        <w:t xml:space="preserve"> Cross-references for "he may": Rom 14:4; Rom 16:25; 1Cor 1:8; Phil 1:10; 1Thess 5:23; 2Thess 2:16-17; 1Pet 5:10; 1John 3:20-21.</w:t>
      </w:r>
    </w:p>
  </w:footnote>
  <w:footnote w:id="17087">
    <w:p>
      <w:pPr>
        <w:pStyle w:val="FootnoteText"/>
      </w:pPr>
      <w:r>
        <w:rPr>
          <w:rStyle w:val="FootnoteReference"/>
        </w:rPr>
        <w:footnoteRef/>
      </w:r>
      <w:r>
        <w:t xml:space="preserve"> Cross-references for "before": 1Thess 3:11.</w:t>
      </w:r>
    </w:p>
  </w:footnote>
  <w:footnote w:id="17088">
    <w:p>
      <w:pPr>
        <w:pStyle w:val="FootnoteText"/>
      </w:pPr>
      <w:r>
        <w:rPr>
          <w:rStyle w:val="FootnoteReference"/>
        </w:rPr>
        <w:footnoteRef/>
      </w:r>
      <w:r>
        <w:t xml:space="preserve"> Cross-references for "at the": 1Cor 1:7; 1Cor 15:23; 1Thess 2:19; 1Thess 4:15; 1Thess 5:23; 2Thess 2:1.</w:t>
      </w:r>
    </w:p>
  </w:footnote>
  <w:footnote w:id="17089">
    <w:p>
      <w:pPr>
        <w:pStyle w:val="FootnoteText"/>
      </w:pPr>
      <w:r>
        <w:rPr>
          <w:rStyle w:val="FootnoteReference"/>
        </w:rPr>
        <w:footnoteRef/>
      </w:r>
      <w:r>
        <w:t xml:space="preserve"> Cross-references for "with": Deut 33:2; Zech 14:5; 2Thess 1:10; Jude 1:14.</w:t>
      </w:r>
    </w:p>
  </w:footnote>
  <w:footnote w:id="17090">
    <w:p>
      <w:pPr>
        <w:pStyle w:val="FootnoteText"/>
      </w:pPr>
      <w:r>
        <w:rPr>
          <w:rStyle w:val="FootnoteReference"/>
        </w:rPr>
        <w:footnoteRef/>
      </w:r>
      <w:r>
        <w:t xml:space="preserve"> Cross-references for "unblameable": Eph 5:27; Col 1:22; 1John 3:20-21; Jude 1:24.</w:t>
      </w:r>
    </w:p>
  </w:footnote>
  <w:footnote w:id="17091">
    <w:p>
      <w:pPr>
        <w:pStyle w:val="FootnoteText"/>
      </w:pPr>
      <w:r>
        <w:rPr>
          <w:rStyle w:val="FootnoteReference"/>
        </w:rPr>
        <w:footnoteRef/>
      </w:r>
      <w:r>
        <w:t xml:space="preserve"> Cross-references for "by the": Eph 4:20; 1Thess 4:2; 2Thess 2:1; 1Tim 5:21; 1Tim 6:13-14; 2Tim 4:1.</w:t>
      </w:r>
    </w:p>
  </w:footnote>
  <w:footnote w:id="17092">
    <w:p>
      <w:pPr>
        <w:pStyle w:val="FootnoteText"/>
      </w:pPr>
      <w:r>
        <w:rPr>
          <w:rStyle w:val="FootnoteReference"/>
        </w:rPr>
        <w:footnoteRef/>
      </w:r>
      <w:r>
        <w:t xml:space="preserve"> Name meaning: Jesus (Yeshua) — Yahweh saves. He will save His people from their sins.</w:t>
      </w:r>
    </w:p>
  </w:footnote>
  <w:footnote w:id="17093">
    <w:p>
      <w:pPr>
        <w:pStyle w:val="FootnoteText"/>
      </w:pPr>
      <w:r>
        <w:rPr>
          <w:rStyle w:val="FootnoteReference"/>
        </w:rPr>
        <w:footnoteRef/>
      </w:r>
      <w:r>
        <w:t xml:space="preserve"> Cross-references for "to please": Rom 8:8; Rom 12:2; Eph 5:17; Col 1:10; Heb 11:6; Heb 13:16; 1John 3:22.</w:t>
      </w:r>
    </w:p>
  </w:footnote>
  <w:footnote w:id="170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98">
    <w:p>
      <w:pPr>
        <w:pStyle w:val="FootnoteText"/>
      </w:pPr>
      <w:r>
        <w:rPr>
          <w:rStyle w:val="FootnoteReference"/>
        </w:rPr>
        <w:footnoteRef/>
      </w:r>
      <w:r>
        <w:t xml:space="preserve"> Cross-references: Rom 12:1; 2Cor 6:1; 2Cor 10:1; Eph 4:1; 1Thess 2:11; Phlm 1:9-10; Heb 13:22.</w:t>
      </w:r>
    </w:p>
  </w:footnote>
  <w:footnote w:id="17099">
    <w:p>
      <w:pPr>
        <w:pStyle w:val="FootnoteText"/>
      </w:pPr>
      <w:r>
        <w:rPr>
          <w:rStyle w:val="FootnoteReference"/>
        </w:rPr>
        <w:footnoteRef/>
      </w:r>
      <w:r>
        <w:t xml:space="preserve"> Cross-references for "ye have": Acts 20:27; 1Cor 11:23; 1Cor 15:1; Phil 1:27; Col 2:6; 1Thess 4:11-12; 2Thess 3:10-12.</w:t>
      </w:r>
    </w:p>
  </w:footnote>
  <w:footnote w:id="17100">
    <w:p>
      <w:pPr>
        <w:pStyle w:val="FootnoteText"/>
      </w:pPr>
      <w:r>
        <w:rPr>
          <w:rStyle w:val="FootnoteReference"/>
        </w:rPr>
        <w:footnoteRef/>
      </w:r>
      <w:r>
        <w:t xml:space="preserve"> Cross-references for "ye ought": 1Thess 2:12.</w:t>
      </w:r>
    </w:p>
  </w:footnote>
  <w:footnote w:id="17101">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102">
    <w:p>
      <w:pPr>
        <w:pStyle w:val="FootnoteText"/>
      </w:pPr>
      <w:r>
        <w:rPr>
          <w:rStyle w:val="FootnoteReference"/>
        </w:rPr>
        <w:footnoteRef/>
      </w:r>
      <w:r>
        <w:t xml:space="preserve"> Cross-references: Ezek 3:17; Matt 28:20; 1Cor 9:21; 2Thess 3:6; 2Thess 3:10.</w:t>
      </w:r>
    </w:p>
  </w:footnote>
  <w:footnote w:id="17103">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104">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105">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106">
    <w:p>
      <w:pPr>
        <w:pStyle w:val="FootnoteText"/>
      </w:pPr>
      <w:r>
        <w:rPr>
          <w:rStyle w:val="FootnoteReference"/>
        </w:rPr>
        <w:footnoteRef/>
      </w:r>
      <w:r>
        <w:t xml:space="preserve"> Cross-references for "should": Rom 6:19; Rom 12:1; 1Cor 6:15; 1Cor 6:18-20.</w:t>
      </w:r>
    </w:p>
  </w:footnote>
  <w:footnote w:id="17107">
    <w:p>
      <w:pPr>
        <w:pStyle w:val="FootnoteText"/>
      </w:pPr>
      <w:r>
        <w:rPr>
          <w:rStyle w:val="FootnoteReference"/>
        </w:rPr>
        <w:footnoteRef/>
      </w:r>
      <w:r>
        <w:t xml:space="preserve"> Cross-references: 1Sam 21:5; Acts 9:15; Rom 9:21-23; 2Tim 2:20-21; 1Pet 3:7.</w:t>
      </w:r>
    </w:p>
  </w:footnote>
  <w:footnote w:id="17108">
    <w:p>
      <w:pPr>
        <w:pStyle w:val="FootnoteText"/>
      </w:pPr>
      <w:r>
        <w:rPr>
          <w:rStyle w:val="FootnoteReference"/>
        </w:rPr>
        <w:footnoteRef/>
      </w:r>
      <w:r>
        <w:t xml:space="preserve"> Cross-references for "honour": Phil 4:8; Heb 13:4.</w:t>
      </w:r>
    </w:p>
  </w:footnote>
  <w:footnote w:id="17109">
    <w:p>
      <w:pPr>
        <w:pStyle w:val="FootnoteText"/>
      </w:pPr>
      <w:r>
        <w:rPr>
          <w:rStyle w:val="FootnoteReference"/>
        </w:rPr>
        <w:footnoteRef/>
      </w:r>
      <w:r>
        <w:t xml:space="preserve"> Cross-references for "in the": Rom 1:24; Rom 1:26; Col 3:5.</w:t>
      </w:r>
    </w:p>
  </w:footnote>
  <w:footnote w:id="17110">
    <w:p>
      <w:pPr>
        <w:pStyle w:val="FootnoteText"/>
      </w:pPr>
      <w:r>
        <w:rPr>
          <w:rStyle w:val="FootnoteReference"/>
        </w:rPr>
        <w:footnoteRef/>
      </w:r>
      <w:r>
        <w:t xml:space="preserve"> Cross-references for "as the": Matt 6:32; Luke 12:30; Eph 4:17-19; 1Pet 4:3.</w:t>
      </w:r>
    </w:p>
  </w:footnote>
  <w:footnote w:id="17111">
    <w:p>
      <w:pPr>
        <w:pStyle w:val="FootnoteText"/>
      </w:pPr>
      <w:r>
        <w:rPr>
          <w:rStyle w:val="FootnoteReference"/>
        </w:rPr>
        <w:footnoteRef/>
      </w:r>
      <w:r>
        <w:t xml:space="preserve"> Cross-references for "know": Acts 17:23; Acts 17:30-31; Rom 1:28; 1Cor 1:21; 1Cor 15:34; Gal 4:8; Eph 2:12; 2Thess 1:8.</w:t>
      </w:r>
    </w:p>
  </w:footnote>
  <w:footnote w:id="17112">
    <w:p>
      <w:pPr>
        <w:pStyle w:val="FootnoteText"/>
      </w:pPr>
      <w:r>
        <w:rPr>
          <w:rStyle w:val="FootnoteReference"/>
        </w:rPr>
        <w:footnoteRef/>
      </w:r>
      <w:r>
        <w:t xml:space="preserve"> Cross-references for "defraud": Lev 25:14; Lev 25:17; 1Sam 12:3-4; Prov 22:22; Jer 7:6; Mic 2:2; Zeph 3:1; Jas 2:6.</w:t>
      </w:r>
    </w:p>
  </w:footnote>
  <w:footnote w:id="17113">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114">
    <w:p>
      <w:pPr>
        <w:pStyle w:val="FootnoteText"/>
      </w:pPr>
      <w:r>
        <w:rPr>
          <w:rStyle w:val="FootnoteReference"/>
        </w:rPr>
        <w:footnoteRef/>
      </w:r>
      <w:r>
        <w:t xml:space="preserve"> Cross-references for "as we": Luke 12:5; Gal 5:21; Eph 4:17.</w:t>
      </w:r>
    </w:p>
  </w:footnote>
  <w:footnote w:id="17115">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116">
    <w:p>
      <w:pPr>
        <w:pStyle w:val="FootnoteText"/>
      </w:pPr>
      <w:r>
        <w:rPr>
          <w:rStyle w:val="FootnoteReference"/>
        </w:rPr>
        <w:footnoteRef/>
      </w:r>
      <w:r>
        <w:t xml:space="preserve"> Cross-references for "uncleanness": Gal 5:19; Eph 4:19; 1Thess 2:3; 2Pet 2:10.</w:t>
      </w:r>
    </w:p>
  </w:footnote>
  <w:footnote w:id="17117">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18">
    <w:p>
      <w:pPr>
        <w:pStyle w:val="FootnoteText"/>
      </w:pPr>
      <w:r>
        <w:rPr>
          <w:rStyle w:val="FootnoteReference"/>
        </w:rPr>
        <w:footnoteRef/>
      </w:r>
      <w:r>
        <w:t xml:space="preserve"> Cross-references for "despiseth": 1Sam 8:7; 1Sam 10:19; John 12:48.</w:t>
      </w:r>
    </w:p>
  </w:footnote>
  <w:footnote w:id="17119">
    <w:p>
      <w:pPr>
        <w:pStyle w:val="FootnoteText"/>
      </w:pPr>
      <w:r>
        <w:rPr>
          <w:rStyle w:val="FootnoteReference"/>
        </w:rPr>
        <w:footnoteRef/>
      </w:r>
      <w:r>
        <w:t xml:space="preserve"> Cross-references for "despiseth not": Prov 1:7; Prov 23:9; Isa 49:7; Isa 53:10; Luke 10:16; Acts 13:41; Jude 1:8.</w:t>
      </w:r>
    </w:p>
  </w:footnote>
  <w:footnote w:id="17120">
    <w:p>
      <w:pPr>
        <w:pStyle w:val="FootnoteText"/>
      </w:pPr>
      <w:r>
        <w:rPr>
          <w:rStyle w:val="FootnoteReference"/>
        </w:rPr>
        <w:footnoteRef/>
      </w:r>
      <w:r>
        <w:t xml:space="preserve"> Cross-references: Neh 9:30; Acts 5:3-4; 1Cor 2:10; 1Cor 7:40; 1Pet 1:12; 2Pet 1:21; 1John 3:24.</w:t>
      </w:r>
    </w:p>
  </w:footnote>
  <w:footnote w:id="17121">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22">
    <w:p>
      <w:pPr>
        <w:pStyle w:val="FootnoteText"/>
      </w:pPr>
      <w:r>
        <w:rPr>
          <w:rStyle w:val="FootnoteReference"/>
        </w:rPr>
        <w:footnoteRef/>
      </w:r>
      <w:r>
        <w:t xml:space="preserve"> Cross-references for "ye need": Jer 31:34; 1Thess 5:1; Heb 8:10-11; 1John 2:20-27.</w:t>
      </w:r>
    </w:p>
  </w:footnote>
  <w:footnote w:id="17123">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24">
    <w:p>
      <w:pPr>
        <w:pStyle w:val="FootnoteText"/>
      </w:pPr>
      <w:r>
        <w:rPr>
          <w:rStyle w:val="FootnoteReference"/>
        </w:rPr>
        <w:footnoteRef/>
      </w:r>
      <w:r>
        <w:t xml:space="preserve"> Cross-references for "all the": 2Cor 8:1-2; 2Cor 8:8-10; Eph 1:15; Col 1:4; 1Thess 1:7; 2Thess 1:3; Phlm 1:5-7.</w:t>
      </w:r>
    </w:p>
  </w:footnote>
  <w:footnote w:id="17125">
    <w:p>
      <w:pPr>
        <w:pStyle w:val="FootnoteText"/>
      </w:pPr>
      <w:r>
        <w:rPr>
          <w:rStyle w:val="FootnoteReference"/>
        </w:rPr>
        <w:footnoteRef/>
      </w:r>
      <w:r>
        <w:t xml:space="preserve"> Place name: Macedonia. Place-name meaning: Macedonia — burning; adoration. Source form: Macedonia. Greek form: μακεδονιαν.</w:t>
      </w:r>
    </w:p>
  </w:footnote>
  <w:footnote w:id="17126">
    <w:p>
      <w:pPr>
        <w:pStyle w:val="FootnoteText"/>
      </w:pPr>
      <w:r>
        <w:rPr>
          <w:rStyle w:val="FootnoteReference"/>
        </w:rPr>
        <w:footnoteRef/>
      </w:r>
      <w:r>
        <w:t xml:space="preserve"> Cross-references for "that ye": Phil 1:9; Phil 3:13-15; 1Thess 3:12; 1Thess 4:1; 2Pet 3:18.</w:t>
      </w:r>
    </w:p>
  </w:footnote>
  <w:footnote w:id="17127">
    <w:p>
      <w:pPr>
        <w:pStyle w:val="FootnoteText"/>
      </w:pPr>
      <w:r>
        <w:rPr>
          <w:rStyle w:val="FootnoteReference"/>
        </w:rPr>
        <w:footnoteRef/>
      </w:r>
      <w:r>
        <w:t xml:space="preserve"> Cross-references for "that": Prov 17:1; Eccl 4:6; Lam 3:26; 2Thess 3:12; 1Tim 2:2; 1Pet 3:4.</w:t>
      </w:r>
    </w:p>
  </w:footnote>
  <w:footnote w:id="17128">
    <w:p>
      <w:pPr>
        <w:pStyle w:val="FootnoteText"/>
      </w:pPr>
      <w:r>
        <w:rPr>
          <w:rStyle w:val="FootnoteReference"/>
        </w:rPr>
        <w:footnoteRef/>
      </w:r>
      <w:r>
        <w:t xml:space="preserve"> Cross-references for "study": Rom 15:20; 2Cor 5:9.</w:t>
      </w:r>
    </w:p>
  </w:footnote>
  <w:footnote w:id="17129">
    <w:p>
      <w:pPr>
        <w:pStyle w:val="FootnoteText"/>
      </w:pPr>
      <w:r>
        <w:rPr>
          <w:rStyle w:val="FootnoteReference"/>
        </w:rPr>
        <w:footnoteRef/>
      </w:r>
      <w:r>
        <w:t xml:space="preserve"> Cross-references for "and to do": Mark 13:34; Luke 12:42-43; Rom 12:4-8; Col 3:22-24; 2Thess 3:11; 1Tim 5:13; Titus 2:4-10; 1Pet 4:10-11; 1Pet 4:15.</w:t>
      </w:r>
    </w:p>
  </w:footnote>
  <w:footnote w:id="17130">
    <w:p>
      <w:pPr>
        <w:pStyle w:val="FootnoteText"/>
      </w:pPr>
      <w:r>
        <w:rPr>
          <w:rStyle w:val="FootnoteReference"/>
        </w:rPr>
        <w:footnoteRef/>
      </w:r>
      <w:r>
        <w:t xml:space="preserve"> Cross-references for "to work": Acts 20:35; Rom 12:11; 1Cor 4:12; Eph 4:28; 2Thess 3:7-12; Titus 3:14.</w:t>
      </w:r>
    </w:p>
  </w:footnote>
  <w:footnote w:id="17131">
    <w:p>
      <w:pPr>
        <w:pStyle w:val="FootnoteText"/>
      </w:pPr>
      <w:r>
        <w:rPr>
          <w:rStyle w:val="FootnoteReference"/>
        </w:rPr>
        <w:footnoteRef/>
      </w:r>
      <w:r>
        <w:t xml:space="preserve"> Cross-references for "nothing": 2Cor 11:7-9.</w:t>
      </w:r>
    </w:p>
  </w:footnote>
  <w:footnote w:id="17132">
    <w:p>
      <w:pPr>
        <w:pStyle w:val="FootnoteText"/>
      </w:pPr>
      <w:r>
        <w:rPr>
          <w:rStyle w:val="FootnoteReference"/>
        </w:rPr>
        <w:footnoteRef/>
      </w:r>
      <w:r>
        <w:t xml:space="preserve"> Cross-references for "ye may walk": Rom 12:17; Rom 13:13; 2Cor 8:20-21; Phil 4:8; 1Thess 5:22; Titus 2:8-10; 1Pet 2:12; 1Pet 3:16-17.</w:t>
      </w:r>
    </w:p>
  </w:footnote>
  <w:footnote w:id="17133">
    <w:p>
      <w:pPr>
        <w:pStyle w:val="FootnoteText"/>
      </w:pPr>
      <w:r>
        <w:rPr>
          <w:rStyle w:val="FootnoteReference"/>
        </w:rPr>
        <w:footnoteRef/>
      </w:r>
      <w:r>
        <w:t xml:space="preserve"> Cross-references for "them": Mark 4:11; 1Cor 5:12-13; Col 4:5; 1Tim 3:7; 1Pet 3:1.</w:t>
      </w:r>
    </w:p>
  </w:footnote>
  <w:footnote w:id="17134">
    <w:p>
      <w:pPr>
        <w:pStyle w:val="FootnoteText"/>
      </w:pPr>
      <w:r>
        <w:rPr>
          <w:rStyle w:val="FootnoteReference"/>
        </w:rPr>
        <w:footnoteRef/>
      </w:r>
      <w:r>
        <w:t xml:space="preserve"> Cross-references for "I would": Rom 1:13; 1Cor 10:1; 1Cor 12:1; 2Cor 1:8; 2Pet 3:8.</w:t>
      </w:r>
    </w:p>
  </w:footnote>
  <w:footnote w:id="17135">
    <w:p>
      <w:pPr>
        <w:pStyle w:val="FootnoteText"/>
      </w:pPr>
      <w:r>
        <w:rPr>
          <w:rStyle w:val="FootnoteReference"/>
        </w:rPr>
        <w:footnoteRef/>
      </w:r>
      <w:r>
        <w:t xml:space="preserve"> Cross-references for "which have": Job 19:25-27; Prov 14:32; Ezek 37:11; 1Cor 15:19; Eph 2:12.</w:t>
      </w:r>
    </w:p>
  </w:footnote>
  <w:footnote w:id="1713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37">
    <w:p>
      <w:pPr>
        <w:pStyle w:val="FootnoteText"/>
      </w:pPr>
      <w:r>
        <w:rPr>
          <w:rStyle w:val="FootnoteReference"/>
        </w:rPr>
        <w:footnoteRef/>
      </w:r>
      <w:r>
        <w:t xml:space="preserve"> Cross-references for "ye sorrow": Gen 37:35; Lev 19:28; Deut 14:1-2; 2Sam 12:19-20; 2Sam 18:33; Job 1:21; Ezek 24:16-18; John 11:24; Acts 8:2.</w:t>
      </w:r>
    </w:p>
  </w:footnote>
  <w:footnote w:id="17138">
    <w:p>
      <w:pPr>
        <w:pStyle w:val="FootnoteText"/>
      </w:pPr>
      <w:r>
        <w:rPr>
          <w:rStyle w:val="FootnoteReference"/>
        </w:rPr>
        <w:footnoteRef/>
      </w:r>
      <w:r>
        <w:t xml:space="preserve"> Cross-references for "if we": Isa 26:19; Rom 8:11; 1Cor 15:12-23; 2Cor 4:13-14; Rev 1:18.</w:t>
      </w:r>
    </w:p>
  </w:footnote>
  <w:footnote w:id="17139">
    <w:p>
      <w:pPr>
        <w:pStyle w:val="FootnoteText"/>
      </w:pPr>
      <w:r>
        <w:rPr>
          <w:rStyle w:val="FootnoteReference"/>
        </w:rPr>
        <w:footnoteRef/>
      </w:r>
      <w:r>
        <w:t xml:space="preserve"> Cross-references for "sleep": 1Cor 15:18; 1Thess 3:13; 1Thess 4:13; Rev 14:13.</w:t>
      </w:r>
    </w:p>
  </w:footnote>
  <w:footnote w:id="17140">
    <w:p>
      <w:pPr>
        <w:pStyle w:val="FootnoteText"/>
      </w:pPr>
      <w:r>
        <w:rPr>
          <w:rStyle w:val="FootnoteReference"/>
        </w:rPr>
        <w:footnoteRef/>
      </w:r>
      <w:r>
        <w:t xml:space="preserve"> Cross-references: Gen 49:19; Zech 14:15; Matt 24:31; 1Cor 15:23; Phil 3:20-21; 1Thess 4:17; 2Thess 2:1; Jude 1:14-15.</w:t>
      </w:r>
    </w:p>
  </w:footnote>
  <w:footnote w:id="17141">
    <w:p>
      <w:pPr>
        <w:pStyle w:val="FootnoteText"/>
      </w:pPr>
      <w:r>
        <w:rPr>
          <w:rStyle w:val="FootnoteReference"/>
        </w:rPr>
        <w:footnoteRef/>
      </w:r>
      <w:r>
        <w:t xml:space="preserve"> Cross-references for "by the": 1Kgs 13:1; 1Kgs 13:9; 1Kgs 13:17-18; 1Kgs 13:22; 1Kgs 20:35; 1Kgs 22:14.</w:t>
      </w:r>
    </w:p>
  </w:footnote>
  <w:footnote w:id="17142">
    <w:p>
      <w:pPr>
        <w:pStyle w:val="FootnoteText"/>
      </w:pPr>
      <w:r>
        <w:rPr>
          <w:rStyle w:val="FootnoteReference"/>
        </w:rPr>
        <w:footnoteRef/>
      </w:r>
      <w:r>
        <w:t xml:space="preserve"> Cross-references for "which are": 1Cor 15:51-53; 2Cor 4:14.</w:t>
      </w:r>
    </w:p>
  </w:footnote>
  <w:footnote w:id="17143">
    <w:p>
      <w:pPr>
        <w:pStyle w:val="FootnoteText"/>
      </w:pPr>
      <w:r>
        <w:rPr>
          <w:rStyle w:val="FootnoteReference"/>
        </w:rPr>
        <w:footnoteRef/>
      </w:r>
      <w:r>
        <w:t xml:space="preserve"> Cross-references for "prevent": Job 41:11; Ps 88:13; Ps 119:147-148; Matt 17:25.</w:t>
      </w:r>
    </w:p>
  </w:footnote>
  <w:footnote w:id="17144">
    <w:p>
      <w:pPr>
        <w:pStyle w:val="FootnoteText"/>
      </w:pPr>
      <w:r>
        <w:rPr>
          <w:rStyle w:val="FootnoteReference"/>
        </w:rPr>
        <w:footnoteRef/>
      </w:r>
      <w:r>
        <w:t xml:space="preserve"> Cross-references for "asleep": 1Thess 4:13.</w:t>
      </w:r>
    </w:p>
  </w:footnote>
  <w:footnote w:id="17145">
    <w:p>
      <w:pPr>
        <w:pStyle w:val="FootnoteText"/>
      </w:pPr>
      <w:r>
        <w:rPr>
          <w:rStyle w:val="FootnoteReference"/>
        </w:rPr>
        <w:footnoteRef/>
      </w:r>
      <w:r>
        <w:t xml:space="preserve"> Cross-references for "the Lord": Isa 25:8-9; Matt 16:27; Matt 24:30-31; Matt 25:31; Matt 26:64; Acts 1:11; 2Thess 1:7; 2Pet 3:10; Rev 1:7.</w:t>
      </w:r>
    </w:p>
  </w:footnote>
  <w:footnote w:id="17146">
    <w:p>
      <w:pPr>
        <w:pStyle w:val="FootnoteText"/>
      </w:pPr>
      <w:r>
        <w:rPr>
          <w:rStyle w:val="FootnoteReference"/>
        </w:rPr>
        <w:footnoteRef/>
      </w:r>
      <w:r>
        <w:t xml:space="preserve"> Cross-references for "with a": Num 23:21; Ps 47:1; Ps 47:5; Zech 4:7; Zech 9:9.</w:t>
      </w:r>
    </w:p>
  </w:footnote>
  <w:footnote w:id="17147">
    <w:p>
      <w:pPr>
        <w:pStyle w:val="FootnoteText"/>
      </w:pPr>
      <w:r>
        <w:rPr>
          <w:rStyle w:val="FootnoteReference"/>
        </w:rPr>
        <w:footnoteRef/>
      </w:r>
      <w:r>
        <w:t xml:space="preserve"> Cross-references for "the archangel": Jude 1:9.</w:t>
      </w:r>
    </w:p>
  </w:footnote>
  <w:footnote w:id="17148">
    <w:p>
      <w:pPr>
        <w:pStyle w:val="FootnoteText"/>
      </w:pPr>
      <w:r>
        <w:rPr>
          <w:rStyle w:val="FootnoteReference"/>
        </w:rPr>
        <w:footnoteRef/>
      </w:r>
      <w:r>
        <w:t xml:space="preserve"> Cross-references for "with the trump": Exod 19:16; Exod 20:18; Isa 27:13; Zech 9:14; 1Cor 15:52; Rev 1:10; Rev 8:13.</w:t>
      </w:r>
    </w:p>
  </w:footnote>
  <w:footnote w:id="17149">
    <w:p>
      <w:pPr>
        <w:pStyle w:val="FootnoteText"/>
      </w:pPr>
      <w:r>
        <w:rPr>
          <w:rStyle w:val="FootnoteReference"/>
        </w:rPr>
        <w:footnoteRef/>
      </w:r>
      <w:r>
        <w:t xml:space="preserve"> Cross-references for "and the": 1Cor 15:23; 1Cor 15:51-52; Rev 20:5-6.</w:t>
      </w:r>
    </w:p>
  </w:footnote>
  <w:footnote w:id="17150">
    <w:p>
      <w:pPr>
        <w:pStyle w:val="FootnoteText"/>
      </w:pPr>
      <w:r>
        <w:rPr>
          <w:rStyle w:val="FootnoteReference"/>
        </w:rPr>
        <w:footnoteRef/>
      </w:r>
      <w:r>
        <w:t xml:space="preserve"> Personal name: Christ. Personal-name meaning: Christ — anointed. Source form: Christ.</w:t>
      </w:r>
    </w:p>
  </w:footnote>
  <w:footnote w:id="17151">
    <w:p>
      <w:pPr>
        <w:pStyle w:val="FootnoteText"/>
      </w:pPr>
      <w:r>
        <w:rPr>
          <w:rStyle w:val="FootnoteReference"/>
        </w:rPr>
        <w:footnoteRef/>
      </w:r>
      <w:r>
        <w:t xml:space="preserve"> Cross-references for "we which": 1Cor 15:52; 1Thess 4:15.</w:t>
      </w:r>
    </w:p>
  </w:footnote>
  <w:footnote w:id="17152">
    <w:p>
      <w:pPr>
        <w:pStyle w:val="FootnoteText"/>
      </w:pPr>
      <w:r>
        <w:rPr>
          <w:rStyle w:val="FootnoteReference"/>
        </w:rPr>
        <w:footnoteRef/>
      </w:r>
      <w:r>
        <w:t xml:space="preserve"> Cross-references for "caught": 1Kgs 18:12; 2Kgs 2:11; 2Kgs 2:16; Acts 8:39; 2Cor 12:2-4; Rev 11:12; Rev 12:5.</w:t>
      </w:r>
    </w:p>
  </w:footnote>
  <w:footnote w:id="17153">
    <w:p>
      <w:pPr>
        <w:pStyle w:val="FootnoteText"/>
      </w:pPr>
      <w:r>
        <w:rPr>
          <w:rStyle w:val="FootnoteReference"/>
        </w:rPr>
        <w:footnoteRef/>
      </w:r>
      <w:r>
        <w:t xml:space="preserve"> Cross-references for "in the": Matt 26:64; Mark 14:62; Acts 1:9; Rev 1:7.</w:t>
      </w:r>
    </w:p>
  </w:footnote>
  <w:footnote w:id="1715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55">
    <w:p>
      <w:pPr>
        <w:pStyle w:val="FootnoteText"/>
      </w:pPr>
      <w:r>
        <w:rPr>
          <w:rStyle w:val="FootnoteReference"/>
        </w:rPr>
        <w:footnoteRef/>
      </w:r>
      <w:r>
        <w:t xml:space="preserve"> Cross-references for "comfort": Heb 10:24-25.</w:t>
      </w:r>
    </w:p>
  </w:footnote>
  <w:footnote w:id="17156">
    <w:p>
      <w:pPr>
        <w:pStyle w:val="FootnoteText"/>
      </w:pPr>
      <w:r>
        <w:rPr>
          <w:rStyle w:val="FootnoteReference"/>
        </w:rPr>
        <w:footnoteRef/>
      </w:r>
      <w:r>
        <w:t xml:space="preserve"> Cross-references for "Wherefore": Isa 40:1-2; Luke 21:28; 1Thess 5:11; 1Thess 5:14; Heb 12:12.</w:t>
      </w:r>
    </w:p>
  </w:footnote>
  <w:footnote w:id="17157">
    <w:p>
      <w:pPr>
        <w:pStyle w:val="FootnoteText"/>
      </w:pPr>
      <w:r>
        <w:rPr>
          <w:rStyle w:val="FootnoteReference"/>
        </w:rPr>
        <w:footnoteRef/>
      </w:r>
      <w:r>
        <w:t xml:space="preserve"> Cross-references for "the times": Matt 24:3; Matt 24:36; Mark 13:30-32; Acts 1:7.</w:t>
      </w:r>
    </w:p>
  </w:footnote>
  <w:footnote w:id="17158">
    <w:p>
      <w:pPr>
        <w:pStyle w:val="FootnoteText"/>
      </w:pPr>
      <w:r>
        <w:rPr>
          <w:rStyle w:val="FootnoteReference"/>
        </w:rPr>
        <w:footnoteRef/>
      </w:r>
      <w:r>
        <w:t xml:space="preserve"> Cross-references: 2Cor 9:1; 1Thess 4:9; Jude 1:3.</w:t>
      </w:r>
    </w:p>
  </w:footnote>
  <w:footnote w:id="17159">
    <w:p>
      <w:pPr>
        <w:pStyle w:val="FootnoteText"/>
      </w:pPr>
      <w:r>
        <w:rPr>
          <w:rStyle w:val="FootnoteReference"/>
        </w:rPr>
        <w:footnoteRef/>
      </w:r>
      <w:r>
        <w:t xml:space="preserve"> Cross-references for "know": Jer 23:20.</w:t>
      </w:r>
    </w:p>
  </w:footnote>
  <w:footnote w:id="17160">
    <w:p>
      <w:pPr>
        <w:pStyle w:val="FootnoteText"/>
      </w:pPr>
      <w:r>
        <w:rPr>
          <w:rStyle w:val="FootnoteReference"/>
        </w:rPr>
        <w:footnoteRef/>
      </w:r>
      <w:r>
        <w:t xml:space="preserve"> Cross-references for "the day": Matt 24:42-44; Matt 25:13; Mark 13:34-35; Luke 12:39-40; 2Pet 3:10; Rev 3:3; Rev 16:15.</w:t>
      </w:r>
    </w:p>
  </w:footnote>
  <w:footnote w:id="1716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6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63">
    <w:p>
      <w:pPr>
        <w:pStyle w:val="FootnoteText"/>
      </w:pPr>
      <w:r>
        <w:rPr>
          <w:rStyle w:val="FootnoteReference"/>
        </w:rPr>
        <w:footnoteRef/>
      </w:r>
      <w:r>
        <w:t xml:space="preserve"> Cross-references for "and they": Matt 23:33; Heb 2:3; Heb 12:23.</w:t>
      </w:r>
    </w:p>
  </w:footnote>
  <w:footnote w:id="17164">
    <w:p>
      <w:pPr>
        <w:pStyle w:val="FootnoteText"/>
      </w:pPr>
      <w:r>
        <w:rPr>
          <w:rStyle w:val="FootnoteReference"/>
        </w:rPr>
        <w:footnoteRef/>
      </w:r>
      <w:r>
        <w:t xml:space="preserve"> Cross-references: Ps 48:6; Isa 21:3; Isa 43:6-9; Jer 4:31; Jer 6:24; Jer 13:21; Jer 22:23; Hos 13:13; Mic 4:9-10.</w:t>
      </w:r>
    </w:p>
  </w:footnote>
  <w:footnote w:id="17165">
    <w:p>
      <w:pPr>
        <w:pStyle w:val="FootnoteText"/>
      </w:pPr>
      <w:r>
        <w:rPr>
          <w:rStyle w:val="FootnoteReference"/>
        </w:rPr>
        <w:footnoteRef/>
      </w:r>
      <w:r>
        <w:t xml:space="preserve"> Cross-references for "overtake": Deut 19:6; Deut 28:15; Deut 28:45; Jer 42:16; Hos 10:9; Zech 1:6.</w:t>
      </w:r>
    </w:p>
  </w:footnote>
  <w:footnote w:id="17166">
    <w:p>
      <w:pPr>
        <w:pStyle w:val="FootnoteText"/>
      </w:pPr>
      <w:r>
        <w:rPr>
          <w:rStyle w:val="FootnoteReference"/>
        </w:rPr>
        <w:footnoteRef/>
      </w:r>
      <w:r>
        <w:t xml:space="preserve"> Cross-references: Rom 13:11-13; Col 1:13; 1Pet 2:9-10; 1John 2:8.</w:t>
      </w:r>
    </w:p>
  </w:footnote>
  <w:footnote w:id="17167">
    <w:p>
      <w:pPr>
        <w:pStyle w:val="FootnoteText"/>
      </w:pPr>
      <w:r>
        <w:rPr>
          <w:rStyle w:val="FootnoteReference"/>
        </w:rPr>
        <w:footnoteRef/>
      </w:r>
      <w:r>
        <w:t xml:space="preserve"> Cross-references: Luke 16:8; John 12:36; Acts 26:18; Eph 5:8.</w:t>
      </w:r>
    </w:p>
  </w:footnote>
  <w:footnote w:id="1716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6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70">
    <w:p>
      <w:pPr>
        <w:pStyle w:val="FootnoteText"/>
      </w:pPr>
      <w:r>
        <w:rPr>
          <w:rStyle w:val="FootnoteReference"/>
        </w:rPr>
        <w:footnoteRef/>
      </w:r>
      <w:r>
        <w:t xml:space="preserve"> Cross-references for "sober": Phil 4:5; 1Thess 5:8; 1Tim 2:9; 1Tim 2:15; 1Tim 3:2; 1Tim 3:11; Titus 2:6; Titus 2:12; 1Pet 1:13; 1Pet 5:8.</w:t>
      </w:r>
    </w:p>
  </w:footnote>
  <w:footnote w:id="17171">
    <w:p>
      <w:pPr>
        <w:pStyle w:val="FootnoteText"/>
      </w:pPr>
      <w:r>
        <w:rPr>
          <w:rStyle w:val="FootnoteReference"/>
        </w:rPr>
        <w:footnoteRef/>
      </w:r>
      <w:r>
        <w:t xml:space="preserve"> Cross-references for "they that sleep": Job 4:13; Job 33:15; Luke 21:34-35; Rom 13:13; 1Cor 15:34; Eph 5:14.</w:t>
      </w:r>
    </w:p>
  </w:footnote>
  <w:footnote w:id="17172">
    <w:p>
      <w:pPr>
        <w:pStyle w:val="FootnoteText"/>
      </w:pPr>
      <w:r>
        <w:rPr>
          <w:rStyle w:val="FootnoteReference"/>
        </w:rPr>
        <w:footnoteRef/>
      </w:r>
      <w:r>
        <w:t xml:space="preserve"> Cross-references for "and they": 1Sam 25:36-37; Prov 23:29-35; Isa 21:4-5; Dan 5:4-5; Acts 2:15; 2Pet 2:13.</w:t>
      </w:r>
    </w:p>
  </w:footnote>
  <w:footnote w:id="17173">
    <w:p>
      <w:pPr>
        <w:pStyle w:val="FootnoteText"/>
      </w:pPr>
      <w:r>
        <w:rPr>
          <w:rStyle w:val="FootnoteReference"/>
        </w:rPr>
        <w:footnoteRef/>
      </w:r>
      <w:r>
        <w:t xml:space="preserve"> Cross-references for "the breastplate": Isa 59:17; Rom 13:12; 2Cor 6:7; Eph 6:11; Eph 6:13-18.</w:t>
      </w:r>
    </w:p>
  </w:footnote>
  <w:footnote w:id="1717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75">
    <w:p>
      <w:pPr>
        <w:pStyle w:val="FootnoteText"/>
      </w:pPr>
      <w:r>
        <w:rPr>
          <w:rStyle w:val="FootnoteReference"/>
        </w:rPr>
        <w:footnoteRef/>
      </w:r>
      <w:r>
        <w:t xml:space="preserve"> Cross-references: Rom 13:13; Eph 5:8-9; 1Thess 5:5; 1Pet 2:9; 1John 1:7.</w:t>
      </w:r>
    </w:p>
  </w:footnote>
  <w:footnote w:id="17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77">
    <w:p>
      <w:pPr>
        <w:pStyle w:val="FootnoteText"/>
      </w:pPr>
      <w:r>
        <w:rPr>
          <w:rStyle w:val="FootnoteReference"/>
        </w:rPr>
        <w:footnoteRef/>
      </w:r>
      <w:r>
        <w:t xml:space="preserve"> Cross-references for "obtain": Rom 11:7; Rom 11:30; 2Thess 2:13-14; 1Tim 1:13; 1Tim 1:16; 2Tim 2:10; 1Pet 2:10; 2Pet 1:1.</w:t>
      </w:r>
    </w:p>
  </w:footnote>
  <w:footnote w:id="17178">
    <w:p>
      <w:pPr>
        <w:pStyle w:val="FootnoteText"/>
      </w:pPr>
      <w:r>
        <w:rPr>
          <w:rStyle w:val="FootnoteReference"/>
        </w:rPr>
        <w:footnoteRef/>
      </w:r>
      <w:r>
        <w:t xml:space="preserve"> Name meaning: Jesus (Yeshua) — Yahweh saves. He will save His people from their sins.</w:t>
      </w:r>
    </w:p>
  </w:footnote>
  <w:footnote w:id="17179">
    <w:p>
      <w:pPr>
        <w:pStyle w:val="FootnoteText"/>
      </w:pPr>
      <w:r>
        <w:rPr>
          <w:rStyle w:val="FootnoteReference"/>
        </w:rPr>
        <w:footnoteRef/>
      </w:r>
      <w:r>
        <w:t xml:space="preserve"> Personal name: Christ. Personal-name meaning: Christ — anointed. Source form: Christ.</w:t>
      </w:r>
    </w:p>
  </w:footnote>
  <w:footnote w:id="171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8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85">
    <w:p>
      <w:pPr>
        <w:pStyle w:val="FootnoteText"/>
      </w:pPr>
      <w:r>
        <w:rPr>
          <w:rStyle w:val="FootnoteReference"/>
        </w:rPr>
        <w:footnoteRef/>
      </w:r>
      <w:r>
        <w:t xml:space="preserve"> Cross-references for "whether": 1Thess 4:13; 1Thess 4:17.</w:t>
      </w:r>
    </w:p>
  </w:footnote>
  <w:footnote w:id="17186">
    <w:p>
      <w:pPr>
        <w:pStyle w:val="FootnoteText"/>
      </w:pPr>
      <w:r>
        <w:rPr>
          <w:rStyle w:val="FootnoteReference"/>
        </w:rPr>
        <w:footnoteRef/>
      </w:r>
      <w:r>
        <w:t xml:space="preserve"> Cross-references for "comfort": Heb 3:13; Heb 10:25.</w:t>
      </w:r>
    </w:p>
  </w:footnote>
  <w:footnote w:id="1718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88">
    <w:p>
      <w:pPr>
        <w:pStyle w:val="FootnoteText"/>
      </w:pPr>
      <w:r>
        <w:rPr>
          <w:rStyle w:val="FootnoteReference"/>
        </w:rPr>
        <w:footnoteRef/>
      </w:r>
      <w:r>
        <w:t xml:space="preserve"> Cross-references for "even": Rom 15:14; 1Thess 4:10; 2Pet 1:12.</w:t>
      </w:r>
    </w:p>
  </w:footnote>
  <w:footnote w:id="17189">
    <w:p>
      <w:pPr>
        <w:pStyle w:val="FootnoteText"/>
      </w:pPr>
      <w:r>
        <w:rPr>
          <w:rStyle w:val="FootnoteReference"/>
        </w:rPr>
        <w:footnoteRef/>
      </w:r>
      <w:r>
        <w:t xml:space="preserve"> Cross-references for "Wherefore": 1Thess 4:18.</w:t>
      </w:r>
    </w:p>
  </w:footnote>
  <w:footnote w:id="17190">
    <w:p>
      <w:pPr>
        <w:pStyle w:val="FootnoteText"/>
      </w:pPr>
      <w:r>
        <w:rPr>
          <w:rStyle w:val="FootnoteReference"/>
        </w:rPr>
        <w:footnoteRef/>
      </w:r>
      <w:r>
        <w:t xml:space="preserve"> Cross-references for "to know": 1Cor 16:18; Phil 2:19; Heb 13:7; Heb 13:17.</w:t>
      </w:r>
    </w:p>
  </w:footnote>
  <w:footnote w:id="17191">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92">
    <w:p>
      <w:pPr>
        <w:pStyle w:val="FootnoteText"/>
      </w:pPr>
      <w:r>
        <w:rPr>
          <w:rStyle w:val="FootnoteReference"/>
        </w:rPr>
        <w:footnoteRef/>
      </w:r>
      <w:r>
        <w:t xml:space="preserve"> Cross-references for "and admonish": 1Thess 5:14; 1Tim 5:1; 1Tim 5:20; Titus 1:3; Titus 2:15.</w:t>
      </w:r>
    </w:p>
  </w:footnote>
  <w:footnote w:id="17193">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194">
    <w:p>
      <w:pPr>
        <w:pStyle w:val="FootnoteText"/>
      </w:pPr>
      <w:r>
        <w:rPr>
          <w:rStyle w:val="FootnoteReference"/>
        </w:rPr>
        <w:footnoteRef/>
      </w:r>
      <w:r>
        <w:t xml:space="preserve"> Cross-references for "esteem": Matt 10:40; 1Cor 4:1-2; 1Cor 9:7-11; Gal 4:14; Gal 6:6.</w:t>
      </w:r>
    </w:p>
  </w:footnote>
  <w:footnote w:id="17195">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96">
    <w:p>
      <w:pPr>
        <w:pStyle w:val="FootnoteText"/>
      </w:pPr>
      <w:r>
        <w:rPr>
          <w:rStyle w:val="FootnoteReference"/>
        </w:rPr>
        <w:footnoteRef/>
      </w:r>
      <w:r>
        <w:t xml:space="preserve"> Cross-references for "exhort": Rom 12:1.</w:t>
      </w:r>
    </w:p>
  </w:footnote>
  <w:footnote w:id="17197">
    <w:p>
      <w:pPr>
        <w:pStyle w:val="FootnoteText"/>
      </w:pPr>
      <w:r>
        <w:rPr>
          <w:rStyle w:val="FootnoteReference"/>
        </w:rPr>
        <w:footnoteRef/>
      </w:r>
      <w:r>
        <w:t xml:space="preserve"> Cross-references for "warn": Jer 6:12; Ezek 3:17-21; Ezek 33:3-9; Acts 20:27; Acts 20:31; 1Cor 4:14; Col 1:28.</w:t>
      </w:r>
    </w:p>
  </w:footnote>
  <w:footnote w:id="17198">
    <w:p>
      <w:pPr>
        <w:pStyle w:val="FootnoteText"/>
      </w:pPr>
      <w:r>
        <w:rPr>
          <w:rStyle w:val="FootnoteReference"/>
        </w:rPr>
        <w:footnoteRef/>
      </w:r>
      <w:r>
        <w:t xml:space="preserve"> Cross-references for "unruly": 2Thess 3:11-13.</w:t>
      </w:r>
    </w:p>
  </w:footnote>
  <w:footnote w:id="17199">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200">
    <w:p>
      <w:pPr>
        <w:pStyle w:val="FootnoteText"/>
      </w:pPr>
      <w:r>
        <w:rPr>
          <w:rStyle w:val="FootnoteReference"/>
        </w:rPr>
        <w:footnoteRef/>
      </w:r>
      <w:r>
        <w:t xml:space="preserve"> Cross-references for "support": Acts 20:35.</w:t>
      </w:r>
    </w:p>
  </w:footnote>
  <w:footnote w:id="17201">
    <w:p>
      <w:pPr>
        <w:pStyle w:val="FootnoteText"/>
      </w:pPr>
      <w:r>
        <w:rPr>
          <w:rStyle w:val="FootnoteReference"/>
        </w:rPr>
        <w:footnoteRef/>
      </w:r>
      <w:r>
        <w:t xml:space="preserve"> Cross-references: 1Thess 5:12.</w:t>
      </w:r>
    </w:p>
  </w:footnote>
  <w:footnote w:id="17202">
    <w:p>
      <w:pPr>
        <w:pStyle w:val="FootnoteText"/>
      </w:pPr>
      <w:r>
        <w:rPr>
          <w:rStyle w:val="FootnoteReference"/>
        </w:rPr>
        <w:footnoteRef/>
      </w:r>
      <w:r>
        <w:t xml:space="preserve"> Cross-references for "that": Titus 1:6; Titus 1:10.</w:t>
      </w:r>
    </w:p>
  </w:footnote>
  <w:footnote w:id="17203">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204">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205">
    <w:p>
      <w:pPr>
        <w:pStyle w:val="FootnoteText"/>
      </w:pPr>
      <w:r>
        <w:rPr>
          <w:rStyle w:val="FootnoteReference"/>
        </w:rPr>
        <w:footnoteRef/>
      </w:r>
      <w:r>
        <w:t xml:space="preserve"> Cross-references for "ever": Deut 16:20; Ps 38:20; Rom 14:19; 1Cor 14:1; 1Thess 2:12; 1Tim 6:11; Heb 12:14; 1Pet 3:11-13; 3John 1:11.</w:t>
      </w:r>
    </w:p>
  </w:footnote>
  <w:footnote w:id="17206">
    <w:p>
      <w:pPr>
        <w:pStyle w:val="FootnoteText"/>
      </w:pPr>
      <w:r>
        <w:rPr>
          <w:rStyle w:val="FootnoteReference"/>
        </w:rPr>
        <w:footnoteRef/>
      </w:r>
      <w:r>
        <w:t xml:space="preserve"> Cross-references: Gen 45:24; 1Cor 16:10; Eph 5:15; Eph 5:33; 1Pet 1:22; Rev 19:10; Rev 22:9.</w:t>
      </w:r>
    </w:p>
  </w:footnote>
  <w:footnote w:id="17207">
    <w:p>
      <w:pPr>
        <w:pStyle w:val="FootnoteText"/>
      </w:pPr>
      <w:r>
        <w:rPr>
          <w:rStyle w:val="FootnoteReference"/>
        </w:rPr>
        <w:footnoteRef/>
      </w:r>
      <w:r>
        <w:t xml:space="preserve"> Cross-references: Rom 12:17-18; Gal 6:10; 2Tim 2:24; Titus 3:2; 1Pet 2:17.</w:t>
      </w:r>
    </w:p>
  </w:footnote>
  <w:footnote w:id="17208">
    <w:p>
      <w:pPr>
        <w:pStyle w:val="FootnoteText"/>
      </w:pPr>
      <w:r>
        <w:rPr>
          <w:rStyle w:val="FootnoteReference"/>
        </w:rPr>
        <w:footnoteRef/>
      </w:r>
      <w:r>
        <w:t xml:space="preserve"> Cross-references for "Rejoice": Matt 5:12; Luke 10:20; Rom 12:12; 2Cor 6:10; Phil 4:4.</w:t>
      </w:r>
    </w:p>
  </w:footnote>
  <w:footnote w:id="17209">
    <w:p>
      <w:pPr>
        <w:pStyle w:val="FootnoteText"/>
      </w:pPr>
      <w:r>
        <w:rPr>
          <w:rStyle w:val="FootnoteReference"/>
        </w:rPr>
        <w:footnoteRef/>
      </w:r>
      <w:r>
        <w:t xml:space="preserve"> Cross-references for "Pray": Luke 18:1; Luke 21:36; Rom 12:12; Eph 6:18; Col 4:2; 1Pet 4:7.</w:t>
      </w:r>
    </w:p>
  </w:footnote>
  <w:footnote w:id="17210">
    <w:p>
      <w:pPr>
        <w:pStyle w:val="FootnoteText"/>
      </w:pPr>
      <w:r>
        <w:rPr>
          <w:rStyle w:val="FootnoteReference"/>
        </w:rPr>
        <w:footnoteRef/>
      </w:r>
      <w:r>
        <w:t xml:space="preserve"> Cross-references for "every": Job 1:21; Ps 34:1; Eph 5:20; Phil 4:6; Col 3:17; Heb 13:15.</w:t>
      </w:r>
    </w:p>
  </w:footnote>
  <w:footnote w:id="17211">
    <w:p>
      <w:pPr>
        <w:pStyle w:val="FootnoteText"/>
      </w:pPr>
      <w:r>
        <w:rPr>
          <w:rStyle w:val="FootnoteReference"/>
        </w:rPr>
        <w:footnoteRef/>
      </w:r>
      <w:r>
        <w:t xml:space="preserve"> Cross-references: 1Thess 4:3; 1Pet 2:15; 1Pet 4:2; 1John 2:17.</w:t>
      </w:r>
    </w:p>
  </w:footnote>
  <w:footnote w:id="17212">
    <w:p>
      <w:pPr>
        <w:pStyle w:val="FootnoteText"/>
      </w:pPr>
      <w:r>
        <w:rPr>
          <w:rStyle w:val="FootnoteReference"/>
        </w:rPr>
        <w:footnoteRef/>
      </w:r>
      <w:r>
        <w:t xml:space="preserve"> Cross-references for "Quench": Song 8:7; Eph 4:30; Eph 6:16.</w:t>
      </w:r>
    </w:p>
  </w:footnote>
  <w:footnote w:id="17213">
    <w:p>
      <w:pPr>
        <w:pStyle w:val="FootnoteText"/>
      </w:pPr>
      <w:r>
        <w:rPr>
          <w:rStyle w:val="FootnoteReference"/>
        </w:rPr>
        <w:footnoteRef/>
      </w:r>
      <w:r>
        <w:t xml:space="preserve"> Cross-references for "the Spirit": Gen 6:3; 1Sam 16:4; Neh 9:30; Ps 51:11; Isa 63:10; Acts 7:51; 1Cor 14:30; Eph 4:30; 1Tim 4:14; 2Tim 1:6.</w:t>
      </w:r>
    </w:p>
  </w:footnote>
  <w:footnote w:id="17214">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215">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216">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17">
    <w:p>
      <w:pPr>
        <w:pStyle w:val="FootnoteText"/>
      </w:pPr>
      <w:r>
        <w:rPr>
          <w:rStyle w:val="FootnoteReference"/>
        </w:rPr>
        <w:footnoteRef/>
      </w:r>
      <w:r>
        <w:t xml:space="preserve"> Cross-references: Exod 23:7; Isa 33:15; Matt 17:26-27; Rom 12:17; 1Cor 8:13; 1Cor 10:31-33; 2Cor 6:3; 2Cor 8:20-21; Phil 4:8; 1Thess 4:12; Jude 1:23.</w:t>
      </w:r>
    </w:p>
  </w:footnote>
  <w:footnote w:id="17218">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19">
    <w:p>
      <w:pPr>
        <w:pStyle w:val="FootnoteText"/>
      </w:pPr>
      <w:r>
        <w:rPr>
          <w:rStyle w:val="FootnoteReference"/>
        </w:rPr>
        <w:footnoteRef/>
      </w:r>
      <w:r>
        <w:t xml:space="preserve"> Cross-references for "your": Heb 4:12.</w:t>
      </w:r>
    </w:p>
  </w:footnote>
  <w:footnote w:id="17220">
    <w:p>
      <w:pPr>
        <w:pStyle w:val="FootnoteText"/>
      </w:pPr>
      <w:r>
        <w:rPr>
          <w:rStyle w:val="FootnoteReference"/>
        </w:rPr>
        <w:footnoteRef/>
      </w:r>
      <w:r>
        <w:t xml:space="preserve"> Cross-references for "preserved": 1Cor 1:8-9; Eph 5:26-27; Phil 1:6; Phil 1:10; Phil 2:15-16; Col 1:22; 1Thess 3:13; Jude 1:24.</w:t>
      </w:r>
    </w:p>
  </w:footnote>
  <w:footnote w:id="17221">
    <w:p>
      <w:pPr>
        <w:pStyle w:val="FootnoteText"/>
      </w:pPr>
      <w:r>
        <w:rPr>
          <w:rStyle w:val="FootnoteReference"/>
        </w:rPr>
        <w:footnoteRef/>
      </w:r>
      <w:r>
        <w:t xml:space="preserve"> Cross-references: Rom 15:5; Rom 15:13; Rom 15:33; Rom 16:20; 1Cor 14:33; 2Cor 5:19; Phil 4:9; 2Thess 3:16; Heb 13:20; 1Pet 5:10.</w:t>
      </w:r>
    </w:p>
  </w:footnote>
  <w:footnote w:id="17222">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23">
    <w:p>
      <w:pPr>
        <w:pStyle w:val="FootnoteText"/>
      </w:pPr>
      <w:r>
        <w:rPr>
          <w:rStyle w:val="FootnoteReference"/>
        </w:rPr>
        <w:footnoteRef/>
      </w:r>
      <w:r>
        <w:t xml:space="preserve"> Cross-references for "calleth": Rom 8:30; Rom 9:24; Gal 1:15; 1Thess 2:12; 2Thess 2:14; 2Tim 1:9; 1Pet 5:10; 2Pet 1:3; Rev 17:14.</w:t>
      </w:r>
    </w:p>
  </w:footnote>
  <w:footnote w:id="17224">
    <w:p>
      <w:pPr>
        <w:pStyle w:val="FootnoteText"/>
      </w:pPr>
      <w:r>
        <w:rPr>
          <w:rStyle w:val="FootnoteReference"/>
        </w:rPr>
        <w:footnoteRef/>
      </w:r>
      <w:r>
        <w:t xml:space="preserve"> Cross-references: Num 23:19; 2Kgs 19:31; Isa 9:7; Isa 14:24-26; Isa 37:32; Matt 24:35.</w:t>
      </w:r>
    </w:p>
  </w:footnote>
  <w:footnote w:id="17225">
    <w:p>
      <w:pPr>
        <w:pStyle w:val="FootnoteText"/>
      </w:pPr>
      <w:r>
        <w:rPr>
          <w:rStyle w:val="FootnoteReference"/>
        </w:rPr>
        <w:footnoteRef/>
      </w:r>
      <w:r>
        <w:t xml:space="preserve"> Cross-references: Rom 15:30; 2Cor 1:11; Eph 6:18-20; Phil 1:19; Col 4:3; 2Thess 3:1-3; Phlm 1:22; Heb 13:18-19.</w:t>
      </w:r>
    </w:p>
  </w:footnote>
  <w:footnote w:id="17226">
    <w:p>
      <w:pPr>
        <w:pStyle w:val="FootnoteText"/>
      </w:pPr>
      <w:r>
        <w:rPr>
          <w:rStyle w:val="FootnoteReference"/>
        </w:rPr>
        <w:footnoteRef/>
      </w:r>
      <w:r>
        <w:t xml:space="preserve"> Cross-references: Rom 16:16; 1Cor 16:20.</w:t>
      </w:r>
    </w:p>
  </w:footnote>
  <w:footnote w:id="17227">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28">
    <w:p>
      <w:pPr>
        <w:pStyle w:val="FootnoteText"/>
      </w:pPr>
      <w:r>
        <w:rPr>
          <w:rStyle w:val="FootnoteReference"/>
        </w:rPr>
        <w:footnoteRef/>
      </w:r>
      <w:r>
        <w:t xml:space="preserve"> Cross-references for "that": Col 4:16; 2Thess 3:14.</w:t>
      </w:r>
    </w:p>
  </w:footnote>
  <w:footnote w:id="17229">
    <w:p>
      <w:pPr>
        <w:pStyle w:val="FootnoteText"/>
      </w:pPr>
      <w:r>
        <w:rPr>
          <w:rStyle w:val="FootnoteReference"/>
        </w:rPr>
        <w:footnoteRef/>
      </w:r>
      <w:r>
        <w:t xml:space="preserve"> Cross-references for "holy": Heb 3:1.</w:t>
      </w:r>
    </w:p>
  </w:footnote>
  <w:footnote w:id="17230">
    <w:p>
      <w:pPr>
        <w:pStyle w:val="FootnoteText"/>
      </w:pPr>
      <w:r>
        <w:rPr>
          <w:rStyle w:val="FootnoteReference"/>
        </w:rPr>
        <w:footnoteRef/>
      </w:r>
      <w:r>
        <w:t xml:space="preserve"> Cross-references: Rom 1:7; Rom 16:20; Rom 16:24; 2Thess 3:18.</w:t>
      </w:r>
    </w:p>
  </w:footnote>
  <w:footnote w:id="17231">
    <w:p>
      <w:pPr>
        <w:pStyle w:val="FootnoteText"/>
      </w:pPr>
      <w:r>
        <w:rPr>
          <w:rStyle w:val="FootnoteReference"/>
        </w:rPr>
        <w:footnoteRef/>
      </w:r>
      <w:r>
        <w:t xml:space="preserve"> Name meaning: Paul (Paulus) — Small; humble. Changed from Saul to Paul, the humble apostle to the Gentiles.</w:t>
      </w:r>
    </w:p>
  </w:footnote>
  <w:footnote w:id="17232">
    <w:p>
      <w:pPr>
        <w:pStyle w:val="FootnoteText"/>
      </w:pPr>
      <w:r>
        <w:rPr>
          <w:rStyle w:val="FootnoteReference"/>
        </w:rPr>
        <w:footnoteRef/>
      </w:r>
      <w:r>
        <w:t xml:space="preserve"> Personal name: Silvanus. Personal-name meaning: Silvanus — who loves the forest. Source form: Silvanus.</w:t>
      </w:r>
    </w:p>
  </w:footnote>
  <w:footnote w:id="17233">
    <w:p>
      <w:pPr>
        <w:pStyle w:val="FootnoteText"/>
      </w:pPr>
      <w:r>
        <w:rPr>
          <w:rStyle w:val="FootnoteReference"/>
        </w:rPr>
        <w:footnoteRef/>
      </w:r>
      <w:r>
        <w:t xml:space="preserve"> Name meaning: Timothy (Timotheos) — Honoring God. Paul’s faithful son in the faith.</w:t>
      </w:r>
    </w:p>
  </w:footnote>
  <w:footnote w:id="172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72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36">
    <w:p>
      <w:pPr>
        <w:pStyle w:val="FootnoteText"/>
      </w:pPr>
      <w:r>
        <w:rPr>
          <w:rStyle w:val="FootnoteReference"/>
        </w:rPr>
        <w:footnoteRef/>
      </w:r>
      <w:r>
        <w:t xml:space="preserve"> Name meaning: Jesus (Yeshua) — Yahweh saves. He will save His people from their sins.</w:t>
      </w:r>
    </w:p>
  </w:footnote>
  <w:footnote w:id="17237">
    <w:p>
      <w:pPr>
        <w:pStyle w:val="FootnoteText"/>
      </w:pPr>
      <w:r>
        <w:rPr>
          <w:rStyle w:val="FootnoteReference"/>
        </w:rPr>
        <w:footnoteRef/>
      </w:r>
      <w:r>
        <w:t xml:space="preserve"> Personal name: Christ. Personal-name meaning: Christ — anointed. Source form: Christ.</w:t>
      </w:r>
    </w:p>
  </w:footnote>
  <w:footnote w:id="17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42">
    <w:p>
      <w:pPr>
        <w:pStyle w:val="FootnoteText"/>
      </w:pPr>
      <w:r>
        <w:rPr>
          <w:rStyle w:val="FootnoteReference"/>
        </w:rPr>
        <w:footnoteRef/>
      </w:r>
      <w:r>
        <w:t xml:space="preserve"> Cross-references: 2Cor 1:19; 1Thess 1:1-10.</w:t>
      </w:r>
    </w:p>
  </w:footnote>
  <w:footnote w:id="17243">
    <w:p>
      <w:pPr>
        <w:pStyle w:val="FootnoteText"/>
      </w:pPr>
      <w:r>
        <w:rPr>
          <w:rStyle w:val="FootnoteReference"/>
        </w:rPr>
        <w:footnoteRef/>
      </w:r>
      <w:r>
        <w:t xml:space="preserve"> Cross-references: Rom 1:7; 1Cor 1:3; 1Cor 1:8.</w:t>
      </w:r>
    </w:p>
  </w:footnote>
  <w:footnote w:id="17244">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45">
    <w:p>
      <w:pPr>
        <w:pStyle w:val="FootnoteText"/>
      </w:pPr>
      <w:r>
        <w:rPr>
          <w:rStyle w:val="FootnoteReference"/>
        </w:rPr>
        <w:footnoteRef/>
      </w:r>
      <w:r>
        <w:t xml:space="preserve"> Cross-references: Luke 15:32; Rom 1:8; 1Cor 1:4; Phil 1:7; 1Thess 1:2-3; 1Thess 3:6; 1Thess 3:9; 2Thess 2:13; 2Pet 1:13.</w:t>
      </w:r>
    </w:p>
  </w:footnote>
  <w:footnote w:id="17246">
    <w:p>
      <w:pPr>
        <w:pStyle w:val="FootnoteText"/>
      </w:pPr>
      <w:r>
        <w:rPr>
          <w:rStyle w:val="FootnoteReference"/>
        </w:rPr>
        <w:footnoteRef/>
      </w:r>
      <w:r>
        <w:t xml:space="preserve"> Cross-references for "groweth": G5228; G5232; G837.</w:t>
      </w:r>
    </w:p>
  </w:footnote>
  <w:footnote w:id="172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48">
    <w:p>
      <w:pPr>
        <w:pStyle w:val="FootnoteText"/>
      </w:pPr>
      <w:r>
        <w:rPr>
          <w:rStyle w:val="FootnoteReference"/>
        </w:rPr>
        <w:footnoteRef/>
      </w:r>
      <w:r>
        <w:t xml:space="preserve"> Cross-references for "your persecutions": 1Thess 2:14; 1Thess 3:3-4; Jas 5:11.</w:t>
      </w:r>
    </w:p>
  </w:footnote>
  <w:footnote w:id="17249">
    <w:p>
      <w:pPr>
        <w:pStyle w:val="FootnoteText"/>
      </w:pPr>
      <w:r>
        <w:rPr>
          <w:rStyle w:val="FootnoteReference"/>
        </w:rPr>
        <w:footnoteRef/>
      </w:r>
      <w:r>
        <w:t xml:space="preserve"> Cross-references for "glory": 2Cor 7:14; 2Cor 9:2; 2Cor 9:4; 1Thess 2:19.</w:t>
      </w:r>
    </w:p>
  </w:footnote>
  <w:footnote w:id="17250">
    <w:p>
      <w:pPr>
        <w:pStyle w:val="FootnoteText"/>
      </w:pPr>
      <w:r>
        <w:rPr>
          <w:rStyle w:val="FootnoteReference"/>
        </w:rPr>
        <w:footnoteRef/>
      </w:r>
      <w:r>
        <w:t xml:space="preserve"> Cross-references for "manifest": Phil 1:28; 2Thess 1:6; 1Pet 4:14-18.</w:t>
      </w:r>
    </w:p>
  </w:footnote>
  <w:footnote w:id="172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52">
    <w:p>
      <w:pPr>
        <w:pStyle w:val="FootnoteText"/>
      </w:pPr>
      <w:r>
        <w:rPr>
          <w:rStyle w:val="FootnoteReference"/>
        </w:rPr>
        <w:footnoteRef/>
      </w:r>
      <w:r>
        <w:t xml:space="preserve"> Cross-references: Luke 20:35; Luke 21:36; Acts 13:46; Eph 4:1; Col 1:12; 2Thess 1:11; Rev 3:4.</w:t>
      </w:r>
    </w:p>
  </w:footnote>
  <w:footnote w:id="17253">
    <w:p>
      <w:pPr>
        <w:pStyle w:val="FootnoteText"/>
      </w:pPr>
      <w:r>
        <w:rPr>
          <w:rStyle w:val="FootnoteReference"/>
        </w:rPr>
        <w:footnoteRef/>
      </w:r>
      <w:r>
        <w:t xml:space="preserve"> Cross-references: Acts 14:22; Rom 8:17; 1Thess 2:14; 2Thess 1:7; 2Tim 2:12; Heb 10:32-33.</w:t>
      </w:r>
    </w:p>
  </w:footnote>
  <w:footnote w:id="172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55">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56">
    <w:p>
      <w:pPr>
        <w:pStyle w:val="FootnoteText"/>
      </w:pPr>
      <w:r>
        <w:rPr>
          <w:rStyle w:val="FootnoteReference"/>
        </w:rPr>
        <w:footnoteRef/>
      </w:r>
      <w:r>
        <w:t xml:space="preserve"> Cross-references for "his mighty angels": John 1:3; Eph 1:2; Col 1:16; 1Pet 3:22; Rev 22:6; Rev 22:9; Rev 22:16.</w:t>
      </w:r>
    </w:p>
  </w:footnote>
  <w:footnote w:id="1725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5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59">
    <w:p>
      <w:pPr>
        <w:pStyle w:val="FootnoteText"/>
      </w:pPr>
      <w:r>
        <w:rPr>
          <w:rStyle w:val="FootnoteReference"/>
        </w:rPr>
        <w:footnoteRef/>
      </w:r>
      <w:r>
        <w:t xml:space="preserve"> Cross-references for "taking": Deut 32:35; Deut 32:41-42; Ps 2:9-12; Ps 94:1; Isa 61:2; Isa 63:4-6; Heb 10:30; Rev 6:10; Rev 6:16-17.</w:t>
      </w:r>
    </w:p>
  </w:footnote>
  <w:footnote w:id="1726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61">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6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63">
    <w:p>
      <w:pPr>
        <w:pStyle w:val="FootnoteText"/>
      </w:pPr>
      <w:r>
        <w:rPr>
          <w:rStyle w:val="FootnoteReference"/>
        </w:rPr>
        <w:footnoteRef/>
      </w:r>
      <w:r>
        <w:t xml:space="preserve"> Cross-references for "the glory": Deut 33:2; Isa 2:10; Isa 2:19; Isa 2:21; Matt 16:27; Matt 24:30; 2Thess 2:8; Titus 2:13; Rev 20:11.</w:t>
      </w:r>
    </w:p>
  </w:footnote>
  <w:footnote w:id="1726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6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66">
    <w:p>
      <w:pPr>
        <w:pStyle w:val="FootnoteText"/>
      </w:pPr>
      <w:r>
        <w:rPr>
          <w:rStyle w:val="FootnoteReference"/>
        </w:rPr>
        <w:footnoteRef/>
      </w:r>
      <w:r>
        <w:t xml:space="preserve"> Cross-references for "to be admired": Ps 68:35.</w:t>
      </w:r>
    </w:p>
  </w:footnote>
  <w:footnote w:id="17267">
    <w:p>
      <w:pPr>
        <w:pStyle w:val="FootnoteText"/>
      </w:pPr>
      <w:r>
        <w:rPr>
          <w:rStyle w:val="FootnoteReference"/>
        </w:rPr>
        <w:footnoteRef/>
      </w:r>
      <w:r>
        <w:t xml:space="preserve"> Cross-references for "in that": Mal 3:17; Matt 7:22; Matt 24:36; Luke 10:12; 2Tim 1:12; 2Tim 1:18; 2Tim 4:8.</w:t>
      </w:r>
    </w:p>
  </w:footnote>
  <w:footnote w:id="17268">
    <w:p>
      <w:pPr>
        <w:pStyle w:val="FootnoteText"/>
      </w:pPr>
      <w:r>
        <w:rPr>
          <w:rStyle w:val="FootnoteReference"/>
        </w:rPr>
        <w:footnoteRef/>
      </w:r>
      <w:r>
        <w:t xml:space="preserve"> Cross-references: 1Thess 1:5; 1Thess 2:13; 2Thess 2:13.</w:t>
      </w:r>
    </w:p>
  </w:footnote>
  <w:footnote w:id="17269">
    <w:p>
      <w:pPr>
        <w:pStyle w:val="FootnoteText"/>
      </w:pPr>
      <w:r>
        <w:rPr>
          <w:rStyle w:val="FootnoteReference"/>
        </w:rPr>
        <w:footnoteRef/>
      </w:r>
      <w:r>
        <w:t xml:space="preserve"> Cross-references for "we pray": Rom 1:9; Eph 1:16; Eph 3:14-21; Phil 1:9-11; Col 1:9-13; 1Thess 3:9-13.</w:t>
      </w:r>
    </w:p>
  </w:footnote>
  <w:footnote w:id="17270">
    <w:p>
      <w:pPr>
        <w:pStyle w:val="FootnoteText"/>
      </w:pPr>
      <w:r>
        <w:rPr>
          <w:rStyle w:val="FootnoteReference"/>
        </w:rPr>
        <w:footnoteRef/>
      </w:r>
      <w:r>
        <w:t xml:space="preserve"> Cross-references for "our God": Ps 48:14; Ps 68:20; Isa 25:9; Isa 55:7; Dan 3:17; Rev 5:10.</w:t>
      </w:r>
    </w:p>
  </w:footnote>
  <w:footnote w:id="17271">
    <w:p>
      <w:pPr>
        <w:pStyle w:val="FootnoteText"/>
      </w:pPr>
      <w:r>
        <w:rPr>
          <w:rStyle w:val="FootnoteReference"/>
        </w:rPr>
        <w:footnoteRef/>
      </w:r>
      <w:r>
        <w:t xml:space="preserve"> Cross-references for "would": Col 1:12; 2Thess 1:5; Rev 3:4.</w:t>
      </w:r>
    </w:p>
  </w:footnote>
  <w:footnote w:id="17272">
    <w:p>
      <w:pPr>
        <w:pStyle w:val="FootnoteText"/>
      </w:pPr>
      <w:r>
        <w:rPr>
          <w:rStyle w:val="FootnoteReference"/>
        </w:rPr>
        <w:footnoteRef/>
      </w:r>
      <w:r>
        <w:t xml:space="preserve"> Cross-references for "calling": Rom 8:30; Rom 9:23-24; Phil 3:14; 1Thess 2:12; 2Thess 2:14; Heb 3:1; 1Pet 5:10.</w:t>
      </w:r>
    </w:p>
  </w:footnote>
  <w:footnote w:id="17273">
    <w:p>
      <w:pPr>
        <w:pStyle w:val="FootnoteText"/>
      </w:pPr>
      <w:r>
        <w:rPr>
          <w:rStyle w:val="FootnoteReference"/>
        </w:rPr>
        <w:footnoteRef/>
      </w:r>
      <w:r>
        <w:t xml:space="preserve"> Cross-references for "the good": Ps 51:18; Luke 12:32; Eph 1:5; Eph 1:9; Phil 2:13; Titus 3:4-7.</w:t>
      </w:r>
    </w:p>
  </w:footnote>
  <w:footnote w:id="17274">
    <w:p>
      <w:pPr>
        <w:pStyle w:val="FootnoteText"/>
      </w:pPr>
      <w:r>
        <w:rPr>
          <w:rStyle w:val="FootnoteReference"/>
        </w:rPr>
        <w:footnoteRef/>
      </w:r>
      <w:r>
        <w:t xml:space="preserve"> Cross-references for "the work": John 6:27-29; Eph 1:19-20; 1Thess 1:3; 1Thess 2:13; Heb 12:2.</w:t>
      </w:r>
    </w:p>
  </w:footnote>
  <w:footnote w:id="17275">
    <w:p>
      <w:pPr>
        <w:pStyle w:val="FootnoteText"/>
      </w:pPr>
      <w:r>
        <w:rPr>
          <w:rStyle w:val="FootnoteReference"/>
        </w:rPr>
        <w:footnoteRef/>
      </w:r>
      <w:r>
        <w:t xml:space="preserve"> Cross-references for "fulfil": Ps 138:8; Prov 4:18; Isa 66:9; Hos 6:3; Zech 4:7; Mark 4:28; 1Cor 1:8; Phil 1:6.</w:t>
      </w:r>
    </w:p>
  </w:footnote>
  <w:footnote w:id="17276">
    <w:p>
      <w:pPr>
        <w:pStyle w:val="FootnoteText"/>
      </w:pPr>
      <w:r>
        <w:rPr>
          <w:rStyle w:val="FootnoteReference"/>
        </w:rPr>
        <w:footnoteRef/>
      </w:r>
      <w:r>
        <w:t xml:space="preserve"> Cross-references for "the name": John 17:10; 2Thess 1:10; 1Pet 4:14.</w:t>
      </w:r>
    </w:p>
  </w:footnote>
  <w:footnote w:id="17277">
    <w:p>
      <w:pPr>
        <w:pStyle w:val="FootnoteText"/>
      </w:pPr>
      <w:r>
        <w:rPr>
          <w:rStyle w:val="FootnoteReference"/>
        </w:rPr>
        <w:footnoteRef/>
      </w:r>
      <w:r>
        <w:t xml:space="preserve"> Cross-references for "the grace": Rom 1:7; 1Cor 1:4; 2Cor 8:9; 2Cor 13:4; Titus 2:11; Rev 1:4.</w:t>
      </w:r>
    </w:p>
  </w:footnote>
  <w:footnote w:id="17278">
    <w:p>
      <w:pPr>
        <w:pStyle w:val="FootnoteText"/>
      </w:pPr>
      <w:r>
        <w:rPr>
          <w:rStyle w:val="FootnoteReference"/>
        </w:rPr>
        <w:footnoteRef/>
      </w:r>
      <w:r>
        <w:t xml:space="preserve"> Cross-references for "and ye": Gen 18:18; Ps 72:17; Isa 45:17; Isa 45:25; John 17:21-26; Phil 3:9; Col 2:9-10; 1Pet 1:7-8.</w:t>
      </w:r>
    </w:p>
  </w:footnote>
  <w:footnote w:id="17279">
    <w:p>
      <w:pPr>
        <w:pStyle w:val="FootnoteText"/>
      </w:pPr>
      <w:r>
        <w:rPr>
          <w:rStyle w:val="FootnoteReference"/>
        </w:rPr>
        <w:footnoteRef/>
      </w:r>
      <w:r>
        <w:t xml:space="preserve"> Cross-references for "by the": 1Thess 4:14-16.</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w:t>
      </w:r>
    </w:p>
  </w:footnote>
  <w:footnote w:id="17282">
    <w:p>
      <w:pPr>
        <w:pStyle w:val="FootnoteText"/>
      </w:pPr>
      <w:r>
        <w:rPr>
          <w:rStyle w:val="FootnoteReference"/>
        </w:rPr>
        <w:footnoteRef/>
      </w:r>
      <w:r>
        <w:t xml:space="preserve"> Cross-references for "and by": Gen 49:10; Matt 24:31; Matt 25:32; Mark 13:27; Eph 1:10; 1Thess 3:13; 1Thess 4:17; 2Tim 4:1.</w:t>
      </w:r>
    </w:p>
  </w:footnote>
  <w:footnote w:id="17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84">
    <w:p>
      <w:pPr>
        <w:pStyle w:val="FootnoteText"/>
      </w:pPr>
      <w:r>
        <w:rPr>
          <w:rStyle w:val="FootnoteReference"/>
        </w:rPr>
        <w:footnoteRef/>
      </w:r>
      <w:r>
        <w:t xml:space="preserve"> Cross-references: Rom 12:1.</w:t>
      </w:r>
    </w:p>
  </w:footnote>
  <w:footnote w:id="1728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86">
    <w:p>
      <w:pPr>
        <w:pStyle w:val="FootnoteText"/>
      </w:pPr>
      <w:r>
        <w:rPr>
          <w:rStyle w:val="FootnoteReference"/>
        </w:rPr>
        <w:footnoteRef/>
      </w:r>
      <w:r>
        <w:t xml:space="preserve"> Cross-references for "by spirit": Deut 13:1-5; Jer 23:25-27; Mic 2:11; Matt 24:4-5; Matt 24:24; 2Pet 2:1-3; 1John 4:1-2; Rev 19:20.</w:t>
      </w:r>
    </w:p>
  </w:footnote>
  <w:footnote w:id="17287">
    <w:p>
      <w:pPr>
        <w:pStyle w:val="FootnoteText"/>
      </w:pPr>
      <w:r>
        <w:rPr>
          <w:rStyle w:val="FootnoteReference"/>
        </w:rPr>
        <w:footnoteRef/>
      </w:r>
      <w:r>
        <w:t xml:space="preserve"> Cross-references for "nor by letter": 1Thess 4:15; 2Pet 3:4-8.</w:t>
      </w:r>
    </w:p>
  </w:footnote>
  <w:footnote w:id="17288">
    <w:p>
      <w:pPr>
        <w:pStyle w:val="FootnoteText"/>
      </w:pPr>
      <w:r>
        <w:rPr>
          <w:rStyle w:val="FootnoteReference"/>
        </w:rPr>
        <w:footnoteRef/>
      </w:r>
      <w:r>
        <w:t xml:space="preserve"> Cross-references for "except": 1Tim 4:1-3; 2Tim 3:1-3; 2Tim 4:3-4.</w:t>
      </w:r>
    </w:p>
  </w:footnote>
  <w:footnote w:id="17289">
    <w:p>
      <w:pPr>
        <w:pStyle w:val="FootnoteText"/>
      </w:pPr>
      <w:r>
        <w:rPr>
          <w:rStyle w:val="FootnoteReference"/>
        </w:rPr>
        <w:footnoteRef/>
      </w:r>
      <w:r>
        <w:t xml:space="preserve"> Cross-references for "the son": John 17:12; Rev 17:8; Rev 17:11.</w:t>
      </w:r>
    </w:p>
  </w:footnote>
  <w:footnote w:id="17290">
    <w:p>
      <w:pPr>
        <w:pStyle w:val="FootnoteText"/>
      </w:pPr>
      <w:r>
        <w:rPr>
          <w:rStyle w:val="FootnoteReference"/>
        </w:rPr>
        <w:footnoteRef/>
      </w:r>
      <w:r>
        <w:t xml:space="preserve"> Cross-references for "no man": Matt 24:4-6; 1Cor 6:9; Eph 5:6.</w:t>
      </w:r>
    </w:p>
  </w:footnote>
  <w:footnote w:id="17291">
    <w:p>
      <w:pPr>
        <w:pStyle w:val="FootnoteText"/>
      </w:pPr>
      <w:r>
        <w:rPr>
          <w:rStyle w:val="FootnoteReference"/>
        </w:rPr>
        <w:footnoteRef/>
      </w:r>
      <w:r>
        <w:t xml:space="preserve"> Cross-references: Dan 7:25; 2Thess 2:8-10; 1John 2:18; Rev 13:11-18.</w:t>
      </w:r>
    </w:p>
  </w:footnote>
  <w:footnote w:id="17292">
    <w:p>
      <w:pPr>
        <w:pStyle w:val="FootnoteText"/>
      </w:pPr>
      <w:r>
        <w:rPr>
          <w:rStyle w:val="FootnoteReference"/>
        </w:rPr>
        <w:footnoteRef/>
      </w:r>
      <w:r>
        <w:t xml:space="preserve"> Cross-references for "called": 1Cor 8:5.</w:t>
      </w:r>
    </w:p>
  </w:footnote>
  <w:footnote w:id="172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96">
    <w:p>
      <w:pPr>
        <w:pStyle w:val="FootnoteText"/>
      </w:pPr>
      <w:r>
        <w:rPr>
          <w:rStyle w:val="FootnoteReference"/>
        </w:rPr>
        <w:footnoteRef/>
      </w:r>
      <w:r>
        <w:t xml:space="preserve"> Cross-references for "and exalteth": Isa 14:13; Ezek 28:2; Ezek 28:6; Ezek 28:9; Dan 7:8; Dan 7:25; Dan 8:9-11; Dan 11:36; Rev 13:6.</w:t>
      </w:r>
    </w:p>
  </w:footnote>
  <w:footnote w:id="17297">
    <w:p>
      <w:pPr>
        <w:pStyle w:val="FootnoteText"/>
      </w:pPr>
      <w:r>
        <w:rPr>
          <w:rStyle w:val="FootnoteReference"/>
        </w:rPr>
        <w:footnoteRef/>
      </w:r>
      <w:r>
        <w:t xml:space="preserve"> Cross-references for "sitteth": Dan 8:12-14; Dan 11:45; Rev 13:6-7.</w:t>
      </w:r>
    </w:p>
  </w:footnote>
  <w:footnote w:id="17298">
    <w:p>
      <w:pPr>
        <w:pStyle w:val="FootnoteText"/>
      </w:pPr>
      <w:r>
        <w:rPr>
          <w:rStyle w:val="FootnoteReference"/>
        </w:rPr>
        <w:footnoteRef/>
      </w:r>
      <w:r>
        <w:t xml:space="preserve"> Cross-references for "Remember": Matt 16:9; Mark 8:18; Luke 24:6-7; Acts 20:31.</w:t>
      </w:r>
    </w:p>
  </w:footnote>
  <w:footnote w:id="17299">
    <w:p>
      <w:pPr>
        <w:pStyle w:val="FootnoteText"/>
      </w:pPr>
      <w:r>
        <w:rPr>
          <w:rStyle w:val="FootnoteReference"/>
        </w:rPr>
        <w:footnoteRef/>
      </w:r>
      <w:r>
        <w:t xml:space="preserve"> Cross-references for "when": John 16:4; Gal 5:21; 1Thess 2:11; 2Thess 3:10; 2Pet 1:15.</w:t>
      </w:r>
    </w:p>
  </w:footnote>
  <w:footnote w:id="17300">
    <w:p>
      <w:pPr>
        <w:pStyle w:val="FootnoteText"/>
      </w:pPr>
      <w:r>
        <w:rPr>
          <w:rStyle w:val="FootnoteReference"/>
        </w:rPr>
        <w:footnoteRef/>
      </w:r>
      <w:r>
        <w:t xml:space="preserve"> Cross-references for "revealed": 2Thess 2:3; 2Thess 2:8.</w:t>
      </w:r>
    </w:p>
  </w:footnote>
  <w:footnote w:id="17301">
    <w:p>
      <w:pPr>
        <w:pStyle w:val="FootnoteText"/>
      </w:pPr>
      <w:r>
        <w:rPr>
          <w:rStyle w:val="FootnoteReference"/>
        </w:rPr>
        <w:footnoteRef/>
      </w:r>
      <w:r>
        <w:t xml:space="preserve"> Cross-references for "withholdeth": 2Thess 2:7.</w:t>
      </w:r>
    </w:p>
  </w:footnote>
  <w:footnote w:id="17302">
    <w:p>
      <w:pPr>
        <w:pStyle w:val="FootnoteText"/>
      </w:pPr>
      <w:r>
        <w:rPr>
          <w:rStyle w:val="FootnoteReference"/>
        </w:rPr>
        <w:footnoteRef/>
      </w:r>
      <w:r>
        <w:t xml:space="preserve"> Cross-references for "the mystery": 1Tim 3:16; Rev 17:5; Rev 17:7.</w:t>
      </w:r>
    </w:p>
  </w:footnote>
  <w:footnote w:id="17303">
    <w:p>
      <w:pPr>
        <w:pStyle w:val="FootnoteText"/>
      </w:pPr>
      <w:r>
        <w:rPr>
          <w:rStyle w:val="FootnoteReference"/>
        </w:rPr>
        <w:footnoteRef/>
      </w:r>
      <w:r>
        <w:t xml:space="preserve"> Cross-references for "he who": 2Thess 2:6.</w:t>
      </w:r>
    </w:p>
  </w:footnote>
  <w:footnote w:id="17304">
    <w:p>
      <w:pPr>
        <w:pStyle w:val="FootnoteText"/>
      </w:pPr>
      <w:r>
        <w:rPr>
          <w:rStyle w:val="FootnoteReference"/>
        </w:rPr>
        <w:footnoteRef/>
      </w:r>
      <w:r>
        <w:t xml:space="preserve"> Cross-references for "doth": Acts 20:29; Col 2:18-23; 2Tim 2:17-18; 1John 2:18; 1John 4:3.</w:t>
      </w:r>
    </w:p>
  </w:footnote>
  <w:footnote w:id="17305">
    <w:p>
      <w:pPr>
        <w:pStyle w:val="FootnoteText"/>
      </w:pPr>
      <w:r>
        <w:rPr>
          <w:rStyle w:val="FootnoteReference"/>
        </w:rPr>
        <w:footnoteRef/>
      </w:r>
      <w:r>
        <w:t xml:space="preserve"> Cross-references for "that": Matt 13:19; Matt 13:38; 2Thess 2:3; 1John 2:13; 1John 3:12; 1John 5:18.</w:t>
      </w:r>
    </w:p>
  </w:footnote>
  <w:footnote w:id="17306">
    <w:p>
      <w:pPr>
        <w:pStyle w:val="FootnoteText"/>
      </w:pPr>
      <w:r>
        <w:rPr>
          <w:rStyle w:val="FootnoteReference"/>
        </w:rPr>
        <w:footnoteRef/>
      </w:r>
      <w:r>
        <w:t xml:space="preserve"> Cross-references for "whom": Dan 7:10-11; Dan 7:26; Rev 18:8-10; Rev 19:20; Rev 20:10.</w:t>
      </w:r>
    </w:p>
  </w:footnote>
  <w:footnote w:id="17307">
    <w:p>
      <w:pPr>
        <w:pStyle w:val="FootnoteText"/>
      </w:pPr>
      <w:r>
        <w:rPr>
          <w:rStyle w:val="FootnoteReference"/>
        </w:rPr>
        <w:footnoteRef/>
      </w:r>
      <w:r>
        <w:t xml:space="preserve"> Cross-references for "the spirit": Job 4:9; Ps 18:15; Isa 11:4; Hos 6:5; Rev 1:16; Rev 2:16; Rev 19:15; Rev 19:20-21.</w:t>
      </w:r>
    </w:p>
  </w:footnote>
  <w:footnote w:id="17308">
    <w:p>
      <w:pPr>
        <w:pStyle w:val="FootnoteText"/>
      </w:pPr>
      <w:r>
        <w:rPr>
          <w:rStyle w:val="FootnoteReference"/>
        </w:rPr>
        <w:footnoteRef/>
      </w:r>
      <w:r>
        <w:t xml:space="preserve"> Cross-references for "with the brightness": 2Thess 1:8-9; Heb 10:27.</w:t>
      </w:r>
    </w:p>
  </w:footnote>
  <w:footnote w:id="17309">
    <w:p>
      <w:pPr>
        <w:pStyle w:val="FootnoteText"/>
      </w:pPr>
      <w:r>
        <w:rPr>
          <w:rStyle w:val="FootnoteReference"/>
        </w:rPr>
        <w:footnoteRef/>
      </w:r>
      <w:r>
        <w:t xml:space="preserve"> Divine or supernatural name: Satan. Divine/supernatural-name meaning: Satan — contrary; adversary; enemy; accuser. Source form: Satan.</w:t>
      </w:r>
    </w:p>
  </w:footnote>
  <w:footnote w:id="17310">
    <w:p>
      <w:pPr>
        <w:pStyle w:val="FootnoteText"/>
      </w:pPr>
      <w:r>
        <w:rPr>
          <w:rStyle w:val="FootnoteReference"/>
        </w:rPr>
        <w:footnoteRef/>
      </w:r>
      <w:r>
        <w:t xml:space="preserve"> Cross-references for "and signs": Exod 7:22; Exod 8:7; Exod 8:18; Deut 13:1-2; Matt 24:24; Mark 13:22; 2Tim 3:8; Rev 13:11-15; Rev 18:23; Rev 19:20.</w:t>
      </w:r>
    </w:p>
  </w:footnote>
  <w:footnote w:id="1731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312">
    <w:p>
      <w:pPr>
        <w:pStyle w:val="FootnoteText"/>
      </w:pPr>
      <w:r>
        <w:rPr>
          <w:rStyle w:val="FootnoteReference"/>
        </w:rPr>
        <w:footnoteRef/>
      </w:r>
      <w:r>
        <w:t xml:space="preserve"> Cross-references for "deceivableness": Rom 16:18; 2Cor 2:17; 2Cor 4:2; 2Cor 11:13; 2Cor 11:15; Eph 4:14; Heb 3:13; 2Pet 2:18.</w:t>
      </w:r>
    </w:p>
  </w:footnote>
  <w:footnote w:id="17313">
    <w:p>
      <w:pPr>
        <w:pStyle w:val="FootnoteText"/>
      </w:pPr>
      <w:r>
        <w:rPr>
          <w:rStyle w:val="FootnoteReference"/>
        </w:rPr>
        <w:footnoteRef/>
      </w:r>
      <w:r>
        <w:t xml:space="preserve"> Cross-references for "that they": John 3:17; John 5:34; Rom 10:1; 1Thess 2:16; 1Tim 2:4.</w:t>
      </w:r>
    </w:p>
  </w:footnote>
  <w:footnote w:id="17314">
    <w:p>
      <w:pPr>
        <w:pStyle w:val="FootnoteText"/>
      </w:pPr>
      <w:r>
        <w:rPr>
          <w:rStyle w:val="FootnoteReference"/>
        </w:rPr>
        <w:footnoteRef/>
      </w:r>
      <w:r>
        <w:t xml:space="preserve"> Cross-references for "in them": 1Cor 1:18; 2Cor 2:15; 2Cor 4:3; 2Pet 2:12.</w:t>
      </w:r>
    </w:p>
  </w:footnote>
  <w:footnote w:id="17315">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316">
    <w:p>
      <w:pPr>
        <w:pStyle w:val="FootnoteText"/>
      </w:pPr>
      <w:r>
        <w:rPr>
          <w:rStyle w:val="FootnoteReference"/>
        </w:rPr>
        <w:footnoteRef/>
      </w:r>
      <w:r>
        <w:t xml:space="preserve"> Cross-references for "that": Isa 44:20; Isa 66:4; Jer 27:10; Ezek 21:29; Matt 24:5; Matt 24:11; 1Tim 4:1.</w:t>
      </w:r>
    </w:p>
  </w:footnote>
  <w:footnote w:id="17317">
    <w:p>
      <w:pPr>
        <w:pStyle w:val="FootnoteText"/>
      </w:pPr>
      <w:r>
        <w:rPr>
          <w:rStyle w:val="FootnoteReference"/>
        </w:rPr>
        <w:footnoteRef/>
      </w:r>
      <w:r>
        <w:t xml:space="preserve"> Cross-references: Ps 81:11-12; Ps 109:17; Isa 29:9-14; John 12:39-43; Rom 1:21-25; Rom 1:28.</w:t>
      </w:r>
    </w:p>
  </w:footnote>
  <w:footnote w:id="17318">
    <w:p>
      <w:pPr>
        <w:pStyle w:val="FootnoteText"/>
      </w:pPr>
      <w:r>
        <w:rPr>
          <w:rStyle w:val="FootnoteReference"/>
        </w:rPr>
        <w:footnoteRef/>
      </w:r>
      <w:r>
        <w:t xml:space="preserve"> Cross-references: 1Kgs 22:18-22; 2Chr 18:18-22; Isa 6:9-10; Ezek 14:9.</w:t>
      </w:r>
    </w:p>
  </w:footnote>
  <w:footnote w:id="17319">
    <w:p>
      <w:pPr>
        <w:pStyle w:val="FootnoteText"/>
      </w:pPr>
      <w:r>
        <w:rPr>
          <w:rStyle w:val="FootnoteReference"/>
        </w:rPr>
        <w:footnoteRef/>
      </w:r>
      <w:r>
        <w:t xml:space="preserve"> Cross-references: Deut 32:35; Mark 16:16; John 3:36; 1Thess 5:9; 2Pet 2:3; Jude 1:4-5.</w:t>
      </w:r>
    </w:p>
  </w:footnote>
  <w:footnote w:id="1732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2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22">
    <w:p>
      <w:pPr>
        <w:pStyle w:val="FootnoteText"/>
      </w:pPr>
      <w:r>
        <w:rPr>
          <w:rStyle w:val="FootnoteReference"/>
        </w:rPr>
        <w:footnoteRef/>
      </w:r>
      <w:r>
        <w:t xml:space="preserve"> Cross-references for "from": Gen 1:1; Prov 8:23; Isa 46:10; John 1:1; John 8:44; Heb 1:10.</w:t>
      </w:r>
    </w:p>
  </w:footnote>
  <w:footnote w:id="17323">
    <w:p>
      <w:pPr>
        <w:pStyle w:val="FootnoteText"/>
      </w:pPr>
      <w:r>
        <w:rPr>
          <w:rStyle w:val="FootnoteReference"/>
        </w:rPr>
        <w:footnoteRef/>
      </w:r>
      <w:r>
        <w:t xml:space="preserve"> Cross-references for "chosen": Rom 8:33; Rom 9:11; Eph 1:4-5; 1Thess 1:4; 2Tim 1:9; 1Pet 1:2.</w:t>
      </w:r>
    </w:p>
  </w:footnote>
  <w:footnote w:id="17324">
    <w:p>
      <w:pPr>
        <w:pStyle w:val="FootnoteText"/>
      </w:pPr>
      <w:r>
        <w:rPr>
          <w:rStyle w:val="FootnoteReference"/>
        </w:rPr>
        <w:footnoteRef/>
      </w:r>
      <w:r>
        <w:t xml:space="preserve"> Cross-references for "through": Luke 1:75; 2Thess 2:10; 2Thess 2:12; 1Pet 1:2-5.</w:t>
      </w:r>
    </w:p>
  </w:footnote>
  <w:footnote w:id="17325">
    <w:p>
      <w:pPr>
        <w:pStyle w:val="FootnoteText"/>
      </w:pPr>
      <w:r>
        <w:rPr>
          <w:rStyle w:val="FootnoteReference"/>
        </w:rPr>
        <w:footnoteRef/>
      </w:r>
      <w:r>
        <w:t xml:space="preserve"> Cross-references for "belief": John 8:45-46; John 14:6; Acts 13:48; Acts 15:9; Gal 3:1; Eph 2:8; Col 1:5; 2Tim 2:15; 2Tim 3:15; Jas 1:18.</w:t>
      </w:r>
    </w:p>
  </w:footnote>
  <w:footnote w:id="17326">
    <w:p>
      <w:pPr>
        <w:pStyle w:val="FootnoteText"/>
      </w:pPr>
      <w:r>
        <w:rPr>
          <w:rStyle w:val="FootnoteReference"/>
        </w:rPr>
        <w:footnoteRef/>
      </w:r>
      <w:r>
        <w:t xml:space="preserve"> Cross-references: Rom 1:8; Rom 6:17; 2Thess 1:3.</w:t>
      </w:r>
    </w:p>
  </w:footnote>
  <w:footnote w:id="17327">
    <w:p>
      <w:pPr>
        <w:pStyle w:val="FootnoteText"/>
      </w:pPr>
      <w:r>
        <w:rPr>
          <w:rStyle w:val="FootnoteReference"/>
        </w:rPr>
        <w:footnoteRef/>
      </w:r>
      <w:r>
        <w:t xml:space="preserve"> Cross-references for "he called": Rom 8:28-30; 1Thess 2:12; 1Pet 5:10.</w:t>
      </w:r>
    </w:p>
  </w:footnote>
  <w:footnote w:id="17328">
    <w:p>
      <w:pPr>
        <w:pStyle w:val="FootnoteText"/>
      </w:pPr>
      <w:r>
        <w:rPr>
          <w:rStyle w:val="FootnoteReference"/>
        </w:rPr>
        <w:footnoteRef/>
      </w:r>
      <w:r>
        <w:t xml:space="preserve"> Cross-references for "our gospel": Rom 2:16; Rom 16:25; 1Thess 1:5.</w:t>
      </w:r>
    </w:p>
  </w:footnote>
  <w:footnote w:id="1732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30">
    <w:p>
      <w:pPr>
        <w:pStyle w:val="FootnoteText"/>
      </w:pPr>
      <w:r>
        <w:rPr>
          <w:rStyle w:val="FootnoteReference"/>
        </w:rPr>
        <w:footnoteRef/>
      </w:r>
      <w:r>
        <w:t xml:space="preserve"> Cross-references for "stand": 1Cor 15:58; 1Cor 16:13; Phil 4:1.</w:t>
      </w:r>
    </w:p>
  </w:footnote>
  <w:footnote w:id="17331">
    <w:p>
      <w:pPr>
        <w:pStyle w:val="FootnoteText"/>
      </w:pPr>
      <w:r>
        <w:rPr>
          <w:rStyle w:val="FootnoteReference"/>
        </w:rPr>
        <w:footnoteRef/>
      </w:r>
      <w:r>
        <w:t xml:space="preserve"> Cross-references for "hold": 1Cor 11:2; 2Thess 3:6.</w:t>
      </w:r>
    </w:p>
  </w:footnote>
  <w:footnote w:id="17332">
    <w:p>
      <w:pPr>
        <w:pStyle w:val="FootnoteText"/>
      </w:pPr>
      <w:r>
        <w:rPr>
          <w:rStyle w:val="FootnoteReference"/>
        </w:rPr>
        <w:footnoteRef/>
      </w:r>
      <w:r>
        <w:t xml:space="preserve"> Cross-references for "the traditions": Rom 16:17; Jude 1:3.</w:t>
      </w:r>
    </w:p>
  </w:footnote>
  <w:footnote w:id="17333">
    <w:p>
      <w:pPr>
        <w:pStyle w:val="FootnoteText"/>
      </w:pPr>
      <w:r>
        <w:rPr>
          <w:rStyle w:val="FootnoteReference"/>
        </w:rPr>
        <w:footnoteRef/>
      </w:r>
      <w:r>
        <w:t xml:space="preserve"> Cross-references for "whether": 2Thess 2:2; 2Thess 3:14.</w:t>
      </w:r>
    </w:p>
  </w:footnote>
  <w:footnote w:id="17334">
    <w:p>
      <w:pPr>
        <w:pStyle w:val="FootnoteText"/>
      </w:pPr>
      <w:r>
        <w:rPr>
          <w:rStyle w:val="FootnoteReference"/>
        </w:rPr>
        <w:footnoteRef/>
      </w:r>
      <w:r>
        <w:t xml:space="preserve"> Cross-references for "our Lord": Rom 1:7; 1Thess 3:11; 2Thess 1:1-2.</w:t>
      </w:r>
    </w:p>
  </w:footnote>
  <w:footnote w:id="1733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36">
    <w:p>
      <w:pPr>
        <w:pStyle w:val="FootnoteText"/>
      </w:pPr>
      <w:r>
        <w:rPr>
          <w:rStyle w:val="FootnoteReference"/>
        </w:rPr>
        <w:footnoteRef/>
      </w:r>
      <w:r>
        <w:t xml:space="preserve"> Cross-references for "through": Acts 15:11; Acts 18:27; Rom 4:4; Rom 4:16; Rom 5:2; Rom 11:5-6.</w:t>
      </w:r>
    </w:p>
  </w:footnote>
  <w:footnote w:id="17337">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38">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39">
    <w:p>
      <w:pPr>
        <w:pStyle w:val="FootnoteText"/>
      </w:pPr>
      <w:r>
        <w:rPr>
          <w:rStyle w:val="FootnoteReference"/>
        </w:rPr>
        <w:footnoteRef/>
      </w:r>
      <w:r>
        <w:t xml:space="preserve"> Cross-references for "Comfort": Isa 51:3; Isa 51:12; Isa 57:15; Isa 61:1-2; Isa 66:13; Rom 15:13; 2Cor 1:3-6; 2Thess 2:16.</w:t>
      </w:r>
    </w:p>
  </w:footnote>
  <w:footnote w:id="1734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41">
    <w:p>
      <w:pPr>
        <w:pStyle w:val="FootnoteText"/>
      </w:pPr>
      <w:r>
        <w:rPr>
          <w:rStyle w:val="FootnoteReference"/>
        </w:rPr>
        <w:footnoteRef/>
      </w:r>
      <w:r>
        <w:t xml:space="preserve"> Cross-references: Jas 1:21-22; 1John 3:18.</w:t>
      </w:r>
    </w:p>
  </w:footnote>
  <w:footnote w:id="17342">
    <w:p>
      <w:pPr>
        <w:pStyle w:val="FootnoteText"/>
      </w:pPr>
      <w:r>
        <w:rPr>
          <w:rStyle w:val="FootnoteReference"/>
        </w:rPr>
        <w:footnoteRef/>
      </w:r>
      <w:r>
        <w:t xml:space="preserve"> Cross-references for "pray": Matt 9:38; Luke 10:2; Rom 15:30; 2Cor 1:11; Eph 6:19-20; Col 4:3; 1Thess 5:17; 1Thess 5:25; Heb 13:18-19.</w:t>
      </w:r>
    </w:p>
  </w:footnote>
  <w:footnote w:id="17343">
    <w:p>
      <w:pPr>
        <w:pStyle w:val="FootnoteText"/>
      </w:pPr>
      <w:r>
        <w:rPr>
          <w:rStyle w:val="FootnoteReference"/>
        </w:rPr>
        <w:footnoteRef/>
      </w:r>
      <w:r>
        <w:t xml:space="preserve"> Cross-references for "the word": Acts 6:7; Acts 12:24; Acts 13:49; Acts 19:20; 1Cor 16:9; 2Tim 2:9.</w:t>
      </w:r>
    </w:p>
  </w:footnote>
  <w:footnote w:id="17344">
    <w:p>
      <w:pPr>
        <w:pStyle w:val="FootnoteText"/>
      </w:pPr>
      <w:r>
        <w:rPr>
          <w:rStyle w:val="FootnoteReference"/>
        </w:rPr>
        <w:footnoteRef/>
      </w:r>
      <w:r>
        <w:t xml:space="preserve"> Cross-references for "even": 1Thess 1:5; 1Thess 2:1; 1Thess 2:13.</w:t>
      </w:r>
    </w:p>
  </w:footnote>
  <w:footnote w:id="17345">
    <w:p>
      <w:pPr>
        <w:pStyle w:val="FootnoteText"/>
      </w:pPr>
      <w:r>
        <w:rPr>
          <w:rStyle w:val="FootnoteReference"/>
        </w:rPr>
        <w:footnoteRef/>
      </w:r>
      <w:r>
        <w:t xml:space="preserve"> Cross-references: Ps 138:2; Acts 13:48.</w:t>
      </w:r>
    </w:p>
  </w:footnote>
  <w:footnote w:id="17346">
    <w:p>
      <w:pPr>
        <w:pStyle w:val="FootnoteText"/>
      </w:pPr>
      <w:r>
        <w:rPr>
          <w:rStyle w:val="FootnoteReference"/>
        </w:rPr>
        <w:footnoteRef/>
      </w:r>
      <w:r>
        <w:t xml:space="preserve"> Cross-references for "delivered": Rom 15:31; 1Cor 15:32; 2Cor 1:8-10; 1Thess 2:18; 2Tim 4:17.</w:t>
      </w:r>
    </w:p>
  </w:footnote>
  <w:footnote w:id="1734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48">
    <w:p>
      <w:pPr>
        <w:pStyle w:val="FootnoteText"/>
      </w:pPr>
      <w:r>
        <w:rPr>
          <w:rStyle w:val="FootnoteReference"/>
        </w:rPr>
        <w:footnoteRef/>
      </w:r>
      <w:r>
        <w:t xml:space="preserve"> Cross-references for "the Lord": 1Cor 1:9; 1Cor 10:13; 1Thess 5:24.</w:t>
      </w:r>
    </w:p>
  </w:footnote>
  <w:footnote w:id="17349">
    <w:p>
      <w:pPr>
        <w:pStyle w:val="FootnoteText"/>
      </w:pPr>
      <w:r>
        <w:rPr>
          <w:rStyle w:val="FootnoteReference"/>
        </w:rPr>
        <w:footnoteRef/>
      </w:r>
      <w:r>
        <w:t xml:space="preserve"> Cross-references for "stablish": 2Thess 2:17.</w:t>
      </w:r>
    </w:p>
  </w:footnote>
  <w:footnote w:id="17350">
    <w:p>
      <w:pPr>
        <w:pStyle w:val="FootnoteText"/>
      </w:pPr>
      <w:r>
        <w:rPr>
          <w:rStyle w:val="FootnoteReference"/>
        </w:rPr>
        <w:footnoteRef/>
      </w:r>
      <w:r>
        <w:t xml:space="preserve"> Cross-references: Gen 48:16; 1Chr 4:10; Ps 19:13; Ps 121:7; Matt 6:13; Luke 11:4; John 17:15; 2Tim 4:18; 2Pet 2:9; Jude 1:24.</w:t>
      </w:r>
    </w:p>
  </w:footnote>
  <w:footnote w:id="17351">
    <w:p>
      <w:pPr>
        <w:pStyle w:val="FootnoteText"/>
      </w:pPr>
      <w:r>
        <w:rPr>
          <w:rStyle w:val="FootnoteReference"/>
        </w:rPr>
        <w:footnoteRef/>
      </w:r>
      <w:r>
        <w:t xml:space="preserve"> Cross-references for "we have": Rom 15:14; 2Cor 2:3; 2Cor 7:16; 2Cor 8:22; Gal 5:10; Phil 1:6; Phlm 1:21.</w:t>
      </w:r>
    </w:p>
  </w:footnote>
  <w:footnote w:id="1735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53">
    <w:p>
      <w:pPr>
        <w:pStyle w:val="FootnoteText"/>
      </w:pPr>
      <w:r>
        <w:rPr>
          <w:rStyle w:val="FootnoteReference"/>
        </w:rPr>
        <w:footnoteRef/>
      </w:r>
      <w:r>
        <w:t xml:space="preserve"> Cross-references for "the Lord": 1Kgs 8:58; 1Chr 29:18; Ps 119:5; Ps 119:36; Prov 3:6; Jer 10:23; Jas 1:16-18.</w:t>
      </w:r>
    </w:p>
  </w:footnote>
  <w:footnote w:id="17354">
    <w:p>
      <w:pPr>
        <w:pStyle w:val="FootnoteText"/>
      </w:pPr>
      <w:r>
        <w:rPr>
          <w:rStyle w:val="FootnoteReference"/>
        </w:rPr>
        <w:footnoteRef/>
      </w:r>
      <w:r>
        <w:t xml:space="preserve"> Cross-references for "into": Deut 30:6; Jer 31:33; Rom 5:5; Rom 8:28; 1Cor 8:3; Gal 5:22; Jas 2:5; 1John 4:19.</w:t>
      </w:r>
    </w:p>
  </w:footnote>
  <w:footnote w:id="17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56">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57">
    <w:p>
      <w:pPr>
        <w:pStyle w:val="FootnoteText"/>
      </w:pPr>
      <w:r>
        <w:rPr>
          <w:rStyle w:val="FootnoteReference"/>
        </w:rPr>
        <w:footnoteRef/>
      </w:r>
      <w:r>
        <w:t xml:space="preserve"> Personal name: Christ. Personal-name meaning: Christ — anointed. Source form: Christ.</w:t>
      </w:r>
    </w:p>
  </w:footnote>
  <w:footnote w:id="173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60">
    <w:p>
      <w:pPr>
        <w:pStyle w:val="FootnoteText"/>
      </w:pPr>
      <w:r>
        <w:rPr>
          <w:rStyle w:val="FootnoteReference"/>
        </w:rPr>
        <w:footnoteRef/>
      </w:r>
      <w:r>
        <w:t xml:space="preserve"> Cross-references for "the patient waiting for Christ": Heb 12:2-3; 1Pet 4:1.</w:t>
      </w:r>
    </w:p>
  </w:footnote>
  <w:footnote w:id="17361">
    <w:p>
      <w:pPr>
        <w:pStyle w:val="FootnoteText"/>
      </w:pPr>
      <w:r>
        <w:rPr>
          <w:rStyle w:val="FootnoteReference"/>
        </w:rPr>
        <w:footnoteRef/>
      </w:r>
      <w:r>
        <w:t xml:space="preserve"> Cross-references for "in the": 1Cor 5:4; 2Cor 2:10; Eph 4:17; Col 3:17; 1Thess 4:1; 1Tim 5:21; 1Tim 6:13-14; 2Tim 4:1.</w:t>
      </w:r>
    </w:p>
  </w:footnote>
  <w:footnote w:id="17362">
    <w:p>
      <w:pPr>
        <w:pStyle w:val="FootnoteText"/>
      </w:pPr>
      <w:r>
        <w:rPr>
          <w:rStyle w:val="FootnoteReference"/>
        </w:rPr>
        <w:footnoteRef/>
      </w:r>
      <w:r>
        <w:t xml:space="preserve"> Name meaning: Jesus (Yeshua) — Yahweh saves. He will save His people from their sins.</w:t>
      </w:r>
    </w:p>
  </w:footnote>
  <w:footnote w:id="17363">
    <w:p>
      <w:pPr>
        <w:pStyle w:val="FootnoteText"/>
      </w:pPr>
      <w:r>
        <w:rPr>
          <w:rStyle w:val="FootnoteReference"/>
        </w:rPr>
        <w:footnoteRef/>
      </w:r>
      <w:r>
        <w:t xml:space="preserve"> Cross-references for "after": 2Thess 2:15; 2Thess 3:10; 2Thess 3:14.</w:t>
      </w:r>
    </w:p>
  </w:footnote>
  <w:footnote w:id="17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5">
    <w:p>
      <w:pPr>
        <w:pStyle w:val="FootnoteText"/>
      </w:pPr>
      <w:r>
        <w:rPr>
          <w:rStyle w:val="FootnoteReference"/>
        </w:rPr>
        <w:footnoteRef/>
      </w:r>
      <w:r>
        <w:t xml:space="preserve"> Cross-references for "that ye": Matt 18:17; Rom 16:17; 1Cor 5:11-13; 2Thess 3:14-15; 1Tim 6:5; 2Tim 3:5; Heb 12:15-16; 3John 1:10-11.</w:t>
      </w:r>
    </w:p>
  </w:footnote>
  <w:footnote w:id="17366">
    <w:p>
      <w:pPr>
        <w:pStyle w:val="FootnoteText"/>
      </w:pPr>
      <w:r>
        <w:rPr>
          <w:rStyle w:val="FootnoteReference"/>
        </w:rPr>
        <w:footnoteRef/>
      </w:r>
      <w:r>
        <w:t xml:space="preserve"> Cross-references for "walketh": 1Thess 4:11; 1Thess 5:14; 2Thess 3:7; 2Thess 3:11.</w:t>
      </w:r>
    </w:p>
  </w:footnote>
  <w:footnote w:id="17367">
    <w:p>
      <w:pPr>
        <w:pStyle w:val="FootnoteText"/>
      </w:pPr>
      <w:r>
        <w:rPr>
          <w:rStyle w:val="FootnoteReference"/>
        </w:rPr>
        <w:footnoteRef/>
      </w:r>
      <w:r>
        <w:t xml:space="preserve"> Cross-references: 1Cor 4:16; 1Cor 11:1; Phil 3:17; Phil 4:9; 1Thess 1:6-7; 2Thess 3:9; 1Tim 4:12; Titus 2:7; 1Pet 5:3.</w:t>
      </w:r>
    </w:p>
  </w:footnote>
  <w:footnote w:id="17368">
    <w:p>
      <w:pPr>
        <w:pStyle w:val="FootnoteText"/>
      </w:pPr>
      <w:r>
        <w:rPr>
          <w:rStyle w:val="FootnoteReference"/>
        </w:rPr>
        <w:footnoteRef/>
      </w:r>
      <w:r>
        <w:t xml:space="preserve"> Cross-references: 1Thess 2:10; 2Thess 3:6.</w:t>
      </w:r>
    </w:p>
  </w:footnote>
  <w:footnote w:id="17369">
    <w:p>
      <w:pPr>
        <w:pStyle w:val="FootnoteText"/>
      </w:pPr>
      <w:r>
        <w:rPr>
          <w:rStyle w:val="FootnoteReference"/>
        </w:rPr>
        <w:footnoteRef/>
      </w:r>
      <w:r>
        <w:t xml:space="preserve"> Cross-references for "night": 1Thess 2:9.</w:t>
      </w:r>
    </w:p>
  </w:footnote>
  <w:footnote w:id="17370">
    <w:p>
      <w:pPr>
        <w:pStyle w:val="FootnoteText"/>
      </w:pPr>
      <w:r>
        <w:rPr>
          <w:rStyle w:val="FootnoteReference"/>
        </w:rPr>
        <w:footnoteRef/>
      </w:r>
      <w:r>
        <w:t xml:space="preserve"> Cross-references: Prov 31:27; Matt 6:11; 2Thess 3:12.</w:t>
      </w:r>
    </w:p>
  </w:footnote>
  <w:footnote w:id="17371">
    <w:p>
      <w:pPr>
        <w:pStyle w:val="FootnoteText"/>
      </w:pPr>
      <w:r>
        <w:rPr>
          <w:rStyle w:val="FootnoteReference"/>
        </w:rPr>
        <w:footnoteRef/>
      </w:r>
      <w:r>
        <w:t xml:space="preserve"> Cross-references: Acts 18:3; Acts 20:34; 1Cor 4:12; 2Cor 11:9; 1Thess 4:11.</w:t>
      </w:r>
    </w:p>
  </w:footnote>
  <w:footnote w:id="17372">
    <w:p>
      <w:pPr>
        <w:pStyle w:val="FootnoteText"/>
      </w:pPr>
      <w:r>
        <w:rPr>
          <w:rStyle w:val="FootnoteReference"/>
        </w:rPr>
        <w:footnoteRef/>
      </w:r>
      <w:r>
        <w:t xml:space="preserve"> Cross-references for "to make": John 13:15; 2Thess 3:7; 1Pet 2:21.</w:t>
      </w:r>
    </w:p>
  </w:footnote>
  <w:footnote w:id="17373">
    <w:p>
      <w:pPr>
        <w:pStyle w:val="FootnoteText"/>
      </w:pPr>
      <w:r>
        <w:rPr>
          <w:rStyle w:val="FootnoteReference"/>
        </w:rPr>
        <w:footnoteRef/>
      </w:r>
      <w:r>
        <w:t xml:space="preserve"> Cross-references: Matt 10:10; 1Cor 9:4-14; Gal 6:6; 1Thess 2:6.</w:t>
      </w:r>
    </w:p>
  </w:footnote>
  <w:footnote w:id="17374">
    <w:p>
      <w:pPr>
        <w:pStyle w:val="FootnoteText"/>
      </w:pPr>
      <w:r>
        <w:rPr>
          <w:rStyle w:val="FootnoteReference"/>
        </w:rPr>
        <w:footnoteRef/>
      </w:r>
      <w:r>
        <w:t xml:space="preserve"> Cross-references for "when": Luke 24:44; John 16:4; Acts 20:18.</w:t>
      </w:r>
    </w:p>
  </w:footnote>
  <w:footnote w:id="17375">
    <w:p>
      <w:pPr>
        <w:pStyle w:val="FootnoteText"/>
      </w:pPr>
      <w:r>
        <w:rPr>
          <w:rStyle w:val="FootnoteReference"/>
        </w:rPr>
        <w:footnoteRef/>
      </w:r>
      <w:r>
        <w:t xml:space="preserve"> Cross-references for "that": Gen 3:19; Prov 13:4; Prov 20:4; Prov 21:25; Prov 24:30-34; 1Thess 4:11.</w:t>
      </w:r>
    </w:p>
  </w:footnote>
  <w:footnote w:id="17376">
    <w:p>
      <w:pPr>
        <w:pStyle w:val="FootnoteText"/>
      </w:pPr>
      <w:r>
        <w:rPr>
          <w:rStyle w:val="FootnoteReference"/>
        </w:rPr>
        <w:footnoteRef/>
      </w:r>
      <w:r>
        <w:t xml:space="preserve"> Cross-references for "walk": 2Thess 3:6.</w:t>
      </w:r>
    </w:p>
  </w:footnote>
  <w:footnote w:id="17377">
    <w:p>
      <w:pPr>
        <w:pStyle w:val="FootnoteText"/>
      </w:pPr>
      <w:r>
        <w:rPr>
          <w:rStyle w:val="FootnoteReference"/>
        </w:rPr>
        <w:footnoteRef/>
      </w:r>
      <w:r>
        <w:t xml:space="preserve"> Cross-references for "working": 1Thess 4:11; 1Tim 5:13; 1Pet 4:15.</w:t>
      </w:r>
    </w:p>
  </w:footnote>
  <w:footnote w:id="17378">
    <w:p>
      <w:pPr>
        <w:pStyle w:val="FootnoteText"/>
      </w:pPr>
      <w:r>
        <w:rPr>
          <w:rStyle w:val="FootnoteReference"/>
        </w:rPr>
        <w:footnoteRef/>
      </w:r>
      <w:r>
        <w:t xml:space="preserve"> Cross-references for "that with": Gen 49:14-15; Prov 17:1; Eccl 4:6; Eph 4:28; 1Thess 4:11; 1Tim 2:2.</w:t>
      </w:r>
    </w:p>
  </w:footnote>
  <w:footnote w:id="17379">
    <w:p>
      <w:pPr>
        <w:pStyle w:val="FootnoteText"/>
      </w:pPr>
      <w:r>
        <w:rPr>
          <w:rStyle w:val="FootnoteReference"/>
        </w:rPr>
        <w:footnoteRef/>
      </w:r>
      <w:r>
        <w:t xml:space="preserve"> Cross-references: 2Thess 3:6.</w:t>
      </w:r>
    </w:p>
  </w:footnote>
  <w:footnote w:id="17380">
    <w:p>
      <w:pPr>
        <w:pStyle w:val="FootnoteText"/>
      </w:pPr>
      <w:r>
        <w:rPr>
          <w:rStyle w:val="FootnoteReference"/>
        </w:rPr>
        <w:footnoteRef/>
      </w:r>
      <w:r>
        <w:t xml:space="preserve"> Cross-references: Luke 11:3; 2Thess 3:8.</w:t>
      </w:r>
    </w:p>
  </w:footnote>
  <w:footnote w:id="17381">
    <w:p>
      <w:pPr>
        <w:pStyle w:val="FootnoteText"/>
      </w:pPr>
      <w:r>
        <w:rPr>
          <w:rStyle w:val="FootnoteReference"/>
        </w:rPr>
        <w:footnoteRef/>
      </w:r>
      <w:r>
        <w:t xml:space="preserve"> Cross-references: Isa 40:30-31; Mal 1:13; Rom 2:7; 1Cor 15:28; Gal 6:9-10; Phil 1:9; 1Thess 4:1; Heb 12:3.</w:t>
      </w:r>
    </w:p>
  </w:footnote>
  <w:footnote w:id="17382">
    <w:p>
      <w:pPr>
        <w:pStyle w:val="FootnoteText"/>
      </w:pPr>
      <w:r>
        <w:rPr>
          <w:rStyle w:val="FootnoteReference"/>
        </w:rPr>
        <w:footnoteRef/>
      </w:r>
      <w:r>
        <w:t xml:space="preserve"> Cross-references for "be not weary": Deut 20:8; Ps 27:13; Isa 40:29; Zeph 3:16; Luke 18:1; 2Cor 4:1; 2Cor 4:16; Heb 12:5; Rev 2:3.</w:t>
      </w:r>
    </w:p>
  </w:footnote>
  <w:footnote w:id="17383">
    <w:p>
      <w:pPr>
        <w:pStyle w:val="FootnoteText"/>
      </w:pPr>
      <w:r>
        <w:rPr>
          <w:rStyle w:val="FootnoteReference"/>
        </w:rPr>
        <w:footnoteRef/>
      </w:r>
      <w:r>
        <w:t xml:space="preserve"> Cross-references for "obey": Deut 16:12; Prov 5:13; Zeph 3:2; 2Cor 2:9; 2Cor 7:15; 2Cor 10:6; Phil 2:12; 1Thess 4:8; Phlm 1:21; Heb 13:17.</w:t>
      </w:r>
    </w:p>
  </w:footnote>
  <w:footnote w:id="17384">
    <w:p>
      <w:pPr>
        <w:pStyle w:val="FootnoteText"/>
      </w:pPr>
      <w:r>
        <w:rPr>
          <w:rStyle w:val="FootnoteReference"/>
        </w:rPr>
        <w:footnoteRef/>
      </w:r>
      <w:r>
        <w:t xml:space="preserve"> Cross-references for "by this epistle, note that man": Matt 18:17; Rom 16:17; 1Cor 5:9; 1Cor 5:11; 2Thess 3:6; Titus 3:10.</w:t>
      </w:r>
    </w:p>
  </w:footnote>
  <w:footnote w:id="17385">
    <w:p>
      <w:pPr>
        <w:pStyle w:val="FootnoteText"/>
      </w:pPr>
      <w:r>
        <w:rPr>
          <w:rStyle w:val="FootnoteReference"/>
        </w:rPr>
        <w:footnoteRef/>
      </w:r>
      <w:r>
        <w:t xml:space="preserve"> Cross-references for "that he": Num 12:14; Ezra 9:6; Ps 83:16; Jer 3:3; Jer 6:15; Jer 31:18-20; Ezek 16:61-63; Ezek 36:31-32; Luke 15:18-21.</w:t>
      </w:r>
    </w:p>
  </w:footnote>
  <w:footnote w:id="17386">
    <w:p>
      <w:pPr>
        <w:pStyle w:val="FootnoteText"/>
      </w:pPr>
      <w:r>
        <w:rPr>
          <w:rStyle w:val="FootnoteReference"/>
        </w:rPr>
        <w:footnoteRef/>
      </w:r>
      <w:r>
        <w:t xml:space="preserve"> Cross-references for "count": Lev 19:17-18; 1Cor 5:5; 2Cor 2:6-10; 2Cor 10:8; 2Cor 13:10; Gal 6:1; 1Thess 5:14; Jude 1:22-23.</w:t>
      </w:r>
    </w:p>
  </w:footnote>
  <w:footnote w:id="17387">
    <w:p>
      <w:pPr>
        <w:pStyle w:val="FootnoteText"/>
      </w:pPr>
      <w:r>
        <w:rPr>
          <w:rStyle w:val="FootnoteReference"/>
        </w:rPr>
        <w:footnoteRef/>
      </w:r>
      <w:r>
        <w:t xml:space="preserve"> Cross-references for "admonish": Ps 141:5; Prov 9:9; Prov 25:12; Matt 18:15; 1Cor 4:14; Titus 3:10; Jas 5:19-20.</w:t>
      </w:r>
    </w:p>
  </w:footnote>
  <w:footnote w:id="1738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8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90">
    <w:p>
      <w:pPr>
        <w:pStyle w:val="FootnoteText"/>
      </w:pPr>
      <w:r>
        <w:rPr>
          <w:rStyle w:val="FootnoteReference"/>
        </w:rPr>
        <w:footnoteRef/>
      </w:r>
      <w:r>
        <w:t xml:space="preserve"> Cross-references for "The Lord be": 1Sam 17:37; 1Sam 20:13; Ps 46:7; Ps 46:11; Isa 8:10; Matt 1:23; Matt 28:20; 2Thess 3:18; 2Tim 4:22; Phlm 1:25.</w:t>
      </w:r>
    </w:p>
  </w:footnote>
  <w:footnote w:id="17391">
    <w:p>
      <w:pPr>
        <w:pStyle w:val="FootnoteText"/>
      </w:pPr>
      <w:r>
        <w:rPr>
          <w:rStyle w:val="FootnoteReference"/>
        </w:rPr>
        <w:footnoteRef/>
      </w:r>
      <w:r>
        <w:t xml:space="preserve"> Name meaning: Paul (Paulus) — Small; humble. Changed from Saul to Paul, the humble apostle to the Gentiles.</w:t>
      </w:r>
    </w:p>
  </w:footnote>
  <w:footnote w:id="17392">
    <w:p>
      <w:pPr>
        <w:pStyle w:val="FootnoteText"/>
      </w:pPr>
      <w:r>
        <w:rPr>
          <w:rStyle w:val="FootnoteReference"/>
        </w:rPr>
        <w:footnoteRef/>
      </w:r>
      <w:r>
        <w:t xml:space="preserve"> Cross-references for "with": 1Cor 16:21; Col 4:18.</w:t>
      </w:r>
    </w:p>
  </w:footnote>
  <w:footnote w:id="17393">
    <w:p>
      <w:pPr>
        <w:pStyle w:val="FootnoteText"/>
      </w:pPr>
      <w:r>
        <w:rPr>
          <w:rStyle w:val="FootnoteReference"/>
        </w:rPr>
        <w:footnoteRef/>
      </w:r>
      <w:r>
        <w:t xml:space="preserve"> Cross-references for "the token": Josh 2:12; 1Sam 17:18; 2Thess 1:5.</w:t>
      </w:r>
    </w:p>
  </w:footnote>
  <w:footnote w:id="17394">
    <w:p>
      <w:pPr>
        <w:pStyle w:val="FootnoteText"/>
      </w:pPr>
      <w:r>
        <w:rPr>
          <w:rStyle w:val="FootnoteReference"/>
        </w:rPr>
        <w:footnoteRef/>
      </w:r>
      <w:r>
        <w:t xml:space="preserve"> Cross-references: Rom 16:20; Rom 16:24.</w:t>
      </w:r>
    </w:p>
  </w:footnote>
  <w:footnote w:id="17395">
    <w:p>
      <w:pPr>
        <w:pStyle w:val="FootnoteText"/>
      </w:pPr>
      <w:r>
        <w:rPr>
          <w:rStyle w:val="FootnoteReference"/>
        </w:rPr>
        <w:footnoteRef/>
      </w:r>
      <w:r>
        <w:t xml:space="preserve"> Name meaning: Paul (Paulus) — Small; humble. Changed from Saul to Paul, the humble apostle to the Gentiles.</w:t>
      </w:r>
    </w:p>
  </w:footnote>
  <w:footnote w:id="17396">
    <w:p>
      <w:pPr>
        <w:pStyle w:val="FootnoteText"/>
      </w:pPr>
      <w:r>
        <w:rPr>
          <w:rStyle w:val="FootnoteReference"/>
        </w:rPr>
        <w:footnoteRef/>
      </w:r>
      <w:r>
        <w:t xml:space="preserve"> Cross-references for "an apostle": Rom 1:1; 1Cor 1:1.</w:t>
      </w:r>
    </w:p>
  </w:footnote>
  <w:footnote w:id="17397">
    <w:p>
      <w:pPr>
        <w:pStyle w:val="FootnoteText"/>
      </w:pPr>
      <w:r>
        <w:rPr>
          <w:rStyle w:val="FootnoteReference"/>
        </w:rPr>
        <w:footnoteRef/>
      </w:r>
      <w:r>
        <w:t xml:space="preserve"> Name meaning: Jesus (Yeshua) — Yahweh saves. He will save His people from their sins.</w:t>
      </w:r>
    </w:p>
  </w:footnote>
  <w:footnote w:id="17398">
    <w:p>
      <w:pPr>
        <w:pStyle w:val="FootnoteText"/>
      </w:pPr>
      <w:r>
        <w:rPr>
          <w:rStyle w:val="FootnoteReference"/>
        </w:rPr>
        <w:footnoteRef/>
      </w:r>
      <w:r>
        <w:t xml:space="preserve"> Personal name: Christ. Personal-name meaning: Christ — anointed. Source form: Christ.</w:t>
      </w:r>
    </w:p>
  </w:footnote>
  <w:footnote w:id="173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03">
    <w:p>
      <w:pPr>
        <w:pStyle w:val="FootnoteText"/>
      </w:pPr>
      <w:r>
        <w:rPr>
          <w:rStyle w:val="FootnoteReference"/>
        </w:rPr>
        <w:footnoteRef/>
      </w:r>
      <w:r>
        <w:t xml:space="preserve"> Cross-references: Acts 9:15; Acts 26:16-18; 1Cor 9:17; Gal 1:1; Gal 1:11; 1Tim 2:7; 2Tim 1:11; Titus 1:3.</w:t>
      </w:r>
    </w:p>
  </w:footnote>
  <w:footnote w:id="1740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405">
    <w:p>
      <w:pPr>
        <w:pStyle w:val="FootnoteText"/>
      </w:pPr>
      <w:r>
        <w:rPr>
          <w:rStyle w:val="FootnoteReference"/>
        </w:rPr>
        <w:footnoteRef/>
      </w:r>
      <w:r>
        <w:t xml:space="preserve"> Cross-references: Rom 15:12-13; Col 1:27; 2Thess 2:16; 1Pet 1:3; 1Pet 1:21.</w:t>
      </w:r>
    </w:p>
  </w:footnote>
  <w:footnote w:id="17406">
    <w:p>
      <w:pPr>
        <w:pStyle w:val="FootnoteText"/>
      </w:pPr>
      <w:r>
        <w:rPr>
          <w:rStyle w:val="FootnoteReference"/>
        </w:rPr>
        <w:footnoteRef/>
      </w:r>
      <w:r>
        <w:t xml:space="preserve"> Name meaning: Timothy (Timotheos) — Honoring God. Paul’s faithful son in the faith.</w:t>
      </w:r>
    </w:p>
  </w:footnote>
  <w:footnote w:id="17407">
    <w:p>
      <w:pPr>
        <w:pStyle w:val="FootnoteText"/>
      </w:pPr>
      <w:r>
        <w:rPr>
          <w:rStyle w:val="FootnoteReference"/>
        </w:rPr>
        <w:footnoteRef/>
      </w:r>
      <w:r>
        <w:t xml:space="preserve"> Cross-references for "Grace": Rom 1:7; Gal 1:3; 2Tim 1:2; Titus 1:4; 1Pet 1:2.</w:t>
      </w:r>
    </w:p>
  </w:footnote>
  <w:footnote w:id="174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409">
    <w:p>
      <w:pPr>
        <w:pStyle w:val="FootnoteText"/>
      </w:pPr>
      <w:r>
        <w:rPr>
          <w:rStyle w:val="FootnoteReference"/>
        </w:rPr>
        <w:footnoteRef/>
      </w:r>
      <w:r>
        <w:t xml:space="preserve"> Cross-references for "Timothy": Acts 16:1-3; 1Thess 3:2.</w:t>
      </w:r>
    </w:p>
  </w:footnote>
  <w:footnote w:id="17410">
    <w:p>
      <w:pPr>
        <w:pStyle w:val="FootnoteText"/>
      </w:pPr>
      <w:r>
        <w:rPr>
          <w:rStyle w:val="FootnoteReference"/>
        </w:rPr>
        <w:footnoteRef/>
      </w:r>
      <w:r>
        <w:t xml:space="preserve"> Cross-references: 1Cor 4:14-17; Phil 2:19-22; 1Tim 1:18; 2Tim 1:2; 2Tim 2:1; Titus 1:4.</w:t>
      </w:r>
    </w:p>
  </w:footnote>
  <w:footnote w:id="17411">
    <w:p>
      <w:pPr>
        <w:pStyle w:val="FootnoteText"/>
      </w:pPr>
      <w:r>
        <w:rPr>
          <w:rStyle w:val="FootnoteReference"/>
        </w:rPr>
        <w:footnoteRef/>
      </w:r>
      <w:r>
        <w:t xml:space="preserve"> Place name: Ephesus. Place-name meaning: Ephesus — desirable. Source form: Ephesus. Greek form: εφεσον.</w:t>
      </w:r>
    </w:p>
  </w:footnote>
  <w:footnote w:id="17412">
    <w:p>
      <w:pPr>
        <w:pStyle w:val="FootnoteText"/>
      </w:pPr>
      <w:r>
        <w:rPr>
          <w:rStyle w:val="FootnoteReference"/>
        </w:rPr>
        <w:footnoteRef/>
      </w:r>
      <w:r>
        <w:t xml:space="preserve"> Cross-references for "when": Acts 20:1-3; Phil 2:24.</w:t>
      </w:r>
    </w:p>
  </w:footnote>
  <w:footnote w:id="17413">
    <w:p>
      <w:pPr>
        <w:pStyle w:val="FootnoteText"/>
      </w:pPr>
      <w:r>
        <w:rPr>
          <w:rStyle w:val="FootnoteReference"/>
        </w:rPr>
        <w:footnoteRef/>
      </w:r>
      <w:r>
        <w:t xml:space="preserve"> Place name: Macedonia. Place-name meaning: Macedonia — burning; adoration. Source form: Macedonia. Greek form: μακεδονιαν.</w:t>
      </w:r>
    </w:p>
  </w:footnote>
  <w:footnote w:id="1741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415">
    <w:p>
      <w:pPr>
        <w:pStyle w:val="FootnoteText"/>
      </w:pPr>
      <w:r>
        <w:rPr>
          <w:rStyle w:val="FootnoteReference"/>
        </w:rPr>
        <w:footnoteRef/>
      </w:r>
      <w:r>
        <w:t xml:space="preserve"> Cross-references: Acts 19:1-10.</w:t>
      </w:r>
    </w:p>
  </w:footnote>
  <w:footnote w:id="17416">
    <w:p>
      <w:pPr>
        <w:pStyle w:val="FootnoteText"/>
      </w:pPr>
      <w:r>
        <w:rPr>
          <w:rStyle w:val="FootnoteReference"/>
        </w:rPr>
        <w:footnoteRef/>
      </w:r>
      <w:r>
        <w:t xml:space="preserve"> Cross-references for "endless": Titus 3:9.</w:t>
      </w:r>
    </w:p>
  </w:footnote>
  <w:footnote w:id="1741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7418">
    <w:p>
      <w:pPr>
        <w:pStyle w:val="FootnoteText"/>
      </w:pPr>
      <w:r>
        <w:rPr>
          <w:rStyle w:val="FootnoteReference"/>
        </w:rPr>
        <w:footnoteRef/>
      </w:r>
      <w:r>
        <w:t xml:space="preserve"> Cross-references for "godly": 2Cor 1:12; 2Cor 7:9-10; Eph 4:12-16; 1Tim 3:16; 1Tim 6:3; 1Tim 6:11; Titus 1:1; Heb 13:9.</w:t>
      </w:r>
    </w:p>
  </w:footnote>
  <w:footnote w:id="17419">
    <w:p>
      <w:pPr>
        <w:pStyle w:val="FootnoteText"/>
      </w:pPr>
      <w:r>
        <w:rPr>
          <w:rStyle w:val="FootnoteReference"/>
        </w:rPr>
        <w:footnoteRef/>
      </w:r>
      <w:r>
        <w:t xml:space="preserve"> Cross-references: 1Tim 4:7; 1Tim 6:4; 1Tim 6:20; 2Tim 2:14; 2Tim 2:16-18; 2Tim 4:4; Titus 1:14; 2Pet 1:16.</w:t>
      </w:r>
    </w:p>
  </w:footnote>
  <w:footnote w:id="17420">
    <w:p>
      <w:pPr>
        <w:pStyle w:val="FootnoteText"/>
      </w:pPr>
      <w:r>
        <w:rPr>
          <w:rStyle w:val="FootnoteReference"/>
        </w:rPr>
        <w:footnoteRef/>
      </w:r>
      <w:r>
        <w:t xml:space="preserve"> Cross-references for "questions": 1Tim 6:4-5; 2Tim 2:22.</w:t>
      </w:r>
    </w:p>
  </w:footnote>
  <w:footnote w:id="17421">
    <w:p>
      <w:pPr>
        <w:pStyle w:val="FootnoteText"/>
      </w:pPr>
      <w:r>
        <w:rPr>
          <w:rStyle w:val="FootnoteReference"/>
        </w:rPr>
        <w:footnoteRef/>
      </w:r>
      <w:r>
        <w:t xml:space="preserve"> Cross-references for "the end": Rom 10:4; Rom 13:8-10; Gal 5:13-14; Gal 5:22; 1John 4:7-14.</w:t>
      </w:r>
    </w:p>
  </w:footnote>
  <w:footnote w:id="17422">
    <w:p>
      <w:pPr>
        <w:pStyle w:val="FootnoteText"/>
      </w:pPr>
      <w:r>
        <w:rPr>
          <w:rStyle w:val="FootnoteReference"/>
        </w:rPr>
        <w:footnoteRef/>
      </w:r>
      <w:r>
        <w:t xml:space="preserve"> Cross-references for "a pure": Ps 24:4; Ps 51:10; Jer 4:14; Matt 5:8; Matt 12:35; Acts 15:9; 2Tim 2:22; Jas 4:8; 1Pet 1:22; 1John 3:3.</w:t>
      </w:r>
    </w:p>
  </w:footnote>
  <w:footnote w:id="1742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24">
    <w:p>
      <w:pPr>
        <w:pStyle w:val="FootnoteText"/>
      </w:pPr>
      <w:r>
        <w:rPr>
          <w:rStyle w:val="FootnoteReference"/>
        </w:rPr>
        <w:footnoteRef/>
      </w:r>
      <w:r>
        <w:t xml:space="preserve"> Cross-references for "faith": Gal 5:6; 2Tim 1:5; Heb 11:5-6; 1John 3:23.</w:t>
      </w:r>
    </w:p>
  </w:footnote>
  <w:footnote w:id="17425">
    <w:p>
      <w:pPr>
        <w:pStyle w:val="FootnoteText"/>
      </w:pPr>
      <w:r>
        <w:rPr>
          <w:rStyle w:val="FootnoteReference"/>
        </w:rPr>
        <w:footnoteRef/>
      </w:r>
      <w:r>
        <w:t xml:space="preserve"> Cross-references for "charity": Mark 12:28-34; Rom 14:15; 1Cor 8:1-3; 1Cor 13:1-13; 1Cor 14:1; 1Pet 4:8; 2Pet 1:7.</w:t>
      </w:r>
    </w:p>
  </w:footnote>
  <w:footnote w:id="17426">
    <w:p>
      <w:pPr>
        <w:pStyle w:val="FootnoteText"/>
      </w:pPr>
      <w:r>
        <w:rPr>
          <w:rStyle w:val="FootnoteReference"/>
        </w:rPr>
        <w:footnoteRef/>
      </w:r>
      <w:r>
        <w:t xml:space="preserve"> Cross-references for "turned": 1Tim 5:15; 1Tim 6:4-5; 1Tim 6:20; 2Tim 2:23-24; Titus 1:10; Titus 3:9.</w:t>
      </w:r>
    </w:p>
  </w:footnote>
  <w:footnote w:id="17427">
    <w:p>
      <w:pPr>
        <w:pStyle w:val="FootnoteText"/>
      </w:pPr>
      <w:r>
        <w:rPr>
          <w:rStyle w:val="FootnoteReference"/>
        </w:rPr>
        <w:footnoteRef/>
      </w:r>
      <w:r>
        <w:t xml:space="preserve"> Cross-references for "From which some having swerved": 1Tim 4:10; 1Tim 6:21; 2Tim 2:18.</w:t>
      </w:r>
    </w:p>
  </w:footnote>
  <w:footnote w:id="1742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29">
    <w:p>
      <w:pPr>
        <w:pStyle w:val="FootnoteText"/>
      </w:pPr>
      <w:r>
        <w:rPr>
          <w:rStyle w:val="FootnoteReference"/>
        </w:rPr>
        <w:footnoteRef/>
      </w:r>
      <w:r>
        <w:t xml:space="preserve"> Cross-references: Acts 15:1; Rom 2:19-21; Gal 3:2; Gal 3:5; Gal 4:21; Gal 5:3-4; Titus 1:10-11.</w:t>
      </w:r>
    </w:p>
  </w:footnote>
  <w:footnote w:id="1743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31">
    <w:p>
      <w:pPr>
        <w:pStyle w:val="FootnoteText"/>
      </w:pPr>
      <w:r>
        <w:rPr>
          <w:rStyle w:val="FootnoteReference"/>
        </w:rPr>
        <w:footnoteRef/>
      </w:r>
      <w:r>
        <w:t xml:space="preserve"> Cross-references for "lawfully": 2Tim 2:5.</w:t>
      </w:r>
    </w:p>
  </w:footnote>
  <w:footnote w:id="17432">
    <w:p>
      <w:pPr>
        <w:pStyle w:val="FootnoteText"/>
      </w:pPr>
      <w:r>
        <w:rPr>
          <w:rStyle w:val="FootnoteReference"/>
        </w:rPr>
        <w:footnoteRef/>
      </w:r>
      <w:r>
        <w:t xml:space="preserve"> Cross-references for "the law": Rom 4:13; Rom 5:20; Rom 6:14; Gal 3:10-14; Gal 3:19; Gal 5:23.</w:t>
      </w:r>
    </w:p>
  </w:footnote>
  <w:footnote w:id="17433">
    <w:p>
      <w:pPr>
        <w:pStyle w:val="FootnoteText"/>
      </w:pPr>
      <w:r>
        <w:rPr>
          <w:rStyle w:val="FootnoteReference"/>
        </w:rPr>
        <w:footnoteRef/>
      </w:r>
      <w:r>
        <w:t xml:space="preserve"> Cross-references for "the lawless": 2Thess 2:8.</w:t>
      </w:r>
    </w:p>
  </w:footnote>
  <w:footnote w:id="17434">
    <w:p>
      <w:pPr>
        <w:pStyle w:val="FootnoteText"/>
      </w:pPr>
      <w:r>
        <w:rPr>
          <w:rStyle w:val="FootnoteReference"/>
        </w:rPr>
        <w:footnoteRef/>
      </w:r>
      <w:r>
        <w:t xml:space="preserve"> Cross-references for "disobedient": Rom 1:30; Titus 1:16; Titus 3:3; Heb 11:31; 1Pet 2:7; 1Pet 3:20.</w:t>
      </w:r>
    </w:p>
  </w:footnote>
  <w:footnote w:id="17435">
    <w:p>
      <w:pPr>
        <w:pStyle w:val="FootnoteText"/>
      </w:pPr>
      <w:r>
        <w:rPr>
          <w:rStyle w:val="FootnoteReference"/>
        </w:rPr>
        <w:footnoteRef/>
      </w:r>
      <w:r>
        <w:t xml:space="preserve"> Cross-references for "the ungodly": 1Pet 4:18.</w:t>
      </w:r>
    </w:p>
  </w:footnote>
  <w:footnote w:id="17436">
    <w:p>
      <w:pPr>
        <w:pStyle w:val="FootnoteText"/>
      </w:pPr>
      <w:r>
        <w:rPr>
          <w:rStyle w:val="FootnoteReference"/>
        </w:rPr>
        <w:footnoteRef/>
      </w:r>
      <w:r>
        <w:t xml:space="preserve"> Cross-references for "profane": Jer 23:11; Ezek 21:25; Heb 12:16.</w:t>
      </w:r>
    </w:p>
  </w:footnote>
  <w:footnote w:id="1743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38">
    <w:p>
      <w:pPr>
        <w:pStyle w:val="FootnoteText"/>
      </w:pPr>
      <w:r>
        <w:rPr>
          <w:rStyle w:val="FootnoteReference"/>
        </w:rPr>
        <w:footnoteRef/>
      </w:r>
      <w:r>
        <w:t xml:space="preserve"> Cross-references for "manslayers": Gen 9:5-6; Exod 20:13; Exod 21:14; Num 35:30-33; Deut 21:6-9; Prov 28:17; Gal 5:21; Rev 21:8; Rev 22:15.</w:t>
      </w:r>
    </w:p>
  </w:footnote>
  <w:footnote w:id="17439">
    <w:p>
      <w:pPr>
        <w:pStyle w:val="FootnoteText"/>
      </w:pPr>
      <w:r>
        <w:rPr>
          <w:rStyle w:val="FootnoteReference"/>
        </w:rPr>
        <w:footnoteRef/>
      </w:r>
      <w:r>
        <w:t xml:space="preserve"> Cross-references for "defile": Gen 19:5; Lev 18:22; Lev 20:13; Rom 1:26; Jude 1:7.</w:t>
      </w:r>
    </w:p>
  </w:footnote>
  <w:footnote w:id="17440">
    <w:p>
      <w:pPr>
        <w:pStyle w:val="FootnoteText"/>
      </w:pPr>
      <w:r>
        <w:rPr>
          <w:rStyle w:val="FootnoteReference"/>
        </w:rPr>
        <w:footnoteRef/>
      </w:r>
      <w:r>
        <w:t xml:space="preserve"> Cross-references for "for liars": John 8:44; Rev 21:8; Rev 21:27; Rev 22:15.</w:t>
      </w:r>
    </w:p>
  </w:footnote>
  <w:footnote w:id="17441">
    <w:p>
      <w:pPr>
        <w:pStyle w:val="FootnoteText"/>
      </w:pPr>
      <w:r>
        <w:rPr>
          <w:rStyle w:val="FootnoteReference"/>
        </w:rPr>
        <w:footnoteRef/>
      </w:r>
      <w:r>
        <w:t xml:space="preserve"> Cross-references for "contrary": 1Tim 6:3; 2Tim 1:13; 2Tim 4:3; Titus 1:9; Titus 2:1.</w:t>
      </w:r>
    </w:p>
  </w:footnote>
  <w:footnote w:id="17442">
    <w:p>
      <w:pPr>
        <w:pStyle w:val="FootnoteText"/>
      </w:pPr>
      <w:r>
        <w:rPr>
          <w:rStyle w:val="FootnoteReference"/>
        </w:rPr>
        <w:footnoteRef/>
      </w:r>
      <w:r>
        <w:t xml:space="preserve"> Cross-references for "whoremongers": Mark 7:21-22; 1Cor 6:9-10; Gal 5:19-21; Eph 5:3-6; Heb 13:4.</w:t>
      </w:r>
    </w:p>
  </w:footnote>
  <w:footnote w:id="17443">
    <w:p>
      <w:pPr>
        <w:pStyle w:val="FootnoteText"/>
      </w:pPr>
      <w:r>
        <w:rPr>
          <w:rStyle w:val="FootnoteReference"/>
        </w:rPr>
        <w:footnoteRef/>
      </w:r>
      <w:r>
        <w:t xml:space="preserve"> Cross-references for "menstealers": Gen 37:27; Gen 40:15; Exod 21:16; Deut 24:7; Rev 18:13.</w:t>
      </w:r>
    </w:p>
  </w:footnote>
  <w:footnote w:id="17444">
    <w:p>
      <w:pPr>
        <w:pStyle w:val="FootnoteText"/>
      </w:pPr>
      <w:r>
        <w:rPr>
          <w:rStyle w:val="FootnoteReference"/>
        </w:rPr>
        <w:footnoteRef/>
      </w:r>
      <w:r>
        <w:t xml:space="preserve"> Cross-references for "perjured": Exod 20:7; Ezek 17:16-19; Hos 4:1-2; Hos 10:4; Zech 5:4; Zech 8:17; Mal 3:5; Matt 5:33-37.</w:t>
      </w:r>
    </w:p>
  </w:footnote>
  <w:footnote w:id="17445">
    <w:p>
      <w:pPr>
        <w:pStyle w:val="FootnoteText"/>
      </w:pPr>
      <w:r>
        <w:rPr>
          <w:rStyle w:val="FootnoteReference"/>
        </w:rPr>
        <w:footnoteRef/>
      </w:r>
      <w:r>
        <w:t xml:space="preserve"> Cross-references for "According": Rom 2:16.</w:t>
      </w:r>
    </w:p>
  </w:footnote>
  <w:footnote w:id="17446">
    <w:p>
      <w:pPr>
        <w:pStyle w:val="FootnoteText"/>
      </w:pPr>
      <w:r>
        <w:rPr>
          <w:rStyle w:val="FootnoteReference"/>
        </w:rPr>
        <w:footnoteRef/>
      </w:r>
      <w:r>
        <w:t xml:space="preserve"> Cross-references for "glorious": Ps 138:2; Luke 2:10-11; Luke 2:14; 2Cor 3:8-11; 2Cor 4:4; 2Cor 4:6; Eph 1:6; Eph 1:12; Eph 2:7; Eph 3:10; 1Pet 1:11-12.</w:t>
      </w:r>
    </w:p>
  </w:footnote>
  <w:footnote w:id="17447">
    <w:p>
      <w:pPr>
        <w:pStyle w:val="FootnoteText"/>
      </w:pPr>
      <w:r>
        <w:rPr>
          <w:rStyle w:val="FootnoteReference"/>
        </w:rPr>
        <w:footnoteRef/>
      </w:r>
      <w:r>
        <w:t xml:space="preserve"> Cross-references for "the blessed": 1Tim 6:15.</w:t>
      </w:r>
    </w:p>
  </w:footnote>
  <w:footnote w:id="17448">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49">
    <w:p>
      <w:pPr>
        <w:pStyle w:val="FootnoteText"/>
      </w:pPr>
      <w:r>
        <w:rPr>
          <w:rStyle w:val="FootnoteReference"/>
        </w:rPr>
        <w:footnoteRef/>
      </w:r>
      <w:r>
        <w:t xml:space="preserve"> Cross-references for "I thank": John 5:23; Phil 2:11; Rev 5:9-14; Rev 7:10-12.</w:t>
      </w:r>
    </w:p>
  </w:footnote>
  <w:footnote w:id="17450">
    <w:p>
      <w:pPr>
        <w:pStyle w:val="FootnoteText"/>
      </w:pPr>
      <w:r>
        <w:rPr>
          <w:rStyle w:val="FootnoteReference"/>
        </w:rPr>
        <w:footnoteRef/>
      </w:r>
      <w:r>
        <w:t xml:space="preserve"> Cross-references for "counted": Acts 16:15; 1Cor 7:25.</w:t>
      </w:r>
    </w:p>
  </w:footnote>
  <w:footnote w:id="17451">
    <w:p>
      <w:pPr>
        <w:pStyle w:val="FootnoteText"/>
      </w:pPr>
      <w:r>
        <w:rPr>
          <w:rStyle w:val="FootnoteReference"/>
        </w:rPr>
        <w:footnoteRef/>
      </w:r>
      <w:r>
        <w:t xml:space="preserve"> Cross-references for "putting": Acts 9:15; Col 1:25; 1Tim 1:11.</w:t>
      </w:r>
    </w:p>
  </w:footnote>
  <w:footnote w:id="17452">
    <w:p>
      <w:pPr>
        <w:pStyle w:val="FootnoteText"/>
      </w:pPr>
      <w:r>
        <w:rPr>
          <w:rStyle w:val="FootnoteReference"/>
        </w:rPr>
        <w:footnoteRef/>
      </w:r>
      <w:r>
        <w:t xml:space="preserve"> Cross-references: 1Cor 15:10; 2Cor 3:5-6; 2Cor 4:1; 2Cor 12:9-10; Phil 4:13; 2Tim 4:17.</w:t>
      </w:r>
    </w:p>
  </w:footnote>
  <w:footnote w:id="17453">
    <w:p>
      <w:pPr>
        <w:pStyle w:val="FootnoteText"/>
      </w:pPr>
      <w:r>
        <w:rPr>
          <w:rStyle w:val="FootnoteReference"/>
        </w:rPr>
        <w:footnoteRef/>
      </w:r>
      <w:r>
        <w:t xml:space="preserve"> Cross-references for "because": Num 15:30; Luke 12:47; Luke 23:34; John 9:39-41; Acts 3:17; Acts 26:9; Heb 6:4-8; Heb 10:26-29; 2Pet 2:21-22.</w:t>
      </w:r>
    </w:p>
  </w:footnote>
  <w:footnote w:id="17454">
    <w:p>
      <w:pPr>
        <w:pStyle w:val="FootnoteText"/>
      </w:pPr>
      <w:r>
        <w:rPr>
          <w:rStyle w:val="FootnoteReference"/>
        </w:rPr>
        <w:footnoteRef/>
      </w:r>
      <w:r>
        <w:t xml:space="preserve"> Cross-references: Acts 8:3; Acts 9:1; Acts 9:5; Acts 9:13; Acts 22:4; Acts 26:9-11; 1Cor 15:9; Gal 1:13; Phil 3:6.</w:t>
      </w:r>
    </w:p>
  </w:footnote>
  <w:footnote w:id="17455">
    <w:p>
      <w:pPr>
        <w:pStyle w:val="FootnoteText"/>
      </w:pPr>
      <w:r>
        <w:rPr>
          <w:rStyle w:val="FootnoteReference"/>
        </w:rPr>
        <w:footnoteRef/>
      </w:r>
      <w:r>
        <w:t xml:space="preserve"> Cross-references: Hos 2:23; Rom 5:20-21; Rom 11:30-31; 1Tim 1:16; Heb 4:16; 1Pet 2:10.</w:t>
      </w:r>
    </w:p>
  </w:footnote>
  <w:footnote w:id="17456">
    <w:p>
      <w:pPr>
        <w:pStyle w:val="FootnoteText"/>
      </w:pPr>
      <w:r>
        <w:rPr>
          <w:rStyle w:val="FootnoteReference"/>
        </w:rPr>
        <w:footnoteRef/>
      </w:r>
      <w:r>
        <w:t xml:space="preserve"> Cross-references for "the grace": Acts 15:11; Rom 16:20; 2Cor 8:9; 2Cor 13:14; Rev 22:21.</w:t>
      </w:r>
    </w:p>
  </w:footnote>
  <w:footnote w:id="17457">
    <w:p>
      <w:pPr>
        <w:pStyle w:val="FootnoteText"/>
      </w:pPr>
      <w:r>
        <w:rPr>
          <w:rStyle w:val="FootnoteReference"/>
        </w:rPr>
        <w:footnoteRef/>
      </w:r>
      <w:r>
        <w:t xml:space="preserve"> Cross-references for "exceeding": Exod 34:6; Isa 55:6-7; Rom 5:15-20; 1Cor 15:10; Eph 1:7-8; 1Pet 1:3.</w:t>
      </w:r>
    </w:p>
  </w:footnote>
  <w:footnote w:id="17458">
    <w:p>
      <w:pPr>
        <w:pStyle w:val="FootnoteText"/>
      </w:pPr>
      <w:r>
        <w:rPr>
          <w:rStyle w:val="FootnoteReference"/>
        </w:rPr>
        <w:footnoteRef/>
      </w:r>
      <w:r>
        <w:t xml:space="preserve"> Cross-references for "with": Luke 7:47-50; 1Thess 5:8; 2Tim 1:13; 1John 4:10.</w:t>
      </w:r>
    </w:p>
  </w:footnote>
  <w:footnote w:id="17459">
    <w:p>
      <w:pPr>
        <w:pStyle w:val="FootnoteText"/>
      </w:pPr>
      <w:r>
        <w:rPr>
          <w:rStyle w:val="FootnoteReference"/>
        </w:rPr>
        <w:footnoteRef/>
      </w:r>
      <w:r>
        <w:t xml:space="preserve"> Cross-references for "a faithful": 1Tim 1:19; 1Tim 3:1; 1Tim 4:9; 2Tim 2:11; Titus 3:8; Rev 21:5; Rev 22:6.</w:t>
      </w:r>
    </w:p>
  </w:footnote>
  <w:footnote w:id="17460">
    <w:p>
      <w:pPr>
        <w:pStyle w:val="FootnoteText"/>
      </w:pPr>
      <w:r>
        <w:rPr>
          <w:rStyle w:val="FootnoteReference"/>
        </w:rPr>
        <w:footnoteRef/>
      </w:r>
      <w:r>
        <w:t xml:space="preserve"> Cross-references for "worthy": John 1:12; John 3:16-17; John 3:36; Acts 11:1; Acts 11:18; 1John 5:11.</w:t>
      </w:r>
    </w:p>
  </w:footnote>
  <w:footnote w:id="17461">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62">
    <w:p>
      <w:pPr>
        <w:pStyle w:val="FootnoteText"/>
      </w:pPr>
      <w:r>
        <w:rPr>
          <w:rStyle w:val="FootnoteReference"/>
        </w:rPr>
        <w:footnoteRef/>
      </w:r>
      <w:r>
        <w:t xml:space="preserve"> Cross-references for "of whom": Job 42:6; Ezek 16:63; Ezek 36:31-32; 1Cor 15:9; Eph 3:8; 1Tim 1:13.</w:t>
      </w:r>
    </w:p>
  </w:footnote>
  <w:footnote w:id="174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64">
    <w:p>
      <w:pPr>
        <w:pStyle w:val="FootnoteText"/>
      </w:pPr>
      <w:r>
        <w:rPr>
          <w:rStyle w:val="FootnoteReference"/>
        </w:rPr>
        <w:footnoteRef/>
      </w:r>
      <w:r>
        <w:t xml:space="preserve"> Cross-references for "for this": Num 23:3; Ps 25:11; Isa 1:18; Isa 43:25; Eph 1:6; Eph 1:12; Eph 2:7; 2Thess 1:10.</w:t>
      </w:r>
    </w:p>
  </w:footnote>
  <w:footnote w:id="17465">
    <w:p>
      <w:pPr>
        <w:pStyle w:val="FootnoteText"/>
      </w:pPr>
      <w:r>
        <w:rPr>
          <w:rStyle w:val="FootnoteReference"/>
        </w:rPr>
        <w:footnoteRef/>
      </w:r>
      <w:r>
        <w:t xml:space="preserve"> Cross-references for "I obtained": 2Cor 4:1; 1Tim 1:13.</w:t>
      </w:r>
    </w:p>
  </w:footnote>
  <w:footnote w:id="1746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67">
    <w:p>
      <w:pPr>
        <w:pStyle w:val="FootnoteText"/>
      </w:pPr>
      <w:r>
        <w:rPr>
          <w:rStyle w:val="FootnoteReference"/>
        </w:rPr>
        <w:footnoteRef/>
      </w:r>
      <w:r>
        <w:t xml:space="preserve"> Cross-references for "believe": John 3:15-16; John 3:36; John 5:24; John 6:40; John 6:54; John 20:31; Rom 5:21; Rom 6:23; 1John 5:11-12.</w:t>
      </w:r>
    </w:p>
  </w:footnote>
  <w:footnote w:id="17468">
    <w:p>
      <w:pPr>
        <w:pStyle w:val="FootnoteText"/>
      </w:pPr>
      <w:r>
        <w:rPr>
          <w:rStyle w:val="FootnoteReference"/>
        </w:rPr>
        <w:footnoteRef/>
      </w:r>
      <w:r>
        <w:t xml:space="preserve"> Cross-references: Exod 34:8; Rom 2:4-5; 1Pet 3:20; 2Pet 3:9; 2Pet 3:15.</w:t>
      </w:r>
    </w:p>
  </w:footnote>
  <w:footnote w:id="17469">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70">
    <w:p>
      <w:pPr>
        <w:pStyle w:val="FootnoteText"/>
      </w:pPr>
      <w:r>
        <w:rPr>
          <w:rStyle w:val="FootnoteReference"/>
        </w:rPr>
        <w:footnoteRef/>
      </w:r>
      <w:r>
        <w:t xml:space="preserve"> Cross-references for "invisible": John 1:18; Rom 1:20; Col 1:15; Heb 11:27; 1John 4:12.</w:t>
      </w:r>
    </w:p>
  </w:footnote>
  <w:footnote w:id="17471">
    <w:p>
      <w:pPr>
        <w:pStyle w:val="FootnoteText"/>
      </w:pPr>
      <w:r>
        <w:rPr>
          <w:rStyle w:val="FootnoteReference"/>
        </w:rPr>
        <w:footnoteRef/>
      </w:r>
      <w:r>
        <w:t xml:space="preserve"> Cross-references for "the only": Rom 16:27; Jude 1:25.</w:t>
      </w:r>
    </w:p>
  </w:footnote>
  <w:footnote w:id="17472">
    <w:p>
      <w:pPr>
        <w:pStyle w:val="FootnoteText"/>
      </w:pPr>
      <w:r>
        <w:rPr>
          <w:rStyle w:val="FootnoteReference"/>
        </w:rPr>
        <w:footnoteRef/>
      </w:r>
      <w:r>
        <w:t xml:space="preserve"> Cross-references for "Amen": Matt 6:13; Matt 28:20.</w:t>
      </w:r>
    </w:p>
  </w:footnote>
  <w:footnote w:id="1747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74">
    <w:p>
      <w:pPr>
        <w:pStyle w:val="FootnoteText"/>
      </w:pPr>
      <w:r>
        <w:rPr>
          <w:rStyle w:val="FootnoteReference"/>
        </w:rPr>
        <w:footnoteRef/>
      </w:r>
      <w:r>
        <w:t xml:space="preserve"> Cross-references for "charge": 1Tim 1:11-12; 1Tim 4:14; 1Tim 6:13-14; 1Tim 6:20; 2Tim 2:2; 2Tim 4:1-3.</w:t>
      </w:r>
    </w:p>
  </w:footnote>
  <w:footnote w:id="17475">
    <w:p>
      <w:pPr>
        <w:pStyle w:val="FootnoteText"/>
      </w:pPr>
      <w:r>
        <w:rPr>
          <w:rStyle w:val="FootnoteReference"/>
        </w:rPr>
        <w:footnoteRef/>
      </w:r>
      <w:r>
        <w:t xml:space="preserve"> Cross-references for "according": 1Tim 4:4.</w:t>
      </w:r>
    </w:p>
  </w:footnote>
  <w:footnote w:id="17476">
    <w:p>
      <w:pPr>
        <w:pStyle w:val="FootnoteText"/>
      </w:pPr>
      <w:r>
        <w:rPr>
          <w:rStyle w:val="FootnoteReference"/>
        </w:rPr>
        <w:footnoteRef/>
      </w:r>
      <w:r>
        <w:t xml:space="preserve"> Cross-references: Phil 2:22; 1Tim 1:2; 2Tim 1:2; 2Tim 2:1; Titus 1:4; Phlm 1:10.</w:t>
      </w:r>
    </w:p>
  </w:footnote>
  <w:footnote w:id="17477">
    <w:p>
      <w:pPr>
        <w:pStyle w:val="FootnoteText"/>
      </w:pPr>
      <w:r>
        <w:rPr>
          <w:rStyle w:val="FootnoteReference"/>
        </w:rPr>
        <w:footnoteRef/>
      </w:r>
      <w:r>
        <w:t xml:space="preserve"> Cross-references for "mightest": 2Cor 10:3-4; Eph 6:12-18; 1Tim 6:12; 2Tim 2:3-5; 2Tim 4:7.</w:t>
      </w:r>
    </w:p>
  </w:footnote>
  <w:footnote w:id="17478">
    <w:p>
      <w:pPr>
        <w:pStyle w:val="FootnoteText"/>
      </w:pPr>
      <w:r>
        <w:rPr>
          <w:rStyle w:val="FootnoteReference"/>
        </w:rPr>
        <w:footnoteRef/>
      </w:r>
      <w:r>
        <w:t xml:space="preserve"> Cross-references for "Holding": 1Tim 1:5; 1Tim 3:9; Titus 1:9; Heb 3:14; 1Pet 3:15-16; Rev 3:3; Rev 3:8; Rev 3:10.</w:t>
      </w:r>
    </w:p>
  </w:footnote>
  <w:footnote w:id="17479">
    <w:p>
      <w:pPr>
        <w:pStyle w:val="FootnoteText"/>
      </w:pPr>
      <w:r>
        <w:rPr>
          <w:rStyle w:val="FootnoteReference"/>
        </w:rPr>
        <w:footnoteRef/>
      </w:r>
      <w:r>
        <w:t xml:space="preserve"> Cross-references for "which": Phil 3:18-19; 2Tim 3:1-6; 2Pet 2:1-3; 2Pet 2:12-22; Jude 1:10-13.</w:t>
      </w:r>
    </w:p>
  </w:footnote>
  <w:footnote w:id="17480">
    <w:p>
      <w:pPr>
        <w:pStyle w:val="FootnoteText"/>
      </w:pPr>
      <w:r>
        <w:rPr>
          <w:rStyle w:val="FootnoteReference"/>
        </w:rPr>
        <w:footnoteRef/>
      </w:r>
      <w:r>
        <w:t xml:space="preserve"> Cross-references for "concerning": 1Cor 11:19; Gal 1:6-8; Gal 5:4; 1Tim 4:1-2; 2Tim 4:4; Heb 6:4-6; 1John 2:19.</w:t>
      </w:r>
    </w:p>
  </w:footnote>
  <w:footnote w:id="17481">
    <w:p>
      <w:pPr>
        <w:pStyle w:val="FootnoteText"/>
      </w:pPr>
      <w:r>
        <w:rPr>
          <w:rStyle w:val="FootnoteReference"/>
        </w:rPr>
        <w:footnoteRef/>
      </w:r>
      <w:r>
        <w:t xml:space="preserve"> Cross-references for "made": Matt 6:27; 1Tim 6:9.</w:t>
      </w:r>
    </w:p>
  </w:footnote>
  <w:footnote w:id="17482">
    <w:p>
      <w:pPr>
        <w:pStyle w:val="FootnoteText"/>
      </w:pPr>
      <w:r>
        <w:rPr>
          <w:rStyle w:val="FootnoteReference"/>
        </w:rPr>
        <w:footnoteRef/>
      </w:r>
      <w:r>
        <w:t xml:space="preserve"> Name meaning: Hymenaeus (Hymenaios) — Of Hymen. False teacher who shipwrecked faith.</w:t>
      </w:r>
    </w:p>
  </w:footnote>
  <w:footnote w:id="17483">
    <w:p>
      <w:pPr>
        <w:pStyle w:val="FootnoteText"/>
      </w:pPr>
      <w:r>
        <w:rPr>
          <w:rStyle w:val="FootnoteReference"/>
        </w:rPr>
        <w:footnoteRef/>
      </w:r>
      <w:r>
        <w:t xml:space="preserve"> Name meaning: Alexander (Alexandros) — Defender of men. The coppersmith who strongly opposed Paul.</w:t>
      </w:r>
    </w:p>
  </w:footnote>
  <w:footnote w:id="17484">
    <w:p>
      <w:pPr>
        <w:pStyle w:val="FootnoteText"/>
      </w:pPr>
      <w:r>
        <w:rPr>
          <w:rStyle w:val="FootnoteReference"/>
        </w:rPr>
        <w:footnoteRef/>
      </w:r>
      <w:r>
        <w:t xml:space="preserve"> Cross-references for "I have": Matt 18:17; 1Cor 5:4-5; 2Cor 10:6; 2Cor 13:10.</w:t>
      </w:r>
    </w:p>
  </w:footnote>
  <w:footnote w:id="17485">
    <w:p>
      <w:pPr>
        <w:pStyle w:val="FootnoteText"/>
      </w:pPr>
      <w:r>
        <w:rPr>
          <w:rStyle w:val="FootnoteReference"/>
        </w:rPr>
        <w:footnoteRef/>
      </w:r>
      <w:r>
        <w:t xml:space="preserve"> Divine or supernatural name: Satan. Divine/supernatural-name meaning: Satan — contrary; adversary; enemy; accuser. Source form: Satan.</w:t>
      </w:r>
    </w:p>
  </w:footnote>
  <w:footnote w:id="17486">
    <w:p>
      <w:pPr>
        <w:pStyle w:val="FootnoteText"/>
      </w:pPr>
      <w:r>
        <w:rPr>
          <w:rStyle w:val="FootnoteReference"/>
        </w:rPr>
        <w:footnoteRef/>
      </w:r>
      <w:r>
        <w:t xml:space="preserve"> Cross-references for "that": 1Cor 11:32; 2Thess 3:15; Rev 3:19.</w:t>
      </w:r>
    </w:p>
  </w:footnote>
  <w:footnote w:id="17487">
    <w:p>
      <w:pPr>
        <w:pStyle w:val="FootnoteText"/>
      </w:pPr>
      <w:r>
        <w:rPr>
          <w:rStyle w:val="FootnoteReference"/>
        </w:rPr>
        <w:footnoteRef/>
      </w:r>
      <w:r>
        <w:t xml:space="preserve"> Cross-references for "blaspheme": Acts 13:45; 2Tim 3:2; Rev 13:1; Rev 13:5-6.</w:t>
      </w:r>
    </w:p>
  </w:footnote>
  <w:footnote w:id="17488">
    <w:p>
      <w:pPr>
        <w:pStyle w:val="FootnoteText"/>
      </w:pPr>
      <w:r>
        <w:rPr>
          <w:rStyle w:val="FootnoteReference"/>
        </w:rPr>
        <w:footnoteRef/>
      </w:r>
      <w:r>
        <w:t xml:space="preserve"> Cross-references for "Hymenaeus": 2Tim 2:17.</w:t>
      </w:r>
    </w:p>
  </w:footnote>
  <w:footnote w:id="17489">
    <w:p>
      <w:pPr>
        <w:pStyle w:val="FootnoteText"/>
      </w:pPr>
      <w:r>
        <w:rPr>
          <w:rStyle w:val="FootnoteReference"/>
        </w:rPr>
        <w:footnoteRef/>
      </w:r>
      <w:r>
        <w:t xml:space="preserve"> Cross-references for "Alexander": Acts 19:33; 2Tim 2:14; 2Tim 4:14-15.</w:t>
      </w:r>
    </w:p>
  </w:footnote>
  <w:footnote w:id="17490">
    <w:p>
      <w:pPr>
        <w:pStyle w:val="FootnoteText"/>
      </w:pPr>
      <w:r>
        <w:rPr>
          <w:rStyle w:val="FootnoteReference"/>
        </w:rPr>
        <w:footnoteRef/>
      </w:r>
      <w:r>
        <w:t xml:space="preserve"> Cross-references for "exhort": 2Cor 8:6; Eph 3:13; Heb 6:11.</w:t>
      </w:r>
    </w:p>
  </w:footnote>
  <w:footnote w:id="17491">
    <w:p>
      <w:pPr>
        <w:pStyle w:val="FootnoteText"/>
      </w:pPr>
      <w:r>
        <w:rPr>
          <w:rStyle w:val="FootnoteReference"/>
        </w:rPr>
        <w:footnoteRef/>
      </w:r>
      <w:r>
        <w:t xml:space="preserve"> Cross-references for "first": 1Cor 15:3.</w:t>
      </w:r>
    </w:p>
  </w:footnote>
  <w:footnote w:id="17492">
    <w:p>
      <w:pPr>
        <w:pStyle w:val="FootnoteText"/>
      </w:pPr>
      <w:r>
        <w:rPr>
          <w:rStyle w:val="FootnoteReference"/>
        </w:rPr>
        <w:footnoteRef/>
      </w:r>
      <w:r>
        <w:t xml:space="preserve"> Cross-references for "supplications": Gen 18:23-32; 1Kgs 8:41-43; Ps 67:1-4; Ps 72:19; Matt 6:9-10; 1Tim 5:5; Jas 5:16.</w:t>
      </w:r>
    </w:p>
  </w:footnote>
  <w:footnote w:id="17493">
    <w:p>
      <w:pPr>
        <w:pStyle w:val="FootnoteText"/>
      </w:pPr>
      <w:r>
        <w:rPr>
          <w:rStyle w:val="FootnoteReference"/>
        </w:rPr>
        <w:footnoteRef/>
      </w:r>
      <w:r>
        <w:t xml:space="preserve"> Cross-references for "all men": Acts 17:30; 1Thess 3:12; 1Tim 2:4; 2Tim 2:24; Titus 2:11; Titus 3:2.</w:t>
      </w:r>
    </w:p>
  </w:footnote>
  <w:footnote w:id="17494">
    <w:p>
      <w:pPr>
        <w:pStyle w:val="FootnoteText"/>
      </w:pPr>
      <w:r>
        <w:rPr>
          <w:rStyle w:val="FootnoteReference"/>
        </w:rPr>
        <w:footnoteRef/>
      </w:r>
      <w:r>
        <w:t xml:space="preserve"> Cross-references: Rom 1:8; Rom 6:17; Eph 5:20; Phil 1:3; 2Thess 1:3.</w:t>
      </w:r>
    </w:p>
  </w:footnote>
  <w:footnote w:id="17495">
    <w:p>
      <w:pPr>
        <w:pStyle w:val="FootnoteText"/>
      </w:pPr>
      <w:r>
        <w:rPr>
          <w:rStyle w:val="FootnoteReference"/>
        </w:rPr>
        <w:footnoteRef/>
      </w:r>
      <w:r>
        <w:t xml:space="preserve"> Cross-references for "kings": Ezra 6:10; Neh 1:11; Ps 20:1-4; Ps 72:1; Jer 29:7.</w:t>
      </w:r>
    </w:p>
  </w:footnote>
  <w:footnote w:id="17496">
    <w:p>
      <w:pPr>
        <w:pStyle w:val="FootnoteText"/>
      </w:pPr>
      <w:r>
        <w:rPr>
          <w:rStyle w:val="FootnoteReference"/>
        </w:rPr>
        <w:footnoteRef/>
      </w:r>
      <w:r>
        <w:t xml:space="preserve"> Cross-references for "for all": Rom 13:1-7; 1Pet 2:13.</w:t>
      </w:r>
    </w:p>
  </w:footnote>
  <w:footnote w:id="17497">
    <w:p>
      <w:pPr>
        <w:pStyle w:val="FootnoteText"/>
      </w:pPr>
      <w:r>
        <w:rPr>
          <w:rStyle w:val="FootnoteReference"/>
        </w:rPr>
        <w:footnoteRef/>
      </w:r>
      <w:r>
        <w:t xml:space="preserve"> Cross-references for "that": Gen 49:14-15; 2Sam 20:19; Prov 24:21; Eccl 3:12-13; Eccl 8:2-5; Rom 12:18; 1Thess 4:11; Heb 12:14.</w:t>
      </w:r>
    </w:p>
  </w:footnote>
  <w:footnote w:id="17498">
    <w:p>
      <w:pPr>
        <w:pStyle w:val="FootnoteText"/>
      </w:pPr>
      <w:r>
        <w:rPr>
          <w:rStyle w:val="FootnoteReference"/>
        </w:rPr>
        <w:footnoteRef/>
      </w:r>
      <w:r>
        <w:t xml:space="preserve"> Cross-references for "all godliness": Luke 1:6; Luke 2:25; Acts 10:22; Acts 24:16; Phil 4:8; Titus 2:10-14; 1Pet 2:9-13; 2Pet 1:3-7.</w:t>
      </w:r>
    </w:p>
  </w:footnote>
  <w:footnote w:id="17499">
    <w:p>
      <w:pPr>
        <w:pStyle w:val="FootnoteText"/>
      </w:pPr>
      <w:r>
        <w:rPr>
          <w:rStyle w:val="FootnoteReference"/>
        </w:rPr>
        <w:footnoteRef/>
      </w:r>
      <w:r>
        <w:t xml:space="preserve"> Cross-references for "this": Rom 12:1-2; Rom 14:18; Eph 5:9-10; Phil 1:11; Phil 4:18; Col 1:10; 1Thess 4:1; 1Tim 5:4; Heb 13:16; 1Pet 2:5; 1Pet 2:20.</w:t>
      </w:r>
    </w:p>
  </w:footnote>
  <w:footnote w:id="175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03">
    <w:p>
      <w:pPr>
        <w:pStyle w:val="FootnoteText"/>
      </w:pPr>
      <w:r>
        <w:rPr>
          <w:rStyle w:val="FootnoteReference"/>
        </w:rPr>
        <w:footnoteRef/>
      </w:r>
      <w:r>
        <w:t xml:space="preserve"> Cross-references: Isa 45:21; Luke 1:47; 1Tim 1:1; 2Tim 1:9.</w:t>
      </w:r>
    </w:p>
  </w:footnote>
  <w:footnote w:id="1750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505">
    <w:p>
      <w:pPr>
        <w:pStyle w:val="FootnoteText"/>
      </w:pPr>
      <w:r>
        <w:rPr>
          <w:rStyle w:val="FootnoteReference"/>
        </w:rPr>
        <w:footnoteRef/>
      </w:r>
      <w:r>
        <w:t xml:space="preserve"> Cross-references for "the knowledge": Isa 53:11; Hab 2:14; Luke 1:77; John 14:6; John 17:17; 2Tim 2:25; 2Tim 3:7; Heb 10:26.</w:t>
      </w:r>
    </w:p>
  </w:footnote>
  <w:footnote w:id="17506">
    <w:p>
      <w:pPr>
        <w:pStyle w:val="FootnoteText"/>
      </w:pPr>
      <w:r>
        <w:rPr>
          <w:rStyle w:val="FootnoteReference"/>
        </w:rPr>
        <w:footnoteRef/>
      </w:r>
      <w:r>
        <w:t xml:space="preserve"> Cross-references: Matt 28:19; Mark 16:15; Luke 24:47; Rom 10:12-15; Rev 14:6.</w:t>
      </w:r>
    </w:p>
  </w:footnote>
  <w:footnote w:id="17507">
    <w:p>
      <w:pPr>
        <w:pStyle w:val="FootnoteText"/>
      </w:pPr>
      <w:r>
        <w:rPr>
          <w:rStyle w:val="FootnoteReference"/>
        </w:rPr>
        <w:footnoteRef/>
      </w:r>
      <w:r>
        <w:t xml:space="preserve"> Cross-references for "one God": Deut 6:4; Isa 44:6; Mark 12:29-33; John 17:3; Rom 3:29-30; Rom 10:12; 1Cor 8:6; Gal 3:20; Eph 4:6.</w:t>
      </w:r>
    </w:p>
  </w:footnote>
  <w:footnote w:id="17508">
    <w:p>
      <w:pPr>
        <w:pStyle w:val="FootnoteText"/>
      </w:pPr>
      <w:r>
        <w:rPr>
          <w:rStyle w:val="FootnoteReference"/>
        </w:rPr>
        <w:footnoteRef/>
      </w:r>
      <w:r>
        <w:t xml:space="preserve"> Cross-references for "the man": Matt 1:23; Luke 2:10-11; John 1:14; 1Cor 15:45-47; Phil 2:6-8; Heb 2:6-13; Rev 1:13.</w:t>
      </w:r>
    </w:p>
  </w:footnote>
  <w:footnote w:id="17509">
    <w:p>
      <w:pPr>
        <w:pStyle w:val="FootnoteText"/>
      </w:pPr>
      <w:r>
        <w:rPr>
          <w:rStyle w:val="FootnoteReference"/>
        </w:rPr>
        <w:footnoteRef/>
      </w:r>
      <w:r>
        <w:t xml:space="preserve"> Personal name: Christ. Personal-name meaning: Christ — anointed. Source form: Christ.</w:t>
      </w:r>
    </w:p>
  </w:footnote>
  <w:footnote w:id="17510">
    <w:p>
      <w:pPr>
        <w:pStyle w:val="FootnoteText"/>
      </w:pPr>
      <w:r>
        <w:rPr>
          <w:rStyle w:val="FootnoteReference"/>
        </w:rPr>
        <w:footnoteRef/>
      </w:r>
      <w:r>
        <w:t xml:space="preserve"> Name meaning: Jesus (Yeshua) — Yahweh saves. He will save His people from their sins.</w:t>
      </w:r>
    </w:p>
  </w:footnote>
  <w:footnote w:id="17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12">
    <w:p>
      <w:pPr>
        <w:pStyle w:val="FootnoteText"/>
      </w:pPr>
      <w:r>
        <w:rPr>
          <w:rStyle w:val="FootnoteReference"/>
        </w:rPr>
        <w:footnoteRef/>
      </w:r>
      <w:r>
        <w:t xml:space="preserve"> Cross-references: Job 9:33; Heb 7:25; Heb 8:6; Heb 9:15; Heb 12:24.</w:t>
      </w:r>
    </w:p>
  </w:footnote>
  <w:footnote w:id="1751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514">
    <w:p>
      <w:pPr>
        <w:pStyle w:val="FootnoteText"/>
      </w:pPr>
      <w:r>
        <w:rPr>
          <w:rStyle w:val="FootnoteReference"/>
        </w:rPr>
        <w:footnoteRef/>
      </w:r>
      <w:r>
        <w:t xml:space="preserve"> Cross-references for "to be testified": 1Cor 1:6; 2Thess 1:10; 2Tim 1:8; 1John 5:11-12.</w:t>
      </w:r>
    </w:p>
  </w:footnote>
  <w:footnote w:id="17515">
    <w:p>
      <w:pPr>
        <w:pStyle w:val="FootnoteText"/>
      </w:pPr>
      <w:r>
        <w:rPr>
          <w:rStyle w:val="FootnoteReference"/>
        </w:rPr>
        <w:footnoteRef/>
      </w:r>
      <w:r>
        <w:t xml:space="preserve"> Cross-references: Rom 5:6; Rom 16:26; Gal 4:4; Eph 1:9-10; Eph 3:5; 1Tim 6:15; Titus 1:3.</w:t>
      </w:r>
    </w:p>
  </w:footnote>
  <w:footnote w:id="17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17">
    <w:p>
      <w:pPr>
        <w:pStyle w:val="FootnoteText"/>
      </w:pPr>
      <w:r>
        <w:rPr>
          <w:rStyle w:val="FootnoteReference"/>
        </w:rPr>
        <w:footnoteRef/>
      </w:r>
      <w:r>
        <w:t xml:space="preserve"> Cross-references for "a preacher": Eccl 1:1-2; Eccl 1:12; Eccl 7:27; Eccl 12:8-10; Rom 10:14; Eph 3:7-8; 2Tim 1:11; 2Pet 2:5.</w:t>
      </w:r>
    </w:p>
  </w:footnote>
  <w:footnote w:id="17518">
    <w:p>
      <w:pPr>
        <w:pStyle w:val="FootnoteText"/>
      </w:pPr>
      <w:r>
        <w:rPr>
          <w:rStyle w:val="FootnoteReference"/>
        </w:rPr>
        <w:footnoteRef/>
      </w:r>
      <w:r>
        <w:t xml:space="preserve"> Cross-references for "I speak": Rom 1:9; Rom 9:1; 2Cor 11:31; Gal 1:20.</w:t>
      </w:r>
    </w:p>
  </w:footnote>
  <w:footnote w:id="17519">
    <w:p>
      <w:pPr>
        <w:pStyle w:val="FootnoteText"/>
      </w:pPr>
      <w:r>
        <w:rPr>
          <w:rStyle w:val="FootnoteReference"/>
        </w:rPr>
        <w:footnoteRef/>
      </w:r>
      <w:r>
        <w:t xml:space="preserve"> Cross-references for "a teacher": John 7:35; Acts 9:15; Acts 22:21; Acts 26:17-18; Acts 26:20; Rom 11:13; Rom 15:16; Gal 1:16; Gal 2:9.</w:t>
      </w:r>
    </w:p>
  </w:footnote>
  <w:footnote w:id="17520">
    <w:p>
      <w:pPr>
        <w:pStyle w:val="FootnoteText"/>
      </w:pPr>
      <w:r>
        <w:rPr>
          <w:rStyle w:val="FootnoteReference"/>
        </w:rPr>
        <w:footnoteRef/>
      </w:r>
      <w:r>
        <w:t xml:space="preserve"> Cross-references for "in faith": Acts 14:27; Gal 2:16; Gal 3:9.</w:t>
      </w:r>
    </w:p>
  </w:footnote>
  <w:footnote w:id="17521">
    <w:p>
      <w:pPr>
        <w:pStyle w:val="FootnoteText"/>
      </w:pPr>
      <w:r>
        <w:rPr>
          <w:rStyle w:val="FootnoteReference"/>
        </w:rPr>
        <w:footnoteRef/>
      </w:r>
      <w:r>
        <w:t xml:space="preserve"> Cross-references for "verity": Ps 111:7.</w:t>
      </w:r>
    </w:p>
  </w:footnote>
  <w:footnote w:id="17522">
    <w:p>
      <w:pPr>
        <w:pStyle w:val="FootnoteText"/>
      </w:pPr>
      <w:r>
        <w:rPr>
          <w:rStyle w:val="FootnoteReference"/>
        </w:rPr>
        <w:footnoteRef/>
      </w:r>
      <w:r>
        <w:t xml:space="preserve"> Cross-references for "I am": 1Tim 1:11-12.</w:t>
      </w:r>
    </w:p>
  </w:footnote>
  <w:footnote w:id="17523">
    <w:p>
      <w:pPr>
        <w:pStyle w:val="FootnoteText"/>
      </w:pPr>
      <w:r>
        <w:rPr>
          <w:rStyle w:val="FootnoteReference"/>
        </w:rPr>
        <w:footnoteRef/>
      </w:r>
      <w:r>
        <w:t xml:space="preserve"> Cross-references for "I will": 1Cor 7:7; 1Tim 5:14; Titus 3:8.</w:t>
      </w:r>
    </w:p>
  </w:footnote>
  <w:footnote w:id="17524">
    <w:p>
      <w:pPr>
        <w:pStyle w:val="FootnoteText"/>
      </w:pPr>
      <w:r>
        <w:rPr>
          <w:rStyle w:val="FootnoteReference"/>
        </w:rPr>
        <w:footnoteRef/>
      </w:r>
      <w:r>
        <w:t xml:space="preserve"> Cross-references for "pray": 2Chr 33:11-12; Ps 130:1-2; Lam 3:55-56; Jonah 2:1-2; Mal 1:11; Luke 23:42-43; John 4:21; John 4:23-24; Acts 21:5.</w:t>
      </w:r>
    </w:p>
  </w:footnote>
  <w:footnote w:id="1752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26">
    <w:p>
      <w:pPr>
        <w:pStyle w:val="FootnoteText"/>
      </w:pPr>
      <w:r>
        <w:rPr>
          <w:rStyle w:val="FootnoteReference"/>
        </w:rPr>
        <w:footnoteRef/>
      </w:r>
      <w:r>
        <w:t xml:space="preserve"> Cross-references for "without": 1Kgs 3:11; Ps 35:13; Matt 5:22-24; Matt 5:44; Matt 6:12; Matt 6:14-15; Mark 11:25; Luke 23:34; Acts 7:60; 1Pet 3:7.</w:t>
      </w:r>
    </w:p>
  </w:footnote>
  <w:footnote w:id="17527">
    <w:p>
      <w:pPr>
        <w:pStyle w:val="FootnoteText"/>
      </w:pPr>
      <w:r>
        <w:rPr>
          <w:rStyle w:val="FootnoteReference"/>
        </w:rPr>
        <w:footnoteRef/>
      </w:r>
      <w:r>
        <w:t xml:space="preserve"> Cross-references: Matt 21:21; Mark 11:23-24; Jas 1:6-8.</w:t>
      </w:r>
    </w:p>
  </w:footnote>
  <w:footnote w:id="17528">
    <w:p>
      <w:pPr>
        <w:pStyle w:val="FootnoteText"/>
      </w:pPr>
      <w:r>
        <w:rPr>
          <w:rStyle w:val="FootnoteReference"/>
        </w:rPr>
        <w:footnoteRef/>
      </w:r>
      <w:r>
        <w:t xml:space="preserve"> Cross-references for "that": 1Pet 3:3-5.</w:t>
      </w:r>
    </w:p>
  </w:footnote>
  <w:footnote w:id="17529">
    <w:p>
      <w:pPr>
        <w:pStyle w:val="FootnoteText"/>
      </w:pPr>
      <w:r>
        <w:rPr>
          <w:rStyle w:val="FootnoteReference"/>
        </w:rPr>
        <w:footnoteRef/>
      </w:r>
      <w:r>
        <w:t xml:space="preserve"> Cross-references for "with shamefacedness": Prov 7:10; Isa 3:16; Titus 2:3-5.</w:t>
      </w:r>
    </w:p>
  </w:footnote>
  <w:footnote w:id="1753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31">
    <w:p>
      <w:pPr>
        <w:pStyle w:val="FootnoteText"/>
      </w:pPr>
      <w:r>
        <w:rPr>
          <w:rStyle w:val="FootnoteReference"/>
        </w:rPr>
        <w:footnoteRef/>
      </w:r>
      <w:r>
        <w:t xml:space="preserve"> Cross-references for "broided": 1Pet 3:3.</w:t>
      </w:r>
    </w:p>
  </w:footnote>
  <w:footnote w:id="17532">
    <w:p>
      <w:pPr>
        <w:pStyle w:val="FootnoteText"/>
      </w:pPr>
      <w:r>
        <w:rPr>
          <w:rStyle w:val="FootnoteReference"/>
        </w:rPr>
        <w:footnoteRef/>
      </w:r>
      <w:r>
        <w:t xml:space="preserve"> Cross-references for "women": 1Pet 3:3-5; 2Pet 3:11.</w:t>
      </w:r>
    </w:p>
  </w:footnote>
  <w:footnote w:id="17533">
    <w:p>
      <w:pPr>
        <w:pStyle w:val="FootnoteText"/>
      </w:pPr>
      <w:r>
        <w:rPr>
          <w:rStyle w:val="FootnoteReference"/>
        </w:rPr>
        <w:footnoteRef/>
      </w:r>
      <w:r>
        <w:t xml:space="preserve"> Cross-references for "with": Prov 31:31; Acts 9:36; Acts 9:39; Eph 2:10; 1Tim 5:6-10; Titus 2:14; Titus 3:8; 1Pet 2:12; 2Pet 1:6-8; Rev 2:19.</w:t>
      </w:r>
    </w:p>
  </w:footnote>
  <w:footnote w:id="17534">
    <w:p>
      <w:pPr>
        <w:pStyle w:val="FootnoteText"/>
      </w:pPr>
      <w:r>
        <w:rPr>
          <w:rStyle w:val="FootnoteReference"/>
        </w:rPr>
        <w:footnoteRef/>
      </w:r>
      <w:r>
        <w:t xml:space="preserve"> Cross-references: Gen 3:16; 1Cor 11:3; 1Cor 14:34-35; Eph 5:22-24; Col 3:18; 1Pet 3:1; 1Pet 3:5-6; Esth 1:20.</w:t>
      </w:r>
    </w:p>
  </w:footnote>
  <w:footnote w:id="17535">
    <w:p>
      <w:pPr>
        <w:pStyle w:val="FootnoteText"/>
      </w:pPr>
      <w:r>
        <w:rPr>
          <w:rStyle w:val="FootnoteReference"/>
        </w:rPr>
        <w:footnoteRef/>
      </w:r>
      <w:r>
        <w:t xml:space="preserve"> Cross-references: 1 Corinthians 14:34 (67).</w:t>
      </w:r>
    </w:p>
  </w:footnote>
  <w:footnote w:id="175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7537">
    <w:p>
      <w:pPr>
        <w:pStyle w:val="FootnoteText"/>
      </w:pPr>
      <w:r>
        <w:rPr>
          <w:rStyle w:val="FootnoteReference"/>
        </w:rPr>
        <w:footnoteRef/>
      </w:r>
      <w:r>
        <w:t xml:space="preserve"> Personal name: Eve. Personal-name meaning: Eve — Living; life-giver. Source form: Eve.</w:t>
      </w:r>
    </w:p>
  </w:footnote>
  <w:footnote w:id="17538">
    <w:p>
      <w:pPr>
        <w:pStyle w:val="FootnoteText"/>
      </w:pPr>
      <w:r>
        <w:rPr>
          <w:rStyle w:val="FootnoteReference"/>
        </w:rPr>
        <w:footnoteRef/>
      </w:r>
      <w:r>
        <w:t xml:space="preserve"> Cross-references: Gen 1:27; Gen 2:7; Gen 2:18; Gen 2:22; 1Cor 11:8-9.</w:t>
      </w:r>
    </w:p>
  </w:footnote>
  <w:footnote w:id="17539">
    <w:p>
      <w:pPr>
        <w:pStyle w:val="FootnoteText"/>
      </w:pPr>
      <w:r>
        <w:rPr>
          <w:rStyle w:val="FootnoteReference"/>
        </w:rPr>
        <w:footnoteRef/>
      </w:r>
      <w:r>
        <w:t xml:space="preserve"> Cross-references: Gen 3:6; Gen 3:12; 2Cor 11:3.</w:t>
      </w:r>
    </w:p>
  </w:footnote>
  <w:footnote w:id="17540">
    <w:p>
      <w:pPr>
        <w:pStyle w:val="FootnoteText"/>
      </w:pPr>
      <w:r>
        <w:rPr>
          <w:rStyle w:val="FootnoteReference"/>
        </w:rPr>
        <w:footnoteRef/>
      </w:r>
      <w:r>
        <w:t xml:space="preserve"> Cross-references for "in childbearing": Gen 3:16.</w:t>
      </w:r>
    </w:p>
  </w:footnote>
  <w:footnote w:id="17541">
    <w:p>
      <w:pPr>
        <w:pStyle w:val="FootnoteText"/>
      </w:pPr>
      <w:r>
        <w:rPr>
          <w:rStyle w:val="FootnoteReference"/>
        </w:rPr>
        <w:footnoteRef/>
      </w:r>
      <w:r>
        <w:t xml:space="preserve"> Cross-references for "in faith": 1Tim 1:5.</w:t>
      </w:r>
    </w:p>
  </w:footnote>
  <w:footnote w:id="17542">
    <w:p>
      <w:pPr>
        <w:pStyle w:val="FootnoteText"/>
      </w:pPr>
      <w:r>
        <w:rPr>
          <w:rStyle w:val="FootnoteReference"/>
        </w:rPr>
        <w:footnoteRef/>
      </w:r>
      <w:r>
        <w:t xml:space="preserve"> Cross-references for "sobriety": 1Tim 2:9; Titus 2:12; 1Pet 4:7.</w:t>
      </w:r>
    </w:p>
  </w:footnote>
  <w:footnote w:id="17543">
    <w:p>
      <w:pPr>
        <w:pStyle w:val="FootnoteText"/>
      </w:pPr>
      <w:r>
        <w:rPr>
          <w:rStyle w:val="FootnoteReference"/>
        </w:rPr>
        <w:footnoteRef/>
      </w:r>
      <w:r>
        <w:t xml:space="preserve"> Cross-references: Gen 3:15; Isa 7:14; Isa 9:6; Jer 31:22; Matt 1:21-25; Luke 2:7; Luke 2:10-11; Gal 4:4-5.</w:t>
      </w:r>
    </w:p>
  </w:footnote>
  <w:footnote w:id="17544">
    <w:p>
      <w:pPr>
        <w:pStyle w:val="FootnoteText"/>
      </w:pPr>
      <w:r>
        <w:rPr>
          <w:rStyle w:val="FootnoteReference"/>
        </w:rPr>
        <w:footnoteRef/>
      </w:r>
      <w:r>
        <w:t xml:space="preserve"> Cross-references for "is a": 1Tim 1:15; 1Tim 4:9; 2Tim 2:11; Titus 3:8.</w:t>
      </w:r>
    </w:p>
  </w:footnote>
  <w:footnote w:id="17545">
    <w:p>
      <w:pPr>
        <w:pStyle w:val="FootnoteText"/>
      </w:pPr>
      <w:r>
        <w:rPr>
          <w:rStyle w:val="FootnoteReference"/>
        </w:rPr>
        <w:footnoteRef/>
      </w:r>
      <w:r>
        <w:t xml:space="preserve"> Cross-references for "the office": Acts 1:20; Phil 1:1; 1Tim 3:2-7; Titus 1:7; 1Pet 2:25.</w:t>
      </w:r>
    </w:p>
  </w:footnote>
  <w:footnote w:id="17546">
    <w:p>
      <w:pPr>
        <w:pStyle w:val="FootnoteText"/>
      </w:pPr>
      <w:r>
        <w:rPr>
          <w:rStyle w:val="FootnoteReference"/>
        </w:rPr>
        <w:footnoteRef/>
      </w:r>
      <w:r>
        <w:t xml:space="preserve"> Cross-references for "bishop": Acts 20:28; Heb 12:15; 1Pet 4:15; 1Pet 5:2.</w:t>
      </w:r>
    </w:p>
  </w:footnote>
  <w:footnote w:id="17547">
    <w:p>
      <w:pPr>
        <w:pStyle w:val="FootnoteText"/>
      </w:pPr>
      <w:r>
        <w:rPr>
          <w:rStyle w:val="FootnoteReference"/>
        </w:rPr>
        <w:footnoteRef/>
      </w:r>
      <w:r>
        <w:t xml:space="preserve"> Cross-references for "desireth": Prov 11:30; Luke 15:10; Rom 11:13; Eph 4:12; 1Thess 5:14; Jas 5:19-20.</w:t>
      </w:r>
    </w:p>
  </w:footnote>
  <w:footnote w:id="17548">
    <w:p>
      <w:pPr>
        <w:pStyle w:val="FootnoteText"/>
      </w:pPr>
      <w:r>
        <w:rPr>
          <w:rStyle w:val="FootnoteReference"/>
        </w:rPr>
        <w:footnoteRef/>
      </w:r>
      <w:r>
        <w:t xml:space="preserve"> Cross-references for "blameless": Luke 1:6; Phil 2:15; 1Tim 3:10.</w:t>
      </w:r>
    </w:p>
  </w:footnote>
  <w:footnote w:id="17549">
    <w:p>
      <w:pPr>
        <w:pStyle w:val="FootnoteText"/>
      </w:pPr>
      <w:r>
        <w:rPr>
          <w:rStyle w:val="FootnoteReference"/>
        </w:rPr>
        <w:footnoteRef/>
      </w:r>
      <w:r>
        <w:t xml:space="preserve"> Cross-references for "the husband": 1Tim 4:3; 1Tim 5:9; Heb 3:14.</w:t>
      </w:r>
    </w:p>
  </w:footnote>
  <w:footnote w:id="17550">
    <w:p>
      <w:pPr>
        <w:pStyle w:val="FootnoteText"/>
      </w:pPr>
      <w:r>
        <w:rPr>
          <w:rStyle w:val="FootnoteReference"/>
        </w:rPr>
        <w:footnoteRef/>
      </w:r>
      <w:r>
        <w:t xml:space="preserve"> Cross-references for "vigilant": Isa 56:10; 1Pet 4:7; 1Pet 5:8.</w:t>
      </w:r>
    </w:p>
  </w:footnote>
  <w:footnote w:id="17551">
    <w:p>
      <w:pPr>
        <w:pStyle w:val="FootnoteText"/>
      </w:pPr>
      <w:r>
        <w:rPr>
          <w:rStyle w:val="FootnoteReference"/>
        </w:rPr>
        <w:footnoteRef/>
      </w:r>
      <w:r>
        <w:t xml:space="preserve"> Cross-references for "given": Rom 12:13; Titus 1:8; Heb 13:2; 1Pet 4:9.</w:t>
      </w:r>
    </w:p>
  </w:footnote>
  <w:footnote w:id="17552">
    <w:p>
      <w:pPr>
        <w:pStyle w:val="FootnoteText"/>
      </w:pPr>
      <w:r>
        <w:rPr>
          <w:rStyle w:val="FootnoteReference"/>
        </w:rPr>
        <w:footnoteRef/>
      </w:r>
      <w:r>
        <w:t xml:space="preserve"> Cross-references for "bishop": Titus 1:6-9.</w:t>
      </w:r>
    </w:p>
  </w:footnote>
  <w:footnote w:id="17553">
    <w:p>
      <w:pPr>
        <w:pStyle w:val="FootnoteText"/>
      </w:pPr>
      <w:r>
        <w:rPr>
          <w:rStyle w:val="FootnoteReference"/>
        </w:rPr>
        <w:footnoteRef/>
      </w:r>
      <w:r>
        <w:t xml:space="preserve"> Cross-references: 2Tim 2:24.</w:t>
      </w:r>
    </w:p>
  </w:footnote>
  <w:footnote w:id="175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55">
    <w:p>
      <w:pPr>
        <w:pStyle w:val="FootnoteText"/>
      </w:pPr>
      <w:r>
        <w:rPr>
          <w:rStyle w:val="FootnoteReference"/>
        </w:rPr>
        <w:footnoteRef/>
      </w:r>
      <w:r>
        <w:t xml:space="preserve"> Cross-references for "not greedy": Prov 1:19; Prov 15:27; Isa 56:11; Jude 1:11.</w:t>
      </w:r>
    </w:p>
  </w:footnote>
  <w:footnote w:id="17556">
    <w:p>
      <w:pPr>
        <w:pStyle w:val="FootnoteText"/>
      </w:pPr>
      <w:r>
        <w:rPr>
          <w:rStyle w:val="FootnoteReference"/>
        </w:rPr>
        <w:footnoteRef/>
      </w:r>
      <w:r>
        <w:t xml:space="preserve"> Cross-references for "filthy": 1Sam 8:3; 1Tim 3:8; Titus 1:7; Titus 1:11; 1Pet 5:2.</w:t>
      </w:r>
    </w:p>
  </w:footnote>
  <w:footnote w:id="17557">
    <w:p>
      <w:pPr>
        <w:pStyle w:val="FootnoteText"/>
      </w:pPr>
      <w:r>
        <w:rPr>
          <w:rStyle w:val="FootnoteReference"/>
        </w:rPr>
        <w:footnoteRef/>
      </w:r>
      <w:r>
        <w:t xml:space="preserve"> Cross-references for "patient": Eccl 7:8; 1Thess 5:14; 1Tim 6:11; 2Tim 2:24; Rev 1:9.</w:t>
      </w:r>
    </w:p>
  </w:footnote>
  <w:footnote w:id="17558">
    <w:p>
      <w:pPr>
        <w:pStyle w:val="FootnoteText"/>
      </w:pPr>
      <w:r>
        <w:rPr>
          <w:rStyle w:val="FootnoteReference"/>
        </w:rPr>
        <w:footnoteRef/>
      </w:r>
      <w:r>
        <w:t xml:space="preserve"> Cross-references for "a brawler": Titus 3:2; Jas 4:1.</w:t>
      </w:r>
    </w:p>
  </w:footnote>
  <w:footnote w:id="17559">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60">
    <w:p>
      <w:pPr>
        <w:pStyle w:val="FootnoteText"/>
      </w:pPr>
      <w:r>
        <w:rPr>
          <w:rStyle w:val="FootnoteReference"/>
        </w:rPr>
        <w:footnoteRef/>
      </w:r>
      <w:r>
        <w:t xml:space="preserve"> Cross-references: 2Tim 2:24-25; Titus 1:7.</w:t>
      </w:r>
    </w:p>
  </w:footnote>
  <w:footnote w:id="17561">
    <w:p>
      <w:pPr>
        <w:pStyle w:val="FootnoteText"/>
      </w:pPr>
      <w:r>
        <w:rPr>
          <w:rStyle w:val="FootnoteReference"/>
        </w:rPr>
        <w:footnoteRef/>
      </w:r>
      <w:r>
        <w:t xml:space="preserve"> Cross-references for "with": Phil 4:8; Titus 2:2; Titus 2:7.</w:t>
      </w:r>
    </w:p>
  </w:footnote>
  <w:footnote w:id="17562">
    <w:p>
      <w:pPr>
        <w:pStyle w:val="FootnoteText"/>
      </w:pPr>
      <w:r>
        <w:rPr>
          <w:rStyle w:val="FootnoteReference"/>
        </w:rPr>
        <w:footnoteRef/>
      </w:r>
      <w:r>
        <w:t xml:space="preserve"> Cross-references for "ruleth": Gen 18:19; Josh 24:15; Ps 101:2-8; Acts 10:2; 1Tim 3:12; Titus 1:6.</w:t>
      </w:r>
    </w:p>
  </w:footnote>
  <w:footnote w:id="175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6">
    <w:p>
      <w:pPr>
        <w:pStyle w:val="FootnoteText"/>
      </w:pPr>
      <w:r>
        <w:rPr>
          <w:rStyle w:val="FootnoteReference"/>
        </w:rPr>
        <w:footnoteRef/>
      </w:r>
      <w:r>
        <w:t xml:space="preserve"> Cross-references: 1Sam 2:29-30; 1Sam 3:13.</w:t>
      </w:r>
    </w:p>
  </w:footnote>
  <w:footnote w:id="17567">
    <w:p>
      <w:pPr>
        <w:pStyle w:val="FootnoteText"/>
      </w:pPr>
      <w:r>
        <w:rPr>
          <w:rStyle w:val="FootnoteReference"/>
        </w:rPr>
        <w:footnoteRef/>
      </w:r>
      <w:r>
        <w:t xml:space="preserve"> Cross-references for "the church": Acts 20:28; Eph 1:22; Eph 5:24; Eph 5:32; 1Tim 3:15.</w:t>
      </w:r>
    </w:p>
  </w:footnote>
  <w:footnote w:id="1756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69">
    <w:p>
      <w:pPr>
        <w:pStyle w:val="FootnoteText"/>
      </w:pPr>
      <w:r>
        <w:rPr>
          <w:rStyle w:val="FootnoteReference"/>
        </w:rPr>
        <w:footnoteRef/>
      </w:r>
      <w:r>
        <w:t xml:space="preserve"> Cross-references for "the condemnation": Isa 14:12-14; Luke 10:18; 2Pet 2:4; Jude 1:6.</w:t>
      </w:r>
    </w:p>
  </w:footnote>
  <w:footnote w:id="17570">
    <w:p>
      <w:pPr>
        <w:pStyle w:val="FootnoteText"/>
      </w:pPr>
      <w:r>
        <w:rPr>
          <w:rStyle w:val="FootnoteReference"/>
        </w:rPr>
        <w:footnoteRef/>
      </w:r>
      <w:r>
        <w:t xml:space="preserve"> Cross-references for "novice": 1Cor 3:1; Heb 5:12-13; 1Pet 2:2.</w:t>
      </w:r>
    </w:p>
  </w:footnote>
  <w:footnote w:id="17571">
    <w:p>
      <w:pPr>
        <w:pStyle w:val="FootnoteText"/>
      </w:pPr>
      <w:r>
        <w:rPr>
          <w:rStyle w:val="FootnoteReference"/>
        </w:rPr>
        <w:footnoteRef/>
      </w:r>
      <w:r>
        <w:t xml:space="preserve"> Cross-references for "a good": 1Sam 2:24; Acts 6:3; Acts 10:22; Acts 22:12; 1Tim 5:24-25; 3John 1:12.</w:t>
      </w:r>
    </w:p>
  </w:footnote>
  <w:footnote w:id="17572">
    <w:p>
      <w:pPr>
        <w:pStyle w:val="FootnoteText"/>
      </w:pPr>
      <w:r>
        <w:rPr>
          <w:rStyle w:val="FootnoteReference"/>
        </w:rPr>
        <w:footnoteRef/>
      </w:r>
      <w:r>
        <w:t xml:space="preserve"> Cross-references for "lest": 1Cor 10:32; 2Cor 6:3; 2Cor 8:21; 1Thess 5:22; 1Tim 5:14; Titus 2:5; Titus 2:8; 1Pet 4:14-16.</w:t>
      </w:r>
    </w:p>
  </w:footnote>
  <w:footnote w:id="17573">
    <w:p>
      <w:pPr>
        <w:pStyle w:val="FootnoteText"/>
      </w:pPr>
      <w:r>
        <w:rPr>
          <w:rStyle w:val="FootnoteReference"/>
        </w:rPr>
        <w:footnoteRef/>
      </w:r>
      <w:r>
        <w:t xml:space="preserve"> Cross-references for "the snare": 1Tim 6:9; 2Tim 2:26.</w:t>
      </w:r>
    </w:p>
  </w:footnote>
  <w:footnote w:id="17574">
    <w:p>
      <w:pPr>
        <w:pStyle w:val="FootnoteText"/>
      </w:pPr>
      <w:r>
        <w:rPr>
          <w:rStyle w:val="FootnoteReference"/>
        </w:rPr>
        <w:footnoteRef/>
      </w:r>
      <w:r>
        <w:t xml:space="preserve"> Cross-references for "them": 1Cor 5:12; Col 4:5; 1Thess 4:12.</w:t>
      </w:r>
    </w:p>
  </w:footnote>
  <w:footnote w:id="17575">
    <w:p>
      <w:pPr>
        <w:pStyle w:val="FootnoteText"/>
      </w:pPr>
      <w:r>
        <w:rPr>
          <w:rStyle w:val="FootnoteReference"/>
        </w:rPr>
        <w:footnoteRef/>
      </w:r>
      <w:r>
        <w:t xml:space="preserve"> Cross-references for "not given": Lev 10:9; Ezek 44:21; 1Tim 3:3.</w:t>
      </w:r>
    </w:p>
  </w:footnote>
  <w:footnote w:id="17576">
    <w:p>
      <w:pPr>
        <w:pStyle w:val="FootnoteText"/>
      </w:pPr>
      <w:r>
        <w:rPr>
          <w:rStyle w:val="FootnoteReference"/>
        </w:rPr>
        <w:footnoteRef/>
      </w:r>
      <w:r>
        <w:t xml:space="preserve"> Cross-references for "the deacons": Acts 6:3-6; Phil 1:1.</w:t>
      </w:r>
    </w:p>
  </w:footnote>
  <w:footnote w:id="17577">
    <w:p>
      <w:pPr>
        <w:pStyle w:val="FootnoteText"/>
      </w:pPr>
      <w:r>
        <w:rPr>
          <w:rStyle w:val="FootnoteReference"/>
        </w:rPr>
        <w:footnoteRef/>
      </w:r>
      <w:r>
        <w:t xml:space="preserve"> Cross-references: 1Tim 3:4.</w:t>
      </w:r>
    </w:p>
  </w:footnote>
  <w:footnote w:id="17578">
    <w:p>
      <w:pPr>
        <w:pStyle w:val="FootnoteText"/>
      </w:pPr>
      <w:r>
        <w:rPr>
          <w:rStyle w:val="FootnoteReference"/>
        </w:rPr>
        <w:footnoteRef/>
      </w:r>
      <w:r>
        <w:t xml:space="preserve"> Cross-references for "doubletongued": Ps 5:9; Ps 12:2; Ps 50:19; Ps 52:2; Rom 3:13; Jas 3:10.</w:t>
      </w:r>
    </w:p>
  </w:footnote>
  <w:footnote w:id="17579">
    <w:p>
      <w:pPr>
        <w:pStyle w:val="FootnoteText"/>
      </w:pPr>
      <w:r>
        <w:rPr>
          <w:rStyle w:val="FootnoteReference"/>
        </w:rPr>
        <w:footnoteRef/>
      </w:r>
      <w:r>
        <w:t xml:space="preserve"> Cross-references for "Holding": 1Tim 1:5; 1Tim 1:19.</w:t>
      </w:r>
    </w:p>
  </w:footnote>
  <w:footnote w:id="17580">
    <w:p>
      <w:pPr>
        <w:pStyle w:val="FootnoteText"/>
      </w:pPr>
      <w:r>
        <w:rPr>
          <w:rStyle w:val="FootnoteReference"/>
        </w:rPr>
        <w:footnoteRef/>
      </w:r>
      <w:r>
        <w:t xml:space="preserve"> Cross-references for "the mystery": 1Tim 3:16; 2John 1:9-10.</w:t>
      </w:r>
    </w:p>
  </w:footnote>
  <w:footnote w:id="17581">
    <w:p>
      <w:pPr>
        <w:pStyle w:val="FootnoteText"/>
      </w:pPr>
      <w:r>
        <w:rPr>
          <w:rStyle w:val="FootnoteReference"/>
        </w:rPr>
        <w:footnoteRef/>
      </w:r>
      <w:r>
        <w:t xml:space="preserve"> Cross-references for "let these": 1Tim 3:6; 1Tim 5:22; 1John 4:1.</w:t>
      </w:r>
    </w:p>
  </w:footnote>
  <w:footnote w:id="17582">
    <w:p>
      <w:pPr>
        <w:pStyle w:val="FootnoteText"/>
      </w:pPr>
      <w:r>
        <w:rPr>
          <w:rStyle w:val="FootnoteReference"/>
        </w:rPr>
        <w:footnoteRef/>
      </w:r>
      <w:r>
        <w:t xml:space="preserve"> Cross-references for "being": 1Cor 1:8; Col 1:22; 1Tim 3:2; Titus 1:6-7.</w:t>
      </w:r>
    </w:p>
  </w:footnote>
  <w:footnote w:id="17583">
    <w:p>
      <w:pPr>
        <w:pStyle w:val="FootnoteText"/>
      </w:pPr>
      <w:r>
        <w:rPr>
          <w:rStyle w:val="FootnoteReference"/>
        </w:rPr>
        <w:footnoteRef/>
      </w:r>
      <w:r>
        <w:t xml:space="preserve"> Cross-references: Acts 6:1-2; 1Tim 3:13.</w:t>
      </w:r>
    </w:p>
  </w:footnote>
  <w:footnote w:id="17584">
    <w:p>
      <w:pPr>
        <w:pStyle w:val="FootnoteText"/>
      </w:pPr>
      <w:r>
        <w:rPr>
          <w:rStyle w:val="FootnoteReference"/>
        </w:rPr>
        <w:footnoteRef/>
      </w:r>
      <w:r>
        <w:t xml:space="preserve"> Cross-references for "their": Lev 21:7; Lev 21:13-15; Ezek 44:22; Luke 1:5-6; Titus 2:3.</w:t>
      </w:r>
    </w:p>
  </w:footnote>
  <w:footnote w:id="17585">
    <w:p>
      <w:pPr>
        <w:pStyle w:val="FootnoteText"/>
      </w:pPr>
      <w:r>
        <w:rPr>
          <w:rStyle w:val="FootnoteReference"/>
        </w:rPr>
        <w:footnoteRef/>
      </w:r>
      <w:r>
        <w:t xml:space="preserve"> Cross-references for "sober": 1Thess 5:6-8; 1Tim 3:2; 2Tim 4:5; Titus 3:2; 1Pet 5:8.</w:t>
      </w:r>
    </w:p>
  </w:footnote>
  <w:footnote w:id="17586">
    <w:p>
      <w:pPr>
        <w:pStyle w:val="FootnoteText"/>
      </w:pPr>
      <w:r>
        <w:rPr>
          <w:rStyle w:val="FootnoteReference"/>
        </w:rPr>
        <w:footnoteRef/>
      </w:r>
      <w:r>
        <w:t xml:space="preserve"> Cross-references for "faithful": 1Tim 1:12; 1Tim 6:2.</w:t>
      </w:r>
    </w:p>
  </w:footnote>
  <w:footnote w:id="17587">
    <w:p>
      <w:pPr>
        <w:pStyle w:val="FootnoteText"/>
      </w:pPr>
      <w:r>
        <w:rPr>
          <w:rStyle w:val="FootnoteReference"/>
        </w:rPr>
        <w:footnoteRef/>
      </w:r>
      <w:r>
        <w:t xml:space="preserve"> Cross-references: 1Tim 3:4.</w:t>
      </w:r>
    </w:p>
  </w:footnote>
  <w:footnote w:id="17588">
    <w:p>
      <w:pPr>
        <w:pStyle w:val="FootnoteText"/>
      </w:pPr>
      <w:r>
        <w:rPr>
          <w:rStyle w:val="FootnoteReference"/>
        </w:rPr>
        <w:footnoteRef/>
      </w:r>
      <w:r>
        <w:t xml:space="preserve"> Cross-references: Ps 15:3; Ps 50:20; Ps 101:5; Prov 10:18; Prov 25:13; Jer 9:4; Matt 4:1; John 6:70; 2Tim 3:3; Titus 2:3; Rev 12:9-10.</w:t>
      </w:r>
    </w:p>
  </w:footnote>
  <w:footnote w:id="17589">
    <w:p>
      <w:pPr>
        <w:pStyle w:val="FootnoteText"/>
      </w:pPr>
      <w:r>
        <w:rPr>
          <w:rStyle w:val="FootnoteReference"/>
        </w:rPr>
        <w:footnoteRef/>
      </w:r>
      <w:r>
        <w:t xml:space="preserve"> Cross-references: 1Tim 3:2; 1Tim 3:4-5.</w:t>
      </w:r>
    </w:p>
  </w:footnote>
  <w:footnote w:id="17590">
    <w:p>
      <w:pPr>
        <w:pStyle w:val="FootnoteText"/>
      </w:pPr>
      <w:r>
        <w:rPr>
          <w:rStyle w:val="FootnoteReference"/>
        </w:rPr>
        <w:footnoteRef/>
      </w:r>
      <w:r>
        <w:t xml:space="preserve"> Cross-references for "degree": Acts 21:35.</w:t>
      </w:r>
    </w:p>
  </w:footnote>
  <w:footnote w:id="17591">
    <w:p>
      <w:pPr>
        <w:pStyle w:val="FootnoteText"/>
      </w:pPr>
      <w:r>
        <w:rPr>
          <w:rStyle w:val="FootnoteReference"/>
        </w:rPr>
        <w:footnoteRef/>
      </w:r>
      <w:r>
        <w:t xml:space="preserve"> Cross-references for "great": Acts 6:5; Acts 6:8; Acts 6:15; Acts 7:1-53; Phil 1:14; 1Thess 2:2; 2Tim 2:1.</w:t>
      </w:r>
    </w:p>
  </w:footnote>
  <w:footnote w:id="17592">
    <w:p>
      <w:pPr>
        <w:pStyle w:val="FootnoteText"/>
      </w:pPr>
      <w:r>
        <w:rPr>
          <w:rStyle w:val="FootnoteReference"/>
        </w:rPr>
        <w:footnoteRef/>
      </w:r>
      <w:r>
        <w:t xml:space="preserve"> Personal name: Christ. Personal-name meaning: Christ — anointed. Source form: Christ.</w:t>
      </w:r>
    </w:p>
  </w:footnote>
  <w:footnote w:id="17593">
    <w:p>
      <w:pPr>
        <w:pStyle w:val="FootnoteText"/>
      </w:pPr>
      <w:r>
        <w:rPr>
          <w:rStyle w:val="FootnoteReference"/>
        </w:rPr>
        <w:footnoteRef/>
      </w:r>
      <w:r>
        <w:t xml:space="preserve"> Name meaning: Jesus (Yeshua) — Yahweh saves. He will save His people from their sins.</w:t>
      </w:r>
    </w:p>
  </w:footnote>
  <w:footnote w:id="175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95">
    <w:p>
      <w:pPr>
        <w:pStyle w:val="FootnoteText"/>
      </w:pPr>
      <w:r>
        <w:rPr>
          <w:rStyle w:val="FootnoteReference"/>
        </w:rPr>
        <w:footnoteRef/>
      </w:r>
      <w:r>
        <w:t xml:space="preserve"> Cross-references: Matt 25:21; Luke 16:10-12; Luke 19:17.</w:t>
      </w:r>
    </w:p>
  </w:footnote>
  <w:footnote w:id="17596">
    <w:p>
      <w:pPr>
        <w:pStyle w:val="FootnoteText"/>
      </w:pPr>
      <w:r>
        <w:rPr>
          <w:rStyle w:val="FootnoteReference"/>
        </w:rPr>
        <w:footnoteRef/>
      </w:r>
      <w:r>
        <w:t xml:space="preserve"> Cross-references for "used": Matt 20:28; Rom 12:7-8; 1Cor 16:15; Heb 6:10; 1Pet 4:10-11.</w:t>
      </w:r>
    </w:p>
  </w:footnote>
  <w:footnote w:id="17597">
    <w:p>
      <w:pPr>
        <w:pStyle w:val="FootnoteText"/>
      </w:pPr>
      <w:r>
        <w:rPr>
          <w:rStyle w:val="FootnoteReference"/>
        </w:rPr>
        <w:footnoteRef/>
      </w:r>
      <w:r>
        <w:t xml:space="preserve"> Cross-references for "hoping": 1Cor 11:34; 1Cor 16:5-7; 2Cor 1:15-17; 1Thess 2:18; 1Tim 4:13; Phlm 1:22; Heb 13:23; 2John 1:12; 3John 1:14.</w:t>
      </w:r>
    </w:p>
  </w:footnote>
  <w:footnote w:id="17598">
    <w:p>
      <w:pPr>
        <w:pStyle w:val="FootnoteText"/>
      </w:pPr>
      <w:r>
        <w:rPr>
          <w:rStyle w:val="FootnoteReference"/>
        </w:rPr>
        <w:footnoteRef/>
      </w:r>
      <w:r>
        <w:t xml:space="preserve"> Cross-references for "know": Deut 31:23; 1Kgs 2:2; 1Kgs 2:4; 1Chr 22:13; 1Chr 28:9-21; Acts 1:2; 1Tim 3:2.</w:t>
      </w:r>
    </w:p>
  </w:footnote>
  <w:footnote w:id="17599">
    <w:p>
      <w:pPr>
        <w:pStyle w:val="FootnoteText"/>
      </w:pPr>
      <w:r>
        <w:rPr>
          <w:rStyle w:val="FootnoteReference"/>
        </w:rPr>
        <w:footnoteRef/>
      </w:r>
      <w:r>
        <w:t xml:space="preserve"> Cross-references for "the house": Eph 2:21-22; 2Tim 2:20; Heb 3:2-6; 1Pet 2:5.</w:t>
      </w:r>
    </w:p>
  </w:footnote>
  <w:footnote w:id="17600">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601">
    <w:p>
      <w:pPr>
        <w:pStyle w:val="FootnoteText"/>
      </w:pPr>
      <w:r>
        <w:rPr>
          <w:rStyle w:val="FootnoteReference"/>
        </w:rPr>
        <w:footnoteRef/>
      </w:r>
      <w:r>
        <w:t xml:space="preserve"> Cross-references for "the pillar": Jer 1:18; Matt 16:18-19; Matt 18:18; Rom 3:2; Gal 2:9.</w:t>
      </w:r>
    </w:p>
  </w:footnote>
  <w:footnote w:id="17602">
    <w:p>
      <w:pPr>
        <w:pStyle w:val="FootnoteText"/>
      </w:pPr>
      <w:r>
        <w:rPr>
          <w:rStyle w:val="FootnoteReference"/>
        </w:rPr>
        <w:footnoteRef/>
      </w:r>
      <w:r>
        <w:t xml:space="preserve"> Cross-references for "the truth": John 1:17; John 14:6; John 18:37; 2Cor 6:7; Gal 3:1; Eph 4:21; Col 1:5; 1Tim 3:16.</w:t>
      </w:r>
    </w:p>
  </w:footnote>
  <w:footnote w:id="17603">
    <w:p>
      <w:pPr>
        <w:pStyle w:val="FootnoteText"/>
      </w:pPr>
      <w:r>
        <w:rPr>
          <w:rStyle w:val="FootnoteReference"/>
        </w:rPr>
        <w:footnoteRef/>
      </w:r>
      <w:r>
        <w:t xml:space="preserve"> Cross-references for "the church": 1Tim 3:5.</w:t>
      </w:r>
    </w:p>
  </w:footnote>
  <w:footnote w:id="17604">
    <w:p>
      <w:pPr>
        <w:pStyle w:val="FootnoteText"/>
      </w:pPr>
      <w:r>
        <w:rPr>
          <w:rStyle w:val="FootnoteReference"/>
        </w:rPr>
        <w:footnoteRef/>
      </w:r>
      <w:r>
        <w:t xml:space="preserve"> Cross-references for "without": Heb 7:7.</w:t>
      </w:r>
    </w:p>
  </w:footnote>
  <w:footnote w:id="17605">
    <w:p>
      <w:pPr>
        <w:pStyle w:val="FootnoteText"/>
      </w:pPr>
      <w:r>
        <w:rPr>
          <w:rStyle w:val="FootnoteReference"/>
        </w:rPr>
        <w:footnoteRef/>
      </w:r>
      <w:r>
        <w:t xml:space="preserve"> Cross-references for "the mystery": Matt 13:11; Rom 16:25; 1Cor 2:7; Eph 1:9; Eph 3:3-9; Eph 6:19; Col 2:2; 2Thess 2:7; 1Tim 3:9; Rev 17:5; Rev 17:7.</w:t>
      </w:r>
    </w:p>
  </w:footnote>
  <w:footnote w:id="17606">
    <w:p>
      <w:pPr>
        <w:pStyle w:val="FootnoteText"/>
      </w:pPr>
      <w:r>
        <w:rPr>
          <w:rStyle w:val="FootnoteReference"/>
        </w:rPr>
        <w:footnoteRef/>
      </w:r>
      <w:r>
        <w:t xml:space="preserve"> Cross-references for "manifest": 1John 3:5.</w:t>
      </w:r>
    </w:p>
  </w:footnote>
  <w:footnote w:id="17607">
    <w:p>
      <w:pPr>
        <w:pStyle w:val="FootnoteText"/>
      </w:pPr>
      <w:r>
        <w:rPr>
          <w:rStyle w:val="FootnoteReference"/>
        </w:rPr>
        <w:footnoteRef/>
      </w:r>
      <w:r>
        <w:t xml:space="preserve"> Cross-references for "justified": Isa 50:5-7; Matt 3:16; John 1:32-33; John 15:26; John 16:8-9; Acts 2:32-36; Rom 1:3-4; 1Pet 3:18; 1John 5:6-8.</w:t>
      </w:r>
    </w:p>
  </w:footnote>
  <w:footnote w:id="17608">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609">
    <w:p>
      <w:pPr>
        <w:pStyle w:val="FootnoteText"/>
      </w:pPr>
      <w:r>
        <w:rPr>
          <w:rStyle w:val="FootnoteReference"/>
        </w:rPr>
        <w:footnoteRef/>
      </w:r>
      <w:r>
        <w:t xml:space="preserve"> Cross-references for "preached": Luke 2:32; Acts 10:34; Acts 13:46-48; Rom 10:12; Rom 10:18; Gal 2:8; Eph 3:5-8; Col 1:27.</w:t>
      </w:r>
    </w:p>
  </w:footnote>
  <w:footnote w:id="17610">
    <w:p>
      <w:pPr>
        <w:pStyle w:val="FootnoteText"/>
      </w:pPr>
      <w:r>
        <w:rPr>
          <w:rStyle w:val="FootnoteReference"/>
        </w:rPr>
        <w:footnoteRef/>
      </w:r>
      <w:r>
        <w:t xml:space="preserve"> Cross-references for "believed": Acts 14:27; Col 1:6; Col 1:23; Rev 7:9.</w:t>
      </w:r>
    </w:p>
  </w:footnote>
  <w:footnote w:id="17611">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612">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613">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614">
    <w:p>
      <w:pPr>
        <w:pStyle w:val="FootnoteText"/>
      </w:pPr>
      <w:r>
        <w:rPr>
          <w:rStyle w:val="FootnoteReference"/>
        </w:rPr>
        <w:footnoteRef/>
      </w:r>
      <w:r>
        <w:t xml:space="preserve"> Cross-references for "expressly": Ezek 1:3.</w:t>
      </w:r>
    </w:p>
  </w:footnote>
  <w:footnote w:id="17615">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616">
    <w:p>
      <w:pPr>
        <w:pStyle w:val="FootnoteText"/>
      </w:pPr>
      <w:r>
        <w:rPr>
          <w:rStyle w:val="FootnoteReference"/>
        </w:rPr>
        <w:footnoteRef/>
      </w:r>
      <w:r>
        <w:t xml:space="preserve"> Cross-references for "depart": Dan 11:35; Matt 24:5-12; 2Thess 2:3; 2Tim 3:1-5; 2Tim 4:4.</w:t>
      </w:r>
    </w:p>
  </w:footnote>
  <w:footnote w:id="17617">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18">
    <w:p>
      <w:pPr>
        <w:pStyle w:val="FootnoteText"/>
      </w:pPr>
      <w:r>
        <w:rPr>
          <w:rStyle w:val="FootnoteReference"/>
        </w:rPr>
        <w:footnoteRef/>
      </w:r>
      <w:r>
        <w:t xml:space="preserve"> Cross-references for "and doctrines": Dan 11:35-38; Acts 17:18; 1Cor 8:5-6; 1Cor 10:20; Col 2:18; Rev 9:20.</w:t>
      </w:r>
    </w:p>
  </w:footnote>
  <w:footnote w:id="17619">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20">
    <w:p>
      <w:pPr>
        <w:pStyle w:val="FootnoteText"/>
      </w:pPr>
      <w:r>
        <w:rPr>
          <w:rStyle w:val="FootnoteReference"/>
        </w:rPr>
        <w:footnoteRef/>
      </w:r>
      <w:r>
        <w:t xml:space="preserve"> Cross-references for "their": Rom 1:28; Eph 4:19.</w:t>
      </w:r>
    </w:p>
  </w:footnote>
  <w:footnote w:id="17621">
    <w:p>
      <w:pPr>
        <w:pStyle w:val="FootnoteText"/>
      </w:pPr>
      <w:r>
        <w:rPr>
          <w:rStyle w:val="FootnoteReference"/>
        </w:rPr>
        <w:footnoteRef/>
      </w:r>
      <w:r>
        <w:t xml:space="preserve"> Cross-references for "Forbidding": Dan 11:37; 1Cor 7:28; 1Cor 7:36-39; Heb 13:4.</w:t>
      </w:r>
    </w:p>
  </w:footnote>
  <w:footnote w:id="17622">
    <w:p>
      <w:pPr>
        <w:pStyle w:val="FootnoteText"/>
      </w:pPr>
      <w:r>
        <w:rPr>
          <w:rStyle w:val="FootnoteReference"/>
        </w:rPr>
        <w:footnoteRef/>
      </w:r>
      <w:r>
        <w:t xml:space="preserve"> Cross-references for "to abstain": Rom 14:3; Rom 14:17; 1Cor 8:8; Col 2:20-23; Heb 13:9.</w:t>
      </w:r>
    </w:p>
  </w:footnote>
  <w:footnote w:id="17623">
    <w:p>
      <w:pPr>
        <w:pStyle w:val="FootnoteText"/>
      </w:pPr>
      <w:r>
        <w:rPr>
          <w:rStyle w:val="FootnoteReference"/>
        </w:rPr>
        <w:footnoteRef/>
      </w:r>
      <w:r>
        <w:t xml:space="preserve"> Cross-references for "which": Gen 1:29-30; Gen 9:3; Eccl 5:18; Acts 10:13-15; 1Cor 6:13.</w:t>
      </w:r>
    </w:p>
  </w:footnote>
  <w:footnote w:id="1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25">
    <w:p>
      <w:pPr>
        <w:pStyle w:val="FootnoteText"/>
      </w:pPr>
      <w:r>
        <w:rPr>
          <w:rStyle w:val="FootnoteReference"/>
        </w:rPr>
        <w:footnoteRef/>
      </w:r>
      <w:r>
        <w:t xml:space="preserve"> Cross-references for "with": 1Sam 9:13; Matt 14:19; Matt 15:36; Luke 24:30; John 6:23; Acts 27:35; Rom 14:6; 1Cor 10:30-31; Col 3:17; 1Tim 4:4.</w:t>
      </w:r>
    </w:p>
  </w:footnote>
  <w:footnote w:id="17626">
    <w:p>
      <w:pPr>
        <w:pStyle w:val="FootnoteText"/>
      </w:pPr>
      <w:r>
        <w:rPr>
          <w:rStyle w:val="FootnoteReference"/>
        </w:rPr>
        <w:footnoteRef/>
      </w:r>
      <w:r>
        <w:t xml:space="preserve"> Cross-references for "believe": John 8:31-32; 2Thess 2:13-14; 1Tim 2:4.</w:t>
      </w:r>
    </w:p>
  </w:footnote>
  <w:footnote w:id="17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29">
    <w:p>
      <w:pPr>
        <w:pStyle w:val="FootnoteText"/>
      </w:pPr>
      <w:r>
        <w:rPr>
          <w:rStyle w:val="FootnoteReference"/>
        </w:rPr>
        <w:footnoteRef/>
      </w:r>
      <w:r>
        <w:t xml:space="preserve"> Cross-references for "every": Gen 1:31; Deut 32:4.</w:t>
      </w:r>
    </w:p>
  </w:footnote>
  <w:footnote w:id="17630">
    <w:p>
      <w:pPr>
        <w:pStyle w:val="FootnoteText"/>
      </w:pPr>
      <w:r>
        <w:rPr>
          <w:rStyle w:val="FootnoteReference"/>
        </w:rPr>
        <w:footnoteRef/>
      </w:r>
      <w:r>
        <w:t xml:space="preserve"> Cross-references: Acts 11:7-9; Acts 15:20-21; Acts 15:29; Acts 21:25; Rom 14:14; Rom 14:20; 1Cor 10:23; 1Cor 10:25.</w:t>
      </w:r>
    </w:p>
  </w:footnote>
  <w:footnote w:id="17631">
    <w:p>
      <w:pPr>
        <w:pStyle w:val="FootnoteText"/>
      </w:pPr>
      <w:r>
        <w:rPr>
          <w:rStyle w:val="FootnoteReference"/>
        </w:rPr>
        <w:footnoteRef/>
      </w:r>
      <w:r>
        <w:t xml:space="preserve"> Cross-references: Luke 11:41; 1Cor 7:14; 1Tim 4:3; Titus 1:15.</w:t>
      </w:r>
    </w:p>
  </w:footnote>
  <w:footnote w:id="17632">
    <w:p>
      <w:pPr>
        <w:pStyle w:val="FootnoteText"/>
      </w:pPr>
      <w:r>
        <w:rPr>
          <w:rStyle w:val="FootnoteReference"/>
        </w:rPr>
        <w:footnoteRef/>
      </w:r>
      <w:r>
        <w:t xml:space="preserve"> Cross-references: Luke 4:4.</w:t>
      </w:r>
    </w:p>
  </w:footnote>
  <w:footnote w:id="17633">
    <w:p>
      <w:pPr>
        <w:pStyle w:val="FootnoteText"/>
      </w:pPr>
      <w:r>
        <w:rPr>
          <w:rStyle w:val="FootnoteReference"/>
        </w:rPr>
        <w:footnoteRef/>
      </w:r>
      <w:r>
        <w:t xml:space="preserve"> Cross-references for "a good": Matt 13:52; 1Cor 4:1-2; 2Cor 3:6; 2Cor 6:4; Eph 6:21; Col 4:7; 1Thess 3:2; 2Tim 2:15.</w:t>
      </w:r>
    </w:p>
  </w:footnote>
  <w:footnote w:id="17634">
    <w:p>
      <w:pPr>
        <w:pStyle w:val="FootnoteText"/>
      </w:pPr>
      <w:r>
        <w:rPr>
          <w:rStyle w:val="FootnoteReference"/>
        </w:rPr>
        <w:footnoteRef/>
      </w:r>
      <w:r>
        <w:t xml:space="preserve"> Name meaning: Jesus (Yeshua) — Yahweh saves. He will save His people from their sins.</w:t>
      </w:r>
    </w:p>
  </w:footnote>
  <w:footnote w:id="17635">
    <w:p>
      <w:pPr>
        <w:pStyle w:val="FootnoteText"/>
      </w:pPr>
      <w:r>
        <w:rPr>
          <w:rStyle w:val="FootnoteReference"/>
        </w:rPr>
        <w:footnoteRef/>
      </w:r>
      <w:r>
        <w:t xml:space="preserve"> Personal name: Christ. Personal-name meaning: Christ — anointed. Source form: Christ.</w:t>
      </w:r>
    </w:p>
  </w:footnote>
  <w:footnote w:id="17636">
    <w:p>
      <w:pPr>
        <w:pStyle w:val="FootnoteText"/>
      </w:pPr>
      <w:r>
        <w:rPr>
          <w:rStyle w:val="FootnoteReference"/>
        </w:rPr>
        <w:footnoteRef/>
      </w:r>
      <w:r>
        <w:t xml:space="preserve"> Cross-references for "nourished": Jer 15:16; Eph 4:15-16; Col 2:19; Col 3:16; 2Tim 3:14-17; 1Pet 2:2.</w:t>
      </w:r>
    </w:p>
  </w:footnote>
  <w:footnote w:id="17637">
    <w:p>
      <w:pPr>
        <w:pStyle w:val="FootnoteText"/>
      </w:pPr>
      <w:r>
        <w:rPr>
          <w:rStyle w:val="FootnoteReference"/>
        </w:rPr>
        <w:footnoteRef/>
      </w:r>
      <w:r>
        <w:t xml:space="preserve"> Cross-references for "good doctrine": Ps 19:7; Prov 4:2; John 7:16-17; 1Tim 1:10; 1Tim 4:16; 1Tim 6:3; 2Tim 4:3; Titus 2:1; Titus 2:7-10; 2John 1:9.</w:t>
      </w:r>
    </w:p>
  </w:footnote>
  <w:footnote w:id="176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9">
    <w:p>
      <w:pPr>
        <w:pStyle w:val="FootnoteText"/>
      </w:pPr>
      <w:r>
        <w:rPr>
          <w:rStyle w:val="FootnoteReference"/>
        </w:rPr>
        <w:footnoteRef/>
      </w:r>
      <w:r>
        <w:t xml:space="preserve"> Cross-references for "thou put": Acts 20:31; Acts 20:35; Rom 15:15; 1Cor 4:17; 2Tim 1:6; 2Tim 2:14; 2Pet 1:12-15; 2Pet 3:1-2; Jude 1:5.</w:t>
      </w:r>
    </w:p>
  </w:footnote>
  <w:footnote w:id="17640">
    <w:p>
      <w:pPr>
        <w:pStyle w:val="FootnoteText"/>
      </w:pPr>
      <w:r>
        <w:rPr>
          <w:rStyle w:val="FootnoteReference"/>
        </w:rPr>
        <w:footnoteRef/>
      </w:r>
      <w:r>
        <w:t xml:space="preserve"> Cross-references for "thou hast": Phil 3:16; 2Tim 3:14.</w:t>
      </w:r>
    </w:p>
  </w:footnote>
  <w:footnote w:id="17641">
    <w:p>
      <w:pPr>
        <w:pStyle w:val="FootnoteText"/>
      </w:pPr>
      <w:r>
        <w:rPr>
          <w:rStyle w:val="FootnoteReference"/>
        </w:rPr>
        <w:footnoteRef/>
      </w:r>
      <w:r>
        <w:t xml:space="preserve"> Cross-references for "refuse": 1Tim 1:4; 1Tim 6:20; 2Tim 2:16; 2Tim 2:23; 2Tim 4:4; Titus 1:14; Titus 3:9.</w:t>
      </w:r>
    </w:p>
  </w:footnote>
  <w:footnote w:id="17642">
    <w:p>
      <w:pPr>
        <w:pStyle w:val="FootnoteText"/>
      </w:pPr>
      <w:r>
        <w:rPr>
          <w:rStyle w:val="FootnoteReference"/>
        </w:rPr>
        <w:footnoteRef/>
      </w:r>
      <w:r>
        <w:t xml:space="preserve"> Cross-references for "exercise": Acts 24:16; 1Tim 1:4; 1Tim 2:10; 1Tim 3:16; 1Tim 6:11; 2Tim 3:12; Titus 2:12; Heb 5:14; 2Pet 1:5-8.</w:t>
      </w:r>
    </w:p>
  </w:footnote>
  <w:footnote w:id="17643">
    <w:p>
      <w:pPr>
        <w:pStyle w:val="FootnoteText"/>
      </w:pPr>
      <w:r>
        <w:rPr>
          <w:rStyle w:val="FootnoteReference"/>
        </w:rPr>
        <w:footnoteRef/>
      </w:r>
      <w:r>
        <w:t xml:space="preserve"> Cross-references for "bodily": 1Sam 15:22; Ps 50:7-15; Isa 1:11-16; Isa 58:3-5; Jer 6:20; Amos 5:21-24; 1Cor 8:8; Col 2:21-23; Heb 13:9.</w:t>
      </w:r>
    </w:p>
  </w:footnote>
  <w:footnote w:id="17644">
    <w:p>
      <w:pPr>
        <w:pStyle w:val="FootnoteText"/>
      </w:pPr>
      <w:r>
        <w:rPr>
          <w:rStyle w:val="FootnoteReference"/>
        </w:rPr>
        <w:footnoteRef/>
      </w:r>
      <w:r>
        <w:t xml:space="preserve"> Cross-references for "little": Heb 9:9-10.</w:t>
      </w:r>
    </w:p>
  </w:footnote>
  <w:footnote w:id="17645">
    <w:p>
      <w:pPr>
        <w:pStyle w:val="FootnoteText"/>
      </w:pPr>
      <w:r>
        <w:rPr>
          <w:rStyle w:val="FootnoteReference"/>
        </w:rPr>
        <w:footnoteRef/>
      </w:r>
      <w:r>
        <w:t xml:space="preserve"> Cross-references for "godliness": Job 22:2; 1Tim 6:6; Titus 3:8.</w:t>
      </w:r>
    </w:p>
  </w:footnote>
  <w:footnote w:id="17646">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47">
    <w:p>
      <w:pPr>
        <w:pStyle w:val="FootnoteText"/>
      </w:pPr>
      <w:r>
        <w:rPr>
          <w:rStyle w:val="FootnoteReference"/>
        </w:rPr>
        <w:footnoteRef/>
      </w:r>
      <w:r>
        <w:t xml:space="preserve"> Cross-references: 1Tim 1:15.</w:t>
      </w:r>
    </w:p>
  </w:footnote>
  <w:footnote w:id="17648">
    <w:p>
      <w:pPr>
        <w:pStyle w:val="FootnoteText"/>
      </w:pPr>
      <w:r>
        <w:rPr>
          <w:rStyle w:val="FootnoteReference"/>
        </w:rPr>
        <w:footnoteRef/>
      </w:r>
      <w:r>
        <w:t xml:space="preserve"> Cross-references for "therefore": 1Cor 4:9-13; 2Cor 4:8-10; 2Cor 6:3-10; 2Cor 11:23-27; 2Tim 2:9-10; 2Tim 3:10-12; Heb 11:26; Heb 13:13; 1Pet 4:14-15.</w:t>
      </w:r>
    </w:p>
  </w:footnote>
  <w:footnote w:id="17649">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50">
    <w:p>
      <w:pPr>
        <w:pStyle w:val="FootnoteText"/>
      </w:pPr>
      <w:r>
        <w:rPr>
          <w:rStyle w:val="FootnoteReference"/>
        </w:rPr>
        <w:footnoteRef/>
      </w:r>
      <w:r>
        <w:t xml:space="preserve"> Cross-references for "the living": 1Tim 3:15.</w:t>
      </w:r>
    </w:p>
  </w:footnote>
  <w:footnote w:id="17651">
    <w:p>
      <w:pPr>
        <w:pStyle w:val="FootnoteText"/>
      </w:pPr>
      <w:r>
        <w:rPr>
          <w:rStyle w:val="FootnoteReference"/>
        </w:rPr>
        <w:footnoteRef/>
      </w:r>
      <w:r>
        <w:t xml:space="preserve"> Cross-references for "specially": John 5:24; 1John 5:10-13.</w:t>
      </w:r>
    </w:p>
  </w:footnote>
  <w:footnote w:id="17652">
    <w:p>
      <w:pPr>
        <w:pStyle w:val="FootnoteText"/>
      </w:pPr>
      <w:r>
        <w:rPr>
          <w:rStyle w:val="FootnoteReference"/>
        </w:rPr>
        <w:footnoteRef/>
      </w:r>
      <w:r>
        <w:t xml:space="preserve"> Cross-references for "the saviour": Ps 36:6; Ps 107:2; Ps 107:6-43; Isa 45:21-22; John 1:29; John 3:15-17; 1Tim 2:4; 1Tim 2:6; 1John 2:2; 1John 4:14.</w:t>
      </w:r>
    </w:p>
  </w:footnote>
  <w:footnote w:id="17653">
    <w:p>
      <w:pPr>
        <w:pStyle w:val="FootnoteText"/>
      </w:pPr>
      <w:r>
        <w:rPr>
          <w:rStyle w:val="FootnoteReference"/>
        </w:rPr>
        <w:footnoteRef/>
      </w:r>
      <w:r>
        <w:t xml:space="preserve"> Cross-references: 1Tim 6:2; 2Tim 4:2; Titus 2:15; Titus 3:8.</w:t>
      </w:r>
    </w:p>
  </w:footnote>
  <w:footnote w:id="17654">
    <w:p>
      <w:pPr>
        <w:pStyle w:val="FootnoteText"/>
      </w:pPr>
      <w:r>
        <w:rPr>
          <w:rStyle w:val="FootnoteReference"/>
        </w:rPr>
        <w:footnoteRef/>
      </w:r>
      <w:r>
        <w:t xml:space="preserve"> Cross-references for "in word": 2Cor 6:4-17; Phil 4:8; 2Tim 2:22; Jas 3:13; Jas 3:17; 2Pet 1:5-8.</w:t>
      </w:r>
    </w:p>
  </w:footnote>
  <w:footnote w:id="17655">
    <w:p>
      <w:pPr>
        <w:pStyle w:val="FootnoteText"/>
      </w:pPr>
      <w:r>
        <w:rPr>
          <w:rStyle w:val="FootnoteReference"/>
        </w:rPr>
        <w:footnoteRef/>
      </w:r>
      <w:r>
        <w:t xml:space="preserve"> Cross-references: Matt 18:10; 1Cor 16:10-11; 2Tim 2:7; 2Tim 2:15; 2Tim 2:22.</w:t>
      </w:r>
    </w:p>
  </w:footnote>
  <w:footnote w:id="17656">
    <w:p>
      <w:pPr>
        <w:pStyle w:val="FootnoteText"/>
      </w:pPr>
      <w:r>
        <w:rPr>
          <w:rStyle w:val="FootnoteReference"/>
        </w:rPr>
        <w:footnoteRef/>
      </w:r>
      <w:r>
        <w:t xml:space="preserve"> Cross-references for "be thou": 1Cor 11:1; 1Thess 1:6; 1Thess 2:10; 2Thess 3:7-9; Titus 2:7; 1Pet 5:3.</w:t>
      </w:r>
    </w:p>
  </w:footnote>
  <w:footnote w:id="17657">
    <w:p>
      <w:pPr>
        <w:pStyle w:val="FootnoteText"/>
      </w:pPr>
      <w:r>
        <w:rPr>
          <w:rStyle w:val="FootnoteReference"/>
        </w:rPr>
        <w:footnoteRef/>
      </w:r>
      <w:r>
        <w:t xml:space="preserve"> Cross-references for "I come": 1Tim 3:14-15.</w:t>
      </w:r>
    </w:p>
  </w:footnote>
  <w:footnote w:id="17658">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59">
    <w:p>
      <w:pPr>
        <w:pStyle w:val="FootnoteText"/>
      </w:pPr>
      <w:r>
        <w:rPr>
          <w:rStyle w:val="FootnoteReference"/>
        </w:rPr>
        <w:footnoteRef/>
      </w:r>
      <w:r>
        <w:t xml:space="preserve"> Cross-references for "to exhortation": Rom 12:8; 1Cor 14:3; Titus 2:15.</w:t>
      </w:r>
    </w:p>
  </w:footnote>
  <w:footnote w:id="17660">
    <w:p>
      <w:pPr>
        <w:pStyle w:val="FootnoteText"/>
      </w:pPr>
      <w:r>
        <w:rPr>
          <w:rStyle w:val="FootnoteReference"/>
        </w:rPr>
        <w:footnoteRef/>
      </w:r>
      <w:r>
        <w:t xml:space="preserve"> Cross-references for "to doctrine": 1Cor 14:6; 1Cor 14:26; 1Tim 4:6; 1Tim 4:16; 2Tim 4:2.</w:t>
      </w:r>
    </w:p>
  </w:footnote>
  <w:footnote w:id="17661">
    <w:p>
      <w:pPr>
        <w:pStyle w:val="FootnoteText"/>
      </w:pPr>
      <w:r>
        <w:rPr>
          <w:rStyle w:val="FootnoteReference"/>
        </w:rPr>
        <w:footnoteRef/>
      </w:r>
      <w:r>
        <w:t xml:space="preserve"> Cross-references for "Neglect": Matt 25:14-30; Luke 19:12-26; Rom 12:6-8; 1Thess 5:19; 2Tim 1:6; 1Pet 4:9-11.</w:t>
      </w:r>
    </w:p>
  </w:footnote>
  <w:footnote w:id="17662">
    <w:p>
      <w:pPr>
        <w:pStyle w:val="FootnoteText"/>
      </w:pPr>
      <w:r>
        <w:rPr>
          <w:rStyle w:val="FootnoteReference"/>
        </w:rPr>
        <w:footnoteRef/>
      </w:r>
      <w:r>
        <w:t xml:space="preserve"> Cross-references for "which": 1Tim 1:18.</w:t>
      </w:r>
    </w:p>
  </w:footnote>
  <w:footnote w:id="17663">
    <w:p>
      <w:pPr>
        <w:pStyle w:val="FootnoteText"/>
      </w:pPr>
      <w:r>
        <w:rPr>
          <w:rStyle w:val="FootnoteReference"/>
        </w:rPr>
        <w:footnoteRef/>
      </w:r>
      <w:r>
        <w:t xml:space="preserve"> Cross-references for "with": Acts 6:6; Acts 8:17; Acts 13:3; Acts 19:6; 1Tim 5:22; 2Tim 1:6.</w:t>
      </w:r>
    </w:p>
  </w:footnote>
  <w:footnote w:id="17664">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65">
    <w:p>
      <w:pPr>
        <w:pStyle w:val="FootnoteText"/>
      </w:pPr>
      <w:r>
        <w:rPr>
          <w:rStyle w:val="FootnoteReference"/>
        </w:rPr>
        <w:footnoteRef/>
      </w:r>
      <w:r>
        <w:t xml:space="preserve"> Cross-references for "give": Acts 6:4; 1Cor 16:15; 2Cor 4:14; 2Cor 8:5; Titus 2:14.</w:t>
      </w:r>
    </w:p>
  </w:footnote>
  <w:footnote w:id="17666">
    <w:p>
      <w:pPr>
        <w:pStyle w:val="FootnoteText"/>
      </w:pPr>
      <w:r>
        <w:rPr>
          <w:rStyle w:val="FootnoteReference"/>
        </w:rPr>
        <w:footnoteRef/>
      </w:r>
      <w:r>
        <w:t xml:space="preserve"> Cross-references for "that": Matt 5:16; Phil 2:15-16; 1Tim 4:6.</w:t>
      </w:r>
    </w:p>
  </w:footnote>
  <w:footnote w:id="17667">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68">
    <w:p>
      <w:pPr>
        <w:pStyle w:val="FootnoteText"/>
      </w:pPr>
      <w:r>
        <w:rPr>
          <w:rStyle w:val="FootnoteReference"/>
        </w:rPr>
        <w:footnoteRef/>
      </w:r>
      <w:r>
        <w:t xml:space="preserve"> Cross-references for "continue": Acts 6:4; Acts 26:22; Rom 2:7; 2Tim 3:14; Titus 1:9.</w:t>
      </w:r>
    </w:p>
  </w:footnote>
  <w:footnote w:id="17669">
    <w:p>
      <w:pPr>
        <w:pStyle w:val="FootnoteText"/>
      </w:pPr>
      <w:r>
        <w:rPr>
          <w:rStyle w:val="FootnoteReference"/>
        </w:rPr>
        <w:footnoteRef/>
      </w:r>
      <w:r>
        <w:t xml:space="preserve"> Cross-references for "them": Isa 55:11; Jer 23:22; Rom 10:10-14; Rom 11:14; 1Cor 9:22; 1Thess 2:16; 1Thess 2:19-20; 2Tim 2:10; Phlm 1:19; Jas 5:20.</w:t>
      </w:r>
    </w:p>
  </w:footnote>
  <w:footnote w:id="17670">
    <w:p>
      <w:pPr>
        <w:pStyle w:val="FootnoteText"/>
      </w:pPr>
      <w:r>
        <w:rPr>
          <w:rStyle w:val="FootnoteReference"/>
        </w:rPr>
        <w:footnoteRef/>
      </w:r>
      <w:r>
        <w:t xml:space="preserve"> Cross-references for "unto the": Rom 16:17; Eph 4:14; 1Tim 1:3; 1Tim 4:6; Titus 2:7; Heb 13:9; 2John 1:9.</w:t>
      </w:r>
    </w:p>
  </w:footnote>
  <w:footnote w:id="17671">
    <w:p>
      <w:pPr>
        <w:pStyle w:val="FootnoteText"/>
      </w:pPr>
      <w:r>
        <w:rPr>
          <w:rStyle w:val="FootnoteReference"/>
        </w:rPr>
        <w:footnoteRef/>
      </w:r>
      <w:r>
        <w:t xml:space="preserve"> Cross-references for "thou shalt": Ezek 3:19-21; Ezek 33:7-9; Acts 20:26-27; 1Cor 9:27.</w:t>
      </w:r>
    </w:p>
  </w:footnote>
  <w:footnote w:id="17672">
    <w:p>
      <w:pPr>
        <w:pStyle w:val="FootnoteText"/>
      </w:pPr>
      <w:r>
        <w:rPr>
          <w:rStyle w:val="FootnoteReference"/>
        </w:rPr>
        <w:footnoteRef/>
      </w:r>
      <w:r>
        <w:t xml:space="preserve"> Cross-references for "Rebuke": Lev 19:32; Deut 33:9; Gal 2:11-14; 1Tim 5:19-20.</w:t>
      </w:r>
    </w:p>
  </w:footnote>
  <w:footnote w:id="17673">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74">
    <w:p>
      <w:pPr>
        <w:pStyle w:val="FootnoteText"/>
      </w:pPr>
      <w:r>
        <w:rPr>
          <w:rStyle w:val="FootnoteReference"/>
        </w:rPr>
        <w:footnoteRef/>
      </w:r>
      <w:r>
        <w:t xml:space="preserve"> Cross-references for "entreat": Rom 13:7; Gal 6:1; 2Tim 2:24-25; Phlm 1:9-10; Jas 3:17; 1Pet 5:5-6.</w:t>
      </w:r>
    </w:p>
  </w:footnote>
  <w:footnote w:id="17675">
    <w:p>
      <w:pPr>
        <w:pStyle w:val="FootnoteText"/>
      </w:pPr>
      <w:r>
        <w:rPr>
          <w:rStyle w:val="FootnoteReference"/>
        </w:rPr>
        <w:footnoteRef/>
      </w:r>
      <w:r>
        <w:t xml:space="preserve"> Cross-references for "as brethren": Matt 18:15-17; Matt 23:8.</w:t>
      </w:r>
    </w:p>
  </w:footnote>
  <w:footnote w:id="17676">
    <w:p>
      <w:pPr>
        <w:pStyle w:val="FootnoteText"/>
      </w:pPr>
      <w:r>
        <w:rPr>
          <w:rStyle w:val="FootnoteReference"/>
        </w:rPr>
        <w:footnoteRef/>
      </w:r>
      <w:r>
        <w:t xml:space="preserve"> Cross-references for "elder": Matt 12:50; John 19:26-27; 1Tim 5:3.</w:t>
      </w:r>
    </w:p>
  </w:footnote>
  <w:footnote w:id="17677">
    <w:p>
      <w:pPr>
        <w:pStyle w:val="FootnoteText"/>
      </w:pPr>
      <w:r>
        <w:rPr>
          <w:rStyle w:val="FootnoteReference"/>
        </w:rPr>
        <w:footnoteRef/>
      </w:r>
      <w:r>
        <w:t xml:space="preserve"> Cross-references for "with": Phil 4:8; 1Thess 5:22; 1Tim 4:12; 2Tim 2:22.</w:t>
      </w:r>
    </w:p>
  </w:footnote>
  <w:footnote w:id="17678">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79">
    <w:p>
      <w:pPr>
        <w:pStyle w:val="FootnoteText"/>
      </w:pPr>
      <w:r>
        <w:rPr>
          <w:rStyle w:val="FootnoteReference"/>
        </w:rPr>
        <w:footnoteRef/>
      </w:r>
      <w:r>
        <w:t xml:space="preserve"> Cross-references for "indeed": Luke 2:37; John 1:47; 1Tim 5:4-5; 1Tim 5:9-11; 1Tim 5:16.</w:t>
      </w:r>
    </w:p>
  </w:footnote>
  <w:footnote w:id="17680">
    <w:p>
      <w:pPr>
        <w:pStyle w:val="FootnoteText"/>
      </w:pPr>
      <w:r>
        <w:rPr>
          <w:rStyle w:val="FootnoteReference"/>
        </w:rPr>
        <w:footnoteRef/>
      </w:r>
      <w:r>
        <w:t xml:space="preserve"> Cross-references for "Honour": Exod 20:12; Matt 15:6; 1Thess 2:6; 1Tim 5:2; 1Tim 5:17; 1Pet 2:17; 1Pet 3:7.</w:t>
      </w:r>
    </w:p>
  </w:footnote>
  <w:footnote w:id="17681">
    <w:p>
      <w:pPr>
        <w:pStyle w:val="FootnoteText"/>
      </w:pPr>
      <w:r>
        <w:rPr>
          <w:rStyle w:val="FootnoteReference"/>
        </w:rPr>
        <w:footnoteRef/>
      </w:r>
      <w:r>
        <w:t xml:space="preserve"> Cross-references for "nephews": Judg 12:14; Job 18:19; Isa 14:22.</w:t>
      </w:r>
    </w:p>
  </w:footnote>
  <w:footnote w:id="17682">
    <w:p>
      <w:pPr>
        <w:pStyle w:val="FootnoteText"/>
      </w:pPr>
      <w:r>
        <w:rPr>
          <w:rStyle w:val="FootnoteReference"/>
        </w:rPr>
        <w:footnoteRef/>
      </w:r>
      <w:r>
        <w:t xml:space="preserve"> Cross-references for "learn": 1Sam 22:3-4; Prov 31:28; Luke 2:51; John 19:26-27.</w:t>
      </w:r>
    </w:p>
  </w:footnote>
  <w:footnote w:id="17683">
    <w:p>
      <w:pPr>
        <w:pStyle w:val="FootnoteText"/>
      </w:pPr>
      <w:r>
        <w:rPr>
          <w:rStyle w:val="FootnoteReference"/>
        </w:rPr>
        <w:footnoteRef/>
      </w:r>
      <w:r>
        <w:t xml:space="preserve"> Cross-references for "piety": Matt 15:4-6; Mark 7:11-13.</w:t>
      </w:r>
    </w:p>
  </w:footnote>
  <w:footnote w:id="17684">
    <w:p>
      <w:pPr>
        <w:pStyle w:val="FootnoteText"/>
      </w:pPr>
      <w:r>
        <w:rPr>
          <w:rStyle w:val="FootnoteReference"/>
        </w:rPr>
        <w:footnoteRef/>
      </w:r>
      <w:r>
        <w:t xml:space="preserve"> Cross-references for "to requite": Gen 45:10-11; Gen 47:12; Gen 47:28; Ruth 2:2; Ruth 2:18; Eph 6:1-3.</w:t>
      </w:r>
    </w:p>
  </w:footnote>
  <w:footnote w:id="17685">
    <w:p>
      <w:pPr>
        <w:pStyle w:val="FootnoteText"/>
      </w:pPr>
      <w:r>
        <w:rPr>
          <w:rStyle w:val="FootnoteReference"/>
        </w:rPr>
        <w:footnoteRef/>
      </w:r>
      <w:r>
        <w:t xml:space="preserve"> Cross-references for "good": 1Tim 2:3.</w:t>
      </w:r>
    </w:p>
  </w:footnote>
  <w:footnote w:id="17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9">
    <w:p>
      <w:pPr>
        <w:pStyle w:val="FootnoteText"/>
      </w:pPr>
      <w:r>
        <w:rPr>
          <w:rStyle w:val="FootnoteReference"/>
        </w:rPr>
        <w:footnoteRef/>
      </w:r>
      <w:r>
        <w:t xml:space="preserve"> Cross-references for "a widow": Rom 1:5; Rom 1:12; Rom 1:20-21; 1Cor 7:32; 1Tim 5:3.</w:t>
      </w:r>
    </w:p>
  </w:footnote>
  <w:footnote w:id="17690">
    <w:p>
      <w:pPr>
        <w:pStyle w:val="FootnoteText"/>
      </w:pPr>
      <w:r>
        <w:rPr>
          <w:rStyle w:val="FootnoteReference"/>
        </w:rPr>
        <w:footnoteRef/>
      </w:r>
      <w:r>
        <w:t xml:space="preserve"> Cross-references for "and desolate": Isa 3:26; Isa 49:21; Isa 54:1; Lam 1:13.</w:t>
      </w:r>
    </w:p>
  </w:footnote>
  <w:footnote w:id="17691">
    <w:p>
      <w:pPr>
        <w:pStyle w:val="FootnoteText"/>
      </w:pPr>
      <w:r>
        <w:rPr>
          <w:rStyle w:val="FootnoteReference"/>
        </w:rPr>
        <w:footnoteRef/>
      </w:r>
      <w:r>
        <w:t xml:space="preserve"> Cross-references for "trusteth": Ruth 2:12; Ps 91:4; Isa 12:2; Isa 50:10; 1Cor 7:32; 1Pet 3:5.</w:t>
      </w:r>
    </w:p>
  </w:footnote>
  <w:footnote w:id="17692">
    <w:p>
      <w:pPr>
        <w:pStyle w:val="FootnoteText"/>
      </w:pPr>
      <w:r>
        <w:rPr>
          <w:rStyle w:val="FootnoteReference"/>
        </w:rPr>
        <w:footnoteRef/>
      </w:r>
      <w:r>
        <w:t xml:space="preserve"> Cross-references for "continueth": Luke 2:37; Luke 18:1; Luke 18:7; Acts 26:7; Eph 6:18.</w:t>
      </w:r>
    </w:p>
  </w:footnote>
  <w:footnote w:id="17693">
    <w:p>
      <w:pPr>
        <w:pStyle w:val="FootnoteText"/>
      </w:pPr>
      <w:r>
        <w:rPr>
          <w:rStyle w:val="FootnoteReference"/>
        </w:rPr>
        <w:footnoteRef/>
      </w:r>
      <w:r>
        <w:t xml:space="preserve"> Cross-references for "in pleasure": Deut 28:54; Deut 28:56; 1Sam 15:32; Prov 29:21; Isa 47:1; Jer 6:2; Lam 4:5; Luke 7:25.</w:t>
      </w:r>
    </w:p>
  </w:footnote>
  <w:footnote w:id="17694">
    <w:p>
      <w:pPr>
        <w:pStyle w:val="FootnoteText"/>
      </w:pPr>
      <w:r>
        <w:rPr>
          <w:rStyle w:val="FootnoteReference"/>
        </w:rPr>
        <w:footnoteRef/>
      </w:r>
      <w:r>
        <w:t xml:space="preserve"> Cross-references for "dead": Matt 8:22; Luke 15:24; Luke 15:32; 2Cor 5:14-15; Eph 2:1; Eph 2:5; Eph 5:14; Col 2:13; Rev 3:1.</w:t>
      </w:r>
    </w:p>
  </w:footnote>
  <w:footnote w:id="17695">
    <w:p>
      <w:pPr>
        <w:pStyle w:val="FootnoteText"/>
      </w:pPr>
      <w:r>
        <w:rPr>
          <w:rStyle w:val="FootnoteReference"/>
        </w:rPr>
        <w:footnoteRef/>
      </w:r>
      <w:r>
        <w:t xml:space="preserve"> Cross-references: 1Sam 25:6; Job 21:11-15; Ps 73:5-7; Isa 22:13; Amos 6:5-6; Luke 12:19; Luke 15:13; Luke 16:19; Jas 5:5; Rev 18:7.</w:t>
      </w:r>
    </w:p>
  </w:footnote>
  <w:footnote w:id="17696">
    <w:p>
      <w:pPr>
        <w:pStyle w:val="FootnoteText"/>
      </w:pPr>
      <w:r>
        <w:rPr>
          <w:rStyle w:val="FootnoteReference"/>
        </w:rPr>
        <w:footnoteRef/>
      </w:r>
      <w:r>
        <w:t xml:space="preserve"> Cross-references: 1Tim 1:3; 1Tim 4:11; 1Tim 6:17; 2Tim 4:1; Titus 1:13; Titus 2:15.</w:t>
      </w:r>
    </w:p>
  </w:footnote>
  <w:footnote w:id="17697">
    <w:p>
      <w:pPr>
        <w:pStyle w:val="FootnoteText"/>
      </w:pPr>
      <w:r>
        <w:rPr>
          <w:rStyle w:val="FootnoteReference"/>
        </w:rPr>
        <w:footnoteRef/>
      </w:r>
      <w:r>
        <w:t xml:space="preserve"> Cross-references for "and specially": Gen 30:30; Isa 58:7; Matt 7:11; Luke 11:11-13; 2Cor 12:14; Gal 6:10.</w:t>
      </w:r>
    </w:p>
  </w:footnote>
  <w:footnote w:id="17698">
    <w:p>
      <w:pPr>
        <w:pStyle w:val="FootnoteText"/>
      </w:pPr>
      <w:r>
        <w:rPr>
          <w:rStyle w:val="FootnoteReference"/>
        </w:rPr>
        <w:footnoteRef/>
      </w:r>
      <w:r>
        <w:t xml:space="preserve"> Cross-references for "house": 1Tim 5:4.</w:t>
      </w:r>
    </w:p>
  </w:footnote>
  <w:footnote w:id="17699">
    <w:p>
      <w:pPr>
        <w:pStyle w:val="FootnoteText"/>
      </w:pPr>
      <w:r>
        <w:rPr>
          <w:rStyle w:val="FootnoteReference"/>
        </w:rPr>
        <w:footnoteRef/>
      </w:r>
      <w:r>
        <w:t xml:space="preserve"> Cross-references for "and is": Matt 18:17; Luke 12:47-48; John 15:22; 2Cor 2:15-16; 2Cor 6:15.</w:t>
      </w:r>
    </w:p>
  </w:footnote>
  <w:footnote w:id="17700">
    <w:p>
      <w:pPr>
        <w:pStyle w:val="FootnoteText"/>
      </w:pPr>
      <w:r>
        <w:rPr>
          <w:rStyle w:val="FootnoteReference"/>
        </w:rPr>
        <w:footnoteRef/>
      </w:r>
      <w:r>
        <w:t xml:space="preserve"> Cross-references for "he hath": 2Tim 3:5; Titus 1:16; Rev 2:13; Rev 3:8.</w:t>
      </w:r>
    </w:p>
  </w:footnote>
  <w:footnote w:id="17701">
    <w:p>
      <w:pPr>
        <w:pStyle w:val="FootnoteText"/>
      </w:pPr>
      <w:r>
        <w:rPr>
          <w:rStyle w:val="FootnoteReference"/>
        </w:rPr>
        <w:footnoteRef/>
      </w:r>
      <w:r>
        <w:t xml:space="preserve"> Cross-references for "a widow": 1Tim 5:3-4.</w:t>
      </w:r>
    </w:p>
  </w:footnote>
  <w:footnote w:id="17702">
    <w:p>
      <w:pPr>
        <w:pStyle w:val="FootnoteText"/>
      </w:pPr>
      <w:r>
        <w:rPr>
          <w:rStyle w:val="FootnoteReference"/>
        </w:rPr>
        <w:footnoteRef/>
      </w:r>
      <w:r>
        <w:t xml:space="preserve"> Cross-references for "under": Luke 2:36-37; 1Tim 5:11; 1Tim 5:14.</w:t>
      </w:r>
    </w:p>
  </w:footnote>
  <w:footnote w:id="17703">
    <w:p>
      <w:pPr>
        <w:pStyle w:val="FootnoteText"/>
      </w:pPr>
      <w:r>
        <w:rPr>
          <w:rStyle w:val="FootnoteReference"/>
        </w:rPr>
        <w:footnoteRef/>
      </w:r>
      <w:r>
        <w:t xml:space="preserve"> Cross-references for "having": 1Cor 7:10-11; 1Cor 7:39-40; 1Tim 3:2; 1Tim 3:12.</w:t>
      </w:r>
    </w:p>
  </w:footnote>
  <w:footnote w:id="17704">
    <w:p>
      <w:pPr>
        <w:pStyle w:val="FootnoteText"/>
      </w:pPr>
      <w:r>
        <w:rPr>
          <w:rStyle w:val="FootnoteReference"/>
        </w:rPr>
        <w:footnoteRef/>
      </w:r>
      <w:r>
        <w:t xml:space="preserve"> Cross-references for "reported": Acts 6:3; Acts 10:22; Acts 22:12; 1Tim 3:7; 3John 1:12.</w:t>
      </w:r>
    </w:p>
  </w:footnote>
  <w:footnote w:id="17705">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706">
    <w:p>
      <w:pPr>
        <w:pStyle w:val="FootnoteText"/>
      </w:pPr>
      <w:r>
        <w:rPr>
          <w:rStyle w:val="FootnoteReference"/>
        </w:rPr>
        <w:footnoteRef/>
      </w:r>
      <w:r>
        <w:t xml:space="preserve"> Cross-references for "if she have brought": 2Tim 1:5; 2Tim 3:15.</w:t>
      </w:r>
    </w:p>
  </w:footnote>
  <w:footnote w:id="17707">
    <w:p>
      <w:pPr>
        <w:pStyle w:val="FootnoteText"/>
      </w:pPr>
      <w:r>
        <w:rPr>
          <w:rStyle w:val="FootnoteReference"/>
        </w:rPr>
        <w:footnoteRef/>
      </w:r>
      <w:r>
        <w:t xml:space="preserve"> Cross-references for "if she have lodged": Acts 16:14-15; Rom 12:13; Heb 13:2; 1Pet 4:9.</w:t>
      </w:r>
    </w:p>
  </w:footnote>
  <w:footnote w:id="17708">
    <w:p>
      <w:pPr>
        <w:pStyle w:val="FootnoteText"/>
      </w:pPr>
      <w:r>
        <w:rPr>
          <w:rStyle w:val="FootnoteReference"/>
        </w:rPr>
        <w:footnoteRef/>
      </w:r>
      <w:r>
        <w:t xml:space="preserve"> Cross-references for "washed": Gen 18:4; Gen 19:2; Gen 24:32; Luke 7:38; Luke 7:44; John 13:5-15.</w:t>
      </w:r>
    </w:p>
  </w:footnote>
  <w:footnote w:id="17709">
    <w:p>
      <w:pPr>
        <w:pStyle w:val="FootnoteText"/>
      </w:pPr>
      <w:r>
        <w:rPr>
          <w:rStyle w:val="FootnoteReference"/>
        </w:rPr>
        <w:footnoteRef/>
      </w:r>
      <w:r>
        <w:t xml:space="preserve"> Cross-references for "if she have relieved": Lev 25:35; Isa 1:17; Acts 9:39.</w:t>
      </w:r>
    </w:p>
  </w:footnote>
  <w:footnote w:id="17710">
    <w:p>
      <w:pPr>
        <w:pStyle w:val="FootnoteText"/>
      </w:pPr>
      <w:r>
        <w:rPr>
          <w:rStyle w:val="FootnoteReference"/>
        </w:rPr>
        <w:footnoteRef/>
      </w:r>
      <w:r>
        <w:t xml:space="preserve"> Cross-references for "if she have diligently": Ps 119:4; Col 1:10; 2Tim 2:21; Titus 2:14; Titus 3:1; Titus 3:8.</w:t>
      </w:r>
    </w:p>
  </w:footnote>
  <w:footnote w:id="17711">
    <w:p>
      <w:pPr>
        <w:pStyle w:val="FootnoteText"/>
      </w:pPr>
      <w:r>
        <w:rPr>
          <w:rStyle w:val="FootnoteReference"/>
        </w:rPr>
        <w:footnoteRef/>
      </w:r>
      <w:r>
        <w:t xml:space="preserve"> Cross-references for "the younger": 1Tim 5:9; 1Tim 5:14.</w:t>
      </w:r>
    </w:p>
  </w:footnote>
  <w:footnote w:id="17712">
    <w:p>
      <w:pPr>
        <w:pStyle w:val="FootnoteText"/>
      </w:pPr>
      <w:r>
        <w:rPr>
          <w:rStyle w:val="FootnoteReference"/>
        </w:rPr>
        <w:footnoteRef/>
      </w:r>
      <w:r>
        <w:t xml:space="preserve"> Cross-references for "to wax": Deut 32:15; Isa 3:16; Hos 13:6; Jas 5:5; 2Pet 2:18.</w:t>
      </w:r>
    </w:p>
  </w:footnote>
  <w:footnote w:id="17713">
    <w:p>
      <w:pPr>
        <w:pStyle w:val="FootnoteText"/>
      </w:pPr>
      <w:r>
        <w:rPr>
          <w:rStyle w:val="FootnoteReference"/>
        </w:rPr>
        <w:footnoteRef/>
      </w:r>
      <w:r>
        <w:t xml:space="preserve"> Personal name: Christ. Personal-name meaning: Christ — anointed. Source form: Christ.</w:t>
      </w:r>
    </w:p>
  </w:footnote>
  <w:footnote w:id="17714">
    <w:p>
      <w:pPr>
        <w:pStyle w:val="FootnoteText"/>
      </w:pPr>
      <w:r>
        <w:rPr>
          <w:rStyle w:val="FootnoteReference"/>
        </w:rPr>
        <w:footnoteRef/>
      </w:r>
      <w:r>
        <w:t xml:space="preserve"> Cross-references for "they will": 1Cor 7:39-40; 1Tim 4:3; 1Tim 5:14.</w:t>
      </w:r>
    </w:p>
  </w:footnote>
  <w:footnote w:id="17715">
    <w:p>
      <w:pPr>
        <w:pStyle w:val="FootnoteText"/>
      </w:pPr>
      <w:r>
        <w:rPr>
          <w:rStyle w:val="FootnoteReference"/>
        </w:rPr>
        <w:footnoteRef/>
      </w:r>
      <w:r>
        <w:t xml:space="preserve"> Cross-references for "their": Gal 1:6; Rev 2:4-5.</w:t>
      </w:r>
    </w:p>
  </w:footnote>
  <w:footnote w:id="17716">
    <w:p>
      <w:pPr>
        <w:pStyle w:val="FootnoteText"/>
      </w:pPr>
      <w:r>
        <w:rPr>
          <w:rStyle w:val="FootnoteReference"/>
        </w:rPr>
        <w:footnoteRef/>
      </w:r>
      <w:r>
        <w:t xml:space="preserve"> Cross-references for "damnation": 1Cor 11:34; Jas 3:1; 1Pet 4:17.</w:t>
      </w:r>
    </w:p>
  </w:footnote>
  <w:footnote w:id="17717">
    <w:p>
      <w:pPr>
        <w:pStyle w:val="FootnoteText"/>
      </w:pPr>
      <w:r>
        <w:rPr>
          <w:rStyle w:val="FootnoteReference"/>
        </w:rPr>
        <w:footnoteRef/>
      </w:r>
      <w:r>
        <w:t xml:space="preserve"> Cross-references for "to be": Prov 31:27; 2Thess 3:6-11.</w:t>
      </w:r>
    </w:p>
  </w:footnote>
  <w:footnote w:id="17718">
    <w:p>
      <w:pPr>
        <w:pStyle w:val="FootnoteText"/>
      </w:pPr>
      <w:r>
        <w:rPr>
          <w:rStyle w:val="FootnoteReference"/>
        </w:rPr>
        <w:footnoteRef/>
      </w:r>
      <w:r>
        <w:t xml:space="preserve"> Cross-references for "wandering": Lev 19:16; Prov 20:19; Luke 10:7; Acts 20:20.</w:t>
      </w:r>
    </w:p>
  </w:footnote>
  <w:footnote w:id="17719">
    <w:p>
      <w:pPr>
        <w:pStyle w:val="FootnoteText"/>
      </w:pPr>
      <w:r>
        <w:rPr>
          <w:rStyle w:val="FootnoteReference"/>
        </w:rPr>
        <w:footnoteRef/>
      </w:r>
      <w:r>
        <w:t xml:space="preserve"> Cross-references for "busybodies": 2Thess 3:11; 1Pet 4:15.</w:t>
      </w:r>
    </w:p>
  </w:footnote>
  <w:footnote w:id="17720">
    <w:p>
      <w:pPr>
        <w:pStyle w:val="FootnoteText"/>
      </w:pPr>
      <w:r>
        <w:rPr>
          <w:rStyle w:val="FootnoteReference"/>
        </w:rPr>
        <w:footnoteRef/>
      </w:r>
      <w:r>
        <w:t xml:space="preserve"> Cross-references for "speaking": Acts 20:30; Titus 1:11; Jas 3:10.</w:t>
      </w:r>
    </w:p>
  </w:footnote>
  <w:footnote w:id="17721">
    <w:p>
      <w:pPr>
        <w:pStyle w:val="FootnoteText"/>
      </w:pPr>
      <w:r>
        <w:rPr>
          <w:rStyle w:val="FootnoteReference"/>
        </w:rPr>
        <w:footnoteRef/>
      </w:r>
      <w:r>
        <w:t xml:space="preserve"> Cross-references for "I will": 1Tim 2:8.</w:t>
      </w:r>
    </w:p>
  </w:footnote>
  <w:footnote w:id="17722">
    <w:p>
      <w:pPr>
        <w:pStyle w:val="FootnoteText"/>
      </w:pPr>
      <w:r>
        <w:rPr>
          <w:rStyle w:val="FootnoteReference"/>
        </w:rPr>
        <w:footnoteRef/>
      </w:r>
      <w:r>
        <w:t xml:space="preserve"> Cross-references for "the younger": 1Cor 7:8-9; 1Tim 4:3; 1Tim 5:11; Heb 13:4.</w:t>
      </w:r>
    </w:p>
  </w:footnote>
  <w:footnote w:id="17723">
    <w:p>
      <w:pPr>
        <w:pStyle w:val="FootnoteText"/>
      </w:pPr>
      <w:r>
        <w:rPr>
          <w:rStyle w:val="FootnoteReference"/>
        </w:rPr>
        <w:footnoteRef/>
      </w:r>
      <w:r>
        <w:t xml:space="preserve"> Cross-references for "guide": Gen 18:6; Gen 18:9; Prov 14:1; Prov 31:27-29; Titus 2:5.</w:t>
      </w:r>
    </w:p>
  </w:footnote>
  <w:footnote w:id="17724">
    <w:p>
      <w:pPr>
        <w:pStyle w:val="FootnoteText"/>
      </w:pPr>
      <w:r>
        <w:rPr>
          <w:rStyle w:val="FootnoteReference"/>
        </w:rPr>
        <w:footnoteRef/>
      </w:r>
      <w:r>
        <w:t xml:space="preserve"> Cross-references for "give": 2Sam 12:14; Dan 6:4; Rom 14:13; 2Cor 11:12; 1Tim 6:1; Titus 2:5; Titus 2:8; 1Pet 4:14-15.</w:t>
      </w:r>
    </w:p>
  </w:footnote>
  <w:footnote w:id="17725">
    <w:p>
      <w:pPr>
        <w:pStyle w:val="FootnoteText"/>
      </w:pPr>
      <w:r>
        <w:rPr>
          <w:rStyle w:val="FootnoteReference"/>
        </w:rPr>
        <w:footnoteRef/>
      </w:r>
      <w:r>
        <w:t xml:space="preserve"> Cross-references for "to speak reproachfully": Luke 23:35-41.</w:t>
      </w:r>
    </w:p>
  </w:footnote>
  <w:footnote w:id="17726">
    <w:p>
      <w:pPr>
        <w:pStyle w:val="FootnoteText"/>
      </w:pPr>
      <w:r>
        <w:rPr>
          <w:rStyle w:val="FootnoteReference"/>
        </w:rPr>
        <w:footnoteRef/>
      </w:r>
      <w:r>
        <w:t xml:space="preserve"> Divine or supernatural name: Satan. Divine/supernatural-name meaning: Satan — contrary; adversary; enemy; accuser. Source form: Satan.</w:t>
      </w:r>
    </w:p>
  </w:footnote>
  <w:footnote w:id="17727">
    <w:p>
      <w:pPr>
        <w:pStyle w:val="FootnoteText"/>
      </w:pPr>
      <w:r>
        <w:rPr>
          <w:rStyle w:val="FootnoteReference"/>
        </w:rPr>
        <w:footnoteRef/>
      </w:r>
      <w:r>
        <w:t xml:space="preserve"> Cross-references: Phil 3:18-19; 2Tim 1:15; 2Tim 2:18; 2Tim 4:10; 2Pet 2:2; 2Pet 2:20-22; 2Pet 3:16; 1John 2:19; Jude 1:4-5; Rev 12:9.</w:t>
      </w:r>
    </w:p>
  </w:footnote>
  <w:footnote w:id="17728">
    <w:p>
      <w:pPr>
        <w:pStyle w:val="FootnoteText"/>
      </w:pPr>
      <w:r>
        <w:rPr>
          <w:rStyle w:val="FootnoteReference"/>
        </w:rPr>
        <w:footnoteRef/>
      </w:r>
      <w:r>
        <w:t xml:space="preserve"> Cross-references for "let them": 1Tim 5:4; 1Tim 5:8.</w:t>
      </w:r>
    </w:p>
  </w:footnote>
  <w:footnote w:id="17729">
    <w:p>
      <w:pPr>
        <w:pStyle w:val="FootnoteText"/>
      </w:pPr>
      <w:r>
        <w:rPr>
          <w:rStyle w:val="FootnoteReference"/>
        </w:rPr>
        <w:footnoteRef/>
      </w:r>
      <w:r>
        <w:t xml:space="preserve"> Cross-references for "widows indeed": 1Tim 5:3; 1Tim 5:5.</w:t>
      </w:r>
    </w:p>
  </w:footnote>
  <w:footnote w:id="17730">
    <w:p>
      <w:pPr>
        <w:pStyle w:val="FootnoteText"/>
      </w:pPr>
      <w:r>
        <w:rPr>
          <w:rStyle w:val="FootnoteReference"/>
        </w:rPr>
        <w:footnoteRef/>
      </w:r>
      <w:r>
        <w:t xml:space="preserve"> Cross-references for "the elders": 1Tim 5:1.</w:t>
      </w:r>
    </w:p>
  </w:footnote>
  <w:footnote w:id="17731">
    <w:p>
      <w:pPr>
        <w:pStyle w:val="FootnoteText"/>
      </w:pPr>
      <w:r>
        <w:rPr>
          <w:rStyle w:val="FootnoteReference"/>
        </w:rPr>
        <w:footnoteRef/>
      </w:r>
      <w:r>
        <w:t xml:space="preserve"> Cross-references for "rule": Matt 24:25; Luke 12:42; Rom 12:8; 1Thess 5:12-13; 1Tim 3:5; Heb 13:7; Heb 13:17; Heb 13:24.</w:t>
      </w:r>
    </w:p>
  </w:footnote>
  <w:footnote w:id="17732">
    <w:p>
      <w:pPr>
        <w:pStyle w:val="FootnoteText"/>
      </w:pPr>
      <w:r>
        <w:rPr>
          <w:rStyle w:val="FootnoteReference"/>
        </w:rPr>
        <w:footnoteRef/>
      </w:r>
      <w:r>
        <w:t xml:space="preserve"> Cross-references for "double": 2Kgs 2:9; Isa 40:2; Jer 16:18; Jer 17:18; Zech 9:12.</w:t>
      </w:r>
    </w:p>
  </w:footnote>
  <w:footnote w:id="17733">
    <w:p>
      <w:pPr>
        <w:pStyle w:val="FootnoteText"/>
      </w:pPr>
      <w:r>
        <w:rPr>
          <w:rStyle w:val="FootnoteReference"/>
        </w:rPr>
        <w:footnoteRef/>
      </w:r>
      <w:r>
        <w:t xml:space="preserve"> Cross-references for "word": 1Tim 4:6; 1Tim 4:16; 2Tim 4:2.</w:t>
      </w:r>
    </w:p>
  </w:footnote>
  <w:footnote w:id="17734">
    <w:p>
      <w:pPr>
        <w:pStyle w:val="FootnoteText"/>
      </w:pPr>
      <w:r>
        <w:rPr>
          <w:rStyle w:val="FootnoteReference"/>
        </w:rPr>
        <w:footnoteRef/>
      </w:r>
      <w:r>
        <w:t xml:space="preserve"> Cross-references: Acts 28:10; Rom 15:27; 1Cor 9:5-14; Gal 6:6; Phil 2:29; 1Tim 5:3.</w:t>
      </w:r>
    </w:p>
  </w:footnote>
  <w:footnote w:id="17735">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36">
    <w:p>
      <w:pPr>
        <w:pStyle w:val="FootnoteText"/>
      </w:pPr>
      <w:r>
        <w:rPr>
          <w:rStyle w:val="FootnoteReference"/>
        </w:rPr>
        <w:footnoteRef/>
      </w:r>
      <w:r>
        <w:t xml:space="preserve"> Cross-references for "the scripture": Rom 4:3; Rom 9:17; Rom 10:11; Rom 11:2; Gal 3:8; Jas 4:5.</w:t>
      </w:r>
    </w:p>
  </w:footnote>
  <w:footnote w:id="17737">
    <w:p>
      <w:pPr>
        <w:pStyle w:val="FootnoteText"/>
      </w:pPr>
      <w:r>
        <w:rPr>
          <w:rStyle w:val="FootnoteReference"/>
        </w:rPr>
        <w:footnoteRef/>
      </w:r>
      <w:r>
        <w:t xml:space="preserve"> Cross-references for "Thou": Deut 25:4; 1Cor 9:9-10.</w:t>
      </w:r>
    </w:p>
  </w:footnote>
  <w:footnote w:id="17738">
    <w:p>
      <w:pPr>
        <w:pStyle w:val="FootnoteText"/>
      </w:pPr>
      <w:r>
        <w:rPr>
          <w:rStyle w:val="FootnoteReference"/>
        </w:rPr>
        <w:footnoteRef/>
      </w:r>
      <w:r>
        <w:t xml:space="preserve"> Cross-references for "The labourer": Lev 19:13; Deut 24:14-15; Matt 10:10; Luke 10:7.</w:t>
      </w:r>
    </w:p>
  </w:footnote>
  <w:footnote w:id="17739">
    <w:p>
      <w:pPr>
        <w:pStyle w:val="FootnoteText"/>
      </w:pPr>
      <w:r>
        <w:rPr>
          <w:rStyle w:val="FootnoteReference"/>
        </w:rPr>
        <w:footnoteRef/>
      </w:r>
      <w:r>
        <w:t xml:space="preserve"> Cross-references for "receive": John 18:29; Acts 24:2-13; Acts 25:16; Titus 1:6.</w:t>
      </w:r>
    </w:p>
  </w:footnote>
  <w:footnote w:id="17740">
    <w:p>
      <w:pPr>
        <w:pStyle w:val="FootnoteText"/>
      </w:pPr>
      <w:r>
        <w:rPr>
          <w:rStyle w:val="FootnoteReference"/>
        </w:rPr>
        <w:footnoteRef/>
      </w:r>
      <w:r>
        <w:t xml:space="preserve"> Cross-references: Deut 17:6; Deut 19:15; Deut 19:18-19; Matt 18:16; John 8:17; 2Cor 13:1; Heb 10:28.</w:t>
      </w:r>
    </w:p>
  </w:footnote>
  <w:footnote w:id="17741">
    <w:p>
      <w:pPr>
        <w:pStyle w:val="FootnoteText"/>
      </w:pPr>
      <w:r>
        <w:rPr>
          <w:rStyle w:val="FootnoteReference"/>
        </w:rPr>
        <w:footnoteRef/>
      </w:r>
      <w:r>
        <w:t xml:space="preserve"> Cross-references for "rebuke": Lev 19:17; Gal 2:11-14; 2Tim 4:2; Titus 1:13.</w:t>
      </w:r>
    </w:p>
  </w:footnote>
  <w:footnote w:id="17742">
    <w:p>
      <w:pPr>
        <w:pStyle w:val="FootnoteText"/>
      </w:pPr>
      <w:r>
        <w:rPr>
          <w:rStyle w:val="FootnoteReference"/>
        </w:rPr>
        <w:footnoteRef/>
      </w:r>
      <w:r>
        <w:t xml:space="preserve"> Cross-references for "that others": Deut 13:11; Deut 17:13; Deut 19:20; Deut 21:21; Acts 5:5; Acts 5:11; Acts 19:17; 1Tim 1:20.</w:t>
      </w:r>
    </w:p>
  </w:footnote>
  <w:footnote w:id="17743">
    <w:p>
      <w:pPr>
        <w:pStyle w:val="FootnoteText"/>
      </w:pPr>
      <w:r>
        <w:rPr>
          <w:rStyle w:val="FootnoteReference"/>
        </w:rPr>
        <w:footnoteRef/>
      </w:r>
      <w:r>
        <w:t xml:space="preserve"> Cross-references for "charge": 1Thess 5:27; 1Tim 6:13; 2Tim 2:14; 2Tim 4:1.</w:t>
      </w:r>
    </w:p>
  </w:footnote>
  <w:footnote w:id="17744">
    <w:p>
      <w:pPr>
        <w:pStyle w:val="FootnoteText"/>
      </w:pPr>
      <w:r>
        <w:rPr>
          <w:rStyle w:val="FootnoteReference"/>
        </w:rPr>
        <w:footnoteRef/>
      </w:r>
      <w:r>
        <w:t xml:space="preserve"> Name meaning: Jesus (Yeshua) — Yahweh saves. He will save His people from their sins.</w:t>
      </w:r>
    </w:p>
  </w:footnote>
  <w:footnote w:id="17745">
    <w:p>
      <w:pPr>
        <w:pStyle w:val="FootnoteText"/>
      </w:pPr>
      <w:r>
        <w:rPr>
          <w:rStyle w:val="FootnoteReference"/>
        </w:rPr>
        <w:footnoteRef/>
      </w:r>
      <w:r>
        <w:t xml:space="preserve"> Cross-references for "the elect": Matt 16:27; Matt 25:41; 2Pet 2:4; Jude 1:6; Rev 12:7-9; Rev 14:10.</w:t>
      </w:r>
    </w:p>
  </w:footnote>
  <w:footnote w:id="17746">
    <w:p>
      <w:pPr>
        <w:pStyle w:val="FootnoteText"/>
      </w:pPr>
      <w:r>
        <w:rPr>
          <w:rStyle w:val="FootnoteReference"/>
        </w:rPr>
        <w:footnoteRef/>
      </w:r>
      <w:r>
        <w:t xml:space="preserve"> Cross-references for "that": Ps 107:43; Ps 119:34; Matt 28:20.</w:t>
      </w:r>
    </w:p>
  </w:footnote>
  <w:footnote w:id="17747">
    <w:p>
      <w:pPr>
        <w:pStyle w:val="FootnoteText"/>
      </w:pPr>
      <w:r>
        <w:rPr>
          <w:rStyle w:val="FootnoteReference"/>
        </w:rPr>
        <w:footnoteRef/>
      </w:r>
      <w:r>
        <w:t xml:space="preserve"> Cross-references for "without preferring": Lev 19:15; Deut 1:7; Deut 33:9; Prov 18:5; Luke 20:21; Acts 15:37-38; 2Cor 5:16.</w:t>
      </w:r>
    </w:p>
  </w:footnote>
  <w:footnote w:id="17748">
    <w:p>
      <w:pPr>
        <w:pStyle w:val="FootnoteText"/>
      </w:pPr>
      <w:r>
        <w:rPr>
          <w:rStyle w:val="FootnoteReference"/>
        </w:rPr>
        <w:footnoteRef/>
      </w:r>
      <w:r>
        <w:t xml:space="preserve"> Cross-references for "partiality": Mal 2:9; Jas 2:1-4; Jas 3:17.</w:t>
      </w:r>
    </w:p>
  </w:footnote>
  <w:footnote w:id="177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50">
    <w:p>
      <w:pPr>
        <w:pStyle w:val="FootnoteText"/>
      </w:pPr>
      <w:r>
        <w:rPr>
          <w:rStyle w:val="FootnoteReference"/>
        </w:rPr>
        <w:footnoteRef/>
      </w:r>
      <w:r>
        <w:t xml:space="preserve"> Cross-references for "suddenly": Josh 9:14; 1Tim 3:6; 1Tim 3:10; 2Tim 2:2; Titus 1:5-9.</w:t>
      </w:r>
    </w:p>
  </w:footnote>
  <w:footnote w:id="17751">
    <w:p>
      <w:pPr>
        <w:pStyle w:val="FootnoteText"/>
      </w:pPr>
      <w:r>
        <w:rPr>
          <w:rStyle w:val="FootnoteReference"/>
        </w:rPr>
        <w:footnoteRef/>
      </w:r>
      <w:r>
        <w:t xml:space="preserve"> Cross-references for "neither": Eph 5:11; 2John 1:11; Rev 18:4.</w:t>
      </w:r>
    </w:p>
  </w:footnote>
  <w:footnote w:id="17752">
    <w:p>
      <w:pPr>
        <w:pStyle w:val="FootnoteText"/>
      </w:pPr>
      <w:r>
        <w:rPr>
          <w:rStyle w:val="FootnoteReference"/>
        </w:rPr>
        <w:footnoteRef/>
      </w:r>
      <w:r>
        <w:t xml:space="preserve"> Cross-references for "keep": Acts 18:6; Acts 20:26; 1Tim 4:12.</w:t>
      </w:r>
    </w:p>
  </w:footnote>
  <w:footnote w:id="17753">
    <w:p>
      <w:pPr>
        <w:pStyle w:val="FootnoteText"/>
      </w:pPr>
      <w:r>
        <w:rPr>
          <w:rStyle w:val="FootnoteReference"/>
        </w:rPr>
        <w:footnoteRef/>
      </w:r>
      <w:r>
        <w:t xml:space="preserve"> Cross-references: Acts 6:6; Acts 13:3; 1Tim 4:14; 2Tim 1:6; Heb 6:2.</w:t>
      </w:r>
    </w:p>
  </w:footnote>
  <w:footnote w:id="17754">
    <w:p>
      <w:pPr>
        <w:pStyle w:val="FootnoteText"/>
      </w:pPr>
      <w:r>
        <w:rPr>
          <w:rStyle w:val="FootnoteReference"/>
        </w:rPr>
        <w:footnoteRef/>
      </w:r>
      <w:r>
        <w:t xml:space="preserve"> Cross-references: Lev 10:9-11; Ps 104:15; Prov 31:4-7; Ezek 44:21; Eph 5:18; 1Tim 3:3; 1Tim 4:4; Titus 1:7; Titus 2:3.</w:t>
      </w:r>
    </w:p>
  </w:footnote>
  <w:footnote w:id="17755">
    <w:p>
      <w:pPr>
        <w:pStyle w:val="FootnoteText"/>
      </w:pPr>
      <w:r>
        <w:rPr>
          <w:rStyle w:val="FootnoteReference"/>
        </w:rPr>
        <w:footnoteRef/>
      </w:r>
      <w:r>
        <w:t xml:space="preserve"> Cross-references: Jer 2:34; Acts 1:16-20; Acts 5:1-11; Acts 8:18; Gal 5:19-21; 2Tim 4:10; 2Pet 2:20-21.</w:t>
      </w:r>
    </w:p>
  </w:footnote>
  <w:footnote w:id="17756">
    <w:p>
      <w:pPr>
        <w:pStyle w:val="FootnoteText"/>
      </w:pPr>
      <w:r>
        <w:rPr>
          <w:rStyle w:val="FootnoteReference"/>
        </w:rPr>
        <w:footnoteRef/>
      </w:r>
      <w:r>
        <w:t xml:space="preserve"> Cross-references for "the good": Matt 5:16; Acts 9:36; Acts 10:22; Acts 16:1-3; Acts 22:12; Gal 5:22-23; Phil 1:11; 1Tim 3:7.</w:t>
      </w:r>
    </w:p>
  </w:footnote>
  <w:footnote w:id="17757">
    <w:p>
      <w:pPr>
        <w:pStyle w:val="FootnoteText"/>
      </w:pPr>
      <w:r>
        <w:rPr>
          <w:rStyle w:val="FootnoteReference"/>
        </w:rPr>
        <w:footnoteRef/>
      </w:r>
      <w:r>
        <w:t xml:space="preserve"> Cross-references for "cannot": Ps 37:5-6; Matt 6:3-6; Luke 11:33.</w:t>
      </w:r>
    </w:p>
  </w:footnote>
  <w:footnote w:id="177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63">
    <w:p>
      <w:pPr>
        <w:pStyle w:val="FootnoteText"/>
      </w:pPr>
      <w:r>
        <w:rPr>
          <w:rStyle w:val="FootnoteReference"/>
        </w:rPr>
        <w:footnoteRef/>
      </w:r>
      <w:r>
        <w:t xml:space="preserve"> Cross-references for "servants": Deut 28:48; Isa 47:6; Isa 58:6; Matt 11:9; Matt 11:30; Acts 15:10; 1Cor 7:21-22; Gal 5:1.</w:t>
      </w:r>
    </w:p>
  </w:footnote>
  <w:footnote w:id="17764">
    <w:p>
      <w:pPr>
        <w:pStyle w:val="FootnoteText"/>
      </w:pPr>
      <w:r>
        <w:rPr>
          <w:rStyle w:val="FootnoteReference"/>
        </w:rPr>
        <w:footnoteRef/>
      </w:r>
      <w:r>
        <w:t xml:space="preserve"> Cross-references for "believing": Col 4:1; Phlm 1:10-16.</w:t>
      </w:r>
    </w:p>
  </w:footnote>
  <w:footnote w:id="17765">
    <w:p>
      <w:pPr>
        <w:pStyle w:val="FootnoteText"/>
      </w:pPr>
      <w:r>
        <w:rPr>
          <w:rStyle w:val="FootnoteReference"/>
        </w:rPr>
        <w:footnoteRef/>
      </w:r>
      <w:r>
        <w:t xml:space="preserve"> Cross-references for "because they are": Gal 5:6; Eph 1:1; Eph 1:15; Col 1:2; Col 1:4; Col 3:12; 2Thess 1:3; Phlm 1:5-7.</w:t>
      </w:r>
    </w:p>
  </w:footnote>
  <w:footnote w:id="17766">
    <w:p>
      <w:pPr>
        <w:pStyle w:val="FootnoteText"/>
      </w:pPr>
      <w:r>
        <w:rPr>
          <w:rStyle w:val="FootnoteReference"/>
        </w:rPr>
        <w:footnoteRef/>
      </w:r>
      <w:r>
        <w:t xml:space="preserve"> Cross-references for "partakers": Joel 2:28; Rom 11:17; Eph 3:6; Heb 3:1; Heb 3:14; 1Pet 5:1.</w:t>
      </w:r>
    </w:p>
  </w:footnote>
  <w:footnote w:id="17767">
    <w:p>
      <w:pPr>
        <w:pStyle w:val="FootnoteText"/>
      </w:pPr>
      <w:r>
        <w:rPr>
          <w:rStyle w:val="FootnoteReference"/>
        </w:rPr>
        <w:footnoteRef/>
      </w:r>
      <w:r>
        <w:t xml:space="preserve"> Cross-references for "These": 1Tim 4:11; Titus 2:1; Titus 2:15; Titus 3:8.</w:t>
      </w:r>
    </w:p>
  </w:footnote>
  <w:footnote w:id="17768">
    <w:p>
      <w:pPr>
        <w:pStyle w:val="FootnoteText"/>
      </w:pPr>
      <w:r>
        <w:rPr>
          <w:rStyle w:val="FootnoteReference"/>
        </w:rPr>
        <w:footnoteRef/>
      </w:r>
      <w:r>
        <w:t xml:space="preserve"> Cross-references: Gen 16:4-5; Num 16:3; Matt 6:24; 2Pet 2:10; Jude 1:8.</w:t>
      </w:r>
    </w:p>
  </w:footnote>
  <w:footnote w:id="17769">
    <w:p>
      <w:pPr>
        <w:pStyle w:val="FootnoteText"/>
      </w:pPr>
      <w:r>
        <w:rPr>
          <w:rStyle w:val="FootnoteReference"/>
        </w:rPr>
        <w:footnoteRef/>
      </w:r>
      <w:r>
        <w:t xml:space="preserve"> Cross-references for "because they are brethren": Matt 23:8; Matt 25:40; Rom 8:29; Gal 3:26-29; Col 3:11; 1Tim 5:1.</w:t>
      </w:r>
    </w:p>
  </w:footnote>
  <w:footnote w:id="17770">
    <w:p>
      <w:pPr>
        <w:pStyle w:val="FootnoteText"/>
      </w:pPr>
      <w:r>
        <w:rPr>
          <w:rStyle w:val="FootnoteReference"/>
        </w:rPr>
        <w:footnoteRef/>
      </w:r>
      <w:r>
        <w:t xml:space="preserve"> Cross-references for "to wholesome": Prov 15:4; 1Tim 1:10; 2Tim 1:13; 2Tim 4:3; Titus 1:9; Titus 2:1-2; Titus 3:8.</w:t>
      </w:r>
    </w:p>
  </w:footnote>
  <w:footnote w:id="17771">
    <w:p>
      <w:pPr>
        <w:pStyle w:val="FootnoteText"/>
      </w:pPr>
      <w:r>
        <w:rPr>
          <w:rStyle w:val="FootnoteReference"/>
        </w:rPr>
        <w:footnoteRef/>
      </w:r>
      <w:r>
        <w:t xml:space="preserve"> Cross-references for "the words": Matt 22:21; Matt 28:20; 1Thess 4:1-2; 1Thess 4:8.</w:t>
      </w:r>
    </w:p>
  </w:footnote>
  <w:footnote w:id="17772">
    <w:p>
      <w:pPr>
        <w:pStyle w:val="FootnoteText"/>
      </w:pPr>
      <w:r>
        <w:rPr>
          <w:rStyle w:val="FootnoteReference"/>
        </w:rPr>
        <w:footnoteRef/>
      </w:r>
      <w:r>
        <w:t xml:space="preserve"> Name meaning: Jesus (Yeshua) — Yahweh saves. He will save His people from their sins.</w:t>
      </w:r>
    </w:p>
  </w:footnote>
  <w:footnote w:id="17773">
    <w:p>
      <w:pPr>
        <w:pStyle w:val="FootnoteText"/>
      </w:pPr>
      <w:r>
        <w:rPr>
          <w:rStyle w:val="FootnoteReference"/>
        </w:rPr>
        <w:footnoteRef/>
      </w:r>
      <w:r>
        <w:t xml:space="preserve"> Personal name: Christ. Personal-name meaning: Christ — anointed. Source form: Christ.</w:t>
      </w:r>
    </w:p>
  </w:footnote>
  <w:footnote w:id="17774">
    <w:p>
      <w:pPr>
        <w:pStyle w:val="FootnoteText"/>
      </w:pPr>
      <w:r>
        <w:rPr>
          <w:rStyle w:val="FootnoteReference"/>
        </w:rPr>
        <w:footnoteRef/>
      </w:r>
      <w:r>
        <w:t xml:space="preserve"> Cross-references for "the doctrine": 1Tim 4:7-8; Titus 1:1; Titus 2:11-14; 2Pet 1:3-7.</w:t>
      </w:r>
    </w:p>
  </w:footnote>
  <w:footnote w:id="17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76">
    <w:p>
      <w:pPr>
        <w:pStyle w:val="FootnoteText"/>
      </w:pPr>
      <w:r>
        <w:rPr>
          <w:rStyle w:val="FootnoteReference"/>
        </w:rPr>
        <w:footnoteRef/>
      </w:r>
      <w:r>
        <w:t xml:space="preserve"> Cross-references: Rom 16:17; Gal 1:6-7; 1Tim 1:3; 1Tim 1:6.</w:t>
      </w:r>
    </w:p>
  </w:footnote>
  <w:footnote w:id="17777">
    <w:p>
      <w:pPr>
        <w:pStyle w:val="FootnoteText"/>
      </w:pPr>
      <w:r>
        <w:rPr>
          <w:rStyle w:val="FootnoteReference"/>
        </w:rPr>
        <w:footnoteRef/>
      </w:r>
      <w:r>
        <w:t xml:space="preserve"> Cross-references for "about": 1Tim 1:4; 2Tim 2:23.</w:t>
      </w:r>
    </w:p>
  </w:footnote>
  <w:footnote w:id="17778">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779">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80">
    <w:p>
      <w:pPr>
        <w:pStyle w:val="FootnoteText"/>
      </w:pPr>
      <w:r>
        <w:rPr>
          <w:rStyle w:val="FootnoteReference"/>
        </w:rPr>
        <w:footnoteRef/>
      </w:r>
      <w:r>
        <w:t xml:space="preserve"> Cross-references for "Perverse": 1Cor 11:16; 1Tim 1:6.</w:t>
      </w:r>
    </w:p>
  </w:footnote>
  <w:footnote w:id="17781">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82">
    <w:p>
      <w:pPr>
        <w:pStyle w:val="FootnoteText"/>
      </w:pPr>
      <w:r>
        <w:rPr>
          <w:rStyle w:val="FootnoteReference"/>
        </w:rPr>
        <w:footnoteRef/>
      </w:r>
      <w:r>
        <w:t xml:space="preserve"> Cross-references for "from": Rom 16:17-18; 2Thess 3:6; 2Tim 3:5.</w:t>
      </w:r>
    </w:p>
  </w:footnote>
  <w:footnote w:id="17783">
    <w:p>
      <w:pPr>
        <w:pStyle w:val="FootnoteText"/>
      </w:pPr>
      <w:r>
        <w:rPr>
          <w:rStyle w:val="FootnoteReference"/>
        </w:rPr>
        <w:footnoteRef/>
      </w:r>
      <w:r>
        <w:t xml:space="preserve"> Cross-references: Matt 7:17-20; Matt 12:33; John 3:19-21; Eph 4:17-19; 2Thess 2:8-11; 2Tim 3:8; Titus 1:15-16; Heb 3:12-13; 2John 1:8-10.</w:t>
      </w:r>
    </w:p>
  </w:footnote>
  <w:footnote w:id="1778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85">
    <w:p>
      <w:pPr>
        <w:pStyle w:val="FootnoteText"/>
      </w:pPr>
      <w:r>
        <w:rPr>
          <w:rStyle w:val="FootnoteReference"/>
        </w:rPr>
        <w:footnoteRef/>
      </w:r>
      <w:r>
        <w:t xml:space="preserve"> Cross-references for "contentment": Exod 2:21; Luke 3:14; Phil 4:11-13; 1Tim 6:8.</w:t>
      </w:r>
    </w:p>
  </w:footnote>
  <w:footnote w:id="17786">
    <w:p>
      <w:pPr>
        <w:pStyle w:val="FootnoteText"/>
      </w:pPr>
      <w:r>
        <w:rPr>
          <w:rStyle w:val="FootnoteReference"/>
        </w:rPr>
        <w:footnoteRef/>
      </w:r>
      <w:r>
        <w:t xml:space="preserve"> Cross-references for "we brought": Job 1:21; Prov 27:24; Eccl 5:15-16.</w:t>
      </w:r>
    </w:p>
  </w:footnote>
  <w:footnote w:id="17787">
    <w:p>
      <w:pPr>
        <w:pStyle w:val="FootnoteText"/>
      </w:pPr>
      <w:r>
        <w:rPr>
          <w:rStyle w:val="FootnoteReference"/>
        </w:rPr>
        <w:footnoteRef/>
      </w:r>
      <w:r>
        <w:t xml:space="preserve"> Cross-references for "certain": Ps 49:17; Luke 12:20-21; Luke 16:22-23.</w:t>
      </w:r>
    </w:p>
  </w:footnote>
  <w:footnote w:id="17788">
    <w:p>
      <w:pPr>
        <w:pStyle w:val="FootnoteText"/>
      </w:pPr>
      <w:r>
        <w:rPr>
          <w:rStyle w:val="FootnoteReference"/>
        </w:rPr>
        <w:footnoteRef/>
      </w:r>
      <w:r>
        <w:t xml:space="preserve"> Cross-references: Gen 28:20; Gen 48:15; Deut 2:7; Deut 8:3-4; Prov 27:23-27; Prov 30:8-9; Eccl 2:24-26; Eccl 3:12-13; Matt 6:11; Matt 6:25-33; Heb 13:5-6.</w:t>
      </w:r>
    </w:p>
  </w:footnote>
  <w:footnote w:id="17789">
    <w:p>
      <w:pPr>
        <w:pStyle w:val="FootnoteText"/>
      </w:pPr>
      <w:r>
        <w:rPr>
          <w:rStyle w:val="FootnoteReference"/>
        </w:rPr>
        <w:footnoteRef/>
      </w:r>
      <w:r>
        <w:t xml:space="preserve"> Cross-references for "snare": Deut 7:25; Ps 11:6; Prov 1:17-19; Luke 21:35; 1Tim 3:7; 2Tim 2:26.</w:t>
      </w:r>
    </w:p>
  </w:footnote>
  <w:footnote w:id="17790">
    <w:p>
      <w:pPr>
        <w:pStyle w:val="FootnoteText"/>
      </w:pPr>
      <w:r>
        <w:rPr>
          <w:rStyle w:val="FootnoteReference"/>
        </w:rPr>
        <w:footnoteRef/>
      </w:r>
      <w:r>
        <w:t xml:space="preserve"> Cross-references for "many": Mark 4:19; Eph 4:22; 1John 2:15-17.</w:t>
      </w:r>
    </w:p>
  </w:footnote>
  <w:footnote w:id="17791">
    <w:p>
      <w:pPr>
        <w:pStyle w:val="FootnoteText"/>
      </w:pPr>
      <w:r>
        <w:rPr>
          <w:rStyle w:val="FootnoteReference"/>
        </w:rPr>
        <w:footnoteRef/>
      </w:r>
      <w:r>
        <w:t xml:space="preserve"> Cross-references for "which": Num 31:8; Josh 7:24-26; Matt 27:3-5; Acts 5:4-5; Acts 8:20; 1Tim 1:9; 2Pet 2:3.</w:t>
      </w:r>
    </w:p>
  </w:footnote>
  <w:footnote w:id="17792">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93">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94">
    <w:p>
      <w:pPr>
        <w:pStyle w:val="FootnoteText"/>
      </w:pPr>
      <w:r>
        <w:rPr>
          <w:rStyle w:val="FootnoteReference"/>
        </w:rPr>
        <w:footnoteRef/>
      </w:r>
      <w:r>
        <w:t xml:space="preserve"> Cross-references for "coveted": 1Tim 6:21; 2Tim 4:10; Jude 1:11; Rev 2:14-15.</w:t>
      </w:r>
    </w:p>
  </w:footnote>
  <w:footnote w:id="17795">
    <w:p>
      <w:pPr>
        <w:pStyle w:val="FootnoteText"/>
      </w:pPr>
      <w:r>
        <w:rPr>
          <w:rStyle w:val="FootnoteReference"/>
        </w:rPr>
        <w:footnoteRef/>
      </w:r>
      <w:r>
        <w:t xml:space="preserve"> Cross-references for "and pierced": Gen 29:14; Gen 29:26; Gen 29:31-35; 2Kgs 5:27; Ps 32:10; Prov 1:31; 2Pet 2:7-8.</w:t>
      </w:r>
    </w:p>
  </w:footnote>
  <w:footnote w:id="17796">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97">
    <w:p>
      <w:pPr>
        <w:pStyle w:val="FootnoteText"/>
      </w:pPr>
      <w:r>
        <w:rPr>
          <w:rStyle w:val="FootnoteReference"/>
        </w:rPr>
        <w:footnoteRef/>
      </w:r>
      <w:r>
        <w:t xml:space="preserve"> Cross-references for "flee": 1Cor 6:18; 1Cor 10:14; 2Tim 2:22.</w:t>
      </w:r>
    </w:p>
  </w:footnote>
  <w:footnote w:id="17798">
    <w:p>
      <w:pPr>
        <w:pStyle w:val="FootnoteText"/>
      </w:pPr>
      <w:r>
        <w:rPr>
          <w:rStyle w:val="FootnoteReference"/>
        </w:rPr>
        <w:footnoteRef/>
      </w:r>
      <w:r>
        <w:t xml:space="preserve"> Cross-references for "righteousness": Gal 5:22-23; Phil 4:8-9; 1Tim 4:12; Titus 2:11-12; 2Pet 1:5-7.</w:t>
      </w:r>
    </w:p>
  </w:footnote>
  <w:footnote w:id="17799">
    <w:p>
      <w:pPr>
        <w:pStyle w:val="FootnoteText"/>
      </w:pPr>
      <w:r>
        <w:rPr>
          <w:rStyle w:val="FootnoteReference"/>
        </w:rPr>
        <w:footnoteRef/>
      </w:r>
      <w:r>
        <w:t xml:space="preserve"> Cross-references: 2Tim 2:22.</w:t>
      </w:r>
    </w:p>
  </w:footnote>
  <w:footnote w:id="17800">
    <w:p>
      <w:pPr>
        <w:pStyle w:val="FootnoteText"/>
      </w:pPr>
      <w:r>
        <w:rPr>
          <w:rStyle w:val="FootnoteReference"/>
        </w:rPr>
        <w:footnoteRef/>
      </w:r>
      <w:r>
        <w:t xml:space="preserve"> Cross-references: Deut 16:20; Ps 34:14; Ps 38:20; Isa 51:1; Rom 14:19; 1Cor 14:1; 1Tim 5:10; 2Tim 2:22; Heb 12:14; 1Pet 3:11.</w:t>
      </w:r>
    </w:p>
  </w:footnote>
  <w:footnote w:id="17801">
    <w:p>
      <w:pPr>
        <w:pStyle w:val="FootnoteText"/>
      </w:pPr>
      <w:r>
        <w:rPr>
          <w:rStyle w:val="FootnoteReference"/>
        </w:rPr>
        <w:footnoteRef/>
      </w:r>
      <w:r>
        <w:t xml:space="preserve"> Cross-references for "Fight": Zech 10:5; 1Cor 9:25-26; 2Cor 6:7; 2Cor 10:3-5; Eph 6:10-18; 1Thess 5:8-9; 1Tim 1:18; 2Tim 4:7.</w:t>
      </w:r>
    </w:p>
  </w:footnote>
  <w:footnote w:id="17802">
    <w:p>
      <w:pPr>
        <w:pStyle w:val="FootnoteText"/>
      </w:pPr>
      <w:r>
        <w:rPr>
          <w:rStyle w:val="FootnoteReference"/>
        </w:rPr>
        <w:footnoteRef/>
      </w:r>
      <w:r>
        <w:t xml:space="preserve"> Cross-references: Ps 63:8; Prov 3:18; Song 3:4; Phil 3:12-14; 1Tim 6:19; Heb 3:14; Heb 6:18; 1John 2:25; Rev 3:3.</w:t>
      </w:r>
    </w:p>
  </w:footnote>
  <w:footnote w:id="17803">
    <w:p>
      <w:pPr>
        <w:pStyle w:val="FootnoteText"/>
      </w:pPr>
      <w:r>
        <w:rPr>
          <w:rStyle w:val="FootnoteReference"/>
        </w:rPr>
        <w:footnoteRef/>
      </w:r>
      <w:r>
        <w:t xml:space="preserve"> Cross-references for "whereunto": Rom 8:28-30; Rom 9:23-24; Col 3:15; 1Thess 2:12; 2Thess 2:14; 2Tim 1:9; 1Pet 3:9; 1Pet 5:10.</w:t>
      </w:r>
    </w:p>
  </w:footnote>
  <w:footnote w:id="17804">
    <w:p>
      <w:pPr>
        <w:pStyle w:val="FootnoteText"/>
      </w:pPr>
      <w:r>
        <w:rPr>
          <w:rStyle w:val="FootnoteReference"/>
        </w:rPr>
        <w:footnoteRef/>
      </w:r>
      <w:r>
        <w:t xml:space="preserve"> Cross-references for "hast": Deut 26:3; Deut 26:17-19; Isa 44:5; Luke 12:8-9; Rom 10:9-10; 1Tim 6:13; Heb 13:23.</w:t>
      </w:r>
    </w:p>
  </w:footnote>
  <w:footnote w:id="17805">
    <w:p>
      <w:pPr>
        <w:pStyle w:val="FootnoteText"/>
      </w:pPr>
      <w:r>
        <w:rPr>
          <w:rStyle w:val="FootnoteReference"/>
        </w:rPr>
        <w:footnoteRef/>
      </w:r>
      <w:r>
        <w:t xml:space="preserve"> Cross-references for "give": 1Tim 5:21.</w:t>
      </w:r>
    </w:p>
  </w:footnote>
  <w:footnote w:id="17806">
    <w:p>
      <w:pPr>
        <w:pStyle w:val="FootnoteText"/>
      </w:pPr>
      <w:r>
        <w:rPr>
          <w:rStyle w:val="FootnoteReference"/>
        </w:rPr>
        <w:footnoteRef/>
      </w:r>
      <w:r>
        <w:t xml:space="preserve"> Cross-references for "who before": Matt 27:11; John 18:36-37; John 19:11; Rev 1:5; Rev 3:14.</w:t>
      </w:r>
    </w:p>
  </w:footnote>
  <w:footnote w:id="1780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7808">
    <w:p>
      <w:pPr>
        <w:pStyle w:val="FootnoteText"/>
      </w:pPr>
      <w:r>
        <w:rPr>
          <w:rStyle w:val="FootnoteReference"/>
        </w:rPr>
        <w:footnoteRef/>
      </w:r>
      <w:r>
        <w:t xml:space="preserve"> Name meaning: Pilate (Pilatus) — Armed with a spear. Roman judge who washed his hands of Jesus.</w:t>
      </w:r>
    </w:p>
  </w:footnote>
  <w:footnote w:id="17809">
    <w:p>
      <w:pPr>
        <w:pStyle w:val="FootnoteText"/>
      </w:pPr>
      <w:r>
        <w:rPr>
          <w:rStyle w:val="FootnoteReference"/>
        </w:rPr>
        <w:footnoteRef/>
      </w:r>
      <w:r>
        <w:t xml:space="preserve"> Cross-references for "who quickeneth": Deut 32:39; 1Sam 2:6; John 5:21; John 5:26; John 14:6; John 14:25-26; Acts 17:25; Rev 21:6; Rev 22:1.</w:t>
      </w:r>
    </w:p>
  </w:footnote>
  <w:footnote w:id="17810">
    <w:p>
      <w:pPr>
        <w:pStyle w:val="FootnoteText"/>
      </w:pPr>
      <w:r>
        <w:rPr>
          <w:rStyle w:val="FootnoteReference"/>
        </w:rPr>
        <w:footnoteRef/>
      </w:r>
      <w:r>
        <w:t xml:space="preserve"> Cross-references for "keep": 1Chr 28:9-10; 1Chr 28:20; Col 4:17; 1Tim 4:11-16; 1Tim 6:20.</w:t>
      </w:r>
    </w:p>
  </w:footnote>
  <w:footnote w:id="17811">
    <w:p>
      <w:pPr>
        <w:pStyle w:val="FootnoteText"/>
      </w:pPr>
      <w:r>
        <w:rPr>
          <w:rStyle w:val="FootnoteReference"/>
        </w:rPr>
        <w:footnoteRef/>
      </w:r>
      <w:r>
        <w:t xml:space="preserve"> Cross-references for "without": Song 4:7; Eph 5:27; Heb 9:14; 1Pet 1:19; 2Pet 3:14.</w:t>
      </w:r>
    </w:p>
  </w:footnote>
  <w:footnote w:id="17812">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813">
    <w:p>
      <w:pPr>
        <w:pStyle w:val="FootnoteText"/>
      </w:pPr>
      <w:r>
        <w:rPr>
          <w:rStyle w:val="FootnoteReference"/>
        </w:rPr>
        <w:footnoteRef/>
      </w:r>
      <w:r>
        <w:t xml:space="preserve"> Cross-references for "unrebukeable": Phil 2:15; Col 1:22; Jude 1:24.</w:t>
      </w:r>
    </w:p>
  </w:footnote>
  <w:footnote w:id="1781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815">
    <w:p>
      <w:pPr>
        <w:pStyle w:val="FootnoteText"/>
      </w:pPr>
      <w:r>
        <w:rPr>
          <w:rStyle w:val="FootnoteReference"/>
        </w:rPr>
        <w:footnoteRef/>
      </w:r>
      <w:r>
        <w:t xml:space="preserve"> Cross-references: Ps 47:2; Ps 83:18; Jer 10:10; Jer 46:18; Dan 2:44-47; Dan 4:34; Matt 6:13; 1Tim 1:11; 1Tim 1:17.</w:t>
      </w:r>
    </w:p>
  </w:footnote>
  <w:footnote w:id="17816">
    <w:p>
      <w:pPr>
        <w:pStyle w:val="FootnoteText"/>
      </w:pPr>
      <w:r>
        <w:rPr>
          <w:rStyle w:val="FootnoteReference"/>
        </w:rPr>
        <w:footnoteRef/>
      </w:r>
      <w:r>
        <w:t xml:space="preserve"> Cross-references for "the King": Ezra 7:12; Prov 8:15; Rev 17:14; Rev 19:16.</w:t>
      </w:r>
    </w:p>
  </w:footnote>
  <w:footnote w:id="17817">
    <w:p>
      <w:pPr>
        <w:pStyle w:val="FootnoteText"/>
      </w:pPr>
      <w:r>
        <w:rPr>
          <w:rStyle w:val="FootnoteReference"/>
        </w:rPr>
        <w:footnoteRef/>
      </w:r>
      <w:r>
        <w:t xml:space="preserve"> Cross-references for "only": Exod 3:14; Deut 32:40; Ps 90:2; Isa 57:15; John 8:58; 1Tim 1:17; Heb 13:8; Rev 1:8; Rev 1:17-18.</w:t>
      </w:r>
    </w:p>
  </w:footnote>
  <w:footnote w:id="17818">
    <w:p>
      <w:pPr>
        <w:pStyle w:val="FootnoteText"/>
      </w:pPr>
      <w:r>
        <w:rPr>
          <w:rStyle w:val="FootnoteReference"/>
        </w:rPr>
        <w:footnoteRef/>
      </w:r>
      <w:r>
        <w:t xml:space="preserve"> Cross-references for "dwelling": Ps 104:2; Hab 3:4; 1John 1:5; Rev 1:16-17; Rev 21:3; Rev 22:5.</w:t>
      </w:r>
    </w:p>
  </w:footnote>
  <w:footnote w:id="17819">
    <w:p>
      <w:pPr>
        <w:pStyle w:val="FootnoteText"/>
      </w:pPr>
      <w:r>
        <w:rPr>
          <w:rStyle w:val="FootnoteReference"/>
        </w:rPr>
        <w:footnoteRef/>
      </w:r>
      <w:r>
        <w:t xml:space="preserve"> Cross-references for "whom": Exod 33:20; John 1:18; John 6:46; John 14:9; Col 1:15.</w:t>
      </w:r>
    </w:p>
  </w:footnote>
  <w:footnote w:id="17820">
    <w:p>
      <w:pPr>
        <w:pStyle w:val="FootnoteText"/>
      </w:pPr>
      <w:r>
        <w:rPr>
          <w:rStyle w:val="FootnoteReference"/>
        </w:rPr>
        <w:footnoteRef/>
      </w:r>
      <w:r>
        <w:t xml:space="preserve"> Cross-references for "to whom": Rom 16:25-27; Eph 3:21; Phil 4:20; 1Tim 1:17; Jude 1:25; Rev 1:6; Rev 4:11; Rev 7:12.</w:t>
      </w:r>
    </w:p>
  </w:footnote>
  <w:footnote w:id="17821">
    <w:p>
      <w:pPr>
        <w:pStyle w:val="FootnoteText"/>
      </w:pPr>
      <w:r>
        <w:rPr>
          <w:rStyle w:val="FootnoteReference"/>
        </w:rPr>
        <w:footnoteRef/>
      </w:r>
      <w:r>
        <w:t xml:space="preserve"> Cross-references for "Charge": 1Tim 1:3; 1Tim 5:21; 1Tim 6:13.</w:t>
      </w:r>
    </w:p>
  </w:footnote>
  <w:footnote w:id="17822">
    <w:p>
      <w:pPr>
        <w:pStyle w:val="FootnoteText"/>
      </w:pPr>
      <w:r>
        <w:rPr>
          <w:rStyle w:val="FootnoteReference"/>
        </w:rPr>
        <w:footnoteRef/>
      </w:r>
      <w:r>
        <w:t xml:space="preserve"> Cross-references for "rich": Gen 13:2; Job 1:1-3; Matt 19:23; Matt 27:57; Luke 19:2; Luke 19:9-10.</w:t>
      </w:r>
    </w:p>
  </w:footnote>
  <w:footnote w:id="1782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24">
    <w:p>
      <w:pPr>
        <w:pStyle w:val="FootnoteText"/>
      </w:pPr>
      <w:r>
        <w:rPr>
          <w:rStyle w:val="FootnoteReference"/>
        </w:rPr>
        <w:footnoteRef/>
      </w:r>
      <w:r>
        <w:t xml:space="preserve"> Cross-references for "trust": Job 31:24-25; Ps 52:7; Ps 62:10; Prov 11:28; Jer 9:23-24; Mark 10:24; Luke 12:15-21; Eph 5:5.</w:t>
      </w:r>
    </w:p>
  </w:footnote>
  <w:footnote w:id="17825">
    <w:p>
      <w:pPr>
        <w:pStyle w:val="FootnoteText"/>
      </w:pPr>
      <w:r>
        <w:rPr>
          <w:rStyle w:val="FootnoteReference"/>
        </w:rPr>
        <w:footnoteRef/>
      </w:r>
      <w:r>
        <w:t xml:space="preserve"> Cross-references for "uncertain riches": Prov 23:5; Prov 27:24; Eccl 5:13-14.</w:t>
      </w:r>
    </w:p>
  </w:footnote>
  <w:footnote w:id="17826">
    <w:p>
      <w:pPr>
        <w:pStyle w:val="FootnoteText"/>
      </w:pPr>
      <w:r>
        <w:rPr>
          <w:rStyle w:val="FootnoteReference"/>
        </w:rPr>
        <w:footnoteRef/>
      </w:r>
      <w:r>
        <w:t xml:space="preserve"> Cross-references for "the living": 1Thess 1:9; 1Tim 3:15; 1Tim 4:10.</w:t>
      </w:r>
    </w:p>
  </w:footnote>
  <w:footnote w:id="17827">
    <w:p>
      <w:pPr>
        <w:pStyle w:val="FootnoteText"/>
      </w:pPr>
      <w:r>
        <w:rPr>
          <w:rStyle w:val="FootnoteReference"/>
        </w:rPr>
        <w:footnoteRef/>
      </w:r>
      <w:r>
        <w:t xml:space="preserve"> Cross-references for "richly": Eccl 5:18-19; Col 3:16; Titus 3:6.</w:t>
      </w:r>
    </w:p>
  </w:footnote>
  <w:footnote w:id="17828">
    <w:p>
      <w:pPr>
        <w:pStyle w:val="FootnoteText"/>
      </w:pPr>
      <w:r>
        <w:rPr>
          <w:rStyle w:val="FootnoteReference"/>
        </w:rPr>
        <w:footnoteRef/>
      </w:r>
      <w:r>
        <w:t xml:space="preserve"> Cross-references: Ps 62:8; Ps 84:11-12; Ps 118:8-9; Jer 17:7-8.</w:t>
      </w:r>
    </w:p>
  </w:footnote>
  <w:footnote w:id="17829">
    <w:p>
      <w:pPr>
        <w:pStyle w:val="FootnoteText"/>
      </w:pPr>
      <w:r>
        <w:rPr>
          <w:rStyle w:val="FootnoteReference"/>
        </w:rPr>
        <w:footnoteRef/>
      </w:r>
      <w:r>
        <w:t xml:space="preserve"> Cross-references: Ps 104:28; Matt 6:32; Acts 14:27; Acts 17:25.</w:t>
      </w:r>
    </w:p>
  </w:footnote>
  <w:footnote w:id="17830">
    <w:p>
      <w:pPr>
        <w:pStyle w:val="FootnoteText"/>
      </w:pPr>
      <w:r>
        <w:rPr>
          <w:rStyle w:val="FootnoteReference"/>
        </w:rPr>
        <w:footnoteRef/>
      </w:r>
      <w:r>
        <w:t xml:space="preserve"> Cross-references for "they do": 2Chr 24:16; Ps 37:3; Eccl 3:12; Luke 6:33-35; Acts 10:38; Gal 6:10; Heb 13:16; 1Pet 3:11; 3John 1:11.</w:t>
      </w:r>
    </w:p>
  </w:footnote>
  <w:footnote w:id="17831">
    <w:p>
      <w:pPr>
        <w:pStyle w:val="FootnoteText"/>
      </w:pPr>
      <w:r>
        <w:rPr>
          <w:rStyle w:val="FootnoteReference"/>
        </w:rPr>
        <w:footnoteRef/>
      </w:r>
      <w:r>
        <w:t xml:space="preserve"> Cross-references for "rich": Luke 12:21; Acts 9:36; 1Tim 5:10; Titus 2:14; Titus 3:8; Jas 2:5.</w:t>
      </w:r>
    </w:p>
  </w:footnote>
  <w:footnote w:id="1783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3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34">
    <w:p>
      <w:pPr>
        <w:pStyle w:val="FootnoteText"/>
      </w:pPr>
      <w:r>
        <w:rPr>
          <w:rStyle w:val="FootnoteReference"/>
        </w:rPr>
        <w:footnoteRef/>
      </w:r>
      <w:r>
        <w:t xml:space="preserve"> Cross-references for "foundation": Prov 10:25; Luke 6:48-49; Gal 5:6; Eph 3:17; 2Tim 2:19.</w:t>
      </w:r>
    </w:p>
  </w:footnote>
  <w:footnote w:id="17835">
    <w:p>
      <w:pPr>
        <w:pStyle w:val="FootnoteText"/>
      </w:pPr>
      <w:r>
        <w:rPr>
          <w:rStyle w:val="FootnoteReference"/>
        </w:rPr>
        <w:footnoteRef/>
      </w:r>
      <w:r>
        <w:t xml:space="preserve"> Cross-references for "the time": Prov 31:25; Luke 16:9; Luke 16:25.</w:t>
      </w:r>
    </w:p>
  </w:footnote>
  <w:footnote w:id="17836">
    <w:p>
      <w:pPr>
        <w:pStyle w:val="FootnoteText"/>
      </w:pPr>
      <w:r>
        <w:rPr>
          <w:rStyle w:val="FootnoteReference"/>
        </w:rPr>
        <w:footnoteRef/>
      </w:r>
      <w:r>
        <w:t xml:space="preserve"> Cross-references: Phil 3:14; 1Tim 6:12; 1Pet 1:4.</w:t>
      </w:r>
    </w:p>
  </w:footnote>
  <w:footnote w:id="17837">
    <w:p>
      <w:pPr>
        <w:pStyle w:val="FootnoteText"/>
      </w:pPr>
      <w:r>
        <w:rPr>
          <w:rStyle w:val="FootnoteReference"/>
        </w:rPr>
        <w:footnoteRef/>
      </w:r>
      <w:r>
        <w:t xml:space="preserve"> Name meaning: Timothy (Timotheos) — Honoring God. Paul’s faithful son in the faith.</w:t>
      </w:r>
    </w:p>
  </w:footnote>
  <w:footnote w:id="17838">
    <w:p>
      <w:pPr>
        <w:pStyle w:val="FootnoteText"/>
      </w:pPr>
      <w:r>
        <w:rPr>
          <w:rStyle w:val="FootnoteReference"/>
        </w:rPr>
        <w:footnoteRef/>
      </w:r>
      <w:r>
        <w:t xml:space="preserve"> Cross-references for "keep": Rom 3:2; 2Thess 1:4; 2Thess 2:15; 1Tim 1:11; 1Tim 6:14; 2Tim 1:13-14; 2Tim 3:14; Titus 1:9; Rev 3:3.</w:t>
      </w:r>
    </w:p>
  </w:footnote>
  <w:footnote w:id="17839">
    <w:p>
      <w:pPr>
        <w:pStyle w:val="FootnoteText"/>
      </w:pPr>
      <w:r>
        <w:rPr>
          <w:rStyle w:val="FootnoteReference"/>
        </w:rPr>
        <w:footnoteRef/>
      </w:r>
      <w:r>
        <w:t xml:space="preserve"> Cross-references for "avoiding": 1Tim 1:4; 1Tim 1:6; 1Tim 4:7; 1Tim 6:4-5; 2Tim 3:14-16; Titus 1:4; Titus 1:14; Titus 3:9.</w:t>
      </w:r>
    </w:p>
  </w:footnote>
  <w:footnote w:id="17840">
    <w:p>
      <w:pPr>
        <w:pStyle w:val="FootnoteText"/>
      </w:pPr>
      <w:r>
        <w:rPr>
          <w:rStyle w:val="FootnoteReference"/>
        </w:rPr>
        <w:footnoteRef/>
      </w:r>
      <w:r>
        <w:t xml:space="preserve"> Cross-references for "oppositions": Acts 17:18; Acts 17:21; Rom 1:22; 1Cor 1:19-23; 1Cor 2:6; 1Cor 3:19; Col 2:8; Col 2:18.</w:t>
      </w:r>
    </w:p>
  </w:footnote>
  <w:footnote w:id="1784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42">
    <w:p>
      <w:pPr>
        <w:pStyle w:val="FootnoteText"/>
      </w:pPr>
      <w:r>
        <w:rPr>
          <w:rStyle w:val="FootnoteReference"/>
        </w:rPr>
        <w:footnoteRef/>
      </w:r>
      <w:r>
        <w:t xml:space="preserve"> Cross-references for "O Timothy": 1Tim 6:11; 2Tim 2:1.</w:t>
      </w:r>
    </w:p>
  </w:footnote>
  <w:footnote w:id="17843">
    <w:p>
      <w:pPr>
        <w:pStyle w:val="FootnoteText"/>
      </w:pPr>
      <w:r>
        <w:rPr>
          <w:rStyle w:val="FootnoteReference"/>
        </w:rPr>
        <w:footnoteRef/>
      </w:r>
      <w:r>
        <w:t xml:space="preserve"> Cross-references for "have": 1Tim 1:6; 1Tim 1:19; 1Tim 6:10; 2Tim 2:18.</w:t>
      </w:r>
    </w:p>
  </w:footnote>
  <w:footnote w:id="17844">
    <w:p>
      <w:pPr>
        <w:pStyle w:val="FootnoteText"/>
      </w:pPr>
      <w:r>
        <w:rPr>
          <w:rStyle w:val="FootnoteReference"/>
        </w:rPr>
        <w:footnoteRef/>
      </w:r>
      <w:r>
        <w:t xml:space="preserve"> Cross-references for "Grace": Rom 1:7; Rom 16:20; Rom 16:24; 2Tim 4:22; Titus 3:15; Heb 13:25.</w:t>
      </w:r>
    </w:p>
  </w:footnote>
  <w:footnote w:id="17845">
    <w:p>
      <w:pPr>
        <w:pStyle w:val="FootnoteText"/>
      </w:pPr>
      <w:r>
        <w:rPr>
          <w:rStyle w:val="FootnoteReference"/>
        </w:rPr>
        <w:footnoteRef/>
      </w:r>
      <w:r>
        <w:t xml:space="preserve"> Cross-references for "Amen": Matt 6:13.</w:t>
      </w:r>
    </w:p>
  </w:footnote>
  <w:footnote w:id="17846">
    <w:p>
      <w:pPr>
        <w:pStyle w:val="FootnoteText"/>
      </w:pPr>
      <w:r>
        <w:rPr>
          <w:rStyle w:val="FootnoteReference"/>
        </w:rPr>
        <w:footnoteRef/>
      </w:r>
      <w:r>
        <w:t xml:space="preserve"> Name meaning: Paul (Paulus) — Small; humble. Changed from Saul to Paul, the humble apostle to the Gentiles.</w:t>
      </w:r>
    </w:p>
  </w:footnote>
  <w:footnote w:id="17847">
    <w:p>
      <w:pPr>
        <w:pStyle w:val="FootnoteText"/>
      </w:pPr>
      <w:r>
        <w:rPr>
          <w:rStyle w:val="FootnoteReference"/>
        </w:rPr>
        <w:footnoteRef/>
      </w:r>
      <w:r>
        <w:t xml:space="preserve"> Name meaning: Jesus (Yeshua) — Yahweh saves. He will save His people from their sins.</w:t>
      </w:r>
    </w:p>
  </w:footnote>
  <w:footnote w:id="17848">
    <w:p>
      <w:pPr>
        <w:pStyle w:val="FootnoteText"/>
      </w:pPr>
      <w:r>
        <w:rPr>
          <w:rStyle w:val="FootnoteReference"/>
        </w:rPr>
        <w:footnoteRef/>
      </w:r>
      <w:r>
        <w:t xml:space="preserve"> Personal name: Christ. Personal-name meaning: Christ — anointed. Source form: Christ.</w:t>
      </w:r>
    </w:p>
  </w:footnote>
  <w:footnote w:id="1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5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54">
    <w:p>
      <w:pPr>
        <w:pStyle w:val="FootnoteText"/>
      </w:pPr>
      <w:r>
        <w:rPr>
          <w:rStyle w:val="FootnoteReference"/>
        </w:rPr>
        <w:footnoteRef/>
      </w:r>
      <w:r>
        <w:t xml:space="preserve"> Cross-references: Rom 1:1; 2Cor 1:1.</w:t>
      </w:r>
    </w:p>
  </w:footnote>
  <w:footnote w:id="17855">
    <w:p>
      <w:pPr>
        <w:pStyle w:val="FootnoteText"/>
      </w:pPr>
      <w:r>
        <w:rPr>
          <w:rStyle w:val="FootnoteReference"/>
        </w:rPr>
        <w:footnoteRef/>
      </w:r>
      <w:r>
        <w:t xml:space="preserve"> Name meaning: Timothy (Timotheos) — Honoring God. Paul’s faithful son in the faith.</w:t>
      </w:r>
    </w:p>
  </w:footnote>
  <w:footnote w:id="17856">
    <w:p>
      <w:pPr>
        <w:pStyle w:val="FootnoteText"/>
      </w:pPr>
      <w:r>
        <w:rPr>
          <w:rStyle w:val="FootnoteReference"/>
        </w:rPr>
        <w:footnoteRef/>
      </w:r>
      <w:r>
        <w:t xml:space="preserve"> Cross-references for "Grace": Rom 1:7.</w:t>
      </w:r>
    </w:p>
  </w:footnote>
  <w:footnote w:id="1785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58">
    <w:p>
      <w:pPr>
        <w:pStyle w:val="FootnoteText"/>
      </w:pPr>
      <w:r>
        <w:rPr>
          <w:rStyle w:val="FootnoteReference"/>
        </w:rPr>
        <w:footnoteRef/>
      </w:r>
      <w:r>
        <w:t xml:space="preserve"> Cross-references for "Timothy": Rom 12:19; Phil 4:1; 1Tim 1:2.</w:t>
      </w:r>
    </w:p>
  </w:footnote>
  <w:footnote w:id="17859">
    <w:p>
      <w:pPr>
        <w:pStyle w:val="FootnoteText"/>
      </w:pPr>
      <w:r>
        <w:rPr>
          <w:rStyle w:val="FootnoteReference"/>
        </w:rPr>
        <w:footnoteRef/>
      </w:r>
      <w:r>
        <w:t xml:space="preserve"> Cross-references for "I thank": Rom 1:8; Eph 1:16.</w:t>
      </w:r>
    </w:p>
  </w:footnote>
  <w:footnote w:id="17860">
    <w:p>
      <w:pPr>
        <w:pStyle w:val="FootnoteText"/>
      </w:pPr>
      <w:r>
        <w:rPr>
          <w:rStyle w:val="FootnoteReference"/>
        </w:rPr>
        <w:footnoteRef/>
      </w:r>
      <w:r>
        <w:t xml:space="preserve"> Cross-references for "whom": Acts 22:3; Acts 24:14; Acts 26:4; Acts 27:23; Gal 1:14; 2Tim 1:5; 2Tim 3:15.</w:t>
      </w:r>
    </w:p>
  </w:footnote>
  <w:footnote w:id="17861">
    <w:p>
      <w:pPr>
        <w:pStyle w:val="FootnoteText"/>
      </w:pPr>
      <w:r>
        <w:rPr>
          <w:rStyle w:val="FootnoteReference"/>
        </w:rPr>
        <w:footnoteRef/>
      </w:r>
      <w:r>
        <w:t xml:space="preserve"> Cross-references for "with": Acts 23:1; Acts 24:16; Rom 1:9; Rom 9:1; 2Cor 1:12; 1Tim 1:5; 1Tim 1:19; Heb 13:8.</w:t>
      </w:r>
    </w:p>
  </w:footnote>
  <w:footnote w:id="17862">
    <w:p>
      <w:pPr>
        <w:pStyle w:val="FootnoteText"/>
      </w:pPr>
      <w:r>
        <w:rPr>
          <w:rStyle w:val="FootnoteReference"/>
        </w:rPr>
        <w:footnoteRef/>
      </w:r>
      <w:r>
        <w:t xml:space="preserve"> Cross-references for "that": Rom 1:9; 1Thess 1:2-3; 1Thess 3:10.</w:t>
      </w:r>
    </w:p>
  </w:footnote>
  <w:footnote w:id="17863">
    <w:p>
      <w:pPr>
        <w:pStyle w:val="FootnoteText"/>
      </w:pPr>
      <w:r>
        <w:rPr>
          <w:rStyle w:val="FootnoteReference"/>
        </w:rPr>
        <w:footnoteRef/>
      </w:r>
      <w:r>
        <w:t xml:space="preserve"> Cross-references for "night": Luke 2:37.</w:t>
      </w:r>
    </w:p>
  </w:footnote>
  <w:footnote w:id="17864">
    <w:p>
      <w:pPr>
        <w:pStyle w:val="FootnoteText"/>
      </w:pPr>
      <w:r>
        <w:rPr>
          <w:rStyle w:val="FootnoteReference"/>
        </w:rPr>
        <w:footnoteRef/>
      </w:r>
      <w:r>
        <w:t xml:space="preserve"> Cross-references for "desiring": Rom 1:11; Rom 15:30-32; Phil 1:8; Phil 2:26; 1Thess 2:17-20; 1Thess 3:1; 2Tim 4:9; 2Tim 4:21.</w:t>
      </w:r>
    </w:p>
  </w:footnote>
  <w:footnote w:id="17865">
    <w:p>
      <w:pPr>
        <w:pStyle w:val="FootnoteText"/>
      </w:pPr>
      <w:r>
        <w:rPr>
          <w:rStyle w:val="FootnoteReference"/>
        </w:rPr>
        <w:footnoteRef/>
      </w:r>
      <w:r>
        <w:t xml:space="preserve"> Cross-references for "being": Acts 20:19; Acts 20:31; Acts 20:37-38; Rev 7:17; Rev 21:4.</w:t>
      </w:r>
    </w:p>
  </w:footnote>
  <w:footnote w:id="17866">
    <w:p>
      <w:pPr>
        <w:pStyle w:val="FootnoteText"/>
      </w:pPr>
      <w:r>
        <w:rPr>
          <w:rStyle w:val="FootnoteReference"/>
        </w:rPr>
        <w:footnoteRef/>
      </w:r>
      <w:r>
        <w:t xml:space="preserve"> Cross-references for "filled": Ps 126:5; Isa 61:3; Jer 31:13; John 16:22; John 16:24; 1John 1:4.</w:t>
      </w:r>
    </w:p>
  </w:footnote>
  <w:footnote w:id="17867">
    <w:p>
      <w:pPr>
        <w:pStyle w:val="FootnoteText"/>
      </w:pPr>
      <w:r>
        <w:rPr>
          <w:rStyle w:val="FootnoteReference"/>
        </w:rPr>
        <w:footnoteRef/>
      </w:r>
      <w:r>
        <w:t xml:space="preserve"> Cross-references for "I call": Ps 77:6.</w:t>
      </w:r>
    </w:p>
  </w:footnote>
  <w:footnote w:id="17868">
    <w:p>
      <w:pPr>
        <w:pStyle w:val="FootnoteText"/>
      </w:pPr>
      <w:r>
        <w:rPr>
          <w:rStyle w:val="FootnoteReference"/>
        </w:rPr>
        <w:footnoteRef/>
      </w:r>
      <w:r>
        <w:t xml:space="preserve"> Personal name: Lois. Personal-name meaning: Lois — better. Source form: Lois.</w:t>
      </w:r>
    </w:p>
  </w:footnote>
  <w:footnote w:id="17869">
    <w:p>
      <w:pPr>
        <w:pStyle w:val="FootnoteText"/>
      </w:pPr>
      <w:r>
        <w:rPr>
          <w:rStyle w:val="FootnoteReference"/>
        </w:rPr>
        <w:footnoteRef/>
      </w:r>
      <w:r>
        <w:t xml:space="preserve"> Personal name: Eunice. Personal-name meaning: Eunice — good victory. Source form: Eunice.</w:t>
      </w:r>
    </w:p>
  </w:footnote>
  <w:footnote w:id="17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71">
    <w:p>
      <w:pPr>
        <w:pStyle w:val="FootnoteText"/>
      </w:pPr>
      <w:r>
        <w:rPr>
          <w:rStyle w:val="FootnoteReference"/>
        </w:rPr>
        <w:footnoteRef/>
      </w:r>
      <w:r>
        <w:t xml:space="preserve"> Cross-references for "unfeigned": Ps 17:1; Ps 18:44; Ps 66:3; Ps 81:15; Jer 3:10; John 1:47; 2Cor 6:6; 1Tim 1:5; 1Tim 4:6; 1Pet 1:22.</w:t>
      </w:r>
    </w:p>
  </w:footnote>
  <w:footnote w:id="17872">
    <w:p>
      <w:pPr>
        <w:pStyle w:val="FootnoteText"/>
      </w:pPr>
      <w:r>
        <w:rPr>
          <w:rStyle w:val="FootnoteReference"/>
        </w:rPr>
        <w:footnoteRef/>
      </w:r>
      <w:r>
        <w:t xml:space="preserve"> Cross-references for "thy mother": Ps 22:10; Ps 86:16; Ps 116:16; Acts 16:1.</w:t>
      </w:r>
    </w:p>
  </w:footnote>
  <w:footnote w:id="17873">
    <w:p>
      <w:pPr>
        <w:pStyle w:val="FootnoteText"/>
      </w:pPr>
      <w:r>
        <w:rPr>
          <w:rStyle w:val="FootnoteReference"/>
        </w:rPr>
        <w:footnoteRef/>
      </w:r>
      <w:r>
        <w:t xml:space="preserve"> Cross-references for "I am": Acts 26:26; Rom 4:21; Rom 8:38; Rom 14:5; Rom 14:14; Rom 15:14; 2Tim 1:12; Heb 6:9; Heb 11:13.</w:t>
      </w:r>
    </w:p>
  </w:footnote>
  <w:footnote w:id="17874">
    <w:p>
      <w:pPr>
        <w:pStyle w:val="FootnoteText"/>
      </w:pPr>
      <w:r>
        <w:rPr>
          <w:rStyle w:val="FootnoteReference"/>
        </w:rPr>
        <w:footnoteRef/>
      </w:r>
      <w:r>
        <w:t xml:space="preserve"> Cross-references for "I put": Isa 43:26; 1Tim 4:6; 2Tim 2:14; 2Pet 1:12; 2Pet 3:1; Jude 1:5.</w:t>
      </w:r>
    </w:p>
  </w:footnote>
  <w:footnote w:id="17875">
    <w:p>
      <w:pPr>
        <w:pStyle w:val="FootnoteText"/>
      </w:pPr>
      <w:r>
        <w:rPr>
          <w:rStyle w:val="FootnoteReference"/>
        </w:rPr>
        <w:footnoteRef/>
      </w:r>
      <w:r>
        <w:t xml:space="preserve"> Cross-references for "that": Exod 35:26; Exod 36:2; Matt 25:15-30; Luke 19:13; Rom 12:6-8; 1Thess 5:19; 2Tim 4:2; 1Pet 4:10-11.</w:t>
      </w:r>
    </w:p>
  </w:footnote>
  <w:footnote w:id="17876">
    <w:p>
      <w:pPr>
        <w:pStyle w:val="FootnoteText"/>
      </w:pPr>
      <w:r>
        <w:rPr>
          <w:rStyle w:val="FootnoteReference"/>
        </w:rPr>
        <w:footnoteRef/>
      </w:r>
      <w:r>
        <w:t xml:space="preserve"> Cross-references for "by the": Acts 8:17-18; Acts 19:6; 1Tim 4:14; Heb 6:2.</w:t>
      </w:r>
    </w:p>
  </w:footnote>
  <w:footnote w:id="17877">
    <w:p>
      <w:pPr>
        <w:pStyle w:val="FootnoteText"/>
      </w:pPr>
      <w:r>
        <w:rPr>
          <w:rStyle w:val="FootnoteReference"/>
        </w:rPr>
        <w:footnoteRef/>
      </w:r>
      <w:r>
        <w:t xml:space="preserve"> Cross-references for "the spirit": Acts 20:24; Acts 21:13; Rom 8:15; Heb 2:15; 1John 4:18.</w:t>
      </w:r>
    </w:p>
  </w:footnote>
  <w:footnote w:id="17878">
    <w:p>
      <w:pPr>
        <w:pStyle w:val="FootnoteText"/>
      </w:pPr>
      <w:r>
        <w:rPr>
          <w:rStyle w:val="FootnoteReference"/>
        </w:rPr>
        <w:footnoteRef/>
      </w:r>
      <w:r>
        <w:t xml:space="preserve"> Cross-references for "of love": Rom 5:5; Gal 5:22; Col 1:8; 1Pet 1:22.</w:t>
      </w:r>
    </w:p>
  </w:footnote>
  <w:footnote w:id="17879">
    <w:p>
      <w:pPr>
        <w:pStyle w:val="FootnoteText"/>
      </w:pPr>
      <w:r>
        <w:rPr>
          <w:rStyle w:val="FootnoteReference"/>
        </w:rPr>
        <w:footnoteRef/>
      </w:r>
      <w:r>
        <w:t xml:space="preserve"> Cross-references for "a sound": Ps 119:80; Prov 2:7; Prov 8:14; Luke 8:35; Luke 15:17; Acts 26:11; Acts 26:25; 2Cor 5:13-14.</w:t>
      </w:r>
    </w:p>
  </w:footnote>
  <w:footnote w:id="17880">
    <w:p>
      <w:pPr>
        <w:pStyle w:val="FootnoteText"/>
      </w:pPr>
      <w:r>
        <w:rPr>
          <w:rStyle w:val="FootnoteReference"/>
        </w:rPr>
        <w:footnoteRef/>
      </w:r>
      <w:r>
        <w:t xml:space="preserve"> Cross-references: Mic 3:8; Zech 4:6; Luke 10:19; Luke 24:49; Acts 1:8; Acts 6:8; Acts 9:22; Acts 10:38; 1Cor 2:4.</w:t>
      </w:r>
    </w:p>
  </w:footnote>
  <w:footnote w:id="17881">
    <w:p>
      <w:pPr>
        <w:pStyle w:val="FootnoteText"/>
      </w:pPr>
      <w:r>
        <w:rPr>
          <w:rStyle w:val="FootnoteReference"/>
        </w:rPr>
        <w:footnoteRef/>
      </w:r>
      <w:r>
        <w:t xml:space="preserve"> Cross-references for "ashamed": Ps 119:46; Isa 51:7; Mark 8:38; Luke 9:26; Acts 5:41; Rom 1:16; Rom 9:33; Eph 3:13; 2Tim 1:12; 1Pet 4:14.</w:t>
      </w:r>
    </w:p>
  </w:footnote>
  <w:footnote w:id="1788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83">
    <w:p>
      <w:pPr>
        <w:pStyle w:val="FootnoteText"/>
      </w:pPr>
      <w:r>
        <w:rPr>
          <w:rStyle w:val="FootnoteReference"/>
        </w:rPr>
        <w:footnoteRef/>
      </w:r>
      <w:r>
        <w:t xml:space="preserve"> Cross-references for "his prisoner": Eph 3:1; Eph 4:1; Phil 1:7; 2Tim 1:16; 2Tim 2:9.</w:t>
      </w:r>
    </w:p>
  </w:footnote>
  <w:footnote w:id="17884">
    <w:p>
      <w:pPr>
        <w:pStyle w:val="FootnoteText"/>
      </w:pPr>
      <w:r>
        <w:rPr>
          <w:rStyle w:val="FootnoteReference"/>
        </w:rPr>
        <w:footnoteRef/>
      </w:r>
      <w:r>
        <w:t xml:space="preserve"> Cross-references for "according": Rom 16:25; 2Cor 6:7; 2Cor 12:9-10; Phil 4:13; Col 1:11; 2Tim 4:17; 1Pet 1:5; Jude 1:24.</w:t>
      </w:r>
    </w:p>
  </w:footnote>
  <w:footnote w:id="1788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886">
    <w:p>
      <w:pPr>
        <w:pStyle w:val="FootnoteText"/>
      </w:pPr>
      <w:r>
        <w:rPr>
          <w:rStyle w:val="FootnoteReference"/>
        </w:rPr>
        <w:footnoteRef/>
      </w:r>
      <w:r>
        <w:t xml:space="preserve"> Cross-references for "called": Rom 8:28; Rom 8:30; Rom 9:24; 1Thess 4:7; 2Thess 2:13-14; Heb 3:1; 1Pet 1:15-16; 1Pet 2:9; 1Pet 2:20-21.</w:t>
      </w:r>
    </w:p>
  </w:footnote>
  <w:footnote w:id="17887">
    <w:p>
      <w:pPr>
        <w:pStyle w:val="FootnoteText"/>
      </w:pPr>
      <w:r>
        <w:rPr>
          <w:rStyle w:val="FootnoteReference"/>
        </w:rPr>
        <w:footnoteRef/>
      </w:r>
      <w:r>
        <w:t xml:space="preserve"> Cross-references for "according to his": Deut 7:7-8; Isa 14:26-27; Matt 11:25-26; Luke 10:21; Rom 8:28; Eph 1:9; Eph 1:11.</w:t>
      </w:r>
    </w:p>
  </w:footnote>
  <w:footnote w:id="17888">
    <w:p>
      <w:pPr>
        <w:pStyle w:val="FootnoteText"/>
      </w:pPr>
      <w:r>
        <w:rPr>
          <w:rStyle w:val="FootnoteReference"/>
        </w:rPr>
        <w:footnoteRef/>
      </w:r>
      <w:r>
        <w:t xml:space="preserve"> Cross-references for "which": John 6:37; John 10:28-29; John 17:9; 1Cor 3:21-22; Eph 1:3.</w:t>
      </w:r>
    </w:p>
  </w:footnote>
  <w:footnote w:id="17889">
    <w:p>
      <w:pPr>
        <w:pStyle w:val="FootnoteText"/>
      </w:pPr>
      <w:r>
        <w:rPr>
          <w:rStyle w:val="FootnoteReference"/>
        </w:rPr>
        <w:footnoteRef/>
      </w:r>
      <w:r>
        <w:t xml:space="preserve"> Cross-references for "before": John 17:24; Acts 15:18; Rom 16:25; Eph 1:4; Eph 3:11; Titus 1:2; 1Pet 1:20; Rev 13:8; Rev 17:8.</w:t>
      </w:r>
    </w:p>
  </w:footnote>
  <w:footnote w:id="17890">
    <w:p>
      <w:pPr>
        <w:pStyle w:val="FootnoteText"/>
      </w:pPr>
      <w:r>
        <w:rPr>
          <w:rStyle w:val="FootnoteReference"/>
        </w:rPr>
        <w:footnoteRef/>
      </w:r>
      <w:r>
        <w:t xml:space="preserve"> Cross-references for "hath": Matt 1:21; Acts 2:47; 1Cor 1:18; Eph 2:5; Eph 2:8; 1Tim 1:1; Titus 3:4-5.</w:t>
      </w:r>
    </w:p>
  </w:footnote>
  <w:footnote w:id="17891">
    <w:p>
      <w:pPr>
        <w:pStyle w:val="FootnoteText"/>
      </w:pPr>
      <w:r>
        <w:rPr>
          <w:rStyle w:val="FootnoteReference"/>
        </w:rPr>
        <w:footnoteRef/>
      </w:r>
      <w:r>
        <w:t xml:space="preserve"> Cross-references: Rom 3:20; Rom 9:11; Rom 11:5-6; Eph 2:9; Titus 3:5.</w:t>
      </w:r>
    </w:p>
  </w:footnote>
  <w:footnote w:id="17892">
    <w:p>
      <w:pPr>
        <w:pStyle w:val="FootnoteText"/>
      </w:pPr>
      <w:r>
        <w:rPr>
          <w:rStyle w:val="FootnoteReference"/>
        </w:rPr>
        <w:footnoteRef/>
      </w:r>
      <w:r>
        <w:t xml:space="preserve"> Cross-references for "abolished": Luke 13:7; Rom 3:31; Rom 6:6; Gal 5:4.</w:t>
      </w:r>
    </w:p>
  </w:footnote>
  <w:footnote w:id="17893">
    <w:p>
      <w:pPr>
        <w:pStyle w:val="FootnoteText"/>
      </w:pPr>
      <w:r>
        <w:rPr>
          <w:rStyle w:val="FootnoteReference"/>
        </w:rPr>
        <w:footnoteRef/>
      </w:r>
      <w:r>
        <w:t xml:space="preserve"> Cross-references: Isa 25:7; Isa 60:2-3; Luke 2:31-32; Rom 16:26; Eph 1:9; Col 1:26-27; Titus 1:3; Titus 2:11; 1Pet 1:20-21; 1John 1:2.</w:t>
      </w:r>
    </w:p>
  </w:footnote>
  <w:footnote w:id="1789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95">
    <w:p>
      <w:pPr>
        <w:pStyle w:val="FootnoteText"/>
      </w:pPr>
      <w:r>
        <w:rPr>
          <w:rStyle w:val="FootnoteReference"/>
        </w:rPr>
        <w:footnoteRef/>
      </w:r>
      <w:r>
        <w:t xml:space="preserve"> Cross-references: Isa 25:8; Hos 13:14; John 11:25-26; 1Cor 15:54-55; Heb 2:14-15; Rev 20:14.</w:t>
      </w:r>
    </w:p>
  </w:footnote>
  <w:footnote w:id="1789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897">
    <w:p>
      <w:pPr>
        <w:pStyle w:val="FootnoteText"/>
      </w:pPr>
      <w:r>
        <w:rPr>
          <w:rStyle w:val="FootnoteReference"/>
        </w:rPr>
        <w:footnoteRef/>
      </w:r>
      <w:r>
        <w:t xml:space="preserve"> Cross-references: Acts 9:15; Eph 3:7-8; 1Tim 1:7; 1Tim 2:7.</w:t>
      </w:r>
    </w:p>
  </w:footnote>
  <w:footnote w:id="17898">
    <w:p>
      <w:pPr>
        <w:pStyle w:val="FootnoteText"/>
      </w:pPr>
      <w:r>
        <w:rPr>
          <w:rStyle w:val="FootnoteReference"/>
        </w:rPr>
        <w:footnoteRef/>
      </w:r>
      <w:r>
        <w:t xml:space="preserve"> Cross-references for "I am": Ps 25:2; Isa 50:7; Isa 54:4; Acts 21:13; Rom 1:16; Rom 5:4-5; Rom 9:33; Phil 1:20; 2Tim 1:8; Heb 12:2; 1Pet 4:16.</w:t>
      </w:r>
    </w:p>
  </w:footnote>
  <w:footnote w:id="17899">
    <w:p>
      <w:pPr>
        <w:pStyle w:val="FootnoteText"/>
      </w:pPr>
      <w:r>
        <w:rPr>
          <w:rStyle w:val="FootnoteReference"/>
        </w:rPr>
        <w:footnoteRef/>
      </w:r>
      <w:r>
        <w:t xml:space="preserve"> Cross-references for "for I": Ps 9:10; Ps 56:9; Phil 3:8; Phil 3:10; 1Pet 4:19.</w:t>
      </w:r>
    </w:p>
  </w:footnote>
  <w:footnote w:id="17900">
    <w:p>
      <w:pPr>
        <w:pStyle w:val="FootnoteText"/>
      </w:pPr>
      <w:r>
        <w:rPr>
          <w:rStyle w:val="FootnoteReference"/>
        </w:rPr>
        <w:footnoteRef/>
      </w:r>
      <w:r>
        <w:t xml:space="preserve"> Cross-references for "believed": Isa 12:2; Nah 1:7; Matt 12:21; Rom 15:12-13; Eph 1:12-13; 1Pet 1:20-21.</w:t>
      </w:r>
    </w:p>
  </w:footnote>
  <w:footnote w:id="17901">
    <w:p>
      <w:pPr>
        <w:pStyle w:val="FootnoteText"/>
      </w:pPr>
      <w:r>
        <w:rPr>
          <w:rStyle w:val="FootnoteReference"/>
        </w:rPr>
        <w:footnoteRef/>
      </w:r>
      <w:r>
        <w:t xml:space="preserve"> Cross-references for "am persuaded": 2Tim 1:5.</w:t>
      </w:r>
    </w:p>
  </w:footnote>
  <w:footnote w:id="17902">
    <w:p>
      <w:pPr>
        <w:pStyle w:val="FootnoteText"/>
      </w:pPr>
      <w:r>
        <w:rPr>
          <w:rStyle w:val="FootnoteReference"/>
        </w:rPr>
        <w:footnoteRef/>
      </w:r>
      <w:r>
        <w:t xml:space="preserve"> Cross-references for "he is": John 10:28-30; Phil 3:21; Heb 2:18; Heb 7:25.</w:t>
      </w:r>
    </w:p>
  </w:footnote>
  <w:footnote w:id="17903">
    <w:p>
      <w:pPr>
        <w:pStyle w:val="FootnoteText"/>
      </w:pPr>
      <w:r>
        <w:rPr>
          <w:rStyle w:val="FootnoteReference"/>
        </w:rPr>
        <w:footnoteRef/>
      </w:r>
      <w:r>
        <w:t xml:space="preserve"> Cross-references for "keep": John 6:39-40; John 6:44; John 17:11-12; John 17:15; 1Tim 6:20; 1Pet 1:5; Jude 1:24.</w:t>
      </w:r>
    </w:p>
  </w:footnote>
  <w:footnote w:id="17904">
    <w:p>
      <w:pPr>
        <w:pStyle w:val="FootnoteText"/>
      </w:pPr>
      <w:r>
        <w:rPr>
          <w:rStyle w:val="FootnoteReference"/>
        </w:rPr>
        <w:footnoteRef/>
      </w:r>
      <w:r>
        <w:t xml:space="preserve"> Cross-references for "which I": Ps 31:5; Luke 23:46; Acts 7:59; 1Pet 4:19.</w:t>
      </w:r>
    </w:p>
  </w:footnote>
  <w:footnote w:id="17905">
    <w:p>
      <w:pPr>
        <w:pStyle w:val="FootnoteText"/>
      </w:pPr>
      <w:r>
        <w:rPr>
          <w:rStyle w:val="FootnoteReference"/>
        </w:rPr>
        <w:footnoteRef/>
      </w:r>
      <w:r>
        <w:t xml:space="preserve"> Cross-references for "against": Matt 7:22; Matt 24:36; Luke 10:12; 1Thess 5:4; 2Tim 1:18; 2Tim 4:8.</w:t>
      </w:r>
    </w:p>
  </w:footnote>
  <w:footnote w:id="1790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90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908">
    <w:p>
      <w:pPr>
        <w:pStyle w:val="FootnoteText"/>
      </w:pPr>
      <w:r>
        <w:rPr>
          <w:rStyle w:val="FootnoteReference"/>
        </w:rPr>
        <w:footnoteRef/>
      </w:r>
      <w:r>
        <w:t xml:space="preserve"> Cross-references for "the form": Prov 8:14; Rom 2:20; Rom 6:17; 1Tim 1:10; 1Tim 6:3; Titus 2:1; Titus 2:8.</w:t>
      </w:r>
    </w:p>
  </w:footnote>
  <w:footnote w:id="17909">
    <w:p>
      <w:pPr>
        <w:pStyle w:val="FootnoteText"/>
      </w:pPr>
      <w:r>
        <w:rPr>
          <w:rStyle w:val="FootnoteReference"/>
        </w:rPr>
        <w:footnoteRef/>
      </w:r>
      <w:r>
        <w:t xml:space="preserve"> Cross-references for "which": Phil 4:9; 2Tim 2:2.</w:t>
      </w:r>
    </w:p>
  </w:footnote>
  <w:footnote w:id="17910">
    <w:p>
      <w:pPr>
        <w:pStyle w:val="FootnoteText"/>
      </w:pPr>
      <w:r>
        <w:rPr>
          <w:rStyle w:val="FootnoteReference"/>
        </w:rPr>
        <w:footnoteRef/>
      </w:r>
      <w:r>
        <w:t xml:space="preserve"> Cross-references for "in faith": Col 1:4; 1Tim 1:14.</w:t>
      </w:r>
    </w:p>
  </w:footnote>
  <w:footnote w:id="17911">
    <w:p>
      <w:pPr>
        <w:pStyle w:val="FootnoteText"/>
      </w:pPr>
      <w:r>
        <w:rPr>
          <w:rStyle w:val="FootnoteReference"/>
        </w:rPr>
        <w:footnoteRef/>
      </w:r>
      <w:r>
        <w:t xml:space="preserve"> Cross-references for "good": Luke 16:11; Rom 3:2; 1Cor 9:17; 2Cor 5:19-20; Gal 2:7; Col 4:11; 1Tim 1:11; 1Tim 6:20; 2Tim 2:2.</w:t>
      </w:r>
    </w:p>
  </w:footnote>
  <w:footnote w:id="17912">
    <w:p>
      <w:pPr>
        <w:pStyle w:val="FootnoteText"/>
      </w:pPr>
      <w:r>
        <w:rPr>
          <w:rStyle w:val="FootnoteReference"/>
        </w:rPr>
        <w:footnoteRef/>
      </w:r>
      <w:r>
        <w:t xml:space="preserve"> Cross-references for "by the": Rom 8:13; Eph 5:18; 1Thess 5:19; 1Pet 1:22.</w:t>
      </w:r>
    </w:p>
  </w:footnote>
  <w:footnote w:id="17913">
    <w:p>
      <w:pPr>
        <w:pStyle w:val="FootnoteText"/>
      </w:pPr>
      <w:r>
        <w:rPr>
          <w:rStyle w:val="FootnoteReference"/>
        </w:rPr>
        <w:footnoteRef/>
      </w:r>
      <w:r>
        <w:t xml:space="preserve"> Cross-references for "which dwelleth": John 14:17; Rom 8:11; 1Cor 3:16; 1Cor 6:19; 2Cor 5:16; Eph 2:22.</w:t>
      </w:r>
    </w:p>
  </w:footnote>
  <w:footnote w:id="17914">
    <w:p>
      <w:pPr>
        <w:pStyle w:val="FootnoteText"/>
      </w:pPr>
      <w:r>
        <w:rPr>
          <w:rStyle w:val="FootnoteReference"/>
        </w:rPr>
        <w:footnoteRef/>
      </w:r>
      <w:r>
        <w:t xml:space="preserve"> Cross-references for "that": Acts 16:6; Acts 19:10; Acts 19:27; Acts 19:31; Acts 20:16; 1Cor 16:19.</w:t>
      </w:r>
    </w:p>
  </w:footnote>
  <w:footnote w:id="17915">
    <w:p>
      <w:pPr>
        <w:pStyle w:val="FootnoteText"/>
      </w:pPr>
      <w:r>
        <w:rPr>
          <w:rStyle w:val="FootnoteReference"/>
        </w:rPr>
        <w:footnoteRef/>
      </w:r>
      <w:r>
        <w:t xml:space="preserve"> Place name: Asia. Place-name meaning: Asia — muddy; boggy. Source form: Asia. Greek form: ασιαν.</w:t>
      </w:r>
    </w:p>
  </w:footnote>
  <w:footnote w:id="17916">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7917">
    <w:p>
      <w:pPr>
        <w:pStyle w:val="FootnoteText"/>
      </w:pPr>
      <w:r>
        <w:rPr>
          <w:rStyle w:val="FootnoteReference"/>
        </w:rPr>
        <w:footnoteRef/>
      </w:r>
      <w:r>
        <w:t xml:space="preserve"> Name meaning: Hermogenes (Hermogenes) — Born of Hermes. Also deserted Paul.</w:t>
      </w:r>
    </w:p>
  </w:footnote>
  <w:footnote w:id="17918">
    <w:p>
      <w:pPr>
        <w:pStyle w:val="FootnoteText"/>
      </w:pPr>
      <w:r>
        <w:rPr>
          <w:rStyle w:val="FootnoteReference"/>
        </w:rPr>
        <w:footnoteRef/>
      </w:r>
      <w:r>
        <w:t xml:space="preserve"> Cross-references: Phil 2:21; 2Tim 4:10; 2Tim 4:16.</w:t>
      </w:r>
    </w:p>
  </w:footnote>
  <w:footnote w:id="1791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20">
    <w:p>
      <w:pPr>
        <w:pStyle w:val="FootnoteText"/>
      </w:pPr>
      <w:r>
        <w:rPr>
          <w:rStyle w:val="FootnoteReference"/>
        </w:rPr>
        <w:footnoteRef/>
      </w:r>
      <w:r>
        <w:t xml:space="preserve"> Cross-references for "the house": 2Tim 4:19.</w:t>
      </w:r>
    </w:p>
  </w:footnote>
  <w:footnote w:id="17921">
    <w:p>
      <w:pPr>
        <w:pStyle w:val="FootnoteText"/>
      </w:pPr>
      <w:r>
        <w:rPr>
          <w:rStyle w:val="FootnoteReference"/>
        </w:rPr>
        <w:footnoteRef/>
      </w:r>
      <w:r>
        <w:t xml:space="preserve"> Name meaning: Onesiphorus (Onesiphoros) — Bringing profit. Refreshing and profitable servant.</w:t>
      </w:r>
    </w:p>
  </w:footnote>
  <w:footnote w:id="17922">
    <w:p>
      <w:pPr>
        <w:pStyle w:val="FootnoteText"/>
      </w:pPr>
      <w:r>
        <w:rPr>
          <w:rStyle w:val="FootnoteReference"/>
        </w:rPr>
        <w:footnoteRef/>
      </w:r>
      <w:r>
        <w:t xml:space="preserve"> Cross-references for "refreshed": 1Cor 16:18; Phlm 1:7; Phlm 1:20.</w:t>
      </w:r>
    </w:p>
  </w:footnote>
  <w:footnote w:id="17923">
    <w:p>
      <w:pPr>
        <w:pStyle w:val="FootnoteText"/>
      </w:pPr>
      <w:r>
        <w:rPr>
          <w:rStyle w:val="FootnoteReference"/>
        </w:rPr>
        <w:footnoteRef/>
      </w:r>
      <w:r>
        <w:t xml:space="preserve"> Cross-references for "and was": 2Tim 1:8.</w:t>
      </w:r>
    </w:p>
  </w:footnote>
  <w:footnote w:id="17924">
    <w:p>
      <w:pPr>
        <w:pStyle w:val="FootnoteText"/>
      </w:pPr>
      <w:r>
        <w:rPr>
          <w:rStyle w:val="FootnoteReference"/>
        </w:rPr>
        <w:footnoteRef/>
      </w:r>
      <w:r>
        <w:t xml:space="preserve"> Cross-references: Acts 28:20; Eph 6:20.</w:t>
      </w:r>
    </w:p>
  </w:footnote>
  <w:footnote w:id="17925">
    <w:p>
      <w:pPr>
        <w:pStyle w:val="FootnoteText"/>
      </w:pPr>
      <w:r>
        <w:rPr>
          <w:rStyle w:val="FootnoteReference"/>
        </w:rPr>
        <w:footnoteRef/>
      </w:r>
      <w:r>
        <w:t xml:space="preserve"> Place name: Rome. Place-name meaning: Rome — strength; power. Source form: Rome. Greek form: ρωμαιοι.</w:t>
      </w:r>
    </w:p>
  </w:footnote>
  <w:footnote w:id="17926">
    <w:p>
      <w:pPr>
        <w:pStyle w:val="FootnoteText"/>
      </w:pPr>
      <w:r>
        <w:rPr>
          <w:rStyle w:val="FootnoteReference"/>
        </w:rPr>
        <w:footnoteRef/>
      </w:r>
      <w:r>
        <w:t xml:space="preserve"> Cross-references: Acts 28:30-31.</w:t>
      </w:r>
    </w:p>
  </w:footnote>
  <w:footnote w:id="17927">
    <w:p>
      <w:pPr>
        <w:pStyle w:val="FootnoteText"/>
      </w:pPr>
      <w:r>
        <w:rPr>
          <w:rStyle w:val="FootnoteReference"/>
        </w:rPr>
        <w:footnoteRef/>
      </w:r>
      <w:r>
        <w:t xml:space="preserve"> Cross-references for "that he": 1Kgs 17:20; Matt 25:34-40; 2Tim 1:16.</w:t>
      </w:r>
    </w:p>
  </w:footnote>
  <w:footnote w:id="17928">
    <w:p>
      <w:pPr>
        <w:pStyle w:val="FootnoteText"/>
      </w:pPr>
      <w:r>
        <w:rPr>
          <w:rStyle w:val="FootnoteReference"/>
        </w:rPr>
        <w:footnoteRef/>
      </w:r>
      <w:r>
        <w:t xml:space="preserve"> Cross-references for "mercy": Ps 130:3-4; Luke 1:72; Luke 1:78; Rom 3:23-24; Rom 9:15-23; Eph 2:4; 1Pet 1:10.</w:t>
      </w:r>
    </w:p>
  </w:footnote>
  <w:footnote w:id="17929">
    <w:p>
      <w:pPr>
        <w:pStyle w:val="FootnoteText"/>
      </w:pPr>
      <w:r>
        <w:rPr>
          <w:rStyle w:val="FootnoteReference"/>
        </w:rPr>
        <w:footnoteRef/>
      </w:r>
      <w:r>
        <w:t xml:space="preserve"> Cross-references for "in that": 1Thess 2:19; 2Tim 1:12.</w:t>
      </w:r>
    </w:p>
  </w:footnote>
  <w:footnote w:id="17930">
    <w:p>
      <w:pPr>
        <w:pStyle w:val="FootnoteText"/>
      </w:pPr>
      <w:r>
        <w:rPr>
          <w:rStyle w:val="FootnoteReference"/>
        </w:rPr>
        <w:footnoteRef/>
      </w:r>
      <w:r>
        <w:t xml:space="preserve"> Cross-references for "ministered": Luke 8:3; 2Cor 9:1; Heb 6:10.</w:t>
      </w:r>
    </w:p>
  </w:footnote>
  <w:footnote w:id="17931">
    <w:p>
      <w:pPr>
        <w:pStyle w:val="FootnoteText"/>
      </w:pPr>
      <w:r>
        <w:rPr>
          <w:rStyle w:val="FootnoteReference"/>
        </w:rPr>
        <w:footnoteRef/>
      </w:r>
      <w:r>
        <w:t xml:space="preserve"> Place name: Ephesus. Place-name meaning: Ephesus — desirable. Source form: Ephesus. Greek form: εφεσον.</w:t>
      </w:r>
    </w:p>
  </w:footnote>
  <w:footnote w:id="17932">
    <w:p>
      <w:pPr>
        <w:pStyle w:val="FootnoteText"/>
      </w:pPr>
      <w:r>
        <w:rPr>
          <w:rStyle w:val="FootnoteReference"/>
        </w:rPr>
        <w:footnoteRef/>
      </w:r>
      <w:r>
        <w:t xml:space="preserve"> Cross-references for "Ephesus": Acts 19:1; 1Cor 16:8; 1Tim 1:3; 2Tim 4:12; Rev 2:1.</w:t>
      </w:r>
    </w:p>
  </w:footnote>
  <w:footnote w:id="17933">
    <w:p>
      <w:pPr>
        <w:pStyle w:val="FootnoteText"/>
      </w:pPr>
      <w:r>
        <w:rPr>
          <w:rStyle w:val="FootnoteReference"/>
        </w:rPr>
        <w:footnoteRef/>
      </w:r>
      <w:r>
        <w:t xml:space="preserve"> Personal name: Christ. Personal-name meaning: Christ — anointed. Source form: Christ.</w:t>
      </w:r>
    </w:p>
  </w:footnote>
  <w:footnote w:id="17934">
    <w:p>
      <w:pPr>
        <w:pStyle w:val="FootnoteText"/>
      </w:pPr>
      <w:r>
        <w:rPr>
          <w:rStyle w:val="FootnoteReference"/>
        </w:rPr>
        <w:footnoteRef/>
      </w:r>
      <w:r>
        <w:t xml:space="preserve"> Name meaning: Jesus (Yeshua) — Yahweh saves. He will save His people from their sins.</w:t>
      </w:r>
    </w:p>
  </w:footnote>
  <w:footnote w:id="179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6">
    <w:p>
      <w:pPr>
        <w:pStyle w:val="FootnoteText"/>
      </w:pPr>
      <w:r>
        <w:rPr>
          <w:rStyle w:val="FootnoteReference"/>
        </w:rPr>
        <w:footnoteRef/>
      </w:r>
      <w:r>
        <w:t xml:space="preserve"> Cross-references: 1Tim 1:2; 1Tim 1:18; 2Tim 1:2.</w:t>
      </w:r>
    </w:p>
  </w:footnote>
  <w:footnote w:id="17937">
    <w:p>
      <w:pPr>
        <w:pStyle w:val="FootnoteText"/>
      </w:pPr>
      <w:r>
        <w:rPr>
          <w:rStyle w:val="FootnoteReference"/>
        </w:rPr>
        <w:footnoteRef/>
      </w:r>
      <w:r>
        <w:t xml:space="preserve"> Cross-references: Josh 1:7; Hag 2:4; 1Cor 16:13; 2Cor 12:9-10; Eph 6:10; Phil 4:13; 2Tim 1:7; 2Pet 3:18.</w:t>
      </w:r>
    </w:p>
  </w:footnote>
  <w:footnote w:id="17938">
    <w:p>
      <w:pPr>
        <w:pStyle w:val="FootnoteText"/>
      </w:pPr>
      <w:r>
        <w:rPr>
          <w:rStyle w:val="FootnoteReference"/>
        </w:rPr>
        <w:footnoteRef/>
      </w:r>
      <w:r>
        <w:t xml:space="preserve"> Cross-references for "the things": 2Tim 1:13; 2Tim 3:10; 2Tim 3:14.</w:t>
      </w:r>
    </w:p>
  </w:footnote>
  <w:footnote w:id="17939">
    <w:p>
      <w:pPr>
        <w:pStyle w:val="FootnoteText"/>
      </w:pPr>
      <w:r>
        <w:rPr>
          <w:rStyle w:val="FootnoteReference"/>
        </w:rPr>
        <w:footnoteRef/>
      </w:r>
      <w:r>
        <w:t xml:space="preserve"> Cross-references for "many": 1Tim 4:14; 1Tim 6:12.</w:t>
      </w:r>
    </w:p>
  </w:footnote>
  <w:footnote w:id="17940">
    <w:p>
      <w:pPr>
        <w:pStyle w:val="FootnoteText"/>
      </w:pPr>
      <w:r>
        <w:rPr>
          <w:rStyle w:val="FootnoteReference"/>
        </w:rPr>
        <w:footnoteRef/>
      </w:r>
      <w:r>
        <w:t xml:space="preserve"> Cross-references for "the same": 1Tim 1:18; 1Tim 5:22; 2Tim 1:14.</w:t>
      </w:r>
    </w:p>
  </w:footnote>
  <w:footnote w:id="17941">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42">
    <w:p>
      <w:pPr>
        <w:pStyle w:val="FootnoteText"/>
      </w:pPr>
      <w:r>
        <w:rPr>
          <w:rStyle w:val="FootnoteReference"/>
        </w:rPr>
        <w:footnoteRef/>
      </w:r>
      <w:r>
        <w:t xml:space="preserve"> Cross-references: Ezra 7:10; Ezra 7:25; Mal 2:7; Matt 13:52; 1Tim 3:2-9; 1Tim 4:6; 2Tim 2:24-25; Titus 1:5-9.</w:t>
      </w:r>
    </w:p>
  </w:footnote>
  <w:footnote w:id="17943">
    <w:p>
      <w:pPr>
        <w:pStyle w:val="FootnoteText"/>
      </w:pPr>
      <w:r>
        <w:rPr>
          <w:rStyle w:val="FootnoteReference"/>
        </w:rPr>
        <w:footnoteRef/>
      </w:r>
      <w:r>
        <w:t xml:space="preserve"> Cross-references for "endure": 1Cor 13:7; 2Cor 1:6; 2Tim 1:8; 2Tim 2:10; 2Tim 3:11; 2Tim 4:5; Heb 6:15; Heb 10:32; Heb 11:27; Heb 12:2-3; Jas 1:12.</w:t>
      </w:r>
    </w:p>
  </w:footnote>
  <w:footnote w:id="17944">
    <w:p>
      <w:pPr>
        <w:pStyle w:val="FootnoteText"/>
      </w:pPr>
      <w:r>
        <w:rPr>
          <w:rStyle w:val="FootnoteReference"/>
        </w:rPr>
        <w:footnoteRef/>
      </w:r>
      <w:r>
        <w:t xml:space="preserve"> Cross-references for "a good": 2Cor 10:3-5; Eph 6:11-18; 1Tim 1:18.</w:t>
      </w:r>
    </w:p>
  </w:footnote>
  <w:footnote w:id="17945">
    <w:p>
      <w:pPr>
        <w:pStyle w:val="FootnoteText"/>
      </w:pPr>
      <w:r>
        <w:rPr>
          <w:rStyle w:val="FootnoteReference"/>
        </w:rPr>
        <w:footnoteRef/>
      </w:r>
      <w:r>
        <w:t xml:space="preserve"> Cross-references for "that he": 1Cor 7:22-23; 2Cor 5:9; 1Thess 2:4.</w:t>
      </w:r>
    </w:p>
  </w:footnote>
  <w:footnote w:id="17946">
    <w:p>
      <w:pPr>
        <w:pStyle w:val="FootnoteText"/>
      </w:pPr>
      <w:r>
        <w:rPr>
          <w:rStyle w:val="FootnoteReference"/>
        </w:rPr>
        <w:footnoteRef/>
      </w:r>
      <w:r>
        <w:t xml:space="preserve"> Cross-references for "that warreth": Deut 20:5-7; Luke 9:59-62.</w:t>
      </w:r>
    </w:p>
  </w:footnote>
  <w:footnote w:id="17947">
    <w:p>
      <w:pPr>
        <w:pStyle w:val="FootnoteText"/>
      </w:pPr>
      <w:r>
        <w:rPr>
          <w:rStyle w:val="FootnoteReference"/>
        </w:rPr>
        <w:footnoteRef/>
      </w:r>
      <w:r>
        <w:t xml:space="preserve"> Cross-references for "entangleth": Luke 8:14; 1Cor 9:25-26; 1Tim 6:9-12; 2Tim 4:10; 2Pet 2:20.</w:t>
      </w:r>
    </w:p>
  </w:footnote>
  <w:footnote w:id="17948">
    <w:p>
      <w:pPr>
        <w:pStyle w:val="FootnoteText"/>
      </w:pPr>
      <w:r>
        <w:rPr>
          <w:rStyle w:val="FootnoteReference"/>
        </w:rPr>
        <w:footnoteRef/>
      </w:r>
      <w:r>
        <w:t xml:space="preserve"> Cross-references for "strive": Luke 13:24; 1Cor 9:24-27; Phil 1:15; Col 1:29; Heb 12:4.</w:t>
      </w:r>
    </w:p>
  </w:footnote>
  <w:footnote w:id="17949">
    <w:p>
      <w:pPr>
        <w:pStyle w:val="FootnoteText"/>
      </w:pPr>
      <w:r>
        <w:rPr>
          <w:rStyle w:val="FootnoteReference"/>
        </w:rPr>
        <w:footnoteRef/>
      </w:r>
      <w:r>
        <w:t xml:space="preserve"> Cross-references for "is he": 2Tim 4:7-8; Heb 2:7; Heb 2:9; Jas 1:12; 1Pet 5:4; Rev 2:10; Rev 3:11; Rev 4:4; Rev 4:10.</w:t>
      </w:r>
    </w:p>
  </w:footnote>
  <w:footnote w:id="17950">
    <w:p>
      <w:pPr>
        <w:pStyle w:val="FootnoteText"/>
      </w:pPr>
      <w:r>
        <w:rPr>
          <w:rStyle w:val="FootnoteReference"/>
        </w:rPr>
        <w:footnoteRef/>
      </w:r>
      <w:r>
        <w:t xml:space="preserve"> Cross-references for "husbandman": Isa 28:24-26; Matt 9:37-38; Matt 20:1; Matt 21:33-41; Luke 10:2; John 4:35-38; 1Cor 3:6-9; 1Cor 9:7-11.</w:t>
      </w:r>
    </w:p>
  </w:footnote>
  <w:footnote w:id="17951">
    <w:p>
      <w:pPr>
        <w:pStyle w:val="FootnoteText"/>
      </w:pPr>
      <w:r>
        <w:rPr>
          <w:rStyle w:val="FootnoteReference"/>
        </w:rPr>
        <w:footnoteRef/>
      </w:r>
      <w:r>
        <w:t xml:space="preserve"> Cross-references for "that laboureth must be first partaker of the fruits": 1Cor 9:23; Heb 10:36.</w:t>
      </w:r>
    </w:p>
  </w:footnote>
  <w:footnote w:id="1795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5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54">
    <w:p>
      <w:pPr>
        <w:pStyle w:val="FootnoteText"/>
      </w:pPr>
      <w:r>
        <w:rPr>
          <w:rStyle w:val="FootnoteReference"/>
        </w:rPr>
        <w:footnoteRef/>
      </w:r>
      <w:r>
        <w:t xml:space="preserve"> Cross-references for "Remember": Heb 12:2-3.</w:t>
      </w:r>
    </w:p>
  </w:footnote>
  <w:footnote w:id="17955">
    <w:p>
      <w:pPr>
        <w:pStyle w:val="FootnoteText"/>
      </w:pPr>
      <w:r>
        <w:rPr>
          <w:rStyle w:val="FootnoteReference"/>
        </w:rPr>
        <w:footnoteRef/>
      </w:r>
      <w:r>
        <w:t xml:space="preserve"> Cross-references for "Jesus": Matt 1:1; Acts 2:30; Acts 13:23; Rom 1:3-4; Rev 5:5.</w:t>
      </w:r>
    </w:p>
  </w:footnote>
  <w:footnote w:id="17956">
    <w:p>
      <w:pPr>
        <w:pStyle w:val="FootnoteText"/>
      </w:pPr>
      <w:r>
        <w:rPr>
          <w:rStyle w:val="FootnoteReference"/>
        </w:rPr>
        <w:footnoteRef/>
      </w:r>
      <w:r>
        <w:t xml:space="preserve"> Personal name: David. Personal-name meaning: David — Beloved. Source form: David.</w:t>
      </w:r>
    </w:p>
  </w:footnote>
  <w:footnote w:id="17957">
    <w:p>
      <w:pPr>
        <w:pStyle w:val="FootnoteText"/>
      </w:pPr>
      <w:r>
        <w:rPr>
          <w:rStyle w:val="FootnoteReference"/>
        </w:rPr>
        <w:footnoteRef/>
      </w:r>
      <w:r>
        <w:t xml:space="preserve"> Cross-references for "raised": Luke 24:46; Acts 2:24; 1Cor 15:1; 1Cor 15:4; 1Cor 15:11-20.</w:t>
      </w:r>
    </w:p>
  </w:footnote>
  <w:footnote w:id="17958">
    <w:p>
      <w:pPr>
        <w:pStyle w:val="FootnoteText"/>
      </w:pPr>
      <w:r>
        <w:rPr>
          <w:rStyle w:val="FootnoteReference"/>
        </w:rPr>
        <w:footnoteRef/>
      </w:r>
      <w:r>
        <w:t xml:space="preserve"> Cross-references for "according": Rom 2:16; Rom 16:25; 2Thess 2:14; 1Tim 1:11; 1Tim 2:7.</w:t>
      </w:r>
    </w:p>
  </w:footnote>
  <w:footnote w:id="17959">
    <w:p>
      <w:pPr>
        <w:pStyle w:val="FootnoteText"/>
      </w:pPr>
      <w:r>
        <w:rPr>
          <w:rStyle w:val="FootnoteReference"/>
        </w:rPr>
        <w:footnoteRef/>
      </w:r>
      <w:r>
        <w:t xml:space="preserve"> Cross-references for "I suffer": Acts 9:16; 2Tim 1:8; 2Tim 1:12; 2Tim 1:16.</w:t>
      </w:r>
    </w:p>
  </w:footnote>
  <w:footnote w:id="17960">
    <w:p>
      <w:pPr>
        <w:pStyle w:val="FootnoteText"/>
      </w:pPr>
      <w:r>
        <w:rPr>
          <w:rStyle w:val="FootnoteReference"/>
        </w:rPr>
        <w:footnoteRef/>
      </w:r>
      <w:r>
        <w:t xml:space="preserve"> Cross-references for "even": Acts 28:31; Eph 6:19-20; Phil 1:12-14; 2Thess 3:1.</w:t>
      </w:r>
    </w:p>
  </w:footnote>
  <w:footnote w:id="179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64">
    <w:p>
      <w:pPr>
        <w:pStyle w:val="FootnoteText"/>
      </w:pPr>
      <w:r>
        <w:rPr>
          <w:rStyle w:val="FootnoteReference"/>
        </w:rPr>
        <w:footnoteRef/>
      </w:r>
      <w:r>
        <w:t xml:space="preserve"> Cross-references: Eph 6:20; 1Pet 2:12; 1Pet 2:14; 1Pet 3:16; 1Pet 4:15.</w:t>
      </w:r>
    </w:p>
  </w:footnote>
  <w:footnote w:id="17965">
    <w:p>
      <w:pPr>
        <w:pStyle w:val="FootnoteText"/>
      </w:pPr>
      <w:r>
        <w:rPr>
          <w:rStyle w:val="FootnoteReference"/>
        </w:rPr>
        <w:footnoteRef/>
      </w:r>
      <w:r>
        <w:t xml:space="preserve"> Cross-references: Eph 3:1; Phil 1:7; Col 4:3; Col 4:18.</w:t>
      </w:r>
    </w:p>
  </w:footnote>
  <w:footnote w:id="17966">
    <w:p>
      <w:pPr>
        <w:pStyle w:val="FootnoteText"/>
      </w:pPr>
      <w:r>
        <w:rPr>
          <w:rStyle w:val="FootnoteReference"/>
        </w:rPr>
        <w:footnoteRef/>
      </w:r>
      <w:r>
        <w:t xml:space="preserve"> Cross-references for "I endure": Eph 3:13; Col 1:24; 2Tim 2:3.</w:t>
      </w:r>
    </w:p>
  </w:footnote>
  <w:footnote w:id="17967">
    <w:p>
      <w:pPr>
        <w:pStyle w:val="FootnoteText"/>
      </w:pPr>
      <w:r>
        <w:rPr>
          <w:rStyle w:val="FootnoteReference"/>
        </w:rPr>
        <w:footnoteRef/>
      </w:r>
      <w:r>
        <w:t xml:space="preserve"> Cross-references for "obtain": Prov 8:35; John 17:24; 1Thess 5:9; 1Tim 1:13-14; 1Pet 2:10.</w:t>
      </w:r>
    </w:p>
  </w:footnote>
  <w:footnote w:id="17968">
    <w:p>
      <w:pPr>
        <w:pStyle w:val="FootnoteText"/>
      </w:pPr>
      <w:r>
        <w:rPr>
          <w:rStyle w:val="FootnoteReference"/>
        </w:rPr>
        <w:footnoteRef/>
      </w:r>
      <w:r>
        <w:t xml:space="preserve"> Cross-references for "with": Rom 2:7; Rom 9:23; 2Cor 4:17; Col 1:27; 2Thess 2:14; 1Pet 5:10.</w:t>
      </w:r>
    </w:p>
  </w:footnote>
  <w:footnote w:id="17969">
    <w:p>
      <w:pPr>
        <w:pStyle w:val="FootnoteText"/>
      </w:pPr>
      <w:r>
        <w:rPr>
          <w:rStyle w:val="FootnoteReference"/>
        </w:rPr>
        <w:footnoteRef/>
      </w:r>
      <w:r>
        <w:t xml:space="preserve"> Cross-references: Matt 24:22; Matt 24:24; Matt 24:31; John 11:52; John 17:9; 1Cor 9:22; 2Cor 1:6; 2Cor 4:15; Col 1:24.</w:t>
      </w:r>
    </w:p>
  </w:footnote>
  <w:footnote w:id="17970">
    <w:p>
      <w:pPr>
        <w:pStyle w:val="FootnoteText"/>
      </w:pPr>
      <w:r>
        <w:rPr>
          <w:rStyle w:val="FootnoteReference"/>
        </w:rPr>
        <w:footnoteRef/>
      </w:r>
      <w:r>
        <w:t xml:space="preserve"> Cross-references for "faithful": 1Tim 1:15; 1Tim 3:1; Titus 3:8.</w:t>
      </w:r>
    </w:p>
  </w:footnote>
  <w:footnote w:id="17971">
    <w:p>
      <w:pPr>
        <w:pStyle w:val="FootnoteText"/>
      </w:pPr>
      <w:r>
        <w:rPr>
          <w:rStyle w:val="FootnoteReference"/>
        </w:rPr>
        <w:footnoteRef/>
      </w:r>
      <w:r>
        <w:t xml:space="preserve"> Cross-references for "we shall": John 14:19; 2Cor 13:4; 1Thess 4:17; 1Thess 5:10.</w:t>
      </w:r>
    </w:p>
  </w:footnote>
  <w:footnote w:id="17972">
    <w:p>
      <w:pPr>
        <w:pStyle w:val="FootnoteText"/>
      </w:pPr>
      <w:r>
        <w:rPr>
          <w:rStyle w:val="FootnoteReference"/>
        </w:rPr>
        <w:footnoteRef/>
      </w:r>
      <w:r>
        <w:t xml:space="preserve"> Cross-references: Rom 6:5; Rom 6:8; 2Cor 4:10; Gal 2:19-20; Col 3:3-4.</w:t>
      </w:r>
    </w:p>
  </w:footnote>
  <w:footnote w:id="17973">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74">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75">
    <w:p>
      <w:pPr>
        <w:pStyle w:val="FootnoteText"/>
      </w:pPr>
      <w:r>
        <w:rPr>
          <w:rStyle w:val="FootnoteReference"/>
        </w:rPr>
        <w:footnoteRef/>
      </w:r>
      <w:r>
        <w:t xml:space="preserve"> Cross-references for "he cannot": Num 23:19; Titus 1:2; Heb 6:18.</w:t>
      </w:r>
    </w:p>
  </w:footnote>
  <w:footnote w:id="17976">
    <w:p>
      <w:pPr>
        <w:pStyle w:val="FootnoteText"/>
      </w:pPr>
      <w:r>
        <w:rPr>
          <w:rStyle w:val="FootnoteReference"/>
        </w:rPr>
        <w:footnoteRef/>
      </w:r>
      <w:r>
        <w:t xml:space="preserve"> Cross-references: Isa 25:1; Matt 24:35; Rom 3:3; Rom 9:6; 1Thess 5:24; 2Thess 3:3.</w:t>
      </w:r>
    </w:p>
  </w:footnote>
  <w:footnote w:id="17977">
    <w:p>
      <w:pPr>
        <w:pStyle w:val="FootnoteText"/>
      </w:pPr>
      <w:r>
        <w:rPr>
          <w:rStyle w:val="FootnoteReference"/>
        </w:rPr>
        <w:footnoteRef/>
      </w:r>
      <w:r>
        <w:t xml:space="preserve"> Cross-references for "charging": Eph 4:17; 1Thess 4:1; 2Thess 3:6; 1Tim 5:21; 1Tim 6:13; 2Tim 4:1.</w:t>
      </w:r>
    </w:p>
  </w:footnote>
  <w:footnote w:id="17978">
    <w:p>
      <w:pPr>
        <w:pStyle w:val="FootnoteText"/>
      </w:pPr>
      <w:r>
        <w:rPr>
          <w:rStyle w:val="FootnoteReference"/>
        </w:rPr>
        <w:footnoteRef/>
      </w:r>
      <w:r>
        <w:t xml:space="preserve"> Cross-references for "that": Rom 14:1; 1Tim 1:4; 1Tim 1:6; 1Tim 6:4-5; 2Tim 2:16; 2Tim 2:23; Titus 3:9-11.</w:t>
      </w:r>
    </w:p>
  </w:footnote>
  <w:footnote w:id="17979">
    <w:p>
      <w:pPr>
        <w:pStyle w:val="FootnoteText"/>
      </w:pPr>
      <w:r>
        <w:rPr>
          <w:rStyle w:val="FootnoteReference"/>
        </w:rPr>
        <w:footnoteRef/>
      </w:r>
      <w:r>
        <w:t xml:space="preserve"> Cross-references for "to no": 1Sam 12:21; Jer 2:8; Jer 2:11; Jer 7:8; Jer 16:19; Jer 23:32; Hab 2:18; Matt 16:26; 1Tim 4:8; Heb 13:9.</w:t>
      </w:r>
    </w:p>
  </w:footnote>
  <w:footnote w:id="17980">
    <w:p>
      <w:pPr>
        <w:pStyle w:val="FootnoteText"/>
      </w:pPr>
      <w:r>
        <w:rPr>
          <w:rStyle w:val="FootnoteReference"/>
        </w:rPr>
        <w:footnoteRef/>
      </w:r>
      <w:r>
        <w:t xml:space="preserve"> Cross-references for "the subverting": Jer 23:36; Acts 13:10; Acts 15:24; Gal 1:7; Titus 3:11.</w:t>
      </w:r>
    </w:p>
  </w:footnote>
  <w:footnote w:id="17981">
    <w:p>
      <w:pPr>
        <w:pStyle w:val="FootnoteText"/>
      </w:pPr>
      <w:r>
        <w:rPr>
          <w:rStyle w:val="FootnoteReference"/>
        </w:rPr>
        <w:footnoteRef/>
      </w:r>
      <w:r>
        <w:t xml:space="preserve"> Cross-references: 2Tim 1:6; 2Pet 1:13.</w:t>
      </w:r>
    </w:p>
  </w:footnote>
  <w:footnote w:id="17982">
    <w:p>
      <w:pPr>
        <w:pStyle w:val="FootnoteText"/>
      </w:pPr>
      <w:r>
        <w:rPr>
          <w:rStyle w:val="FootnoteReference"/>
        </w:rPr>
        <w:footnoteRef/>
      </w:r>
      <w:r>
        <w:t xml:space="preserve"> Cross-references for "Study": Heb 4:11; 2Pet 1:10; 2Pet 1:15; 2Pet 3:14.</w:t>
      </w:r>
    </w:p>
  </w:footnote>
  <w:footnote w:id="17983">
    <w:p>
      <w:pPr>
        <w:pStyle w:val="FootnoteText"/>
      </w:pPr>
      <w:r>
        <w:rPr>
          <w:rStyle w:val="FootnoteReference"/>
        </w:rPr>
        <w:footnoteRef/>
      </w:r>
      <w:r>
        <w:t xml:space="preserve"> Cross-references for "approved": Acts 2:22; Rom 14:18; Rom 16:10; 2Cor 5:9; 2Cor 10:18; Gal 1:10; 1Thess 2:4.</w:t>
      </w:r>
    </w:p>
  </w:footnote>
  <w:footnote w:id="17984">
    <w:p>
      <w:pPr>
        <w:pStyle w:val="FootnoteText"/>
      </w:pPr>
      <w:r>
        <w:rPr>
          <w:rStyle w:val="FootnoteReference"/>
        </w:rPr>
        <w:footnoteRef/>
      </w:r>
      <w:r>
        <w:t xml:space="preserve"> Cross-references for "a workman": Matt 13:52; 2Cor 3:6; 2Cor 6:3-4; 1Tim 4:6; 1Tim 4:12-16.</w:t>
      </w:r>
    </w:p>
  </w:footnote>
  <w:footnote w:id="17985">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86">
    <w:p>
      <w:pPr>
        <w:pStyle w:val="FootnoteText"/>
      </w:pPr>
      <w:r>
        <w:rPr>
          <w:rStyle w:val="FootnoteReference"/>
        </w:rPr>
        <w:footnoteRef/>
      </w:r>
      <w:r>
        <w:t xml:space="preserve"> Cross-references for "shun": 1Tim 4:7; 1Tim 6:20; 2Tim 2:14; Titus 1:14; Titus 3:9.</w:t>
      </w:r>
    </w:p>
  </w:footnote>
  <w:footnote w:id="17987">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88">
    <w:p>
      <w:pPr>
        <w:pStyle w:val="FootnoteText"/>
      </w:pPr>
      <w:r>
        <w:rPr>
          <w:rStyle w:val="FootnoteReference"/>
        </w:rPr>
        <w:footnoteRef/>
      </w:r>
      <w:r>
        <w:t xml:space="preserve"> Cross-references for "their word": Nah 3:15; Jas 5:3.</w:t>
      </w:r>
    </w:p>
  </w:footnote>
  <w:footnote w:id="17989">
    <w:p>
      <w:pPr>
        <w:pStyle w:val="FootnoteText"/>
      </w:pPr>
      <w:r>
        <w:rPr>
          <w:rStyle w:val="FootnoteReference"/>
        </w:rPr>
        <w:footnoteRef/>
      </w:r>
      <w:r>
        <w:t xml:space="preserve"> Name meaning: Hymenaeus (Hymenaios) — Of Hymen. False teacher who shipwrecked faith.</w:t>
      </w:r>
    </w:p>
  </w:footnote>
  <w:footnote w:id="17990">
    <w:p>
      <w:pPr>
        <w:pStyle w:val="FootnoteText"/>
      </w:pPr>
      <w:r>
        <w:rPr>
          <w:rStyle w:val="FootnoteReference"/>
        </w:rPr>
        <w:footnoteRef/>
      </w:r>
      <w:r>
        <w:t xml:space="preserve"> Personal name: Philetus. Personal-name meaning: Philetus — amiable; beloved. Source form: Philetus.</w:t>
      </w:r>
    </w:p>
  </w:footnote>
  <w:footnote w:id="17991">
    <w:p>
      <w:pPr>
        <w:pStyle w:val="FootnoteText"/>
      </w:pPr>
      <w:r>
        <w:rPr>
          <w:rStyle w:val="FootnoteReference"/>
        </w:rPr>
        <w:footnoteRef/>
      </w:r>
      <w:r>
        <w:t xml:space="preserve"> Cross-references for "Hymenaeus": 1Tim 1:20.</w:t>
      </w:r>
    </w:p>
  </w:footnote>
  <w:footnote w:id="17992">
    <w:p>
      <w:pPr>
        <w:pStyle w:val="FootnoteText"/>
      </w:pPr>
      <w:r>
        <w:rPr>
          <w:rStyle w:val="FootnoteReference"/>
        </w:rPr>
        <w:footnoteRef/>
      </w:r>
      <w:r>
        <w:t xml:space="preserve"> Cross-references for "concerning": Matt 22:29; 1Tim 1:19; 1Tim 6:10; 1Tim 6:21; Heb 3:10; Jas 5:19.</w:t>
      </w:r>
    </w:p>
  </w:footnote>
  <w:footnote w:id="17993">
    <w:p>
      <w:pPr>
        <w:pStyle w:val="FootnoteText"/>
      </w:pPr>
      <w:r>
        <w:rPr>
          <w:rStyle w:val="FootnoteReference"/>
        </w:rPr>
        <w:footnoteRef/>
      </w:r>
      <w:r>
        <w:t xml:space="preserve"> Cross-references for "that": 1Cor 15:12; Col 3:1.</w:t>
      </w:r>
    </w:p>
  </w:footnote>
  <w:footnote w:id="17994">
    <w:p>
      <w:pPr>
        <w:pStyle w:val="FootnoteText"/>
      </w:pPr>
      <w:r>
        <w:rPr>
          <w:rStyle w:val="FootnoteReference"/>
        </w:rPr>
        <w:footnoteRef/>
      </w:r>
      <w:r>
        <w:t xml:space="preserve"> Cross-references for "overthrow": Matt 15:13; Luke 8:13; Luke 22:31-32; Acts 5:39; 1Cor 11:19; 2Tim 2:14; 1John 2:19.</w:t>
      </w:r>
    </w:p>
  </w:footnote>
  <w:footnote w:id="17995">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96">
    <w:p>
      <w:pPr>
        <w:pStyle w:val="FootnoteText"/>
      </w:pPr>
      <w:r>
        <w:rPr>
          <w:rStyle w:val="FootnoteReference"/>
        </w:rPr>
        <w:footnoteRef/>
      </w:r>
      <w:r>
        <w:t xml:space="preserve"> Cross-references for "sure": Ps 112:6; Ps 125:1-2.</w:t>
      </w:r>
    </w:p>
  </w:footnote>
  <w:footnote w:id="17997">
    <w:p>
      <w:pPr>
        <w:pStyle w:val="FootnoteText"/>
      </w:pPr>
      <w:r>
        <w:rPr>
          <w:rStyle w:val="FootnoteReference"/>
        </w:rPr>
        <w:footnoteRef/>
      </w:r>
      <w:r>
        <w:t xml:space="preserve"> Cross-references for "having": Hag 2:23; Zech 3:9; Zech 4:7-9; Eph 4:30.</w:t>
      </w:r>
    </w:p>
  </w:footnote>
  <w:footnote w:id="179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8000">
    <w:p>
      <w:pPr>
        <w:pStyle w:val="FootnoteText"/>
      </w:pPr>
      <w:r>
        <w:rPr>
          <w:rStyle w:val="FootnoteReference"/>
        </w:rPr>
        <w:footnoteRef/>
      </w:r>
      <w:r>
        <w:t xml:space="preserve"> Cross-references for "standeth": Matt 24:24; Mark 13:22; Rom 8:31-35; Rom 9:11; Heb 6:18-19; 1John 2:19.</w:t>
      </w:r>
    </w:p>
  </w:footnote>
  <w:footnote w:id="180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8002">
    <w:p>
      <w:pPr>
        <w:pStyle w:val="FootnoteText"/>
      </w:pPr>
      <w:r>
        <w:rPr>
          <w:rStyle w:val="FootnoteReference"/>
        </w:rPr>
        <w:footnoteRef/>
      </w:r>
      <w:r>
        <w:t xml:space="preserve"> Cross-references for "in a": 1Cor 3:9; 1Cor 3:16-17; Eph 2:22; 1Tim 3:15; Heb 3:2-6; 1Pet 2:5.</w:t>
      </w:r>
    </w:p>
  </w:footnote>
  <w:footnote w:id="18003">
    <w:p>
      <w:pPr>
        <w:pStyle w:val="FootnoteText"/>
      </w:pPr>
      <w:r>
        <w:rPr>
          <w:rStyle w:val="FootnoteReference"/>
        </w:rPr>
        <w:footnoteRef/>
      </w:r>
      <w:r>
        <w:t xml:space="preserve"> Cross-references for "vessels": Exod 27:3; Ezra 1:6; Ezra 6:5; Lam 4:2; Dan 5:2; 2Cor 4:7.</w:t>
      </w:r>
    </w:p>
  </w:footnote>
  <w:footnote w:id="18004">
    <w:p>
      <w:pPr>
        <w:pStyle w:val="FootnoteText"/>
      </w:pPr>
      <w:r>
        <w:rPr>
          <w:rStyle w:val="FootnoteReference"/>
        </w:rPr>
        <w:footnoteRef/>
      </w:r>
      <w:r>
        <w:t xml:space="preserve"> Cross-references for "and some to honour": Rom 9:21-23.</w:t>
      </w:r>
    </w:p>
  </w:footnote>
  <w:footnote w:id="18005">
    <w:p>
      <w:pPr>
        <w:pStyle w:val="FootnoteText"/>
      </w:pPr>
      <w:r>
        <w:rPr>
          <w:rStyle w:val="FootnoteReference"/>
        </w:rPr>
        <w:footnoteRef/>
      </w:r>
      <w:r>
        <w:t xml:space="preserve"> Cross-references for "purge": Ps 119:9; Isa 1:25; Isa 52:11; Jer 15:19; Mal 3:3; 1Cor 5:7; 2Cor 7:1; 1Pet 1:22; 1John 3:3.</w:t>
      </w:r>
    </w:p>
  </w:footnote>
  <w:footnote w:id="18006">
    <w:p>
      <w:pPr>
        <w:pStyle w:val="FootnoteText"/>
      </w:pPr>
      <w:r>
        <w:rPr>
          <w:rStyle w:val="FootnoteReference"/>
        </w:rPr>
        <w:footnoteRef/>
      </w:r>
      <w:r>
        <w:t xml:space="preserve"> Cross-references for "a vessel": 2Tim 2:20; 1Pet 1:7.</w:t>
      </w:r>
    </w:p>
  </w:footnote>
  <w:footnote w:id="18007">
    <w:p>
      <w:pPr>
        <w:pStyle w:val="FootnoteText"/>
      </w:pPr>
      <w:r>
        <w:rPr>
          <w:rStyle w:val="FootnoteReference"/>
        </w:rPr>
        <w:footnoteRef/>
      </w:r>
      <w:r>
        <w:t xml:space="preserve"> Cross-references for "meet": Acts 9:15.</w:t>
      </w:r>
    </w:p>
  </w:footnote>
  <w:footnote w:id="18008">
    <w:p>
      <w:pPr>
        <w:pStyle w:val="FootnoteText"/>
      </w:pPr>
      <w:r>
        <w:rPr>
          <w:rStyle w:val="FootnoteReference"/>
        </w:rPr>
        <w:footnoteRef/>
      </w:r>
      <w:r>
        <w:t xml:space="preserve"> Cross-references for "prepared": Eph 2:10; 2Tim 3:17; Titus 3:1; Titus 3:8; Titus 3:14.</w:t>
      </w:r>
    </w:p>
  </w:footnote>
  <w:footnote w:id="18009">
    <w:p>
      <w:pPr>
        <w:pStyle w:val="FootnoteText"/>
      </w:pPr>
      <w:r>
        <w:rPr>
          <w:rStyle w:val="FootnoteReference"/>
        </w:rPr>
        <w:footnoteRef/>
      </w:r>
      <w:r>
        <w:t xml:space="preserve"> Cross-references for "Flee": Prov 6:5; 1Cor 6:18; 1Cor 10:14; 1Tim 6:11.</w:t>
      </w:r>
    </w:p>
  </w:footnote>
  <w:footnote w:id="18010">
    <w:p>
      <w:pPr>
        <w:pStyle w:val="FootnoteText"/>
      </w:pPr>
      <w:r>
        <w:rPr>
          <w:rStyle w:val="FootnoteReference"/>
        </w:rPr>
        <w:footnoteRef/>
      </w:r>
      <w:r>
        <w:t xml:space="preserve"> Cross-references for "youthful": Ps 119:9; Eccl 11:9-10; 1Pet 2:11.</w:t>
      </w:r>
    </w:p>
  </w:footnote>
  <w:footnote w:id="18011">
    <w:p>
      <w:pPr>
        <w:pStyle w:val="FootnoteText"/>
      </w:pPr>
      <w:r>
        <w:rPr>
          <w:rStyle w:val="FootnoteReference"/>
        </w:rPr>
        <w:footnoteRef/>
      </w:r>
      <w:r>
        <w:t xml:space="preserve"> Cross-references for "follow": 1Tim 4:12; 1Tim 6:11; Heb 12:14; 3John 1:11.</w:t>
      </w:r>
    </w:p>
  </w:footnote>
  <w:footnote w:id="18012">
    <w:p>
      <w:pPr>
        <w:pStyle w:val="FootnoteText"/>
      </w:pPr>
      <w:r>
        <w:rPr>
          <w:rStyle w:val="FootnoteReference"/>
        </w:rPr>
        <w:footnoteRef/>
      </w:r>
      <w:r>
        <w:t xml:space="preserve"> Cross-references for "peace": Rom 14:17; Rom 14:19; Rom 15:5-6; 1Cor 1:10; Heb 12:14; 1Pet 3:11.</w:t>
      </w:r>
    </w:p>
  </w:footnote>
  <w:footnote w:id="18013">
    <w:p>
      <w:pPr>
        <w:pStyle w:val="FootnoteText"/>
      </w:pPr>
      <w:r>
        <w:rPr>
          <w:rStyle w:val="FootnoteReference"/>
        </w:rPr>
        <w:footnoteRef/>
      </w:r>
      <w:r>
        <w:t xml:space="preserve"> Cross-references for "call": 1Chr 29:17-18; Ps 17:1; Ps 66:18-19; Prov 15:8; Acts 9:14; 1Cor 1:2; 1Tim 2:8.</w:t>
      </w:r>
    </w:p>
  </w:footnote>
  <w:footnote w:id="18014">
    <w:p>
      <w:pPr>
        <w:pStyle w:val="FootnoteText"/>
      </w:pPr>
      <w:r>
        <w:rPr>
          <w:rStyle w:val="FootnoteReference"/>
        </w:rPr>
        <w:footnoteRef/>
      </w:r>
      <w:r>
        <w:t xml:space="preserve"> Cross-references for "charity": 1Cor 14:1.</w:t>
      </w:r>
    </w:p>
  </w:footnote>
  <w:footnote w:id="18015">
    <w:p>
      <w:pPr>
        <w:pStyle w:val="FootnoteText"/>
      </w:pPr>
      <w:r>
        <w:rPr>
          <w:rStyle w:val="FootnoteReference"/>
        </w:rPr>
        <w:footnoteRef/>
      </w:r>
      <w:r>
        <w:t xml:space="preserve"> Cross-references: 1Tim 1:5; 1Tim 4:12.</w:t>
      </w:r>
    </w:p>
  </w:footnote>
  <w:footnote w:id="18016">
    <w:p>
      <w:pPr>
        <w:pStyle w:val="FootnoteText"/>
      </w:pPr>
      <w:r>
        <w:rPr>
          <w:rStyle w:val="FootnoteReference"/>
        </w:rPr>
        <w:footnoteRef/>
      </w:r>
      <w:r>
        <w:t xml:space="preserve"> Cross-references: 1Tim 1:4; 1Tim 4:7; 1Tim 6:4-5; 2Tim 2:14; 2Tim 2:16; Titus 3:9.</w:t>
      </w:r>
    </w:p>
  </w:footnote>
  <w:footnote w:id="18017">
    <w:p>
      <w:pPr>
        <w:pStyle w:val="FootnoteText"/>
      </w:pPr>
      <w:r>
        <w:rPr>
          <w:rStyle w:val="FootnoteReference"/>
        </w:rPr>
        <w:footnoteRef/>
      </w:r>
      <w:r>
        <w:t xml:space="preserve"> Cross-references for "must": Matt 12:19; Acts 15:2; 2Cor 10:4; Phil 2:3; Phil 2:14; 1Tim 3:3; Titus 1:7; Jas 1:19-20; Jude 1:3.</w:t>
      </w:r>
    </w:p>
  </w:footnote>
  <w:footnote w:id="18018">
    <w:p>
      <w:pPr>
        <w:pStyle w:val="FootnoteText"/>
      </w:pPr>
      <w:r>
        <w:rPr>
          <w:rStyle w:val="FootnoteReference"/>
        </w:rPr>
        <w:footnoteRef/>
      </w:r>
      <w:r>
        <w:t xml:space="preserve"> Cross-references for "strive": John 6:52; Acts 7:26; Acts 23:9; Jas 4:2.</w:t>
      </w:r>
    </w:p>
  </w:footnote>
  <w:footnote w:id="18019">
    <w:p>
      <w:pPr>
        <w:pStyle w:val="FootnoteText"/>
      </w:pPr>
      <w:r>
        <w:rPr>
          <w:rStyle w:val="FootnoteReference"/>
        </w:rPr>
        <w:footnoteRef/>
      </w:r>
      <w:r>
        <w:t xml:space="preserve"> Cross-references for "patient": Eph 4:2; Col 3:13.</w:t>
      </w:r>
    </w:p>
  </w:footnote>
  <w:footnote w:id="18020">
    <w:p>
      <w:pPr>
        <w:pStyle w:val="FootnoteText"/>
      </w:pPr>
      <w:r>
        <w:rPr>
          <w:rStyle w:val="FootnoteReference"/>
        </w:rPr>
        <w:footnoteRef/>
      </w:r>
      <w:r>
        <w:t xml:space="preserve"> Cross-references for "the servant": Deut 34:5; Josh 1:1; 2Chr 24:6; Dan 6:20; 1Tim 6:11; Titus 1:1; Titus 3:2; Jas 1:1.</w:t>
      </w:r>
    </w:p>
  </w:footnote>
  <w:footnote w:id="18021">
    <w:p>
      <w:pPr>
        <w:pStyle w:val="FootnoteText"/>
      </w:pPr>
      <w:r>
        <w:rPr>
          <w:rStyle w:val="FootnoteReference"/>
        </w:rPr>
        <w:footnoteRef/>
      </w:r>
      <w:r>
        <w:t xml:space="preserve"> Cross-references: Isa 40:11; 2Cor 10:1; Gal 5:22; 1Thess 2:7; Titus 3:2; Jas 3:17; 1Pet 3:8.</w:t>
      </w:r>
    </w:p>
  </w:footnote>
  <w:footnote w:id="18022">
    <w:p>
      <w:pPr>
        <w:pStyle w:val="FootnoteText"/>
      </w:pPr>
      <w:r>
        <w:rPr>
          <w:rStyle w:val="FootnoteReference"/>
        </w:rPr>
        <w:footnoteRef/>
      </w:r>
      <w:r>
        <w:t xml:space="preserve"> Cross-references: 1Tim 3:2-3; Titus 1:9.</w:t>
      </w:r>
    </w:p>
  </w:footnote>
  <w:footnote w:id="18023">
    <w:p>
      <w:pPr>
        <w:pStyle w:val="FootnoteText"/>
      </w:pPr>
      <w:r>
        <w:rPr>
          <w:rStyle w:val="FootnoteReference"/>
        </w:rPr>
        <w:footnoteRef/>
      </w:r>
      <w:r>
        <w:t xml:space="preserve"> Cross-references for "instructing": Jer 13:15-17; Jer 26:12-15; John 5:34.</w:t>
      </w:r>
    </w:p>
  </w:footnote>
  <w:footnote w:id="18024">
    <w:p>
      <w:pPr>
        <w:pStyle w:val="FootnoteText"/>
      </w:pPr>
      <w:r>
        <w:rPr>
          <w:rStyle w:val="FootnoteReference"/>
        </w:rPr>
        <w:footnoteRef/>
      </w:r>
      <w:r>
        <w:t xml:space="preserve"> Cross-references for "repentance": Matt 21:32; Mark 1:3-4; Mark 1:15; Acts 2:38; Acts 20:21; 2Tim 3:7; Titus 1:1.</w:t>
      </w:r>
    </w:p>
  </w:footnote>
  <w:footnote w:id="18025">
    <w:p>
      <w:pPr>
        <w:pStyle w:val="FootnoteText"/>
      </w:pPr>
      <w:r>
        <w:rPr>
          <w:rStyle w:val="FootnoteReference"/>
        </w:rPr>
        <w:footnoteRef/>
      </w:r>
      <w:r>
        <w:t xml:space="preserve"> Cross-references: Matt 11:29; Gal 6:1; 1Tim 6:11; 1Pet 3:15.</w:t>
      </w:r>
    </w:p>
  </w:footnote>
  <w:footnote w:id="18026">
    <w:p>
      <w:pPr>
        <w:pStyle w:val="FootnoteText"/>
      </w:pPr>
      <w:r>
        <w:rPr>
          <w:rStyle w:val="FootnoteReference"/>
        </w:rPr>
        <w:footnoteRef/>
      </w:r>
      <w:r>
        <w:t xml:space="preserve"> Cross-references: Jer 31:18-19; Jer 31:33; Ezek 11:19; Ezek 36:26; Ezek 36:31; Zech 12:10; Acts 5:21; Acts 11:18; Jas 1:17; 1John 5:16.</w:t>
      </w:r>
    </w:p>
  </w:footnote>
  <w:footnote w:id="18027">
    <w:p>
      <w:pPr>
        <w:pStyle w:val="FootnoteText"/>
      </w:pPr>
      <w:r>
        <w:rPr>
          <w:rStyle w:val="FootnoteReference"/>
        </w:rPr>
        <w:footnoteRef/>
      </w:r>
      <w:r>
        <w:t xml:space="preserve"> Cross-references for "peradventure": Acts 8:22; 1Tim 2:4.</w:t>
      </w:r>
    </w:p>
  </w:footnote>
  <w:footnote w:id="18028">
    <w:p>
      <w:pPr>
        <w:pStyle w:val="FootnoteText"/>
      </w:pPr>
      <w:r>
        <w:rPr>
          <w:rStyle w:val="FootnoteReference"/>
        </w:rPr>
        <w:footnoteRef/>
      </w:r>
      <w:r>
        <w:t xml:space="preserve"> Cross-references for "recover": Luke 15:17; 1Cor 15:34; Eph 5:14.</w:t>
      </w:r>
    </w:p>
  </w:footnote>
  <w:footnote w:id="18029">
    <w:p>
      <w:pPr>
        <w:pStyle w:val="FootnoteText"/>
      </w:pPr>
      <w:r>
        <w:rPr>
          <w:rStyle w:val="FootnoteReference"/>
        </w:rPr>
        <w:footnoteRef/>
      </w:r>
      <w:r>
        <w:t xml:space="preserve"> Cross-references for "who are": Isa 42:6-7; Isa 49:25-26; Isa 53:12; Matt 12:28-29; Luke 11:21; 2Pet 2:18-20.</w:t>
      </w:r>
    </w:p>
  </w:footnote>
  <w:footnote w:id="18030">
    <w:p>
      <w:pPr>
        <w:pStyle w:val="FootnoteText"/>
      </w:pPr>
      <w:r>
        <w:rPr>
          <w:rStyle w:val="FootnoteReference"/>
        </w:rPr>
        <w:footnoteRef/>
      </w:r>
      <w:r>
        <w:t xml:space="preserve"> Cross-references: Ps 124:7; Isa 8:15; Isa 28:13; Acts 26:18; 2Cor 2:11; Col 1:13; 2Thess 2:9-12; 1Tim 3:7; 1Tim 6:9-10; Rev 12:9; Rev 20:2-3.</w:t>
      </w:r>
    </w:p>
  </w:footnote>
  <w:footnote w:id="18031">
    <w:p>
      <w:pPr>
        <w:pStyle w:val="FootnoteText"/>
      </w:pPr>
      <w:r>
        <w:rPr>
          <w:rStyle w:val="FootnoteReference"/>
        </w:rPr>
        <w:footnoteRef/>
      </w:r>
      <w:r>
        <w:t xml:space="preserve"> Cross-references: Job 1:12; Job 2:6; Luke 22:31-32; John 13:2; John 13:27; Acts 5:3; 1Tim 1:20.</w:t>
      </w:r>
    </w:p>
  </w:footnote>
  <w:footnote w:id="180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33">
    <w:p>
      <w:pPr>
        <w:pStyle w:val="FootnoteText"/>
      </w:pPr>
      <w:r>
        <w:rPr>
          <w:rStyle w:val="FootnoteReference"/>
        </w:rPr>
        <w:footnoteRef/>
      </w:r>
      <w:r>
        <w:t xml:space="preserve"> Cross-references for "perilous": Dan 7:8; Dan 7:20-25; Dan 8:8-14; Dan 11:36-45; Dan 12:1; Dan 12:7; Dan 12:11; 2Thess 2:3-12; 1Tim 4:1-3.</w:t>
      </w:r>
    </w:p>
  </w:footnote>
  <w:footnote w:id="18034">
    <w:p>
      <w:pPr>
        <w:pStyle w:val="FootnoteText"/>
      </w:pPr>
      <w:r>
        <w:rPr>
          <w:rStyle w:val="FootnoteReference"/>
        </w:rPr>
        <w:footnoteRef/>
      </w:r>
      <w:r>
        <w:t xml:space="preserve"> Cross-references for "lovers": Rom 15:1-3; 2Cor 5:15; Phil 2:21; 2Tim 3:4; Jas 2:8.</w:t>
      </w:r>
    </w:p>
  </w:footnote>
  <w:footnote w:id="18035">
    <w:p>
      <w:pPr>
        <w:pStyle w:val="FootnoteText"/>
      </w:pPr>
      <w:r>
        <w:rPr>
          <w:rStyle w:val="FootnoteReference"/>
        </w:rPr>
        <w:footnoteRef/>
      </w:r>
      <w:r>
        <w:t xml:space="preserve"> Cross-references for "covetous": Luke 12:15; Rom 1:29; Col 3:5; 2Pet 2:3; 2Pet 2:14-15; Jude 1:11; Jude 1:16; Rev 18:12-13.</w:t>
      </w:r>
    </w:p>
  </w:footnote>
  <w:footnote w:id="18036">
    <w:p>
      <w:pPr>
        <w:pStyle w:val="FootnoteText"/>
      </w:pPr>
      <w:r>
        <w:rPr>
          <w:rStyle w:val="FootnoteReference"/>
        </w:rPr>
        <w:footnoteRef/>
      </w:r>
      <w:r>
        <w:t xml:space="preserve"> Cross-references for "boasters": Ps 10:3; Ps 49:6; Ps 52:1; Isa 10:15; Acts 5:36; Rom 1:29-31; Rom 11:18; 2Thess 2:4; Jas 4:16; 2Pet 2:18; Jude 1:16.</w:t>
      </w:r>
    </w:p>
  </w:footnote>
  <w:footnote w:id="18037">
    <w:p>
      <w:pPr>
        <w:pStyle w:val="FootnoteText"/>
      </w:pPr>
      <w:r>
        <w:rPr>
          <w:rStyle w:val="FootnoteReference"/>
        </w:rPr>
        <w:footnoteRef/>
      </w:r>
      <w:r>
        <w:t xml:space="preserve"> Cross-references for "proud": Prov 6:17; 1Tim 6:4; Jas 4:6; 1Pet 5:5.</w:t>
      </w:r>
    </w:p>
  </w:footnote>
  <w:footnote w:id="18038">
    <w:p>
      <w:pPr>
        <w:pStyle w:val="FootnoteText"/>
      </w:pPr>
      <w:r>
        <w:rPr>
          <w:rStyle w:val="FootnoteReference"/>
        </w:rPr>
        <w:footnoteRef/>
      </w:r>
      <w:r>
        <w:t xml:space="preserve"> Cross-references for "blasphemers": Dan 7:25; Dan 11:36; 1Tim 1:20; 2Pet 2:12; Jude 1:10; Rev 13:1; Rev 13:5-6; Rev 16:9; Rev 16:11; Rev 16:21.</w:t>
      </w:r>
    </w:p>
  </w:footnote>
  <w:footnote w:id="18039">
    <w:p>
      <w:pPr>
        <w:pStyle w:val="FootnoteText"/>
      </w:pPr>
      <w:r>
        <w:rPr>
          <w:rStyle w:val="FootnoteReference"/>
        </w:rPr>
        <w:footnoteRef/>
      </w:r>
      <w:r>
        <w:t xml:space="preserve"> Cross-references for "disobedient": Matt 15:6; Mark 7:11-12; Rom 1:30.</w:t>
      </w:r>
    </w:p>
  </w:footnote>
  <w:footnote w:id="18040">
    <w:p>
      <w:pPr>
        <w:pStyle w:val="FootnoteText"/>
      </w:pPr>
      <w:r>
        <w:rPr>
          <w:rStyle w:val="FootnoteReference"/>
        </w:rPr>
        <w:footnoteRef/>
      </w:r>
      <w:r>
        <w:t xml:space="preserve"> Cross-references for "natural": Matt 10:21; Rom 1:31.</w:t>
      </w:r>
    </w:p>
  </w:footnote>
  <w:footnote w:id="18041">
    <w:p>
      <w:pPr>
        <w:pStyle w:val="FootnoteText"/>
      </w:pPr>
      <w:r>
        <w:rPr>
          <w:rStyle w:val="FootnoteReference"/>
        </w:rPr>
        <w:footnoteRef/>
      </w:r>
      <w:r>
        <w:t xml:space="preserve"> Cross-references for "trucebreakers": 2Sam 21:1-3; Ps 15:4; Ezek 17:15-19; Rom 1:31.</w:t>
      </w:r>
    </w:p>
  </w:footnote>
  <w:footnote w:id="18042">
    <w:p>
      <w:pPr>
        <w:pStyle w:val="FootnoteText"/>
      </w:pPr>
      <w:r>
        <w:rPr>
          <w:rStyle w:val="FootnoteReference"/>
        </w:rPr>
        <w:footnoteRef/>
      </w:r>
      <w:r>
        <w:t xml:space="preserve"> Cross-references for "false accusers": Matt 4:1; John 6:70; 1Tim 3:11; Titus 2:3.</w:t>
      </w:r>
    </w:p>
  </w:footnote>
  <w:footnote w:id="18043">
    <w:p>
      <w:pPr>
        <w:pStyle w:val="FootnoteText"/>
      </w:pPr>
      <w:r>
        <w:rPr>
          <w:rStyle w:val="FootnoteReference"/>
        </w:rPr>
        <w:footnoteRef/>
      </w:r>
      <w:r>
        <w:t xml:space="preserve"> Cross-references for "incontinent": 1Cor 7:5; 1Cor 7:9; 2Pet 2:14; 2Pet 2:19; 2Pet 3:3; Jude 1:16; Jude 1:18.</w:t>
      </w:r>
    </w:p>
  </w:footnote>
  <w:footnote w:id="18044">
    <w:p>
      <w:pPr>
        <w:pStyle w:val="FootnoteText"/>
      </w:pPr>
      <w:r>
        <w:rPr>
          <w:rStyle w:val="FootnoteReference"/>
        </w:rPr>
        <w:footnoteRef/>
      </w:r>
      <w:r>
        <w:t xml:space="preserve"> Cross-references for "fierce": Gen 49:7; Dan 8:23; Rev 13:15; Rev 13:17; Rev 16:6; Rev 17:6.</w:t>
      </w:r>
    </w:p>
  </w:footnote>
  <w:footnote w:id="18045">
    <w:p>
      <w:pPr>
        <w:pStyle w:val="FootnoteText"/>
      </w:pPr>
      <w:r>
        <w:rPr>
          <w:rStyle w:val="FootnoteReference"/>
        </w:rPr>
        <w:footnoteRef/>
      </w:r>
      <w:r>
        <w:t xml:space="preserve"> Cross-references for "despisers": Ps 22:6; Isa 53:3; Isa 60:14; Luke 10:16; Luke 16:14; 1Thess 4:8; Jas 2:6.</w:t>
      </w:r>
    </w:p>
  </w:footnote>
  <w:footnote w:id="18046">
    <w:p>
      <w:pPr>
        <w:pStyle w:val="FootnoteText"/>
      </w:pPr>
      <w:r>
        <w:rPr>
          <w:rStyle w:val="FootnoteReference"/>
        </w:rPr>
        <w:footnoteRef/>
      </w:r>
      <w:r>
        <w:t xml:space="preserve"> Cross-references for "Traitors": 2Pet 2:10-22; Jude 1:8-9.</w:t>
      </w:r>
    </w:p>
  </w:footnote>
  <w:footnote w:id="18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"highminded": Rom 11:20; 1Tim 6:17.</w:t>
      </w:r>
    </w:p>
  </w:footnote>
  <w:footnote w:id="18051">
    <w:p>
      <w:pPr>
        <w:pStyle w:val="FootnoteText"/>
      </w:pPr>
      <w:r>
        <w:rPr>
          <w:rStyle w:val="FootnoteReference"/>
        </w:rPr>
        <w:footnoteRef/>
      </w:r>
      <w:r>
        <w:t xml:space="preserve"> Cross-references for "lovers of God": Rom 16:18; Phil 3:18-19; 1Tim 5:6; 2Pet 2:13; 2Pet 2:15; Jude 1:4; Jude 1:19.</w:t>
      </w:r>
    </w:p>
  </w:footnote>
  <w:footnote w:id="18052">
    <w:p>
      <w:pPr>
        <w:pStyle w:val="FootnoteText"/>
      </w:pPr>
      <w:r>
        <w:rPr>
          <w:rStyle w:val="FootnoteReference"/>
        </w:rPr>
        <w:footnoteRef/>
      </w:r>
      <w:r>
        <w:t xml:space="preserve"> Cross-references for "a form": Isa 29:13; Isa 48:1-2; Isa 58:1-3; Ezek 33:30-32; Matt 7:15; Matt 23:27-28; Rom 2:20-24; 1Tim 5:8; Titus 1:16.</w:t>
      </w:r>
    </w:p>
  </w:footnote>
  <w:footnote w:id="18053">
    <w:p>
      <w:pPr>
        <w:pStyle w:val="FootnoteText"/>
      </w:pPr>
      <w:r>
        <w:rPr>
          <w:rStyle w:val="FootnoteReference"/>
        </w:rPr>
        <w:footnoteRef/>
      </w:r>
      <w:r>
        <w:t xml:space="preserve"> Cross-references for "from": Rom 16:17-18; Eph 4:14; 2Thess 3:6; 2Thess 3:14; 1Tim 6:5; 2Tim 2:16; 2Tim 2:23; Titus 3:10; 2John 1:10-12.</w:t>
      </w:r>
    </w:p>
  </w:footnote>
  <w:footnote w:id="18054">
    <w:p>
      <w:pPr>
        <w:pStyle w:val="FootnoteText"/>
      </w:pPr>
      <w:r>
        <w:rPr>
          <w:rStyle w:val="FootnoteReference"/>
        </w:rPr>
        <w:footnoteRef/>
      </w:r>
      <w:r>
        <w:t xml:space="preserve"> Cross-references for "of this": Matt 23:14; Titus 1:11; Jude 1:4.</w:t>
      </w:r>
    </w:p>
  </w:footnote>
  <w:footnote w:id="18055">
    <w:p>
      <w:pPr>
        <w:pStyle w:val="FootnoteText"/>
      </w:pPr>
      <w:r>
        <w:rPr>
          <w:rStyle w:val="FootnoteReference"/>
        </w:rPr>
        <w:footnoteRef/>
      </w:r>
      <w:r>
        <w:t xml:space="preserve"> Cross-references for "laden": Ps 38:4; Isa 1:4; Matt 11:28.</w:t>
      </w:r>
    </w:p>
  </w:footnote>
  <w:footnote w:id="18056">
    <w:p>
      <w:pPr>
        <w:pStyle w:val="FootnoteText"/>
      </w:pPr>
      <w:r>
        <w:rPr>
          <w:rStyle w:val="FootnoteReference"/>
        </w:rPr>
        <w:footnoteRef/>
      </w:r>
      <w:r>
        <w:t xml:space="preserve"> Cross-references: 1Cor 12:2; 2Pet 3:17.</w:t>
      </w:r>
    </w:p>
  </w:footnote>
  <w:footnote w:id="18057">
    <w:p>
      <w:pPr>
        <w:pStyle w:val="FootnoteText"/>
      </w:pPr>
      <w:r>
        <w:rPr>
          <w:rStyle w:val="FootnoteReference"/>
        </w:rPr>
        <w:footnoteRef/>
      </w:r>
      <w:r>
        <w:t xml:space="preserve"> Cross-references for "divers": Mark 4:19; 1Tim 6:9; Titus 3:3; 2Pet 2:18; Jude 1:16; Jude 1:18.</w:t>
      </w:r>
    </w:p>
  </w:footnote>
  <w:footnote w:id="180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59">
    <w:p>
      <w:pPr>
        <w:pStyle w:val="FootnoteText"/>
      </w:pPr>
      <w:r>
        <w:rPr>
          <w:rStyle w:val="FootnoteReference"/>
        </w:rPr>
        <w:footnoteRef/>
      </w:r>
      <w:r>
        <w:t xml:space="preserve"> Cross-references for "never": 1Tim 2:4.</w:t>
      </w:r>
    </w:p>
  </w:footnote>
  <w:footnote w:id="18060">
    <w:p>
      <w:pPr>
        <w:pStyle w:val="FootnoteText"/>
      </w:pPr>
      <w:r>
        <w:rPr>
          <w:rStyle w:val="FootnoteReference"/>
        </w:rPr>
        <w:footnoteRef/>
      </w:r>
      <w:r>
        <w:t xml:space="preserve"> Cross-references for "the knowledge": 2Tim 2:25.</w:t>
      </w:r>
    </w:p>
  </w:footnote>
  <w:footnote w:id="18061">
    <w:p>
      <w:pPr>
        <w:pStyle w:val="FootnoteText"/>
      </w:pPr>
      <w:r>
        <w:rPr>
          <w:rStyle w:val="FootnoteReference"/>
        </w:rPr>
        <w:footnoteRef/>
      </w:r>
      <w:r>
        <w:t xml:space="preserve"> Personal name: Jannes. Personal-name meaning: Jannes — who speaks or answers; afflicted; poor. Source form: Jannes.</w:t>
      </w:r>
    </w:p>
  </w:footnote>
  <w:footnote w:id="18062">
    <w:p>
      <w:pPr>
        <w:pStyle w:val="FootnoteText"/>
      </w:pPr>
      <w:r>
        <w:rPr>
          <w:rStyle w:val="FootnoteReference"/>
        </w:rPr>
        <w:footnoteRef/>
      </w:r>
      <w:r>
        <w:t xml:space="preserve"> Personal name: Jambres. Personal-name meaning: Jambres — poverty; bitter; a rebel. Source form: Jambres.</w:t>
      </w:r>
    </w:p>
  </w:footnote>
  <w:footnote w:id="18063">
    <w:p>
      <w:pPr>
        <w:pStyle w:val="FootnoteText"/>
      </w:pPr>
      <w:r>
        <w:rPr>
          <w:rStyle w:val="FootnoteReference"/>
        </w:rPr>
        <w:footnoteRef/>
      </w:r>
      <w:r>
        <w:t xml:space="preserve"> Personal name: Moses. Personal-name meaning: Moses — Drawn out. Source form: Moses.</w:t>
      </w:r>
    </w:p>
  </w:footnote>
  <w:footnote w:id="180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65">
    <w:p>
      <w:pPr>
        <w:pStyle w:val="FootnoteText"/>
      </w:pPr>
      <w:r>
        <w:rPr>
          <w:rStyle w:val="FootnoteReference"/>
        </w:rPr>
        <w:footnoteRef/>
      </w:r>
      <w:r>
        <w:t xml:space="preserve"> Cross-references for "reprobate": 2Cor 13:5-6.</w:t>
      </w:r>
    </w:p>
  </w:footnote>
  <w:footnote w:id="18066">
    <w:p>
      <w:pPr>
        <w:pStyle w:val="FootnoteText"/>
      </w:pPr>
      <w:r>
        <w:rPr>
          <w:rStyle w:val="FootnoteReference"/>
        </w:rPr>
        <w:footnoteRef/>
      </w:r>
      <w:r>
        <w:t xml:space="preserve"> Cross-references: Exod 7:11; Exod 7:22; Exod 8:7; Exod 8:18.</w:t>
      </w:r>
    </w:p>
  </w:footnote>
  <w:footnote w:id="18067">
    <w:p>
      <w:pPr>
        <w:pStyle w:val="FootnoteText"/>
      </w:pPr>
      <w:r>
        <w:rPr>
          <w:rStyle w:val="FootnoteReference"/>
        </w:rPr>
        <w:footnoteRef/>
      </w:r>
      <w:r>
        <w:t xml:space="preserve"> Cross-references: Acts 8:21-22; Rom 1:28; Rom 16:18; 2Cor 11:13-15; 1Tim 1:19; 1Tim 4:2; 1Tim 6:5; Titus 1:16; 2Pet 2:14; Jude 1:18-19.</w:t>
      </w:r>
    </w:p>
  </w:footnote>
  <w:footnote w:id="180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69">
    <w:p>
      <w:pPr>
        <w:pStyle w:val="FootnoteText"/>
      </w:pPr>
      <w:r>
        <w:rPr>
          <w:rStyle w:val="FootnoteReference"/>
        </w:rPr>
        <w:footnoteRef/>
      </w:r>
      <w:r>
        <w:t xml:space="preserve"> Cross-references for "manner": Acts 20:18; Acts 26:4; 1Thess 1:5; 2Pet 3:11.</w:t>
      </w:r>
    </w:p>
  </w:footnote>
  <w:footnote w:id="18070">
    <w:p>
      <w:pPr>
        <w:pStyle w:val="FootnoteText"/>
      </w:pPr>
      <w:r>
        <w:rPr>
          <w:rStyle w:val="FootnoteReference"/>
        </w:rPr>
        <w:footnoteRef/>
      </w:r>
      <w:r>
        <w:t xml:space="preserve"> Cross-references for "purpose": Dan 1:8; Acts 11:23; 2Cor 1:17.</w:t>
      </w:r>
    </w:p>
  </w:footnote>
  <w:footnote w:id="18071">
    <w:p>
      <w:pPr>
        <w:pStyle w:val="FootnoteText"/>
      </w:pPr>
      <w:r>
        <w:rPr>
          <w:rStyle w:val="FootnoteReference"/>
        </w:rPr>
        <w:footnoteRef/>
      </w:r>
      <w:r>
        <w:t xml:space="preserve"> Cross-references for "faith": 2Cor 6:4-10; 1Tim 4:12; 1Tim 6:11; 2Tim 2:22; 2Pet 1:5-7.</w:t>
      </w:r>
    </w:p>
  </w:footnote>
  <w:footnote w:id="18072">
    <w:p>
      <w:pPr>
        <w:pStyle w:val="FootnoteText"/>
      </w:pPr>
      <w:r>
        <w:rPr>
          <w:rStyle w:val="FootnoteReference"/>
        </w:rPr>
        <w:footnoteRef/>
      </w:r>
      <w:r>
        <w:t xml:space="preserve"> Cross-references for "thou hast fully known": Luke 1:3; Phil 2:22; 1Tim 4:6.</w:t>
      </w:r>
    </w:p>
  </w:footnote>
  <w:footnote w:id="18073">
    <w:p>
      <w:pPr>
        <w:pStyle w:val="FootnoteText"/>
      </w:pPr>
      <w:r>
        <w:rPr>
          <w:rStyle w:val="FootnoteReference"/>
        </w:rPr>
        <w:footnoteRef/>
      </w:r>
      <w:r>
        <w:t xml:space="preserve"> Cross-references: Acts 2:42; Rom 16:17; Eph 4:14; 1Tim 1:3; 1Tim 4:12-13; 2Tim 3:16-17; 2Tim 4:3; Titus 2:7; Heb 13:9; 2John 1:9-10.</w:t>
      </w:r>
    </w:p>
  </w:footnote>
  <w:footnote w:id="180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75">
    <w:p>
      <w:pPr>
        <w:pStyle w:val="FootnoteText"/>
      </w:pPr>
      <w:r>
        <w:rPr>
          <w:rStyle w:val="FootnoteReference"/>
        </w:rPr>
        <w:footnoteRef/>
      </w:r>
      <w:r>
        <w:t xml:space="preserve"> Place name: Antioch. Place-name meaning: Antioch — speedy as a chariot. Source form: Antioch. Greek form: αντιοχεα.</w:t>
      </w:r>
    </w:p>
  </w:footnote>
  <w:footnote w:id="18076">
    <w:p>
      <w:pPr>
        <w:pStyle w:val="FootnoteText"/>
      </w:pPr>
      <w:r>
        <w:rPr>
          <w:rStyle w:val="FootnoteReference"/>
        </w:rPr>
        <w:footnoteRef/>
      </w:r>
      <w:r>
        <w:t xml:space="preserve"> Place name: Iconium. Place-name meaning: Iconium — coming. Source form: Iconium. Greek form: ικονιον.</w:t>
      </w:r>
    </w:p>
  </w:footnote>
  <w:footnote w:id="18077">
    <w:p>
      <w:pPr>
        <w:pStyle w:val="FootnoteText"/>
      </w:pPr>
      <w:r>
        <w:rPr>
          <w:rStyle w:val="FootnoteReference"/>
        </w:rPr>
        <w:footnoteRef/>
      </w:r>
      <w:r>
        <w:t xml:space="preserve"> Place name: Lystra. Place-name meaning: Lystra — that dissolves or disperses. Source form: Lystra. Greek form: λυστραν.</w:t>
      </w:r>
    </w:p>
  </w:footnote>
  <w:footnote w:id="18078">
    <w:p>
      <w:pPr>
        <w:pStyle w:val="FootnoteText"/>
      </w:pPr>
      <w:r>
        <w:rPr>
          <w:rStyle w:val="FootnoteReference"/>
        </w:rPr>
        <w:footnoteRef/>
      </w:r>
      <w:r>
        <w:t xml:space="preserve"> Cross-references for "at Antioch": Acts 13:45; Acts 13:50-51; Acts 14:2; Acts 14:5-6; Acts 14:19-21.</w:t>
      </w:r>
    </w:p>
  </w:footnote>
  <w:footnote w:id="180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80">
    <w:p>
      <w:pPr>
        <w:pStyle w:val="FootnoteText"/>
      </w:pPr>
      <w:r>
        <w:rPr>
          <w:rStyle w:val="FootnoteReference"/>
        </w:rPr>
        <w:footnoteRef/>
      </w:r>
      <w:r>
        <w:t xml:space="preserve"> Cross-references for "live": 2Cor 1:12; 1Tim 2:2; 1Tim 3:16; 1Tim 6:3; Titus 1:1; Titus 2:12; 2Pet 3:11.</w:t>
      </w:r>
    </w:p>
  </w:footnote>
  <w:footnote w:id="18081">
    <w:p>
      <w:pPr>
        <w:pStyle w:val="FootnoteText"/>
      </w:pPr>
      <w:r>
        <w:rPr>
          <w:rStyle w:val="FootnoteReference"/>
        </w:rPr>
        <w:footnoteRef/>
      </w:r>
      <w:r>
        <w:t xml:space="preserve"> Personal name: Christ. Personal-name meaning: Christ — anointed. Source form: Christ.</w:t>
      </w:r>
    </w:p>
  </w:footnote>
  <w:footnote w:id="18082">
    <w:p>
      <w:pPr>
        <w:pStyle w:val="FootnoteText"/>
      </w:pPr>
      <w:r>
        <w:rPr>
          <w:rStyle w:val="FootnoteReference"/>
        </w:rPr>
        <w:footnoteRef/>
      </w:r>
      <w:r>
        <w:t xml:space="preserve"> Name meaning: Jesus (Yeshua) — Yahweh saves. He will save His people from their sins.</w:t>
      </w:r>
    </w:p>
  </w:footnote>
  <w:footnote w:id="18083">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85">
    <w:p>
      <w:pPr>
        <w:pStyle w:val="FootnoteText"/>
      </w:pPr>
      <w:r>
        <w:rPr>
          <w:rStyle w:val="FootnoteReference"/>
        </w:rPr>
        <w:footnoteRef/>
      </w:r>
      <w:r>
        <w:t xml:space="preserve"> Cross-references for "evil": 2Thess 2:6-10; 1Tim 4:1; 2Tim 2:16-17; 2Tim 3:8; 2Pet 2:20; 2Pet 3:3; Rev 12:9; Rev 13:14; Rev 18:23.</w:t>
      </w:r>
    </w:p>
  </w:footnote>
  <w:footnote w:id="18086">
    <w:p>
      <w:pPr>
        <w:pStyle w:val="FootnoteText"/>
      </w:pPr>
      <w:r>
        <w:rPr>
          <w:rStyle w:val="FootnoteReference"/>
        </w:rPr>
        <w:footnoteRef/>
      </w:r>
      <w:r>
        <w:t xml:space="preserve"> Cross-references for "being": Job 12:16; Isa 44:20; Ezek 14:9-10; 2Thess 2:11.</w:t>
      </w:r>
    </w:p>
  </w:footnote>
  <w:footnote w:id="18087">
    <w:p>
      <w:pPr>
        <w:pStyle w:val="FootnoteText"/>
      </w:pPr>
      <w:r>
        <w:rPr>
          <w:rStyle w:val="FootnoteReference"/>
        </w:rPr>
        <w:footnoteRef/>
      </w:r>
      <w:r>
        <w:t xml:space="preserve"> Cross-references for "continue": 1Tim 4:16; 2Tim 1:13; 2Tim 2:2.</w:t>
      </w:r>
    </w:p>
  </w:footnote>
  <w:footnote w:id="18088">
    <w:p>
      <w:pPr>
        <w:pStyle w:val="FootnoteText"/>
      </w:pPr>
      <w:r>
        <w:rPr>
          <w:rStyle w:val="FootnoteReference"/>
        </w:rPr>
        <w:footnoteRef/>
      </w:r>
      <w:r>
        <w:t xml:space="preserve"> Cross-references for "assured": Acts 17:31; Rom 14:5; Col 2:2; 1Thess 1:5; Heb 6:11; Heb 10:22.</w:t>
      </w:r>
    </w:p>
  </w:footnote>
  <w:footnote w:id="18089">
    <w:p>
      <w:pPr>
        <w:pStyle w:val="FootnoteText"/>
      </w:pPr>
      <w:r>
        <w:rPr>
          <w:rStyle w:val="FootnoteReference"/>
        </w:rPr>
        <w:footnoteRef/>
      </w:r>
      <w:r>
        <w:t xml:space="preserve"> Cross-references for "knowing": 1Thess 2:13; 2Tim 3:15.</w:t>
      </w:r>
    </w:p>
  </w:footnote>
  <w:footnote w:id="18090">
    <w:p>
      <w:pPr>
        <w:pStyle w:val="FootnoteText"/>
      </w:pPr>
      <w:r>
        <w:rPr>
          <w:rStyle w:val="FootnoteReference"/>
        </w:rPr>
        <w:footnoteRef/>
      </w:r>
      <w:r>
        <w:t xml:space="preserve"> Cross-references for "from": 1Sam 2:18; 2Chr 34:3; Ps 71:17; Prov 8:17; Prov 22:6; Eccl 12:1; Luke 1:15; Luke 2:40; 2Tim 1:5.</w:t>
      </w:r>
    </w:p>
  </w:footnote>
  <w:footnote w:id="1809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92">
    <w:p>
      <w:pPr>
        <w:pStyle w:val="FootnoteText"/>
      </w:pPr>
      <w:r>
        <w:rPr>
          <w:rStyle w:val="FootnoteReference"/>
        </w:rPr>
        <w:footnoteRef/>
      </w:r>
      <w:r>
        <w:t xml:space="preserve"> Cross-references for "which": Ps 19:7; John 5:39-40; Acts 10:43; Acts 13:29; Acts 13:38-39; 1Pet 1:10-12; 1John 5:11-12; Rev 19:10.</w:t>
      </w:r>
    </w:p>
  </w:footnote>
  <w:footnote w:id="18093">
    <w:p>
      <w:pPr>
        <w:pStyle w:val="FootnoteText"/>
      </w:pPr>
      <w:r>
        <w:rPr>
          <w:rStyle w:val="FootnoteReference"/>
        </w:rPr>
        <w:footnoteRef/>
      </w:r>
      <w:r>
        <w:t xml:space="preserve"> Cross-references for "and is": Ps 19:7-11; Ps 119:97-104; Ps 119:130; Mic 2:7; Acts 20:20; Acts 20:27; 1Cor 12:7; Eph 4:11-16.</w:t>
      </w:r>
    </w:p>
  </w:footnote>
  <w:footnote w:id="18094">
    <w:p>
      <w:pPr>
        <w:pStyle w:val="FootnoteText"/>
      </w:pPr>
      <w:r>
        <w:rPr>
          <w:rStyle w:val="FootnoteReference"/>
        </w:rPr>
        <w:footnoteRef/>
      </w:r>
      <w:r>
        <w:t xml:space="preserve"> Cross-references for "for doctrine": 2Tim 3:10.</w:t>
      </w:r>
    </w:p>
  </w:footnote>
  <w:footnote w:id="18095">
    <w:p>
      <w:pPr>
        <w:pStyle w:val="FootnoteText"/>
      </w:pPr>
      <w:r>
        <w:rPr>
          <w:rStyle w:val="FootnoteReference"/>
        </w:rPr>
        <w:footnoteRef/>
      </w:r>
      <w:r>
        <w:t xml:space="preserve"> Cross-references for "for reproof": Prov 6:23; Prov 15:10; Prov 15:31; John 3:20; Eph 5:11-13; 2Tim 4:2; Heb 11:1.</w:t>
      </w:r>
    </w:p>
  </w:footnote>
  <w:footnote w:id="18096">
    <w:p>
      <w:pPr>
        <w:pStyle w:val="FootnoteText"/>
      </w:pPr>
      <w:r>
        <w:rPr>
          <w:rStyle w:val="FootnoteReference"/>
        </w:rPr>
        <w:footnoteRef/>
      </w:r>
      <w:r>
        <w:t xml:space="preserve"> Cross-references for "for instruction": Deut 4:36; Neh 9:20; Ps 119:9; Ps 119:11; Matt 13:52; Acts 18:25; Rom 2:20; 2Tim 2:25.</w:t>
      </w:r>
    </w:p>
  </w:footnote>
  <w:footnote w:id="18097">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98">
    <w:p>
      <w:pPr>
        <w:pStyle w:val="FootnoteText"/>
      </w:pPr>
      <w:r>
        <w:rPr>
          <w:rStyle w:val="FootnoteReference"/>
        </w:rPr>
        <w:footnoteRef/>
      </w:r>
      <w:r>
        <w:t xml:space="preserve"> Cross-references for "the man": Ps 119:98-100; 1Tim 6:11.</w:t>
      </w:r>
    </w:p>
  </w:footnote>
  <w:footnote w:id="18099">
    <w:p>
      <w:pPr>
        <w:pStyle w:val="FootnoteText"/>
      </w:pPr>
      <w:r>
        <w:rPr>
          <w:rStyle w:val="FootnoteReference"/>
        </w:rPr>
        <w:footnoteRef/>
      </w:r>
      <w:r>
        <w:t xml:space="preserve"> Cross-references for "thoroughly furnished": Neh 2:18; Acts 9:36; 2Cor 9:8; Eph 2:10; 2Tim 2:21; Titus 2:14; Titus 3:1; Heb 10:24.</w:t>
      </w:r>
    </w:p>
  </w:footnote>
  <w:footnote w:id="18100">
    <w:p>
      <w:pPr>
        <w:pStyle w:val="FootnoteText"/>
      </w:pPr>
      <w:r>
        <w:rPr>
          <w:rStyle w:val="FootnoteReference"/>
        </w:rPr>
        <w:footnoteRef/>
      </w:r>
      <w:r>
        <w:t xml:space="preserve"> Cross-references for "charge": 1Tim 5:21; 1Tim 6:13; 2Tim 2:14.</w:t>
      </w:r>
    </w:p>
  </w:footnote>
  <w:footnote w:id="181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2">
    <w:p>
      <w:pPr>
        <w:pStyle w:val="FootnoteText"/>
      </w:pPr>
      <w:r>
        <w:rPr>
          <w:rStyle w:val="FootnoteReference"/>
        </w:rPr>
        <w:footnoteRef/>
      </w:r>
      <w:r>
        <w:t xml:space="preserve"> Name meaning: Jesus (Yeshua) — Yahweh saves. He will save His people from their sins.</w:t>
      </w:r>
    </w:p>
  </w:footnote>
  <w:footnote w:id="18103">
    <w:p>
      <w:pPr>
        <w:pStyle w:val="FootnoteText"/>
      </w:pPr>
      <w:r>
        <w:rPr>
          <w:rStyle w:val="FootnoteReference"/>
        </w:rPr>
        <w:footnoteRef/>
      </w:r>
      <w:r>
        <w:t xml:space="preserve"> Personal name: Christ. Personal-name meaning: Christ — anointed. Source form: Christ.</w:t>
      </w:r>
    </w:p>
  </w:footnote>
  <w:footnote w:id="18104">
    <w:p>
      <w:pPr>
        <w:pStyle w:val="FootnoteText"/>
      </w:pPr>
      <w:r>
        <w:rPr>
          <w:rStyle w:val="FootnoteReference"/>
        </w:rPr>
        <w:footnoteRef/>
      </w:r>
      <w:r>
        <w:t xml:space="preserve"> Cross-references for "his kingdom": Luke 19:12; Luke 19:15; Luke 23:42; 2Pet 1:11; 2Pet 1:17.</w:t>
      </w:r>
    </w:p>
  </w:footnote>
  <w:footnote w:id="181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109">
    <w:p>
      <w:pPr>
        <w:pStyle w:val="FootnoteText"/>
      </w:pPr>
      <w:r>
        <w:rPr>
          <w:rStyle w:val="FootnoteReference"/>
        </w:rPr>
        <w:footnoteRef/>
      </w:r>
      <w:r>
        <w:t xml:space="preserve"> Cross-references: Col 3:4; 1Thess 4:15-16; 1Tim 6:14; 2Tim 4:8; Titus 2:13; Heb 9:27-28; 1Pet 1:7; 1Pet 5:4; 1John 2:28; Rev 1:7.</w:t>
      </w:r>
    </w:p>
  </w:footnote>
  <w:footnote w:id="18110">
    <w:p>
      <w:pPr>
        <w:pStyle w:val="FootnoteText"/>
      </w:pPr>
      <w:r>
        <w:rPr>
          <w:rStyle w:val="FootnoteReference"/>
        </w:rPr>
        <w:footnoteRef/>
      </w:r>
      <w:r>
        <w:t xml:space="preserve"> Cross-references for "Preach": Ps 40:9; Isa 61:1-3; Jonah 3:2; Luke 4:18-19; Luke 9:60; Rom 10:15; Col 1:25; Col 1:28.</w:t>
      </w:r>
    </w:p>
  </w:footnote>
  <w:footnote w:id="18111">
    <w:p>
      <w:pPr>
        <w:pStyle w:val="FootnoteText"/>
      </w:pPr>
      <w:r>
        <w:rPr>
          <w:rStyle w:val="FootnoteReference"/>
        </w:rPr>
        <w:footnoteRef/>
      </w:r>
      <w:r>
        <w:t xml:space="preserve"> Cross-references for "reprove": Col 1:28-29; 1Thess 2:11-12; 1Thess 5:14; 1Thess 5:20; Titus 1:13; Titus 2:15; Heb 13:22; Rev 3:19.</w:t>
      </w:r>
    </w:p>
  </w:footnote>
  <w:footnote w:id="18112">
    <w:p>
      <w:pPr>
        <w:pStyle w:val="FootnoteText"/>
      </w:pPr>
      <w:r>
        <w:rPr>
          <w:rStyle w:val="FootnoteReference"/>
        </w:rPr>
        <w:footnoteRef/>
      </w:r>
      <w:r>
        <w:t xml:space="preserve"> Cross-references for "exhort": 1Tim 4:13.</w:t>
      </w:r>
    </w:p>
  </w:footnote>
  <w:footnote w:id="18113">
    <w:p>
      <w:pPr>
        <w:pStyle w:val="FootnoteText"/>
      </w:pPr>
      <w:r>
        <w:rPr>
          <w:rStyle w:val="FootnoteReference"/>
        </w:rPr>
        <w:footnoteRef/>
      </w:r>
      <w:r>
        <w:t xml:space="preserve"> Cross-references: Luke 7:4; Luke 7:23; Acts 13:5; Rom 12:12; 1Tim 4:15-16.</w:t>
      </w:r>
    </w:p>
  </w:footnote>
  <w:footnote w:id="18114">
    <w:p>
      <w:pPr>
        <w:pStyle w:val="FootnoteText"/>
      </w:pPr>
      <w:r>
        <w:rPr>
          <w:rStyle w:val="FootnoteReference"/>
        </w:rPr>
        <w:footnoteRef/>
      </w:r>
      <w:r>
        <w:t xml:space="preserve"> Cross-references: John 4:6-10; John 4:32-34; Acts 16:13; Acts 16:31-33; Acts 20:7; Acts 20:18-21; Acts 28:16; Acts 28:30-31.</w:t>
      </w:r>
    </w:p>
  </w:footnote>
  <w:footnote w:id="18115">
    <w:p>
      <w:pPr>
        <w:pStyle w:val="FootnoteText"/>
      </w:pPr>
      <w:r>
        <w:rPr>
          <w:rStyle w:val="FootnoteReference"/>
        </w:rPr>
        <w:footnoteRef/>
      </w:r>
      <w:r>
        <w:t xml:space="preserve"> Cross-references: 2Tim 2:21; 2Tim 2:25; 2Tim 3:10.</w:t>
      </w:r>
    </w:p>
  </w:footnote>
  <w:footnote w:id="18116">
    <w:p>
      <w:pPr>
        <w:pStyle w:val="FootnoteText"/>
      </w:pPr>
      <w:r>
        <w:rPr>
          <w:rStyle w:val="FootnoteReference"/>
        </w:rPr>
        <w:footnoteRef/>
      </w:r>
      <w:r>
        <w:t xml:space="preserve"> Cross-references for "the time": 1Tim 4:1-3; 2Tim 3:1-6.</w:t>
      </w:r>
    </w:p>
  </w:footnote>
  <w:footnote w:id="1811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18">
    <w:p>
      <w:pPr>
        <w:pStyle w:val="FootnoteText"/>
      </w:pPr>
      <w:r>
        <w:rPr>
          <w:rStyle w:val="FootnoteReference"/>
        </w:rPr>
        <w:footnoteRef/>
      </w:r>
      <w:r>
        <w:t xml:space="preserve"> Cross-references for "sound": 1Tim 1:10.</w:t>
      </w:r>
    </w:p>
  </w:footnote>
  <w:footnote w:id="18119">
    <w:p>
      <w:pPr>
        <w:pStyle w:val="FootnoteText"/>
      </w:pPr>
      <w:r>
        <w:rPr>
          <w:rStyle w:val="FootnoteReference"/>
        </w:rPr>
        <w:footnoteRef/>
      </w:r>
      <w:r>
        <w:t xml:space="preserve"> Cross-references for "having": Exod 32:33; Acts 17:21; 1Cor 2:1; 1Cor 2:4.</w:t>
      </w:r>
    </w:p>
  </w:footnote>
  <w:footnote w:id="18120">
    <w:p>
      <w:pPr>
        <w:pStyle w:val="FootnoteText"/>
      </w:pPr>
      <w:r>
        <w:rPr>
          <w:rStyle w:val="FootnoteReference"/>
        </w:rPr>
        <w:footnoteRef/>
      </w:r>
      <w:r>
        <w:t xml:space="preserve"> Cross-references: 1Kgs 18:22; 2Chr 18:4-5; Jer 5:31; Jer 23:16-17; Jer 27:9; Jer 29:8; Mic 2:11; Luke 6:26; John 3:19-21; 2Tim 3:6; 2Pet 2:1-3.</w:t>
      </w:r>
    </w:p>
  </w:footnote>
  <w:footnote w:id="18121">
    <w:p>
      <w:pPr>
        <w:pStyle w:val="FootnoteText"/>
      </w:pPr>
      <w:r>
        <w:rPr>
          <w:rStyle w:val="FootnoteReference"/>
        </w:rPr>
        <w:footnoteRef/>
      </w:r>
      <w:r>
        <w:t xml:space="preserve"> Cross-references for "turn": Prov 1:32; Zech 7:11; Acts 7:57; 2Tim 1:15; Heb 13:25.</w:t>
      </w:r>
    </w:p>
  </w:footnote>
  <w:footnote w:id="18122">
    <w:p>
      <w:pPr>
        <w:pStyle w:val="FootnoteText"/>
      </w:pPr>
      <w:r>
        <w:rPr>
          <w:rStyle w:val="FootnoteReference"/>
        </w:rPr>
        <w:footnoteRef/>
      </w:r>
      <w:r>
        <w:t xml:space="preserve"> Cross-references for "unto": 1Tim 1:4; 1Tim 4:7; Titus 1:14; 2Pet 1:16.</w:t>
      </w:r>
    </w:p>
  </w:footnote>
  <w:footnote w:id="1812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24">
    <w:p>
      <w:pPr>
        <w:pStyle w:val="FootnoteText"/>
      </w:pPr>
      <w:r>
        <w:rPr>
          <w:rStyle w:val="FootnoteReference"/>
        </w:rPr>
        <w:footnoteRef/>
      </w:r>
      <w:r>
        <w:t xml:space="preserve"> Cross-references for "endure": 2Tim 1:8; 2Tim 2:3; 2Tim 2:10; 2Tim 3:10-12.</w:t>
      </w:r>
    </w:p>
  </w:footnote>
  <w:footnote w:id="18125">
    <w:p>
      <w:pPr>
        <w:pStyle w:val="FootnoteText"/>
      </w:pPr>
      <w:r>
        <w:rPr>
          <w:rStyle w:val="FootnoteReference"/>
        </w:rPr>
        <w:footnoteRef/>
      </w:r>
      <w:r>
        <w:t xml:space="preserve"> Cross-references for "make full proof of": Rom 15:19; Col 1:25; Col 4:17.</w:t>
      </w:r>
    </w:p>
  </w:footnote>
  <w:footnote w:id="18126">
    <w:p>
      <w:pPr>
        <w:pStyle w:val="FootnoteText"/>
      </w:pPr>
      <w:r>
        <w:rPr>
          <w:rStyle w:val="FootnoteReference"/>
        </w:rPr>
        <w:footnoteRef/>
      </w:r>
      <w:r>
        <w:t xml:space="preserve"> Cross-references: Acts 21:8; Eph 4:11; 1Tim 4:12; 1Tim 4:15.</w:t>
      </w:r>
    </w:p>
  </w:footnote>
  <w:footnote w:id="181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28">
    <w:p>
      <w:pPr>
        <w:pStyle w:val="FootnoteText"/>
      </w:pPr>
      <w:r>
        <w:rPr>
          <w:rStyle w:val="FootnoteReference"/>
        </w:rPr>
        <w:footnoteRef/>
      </w:r>
      <w:r>
        <w:t xml:space="preserve"> Cross-references for "I am": Phil 2:17.</w:t>
      </w:r>
    </w:p>
  </w:footnote>
  <w:footnote w:id="18129">
    <w:p>
      <w:pPr>
        <w:pStyle w:val="FootnoteText"/>
      </w:pPr>
      <w:r>
        <w:rPr>
          <w:rStyle w:val="FootnoteReference"/>
        </w:rPr>
        <w:footnoteRef/>
      </w:r>
      <w:r>
        <w:t xml:space="preserve"> Cross-references: Gen 48:21; Gen 50:24; Num 27:12-17; Deut 31:14; Josh 23:14; Phil 1:23; 2Pet 1:14-15.</w:t>
      </w:r>
    </w:p>
  </w:footnote>
  <w:footnote w:id="18130">
    <w:p>
      <w:pPr>
        <w:pStyle w:val="FootnoteText"/>
      </w:pPr>
      <w:r>
        <w:rPr>
          <w:rStyle w:val="FootnoteReference"/>
        </w:rPr>
        <w:footnoteRef/>
      </w:r>
      <w:r>
        <w:t xml:space="preserve"> Cross-references for "I have finished": John 4:34; Acts 13:25; Acts 20:24; 1Cor 9:24-27; Phil 3:13-14; Heb 12:1-2.</w:t>
      </w:r>
    </w:p>
  </w:footnote>
  <w:footnote w:id="18131">
    <w:p>
      <w:pPr>
        <w:pStyle w:val="FootnoteText"/>
      </w:pPr>
      <w:r>
        <w:rPr>
          <w:rStyle w:val="FootnoteReference"/>
        </w:rPr>
        <w:footnoteRef/>
      </w:r>
      <w:r>
        <w:t xml:space="preserve"> Cross-references for "I have kept": Prov 23:23; Luke 8:15; Luke 11:28; John 17:6; 1Tim 6:20; 2Tim 1:14; Rev 3:8; Rev 3:10.</w:t>
      </w:r>
    </w:p>
  </w:footnote>
  <w:footnote w:id="18132">
    <w:p>
      <w:pPr>
        <w:pStyle w:val="FootnoteText"/>
      </w:pPr>
      <w:r>
        <w:rPr>
          <w:rStyle w:val="FootnoteReference"/>
        </w:rPr>
        <w:footnoteRef/>
      </w:r>
      <w:r>
        <w:t xml:space="preserve"> Cross-references: 1Tim 6:12.</w:t>
      </w:r>
    </w:p>
  </w:footnote>
  <w:footnote w:id="18133">
    <w:p>
      <w:pPr>
        <w:pStyle w:val="FootnoteText"/>
      </w:pPr>
      <w:r>
        <w:rPr>
          <w:rStyle w:val="FootnoteReference"/>
        </w:rPr>
        <w:footnoteRef/>
      </w:r>
      <w:r>
        <w:t xml:space="preserve"> Cross-references for "there": Ps 31:19; Matt 6:19-20; Col 1:5; 1Tim 6:19.</w:t>
      </w:r>
    </w:p>
  </w:footnote>
  <w:footnote w:id="18134">
    <w:p>
      <w:pPr>
        <w:pStyle w:val="FootnoteText"/>
      </w:pPr>
      <w:r>
        <w:rPr>
          <w:rStyle w:val="FootnoteReference"/>
        </w:rPr>
        <w:footnoteRef/>
      </w:r>
      <w:r>
        <w:t xml:space="preserve"> Cross-references for "a crown": Prov 4:9; 1Cor 9:25; 2Tim 2:5; Jas 1:12; 1Pet 5:4; Rev 2:10; Rev 4:4; Rev 4:10.</w:t>
      </w:r>
    </w:p>
  </w:footnote>
  <w:footnote w:id="18135">
    <w:p>
      <w:pPr>
        <w:pStyle w:val="FootnoteText"/>
      </w:pPr>
      <w:r>
        <w:rPr>
          <w:rStyle w:val="FootnoteReference"/>
        </w:rPr>
        <w:footnoteRef/>
      </w:r>
      <w:r>
        <w:t xml:space="preserve"> Cross-references for "the righteous": Gen 18:25; Ps 7:11; Rom 2:5; 2Thess 1:5-6; 2Tim 4:1; Rev 19:11.</w:t>
      </w:r>
    </w:p>
  </w:footnote>
  <w:footnote w:id="18136">
    <w:p>
      <w:pPr>
        <w:pStyle w:val="FootnoteText"/>
      </w:pPr>
      <w:r>
        <w:rPr>
          <w:rStyle w:val="FootnoteReference"/>
        </w:rPr>
        <w:footnoteRef/>
      </w:r>
      <w:r>
        <w:t xml:space="preserve"> Cross-references for "at that": Mal 3:17; Matt 7:22; Matt 24:36; Luke 10:12; 1Thess 5:4; 2Tim 1:12; 2Tim 1:18.</w:t>
      </w:r>
    </w:p>
  </w:footnote>
  <w:footnote w:id="18137">
    <w:p>
      <w:pPr>
        <w:pStyle w:val="FootnoteText"/>
      </w:pPr>
      <w:r>
        <w:rPr>
          <w:rStyle w:val="FootnoteReference"/>
        </w:rPr>
        <w:footnoteRef/>
      </w:r>
      <w:r>
        <w:t xml:space="preserve"> Cross-references for "that love": Rom 8:23; 1Cor 2:9; 2Cor 5:2; 1Thess 1:10; Titus 2:13; Heb 9:28; Rev 1:7; Rev 22:20.</w:t>
      </w:r>
    </w:p>
  </w:footnote>
  <w:footnote w:id="18138">
    <w:p>
      <w:pPr>
        <w:pStyle w:val="FootnoteText"/>
      </w:pPr>
      <w:r>
        <w:rPr>
          <w:rStyle w:val="FootnoteReference"/>
        </w:rPr>
        <w:footnoteRef/>
      </w:r>
      <w:r>
        <w:t xml:space="preserve"> Cross-references: 2Tim 1:4; 2Tim 4:21.</w:t>
      </w:r>
    </w:p>
  </w:footnote>
  <w:footnote w:id="18139">
    <w:p>
      <w:pPr>
        <w:pStyle w:val="FootnoteText"/>
      </w:pPr>
      <w:r>
        <w:rPr>
          <w:rStyle w:val="FootnoteReference"/>
        </w:rPr>
        <w:footnoteRef/>
      </w:r>
      <w:r>
        <w:t xml:space="preserve"> Name meaning: Demas (Demas) — Popular. Loved this present world and forsook Paul.</w:t>
      </w:r>
    </w:p>
  </w:footnote>
  <w:footnote w:id="18140">
    <w:p>
      <w:pPr>
        <w:pStyle w:val="FootnoteText"/>
      </w:pPr>
      <w:r>
        <w:rPr>
          <w:rStyle w:val="FootnoteReference"/>
        </w:rPr>
        <w:footnoteRef/>
      </w:r>
      <w:r>
        <w:t xml:space="preserve"> Cross-references for "having": Luke 9:61-62; Luke 14:26-27; Luke 14:33; Luke 16:13; Luke 17:32; Phil 2:21; 1Tim 6:10; 1John 2:15-16; 1John 5:4-5.</w:t>
      </w:r>
    </w:p>
  </w:footnote>
  <w:footnote w:id="1814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8142">
    <w:p>
      <w:pPr>
        <w:pStyle w:val="FootnoteText"/>
      </w:pPr>
      <w:r>
        <w:rPr>
          <w:rStyle w:val="FootnoteReference"/>
        </w:rPr>
        <w:footnoteRef/>
      </w:r>
      <w:r>
        <w:t xml:space="preserve"> Name meaning: Crescens (Crescens) — Growing. Faithful coworker who went to Galatia.</w:t>
      </w:r>
    </w:p>
  </w:footnote>
  <w:footnote w:id="18143">
    <w:p>
      <w:pPr>
        <w:pStyle w:val="FootnoteText"/>
      </w:pPr>
      <w:r>
        <w:rPr>
          <w:rStyle w:val="FootnoteReference"/>
        </w:rPr>
        <w:footnoteRef/>
      </w:r>
      <w:r>
        <w:t xml:space="preserve"> Place name: Galatia. Place-name meaning: Galatia — white; the color of milk. Source form: Galatia. Greek form: γαλατιας.</w:t>
      </w:r>
    </w:p>
  </w:footnote>
  <w:footnote w:id="18144">
    <w:p>
      <w:pPr>
        <w:pStyle w:val="FootnoteText"/>
      </w:pPr>
      <w:r>
        <w:rPr>
          <w:rStyle w:val="FootnoteReference"/>
        </w:rPr>
        <w:footnoteRef/>
      </w:r>
      <w:r>
        <w:t xml:space="preserve"> Name meaning: Titus (Titus) — Honorable; defender. Defended the faith and organized churches.</w:t>
      </w:r>
    </w:p>
  </w:footnote>
  <w:footnote w:id="18145">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8146">
    <w:p>
      <w:pPr>
        <w:pStyle w:val="FootnoteText"/>
      </w:pPr>
      <w:r>
        <w:rPr>
          <w:rStyle w:val="FootnoteReference"/>
        </w:rPr>
        <w:footnoteRef/>
      </w:r>
      <w:r>
        <w:t xml:space="preserve"> Cross-references for "Demas": Col 4:14-15; Phlm 1:24.</w:t>
      </w:r>
    </w:p>
  </w:footnote>
  <w:footnote w:id="18147">
    <w:p>
      <w:pPr>
        <w:pStyle w:val="FootnoteText"/>
      </w:pPr>
      <w:r>
        <w:rPr>
          <w:rStyle w:val="FootnoteReference"/>
        </w:rPr>
        <w:footnoteRef/>
      </w:r>
      <w:r>
        <w:t xml:space="preserve"> Cross-references for "hath": Matt 26:56; Acts 13:13; Acts 15:38; 2Tim 1:15; 2Tim 4:16; 2Pet 2:15.</w:t>
      </w:r>
    </w:p>
  </w:footnote>
  <w:footnote w:id="18148">
    <w:p>
      <w:pPr>
        <w:pStyle w:val="FootnoteText"/>
      </w:pPr>
      <w:r>
        <w:rPr>
          <w:rStyle w:val="FootnoteReference"/>
        </w:rPr>
        <w:footnoteRef/>
      </w:r>
      <w:r>
        <w:t xml:space="preserve"> Cross-references for "Thessalonica": Acts 17:1; Acts 17:11; Acts 17:13.</w:t>
      </w:r>
    </w:p>
  </w:footnote>
  <w:footnote w:id="18149">
    <w:p>
      <w:pPr>
        <w:pStyle w:val="FootnoteText"/>
      </w:pPr>
      <w:r>
        <w:rPr>
          <w:rStyle w:val="FootnoteReference"/>
        </w:rPr>
        <w:footnoteRef/>
      </w:r>
      <w:r>
        <w:t xml:space="preserve"> Cross-references for "Galatia": Acts 16:6; Acts 18:23; Gal 1:2.</w:t>
      </w:r>
    </w:p>
  </w:footnote>
  <w:footnote w:id="18150">
    <w:p>
      <w:pPr>
        <w:pStyle w:val="FootnoteText"/>
      </w:pPr>
      <w:r>
        <w:rPr>
          <w:rStyle w:val="FootnoteReference"/>
        </w:rPr>
        <w:footnoteRef/>
      </w:r>
      <w:r>
        <w:t xml:space="preserve"> Cross-references for "Titus": 2Cor 2:13; 2Cor 7:6; 2Cor 8:6; 2Cor 8:16; Gal 2:1-3; Titus 1:4.</w:t>
      </w:r>
    </w:p>
  </w:footnote>
  <w:footnote w:id="18151">
    <w:p>
      <w:pPr>
        <w:pStyle w:val="FootnoteText"/>
      </w:pPr>
      <w:r>
        <w:rPr>
          <w:rStyle w:val="FootnoteReference"/>
        </w:rPr>
        <w:footnoteRef/>
      </w:r>
      <w:r>
        <w:t xml:space="preserve"> Cross-references for "Only": 2Tim 1:15.</w:t>
      </w:r>
    </w:p>
  </w:footnote>
  <w:footnote w:id="18152">
    <w:p>
      <w:pPr>
        <w:pStyle w:val="FootnoteText"/>
      </w:pPr>
      <w:r>
        <w:rPr>
          <w:rStyle w:val="FootnoteReference"/>
        </w:rPr>
        <w:footnoteRef/>
      </w:r>
      <w:r>
        <w:t xml:space="preserve"> Name meaning: Luke (Loukas) — Light-giving; from Lucania. Beloved physician who brought gospel light.</w:t>
      </w:r>
    </w:p>
  </w:footnote>
  <w:footnote w:id="18153">
    <w:p>
      <w:pPr>
        <w:pStyle w:val="FootnoteText"/>
      </w:pPr>
      <w:r>
        <w:rPr>
          <w:rStyle w:val="FootnoteReference"/>
        </w:rPr>
        <w:footnoteRef/>
      </w:r>
      <w:r>
        <w:t xml:space="preserve"> Name meaning: Mark (Marcus) — Hammer; polite. Initially faltered but later became useful to Paul.</w:t>
      </w:r>
    </w:p>
  </w:footnote>
  <w:footnote w:id="1815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15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156">
    <w:p>
      <w:pPr>
        <w:pStyle w:val="FootnoteText"/>
      </w:pPr>
      <w:r>
        <w:rPr>
          <w:rStyle w:val="FootnoteReference"/>
        </w:rPr>
        <w:footnoteRef/>
      </w:r>
      <w:r>
        <w:t xml:space="preserve"> Cross-references for "Luke": Acts 16:10; Col 4:14; Phlm 1:24.</w:t>
      </w:r>
    </w:p>
  </w:footnote>
  <w:footnote w:id="18157">
    <w:p>
      <w:pPr>
        <w:pStyle w:val="FootnoteText"/>
      </w:pPr>
      <w:r>
        <w:rPr>
          <w:rStyle w:val="FootnoteReference"/>
        </w:rPr>
        <w:footnoteRef/>
      </w:r>
      <w:r>
        <w:t xml:space="preserve"> Cross-references for "Mark": Hos 14:4; Acts 12:12; Acts 12:25; Acts 15:39; Col 4:10; 1Pet 5:13.</w:t>
      </w:r>
    </w:p>
  </w:footnote>
  <w:footnote w:id="18158">
    <w:p>
      <w:pPr>
        <w:pStyle w:val="FootnoteText"/>
      </w:pPr>
      <w:r>
        <w:rPr>
          <w:rStyle w:val="FootnoteReference"/>
        </w:rPr>
        <w:footnoteRef/>
      </w:r>
      <w:r>
        <w:t xml:space="preserve"> Cross-references: Matt 19:30; Matt 20:16; Luke 13:30.</w:t>
      </w:r>
    </w:p>
  </w:footnote>
  <w:footnote w:id="18159">
    <w:p>
      <w:pPr>
        <w:pStyle w:val="FootnoteText"/>
      </w:pPr>
      <w:r>
        <w:rPr>
          <w:rStyle w:val="FootnoteReference"/>
        </w:rPr>
        <w:footnoteRef/>
      </w:r>
      <w:r>
        <w:t xml:space="preserve"> Name meaning: Tychicus (Tychikos) — Fortunate; chance. Trusted messenger who carried Paul’s letters.</w:t>
      </w:r>
    </w:p>
  </w:footnote>
  <w:footnote w:id="18160">
    <w:p>
      <w:pPr>
        <w:pStyle w:val="FootnoteText"/>
      </w:pPr>
      <w:r>
        <w:rPr>
          <w:rStyle w:val="FootnoteReference"/>
        </w:rPr>
        <w:footnoteRef/>
      </w:r>
      <w:r>
        <w:t xml:space="preserve"> Place name: Ephesus. Place-name meaning: Ephesus — desirable. Source form: Ephesus. Greek form: εφεσον.</w:t>
      </w:r>
    </w:p>
  </w:footnote>
  <w:footnote w:id="18161">
    <w:p>
      <w:pPr>
        <w:pStyle w:val="FootnoteText"/>
      </w:pPr>
      <w:r>
        <w:rPr>
          <w:rStyle w:val="FootnoteReference"/>
        </w:rPr>
        <w:footnoteRef/>
      </w:r>
      <w:r>
        <w:t xml:space="preserve"> Cross-references for "Tychicus": Acts 20:4; Eph 6:21; Col 4:7; Titus 3:12.</w:t>
      </w:r>
    </w:p>
  </w:footnote>
  <w:footnote w:id="18162">
    <w:p>
      <w:pPr>
        <w:pStyle w:val="FootnoteText"/>
      </w:pPr>
      <w:r>
        <w:rPr>
          <w:rStyle w:val="FootnoteReference"/>
        </w:rPr>
        <w:footnoteRef/>
      </w:r>
      <w:r>
        <w:t xml:space="preserve"> Cross-references: Acts 20:16-17; Acts 20:25; 1Tim 1:3.</w:t>
      </w:r>
    </w:p>
  </w:footnote>
  <w:footnote w:id="18163">
    <w:p>
      <w:pPr>
        <w:pStyle w:val="FootnoteText"/>
      </w:pPr>
      <w:r>
        <w:rPr>
          <w:rStyle w:val="FootnoteReference"/>
        </w:rPr>
        <w:footnoteRef/>
      </w:r>
      <w:r>
        <w:t xml:space="preserve"> Place name: Troas. Place-name meaning: Troas — penetrated. Source form: Troas. Greek form: τρωαδα.</w:t>
      </w:r>
    </w:p>
  </w:footnote>
  <w:footnote w:id="18164">
    <w:p>
      <w:pPr>
        <w:pStyle w:val="FootnoteText"/>
      </w:pPr>
      <w:r>
        <w:rPr>
          <w:rStyle w:val="FootnoteReference"/>
        </w:rPr>
        <w:footnoteRef/>
      </w:r>
      <w:r>
        <w:t xml:space="preserve"> Personal name: Carpus. Personal-name meaning: Carpus — fruit; fruitful. Source form: Carpus.</w:t>
      </w:r>
    </w:p>
  </w:footnote>
  <w:footnote w:id="18165">
    <w:p>
      <w:pPr>
        <w:pStyle w:val="FootnoteText"/>
      </w:pPr>
      <w:r>
        <w:rPr>
          <w:rStyle w:val="FootnoteReference"/>
        </w:rPr>
        <w:footnoteRef/>
      </w:r>
      <w:r>
        <w:t xml:space="preserve"> Cross-references for "cloak": 1Cor 4:11; 2Cor 11:27.</w:t>
      </w:r>
    </w:p>
  </w:footnote>
  <w:footnote w:id="18166">
    <w:p>
      <w:pPr>
        <w:pStyle w:val="FootnoteText"/>
      </w:pPr>
      <w:r>
        <w:rPr>
          <w:rStyle w:val="FootnoteReference"/>
        </w:rPr>
        <w:footnoteRef/>
      </w:r>
      <w:r>
        <w:t xml:space="preserve"> Cross-references for "Troas": Acts 16:8; Acts 16:11; Acts 20:5-12.</w:t>
      </w:r>
    </w:p>
  </w:footnote>
  <w:footnote w:id="18167">
    <w:p>
      <w:pPr>
        <w:pStyle w:val="FootnoteText"/>
      </w:pPr>
      <w:r>
        <w:rPr>
          <w:rStyle w:val="FootnoteReference"/>
        </w:rPr>
        <w:footnoteRef/>
      </w:r>
      <w:r>
        <w:t xml:space="preserve"> Name meaning: Alexander (Alexandros) — Defender of men. The coppersmith who strongly opposed Paul.</w:t>
      </w:r>
    </w:p>
  </w:footnote>
  <w:footnote w:id="18168">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69">
    <w:p>
      <w:pPr>
        <w:pStyle w:val="FootnoteText"/>
      </w:pPr>
      <w:r>
        <w:rPr>
          <w:rStyle w:val="FootnoteReference"/>
        </w:rPr>
        <w:footnoteRef/>
      </w:r>
      <w:r>
        <w:t xml:space="preserve"> Cross-references for "Alexander": Acts 19:33-34; 1Tim 1:20.</w:t>
      </w:r>
    </w:p>
  </w:footnote>
  <w:footnote w:id="18170">
    <w:p>
      <w:pPr>
        <w:pStyle w:val="FootnoteText"/>
      </w:pPr>
      <w:r>
        <w:rPr>
          <w:rStyle w:val="FootnoteReference"/>
        </w:rPr>
        <w:footnoteRef/>
      </w:r>
      <w:r>
        <w:t xml:space="preserve"> Cross-references for "withstood": 2Tim 3:8.</w:t>
      </w:r>
    </w:p>
  </w:footnote>
  <w:footnote w:id="18171">
    <w:p>
      <w:pPr>
        <w:pStyle w:val="FootnoteText"/>
      </w:pPr>
      <w:r>
        <w:rPr>
          <w:rStyle w:val="FootnoteReference"/>
        </w:rPr>
        <w:footnoteRef/>
      </w:r>
      <w:r>
        <w:t xml:space="preserve"> Cross-references: Matt 10:16-17; Phil 3:2.</w:t>
      </w:r>
    </w:p>
  </w:footnote>
  <w:footnote w:id="18172">
    <w:p>
      <w:pPr>
        <w:pStyle w:val="FootnoteText"/>
      </w:pPr>
      <w:r>
        <w:rPr>
          <w:rStyle w:val="FootnoteReference"/>
        </w:rPr>
        <w:footnoteRef/>
      </w:r>
      <w:r>
        <w:t xml:space="preserve"> Cross-references for "answer": Acts 22:1; Acts 25:16; 1Cor 9:3; 2Cor 7:11; Phil 1:7; Phil 1:17; 1Pet 3:15.</w:t>
      </w:r>
    </w:p>
  </w:footnote>
  <w:footnote w:id="18173">
    <w:p>
      <w:pPr>
        <w:pStyle w:val="FootnoteText"/>
      </w:pPr>
      <w:r>
        <w:rPr>
          <w:rStyle w:val="FootnoteReference"/>
        </w:rPr>
        <w:footnoteRef/>
      </w:r>
      <w:r>
        <w:t xml:space="preserve"> Cross-references for "I pray": Acts 7:60.</w:t>
      </w:r>
    </w:p>
  </w:footnote>
  <w:footnote w:id="18174">
    <w:p>
      <w:pPr>
        <w:pStyle w:val="FootnoteText"/>
      </w:pPr>
      <w:r>
        <w:rPr>
          <w:rStyle w:val="FootnoteReference"/>
        </w:rPr>
        <w:footnoteRef/>
      </w:r>
      <w:r>
        <w:t xml:space="preserve"> Cross-references: Ps 31:11-13; Mark 14:50; John 16:32; 2Tim 1:15; 2Tim 4:10.</w:t>
      </w:r>
    </w:p>
  </w:footnote>
  <w:footnote w:id="18175">
    <w:p>
      <w:pPr>
        <w:pStyle w:val="FootnoteText"/>
      </w:pPr>
      <w:r>
        <w:rPr>
          <w:rStyle w:val="FootnoteReference"/>
        </w:rPr>
        <w:footnoteRef/>
      </w:r>
      <w:r>
        <w:t xml:space="preserve"> Cross-references for "the Lord": Ps 37:39-40; Ps 109:31; Jer 15:20-21; Jer 20:10-11; Matt 10:19; Acts 18:9-10; Acts 23:11; Acts 27:23-24.</w:t>
      </w:r>
    </w:p>
  </w:footnote>
  <w:footnote w:id="18176">
    <w:p>
      <w:pPr>
        <w:pStyle w:val="FootnoteText"/>
      </w:pPr>
      <w:r>
        <w:rPr>
          <w:rStyle w:val="FootnoteReference"/>
        </w:rPr>
        <w:footnoteRef/>
      </w:r>
      <w:r>
        <w:t xml:space="preserve"> Cross-references for "strengthened": Isa 41:10; Isa 41:14; 2Cor 12:9.</w:t>
      </w:r>
    </w:p>
  </w:footnote>
  <w:footnote w:id="18177">
    <w:p>
      <w:pPr>
        <w:pStyle w:val="FootnoteText"/>
      </w:pPr>
      <w:r>
        <w:rPr>
          <w:rStyle w:val="FootnoteReference"/>
        </w:rPr>
        <w:footnoteRef/>
      </w:r>
      <w:r>
        <w:t xml:space="preserve"> Cross-references for "and I": Ps 22:21; Prov 20:2; Prov 28:15; Jer 2:30; Dan 6:22; Dan 6:27; Heb 11:33; 1Pet 5:8; 2Pet 2:9.</w:t>
      </w:r>
    </w:p>
  </w:footnote>
  <w:footnote w:id="18178">
    <w:p>
      <w:pPr>
        <w:pStyle w:val="FootnoteText"/>
      </w:pPr>
      <w:r>
        <w:rPr>
          <w:rStyle w:val="FootnoteReference"/>
        </w:rPr>
        <w:footnoteRef/>
      </w:r>
      <w:r>
        <w:t xml:space="preserve"> Cross-references: Luke 21:15; Acts 9:15; Acts 26:17-18; Rom 16:25-26; Eph 3:8; Phil 1:12-14.</w:t>
      </w:r>
    </w:p>
  </w:footnote>
  <w:footnote w:id="18179">
    <w:p>
      <w:pPr>
        <w:pStyle w:val="FootnoteText"/>
      </w:pPr>
      <w:r>
        <w:rPr>
          <w:rStyle w:val="FootnoteReference"/>
        </w:rPr>
        <w:footnoteRef/>
      </w:r>
      <w:r>
        <w:t xml:space="preserve"> Cross-references for "deliver": Gen 48:16; 1Sam 25:39; 1Chr 4:10; Ps 121:7; Matt 6:13; Luke 11:4; John 17:15; 1Cor 10:13; 2Cor 1:10; 2Thess 3:3.</w:t>
      </w:r>
    </w:p>
  </w:footnote>
  <w:footnote w:id="1818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81">
    <w:p>
      <w:pPr>
        <w:pStyle w:val="FootnoteText"/>
      </w:pPr>
      <w:r>
        <w:rPr>
          <w:rStyle w:val="FootnoteReference"/>
        </w:rPr>
        <w:footnoteRef/>
      </w:r>
      <w:r>
        <w:t xml:space="preserve"> Cross-references for "to whom": Rom 11:36; Rom 16:27; Gal 1:5; 1Tim 1:17; 1Tim 6:16; Heb 13:21; 1Pet 5:11; Jude 1:25.</w:t>
      </w:r>
    </w:p>
  </w:footnote>
  <w:footnote w:id="18182">
    <w:p>
      <w:pPr>
        <w:pStyle w:val="FootnoteText"/>
      </w:pPr>
      <w:r>
        <w:rPr>
          <w:rStyle w:val="FootnoteReference"/>
        </w:rPr>
        <w:footnoteRef/>
      </w:r>
      <w:r>
        <w:t xml:space="preserve"> Personal name: Prisca. Personal-name meaning: Prisca — ancient. Source form: Prisca.</w:t>
      </w:r>
    </w:p>
  </w:footnote>
  <w:footnote w:id="18183">
    <w:p>
      <w:pPr>
        <w:pStyle w:val="FootnoteText"/>
      </w:pPr>
      <w:r>
        <w:rPr>
          <w:rStyle w:val="FootnoteReference"/>
        </w:rPr>
        <w:footnoteRef/>
      </w:r>
      <w:r>
        <w:t xml:space="preserve"> Name meaning: Aquila (Aquila) — Eagle. Strong teacher alongside Priscilla.</w:t>
      </w:r>
    </w:p>
  </w:footnote>
  <w:footnote w:id="18184">
    <w:p>
      <w:pPr>
        <w:pStyle w:val="FootnoteText"/>
      </w:pPr>
      <w:r>
        <w:rPr>
          <w:rStyle w:val="FootnoteReference"/>
        </w:rPr>
        <w:footnoteRef/>
      </w:r>
      <w:r>
        <w:t xml:space="preserve"> Name meaning: Onesiphorus (Onesiphoros) — Bringing profit. Refreshing and profitable servant.</w:t>
      </w:r>
    </w:p>
  </w:footnote>
  <w:footnote w:id="18185">
    <w:p>
      <w:pPr>
        <w:pStyle w:val="FootnoteText"/>
      </w:pPr>
      <w:r>
        <w:rPr>
          <w:rStyle w:val="FootnoteReference"/>
        </w:rPr>
        <w:footnoteRef/>
      </w:r>
      <w:r>
        <w:t xml:space="preserve"> Cross-references for "Prisca": Acts 18:2; Acts 18:18; Acts 18:26; Rom 16:3-4; 1Cor 16:19.</w:t>
      </w:r>
    </w:p>
  </w:footnote>
  <w:footnote w:id="18186">
    <w:p>
      <w:pPr>
        <w:pStyle w:val="FootnoteText"/>
      </w:pPr>
      <w:r>
        <w:rPr>
          <w:rStyle w:val="FootnoteReference"/>
        </w:rPr>
        <w:footnoteRef/>
      </w:r>
      <w:r>
        <w:t xml:space="preserve"> Cross-references: 2Tim 1:16-18.</w:t>
      </w:r>
    </w:p>
  </w:footnote>
  <w:footnote w:id="18187">
    <w:p>
      <w:pPr>
        <w:pStyle w:val="FootnoteText"/>
      </w:pPr>
      <w:r>
        <w:rPr>
          <w:rStyle w:val="FootnoteReference"/>
        </w:rPr>
        <w:footnoteRef/>
      </w:r>
      <w:r>
        <w:t xml:space="preserve"> Name meaning: Erastus (Erastos) — Beloved. Beloved city treasurer who served Paul.</w:t>
      </w:r>
    </w:p>
  </w:footnote>
  <w:footnote w:id="181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8189">
    <w:p>
      <w:pPr>
        <w:pStyle w:val="FootnoteText"/>
      </w:pPr>
      <w:r>
        <w:rPr>
          <w:rStyle w:val="FootnoteReference"/>
        </w:rPr>
        <w:footnoteRef/>
      </w:r>
      <w:r>
        <w:t xml:space="preserve"> Personal name: Trophimus. Personal-name meaning: Trophimus — well educated; well brought up. Source form: Trophimus.</w:t>
      </w:r>
    </w:p>
  </w:footnote>
  <w:footnote w:id="1819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8191">
    <w:p>
      <w:pPr>
        <w:pStyle w:val="FootnoteText"/>
      </w:pPr>
      <w:r>
        <w:rPr>
          <w:rStyle w:val="FootnoteReference"/>
        </w:rPr>
        <w:footnoteRef/>
      </w:r>
      <w:r>
        <w:t xml:space="preserve"> Cross-references for "sick": Phil 2:26-27.</w:t>
      </w:r>
    </w:p>
  </w:footnote>
  <w:footnote w:id="18192">
    <w:p>
      <w:pPr>
        <w:pStyle w:val="FootnoteText"/>
      </w:pPr>
      <w:r>
        <w:rPr>
          <w:rStyle w:val="FootnoteReference"/>
        </w:rPr>
        <w:footnoteRef/>
      </w:r>
      <w:r>
        <w:t xml:space="preserve"> Cross-references for "Erastus": Acts 19:22; Rom 16:23.</w:t>
      </w:r>
    </w:p>
  </w:footnote>
  <w:footnote w:id="18193">
    <w:p>
      <w:pPr>
        <w:pStyle w:val="FootnoteText"/>
      </w:pPr>
      <w:r>
        <w:rPr>
          <w:rStyle w:val="FootnoteReference"/>
        </w:rPr>
        <w:footnoteRef/>
      </w:r>
      <w:r>
        <w:t xml:space="preserve"> Cross-references for "Trophimus": Acts 20:4; Acts 21:29.</w:t>
      </w:r>
    </w:p>
  </w:footnote>
  <w:footnote w:id="18194">
    <w:p>
      <w:pPr>
        <w:pStyle w:val="FootnoteText"/>
      </w:pPr>
      <w:r>
        <w:rPr>
          <w:rStyle w:val="FootnoteReference"/>
        </w:rPr>
        <w:footnoteRef/>
      </w:r>
      <w:r>
        <w:t xml:space="preserve"> Cross-references for "Miletum": Acts 20:15; Acts 20:17.</w:t>
      </w:r>
    </w:p>
  </w:footnote>
  <w:footnote w:id="18195">
    <w:p>
      <w:pPr>
        <w:pStyle w:val="FootnoteText"/>
      </w:pPr>
      <w:r>
        <w:rPr>
          <w:rStyle w:val="FootnoteReference"/>
        </w:rPr>
        <w:footnoteRef/>
      </w:r>
      <w:r>
        <w:t xml:space="preserve"> Name meaning: Eubulus (Euboulos) — Good counselor. Faithful in Rome.</w:t>
      </w:r>
    </w:p>
  </w:footnote>
  <w:footnote w:id="18196">
    <w:p>
      <w:pPr>
        <w:pStyle w:val="FootnoteText"/>
      </w:pPr>
      <w:r>
        <w:rPr>
          <w:rStyle w:val="FootnoteReference"/>
        </w:rPr>
        <w:footnoteRef/>
      </w:r>
      <w:r>
        <w:t xml:space="preserve"> Name meaning: Pudens (Pudens) — Modest; shamefaced. Roman Christian who greeted Paul.</w:t>
      </w:r>
    </w:p>
  </w:footnote>
  <w:footnote w:id="18197">
    <w:p>
      <w:pPr>
        <w:pStyle w:val="FootnoteText"/>
      </w:pPr>
      <w:r>
        <w:rPr>
          <w:rStyle w:val="FootnoteReference"/>
        </w:rPr>
        <w:footnoteRef/>
      </w:r>
      <w:r>
        <w:t xml:space="preserve"> Name meaning: Linus (Linos) — Flaxen; net. Early Christian leader.</w:t>
      </w:r>
    </w:p>
  </w:footnote>
  <w:footnote w:id="18198">
    <w:p>
      <w:pPr>
        <w:pStyle w:val="FootnoteText"/>
      </w:pPr>
      <w:r>
        <w:rPr>
          <w:rStyle w:val="FootnoteReference"/>
        </w:rPr>
        <w:footnoteRef/>
      </w:r>
      <w:r>
        <w:t xml:space="preserve"> Name meaning: Claudia (Claudia) — Lame. Woman who greeted Paul.</w:t>
      </w:r>
    </w:p>
  </w:footnote>
  <w:footnote w:id="18199">
    <w:p>
      <w:pPr>
        <w:pStyle w:val="FootnoteText"/>
      </w:pPr>
      <w:r>
        <w:rPr>
          <w:rStyle w:val="FootnoteReference"/>
        </w:rPr>
        <w:footnoteRef/>
      </w:r>
      <w:r>
        <w:t xml:space="preserve"> Cross-references for "and all": Rom 16:21-23; 1Cor 16:20; 2Cor 13:13; Phil 4:22; 2John 1:13; 3John 1:14.</w:t>
      </w:r>
    </w:p>
  </w:footnote>
  <w:footnote w:id="18200">
    <w:p>
      <w:pPr>
        <w:pStyle w:val="FootnoteText"/>
      </w:pPr>
      <w:r>
        <w:rPr>
          <w:rStyle w:val="FootnoteReference"/>
        </w:rPr>
        <w:footnoteRef/>
      </w:r>
      <w:r>
        <w:t xml:space="preserve"> Cross-references: 2Tim 1:4; 2Tim 4:9; 2Tim 4:13.</w:t>
      </w:r>
    </w:p>
  </w:footnote>
  <w:footnote w:id="18201">
    <w:p>
      <w:pPr>
        <w:pStyle w:val="FootnoteText"/>
      </w:pPr>
      <w:r>
        <w:rPr>
          <w:rStyle w:val="FootnoteReference"/>
        </w:rPr>
        <w:footnoteRef/>
      </w:r>
      <w:r>
        <w:t xml:space="preserve"> Cross-references for "The Lord": Matt 28:20; Rom 16:20; 2Cor 13:14; Gal 6:18; Phlm 1:25.</w:t>
      </w:r>
    </w:p>
  </w:footnote>
  <w:footnote w:id="18202">
    <w:p>
      <w:pPr>
        <w:pStyle w:val="FootnoteText"/>
      </w:pPr>
      <w:r>
        <w:rPr>
          <w:rStyle w:val="FootnoteReference"/>
        </w:rPr>
        <w:footnoteRef/>
      </w:r>
      <w:r>
        <w:t xml:space="preserve"> Cross-references for "Grace": Rom 1:7; 1Cor 16:23; Eph 6:24; Col 4:18; 1Tim 6:21; 1Pet 5:14; Rev 22:21.</w:t>
      </w:r>
    </w:p>
  </w:footnote>
  <w:footnote w:id="18203">
    <w:p>
      <w:pPr>
        <w:pStyle w:val="FootnoteText"/>
      </w:pPr>
      <w:r>
        <w:rPr>
          <w:rStyle w:val="FootnoteReference"/>
        </w:rPr>
        <w:footnoteRef/>
      </w:r>
      <w:r>
        <w:t xml:space="preserve"> Name meaning: Paul (Paulus) — Small; humble. Changed from Saul to Paul, the humble apostle to the Gentiles.</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Name meaning: Jesus (Yeshua) — Yahweh saves. He will save His people from their sins.</w:t>
      </w:r>
    </w:p>
  </w:footnote>
  <w:footnote w:id="18206">
    <w:p>
      <w:pPr>
        <w:pStyle w:val="FootnoteText"/>
      </w:pPr>
      <w:r>
        <w:rPr>
          <w:rStyle w:val="FootnoteReference"/>
        </w:rPr>
        <w:footnoteRef/>
      </w:r>
      <w:r>
        <w:t xml:space="preserve"> Personal name: Christ. Personal-name meaning: Christ — anointed. Source form: Christ.</w:t>
      </w:r>
    </w:p>
  </w:footnote>
  <w:footnote w:id="18207">
    <w:p>
      <w:pPr>
        <w:pStyle w:val="FootnoteText"/>
      </w:pPr>
      <w:r>
        <w:rPr>
          <w:rStyle w:val="FootnoteReference"/>
        </w:rPr>
        <w:footnoteRef/>
      </w:r>
      <w:r>
        <w:t xml:space="preserve"> Cross-references for "faith": John 10:26-27; Acts 13:48; Eph 2:8; 2Thess 2:13-14; 1Tim 1:5.</w:t>
      </w:r>
    </w:p>
  </w:footnote>
  <w:footnote w:id="18208">
    <w:p>
      <w:pPr>
        <w:pStyle w:val="FootnoteText"/>
      </w:pPr>
      <w:r>
        <w:rPr>
          <w:rStyle w:val="FootnoteReference"/>
        </w:rPr>
        <w:footnoteRef/>
      </w:r>
      <w:r>
        <w:t xml:space="preserve"> Cross-references for "the acknowledging": Col 2:2; 2Tim 2:23; 2Tim 2:25; 1John 2:23.</w:t>
      </w:r>
    </w:p>
  </w:footnote>
  <w:footnote w:id="18209">
    <w:p>
      <w:pPr>
        <w:pStyle w:val="FootnoteText"/>
      </w:pPr>
      <w:r>
        <w:rPr>
          <w:rStyle w:val="FootnoteReference"/>
        </w:rPr>
        <w:footnoteRef/>
      </w:r>
      <w:r>
        <w:t xml:space="preserve"> Cross-references for "after": 1Tim 1:4; 1Tim 3:16; 1Tim 6:3; Titus 2:11-12; 2Pet 1:3; 2Pet 3:11.</w:t>
      </w:r>
    </w:p>
  </w:footnote>
  <w:footnote w:id="18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13">
    <w:p>
      <w:pPr>
        <w:pStyle w:val="FootnoteText"/>
      </w:pPr>
      <w:r>
        <w:rPr>
          <w:rStyle w:val="FootnoteReference"/>
        </w:rPr>
        <w:footnoteRef/>
      </w:r>
      <w:r>
        <w:t xml:space="preserve"> Cross-references for "a servant": 1Chr 6:49; Rom 1:1; Phil 1:1.</w:t>
      </w:r>
    </w:p>
  </w:footnote>
  <w:footnote w:id="1821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21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216">
    <w:p>
      <w:pPr>
        <w:pStyle w:val="FootnoteText"/>
      </w:pPr>
      <w:r>
        <w:rPr>
          <w:rStyle w:val="FootnoteReference"/>
        </w:rPr>
        <w:footnoteRef/>
      </w:r>
      <w:r>
        <w:t xml:space="preserve"> Cross-references for "promised": 2Tim 1:1; 2Tim 1:9; Rev 17:8.</w:t>
      </w:r>
    </w:p>
  </w:footnote>
  <w:footnote w:id="18217">
    <w:p>
      <w:pPr>
        <w:pStyle w:val="FootnoteText"/>
      </w:pPr>
      <w:r>
        <w:rPr>
          <w:rStyle w:val="FootnoteReference"/>
        </w:rPr>
        <w:footnoteRef/>
      </w:r>
      <w:r>
        <w:t xml:space="preserve"> Cross-references for "before": Prov 8:23-31; Matt 25:34; John 17:24; Acts 15:18; Rom 16:25; 1Pet 1:20-23; Rev 13:8.</w:t>
      </w:r>
    </w:p>
  </w:footnote>
  <w:footnote w:id="18218">
    <w:p>
      <w:pPr>
        <w:pStyle w:val="FootnoteText"/>
      </w:pPr>
      <w:r>
        <w:rPr>
          <w:rStyle w:val="FootnoteReference"/>
        </w:rPr>
        <w:footnoteRef/>
      </w:r>
      <w:r>
        <w:t xml:space="preserve"> Cross-references: Num 23:19; 1Sam 15:29; 1Thess 2:15; 2Tim 2:15; Heb 6:17-18.</w:t>
      </w:r>
    </w:p>
  </w:footnote>
  <w:footnote w:id="18219">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20">
    <w:p>
      <w:pPr>
        <w:pStyle w:val="FootnoteText"/>
      </w:pPr>
      <w:r>
        <w:rPr>
          <w:rStyle w:val="FootnoteReference"/>
        </w:rPr>
        <w:footnoteRef/>
      </w:r>
      <w:r>
        <w:t xml:space="preserve"> Cross-references for "which": 1Cor 9:17; 1Thess 2:4; 1Tim 1:11; 1Tim 2:7; 2Tim 1:11.</w:t>
      </w:r>
    </w:p>
  </w:footnote>
  <w:footnote w:id="18221">
    <w:p>
      <w:pPr>
        <w:pStyle w:val="FootnoteText"/>
      </w:pPr>
      <w:r>
        <w:rPr>
          <w:rStyle w:val="FootnoteReference"/>
        </w:rPr>
        <w:footnoteRef/>
      </w:r>
      <w:r>
        <w:t xml:space="preserve"> Cross-references: Dan 8:23; Dan 9:24-27; Dan 10:1; Dan 11:27; Hab 2:3; Acts 17:26; Rom 5:6; Gal 4:4; Eph 1:10; 1Tim 2:6; 2Tim 1:10.</w:t>
      </w:r>
    </w:p>
  </w:footnote>
  <w:footnote w:id="18222">
    <w:p>
      <w:pPr>
        <w:pStyle w:val="FootnoteText"/>
      </w:pPr>
      <w:r>
        <w:rPr>
          <w:rStyle w:val="FootnoteReference"/>
        </w:rPr>
        <w:footnoteRef/>
      </w:r>
      <w:r>
        <w:t xml:space="preserve"> Cross-references: Isa 12:2; Isa 45:15; Isa 45:21; 1Tim 1:1; 1Tim 2:3; 1Tim 4:10; Titus 2:10; Titus 2:13; Titus 3:4-6.</w:t>
      </w:r>
    </w:p>
  </w:footnote>
  <w:footnote w:id="18223">
    <w:p>
      <w:pPr>
        <w:pStyle w:val="FootnoteText"/>
      </w:pPr>
      <w:r>
        <w:rPr>
          <w:rStyle w:val="FootnoteReference"/>
        </w:rPr>
        <w:footnoteRef/>
      </w:r>
      <w:r>
        <w:t xml:space="preserve"> Name meaning: Titus (Titus) — Honorable; defender. Defended the faith and organized churches.</w:t>
      </w:r>
    </w:p>
  </w:footnote>
  <w:footnote w:id="18224">
    <w:p>
      <w:pPr>
        <w:pStyle w:val="FootnoteText"/>
      </w:pPr>
      <w:r>
        <w:rPr>
          <w:rStyle w:val="FootnoteReference"/>
        </w:rPr>
        <w:footnoteRef/>
      </w:r>
      <w:r>
        <w:t xml:space="preserve"> Cross-references for "the common": Rom 1:12; 2Cor 4:13; 2Pet 1:1; Jude 1:3.</w:t>
      </w:r>
    </w:p>
  </w:footnote>
  <w:footnote w:id="18225">
    <w:p>
      <w:pPr>
        <w:pStyle w:val="FootnoteText"/>
      </w:pPr>
      <w:r>
        <w:rPr>
          <w:rStyle w:val="FootnoteReference"/>
        </w:rPr>
        <w:footnoteRef/>
      </w:r>
      <w:r>
        <w:t xml:space="preserve"> Cross-references for "Grace": Rom 1:7; Eph 1:2; Col 1:2; 1Tim 1:2; 2Tim 1:2.</w:t>
      </w:r>
    </w:p>
  </w:footnote>
  <w:footnote w:id="18226">
    <w:p>
      <w:pPr>
        <w:pStyle w:val="FootnoteText"/>
      </w:pPr>
      <w:r>
        <w:rPr>
          <w:rStyle w:val="FootnoteReference"/>
        </w:rPr>
        <w:footnoteRef/>
      </w:r>
      <w:r>
        <w:t xml:space="preserve"> Cross-references for "Titus": 2Cor 2:13; 2Cor 7:6; 2Cor 7:13-14; 2Cor 8:6; 2Cor 8:16; 2Cor 8:23; 2Cor 12:18; Gal 2:3.</w:t>
      </w:r>
    </w:p>
  </w:footnote>
  <w:footnote w:id="18227">
    <w:p>
      <w:pPr>
        <w:pStyle w:val="FootnoteText"/>
      </w:pPr>
      <w:r>
        <w:rPr>
          <w:rStyle w:val="FootnoteReference"/>
        </w:rPr>
        <w:footnoteRef/>
      </w:r>
      <w:r>
        <w:t xml:space="preserve"> Cross-references for "mine": 1Tim 1:1-2; 2Tim 1:2.</w:t>
      </w:r>
    </w:p>
  </w:footnote>
  <w:footnote w:id="18228">
    <w:p>
      <w:pPr>
        <w:pStyle w:val="FootnoteText"/>
      </w:pPr>
      <w:r>
        <w:rPr>
          <w:rStyle w:val="FootnoteReference"/>
        </w:rPr>
        <w:footnoteRef/>
      </w:r>
      <w:r>
        <w:t xml:space="preserve"> Cross-references: Luke 2:11; John 4:42; Titus 1:3; 2Pet 1:11; 2Pet 2:20; 2Pet 3:2; 2Pet 3:18; 1John 5:14.</w:t>
      </w:r>
    </w:p>
  </w:footnote>
  <w:footnote w:id="18229">
    <w:p>
      <w:pPr>
        <w:pStyle w:val="FootnoteText"/>
      </w:pPr>
      <w:r>
        <w:rPr>
          <w:rStyle w:val="FootnoteReference"/>
        </w:rPr>
        <w:footnoteRef/>
      </w:r>
      <w:r>
        <w:t xml:space="preserve"> Place name: Crete. Place-name meaning: Crete — carnal; fleshly. Source form: Crete. Greek form: κρητην.</w:t>
      </w:r>
    </w:p>
  </w:footnote>
  <w:footnote w:id="18230">
    <w:p>
      <w:pPr>
        <w:pStyle w:val="FootnoteText"/>
      </w:pPr>
      <w:r>
        <w:rPr>
          <w:rStyle w:val="FootnoteReference"/>
        </w:rPr>
        <w:footnoteRef/>
      </w:r>
      <w:r>
        <w:t xml:space="preserve"> Cross-references: 1Tim 1:3.</w:t>
      </w:r>
    </w:p>
  </w:footnote>
  <w:footnote w:id="18231">
    <w:p>
      <w:pPr>
        <w:pStyle w:val="FootnoteText"/>
      </w:pPr>
      <w:r>
        <w:rPr>
          <w:rStyle w:val="FootnoteReference"/>
        </w:rPr>
        <w:footnoteRef/>
      </w:r>
      <w:r>
        <w:t xml:space="preserve"> Cross-references for "Crete": Acts 2:11; Acts 27:7; Acts 27:12; Acts 27:21.</w:t>
      </w:r>
    </w:p>
  </w:footnote>
  <w:footnote w:id="18232">
    <w:p>
      <w:pPr>
        <w:pStyle w:val="FootnoteText"/>
      </w:pPr>
      <w:r>
        <w:rPr>
          <w:rStyle w:val="FootnoteReference"/>
        </w:rPr>
        <w:footnoteRef/>
      </w:r>
      <w:r>
        <w:t xml:space="preserve"> Cross-references: 1Chr 6:32; Eccl 12:9; Isa 44:7; 1Cor 11:34; 1Cor 14:40; Col 2:5.</w:t>
      </w:r>
    </w:p>
  </w:footnote>
  <w:footnote w:id="18233">
    <w:p>
      <w:pPr>
        <w:pStyle w:val="FootnoteText"/>
      </w:pPr>
      <w:r>
        <w:rPr>
          <w:rStyle w:val="FootnoteReference"/>
        </w:rPr>
        <w:footnoteRef/>
      </w:r>
      <w:r>
        <w:t xml:space="preserve"> Cross-references: Acts 14:23; 2Tim 2:2.</w:t>
      </w:r>
    </w:p>
  </w:footnote>
  <w:footnote w:id="18234">
    <w:p>
      <w:pPr>
        <w:pStyle w:val="FootnoteText"/>
      </w:pPr>
      <w:r>
        <w:rPr>
          <w:rStyle w:val="FootnoteReference"/>
        </w:rPr>
        <w:footnoteRef/>
      </w:r>
      <w:r>
        <w:t xml:space="preserve"> Cross-references for "the husband": Lev 21:7; Lev 21:14; Ezek 44:22; Mal 2:15; Luke 1:5; 1Tim 3:12.</w:t>
      </w:r>
    </w:p>
  </w:footnote>
  <w:footnote w:id="18235">
    <w:p>
      <w:pPr>
        <w:pStyle w:val="FootnoteText"/>
      </w:pPr>
      <w:r>
        <w:rPr>
          <w:rStyle w:val="FootnoteReference"/>
        </w:rPr>
        <w:footnoteRef/>
      </w:r>
      <w:r>
        <w:t xml:space="preserve"> Cross-references for "having": Gen 18:19; 1Sam 2:11; 1Sam 2:22; 1Sam 2:29-30; 1Sam 3:12-13; 1Tim 3:4-5.</w:t>
      </w:r>
    </w:p>
  </w:footnote>
  <w:footnote w:id="18236">
    <w:p>
      <w:pPr>
        <w:pStyle w:val="FootnoteText"/>
      </w:pPr>
      <w:r>
        <w:rPr>
          <w:rStyle w:val="FootnoteReference"/>
        </w:rPr>
        <w:footnoteRef/>
      </w:r>
      <w:r>
        <w:t xml:space="preserve"> Cross-references: 1Tim 3:2-7.</w:t>
      </w:r>
    </w:p>
  </w:footnote>
  <w:footnote w:id="18237">
    <w:p>
      <w:pPr>
        <w:pStyle w:val="FootnoteText"/>
      </w:pPr>
      <w:r>
        <w:rPr>
          <w:rStyle w:val="FootnoteReference"/>
        </w:rPr>
        <w:footnoteRef/>
      </w:r>
      <w:r>
        <w:t xml:space="preserve"> Cross-references: Prov 28:7.</w:t>
      </w:r>
    </w:p>
  </w:footnote>
  <w:footnote w:id="18238">
    <w:p>
      <w:pPr>
        <w:pStyle w:val="FootnoteText"/>
      </w:pPr>
      <w:r>
        <w:rPr>
          <w:rStyle w:val="FootnoteReference"/>
        </w:rPr>
        <w:footnoteRef/>
      </w:r>
      <w:r>
        <w:t xml:space="preserve"> Cross-references: 1Thess 5:14; Titus 1:10.</w:t>
      </w:r>
    </w:p>
  </w:footnote>
  <w:footnote w:id="18239">
    <w:p>
      <w:pPr>
        <w:pStyle w:val="FootnoteText"/>
      </w:pPr>
      <w:r>
        <w:rPr>
          <w:rStyle w:val="FootnoteReference"/>
        </w:rPr>
        <w:footnoteRef/>
      </w:r>
      <w:r>
        <w:t xml:space="preserve"> Cross-references for "not soon": Prov 14:17; Prov 15:18; Prov 16:32; Eccl 7:9; Jas 1:19-20.</w:t>
      </w:r>
    </w:p>
  </w:footnote>
  <w:footnote w:id="18240">
    <w:p>
      <w:pPr>
        <w:pStyle w:val="FootnoteText"/>
      </w:pPr>
      <w:r>
        <w:rPr>
          <w:rStyle w:val="FootnoteReference"/>
        </w:rPr>
        <w:footnoteRef/>
      </w:r>
      <w:r>
        <w:t xml:space="preserve"> Cross-references for "not given to wine": Lev 10:9; Prov 31:4-5; Isa 28:7; Isa 56:12; Ezek 44:21; Eph 5:18; 1Tim 3:3; Titus 2:3.</w:t>
      </w:r>
    </w:p>
  </w:footnote>
  <w:footnote w:id="18241">
    <w:p>
      <w:pPr>
        <w:pStyle w:val="FootnoteText"/>
      </w:pPr>
      <w:r>
        <w:rPr>
          <w:rStyle w:val="FootnoteReference"/>
        </w:rPr>
        <w:footnoteRef/>
      </w:r>
      <w:r>
        <w:t xml:space="preserve"> Cross-references for "not given to filthy": Isa 56:10-11; 1Tim 3:3; 1Tim 3:8; 1Pet 5:2.</w:t>
      </w:r>
    </w:p>
  </w:footnote>
  <w:footnote w:id="18242">
    <w:p>
      <w:pPr>
        <w:pStyle w:val="FootnoteText"/>
      </w:pPr>
      <w:r>
        <w:rPr>
          <w:rStyle w:val="FootnoteReference"/>
        </w:rPr>
        <w:footnoteRef/>
      </w:r>
      <w:r>
        <w:t xml:space="preserve"> Cross-references for "a bishop": Phil 1:1; 1Tim 3:1; 1Tim 3:2-13; Titus 1:5.</w:t>
      </w:r>
    </w:p>
  </w:footnote>
  <w:footnote w:id="18243">
    <w:p>
      <w:pPr>
        <w:pStyle w:val="FootnoteText"/>
      </w:pPr>
      <w:r>
        <w:rPr>
          <w:rStyle w:val="FootnoteReference"/>
        </w:rPr>
        <w:footnoteRef/>
      </w:r>
      <w:r>
        <w:t xml:space="preserve"> Cross-references: Matt 24:45; Luke 12:42; 1Cor 4:1-2; 1Pet 4:10.</w:t>
      </w:r>
    </w:p>
  </w:footnote>
  <w:footnote w:id="18244">
    <w:p>
      <w:pPr>
        <w:pStyle w:val="FootnoteText"/>
      </w:pPr>
      <w:r>
        <w:rPr>
          <w:rStyle w:val="FootnoteReference"/>
        </w:rPr>
        <w:footnoteRef/>
      </w:r>
      <w:r>
        <w:t xml:space="preserve"> Cross-references for "not selfwilled": Gen 49:6; 2Pet 2:10.</w:t>
      </w:r>
    </w:p>
  </w:footnote>
  <w:footnote w:id="18245">
    <w:p>
      <w:pPr>
        <w:pStyle w:val="FootnoteText"/>
      </w:pPr>
      <w:r>
        <w:rPr>
          <w:rStyle w:val="FootnoteReference"/>
        </w:rPr>
        <w:footnoteRef/>
      </w:r>
      <w:r>
        <w:t xml:space="preserve"> Cross-references: 2Tim 2:24-25.</w:t>
      </w:r>
    </w:p>
  </w:footnote>
  <w:footnote w:id="18246">
    <w:p>
      <w:pPr>
        <w:pStyle w:val="FootnoteText"/>
      </w:pPr>
      <w:r>
        <w:rPr>
          <w:rStyle w:val="FootnoteReference"/>
        </w:rPr>
        <w:footnoteRef/>
      </w:r>
      <w:r>
        <w:t xml:space="preserve"> Cross-references for "a lover of hospitality": 1Tim 3:2.</w:t>
      </w:r>
    </w:p>
  </w:footnote>
  <w:footnote w:id="18247">
    <w:p>
      <w:pPr>
        <w:pStyle w:val="FootnoteText"/>
      </w:pPr>
      <w:r>
        <w:rPr>
          <w:rStyle w:val="FootnoteReference"/>
        </w:rPr>
        <w:footnoteRef/>
      </w:r>
      <w:r>
        <w:t xml:space="preserve"> Cross-references for "a lover of good": 1Sam 18:1; 1Kgs 5:1; 1Kgs 5:7; Ps 16:3; Amos 5:15; 1John 3:14; 1John 5:1.</w:t>
      </w:r>
    </w:p>
  </w:footnote>
  <w:footnote w:id="18248">
    <w:p>
      <w:pPr>
        <w:pStyle w:val="FootnoteText"/>
      </w:pPr>
      <w:r>
        <w:rPr>
          <w:rStyle w:val="FootnoteReference"/>
        </w:rPr>
        <w:footnoteRef/>
      </w:r>
      <w:r>
        <w:t xml:space="preserve"> Cross-references for "sober": 2Cor 6:4-8; 1Thess 2:10; 1Tim 4:12; 1Tim 6:11; 2Tim 2:22; Titus 2:7.</w:t>
      </w:r>
    </w:p>
  </w:footnote>
  <w:footnote w:id="18249">
    <w:p>
      <w:pPr>
        <w:pStyle w:val="FootnoteText"/>
      </w:pPr>
      <w:r>
        <w:rPr>
          <w:rStyle w:val="FootnoteReference"/>
        </w:rPr>
        <w:footnoteRef/>
      </w:r>
      <w:r>
        <w:t xml:space="preserve"> Cross-references for "Holding": Job 2:3; Job 27:6; Prov 23:23; 1Thess 5:21; 2Thess 2:15; 2Tim 1:13; Jude 1:3; Rev 2:25; Rev 3:3; Rev 3:11.</w:t>
      </w:r>
    </w:p>
  </w:footnote>
  <w:footnote w:id="18250">
    <w:p>
      <w:pPr>
        <w:pStyle w:val="FootnoteText"/>
      </w:pPr>
      <w:r>
        <w:rPr>
          <w:rStyle w:val="FootnoteReference"/>
        </w:rPr>
        <w:footnoteRef/>
      </w:r>
      <w:r>
        <w:t xml:space="preserve"> Cross-references for "fast": 1Tim 1:15; 1Tim 4:9; 1Tim 6:3; 2Tim 2:2.</w:t>
      </w:r>
    </w:p>
  </w:footnote>
  <w:footnote w:id="18251">
    <w:p>
      <w:pPr>
        <w:pStyle w:val="FootnoteText"/>
      </w:pPr>
      <w:r>
        <w:rPr>
          <w:rStyle w:val="FootnoteReference"/>
        </w:rPr>
        <w:footnoteRef/>
      </w:r>
      <w:r>
        <w:t xml:space="preserve"> Cross-references for "sound": 1Tim 1:10; 1Tim 6:3; 2Tim 4:3; Titus 2:1; Titus 2:7-8.</w:t>
      </w:r>
    </w:p>
  </w:footnote>
  <w:footnote w:id="18252">
    <w:p>
      <w:pPr>
        <w:pStyle w:val="FootnoteText"/>
      </w:pPr>
      <w:r>
        <w:rPr>
          <w:rStyle w:val="FootnoteReference"/>
        </w:rPr>
        <w:footnoteRef/>
      </w:r>
      <w:r>
        <w:t xml:space="preserve"> Cross-references for "to convince": Acts 18:28; 1Cor 14:24; 2Tim 2:25; Titus 1:11.</w:t>
      </w:r>
    </w:p>
  </w:footnote>
  <w:footnote w:id="18253">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54">
    <w:p>
      <w:pPr>
        <w:pStyle w:val="FootnoteText"/>
      </w:pPr>
      <w:r>
        <w:rPr>
          <w:rStyle w:val="FootnoteReference"/>
        </w:rPr>
        <w:footnoteRef/>
      </w:r>
      <w:r>
        <w:t xml:space="preserve"> Cross-references for "specially": Acts 15:1; Acts 15:24; Gal 1:6-8; Gal 2:4; Gal 3:1; Gal 4:17-21; Gal 5:1-4; Phil 3:2-3.</w:t>
      </w:r>
    </w:p>
  </w:footnote>
  <w:footnote w:id="18255">
    <w:p>
      <w:pPr>
        <w:pStyle w:val="FootnoteText"/>
      </w:pPr>
      <w:r>
        <w:rPr>
          <w:rStyle w:val="FootnoteReference"/>
        </w:rPr>
        <w:footnoteRef/>
      </w:r>
      <w:r>
        <w:t xml:space="preserve"> Cross-references for "mouths": Ps 63:11; Ps 107:42; Ezek 16:63; Luke 20:40; Rom 3:19; 2Cor 11:10; Titus 1:9; Titus 3:10.</w:t>
      </w:r>
    </w:p>
  </w:footnote>
  <w:footnote w:id="18256">
    <w:p>
      <w:pPr>
        <w:pStyle w:val="FootnoteText"/>
      </w:pPr>
      <w:r>
        <w:rPr>
          <w:rStyle w:val="FootnoteReference"/>
        </w:rPr>
        <w:footnoteRef/>
      </w:r>
      <w:r>
        <w:t xml:space="preserve"> Cross-references for "subvert": Matt 23:14; 2Tim 3:6.</w:t>
      </w:r>
    </w:p>
  </w:footnote>
  <w:footnote w:id="18257">
    <w:p>
      <w:pPr>
        <w:pStyle w:val="FootnoteText"/>
      </w:pPr>
      <w:r>
        <w:rPr>
          <w:rStyle w:val="FootnoteReference"/>
        </w:rPr>
        <w:footnoteRef/>
      </w:r>
      <w:r>
        <w:t xml:space="preserve"> Cross-references for "filthy": Isa 56:10-11; Jer 8:10; Ezek 13:19; Mic 3:5; Mic 3:11; John 10:12; 1Tim 6:5; Titus 1:7; 2Pet 2:1-3.</w:t>
      </w:r>
    </w:p>
  </w:footnote>
  <w:footnote w:id="18258">
    <w:p>
      <w:pPr>
        <w:pStyle w:val="FootnoteText"/>
      </w:pPr>
      <w:r>
        <w:rPr>
          <w:rStyle w:val="FootnoteReference"/>
        </w:rPr>
        <w:footnoteRef/>
      </w:r>
      <w:r>
        <w:t xml:space="preserve"> Cross-references for "liars": Rom 16:18; 1Tim 4:2; 2Pet 2:12; 2Pet 2:15; Jude 1:8-13.</w:t>
      </w:r>
    </w:p>
  </w:footnote>
  <w:footnote w:id="18259">
    <w:p>
      <w:pPr>
        <w:pStyle w:val="FootnoteText"/>
      </w:pPr>
      <w:r>
        <w:rPr>
          <w:rStyle w:val="FootnoteReference"/>
        </w:rPr>
        <w:footnoteRef/>
      </w:r>
      <w:r>
        <w:t xml:space="preserve"> Cross-references: Acts 17:28.</w:t>
      </w:r>
    </w:p>
  </w:footnote>
  <w:footnote w:id="18260">
    <w:p>
      <w:pPr>
        <w:pStyle w:val="FootnoteText"/>
      </w:pPr>
      <w:r>
        <w:rPr>
          <w:rStyle w:val="FootnoteReference"/>
        </w:rPr>
        <w:footnoteRef/>
      </w:r>
      <w:r>
        <w:t xml:space="preserve"> Cross-references for "rebuke": Prov 27:5; 2Cor 13:10; 1Tim 5:20; 2Tim 4:2; Titus 2:15.</w:t>
      </w:r>
    </w:p>
  </w:footnote>
  <w:footnote w:id="18261">
    <w:p>
      <w:pPr>
        <w:pStyle w:val="FootnoteText"/>
      </w:pPr>
      <w:r>
        <w:rPr>
          <w:rStyle w:val="FootnoteReference"/>
        </w:rPr>
        <w:footnoteRef/>
      </w:r>
      <w:r>
        <w:t xml:space="preserve"> Cross-references for "that": Lev 19:17; Ps 119:80; Ps 141:5; 2Cor 7:8-12; 1Tim 4:6; Titus 2:2.</w:t>
      </w:r>
    </w:p>
  </w:footnote>
  <w:footnote w:id="18262">
    <w:p>
      <w:pPr>
        <w:pStyle w:val="FootnoteText"/>
      </w:pPr>
      <w:r>
        <w:rPr>
          <w:rStyle w:val="FootnoteReference"/>
        </w:rPr>
        <w:footnoteRef/>
      </w:r>
      <w:r>
        <w:t xml:space="preserve"> Cross-references for "Jewish": 1Tim 1:4-7; 2Tim 4:4.</w:t>
      </w:r>
    </w:p>
  </w:footnote>
  <w:footnote w:id="18263">
    <w:p>
      <w:pPr>
        <w:pStyle w:val="FootnoteText"/>
      </w:pPr>
      <w:r>
        <w:rPr>
          <w:rStyle w:val="FootnoteReference"/>
        </w:rPr>
        <w:footnoteRef/>
      </w:r>
      <w:r>
        <w:t xml:space="preserve"> Cross-references for "commandments": Isa 29:13; Matt 15:9; Mark 7:7; Col 2:22.</w:t>
      </w:r>
    </w:p>
  </w:footnote>
  <w:footnote w:id="18264">
    <w:p>
      <w:pPr>
        <w:pStyle w:val="FootnoteText"/>
      </w:pPr>
      <w:r>
        <w:rPr>
          <w:rStyle w:val="FootnoteReference"/>
        </w:rPr>
        <w:footnoteRef/>
      </w:r>
      <w:r>
        <w:t xml:space="preserve"> Cross-references for "turn": Gal 4:9; 2Tim 4:4; Heb 12:25; 2Pet 2:22.</w:t>
      </w:r>
    </w:p>
  </w:footnote>
  <w:footnote w:id="18265">
    <w:p>
      <w:pPr>
        <w:pStyle w:val="FootnoteText"/>
      </w:pPr>
      <w:r>
        <w:rPr>
          <w:rStyle w:val="FootnoteReference"/>
        </w:rPr>
        <w:footnoteRef/>
      </w:r>
      <w:r>
        <w:t xml:space="preserve"> Cross-references for "the pure": Luke 11:39-41; Acts 10:15; Rom 14:14; Rom 14:20; 1Cor 6:12-13; 1Cor 10:23; 1Cor 10:25; 1Cor 10:31; 1Tim 4:3-4.</w:t>
      </w:r>
    </w:p>
  </w:footnote>
  <w:footnote w:id="18266">
    <w:p>
      <w:pPr>
        <w:pStyle w:val="FootnoteText"/>
      </w:pPr>
      <w:r>
        <w:rPr>
          <w:rStyle w:val="FootnoteReference"/>
        </w:rPr>
        <w:footnoteRef/>
      </w:r>
      <w:r>
        <w:t xml:space="preserve"> Cross-references for "their": 1Cor 8:7; Heb 9:14; Heb 10:22.</w:t>
      </w:r>
    </w:p>
  </w:footnote>
  <w:footnote w:id="18267">
    <w:p>
      <w:pPr>
        <w:pStyle w:val="FootnoteText"/>
      </w:pPr>
      <w:r>
        <w:rPr>
          <w:rStyle w:val="FootnoteReference"/>
        </w:rPr>
        <w:footnoteRef/>
      </w:r>
      <w:r>
        <w:t xml:space="preserve"> Cross-references: Prov 21:4; Hag 2:13; Zech 7:5-6; Matt 15:18; Rom 14:20; Rom 14:23; 1Cor 11:27-29.</w:t>
      </w:r>
    </w:p>
  </w:footnote>
  <w:footnote w:id="18268">
    <w:p>
      <w:pPr>
        <w:pStyle w:val="FootnoteText"/>
      </w:pPr>
      <w:r>
        <w:rPr>
          <w:rStyle w:val="FootnoteReference"/>
        </w:rPr>
        <w:footnoteRef/>
      </w:r>
      <w:r>
        <w:t xml:space="preserve"> Cross-references for "profess": Num 24:16; Isa 29:13; Isa 48:1; Isa 58:2; Ezek 33:31; Hos 8:2-3; Rom 2:18-24; 2Tim 3:5-8; Jude 1:4.</w:t>
      </w:r>
    </w:p>
  </w:footnote>
  <w:footnote w:id="18269">
    <w:p>
      <w:pPr>
        <w:pStyle w:val="FootnoteText"/>
      </w:pPr>
      <w:r>
        <w:rPr>
          <w:rStyle w:val="FootnoteReference"/>
        </w:rPr>
        <w:footnoteRef/>
      </w:r>
      <w:r>
        <w:t xml:space="preserve"> Cross-references for "being": Job 15:16; Rev 21:8; Rev 21:27.</w:t>
      </w:r>
    </w:p>
  </w:footnote>
  <w:footnote w:id="18270">
    <w:p>
      <w:pPr>
        <w:pStyle w:val="FootnoteText"/>
      </w:pPr>
      <w:r>
        <w:rPr>
          <w:rStyle w:val="FootnoteReference"/>
        </w:rPr>
        <w:footnoteRef/>
      </w:r>
      <w:r>
        <w:t xml:space="preserve"> Cross-references for "and disobedient": 1Sam 15:22; 1Sam 15:24; Eph 5:6; 1Tim 1:9.</w:t>
      </w:r>
    </w:p>
  </w:footnote>
  <w:footnote w:id="18271">
    <w:p>
      <w:pPr>
        <w:pStyle w:val="FootnoteText"/>
      </w:pPr>
      <w:r>
        <w:rPr>
          <w:rStyle w:val="FootnoteReference"/>
        </w:rPr>
        <w:footnoteRef/>
      </w:r>
      <w:r>
        <w:t xml:space="preserve"> Cross-references for "unto": Jer 6:30; Rom 1:28; 2Tim 3:8.</w:t>
      </w:r>
    </w:p>
  </w:footnote>
  <w:footnote w:id="18272">
    <w:p>
      <w:pPr>
        <w:pStyle w:val="FootnoteText"/>
      </w:pPr>
      <w:r>
        <w:rPr>
          <w:rStyle w:val="FootnoteReference"/>
        </w:rPr>
        <w:footnoteRef/>
      </w:r>
      <w:r>
        <w:t xml:space="preserve"> Cross-references: 1Tim 1:10; 1Tim 6:3; 2Tim 1:13; Titus 1:9; Titus 2:11-14; Titus 3:8.</w:t>
      </w:r>
    </w:p>
  </w:footnote>
  <w:footnote w:id="18273">
    <w:p>
      <w:pPr>
        <w:pStyle w:val="FootnoteText"/>
      </w:pPr>
      <w:r>
        <w:rPr>
          <w:rStyle w:val="FootnoteReference"/>
        </w:rPr>
        <w:footnoteRef/>
      </w:r>
      <w:r>
        <w:t xml:space="preserve"> Cross-references for "sober": 1Cor 15:34; 1Thess 5:6; 1Thess 5:8; 1Tim 3:2; 1Tim 3:11; 1Pet 1:13; 1Pet 4:7; 1Pet 5:8.</w:t>
      </w:r>
    </w:p>
  </w:footnote>
  <w:footnote w:id="18274">
    <w:p>
      <w:pPr>
        <w:pStyle w:val="FootnoteText"/>
      </w:pPr>
      <w:r>
        <w:rPr>
          <w:rStyle w:val="FootnoteReference"/>
        </w:rPr>
        <w:footnoteRef/>
      </w:r>
      <w:r>
        <w:t xml:space="preserve"> Cross-references for "grave": Phil 4:8; 1Tim 3:4; 1Tim 3:8; 1Tim 3:11; Titus 2:7.</w:t>
      </w:r>
    </w:p>
  </w:footnote>
  <w:footnote w:id="18275">
    <w:p>
      <w:pPr>
        <w:pStyle w:val="FootnoteText"/>
      </w:pPr>
      <w:r>
        <w:rPr>
          <w:rStyle w:val="FootnoteReference"/>
        </w:rPr>
        <w:footnoteRef/>
      </w:r>
      <w:r>
        <w:t xml:space="preserve"> Cross-references for "temperate": Mark 5:15; Luke 8:35; Acts 24:25; Rom 12:3; 1Cor 9:25; 2Cor 5:13; Gal 5:23; Titus 1:8; 1Pet 4:7; 2Pet 1:6.</w:t>
      </w:r>
    </w:p>
  </w:footnote>
  <w:footnote w:id="18276">
    <w:p>
      <w:pPr>
        <w:pStyle w:val="FootnoteText"/>
      </w:pPr>
      <w:r>
        <w:rPr>
          <w:rStyle w:val="FootnoteReference"/>
        </w:rPr>
        <w:footnoteRef/>
      </w:r>
      <w:r>
        <w:t xml:space="preserve"> Cross-references for "sound": Titus 1:13.</w:t>
      </w:r>
    </w:p>
  </w:footnote>
  <w:footnote w:id="18277">
    <w:p>
      <w:pPr>
        <w:pStyle w:val="FootnoteText"/>
      </w:pPr>
      <w:r>
        <w:rPr>
          <w:rStyle w:val="FootnoteReference"/>
        </w:rPr>
        <w:footnoteRef/>
      </w:r>
      <w:r>
        <w:t xml:space="preserve"> Cross-references for "in patience": 1Tim 1:5.</w:t>
      </w:r>
    </w:p>
  </w:footnote>
  <w:footnote w:id="18278">
    <w:p>
      <w:pPr>
        <w:pStyle w:val="FootnoteText"/>
      </w:pPr>
      <w:r>
        <w:rPr>
          <w:rStyle w:val="FootnoteReference"/>
        </w:rPr>
        <w:footnoteRef/>
      </w:r>
      <w:r>
        <w:t xml:space="preserve"> Cross-references: Lev 19:32; Job 12:12; Ps 92:14; Prov 16:31; Isa 65:20.</w:t>
      </w:r>
    </w:p>
  </w:footnote>
  <w:footnote w:id="18279">
    <w:p>
      <w:pPr>
        <w:pStyle w:val="FootnoteText"/>
      </w:pPr>
      <w:r>
        <w:rPr>
          <w:rStyle w:val="FootnoteReference"/>
        </w:rPr>
        <w:footnoteRef/>
      </w:r>
      <w:r>
        <w:t xml:space="preserve"> Cross-references for "false accusers": 1Tim 3:8; 1Tim 3:11.</w:t>
      </w:r>
    </w:p>
  </w:footnote>
  <w:footnote w:id="18280">
    <w:p>
      <w:pPr>
        <w:pStyle w:val="FootnoteText"/>
      </w:pPr>
      <w:r>
        <w:rPr>
          <w:rStyle w:val="FootnoteReference"/>
        </w:rPr>
        <w:footnoteRef/>
      </w:r>
      <w:r>
        <w:t xml:space="preserve"> Cross-references for "not given": Titus 1:7.</w:t>
      </w:r>
    </w:p>
  </w:footnote>
  <w:footnote w:id="18281">
    <w:p>
      <w:pPr>
        <w:pStyle w:val="FootnoteText"/>
      </w:pPr>
      <w:r>
        <w:rPr>
          <w:rStyle w:val="FootnoteReference"/>
        </w:rPr>
        <w:footnoteRef/>
      </w:r>
      <w:r>
        <w:t xml:space="preserve"> Cross-references for "teachers": Titus 2:4; Heb 5:12; Rev 2:20.</w:t>
      </w:r>
    </w:p>
  </w:footnote>
  <w:footnote w:id="18282">
    <w:p>
      <w:pPr>
        <w:pStyle w:val="FootnoteText"/>
      </w:pPr>
      <w:r>
        <w:rPr>
          <w:rStyle w:val="FootnoteReference"/>
        </w:rPr>
        <w:footnoteRef/>
      </w:r>
      <w:r>
        <w:t xml:space="preserve"> Cross-references: Rom 16:2; Eph 5:3; 1Tim 2:9-10; 1Tim 3:11; 1Tim 5:5-10; 1Pet 3:3-5.</w:t>
      </w:r>
    </w:p>
  </w:footnote>
  <w:footnote w:id="18283">
    <w:p>
      <w:pPr>
        <w:pStyle w:val="FootnoteText"/>
      </w:pPr>
      <w:r>
        <w:rPr>
          <w:rStyle w:val="FootnoteReference"/>
        </w:rPr>
        <w:footnoteRef/>
      </w:r>
      <w:r>
        <w:t xml:space="preserve"> Cross-references for "sober": Titus 2:2.</w:t>
      </w:r>
    </w:p>
  </w:footnote>
  <w:footnote w:id="18284">
    <w:p>
      <w:pPr>
        <w:pStyle w:val="FootnoteText"/>
      </w:pPr>
      <w:r>
        <w:rPr>
          <w:rStyle w:val="FootnoteReference"/>
        </w:rPr>
        <w:footnoteRef/>
      </w:r>
      <w:r>
        <w:t xml:space="preserve"> Cross-references for "to love their husbands": 1Tim 5:14.</w:t>
      </w:r>
    </w:p>
  </w:footnote>
  <w:footnote w:id="18285">
    <w:p>
      <w:pPr>
        <w:pStyle w:val="FootnoteText"/>
      </w:pPr>
      <w:r>
        <w:rPr>
          <w:rStyle w:val="FootnoteReference"/>
        </w:rPr>
        <w:footnoteRef/>
      </w:r>
      <w:r>
        <w:t xml:space="preserve"> Cross-references: 1Tim 5:2; 1Tim 5:11; 1Tim 5:14.</w:t>
      </w:r>
    </w:p>
  </w:footnote>
  <w:footnote w:id="18286">
    <w:p>
      <w:pPr>
        <w:pStyle w:val="FootnoteText"/>
      </w:pPr>
      <w:r>
        <w:rPr>
          <w:rStyle w:val="FootnoteReference"/>
        </w:rPr>
        <w:footnoteRef/>
      </w:r>
      <w:r>
        <w:t xml:space="preserve"> Cross-references for "discreet": Titus 2:2.</w:t>
      </w:r>
    </w:p>
  </w:footnote>
  <w:footnote w:id="18287">
    <w:p>
      <w:pPr>
        <w:pStyle w:val="FootnoteText"/>
      </w:pPr>
      <w:r>
        <w:rPr>
          <w:rStyle w:val="FootnoteReference"/>
        </w:rPr>
        <w:footnoteRef/>
      </w:r>
      <w:r>
        <w:t xml:space="preserve"> Cross-references for "keepers": Gen 16:8-9; Gen 18:9; Prov 7:11; Prov 31:10-31; 1Tim 5:13.</w:t>
      </w:r>
    </w:p>
  </w:footnote>
  <w:footnote w:id="18288">
    <w:p>
      <w:pPr>
        <w:pStyle w:val="FootnoteText"/>
      </w:pPr>
      <w:r>
        <w:rPr>
          <w:rStyle w:val="FootnoteReference"/>
        </w:rPr>
        <w:footnoteRef/>
      </w:r>
      <w:r>
        <w:t xml:space="preserve"> Cross-references for "good": Acts 9:36; Acts 9:39; 1Tim 5:10.</w:t>
      </w:r>
    </w:p>
  </w:footnote>
  <w:footnote w:id="18289">
    <w:p>
      <w:pPr>
        <w:pStyle w:val="FootnoteText"/>
      </w:pPr>
      <w:r>
        <w:rPr>
          <w:rStyle w:val="FootnoteReference"/>
        </w:rPr>
        <w:footnoteRef/>
      </w:r>
      <w:r>
        <w:t xml:space="preserve"> Cross-references for "obedient": Gen 3:16; 1Cor 11:3; 1Cor 14:34; Eph 5:22-24; Eph 5:33; Col 3:18; 1Tim 2:11-12; 1Pet 3:1-5.</w:t>
      </w:r>
    </w:p>
  </w:footnote>
  <w:footnote w:id="18290">
    <w:p>
      <w:pPr>
        <w:pStyle w:val="FootnoteText"/>
      </w:pPr>
      <w:r>
        <w:rPr>
          <w:rStyle w:val="FootnoteReference"/>
        </w:rPr>
        <w:footnoteRef/>
      </w:r>
      <w:r>
        <w:t xml:space="preserve"> Cross-references for "that": 2Sam 12:14; Ps 74:10; Rom 2:24; 1Tim 5:14; 1Tim 6:1.</w:t>
      </w:r>
    </w:p>
  </w:footnote>
  <w:footnote w:id="182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4">
    <w:p>
      <w:pPr>
        <w:pStyle w:val="FootnoteText"/>
      </w:pPr>
      <w:r>
        <w:rPr>
          <w:rStyle w:val="FootnoteReference"/>
        </w:rPr>
        <w:footnoteRef/>
      </w:r>
      <w:r>
        <w:t xml:space="preserve"> Cross-references for "Young": Job 29:8; Ps 148:12; Eccl 11:9; Eccl 12:1; Joel 2:28; 1Pet 5:5; 1John 2:13.</w:t>
      </w:r>
    </w:p>
  </w:footnote>
  <w:footnote w:id="18295">
    <w:p>
      <w:pPr>
        <w:pStyle w:val="FootnoteText"/>
      </w:pPr>
      <w:r>
        <w:rPr>
          <w:rStyle w:val="FootnoteReference"/>
        </w:rPr>
        <w:footnoteRef/>
      </w:r>
      <w:r>
        <w:t xml:space="preserve"> Cross-references for "sober minded": Titus 2:2.</w:t>
      </w:r>
    </w:p>
  </w:footnote>
  <w:footnote w:id="18296">
    <w:p>
      <w:pPr>
        <w:pStyle w:val="FootnoteText"/>
      </w:pPr>
      <w:r>
        <w:rPr>
          <w:rStyle w:val="FootnoteReference"/>
        </w:rPr>
        <w:footnoteRef/>
      </w:r>
      <w:r>
        <w:t xml:space="preserve"> Cross-references for "gravity": Titus 2:2.</w:t>
      </w:r>
    </w:p>
  </w:footnote>
  <w:footnote w:id="18297">
    <w:p>
      <w:pPr>
        <w:pStyle w:val="FootnoteText"/>
      </w:pPr>
      <w:r>
        <w:rPr>
          <w:rStyle w:val="FootnoteReference"/>
        </w:rPr>
        <w:footnoteRef/>
      </w:r>
      <w:r>
        <w:t xml:space="preserve"> Cross-references for "sincerity": 2Cor 1:12; 2Cor 8:8; Eph 6:24; Phil 1:10.</w:t>
      </w:r>
    </w:p>
  </w:footnote>
  <w:footnote w:id="18298">
    <w:p>
      <w:pPr>
        <w:pStyle w:val="FootnoteText"/>
      </w:pPr>
      <w:r>
        <w:rPr>
          <w:rStyle w:val="FootnoteReference"/>
        </w:rPr>
        <w:footnoteRef/>
      </w:r>
      <w:r>
        <w:t xml:space="preserve"> Cross-references: Acts 20:33-35; 2Thess 3:9; 1Tim 4:12; 1Pet 5:3.</w:t>
      </w:r>
    </w:p>
  </w:footnote>
  <w:footnote w:id="18299">
    <w:p>
      <w:pPr>
        <w:pStyle w:val="FootnoteText"/>
      </w:pPr>
      <w:r>
        <w:rPr>
          <w:rStyle w:val="FootnoteReference"/>
        </w:rPr>
        <w:footnoteRef/>
      </w:r>
      <w:r>
        <w:t xml:space="preserve"> Cross-references for "uncorruptness": 2Cor 2:17; 2Cor 4:2.</w:t>
      </w:r>
    </w:p>
  </w:footnote>
  <w:footnote w:id="18300">
    <w:p>
      <w:pPr>
        <w:pStyle w:val="FootnoteText"/>
      </w:pPr>
      <w:r>
        <w:rPr>
          <w:rStyle w:val="FootnoteReference"/>
        </w:rPr>
        <w:footnoteRef/>
      </w:r>
      <w:r>
        <w:t xml:space="preserve"> Cross-references for "Sound": Mark 12:17; Mark 12:28; Mark 12:32; Mark 12:34; 1Tim 6:3.</w:t>
      </w:r>
    </w:p>
  </w:footnote>
  <w:footnote w:id="18301">
    <w:p>
      <w:pPr>
        <w:pStyle w:val="FootnoteText"/>
      </w:pPr>
      <w:r>
        <w:rPr>
          <w:rStyle w:val="FootnoteReference"/>
        </w:rPr>
        <w:footnoteRef/>
      </w:r>
      <w:r>
        <w:t xml:space="preserve"> Cross-references for "having": Phil 2:14-16.</w:t>
      </w:r>
    </w:p>
  </w:footnote>
  <w:footnote w:id="18302">
    <w:p>
      <w:pPr>
        <w:pStyle w:val="FootnoteText"/>
      </w:pPr>
      <w:r>
        <w:rPr>
          <w:rStyle w:val="FootnoteReference"/>
        </w:rPr>
        <w:footnoteRef/>
      </w:r>
      <w:r>
        <w:t xml:space="preserve"> Cross-references for "that he": Neh 5:9; 1Tim 5:14; 1Pet 2:12; 1Pet 2:15; 1Pet 3:16.</w:t>
      </w:r>
    </w:p>
  </w:footnote>
  <w:footnote w:id="18303">
    <w:p>
      <w:pPr>
        <w:pStyle w:val="FootnoteText"/>
      </w:pPr>
      <w:r>
        <w:rPr>
          <w:rStyle w:val="FootnoteReference"/>
        </w:rPr>
        <w:footnoteRef/>
      </w:r>
      <w:r>
        <w:t xml:space="preserve"> Cross-references: Isa 66:5; Luke 13:17; 2Thess 3:14.</w:t>
      </w:r>
    </w:p>
  </w:footnote>
  <w:footnote w:id="18304">
    <w:p>
      <w:pPr>
        <w:pStyle w:val="FootnoteText"/>
      </w:pPr>
      <w:r>
        <w:rPr>
          <w:rStyle w:val="FootnoteReference"/>
        </w:rPr>
        <w:footnoteRef/>
      </w:r>
      <w:r>
        <w:t xml:space="preserve"> Cross-references for "to please": Eph 5:24.</w:t>
      </w:r>
    </w:p>
  </w:footnote>
  <w:footnote w:id="18305">
    <w:p>
      <w:pPr>
        <w:pStyle w:val="FootnoteText"/>
      </w:pPr>
      <w:r>
        <w:rPr>
          <w:rStyle w:val="FootnoteReference"/>
        </w:rPr>
        <w:footnoteRef/>
      </w:r>
      <w:r>
        <w:t xml:space="preserve"> Cross-references for "servants": Eph 6:5-8; Col 3:22-25; 1Tim 6:1-2; 1Pet 2:18-25.</w:t>
      </w:r>
    </w:p>
  </w:footnote>
  <w:footnote w:id="18306">
    <w:p>
      <w:pPr>
        <w:pStyle w:val="FootnoteText"/>
      </w:pPr>
      <w:r>
        <w:rPr>
          <w:rStyle w:val="FootnoteReference"/>
        </w:rPr>
        <w:footnoteRef/>
      </w:r>
      <w:r>
        <w:t xml:space="preserve"> Cross-references for "showing": Gen 31:37-38; Gen 39:8-9; 1Sam 22:14; 1Sam 26:23; Ps 101:6; Matt 24:45; Luke 16:10; 1Cor 4:2.</w:t>
      </w:r>
    </w:p>
  </w:footnote>
  <w:footnote w:id="18307">
    <w:p>
      <w:pPr>
        <w:pStyle w:val="FootnoteText"/>
      </w:pPr>
      <w:r>
        <w:rPr>
          <w:rStyle w:val="FootnoteReference"/>
        </w:rPr>
        <w:footnoteRef/>
      </w:r>
      <w:r>
        <w:t xml:space="preserve"> Cross-references for "adorn": Matt 5:16; Eph 4:1; Phil 1:27; Phil 2:15-16; Phil 4:8; 1Pet 2:12; 1Pet 3:16.</w:t>
      </w:r>
    </w:p>
  </w:footnote>
  <w:footnote w:id="18308">
    <w:p>
      <w:pPr>
        <w:pStyle w:val="FootnoteText"/>
      </w:pPr>
      <w:r>
        <w:rPr>
          <w:rStyle w:val="FootnoteReference"/>
        </w:rPr>
        <w:footnoteRef/>
      </w:r>
      <w:r>
        <w:t xml:space="preserve"> Cross-references for "the doctrine": 1Tim 5:17; 1Tim 6:1; 1Tim 6:3; 2John 1:9.</w:t>
      </w:r>
    </w:p>
  </w:footnote>
  <w:footnote w:id="18309">
    <w:p>
      <w:pPr>
        <w:pStyle w:val="FootnoteText"/>
      </w:pPr>
      <w:r>
        <w:rPr>
          <w:rStyle w:val="FootnoteReference"/>
        </w:rPr>
        <w:footnoteRef/>
      </w:r>
      <w:r>
        <w:t xml:space="preserve"> Cross-references for "purloining": 2Kgs 5:20-24; Luke 16:6-8; John 12:6; Acts 5:2-3.</w:t>
      </w:r>
    </w:p>
  </w:footnote>
  <w:footnote w:id="18310">
    <w:p>
      <w:pPr>
        <w:pStyle w:val="FootnoteText"/>
      </w:pPr>
      <w:r>
        <w:rPr>
          <w:rStyle w:val="FootnoteReference"/>
        </w:rPr>
        <w:footnoteRef/>
      </w:r>
      <w:r>
        <w:t xml:space="preserve"> Cross-references: Isa 12:2; 1Tim 1:1; Titus 1:3.</w:t>
      </w:r>
    </w:p>
  </w:footnote>
  <w:footnote w:id="1831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312">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313">
    <w:p>
      <w:pPr>
        <w:pStyle w:val="FootnoteText"/>
      </w:pPr>
      <w:r>
        <w:rPr>
          <w:rStyle w:val="FootnoteReference"/>
        </w:rPr>
        <w:footnoteRef/>
      </w:r>
      <w:r>
        <w:t xml:space="preserve"> Cross-references for "Teaching": Matt 28:20; John 6:25; 1Thess 4:9; Heb 8:11; 1John 2:27.</w:t>
      </w:r>
    </w:p>
  </w:footnote>
  <w:footnote w:id="1831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31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316">
    <w:p>
      <w:pPr>
        <w:pStyle w:val="FootnoteText"/>
      </w:pPr>
      <w:r>
        <w:rPr>
          <w:rStyle w:val="FootnoteReference"/>
        </w:rPr>
        <w:footnoteRef/>
      </w:r>
      <w:r>
        <w:t xml:space="preserve"> Cross-references for "soberly": Titus 2:4.</w:t>
      </w:r>
    </w:p>
  </w:footnote>
  <w:footnote w:id="18317">
    <w:p>
      <w:pPr>
        <w:pStyle w:val="FootnoteText"/>
      </w:pPr>
      <w:r>
        <w:rPr>
          <w:rStyle w:val="FootnoteReference"/>
        </w:rPr>
        <w:footnoteRef/>
      </w:r>
      <w:r>
        <w:t xml:space="preserve"> Cross-references for "godly": Ps 4:3; 2Cor 1:12; 2Pet 2:9.</w:t>
      </w:r>
    </w:p>
  </w:footnote>
  <w:footnote w:id="18318">
    <w:p>
      <w:pPr>
        <w:pStyle w:val="FootnoteText"/>
      </w:pPr>
      <w:r>
        <w:rPr>
          <w:rStyle w:val="FootnoteReference"/>
        </w:rPr>
        <w:footnoteRef/>
      </w:r>
      <w:r>
        <w:t xml:space="preserve"> Cross-references for "this": John 14:30; John 17:14-15; Rom 12:2; Gal 1:4; Eph 2:2; 2Tim 4:10; 1John 5:19.</w:t>
      </w:r>
    </w:p>
  </w:footnote>
  <w:footnote w:id="18319">
    <w:p>
      <w:pPr>
        <w:pStyle w:val="FootnoteText"/>
      </w:pPr>
      <w:r>
        <w:rPr>
          <w:rStyle w:val="FootnoteReference"/>
        </w:rPr>
        <w:footnoteRef/>
      </w:r>
      <w:r>
        <w:t xml:space="preserve"> Cross-references for "Looking": 1Cor 1:7; Phil 3:20-21; 2Tim 4:8; 2Pet 3:12-14.</w:t>
      </w:r>
    </w:p>
  </w:footnote>
  <w:footnote w:id="18320">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21">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22">
    <w:p>
      <w:pPr>
        <w:pStyle w:val="FootnoteText"/>
      </w:pPr>
      <w:r>
        <w:rPr>
          <w:rStyle w:val="FootnoteReference"/>
        </w:rPr>
        <w:footnoteRef/>
      </w:r>
      <w:r>
        <w:t xml:space="preserve"> Name meaning: Jesus (Yeshua) — Yahweh saves. He will save His people from their sins.</w:t>
      </w:r>
    </w:p>
  </w:footnote>
  <w:footnote w:id="18323">
    <w:p>
      <w:pPr>
        <w:pStyle w:val="FootnoteText"/>
      </w:pPr>
      <w:r>
        <w:rPr>
          <w:rStyle w:val="FootnoteReference"/>
        </w:rPr>
        <w:footnoteRef/>
      </w:r>
      <w:r>
        <w:t xml:space="preserve"> Personal name: Christ. Personal-name meaning: Christ — anointed. Source form: Christ.</w:t>
      </w:r>
    </w:p>
  </w:footnote>
  <w:footnote w:id="183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5">
    <w:p>
      <w:pPr>
        <w:pStyle w:val="FootnoteText"/>
      </w:pPr>
      <w:r>
        <w:rPr>
          <w:rStyle w:val="FootnoteReference"/>
        </w:rPr>
        <w:footnoteRef/>
      </w:r>
      <w:r>
        <w:t xml:space="preserve"> Cross-references: Titus 3:4; Titus 3:6; 2Pet 3:18; 1John 4:14.</w:t>
      </w:r>
    </w:p>
  </w:footnote>
  <w:footnote w:id="18326">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27">
    <w:p>
      <w:pPr>
        <w:pStyle w:val="FootnoteText"/>
      </w:pPr>
      <w:r>
        <w:rPr>
          <w:rStyle w:val="FootnoteReference"/>
        </w:rPr>
        <w:footnoteRef/>
      </w:r>
      <w:r>
        <w:t xml:space="preserve"> Cross-references for "that": Gen 48:16; Ps 130:8; Ezek 36:25; Matt 1:21; Rom 11:26-27.</w:t>
      </w:r>
    </w:p>
  </w:footnote>
  <w:footnote w:id="18328">
    <w:p>
      <w:pPr>
        <w:pStyle w:val="FootnoteText"/>
      </w:pPr>
      <w:r>
        <w:rPr>
          <w:rStyle w:val="FootnoteReference"/>
        </w:rPr>
        <w:footnoteRef/>
      </w:r>
      <w:r>
        <w:t xml:space="preserve"> Cross-references for "purify": Mal 3:3; Matt 3:12; Acts 15:9; Heb 9:14; Jas 4:8; 1Pet 1:22; 1John 3:2.</w:t>
      </w:r>
    </w:p>
  </w:footnote>
  <w:footnote w:id="18329">
    <w:p>
      <w:pPr>
        <w:pStyle w:val="FootnoteText"/>
      </w:pPr>
      <w:r>
        <w:rPr>
          <w:rStyle w:val="FootnoteReference"/>
        </w:rPr>
        <w:footnoteRef/>
      </w:r>
      <w:r>
        <w:t xml:space="preserve"> Cross-references for "zealous": Num 25:13; Acts 9:36; Eph 2:10; 1Tim 2:10; 1Tim 6:18; Titus 2:7; Titus 3:8; Heb 10:24; 1Pet 2:12.</w:t>
      </w:r>
    </w:p>
  </w:footnote>
  <w:footnote w:id="18330">
    <w:p>
      <w:pPr>
        <w:pStyle w:val="FootnoteText"/>
      </w:pPr>
      <w:r>
        <w:rPr>
          <w:rStyle w:val="FootnoteReference"/>
        </w:rPr>
        <w:footnoteRef/>
      </w:r>
      <w:r>
        <w:t xml:space="preserve"> Cross-references for "unto": Acts 15:14; Rom 14:7-8; 2Cor 5:14-15.</w:t>
      </w:r>
    </w:p>
  </w:footnote>
  <w:footnote w:id="18331">
    <w:p>
      <w:pPr>
        <w:pStyle w:val="FootnoteText"/>
      </w:pPr>
      <w:r>
        <w:rPr>
          <w:rStyle w:val="FootnoteReference"/>
        </w:rPr>
        <w:footnoteRef/>
      </w:r>
      <w:r>
        <w:t xml:space="preserve"> Cross-references for "peculiar": Exod 15:16; Exod 19:5-6; Deut 7:6; Deut 14:2; Deut 26:18; Ps 135:4; 1Pet 2:9.</w:t>
      </w:r>
    </w:p>
  </w:footnote>
  <w:footnote w:id="18332">
    <w:p>
      <w:pPr>
        <w:pStyle w:val="FootnoteText"/>
      </w:pPr>
      <w:r>
        <w:rPr>
          <w:rStyle w:val="FootnoteReference"/>
        </w:rPr>
        <w:footnoteRef/>
      </w:r>
      <w:r>
        <w:t xml:space="preserve"> Cross-references for "speak": 2Tim 4:2; Titus 1:13.</w:t>
      </w:r>
    </w:p>
  </w:footnote>
  <w:footnote w:id="18333">
    <w:p>
      <w:pPr>
        <w:pStyle w:val="FootnoteText"/>
      </w:pPr>
      <w:r>
        <w:rPr>
          <w:rStyle w:val="FootnoteReference"/>
        </w:rPr>
        <w:footnoteRef/>
      </w:r>
      <w:r>
        <w:t xml:space="preserve"> Cross-references for "with": Matt 7:29; Mark 1:22; Mark 1:27; Luke 4:36.</w:t>
      </w:r>
    </w:p>
  </w:footnote>
  <w:footnote w:id="18334">
    <w:p>
      <w:pPr>
        <w:pStyle w:val="FootnoteText"/>
      </w:pPr>
      <w:r>
        <w:rPr>
          <w:rStyle w:val="FootnoteReference"/>
        </w:rPr>
        <w:footnoteRef/>
      </w:r>
      <w:r>
        <w:t xml:space="preserve"> Cross-references: 1Tim 4:12.</w:t>
      </w:r>
    </w:p>
  </w:footnote>
  <w:footnote w:id="18335">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36">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37">
    <w:p>
      <w:pPr>
        <w:pStyle w:val="FootnoteText"/>
      </w:pPr>
      <w:r>
        <w:rPr>
          <w:rStyle w:val="FootnoteReference"/>
        </w:rPr>
        <w:footnoteRef/>
      </w:r>
      <w:r>
        <w:t xml:space="preserve"> Cross-references: Isa 43:26; 1Tim 4:6; 2Tim 1:6; 2Pet 1:12; 2Pet 3:1-2; Jude 1:5.</w:t>
      </w:r>
    </w:p>
  </w:footnote>
  <w:footnote w:id="18338">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39">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40">
    <w:p>
      <w:pPr>
        <w:pStyle w:val="FootnoteText"/>
      </w:pPr>
      <w:r>
        <w:rPr>
          <w:rStyle w:val="FootnoteReference"/>
        </w:rPr>
        <w:footnoteRef/>
      </w:r>
      <w:r>
        <w:t xml:space="preserve"> Cross-references for "all men": 1Cor 9:19; Gal 6:10; 1Thess 5:14-15; 1Pet 2:17.</w:t>
      </w:r>
    </w:p>
  </w:footnote>
  <w:footnote w:id="18341">
    <w:p>
      <w:pPr>
        <w:pStyle w:val="FootnoteText"/>
      </w:pPr>
      <w:r>
        <w:rPr>
          <w:rStyle w:val="FootnoteReference"/>
        </w:rPr>
        <w:footnoteRef/>
      </w:r>
      <w:r>
        <w:t xml:space="preserve"> Cross-references: Prov 19:19; Prov 25:24; 1Tim 3:3; 2Tim 2:24-25.</w:t>
      </w:r>
    </w:p>
  </w:footnote>
  <w:footnote w:id="18342">
    <w:p>
      <w:pPr>
        <w:pStyle w:val="FootnoteText"/>
      </w:pPr>
      <w:r>
        <w:rPr>
          <w:rStyle w:val="FootnoteReference"/>
        </w:rPr>
        <w:footnoteRef/>
      </w:r>
      <w:r>
        <w:t xml:space="preserve"> Cross-references for "foolish": Prov 1:22-23; Prov 8:5; Prov 9:6.</w:t>
      </w:r>
    </w:p>
  </w:footnote>
  <w:footnote w:id="18343">
    <w:p>
      <w:pPr>
        <w:pStyle w:val="FootnoteText"/>
      </w:pPr>
      <w:r>
        <w:rPr>
          <w:rStyle w:val="FootnoteReference"/>
        </w:rPr>
        <w:footnoteRef/>
      </w:r>
      <w:r>
        <w:t xml:space="preserve"> Cross-references for "disobedient": Matt 21:29; Acts 9:1-6; Acts 26:19-20; Eph 2:2; 1Pet 1:14.</w:t>
      </w:r>
    </w:p>
  </w:footnote>
  <w:footnote w:id="18344">
    <w:p>
      <w:pPr>
        <w:pStyle w:val="FootnoteText"/>
      </w:pPr>
      <w:r>
        <w:rPr>
          <w:rStyle w:val="FootnoteReference"/>
        </w:rPr>
        <w:footnoteRef/>
      </w:r>
      <w:r>
        <w:t xml:space="preserve"> Cross-references for "deceived": Isa 44:20; Obad 1:3; Luke 21:8; Gal 6:3; Jas 1:26; Rev 12:9; Rev 13:14.</w:t>
      </w:r>
    </w:p>
  </w:footnote>
  <w:footnote w:id="18345">
    <w:p>
      <w:pPr>
        <w:pStyle w:val="FootnoteText"/>
      </w:pPr>
      <w:r>
        <w:rPr>
          <w:rStyle w:val="FootnoteReference"/>
        </w:rPr>
        <w:footnoteRef/>
      </w:r>
      <w:r>
        <w:t xml:space="preserve"> Cross-references for "serving": John 8:34; Rom 6:17; Rom 6:22.</w:t>
      </w:r>
    </w:p>
  </w:footnote>
  <w:footnote w:id="18346">
    <w:p>
      <w:pPr>
        <w:pStyle w:val="FootnoteText"/>
      </w:pPr>
      <w:r>
        <w:rPr>
          <w:rStyle w:val="FootnoteReference"/>
        </w:rPr>
        <w:footnoteRef/>
      </w:r>
      <w:r>
        <w:t xml:space="preserve"> Cross-references for "living": Rom 1:29-31; 2Cor 12:20; 2Tim 3:2-3.</w:t>
      </w:r>
    </w:p>
  </w:footnote>
  <w:footnote w:id="18347">
    <w:p>
      <w:pPr>
        <w:pStyle w:val="FootnoteText"/>
      </w:pPr>
      <w:r>
        <w:rPr>
          <w:rStyle w:val="FootnoteReference"/>
        </w:rPr>
        <w:footnoteRef/>
      </w:r>
      <w:r>
        <w:t xml:space="preserve"> Cross-references for "hateful": Ps 36:2; Rev 18:2.</w:t>
      </w:r>
    </w:p>
  </w:footnote>
  <w:footnote w:id="18348">
    <w:p>
      <w:pPr>
        <w:pStyle w:val="FootnoteText"/>
      </w:pPr>
      <w:r>
        <w:rPr>
          <w:rStyle w:val="FootnoteReference"/>
        </w:rPr>
        <w:footnoteRef/>
      </w:r>
      <w:r>
        <w:t xml:space="preserve"> Cross-references: Rom 3:9-20; 1Cor 6:9-11; Eph 2:1-3; Col 1:21; Col 3:7; 1Pet 4:1-3.</w:t>
      </w:r>
    </w:p>
  </w:footnote>
  <w:footnote w:id="18349">
    <w:p>
      <w:pPr>
        <w:pStyle w:val="FootnoteText"/>
      </w:pPr>
      <w:r>
        <w:rPr>
          <w:rStyle w:val="FootnoteReference"/>
        </w:rPr>
        <w:footnoteRef/>
      </w:r>
      <w:r>
        <w:t xml:space="preserve"> Cross-references for "the kindness": Rom 5:20-21; Eph 2:4-10; Titus 2:11.</w:t>
      </w:r>
    </w:p>
  </w:footnote>
  <w:footnote w:id="183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51">
    <w:p>
      <w:pPr>
        <w:pStyle w:val="FootnoteText"/>
      </w:pPr>
      <w:r>
        <w:rPr>
          <w:rStyle w:val="FootnoteReference"/>
        </w:rPr>
        <w:footnoteRef/>
      </w:r>
      <w:r>
        <w:t xml:space="preserve"> Cross-references for "appeared": 2Tim 1:10; Titus 2:11; Heb 9:26.</w:t>
      </w:r>
    </w:p>
  </w:footnote>
  <w:footnote w:id="183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54">
    <w:p>
      <w:pPr>
        <w:pStyle w:val="FootnoteText"/>
      </w:pPr>
      <w:r>
        <w:rPr>
          <w:rStyle w:val="FootnoteReference"/>
        </w:rPr>
        <w:footnoteRef/>
      </w:r>
      <w:r>
        <w:t xml:space="preserve"> Cross-references: 1Tim 1:1; 1Tim 2:3; 1Tim 4:10; Titus 1:3; Titus 2:10.</w:t>
      </w:r>
    </w:p>
  </w:footnote>
  <w:footnote w:id="18355">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56">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57">
    <w:p>
      <w:pPr>
        <w:pStyle w:val="FootnoteText"/>
      </w:pPr>
      <w:r>
        <w:rPr>
          <w:rStyle w:val="FootnoteReference"/>
        </w:rPr>
        <w:footnoteRef/>
      </w:r>
      <w:r>
        <w:t xml:space="preserve"> Cross-references for "washing": John 3:3-5; 1Cor 6:11; Eph 5:26; 1Pet 3:21.</w:t>
      </w:r>
    </w:p>
  </w:footnote>
  <w:footnote w:id="18358">
    <w:p>
      <w:pPr>
        <w:pStyle w:val="FootnoteText"/>
      </w:pPr>
      <w:r>
        <w:rPr>
          <w:rStyle w:val="FootnoteReference"/>
        </w:rPr>
        <w:footnoteRef/>
      </w:r>
      <w:r>
        <w:t xml:space="preserve"> Cross-references for "renewing": Ps 51:10; Rom 12:2; Eph 4:23; Col 3:10; Heb 6:6.</w:t>
      </w:r>
    </w:p>
  </w:footnote>
  <w:footnote w:id="18359">
    <w:p>
      <w:pPr>
        <w:pStyle w:val="FootnoteText"/>
      </w:pPr>
      <w:r>
        <w:rPr>
          <w:rStyle w:val="FootnoteReference"/>
        </w:rPr>
        <w:footnoteRef/>
      </w:r>
      <w:r>
        <w:t xml:space="preserve"> Cross-references for "he shed": Prov 1:23; Isa 32:15; Isa 44:3; Ezek 36:25; Joel 2:28; John 1:16; John 7:37; Acts 2:33; Acts 10:45; Rom 5:5.</w:t>
      </w:r>
    </w:p>
  </w:footnote>
  <w:footnote w:id="18360">
    <w:p>
      <w:pPr>
        <w:pStyle w:val="FootnoteText"/>
      </w:pPr>
      <w:r>
        <w:rPr>
          <w:rStyle w:val="FootnoteReference"/>
        </w:rPr>
        <w:footnoteRef/>
      </w:r>
      <w:r>
        <w:t xml:space="preserve"> Cross-references for "abundantly": Eph 3:8; Eph 4:2.</w:t>
      </w:r>
    </w:p>
  </w:footnote>
  <w:footnote w:id="18361">
    <w:p>
      <w:pPr>
        <w:pStyle w:val="FootnoteText"/>
      </w:pPr>
      <w:r>
        <w:rPr>
          <w:rStyle w:val="FootnoteReference"/>
        </w:rPr>
        <w:footnoteRef/>
      </w:r>
      <w:r>
        <w:t xml:space="preserve"> Cross-references for "through": John 4:10; John 14:16-17; John 16:7; Rom 8:2; Titus 1:4.</w:t>
      </w:r>
    </w:p>
  </w:footnote>
  <w:footnote w:id="18362">
    <w:p>
      <w:pPr>
        <w:pStyle w:val="FootnoteText"/>
      </w:pPr>
      <w:r>
        <w:rPr>
          <w:rStyle w:val="FootnoteReference"/>
        </w:rPr>
        <w:footnoteRef/>
      </w:r>
      <w:r>
        <w:t xml:space="preserve"> Name meaning: Jesus (Yeshua) — Yahweh saves. He will save His people from their sins.</w:t>
      </w:r>
    </w:p>
  </w:footnote>
  <w:footnote w:id="18363">
    <w:p>
      <w:pPr>
        <w:pStyle w:val="FootnoteText"/>
      </w:pPr>
      <w:r>
        <w:rPr>
          <w:rStyle w:val="FootnoteReference"/>
        </w:rPr>
        <w:footnoteRef/>
      </w:r>
      <w:r>
        <w:t xml:space="preserve"> Personal name: Christ. Personal-name meaning: Christ — anointed. Source form: Christ.</w:t>
      </w:r>
    </w:p>
  </w:footnote>
  <w:footnote w:id="18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65">
    <w:p>
      <w:pPr>
        <w:pStyle w:val="FootnoteText"/>
      </w:pPr>
      <w:r>
        <w:rPr>
          <w:rStyle w:val="FootnoteReference"/>
        </w:rPr>
        <w:footnoteRef/>
      </w:r>
      <w:r>
        <w:t xml:space="preserve"> Cross-references for "being": Rom 3:24; Rom 3:28; Rom 4:4; Rom 4:16; Rom 5:1-2; Rom 5:15-21; Rom 11:6; 1Cor 6:11; Gal 2:16; Titus 2:11.</w:t>
      </w:r>
    </w:p>
  </w:footnote>
  <w:footnote w:id="18366">
    <w:p>
      <w:pPr>
        <w:pStyle w:val="FootnoteText"/>
      </w:pPr>
      <w:r>
        <w:rPr>
          <w:rStyle w:val="FootnoteReference"/>
        </w:rPr>
        <w:footnoteRef/>
      </w:r>
      <w:r>
        <w:t xml:space="preserve"> Cross-references for "made": Rom 8:17; Rom 8:23-24; Gal 3:29; Gal 4:7; Heb 6:17; Heb 11:7; Heb 11:9; Jas 2:5; 1Pet 3:7.</w:t>
      </w:r>
    </w:p>
  </w:footnote>
  <w:footnote w:id="18367">
    <w:p>
      <w:pPr>
        <w:pStyle w:val="FootnoteText"/>
      </w:pPr>
      <w:r>
        <w:rPr>
          <w:rStyle w:val="FootnoteReference"/>
        </w:rPr>
        <w:footnoteRef/>
      </w:r>
      <w:r>
        <w:t xml:space="preserve"> Cross-references for "hope": Titus 1:2; Titus 2:13.</w:t>
      </w:r>
    </w:p>
  </w:footnote>
  <w:footnote w:id="18368">
    <w:p>
      <w:pPr>
        <w:pStyle w:val="FootnoteText"/>
      </w:pPr>
      <w:r>
        <w:rPr>
          <w:rStyle w:val="FootnoteReference"/>
        </w:rPr>
        <w:footnoteRef/>
      </w:r>
      <w:r>
        <w:t xml:space="preserve"> Cross-references for "a faithful": 1Tim 1:15; Titus 1:9.</w:t>
      </w:r>
    </w:p>
  </w:footnote>
  <w:footnote w:id="18369">
    <w:p>
      <w:pPr>
        <w:pStyle w:val="FootnoteText"/>
      </w:pPr>
      <w:r>
        <w:rPr>
          <w:rStyle w:val="FootnoteReference"/>
        </w:rPr>
        <w:footnoteRef/>
      </w:r>
      <w:r>
        <w:t xml:space="preserve"> Cross-references for "good": Job 22:2; Job 35:7-8; Ps 16:2-3; 2Cor 9:12-15; Phlm 1:11.</w:t>
      </w:r>
    </w:p>
  </w:footnote>
  <w:footnote w:id="18370">
    <w:p>
      <w:pPr>
        <w:pStyle w:val="FootnoteText"/>
      </w:pPr>
      <w:r>
        <w:rPr>
          <w:rStyle w:val="FootnoteReference"/>
        </w:rPr>
        <w:footnoteRef/>
      </w:r>
      <w:r>
        <w:t xml:space="preserve"> Cross-references for "that thou": Prov 21:28; Acts 12:15; 2Cor 4:13.</w:t>
      </w:r>
    </w:p>
  </w:footnote>
  <w:footnote w:id="18371">
    <w:p>
      <w:pPr>
        <w:pStyle w:val="FootnoteText"/>
      </w:pPr>
      <w:r>
        <w:rPr>
          <w:rStyle w:val="FootnoteReference"/>
        </w:rPr>
        <w:footnoteRef/>
      </w:r>
      <w:r>
        <w:t xml:space="preserve"> Cross-references for "which": Ps 78:22; John 5:24; John 12:44; Rom 4:5; 1Pet 1:21; 1John 5:10-13.</w:t>
      </w:r>
    </w:p>
  </w:footnote>
  <w:footnote w:id="18372">
    <w:p>
      <w:pPr>
        <w:pStyle w:val="FootnoteText"/>
      </w:pPr>
      <w:r>
        <w:rPr>
          <w:rStyle w:val="FootnoteReference"/>
        </w:rPr>
        <w:footnoteRef/>
      </w:r>
      <w:r>
        <w:t xml:space="preserve"> Cross-references: Titus 2:14; Titus 3:1; Titus 3:14.</w:t>
      </w:r>
    </w:p>
  </w:footnote>
  <w:footnote w:id="18373">
    <w:p>
      <w:pPr>
        <w:pStyle w:val="FootnoteText"/>
      </w:pPr>
      <w:r>
        <w:rPr>
          <w:rStyle w:val="FootnoteReference"/>
        </w:rPr>
        <w:footnoteRef/>
      </w:r>
      <w:r>
        <w:t xml:space="preserve"> Cross-references for "avoid": 1Tim 1:3-7; 1Tim 4:7; 2Tim 2:23; Titus 1:14.</w:t>
      </w:r>
    </w:p>
  </w:footnote>
  <w:footnote w:id="18374">
    <w:p>
      <w:pPr>
        <w:pStyle w:val="FootnoteText"/>
      </w:pPr>
      <w:r>
        <w:rPr>
          <w:rStyle w:val="FootnoteReference"/>
        </w:rPr>
        <w:footnoteRef/>
      </w:r>
      <w:r>
        <w:t xml:space="preserve"> Cross-references for "unprofitable": Job 15:3; 1Cor 8:1; 1Cor 13:2; 2Tim 2:14.</w:t>
      </w:r>
    </w:p>
  </w:footnote>
  <w:footnote w:id="18375">
    <w:p>
      <w:pPr>
        <w:pStyle w:val="FootnoteText"/>
      </w:pPr>
      <w:r>
        <w:rPr>
          <w:rStyle w:val="FootnoteReference"/>
        </w:rPr>
        <w:footnoteRef/>
      </w:r>
      <w:r>
        <w:t xml:space="preserve"> Cross-references for "heretic": 1Cor 11:19; Gal 5:20; 2Pet 2:1.</w:t>
      </w:r>
    </w:p>
  </w:footnote>
  <w:footnote w:id="18376">
    <w:p>
      <w:pPr>
        <w:pStyle w:val="FootnoteText"/>
      </w:pPr>
      <w:r>
        <w:rPr>
          <w:rStyle w:val="FootnoteReference"/>
        </w:rPr>
        <w:footnoteRef/>
      </w:r>
      <w:r>
        <w:t xml:space="preserve"> Cross-references for "after": Matt 18:15-17; 2Cor 13:2.</w:t>
      </w:r>
    </w:p>
  </w:footnote>
  <w:footnote w:id="18377">
    <w:p>
      <w:pPr>
        <w:pStyle w:val="FootnoteText"/>
      </w:pPr>
      <w:r>
        <w:rPr>
          <w:rStyle w:val="FootnoteReference"/>
        </w:rPr>
        <w:footnoteRef/>
      </w:r>
      <w:r>
        <w:t xml:space="preserve"> Cross-references for "reject": Rom 16:17; 1Cor 5:4-13; Gal 5:12; 2Thess 3:6; 2Thess 3:14; 2Tim 3:5; 2John 1:10.</w:t>
      </w:r>
    </w:p>
  </w:footnote>
  <w:footnote w:id="18378">
    <w:p>
      <w:pPr>
        <w:pStyle w:val="FootnoteText"/>
      </w:pPr>
      <w:r>
        <w:rPr>
          <w:rStyle w:val="FootnoteReference"/>
        </w:rPr>
        <w:footnoteRef/>
      </w:r>
      <w:r>
        <w:t xml:space="preserve"> Cross-references for "is subverted": Acts 15:24; 1Tim 1:19-20; 2Tim 2:14; Titus 1:11; Heb 10:26.</w:t>
      </w:r>
    </w:p>
  </w:footnote>
  <w:footnote w:id="18379">
    <w:p>
      <w:pPr>
        <w:pStyle w:val="FootnoteText"/>
      </w:pPr>
      <w:r>
        <w:rPr>
          <w:rStyle w:val="FootnoteReference"/>
        </w:rPr>
        <w:footnoteRef/>
      </w:r>
      <w:r>
        <w:t xml:space="preserve"> Cross-references for "being": Matt 25:26-28; Luke 7:30; Luke 19:22; John 3:18; Acts 13:46; Rom 3:19.</w:t>
      </w:r>
    </w:p>
  </w:footnote>
  <w:footnote w:id="18380">
    <w:p>
      <w:pPr>
        <w:pStyle w:val="FootnoteText"/>
      </w:pPr>
      <w:r>
        <w:rPr>
          <w:rStyle w:val="FootnoteReference"/>
        </w:rPr>
        <w:footnoteRef/>
      </w:r>
      <w:r>
        <w:t xml:space="preserve"> Name meaning: Artemas (Artemas) — Gift of Artemis. Faithful coworker Paul sent to Crete.</w:t>
      </w:r>
    </w:p>
  </w:footnote>
  <w:footnote w:id="18381">
    <w:p>
      <w:pPr>
        <w:pStyle w:val="FootnoteText"/>
      </w:pPr>
      <w:r>
        <w:rPr>
          <w:rStyle w:val="FootnoteReference"/>
        </w:rPr>
        <w:footnoteRef/>
      </w:r>
      <w:r>
        <w:t xml:space="preserve"> Name meaning: Tychicus (Tychikos) — Fortunate; chance. Trusted messenger who carried Paul’s letters.</w:t>
      </w:r>
    </w:p>
  </w:footnote>
  <w:footnote w:id="18382">
    <w:p>
      <w:pPr>
        <w:pStyle w:val="FootnoteText"/>
      </w:pPr>
      <w:r>
        <w:rPr>
          <w:rStyle w:val="FootnoteReference"/>
        </w:rPr>
        <w:footnoteRef/>
      </w:r>
      <w:r>
        <w:t xml:space="preserve"> Place name: Nicopolis. Place-name meaning: Nicopolis — the city of victory. Source form: Nicopolis. Greek form: νικοπολιν.</w:t>
      </w:r>
    </w:p>
  </w:footnote>
  <w:footnote w:id="18383">
    <w:p>
      <w:pPr>
        <w:pStyle w:val="FootnoteText"/>
      </w:pPr>
      <w:r>
        <w:rPr>
          <w:rStyle w:val="FootnoteReference"/>
        </w:rPr>
        <w:footnoteRef/>
      </w:r>
      <w:r>
        <w:t xml:space="preserve"> Cross-references for "Tychicus": Acts 20:4; 2Tim 4:12.</w:t>
      </w:r>
    </w:p>
  </w:footnote>
  <w:footnote w:id="18384">
    <w:p>
      <w:pPr>
        <w:pStyle w:val="FootnoteText"/>
      </w:pPr>
      <w:r>
        <w:rPr>
          <w:rStyle w:val="FootnoteReference"/>
        </w:rPr>
        <w:footnoteRef/>
      </w:r>
      <w:r>
        <w:t xml:space="preserve"> Cross-references: 2Tim 4:9; 2Tim 4:21.</w:t>
      </w:r>
    </w:p>
  </w:footnote>
  <w:footnote w:id="18385">
    <w:p>
      <w:pPr>
        <w:pStyle w:val="FootnoteText"/>
      </w:pPr>
      <w:r>
        <w:rPr>
          <w:rStyle w:val="FootnoteReference"/>
        </w:rPr>
        <w:footnoteRef/>
      </w:r>
      <w:r>
        <w:t xml:space="preserve"> Cross-references: 1Cor 16:6; 1Cor 16:8-9.</w:t>
      </w:r>
    </w:p>
  </w:footnote>
  <w:footnote w:id="18386">
    <w:p>
      <w:pPr>
        <w:pStyle w:val="FootnoteText"/>
      </w:pPr>
      <w:r>
        <w:rPr>
          <w:rStyle w:val="FootnoteReference"/>
        </w:rPr>
        <w:footnoteRef/>
      </w:r>
      <w:r>
        <w:t xml:space="preserve"> Name meaning: Zenas (Zenas) — Living. Lawyer who traveled with Apollos.</w:t>
      </w:r>
    </w:p>
  </w:footnote>
  <w:footnote w:id="18387">
    <w:p>
      <w:pPr>
        <w:pStyle w:val="FootnoteText"/>
      </w:pPr>
      <w:r>
        <w:rPr>
          <w:rStyle w:val="FootnoteReference"/>
        </w:rPr>
        <w:footnoteRef/>
      </w:r>
      <w:r>
        <w:t xml:space="preserve"> Cross-references for "the lawyer": Matt 22:35; Luke 7:30; Luke 10:25; Luke 11:45; Luke 11:52; Luke 14:3.</w:t>
      </w:r>
    </w:p>
  </w:footnote>
  <w:footnote w:id="18388">
    <w:p>
      <w:pPr>
        <w:pStyle w:val="FootnoteText"/>
      </w:pPr>
      <w:r>
        <w:rPr>
          <w:rStyle w:val="FootnoteReference"/>
        </w:rPr>
        <w:footnoteRef/>
      </w:r>
      <w:r>
        <w:t xml:space="preserve"> Name meaning: Apollos (Apollos) — Destroyer; of Apollo. Mighty preacher whose eloquence was refined.</w:t>
      </w:r>
    </w:p>
  </w:footnote>
  <w:footnote w:id="18389">
    <w:p>
      <w:pPr>
        <w:pStyle w:val="FootnoteText"/>
      </w:pPr>
      <w:r>
        <w:rPr>
          <w:rStyle w:val="FootnoteReference"/>
        </w:rPr>
        <w:footnoteRef/>
      </w:r>
      <w:r>
        <w:t xml:space="preserve"> Cross-references for "Apollos": Acts 18:24.</w:t>
      </w:r>
    </w:p>
  </w:footnote>
  <w:footnote w:id="18390">
    <w:p>
      <w:pPr>
        <w:pStyle w:val="FootnoteText"/>
      </w:pPr>
      <w:r>
        <w:rPr>
          <w:rStyle w:val="FootnoteReference"/>
        </w:rPr>
        <w:footnoteRef/>
      </w:r>
      <w:r>
        <w:t xml:space="preserve"> Cross-references: Acts 21:5; Acts 28:10; Rom 15:24; 1Cor 16:11; 3John 1:6-8.</w:t>
      </w:r>
    </w:p>
  </w:footnote>
  <w:footnote w:id="18391">
    <w:p>
      <w:pPr>
        <w:pStyle w:val="FootnoteText"/>
      </w:pPr>
      <w:r>
        <w:rPr>
          <w:rStyle w:val="FootnoteReference"/>
        </w:rPr>
        <w:footnoteRef/>
      </w:r>
      <w:r>
        <w:t xml:space="preserve"> Cross-references for "learn": Titus 3:8.</w:t>
      </w:r>
    </w:p>
  </w:footnote>
  <w:footnote w:id="18392">
    <w:p>
      <w:pPr>
        <w:pStyle w:val="FootnoteText"/>
      </w:pPr>
      <w:r>
        <w:rPr>
          <w:rStyle w:val="FootnoteReference"/>
        </w:rPr>
        <w:footnoteRef/>
      </w:r>
      <w:r>
        <w:t xml:space="preserve"> Cross-references for "maintain good works": Acts 18:3; Acts 20:35; Eph 4:28; 1Thess 2:9; 2Thess 3:8.</w:t>
      </w:r>
    </w:p>
  </w:footnote>
  <w:footnote w:id="18393">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94">
    <w:p>
      <w:pPr>
        <w:pStyle w:val="FootnoteText"/>
      </w:pPr>
      <w:r>
        <w:rPr>
          <w:rStyle w:val="FootnoteReference"/>
        </w:rPr>
        <w:footnoteRef/>
      </w:r>
      <w:r>
        <w:t xml:space="preserve"> Cross-references for "with me": Rom 16:21-24.</w:t>
      </w:r>
    </w:p>
  </w:footnote>
  <w:footnote w:id="18395">
    <w:p>
      <w:pPr>
        <w:pStyle w:val="FootnoteText"/>
      </w:pPr>
      <w:r>
        <w:rPr>
          <w:rStyle w:val="FootnoteReference"/>
        </w:rPr>
        <w:footnoteRef/>
      </w:r>
      <w:r>
        <w:t xml:space="preserve"> Cross-references for "Greet": Rom 16:1-20.</w:t>
      </w:r>
    </w:p>
  </w:footnote>
  <w:footnote w:id="18396">
    <w:p>
      <w:pPr>
        <w:pStyle w:val="FootnoteText"/>
      </w:pPr>
      <w:r>
        <w:rPr>
          <w:rStyle w:val="FootnoteReference"/>
        </w:rPr>
        <w:footnoteRef/>
      </w:r>
      <w:r>
        <w:t xml:space="preserve"> Cross-references for "love": Gal 5:6; Eph 6:23; 1Tim 1:5; Phlm 1:5; 2John 1:1-2; 3John 1:1.</w:t>
      </w:r>
    </w:p>
  </w:footnote>
  <w:footnote w:id="18397">
    <w:p>
      <w:pPr>
        <w:pStyle w:val="FootnoteText"/>
      </w:pPr>
      <w:r>
        <w:rPr>
          <w:rStyle w:val="FootnoteReference"/>
        </w:rPr>
        <w:footnoteRef/>
      </w:r>
      <w:r>
        <w:t xml:space="preserve"> Cross-references for "Grace": 1Cor 16:23; Eph 6:24; 2Tim 4:22; Heb 13:25.</w:t>
      </w:r>
    </w:p>
  </w:footnote>
  <w:footnote w:id="18398">
    <w:p>
      <w:pPr>
        <w:pStyle w:val="FootnoteText"/>
      </w:pPr>
      <w:r>
        <w:rPr>
          <w:rStyle w:val="FootnoteReference"/>
        </w:rPr>
        <w:footnoteRef/>
      </w:r>
      <w:r>
        <w:t xml:space="preserve"> Name meaning: Paul (Paulus) — Small; humble. Changed from Saul to Paul, the humble apostle to the Gentiles.</w:t>
      </w:r>
    </w:p>
  </w:footnote>
  <w:footnote w:id="18399">
    <w:p>
      <w:pPr>
        <w:pStyle w:val="FootnoteText"/>
      </w:pPr>
      <w:r>
        <w:rPr>
          <w:rStyle w:val="FootnoteReference"/>
        </w:rPr>
        <w:footnoteRef/>
      </w:r>
      <w:r>
        <w:t xml:space="preserve"> Cross-references for "a prisoner": Eph 3:1; Eph 4:1; Eph 6:20; 2Tim 1:8; Phlm 1:9.</w:t>
      </w:r>
    </w:p>
  </w:footnote>
  <w:footnote w:id="18400">
    <w:p>
      <w:pPr>
        <w:pStyle w:val="FootnoteText"/>
      </w:pPr>
      <w:r>
        <w:rPr>
          <w:rStyle w:val="FootnoteReference"/>
        </w:rPr>
        <w:footnoteRef/>
      </w:r>
      <w:r>
        <w:t xml:space="preserve"> Name meaning: Jesus (Yeshua) — Yahweh saves. He will save His people from their sins.</w:t>
      </w:r>
    </w:p>
  </w:footnote>
  <w:footnote w:id="18401">
    <w:p>
      <w:pPr>
        <w:pStyle w:val="FootnoteText"/>
      </w:pPr>
      <w:r>
        <w:rPr>
          <w:rStyle w:val="FootnoteReference"/>
        </w:rPr>
        <w:footnoteRef/>
      </w:r>
      <w:r>
        <w:t xml:space="preserve"> Personal name: Christ. Personal-name meaning: Christ — anointed. Source form: Christ.</w:t>
      </w:r>
    </w:p>
  </w:footnote>
  <w:footnote w:id="18402">
    <w:p>
      <w:pPr>
        <w:pStyle w:val="FootnoteText"/>
      </w:pPr>
      <w:r>
        <w:rPr>
          <w:rStyle w:val="FootnoteReference"/>
        </w:rPr>
        <w:footnoteRef/>
      </w:r>
      <w:r>
        <w:t xml:space="preserve"> Name meaning: Timothy (Timotheos) — Honoring God. Paul’s faithful son in the faith.</w:t>
      </w:r>
    </w:p>
  </w:footnote>
  <w:footnote w:id="18403">
    <w:p>
      <w:pPr>
        <w:pStyle w:val="FootnoteText"/>
      </w:pPr>
      <w:r>
        <w:rPr>
          <w:rStyle w:val="FootnoteReference"/>
        </w:rPr>
        <w:footnoteRef/>
      </w:r>
      <w:r>
        <w:t xml:space="preserve"> Name meaning: Philemon (Philemon) — Affectionate. Showed affectionate forgiveness to Onesimus.</w:t>
      </w:r>
    </w:p>
  </w:footnote>
  <w:footnote w:id="18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0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8406">
    <w:p>
      <w:pPr>
        <w:pStyle w:val="FootnoteText"/>
      </w:pPr>
      <w:r>
        <w:rPr>
          <w:rStyle w:val="FootnoteReference"/>
        </w:rPr>
        <w:footnoteRef/>
      </w:r>
      <w:r>
        <w:t xml:space="preserve"> Cross-references for "Timothy": 2Cor 1:1; Col 1:1; 2Thess 1:1.</w:t>
      </w:r>
    </w:p>
  </w:footnote>
  <w:footnote w:id="18407">
    <w:p>
      <w:pPr>
        <w:pStyle w:val="FootnoteText"/>
      </w:pPr>
      <w:r>
        <w:rPr>
          <w:rStyle w:val="FootnoteReference"/>
        </w:rPr>
        <w:footnoteRef/>
      </w:r>
      <w:r>
        <w:t xml:space="preserve"> Cross-references for "Philemon": 1Cor 3:9; Phil 2:25; Phil 4:3; Col 4:11; 1Thess 3:2; Phlm 1:24; G3682; G5371; G682; G751.</w:t>
      </w:r>
    </w:p>
  </w:footnote>
  <w:footnote w:id="18408">
    <w:p>
      <w:pPr>
        <w:pStyle w:val="FootnoteText"/>
      </w:pPr>
      <w:r>
        <w:rPr>
          <w:rStyle w:val="FootnoteReference"/>
        </w:rPr>
        <w:footnoteRef/>
      </w:r>
      <w:r>
        <w:t xml:space="preserve"> Name meaning: Apphia (Apphia) — Productive; increasing. Hostess connected with a growing house church.</w:t>
      </w:r>
    </w:p>
  </w:footnote>
  <w:footnote w:id="18409">
    <w:p>
      <w:pPr>
        <w:pStyle w:val="FootnoteText"/>
      </w:pPr>
      <w:r>
        <w:rPr>
          <w:rStyle w:val="FootnoteReference"/>
        </w:rPr>
        <w:footnoteRef/>
      </w:r>
      <w:r>
        <w:t xml:space="preserve"> Name meaning: Archippus (Archippos) — Master of the horse. Called to fulfill his ministry.</w:t>
      </w:r>
    </w:p>
  </w:footnote>
  <w:footnote w:id="18410">
    <w:p>
      <w:pPr>
        <w:pStyle w:val="FootnoteText"/>
      </w:pPr>
      <w:r>
        <w:rPr>
          <w:rStyle w:val="FootnoteReference"/>
        </w:rPr>
        <w:footnoteRef/>
      </w:r>
      <w:r>
        <w:t xml:space="preserve"> Cross-references for "Archippus": Col 4:17.</w:t>
      </w:r>
    </w:p>
  </w:footnote>
  <w:footnote w:id="18411">
    <w:p>
      <w:pPr>
        <w:pStyle w:val="FootnoteText"/>
      </w:pPr>
      <w:r>
        <w:rPr>
          <w:rStyle w:val="FootnoteReference"/>
        </w:rPr>
        <w:footnoteRef/>
      </w:r>
      <w:r>
        <w:t xml:space="preserve"> Cross-references for "our fellowsoldier": Phil 2:25; 2Tim 2:3-4.</w:t>
      </w:r>
    </w:p>
  </w:footnote>
  <w:footnote w:id="18412">
    <w:p>
      <w:pPr>
        <w:pStyle w:val="FootnoteText"/>
      </w:pPr>
      <w:r>
        <w:rPr>
          <w:rStyle w:val="FootnoteReference"/>
        </w:rPr>
        <w:footnoteRef/>
      </w:r>
      <w:r>
        <w:t xml:space="preserve"> Cross-references for "the church": Rom 16:5; 1Cor 16:19; Col 4:15.</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6">
    <w:p>
      <w:pPr>
        <w:pStyle w:val="FootnoteText"/>
      </w:pPr>
      <w:r>
        <w:rPr>
          <w:rStyle w:val="FootnoteReference"/>
        </w:rPr>
        <w:footnoteRef/>
      </w:r>
      <w:r>
        <w:t xml:space="preserve"> Cross-references: Rom 1:7; 2Cor 13:14; Eph 1:2.</w:t>
      </w:r>
    </w:p>
  </w:footnote>
  <w:footnote w:id="18417">
    <w:p>
      <w:pPr>
        <w:pStyle w:val="FootnoteText"/>
      </w:pPr>
      <w:r>
        <w:rPr>
          <w:rStyle w:val="FootnoteReference"/>
        </w:rPr>
        <w:footnoteRef/>
      </w:r>
      <w:r>
        <w:t xml:space="preserve"> Cross-references: Rom 1:8; Eph 1:16; Phil 1:3; Col 1:3; 1Thess 1:2; 2Thess 1:3; 2Tim 1:3.</w:t>
      </w:r>
    </w:p>
  </w:footnote>
  <w:footnote w:id="18418">
    <w:p>
      <w:pPr>
        <w:pStyle w:val="FootnoteText"/>
      </w:pPr>
      <w:r>
        <w:rPr>
          <w:rStyle w:val="FootnoteReference"/>
        </w:rPr>
        <w:footnoteRef/>
      </w:r>
      <w:r>
        <w:t xml:space="preserve"> Cross-references for "Hearing": Gal 5:6; Eph 1:15; Col 1:4.</w:t>
      </w:r>
    </w:p>
  </w:footnote>
  <w:footnote w:id="18419">
    <w:p>
      <w:pPr>
        <w:pStyle w:val="FootnoteText"/>
      </w:pPr>
      <w:r>
        <w:rPr>
          <w:rStyle w:val="FootnoteReference"/>
        </w:rPr>
        <w:footnoteRef/>
      </w:r>
      <w:r>
        <w:t xml:space="preserve"> Cross-references for "toward the Lord": Ps 16:3; Acts 9:39-41; Rom 12:13; Rom 15:25-26; 1Cor 16:1; Phlm 1:7; 1John 3:23; 1John 5:1-2.</w:t>
      </w:r>
    </w:p>
  </w:footnote>
  <w:footnote w:id="18420">
    <w:p>
      <w:pPr>
        <w:pStyle w:val="FootnoteText"/>
      </w:pPr>
      <w:r>
        <w:rPr>
          <w:rStyle w:val="FootnoteReference"/>
        </w:rPr>
        <w:footnoteRef/>
      </w:r>
      <w:r>
        <w:t xml:space="preserve"> Cross-references for "the communication": 2Cor 9:12-14; Phil 1:9-11; Titus 3:14; Heb 6:10; Jas 2:14; Jas 2:17.</w:t>
      </w:r>
    </w:p>
  </w:footnote>
  <w:footnote w:id="18421">
    <w:p>
      <w:pPr>
        <w:pStyle w:val="FootnoteText"/>
      </w:pPr>
      <w:r>
        <w:rPr>
          <w:rStyle w:val="FootnoteReference"/>
        </w:rPr>
        <w:footnoteRef/>
      </w:r>
      <w:r>
        <w:t xml:space="preserve"> Cross-references for "the acknowledging": Matt 5:16; 1Cor 14:25; Phil 4:8; 1Pet 1:5-8; 1Pet 2:12; 1Pet 3:1; 1Pet 3:16.</w:t>
      </w:r>
    </w:p>
  </w:footnote>
  <w:footnote w:id="18422">
    <w:p>
      <w:pPr>
        <w:pStyle w:val="FootnoteText"/>
      </w:pPr>
      <w:r>
        <w:rPr>
          <w:rStyle w:val="FootnoteReference"/>
        </w:rPr>
        <w:footnoteRef/>
      </w:r>
      <w:r>
        <w:t xml:space="preserve"> Cross-references for "in you": 2Pet 1:8.</w:t>
      </w:r>
    </w:p>
  </w:footnote>
  <w:footnote w:id="18423">
    <w:p>
      <w:pPr>
        <w:pStyle w:val="FootnoteText"/>
      </w:pPr>
      <w:r>
        <w:rPr>
          <w:rStyle w:val="FootnoteReference"/>
        </w:rPr>
        <w:footnoteRef/>
      </w:r>
      <w:r>
        <w:t xml:space="preserve"> Cross-references for "great joy": 1Thess 1:3; 1Thess 2:13; 1Thess 2:19; 1Thess 3:9; 2John 1:4; 3John 1:3-6.</w:t>
      </w:r>
    </w:p>
  </w:footnote>
  <w:footnote w:id="18424">
    <w:p>
      <w:pPr>
        <w:pStyle w:val="FootnoteText"/>
      </w:pPr>
      <w:r>
        <w:rPr>
          <w:rStyle w:val="FootnoteReference"/>
        </w:rPr>
        <w:footnoteRef/>
      </w:r>
      <w:r>
        <w:t xml:space="preserve"> Cross-references for "the bowels": 2Cor 7:13; 2Tim 1:16; Phlm 1:20.</w:t>
      </w:r>
    </w:p>
  </w:footnote>
  <w:footnote w:id="18425">
    <w:p>
      <w:pPr>
        <w:pStyle w:val="FootnoteText"/>
      </w:pPr>
      <w:r>
        <w:rPr>
          <w:rStyle w:val="FootnoteReference"/>
        </w:rPr>
        <w:footnoteRef/>
      </w:r>
      <w:r>
        <w:t xml:space="preserve"> Cross-references for "bold": 2Cor 3:12; 2Cor 10:1-2; 2Cor 11:21; 1Thess 2:2; 1Thess 2:6.</w:t>
      </w:r>
    </w:p>
  </w:footnote>
  <w:footnote w:id="18426">
    <w:p>
      <w:pPr>
        <w:pStyle w:val="FootnoteText"/>
      </w:pPr>
      <w:r>
        <w:rPr>
          <w:rStyle w:val="FootnoteReference"/>
        </w:rPr>
        <w:footnoteRef/>
      </w:r>
      <w:r>
        <w:t xml:space="preserve"> Cross-references for "enjoin": 2Cor 10:8.</w:t>
      </w:r>
    </w:p>
  </w:footnote>
  <w:footnote w:id="18427">
    <w:p>
      <w:pPr>
        <w:pStyle w:val="FootnoteText"/>
      </w:pPr>
      <w:r>
        <w:rPr>
          <w:rStyle w:val="FootnoteReference"/>
        </w:rPr>
        <w:footnoteRef/>
      </w:r>
      <w:r>
        <w:t xml:space="preserve"> Cross-references for "love's sake": Rom 12:1; 2Cor 5:20; 2Cor 6:1; Eph 4:1; Heb 13:19; 1Pet 2:11.</w:t>
      </w:r>
    </w:p>
  </w:footnote>
  <w:footnote w:id="18428">
    <w:p>
      <w:pPr>
        <w:pStyle w:val="FootnoteText"/>
      </w:pPr>
      <w:r>
        <w:rPr>
          <w:rStyle w:val="FootnoteReference"/>
        </w:rPr>
        <w:footnoteRef/>
      </w:r>
      <w:r>
        <w:t xml:space="preserve"> Cross-references for "Paul": Ps 71:9; Ps 71:18; Prov 16:31; Isa 46:4.</w:t>
      </w:r>
    </w:p>
  </w:footnote>
  <w:footnote w:id="18429">
    <w:p>
      <w:pPr>
        <w:pStyle w:val="FootnoteText"/>
      </w:pPr>
      <w:r>
        <w:rPr>
          <w:rStyle w:val="FootnoteReference"/>
        </w:rPr>
        <w:footnoteRef/>
      </w:r>
      <w:r>
        <w:t xml:space="preserve"> Cross-references for "prisoner": Eph 3:1; Eph 4:1; Phlm 1:1.</w:t>
      </w:r>
    </w:p>
  </w:footnote>
  <w:footnote w:id="18430">
    <w:p>
      <w:pPr>
        <w:pStyle w:val="FootnoteText"/>
      </w:pPr>
      <w:r>
        <w:rPr>
          <w:rStyle w:val="FootnoteReference"/>
        </w:rPr>
        <w:footnoteRef/>
      </w:r>
      <w:r>
        <w:t xml:space="preserve"> Cross-references for "my son": 2Sam 9:1-7; 2Sam 18:5; 2Sam 19:37-38; Mark 9:17; 1Tim 1:2; Titus 1:4.</w:t>
      </w:r>
    </w:p>
  </w:footnote>
  <w:footnote w:id="18431">
    <w:p>
      <w:pPr>
        <w:pStyle w:val="FootnoteText"/>
      </w:pPr>
      <w:r>
        <w:rPr>
          <w:rStyle w:val="FootnoteReference"/>
        </w:rPr>
        <w:footnoteRef/>
      </w:r>
      <w:r>
        <w:t xml:space="preserve"> Name meaning: Onesimus (Onesimos) — Useful; profitable. The runaway slave who became useful.</w:t>
      </w:r>
    </w:p>
  </w:footnote>
  <w:footnote w:id="18432">
    <w:p>
      <w:pPr>
        <w:pStyle w:val="FootnoteText"/>
      </w:pPr>
      <w:r>
        <w:rPr>
          <w:rStyle w:val="FootnoteReference"/>
        </w:rPr>
        <w:footnoteRef/>
      </w:r>
      <w:r>
        <w:t xml:space="preserve"> Cross-references for "whom": 1Cor 4:15; Gal 4:19.</w:t>
      </w:r>
    </w:p>
  </w:footnote>
  <w:footnote w:id="18433">
    <w:p>
      <w:pPr>
        <w:pStyle w:val="FootnoteText"/>
      </w:pPr>
      <w:r>
        <w:rPr>
          <w:rStyle w:val="FootnoteReference"/>
        </w:rPr>
        <w:footnoteRef/>
      </w:r>
      <w:r>
        <w:t xml:space="preserve"> Cross-references for "Onesimus": Col 4:9.</w:t>
      </w:r>
    </w:p>
  </w:footnote>
  <w:footnote w:id="18434">
    <w:p>
      <w:pPr>
        <w:pStyle w:val="FootnoteText"/>
      </w:pPr>
      <w:r>
        <w:rPr>
          <w:rStyle w:val="FootnoteReference"/>
        </w:rPr>
        <w:footnoteRef/>
      </w:r>
      <w:r>
        <w:t xml:space="preserve"> Cross-references for "profitable": Luke 15:24; Luke 15:32; 2Tim 4:11.</w:t>
      </w:r>
    </w:p>
  </w:footnote>
  <w:footnote w:id="18435">
    <w:p>
      <w:pPr>
        <w:pStyle w:val="FootnoteText"/>
      </w:pPr>
      <w:r>
        <w:rPr>
          <w:rStyle w:val="FootnoteReference"/>
        </w:rPr>
        <w:footnoteRef/>
      </w:r>
      <w:r>
        <w:t xml:space="preserve"> Cross-references for "unprofitable": Job 30:1-2; Matt 25:30; Luke 17:10; Rom 3:12; 1Pet 2:10.</w:t>
      </w:r>
    </w:p>
  </w:footnote>
  <w:footnote w:id="18436">
    <w:p>
      <w:pPr>
        <w:pStyle w:val="FootnoteText"/>
      </w:pPr>
      <w:r>
        <w:rPr>
          <w:rStyle w:val="FootnoteReference"/>
        </w:rPr>
        <w:footnoteRef/>
      </w:r>
      <w:r>
        <w:t xml:space="preserve"> Cross-references for "thou": Matt 6:14-15; Matt 18:21-35; Mark 11:25; Eph 4:32.</w:t>
      </w:r>
    </w:p>
  </w:footnote>
  <w:footnote w:id="18437">
    <w:p>
      <w:pPr>
        <w:pStyle w:val="FootnoteText"/>
      </w:pPr>
      <w:r>
        <w:rPr>
          <w:rStyle w:val="FootnoteReference"/>
        </w:rPr>
        <w:footnoteRef/>
      </w:r>
      <w:r>
        <w:t xml:space="preserve"> Cross-references for "mine": Deut 13:6; 2Sam 16:11; Jer 31:20; Luke 15:20.</w:t>
      </w:r>
    </w:p>
  </w:footnote>
  <w:footnote w:id="18438">
    <w:p>
      <w:pPr>
        <w:pStyle w:val="FootnoteText"/>
      </w:pPr>
      <w:r>
        <w:rPr>
          <w:rStyle w:val="FootnoteReference"/>
        </w:rPr>
        <w:footnoteRef/>
      </w:r>
      <w:r>
        <w:t xml:space="preserve"> Cross-references for "the bonds": Eph 3:1; Eph 4:1; Phlm 1:1.</w:t>
      </w:r>
    </w:p>
  </w:footnote>
  <w:footnote w:id="18439">
    <w:p>
      <w:pPr>
        <w:pStyle w:val="FootnoteText"/>
      </w:pPr>
      <w:r>
        <w:rPr>
          <w:rStyle w:val="FootnoteReference"/>
        </w:rPr>
        <w:footnoteRef/>
      </w:r>
      <w:r>
        <w:t xml:space="preserve"> Cross-references for "in thy stead": 1Cor 16:17; Phil 2:30.</w:t>
      </w:r>
    </w:p>
  </w:footnote>
  <w:footnote w:id="18440">
    <w:p>
      <w:pPr>
        <w:pStyle w:val="FootnoteText"/>
      </w:pPr>
      <w:r>
        <w:rPr>
          <w:rStyle w:val="FootnoteReference"/>
        </w:rPr>
        <w:footnoteRef/>
      </w:r>
      <w:r>
        <w:t xml:space="preserve"> Cross-references for "without": 2Cor 1:24; Phlm 1:8-9; 1Pet 5:3.</w:t>
      </w:r>
    </w:p>
  </w:footnote>
  <w:footnote w:id="18441">
    <w:p>
      <w:pPr>
        <w:pStyle w:val="FootnoteText"/>
      </w:pPr>
      <w:r>
        <w:rPr>
          <w:rStyle w:val="FootnoteReference"/>
        </w:rPr>
        <w:footnoteRef/>
      </w:r>
      <w:r>
        <w:t xml:space="preserve"> Cross-references for "thy benefit": 1Chr 29:17; Ps 110:3; 1Cor 9:7; 1Cor 9:17; 2Cor 8:12; 2Cor 9:5; 2Cor 9:7; 1Pet 5:2.</w:t>
      </w:r>
    </w:p>
  </w:footnote>
  <w:footnote w:id="18442">
    <w:p>
      <w:pPr>
        <w:pStyle w:val="FootnoteText"/>
      </w:pPr>
      <w:r>
        <w:rPr>
          <w:rStyle w:val="FootnoteReference"/>
        </w:rPr>
        <w:footnoteRef/>
      </w:r>
      <w:r>
        <w:t xml:space="preserve"> Cross-references: Gen 45:5-8; Gen 50:20; Ps 76:10; Isa 20:6; Acts 4:28.</w:t>
      </w:r>
    </w:p>
  </w:footnote>
  <w:footnote w:id="18443">
    <w:p>
      <w:pPr>
        <w:pStyle w:val="FootnoteText"/>
      </w:pPr>
      <w:r>
        <w:rPr>
          <w:rStyle w:val="FootnoteReference"/>
        </w:rPr>
        <w:footnoteRef/>
      </w:r>
      <w:r>
        <w:t xml:space="preserve"> Cross-references for "a brother": Matt 23:8; Acts 9:17; Gal 4:28-29; 1Tim 6:2; Heb 3:1; 1Pet 1:22-23; 1John 5:1.</w:t>
      </w:r>
    </w:p>
  </w:footnote>
  <w:footnote w:id="18444">
    <w:p>
      <w:pPr>
        <w:pStyle w:val="FootnoteText"/>
      </w:pPr>
      <w:r>
        <w:rPr>
          <w:rStyle w:val="FootnoteReference"/>
        </w:rPr>
        <w:footnoteRef/>
      </w:r>
      <w:r>
        <w:t xml:space="preserve"> Cross-references for "both in": Eph 6:5-7; Col 3:22.</w:t>
      </w:r>
    </w:p>
  </w:footnote>
  <w:footnote w:id="18445">
    <w:p>
      <w:pPr>
        <w:pStyle w:val="FootnoteText"/>
      </w:pPr>
      <w:r>
        <w:rPr>
          <w:rStyle w:val="FootnoteReference"/>
        </w:rPr>
        <w:footnoteRef/>
      </w:r>
      <w:r>
        <w:t xml:space="preserve"> Cross-references for "receive": Matt 10:40; Matt 12:48-50; Matt 18:5; Matt 25:40; Phlm 1:10; Phlm 1:12.</w:t>
      </w:r>
    </w:p>
  </w:footnote>
  <w:footnote w:id="18446">
    <w:p>
      <w:pPr>
        <w:pStyle w:val="FootnoteText"/>
      </w:pPr>
      <w:r>
        <w:rPr>
          <w:rStyle w:val="FootnoteReference"/>
        </w:rPr>
        <w:footnoteRef/>
      </w:r>
      <w:r>
        <w:t xml:space="preserve"> Cross-references for "thou count": Acts 16:15; 2Cor 8:23; Eph 3:6; Phil 1:7; 1Tim 6:2; Heb 3:1; Heb 3:14; Jas 2:5; 1Pet 5:1; 1John 1:3.</w:t>
      </w:r>
    </w:p>
  </w:footnote>
  <w:footnote w:id="18447">
    <w:p>
      <w:pPr>
        <w:pStyle w:val="FootnoteText"/>
      </w:pPr>
      <w:r>
        <w:rPr>
          <w:rStyle w:val="FootnoteReference"/>
        </w:rPr>
        <w:footnoteRef/>
      </w:r>
      <w:r>
        <w:t xml:space="preserve"> Cross-references for "put that": Isa 53:4-7.</w:t>
      </w:r>
    </w:p>
  </w:footnote>
  <w:footnote w:id="18448">
    <w:p>
      <w:pPr>
        <w:pStyle w:val="FootnoteText"/>
      </w:pPr>
      <w:r>
        <w:rPr>
          <w:rStyle w:val="FootnoteReference"/>
        </w:rPr>
        <w:footnoteRef/>
      </w:r>
      <w:r>
        <w:t xml:space="preserve"> Cross-references for "I Paul": 1Cor 16:21-22; Gal 5:2; Gal 6:11.</w:t>
      </w:r>
    </w:p>
  </w:footnote>
  <w:footnote w:id="18449">
    <w:p>
      <w:pPr>
        <w:pStyle w:val="FootnoteText"/>
      </w:pPr>
      <w:r>
        <w:rPr>
          <w:rStyle w:val="FootnoteReference"/>
        </w:rPr>
        <w:footnoteRef/>
      </w:r>
      <w:r>
        <w:t xml:space="preserve"> Cross-references for "how thou": 1Cor 4:15; 1Cor 9:1-2; 2Cor 3:2; 1Tim 1:2; Titus 1:4; Jas 5:19-20.</w:t>
      </w:r>
    </w:p>
  </w:footnote>
  <w:footnote w:id="18450">
    <w:p>
      <w:pPr>
        <w:pStyle w:val="FootnoteText"/>
      </w:pPr>
      <w:r>
        <w:rPr>
          <w:rStyle w:val="FootnoteReference"/>
        </w:rPr>
        <w:footnoteRef/>
      </w:r>
      <w:r>
        <w:t xml:space="preserve"> Cross-references for "let me": 2Cor 2:2; 2Cor 7:4-7; 2Cor 7:13; Phil 2:2; Phil 4:1; 1Thess 2:19-20; 1Thess 3:7-9; Heb 13:17; 3John 1:4.</w:t>
      </w:r>
    </w:p>
  </w:footnote>
  <w:footnote w:id="18451">
    <w:p>
      <w:pPr>
        <w:pStyle w:val="FootnoteText"/>
      </w:pPr>
      <w:r>
        <w:rPr>
          <w:rStyle w:val="FootnoteReference"/>
        </w:rPr>
        <w:footnoteRef/>
      </w:r>
      <w:r>
        <w:t xml:space="preserve"> Cross-references for "refresh": Phil 1:8; Phil 2:1; Phlm 1:7; Phlm 1:12; 1John 3:17.</w:t>
      </w:r>
    </w:p>
  </w:footnote>
  <w:footnote w:id="18452">
    <w:p>
      <w:pPr>
        <w:pStyle w:val="FootnoteText"/>
      </w:pPr>
      <w:r>
        <w:rPr>
          <w:rStyle w:val="FootnoteReference"/>
        </w:rPr>
        <w:footnoteRef/>
      </w:r>
      <w:r>
        <w:t xml:space="preserve"> Cross-references: 2Cor 2:3; 2Cor 7:16; 2Cor 8:22; Gal 5:10; 2Thess 3:4.</w:t>
      </w:r>
    </w:p>
  </w:footnote>
  <w:footnote w:id="18453">
    <w:p>
      <w:pPr>
        <w:pStyle w:val="FootnoteText"/>
      </w:pPr>
      <w:r>
        <w:rPr>
          <w:rStyle w:val="FootnoteReference"/>
        </w:rPr>
        <w:footnoteRef/>
      </w:r>
      <w:r>
        <w:t xml:space="preserve"> Cross-references for "prepare": Acts 28:23.</w:t>
      </w:r>
    </w:p>
  </w:footnote>
  <w:footnote w:id="18454">
    <w:p>
      <w:pPr>
        <w:pStyle w:val="FootnoteText"/>
      </w:pPr>
      <w:r>
        <w:rPr>
          <w:rStyle w:val="FootnoteReference"/>
        </w:rPr>
        <w:footnoteRef/>
      </w:r>
      <w:r>
        <w:t xml:space="preserve"> Cross-references for "for I trust": Rom 15:24; Phil 1:25-26; Phil 2:24; Heb 13:23; 2John 1:12; 3John 1:14.</w:t>
      </w:r>
    </w:p>
  </w:footnote>
  <w:footnote w:id="18455">
    <w:p>
      <w:pPr>
        <w:pStyle w:val="FootnoteText"/>
      </w:pPr>
      <w:r>
        <w:rPr>
          <w:rStyle w:val="FootnoteReference"/>
        </w:rPr>
        <w:footnoteRef/>
      </w:r>
      <w:r>
        <w:t xml:space="preserve"> Cross-references for "through": Rom 15:30-32; 2Cor 1:11; Phil 1:19; Jas 5:16.</w:t>
      </w:r>
    </w:p>
  </w:footnote>
  <w:footnote w:id="18456">
    <w:p>
      <w:pPr>
        <w:pStyle w:val="FootnoteText"/>
      </w:pPr>
      <w:r>
        <w:rPr>
          <w:rStyle w:val="FootnoteReference"/>
        </w:rPr>
        <w:footnoteRef/>
      </w:r>
      <w:r>
        <w:t xml:space="preserve"> Name meaning: Epaphras (Epaphras) — Lovely; charming. Fervent intercessor for Colossae.</w:t>
      </w:r>
    </w:p>
  </w:footnote>
  <w:footnote w:id="18457">
    <w:p>
      <w:pPr>
        <w:pStyle w:val="FootnoteText"/>
      </w:pPr>
      <w:r>
        <w:rPr>
          <w:rStyle w:val="FootnoteReference"/>
        </w:rPr>
        <w:footnoteRef/>
      </w:r>
      <w:r>
        <w:t xml:space="preserve"> Cross-references for "Epaphras": Col 1:7; Col 4:12.</w:t>
      </w:r>
    </w:p>
  </w:footnote>
  <w:footnote w:id="18458">
    <w:p>
      <w:pPr>
        <w:pStyle w:val="FootnoteText"/>
      </w:pPr>
      <w:r>
        <w:rPr>
          <w:rStyle w:val="FootnoteReference"/>
        </w:rPr>
        <w:footnoteRef/>
      </w:r>
      <w:r>
        <w:t xml:space="preserve"> Cross-references for "my fellowprisoner": Rom 16:7; Col 4:10.</w:t>
      </w:r>
    </w:p>
  </w:footnote>
  <w:footnote w:id="18459">
    <w:p>
      <w:pPr>
        <w:pStyle w:val="FootnoteText"/>
      </w:pPr>
      <w:r>
        <w:rPr>
          <w:rStyle w:val="FootnoteReference"/>
        </w:rPr>
        <w:footnoteRef/>
      </w:r>
      <w:r>
        <w:t xml:space="preserve"> Name meaning: Mark (Marcus) — Hammer; polite. Initially faltered but later became useful to Paul.</w:t>
      </w:r>
    </w:p>
  </w:footnote>
  <w:footnote w:id="18460">
    <w:p>
      <w:pPr>
        <w:pStyle w:val="FootnoteText"/>
      </w:pPr>
      <w:r>
        <w:rPr>
          <w:rStyle w:val="FootnoteReference"/>
        </w:rPr>
        <w:footnoteRef/>
      </w:r>
      <w:r>
        <w:t xml:space="preserve"> Name meaning: Aristarchus (Aristarchos) — Best ruler. Loyal companion and fellow prisoner.</w:t>
      </w:r>
    </w:p>
  </w:footnote>
  <w:footnote w:id="18461">
    <w:p>
      <w:pPr>
        <w:pStyle w:val="FootnoteText"/>
      </w:pPr>
      <w:r>
        <w:rPr>
          <w:rStyle w:val="FootnoteReference"/>
        </w:rPr>
        <w:footnoteRef/>
      </w:r>
      <w:r>
        <w:t xml:space="preserve"> Name meaning: Demas (Demas) — Popular. Loved this present world and forsook Paul.</w:t>
      </w:r>
    </w:p>
  </w:footnote>
  <w:footnote w:id="18462">
    <w:p>
      <w:pPr>
        <w:pStyle w:val="FootnoteText"/>
      </w:pPr>
      <w:r>
        <w:rPr>
          <w:rStyle w:val="FootnoteReference"/>
        </w:rPr>
        <w:footnoteRef/>
      </w:r>
      <w:r>
        <w:t xml:space="preserve"> Name meaning: Luke (Loukas) — Light-giving; from Lucania. Beloved physician who brought gospel light.</w:t>
      </w:r>
    </w:p>
  </w:footnote>
  <w:footnote w:id="1846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6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465">
    <w:p>
      <w:pPr>
        <w:pStyle w:val="FootnoteText"/>
      </w:pPr>
      <w:r>
        <w:rPr>
          <w:rStyle w:val="FootnoteReference"/>
        </w:rPr>
        <w:footnoteRef/>
      </w:r>
      <w:r>
        <w:t xml:space="preserve"> Cross-references for "Marcus": Acts 12:12; Acts 12:25; Acts 13:13; Acts 15:37-39; Col 4:10; 2Tim 4:11.</w:t>
      </w:r>
    </w:p>
  </w:footnote>
  <w:footnote w:id="18466">
    <w:p>
      <w:pPr>
        <w:pStyle w:val="FootnoteText"/>
      </w:pPr>
      <w:r>
        <w:rPr>
          <w:rStyle w:val="FootnoteReference"/>
        </w:rPr>
        <w:footnoteRef/>
      </w:r>
      <w:r>
        <w:t xml:space="preserve"> Cross-references for "Aristarchus": Acts 19:29; Acts 27:2.</w:t>
      </w:r>
    </w:p>
  </w:footnote>
  <w:footnote w:id="18467">
    <w:p>
      <w:pPr>
        <w:pStyle w:val="FootnoteText"/>
      </w:pPr>
      <w:r>
        <w:rPr>
          <w:rStyle w:val="FootnoteReference"/>
        </w:rPr>
        <w:footnoteRef/>
      </w:r>
      <w:r>
        <w:t xml:space="preserve"> Cross-references for "Demas": Col 4:14; 2Tim 4:10.</w:t>
      </w:r>
    </w:p>
  </w:footnote>
  <w:footnote w:id="18468">
    <w:p>
      <w:pPr>
        <w:pStyle w:val="FootnoteText"/>
      </w:pPr>
      <w:r>
        <w:rPr>
          <w:rStyle w:val="FootnoteReference"/>
        </w:rPr>
        <w:footnoteRef/>
      </w:r>
      <w:r>
        <w:t xml:space="preserve"> Cross-references for "Lucas": 2Tim 4:11.</w:t>
      </w:r>
    </w:p>
  </w:footnote>
  <w:footnote w:id="18469">
    <w:p>
      <w:pPr>
        <w:pStyle w:val="FootnoteText"/>
      </w:pPr>
      <w:r>
        <w:rPr>
          <w:rStyle w:val="FootnoteReference"/>
        </w:rPr>
        <w:footnoteRef/>
      </w:r>
      <w:r>
        <w:t xml:space="preserve"> Cross-references for "my fellowlabourers": 2Cor 8:23; Phil 2:25; Phil 4:3; Phlm 1:1-2; 3John 1:8.</w:t>
      </w:r>
    </w:p>
  </w:footnote>
  <w:footnote w:id="18470">
    <w:p>
      <w:pPr>
        <w:pStyle w:val="FootnoteText"/>
      </w:pPr>
      <w:r>
        <w:rPr>
          <w:rStyle w:val="FootnoteReference"/>
        </w:rPr>
        <w:footnoteRef/>
      </w:r>
      <w:r>
        <w:t xml:space="preserve"> Cross-references for "grace": Rom 16:20; Rom 16:24.</w:t>
      </w:r>
    </w:p>
  </w:footnote>
  <w:footnote w:id="18471">
    <w:p>
      <w:pPr>
        <w:pStyle w:val="FootnoteText"/>
      </w:pPr>
      <w:r>
        <w:rPr>
          <w:rStyle w:val="FootnoteReference"/>
        </w:rPr>
        <w:footnoteRef/>
      </w:r>
      <w:r>
        <w:t xml:space="preserve"> Cross-references for "your spirit": 2Tim 4:22.</w:t>
      </w:r>
    </w:p>
  </w:footnote>
  <w:footnote w:id="18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73">
    <w:p>
      <w:pPr>
        <w:pStyle w:val="FootnoteText"/>
      </w:pPr>
      <w:r>
        <w:rPr>
          <w:rStyle w:val="FootnoteReference"/>
        </w:rPr>
        <w:footnoteRef/>
      </w:r>
      <w:r>
        <w:t xml:space="preserve"> Cross-references for "the fathers": Luke 1:55; Luke 1:72; John 7:22; Acts 13:32.</w:t>
      </w:r>
    </w:p>
  </w:footnote>
  <w:footnote w:id="1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76">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77">
    <w:p>
      <w:pPr>
        <w:pStyle w:val="FootnoteText"/>
      </w:pPr>
      <w:r>
        <w:rPr>
          <w:rStyle w:val="FootnoteReference"/>
        </w:rPr>
        <w:footnoteRef/>
      </w:r>
      <w:r>
        <w:t xml:space="preserve"> Cross-references: Num 12:6-8; Joel 2:28.</w:t>
      </w:r>
    </w:p>
  </w:footnote>
  <w:footnote w:id="18478">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7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8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81">
    <w:p>
      <w:pPr>
        <w:pStyle w:val="FootnoteText"/>
      </w:pPr>
      <w:r>
        <w:rPr>
          <w:rStyle w:val="FootnoteReference"/>
        </w:rPr>
        <w:footnoteRef/>
      </w:r>
      <w:r>
        <w:t xml:space="preserve"> Cross-references for "by whom": Prov 8:22-31; Isa 44:24; Isa 45:12; Isa 45:18; John 1:3; 1Cor 8:6; Eph 3:9; Col 1:16-17.</w:t>
      </w:r>
    </w:p>
  </w:footnote>
  <w:footnote w:id="18482">
    <w:p>
      <w:pPr>
        <w:pStyle w:val="FootnoteText"/>
      </w:pPr>
      <w:r>
        <w:rPr>
          <w:rStyle w:val="FootnoteReference"/>
        </w:rPr>
        <w:footnoteRef/>
      </w:r>
      <w:r>
        <w:t xml:space="preserve"> Cross-references for "the brightness": John 1:14; John 14:9-10; 2Cor 4:6.</w:t>
      </w:r>
    </w:p>
  </w:footnote>
  <w:footnote w:id="18483">
    <w:p>
      <w:pPr>
        <w:pStyle w:val="FootnoteText"/>
      </w:pPr>
      <w:r>
        <w:rPr>
          <w:rStyle w:val="FootnoteReference"/>
        </w:rPr>
        <w:footnoteRef/>
      </w:r>
      <w:r>
        <w:t xml:space="preserve"> Cross-references for "image": 2Cor 4:4; Col 1:15-16.</w:t>
      </w:r>
    </w:p>
  </w:footnote>
  <w:footnote w:id="18484">
    <w:p>
      <w:pPr>
        <w:pStyle w:val="FootnoteText"/>
      </w:pPr>
      <w:r>
        <w:rPr>
          <w:rStyle w:val="FootnoteReference"/>
        </w:rPr>
        <w:footnoteRef/>
      </w:r>
      <w:r>
        <w:t xml:space="preserve"> Cross-references for "upholding": Ps 75:3; John 1:4; Col 1:17; Rev 4:11.</w:t>
      </w:r>
    </w:p>
  </w:footnote>
  <w:footnote w:id="18485">
    <w:p>
      <w:pPr>
        <w:pStyle w:val="FootnoteText"/>
      </w:pPr>
      <w:r>
        <w:rPr>
          <w:rStyle w:val="FootnoteReference"/>
        </w:rPr>
        <w:footnoteRef/>
      </w:r>
      <w:r>
        <w:t xml:space="preserve"> Cross-references for "the word": Eccl 8:4; Rom 1:16; 2Cor 4:7.</w:t>
      </w:r>
    </w:p>
  </w:footnote>
  <w:footnote w:id="18486">
    <w:p>
      <w:pPr>
        <w:pStyle w:val="FootnoteText"/>
      </w:pPr>
      <w:r>
        <w:rPr>
          <w:rStyle w:val="FootnoteReference"/>
        </w:rPr>
        <w:footnoteRef/>
      </w:r>
      <w:r>
        <w:t xml:space="preserve"> Cross-references for "by himself": John 1:29; Heb 7:27; Heb 9:12-14; Heb 9:16; Heb 9:26; 1John 1:7; 1John 3:5.</w:t>
      </w:r>
    </w:p>
  </w:footnote>
  <w:footnote w:id="18487">
    <w:p>
      <w:pPr>
        <w:pStyle w:val="FootnoteText"/>
      </w:pPr>
      <w:r>
        <w:rPr>
          <w:rStyle w:val="FootnoteReference"/>
        </w:rPr>
        <w:footnoteRef/>
      </w:r>
      <w:r>
        <w:t xml:space="preserve"> Cross-references for "Majesty": 1Chr 29:11; Job 37:22; Mic 5:4; 2Pet 1:16; Jude 1:25.</w:t>
      </w:r>
    </w:p>
  </w:footnote>
  <w:footnote w:id="1848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89">
    <w:p>
      <w:pPr>
        <w:pStyle w:val="FootnoteText"/>
      </w:pPr>
      <w:r>
        <w:rPr>
          <w:rStyle w:val="FootnoteReference"/>
        </w:rPr>
        <w:footnoteRef/>
      </w:r>
      <w:r>
        <w:t xml:space="preserve"> Cross-references: Eph 1:21; Col 1:18; Col 2:10; 2Thess 1:7; Heb 1:9; Heb 2:9; 1Pet 3:22; Rev 5:11-12.</w:t>
      </w:r>
    </w:p>
  </w:footnote>
  <w:footnote w:id="18490">
    <w:p>
      <w:pPr>
        <w:pStyle w:val="FootnoteText"/>
      </w:pPr>
      <w:r>
        <w:rPr>
          <w:rStyle w:val="FootnoteReference"/>
        </w:rPr>
        <w:footnoteRef/>
      </w:r>
      <w:r>
        <w:t xml:space="preserve"> Cross-references: Ps 2:7-8; Phil 2:9-11.</w:t>
      </w:r>
    </w:p>
  </w:footnote>
  <w:footnote w:id="18491">
    <w:p>
      <w:pPr>
        <w:pStyle w:val="FootnoteText"/>
      </w:pPr>
      <w:r>
        <w:rPr>
          <w:rStyle w:val="FootnoteReference"/>
        </w:rPr>
        <w:footnoteRef/>
      </w:r>
      <w:r>
        <w:t xml:space="preserve"> Cross-references for "I will": 2Sam 7:14; 1Chr 17:13; 1Chr 22:10; 1Chr 28:6; Ps 89:26-27.</w:t>
      </w:r>
    </w:p>
  </w:footnote>
  <w:footnote w:id="18492">
    <w:p>
      <w:pPr>
        <w:pStyle w:val="FootnoteText"/>
      </w:pPr>
      <w:r>
        <w:rPr>
          <w:rStyle w:val="FootnoteReference"/>
        </w:rPr>
        <w:footnoteRef/>
      </w:r>
      <w:r>
        <w:t xml:space="preserve"> Cross-references for "Thou": Ps 2:7; Acts 13:33; Heb 5:5.</w:t>
      </w:r>
    </w:p>
  </w:footnote>
  <w:footnote w:id="18493">
    <w:p>
      <w:pPr>
        <w:pStyle w:val="FootnoteText"/>
      </w:pPr>
      <w:r>
        <w:rPr>
          <w:rStyle w:val="FootnoteReference"/>
        </w:rPr>
        <w:footnoteRef/>
      </w:r>
      <w:r>
        <w:t xml:space="preserve"> Cross-references for "And again": Prov 8:24-25; John 1:14; John 1:18; John 3:16; Rom 8:29; Col 1:15; Col 1:18; Heb 1:5; 1John 4:9; Rev 1:5.</w:t>
      </w:r>
    </w:p>
  </w:footnote>
  <w:footnote w:id="18494">
    <w:p>
      <w:pPr>
        <w:pStyle w:val="FootnoteText"/>
      </w:pPr>
      <w:r>
        <w:rPr>
          <w:rStyle w:val="FootnoteReference"/>
        </w:rPr>
        <w:footnoteRef/>
      </w:r>
      <w:r>
        <w:t xml:space="preserve"> Cross-references for "And let": Deut 32:43; Ps 97:7; Luke 2:9-14; 1Pet 3:22; Rev 5:9-12.</w:t>
      </w:r>
    </w:p>
  </w:footnote>
  <w:footnote w:id="18495">
    <w:p>
      <w:pPr>
        <w:pStyle w:val="FootnoteText"/>
      </w:pPr>
      <w:r>
        <w:rPr>
          <w:rStyle w:val="FootnoteReference"/>
        </w:rPr>
        <w:footnoteRef/>
      </w:r>
      <w:r>
        <w:t xml:space="preserve"> Cross-references: 2Kgs 2:11; 2Kgs 6:17; Ps 104:4; Isa 6:2; Ezek 1:13-14; Dan 7:10; Zech 6:5; Heb 1:14.</w:t>
      </w:r>
    </w:p>
  </w:footnote>
  <w:footnote w:id="18496">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97">
    <w:p>
      <w:pPr>
        <w:pStyle w:val="FootnoteText"/>
      </w:pPr>
      <w:r>
        <w:rPr>
          <w:rStyle w:val="FootnoteReference"/>
        </w:rPr>
        <w:footnoteRef/>
      </w:r>
      <w:r>
        <w:t xml:space="preserve"> Cross-references for "a sceptre": 2Sam 23:3; Ps 72:1-4; Ps 72:7; Ps 72:11-14; Ps 99:4; Isa 9:7; Isa 32:1-2; Jer 23:5; Jer 38:15; Zech 9:9.</w:t>
      </w:r>
    </w:p>
  </w:footnote>
  <w:footnote w:id="18498">
    <w:p>
      <w:pPr>
        <w:pStyle w:val="FootnoteText"/>
      </w:pPr>
      <w:r>
        <w:rPr>
          <w:rStyle w:val="FootnoteReference"/>
        </w:rPr>
        <w:footnoteRef/>
      </w:r>
      <w:r>
        <w:t xml:space="preserve"> Cross-references for "Thy throne": Ps 45:6-7.</w:t>
      </w:r>
    </w:p>
  </w:footnote>
  <w:footnote w:id="18499">
    <w:p>
      <w:pPr>
        <w:pStyle w:val="FootnoteText"/>
      </w:pPr>
      <w:r>
        <w:rPr>
          <w:rStyle w:val="FootnoteReference"/>
        </w:rPr>
        <w:footnoteRef/>
      </w:r>
      <w:r>
        <w:t xml:space="preserve"> Cross-references: Deut 2:37; Deut 7:14; Ps 145:13; Isa 9:7; 1Cor 15:25; 2Pet 1:11.</w:t>
      </w:r>
    </w:p>
  </w:footnote>
  <w:footnote w:id="18500">
    <w:p>
      <w:pPr>
        <w:pStyle w:val="FootnoteText"/>
      </w:pPr>
      <w:r>
        <w:rPr>
          <w:rStyle w:val="FootnoteReference"/>
        </w:rPr>
        <w:footnoteRef/>
      </w:r>
      <w:r>
        <w:t xml:space="preserve"> Cross-references for "loved": Ps 11:5; Ps 33:5; Ps 37:28; Ps 40:8; Ps 45:7; Isa 61:8; Heb 7:26.</w:t>
      </w:r>
    </w:p>
  </w:footnote>
  <w:footnote w:id="18501">
    <w:p>
      <w:pPr>
        <w:pStyle w:val="FootnoteText"/>
      </w:pPr>
      <w:r>
        <w:rPr>
          <w:rStyle w:val="FootnoteReference"/>
        </w:rPr>
        <w:footnoteRef/>
      </w:r>
      <w:r>
        <w:t xml:space="preserve"> Cross-references for "hated": Ps 119:104; Ps 119:128; Prov 8:13; Amos 5:15; Zech 8:17; Rom 12:9; Rev 2:6-7; Rev 2:15.</w:t>
      </w:r>
    </w:p>
  </w:footnote>
  <w:footnote w:id="18502">
    <w:p>
      <w:pPr>
        <w:pStyle w:val="FootnoteText"/>
      </w:pPr>
      <w:r>
        <w:rPr>
          <w:rStyle w:val="FootnoteReference"/>
        </w:rPr>
        <w:footnoteRef/>
      </w:r>
      <w:r>
        <w:t xml:space="preserve"> Cross-references for "anointed": Ps 2:2; Ps 2:6; Ps 89:20; Isa 61:1; Luke 4:18; John 1:41; John 3:34; Acts 4:27; Acts 10:38.</w:t>
      </w:r>
    </w:p>
  </w:footnote>
  <w:footnote w:id="18503">
    <w:p>
      <w:pPr>
        <w:pStyle w:val="FootnoteText"/>
      </w:pPr>
      <w:r>
        <w:rPr>
          <w:rStyle w:val="FootnoteReference"/>
        </w:rPr>
        <w:footnoteRef/>
      </w:r>
      <w:r>
        <w:t xml:space="preserve"> Cross-references for "thy God": Ps 89:26; John 20:17; 2Cor 11:31; Eph 1:3; 1Pet 1:3.</w:t>
      </w:r>
    </w:p>
  </w:footnote>
  <w:footnote w:id="18504">
    <w:p>
      <w:pPr>
        <w:pStyle w:val="FootnoteText"/>
      </w:pPr>
      <w:r>
        <w:rPr>
          <w:rStyle w:val="FootnoteReference"/>
        </w:rPr>
        <w:footnoteRef/>
      </w:r>
      <w:r>
        <w:t xml:space="preserve"> Cross-references: Ps 23:5; Isa 61:3; Rom 15:13; Gal 5:22.</w:t>
      </w:r>
    </w:p>
  </w:footnote>
  <w:footnote w:id="18505">
    <w:p>
      <w:pPr>
        <w:pStyle w:val="FootnoteText"/>
      </w:pPr>
      <w:r>
        <w:rPr>
          <w:rStyle w:val="FootnoteReference"/>
        </w:rPr>
        <w:footnoteRef/>
      </w:r>
      <w:r>
        <w:t xml:space="preserve"> Cross-references for "thy fellows": 1Cor 1:9; Heb 2:11; 1John 1:3.</w:t>
      </w:r>
    </w:p>
  </w:footnote>
  <w:footnote w:id="18506">
    <w:p>
      <w:pPr>
        <w:pStyle w:val="FootnoteText"/>
      </w:pPr>
      <w:r>
        <w:rPr>
          <w:rStyle w:val="FootnoteReference"/>
        </w:rPr>
        <w:footnoteRef/>
      </w:r>
      <w:r>
        <w:t xml:space="preserve"> Cross-references for "the works": Deut 4:19; Ps 8:3-4; Ps 19:1; Isa 64:8.</w:t>
      </w:r>
    </w:p>
  </w:footnote>
  <w:footnote w:id="18507">
    <w:p>
      <w:pPr>
        <w:pStyle w:val="FootnoteText"/>
      </w:pPr>
      <w:r>
        <w:rPr>
          <w:rStyle w:val="FootnoteReference"/>
        </w:rPr>
        <w:footnoteRef/>
      </w:r>
      <w:r>
        <w:t xml:space="preserve"> Cross-references for "Thou": Ps 102:25-27.</w:t>
      </w:r>
    </w:p>
  </w:footnote>
  <w:footnote w:id="18508">
    <w:p>
      <w:pPr>
        <w:pStyle w:val="FootnoteText"/>
      </w:pPr>
      <w:r>
        <w:rPr>
          <w:rStyle w:val="FootnoteReference"/>
        </w:rPr>
        <w:footnoteRef/>
      </w:r>
      <w:r>
        <w:t xml:space="preserve"> Cross-references: Gen 1:1; John 1:1-3; Rev 3:14.</w:t>
      </w:r>
    </w:p>
  </w:footnote>
  <w:footnote w:id="18509">
    <w:p>
      <w:pPr>
        <w:pStyle w:val="FootnoteText"/>
      </w:pPr>
      <w:r>
        <w:rPr>
          <w:rStyle w:val="FootnoteReference"/>
        </w:rPr>
        <w:footnoteRef/>
      </w:r>
      <w:r>
        <w:t xml:space="preserve"> Cross-references for "hast": Prov 8:29; Isa 42:5; Isa 48:13; Isa 51:13; Jer 32:17; Zech 12:1.</w:t>
      </w:r>
    </w:p>
  </w:footnote>
  <w:footnote w:id="18510">
    <w:p>
      <w:pPr>
        <w:pStyle w:val="FootnoteText"/>
      </w:pPr>
      <w:r>
        <w:rPr>
          <w:rStyle w:val="FootnoteReference"/>
        </w:rPr>
        <w:footnoteRef/>
      </w:r>
      <w:r>
        <w:t xml:space="preserve"> Cross-references for "shall perish": Isa 34:4; Isa 65:17; Matt 24:35; Mark 13:31; Luke 21:33; Heb 12:27; 2Pet 3:7-10; Rev 20:11; Rev 21:1.</w:t>
      </w:r>
    </w:p>
  </w:footnote>
  <w:footnote w:id="18511">
    <w:p>
      <w:pPr>
        <w:pStyle w:val="FootnoteText"/>
      </w:pPr>
      <w:r>
        <w:rPr>
          <w:rStyle w:val="FootnoteReference"/>
        </w:rPr>
        <w:footnoteRef/>
      </w:r>
      <w:r>
        <w:t xml:space="preserve"> Cross-references for "shall wax": Isa 50:9; Isa 51:6; Isa 51:8.</w:t>
      </w:r>
    </w:p>
  </w:footnote>
  <w:footnote w:id="18512">
    <w:p>
      <w:pPr>
        <w:pStyle w:val="FootnoteText"/>
      </w:pPr>
      <w:r>
        <w:rPr>
          <w:rStyle w:val="FootnoteReference"/>
        </w:rPr>
        <w:footnoteRef/>
      </w:r>
      <w:r>
        <w:t xml:space="preserve"> Cross-references for "thou": Ps 10:16; Ps 29:10; Ps 90:2; Isa 41:4; Isa 44:6; Rev 1:11; Rev 1:17-18; Rev 2:8.</w:t>
      </w:r>
    </w:p>
  </w:footnote>
  <w:footnote w:id="18513">
    <w:p>
      <w:pPr>
        <w:pStyle w:val="FootnoteText"/>
      </w:pPr>
      <w:r>
        <w:rPr>
          <w:rStyle w:val="FootnoteReference"/>
        </w:rPr>
        <w:footnoteRef/>
      </w:r>
      <w:r>
        <w:t xml:space="preserve"> Cross-references: Exod 3:14; John 8:58; Heb 13:8; Jas 1:17.</w:t>
      </w:r>
    </w:p>
  </w:footnote>
  <w:footnote w:id="18514">
    <w:p>
      <w:pPr>
        <w:pStyle w:val="FootnoteText"/>
      </w:pPr>
      <w:r>
        <w:rPr>
          <w:rStyle w:val="FootnoteReference"/>
        </w:rPr>
        <w:footnoteRef/>
      </w:r>
      <w:r>
        <w:t xml:space="preserve"> Cross-references for "and thy": Ps 90:4.</w:t>
      </w:r>
    </w:p>
  </w:footnote>
  <w:footnote w:id="18515">
    <w:p>
      <w:pPr>
        <w:pStyle w:val="FootnoteText"/>
      </w:pPr>
      <w:r>
        <w:rPr>
          <w:rStyle w:val="FootnoteReference"/>
        </w:rPr>
        <w:footnoteRef/>
      </w:r>
      <w:r>
        <w:t xml:space="preserve"> Cross-references for "until": Ps 21:8-9; Ps 132:18; Isa 63:3-6; Luke 19:27; 1Cor 15:25-26; Rev 19:11-21; Rev 20:15.</w:t>
      </w:r>
    </w:p>
  </w:footnote>
  <w:footnote w:id="18516">
    <w:p>
      <w:pPr>
        <w:pStyle w:val="FootnoteText"/>
      </w:pPr>
      <w:r>
        <w:rPr>
          <w:rStyle w:val="FootnoteReference"/>
        </w:rPr>
        <w:footnoteRef/>
      </w:r>
      <w:r>
        <w:t xml:space="preserve"> Cross-references: Heb 1:5.</w:t>
      </w:r>
    </w:p>
  </w:footnote>
  <w:footnote w:id="18517">
    <w:p>
      <w:pPr>
        <w:pStyle w:val="FootnoteText"/>
      </w:pPr>
      <w:r>
        <w:rPr>
          <w:rStyle w:val="FootnoteReference"/>
        </w:rPr>
        <w:footnoteRef/>
      </w:r>
      <w:r>
        <w:t xml:space="preserve"> Cross-references: Ps 110:1; Matt 22:44; Mark 12:36; Luke 20:42; Acts 2:34-36; Acts 7:55; Heb 1:3; Heb 10:12.</w:t>
      </w:r>
    </w:p>
  </w:footnote>
  <w:footnote w:id="1851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19">
    <w:p>
      <w:pPr>
        <w:pStyle w:val="FootnoteText"/>
      </w:pPr>
      <w:r>
        <w:rPr>
          <w:rStyle w:val="FootnoteReference"/>
        </w:rPr>
        <w:footnoteRef/>
      </w:r>
      <w:r>
        <w:t xml:space="preserve"> Cross-references for "sent": Gen 19:15-16; Gen 32:1-2; Gen 32:24; Acts 11:22; 1Pet 1:12; Rev 5:6.</w:t>
      </w:r>
    </w:p>
  </w:footnote>
  <w:footnote w:id="1852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21">
    <w:p>
      <w:pPr>
        <w:pStyle w:val="FootnoteText"/>
      </w:pPr>
      <w:r>
        <w:rPr>
          <w:rStyle w:val="FootnoteReference"/>
        </w:rPr>
        <w:footnoteRef/>
      </w:r>
      <w:r>
        <w:t xml:space="preserve"> Cross-references for "heirs": Matt 25:34; Rom 8:17; Gal 3:7; Gal 3:9; Gal 3:29; Eph 3:6; Titus 3:7; Heb 6:12; Heb 6:17; Jas 2:5; 1Pet 1:4; 1Pet 3:7.</w:t>
      </w:r>
    </w:p>
  </w:footnote>
  <w:footnote w:id="18522">
    <w:p>
      <w:pPr>
        <w:pStyle w:val="FootnoteText"/>
      </w:pPr>
      <w:r>
        <w:rPr>
          <w:rStyle w:val="FootnoteReference"/>
        </w:rPr>
        <w:footnoteRef/>
      </w:r>
      <w:r>
        <w:t xml:space="preserve"> Cross-references for "Therefore": Heb 1:1-2; Heb 2:2-4; Heb 12:25-26.</w:t>
      </w:r>
    </w:p>
  </w:footnote>
  <w:footnote w:id="1852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24">
    <w:p>
      <w:pPr>
        <w:pStyle w:val="FootnoteText"/>
      </w:pPr>
      <w:r>
        <w:rPr>
          <w:rStyle w:val="FootnoteReference"/>
        </w:rPr>
        <w:footnoteRef/>
      </w:r>
      <w:r>
        <w:t xml:space="preserve"> Cross-references for "we should": Matt 16:9; Mark 8:18; Heb 12:5; 2Pet 1:12-13; 2Pet 1:15; 2Pet 3:1.</w:t>
      </w:r>
    </w:p>
  </w:footnote>
  <w:footnote w:id="18525">
    <w:p>
      <w:pPr>
        <w:pStyle w:val="FootnoteText"/>
      </w:pPr>
      <w:r>
        <w:rPr>
          <w:rStyle w:val="FootnoteReference"/>
        </w:rPr>
        <w:footnoteRef/>
      </w:r>
      <w:r>
        <w:t xml:space="preserve"> Cross-references for "let them slip": Hab 1:6; Hab 2:16.</w:t>
      </w:r>
    </w:p>
  </w:footnote>
  <w:footnote w:id="18526">
    <w:p>
      <w:pPr>
        <w:pStyle w:val="FootnoteText"/>
      </w:pPr>
      <w:r>
        <w:rPr>
          <w:rStyle w:val="FootnoteReference"/>
        </w:rPr>
        <w:footnoteRef/>
      </w:r>
      <w:r>
        <w:t xml:space="preserve"> Cross-references for "spoken": Deut 32:2; Ps 68:17; Acts 7:53; Gal 3:19.</w:t>
      </w:r>
    </w:p>
  </w:footnote>
  <w:footnote w:id="18527">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28">
    <w:p>
      <w:pPr>
        <w:pStyle w:val="FootnoteText"/>
      </w:pPr>
      <w:r>
        <w:rPr>
          <w:rStyle w:val="FootnoteReference"/>
        </w:rPr>
        <w:footnoteRef/>
      </w:r>
      <w:r>
        <w:t xml:space="preserve"> Cross-references for "recompense": Heb 10:35; Heb 11:6; Heb 11:26.</w:t>
      </w:r>
    </w:p>
  </w:footnote>
  <w:footnote w:id="18529">
    <w:p>
      <w:pPr>
        <w:pStyle w:val="FootnoteText"/>
      </w:pPr>
      <w:r>
        <w:rPr>
          <w:rStyle w:val="FootnoteReference"/>
        </w:rPr>
        <w:footnoteRef/>
      </w:r>
      <w:r>
        <w:t xml:space="preserve"> Cross-references for "began": Matt 4:17; Mark 1:14; Luke 24:19; Acts 2:22; Heb 1:2.</w:t>
      </w:r>
    </w:p>
  </w:footnote>
  <w:footnote w:id="18530">
    <w:p>
      <w:pPr>
        <w:pStyle w:val="FootnoteText"/>
      </w:pPr>
      <w:r>
        <w:rPr>
          <w:rStyle w:val="FootnoteReference"/>
        </w:rPr>
        <w:footnoteRef/>
      </w:r>
      <w:r>
        <w:t xml:space="preserve"> Cross-references for "and was": Mark 16:15-19; Luke 1:2; Luke 24:47-48; John 15:27; Acts 1:22; Acts 10:40-42.</w:t>
      </w:r>
    </w:p>
  </w:footnote>
  <w:footnote w:id="18531">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32">
    <w:p>
      <w:pPr>
        <w:pStyle w:val="FootnoteText"/>
      </w:pPr>
      <w:r>
        <w:rPr>
          <w:rStyle w:val="FootnoteReference"/>
        </w:rPr>
        <w:footnoteRef/>
      </w:r>
      <w:r>
        <w:t xml:space="preserve"> Cross-references: Isa 12:2; Isa 51:5; Isa 51:8; Isa 62:11; Luke 1:69; John 3:16-18; Acts 4:12; 1Tim 1:15; Titus 2:11; Heb 5:9; Heb 7:25-26; Rev 7:10.</w:t>
      </w:r>
    </w:p>
  </w:footnote>
  <w:footnote w:id="18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34">
    <w:p>
      <w:pPr>
        <w:pStyle w:val="FootnoteText"/>
      </w:pPr>
      <w:r>
        <w:rPr>
          <w:rStyle w:val="FootnoteReference"/>
        </w:rPr>
        <w:footnoteRef/>
      </w:r>
      <w:r>
        <w:t xml:space="preserve"> Cross-references for "gifts": 1Cor 12:4-11; Eph 4:8-11.</w:t>
      </w:r>
    </w:p>
  </w:footnote>
  <w:footnote w:id="18535">
    <w:p>
      <w:pPr>
        <w:pStyle w:val="FootnoteText"/>
      </w:pPr>
      <w:r>
        <w:rPr>
          <w:rStyle w:val="FootnoteReference"/>
        </w:rPr>
        <w:footnoteRef/>
      </w:r>
      <w:r>
        <w:t xml:space="preserve"> Cross-references for "according": Dan 4:35; Eph 1:5; Eph 1:9.</w:t>
      </w:r>
    </w:p>
  </w:footnote>
  <w:footnote w:id="18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38">
    <w:p>
      <w:pPr>
        <w:pStyle w:val="FootnoteText"/>
      </w:pPr>
      <w:r>
        <w:rPr>
          <w:rStyle w:val="FootnoteReference"/>
        </w:rPr>
        <w:footnoteRef/>
      </w:r>
      <w:r>
        <w:t xml:space="preserve"> Cross-references: Mark 16:20; John 15:26; Acts 2:32-33; Acts 3:15-16; Acts 4:10; Acts 14:3; Acts 19:11-12; Rom 15:18-19.</w:t>
      </w:r>
    </w:p>
  </w:footnote>
  <w:footnote w:id="18539">
    <w:p>
      <w:pPr>
        <w:pStyle w:val="FootnoteText"/>
      </w:pPr>
      <w:r>
        <w:rPr>
          <w:rStyle w:val="FootnoteReference"/>
        </w:rPr>
        <w:footnoteRef/>
      </w:r>
      <w:r>
        <w:t xml:space="preserve"> Cross-references for "the world": Heb 6:5; 2Pet 3:13; Rev 11:15.</w:t>
      </w:r>
    </w:p>
  </w:footnote>
  <w:footnote w:id="18540">
    <w:p>
      <w:pPr>
        <w:pStyle w:val="FootnoteText"/>
      </w:pPr>
      <w:r>
        <w:rPr>
          <w:rStyle w:val="FootnoteReference"/>
        </w:rPr>
        <w:footnoteRef/>
      </w:r>
      <w:r>
        <w:t xml:space="preserve"> Cross-references for "What": Job 7:17-18; Job 15:14; Ps 8:4-8; Ps 144:3; Isa 40:17.</w:t>
      </w:r>
    </w:p>
  </w:footnote>
  <w:footnote w:id="18541">
    <w:p>
      <w:pPr>
        <w:pStyle w:val="FootnoteText"/>
      </w:pPr>
      <w:r>
        <w:rPr>
          <w:rStyle w:val="FootnoteReference"/>
        </w:rPr>
        <w:footnoteRef/>
      </w:r>
      <w:r>
        <w:t xml:space="preserve"> Cross-references for "the son": Job 25:6; Ps 146:3-4; Isa 51:12.</w:t>
      </w:r>
    </w:p>
  </w:footnote>
  <w:footnote w:id="18542">
    <w:p>
      <w:pPr>
        <w:pStyle w:val="FootnoteText"/>
      </w:pPr>
      <w:r>
        <w:rPr>
          <w:rStyle w:val="FootnoteReference"/>
        </w:rPr>
        <w:footnoteRef/>
      </w:r>
      <w:r>
        <w:t xml:space="preserve"> Cross-references: Heb 4:4; Heb 5:6; 1Pet 1:11.</w:t>
      </w:r>
    </w:p>
  </w:footnote>
  <w:footnote w:id="18543">
    <w:p>
      <w:pPr>
        <w:pStyle w:val="FootnoteText"/>
      </w:pPr>
      <w:r>
        <w:rPr>
          <w:rStyle w:val="FootnoteReference"/>
        </w:rPr>
        <w:footnoteRef/>
      </w:r>
      <w:r>
        <w:t xml:space="preserve"> Cross-references for "visitest": Gen 50:24; Luke 1:68; Luke 1:78; Luke 7:16.</w:t>
      </w:r>
    </w:p>
  </w:footnote>
  <w:footnote w:id="18544">
    <w:p>
      <w:pPr>
        <w:pStyle w:val="FootnoteText"/>
      </w:pPr>
      <w:r>
        <w:rPr>
          <w:rStyle w:val="FootnoteReference"/>
        </w:rPr>
        <w:footnoteRef/>
      </w:r>
      <w:r>
        <w:t xml:space="preserve"> Cross-references for "madest": Heb 2:9.</w:t>
      </w:r>
    </w:p>
  </w:footnote>
  <w:footnote w:id="18545">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46">
    <w:p>
      <w:pPr>
        <w:pStyle w:val="FootnoteText"/>
      </w:pPr>
      <w:r>
        <w:rPr>
          <w:rStyle w:val="FootnoteReference"/>
        </w:rPr>
        <w:footnoteRef/>
      </w:r>
      <w:r>
        <w:t xml:space="preserve"> Cross-references: Job 30:1-12; Job 41:1-34; 1Cor 15:24-25.</w:t>
      </w:r>
    </w:p>
  </w:footnote>
  <w:footnote w:id="18547">
    <w:p>
      <w:pPr>
        <w:pStyle w:val="FootnoteText"/>
      </w:pPr>
      <w:r>
        <w:rPr>
          <w:rStyle w:val="FootnoteReference"/>
        </w:rPr>
        <w:footnoteRef/>
      </w:r>
      <w:r>
        <w:t xml:space="preserve"> Name meaning: Jesus (Yeshua) — Yahweh saves. He will save His people from their sins.</w:t>
      </w:r>
    </w:p>
  </w:footnote>
  <w:footnote w:id="18548">
    <w:p>
      <w:pPr>
        <w:pStyle w:val="FootnoteText"/>
      </w:pPr>
      <w:r>
        <w:rPr>
          <w:rStyle w:val="FootnoteReference"/>
        </w:rPr>
        <w:footnoteRef/>
      </w:r>
      <w:r>
        <w:t xml:space="preserve"> Cross-references for "crowned": Ps 21:3-5; Acts 2:33; Rev 19:12.</w:t>
      </w:r>
    </w:p>
  </w:footnote>
  <w:footnote w:id="18549">
    <w:p>
      <w:pPr>
        <w:pStyle w:val="FootnoteText"/>
      </w:pPr>
      <w:r>
        <w:rPr>
          <w:rStyle w:val="FootnoteReference"/>
        </w:rPr>
        <w:footnoteRef/>
      </w:r>
      <w:r>
        <w:t xml:space="preserve"> Cross-references for "taste": Matt 6:28; Mark 9:1; Luke 9:27; John 8:52.</w:t>
      </w:r>
    </w:p>
  </w:footnote>
  <w:footnote w:id="18550">
    <w:p>
      <w:pPr>
        <w:pStyle w:val="FootnoteText"/>
      </w:pPr>
      <w:r>
        <w:rPr>
          <w:rStyle w:val="FootnoteReference"/>
        </w:rPr>
        <w:footnoteRef/>
      </w:r>
      <w:r>
        <w:t xml:space="preserve"> Cross-references for "for every": John 1:29; John 12:32; 2Cor 5:15; 1Tim 2:6; 1John 2:2; Rev 5:9.</w:t>
      </w:r>
    </w:p>
  </w:footnote>
  <w:footnote w:id="18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52">
    <w:p>
      <w:pPr>
        <w:pStyle w:val="FootnoteText"/>
      </w:pPr>
      <w:r>
        <w:rPr>
          <w:rStyle w:val="FootnoteReference"/>
        </w:rPr>
        <w:footnoteRef/>
      </w:r>
      <w:r>
        <w:t xml:space="preserve"> Cross-references for "Jesus": Gen 3:15; Isa 7:14; Isa 11:1; Isa 53:2-10; Rom 8:3; Gal 4:4; Phil 2:7-9; Heb 8:3; Heb 10:5.</w:t>
      </w:r>
    </w:p>
  </w:footnote>
  <w:footnote w:id="18553">
    <w:p>
      <w:pPr>
        <w:pStyle w:val="FootnoteText"/>
      </w:pPr>
      <w:r>
        <w:rPr>
          <w:rStyle w:val="FootnoteReference"/>
        </w:rPr>
        <w:footnoteRef/>
      </w:r>
      <w:r>
        <w:t xml:space="preserve"> Cross-references: John 3:16; Rom 5:8; Rom 5:18; Rom 8:32; 2Cor 5:21; 2Cor 6:1; 1John 4:9-10.</w:t>
      </w:r>
    </w:p>
  </w:footnote>
  <w:footnote w:id="18554">
    <w:p>
      <w:pPr>
        <w:pStyle w:val="FootnoteText"/>
      </w:pPr>
      <w:r>
        <w:rPr>
          <w:rStyle w:val="FootnoteReference"/>
        </w:rPr>
        <w:footnoteRef/>
      </w:r>
      <w:r>
        <w:t xml:space="preserve"> Cross-references for "many": Hos 8:10; John 11:52; Rom 8:14-18; Rom 8:29-30; Rom 9:25-26; 2Cor 6:18; Gal 3:26; Eph 1:5; 1John 3:1-2; Rev 7:9.</w:t>
      </w:r>
    </w:p>
  </w:footnote>
  <w:footnote w:id="18555">
    <w:p>
      <w:pPr>
        <w:pStyle w:val="FootnoteText"/>
      </w:pPr>
      <w:r>
        <w:rPr>
          <w:rStyle w:val="FootnoteReference"/>
        </w:rPr>
        <w:footnoteRef/>
      </w:r>
      <w:r>
        <w:t xml:space="preserve"> Cross-references for "glory": Rom 9:23; 1Cor 2:7; 2Cor 3:18; 2Cor 4:17; Col 3:4; 2Tim 2:10; 1Pet 5:1; 1Pet 5:10.</w:t>
      </w:r>
    </w:p>
  </w:footnote>
  <w:footnote w:id="18556">
    <w:p>
      <w:pPr>
        <w:pStyle w:val="FootnoteText"/>
      </w:pPr>
      <w:r>
        <w:rPr>
          <w:rStyle w:val="FootnoteReference"/>
        </w:rPr>
        <w:footnoteRef/>
      </w:r>
      <w:r>
        <w:t xml:space="preserve"> Cross-references for "the captain": Josh 5:14-15; Isa 55:4; Mic 2:13; Acts 3:15; Acts 5:31; Heb 6:20; Heb 12:2.</w:t>
      </w:r>
    </w:p>
  </w:footnote>
  <w:footnote w:id="18557">
    <w:p>
      <w:pPr>
        <w:pStyle w:val="FootnoteText"/>
      </w:pPr>
      <w:r>
        <w:rPr>
          <w:rStyle w:val="FootnoteReference"/>
        </w:rPr>
        <w:footnoteRef/>
      </w:r>
      <w:r>
        <w:t xml:space="preserve"> Cross-references for "perfect": Luke 13:32; Luke 24:26; Luke 24:46; John 19:30; Heb 5:8-9.</w:t>
      </w:r>
    </w:p>
  </w:footnote>
  <w:footnote w:id="18558">
    <w:p>
      <w:pPr>
        <w:pStyle w:val="FootnoteText"/>
      </w:pPr>
      <w:r>
        <w:rPr>
          <w:rStyle w:val="FootnoteReference"/>
        </w:rPr>
        <w:footnoteRef/>
      </w:r>
      <w:r>
        <w:t xml:space="preserve"> Cross-references: Gen 18:25; Luke 2:14; Luke 24:26; Luke 24:46; Rom 3:25-26; Eph 1:6-8; Eph 2:7; Eph 3:10; Heb 7:26; 1Pet 1:12.</w:t>
      </w:r>
    </w:p>
  </w:footnote>
  <w:footnote w:id="18559">
    <w:p>
      <w:pPr>
        <w:pStyle w:val="FootnoteText"/>
      </w:pPr>
      <w:r>
        <w:rPr>
          <w:rStyle w:val="FootnoteReference"/>
        </w:rPr>
        <w:footnoteRef/>
      </w:r>
      <w:r>
        <w:t xml:space="preserve"> Cross-references: Prov 16:4; Isa 43:21; Rom 11:36; 1Cor 8:6; 2Cor 5:18; Col 1:16-17; Rev 4:11.</w:t>
      </w:r>
    </w:p>
  </w:footnote>
  <w:footnote w:id="18560">
    <w:p>
      <w:pPr>
        <w:pStyle w:val="FootnoteText"/>
      </w:pPr>
      <w:r>
        <w:rPr>
          <w:rStyle w:val="FootnoteReference"/>
        </w:rPr>
        <w:footnoteRef/>
      </w:r>
      <w:r>
        <w:t xml:space="preserve"> Cross-references for "he is": Mark 8:38; Luke 9:26; Heb 11:16.</w:t>
      </w:r>
    </w:p>
  </w:footnote>
  <w:footnote w:id="18561">
    <w:p>
      <w:pPr>
        <w:pStyle w:val="FootnoteText"/>
      </w:pPr>
      <w:r>
        <w:rPr>
          <w:rStyle w:val="FootnoteReference"/>
        </w:rPr>
        <w:footnoteRef/>
      </w:r>
      <w:r>
        <w:t xml:space="preserve"> Cross-references for "to call": Matt 12:48-50; Matt 25:40; Matt 28:10; John 20:17; Rom 8:29.</w:t>
      </w:r>
    </w:p>
  </w:footnote>
  <w:footnote w:id="18562">
    <w:p>
      <w:pPr>
        <w:pStyle w:val="FootnoteText"/>
      </w:pPr>
      <w:r>
        <w:rPr>
          <w:rStyle w:val="FootnoteReference"/>
        </w:rPr>
        <w:footnoteRef/>
      </w:r>
      <w:r>
        <w:t xml:space="preserve"> Cross-references for "he that": John 17:19; Heb 10:10; Heb 10:14; Heb 13:12.</w:t>
      </w:r>
    </w:p>
  </w:footnote>
  <w:footnote w:id="18563">
    <w:p>
      <w:pPr>
        <w:pStyle w:val="FootnoteText"/>
      </w:pPr>
      <w:r>
        <w:rPr>
          <w:rStyle w:val="FootnoteReference"/>
        </w:rPr>
        <w:footnoteRef/>
      </w:r>
      <w:r>
        <w:t xml:space="preserve"> Cross-references: John 17:21; Acts 17:26; Gal 4:4; Heb 2:14.</w:t>
      </w:r>
    </w:p>
  </w:footnote>
  <w:footnote w:id="18564">
    <w:p>
      <w:pPr>
        <w:pStyle w:val="FootnoteText"/>
      </w:pPr>
      <w:r>
        <w:rPr>
          <w:rStyle w:val="FootnoteReference"/>
        </w:rPr>
        <w:footnoteRef/>
      </w:r>
      <w:r>
        <w:t xml:space="preserve"> Cross-references for "I will": Ps 22:22; Ps 22:25.</w:t>
      </w:r>
    </w:p>
  </w:footnote>
  <w:footnote w:id="18565">
    <w:p>
      <w:pPr>
        <w:pStyle w:val="FootnoteText"/>
      </w:pPr>
      <w:r>
        <w:rPr>
          <w:rStyle w:val="FootnoteReference"/>
        </w:rPr>
        <w:footnoteRef/>
      </w:r>
      <w:r>
        <w:t xml:space="preserve"> Cross-references: Ps 40:10; Ps 111:1; John 18:20.</w:t>
      </w:r>
    </w:p>
  </w:footnote>
  <w:footnote w:id="18566">
    <w:p>
      <w:pPr>
        <w:pStyle w:val="FootnoteText"/>
      </w:pPr>
      <w:r>
        <w:rPr>
          <w:rStyle w:val="FootnoteReference"/>
        </w:rPr>
        <w:footnoteRef/>
      </w:r>
      <w:r>
        <w:t xml:space="preserve"> Cross-references for "I will": 2Sam 22:3; Ps 16:1; Ps 18:2; Ps 36:7-8; Ps 91:2; Isa 12:2; Isa 50:7-9; Matt 27:43.</w:t>
      </w:r>
    </w:p>
  </w:footnote>
  <w:footnote w:id="18567">
    <w:p>
      <w:pPr>
        <w:pStyle w:val="FootnoteText"/>
      </w:pPr>
      <w:r>
        <w:rPr>
          <w:rStyle w:val="FootnoteReference"/>
        </w:rPr>
        <w:footnoteRef/>
      </w:r>
      <w:r>
        <w:t xml:space="preserve"> Cross-references for "Behold": Isa 8:18; Isa 53:10.</w:t>
      </w:r>
    </w:p>
  </w:footnote>
  <w:footnote w:id="18568">
    <w:p>
      <w:pPr>
        <w:pStyle w:val="FootnoteText"/>
      </w:pPr>
      <w:r>
        <w:rPr>
          <w:rStyle w:val="FootnoteReference"/>
        </w:rPr>
        <w:footnoteRef/>
      </w:r>
      <w:r>
        <w:t xml:space="preserve"> Cross-references for "which": Gen 33:5; Gen 48:9; Ps 127:3; John 10:29; John 17:6-12; 1Cor 4:15.</w:t>
      </w:r>
    </w:p>
  </w:footnote>
  <w:footnote w:id="18569">
    <w:p>
      <w:pPr>
        <w:pStyle w:val="FootnoteText"/>
      </w:pPr>
      <w:r>
        <w:rPr>
          <w:rStyle w:val="FootnoteReference"/>
        </w:rPr>
        <w:footnoteRef/>
      </w:r>
      <w:r>
        <w:t xml:space="preserve"> Cross-references for "the children": Heb 2:10.</w:t>
      </w:r>
    </w:p>
  </w:footnote>
  <w:footnote w:id="18570">
    <w:p>
      <w:pPr>
        <w:pStyle w:val="FootnoteText"/>
      </w:pPr>
      <w:r>
        <w:rPr>
          <w:rStyle w:val="FootnoteReference"/>
        </w:rPr>
        <w:footnoteRef/>
      </w:r>
      <w:r>
        <w:t xml:space="preserve"> Cross-references for "of flesh": 1Cor 15:50.</w:t>
      </w:r>
    </w:p>
  </w:footnote>
  <w:footnote w:id="18571">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72">
    <w:p>
      <w:pPr>
        <w:pStyle w:val="FootnoteText"/>
      </w:pPr>
      <w:r>
        <w:rPr>
          <w:rStyle w:val="FootnoteReference"/>
        </w:rPr>
        <w:footnoteRef/>
      </w:r>
      <w:r>
        <w:t xml:space="preserve"> Cross-references for "destroy": Isa 25:8; Hos 13:14; 1Cor 15:54-55; 2Tim 1:10.</w:t>
      </w:r>
    </w:p>
  </w:footnote>
  <w:footnote w:id="18573">
    <w:p>
      <w:pPr>
        <w:pStyle w:val="FootnoteText"/>
      </w:pPr>
      <w:r>
        <w:rPr>
          <w:rStyle w:val="FootnoteReference"/>
        </w:rPr>
        <w:footnoteRef/>
      </w:r>
      <w:r>
        <w:t xml:space="preserve"> Cross-references for "the devil": Matt 25:41; 1John 3:8-10; Rev 2:10; Rev 12:9; Rev 20:2.</w:t>
      </w:r>
    </w:p>
  </w:footnote>
  <w:footnote w:id="18574">
    <w:p>
      <w:pPr>
        <w:pStyle w:val="FootnoteText"/>
      </w:pPr>
      <w:r>
        <w:rPr>
          <w:rStyle w:val="FootnoteReference"/>
        </w:rPr>
        <w:footnoteRef/>
      </w:r>
      <w:r>
        <w:t xml:space="preserve"> Cross-references for "deliver": Job 33:21-28; Ps 33:19; Ps 56:13; Ps 89:48; Luke 1:74-75; 2Cor 1:10.</w:t>
      </w:r>
    </w:p>
  </w:footnote>
  <w:footnote w:id="18575">
    <w:p>
      <w:pPr>
        <w:pStyle w:val="FootnoteText"/>
      </w:pPr>
      <w:r>
        <w:rPr>
          <w:rStyle w:val="FootnoteReference"/>
        </w:rPr>
        <w:footnoteRef/>
      </w:r>
      <w:r>
        <w:t xml:space="preserve"> Cross-references for "through": Job 18:11; Job 18:14; Job 24:17; Ps 55:4; Ps 73:19; 1Cor 15:50-57.</w:t>
      </w:r>
    </w:p>
  </w:footnote>
  <w:footnote w:id="18576">
    <w:p>
      <w:pPr>
        <w:pStyle w:val="FootnoteText"/>
      </w:pPr>
      <w:r>
        <w:rPr>
          <w:rStyle w:val="FootnoteReference"/>
        </w:rPr>
        <w:footnoteRef/>
      </w:r>
      <w:r>
        <w:t xml:space="preserve"> Cross-references for "subject": Rom 8:15; Rom 8:21; Gal 4:21; 2Tim 1:7.</w:t>
      </w:r>
    </w:p>
  </w:footnote>
  <w:footnote w:id="18577">
    <w:p>
      <w:pPr>
        <w:pStyle w:val="FootnoteText"/>
      </w:pPr>
      <w:r>
        <w:rPr>
          <w:rStyle w:val="FootnoteReference"/>
        </w:rPr>
        <w:footnoteRef/>
      </w:r>
      <w:r>
        <w:t xml:space="preserve"> Cross-references for "the seed": Gen 22:18; Matt 1:1-17; Rom 4:16-25; Gal 3:16; Gal 3:29.</w:t>
      </w:r>
    </w:p>
  </w:footnote>
  <w:footnote w:id="18578">
    <w:p>
      <w:pPr>
        <w:pStyle w:val="FootnoteText"/>
      </w:pPr>
      <w:r>
        <w:rPr>
          <w:rStyle w:val="FootnoteReference"/>
        </w:rPr>
        <w:footnoteRef/>
      </w:r>
      <w:r>
        <w:t xml:space="preserve"> Personal name: Abraham. Personal-name meaning: Abraham — Father of a multitude. Source form: Abraham.</w:t>
      </w:r>
    </w:p>
  </w:footnote>
  <w:footnote w:id="18579">
    <w:p>
      <w:pPr>
        <w:pStyle w:val="FootnoteText"/>
      </w:pPr>
      <w:r>
        <w:rPr>
          <w:rStyle w:val="FootnoteReference"/>
        </w:rPr>
        <w:footnoteRef/>
      </w:r>
      <w:r>
        <w:t xml:space="preserve"> Cross-references for "verily": Rom 2:25; Heb 6:16; Heb 12:10; 1Pet 1:20.</w:t>
      </w:r>
    </w:p>
  </w:footnote>
  <w:footnote w:id="18580">
    <w:p>
      <w:pPr>
        <w:pStyle w:val="FootnoteText"/>
      </w:pPr>
      <w:r>
        <w:rPr>
          <w:rStyle w:val="FootnoteReference"/>
        </w:rPr>
        <w:footnoteRef/>
      </w:r>
      <w:r>
        <w:t xml:space="preserve"> Cross-references for "a merciful": Isa 11:5; Heb 3:2; Heb 3:5; Heb 4:15-16; Heb 5:1-2.</w:t>
      </w:r>
    </w:p>
  </w:footnote>
  <w:footnote w:id="18581">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82">
    <w:p>
      <w:pPr>
        <w:pStyle w:val="FootnoteText"/>
      </w:pPr>
      <w:r>
        <w:rPr>
          <w:rStyle w:val="FootnoteReference"/>
        </w:rPr>
        <w:footnoteRef/>
      </w:r>
      <w:r>
        <w:t xml:space="preserve"> Cross-references: Phil 2:7-8; Heb 2:11; Heb 2:14.</w:t>
      </w:r>
    </w:p>
  </w:footnote>
  <w:footnote w:id="18583">
    <w:p>
      <w:pPr>
        <w:pStyle w:val="FootnoteText"/>
      </w:pPr>
      <w:r>
        <w:rPr>
          <w:rStyle w:val="FootnoteReference"/>
        </w:rPr>
        <w:footnoteRef/>
      </w:r>
      <w:r>
        <w:t xml:space="preserve"> Cross-references for "suffered": Matt 4:1-10; Matt 26:37-39; Luke 22:53; Heb 4:15-16; Heb 5:2; Heb 5:7-9.</w:t>
      </w:r>
    </w:p>
  </w:footnote>
  <w:footnote w:id="18584">
    <w:p>
      <w:pPr>
        <w:pStyle w:val="FootnoteText"/>
      </w:pPr>
      <w:r>
        <w:rPr>
          <w:rStyle w:val="FootnoteReference"/>
        </w:rPr>
        <w:footnoteRef/>
      </w:r>
      <w:r>
        <w:t xml:space="preserve"> Cross-references for "he is": John 10:29; Phil 3:21; 2Tim 1:12; Heb 7:25-26; Jude 1:24.</w:t>
      </w:r>
    </w:p>
  </w:footnote>
  <w:footnote w:id="18585">
    <w:p>
      <w:pPr>
        <w:pStyle w:val="FootnoteText"/>
      </w:pPr>
      <w:r>
        <w:rPr>
          <w:rStyle w:val="FootnoteReference"/>
        </w:rPr>
        <w:footnoteRef/>
      </w:r>
      <w:r>
        <w:t xml:space="preserve"> Cross-references for "them": 1Cor 10:13; 2Cor 12:7-10; 2Pet 2:9; Rev 3:10.</w:t>
      </w:r>
    </w:p>
  </w:footnote>
  <w:footnote w:id="18586">
    <w:p>
      <w:pPr>
        <w:pStyle w:val="FootnoteText"/>
      </w:pPr>
      <w:r>
        <w:rPr>
          <w:rStyle w:val="FootnoteReference"/>
        </w:rPr>
        <w:footnoteRef/>
      </w:r>
      <w:r>
        <w:t xml:space="preserve"> Cross-references for "holy": Col 1:22; Col 3:12; 1Thess 5:27; 2Tim 1:9; 1Pet 2:9; 1Pet 3:5; 2Pet 1:3-10; Rev 18:20.</w:t>
      </w:r>
    </w:p>
  </w:footnote>
  <w:footnote w:id="18587">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88">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89">
    <w:p>
      <w:pPr>
        <w:pStyle w:val="FootnoteText"/>
      </w:pPr>
      <w:r>
        <w:rPr>
          <w:rStyle w:val="FootnoteReference"/>
        </w:rPr>
        <w:footnoteRef/>
      </w:r>
      <w:r>
        <w:t xml:space="preserve"> Cross-references for "consider": Isa 1:3; Isa 5:12; Isa 41:20; Ezek 12:3; Ezek 18:28; Hag 1:5; Hag 2:15; John 20:27; 2Tim 2:7.</w:t>
      </w:r>
    </w:p>
  </w:footnote>
  <w:footnote w:id="18590">
    <w:p>
      <w:pPr>
        <w:pStyle w:val="FootnoteText"/>
      </w:pPr>
      <w:r>
        <w:rPr>
          <w:rStyle w:val="FootnoteReference"/>
        </w:rPr>
        <w:footnoteRef/>
      </w:r>
      <w:r>
        <w:t xml:space="preserve"> Cross-references for "the apostle": John 20:21; Rom 15:8.</w:t>
      </w:r>
    </w:p>
  </w:footnote>
  <w:footnote w:id="18591">
    <w:p>
      <w:pPr>
        <w:pStyle w:val="FootnoteText"/>
      </w:pPr>
      <w:r>
        <w:rPr>
          <w:rStyle w:val="FootnoteReference"/>
        </w:rPr>
        <w:footnoteRef/>
      </w:r>
      <w:r>
        <w:t xml:space="preserve"> Personal name: Christ. Personal-name meaning: Christ — anointed. Source form: Christ.</w:t>
      </w:r>
    </w:p>
  </w:footnote>
  <w:footnote w:id="18592">
    <w:p>
      <w:pPr>
        <w:pStyle w:val="FootnoteText"/>
      </w:pPr>
      <w:r>
        <w:rPr>
          <w:rStyle w:val="FootnoteReference"/>
        </w:rPr>
        <w:footnoteRef/>
      </w:r>
      <w:r>
        <w:t xml:space="preserve"> Name meaning: Jesus (Yeshua) — Yahweh saves. He will save His people from their sins.</w:t>
      </w:r>
    </w:p>
  </w:footnote>
  <w:footnote w:id="18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94">
    <w:p>
      <w:pPr>
        <w:pStyle w:val="FootnoteText"/>
      </w:pPr>
      <w:r>
        <w:rPr>
          <w:rStyle w:val="FootnoteReference"/>
        </w:rPr>
        <w:footnoteRef/>
      </w:r>
      <w:r>
        <w:t xml:space="preserve"> Cross-references: Ps 110:4; Heb 2:17; Heb 4:14-15; Heb 5:1-10; Heb 6:20; Heb 7:26; Heb 8:1-3; Heb 9:11; Heb 10:21.</w:t>
      </w:r>
    </w:p>
  </w:footnote>
  <w:footnote w:id="18595">
    <w:p>
      <w:pPr>
        <w:pStyle w:val="FootnoteText"/>
      </w:pPr>
      <w:r>
        <w:rPr>
          <w:rStyle w:val="FootnoteReference"/>
        </w:rPr>
        <w:footnoteRef/>
      </w:r>
      <w:r>
        <w:t xml:space="preserve"> Cross-references for "faithful": John 6:38-40; John 7:18; John 8:29; John 15:10; John 17:4; Heb 2:17.</w:t>
      </w:r>
    </w:p>
  </w:footnote>
  <w:footnote w:id="18596">
    <w:p>
      <w:pPr>
        <w:pStyle w:val="FootnoteText"/>
      </w:pPr>
      <w:r>
        <w:rPr>
          <w:rStyle w:val="FootnoteReference"/>
        </w:rPr>
        <w:footnoteRef/>
      </w:r>
      <w:r>
        <w:t xml:space="preserve"> Cross-references for "appointed": 1Sam 12:6.</w:t>
      </w:r>
    </w:p>
  </w:footnote>
  <w:footnote w:id="18597">
    <w:p>
      <w:pPr>
        <w:pStyle w:val="FootnoteText"/>
      </w:pPr>
      <w:r>
        <w:rPr>
          <w:rStyle w:val="FootnoteReference"/>
        </w:rPr>
        <w:footnoteRef/>
      </w:r>
      <w:r>
        <w:t xml:space="preserve"> Personal name: Moses. Personal-name meaning: Moses — Drawn out. Source form: Moses.</w:t>
      </w:r>
    </w:p>
  </w:footnote>
  <w:footnote w:id="18598">
    <w:p>
      <w:pPr>
        <w:pStyle w:val="FootnoteText"/>
      </w:pPr>
      <w:r>
        <w:rPr>
          <w:rStyle w:val="FootnoteReference"/>
        </w:rPr>
        <w:footnoteRef/>
      </w:r>
      <w:r>
        <w:t xml:space="preserve"> Cross-references: Num 12:7; Deut 4:5; 1Tim 1:12; Heb 3:5.</w:t>
      </w:r>
    </w:p>
  </w:footnote>
  <w:footnote w:id="18599">
    <w:p>
      <w:pPr>
        <w:pStyle w:val="FootnoteText"/>
      </w:pPr>
      <w:r>
        <w:rPr>
          <w:rStyle w:val="FootnoteReference"/>
        </w:rPr>
        <w:footnoteRef/>
      </w:r>
      <w:r>
        <w:t xml:space="preserve"> Cross-references: Eph 2:22; 1Tim 3:15; Heb 3:6.</w:t>
      </w:r>
    </w:p>
  </w:footnote>
  <w:footnote w:id="18600">
    <w:p>
      <w:pPr>
        <w:pStyle w:val="FootnoteText"/>
      </w:pPr>
      <w:r>
        <w:rPr>
          <w:rStyle w:val="FootnoteReference"/>
        </w:rPr>
        <w:footnoteRef/>
      </w:r>
      <w:r>
        <w:t xml:space="preserve"> Cross-references for "this": Col 1:18; Heb 1:2-4; Heb 2:9; Heb 3:6.</w:t>
      </w:r>
    </w:p>
  </w:footnote>
  <w:footnote w:id="18601">
    <w:p>
      <w:pPr>
        <w:pStyle w:val="FootnoteText"/>
      </w:pPr>
      <w:r>
        <w:rPr>
          <w:rStyle w:val="FootnoteReference"/>
        </w:rPr>
        <w:footnoteRef/>
      </w:r>
      <w:r>
        <w:t xml:space="preserve"> Cross-references: Zech 4:9; Zech 6:12-13; Matt 16:18; 1Cor 3:9; 1Pet 2:5-7.</w:t>
      </w:r>
    </w:p>
  </w:footnote>
  <w:footnote w:id="186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05">
    <w:p>
      <w:pPr>
        <w:pStyle w:val="FootnoteText"/>
      </w:pPr>
      <w:r>
        <w:rPr>
          <w:rStyle w:val="FootnoteReference"/>
        </w:rPr>
        <w:footnoteRef/>
      </w:r>
      <w:r>
        <w:t xml:space="preserve"> Cross-references: Heb 1:2; Heb 3:3; Esth 2:10; Esth 3:9.</w:t>
      </w:r>
    </w:p>
  </w:footnote>
  <w:footnote w:id="18606">
    <w:p>
      <w:pPr>
        <w:pStyle w:val="FootnoteText"/>
      </w:pPr>
      <w:r>
        <w:rPr>
          <w:rStyle w:val="FootnoteReference"/>
        </w:rPr>
        <w:footnoteRef/>
      </w:r>
      <w:r>
        <w:t xml:space="preserve"> Cross-references for "faithful": Num 12:7; Matt 24:45; Matt 25:21; Luke 12:42; Luke 16:10-12; 1Cor 4:2; 1Tim 1:12; Heb 3:2.</w:t>
      </w:r>
    </w:p>
  </w:footnote>
  <w:footnote w:id="18607">
    <w:p>
      <w:pPr>
        <w:pStyle w:val="FootnoteText"/>
      </w:pPr>
      <w:r>
        <w:rPr>
          <w:rStyle w:val="FootnoteReference"/>
        </w:rPr>
        <w:footnoteRef/>
      </w:r>
      <w:r>
        <w:t xml:space="preserve"> Cross-references: Exod 14:31; Deut 3:24; Deut 34:5; Josh 1:2; Josh 1:7; Josh 1:15; Josh 8:31; Josh 8:33; Neh 9:14; Ps 105:26.</w:t>
      </w:r>
    </w:p>
  </w:footnote>
  <w:footnote w:id="18608">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609">
    <w:p>
      <w:pPr>
        <w:pStyle w:val="FootnoteText"/>
      </w:pPr>
      <w:r>
        <w:rPr>
          <w:rStyle w:val="FootnoteReference"/>
        </w:rPr>
        <w:footnoteRef/>
      </w:r>
      <w:r>
        <w:t xml:space="preserve"> Cross-references for "whose": Matt 16:18; 1Cor 3:16; 1Cor 6:19; 2Cor 6:16; Eph 2:21-22; 1Tim 3:15; Heb 3:2-3; 1Pet 2:5.</w:t>
      </w:r>
    </w:p>
  </w:footnote>
  <w:footnote w:id="18610">
    <w:p>
      <w:pPr>
        <w:pStyle w:val="FootnoteText"/>
      </w:pPr>
      <w:r>
        <w:rPr>
          <w:rStyle w:val="FootnoteReference"/>
        </w:rPr>
        <w:footnoteRef/>
      </w:r>
      <w:r>
        <w:t xml:space="preserve"> Cross-references for "rejoicing": Rom 5:2; Rom 12:12; Rom 15:13; 1Thess 5:16; 2Thess 2:16; 1Pet 1:3-6; 1Pet 1:8.</w:t>
      </w:r>
    </w:p>
  </w:footnote>
  <w:footnote w:id="18611">
    <w:p>
      <w:pPr>
        <w:pStyle w:val="FootnoteText"/>
      </w:pPr>
      <w:r>
        <w:rPr>
          <w:rStyle w:val="FootnoteReference"/>
        </w:rPr>
        <w:footnoteRef/>
      </w:r>
      <w:r>
        <w:t xml:space="preserve"> Cross-references: Ps 2:6-7; Ps 2:12; Isa 9:6-7; John 3:35-36; Heb 1:2; Heb 4:14; Rev 2:18.</w:t>
      </w:r>
    </w:p>
  </w:footnote>
  <w:footnote w:id="18612">
    <w:p>
      <w:pPr>
        <w:pStyle w:val="FootnoteText"/>
      </w:pPr>
      <w:r>
        <w:rPr>
          <w:rStyle w:val="FootnoteReference"/>
        </w:rPr>
        <w:footnoteRef/>
      </w:r>
      <w:r>
        <w:t xml:space="preserve"> Cross-references: Matt 10:22; Matt 24:13; Gal 6:9; Col 1:23; Heb 3:14; Heb 4:11; Heb 6:11; Heb 10:23; Heb 10:35; Heb 10:38-39; Rev 2:25; Rev 3:11.</w:t>
      </w:r>
    </w:p>
  </w:footnote>
  <w:footnote w:id="18613">
    <w:p>
      <w:pPr>
        <w:pStyle w:val="FootnoteText"/>
      </w:pPr>
      <w:r>
        <w:rPr>
          <w:rStyle w:val="FootnoteReference"/>
        </w:rPr>
        <w:footnoteRef/>
      </w:r>
      <w:r>
        <w:t xml:space="preserve"> Cross-references for "hear": Ps 81:11; Ps 81:13; Isa 55:3; Matt 17:5; John 5:25; John 10:3; John 10:16; John 10:27; Rev 3:20.</w:t>
      </w:r>
    </w:p>
  </w:footnote>
  <w:footnote w:id="18614">
    <w:p>
      <w:pPr>
        <w:pStyle w:val="FootnoteText"/>
      </w:pPr>
      <w:r>
        <w:rPr>
          <w:rStyle w:val="FootnoteReference"/>
        </w:rPr>
        <w:footnoteRef/>
      </w:r>
      <w:r>
        <w:t xml:space="preserve"> Cross-references: 2Sam 23:2; Matt 22:43; Mark 12:36; Acts 1:16; Acts 28:25; Heb 9:8; 2Pet 1:21.</w:t>
      </w:r>
    </w:p>
  </w:footnote>
  <w:footnote w:id="18615">
    <w:p>
      <w:pPr>
        <w:pStyle w:val="FootnoteText"/>
      </w:pPr>
      <w:r>
        <w:rPr>
          <w:rStyle w:val="FootnoteReference"/>
        </w:rPr>
        <w:footnoteRef/>
      </w:r>
      <w:r>
        <w:t xml:space="preserve"> Cross-references for "To day": Ps 95:7-11; Prov 27:1; Eccl 9:10; Isa 55:6; 2Cor 6:1-2; Heb 3:13; Heb 3:15; Heb 4:7; Jas 4:13-15.</w:t>
      </w:r>
    </w:p>
  </w:footnote>
  <w:footnote w:id="1861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17">
    <w:p>
      <w:pPr>
        <w:pStyle w:val="FootnoteText"/>
      </w:pPr>
      <w:r>
        <w:rPr>
          <w:rStyle w:val="FootnoteReference"/>
        </w:rPr>
        <w:footnoteRef/>
      </w:r>
      <w:r>
        <w:t xml:space="preserve"> Cross-references: Num 14:11; Num 14:22-23; Deut 9:22-24; Ps 78:56.</w:t>
      </w:r>
    </w:p>
  </w:footnote>
  <w:footnote w:id="18618">
    <w:p>
      <w:pPr>
        <w:pStyle w:val="FootnoteText"/>
      </w:pPr>
      <w:r>
        <w:rPr>
          <w:rStyle w:val="FootnoteReference"/>
        </w:rPr>
        <w:footnoteRef/>
      </w:r>
      <w:r>
        <w:t xml:space="preserve"> Cross-references: Exod 17:7; Deut 6:16; Ps 78:18; Ps 106:14; 1Cor 10:9.</w:t>
      </w:r>
    </w:p>
  </w:footnote>
  <w:footnote w:id="18619">
    <w:p>
      <w:pPr>
        <w:pStyle w:val="FootnoteText"/>
      </w:pPr>
      <w:r>
        <w:rPr>
          <w:rStyle w:val="FootnoteReference"/>
        </w:rPr>
        <w:footnoteRef/>
      </w:r>
      <w:r>
        <w:t xml:space="preserve"> Cross-references for "forty": Num 14:33; Deut 8:2; Deut 8:4; Josh 5:6; Amos 2:10; Acts 7:36; Acts 13:8.</w:t>
      </w:r>
    </w:p>
  </w:footnote>
  <w:footnote w:id="18620">
    <w:p>
      <w:pPr>
        <w:pStyle w:val="FootnoteText"/>
      </w:pPr>
      <w:r>
        <w:rPr>
          <w:rStyle w:val="FootnoteReference"/>
        </w:rPr>
        <w:footnoteRef/>
      </w:r>
      <w:r>
        <w:t xml:space="preserve"> Cross-references: Exod 19:4; Exod 20:22; Deut 4:3; Deut 4:9; Deut 11:7; Deut 29:2; Josh 23:3; Josh 24:7; Luke 7:22.</w:t>
      </w:r>
    </w:p>
  </w:footnote>
  <w:footnote w:id="18621">
    <w:p>
      <w:pPr>
        <w:pStyle w:val="FootnoteText"/>
      </w:pPr>
      <w:r>
        <w:rPr>
          <w:rStyle w:val="FootnoteReference"/>
        </w:rPr>
        <w:footnoteRef/>
      </w:r>
      <w:r>
        <w:t xml:space="preserve"> Cross-references for "I was": Gen 6:6; Judg 10:16; Ps 78:40; Isa 63:10; Mark 3:5; Eph 4:30.</w:t>
      </w:r>
    </w:p>
  </w:footnote>
  <w:footnote w:id="18622">
    <w:p>
      <w:pPr>
        <w:pStyle w:val="FootnoteText"/>
      </w:pPr>
      <w:r>
        <w:rPr>
          <w:rStyle w:val="FootnoteReference"/>
        </w:rPr>
        <w:footnoteRef/>
      </w:r>
      <w:r>
        <w:t xml:space="preserve"> Cross-references for "they have": Ps 67:2; Ps 95:10; Ps 147:20; Jer 4:22; Rom 3:7.</w:t>
      </w:r>
    </w:p>
  </w:footnote>
  <w:footnote w:id="18623">
    <w:p>
      <w:pPr>
        <w:pStyle w:val="FootnoteText"/>
      </w:pPr>
      <w:r>
        <w:rPr>
          <w:rStyle w:val="FootnoteReference"/>
        </w:rPr>
        <w:footnoteRef/>
      </w:r>
      <w:r>
        <w:t xml:space="preserve"> Cross-references: Ps 78:8; Isa 28:7; Hos 4:12; John 3:19-20; John 8:45; Rom 1:28; 2Thess 2:10-12; Heb 3:12.</w:t>
      </w:r>
    </w:p>
  </w:footnote>
  <w:footnote w:id="18624">
    <w:p>
      <w:pPr>
        <w:pStyle w:val="FootnoteText"/>
      </w:pPr>
      <w:r>
        <w:rPr>
          <w:rStyle w:val="FootnoteReference"/>
        </w:rPr>
        <w:footnoteRef/>
      </w:r>
      <w:r>
        <w:t xml:space="preserve"> Cross-references for "my rest": Heb 4:9.</w:t>
      </w:r>
    </w:p>
  </w:footnote>
  <w:footnote w:id="18625">
    <w:p>
      <w:pPr>
        <w:pStyle w:val="FootnoteText"/>
      </w:pPr>
      <w:r>
        <w:rPr>
          <w:rStyle w:val="FootnoteReference"/>
        </w:rPr>
        <w:footnoteRef/>
      </w:r>
      <w:r>
        <w:t xml:space="preserve"> Cross-references for "I sware": Num 14:20-23; Num 14:25; Num 14:27-30; Num 14:35; Num 32:10-13; Deut 1:34-35; Deut 2:14; Heb 3:18-19; Heb 4:3.</w:t>
      </w:r>
    </w:p>
  </w:footnote>
  <w:footnote w:id="18626">
    <w:p>
      <w:pPr>
        <w:pStyle w:val="FootnoteText"/>
      </w:pPr>
      <w:r>
        <w:rPr>
          <w:rStyle w:val="FootnoteReference"/>
        </w:rPr>
        <w:footnoteRef/>
      </w:r>
      <w:r>
        <w:t xml:space="preserve"> Cross-references for "Take": Matt 24:4; Mark 13:9; Mark 13:23; Mark 13:33; Luke 21:8; Rom 11:21; 1Cor 10:12; Heb 2:1-3; Heb 12:15.</w:t>
      </w:r>
    </w:p>
  </w:footnote>
  <w:footnote w:id="18627">
    <w:p>
      <w:pPr>
        <w:pStyle w:val="FootnoteText"/>
      </w:pPr>
      <w:r>
        <w:rPr>
          <w:rStyle w:val="FootnoteReference"/>
        </w:rPr>
        <w:footnoteRef/>
      </w:r>
      <w:r>
        <w:t xml:space="preserve"> Cross-references: Gen 8:21; Jer 2:13; Jer 3:17; Jer 7:24; Jer 11:8; Jer 16:12; Jer 17:9; Jer 18:12; Mark 7:21-23; Heb 3:10.</w:t>
      </w:r>
    </w:p>
  </w:footnote>
  <w:footnote w:id="18628">
    <w:p>
      <w:pPr>
        <w:pStyle w:val="FootnoteText"/>
      </w:pPr>
      <w:r>
        <w:rPr>
          <w:rStyle w:val="FootnoteReference"/>
        </w:rPr>
        <w:footnoteRef/>
      </w:r>
      <w:r>
        <w:t xml:space="preserve"> Cross-references: Job 21:14; Job 22:17; Ps 18:21; Prov 1:32; Isa 59:13; Jer 17:5; Hos 1:2; Heb 10:38; Heb 12:25.</w:t>
      </w:r>
    </w:p>
  </w:footnote>
  <w:footnote w:id="18629">
    <w:p>
      <w:pPr>
        <w:pStyle w:val="FootnoteText"/>
      </w:pPr>
      <w:r>
        <w:rPr>
          <w:rStyle w:val="FootnoteReference"/>
        </w:rPr>
        <w:footnoteRef/>
      </w:r>
      <w:r>
        <w:t xml:space="preserve"> Cross-references: 1Thess 1:9.</w:t>
      </w:r>
    </w:p>
  </w:footnote>
  <w:footnote w:id="18630">
    <w:p>
      <w:pPr>
        <w:pStyle w:val="FootnoteText"/>
      </w:pPr>
      <w:r>
        <w:rPr>
          <w:rStyle w:val="FootnoteReference"/>
        </w:rPr>
        <w:footnoteRef/>
      </w:r>
      <w:r>
        <w:t xml:space="preserve"> Cross-references for "exhort": Acts 11:23; 1Thess 2:11; 1Thess 4:18; 1Thess 5:11; 2Tim 4:2; Heb 10:24-25.</w:t>
      </w:r>
    </w:p>
  </w:footnote>
  <w:footnote w:id="18631">
    <w:p>
      <w:pPr>
        <w:pStyle w:val="FootnoteText"/>
      </w:pPr>
      <w:r>
        <w:rPr>
          <w:rStyle w:val="FootnoteReference"/>
        </w:rPr>
        <w:footnoteRef/>
      </w:r>
      <w:r>
        <w:t xml:space="preserve"> Cross-references for "daily": Heb 3:7.</w:t>
      </w:r>
    </w:p>
  </w:footnote>
  <w:footnote w:id="18632">
    <w:p>
      <w:pPr>
        <w:pStyle w:val="FootnoteText"/>
      </w:pPr>
      <w:r>
        <w:rPr>
          <w:rStyle w:val="FootnoteReference"/>
        </w:rPr>
        <w:footnoteRef/>
      </w:r>
      <w:r>
        <w:t xml:space="preserve"> Cross-references for "the deceitfulness": Prov 28:26; Isa 44:20; Obad 1:3; Rom 7:11; Eph 4:22; Jas 1:14.</w:t>
      </w:r>
    </w:p>
  </w:footnote>
  <w:footnote w:id="1863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34">
    <w:p>
      <w:pPr>
        <w:pStyle w:val="FootnoteText"/>
      </w:pPr>
      <w:r>
        <w:rPr>
          <w:rStyle w:val="FootnoteReference"/>
        </w:rPr>
        <w:footnoteRef/>
      </w:r>
      <w:r>
        <w:t xml:space="preserve"> Cross-references: Heb 3:6; Heb 6:11.</w:t>
      </w:r>
    </w:p>
  </w:footnote>
  <w:footnote w:id="18635">
    <w:p>
      <w:pPr>
        <w:pStyle w:val="FootnoteText"/>
      </w:pPr>
      <w:r>
        <w:rPr>
          <w:rStyle w:val="FootnoteReference"/>
        </w:rPr>
        <w:footnoteRef/>
      </w:r>
      <w:r>
        <w:t xml:space="preserve"> Cross-references for "To day": Heb 3:7-8; Heb 10:29; Heb 10:38.</w:t>
      </w:r>
    </w:p>
  </w:footnote>
  <w:footnote w:id="18636">
    <w:p>
      <w:pPr>
        <w:pStyle w:val="FootnoteText"/>
      </w:pPr>
      <w:r>
        <w:rPr>
          <w:rStyle w:val="FootnoteReference"/>
        </w:rPr>
        <w:footnoteRef/>
      </w:r>
      <w:r>
        <w:t xml:space="preserve"> Cross-references for "some": Num 14:2; Num 14:4; Num 26:65; Ps 78:17; Heb 3:9-10.</w:t>
      </w:r>
    </w:p>
  </w:footnote>
  <w:footnote w:id="1863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638">
    <w:p>
      <w:pPr>
        <w:pStyle w:val="FootnoteText"/>
      </w:pPr>
      <w:r>
        <w:rPr>
          <w:rStyle w:val="FootnoteReference"/>
        </w:rPr>
        <w:footnoteRef/>
      </w:r>
      <w:r>
        <w:t xml:space="preserve"> Cross-references: Num 14:24; Num 14:30; Num 14:38; Deut 1:36; Deut 1:38; Josh 14:7-11; Rom 11:4-5.</w:t>
      </w:r>
    </w:p>
  </w:footnote>
  <w:footnote w:id="18639">
    <w:p>
      <w:pPr>
        <w:pStyle w:val="FootnoteText"/>
      </w:pPr>
      <w:r>
        <w:rPr>
          <w:rStyle w:val="FootnoteReference"/>
        </w:rPr>
        <w:footnoteRef/>
      </w:r>
      <w:r>
        <w:t xml:space="preserve"> Cross-references for "was it": Num 26:64-65; 1Cor 10:1-13.</w:t>
      </w:r>
    </w:p>
  </w:footnote>
  <w:footnote w:id="18640">
    <w:p>
      <w:pPr>
        <w:pStyle w:val="FootnoteText"/>
      </w:pPr>
      <w:r>
        <w:rPr>
          <w:rStyle w:val="FootnoteReference"/>
        </w:rPr>
        <w:footnoteRef/>
      </w:r>
      <w:r>
        <w:t xml:space="preserve"> Cross-references for "whose": Num 14:22; Num 14:29; Num 14:32-33; Deut 2:15-16; Jer 9:22; Jude 1:5.</w:t>
      </w:r>
    </w:p>
  </w:footnote>
  <w:footnote w:id="18641">
    <w:p>
      <w:pPr>
        <w:pStyle w:val="FootnoteText"/>
      </w:pPr>
      <w:r>
        <w:rPr>
          <w:rStyle w:val="FootnoteReference"/>
        </w:rPr>
        <w:footnoteRef/>
      </w:r>
      <w:r>
        <w:t xml:space="preserve"> Cross-references: Heb 3:10.</w:t>
      </w:r>
    </w:p>
  </w:footnote>
  <w:footnote w:id="18642">
    <w:p>
      <w:pPr>
        <w:pStyle w:val="FootnoteText"/>
      </w:pPr>
      <w:r>
        <w:rPr>
          <w:rStyle w:val="FootnoteReference"/>
        </w:rPr>
        <w:footnoteRef/>
      </w:r>
      <w:r>
        <w:t xml:space="preserve"> Cross-references for "to whom": Num 14:30; Deut 1:34-35; Heb 3:11.</w:t>
      </w:r>
    </w:p>
  </w:footnote>
  <w:footnote w:id="18643">
    <w:p>
      <w:pPr>
        <w:pStyle w:val="FootnoteText"/>
      </w:pPr>
      <w:r>
        <w:rPr>
          <w:rStyle w:val="FootnoteReference"/>
        </w:rPr>
        <w:footnoteRef/>
      </w:r>
      <w:r>
        <w:t xml:space="preserve"> Cross-references: Num 14:11; Num 20:12; Deut 1:26-32; Deut 9:23; Ps 106:24-26.</w:t>
      </w:r>
    </w:p>
  </w:footnote>
  <w:footnote w:id="18644">
    <w:p>
      <w:pPr>
        <w:pStyle w:val="FootnoteText"/>
      </w:pPr>
      <w:r>
        <w:rPr>
          <w:rStyle w:val="FootnoteReference"/>
        </w:rPr>
        <w:footnoteRef/>
      </w:r>
      <w:r>
        <w:t xml:space="preserve"> Cross-references: Mark 16:16; John 3:18; John 3:36; 2Thess 2:12; 1John 5:10; Jude 1:5.</w:t>
      </w:r>
    </w:p>
  </w:footnote>
  <w:footnote w:id="18645">
    <w:p>
      <w:pPr>
        <w:pStyle w:val="FootnoteText"/>
      </w:pPr>
      <w:r>
        <w:rPr>
          <w:rStyle w:val="FootnoteReference"/>
        </w:rPr>
        <w:footnoteRef/>
      </w:r>
      <w:r>
        <w:t xml:space="preserve"> Cross-references for "us therefore": Prov 14:16; Prov 28:14; Jer 32:40; Rom 11:20; 1Cor 10:12; Heb 2:1-3; Heb 4:11; Heb 12:15; Heb 12:25; Heb 13:7.</w:t>
      </w:r>
    </w:p>
  </w:footnote>
  <w:footnote w:id="18646">
    <w:p>
      <w:pPr>
        <w:pStyle w:val="FootnoteText"/>
      </w:pPr>
      <w:r>
        <w:rPr>
          <w:rStyle w:val="FootnoteReference"/>
        </w:rPr>
        <w:footnoteRef/>
      </w:r>
      <w:r>
        <w:t xml:space="preserve"> Cross-references for "a promise": Num 14:34; 1Sam 2:30; Rom 3:3-4; 2Tim 2:13; Heb 4:9.</w:t>
      </w:r>
    </w:p>
  </w:footnote>
  <w:footnote w:id="18647">
    <w:p>
      <w:pPr>
        <w:pStyle w:val="FootnoteText"/>
      </w:pPr>
      <w:r>
        <w:rPr>
          <w:rStyle w:val="FootnoteReference"/>
        </w:rPr>
        <w:footnoteRef/>
      </w:r>
      <w:r>
        <w:t xml:space="preserve"> Cross-references: Heb 3:11; Heb 4:3-5.</w:t>
      </w:r>
    </w:p>
  </w:footnote>
  <w:footnote w:id="18648">
    <w:p>
      <w:pPr>
        <w:pStyle w:val="FootnoteText"/>
      </w:pPr>
      <w:r>
        <w:rPr>
          <w:rStyle w:val="FootnoteReference"/>
        </w:rPr>
        <w:footnoteRef/>
      </w:r>
      <w:r>
        <w:t xml:space="preserve"> Cross-references: Matt 7:21-23; Matt 7:26-27; Matt 24:48-51; Matt 25:1-3; Luke 12:45-46; Luke 13:25-30; Rom 3:23; 1Cor 9:26-27.</w:t>
      </w:r>
    </w:p>
  </w:footnote>
  <w:footnote w:id="18649">
    <w:p>
      <w:pPr>
        <w:pStyle w:val="FootnoteText"/>
      </w:pPr>
      <w:r>
        <w:rPr>
          <w:rStyle w:val="FootnoteReference"/>
        </w:rPr>
        <w:footnoteRef/>
      </w:r>
      <w:r>
        <w:t xml:space="preserve"> Cross-references for "preached": Rom 10:16-17.</w:t>
      </w:r>
    </w:p>
  </w:footnote>
  <w:footnote w:id="18650">
    <w:p>
      <w:pPr>
        <w:pStyle w:val="FootnoteText"/>
      </w:pPr>
      <w:r>
        <w:rPr>
          <w:rStyle w:val="FootnoteReference"/>
        </w:rPr>
        <w:footnoteRef/>
      </w:r>
      <w:r>
        <w:t xml:space="preserve"> Cross-references for "not being": 1Thess 1:5; 1Thess 2:13; 2Thess 2:12-13; Heb 3:12; Heb 3:18-19; Heb 4:6; Heb 11:6; Jas 1:21.</w:t>
      </w:r>
    </w:p>
  </w:footnote>
  <w:footnote w:id="18651">
    <w:p>
      <w:pPr>
        <w:pStyle w:val="FootnoteText"/>
      </w:pPr>
      <w:r>
        <w:rPr>
          <w:rStyle w:val="FootnoteReference"/>
        </w:rPr>
        <w:footnoteRef/>
      </w:r>
      <w:r>
        <w:t xml:space="preserve"> Cross-references for "unto us": Acts 3:26; Acts 13:46; Gal 3:8; Gal 4:13; 1Pet 1:12.</w:t>
      </w:r>
    </w:p>
  </w:footnote>
  <w:footnote w:id="18652">
    <w:p>
      <w:pPr>
        <w:pStyle w:val="FootnoteText"/>
      </w:pPr>
      <w:r>
        <w:rPr>
          <w:rStyle w:val="FootnoteReference"/>
        </w:rPr>
        <w:footnoteRef/>
      </w:r>
      <w:r>
        <w:t xml:space="preserve"> Cross-references: Rom 2:25; 1Cor 13:3; 1Tim 4:8.</w:t>
      </w:r>
    </w:p>
  </w:footnote>
  <w:footnote w:id="18653">
    <w:p>
      <w:pPr>
        <w:pStyle w:val="FootnoteText"/>
      </w:pPr>
      <w:r>
        <w:rPr>
          <w:rStyle w:val="FootnoteReference"/>
        </w:rPr>
        <w:footnoteRef/>
      </w:r>
      <w:r>
        <w:t xml:space="preserve"> Cross-references for "As I": Ps 95:11; Heb 3:11.</w:t>
      </w:r>
    </w:p>
  </w:footnote>
  <w:footnote w:id="18654">
    <w:p>
      <w:pPr>
        <w:pStyle w:val="FootnoteText"/>
      </w:pPr>
      <w:r>
        <w:rPr>
          <w:rStyle w:val="FootnoteReference"/>
        </w:rPr>
        <w:footnoteRef/>
      </w:r>
      <w:r>
        <w:t xml:space="preserve"> Cross-references for "the works": Gen 1:31; Exod 20:11.</w:t>
      </w:r>
    </w:p>
  </w:footnote>
  <w:footnote w:id="18655">
    <w:p>
      <w:pPr>
        <w:pStyle w:val="FootnoteText"/>
      </w:pPr>
      <w:r>
        <w:rPr>
          <w:rStyle w:val="FootnoteReference"/>
        </w:rPr>
        <w:footnoteRef/>
      </w:r>
      <w:r>
        <w:t xml:space="preserve"> Cross-references for "from": Matt 13:35; Eph 1:4; Heb 9:26; 1Pet 1:20.</w:t>
      </w:r>
    </w:p>
  </w:footnote>
  <w:footnote w:id="18656">
    <w:p>
      <w:pPr>
        <w:pStyle w:val="FootnoteText"/>
      </w:pPr>
      <w:r>
        <w:rPr>
          <w:rStyle w:val="FootnoteReference"/>
        </w:rPr>
        <w:footnoteRef/>
      </w:r>
      <w:r>
        <w:t xml:space="preserve"> Cross-references: Isa 28:12; Jer 6:16; Matt 11:28-29; Rom 5:1-2; Heb 3:14.</w:t>
      </w:r>
    </w:p>
  </w:footnote>
  <w:footnote w:id="186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60">
    <w:p>
      <w:pPr>
        <w:pStyle w:val="FootnoteText"/>
      </w:pPr>
      <w:r>
        <w:rPr>
          <w:rStyle w:val="FootnoteReference"/>
        </w:rPr>
        <w:footnoteRef/>
      </w:r>
      <w:r>
        <w:t xml:space="preserve"> Cross-references: Heb 2:6.</w:t>
      </w:r>
    </w:p>
  </w:footnote>
  <w:footnote w:id="18661">
    <w:p>
      <w:pPr>
        <w:pStyle w:val="FootnoteText"/>
      </w:pPr>
      <w:r>
        <w:rPr>
          <w:rStyle w:val="FootnoteReference"/>
        </w:rPr>
        <w:footnoteRef/>
      </w:r>
      <w:r>
        <w:t xml:space="preserve"> Cross-references: Gen 2:1-2; Exod 20:11; Exod 31:17.</w:t>
      </w:r>
    </w:p>
  </w:footnote>
  <w:footnote w:id="18662">
    <w:p>
      <w:pPr>
        <w:pStyle w:val="FootnoteText"/>
      </w:pPr>
      <w:r>
        <w:rPr>
          <w:rStyle w:val="FootnoteReference"/>
        </w:rPr>
        <w:footnoteRef/>
      </w:r>
      <w:r>
        <w:t xml:space="preserve"> Cross-references: Heb 3:11; Heb 4:3.</w:t>
      </w:r>
    </w:p>
  </w:footnote>
  <w:footnote w:id="18663">
    <w:p>
      <w:pPr>
        <w:pStyle w:val="FootnoteText"/>
      </w:pPr>
      <w:r>
        <w:rPr>
          <w:rStyle w:val="FootnoteReference"/>
        </w:rPr>
        <w:footnoteRef/>
      </w:r>
      <w:r>
        <w:t xml:space="preserve"> Cross-references for "some": Num 14:12; Num 14:31; Isa 65:15; Matt 21:43; Matt 22:9-10; Luke 14:21-24; Acts 13:46-47; Acts 28:28.</w:t>
      </w:r>
    </w:p>
  </w:footnote>
  <w:footnote w:id="18664">
    <w:p>
      <w:pPr>
        <w:pStyle w:val="FootnoteText"/>
      </w:pPr>
      <w:r>
        <w:rPr>
          <w:rStyle w:val="FootnoteReference"/>
        </w:rPr>
        <w:footnoteRef/>
      </w:r>
      <w:r>
        <w:t xml:space="preserve"> Cross-references for "entered": Heb 3:18-19.</w:t>
      </w:r>
    </w:p>
  </w:footnote>
  <w:footnote w:id="18665">
    <w:p>
      <w:pPr>
        <w:pStyle w:val="FootnoteText"/>
      </w:pPr>
      <w:r>
        <w:rPr>
          <w:rStyle w:val="FootnoteReference"/>
        </w:rPr>
        <w:footnoteRef/>
      </w:r>
      <w:r>
        <w:t xml:space="preserve"> Cross-references for "it remaineth": 1Cor 7:29; Heb 4:9.</w:t>
      </w:r>
    </w:p>
  </w:footnote>
  <w:footnote w:id="18666">
    <w:p>
      <w:pPr>
        <w:pStyle w:val="FootnoteText"/>
      </w:pPr>
      <w:r>
        <w:rPr>
          <w:rStyle w:val="FootnoteReference"/>
        </w:rPr>
        <w:footnoteRef/>
      </w:r>
      <w:r>
        <w:t xml:space="preserve"> Cross-references: Gal 3:8; Heb 3:19; Heb 4:2.</w:t>
      </w:r>
    </w:p>
  </w:footnote>
  <w:footnote w:id="18667">
    <w:p>
      <w:pPr>
        <w:pStyle w:val="FootnoteText"/>
      </w:pPr>
      <w:r>
        <w:rPr>
          <w:rStyle w:val="FootnoteReference"/>
        </w:rPr>
        <w:footnoteRef/>
      </w:r>
      <w:r>
        <w:t xml:space="preserve"> Cross-references for "saying": 2Sam 23:1-2; Matt 22:43; Mark 12:36; Luke 20:42; Acts 2:29; Acts 2:31; Acts 28:25; Heb 3:7-8.</w:t>
      </w:r>
    </w:p>
  </w:footnote>
  <w:footnote w:id="18668">
    <w:p>
      <w:pPr>
        <w:pStyle w:val="FootnoteText"/>
      </w:pPr>
      <w:r>
        <w:rPr>
          <w:rStyle w:val="FootnoteReference"/>
        </w:rPr>
        <w:footnoteRef/>
      </w:r>
      <w:r>
        <w:t xml:space="preserve"> Personal name: David. Personal-name meaning: David — Beloved. Source form: David.</w:t>
      </w:r>
    </w:p>
  </w:footnote>
  <w:footnote w:id="18669">
    <w:p>
      <w:pPr>
        <w:pStyle w:val="FootnoteText"/>
      </w:pPr>
      <w:r>
        <w:rPr>
          <w:rStyle w:val="FootnoteReference"/>
        </w:rPr>
        <w:footnoteRef/>
      </w:r>
      <w:r>
        <w:t xml:space="preserve"> Cross-references for "after": 1Kgs 6:1; Acts 13:20-23.</w:t>
      </w:r>
    </w:p>
  </w:footnote>
  <w:footnote w:id="18670">
    <w:p>
      <w:pPr>
        <w:pStyle w:val="FootnoteText"/>
      </w:pPr>
      <w:r>
        <w:rPr>
          <w:rStyle w:val="FootnoteReference"/>
        </w:rPr>
        <w:footnoteRef/>
      </w:r>
      <w:r>
        <w:t xml:space="preserve"> Cross-references for "To day": Ps 95:7; Heb 3:7; Heb 3:15.</w:t>
      </w:r>
    </w:p>
  </w:footnote>
  <w:footnote w:id="18671">
    <w:p>
      <w:pPr>
        <w:pStyle w:val="FootnoteText"/>
      </w:pPr>
      <w:r>
        <w:rPr>
          <w:rStyle w:val="FootnoteReference"/>
        </w:rPr>
        <w:footnoteRef/>
      </w:r>
      <w:r>
        <w:t xml:space="preserve"> Name meaning: Jesus (Yeshua) — Yahweh saves. He will save His people from their sins.</w:t>
      </w:r>
    </w:p>
  </w:footnote>
  <w:footnote w:id="186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73">
    <w:p>
      <w:pPr>
        <w:pStyle w:val="FootnoteText"/>
      </w:pPr>
      <w:r>
        <w:rPr>
          <w:rStyle w:val="FootnoteReference"/>
        </w:rPr>
        <w:footnoteRef/>
      </w:r>
      <w:r>
        <w:t xml:space="preserve"> Cross-references for "Jesus": Acts 7:45.</w:t>
      </w:r>
    </w:p>
  </w:footnote>
  <w:footnote w:id="18674">
    <w:p>
      <w:pPr>
        <w:pStyle w:val="FootnoteText"/>
      </w:pPr>
      <w:r>
        <w:rPr>
          <w:rStyle w:val="FootnoteReference"/>
        </w:rPr>
        <w:footnoteRef/>
      </w:r>
      <w:r>
        <w:t xml:space="preserve"> Cross-references: Deut 12:9; Deut 25:19; Josh 1:15; Josh 22:4; Josh 23:1; Ps 78:55; Ps 105:44; Heb 11:13-15.</w:t>
      </w:r>
    </w:p>
  </w:footnote>
  <w:footnote w:id="18675">
    <w:p>
      <w:pPr>
        <w:pStyle w:val="FootnoteText"/>
      </w:pPr>
      <w:r>
        <w:rPr>
          <w:rStyle w:val="FootnoteReference"/>
        </w:rPr>
        <w:footnoteRef/>
      </w:r>
      <w:r>
        <w:t xml:space="preserve"> Cross-references for "people": Ps 47:9; Matt 1:21; Titus 2:14; Heb 11:25; 1Pet 2:10.</w:t>
      </w:r>
    </w:p>
  </w:footnote>
  <w:footnote w:id="18676">
    <w:p>
      <w:pPr>
        <w:pStyle w:val="FootnoteText"/>
      </w:pPr>
      <w:r>
        <w:rPr>
          <w:rStyle w:val="FootnoteReference"/>
        </w:rPr>
        <w:footnoteRef/>
      </w:r>
      <w:r>
        <w:t xml:space="preserve"> Cross-references for "remaineth": Isa 11:10; Isa 57:2; Isa 60:19-20; Heb 3:11; Heb 4:1; Heb 4:3; Rev 7:14-17; Rev 21:4.</w:t>
      </w:r>
    </w:p>
  </w:footnote>
  <w:footnote w:id="18677">
    <w:p>
      <w:pPr>
        <w:pStyle w:val="FootnoteText"/>
      </w:pPr>
      <w:r>
        <w:rPr>
          <w:rStyle w:val="FootnoteReference"/>
        </w:rPr>
        <w:footnoteRef/>
      </w:r>
      <w:r>
        <w:t xml:space="preserve"> Cross-references for "he that": Heb 1:3; Heb 10:12; Rev 14:13.</w:t>
      </w:r>
    </w:p>
  </w:footnote>
  <w:footnote w:id="18678">
    <w:p>
      <w:pPr>
        <w:pStyle w:val="FootnoteText"/>
      </w:pPr>
      <w:r>
        <w:rPr>
          <w:rStyle w:val="FootnoteReference"/>
        </w:rPr>
        <w:footnoteRef/>
      </w:r>
      <w:r>
        <w:t xml:space="preserve"> Cross-references for "hath": John 19:30; 1Pet 4:1-2.</w:t>
      </w:r>
    </w:p>
  </w:footnote>
  <w:footnote w:id="18679">
    <w:p>
      <w:pPr>
        <w:pStyle w:val="FootnoteText"/>
      </w:pPr>
      <w:r>
        <w:rPr>
          <w:rStyle w:val="FootnoteReference"/>
        </w:rPr>
        <w:footnoteRef/>
      </w:r>
      <w:r>
        <w:t xml:space="preserve"> Cross-references: Heb 4:3-4.</w:t>
      </w:r>
    </w:p>
  </w:footnote>
  <w:footnote w:id="18680">
    <w:p>
      <w:pPr>
        <w:pStyle w:val="FootnoteText"/>
      </w:pPr>
      <w:r>
        <w:rPr>
          <w:rStyle w:val="FootnoteReference"/>
        </w:rPr>
        <w:footnoteRef/>
      </w:r>
      <w:r>
        <w:t xml:space="preserve"> Cross-references for "lest": Heb 3:12; Heb 3:18-19.</w:t>
      </w:r>
    </w:p>
  </w:footnote>
  <w:footnote w:id="18681">
    <w:p>
      <w:pPr>
        <w:pStyle w:val="FootnoteText"/>
      </w:pPr>
      <w:r>
        <w:rPr>
          <w:rStyle w:val="FootnoteReference"/>
        </w:rPr>
        <w:footnoteRef/>
      </w:r>
      <w:r>
        <w:t xml:space="preserve"> Cross-references for "unbelief": Acts 26:19; Rom 11:30-32; Eph 2:2; Eph 5:6; Col 3:6; Titus 1:16; Titus 3:3.</w:t>
      </w:r>
    </w:p>
  </w:footnote>
  <w:footnote w:id="18682">
    <w:p>
      <w:pPr>
        <w:pStyle w:val="FootnoteText"/>
      </w:pPr>
      <w:r>
        <w:rPr>
          <w:rStyle w:val="FootnoteReference"/>
        </w:rPr>
        <w:footnoteRef/>
      </w:r>
      <w:r>
        <w:t xml:space="preserve"> Cross-references: Matt 7:13; Matt 11:12; Matt 11:28-30; Luke 13:24; Luke 16:16; John 6:27; Phil 2:12; Heb 4:1; Heb 6:11; 2Pet 1:10-11.</w:t>
      </w:r>
    </w:p>
  </w:footnote>
  <w:footnote w:id="18683">
    <w:p>
      <w:pPr>
        <w:pStyle w:val="FootnoteText"/>
      </w:pPr>
      <w:r>
        <w:rPr>
          <w:rStyle w:val="FootnoteReference"/>
        </w:rPr>
        <w:footnoteRef/>
      </w:r>
      <w:r>
        <w:t xml:space="preserve"> Cross-references for "the word": Isa 49:2; Luke 8:11; Acts 4:31; 2Cor 2:17; 2Cor 4:2; Heb 13:7; Rev 20:4.</w:t>
      </w:r>
    </w:p>
  </w:footnote>
  <w:footnote w:id="1868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85">
    <w:p>
      <w:pPr>
        <w:pStyle w:val="FootnoteText"/>
      </w:pPr>
      <w:r>
        <w:rPr>
          <w:rStyle w:val="FootnoteReference"/>
        </w:rPr>
        <w:footnoteRef/>
      </w:r>
      <w:r>
        <w:t xml:space="preserve"> Cross-references for "and is": Ps 139:2; Jer 17:10; 1Cor 14:24-25; Eph 5:13; Rev 2:23.</w:t>
      </w:r>
    </w:p>
  </w:footnote>
  <w:footnote w:id="18686">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68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88">
    <w:p>
      <w:pPr>
        <w:pStyle w:val="FootnoteText"/>
      </w:pPr>
      <w:r>
        <w:rPr>
          <w:rStyle w:val="FootnoteReference"/>
        </w:rPr>
        <w:footnoteRef/>
      </w:r>
      <w:r>
        <w:t xml:space="preserve"> Cross-references for "naked": Job 26:6; Job 34:21; Job 38:17.</w:t>
      </w:r>
    </w:p>
  </w:footnote>
  <w:footnote w:id="18689">
    <w:p>
      <w:pPr>
        <w:pStyle w:val="FootnoteText"/>
      </w:pPr>
      <w:r>
        <w:rPr>
          <w:rStyle w:val="FootnoteReference"/>
        </w:rPr>
        <w:footnoteRef/>
      </w:r>
      <w:r>
        <w:t xml:space="preserve"> Cross-references for "with": Eccl 12:14; Matt 7:21-22; Matt 25:31-32; John 5:22-29; Acts 17:31; Rom 2:16; Rom 14:9-12; 2Cor 5:10; Rev 20:11-15.</w:t>
      </w:r>
    </w:p>
  </w:footnote>
  <w:footnote w:id="18690">
    <w:p>
      <w:pPr>
        <w:pStyle w:val="FootnoteText"/>
      </w:pPr>
      <w:r>
        <w:rPr>
          <w:rStyle w:val="FootnoteReference"/>
        </w:rPr>
        <w:footnoteRef/>
      </w:r>
      <w:r>
        <w:t xml:space="preserve"> Cross-references for "a great": Heb 2:17; Heb 3:1; Heb 3:5-6.</w:t>
      </w:r>
    </w:p>
  </w:footnote>
  <w:footnote w:id="18691">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92">
    <w:p>
      <w:pPr>
        <w:pStyle w:val="FootnoteText"/>
      </w:pPr>
      <w:r>
        <w:rPr>
          <w:rStyle w:val="FootnoteReference"/>
        </w:rPr>
        <w:footnoteRef/>
      </w:r>
      <w:r>
        <w:t xml:space="preserve"> Cross-references for "Jesus": Mark 1:1; Heb 1:2; Heb 1:8.</w:t>
      </w:r>
    </w:p>
  </w:footnote>
  <w:footnote w:id="18693">
    <w:p>
      <w:pPr>
        <w:pStyle w:val="FootnoteText"/>
      </w:pPr>
      <w:r>
        <w:rPr>
          <w:rStyle w:val="FootnoteReference"/>
        </w:rPr>
        <w:footnoteRef/>
      </w:r>
      <w:r>
        <w:t xml:space="preserve"> Cross-references: Heb 2:1; Heb 3:6; Heb 3:14; Heb 10:23.</w:t>
      </w:r>
    </w:p>
  </w:footnote>
  <w:footnote w:id="18694">
    <w:p>
      <w:pPr>
        <w:pStyle w:val="FootnoteText"/>
      </w:pPr>
      <w:r>
        <w:rPr>
          <w:rStyle w:val="FootnoteReference"/>
        </w:rPr>
        <w:footnoteRef/>
      </w:r>
      <w:r>
        <w:t xml:space="preserve"> Cross-references for "we have": Exod 23:9; Isa 53:4-5; Hos 11:8; Matt 8:16-17; Matt 12:20; Phil 2:7-8; Heb 5:2.</w:t>
      </w:r>
    </w:p>
  </w:footnote>
  <w:footnote w:id="18695">
    <w:p>
      <w:pPr>
        <w:pStyle w:val="FootnoteText"/>
      </w:pPr>
      <w:r>
        <w:rPr>
          <w:rStyle w:val="FootnoteReference"/>
        </w:rPr>
        <w:footnoteRef/>
      </w:r>
      <w:r>
        <w:t xml:space="preserve"> Cross-references for "tempted": Luke 4:2; Luke 22:28; Heb 2:17-18.</w:t>
      </w:r>
    </w:p>
  </w:footnote>
  <w:footnote w:id="18696">
    <w:p>
      <w:pPr>
        <w:pStyle w:val="FootnoteText"/>
      </w:pPr>
      <w:r>
        <w:rPr>
          <w:rStyle w:val="FootnoteReference"/>
        </w:rPr>
        <w:footnoteRef/>
      </w:r>
      <w:r>
        <w:t xml:space="preserve"> Cross-references: Isa 53:9; John 8:46; 2Cor 5:21; Heb 7:26; 1Pet 2:22; 1John 3:5.</w:t>
      </w:r>
    </w:p>
  </w:footnote>
  <w:footnote w:id="18697">
    <w:p>
      <w:pPr>
        <w:pStyle w:val="FootnoteText"/>
      </w:pPr>
      <w:r>
        <w:rPr>
          <w:rStyle w:val="FootnoteReference"/>
        </w:rPr>
        <w:footnoteRef/>
      </w:r>
      <w:r>
        <w:t xml:space="preserve"> Cross-references for "come": Rom 8:15-17; Eph 2:18; Eph 3:12; Heb 10:19-23; Heb 13:6.</w:t>
      </w:r>
    </w:p>
  </w:footnote>
  <w:footnote w:id="18698">
    <w:p>
      <w:pPr>
        <w:pStyle w:val="FootnoteText"/>
      </w:pPr>
      <w:r>
        <w:rPr>
          <w:rStyle w:val="FootnoteReference"/>
        </w:rPr>
        <w:footnoteRef/>
      </w:r>
      <w:r>
        <w:t xml:space="preserve"> Cross-references for "the throne": Exod 25:17-22; Lev 16:2; 1Chr 28:11; Heb 9:5.</w:t>
      </w:r>
    </w:p>
  </w:footnote>
  <w:footnote w:id="18699">
    <w:p>
      <w:pPr>
        <w:pStyle w:val="FootnoteText"/>
      </w:pPr>
      <w:r>
        <w:rPr>
          <w:rStyle w:val="FootnoteReference"/>
        </w:rPr>
        <w:footnoteRef/>
      </w:r>
      <w:r>
        <w:t xml:space="preserve"> Cross-references for "obtain": Isa 27:11; Isa 55:6-7; Matt 7:7-11; 2Cor 12:8-10; Phil 4:6-7; 1Pet 2:10.</w:t>
      </w:r>
    </w:p>
  </w:footnote>
  <w:footnote w:id="18700">
    <w:p>
      <w:pPr>
        <w:pStyle w:val="FootnoteText"/>
      </w:pPr>
      <w:r>
        <w:rPr>
          <w:rStyle w:val="FootnoteReference"/>
        </w:rPr>
        <w:footnoteRef/>
      </w:r>
      <w:r>
        <w:t xml:space="preserve"> Cross-references for "every": Exod 28:1-14; Exod 29:1-37; Lev 8:2; Heb 10:11.</w:t>
      </w:r>
    </w:p>
  </w:footnote>
  <w:footnote w:id="18701">
    <w:p>
      <w:pPr>
        <w:pStyle w:val="FootnoteText"/>
      </w:pPr>
      <w:r>
        <w:rPr>
          <w:rStyle w:val="FootnoteReference"/>
        </w:rPr>
        <w:footnoteRef/>
      </w:r>
      <w:r>
        <w:t xml:space="preserve"> Cross-references for "is ordained": Heb 8:3.</w:t>
      </w:r>
    </w:p>
  </w:footnote>
  <w:footnote w:id="18702">
    <w:p>
      <w:pPr>
        <w:pStyle w:val="FootnoteText"/>
      </w:pPr>
      <w:r>
        <w:rPr>
          <w:rStyle w:val="FootnoteReference"/>
        </w:rPr>
        <w:footnoteRef/>
      </w:r>
      <w:r>
        <w:t xml:space="preserve"> Cross-references for "for men": Num 16:46-48; Num 18:1-3; Heb 2:17.</w:t>
      </w:r>
    </w:p>
  </w:footnote>
  <w:footnote w:id="18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04">
    <w:p>
      <w:pPr>
        <w:pStyle w:val="FootnoteText"/>
      </w:pPr>
      <w:r>
        <w:rPr>
          <w:rStyle w:val="FootnoteReference"/>
        </w:rPr>
        <w:footnoteRef/>
      </w:r>
      <w:r>
        <w:t xml:space="preserve"> Cross-references for "both": Lev 9:7; Lev 9:15-21; Heb 8:3; Heb 9:9; Heb 10:11; Heb 11:4.</w:t>
      </w:r>
    </w:p>
  </w:footnote>
  <w:footnote w:id="18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7">
    <w:p>
      <w:pPr>
        <w:pStyle w:val="FootnoteText"/>
      </w:pPr>
      <w:r>
        <w:rPr>
          <w:rStyle w:val="FootnoteReference"/>
        </w:rPr>
        <w:footnoteRef/>
      </w:r>
      <w:r>
        <w:t xml:space="preserve"> Cross-references for "ignorant": Num 15:22-29; 1Tim 1:13.</w:t>
      </w:r>
    </w:p>
  </w:footnote>
  <w:footnote w:id="1870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709">
    <w:p>
      <w:pPr>
        <w:pStyle w:val="FootnoteText"/>
      </w:pPr>
      <w:r>
        <w:rPr>
          <w:rStyle w:val="FootnoteReference"/>
        </w:rPr>
        <w:footnoteRef/>
      </w:r>
      <w:r>
        <w:t xml:space="preserve"> Cross-references: Heb 2:18; Heb 4:15.</w:t>
      </w:r>
    </w:p>
  </w:footnote>
  <w:footnote w:id="18710">
    <w:p>
      <w:pPr>
        <w:pStyle w:val="FootnoteText"/>
      </w:pPr>
      <w:r>
        <w:rPr>
          <w:rStyle w:val="FootnoteReference"/>
        </w:rPr>
        <w:footnoteRef/>
      </w:r>
      <w:r>
        <w:t xml:space="preserve"> Cross-references for "them": Exod 32:8; Judg 2:17; Isa 30:11; Heb 12:13.</w:t>
      </w:r>
    </w:p>
  </w:footnote>
  <w:footnote w:id="18711">
    <w:p>
      <w:pPr>
        <w:pStyle w:val="FootnoteText"/>
      </w:pPr>
      <w:r>
        <w:rPr>
          <w:rStyle w:val="FootnoteReference"/>
        </w:rPr>
        <w:footnoteRef/>
      </w:r>
      <w:r>
        <w:t xml:space="preserve"> Cross-references: Exod 29:12-19; Lev 4:3-12; Lev 8:14-21; Lev 9:7; Lev 16:6; Lev 16:15; Heb 7:27; Heb 9:7.</w:t>
      </w:r>
    </w:p>
  </w:footnote>
  <w:footnote w:id="18712">
    <w:p>
      <w:pPr>
        <w:pStyle w:val="FootnoteText"/>
      </w:pPr>
      <w:r>
        <w:rPr>
          <w:rStyle w:val="FootnoteReference"/>
        </w:rPr>
        <w:footnoteRef/>
      </w:r>
      <w:r>
        <w:t xml:space="preserve"> Personal name: Aaron. Personal-name meaning: Aaron — Exalted; mountain of strength; teacher. Source form: Aaron.</w:t>
      </w:r>
    </w:p>
  </w:footnote>
  <w:footnote w:id="1871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714">
    <w:p>
      <w:pPr>
        <w:pStyle w:val="FootnoteText"/>
      </w:pPr>
      <w:r>
        <w:rPr>
          <w:rStyle w:val="FootnoteReference"/>
        </w:rPr>
        <w:footnoteRef/>
      </w:r>
      <w:r>
        <w:t xml:space="preserve"> Personal name: Christ. Personal-name meaning: Christ — anointed. Source form: Christ.</w:t>
      </w:r>
    </w:p>
  </w:footnote>
  <w:footnote w:id="18715">
    <w:p>
      <w:pPr>
        <w:pStyle w:val="FootnoteText"/>
      </w:pPr>
      <w:r>
        <w:rPr>
          <w:rStyle w:val="FootnoteReference"/>
        </w:rPr>
        <w:footnoteRef/>
      </w:r>
      <w:r>
        <w:t xml:space="preserve"> Cross-references for "Christ": John 7:18; John 8:54.</w:t>
      </w:r>
    </w:p>
  </w:footnote>
  <w:footnote w:id="18716">
    <w:p>
      <w:pPr>
        <w:pStyle w:val="FootnoteText"/>
      </w:pPr>
      <w:r>
        <w:rPr>
          <w:rStyle w:val="FootnoteReference"/>
        </w:rPr>
        <w:footnoteRef/>
      </w:r>
      <w:r>
        <w:t xml:space="preserve"> Cross-references for "Thou": Ps 2:7; Mic 5:2; John 3:16; Acts 13:33; Rom 8:3; Heb 1:5.</w:t>
      </w:r>
    </w:p>
  </w:footnote>
  <w:footnote w:id="18717">
    <w:p>
      <w:pPr>
        <w:pStyle w:val="FootnoteText"/>
      </w:pPr>
      <w:r>
        <w:rPr>
          <w:rStyle w:val="FootnoteReference"/>
        </w:rPr>
        <w:footnoteRef/>
      </w:r>
      <w:r>
        <w:t xml:space="preserve"> Cross-references for "Melchisedec": Gen 14:18-19.</w:t>
      </w:r>
    </w:p>
  </w:footnote>
  <w:footnote w:id="18718">
    <w:p>
      <w:pPr>
        <w:pStyle w:val="FootnoteText"/>
      </w:pPr>
      <w:r>
        <w:rPr>
          <w:rStyle w:val="FootnoteReference"/>
        </w:rPr>
        <w:footnoteRef/>
      </w:r>
      <w:r>
        <w:t xml:space="preserve"> Cross-references for "Thou": Ps 110:4; Heb 5:10; Heb 6:20; Heb 7:3; Heb 7:15; Heb 7:17; Heb 7:21.</w:t>
      </w:r>
    </w:p>
  </w:footnote>
  <w:footnote w:id="18719">
    <w:p>
      <w:pPr>
        <w:pStyle w:val="FootnoteText"/>
      </w:pPr>
      <w:r>
        <w:rPr>
          <w:rStyle w:val="FootnoteReference"/>
        </w:rPr>
        <w:footnoteRef/>
      </w:r>
      <w:r>
        <w:t xml:space="preserve"> Cross-references for "when": Lev 2:2; Lev 4:4-14; Ps 22:1-21; Ps 69:1; Ps 88:1; Matt 26:28-44; Mark 14:32-39; John 17:1.</w:t>
      </w:r>
    </w:p>
  </w:footnote>
  <w:footnote w:id="18720">
    <w:p>
      <w:pPr>
        <w:pStyle w:val="FootnoteText"/>
      </w:pPr>
      <w:r>
        <w:rPr>
          <w:rStyle w:val="FootnoteReference"/>
        </w:rPr>
        <w:footnoteRef/>
      </w:r>
      <w:r>
        <w:t xml:space="preserve"> Cross-references for "with": Matt 27:46; Matt 27:50; Mark 15:34; Mark 15:37.</w:t>
      </w:r>
    </w:p>
  </w:footnote>
  <w:footnote w:id="18721">
    <w:p>
      <w:pPr>
        <w:pStyle w:val="FootnoteText"/>
      </w:pPr>
      <w:r>
        <w:rPr>
          <w:rStyle w:val="FootnoteReference"/>
        </w:rPr>
        <w:footnoteRef/>
      </w:r>
      <w:r>
        <w:t xml:space="preserve"> Cross-references for "tears": Isa 53:3; Isa 53:11; John 11:35.</w:t>
      </w:r>
    </w:p>
  </w:footnote>
  <w:footnote w:id="18722">
    <w:p>
      <w:pPr>
        <w:pStyle w:val="FootnoteText"/>
      </w:pPr>
      <w:r>
        <w:rPr>
          <w:rStyle w:val="FootnoteReference"/>
        </w:rPr>
        <w:footnoteRef/>
      </w:r>
      <w:r>
        <w:t xml:space="preserve"> Cross-references for "in that he feared": Matt 26:37-38; Mark 14:33-34; Luke 22:42-44; John 12:27-28; Heb 12:28.</w:t>
      </w:r>
    </w:p>
  </w:footnote>
  <w:footnote w:id="18723">
    <w:p>
      <w:pPr>
        <w:pStyle w:val="FootnoteText"/>
      </w:pPr>
      <w:r>
        <w:rPr>
          <w:rStyle w:val="FootnoteReference"/>
        </w:rPr>
        <w:footnoteRef/>
      </w:r>
      <w:r>
        <w:t xml:space="preserve"> Cross-references: John 1:14; Rom 8:3; Gal 4:4; 1Tim 3:16; Heb 2:14; 1John 4:3; 2John 1:7.</w:t>
      </w:r>
    </w:p>
  </w:footnote>
  <w:footnote w:id="18724">
    <w:p>
      <w:pPr>
        <w:pStyle w:val="FootnoteText"/>
      </w:pPr>
      <w:r>
        <w:rPr>
          <w:rStyle w:val="FootnoteReference"/>
        </w:rPr>
        <w:footnoteRef/>
      </w:r>
      <w:r>
        <w:t xml:space="preserve"> Cross-references for "unto": Matt 26:52-53; Mark 14:36.</w:t>
      </w:r>
    </w:p>
  </w:footnote>
  <w:footnote w:id="18725">
    <w:p>
      <w:pPr>
        <w:pStyle w:val="FootnoteText"/>
      </w:pPr>
      <w:r>
        <w:rPr>
          <w:rStyle w:val="FootnoteReference"/>
        </w:rPr>
        <w:footnoteRef/>
      </w:r>
      <w:r>
        <w:t xml:space="preserve"> Cross-references: Ps 18:19-20; Ps 22:21; Ps 22:24; Ps 40:1-3; Ps 69:13-16; Isa 49:8; John 11:42; John 17:4-5; Heb 13:20.</w:t>
      </w:r>
    </w:p>
  </w:footnote>
  <w:footnote w:id="18726">
    <w:p>
      <w:pPr>
        <w:pStyle w:val="FootnoteText"/>
      </w:pPr>
      <w:r>
        <w:rPr>
          <w:rStyle w:val="FootnoteReference"/>
        </w:rPr>
        <w:footnoteRef/>
      </w:r>
      <w:r>
        <w:t xml:space="preserve"> Cross-references for "he were": Heb 1:5; Heb 1:8; Heb 3:6.</w:t>
      </w:r>
    </w:p>
  </w:footnote>
  <w:footnote w:id="18727">
    <w:p>
      <w:pPr>
        <w:pStyle w:val="FootnoteText"/>
      </w:pPr>
      <w:r>
        <w:rPr>
          <w:rStyle w:val="FootnoteReference"/>
        </w:rPr>
        <w:footnoteRef/>
      </w:r>
      <w:r>
        <w:t xml:space="preserve"> Cross-references: Isa 50:5-6; Matt 3:15; John 4:34; John 6:38; John 15:10; Phil 2:8; Heb 10:5-9.</w:t>
      </w:r>
    </w:p>
  </w:footnote>
  <w:footnote w:id="18728">
    <w:p>
      <w:pPr>
        <w:pStyle w:val="FootnoteText"/>
      </w:pPr>
      <w:r>
        <w:rPr>
          <w:rStyle w:val="FootnoteReference"/>
        </w:rPr>
        <w:footnoteRef/>
      </w:r>
      <w:r>
        <w:t xml:space="preserve"> Cross-references for "being": Dan 9:24; Luke 13:32; John 19:30; Heb 2:10; Heb 11:40.</w:t>
      </w:r>
    </w:p>
  </w:footnote>
  <w:footnote w:id="18729">
    <w:p>
      <w:pPr>
        <w:pStyle w:val="FootnoteText"/>
      </w:pPr>
      <w:r>
        <w:rPr>
          <w:rStyle w:val="FootnoteReference"/>
        </w:rPr>
        <w:footnoteRef/>
      </w:r>
      <w:r>
        <w:t xml:space="preserve"> Cross-references for "he became": Ps 68:18-20; Isa 45:22; Isa 49:6; Acts 3:15; Acts 4:12; Heb 12:2.</w:t>
      </w:r>
    </w:p>
  </w:footnote>
  <w:footnote w:id="18730">
    <w:p>
      <w:pPr>
        <w:pStyle w:val="FootnoteText"/>
      </w:pPr>
      <w:r>
        <w:rPr>
          <w:rStyle w:val="FootnoteReference"/>
        </w:rPr>
        <w:footnoteRef/>
      </w:r>
      <w:r>
        <w:t xml:space="preserve"> Cross-references for "eternal": Ps 45:17; Ps 51:6; Ps 51:8; 2Thess 2:16; 2Tim 2:10; Heb 2:3; Heb 9:12; Heb 9:15; 1John 5:20; Jude 1:21.</w:t>
      </w:r>
    </w:p>
  </w:footnote>
  <w:footnote w:id="1873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32">
    <w:p>
      <w:pPr>
        <w:pStyle w:val="FootnoteText"/>
      </w:pPr>
      <w:r>
        <w:rPr>
          <w:rStyle w:val="FootnoteReference"/>
        </w:rPr>
        <w:footnoteRef/>
      </w:r>
      <w:r>
        <w:t xml:space="preserve"> Cross-references: Heb 5:5-6; Heb 6:20.</w:t>
      </w:r>
    </w:p>
  </w:footnote>
  <w:footnote w:id="18733">
    <w:p>
      <w:pPr>
        <w:pStyle w:val="FootnoteText"/>
      </w:pPr>
      <w:r>
        <w:rPr>
          <w:rStyle w:val="FootnoteReference"/>
        </w:rPr>
        <w:footnoteRef/>
      </w:r>
      <w:r>
        <w:t xml:space="preserve"> Cross-references for "dull": Isa 6:10; Matt 13:15; Mark 8:17-18; Mark 8:21; Luke 24:25; Acts 28:27.</w:t>
      </w:r>
    </w:p>
  </w:footnote>
  <w:footnote w:id="18734">
    <w:p>
      <w:pPr>
        <w:pStyle w:val="FootnoteText"/>
      </w:pPr>
      <w:r>
        <w:rPr>
          <w:rStyle w:val="FootnoteReference"/>
        </w:rPr>
        <w:footnoteRef/>
      </w:r>
      <w:r>
        <w:t xml:space="preserve"> Cross-references: 1Kgs 10:1; John 6:6; John 16:12; 2Pet 3:16.</w:t>
      </w:r>
    </w:p>
  </w:footnote>
  <w:footnote w:id="18735">
    <w:p>
      <w:pPr>
        <w:pStyle w:val="FootnoteText"/>
      </w:pPr>
      <w:r>
        <w:rPr>
          <w:rStyle w:val="FootnoteReference"/>
        </w:rPr>
        <w:footnoteRef/>
      </w:r>
      <w:r>
        <w:t xml:space="preserve"> Cross-references for "for the": Matt 17:17; Mark 9:19.</w:t>
      </w:r>
    </w:p>
  </w:footnote>
  <w:footnote w:id="18736">
    <w:p>
      <w:pPr>
        <w:pStyle w:val="FootnoteText"/>
      </w:pPr>
      <w:r>
        <w:rPr>
          <w:rStyle w:val="FootnoteReference"/>
        </w:rPr>
        <w:footnoteRef/>
      </w:r>
      <w:r>
        <w:t xml:space="preserve"> Cross-references for "teachers": Ezra 7:10; Ps 34:11; 1Cor 14:19; Col 3:16; Titus 2:3-4.</w:t>
      </w:r>
    </w:p>
  </w:footnote>
  <w:footnote w:id="18737">
    <w:p>
      <w:pPr>
        <w:pStyle w:val="FootnoteText"/>
      </w:pPr>
      <w:r>
        <w:rPr>
          <w:rStyle w:val="FootnoteReference"/>
        </w:rPr>
        <w:footnoteRef/>
      </w:r>
      <w:r>
        <w:t xml:space="preserve"> Cross-references for "teach": Isa 28:9-10; Isa 28:13; Phil 3:1.</w:t>
      </w:r>
    </w:p>
  </w:footnote>
  <w:footnote w:id="18738">
    <w:p>
      <w:pPr>
        <w:pStyle w:val="FootnoteText"/>
      </w:pPr>
      <w:r>
        <w:rPr>
          <w:rStyle w:val="FootnoteReference"/>
        </w:rPr>
        <w:footnoteRef/>
      </w:r>
      <w:r>
        <w:t xml:space="preserve"> Cross-references for "the first": Heb 6:1.</w:t>
      </w:r>
    </w:p>
  </w:footnote>
  <w:footnote w:id="18739">
    <w:p>
      <w:pPr>
        <w:pStyle w:val="FootnoteText"/>
      </w:pPr>
      <w:r>
        <w:rPr>
          <w:rStyle w:val="FootnoteReference"/>
        </w:rPr>
        <w:footnoteRef/>
      </w:r>
      <w:r>
        <w:t xml:space="preserve"> Cross-references for "the oracles": 2Sam 16:23; Acts 7:38; Rom 3:2; 1Pet 4:11.</w:t>
      </w:r>
    </w:p>
  </w:footnote>
  <w:footnote w:id="18740">
    <w:p>
      <w:pPr>
        <w:pStyle w:val="FootnoteText"/>
      </w:pPr>
      <w:r>
        <w:rPr>
          <w:rStyle w:val="FootnoteReference"/>
        </w:rPr>
        <w:footnoteRef/>
      </w:r>
      <w:r>
        <w:t xml:space="preserve"> Cross-references for "as have": Isa 55:1; 1Cor 3:1-3; Heb 5:13; 1Pet 2:2.</w:t>
      </w:r>
    </w:p>
  </w:footnote>
  <w:footnote w:id="18741">
    <w:p>
      <w:pPr>
        <w:pStyle w:val="FootnoteText"/>
      </w:pPr>
      <w:r>
        <w:rPr>
          <w:rStyle w:val="FootnoteReference"/>
        </w:rPr>
        <w:footnoteRef/>
      </w:r>
      <w:r>
        <w:t xml:space="preserve"> Cross-references for "the word": Ps 119:123; Rom 1:17-18; Rom 10:5-6; 2Cor 3:9; 2Tim 3:16.</w:t>
      </w:r>
    </w:p>
  </w:footnote>
  <w:footnote w:id="18742">
    <w:p>
      <w:pPr>
        <w:pStyle w:val="FootnoteText"/>
      </w:pPr>
      <w:r>
        <w:rPr>
          <w:rStyle w:val="FootnoteReference"/>
        </w:rPr>
        <w:footnoteRef/>
      </w:r>
      <w:r>
        <w:t xml:space="preserve"> Cross-references: Isa 28:9; Matt 11:25; Mark 10:15; Rom 2:20; 1Cor 13:11; 1Cor 14:20; Eph 4:14; 1Pet 2:2.</w:t>
      </w:r>
    </w:p>
  </w:footnote>
  <w:footnote w:id="18743">
    <w:p>
      <w:pPr>
        <w:pStyle w:val="FootnoteText"/>
      </w:pPr>
      <w:r>
        <w:rPr>
          <w:rStyle w:val="FootnoteReference"/>
        </w:rPr>
        <w:footnoteRef/>
      </w:r>
      <w:r>
        <w:t xml:space="preserve"> Cross-references for "of full age": Matt 5:48; 1Cor 2:6; Eph 4:13; Phil 3:15; Jas 3:2.</w:t>
      </w:r>
    </w:p>
  </w:footnote>
  <w:footnote w:id="18744">
    <w:p>
      <w:pPr>
        <w:pStyle w:val="FootnoteText"/>
      </w:pPr>
      <w:r>
        <w:rPr>
          <w:rStyle w:val="FootnoteReference"/>
        </w:rPr>
        <w:footnoteRef/>
      </w:r>
      <w:r>
        <w:t xml:space="preserve"> Cross-references for "their": Job 6:30; Job 12:11; Job 34:3; Ps 119:103; Song 1:3; Song 2:3; Matt 6:22-23; Eph 1:18.</w:t>
      </w:r>
    </w:p>
  </w:footnote>
  <w:footnote w:id="18745">
    <w:p>
      <w:pPr>
        <w:pStyle w:val="FootnoteText"/>
      </w:pPr>
      <w:r>
        <w:rPr>
          <w:rStyle w:val="FootnoteReference"/>
        </w:rPr>
        <w:footnoteRef/>
      </w:r>
      <w:r>
        <w:t xml:space="preserve"> Cross-references for "to discern": Gen 3:5; 2Sam 14:17; 1Kgs 3:9; 1Kgs 3:11; Isa 7:15; Rom 14:1; 1Cor 2:14-15; Phil 1:9-10; 1Thess 5:21.</w:t>
      </w:r>
    </w:p>
  </w:footnote>
  <w:footnote w:id="18746">
    <w:p>
      <w:pPr>
        <w:pStyle w:val="FootnoteText"/>
      </w:pPr>
      <w:r>
        <w:rPr>
          <w:rStyle w:val="FootnoteReference"/>
        </w:rPr>
        <w:footnoteRef/>
      </w:r>
      <w:r>
        <w:t xml:space="preserve"> Cross-references for "leaving": Heb 5:12-14.</w:t>
      </w:r>
    </w:p>
  </w:footnote>
  <w:footnote w:id="18747">
    <w:p>
      <w:pPr>
        <w:pStyle w:val="FootnoteText"/>
      </w:pPr>
      <w:r>
        <w:rPr>
          <w:rStyle w:val="FootnoteReference"/>
        </w:rPr>
        <w:footnoteRef/>
      </w:r>
      <w:r>
        <w:t xml:space="preserve"> Cross-references for "principles of the doctrine": Mark 1:1; John 1:1-3; 1Tim 3:16.</w:t>
      </w:r>
    </w:p>
  </w:footnote>
  <w:footnote w:id="18748">
    <w:p>
      <w:pPr>
        <w:pStyle w:val="FootnoteText"/>
      </w:pPr>
      <w:r>
        <w:rPr>
          <w:rStyle w:val="FootnoteReference"/>
        </w:rPr>
        <w:footnoteRef/>
      </w:r>
      <w:r>
        <w:t xml:space="preserve"> Personal name: Christ. Personal-name meaning: Christ — anointed. Source form: Christ.</w:t>
      </w:r>
    </w:p>
  </w:footnote>
  <w:footnote w:id="18749">
    <w:p>
      <w:pPr>
        <w:pStyle w:val="FootnoteText"/>
      </w:pPr>
      <w:r>
        <w:rPr>
          <w:rStyle w:val="FootnoteReference"/>
        </w:rPr>
        <w:footnoteRef/>
      </w:r>
      <w:r>
        <w:t xml:space="preserve"> Cross-references for "laying": Matt 7:25; Luke 6:48; 1Cor 3:10-12; 1Tim 6:19; 2Tim 2:19.</w:t>
      </w:r>
    </w:p>
  </w:footnote>
  <w:footnote w:id="1875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51">
    <w:p>
      <w:pPr>
        <w:pStyle w:val="FootnoteText"/>
      </w:pPr>
      <w:r>
        <w:rPr>
          <w:rStyle w:val="FootnoteReference"/>
        </w:rPr>
        <w:footnoteRef/>
      </w:r>
      <w:r>
        <w:t xml:space="preserve"> Cross-references for "dead": Gal 5:19-21; Eph 2:1; Eph 2:5; Heb 9:14.</w:t>
      </w:r>
    </w:p>
  </w:footnote>
  <w:footnote w:id="18752">
    <w:p>
      <w:pPr>
        <w:pStyle w:val="FootnoteText"/>
      </w:pPr>
      <w:r>
        <w:rPr>
          <w:rStyle w:val="FootnoteReference"/>
        </w:rPr>
        <w:footnoteRef/>
      </w:r>
      <w:r>
        <w:t xml:space="preserve"> Cross-references for "faith": John 5:24; John 12:44; John 14:1; Heb 11:6; 1Pet 1:21; 1John 5:10-13.</w:t>
      </w:r>
    </w:p>
  </w:footnote>
  <w:footnote w:id="18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56">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57">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58">
    <w:p>
      <w:pPr>
        <w:pStyle w:val="FootnoteText"/>
      </w:pPr>
      <w:r>
        <w:rPr>
          <w:rStyle w:val="FootnoteReference"/>
        </w:rPr>
        <w:footnoteRef/>
      </w:r>
      <w:r>
        <w:t xml:space="preserve"> Cross-references for "laying": Acts 6:6; Acts 8:14-18; Acts 13:3; Acts 19:6.</w:t>
      </w:r>
    </w:p>
  </w:footnote>
  <w:footnote w:id="1875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6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61">
    <w:p>
      <w:pPr>
        <w:pStyle w:val="FootnoteText"/>
      </w:pPr>
      <w:r>
        <w:rPr>
          <w:rStyle w:val="FootnoteReference"/>
        </w:rPr>
        <w:footnoteRef/>
      </w:r>
      <w:r>
        <w:t xml:space="preserve"> Cross-references: Acts 18:21; Rom 15:32; 1Cor 4:19; 1Cor 16:7; Jas 4:15.</w:t>
      </w:r>
    </w:p>
  </w:footnote>
  <w:footnote w:id="18762">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63">
    <w:p>
      <w:pPr>
        <w:pStyle w:val="FootnoteText"/>
      </w:pPr>
      <w:r>
        <w:rPr>
          <w:rStyle w:val="FootnoteReference"/>
        </w:rPr>
        <w:footnoteRef/>
      </w:r>
      <w:r>
        <w:t xml:space="preserve"> Cross-references for "were once": Num 24:3; Num 24:15-16; Heb 10:32.</w:t>
      </w:r>
    </w:p>
  </w:footnote>
  <w:footnote w:id="18764">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65">
    <w:p>
      <w:pPr>
        <w:pStyle w:val="FootnoteText"/>
      </w:pPr>
      <w:r>
        <w:rPr>
          <w:rStyle w:val="FootnoteReference"/>
        </w:rPr>
        <w:footnoteRef/>
      </w:r>
      <w:r>
        <w:t xml:space="preserve"> Cross-references for "partakers": Acts 15:8; Gal 3:2; Gal 3:5; Heb 2:4.</w:t>
      </w:r>
    </w:p>
  </w:footnote>
  <w:footnote w:id="18766">
    <w:p>
      <w:pPr>
        <w:pStyle w:val="FootnoteText"/>
      </w:pPr>
      <w:r>
        <w:rPr>
          <w:rStyle w:val="FootnoteReference"/>
        </w:rPr>
        <w:footnoteRef/>
      </w:r>
      <w:r>
        <w:t xml:space="preserve"> Cross-references for "tasted": Matt 13:20-21; Mark 4:16-17; Mark 6:20; Luke 8:13; 1Pet 2:3; 2Pet 2:20.</w:t>
      </w:r>
    </w:p>
  </w:footnote>
  <w:footnote w:id="18767">
    <w:p>
      <w:pPr>
        <w:pStyle w:val="FootnoteText"/>
      </w:pPr>
      <w:r>
        <w:rPr>
          <w:rStyle w:val="FootnoteReference"/>
        </w:rPr>
        <w:footnoteRef/>
      </w:r>
      <w:r>
        <w:t xml:space="preserve"> Cross-references for "the powers": Heb 2:5.</w:t>
      </w:r>
    </w:p>
  </w:footnote>
  <w:footnote w:id="18768">
    <w:p>
      <w:pPr>
        <w:pStyle w:val="FootnoteText"/>
      </w:pPr>
      <w:r>
        <w:rPr>
          <w:rStyle w:val="FootnoteReference"/>
        </w:rPr>
        <w:footnoteRef/>
      </w:r>
      <w:r>
        <w:t xml:space="preserve"> Cross-references for "to renew": Ps 51:10; Isa 1:28; 2Tim 2:25; Heb 6:4.</w:t>
      </w:r>
    </w:p>
  </w:footnote>
  <w:footnote w:id="18769">
    <w:p>
      <w:pPr>
        <w:pStyle w:val="FootnoteText"/>
      </w:pPr>
      <w:r>
        <w:rPr>
          <w:rStyle w:val="FootnoteReference"/>
        </w:rPr>
        <w:footnoteRef/>
      </w:r>
      <w:r>
        <w:t xml:space="preserve"> Cross-references for "they crucify": Zech 12:10-14; Matt 23:31-32; Luke 11:48; Heb 10:29.</w:t>
      </w:r>
    </w:p>
  </w:footnote>
  <w:footnote w:id="18770">
    <w:p>
      <w:pPr>
        <w:pStyle w:val="FootnoteText"/>
      </w:pPr>
      <w:r>
        <w:rPr>
          <w:rStyle w:val="FootnoteReference"/>
        </w:rPr>
        <w:footnoteRef/>
      </w:r>
      <w:r>
        <w:t xml:space="preserve"> Cross-references for "an open": Matt 27:38-44; Mark 15:29-32; Luke 23:35-39; Heb 12:2.</w:t>
      </w:r>
    </w:p>
  </w:footnote>
  <w:footnote w:id="18771">
    <w:p>
      <w:pPr>
        <w:pStyle w:val="FootnoteText"/>
      </w:pPr>
      <w:r>
        <w:rPr>
          <w:rStyle w:val="FootnoteReference"/>
        </w:rPr>
        <w:footnoteRef/>
      </w:r>
      <w:r>
        <w:t xml:space="preserve"> Cross-references for "the earth": Deut 28:11-12; Ps 65:9-13; Ps 104:11-13; Isa 55:10-13; Joel 2:21-26; Jas 5:7.</w:t>
      </w:r>
    </w:p>
  </w:footnote>
  <w:footnote w:id="18772">
    <w:p>
      <w:pPr>
        <w:pStyle w:val="FootnoteText"/>
      </w:pPr>
      <w:r>
        <w:rPr>
          <w:rStyle w:val="FootnoteReference"/>
        </w:rPr>
        <w:footnoteRef/>
      </w:r>
      <w:r>
        <w:t xml:space="preserve"> Cross-references for "receiveth": Gen 27:27; Lev 25:21; Ps 24:5; Ps 65:10; Ps 126:6; Isa 44:3; Ezek 34:26; Hos 10:12; Mal 3:10.</w:t>
      </w:r>
    </w:p>
  </w:footnote>
  <w:footnote w:id="18773">
    <w:p>
      <w:pPr>
        <w:pStyle w:val="FootnoteText"/>
      </w:pPr>
      <w:r>
        <w:rPr>
          <w:rStyle w:val="FootnoteReference"/>
        </w:rPr>
        <w:footnoteRef/>
      </w:r>
      <w:r>
        <w:t xml:space="preserve"> Cross-references for "whose": Isa 27:10-11; Ezek 15:2-7; Ezek 20:47; Mal 4:1; Matt 3:10; Matt 7:19; Matt 25:41; John 15:6; Heb 10:27; Rev 20:15.</w:t>
      </w:r>
    </w:p>
  </w:footnote>
  <w:footnote w:id="18774">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775">
    <w:p>
      <w:pPr>
        <w:pStyle w:val="FootnoteText"/>
      </w:pPr>
      <w:r>
        <w:rPr>
          <w:rStyle w:val="FootnoteReference"/>
        </w:rPr>
        <w:footnoteRef/>
      </w:r>
      <w:r>
        <w:t xml:space="preserve"> Cross-references for "beloved": Phil 1:6-7; 1Thess 1:3-4; Heb 6:4-6; Heb 6:10; Heb 10:34; Heb 10:39.</w:t>
      </w:r>
    </w:p>
  </w:footnote>
  <w:footnote w:id="18776">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77">
    <w:p>
      <w:pPr>
        <w:pStyle w:val="FootnoteText"/>
      </w:pPr>
      <w:r>
        <w:rPr>
          <w:rStyle w:val="FootnoteReference"/>
        </w:rPr>
        <w:footnoteRef/>
      </w:r>
      <w:r>
        <w:t xml:space="preserve"> Cross-references for "to forget": Neh 5:19; Neh 13:22; Neh 13:31; Ps 20:3; Jer 2:2-3; Jer 18:20; Acts 10:4; Acts 10:31.</w:t>
      </w:r>
    </w:p>
  </w:footnote>
  <w:footnote w:id="18778">
    <w:p>
      <w:pPr>
        <w:pStyle w:val="FootnoteText"/>
      </w:pPr>
      <w:r>
        <w:rPr>
          <w:rStyle w:val="FootnoteReference"/>
        </w:rPr>
        <w:footnoteRef/>
      </w:r>
      <w:r>
        <w:t xml:space="preserve"> Cross-references for "work": 1Cor 13:4-7; Gal 5:6; Gal 5:13; 1Thess 1:3; 1John 3:17-18.</w:t>
      </w:r>
    </w:p>
  </w:footnote>
  <w:footnote w:id="18779">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80">
    <w:p>
      <w:pPr>
        <w:pStyle w:val="FootnoteText"/>
      </w:pPr>
      <w:r>
        <w:rPr>
          <w:rStyle w:val="FootnoteReference"/>
        </w:rPr>
        <w:footnoteRef/>
      </w:r>
      <w:r>
        <w:t xml:space="preserve"> Cross-references: Prov 14:31; Matt 10:42; Matt 25:40; John 13:20.</w:t>
      </w:r>
    </w:p>
  </w:footnote>
  <w:footnote w:id="18781">
    <w:p>
      <w:pPr>
        <w:pStyle w:val="FootnoteText"/>
      </w:pPr>
      <w:r>
        <w:rPr>
          <w:rStyle w:val="FootnoteReference"/>
        </w:rPr>
        <w:footnoteRef/>
      </w:r>
      <w:r>
        <w:t xml:space="preserve"> Cross-references: Deut 32:4; Rom 3:4-5; 2Thess 1:6-7; 2Tim 4:8; 1John 1:9.</w:t>
      </w:r>
    </w:p>
  </w:footnote>
  <w:footnote w:id="18782">
    <w:p>
      <w:pPr>
        <w:pStyle w:val="FootnoteText"/>
      </w:pPr>
      <w:r>
        <w:rPr>
          <w:rStyle w:val="FootnoteReference"/>
        </w:rPr>
        <w:footnoteRef/>
      </w:r>
      <w:r>
        <w:t xml:space="preserve"> Cross-references for "we desire": Rom 12:8; Rom 12:11; 1Cor 15:58; Gal 6:9; Phil 1:9-11; Phil 3:15; 1Thess 4:10; 2Thess 3:13; 2Pet 1:5-8; 2Pet 3:14.</w:t>
      </w:r>
    </w:p>
  </w:footnote>
  <w:footnote w:id="18783">
    <w:p>
      <w:pPr>
        <w:pStyle w:val="FootnoteText"/>
      </w:pPr>
      <w:r>
        <w:rPr>
          <w:rStyle w:val="FootnoteReference"/>
        </w:rPr>
        <w:footnoteRef/>
      </w:r>
      <w:r>
        <w:t xml:space="preserve"> Cross-references for "to the": Isa 32:17; Col 2:2; 1Thess 1:5; Heb 3:6; Heb 3:14; Heb 10:22; 2Pet 1:10; 1John 3:14; 1John 3:19.</w:t>
      </w:r>
    </w:p>
  </w:footnote>
  <w:footnote w:id="1878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85">
    <w:p>
      <w:pPr>
        <w:pStyle w:val="FootnoteText"/>
      </w:pPr>
      <w:r>
        <w:rPr>
          <w:rStyle w:val="FootnoteReference"/>
        </w:rPr>
        <w:footnoteRef/>
      </w:r>
      <w:r>
        <w:t xml:space="preserve"> Cross-references for "unto": Matt 24:13; Heb 3:6; Heb 3:14; Heb 10:32-35; Rev 2:26.</w:t>
      </w:r>
    </w:p>
  </w:footnote>
  <w:footnote w:id="18786">
    <w:p>
      <w:pPr>
        <w:pStyle w:val="FootnoteText"/>
      </w:pPr>
      <w:r>
        <w:rPr>
          <w:rStyle w:val="FootnoteReference"/>
        </w:rPr>
        <w:footnoteRef/>
      </w:r>
      <w:r>
        <w:t xml:space="preserve"> Cross-references for "faith": Luke 8:15; Rom 2:7; Rom 8:25-26; 1Thess 1:3; Heb 6:15; Heb 10:36; Heb 11:8-16; Rev 13:10; Rev 14:12.</w:t>
      </w:r>
    </w:p>
  </w:footnote>
  <w:footnote w:id="18787">
    <w:p>
      <w:pPr>
        <w:pStyle w:val="FootnoteText"/>
      </w:pPr>
      <w:r>
        <w:rPr>
          <w:rStyle w:val="FootnoteReference"/>
        </w:rPr>
        <w:footnoteRef/>
      </w:r>
      <w:r>
        <w:t xml:space="preserve"> Cross-references for "inherit": Matt 22:32; Luke 16:22; Luke 20:37-38; Heb 1:14; Heb 10:36; Heb 11:9; Heb 11:17; Heb 11:33; 1John 2:25; Rev 14:13.</w:t>
      </w:r>
    </w:p>
  </w:footnote>
  <w:footnote w:id="18788">
    <w:p>
      <w:pPr>
        <w:pStyle w:val="FootnoteText"/>
      </w:pPr>
      <w:r>
        <w:rPr>
          <w:rStyle w:val="FootnoteReference"/>
        </w:rPr>
        <w:footnoteRef/>
      </w:r>
      <w:r>
        <w:t xml:space="preserve"> Cross-references: Prov 12:24; Prov 13:4; Prov 15:19; Prov 18:9; Prov 24:30-34; Matt 25:26; Rom 12:11; Heb 5:11; 2Pet 1:10.</w:t>
      </w:r>
    </w:p>
  </w:footnote>
  <w:footnote w:id="18789">
    <w:p>
      <w:pPr>
        <w:pStyle w:val="FootnoteText"/>
      </w:pPr>
      <w:r>
        <w:rPr>
          <w:rStyle w:val="FootnoteReference"/>
        </w:rPr>
        <w:footnoteRef/>
      </w:r>
      <w:r>
        <w:t xml:space="preserve"> Cross-references: Song 1:8; Jer 6:16; Rom 4:12; Heb 12:1; Heb 13:7; Jas 5:10-11; 1Pet 3:5-6.</w:t>
      </w:r>
    </w:p>
  </w:footnote>
  <w:footnote w:id="18790">
    <w:p>
      <w:pPr>
        <w:pStyle w:val="FootnoteText"/>
      </w:pPr>
      <w:r>
        <w:rPr>
          <w:rStyle w:val="FootnoteReference"/>
        </w:rPr>
        <w:footnoteRef/>
      </w:r>
      <w:r>
        <w:t xml:space="preserve"> Personal name: Abraham. Personal-name meaning: Abraham — Father of a multitude. Source form: Abraham.</w:t>
      </w:r>
    </w:p>
  </w:footnote>
  <w:footnote w:id="18791">
    <w:p>
      <w:pPr>
        <w:pStyle w:val="FootnoteText"/>
      </w:pPr>
      <w:r>
        <w:rPr>
          <w:rStyle w:val="FootnoteReference"/>
        </w:rPr>
        <w:footnoteRef/>
      </w:r>
      <w:r>
        <w:t xml:space="preserve"> Cross-references for "he sware": Gen 22:15-18; Ps 105:9-10; Isa 45:23; Jer 22:5; Jer 49:13; Ezek 32:13; Mic 7:20; Luke 1:73; Heb 6:16-18.</w:t>
      </w:r>
    </w:p>
  </w:footnote>
  <w:footnote w:id="18792">
    <w:p>
      <w:pPr>
        <w:pStyle w:val="FootnoteText"/>
      </w:pPr>
      <w:r>
        <w:rPr>
          <w:rStyle w:val="FootnoteReference"/>
        </w:rPr>
        <w:footnoteRef/>
      </w:r>
      <w:r>
        <w:t xml:space="preserve"> Cross-references for "multiplying": Gen 17:2; Gen 48:4; Exod 32:13; Deut 1:10; Neh 9:23.</w:t>
      </w:r>
    </w:p>
  </w:footnote>
  <w:footnote w:id="18793">
    <w:p>
      <w:pPr>
        <w:pStyle w:val="FootnoteText"/>
      </w:pPr>
      <w:r>
        <w:rPr>
          <w:rStyle w:val="FootnoteReference"/>
        </w:rPr>
        <w:footnoteRef/>
      </w:r>
      <w:r>
        <w:t xml:space="preserve"> Cross-references: Gen 12:2-3; Gen 15:2-6; Gen 17:16-17; Gen 21:2-7; Exod 1:7; Hab 2:2-3; Rom 4:17-25; Heb 6:12.</w:t>
      </w:r>
    </w:p>
  </w:footnote>
  <w:footnote w:id="18794">
    <w:p>
      <w:pPr>
        <w:pStyle w:val="FootnoteText"/>
      </w:pPr>
      <w:r>
        <w:rPr>
          <w:rStyle w:val="FootnoteReference"/>
        </w:rPr>
        <w:footnoteRef/>
      </w:r>
      <w:r>
        <w:t xml:space="preserve"> Cross-references for "swear": Gen 14:22; Gen 21:23; Matt 23:20-22; Heb 6:13.</w:t>
      </w:r>
    </w:p>
  </w:footnote>
  <w:footnote w:id="18795">
    <w:p>
      <w:pPr>
        <w:pStyle w:val="FootnoteText"/>
      </w:pPr>
      <w:r>
        <w:rPr>
          <w:rStyle w:val="FootnoteReference"/>
        </w:rPr>
        <w:footnoteRef/>
      </w:r>
      <w:r>
        <w:t xml:space="preserve"> Cross-references for "an oath": Gen 21:30-31; Gen 31:53; Exod 22:11; Josh 9:15-20; 2Sam 21:2; Ezek 17:16-20.</w:t>
      </w:r>
    </w:p>
  </w:footnote>
  <w:footnote w:id="18796">
    <w:p>
      <w:pPr>
        <w:pStyle w:val="FootnoteText"/>
      </w:pPr>
      <w:r>
        <w:rPr>
          <w:rStyle w:val="FootnoteReference"/>
        </w:rPr>
        <w:footnoteRef/>
      </w:r>
      <w:r>
        <w:t xml:space="preserve"> Cross-references for "more": Ps 36:8; Song 5:1; Isa 55:7; John 10:10; 1Pet 1:3.</w:t>
      </w:r>
    </w:p>
  </w:footnote>
  <w:footnote w:id="18797">
    <w:p>
      <w:pPr>
        <w:pStyle w:val="FootnoteText"/>
      </w:pPr>
      <w:r>
        <w:rPr>
          <w:rStyle w:val="FootnoteReference"/>
        </w:rPr>
        <w:footnoteRef/>
      </w:r>
      <w:r>
        <w:t xml:space="preserve"> Cross-references for "the heirs": Rom 8:17; Gal 3:29; Heb 6:12; Heb 11:7; Heb 11:9; Jas 2:5; 1Pet 3:7.</w:t>
      </w:r>
    </w:p>
  </w:footnote>
  <w:footnote w:id="1879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99">
    <w:p>
      <w:pPr>
        <w:pStyle w:val="FootnoteText"/>
      </w:pPr>
      <w:r>
        <w:rPr>
          <w:rStyle w:val="FootnoteReference"/>
        </w:rPr>
        <w:footnoteRef/>
      </w:r>
      <w:r>
        <w:t xml:space="preserve"> Cross-references for "confirmed it": Gen 26:28; Exod 22:11; Heb 6:16.</w:t>
      </w:r>
    </w:p>
  </w:footnote>
  <w:footnote w:id="18800">
    <w:p>
      <w:pPr>
        <w:pStyle w:val="FootnoteText"/>
      </w:pPr>
      <w:r>
        <w:rPr>
          <w:rStyle w:val="FootnoteReference"/>
        </w:rPr>
        <w:footnoteRef/>
      </w:r>
      <w:r>
        <w:t xml:space="preserve"> Cross-references for "impossible": Num 23:19; 1Sam 15:29; Rom 3:4; 2Tim 2:13; Titus 1:2; 1John 1:10; 1John 5:10.</w:t>
      </w:r>
    </w:p>
  </w:footnote>
  <w:footnote w:id="18801">
    <w:p>
      <w:pPr>
        <w:pStyle w:val="FootnoteText"/>
      </w:pPr>
      <w:r>
        <w:rPr>
          <w:rStyle w:val="FootnoteReference"/>
        </w:rPr>
        <w:footnoteRef/>
      </w:r>
      <w:r>
        <w:t xml:space="preserve"> Cross-references for "we might": Isa 51:12; Isa 66:10-13; Luke 2:25; Rom 15:5; 2Cor 1:5-7; Phil 2:1; 2Thess 2:16-17.</w:t>
      </w:r>
    </w:p>
  </w:footnote>
  <w:footnote w:id="18802">
    <w:p>
      <w:pPr>
        <w:pStyle w:val="FootnoteText"/>
      </w:pPr>
      <w:r>
        <w:rPr>
          <w:rStyle w:val="FootnoteReference"/>
        </w:rPr>
        <w:footnoteRef/>
      </w:r>
      <w:r>
        <w:t xml:space="preserve"> Cross-references for "the hope": Col 1:5; Col 1:23; Col 1:27; 1Tim 1:1.</w:t>
      </w:r>
    </w:p>
  </w:footnote>
  <w:footnote w:id="18803">
    <w:p>
      <w:pPr>
        <w:pStyle w:val="FootnoteText"/>
      </w:pPr>
      <w:r>
        <w:rPr>
          <w:rStyle w:val="FootnoteReference"/>
        </w:rPr>
        <w:footnoteRef/>
      </w:r>
      <w:r>
        <w:t xml:space="preserve"> Cross-references: Ps 110:4; Matt 24:35; Heb 3:11; Heb 7:21.</w:t>
      </w:r>
    </w:p>
  </w:footnote>
  <w:footnote w:id="18804">
    <w:p>
      <w:pPr>
        <w:pStyle w:val="FootnoteText"/>
      </w:pPr>
      <w:r>
        <w:rPr>
          <w:rStyle w:val="FootnoteReference"/>
        </w:rPr>
        <w:footnoteRef/>
      </w:r>
      <w:r>
        <w:t xml:space="preserve"> Cross-references: Gen 19:22; Num 35:11-15; Josh 20:3; Ps 46:1; Ps 62:8; Isa 32:1-2; Zech 9:12; Matt 3:7; 2Cor 5:18-21; 1Thess 1:10; Heb 11:7.</w:t>
      </w:r>
    </w:p>
  </w:footnote>
  <w:footnote w:id="18805">
    <w:p>
      <w:pPr>
        <w:pStyle w:val="FootnoteText"/>
      </w:pPr>
      <w:r>
        <w:rPr>
          <w:rStyle w:val="FootnoteReference"/>
        </w:rPr>
        <w:footnoteRef/>
      </w:r>
      <w:r>
        <w:t xml:space="preserve"> Cross-references: 1Kgs 2:28; Prov 3:18; Prov 4:13; Isa 27:5; Isa 56:4; Isa 64:7; 1Tim 6:12.</w:t>
      </w:r>
    </w:p>
  </w:footnote>
  <w:footnote w:id="18806">
    <w:p>
      <w:pPr>
        <w:pStyle w:val="FootnoteText"/>
      </w:pPr>
      <w:r>
        <w:rPr>
          <w:rStyle w:val="FootnoteReference"/>
        </w:rPr>
        <w:footnoteRef/>
      </w:r>
      <w:r>
        <w:t xml:space="preserve"> Cross-references: Rom 3:25; Heb 12:1-2.</w:t>
      </w:r>
    </w:p>
  </w:footnote>
  <w:footnote w:id="18807">
    <w:p>
      <w:pPr>
        <w:pStyle w:val="FootnoteText"/>
      </w:pPr>
      <w:r>
        <w:rPr>
          <w:rStyle w:val="FootnoteReference"/>
        </w:rPr>
        <w:footnoteRef/>
      </w:r>
      <w:r>
        <w:t xml:space="preserve"> Cross-references for "as an": Acts 27:29; Acts 27:40.</w:t>
      </w:r>
    </w:p>
  </w:footnote>
  <w:footnote w:id="1880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809">
    <w:p>
      <w:pPr>
        <w:pStyle w:val="FootnoteText"/>
      </w:pPr>
      <w:r>
        <w:rPr>
          <w:rStyle w:val="FootnoteReference"/>
        </w:rPr>
        <w:footnoteRef/>
      </w:r>
      <w:r>
        <w:t xml:space="preserve"> Cross-references for "entereth": Lev 16:2; Lev 16:15; Matt 27:51; Eph 2:6; Col 3:1; Heb 4:16; Heb 9:3; Heb 9:7; Heb 10:20-21.</w:t>
      </w:r>
    </w:p>
  </w:footnote>
  <w:footnote w:id="18810">
    <w:p>
      <w:pPr>
        <w:pStyle w:val="FootnoteText"/>
      </w:pPr>
      <w:r>
        <w:rPr>
          <w:rStyle w:val="FootnoteReference"/>
        </w:rPr>
        <w:footnoteRef/>
      </w:r>
      <w:r>
        <w:t xml:space="preserve"> Cross-references for "the forerunner": John 14:2-3; Heb 2:10.</w:t>
      </w:r>
    </w:p>
  </w:footnote>
  <w:footnote w:id="18811">
    <w:p>
      <w:pPr>
        <w:pStyle w:val="FootnoteText"/>
      </w:pPr>
      <w:r>
        <w:rPr>
          <w:rStyle w:val="FootnoteReference"/>
        </w:rPr>
        <w:footnoteRef/>
      </w:r>
      <w:r>
        <w:t xml:space="preserve"> Name meaning: Jesus (Yeshua) — Yahweh saves. He will save His people from their sins.</w:t>
      </w:r>
    </w:p>
  </w:footnote>
  <w:footnote w:id="188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13">
    <w:p>
      <w:pPr>
        <w:pStyle w:val="FootnoteText"/>
      </w:pPr>
      <w:r>
        <w:rPr>
          <w:rStyle w:val="FootnoteReference"/>
        </w:rPr>
        <w:footnoteRef/>
      </w:r>
      <w:r>
        <w:t xml:space="preserve"> Cross-references: Rom 8:34; Eph 1:3; Eph 1:20-23; Heb 1:3; Heb 4:14; Heb 8:1; Heb 9:12; Heb 9:24; Heb 12:2; 1Pet 3:22; 1John 2:12.</w:t>
      </w:r>
    </w:p>
  </w:footnote>
  <w:footnote w:id="18814">
    <w:p>
      <w:pPr>
        <w:pStyle w:val="FootnoteText"/>
      </w:pPr>
      <w:r>
        <w:rPr>
          <w:rStyle w:val="FootnoteReference"/>
        </w:rPr>
        <w:footnoteRef/>
      </w:r>
      <w:r>
        <w:t xml:space="preserve"> Cross-references: Heb 3:1; Heb 5:6; Heb 5:10; Heb 7:1-21.</w:t>
      </w:r>
    </w:p>
  </w:footnote>
  <w:footnote w:id="18815">
    <w:p>
      <w:pPr>
        <w:pStyle w:val="FootnoteText"/>
      </w:pPr>
      <w:r>
        <w:rPr>
          <w:rStyle w:val="FootnoteReference"/>
        </w:rPr>
        <w:footnoteRef/>
      </w:r>
      <w:r>
        <w:t xml:space="preserve"> Cross-references for "this": Gen 14:18-20; Heb 6:20.</w:t>
      </w:r>
    </w:p>
  </w:footnote>
  <w:footnote w:id="18816">
    <w:p>
      <w:pPr>
        <w:pStyle w:val="FootnoteText"/>
      </w:pPr>
      <w:r>
        <w:rPr>
          <w:rStyle w:val="FootnoteReference"/>
        </w:rPr>
        <w:footnoteRef/>
      </w:r>
      <w:r>
        <w:t xml:space="preserve"> Place name: Salem. Place-name meaning: Salem — complete or perfect peace. Source form: Salem. Greek form: σαλημ.</w:t>
      </w:r>
    </w:p>
  </w:footnote>
  <w:footnote w:id="18817">
    <w:p>
      <w:pPr>
        <w:pStyle w:val="FootnoteText"/>
      </w:pPr>
      <w:r>
        <w:rPr>
          <w:rStyle w:val="FootnoteReference"/>
        </w:rPr>
        <w:footnoteRef/>
      </w:r>
      <w:r>
        <w:t xml:space="preserve"> Cross-references for "the most": Ps 57:2; Ps 78:35; Ps 78:56; Dan 4:2; Dan 5:18; Dan 5:21; Mic 6:6; Mark 5:7; Acts 16:17.</w:t>
      </w:r>
    </w:p>
  </w:footnote>
  <w:footnote w:id="18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19">
    <w:p>
      <w:pPr>
        <w:pStyle w:val="FootnoteText"/>
      </w:pPr>
      <w:r>
        <w:rPr>
          <w:rStyle w:val="FootnoteReference"/>
        </w:rPr>
        <w:footnoteRef/>
      </w:r>
      <w:r>
        <w:t xml:space="preserve"> Personal name: Abraham. Personal-name meaning: Abraham — Father of a multitude. Source form: Abraham.</w:t>
      </w:r>
    </w:p>
  </w:footnote>
  <w:footnote w:id="18820">
    <w:p>
      <w:pPr>
        <w:pStyle w:val="FootnoteText"/>
      </w:pPr>
      <w:r>
        <w:rPr>
          <w:rStyle w:val="FootnoteReference"/>
        </w:rPr>
        <w:footnoteRef/>
      </w:r>
      <w:r>
        <w:t xml:space="preserve"> Cross-references for "the slaughter": Gen 16:14-16; Isa 41:2-3.</w:t>
      </w:r>
    </w:p>
  </w:footnote>
  <w:footnote w:id="18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23">
    <w:p>
      <w:pPr>
        <w:pStyle w:val="FootnoteText"/>
      </w:pPr>
      <w:r>
        <w:rPr>
          <w:rStyle w:val="FootnoteReference"/>
        </w:rPr>
        <w:footnoteRef/>
      </w:r>
      <w:r>
        <w:t xml:space="preserve"> Cross-references for "Salem": Ps 76:2.</w:t>
      </w:r>
    </w:p>
  </w:footnote>
  <w:footnote w:id="18824">
    <w:p>
      <w:pPr>
        <w:pStyle w:val="FootnoteText"/>
      </w:pPr>
      <w:r>
        <w:rPr>
          <w:rStyle w:val="FootnoteReference"/>
        </w:rPr>
        <w:footnoteRef/>
      </w:r>
      <w:r>
        <w:t xml:space="preserve"> Cross-references for "a tenth": Gen 28:22; Lev 27:32; Num 18:21; 1Sam 8:15; 1Sam 8:17.</w:t>
      </w:r>
    </w:p>
  </w:footnote>
  <w:footnote w:id="1882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26">
    <w:p>
      <w:pPr>
        <w:pStyle w:val="FootnoteText"/>
      </w:pPr>
      <w:r>
        <w:rPr>
          <w:rStyle w:val="FootnoteReference"/>
        </w:rPr>
        <w:footnoteRef/>
      </w:r>
      <w:r>
        <w:t xml:space="preserve"> Cross-references for "descent": Exod 6:18; Exod 6:20-27; 1Chr 6:1-3.</w:t>
      </w:r>
    </w:p>
  </w:footnote>
  <w:footnote w:id="18827">
    <w:p>
      <w:pPr>
        <w:pStyle w:val="FootnoteText"/>
      </w:pPr>
      <w:r>
        <w:rPr>
          <w:rStyle w:val="FootnoteReference"/>
        </w:rPr>
        <w:footnoteRef/>
      </w:r>
      <w:r>
        <w:t xml:space="preserve"> Cross-references for "a priest": Heb 7:17; Heb 7:23-28.</w:t>
      </w:r>
    </w:p>
  </w:footnote>
  <w:footnote w:id="18828">
    <w:p>
      <w:pPr>
        <w:pStyle w:val="FootnoteText"/>
      </w:pPr>
      <w:r>
        <w:rPr>
          <w:rStyle w:val="FootnoteReference"/>
        </w:rPr>
        <w:footnoteRef/>
      </w:r>
      <w:r>
        <w:t xml:space="preserve"> Cross-references for "the patriarch": Acts 2:29; Acts 7:8-9.</w:t>
      </w:r>
    </w:p>
  </w:footnote>
  <w:footnote w:id="18829">
    <w:p>
      <w:pPr>
        <w:pStyle w:val="FootnoteText"/>
      </w:pPr>
      <w:r>
        <w:rPr>
          <w:rStyle w:val="FootnoteReference"/>
        </w:rPr>
        <w:footnoteRef/>
      </w:r>
      <w:r>
        <w:t xml:space="preserve"> Cross-references for "Abraham": Gen 12:2; Gen 17:5-6; Rom 4:11-13; Rom 4:17-18; Gal 3:28-29; Jas 2:23.</w:t>
      </w:r>
    </w:p>
  </w:footnote>
  <w:footnote w:id="18830">
    <w:p>
      <w:pPr>
        <w:pStyle w:val="FootnoteText"/>
      </w:pPr>
      <w:r>
        <w:rPr>
          <w:rStyle w:val="FootnoteReference"/>
        </w:rPr>
        <w:footnoteRef/>
      </w:r>
      <w:r>
        <w:t xml:space="preserve"> Cross-references for "gave": Gen 14:20.</w:t>
      </w:r>
    </w:p>
  </w:footnote>
  <w:footnote w:id="18831">
    <w:p>
      <w:pPr>
        <w:pStyle w:val="FootnoteText"/>
      </w:pPr>
      <w:r>
        <w:rPr>
          <w:rStyle w:val="FootnoteReference"/>
        </w:rPr>
        <w:footnoteRef/>
      </w:r>
      <w:r>
        <w:t xml:space="preserve"> Personal name: Levi. Personal-name meaning: Levi — Joined; attached. Source form: Levi.</w:t>
      </w:r>
    </w:p>
  </w:footnote>
  <w:footnote w:id="18832">
    <w:p>
      <w:pPr>
        <w:pStyle w:val="FootnoteText"/>
      </w:pPr>
      <w:r>
        <w:rPr>
          <w:rStyle w:val="FootnoteReference"/>
        </w:rPr>
        <w:footnoteRef/>
      </w:r>
      <w:r>
        <w:t xml:space="preserve"> Cross-references for "to take": Lev 27:30-33; Num 18:26-32; 2Chr 31:4-6; Neh 13:10.</w:t>
      </w:r>
    </w:p>
  </w:footnote>
  <w:footnote w:id="18833">
    <w:p>
      <w:pPr>
        <w:pStyle w:val="FootnoteText"/>
      </w:pPr>
      <w:r>
        <w:rPr>
          <w:rStyle w:val="FootnoteReference"/>
        </w:rPr>
        <w:footnoteRef/>
      </w:r>
      <w:r>
        <w:t xml:space="preserve"> Cross-references for "come": Gen 35:11; Gen 46:26; Exod 1:5; 1Kgs 8:19; Heb 7:10.</w:t>
      </w:r>
    </w:p>
  </w:footnote>
  <w:footnote w:id="18834">
    <w:p>
      <w:pPr>
        <w:pStyle w:val="FootnoteText"/>
      </w:pPr>
      <w:r>
        <w:rPr>
          <w:rStyle w:val="FootnoteReference"/>
        </w:rPr>
        <w:footnoteRef/>
      </w:r>
      <w:r>
        <w:t xml:space="preserve"> Cross-references: Exod 28:1; Num 16:10-11; Num 17:3-10; Num 18:7; Num 18:21-26; Heb 5:4.</w:t>
      </w:r>
    </w:p>
  </w:footnote>
  <w:footnote w:id="18835">
    <w:p>
      <w:pPr>
        <w:pStyle w:val="FootnoteText"/>
      </w:pPr>
      <w:r>
        <w:rPr>
          <w:rStyle w:val="FootnoteReference"/>
        </w:rPr>
        <w:footnoteRef/>
      </w:r>
      <w:r>
        <w:t xml:space="preserve"> Cross-references for "descent": Heb 7:3.</w:t>
      </w:r>
    </w:p>
  </w:footnote>
  <w:footnote w:id="18836">
    <w:p>
      <w:pPr>
        <w:pStyle w:val="FootnoteText"/>
      </w:pPr>
      <w:r>
        <w:rPr>
          <w:rStyle w:val="FootnoteReference"/>
        </w:rPr>
        <w:footnoteRef/>
      </w:r>
      <w:r>
        <w:t xml:space="preserve"> Cross-references for "received": Gen 14:19-20; Heb 7:4.</w:t>
      </w:r>
    </w:p>
  </w:footnote>
  <w:footnote w:id="18837">
    <w:p>
      <w:pPr>
        <w:pStyle w:val="FootnoteText"/>
      </w:pPr>
      <w:r>
        <w:rPr>
          <w:rStyle w:val="FootnoteReference"/>
        </w:rPr>
        <w:footnoteRef/>
      </w:r>
      <w:r>
        <w:t xml:space="preserve"> Cross-references: Gen 12:2; Gen 12:13; Gen 13:14-17; Gen 17:4-8; Gen 22:17-18; Acts 3:25; Rom 4:13; Rom 9:4; Gal 3:16; Heb 6:13-15; Heb 11:13; Heb 11:17.</w:t>
      </w:r>
    </w:p>
  </w:footnote>
  <w:footnote w:id="18838">
    <w:p>
      <w:pPr>
        <w:pStyle w:val="FootnoteText"/>
      </w:pPr>
      <w:r>
        <w:rPr>
          <w:rStyle w:val="FootnoteReference"/>
        </w:rPr>
        <w:footnoteRef/>
      </w:r>
      <w:r>
        <w:t xml:space="preserve"> Cross-references for "without": 1Tim 3:16.</w:t>
      </w:r>
    </w:p>
  </w:footnote>
  <w:footnote w:id="18839">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40">
    <w:p>
      <w:pPr>
        <w:pStyle w:val="FootnoteText"/>
      </w:pPr>
      <w:r>
        <w:rPr>
          <w:rStyle w:val="FootnoteReference"/>
        </w:rPr>
        <w:footnoteRef/>
      </w:r>
      <w:r>
        <w:t xml:space="preserve"> Cross-references: Heb 7:23; Heb 9:27.</w:t>
      </w:r>
    </w:p>
  </w:footnote>
  <w:footnote w:id="18841">
    <w:p>
      <w:pPr>
        <w:pStyle w:val="FootnoteText"/>
      </w:pPr>
      <w:r>
        <w:rPr>
          <w:rStyle w:val="FootnoteReference"/>
        </w:rPr>
        <w:footnoteRef/>
      </w:r>
      <w:r>
        <w:t xml:space="preserve"> Cross-references for "he liveth": John 11:25-26; John 14:6; John 14:19; Heb 3:16; Heb 5:6; Heb 6:20; Heb 9:24-25; Rev 1:18.</w:t>
      </w:r>
    </w:p>
  </w:footnote>
  <w:footnote w:id="18842">
    <w:p>
      <w:pPr>
        <w:pStyle w:val="FootnoteText"/>
      </w:pPr>
      <w:r>
        <w:rPr>
          <w:rStyle w:val="FootnoteReference"/>
        </w:rPr>
        <w:footnoteRef/>
      </w:r>
      <w:r>
        <w:t xml:space="preserve"> Cross-references for "payed": Gen 14:20; Rom 5:12; Heb 7:4.</w:t>
      </w:r>
    </w:p>
  </w:footnote>
  <w:footnote w:id="18843">
    <w:p>
      <w:pPr>
        <w:pStyle w:val="FootnoteText"/>
      </w:pPr>
      <w:r>
        <w:rPr>
          <w:rStyle w:val="FootnoteReference"/>
        </w:rPr>
        <w:footnoteRef/>
      </w:r>
      <w:r>
        <w:t xml:space="preserve"> Cross-references: Gen 35:11; Gen 46:26; 1Kgs 8:19; Heb 7:5.</w:t>
      </w:r>
    </w:p>
  </w:footnote>
  <w:footnote w:id="18844">
    <w:p>
      <w:pPr>
        <w:pStyle w:val="FootnoteText"/>
      </w:pPr>
      <w:r>
        <w:rPr>
          <w:rStyle w:val="FootnoteReference"/>
        </w:rPr>
        <w:footnoteRef/>
      </w:r>
      <w:r>
        <w:t xml:space="preserve"> Cross-references for "perfection": Gal 2:21; Gal 4:3; Gal 4:9; Col 2:10-17; Heb 7:18-19; Heb 8:7; Heb 8:10-13; Heb 10:1-4; G5050.</w:t>
      </w:r>
    </w:p>
  </w:footnote>
  <w:footnote w:id="18845">
    <w:p>
      <w:pPr>
        <w:pStyle w:val="FootnoteText"/>
      </w:pPr>
      <w:r>
        <w:rPr>
          <w:rStyle w:val="FootnoteReference"/>
        </w:rPr>
        <w:footnoteRef/>
      </w:r>
      <w:r>
        <w:t xml:space="preserve"> Cross-references for "what": Heb 7:26-28.</w:t>
      </w:r>
    </w:p>
  </w:footnote>
  <w:footnote w:id="18846">
    <w:p>
      <w:pPr>
        <w:pStyle w:val="FootnoteText"/>
      </w:pPr>
      <w:r>
        <w:rPr>
          <w:rStyle w:val="FootnoteReference"/>
        </w:rPr>
        <w:footnoteRef/>
      </w:r>
      <w:r>
        <w:t xml:space="preserve"> Cross-references for "another": Heb 5:6; Heb 5:10; Heb 6:20; Heb 7:15; Heb 7:17; Heb 7:21.</w:t>
      </w:r>
    </w:p>
  </w:footnote>
  <w:footnote w:id="18847">
    <w:p>
      <w:pPr>
        <w:pStyle w:val="FootnoteText"/>
      </w:pPr>
      <w:r>
        <w:rPr>
          <w:rStyle w:val="FootnoteReference"/>
        </w:rPr>
        <w:footnoteRef/>
      </w:r>
      <w:r>
        <w:t xml:space="preserve"> Personal name: Aaron. Personal-name meaning: Aaron — Exalted; mountain of strength; teacher. Source form: Aaron.</w:t>
      </w:r>
    </w:p>
  </w:footnote>
  <w:footnote w:id="18848">
    <w:p>
      <w:pPr>
        <w:pStyle w:val="FootnoteText"/>
      </w:pPr>
      <w:r>
        <w:rPr>
          <w:rStyle w:val="FootnoteReference"/>
        </w:rPr>
        <w:footnoteRef/>
      </w:r>
      <w:r>
        <w:t xml:space="preserve"> Cross-references for "a change": Isa 66:21; Jer 31:31-34; Ezek 16:61; Acts 6:13-14.</w:t>
      </w:r>
    </w:p>
  </w:footnote>
  <w:footnote w:id="18849">
    <w:p>
      <w:pPr>
        <w:pStyle w:val="FootnoteText"/>
      </w:pPr>
      <w:r>
        <w:rPr>
          <w:rStyle w:val="FootnoteReference"/>
        </w:rPr>
        <w:footnoteRef/>
      </w:r>
      <w:r>
        <w:t xml:space="preserve"> Cross-references for "of which": Num 16:40; Num 17:5; 2Chr 26:16-21.</w:t>
      </w:r>
    </w:p>
  </w:footnote>
  <w:footnote w:id="18850">
    <w:p>
      <w:pPr>
        <w:pStyle w:val="FootnoteText"/>
      </w:pPr>
      <w:r>
        <w:rPr>
          <w:rStyle w:val="FootnoteReference"/>
        </w:rPr>
        <w:footnoteRef/>
      </w:r>
      <w:r>
        <w:t xml:space="preserve"> Cross-references for "Our Lord": Luke 1:43; John 20:13; John 20:28; Eph 1:3; Phil 3:8.</w:t>
      </w:r>
    </w:p>
  </w:footnote>
  <w:footnote w:id="1885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53">
    <w:p>
      <w:pPr>
        <w:pStyle w:val="FootnoteText"/>
      </w:pPr>
      <w:r>
        <w:rPr>
          <w:rStyle w:val="FootnoteReference"/>
        </w:rPr>
        <w:footnoteRef/>
      </w:r>
      <w:r>
        <w:t xml:space="preserve"> Personal name: Moses. Personal-name meaning: Moses — Drawn out. Source form: Moses.</w:t>
      </w:r>
    </w:p>
  </w:footnote>
  <w:footnote w:id="188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5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56">
    <w:p>
      <w:pPr>
        <w:pStyle w:val="FootnoteText"/>
      </w:pPr>
      <w:r>
        <w:rPr>
          <w:rStyle w:val="FootnoteReference"/>
        </w:rPr>
        <w:footnoteRef/>
      </w:r>
      <w:r>
        <w:t xml:space="preserve"> Cross-references for "after": Ps 110:4; Heb 7:3; Heb 7:11; Heb 7:17-21.</w:t>
      </w:r>
    </w:p>
  </w:footnote>
  <w:footnote w:id="18857">
    <w:p>
      <w:pPr>
        <w:pStyle w:val="FootnoteText"/>
      </w:pPr>
      <w:r>
        <w:rPr>
          <w:rStyle w:val="FootnoteReference"/>
        </w:rPr>
        <w:footnoteRef/>
      </w:r>
      <w:r>
        <w:t xml:space="preserve"> Cross-references for "the law": Gal 4:3; Gal 4:9; Col 2:14; Col 2:20; Heb 9:9-10; Heb 10:1.</w:t>
      </w:r>
    </w:p>
  </w:footnote>
  <w:footnote w:id="18858">
    <w:p>
      <w:pPr>
        <w:pStyle w:val="FootnoteText"/>
      </w:pPr>
      <w:r>
        <w:rPr>
          <w:rStyle w:val="FootnoteReference"/>
        </w:rPr>
        <w:footnoteRef/>
      </w:r>
      <w:r>
        <w:t xml:space="preserve"> Cross-references for "the power": Heb 7:3; Heb 7:17; Heb 7:21; Heb 7:24-25; Heb 7:28; Rev 1:18.</w:t>
      </w:r>
    </w:p>
  </w:footnote>
  <w:footnote w:id="18859">
    <w:p>
      <w:pPr>
        <w:pStyle w:val="FootnoteText"/>
      </w:pPr>
      <w:r>
        <w:rPr>
          <w:rStyle w:val="FootnoteReference"/>
        </w:rPr>
        <w:footnoteRef/>
      </w:r>
      <w:r>
        <w:t xml:space="preserve"> Cross-references: Ps 110:4; Heb 5:6; Heb 5:10; Heb 6:20; Heb 7:15; Heb 7:21.</w:t>
      </w:r>
    </w:p>
  </w:footnote>
  <w:footnote w:id="18860">
    <w:p>
      <w:pPr>
        <w:pStyle w:val="FootnoteText"/>
      </w:pPr>
      <w:r>
        <w:rPr>
          <w:rStyle w:val="FootnoteReference"/>
        </w:rPr>
        <w:footnoteRef/>
      </w:r>
      <w:r>
        <w:t xml:space="preserve"> Cross-references for "a disannulling": Rom 3:31; Gal 3:15; Gal 3:17; Heb 7:11-12; Heb 8:7-13; Heb 10:1-9.</w:t>
      </w:r>
    </w:p>
  </w:footnote>
  <w:footnote w:id="18861">
    <w:p>
      <w:pPr>
        <w:pStyle w:val="FootnoteText"/>
      </w:pPr>
      <w:r>
        <w:rPr>
          <w:rStyle w:val="FootnoteReference"/>
        </w:rPr>
        <w:footnoteRef/>
      </w:r>
      <w:r>
        <w:t xml:space="preserve"> Cross-references for "the weakness": Acts 13:39; Rom 8:3; Gal 4:9; Gal 4:21; 1Tim 4:8; Heb 7:19; Heb 8:7-8; Heb 9:9-10; Heb 10:1-4; Heb 13:9.</w:t>
      </w:r>
    </w:p>
  </w:footnote>
  <w:footnote w:id="18862">
    <w:p>
      <w:pPr>
        <w:pStyle w:val="FootnoteText"/>
      </w:pPr>
      <w:r>
        <w:rPr>
          <w:rStyle w:val="FootnoteReference"/>
        </w:rPr>
        <w:footnoteRef/>
      </w:r>
      <w:r>
        <w:t xml:space="preserve"> Cross-references for "the law": Acts 13:39; Rom 3:20-21; Rom 8:3; Gal 2:16; Heb 7:11; Heb 9:9.</w:t>
      </w:r>
    </w:p>
  </w:footnote>
  <w:footnote w:id="18863">
    <w:p>
      <w:pPr>
        <w:pStyle w:val="FootnoteText"/>
      </w:pPr>
      <w:r>
        <w:rPr>
          <w:rStyle w:val="FootnoteReference"/>
        </w:rPr>
        <w:footnoteRef/>
      </w:r>
      <w:r>
        <w:t xml:space="preserve"> Cross-references for "made": G3762.</w:t>
      </w:r>
    </w:p>
  </w:footnote>
  <w:footnote w:id="18864">
    <w:p>
      <w:pPr>
        <w:pStyle w:val="FootnoteText"/>
      </w:pPr>
      <w:r>
        <w:rPr>
          <w:rStyle w:val="FootnoteReference"/>
        </w:rPr>
        <w:footnoteRef/>
      </w:r>
      <w:r>
        <w:t xml:space="preserve"> Cross-references for "the bringing in": Gal 3:24.</w:t>
      </w:r>
    </w:p>
  </w:footnote>
  <w:footnote w:id="18865">
    <w:p>
      <w:pPr>
        <w:pStyle w:val="FootnoteText"/>
      </w:pPr>
      <w:r>
        <w:rPr>
          <w:rStyle w:val="FootnoteReference"/>
        </w:rPr>
        <w:footnoteRef/>
      </w:r>
      <w:r>
        <w:t xml:space="preserve"> Cross-references for "a better": John 1:17; Rom 8:3; Col 1:27; 1Tim 1:1; Heb 6:18; Heb 8:6; Heb 11:40.</w:t>
      </w:r>
    </w:p>
  </w:footnote>
  <w:footnote w:id="18866">
    <w:p>
      <w:pPr>
        <w:pStyle w:val="FootnoteText"/>
      </w:pPr>
      <w:r>
        <w:rPr>
          <w:rStyle w:val="FootnoteReference"/>
        </w:rPr>
        <w:footnoteRef/>
      </w:r>
      <w:r>
        <w:t xml:space="preserve"> Cross-references: Ps 73:28; John 14:6; Rom 5:2; Eph 2:13-18; Eph 3:12; Heb 4:16; Heb 10:19-22.</w:t>
      </w:r>
    </w:p>
  </w:footnote>
  <w:footnote w:id="18867">
    <w:p>
      <w:pPr>
        <w:pStyle w:val="FootnoteText"/>
      </w:pPr>
      <w:r>
        <w:rPr>
          <w:rStyle w:val="FootnoteReference"/>
        </w:rPr>
        <w:footnoteRef/>
      </w:r>
      <w:r>
        <w:t xml:space="preserve"> Cross-references: Hebrews 5:6 (2); Numbers 18:7 (2); Psalms 110:4 (1).</w:t>
      </w:r>
    </w:p>
  </w:footnote>
  <w:footnote w:id="18868">
    <w:p>
      <w:pPr>
        <w:pStyle w:val="FootnoteText"/>
      </w:pPr>
      <w:r>
        <w:rPr>
          <w:rStyle w:val="FootnoteReference"/>
        </w:rPr>
        <w:footnoteRef/>
      </w:r>
      <w:r>
        <w:t xml:space="preserve"> Cross-references for "The Lord": Ps 110:4; Heb 7:17.</w:t>
      </w:r>
    </w:p>
  </w:footnote>
  <w:footnote w:id="18869">
    <w:p>
      <w:pPr>
        <w:pStyle w:val="FootnoteText"/>
      </w:pPr>
      <w:r>
        <w:rPr>
          <w:rStyle w:val="FootnoteReference"/>
        </w:rPr>
        <w:footnoteRef/>
      </w:r>
      <w:r>
        <w:t xml:space="preserve"> Cross-references for "sware": Heb 6:16-18.</w:t>
      </w:r>
    </w:p>
  </w:footnote>
  <w:footnote w:id="18870">
    <w:p>
      <w:pPr>
        <w:pStyle w:val="FootnoteText"/>
      </w:pPr>
      <w:r>
        <w:rPr>
          <w:rStyle w:val="FootnoteReference"/>
        </w:rPr>
        <w:footnoteRef/>
      </w:r>
      <w:r>
        <w:t xml:space="preserve"> Name meaning: Jesus (Yeshua) — Yahweh saves. He will save His people from their sins.</w:t>
      </w:r>
    </w:p>
  </w:footnote>
  <w:footnote w:id="18871">
    <w:p>
      <w:pPr>
        <w:pStyle w:val="FootnoteText"/>
      </w:pPr>
      <w:r>
        <w:rPr>
          <w:rStyle w:val="FootnoteReference"/>
        </w:rPr>
        <w:footnoteRef/>
      </w:r>
      <w:r>
        <w:t xml:space="preserve"> Cross-references for "of a": Dan 9:27; Matt 26:28; Mark 14:24; Luke 22:20; 1Cor 11:25; Heb 8:6-12; Heb 9:15-23; Heb 12:24; Heb 13:20.</w:t>
      </w:r>
    </w:p>
  </w:footnote>
  <w:footnote w:id="188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73">
    <w:p>
      <w:pPr>
        <w:pStyle w:val="FootnoteText"/>
      </w:pPr>
      <w:r>
        <w:rPr>
          <w:rStyle w:val="FootnoteReference"/>
        </w:rPr>
        <w:footnoteRef/>
      </w:r>
      <w:r>
        <w:t xml:space="preserve"> Cross-references for "a surety": Gen 43:9; Gen 44:32; Prov 6:1; Prov 20:16.</w:t>
      </w:r>
    </w:p>
  </w:footnote>
  <w:footnote w:id="18874">
    <w:p>
      <w:pPr>
        <w:pStyle w:val="FootnoteText"/>
      </w:pPr>
      <w:r>
        <w:rPr>
          <w:rStyle w:val="FootnoteReference"/>
        </w:rPr>
        <w:footnoteRef/>
      </w:r>
      <w:r>
        <w:t xml:space="preserve"> Cross-references for "testament": G1242.</w:t>
      </w:r>
    </w:p>
  </w:footnote>
  <w:footnote w:id="18875">
    <w:p>
      <w:pPr>
        <w:pStyle w:val="FootnoteText"/>
      </w:pPr>
      <w:r>
        <w:rPr>
          <w:rStyle w:val="FootnoteReference"/>
        </w:rPr>
        <w:footnoteRef/>
      </w:r>
      <w:r>
        <w:t xml:space="preserve"> Cross-references: 1Chr 6:3-14; Neh 12:10-11; Heb 7:8.</w:t>
      </w:r>
    </w:p>
  </w:footnote>
  <w:footnote w:id="18876">
    <w:p>
      <w:pPr>
        <w:pStyle w:val="FootnoteText"/>
      </w:pPr>
      <w:r>
        <w:rPr>
          <w:rStyle w:val="FootnoteReference"/>
        </w:rPr>
        <w:footnoteRef/>
      </w:r>
      <w:r>
        <w:t xml:space="preserve"> Cross-references: G1161; G2420; G531.</w:t>
      </w:r>
    </w:p>
  </w:footnote>
  <w:footnote w:id="18877">
    <w:p>
      <w:pPr>
        <w:pStyle w:val="FootnoteText"/>
      </w:pPr>
      <w:r>
        <w:rPr>
          <w:rStyle w:val="FootnoteReference"/>
        </w:rPr>
        <w:footnoteRef/>
      </w:r>
      <w:r>
        <w:t xml:space="preserve"> Cross-references for "he continueth": Isa 9:6-7; John 12:34; Rom 6:9; Heb 7:8-25; Heb 7:28; Heb 13:8; Rev 1:18.</w:t>
      </w:r>
    </w:p>
  </w:footnote>
  <w:footnote w:id="18878">
    <w:p>
      <w:pPr>
        <w:pStyle w:val="FootnoteText"/>
      </w:pPr>
      <w:r>
        <w:rPr>
          <w:rStyle w:val="FootnoteReference"/>
        </w:rPr>
        <w:footnoteRef/>
      </w:r>
      <w:r>
        <w:t xml:space="preserve"> Cross-references for "hath": 1Sam 2:35.</w:t>
      </w:r>
    </w:p>
  </w:footnote>
  <w:footnote w:id="1887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80">
    <w:p>
      <w:pPr>
        <w:pStyle w:val="FootnoteText"/>
      </w:pPr>
      <w:r>
        <w:rPr>
          <w:rStyle w:val="FootnoteReference"/>
        </w:rPr>
        <w:footnoteRef/>
      </w:r>
      <w:r>
        <w:t xml:space="preserve"> Cross-references for "come": Job 22:17; Job 23:3; Ps 68:31-32; Isa 45:24; Jer 3:22; Heb 7:19; Heb 11:6.</w:t>
      </w:r>
    </w:p>
  </w:footnote>
  <w:footnote w:id="18881">
    <w:p>
      <w:pPr>
        <w:pStyle w:val="FootnoteText"/>
      </w:pPr>
      <w:r>
        <w:rPr>
          <w:rStyle w:val="FootnoteReference"/>
        </w:rPr>
        <w:footnoteRef/>
      </w:r>
      <w:r>
        <w:t xml:space="preserve"> Cross-references for "by him": John 14:6; Rom 5:2; Eph 2:18; Eph 3:12; Heb 13:15; 1John 2:1-2.</w:t>
      </w:r>
    </w:p>
  </w:footnote>
  <w:footnote w:id="18882">
    <w:p>
      <w:pPr>
        <w:pStyle w:val="FootnoteText"/>
      </w:pPr>
      <w:r>
        <w:rPr>
          <w:rStyle w:val="FootnoteReference"/>
        </w:rPr>
        <w:footnoteRef/>
      </w:r>
      <w:r>
        <w:t xml:space="preserve"> Cross-references for "ever": Heb 7:8; Heb 7:16; Heb 7:24.</w:t>
      </w:r>
    </w:p>
  </w:footnote>
  <w:footnote w:id="1888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84">
    <w:p>
      <w:pPr>
        <w:pStyle w:val="FootnoteText"/>
      </w:pPr>
      <w:r>
        <w:rPr>
          <w:rStyle w:val="FootnoteReference"/>
        </w:rPr>
        <w:footnoteRef/>
      </w:r>
      <w:r>
        <w:t xml:space="preserve"> Cross-references for "such": Heb 7:11; Heb 8:1; Heb 9:23-26; Heb 10:11-22.</w:t>
      </w:r>
    </w:p>
  </w:footnote>
  <w:footnote w:id="18885">
    <w:p>
      <w:pPr>
        <w:pStyle w:val="FootnoteText"/>
      </w:pPr>
      <w:r>
        <w:rPr>
          <w:rStyle w:val="FootnoteReference"/>
        </w:rPr>
        <w:footnoteRef/>
      </w:r>
      <w:r>
        <w:t xml:space="preserve"> Cross-references for "became": Luke 24:26; Luke 24:46; Heb 2:10.</w:t>
      </w:r>
    </w:p>
  </w:footnote>
  <w:footnote w:id="1888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8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88">
    <w:p>
      <w:pPr>
        <w:pStyle w:val="FootnoteText"/>
      </w:pPr>
      <w:r>
        <w:rPr>
          <w:rStyle w:val="FootnoteReference"/>
        </w:rPr>
        <w:footnoteRef/>
      </w:r>
      <w:r>
        <w:t xml:space="preserve"> Cross-references for "daily": Exod 29:36-42; Num 28:2-10; Heb 10:11.</w:t>
      </w:r>
    </w:p>
  </w:footnote>
  <w:footnote w:id="18889">
    <w:p>
      <w:pPr>
        <w:pStyle w:val="FootnoteText"/>
      </w:pPr>
      <w:r>
        <w:rPr>
          <w:rStyle w:val="FootnoteReference"/>
        </w:rPr>
        <w:footnoteRef/>
      </w:r>
      <w:r>
        <w:t xml:space="preserve"> Cross-references for "first": Lev 4:3-35; Lev 9:7-24; Lev 16:6; Lev 16:11; Heb 5:3; Heb 9:7.</w:t>
      </w:r>
    </w:p>
  </w:footnote>
  <w:footnote w:id="18890">
    <w:p>
      <w:pPr>
        <w:pStyle w:val="FootnoteText"/>
      </w:pPr>
      <w:r>
        <w:rPr>
          <w:rStyle w:val="FootnoteReference"/>
        </w:rPr>
        <w:footnoteRef/>
      </w:r>
      <w:r>
        <w:t xml:space="preserve"> Cross-references for "and then": Lev 4:13-16; Lev 9:15; Lev 16:15.</w:t>
      </w:r>
    </w:p>
  </w:footnote>
  <w:footnote w:id="18891">
    <w:p>
      <w:pPr>
        <w:pStyle w:val="FootnoteText"/>
      </w:pPr>
      <w:r>
        <w:rPr>
          <w:rStyle w:val="FootnoteReference"/>
        </w:rPr>
        <w:footnoteRef/>
      </w:r>
      <w:r>
        <w:t xml:space="preserve"> Cross-references for "this": Isa 53:10-12; Rom 6:10; Eph 2:22; Titus 2:14; Heb 9:12; Heb 9:14; Heb 9:25; Heb 9:28; Heb 10:6-12.</w:t>
      </w:r>
    </w:p>
  </w:footnote>
  <w:footnote w:id="18892">
    <w:p>
      <w:pPr>
        <w:pStyle w:val="FootnoteText"/>
      </w:pPr>
      <w:r>
        <w:rPr>
          <w:rStyle w:val="FootnoteReference"/>
        </w:rPr>
        <w:footnoteRef/>
      </w:r>
      <w:r>
        <w:t xml:space="preserve"> Cross-references for "the word": Ps 110:4; Heb 7:21.</w:t>
      </w:r>
    </w:p>
  </w:footnote>
  <w:footnote w:id="18893">
    <w:p>
      <w:pPr>
        <w:pStyle w:val="FootnoteText"/>
      </w:pPr>
      <w:r>
        <w:rPr>
          <w:rStyle w:val="FootnoteReference"/>
        </w:rPr>
        <w:footnoteRef/>
      </w:r>
      <w:r>
        <w:t xml:space="preserve"> Cross-references for "consecrated": Luke 13:32; John 19:30; Heb 2:10; Heb 5:9.</w:t>
      </w:r>
    </w:p>
  </w:footnote>
  <w:footnote w:id="18894">
    <w:p>
      <w:pPr>
        <w:pStyle w:val="FootnoteText"/>
      </w:pPr>
      <w:r>
        <w:rPr>
          <w:rStyle w:val="FootnoteReference"/>
        </w:rPr>
        <w:footnoteRef/>
      </w:r>
      <w:r>
        <w:t xml:space="preserve"> Cross-references for "the law maketh": Exod 32:21-22; Lev 4:3; Heb 5:1-2.</w:t>
      </w:r>
    </w:p>
  </w:footnote>
  <w:footnote w:id="18895">
    <w:p>
      <w:pPr>
        <w:pStyle w:val="FootnoteText"/>
      </w:pPr>
      <w:r>
        <w:rPr>
          <w:rStyle w:val="FootnoteReference"/>
        </w:rPr>
        <w:footnoteRef/>
      </w:r>
      <w:r>
        <w:t xml:space="preserve"> Cross-references for "maketh the": Heb 1:2; Heb 3:6; Heb 4:14; Heb 5:5; Heb 5:8; Heb 7:3.</w:t>
      </w:r>
    </w:p>
  </w:footnote>
  <w:footnote w:id="18896">
    <w:p>
      <w:pPr>
        <w:pStyle w:val="FootnoteText"/>
      </w:pPr>
      <w:r>
        <w:rPr>
          <w:rStyle w:val="FootnoteReference"/>
        </w:rPr>
        <w:footnoteRef/>
      </w:r>
      <w:r>
        <w:t xml:space="preserve"> Cross-references: Heb 7:21; Heb 7:24.</w:t>
      </w:r>
    </w:p>
  </w:footnote>
  <w:footnote w:id="18897">
    <w:p>
      <w:pPr>
        <w:pStyle w:val="FootnoteText"/>
      </w:pPr>
      <w:r>
        <w:rPr>
          <w:rStyle w:val="FootnoteReference"/>
        </w:rPr>
        <w:footnoteRef/>
      </w:r>
      <w:r>
        <w:t xml:space="preserve"> Cross-references for "We have": Heb 7:26-28.</w:t>
      </w:r>
    </w:p>
  </w:footnote>
  <w:footnote w:id="18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99">
    <w:p>
      <w:pPr>
        <w:pStyle w:val="FootnoteText"/>
      </w:pPr>
      <w:r>
        <w:rPr>
          <w:rStyle w:val="FootnoteReference"/>
        </w:rPr>
        <w:footnoteRef/>
      </w:r>
      <w:r>
        <w:t xml:space="preserve"> Cross-references: G2774.</w:t>
      </w:r>
    </w:p>
  </w:footnote>
  <w:footnote w:id="18900">
    <w:p>
      <w:pPr>
        <w:pStyle w:val="FootnoteText"/>
      </w:pPr>
      <w:r>
        <w:rPr>
          <w:rStyle w:val="FootnoteReference"/>
        </w:rPr>
        <w:footnoteRef/>
      </w:r>
      <w:r>
        <w:t xml:space="preserve"> Cross-references: Eph 6:20; Col 3:1; Heb 1:3; Heb 1:13; Heb 10:12; Heb 12:2; Rev 3:21.</w:t>
      </w:r>
    </w:p>
  </w:footnote>
  <w:footnote w:id="18901">
    <w:p>
      <w:pPr>
        <w:pStyle w:val="FootnoteText"/>
      </w:pPr>
      <w:r>
        <w:rPr>
          <w:rStyle w:val="FootnoteReference"/>
        </w:rPr>
        <w:footnoteRef/>
      </w:r>
      <w:r>
        <w:t xml:space="preserve"> Cross-references for "the Majesty": 1Chr 29:11; Job 37:22; Ps 21:5; Ps 45:3-4; Ps 104:1; Ps 145:12; Isa 24:14; Mic 5:4.</w:t>
      </w:r>
    </w:p>
  </w:footnote>
  <w:footnote w:id="18902">
    <w:p>
      <w:pPr>
        <w:pStyle w:val="FootnoteText"/>
      </w:pPr>
      <w:r>
        <w:rPr>
          <w:rStyle w:val="FootnoteReference"/>
        </w:rPr>
        <w:footnoteRef/>
      </w:r>
      <w:r>
        <w:t xml:space="preserve"> Cross-references for "minister": Exod 28:1; Exod 28:35; Luke 24:44; Rom 15:8; Heb 9:8-12; Heb 10:21.</w:t>
      </w:r>
    </w:p>
  </w:footnote>
  <w:footnote w:id="18903">
    <w:p>
      <w:pPr>
        <w:pStyle w:val="FootnoteText"/>
      </w:pPr>
      <w:r>
        <w:rPr>
          <w:rStyle w:val="FootnoteReference"/>
        </w:rPr>
        <w:footnoteRef/>
      </w:r>
      <w:r>
        <w:t xml:space="preserve"> Cross-references for "the true": Heb 9:11; Heb 9:23-24.</w:t>
      </w:r>
    </w:p>
  </w:footnote>
  <w:footnote w:id="18904">
    <w:p>
      <w:pPr>
        <w:pStyle w:val="FootnoteText"/>
      </w:pPr>
      <w:r>
        <w:rPr>
          <w:rStyle w:val="FootnoteReference"/>
        </w:rPr>
        <w:footnoteRef/>
      </w:r>
      <w:r>
        <w:t xml:space="preserve"> Cross-references for "which": 2Cor 5:1; Col 2:11; Heb 11:10.</w:t>
      </w:r>
    </w:p>
  </w:footnote>
  <w:footnote w:id="18905">
    <w:p>
      <w:pPr>
        <w:pStyle w:val="FootnoteText"/>
      </w:pPr>
      <w:r>
        <w:rPr>
          <w:rStyle w:val="FootnoteReference"/>
        </w:rPr>
        <w:footnoteRef/>
      </w:r>
      <w:r>
        <w:t xml:space="preserve"> Cross-references for "have": John 6:51; Eph 5:2; Titus 2:14; Heb 9:14; Heb 10:9-12.</w:t>
      </w:r>
    </w:p>
  </w:footnote>
  <w:footnote w:id="18906">
    <w:p>
      <w:pPr>
        <w:pStyle w:val="FootnoteText"/>
      </w:pPr>
      <w:r>
        <w:rPr>
          <w:rStyle w:val="FootnoteReference"/>
        </w:rPr>
        <w:footnoteRef/>
      </w:r>
      <w:r>
        <w:t xml:space="preserve"> Cross-references: Heb 5:1; Heb 7:27.</w:t>
      </w:r>
    </w:p>
  </w:footnote>
  <w:footnote w:id="18907">
    <w:p>
      <w:pPr>
        <w:pStyle w:val="FootnoteText"/>
      </w:pPr>
      <w:r>
        <w:rPr>
          <w:rStyle w:val="FootnoteReference"/>
        </w:rPr>
        <w:footnoteRef/>
      </w:r>
      <w:r>
        <w:t xml:space="preserve"> Cross-references for "he should": Num 16:40; Num 17:12-13; Num 18:5; 2Chr 26:18-19; Heb 7:11-15.</w:t>
      </w:r>
    </w:p>
  </w:footnote>
  <w:footnote w:id="18908">
    <w:p>
      <w:pPr>
        <w:pStyle w:val="FootnoteText"/>
      </w:pPr>
      <w:r>
        <w:rPr>
          <w:rStyle w:val="FootnoteReference"/>
        </w:rPr>
        <w:footnoteRef/>
      </w:r>
      <w:r>
        <w:t xml:space="preserve"> Cross-references for "gifts": Heb 11:4; G1435.</w:t>
      </w:r>
    </w:p>
  </w:footnote>
  <w:footnote w:id="18909">
    <w:p>
      <w:pPr>
        <w:pStyle w:val="FootnoteText"/>
      </w:pPr>
      <w:r>
        <w:rPr>
          <w:rStyle w:val="FootnoteReference"/>
        </w:rPr>
        <w:footnoteRef/>
      </w:r>
      <w:r>
        <w:t xml:space="preserve"> Cross-references for "the example": Col 2:17; Heb 9:9; Heb 9:23-24; Heb 10:1.</w:t>
      </w:r>
    </w:p>
  </w:footnote>
  <w:footnote w:id="18910">
    <w:p>
      <w:pPr>
        <w:pStyle w:val="FootnoteText"/>
      </w:pPr>
      <w:r>
        <w:rPr>
          <w:rStyle w:val="FootnoteReference"/>
        </w:rPr>
        <w:footnoteRef/>
      </w:r>
      <w:r>
        <w:t xml:space="preserve"> Personal name: Moses. Personal-name meaning: Moses — Drawn out. Source form: Moses.</w:t>
      </w:r>
    </w:p>
  </w:footnote>
  <w:footnote w:id="189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12">
    <w:p>
      <w:pPr>
        <w:pStyle w:val="FootnoteText"/>
      </w:pPr>
      <w:r>
        <w:rPr>
          <w:rStyle w:val="FootnoteReference"/>
        </w:rPr>
        <w:footnoteRef/>
      </w:r>
      <w:r>
        <w:t xml:space="preserve"> Cross-references for "pattern": G5179.</w:t>
      </w:r>
    </w:p>
  </w:footnote>
  <w:footnote w:id="18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14">
    <w:p>
      <w:pPr>
        <w:pStyle w:val="FootnoteText"/>
      </w:pPr>
      <w:r>
        <w:rPr>
          <w:rStyle w:val="FootnoteReference"/>
        </w:rPr>
        <w:footnoteRef/>
      </w:r>
      <w:r>
        <w:t xml:space="preserve"> Cross-references for "unto": G2532; G4639.</w:t>
      </w:r>
    </w:p>
  </w:footnote>
  <w:footnote w:id="18915">
    <w:p>
      <w:pPr>
        <w:pStyle w:val="FootnoteText"/>
      </w:pPr>
      <w:r>
        <w:rPr>
          <w:rStyle w:val="FootnoteReference"/>
        </w:rPr>
        <w:footnoteRef/>
      </w:r>
      <w:r>
        <w:t xml:space="preserve"> Cross-references: Exod 25:40; Exod 26:30; Exod 27:8; Num 8:4; 1Chr 28:12; 1Chr 28:19; Acts 7:44.</w:t>
      </w:r>
    </w:p>
  </w:footnote>
  <w:footnote w:id="18916">
    <w:p>
      <w:pPr>
        <w:pStyle w:val="FootnoteText"/>
      </w:pPr>
      <w:r>
        <w:rPr>
          <w:rStyle w:val="FootnoteReference"/>
        </w:rPr>
        <w:footnoteRef/>
      </w:r>
      <w:r>
        <w:t xml:space="preserve"> Cross-references for "obtained": 2Cor 3:6-11; Heb 8:7-13.</w:t>
      </w:r>
    </w:p>
  </w:footnote>
  <w:footnote w:id="18917">
    <w:p>
      <w:pPr>
        <w:pStyle w:val="FootnoteText"/>
      </w:pPr>
      <w:r>
        <w:rPr>
          <w:rStyle w:val="FootnoteReference"/>
        </w:rPr>
        <w:footnoteRef/>
      </w:r>
      <w:r>
        <w:t xml:space="preserve"> Cross-references for "the mediator": Gal 3:19-20; Heb 7:22; Heb 12:24.</w:t>
      </w:r>
    </w:p>
  </w:footnote>
  <w:footnote w:id="18918">
    <w:p>
      <w:pPr>
        <w:pStyle w:val="FootnoteText"/>
      </w:pPr>
      <w:r>
        <w:rPr>
          <w:rStyle w:val="FootnoteReference"/>
        </w:rPr>
        <w:footnoteRef/>
      </w:r>
      <w:r>
        <w:t xml:space="preserve"> Cross-references for "covenant": Heb 7:22; Heb 9:15-20.</w:t>
      </w:r>
    </w:p>
  </w:footnote>
  <w:footnote w:id="18919">
    <w:p>
      <w:pPr>
        <w:pStyle w:val="FootnoteText"/>
      </w:pPr>
      <w:r>
        <w:rPr>
          <w:rStyle w:val="FootnoteReference"/>
        </w:rPr>
        <w:footnoteRef/>
      </w:r>
      <w:r>
        <w:t xml:space="preserve"> Cross-references for "was established": G3549.</w:t>
      </w:r>
    </w:p>
  </w:footnote>
  <w:footnote w:id="18920">
    <w:p>
      <w:pPr>
        <w:pStyle w:val="FootnoteText"/>
      </w:pPr>
      <w:r>
        <w:rPr>
          <w:rStyle w:val="FootnoteReference"/>
        </w:rPr>
        <w:footnoteRef/>
      </w:r>
      <w:r>
        <w:t xml:space="preserve"> Cross-references for "upon": Rom 9:4; Gal 3:16-21; Titus 1:2; Heb 8:10-12; 2Pet 1:4.</w:t>
      </w:r>
    </w:p>
  </w:footnote>
  <w:footnote w:id="18921">
    <w:p>
      <w:pPr>
        <w:pStyle w:val="FootnoteText"/>
      </w:pPr>
      <w:r>
        <w:rPr>
          <w:rStyle w:val="FootnoteReference"/>
        </w:rPr>
        <w:footnoteRef/>
      </w:r>
      <w:r>
        <w:t xml:space="preserve"> Cross-references: Gal 3:21; Heb 7:11; Heb 7:18; Heb 8:6.</w:t>
      </w:r>
    </w:p>
  </w:footnote>
  <w:footnote w:id="18922">
    <w:p>
      <w:pPr>
        <w:pStyle w:val="FootnoteText"/>
      </w:pPr>
      <w:r>
        <w:rPr>
          <w:rStyle w:val="FootnoteReference"/>
        </w:rPr>
        <w:footnoteRef/>
      </w:r>
      <w:r>
        <w:t xml:space="preserve"> Cross-references for "the days": Jer 23:5; Jer 23:7; Jer 30:3; Jer 31:27; Jer 31:31-34; Jer 31:38; Luke 17:22; Heb 10:16-17.</w:t>
      </w:r>
    </w:p>
  </w:footnote>
  <w:footnote w:id="18923">
    <w:p>
      <w:pPr>
        <w:pStyle w:val="FootnoteText"/>
      </w:pPr>
      <w:r>
        <w:rPr>
          <w:rStyle w:val="FootnoteReference"/>
        </w:rPr>
        <w:footnoteRef/>
      </w:r>
      <w:r>
        <w:t xml:space="preserve"> Cross-references for "a new": Matt 26:28; Mark 14:24; Luke 22:20; 1Cor 11:25; 2Cor 3:6; Heb 9:15; Heb 12:24.</w:t>
      </w:r>
    </w:p>
  </w:footnote>
  <w:footnote w:id="18924">
    <w:p>
      <w:pPr>
        <w:pStyle w:val="FootnoteText"/>
      </w:pPr>
      <w:r>
        <w:rPr>
          <w:rStyle w:val="FootnoteReference"/>
        </w:rPr>
        <w:footnoteRef/>
      </w:r>
      <w:r>
        <w:t xml:space="preserve"> Cross-references for "covenant": Isa 55:3; Jer 32:40; Jer 33:24-26; Ezek 16:60-61; Ezek 37:26.</w:t>
      </w:r>
    </w:p>
  </w:footnote>
  <w:footnote w:id="18925">
    <w:p>
      <w:pPr>
        <w:pStyle w:val="FootnoteText"/>
      </w:pPr>
      <w:r>
        <w:rPr>
          <w:rStyle w:val="FootnoteReference"/>
        </w:rPr>
        <w:footnoteRef/>
      </w:r>
      <w:r>
        <w:t xml:space="preserve"> Place name: Israel. Place-name meaning: Israel — God contends; strives with God. Source form: Israel. Greek form: ισραηλ.</w:t>
      </w:r>
    </w:p>
  </w:footnote>
  <w:footnote w:id="1892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9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92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929">
    <w:p>
      <w:pPr>
        <w:pStyle w:val="FootnoteText"/>
      </w:pPr>
      <w:r>
        <w:rPr>
          <w:rStyle w:val="FootnoteReference"/>
        </w:rPr>
        <w:footnoteRef/>
      </w:r>
      <w:r>
        <w:t xml:space="preserve"> Cross-references for "he saith": Jer 31:31-34.</w:t>
      </w:r>
    </w:p>
  </w:footnote>
  <w:footnote w:id="18930">
    <w:p>
      <w:pPr>
        <w:pStyle w:val="FootnoteText"/>
      </w:pPr>
      <w:r>
        <w:rPr>
          <w:rStyle w:val="FootnoteReference"/>
        </w:rPr>
        <w:footnoteRef/>
      </w:r>
      <w:r>
        <w:t xml:space="preserve"> Cross-references for "the covenant": Exod 24:3-11; Exod 34:10; Exod 34:27-28; Deut 5:2-3; Deut 29:1; Deut 29:12; Gal 3:15-19; Gal 4:24; Heb 9:18-20.</w:t>
      </w:r>
    </w:p>
  </w:footnote>
  <w:footnote w:id="18931">
    <w:p>
      <w:pPr>
        <w:pStyle w:val="FootnoteText"/>
      </w:pPr>
      <w:r>
        <w:rPr>
          <w:rStyle w:val="FootnoteReference"/>
        </w:rPr>
        <w:footnoteRef/>
      </w:r>
      <w:r>
        <w:t xml:space="preserve"> Cross-references for "I took": Gen 19:16; Job 8:20; Song 8:5; Isa 41:13; Isa 51:18; Mark 8:23; Acts 9:8; Acts 13:11.</w:t>
      </w:r>
    </w:p>
  </w:footnote>
  <w:footnote w:id="18932">
    <w:p>
      <w:pPr>
        <w:pStyle w:val="FootnoteText"/>
      </w:pPr>
      <w:r>
        <w:rPr>
          <w:rStyle w:val="FootnoteReference"/>
        </w:rPr>
        <w:footnoteRef/>
      </w:r>
      <w:r>
        <w:t xml:space="preserve"> Cross-references for "to lead": Exod 19:4-5; Ps 77:20; Ps 78:52-54; Ps 105:43; Ps 136:11-14; Isa 40:11; Isa 63:9; Isa 63:11-13.</w:t>
      </w:r>
    </w:p>
  </w:footnote>
  <w:footnote w:id="189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34">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35">
    <w:p>
      <w:pPr>
        <w:pStyle w:val="FootnoteText"/>
      </w:pPr>
      <w:r>
        <w:rPr>
          <w:rStyle w:val="FootnoteReference"/>
        </w:rPr>
        <w:footnoteRef/>
      </w:r>
      <w:r>
        <w:t xml:space="preserve"> Cross-references for "regarded": Judg 10:13-14; Lam 4:16; Amos 5:22; Mal 2:13.</w:t>
      </w:r>
    </w:p>
  </w:footnote>
  <w:footnote w:id="18936">
    <w:p>
      <w:pPr>
        <w:pStyle w:val="FootnoteText"/>
      </w:pPr>
      <w:r>
        <w:rPr>
          <w:rStyle w:val="FootnoteReference"/>
        </w:rPr>
        <w:footnoteRef/>
      </w:r>
      <w:r>
        <w:t xml:space="preserve"> Cross-references for "this is": Heb 10:16-17.</w:t>
      </w:r>
    </w:p>
  </w:footnote>
  <w:footnote w:id="1893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3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39">
    <w:p>
      <w:pPr>
        <w:pStyle w:val="FootnoteText"/>
      </w:pPr>
      <w:r>
        <w:rPr>
          <w:rStyle w:val="FootnoteReference"/>
        </w:rPr>
        <w:footnoteRef/>
      </w:r>
      <w:r>
        <w:t xml:space="preserve"> Cross-references for "they shall": Exod 19:5-6; Rom 9:25-26; Titus 2:14; 1Pet 2:9.</w:t>
      </w:r>
    </w:p>
  </w:footnote>
  <w:footnote w:id="18940">
    <w:p>
      <w:pPr>
        <w:pStyle w:val="FootnoteText"/>
      </w:pPr>
      <w:r>
        <w:rPr>
          <w:rStyle w:val="FootnoteReference"/>
        </w:rPr>
        <w:footnoteRef/>
      </w:r>
      <w:r>
        <w:t xml:space="preserve"> Cross-references for "they shall": Isa 2:3; Isa 54:13; Jer 31:34; John 6:45; 1John 2:27.</w:t>
      </w:r>
    </w:p>
  </w:footnote>
  <w:footnote w:id="18941">
    <w:p>
      <w:pPr>
        <w:pStyle w:val="FootnoteText"/>
      </w:pPr>
      <w:r>
        <w:rPr>
          <w:rStyle w:val="FootnoteReference"/>
        </w:rPr>
        <w:footnoteRef/>
      </w:r>
      <w:r>
        <w:t xml:space="preserve"> Cross-references for "Know the": 2Kgs 17:27-28; 1Chr 28:9; 2Chr 30:22; Ezra 7:25.</w:t>
      </w:r>
    </w:p>
  </w:footnote>
  <w:footnote w:id="18942">
    <w:p>
      <w:pPr>
        <w:pStyle w:val="FootnoteText"/>
      </w:pPr>
      <w:r>
        <w:rPr>
          <w:rStyle w:val="FootnoteReference"/>
        </w:rPr>
        <w:footnoteRef/>
      </w:r>
      <w:r>
        <w:t xml:space="preserve"> Cross-references for "for all": Isa 54:13; Jer 24:7; Ezek 34:30; Hab 2:14; 1John 5:20.</w:t>
      </w:r>
    </w:p>
  </w:footnote>
  <w:footnote w:id="18943">
    <w:p>
      <w:pPr>
        <w:pStyle w:val="FootnoteText"/>
      </w:pPr>
      <w:r>
        <w:rPr>
          <w:rStyle w:val="FootnoteReference"/>
        </w:rPr>
        <w:footnoteRef/>
      </w:r>
      <w:r>
        <w:t xml:space="preserve"> Cross-references for "from": Jer 6:13; Jer 42:1; Jer 42:8; Jer 44:12; Acts 8:10.</w:t>
      </w:r>
    </w:p>
  </w:footnote>
  <w:footnote w:id="18944">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45">
    <w:p>
      <w:pPr>
        <w:pStyle w:val="FootnoteText"/>
      </w:pPr>
      <w:r>
        <w:rPr>
          <w:rStyle w:val="FootnoteReference"/>
        </w:rPr>
        <w:footnoteRef/>
      </w:r>
      <w:r>
        <w:t xml:space="preserve"> Cross-references for "A new": Heb 8:8.</w:t>
      </w:r>
    </w:p>
  </w:footnote>
  <w:footnote w:id="18946">
    <w:p>
      <w:pPr>
        <w:pStyle w:val="FootnoteText"/>
      </w:pPr>
      <w:r>
        <w:rPr>
          <w:rStyle w:val="FootnoteReference"/>
        </w:rPr>
        <w:footnoteRef/>
      </w:r>
      <w:r>
        <w:t xml:space="preserve"> Cross-references for "ready": Isa 51:6; Matt 24:35; 1Cor 13:8; 2Cor 5:17.</w:t>
      </w:r>
    </w:p>
  </w:footnote>
  <w:footnote w:id="18947">
    <w:p>
      <w:pPr>
        <w:pStyle w:val="FootnoteText"/>
      </w:pPr>
      <w:r>
        <w:rPr>
          <w:rStyle w:val="FootnoteReference"/>
        </w:rPr>
        <w:footnoteRef/>
      </w:r>
      <w:r>
        <w:t xml:space="preserve"> Cross-references for "he hath": Heb 7:11-12; Heb 7:18-19; Heb 9:9-10.</w:t>
      </w:r>
    </w:p>
  </w:footnote>
  <w:footnote w:id="18948">
    <w:p>
      <w:pPr>
        <w:pStyle w:val="FootnoteText"/>
      </w:pPr>
      <w:r>
        <w:rPr>
          <w:rStyle w:val="FootnoteReference"/>
        </w:rPr>
        <w:footnoteRef/>
      </w:r>
      <w:r>
        <w:t xml:space="preserve"> Cross-references for "the first": Heb 8:7; Heb 8:13.</w:t>
      </w:r>
    </w:p>
  </w:footnote>
  <w:footnote w:id="18949">
    <w:p>
      <w:pPr>
        <w:pStyle w:val="FootnoteText"/>
      </w:pPr>
      <w:r>
        <w:rPr>
          <w:rStyle w:val="FootnoteReference"/>
        </w:rPr>
        <w:footnoteRef/>
      </w:r>
      <w:r>
        <w:t xml:space="preserve"> Cross-references: Lev 18:3-4; Lev 18:30; Lev 22:9; Num 9:12; Ezek 43:11; Luke 1:6; Heb 9:10.</w:t>
      </w:r>
    </w:p>
  </w:footnote>
  <w:footnote w:id="18950">
    <w:p>
      <w:pPr>
        <w:pStyle w:val="FootnoteText"/>
      </w:pPr>
      <w:r>
        <w:rPr>
          <w:rStyle w:val="FootnoteReference"/>
        </w:rPr>
        <w:footnoteRef/>
      </w:r>
      <w:r>
        <w:t xml:space="preserve"> Cross-references: Exod 25:8; Col 2:8; Heb 8:2; Heb 9:10-11.</w:t>
      </w:r>
    </w:p>
  </w:footnote>
  <w:footnote w:id="18951">
    <w:p>
      <w:pPr>
        <w:pStyle w:val="FootnoteText"/>
      </w:pPr>
      <w:r>
        <w:rPr>
          <w:rStyle w:val="FootnoteReference"/>
        </w:rPr>
        <w:footnoteRef/>
      </w:r>
      <w:r>
        <w:t xml:space="preserve"> Cross-references for "a tabernacle": Exod 26:1-30; Exod 29:1; Exod 29:35; Exod 36:8-38; Exod 39:32-34; Exod 40:2; Exod 40:18-20.</w:t>
      </w:r>
    </w:p>
  </w:footnote>
  <w:footnote w:id="18952">
    <w:p>
      <w:pPr>
        <w:pStyle w:val="FootnoteText"/>
      </w:pPr>
      <w:r>
        <w:rPr>
          <w:rStyle w:val="FootnoteReference"/>
        </w:rPr>
        <w:footnoteRef/>
      </w:r>
      <w:r>
        <w:t xml:space="preserve"> Cross-references for "the first": Exod 25:23-40; Exod 26:35; Exod 37:10-24; Exod 39:36-38; Exod 40:4; Exod 40:22-24.</w:t>
      </w:r>
    </w:p>
  </w:footnote>
  <w:footnote w:id="18953">
    <w:p>
      <w:pPr>
        <w:pStyle w:val="FootnoteText"/>
      </w:pPr>
      <w:r>
        <w:rPr>
          <w:rStyle w:val="FootnoteReference"/>
        </w:rPr>
        <w:footnoteRef/>
      </w:r>
      <w:r>
        <w:t xml:space="preserve"> Cross-references for "the table": Exod 40:4; Lev 24:5-6.</w:t>
      </w:r>
    </w:p>
  </w:footnote>
  <w:footnote w:id="18954">
    <w:p>
      <w:pPr>
        <w:pStyle w:val="FootnoteText"/>
      </w:pPr>
      <w:r>
        <w:rPr>
          <w:rStyle w:val="FootnoteReference"/>
        </w:rPr>
        <w:footnoteRef/>
      </w:r>
      <w:r>
        <w:t xml:space="preserve"> Cross-references for "the showbread": Exod 25:23; Exod 25:30.</w:t>
      </w:r>
    </w:p>
  </w:footnote>
  <w:footnote w:id="18955">
    <w:p>
      <w:pPr>
        <w:pStyle w:val="FootnoteText"/>
      </w:pPr>
      <w:r>
        <w:rPr>
          <w:rStyle w:val="FootnoteReference"/>
        </w:rPr>
        <w:footnoteRef/>
      </w:r>
      <w:r>
        <w:t xml:space="preserve"> Cross-references for "the sanctuary": Exod 26:33.</w:t>
      </w:r>
    </w:p>
  </w:footnote>
  <w:footnote w:id="18956">
    <w:p>
      <w:pPr>
        <w:pStyle w:val="FootnoteText"/>
      </w:pPr>
      <w:r>
        <w:rPr>
          <w:rStyle w:val="FootnoteReference"/>
        </w:rPr>
        <w:footnoteRef/>
      </w:r>
      <w:r>
        <w:t xml:space="preserve"> Cross-references for "the second": Exod 26:31-33; Exod 36:35-38; Exod 40:3; Exod 40:21; 2Chr 3:14; Isa 25:7; Matt 27:51; Heb 6:19; Heb 10:20.</w:t>
      </w:r>
    </w:p>
  </w:footnote>
  <w:footnote w:id="18957">
    <w:p>
      <w:pPr>
        <w:pStyle w:val="FootnoteText"/>
      </w:pPr>
      <w:r>
        <w:rPr>
          <w:rStyle w:val="FootnoteReference"/>
        </w:rPr>
        <w:footnoteRef/>
      </w:r>
      <w:r>
        <w:t xml:space="preserve"> Cross-references for "the Holiest": 1Kgs 8:6; Heb 9:8; Heb 10:19.</w:t>
      </w:r>
    </w:p>
  </w:footnote>
  <w:footnote w:id="18958">
    <w:p>
      <w:pPr>
        <w:pStyle w:val="FootnoteText"/>
      </w:pPr>
      <w:r>
        <w:rPr>
          <w:rStyle w:val="FootnoteReference"/>
        </w:rPr>
        <w:footnoteRef/>
      </w:r>
      <w:r>
        <w:t xml:space="preserve"> Cross-references for "the golden": Lev 16:12; 1Kgs 7:50; Rev 8:3.</w:t>
      </w:r>
    </w:p>
  </w:footnote>
  <w:footnote w:id="18959">
    <w:p>
      <w:pPr>
        <w:pStyle w:val="FootnoteText"/>
      </w:pPr>
      <w:r>
        <w:rPr>
          <w:rStyle w:val="FootnoteReference"/>
        </w:rPr>
        <w:footnoteRef/>
      </w:r>
      <w:r>
        <w:t xml:space="preserve"> Cross-references for "the ark": Exod 25:10-16; Exod 26:33; Exod 37:1-5; Exod 39:35; Exod 40:3; Exod 40:21.</w:t>
      </w:r>
    </w:p>
  </w:footnote>
  <w:footnote w:id="18960">
    <w:p>
      <w:pPr>
        <w:pStyle w:val="FootnoteText"/>
      </w:pPr>
      <w:r>
        <w:rPr>
          <w:rStyle w:val="FootnoteReference"/>
        </w:rPr>
        <w:footnoteRef/>
      </w:r>
      <w:r>
        <w:t xml:space="preserve"> Personal name: Aaron. Personal-name meaning: Aaron — Exalted; mountain of strength; teacher. Source form: Aaron.</w:t>
      </w:r>
    </w:p>
  </w:footnote>
  <w:footnote w:id="18961">
    <w:p>
      <w:pPr>
        <w:pStyle w:val="FootnoteText"/>
      </w:pPr>
      <w:r>
        <w:rPr>
          <w:rStyle w:val="FootnoteReference"/>
        </w:rPr>
        <w:footnoteRef/>
      </w:r>
      <w:r>
        <w:t xml:space="preserve"> Cross-references: Exod 16:33-34.</w:t>
      </w:r>
    </w:p>
  </w:footnote>
  <w:footnote w:id="18962">
    <w:p>
      <w:pPr>
        <w:pStyle w:val="FootnoteText"/>
      </w:pPr>
      <w:r>
        <w:rPr>
          <w:rStyle w:val="FootnoteReference"/>
        </w:rPr>
        <w:footnoteRef/>
      </w:r>
      <w:r>
        <w:t xml:space="preserve"> Cross-references for "and Aaron's": Num 17:5; Num 17:8; Num 17:10; Ps 110:2-3.</w:t>
      </w:r>
    </w:p>
  </w:footnote>
  <w:footnote w:id="18963">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64">
    <w:p>
      <w:pPr>
        <w:pStyle w:val="FootnoteText"/>
      </w:pPr>
      <w:r>
        <w:rPr>
          <w:rStyle w:val="FootnoteReference"/>
        </w:rPr>
        <w:footnoteRef/>
      </w:r>
      <w:r>
        <w:t xml:space="preserve"> Cross-references for "over": Exod 25:17-22; Exod 37:6-9; Lev 16:2; Num 7:89; 1Sam 4:4; 1Kgs 8:6-7; 2Kgs 19:15; Ps 80:1; Ps 99:1; Eph 3:10; 1Pet 1:12.</w:t>
      </w:r>
    </w:p>
  </w:footnote>
  <w:footnote w:id="18965">
    <w:p>
      <w:pPr>
        <w:pStyle w:val="FootnoteText"/>
      </w:pPr>
      <w:r>
        <w:rPr>
          <w:rStyle w:val="FootnoteReference"/>
        </w:rPr>
        <w:footnoteRef/>
      </w:r>
      <w:r>
        <w:t xml:space="preserve"> Cross-references for "the mercyseat": Lev 16:2; Lev 16:13; 1Chr 28:11; Heb 4:16.</w:t>
      </w:r>
    </w:p>
  </w:footnote>
  <w:footnote w:id="18966">
    <w:p>
      <w:pPr>
        <w:pStyle w:val="FootnoteText"/>
      </w:pPr>
      <w:r>
        <w:rPr>
          <w:rStyle w:val="FootnoteReference"/>
        </w:rPr>
        <w:footnoteRef/>
      </w:r>
      <w:r>
        <w:t xml:space="preserve"> Cross-references for "the priests": Exod 27:21; Exod 30:7-8; Num 28:3; 2Chr 26:16-19; Dan 8:11; Luke 1:8-11.</w:t>
      </w:r>
    </w:p>
  </w:footnote>
  <w:footnote w:id="18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70">
    <w:p>
      <w:pPr>
        <w:pStyle w:val="FootnoteText"/>
      </w:pPr>
      <w:r>
        <w:rPr>
          <w:rStyle w:val="FootnoteReference"/>
        </w:rPr>
        <w:footnoteRef/>
      </w:r>
      <w:r>
        <w:t xml:space="preserve"> Cross-references for "into": Exod 30:10; Lev 16:2-20; Lev 16:34; Heb 9:24-25.</w:t>
      </w:r>
    </w:p>
  </w:footnote>
  <w:footnote w:id="18971">
    <w:p>
      <w:pPr>
        <w:pStyle w:val="FootnoteText"/>
      </w:pPr>
      <w:r>
        <w:rPr>
          <w:rStyle w:val="FootnoteReference"/>
        </w:rPr>
        <w:footnoteRef/>
      </w:r>
      <w:r>
        <w:t xml:space="preserve"> Cross-references for "errors": Lev 5:18; 2Sam 6:7; 2Chr 33:9; Ps 19:12; Ps 95:10; Isa 3:12; Isa 9:16; Isa 28:7; Isa 29:14; Hos 4:12; Amos 2:14.</w:t>
      </w:r>
    </w:p>
  </w:footnote>
  <w:footnote w:id="18972">
    <w:p>
      <w:pPr>
        <w:pStyle w:val="FootnoteText"/>
      </w:pPr>
      <w:r>
        <w:rPr>
          <w:rStyle w:val="FootnoteReference"/>
        </w:rPr>
        <w:footnoteRef/>
      </w:r>
      <w:r>
        <w:t xml:space="preserve"> Cross-references: Heb 5:3; Heb 7:27; Heb 10:19-20.</w:t>
      </w:r>
    </w:p>
  </w:footnote>
  <w:footnote w:id="18973">
    <w:p>
      <w:pPr>
        <w:pStyle w:val="FootnoteText"/>
      </w:pPr>
      <w:r>
        <w:rPr>
          <w:rStyle w:val="FootnoteReference"/>
        </w:rPr>
        <w:footnoteRef/>
      </w:r>
      <w:r>
        <w:t xml:space="preserve"> Cross-references for "the way": John 10:7; John 10:9; John 14:6; Eph 2:18; Heb 4:15-16; Heb 9:3; Heb 10:19-22.</w:t>
      </w:r>
    </w:p>
  </w:footnote>
  <w:footnote w:id="18974">
    <w:p>
      <w:pPr>
        <w:pStyle w:val="FootnoteText"/>
      </w:pPr>
      <w:r>
        <w:rPr>
          <w:rStyle w:val="FootnoteReference"/>
        </w:rPr>
        <w:footnoteRef/>
      </w:r>
      <w:r>
        <w:t xml:space="preserve"> Cross-references for "Holy Ghost": Isa 63:11; Acts 7:51-52; Acts 28:25; Gal 3:8; Heb 3:7; Heb 10:15; 2Pet 1:21.</w:t>
      </w:r>
    </w:p>
  </w:footnote>
  <w:footnote w:id="18975">
    <w:p>
      <w:pPr>
        <w:pStyle w:val="FootnoteText"/>
      </w:pPr>
      <w:r>
        <w:rPr>
          <w:rStyle w:val="FootnoteReference"/>
        </w:rPr>
        <w:footnoteRef/>
      </w:r>
      <w:r>
        <w:t xml:space="preserve"> Cross-references for "a figure": Rom 5:14; Heb 9:24; Heb 11:19; 1Pet 3:21.</w:t>
      </w:r>
    </w:p>
  </w:footnote>
  <w:footnote w:id="18976">
    <w:p>
      <w:pPr>
        <w:pStyle w:val="FootnoteText"/>
      </w:pPr>
      <w:r>
        <w:rPr>
          <w:rStyle w:val="FootnoteReference"/>
        </w:rPr>
        <w:footnoteRef/>
      </w:r>
      <w:r>
        <w:t xml:space="preserve"> Cross-references for "the time": Heb 7:11; Heb 11:39-40; 1Pet 1:11-12.</w:t>
      </w:r>
    </w:p>
  </w:footnote>
  <w:footnote w:id="18977">
    <w:p>
      <w:pPr>
        <w:pStyle w:val="FootnoteText"/>
      </w:pPr>
      <w:r>
        <w:rPr>
          <w:rStyle w:val="FootnoteReference"/>
        </w:rPr>
        <w:footnoteRef/>
      </w:r>
      <w:r>
        <w:t xml:space="preserve"> Cross-references for "gifts": Heb 5:1.</w:t>
      </w:r>
    </w:p>
  </w:footnote>
  <w:footnote w:id="18978">
    <w:p>
      <w:pPr>
        <w:pStyle w:val="FootnoteText"/>
      </w:pPr>
      <w:r>
        <w:rPr>
          <w:rStyle w:val="FootnoteReference"/>
        </w:rPr>
        <w:footnoteRef/>
      </w:r>
      <w:r>
        <w:t xml:space="preserve"> Cross-references for "that could": Ps 40:6-7; Gal 3:21; Heb 7:18-19; Heb 9:13-14; Heb 10:1-4; Heb 10:11.</w:t>
      </w:r>
    </w:p>
  </w:footnote>
  <w:footnote w:id="18979">
    <w:p>
      <w:pPr>
        <w:pStyle w:val="FootnoteText"/>
      </w:pPr>
      <w:r>
        <w:rPr>
          <w:rStyle w:val="FootnoteReference"/>
        </w:rPr>
        <w:footnoteRef/>
      </w:r>
      <w:r>
        <w:t xml:space="preserve"> Cross-references for "as pertaining": Ps 51:16-19.</w:t>
      </w:r>
    </w:p>
  </w:footnote>
  <w:footnote w:id="18980">
    <w:p>
      <w:pPr>
        <w:pStyle w:val="FootnoteText"/>
      </w:pPr>
      <w:r>
        <w:rPr>
          <w:rStyle w:val="FootnoteReference"/>
        </w:rPr>
        <w:footnoteRef/>
      </w:r>
      <w:r>
        <w:t xml:space="preserve"> Cross-references for "carnal": Gal 4:3; Gal 4:9; Eph 2:15; Col 2:20-22; Heb 7:16; Heb 9:1.</w:t>
      </w:r>
    </w:p>
  </w:footnote>
  <w:footnote w:id="18981">
    <w:p>
      <w:pPr>
        <w:pStyle w:val="FootnoteText"/>
      </w:pPr>
      <w:r>
        <w:rPr>
          <w:rStyle w:val="FootnoteReference"/>
        </w:rPr>
        <w:footnoteRef/>
      </w:r>
      <w:r>
        <w:t xml:space="preserve"> Cross-references for "until": Gal 4:4; Eph 1:10; Heb 2:5; Heb 6:5.</w:t>
      </w:r>
    </w:p>
  </w:footnote>
  <w:footnote w:id="18982">
    <w:p>
      <w:pPr>
        <w:pStyle w:val="FootnoteText"/>
      </w:pPr>
      <w:r>
        <w:rPr>
          <w:rStyle w:val="FootnoteReference"/>
        </w:rPr>
        <w:footnoteRef/>
      </w:r>
      <w:r>
        <w:t xml:space="preserve"> Cross-references for "in meats": Lev 11:2-47; Deut 14:3-21; Ezek 4:14; Acts 10:13-15; Col 2:16; Heb 13:9.</w:t>
      </w:r>
    </w:p>
  </w:footnote>
  <w:footnote w:id="1898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984">
    <w:p>
      <w:pPr>
        <w:pStyle w:val="FootnoteText"/>
      </w:pPr>
      <w:r>
        <w:rPr>
          <w:rStyle w:val="FootnoteReference"/>
        </w:rPr>
        <w:footnoteRef/>
      </w:r>
      <w:r>
        <w:t xml:space="preserve"> Personal name: Christ. Personal-name meaning: Christ — anointed. Source form: Christ.</w:t>
      </w:r>
    </w:p>
  </w:footnote>
  <w:footnote w:id="18985">
    <w:p>
      <w:pPr>
        <w:pStyle w:val="FootnoteText"/>
      </w:pPr>
      <w:r>
        <w:rPr>
          <w:rStyle w:val="FootnoteReference"/>
        </w:rPr>
        <w:footnoteRef/>
      </w:r>
      <w:r>
        <w:t xml:space="preserve"> Cross-references for "of good": Heb 10:1.</w:t>
      </w:r>
    </w:p>
  </w:footnote>
  <w:footnote w:id="18986">
    <w:p>
      <w:pPr>
        <w:pStyle w:val="FootnoteText"/>
      </w:pPr>
      <w:r>
        <w:rPr>
          <w:rStyle w:val="FootnoteReference"/>
        </w:rPr>
        <w:footnoteRef/>
      </w:r>
      <w:r>
        <w:t xml:space="preserve"> Cross-references for "by a greater": John 1:14; Heb 8:2; Heb 9:1-9.</w:t>
      </w:r>
    </w:p>
  </w:footnote>
  <w:footnote w:id="18987">
    <w:p>
      <w:pPr>
        <w:pStyle w:val="FootnoteText"/>
      </w:pPr>
      <w:r>
        <w:rPr>
          <w:rStyle w:val="FootnoteReference"/>
        </w:rPr>
        <w:footnoteRef/>
      </w:r>
      <w:r>
        <w:t xml:space="preserve"> Cross-references for "not made": Acts 7:48; Acts 17:24-25; 2Cor 5:1; Col 2:11; Heb 9:23-24.</w:t>
      </w:r>
    </w:p>
  </w:footnote>
  <w:footnote w:id="18988">
    <w:p>
      <w:pPr>
        <w:pStyle w:val="FootnoteText"/>
      </w:pPr>
      <w:r>
        <w:rPr>
          <w:rStyle w:val="FootnoteReference"/>
        </w:rPr>
        <w:footnoteRef/>
      </w:r>
      <w:r>
        <w:t xml:space="preserve"> Cross-references for "Christ": Gen 49:10; Ps 40:7; Isa 59:20; Mal 3:1; Matt 2:6; Matt 11:3; John 4:25; 1John 4:2-3; 1John 5:20; 2John 1:7.</w:t>
      </w:r>
    </w:p>
  </w:footnote>
  <w:footnote w:id="18989">
    <w:p>
      <w:pPr>
        <w:pStyle w:val="FootnoteText"/>
      </w:pPr>
      <w:r>
        <w:rPr>
          <w:rStyle w:val="FootnoteReference"/>
        </w:rPr>
        <w:footnoteRef/>
      </w:r>
      <w:r>
        <w:t xml:space="preserve"> Cross-references for "an high priest": Heb 2:17; Heb 3:1; Heb 4:15; Heb 5:5-6; Heb 7:1; Heb 7:11-26; Heb 7:27; Heb 8:1.</w:t>
      </w:r>
    </w:p>
  </w:footnote>
  <w:footnote w:id="18990">
    <w:p>
      <w:pPr>
        <w:pStyle w:val="FootnoteText"/>
      </w:pPr>
      <w:r>
        <w:rPr>
          <w:rStyle w:val="FootnoteReference"/>
        </w:rPr>
        <w:footnoteRef/>
      </w:r>
      <w:r>
        <w:t xml:space="preserve"> Cross-references for "by the": Lev 8:2; Lev 9:15; Lev 16:5-10; Heb 9:13; Heb 10:4.</w:t>
      </w:r>
    </w:p>
  </w:footnote>
  <w:footnote w:id="18991">
    <w:p>
      <w:pPr>
        <w:pStyle w:val="FootnoteText"/>
      </w:pPr>
      <w:r>
        <w:rPr>
          <w:rStyle w:val="FootnoteReference"/>
        </w:rPr>
        <w:footnoteRef/>
      </w:r>
      <w:r>
        <w:t xml:space="preserve"> Cross-references for "by his": Acts 20:28; Eph 1:7; Col 1:14; Titus 2:14; Heb 1:3; Heb 10:9-14; 1Pet 1:18-19; Rev 1:5; Rev 5:9.</w:t>
      </w:r>
    </w:p>
  </w:footnote>
  <w:footnote w:id="18992">
    <w:p>
      <w:pPr>
        <w:pStyle w:val="FootnoteText"/>
      </w:pPr>
      <w:r>
        <w:rPr>
          <w:rStyle w:val="FootnoteReference"/>
        </w:rPr>
        <w:footnoteRef/>
      </w:r>
      <w:r>
        <w:t xml:space="preserve"> Cross-references for "he entered": Heb 9:7; Heb 9:24-26; Heb 10:12; Heb 10:19.</w:t>
      </w:r>
    </w:p>
  </w:footnote>
  <w:footnote w:id="18993">
    <w:p>
      <w:pPr>
        <w:pStyle w:val="FootnoteText"/>
      </w:pPr>
      <w:r>
        <w:rPr>
          <w:rStyle w:val="FootnoteReference"/>
        </w:rPr>
        <w:footnoteRef/>
      </w:r>
      <w:r>
        <w:t xml:space="preserve"> Cross-references for "once": Zech 3:9; Heb 9:26; Heb 9:28; Heb 10:10.</w:t>
      </w:r>
    </w:p>
  </w:footnote>
  <w:footnote w:id="18994">
    <w:p>
      <w:pPr>
        <w:pStyle w:val="FootnoteText"/>
      </w:pPr>
      <w:r>
        <w:rPr>
          <w:rStyle w:val="FootnoteReference"/>
        </w:rPr>
        <w:footnoteRef/>
      </w:r>
      <w:r>
        <w:t xml:space="preserve"> Cross-references for "having": Dan 9:24; Mark 3:29; Gal 3:13-14; 1Thess 1:10; Heb 5:9; Heb 9:15.</w:t>
      </w:r>
    </w:p>
  </w:footnote>
  <w:footnote w:id="18995">
    <w:p>
      <w:pPr>
        <w:pStyle w:val="FootnoteText"/>
      </w:pPr>
      <w:r>
        <w:rPr>
          <w:rStyle w:val="FootnoteReference"/>
        </w:rPr>
        <w:footnoteRef/>
      </w:r>
      <w:r>
        <w:t xml:space="preserve"> Cross-references for "the purifying": Num 8:7; Num 19:12; 2Chr 30:19; Ps 51:7; Acts 15:9; 1Pet 1:22.</w:t>
      </w:r>
    </w:p>
  </w:footnote>
  <w:footnote w:id="18996">
    <w:p>
      <w:pPr>
        <w:pStyle w:val="FootnoteText"/>
      </w:pPr>
      <w:r>
        <w:rPr>
          <w:rStyle w:val="FootnoteReference"/>
        </w:rPr>
        <w:footnoteRef/>
      </w:r>
      <w:r>
        <w:t xml:space="preserve"> Cross-references: Lev 16:14; Lev 16:16.</w:t>
      </w:r>
    </w:p>
  </w:footnote>
  <w:footnote w:id="18997">
    <w:p>
      <w:pPr>
        <w:pStyle w:val="FootnoteText"/>
      </w:pPr>
      <w:r>
        <w:rPr>
          <w:rStyle w:val="FootnoteReference"/>
        </w:rPr>
        <w:footnoteRef/>
      </w:r>
      <w:r>
        <w:t xml:space="preserve"> Cross-references: Num 19:2-21.</w:t>
      </w:r>
    </w:p>
  </w:footnote>
  <w:footnote w:id="18998">
    <w:p>
      <w:pPr>
        <w:pStyle w:val="FootnoteText"/>
      </w:pPr>
      <w:r>
        <w:rPr>
          <w:rStyle w:val="FootnoteReference"/>
        </w:rPr>
        <w:footnoteRef/>
      </w:r>
      <w:r>
        <w:t xml:space="preserve"> Cross-references for "the blood": Heb 9:12; 1Pet 1:19; 1John 1:7; Rev 1:5.</w:t>
      </w:r>
    </w:p>
  </w:footnote>
  <w:footnote w:id="18999">
    <w:p>
      <w:pPr>
        <w:pStyle w:val="FootnoteText"/>
      </w:pPr>
      <w:r>
        <w:rPr>
          <w:rStyle w:val="FootnoteReference"/>
        </w:rPr>
        <w:footnoteRef/>
      </w:r>
      <w:r>
        <w:t xml:space="preserve"> Cross-references for "eternal": Deut 33:27; Isa 57:15; Jer 10:10; Rom 1:20; 1Tim 1:17.</w:t>
      </w:r>
    </w:p>
  </w:footnote>
  <w:footnote w:id="19000">
    <w:p>
      <w:pPr>
        <w:pStyle w:val="FootnoteText"/>
      </w:pPr>
      <w:r>
        <w:rPr>
          <w:rStyle w:val="FootnoteReference"/>
        </w:rPr>
        <w:footnoteRef/>
      </w:r>
      <w:r>
        <w:t xml:space="preserve"> Cross-references for "offered": Matt 20:28; Eph 2:5; Eph 5:2; Titus 2:14; Heb 7:27; Heb 9:7; 1Pet 2:24; 1Pet 3:18.</w:t>
      </w:r>
    </w:p>
  </w:footnote>
  <w:footnote w:id="1900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9002">
    <w:p>
      <w:pPr>
        <w:pStyle w:val="FootnoteText"/>
      </w:pPr>
      <w:r>
        <w:rPr>
          <w:rStyle w:val="FootnoteReference"/>
        </w:rPr>
        <w:footnoteRef/>
      </w:r>
      <w:r>
        <w:t xml:space="preserve"> Cross-references for "purge": Heb 1:3; Heb 9:9; Heb 10:2; Heb 10:22.</w:t>
      </w:r>
    </w:p>
  </w:footnote>
  <w:footnote w:id="19003">
    <w:p>
      <w:pPr>
        <w:pStyle w:val="FootnoteText"/>
      </w:pPr>
      <w:r>
        <w:rPr>
          <w:rStyle w:val="FootnoteReference"/>
        </w:rPr>
        <w:footnoteRef/>
      </w:r>
      <w:r>
        <w:t xml:space="preserve"> Cross-references for "dead works": Heb 6:1.</w:t>
      </w:r>
    </w:p>
  </w:footnote>
  <w:footnote w:id="19004">
    <w:p>
      <w:pPr>
        <w:pStyle w:val="FootnoteText"/>
      </w:pPr>
      <w:r>
        <w:rPr>
          <w:rStyle w:val="FootnoteReference"/>
        </w:rPr>
        <w:footnoteRef/>
      </w:r>
      <w:r>
        <w:t xml:space="preserve"> Cross-references for "to serve": Luke 1:74; Rom 6:13; Rom 6:22; Gal 2:19; 1Thess 1:9; 1Pet 4:2.</w:t>
      </w:r>
    </w:p>
  </w:footnote>
  <w:footnote w:id="19005">
    <w:p>
      <w:pPr>
        <w:pStyle w:val="FootnoteText"/>
      </w:pPr>
      <w:r>
        <w:rPr>
          <w:rStyle w:val="FootnoteReference"/>
        </w:rPr>
        <w:footnoteRef/>
      </w:r>
      <w:r>
        <w:t xml:space="preserve"> Cross-references for "the living": Deut 5:26; 1Sam 17:26; 2Kgs 19:16; Jer 10:10; Dan 6:26; Acts 14:15; 2Cor 6:16; 1Tim 3:15; Heb 11:21.</w:t>
      </w:r>
    </w:p>
  </w:footnote>
  <w:footnote w:id="19006">
    <w:p>
      <w:pPr>
        <w:pStyle w:val="FootnoteText"/>
      </w:pPr>
      <w:r>
        <w:rPr>
          <w:rStyle w:val="FootnoteReference"/>
        </w:rPr>
        <w:footnoteRef/>
      </w:r>
      <w:r>
        <w:t xml:space="preserve"> Cross-references: Deut 31:27; 2Sam 4:11; Job 15:16; Matt 7:11; Luke 12:24; Luke 12:28; Rom 11:12; Rom 11:24.</w:t>
      </w:r>
    </w:p>
  </w:footnote>
  <w:footnote w:id="19007">
    <w:p>
      <w:pPr>
        <w:pStyle w:val="FootnoteText"/>
      </w:pPr>
      <w:r>
        <w:rPr>
          <w:rStyle w:val="FootnoteReference"/>
        </w:rPr>
        <w:footnoteRef/>
      </w:r>
      <w:r>
        <w:t xml:space="preserve"> Cross-references: Isa 42:1; Isa 61:1; Matt 12:28; Luke 4:18; John 3:34; Acts 1:2; Acts 10:38; Rom 1:4; 1Pet 3:18.</w:t>
      </w:r>
    </w:p>
  </w:footnote>
  <w:footnote w:id="19008">
    <w:p>
      <w:pPr>
        <w:pStyle w:val="FootnoteText"/>
      </w:pPr>
      <w:r>
        <w:rPr>
          <w:rStyle w:val="FootnoteReference"/>
        </w:rPr>
        <w:footnoteRef/>
      </w:r>
      <w:r>
        <w:t xml:space="preserve"> Cross-references for "the mediator": 1Tim 2:5; Heb 7:22; Heb 8:6; Heb 12:24.</w:t>
      </w:r>
    </w:p>
  </w:footnote>
  <w:footnote w:id="19009">
    <w:p>
      <w:pPr>
        <w:pStyle w:val="FootnoteText"/>
      </w:pPr>
      <w:r>
        <w:rPr>
          <w:rStyle w:val="FootnoteReference"/>
        </w:rPr>
        <w:footnoteRef/>
      </w:r>
      <w:r>
        <w:t xml:space="preserve"> Cross-references for "the new": 2Cor 3:6; Heb 8:8.</w:t>
      </w:r>
    </w:p>
  </w:footnote>
  <w:footnote w:id="19010">
    <w:p>
      <w:pPr>
        <w:pStyle w:val="FootnoteText"/>
      </w:pPr>
      <w:r>
        <w:rPr>
          <w:rStyle w:val="FootnoteReference"/>
        </w:rPr>
        <w:footnoteRef/>
      </w:r>
      <w:r>
        <w:t xml:space="preserve"> Cross-references for "means": Isa 53:10-12; Dan 9:26; Heb 2:14; Heb 9:16; Heb 9:28; Heb 13:20.</w:t>
      </w:r>
    </w:p>
  </w:footnote>
  <w:footnote w:id="19011">
    <w:p>
      <w:pPr>
        <w:pStyle w:val="FootnoteText"/>
      </w:pPr>
      <w:r>
        <w:rPr>
          <w:rStyle w:val="FootnoteReference"/>
        </w:rPr>
        <w:footnoteRef/>
      </w:r>
      <w:r>
        <w:t xml:space="preserve"> Cross-references for "the first": Heb 8:7; Heb 8:13; Heb 9:1.</w:t>
      </w:r>
    </w:p>
  </w:footnote>
  <w:footnote w:id="19012">
    <w:p>
      <w:pPr>
        <w:pStyle w:val="FootnoteText"/>
      </w:pPr>
      <w:r>
        <w:rPr>
          <w:rStyle w:val="FootnoteReference"/>
        </w:rPr>
        <w:footnoteRef/>
      </w:r>
      <w:r>
        <w:t xml:space="preserve"> Cross-references for "promise": Heb 6:13; Heb 11:13; Heb 11:39-40; Jas 1:12; 1John 2:25.</w:t>
      </w:r>
    </w:p>
  </w:footnote>
  <w:footnote w:id="1901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9014">
    <w:p>
      <w:pPr>
        <w:pStyle w:val="FootnoteText"/>
      </w:pPr>
      <w:r>
        <w:rPr>
          <w:rStyle w:val="FootnoteReference"/>
        </w:rPr>
        <w:footnoteRef/>
      </w:r>
      <w:r>
        <w:t xml:space="preserve"> Cross-references: Rom 3:24-26; Rom 5:6; Rom 5:8; Rom 5:10; Eph 1:7; Heb 9:12; Heb 11:40; 1Pet 3:18; Rev 5:9; Rev 14:3-4.</w:t>
      </w:r>
    </w:p>
  </w:footnote>
  <w:footnote w:id="19015">
    <w:p>
      <w:pPr>
        <w:pStyle w:val="FootnoteText"/>
      </w:pPr>
      <w:r>
        <w:rPr>
          <w:rStyle w:val="FootnoteReference"/>
        </w:rPr>
        <w:footnoteRef/>
      </w:r>
      <w:r>
        <w:t xml:space="preserve"> Cross-references for "they which": Rom 8:28; Rom 8:30; Rom 9:24; 2Thess 2:14; Heb 3:1.</w:t>
      </w:r>
    </w:p>
  </w:footnote>
  <w:footnote w:id="19016">
    <w:p>
      <w:pPr>
        <w:pStyle w:val="FootnoteText"/>
      </w:pPr>
      <w:r>
        <w:rPr>
          <w:rStyle w:val="FootnoteReference"/>
        </w:rPr>
        <w:footnoteRef/>
      </w:r>
      <w:r>
        <w:t xml:space="preserve"> Cross-references: Heb 9:16.</w:t>
      </w:r>
    </w:p>
  </w:footnote>
  <w:footnote w:id="19017">
    <w:p>
      <w:pPr>
        <w:pStyle w:val="FootnoteText"/>
      </w:pPr>
      <w:r>
        <w:rPr>
          <w:rStyle w:val="FootnoteReference"/>
        </w:rPr>
        <w:footnoteRef/>
      </w:r>
      <w:r>
        <w:t xml:space="preserve"> Cross-references: Gen 48:21; John 14:27; Gal 3:15.</w:t>
      </w:r>
    </w:p>
  </w:footnote>
  <w:footnote w:id="19018">
    <w:p>
      <w:pPr>
        <w:pStyle w:val="FootnoteText"/>
      </w:pPr>
      <w:r>
        <w:rPr>
          <w:rStyle w:val="FootnoteReference"/>
        </w:rPr>
        <w:footnoteRef/>
      </w:r>
      <w:r>
        <w:t xml:space="preserve"> Cross-references for "the first": Exod 12:22; Exod 24:3-8; Heb 8:7-9.</w:t>
      </w:r>
    </w:p>
  </w:footnote>
  <w:footnote w:id="19019">
    <w:p>
      <w:pPr>
        <w:pStyle w:val="FootnoteText"/>
      </w:pPr>
      <w:r>
        <w:rPr>
          <w:rStyle w:val="FootnoteReference"/>
        </w:rPr>
        <w:footnoteRef/>
      </w:r>
      <w:r>
        <w:t xml:space="preserve"> Cross-references for "dedicated": Heb 9:14; Heb 9:22.</w:t>
      </w:r>
    </w:p>
  </w:footnote>
  <w:footnote w:id="19020">
    <w:p>
      <w:pPr>
        <w:pStyle w:val="FootnoteText"/>
      </w:pPr>
      <w:r>
        <w:rPr>
          <w:rStyle w:val="FootnoteReference"/>
        </w:rPr>
        <w:footnoteRef/>
      </w:r>
      <w:r>
        <w:t xml:space="preserve"> Personal name: Moses. Personal-name meaning: Moses — Drawn out. Source form: Moses.</w:t>
      </w:r>
    </w:p>
  </w:footnote>
  <w:footnote w:id="19021">
    <w:p>
      <w:pPr>
        <w:pStyle w:val="FootnoteText"/>
      </w:pPr>
      <w:r>
        <w:rPr>
          <w:rStyle w:val="FootnoteReference"/>
        </w:rPr>
        <w:footnoteRef/>
      </w:r>
      <w:r>
        <w:t xml:space="preserve"> Cross-references for "the blood": Exod 24:5-6; Exod 24:8-11; Lev 1:2-3; Lev 1:10; Lev 3:6; Lev 16:14-18; Heb 9:12; Heb 10:4.</w:t>
      </w:r>
    </w:p>
  </w:footnote>
  <w:footnote w:id="19022">
    <w:p>
      <w:pPr>
        <w:pStyle w:val="FootnoteText"/>
      </w:pPr>
      <w:r>
        <w:rPr>
          <w:rStyle w:val="FootnoteReference"/>
        </w:rPr>
        <w:footnoteRef/>
      </w:r>
      <w:r>
        <w:t xml:space="preserve"> Cross-references for "scarlet": Lev 14:4-6; Lev 14:49-52; Num 19:6; Matt 27:28; Mark 15:17; Mark 15:20; John 19:2; John 19:5.</w:t>
      </w:r>
    </w:p>
  </w:footnote>
  <w:footnote w:id="19023">
    <w:p>
      <w:pPr>
        <w:pStyle w:val="FootnoteText"/>
      </w:pPr>
      <w:r>
        <w:rPr>
          <w:rStyle w:val="FootnoteReference"/>
        </w:rPr>
        <w:footnoteRef/>
      </w:r>
      <w:r>
        <w:t xml:space="preserve"> Cross-references for "hyssop": Exod 12:22; Num 19:18; Ps 51:7.</w:t>
      </w:r>
    </w:p>
  </w:footnote>
  <w:footnote w:id="19024">
    <w:p>
      <w:pPr>
        <w:pStyle w:val="FootnoteText"/>
      </w:pPr>
      <w:r>
        <w:rPr>
          <w:rStyle w:val="FootnoteReference"/>
        </w:rPr>
        <w:footnoteRef/>
      </w:r>
      <w:r>
        <w:t xml:space="preserve"> Cross-references for "sprinkled": Exod 24:8; Isa 52:15; Ezek 36:25; Heb 12:24; 1Pet 1:2.</w:t>
      </w:r>
    </w:p>
  </w:footnote>
  <w:footnote w:id="19025">
    <w:p>
      <w:pPr>
        <w:pStyle w:val="FootnoteText"/>
      </w:pPr>
      <w:r>
        <w:rPr>
          <w:rStyle w:val="FootnoteReference"/>
        </w:rPr>
        <w:footnoteRef/>
      </w:r>
      <w:r>
        <w:t xml:space="preserve"> Cross-references for "This": Zech 9:11; Matt 26:28; Heb 13:20.</w:t>
      </w:r>
    </w:p>
  </w:footnote>
  <w:footnote w:id="19026">
    <w:p>
      <w:pPr>
        <w:pStyle w:val="FootnoteText"/>
      </w:pPr>
      <w:r>
        <w:rPr>
          <w:rStyle w:val="FootnoteReference"/>
        </w:rPr>
        <w:footnoteRef/>
      </w:r>
      <w:r>
        <w:t xml:space="preserve"> Cross-references for "testament": Deut 29:12; Josh 9:6; Heb 9:16-17.</w:t>
      </w:r>
    </w:p>
  </w:footnote>
  <w:footnote w:id="19027">
    <w:p>
      <w:pPr>
        <w:pStyle w:val="FootnoteText"/>
      </w:pPr>
      <w:r>
        <w:rPr>
          <w:rStyle w:val="FootnoteReference"/>
        </w:rPr>
        <w:footnoteRef/>
      </w:r>
      <w:r>
        <w:t xml:space="preserve"> Cross-references: Exod 29:12; Exod 29:20; Exod 29:36; Lev 8:15; Lev 8:19; Lev 9:8-9; Lev 9:18; Lev 16:14-19; 2Chr 29:19-22; Ezek 43:18-26.</w:t>
      </w:r>
    </w:p>
  </w:footnote>
  <w:footnote w:id="19028">
    <w:p>
      <w:pPr>
        <w:pStyle w:val="FootnoteText"/>
      </w:pPr>
      <w:r>
        <w:rPr>
          <w:rStyle w:val="FootnoteReference"/>
        </w:rPr>
        <w:footnoteRef/>
      </w:r>
      <w:r>
        <w:t xml:space="preserve"> Cross-references for "almost": Lev 14:6; Lev 14:14; Lev 14:25; Lev 14:51-52.</w:t>
      </w:r>
    </w:p>
  </w:footnote>
  <w:footnote w:id="19029">
    <w:p>
      <w:pPr>
        <w:pStyle w:val="FootnoteText"/>
      </w:pPr>
      <w:r>
        <w:rPr>
          <w:rStyle w:val="FootnoteReference"/>
        </w:rPr>
        <w:footnoteRef/>
      </w:r>
      <w:r>
        <w:t xml:space="preserve"> Cross-references for "and without": Lev 4:20; Lev 4:26; Lev 4:35; Lev 5:10; Lev 5:12; Lev 5:18; Lev 6:7; Lev 17:11.</w:t>
      </w:r>
    </w:p>
  </w:footnote>
  <w:footnote w:id="19030">
    <w:p>
      <w:pPr>
        <w:pStyle w:val="FootnoteText"/>
      </w:pPr>
      <w:r>
        <w:rPr>
          <w:rStyle w:val="FootnoteReference"/>
        </w:rPr>
        <w:footnoteRef/>
      </w:r>
      <w:r>
        <w:t xml:space="preserve"> Cross-references for "the patterns": Col 2:17; Heb 8:5; Heb 9:9-10; Heb 9:24; Heb 10:1.</w:t>
      </w:r>
    </w:p>
  </w:footnote>
  <w:footnote w:id="19031">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32">
    <w:p>
      <w:pPr>
        <w:pStyle w:val="FootnoteText"/>
      </w:pPr>
      <w:r>
        <w:rPr>
          <w:rStyle w:val="FootnoteReference"/>
        </w:rPr>
        <w:footnoteRef/>
      </w:r>
      <w:r>
        <w:t xml:space="preserve"> Cross-references for "the holy": Mark 14:58; John 2:19-21; Heb 9:11.</w:t>
      </w:r>
    </w:p>
  </w:footnote>
  <w:footnote w:id="19033">
    <w:p>
      <w:pPr>
        <w:pStyle w:val="FootnoteText"/>
      </w:pPr>
      <w:r>
        <w:rPr>
          <w:rStyle w:val="FootnoteReference"/>
        </w:rPr>
        <w:footnoteRef/>
      </w:r>
      <w:r>
        <w:t xml:space="preserve"> Cross-references for "the figures": Heb 8:2; Heb 9:9; Heb 9:23.</w:t>
      </w:r>
    </w:p>
  </w:footnote>
  <w:footnote w:id="19034">
    <w:p>
      <w:pPr>
        <w:pStyle w:val="FootnoteText"/>
      </w:pPr>
      <w:r>
        <w:rPr>
          <w:rStyle w:val="FootnoteReference"/>
        </w:rPr>
        <w:footnoteRef/>
      </w:r>
      <w:r>
        <w:t xml:space="preserve"> Cross-references for "appear": Exod 28:12; Exod 28:29; Zech 3:1; Rom 8:33; Heb 7:25; 1John 2:1-2; Rev 8:3.</w:t>
      </w:r>
    </w:p>
  </w:footnote>
  <w:footnote w:id="1903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36">
    <w:p>
      <w:pPr>
        <w:pStyle w:val="FootnoteText"/>
      </w:pPr>
      <w:r>
        <w:rPr>
          <w:rStyle w:val="FootnoteReference"/>
        </w:rPr>
        <w:footnoteRef/>
      </w:r>
      <w:r>
        <w:t xml:space="preserve"> Cross-references for "offer": Heb 9:7; Heb 9:14; Heb 9:26; Heb 10:10.</w:t>
      </w:r>
    </w:p>
  </w:footnote>
  <w:footnote w:id="19037">
    <w:p>
      <w:pPr>
        <w:pStyle w:val="FootnoteText"/>
      </w:pPr>
      <w:r>
        <w:rPr>
          <w:rStyle w:val="FootnoteReference"/>
        </w:rPr>
        <w:footnoteRef/>
      </w:r>
      <w:r>
        <w:t xml:space="preserve"> Cross-references: Exod 30:10; Lev 16:2-34; Heb 9:12.</w:t>
      </w:r>
    </w:p>
  </w:footnote>
  <w:footnote w:id="19038">
    <w:p>
      <w:pPr>
        <w:pStyle w:val="FootnoteText"/>
      </w:pPr>
      <w:r>
        <w:rPr>
          <w:rStyle w:val="FootnoteReference"/>
        </w:rPr>
        <w:footnoteRef/>
      </w:r>
      <w:r>
        <w:t xml:space="preserve"> Cross-references for "the foundation": Matt 25:34; John 17:24; 1Pet 1:20; Rev 13:8; Rev 17:8.</w:t>
      </w:r>
    </w:p>
  </w:footnote>
  <w:footnote w:id="1903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40">
    <w:p>
      <w:pPr>
        <w:pStyle w:val="FootnoteText"/>
      </w:pPr>
      <w:r>
        <w:rPr>
          <w:rStyle w:val="FootnoteReference"/>
        </w:rPr>
        <w:footnoteRef/>
      </w:r>
      <w:r>
        <w:t xml:space="preserve"> Cross-references for "the sacrifice": Eph 5:2; Titus 2:14; Heb 9:14; Heb 10:12; Heb 10:26.</w:t>
      </w:r>
    </w:p>
  </w:footnote>
  <w:footnote w:id="19041">
    <w:p>
      <w:pPr>
        <w:pStyle w:val="FootnoteText"/>
      </w:pPr>
      <w:r>
        <w:rPr>
          <w:rStyle w:val="FootnoteReference"/>
        </w:rPr>
        <w:footnoteRef/>
      </w:r>
      <w:r>
        <w:t xml:space="preserve"> Cross-references: Isa 2:2; Dan 10:14; Mic 4:1; 1Cor 10:11; Gal 4:1; Eph 1:10; Heb 1:2; 1Pet 1:20.</w:t>
      </w:r>
    </w:p>
  </w:footnote>
  <w:footnote w:id="19042">
    <w:p>
      <w:pPr>
        <w:pStyle w:val="FootnoteText"/>
      </w:pPr>
      <w:r>
        <w:rPr>
          <w:rStyle w:val="FootnoteReference"/>
        </w:rPr>
        <w:footnoteRef/>
      </w:r>
      <w:r>
        <w:t xml:space="preserve"> Cross-references: Gen 3:19; 2Sam 14:14; Job 14:5; Job 30:23; Ps 89:48; Eccl 3:20; Eccl 9:5; Eccl 9:10; Eccl 12:7; Rom 5:12.</w:t>
      </w:r>
    </w:p>
  </w:footnote>
  <w:footnote w:id="1904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44">
    <w:p>
      <w:pPr>
        <w:pStyle w:val="FootnoteText"/>
      </w:pPr>
      <w:r>
        <w:rPr>
          <w:rStyle w:val="FootnoteReference"/>
        </w:rPr>
        <w:footnoteRef/>
      </w:r>
      <w:r>
        <w:t xml:space="preserve"> Cross-references for "to bear": Lev 10:17; Num 18:1; Num 18:23; Isa 53:4-6; Isa 53:11-12; Matt 26:28; Rom 5:15; 1Pet 2:24.</w:t>
      </w:r>
    </w:p>
  </w:footnote>
  <w:footnote w:id="19045">
    <w:p>
      <w:pPr>
        <w:pStyle w:val="FootnoteText"/>
      </w:pPr>
      <w:r>
        <w:rPr>
          <w:rStyle w:val="FootnoteReference"/>
        </w:rPr>
        <w:footnoteRef/>
      </w:r>
      <w:r>
        <w:t xml:space="preserve"> Cross-references for "he appear": Zech 14:5; John 14:3; Acts 1:11; 1Thess 4:14-16; 2Thess 1:5-9; 2Thess 2:1; 1John 3:2; Rev 1:7.</w:t>
      </w:r>
    </w:p>
  </w:footnote>
  <w:footnote w:id="19046">
    <w:p>
      <w:pPr>
        <w:pStyle w:val="FootnoteText"/>
      </w:pPr>
      <w:r>
        <w:rPr>
          <w:rStyle w:val="FootnoteReference"/>
        </w:rPr>
        <w:footnoteRef/>
      </w:r>
      <w:r>
        <w:t xml:space="preserve"> Cross-references for "without": Rom 6:10; Rom 8:3.</w:t>
      </w:r>
    </w:p>
  </w:footnote>
  <w:footnote w:id="19047">
    <w:p>
      <w:pPr>
        <w:pStyle w:val="FootnoteText"/>
      </w:pPr>
      <w:r>
        <w:rPr>
          <w:rStyle w:val="FootnoteReference"/>
        </w:rPr>
        <w:footnoteRef/>
      </w:r>
      <w:r>
        <w:t xml:space="preserve"> Cross-references: Rom 6:10; Heb 9:25; 1Pet 3:18; 1John 3:5.</w:t>
      </w:r>
    </w:p>
  </w:footnote>
  <w:footnote w:id="19048">
    <w:p>
      <w:pPr>
        <w:pStyle w:val="FootnoteText"/>
      </w:pPr>
      <w:r>
        <w:rPr>
          <w:rStyle w:val="FootnoteReference"/>
        </w:rPr>
        <w:footnoteRef/>
      </w:r>
      <w:r>
        <w:t xml:space="preserve"> Cross-references for "them": Phil 3:20; 1Thess 1:10; 2Tim 4:8; Titus 2:13; 2Pet 3:12.</w:t>
      </w:r>
    </w:p>
  </w:footnote>
  <w:footnote w:id="19049">
    <w:p>
      <w:pPr>
        <w:pStyle w:val="FootnoteText"/>
      </w:pPr>
      <w:r>
        <w:rPr>
          <w:rStyle w:val="FootnoteReference"/>
        </w:rPr>
        <w:footnoteRef/>
      </w:r>
      <w:r>
        <w:t xml:space="preserve"> Cross-references for "unto": Isa 25:9; Rom 8:23; 1Cor 15:54; Phil 3:21; 1Thess 4:17; 2Thess 1:10.</w:t>
      </w:r>
    </w:p>
  </w:footnote>
  <w:footnote w:id="19050">
    <w:p>
      <w:pPr>
        <w:pStyle w:val="FootnoteText"/>
      </w:pPr>
      <w:r>
        <w:rPr>
          <w:rStyle w:val="FootnoteReference"/>
        </w:rPr>
        <w:footnoteRef/>
      </w:r>
      <w:r>
        <w:t xml:space="preserve"> Cross-references for "having": Col 2:17; Heb 8:5; Heb 9:9; Heb 9:11; Heb 9:23.</w:t>
      </w:r>
    </w:p>
  </w:footnote>
  <w:footnote w:id="19051">
    <w:p>
      <w:pPr>
        <w:pStyle w:val="FootnoteText"/>
      </w:pPr>
      <w:r>
        <w:rPr>
          <w:rStyle w:val="FootnoteReference"/>
        </w:rPr>
        <w:footnoteRef/>
      </w:r>
      <w:r>
        <w:t xml:space="preserve"> Cross-references for "with": Heb 7:18-19; Heb 9:8-9; Heb 9:25; Heb 10:3-4; Heb 10:11-18.</w:t>
      </w:r>
    </w:p>
  </w:footnote>
  <w:footnote w:id="19052">
    <w:p>
      <w:pPr>
        <w:pStyle w:val="FootnoteText"/>
      </w:pPr>
      <w:r>
        <w:rPr>
          <w:rStyle w:val="FootnoteReference"/>
        </w:rPr>
        <w:footnoteRef/>
      </w:r>
      <w:r>
        <w:t xml:space="preserve"> Cross-references for "perfect": Heb 10:14.</w:t>
      </w:r>
    </w:p>
  </w:footnote>
  <w:footnote w:id="19053">
    <w:p>
      <w:pPr>
        <w:pStyle w:val="FootnoteText"/>
      </w:pPr>
      <w:r>
        <w:rPr>
          <w:rStyle w:val="FootnoteReference"/>
        </w:rPr>
        <w:footnoteRef/>
      </w:r>
      <w:r>
        <w:t xml:space="preserve"> Cross-references for "once": Ps 103:12; Isa 43:25; Isa 44:22; Mic 7:19; Heb 9:13-14; Heb 10:17.</w:t>
      </w:r>
    </w:p>
  </w:footnote>
  <w:footnote w:id="1905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55">
    <w:p>
      <w:pPr>
        <w:pStyle w:val="FootnoteText"/>
      </w:pPr>
      <w:r>
        <w:rPr>
          <w:rStyle w:val="FootnoteReference"/>
        </w:rPr>
        <w:footnoteRef/>
      </w:r>
      <w:r>
        <w:t xml:space="preserve"> Cross-references for "take": Hos 14:2; John 1:29; Rom 11:27; Heb 10:11; 1John 3:5.</w:t>
      </w:r>
    </w:p>
  </w:footnote>
  <w:footnote w:id="1905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57">
    <w:p>
      <w:pPr>
        <w:pStyle w:val="FootnoteText"/>
      </w:pPr>
      <w:r>
        <w:rPr>
          <w:rStyle w:val="FootnoteReference"/>
        </w:rPr>
        <w:footnoteRef/>
      </w:r>
      <w:r>
        <w:t xml:space="preserve"> Cross-references for "when": Matt 11:3; Luke 7:19; Heb 1:6; Heb 10:7.</w:t>
      </w:r>
    </w:p>
  </w:footnote>
  <w:footnote w:id="19058">
    <w:p>
      <w:pPr>
        <w:pStyle w:val="FootnoteText"/>
      </w:pPr>
      <w:r>
        <w:rPr>
          <w:rStyle w:val="FootnoteReference"/>
        </w:rPr>
        <w:footnoteRef/>
      </w:r>
      <w:r>
        <w:t xml:space="preserve"> Cross-references for "Sacrifice": Ps 40:6-8; Ps 50:8-23; Isa 1:11; Jer 6:20; Amos 5:21-22.</w:t>
      </w:r>
    </w:p>
  </w:footnote>
  <w:footnote w:id="1905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60">
    <w:p>
      <w:pPr>
        <w:pStyle w:val="FootnoteText"/>
      </w:pPr>
      <w:r>
        <w:rPr>
          <w:rStyle w:val="FootnoteReference"/>
        </w:rPr>
        <w:footnoteRef/>
      </w:r>
      <w:r>
        <w:t xml:space="preserve"> Cross-references for "burnt": Heb 10:4.</w:t>
      </w:r>
    </w:p>
  </w:footnote>
  <w:footnote w:id="19061">
    <w:p>
      <w:pPr>
        <w:pStyle w:val="FootnoteText"/>
      </w:pPr>
      <w:r>
        <w:rPr>
          <w:rStyle w:val="FootnoteReference"/>
        </w:rPr>
        <w:footnoteRef/>
      </w:r>
      <w:r>
        <w:t xml:space="preserve"> Cross-references for "thou": Ps 147:11; Mal 1:10; Matt 3:17; Eph 5:2; Phil 4:18.</w:t>
      </w:r>
    </w:p>
  </w:footnote>
  <w:footnote w:id="19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5">
    <w:p>
      <w:pPr>
        <w:pStyle w:val="FootnoteText"/>
      </w:pPr>
      <w:r>
        <w:rPr>
          <w:rStyle w:val="FootnoteReference"/>
        </w:rPr>
        <w:footnoteRef/>
      </w:r>
      <w:r>
        <w:t xml:space="preserve"> Cross-references: Prov 8:31; John 4:34; John 5:30; John 6:38; Heb 10:9-10.</w:t>
      </w:r>
    </w:p>
  </w:footnote>
  <w:footnote w:id="19066">
    <w:p>
      <w:pPr>
        <w:pStyle w:val="FootnoteText"/>
      </w:pPr>
      <w:r>
        <w:rPr>
          <w:rStyle w:val="FootnoteReference"/>
        </w:rPr>
        <w:footnoteRef/>
      </w:r>
      <w:r>
        <w:t xml:space="preserve"> Cross-references: Gen 3:15.</w:t>
      </w:r>
    </w:p>
  </w:footnote>
  <w:footnote w:id="19067">
    <w:p>
      <w:pPr>
        <w:pStyle w:val="FootnoteText"/>
      </w:pPr>
      <w:r>
        <w:rPr>
          <w:rStyle w:val="FootnoteReference"/>
        </w:rPr>
        <w:footnoteRef/>
      </w:r>
      <w:r>
        <w:t xml:space="preserve"> Cross-references: Hebrews 10:5 (6); Mark 12:33 (4).</w:t>
      </w:r>
    </w:p>
  </w:footnote>
  <w:footnote w:id="19068">
    <w:p>
      <w:pPr>
        <w:pStyle w:val="FootnoteText"/>
      </w:pPr>
      <w:r>
        <w:rPr>
          <w:rStyle w:val="FootnoteReference"/>
        </w:rPr>
        <w:footnoteRef/>
      </w:r>
      <w:r>
        <w:t xml:space="preserve"> Cross-references: Heb 9:11-14.</w:t>
      </w:r>
    </w:p>
  </w:footnote>
  <w:footnote w:id="19069">
    <w:p>
      <w:pPr>
        <w:pStyle w:val="FootnoteText"/>
      </w:pPr>
      <w:r>
        <w:rPr>
          <w:rStyle w:val="FootnoteReference"/>
        </w:rPr>
        <w:footnoteRef/>
      </w:r>
      <w:r>
        <w:t xml:space="preserve"> Cross-references for "He taketh": Heb 7:18-19; Heb 8:7-13; Heb 12:27-28.</w:t>
      </w:r>
    </w:p>
  </w:footnote>
  <w:footnote w:id="19070">
    <w:p>
      <w:pPr>
        <w:pStyle w:val="FootnoteText"/>
      </w:pPr>
      <w:r>
        <w:rPr>
          <w:rStyle w:val="FootnoteReference"/>
        </w:rPr>
        <w:footnoteRef/>
      </w:r>
      <w:r>
        <w:t xml:space="preserve"> Cross-references for "the offering": Heb 9:12; Heb 9:26; Heb 9:28; Heb 10:5; Heb 10:12; Heb 10:14; Heb 10:20.</w:t>
      </w:r>
    </w:p>
  </w:footnote>
  <w:footnote w:id="19071">
    <w:p>
      <w:pPr>
        <w:pStyle w:val="FootnoteText"/>
      </w:pPr>
      <w:r>
        <w:rPr>
          <w:rStyle w:val="FootnoteReference"/>
        </w:rPr>
        <w:footnoteRef/>
      </w:r>
      <w:r>
        <w:t xml:space="preserve"> Name meaning: Jesus (Yeshua) — Yahweh saves. He will save His people from their sins.</w:t>
      </w:r>
    </w:p>
  </w:footnote>
  <w:footnote w:id="19072">
    <w:p>
      <w:pPr>
        <w:pStyle w:val="FootnoteText"/>
      </w:pPr>
      <w:r>
        <w:rPr>
          <w:rStyle w:val="FootnoteReference"/>
        </w:rPr>
        <w:footnoteRef/>
      </w:r>
      <w:r>
        <w:t xml:space="preserve"> Personal name: Christ. Personal-name meaning: Christ — anointed. Source form: Christ.</w:t>
      </w:r>
    </w:p>
  </w:footnote>
  <w:footnote w:id="19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4">
    <w:p>
      <w:pPr>
        <w:pStyle w:val="FootnoteText"/>
      </w:pPr>
      <w:r>
        <w:rPr>
          <w:rStyle w:val="FootnoteReference"/>
        </w:rPr>
        <w:footnoteRef/>
      </w:r>
      <w:r>
        <w:t xml:space="preserve"> Cross-references: Zech 13:1; John 17:19; John 19:34; 1Cor 1:30; 1Cor 6:11; Heb 2:11; Heb 13:12; 1John 5:6.</w:t>
      </w:r>
    </w:p>
  </w:footnote>
  <w:footnote w:id="19075">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76">
    <w:p>
      <w:pPr>
        <w:pStyle w:val="FootnoteText"/>
      </w:pPr>
      <w:r>
        <w:rPr>
          <w:rStyle w:val="FootnoteReference"/>
        </w:rPr>
        <w:footnoteRef/>
      </w:r>
      <w:r>
        <w:t xml:space="preserve"> Cross-references for "which": Ps 50:8-13; Isa 1:11; Heb 10:4.</w:t>
      </w:r>
    </w:p>
  </w:footnote>
  <w:footnote w:id="19077">
    <w:p>
      <w:pPr>
        <w:pStyle w:val="FootnoteText"/>
      </w:pPr>
      <w:r>
        <w:rPr>
          <w:rStyle w:val="FootnoteReference"/>
        </w:rPr>
        <w:footnoteRef/>
      </w:r>
      <w:r>
        <w:t xml:space="preserve"> Cross-references: Acts 2:33-34; Rom 8:34; Col 3:1; Heb 1:3; Heb 8:1; Heb 9:12.</w:t>
      </w:r>
    </w:p>
  </w:footnote>
  <w:footnote w:id="19078">
    <w:p>
      <w:pPr>
        <w:pStyle w:val="FootnoteText"/>
      </w:pPr>
      <w:r>
        <w:rPr>
          <w:rStyle w:val="FootnoteReference"/>
        </w:rPr>
        <w:footnoteRef/>
      </w:r>
      <w:r>
        <w:t xml:space="preserve"> Cross-references: Ps 110:1; Dan 2:44; Matt 22:44; Mark 12:36; Luke 20:43; Acts 2:35; 1Cor 15:25; Heb 1:13.</w:t>
      </w:r>
    </w:p>
  </w:footnote>
  <w:footnote w:id="19079">
    <w:p>
      <w:pPr>
        <w:pStyle w:val="FootnoteText"/>
      </w:pPr>
      <w:r>
        <w:rPr>
          <w:rStyle w:val="FootnoteReference"/>
        </w:rPr>
        <w:footnoteRef/>
      </w:r>
      <w:r>
        <w:t xml:space="preserve"> Cross-references: Heb 7:19; Heb 7:25; Heb 9:10; Heb 9:14; Heb 10:1.</w:t>
      </w:r>
    </w:p>
  </w:footnote>
  <w:footnote w:id="19080">
    <w:p>
      <w:pPr>
        <w:pStyle w:val="FootnoteText"/>
      </w:pPr>
      <w:r>
        <w:rPr>
          <w:rStyle w:val="FootnoteReference"/>
        </w:rPr>
        <w:footnoteRef/>
      </w:r>
      <w:r>
        <w:t xml:space="preserve"> Cross-references for "them": Acts 20:32; Acts 26:13; Rom 15:16; 1Cor 1:2; Eph 5:26; Heb 2:11; Heb 6:13-14; Heb 13:12; Jude 1:1.</w:t>
      </w:r>
    </w:p>
  </w:footnote>
  <w:footnote w:id="19081">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82">
    <w:p>
      <w:pPr>
        <w:pStyle w:val="FootnoteText"/>
      </w:pPr>
      <w:r>
        <w:rPr>
          <w:rStyle w:val="FootnoteReference"/>
        </w:rPr>
        <w:footnoteRef/>
      </w:r>
      <w:r>
        <w:t xml:space="preserve"> Cross-references: Jer 31:33-34; Rom 11:27; Heb 8:8-12.</w:t>
      </w:r>
    </w:p>
  </w:footnote>
  <w:footnote w:id="19083">
    <w:p>
      <w:pPr>
        <w:pStyle w:val="FootnoteText"/>
      </w:pPr>
      <w:r>
        <w:rPr>
          <w:rStyle w:val="FootnoteReference"/>
        </w:rPr>
        <w:footnoteRef/>
      </w:r>
      <w:r>
        <w:t xml:space="preserve"> Cross-references: Heb 10:17.</w:t>
      </w:r>
    </w:p>
  </w:footnote>
  <w:footnote w:id="19084">
    <w:p>
      <w:pPr>
        <w:pStyle w:val="FootnoteText"/>
      </w:pPr>
      <w:r>
        <w:rPr>
          <w:rStyle w:val="FootnoteReference"/>
        </w:rPr>
        <w:footnoteRef/>
      </w:r>
      <w:r>
        <w:t xml:space="preserve"> Cross-references: Heb 10:2; Heb 10:14.</w:t>
      </w:r>
    </w:p>
  </w:footnote>
  <w:footnote w:id="19085">
    <w:p>
      <w:pPr>
        <w:pStyle w:val="FootnoteText"/>
      </w:pPr>
      <w:r>
        <w:rPr>
          <w:rStyle w:val="FootnoteReference"/>
        </w:rPr>
        <w:footnoteRef/>
      </w:r>
      <w:r>
        <w:t xml:space="preserve"> Cross-references for "Having": Rom 8:15; Gal 4:6-7; Eph 3:12; 2Tim 1:7; Heb 4:16; Heb 12:28; 1John 3:19-21; 1John 4:17.</w:t>
      </w:r>
    </w:p>
  </w:footnote>
  <w:footnote w:id="19086">
    <w:p>
      <w:pPr>
        <w:pStyle w:val="FootnoteText"/>
      </w:pPr>
      <w:r>
        <w:rPr>
          <w:rStyle w:val="FootnoteReference"/>
        </w:rPr>
        <w:footnoteRef/>
      </w:r>
      <w:r>
        <w:t xml:space="preserve"> Cross-references for "to enter": Rom 5:2; Eph 2:18; Heb 7:25; Heb 9:3; Heb 9:7-8; Heb 9:12; Heb 9:23-25; 1John 2:1-2.</w:t>
      </w:r>
    </w:p>
  </w:footnote>
  <w:footnote w:id="19087">
    <w:p>
      <w:pPr>
        <w:pStyle w:val="FootnoteText"/>
      </w:pPr>
      <w:r>
        <w:rPr>
          <w:rStyle w:val="FootnoteReference"/>
        </w:rPr>
        <w:footnoteRef/>
      </w:r>
      <w:r>
        <w:t xml:space="preserve"> Cross-references for "a new": John 10:7; John 10:9; John 14:6.</w:t>
      </w:r>
    </w:p>
  </w:footnote>
  <w:footnote w:id="19088">
    <w:p>
      <w:pPr>
        <w:pStyle w:val="FootnoteText"/>
      </w:pPr>
      <w:r>
        <w:rPr>
          <w:rStyle w:val="FootnoteReference"/>
        </w:rPr>
        <w:footnoteRef/>
      </w:r>
      <w:r>
        <w:t xml:space="preserve"> Cross-references for "through": Exod 26:31-37; Exod 36:35-38; Lev 16:2; Lev 16:15; Lev 21:23; Matt 27:51; Mark 15:38; Luke 23:45; Heb 6:19; Heb 9:3.</w:t>
      </w:r>
    </w:p>
  </w:footnote>
  <w:footnote w:id="19089">
    <w:p>
      <w:pPr>
        <w:pStyle w:val="FootnoteText"/>
      </w:pPr>
      <w:r>
        <w:rPr>
          <w:rStyle w:val="FootnoteReference"/>
        </w:rPr>
        <w:footnoteRef/>
      </w:r>
      <w:r>
        <w:t xml:space="preserve"> Cross-references: John 6:51-56; Eph 2:15; 1Tim 3:16; 1Pet 3:18; 1John 4:2; 2John 1:7.</w:t>
      </w:r>
    </w:p>
  </w:footnote>
  <w:footnote w:id="19090">
    <w:p>
      <w:pPr>
        <w:pStyle w:val="FootnoteText"/>
      </w:pPr>
      <w:r>
        <w:rPr>
          <w:rStyle w:val="FootnoteReference"/>
        </w:rPr>
        <w:footnoteRef/>
      </w:r>
      <w:r>
        <w:t xml:space="preserve"> Cross-references for "the house": Matt 16:18; 1Cor 3:9-17; 2Cor 6:16-17; Eph 2:19-22; 1Tim 3:15; Heb 3:3-6.</w:t>
      </w:r>
    </w:p>
  </w:footnote>
  <w:footnote w:id="19091">
    <w:p>
      <w:pPr>
        <w:pStyle w:val="FootnoteText"/>
      </w:pPr>
      <w:r>
        <w:rPr>
          <w:rStyle w:val="FootnoteReference"/>
        </w:rPr>
        <w:footnoteRef/>
      </w:r>
      <w:r>
        <w:t xml:space="preserve"> Cross-references: Heb 2:17; Heb 3:1; Heb 4:14-16; Heb 6:20; Heb 7:26; Heb 8:1.</w:t>
      </w:r>
    </w:p>
  </w:footnote>
  <w:footnote w:id="19092">
    <w:p>
      <w:pPr>
        <w:pStyle w:val="FootnoteText"/>
      </w:pPr>
      <w:r>
        <w:rPr>
          <w:rStyle w:val="FootnoteReference"/>
        </w:rPr>
        <w:footnoteRef/>
      </w:r>
      <w:r>
        <w:t xml:space="preserve"> Cross-references for "draw": Ps 73:28; Isa 29:13; Jer 30:21; Heb 4:16; Heb 7:19; Jas 4:8.</w:t>
      </w:r>
    </w:p>
  </w:footnote>
  <w:footnote w:id="19093">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94">
    <w:p>
      <w:pPr>
        <w:pStyle w:val="FootnoteText"/>
      </w:pPr>
      <w:r>
        <w:rPr>
          <w:rStyle w:val="FootnoteReference"/>
        </w:rPr>
        <w:footnoteRef/>
      </w:r>
      <w:r>
        <w:t xml:space="preserve"> Cross-references for "in full": Matt 21:21-22; Mark 11:23-24; Eph 3:12; Heb 10:19; Jas 1:6; 1John 3:19; 1John 3:21-22.</w:t>
      </w:r>
    </w:p>
  </w:footnote>
  <w:footnote w:id="19095">
    <w:p>
      <w:pPr>
        <w:pStyle w:val="FootnoteText"/>
      </w:pPr>
      <w:r>
        <w:rPr>
          <w:rStyle w:val="FootnoteReference"/>
        </w:rPr>
        <w:footnoteRef/>
      </w:r>
      <w:r>
        <w:t xml:space="preserve"> Cross-references for "sprinkled": Lev 14:7; Num 8:7; Num 19:18-19; Isa 52:15; Ezek 36:25; Heb 9:13-14; Heb 9:19; Heb 11:28; Heb 12:24; 1Pet 1:2.</w:t>
      </w:r>
    </w:p>
  </w:footnote>
  <w:footnote w:id="19096">
    <w:p>
      <w:pPr>
        <w:pStyle w:val="FootnoteText"/>
      </w:pPr>
      <w:r>
        <w:rPr>
          <w:rStyle w:val="FootnoteReference"/>
        </w:rPr>
        <w:footnoteRef/>
      </w:r>
      <w:r>
        <w:t xml:space="preserve"> Cross-references for "an evil": John 8:9; 1Tim 4:2; 1John 3:20.</w:t>
      </w:r>
    </w:p>
  </w:footnote>
  <w:footnote w:id="19097">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98">
    <w:p>
      <w:pPr>
        <w:pStyle w:val="FootnoteText"/>
      </w:pPr>
      <w:r>
        <w:rPr>
          <w:rStyle w:val="FootnoteReference"/>
        </w:rPr>
        <w:footnoteRef/>
      </w:r>
      <w:r>
        <w:t xml:space="preserve"> Cross-references for "hold": Heb 3:6; Heb 3:14; Heb 4:14; Rev 3:11.</w:t>
      </w:r>
    </w:p>
  </w:footnote>
  <w:footnote w:id="19099">
    <w:p>
      <w:pPr>
        <w:pStyle w:val="FootnoteText"/>
      </w:pPr>
      <w:r>
        <w:rPr>
          <w:rStyle w:val="FootnoteReference"/>
        </w:rPr>
        <w:footnoteRef/>
      </w:r>
      <w:r>
        <w:t xml:space="preserve"> Cross-references for "wavering": Jas 1:6.</w:t>
      </w:r>
    </w:p>
  </w:footnote>
  <w:footnote w:id="19100">
    <w:p>
      <w:pPr>
        <w:pStyle w:val="FootnoteText"/>
      </w:pPr>
      <w:r>
        <w:rPr>
          <w:rStyle w:val="FootnoteReference"/>
        </w:rPr>
        <w:footnoteRef/>
      </w:r>
      <w:r>
        <w:t xml:space="preserve"> Cross-references: 1Cor 1:9; 1Cor 10:13; 1Thess 5:24; 2Thess 3:3; Titus 1:2; Heb 6:18; Heb 11:11.</w:t>
      </w:r>
    </w:p>
  </w:footnote>
  <w:footnote w:id="19101">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102">
    <w:p>
      <w:pPr>
        <w:pStyle w:val="FootnoteText"/>
      </w:pPr>
      <w:r>
        <w:rPr>
          <w:rStyle w:val="FootnoteReference"/>
        </w:rPr>
        <w:footnoteRef/>
      </w:r>
      <w:r>
        <w:t xml:space="preserve"> Cross-references for "to provoke": Rom 11:4; 2Cor 8:8; 2Cor 9:2.</w:t>
      </w:r>
    </w:p>
  </w:footnote>
  <w:footnote w:id="19103">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104">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105">
    <w:p>
      <w:pPr>
        <w:pStyle w:val="FootnoteText"/>
      </w:pPr>
      <w:r>
        <w:rPr>
          <w:rStyle w:val="FootnoteReference"/>
        </w:rPr>
        <w:footnoteRef/>
      </w:r>
      <w:r>
        <w:t xml:space="preserve"> Cross-references: Rom 12:8; 1Cor 14:3; 1Thess 4:18; 1Thess 5:11; Heb 3:13; Heb 10:24.</w:t>
      </w:r>
    </w:p>
  </w:footnote>
  <w:footnote w:id="19106">
    <w:p>
      <w:pPr>
        <w:pStyle w:val="FootnoteText"/>
      </w:pPr>
      <w:r>
        <w:rPr>
          <w:rStyle w:val="FootnoteReference"/>
        </w:rPr>
        <w:footnoteRef/>
      </w:r>
      <w:r>
        <w:t xml:space="preserve"> Cross-references for "as ye": Matt 24:33-34; Mark 13:29-30; Rom 13:11-13; Phil 4:5; Jas 5:8; 1Pet 4:7; 2Pet 3:9; 2Pet 3:11; 2Pet 3:14.</w:t>
      </w:r>
    </w:p>
  </w:footnote>
  <w:footnote w:id="19107">
    <w:p>
      <w:pPr>
        <w:pStyle w:val="FootnoteText"/>
      </w:pPr>
      <w:r>
        <w:rPr>
          <w:rStyle w:val="FootnoteReference"/>
        </w:rPr>
        <w:footnoteRef/>
      </w:r>
      <w:r>
        <w:t xml:space="preserve"> Cross-references for "after": Luke 12:47; John 13:17; John 15:22-24; 2Thess 2:10; Jas 4:17.</w:t>
      </w:r>
    </w:p>
  </w:footnote>
  <w:footnote w:id="19108">
    <w:p>
      <w:pPr>
        <w:pStyle w:val="FootnoteText"/>
      </w:pPr>
      <w:r>
        <w:rPr>
          <w:rStyle w:val="FootnoteReference"/>
        </w:rPr>
        <w:footnoteRef/>
      </w:r>
      <w:r>
        <w:t xml:space="preserve"> Cross-references for "there": Heb 10:3-10.</w:t>
      </w:r>
    </w:p>
  </w:footnote>
  <w:footnote w:id="191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110">
    <w:p>
      <w:pPr>
        <w:pStyle w:val="FootnoteText"/>
      </w:pPr>
      <w:r>
        <w:rPr>
          <w:rStyle w:val="FootnoteReference"/>
        </w:rPr>
        <w:footnoteRef/>
      </w:r>
      <w:r>
        <w:t xml:space="preserve"> Cross-references for "a certain": 1Sam 28:19-20; Isa 33:14; Dan 5:6; Hos 10:8; Matt 8:29; Luke 21:26; Luke 23:30; Heb 2:3; Heb 12:25; Rev 6:15-17.</w:t>
      </w:r>
    </w:p>
  </w:footnote>
  <w:footnote w:id="191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112">
    <w:p>
      <w:pPr>
        <w:pStyle w:val="FootnoteText"/>
      </w:pPr>
      <w:r>
        <w:rPr>
          <w:rStyle w:val="FootnoteReference"/>
        </w:rPr>
        <w:footnoteRef/>
      </w:r>
      <w:r>
        <w:t xml:space="preserve"> Cross-references for "which": Deut 32:43; Ps 68:1-2; Nah 1:2; Nah 1:8-10; Luke 19:27; 1Thess 2:15-16.</w:t>
      </w:r>
    </w:p>
  </w:footnote>
  <w:footnote w:id="19113">
    <w:p>
      <w:pPr>
        <w:pStyle w:val="FootnoteText"/>
      </w:pPr>
      <w:r>
        <w:rPr>
          <w:rStyle w:val="FootnoteReference"/>
        </w:rPr>
        <w:footnoteRef/>
      </w:r>
      <w:r>
        <w:t xml:space="preserve"> Cross-references for "despised": Num 15:30-31; Num 15:36; Deut 13:6-10; Deut 17:2-13; 2Sam 12:9; 2Sam 12:13; Heb 2:2.</w:t>
      </w:r>
    </w:p>
  </w:footnote>
  <w:footnote w:id="19114">
    <w:p>
      <w:pPr>
        <w:pStyle w:val="FootnoteText"/>
      </w:pPr>
      <w:r>
        <w:rPr>
          <w:rStyle w:val="FootnoteReference"/>
        </w:rPr>
        <w:footnoteRef/>
      </w:r>
      <w:r>
        <w:t xml:space="preserve"> Personal name: Moses. Personal-name meaning: Moses — Drawn out. Source form: Moses.</w:t>
      </w:r>
    </w:p>
  </w:footnote>
  <w:footnote w:id="19115">
    <w:p>
      <w:pPr>
        <w:pStyle w:val="FootnoteText"/>
      </w:pPr>
      <w:r>
        <w:rPr>
          <w:rStyle w:val="FootnoteReference"/>
        </w:rPr>
        <w:footnoteRef/>
      </w:r>
      <w:r>
        <w:t xml:space="preserve"> Cross-references for "without": Deut 19:13; Isa 27:11; Jer 13:14; Rom 9:15; Jas 2:13.</w:t>
      </w:r>
    </w:p>
  </w:footnote>
  <w:footnote w:id="19116">
    <w:p>
      <w:pPr>
        <w:pStyle w:val="FootnoteText"/>
      </w:pPr>
      <w:r>
        <w:rPr>
          <w:rStyle w:val="FootnoteReference"/>
        </w:rPr>
        <w:footnoteRef/>
      </w:r>
      <w:r>
        <w:t xml:space="preserve"> Cross-references for "under": Deut 17:2; Deut 17:6-7; Deut 19:15; Matt 18:16; John 8:17; 2Cor 13:1.</w:t>
      </w:r>
    </w:p>
  </w:footnote>
  <w:footnote w:id="19117">
    <w:p>
      <w:pPr>
        <w:pStyle w:val="FootnoteText"/>
      </w:pPr>
      <w:r>
        <w:rPr>
          <w:rStyle w:val="FootnoteReference"/>
        </w:rPr>
        <w:footnoteRef/>
      </w:r>
      <w:r>
        <w:t xml:space="preserve"> Cross-references for "the blood": Heb 9:20; Heb 13:20.</w:t>
      </w:r>
    </w:p>
  </w:footnote>
  <w:footnote w:id="19118">
    <w:p>
      <w:pPr>
        <w:pStyle w:val="FootnoteText"/>
      </w:pPr>
      <w:r>
        <w:rPr>
          <w:rStyle w:val="FootnoteReference"/>
        </w:rPr>
        <w:footnoteRef/>
      </w:r>
      <w:r>
        <w:t xml:space="preserve"> Cross-references for "the Spirit": Ps 143:10; Zech 12:10.</w:t>
      </w:r>
    </w:p>
  </w:footnote>
  <w:footnote w:id="19119">
    <w:p>
      <w:pPr>
        <w:pStyle w:val="FootnoteText"/>
      </w:pPr>
      <w:r>
        <w:rPr>
          <w:rStyle w:val="FootnoteReference"/>
        </w:rPr>
        <w:footnoteRef/>
      </w:r>
      <w:r>
        <w:t xml:space="preserve"> Cross-references: Heb 2:3; Heb 12:25.</w:t>
      </w:r>
    </w:p>
  </w:footnote>
  <w:footnote w:id="19120">
    <w:p>
      <w:pPr>
        <w:pStyle w:val="FootnoteText"/>
      </w:pPr>
      <w:r>
        <w:rPr>
          <w:rStyle w:val="FootnoteReference"/>
        </w:rPr>
        <w:footnoteRef/>
      </w:r>
      <w:r>
        <w:t xml:space="preserve"> Cross-references for "trodden": 2Kgs 9:33; Ps 91:13; Isa 14:19; Isa 28:3; Lam 1:15; Ezek 16:6; Mic 7:10; Matt 7:6; Rom 16:20; 1Cor 15:25; 1Cor 15:27.</w:t>
      </w:r>
    </w:p>
  </w:footnote>
  <w:footnote w:id="19121">
    <w:p>
      <w:pPr>
        <w:pStyle w:val="FootnoteText"/>
      </w:pPr>
      <w:r>
        <w:rPr>
          <w:rStyle w:val="FootnoteReference"/>
        </w:rPr>
        <w:footnoteRef/>
      </w:r>
      <w:r>
        <w:t xml:space="preserve"> Cross-references for "wherewith": Jer 1:5; John 10:36; John 17:19; 1Cor 11:27; 1Cor 11:29; Heb 2:11; Heb 9:13.</w:t>
      </w:r>
    </w:p>
  </w:footnote>
  <w:footnote w:id="19122">
    <w:p>
      <w:pPr>
        <w:pStyle w:val="FootnoteText"/>
      </w:pPr>
      <w:r>
        <w:rPr>
          <w:rStyle w:val="FootnoteReference"/>
        </w:rPr>
        <w:footnoteRef/>
      </w:r>
      <w:r>
        <w:t xml:space="preserve"> Cross-references for "and hath": Isa 63:10; Matt 12:31-32; Luke 12:10; Acts 7:51; Eph 4:30.</w:t>
      </w:r>
    </w:p>
  </w:footnote>
  <w:footnote w:id="19123">
    <w:p>
      <w:pPr>
        <w:pStyle w:val="FootnoteText"/>
      </w:pPr>
      <w:r>
        <w:rPr>
          <w:rStyle w:val="FootnoteReference"/>
        </w:rPr>
        <w:footnoteRef/>
      </w:r>
      <w:r>
        <w:t xml:space="preserve"> Cross-references for "Vengeance": Deut 32:35; Ps 94:1; Isa 59:17; Isa 61:2; Isa 63:4; Nah 1:2; Rom 12:19; Rom 13:4.</w:t>
      </w:r>
    </w:p>
  </w:footnote>
  <w:footnote w:id="19124">
    <w:p>
      <w:pPr>
        <w:pStyle w:val="FootnoteText"/>
      </w:pPr>
      <w:r>
        <w:rPr>
          <w:rStyle w:val="FootnoteReference"/>
        </w:rPr>
        <w:footnoteRef/>
      </w:r>
      <w:r>
        <w:t xml:space="preserve"> Cross-references for "The Lord shall": Deut 32:36; Ps 50:4; Ps 96:13; Ps 98:9; Ps 135:14; Ezek 18:30; Ezek 34:17; 2Cor 5:10.</w:t>
      </w:r>
    </w:p>
  </w:footnote>
  <w:footnote w:id="19125">
    <w:p>
      <w:pPr>
        <w:pStyle w:val="FootnoteText"/>
      </w:pPr>
      <w:r>
        <w:rPr>
          <w:rStyle w:val="FootnoteReference"/>
        </w:rPr>
        <w:footnoteRef/>
      </w:r>
      <w:r>
        <w:t xml:space="preserve"> Cross-references for "a fearful": Isa 33:14; Luke 21:11; Heb 10:27.</w:t>
      </w:r>
    </w:p>
  </w:footnote>
  <w:footnote w:id="19126">
    <w:p>
      <w:pPr>
        <w:pStyle w:val="FootnoteText"/>
      </w:pPr>
      <w:r>
        <w:rPr>
          <w:rStyle w:val="FootnoteReference"/>
        </w:rPr>
        <w:footnoteRef/>
      </w:r>
      <w:r>
        <w:t xml:space="preserve"> Cross-references for "to fall": Ps 50:22; Ps 76:7; Ps 90:11; Matt 10:28; Luke 12:5; Heb 12:29.</w:t>
      </w:r>
    </w:p>
  </w:footnote>
  <w:footnote w:id="19127">
    <w:p>
      <w:pPr>
        <w:pStyle w:val="FootnoteText"/>
      </w:pPr>
      <w:r>
        <w:rPr>
          <w:rStyle w:val="FootnoteReference"/>
        </w:rPr>
        <w:footnoteRef/>
      </w:r>
      <w:r>
        <w:t xml:space="preserve"> Cross-references for "call": Gal 3:3-4; Phil 3:16; 2John 1:8; Rev 2:5; Rev 3:3.</w:t>
      </w:r>
    </w:p>
  </w:footnote>
  <w:footnote w:id="19128">
    <w:p>
      <w:pPr>
        <w:pStyle w:val="FootnoteText"/>
      </w:pPr>
      <w:r>
        <w:rPr>
          <w:rStyle w:val="FootnoteReference"/>
        </w:rPr>
        <w:footnoteRef/>
      </w:r>
      <w:r>
        <w:t xml:space="preserve"> Cross-references for "after": Acts 26:18; 2Cor 4:6; Heb 6:4.</w:t>
      </w:r>
    </w:p>
  </w:footnote>
  <w:footnote w:id="19129">
    <w:p>
      <w:pPr>
        <w:pStyle w:val="FootnoteText"/>
      </w:pPr>
      <w:r>
        <w:rPr>
          <w:rStyle w:val="FootnoteReference"/>
        </w:rPr>
        <w:footnoteRef/>
      </w:r>
      <w:r>
        <w:t xml:space="preserve"> Cross-references for "ye endured": Acts 8:1-3; Acts 9:1-2; Phil 1:29-30; Col 2:1; 2Tim 2:3-13; 2Tim 4:7-8; Heb 12:4.</w:t>
      </w:r>
    </w:p>
  </w:footnote>
  <w:footnote w:id="19130">
    <w:p>
      <w:pPr>
        <w:pStyle w:val="FootnoteText"/>
      </w:pPr>
      <w:r>
        <w:rPr>
          <w:rStyle w:val="FootnoteReference"/>
        </w:rPr>
        <w:footnoteRef/>
      </w:r>
      <w:r>
        <w:t xml:space="preserve"> Cross-references for "made": Ps 71:7; Nah 3:6; Zech 3:8; 1Cor 4:9; Heb 11:36.</w:t>
      </w:r>
    </w:p>
  </w:footnote>
  <w:footnote w:id="19131">
    <w:p>
      <w:pPr>
        <w:pStyle w:val="FootnoteText"/>
      </w:pPr>
      <w:r>
        <w:rPr>
          <w:rStyle w:val="FootnoteReference"/>
        </w:rPr>
        <w:footnoteRef/>
      </w:r>
      <w:r>
        <w:t xml:space="preserve"> Cross-references for "by reproaches": Ps 69:9; Ps 74:22; Ps 79:12; Ps 89:51; Isa 51:7; 2Cor 12:10; Heb 11:26; Heb 13:13.</w:t>
      </w:r>
    </w:p>
  </w:footnote>
  <w:footnote w:id="19132">
    <w:p>
      <w:pPr>
        <w:pStyle w:val="FootnoteText"/>
      </w:pPr>
      <w:r>
        <w:rPr>
          <w:rStyle w:val="FootnoteReference"/>
        </w:rPr>
        <w:footnoteRef/>
      </w:r>
      <w:r>
        <w:t xml:space="preserve"> Cross-references for "whilst": Phil 1:7; Phil 4:14; 1Thess 2:14; 2Tim 1:8; 2Tim 1:16-18.</w:t>
      </w:r>
    </w:p>
  </w:footnote>
  <w:footnote w:id="19133">
    <w:p>
      <w:pPr>
        <w:pStyle w:val="FootnoteText"/>
      </w:pPr>
      <w:r>
        <w:rPr>
          <w:rStyle w:val="FootnoteReference"/>
        </w:rPr>
        <w:footnoteRef/>
      </w:r>
      <w:r>
        <w:t xml:space="preserve"> Cross-references for "in my": Acts 21:33; Acts 28:20; Eph 3:1; Eph 4:1; Eph 6:20; Phil 1:7; 2Tim 1:16; 2Tim 2:9.</w:t>
      </w:r>
    </w:p>
  </w:footnote>
  <w:footnote w:id="19134">
    <w:p>
      <w:pPr>
        <w:pStyle w:val="FootnoteText"/>
      </w:pPr>
      <w:r>
        <w:rPr>
          <w:rStyle w:val="FootnoteReference"/>
        </w:rPr>
        <w:footnoteRef/>
      </w:r>
      <w:r>
        <w:t xml:space="preserve"> Cross-references for "and took": Matt 5:11-12; Acts 5:41; Jas 1:2.</w:t>
      </w:r>
    </w:p>
  </w:footnote>
  <w:footnote w:id="19135">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36">
    <w:p>
      <w:pPr>
        <w:pStyle w:val="FootnoteText"/>
      </w:pPr>
      <w:r>
        <w:rPr>
          <w:rStyle w:val="FootnoteReference"/>
        </w:rPr>
        <w:footnoteRef/>
      </w:r>
      <w:r>
        <w:t xml:space="preserve"> Cross-references for "Cast": Heb 3:6; Heb 3:14; Heb 4:14.</w:t>
      </w:r>
    </w:p>
  </w:footnote>
  <w:footnote w:id="19137">
    <w:p>
      <w:pPr>
        <w:pStyle w:val="FootnoteText"/>
      </w:pPr>
      <w:r>
        <w:rPr>
          <w:rStyle w:val="FootnoteReference"/>
        </w:rPr>
        <w:footnoteRef/>
      </w:r>
      <w:r>
        <w:t xml:space="preserve"> Cross-references for "great": Ps 19:11; Matt 5:12; Matt 10:32; Matt 10:42; Luke 14:14; 1Cor 15:58; Gal 6:8-10; Heb 11:26.</w:t>
      </w:r>
    </w:p>
  </w:footnote>
  <w:footnote w:id="19138">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39">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40">
    <w:p>
      <w:pPr>
        <w:pStyle w:val="FootnoteText"/>
      </w:pPr>
      <w:r>
        <w:rPr>
          <w:rStyle w:val="FootnoteReference"/>
        </w:rPr>
        <w:footnoteRef/>
      </w:r>
      <w:r>
        <w:t xml:space="preserve"> Cross-references for "ye might": Col 3:24; Heb 6:12; Heb 6:15; Heb 6:17; Heb 9:15; 1Pet 1:9.</w:t>
      </w:r>
    </w:p>
  </w:footnote>
  <w:footnote w:id="19141">
    <w:p>
      <w:pPr>
        <w:pStyle w:val="FootnoteText"/>
      </w:pPr>
      <w:r>
        <w:rPr>
          <w:rStyle w:val="FootnoteReference"/>
        </w:rPr>
        <w:footnoteRef/>
      </w:r>
      <w:r>
        <w:t xml:space="preserve"> Cross-references: Isa 26:20; Isa 60:22; Hab 2:3-4; Luke 18:8; Jas 5:7-9; 2Pet 3:8; Rev 22:20.</w:t>
      </w:r>
    </w:p>
  </w:footnote>
  <w:footnote w:id="19142">
    <w:p>
      <w:pPr>
        <w:pStyle w:val="FootnoteText"/>
      </w:pPr>
      <w:r>
        <w:rPr>
          <w:rStyle w:val="FootnoteReference"/>
        </w:rPr>
        <w:footnoteRef/>
      </w:r>
      <w:r>
        <w:t xml:space="preserve"> Cross-references for "the just": Hab 2:4; Rom 1:17; Gal 3:11.</w:t>
      </w:r>
    </w:p>
  </w:footnote>
  <w:footnote w:id="19143">
    <w:p>
      <w:pPr>
        <w:pStyle w:val="FootnoteText"/>
      </w:pPr>
      <w:r>
        <w:rPr>
          <w:rStyle w:val="FootnoteReference"/>
        </w:rPr>
        <w:footnoteRef/>
      </w:r>
      <w:r>
        <w:t xml:space="preserve"> Cross-references: Ps 85:8; Ezek 3:20; Ezek 18:24; Zeph 1:6; Matt 12:43-45; Matt 13:21; Heb 6:4-6; Heb 10:26-27; 2Pet 2:19-22; 1John 2:19.</w:t>
      </w:r>
    </w:p>
  </w:footnote>
  <w:footnote w:id="19144">
    <w:p>
      <w:pPr>
        <w:pStyle w:val="FootnoteText"/>
      </w:pPr>
      <w:r>
        <w:rPr>
          <w:rStyle w:val="FootnoteReference"/>
        </w:rPr>
        <w:footnoteRef/>
      </w:r>
      <w:r>
        <w:t xml:space="preserve"> Cross-references: Ps 5:4; Ps 147:11; Ps 149:4; Isa 42:1; Mal 1:10; Matt 12:18; 1Thess 2:15.</w:t>
      </w:r>
    </w:p>
  </w:footnote>
  <w:footnote w:id="19145">
    <w:p>
      <w:pPr>
        <w:pStyle w:val="FootnoteText"/>
      </w:pPr>
      <w:r>
        <w:rPr>
          <w:rStyle w:val="FootnoteReference"/>
        </w:rPr>
        <w:footnoteRef/>
      </w:r>
      <w:r>
        <w:t xml:space="preserve"> Cross-references for "we are": 1Sam 15:11; Ps 44:18; Prov 1:32; Prov 14:14; Luke 11:26; Heb 6:6-9; 1John 5:16; Jude 1:12-13.</w:t>
      </w:r>
    </w:p>
  </w:footnote>
  <w:footnote w:id="19146">
    <w:p>
      <w:pPr>
        <w:pStyle w:val="FootnoteText"/>
      </w:pPr>
      <w:r>
        <w:rPr>
          <w:rStyle w:val="FootnoteReference"/>
        </w:rPr>
        <w:footnoteRef/>
      </w:r>
      <w:r>
        <w:t xml:space="preserve"> Cross-references for "unto": John 17:12; 2Thess 2:3; 1Tim 6:9; Heb 10:26; 2Pet 3:7; Rev 17:8; Rev 17:11.</w:t>
      </w:r>
    </w:p>
  </w:footnote>
  <w:footnote w:id="19147">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48">
    <w:p>
      <w:pPr>
        <w:pStyle w:val="FootnoteText"/>
      </w:pPr>
      <w:r>
        <w:rPr>
          <w:rStyle w:val="FootnoteReference"/>
        </w:rPr>
        <w:footnoteRef/>
      </w:r>
      <w:r>
        <w:t xml:space="preserve"> Cross-references for "faith": Acts 20:21; 1Cor 13:13; Gal 5:6; Titus 1:1; Heb 10:22; Heb 10:39; Heb 11:13; 1Pet 1:7; 2Pet 1:1.</w:t>
      </w:r>
    </w:p>
  </w:footnote>
  <w:footnote w:id="19149">
    <w:p>
      <w:pPr>
        <w:pStyle w:val="FootnoteText"/>
      </w:pPr>
      <w:r>
        <w:rPr>
          <w:rStyle w:val="FootnoteReference"/>
        </w:rPr>
        <w:footnoteRef/>
      </w:r>
      <w:r>
        <w:t xml:space="preserve"> Cross-references for "is the": Ps 27:13; Ps 42:11.</w:t>
      </w:r>
    </w:p>
  </w:footnote>
  <w:footnote w:id="19150">
    <w:p>
      <w:pPr>
        <w:pStyle w:val="FootnoteText"/>
      </w:pPr>
      <w:r>
        <w:rPr>
          <w:rStyle w:val="FootnoteReference"/>
        </w:rPr>
        <w:footnoteRef/>
      </w:r>
      <w:r>
        <w:t xml:space="preserve"> Cross-references for "substance": 2Cor 9:4; 2Cor 11:17; Heb 2:3; Heb 3:14.</w:t>
      </w:r>
    </w:p>
  </w:footnote>
  <w:footnote w:id="19151">
    <w:p>
      <w:pPr>
        <w:pStyle w:val="FootnoteText"/>
      </w:pPr>
      <w:r>
        <w:rPr>
          <w:rStyle w:val="FootnoteReference"/>
        </w:rPr>
        <w:footnoteRef/>
      </w:r>
      <w:r>
        <w:t xml:space="preserve"> Cross-references for "hoped": Heb 6:12; Heb 6:18-19.</w:t>
      </w:r>
    </w:p>
  </w:footnote>
  <w:footnote w:id="19152">
    <w:p>
      <w:pPr>
        <w:pStyle w:val="FootnoteText"/>
      </w:pPr>
      <w:r>
        <w:rPr>
          <w:rStyle w:val="FootnoteReference"/>
        </w:rPr>
        <w:footnoteRef/>
      </w:r>
      <w:r>
        <w:t xml:space="preserve"> Cross-references for "the evidence": Rom 8:24-25; 2Cor 4:18; 2Cor 5:17; Heb 11:7; Heb 11:27; 1Pet 1:8.</w:t>
      </w:r>
    </w:p>
  </w:footnote>
  <w:footnote w:id="19153">
    <w:p>
      <w:pPr>
        <w:pStyle w:val="FootnoteText"/>
      </w:pPr>
      <w:r>
        <w:rPr>
          <w:rStyle w:val="FootnoteReference"/>
        </w:rPr>
        <w:footnoteRef/>
      </w:r>
      <w:r>
        <w:t xml:space="preserve"> Cross-references for "the elders": Heb 11:4-39.</w:t>
      </w:r>
    </w:p>
  </w:footnote>
  <w:footnote w:id="19154">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58">
    <w:p>
      <w:pPr>
        <w:pStyle w:val="FootnoteText"/>
      </w:pPr>
      <w:r>
        <w:rPr>
          <w:rStyle w:val="FootnoteReference"/>
        </w:rPr>
        <w:footnoteRef/>
      </w:r>
      <w:r>
        <w:t xml:space="preserve"> Cross-references for "faith": Gen 4:3-5; Gen 4:15; Gen 4:25; 1John 3:11-12.</w:t>
      </w:r>
    </w:p>
  </w:footnote>
  <w:footnote w:id="19159">
    <w:p>
      <w:pPr>
        <w:pStyle w:val="FootnoteText"/>
      </w:pPr>
      <w:r>
        <w:rPr>
          <w:rStyle w:val="FootnoteReference"/>
        </w:rPr>
        <w:footnoteRef/>
      </w:r>
      <w:r>
        <w:t xml:space="preserve"> Personal name: Abel. Personal-name meaning: Abel — Breath; vanity; futility. Source form: Abel.</w:t>
      </w:r>
    </w:p>
  </w:footnote>
  <w:footnote w:id="19160">
    <w:p>
      <w:pPr>
        <w:pStyle w:val="FootnoteText"/>
      </w:pPr>
      <w:r>
        <w:rPr>
          <w:rStyle w:val="FootnoteReference"/>
        </w:rPr>
        <w:footnoteRef/>
      </w:r>
      <w:r>
        <w:t xml:space="preserve"> Cross-references for "a more": Prov 15:8; Prov 21:27; Titus 1:16; Heb 9:22; Jude 1:11.</w:t>
      </w:r>
    </w:p>
  </w:footnote>
  <w:footnote w:id="19161">
    <w:p>
      <w:pPr>
        <w:pStyle w:val="FootnoteText"/>
      </w:pPr>
      <w:r>
        <w:rPr>
          <w:rStyle w:val="FootnoteReference"/>
        </w:rPr>
        <w:footnoteRef/>
      </w:r>
      <w:r>
        <w:t xml:space="preserve"> Personal name: Cain. Personal-name meaning: Cain — Acquired; spear. Source form: Cain.</w:t>
      </w:r>
    </w:p>
  </w:footnote>
  <w:footnote w:id="19162">
    <w:p>
      <w:pPr>
        <w:pStyle w:val="FootnoteText"/>
      </w:pPr>
      <w:r>
        <w:rPr>
          <w:rStyle w:val="FootnoteReference"/>
        </w:rPr>
        <w:footnoteRef/>
      </w:r>
      <w:r>
        <w:t xml:space="preserve"> Cross-references for "he obtained": Lev 9:24; 1Kgs 18:38; Matt 23:35; Luke 11:51.</w:t>
      </w:r>
    </w:p>
  </w:footnote>
  <w:footnote w:id="19163">
    <w:p>
      <w:pPr>
        <w:pStyle w:val="FootnoteText"/>
      </w:pPr>
      <w:r>
        <w:rPr>
          <w:rStyle w:val="FootnoteReference"/>
        </w:rPr>
        <w:footnoteRef/>
      </w:r>
      <w:r>
        <w:t xml:space="preserve"> Cross-references for "and by": Gen 4:10; Matt 23:35; Heb 12:1; Heb 12:24.</w:t>
      </w:r>
    </w:p>
  </w:footnote>
  <w:footnote w:id="19164">
    <w:p>
      <w:pPr>
        <w:pStyle w:val="FootnoteText"/>
      </w:pPr>
      <w:r>
        <w:rPr>
          <w:rStyle w:val="FootnoteReference"/>
        </w:rPr>
        <w:footnoteRef/>
      </w:r>
      <w:r>
        <w:t xml:space="preserve"> Place name: Enoch. Place-name meaning: Enoch — Dedicated; trained; initiated. Source form: Enoch. Greek form: ενωχ.</w:t>
      </w:r>
    </w:p>
  </w:footnote>
  <w:footnote w:id="19165">
    <w:p>
      <w:pPr>
        <w:pStyle w:val="FootnoteText"/>
      </w:pPr>
      <w:r>
        <w:rPr>
          <w:rStyle w:val="FootnoteReference"/>
        </w:rPr>
        <w:footnoteRef/>
      </w:r>
      <w:r>
        <w:t xml:space="preserve"> Cross-references for "translated": 2Kgs 2:11; Ps 89:48; John 8:51-52.</w:t>
      </w:r>
    </w:p>
  </w:footnote>
  <w:footnote w:id="19166">
    <w:p>
      <w:pPr>
        <w:pStyle w:val="FootnoteText"/>
      </w:pPr>
      <w:r>
        <w:rPr>
          <w:rStyle w:val="FootnoteReference"/>
        </w:rPr>
        <w:footnoteRef/>
      </w:r>
      <w:r>
        <w:t xml:space="preserve"> Cross-references for "that he": Gen 5:22; Rom 8:8-9; 1Thess 2:4; Heb 11:6; 1John 3:22.</w:t>
      </w:r>
    </w:p>
  </w:footnote>
  <w:footnote w:id="19167">
    <w:p>
      <w:pPr>
        <w:pStyle w:val="FootnoteText"/>
      </w:pPr>
      <w:r>
        <w:rPr>
          <w:rStyle w:val="FootnoteReference"/>
        </w:rPr>
        <w:footnoteRef/>
      </w:r>
      <w:r>
        <w:t xml:space="preserve"> Cross-references for "and was": 2Kgs 2:16-17; Jer 36:26; Rev 11:9-12.</w:t>
      </w:r>
    </w:p>
  </w:footnote>
  <w:footnote w:id="19168">
    <w:p>
      <w:pPr>
        <w:pStyle w:val="FootnoteText"/>
      </w:pPr>
      <w:r>
        <w:rPr>
          <w:rStyle w:val="FootnoteReference"/>
        </w:rPr>
        <w:footnoteRef/>
      </w:r>
      <w:r>
        <w:t xml:space="preserve"> Cross-references for "this testimony": Heb 11:3-4.</w:t>
      </w:r>
    </w:p>
  </w:footnote>
  <w:footnote w:id="19169">
    <w:p>
      <w:pPr>
        <w:pStyle w:val="FootnoteText"/>
      </w:pPr>
      <w:r>
        <w:rPr>
          <w:rStyle w:val="FootnoteReference"/>
        </w:rPr>
        <w:footnoteRef/>
      </w:r>
      <w:r>
        <w:t xml:space="preserve"> Cross-references for "Enoch": Gen 5:22-24; Luke 3:37; Jude 1:14.</w:t>
      </w:r>
    </w:p>
  </w:footnote>
  <w:footnote w:id="19170">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71">
    <w:p>
      <w:pPr>
        <w:pStyle w:val="FootnoteText"/>
      </w:pPr>
      <w:r>
        <w:rPr>
          <w:rStyle w:val="FootnoteReference"/>
        </w:rPr>
        <w:footnoteRef/>
      </w:r>
      <w:r>
        <w:t xml:space="preserve"> Cross-references for "must": Rom 10:14.</w:t>
      </w:r>
    </w:p>
  </w:footnote>
  <w:footnote w:id="19172">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73">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74">
    <w:p>
      <w:pPr>
        <w:pStyle w:val="FootnoteText"/>
      </w:pPr>
      <w:r>
        <w:rPr>
          <w:rStyle w:val="FootnoteReference"/>
        </w:rPr>
        <w:footnoteRef/>
      </w:r>
      <w:r>
        <w:t xml:space="preserve"> Cross-references for "he that": Job 21:14; Ps 73:28; Isa 55:3; Jer 2:31; John 14:6; Heb 7:25.</w:t>
      </w:r>
    </w:p>
  </w:footnote>
  <w:footnote w:id="191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176">
    <w:p>
      <w:pPr>
        <w:pStyle w:val="FootnoteText"/>
      </w:pPr>
      <w:r>
        <w:rPr>
          <w:rStyle w:val="FootnoteReference"/>
        </w:rPr>
        <w:footnoteRef/>
      </w:r>
      <w:r>
        <w:t xml:space="preserve"> Cross-references for "warned": Gen 6:13; Gen 19:14; Exod 9:18-21; Prov 22:3; Prov 27:12; Ezek 3:17-19; Matt 3:7; Matt 24:15; Matt 24:25; 2Pet 3:6.</w:t>
      </w:r>
    </w:p>
  </w:footnote>
  <w:footnote w:id="19177">
    <w:p>
      <w:pPr>
        <w:pStyle w:val="FootnoteText"/>
      </w:pPr>
      <w:r>
        <w:rPr>
          <w:rStyle w:val="FootnoteReference"/>
        </w:rPr>
        <w:footnoteRef/>
      </w:r>
      <w:r>
        <w:t xml:space="preserve"> Cross-references for "things": Heb 11:1.</w:t>
      </w:r>
    </w:p>
  </w:footnote>
  <w:footnote w:id="19178">
    <w:p>
      <w:pPr>
        <w:pStyle w:val="FootnoteText"/>
      </w:pPr>
      <w:r>
        <w:rPr>
          <w:rStyle w:val="FootnoteReference"/>
        </w:rPr>
        <w:footnoteRef/>
      </w:r>
      <w:r>
        <w:t xml:space="preserve"> Cross-references for "moved with fear": Heb 5:7.</w:t>
      </w:r>
    </w:p>
  </w:footnote>
  <w:footnote w:id="19179">
    <w:p>
      <w:pPr>
        <w:pStyle w:val="FootnoteText"/>
      </w:pPr>
      <w:r>
        <w:rPr>
          <w:rStyle w:val="FootnoteReference"/>
        </w:rPr>
        <w:footnoteRef/>
      </w:r>
      <w:r>
        <w:t xml:space="preserve"> Cross-references for "prepared": Gen 6:18; Gen 7:1; Gen 7:23; Gen 8:16; Ezek 14:14; Ezek 14:20; 1Pet 3:20.</w:t>
      </w:r>
    </w:p>
  </w:footnote>
  <w:footnote w:id="19180">
    <w:p>
      <w:pPr>
        <w:pStyle w:val="FootnoteText"/>
      </w:pPr>
      <w:r>
        <w:rPr>
          <w:rStyle w:val="FootnoteReference"/>
        </w:rPr>
        <w:footnoteRef/>
      </w:r>
      <w:r>
        <w:t xml:space="preserve"> Cross-references for "he condemned": Matt 12:41-42; Luke 11:31-32.</w:t>
      </w:r>
    </w:p>
  </w:footnote>
  <w:footnote w:id="19181">
    <w:p>
      <w:pPr>
        <w:pStyle w:val="FootnoteText"/>
      </w:pPr>
      <w:r>
        <w:rPr>
          <w:rStyle w:val="FootnoteReference"/>
        </w:rPr>
        <w:footnoteRef/>
      </w:r>
      <w:r>
        <w:t xml:space="preserve"> Cross-references for "righteousness": Rom 1:17; Rom 3:22; Rom 4:11; Rom 4:13; Rom 9:30; Rom 10:6; Gal 5:5; Phil 3:9; 2Pet 1:1.</w:t>
      </w:r>
    </w:p>
  </w:footnote>
  <w:footnote w:id="19182">
    <w:p>
      <w:pPr>
        <w:pStyle w:val="FootnoteText"/>
      </w:pPr>
      <w:r>
        <w:rPr>
          <w:rStyle w:val="FootnoteReference"/>
        </w:rPr>
        <w:footnoteRef/>
      </w:r>
      <w:r>
        <w:t xml:space="preserve"> Cross-references for "Noah": Gen 6:13; Gen 6:22; Gen 7:1; Gen 7:5; Matt 24:38; Luke 17:26; 2Pet 2:5.</w:t>
      </w:r>
    </w:p>
  </w:footnote>
  <w:footnote w:id="19183">
    <w:p>
      <w:pPr>
        <w:pStyle w:val="FootnoteText"/>
      </w:pPr>
      <w:r>
        <w:rPr>
          <w:rStyle w:val="FootnoteReference"/>
        </w:rPr>
        <w:footnoteRef/>
      </w:r>
      <w:r>
        <w:t xml:space="preserve"> Personal name: Abraham. Personal-name meaning: Abraham — Father of a multitude. Source form: Abraham.</w:t>
      </w:r>
    </w:p>
  </w:footnote>
  <w:footnote w:id="19184">
    <w:p>
      <w:pPr>
        <w:pStyle w:val="FootnoteText"/>
      </w:pPr>
      <w:r>
        <w:rPr>
          <w:rStyle w:val="FootnoteReference"/>
        </w:rPr>
        <w:footnoteRef/>
      </w:r>
      <w:r>
        <w:t xml:space="preserve"> Cross-references for "which": Gen 12:7; Gen 13:15-17; Gen 15:7-8; Gen 17:8; Gen 26:3; Deut 9:5; Ps 105:9-11; Ezek 36:24.</w:t>
      </w:r>
    </w:p>
  </w:footnote>
  <w:footnote w:id="1918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86">
    <w:p>
      <w:pPr>
        <w:pStyle w:val="FootnoteText"/>
      </w:pPr>
      <w:r>
        <w:rPr>
          <w:rStyle w:val="FootnoteReference"/>
        </w:rPr>
        <w:footnoteRef/>
      </w:r>
      <w:r>
        <w:t xml:space="preserve"> Cross-references for "Abraham": Gen 11:31; Gen 12:1-4; Josh 24:3; Neh 9:7-8; Isa 41:2; Isa 51:2; Acts 7:2-4.</w:t>
      </w:r>
    </w:p>
  </w:footnote>
  <w:footnote w:id="19187">
    <w:p>
      <w:pPr>
        <w:pStyle w:val="FootnoteText"/>
      </w:pPr>
      <w:r>
        <w:rPr>
          <w:rStyle w:val="FootnoteReference"/>
        </w:rPr>
        <w:footnoteRef/>
      </w:r>
      <w:r>
        <w:t xml:space="preserve"> Cross-references for "he sojourned": Gen 17:8; Gen 23:4; Gen 26:3; Gen 35:27; Acts 7:5-6.</w:t>
      </w:r>
    </w:p>
  </w:footnote>
  <w:footnote w:id="19188">
    <w:p>
      <w:pPr>
        <w:pStyle w:val="FootnoteText"/>
      </w:pPr>
      <w:r>
        <w:rPr>
          <w:rStyle w:val="FootnoteReference"/>
        </w:rPr>
        <w:footnoteRef/>
      </w:r>
      <w:r>
        <w:t xml:space="preserve"> Cross-references for "dwelling": Gen 12:8; Gen 13:3; Gen 13:18; Gen 18:1-2; Gen 18:6; Gen 18:9; Gen 25:27.</w:t>
      </w:r>
    </w:p>
  </w:footnote>
  <w:footnote w:id="19189">
    <w:p>
      <w:pPr>
        <w:pStyle w:val="FootnoteText"/>
      </w:pPr>
      <w:r>
        <w:rPr>
          <w:rStyle w:val="FootnoteReference"/>
        </w:rPr>
        <w:footnoteRef/>
      </w:r>
      <w:r>
        <w:t xml:space="preserve"> Personal name: Isaac. Personal-name meaning: Isaac — He laughs; laughter. Source form: Isaac.</w:t>
      </w:r>
    </w:p>
  </w:footnote>
  <w:footnote w:id="19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191">
    <w:p>
      <w:pPr>
        <w:pStyle w:val="FootnoteText"/>
      </w:pPr>
      <w:r>
        <w:rPr>
          <w:rStyle w:val="FootnoteReference"/>
        </w:rPr>
        <w:footnoteRef/>
      </w:r>
      <w:r>
        <w:t xml:space="preserve"> Cross-references for "the heirs": Gen 26:3-4; Gen 28:4; Gen 28:13-14; Gen 48:3-4; Heb 6:17.</w:t>
      </w:r>
    </w:p>
  </w:footnote>
  <w:footnote w:id="19192">
    <w:p>
      <w:pPr>
        <w:pStyle w:val="FootnoteText"/>
      </w:pPr>
      <w:r>
        <w:rPr>
          <w:rStyle w:val="FootnoteReference"/>
        </w:rPr>
        <w:footnoteRef/>
      </w:r>
      <w:r>
        <w:t xml:space="preserve"> Cross-references for "he looked": John 14:2; Phil 3:20; Heb 12:22; Heb 12:28; Heb 13:14; Rev 21:2; Rev 21:10-27.</w:t>
      </w:r>
    </w:p>
  </w:footnote>
  <w:footnote w:id="19193">
    <w:p>
      <w:pPr>
        <w:pStyle w:val="FootnoteText"/>
      </w:pPr>
      <w:r>
        <w:rPr>
          <w:rStyle w:val="FootnoteReference"/>
        </w:rPr>
        <w:footnoteRef/>
      </w:r>
      <w:r>
        <w:t xml:space="preserve"> Cross-references for "whose": Isa 14:32; 2Cor 5:1; Heb 3:4.</w:t>
      </w:r>
    </w:p>
  </w:footnote>
  <w:footnote w:id="19194">
    <w:p>
      <w:pPr>
        <w:pStyle w:val="FootnoteText"/>
      </w:pPr>
      <w:r>
        <w:rPr>
          <w:rStyle w:val="FootnoteReference"/>
        </w:rPr>
        <w:footnoteRef/>
      </w:r>
      <w:r>
        <w:t xml:space="preserve"> Personal name: Sarah. Personal-name meaning: Sarah — Princess; noblewoman. Source form: Sarah.</w:t>
      </w:r>
    </w:p>
  </w:footnote>
  <w:footnote w:id="19195">
    <w:p>
      <w:pPr>
        <w:pStyle w:val="FootnoteText"/>
      </w:pPr>
      <w:r>
        <w:rPr>
          <w:rStyle w:val="FootnoteReference"/>
        </w:rPr>
        <w:footnoteRef/>
      </w:r>
      <w:r>
        <w:t xml:space="preserve"> Cross-references for "because": Rom 4:20-21; Heb 10:23.</w:t>
      </w:r>
    </w:p>
  </w:footnote>
  <w:footnote w:id="1919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197">
    <w:p>
      <w:pPr>
        <w:pStyle w:val="FootnoteText"/>
      </w:pPr>
      <w:r>
        <w:rPr>
          <w:rStyle w:val="FootnoteReference"/>
        </w:rPr>
        <w:footnoteRef/>
      </w:r>
      <w:r>
        <w:t xml:space="preserve"> Cross-references for "Sara": Gen 17:17-19; Gen 18:11-14; Gen 21:1-2; Luke 1:36; 1Pet 3:5-6.</w:t>
      </w:r>
    </w:p>
  </w:footnote>
  <w:footnote w:id="19198">
    <w:p>
      <w:pPr>
        <w:pStyle w:val="FootnoteText"/>
      </w:pPr>
      <w:r>
        <w:rPr>
          <w:rStyle w:val="FootnoteReference"/>
        </w:rPr>
        <w:footnoteRef/>
      </w:r>
      <w:r>
        <w:t xml:space="preserve"> Cross-references for "and him": Rom 4:19.</w:t>
      </w:r>
    </w:p>
  </w:footnote>
  <w:footnote w:id="19199">
    <w:p>
      <w:pPr>
        <w:pStyle w:val="FootnoteText"/>
      </w:pPr>
      <w:r>
        <w:rPr>
          <w:rStyle w:val="FootnoteReference"/>
        </w:rPr>
        <w:footnoteRef/>
      </w:r>
      <w:r>
        <w:t xml:space="preserve"> Cross-references for "as the stars": Gen 15:5; Gen 22:17; Gen 26:4; Exod 32:13; Deut 1:10; Deut 28:62; 1Chr 27:23; Neh 9:23; Rom 4:17.</w:t>
      </w:r>
    </w:p>
  </w:footnote>
  <w:footnote w:id="1920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201">
    <w:p>
      <w:pPr>
        <w:pStyle w:val="FootnoteText"/>
      </w:pPr>
      <w:r>
        <w:rPr>
          <w:rStyle w:val="FootnoteReference"/>
        </w:rPr>
        <w:footnoteRef/>
      </w:r>
      <w:r>
        <w:t xml:space="preserve"> Cross-references for "all died": Gen 25:8; Gen 27:2-4; Gen 48:21; Gen 49:18; Gen 49:28; Gen 49:33; Gen 50:24.</w:t>
      </w:r>
    </w:p>
  </w:footnote>
  <w:footnote w:id="19202">
    <w:p>
      <w:pPr>
        <w:pStyle w:val="FootnoteText"/>
      </w:pPr>
      <w:r>
        <w:rPr>
          <w:rStyle w:val="FootnoteReference"/>
        </w:rPr>
        <w:footnoteRef/>
      </w:r>
      <w:r>
        <w:t xml:space="preserve"> Cross-references for "and were": Rom 4:21; Rom 8:24; 1John 3:19.</w:t>
      </w:r>
    </w:p>
  </w:footnote>
  <w:footnote w:id="19203">
    <w:p>
      <w:pPr>
        <w:pStyle w:val="FootnoteText"/>
      </w:pPr>
      <w:r>
        <w:rPr>
          <w:rStyle w:val="FootnoteReference"/>
        </w:rPr>
        <w:footnoteRef/>
      </w:r>
      <w:r>
        <w:t xml:space="preserve"> Cross-references for "confessed": Gen 23:4; Gen 47:9; 1Chr 29:14-15; Ps 39:12; Ps 119:19; 1Pet 1:17; 1Pet 2:11.</w:t>
      </w:r>
    </w:p>
  </w:footnote>
  <w:footnote w:id="19204">
    <w:p>
      <w:pPr>
        <w:pStyle w:val="FootnoteText"/>
      </w:pPr>
      <w:r>
        <w:rPr>
          <w:rStyle w:val="FootnoteReference"/>
        </w:rPr>
        <w:footnoteRef/>
      </w:r>
      <w:r>
        <w:t xml:space="preserve"> Cross-references: Heb 11:39.</w:t>
      </w:r>
    </w:p>
  </w:footnote>
  <w:footnote w:id="19205">
    <w:p>
      <w:pPr>
        <w:pStyle w:val="FootnoteText"/>
      </w:pPr>
      <w:r>
        <w:rPr>
          <w:rStyle w:val="FootnoteReference"/>
        </w:rPr>
        <w:footnoteRef/>
      </w:r>
      <w:r>
        <w:t xml:space="preserve"> Cross-references: Gen 49:10; Num 24:17; Job 19:25; John 8:56; John 12:41; Heb 11:27; 1Pet 1:10-12.</w:t>
      </w:r>
    </w:p>
  </w:footnote>
  <w:footnote w:id="19206">
    <w:p>
      <w:pPr>
        <w:pStyle w:val="FootnoteText"/>
      </w:pPr>
      <w:r>
        <w:rPr>
          <w:rStyle w:val="FootnoteReference"/>
        </w:rPr>
        <w:footnoteRef/>
      </w:r>
      <w:r>
        <w:t xml:space="preserve"> Cross-references for "they seek": Rom 8:23-25; 2Cor 4:18; 2Cor 5:1-7; Phil 1:23; Heb 11:16; Heb 13:14.</w:t>
      </w:r>
    </w:p>
  </w:footnote>
  <w:footnote w:id="19207">
    <w:p>
      <w:pPr>
        <w:pStyle w:val="FootnoteText"/>
      </w:pPr>
      <w:r>
        <w:rPr>
          <w:rStyle w:val="FootnoteReference"/>
        </w:rPr>
        <w:footnoteRef/>
      </w:r>
      <w:r>
        <w:t xml:space="preserve"> Cross-references for "mindful": Gen 11:31; Gen 12:10; Gen 24:6-8; Gen 31:18; Gen 32:9-11.</w:t>
      </w:r>
    </w:p>
  </w:footnote>
  <w:footnote w:id="19208">
    <w:p>
      <w:pPr>
        <w:pStyle w:val="FootnoteText"/>
      </w:pPr>
      <w:r>
        <w:rPr>
          <w:rStyle w:val="FootnoteReference"/>
        </w:rPr>
        <w:footnoteRef/>
      </w:r>
      <w:r>
        <w:t xml:space="preserve"> Cross-references for "they desire": Heb 11:14; Heb 12:22.</w:t>
      </w:r>
    </w:p>
  </w:footnote>
  <w:footnote w:id="19209">
    <w:p>
      <w:pPr>
        <w:pStyle w:val="FootnoteText"/>
      </w:pPr>
      <w:r>
        <w:rPr>
          <w:rStyle w:val="FootnoteReference"/>
        </w:rPr>
        <w:footnoteRef/>
      </w:r>
      <w:r>
        <w:t xml:space="preserve"> Cross-references for "God is": Heb 2:11.</w:t>
      </w:r>
    </w:p>
  </w:footnote>
  <w:footnote w:id="19210">
    <w:p>
      <w:pPr>
        <w:pStyle w:val="FootnoteText"/>
      </w:pPr>
      <w:r>
        <w:rPr>
          <w:rStyle w:val="FootnoteReference"/>
        </w:rPr>
        <w:footnoteRef/>
      </w:r>
      <w:r>
        <w:t xml:space="preserve"> Cross-references for "to be": Gen 17:7-8; Exod 3:6; Exod 3:15; Isa 41:8-10; Jer 31:1; Matt 22:31-32; Mark 12:26; Luke 20:37; Acts 7:32.</w:t>
      </w:r>
    </w:p>
  </w:footnote>
  <w:footnote w:id="19211">
    <w:p>
      <w:pPr>
        <w:pStyle w:val="FootnoteText"/>
      </w:pPr>
      <w:r>
        <w:rPr>
          <w:rStyle w:val="FootnoteReference"/>
        </w:rPr>
        <w:footnoteRef/>
      </w:r>
      <w:r>
        <w:t xml:space="preserve"> Cross-references: Matt 25:34; Luke 12:32; Phil 3:20; Heb 11:10; Heb 13:14.</w:t>
      </w:r>
    </w:p>
  </w:footnote>
  <w:footnote w:id="19212">
    <w:p>
      <w:pPr>
        <w:pStyle w:val="FootnoteText"/>
      </w:pPr>
      <w:r>
        <w:rPr>
          <w:rStyle w:val="FootnoteReference"/>
        </w:rPr>
        <w:footnoteRef/>
      </w:r>
      <w:r>
        <w:t xml:space="preserve"> Cross-references for "faith": Gen 22:1-12; Jas 2:21-24.</w:t>
      </w:r>
    </w:p>
  </w:footnote>
  <w:footnote w:id="19213">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214">
    <w:p>
      <w:pPr>
        <w:pStyle w:val="FootnoteText"/>
      </w:pPr>
      <w:r>
        <w:rPr>
          <w:rStyle w:val="FootnoteReference"/>
        </w:rPr>
        <w:footnoteRef/>
      </w:r>
      <w:r>
        <w:t xml:space="preserve"> Cross-references for "offered": 2Cor 8:12.</w:t>
      </w:r>
    </w:p>
  </w:footnote>
  <w:footnote w:id="19215">
    <w:p>
      <w:pPr>
        <w:pStyle w:val="FootnoteText"/>
      </w:pPr>
      <w:r>
        <w:rPr>
          <w:rStyle w:val="FootnoteReference"/>
        </w:rPr>
        <w:footnoteRef/>
      </w:r>
      <w:r>
        <w:t xml:space="preserve"> Cross-references for "received": Heb 7:6.</w:t>
      </w:r>
    </w:p>
  </w:footnote>
  <w:footnote w:id="19216">
    <w:p>
      <w:pPr>
        <w:pStyle w:val="FootnoteText"/>
      </w:pPr>
      <w:r>
        <w:rPr>
          <w:rStyle w:val="FootnoteReference"/>
        </w:rPr>
        <w:footnoteRef/>
      </w:r>
      <w:r>
        <w:t xml:space="preserve"> Cross-references for "only": Gen 22:2; Gen 22:16; John 3:16.</w:t>
      </w:r>
    </w:p>
  </w:footnote>
  <w:footnote w:id="19217">
    <w:p>
      <w:pPr>
        <w:pStyle w:val="FootnoteText"/>
      </w:pPr>
      <w:r>
        <w:rPr>
          <w:rStyle w:val="FootnoteReference"/>
        </w:rPr>
        <w:footnoteRef/>
      </w:r>
      <w:r>
        <w:t xml:space="preserve"> Cross-references for "That": Gen 17:19; Gen 21:12; Rom 9:7.</w:t>
      </w:r>
    </w:p>
  </w:footnote>
  <w:footnote w:id="19218">
    <w:p>
      <w:pPr>
        <w:pStyle w:val="FootnoteText"/>
      </w:pPr>
      <w:r>
        <w:rPr>
          <w:rStyle w:val="FootnoteReference"/>
        </w:rPr>
        <w:footnoteRef/>
      </w:r>
      <w:r>
        <w:t xml:space="preserve"> Cross-references for "from the": Gen 22:4; Gen 22:13; Rom 5:14; Heb 9:24; Heb 11:11-12.</w:t>
      </w:r>
    </w:p>
  </w:footnote>
  <w:footnote w:id="19219">
    <w:p>
      <w:pPr>
        <w:pStyle w:val="FootnoteText"/>
      </w:pPr>
      <w:r>
        <w:rPr>
          <w:rStyle w:val="FootnoteReference"/>
        </w:rPr>
        <w:footnoteRef/>
      </w:r>
      <w:r>
        <w:t xml:space="preserve"> Cross-references: Gen 22:5; Matt 9:28; Rom 4:17-21; Eph 3:20.</w:t>
      </w:r>
    </w:p>
  </w:footnote>
  <w:footnote w:id="19220">
    <w:p>
      <w:pPr>
        <w:pStyle w:val="FootnoteText"/>
      </w:pPr>
      <w:r>
        <w:rPr>
          <w:rStyle w:val="FootnoteReference"/>
        </w:rPr>
        <w:footnoteRef/>
      </w:r>
      <w:r>
        <w:t xml:space="preserve"> Personal name: Esau. Personal-name meaning: Esau — Hairy; red. Source form: Esau.</w:t>
      </w:r>
    </w:p>
  </w:footnote>
  <w:footnote w:id="19221">
    <w:p>
      <w:pPr>
        <w:pStyle w:val="FootnoteText"/>
      </w:pPr>
      <w:r>
        <w:rPr>
          <w:rStyle w:val="FootnoteReference"/>
        </w:rPr>
        <w:footnoteRef/>
      </w:r>
      <w:r>
        <w:t xml:space="preserve"> Cross-references: Gen 27:27-40; Gen 28:2-3.</w:t>
      </w:r>
    </w:p>
  </w:footnote>
  <w:footnote w:id="19222">
    <w:p>
      <w:pPr>
        <w:pStyle w:val="FootnoteText"/>
      </w:pPr>
      <w:r>
        <w:rPr>
          <w:rStyle w:val="FootnoteReference"/>
        </w:rPr>
        <w:footnoteRef/>
      </w:r>
      <w:r>
        <w:t xml:space="preserve"> Cross-references for "faith": Gen 48:5-22.</w:t>
      </w:r>
    </w:p>
  </w:footnote>
  <w:footnote w:id="19223">
    <w:p>
      <w:pPr>
        <w:pStyle w:val="FootnoteText"/>
      </w:pPr>
      <w:r>
        <w:rPr>
          <w:rStyle w:val="FootnoteReference"/>
        </w:rPr>
        <w:footnoteRef/>
      </w:r>
      <w:r>
        <w:t xml:space="preserve"> Personal name: Joseph. Personal-name meaning: Joseph — He adds; may He add. Source form: Joseph.</w:t>
      </w:r>
    </w:p>
  </w:footnote>
  <w:footnote w:id="19224">
    <w:p>
      <w:pPr>
        <w:pStyle w:val="FootnoteText"/>
      </w:pPr>
      <w:r>
        <w:rPr>
          <w:rStyle w:val="FootnoteReference"/>
        </w:rPr>
        <w:footnoteRef/>
      </w:r>
      <w:r>
        <w:t xml:space="preserve"> Cross-references for "and worshipped": Gen 47:31.</w:t>
      </w:r>
    </w:p>
  </w:footnote>
  <w:footnote w:id="19225">
    <w:p>
      <w:pPr>
        <w:pStyle w:val="FootnoteText"/>
      </w:pPr>
      <w:r>
        <w:rPr>
          <w:rStyle w:val="FootnoteReference"/>
        </w:rPr>
        <w:footnoteRef/>
      </w:r>
      <w:r>
        <w:t xml:space="preserve"> Cross-references for "faith": Gen 50:24-25; Exod 13:19; Josh 24:32; Acts 7:16.</w:t>
      </w:r>
    </w:p>
  </w:footnote>
  <w:footnote w:id="19226">
    <w:p>
      <w:pPr>
        <w:pStyle w:val="FootnoteText"/>
      </w:pPr>
      <w:r>
        <w:rPr>
          <w:rStyle w:val="FootnoteReference"/>
        </w:rPr>
        <w:footnoteRef/>
      </w:r>
      <w:r>
        <w:t xml:space="preserve"> Place name: Israel. Place-name meaning: Israel — God contends; strives with God. Source form: Israel. Greek form: ισραηλ.</w:t>
      </w:r>
    </w:p>
  </w:footnote>
  <w:footnote w:id="19227">
    <w:p>
      <w:pPr>
        <w:pStyle w:val="FootnoteText"/>
      </w:pPr>
      <w:r>
        <w:rPr>
          <w:rStyle w:val="FootnoteReference"/>
        </w:rPr>
        <w:footnoteRef/>
      </w:r>
      <w:r>
        <w:t xml:space="preserve"> Cross-references for "faith": Exod 2:2-10; Acts 7:20.</w:t>
      </w:r>
    </w:p>
  </w:footnote>
  <w:footnote w:id="19228">
    <w:p>
      <w:pPr>
        <w:pStyle w:val="FootnoteText"/>
      </w:pPr>
      <w:r>
        <w:rPr>
          <w:rStyle w:val="FootnoteReference"/>
        </w:rPr>
        <w:footnoteRef/>
      </w:r>
      <w:r>
        <w:t xml:space="preserve"> Personal name: Moses. Personal-name meaning: Moses — Drawn out. Source form: Moses.</w:t>
      </w:r>
    </w:p>
  </w:footnote>
  <w:footnote w:id="19229">
    <w:p>
      <w:pPr>
        <w:pStyle w:val="FootnoteText"/>
      </w:pPr>
      <w:r>
        <w:rPr>
          <w:rStyle w:val="FootnoteReference"/>
        </w:rPr>
        <w:footnoteRef/>
      </w:r>
      <w:r>
        <w:t xml:space="preserve"> Cross-references for "a proper child": Acts 7:20; G791.</w:t>
      </w:r>
    </w:p>
  </w:footnote>
  <w:footnote w:id="19230">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31">
    <w:p>
      <w:pPr>
        <w:pStyle w:val="FootnoteText"/>
      </w:pPr>
      <w:r>
        <w:rPr>
          <w:rStyle w:val="FootnoteReference"/>
        </w:rPr>
        <w:footnoteRef/>
      </w:r>
      <w:r>
        <w:t xml:space="preserve"> Cross-references for "the king's": Exod 1:16; Exod 1:22.</w:t>
      </w:r>
    </w:p>
  </w:footnote>
  <w:footnote w:id="19232">
    <w:p>
      <w:pPr>
        <w:pStyle w:val="FootnoteText"/>
      </w:pPr>
      <w:r>
        <w:rPr>
          <w:rStyle w:val="FootnoteReference"/>
        </w:rPr>
        <w:footnoteRef/>
      </w:r>
      <w:r>
        <w:t xml:space="preserve"> Cross-references for "when": Exod 2:10; Acts 7:21-24.</w:t>
      </w:r>
    </w:p>
  </w:footnote>
  <w:footnote w:id="19233">
    <w:p>
      <w:pPr>
        <w:pStyle w:val="FootnoteText"/>
      </w:pPr>
      <w:r>
        <w:rPr>
          <w:rStyle w:val="FootnoteReference"/>
        </w:rPr>
        <w:footnoteRef/>
      </w:r>
      <w:r>
        <w:t xml:space="preserve"> Personal name: Pharaoh. Personal-name meaning: Pharaoh — Great house. Source form: Pharaoh.</w:t>
      </w:r>
    </w:p>
  </w:footnote>
  <w:footnote w:id="1923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35">
    <w:p>
      <w:pPr>
        <w:pStyle w:val="FootnoteText"/>
      </w:pPr>
      <w:r>
        <w:rPr>
          <w:rStyle w:val="FootnoteReference"/>
        </w:rPr>
        <w:footnoteRef/>
      </w:r>
      <w:r>
        <w:t xml:space="preserve"> Cross-references for "the people": Ps 47:9; Heb 4:9; 1Pet 2:10.</w:t>
      </w:r>
    </w:p>
  </w:footnote>
  <w:footnote w:id="19236">
    <w:p>
      <w:pPr>
        <w:pStyle w:val="FootnoteText"/>
      </w:pPr>
      <w:r>
        <w:rPr>
          <w:rStyle w:val="FootnoteReference"/>
        </w:rPr>
        <w:footnoteRef/>
      </w:r>
      <w:r>
        <w:t xml:space="preserve"> Cross-references for "the pleasures": Job 20:5; Job 21:11-13; Ps 73:18-20; Isa 21:4; Isa 47:8-9; Luke 12:19-20; Luke 16:25; Jas 5:5; Rev 18:7.</w:t>
      </w:r>
    </w:p>
  </w:footnote>
  <w:footnote w:id="19237">
    <w:p>
      <w:pPr>
        <w:pStyle w:val="FootnoteText"/>
      </w:pPr>
      <w:r>
        <w:rPr>
          <w:rStyle w:val="FootnoteReference"/>
        </w:rPr>
        <w:footnoteRef/>
      </w:r>
      <w:r>
        <w:t xml:space="preserve"> Cross-references for "the reproach": Ps 69:7; Ps 69:20; Ps 89:50-51; Isa 51:7; Acts 5:41; 2Cor 12:10; Heb 10:33; Heb 13:13; 1Pet 1:11; 1Pet 4:14.</w:t>
      </w:r>
    </w:p>
  </w:footnote>
  <w:footnote w:id="19238">
    <w:p>
      <w:pPr>
        <w:pStyle w:val="FootnoteText"/>
      </w:pPr>
      <w:r>
        <w:rPr>
          <w:rStyle w:val="FootnoteReference"/>
        </w:rPr>
        <w:footnoteRef/>
      </w:r>
      <w:r>
        <w:t xml:space="preserve"> Personal name: Christ. Personal-name meaning: Christ — anointed. Source form: Christ.</w:t>
      </w:r>
    </w:p>
  </w:footnote>
  <w:footnote w:id="19239">
    <w:p>
      <w:pPr>
        <w:pStyle w:val="FootnoteText"/>
      </w:pPr>
      <w:r>
        <w:rPr>
          <w:rStyle w:val="FootnoteReference"/>
        </w:rPr>
        <w:footnoteRef/>
      </w:r>
      <w:r>
        <w:t xml:space="preserve"> Cross-references for "greater": Ps 37:16; Jer 9:23-24; 2Cor 6:10; Eph 1:18; Eph 3:8; Rev 2:9; Rev 3:18.</w:t>
      </w:r>
    </w:p>
  </w:footnote>
  <w:footnote w:id="1924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241">
    <w:p>
      <w:pPr>
        <w:pStyle w:val="FootnoteText"/>
      </w:pPr>
      <w:r>
        <w:rPr>
          <w:rStyle w:val="FootnoteReference"/>
        </w:rPr>
        <w:footnoteRef/>
      </w:r>
      <w:r>
        <w:t xml:space="preserve"> Cross-references for "for he had": Ruth 2:12; Prov 11:18; Prov 23:18; Matt 5:12; Matt 6:1; Matt 10:41; Luke 14:14; Heb 2:2; Heb 10:35; Heb 11:6.</w:t>
      </w:r>
    </w:p>
  </w:footnote>
  <w:footnote w:id="19242">
    <w:p>
      <w:pPr>
        <w:pStyle w:val="FootnoteText"/>
      </w:pPr>
      <w:r>
        <w:rPr>
          <w:rStyle w:val="FootnoteReference"/>
        </w:rPr>
        <w:footnoteRef/>
      </w:r>
      <w:r>
        <w:t xml:space="preserve"> Cross-references for "he forsook": Exod 10:28-29; Exod 11:8; Exod 12:11; Exod 12:37-42; Exod 13:17-21.</w:t>
      </w:r>
    </w:p>
  </w:footnote>
  <w:footnote w:id="19243">
    <w:p>
      <w:pPr>
        <w:pStyle w:val="FootnoteText"/>
      </w:pPr>
      <w:r>
        <w:rPr>
          <w:rStyle w:val="FootnoteReference"/>
        </w:rPr>
        <w:footnoteRef/>
      </w:r>
      <w:r>
        <w:t xml:space="preserve"> Cross-references for "not fearing": Exod 2:14-15; Exod 4:19; Exod 14:10-13.</w:t>
      </w:r>
    </w:p>
  </w:footnote>
  <w:footnote w:id="19244">
    <w:p>
      <w:pPr>
        <w:pStyle w:val="FootnoteText"/>
      </w:pPr>
      <w:r>
        <w:rPr>
          <w:rStyle w:val="FootnoteReference"/>
        </w:rPr>
        <w:footnoteRef/>
      </w:r>
      <w:r>
        <w:t xml:space="preserve"> Cross-references for "endured": Matt 10:22; Matt 24:13; Mark 4:17; Mark 13:13; 1Cor 13:7; Heb 6:15; Heb 10:32; Heb 12:3; Jas 5:11.</w:t>
      </w:r>
    </w:p>
  </w:footnote>
  <w:footnote w:id="19245">
    <w:p>
      <w:pPr>
        <w:pStyle w:val="FootnoteText"/>
      </w:pPr>
      <w:r>
        <w:rPr>
          <w:rStyle w:val="FootnoteReference"/>
        </w:rPr>
        <w:footnoteRef/>
      </w:r>
      <w:r>
        <w:t xml:space="preserve"> Cross-references for "seeing": Ps 16:8; Acts 2:25; 2Cor 4:18; 1Tim 1:17; 1Tim 6:16; Heb 11:1; Heb 11:13; Heb 12:2; 1Pet 1:8.</w:t>
      </w:r>
    </w:p>
  </w:footnote>
  <w:footnote w:id="19246">
    <w:p>
      <w:pPr>
        <w:pStyle w:val="FootnoteText"/>
      </w:pPr>
      <w:r>
        <w:rPr>
          <w:rStyle w:val="FootnoteReference"/>
        </w:rPr>
        <w:footnoteRef/>
      </w:r>
      <w:r>
        <w:t xml:space="preserve"> Cross-references for "he kept": Exod 12:3-14; Exod 12:21-30.</w:t>
      </w:r>
    </w:p>
  </w:footnote>
  <w:footnote w:id="19247">
    <w:p>
      <w:pPr>
        <w:pStyle w:val="FootnoteText"/>
      </w:pPr>
      <w:r>
        <w:rPr>
          <w:rStyle w:val="FootnoteReference"/>
        </w:rPr>
        <w:footnoteRef/>
      </w:r>
      <w:r>
        <w:t xml:space="preserve"> Cross-references for "the sprinkling": Exod 12:7; Exod 12:13; Exod 12:23; Heb 9:19; Heb 12:24; 1Pet 1:2.</w:t>
      </w:r>
    </w:p>
  </w:footnote>
  <w:footnote w:id="19248">
    <w:p>
      <w:pPr>
        <w:pStyle w:val="FootnoteText"/>
      </w:pPr>
      <w:r>
        <w:rPr>
          <w:rStyle w:val="FootnoteReference"/>
        </w:rPr>
        <w:footnoteRef/>
      </w:r>
      <w:r>
        <w:t xml:space="preserve"> People-name: Egyptians. People-name meaning: Egyptians — that troubles or oppresses; anguish. Source form: Egyptians.</w:t>
      </w:r>
    </w:p>
  </w:footnote>
  <w:footnote w:id="19249">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50">
    <w:p>
      <w:pPr>
        <w:pStyle w:val="FootnoteText"/>
      </w:pPr>
      <w:r>
        <w:rPr>
          <w:rStyle w:val="FootnoteReference"/>
        </w:rPr>
        <w:footnoteRef/>
      </w:r>
      <w:r>
        <w:t xml:space="preserve"> Place name: Jericho. Place-name meaning: Jericho — his moon; his month; his sweet smell. Source form: Jericho. Greek form: ιεριχω.</w:t>
      </w:r>
    </w:p>
  </w:footnote>
  <w:footnote w:id="19251">
    <w:p>
      <w:pPr>
        <w:pStyle w:val="FootnoteText"/>
      </w:pPr>
      <w:r>
        <w:rPr>
          <w:rStyle w:val="FootnoteReference"/>
        </w:rPr>
        <w:footnoteRef/>
      </w:r>
      <w:r>
        <w:t xml:space="preserve"> Cross-references: Josh 6:3-20; 2Cor 10:4-5.</w:t>
      </w:r>
    </w:p>
  </w:footnote>
  <w:footnote w:id="1925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253">
    <w:p>
      <w:pPr>
        <w:pStyle w:val="FootnoteText"/>
      </w:pPr>
      <w:r>
        <w:rPr>
          <w:rStyle w:val="FootnoteReference"/>
        </w:rPr>
        <w:footnoteRef/>
      </w:r>
      <w:r>
        <w:t xml:space="preserve"> Cross-references for "did not believe": Heb 3:18; 1Pet 2:8; 1Pet 3:20.</w:t>
      </w:r>
    </w:p>
  </w:footnote>
  <w:footnote w:id="19254">
    <w:p>
      <w:pPr>
        <w:pStyle w:val="FootnoteText"/>
      </w:pPr>
      <w:r>
        <w:rPr>
          <w:rStyle w:val="FootnoteReference"/>
        </w:rPr>
        <w:footnoteRef/>
      </w:r>
      <w:r>
        <w:t xml:space="preserve"> Cross-references for "she had": Josh 1:1; Josh 2:4-24.</w:t>
      </w:r>
    </w:p>
  </w:footnote>
  <w:footnote w:id="1925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256">
    <w:p>
      <w:pPr>
        <w:pStyle w:val="FootnoteText"/>
      </w:pPr>
      <w:r>
        <w:rPr>
          <w:rStyle w:val="FootnoteReference"/>
        </w:rPr>
        <w:footnoteRef/>
      </w:r>
      <w:r>
        <w:t xml:space="preserve"> Cross-references for "the harlot": Josh 2:1-22; Josh 6:22-25; Matt 1:1; Matt 1:5; Jas 2:25.</w:t>
      </w:r>
    </w:p>
  </w:footnote>
  <w:footnote w:id="19257">
    <w:p>
      <w:pPr>
        <w:pStyle w:val="FootnoteText"/>
      </w:pPr>
      <w:r>
        <w:rPr>
          <w:rStyle w:val="FootnoteReference"/>
        </w:rPr>
        <w:footnoteRef/>
      </w:r>
      <w:r>
        <w:t xml:space="preserve"> Cross-references for "what shall": Rom 3:5; Rom 4:1; Rom 6:1; Rom 7:7.</w:t>
      </w:r>
    </w:p>
  </w:footnote>
  <w:footnote w:id="19258">
    <w:p>
      <w:pPr>
        <w:pStyle w:val="FootnoteText"/>
      </w:pPr>
      <w:r>
        <w:rPr>
          <w:rStyle w:val="FootnoteReference"/>
        </w:rPr>
        <w:footnoteRef/>
      </w:r>
      <w:r>
        <w:t xml:space="preserve"> Cross-references for "the time": John 21:25.</w:t>
      </w:r>
    </w:p>
  </w:footnote>
  <w:footnote w:id="19259">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9260">
    <w:p>
      <w:pPr>
        <w:pStyle w:val="FootnoteText"/>
      </w:pPr>
      <w:r>
        <w:rPr>
          <w:rStyle w:val="FootnoteReference"/>
        </w:rPr>
        <w:footnoteRef/>
      </w:r>
      <w:r>
        <w:t xml:space="preserve"> Personal name: Barak. Personal-name meaning: Barak — thunder, or in vain. Source form: Barak.</w:t>
      </w:r>
    </w:p>
  </w:footnote>
  <w:footnote w:id="19261">
    <w:p>
      <w:pPr>
        <w:pStyle w:val="FootnoteText"/>
      </w:pPr>
      <w:r>
        <w:rPr>
          <w:rStyle w:val="FootnoteReference"/>
        </w:rPr>
        <w:footnoteRef/>
      </w:r>
      <w:r>
        <w:t xml:space="preserve"> Personal name: Samson. Personal-name meaning: Samson — Sun-like; little sun. Source form: Samson.</w:t>
      </w:r>
    </w:p>
  </w:footnote>
  <w:footnote w:id="19262">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9263">
    <w:p>
      <w:pPr>
        <w:pStyle w:val="FootnoteText"/>
      </w:pPr>
      <w:r>
        <w:rPr>
          <w:rStyle w:val="FootnoteReference"/>
        </w:rPr>
        <w:footnoteRef/>
      </w:r>
      <w:r>
        <w:t xml:space="preserve"> Personal name: David. Personal-name meaning: David — Beloved. Source form: David.</w:t>
      </w:r>
    </w:p>
  </w:footnote>
  <w:footnote w:id="19264">
    <w:p>
      <w:pPr>
        <w:pStyle w:val="FootnoteText"/>
      </w:pPr>
      <w:r>
        <w:rPr>
          <w:rStyle w:val="FootnoteReference"/>
        </w:rPr>
        <w:footnoteRef/>
      </w:r>
      <w:r>
        <w:t xml:space="preserve"> Personal name: Samuel. Personal-name meaning: Samuel — Heard of God; God has heard. Source form: Samuel.</w:t>
      </w:r>
    </w:p>
  </w:footnote>
  <w:footnote w:id="19265">
    <w:p>
      <w:pPr>
        <w:pStyle w:val="FootnoteText"/>
      </w:pPr>
      <w:r>
        <w:rPr>
          <w:rStyle w:val="FootnoteReference"/>
        </w:rPr>
        <w:footnoteRef/>
      </w:r>
      <w:r>
        <w:t xml:space="preserve"> Cross-references for "the prophets": Matt 5:12; Luke 13:28; Luke 16:31; Acts 10:43; Jas 5:10; 1Pet 1:10-12; 2Pet 1:21; 2Pet 3:2.</w:t>
      </w:r>
    </w:p>
  </w:footnote>
  <w:footnote w:id="19266">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9267">
    <w:p>
      <w:pPr>
        <w:pStyle w:val="FootnoteText"/>
      </w:pPr>
      <w:r>
        <w:rPr>
          <w:rStyle w:val="FootnoteReference"/>
        </w:rPr>
        <w:footnoteRef/>
      </w:r>
      <w:r>
        <w:t xml:space="preserve"> Cross-references for "Gedeon": 1Sam 12:11.</w:t>
      </w:r>
    </w:p>
  </w:footnote>
  <w:footnote w:id="19268">
    <w:p>
      <w:pPr>
        <w:pStyle w:val="FootnoteText"/>
      </w:pPr>
      <w:r>
        <w:rPr>
          <w:rStyle w:val="FootnoteReference"/>
        </w:rPr>
        <w:footnoteRef/>
      </w:r>
      <w:r>
        <w:t xml:space="preserve"> Cross-references for "David": 1Sam 16:1; 1Sam 16:13; Acts 2:29-31; Acts 13:22-36.</w:t>
      </w:r>
    </w:p>
  </w:footnote>
  <w:footnote w:id="19269">
    <w:p>
      <w:pPr>
        <w:pStyle w:val="FootnoteText"/>
      </w:pPr>
      <w:r>
        <w:rPr>
          <w:rStyle w:val="FootnoteReference"/>
        </w:rPr>
        <w:footnoteRef/>
      </w:r>
      <w:r>
        <w:t xml:space="preserve"> Cross-references for "Samuel": 1Sam 1:20; 1Sam 2:11; 1Sam 2:18; 1Sam 28:3-25; Ps 99:6; Jer 15:1; Acts 3:24; Acts 13:20.</w:t>
      </w:r>
    </w:p>
  </w:footnote>
  <w:footnote w:id="19270">
    <w:p>
      <w:pPr>
        <w:pStyle w:val="FootnoteText"/>
      </w:pPr>
      <w:r>
        <w:rPr>
          <w:rStyle w:val="FootnoteReference"/>
        </w:rPr>
        <w:footnoteRef/>
      </w:r>
      <w:r>
        <w:t xml:space="preserve"> Cross-references for "through": 2Sam 5:4-25; 2Sam 8:1-14; Ps 18:32-34; Ps 44:2-6; Ps 144:1-2; Ps 144:10.</w:t>
      </w:r>
    </w:p>
  </w:footnote>
  <w:footnote w:id="19271">
    <w:p>
      <w:pPr>
        <w:pStyle w:val="FootnoteText"/>
      </w:pPr>
      <w:r>
        <w:rPr>
          <w:rStyle w:val="FootnoteReference"/>
        </w:rPr>
        <w:footnoteRef/>
      </w:r>
      <w:r>
        <w:t xml:space="preserve"> Cross-references for "obtained": 2Sam 7:11-17; Gal 3:16; Heb 6:12-15; Heb 10:36.</w:t>
      </w:r>
    </w:p>
  </w:footnote>
  <w:footnote w:id="19272">
    <w:p>
      <w:pPr>
        <w:pStyle w:val="FootnoteText"/>
      </w:pPr>
      <w:r>
        <w:rPr>
          <w:rStyle w:val="FootnoteReference"/>
        </w:rPr>
        <w:footnoteRef/>
      </w:r>
      <w:r>
        <w:t xml:space="preserve"> Cross-references for "stopped": Judg 14:5-6; 1Sam 17:33-36; Ps 91:13; Dan 6:20-23; 2Tim 4:17; 1Pet 5:8.</w:t>
      </w:r>
    </w:p>
  </w:footnote>
  <w:footnote w:id="19273">
    <w:p>
      <w:pPr>
        <w:pStyle w:val="FootnoteText"/>
      </w:pPr>
      <w:r>
        <w:rPr>
          <w:rStyle w:val="FootnoteReference"/>
        </w:rPr>
        <w:footnoteRef/>
      </w:r>
      <w:r>
        <w:t xml:space="preserve"> Cross-references for "wrought": Heb 11:4-8; Heb 11:17.</w:t>
      </w:r>
    </w:p>
  </w:footnote>
  <w:footnote w:id="19274">
    <w:p>
      <w:pPr>
        <w:pStyle w:val="FootnoteText"/>
      </w:pPr>
      <w:r>
        <w:rPr>
          <w:rStyle w:val="FootnoteReference"/>
        </w:rPr>
        <w:footnoteRef/>
      </w:r>
      <w:r>
        <w:t xml:space="preserve"> Cross-references for "Quenched": Ps 66:12; Isa 43:2; Dan 3:19-28; 1Pet 4:12.</w:t>
      </w:r>
    </w:p>
  </w:footnote>
  <w:footnote w:id="19275">
    <w:p>
      <w:pPr>
        <w:pStyle w:val="FootnoteText"/>
      </w:pPr>
      <w:r>
        <w:rPr>
          <w:rStyle w:val="FootnoteReference"/>
        </w:rPr>
        <w:footnoteRef/>
      </w:r>
      <w:r>
        <w:t xml:space="preserve"> Cross-references for "escaped": 1Sam 20:1; 2Sam 21:16-17; 1Kgs 19:3; 2Kgs 6:16-18; 2Kgs 6:32; Job 5:20; Ps 144:10; Jer 26:24.</w:t>
      </w:r>
    </w:p>
  </w:footnote>
  <w:footnote w:id="19276">
    <w:p>
      <w:pPr>
        <w:pStyle w:val="FootnoteText"/>
      </w:pPr>
      <w:r>
        <w:rPr>
          <w:rStyle w:val="FootnoteReference"/>
        </w:rPr>
        <w:footnoteRef/>
      </w:r>
      <w:r>
        <w:t xml:space="preserve"> Cross-references for "out of": Judg 7:19-25; Judg 8:4-10; Judg 15:14-20; Judg 16:19-30; 2Kgs 20:7-11; Job 42:10; Ps 6:8; 2Cor 12:9-10.</w:t>
      </w:r>
    </w:p>
  </w:footnote>
  <w:footnote w:id="19277">
    <w:p>
      <w:pPr>
        <w:pStyle w:val="FootnoteText"/>
      </w:pPr>
      <w:r>
        <w:rPr>
          <w:rStyle w:val="FootnoteReference"/>
        </w:rPr>
        <w:footnoteRef/>
      </w:r>
      <w:r>
        <w:t xml:space="preserve"> Cross-references for "turned": 1Sam 14:13-15; 1Sam 17:51-52; 2Sam 8:1-18; 2Chr 14:11-14; 2Chr 16:1-9; 2Chr 20:6-25; 2Chr 32:20-22.</w:t>
      </w:r>
    </w:p>
  </w:footnote>
  <w:footnote w:id="19278">
    <w:p>
      <w:pPr>
        <w:pStyle w:val="FootnoteText"/>
      </w:pPr>
      <w:r>
        <w:rPr>
          <w:rStyle w:val="FootnoteReference"/>
        </w:rPr>
        <w:footnoteRef/>
      </w:r>
      <w:r>
        <w:t xml:space="preserve"> Cross-references for "Women": 1Kgs 17:22-24; 2Kgs 4:27-37; Luke 7:12-16; John 11:40-45; Acts 9:41.</w:t>
      </w:r>
    </w:p>
  </w:footnote>
  <w:footnote w:id="19279">
    <w:p>
      <w:pPr>
        <w:pStyle w:val="FootnoteText"/>
      </w:pPr>
      <w:r>
        <w:rPr>
          <w:rStyle w:val="FootnoteReference"/>
        </w:rPr>
        <w:footnoteRef/>
      </w:r>
      <w:r>
        <w:t xml:space="preserve"> Cross-references for "tortured": Acts 22:24-25; Acts 22:29.</w:t>
      </w:r>
    </w:p>
  </w:footnote>
  <w:footnote w:id="19280">
    <w:p>
      <w:pPr>
        <w:pStyle w:val="FootnoteText"/>
      </w:pPr>
      <w:r>
        <w:rPr>
          <w:rStyle w:val="FootnoteReference"/>
        </w:rPr>
        <w:footnoteRef/>
      </w:r>
      <w:r>
        <w:t xml:space="preserve"> Cross-references for "not accepting": Acts 4:19.</w:t>
      </w:r>
    </w:p>
  </w:footnote>
  <w:footnote w:id="19281">
    <w:p>
      <w:pPr>
        <w:pStyle w:val="FootnoteText"/>
      </w:pPr>
      <w:r>
        <w:rPr>
          <w:rStyle w:val="FootnoteReference"/>
        </w:rPr>
        <w:footnoteRef/>
      </w:r>
      <w:r>
        <w:t xml:space="preserve"> Cross-references for "that they": Matt 22:30; Mark 12:25; Luke 14:14; Luke 20:36; John 5:29; Acts 23:6; Acts 24:15; 1Cor 15:54; Phil 3:11.</w:t>
      </w:r>
    </w:p>
  </w:footnote>
  <w:footnote w:id="19282">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83">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84">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85">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86">
    <w:p>
      <w:pPr>
        <w:pStyle w:val="FootnoteText"/>
      </w:pPr>
      <w:r>
        <w:rPr>
          <w:rStyle w:val="FootnoteReference"/>
        </w:rPr>
        <w:footnoteRef/>
      </w:r>
      <w:r>
        <w:t xml:space="preserve"> Cross-references for "in sheepskins": 2Kgs 1:8; Matt 3:4; Rev 11:3.</w:t>
      </w:r>
    </w:p>
  </w:footnote>
  <w:footnote w:id="19287">
    <w:p>
      <w:pPr>
        <w:pStyle w:val="FootnoteText"/>
      </w:pPr>
      <w:r>
        <w:rPr>
          <w:rStyle w:val="FootnoteReference"/>
        </w:rPr>
        <w:footnoteRef/>
      </w:r>
      <w:r>
        <w:t xml:space="preserve"> Cross-references for "being destitute": Zech 13:9; Matt 8:20; 1Cor 4:9-13; 2Cor 11:23-27; 2Cor 12:10; Heb 12:1-3; Jas 5:10-11.</w:t>
      </w:r>
    </w:p>
  </w:footnote>
  <w:footnote w:id="19288">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289">
    <w:p>
      <w:pPr>
        <w:pStyle w:val="FootnoteText"/>
      </w:pPr>
      <w:r>
        <w:rPr>
          <w:rStyle w:val="FootnoteReference"/>
        </w:rPr>
        <w:footnoteRef/>
      </w:r>
      <w:r>
        <w:t xml:space="preserve"> Cross-references for "whom": 1Kgs 14:12-13; 2Kgs 23:25-29; Isa 57:1.</w:t>
      </w:r>
    </w:p>
  </w:footnote>
  <w:footnote w:id="19290">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91">
    <w:p>
      <w:pPr>
        <w:pStyle w:val="FootnoteText"/>
      </w:pPr>
      <w:r>
        <w:rPr>
          <w:rStyle w:val="FootnoteReference"/>
        </w:rPr>
        <w:footnoteRef/>
      </w:r>
      <w:r>
        <w:t xml:space="preserve"> Cross-references: Luke 10:23-24; Heb 11:2; Heb 11:13; 1Pet 1:12.</w:t>
      </w:r>
    </w:p>
  </w:footnote>
  <w:footnote w:id="19292">
    <w:p>
      <w:pPr>
        <w:pStyle w:val="FootnoteText"/>
      </w:pPr>
      <w:r>
        <w:rPr>
          <w:rStyle w:val="FootnoteReference"/>
        </w:rPr>
        <w:footnoteRef/>
      </w:r>
      <w:r>
        <w:t xml:space="preserve"> Cross-references for "better": Heb 7:19; Heb 7:22; Heb 8:6; Heb 9:23; Heb 12:24.</w:t>
      </w:r>
    </w:p>
  </w:footnote>
  <w:footnote w:id="19293">
    <w:p>
      <w:pPr>
        <w:pStyle w:val="FootnoteText"/>
      </w:pPr>
      <w:r>
        <w:rPr>
          <w:rStyle w:val="FootnoteReference"/>
        </w:rPr>
        <w:footnoteRef/>
      </w:r>
      <w:r>
        <w:t xml:space="preserve"> Cross-references for "they without": Rom 3:25-26; Heb 9:8-15; Heb 10:11-14.</w:t>
      </w:r>
    </w:p>
  </w:footnote>
  <w:footnote w:id="19294">
    <w:p>
      <w:pPr>
        <w:pStyle w:val="FootnoteText"/>
      </w:pPr>
      <w:r>
        <w:rPr>
          <w:rStyle w:val="FootnoteReference"/>
        </w:rPr>
        <w:footnoteRef/>
      </w:r>
      <w:r>
        <w:t xml:space="preserve"> Cross-references for "made": Heb 5:9; Heb 12:23; Rev 6:11.</w:t>
      </w:r>
    </w:p>
  </w:footnote>
  <w:footnote w:id="19295">
    <w:p>
      <w:pPr>
        <w:pStyle w:val="FootnoteText"/>
      </w:pPr>
      <w:r>
        <w:rPr>
          <w:rStyle w:val="FootnoteReference"/>
        </w:rPr>
        <w:footnoteRef/>
      </w:r>
      <w:r>
        <w:t xml:space="preserve"> Cross-references for "seeing": Heb 11:2-38.</w:t>
      </w:r>
    </w:p>
  </w:footnote>
  <w:footnote w:id="19296">
    <w:p>
      <w:pPr>
        <w:pStyle w:val="FootnoteText"/>
      </w:pPr>
      <w:r>
        <w:rPr>
          <w:rStyle w:val="FootnoteReference"/>
        </w:rPr>
        <w:footnoteRef/>
      </w:r>
      <w:r>
        <w:t xml:space="preserve"> Cross-references for "a cloud": Isa 60:8; Ezek 38:9; Ezek 38:16.</w:t>
      </w:r>
    </w:p>
  </w:footnote>
  <w:footnote w:id="19297">
    <w:p>
      <w:pPr>
        <w:pStyle w:val="FootnoteText"/>
      </w:pPr>
      <w:r>
        <w:rPr>
          <w:rStyle w:val="FootnoteReference"/>
        </w:rPr>
        <w:footnoteRef/>
      </w:r>
      <w:r>
        <w:t xml:space="preserve"> Cross-references for "witnesses": Luke 16:28; John 3:32; John 4:39; John 4:44; 1Pet 5:12; Rev 22:16.</w:t>
      </w:r>
    </w:p>
  </w:footnote>
  <w:footnote w:id="19298">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99">
    <w:p>
      <w:pPr>
        <w:pStyle w:val="FootnoteText"/>
      </w:pPr>
      <w:r>
        <w:rPr>
          <w:rStyle w:val="FootnoteReference"/>
        </w:rPr>
        <w:footnoteRef/>
      </w:r>
      <w:r>
        <w:t xml:space="preserve"> Cross-references for "and the sin": Ps 18:23; Heb 10:35-39.</w:t>
      </w:r>
    </w:p>
  </w:footnote>
  <w:footnote w:id="19300">
    <w:p>
      <w:pPr>
        <w:pStyle w:val="FootnoteText"/>
      </w:pPr>
      <w:r>
        <w:rPr>
          <w:rStyle w:val="FootnoteReference"/>
        </w:rPr>
        <w:footnoteRef/>
      </w:r>
      <w:r>
        <w:t xml:space="preserve"> Cross-references for "and let us": 1Cor 9:24-27; Gal 5:7; Phil 2:16; Phil 3:10-14; 2Tim 4:7.</w:t>
      </w:r>
    </w:p>
  </w:footnote>
  <w:footnote w:id="19301">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302">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303">
    <w:p>
      <w:pPr>
        <w:pStyle w:val="FootnoteText"/>
      </w:pPr>
      <w:r>
        <w:rPr>
          <w:rStyle w:val="FootnoteReference"/>
        </w:rPr>
        <w:footnoteRef/>
      </w:r>
      <w:r>
        <w:t xml:space="preserve"> Name meaning: Jesus (Yeshua) — Yahweh saves. He will save His people from their sins.</w:t>
      </w:r>
    </w:p>
  </w:footnote>
  <w:footnote w:id="19304">
    <w:p>
      <w:pPr>
        <w:pStyle w:val="FootnoteText"/>
      </w:pPr>
      <w:r>
        <w:rPr>
          <w:rStyle w:val="FootnoteReference"/>
        </w:rPr>
        <w:footnoteRef/>
      </w:r>
      <w:r>
        <w:t xml:space="preserve"> Cross-references for "the author": Mark 9:24; Luke 17:5; Acts 5:31; Heb 2:10; Rev 1:8; Rev 1:11; Rev 1:17; Rev 2:8.</w:t>
      </w:r>
    </w:p>
  </w:footnote>
  <w:footnote w:id="19305">
    <w:p>
      <w:pPr>
        <w:pStyle w:val="FootnoteText"/>
      </w:pPr>
      <w:r>
        <w:rPr>
          <w:rStyle w:val="FootnoteReference"/>
        </w:rPr>
        <w:footnoteRef/>
      </w:r>
      <w:r>
        <w:t xml:space="preserve"> Cross-references for "finisher": Ps 138:8; 1Cor 1:7-8; Phil 1:6; Heb 7:19; Heb 10:14.</w:t>
      </w:r>
    </w:p>
  </w:footnote>
  <w:footnote w:id="19306">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307">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308">
    <w:p>
      <w:pPr>
        <w:pStyle w:val="FootnoteText"/>
      </w:pPr>
      <w:r>
        <w:rPr>
          <w:rStyle w:val="FootnoteReference"/>
        </w:rPr>
        <w:footnoteRef/>
      </w:r>
      <w:r>
        <w:t xml:space="preserve"> Cross-references for "and is": Ps 110:1; Heb 1:3; Heb 1:13; Heb 8:1; 1Pet 3:22.</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3">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314">
    <w:p>
      <w:pPr>
        <w:pStyle w:val="FootnoteText"/>
      </w:pPr>
      <w:r>
        <w:rPr>
          <w:rStyle w:val="FootnoteReference"/>
        </w:rPr>
        <w:footnoteRef/>
      </w:r>
      <w:r>
        <w:t xml:space="preserve"> Cross-references for "consider": 1Sam 12:24; 2Tim 2:7-8; Heb 3:1; Heb 12:2.</w:t>
      </w:r>
    </w:p>
  </w:footnote>
  <w:footnote w:id="19315">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316">
    <w:p>
      <w:pPr>
        <w:pStyle w:val="FootnoteText"/>
      </w:pPr>
      <w:r>
        <w:rPr>
          <w:rStyle w:val="FootnoteReference"/>
        </w:rPr>
        <w:footnoteRef/>
      </w:r>
      <w:r>
        <w:t xml:space="preserve"> Cross-references for "lest": Deut 20:3; Prov 24:10; Isa 40:30-31; Isa 50:4; 1Cor 15:58; 2Cor 4:1; 2Cor 4:16; Gal 6:9; 2Thess 3:13; Heb 12:5.</w:t>
      </w:r>
    </w:p>
  </w:footnote>
  <w:footnote w:id="19317">
    <w:p>
      <w:pPr>
        <w:pStyle w:val="FootnoteText"/>
      </w:pPr>
      <w:r>
        <w:rPr>
          <w:rStyle w:val="FootnoteReference"/>
        </w:rPr>
        <w:footnoteRef/>
      </w:r>
      <w:r>
        <w:t xml:space="preserve"> Cross-references: Matt 24:9; 1Cor 10:13; 2Tim 4:6-7; Heb 10:32-34; Heb 12:2; Rev 2:13; Rev 6:9-11; Rev 12:11; Rev 17:6; Rev 18:24.</w:t>
      </w:r>
    </w:p>
  </w:footnote>
  <w:footnote w:id="19318">
    <w:p>
      <w:pPr>
        <w:pStyle w:val="FootnoteText"/>
      </w:pPr>
      <w:r>
        <w:rPr>
          <w:rStyle w:val="FootnoteReference"/>
        </w:rPr>
        <w:footnoteRef/>
      </w:r>
      <w:r>
        <w:t xml:space="preserve"> Cross-references for "the exhortation": Prov 3:11-12; Heb 12:7.</w:t>
      </w:r>
    </w:p>
  </w:footnote>
  <w:footnote w:id="19319">
    <w:p>
      <w:pPr>
        <w:pStyle w:val="FootnoteText"/>
      </w:pPr>
      <w:r>
        <w:rPr>
          <w:rStyle w:val="FootnoteReference"/>
        </w:rPr>
        <w:footnoteRef/>
      </w:r>
      <w:r>
        <w:t xml:space="preserve"> Cross-references for "despise": Job 5:17-18; Job 34:31; Ps 94:12; Ps 118:18; Ps 119:75; Jer 31:18; 1Cor 11:32; Jas 1:12; Rev 3:19.</w:t>
      </w:r>
    </w:p>
  </w:footnote>
  <w:footnote w:id="19320">
    <w:p>
      <w:pPr>
        <w:pStyle w:val="FootnoteText"/>
      </w:pPr>
      <w:r>
        <w:rPr>
          <w:rStyle w:val="FootnoteReference"/>
        </w:rPr>
        <w:footnoteRef/>
      </w:r>
      <w:r>
        <w:t xml:space="preserve"> Cross-references for "nor faint": Josh 7:7-11; 2Sam 6:7-10; 1Chr 13:9-13; 1Chr 15:12-13; Ps 6:1-2; 2Cor 4:8-9; 2Cor 12:9-10; Heb 12:3-4.</w:t>
      </w:r>
    </w:p>
  </w:footnote>
  <w:footnote w:id="19321">
    <w:p>
      <w:pPr>
        <w:pStyle w:val="FootnoteText"/>
      </w:pPr>
      <w:r>
        <w:rPr>
          <w:rStyle w:val="FootnoteReference"/>
        </w:rPr>
        <w:footnoteRef/>
      </w:r>
      <w:r>
        <w:t xml:space="preserve"> Cross-references for "ye have forgotten": Deut 4:9-10; Ps 119:16; Ps 119:83; Ps 119:109; Prov 3:1; Prov 4:5; Matt 16:9-10; Luke 24:6; Luke 24:8.</w:t>
      </w:r>
    </w:p>
  </w:footnote>
  <w:footnote w:id="19322">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23">
    <w:p>
      <w:pPr>
        <w:pStyle w:val="FootnoteText"/>
      </w:pPr>
      <w:r>
        <w:rPr>
          <w:rStyle w:val="FootnoteReference"/>
        </w:rPr>
        <w:footnoteRef/>
      </w:r>
      <w:r>
        <w:t xml:space="preserve"> Cross-references for "and scourgeth": 2Sam 7:14; Heb 12:7-8.</w:t>
      </w:r>
    </w:p>
  </w:footnote>
  <w:footnote w:id="19324">
    <w:p>
      <w:pPr>
        <w:pStyle w:val="FootnoteText"/>
      </w:pPr>
      <w:r>
        <w:rPr>
          <w:rStyle w:val="FootnoteReference"/>
        </w:rPr>
        <w:footnoteRef/>
      </w:r>
      <w:r>
        <w:t xml:space="preserve"> Cross-references for "endure": Job 34:31-32; Prov 19:18; Prov 22:15; Prov 23:13-14; Prov 29:15; Prov 29:17; Acts 14:22.</w:t>
      </w:r>
    </w:p>
  </w:footnote>
  <w:footnote w:id="19325">
    <w:p>
      <w:pPr>
        <w:pStyle w:val="FootnoteText"/>
      </w:pPr>
      <w:r>
        <w:rPr>
          <w:rStyle w:val="FootnoteReference"/>
        </w:rPr>
        <w:footnoteRef/>
      </w:r>
      <w:r>
        <w:t xml:space="preserve"> Cross-references for "for what": 1Sam 2:29; 1Sam 2:34; 1Sam 3:13; 1Kgs 1:6; 1Kgs 2:24-25; Prov 13:24; Prov 29:15.</w:t>
      </w:r>
    </w:p>
  </w:footnote>
  <w:footnote w:id="19326">
    <w:p>
      <w:pPr>
        <w:pStyle w:val="FootnoteText"/>
      </w:pPr>
      <w:r>
        <w:rPr>
          <w:rStyle w:val="FootnoteReference"/>
        </w:rPr>
        <w:footnoteRef/>
      </w:r>
      <w:r>
        <w:t xml:space="preserve"> Cross-references: Ps 73:1; Ps 73:14-15; Heb 12:6; 1Pet 5:9-10.</w:t>
      </w:r>
    </w:p>
  </w:footnote>
  <w:footnote w:id="19327">
    <w:p>
      <w:pPr>
        <w:pStyle w:val="FootnoteText"/>
      </w:pPr>
      <w:r>
        <w:rPr>
          <w:rStyle w:val="FootnoteReference"/>
        </w:rPr>
        <w:footnoteRef/>
      </w:r>
      <w:r>
        <w:t xml:space="preserve"> Cross-references for "fathers": John 3:6; Acts 2:30; Rom 1:3; Rom 9:3; Rom 9:5.</w:t>
      </w:r>
    </w:p>
  </w:footnote>
  <w:footnote w:id="19328">
    <w:p>
      <w:pPr>
        <w:pStyle w:val="FootnoteText"/>
      </w:pPr>
      <w:r>
        <w:rPr>
          <w:rStyle w:val="FootnoteReference"/>
        </w:rPr>
        <w:footnoteRef/>
      </w:r>
      <w:r>
        <w:t xml:space="preserve"> Cross-references for "corrected": Heb 12:7.</w:t>
      </w:r>
    </w:p>
  </w:footnote>
  <w:footnote w:id="19329">
    <w:p>
      <w:pPr>
        <w:pStyle w:val="FootnoteText"/>
      </w:pPr>
      <w:r>
        <w:rPr>
          <w:rStyle w:val="FootnoteReference"/>
        </w:rPr>
        <w:footnoteRef/>
      </w:r>
      <w:r>
        <w:t xml:space="preserve"> Cross-references for "we gave": Exod 20:12; Lev 19:3; Deut 21:18-21; Deut 27:16; Prov 30:17; Ezek 22:7; Eph 6:1-4.</w:t>
      </w:r>
    </w:p>
  </w:footnote>
  <w:footnote w:id="19330">
    <w:p>
      <w:pPr>
        <w:pStyle w:val="FootnoteText"/>
      </w:pPr>
      <w:r>
        <w:rPr>
          <w:rStyle w:val="FootnoteReference"/>
        </w:rPr>
        <w:footnoteRef/>
      </w:r>
      <w:r>
        <w:t xml:space="preserve"> Cross-references for "shall we not": Mal 1:6; Jas 4:7; Jas 4:10; 1Pet 5:6.</w:t>
      </w:r>
    </w:p>
  </w:footnote>
  <w:footnote w:id="19331">
    <w:p>
      <w:pPr>
        <w:pStyle w:val="FootnoteText"/>
      </w:pPr>
      <w:r>
        <w:rPr>
          <w:rStyle w:val="FootnoteReference"/>
        </w:rPr>
        <w:footnoteRef/>
      </w:r>
      <w:r>
        <w:t xml:space="preserve"> Cross-references for "the Father": Num 16:22; Num 27:16; Job 12:10; Eccl 12:7; Isa 42:5; Isa 57:16; Zech 12:1.</w:t>
      </w:r>
    </w:p>
  </w:footnote>
  <w:footnote w:id="19332">
    <w:p>
      <w:pPr>
        <w:pStyle w:val="FootnoteText"/>
      </w:pPr>
      <w:r>
        <w:rPr>
          <w:rStyle w:val="FootnoteReference"/>
        </w:rPr>
        <w:footnoteRef/>
      </w:r>
      <w:r>
        <w:t xml:space="preserve"> Cross-references for "but he": Heb 12:5-6.</w:t>
      </w:r>
    </w:p>
  </w:footnote>
  <w:footnote w:id="1933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34">
    <w:p>
      <w:pPr>
        <w:pStyle w:val="FootnoteText"/>
      </w:pPr>
      <w:r>
        <w:rPr>
          <w:rStyle w:val="FootnoteReference"/>
        </w:rPr>
        <w:footnoteRef/>
      </w:r>
      <w:r>
        <w:t xml:space="preserve"> Cross-references for "no chastening": Ps 89:32; Ps 118:18; Prov 15:10; Prov 19:18.</w:t>
      </w:r>
    </w:p>
  </w:footnote>
  <w:footnote w:id="19335">
    <w:p>
      <w:pPr>
        <w:pStyle w:val="FootnoteText"/>
      </w:pPr>
      <w:r>
        <w:rPr>
          <w:rStyle w:val="FootnoteReference"/>
        </w:rPr>
        <w:footnoteRef/>
      </w:r>
      <w:r>
        <w:t xml:space="preserve"> Cross-references for "nevertheless": Heb 12:5-6; Heb 12:10.</w:t>
      </w:r>
    </w:p>
  </w:footnote>
  <w:footnote w:id="19336">
    <w:p>
      <w:pPr>
        <w:pStyle w:val="FootnoteText"/>
      </w:pPr>
      <w:r>
        <w:rPr>
          <w:rStyle w:val="FootnoteReference"/>
        </w:rPr>
        <w:footnoteRef/>
      </w:r>
      <w:r>
        <w:t xml:space="preserve"> Cross-references for "peaceable": Ps 119:165; Isa 32:17; Rom 5:3-5; Rom 14:17; 2Cor 4:17; Gal 5:22-23; Jas 3:17-18.</w:t>
      </w:r>
    </w:p>
  </w:footnote>
  <w:footnote w:id="19337">
    <w:p>
      <w:pPr>
        <w:pStyle w:val="FootnoteText"/>
      </w:pPr>
      <w:r>
        <w:rPr>
          <w:rStyle w:val="FootnoteReference"/>
        </w:rPr>
        <w:footnoteRef/>
      </w:r>
      <w:r>
        <w:t xml:space="preserve"> Cross-references for "exercised": 1Tim 4:7-8; Heb 5:14; 2Pet 2:14.</w:t>
      </w:r>
    </w:p>
  </w:footnote>
  <w:footnote w:id="19338">
    <w:p>
      <w:pPr>
        <w:pStyle w:val="FootnoteText"/>
      </w:pPr>
      <w:r>
        <w:rPr>
          <w:rStyle w:val="FootnoteReference"/>
        </w:rPr>
        <w:footnoteRef/>
      </w:r>
      <w:r>
        <w:t xml:space="preserve"> Cross-references: Job 4:3-4; Isa 35:3; Ezek 7:17; Ezek 21:7; Dan 5:6; Nah 2:10; 1Thess 5:14; Heb 12:3; Heb 12:5.</w:t>
      </w:r>
    </w:p>
  </w:footnote>
  <w:footnote w:id="19339">
    <w:p>
      <w:pPr>
        <w:pStyle w:val="FootnoteText"/>
      </w:pPr>
      <w:r>
        <w:rPr>
          <w:rStyle w:val="FootnoteReference"/>
        </w:rPr>
        <w:footnoteRef/>
      </w:r>
      <w:r>
        <w:t xml:space="preserve"> Cross-references for "make": Prov 4:26-27; Isa 35:3; Isa 35:8-10; Isa 40:3-4; Isa 42:16; Isa 58:12; Jer 18:15; Luke 3:5.</w:t>
      </w:r>
    </w:p>
  </w:footnote>
  <w:footnote w:id="19340">
    <w:p>
      <w:pPr>
        <w:pStyle w:val="FootnoteText"/>
      </w:pPr>
      <w:r>
        <w:rPr>
          <w:rStyle w:val="FootnoteReference"/>
        </w:rPr>
        <w:footnoteRef/>
      </w:r>
      <w:r>
        <w:t xml:space="preserve"> Cross-references for "lame": Isa 35:6; Jer 31:8-9.</w:t>
      </w:r>
    </w:p>
  </w:footnote>
  <w:footnote w:id="19341">
    <w:p>
      <w:pPr>
        <w:pStyle w:val="FootnoteText"/>
      </w:pPr>
      <w:r>
        <w:rPr>
          <w:rStyle w:val="FootnoteReference"/>
        </w:rPr>
        <w:footnoteRef/>
      </w:r>
      <w:r>
        <w:t xml:space="preserve"> Cross-references for "but let": Gal 6:1; Jude 1:22-23.</w:t>
      </w:r>
    </w:p>
  </w:footnote>
  <w:footnote w:id="1934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4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44">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4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46">
    <w:p>
      <w:pPr>
        <w:pStyle w:val="FootnoteText"/>
      </w:pPr>
      <w:r>
        <w:rPr>
          <w:rStyle w:val="FootnoteReference"/>
        </w:rPr>
        <w:footnoteRef/>
      </w:r>
      <w:r>
        <w:t xml:space="preserve"> Cross-references for "fail of": Gal 5:4.</w:t>
      </w:r>
    </w:p>
  </w:footnote>
  <w:footnote w:id="19347">
    <w:p>
      <w:pPr>
        <w:pStyle w:val="FootnoteText"/>
      </w:pPr>
      <w:r>
        <w:rPr>
          <w:rStyle w:val="FootnoteReference"/>
        </w:rPr>
        <w:footnoteRef/>
      </w:r>
      <w:r>
        <w:t xml:space="preserve"> Cross-references for "any root": Deut 29:18; Deut 32:32; Isa 5:4; Isa 5:7; Jer 2:21; Matt 7:16-18; Heb 3:12.</w:t>
      </w:r>
    </w:p>
  </w:footnote>
  <w:footnote w:id="19348">
    <w:p>
      <w:pPr>
        <w:pStyle w:val="FootnoteText"/>
      </w:pPr>
      <w:r>
        <w:rPr>
          <w:rStyle w:val="FootnoteReference"/>
        </w:rPr>
        <w:footnoteRef/>
      </w:r>
      <w:r>
        <w:t xml:space="preserve"> Cross-references for "trouble": Josh 6:18; Josh 7:25-26; Josh 22:17-20; Eph 5:3; Col 3:5.</w:t>
      </w:r>
    </w:p>
  </w:footnote>
  <w:footnote w:id="19349">
    <w:p>
      <w:pPr>
        <w:pStyle w:val="FootnoteText"/>
      </w:pPr>
      <w:r>
        <w:rPr>
          <w:rStyle w:val="FootnoteReference"/>
        </w:rPr>
        <w:footnoteRef/>
      </w:r>
      <w:r>
        <w:t xml:space="preserve"> Cross-references for "any man": Luke 22:32; 1Cor 13:8; Gal 5:4.</w:t>
      </w:r>
    </w:p>
  </w:footnote>
  <w:footnote w:id="19350">
    <w:p>
      <w:pPr>
        <w:pStyle w:val="FootnoteText"/>
      </w:pPr>
      <w:r>
        <w:rPr>
          <w:rStyle w:val="FootnoteReference"/>
        </w:rPr>
        <w:footnoteRef/>
      </w:r>
      <w:r>
        <w:t xml:space="preserve"> Cross-references for "and thereby": Exod 32:21; 1Kgs 14:16; Acts 20:30-31; 1Cor 5:6; 1Cor 15:33; Gal 2:13; 2Tim 2:16-17; 2Pet 2:1-2; 2Pet 2:18.</w:t>
      </w:r>
    </w:p>
  </w:footnote>
  <w:footnote w:id="19351">
    <w:p>
      <w:pPr>
        <w:pStyle w:val="FootnoteText"/>
      </w:pPr>
      <w:r>
        <w:rPr>
          <w:rStyle w:val="FootnoteReference"/>
        </w:rPr>
        <w:footnoteRef/>
      </w:r>
      <w:r>
        <w:t xml:space="preserve"> Personal name: Esau. Personal-name meaning: Esau — Hairy; red. Source form: Esau.</w:t>
      </w:r>
    </w:p>
  </w:footnote>
  <w:footnote w:id="19352">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53">
    <w:p>
      <w:pPr>
        <w:pStyle w:val="FootnoteText"/>
      </w:pPr>
      <w:r>
        <w:rPr>
          <w:rStyle w:val="FootnoteReference"/>
        </w:rPr>
        <w:footnoteRef/>
      </w:r>
      <w:r>
        <w:t xml:space="preserve"> Cross-references for "as Esau": Gen 25:31-34; Gen 27:36.</w:t>
      </w:r>
    </w:p>
  </w:footnote>
  <w:footnote w:id="19354">
    <w:p>
      <w:pPr>
        <w:pStyle w:val="FootnoteText"/>
      </w:pPr>
      <w:r>
        <w:rPr>
          <w:rStyle w:val="FootnoteReference"/>
        </w:rPr>
        <w:footnoteRef/>
      </w:r>
      <w:r>
        <w:t xml:space="preserve"> Cross-references for "when he": Gen 27:31-41.</w:t>
      </w:r>
    </w:p>
  </w:footnote>
  <w:footnote w:id="19355">
    <w:p>
      <w:pPr>
        <w:pStyle w:val="FootnoteText"/>
      </w:pPr>
      <w:r>
        <w:rPr>
          <w:rStyle w:val="FootnoteReference"/>
        </w:rPr>
        <w:footnoteRef/>
      </w:r>
      <w:r>
        <w:t xml:space="preserve"> Cross-references for "he was": Prov 1:24-31; Jer 6:30; Matt 7:23; Matt 25:11-12; Luke 13:24-27; Heb 6:8.</w:t>
      </w:r>
    </w:p>
  </w:footnote>
  <w:footnote w:id="19356">
    <w:p>
      <w:pPr>
        <w:pStyle w:val="FootnoteText"/>
      </w:pPr>
      <w:r>
        <w:rPr>
          <w:rStyle w:val="FootnoteReference"/>
        </w:rPr>
        <w:footnoteRef/>
      </w:r>
      <w:r>
        <w:t xml:space="preserve"> Cross-references for "for he": Heb 6:4-6; Heb 10:26-29.</w:t>
      </w:r>
    </w:p>
  </w:footnote>
  <w:footnote w:id="19357">
    <w:p>
      <w:pPr>
        <w:pStyle w:val="FootnoteText"/>
      </w:pPr>
      <w:r>
        <w:rPr>
          <w:rStyle w:val="FootnoteReference"/>
        </w:rPr>
        <w:footnoteRef/>
      </w:r>
      <w:r>
        <w:t xml:space="preserve"> Cross-references: Exod 19:12-19; Exod 20:18; Exod 24:17; Deut 4:11; Deut 5:22-26; Rom 6:14; Rom 8:15; 2Tim 1:7.</w:t>
      </w:r>
    </w:p>
  </w:footnote>
  <w:footnote w:id="19358">
    <w:p>
      <w:pPr>
        <w:pStyle w:val="FootnoteText"/>
      </w:pPr>
      <w:r>
        <w:rPr>
          <w:rStyle w:val="FootnoteReference"/>
        </w:rPr>
        <w:footnoteRef/>
      </w:r>
      <w:r>
        <w:t xml:space="preserve"> Cross-references for "the sound": Exod 19:16-19; 1Cor 15:52; 1Thess 4:16.</w:t>
      </w:r>
    </w:p>
  </w:footnote>
  <w:footnote w:id="19359">
    <w:p>
      <w:pPr>
        <w:pStyle w:val="FootnoteText"/>
      </w:pPr>
      <w:r>
        <w:rPr>
          <w:rStyle w:val="FootnoteReference"/>
        </w:rPr>
        <w:footnoteRef/>
      </w:r>
      <w:r>
        <w:t xml:space="preserve"> Cross-references for "and the voice": Exod 20:1-17; Exod 20:22; Deut 4:12; Deut 4:33; Deut 5:3-22.</w:t>
      </w:r>
    </w:p>
  </w:footnote>
  <w:footnote w:id="19360">
    <w:p>
      <w:pPr>
        <w:pStyle w:val="FootnoteText"/>
      </w:pPr>
      <w:r>
        <w:rPr>
          <w:rStyle w:val="FootnoteReference"/>
        </w:rPr>
        <w:footnoteRef/>
      </w:r>
      <w:r>
        <w:t xml:space="preserve"> Cross-references for "they that": Exod 20:18-19; Deut 5:24-27; Deut 18:16.</w:t>
      </w:r>
    </w:p>
  </w:footnote>
  <w:footnote w:id="19361">
    <w:p>
      <w:pPr>
        <w:pStyle w:val="FootnoteText"/>
      </w:pPr>
      <w:r>
        <w:rPr>
          <w:rStyle w:val="FootnoteReference"/>
        </w:rPr>
        <w:footnoteRef/>
      </w:r>
      <w:r>
        <w:t xml:space="preserve"> Cross-references for "For they": Deut 33:2; Rom 3:19-20; Gal 2:19; Gal 3:10.</w:t>
      </w:r>
    </w:p>
  </w:footnote>
  <w:footnote w:id="19362">
    <w:p>
      <w:pPr>
        <w:pStyle w:val="FootnoteText"/>
      </w:pPr>
      <w:r>
        <w:rPr>
          <w:rStyle w:val="FootnoteReference"/>
        </w:rPr>
        <w:footnoteRef/>
      </w:r>
      <w:r>
        <w:t xml:space="preserve"> Cross-references for "if so much": Exod 19:13; Exod 19:16.</w:t>
      </w:r>
    </w:p>
  </w:footnote>
  <w:footnote w:id="19363">
    <w:p>
      <w:pPr>
        <w:pStyle w:val="FootnoteText"/>
      </w:pPr>
      <w:r>
        <w:rPr>
          <w:rStyle w:val="FootnoteReference"/>
        </w:rPr>
        <w:footnoteRef/>
      </w:r>
      <w:r>
        <w:t xml:space="preserve"> Personal name: Moses. Personal-name meaning: Moses — Drawn out. Source form: Moses.</w:t>
      </w:r>
    </w:p>
  </w:footnote>
  <w:footnote w:id="19364">
    <w:p>
      <w:pPr>
        <w:pStyle w:val="FootnoteText"/>
      </w:pPr>
      <w:r>
        <w:rPr>
          <w:rStyle w:val="FootnoteReference"/>
        </w:rPr>
        <w:footnoteRef/>
      </w:r>
      <w:r>
        <w:t xml:space="preserve"> Cross-references for "Moses": Exod 19:16; Exod 19:19; Ps 119:120; Isa 6:3-5; Dan 10:8; Dan 10:17; Rev 1:17.</w:t>
      </w:r>
    </w:p>
  </w:footnote>
  <w:footnote w:id="1936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366">
    <w:p>
      <w:pPr>
        <w:pStyle w:val="FootnoteText"/>
      </w:pPr>
      <w:r>
        <w:rPr>
          <w:rStyle w:val="FootnoteReference"/>
        </w:rPr>
        <w:footnoteRef/>
      </w:r>
      <w:r>
        <w:t xml:space="preserve"> Cross-references for "the city": Ps 48:2; Ps 87:3; Matt 5:35; Phil 3:20; Heb 13:14; Rev 3:12; Rev 21:2; Rev 21:10; Rev 22:19.</w:t>
      </w:r>
    </w:p>
  </w:footnote>
  <w:footnote w:id="1936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68">
    <w:p>
      <w:pPr>
        <w:pStyle w:val="FootnoteText"/>
      </w:pPr>
      <w:r>
        <w:rPr>
          <w:rStyle w:val="FootnoteReference"/>
        </w:rPr>
        <w:footnoteRef/>
      </w:r>
      <w:r>
        <w:t xml:space="preserve"> Place name: Jerusalem. Place-name meaning: Jerusalem — vision of peace. Source form: Jerusalem. Greek form: ιεροσολυμα.</w:t>
      </w:r>
    </w:p>
  </w:footnote>
  <w:footnote w:id="19369">
    <w:p>
      <w:pPr>
        <w:pStyle w:val="FootnoteText"/>
      </w:pPr>
      <w:r>
        <w:rPr>
          <w:rStyle w:val="FootnoteReference"/>
        </w:rPr>
        <w:footnoteRef/>
      </w:r>
      <w:r>
        <w:t xml:space="preserve"> Cross-references for "an innumerable": Deut 33:2; Ps 68:17; Dan 7:10; Jude 1:14; Rev 5:11-12.</w:t>
      </w:r>
    </w:p>
  </w:footnote>
  <w:footnote w:id="1937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371">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72">
    <w:p>
      <w:pPr>
        <w:pStyle w:val="FootnoteText"/>
      </w:pPr>
      <w:r>
        <w:rPr>
          <w:rStyle w:val="FootnoteReference"/>
        </w:rPr>
        <w:footnoteRef/>
      </w:r>
      <w:r>
        <w:t xml:space="preserve"> Cross-references for "the general": Ps 89:7; Ps 111:1; Acts 20:28; Eph 1:22; Eph 5:24-27; Col 1:24; 1Tim 3:5.</w:t>
      </w:r>
    </w:p>
  </w:footnote>
  <w:footnote w:id="19373">
    <w:p>
      <w:pPr>
        <w:pStyle w:val="FootnoteText"/>
      </w:pPr>
      <w:r>
        <w:rPr>
          <w:rStyle w:val="FootnoteReference"/>
        </w:rPr>
        <w:footnoteRef/>
      </w:r>
      <w:r>
        <w:t xml:space="preserve"> Cross-references for "the firstborn": Exod 4:22; Exod 13:2; Deut 21:17; Ps 89:27; Jer 31:9; Jas 1:18; Rev 14:4.</w:t>
      </w:r>
    </w:p>
  </w:footnote>
  <w:footnote w:id="19374">
    <w:p>
      <w:pPr>
        <w:pStyle w:val="FootnoteText"/>
      </w:pPr>
      <w:r>
        <w:rPr>
          <w:rStyle w:val="FootnoteReference"/>
        </w:rPr>
        <w:footnoteRef/>
      </w:r>
      <w:r>
        <w:t xml:space="preserve"> Cross-references for "which": Exod 32:32; Ps 69:28; Luke 10:20; Phil 4:3; Rev 13:8; Rev 20:15.</w:t>
      </w:r>
    </w:p>
  </w:footnote>
  <w:footnote w:id="19375">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76">
    <w:p>
      <w:pPr>
        <w:pStyle w:val="FootnoteText"/>
      </w:pPr>
      <w:r>
        <w:rPr>
          <w:rStyle w:val="FootnoteReference"/>
        </w:rPr>
        <w:footnoteRef/>
      </w:r>
      <w:r>
        <w:t xml:space="preserve"> Cross-references: Gen 18:25; Ps 50:5-6; Ps 94:2; Ps 96:13; Ps 98:9; Matt 25:31-34; John 5:27; 2Thess 1:5-7; Heb 6:10-12; Heb 9:27; 1Pet 2:23.</w:t>
      </w:r>
    </w:p>
  </w:footnote>
  <w:footnote w:id="19377">
    <w:p>
      <w:pPr>
        <w:pStyle w:val="FootnoteText"/>
      </w:pPr>
      <w:r>
        <w:rPr>
          <w:rStyle w:val="FootnoteReference"/>
        </w:rPr>
        <w:footnoteRef/>
      </w:r>
      <w:r>
        <w:t xml:space="preserve"> Cross-references for "Jesus": 1Tim 2:5; Heb 7:22; Heb 8:6; Heb 8:8.</w:t>
      </w:r>
    </w:p>
  </w:footnote>
  <w:footnote w:id="19378">
    <w:p>
      <w:pPr>
        <w:pStyle w:val="FootnoteText"/>
      </w:pPr>
      <w:r>
        <w:rPr>
          <w:rStyle w:val="FootnoteReference"/>
        </w:rPr>
        <w:footnoteRef/>
      </w:r>
      <w:r>
        <w:t xml:space="preserve"> Cross-references for "covenant": Matt 26:28; Mark 14:24; Luke 22:20; Heb 9:15.</w:t>
      </w:r>
    </w:p>
  </w:footnote>
  <w:footnote w:id="19379">
    <w:p>
      <w:pPr>
        <w:pStyle w:val="FootnoteText"/>
      </w:pPr>
      <w:r>
        <w:rPr>
          <w:rStyle w:val="FootnoteReference"/>
        </w:rPr>
        <w:footnoteRef/>
      </w:r>
      <w:r>
        <w:t xml:space="preserve"> Cross-references for "to the blood": Exod 24:8; Heb 9:21; Heb 10:22; Heb 11:28; 1Pet 1:2.</w:t>
      </w:r>
    </w:p>
  </w:footnote>
  <w:footnote w:id="19380">
    <w:p>
      <w:pPr>
        <w:pStyle w:val="FootnoteText"/>
      </w:pPr>
      <w:r>
        <w:rPr>
          <w:rStyle w:val="FootnoteReference"/>
        </w:rPr>
        <w:footnoteRef/>
      </w:r>
      <w:r>
        <w:t xml:space="preserve"> Personal name: Abel. Personal-name meaning: Abel — Breath; vanity; futility. Source form: Abel.</w:t>
      </w:r>
    </w:p>
  </w:footnote>
  <w:footnote w:id="19381">
    <w:p>
      <w:pPr>
        <w:pStyle w:val="FootnoteText"/>
      </w:pPr>
      <w:r>
        <w:rPr>
          <w:rStyle w:val="FootnoteReference"/>
        </w:rPr>
        <w:footnoteRef/>
      </w:r>
      <w:r>
        <w:t xml:space="preserve"> Cross-references: Isa 55:3; Jer 31:31-33; Heb 13:20.</w:t>
      </w:r>
    </w:p>
  </w:footnote>
  <w:footnote w:id="19382">
    <w:p>
      <w:pPr>
        <w:pStyle w:val="FootnoteText"/>
      </w:pPr>
      <w:r>
        <w:rPr>
          <w:rStyle w:val="FootnoteReference"/>
        </w:rPr>
        <w:footnoteRef/>
      </w:r>
      <w:r>
        <w:t xml:space="preserve"> Cross-references for "speaketh": Gen 4:10; Matt 23:35; Luke 11:51; Heb 11:4.</w:t>
      </w:r>
    </w:p>
  </w:footnote>
  <w:footnote w:id="19383">
    <w:p>
      <w:pPr>
        <w:pStyle w:val="FootnoteText"/>
      </w:pPr>
      <w:r>
        <w:rPr>
          <w:rStyle w:val="FootnoteReference"/>
        </w:rPr>
        <w:footnoteRef/>
      </w:r>
      <w:r>
        <w:t xml:space="preserve"> Cross-references for "refuse": Prov 1:24; Prov 8:33; Prov 13:18; Prov 15:32; Jer 11:10; Ezek 5:6; Zech 7:11; Matt 17:5; Acts 7:35.</w:t>
      </w:r>
    </w:p>
  </w:footnote>
  <w:footnote w:id="19384">
    <w:p>
      <w:pPr>
        <w:pStyle w:val="FootnoteText"/>
      </w:pPr>
      <w:r>
        <w:rPr>
          <w:rStyle w:val="FootnoteReference"/>
        </w:rPr>
        <w:footnoteRef/>
      </w:r>
      <w:r>
        <w:t xml:space="preserve"> Cross-references for "if they": Heb 2:1-3; Heb 3:17; Heb 10:28-29.</w:t>
      </w:r>
    </w:p>
  </w:footnote>
  <w:footnote w:id="19385">
    <w:p>
      <w:pPr>
        <w:pStyle w:val="FootnoteText"/>
      </w:pPr>
      <w:r>
        <w:rPr>
          <w:rStyle w:val="FootnoteReference"/>
        </w:rPr>
        <w:footnoteRef/>
      </w:r>
      <w:r>
        <w:t xml:space="preserve"> Cross-references for "turn away": Num 32:15; Deut 30:17; Josh 22:16; 2Chr 7:19; Prov 1:32; 2Tim 4:4.</w:t>
      </w:r>
    </w:p>
  </w:footnote>
  <w:footnote w:id="19386">
    <w:p>
      <w:pPr>
        <w:pStyle w:val="FootnoteText"/>
      </w:pPr>
      <w:r>
        <w:rPr>
          <w:rStyle w:val="FootnoteReference"/>
        </w:rPr>
        <w:footnoteRef/>
      </w:r>
      <w:r>
        <w:t xml:space="preserve"> Cross-references: Exod 16:29; 1Kgs 12:16; Isa 48:6; Isa 64:9; Matt 8:4; 1Thess 5:15; Heb 8:5; 1Pet 1:22; Rev 19:10; Rev 22:9.</w:t>
      </w:r>
    </w:p>
  </w:footnote>
  <w:footnote w:id="19387">
    <w:p>
      <w:pPr>
        <w:pStyle w:val="FootnoteText"/>
      </w:pPr>
      <w:r>
        <w:rPr>
          <w:rStyle w:val="FootnoteReference"/>
        </w:rPr>
        <w:footnoteRef/>
      </w:r>
      <w:r>
        <w:t xml:space="preserve"> Cross-references for "voice": Exod 19:18; Ps 114:6-7; Hab 3:10.</w:t>
      </w:r>
    </w:p>
  </w:footnote>
  <w:footnote w:id="19388">
    <w:p>
      <w:pPr>
        <w:pStyle w:val="FootnoteText"/>
      </w:pPr>
      <w:r>
        <w:rPr>
          <w:rStyle w:val="FootnoteReference"/>
        </w:rPr>
        <w:footnoteRef/>
      </w:r>
      <w:r>
        <w:t xml:space="preserve"> Cross-references for "Yet once": Isa 2:19; Isa 13:13; Joel 3:16; Hag 2:6-7; Hag 2:22; Heb 12:27.</w:t>
      </w:r>
    </w:p>
  </w:footnote>
  <w:footnote w:id="19389">
    <w:p>
      <w:pPr>
        <w:pStyle w:val="FootnoteText"/>
      </w:pPr>
      <w:r>
        <w:rPr>
          <w:rStyle w:val="FootnoteReference"/>
        </w:rPr>
        <w:footnoteRef/>
      </w:r>
      <w:r>
        <w:t xml:space="preserve"> Cross-references for "signifieth": Ps 102:26-27; Ezek 21:27; Matt 24:35; 2Pet 3:10-11; Rev 11:15; Rev 21:1.</w:t>
      </w:r>
    </w:p>
  </w:footnote>
  <w:footnote w:id="19390">
    <w:p>
      <w:pPr>
        <w:pStyle w:val="FootnoteText"/>
      </w:pPr>
      <w:r>
        <w:rPr>
          <w:rStyle w:val="FootnoteReference"/>
        </w:rPr>
        <w:footnoteRef/>
      </w:r>
      <w:r>
        <w:t xml:space="preserve"> Cross-references for "a kingdom": Isa 9:7; Dan 2:44; Dan 7:14; Dan 7:27; Matt 25:34; Luke 1:33; Luke 17:20-21; 1Pet 1:4-5; Rev 1:6; Rev 5:10.</w:t>
      </w:r>
    </w:p>
  </w:footnote>
  <w:footnote w:id="19391">
    <w:p>
      <w:pPr>
        <w:pStyle w:val="FootnoteText"/>
      </w:pPr>
      <w:r>
        <w:rPr>
          <w:rStyle w:val="FootnoteReference"/>
        </w:rPr>
        <w:footnoteRef/>
      </w:r>
      <w:r>
        <w:t xml:space="preserve"> Cross-references for "have": Heb 3:6; Heb 10:23.</w:t>
      </w:r>
    </w:p>
  </w:footnote>
  <w:footnote w:id="19392">
    <w:p>
      <w:pPr>
        <w:pStyle w:val="FootnoteText"/>
      </w:pPr>
      <w:r>
        <w:rPr>
          <w:rStyle w:val="FootnoteReference"/>
        </w:rPr>
        <w:footnoteRef/>
      </w:r>
      <w:r>
        <w:t xml:space="preserve"> Cross-references for "we may": Ps 19:14; Isa 56:7; Rom 12:1-2; Eph 1:6; Eph 5:10; Phil 4:18; 1Pet 2:5; 1Pet 2:20.</w:t>
      </w:r>
    </w:p>
  </w:footnote>
  <w:footnote w:id="19393">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94">
    <w:p>
      <w:pPr>
        <w:pStyle w:val="FootnoteText"/>
      </w:pPr>
      <w:r>
        <w:rPr>
          <w:rStyle w:val="FootnoteReference"/>
        </w:rPr>
        <w:footnoteRef/>
      </w:r>
      <w:r>
        <w:t xml:space="preserve"> Cross-references: Exod 24:17; Num 11:1; Num 16:35; Deut 4:24; Deut 9:3; Ps 50:3; Ps 97:3; Isa 66:15; Dan 7:9; 2Thess 1:8; Heb 10:27.</w:t>
      </w:r>
    </w:p>
  </w:footnote>
  <w:footnote w:id="19395">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96">
    <w:p>
      <w:pPr>
        <w:pStyle w:val="FootnoteText"/>
      </w:pPr>
      <w:r>
        <w:rPr>
          <w:rStyle w:val="FootnoteReference"/>
        </w:rPr>
        <w:footnoteRef/>
      </w:r>
      <w:r>
        <w:t xml:space="preserve"> Cross-references for "some": Gen 18:2-10; Gen 19:1-3; Judg 13:15-25; Matt 25:40.</w:t>
      </w:r>
    </w:p>
  </w:footnote>
  <w:footnote w:id="19397">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98">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399">
    <w:p>
      <w:pPr>
        <w:pStyle w:val="FootnoteText"/>
      </w:pPr>
      <w:r>
        <w:rPr>
          <w:rStyle w:val="FootnoteReference"/>
        </w:rPr>
        <w:footnoteRef/>
      </w:r>
      <w:r>
        <w:t xml:space="preserve"> Cross-references for "which suffer": Neh 1:3-4; Rom 12:15; 1Cor 12:26; Gal 6:1-2; 1Pet 3:8.</w:t>
      </w:r>
    </w:p>
  </w:footnote>
  <w:footnote w:id="19400">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401">
    <w:p>
      <w:pPr>
        <w:pStyle w:val="FootnoteText"/>
      </w:pPr>
      <w:r>
        <w:rPr>
          <w:rStyle w:val="FootnoteReference"/>
        </w:rPr>
        <w:footnoteRef/>
      </w:r>
      <w:r>
        <w:t xml:space="preserve"> Cross-references for "and the bed": 1Cor 6:9; Gal 5:19; Gal 5:21; Eph 5:5; Col 3:5-6; Heb 12:16; Rev 22:15.</w:t>
      </w:r>
    </w:p>
  </w:footnote>
  <w:footnote w:id="194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05">
    <w:p>
      <w:pPr>
        <w:pStyle w:val="FootnoteText"/>
      </w:pPr>
      <w:r>
        <w:rPr>
          <w:rStyle w:val="FootnoteReference"/>
        </w:rPr>
        <w:footnoteRef/>
      </w:r>
      <w:r>
        <w:t xml:space="preserve"> Cross-references: Ps 50:16-22; Mal 3:5; 1Cor 5:13; 2Cor 5:10.</w:t>
      </w:r>
    </w:p>
  </w:footnote>
  <w:footnote w:id="19406">
    <w:p>
      <w:pPr>
        <w:pStyle w:val="FootnoteText"/>
      </w:pPr>
      <w:r>
        <w:rPr>
          <w:rStyle w:val="FootnoteReference"/>
        </w:rPr>
        <w:footnoteRef/>
      </w:r>
      <w:r>
        <w:t xml:space="preserve"> Cross-references for "and be": Exod 2:21; Matt 6:25; Matt 6:34; Luke 3:14; Phil 4:11-12; 1Tim 6:6-8.</w:t>
      </w:r>
    </w:p>
  </w:footnote>
  <w:footnote w:id="19407">
    <w:p>
      <w:pPr>
        <w:pStyle w:val="FootnoteText"/>
      </w:pPr>
      <w:r>
        <w:rPr>
          <w:rStyle w:val="FootnoteReference"/>
        </w:rPr>
        <w:footnoteRef/>
      </w:r>
      <w:r>
        <w:t xml:space="preserve"> Cross-references for "I will": Gen 28:15; Deut 31:6; Deut 31:8; Josh 1:5; 1Sam 12:22; 1Chr 28:20; Ps 37:25; Ps 37:28; Isa 41:10; Isa 41:17.</w:t>
      </w:r>
    </w:p>
  </w:footnote>
  <w:footnote w:id="19408">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409">
    <w:p>
      <w:pPr>
        <w:pStyle w:val="FootnoteText"/>
      </w:pPr>
      <w:r>
        <w:rPr>
          <w:rStyle w:val="FootnoteReference"/>
        </w:rPr>
        <w:footnoteRef/>
      </w:r>
      <w:r>
        <w:t xml:space="preserve"> Cross-references for "boldly": Eph 3:12; Heb 4:16; Heb 10:19.</w:t>
      </w:r>
    </w:p>
  </w:footnote>
  <w:footnote w:id="19410">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411">
    <w:p>
      <w:pPr>
        <w:pStyle w:val="FootnoteText"/>
      </w:pPr>
      <w:r>
        <w:rPr>
          <w:rStyle w:val="FootnoteReference"/>
        </w:rPr>
        <w:footnoteRef/>
      </w:r>
      <w:r>
        <w:t xml:space="preserve"> Cross-references for "I will": Ps 56:4; Ps 56:11-12; Ps 118:6; Dan 3:16-18; Matt 10:28; Luke 12:4-5.</w:t>
      </w:r>
    </w:p>
  </w:footnote>
  <w:footnote w:id="19412">
    <w:p>
      <w:pPr>
        <w:pStyle w:val="FootnoteText"/>
      </w:pPr>
      <w:r>
        <w:rPr>
          <w:rStyle w:val="FootnoteReference"/>
        </w:rPr>
        <w:footnoteRef/>
      </w:r>
      <w:r>
        <w:t xml:space="preserve"> Cross-references for "word": Luke 8:11; Acts 4:31; Acts 13:46; Rom 10:17; 1Thess 2:13; Rev 1:9; Rev 6:9; Rev 20:4.</w:t>
      </w:r>
    </w:p>
  </w:footnote>
  <w:footnote w:id="19413">
    <w:p>
      <w:pPr>
        <w:pStyle w:val="FootnoteText"/>
      </w:pPr>
      <w:r>
        <w:rPr>
          <w:rStyle w:val="FootnoteReference"/>
        </w:rPr>
        <w:footnoteRef/>
      </w:r>
      <w:r>
        <w:t xml:space="preserve"> Cross-references for "whose": Song 1:8; 1Cor 4:16; 1Cor 11:1; Phil 3:17; 1Thess 1:6; 2Thess 3:7; 2Thess 3:9; Heb 6:12.</w:t>
      </w:r>
    </w:p>
  </w:footnote>
  <w:footnote w:id="19414">
    <w:p>
      <w:pPr>
        <w:pStyle w:val="FootnoteText"/>
      </w:pPr>
      <w:r>
        <w:rPr>
          <w:rStyle w:val="FootnoteReference"/>
        </w:rPr>
        <w:footnoteRef/>
      </w:r>
      <w:r>
        <w:t xml:space="preserve"> Cross-references for "considering": Acts 7:55-60.</w:t>
      </w:r>
    </w:p>
  </w:footnote>
  <w:footnote w:id="19415">
    <w:p>
      <w:pPr>
        <w:pStyle w:val="FootnoteText"/>
      </w:pPr>
      <w:r>
        <w:rPr>
          <w:rStyle w:val="FootnoteReference"/>
        </w:rPr>
        <w:footnoteRef/>
      </w:r>
      <w:r>
        <w:t xml:space="preserve"> Cross-references for "the end": 1Cor 10:13.</w:t>
      </w:r>
    </w:p>
  </w:footnote>
  <w:footnote w:id="19416">
    <w:p>
      <w:pPr>
        <w:pStyle w:val="FootnoteText"/>
      </w:pPr>
      <w:r>
        <w:rPr>
          <w:rStyle w:val="FootnoteReference"/>
        </w:rPr>
        <w:footnoteRef/>
      </w:r>
      <w:r>
        <w:t xml:space="preserve"> Cross-references for "which": Matt 24:45; Luke 12:42; Acts 14:23; 1Thess 5:12-13; 1Tim 3:5; Heb 13:17; Heb 13:24.</w:t>
      </w:r>
    </w:p>
  </w:footnote>
  <w:footnote w:id="19417">
    <w:p>
      <w:pPr>
        <w:pStyle w:val="FootnoteText"/>
      </w:pPr>
      <w:r>
        <w:rPr>
          <w:rStyle w:val="FootnoteReference"/>
        </w:rPr>
        <w:footnoteRef/>
      </w:r>
      <w:r>
        <w:t xml:space="preserve"> Name meaning: Jesus (Yeshua) — Yahweh saves. He will save His people from their sins.</w:t>
      </w:r>
    </w:p>
  </w:footnote>
  <w:footnote w:id="19418">
    <w:p>
      <w:pPr>
        <w:pStyle w:val="FootnoteText"/>
      </w:pPr>
      <w:r>
        <w:rPr>
          <w:rStyle w:val="FootnoteReference"/>
        </w:rPr>
        <w:footnoteRef/>
      </w:r>
      <w:r>
        <w:t xml:space="preserve"> Personal name: Christ. Personal-name meaning: Christ — anointed. Source form: Christ.</w:t>
      </w:r>
    </w:p>
  </w:footnote>
  <w:footnote w:id="19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2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2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22">
    <w:p>
      <w:pPr>
        <w:pStyle w:val="FootnoteText"/>
      </w:pPr>
      <w:r>
        <w:rPr>
          <w:rStyle w:val="FootnoteReference"/>
        </w:rPr>
        <w:footnoteRef/>
      </w:r>
      <w:r>
        <w:t xml:space="preserve"> Cross-references for "it is": Acts 20:32; 2Cor 1:21; Gal 6:1; 2Thess 2:17; 2Tim 2:1-2.</w:t>
      </w:r>
    </w:p>
  </w:footnote>
  <w:footnote w:id="1942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24">
    <w:p>
      <w:pPr>
        <w:pStyle w:val="FootnoteText"/>
      </w:pPr>
      <w:r>
        <w:rPr>
          <w:rStyle w:val="FootnoteReference"/>
        </w:rPr>
        <w:footnoteRef/>
      </w:r>
      <w:r>
        <w:t xml:space="preserve"> Cross-references for "an altar": 1Cor 5:7-8; 1Cor 9:13; 1Cor 10:17; 1Cor 10:20.</w:t>
      </w:r>
    </w:p>
  </w:footnote>
  <w:footnote w:id="19425">
    <w:p>
      <w:pPr>
        <w:pStyle w:val="FootnoteText"/>
      </w:pPr>
      <w:r>
        <w:rPr>
          <w:rStyle w:val="FootnoteReference"/>
        </w:rPr>
        <w:footnoteRef/>
      </w:r>
      <w:r>
        <w:t xml:space="preserve"> Cross-references for "serve": Num 3:7-8; Num 7:5.</w:t>
      </w:r>
    </w:p>
  </w:footnote>
  <w:footnote w:id="19426">
    <w:p>
      <w:pPr>
        <w:pStyle w:val="FootnoteText"/>
      </w:pPr>
      <w:r>
        <w:rPr>
          <w:rStyle w:val="FootnoteReference"/>
        </w:rPr>
        <w:footnoteRef/>
      </w:r>
      <w:r>
        <w:t xml:space="preserve"> Cross-references for "the bodies": Exod 29:14; Lev 4:5-7; Lev 4:11-12; Lev 4:16-21; Lev 6:30; Lev 9:9; Lev 9:11; Lev 16:14-19; Lev 16:27; Num 19:3.</w:t>
      </w:r>
    </w:p>
  </w:footnote>
  <w:footnote w:id="19427">
    <w:p>
      <w:pPr>
        <w:pStyle w:val="FootnoteText"/>
      </w:pPr>
      <w:r>
        <w:rPr>
          <w:rStyle w:val="FootnoteReference"/>
        </w:rPr>
        <w:footnoteRef/>
      </w:r>
      <w:r>
        <w:t xml:space="preserve"> Cross-references for "sanctify": John 17:19; John 19:34; 1Cor 6:11; Eph 5:26; Heb 2:11; Heb 9:13-14; Heb 9:18-19; Heb 10:29; 1John 5:6-8.</w:t>
      </w:r>
    </w:p>
  </w:footnote>
  <w:footnote w:id="19428">
    <w:p>
      <w:pPr>
        <w:pStyle w:val="FootnoteText"/>
      </w:pPr>
      <w:r>
        <w:rPr>
          <w:rStyle w:val="FootnoteReference"/>
        </w:rPr>
        <w:footnoteRef/>
      </w:r>
      <w:r>
        <w:t xml:space="preserve"> Cross-references for "suffered": Lev 24:23; Num 15:36; Josh 7:24; Mark 15:20-24; John 19:17-18; Acts 7:58.</w:t>
      </w:r>
    </w:p>
  </w:footnote>
  <w:footnote w:id="1942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3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3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32">
    <w:p>
      <w:pPr>
        <w:pStyle w:val="FootnoteText"/>
      </w:pPr>
      <w:r>
        <w:rPr>
          <w:rStyle w:val="FootnoteReference"/>
        </w:rPr>
        <w:footnoteRef/>
      </w:r>
      <w:r>
        <w:t xml:space="preserve"> Cross-references for "the fruit": Gen 4:3-4; Hos 14:2; Rom 6:19; Rom 12:1.</w:t>
      </w:r>
    </w:p>
  </w:footnote>
  <w:footnote w:id="19433">
    <w:p>
      <w:pPr>
        <w:pStyle w:val="FootnoteText"/>
      </w:pPr>
      <w:r>
        <w:rPr>
          <w:rStyle w:val="FootnoteReference"/>
        </w:rPr>
        <w:footnoteRef/>
      </w:r>
      <w:r>
        <w:t xml:space="preserve"> Cross-references for "giving thanks to": Ps 18:49; Matt 11:25; Luke 10:21.</w:t>
      </w:r>
    </w:p>
  </w:footnote>
  <w:footnote w:id="19434">
    <w:p>
      <w:pPr>
        <w:pStyle w:val="FootnoteText"/>
      </w:pPr>
      <w:r>
        <w:rPr>
          <w:rStyle w:val="FootnoteReference"/>
        </w:rPr>
        <w:footnoteRef/>
      </w:r>
      <w:r>
        <w:t xml:space="preserve"> Cross-references: John 10:9; John 14:6; Eph 2:18; Col 3:17; Heb 7:25; 1Pet 2:5.</w:t>
      </w:r>
    </w:p>
  </w:footnote>
  <w:footnote w:id="19435">
    <w:p>
      <w:pPr>
        <w:pStyle w:val="FootnoteText"/>
      </w:pPr>
      <w:r>
        <w:rPr>
          <w:rStyle w:val="FootnoteReference"/>
        </w:rPr>
        <w:footnoteRef/>
      </w:r>
      <w:r>
        <w:t xml:space="preserve"> Cross-references for "to do": Ps 37:3; Matt 25:35-40; Luke 6:35-36; Acts 9:36; Acts 10:38; Gal 6:10; 1Thess 5:15; 2Thess 3:13; Heb 13:1-2; 3John 1:11.</w:t>
      </w:r>
    </w:p>
  </w:footnote>
  <w:footnote w:id="19436">
    <w:p>
      <w:pPr>
        <w:pStyle w:val="FootnoteText"/>
      </w:pPr>
      <w:r>
        <w:rPr>
          <w:rStyle w:val="FootnoteReference"/>
        </w:rPr>
        <w:footnoteRef/>
      </w:r>
      <w:r>
        <w:t xml:space="preserve"> Cross-references for "communicate": Luke 18:22; Rom 12:13; 2Cor 9:12-13; Gal 6:6; Eph 4:28; Phil 4:14; 1Tim 6:18; Phlm 1:6.</w:t>
      </w:r>
    </w:p>
  </w:footnote>
  <w:footnote w:id="19437">
    <w:p>
      <w:pPr>
        <w:pStyle w:val="FootnoteText"/>
      </w:pPr>
      <w:r>
        <w:rPr>
          <w:rStyle w:val="FootnoteReference"/>
        </w:rPr>
        <w:footnoteRef/>
      </w:r>
      <w:r>
        <w:t xml:space="preserve"> Cross-references for "with such": Ps 51:19; Mic 6:7-8; Phil 4:18; Heb 6:10.</w:t>
      </w:r>
    </w:p>
  </w:footnote>
  <w:footnote w:id="19438">
    <w:p>
      <w:pPr>
        <w:pStyle w:val="FootnoteText"/>
      </w:pPr>
      <w:r>
        <w:rPr>
          <w:rStyle w:val="FootnoteReference"/>
        </w:rPr>
        <w:footnoteRef/>
      </w:r>
      <w:r>
        <w:t xml:space="preserve"> Cross-references for "Obey": 1Sam 8:19; 1Sam 15:19-20; Prov 5:13; Phil 2:12; Phil 2:29; 1Thess 5:12-13; 2Thess 3:14; 1Tim 5:17; Heb 13:7.</w:t>
      </w:r>
    </w:p>
  </w:footnote>
  <w:footnote w:id="19439">
    <w:p>
      <w:pPr>
        <w:pStyle w:val="FootnoteText"/>
      </w:pPr>
      <w:r>
        <w:rPr>
          <w:rStyle w:val="FootnoteReference"/>
        </w:rPr>
        <w:footnoteRef/>
      </w:r>
      <w:r>
        <w:t xml:space="preserve"> Cross-references for "submit": Gen 16:9; 1Cor 16:16; Eph 5:21; Jas 4:7; 1Pet 5:5.</w:t>
      </w:r>
    </w:p>
  </w:footnote>
  <w:footnote w:id="19440">
    <w:p>
      <w:pPr>
        <w:pStyle w:val="FootnoteText"/>
      </w:pPr>
      <w:r>
        <w:rPr>
          <w:rStyle w:val="FootnoteReference"/>
        </w:rPr>
        <w:footnoteRef/>
      </w:r>
      <w:r>
        <w:t xml:space="preserve"> Cross-references for "watch": Ezek 3:17-21; Ezek 33:2; Ezek 33:7-9; Acts 20:24-26; Acts 20:28; 1Cor 4:1-2; 1Pet 5:2-3.</w:t>
      </w:r>
    </w:p>
  </w:footnote>
  <w:footnote w:id="19441">
    <w:p>
      <w:pPr>
        <w:pStyle w:val="FootnoteText"/>
      </w:pPr>
      <w:r>
        <w:rPr>
          <w:rStyle w:val="FootnoteReference"/>
        </w:rPr>
        <w:footnoteRef/>
      </w:r>
      <w:r>
        <w:t xml:space="preserve"> Cross-references for "give account": Luke 16:2; Rom 14:12; 2Cor 5:10-11.</w:t>
      </w:r>
    </w:p>
  </w:footnote>
  <w:footnote w:id="19442">
    <w:p>
      <w:pPr>
        <w:pStyle w:val="FootnoteText"/>
      </w:pPr>
      <w:r>
        <w:rPr>
          <w:rStyle w:val="FootnoteReference"/>
        </w:rPr>
        <w:footnoteRef/>
      </w:r>
      <w:r>
        <w:t xml:space="preserve"> Cross-references for "with joy": Phil 1:4; Phil 2:16; Phil 4:1; 1Thess 2:19-20; 1Thess 3:9-10.</w:t>
      </w:r>
    </w:p>
  </w:footnote>
  <w:footnote w:id="19443">
    <w:p>
      <w:pPr>
        <w:pStyle w:val="FootnoteText"/>
      </w:pPr>
      <w:r>
        <w:rPr>
          <w:rStyle w:val="FootnoteReference"/>
        </w:rPr>
        <w:footnoteRef/>
      </w:r>
      <w:r>
        <w:t xml:space="preserve"> Cross-references for "with grief": Exod 32:31; Jer 13:17; Phil 3:18.</w:t>
      </w:r>
    </w:p>
  </w:footnote>
  <w:footnote w:id="19444">
    <w:p>
      <w:pPr>
        <w:pStyle w:val="FootnoteText"/>
      </w:pPr>
      <w:r>
        <w:rPr>
          <w:rStyle w:val="FootnoteReference"/>
        </w:rPr>
        <w:footnoteRef/>
      </w:r>
      <w:r>
        <w:t xml:space="preserve"> Cross-references for "Pray": Rom 15:30; Eph 6:19-20; Col 4:3; 1Thess 5:25; 2Thess 3:1.</w:t>
      </w:r>
    </w:p>
  </w:footnote>
  <w:footnote w:id="19445">
    <w:p>
      <w:pPr>
        <w:pStyle w:val="FootnoteText"/>
      </w:pPr>
      <w:r>
        <w:rPr>
          <w:rStyle w:val="FootnoteReference"/>
        </w:rPr>
        <w:footnoteRef/>
      </w:r>
      <w:r>
        <w:t xml:space="preserve"> Cross-references for "we have": Acts 23:1; Acts 24:16; 2Cor 1:12; 1Tim 1:5; 1Pet 3:16; 1Pet 3:21.</w:t>
      </w:r>
    </w:p>
  </w:footnote>
  <w:footnote w:id="19446">
    <w:p>
      <w:pPr>
        <w:pStyle w:val="FootnoteText"/>
      </w:pPr>
      <w:r>
        <w:rPr>
          <w:rStyle w:val="FootnoteReference"/>
        </w:rPr>
        <w:footnoteRef/>
      </w:r>
      <w:r>
        <w:t xml:space="preserve"> Cross-references for "in all": Rom 12:17; Rom 13:13; Phil 4:8; 1Thess 4:12; 1Pet 2:12.</w:t>
      </w:r>
    </w:p>
  </w:footnote>
  <w:footnote w:id="19447">
    <w:p>
      <w:pPr>
        <w:pStyle w:val="FootnoteText"/>
      </w:pPr>
      <w:r>
        <w:rPr>
          <w:rStyle w:val="FootnoteReference"/>
        </w:rPr>
        <w:footnoteRef/>
      </w:r>
      <w:r>
        <w:t xml:space="preserve"> Cross-references for "that I": Rom 1:10-12; Rom 15:31-32; Phlm 1:22.</w:t>
      </w:r>
    </w:p>
  </w:footnote>
  <w:footnote w:id="19448">
    <w:p>
      <w:pPr>
        <w:pStyle w:val="FootnoteText"/>
      </w:pPr>
      <w:r>
        <w:rPr>
          <w:rStyle w:val="FootnoteReference"/>
        </w:rPr>
        <w:footnoteRef/>
      </w:r>
      <w:r>
        <w:t xml:space="preserve"> Cross-references for "the God": Rom 15:33; Rom 16:20; 1Cor 14:33; 2Cor 13:11; Phil 4:9; 1Thess 5:23; 2Thess 3:16.</w:t>
      </w:r>
    </w:p>
  </w:footnote>
  <w:footnote w:id="19449">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50">
    <w:p>
      <w:pPr>
        <w:pStyle w:val="FootnoteText"/>
      </w:pPr>
      <w:r>
        <w:rPr>
          <w:rStyle w:val="FootnoteReference"/>
        </w:rPr>
        <w:footnoteRef/>
      </w:r>
      <w:r>
        <w:t xml:space="preserve"> Cross-references for "that great": Ps 23:1; Ps 80:1; Isa 40:11; Isa 63:11; Ezek 34:23; Ezek 37:24; John 10:11; John 10:14; 1Pet 2:25; 1Pet 5:4.</w:t>
      </w:r>
    </w:p>
  </w:footnote>
  <w:footnote w:id="19451">
    <w:p>
      <w:pPr>
        <w:pStyle w:val="FootnoteText"/>
      </w:pPr>
      <w:r>
        <w:rPr>
          <w:rStyle w:val="FootnoteReference"/>
        </w:rPr>
        <w:footnoteRef/>
      </w:r>
      <w:r>
        <w:t xml:space="preserve"> Cross-references for "the blood": Exod 24:8; Zech 9:11; Matt 26:28; Mark 14:24; Luke 22:20; Heb 9:20; Heb 10:22.</w:t>
      </w:r>
    </w:p>
  </w:footnote>
  <w:footnote w:id="19452">
    <w:p>
      <w:pPr>
        <w:pStyle w:val="FootnoteText"/>
      </w:pPr>
      <w:r>
        <w:rPr>
          <w:rStyle w:val="FootnoteReference"/>
        </w:rPr>
        <w:footnoteRef/>
      </w:r>
      <w:r>
        <w:t xml:space="preserve"> Cross-references for "covenant": Heb 9:16-17.</w:t>
      </w:r>
    </w:p>
  </w:footnote>
  <w:footnote w:id="19453">
    <w:p>
      <w:pPr>
        <w:pStyle w:val="FootnoteText"/>
      </w:pPr>
      <w:r>
        <w:rPr>
          <w:rStyle w:val="FootnoteReference"/>
        </w:rPr>
        <w:footnoteRef/>
      </w:r>
      <w:r>
        <w:t xml:space="preserve"> Cross-references for "everlasting": 2Sam 23:5; 1Chr 16:17; Isa 55:3; Isa 61:8; Jer 32:40; Ezek 37:26.</w:t>
      </w:r>
    </w:p>
  </w:footnote>
  <w:footnote w:id="19454">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55">
    <w:p>
      <w:pPr>
        <w:pStyle w:val="FootnoteText"/>
      </w:pPr>
      <w:r>
        <w:rPr>
          <w:rStyle w:val="FootnoteReference"/>
        </w:rPr>
        <w:footnoteRef/>
      </w:r>
      <w:r>
        <w:t xml:space="preserve"> Cross-references for "every": 2Cor 9:8; Eph 2:10; Phil 1:11; 2Thess 2:17; 1Tim 5:10.</w:t>
      </w:r>
    </w:p>
  </w:footnote>
  <w:footnote w:id="19456">
    <w:p>
      <w:pPr>
        <w:pStyle w:val="FootnoteText"/>
      </w:pPr>
      <w:r>
        <w:rPr>
          <w:rStyle w:val="FootnoteReference"/>
        </w:rPr>
        <w:footnoteRef/>
      </w:r>
      <w:r>
        <w:t xml:space="preserve"> Cross-references for "to do": Matt 7:21; Matt 12:50; Matt 21:31; John 7:17; Rom 12:2; 1Thess 4:3; Heb 10:36; 1Pet 4:2; 1John 2:17.</w:t>
      </w:r>
    </w:p>
  </w:footnote>
  <w:footnote w:id="19457">
    <w:p>
      <w:pPr>
        <w:pStyle w:val="FootnoteText"/>
      </w:pPr>
      <w:r>
        <w:rPr>
          <w:rStyle w:val="FootnoteReference"/>
        </w:rPr>
        <w:footnoteRef/>
      </w:r>
      <w:r>
        <w:t xml:space="preserve"> Cross-references for "working": Rom 12:1; Rom 14:17-18; Phil 2:13; Phil 4:18; Col 3:20; Heb 13:16; 1John 3:22.</w:t>
      </w:r>
    </w:p>
  </w:footnote>
  <w:footnote w:id="19458">
    <w:p>
      <w:pPr>
        <w:pStyle w:val="FootnoteText"/>
      </w:pPr>
      <w:r>
        <w:rPr>
          <w:rStyle w:val="FootnoteReference"/>
        </w:rPr>
        <w:footnoteRef/>
      </w:r>
      <w:r>
        <w:t xml:space="preserve"> Cross-references for "through": John 16:23-24; Eph 2:18; Phil 1:11; Phil 4:13; Col 3:17; 1Pet 2:5.</w:t>
      </w:r>
    </w:p>
  </w:footnote>
  <w:footnote w:id="19459">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60">
    <w:p>
      <w:pPr>
        <w:pStyle w:val="FootnoteText"/>
      </w:pPr>
      <w:r>
        <w:rPr>
          <w:rStyle w:val="FootnoteReference"/>
        </w:rPr>
        <w:footnoteRef/>
      </w:r>
      <w:r>
        <w:t xml:space="preserve"> Cross-references for "Amen": Matt 6:13; Matt 28:20.</w:t>
      </w:r>
    </w:p>
  </w:footnote>
  <w:footnote w:id="19461">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62">
    <w:p>
      <w:pPr>
        <w:pStyle w:val="FootnoteText"/>
      </w:pPr>
      <w:r>
        <w:rPr>
          <w:rStyle w:val="FootnoteReference"/>
        </w:rPr>
        <w:footnoteRef/>
      </w:r>
      <w:r>
        <w:t xml:space="preserve"> Cross-references: Gal 6:11; 1Pet 5:12.</w:t>
      </w:r>
    </w:p>
  </w:footnote>
  <w:footnote w:id="19463">
    <w:p>
      <w:pPr>
        <w:pStyle w:val="FootnoteText"/>
      </w:pPr>
      <w:r>
        <w:rPr>
          <w:rStyle w:val="FootnoteReference"/>
        </w:rPr>
        <w:footnoteRef/>
      </w:r>
      <w:r>
        <w:t xml:space="preserve"> Cross-references for "brother": Acts 16:1-3; 1Thess 3:2; Phlm 1:1.</w:t>
      </w:r>
    </w:p>
  </w:footnote>
  <w:footnote w:id="19464">
    <w:p>
      <w:pPr>
        <w:pStyle w:val="FootnoteText"/>
      </w:pPr>
      <w:r>
        <w:rPr>
          <w:rStyle w:val="FootnoteReference"/>
        </w:rPr>
        <w:footnoteRef/>
      </w:r>
      <w:r>
        <w:t xml:space="preserve"> Name meaning: Timothy (Timotheos) — Honoring God. Paul’s faithful son in the faith.</w:t>
      </w:r>
    </w:p>
  </w:footnote>
  <w:footnote w:id="19465">
    <w:p>
      <w:pPr>
        <w:pStyle w:val="FootnoteText"/>
      </w:pPr>
      <w:r>
        <w:rPr>
          <w:rStyle w:val="FootnoteReference"/>
        </w:rPr>
        <w:footnoteRef/>
      </w:r>
      <w:r>
        <w:t xml:space="preserve"> Cross-references for "is set": 1Tim 6:12; 2Tim 1:8; Rev 7:14.</w:t>
      </w:r>
    </w:p>
  </w:footnote>
  <w:footnote w:id="19466">
    <w:p>
      <w:pPr>
        <w:pStyle w:val="FootnoteText"/>
      </w:pPr>
      <w:r>
        <w:rPr>
          <w:rStyle w:val="FootnoteReference"/>
        </w:rPr>
        <w:footnoteRef/>
      </w:r>
      <w:r>
        <w:t xml:space="preserve"> Cross-references for "I will": Rom 15:25; Rom 15:28; Phlm 1:22.</w:t>
      </w:r>
    </w:p>
  </w:footnote>
  <w:footnote w:id="194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9468">
    <w:p>
      <w:pPr>
        <w:pStyle w:val="FootnoteText"/>
      </w:pPr>
      <w:r>
        <w:rPr>
          <w:rStyle w:val="FootnoteReference"/>
        </w:rPr>
        <w:footnoteRef/>
      </w:r>
      <w:r>
        <w:t xml:space="preserve"> Cross-references for "Salute": Rom 16:1-16.</w:t>
      </w:r>
    </w:p>
  </w:footnote>
  <w:footnote w:id="19469">
    <w:p>
      <w:pPr>
        <w:pStyle w:val="FootnoteText"/>
      </w:pPr>
      <w:r>
        <w:rPr>
          <w:rStyle w:val="FootnoteReference"/>
        </w:rPr>
        <w:footnoteRef/>
      </w:r>
      <w:r>
        <w:t xml:space="preserve"> Cross-references for "the rule": Heb 13:7; Heb 13:17.</w:t>
      </w:r>
    </w:p>
  </w:footnote>
  <w:footnote w:id="19470">
    <w:p>
      <w:pPr>
        <w:pStyle w:val="FootnoteText"/>
      </w:pPr>
      <w:r>
        <w:rPr>
          <w:rStyle w:val="FootnoteReference"/>
        </w:rPr>
        <w:footnoteRef/>
      </w:r>
      <w:r>
        <w:t xml:space="preserve"> Cross-references for "and all": 2Cor 1:1; 2Cor 13:13; Phil 1:1; Phil 4:22; Col 1:2; Phlm 1:5.</w:t>
      </w:r>
    </w:p>
  </w:footnote>
  <w:footnote w:id="19471">
    <w:p>
      <w:pPr>
        <w:pStyle w:val="FootnoteText"/>
      </w:pPr>
      <w:r>
        <w:rPr>
          <w:rStyle w:val="FootnoteReference"/>
        </w:rPr>
        <w:footnoteRef/>
      </w:r>
      <w:r>
        <w:t xml:space="preserve"> Place name: Italy. Place-name meaning: Italy — abounding with calves or heifers. Source form: Italy. Greek form: ιταλιας.</w:t>
      </w:r>
    </w:p>
  </w:footnote>
  <w:footnote w:id="19472">
    <w:p>
      <w:pPr>
        <w:pStyle w:val="FootnoteText"/>
      </w:pPr>
      <w:r>
        <w:rPr>
          <w:rStyle w:val="FootnoteReference"/>
        </w:rPr>
        <w:footnoteRef/>
      </w:r>
      <w:r>
        <w:t xml:space="preserve"> Cross-references: Rom 16:21-23.</w:t>
      </w:r>
    </w:p>
  </w:footnote>
  <w:footnote w:id="19473">
    <w:p>
      <w:pPr>
        <w:pStyle w:val="FootnoteText"/>
      </w:pPr>
      <w:r>
        <w:rPr>
          <w:rStyle w:val="FootnoteReference"/>
        </w:rPr>
        <w:footnoteRef/>
      </w:r>
      <w:r>
        <w:t xml:space="preserve"> Cross-references for "Italy": Acts 18:2; Acts 27:1.</w:t>
      </w:r>
    </w:p>
  </w:footnote>
  <w:footnote w:id="19474">
    <w:p>
      <w:pPr>
        <w:pStyle w:val="FootnoteText"/>
      </w:pPr>
      <w:r>
        <w:rPr>
          <w:rStyle w:val="FootnoteReference"/>
        </w:rPr>
        <w:footnoteRef/>
      </w:r>
      <w:r>
        <w:t xml:space="preserve"> Cross-references: Rom 1:7; Rom 16:20; Rom 16:24; Eph 6:24; 2Tim 4:22; Titus 3:15; Rev 22:21.</w:t>
      </w:r>
    </w:p>
  </w:footnote>
  <w:footnote w:id="19475">
    <w:p>
      <w:pPr>
        <w:pStyle w:val="FootnoteText"/>
      </w:pPr>
      <w:r>
        <w:rPr>
          <w:rStyle w:val="FootnoteReference"/>
        </w:rPr>
        <w:footnoteRef/>
      </w:r>
      <w:r>
        <w:t xml:space="preserve"> Name meaning: James (Yaaqov) — Supplanter. One of the sons of thunder; later a pillar of the Church.</w:t>
      </w:r>
    </w:p>
  </w:footnote>
  <w:footnote w:id="194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77">
    <w:p>
      <w:pPr>
        <w:pStyle w:val="FootnoteText"/>
      </w:pPr>
      <w:r>
        <w:rPr>
          <w:rStyle w:val="FootnoteReference"/>
        </w:rPr>
        <w:footnoteRef/>
      </w:r>
      <w:r>
        <w:t xml:space="preserve"> Name meaning: Jesus (Yeshua) — Yahweh saves. He will save His people from their sins.</w:t>
      </w:r>
    </w:p>
  </w:footnote>
  <w:footnote w:id="19478">
    <w:p>
      <w:pPr>
        <w:pStyle w:val="FootnoteText"/>
      </w:pPr>
      <w:r>
        <w:rPr>
          <w:rStyle w:val="FootnoteReference"/>
        </w:rPr>
        <w:footnoteRef/>
      </w:r>
      <w:r>
        <w:t xml:space="preserve"> Personal name: Christ. Personal-name meaning: Christ — anointed. Source form: Christ.</w:t>
      </w:r>
    </w:p>
  </w:footnote>
  <w:footnote w:id="19479">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80">
    <w:p>
      <w:pPr>
        <w:pStyle w:val="FootnoteText"/>
      </w:pPr>
      <w:r>
        <w:rPr>
          <w:rStyle w:val="FootnoteReference"/>
        </w:rPr>
        <w:footnoteRef/>
      </w:r>
      <w:r>
        <w:t xml:space="preserve"> Cross-references for "greeting": Acts 15:23; Acts 23:26; 2Tim 4:21.</w:t>
      </w:r>
    </w:p>
  </w:footnote>
  <w:footnote w:id="194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84">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85">
    <w:p>
      <w:pPr>
        <w:pStyle w:val="FootnoteText"/>
      </w:pPr>
      <w:r>
        <w:rPr>
          <w:rStyle w:val="FootnoteReference"/>
        </w:rPr>
        <w:footnoteRef/>
      </w:r>
      <w:r>
        <w:t xml:space="preserve"> Cross-references for "a servant": John 12:26; Rom 1:1; Phil 1:1; Titus 1:1; 2Pet 1:1.</w:t>
      </w:r>
    </w:p>
  </w:footnote>
  <w:footnote w:id="19486">
    <w:p>
      <w:pPr>
        <w:pStyle w:val="FootnoteText"/>
      </w:pPr>
      <w:r>
        <w:rPr>
          <w:rStyle w:val="FootnoteReference"/>
        </w:rPr>
        <w:footnoteRef/>
      </w:r>
      <w:r>
        <w:t xml:space="preserve"> Cross-references: Exod 24:4; Exod 28:21; Exod 39:14; 1Kgs 18:31; Ezra 6:17; Matt 19:28; Acts 26:7; Rev 7:4.</w:t>
      </w:r>
    </w:p>
  </w:footnote>
  <w:footnote w:id="19487">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88">
    <w:p>
      <w:pPr>
        <w:pStyle w:val="FootnoteText"/>
      </w:pPr>
      <w:r>
        <w:rPr>
          <w:rStyle w:val="FootnoteReference"/>
        </w:rPr>
        <w:footnoteRef/>
      </w:r>
      <w:r>
        <w:t xml:space="preserve"> Cross-references for "divers": Heb 11:36-38; 1Pet 1:6-8; 2Pet 2:9; Rev 2:10.</w:t>
      </w:r>
    </w:p>
  </w:footnote>
  <w:footnote w:id="19489">
    <w:p>
      <w:pPr>
        <w:pStyle w:val="FootnoteText"/>
      </w:pPr>
      <w:r>
        <w:rPr>
          <w:rStyle w:val="FootnoteReference"/>
        </w:rPr>
        <w:footnoteRef/>
      </w:r>
      <w:r>
        <w:t xml:space="preserve"> Cross-references for "that": Rom 5:3-4; Rom 8:28; 2Cor 4:17.</w:t>
      </w:r>
    </w:p>
  </w:footnote>
  <w:footnote w:id="19490">
    <w:p>
      <w:pPr>
        <w:pStyle w:val="FootnoteText"/>
      </w:pPr>
      <w:r>
        <w:rPr>
          <w:rStyle w:val="FootnoteReference"/>
        </w:rPr>
        <w:footnoteRef/>
      </w:r>
      <w:r>
        <w:t xml:space="preserve"> Cross-references for "patience": Rom 2:7; Rom 8:25; Rom 15:4; Col 1:11; 2Thess 1:4; 2Thess 3:5; Heb 10:36; Heb 12:1; 2Pet 1:6.</w:t>
      </w:r>
    </w:p>
  </w:footnote>
  <w:footnote w:id="1949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92">
    <w:p>
      <w:pPr>
        <w:pStyle w:val="FootnoteText"/>
      </w:pPr>
      <w:r>
        <w:rPr>
          <w:rStyle w:val="FootnoteReference"/>
        </w:rPr>
        <w:footnoteRef/>
      </w:r>
      <w:r>
        <w:t xml:space="preserve"> Cross-references: Job 17:9; Ps 37:7; Ps 40:1; Hab 2:3; Matt 10:22; Luke 8:15; Luke 21:19; Gal 6:9; Jas 5:7-11.</w:t>
      </w:r>
    </w:p>
  </w:footnote>
  <w:footnote w:id="19493">
    <w:p>
      <w:pPr>
        <w:pStyle w:val="FootnoteText"/>
      </w:pPr>
      <w:r>
        <w:rPr>
          <w:rStyle w:val="FootnoteReference"/>
        </w:rPr>
        <w:footnoteRef/>
      </w:r>
      <w:r>
        <w:t xml:space="preserve"> Cross-references for "wanting": Matt 19:20; Mark 10:21; Luke 18:22; Jas 1:5; 2Pet 1:9.</w:t>
      </w:r>
    </w:p>
  </w:footnote>
  <w:footnote w:id="19494">
    <w:p>
      <w:pPr>
        <w:pStyle w:val="FootnoteText"/>
      </w:pPr>
      <w:r>
        <w:rPr>
          <w:rStyle w:val="FootnoteReference"/>
        </w:rPr>
        <w:footnoteRef/>
      </w:r>
      <w:r>
        <w:t xml:space="preserve"> Cross-references: Exod 31:3; Exod 31:6; Exod 36:1-4; 1Kgs 3:7-9; 1Kgs 3:11-12; Job 28:12-28; Prov 3:5-7; Prov 9:4-6; Jer 1:6-7; 2Cor 2:16.</w:t>
      </w:r>
    </w:p>
  </w:footnote>
  <w:footnote w:id="1949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96">
    <w:p>
      <w:pPr>
        <w:pStyle w:val="FootnoteText"/>
      </w:pPr>
      <w:r>
        <w:rPr>
          <w:rStyle w:val="FootnoteReference"/>
        </w:rPr>
        <w:footnoteRef/>
      </w:r>
      <w:r>
        <w:t xml:space="preserve"> Cross-references for "and upbraideth": Matt 11:20; Mark 16:14; Luke 15:20-22.</w:t>
      </w:r>
    </w:p>
  </w:footnote>
  <w:footnote w:id="19497">
    <w:p>
      <w:pPr>
        <w:pStyle w:val="FootnoteText"/>
      </w:pPr>
      <w:r>
        <w:rPr>
          <w:rStyle w:val="FootnoteReference"/>
        </w:rPr>
        <w:footnoteRef/>
      </w:r>
      <w:r>
        <w:t xml:space="preserve"> Cross-references: Matt 21:22; Mark 11:22-24; 1Tim 2:8; Heb 11:6.</w:t>
      </w:r>
    </w:p>
  </w:footnote>
  <w:footnote w:id="19498">
    <w:p>
      <w:pPr>
        <w:pStyle w:val="FootnoteText"/>
      </w:pPr>
      <w:r>
        <w:rPr>
          <w:rStyle w:val="FootnoteReference"/>
        </w:rPr>
        <w:footnoteRef/>
      </w:r>
      <w:r>
        <w:t xml:space="preserve"> Cross-references: Gen 49:4; Eph 4:14; Heb 10:23; Heb 13:9; 2Pet 2:17; Jude 1:12-13.</w:t>
      </w:r>
    </w:p>
  </w:footnote>
  <w:footnote w:id="19499">
    <w:p>
      <w:pPr>
        <w:pStyle w:val="FootnoteText"/>
      </w:pPr>
      <w:r>
        <w:rPr>
          <w:rStyle w:val="FootnoteReference"/>
        </w:rPr>
        <w:footnoteRef/>
      </w:r>
      <w:r>
        <w:t xml:space="preserve"> Cross-references: Prov 15:8; Prov 21:27; Isa 1:15; Isa 58:3-4; Jas 4:3.</w:t>
      </w:r>
    </w:p>
  </w:footnote>
  <w:footnote w:id="19500">
    <w:p>
      <w:pPr>
        <w:pStyle w:val="FootnoteText"/>
      </w:pPr>
      <w:r>
        <w:rPr>
          <w:rStyle w:val="FootnoteReference"/>
        </w:rPr>
        <w:footnoteRef/>
      </w:r>
      <w:r>
        <w:t xml:space="preserve"> Cross-references: 1Kgs 18:21; 2Kgs 17:33; 2Kgs 17:41; Isa 29:13; Hos 7:8-11; Hos 10:2; Matt 6:22; Matt 6:24; Jas 4:8; 2Pet 2:14; 2Pet 3:16.</w:t>
      </w:r>
    </w:p>
  </w:footnote>
  <w:footnote w:id="19501">
    <w:p>
      <w:pPr>
        <w:pStyle w:val="FootnoteText"/>
      </w:pPr>
      <w:r>
        <w:rPr>
          <w:rStyle w:val="FootnoteReference"/>
        </w:rPr>
        <w:footnoteRef/>
      </w:r>
      <w:r>
        <w:t xml:space="preserve"> Cross-references for "the brother": Deut 15:7; Deut 15:9; Deut 15:11; Ps 62:9; Prov 17:5; Prov 19:1; Luke 1:52; Jas 2:5-6.</w:t>
      </w:r>
    </w:p>
  </w:footnote>
  <w:footnote w:id="19502">
    <w:p>
      <w:pPr>
        <w:pStyle w:val="FootnoteText"/>
      </w:pPr>
      <w:r>
        <w:rPr>
          <w:rStyle w:val="FootnoteReference"/>
        </w:rPr>
        <w:footnoteRef/>
      </w:r>
      <w:r>
        <w:t xml:space="preserve"> Cross-references for "rejoice": Jer 9:23-24; Rom 5:2-3; Phil 3:3.</w:t>
      </w:r>
    </w:p>
  </w:footnote>
  <w:footnote w:id="1950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504">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505">
    <w:p>
      <w:pPr>
        <w:pStyle w:val="FootnoteText"/>
      </w:pPr>
      <w:r>
        <w:rPr>
          <w:rStyle w:val="FootnoteReference"/>
        </w:rPr>
        <w:footnoteRef/>
      </w:r>
      <w:r>
        <w:t xml:space="preserve"> Cross-references: Isa 57:15; Isa 66:2; Matt 5:3; Phil 3:8; 1Tim 6:17.</w:t>
      </w:r>
    </w:p>
  </w:footnote>
  <w:footnote w:id="19506">
    <w:p>
      <w:pPr>
        <w:pStyle w:val="FootnoteText"/>
      </w:pPr>
      <w:r>
        <w:rPr>
          <w:rStyle w:val="FootnoteReference"/>
        </w:rPr>
        <w:footnoteRef/>
      </w:r>
      <w:r>
        <w:t xml:space="preserve"> Cross-references for "risen": Isa 49:10; Jonah 4:7-8; Matt 13:6; Mark 4:6.</w:t>
      </w:r>
    </w:p>
  </w:footnote>
  <w:footnote w:id="1950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50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509">
    <w:p>
      <w:pPr>
        <w:pStyle w:val="FootnoteText"/>
      </w:pPr>
      <w:r>
        <w:rPr>
          <w:rStyle w:val="FootnoteReference"/>
        </w:rPr>
        <w:footnoteRef/>
      </w:r>
      <w:r>
        <w:t xml:space="preserve"> Cross-references for "when": Deut 8:2; Deut 13:3; Prov 17:3; Zech 13:9; Mal 3:2-3; Heb 11:17; 1Pet 1:6-7; 1Pet 5:10.</w:t>
      </w:r>
    </w:p>
  </w:footnote>
  <w:footnote w:id="19510">
    <w:p>
      <w:pPr>
        <w:pStyle w:val="FootnoteText"/>
      </w:pPr>
      <w:r>
        <w:rPr>
          <w:rStyle w:val="FootnoteReference"/>
        </w:rPr>
        <w:footnoteRef/>
      </w:r>
      <w:r>
        <w:t xml:space="preserve"> Cross-references for "the crown": Matt 25:34; Luke 22:28-30; Rom 2:7-10; 1Cor 9:25; 2Tim 4:8; 1Pet 1:7; 1Pet 4:13; 1Pet 5:4; Rev 2:10; Rev 3:21.</w:t>
      </w:r>
    </w:p>
  </w:footnote>
  <w:footnote w:id="19511">
    <w:p>
      <w:pPr>
        <w:pStyle w:val="FootnoteText"/>
      </w:pPr>
      <w:r>
        <w:rPr>
          <w:rStyle w:val="FootnoteReference"/>
        </w:rPr>
        <w:footnoteRef/>
      </w:r>
      <w:r>
        <w:t xml:space="preserve"> Cross-references for "which": Isa 64:4; Matt 10:22; Matt 19:28-29; Jas 2:5.</w:t>
      </w:r>
    </w:p>
  </w:footnote>
  <w:footnote w:id="19512">
    <w:p>
      <w:pPr>
        <w:pStyle w:val="FootnoteText"/>
      </w:pPr>
      <w:r>
        <w:rPr>
          <w:rStyle w:val="FootnoteReference"/>
        </w:rPr>
        <w:footnoteRef/>
      </w:r>
      <w:r>
        <w:t xml:space="preserve"> Cross-references for "them": Exod 20:6; Deut 7:9; Neh 1:5; Ps 5:11; Rom 8:28; 1Cor 2:9; 1Cor 8:3; Jas 2:5; 1Pet 1:8; 1John 4:19.</w:t>
      </w:r>
    </w:p>
  </w:footnote>
  <w:footnote w:id="19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4">
    <w:p>
      <w:pPr>
        <w:pStyle w:val="FootnoteText"/>
      </w:pPr>
      <w:r>
        <w:rPr>
          <w:rStyle w:val="FootnoteReference"/>
        </w:rPr>
        <w:footnoteRef/>
      </w:r>
      <w:r>
        <w:t xml:space="preserve"> Cross-references for "no man": Gen 3:12; Isa 63:17; Hab 2:12-13; Rom 9:19-20; Jas 1:2; Jas 1:12.</w:t>
      </w:r>
    </w:p>
  </w:footnote>
  <w:footnote w:id="19515">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516">
    <w:p>
      <w:pPr>
        <w:pStyle w:val="FootnoteText"/>
      </w:pPr>
      <w:r>
        <w:rPr>
          <w:rStyle w:val="FootnoteReference"/>
        </w:rPr>
        <w:footnoteRef/>
      </w:r>
      <w:r>
        <w:t xml:space="preserve"> Cross-references for "when": Gen 3:6; Gen 4:5-8; Job 15:35; Ps 7:14; Isa 59:4; Mic 2:1-3; Matt 26:14; Matt 26:48-59; Acts 5:1-3.</w:t>
      </w:r>
    </w:p>
  </w:footnote>
  <w:footnote w:id="19517">
    <w:p>
      <w:pPr>
        <w:pStyle w:val="FootnoteText"/>
      </w:pPr>
      <w:r>
        <w:rPr>
          <w:rStyle w:val="FootnoteReference"/>
        </w:rPr>
        <w:footnoteRef/>
      </w:r>
      <w:r>
        <w:t xml:space="preserve"> Cross-references for "when": Gen 2:17; Gen 3:17-19; Ps 9:17; Rom 5:12-21; Rom 6:21-23; Rev 20:14-15.</w:t>
      </w:r>
    </w:p>
  </w:footnote>
  <w:footnote w:id="19518">
    <w:p>
      <w:pPr>
        <w:pStyle w:val="FootnoteText"/>
      </w:pPr>
      <w:r>
        <w:rPr>
          <w:rStyle w:val="FootnoteReference"/>
        </w:rPr>
        <w:footnoteRef/>
      </w:r>
      <w:r>
        <w:t xml:space="preserve"> Cross-references: Matt 22:29; Mark 12:24; Mark 12:27; Gal 6:7; Col 2:4; Col 2:8; 2Tim 2:18.</w:t>
      </w:r>
    </w:p>
  </w:footnote>
  <w:footnote w:id="19519">
    <w:p>
      <w:pPr>
        <w:pStyle w:val="FootnoteText"/>
      </w:pPr>
      <w:r>
        <w:rPr>
          <w:rStyle w:val="FootnoteReference"/>
        </w:rPr>
        <w:footnoteRef/>
      </w:r>
      <w:r>
        <w:t xml:space="preserve"> Cross-references: Phil 2:12; Phil 4:1; Heb 13:1; Jas 1:19; Jas 2:5.</w:t>
      </w:r>
    </w:p>
  </w:footnote>
  <w:footnote w:id="19520">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21">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22">
    <w:p>
      <w:pPr>
        <w:pStyle w:val="FootnoteText"/>
      </w:pPr>
      <w:r>
        <w:rPr>
          <w:rStyle w:val="FootnoteReference"/>
        </w:rPr>
        <w:footnoteRef/>
      </w:r>
      <w:r>
        <w:t xml:space="preserve"> Cross-references for "no variableness": Num 23:19; 1Sam 15:29; Ps 122:6; Isa 46:10; Mal 3:6; Rom 11:29; Heb 1:11-12; Heb 13:8.</w:t>
      </w:r>
    </w:p>
  </w:footnote>
  <w:footnote w:id="19523">
    <w:p>
      <w:pPr>
        <w:pStyle w:val="FootnoteText"/>
      </w:pPr>
      <w:r>
        <w:rPr>
          <w:rStyle w:val="FootnoteReference"/>
        </w:rPr>
        <w:footnoteRef/>
      </w:r>
      <w:r>
        <w:t xml:space="preserve"> Cross-references for "his own": John 1:13; John 3:3-5; Rom 4:17; Rom 8:29-31; Rom 9:15-18; Eph 2:4-5; Col 1:20-21; 2Thess 2:13-14; 1Pet 1:3; 1Pet 1:23.</w:t>
      </w:r>
    </w:p>
  </w:footnote>
  <w:footnote w:id="19524">
    <w:p>
      <w:pPr>
        <w:pStyle w:val="FootnoteText"/>
      </w:pPr>
      <w:r>
        <w:rPr>
          <w:rStyle w:val="FootnoteReference"/>
        </w:rPr>
        <w:footnoteRef/>
      </w:r>
      <w:r>
        <w:t xml:space="preserve"> Cross-references for "with": 1Cor 4:15; Eph 1:12; Jas 1:21; 1Pet 1:23; 1John 3:9.</w:t>
      </w:r>
    </w:p>
  </w:footnote>
  <w:footnote w:id="19525">
    <w:p>
      <w:pPr>
        <w:pStyle w:val="FootnoteText"/>
      </w:pPr>
      <w:r>
        <w:rPr>
          <w:rStyle w:val="FootnoteReference"/>
        </w:rPr>
        <w:footnoteRef/>
      </w:r>
      <w:r>
        <w:t xml:space="preserve"> Cross-references for "kind": Lev 23:10; Jer 2:3; Amos 6:1; Heb 12:23; Rev 14:4.</w:t>
      </w:r>
    </w:p>
  </w:footnote>
  <w:footnote w:id="19526">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27">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28">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29">
    <w:p>
      <w:pPr>
        <w:pStyle w:val="FootnoteText"/>
      </w:pPr>
      <w:r>
        <w:rPr>
          <w:rStyle w:val="FootnoteReference"/>
        </w:rPr>
        <w:footnoteRef/>
      </w:r>
      <w:r>
        <w:t xml:space="preserve"> Cross-references: Num 20:11-12; 2Tim 2:24-25; Jas 3:17-18.</w:t>
      </w:r>
    </w:p>
  </w:footnote>
  <w:footnote w:id="19530">
    <w:p>
      <w:pPr>
        <w:pStyle w:val="FootnoteText"/>
      </w:pPr>
      <w:r>
        <w:rPr>
          <w:rStyle w:val="FootnoteReference"/>
        </w:rPr>
        <w:footnoteRef/>
      </w:r>
      <w:r>
        <w:t xml:space="preserve"> Cross-references for "filthiness": Ezek 36:25; 2Cor 7:1; Eph 5:4; Jas 4:8.</w:t>
      </w:r>
    </w:p>
  </w:footnote>
  <w:footnote w:id="19531">
    <w:p>
      <w:pPr>
        <w:pStyle w:val="FootnoteText"/>
      </w:pPr>
      <w:r>
        <w:rPr>
          <w:rStyle w:val="FootnoteReference"/>
        </w:rPr>
        <w:footnoteRef/>
      </w:r>
      <w:r>
        <w:t xml:space="preserve"> Cross-references for "and receive": Ps 25:9; Isa 29:19; Isa 61:1; Zeph 2:3; Matt 5:5; Acts 10:33; 1Thess 1:5; 1Thess 2:13.</w:t>
      </w:r>
    </w:p>
  </w:footnote>
  <w:footnote w:id="19532">
    <w:p>
      <w:pPr>
        <w:pStyle w:val="FootnoteText"/>
      </w:pPr>
      <w:r>
        <w:rPr>
          <w:rStyle w:val="FootnoteReference"/>
        </w:rPr>
        <w:footnoteRef/>
      </w:r>
      <w:r>
        <w:t xml:space="preserve"> Cross-references for "which": Acts 13:26; Rom 1:16; 1Cor 15:2; Eph 1:13; 2Tim 3:15-17; Titus 2:11; Heb 2:3; 1Pet 1:9.</w:t>
      </w:r>
    </w:p>
  </w:footnote>
  <w:footnote w:id="19533">
    <w:p>
      <w:pPr>
        <w:pStyle w:val="FootnoteText"/>
      </w:pPr>
      <w:r>
        <w:rPr>
          <w:rStyle w:val="FootnoteReference"/>
        </w:rPr>
        <w:footnoteRef/>
      </w:r>
      <w:r>
        <w:t xml:space="preserve"> Cross-references: Isa 2:20; Isa 30:22; Ezek 18:31; Rom 13:12-13; Eph 4:22; Col 3:5-8; Heb 12:1; 1Pet 2:1; 1Pet 2:11.</w:t>
      </w:r>
    </w:p>
  </w:footnote>
  <w:footnote w:id="19534">
    <w:p>
      <w:pPr>
        <w:pStyle w:val="FootnoteText"/>
      </w:pPr>
      <w:r>
        <w:rPr>
          <w:rStyle w:val="FootnoteReference"/>
        </w:rPr>
        <w:footnoteRef/>
      </w:r>
      <w:r>
        <w:t xml:space="preserve"> Cross-references for "the engrafted": John 6:63; John 6:68; Rom 6:17; Rom 11:17; Heb 4:2.</w:t>
      </w:r>
    </w:p>
  </w:footnote>
  <w:footnote w:id="19535">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36">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37">
    <w:p>
      <w:pPr>
        <w:pStyle w:val="FootnoteText"/>
      </w:pPr>
      <w:r>
        <w:rPr>
          <w:rStyle w:val="FootnoteReference"/>
        </w:rPr>
        <w:footnoteRef/>
      </w:r>
      <w:r>
        <w:t xml:space="preserve"> Cross-references: Jer 44:16; Ezek 33:31-32; Matt 7:26-27; Jas 2:14-26.</w:t>
      </w:r>
    </w:p>
  </w:footnote>
  <w:footnote w:id="19538">
    <w:p>
      <w:pPr>
        <w:pStyle w:val="FootnoteText"/>
      </w:pPr>
      <w:r>
        <w:rPr>
          <w:rStyle w:val="FootnoteReference"/>
        </w:rPr>
        <w:footnoteRef/>
      </w:r>
      <w:r>
        <w:t xml:space="preserve"> Cross-references for "what": Judg 8:18; Matt 8:27; Luke 1:66; Luke 7:39; 1Thess 1:5; 2Pet 3:11.</w:t>
      </w:r>
    </w:p>
  </w:footnote>
  <w:footnote w:id="19539">
    <w:p>
      <w:pPr>
        <w:pStyle w:val="FootnoteText"/>
      </w:pPr>
      <w:r>
        <w:rPr>
          <w:rStyle w:val="FootnoteReference"/>
        </w:rPr>
        <w:footnoteRef/>
      </w:r>
      <w:r>
        <w:t xml:space="preserve"> Cross-references for "the perfect": Ps 19:7-10; Ps 119:32; Ps 119:45; Ps 119:96-105; Rom 7:12; Rom 7:22-23; Jas 2:12.</w:t>
      </w:r>
    </w:p>
  </w:footnote>
  <w:footnote w:id="19540">
    <w:p>
      <w:pPr>
        <w:pStyle w:val="FootnoteText"/>
      </w:pPr>
      <w:r>
        <w:rPr>
          <w:rStyle w:val="FootnoteReference"/>
        </w:rPr>
        <w:footnoteRef/>
      </w:r>
      <w:r>
        <w:t xml:space="preserve"> Cross-references for "liberty": John 8:32; John 8:36; Rom 8:15; 2Cor 3:17-18; Gal 5:1; 1Pet 2:16.</w:t>
      </w:r>
    </w:p>
  </w:footnote>
  <w:footnote w:id="19541">
    <w:p>
      <w:pPr>
        <w:pStyle w:val="FootnoteText"/>
      </w:pPr>
      <w:r>
        <w:rPr>
          <w:rStyle w:val="FootnoteReference"/>
        </w:rPr>
        <w:footnoteRef/>
      </w:r>
      <w:r>
        <w:t xml:space="preserve"> Cross-references for "a forgetful": Jas 1:23-24.</w:t>
      </w:r>
    </w:p>
  </w:footnote>
  <w:footnote w:id="19542">
    <w:p>
      <w:pPr>
        <w:pStyle w:val="FootnoteText"/>
      </w:pPr>
      <w:r>
        <w:rPr>
          <w:rStyle w:val="FootnoteReference"/>
        </w:rPr>
        <w:footnoteRef/>
      </w:r>
      <w:r>
        <w:t xml:space="preserve"> Cross-references for "this": Ps 19:11; Ps 106:3; Ps 119:2-3; Luke 6:47-49; Luke 11:28; John 13:17; 1Cor 15:58; Rev 14:13; Rev 22:14.</w:t>
      </w:r>
    </w:p>
  </w:footnote>
  <w:footnote w:id="19543">
    <w:p>
      <w:pPr>
        <w:pStyle w:val="FootnoteText"/>
      </w:pPr>
      <w:r>
        <w:rPr>
          <w:rStyle w:val="FootnoteReference"/>
        </w:rPr>
        <w:footnoteRef/>
      </w:r>
      <w:r>
        <w:t xml:space="preserve"> Cross-references for "looketh": Prov 14:15; Isa 8:20; 2Cor 13:5; Heb 12:15.</w:t>
      </w:r>
    </w:p>
  </w:footnote>
  <w:footnote w:id="1954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45">
    <w:p>
      <w:pPr>
        <w:pStyle w:val="FootnoteText"/>
      </w:pPr>
      <w:r>
        <w:rPr>
          <w:rStyle w:val="FootnoteReference"/>
        </w:rPr>
        <w:footnoteRef/>
      </w:r>
      <w:r>
        <w:t xml:space="preserve"> Cross-references for "seem": Prov 14:12; Prov 16:25; Luke 8:18; 1Cor 3:18; Gal 2:6; Gal 2:9; Gal 6:3.</w:t>
      </w:r>
    </w:p>
  </w:footnote>
  <w:footnote w:id="19546">
    <w:p>
      <w:pPr>
        <w:pStyle w:val="FootnoteText"/>
      </w:pPr>
      <w:r>
        <w:rPr>
          <w:rStyle w:val="FootnoteReference"/>
        </w:rPr>
        <w:footnoteRef/>
      </w:r>
      <w:r>
        <w:t xml:space="preserve"> Cross-references for "this": Isa 1:13; Mal 3:14; Matt 15:9; Mark 7:7; 1Cor 15:2; 1Cor 15:15; Gal 3:4; Jas 2:20.</w:t>
      </w:r>
    </w:p>
  </w:footnote>
  <w:footnote w:id="19547">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48">
    <w:p>
      <w:pPr>
        <w:pStyle w:val="FootnoteText"/>
      </w:pPr>
      <w:r>
        <w:rPr>
          <w:rStyle w:val="FootnoteReference"/>
        </w:rPr>
        <w:footnoteRef/>
      </w:r>
      <w:r>
        <w:t xml:space="preserve"> Cross-references: Deut 11:16; Isa 44:20; Gal 6:3; Jas 1:22.</w:t>
      </w:r>
    </w:p>
  </w:footnote>
  <w:footnote w:id="19549">
    <w:p>
      <w:pPr>
        <w:pStyle w:val="FootnoteText"/>
      </w:pPr>
      <w:r>
        <w:rPr>
          <w:rStyle w:val="FootnoteReference"/>
        </w:rPr>
        <w:footnoteRef/>
      </w:r>
      <w:r>
        <w:t xml:space="preserve"> Cross-references for "Pure": Ps 119:1; Matt 5:8; Luke 1:6; 1Tim 1:5; 1Tim 5:4; Jas 3:17.</w:t>
      </w:r>
    </w:p>
  </w:footnote>
  <w:footnote w:id="19550">
    <w:p>
      <w:pPr>
        <w:pStyle w:val="FootnoteText"/>
      </w:pPr>
      <w:r>
        <w:rPr>
          <w:rStyle w:val="FootnoteReference"/>
        </w:rPr>
        <w:footnoteRef/>
      </w:r>
      <w:r>
        <w:t xml:space="preserve"> Cross-references for "To visit": Job 29:12-13; Job 31:15-20; Ps 68:5; Isa 1:16-17; Isa 58:6-7; Matt 25:34-46; Gal 5:6; Gal 6:9-10; 1John 3:17-19.</w:t>
      </w:r>
    </w:p>
  </w:footnote>
  <w:footnote w:id="19551">
    <w:p>
      <w:pPr>
        <w:pStyle w:val="FootnoteText"/>
      </w:pPr>
      <w:r>
        <w:rPr>
          <w:rStyle w:val="FootnoteReference"/>
        </w:rPr>
        <w:footnoteRef/>
      </w:r>
      <w:r>
        <w:t xml:space="preserve"> Cross-references for "to keep": John 17:14-15; Rom 12:2; Gal 1:4; Gal 6:14; Col 3:1-3; Jas 4:4; 1John 2:15-17; 1John 5:4-5; 1John 5:18.</w:t>
      </w:r>
    </w:p>
  </w:footnote>
  <w:footnote w:id="19552">
    <w:p>
      <w:pPr>
        <w:pStyle w:val="FootnoteText"/>
      </w:pPr>
      <w:r>
        <w:rPr>
          <w:rStyle w:val="FootnoteReference"/>
        </w:rPr>
        <w:footnoteRef/>
      </w:r>
      <w:r>
        <w:t xml:space="preserve"> Cross-references for "the faith": Acts 20:21; Acts 24:24; Col 1:4; 1Tim 1:19; Titus 1:1; 2Pet 1:1; Rev 14:12.</w:t>
      </w:r>
    </w:p>
  </w:footnote>
  <w:footnote w:id="19553">
    <w:p>
      <w:pPr>
        <w:pStyle w:val="FootnoteText"/>
      </w:pPr>
      <w:r>
        <w:rPr>
          <w:rStyle w:val="FootnoteReference"/>
        </w:rPr>
        <w:footnoteRef/>
      </w:r>
      <w:r>
        <w:t xml:space="preserve"> Name meaning: Jesus (Yeshua) — Yahweh saves. He will save His people from their sins.</w:t>
      </w:r>
    </w:p>
  </w:footnote>
  <w:footnote w:id="19554">
    <w:p>
      <w:pPr>
        <w:pStyle w:val="FootnoteText"/>
      </w:pPr>
      <w:r>
        <w:rPr>
          <w:rStyle w:val="FootnoteReference"/>
        </w:rPr>
        <w:footnoteRef/>
      </w:r>
      <w:r>
        <w:t xml:space="preserve"> Personal name: Christ. Personal-name meaning: Christ — anointed. Source form: Christ.</w:t>
      </w:r>
    </w:p>
  </w:footnote>
  <w:footnote w:id="19555">
    <w:p>
      <w:pPr>
        <w:pStyle w:val="FootnoteText"/>
      </w:pPr>
      <w:r>
        <w:rPr>
          <w:rStyle w:val="FootnoteReference"/>
        </w:rPr>
        <w:footnoteRef/>
      </w:r>
      <w:r>
        <w:t xml:space="preserve"> Cross-references for "the Lord": Ps 24:7-10; 1Cor 2:8; Titus 2:13; Heb 1:3.</w:t>
      </w:r>
    </w:p>
  </w:footnote>
  <w:footnote w:id="19556">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58">
    <w:p>
      <w:pPr>
        <w:pStyle w:val="FootnoteText"/>
      </w:pPr>
      <w:r>
        <w:rPr>
          <w:rStyle w:val="FootnoteReference"/>
        </w:rPr>
        <w:footnoteRef/>
      </w:r>
      <w:r>
        <w:t xml:space="preserve"> Cross-references for "gold": Luke 15:22; Esth 3:10; Esth 8:2.</w:t>
      </w:r>
    </w:p>
  </w:footnote>
  <w:footnote w:id="19559">
    <w:p>
      <w:pPr>
        <w:pStyle w:val="FootnoteText"/>
      </w:pPr>
      <w:r>
        <w:rPr>
          <w:rStyle w:val="FootnoteReference"/>
        </w:rPr>
        <w:footnoteRef/>
      </w:r>
      <w:r>
        <w:t xml:space="preserve"> Cross-references for "goodly": Gen 27:15; Matt 11:8-9.</w:t>
      </w:r>
    </w:p>
  </w:footnote>
  <w:footnote w:id="19560">
    <w:p>
      <w:pPr>
        <w:pStyle w:val="FootnoteText"/>
      </w:pPr>
      <w:r>
        <w:rPr>
          <w:rStyle w:val="FootnoteReference"/>
        </w:rPr>
        <w:footnoteRef/>
      </w:r>
      <w:r>
        <w:t xml:space="preserve"> Cross-references for "in vile": Isa 64:6; Zech 3:3-4.</w:t>
      </w:r>
    </w:p>
  </w:footnote>
  <w:footnote w:id="19561">
    <w:p>
      <w:pPr>
        <w:pStyle w:val="FootnoteText"/>
      </w:pPr>
      <w:r>
        <w:rPr>
          <w:rStyle w:val="FootnoteReference"/>
        </w:rPr>
        <w:footnoteRef/>
      </w:r>
      <w:r>
        <w:t xml:space="preserve"> Cross-references for "to the": Isa 65:5; Luke 7:44-46; 2Cor 8:9; Jas 2:6.</w:t>
      </w:r>
    </w:p>
  </w:footnote>
  <w:footnote w:id="19562">
    <w:p>
      <w:pPr>
        <w:pStyle w:val="FootnoteText"/>
      </w:pPr>
      <w:r>
        <w:rPr>
          <w:rStyle w:val="FootnoteReference"/>
        </w:rPr>
        <w:footnoteRef/>
      </w:r>
      <w:r>
        <w:t xml:space="preserve"> Cross-references: Jude 1:16.</w:t>
      </w:r>
    </w:p>
  </w:footnote>
  <w:footnote w:id="19563">
    <w:p>
      <w:pPr>
        <w:pStyle w:val="FootnoteText"/>
      </w:pPr>
      <w:r>
        <w:rPr>
          <w:rStyle w:val="FootnoteReference"/>
        </w:rPr>
        <w:footnoteRef/>
      </w:r>
      <w:r>
        <w:t xml:space="preserve"> Cross-references for "partial": Job 34:19; Mal 2:9; Jas 1:1-27.</w:t>
      </w:r>
    </w:p>
  </w:footnote>
  <w:footnote w:id="19564">
    <w:p>
      <w:pPr>
        <w:pStyle w:val="FootnoteText"/>
      </w:pPr>
      <w:r>
        <w:rPr>
          <w:rStyle w:val="FootnoteReference"/>
        </w:rPr>
        <w:footnoteRef/>
      </w:r>
      <w:r>
        <w:t xml:space="preserve"> Cross-references for "judges": Job 21:27; Ps 58:1; Ps 82:2; Ps 109:31; Matt 7:1-5; John 7:24; Jas 4:11.</w:t>
      </w:r>
    </w:p>
  </w:footnote>
  <w:footnote w:id="195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6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70">
    <w:p>
      <w:pPr>
        <w:pStyle w:val="FootnoteText"/>
      </w:pPr>
      <w:r>
        <w:rPr>
          <w:rStyle w:val="FootnoteReference"/>
        </w:rPr>
        <w:footnoteRef/>
      </w:r>
      <w:r>
        <w:t xml:space="preserve"> Cross-references for "Hearken": Judg 9:7; 1Kgs 22:28; Job 34:10; Job 38:14; Prov 7:24; Prov 8:32; Mark 7:14; Acts 7:2.</w:t>
      </w:r>
    </w:p>
  </w:footnote>
  <w:footnote w:id="1957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72">
    <w:p>
      <w:pPr>
        <w:pStyle w:val="FootnoteText"/>
      </w:pPr>
      <w:r>
        <w:rPr>
          <w:rStyle w:val="FootnoteReference"/>
        </w:rPr>
        <w:footnoteRef/>
      </w:r>
      <w:r>
        <w:t xml:space="preserve"> Cross-references: Exod 20:6; 1Sam 2:30; Prov 8:17; Matt 5:3; Luke 6:20; Luke 12:32; 1Cor 2:9; 2Tim 4:8; Jas 1:12.</w:t>
      </w:r>
    </w:p>
  </w:footnote>
  <w:footnote w:id="19573">
    <w:p>
      <w:pPr>
        <w:pStyle w:val="FootnoteText"/>
      </w:pPr>
      <w:r>
        <w:rPr>
          <w:rStyle w:val="FootnoteReference"/>
        </w:rPr>
        <w:footnoteRef/>
      </w:r>
      <w:r>
        <w:t xml:space="preserve"> Cross-references: Ps 14:6; Prov 14:31; Prov 17:5; Eccl 9:15-16; Isa 53:3; John 8:49; 1Cor 11:22; Jas 2:3.</w:t>
      </w:r>
    </w:p>
  </w:footnote>
  <w:footnote w:id="1957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75">
    <w:p>
      <w:pPr>
        <w:pStyle w:val="FootnoteText"/>
      </w:pPr>
      <w:r>
        <w:rPr>
          <w:rStyle w:val="FootnoteReference"/>
        </w:rPr>
        <w:footnoteRef/>
      </w:r>
      <w:r>
        <w:t xml:space="preserve"> Cross-references: 1Kgs 21:11-13; Acts 4:1-3; Acts 4:26-28; Acts 5:17-18; Acts 5:26-27; Acts 13:50; Acts 16:19-20; Acts 17:6; Acts 18:12; Jas 5:6.</w:t>
      </w:r>
    </w:p>
  </w:footnote>
  <w:footnote w:id="19576">
    <w:p>
      <w:pPr>
        <w:pStyle w:val="FootnoteText"/>
      </w:pPr>
      <w:r>
        <w:rPr>
          <w:rStyle w:val="FootnoteReference"/>
        </w:rPr>
        <w:footnoteRef/>
      </w:r>
      <w:r>
        <w:t xml:space="preserve"> Cross-references for "blaspheme": Ps 73:7-9; Matt 12:24; Matt 27:63; Luke 22:64-65; Acts 26:11; 1Tim 1:13; Rev 13:5-6.</w:t>
      </w:r>
    </w:p>
  </w:footnote>
  <w:footnote w:id="19577">
    <w:p>
      <w:pPr>
        <w:pStyle w:val="FootnoteText"/>
      </w:pPr>
      <w:r>
        <w:rPr>
          <w:rStyle w:val="FootnoteReference"/>
        </w:rPr>
        <w:footnoteRef/>
      </w:r>
      <w:r>
        <w:t xml:space="preserve"> Cross-references for "worthy": Ps 111:9; Song 1:3; Isa 7:14; Isa 9:6-7; Jer 23:6; Matt 1:23; Acts 4:12; Phil 2:9-11; Rev 19:13; Rev 19:16.</w:t>
      </w:r>
    </w:p>
  </w:footnote>
  <w:footnote w:id="19578">
    <w:p>
      <w:pPr>
        <w:pStyle w:val="FootnoteText"/>
      </w:pPr>
      <w:r>
        <w:rPr>
          <w:rStyle w:val="FootnoteReference"/>
        </w:rPr>
        <w:footnoteRef/>
      </w:r>
      <w:r>
        <w:t xml:space="preserve"> Cross-references: Isa 65:15; Acts 11:26; Eph 3:15.</w:t>
      </w:r>
    </w:p>
  </w:footnote>
  <w:footnote w:id="19579">
    <w:p>
      <w:pPr>
        <w:pStyle w:val="FootnoteText"/>
      </w:pPr>
      <w:r>
        <w:rPr>
          <w:rStyle w:val="FootnoteReference"/>
        </w:rPr>
        <w:footnoteRef/>
      </w:r>
      <w:r>
        <w:t xml:space="preserve"> Cross-references for "the royal": Jas 1:25; Jas 2:12; 1Pet 2:9.</w:t>
      </w:r>
    </w:p>
  </w:footnote>
  <w:footnote w:id="19580">
    <w:p>
      <w:pPr>
        <w:pStyle w:val="FootnoteText"/>
      </w:pPr>
      <w:r>
        <w:rPr>
          <w:rStyle w:val="FootnoteReference"/>
        </w:rPr>
        <w:footnoteRef/>
      </w:r>
      <w:r>
        <w:t xml:space="preserve"> Cross-references for "Thou": Lev 19:18; Lev 19:34; Matt 22:39; Mark 12:31-33; Luke 10:27-37; Rom 13:8-9; Gal 5:14; Gal 6:2; 1Thess 4:9.</w:t>
      </w:r>
    </w:p>
  </w:footnote>
  <w:footnote w:id="19581">
    <w:p>
      <w:pPr>
        <w:pStyle w:val="FootnoteText"/>
      </w:pPr>
      <w:r>
        <w:rPr>
          <w:rStyle w:val="FootnoteReference"/>
        </w:rPr>
        <w:footnoteRef/>
      </w:r>
      <w:r>
        <w:t xml:space="preserve"> Cross-references for "ye do": 1Kgs 8:18; 2Kgs 7:9; Jonah 4:4; Jonah 4:9; Matt 25:21; Matt 25:23; Phil 4:14; Jas 2:19.</w:t>
      </w:r>
    </w:p>
  </w:footnote>
  <w:footnote w:id="19582">
    <w:p>
      <w:pPr>
        <w:pStyle w:val="FootnoteText"/>
      </w:pPr>
      <w:r>
        <w:rPr>
          <w:rStyle w:val="FootnoteReference"/>
        </w:rPr>
        <w:footnoteRef/>
      </w:r>
      <w:r>
        <w:t xml:space="preserve"> Cross-references for "transgressors": Rom 3:20; Rom 7:7-13; Gal 2:19; 1John 3:4.</w:t>
      </w:r>
    </w:p>
  </w:footnote>
  <w:footnote w:id="19583">
    <w:p>
      <w:pPr>
        <w:pStyle w:val="FootnoteText"/>
      </w:pPr>
      <w:r>
        <w:rPr>
          <w:rStyle w:val="FootnoteReference"/>
        </w:rPr>
        <w:footnoteRef/>
      </w:r>
      <w:r>
        <w:t xml:space="preserve"> Cross-references: Lev 19:15; Jas 2:1-4.</w:t>
      </w:r>
    </w:p>
  </w:footnote>
  <w:footnote w:id="19584">
    <w:p>
      <w:pPr>
        <w:pStyle w:val="FootnoteText"/>
      </w:pPr>
      <w:r>
        <w:rPr>
          <w:rStyle w:val="FootnoteReference"/>
        </w:rPr>
        <w:footnoteRef/>
      </w:r>
      <w:r>
        <w:t xml:space="preserve"> Cross-references: John 8:9; John 8:46; John 16:8; 1Cor 14:24; Jude 1:15.</w:t>
      </w:r>
    </w:p>
  </w:footnote>
  <w:footnote w:id="19585">
    <w:p>
      <w:pPr>
        <w:pStyle w:val="FootnoteText"/>
      </w:pPr>
      <w:r>
        <w:rPr>
          <w:rStyle w:val="FootnoteReference"/>
        </w:rPr>
        <w:footnoteRef/>
      </w:r>
      <w:r>
        <w:t xml:space="preserve"> Cross-references for "whosoever": Deut 27:26; Matt 5:18-19; Gal 3:10.</w:t>
      </w:r>
    </w:p>
  </w:footnote>
  <w:footnote w:id="19586">
    <w:p>
      <w:pPr>
        <w:pStyle w:val="FootnoteText"/>
      </w:pPr>
      <w:r>
        <w:rPr>
          <w:rStyle w:val="FootnoteReference"/>
        </w:rPr>
        <w:footnoteRef/>
      </w:r>
      <w:r>
        <w:t xml:space="preserve"> Cross-references for "Do not commit": Exod 20:13-14; Deut 5:17-18; Matt 5:21-28; Matt 19:18; Mark 10:19; Luke 18:20; Rom 13:9.</w:t>
      </w:r>
    </w:p>
  </w:footnote>
  <w:footnote w:id="19587">
    <w:p>
      <w:pPr>
        <w:pStyle w:val="FootnoteText"/>
      </w:pPr>
      <w:r>
        <w:rPr>
          <w:rStyle w:val="FootnoteReference"/>
        </w:rPr>
        <w:footnoteRef/>
      </w:r>
      <w:r>
        <w:t xml:space="preserve"> Cross-references: Lev 4:2; Lev 4:13; Lev 4:22; Ps 130:3-4.</w:t>
      </w:r>
    </w:p>
  </w:footnote>
  <w:footnote w:id="19588">
    <w:p>
      <w:pPr>
        <w:pStyle w:val="FootnoteText"/>
      </w:pPr>
      <w:r>
        <w:rPr>
          <w:rStyle w:val="FootnoteReference"/>
        </w:rPr>
        <w:footnoteRef/>
      </w:r>
      <w:r>
        <w:t xml:space="preserve"> Cross-references for "speak": Phil 4:8; Col 3:17; 2Pet 1:4-8.</w:t>
      </w:r>
    </w:p>
  </w:footnote>
  <w:footnote w:id="19589">
    <w:p>
      <w:pPr>
        <w:pStyle w:val="FootnoteText"/>
      </w:pPr>
      <w:r>
        <w:rPr>
          <w:rStyle w:val="FootnoteReference"/>
        </w:rPr>
        <w:footnoteRef/>
      </w:r>
      <w:r>
        <w:t xml:space="preserve"> Cross-references: Jas 1:25; Jas 2:8.</w:t>
      </w:r>
    </w:p>
  </w:footnote>
  <w:footnote w:id="1959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91">
    <w:p>
      <w:pPr>
        <w:pStyle w:val="FootnoteText"/>
      </w:pPr>
      <w:r>
        <w:rPr>
          <w:rStyle w:val="FootnoteReference"/>
        </w:rPr>
        <w:footnoteRef/>
      </w:r>
      <w:r>
        <w:t xml:space="preserve"> Cross-references: Ps 85:10; Jer 9:24; Ezek 33:11; Mic 7:18; Eph 1:6-7; Eph 2:4-7; 1John 4:8-16; 1John 4:18-19.</w:t>
      </w:r>
    </w:p>
  </w:footnote>
  <w:footnote w:id="19592">
    <w:p>
      <w:pPr>
        <w:pStyle w:val="FootnoteText"/>
      </w:pPr>
      <w:r>
        <w:rPr>
          <w:rStyle w:val="FootnoteReference"/>
        </w:rPr>
        <w:footnoteRef/>
      </w:r>
      <w:r>
        <w:t xml:space="preserve"> Cross-references for "What": Jer 7:8; Rom 2:25; 1Cor 13:3; 1Tim 4:8; Heb 13:9; Jas 2:16.</w:t>
      </w:r>
    </w:p>
  </w:footnote>
  <w:footnote w:id="1959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94">
    <w:p>
      <w:pPr>
        <w:pStyle w:val="FootnoteText"/>
      </w:pPr>
      <w:r>
        <w:rPr>
          <w:rStyle w:val="FootnoteReference"/>
        </w:rPr>
        <w:footnoteRef/>
      </w:r>
      <w:r>
        <w:t xml:space="preserve"> Cross-references: 1Cor 15:2; Eph 2:8-10.</w:t>
      </w:r>
    </w:p>
  </w:footnote>
  <w:footnote w:id="19595">
    <w:p>
      <w:pPr>
        <w:pStyle w:val="FootnoteText"/>
      </w:pPr>
      <w:r>
        <w:rPr>
          <w:rStyle w:val="FootnoteReference"/>
        </w:rPr>
        <w:footnoteRef/>
      </w:r>
      <w:r>
        <w:t xml:space="preserve"> Cross-references: Job 31:16-21; Isa 58:7; Isa 58:10; Ezek 18:7; Matt 25:35-40; Mark 14:7; Luke 3:11; Acts 9:29; Heb 11:37; Jas 2:5.</w:t>
      </w:r>
    </w:p>
  </w:footnote>
  <w:footnote w:id="19596">
    <w:p>
      <w:pPr>
        <w:pStyle w:val="FootnoteText"/>
      </w:pPr>
      <w:r>
        <w:rPr>
          <w:rStyle w:val="FootnoteReference"/>
        </w:rPr>
        <w:footnoteRef/>
      </w:r>
      <w:r>
        <w:t xml:space="preserve"> Cross-references for "what": Jas 2:14.</w:t>
      </w:r>
    </w:p>
  </w:footnote>
  <w:footnote w:id="19597">
    <w:p>
      <w:pPr>
        <w:pStyle w:val="FootnoteText"/>
      </w:pPr>
      <w:r>
        <w:rPr>
          <w:rStyle w:val="FootnoteReference"/>
        </w:rPr>
        <w:footnoteRef/>
      </w:r>
      <w:r>
        <w:t xml:space="preserve"> Cross-references: Job 22:7-9; Prov 3:27-28; Matt 14:15-16; Matt 15:32; Matt 25:42-45; Rom 12:9; 2Cor 8:8; 1John 3:16-18.</w:t>
      </w:r>
    </w:p>
  </w:footnote>
  <w:footnote w:id="19598">
    <w:p>
      <w:pPr>
        <w:pStyle w:val="FootnoteText"/>
      </w:pPr>
      <w:r>
        <w:rPr>
          <w:rStyle w:val="FootnoteReference"/>
        </w:rPr>
        <w:footnoteRef/>
      </w:r>
      <w:r>
        <w:t xml:space="preserve"> Cross-references: 1Cor 13:3; 1Cor 13:13; 1Thess 1:3; 1Tim 1:5; Jas 2:14; Jas 2:19-20; Jas 2:26; 2Pet 1:5-9.</w:t>
      </w:r>
    </w:p>
  </w:footnote>
  <w:footnote w:id="19599">
    <w:p>
      <w:pPr>
        <w:pStyle w:val="FootnoteText"/>
      </w:pPr>
      <w:r>
        <w:rPr>
          <w:rStyle w:val="FootnoteReference"/>
        </w:rPr>
        <w:footnoteRef/>
      </w:r>
      <w:r>
        <w:t xml:space="preserve"> Cross-references for "and I will": Matt 7:17; Rom 8:1; 2Cor 5:17; 2Cor 7:1; 1Thess 1:3-10; 1Tim 1:5; Titus 2:7; Titus 2:11-14; Jas 2:22-25; Jas 3:13.</w:t>
      </w:r>
    </w:p>
  </w:footnote>
  <w:footnote w:id="19600">
    <w:p>
      <w:pPr>
        <w:pStyle w:val="FootnoteText"/>
      </w:pPr>
      <w:r>
        <w:rPr>
          <w:rStyle w:val="FootnoteReference"/>
        </w:rPr>
        <w:footnoteRef/>
      </w:r>
      <w:r>
        <w:t xml:space="preserve"> Cross-references for "Thou": Rom 14:23; 1Cor 13:2; Gal 5:6; Heb 11:6; Heb 11:31; Jas 2:14; Jas 2:22.</w:t>
      </w:r>
    </w:p>
  </w:footnote>
  <w:footnote w:id="1960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602">
    <w:p>
      <w:pPr>
        <w:pStyle w:val="FootnoteText"/>
      </w:pPr>
      <w:r>
        <w:rPr>
          <w:rStyle w:val="FootnoteReference"/>
        </w:rPr>
        <w:footnoteRef/>
      </w:r>
      <w:r>
        <w:t xml:space="preserve"> Cross-references for "thou doest": Jonah 4:4; Jonah 4:9; Mark 7:9; Jas 2:8.</w:t>
      </w:r>
    </w:p>
  </w:footnote>
  <w:footnote w:id="19603">
    <w:p>
      <w:pPr>
        <w:pStyle w:val="FootnoteText"/>
      </w:pPr>
      <w:r>
        <w:rPr>
          <w:rStyle w:val="FootnoteReference"/>
        </w:rPr>
        <w:footnoteRef/>
      </w:r>
      <w:r>
        <w:t xml:space="preserve"> Cross-references: Matt 8:29; Mark 1:24; Mark 5:7; Luke 4:34; Acts 16:17; Acts 19:15; Acts 24:25; Jude 1:6; Rev 20:2-3; Rev 20:10.</w:t>
      </w:r>
    </w:p>
  </w:footnote>
  <w:footnote w:id="19604">
    <w:p>
      <w:pPr>
        <w:pStyle w:val="FootnoteText"/>
      </w:pPr>
      <w:r>
        <w:rPr>
          <w:rStyle w:val="FootnoteReference"/>
        </w:rPr>
        <w:footnoteRef/>
      </w:r>
      <w:r>
        <w:t xml:space="preserve"> Cross-references for "O vain": Job 11:11-12; Ps 94:8-11; Prov 12:11; Jer 2:5; Rom 1:21; 1Cor 15:35-36; Gal 6:3; Col 2:8; 1Tim 1:6; Titus 1:10; Jas 1:26.</w:t>
      </w:r>
    </w:p>
  </w:footnote>
  <w:footnote w:id="19605">
    <w:p>
      <w:pPr>
        <w:pStyle w:val="FootnoteText"/>
      </w:pPr>
      <w:r>
        <w:rPr>
          <w:rStyle w:val="FootnoteReference"/>
        </w:rPr>
        <w:footnoteRef/>
      </w:r>
      <w:r>
        <w:t xml:space="preserve"> Cross-references for "that": Jas 2:14.</w:t>
      </w:r>
    </w:p>
  </w:footnote>
  <w:footnote w:id="19606">
    <w:p>
      <w:pPr>
        <w:pStyle w:val="FootnoteText"/>
      </w:pPr>
      <w:r>
        <w:rPr>
          <w:rStyle w:val="FootnoteReference"/>
        </w:rPr>
        <w:footnoteRef/>
      </w:r>
      <w:r>
        <w:t xml:space="preserve"> Personal name: Abraham. Personal-name meaning: Abraham — Father of a multitude. Source form: Abraham.</w:t>
      </w:r>
    </w:p>
  </w:footnote>
  <w:footnote w:id="19607">
    <w:p>
      <w:pPr>
        <w:pStyle w:val="FootnoteText"/>
      </w:pPr>
      <w:r>
        <w:rPr>
          <w:rStyle w:val="FootnoteReference"/>
        </w:rPr>
        <w:footnoteRef/>
      </w:r>
      <w:r>
        <w:t xml:space="preserve"> Cross-references for "justified": Ps 143:2; Matt 12:37; Matt 25:31-40; Rom 3:20; Jas 2:18; Jas 2:24.</w:t>
      </w:r>
    </w:p>
  </w:footnote>
  <w:footnote w:id="19608">
    <w:p>
      <w:pPr>
        <w:pStyle w:val="FootnoteText"/>
      </w:pPr>
      <w:r>
        <w:rPr>
          <w:rStyle w:val="FootnoteReference"/>
        </w:rPr>
        <w:footnoteRef/>
      </w:r>
      <w:r>
        <w:t xml:space="preserve"> Cross-references for "when": Gen 22:9-12; Gen 22:16-18.</w:t>
      </w:r>
    </w:p>
  </w:footnote>
  <w:footnote w:id="19609">
    <w:p>
      <w:pPr>
        <w:pStyle w:val="FootnoteText"/>
      </w:pPr>
      <w:r>
        <w:rPr>
          <w:rStyle w:val="FootnoteReference"/>
        </w:rPr>
        <w:footnoteRef/>
      </w:r>
      <w:r>
        <w:t xml:space="preserve"> Personal name: Isaac. Personal-name meaning: Isaac — He laughs; laughter. Source form: Isaac.</w:t>
      </w:r>
    </w:p>
  </w:footnote>
  <w:footnote w:id="19610">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611">
    <w:p>
      <w:pPr>
        <w:pStyle w:val="FootnoteText"/>
      </w:pPr>
      <w:r>
        <w:rPr>
          <w:rStyle w:val="FootnoteReference"/>
        </w:rPr>
        <w:footnoteRef/>
      </w:r>
      <w:r>
        <w:t xml:space="preserve"> Cross-references for "faith": Gal 5:6; Heb 11:17-19; Jas 2:18.</w:t>
      </w:r>
    </w:p>
  </w:footnote>
  <w:footnote w:id="19612">
    <w:p>
      <w:pPr>
        <w:pStyle w:val="FootnoteText"/>
      </w:pPr>
      <w:r>
        <w:rPr>
          <w:rStyle w:val="FootnoteReference"/>
        </w:rPr>
        <w:footnoteRef/>
      </w:r>
      <w:r>
        <w:t xml:space="preserve"> Cross-references for "faith made": 1John 2:5; 1John 4:17-18.</w:t>
      </w:r>
    </w:p>
  </w:footnote>
  <w:footnote w:id="19613">
    <w:p>
      <w:pPr>
        <w:pStyle w:val="FootnoteText"/>
      </w:pPr>
      <w:r>
        <w:rPr>
          <w:rStyle w:val="FootnoteReference"/>
        </w:rPr>
        <w:footnoteRef/>
      </w:r>
      <w:r>
        <w:t xml:space="preserve"> Cross-references for "the scripture": Mark 12:10; Mark 15:28; Luke 4:21; Acts 1:16; Rom 9:17; Rom 11:2; Gal 3:8-10; Gal 3:22; 2Tim 3:16; 1Pet 2:6.</w:t>
      </w:r>
    </w:p>
  </w:footnote>
  <w:footnote w:id="19614">
    <w:p>
      <w:pPr>
        <w:pStyle w:val="FootnoteText"/>
      </w:pPr>
      <w:r>
        <w:rPr>
          <w:rStyle w:val="FootnoteReference"/>
        </w:rPr>
        <w:footnoteRef/>
      </w:r>
      <w:r>
        <w:t xml:space="preserve"> Cross-references for "Abraham": Gen 15:6; Rom 4:3-6; Rom 4:10-11; Rom 4:22-24; Gal 3:6.</w:t>
      </w:r>
    </w:p>
  </w:footnote>
  <w:footnote w:id="19615">
    <w:p>
      <w:pPr>
        <w:pStyle w:val="FootnoteText"/>
      </w:pPr>
      <w:r>
        <w:rPr>
          <w:rStyle w:val="FootnoteReference"/>
        </w:rPr>
        <w:footnoteRef/>
      </w:r>
      <w:r>
        <w:t xml:space="preserve"> Cross-references for "the Friend": Exod 33:11; 2Chr 20:7; Job 16:21; Isa 41:8; John 15:13-15.</w:t>
      </w:r>
    </w:p>
  </w:footnote>
  <w:footnote w:id="19616">
    <w:p>
      <w:pPr>
        <w:pStyle w:val="FootnoteText"/>
      </w:pPr>
      <w:r>
        <w:rPr>
          <w:rStyle w:val="FootnoteReference"/>
        </w:rPr>
        <w:footnoteRef/>
      </w:r>
      <w:r>
        <w:t xml:space="preserve"> Cross-references: Ps 60:12; Jas 2:15-18; Jas 2:21-22.</w:t>
      </w:r>
    </w:p>
  </w:footnote>
  <w:footnote w:id="1961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618">
    <w:p>
      <w:pPr>
        <w:pStyle w:val="FootnoteText"/>
      </w:pPr>
      <w:r>
        <w:rPr>
          <w:rStyle w:val="FootnoteReference"/>
        </w:rPr>
        <w:footnoteRef/>
      </w:r>
      <w:r>
        <w:t xml:space="preserve"> Cross-references for "justified": Jas 2:18; Jas 2:22.</w:t>
      </w:r>
    </w:p>
  </w:footnote>
  <w:footnote w:id="19619">
    <w:p>
      <w:pPr>
        <w:pStyle w:val="FootnoteText"/>
      </w:pPr>
      <w:r>
        <w:rPr>
          <w:rStyle w:val="FootnoteReference"/>
        </w:rPr>
        <w:footnoteRef/>
      </w:r>
      <w:r>
        <w:t xml:space="preserve"> Cross-references for "when": Josh 2:19-21; Josh 6:17; Josh 6:22-25; Heb 11:31.</w:t>
      </w:r>
    </w:p>
  </w:footnote>
  <w:footnote w:id="1962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621">
    <w:p>
      <w:pPr>
        <w:pStyle w:val="FootnoteText"/>
      </w:pPr>
      <w:r>
        <w:rPr>
          <w:rStyle w:val="FootnoteReference"/>
        </w:rPr>
        <w:footnoteRef/>
      </w:r>
      <w:r>
        <w:t xml:space="preserve"> Cross-references: Josh 2:1; Matt 1:5.</w:t>
      </w:r>
    </w:p>
  </w:footnote>
  <w:footnote w:id="19622">
    <w:p>
      <w:pPr>
        <w:pStyle w:val="FootnoteText"/>
      </w:pPr>
      <w:r>
        <w:rPr>
          <w:rStyle w:val="FootnoteReference"/>
        </w:rPr>
        <w:footnoteRef/>
      </w:r>
      <w:r>
        <w:t xml:space="preserve"> Cross-references for "the harlot": Matt 21:31.</w:t>
      </w:r>
    </w:p>
  </w:footnote>
  <w:footnote w:id="19623">
    <w:p>
      <w:pPr>
        <w:pStyle w:val="FootnoteText"/>
      </w:pPr>
      <w:r>
        <w:rPr>
          <w:rStyle w:val="FootnoteReference"/>
        </w:rPr>
        <w:footnoteRef/>
      </w:r>
      <w:r>
        <w:t xml:space="preserve"> Cross-references: Job 34:14-15; Ps 104:29; Ps 146:4; Eccl 12:7; Isa 2:22; Luke 23:46; Acts 7:59-60.</w:t>
      </w:r>
    </w:p>
  </w:footnote>
  <w:footnote w:id="19624">
    <w:p>
      <w:pPr>
        <w:pStyle w:val="FootnoteText"/>
      </w:pPr>
      <w:r>
        <w:rPr>
          <w:rStyle w:val="FootnoteReference"/>
        </w:rPr>
        <w:footnoteRef/>
      </w:r>
      <w:r>
        <w:t xml:space="preserve"> Cross-references: Jas 2:14; Jas 2:17; Jas 2:20.</w:t>
      </w:r>
    </w:p>
  </w:footnote>
  <w:footnote w:id="1962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26">
    <w:p>
      <w:pPr>
        <w:pStyle w:val="FootnoteText"/>
      </w:pPr>
      <w:r>
        <w:rPr>
          <w:rStyle w:val="FootnoteReference"/>
        </w:rPr>
        <w:footnoteRef/>
      </w:r>
      <w:r>
        <w:t xml:space="preserve"> Cross-references for "condemnation": Matt 7:1-2; Matt 23:14; 1Cor 11:29-32.</w:t>
      </w:r>
    </w:p>
  </w:footnote>
  <w:footnote w:id="1962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28">
    <w:p>
      <w:pPr>
        <w:pStyle w:val="FootnoteText"/>
      </w:pPr>
      <w:r>
        <w:rPr>
          <w:rStyle w:val="FootnoteReference"/>
        </w:rPr>
        <w:footnoteRef/>
      </w:r>
      <w:r>
        <w:t xml:space="preserve"> Cross-references for "a perfect": Matt 12:37; Col 1:28; Col 4:12; Heb 13:21; Jas 1:4; 1Pet 5:10.</w:t>
      </w:r>
    </w:p>
  </w:footnote>
  <w:footnote w:id="19629">
    <w:p>
      <w:pPr>
        <w:pStyle w:val="FootnoteText"/>
      </w:pPr>
      <w:r>
        <w:rPr>
          <w:rStyle w:val="FootnoteReference"/>
        </w:rPr>
        <w:footnoteRef/>
      </w:r>
      <w:r>
        <w:t xml:space="preserve"> Cross-references for "to bridle": 1Cor 9:27.</w:t>
      </w:r>
    </w:p>
  </w:footnote>
  <w:footnote w:id="19630">
    <w:p>
      <w:pPr>
        <w:pStyle w:val="FootnoteText"/>
      </w:pPr>
      <w:r>
        <w:rPr>
          <w:rStyle w:val="FootnoteReference"/>
        </w:rPr>
        <w:footnoteRef/>
      </w:r>
      <w:r>
        <w:t xml:space="preserve"> Cross-references: 1Kgs 8:46; 2Chr 6:36; Prov 20:9; Eccl 7:20; Isa 64:6; Rom 3:10; Rom 7:21; Gal 3:22; Gal 5:17; 1John 1:8-10.</w:t>
      </w:r>
    </w:p>
  </w:footnote>
  <w:footnote w:id="19631">
    <w:p>
      <w:pPr>
        <w:pStyle w:val="FootnoteText"/>
      </w:pPr>
      <w:r>
        <w:rPr>
          <w:rStyle w:val="FootnoteReference"/>
        </w:rPr>
        <w:footnoteRef/>
      </w:r>
      <w:r>
        <w:t xml:space="preserve"> Cross-references: Ps 34:13; Prov 13:3; Jas 1:26; Jas 3:5-6; 1Pet 3:10.</w:t>
      </w:r>
    </w:p>
  </w:footnote>
  <w:footnote w:id="19632">
    <w:p>
      <w:pPr>
        <w:pStyle w:val="FootnoteText"/>
      </w:pPr>
      <w:r>
        <w:rPr>
          <w:rStyle w:val="FootnoteReference"/>
        </w:rPr>
        <w:footnoteRef/>
      </w:r>
      <w:r>
        <w:t xml:space="preserve"> Cross-references: 2Kgs 19:28; Ps 32:9; Ps 39:1; Isa 37:29; Jas 1:26.</w:t>
      </w:r>
    </w:p>
  </w:footnote>
  <w:footnote w:id="19633">
    <w:p>
      <w:pPr>
        <w:pStyle w:val="FootnoteText"/>
      </w:pPr>
      <w:r>
        <w:rPr>
          <w:rStyle w:val="FootnoteReference"/>
        </w:rPr>
        <w:footnoteRef/>
      </w:r>
      <w:r>
        <w:t xml:space="preserve"> Cross-references for "are driven": Ps 107:25-27; Jonah 1:4; Matt 8:24; Acts 27:14-38.</w:t>
      </w:r>
    </w:p>
  </w:footnote>
  <w:footnote w:id="1963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3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3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37">
    <w:p>
      <w:pPr>
        <w:pStyle w:val="FootnoteText"/>
      </w:pPr>
      <w:r>
        <w:rPr>
          <w:rStyle w:val="FootnoteReference"/>
        </w:rPr>
        <w:footnoteRef/>
      </w:r>
      <w:r>
        <w:t xml:space="preserve"> Cross-references for "it is": Luke 16:24; Acts 5:3; 2Cor 11:13-15; 2Thess 2:9; Rev 12:9.</w:t>
      </w:r>
    </w:p>
  </w:footnote>
  <w:footnote w:id="19638">
    <w:p>
      <w:pPr>
        <w:pStyle w:val="FootnoteText"/>
      </w:pPr>
      <w:r>
        <w:rPr>
          <w:rStyle w:val="FootnoteReference"/>
        </w:rPr>
        <w:footnoteRef/>
      </w:r>
      <w:r>
        <w:t xml:space="preserve"> Cross-references for "is tamed": Mark 5:4.</w:t>
      </w:r>
    </w:p>
  </w:footnote>
  <w:footnote w:id="19639">
    <w:p>
      <w:pPr>
        <w:pStyle w:val="FootnoteText"/>
      </w:pPr>
      <w:r>
        <w:rPr>
          <w:rStyle w:val="FootnoteReference"/>
        </w:rPr>
        <w:footnoteRef/>
      </w:r>
      <w:r>
        <w:t xml:space="preserve"> Cross-references for "an unruly": Ps 55:21; Ps 57:4; Ps 59:7; Ps 64:3-4; Jas 3:6.</w:t>
      </w:r>
    </w:p>
  </w:footnote>
  <w:footnote w:id="19640">
    <w:p>
      <w:pPr>
        <w:pStyle w:val="FootnoteText"/>
      </w:pPr>
      <w:r>
        <w:rPr>
          <w:rStyle w:val="FootnoteReference"/>
        </w:rPr>
        <w:footnoteRef/>
      </w:r>
      <w:r>
        <w:t xml:space="preserve"> Cross-references for "full": Deut 32:33; Ps 58:4; Ps 140:3; Eccl 10:11; Rom 3:13; Rev 12:9.</w:t>
      </w:r>
    </w:p>
  </w:footnote>
  <w:footnote w:id="19641">
    <w:p>
      <w:pPr>
        <w:pStyle w:val="FootnoteText"/>
      </w:pPr>
      <w:r>
        <w:rPr>
          <w:rStyle w:val="FootnoteReference"/>
        </w:rPr>
        <w:footnoteRef/>
      </w:r>
      <w:r>
        <w:t xml:space="preserve"> Cross-references for "bless": 1Chr 29:10; 1Chr 29:20; Ps 34:1; Ps 63:4; Ps 145:1; Ps 145:21; Isa 29:13; Eph 1:3; 1Pet 1:3.</w:t>
      </w:r>
    </w:p>
  </w:footnote>
  <w:footnote w:id="196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43">
    <w:p>
      <w:pPr>
        <w:pStyle w:val="FootnoteText"/>
      </w:pPr>
      <w:r>
        <w:rPr>
          <w:rStyle w:val="FootnoteReference"/>
        </w:rPr>
        <w:footnoteRef/>
      </w:r>
      <w:r>
        <w:t xml:space="preserve"> Cross-references for "made": Gen 1:26-27; Gen 5:1; Gen 9:6; 1Cor 11:7.</w:t>
      </w:r>
    </w:p>
  </w:footnote>
  <w:footnote w:id="19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46">
    <w:p>
      <w:pPr>
        <w:pStyle w:val="FootnoteText"/>
      </w:pPr>
      <w:r>
        <w:rPr>
          <w:rStyle w:val="FootnoteReference"/>
        </w:rPr>
        <w:footnoteRef/>
      </w:r>
      <w:r>
        <w:t xml:space="preserve"> Cross-references for "Therewith": Ps 16:9; Ps 30:12; Ps 35:28; Ps 51:14; Ps 57:8; Ps 62:4; Ps 71:24; Ps 108:1; Acts 2:26.</w:t>
      </w:r>
    </w:p>
  </w:footnote>
  <w:footnote w:id="1964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48">
    <w:p>
      <w:pPr>
        <w:pStyle w:val="FootnoteText"/>
      </w:pPr>
      <w:r>
        <w:rPr>
          <w:rStyle w:val="FootnoteReference"/>
        </w:rPr>
        <w:footnoteRef/>
      </w:r>
      <w:r>
        <w:t xml:space="preserve"> Cross-references for "these": Gen 20:9; 2Sam 13:12; 1Cor 3:3; 1Tim 5:13.</w:t>
      </w:r>
    </w:p>
  </w:footnote>
  <w:footnote w:id="19649">
    <w:p>
      <w:pPr>
        <w:pStyle w:val="FootnoteText"/>
      </w:pPr>
      <w:r>
        <w:rPr>
          <w:rStyle w:val="FootnoteReference"/>
        </w:rPr>
        <w:footnoteRef/>
      </w:r>
      <w:r>
        <w:t xml:space="preserve"> Cross-references: Ps 50:16-20; Jer 7:4-10; Mic 3:11; Rom 12:14; 1Pet 3:9.</w:t>
      </w:r>
    </w:p>
  </w:footnote>
  <w:footnote w:id="19650">
    <w:p>
      <w:pPr>
        <w:pStyle w:val="FootnoteText"/>
      </w:pPr>
      <w:r>
        <w:rPr>
          <w:rStyle w:val="FootnoteReference"/>
        </w:rPr>
        <w:footnoteRef/>
      </w:r>
      <w:r>
        <w:t xml:space="preserve"> Cross-references for "place": Jas 3:11.</w:t>
      </w:r>
    </w:p>
  </w:footnote>
  <w:footnote w:id="19651">
    <w:p>
      <w:pPr>
        <w:pStyle w:val="FootnoteText"/>
      </w:pPr>
      <w:r>
        <w:rPr>
          <w:rStyle w:val="FootnoteReference"/>
        </w:rPr>
        <w:footnoteRef/>
      </w:r>
      <w:r>
        <w:t xml:space="preserve"> Cross-references for "the fig tree": Isa 5:2-4; Jer 2:21; Matt 7:16-20; Matt 12:33; Luke 6:43-44; Rom 11:16-18.</w:t>
      </w:r>
    </w:p>
  </w:footnote>
  <w:footnote w:id="19652">
    <w:p>
      <w:pPr>
        <w:pStyle w:val="FootnoteText"/>
      </w:pPr>
      <w:r>
        <w:rPr>
          <w:rStyle w:val="FootnoteReference"/>
        </w:rPr>
        <w:footnoteRef/>
      </w:r>
      <w:r>
        <w:t xml:space="preserve"> Cross-references: Exod 15:23-25; 2Kgs 2:19-22; Ezek 47:8-11.</w:t>
      </w:r>
    </w:p>
  </w:footnote>
  <w:footnote w:id="19653">
    <w:p>
      <w:pPr>
        <w:pStyle w:val="FootnoteText"/>
      </w:pPr>
      <w:r>
        <w:rPr>
          <w:rStyle w:val="FootnoteReference"/>
        </w:rPr>
        <w:footnoteRef/>
      </w:r>
      <w:r>
        <w:t xml:space="preserve"> Cross-references for "is a": Ps 107:43; Eccl 8:1; Eccl 8:5; Jer 9:12; Jer 9:23; Matt 7:24; 1Cor 6:5; Gal 6:4; Jas 3:1.</w:t>
      </w:r>
    </w:p>
  </w:footnote>
  <w:footnote w:id="19654">
    <w:p>
      <w:pPr>
        <w:pStyle w:val="FootnoteText"/>
      </w:pPr>
      <w:r>
        <w:rPr>
          <w:rStyle w:val="FootnoteReference"/>
        </w:rPr>
        <w:footnoteRef/>
      </w:r>
      <w:r>
        <w:t xml:space="preserve"> Cross-references for "a good": Phil 1:27; 1Tim 4:12; Heb 13:5; 1Pet 2:12; 1Pet 3:1-2; 1Pet 3:16.</w:t>
      </w:r>
    </w:p>
  </w:footnote>
  <w:footnote w:id="1965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56">
    <w:p>
      <w:pPr>
        <w:pStyle w:val="FootnoteText"/>
      </w:pPr>
      <w:r>
        <w:rPr>
          <w:rStyle w:val="FootnoteReference"/>
        </w:rPr>
        <w:footnoteRef/>
      </w:r>
      <w:r>
        <w:t xml:space="preserve"> Cross-references for "endued": 2Chr 2:12-13; Job 28:28; Isa 11:3; Dan 2:21.</w:t>
      </w:r>
    </w:p>
  </w:footnote>
  <w:footnote w:id="19657">
    <w:p>
      <w:pPr>
        <w:pStyle w:val="FootnoteText"/>
      </w:pPr>
      <w:r>
        <w:rPr>
          <w:rStyle w:val="FootnoteReference"/>
        </w:rPr>
        <w:footnoteRef/>
      </w:r>
      <w:r>
        <w:t xml:space="preserve"> Cross-references: Isa 60:6; 2Cor 8:24; Jas 2:18; 1Pet 2:9.</w:t>
      </w:r>
    </w:p>
  </w:footnote>
  <w:footnote w:id="19658">
    <w:p>
      <w:pPr>
        <w:pStyle w:val="FootnoteText"/>
      </w:pPr>
      <w:r>
        <w:rPr>
          <w:rStyle w:val="FootnoteReference"/>
        </w:rPr>
        <w:footnoteRef/>
      </w:r>
      <w:r>
        <w:t xml:space="preserve"> Cross-references for "glory": Rom 2:17; Rom 2:23-29; 1Cor 4:7-8; 1Cor 5:2; 1Cor 5:6; Gal 6:13.</w:t>
      </w:r>
    </w:p>
  </w:footnote>
  <w:footnote w:id="19659">
    <w:p>
      <w:pPr>
        <w:pStyle w:val="FootnoteText"/>
      </w:pPr>
      <w:r>
        <w:rPr>
          <w:rStyle w:val="FootnoteReference"/>
        </w:rPr>
        <w:footnoteRef/>
      </w:r>
      <w:r>
        <w:t xml:space="preserve"> Cross-references for "and lie": 2Kgs 10:16; 2Kgs 10:31; John 16:2; Acts 26:9.</w:t>
      </w:r>
    </w:p>
  </w:footnote>
  <w:footnote w:id="1966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61">
    <w:p>
      <w:pPr>
        <w:pStyle w:val="FootnoteText"/>
      </w:pPr>
      <w:r>
        <w:rPr>
          <w:rStyle w:val="FootnoteReference"/>
        </w:rPr>
        <w:footnoteRef/>
      </w:r>
      <w:r>
        <w:t xml:space="preserve"> Cross-references for "wisdom": John 3:17; 1Cor 3:3; Phil 3:19; Jas 1:5; Jas 1:17; Jas 3:17.</w:t>
      </w:r>
    </w:p>
  </w:footnote>
  <w:footnote w:id="19662">
    <w:p>
      <w:pPr>
        <w:pStyle w:val="FootnoteText"/>
      </w:pPr>
      <w:r>
        <w:rPr>
          <w:rStyle w:val="FootnoteReference"/>
        </w:rPr>
        <w:footnoteRef/>
      </w:r>
      <w:r>
        <w:t xml:space="preserve"> Cross-references for "sensual": 1Cor 2:14.</w:t>
      </w:r>
    </w:p>
  </w:footnote>
  <w:footnote w:id="19663">
    <w:p>
      <w:pPr>
        <w:pStyle w:val="FootnoteText"/>
      </w:pPr>
      <w:r>
        <w:rPr>
          <w:rStyle w:val="FootnoteReference"/>
        </w:rPr>
        <w:footnoteRef/>
      </w:r>
      <w:r>
        <w:t xml:space="preserve"> Cross-references for "devilish": Gen 3:1-5; John 8:44; Acts 13:10; 2Cor 11:3; 2Cor 11:13-15; 1John 3:8-10; Jude 1:19; Rev 9:11; Rev 12:9.</w:t>
      </w:r>
    </w:p>
  </w:footnote>
  <w:footnote w:id="1966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65">
    <w:p>
      <w:pPr>
        <w:pStyle w:val="FootnoteText"/>
      </w:pPr>
      <w:r>
        <w:rPr>
          <w:rStyle w:val="FootnoteReference"/>
        </w:rPr>
        <w:footnoteRef/>
      </w:r>
      <w:r>
        <w:t xml:space="preserve"> Cross-references for "where": 1Cor 3:3; Gal 5:20; Jas 3:14.</w:t>
      </w:r>
    </w:p>
  </w:footnote>
  <w:footnote w:id="19666">
    <w:p>
      <w:pPr>
        <w:pStyle w:val="FootnoteText"/>
      </w:pPr>
      <w:r>
        <w:rPr>
          <w:rStyle w:val="FootnoteReference"/>
        </w:rPr>
        <w:footnoteRef/>
      </w:r>
      <w:r>
        <w:t xml:space="preserve"> Cross-references for "there": Gen 11:9; Acts 19:29; 1Cor 14:33.</w:t>
      </w:r>
    </w:p>
  </w:footnote>
  <w:footnote w:id="19667">
    <w:p>
      <w:pPr>
        <w:pStyle w:val="FootnoteText"/>
      </w:pPr>
      <w:r>
        <w:rPr>
          <w:rStyle w:val="FootnoteReference"/>
        </w:rPr>
        <w:footnoteRef/>
      </w:r>
      <w:r>
        <w:t xml:space="preserve"> Cross-references for "every": 1John 3:12.</w:t>
      </w:r>
    </w:p>
  </w:footnote>
  <w:footnote w:id="1966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69">
    <w:p>
      <w:pPr>
        <w:pStyle w:val="FootnoteText"/>
      </w:pPr>
      <w:r>
        <w:rPr>
          <w:rStyle w:val="FootnoteReference"/>
        </w:rPr>
        <w:footnoteRef/>
      </w:r>
      <w:r>
        <w:t xml:space="preserve"> Cross-references for "first": Mal 3:3; Matt 5:8; Phil 4:8; Titus 1:15; Jas 4:8; 1John 3:3.</w:t>
      </w:r>
    </w:p>
  </w:footnote>
  <w:footnote w:id="19670">
    <w:p>
      <w:pPr>
        <w:pStyle w:val="FootnoteText"/>
      </w:pPr>
      <w:r>
        <w:rPr>
          <w:rStyle w:val="FootnoteReference"/>
        </w:rPr>
        <w:footnoteRef/>
      </w:r>
      <w:r>
        <w:t xml:space="preserve"> Cross-references for "peaceable": 1Chr 22:9; Isa 2:4; Isa 9:6-7; Isa 11:2-9; Isa 32:15-17; Rom 12:18; Heb 12:14.</w:t>
      </w:r>
    </w:p>
  </w:footnote>
  <w:footnote w:id="19671">
    <w:p>
      <w:pPr>
        <w:pStyle w:val="FootnoteText"/>
      </w:pPr>
      <w:r>
        <w:rPr>
          <w:rStyle w:val="FootnoteReference"/>
        </w:rPr>
        <w:footnoteRef/>
      </w:r>
      <w:r>
        <w:t xml:space="preserve"> Cross-references for "gentle": Isa 40:11; 1Cor 13:4-7; 2Cor 10:1; Gal 5:22-23; Eph 5:9; 1Thess 2:7; 2Tim 2:24; Titus 3:2.</w:t>
      </w:r>
    </w:p>
  </w:footnote>
  <w:footnote w:id="19672">
    <w:p>
      <w:pPr>
        <w:pStyle w:val="FootnoteText"/>
      </w:pPr>
      <w:r>
        <w:rPr>
          <w:rStyle w:val="FootnoteReference"/>
        </w:rPr>
        <w:footnoteRef/>
      </w:r>
      <w:r>
        <w:t xml:space="preserve"> Cross-references for "full": John 1:14; Acts 9:36; Acts 11:24; Rom 15:14; 2Cor 9:10; Phil 1:11; Col 1:10.</w:t>
      </w:r>
    </w:p>
  </w:footnote>
  <w:footnote w:id="19673">
    <w:p>
      <w:pPr>
        <w:pStyle w:val="FootnoteText"/>
      </w:pPr>
      <w:r>
        <w:rPr>
          <w:rStyle w:val="FootnoteReference"/>
        </w:rPr>
        <w:footnoteRef/>
      </w:r>
      <w:r>
        <w:t xml:space="preserve"> Cross-references for "without": Mal 2:9; 1Tim 5:21; Jas 2:4.</w:t>
      </w:r>
    </w:p>
  </w:footnote>
  <w:footnote w:id="19674">
    <w:p>
      <w:pPr>
        <w:pStyle w:val="FootnoteText"/>
      </w:pPr>
      <w:r>
        <w:rPr>
          <w:rStyle w:val="FootnoteReference"/>
        </w:rPr>
        <w:footnoteRef/>
      </w:r>
      <w:r>
        <w:t xml:space="preserve"> Cross-references for "hypocrisy": Isa 32:6; Matt 23:28; Luke 12:1-2; John 1:47; Rom 12:9; 1Pet 1:22; 1Pet 2:1; 1John 3:18.</w:t>
      </w:r>
    </w:p>
  </w:footnote>
  <w:footnote w:id="19675">
    <w:p>
      <w:pPr>
        <w:pStyle w:val="FootnoteText"/>
      </w:pPr>
      <w:r>
        <w:rPr>
          <w:rStyle w:val="FootnoteReference"/>
        </w:rPr>
        <w:footnoteRef/>
      </w:r>
      <w:r>
        <w:t xml:space="preserve"> Cross-references for "the fruit": Prov 11:18; Prov 11:28; Prov 11:30; Isa 32:16-17; Hos 10:12; Matt 5:9; John 4:36; Phil 1:11; Heb 12:11; Jas 1:20.</w:t>
      </w:r>
    </w:p>
  </w:footnote>
  <w:footnote w:id="19676">
    <w:p>
      <w:pPr>
        <w:pStyle w:val="FootnoteText"/>
      </w:pPr>
      <w:r>
        <w:rPr>
          <w:rStyle w:val="FootnoteReference"/>
        </w:rPr>
        <w:footnoteRef/>
      </w:r>
      <w:r>
        <w:t xml:space="preserve"> Cross-references for "make": Matt 5:9.</w:t>
      </w:r>
    </w:p>
  </w:footnote>
  <w:footnote w:id="19677">
    <w:p>
      <w:pPr>
        <w:pStyle w:val="FootnoteText"/>
      </w:pPr>
      <w:r>
        <w:rPr>
          <w:rStyle w:val="FootnoteReference"/>
        </w:rPr>
        <w:footnoteRef/>
      </w:r>
      <w:r>
        <w:t xml:space="preserve"> Cross-references for "lusts": Jas 4:3.</w:t>
      </w:r>
    </w:p>
  </w:footnote>
  <w:footnote w:id="19678">
    <w:p>
      <w:pPr>
        <w:pStyle w:val="FootnoteText"/>
      </w:pPr>
      <w:r>
        <w:rPr>
          <w:rStyle w:val="FootnoteReference"/>
        </w:rPr>
        <w:footnoteRef/>
      </w:r>
      <w:r>
        <w:t xml:space="preserve"> Cross-references for "whence": Jas 3:14-18.</w:t>
      </w:r>
    </w:p>
  </w:footnote>
  <w:footnote w:id="1967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680">
    <w:p>
      <w:pPr>
        <w:pStyle w:val="FootnoteText"/>
      </w:pPr>
      <w:r>
        <w:rPr>
          <w:rStyle w:val="FootnoteReference"/>
        </w:rPr>
        <w:footnoteRef/>
      </w:r>
      <w:r>
        <w:t xml:space="preserve"> Cross-references: Rom 7:5; Rom 7:23; Gal 5:17; Col 3:5.</w:t>
      </w:r>
    </w:p>
  </w:footnote>
  <w:footnote w:id="19681">
    <w:p>
      <w:pPr>
        <w:pStyle w:val="FootnoteText"/>
      </w:pPr>
      <w:r>
        <w:rPr>
          <w:rStyle w:val="FootnoteReference"/>
        </w:rPr>
        <w:footnoteRef/>
      </w:r>
      <w:r>
        <w:t xml:space="preserve"> Cross-references for "lust": Prov 1:19; Eccl 4:8; Hab 2:5; 1Tim 6:9-10; Jas 5:1-5.</w:t>
      </w:r>
    </w:p>
  </w:footnote>
  <w:footnote w:id="19682">
    <w:p>
      <w:pPr>
        <w:pStyle w:val="FootnoteText"/>
      </w:pPr>
      <w:r>
        <w:rPr>
          <w:rStyle w:val="FootnoteReference"/>
        </w:rPr>
        <w:footnoteRef/>
      </w:r>
      <w:r>
        <w:t xml:space="preserve"> Cross-references for "because": Isa 7:12; Matt 7:7-8; Luke 11:9-13; John 4:10; John 16:24; Jas 1:5.</w:t>
      </w:r>
    </w:p>
  </w:footnote>
  <w:footnote w:id="19683">
    <w:p>
      <w:pPr>
        <w:pStyle w:val="FootnoteText"/>
      </w:pPr>
      <w:r>
        <w:rPr>
          <w:rStyle w:val="FootnoteReference"/>
        </w:rPr>
        <w:footnoteRef/>
      </w:r>
      <w:r>
        <w:t xml:space="preserve"> Cross-references for "lusts": Jas 4:1.</w:t>
      </w:r>
    </w:p>
  </w:footnote>
  <w:footnote w:id="1968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85">
    <w:p>
      <w:pPr>
        <w:pStyle w:val="FootnoteText"/>
      </w:pPr>
      <w:r>
        <w:rPr>
          <w:rStyle w:val="FootnoteReference"/>
        </w:rPr>
        <w:footnoteRef/>
      </w:r>
      <w:r>
        <w:t xml:space="preserve"> Cross-references for "ye may": Luke 15:13; Luke 15:30; Luke 16:1-2.</w:t>
      </w:r>
    </w:p>
  </w:footnote>
  <w:footnote w:id="19686">
    <w:p>
      <w:pPr>
        <w:pStyle w:val="FootnoteText"/>
      </w:pPr>
      <w:r>
        <w:rPr>
          <w:rStyle w:val="FootnoteReference"/>
        </w:rPr>
        <w:footnoteRef/>
      </w:r>
      <w:r>
        <w:t xml:space="preserve"> Cross-references for "adulterers": Ps 50:18; Ps 73:27; Isa 57:3; Jer 9:2; Hos 3:1; Matt 12:39; Matt 16:4.</w:t>
      </w:r>
    </w:p>
  </w:footnote>
  <w:footnote w:id="19687">
    <w:p>
      <w:pPr>
        <w:pStyle w:val="FootnoteText"/>
      </w:pPr>
      <w:r>
        <w:rPr>
          <w:rStyle w:val="FootnoteReference"/>
        </w:rPr>
        <w:footnoteRef/>
      </w:r>
      <w:r>
        <w:t xml:space="preserve"> Cross-references for "the friendship": John 7:7; John 15:19; John 15:23; John 17:14; 1John 2:15-16.</w:t>
      </w:r>
    </w:p>
  </w:footnote>
  <w:footnote w:id="19688">
    <w:p>
      <w:pPr>
        <w:pStyle w:val="FootnoteText"/>
      </w:pPr>
      <w:r>
        <w:rPr>
          <w:rStyle w:val="FootnoteReference"/>
        </w:rPr>
        <w:footnoteRef/>
      </w:r>
      <w:r>
        <w:t xml:space="preserve"> Cross-references for "enmity": Gen 3:15; Rom 8:7.</w:t>
      </w:r>
    </w:p>
  </w:footnote>
  <w:footnote w:id="19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90">
    <w:p>
      <w:pPr>
        <w:pStyle w:val="FootnoteText"/>
      </w:pPr>
      <w:r>
        <w:rPr>
          <w:rStyle w:val="FootnoteReference"/>
        </w:rPr>
        <w:footnoteRef/>
      </w:r>
      <w:r>
        <w:t xml:space="preserve"> Cross-references for "is the": Ps 21:8; Luke 19:27; John 15:23-24; Rom 5:10.</w:t>
      </w:r>
    </w:p>
  </w:footnote>
  <w:footnote w:id="19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93">
    <w:p>
      <w:pPr>
        <w:pStyle w:val="FootnoteText"/>
      </w:pPr>
      <w:r>
        <w:rPr>
          <w:rStyle w:val="FootnoteReference"/>
        </w:rPr>
        <w:footnoteRef/>
      </w:r>
      <w:r>
        <w:t xml:space="preserve"> Cross-references for "whosoever": Gal 1:10.</w:t>
      </w:r>
    </w:p>
  </w:footnote>
  <w:footnote w:id="19694">
    <w:p>
      <w:pPr>
        <w:pStyle w:val="FootnoteText"/>
      </w:pPr>
      <w:r>
        <w:rPr>
          <w:rStyle w:val="FootnoteReference"/>
        </w:rPr>
        <w:footnoteRef/>
      </w:r>
      <w:r>
        <w:t xml:space="preserve"> Cross-references for "the scripture": John 7:42; John 10:35; John 19:37; Rom 9:17; Gal 3:8.</w:t>
      </w:r>
    </w:p>
  </w:footnote>
  <w:footnote w:id="1969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9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9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69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99">
    <w:p>
      <w:pPr>
        <w:pStyle w:val="FootnoteText"/>
      </w:pPr>
      <w:r>
        <w:rPr>
          <w:rStyle w:val="FootnoteReference"/>
        </w:rPr>
        <w:footnoteRef/>
      </w:r>
      <w:r>
        <w:t xml:space="preserve"> Cross-references for "Resist": Matt 4:3-11; Luke 4:2-13; Eph 4:27; Eph 6:11-12; 1Pet 5:8-9; Rev 12:9-11.</w:t>
      </w:r>
    </w:p>
  </w:footnote>
  <w:footnote w:id="19700">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701">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702">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703">
    <w:p>
      <w:pPr>
        <w:pStyle w:val="FootnoteText"/>
      </w:pPr>
      <w:r>
        <w:rPr>
          <w:rStyle w:val="FootnoteReference"/>
        </w:rPr>
        <w:footnoteRef/>
      </w:r>
      <w:r>
        <w:t xml:space="preserve"> Cross-references for "ye double": Jas 1:8.</w:t>
      </w:r>
    </w:p>
  </w:footnote>
  <w:footnote w:id="1970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705">
    <w:p>
      <w:pPr>
        <w:pStyle w:val="FootnoteText"/>
      </w:pPr>
      <w:r>
        <w:rPr>
          <w:rStyle w:val="FootnoteReference"/>
        </w:rPr>
        <w:footnoteRef/>
      </w:r>
      <w:r>
        <w:t xml:space="preserve"> Cross-references: Job 30:31; Prov 14:13; Eccl 2:2; Eccl 7:6; Lam 5:15; Luke 6:25; Luke 16:25; Rev 18:7-8.</w:t>
      </w:r>
    </w:p>
  </w:footnote>
  <w:footnote w:id="19706">
    <w:p>
      <w:pPr>
        <w:pStyle w:val="FootnoteText"/>
      </w:pPr>
      <w:r>
        <w:rPr>
          <w:rStyle w:val="FootnoteReference"/>
        </w:rPr>
        <w:footnoteRef/>
      </w:r>
      <w:r>
        <w:t xml:space="preserve"> Cross-references for "Humble": Jas 4:6-7.</w:t>
      </w:r>
    </w:p>
  </w:footnote>
  <w:footnote w:id="19707">
    <w:p>
      <w:pPr>
        <w:pStyle w:val="FootnoteText"/>
      </w:pPr>
      <w:r>
        <w:rPr>
          <w:rStyle w:val="FootnoteReference"/>
        </w:rPr>
        <w:footnoteRef/>
      </w:r>
      <w:r>
        <w:t xml:space="preserve"> Cross-references: 1Sam 2:9; Job 22:29; Ps 27:6; Ps 28:9; Ps 30:1; Ps 113:7; Ps 147:6; Matt 23:12; Luke 14:11; Luke 18:14; 1Pet 5:6.</w:t>
      </w:r>
    </w:p>
  </w:footnote>
  <w:footnote w:id="19708">
    <w:p>
      <w:pPr>
        <w:pStyle w:val="FootnoteText"/>
      </w:pPr>
      <w:r>
        <w:rPr>
          <w:rStyle w:val="FootnoteReference"/>
        </w:rPr>
        <w:footnoteRef/>
      </w:r>
      <w:r>
        <w:t xml:space="preserve"> Cross-references for "Speak": Ps 140:11; Eph 4:31; 1Tim 3:11; 2Tim 3:3; Titus 2:3; 1Pet 2:1.</w:t>
      </w:r>
    </w:p>
  </w:footnote>
  <w:footnote w:id="19709">
    <w:p>
      <w:pPr>
        <w:pStyle w:val="FootnoteText"/>
      </w:pPr>
      <w:r>
        <w:rPr>
          <w:rStyle w:val="FootnoteReference"/>
        </w:rPr>
        <w:footnoteRef/>
      </w:r>
      <w:r>
        <w:t xml:space="preserve"> Cross-references for "a doer": Rom 2:13; Jas 1:22-23; Jas 1:25.</w:t>
      </w:r>
    </w:p>
  </w:footnote>
  <w:footnote w:id="19710">
    <w:p>
      <w:pPr>
        <w:pStyle w:val="FootnoteText"/>
      </w:pPr>
      <w:r>
        <w:rPr>
          <w:rStyle w:val="FootnoteReference"/>
        </w:rPr>
        <w:footnoteRef/>
      </w:r>
      <w:r>
        <w:t xml:space="preserve"> Cross-references for "and judgeth": Matt 7:1-2; Luke 6:37; Rom 2:1; Rom 14:3-4; Rom 14:10-12; 1Cor 4:5.</w:t>
      </w:r>
    </w:p>
  </w:footnote>
  <w:footnote w:id="19711">
    <w:p>
      <w:pPr>
        <w:pStyle w:val="FootnoteText"/>
      </w:pPr>
      <w:r>
        <w:rPr>
          <w:rStyle w:val="FootnoteReference"/>
        </w:rPr>
        <w:footnoteRef/>
      </w:r>
      <w:r>
        <w:t xml:space="preserve"> Cross-references for "speaketh evil of the law": Rom 7:7; Rom 7:12-13.</w:t>
      </w:r>
    </w:p>
  </w:footnote>
  <w:footnote w:id="19712">
    <w:p>
      <w:pPr>
        <w:pStyle w:val="FootnoteText"/>
      </w:pPr>
      <w:r>
        <w:rPr>
          <w:rStyle w:val="FootnoteReference"/>
        </w:rPr>
        <w:footnoteRef/>
      </w:r>
      <w:r>
        <w:t xml:space="preserve"> Cross-references for "lawgiver": Isa 33:22.</w:t>
      </w:r>
    </w:p>
  </w:footnote>
  <w:footnote w:id="19713">
    <w:p>
      <w:pPr>
        <w:pStyle w:val="FootnoteText"/>
      </w:pPr>
      <w:r>
        <w:rPr>
          <w:rStyle w:val="FootnoteReference"/>
        </w:rPr>
        <w:footnoteRef/>
      </w:r>
      <w:r>
        <w:t xml:space="preserve"> Cross-references for "able": Matt 10:28; Luke 12:5; Heb 7:25.</w:t>
      </w:r>
    </w:p>
  </w:footnote>
  <w:footnote w:id="19714">
    <w:p>
      <w:pPr>
        <w:pStyle w:val="FootnoteText"/>
      </w:pPr>
      <w:r>
        <w:rPr>
          <w:rStyle w:val="FootnoteReference"/>
        </w:rPr>
        <w:footnoteRef/>
      </w:r>
      <w:r>
        <w:t xml:space="preserve"> Cross-references: 1Sam 25:10; Job 38:2; Rom 2:1; Rom 9:20; Rom 14:4; Rom 14:13.</w:t>
      </w:r>
    </w:p>
  </w:footnote>
  <w:footnote w:id="19715">
    <w:p>
      <w:pPr>
        <w:pStyle w:val="FootnoteText"/>
      </w:pPr>
      <w:r>
        <w:rPr>
          <w:rStyle w:val="FootnoteReference"/>
        </w:rPr>
        <w:footnoteRef/>
      </w:r>
      <w:r>
        <w:t xml:space="preserve"> Cross-references for "Go to": Gen 11:3-4; Gen 11:7; Eccl 2:1; Isa 5:5; Jas 5:1.</w:t>
      </w:r>
    </w:p>
  </w:footnote>
  <w:footnote w:id="19716">
    <w:p>
      <w:pPr>
        <w:pStyle w:val="FootnoteText"/>
      </w:pPr>
      <w:r>
        <w:rPr>
          <w:rStyle w:val="FootnoteReference"/>
        </w:rPr>
        <w:footnoteRef/>
      </w:r>
      <w:r>
        <w:t xml:space="preserve"> Cross-references for "and buy": Isa 24:2; Isa 56:11; Ezek 7:12; 1Cor 7:30.</w:t>
      </w:r>
    </w:p>
  </w:footnote>
  <w:footnote w:id="19717">
    <w:p>
      <w:pPr>
        <w:pStyle w:val="FootnoteText"/>
      </w:pPr>
      <w:r>
        <w:rPr>
          <w:rStyle w:val="FootnoteReference"/>
        </w:rPr>
        <w:footnoteRef/>
      </w:r>
      <w:r>
        <w:t xml:space="preserve"> Cross-references for "To day": Prov 27:1; Isa 56:12; Luke 12:17-20.</w:t>
      </w:r>
    </w:p>
  </w:footnote>
  <w:footnote w:id="1971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19">
    <w:p>
      <w:pPr>
        <w:pStyle w:val="FootnoteText"/>
      </w:pPr>
      <w:r>
        <w:rPr>
          <w:rStyle w:val="FootnoteReference"/>
        </w:rPr>
        <w:footnoteRef/>
      </w:r>
      <w:r>
        <w:t xml:space="preserve"> Cross-references: 2Sam 15:25-26; Prov 19:21; Lam 3:37; Acts 18:21; Rom 1:10; Rom 15:32; 1Cor 4:19; 1Cor 16:7; Heb 6:3.</w:t>
      </w:r>
    </w:p>
  </w:footnote>
  <w:footnote w:id="19720">
    <w:p>
      <w:pPr>
        <w:pStyle w:val="FootnoteText"/>
      </w:pPr>
      <w:r>
        <w:rPr>
          <w:rStyle w:val="FootnoteReference"/>
        </w:rPr>
        <w:footnoteRef/>
      </w:r>
      <w:r>
        <w:t xml:space="preserve"> Cross-references: Ps 52:1; Ps 52:7; Prov 25:14; Prov 27:1; Isa 47:7-8; Isa 47:10; 1Cor 4:7-8; 1Cor 5:6; Jas 3:14; Rev 18:7.</w:t>
      </w:r>
    </w:p>
  </w:footnote>
  <w:footnote w:id="19721">
    <w:p>
      <w:pPr>
        <w:pStyle w:val="FootnoteText"/>
      </w:pPr>
      <w:r>
        <w:rPr>
          <w:rStyle w:val="FootnoteReference"/>
        </w:rPr>
        <w:footnoteRef/>
      </w:r>
      <w:r>
        <w:t xml:space="preserve"> Cross-references: Luke 12:47-48; John 9:41; John 13:17; John 15:22; Rom 1:20-21; Rom 1:32; Rom 2:17-23; Rom 7:13.</w:t>
      </w:r>
    </w:p>
  </w:footnote>
  <w:footnote w:id="1972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23">
    <w:p>
      <w:pPr>
        <w:pStyle w:val="FootnoteText"/>
      </w:pPr>
      <w:r>
        <w:rPr>
          <w:rStyle w:val="FootnoteReference"/>
        </w:rPr>
        <w:footnoteRef/>
      </w:r>
      <w:r>
        <w:t xml:space="preserve"> Cross-references: Jas 4:13.</w:t>
      </w:r>
    </w:p>
  </w:footnote>
  <w:footnote w:id="1972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25">
    <w:p>
      <w:pPr>
        <w:pStyle w:val="FootnoteText"/>
      </w:pPr>
      <w:r>
        <w:rPr>
          <w:rStyle w:val="FootnoteReference"/>
        </w:rPr>
        <w:footnoteRef/>
      </w:r>
      <w:r>
        <w:t xml:space="preserve"> Cross-references for "Your riches": Jer 17:11; Matt 6:19-20; Luke 12:33; 1Pet 1:4.</w:t>
      </w:r>
    </w:p>
  </w:footnote>
  <w:footnote w:id="19726">
    <w:p>
      <w:pPr>
        <w:pStyle w:val="FootnoteText"/>
      </w:pPr>
      <w:r>
        <w:rPr>
          <w:rStyle w:val="FootnoteReference"/>
        </w:rPr>
        <w:footnoteRef/>
      </w:r>
      <w:r>
        <w:t xml:space="preserve"> Cross-references for "your garments": Job 13:28; Ps 39:11; Isa 50:9; Isa 51:8; Hos 5:12; Jas 2:2.</w:t>
      </w:r>
    </w:p>
  </w:footnote>
  <w:footnote w:id="19727">
    <w:p>
      <w:pPr>
        <w:pStyle w:val="FootnoteText"/>
      </w:pPr>
      <w:r>
        <w:rPr>
          <w:rStyle w:val="FootnoteReference"/>
        </w:rPr>
        <w:footnoteRef/>
      </w:r>
      <w:r>
        <w:t xml:space="preserve"> Cross-references for "cankered": 2Tim 2:17.</w:t>
      </w:r>
    </w:p>
  </w:footnote>
  <w:footnote w:id="19728">
    <w:p>
      <w:pPr>
        <w:pStyle w:val="FootnoteText"/>
      </w:pPr>
      <w:r>
        <w:rPr>
          <w:rStyle w:val="FootnoteReference"/>
        </w:rPr>
        <w:footnoteRef/>
      </w:r>
      <w:r>
        <w:t xml:space="preserve"> Cross-references for "a witness": Gen 31:48; Gen 31:52; Josh 24:27; Job 16:8.</w:t>
      </w:r>
    </w:p>
  </w:footnote>
  <w:footnote w:id="19729">
    <w:p>
      <w:pPr>
        <w:pStyle w:val="FootnoteText"/>
      </w:pPr>
      <w:r>
        <w:rPr>
          <w:rStyle w:val="FootnoteReference"/>
        </w:rPr>
        <w:footnoteRef/>
      </w:r>
      <w:r>
        <w:t xml:space="preserve"> Cross-references for "and shall": Jer 19:9; Mic 3:3; Rev 17:16; Rev 20:15; Rev 21:8.</w:t>
      </w:r>
    </w:p>
  </w:footnote>
  <w:footnote w:id="19730">
    <w:p>
      <w:pPr>
        <w:pStyle w:val="FootnoteText"/>
      </w:pPr>
      <w:r>
        <w:rPr>
          <w:rStyle w:val="FootnoteReference"/>
        </w:rPr>
        <w:footnoteRef/>
      </w:r>
      <w:r>
        <w:t xml:space="preserve"> Cross-references for "the last": Gen 49:1; Isa 2:2; Mic 4:1; Acts 2:17; 2Pet 3:3.</w:t>
      </w:r>
    </w:p>
  </w:footnote>
  <w:footnote w:id="19731">
    <w:p>
      <w:pPr>
        <w:pStyle w:val="FootnoteText"/>
      </w:pPr>
      <w:r>
        <w:rPr>
          <w:rStyle w:val="FootnoteReference"/>
        </w:rPr>
        <w:footnoteRef/>
      </w:r>
      <w:r>
        <w:t xml:space="preserve"> Cross-references for "Ye have": Deut 32:33-34; Job 14:16-17; Rom 2:5.</w:t>
      </w:r>
    </w:p>
  </w:footnote>
  <w:footnote w:id="19732">
    <w:p>
      <w:pPr>
        <w:pStyle w:val="FootnoteText"/>
      </w:pPr>
      <w:r>
        <w:rPr>
          <w:rStyle w:val="FootnoteReference"/>
        </w:rPr>
        <w:footnoteRef/>
      </w:r>
      <w:r>
        <w:t xml:space="preserve"> Cross-references for "the hire": Lev 19:13; Deut 24:14-15; Job 24:10-11; Job 31:38-39; Isa 5:7; Jer 22:13; Hab 2:11; Mal 3:5; Col 4:1.</w:t>
      </w:r>
    </w:p>
  </w:footnote>
  <w:footnote w:id="19733">
    <w:p>
      <w:pPr>
        <w:pStyle w:val="FootnoteText"/>
      </w:pPr>
      <w:r>
        <w:rPr>
          <w:rStyle w:val="FootnoteReference"/>
        </w:rPr>
        <w:footnoteRef/>
      </w:r>
      <w:r>
        <w:t xml:space="preserve"> Cross-references for "the cries": Gen 4:10; Exod 2:23-24; Exod 3:9; Exod 22:22-24; Exod 22:27; Deut 24:15; Job 34:28; Ps 9:12; Luke 18:7.</w:t>
      </w:r>
    </w:p>
  </w:footnote>
  <w:footnote w:id="1973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9735">
    <w:p>
      <w:pPr>
        <w:pStyle w:val="FootnoteText"/>
      </w:pPr>
      <w:r>
        <w:rPr>
          <w:rStyle w:val="FootnoteReference"/>
        </w:rPr>
        <w:footnoteRef/>
      </w:r>
      <w:r>
        <w:t xml:space="preserve"> Cross-references for "Lord": Isa 1:9; Rom 9:29.</w:t>
      </w:r>
    </w:p>
  </w:footnote>
  <w:footnote w:id="19736">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37">
    <w:p>
      <w:pPr>
        <w:pStyle w:val="FootnoteText"/>
      </w:pPr>
      <w:r>
        <w:rPr>
          <w:rStyle w:val="FootnoteReference"/>
        </w:rPr>
        <w:footnoteRef/>
      </w:r>
      <w:r>
        <w:t xml:space="preserve"> Cross-references for "been": Isa 3:16; Rom 13:13.</w:t>
      </w:r>
    </w:p>
  </w:footnote>
  <w:footnote w:id="19738">
    <w:p>
      <w:pPr>
        <w:pStyle w:val="FootnoteText"/>
      </w:pPr>
      <w:r>
        <w:rPr>
          <w:rStyle w:val="FootnoteReference"/>
        </w:rPr>
        <w:footnoteRef/>
      </w:r>
      <w:r>
        <w:t xml:space="preserve"> Cross-references for "as in": Prov 7:14; Prov 17:1; Isa 22:13; Ezek 39:17; Rev 19:17-18.</w:t>
      </w:r>
    </w:p>
  </w:footnote>
  <w:footnote w:id="19739">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40">
    <w:p>
      <w:pPr>
        <w:pStyle w:val="FootnoteText"/>
      </w:pPr>
      <w:r>
        <w:rPr>
          <w:rStyle w:val="FootnoteReference"/>
        </w:rPr>
        <w:footnoteRef/>
      </w:r>
      <w:r>
        <w:t xml:space="preserve"> Cross-references for "and he": Isa 53:7; Matt 5:39; Matt 26:53-54; Luke 22:51-53; John 19:9-11; Acts 8:32; 1Pet 2:22-23.</w:t>
      </w:r>
    </w:p>
  </w:footnote>
  <w:footnote w:id="19741">
    <w:p>
      <w:pPr>
        <w:pStyle w:val="FootnoteText"/>
      </w:pPr>
      <w:r>
        <w:rPr>
          <w:rStyle w:val="FootnoteReference"/>
        </w:rPr>
        <w:footnoteRef/>
      </w:r>
      <w:r>
        <w:t xml:space="preserve"> Cross-references for "Be patient": Luke 8:15; Rom 2:7; Rom 8:24-25; Rom 15:4; 2Cor 6:4-5; Gal 5:5; Gal 6:9; Col 1:11; 1Thess 1:3; Heb 6:15; Heb 12:1-3.</w:t>
      </w:r>
    </w:p>
  </w:footnote>
  <w:footnote w:id="19742">
    <w:p>
      <w:pPr>
        <w:pStyle w:val="FootnoteText"/>
      </w:pPr>
      <w:r>
        <w:rPr>
          <w:rStyle w:val="FootnoteReference"/>
        </w:rPr>
        <w:footnoteRef/>
      </w:r>
      <w:r>
        <w:t xml:space="preserve"> Cross-references for "until": Deut 11:14; Jer 5:24; Hos 6:3; Joel 2:23; Zech 10:1.</w:t>
      </w:r>
    </w:p>
  </w:footnote>
  <w:footnote w:id="19743">
    <w:p>
      <w:pPr>
        <w:pStyle w:val="FootnoteText"/>
      </w:pPr>
      <w:r>
        <w:rPr>
          <w:rStyle w:val="FootnoteReference"/>
        </w:rPr>
        <w:footnoteRef/>
      </w:r>
      <w:r>
        <w:t xml:space="preserve"> Cross-references for "unto": Matt 24:27; Matt 24:44; Luke 18:8; Luke 21:27; 1Cor 1:7; 1Thess 2:19; 1Thess 3:13; Jas 5:8-9; 2Pet 3:4.</w:t>
      </w:r>
    </w:p>
  </w:footnote>
  <w:footnote w:id="19744">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45">
    <w:p>
      <w:pPr>
        <w:pStyle w:val="FootnoteText"/>
      </w:pPr>
      <w:r>
        <w:rPr>
          <w:rStyle w:val="FootnoteReference"/>
        </w:rPr>
        <w:footnoteRef/>
      </w:r>
      <w:r>
        <w:t xml:space="preserve"> Cross-references for "stablish": Ps 27:14.</w:t>
      </w:r>
    </w:p>
  </w:footnote>
  <w:footnote w:id="19746">
    <w:p>
      <w:pPr>
        <w:pStyle w:val="FootnoteText"/>
      </w:pPr>
      <w:r>
        <w:rPr>
          <w:rStyle w:val="FootnoteReference"/>
        </w:rPr>
        <w:footnoteRef/>
      </w:r>
      <w:r>
        <w:t xml:space="preserve"> Cross-references: Phil 4:5; Heb 10:25-37; Jas 5:9; 1Pet 4:7; Rev 22:20.</w:t>
      </w:r>
    </w:p>
  </w:footnote>
  <w:footnote w:id="19747">
    <w:p>
      <w:pPr>
        <w:pStyle w:val="FootnoteText"/>
      </w:pPr>
      <w:r>
        <w:rPr>
          <w:rStyle w:val="FootnoteReference"/>
        </w:rPr>
        <w:footnoteRef/>
      </w:r>
      <w:r>
        <w:t xml:space="preserve"> Cross-references for "Grudge not": Lev 19:18; Ps 59:15; Mark 6:19; 2Cor 9:7; Gal 5:14; Gal 5:26; Jas 4:11; 1Pet 4:9.</w:t>
      </w:r>
    </w:p>
  </w:footnote>
  <w:footnote w:id="19748">
    <w:p>
      <w:pPr>
        <w:pStyle w:val="FootnoteText"/>
      </w:pPr>
      <w:r>
        <w:rPr>
          <w:rStyle w:val="FootnoteReference"/>
        </w:rPr>
        <w:footnoteRef/>
      </w:r>
      <w:r>
        <w:t xml:space="preserve"> Cross-references for "lest": Matt 6:14-15; Matt 7:1-2.</w:t>
      </w:r>
    </w:p>
  </w:footnote>
  <w:footnote w:id="19749">
    <w:p>
      <w:pPr>
        <w:pStyle w:val="FootnoteText"/>
      </w:pPr>
      <w:r>
        <w:rPr>
          <w:rStyle w:val="FootnoteReference"/>
        </w:rPr>
        <w:footnoteRef/>
      </w:r>
      <w:r>
        <w:t xml:space="preserve"> Cross-references for "the Judge": Gen 4:7; Matt 24:33; 1Cor 4:5; 1Cor 10:11; Rev 3:20.</w:t>
      </w:r>
    </w:p>
  </w:footnote>
  <w:footnote w:id="19750">
    <w:p>
      <w:pPr>
        <w:pStyle w:val="FootnoteText"/>
      </w:pPr>
      <w:r>
        <w:rPr>
          <w:rStyle w:val="FootnoteReference"/>
        </w:rPr>
        <w:footnoteRef/>
      </w:r>
      <w:r>
        <w:t xml:space="preserve"> Cross-references: Isa 39:8; Jer 23:22; Jer 26:16; Acts 3:21; Heb 13:7.</w:t>
      </w:r>
    </w:p>
  </w:footnote>
  <w:footnote w:id="19751">
    <w:p>
      <w:pPr>
        <w:pStyle w:val="FootnoteText"/>
      </w:pPr>
      <w:r>
        <w:rPr>
          <w:rStyle w:val="FootnoteReference"/>
        </w:rPr>
        <w:footnoteRef/>
      </w:r>
      <w:r>
        <w:t xml:space="preserve"> Cross-references: 2Chr 36:16; Jer 2:30; Matt 5:11-12; Matt 21:34-39; Matt 23:34-37; Luke 6:23; Luke 13:34; Acts 7:52; 1Thess 2:14-15; Heb 11:32-38.</w:t>
      </w:r>
    </w:p>
  </w:footnote>
  <w:footnote w:id="19752">
    <w:p>
      <w:pPr>
        <w:pStyle w:val="FootnoteText"/>
      </w:pPr>
      <w:r>
        <w:rPr>
          <w:rStyle w:val="FootnoteReference"/>
        </w:rPr>
        <w:footnoteRef/>
      </w:r>
      <w:r>
        <w:t xml:space="preserve"> Cross-references for "we count": Ps 94:12; Matt 5:10-11; Matt 10:22; Heb 3:6; Heb 3:14; Heb 10:39; Jas 1:12.</w:t>
      </w:r>
    </w:p>
  </w:footnote>
  <w:footnote w:id="19753">
    <w:p>
      <w:pPr>
        <w:pStyle w:val="FootnoteText"/>
      </w:pPr>
      <w:r>
        <w:rPr>
          <w:rStyle w:val="FootnoteReference"/>
        </w:rPr>
        <w:footnoteRef/>
      </w:r>
      <w:r>
        <w:t xml:space="preserve"> Personal name: Job. Personal-name meaning: Job — Persecuted; where is the father. Source form: Job.</w:t>
      </w:r>
    </w:p>
  </w:footnote>
  <w:footnote w:id="19754">
    <w:p>
      <w:pPr>
        <w:pStyle w:val="FootnoteText"/>
      </w:pPr>
      <w:r>
        <w:rPr>
          <w:rStyle w:val="FootnoteReference"/>
        </w:rPr>
        <w:footnoteRef/>
      </w:r>
      <w:r>
        <w:t xml:space="preserve"> Cross-references for "and have": Job 42:10-17; Ps 37:37; Eccl 7:8; 1Pet 1:6-7; 1Pet 1:13; 2Pet 2:9.</w:t>
      </w:r>
    </w:p>
  </w:footnote>
  <w:footnote w:id="1975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56">
    <w:p>
      <w:pPr>
        <w:pStyle w:val="FootnoteText"/>
      </w:pPr>
      <w:r>
        <w:rPr>
          <w:rStyle w:val="FootnoteReference"/>
        </w:rPr>
        <w:footnoteRef/>
      </w:r>
      <w:r>
        <w:t xml:space="preserve"> Cross-references: Job 1:21; Job 2:10; Job 13:15-16; Job 23:10.</w:t>
      </w:r>
    </w:p>
  </w:footnote>
  <w:footnote w:id="19757">
    <w:p>
      <w:pPr>
        <w:pStyle w:val="FootnoteText"/>
      </w:pPr>
      <w:r>
        <w:rPr>
          <w:rStyle w:val="FootnoteReference"/>
        </w:rPr>
        <w:footnoteRef/>
      </w:r>
      <w:r>
        <w:t xml:space="preserve"> Cross-references for "above": 1Pet 4:8; 3John 1:2.</w:t>
      </w:r>
    </w:p>
  </w:footnote>
  <w:footnote w:id="19758">
    <w:p>
      <w:pPr>
        <w:pStyle w:val="FootnoteText"/>
      </w:pPr>
      <w:r>
        <w:rPr>
          <w:rStyle w:val="FootnoteReference"/>
        </w:rPr>
        <w:footnoteRef/>
      </w:r>
      <w:r>
        <w:t xml:space="preserve"> Cross-references for "lest": 1Cor 11:34; Jas 3:1-2.</w:t>
      </w:r>
    </w:p>
  </w:footnote>
  <w:footnote w:id="19759">
    <w:p>
      <w:pPr>
        <w:pStyle w:val="FootnoteText"/>
      </w:pPr>
      <w:r>
        <w:rPr>
          <w:rStyle w:val="FootnoteReference"/>
        </w:rPr>
        <w:footnoteRef/>
      </w:r>
      <w:r>
        <w:t xml:space="preserve"> Cross-references for "swear not": Matt 5:33-37; Matt 23:16-22.</w:t>
      </w:r>
    </w:p>
  </w:footnote>
  <w:footnote w:id="19760">
    <w:p>
      <w:pPr>
        <w:pStyle w:val="FootnoteText"/>
      </w:pPr>
      <w:r>
        <w:rPr>
          <w:rStyle w:val="FootnoteReference"/>
        </w:rPr>
        <w:footnoteRef/>
      </w:r>
      <w:r>
        <w:t xml:space="preserve"> Cross-references: 2Cor 1:17-20.</w:t>
      </w:r>
    </w:p>
  </w:footnote>
  <w:footnote w:id="1976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62">
    <w:p>
      <w:pPr>
        <w:pStyle w:val="FootnoteText"/>
      </w:pPr>
      <w:r>
        <w:rPr>
          <w:rStyle w:val="FootnoteReference"/>
        </w:rPr>
        <w:footnoteRef/>
      </w:r>
      <w:r>
        <w:t xml:space="preserve"> Cross-references for "any merry": Judg 16:23-25; Dan 5:4.</w:t>
      </w:r>
    </w:p>
  </w:footnote>
  <w:footnote w:id="1976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64">
    <w:p>
      <w:pPr>
        <w:pStyle w:val="FootnoteText"/>
      </w:pPr>
      <w:r>
        <w:rPr>
          <w:rStyle w:val="FootnoteReference"/>
        </w:rPr>
        <w:footnoteRef/>
      </w:r>
      <w:r>
        <w:t xml:space="preserve"> Cross-references for "pray": 1Kgs 17:21; 2Kgs 4:33; 2Kgs 5:11; Acts 9:40; Acts 28:8.</w:t>
      </w:r>
    </w:p>
  </w:footnote>
  <w:footnote w:id="19765">
    <w:p>
      <w:pPr>
        <w:pStyle w:val="FootnoteText"/>
      </w:pPr>
      <w:r>
        <w:rPr>
          <w:rStyle w:val="FootnoteReference"/>
        </w:rPr>
        <w:footnoteRef/>
      </w:r>
      <w:r>
        <w:t xml:space="preserve"> Cross-references for "anointing": Mark 6:13; Mark 16:18.</w:t>
      </w:r>
    </w:p>
  </w:footnote>
  <w:footnote w:id="19766">
    <w:p>
      <w:pPr>
        <w:pStyle w:val="FootnoteText"/>
      </w:pPr>
      <w:r>
        <w:rPr>
          <w:rStyle w:val="FootnoteReference"/>
        </w:rPr>
        <w:footnoteRef/>
      </w:r>
      <w:r>
        <w:t xml:space="preserve"> Cross-references: Acts 14:23; Acts 15:4; Titus 1:5.</w:t>
      </w:r>
    </w:p>
  </w:footnote>
  <w:footnote w:id="19767">
    <w:p>
      <w:pPr>
        <w:pStyle w:val="FootnoteText"/>
      </w:pPr>
      <w:r>
        <w:rPr>
          <w:rStyle w:val="FootnoteReference"/>
        </w:rPr>
        <w:footnoteRef/>
      </w:r>
      <w:r>
        <w:t xml:space="preserve"> Cross-references for "the prayer": Matt 17:20-21; Matt 21:21-22; Mark 11:22-24; Mark 16:17-18; 1Cor 12:28-30; Jas 1:6; Jas 5:13; Jas 5:16.</w:t>
      </w:r>
    </w:p>
  </w:footnote>
  <w:footnote w:id="19768">
    <w:p>
      <w:pPr>
        <w:pStyle w:val="FootnoteText"/>
      </w:pPr>
      <w:r>
        <w:rPr>
          <w:rStyle w:val="FootnoteReference"/>
        </w:rPr>
        <w:footnoteRef/>
      </w:r>
      <w:r>
        <w:t xml:space="preserve"> Cross-references for "if he": Isa 33:24; Matt 9:2-6; Mark 2:5-11; John 5:14; 1Cor 11:30-32; 1John 5:14-16.</w:t>
      </w:r>
    </w:p>
  </w:footnote>
  <w:footnote w:id="19769">
    <w:p>
      <w:pPr>
        <w:pStyle w:val="FootnoteText"/>
      </w:pPr>
      <w:r>
        <w:rPr>
          <w:rStyle w:val="FootnoteReference"/>
        </w:rPr>
        <w:footnoteRef/>
      </w:r>
      <w:r>
        <w:t xml:space="preserve"> Cross-references for "Confess": Gen 41:9-10; 2Sam 19:19; Matt 3:6; Matt 18:15-17; Luke 7:3-4; Acts 19:18.</w:t>
      </w:r>
    </w:p>
  </w:footnote>
  <w:footnote w:id="19770">
    <w:p>
      <w:pPr>
        <w:pStyle w:val="FootnoteText"/>
      </w:pPr>
      <w:r>
        <w:rPr>
          <w:rStyle w:val="FootnoteReference"/>
        </w:rPr>
        <w:footnoteRef/>
      </w:r>
      <w:r>
        <w:t xml:space="preserve"> Cross-references for "pray": Col 1:9; 1Thess 5:17; 1Thess 5:23; 1Thess 5:25; Heb 13:18.</w:t>
      </w:r>
    </w:p>
  </w:footnote>
  <w:footnote w:id="19771">
    <w:p>
      <w:pPr>
        <w:pStyle w:val="FootnoteText"/>
      </w:pPr>
      <w:r>
        <w:rPr>
          <w:rStyle w:val="FootnoteReference"/>
        </w:rPr>
        <w:footnoteRef/>
      </w:r>
      <w:r>
        <w:t xml:space="preserve"> Cross-references for "that": Gen 20:17; 2Chr 30:20; Luke 9:6; Acts 10:38.</w:t>
      </w:r>
    </w:p>
  </w:footnote>
  <w:footnote w:id="19772">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73">
    <w:p>
      <w:pPr>
        <w:pStyle w:val="FootnoteText"/>
      </w:pPr>
      <w:r>
        <w:rPr>
          <w:rStyle w:val="FootnoteReference"/>
        </w:rPr>
        <w:footnoteRef/>
      </w:r>
      <w:r>
        <w:t xml:space="preserve"> Cross-references for "a righteous": Rom 3:10; Rom 5:19; Heb 11:4; Heb 11:7.</w:t>
      </w:r>
    </w:p>
  </w:footnote>
  <w:footnote w:id="19774">
    <w:p>
      <w:pPr>
        <w:pStyle w:val="FootnoteText"/>
      </w:pPr>
      <w:r>
        <w:rPr>
          <w:rStyle w:val="FootnoteReference"/>
        </w:rPr>
        <w:footnoteRef/>
      </w:r>
      <w:r>
        <w:t xml:space="preserve"> Personal name: Elijah. Personal-name meaning: Elijah — My God is Yahweh. Source form: Elijah.</w:t>
      </w:r>
    </w:p>
  </w:footnote>
  <w:footnote w:id="19775">
    <w:p>
      <w:pPr>
        <w:pStyle w:val="FootnoteText"/>
      </w:pPr>
      <w:r>
        <w:rPr>
          <w:rStyle w:val="FootnoteReference"/>
        </w:rPr>
        <w:footnoteRef/>
      </w:r>
      <w:r>
        <w:t xml:space="preserve"> Cross-references for "subject": Acts 10:26; Acts 14:15.</w:t>
      </w:r>
    </w:p>
  </w:footnote>
  <w:footnote w:id="19776">
    <w:p>
      <w:pPr>
        <w:pStyle w:val="FootnoteText"/>
      </w:pPr>
      <w:r>
        <w:rPr>
          <w:rStyle w:val="FootnoteReference"/>
        </w:rPr>
        <w:footnoteRef/>
      </w:r>
      <w:r>
        <w:t xml:space="preserve"> Cross-references for "and he": Rom 11:2; Rev 11:6.</w:t>
      </w:r>
    </w:p>
  </w:footnote>
  <w:footnote w:id="19777">
    <w:p>
      <w:pPr>
        <w:pStyle w:val="FootnoteText"/>
      </w:pPr>
      <w:r>
        <w:rPr>
          <w:rStyle w:val="FootnoteReference"/>
        </w:rPr>
        <w:footnoteRef/>
      </w:r>
      <w:r>
        <w:t xml:space="preserve"> Cross-references for "and it rained not": Luke 4:25.</w:t>
      </w:r>
    </w:p>
  </w:footnote>
  <w:footnote w:id="19778">
    <w:p>
      <w:pPr>
        <w:pStyle w:val="FootnoteText"/>
      </w:pPr>
      <w:r>
        <w:rPr>
          <w:rStyle w:val="FootnoteReference"/>
        </w:rPr>
        <w:footnoteRef/>
      </w:r>
      <w:r>
        <w:t xml:space="preserve"> Cross-references for "Elias": 1Kgs 17:1.</w:t>
      </w:r>
    </w:p>
  </w:footnote>
  <w:footnote w:id="19779">
    <w:p>
      <w:pPr>
        <w:pStyle w:val="FootnoteText"/>
      </w:pPr>
      <w:r>
        <w:rPr>
          <w:rStyle w:val="FootnoteReference"/>
        </w:rPr>
        <w:footnoteRef/>
      </w:r>
      <w:r>
        <w:t xml:space="preserve"> Cross-references: 1Kgs 18:18; 1Kgs 18:42-45; Jer 14:22; Acts 14:17.</w:t>
      </w:r>
    </w:p>
  </w:footnote>
  <w:footnote w:id="19780">
    <w:p>
      <w:pPr>
        <w:pStyle w:val="FootnoteText"/>
      </w:pPr>
      <w:r>
        <w:rPr>
          <w:rStyle w:val="FootnoteReference"/>
        </w:rPr>
        <w:footnoteRef/>
      </w:r>
      <w:r>
        <w:t xml:space="preserve"> Cross-references for "and one": Ezek 34:4; Ezek 34:16; Matt 18:15; Luke 22:32; Gal 6:1; Heb 12:12-13; Jas 5:20; Jude 1:22-23.</w:t>
      </w:r>
    </w:p>
  </w:footnote>
  <w:footnote w:id="19781">
    <w:p>
      <w:pPr>
        <w:pStyle w:val="FootnoteText"/>
      </w:pPr>
      <w:r>
        <w:rPr>
          <w:rStyle w:val="FootnoteReference"/>
        </w:rPr>
        <w:footnoteRef/>
      </w:r>
      <w:r>
        <w:t xml:space="preserve"> Cross-references: Ps 119:21; Ps 119:118; Prov 19:27; Isa 3:12; 1Tim 6:10; 1Tim 6:21; 2Tim 2:18; 2Pet 3:17; Jude 1:11.</w:t>
      </w:r>
    </w:p>
  </w:footnote>
  <w:footnote w:id="19782">
    <w:p>
      <w:pPr>
        <w:pStyle w:val="FootnoteText"/>
      </w:pPr>
      <w:r>
        <w:rPr>
          <w:rStyle w:val="FootnoteReference"/>
        </w:rPr>
        <w:footnoteRef/>
      </w:r>
      <w:r>
        <w:t xml:space="preserve"> Cross-references for "shall save": Prov 11:30; Rom 11:14; 1Cor 9:22; 1Tim 4:16; Phlm 1:19.</w:t>
      </w:r>
    </w:p>
  </w:footnote>
  <w:footnote w:id="19783">
    <w:p>
      <w:pPr>
        <w:pStyle w:val="FootnoteText"/>
      </w:pPr>
      <w:r>
        <w:rPr>
          <w:rStyle w:val="FootnoteReference"/>
        </w:rPr>
        <w:footnoteRef/>
      </w:r>
      <w:r>
        <w:t xml:space="preserve"> Cross-references for "from death": Prov 10:2; Prov 11:4; John 5:24; Jas 1:15; Rev 20:6.</w:t>
      </w:r>
    </w:p>
  </w:footnote>
  <w:footnote w:id="19784">
    <w:p>
      <w:pPr>
        <w:pStyle w:val="FootnoteText"/>
      </w:pPr>
      <w:r>
        <w:rPr>
          <w:rStyle w:val="FootnoteReference"/>
        </w:rPr>
        <w:footnoteRef/>
      </w:r>
      <w:r>
        <w:t xml:space="preserve"> Cross-references for "hide": Ps 32:1; Prov 10:12; 1Pet 4:8.</w:t>
      </w:r>
    </w:p>
  </w:footnote>
  <w:footnote w:id="19785">
    <w:p>
      <w:pPr>
        <w:pStyle w:val="FootnoteText"/>
      </w:pPr>
      <w:r>
        <w:rPr>
          <w:rStyle w:val="FootnoteReference"/>
        </w:rPr>
        <w:footnoteRef/>
      </w:r>
      <w:r>
        <w:t xml:space="preserve"> Cross-references for "that he": Jas 5:19.</w:t>
      </w:r>
    </w:p>
  </w:footnote>
  <w:footnote w:id="19786">
    <w:p>
      <w:pPr>
        <w:pStyle w:val="FootnoteText"/>
      </w:pPr>
      <w:r>
        <w:rPr>
          <w:rStyle w:val="FootnoteReference"/>
        </w:rPr>
        <w:footnoteRef/>
      </w:r>
      <w:r>
        <w:t xml:space="preserve"> Name meaning: Peter (Kepha; Petros) — Rock; stone. The rock-like apostle.</w:t>
      </w:r>
    </w:p>
  </w:footnote>
  <w:footnote w:id="19787">
    <w:p>
      <w:pPr>
        <w:pStyle w:val="FootnoteText"/>
      </w:pPr>
      <w:r>
        <w:rPr>
          <w:rStyle w:val="FootnoteReference"/>
        </w:rPr>
        <w:footnoteRef/>
      </w:r>
      <w:r>
        <w:t xml:space="preserve"> Name meaning: Jesus (Yeshua) — Yahweh saves. He will save His people from their sins.</w:t>
      </w:r>
    </w:p>
  </w:footnote>
  <w:footnote w:id="19788">
    <w:p>
      <w:pPr>
        <w:pStyle w:val="FootnoteText"/>
      </w:pPr>
      <w:r>
        <w:rPr>
          <w:rStyle w:val="FootnoteReference"/>
        </w:rPr>
        <w:footnoteRef/>
      </w:r>
      <w:r>
        <w:t xml:space="preserve"> Personal name: Christ. Personal-name meaning: Christ — anointed. Source form: Christ.</w:t>
      </w:r>
    </w:p>
  </w:footnote>
  <w:footnote w:id="19789">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90">
    <w:p>
      <w:pPr>
        <w:pStyle w:val="FootnoteText"/>
      </w:pPr>
      <w:r>
        <w:rPr>
          <w:rStyle w:val="FootnoteReference"/>
        </w:rPr>
        <w:footnoteRef/>
      </w:r>
      <w:r>
        <w:t xml:space="preserve"> Place name: Pontus. Place-name meaning: Pontus — the sea. Source form: Pontus. Greek form: ποντον.</w:t>
      </w:r>
    </w:p>
  </w:footnote>
  <w:footnote w:id="19791">
    <w:p>
      <w:pPr>
        <w:pStyle w:val="FootnoteText"/>
      </w:pPr>
      <w:r>
        <w:rPr>
          <w:rStyle w:val="FootnoteReference"/>
        </w:rPr>
        <w:footnoteRef/>
      </w:r>
      <w:r>
        <w:t xml:space="preserve"> Place name: Galatia. Place-name meaning: Galatia — white; the color of milk. Source form: Galatia. Greek form: γαλατιας.</w:t>
      </w:r>
    </w:p>
  </w:footnote>
  <w:footnote w:id="19792">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9793">
    <w:p>
      <w:pPr>
        <w:pStyle w:val="FootnoteText"/>
      </w:pPr>
      <w:r>
        <w:rPr>
          <w:rStyle w:val="FootnoteReference"/>
        </w:rPr>
        <w:footnoteRef/>
      </w:r>
      <w:r>
        <w:t xml:space="preserve"> Place name: Asia. Place-name meaning: Asia — muddy; boggy. Source form: Asia. Greek form: ασιαν.</w:t>
      </w:r>
    </w:p>
  </w:footnote>
  <w:footnote w:id="19794">
    <w:p>
      <w:pPr>
        <w:pStyle w:val="FootnoteText"/>
      </w:pPr>
      <w:r>
        <w:rPr>
          <w:rStyle w:val="FootnoteReference"/>
        </w:rPr>
        <w:footnoteRef/>
      </w:r>
      <w:r>
        <w:t xml:space="preserve"> Place name: Bithynia. Place-name meaning: Bithynia — violent precipitation. Source form: Bithynia. Greek form: βιθυνιαν.</w:t>
      </w:r>
    </w:p>
  </w:footnote>
  <w:footnote w:id="19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96">
    <w:p>
      <w:pPr>
        <w:pStyle w:val="FootnoteText"/>
      </w:pPr>
      <w:r>
        <w:rPr>
          <w:rStyle w:val="FootnoteReference"/>
        </w:rPr>
        <w:footnoteRef/>
      </w:r>
      <w:r>
        <w:t xml:space="preserve"> Cross-references for "Peter": Matt 4:18; Matt 10:2; John 1:41-42; John 21:15-17.</w:t>
      </w:r>
    </w:p>
  </w:footnote>
  <w:footnote w:id="19797">
    <w:p>
      <w:pPr>
        <w:pStyle w:val="FootnoteText"/>
      </w:pPr>
      <w:r>
        <w:rPr>
          <w:rStyle w:val="FootnoteReference"/>
        </w:rPr>
        <w:footnoteRef/>
      </w:r>
      <w:r>
        <w:t xml:space="preserve"> Cross-references: Acts 2:5-11; Eph 2:12; Eph 2:19; Heb 11:13; 1Pet 2:11.</w:t>
      </w:r>
    </w:p>
  </w:footnote>
  <w:footnote w:id="19798">
    <w:p>
      <w:pPr>
        <w:pStyle w:val="FootnoteText"/>
      </w:pPr>
      <w:r>
        <w:rPr>
          <w:rStyle w:val="FootnoteReference"/>
        </w:rPr>
        <w:footnoteRef/>
      </w:r>
      <w:r>
        <w:t xml:space="preserve"> Cross-references for "Pontus": Acts 2:5; Acts 2:9-10; Acts 18:2.</w:t>
      </w:r>
    </w:p>
  </w:footnote>
  <w:footnote w:id="19799">
    <w:p>
      <w:pPr>
        <w:pStyle w:val="FootnoteText"/>
      </w:pPr>
      <w:r>
        <w:rPr>
          <w:rStyle w:val="FootnoteReference"/>
        </w:rPr>
        <w:footnoteRef/>
      </w:r>
      <w:r>
        <w:t xml:space="preserve"> Cross-references for "Galatia": Acts 16:6; Acts 18:23; Gal 1:2.</w:t>
      </w:r>
    </w:p>
  </w:footnote>
  <w:footnote w:id="19800">
    <w:p>
      <w:pPr>
        <w:pStyle w:val="FootnoteText"/>
      </w:pPr>
      <w:r>
        <w:rPr>
          <w:rStyle w:val="FootnoteReference"/>
        </w:rPr>
        <w:footnoteRef/>
      </w:r>
      <w:r>
        <w:t xml:space="preserve"> Cross-references for "Cappadocia": Acts 2:9.</w:t>
      </w:r>
    </w:p>
  </w:footnote>
  <w:footnote w:id="19801">
    <w:p>
      <w:pPr>
        <w:pStyle w:val="FootnoteText"/>
      </w:pPr>
      <w:r>
        <w:rPr>
          <w:rStyle w:val="FootnoteReference"/>
        </w:rPr>
        <w:footnoteRef/>
      </w:r>
      <w:r>
        <w:t xml:space="preserve"> Cross-references for "Asia": Acts 6:9; Acts 16:6; Acts 19:10; Acts 20:16-18; 1Cor 16:19; 2Cor 1:8; 2Tim 1:15; Rev 1:11.</w:t>
      </w:r>
    </w:p>
  </w:footnote>
  <w:footnote w:id="19802">
    <w:p>
      <w:pPr>
        <w:pStyle w:val="FootnoteText"/>
      </w:pPr>
      <w:r>
        <w:rPr>
          <w:rStyle w:val="FootnoteReference"/>
        </w:rPr>
        <w:footnoteRef/>
      </w:r>
      <w:r>
        <w:t xml:space="preserve"> Cross-references for "Bithynia": Acts 16:7.</w:t>
      </w:r>
    </w:p>
  </w:footnote>
  <w:footnote w:id="1980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804">
    <w:p>
      <w:pPr>
        <w:pStyle w:val="FootnoteText"/>
      </w:pPr>
      <w:r>
        <w:rPr>
          <w:rStyle w:val="FootnoteReference"/>
        </w:rPr>
        <w:footnoteRef/>
      </w:r>
      <w:r>
        <w:t xml:space="preserve"> Cross-references for "the foreknowledge": Acts 2:23; Acts 15:18; Rom 8:29-30; Rom 9:23-24; Rom 11:2.</w:t>
      </w:r>
    </w:p>
  </w:footnote>
  <w:footnote w:id="198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06">
    <w:p>
      <w:pPr>
        <w:pStyle w:val="FootnoteText"/>
      </w:pPr>
      <w:r>
        <w:rPr>
          <w:rStyle w:val="FootnoteReference"/>
        </w:rPr>
        <w:footnoteRef/>
      </w:r>
      <w:r>
        <w:t xml:space="preserve"> Cross-references for "sanctification": Acts 20:32; Rom 15:16; 1Cor 1:30; 1Cor 6:11; 2Thess 2:13.</w:t>
      </w:r>
    </w:p>
  </w:footnote>
  <w:footnote w:id="19807">
    <w:p>
      <w:pPr>
        <w:pStyle w:val="FootnoteText"/>
      </w:pPr>
      <w:r>
        <w:rPr>
          <w:rStyle w:val="FootnoteReference"/>
        </w:rPr>
        <w:footnoteRef/>
      </w:r>
      <w:r>
        <w:t xml:space="preserve"> Cross-references for "sprinkling": Heb 9:19-22; Heb 11:28; Heb 12:24.</w:t>
      </w:r>
    </w:p>
  </w:footnote>
  <w:footnote w:id="19808">
    <w:p>
      <w:pPr>
        <w:pStyle w:val="FootnoteText"/>
      </w:pPr>
      <w:r>
        <w:rPr>
          <w:rStyle w:val="FootnoteReference"/>
        </w:rPr>
        <w:footnoteRef/>
      </w:r>
      <w:r>
        <w:t xml:space="preserve"> Cross-references for "Grace": Rom 1:7; 2Cor 13:14.</w:t>
      </w:r>
    </w:p>
  </w:footnote>
  <w:footnote w:id="19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11">
    <w:p>
      <w:pPr>
        <w:pStyle w:val="FootnoteText"/>
      </w:pPr>
      <w:r>
        <w:rPr>
          <w:rStyle w:val="FootnoteReference"/>
        </w:rPr>
        <w:footnoteRef/>
      </w:r>
      <w:r>
        <w:t xml:space="preserve"> Cross-references for "unto": Rom 1:5; Rom 8:13; Rom 16:19; Rom 16:26; 2Cor 10:5; Heb 5:9; 1Pet 1:22.</w:t>
      </w:r>
    </w:p>
  </w:footnote>
  <w:footnote w:id="19812">
    <w:p>
      <w:pPr>
        <w:pStyle w:val="FootnoteText"/>
      </w:pPr>
      <w:r>
        <w:rPr>
          <w:rStyle w:val="FootnoteReference"/>
        </w:rPr>
        <w:footnoteRef/>
      </w:r>
      <w:r>
        <w:t xml:space="preserve"> Cross-references: Isa 55:7; Dan 4:1; Dan 6:25; 2Pet 1:2; Jude 1:2.</w:t>
      </w:r>
    </w:p>
  </w:footnote>
  <w:footnote w:id="19813">
    <w:p>
      <w:pPr>
        <w:pStyle w:val="FootnoteText"/>
      </w:pPr>
      <w:r>
        <w:rPr>
          <w:rStyle w:val="FootnoteReference"/>
        </w:rPr>
        <w:footnoteRef/>
      </w:r>
      <w:r>
        <w:t xml:space="preserve"> Cross-references for "Blessed": 1Kgs 8:15; 1Chr 29:10-13; 1Chr 29:20; Ps 41:13; Ps 72:18-19; 2Cor 1:3; Eph 1:3; Eph 1:17; Eph 3:20.</w:t>
      </w:r>
    </w:p>
  </w:footnote>
  <w:footnote w:id="19814">
    <w:p>
      <w:pPr>
        <w:pStyle w:val="FootnoteText"/>
      </w:pPr>
      <w:r>
        <w:rPr>
          <w:rStyle w:val="FootnoteReference"/>
        </w:rPr>
        <w:footnoteRef/>
      </w:r>
      <w:r>
        <w:t xml:space="preserve"> Cross-references for "which": Exod 34:6; Ps 86:5; Ps 86:15; Jonah 4:2; Rom 5:15-21; Eph 1:7; Eph 2:4; Eph 2:7-10; 1Tim 1:14; Titus 3:4-6.</w:t>
      </w:r>
    </w:p>
  </w:footnote>
  <w:footnote w:id="19815">
    <w:p>
      <w:pPr>
        <w:pStyle w:val="FootnoteText"/>
      </w:pPr>
      <w:r>
        <w:rPr>
          <w:rStyle w:val="FootnoteReference"/>
        </w:rPr>
        <w:footnoteRef/>
      </w:r>
      <w:r>
        <w:t xml:space="preserve"> Cross-references for "hath": John 1:13; John 3:3-8; Jas 1:18; 1Pet 1:23; 1Pet 2:2; 1John 2:29; 1John 3:9; 1John 4:7; 1John 5:1; 1John 5:4; 1John 5:18.</w:t>
      </w:r>
    </w:p>
  </w:footnote>
  <w:footnote w:id="19816">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17">
    <w:p>
      <w:pPr>
        <w:pStyle w:val="FootnoteText"/>
      </w:pPr>
      <w:r>
        <w:rPr>
          <w:rStyle w:val="FootnoteReference"/>
        </w:rPr>
        <w:footnoteRef/>
      </w:r>
      <w:r>
        <w:t xml:space="preserve"> Cross-references: Isa 26:19; Rom 4:25; Rom 5:10; Rom 8:11; 1Cor 15:20; Eph 2:6; 1Thess 4:13; 1Pet 3:21.</w:t>
      </w:r>
    </w:p>
  </w:footnote>
  <w:footnote w:id="19818">
    <w:p>
      <w:pPr>
        <w:pStyle w:val="FootnoteText"/>
      </w:pPr>
      <w:r>
        <w:rPr>
          <w:rStyle w:val="FootnoteReference"/>
        </w:rPr>
        <w:footnoteRef/>
      </w:r>
      <w:r>
        <w:t xml:space="preserve"> Cross-references for "incorruptible": 1Cor 9:25; 1Cor 15:52-54.</w:t>
      </w:r>
    </w:p>
  </w:footnote>
  <w:footnote w:id="19819">
    <w:p>
      <w:pPr>
        <w:pStyle w:val="FootnoteText"/>
      </w:pPr>
      <w:r>
        <w:rPr>
          <w:rStyle w:val="FootnoteReference"/>
        </w:rPr>
        <w:footnoteRef/>
      </w:r>
      <w:r>
        <w:t xml:space="preserve"> Cross-references for "undefiled": Rev 21:27.</w:t>
      </w:r>
    </w:p>
  </w:footnote>
  <w:footnote w:id="19820">
    <w:p>
      <w:pPr>
        <w:pStyle w:val="FootnoteText"/>
      </w:pPr>
      <w:r>
        <w:rPr>
          <w:rStyle w:val="FootnoteReference"/>
        </w:rPr>
        <w:footnoteRef/>
      </w:r>
      <w:r>
        <w:t xml:space="preserve"> Cross-references for "reserved": Ps 31:19; Col 1:5; Col 3:3-4; 2Tim 4:8.</w:t>
      </w:r>
    </w:p>
  </w:footnote>
  <w:footnote w:id="19821">
    <w:p>
      <w:pPr>
        <w:pStyle w:val="FootnoteText"/>
      </w:pPr>
      <w:r>
        <w:rPr>
          <w:rStyle w:val="FootnoteReference"/>
        </w:rPr>
        <w:footnoteRef/>
      </w:r>
      <w:r>
        <w:t xml:space="preserve"> Cross-references: Matt 25:34; Acts 20:32; Acts 26:18; Gal 3:18; Eph 1:11; Eph 1:14; Eph 1:18; Col 1:12; Heb 9:15; 1Pet 3:9.</w:t>
      </w:r>
    </w:p>
  </w:footnote>
  <w:footnote w:id="19822">
    <w:p>
      <w:pPr>
        <w:pStyle w:val="FootnoteText"/>
      </w:pPr>
      <w:r>
        <w:rPr>
          <w:rStyle w:val="FootnoteReference"/>
        </w:rPr>
        <w:footnoteRef/>
      </w:r>
      <w:r>
        <w:t xml:space="preserve"> Cross-references for "fadeth": Isa 40:7-8; Ezek 47:12; Jas 1:11; 1Pet 5:4.</w:t>
      </w:r>
    </w:p>
  </w:footnote>
  <w:footnote w:id="19823">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24">
    <w:p>
      <w:pPr>
        <w:pStyle w:val="FootnoteText"/>
      </w:pPr>
      <w:r>
        <w:rPr>
          <w:rStyle w:val="FootnoteReference"/>
        </w:rPr>
        <w:footnoteRef/>
      </w:r>
      <w:r>
        <w:t xml:space="preserve"> Cross-references for "through": Rom 11:20; 2Cor 1:24; Gal 2:20; Eph 2:8; Eph 3:17; 2Tim 3:15; Heb 6:12.</w:t>
      </w:r>
    </w:p>
  </w:footnote>
  <w:footnote w:id="19825">
    <w:p>
      <w:pPr>
        <w:pStyle w:val="FootnoteText"/>
      </w:pPr>
      <w:r>
        <w:rPr>
          <w:rStyle w:val="FootnoteReference"/>
        </w:rPr>
        <w:footnoteRef/>
      </w:r>
      <w:r>
        <w:t xml:space="preserve"> Cross-references for "ready": 1Tim 6:14-15; Titus 2:13; 1Pet 1:13; 1John 3:2.</w:t>
      </w:r>
    </w:p>
  </w:footnote>
  <w:footnote w:id="19826">
    <w:p>
      <w:pPr>
        <w:pStyle w:val="FootnoteText"/>
      </w:pPr>
      <w:r>
        <w:rPr>
          <w:rStyle w:val="FootnoteReference"/>
        </w:rPr>
        <w:footnoteRef/>
      </w:r>
      <w:r>
        <w:t xml:space="preserve"> Cross-references for "unto": Isa 45:17; Isa 51:6; 1Thess 1:3-4; 2Thess 2:13-14; Heb 9:28.</w:t>
      </w:r>
    </w:p>
  </w:footnote>
  <w:footnote w:id="19827">
    <w:p>
      <w:pPr>
        <w:pStyle w:val="FootnoteText"/>
      </w:pPr>
      <w:r>
        <w:rPr>
          <w:rStyle w:val="FootnoteReference"/>
        </w:rPr>
        <w:footnoteRef/>
      </w:r>
      <w:r>
        <w:t xml:space="preserve"> Cross-references: Job 19:25; John 12:48.</w:t>
      </w:r>
    </w:p>
  </w:footnote>
  <w:footnote w:id="19828">
    <w:p>
      <w:pPr>
        <w:pStyle w:val="FootnoteText"/>
      </w:pPr>
      <w:r>
        <w:rPr>
          <w:rStyle w:val="FootnoteReference"/>
        </w:rPr>
        <w:footnoteRef/>
      </w:r>
      <w:r>
        <w:t xml:space="preserve"> Cross-references for "manifold": Ps 34:19; John 16:33; Acts 14:22; 1Cor 4:9-13; 2Cor 4:7-11; 2Cor 11:23-27; Heb 11:35-38; Jas 1:2.</w:t>
      </w:r>
    </w:p>
  </w:footnote>
  <w:footnote w:id="19829">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30">
    <w:p>
      <w:pPr>
        <w:pStyle w:val="FootnoteText"/>
      </w:pPr>
      <w:r>
        <w:rPr>
          <w:rStyle w:val="FootnoteReference"/>
        </w:rPr>
        <w:footnoteRef/>
      </w:r>
      <w:r>
        <w:t xml:space="preserve"> Cross-references: 2Cor 4:17; 1Pet 4:7; 1Pet 5:10.</w:t>
      </w:r>
    </w:p>
  </w:footnote>
  <w:footnote w:id="19831">
    <w:p>
      <w:pPr>
        <w:pStyle w:val="FootnoteText"/>
      </w:pPr>
      <w:r>
        <w:rPr>
          <w:rStyle w:val="FootnoteReference"/>
        </w:rPr>
        <w:footnoteRef/>
      </w:r>
      <w:r>
        <w:t xml:space="preserve"> Cross-references: Ps 119:75; Lam 3:32-33; Heb 12:7-11; 1Pet 1:7.</w:t>
      </w:r>
    </w:p>
  </w:footnote>
  <w:footnote w:id="19832">
    <w:p>
      <w:pPr>
        <w:pStyle w:val="FootnoteText"/>
      </w:pPr>
      <w:r>
        <w:rPr>
          <w:rStyle w:val="FootnoteReference"/>
        </w:rPr>
        <w:footnoteRef/>
      </w:r>
      <w:r>
        <w:t xml:space="preserve"> Cross-references for "ye are": Job 9:27-28; Ps 69:20; Ps 119:28; Isa 61:3; Matt 11:28; Matt 26:37; Rom 9:2; Phil 2:26; Heb 12:11; Jas 4:9.</w:t>
      </w:r>
    </w:p>
  </w:footnote>
  <w:footnote w:id="19833">
    <w:p>
      <w:pPr>
        <w:pStyle w:val="FootnoteText"/>
      </w:pPr>
      <w:r>
        <w:rPr>
          <w:rStyle w:val="FootnoteReference"/>
        </w:rPr>
        <w:footnoteRef/>
      </w:r>
      <w:r>
        <w:t xml:space="preserve"> Cross-references for "that": Eccl 5:14; Jer 48:36; Luke 12:20-21; Luke 12:33; Acts 8:20; Jas 5:2-3; 2Pet 3:10-12; Rev 18:16-17.</w:t>
      </w:r>
    </w:p>
  </w:footnote>
  <w:footnote w:id="19834">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35">
    <w:p>
      <w:pPr>
        <w:pStyle w:val="FootnoteText"/>
      </w:pPr>
      <w:r>
        <w:rPr>
          <w:rStyle w:val="FootnoteReference"/>
        </w:rPr>
        <w:footnoteRef/>
      </w:r>
      <w:r>
        <w:t xml:space="preserve"> Cross-references for "precious": Prov 3:13-15; Prov 8:19; Prov 16:16; 1Pet 2:4; 1Pet 2:7; 2Pet 1:1; 2Pet 1:4.</w:t>
      </w:r>
    </w:p>
  </w:footnote>
  <w:footnote w:id="19836">
    <w:p>
      <w:pPr>
        <w:pStyle w:val="FootnoteText"/>
      </w:pPr>
      <w:r>
        <w:rPr>
          <w:rStyle w:val="FootnoteReference"/>
        </w:rPr>
        <w:footnoteRef/>
      </w:r>
      <w:r>
        <w:t xml:space="preserve"> Cross-references for "tried": Job 23:10; Ps 66:10; Prov 17:3; Isa 48:10; Zech 13:9; 1Cor 3:13; 1Pet 4:12; Rev 3:18.</w:t>
      </w:r>
    </w:p>
  </w:footnote>
  <w:footnote w:id="19837">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38">
    <w:p>
      <w:pPr>
        <w:pStyle w:val="FootnoteText"/>
      </w:pPr>
      <w:r>
        <w:rPr>
          <w:rStyle w:val="FootnoteReference"/>
        </w:rPr>
        <w:footnoteRef/>
      </w:r>
      <w:r>
        <w:t xml:space="preserve"> Cross-references: 1Pet 1:5; Rev 1:7.</w:t>
      </w:r>
    </w:p>
  </w:footnote>
  <w:footnote w:id="19839">
    <w:p>
      <w:pPr>
        <w:pStyle w:val="FootnoteText"/>
      </w:pPr>
      <w:r>
        <w:rPr>
          <w:rStyle w:val="FootnoteReference"/>
        </w:rPr>
        <w:footnoteRef/>
      </w:r>
      <w:r>
        <w:t xml:space="preserve"> Cross-references for "having": John 20:29; 2Cor 4:18; 2Cor 5:7; Heb 11:1; Heb 11:27; 1John 4:20.</w:t>
      </w:r>
    </w:p>
  </w:footnote>
  <w:footnote w:id="19840">
    <w:p>
      <w:pPr>
        <w:pStyle w:val="FootnoteText"/>
      </w:pPr>
      <w:r>
        <w:rPr>
          <w:rStyle w:val="FootnoteReference"/>
        </w:rPr>
        <w:footnoteRef/>
      </w:r>
      <w:r>
        <w:t xml:space="preserve"> Cross-references for "believing": Hab 3:17-18; Acts 16:34; Rom 14:17; Rom 15:13; Phil 1:25; Phil 3:3; Phil 4:4; 1Pet 1:6.</w:t>
      </w:r>
    </w:p>
  </w:footnote>
  <w:footnote w:id="19841">
    <w:p>
      <w:pPr>
        <w:pStyle w:val="FootnoteText"/>
      </w:pPr>
      <w:r>
        <w:rPr>
          <w:rStyle w:val="FootnoteReference"/>
        </w:rPr>
        <w:footnoteRef/>
      </w:r>
      <w:r>
        <w:t xml:space="preserve"> Cross-references for "unspeakable": John 16:22; 2Cor 9:15; 2Cor 12:4.</w:t>
      </w:r>
    </w:p>
  </w:footnote>
  <w:footnote w:id="19842">
    <w:p>
      <w:pPr>
        <w:pStyle w:val="FootnoteText"/>
      </w:pPr>
      <w:r>
        <w:rPr>
          <w:rStyle w:val="FootnoteReference"/>
        </w:rPr>
        <w:footnoteRef/>
      </w:r>
      <w:r>
        <w:t xml:space="preserve"> Cross-references for "full": 2Cor 1:22; Gal 5:22; Eph 1:13-14; 1Pet 5:4.</w:t>
      </w:r>
    </w:p>
  </w:footnote>
  <w:footnote w:id="19843">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44">
    <w:p>
      <w:pPr>
        <w:pStyle w:val="FootnoteText"/>
      </w:pPr>
      <w:r>
        <w:rPr>
          <w:rStyle w:val="FootnoteReference"/>
        </w:rPr>
        <w:footnoteRef/>
      </w:r>
      <w:r>
        <w:t xml:space="preserve"> Cross-references: Rom 6:22; Heb 11:13; Jas 1:21.</w:t>
      </w:r>
    </w:p>
  </w:footnote>
  <w:footnote w:id="19845">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46">
    <w:p>
      <w:pPr>
        <w:pStyle w:val="FootnoteText"/>
      </w:pPr>
      <w:r>
        <w:rPr>
          <w:rStyle w:val="FootnoteReference"/>
        </w:rPr>
        <w:footnoteRef/>
      </w:r>
      <w:r>
        <w:t xml:space="preserve"> Cross-references for "the grace": Heb 11:13; Heb 11:40.</w:t>
      </w:r>
    </w:p>
  </w:footnote>
  <w:footnote w:id="19847">
    <w:p>
      <w:pPr>
        <w:pStyle w:val="FootnoteText"/>
      </w:pPr>
      <w:r>
        <w:rPr>
          <w:rStyle w:val="FootnoteReference"/>
        </w:rPr>
        <w:footnoteRef/>
      </w:r>
      <w:r>
        <w:t xml:space="preserve"> Cross-references: Prov 2:4; Dan 9:3; John 5:39; John 7:52; Acts 17:11; 1Pet 1:11.</w:t>
      </w:r>
    </w:p>
  </w:footnote>
  <w:footnote w:id="19848">
    <w:p>
      <w:pPr>
        <w:pStyle w:val="FootnoteText"/>
      </w:pPr>
      <w:r>
        <w:rPr>
          <w:rStyle w:val="FootnoteReference"/>
        </w:rPr>
        <w:footnoteRef/>
      </w:r>
      <w:r>
        <w:t xml:space="preserve"> Cross-references for "the Spirit": Rom 8:9; Gal 4:6; 1Pet 3:18-19; 2Pet 1:21; Rev 19:10.</w:t>
      </w:r>
    </w:p>
  </w:footnote>
  <w:footnote w:id="19849">
    <w:p>
      <w:pPr>
        <w:pStyle w:val="FootnoteText"/>
      </w:pPr>
      <w:r>
        <w:rPr>
          <w:rStyle w:val="FootnoteReference"/>
        </w:rPr>
        <w:footnoteRef/>
      </w:r>
      <w:r>
        <w:t xml:space="preserve"> Cross-references for "the sufferings": Ps 22:1-21; Ps 69:1-21; Ps 88:1-18; Isa 52:13-14; Isa 53:1-10; Dan 9:24-26; Zech 13:7; Luke 24:25-27; Luke 24:44.</w:t>
      </w:r>
    </w:p>
  </w:footnote>
  <w:footnote w:id="1985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51">
    <w:p>
      <w:pPr>
        <w:pStyle w:val="FootnoteText"/>
      </w:pPr>
      <w:r>
        <w:rPr>
          <w:rStyle w:val="FootnoteReference"/>
        </w:rPr>
        <w:footnoteRef/>
      </w:r>
      <w:r>
        <w:t xml:space="preserve"> Cross-references for "that not": Dan 9:24; Dan 12:9; Dan 12:13; Heb 11:13; Heb 11:39-40.</w:t>
      </w:r>
    </w:p>
  </w:footnote>
  <w:footnote w:id="19852">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53">
    <w:p>
      <w:pPr>
        <w:pStyle w:val="FootnoteText"/>
      </w:pPr>
      <w:r>
        <w:rPr>
          <w:rStyle w:val="FootnoteReference"/>
        </w:rPr>
        <w:footnoteRef/>
      </w:r>
      <w:r>
        <w:t xml:space="preserve"> Cross-references for "sent": Prov 1:23; Isa 11:2-6; Isa 32:15; Isa 44:3-5; Joel 2:28; Zech 12:10; John 15:26; Acts 2:17-18.</w:t>
      </w:r>
    </w:p>
  </w:footnote>
  <w:footnote w:id="19854">
    <w:p>
      <w:pPr>
        <w:pStyle w:val="FootnoteText"/>
      </w:pPr>
      <w:r>
        <w:rPr>
          <w:rStyle w:val="FootnoteReference"/>
        </w:rPr>
        <w:footnoteRef/>
      </w:r>
      <w:r>
        <w:t xml:space="preserve"> Cross-references for "which things": Exod 25:20; Dan 8:13; Dan 12:5-6; Luke 15:10; Eph 3:10; Rev 5:11.</w:t>
      </w:r>
    </w:p>
  </w:footnote>
  <w:footnote w:id="1985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56">
    <w:p>
      <w:pPr>
        <w:pStyle w:val="FootnoteText"/>
      </w:pPr>
      <w:r>
        <w:rPr>
          <w:rStyle w:val="FootnoteReference"/>
        </w:rPr>
        <w:footnoteRef/>
      </w:r>
      <w:r>
        <w:t xml:space="preserve"> Cross-references for "that have": Mark 16:15; Luke 9:6; Acts 8:25; Acts 16:10; Rom 1:15; Rom 10:15; Rom 15:19; 1Thess 2:9; Heb 4:2.</w:t>
      </w:r>
    </w:p>
  </w:footnote>
  <w:footnote w:id="19857">
    <w:p>
      <w:pPr>
        <w:pStyle w:val="FootnoteText"/>
      </w:pPr>
      <w:r>
        <w:rPr>
          <w:rStyle w:val="FootnoteReference"/>
        </w:rPr>
        <w:footnoteRef/>
      </w:r>
      <w:r>
        <w:t xml:space="preserve"> Cross-references for "gird": Exod 12:11; 1Kgs 18:46; 2Kgs 4:29; Job 38:3; Job 40:7; Isa 11:5; Jer 1:17; Luke 12:35; Luke 17:8; Eph 6:14.</w:t>
      </w:r>
    </w:p>
  </w:footnote>
  <w:footnote w:id="19858">
    <w:p>
      <w:pPr>
        <w:pStyle w:val="FootnoteText"/>
      </w:pPr>
      <w:r>
        <w:rPr>
          <w:rStyle w:val="FootnoteReference"/>
        </w:rPr>
        <w:footnoteRef/>
      </w:r>
      <w:r>
        <w:t xml:space="preserve"> Cross-references for "be sober": Luke 21:34-35; Rom 13:13; 1Thess 5:6-7; 1Pet 4:7; 1Pet 5:8.</w:t>
      </w:r>
    </w:p>
  </w:footnote>
  <w:footnote w:id="19859">
    <w:p>
      <w:pPr>
        <w:pStyle w:val="FootnoteText"/>
      </w:pPr>
      <w:r>
        <w:rPr>
          <w:rStyle w:val="FootnoteReference"/>
        </w:rPr>
        <w:footnoteRef/>
      </w:r>
      <w:r>
        <w:t xml:space="preserve"> Cross-references for "hope": Rom 15:4-13; 1Cor 13:13; 1Thess 5:8; Heb 3:6; Heb 6:19; 1Pet 1:3-5; 1Pet 3:15; 1John 3:3.</w:t>
      </w:r>
    </w:p>
  </w:footnote>
  <w:footnote w:id="19860">
    <w:p>
      <w:pPr>
        <w:pStyle w:val="FootnoteText"/>
      </w:pPr>
      <w:r>
        <w:rPr>
          <w:rStyle w:val="FootnoteReference"/>
        </w:rPr>
        <w:footnoteRef/>
      </w:r>
      <w:r>
        <w:t xml:space="preserve"> Cross-references for "the grace": Luke 17:30; 1Cor 1:7; 2Thess 1:7; 2Tim 4:8; Titus 2:11-13; Heb 9:28; Heb 10:35; 1Pet 1:4-9.</w:t>
      </w:r>
    </w:p>
  </w:footnote>
  <w:footnote w:id="19861">
    <w:p>
      <w:pPr>
        <w:pStyle w:val="FootnoteText"/>
      </w:pPr>
      <w:r>
        <w:rPr>
          <w:rStyle w:val="FootnoteReference"/>
        </w:rPr>
        <w:footnoteRef/>
      </w:r>
      <w:r>
        <w:t xml:space="preserve"> Cross-references for "obedient": Eph 2:2; Eph 5:6.</w:t>
      </w:r>
    </w:p>
  </w:footnote>
  <w:footnote w:id="19862">
    <w:p>
      <w:pPr>
        <w:pStyle w:val="FootnoteText"/>
      </w:pPr>
      <w:r>
        <w:rPr>
          <w:rStyle w:val="FootnoteReference"/>
        </w:rPr>
        <w:footnoteRef/>
      </w:r>
      <w:r>
        <w:t xml:space="preserve"> Cross-references: Rom 6:4; Rom 12:2; Eph 4:18-22; Col 3:5-7; 1Pet 4:2-3.</w:t>
      </w:r>
    </w:p>
  </w:footnote>
  <w:footnote w:id="19863">
    <w:p>
      <w:pPr>
        <w:pStyle w:val="FootnoteText"/>
      </w:pPr>
      <w:r>
        <w:rPr>
          <w:rStyle w:val="FootnoteReference"/>
        </w:rPr>
        <w:footnoteRef/>
      </w:r>
      <w:r>
        <w:t xml:space="preserve"> Cross-references: Acts 17:30; 1Thess 4:5; Titus 3:3-5.</w:t>
      </w:r>
    </w:p>
  </w:footnote>
  <w:footnote w:id="19864">
    <w:p>
      <w:pPr>
        <w:pStyle w:val="FootnoteText"/>
      </w:pPr>
      <w:r>
        <w:rPr>
          <w:rStyle w:val="FootnoteReference"/>
        </w:rPr>
        <w:footnoteRef/>
      </w:r>
      <w:r>
        <w:t xml:space="preserve"> Cross-references: Rom 8:28-30; Rom 9:24; Phil 3:14; 1Thess 2:12; 1Thess 4:7; 2Tim 1:9; 1Pet 2:9; 1Pet 5:10; 2Pet 1:3; 2Pet 1:10.</w:t>
      </w:r>
    </w:p>
  </w:footnote>
  <w:footnote w:id="19865">
    <w:p>
      <w:pPr>
        <w:pStyle w:val="FootnoteText"/>
      </w:pPr>
      <w:r>
        <w:rPr>
          <w:rStyle w:val="FootnoteReference"/>
        </w:rPr>
        <w:footnoteRef/>
      </w:r>
      <w:r>
        <w:t xml:space="preserve"> Cross-references: Isa 6:3; Rev 3:7; Rev 4:8; Rev 6:10.</w:t>
      </w:r>
    </w:p>
  </w:footnote>
  <w:footnote w:id="1986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67">
    <w:p>
      <w:pPr>
        <w:pStyle w:val="FootnoteText"/>
      </w:pPr>
      <w:r>
        <w:rPr>
          <w:rStyle w:val="FootnoteReference"/>
        </w:rPr>
        <w:footnoteRef/>
      </w:r>
      <w:r>
        <w:t xml:space="preserve"> Cross-references: Phil 3:20; 1Tim 4:12; Heb 13:5; Jas 3:13; 1Pet 2:12; 1Pet 3:16; 2Pet 3:11-14.</w:t>
      </w:r>
    </w:p>
  </w:footnote>
  <w:footnote w:id="19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69">
    <w:p>
      <w:pPr>
        <w:pStyle w:val="FootnoteText"/>
      </w:pPr>
      <w:r>
        <w:rPr>
          <w:rStyle w:val="FootnoteReference"/>
        </w:rPr>
        <w:footnoteRef/>
      </w:r>
      <w:r>
        <w:t xml:space="preserve"> Cross-references: Lev 11:44; Lev 19:2; Lev 20:7; Amos 3:3.</w:t>
      </w:r>
    </w:p>
  </w:footnote>
  <w:footnote w:id="19870">
    <w:p>
      <w:pPr>
        <w:pStyle w:val="FootnoteText"/>
      </w:pPr>
      <w:r>
        <w:rPr>
          <w:rStyle w:val="FootnoteReference"/>
        </w:rPr>
        <w:footnoteRef/>
      </w:r>
      <w:r>
        <w:t xml:space="preserve"> Cross-references for "call": Zeph 3:9; Matt 6:9; Matt 7:7-11; 2Cor 1:2; Eph 1:17; Eph 3:14.</w:t>
      </w:r>
    </w:p>
  </w:footnote>
  <w:footnote w:id="19871">
    <w:p>
      <w:pPr>
        <w:pStyle w:val="FootnoteText"/>
      </w:pPr>
      <w:r>
        <w:rPr>
          <w:rStyle w:val="FootnoteReference"/>
        </w:rPr>
        <w:footnoteRef/>
      </w:r>
      <w:r>
        <w:t xml:space="preserve"> Cross-references for "pass": Gen 47:9; 1Chr 29:15; Ps 39:12; Heb 11:13-16.</w:t>
      </w:r>
    </w:p>
  </w:footnote>
  <w:footnote w:id="19872">
    <w:p>
      <w:pPr>
        <w:pStyle w:val="FootnoteText"/>
      </w:pPr>
      <w:r>
        <w:rPr>
          <w:rStyle w:val="FootnoteReference"/>
        </w:rPr>
        <w:footnoteRef/>
      </w:r>
      <w:r>
        <w:t xml:space="preserve"> Cross-references for "in fear": Prov 14:16; Prov 28:14; Rom 11:20; 2Cor 5:6; 2Cor 7:1; 2Cor 7:11; Phil 2:12; Heb 4:1; Heb 12:28; 1Pet 2:11.</w:t>
      </w:r>
    </w:p>
  </w:footnote>
  <w:footnote w:id="19873">
    <w:p>
      <w:pPr>
        <w:pStyle w:val="FootnoteText"/>
      </w:pPr>
      <w:r>
        <w:rPr>
          <w:rStyle w:val="FootnoteReference"/>
        </w:rPr>
        <w:footnoteRef/>
      </w:r>
      <w:r>
        <w:t xml:space="preserve"> Cross-references: Deut 10:17; 2Chr 19:7; Job 34:19; Matt 22:16; Acts 10:34-35; Rom 2:10-11; Gal 2:6; Eph 6:9; Col 3:25.</w:t>
      </w:r>
    </w:p>
  </w:footnote>
  <w:footnote w:id="19874">
    <w:p>
      <w:pPr>
        <w:pStyle w:val="FootnoteText"/>
      </w:pPr>
      <w:r>
        <w:rPr>
          <w:rStyle w:val="FootnoteReference"/>
        </w:rPr>
        <w:footnoteRef/>
      </w:r>
      <w:r>
        <w:t xml:space="preserve"> Cross-references for "corruptible": 1Pet 1:7.</w:t>
      </w:r>
    </w:p>
  </w:footnote>
  <w:footnote w:id="19875">
    <w:p>
      <w:pPr>
        <w:pStyle w:val="FootnoteText"/>
      </w:pPr>
      <w:r>
        <w:rPr>
          <w:rStyle w:val="FootnoteReference"/>
        </w:rPr>
        <w:footnoteRef/>
      </w:r>
      <w:r>
        <w:t xml:space="preserve"> Cross-references for "vain": Ps 39:6; Ps 62:10; Jer 4:11; Rom 1:21; 1Cor 3:20.</w:t>
      </w:r>
    </w:p>
  </w:footnote>
  <w:footnote w:id="1987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77">
    <w:p>
      <w:pPr>
        <w:pStyle w:val="FootnoteText"/>
      </w:pPr>
      <w:r>
        <w:rPr>
          <w:rStyle w:val="FootnoteReference"/>
        </w:rPr>
        <w:footnoteRef/>
      </w:r>
      <w:r>
        <w:t xml:space="preserve"> Cross-references: Ps 49:7-8; 1Cor 6:20; 1Cor 7:23.</w:t>
      </w:r>
    </w:p>
  </w:footnote>
  <w:footnote w:id="19878">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79">
    <w:p>
      <w:pPr>
        <w:pStyle w:val="FootnoteText"/>
      </w:pPr>
      <w:r>
        <w:rPr>
          <w:rStyle w:val="FootnoteReference"/>
        </w:rPr>
        <w:footnoteRef/>
      </w:r>
      <w:r>
        <w:t xml:space="preserve"> Cross-references: Exod 12:5; Isa 53:7; John 1:29; John 1:36; Acts 8:32-35; 1Cor 5:7-8; Rev 5:6; Rev 7:14; Rev 14:1.</w:t>
      </w:r>
    </w:p>
  </w:footnote>
  <w:footnote w:id="19880">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881">
    <w:p>
      <w:pPr>
        <w:pStyle w:val="FootnoteText"/>
      </w:pPr>
      <w:r>
        <w:rPr>
          <w:rStyle w:val="FootnoteReference"/>
        </w:rPr>
        <w:footnoteRef/>
      </w:r>
      <w:r>
        <w:t xml:space="preserve"> Cross-references: Acts 3:25-26; Col 1:26; 1John 1:2; 1John 3:5; 1John 3:8; 1John 4:9-10.</w:t>
      </w:r>
    </w:p>
  </w:footnote>
  <w:footnote w:id="19882">
    <w:p>
      <w:pPr>
        <w:pStyle w:val="FootnoteText"/>
      </w:pPr>
      <w:r>
        <w:rPr>
          <w:rStyle w:val="FootnoteReference"/>
        </w:rPr>
        <w:footnoteRef/>
      </w:r>
      <w:r>
        <w:t xml:space="preserve"> Cross-references: Gal 4:4; Eph 1:10; Heb 1:2; Heb 9:26.</w:t>
      </w:r>
    </w:p>
  </w:footnote>
  <w:footnote w:id="19883">
    <w:p>
      <w:pPr>
        <w:pStyle w:val="FootnoteText"/>
      </w:pPr>
      <w:r>
        <w:rPr>
          <w:rStyle w:val="FootnoteReference"/>
        </w:rPr>
        <w:footnoteRef/>
      </w:r>
      <w:r>
        <w:t xml:space="preserve"> Cross-references for "that raised": Acts 2:24; Acts 2:32; Acts 3:15; Acts 4:10.</w:t>
      </w:r>
    </w:p>
  </w:footnote>
  <w:footnote w:id="1988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85">
    <w:p>
      <w:pPr>
        <w:pStyle w:val="FootnoteText"/>
      </w:pPr>
      <w:r>
        <w:rPr>
          <w:rStyle w:val="FootnoteReference"/>
        </w:rPr>
        <w:footnoteRef/>
      </w:r>
      <w:r>
        <w:t xml:space="preserve"> Cross-references for "your": Ps 42:5; Ps 146:3-5; Jer 17:7; John 14:1; Eph 1:12-13; Eph 1:15; Col 1:27; 1Tim 1:1.</w:t>
      </w:r>
    </w:p>
  </w:footnote>
  <w:footnote w:id="19886">
    <w:p>
      <w:pPr>
        <w:pStyle w:val="FootnoteText"/>
      </w:pPr>
      <w:r>
        <w:rPr>
          <w:rStyle w:val="FootnoteReference"/>
        </w:rPr>
        <w:footnoteRef/>
      </w:r>
      <w:r>
        <w:t xml:space="preserve"> Cross-references: John 5:24; John 12:44; John 14:6; Heb 6:1; Heb 7:25.</w:t>
      </w:r>
    </w:p>
  </w:footnote>
  <w:footnote w:id="19887">
    <w:p>
      <w:pPr>
        <w:pStyle w:val="FootnoteText"/>
      </w:pPr>
      <w:r>
        <w:rPr>
          <w:rStyle w:val="FootnoteReference"/>
        </w:rPr>
        <w:footnoteRef/>
      </w:r>
      <w:r>
        <w:t xml:space="preserve"> Cross-references for "through": Rom 8:13; Gal 5:5; 2Tim 1:14; Heb 9:14.</w:t>
      </w:r>
    </w:p>
  </w:footnote>
  <w:footnote w:id="19888">
    <w:p>
      <w:pPr>
        <w:pStyle w:val="FootnoteText"/>
      </w:pPr>
      <w:r>
        <w:rPr>
          <w:rStyle w:val="FootnoteReference"/>
        </w:rPr>
        <w:footnoteRef/>
      </w:r>
      <w:r>
        <w:t xml:space="preserve"> Cross-references for "a pure": 1Tim 1:3; 1Tim 4:12; 1Tim 5:2.</w:t>
      </w:r>
    </w:p>
  </w:footnote>
  <w:footnote w:id="19889">
    <w:p>
      <w:pPr>
        <w:pStyle w:val="FootnoteText"/>
      </w:pPr>
      <w:r>
        <w:rPr>
          <w:rStyle w:val="FootnoteReference"/>
        </w:rPr>
        <w:footnoteRef/>
      </w:r>
      <w:r>
        <w:t xml:space="preserve"> Cross-references for "ye have": John 15:3; John 17:17; John 17:19; Acts 15:9; Rom 6:16-17; 2Thess 2:13; Jas 4:8.</w:t>
      </w:r>
    </w:p>
  </w:footnote>
  <w:footnote w:id="19890">
    <w:p>
      <w:pPr>
        <w:pStyle w:val="FootnoteText"/>
      </w:pPr>
      <w:r>
        <w:rPr>
          <w:rStyle w:val="FootnoteReference"/>
        </w:rPr>
        <w:footnoteRef/>
      </w:r>
      <w:r>
        <w:t xml:space="preserve"> Cross-references: Acts 6:7; Rom 1:5; Rom 2:8; Gal 3:1; Gal 5:7; Heb 5:9; Heb 11:8; 1Pet 3:1; 1Pet 4:17.</w:t>
      </w:r>
    </w:p>
  </w:footnote>
  <w:footnote w:id="19891">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892">
    <w:p>
      <w:pPr>
        <w:pStyle w:val="FootnoteText"/>
      </w:pPr>
      <w:r>
        <w:rPr>
          <w:rStyle w:val="FootnoteReference"/>
        </w:rPr>
        <w:footnoteRef/>
      </w:r>
      <w:r>
        <w:t xml:space="preserve"> Cross-references: Phil 1:9; 1Thess 3:12; 2Thess 1:3; Rev 2:4.</w:t>
      </w:r>
    </w:p>
  </w:footnote>
  <w:footnote w:id="19893">
    <w:p>
      <w:pPr>
        <w:pStyle w:val="FootnoteText"/>
      </w:pPr>
      <w:r>
        <w:rPr>
          <w:rStyle w:val="FootnoteReference"/>
        </w:rPr>
        <w:footnoteRef/>
      </w:r>
      <w:r>
        <w:t xml:space="preserve"> Cross-references for "born": John 1:3; John 3:5; 1Pet 1:3.</w:t>
      </w:r>
    </w:p>
  </w:footnote>
  <w:footnote w:id="19894">
    <w:p>
      <w:pPr>
        <w:pStyle w:val="FootnoteText"/>
      </w:pPr>
      <w:r>
        <w:rPr>
          <w:rStyle w:val="FootnoteReference"/>
        </w:rPr>
        <w:footnoteRef/>
      </w:r>
      <w:r>
        <w:t xml:space="preserve"> Cross-references: Mal 2:3; Rom 1:23; 1Cor 15:53-54.</w:t>
      </w:r>
    </w:p>
  </w:footnote>
  <w:footnote w:id="19895">
    <w:p>
      <w:pPr>
        <w:pStyle w:val="FootnoteText"/>
      </w:pPr>
      <w:r>
        <w:rPr>
          <w:rStyle w:val="FootnoteReference"/>
        </w:rPr>
        <w:footnoteRef/>
      </w:r>
      <w:r>
        <w:t xml:space="preserve"> Cross-references: 1John 3:9; 1John 5:18.</w:t>
      </w:r>
    </w:p>
  </w:footnote>
  <w:footnote w:id="19896">
    <w:p>
      <w:pPr>
        <w:pStyle w:val="FootnoteText"/>
      </w:pPr>
      <w:r>
        <w:rPr>
          <w:rStyle w:val="FootnoteReference"/>
        </w:rPr>
        <w:footnoteRef/>
      </w:r>
      <w:r>
        <w:t xml:space="preserve"> Cross-references: Jer 23:28; Matt 24:35; John 6:63; Heb 4:12; Jas 1:18; 1Pet 1:25.</w:t>
      </w:r>
    </w:p>
  </w:footnote>
  <w:footnote w:id="19897">
    <w:p>
      <w:pPr>
        <w:pStyle w:val="FootnoteText"/>
      </w:pPr>
      <w:r>
        <w:rPr>
          <w:rStyle w:val="FootnoteReference"/>
        </w:rPr>
        <w:footnoteRef/>
      </w:r>
      <w:r>
        <w:t xml:space="preserve"> Cross-references for "all flesh": 2Kgs 19:26; Ps 37:2; Ps 90:5; Ps 92:7; Ps 102:4; Ps 103:15; Ps 129:6; Isa 40:6-8; Jas 1:10-11; Jas 4:14; 1John 2:17.</w:t>
      </w:r>
    </w:p>
  </w:footnote>
  <w:footnote w:id="19898">
    <w:p>
      <w:pPr>
        <w:pStyle w:val="FootnoteText"/>
      </w:pPr>
      <w:r>
        <w:rPr>
          <w:rStyle w:val="FootnoteReference"/>
        </w:rPr>
        <w:footnoteRef/>
      </w:r>
      <w:r>
        <w:t xml:space="preserve"> Cross-references for "the word": Ps 102:12; Ps 102:26; Ps 119:89; Isa 40:8; Matt 5:18; Luke 16:17; 1Pet 1:23.</w:t>
      </w:r>
    </w:p>
  </w:footnote>
  <w:footnote w:id="19899">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900">
    <w:p>
      <w:pPr>
        <w:pStyle w:val="FootnoteText"/>
      </w:pPr>
      <w:r>
        <w:rPr>
          <w:rStyle w:val="FootnoteReference"/>
        </w:rPr>
        <w:footnoteRef/>
      </w:r>
      <w:r>
        <w:t xml:space="preserve"> Cross-references for "laying": Isa 2:20; Isa 30:22; Ezek 18:31-32; Rom 13:12; Eph 4:22-25; Col 3:5-8; Heb 12:1; Jas 1:21; Jas 5:9; 1Pet 4:2.</w:t>
      </w:r>
    </w:p>
  </w:footnote>
  <w:footnote w:id="19901">
    <w:p>
      <w:pPr>
        <w:pStyle w:val="FootnoteText"/>
      </w:pPr>
      <w:r>
        <w:rPr>
          <w:rStyle w:val="FootnoteReference"/>
        </w:rPr>
        <w:footnoteRef/>
      </w:r>
      <w:r>
        <w:t xml:space="preserve"> Cross-references for "malice": 1Cor 5:8; 1Cor 14:20; Eph 4:31; Titus 3:3-5; 1Pet 2:16.</w:t>
      </w:r>
    </w:p>
  </w:footnote>
  <w:footnote w:id="19902">
    <w:p>
      <w:pPr>
        <w:pStyle w:val="FootnoteText"/>
      </w:pPr>
      <w:r>
        <w:rPr>
          <w:rStyle w:val="FootnoteReference"/>
        </w:rPr>
        <w:footnoteRef/>
      </w:r>
      <w:r>
        <w:t xml:space="preserve"> Cross-references for "guile": Ps 32:2; Ps 34:13; John 1:47; 1Thess 2:3; 1Pet 2:22; 1Pet 3:10; Rev 14:5.</w:t>
      </w:r>
    </w:p>
  </w:footnote>
  <w:footnote w:id="19903">
    <w:p>
      <w:pPr>
        <w:pStyle w:val="FootnoteText"/>
      </w:pPr>
      <w:r>
        <w:rPr>
          <w:rStyle w:val="FootnoteReference"/>
        </w:rPr>
        <w:footnoteRef/>
      </w:r>
      <w:r>
        <w:t xml:space="preserve"> Cross-references for "hypocrisies": Job 36:13; Matt 7:5; Matt 15:7; Matt 23:28; Matt 24:51; Mark 12:15; Luke 6:42; Luke 11:44; Luke 12:1; Jas 3:17.</w:t>
      </w:r>
    </w:p>
  </w:footnote>
  <w:footnote w:id="19904">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905">
    <w:p>
      <w:pPr>
        <w:pStyle w:val="FootnoteText"/>
      </w:pPr>
      <w:r>
        <w:rPr>
          <w:rStyle w:val="FootnoteReference"/>
        </w:rPr>
        <w:footnoteRef/>
      </w:r>
      <w:r>
        <w:t xml:space="preserve"> Cross-references for "all evil": Eph 4:31; Col 3:8; 1Tim 3:11; Titus 2:3; Jas 4:11; 1Pet 4:4.</w:t>
      </w:r>
    </w:p>
  </w:footnote>
  <w:footnote w:id="19906">
    <w:p>
      <w:pPr>
        <w:pStyle w:val="FootnoteText"/>
      </w:pPr>
      <w:r>
        <w:rPr>
          <w:rStyle w:val="FootnoteReference"/>
        </w:rPr>
        <w:footnoteRef/>
      </w:r>
      <w:r>
        <w:t xml:space="preserve"> Cross-references for "Wherefore": 1Pet 1:18-25.</w:t>
      </w:r>
    </w:p>
  </w:footnote>
  <w:footnote w:id="19907">
    <w:p>
      <w:pPr>
        <w:pStyle w:val="FootnoteText"/>
      </w:pPr>
      <w:r>
        <w:rPr>
          <w:rStyle w:val="FootnoteReference"/>
        </w:rPr>
        <w:footnoteRef/>
      </w:r>
      <w:r>
        <w:t xml:space="preserve"> Cross-references for "newborn": Matt 18:3; Mark 10:15; Rom 6:4; 1Cor 3:1; 1Cor 14:20; 1Pet 1:23.</w:t>
      </w:r>
    </w:p>
  </w:footnote>
  <w:footnote w:id="19908">
    <w:p>
      <w:pPr>
        <w:pStyle w:val="FootnoteText"/>
      </w:pPr>
      <w:r>
        <w:rPr>
          <w:rStyle w:val="FootnoteReference"/>
        </w:rPr>
        <w:footnoteRef/>
      </w:r>
      <w:r>
        <w:t xml:space="preserve"> Cross-references for "the sincere": Ps 19:7-10; 1Cor 3:2; Heb 5:12-13.</w:t>
      </w:r>
    </w:p>
  </w:footnote>
  <w:footnote w:id="19909">
    <w:p>
      <w:pPr>
        <w:pStyle w:val="FootnoteText"/>
      </w:pPr>
      <w:r>
        <w:rPr>
          <w:rStyle w:val="FootnoteReference"/>
        </w:rPr>
        <w:footnoteRef/>
      </w:r>
      <w:r>
        <w:t xml:space="preserve"> Cross-references for "grow": 2Sam 23:5; Job 17:9; Prov 4:18; Hos 6:3; Hos 14:5; Hos 14:7; Mal 4:2; Eph 2:21; Eph 4:15; 2Thess 1:3; 2Pet 3:18.</w:t>
      </w:r>
    </w:p>
  </w:footnote>
  <w:footnote w:id="19910">
    <w:p>
      <w:pPr>
        <w:pStyle w:val="FootnoteText"/>
      </w:pPr>
      <w:r>
        <w:rPr>
          <w:rStyle w:val="FootnoteReference"/>
        </w:rPr>
        <w:footnoteRef/>
      </w:r>
      <w:r>
        <w:t xml:space="preserve"> Cross-references: Ps 9:10; Ps 24:8; Ps 63:5; Song 2:3; Zech 9:17; Heb 6:5-6.</w:t>
      </w:r>
    </w:p>
  </w:footnote>
  <w:footnote w:id="19911">
    <w:p>
      <w:pPr>
        <w:pStyle w:val="FootnoteText"/>
      </w:pPr>
      <w:r>
        <w:rPr>
          <w:rStyle w:val="FootnoteReference"/>
        </w:rPr>
        <w:footnoteRef/>
      </w:r>
      <w:r>
        <w:t xml:space="preserve"> Cross-references for "a living": John 5:26; John 6:57; John 11:25-26; John 14:6; John 14:19; Rom 5:10; Col 3:4.</w:t>
      </w:r>
    </w:p>
  </w:footnote>
  <w:footnote w:id="19912">
    <w:p>
      <w:pPr>
        <w:pStyle w:val="FootnoteText"/>
      </w:pPr>
      <w:r>
        <w:rPr>
          <w:rStyle w:val="FootnoteReference"/>
        </w:rPr>
        <w:footnoteRef/>
      </w:r>
      <w:r>
        <w:t xml:space="preserve"> Cross-references for "stone": Isa 28:16; Dan 2:34; Dan 2:45; Zech 3:9; Zech 4:7.</w:t>
      </w:r>
    </w:p>
  </w:footnote>
  <w:footnote w:id="19913">
    <w:p>
      <w:pPr>
        <w:pStyle w:val="FootnoteText"/>
      </w:pPr>
      <w:r>
        <w:rPr>
          <w:rStyle w:val="FootnoteReference"/>
        </w:rPr>
        <w:footnoteRef/>
      </w:r>
      <w:r>
        <w:t xml:space="preserve"> Cross-references for "disallowed": Ps 118:22-23; Isa 8:14-15; Matt 21:42; Mark 12:10-11; Luke 20:17-18; Acts 4:11-12.</w:t>
      </w:r>
    </w:p>
  </w:footnote>
  <w:footnote w:id="19914">
    <w:p>
      <w:pPr>
        <w:pStyle w:val="FootnoteText"/>
      </w:pPr>
      <w:r>
        <w:rPr>
          <w:rStyle w:val="FootnoteReference"/>
        </w:rPr>
        <w:footnoteRef/>
      </w:r>
      <w:r>
        <w:t xml:space="preserve"> Cross-references for "chosen": Isa 42:1; Matt 12:18.</w:t>
      </w:r>
    </w:p>
  </w:footnote>
  <w:footnote w:id="19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16">
    <w:p>
      <w:pPr>
        <w:pStyle w:val="FootnoteText"/>
      </w:pPr>
      <w:r>
        <w:rPr>
          <w:rStyle w:val="FootnoteReference"/>
        </w:rPr>
        <w:footnoteRef/>
      </w:r>
      <w:r>
        <w:t xml:space="preserve"> Cross-references for "precious": 1Pet 1:7; 1Pet 1:19; 1Pet 2:7; 2Pet 1:1; 2Pet 1:4.</w:t>
      </w:r>
    </w:p>
  </w:footnote>
  <w:footnote w:id="19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19">
    <w:p>
      <w:pPr>
        <w:pStyle w:val="FootnoteText"/>
      </w:pPr>
      <w:r>
        <w:rPr>
          <w:rStyle w:val="FootnoteReference"/>
        </w:rPr>
        <w:footnoteRef/>
      </w:r>
      <w:r>
        <w:t xml:space="preserve"> Cross-references: Isa 55:3; Jer 3:22; Matt 11:28; John 5:40; John 6:37.</w:t>
      </w:r>
    </w:p>
  </w:footnote>
  <w:footnote w:id="19920">
    <w:p>
      <w:pPr>
        <w:pStyle w:val="FootnoteText"/>
      </w:pPr>
      <w:r>
        <w:rPr>
          <w:rStyle w:val="FootnoteReference"/>
        </w:rPr>
        <w:footnoteRef/>
      </w:r>
      <w:r>
        <w:t xml:space="preserve"> Cross-references for "also": 1Cor 3:16; 1Cor 6:19; 2Cor 6:16; Eph 2:20-22; Heb 3:6; Rev 3:12.</w:t>
      </w:r>
    </w:p>
  </w:footnote>
  <w:footnote w:id="19921">
    <w:p>
      <w:pPr>
        <w:pStyle w:val="FootnoteText"/>
      </w:pPr>
      <w:r>
        <w:rPr>
          <w:rStyle w:val="FootnoteReference"/>
        </w:rPr>
        <w:footnoteRef/>
      </w:r>
      <w:r>
        <w:t xml:space="preserve"> Cross-references for "spiritual": Ps 50:14; Ps 50:23; Ps 141:2; Hos 14:2; Mal 1:11; John 4:22-24; Rom 12:1; Phil 2:17; Phil 4:18; Heb 13:15-16.</w:t>
      </w:r>
    </w:p>
  </w:footnote>
  <w:footnote w:id="19922">
    <w:p>
      <w:pPr>
        <w:pStyle w:val="FootnoteText"/>
      </w:pPr>
      <w:r>
        <w:rPr>
          <w:rStyle w:val="FootnoteReference"/>
        </w:rPr>
        <w:footnoteRef/>
      </w:r>
      <w:r>
        <w:t xml:space="preserve"> Cross-references for "acceptable": Phil 1:11; Phil 4:18; Col 3:17; 1Pet 4:11.</w:t>
      </w:r>
    </w:p>
  </w:footnote>
  <w:footnote w:id="19923">
    <w:p>
      <w:pPr>
        <w:pStyle w:val="FootnoteText"/>
      </w:pPr>
      <w:r>
        <w:rPr>
          <w:rStyle w:val="FootnoteReference"/>
        </w:rPr>
        <w:footnoteRef/>
      </w:r>
      <w:r>
        <w:t xml:space="preserve"> Name meaning: Jesus (Yeshua) — Yahweh saves. He will save His people from their sins.</w:t>
      </w:r>
    </w:p>
  </w:footnote>
  <w:footnote w:id="19924">
    <w:p>
      <w:pPr>
        <w:pStyle w:val="FootnoteText"/>
      </w:pPr>
      <w:r>
        <w:rPr>
          <w:rStyle w:val="FootnoteReference"/>
        </w:rPr>
        <w:footnoteRef/>
      </w:r>
      <w:r>
        <w:t xml:space="preserve"> Personal name: Christ. Personal-name meaning: Christ — anointed. Source form: Christ.</w:t>
      </w:r>
    </w:p>
  </w:footnote>
  <w:footnote w:id="19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926">
    <w:p>
      <w:pPr>
        <w:pStyle w:val="FootnoteText"/>
      </w:pPr>
      <w:r>
        <w:rPr>
          <w:rStyle w:val="FootnoteReference"/>
        </w:rPr>
        <w:footnoteRef/>
      </w:r>
      <w:r>
        <w:t xml:space="preserve"> Cross-references for "an holy": Isa 61:6; Isa 66:21; 1Pet 2:9; Rev 1:6; Rev 5:10; Rev 20:6.</w:t>
      </w:r>
    </w:p>
  </w:footnote>
  <w:footnote w:id="1992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928">
    <w:p>
      <w:pPr>
        <w:pStyle w:val="FootnoteText"/>
      </w:pPr>
      <w:r>
        <w:rPr>
          <w:rStyle w:val="FootnoteReference"/>
        </w:rPr>
        <w:footnoteRef/>
      </w:r>
      <w:r>
        <w:t xml:space="preserve"> Cross-references for "elect": Ps 89:19; Isa 42:1; Matt 12:18; Luke 23:35; Eph 1:4.</w:t>
      </w:r>
    </w:p>
  </w:footnote>
  <w:footnote w:id="19929">
    <w:p>
      <w:pPr>
        <w:pStyle w:val="FootnoteText"/>
      </w:pPr>
      <w:r>
        <w:rPr>
          <w:rStyle w:val="FootnoteReference"/>
        </w:rPr>
        <w:footnoteRef/>
      </w:r>
      <w:r>
        <w:t xml:space="preserve"> Cross-references for "shall": Ps 40:14; Isa 41:11; Isa 45:16-17; Isa 50:7; Isa 54:4.</w:t>
      </w:r>
    </w:p>
  </w:footnote>
  <w:footnote w:id="1993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931">
    <w:p>
      <w:pPr>
        <w:pStyle w:val="FootnoteText"/>
      </w:pPr>
      <w:r>
        <w:rPr>
          <w:rStyle w:val="FootnoteReference"/>
        </w:rPr>
        <w:footnoteRef/>
      </w:r>
      <w:r>
        <w:t xml:space="preserve"> Cross-references: Dan 10:21; Mark 12:10; John 7:38; Acts 1:16; 2Tim 3:16; 2Pet 1:20; 2Pet 3:16.</w:t>
      </w:r>
    </w:p>
  </w:footnote>
  <w:footnote w:id="19932">
    <w:p>
      <w:pPr>
        <w:pStyle w:val="FootnoteText"/>
      </w:pPr>
      <w:r>
        <w:rPr>
          <w:rStyle w:val="FootnoteReference"/>
        </w:rPr>
        <w:footnoteRef/>
      </w:r>
      <w:r>
        <w:t xml:space="preserve"> Cross-references for "Behold": Isa 28:16; Zech 10:4; Rom 9:32-33; Eph 2:20; 1Pet 2:4.</w:t>
      </w:r>
    </w:p>
  </w:footnote>
  <w:footnote w:id="19933">
    <w:p>
      <w:pPr>
        <w:pStyle w:val="FootnoteText"/>
      </w:pPr>
      <w:r>
        <w:rPr>
          <w:rStyle w:val="FootnoteReference"/>
        </w:rPr>
        <w:footnoteRef/>
      </w:r>
      <w:r>
        <w:t xml:space="preserve"> Cross-references for "the stone": Ps 118:22-23; Matt 21:42; Mark 12:10-11; Luke 20:17; Acts 4:11-12.</w:t>
      </w:r>
    </w:p>
  </w:footnote>
  <w:footnote w:id="19934">
    <w:p>
      <w:pPr>
        <w:pStyle w:val="FootnoteText"/>
      </w:pPr>
      <w:r>
        <w:rPr>
          <w:rStyle w:val="FootnoteReference"/>
        </w:rPr>
        <w:footnoteRef/>
      </w:r>
      <w:r>
        <w:t xml:space="preserve"> Cross-references for "the head": Zech 4:7; Col 2:10.</w:t>
      </w:r>
    </w:p>
  </w:footnote>
  <w:footnote w:id="19935">
    <w:p>
      <w:pPr>
        <w:pStyle w:val="FootnoteText"/>
      </w:pPr>
      <w:r>
        <w:rPr>
          <w:rStyle w:val="FootnoteReference"/>
        </w:rPr>
        <w:footnoteRef/>
      </w:r>
      <w:r>
        <w:t xml:space="preserve"> Cross-references: Song 5:9-16; Hag 2:7; Matt 13:44-46; John 4:42; John 6:68-69; Phil 3:7-10; 1Pet 1:8.</w:t>
      </w:r>
    </w:p>
  </w:footnote>
  <w:footnote w:id="19936">
    <w:p>
      <w:pPr>
        <w:pStyle w:val="FootnoteText"/>
      </w:pPr>
      <w:r>
        <w:rPr>
          <w:rStyle w:val="FootnoteReference"/>
        </w:rPr>
        <w:footnoteRef/>
      </w:r>
      <w:r>
        <w:t xml:space="preserve"> Cross-references for "precious": Isa 28:5; Luke 2:32.</w:t>
      </w:r>
    </w:p>
  </w:footnote>
  <w:footnote w:id="19937">
    <w:p>
      <w:pPr>
        <w:pStyle w:val="FootnoteText"/>
      </w:pPr>
      <w:r>
        <w:rPr>
          <w:rStyle w:val="FootnoteReference"/>
        </w:rPr>
        <w:footnoteRef/>
      </w:r>
      <w:r>
        <w:t xml:space="preserve"> Cross-references for "which be": Acts 26:19; Rom 10:21; Rom 15:31; Titus 3:3; Heb 4:11; Heb 11:31; 1Pet 2:8.</w:t>
      </w:r>
    </w:p>
  </w:footnote>
  <w:footnote w:id="19938">
    <w:p>
      <w:pPr>
        <w:pStyle w:val="FootnoteText"/>
      </w:pPr>
      <w:r>
        <w:rPr>
          <w:rStyle w:val="FootnoteReference"/>
        </w:rPr>
        <w:footnoteRef/>
      </w:r>
      <w:r>
        <w:t xml:space="preserve"> Cross-references for "a stone": Isa 8:14; Isa 57:14; Luke 2:34; Rom 9:32-33; 1Cor 1:23; 2Cor 2:16.</w:t>
      </w:r>
    </w:p>
  </w:footnote>
  <w:footnote w:id="19939">
    <w:p>
      <w:pPr>
        <w:pStyle w:val="FootnoteText"/>
      </w:pPr>
      <w:r>
        <w:rPr>
          <w:rStyle w:val="FootnoteReference"/>
        </w:rPr>
        <w:footnoteRef/>
      </w:r>
      <w:r>
        <w:t xml:space="preserve"> Cross-references for "being": 1Pet 2:7.</w:t>
      </w:r>
    </w:p>
  </w:footnote>
  <w:footnote w:id="19940">
    <w:p>
      <w:pPr>
        <w:pStyle w:val="FootnoteText"/>
      </w:pPr>
      <w:r>
        <w:rPr>
          <w:rStyle w:val="FootnoteReference"/>
        </w:rPr>
        <w:footnoteRef/>
      </w:r>
      <w:r>
        <w:t xml:space="preserve"> Cross-references for "whereunto": Exod 9:16; Rom 9:22; 1Thess 5:9; 2Pet 2:3; Jude 1:4.</w:t>
      </w:r>
    </w:p>
  </w:footnote>
  <w:footnote w:id="19941">
    <w:p>
      <w:pPr>
        <w:pStyle w:val="FootnoteText"/>
      </w:pPr>
      <w:r>
        <w:rPr>
          <w:rStyle w:val="FootnoteReference"/>
        </w:rPr>
        <w:footnoteRef/>
      </w:r>
      <w:r>
        <w:t xml:space="preserve"> Cross-references for "a chosen": Deut 10:15; Ps 22:30; Ps 33:12; Ps 73:15; Isa 41:8; Isa 44:1; 1Pet 1:2.</w:t>
      </w:r>
    </w:p>
  </w:footnote>
  <w:footnote w:id="19942">
    <w:p>
      <w:pPr>
        <w:pStyle w:val="FootnoteText"/>
      </w:pPr>
      <w:r>
        <w:rPr>
          <w:rStyle w:val="FootnoteReference"/>
        </w:rPr>
        <w:footnoteRef/>
      </w:r>
      <w:r>
        <w:t xml:space="preserve"> Cross-references for "a royal": Exod 19:5-6; Isa 61:6; Isa 66:21; Rev 1:6; Rev 5:10; Rev 20:6.</w:t>
      </w:r>
    </w:p>
  </w:footnote>
  <w:footnote w:id="19943">
    <w:p>
      <w:pPr>
        <w:pStyle w:val="FootnoteText"/>
      </w:pPr>
      <w:r>
        <w:rPr>
          <w:rStyle w:val="FootnoteReference"/>
        </w:rPr>
        <w:footnoteRef/>
      </w:r>
      <w:r>
        <w:t xml:space="preserve"> Cross-references for "show": Isa 43:21; Isa 60:1-3; Matt 5:16; Eph 1:6; Eph 3:21; Phil 2:15-16; 1Pet 4:11.</w:t>
      </w:r>
    </w:p>
  </w:footnote>
  <w:footnote w:id="19944">
    <w:p>
      <w:pPr>
        <w:pStyle w:val="FootnoteText"/>
      </w:pPr>
      <w:r>
        <w:rPr>
          <w:rStyle w:val="FootnoteReference"/>
        </w:rPr>
        <w:footnoteRef/>
      </w:r>
      <w:r>
        <w:t xml:space="preserve"> Cross-references for "an holy": Ps 106:5; Isa 26:2; John 17:19; 1Cor 3:17; 2Tim 1:9.</w:t>
      </w:r>
    </w:p>
  </w:footnote>
  <w:footnote w:id="19945">
    <w:p>
      <w:pPr>
        <w:pStyle w:val="FootnoteText"/>
      </w:pPr>
      <w:r>
        <w:rPr>
          <w:rStyle w:val="FootnoteReference"/>
        </w:rPr>
        <w:footnoteRef/>
      </w:r>
      <w:r>
        <w:t xml:space="preserve"> Cross-references for "peculiar": Deut 4:20; Deut 7:6; Deut 14:2; Deut 26:18-19; Acts 20:28; Eph 1:14; Titus 2:14.</w:t>
      </w:r>
    </w:p>
  </w:footnote>
  <w:footnote w:id="19946">
    <w:p>
      <w:pPr>
        <w:pStyle w:val="FootnoteText"/>
      </w:pPr>
      <w:r>
        <w:rPr>
          <w:rStyle w:val="FootnoteReference"/>
        </w:rPr>
        <w:footnoteRef/>
      </w:r>
      <w:r>
        <w:t xml:space="preserve"> Cross-references: Isa 9:2; Isa 60:1-2; Matt 4:16; Luke 1:79; Acts 26:28; Rom 9:24; Eph 5:8-11; Phil 3:14; Col 1:13; 1Thess 5:4-8.</w:t>
      </w:r>
    </w:p>
  </w:footnote>
  <w:footnote w:id="19947">
    <w:p>
      <w:pPr>
        <w:pStyle w:val="FootnoteText"/>
      </w:pPr>
      <w:r>
        <w:rPr>
          <w:rStyle w:val="FootnoteReference"/>
        </w:rPr>
        <w:footnoteRef/>
      </w:r>
      <w:r>
        <w:t xml:space="preserve"> Cross-references for "obtained": Hos 2:23; Rom 11:6-7; Rom 11:30; 1Cor 7:25; 1Tim 1:13; Heb 4:16.</w:t>
      </w:r>
    </w:p>
  </w:footnote>
  <w:footnote w:id="19948">
    <w:p>
      <w:pPr>
        <w:pStyle w:val="FootnoteText"/>
      </w:pPr>
      <w:r>
        <w:rPr>
          <w:rStyle w:val="FootnoteReference"/>
        </w:rPr>
        <w:footnoteRef/>
      </w:r>
      <w:r>
        <w:t xml:space="preserve"> Cross-references: Hos 1:9-10; Rom 9:25-26.</w:t>
      </w:r>
    </w:p>
  </w:footnote>
  <w:footnote w:id="19949">
    <w:p>
      <w:pPr>
        <w:pStyle w:val="FootnoteText"/>
      </w:pPr>
      <w:r>
        <w:rPr>
          <w:rStyle w:val="FootnoteReference"/>
        </w:rPr>
        <w:footnoteRef/>
      </w:r>
      <w:r>
        <w:t xml:space="preserve"> Cross-references for "abstain": Luke 21:34; Acts 15:20; Acts 15:29; Rom 8:13; Rom 13:13-14; 2Cor 7:1; Gal 5:16-21; 2Tim 2:22; 1Pet 4:2; 1John 2:15-17.</w:t>
      </w:r>
    </w:p>
  </w:footnote>
  <w:footnote w:id="19950">
    <w:p>
      <w:pPr>
        <w:pStyle w:val="FootnoteText"/>
      </w:pPr>
      <w:r>
        <w:rPr>
          <w:rStyle w:val="FootnoteReference"/>
        </w:rPr>
        <w:footnoteRef/>
      </w:r>
      <w:r>
        <w:t xml:space="preserve"> Cross-references for "I beseech": Rom 12:1; 2Cor 5:20; 2Cor 6:1; Eph 4:1; Phlm 1:9-10.</w:t>
      </w:r>
    </w:p>
  </w:footnote>
  <w:footnote w:id="19951">
    <w:p>
      <w:pPr>
        <w:pStyle w:val="FootnoteText"/>
      </w:pPr>
      <w:r>
        <w:rPr>
          <w:rStyle w:val="FootnoteReference"/>
        </w:rPr>
        <w:footnoteRef/>
      </w:r>
      <w:r>
        <w:t xml:space="preserve"> Cross-references: Gen 23:4; Gen 47:9; Lev 25:23; 1Chr 29:15; Ps 39:12; Ps 119:19; Ps 119:54; Heb 11:13; 1Pet 1:1; 1Pet 1:17.</w:t>
      </w:r>
    </w:p>
  </w:footnote>
  <w:footnote w:id="19952">
    <w:p>
      <w:pPr>
        <w:pStyle w:val="FootnoteText"/>
      </w:pPr>
      <w:r>
        <w:rPr>
          <w:rStyle w:val="FootnoteReference"/>
        </w:rPr>
        <w:footnoteRef/>
      </w:r>
      <w:r>
        <w:t xml:space="preserve"> Cross-references: Rom 7:23; Rom 8:13; Gal 5:17; Gal 5:24; 1Tim 6:9-10; Jas 4:1.</w:t>
      </w:r>
    </w:p>
  </w:footnote>
  <w:footnote w:id="19953">
    <w:p>
      <w:pPr>
        <w:pStyle w:val="FootnoteText"/>
      </w:pPr>
      <w:r>
        <w:rPr>
          <w:rStyle w:val="FootnoteReference"/>
        </w:rPr>
        <w:footnoteRef/>
      </w:r>
      <w:r>
        <w:t xml:space="preserve"> Cross-references for "honest": Rom 12:17; Rom 13:13; 2Cor 8:21; 2Cor 13:7; Phil 4:8; 1Thess 4:12; 1Tim 2:2; Heb 13:18.</w:t>
      </w:r>
    </w:p>
  </w:footnote>
  <w:footnote w:id="19954">
    <w:p>
      <w:pPr>
        <w:pStyle w:val="FootnoteText"/>
      </w:pPr>
      <w:r>
        <w:rPr>
          <w:rStyle w:val="FootnoteReference"/>
        </w:rPr>
        <w:footnoteRef/>
      </w:r>
      <w:r>
        <w:t xml:space="preserve"> Cross-references for "among": Gen 13:7-8; Phil 2:15-16.</w:t>
      </w:r>
    </w:p>
  </w:footnote>
  <w:footnote w:id="19955">
    <w:p>
      <w:pPr>
        <w:pStyle w:val="FootnoteText"/>
      </w:pPr>
      <w:r>
        <w:rPr>
          <w:rStyle w:val="FootnoteReference"/>
        </w:rPr>
        <w:footnoteRef/>
      </w:r>
      <w:r>
        <w:t xml:space="preserve"> Cross-references for "that": Matt 5:11; Matt 10:25; Luke 6:22; Acts 24:5-6; Acts 24:13; Acts 25:7; 1Pet 3:1; 1Pet 3:16; 1Pet 4:14-16.</w:t>
      </w:r>
    </w:p>
  </w:footnote>
  <w:footnote w:id="19956">
    <w:p>
      <w:pPr>
        <w:pStyle w:val="FootnoteText"/>
      </w:pPr>
      <w:r>
        <w:rPr>
          <w:rStyle w:val="FootnoteReference"/>
        </w:rPr>
        <w:footnoteRef/>
      </w:r>
      <w:r>
        <w:t xml:space="preserve"> Cross-references for "they may": Matt 5:16; Titus 2:7-8.</w:t>
      </w:r>
    </w:p>
  </w:footnote>
  <w:footnote w:id="19957">
    <w:p>
      <w:pPr>
        <w:pStyle w:val="FootnoteText"/>
      </w:pPr>
      <w:r>
        <w:rPr>
          <w:rStyle w:val="FootnoteReference"/>
        </w:rPr>
        <w:footnoteRef/>
      </w:r>
      <w:r>
        <w:t xml:space="preserve"> Cross-references for "glorify": Ps 50:23; Rom 15:9; 1Cor 14:25; 1Pet 4:11.</w:t>
      </w:r>
    </w:p>
  </w:footnote>
  <w:footnote w:id="19958">
    <w:p>
      <w:pPr>
        <w:pStyle w:val="FootnoteText"/>
      </w:pPr>
      <w:r>
        <w:rPr>
          <w:rStyle w:val="FootnoteReference"/>
        </w:rPr>
        <w:footnoteRef/>
      </w:r>
      <w:r>
        <w:t xml:space="preserve"> Cross-references for "the day": Luke 1:68; Luke 19:44; Acts 15:14.</w:t>
      </w:r>
    </w:p>
  </w:footnote>
  <w:footnote w:id="19959">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6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61">
    <w:p>
      <w:pPr>
        <w:pStyle w:val="FootnoteText"/>
      </w:pPr>
      <w:r>
        <w:rPr>
          <w:rStyle w:val="FootnoteReference"/>
        </w:rPr>
        <w:footnoteRef/>
      </w:r>
      <w:r>
        <w:t xml:space="preserve"> Cross-references for "for the punishment": Rom 13:3-4.</w:t>
      </w:r>
    </w:p>
  </w:footnote>
  <w:footnote w:id="19962">
    <w:p>
      <w:pPr>
        <w:pStyle w:val="FootnoteText"/>
      </w:pPr>
      <w:r>
        <w:rPr>
          <w:rStyle w:val="FootnoteReference"/>
        </w:rPr>
        <w:footnoteRef/>
      </w:r>
      <w:r>
        <w:t xml:space="preserve"> Cross-references for "with": Job 5:16; Ps 107:42; Titus 2:8; 1Pet 2:12.</w:t>
      </w:r>
    </w:p>
  </w:footnote>
  <w:footnote w:id="19963">
    <w:p>
      <w:pPr>
        <w:pStyle w:val="FootnoteText"/>
      </w:pPr>
      <w:r>
        <w:rPr>
          <w:rStyle w:val="FootnoteReference"/>
        </w:rPr>
        <w:footnoteRef/>
      </w:r>
      <w:r>
        <w:t xml:space="preserve"> Cross-references for "the ignorance": 1Tim 1:13; 2Pet 2:12; Jude 1:10.</w:t>
      </w:r>
    </w:p>
  </w:footnote>
  <w:footnote w:id="19964">
    <w:p>
      <w:pPr>
        <w:pStyle w:val="FootnoteText"/>
      </w:pPr>
      <w:r>
        <w:rPr>
          <w:rStyle w:val="FootnoteReference"/>
        </w:rPr>
        <w:footnoteRef/>
      </w:r>
      <w:r>
        <w:t xml:space="preserve"> Cross-references for "foolish": Deut 32:6; Job 2:10; Ps 5:5; Prov 9:6; Jer 4:22; Matt 7:26; Matt 25:2; Rom 1:21; Gal 3:1; Titus 3:3.</w:t>
      </w:r>
    </w:p>
  </w:footnote>
  <w:footnote w:id="19965">
    <w:p>
      <w:pPr>
        <w:pStyle w:val="FootnoteText"/>
      </w:pPr>
      <w:r>
        <w:rPr>
          <w:rStyle w:val="FootnoteReference"/>
        </w:rPr>
        <w:footnoteRef/>
      </w:r>
      <w:r>
        <w:t xml:space="preserve"> Cross-references: Eph 6:6-7; 1Thess 4:3; 1Thess 5:18; 1Pet 4:2.</w:t>
      </w:r>
    </w:p>
  </w:footnote>
  <w:footnote w:id="19966">
    <w:p>
      <w:pPr>
        <w:pStyle w:val="FootnoteText"/>
      </w:pPr>
      <w:r>
        <w:rPr>
          <w:rStyle w:val="FootnoteReference"/>
        </w:rPr>
        <w:footnoteRef/>
      </w:r>
      <w:r>
        <w:t xml:space="preserve"> Cross-references for "free": John 8:32-36; Rom 6:18; Rom 6:22; 1Cor 7:22; Gal 5:1; Gal 5:13; Jas 1:25; Jas 2:12; 2Pet 2:19.</w:t>
      </w:r>
    </w:p>
  </w:footnote>
  <w:footnote w:id="19967">
    <w:p>
      <w:pPr>
        <w:pStyle w:val="FootnoteText"/>
      </w:pPr>
      <w:r>
        <w:rPr>
          <w:rStyle w:val="FootnoteReference"/>
        </w:rPr>
        <w:footnoteRef/>
      </w:r>
      <w:r>
        <w:t xml:space="preserve"> Cross-references: Jude 1:4.</w:t>
      </w:r>
    </w:p>
  </w:footnote>
  <w:footnote w:id="19968">
    <w:p>
      <w:pPr>
        <w:pStyle w:val="FootnoteText"/>
      </w:pPr>
      <w:r>
        <w:rPr>
          <w:rStyle w:val="FootnoteReference"/>
        </w:rPr>
        <w:footnoteRef/>
      </w:r>
      <w:r>
        <w:t xml:space="preserve"> Cross-references for "a cloak": Matt 23:14; John 15:22; 1Thess 2:5.</w:t>
      </w:r>
    </w:p>
  </w:footnote>
  <w:footnote w:id="19969">
    <w:p>
      <w:pPr>
        <w:pStyle w:val="FootnoteText"/>
      </w:pPr>
      <w:r>
        <w:rPr>
          <w:rStyle w:val="FootnoteReference"/>
        </w:rPr>
        <w:footnoteRef/>
      </w:r>
      <w:r>
        <w:t xml:space="preserve"> Cross-references: Eph 6:6; Col 3:24.</w:t>
      </w:r>
    </w:p>
  </w:footnote>
  <w:footnote w:id="19970">
    <w:p>
      <w:pPr>
        <w:pStyle w:val="FootnoteText"/>
      </w:pPr>
      <w:r>
        <w:rPr>
          <w:rStyle w:val="FootnoteReference"/>
        </w:rPr>
        <w:footnoteRef/>
      </w:r>
      <w:r>
        <w:t xml:space="preserve"> Cross-references for "Love": Zech 11:14; John 13:35; Heb 13:1; 1Pet 1:22.</w:t>
      </w:r>
    </w:p>
  </w:footnote>
  <w:footnote w:id="1997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72">
    <w:p>
      <w:pPr>
        <w:pStyle w:val="FootnoteText"/>
      </w:pPr>
      <w:r>
        <w:rPr>
          <w:rStyle w:val="FootnoteReference"/>
        </w:rPr>
        <w:footnoteRef/>
      </w:r>
      <w:r>
        <w:t xml:space="preserve"> Cross-references for "Honour": Exod 20:12; Lev 19:32; 1Sam 15:30; Rom 12:10; Rom 13:7; Phil 2:3; 1Tim 6:1; 1Pet 5:5.</w:t>
      </w:r>
    </w:p>
  </w:footnote>
  <w:footnote w:id="19973">
    <w:p>
      <w:pPr>
        <w:pStyle w:val="FootnoteText"/>
      </w:pPr>
      <w:r>
        <w:rPr>
          <w:rStyle w:val="FootnoteReference"/>
        </w:rPr>
        <w:footnoteRef/>
      </w:r>
      <w:r>
        <w:t xml:space="preserve"> Cross-references for "Honour": 1Sam 15:30; 1Chr 29:20; Prov 24:21.</w:t>
      </w:r>
    </w:p>
  </w:footnote>
  <w:footnote w:id="19974">
    <w:p>
      <w:pPr>
        <w:pStyle w:val="FootnoteText"/>
      </w:pPr>
      <w:r>
        <w:rPr>
          <w:rStyle w:val="FootnoteReference"/>
        </w:rPr>
        <w:footnoteRef/>
      </w:r>
      <w:r>
        <w:t xml:space="preserve"> Cross-references for "the good": 2Cor 10:1; Gal 5:22; Titus 3:2; Jas 3:17.</w:t>
      </w:r>
    </w:p>
  </w:footnote>
  <w:footnote w:id="19975">
    <w:p>
      <w:pPr>
        <w:pStyle w:val="FootnoteText"/>
      </w:pPr>
      <w:r>
        <w:rPr>
          <w:rStyle w:val="FootnoteReference"/>
        </w:rPr>
        <w:footnoteRef/>
      </w:r>
      <w:r>
        <w:t xml:space="preserve"> Cross-references: Eph 6:5-7; Col 3:22-25; 1Tim 6:1-3; Titus 2:9-10.</w:t>
      </w:r>
    </w:p>
  </w:footnote>
  <w:footnote w:id="19976">
    <w:p>
      <w:pPr>
        <w:pStyle w:val="FootnoteText"/>
      </w:pPr>
      <w:r>
        <w:rPr>
          <w:rStyle w:val="FootnoteReference"/>
        </w:rPr>
        <w:footnoteRef/>
      </w:r>
      <w:r>
        <w:t xml:space="preserve"> Cross-references: Ps 101:4; Prov 3:32; Prov 8:13; Prov 10:32; Prov 11:20.</w:t>
      </w:r>
    </w:p>
  </w:footnote>
  <w:footnote w:id="19977">
    <w:p>
      <w:pPr>
        <w:pStyle w:val="FootnoteText"/>
      </w:pPr>
      <w:r>
        <w:rPr>
          <w:rStyle w:val="FootnoteReference"/>
        </w:rPr>
        <w:footnoteRef/>
      </w:r>
      <w:r>
        <w:t xml:space="preserve"> Cross-references for "this": Luke 6:32; 1Pet 2:20.</w:t>
      </w:r>
    </w:p>
  </w:footnote>
  <w:footnote w:id="19978">
    <w:p>
      <w:pPr>
        <w:pStyle w:val="FootnoteText"/>
      </w:pPr>
      <w:r>
        <w:rPr>
          <w:rStyle w:val="FootnoteReference"/>
        </w:rPr>
        <w:footnoteRef/>
      </w:r>
      <w:r>
        <w:t xml:space="preserve"> Cross-references for "for conscience": Matt 5:10-12; John 15:21; Rom 13:5; 2Tim 1:12; 1Pet 3:14-17.</w:t>
      </w:r>
    </w:p>
  </w:footnote>
  <w:footnote w:id="19979">
    <w:p>
      <w:pPr>
        <w:pStyle w:val="FootnoteText"/>
      </w:pPr>
      <w:r>
        <w:rPr>
          <w:rStyle w:val="FootnoteReference"/>
        </w:rPr>
        <w:footnoteRef/>
      </w:r>
      <w:r>
        <w:t xml:space="preserve"> Cross-references for "suffering": Job 21:27; Ps 35:19; Ps 38:19; Ps 69:4; Ps 119:86.</w:t>
      </w:r>
    </w:p>
  </w:footnote>
  <w:footnote w:id="19980">
    <w:p>
      <w:pPr>
        <w:pStyle w:val="FootnoteText"/>
      </w:pPr>
      <w:r>
        <w:rPr>
          <w:rStyle w:val="FootnoteReference"/>
        </w:rPr>
        <w:footnoteRef/>
      </w:r>
      <w:r>
        <w:t xml:space="preserve"> Cross-references for "thankworthy": Acts 11:23; 1Cor 15:10; 2Cor 1:12; 2Cor 8:1.</w:t>
      </w:r>
    </w:p>
  </w:footnote>
  <w:footnote w:id="19981">
    <w:p>
      <w:pPr>
        <w:pStyle w:val="FootnoteText"/>
      </w:pPr>
      <w:r>
        <w:rPr>
          <w:rStyle w:val="FootnoteReference"/>
        </w:rPr>
        <w:footnoteRef/>
      </w:r>
      <w:r>
        <w:t xml:space="preserve"> Cross-references for "when": 1Pet 2:19.</w:t>
      </w:r>
    </w:p>
  </w:footnote>
  <w:footnote w:id="19982">
    <w:p>
      <w:pPr>
        <w:pStyle w:val="FootnoteText"/>
      </w:pPr>
      <w:r>
        <w:rPr>
          <w:rStyle w:val="FootnoteReference"/>
        </w:rPr>
        <w:footnoteRef/>
      </w:r>
      <w:r>
        <w:t xml:space="preserve"> Cross-references for "buffeted": Matt 26:67; Mark 14:65; 1Cor 4:11.</w:t>
      </w:r>
    </w:p>
  </w:footnote>
  <w:footnote w:id="19983">
    <w:p>
      <w:pPr>
        <w:pStyle w:val="FootnoteText"/>
      </w:pPr>
      <w:r>
        <w:rPr>
          <w:rStyle w:val="FootnoteReference"/>
        </w:rPr>
        <w:footnoteRef/>
      </w:r>
      <w:r>
        <w:t xml:space="preserve"> Cross-references for "this": Matt 5:10-12; Rom 12:1-2; Eph 5:10; Phil 4:18.</w:t>
      </w:r>
    </w:p>
  </w:footnote>
  <w:footnote w:id="19984">
    <w:p>
      <w:pPr>
        <w:pStyle w:val="FootnoteText"/>
      </w:pPr>
      <w:r>
        <w:rPr>
          <w:rStyle w:val="FootnoteReference"/>
        </w:rPr>
        <w:footnoteRef/>
      </w:r>
      <w:r>
        <w:t xml:space="preserve"> Cross-references for "acceptable": Luke 6:32; 1Pet 2:19.</w:t>
      </w:r>
    </w:p>
  </w:footnote>
  <w:footnote w:id="19985">
    <w:p>
      <w:pPr>
        <w:pStyle w:val="FootnoteText"/>
      </w:pPr>
      <w:r>
        <w:rPr>
          <w:rStyle w:val="FootnoteReference"/>
        </w:rPr>
        <w:footnoteRef/>
      </w:r>
      <w:r>
        <w:t xml:space="preserve"> Cross-references: Matt 5:47; 1Pet 3:14; 1Pet 4:14-16.</w:t>
      </w:r>
    </w:p>
  </w:footnote>
  <w:footnote w:id="1998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87">
    <w:p>
      <w:pPr>
        <w:pStyle w:val="FootnoteText"/>
      </w:pPr>
      <w:r>
        <w:rPr>
          <w:rStyle w:val="FootnoteReference"/>
        </w:rPr>
        <w:footnoteRef/>
      </w:r>
      <w:r>
        <w:t xml:space="preserve"> Cross-references for "because": Luke 24:26; Acts 17:3; Heb 2:10; 1Pet 2:24; 1Pet 3:18; 1Pet 4:1.</w:t>
      </w:r>
    </w:p>
  </w:footnote>
  <w:footnote w:id="19988">
    <w:p>
      <w:pPr>
        <w:pStyle w:val="FootnoteText"/>
      </w:pPr>
      <w:r>
        <w:rPr>
          <w:rStyle w:val="FootnoteReference"/>
        </w:rPr>
        <w:footnoteRef/>
      </w:r>
      <w:r>
        <w:t xml:space="preserve"> Cross-references for "for us": 1Pet 1:20.</w:t>
      </w:r>
    </w:p>
  </w:footnote>
  <w:footnote w:id="19989">
    <w:p>
      <w:pPr>
        <w:pStyle w:val="FootnoteText"/>
      </w:pPr>
      <w:r>
        <w:rPr>
          <w:rStyle w:val="FootnoteReference"/>
        </w:rPr>
        <w:footnoteRef/>
      </w:r>
      <w:r>
        <w:t xml:space="preserve"> Cross-references for "leaving": Ps 85:13; John 13:15; Rom 8:29; 1Cor 11:1; Eph 5:2; Phil 2:5; 1John 2:6; 1John 3:16; Rev 12:11.</w:t>
      </w:r>
    </w:p>
  </w:footnote>
  <w:footnote w:id="19990">
    <w:p>
      <w:pPr>
        <w:pStyle w:val="FootnoteText"/>
      </w:pPr>
      <w:r>
        <w:rPr>
          <w:rStyle w:val="FootnoteReference"/>
        </w:rPr>
        <w:footnoteRef/>
      </w:r>
      <w:r>
        <w:t xml:space="preserve"> Cross-references for "guile": John 1:47; Rev 14:5.</w:t>
      </w:r>
    </w:p>
  </w:footnote>
  <w:footnote w:id="1999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9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93">
    <w:p>
      <w:pPr>
        <w:pStyle w:val="FootnoteText"/>
      </w:pPr>
      <w:r>
        <w:rPr>
          <w:rStyle w:val="FootnoteReference"/>
        </w:rPr>
        <w:footnoteRef/>
      </w:r>
      <w:r>
        <w:t xml:space="preserve"> Cross-references for "threatened": Acts 4:29; Acts 9:1; Eph 6:9.</w:t>
      </w:r>
    </w:p>
  </w:footnote>
  <w:footnote w:id="19994">
    <w:p>
      <w:pPr>
        <w:pStyle w:val="FootnoteText"/>
      </w:pPr>
      <w:r>
        <w:rPr>
          <w:rStyle w:val="FootnoteReference"/>
        </w:rPr>
        <w:footnoteRef/>
      </w:r>
      <w:r>
        <w:t xml:space="preserve"> Cross-references: Ps 10:14; Ps 31:5; Ps 37:5; Luke 23:46; Acts 7:59; 2Tim 1:12; 1Pet 4:19.</w:t>
      </w:r>
    </w:p>
  </w:footnote>
  <w:footnote w:id="19995">
    <w:p>
      <w:pPr>
        <w:pStyle w:val="FootnoteText"/>
      </w:pPr>
      <w:r>
        <w:rPr>
          <w:rStyle w:val="FootnoteReference"/>
        </w:rPr>
        <w:footnoteRef/>
      </w:r>
      <w:r>
        <w:t xml:space="preserve"> Cross-references for "judgeth": Gen 18:25; Ps 7:11; Ps 96:13; Acts 17:31; Rom 2:5; 2Thess 1:5; 2Tim 4:8; Rev 19:11.</w:t>
      </w:r>
    </w:p>
  </w:footnote>
  <w:footnote w:id="19996">
    <w:p>
      <w:pPr>
        <w:pStyle w:val="FootnoteText"/>
      </w:pPr>
      <w:r>
        <w:rPr>
          <w:rStyle w:val="FootnoteReference"/>
        </w:rPr>
        <w:footnoteRef/>
      </w:r>
      <w:r>
        <w:t xml:space="preserve"> Cross-references for "his own self": Exod 28:38; Lev 16:22; Lev 22:9; Num 18:22; Ps 38:4; Isa 53:4-6; Isa 53:11; Matt 8:17; John 1:29; Heb 9:28.</w:t>
      </w:r>
    </w:p>
  </w:footnote>
  <w:footnote w:id="19997">
    <w:p>
      <w:pPr>
        <w:pStyle w:val="FootnoteText"/>
      </w:pPr>
      <w:r>
        <w:rPr>
          <w:rStyle w:val="FootnoteReference"/>
        </w:rPr>
        <w:footnoteRef/>
      </w:r>
      <w:r>
        <w:t xml:space="preserve"> Cross-references for "the tree": Deut 21:22-23; Acts 5:30; Acts 10:39; Acts 13:29; Gal 3:13.</w:t>
      </w:r>
    </w:p>
  </w:footnote>
  <w:footnote w:id="19998">
    <w:p>
      <w:pPr>
        <w:pStyle w:val="FootnoteText"/>
      </w:pPr>
      <w:r>
        <w:rPr>
          <w:rStyle w:val="FootnoteReference"/>
        </w:rPr>
        <w:footnoteRef/>
      </w:r>
      <w:r>
        <w:t xml:space="preserve"> Cross-references for "being": Rom 6:2; Rom 6:7; Rom 6:11; Rom 7:6; 2Cor 6:17; Col 2:20; Col 3:3; Heb 7:26; 1Pet 4:1-2.</w:t>
      </w:r>
    </w:p>
  </w:footnote>
  <w:footnote w:id="19999">
    <w:p>
      <w:pPr>
        <w:pStyle w:val="FootnoteText"/>
      </w:pPr>
      <w:r>
        <w:rPr>
          <w:rStyle w:val="FootnoteReference"/>
        </w:rPr>
        <w:footnoteRef/>
      </w:r>
      <w:r>
        <w:t xml:space="preserve"> Cross-references for "live": Matt 5:20; Luke 1:74-75; Acts 10:35; Rom 6:11; Rom 6:16; Rom 6:22; Eph 5:9; Phil 1:11; 1John 2:29; 1John 3:7.</w:t>
      </w:r>
    </w:p>
  </w:footnote>
  <w:footnote w:id="20000">
    <w:p>
      <w:pPr>
        <w:pStyle w:val="FootnoteText"/>
      </w:pPr>
      <w:r>
        <w:rPr>
          <w:rStyle w:val="FootnoteReference"/>
        </w:rPr>
        <w:footnoteRef/>
      </w:r>
      <w:r>
        <w:t xml:space="preserve"> Cross-references for "healed": Ps 147:3; Mal 4:2; Luke 4:18; Rev 22:2.</w:t>
      </w:r>
    </w:p>
  </w:footnote>
  <w:footnote w:id="20001">
    <w:p>
      <w:pPr>
        <w:pStyle w:val="FootnoteText"/>
      </w:pPr>
      <w:r>
        <w:rPr>
          <w:rStyle w:val="FootnoteReference"/>
        </w:rPr>
        <w:footnoteRef/>
      </w:r>
      <w:r>
        <w:t xml:space="preserve"> Cross-references: Isa 53:5-6; Matt 27:26; Mark 15:15; John 19:1.</w:t>
      </w:r>
    </w:p>
  </w:footnote>
  <w:footnote w:id="2000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20003">
    <w:p>
      <w:pPr>
        <w:pStyle w:val="FootnoteText"/>
      </w:pPr>
      <w:r>
        <w:rPr>
          <w:rStyle w:val="FootnoteReference"/>
        </w:rPr>
        <w:footnoteRef/>
      </w:r>
      <w:r>
        <w:t xml:space="preserve"> Cross-references: Ps 119:176; Isa 53:6; Jer 23:2; Ezek 34:6; Matt 9:36; Matt 18:12; Luke 15:4-6.</w:t>
      </w:r>
    </w:p>
  </w:footnote>
  <w:footnote w:id="20004">
    <w:p>
      <w:pPr>
        <w:pStyle w:val="FootnoteText"/>
      </w:pPr>
      <w:r>
        <w:rPr>
          <w:rStyle w:val="FootnoteReference"/>
        </w:rPr>
        <w:footnoteRef/>
      </w:r>
      <w:r>
        <w:t xml:space="preserve"> Cross-references for "Bishop": Acts 20:28; Heb 3:1.</w:t>
      </w:r>
    </w:p>
  </w:footnote>
  <w:footnote w:id="20005">
    <w:p>
      <w:pPr>
        <w:pStyle w:val="FootnoteText"/>
      </w:pPr>
      <w:r>
        <w:rPr>
          <w:rStyle w:val="FootnoteReference"/>
        </w:rPr>
        <w:footnoteRef/>
      </w:r>
      <w:r>
        <w:t xml:space="preserve"> Cross-references for "obey": Rom 6:17; Rom 10:16; 2Thess 1:8; Heb 5:9; Heb 11:8; 1Pet 1:22; 1Pet 4:17.</w:t>
      </w:r>
    </w:p>
  </w:footnote>
  <w:footnote w:id="20006">
    <w:p>
      <w:pPr>
        <w:pStyle w:val="FootnoteText"/>
      </w:pPr>
      <w:r>
        <w:rPr>
          <w:rStyle w:val="FootnoteReference"/>
        </w:rPr>
        <w:footnoteRef/>
      </w:r>
      <w:r>
        <w:t xml:space="preserve"> Cross-references: Gen 3:16; Rom 7:2; 1Cor 11:3; 1Cor 14:34; Eph 5:22-24; Eph 5:33; Col 3:18; 1Tim 2:11-12; Titus 2:3-6; Esth 1:16-20.</w:t>
      </w:r>
    </w:p>
  </w:footnote>
  <w:footnote w:id="20007">
    <w:p>
      <w:pPr>
        <w:pStyle w:val="FootnoteText"/>
      </w:pPr>
      <w:r>
        <w:rPr>
          <w:rStyle w:val="FootnoteReference"/>
        </w:rPr>
        <w:footnoteRef/>
      </w:r>
      <w:r>
        <w:t xml:space="preserve"> Cross-references: 1Cor 7:16; Col 4:5.</w:t>
      </w:r>
    </w:p>
  </w:footnote>
  <w:footnote w:id="20008">
    <w:p>
      <w:pPr>
        <w:pStyle w:val="FootnoteText"/>
      </w:pPr>
      <w:r>
        <w:rPr>
          <w:rStyle w:val="FootnoteReference"/>
        </w:rPr>
        <w:footnoteRef/>
      </w:r>
      <w:r>
        <w:t xml:space="preserve"> Cross-references: Prov 11:30; Prov 18:19; Matt 18:15; 1Cor 9:19-22; Jas 5:19-20.</w:t>
      </w:r>
    </w:p>
  </w:footnote>
  <w:footnote w:id="20009">
    <w:p>
      <w:pPr>
        <w:pStyle w:val="FootnoteText"/>
      </w:pPr>
      <w:r>
        <w:rPr>
          <w:rStyle w:val="FootnoteReference"/>
        </w:rPr>
        <w:footnoteRef/>
      </w:r>
      <w:r>
        <w:t xml:space="preserve"> Cross-references for "with": Eph 5:33; Eph 6:5; Col 3:22; 1Pet 3:5-6; 1Pet 3:15.</w:t>
      </w:r>
    </w:p>
  </w:footnote>
  <w:footnote w:id="20010">
    <w:p>
      <w:pPr>
        <w:pStyle w:val="FootnoteText"/>
      </w:pPr>
      <w:r>
        <w:rPr>
          <w:rStyle w:val="FootnoteReference"/>
        </w:rPr>
        <w:footnoteRef/>
      </w:r>
      <w:r>
        <w:t xml:space="preserve"> Cross-references for "behold": Phil 1:27; Phil 3:20; 1Tim 4:12; 1Pet 1:15; 1Pet 2:12; 1Pet 3:16; 2Pet 3:11.</w:t>
      </w:r>
    </w:p>
  </w:footnote>
  <w:footnote w:id="20011">
    <w:p>
      <w:pPr>
        <w:pStyle w:val="FootnoteText"/>
      </w:pPr>
      <w:r>
        <w:rPr>
          <w:rStyle w:val="FootnoteReference"/>
        </w:rPr>
        <w:footnoteRef/>
      </w:r>
      <w:r>
        <w:t xml:space="preserve"> Cross-references for "adorning let": Rom 12:2; 1Tim 2:9-10; Titus 2:3-15.</w:t>
      </w:r>
    </w:p>
  </w:footnote>
  <w:footnote w:id="2001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20013">
    <w:p>
      <w:pPr>
        <w:pStyle w:val="FootnoteText"/>
      </w:pPr>
      <w:r>
        <w:rPr>
          <w:rStyle w:val="FootnoteReference"/>
        </w:rPr>
        <w:footnoteRef/>
      </w:r>
      <w:r>
        <w:t xml:space="preserve"> Cross-references for "the hidden": Ps 45:13; Ps 51:6; Matt 23:26; Luke 11:40; Rom 2:29; Rom 6:6; Rom 7:22; 2Cor 4:16; Eph 4:22-24; Col 3:3; Col 3:9-10.</w:t>
      </w:r>
    </w:p>
  </w:footnote>
  <w:footnote w:id="20014">
    <w:p>
      <w:pPr>
        <w:pStyle w:val="FootnoteText"/>
      </w:pPr>
      <w:r>
        <w:rPr>
          <w:rStyle w:val="FootnoteReference"/>
        </w:rPr>
        <w:footnoteRef/>
      </w:r>
      <w:r>
        <w:t xml:space="preserve"> Cross-references for "which is not": 1Pet 1:23.</w:t>
      </w:r>
    </w:p>
  </w:footnote>
  <w:footnote w:id="2001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20016">
    <w:p>
      <w:pPr>
        <w:pStyle w:val="FootnoteText"/>
      </w:pPr>
      <w:r>
        <w:rPr>
          <w:rStyle w:val="FootnoteReference"/>
        </w:rPr>
        <w:footnoteRef/>
      </w:r>
      <w:r>
        <w:t xml:space="preserve"> Cross-references for "quiet": Ps 131:2; Jer 51:59; 1Thess 4:11; 2Thess 3:12; 1Tim 2:2.</w:t>
      </w:r>
    </w:p>
  </w:footnote>
  <w:footnote w:id="20017">
    <w:p>
      <w:pPr>
        <w:pStyle w:val="FootnoteText"/>
      </w:pPr>
      <w:r>
        <w:rPr>
          <w:rStyle w:val="FootnoteReference"/>
        </w:rPr>
        <w:footnoteRef/>
      </w:r>
      <w:r>
        <w:t xml:space="preserve"> Cross-references for "which is in": 1Sam 16:7; Ps 147:10-11; Ps 149:4; Luke 16:15.</w:t>
      </w:r>
    </w:p>
  </w:footnote>
  <w:footnote w:id="20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21">
    <w:p>
      <w:pPr>
        <w:pStyle w:val="FootnoteText"/>
      </w:pPr>
      <w:r>
        <w:rPr>
          <w:rStyle w:val="FootnoteReference"/>
        </w:rPr>
        <w:footnoteRef/>
      </w:r>
      <w:r>
        <w:t xml:space="preserve"> Cross-references for "the holy": Prov 31:10; Prov 31:30; Luke 8:2-3; Acts 1:14; Acts 9:36; 1Tim 2:10; 1Tim 5:10; Titus 2:3-4.</w:t>
      </w:r>
    </w:p>
  </w:footnote>
  <w:footnote w:id="20022">
    <w:p>
      <w:pPr>
        <w:pStyle w:val="FootnoteText"/>
      </w:pPr>
      <w:r>
        <w:rPr>
          <w:rStyle w:val="FootnoteReference"/>
        </w:rPr>
        <w:footnoteRef/>
      </w:r>
      <w:r>
        <w:t xml:space="preserve"> Cross-references for "adorned": 1Pet 3:2-4.</w:t>
      </w:r>
    </w:p>
  </w:footnote>
  <w:footnote w:id="20023">
    <w:p>
      <w:pPr>
        <w:pStyle w:val="FootnoteText"/>
      </w:pPr>
      <w:r>
        <w:rPr>
          <w:rStyle w:val="FootnoteReference"/>
        </w:rPr>
        <w:footnoteRef/>
      </w:r>
      <w:r>
        <w:t xml:space="preserve"> Cross-references: 1Sam 2:1; Jer 49:11; Luke 2:37; 1Tim 2:15; 1Tim 5:5; Heb 11:11.</w:t>
      </w:r>
    </w:p>
  </w:footnote>
  <w:footnote w:id="20024">
    <w:p>
      <w:pPr>
        <w:pStyle w:val="FootnoteText"/>
      </w:pPr>
      <w:r>
        <w:rPr>
          <w:rStyle w:val="FootnoteReference"/>
        </w:rPr>
        <w:footnoteRef/>
      </w:r>
      <w:r>
        <w:t xml:space="preserve"> Personal name: Sarah. Personal-name meaning: Sarah — Princess; noblewoman. Source form: Sarah.</w:t>
      </w:r>
    </w:p>
  </w:footnote>
  <w:footnote w:id="20025">
    <w:p>
      <w:pPr>
        <w:pStyle w:val="FootnoteText"/>
      </w:pPr>
      <w:r>
        <w:rPr>
          <w:rStyle w:val="FootnoteReference"/>
        </w:rPr>
        <w:footnoteRef/>
      </w:r>
      <w:r>
        <w:t xml:space="preserve"> Personal name: Abraham. Personal-name meaning: Abraham — Father of a multitude. Source form: Abraham.</w:t>
      </w:r>
    </w:p>
  </w:footnote>
  <w:footnote w:id="20026">
    <w:p>
      <w:pPr>
        <w:pStyle w:val="FootnoteText"/>
      </w:pPr>
      <w:r>
        <w:rPr>
          <w:rStyle w:val="FootnoteReference"/>
        </w:rPr>
        <w:footnoteRef/>
      </w:r>
      <w:r>
        <w:t xml:space="preserve"> Cross-references for "daughters": Rom 9:7-9; Gal 4:22-26.</w:t>
      </w:r>
    </w:p>
  </w:footnote>
  <w:footnote w:id="2002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20028">
    <w:p>
      <w:pPr>
        <w:pStyle w:val="FootnoteText"/>
      </w:pPr>
      <w:r>
        <w:rPr>
          <w:rStyle w:val="FootnoteReference"/>
        </w:rPr>
        <w:footnoteRef/>
      </w:r>
      <w:r>
        <w:t xml:space="preserve"> Cross-references for "as Sara": Gen 18:12.</w:t>
      </w:r>
    </w:p>
  </w:footnote>
  <w:footnote w:id="20029">
    <w:p>
      <w:pPr>
        <w:pStyle w:val="FootnoteText"/>
      </w:pPr>
      <w:r>
        <w:rPr>
          <w:rStyle w:val="FootnoteReference"/>
        </w:rPr>
        <w:footnoteRef/>
      </w:r>
      <w:r>
        <w:t xml:space="preserve"> Cross-references: Gen 18:15; Isa 57:11; Dan 3:16-18; Matt 26:69-75; Acts 4:8-13; Acts 4:19; 1Pet 3:14-15.</w:t>
      </w:r>
    </w:p>
  </w:footnote>
  <w:footnote w:id="20030">
    <w:p>
      <w:pPr>
        <w:pStyle w:val="FootnoteText"/>
      </w:pPr>
      <w:r>
        <w:rPr>
          <w:rStyle w:val="FootnoteReference"/>
        </w:rPr>
        <w:footnoteRef/>
      </w:r>
      <w:r>
        <w:t xml:space="preserve"> Cross-references for "giving": 1Cor 12:22-24; 1Thess 4:4.</w:t>
      </w:r>
    </w:p>
  </w:footnote>
  <w:footnote w:id="20031">
    <w:p>
      <w:pPr>
        <w:pStyle w:val="FootnoteText"/>
      </w:pPr>
      <w:r>
        <w:rPr>
          <w:rStyle w:val="FootnoteReference"/>
        </w:rPr>
        <w:footnoteRef/>
      </w:r>
      <w:r>
        <w:t xml:space="preserve"> Cross-references for "heirs": Eph 3:6; Titus 3:7; Heb 1:14.</w:t>
      </w:r>
    </w:p>
  </w:footnote>
  <w:footnote w:id="20032">
    <w:p>
      <w:pPr>
        <w:pStyle w:val="FootnoteText"/>
      </w:pPr>
      <w:r>
        <w:rPr>
          <w:rStyle w:val="FootnoteReference"/>
        </w:rPr>
        <w:footnoteRef/>
      </w:r>
      <w:r>
        <w:t xml:space="preserve"> Cross-references for "that": Job 42:8; Matt 5:23-24; Matt 18:19; Rom 8:26-27; Eph 4:30; Eph 6:18.</w:t>
      </w:r>
    </w:p>
  </w:footnote>
  <w:footnote w:id="20033">
    <w:p>
      <w:pPr>
        <w:pStyle w:val="FootnoteText"/>
      </w:pPr>
      <w:r>
        <w:rPr>
          <w:rStyle w:val="FootnoteReference"/>
        </w:rPr>
        <w:footnoteRef/>
      </w:r>
      <w:r>
        <w:t xml:space="preserve"> Cross-references: Gen 2:23-24; Prov 5:15-19; Mal 2:14-16; Matt 19:3-9; 1Cor 7:3; Eph 5:25-28; Eph 5:33; Col 3:19.</w:t>
      </w:r>
    </w:p>
  </w:footnote>
  <w:footnote w:id="20034">
    <w:p>
      <w:pPr>
        <w:pStyle w:val="FootnoteText"/>
      </w:pPr>
      <w:r>
        <w:rPr>
          <w:rStyle w:val="FootnoteReference"/>
        </w:rPr>
        <w:footnoteRef/>
      </w:r>
      <w:r>
        <w:t xml:space="preserve"> Cross-references for "having": Zech 7:9; Matt 18:33; Luke 10:33; Rom 12:15; 1Cor 12:26; Jas 2:13; Jas 3:17.</w:t>
      </w:r>
    </w:p>
  </w:footnote>
  <w:footnote w:id="20035">
    <w:p>
      <w:pPr>
        <w:pStyle w:val="FootnoteText"/>
      </w:pPr>
      <w:r>
        <w:rPr>
          <w:rStyle w:val="FootnoteReference"/>
        </w:rPr>
        <w:footnoteRef/>
      </w:r>
      <w:r>
        <w:t xml:space="preserve"> Cross-references for "pitiful": Ps 103:13; Prov 28:8; Matt 18:33; Jas 5:11.</w:t>
      </w:r>
    </w:p>
  </w:footnote>
  <w:footnote w:id="20036">
    <w:p>
      <w:pPr>
        <w:pStyle w:val="FootnoteText"/>
      </w:pPr>
      <w:r>
        <w:rPr>
          <w:rStyle w:val="FootnoteReference"/>
        </w:rPr>
        <w:footnoteRef/>
      </w:r>
      <w:r>
        <w:t xml:space="preserve"> Cross-references for "courteous": Acts 27:3; Acts 28:7; Eph 4:31-32; Eph 5:1-2; Phil 4:8-9; Col 3:12.</w:t>
      </w:r>
    </w:p>
  </w:footnote>
  <w:footnote w:id="20037">
    <w:p>
      <w:pPr>
        <w:pStyle w:val="FootnoteText"/>
      </w:pPr>
      <w:r>
        <w:rPr>
          <w:rStyle w:val="FootnoteReference"/>
        </w:rPr>
        <w:footnoteRef/>
      </w:r>
      <w:r>
        <w:t xml:space="preserve"> Cross-references: Acts 2:1; Acts 4:32; Rom 12:16; Rom 15:5; 1Cor 1:10; Phil 3:16.</w:t>
      </w:r>
    </w:p>
  </w:footnote>
  <w:footnote w:id="20038">
    <w:p>
      <w:pPr>
        <w:pStyle w:val="FootnoteText"/>
      </w:pPr>
      <w:r>
        <w:rPr>
          <w:rStyle w:val="FootnoteReference"/>
        </w:rPr>
        <w:footnoteRef/>
      </w:r>
      <w:r>
        <w:t xml:space="preserve"> Cross-references for "love as brethren": Rom 12:10; Heb 13:1; 1Pet 1:22; 1Pet 2:17; 2Pet 1:7; 1John 3:14; 1John 3:18-19.</w:t>
      </w:r>
    </w:p>
  </w:footnote>
  <w:footnote w:id="200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40">
    <w:p>
      <w:pPr>
        <w:pStyle w:val="FootnoteText"/>
      </w:pPr>
      <w:r>
        <w:rPr>
          <w:rStyle w:val="FootnoteReference"/>
        </w:rPr>
        <w:footnoteRef/>
      </w:r>
      <w:r>
        <w:t xml:space="preserve"> Cross-references for "that": Matt 19:29; Matt 25:34; Mark 10:17; Luke 10:25; Luke 18:18.</w:t>
      </w:r>
    </w:p>
  </w:footnote>
  <w:footnote w:id="20041">
    <w:p>
      <w:pPr>
        <w:pStyle w:val="FootnoteText"/>
      </w:pPr>
      <w:r>
        <w:rPr>
          <w:rStyle w:val="FootnoteReference"/>
        </w:rPr>
        <w:footnoteRef/>
      </w:r>
      <w:r>
        <w:t xml:space="preserve"> Cross-references for "called": Rom 8:28; Rom 8:30; 1Pet 2:21; 1Pet 5:10.</w:t>
      </w:r>
    </w:p>
  </w:footnote>
  <w:footnote w:id="20042">
    <w:p>
      <w:pPr>
        <w:pStyle w:val="FootnoteText"/>
      </w:pPr>
      <w:r>
        <w:rPr>
          <w:rStyle w:val="FootnoteReference"/>
        </w:rPr>
        <w:footnoteRef/>
      </w:r>
      <w:r>
        <w:t xml:space="preserve"> Cross-references for "love": Deut 32:47; Job 2:4; Prov 3:2; Prov 3:18; Prov 4:22; Prov 8:35; Matt 19:17; Mark 8:35; John 12:25.</w:t>
      </w:r>
    </w:p>
  </w:footnote>
  <w:footnote w:id="20043">
    <w:p>
      <w:pPr>
        <w:pStyle w:val="FootnoteText"/>
      </w:pPr>
      <w:r>
        <w:rPr>
          <w:rStyle w:val="FootnoteReference"/>
        </w:rPr>
        <w:footnoteRef/>
      </w:r>
      <w:r>
        <w:t xml:space="preserve"> Cross-references for "refrain": Jas 1:26; Jas 3:1-10.</w:t>
      </w:r>
    </w:p>
  </w:footnote>
  <w:footnote w:id="20044">
    <w:p>
      <w:pPr>
        <w:pStyle w:val="FootnoteText"/>
      </w:pPr>
      <w:r>
        <w:rPr>
          <w:rStyle w:val="FootnoteReference"/>
        </w:rPr>
        <w:footnoteRef/>
      </w:r>
      <w:r>
        <w:t xml:space="preserve"> Cross-references for "speak": John 1:47; 1Pet 2:1; 1Pet 2:22; Rev 14:5.</w:t>
      </w:r>
    </w:p>
  </w:footnote>
  <w:footnote w:id="20045">
    <w:p>
      <w:pPr>
        <w:pStyle w:val="FootnoteText"/>
      </w:pPr>
      <w:r>
        <w:rPr>
          <w:rStyle w:val="FootnoteReference"/>
        </w:rPr>
        <w:footnoteRef/>
      </w:r>
      <w:r>
        <w:t xml:space="preserve"> Cross-references: Ps 34:12-16.</w:t>
      </w:r>
    </w:p>
  </w:footnote>
  <w:footnote w:id="20046">
    <w:p>
      <w:pPr>
        <w:pStyle w:val="FootnoteText"/>
      </w:pPr>
      <w:r>
        <w:rPr>
          <w:rStyle w:val="FootnoteReference"/>
        </w:rPr>
        <w:footnoteRef/>
      </w:r>
      <w:r>
        <w:t xml:space="preserve"> Cross-references: Job 7:7-8; Job 9:25; Job 33:28; Ps 27:13; Ps 49:19; Ps 106:5; Eccl 2:3; Matt 13:16-17.</w:t>
      </w:r>
    </w:p>
  </w:footnote>
  <w:footnote w:id="200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48">
    <w:p>
      <w:pPr>
        <w:pStyle w:val="FootnoteText"/>
      </w:pPr>
      <w:r>
        <w:rPr>
          <w:rStyle w:val="FootnoteReference"/>
        </w:rPr>
        <w:footnoteRef/>
      </w:r>
      <w:r>
        <w:t xml:space="preserve"> Cross-references for "eschew": Job 1:1; Job 2:3; Job 28:28; Ps 34:14; Ps 37:27; Prov 3:7; Prov 16:6; Prov 16:17; Isa 1:16-17; Matt 6:13; John 17:15.</w:t>
      </w:r>
    </w:p>
  </w:footnote>
  <w:footnote w:id="20049">
    <w:p>
      <w:pPr>
        <w:pStyle w:val="FootnoteText"/>
      </w:pPr>
      <w:r>
        <w:rPr>
          <w:rStyle w:val="FootnoteReference"/>
        </w:rPr>
        <w:footnoteRef/>
      </w:r>
      <w:r>
        <w:t xml:space="preserve"> Cross-references: Ps 125:4; Matt 5:45; Mark 14:7; Luke 6:9; Luke 6:35; Rom 7:19; Rom 7:21; Gal 6:10; 1Tim 6:18; Heb 13:16; Jas 4:17; 3John 1:11.</w:t>
      </w:r>
    </w:p>
  </w:footnote>
  <w:footnote w:id="20050">
    <w:p>
      <w:pPr>
        <w:pStyle w:val="FootnoteText"/>
      </w:pPr>
      <w:r>
        <w:rPr>
          <w:rStyle w:val="FootnoteReference"/>
        </w:rPr>
        <w:footnoteRef/>
      </w:r>
      <w:r>
        <w:t xml:space="preserve"> Cross-references for "the eyes": Deut 11:12; 2Chr 16:9; Ps 11:4; Prov 15:3; Zech 4:10.</w:t>
      </w:r>
    </w:p>
  </w:footnote>
  <w:footnote w:id="20051">
    <w:p>
      <w:pPr>
        <w:pStyle w:val="FootnoteText"/>
      </w:pPr>
      <w:r>
        <w:rPr>
          <w:rStyle w:val="FootnoteReference"/>
        </w:rPr>
        <w:footnoteRef/>
      </w:r>
      <w:r>
        <w:t xml:space="preserve"> Cross-references for "his ears": 2Chr 7:15; Ps 65:2; Prov 15:8; Prov 15:29; John 9:31; Jas 5:16.</w:t>
      </w:r>
    </w:p>
  </w:footnote>
  <w:footnote w:id="20052">
    <w:p>
      <w:pPr>
        <w:pStyle w:val="FootnoteText"/>
      </w:pPr>
      <w:r>
        <w:rPr>
          <w:rStyle w:val="FootnoteReference"/>
        </w:rPr>
        <w:footnoteRef/>
      </w:r>
      <w:r>
        <w:t xml:space="preserve"> Cross-references: Lev 17:10; Lev 20:3; Lev 20:6; Lev 26:17; Ps 80:16; Jer 21:10; Ezek 15:7.</w:t>
      </w:r>
    </w:p>
  </w:footnote>
  <w:footnote w:id="20053">
    <w:p>
      <w:pPr>
        <w:pStyle w:val="FootnoteText"/>
      </w:pPr>
      <w:r>
        <w:rPr>
          <w:rStyle w:val="FootnoteReference"/>
        </w:rPr>
        <w:footnoteRef/>
      </w:r>
      <w:r>
        <w:t xml:space="preserve"> Cross-references for "followers": Ps 38:20; Prov 15:9; 1Cor 14:1; Eph 5:1; 1Thess 5:15; 1Tim 5:10; 3John 1:11.</w:t>
      </w:r>
    </w:p>
  </w:footnote>
  <w:footnote w:id="20054">
    <w:p>
      <w:pPr>
        <w:pStyle w:val="FootnoteText"/>
      </w:pPr>
      <w:r>
        <w:rPr>
          <w:rStyle w:val="FootnoteReference"/>
        </w:rPr>
        <w:footnoteRef/>
      </w:r>
      <w:r>
        <w:t xml:space="preserve"> Cross-references: Prov 16:7; Rom 8:28; Rom 13:3.</w:t>
      </w:r>
    </w:p>
  </w:footnote>
  <w:footnote w:id="200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56">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57">
    <w:p>
      <w:pPr>
        <w:pStyle w:val="FootnoteText"/>
      </w:pPr>
      <w:r>
        <w:rPr>
          <w:rStyle w:val="FootnoteReference"/>
        </w:rPr>
        <w:footnoteRef/>
      </w:r>
      <w:r>
        <w:t xml:space="preserve"> Cross-references for "sanctify": Num 20:12; Num 27:14; Isa 5:16; Isa 29:23.</w:t>
      </w:r>
    </w:p>
  </w:footnote>
  <w:footnote w:id="200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59">
    <w:p>
      <w:pPr>
        <w:pStyle w:val="FootnoteText"/>
      </w:pPr>
      <w:r>
        <w:rPr>
          <w:rStyle w:val="FootnoteReference"/>
        </w:rPr>
        <w:footnoteRef/>
      </w:r>
      <w:r>
        <w:t xml:space="preserve"> Cross-references for "a reason": 1Sam 12:7; Isa 1:18; Isa 41:21; Acts 24:25.</w:t>
      </w:r>
    </w:p>
  </w:footnote>
  <w:footnote w:id="20060">
    <w:p>
      <w:pPr>
        <w:pStyle w:val="FootnoteText"/>
      </w:pPr>
      <w:r>
        <w:rPr>
          <w:rStyle w:val="FootnoteReference"/>
        </w:rPr>
        <w:footnoteRef/>
      </w:r>
      <w:r>
        <w:t xml:space="preserve"> Cross-references for "the hope": Col 1:5; Col 1:23; Col 1:27; Titus 1:2; Heb 3:6; Heb 6:1; Heb 6:18-19; 1Pet 1:3-4.</w:t>
      </w:r>
    </w:p>
  </w:footnote>
  <w:footnote w:id="20061">
    <w:p>
      <w:pPr>
        <w:pStyle w:val="FootnoteText"/>
      </w:pPr>
      <w:r>
        <w:rPr>
          <w:rStyle w:val="FootnoteReference"/>
        </w:rPr>
        <w:footnoteRef/>
      </w:r>
      <w:r>
        <w:t xml:space="preserve"> Cross-references for "with": 2Tim 2:25-26; 1Pet 3:2; 1Pet 3:4.</w:t>
      </w:r>
    </w:p>
  </w:footnote>
  <w:footnote w:id="20062">
    <w:p>
      <w:pPr>
        <w:pStyle w:val="FootnoteText"/>
      </w:pPr>
      <w:r>
        <w:rPr>
          <w:rStyle w:val="FootnoteReference"/>
        </w:rPr>
        <w:footnoteRef/>
      </w:r>
      <w:r>
        <w:t xml:space="preserve"> Cross-references for "a good": Acts 24:16; Rom 9:1; 2Cor 1:12; 2Cor 4:2; 1Tim 1:5; 1Tim 1:19; 2Tim 1:3; Heb 9:14; Heb 13:18; 1Pet 2:19; 1Pet 3:21.</w:t>
      </w:r>
    </w:p>
  </w:footnote>
  <w:footnote w:id="20063">
    <w:p>
      <w:pPr>
        <w:pStyle w:val="FootnoteText"/>
      </w:pPr>
      <w:r>
        <w:rPr>
          <w:rStyle w:val="FootnoteReference"/>
        </w:rPr>
        <w:footnoteRef/>
      </w:r>
      <w:r>
        <w:t xml:space="preserve"> Cross-references for "whereas": Titus 2:8; 1Pet 2:12.</w:t>
      </w:r>
    </w:p>
  </w:footnote>
  <w:footnote w:id="20064">
    <w:p>
      <w:pPr>
        <w:pStyle w:val="FootnoteText"/>
      </w:pPr>
      <w:r>
        <w:rPr>
          <w:rStyle w:val="FootnoteReference"/>
        </w:rPr>
        <w:footnoteRef/>
      </w:r>
      <w:r>
        <w:t xml:space="preserve"> Cross-references for "falsely": Matt 5:11.</w:t>
      </w:r>
    </w:p>
  </w:footnote>
  <w:footnote w:id="20065">
    <w:p>
      <w:pPr>
        <w:pStyle w:val="FootnoteText"/>
      </w:pPr>
      <w:r>
        <w:rPr>
          <w:rStyle w:val="FootnoteReference"/>
        </w:rPr>
        <w:footnoteRef/>
      </w:r>
      <w:r>
        <w:t xml:space="preserve"> Personal name: Christ. Personal-name meaning: Christ — anointed. Source form: Christ.</w:t>
      </w:r>
    </w:p>
  </w:footnote>
  <w:footnote w:id="20066">
    <w:p>
      <w:pPr>
        <w:pStyle w:val="FootnoteText"/>
      </w:pPr>
      <w:r>
        <w:rPr>
          <w:rStyle w:val="FootnoteReference"/>
        </w:rPr>
        <w:footnoteRef/>
      </w:r>
      <w:r>
        <w:t xml:space="preserve"> Cross-references for "good": 1Pet 3:1-2.</w:t>
      </w:r>
    </w:p>
  </w:footnote>
  <w:footnote w:id="20067">
    <w:p>
      <w:pPr>
        <w:pStyle w:val="FootnoteText"/>
      </w:pPr>
      <w:r>
        <w:rPr>
          <w:rStyle w:val="FootnoteReference"/>
        </w:rPr>
        <w:footnoteRef/>
      </w:r>
      <w:r>
        <w:t xml:space="preserve"> Cross-references for "suffer": 1Pet 3:14.</w:t>
      </w:r>
    </w:p>
  </w:footnote>
  <w:footnote w:id="20068">
    <w:p>
      <w:pPr>
        <w:pStyle w:val="FootnoteText"/>
      </w:pPr>
      <w:r>
        <w:rPr>
          <w:rStyle w:val="FootnoteReference"/>
        </w:rPr>
        <w:footnoteRef/>
      </w:r>
      <w:r>
        <w:t xml:space="preserve"> Cross-references: Matt 26:39; Matt 26:42; Acts 21:14; 1Pet 4:19.</w:t>
      </w:r>
    </w:p>
  </w:footnote>
  <w:footnote w:id="20069">
    <w:p>
      <w:pPr>
        <w:pStyle w:val="FootnoteText"/>
      </w:pPr>
      <w:r>
        <w:rPr>
          <w:rStyle w:val="FootnoteReference"/>
        </w:rPr>
        <w:footnoteRef/>
      </w:r>
      <w:r>
        <w:t xml:space="preserve"> Cross-references for "Christ": Isa 53:4-6; Rom 5:6-8; Rom 8:3; 2Cor 5:21; Gal 1:4; Gal 3:13; Titus 2:14; Heb 9:26; Heb 9:28; 1Pet 2:21-24; 1Pet 4:1.</w:t>
      </w:r>
    </w:p>
  </w:footnote>
  <w:footnote w:id="20070">
    <w:p>
      <w:pPr>
        <w:pStyle w:val="FootnoteText"/>
      </w:pPr>
      <w:r>
        <w:rPr>
          <w:rStyle w:val="FootnoteReference"/>
        </w:rPr>
        <w:footnoteRef/>
      </w:r>
      <w:r>
        <w:t xml:space="preserve"> Cross-references for "the just": Zech 9:9; Matt 27:19; Matt 27:24; Acts 3:14; Acts 22:14; Jas 5:6; 1John 1:9.</w:t>
      </w:r>
    </w:p>
  </w:footnote>
  <w:footnote w:id="20071">
    <w:p>
      <w:pPr>
        <w:pStyle w:val="FootnoteText"/>
      </w:pPr>
      <w:r>
        <w:rPr>
          <w:rStyle w:val="FootnoteReference"/>
        </w:rPr>
        <w:footnoteRef/>
      </w:r>
      <w:r>
        <w:t xml:space="preserve"> Cross-references for "that": Eph 2:16-18.</w:t>
      </w:r>
    </w:p>
  </w:footnote>
  <w:footnote w:id="20072">
    <w:p>
      <w:pPr>
        <w:pStyle w:val="FootnoteText"/>
      </w:pPr>
      <w:r>
        <w:rPr>
          <w:rStyle w:val="FootnoteReference"/>
        </w:rPr>
        <w:footnoteRef/>
      </w:r>
      <w:r>
        <w:t xml:space="preserve"> Cross-references for "being": Dan 9:26; Rom 4:25; 2Cor 1:24; 2Cor 13:4; Col 1:21-22; 1Pet 4:1.</w:t>
      </w:r>
    </w:p>
  </w:footnote>
  <w:footnote w:id="20073">
    <w:p>
      <w:pPr>
        <w:pStyle w:val="FootnoteText"/>
      </w:pPr>
      <w:r>
        <w:rPr>
          <w:rStyle w:val="FootnoteReference"/>
        </w:rPr>
        <w:footnoteRef/>
      </w:r>
      <w:r>
        <w:t xml:space="preserve"> Cross-references: Rom 1:4; Rom 8:11.</w:t>
      </w:r>
    </w:p>
  </w:footnote>
  <w:footnote w:id="20074">
    <w:p>
      <w:pPr>
        <w:pStyle w:val="FootnoteText"/>
      </w:pPr>
      <w:r>
        <w:rPr>
          <w:rStyle w:val="FootnoteReference"/>
        </w:rPr>
        <w:footnoteRef/>
      </w:r>
      <w:r>
        <w:t xml:space="preserve"> Cross-references for "By which": Neh 9:30; 1Pet 1:11-12; 1Pet 4:6; Rev 19:10.</w:t>
      </w:r>
    </w:p>
  </w:footnote>
  <w:footnote w:id="20075">
    <w:p>
      <w:pPr>
        <w:pStyle w:val="FootnoteText"/>
      </w:pPr>
      <w:r>
        <w:rPr>
          <w:rStyle w:val="FootnoteReference"/>
        </w:rPr>
        <w:footnoteRef/>
      </w:r>
      <w:r>
        <w:t xml:space="preserve"> Cross-references: Isa 42:7; Isa 49:9; Isa 61:1; Rev 20:7.</w:t>
      </w:r>
    </w:p>
  </w:footnote>
  <w:footnote w:id="20076">
    <w:p>
      <w:pPr>
        <w:pStyle w:val="FootnoteText"/>
      </w:pPr>
      <w:r>
        <w:rPr>
          <w:rStyle w:val="FootnoteReference"/>
        </w:rPr>
        <w:footnoteRef/>
      </w:r>
      <w:r>
        <w:t xml:space="preserve"> Cross-references for "sometime": Gen 6:3; Gen 6:5; Gen 6:13.</w:t>
      </w:r>
    </w:p>
  </w:footnote>
  <w:footnote w:id="20077">
    <w:p>
      <w:pPr>
        <w:pStyle w:val="FootnoteText"/>
      </w:pPr>
      <w:r>
        <w:rPr>
          <w:rStyle w:val="FootnoteReference"/>
        </w:rPr>
        <w:footnoteRef/>
      </w:r>
      <w:r>
        <w:t xml:space="preserve"> Cross-references for "the longsuffering": Isa 30:18; Rom 2:4-5; Rom 9:22; 2Pet 3:15.</w:t>
      </w:r>
    </w:p>
  </w:footnote>
  <w:footnote w:id="20078">
    <w:p>
      <w:pPr>
        <w:pStyle w:val="FootnoteText"/>
      </w:pPr>
      <w:r>
        <w:rPr>
          <w:rStyle w:val="FootnoteReference"/>
        </w:rPr>
        <w:footnoteRef/>
      </w:r>
      <w:r>
        <w:t xml:space="preserve"> Cross-references for "the days": Matt 24:37-39; Luke 17:26-30.</w:t>
      </w:r>
    </w:p>
  </w:footnote>
  <w:footnote w:id="2007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080">
    <w:p>
      <w:pPr>
        <w:pStyle w:val="FootnoteText"/>
      </w:pPr>
      <w:r>
        <w:rPr>
          <w:rStyle w:val="FootnoteReference"/>
        </w:rPr>
        <w:footnoteRef/>
      </w:r>
      <w:r>
        <w:t xml:space="preserve"> Cross-references for "while": Gen 6:14-22; Heb 11:7.</w:t>
      </w:r>
    </w:p>
  </w:footnote>
  <w:footnote w:id="20081">
    <w:p>
      <w:pPr>
        <w:pStyle w:val="FootnoteText"/>
      </w:pPr>
      <w:r>
        <w:rPr>
          <w:rStyle w:val="FootnoteReference"/>
        </w:rPr>
        <w:footnoteRef/>
      </w:r>
      <w:r>
        <w:t xml:space="preserve"> Cross-references for "wherein": Gen 7:1-7; Gen 7:13; Gen 7:23; Gen 8:1; Gen 8:18; Matt 7:14; Luke 12:32; Luke 13:24-25; 2Pet 2:5.</w:t>
      </w:r>
    </w:p>
  </w:footnote>
  <w:footnote w:id="20082">
    <w:p>
      <w:pPr>
        <w:pStyle w:val="FootnoteText"/>
      </w:pPr>
      <w:r>
        <w:rPr>
          <w:rStyle w:val="FootnoteReference"/>
        </w:rPr>
        <w:footnoteRef/>
      </w:r>
      <w:r>
        <w:t xml:space="preserve"> Cross-references: Gen 7:17-23; 2Cor 2:15-16; Eph 5:26.</w:t>
      </w:r>
    </w:p>
  </w:footnote>
  <w:footnote w:id="20083">
    <w:p>
      <w:pPr>
        <w:pStyle w:val="FootnoteText"/>
      </w:pPr>
      <w:r>
        <w:rPr>
          <w:rStyle w:val="FootnoteReference"/>
        </w:rPr>
        <w:footnoteRef/>
      </w:r>
      <w:r>
        <w:t xml:space="preserve"> Cross-references for "like": Rom 5:14; 1Cor 4:6; Heb 9:24; Heb 11:19.</w:t>
      </w:r>
    </w:p>
  </w:footnote>
  <w:footnote w:id="20084">
    <w:p>
      <w:pPr>
        <w:pStyle w:val="FootnoteText"/>
      </w:pPr>
      <w:r>
        <w:rPr>
          <w:rStyle w:val="FootnoteReference"/>
        </w:rPr>
        <w:footnoteRef/>
      </w:r>
      <w:r>
        <w:t xml:space="preserve"> Cross-references for "baptism": Matt 28:19; Mark 16:16; Acts 2:38; Acts 22:16; Rom 6:3-6; 1Cor 12:13; Gal 3:27; Eph 5:26; Col 2:12; Titus 3:5-7.</w:t>
      </w:r>
    </w:p>
  </w:footnote>
  <w:footnote w:id="20085">
    <w:p>
      <w:pPr>
        <w:pStyle w:val="FootnoteText"/>
      </w:pPr>
      <w:r>
        <w:rPr>
          <w:rStyle w:val="FootnoteReference"/>
        </w:rPr>
        <w:footnoteRef/>
      </w:r>
      <w:r>
        <w:t xml:space="preserve"> Cross-references for "the putting": Ezek 36:25-26; Zech 13:1; 2Cor 7:1.</w:t>
      </w:r>
    </w:p>
  </w:footnote>
  <w:footnote w:id="20086">
    <w:p>
      <w:pPr>
        <w:pStyle w:val="FootnoteText"/>
      </w:pPr>
      <w:r>
        <w:rPr>
          <w:rStyle w:val="FootnoteReference"/>
        </w:rPr>
        <w:footnoteRef/>
      </w:r>
      <w:r>
        <w:t xml:space="preserve"> Cross-references for "the answer": Acts 8:37; Rom 10:9-10; 2Cor 1:12; 1Tim 6:12.</w:t>
      </w:r>
    </w:p>
  </w:footnote>
  <w:footnote w:id="20087">
    <w:p>
      <w:pPr>
        <w:pStyle w:val="FootnoteText"/>
      </w:pPr>
      <w:r>
        <w:rPr>
          <w:rStyle w:val="FootnoteReference"/>
        </w:rPr>
        <w:footnoteRef/>
      </w:r>
      <w:r>
        <w:t xml:space="preserve"> Name meaning: Jesus (Yeshua) — Yahweh saves. He will save His people from their sins.</w:t>
      </w:r>
    </w:p>
  </w:footnote>
  <w:footnote w:id="20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89">
    <w:p>
      <w:pPr>
        <w:pStyle w:val="FootnoteText"/>
      </w:pPr>
      <w:r>
        <w:rPr>
          <w:rStyle w:val="FootnoteReference"/>
        </w:rPr>
        <w:footnoteRef/>
      </w:r>
      <w:r>
        <w:t xml:space="preserve"> Cross-references: 1Pet 1:3.</w:t>
      </w:r>
    </w:p>
  </w:footnote>
  <w:footnote w:id="20090">
    <w:p>
      <w:pPr>
        <w:pStyle w:val="FootnoteText"/>
      </w:pPr>
      <w:r>
        <w:rPr>
          <w:rStyle w:val="FootnoteReference"/>
        </w:rPr>
        <w:footnoteRef/>
      </w:r>
      <w:r>
        <w:t xml:space="preserve"> Cross-references for "is gone": Mark 16:19; Acts 1:11; Acts 2:34-36; Acts 3:21; Heb 6:20; Heb 8:1; Heb 9:24.</w:t>
      </w:r>
    </w:p>
  </w:footnote>
  <w:footnote w:id="20091">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92">
    <w:p>
      <w:pPr>
        <w:pStyle w:val="FootnoteText"/>
      </w:pPr>
      <w:r>
        <w:rPr>
          <w:rStyle w:val="FootnoteReference"/>
        </w:rPr>
        <w:footnoteRef/>
      </w:r>
      <w:r>
        <w:t xml:space="preserve"> Cross-references for "angels": Rom 8:38; 1Cor 15:24; Eph 1:21.</w:t>
      </w:r>
    </w:p>
  </w:footnote>
  <w:footnote w:id="20093">
    <w:p>
      <w:pPr>
        <w:pStyle w:val="FootnoteText"/>
      </w:pPr>
      <w:r>
        <w:rPr>
          <w:rStyle w:val="FootnoteReference"/>
        </w:rPr>
        <w:footnoteRef/>
      </w:r>
      <w:r>
        <w:t xml:space="preserve"> Personal name: Christ. Personal-name meaning: Christ — anointed. Source form: Christ.</w:t>
      </w:r>
    </w:p>
  </w:footnote>
  <w:footnote w:id="20094">
    <w:p>
      <w:pPr>
        <w:pStyle w:val="FootnoteText"/>
      </w:pPr>
      <w:r>
        <w:rPr>
          <w:rStyle w:val="FootnoteReference"/>
        </w:rPr>
        <w:footnoteRef/>
      </w:r>
      <w:r>
        <w:t xml:space="preserve"> Cross-references for "ceased": Isa 1:16; Ezek 16:41; Heb 4:10.</w:t>
      </w:r>
    </w:p>
  </w:footnote>
  <w:footnote w:id="20095">
    <w:p>
      <w:pPr>
        <w:pStyle w:val="FootnoteText"/>
      </w:pPr>
      <w:r>
        <w:rPr>
          <w:rStyle w:val="FootnoteReference"/>
        </w:rPr>
        <w:footnoteRef/>
      </w:r>
      <w:r>
        <w:t xml:space="preserve"> Cross-references for "Christ": 1Pet 3:18.</w:t>
      </w:r>
    </w:p>
  </w:footnote>
  <w:footnote w:id="20096">
    <w:p>
      <w:pPr>
        <w:pStyle w:val="FootnoteText"/>
      </w:pPr>
      <w:r>
        <w:rPr>
          <w:rStyle w:val="FootnoteReference"/>
        </w:rPr>
        <w:footnoteRef/>
      </w:r>
      <w:r>
        <w:t xml:space="preserve"> Cross-references: Rom 13:12-14; Phil 2:5; Heb 12:3.</w:t>
      </w:r>
    </w:p>
  </w:footnote>
  <w:footnote w:id="20097">
    <w:p>
      <w:pPr>
        <w:pStyle w:val="FootnoteText"/>
      </w:pPr>
      <w:r>
        <w:rPr>
          <w:rStyle w:val="FootnoteReference"/>
        </w:rPr>
        <w:footnoteRef/>
      </w:r>
      <w:r>
        <w:t xml:space="preserve"> Cross-references: Rom 6:2; Rom 6:7; Rom 6:11; Gal 2:20; Gal 5:24; Col 3:3-5.</w:t>
      </w:r>
    </w:p>
  </w:footnote>
  <w:footnote w:id="20098">
    <w:p>
      <w:pPr>
        <w:pStyle w:val="FootnoteText"/>
      </w:pPr>
      <w:r>
        <w:rPr>
          <w:rStyle w:val="FootnoteReference"/>
        </w:rPr>
        <w:footnoteRef/>
      </w:r>
      <w:r>
        <w:t xml:space="preserve"> Cross-references for "the lusts": Hos 6:7; Mark 7:21; Eph 2:3.</w:t>
      </w:r>
    </w:p>
  </w:footnote>
  <w:footnote w:id="2009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1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03">
    <w:p>
      <w:pPr>
        <w:pStyle w:val="FootnoteText"/>
      </w:pPr>
      <w:r>
        <w:rPr>
          <w:rStyle w:val="FootnoteReference"/>
        </w:rPr>
        <w:footnoteRef/>
      </w:r>
      <w:r>
        <w:t xml:space="preserve"> Cross-references: Rom 7:4; Rom 14:7; Eph 4:17; Eph 4:22-24; Eph 5:7-8; Col 3:7-8; Titus 3:3-8; 1Pet 2:1; 1Pet 2:14.</w:t>
      </w:r>
    </w:p>
  </w:footnote>
  <w:footnote w:id="20104">
    <w:p>
      <w:pPr>
        <w:pStyle w:val="FootnoteText"/>
      </w:pPr>
      <w:r>
        <w:rPr>
          <w:rStyle w:val="FootnoteReference"/>
        </w:rPr>
        <w:footnoteRef/>
      </w:r>
      <w:r>
        <w:t xml:space="preserve"> Cross-references for "the time": Ezek 44:6; Ezek 45:9; Acts 17:30; Rom 8:12-13; 1Cor 6:11.</w:t>
      </w:r>
    </w:p>
  </w:footnote>
  <w:footnote w:id="20105">
    <w:p>
      <w:pPr>
        <w:pStyle w:val="FootnoteText"/>
      </w:pPr>
      <w:r>
        <w:rPr>
          <w:rStyle w:val="FootnoteReference"/>
        </w:rPr>
        <w:footnoteRef/>
      </w:r>
      <w:r>
        <w:t xml:space="preserve"> Cross-references for "to have": Deut 12:30-31; Rom 1:20-32; Eph 2:2-3; Eph 4:17; 1Thess 4:5; Titus 3:3; 1Pet 1:14.</w:t>
      </w:r>
    </w:p>
  </w:footnote>
  <w:footnote w:id="20106">
    <w:p>
      <w:pPr>
        <w:pStyle w:val="FootnoteText"/>
      </w:pPr>
      <w:r>
        <w:rPr>
          <w:rStyle w:val="FootnoteReference"/>
        </w:rPr>
        <w:footnoteRef/>
      </w:r>
      <w:r>
        <w:t xml:space="preserve"> Cross-references for "lasciviousness": Mark 7:22; 2Cor 12:21; Gal 5:19; Eph 4:19; Jude 1:4.</w:t>
      </w:r>
    </w:p>
  </w:footnote>
  <w:footnote w:id="20107">
    <w:p>
      <w:pPr>
        <w:pStyle w:val="FootnoteText"/>
      </w:pPr>
      <w:r>
        <w:rPr>
          <w:rStyle w:val="FootnoteReference"/>
        </w:rPr>
        <w:footnoteRef/>
      </w:r>
      <w:r>
        <w:t xml:space="preserve"> Cross-references for "excess": 2Sam 13:28; Prov 23:29-35; Isa 5:11; Isa 28:7; Eph 5:18.</w:t>
      </w:r>
    </w:p>
  </w:footnote>
  <w:footnote w:id="20108">
    <w:p>
      <w:pPr>
        <w:pStyle w:val="FootnoteText"/>
      </w:pPr>
      <w:r>
        <w:rPr>
          <w:rStyle w:val="FootnoteReference"/>
        </w:rPr>
        <w:footnoteRef/>
      </w:r>
      <w:r>
        <w:t xml:space="preserve"> Cross-references for "revellings": Gal 5:21.</w:t>
      </w:r>
    </w:p>
  </w:footnote>
  <w:footnote w:id="20109">
    <w:p>
      <w:pPr>
        <w:pStyle w:val="FootnoteText"/>
      </w:pPr>
      <w:r>
        <w:rPr>
          <w:rStyle w:val="FootnoteReference"/>
        </w:rPr>
        <w:footnoteRef/>
      </w:r>
      <w:r>
        <w:t xml:space="preserve"> Cross-references: 1Kgs 21:26; 2Chr 15:8; Isa 65:4; Jer 16:18; Rev 17:4-5.</w:t>
      </w:r>
    </w:p>
  </w:footnote>
  <w:footnote w:id="20110">
    <w:p>
      <w:pPr>
        <w:pStyle w:val="FootnoteText"/>
      </w:pPr>
      <w:r>
        <w:rPr>
          <w:rStyle w:val="FootnoteReference"/>
        </w:rPr>
        <w:footnoteRef/>
      </w:r>
      <w:r>
        <w:t xml:space="preserve"> Cross-references for "excess": Matt 23:25; Luke 15:13; Rom 13:13; 2Pet 2:22.</w:t>
      </w:r>
    </w:p>
  </w:footnote>
  <w:footnote w:id="20111">
    <w:p>
      <w:pPr>
        <w:pStyle w:val="FootnoteText"/>
      </w:pPr>
      <w:r>
        <w:rPr>
          <w:rStyle w:val="FootnoteReference"/>
        </w:rPr>
        <w:footnoteRef/>
      </w:r>
      <w:r>
        <w:t xml:space="preserve"> Cross-references for "speaking": Acts 13:45; Acts 18:6; 1Pet 2:12; 1Pet 3:16; 2Pet 2:12; Jude 1:10.</w:t>
      </w:r>
    </w:p>
  </w:footnote>
  <w:footnote w:id="20112">
    <w:p>
      <w:pPr>
        <w:pStyle w:val="FootnoteText"/>
      </w:pPr>
      <w:r>
        <w:rPr>
          <w:rStyle w:val="FootnoteReference"/>
        </w:rPr>
        <w:footnoteRef/>
      </w:r>
      <w:r>
        <w:t xml:space="preserve"> Cross-references for "shall": Mal 3:13-15; Matt 12:36; Luke 16:2; Rom 14:12; Jude 1:14-15.</w:t>
      </w:r>
    </w:p>
  </w:footnote>
  <w:footnote w:id="20113">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114">
    <w:p>
      <w:pPr>
        <w:pStyle w:val="FootnoteText"/>
      </w:pPr>
      <w:r>
        <w:rPr>
          <w:rStyle w:val="FootnoteReference"/>
        </w:rPr>
        <w:footnoteRef/>
      </w:r>
      <w:r>
        <w:t xml:space="preserve"> Cross-references for "that they": Matt 24:9; Rom 8:9-11; 1Cor 11:31-32; 1Pet 4:1-2.</w:t>
      </w:r>
    </w:p>
  </w:footnote>
  <w:footnote w:id="20115">
    <w:p>
      <w:pPr>
        <w:pStyle w:val="FootnoteText"/>
      </w:pPr>
      <w:r>
        <w:rPr>
          <w:rStyle w:val="FootnoteReference"/>
        </w:rPr>
        <w:footnoteRef/>
      </w:r>
      <w:r>
        <w:t xml:space="preserve"> Cross-references for "to them": John 5:25-26; 1Pet 3:19.</w:t>
      </w:r>
    </w:p>
  </w:footnote>
  <w:footnote w:id="20116">
    <w:p>
      <w:pPr>
        <w:pStyle w:val="FootnoteText"/>
      </w:pPr>
      <w:r>
        <w:rPr>
          <w:rStyle w:val="FootnoteReference"/>
        </w:rPr>
        <w:footnoteRef/>
      </w:r>
      <w:r>
        <w:t xml:space="preserve"> Cross-references: Rom 8:2; Gal 2:19; Gal 5:25; Eph 2:3-5; Titus 3:3-7; Rev 14:18.</w:t>
      </w:r>
    </w:p>
  </w:footnote>
  <w:footnote w:id="2011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18">
    <w:p>
      <w:pPr>
        <w:pStyle w:val="FootnoteText"/>
      </w:pPr>
      <w:r>
        <w:rPr>
          <w:rStyle w:val="FootnoteReference"/>
        </w:rPr>
        <w:footnoteRef/>
      </w:r>
      <w:r>
        <w:t xml:space="preserve"> Cross-references: 1Thess 5:6-8; Titus 2:12; 1Pet 1:13; 1Pet 5:8.</w:t>
      </w:r>
    </w:p>
  </w:footnote>
  <w:footnote w:id="2011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20">
    <w:p>
      <w:pPr>
        <w:pStyle w:val="FootnoteText"/>
      </w:pPr>
      <w:r>
        <w:rPr>
          <w:rStyle w:val="FootnoteReference"/>
        </w:rPr>
        <w:footnoteRef/>
      </w:r>
      <w:r>
        <w:t xml:space="preserve"> Cross-references for "above": Col 3:14; Jas 5:12; 3John 1:2.</w:t>
      </w:r>
    </w:p>
  </w:footnote>
  <w:footnote w:id="2012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22">
    <w:p>
      <w:pPr>
        <w:pStyle w:val="FootnoteText"/>
      </w:pPr>
      <w:r>
        <w:rPr>
          <w:rStyle w:val="FootnoteReference"/>
        </w:rPr>
        <w:footnoteRef/>
      </w:r>
      <w:r>
        <w:t xml:space="preserve"> Cross-references: Prov 10:12; Prov 12:16; Prov 17:9; Prov 18:13; 1Cor 13:7; Jas 5:20.</w:t>
      </w:r>
    </w:p>
  </w:footnote>
  <w:footnote w:id="20123">
    <w:p>
      <w:pPr>
        <w:pStyle w:val="FootnoteText"/>
      </w:pPr>
      <w:r>
        <w:rPr>
          <w:rStyle w:val="FootnoteReference"/>
        </w:rPr>
        <w:footnoteRef/>
      </w:r>
      <w:r>
        <w:t xml:space="preserve"> Cross-references for "hospitality": Rom 12:13; Rom 16:23; 1Tim 3:2; Titus 1:8; Heb 13:2; Heb 13:16.</w:t>
      </w:r>
    </w:p>
  </w:footnote>
  <w:footnote w:id="20124">
    <w:p>
      <w:pPr>
        <w:pStyle w:val="FootnoteText"/>
      </w:pPr>
      <w:r>
        <w:rPr>
          <w:rStyle w:val="FootnoteReference"/>
        </w:rPr>
        <w:footnoteRef/>
      </w:r>
      <w:r>
        <w:t xml:space="preserve"> Cross-references for "without": 2Cor 9:7; Phil 2:14; Phlm 1:14; Jas 5:9.</w:t>
      </w:r>
    </w:p>
  </w:footnote>
  <w:footnote w:id="2012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20126">
    <w:p>
      <w:pPr>
        <w:pStyle w:val="FootnoteText"/>
      </w:pPr>
      <w:r>
        <w:rPr>
          <w:rStyle w:val="FootnoteReference"/>
        </w:rPr>
        <w:footnoteRef/>
      </w:r>
      <w:r>
        <w:t xml:space="preserve"> Cross-references for "good": Matt 24:14; Matt 24:21; Matt 24:45; Luke 12:42; Luke 16:1-8; 1Cor 4:1-2; Titus 1:7.</w:t>
      </w:r>
    </w:p>
  </w:footnote>
  <w:footnote w:id="20127">
    <w:p>
      <w:pPr>
        <w:pStyle w:val="FootnoteText"/>
      </w:pPr>
      <w:r>
        <w:rPr>
          <w:rStyle w:val="FootnoteReference"/>
        </w:rPr>
        <w:footnoteRef/>
      </w:r>
      <w:r>
        <w:t xml:space="preserve"> Cross-references for "the manifold": 1Cor 3:10; 1Cor 12:4; 1Cor 15:10; 2Cor 6:1; Eph 3:8; Eph 4:11.</w:t>
      </w:r>
    </w:p>
  </w:footnote>
  <w:footnote w:id="20128">
    <w:p>
      <w:pPr>
        <w:pStyle w:val="FootnoteText"/>
      </w:pPr>
      <w:r>
        <w:rPr>
          <w:rStyle w:val="FootnoteReference"/>
        </w:rPr>
        <w:footnoteRef/>
      </w:r>
      <w:r>
        <w:t xml:space="preserve"> Cross-references for "every": Matt 25:14-15; Luke 19:13; Rom 12:6-8; 1Cor 4:7; 1Cor 12:4-11.</w:t>
      </w:r>
    </w:p>
  </w:footnote>
  <w:footnote w:id="20129">
    <w:p>
      <w:pPr>
        <w:pStyle w:val="FootnoteText"/>
      </w:pPr>
      <w:r>
        <w:rPr>
          <w:rStyle w:val="FootnoteReference"/>
        </w:rPr>
        <w:footnoteRef/>
      </w:r>
      <w:r>
        <w:t xml:space="preserve"> Cross-references for "minister": Matt 20:28; Matt 25:44; Mark 10:45; Luke 8:3; Rom 15:25; Rom 15:27; 2Cor 9:1; 2Tim 1:18; Heb 6:10.</w:t>
      </w:r>
    </w:p>
  </w:footnote>
  <w:footnote w:id="20130">
    <w:p>
      <w:pPr>
        <w:pStyle w:val="FootnoteText"/>
      </w:pPr>
      <w:r>
        <w:rPr>
          <w:rStyle w:val="FootnoteReference"/>
        </w:rPr>
        <w:footnoteRef/>
      </w:r>
      <w:r>
        <w:t xml:space="preserve"> Cross-references for "as the": Acts 7:38; Rom 3:2; Heb 5:12.</w:t>
      </w:r>
    </w:p>
  </w:footnote>
  <w:footnote w:id="20131">
    <w:p>
      <w:pPr>
        <w:pStyle w:val="FootnoteText"/>
      </w:pPr>
      <w:r>
        <w:rPr>
          <w:rStyle w:val="FootnoteReference"/>
        </w:rPr>
        <w:footnoteRef/>
      </w:r>
      <w:r>
        <w:t xml:space="preserve"> Cross-references for "the ability": 1Chr 29:11-16; Rom 12:6-8; 1Cor 3:10; 1Cor 12:4.</w:t>
      </w:r>
    </w:p>
  </w:footnote>
  <w:footnote w:id="20132">
    <w:p>
      <w:pPr>
        <w:pStyle w:val="FootnoteText"/>
      </w:pPr>
      <w:r>
        <w:rPr>
          <w:rStyle w:val="FootnoteReference"/>
        </w:rPr>
        <w:footnoteRef/>
      </w:r>
      <w:r>
        <w:t xml:space="preserve"> Cross-references for "that": 1Cor 6:20; 1Cor 10:31; 2Cor 9:13; Eph 3:20-21; Eph 5:20; 1Pet 2:5.</w:t>
      </w:r>
    </w:p>
  </w:footnote>
  <w:footnote w:id="20133">
    <w:p>
      <w:pPr>
        <w:pStyle w:val="FootnoteText"/>
      </w:pPr>
      <w:r>
        <w:rPr>
          <w:rStyle w:val="FootnoteReference"/>
        </w:rPr>
        <w:footnoteRef/>
      </w:r>
      <w:r>
        <w:t xml:space="preserve"> Cross-references for "through": Phil 1:11; Phil 2:11; 1Pet 2:5.</w:t>
      </w:r>
    </w:p>
  </w:footnote>
  <w:footnote w:id="20134">
    <w:p>
      <w:pPr>
        <w:pStyle w:val="FootnoteText"/>
      </w:pPr>
      <w:r>
        <w:rPr>
          <w:rStyle w:val="FootnoteReference"/>
        </w:rPr>
        <w:footnoteRef/>
      </w:r>
      <w:r>
        <w:t xml:space="preserve"> Name meaning: Jesus (Yeshua) — Yahweh saves. He will save His people from their sins.</w:t>
      </w:r>
    </w:p>
  </w:footnote>
  <w:footnote w:id="20135">
    <w:p>
      <w:pPr>
        <w:pStyle w:val="FootnoteText"/>
      </w:pPr>
      <w:r>
        <w:rPr>
          <w:rStyle w:val="FootnoteReference"/>
        </w:rPr>
        <w:footnoteRef/>
      </w:r>
      <w:r>
        <w:t xml:space="preserve"> Cross-references for "to whom": Rom 16:27; Eph 3:21; 1Tim 1:17; 1Tim 6:16; 1Pet 5:11; Jude 1:25; Rev 1:5-6.</w:t>
      </w:r>
    </w:p>
  </w:footnote>
  <w:footnote w:id="20136">
    <w:p>
      <w:pPr>
        <w:pStyle w:val="FootnoteText"/>
      </w:pPr>
      <w:r>
        <w:rPr>
          <w:rStyle w:val="FootnoteReference"/>
        </w:rPr>
        <w:footnoteRef/>
      </w:r>
      <w:r>
        <w:t xml:space="preserve"> Cross-references for "dominion": Ps 145:13; Dan 4:3; Dan 4:34; Dan 7:14; Matt 6:13; Rev 5:12-14.</w:t>
      </w:r>
    </w:p>
  </w:footnote>
  <w:footnote w:id="201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38">
    <w:p>
      <w:pPr>
        <w:pStyle w:val="FootnoteText"/>
      </w:pPr>
      <w:r>
        <w:rPr>
          <w:rStyle w:val="FootnoteReference"/>
        </w:rPr>
        <w:footnoteRef/>
      </w:r>
      <w:r>
        <w:t xml:space="preserve"> Cross-references: Isa 8:20; Jer 23:22; Eph 4:29; Col 4:6; Jas 1:19; Jas 1:26; Jas 3:1-6.</w:t>
      </w:r>
    </w:p>
  </w:footnote>
  <w:footnote w:id="20139">
    <w:p>
      <w:pPr>
        <w:pStyle w:val="FootnoteText"/>
      </w:pPr>
      <w:r>
        <w:rPr>
          <w:rStyle w:val="FootnoteReference"/>
        </w:rPr>
        <w:footnoteRef/>
      </w:r>
      <w:r>
        <w:t xml:space="preserve"> Cross-references: 1Pet 4:10.</w:t>
      </w:r>
    </w:p>
  </w:footnote>
  <w:footnote w:id="20140">
    <w:p>
      <w:pPr>
        <w:pStyle w:val="FootnoteText"/>
      </w:pPr>
      <w:r>
        <w:rPr>
          <w:rStyle w:val="FootnoteReference"/>
        </w:rPr>
        <w:footnoteRef/>
      </w:r>
      <w:r>
        <w:t xml:space="preserve"> Cross-references for "think": Isa 28:21; 1Pet 4:4.</w:t>
      </w:r>
    </w:p>
  </w:footnote>
  <w:footnote w:id="20141">
    <w:p>
      <w:pPr>
        <w:pStyle w:val="FootnoteText"/>
      </w:pPr>
      <w:r>
        <w:rPr>
          <w:rStyle w:val="FootnoteReference"/>
        </w:rPr>
        <w:footnoteRef/>
      </w:r>
      <w:r>
        <w:t xml:space="preserve"> Cross-references for "the fiery": Dan 11:35; 1Cor 3:13; 1Pet 1:7.</w:t>
      </w:r>
    </w:p>
  </w:footnote>
  <w:footnote w:id="20142">
    <w:p>
      <w:pPr>
        <w:pStyle w:val="FootnoteText"/>
      </w:pPr>
      <w:r>
        <w:rPr>
          <w:rStyle w:val="FootnoteReference"/>
        </w:rPr>
        <w:footnoteRef/>
      </w:r>
      <w:r>
        <w:t xml:space="preserve"> Cross-references: 1Cor 10:13; 1Thess 3:2-4; 2Tim 3:12; 1Pet 5:9.</w:t>
      </w:r>
    </w:p>
  </w:footnote>
  <w:footnote w:id="20143">
    <w:p>
      <w:pPr>
        <w:pStyle w:val="FootnoteText"/>
      </w:pPr>
      <w:r>
        <w:rPr>
          <w:rStyle w:val="FootnoteReference"/>
        </w:rPr>
        <w:footnoteRef/>
      </w:r>
      <w:r>
        <w:t xml:space="preserve"> Cross-references for "rejoice": Matt 5:12; Luke 6:22-23; Acts 5:41; Acts 16:25; Rom 5:3; 2Cor 4:17; 2Cor 12:9-10; Jas 1:2-3; 1Pet 1:6.</w:t>
      </w:r>
    </w:p>
  </w:footnote>
  <w:footnote w:id="20144">
    <w:p>
      <w:pPr>
        <w:pStyle w:val="FootnoteText"/>
      </w:pPr>
      <w:r>
        <w:rPr>
          <w:rStyle w:val="FootnoteReference"/>
        </w:rPr>
        <w:footnoteRef/>
      </w:r>
      <w:r>
        <w:t xml:space="preserve"> Cross-references for "when": Matt 16:27; Matt 25:31; Mark 8:38; Luke 17:30; 2Thess 1:7-10; 1Pet 1:5-6; 1Pet 1:13; Rev 1:7.</w:t>
      </w:r>
    </w:p>
  </w:footnote>
  <w:footnote w:id="20145">
    <w:p>
      <w:pPr>
        <w:pStyle w:val="FootnoteText"/>
      </w:pPr>
      <w:r>
        <w:rPr>
          <w:rStyle w:val="FootnoteReference"/>
        </w:rPr>
        <w:footnoteRef/>
      </w:r>
      <w:r>
        <w:t xml:space="preserve"> Cross-references for "ye are": Rom 8:17; 2Cor 1:7; 2Cor 4:10; Phil 3:10; Col 1:24; 2Tim 2:12; 1Pet 5:1; 1Pet 5:10; Rev 1:9.</w:t>
      </w:r>
    </w:p>
  </w:footnote>
  <w:footnote w:id="20146">
    <w:p>
      <w:pPr>
        <w:pStyle w:val="FootnoteText"/>
      </w:pPr>
      <w:r>
        <w:rPr>
          <w:rStyle w:val="FootnoteReference"/>
        </w:rPr>
        <w:footnoteRef/>
      </w:r>
      <w:r>
        <w:t xml:space="preserve"> Cross-references for "ye may": Isa 25:9; Isa 35:10; Isa 51:11; Matt 25:21; Matt 25:23; Matt 25:34; 1Pet 1:8.</w:t>
      </w:r>
    </w:p>
  </w:footnote>
  <w:footnote w:id="20147">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48">
    <w:p>
      <w:pPr>
        <w:pStyle w:val="FootnoteText"/>
      </w:pPr>
      <w:r>
        <w:rPr>
          <w:rStyle w:val="FootnoteReference"/>
        </w:rPr>
        <w:footnoteRef/>
      </w:r>
      <w:r>
        <w:t xml:space="preserve"> Cross-references for "happy": 1Kgs 10:8; Ps 32:1-2; Ps 146:5; Jas 1:12; Jas 5:11.</w:t>
      </w:r>
    </w:p>
  </w:footnote>
  <w:footnote w:id="20149">
    <w:p>
      <w:pPr>
        <w:pStyle w:val="FootnoteText"/>
      </w:pPr>
      <w:r>
        <w:rPr>
          <w:rStyle w:val="FootnoteReference"/>
        </w:rPr>
        <w:footnoteRef/>
      </w:r>
      <w:r>
        <w:t xml:space="preserve"> Cross-references for "ye be": 1Pet 2:19-20; 1Pet 3:14; 1Pet 3:16.</w:t>
      </w:r>
    </w:p>
  </w:footnote>
  <w:footnote w:id="20150">
    <w:p>
      <w:pPr>
        <w:pStyle w:val="FootnoteText"/>
      </w:pPr>
      <w:r>
        <w:rPr>
          <w:rStyle w:val="FootnoteReference"/>
        </w:rPr>
        <w:footnoteRef/>
      </w:r>
      <w:r>
        <w:t xml:space="preserve"> Cross-references: Num 11:25-26; 2Kgs 2:15; Isa 11:2.</w:t>
      </w:r>
    </w:p>
  </w:footnote>
  <w:footnote w:id="20151">
    <w:p>
      <w:pPr>
        <w:pStyle w:val="FootnoteText"/>
      </w:pPr>
      <w:r>
        <w:rPr>
          <w:rStyle w:val="FootnoteReference"/>
        </w:rPr>
        <w:footnoteRef/>
      </w:r>
      <w:r>
        <w:t xml:space="preserve"> Cross-references: Acts 13:45; Acts 18:6; 2Pet 2:2.</w:t>
      </w:r>
    </w:p>
  </w:footnote>
  <w:footnote w:id="20152">
    <w:p>
      <w:pPr>
        <w:pStyle w:val="FootnoteText"/>
      </w:pPr>
      <w:r>
        <w:rPr>
          <w:rStyle w:val="FootnoteReference"/>
        </w:rPr>
        <w:footnoteRef/>
      </w:r>
      <w:r>
        <w:t xml:space="preserve"> Cross-references: Matt 5:16; Gal 1:24; 2Thess 1:10-12; 1Pet 2:12; 1Pet 3:16.</w:t>
      </w:r>
    </w:p>
  </w:footnote>
  <w:footnote w:id="20153">
    <w:p>
      <w:pPr>
        <w:pStyle w:val="FootnoteText"/>
      </w:pPr>
      <w:r>
        <w:rPr>
          <w:rStyle w:val="FootnoteReference"/>
        </w:rPr>
        <w:footnoteRef/>
      </w:r>
      <w:r>
        <w:t xml:space="preserve"> Cross-references for "suffer": Matt 5:11; 2Tim 2:9; 1Pet 2:20.</w:t>
      </w:r>
    </w:p>
  </w:footnote>
  <w:footnote w:id="20154">
    <w:p>
      <w:pPr>
        <w:pStyle w:val="FootnoteText"/>
      </w:pPr>
      <w:r>
        <w:rPr>
          <w:rStyle w:val="FootnoteReference"/>
        </w:rPr>
        <w:footnoteRef/>
      </w:r>
      <w:r>
        <w:t xml:space="preserve"> Cross-references for "a busybody": 1Thess 4:11; 2Thess 3:11; 1Tim 5:13; G244.</w:t>
      </w:r>
    </w:p>
  </w:footnote>
  <w:footnote w:id="20155">
    <w:p>
      <w:pPr>
        <w:pStyle w:val="FootnoteText"/>
      </w:pPr>
      <w:r>
        <w:rPr>
          <w:rStyle w:val="FootnoteReference"/>
        </w:rPr>
        <w:footnoteRef/>
      </w:r>
      <w:r>
        <w:t xml:space="preserve"> People-name: Christian. People-name meaning: Christian — follower of Christ, the anointed one. Source form: Christian.</w:t>
      </w:r>
    </w:p>
  </w:footnote>
  <w:footnote w:id="20156">
    <w:p>
      <w:pPr>
        <w:pStyle w:val="FootnoteText"/>
      </w:pPr>
      <w:r>
        <w:rPr>
          <w:rStyle w:val="FootnoteReference"/>
        </w:rPr>
        <w:footnoteRef/>
      </w:r>
      <w:r>
        <w:t xml:space="preserve"> Cross-references for "let him not": Isa 50:7; Isa 54:4; Phil 1:20; 2Tim 1:12; Heb 12:2-3.</w:t>
      </w:r>
    </w:p>
  </w:footnote>
  <w:footnote w:id="20157">
    <w:p>
      <w:pPr>
        <w:pStyle w:val="FootnoteText"/>
      </w:pPr>
      <w:r>
        <w:rPr>
          <w:rStyle w:val="FootnoteReference"/>
        </w:rPr>
        <w:footnoteRef/>
      </w:r>
      <w:r>
        <w:t xml:space="preserve"> Cross-references: Acts 11:26; Acts 26:28; Eph 3:13-15; 1Pet 3:17-18; 1Pet 4:19.</w:t>
      </w:r>
    </w:p>
  </w:footnote>
  <w:footnote w:id="20158">
    <w:p>
      <w:pPr>
        <w:pStyle w:val="FootnoteText"/>
      </w:pPr>
      <w:r>
        <w:rPr>
          <w:rStyle w:val="FootnoteReference"/>
        </w:rPr>
        <w:footnoteRef/>
      </w:r>
      <w:r>
        <w:t xml:space="preserve"> Cross-references: Isa 24:15; Acts 5:41; Rom 5:2-5; Phil 1:29; Jas 1:2-4.</w:t>
      </w:r>
    </w:p>
  </w:footnote>
  <w:footnote w:id="20159">
    <w:p>
      <w:pPr>
        <w:pStyle w:val="FootnoteText"/>
      </w:pPr>
      <w:r>
        <w:rPr>
          <w:rStyle w:val="FootnoteReference"/>
        </w:rPr>
        <w:footnoteRef/>
      </w:r>
      <w:r>
        <w:t xml:space="preserve"> Cross-references for "judgment": Isa 10:12; Jer 25:29; Jer 49:12; Ezek 9:6; Mal 3:5; Matt 3:9-10; Luke 12:47-48.</w:t>
      </w:r>
    </w:p>
  </w:footnote>
  <w:footnote w:id="20160">
    <w:p>
      <w:pPr>
        <w:pStyle w:val="FootnoteText"/>
      </w:pPr>
      <w:r>
        <w:rPr>
          <w:rStyle w:val="FootnoteReference"/>
        </w:rPr>
        <w:footnoteRef/>
      </w:r>
      <w:r>
        <w:t xml:space="preserve"> Cross-references for "and if": Luke 23:31.</w:t>
      </w:r>
    </w:p>
  </w:footnote>
  <w:footnote w:id="20161">
    <w:p>
      <w:pPr>
        <w:pStyle w:val="FootnoteText"/>
      </w:pPr>
      <w:r>
        <w:rPr>
          <w:rStyle w:val="FootnoteReference"/>
        </w:rPr>
        <w:footnoteRef/>
      </w:r>
      <w:r>
        <w:t xml:space="preserve"> Cross-references for "what": Matt 11:20-24; Luke 10:12-14; Heb 2:2; Heb 2:4; Heb 12:24-25.</w:t>
      </w:r>
    </w:p>
  </w:footnote>
  <w:footnote w:id="20162">
    <w:p>
      <w:pPr>
        <w:pStyle w:val="FootnoteText"/>
      </w:pPr>
      <w:r>
        <w:rPr>
          <w:rStyle w:val="FootnoteReference"/>
        </w:rPr>
        <w:footnoteRef/>
      </w:r>
      <w:r>
        <w:t xml:space="preserve"> Cross-references for "obey": Gal 3:1; Gal 5:7; 2Thess 1:8; Heb 5:9; Heb 11:8; 1Pet 2:8.</w:t>
      </w:r>
    </w:p>
  </w:footnote>
  <w:footnote w:id="20163">
    <w:p>
      <w:pPr>
        <w:pStyle w:val="FootnoteText"/>
      </w:pPr>
      <w:r>
        <w:rPr>
          <w:rStyle w:val="FootnoteReference"/>
        </w:rPr>
        <w:footnoteRef/>
      </w:r>
      <w:r>
        <w:t xml:space="preserve"> Cross-references for "where": Ps 1:4-5; Rom 1:18; Rom 5:6; 2Pet 2:5-6; 2Pet 3:7; Jude 1:15.</w:t>
      </w:r>
    </w:p>
  </w:footnote>
  <w:footnote w:id="20164">
    <w:p>
      <w:pPr>
        <w:pStyle w:val="FootnoteText"/>
      </w:pPr>
      <w:r>
        <w:rPr>
          <w:rStyle w:val="FootnoteReference"/>
        </w:rPr>
        <w:footnoteRef/>
      </w:r>
      <w:r>
        <w:t xml:space="preserve"> Cross-references for "the sinner": Gen 13:13; 1Sam 15:18; Luke 15:1; Rom 5:8.</w:t>
      </w:r>
    </w:p>
  </w:footnote>
  <w:footnote w:id="20165">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66">
    <w:p>
      <w:pPr>
        <w:pStyle w:val="FootnoteText"/>
      </w:pPr>
      <w:r>
        <w:rPr>
          <w:rStyle w:val="FootnoteReference"/>
        </w:rPr>
        <w:footnoteRef/>
      </w:r>
      <w:r>
        <w:t xml:space="preserve"> Cross-references for "commit": Ps 31:5; Ps 37:5; Luke 23:46; Acts 7:59; 2Tim 1:12.</w:t>
      </w:r>
    </w:p>
  </w:footnote>
  <w:footnote w:id="20167">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68">
    <w:p>
      <w:pPr>
        <w:pStyle w:val="FootnoteText"/>
      </w:pPr>
      <w:r>
        <w:rPr>
          <w:rStyle w:val="FootnoteReference"/>
        </w:rPr>
        <w:footnoteRef/>
      </w:r>
      <w:r>
        <w:t xml:space="preserve"> Cross-references: Acts 21:11-14; 1Pet 3:17; 1Pet 4:12-16.</w:t>
      </w:r>
    </w:p>
  </w:footnote>
  <w:footnote w:id="20169">
    <w:p>
      <w:pPr>
        <w:pStyle w:val="FootnoteText"/>
      </w:pPr>
      <w:r>
        <w:rPr>
          <w:rStyle w:val="FootnoteReference"/>
        </w:rPr>
        <w:footnoteRef/>
      </w:r>
      <w:r>
        <w:t xml:space="preserve"> Cross-references: Jer 26:11-15; Dan 3:16-18; Dan 6:10-11; Dan 6:22; Rom 2:7; 1Pet 2:15; Esth 4:16.</w:t>
      </w:r>
    </w:p>
  </w:footnote>
  <w:footnote w:id="20170">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71">
    <w:p>
      <w:pPr>
        <w:pStyle w:val="FootnoteText"/>
      </w:pPr>
      <w:r>
        <w:rPr>
          <w:rStyle w:val="FootnoteReference"/>
        </w:rPr>
        <w:footnoteRef/>
      </w:r>
      <w:r>
        <w:t xml:space="preserve"> Cross-references for "also": G4850.</w:t>
      </w:r>
    </w:p>
  </w:footnote>
  <w:footnote w:id="20172">
    <w:p>
      <w:pPr>
        <w:pStyle w:val="FootnoteText"/>
      </w:pPr>
      <w:r>
        <w:rPr>
          <w:rStyle w:val="FootnoteReference"/>
        </w:rPr>
        <w:footnoteRef/>
      </w:r>
      <w:r>
        <w:t xml:space="preserve"> Cross-references for "and a": Luke 24:48; John 15:26-27; Acts 1:8; Acts 1:22; Acts 2:32; Acts 3:15; Acts 5:30-32; Acts 10:39-41; 1Pet 1:12.</w:t>
      </w:r>
    </w:p>
  </w:footnote>
  <w:footnote w:id="20173">
    <w:p>
      <w:pPr>
        <w:pStyle w:val="FootnoteText"/>
      </w:pPr>
      <w:r>
        <w:rPr>
          <w:rStyle w:val="FootnoteReference"/>
        </w:rPr>
        <w:footnoteRef/>
      </w:r>
      <w:r>
        <w:t xml:space="preserve"> Personal name: Christ. Personal-name meaning: Christ — anointed. Source form: Christ.</w:t>
      </w:r>
    </w:p>
  </w:footnote>
  <w:footnote w:id="20174">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75">
    <w:p>
      <w:pPr>
        <w:pStyle w:val="FootnoteText"/>
      </w:pPr>
      <w:r>
        <w:rPr>
          <w:rStyle w:val="FootnoteReference"/>
        </w:rPr>
        <w:footnoteRef/>
      </w:r>
      <w:r>
        <w:t xml:space="preserve"> Cross-references: Phlm 1:9; 2John 1:1; 3John 1:1.</w:t>
      </w:r>
    </w:p>
  </w:footnote>
  <w:footnote w:id="20176">
    <w:p>
      <w:pPr>
        <w:pStyle w:val="FootnoteText"/>
      </w:pPr>
      <w:r>
        <w:rPr>
          <w:rStyle w:val="FootnoteReference"/>
        </w:rPr>
        <w:footnoteRef/>
      </w:r>
      <w:r>
        <w:t xml:space="preserve"> Cross-references for "Feed": Song 1:8; Isa 40:11; Ezek 34:2-3; Ezek 34:23; Mic 5:4; Mic 7:14; John 21:15-17; Acts 20:28.</w:t>
      </w:r>
    </w:p>
  </w:footnote>
  <w:footnote w:id="20177">
    <w:p>
      <w:pPr>
        <w:pStyle w:val="FootnoteText"/>
      </w:pPr>
      <w:r>
        <w:rPr>
          <w:rStyle w:val="FootnoteReference"/>
        </w:rPr>
        <w:footnoteRef/>
      </w:r>
      <w:r>
        <w:t xml:space="preserve"> Cross-references for "the flock": Isa 63:11; Jer 13:17; Jer 13:20; Ezek 34:31; Zech 11:17; Luke 12:32; 1Cor 9:7.</w:t>
      </w:r>
    </w:p>
  </w:footnote>
  <w:footnote w:id="20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79">
    <w:p>
      <w:pPr>
        <w:pStyle w:val="FootnoteText"/>
      </w:pPr>
      <w:r>
        <w:rPr>
          <w:rStyle w:val="FootnoteReference"/>
        </w:rPr>
        <w:footnoteRef/>
      </w:r>
      <w:r>
        <w:t xml:space="preserve"> Cross-references for "taking": Heb 12:15.</w:t>
      </w:r>
    </w:p>
  </w:footnote>
  <w:footnote w:id="20180">
    <w:p>
      <w:pPr>
        <w:pStyle w:val="FootnoteText"/>
      </w:pPr>
      <w:r>
        <w:rPr>
          <w:rStyle w:val="FootnoteReference"/>
        </w:rPr>
        <w:footnoteRef/>
      </w:r>
      <w:r>
        <w:t xml:space="preserve"> Cross-references for "not by": Isa 6:8; 1Cor 9:16-17.</w:t>
      </w:r>
    </w:p>
  </w:footnote>
  <w:footnote w:id="20181">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84">
    <w:p>
      <w:pPr>
        <w:pStyle w:val="FootnoteText"/>
      </w:pPr>
      <w:r>
        <w:rPr>
          <w:rStyle w:val="FootnoteReference"/>
        </w:rPr>
        <w:footnoteRef/>
      </w:r>
      <w:r>
        <w:t xml:space="preserve"> Cross-references for "which is among you": Ps 78:71-72; Acts 20:26-27.</w:t>
      </w:r>
    </w:p>
  </w:footnote>
  <w:footnote w:id="20185">
    <w:p>
      <w:pPr>
        <w:pStyle w:val="FootnoteText"/>
      </w:pPr>
      <w:r>
        <w:rPr>
          <w:rStyle w:val="FootnoteReference"/>
        </w:rPr>
        <w:footnoteRef/>
      </w:r>
      <w:r>
        <w:t xml:space="preserve"> Cross-references: Acts 21:13; Rom 1:15; Titus 2:14; Titus 3:1.</w:t>
      </w:r>
    </w:p>
  </w:footnote>
  <w:footnote w:id="20186">
    <w:p>
      <w:pPr>
        <w:pStyle w:val="FootnoteText"/>
      </w:pPr>
      <w:r>
        <w:rPr>
          <w:rStyle w:val="FootnoteReference"/>
        </w:rPr>
        <w:footnoteRef/>
      </w:r>
      <w:r>
        <w:t xml:space="preserve"> Cross-references for "heritage": Deut 32:9; Ps 33:12; Ps 74:2; Mic 7:14; Acts 20:28; 1Pet 2:9.</w:t>
      </w:r>
    </w:p>
  </w:footnote>
  <w:footnote w:id="20187">
    <w:p>
      <w:pPr>
        <w:pStyle w:val="FootnoteText"/>
      </w:pPr>
      <w:r>
        <w:rPr>
          <w:rStyle w:val="FootnoteReference"/>
        </w:rPr>
        <w:footnoteRef/>
      </w:r>
      <w:r>
        <w:t xml:space="preserve"> Cross-references: Ezek 34:4; Matt 20:25-26; Matt 23:8-10; Mark 10:42-45; Luke 22:24-27; 1Cor 3:5; 1Cor 3:9; 2Cor 1:24; 2Cor 4:5; 3John 1:9-10.</w:t>
      </w:r>
    </w:p>
  </w:footnote>
  <w:footnote w:id="20188">
    <w:p>
      <w:pPr>
        <w:pStyle w:val="FootnoteText"/>
      </w:pPr>
      <w:r>
        <w:rPr>
          <w:rStyle w:val="FootnoteReference"/>
        </w:rPr>
        <w:footnoteRef/>
      </w:r>
      <w:r>
        <w:t xml:space="preserve"> Cross-references: 1Cor 11:11; Phil 3:17; Phil 4:9; 1Thess 1:5-6; 2Thess 3:9; 1Tim 4:12; Titus 2:7.</w:t>
      </w:r>
    </w:p>
  </w:footnote>
  <w:footnote w:id="20189">
    <w:p>
      <w:pPr>
        <w:pStyle w:val="FootnoteText"/>
      </w:pPr>
      <w:r>
        <w:rPr>
          <w:rStyle w:val="FootnoteReference"/>
        </w:rPr>
        <w:footnoteRef/>
      </w:r>
      <w:r>
        <w:t xml:space="preserve"> Cross-references for "appear": Matt 25:31-46; Col 3:3-4; 2Thess 1:7-10; 1John 3:2; Rev 1:7; Rev 20:11-12.</w:t>
      </w:r>
    </w:p>
  </w:footnote>
  <w:footnote w:id="20190">
    <w:p>
      <w:pPr>
        <w:pStyle w:val="FootnoteText"/>
      </w:pPr>
      <w:r>
        <w:rPr>
          <w:rStyle w:val="FootnoteReference"/>
        </w:rPr>
        <w:footnoteRef/>
      </w:r>
      <w:r>
        <w:t xml:space="preserve"> Cross-references for "a crown": Dan 12:3; 1Cor 9:25; 2Tim 4:8; Jas 1:12; 1Pet 1:4; Rev 2:10; Rev 3:11.</w:t>
      </w:r>
    </w:p>
  </w:footnote>
  <w:footnote w:id="20191">
    <w:p>
      <w:pPr>
        <w:pStyle w:val="FootnoteText"/>
      </w:pPr>
      <w:r>
        <w:rPr>
          <w:rStyle w:val="FootnoteReference"/>
        </w:rPr>
        <w:footnoteRef/>
      </w:r>
      <w:r>
        <w:t xml:space="preserve"> Cross-references: Ps 23:1; Isa 40:11; Ezek 34:23; Ezek 37:24; Zech 13:7; John 10:11; Heb 13:20; 1Pet 2:25; 1Pet 5:2.</w:t>
      </w:r>
    </w:p>
  </w:footnote>
  <w:footnote w:id="20192">
    <w:p>
      <w:pPr>
        <w:pStyle w:val="FootnoteText"/>
      </w:pPr>
      <w:r>
        <w:rPr>
          <w:rStyle w:val="FootnoteReference"/>
        </w:rPr>
        <w:footnoteRef/>
      </w:r>
      <w:r>
        <w:t xml:space="preserve"> Cross-references for "be clothed": 2Chr 6:41; Job 29:14; Ps 132:9; Ps 132:16; Isa 61:10; Rom 13:14; Col 3:12; 1Pet 3:3-4.</w:t>
      </w:r>
    </w:p>
  </w:footnote>
  <w:footnote w:id="20193">
    <w:p>
      <w:pPr>
        <w:pStyle w:val="FootnoteText"/>
      </w:pPr>
      <w:r>
        <w:rPr>
          <w:rStyle w:val="FootnoteReference"/>
        </w:rPr>
        <w:footnoteRef/>
      </w:r>
      <w:r>
        <w:t xml:space="preserve"> Cross-references: Lev 19:32; Heb 13:17.</w:t>
      </w:r>
    </w:p>
  </w:footnote>
  <w:footnote w:id="20194">
    <w:p>
      <w:pPr>
        <w:pStyle w:val="FootnoteText"/>
      </w:pPr>
      <w:r>
        <w:rPr>
          <w:rStyle w:val="FootnoteReference"/>
        </w:rPr>
        <w:footnoteRef/>
      </w:r>
      <w:r>
        <w:t xml:space="preserve"> Cross-references: Rom 12:10; Eph 5:21; Phil 2:3; 1Pet 4:1; 1Pet 4:5.</w:t>
      </w:r>
    </w:p>
  </w:footnote>
  <w:footnote w:id="20195">
    <w:p>
      <w:pPr>
        <w:pStyle w:val="FootnoteText"/>
      </w:pPr>
      <w:r>
        <w:rPr>
          <w:rStyle w:val="FootnoteReference"/>
        </w:rPr>
        <w:footnoteRef/>
      </w:r>
      <w:r>
        <w:t xml:space="preserve"> Cross-references: Job 22:29; Jas 4:6.</w:t>
      </w:r>
    </w:p>
  </w:footnote>
  <w:footnote w:id="20196">
    <w:p>
      <w:pPr>
        <w:pStyle w:val="FootnoteText"/>
      </w:pPr>
      <w:r>
        <w:rPr>
          <w:rStyle w:val="FootnoteReference"/>
        </w:rPr>
        <w:footnoteRef/>
      </w:r>
      <w:r>
        <w:t xml:space="preserve"> Cross-references for "giveth": Isa 57:15; Isa 66:2.</w:t>
      </w:r>
    </w:p>
  </w:footnote>
  <w:footnote w:id="2019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98">
    <w:p>
      <w:pPr>
        <w:pStyle w:val="FootnoteText"/>
      </w:pPr>
      <w:r>
        <w:rPr>
          <w:rStyle w:val="FootnoteReference"/>
        </w:rPr>
        <w:footnoteRef/>
      </w:r>
      <w:r>
        <w:t xml:space="preserve"> Cross-references for "that": Job 36:22; Ps 75:10; Ps 89:16-17; Isa 40:4; Ezek 17:21; Ezek 21:6; Matt 23:12; Luke 1:52; Jas 1:9-10.</w:t>
      </w:r>
    </w:p>
  </w:footnote>
  <w:footnote w:id="20199">
    <w:p>
      <w:pPr>
        <w:pStyle w:val="FootnoteText"/>
      </w:pPr>
      <w:r>
        <w:rPr>
          <w:rStyle w:val="FootnoteReference"/>
        </w:rPr>
        <w:footnoteRef/>
      </w:r>
      <w:r>
        <w:t xml:space="preserve"> Cross-references: Exod 3:19; Exod 32:11; Ps 89:13; 1Cor 10:22.</w:t>
      </w:r>
    </w:p>
  </w:footnote>
  <w:footnote w:id="20200">
    <w:p>
      <w:pPr>
        <w:pStyle w:val="FootnoteText"/>
      </w:pPr>
      <w:r>
        <w:rPr>
          <w:rStyle w:val="FootnoteReference"/>
        </w:rPr>
        <w:footnoteRef/>
      </w:r>
      <w:r>
        <w:t xml:space="preserve"> Cross-references: Deut 32:35; Rom 5:6; 1Tim 2:6; Titus 1:3.</w:t>
      </w:r>
    </w:p>
  </w:footnote>
  <w:footnote w:id="2020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202">
    <w:p>
      <w:pPr>
        <w:pStyle w:val="FootnoteText"/>
      </w:pPr>
      <w:r>
        <w:rPr>
          <w:rStyle w:val="FootnoteReference"/>
        </w:rPr>
        <w:footnoteRef/>
      </w:r>
      <w:r>
        <w:t xml:space="preserve"> Cross-references: Ps 34:15; Ps 142:4-5; Matt 6:26; Matt 6:33; Mark 4:38; Luke 12:30-32; John 10:13.</w:t>
      </w:r>
    </w:p>
  </w:footnote>
  <w:footnote w:id="2020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204">
    <w:p>
      <w:pPr>
        <w:pStyle w:val="FootnoteText"/>
      </w:pPr>
      <w:r>
        <w:rPr>
          <w:rStyle w:val="FootnoteReference"/>
        </w:rPr>
        <w:footnoteRef/>
      </w:r>
      <w:r>
        <w:t xml:space="preserve"> Cross-references for "your": Job 1:6; Job 2:2; Ps 109:6; Isa 50:8; Zech 3:1; Luke 22:31; Esth 7:6.</w:t>
      </w:r>
    </w:p>
  </w:footnote>
  <w:footnote w:id="2020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206">
    <w:p>
      <w:pPr>
        <w:pStyle w:val="FootnoteText"/>
      </w:pPr>
      <w:r>
        <w:rPr>
          <w:rStyle w:val="FootnoteReference"/>
        </w:rPr>
        <w:footnoteRef/>
      </w:r>
      <w:r>
        <w:t xml:space="preserve"> Cross-references for "devour": Ezek 22:25; Dan 6:24; Hos 13:8.</w:t>
      </w:r>
    </w:p>
  </w:footnote>
  <w:footnote w:id="2020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208">
    <w:p>
      <w:pPr>
        <w:pStyle w:val="FootnoteText"/>
      </w:pPr>
      <w:r>
        <w:rPr>
          <w:rStyle w:val="FootnoteReference"/>
        </w:rPr>
        <w:footnoteRef/>
      </w:r>
      <w:r>
        <w:t xml:space="preserve"> Cross-references for "walketh": Job 1:7; Job 2:2.</w:t>
      </w:r>
    </w:p>
  </w:footnote>
  <w:footnote w:id="20209">
    <w:p>
      <w:pPr>
        <w:pStyle w:val="FootnoteText"/>
      </w:pPr>
      <w:r>
        <w:rPr>
          <w:rStyle w:val="FootnoteReference"/>
        </w:rPr>
        <w:footnoteRef/>
      </w:r>
      <w:r>
        <w:t xml:space="preserve"> Cross-references for "resist": Luke 4:3-12; Eph 4:27; Eph 6:11-13; Jas 4:7.</w:t>
      </w:r>
    </w:p>
  </w:footnote>
  <w:footnote w:id="2021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211">
    <w:p>
      <w:pPr>
        <w:pStyle w:val="FootnoteText"/>
      </w:pPr>
      <w:r>
        <w:rPr>
          <w:rStyle w:val="FootnoteReference"/>
        </w:rPr>
        <w:footnoteRef/>
      </w:r>
      <w:r>
        <w:t xml:space="preserve"> Cross-references for "stedfast": Luke 22:32; Eph 6:16; 1Tim 6:12; 2Tim 4:7; Heb 11:33.</w:t>
      </w:r>
    </w:p>
  </w:footnote>
  <w:footnote w:id="20212">
    <w:p>
      <w:pPr>
        <w:pStyle w:val="FootnoteText"/>
      </w:pPr>
      <w:r>
        <w:rPr>
          <w:rStyle w:val="FootnoteReference"/>
        </w:rPr>
        <w:footnoteRef/>
      </w:r>
      <w:r>
        <w:t xml:space="preserve"> Cross-references for "the God": Exod 34:6-7; Ps 86:5; Ps 86:15; Mic 7:18-19; Rom 5:20-21; Rom 15:5; Rom 15:13; 2Cor 13:11; Heb 13:20.</w:t>
      </w:r>
    </w:p>
  </w:footnote>
  <w:footnote w:id="20213">
    <w:p>
      <w:pPr>
        <w:pStyle w:val="FootnoteText"/>
      </w:pPr>
      <w:r>
        <w:rPr>
          <w:rStyle w:val="FootnoteReference"/>
        </w:rPr>
        <w:footnoteRef/>
      </w:r>
      <w:r>
        <w:t xml:space="preserve"> Cross-references for "eternal": 2Cor 4:17; 2Tim 2:10; Heb 9:15; 1John 2:25.</w:t>
      </w:r>
    </w:p>
  </w:footnote>
  <w:footnote w:id="20214">
    <w:p>
      <w:pPr>
        <w:pStyle w:val="FootnoteText"/>
      </w:pPr>
      <w:r>
        <w:rPr>
          <w:rStyle w:val="FootnoteReference"/>
        </w:rPr>
        <w:footnoteRef/>
      </w:r>
      <w:r>
        <w:t xml:space="preserve"> Name meaning: Jesus (Yeshua) — Yahweh saves. He will save His people from their sins.</w:t>
      </w:r>
    </w:p>
  </w:footnote>
  <w:footnote w:id="20215">
    <w:p>
      <w:pPr>
        <w:pStyle w:val="FootnoteText"/>
      </w:pPr>
      <w:r>
        <w:rPr>
          <w:rStyle w:val="FootnoteReference"/>
        </w:rPr>
        <w:footnoteRef/>
      </w:r>
      <w:r>
        <w:t xml:space="preserve"> Cross-references for "after": 2Cor 4:17; 1Pet 1:6-7.</w:t>
      </w:r>
    </w:p>
  </w:footnote>
  <w:footnote w:id="20216">
    <w:p>
      <w:pPr>
        <w:pStyle w:val="FootnoteText"/>
      </w:pPr>
      <w:r>
        <w:rPr>
          <w:rStyle w:val="FootnoteReference"/>
        </w:rPr>
        <w:footnoteRef/>
      </w:r>
      <w:r>
        <w:t xml:space="preserve"> Cross-references for "make": 2Cor 13:11; 2Thess 2:17; Heb 13:21; Jude 1:24.</w:t>
      </w:r>
    </w:p>
  </w:footnote>
  <w:footnote w:id="20217">
    <w:p>
      <w:pPr>
        <w:pStyle w:val="FootnoteText"/>
      </w:pPr>
      <w:r>
        <w:rPr>
          <w:rStyle w:val="FootnoteReference"/>
        </w:rPr>
        <w:footnoteRef/>
      </w:r>
      <w:r>
        <w:t xml:space="preserve"> Cross-references for "strengthen": Ps 138:7; Zech 10:6; Zech 10:12; Luke 22:32; Phil 4:13; Col 1:22-23.</w:t>
      </w:r>
    </w:p>
  </w:footnote>
  <w:footnote w:id="20218">
    <w:p>
      <w:pPr>
        <w:pStyle w:val="FootnoteText"/>
      </w:pPr>
      <w:r>
        <w:rPr>
          <w:rStyle w:val="FootnoteReference"/>
        </w:rPr>
        <w:footnoteRef/>
      </w:r>
      <w:r>
        <w:t xml:space="preserve"> Cross-references for "settle": 1Pet 4:11.</w:t>
      </w:r>
    </w:p>
  </w:footnote>
  <w:footnote w:id="20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20">
    <w:p>
      <w:pPr>
        <w:pStyle w:val="FootnoteText"/>
      </w:pPr>
      <w:r>
        <w:rPr>
          <w:rStyle w:val="FootnoteReference"/>
        </w:rPr>
        <w:footnoteRef/>
      </w:r>
      <w:r>
        <w:t xml:space="preserve"> Cross-references: Rom 8:28-30; Rom 9:11; Rom 9:24; 1Cor 1:9; 1Thess 2:12; 2Thess 2:14; 1Tim 6:12; 2Tim 1:9; 1Pet 1:15; 2Pet 1:3.</w:t>
      </w:r>
    </w:p>
  </w:footnote>
  <w:footnote w:id="20221">
    <w:p>
      <w:pPr>
        <w:pStyle w:val="FootnoteText"/>
      </w:pPr>
      <w:r>
        <w:rPr>
          <w:rStyle w:val="FootnoteReference"/>
        </w:rPr>
        <w:footnoteRef/>
      </w:r>
      <w:r>
        <w:t xml:space="preserve"> Cross-references for "stablish": Col 2:7; 2Thess 2:17; 2Thess 3:3.</w:t>
      </w:r>
    </w:p>
  </w:footnote>
  <w:footnote w:id="20222">
    <w:p>
      <w:pPr>
        <w:pStyle w:val="FootnoteText"/>
      </w:pPr>
      <w:r>
        <w:rPr>
          <w:rStyle w:val="FootnoteReference"/>
        </w:rPr>
        <w:footnoteRef/>
      </w:r>
      <w:r>
        <w:t xml:space="preserve"> Cross-references: 1Pet 4:11; Rev 1:6; Rev 5:13.</w:t>
      </w:r>
    </w:p>
  </w:footnote>
  <w:footnote w:id="20223">
    <w:p>
      <w:pPr>
        <w:pStyle w:val="FootnoteText"/>
      </w:pPr>
      <w:r>
        <w:rPr>
          <w:rStyle w:val="FootnoteReference"/>
        </w:rPr>
        <w:footnoteRef/>
      </w:r>
      <w:r>
        <w:t xml:space="preserve"> Personal name: Silvanus. Personal-name meaning: Silvanus — who loves the forest. Source form: Silvanus.</w:t>
      </w:r>
    </w:p>
  </w:footnote>
  <w:footnote w:id="20224">
    <w:p>
      <w:pPr>
        <w:pStyle w:val="FootnoteText"/>
      </w:pPr>
      <w:r>
        <w:rPr>
          <w:rStyle w:val="FootnoteReference"/>
        </w:rPr>
        <w:footnoteRef/>
      </w:r>
      <w:r>
        <w:t xml:space="preserve"> Cross-references for "a faithful": Eph 6:21; Col 1:7; Col 4:7; Col 4:9.</w:t>
      </w:r>
    </w:p>
  </w:footnote>
  <w:footnote w:id="20225">
    <w:p>
      <w:pPr>
        <w:pStyle w:val="FootnoteText"/>
      </w:pPr>
      <w:r>
        <w:rPr>
          <w:rStyle w:val="FootnoteReference"/>
        </w:rPr>
        <w:footnoteRef/>
      </w:r>
      <w:r>
        <w:t xml:space="preserve"> Cross-references for "I have": Eph 3:3; Heb 13:22.</w:t>
      </w:r>
    </w:p>
  </w:footnote>
  <w:footnote w:id="20226">
    <w:p>
      <w:pPr>
        <w:pStyle w:val="FootnoteText"/>
      </w:pPr>
      <w:r>
        <w:rPr>
          <w:rStyle w:val="FootnoteReference"/>
        </w:rPr>
        <w:footnoteRef/>
      </w:r>
      <w:r>
        <w:t xml:space="preserve"> Cross-references for "exhorting": Heb 13:22; Jude 1:3.</w:t>
      </w:r>
    </w:p>
  </w:footnote>
  <w:footnote w:id="20227">
    <w:p>
      <w:pPr>
        <w:pStyle w:val="FootnoteText"/>
      </w:pPr>
      <w:r>
        <w:rPr>
          <w:rStyle w:val="FootnoteReference"/>
        </w:rPr>
        <w:footnoteRef/>
      </w:r>
      <w:r>
        <w:t xml:space="preserve"> Cross-references for "testifying": John 21:21; Acts 20:24; 1John 5:9-10; 3John 1:12.</w:t>
      </w:r>
    </w:p>
  </w:footnote>
  <w:footnote w:id="20228">
    <w:p>
      <w:pPr>
        <w:pStyle w:val="FootnoteText"/>
      </w:pPr>
      <w:r>
        <w:rPr>
          <w:rStyle w:val="FootnoteReference"/>
        </w:rPr>
        <w:footnoteRef/>
      </w:r>
      <w:r>
        <w:t xml:space="preserve"> Cross-references for "true": Acts 20:24; 1Cor 15:1; Gal 1:8-9; 2Pet 2:15.</w:t>
      </w:r>
    </w:p>
  </w:footnote>
  <w:footnote w:id="20229">
    <w:p>
      <w:pPr>
        <w:pStyle w:val="FootnoteText"/>
      </w:pPr>
      <w:r>
        <w:rPr>
          <w:rStyle w:val="FootnoteReference"/>
        </w:rPr>
        <w:footnoteRef/>
      </w:r>
      <w:r>
        <w:t xml:space="preserve"> Cross-references for "Silvanus": 2Cor 1:19; 1Thess 1:1; 2Thess 1:1.</w:t>
      </w:r>
    </w:p>
  </w:footnote>
  <w:footnote w:id="20230">
    <w:p>
      <w:pPr>
        <w:pStyle w:val="FootnoteText"/>
      </w:pPr>
      <w:r>
        <w:rPr>
          <w:rStyle w:val="FootnoteReference"/>
        </w:rPr>
        <w:footnoteRef/>
      </w:r>
      <w:r>
        <w:t xml:space="preserve"> Cross-references for "wherein": Rom 5:2; 2Cor 1:24; 2Pet 1:12.</w:t>
      </w:r>
    </w:p>
  </w:footnote>
  <w:footnote w:id="20231">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20232">
    <w:p>
      <w:pPr>
        <w:pStyle w:val="FootnoteText"/>
      </w:pPr>
      <w:r>
        <w:rPr>
          <w:rStyle w:val="FootnoteReference"/>
        </w:rPr>
        <w:footnoteRef/>
      </w:r>
      <w:r>
        <w:t xml:space="preserve"> Name meaning: Mark (Marcus) — Hammer; polite. Initially faltered but later became useful to Paul.</w:t>
      </w:r>
    </w:p>
  </w:footnote>
  <w:footnote w:id="20233">
    <w:p>
      <w:pPr>
        <w:pStyle w:val="FootnoteText"/>
      </w:pPr>
      <w:r>
        <w:rPr>
          <w:rStyle w:val="FootnoteReference"/>
        </w:rPr>
        <w:footnoteRef/>
      </w:r>
      <w:r>
        <w:t xml:space="preserve"> Place name: Babylon. Place-name meaning: Babylon — confusion; mixture. Source form: Babylon. Greek form: βαβυλωνος.</w:t>
      </w:r>
    </w:p>
  </w:footnote>
  <w:footnote w:id="202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23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20236">
    <w:p>
      <w:pPr>
        <w:pStyle w:val="FootnoteText"/>
      </w:pPr>
      <w:r>
        <w:rPr>
          <w:rStyle w:val="FootnoteReference"/>
        </w:rPr>
        <w:footnoteRef/>
      </w:r>
      <w:r>
        <w:t xml:space="preserve"> Cross-references: Ps 87:4; Rev 17:5; Rev 18:2.</w:t>
      </w:r>
    </w:p>
  </w:footnote>
  <w:footnote w:id="20237">
    <w:p>
      <w:pPr>
        <w:pStyle w:val="FootnoteText"/>
      </w:pPr>
      <w:r>
        <w:rPr>
          <w:rStyle w:val="FootnoteReference"/>
        </w:rPr>
        <w:footnoteRef/>
      </w:r>
      <w:r>
        <w:t xml:space="preserve"> Cross-references for "elected": 2John 1:13.</w:t>
      </w:r>
    </w:p>
  </w:footnote>
  <w:footnote w:id="20238">
    <w:p>
      <w:pPr>
        <w:pStyle w:val="FootnoteText"/>
      </w:pPr>
      <w:r>
        <w:rPr>
          <w:rStyle w:val="FootnoteReference"/>
        </w:rPr>
        <w:footnoteRef/>
      </w:r>
      <w:r>
        <w:t xml:space="preserve"> Cross-references for "Marcus": Acts 12:12; Acts 12:25.</w:t>
      </w:r>
    </w:p>
  </w:footnote>
  <w:footnote w:id="20239">
    <w:p>
      <w:pPr>
        <w:pStyle w:val="FootnoteText"/>
      </w:pPr>
      <w:r>
        <w:rPr>
          <w:rStyle w:val="FootnoteReference"/>
        </w:rPr>
        <w:footnoteRef/>
      </w:r>
      <w:r>
        <w:t xml:space="preserve"> Cross-references for "with a": Rom 16:16; 1Cor 16:20; 2Cor 13:12; 1Thess 5:26.</w:t>
      </w:r>
    </w:p>
  </w:footnote>
  <w:footnote w:id="20240">
    <w:p>
      <w:pPr>
        <w:pStyle w:val="FootnoteText"/>
      </w:pPr>
      <w:r>
        <w:rPr>
          <w:rStyle w:val="FootnoteReference"/>
        </w:rPr>
        <w:footnoteRef/>
      </w:r>
      <w:r>
        <w:t xml:space="preserve"> Cross-references for "Peace": John 14:27; John 16:33; John 20:19; John 20:26; Rom 1:7; Eph 6:23; 1Pet 1:2.</w:t>
      </w:r>
    </w:p>
  </w:footnote>
  <w:footnote w:id="20241">
    <w:p>
      <w:pPr>
        <w:pStyle w:val="FootnoteText"/>
      </w:pPr>
      <w:r>
        <w:rPr>
          <w:rStyle w:val="FootnoteReference"/>
        </w:rPr>
        <w:footnoteRef/>
      </w:r>
      <w:r>
        <w:t xml:space="preserve"> Cross-references: Rom 8:1; 1Cor 1:30; 2Cor 5:17.</w:t>
      </w:r>
    </w:p>
  </w:footnote>
  <w:footnote w:id="20242">
    <w:p>
      <w:pPr>
        <w:pStyle w:val="FootnoteText"/>
      </w:pPr>
      <w:r>
        <w:rPr>
          <w:rStyle w:val="FootnoteReference"/>
        </w:rPr>
        <w:footnoteRef/>
      </w:r>
      <w:r>
        <w:t xml:space="preserve"> Personal name: Simon. Personal-name meaning: Simon — that hears; that obeys. Source form: Simon.</w:t>
      </w:r>
    </w:p>
  </w:footnote>
  <w:footnote w:id="20243">
    <w:p>
      <w:pPr>
        <w:pStyle w:val="FootnoteText"/>
      </w:pPr>
      <w:r>
        <w:rPr>
          <w:rStyle w:val="FootnoteReference"/>
        </w:rPr>
        <w:footnoteRef/>
      </w:r>
      <w:r>
        <w:t xml:space="preserve"> Name meaning: Peter (Kepha; Petros) — Rock; stone. The rock-like apostle.</w:t>
      </w:r>
    </w:p>
  </w:footnote>
  <w:footnote w:id="20244">
    <w:p>
      <w:pPr>
        <w:pStyle w:val="FootnoteText"/>
      </w:pPr>
      <w:r>
        <w:rPr>
          <w:rStyle w:val="FootnoteReference"/>
        </w:rPr>
        <w:footnoteRef/>
      </w:r>
      <w:r>
        <w:t xml:space="preserve"> Cross-references for "an apostle": Luke 11:49; John 20:21; 1Cor 9:1; 1Cor 15:9; Gal 2:8; Eph 3:5; Eph 4:11; 1Pet 5:1.</w:t>
      </w:r>
    </w:p>
  </w:footnote>
  <w:footnote w:id="20245">
    <w:p>
      <w:pPr>
        <w:pStyle w:val="FootnoteText"/>
      </w:pPr>
      <w:r>
        <w:rPr>
          <w:rStyle w:val="FootnoteReference"/>
        </w:rPr>
        <w:footnoteRef/>
      </w:r>
      <w:r>
        <w:t xml:space="preserve"> Name meaning: Jesus (Yeshua) — Yahweh saves. He will save His people from their sins.</w:t>
      </w:r>
    </w:p>
  </w:footnote>
  <w:footnote w:id="20246">
    <w:p>
      <w:pPr>
        <w:pStyle w:val="FootnoteText"/>
      </w:pPr>
      <w:r>
        <w:rPr>
          <w:rStyle w:val="FootnoteReference"/>
        </w:rPr>
        <w:footnoteRef/>
      </w:r>
      <w:r>
        <w:t xml:space="preserve"> Personal name: Christ. Personal-name meaning: Christ — anointed. Source form: Christ.</w:t>
      </w:r>
    </w:p>
  </w:footnote>
  <w:footnote w:id="20247">
    <w:p>
      <w:pPr>
        <w:pStyle w:val="FootnoteText"/>
      </w:pPr>
      <w:r>
        <w:rPr>
          <w:rStyle w:val="FootnoteReference"/>
        </w:rPr>
        <w:footnoteRef/>
      </w:r>
      <w:r>
        <w:t xml:space="preserve"> Cross-references for "have": Acts 15:8-9; Rom 1:12; 2Cor 4:13; Eph 4:5; Phil 1:29; 2Tim 1:5; Titus 1:1; Titus 1:4; 1Pet 1:7; 1Pet 2:7; 2Pet 1:4.</w:t>
      </w:r>
    </w:p>
  </w:footnote>
  <w:footnote w:id="20248">
    <w:p>
      <w:pPr>
        <w:pStyle w:val="FootnoteText"/>
      </w:pPr>
      <w:r>
        <w:rPr>
          <w:rStyle w:val="FootnoteReference"/>
        </w:rPr>
        <w:footnoteRef/>
      </w:r>
      <w:r>
        <w:t xml:space="preserve"> Cross-references for "through": Jer 33:16; Rom 1:17; Rom 3:21-26; 1Cor 1:30; 2Cor 5:21; Phil 3:9.</w:t>
      </w:r>
    </w:p>
  </w:footnote>
  <w:footnote w:id="20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53">
    <w:p>
      <w:pPr>
        <w:pStyle w:val="FootnoteText"/>
      </w:pPr>
      <w:r>
        <w:rPr>
          <w:rStyle w:val="FootnoteReference"/>
        </w:rPr>
        <w:footnoteRef/>
      </w:r>
      <w:r>
        <w:t xml:space="preserve"> Cross-references for "Simon": Acts 15:14.</w:t>
      </w:r>
    </w:p>
  </w:footnote>
  <w:footnote w:id="20254">
    <w:p>
      <w:pPr>
        <w:pStyle w:val="FootnoteText"/>
      </w:pPr>
      <w:r>
        <w:rPr>
          <w:rStyle w:val="FootnoteReference"/>
        </w:rPr>
        <w:footnoteRef/>
      </w:r>
      <w:r>
        <w:t xml:space="preserve"> Cross-references for "Peter": Matt 4:18; Matt 10:2; Luke 22:31-34; John 1:42; John 21:15-17; 1Pet 1:1.</w:t>
      </w:r>
    </w:p>
  </w:footnote>
  <w:footnote w:id="20255">
    <w:p>
      <w:pPr>
        <w:pStyle w:val="FootnoteText"/>
      </w:pPr>
      <w:r>
        <w:rPr>
          <w:rStyle w:val="FootnoteReference"/>
        </w:rPr>
        <w:footnoteRef/>
      </w:r>
      <w:r>
        <w:t xml:space="preserve"> Cross-references for "a servant": John 12:26; Rom 1:1.</w:t>
      </w:r>
    </w:p>
  </w:footnote>
  <w:footnote w:id="20256">
    <w:p>
      <w:pPr>
        <w:pStyle w:val="FootnoteText"/>
      </w:pPr>
      <w:r>
        <w:rPr>
          <w:rStyle w:val="FootnoteReference"/>
        </w:rPr>
        <w:footnoteRef/>
      </w:r>
      <w:r>
        <w:t xml:space="preserve"> Cross-references for "of God and our Saviour": Isa 12:2; Luke 1:47; Titus 2:13.</w:t>
      </w:r>
    </w:p>
  </w:footnote>
  <w:footnote w:id="20257">
    <w:p>
      <w:pPr>
        <w:pStyle w:val="FootnoteText"/>
      </w:pPr>
      <w:r>
        <w:rPr>
          <w:rStyle w:val="FootnoteReference"/>
        </w:rPr>
        <w:footnoteRef/>
      </w:r>
      <w:r>
        <w:t xml:space="preserve"> Cross-references for "Grace": Num 6:24-26; Dan 4:1; Dan 6:25; Rom 1:7; 1Pet 1:2; Jude 1:2; Rev 1:4.</w:t>
      </w:r>
    </w:p>
  </w:footnote>
  <w:footnote w:id="20258">
    <w:p>
      <w:pPr>
        <w:pStyle w:val="FootnoteText"/>
      </w:pPr>
      <w:r>
        <w:rPr>
          <w:rStyle w:val="FootnoteReference"/>
        </w:rPr>
        <w:footnoteRef/>
      </w:r>
      <w:r>
        <w:t xml:space="preserve"> Cross-references for "the knowledge": Isa 53:11; Luke 10:22; John 17:3; 2Cor 4:6; 2Pet 3:18; 1John 5:20-21.</w:t>
      </w:r>
    </w:p>
  </w:footnote>
  <w:footnote w:id="20259">
    <w:p>
      <w:pPr>
        <w:pStyle w:val="FootnoteText"/>
      </w:pPr>
      <w:r>
        <w:rPr>
          <w:rStyle w:val="FootnoteReference"/>
        </w:rPr>
        <w:footnoteRef/>
      </w:r>
      <w:r>
        <w:t xml:space="preserve"> Cross-references for "through": John 17:3; 2Pet 1:2.</w:t>
      </w:r>
    </w:p>
  </w:footnote>
  <w:footnote w:id="20260">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61">
    <w:p>
      <w:pPr>
        <w:pStyle w:val="FootnoteText"/>
      </w:pPr>
      <w:r>
        <w:rPr>
          <w:rStyle w:val="FootnoteReference"/>
        </w:rPr>
        <w:footnoteRef/>
      </w:r>
      <w:r>
        <w:t xml:space="preserve"> Cross-references for "virtue": Ruth 3:11; Prov 12:4; Prov 31:10; Prov 31:29; Phil 4:8; 2Pet 1:5.</w:t>
      </w:r>
    </w:p>
  </w:footnote>
  <w:footnote w:id="20262">
    <w:p>
      <w:pPr>
        <w:pStyle w:val="FootnoteText"/>
      </w:pPr>
      <w:r>
        <w:rPr>
          <w:rStyle w:val="FootnoteReference"/>
        </w:rPr>
        <w:footnoteRef/>
      </w:r>
      <w:r>
        <w:t xml:space="preserve"> Cross-references: Ps 110:3; Matt 28:18; John 17:2; 2Cor 12:9; Eph 1:19-21; Col 1:16; Heb 1:3.</w:t>
      </w:r>
    </w:p>
  </w:footnote>
  <w:footnote w:id="20263">
    <w:p>
      <w:pPr>
        <w:pStyle w:val="FootnoteText"/>
      </w:pPr>
      <w:r>
        <w:rPr>
          <w:rStyle w:val="FootnoteReference"/>
        </w:rPr>
        <w:footnoteRef/>
      </w:r>
      <w:r>
        <w:t xml:space="preserve"> Cross-references: Ps 84:11; Rom 8:32; 1Cor 3:21-23; 1Tim 4:8.</w:t>
      </w:r>
    </w:p>
  </w:footnote>
  <w:footnote w:id="20264">
    <w:p>
      <w:pPr>
        <w:pStyle w:val="FootnoteText"/>
      </w:pPr>
      <w:r>
        <w:rPr>
          <w:rStyle w:val="FootnoteReference"/>
        </w:rPr>
        <w:footnoteRef/>
      </w:r>
      <w:r>
        <w:t xml:space="preserve"> Cross-references for "are given": Ezek 36:25-27; Rom 9:4; 2Cor 1:20; 2Cor 6:17-18; 2Cor 7:1; Gal 3:16; Heb 8:6-12; Heb 9:15; 2Pet 1:1; 1John 2:25.</w:t>
      </w:r>
    </w:p>
  </w:footnote>
  <w:footnote w:id="20265">
    <w:p>
      <w:pPr>
        <w:pStyle w:val="FootnoteText"/>
      </w:pPr>
      <w:r>
        <w:rPr>
          <w:rStyle w:val="FootnoteReference"/>
        </w:rPr>
        <w:footnoteRef/>
      </w:r>
      <w:r>
        <w:t xml:space="preserve"> Cross-references for "having": Gal 6:8; Jas 4:1-3; 1Pet 4:2-3; 2Pet 2:18-20; 1John 2:15-16.</w:t>
      </w:r>
    </w:p>
  </w:footnote>
  <w:footnote w:id="20266">
    <w:p>
      <w:pPr>
        <w:pStyle w:val="FootnoteText"/>
      </w:pPr>
      <w:r>
        <w:rPr>
          <w:rStyle w:val="FootnoteReference"/>
        </w:rPr>
        <w:footnoteRef/>
      </w:r>
      <w:r>
        <w:t xml:space="preserve"> Cross-references for "ye might": John 1:12-13; 2Cor 3:18; Eph 4:23-24; Col 3:10; Heb 12:10; 1John 3:2.</w:t>
      </w:r>
    </w:p>
  </w:footnote>
  <w:footnote w:id="20267">
    <w:p>
      <w:pPr>
        <w:pStyle w:val="FootnoteText"/>
      </w:pPr>
      <w:r>
        <w:rPr>
          <w:rStyle w:val="FootnoteReference"/>
        </w:rPr>
        <w:footnoteRef/>
      </w:r>
      <w:r>
        <w:t xml:space="preserve"> Cross-references for "beside": Luke 16:26; Luke 24:21.</w:t>
      </w:r>
    </w:p>
  </w:footnote>
  <w:footnote w:id="20268">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69">
    <w:p>
      <w:pPr>
        <w:pStyle w:val="FootnoteText"/>
      </w:pPr>
      <w:r>
        <w:rPr>
          <w:rStyle w:val="FootnoteReference"/>
        </w:rPr>
        <w:footnoteRef/>
      </w:r>
      <w:r>
        <w:t xml:space="preserve"> Cross-references for "virtue": Phil 4:8; 2Pet 1:3.</w:t>
      </w:r>
    </w:p>
  </w:footnote>
  <w:footnote w:id="20270">
    <w:p>
      <w:pPr>
        <w:pStyle w:val="FootnoteText"/>
      </w:pPr>
      <w:r>
        <w:rPr>
          <w:rStyle w:val="FootnoteReference"/>
        </w:rPr>
        <w:footnoteRef/>
      </w:r>
      <w:r>
        <w:t xml:space="preserve"> Cross-references for "knowledge": 1Cor 14:20; Eph 1:17-18; Eph 5:17; Phil 1:9; Col 1:9; 1Pet 3:7; 2Pet 1:2; 2Pet 3:18.</w:t>
      </w:r>
    </w:p>
  </w:footnote>
  <w:footnote w:id="20271">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72">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73">
    <w:p>
      <w:pPr>
        <w:pStyle w:val="FootnoteText"/>
      </w:pPr>
      <w:r>
        <w:rPr>
          <w:rStyle w:val="FootnoteReference"/>
        </w:rPr>
        <w:footnoteRef/>
      </w:r>
      <w:r>
        <w:t xml:space="preserve"> Cross-references for "temperance": Acts 24:25; 1Cor 9:25; Gal 5:23; Titus 1:8; Titus 2:2.</w:t>
      </w:r>
    </w:p>
  </w:footnote>
  <w:footnote w:id="20274">
    <w:p>
      <w:pPr>
        <w:pStyle w:val="FootnoteText"/>
      </w:pPr>
      <w:r>
        <w:rPr>
          <w:rStyle w:val="FootnoteReference"/>
        </w:rPr>
        <w:footnoteRef/>
      </w:r>
      <w:r>
        <w:t xml:space="preserve"> Cross-references for "brotherly": John 13:34-35; Rom 12:10; 1Thess 3:12; 1Thess 4:9-10; Heb 13:1; 1Pet 1:22; 1Pet 2:17; 1John 3:14; 1John 3:16.</w:t>
      </w:r>
    </w:p>
  </w:footnote>
  <w:footnote w:id="20275">
    <w:p>
      <w:pPr>
        <w:pStyle w:val="FootnoteText"/>
      </w:pPr>
      <w:r>
        <w:rPr>
          <w:rStyle w:val="FootnoteReference"/>
        </w:rPr>
        <w:footnoteRef/>
      </w:r>
      <w:r>
        <w:t xml:space="preserve"> Cross-references for "charity": 1Cor 13:1-8; Gal 6:10; Col 3:14; 1Thess 5:15; 1Pet 3:8; 1John 4:21.</w:t>
      </w:r>
    </w:p>
  </w:footnote>
  <w:footnote w:id="20276">
    <w:p>
      <w:pPr>
        <w:pStyle w:val="FootnoteText"/>
      </w:pPr>
      <w:r>
        <w:rPr>
          <w:rStyle w:val="FootnoteReference"/>
        </w:rPr>
        <w:footnoteRef/>
      </w:r>
      <w:r>
        <w:t xml:space="preserve"> Cross-references for "in you": John 5:42; 2Cor 9:14; 2Cor 13:5; Phil 2:5; Col 3:16; Phlm 1:6.</w:t>
      </w:r>
    </w:p>
  </w:footnote>
  <w:footnote w:id="20277">
    <w:p>
      <w:pPr>
        <w:pStyle w:val="FootnoteText"/>
      </w:pPr>
      <w:r>
        <w:rPr>
          <w:rStyle w:val="FootnoteReference"/>
        </w:rPr>
        <w:footnoteRef/>
      </w:r>
      <w:r>
        <w:t xml:space="preserve"> Cross-references for "and abound": 1Cor 15:58; 2Cor 8:2; 2Cor 8:7; Phil 1:9; Col 2:7; Col 3:16; 1Thess 3:12; 1Thess 4:1; 2Thess 1:3.</w:t>
      </w:r>
    </w:p>
  </w:footnote>
  <w:footnote w:id="20278">
    <w:p>
      <w:pPr>
        <w:pStyle w:val="FootnoteText"/>
      </w:pPr>
      <w:r>
        <w:rPr>
          <w:rStyle w:val="FootnoteReference"/>
        </w:rPr>
        <w:footnoteRef/>
      </w:r>
      <w:r>
        <w:t xml:space="preserve"> Cross-references for "barren": Prov 19:15; Matt 20:3; Matt 20:6; Matt 25:26; Rom 12:11; 1Tim 5:13; Heb 6:12.</w:t>
      </w:r>
    </w:p>
  </w:footnote>
  <w:footnote w:id="20279">
    <w:p>
      <w:pPr>
        <w:pStyle w:val="FootnoteText"/>
      </w:pPr>
      <w:r>
        <w:rPr>
          <w:rStyle w:val="FootnoteReference"/>
        </w:rPr>
        <w:footnoteRef/>
      </w:r>
      <w:r>
        <w:t xml:space="preserve"> Cross-references for "unfruitful": Matt 13:22; John 15:2; John 15:6; Titus 3:14.</w:t>
      </w:r>
    </w:p>
  </w:footnote>
  <w:footnote w:id="20280">
    <w:p>
      <w:pPr>
        <w:pStyle w:val="FootnoteText"/>
      </w:pPr>
      <w:r>
        <w:rPr>
          <w:rStyle w:val="FootnoteReference"/>
        </w:rPr>
        <w:footnoteRef/>
      </w:r>
      <w:r>
        <w:t xml:space="preserve"> Cross-references: John 15:7-8; 2Cor 5:13-17.</w:t>
      </w:r>
    </w:p>
  </w:footnote>
  <w:footnote w:id="20281">
    <w:p>
      <w:pPr>
        <w:pStyle w:val="FootnoteText"/>
      </w:pPr>
      <w:r>
        <w:rPr>
          <w:rStyle w:val="FootnoteReference"/>
        </w:rPr>
        <w:footnoteRef/>
      </w:r>
      <w:r>
        <w:t xml:space="preserve"> Cross-references: 2Pet 1:2.</w:t>
      </w:r>
    </w:p>
  </w:footnote>
  <w:footnote w:id="20282">
    <w:p>
      <w:pPr>
        <w:pStyle w:val="FootnoteText"/>
      </w:pPr>
      <w:r>
        <w:rPr>
          <w:rStyle w:val="FootnoteReference"/>
        </w:rPr>
        <w:footnoteRef/>
      </w:r>
      <w:r>
        <w:t xml:space="preserve"> Cross-references for "blind": John 9:40-41; 2Cor 4:3-4; 1John 2:9-11; Rev 3:17.</w:t>
      </w:r>
    </w:p>
  </w:footnote>
  <w:footnote w:id="20283">
    <w:p>
      <w:pPr>
        <w:pStyle w:val="FootnoteText"/>
      </w:pPr>
      <w:r>
        <w:rPr>
          <w:rStyle w:val="FootnoteReference"/>
        </w:rPr>
        <w:footnoteRef/>
      </w:r>
      <w:r>
        <w:t xml:space="preserve"> Cross-references for "that he": Rom 6:1-4; Rom 6:11; Eph 5:26; Heb 9:14; 1Pet 3:21; 2Pet 1:4; 2Pet 2:18-20; 1John 1:7.</w:t>
      </w:r>
    </w:p>
  </w:footnote>
  <w:footnote w:id="20284">
    <w:p>
      <w:pPr>
        <w:pStyle w:val="FootnoteText"/>
      </w:pPr>
      <w:r>
        <w:rPr>
          <w:rStyle w:val="FootnoteReference"/>
        </w:rPr>
        <w:footnoteRef/>
      </w:r>
      <w:r>
        <w:t xml:space="preserve"> Cross-references for "lacketh": Mark 10:21; Luke 18:22; Gal 5:6; Gal 5:13; Jas 2:14-26; 2Pet 1:5-7.</w:t>
      </w:r>
    </w:p>
  </w:footnote>
  <w:footnote w:id="20285">
    <w:p>
      <w:pPr>
        <w:pStyle w:val="FootnoteText"/>
      </w:pPr>
      <w:r>
        <w:rPr>
          <w:rStyle w:val="FootnoteReference"/>
        </w:rPr>
        <w:footnoteRef/>
      </w:r>
      <w:r>
        <w:t xml:space="preserve"> Cross-references for "give": 2Pet 1:5; 2Pet 3:17.</w:t>
      </w:r>
    </w:p>
  </w:footnote>
  <w:footnote w:id="20286">
    <w:p>
      <w:pPr>
        <w:pStyle w:val="FootnoteText"/>
      </w:pPr>
      <w:r>
        <w:rPr>
          <w:rStyle w:val="FootnoteReference"/>
        </w:rPr>
        <w:footnoteRef/>
      </w:r>
      <w:r>
        <w:t xml:space="preserve"> Cross-references for "to make": 2Tim 2:19; Heb 6:11; Heb 6:19; 1John 3:19-21.</w:t>
      </w:r>
    </w:p>
  </w:footnote>
  <w:footnote w:id="20287">
    <w:p>
      <w:pPr>
        <w:pStyle w:val="FootnoteText"/>
      </w:pPr>
      <w:r>
        <w:rPr>
          <w:rStyle w:val="FootnoteReference"/>
        </w:rPr>
        <w:footnoteRef/>
      </w:r>
      <w:r>
        <w:t xml:space="preserve"> Cross-references for "election": Rom 8:28-31; 1Thess 1:3-4; 2Thess 2:13-14; 1Pet 1:2.</w:t>
      </w:r>
    </w:p>
  </w:footnote>
  <w:footnote w:id="20288">
    <w:p>
      <w:pPr>
        <w:pStyle w:val="FootnoteText"/>
      </w:pPr>
      <w:r>
        <w:rPr>
          <w:rStyle w:val="FootnoteReference"/>
        </w:rPr>
        <w:footnoteRef/>
      </w:r>
      <w:r>
        <w:t xml:space="preserve"> Cross-references for "never": Ps 37:24; Ps 62:2; Ps 62:6; Ps 112:6; Ps 121:3; Mic 7:8; Acts 20:24-25; 1Pet 1:5; 2Pet 3:17; Rev 3:10-11.</w:t>
      </w:r>
    </w:p>
  </w:footnote>
  <w:footnote w:id="20289">
    <w:p>
      <w:pPr>
        <w:pStyle w:val="FootnoteText"/>
      </w:pPr>
      <w:r>
        <w:rPr>
          <w:rStyle w:val="FootnoteReference"/>
        </w:rPr>
        <w:footnoteRef/>
      </w:r>
      <w:r>
        <w:t xml:space="preserve"> Cross-references: Ps 15:5; Isa 56:2; Matt 7:24-25; Luke 6:47-49; 1John 3:19; Rev 22:14.</w:t>
      </w:r>
    </w:p>
  </w:footnote>
  <w:footnote w:id="20290">
    <w:p>
      <w:pPr>
        <w:pStyle w:val="FootnoteText"/>
      </w:pPr>
      <w:r>
        <w:rPr>
          <w:rStyle w:val="FootnoteReference"/>
        </w:rPr>
        <w:footnoteRef/>
      </w:r>
      <w:r>
        <w:t xml:space="preserve"> Cross-references for "an entrance": Matt 25:34; 2Cor 5:1; 2Tim 4:8; Rev 3:21.</w:t>
      </w:r>
    </w:p>
  </w:footnote>
  <w:footnote w:id="20291">
    <w:p>
      <w:pPr>
        <w:pStyle w:val="FootnoteText"/>
      </w:pPr>
      <w:r>
        <w:rPr>
          <w:rStyle w:val="FootnoteReference"/>
        </w:rPr>
        <w:footnoteRef/>
      </w:r>
      <w:r>
        <w:t xml:space="preserve"> Cross-references for "abundantly": Ps 36:8; Song 5:1; Isa 35:2; John 10:10; Eph 3:20; Heb 6:17.</w:t>
      </w:r>
    </w:p>
  </w:footnote>
  <w:footnote w:id="20292">
    <w:p>
      <w:pPr>
        <w:pStyle w:val="FootnoteText"/>
      </w:pPr>
      <w:r>
        <w:rPr>
          <w:rStyle w:val="FootnoteReference"/>
        </w:rPr>
        <w:footnoteRef/>
      </w:r>
      <w:r>
        <w:t xml:space="preserve"> Cross-references for "everlasting": Isa 9:7; Dan 7:14; Dan 7:27; Rev 5:10.</w:t>
      </w:r>
    </w:p>
  </w:footnote>
  <w:footnote w:id="20293">
    <w:p>
      <w:pPr>
        <w:pStyle w:val="FootnoteText"/>
      </w:pPr>
      <w:r>
        <w:rPr>
          <w:rStyle w:val="FootnoteReference"/>
        </w:rPr>
        <w:footnoteRef/>
      </w:r>
      <w:r>
        <w:t xml:space="preserve"> Cross-references: 2Pet 1:1.</w:t>
      </w:r>
    </w:p>
  </w:footnote>
  <w:footnote w:id="20294">
    <w:p>
      <w:pPr>
        <w:pStyle w:val="FootnoteText"/>
      </w:pPr>
      <w:r>
        <w:rPr>
          <w:rStyle w:val="FootnoteReference"/>
        </w:rPr>
        <w:footnoteRef/>
      </w:r>
      <w:r>
        <w:t xml:space="preserve"> Cross-references for "I will not": Rom 15:14-15; Phil 3:1; 1Tim 4:6; 2Tim 1:6; Heb 10:32; 2Pet 1:13; 2Pet 1:15; 2Pet 3:1; Jude 1:3; Jude 1:17.</w:t>
      </w:r>
    </w:p>
  </w:footnote>
  <w:footnote w:id="20295">
    <w:p>
      <w:pPr>
        <w:pStyle w:val="FootnoteText"/>
      </w:pPr>
      <w:r>
        <w:rPr>
          <w:rStyle w:val="FootnoteReference"/>
        </w:rPr>
        <w:footnoteRef/>
      </w:r>
      <w:r>
        <w:t xml:space="preserve"> Cross-references for "though": 1John 2:21; Jude 1:5.</w:t>
      </w:r>
    </w:p>
  </w:footnote>
  <w:footnote w:id="20296">
    <w:p>
      <w:pPr>
        <w:pStyle w:val="FootnoteText"/>
      </w:pPr>
      <w:r>
        <w:rPr>
          <w:rStyle w:val="FootnoteReference"/>
        </w:rPr>
        <w:footnoteRef/>
      </w:r>
      <w:r>
        <w:t xml:space="preserve"> Cross-references for "and be": Acts 16:5; Col 2:7; Heb 13:9; 1Pet 5:10; 1Pet 5:12; 2Pet 3:17.</w:t>
      </w:r>
    </w:p>
  </w:footnote>
  <w:footnote w:id="20297">
    <w:p>
      <w:pPr>
        <w:pStyle w:val="FootnoteText"/>
      </w:pPr>
      <w:r>
        <w:rPr>
          <w:rStyle w:val="FootnoteReference"/>
        </w:rPr>
        <w:footnoteRef/>
      </w:r>
      <w:r>
        <w:t xml:space="preserve"> Cross-references for "as long": 2Cor 5:1-4; 2Cor 5:8; Heb 13:3; 2Pet 1:14.</w:t>
      </w:r>
    </w:p>
  </w:footnote>
  <w:footnote w:id="202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99">
    <w:p>
      <w:pPr>
        <w:pStyle w:val="FootnoteText"/>
      </w:pPr>
      <w:r>
        <w:rPr>
          <w:rStyle w:val="FootnoteReference"/>
        </w:rPr>
        <w:footnoteRef/>
      </w:r>
      <w:r>
        <w:t xml:space="preserve"> Cross-references for "to stir": Hag 1:14; 2Tim 1:6; 2Pet 3:1.</w:t>
      </w:r>
    </w:p>
  </w:footnote>
  <w:footnote w:id="20300">
    <w:p>
      <w:pPr>
        <w:pStyle w:val="FootnoteText"/>
      </w:pPr>
      <w:r>
        <w:rPr>
          <w:rStyle w:val="FootnoteReference"/>
        </w:rPr>
        <w:footnoteRef/>
      </w:r>
      <w:r>
        <w:t xml:space="preserve"> Cross-references: 2Pet 1:12.</w:t>
      </w:r>
    </w:p>
  </w:footnote>
  <w:footnote w:id="20301">
    <w:p>
      <w:pPr>
        <w:pStyle w:val="FootnoteText"/>
      </w:pPr>
      <w:r>
        <w:rPr>
          <w:rStyle w:val="FootnoteReference"/>
        </w:rPr>
        <w:footnoteRef/>
      </w:r>
      <w:r>
        <w:t xml:space="preserve"> Cross-references for "shortly": Deut 4:21-22; Deut 31:14; Josh 23:14; 1Kgs 2:2-3; Acts 20:25; 2Tim 4:6.</w:t>
      </w:r>
    </w:p>
  </w:footnote>
  <w:footnote w:id="20302">
    <w:p>
      <w:pPr>
        <w:pStyle w:val="FootnoteText"/>
      </w:pPr>
      <w:r>
        <w:rPr>
          <w:rStyle w:val="FootnoteReference"/>
        </w:rPr>
        <w:footnoteRef/>
      </w:r>
      <w:r>
        <w:t xml:space="preserve"> Cross-references for "even": John 21:18-19.</w:t>
      </w:r>
    </w:p>
  </w:footnote>
  <w:footnote w:id="20303">
    <w:p>
      <w:pPr>
        <w:pStyle w:val="FootnoteText"/>
      </w:pPr>
      <w:r>
        <w:rPr>
          <w:rStyle w:val="FootnoteReference"/>
        </w:rPr>
        <w:footnoteRef/>
      </w:r>
      <w:r>
        <w:t xml:space="preserve"> Cross-references for "I will": Deut 31:19-29; Josh 24:24-29; 1Chr 29:1-20; Ps 71:18; 2Tim 2:2; Heb 11:4.</w:t>
      </w:r>
    </w:p>
  </w:footnote>
  <w:footnote w:id="20304">
    <w:p>
      <w:pPr>
        <w:pStyle w:val="FootnoteText"/>
      </w:pPr>
      <w:r>
        <w:rPr>
          <w:rStyle w:val="FootnoteReference"/>
        </w:rPr>
        <w:footnoteRef/>
      </w:r>
      <w:r>
        <w:t xml:space="preserve"> Cross-references for "these": 2Pet 1:4-7; 2Pet 1:12.</w:t>
      </w:r>
    </w:p>
  </w:footnote>
  <w:footnote w:id="20305">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306">
    <w:p>
      <w:pPr>
        <w:pStyle w:val="FootnoteText"/>
      </w:pPr>
      <w:r>
        <w:rPr>
          <w:rStyle w:val="FootnoteReference"/>
        </w:rPr>
        <w:footnoteRef/>
      </w:r>
      <w:r>
        <w:t xml:space="preserve"> Cross-references for "the power": Matt 28:18; Mark 9:1; John 17:2; Rom 1:4; 1Cor 5:4; Phil 3:21.</w:t>
      </w:r>
    </w:p>
  </w:footnote>
  <w:footnote w:id="20307">
    <w:p>
      <w:pPr>
        <w:pStyle w:val="FootnoteText"/>
      </w:pPr>
      <w:r>
        <w:rPr>
          <w:rStyle w:val="FootnoteReference"/>
        </w:rPr>
        <w:footnoteRef/>
      </w:r>
      <w:r>
        <w:t xml:space="preserve"> Cross-references for "coming": Mal 3:2; Mal 4:5; Matt 16:28; Matt 24:3; Matt 24:27; 1Cor 1:7; Jude 1:14; Rev 1:7.</w:t>
      </w:r>
    </w:p>
  </w:footnote>
  <w:footnote w:id="20308">
    <w:p>
      <w:pPr>
        <w:pStyle w:val="FootnoteText"/>
      </w:pPr>
      <w:r>
        <w:rPr>
          <w:rStyle w:val="FootnoteReference"/>
        </w:rPr>
        <w:footnoteRef/>
      </w:r>
      <w:r>
        <w:t xml:space="preserve"> Cross-references: Matt 17:1-5; Mark 9:2; Luke 9:28-32; John 1:14; 1John 1:1-3; 1John 4:14.</w:t>
      </w:r>
    </w:p>
  </w:footnote>
  <w:footnote w:id="20309">
    <w:p>
      <w:pPr>
        <w:pStyle w:val="FootnoteText"/>
      </w:pPr>
      <w:r>
        <w:rPr>
          <w:rStyle w:val="FootnoteReference"/>
        </w:rPr>
        <w:footnoteRef/>
      </w:r>
      <w:r>
        <w:t xml:space="preserve"> Cross-references for "there came": Matt 17:3; Mark 9:7; Luke 9:34-35; John 12:28-29.</w:t>
      </w:r>
    </w:p>
  </w:footnote>
  <w:footnote w:id="20310">
    <w:p>
      <w:pPr>
        <w:pStyle w:val="FootnoteText"/>
      </w:pPr>
      <w:r>
        <w:rPr>
          <w:rStyle w:val="FootnoteReference"/>
        </w:rPr>
        <w:footnoteRef/>
      </w:r>
      <w:r>
        <w:t xml:space="preserve"> Cross-references for "This": Matt 3:17; Matt 17:5; Mark 1:11; Mark 9:7; Luke 3:22; Luke 9:35.</w:t>
      </w:r>
    </w:p>
  </w:footnote>
  <w:footnote w:id="20311">
    <w:p>
      <w:pPr>
        <w:pStyle w:val="FootnoteText"/>
      </w:pPr>
      <w:r>
        <w:rPr>
          <w:rStyle w:val="FootnoteReference"/>
        </w:rPr>
        <w:footnoteRef/>
      </w:r>
      <w:r>
        <w:t xml:space="preserve"> Cross-references for "in whom": Isa 42:1; Isa 53:10; Matt 12:18.</w:t>
      </w:r>
    </w:p>
  </w:footnote>
  <w:footnote w:id="20312">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313">
    <w:p>
      <w:pPr>
        <w:pStyle w:val="FootnoteText"/>
      </w:pPr>
      <w:r>
        <w:rPr>
          <w:rStyle w:val="FootnoteReference"/>
        </w:rPr>
        <w:footnoteRef/>
      </w:r>
      <w:r>
        <w:t xml:space="preserve"> Cross-references for "this": Matt 17:6.</w:t>
      </w:r>
    </w:p>
  </w:footnote>
  <w:footnote w:id="20314">
    <w:p>
      <w:pPr>
        <w:pStyle w:val="FootnoteText"/>
      </w:pPr>
      <w:r>
        <w:rPr>
          <w:rStyle w:val="FootnoteReference"/>
        </w:rPr>
        <w:footnoteRef/>
      </w:r>
      <w:r>
        <w:t xml:space="preserve"> Cross-references for "the holy": Gen 28:16-17; Exod 3:1; Exod 3:5; Josh 5:15; Isa 11:9; Isa 56:7; Zech 8:3; Matt 17:6.</w:t>
      </w:r>
    </w:p>
  </w:footnote>
  <w:footnote w:id="20315">
    <w:p>
      <w:pPr>
        <w:pStyle w:val="FootnoteText"/>
      </w:pPr>
      <w:r>
        <w:rPr>
          <w:rStyle w:val="FootnoteReference"/>
        </w:rPr>
        <w:footnoteRef/>
      </w:r>
      <w:r>
        <w:t xml:space="preserve"> Cross-references for "a more": Ps 19:7-9; Isa 8:20; Isa 41:21-23; Isa 41:26; Luke 16:29-31; John 5:39; Acts 17:11.</w:t>
      </w:r>
    </w:p>
  </w:footnote>
  <w:footnote w:id="20316">
    <w:p>
      <w:pPr>
        <w:pStyle w:val="FootnoteText"/>
      </w:pPr>
      <w:r>
        <w:rPr>
          <w:rStyle w:val="FootnoteReference"/>
        </w:rPr>
        <w:footnoteRef/>
      </w:r>
      <w:r>
        <w:t xml:space="preserve"> Cross-references for "a light": Ps 119:105; Prov 6:23; Isa 9:2; Isa 60:1-2; Matt 4:16; Luke 1:78-79; John 1:7-9; John 5:35; John 8:12; Eph 5:7-8.</w:t>
      </w:r>
    </w:p>
  </w:footnote>
  <w:footnote w:id="20317">
    <w:p>
      <w:pPr>
        <w:pStyle w:val="FootnoteText"/>
      </w:pPr>
      <w:r>
        <w:rPr>
          <w:rStyle w:val="FootnoteReference"/>
        </w:rPr>
        <w:footnoteRef/>
      </w:r>
      <w:r>
        <w:t xml:space="preserve"> Cross-references for "the day": 2Cor 4:4-6; 1John 5:10; Rev 2:28; Rev 22:16.</w:t>
      </w:r>
    </w:p>
  </w:footnote>
  <w:footnote w:id="20318">
    <w:p>
      <w:pPr>
        <w:pStyle w:val="FootnoteText"/>
      </w:pPr>
      <w:r>
        <w:rPr>
          <w:rStyle w:val="FootnoteReference"/>
        </w:rPr>
        <w:footnoteRef/>
      </w:r>
      <w:r>
        <w:t xml:space="preserve"> Cross-references for "ye do": Acts 15:29; Jas 2:8; 3John 1:6.</w:t>
      </w:r>
    </w:p>
  </w:footnote>
  <w:footnote w:id="20319">
    <w:p>
      <w:pPr>
        <w:pStyle w:val="FootnoteText"/>
      </w:pPr>
      <w:r>
        <w:rPr>
          <w:rStyle w:val="FootnoteReference"/>
        </w:rPr>
        <w:footnoteRef/>
      </w:r>
      <w:r>
        <w:t xml:space="preserve"> Cross-references for "Knowing": Rom 6:6; Rom 13:11; 1Tim 1:9; Jas 1:3; 2Pet 3:3.</w:t>
      </w:r>
    </w:p>
  </w:footnote>
  <w:footnote w:id="20320">
    <w:p>
      <w:pPr>
        <w:pStyle w:val="FootnoteText"/>
      </w:pPr>
      <w:r>
        <w:rPr>
          <w:rStyle w:val="FootnoteReference"/>
        </w:rPr>
        <w:footnoteRef/>
      </w:r>
      <w:r>
        <w:t xml:space="preserve"> Cross-references for "that": Rom 12:6.</w:t>
      </w:r>
    </w:p>
  </w:footnote>
  <w:footnote w:id="20321">
    <w:p>
      <w:pPr>
        <w:pStyle w:val="FootnoteText"/>
      </w:pPr>
      <w:r>
        <w:rPr>
          <w:rStyle w:val="FootnoteReference"/>
        </w:rPr>
        <w:footnoteRef/>
      </w:r>
      <w:r>
        <w:t xml:space="preserve"> Cross-references for "the prophecy": Luke 1:70; 2Tim 3:16; 1Pet 1:11.</w:t>
      </w:r>
    </w:p>
  </w:footnote>
  <w:footnote w:id="20322">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23">
    <w:p>
      <w:pPr>
        <w:pStyle w:val="FootnoteText"/>
      </w:pPr>
      <w:r>
        <w:rPr>
          <w:rStyle w:val="FootnoteReference"/>
        </w:rPr>
        <w:footnoteRef/>
      </w:r>
      <w:r>
        <w:t xml:space="preserve"> Cross-references for "by the Holy": Mark 12:36; Acts 1:16; Acts 3:18; Acts 28:25; Heb 3:7; Heb 9:8; Heb 10:15.</w:t>
      </w:r>
    </w:p>
  </w:footnote>
  <w:footnote w:id="20324">
    <w:p>
      <w:pPr>
        <w:pStyle w:val="FootnoteText"/>
      </w:pPr>
      <w:r>
        <w:rPr>
          <w:rStyle w:val="FootnoteReference"/>
        </w:rPr>
        <w:footnoteRef/>
      </w:r>
      <w:r>
        <w:t xml:space="preserve"> Cross-references for "spake": Num 16:28; 2Sam 23:2; Mic 3:7; Luke 1:70; 2Tim 3:15-17; 1Pet 1:11; Rev 19:10.</w:t>
      </w:r>
    </w:p>
  </w:footnote>
  <w:footnote w:id="20325">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26">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27">
    <w:p>
      <w:pPr>
        <w:pStyle w:val="FootnoteText"/>
      </w:pPr>
      <w:r>
        <w:rPr>
          <w:rStyle w:val="FootnoteReference"/>
        </w:rPr>
        <w:footnoteRef/>
      </w:r>
      <w:r>
        <w:t xml:space="preserve"> Cross-references for "denying": Matt 10:33; Luke 12:9; Acts 3:13-14; 2Tim 2:12-13; Jude 1:4; Rev 2:13; Rev 3:8.</w:t>
      </w:r>
    </w:p>
  </w:footnote>
  <w:footnote w:id="20328">
    <w:p>
      <w:pPr>
        <w:pStyle w:val="FootnoteText"/>
      </w:pPr>
      <w:r>
        <w:rPr>
          <w:rStyle w:val="FootnoteReference"/>
        </w:rPr>
        <w:footnoteRef/>
      </w:r>
      <w:r>
        <w:t xml:space="preserve"> Cross-references for "bought": Deut 32:6; Acts 20:28; 1Cor 6:20; 1Cor 7:23; Gal 3:13; Eph 1:7; Heb 10:29; 1Pet 1:8; Rev 5:9.</w:t>
      </w:r>
    </w:p>
  </w:footnote>
  <w:footnote w:id="20329">
    <w:p>
      <w:pPr>
        <w:pStyle w:val="FootnoteText"/>
      </w:pPr>
      <w:r>
        <w:rPr>
          <w:rStyle w:val="FootnoteReference"/>
        </w:rPr>
        <w:footnoteRef/>
      </w:r>
      <w:r>
        <w:t xml:space="preserve"> Cross-references for "and bring": Mal 3:5; Phil 3:19; 2Pet 2:3.</w:t>
      </w:r>
    </w:p>
  </w:footnote>
  <w:footnote w:id="20330">
    <w:p>
      <w:pPr>
        <w:pStyle w:val="FootnoteText"/>
      </w:pPr>
      <w:r>
        <w:rPr>
          <w:rStyle w:val="FootnoteReference"/>
        </w:rPr>
        <w:footnoteRef/>
      </w:r>
      <w:r>
        <w:t xml:space="preserve"> Cross-references for "privily": Gal 2:4; 2Pet 2:3.</w:t>
      </w:r>
    </w:p>
  </w:footnote>
  <w:footnote w:id="20331">
    <w:p>
      <w:pPr>
        <w:pStyle w:val="FootnoteText"/>
      </w:pPr>
      <w:r>
        <w:rPr>
          <w:rStyle w:val="FootnoteReference"/>
        </w:rPr>
        <w:footnoteRef/>
      </w:r>
      <w:r>
        <w:t xml:space="preserve"> Cross-references for "damnable": Gal 5:20; Titus 3:10; 2Pet 2:3.</w:t>
      </w:r>
    </w:p>
  </w:footnote>
  <w:footnote w:id="20332">
    <w:p>
      <w:pPr>
        <w:pStyle w:val="FootnoteText"/>
      </w:pPr>
      <w:r>
        <w:rPr>
          <w:rStyle w:val="FootnoteReference"/>
        </w:rPr>
        <w:footnoteRef/>
      </w:r>
      <w:r>
        <w:t xml:space="preserve"> Cross-references for "many": Matt 24:10-13; Matt 24:24; Mark 13:22; 1John 2:18-19; Rev 12:9; Rev 13:8; Rev 13:14.</w:t>
      </w:r>
    </w:p>
  </w:footnote>
  <w:footnote w:id="20333">
    <w:p>
      <w:pPr>
        <w:pStyle w:val="FootnoteText"/>
      </w:pPr>
      <w:r>
        <w:rPr>
          <w:rStyle w:val="FootnoteReference"/>
        </w:rPr>
        <w:footnoteRef/>
      </w:r>
      <w:r>
        <w:t xml:space="preserve"> Cross-references for "pernicious ways": Rom 2:24; 1Tim 5:14; Titus 2:5; Titus 2:8.</w:t>
      </w:r>
    </w:p>
  </w:footnote>
  <w:footnote w:id="20334">
    <w:p>
      <w:pPr>
        <w:pStyle w:val="FootnoteText"/>
      </w:pPr>
      <w:r>
        <w:rPr>
          <w:rStyle w:val="FootnoteReference"/>
        </w:rPr>
        <w:footnoteRef/>
      </w:r>
      <w:r>
        <w:t xml:space="preserve"> Cross-references for "evil": Acts 14:2; 1Pet 2:12; 2Pet 2:12; Jude 1:10; Jude 1:15.</w:t>
      </w:r>
    </w:p>
  </w:footnote>
  <w:footnote w:id="20335">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36">
    <w:p>
      <w:pPr>
        <w:pStyle w:val="FootnoteText"/>
      </w:pPr>
      <w:r>
        <w:rPr>
          <w:rStyle w:val="FootnoteReference"/>
        </w:rPr>
        <w:footnoteRef/>
      </w:r>
      <w:r>
        <w:t xml:space="preserve"> Cross-references for "with": Ps 18:44; Ps 66:3; Ps 81:15; Luke 20:20; Luke 22:47; 1Thess 2:5; 2Pet 1:16.</w:t>
      </w:r>
    </w:p>
  </w:footnote>
  <w:footnote w:id="20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38">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39">
    <w:p>
      <w:pPr>
        <w:pStyle w:val="FootnoteText"/>
      </w:pPr>
      <w:r>
        <w:rPr>
          <w:rStyle w:val="FootnoteReference"/>
        </w:rPr>
        <w:footnoteRef/>
      </w:r>
      <w:r>
        <w:t xml:space="preserve"> Cross-references for "make": Deut 24:17; John 2:16; 2Cor 2:17; Rev 18:11-13.</w:t>
      </w:r>
    </w:p>
  </w:footnote>
  <w:footnote w:id="203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41">
    <w:p>
      <w:pPr>
        <w:pStyle w:val="FootnoteText"/>
      </w:pPr>
      <w:r>
        <w:rPr>
          <w:rStyle w:val="FootnoteReference"/>
        </w:rPr>
        <w:footnoteRef/>
      </w:r>
      <w:r>
        <w:t xml:space="preserve"> Cross-references for "spared": Deut 29:20; Ps 78:50; Ezek 5:11; Ezek 7:4; Ezek 7:9; Rom 8:32; Rom 11:21; 2Pet 2:5.</w:t>
      </w:r>
    </w:p>
  </w:footnote>
  <w:footnote w:id="20342">
    <w:p>
      <w:pPr>
        <w:pStyle w:val="FootnoteText"/>
      </w:pPr>
      <w:r>
        <w:rPr>
          <w:rStyle w:val="FootnoteReference"/>
        </w:rPr>
        <w:footnoteRef/>
      </w:r>
      <w:r>
        <w:t xml:space="preserve"> Cross-references for "the angels": Job 4:18; Luke 10:18; John 8:44; 1John 3:8; Jude 1:6.</w:t>
      </w:r>
    </w:p>
  </w:footnote>
  <w:footnote w:id="2034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20344">
    <w:p>
      <w:pPr>
        <w:pStyle w:val="FootnoteText"/>
      </w:pPr>
      <w:r>
        <w:rPr>
          <w:rStyle w:val="FootnoteReference"/>
        </w:rPr>
        <w:footnoteRef/>
      </w:r>
      <w:r>
        <w:t xml:space="preserve"> Cross-references for "into": 2Pet 2:11; Jude 1:6.</w:t>
      </w:r>
    </w:p>
  </w:footnote>
  <w:footnote w:id="20345">
    <w:p>
      <w:pPr>
        <w:pStyle w:val="FootnoteText"/>
      </w:pPr>
      <w:r>
        <w:rPr>
          <w:rStyle w:val="FootnoteReference"/>
        </w:rPr>
        <w:footnoteRef/>
      </w:r>
      <w:r>
        <w:t xml:space="preserve"> Cross-references for "to be": Job 21:30; 2Pet 2:9; Jude 1:13.</w:t>
      </w:r>
    </w:p>
  </w:footnote>
  <w:footnote w:id="203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48">
    <w:p>
      <w:pPr>
        <w:pStyle w:val="FootnoteText"/>
      </w:pPr>
      <w:r>
        <w:rPr>
          <w:rStyle w:val="FootnoteReference"/>
        </w:rPr>
        <w:footnoteRef/>
      </w:r>
      <w:r>
        <w:t xml:space="preserve"> Cross-references: Isa 14:12; Matt 8:29; Matt 25:41; Mark 5:7; Luke 8:31; Rev 12:7-9; Rev 20:2-3; Rev 20:10.</w:t>
      </w:r>
    </w:p>
  </w:footnote>
  <w:footnote w:id="20349">
    <w:p>
      <w:pPr>
        <w:pStyle w:val="FootnoteText"/>
      </w:pPr>
      <w:r>
        <w:rPr>
          <w:rStyle w:val="FootnoteReference"/>
        </w:rPr>
        <w:footnoteRef/>
      </w:r>
      <w:r>
        <w:t xml:space="preserve"> Cross-references for "spared": Job 22:15-16; Matt 24:37-39; Luke 17:26-27; Heb 11:7.</w:t>
      </w:r>
    </w:p>
  </w:footnote>
  <w:footnote w:id="2035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351">
    <w:p>
      <w:pPr>
        <w:pStyle w:val="FootnoteText"/>
      </w:pPr>
      <w:r>
        <w:rPr>
          <w:rStyle w:val="FootnoteReference"/>
        </w:rPr>
        <w:footnoteRef/>
      </w:r>
      <w:r>
        <w:t xml:space="preserve"> Cross-references for "the eighth": Gen 7:1-24; 1Pet 3:20.</w:t>
      </w:r>
    </w:p>
  </w:footnote>
  <w:footnote w:id="20352">
    <w:p>
      <w:pPr>
        <w:pStyle w:val="FootnoteText"/>
      </w:pPr>
      <w:r>
        <w:rPr>
          <w:rStyle w:val="FootnoteReference"/>
        </w:rPr>
        <w:footnoteRef/>
      </w:r>
      <w:r>
        <w:t xml:space="preserve"> Cross-references for "a preacher": 1Pet 3:19; Jude 1:14-15.</w:t>
      </w:r>
    </w:p>
  </w:footnote>
  <w:footnote w:id="20353">
    <w:p>
      <w:pPr>
        <w:pStyle w:val="FootnoteText"/>
      </w:pPr>
      <w:r>
        <w:rPr>
          <w:rStyle w:val="FootnoteReference"/>
        </w:rPr>
        <w:footnoteRef/>
      </w:r>
      <w:r>
        <w:t xml:space="preserve"> Cross-references for "bringing": 2Pet 3:6.</w:t>
      </w:r>
    </w:p>
  </w:footnote>
  <w:footnote w:id="2035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55">
    <w:p>
      <w:pPr>
        <w:pStyle w:val="FootnoteText"/>
      </w:pPr>
      <w:r>
        <w:rPr>
          <w:rStyle w:val="FootnoteReference"/>
        </w:rPr>
        <w:footnoteRef/>
      </w:r>
      <w:r>
        <w:t xml:space="preserve"> Place name: Sodom. Place-name meaning: Sodom — their secret; their cement. Source form: Sodom. Greek form: σοδομων.</w:t>
      </w:r>
    </w:p>
  </w:footnote>
  <w:footnote w:id="2035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357">
    <w:p>
      <w:pPr>
        <w:pStyle w:val="FootnoteText"/>
      </w:pPr>
      <w:r>
        <w:rPr>
          <w:rStyle w:val="FootnoteReference"/>
        </w:rPr>
        <w:footnoteRef/>
      </w:r>
      <w:r>
        <w:t xml:space="preserve"> Cross-references for "making": Num 26:10; Deut 29:23; 1Cor 10:11.</w:t>
      </w:r>
    </w:p>
  </w:footnote>
  <w:footnote w:id="203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35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360">
    <w:p>
      <w:pPr>
        <w:pStyle w:val="FootnoteText"/>
      </w:pPr>
      <w:r>
        <w:rPr>
          <w:rStyle w:val="FootnoteReference"/>
        </w:rPr>
        <w:footnoteRef/>
      </w:r>
      <w:r>
        <w:t xml:space="preserve"> Cross-references for "delivered": Gen 19:16; Gen 19:22; Gen 19:29; 1Cor 10:13.</w:t>
      </w:r>
    </w:p>
  </w:footnote>
  <w:footnote w:id="20361">
    <w:p>
      <w:pPr>
        <w:pStyle w:val="FootnoteText"/>
      </w:pPr>
      <w:r>
        <w:rPr>
          <w:rStyle w:val="FootnoteReference"/>
        </w:rPr>
        <w:footnoteRef/>
      </w:r>
      <w:r>
        <w:t xml:space="preserve"> Personal name: Lot. Personal-name meaning: Lot — Covering; veil. Source form: Lot.</w:t>
      </w:r>
    </w:p>
  </w:footnote>
  <w:footnote w:id="20362">
    <w:p>
      <w:pPr>
        <w:pStyle w:val="FootnoteText"/>
      </w:pPr>
      <w:r>
        <w:rPr>
          <w:rStyle w:val="FootnoteReference"/>
        </w:rPr>
        <w:footnoteRef/>
      </w:r>
      <w:r>
        <w:t xml:space="preserve"> Cross-references for "vexed": Gen 13:13; Gen 19:7-8; Ps 120:5; Jer 9:1-6; Jer 23:9.</w:t>
      </w:r>
    </w:p>
  </w:footnote>
  <w:footnote w:id="20363">
    <w:p>
      <w:pPr>
        <w:pStyle w:val="FootnoteText"/>
      </w:pPr>
      <w:r>
        <w:rPr>
          <w:rStyle w:val="FootnoteReference"/>
        </w:rPr>
        <w:footnoteRef/>
      </w:r>
      <w:r>
        <w:t xml:space="preserve"> Cross-references for "that": Prov 25:26; Prov 28:12; 1Tim 1:9; Jas 5:16.</w:t>
      </w:r>
    </w:p>
  </w:footnote>
  <w:footnote w:id="20364">
    <w:p>
      <w:pPr>
        <w:pStyle w:val="FootnoteText"/>
      </w:pPr>
      <w:r>
        <w:rPr>
          <w:rStyle w:val="FootnoteReference"/>
        </w:rPr>
        <w:footnoteRef/>
      </w:r>
      <w:r>
        <w:t xml:space="preserve"> Cross-references for "in seeing": Ps 119:136; Ps 119:139; Ps 119:158; Ezek 9:4; Ezek 9:6; Mal 3:15-17.</w:t>
      </w:r>
    </w:p>
  </w:footnote>
  <w:footnote w:id="20365">
    <w:p>
      <w:pPr>
        <w:pStyle w:val="FootnoteText"/>
      </w:pPr>
      <w:r>
        <w:rPr>
          <w:rStyle w:val="FootnoteReference"/>
        </w:rPr>
        <w:footnoteRef/>
      </w:r>
      <w:r>
        <w:t xml:space="preserve"> Cross-references for "the godly": Ps 4:3; Ps 12:1; Ps 32:6; 2Tim 3:12; Titus 2:14.</w:t>
      </w:r>
    </w:p>
  </w:footnote>
  <w:footnote w:id="20366">
    <w:p>
      <w:pPr>
        <w:pStyle w:val="FootnoteText"/>
      </w:pPr>
      <w:r>
        <w:rPr>
          <w:rStyle w:val="FootnoteReference"/>
        </w:rPr>
        <w:footnoteRef/>
      </w:r>
      <w:r>
        <w:t xml:space="preserve"> Cross-references for "knoweth": Job 5:19; Ps 34:15-19; 1Cor 10:13.</w:t>
      </w:r>
    </w:p>
  </w:footnote>
  <w:footnote w:id="20367">
    <w:p>
      <w:pPr>
        <w:pStyle w:val="FootnoteText"/>
      </w:pPr>
      <w:r>
        <w:rPr>
          <w:rStyle w:val="FootnoteReference"/>
        </w:rPr>
        <w:footnoteRef/>
      </w:r>
      <w:r>
        <w:t xml:space="preserve"> Cross-references: Job 21:30; Prov 16:4; 2Pet 2:4; Jude 1:14-15.</w:t>
      </w:r>
    </w:p>
  </w:footnote>
  <w:footnote w:id="20368">
    <w:p>
      <w:pPr>
        <w:pStyle w:val="FootnoteText"/>
      </w:pPr>
      <w:r>
        <w:rPr>
          <w:rStyle w:val="FootnoteReference"/>
        </w:rPr>
        <w:footnoteRef/>
      </w:r>
      <w:r>
        <w:t xml:space="preserve"> Cross-references for "unto": Rom 2:5; 2Cor 5:10-11; 2Pet 3:7.</w:t>
      </w:r>
    </w:p>
  </w:footnote>
  <w:footnote w:id="20369">
    <w:p>
      <w:pPr>
        <w:pStyle w:val="FootnoteText"/>
      </w:pPr>
      <w:r>
        <w:rPr>
          <w:rStyle w:val="FootnoteReference"/>
        </w:rPr>
        <w:footnoteRef/>
      </w:r>
      <w:r>
        <w:t xml:space="preserve"> Cross-references for "in the": Rom 1:24-27; 1Cor 6:9; Eph 4:19; Eph 5:5; Col 3:5; 1Thess 4:7; Jude 1:4; Jude 1:6-8; Jude 1:10; Jude 1:16.</w:t>
      </w:r>
    </w:p>
  </w:footnote>
  <w:footnote w:id="2037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71">
    <w:p>
      <w:pPr>
        <w:pStyle w:val="FootnoteText"/>
      </w:pPr>
      <w:r>
        <w:rPr>
          <w:rStyle w:val="FootnoteReference"/>
        </w:rPr>
        <w:footnoteRef/>
      </w:r>
      <w:r>
        <w:t xml:space="preserve"> Cross-references for "to speak": Exod 22:28; Eccl 10:6-7; Eccl 10:20; Acts 23:5; Jude 1:8; Jude 1:10.</w:t>
      </w:r>
    </w:p>
  </w:footnote>
  <w:footnote w:id="20372">
    <w:p>
      <w:pPr>
        <w:pStyle w:val="FootnoteText"/>
      </w:pPr>
      <w:r>
        <w:rPr>
          <w:rStyle w:val="FootnoteReference"/>
        </w:rPr>
        <w:footnoteRef/>
      </w:r>
      <w:r>
        <w:t xml:space="preserve"> Cross-references for "that": Rom 8:1; Rom 8:4-5; Rom 8:12-13; 2Cor 10:3; Heb 13:4.</w:t>
      </w:r>
    </w:p>
  </w:footnote>
  <w:footnote w:id="20373">
    <w:p>
      <w:pPr>
        <w:pStyle w:val="FootnoteText"/>
      </w:pPr>
      <w:r>
        <w:rPr>
          <w:rStyle w:val="FootnoteReference"/>
        </w:rPr>
        <w:footnoteRef/>
      </w:r>
      <w:r>
        <w:t xml:space="preserve"> Cross-references for "Presumptuous": Num 15:30; Jude 1:8.</w:t>
      </w:r>
    </w:p>
  </w:footnote>
  <w:footnote w:id="20374">
    <w:p>
      <w:pPr>
        <w:pStyle w:val="FootnoteText"/>
      </w:pPr>
      <w:r>
        <w:rPr>
          <w:rStyle w:val="FootnoteReference"/>
        </w:rPr>
        <w:footnoteRef/>
      </w:r>
      <w:r>
        <w:t xml:space="preserve"> Cross-references for "selfwilled": Gen 49:6; Titus 1:7.</w:t>
      </w:r>
    </w:p>
  </w:footnote>
  <w:footnote w:id="20375">
    <w:p>
      <w:pPr>
        <w:pStyle w:val="FootnoteText"/>
      </w:pPr>
      <w:r>
        <w:rPr>
          <w:rStyle w:val="FootnoteReference"/>
        </w:rPr>
        <w:footnoteRef/>
      </w:r>
      <w:r>
        <w:t xml:space="preserve"> Cross-references for "angels": Ps 103:20; Ps 104:4; Dan 6:22; 2Thess 1:7; Jude 1:9.</w:t>
      </w:r>
    </w:p>
  </w:footnote>
  <w:footnote w:id="20376">
    <w:p>
      <w:pPr>
        <w:pStyle w:val="FootnoteText"/>
      </w:pPr>
      <w:r>
        <w:rPr>
          <w:rStyle w:val="FootnoteReference"/>
        </w:rPr>
        <w:footnoteRef/>
      </w:r>
      <w:r>
        <w:t xml:space="preserve"> Cross-references for "as natural": Ps 49:10; Ps 92:6; Ps 94:8; Jer 4:22; Jer 5:4; Jer 10:8; Jer 10:21; Jer 12:3; Ezek 21:31; Jude 1:10.</w:t>
      </w:r>
    </w:p>
  </w:footnote>
  <w:footnote w:id="20377">
    <w:p>
      <w:pPr>
        <w:pStyle w:val="FootnoteText"/>
      </w:pPr>
      <w:r>
        <w:rPr>
          <w:rStyle w:val="FootnoteReference"/>
        </w:rPr>
        <w:footnoteRef/>
      </w:r>
      <w:r>
        <w:t xml:space="preserve"> Cross-references for "perish": Prov 14:32; John 8:21; Gal 6:8; 2Pet 1:4; 2Pet 2:19.</w:t>
      </w:r>
    </w:p>
  </w:footnote>
  <w:footnote w:id="20378">
    <w:p>
      <w:pPr>
        <w:pStyle w:val="FootnoteText"/>
      </w:pPr>
      <w:r>
        <w:rPr>
          <w:rStyle w:val="FootnoteReference"/>
        </w:rPr>
        <w:footnoteRef/>
      </w:r>
      <w:r>
        <w:t xml:space="preserve"> Cross-references for "the reward": Isa 3:11; Rom 2:8-9; Phil 3:19; 2Tim 4:14; Heb 2:2-3; Jude 1:12-16; Rev 18:6.</w:t>
      </w:r>
    </w:p>
  </w:footnote>
  <w:footnote w:id="20379">
    <w:p>
      <w:pPr>
        <w:pStyle w:val="FootnoteText"/>
      </w:pPr>
      <w:r>
        <w:rPr>
          <w:rStyle w:val="FootnoteReference"/>
        </w:rPr>
        <w:footnoteRef/>
      </w:r>
      <w:r>
        <w:t xml:space="preserve"> Cross-references for "to riot": Rom 13:13; 1Thess 5:7-8; 1Pet 4:4.</w:t>
      </w:r>
    </w:p>
  </w:footnote>
  <w:footnote w:id="20380">
    <w:p>
      <w:pPr>
        <w:pStyle w:val="FootnoteText"/>
      </w:pPr>
      <w:r>
        <w:rPr>
          <w:rStyle w:val="FootnoteReference"/>
        </w:rPr>
        <w:footnoteRef/>
      </w:r>
      <w:r>
        <w:t xml:space="preserve"> Cross-references for "Spots": Song 4:7; Eph 5:27; Jude 1:12.</w:t>
      </w:r>
    </w:p>
  </w:footnote>
  <w:footnote w:id="20381">
    <w:p>
      <w:pPr>
        <w:pStyle w:val="FootnoteText"/>
      </w:pPr>
      <w:r>
        <w:rPr>
          <w:rStyle w:val="FootnoteReference"/>
        </w:rPr>
        <w:footnoteRef/>
      </w:r>
      <w:r>
        <w:t xml:space="preserve"> Cross-references for "while": 1Cor 11:20-22.</w:t>
      </w:r>
    </w:p>
  </w:footnote>
  <w:footnote w:id="20382">
    <w:p>
      <w:pPr>
        <w:pStyle w:val="FootnoteText"/>
      </w:pPr>
      <w:r>
        <w:rPr>
          <w:rStyle w:val="FootnoteReference"/>
        </w:rPr>
        <w:footnoteRef/>
      </w:r>
      <w:r>
        <w:t xml:space="preserve"> Cross-references for "eyes": 2Sam 11:2-4; Job 31:7; Job 31:9; Prov 6:25; Matt 5:28; 1John 2:16.</w:t>
      </w:r>
    </w:p>
  </w:footnote>
  <w:footnote w:id="20383">
    <w:p>
      <w:pPr>
        <w:pStyle w:val="FootnoteText"/>
      </w:pPr>
      <w:r>
        <w:rPr>
          <w:rStyle w:val="FootnoteReference"/>
        </w:rPr>
        <w:footnoteRef/>
      </w:r>
      <w:r>
        <w:t xml:space="preserve"> Cross-references for "that cannot": Isa 1:16; Jer 13:23; Matt 12:34; John 5:44.</w:t>
      </w:r>
    </w:p>
  </w:footnote>
  <w:footnote w:id="20384">
    <w:p>
      <w:pPr>
        <w:pStyle w:val="FootnoteText"/>
      </w:pPr>
      <w:r>
        <w:rPr>
          <w:rStyle w:val="FootnoteReference"/>
        </w:rPr>
        <w:footnoteRef/>
      </w:r>
      <w:r>
        <w:t xml:space="preserve"> Cross-references for "beguiling": Mark 13:22; Rom 16:18; 1Cor 11:19; Eph 4:14; Col 2:18; Jas 1:8; 2Pet 2:18; 2Pet 3:16; Rev 12:9.</w:t>
      </w:r>
    </w:p>
  </w:footnote>
  <w:footnote w:id="20385">
    <w:p>
      <w:pPr>
        <w:pStyle w:val="FootnoteText"/>
      </w:pPr>
      <w:r>
        <w:rPr>
          <w:rStyle w:val="FootnoteReference"/>
        </w:rPr>
        <w:footnoteRef/>
      </w:r>
      <w:r>
        <w:t xml:space="preserve"> Cross-references for "cursed": Isa 34:5; Isa 65:20; Matt 25:41; Eph 2:3.</w:t>
      </w:r>
    </w:p>
  </w:footnote>
  <w:footnote w:id="20386">
    <w:p>
      <w:pPr>
        <w:pStyle w:val="FootnoteText"/>
      </w:pPr>
      <w:r>
        <w:rPr>
          <w:rStyle w:val="FootnoteReference"/>
        </w:rPr>
        <w:footnoteRef/>
      </w:r>
      <w:r>
        <w:t xml:space="preserve"> Cross-references for "an heart": 2Pet 2:3; Jude 1:11.</w:t>
      </w:r>
    </w:p>
  </w:footnote>
  <w:footnote w:id="20387">
    <w:p>
      <w:pPr>
        <w:pStyle w:val="FootnoteText"/>
      </w:pPr>
      <w:r>
        <w:rPr>
          <w:rStyle w:val="FootnoteReference"/>
        </w:rPr>
        <w:footnoteRef/>
      </w:r>
      <w:r>
        <w:t xml:space="preserve"> Cross-references for "forsaken": 1Sam 12:23; 1Kgs 18:18; 1Kgs 19:10; Prov 28:4; Ezek 9:10; Hos 14:8; Acts 13:10.</w:t>
      </w:r>
    </w:p>
  </w:footnote>
  <w:footnote w:id="20388">
    <w:p>
      <w:pPr>
        <w:pStyle w:val="FootnoteText"/>
      </w:pPr>
      <w:r>
        <w:rPr>
          <w:rStyle w:val="FootnoteReference"/>
        </w:rPr>
        <w:footnoteRef/>
      </w:r>
      <w:r>
        <w:t xml:space="preserve"> Personal name: Balaam. Personal-name meaning: Balaam — Not of the people; devourer. Source form: Balaam.</w:t>
      </w:r>
    </w:p>
  </w:footnote>
  <w:footnote w:id="20389">
    <w:p>
      <w:pPr>
        <w:pStyle w:val="FootnoteText"/>
      </w:pPr>
      <w:r>
        <w:rPr>
          <w:rStyle w:val="FootnoteReference"/>
        </w:rPr>
        <w:footnoteRef/>
      </w:r>
      <w:r>
        <w:t xml:space="preserve"> Place name: Bosor. Place-name meaning: Bosor — burning; foolish; mad; variant form of Beor. Source form: Bosor. Greek form: βοσορ.</w:t>
      </w:r>
    </w:p>
  </w:footnote>
  <w:footnote w:id="20390">
    <w:p>
      <w:pPr>
        <w:pStyle w:val="FootnoteText"/>
      </w:pPr>
      <w:r>
        <w:rPr>
          <w:rStyle w:val="FootnoteReference"/>
        </w:rPr>
        <w:footnoteRef/>
      </w:r>
      <w:r>
        <w:t xml:space="preserve"> Cross-references for "wages": Acts 1:18.</w:t>
      </w:r>
    </w:p>
  </w:footnote>
  <w:footnote w:id="20391">
    <w:p>
      <w:pPr>
        <w:pStyle w:val="FootnoteText"/>
      </w:pPr>
      <w:r>
        <w:rPr>
          <w:rStyle w:val="FootnoteReference"/>
        </w:rPr>
        <w:footnoteRef/>
      </w:r>
      <w:r>
        <w:t xml:space="preserve"> Cross-references for "Balaam": Num 22:5-7.</w:t>
      </w:r>
    </w:p>
  </w:footnote>
  <w:footnote w:id="20392">
    <w:p>
      <w:pPr>
        <w:pStyle w:val="FootnoteText"/>
      </w:pPr>
      <w:r>
        <w:rPr>
          <w:rStyle w:val="FootnoteReference"/>
        </w:rPr>
        <w:footnoteRef/>
      </w:r>
      <w:r>
        <w:t xml:space="preserve"> Cross-references: Num 22:18-21; Num 22:23; Num 22:28; Num 31:16; Deut 23:4-5; Mic 6:5; Jude 1:11; Rev 2:14.</w:t>
      </w:r>
    </w:p>
  </w:footnote>
  <w:footnote w:id="20393">
    <w:p>
      <w:pPr>
        <w:pStyle w:val="FootnoteText"/>
      </w:pPr>
      <w:r>
        <w:rPr>
          <w:rStyle w:val="FootnoteReference"/>
        </w:rPr>
        <w:footnoteRef/>
      </w:r>
      <w:r>
        <w:t xml:space="preserve"> Cross-references for "the madness": Eccl 7:25; Eccl 9:3; Hos 9:7; Luke 16:11; Acts 26:11; Acts 26:24-25.</w:t>
      </w:r>
    </w:p>
  </w:footnote>
  <w:footnote w:id="20394">
    <w:p>
      <w:pPr>
        <w:pStyle w:val="FootnoteText"/>
      </w:pPr>
      <w:r>
        <w:rPr>
          <w:rStyle w:val="FootnoteReference"/>
        </w:rPr>
        <w:footnoteRef/>
      </w:r>
      <w:r>
        <w:t xml:space="preserve"> Cross-references for "the dumb": Num 22:22-33.</w:t>
      </w:r>
    </w:p>
  </w:footnote>
  <w:footnote w:id="20395">
    <w:p>
      <w:pPr>
        <w:pStyle w:val="FootnoteText"/>
      </w:pPr>
      <w:r>
        <w:rPr>
          <w:rStyle w:val="FootnoteReference"/>
        </w:rPr>
        <w:footnoteRef/>
      </w:r>
      <w:r>
        <w:t xml:space="preserve"> Cross-references for "are wells": Job 6:14-17; Jer 14:3; Hos 6:4; Jude 1:12-13.</w:t>
      </w:r>
    </w:p>
  </w:footnote>
  <w:footnote w:id="20396">
    <w:p>
      <w:pPr>
        <w:pStyle w:val="FootnoteText"/>
      </w:pPr>
      <w:r>
        <w:rPr>
          <w:rStyle w:val="FootnoteReference"/>
        </w:rPr>
        <w:footnoteRef/>
      </w:r>
      <w:r>
        <w:t xml:space="preserve"> Cross-references for "clouds": Eph 4:14.</w:t>
      </w:r>
    </w:p>
  </w:footnote>
  <w:footnote w:id="20397">
    <w:p>
      <w:pPr>
        <w:pStyle w:val="FootnoteText"/>
      </w:pPr>
      <w:r>
        <w:rPr>
          <w:rStyle w:val="FootnoteReference"/>
        </w:rPr>
        <w:footnoteRef/>
      </w:r>
      <w:r>
        <w:t xml:space="preserve"> Cross-references for "mist": G2217.</w:t>
      </w:r>
    </w:p>
  </w:footnote>
  <w:footnote w:id="20398">
    <w:p>
      <w:pPr>
        <w:pStyle w:val="FootnoteText"/>
      </w:pPr>
      <w:r>
        <w:rPr>
          <w:rStyle w:val="FootnoteReference"/>
        </w:rPr>
        <w:footnoteRef/>
      </w:r>
      <w:r>
        <w:t xml:space="preserve"> Cross-references for "darkness": Matt 8:12; Matt 22:13; Matt 25:30; 2Pet 2:4; Jude 1:6; Jude 1:13.</w:t>
      </w:r>
    </w:p>
  </w:footnote>
  <w:footnote w:id="20399">
    <w:p>
      <w:pPr>
        <w:pStyle w:val="FootnoteText"/>
      </w:pPr>
      <w:r>
        <w:rPr>
          <w:rStyle w:val="FootnoteReference"/>
        </w:rPr>
        <w:footnoteRef/>
      </w:r>
      <w:r>
        <w:t xml:space="preserve"> Cross-references for "they speak": Ps 52:1-3; Ps 73:8-9; Dan 4:30; Dan 11:36; Acts 8:9; 2Thess 2:4; Jude 1:13; Jude 1:15-16; Rev 13:5-6; Rev 13:11.</w:t>
      </w:r>
    </w:p>
  </w:footnote>
  <w:footnote w:id="20400">
    <w:p>
      <w:pPr>
        <w:pStyle w:val="FootnoteText"/>
      </w:pPr>
      <w:r>
        <w:rPr>
          <w:rStyle w:val="FootnoteReference"/>
        </w:rPr>
        <w:footnoteRef/>
      </w:r>
      <w:r>
        <w:t xml:space="preserve"> Cross-references for "great swelling": G5246.</w:t>
      </w:r>
    </w:p>
  </w:footnote>
  <w:footnote w:id="20401">
    <w:p>
      <w:pPr>
        <w:pStyle w:val="FootnoteText"/>
      </w:pPr>
      <w:r>
        <w:rPr>
          <w:rStyle w:val="FootnoteReference"/>
        </w:rPr>
        <w:footnoteRef/>
      </w:r>
      <w:r>
        <w:t xml:space="preserve"> Cross-references for "that were": Acts 2:40; 2Pet 1:4; 2Pet 2:20.</w:t>
      </w:r>
    </w:p>
  </w:footnote>
  <w:footnote w:id="20402">
    <w:p>
      <w:pPr>
        <w:pStyle w:val="FootnoteText"/>
      </w:pPr>
      <w:r>
        <w:rPr>
          <w:rStyle w:val="FootnoteReference"/>
        </w:rPr>
        <w:footnoteRef/>
      </w:r>
      <w:r>
        <w:t xml:space="preserve"> Cross-references for "wantonness": Rom 13:13; Jas 5:5.</w:t>
      </w:r>
    </w:p>
  </w:footnote>
  <w:footnote w:id="20403">
    <w:p>
      <w:pPr>
        <w:pStyle w:val="FootnoteText"/>
      </w:pPr>
      <w:r>
        <w:rPr>
          <w:rStyle w:val="FootnoteReference"/>
        </w:rPr>
        <w:footnoteRef/>
      </w:r>
      <w:r>
        <w:t xml:space="preserve"> Cross-references for "they promise": Gal 5:1; Gal 5:13; 1Pet 2:16.</w:t>
      </w:r>
    </w:p>
  </w:footnote>
  <w:footnote w:id="20404">
    <w:p>
      <w:pPr>
        <w:pStyle w:val="FootnoteText"/>
      </w:pPr>
      <w:r>
        <w:rPr>
          <w:rStyle w:val="FootnoteReference"/>
        </w:rPr>
        <w:footnoteRef/>
      </w:r>
      <w:r>
        <w:t xml:space="preserve"> Cross-references for "they themselves": John 8:34; Rom 6:12-14; Rom 6:16-22; Titus 3:3.</w:t>
      </w:r>
    </w:p>
  </w:footnote>
  <w:footnote w:id="20405">
    <w:p>
      <w:pPr>
        <w:pStyle w:val="FootnoteText"/>
      </w:pPr>
      <w:r>
        <w:rPr>
          <w:rStyle w:val="FootnoteReference"/>
        </w:rPr>
        <w:footnoteRef/>
      </w:r>
      <w:r>
        <w:t xml:space="preserve"> Cross-references for "overcome": Isa 28:1; Jer 23:9; 2Tim 2:26; 2Pet 2:20.</w:t>
      </w:r>
    </w:p>
  </w:footnote>
  <w:footnote w:id="20406">
    <w:p>
      <w:pPr>
        <w:pStyle w:val="FootnoteText"/>
      </w:pPr>
      <w:r>
        <w:rPr>
          <w:rStyle w:val="FootnoteReference"/>
        </w:rPr>
        <w:footnoteRef/>
      </w:r>
      <w:r>
        <w:t xml:space="preserve"> Cross-references for "after": Matt 12:43-45; Luke 11:24-26; Heb 6:4-8; Heb 10:26-27.</w:t>
      </w:r>
    </w:p>
  </w:footnote>
  <w:footnote w:id="20407">
    <w:p>
      <w:pPr>
        <w:pStyle w:val="FootnoteText"/>
      </w:pPr>
      <w:r>
        <w:rPr>
          <w:rStyle w:val="FootnoteReference"/>
        </w:rPr>
        <w:footnoteRef/>
      </w:r>
      <w:r>
        <w:t xml:space="preserve"> Cross-references for "escaped": 2Pet 1:4; 2Pet 2:18.</w:t>
      </w:r>
    </w:p>
  </w:footnote>
  <w:footnote w:id="20408">
    <w:p>
      <w:pPr>
        <w:pStyle w:val="FootnoteText"/>
      </w:pPr>
      <w:r>
        <w:rPr>
          <w:rStyle w:val="FootnoteReference"/>
        </w:rPr>
        <w:footnoteRef/>
      </w:r>
      <w:r>
        <w:t xml:space="preserve"> Cross-references for "through": 2Pet 1:2.</w:t>
      </w:r>
    </w:p>
  </w:footnote>
  <w:footnote w:id="20409">
    <w:p>
      <w:pPr>
        <w:pStyle w:val="FootnoteText"/>
      </w:pPr>
      <w:r>
        <w:rPr>
          <w:rStyle w:val="FootnoteReference"/>
        </w:rPr>
        <w:footnoteRef/>
      </w:r>
      <w:r>
        <w:t xml:space="preserve"> Name meaning: Jesus (Yeshua) — Yahweh saves. He will save His people from their sins.</w:t>
      </w:r>
    </w:p>
  </w:footnote>
  <w:footnote w:id="20410">
    <w:p>
      <w:pPr>
        <w:pStyle w:val="FootnoteText"/>
      </w:pPr>
      <w:r>
        <w:rPr>
          <w:rStyle w:val="FootnoteReference"/>
        </w:rPr>
        <w:footnoteRef/>
      </w:r>
      <w:r>
        <w:t xml:space="preserve"> Personal name: Christ. Personal-name meaning: Christ — anointed. Source form: Christ.</w:t>
      </w:r>
    </w:p>
  </w:footnote>
  <w:footnote w:id="20411">
    <w:p>
      <w:pPr>
        <w:pStyle w:val="FootnoteText"/>
      </w:pPr>
      <w:r>
        <w:rPr>
          <w:rStyle w:val="FootnoteReference"/>
        </w:rPr>
        <w:footnoteRef/>
      </w:r>
      <w:r>
        <w:t xml:space="preserve"> Cross-references for "the latter": Num 24:20; Deut 32:29; Phil 3:19.</w:t>
      </w:r>
    </w:p>
  </w:footnote>
  <w:footnote w:id="20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13">
    <w:p>
      <w:pPr>
        <w:pStyle w:val="FootnoteText"/>
      </w:pPr>
      <w:r>
        <w:rPr>
          <w:rStyle w:val="FootnoteReference"/>
        </w:rPr>
        <w:footnoteRef/>
      </w:r>
      <w:r>
        <w:t xml:space="preserve"> Cross-references for "it had": Matt 11:23-24; Luke 12:47; John 9:41; John 15:22.</w:t>
      </w:r>
    </w:p>
  </w:footnote>
  <w:footnote w:id="20414">
    <w:p>
      <w:pPr>
        <w:pStyle w:val="FootnoteText"/>
      </w:pPr>
      <w:r>
        <w:rPr>
          <w:rStyle w:val="FootnoteReference"/>
        </w:rPr>
        <w:footnoteRef/>
      </w:r>
      <w:r>
        <w:t xml:space="preserve"> Cross-references for "the way": Prov 12:28; Prov 16:31; Matt 21:32.</w:t>
      </w:r>
    </w:p>
  </w:footnote>
  <w:footnote w:id="20415">
    <w:p>
      <w:pPr>
        <w:pStyle w:val="FootnoteText"/>
      </w:pPr>
      <w:r>
        <w:rPr>
          <w:rStyle w:val="FootnoteReference"/>
        </w:rPr>
        <w:footnoteRef/>
      </w:r>
      <w:r>
        <w:t xml:space="preserve"> Cross-references for "to turn": Ps 36:3-4; Ps 125:5; Ezek 3:20; Ezek 18:24; Ezek 23:13; Zeph 1:6.</w:t>
      </w:r>
    </w:p>
  </w:footnote>
  <w:footnote w:id="20416">
    <w:p>
      <w:pPr>
        <w:pStyle w:val="FootnoteText"/>
      </w:pPr>
      <w:r>
        <w:rPr>
          <w:rStyle w:val="FootnoteReference"/>
        </w:rPr>
        <w:footnoteRef/>
      </w:r>
      <w:r>
        <w:t xml:space="preserve"> Cross-references for "holy": Rom 7:12; 1Thess 4:2.</w:t>
      </w:r>
    </w:p>
  </w:footnote>
  <w:footnote w:id="20417">
    <w:p>
      <w:pPr>
        <w:pStyle w:val="FootnoteText"/>
      </w:pPr>
      <w:r>
        <w:rPr>
          <w:rStyle w:val="FootnoteReference"/>
        </w:rPr>
        <w:footnoteRef/>
      </w:r>
      <w:r>
        <w:t xml:space="preserve"> Cross-references for "The dog": Prov 26:11.</w:t>
      </w:r>
    </w:p>
  </w:footnote>
  <w:footnote w:id="20418">
    <w:p>
      <w:pPr>
        <w:pStyle w:val="FootnoteText"/>
      </w:pPr>
      <w:r>
        <w:rPr>
          <w:rStyle w:val="FootnoteReference"/>
        </w:rPr>
        <w:footnoteRef/>
      </w:r>
      <w:r>
        <w:t xml:space="preserve"> Cross-references for "second epistle": 2Cor 13:2; 1Pet 1:1-2.</w:t>
      </w:r>
    </w:p>
  </w:footnote>
  <w:footnote w:id="20419">
    <w:p>
      <w:pPr>
        <w:pStyle w:val="FootnoteText"/>
      </w:pPr>
      <w:r>
        <w:rPr>
          <w:rStyle w:val="FootnoteReference"/>
        </w:rPr>
        <w:footnoteRef/>
      </w:r>
      <w:r>
        <w:t xml:space="preserve"> Cross-references for "I stir": 2Tim 1:6; 2Pet 1:13-15.</w:t>
      </w:r>
    </w:p>
  </w:footnote>
  <w:footnote w:id="20420">
    <w:p>
      <w:pPr>
        <w:pStyle w:val="FootnoteText"/>
      </w:pPr>
      <w:r>
        <w:rPr>
          <w:rStyle w:val="FootnoteReference"/>
        </w:rPr>
        <w:footnoteRef/>
      </w:r>
      <w:r>
        <w:t xml:space="preserve"> Cross-references for "pure": Ps 24:4; Ps 73:1; Matt 5:8; 1Tim 5:22; 1Pet 1:22.</w:t>
      </w:r>
    </w:p>
  </w:footnote>
  <w:footnote w:id="20421">
    <w:p>
      <w:pPr>
        <w:pStyle w:val="FootnoteText"/>
      </w:pPr>
      <w:r>
        <w:rPr>
          <w:rStyle w:val="FootnoteReference"/>
        </w:rPr>
        <w:footnoteRef/>
      </w:r>
      <w:r>
        <w:t xml:space="preserve"> Cross-references: 2Pet 1:12.</w:t>
      </w:r>
    </w:p>
  </w:footnote>
  <w:footnote w:id="20422">
    <w:p>
      <w:pPr>
        <w:pStyle w:val="FootnoteText"/>
      </w:pPr>
      <w:r>
        <w:rPr>
          <w:rStyle w:val="FootnoteReference"/>
        </w:rPr>
        <w:footnoteRef/>
      </w:r>
      <w:r>
        <w:t xml:space="preserve"> Cross-references for "and of": Eph 2:20; 2Pet 2:21; 2Pet 3:15; 1John 4:6; Jude 1:17.</w:t>
      </w:r>
    </w:p>
  </w:footnote>
  <w:footnote w:id="20423">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24">
    <w:p>
      <w:pPr>
        <w:pStyle w:val="FootnoteText"/>
      </w:pPr>
      <w:r>
        <w:rPr>
          <w:rStyle w:val="FootnoteReference"/>
        </w:rPr>
        <w:footnoteRef/>
      </w:r>
      <w:r>
        <w:t xml:space="preserve"> Cross-references for "that there": 1Tim 4:1-2; 2Tim 3:1; 1John 2:18; Jude 1:18.</w:t>
      </w:r>
    </w:p>
  </w:footnote>
  <w:footnote w:id="20425">
    <w:p>
      <w:pPr>
        <w:pStyle w:val="FootnoteText"/>
      </w:pPr>
      <w:r>
        <w:rPr>
          <w:rStyle w:val="FootnoteReference"/>
        </w:rPr>
        <w:footnoteRef/>
      </w:r>
      <w:r>
        <w:t xml:space="preserve"> Cross-references for "scoffers": Prov 1:22; Prov 3:34; Prov 14:6; Isa 5:19; Isa 28:14; Isa 29:20; Hos 7:5.</w:t>
      </w:r>
    </w:p>
  </w:footnote>
  <w:footnote w:id="20426">
    <w:p>
      <w:pPr>
        <w:pStyle w:val="FootnoteText"/>
      </w:pPr>
      <w:r>
        <w:rPr>
          <w:rStyle w:val="FootnoteReference"/>
        </w:rPr>
        <w:footnoteRef/>
      </w:r>
      <w:r>
        <w:t xml:space="preserve"> Cross-references for "walking": 2Cor 4:2; 2Pet 2:10; Jude 1:16; Jude 1:18.</w:t>
      </w:r>
    </w:p>
  </w:footnote>
  <w:footnote w:id="20427">
    <w:p>
      <w:pPr>
        <w:pStyle w:val="FootnoteText"/>
      </w:pPr>
      <w:r>
        <w:rPr>
          <w:rStyle w:val="FootnoteReference"/>
        </w:rPr>
        <w:footnoteRef/>
      </w:r>
      <w:r>
        <w:t xml:space="preserve"> Cross-references for "where": Gen 19:14; Eccl 1:9; Eccl 8:11; Isa 5:18-19; Jer 5:12-13; Jer 17:15; Ezek 12:22-27; Mal 2:17; Matt 24:28; Luke 12:45.</w:t>
      </w:r>
    </w:p>
  </w:footnote>
  <w:footnote w:id="20428">
    <w:p>
      <w:pPr>
        <w:pStyle w:val="FootnoteText"/>
      </w:pPr>
      <w:r>
        <w:rPr>
          <w:rStyle w:val="FootnoteReference"/>
        </w:rPr>
        <w:footnoteRef/>
      </w:r>
      <w:r>
        <w:t xml:space="preserve"> Cross-references for "from the beginning": Mark 13:19; Rev 3:14.</w:t>
      </w:r>
    </w:p>
  </w:footnote>
  <w:footnote w:id="20429">
    <w:p>
      <w:pPr>
        <w:pStyle w:val="FootnoteText"/>
      </w:pPr>
      <w:r>
        <w:rPr>
          <w:rStyle w:val="FootnoteReference"/>
        </w:rPr>
        <w:footnoteRef/>
      </w:r>
      <w:r>
        <w:t xml:space="preserve"> Cross-references for "they willingly": Prov 17:16; John 3:19-20; Rom 1:28; 2Thess 2:10-12.</w:t>
      </w:r>
    </w:p>
  </w:footnote>
  <w:footnote w:id="20430">
    <w:p>
      <w:pPr>
        <w:pStyle w:val="FootnoteText"/>
      </w:pPr>
      <w:r>
        <w:rPr>
          <w:rStyle w:val="FootnoteReference"/>
        </w:rPr>
        <w:footnoteRef/>
      </w:r>
      <w:r>
        <w:t xml:space="preserve"> Cross-references for "by the word": Gen 1:6; Gen 1:9; Ps 24:2; Ps 33:6; Ps 136:6; Heb 11:3.</w:t>
      </w:r>
    </w:p>
  </w:footnote>
  <w:footnote w:id="20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32">
    <w:p>
      <w:pPr>
        <w:pStyle w:val="FootnoteText"/>
      </w:pPr>
      <w:r>
        <w:rPr>
          <w:rStyle w:val="FootnoteReference"/>
        </w:rPr>
        <w:footnoteRef/>
      </w:r>
      <w:r>
        <w:t xml:space="preserve"> Cross-references for "standing": Col 1:17.</w:t>
      </w:r>
    </w:p>
  </w:footnote>
  <w:footnote w:id="20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35">
    <w:p>
      <w:pPr>
        <w:pStyle w:val="FootnoteText"/>
      </w:pPr>
      <w:r>
        <w:rPr>
          <w:rStyle w:val="FootnoteReference"/>
        </w:rPr>
        <w:footnoteRef/>
      </w:r>
      <w:r>
        <w:t xml:space="preserve"> Cross-references: Gen 7:10-23; Gen 9:15; Job 12:15; Matt 24:38-39; Luke 17:27; 2Pet 2:5.</w:t>
      </w:r>
    </w:p>
  </w:footnote>
  <w:footnote w:id="20436">
    <w:p>
      <w:pPr>
        <w:pStyle w:val="FootnoteText"/>
      </w:pPr>
      <w:r>
        <w:rPr>
          <w:rStyle w:val="FootnoteReference"/>
        </w:rPr>
        <w:footnoteRef/>
      </w:r>
      <w:r>
        <w:t xml:space="preserve"> Cross-references for "the heavens": Ps 50:3; Ps 102:26; Isa 51:6; Zeph 3:8; Matt 24:35; Matt 25:41; 2Thess 1:8; 2Pet 3:10; Rev 20:11; Rev 21:1.</w:t>
      </w:r>
    </w:p>
  </w:footnote>
  <w:footnote w:id="20437">
    <w:p>
      <w:pPr>
        <w:pStyle w:val="FootnoteText"/>
      </w:pPr>
      <w:r>
        <w:rPr>
          <w:rStyle w:val="FootnoteReference"/>
        </w:rPr>
        <w:footnoteRef/>
      </w:r>
      <w:r>
        <w:t xml:space="preserve"> Cross-references for "against": Matt 10:15; Matt 11:22; Matt 11:24; Matt 12:36; Mark 6:11; 2Pet 2:9; 1John 4:17.</w:t>
      </w:r>
    </w:p>
  </w:footnote>
  <w:footnote w:id="20438">
    <w:p>
      <w:pPr>
        <w:pStyle w:val="FootnoteText"/>
      </w:pPr>
      <w:r>
        <w:rPr>
          <w:rStyle w:val="FootnoteReference"/>
        </w:rPr>
        <w:footnoteRef/>
      </w:r>
      <w:r>
        <w:t xml:space="preserve"> Cross-references for "and perdition": Rom 2:5; Phil 1:28; 2Thess 2:3; 1Tim 6:9; Rev 17:8; Rev 17:11.</w:t>
      </w:r>
    </w:p>
  </w:footnote>
  <w:footnote w:id="20439">
    <w:p>
      <w:pPr>
        <w:pStyle w:val="FootnoteText"/>
      </w:pPr>
      <w:r>
        <w:rPr>
          <w:rStyle w:val="FootnoteReference"/>
        </w:rPr>
        <w:footnoteRef/>
      </w:r>
      <w:r>
        <w:t xml:space="preserve"> Cross-references for "that one": Ps 90:4.</w:t>
      </w:r>
    </w:p>
  </w:footnote>
  <w:footnote w:id="20440">
    <w:p>
      <w:pPr>
        <w:pStyle w:val="FootnoteText"/>
      </w:pPr>
      <w:r>
        <w:rPr>
          <w:rStyle w:val="FootnoteReference"/>
        </w:rPr>
        <w:footnoteRef/>
      </w:r>
      <w:r>
        <w:t xml:space="preserve"> Cross-references for "be not": Rom 11:25; 1Cor 10:1; 1Cor 12:1.</w:t>
      </w:r>
    </w:p>
  </w:footnote>
  <w:footnote w:id="20441">
    <w:p>
      <w:pPr>
        <w:pStyle w:val="FootnoteText"/>
      </w:pPr>
      <w:r>
        <w:rPr>
          <w:rStyle w:val="FootnoteReference"/>
        </w:rPr>
        <w:footnoteRef/>
      </w:r>
      <w:r>
        <w:t xml:space="preserve"> Cross-references for "is not": Isa 46:13; Hab 2:3; Luke 18:7-8; Heb 10:37.</w:t>
      </w:r>
    </w:p>
  </w:footnote>
  <w:footnote w:id="20442">
    <w:p>
      <w:pPr>
        <w:pStyle w:val="FootnoteText"/>
      </w:pPr>
      <w:r>
        <w:rPr>
          <w:rStyle w:val="FootnoteReference"/>
        </w:rPr>
        <w:footnoteRef/>
      </w:r>
      <w:r>
        <w:t xml:space="preserve"> Cross-references for "but is": Exod 34:6; Ps 86:15; Isa 30:18; Rom 9:22; 1Tim 1:16; 1Pet 3:20; 2Pet 3:15.</w:t>
      </w:r>
    </w:p>
  </w:footnote>
  <w:footnote w:id="20443">
    <w:p>
      <w:pPr>
        <w:pStyle w:val="FootnoteText"/>
      </w:pPr>
      <w:r>
        <w:rPr>
          <w:rStyle w:val="FootnoteReference"/>
        </w:rPr>
        <w:footnoteRef/>
      </w:r>
      <w:r>
        <w:t xml:space="preserve"> Cross-references for "not willing": Exod 18:23; Exod 32:32; Exod 33:11.</w:t>
      </w:r>
    </w:p>
  </w:footnote>
  <w:footnote w:id="20444">
    <w:p>
      <w:pPr>
        <w:pStyle w:val="FootnoteText"/>
      </w:pPr>
      <w:r>
        <w:rPr>
          <w:rStyle w:val="FootnoteReference"/>
        </w:rPr>
        <w:footnoteRef/>
      </w:r>
      <w:r>
        <w:t xml:space="preserve"> Cross-references for "but that": Rom 2:4; 1Tim 2:4; Rev 2:21.</w:t>
      </w:r>
    </w:p>
  </w:footnote>
  <w:footnote w:id="20445">
    <w:p>
      <w:pPr>
        <w:pStyle w:val="FootnoteText"/>
      </w:pPr>
      <w:r>
        <w:rPr>
          <w:rStyle w:val="FootnoteReference"/>
        </w:rPr>
        <w:footnoteRef/>
      </w:r>
      <w:r>
        <w:t xml:space="preserve"> Cross-references for "the day": Isa 2:12; Joel 1:15; Joel 2:1; Joel 2:31; Joel 3:14; Mal 4:5; 1Cor 5:5; 2Cor 1:14; Jude 1:6.</w:t>
      </w:r>
    </w:p>
  </w:footnote>
  <w:footnote w:id="20446">
    <w:p>
      <w:pPr>
        <w:pStyle w:val="FootnoteText"/>
      </w:pPr>
      <w:r>
        <w:rPr>
          <w:rStyle w:val="FootnoteReference"/>
        </w:rPr>
        <w:footnoteRef/>
      </w:r>
      <w:r>
        <w:t xml:space="preserve"> Cross-references for "as a": Matt 24:42-43; Luke 12:39; 1Thess 5:2; Rev 3:3; Rev 16:15.</w:t>
      </w:r>
    </w:p>
  </w:footnote>
  <w:footnote w:id="20447">
    <w:p>
      <w:pPr>
        <w:pStyle w:val="FootnoteText"/>
      </w:pPr>
      <w:r>
        <w:rPr>
          <w:rStyle w:val="FootnoteReference"/>
        </w:rPr>
        <w:footnoteRef/>
      </w:r>
      <w:r>
        <w:t xml:space="preserve"> Cross-references for "in which": Ps 102:26; Isa 51:6; Matt 24:35; Mark 13:31; Rom 8:20; Heb 1:11-12; Rev 20:11; Rev 21:1.</w:t>
      </w:r>
    </w:p>
  </w:footnote>
  <w:footnote w:id="20448">
    <w:p>
      <w:pPr>
        <w:pStyle w:val="FootnoteText"/>
      </w:pPr>
      <w:r>
        <w:rPr>
          <w:rStyle w:val="FootnoteReference"/>
        </w:rPr>
        <w:footnoteRef/>
      </w:r>
      <w:r>
        <w:t xml:space="preserve"> Cross-references for "the elements": 2Pet 3:12.</w:t>
      </w:r>
    </w:p>
  </w:footnote>
  <w:footnote w:id="20449">
    <w:p>
      <w:pPr>
        <w:pStyle w:val="FootnoteText"/>
      </w:pPr>
      <w:r>
        <w:rPr>
          <w:rStyle w:val="FootnoteReference"/>
        </w:rPr>
        <w:footnoteRef/>
      </w:r>
      <w:r>
        <w:t xml:space="preserve"> Cross-references for "melt": Ps 46:6; Ps 97:5; Amos 9:5; Amos 9:13; Nah 1:5.</w:t>
      </w:r>
    </w:p>
  </w:footnote>
  <w:footnote w:id="20450">
    <w:p>
      <w:pPr>
        <w:pStyle w:val="FootnoteText"/>
      </w:pPr>
      <w:r>
        <w:rPr>
          <w:rStyle w:val="FootnoteReference"/>
        </w:rPr>
        <w:footnoteRef/>
      </w:r>
      <w:r>
        <w:t xml:space="preserve"> Cross-references for "the earth": 2Pet 3:7.</w:t>
      </w:r>
    </w:p>
  </w:footnote>
  <w:footnote w:id="20451">
    <w:p>
      <w:pPr>
        <w:pStyle w:val="FootnoteText"/>
      </w:pPr>
      <w:r>
        <w:rPr>
          <w:rStyle w:val="FootnoteReference"/>
        </w:rPr>
        <w:footnoteRef/>
      </w:r>
      <w:r>
        <w:t xml:space="preserve"> Cross-references for "all these": Ps 75:3; Isa 14:31; Isa 24:19; Isa 34:4; 2Pet 3:12.</w:t>
      </w:r>
    </w:p>
  </w:footnote>
  <w:footnote w:id="20452">
    <w:p>
      <w:pPr>
        <w:pStyle w:val="FootnoteText"/>
      </w:pPr>
      <w:r>
        <w:rPr>
          <w:rStyle w:val="FootnoteReference"/>
        </w:rPr>
        <w:footnoteRef/>
      </w:r>
      <w:r>
        <w:t xml:space="preserve"> Cross-references for "what": Matt 8:27; 1Thess 1:5; Jas 1:24.</w:t>
      </w:r>
    </w:p>
  </w:footnote>
  <w:footnote w:id="20453">
    <w:p>
      <w:pPr>
        <w:pStyle w:val="FootnoteText"/>
      </w:pPr>
      <w:r>
        <w:rPr>
          <w:rStyle w:val="FootnoteReference"/>
        </w:rPr>
        <w:footnoteRef/>
      </w:r>
      <w:r>
        <w:t xml:space="preserve"> Cross-references for "in all": Ps 37:14; Ps 50:23; 2Cor 1:12; Phil 1:27; Phil 3:20; 1Tim 4:12; Heb 13:5; Jas 3:13; 1Pet 1:15; 1Pet 2:12.</w:t>
      </w:r>
    </w:p>
  </w:footnote>
  <w:footnote w:id="20454">
    <w:p>
      <w:pPr>
        <w:pStyle w:val="FootnoteText"/>
      </w:pPr>
      <w:r>
        <w:rPr>
          <w:rStyle w:val="FootnoteReference"/>
        </w:rPr>
        <w:footnoteRef/>
      </w:r>
      <w:r>
        <w:t xml:space="preserve"> Cross-references for "godliness": 1Tim 3:16; 1Tim 6:3; 1Tim 6:6; 1Tim 6:11; 2Pet 1:3; 2Pet 1:6.</w:t>
      </w:r>
    </w:p>
  </w:footnote>
  <w:footnote w:id="20455">
    <w:p>
      <w:pPr>
        <w:pStyle w:val="FootnoteText"/>
      </w:pPr>
      <w:r>
        <w:rPr>
          <w:rStyle w:val="FootnoteReference"/>
        </w:rPr>
        <w:footnoteRef/>
      </w:r>
      <w:r>
        <w:t xml:space="preserve"> Cross-references for "Looking": 1Cor 1:7; Titus 2:13; Jude 1:21.</w:t>
      </w:r>
    </w:p>
  </w:footnote>
  <w:footnote w:id="20456">
    <w:p>
      <w:pPr>
        <w:pStyle w:val="FootnoteText"/>
      </w:pPr>
      <w:r>
        <w:rPr>
          <w:rStyle w:val="FootnoteReference"/>
        </w:rPr>
        <w:footnoteRef/>
      </w:r>
      <w:r>
        <w:t xml:space="preserve"> Cross-references for "the heavens": Ps 50:3; Isa 34:4; 2Pet 3:10; Rev 6:13-14.</w:t>
      </w:r>
    </w:p>
  </w:footnote>
  <w:footnote w:id="20457">
    <w:p>
      <w:pPr>
        <w:pStyle w:val="FootnoteText"/>
      </w:pPr>
      <w:r>
        <w:rPr>
          <w:rStyle w:val="FootnoteReference"/>
        </w:rPr>
        <w:footnoteRef/>
      </w:r>
      <w:r>
        <w:t xml:space="preserve"> Cross-references for "melt": Isa 2:1-22; Isa 64:1-12; Mic 1:4; 2Pet 3:10.</w:t>
      </w:r>
    </w:p>
  </w:footnote>
  <w:footnote w:id="20458">
    <w:p>
      <w:pPr>
        <w:pStyle w:val="FootnoteText"/>
      </w:pPr>
      <w:r>
        <w:rPr>
          <w:rStyle w:val="FootnoteReference"/>
        </w:rPr>
        <w:footnoteRef/>
      </w:r>
      <w:r>
        <w:t xml:space="preserve"> Cross-references for "hasting unto the coming": 1Cor 1:8; Phil 1:6; 2Pet 3:10.</w:t>
      </w:r>
    </w:p>
  </w:footnote>
  <w:footnote w:id="20459">
    <w:p>
      <w:pPr>
        <w:pStyle w:val="FootnoteText"/>
      </w:pPr>
      <w:r>
        <w:rPr>
          <w:rStyle w:val="FootnoteReference"/>
        </w:rPr>
        <w:footnoteRef/>
      </w:r>
      <w:r>
        <w:t xml:space="preserve"> Cross-references for "according": Isa 65:17; Isa 66:22; Rev 21:1; Rev 21:27.</w:t>
      </w:r>
    </w:p>
  </w:footnote>
  <w:footnote w:id="20460">
    <w:p>
      <w:pPr>
        <w:pStyle w:val="FootnoteText"/>
      </w:pPr>
      <w:r>
        <w:rPr>
          <w:rStyle w:val="FootnoteReference"/>
        </w:rPr>
        <w:footnoteRef/>
      </w:r>
      <w:r>
        <w:t xml:space="preserve"> Cross-references for "seeing": Phil 3:20; Heb 9:28.</w:t>
      </w:r>
    </w:p>
  </w:footnote>
  <w:footnote w:id="20461">
    <w:p>
      <w:pPr>
        <w:pStyle w:val="FootnoteText"/>
      </w:pPr>
      <w:r>
        <w:rPr>
          <w:rStyle w:val="FootnoteReference"/>
        </w:rPr>
        <w:footnoteRef/>
      </w:r>
      <w:r>
        <w:t xml:space="preserve"> Cross-references for "be diligent": 2Pet 1:5-10; 1John 3:3.</w:t>
      </w:r>
    </w:p>
  </w:footnote>
  <w:footnote w:id="20462">
    <w:p>
      <w:pPr>
        <w:pStyle w:val="FootnoteText"/>
      </w:pPr>
      <w:r>
        <w:rPr>
          <w:rStyle w:val="FootnoteReference"/>
        </w:rPr>
        <w:footnoteRef/>
      </w:r>
      <w:r>
        <w:t xml:space="preserve"> Cross-references for "in peace": Matt 24:26; Luke 2:29; Luke 12:43; 1Cor 1:8; 1Cor 15:58; Phil 1:10; 1Thess 3:13; 1Thess 5:23.</w:t>
      </w:r>
    </w:p>
  </w:footnote>
  <w:footnote w:id="20463">
    <w:p>
      <w:pPr>
        <w:pStyle w:val="FootnoteText"/>
      </w:pPr>
      <w:r>
        <w:rPr>
          <w:rStyle w:val="FootnoteReference"/>
        </w:rPr>
        <w:footnoteRef/>
      </w:r>
      <w:r>
        <w:t xml:space="preserve"> Cross-references for "account": Rom 2:4; 1Tim 1:16; 1Pet 3:20; 2Pet 3:9.</w:t>
      </w:r>
    </w:p>
  </w:footnote>
  <w:footnote w:id="20464">
    <w:p>
      <w:pPr>
        <w:pStyle w:val="FootnoteText"/>
      </w:pPr>
      <w:r>
        <w:rPr>
          <w:rStyle w:val="FootnoteReference"/>
        </w:rPr>
        <w:footnoteRef/>
      </w:r>
      <w:r>
        <w:t xml:space="preserve"> Cross-references for "our beloved": Acts 15:25.</w:t>
      </w:r>
    </w:p>
  </w:footnote>
  <w:footnote w:id="20465">
    <w:p>
      <w:pPr>
        <w:pStyle w:val="FootnoteText"/>
      </w:pPr>
      <w:r>
        <w:rPr>
          <w:rStyle w:val="FootnoteReference"/>
        </w:rPr>
        <w:footnoteRef/>
      </w:r>
      <w:r>
        <w:t xml:space="preserve"> Name meaning: Paul (Paulus) — Small; humble. Changed from Saul to Paul, the humble apostle to the Gentiles.</w:t>
      </w:r>
    </w:p>
  </w:footnote>
  <w:footnote w:id="2046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67">
    <w:p>
      <w:pPr>
        <w:pStyle w:val="FootnoteText"/>
      </w:pPr>
      <w:r>
        <w:rPr>
          <w:rStyle w:val="FootnoteReference"/>
        </w:rPr>
        <w:footnoteRef/>
      </w:r>
      <w:r>
        <w:t xml:space="preserve"> Cross-references for "in all": 1Pet 1:1.</w:t>
      </w:r>
    </w:p>
  </w:footnote>
  <w:footnote w:id="20468">
    <w:p>
      <w:pPr>
        <w:pStyle w:val="FootnoteText"/>
      </w:pPr>
      <w:r>
        <w:rPr>
          <w:rStyle w:val="FootnoteReference"/>
        </w:rPr>
        <w:footnoteRef/>
      </w:r>
      <w:r>
        <w:t xml:space="preserve"> Cross-references for "speaking": 2Kgs 1:1-18; Rom 8:1-39; 1Cor 15:1-58.</w:t>
      </w:r>
    </w:p>
  </w:footnote>
  <w:footnote w:id="20469">
    <w:p>
      <w:pPr>
        <w:pStyle w:val="FootnoteText"/>
      </w:pPr>
      <w:r>
        <w:rPr>
          <w:rStyle w:val="FootnoteReference"/>
        </w:rPr>
        <w:footnoteRef/>
      </w:r>
      <w:r>
        <w:t xml:space="preserve"> Cross-references for "hard": 1Kgs 10:1; Heb 5:11.</w:t>
      </w:r>
    </w:p>
  </w:footnote>
  <w:footnote w:id="20470">
    <w:p>
      <w:pPr>
        <w:pStyle w:val="FootnoteText"/>
      </w:pPr>
      <w:r>
        <w:rPr>
          <w:rStyle w:val="FootnoteReference"/>
        </w:rPr>
        <w:footnoteRef/>
      </w:r>
      <w:r>
        <w:t xml:space="preserve"> Cross-references for "unstable": Gen 49:4; 2Tim 3:5-7; Jas 1:8; 2Pet 2:14.</w:t>
      </w:r>
    </w:p>
  </w:footnote>
  <w:footnote w:id="20471">
    <w:p>
      <w:pPr>
        <w:pStyle w:val="FootnoteText"/>
      </w:pPr>
      <w:r>
        <w:rPr>
          <w:rStyle w:val="FootnoteReference"/>
        </w:rPr>
        <w:footnoteRef/>
      </w:r>
      <w:r>
        <w:t xml:space="preserve"> Cross-references for "the other": Jer 23:36; Matt 15:3; Matt 15:6; Matt 22:29.</w:t>
      </w:r>
    </w:p>
  </w:footnote>
  <w:footnote w:id="20472">
    <w:p>
      <w:pPr>
        <w:pStyle w:val="FootnoteText"/>
      </w:pPr>
      <w:r>
        <w:rPr>
          <w:rStyle w:val="FootnoteReference"/>
        </w:rPr>
        <w:footnoteRef/>
      </w:r>
      <w:r>
        <w:t xml:space="preserve"> Cross-references for "wrest": Exod 23:2; Exod 23:6; Deut 16:19; Ps 56:5; Hab 1:4.</w:t>
      </w:r>
    </w:p>
  </w:footnote>
  <w:footnote w:id="20473">
    <w:p>
      <w:pPr>
        <w:pStyle w:val="FootnoteText"/>
      </w:pPr>
      <w:r>
        <w:rPr>
          <w:rStyle w:val="FootnoteReference"/>
        </w:rPr>
        <w:footnoteRef/>
      </w:r>
      <w:r>
        <w:t xml:space="preserve"> Cross-references for "unto their own": Phil 3:19; 1Pet 2:8; 2Pet 2:1; Jude 1:4.</w:t>
      </w:r>
    </w:p>
  </w:footnote>
  <w:footnote w:id="20474">
    <w:p>
      <w:pPr>
        <w:pStyle w:val="FootnoteText"/>
      </w:pPr>
      <w:r>
        <w:rPr>
          <w:rStyle w:val="FootnoteReference"/>
        </w:rPr>
        <w:footnoteRef/>
      </w:r>
      <w:r>
        <w:t xml:space="preserve"> Cross-references for "seeing": Prov 1:17; Matt 24:24-25; Mark 13:23; John 16:4; 2Pet 1:12.</w:t>
      </w:r>
    </w:p>
  </w:footnote>
  <w:footnote w:id="20475">
    <w:p>
      <w:pPr>
        <w:pStyle w:val="FootnoteText"/>
      </w:pPr>
      <w:r>
        <w:rPr>
          <w:rStyle w:val="FootnoteReference"/>
        </w:rPr>
        <w:footnoteRef/>
      </w:r>
      <w:r>
        <w:t xml:space="preserve"> Cross-references for "beware": Matt 7:15; Matt 16:6; Matt 16:11; Phil 3:2; Col 2:8; 2Tim 4:15.</w:t>
      </w:r>
    </w:p>
  </w:footnote>
  <w:footnote w:id="20476">
    <w:p>
      <w:pPr>
        <w:pStyle w:val="FootnoteText"/>
      </w:pPr>
      <w:r>
        <w:rPr>
          <w:rStyle w:val="FootnoteReference"/>
        </w:rPr>
        <w:footnoteRef/>
      </w:r>
      <w:r>
        <w:t xml:space="preserve"> Cross-references for "being": Matt 24:24; Mark 13:22; Rom 16:18; 2Cor 11:3; 2Cor 11:13-15; 2Pet 2:18-20.</w:t>
      </w:r>
    </w:p>
  </w:footnote>
  <w:footnote w:id="20477">
    <w:p>
      <w:pPr>
        <w:pStyle w:val="FootnoteText"/>
      </w:pPr>
      <w:r>
        <w:rPr>
          <w:rStyle w:val="FootnoteReference"/>
        </w:rPr>
        <w:footnoteRef/>
      </w:r>
      <w:r>
        <w:t xml:space="preserve"> Cross-references for "from": Acts 2:42; 1Cor 15:58; Eph 4:14; Col 2:5; Heb 3:14; 1Pet 5:9; 2Pet 1:10-11; 2Pet 2:18-22.</w:t>
      </w:r>
    </w:p>
  </w:footnote>
  <w:footnote w:id="20478">
    <w:p>
      <w:pPr>
        <w:pStyle w:val="FootnoteText"/>
      </w:pPr>
      <w:r>
        <w:rPr>
          <w:rStyle w:val="FootnoteReference"/>
        </w:rPr>
        <w:footnoteRef/>
      </w:r>
      <w:r>
        <w:t xml:space="preserve"> Cross-references for "grow": Ps 92:12; Hos 14:5; Mal 4:2; Eph 4:15; Col 1:10; 2Thess 1:3; 1Pet 2:2.</w:t>
      </w:r>
    </w:p>
  </w:footnote>
  <w:footnote w:id="20479">
    <w:p>
      <w:pPr>
        <w:pStyle w:val="FootnoteText"/>
      </w:pPr>
      <w:r>
        <w:rPr>
          <w:rStyle w:val="FootnoteReference"/>
        </w:rPr>
        <w:footnoteRef/>
      </w:r>
      <w:r>
        <w:t xml:space="preserve"> Cross-references for "knowledge": John 17:3; 2Cor 4:6; Eph 1:17; Phil 3:8; Col 1:10; Col 3:10; 2Pet 1:3; 2Pet 1:8; 2Pet 2:20.</w:t>
      </w:r>
    </w:p>
  </w:footnote>
  <w:footnote w:id="20480">
    <w:p>
      <w:pPr>
        <w:pStyle w:val="FootnoteText"/>
      </w:pPr>
      <w:r>
        <w:rPr>
          <w:rStyle w:val="FootnoteReference"/>
        </w:rPr>
        <w:footnoteRef/>
      </w:r>
      <w:r>
        <w:t xml:space="preserve"> Name meaning: Jesus (Yeshua) — Yahweh saves. He will save His people from their sins.</w:t>
      </w:r>
    </w:p>
  </w:footnote>
  <w:footnote w:id="20481">
    <w:p>
      <w:pPr>
        <w:pStyle w:val="FootnoteText"/>
      </w:pPr>
      <w:r>
        <w:rPr>
          <w:rStyle w:val="FootnoteReference"/>
        </w:rPr>
        <w:footnoteRef/>
      </w:r>
      <w:r>
        <w:t xml:space="preserve"> Personal name: Christ. Personal-name meaning: Christ — anointed. Source form: Christ.</w:t>
      </w:r>
    </w:p>
  </w:footnote>
  <w:footnote w:id="20482">
    <w:p>
      <w:pPr>
        <w:pStyle w:val="FootnoteText"/>
      </w:pPr>
      <w:r>
        <w:rPr>
          <w:rStyle w:val="FootnoteReference"/>
        </w:rPr>
        <w:footnoteRef/>
      </w:r>
      <w:r>
        <w:t xml:space="preserve"> Cross-references for "To him": John 5:23; 2Tim 4:18; 1Pet 5:10-11; Jude 1:25; Rev 1:6; Rev 5:9-14.</w:t>
      </w:r>
    </w:p>
  </w:footnote>
  <w:footnote w:id="20483">
    <w:p>
      <w:pPr>
        <w:pStyle w:val="FootnoteText"/>
      </w:pPr>
      <w:r>
        <w:rPr>
          <w:rStyle w:val="FootnoteReference"/>
        </w:rPr>
        <w:footnoteRef/>
      </w:r>
      <w:r>
        <w:t xml:space="preserve"> Cross-references for "Amen": Matt 6:13; Matt 28:20.</w:t>
      </w:r>
    </w:p>
  </w:footnote>
  <w:footnote w:id="204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85">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86">
    <w:p>
      <w:pPr>
        <w:pStyle w:val="FootnoteText"/>
      </w:pPr>
      <w:r>
        <w:rPr>
          <w:rStyle w:val="FootnoteReference"/>
        </w:rPr>
        <w:footnoteRef/>
      </w:r>
      <w:r>
        <w:t xml:space="preserve"> Cross-references for "which we have heard": Luke 1:2; John 1:14; Acts 1:3; Acts 4:20; 2Pet 1:16-18; 1John 4:14.</w:t>
      </w:r>
    </w:p>
  </w:footnote>
  <w:footnote w:id="20487">
    <w:p>
      <w:pPr>
        <w:pStyle w:val="FootnoteText"/>
      </w:pPr>
      <w:r>
        <w:rPr>
          <w:rStyle w:val="FootnoteReference"/>
        </w:rPr>
        <w:footnoteRef/>
      </w:r>
      <w:r>
        <w:t xml:space="preserve"> Cross-references for "and our": Luke 24:39; John 20:27.</w:t>
      </w:r>
    </w:p>
  </w:footnote>
  <w:footnote w:id="20488">
    <w:p>
      <w:pPr>
        <w:pStyle w:val="FootnoteText"/>
      </w:pPr>
      <w:r>
        <w:rPr>
          <w:rStyle w:val="FootnoteReference"/>
        </w:rPr>
        <w:footnoteRef/>
      </w:r>
      <w:r>
        <w:t xml:space="preserve"> Cross-references for "the Word": John 1:14; John 5:26; 1John 5:7; Rev 19:13.</w:t>
      </w:r>
    </w:p>
  </w:footnote>
  <w:footnote w:id="20489">
    <w:p>
      <w:pPr>
        <w:pStyle w:val="FootnoteText"/>
      </w:pPr>
      <w:r>
        <w:rPr>
          <w:rStyle w:val="FootnoteReference"/>
        </w:rPr>
        <w:footnoteRef/>
      </w:r>
      <w:r>
        <w:t xml:space="preserve"> Cross-references for "the life": John 1:4; John 11:25-26; John 14:6; 1John 5:11; 1John 5:20.</w:t>
      </w:r>
    </w:p>
  </w:footnote>
  <w:footnote w:id="20490">
    <w:p>
      <w:pPr>
        <w:pStyle w:val="FootnoteText"/>
      </w:pPr>
      <w:r>
        <w:rPr>
          <w:rStyle w:val="FootnoteReference"/>
        </w:rPr>
        <w:footnoteRef/>
      </w:r>
      <w:r>
        <w:t xml:space="preserve"> Cross-references for "was manifested": Rom 16:25-26; 1Tim 3:16; 2Tim 1:10; Titus 1:2; 1John 3:5; 1John 3:8.</w:t>
      </w:r>
    </w:p>
  </w:footnote>
  <w:footnote w:id="20491">
    <w:p>
      <w:pPr>
        <w:pStyle w:val="FootnoteText"/>
      </w:pPr>
      <w:r>
        <w:rPr>
          <w:rStyle w:val="FootnoteReference"/>
        </w:rPr>
        <w:footnoteRef/>
      </w:r>
      <w:r>
        <w:t xml:space="preserve"> Cross-references for "and bear": John 15:27; John 21:14; Acts 1:22; Acts 2:32; Acts 3:15; Acts 5:32; Acts 10:41; 1Pet 5:1.</w:t>
      </w:r>
    </w:p>
  </w:footnote>
  <w:footnote w:id="20492">
    <w:p>
      <w:pPr>
        <w:pStyle w:val="FootnoteText"/>
      </w:pPr>
      <w:r>
        <w:rPr>
          <w:rStyle w:val="FootnoteReference"/>
        </w:rPr>
        <w:footnoteRef/>
      </w:r>
      <w:r>
        <w:t xml:space="preserve"> Cross-references for "show": 1John 5:20.</w:t>
      </w:r>
    </w:p>
  </w:footnote>
  <w:footnote w:id="20493">
    <w:p>
      <w:pPr>
        <w:pStyle w:val="FootnoteText"/>
      </w:pPr>
      <w:r>
        <w:rPr>
          <w:rStyle w:val="FootnoteReference"/>
        </w:rPr>
        <w:footnoteRef/>
      </w:r>
      <w:r>
        <w:t xml:space="preserve"> Cross-references for "that eternal": John 17:3.</w:t>
      </w:r>
    </w:p>
  </w:footnote>
  <w:footnote w:id="20494">
    <w:p>
      <w:pPr>
        <w:pStyle w:val="FootnoteText"/>
      </w:pPr>
      <w:r>
        <w:rPr>
          <w:rStyle w:val="FootnoteReference"/>
        </w:rPr>
        <w:footnoteRef/>
      </w:r>
      <w:r>
        <w:t xml:space="preserve"> Cross-references for "which was": Prov 8:22-30; John 1:1-2; John 1:18; John 3:13; John 7:29; John 8:38; John 16:28; John 17:5; Rom 8:3; Gal 4:4.</w:t>
      </w:r>
    </w:p>
  </w:footnote>
  <w:footnote w:id="20495">
    <w:p>
      <w:pPr>
        <w:pStyle w:val="FootnoteText"/>
      </w:pPr>
      <w:r>
        <w:rPr>
          <w:rStyle w:val="FootnoteReference"/>
        </w:rPr>
        <w:footnoteRef/>
      </w:r>
      <w:r>
        <w:t xml:space="preserve"> Cross-references for "which": Acts 4:20; 1John 1:1.</w:t>
      </w:r>
    </w:p>
  </w:footnote>
  <w:footnote w:id="20496">
    <w:p>
      <w:pPr>
        <w:pStyle w:val="FootnoteText"/>
      </w:pPr>
      <w:r>
        <w:rPr>
          <w:rStyle w:val="FootnoteReference"/>
        </w:rPr>
        <w:footnoteRef/>
      </w:r>
      <w:r>
        <w:t xml:space="preserve"> Cross-references for "declare": Ps 2:7; Ps 22:22; Isa 66:19; John 17:25; Acts 13:32; Acts 13:41; Acts 20:27; 1Cor 15:1; Heb 2:12; 1John 1:5.</w:t>
      </w:r>
    </w:p>
  </w:footnote>
  <w:footnote w:id="20497">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98">
    <w:p>
      <w:pPr>
        <w:pStyle w:val="FootnoteText"/>
      </w:pPr>
      <w:r>
        <w:rPr>
          <w:rStyle w:val="FootnoteReference"/>
        </w:rPr>
        <w:footnoteRef/>
      </w:r>
      <w:r>
        <w:t xml:space="preserve"> Cross-references for "with his": Col 1:13; 1Thess 1:10; 1John 5:10-11.</w:t>
      </w:r>
    </w:p>
  </w:footnote>
  <w:footnote w:id="20499">
    <w:p>
      <w:pPr>
        <w:pStyle w:val="FootnoteText"/>
      </w:pPr>
      <w:r>
        <w:rPr>
          <w:rStyle w:val="FootnoteReference"/>
        </w:rPr>
        <w:footnoteRef/>
      </w:r>
      <w:r>
        <w:t xml:space="preserve"> Name meaning: Jesus (Yeshua) — Yahweh saves. He will save His people from their sins.</w:t>
      </w:r>
    </w:p>
  </w:footnote>
  <w:footnote w:id="20500">
    <w:p>
      <w:pPr>
        <w:pStyle w:val="FootnoteText"/>
      </w:pPr>
      <w:r>
        <w:rPr>
          <w:rStyle w:val="FootnoteReference"/>
        </w:rPr>
        <w:footnoteRef/>
      </w:r>
      <w:r>
        <w:t xml:space="preserve"> Personal name: Christ. Personal-name meaning: Christ — anointed. Source form: Christ.</w:t>
      </w:r>
    </w:p>
  </w:footnote>
  <w:footnote w:id="205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02">
    <w:p>
      <w:pPr>
        <w:pStyle w:val="FootnoteText"/>
      </w:pPr>
      <w:r>
        <w:rPr>
          <w:rStyle w:val="FootnoteReference"/>
        </w:rPr>
        <w:footnoteRef/>
      </w:r>
      <w:r>
        <w:t xml:space="preserve"> Cross-references for "ye also": Acts 2:42; Rom 15:27; Eph 3:6; Phil 1:7; Phil 2:1; 1Tim 6:2; Heb 3:1; 1Pet 5:1.</w:t>
      </w:r>
    </w:p>
  </w:footnote>
  <w:footnote w:id="20503">
    <w:p>
      <w:pPr>
        <w:pStyle w:val="FootnoteText"/>
      </w:pPr>
      <w:r>
        <w:rPr>
          <w:rStyle w:val="FootnoteReference"/>
        </w:rPr>
        <w:footnoteRef/>
      </w:r>
      <w:r>
        <w:t xml:space="preserve"> Cross-references for "that": Isa 61:10; Hab 3:17-18; John 15:11; John 16:24; 2Cor 1:24; Eph 3:19; Phil 1:25-26; 2John 1:12.</w:t>
      </w:r>
    </w:p>
  </w:footnote>
  <w:footnote w:id="20504">
    <w:p>
      <w:pPr>
        <w:pStyle w:val="FootnoteText"/>
      </w:pPr>
      <w:r>
        <w:rPr>
          <w:rStyle w:val="FootnoteReference"/>
        </w:rPr>
        <w:footnoteRef/>
      </w:r>
      <w:r>
        <w:t xml:space="preserve"> Cross-references for "the message": 1Cor 11:23; 1John 3:11.</w:t>
      </w:r>
    </w:p>
  </w:footnote>
  <w:footnote w:id="205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0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509">
    <w:p>
      <w:pPr>
        <w:pStyle w:val="FootnoteText"/>
      </w:pPr>
      <w:r>
        <w:rPr>
          <w:rStyle w:val="FootnoteReference"/>
        </w:rPr>
        <w:footnoteRef/>
      </w:r>
      <w:r>
        <w:t xml:space="preserve"> Cross-references for "fellowship": Ps 5:4-6; Ps 94:20; 2Cor 6:14-16; 1John 1:3.</w:t>
      </w:r>
    </w:p>
  </w:footnote>
  <w:footnote w:id="20510">
    <w:p>
      <w:pPr>
        <w:pStyle w:val="FootnoteText"/>
      </w:pPr>
      <w:r>
        <w:rPr>
          <w:rStyle w:val="FootnoteReference"/>
        </w:rPr>
        <w:footnoteRef/>
      </w:r>
      <w:r>
        <w:t xml:space="preserve"> Cross-references for "walk": Ps 82:5; Prov 2:13; Prov 4:18-19; John 3:19-20; John 11:10; John 12:35; John 12:46; 1John 2:9-11.</w:t>
      </w:r>
    </w:p>
  </w:footnote>
  <w:footnote w:id="20511">
    <w:p>
      <w:pPr>
        <w:pStyle w:val="FootnoteText"/>
      </w:pPr>
      <w:r>
        <w:rPr>
          <w:rStyle w:val="FootnoteReference"/>
        </w:rPr>
        <w:footnoteRef/>
      </w:r>
      <w:r>
        <w:t xml:space="preserve"> Cross-references for "we lie": John 8:44-45; 1Tim 4:2; 1John 1:10; 1John 4:20.</w:t>
      </w:r>
    </w:p>
  </w:footnote>
  <w:footnote w:id="20512">
    <w:p>
      <w:pPr>
        <w:pStyle w:val="FootnoteText"/>
      </w:pPr>
      <w:r>
        <w:rPr>
          <w:rStyle w:val="FootnoteReference"/>
        </w:rPr>
        <w:footnoteRef/>
      </w:r>
      <w:r>
        <w:t xml:space="preserve"> Cross-references for "do not": John 3:21.</w:t>
      </w:r>
    </w:p>
  </w:footnote>
  <w:footnote w:id="20513">
    <w:p>
      <w:pPr>
        <w:pStyle w:val="FootnoteText"/>
      </w:pPr>
      <w:r>
        <w:rPr>
          <w:rStyle w:val="FootnoteReference"/>
        </w:rPr>
        <w:footnoteRef/>
      </w:r>
      <w:r>
        <w:t xml:space="preserve"> Cross-references: Matt 7:22; Jas 2:14; Jas 2:16; Jas 2:18; 1John 1:8; 1John 1:10; 1John 2:4; 1John 4:20; Rev 3:17-18.</w:t>
      </w:r>
    </w:p>
  </w:footnote>
  <w:footnote w:id="20514">
    <w:p>
      <w:pPr>
        <w:pStyle w:val="FootnoteText"/>
      </w:pPr>
      <w:r>
        <w:rPr>
          <w:rStyle w:val="FootnoteReference"/>
        </w:rPr>
        <w:footnoteRef/>
      </w:r>
      <w:r>
        <w:t xml:space="preserve"> Cross-references for "If we": Ps 56:13; Ps 89:15; Ps 97:11; Isa 2:5; John 12:35; Rom 13:12; Eph 5:8; 1John 2:9-10; 2John 1:4; 3John 1:4.</w:t>
      </w:r>
    </w:p>
  </w:footnote>
  <w:footnote w:id="20515">
    <w:p>
      <w:pPr>
        <w:pStyle w:val="FootnoteText"/>
      </w:pPr>
      <w:r>
        <w:rPr>
          <w:rStyle w:val="FootnoteReference"/>
        </w:rPr>
        <w:footnoteRef/>
      </w:r>
      <w:r>
        <w:t xml:space="preserve"> Cross-references for "we have": Amos 3:3; 1John 1:3.</w:t>
      </w:r>
    </w:p>
  </w:footnote>
  <w:footnote w:id="20516">
    <w:p>
      <w:pPr>
        <w:pStyle w:val="FootnoteText"/>
      </w:pPr>
      <w:r>
        <w:rPr>
          <w:rStyle w:val="FootnoteReference"/>
        </w:rPr>
        <w:footnoteRef/>
      </w:r>
      <w:r>
        <w:t xml:space="preserve"> Cross-references for "and the": Zech 13:1; John 1:29; 1Cor 6:11; Eph 1:7; Heb 9:14; 1Pet 1:19; 1John 2:1-2; 1John 5:6; 1John 5:8; Rev 1:5; Rev 7:14.</w:t>
      </w:r>
    </w:p>
  </w:footnote>
  <w:footnote w:id="20517">
    <w:p>
      <w:pPr>
        <w:pStyle w:val="FootnoteText"/>
      </w:pPr>
      <w:r>
        <w:rPr>
          <w:rStyle w:val="FootnoteReference"/>
        </w:rPr>
        <w:footnoteRef/>
      </w:r>
      <w:r>
        <w:t xml:space="preserve"> Cross-references: Ps 104:2; 1Tim 6:16; Jas 1:17; 1John 1:5.</w:t>
      </w:r>
    </w:p>
  </w:footnote>
  <w:footnote w:id="20518">
    <w:p>
      <w:pPr>
        <w:pStyle w:val="FootnoteText"/>
      </w:pPr>
      <w:r>
        <w:rPr>
          <w:rStyle w:val="FootnoteReference"/>
        </w:rPr>
        <w:footnoteRef/>
      </w:r>
      <w:r>
        <w:t xml:space="preserve"> Cross-references for "we deceive": 1Cor 3:18; Gal 6:3; 2Tim 3:13; Jas 1:22; Jas 1:26; 2Pet 2:13.</w:t>
      </w:r>
    </w:p>
  </w:footnote>
  <w:footnote w:id="20519">
    <w:p>
      <w:pPr>
        <w:pStyle w:val="FootnoteText"/>
      </w:pPr>
      <w:r>
        <w:rPr>
          <w:rStyle w:val="FootnoteReference"/>
        </w:rPr>
        <w:footnoteRef/>
      </w:r>
      <w:r>
        <w:t xml:space="preserve"> Cross-references for "the truth": 1Tim 6:5; 1John 2:4; 2John 1:2; 3John 1:3.</w:t>
      </w:r>
    </w:p>
  </w:footnote>
  <w:footnote w:id="2052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2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22">
    <w:p>
      <w:pPr>
        <w:pStyle w:val="FootnoteText"/>
      </w:pPr>
      <w:r>
        <w:rPr>
          <w:rStyle w:val="FootnoteReference"/>
        </w:rPr>
        <w:footnoteRef/>
      </w:r>
      <w:r>
        <w:t xml:space="preserve"> Cross-references for "he is": Deut 7:9; Lam 3:23; 1Cor 1:9; 1Tim 1:15; Heb 10:23; Heb 11:11.</w:t>
      </w:r>
    </w:p>
  </w:footnote>
  <w:footnote w:id="20523">
    <w:p>
      <w:pPr>
        <w:pStyle w:val="FootnoteText"/>
      </w:pPr>
      <w:r>
        <w:rPr>
          <w:rStyle w:val="FootnoteReference"/>
        </w:rPr>
        <w:footnoteRef/>
      </w:r>
      <w:r>
        <w:t xml:space="preserve"> Cross-references for "just": Isa 45:21; Zech 9:9; Rom 3:26; Heb 6:10; Rev 15:3.</w:t>
      </w:r>
    </w:p>
  </w:footnote>
  <w:footnote w:id="20524">
    <w:p>
      <w:pPr>
        <w:pStyle w:val="FootnoteText"/>
      </w:pPr>
      <w:r>
        <w:rPr>
          <w:rStyle w:val="FootnoteReference"/>
        </w:rPr>
        <w:footnoteRef/>
      </w:r>
      <w:r>
        <w:t xml:space="preserve"> Cross-references for "and to": Ps 19:12; Ps 51:2; Jer 33:8; Ezek 36:25; Ezek 37:23; 1Cor 6:11; Eph 5:26; Titus 2:14; 1John 1:7.</w:t>
      </w:r>
    </w:p>
  </w:footnote>
  <w:footnote w:id="20525">
    <w:p>
      <w:pPr>
        <w:pStyle w:val="FootnoteText"/>
      </w:pPr>
      <w:r>
        <w:rPr>
          <w:rStyle w:val="FootnoteReference"/>
        </w:rPr>
        <w:footnoteRef/>
      </w:r>
      <w:r>
        <w:t xml:space="preserve"> Cross-references for "we say": Ps 130:3; 1John 1:8.</w:t>
      </w:r>
    </w:p>
  </w:footnote>
  <w:footnote w:id="20526">
    <w:p>
      <w:pPr>
        <w:pStyle w:val="FootnoteText"/>
      </w:pPr>
      <w:r>
        <w:rPr>
          <w:rStyle w:val="FootnoteReference"/>
        </w:rPr>
        <w:footnoteRef/>
      </w:r>
      <w:r>
        <w:t xml:space="preserve"> Cross-references for "we make": Job 24:25; 1John 5:10.</w:t>
      </w:r>
    </w:p>
  </w:footnote>
  <w:footnote w:id="20527">
    <w:p>
      <w:pPr>
        <w:pStyle w:val="FootnoteText"/>
      </w:pPr>
      <w:r>
        <w:rPr>
          <w:rStyle w:val="FootnoteReference"/>
        </w:rPr>
        <w:footnoteRef/>
      </w:r>
      <w:r>
        <w:t xml:space="preserve"> Cross-references for "his word": Col 3:16; 1John 1:8; 1John 2:4; 1John 4:4; 2John 1:2.</w:t>
      </w:r>
    </w:p>
  </w:footnote>
  <w:footnote w:id="20528">
    <w:p>
      <w:pPr>
        <w:pStyle w:val="FootnoteText"/>
      </w:pPr>
      <w:r>
        <w:rPr>
          <w:rStyle w:val="FootnoteReference"/>
        </w:rPr>
        <w:footnoteRef/>
      </w:r>
      <w:r>
        <w:t xml:space="preserve"> Cross-references for "little": John 13:33; John 21:5; 1Cor 4:14-15; Gal 4:19; 1John 2:12-13; 1John 3:7; 1John 3:18; 1John 4:4; 1John 5:21.</w:t>
      </w:r>
    </w:p>
  </w:footnote>
  <w:footnote w:id="20529">
    <w:p>
      <w:pPr>
        <w:pStyle w:val="FootnoteText"/>
      </w:pPr>
      <w:r>
        <w:rPr>
          <w:rStyle w:val="FootnoteReference"/>
        </w:rPr>
        <w:footnoteRef/>
      </w:r>
      <w:r>
        <w:t xml:space="preserve"> Cross-references for "these": 1Tim 3:14; 1John 1:3-4.</w:t>
      </w:r>
    </w:p>
  </w:footnote>
  <w:footnote w:id="20530">
    <w:p>
      <w:pPr>
        <w:pStyle w:val="FootnoteText"/>
      </w:pPr>
      <w:r>
        <w:rPr>
          <w:rStyle w:val="FootnoteReference"/>
        </w:rPr>
        <w:footnoteRef/>
      </w:r>
      <w:r>
        <w:t xml:space="preserve"> Cross-references for "that": Ps 4:4; Ezek 3:21; John 5:14; John 8:11; Rom 6:1-2; Rom 6:15; 1Cor 15:34; Eph 4:26; Titus 2:11-13; 1Pet 1:15-19; 1Pet 4:1-3.</w:t>
      </w:r>
    </w:p>
  </w:footnote>
  <w:footnote w:id="20531">
    <w:p>
      <w:pPr>
        <w:pStyle w:val="FootnoteText"/>
      </w:pPr>
      <w:r>
        <w:rPr>
          <w:rStyle w:val="FootnoteReference"/>
        </w:rPr>
        <w:footnoteRef/>
      </w:r>
      <w:r>
        <w:t xml:space="preserve"> Cross-references for "And if": 1John 1:8-10.</w:t>
      </w:r>
    </w:p>
  </w:footnote>
  <w:footnote w:id="20532">
    <w:p>
      <w:pPr>
        <w:pStyle w:val="FootnoteText"/>
      </w:pPr>
      <w:r>
        <w:rPr>
          <w:rStyle w:val="FootnoteReference"/>
        </w:rPr>
        <w:footnoteRef/>
      </w:r>
      <w:r>
        <w:t xml:space="preserve"> Cross-references for "we have": Rom 8:34; 1Tim 2:5; Heb 7:24-25; Heb 9:24.</w:t>
      </w:r>
    </w:p>
  </w:footnote>
  <w:footnote w:id="20533">
    <w:p>
      <w:pPr>
        <w:pStyle w:val="FootnoteText"/>
      </w:pPr>
      <w:r>
        <w:rPr>
          <w:rStyle w:val="FootnoteReference"/>
        </w:rPr>
        <w:footnoteRef/>
      </w:r>
      <w:r>
        <w:t xml:space="preserve"> Cross-references for "Father": Luke 10:22; John 5:19-26; John 5:36; John 6:27; John 10:15; John 14:6; Eph 2:18; Jas 1:27; Jas 3:9.</w:t>
      </w:r>
    </w:p>
  </w:footnote>
  <w:footnote w:id="20534">
    <w:p>
      <w:pPr>
        <w:pStyle w:val="FootnoteText"/>
      </w:pPr>
      <w:r>
        <w:rPr>
          <w:rStyle w:val="FootnoteReference"/>
        </w:rPr>
        <w:footnoteRef/>
      </w:r>
      <w:r>
        <w:t xml:space="preserve"> Name meaning: Jesus (Yeshua) — Yahweh saves. He will save His people from their sins.</w:t>
      </w:r>
    </w:p>
  </w:footnote>
  <w:footnote w:id="20535">
    <w:p>
      <w:pPr>
        <w:pStyle w:val="FootnoteText"/>
      </w:pPr>
      <w:r>
        <w:rPr>
          <w:rStyle w:val="FootnoteReference"/>
        </w:rPr>
        <w:footnoteRef/>
      </w:r>
      <w:r>
        <w:t xml:space="preserve"> Personal name: Christ. Personal-name meaning: Christ — anointed. Source form: Christ.</w:t>
      </w:r>
    </w:p>
  </w:footnote>
  <w:footnote w:id="20536">
    <w:p>
      <w:pPr>
        <w:pStyle w:val="FootnoteText"/>
      </w:pPr>
      <w:r>
        <w:rPr>
          <w:rStyle w:val="FootnoteReference"/>
        </w:rPr>
        <w:footnoteRef/>
      </w:r>
      <w:r>
        <w:t xml:space="preserve"> Cross-references for "the righteous": Zech 9:9; 2Cor 5:21; Heb 7:26; 1Pet 2:22; 1Pet 3:18; 1John 2:29; 1John 3:5.</w:t>
      </w:r>
    </w:p>
  </w:footnote>
  <w:footnote w:id="205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38">
    <w:p>
      <w:pPr>
        <w:pStyle w:val="FootnoteText"/>
      </w:pPr>
      <w:r>
        <w:rPr>
          <w:rStyle w:val="FootnoteReference"/>
        </w:rPr>
        <w:footnoteRef/>
      </w:r>
      <w:r>
        <w:t xml:space="preserve"> Cross-references for "he is": Rom 3:25-26; 1Pet 2:24; 1Pet 3:18; 1John 1:7; 1John 4:10.</w:t>
      </w:r>
    </w:p>
  </w:footnote>
  <w:footnote w:id="20539">
    <w:p>
      <w:pPr>
        <w:pStyle w:val="FootnoteText"/>
      </w:pPr>
      <w:r>
        <w:rPr>
          <w:rStyle w:val="FootnoteReference"/>
        </w:rPr>
        <w:footnoteRef/>
      </w:r>
      <w:r>
        <w:t xml:space="preserve"> Cross-references for "for the": John 1:29; John 4:42; John 11:51-52; 2Cor 5:18-21; 1John 4:14; 1John 5:19; Rev 12:9.</w:t>
      </w:r>
    </w:p>
  </w:footnote>
  <w:footnote w:id="20540">
    <w:p>
      <w:pPr>
        <w:pStyle w:val="FootnoteText"/>
      </w:pPr>
      <w:r>
        <w:rPr>
          <w:rStyle w:val="FootnoteReference"/>
        </w:rPr>
        <w:footnoteRef/>
      </w:r>
      <w:r>
        <w:t xml:space="preserve"> Cross-references for "we know": Isa 53:11; John 17:3; 2Cor 4:6.</w:t>
      </w:r>
    </w:p>
  </w:footnote>
  <w:footnote w:id="2054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42">
    <w:p>
      <w:pPr>
        <w:pStyle w:val="FootnoteText"/>
      </w:pPr>
      <w:r>
        <w:rPr>
          <w:rStyle w:val="FootnoteReference"/>
        </w:rPr>
        <w:footnoteRef/>
      </w:r>
      <w:r>
        <w:t xml:space="preserve"> Cross-references for "hereby": 1John 2:4-6; 1John 3:14; 1John 3:19; 1John 4:13; 1John 5:19.</w:t>
      </w:r>
    </w:p>
  </w:footnote>
  <w:footnote w:id="20543">
    <w:p>
      <w:pPr>
        <w:pStyle w:val="FootnoteText"/>
      </w:pPr>
      <w:r>
        <w:rPr>
          <w:rStyle w:val="FootnoteReference"/>
        </w:rPr>
        <w:footnoteRef/>
      </w:r>
      <w:r>
        <w:t xml:space="preserve"> Cross-references for "I know": Hos 8:2-3; Titus 1:16.</w:t>
      </w:r>
    </w:p>
  </w:footnote>
  <w:footnote w:id="20544">
    <w:p>
      <w:pPr>
        <w:pStyle w:val="FootnoteText"/>
      </w:pPr>
      <w:r>
        <w:rPr>
          <w:rStyle w:val="FootnoteReference"/>
        </w:rPr>
        <w:footnoteRef/>
      </w:r>
      <w:r>
        <w:t xml:space="preserve"> Cross-references for "is a": 1John 1:6; 1John 1:8.</w:t>
      </w:r>
    </w:p>
  </w:footnote>
  <w:footnote w:id="20545">
    <w:p>
      <w:pPr>
        <w:pStyle w:val="FootnoteText"/>
      </w:pPr>
      <w:r>
        <w:rPr>
          <w:rStyle w:val="FootnoteReference"/>
        </w:rPr>
        <w:footnoteRef/>
      </w:r>
      <w:r>
        <w:t xml:space="preserve"> Cross-references for "that saith": Jas 2:14-16; 1John 1:6; 1John 1:8; 1John 1:10; 1John 2:9; 1John 4:20.</w:t>
      </w:r>
    </w:p>
  </w:footnote>
  <w:footnote w:id="20546">
    <w:p>
      <w:pPr>
        <w:pStyle w:val="FootnoteText"/>
      </w:pPr>
      <w:r>
        <w:rPr>
          <w:rStyle w:val="FootnoteReference"/>
        </w:rPr>
        <w:footnoteRef/>
      </w:r>
      <w:r>
        <w:t xml:space="preserve"> Cross-references for "in him": Jas 2:22; 1John 4:12; 1John 4:18.</w:t>
      </w:r>
    </w:p>
  </w:footnote>
  <w:footnote w:id="20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5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5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52">
    <w:p>
      <w:pPr>
        <w:pStyle w:val="FootnoteText"/>
      </w:pPr>
      <w:r>
        <w:rPr>
          <w:rStyle w:val="FootnoteReference"/>
        </w:rPr>
        <w:footnoteRef/>
      </w:r>
      <w:r>
        <w:t xml:space="preserve"> Cross-references for "to walk": Ps 85:13; Matt 11:29; John 13:15; 1Cor 11:1; Eph 5:2; 1Pet 2:21; 1John 1:7.</w:t>
      </w:r>
    </w:p>
  </w:footnote>
  <w:footnote w:id="20553">
    <w:p>
      <w:pPr>
        <w:pStyle w:val="FootnoteText"/>
      </w:pPr>
      <w:r>
        <w:rPr>
          <w:rStyle w:val="FootnoteReference"/>
        </w:rPr>
        <w:footnoteRef/>
      </w:r>
      <w:r>
        <w:t xml:space="preserve"> Cross-references for "that saith": 1John 1:6; 1John 2:4.</w:t>
      </w:r>
    </w:p>
  </w:footnote>
  <w:footnote w:id="20554">
    <w:p>
      <w:pPr>
        <w:pStyle w:val="FootnoteText"/>
      </w:pPr>
      <w:r>
        <w:rPr>
          <w:rStyle w:val="FootnoteReference"/>
        </w:rPr>
        <w:footnoteRef/>
      </w:r>
      <w:r>
        <w:t xml:space="preserve"> Cross-references: John 15:4-6; 1John 2:28; 1John 3:6.</w:t>
      </w:r>
    </w:p>
  </w:footnote>
  <w:footnote w:id="20555">
    <w:p>
      <w:pPr>
        <w:pStyle w:val="FootnoteText"/>
      </w:pPr>
      <w:r>
        <w:rPr>
          <w:rStyle w:val="FootnoteReference"/>
        </w:rPr>
        <w:footnoteRef/>
      </w:r>
      <w:r>
        <w:t xml:space="preserve"> Cross-references for "I write": Acts 17:19; 1John 3:11; 2John 1:5.</w:t>
      </w:r>
    </w:p>
  </w:footnote>
  <w:footnote w:id="20556">
    <w:p>
      <w:pPr>
        <w:pStyle w:val="FootnoteText"/>
      </w:pPr>
      <w:r>
        <w:rPr>
          <w:rStyle w:val="FootnoteReference"/>
        </w:rPr>
        <w:footnoteRef/>
      </w:r>
      <w:r>
        <w:t xml:space="preserve"> Cross-references: Lev 19:18; Lev 19:34; Deut 6:5; Matt 5:43; Matt 22:37-40; Mark 12:29-34; Rom 13:8-10; Gal 5:13-14; Jas 2:8-12.</w:t>
      </w:r>
    </w:p>
  </w:footnote>
  <w:footnote w:id="20557">
    <w:p>
      <w:pPr>
        <w:pStyle w:val="FootnoteText"/>
      </w:pPr>
      <w:r>
        <w:rPr>
          <w:rStyle w:val="FootnoteReference"/>
        </w:rPr>
        <w:footnoteRef/>
      </w:r>
      <w:r>
        <w:t xml:space="preserve"> Cross-references for "a new": John 13:34; John 15:12; 1John 4:21.</w:t>
      </w:r>
    </w:p>
  </w:footnote>
  <w:footnote w:id="20558">
    <w:p>
      <w:pPr>
        <w:pStyle w:val="FootnoteText"/>
      </w:pPr>
      <w:r>
        <w:rPr>
          <w:rStyle w:val="FootnoteReference"/>
        </w:rPr>
        <w:footnoteRef/>
      </w:r>
      <w:r>
        <w:t xml:space="preserve"> Cross-references for "which": John 15:12-15; 2Cor 8:9; Eph 5:1-2; 1Pet 1:21; 1Pet 4:1-3; 1John 3:14-16; 1John 4:11.</w:t>
      </w:r>
    </w:p>
  </w:footnote>
  <w:footnote w:id="2055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60">
    <w:p>
      <w:pPr>
        <w:pStyle w:val="FootnoteText"/>
      </w:pPr>
      <w:r>
        <w:rPr>
          <w:rStyle w:val="FootnoteReference"/>
        </w:rPr>
        <w:footnoteRef/>
      </w:r>
      <w:r>
        <w:t xml:space="preserve"> Cross-references for "and the": Ps 27:1; Ps 36:9; Ps 84:11; Mal 4:2; John 1:4-5; John 1:9; John 8:12; John 12:35; 2Tim 1:10.</w:t>
      </w:r>
    </w:p>
  </w:footnote>
  <w:footnote w:id="20561">
    <w:p>
      <w:pPr>
        <w:pStyle w:val="FootnoteText"/>
      </w:pPr>
      <w:r>
        <w:rPr>
          <w:rStyle w:val="FootnoteReference"/>
        </w:rPr>
        <w:footnoteRef/>
      </w:r>
      <w:r>
        <w:t xml:space="preserve"> Cross-references for "he is": John 9:41; Rom 2:18-21; 1John 1:6.</w:t>
      </w:r>
    </w:p>
  </w:footnote>
  <w:footnote w:id="20562">
    <w:p>
      <w:pPr>
        <w:pStyle w:val="FootnoteText"/>
      </w:pPr>
      <w:r>
        <w:rPr>
          <w:rStyle w:val="FootnoteReference"/>
        </w:rPr>
        <w:footnoteRef/>
      </w:r>
      <w:r>
        <w:t xml:space="preserve"> Cross-references for "that saith": 1John 2:4.</w:t>
      </w:r>
    </w:p>
  </w:footnote>
  <w:footnote w:id="20563">
    <w:p>
      <w:pPr>
        <w:pStyle w:val="FootnoteText"/>
      </w:pPr>
      <w:r>
        <w:rPr>
          <w:rStyle w:val="FootnoteReference"/>
        </w:rPr>
        <w:footnoteRef/>
      </w:r>
      <w:r>
        <w:t xml:space="preserve"> Cross-references for "and hateth": 1John 3:13-17.</w:t>
      </w:r>
    </w:p>
  </w:footnote>
  <w:footnote w:id="20564">
    <w:p>
      <w:pPr>
        <w:pStyle w:val="FootnoteText"/>
      </w:pPr>
      <w:r>
        <w:rPr>
          <w:rStyle w:val="FootnoteReference"/>
        </w:rPr>
        <w:footnoteRef/>
      </w:r>
      <w:r>
        <w:t xml:space="preserve"> Cross-references for "is in": Ps 82:5; 1Cor 13:1-3; 2Pet 1:9; 1John 2:11.</w:t>
      </w:r>
    </w:p>
  </w:footnote>
  <w:footnote w:id="20565">
    <w:p>
      <w:pPr>
        <w:pStyle w:val="FootnoteText"/>
      </w:pPr>
      <w:r>
        <w:rPr>
          <w:rStyle w:val="FootnoteReference"/>
        </w:rPr>
        <w:footnoteRef/>
      </w:r>
      <w:r>
        <w:t xml:space="preserve"> Cross-references for "occasion of stumbling": Matt 13:21; Matt 18:7; Luke 17:1-2; Rom 9:32-33; Phil 1:10.</w:t>
      </w:r>
    </w:p>
  </w:footnote>
  <w:footnote w:id="20566">
    <w:p>
      <w:pPr>
        <w:pStyle w:val="FootnoteText"/>
      </w:pPr>
      <w:r>
        <w:rPr>
          <w:rStyle w:val="FootnoteReference"/>
        </w:rPr>
        <w:footnoteRef/>
      </w:r>
      <w:r>
        <w:t xml:space="preserve"> Cross-references for "that loveth": Hos 6:3; John 8:31; Rom 14:13; 2Pet 1:10; 1John 3:14.</w:t>
      </w:r>
    </w:p>
  </w:footnote>
  <w:footnote w:id="20567">
    <w:p>
      <w:pPr>
        <w:pStyle w:val="FootnoteText"/>
      </w:pPr>
      <w:r>
        <w:rPr>
          <w:rStyle w:val="FootnoteReference"/>
        </w:rPr>
        <w:footnoteRef/>
      </w:r>
      <w:r>
        <w:t xml:space="preserve"> Cross-references for "because": John 12:40; 2Cor 3:14; 2Cor 4:4; Rev 3:17.</w:t>
      </w:r>
    </w:p>
  </w:footnote>
  <w:footnote w:id="20568">
    <w:p>
      <w:pPr>
        <w:pStyle w:val="FootnoteText"/>
      </w:pPr>
      <w:r>
        <w:rPr>
          <w:rStyle w:val="FootnoteReference"/>
        </w:rPr>
        <w:footnoteRef/>
      </w:r>
      <w:r>
        <w:t xml:space="preserve"> Cross-references for "he that": John 12:35; Titus 3:3; 1John 2:9.</w:t>
      </w:r>
    </w:p>
  </w:footnote>
  <w:footnote w:id="20569">
    <w:p>
      <w:pPr>
        <w:pStyle w:val="FootnoteText"/>
      </w:pPr>
      <w:r>
        <w:rPr>
          <w:rStyle w:val="FootnoteReference"/>
        </w:rPr>
        <w:footnoteRef/>
      </w:r>
      <w:r>
        <w:t xml:space="preserve"> Cross-references for "and walketh": Prov 4:19; John 12:35.</w:t>
      </w:r>
    </w:p>
  </w:footnote>
  <w:footnote w:id="20570">
    <w:p>
      <w:pPr>
        <w:pStyle w:val="FootnoteText"/>
      </w:pPr>
      <w:r>
        <w:rPr>
          <w:rStyle w:val="FootnoteReference"/>
        </w:rPr>
        <w:footnoteRef/>
      </w:r>
      <w:r>
        <w:t xml:space="preserve"> Cross-references for "write": 1John 1:4; 1John 2:7; 1John 2:13-14; 1John 2:21.</w:t>
      </w:r>
    </w:p>
  </w:footnote>
  <w:footnote w:id="20571">
    <w:p>
      <w:pPr>
        <w:pStyle w:val="FootnoteText"/>
      </w:pPr>
      <w:r>
        <w:rPr>
          <w:rStyle w:val="FootnoteReference"/>
        </w:rPr>
        <w:footnoteRef/>
      </w:r>
      <w:r>
        <w:t xml:space="preserve"> Cross-references for "little": 1John 2:1.</w:t>
      </w:r>
    </w:p>
  </w:footnote>
  <w:footnote w:id="2057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73">
    <w:p>
      <w:pPr>
        <w:pStyle w:val="FootnoteText"/>
      </w:pPr>
      <w:r>
        <w:rPr>
          <w:rStyle w:val="FootnoteReference"/>
        </w:rPr>
        <w:footnoteRef/>
      </w:r>
      <w:r>
        <w:t xml:space="preserve"> Cross-references: Ps 25:11; Ps 106:8; Jer 14:7; Eph 4:32.</w:t>
      </w:r>
    </w:p>
  </w:footnote>
  <w:footnote w:id="20574">
    <w:p>
      <w:pPr>
        <w:pStyle w:val="FootnoteText"/>
      </w:pPr>
      <w:r>
        <w:rPr>
          <w:rStyle w:val="FootnoteReference"/>
        </w:rPr>
        <w:footnoteRef/>
      </w:r>
      <w:r>
        <w:t xml:space="preserve"> Cross-references for "fathers": 1Tim 5:1; 1John 2:14.</w:t>
      </w:r>
    </w:p>
  </w:footnote>
  <w:footnote w:id="20575">
    <w:p>
      <w:pPr>
        <w:pStyle w:val="FootnoteText"/>
      </w:pPr>
      <w:r>
        <w:rPr>
          <w:rStyle w:val="FootnoteReference"/>
        </w:rPr>
        <w:footnoteRef/>
      </w:r>
      <w:r>
        <w:t xml:space="preserve"> Cross-references for "because": Ps 91:14; Luke 10:22; John 8:19; John 14:7; John 17:3; 1John 2:3-4; 1John 5:20.</w:t>
      </w:r>
    </w:p>
  </w:footnote>
  <w:footnote w:id="20576">
    <w:p>
      <w:pPr>
        <w:pStyle w:val="FootnoteText"/>
      </w:pPr>
      <w:r>
        <w:rPr>
          <w:rStyle w:val="FootnoteReference"/>
        </w:rPr>
        <w:footnoteRef/>
      </w:r>
      <w:r>
        <w:t xml:space="preserve"> Cross-references for "young": Ps 148:12; Prov 20:29; Joel 2:28; Zech 9:17; Titus 2:6; 1John 2:14.</w:t>
      </w:r>
    </w:p>
  </w:footnote>
  <w:footnote w:id="20577">
    <w:p>
      <w:pPr>
        <w:pStyle w:val="FootnoteText"/>
      </w:pPr>
      <w:r>
        <w:rPr>
          <w:rStyle w:val="FootnoteReference"/>
        </w:rPr>
        <w:footnoteRef/>
      </w:r>
      <w:r>
        <w:t xml:space="preserve"> Cross-references for "the wicked": Matt 13:19; Matt 13:38; 1John 3:12; 1John 5:18.</w:t>
      </w:r>
    </w:p>
  </w:footnote>
  <w:footnote w:id="20578">
    <w:p>
      <w:pPr>
        <w:pStyle w:val="FootnoteText"/>
      </w:pPr>
      <w:r>
        <w:rPr>
          <w:rStyle w:val="FootnoteReference"/>
        </w:rPr>
        <w:footnoteRef/>
      </w:r>
      <w:r>
        <w:t xml:space="preserve"> Cross-references for "little": 1John 2:1; 1John 2:12.</w:t>
      </w:r>
    </w:p>
  </w:footnote>
  <w:footnote w:id="20579">
    <w:p>
      <w:pPr>
        <w:pStyle w:val="FootnoteText"/>
      </w:pPr>
      <w:r>
        <w:rPr>
          <w:rStyle w:val="FootnoteReference"/>
        </w:rPr>
        <w:footnoteRef/>
      </w:r>
      <w:r>
        <w:t xml:space="preserve"> Cross-references for "him that": Ps 90:2; 1John 1:1.</w:t>
      </w:r>
    </w:p>
  </w:footnote>
  <w:footnote w:id="20580">
    <w:p>
      <w:pPr>
        <w:pStyle w:val="FootnoteText"/>
      </w:pPr>
      <w:r>
        <w:rPr>
          <w:rStyle w:val="FootnoteReference"/>
        </w:rPr>
        <w:footnoteRef/>
      </w:r>
      <w:r>
        <w:t xml:space="preserve"> Cross-references for "because": Eph 6:10-12; 1Pet 5:8-9; 1John 4:4; 1John 5:4-5.</w:t>
      </w:r>
    </w:p>
  </w:footnote>
  <w:footnote w:id="20581">
    <w:p>
      <w:pPr>
        <w:pStyle w:val="FootnoteText"/>
      </w:pPr>
      <w:r>
        <w:rPr>
          <w:rStyle w:val="FootnoteReference"/>
        </w:rPr>
        <w:footnoteRef/>
      </w:r>
      <w:r>
        <w:t xml:space="preserve"> Cross-references for "ye have known": Matt 11:27; Luke 10:22; John 8:54-55; John 14:7; John 14:9; John 16:3; John 17:21; 2Cor 4:6.</w:t>
      </w:r>
    </w:p>
  </w:footnote>
  <w:footnote w:id="20582">
    <w:p>
      <w:pPr>
        <w:pStyle w:val="FootnoteText"/>
      </w:pPr>
      <w:r>
        <w:rPr>
          <w:rStyle w:val="FootnoteReference"/>
        </w:rPr>
        <w:footnoteRef/>
      </w:r>
      <w:r>
        <w:t xml:space="preserve"> Cross-references for "fathers": 1John 2:13.</w:t>
      </w:r>
    </w:p>
  </w:footnote>
  <w:footnote w:id="20583">
    <w:p>
      <w:pPr>
        <w:pStyle w:val="FootnoteText"/>
      </w:pPr>
      <w:r>
        <w:rPr>
          <w:rStyle w:val="FootnoteReference"/>
        </w:rPr>
        <w:footnoteRef/>
      </w:r>
      <w:r>
        <w:t xml:space="preserve"> Cross-references for "the word": Ps 119:11; John 5:38; John 8:31; John 15:7; Col 3:16; Heb 8:10; 2John 1:2; 3John 1:3.</w:t>
      </w:r>
    </w:p>
  </w:footnote>
  <w:footnote w:id="20584">
    <w:p>
      <w:pPr>
        <w:pStyle w:val="FootnoteText"/>
      </w:pPr>
      <w:r>
        <w:rPr>
          <w:rStyle w:val="FootnoteReference"/>
        </w:rPr>
        <w:footnoteRef/>
      </w:r>
      <w:r>
        <w:t xml:space="preserve"> Cross-references for "because ye are": Eph 6:10; Phil 4:13; Col 1:11; 2Tim 2:1.</w:t>
      </w:r>
    </w:p>
  </w:footnote>
  <w:footnote w:id="20585">
    <w:p>
      <w:pPr>
        <w:pStyle w:val="FootnoteText"/>
      </w:pPr>
      <w:r>
        <w:rPr>
          <w:rStyle w:val="FootnoteReference"/>
        </w:rPr>
        <w:footnoteRef/>
      </w:r>
      <w:r>
        <w:t xml:space="preserve"> Cross-references for "Love not": John 15:19; Rom 12:2; Gal 1:10; Eph 2:2; Col 3:1-2; 1Tim 6:10; 1John 4:5; 1John 5:4-5; 1John 5:10.</w:t>
      </w:r>
    </w:p>
  </w:footnote>
  <w:footnote w:id="20586">
    <w:p>
      <w:pPr>
        <w:pStyle w:val="FootnoteText"/>
      </w:pPr>
      <w:r>
        <w:rPr>
          <w:rStyle w:val="FootnoteReference"/>
        </w:rPr>
        <w:footnoteRef/>
      </w:r>
      <w:r>
        <w:t xml:space="preserve"> Cross-references for "the love": 1John 3:17.</w:t>
      </w:r>
    </w:p>
  </w:footnote>
  <w:footnote w:id="20587">
    <w:p>
      <w:pPr>
        <w:pStyle w:val="FootnoteText"/>
      </w:pPr>
      <w:r>
        <w:rPr>
          <w:rStyle w:val="FootnoteReference"/>
        </w:rPr>
        <w:footnoteRef/>
      </w:r>
      <w:r>
        <w:t xml:space="preserve"> Cross-references: Matt 6:24; Luke 16:13; Jas 4:4.</w:t>
      </w:r>
    </w:p>
  </w:footnote>
  <w:footnote w:id="2058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89">
    <w:p>
      <w:pPr>
        <w:pStyle w:val="FootnoteText"/>
      </w:pPr>
      <w:r>
        <w:rPr>
          <w:rStyle w:val="FootnoteReference"/>
        </w:rPr>
        <w:footnoteRef/>
      </w:r>
      <w:r>
        <w:t xml:space="preserve"> Cross-references for "and the lust": Gen 3:6; Gen 6:2; Josh 7:21; Job 31:1; Ps 119:36-37; Eccl 5:10-11; Matt 4:8; Luke 4:5.</w:t>
      </w:r>
    </w:p>
  </w:footnote>
  <w:footnote w:id="20590">
    <w:p>
      <w:pPr>
        <w:pStyle w:val="FootnoteText"/>
      </w:pPr>
      <w:r>
        <w:rPr>
          <w:rStyle w:val="FootnoteReference"/>
        </w:rPr>
        <w:footnoteRef/>
      </w:r>
      <w:r>
        <w:t xml:space="preserve"> Cross-references for "and the pride": Ps 73:6; Dan 4:30; Rev 18:11-17; Esth 1:3-7.</w:t>
      </w:r>
    </w:p>
  </w:footnote>
  <w:footnote w:id="20591">
    <w:p>
      <w:pPr>
        <w:pStyle w:val="FootnoteText"/>
      </w:pPr>
      <w:r>
        <w:rPr>
          <w:rStyle w:val="FootnoteReference"/>
        </w:rPr>
        <w:footnoteRef/>
      </w:r>
      <w:r>
        <w:t xml:space="preserve"> Cross-references for "is not": Jas 3:15.</w:t>
      </w:r>
    </w:p>
  </w:footnote>
  <w:footnote w:id="20592">
    <w:p>
      <w:pPr>
        <w:pStyle w:val="FootnoteText"/>
      </w:pPr>
      <w:r>
        <w:rPr>
          <w:rStyle w:val="FootnoteReference"/>
        </w:rPr>
        <w:footnoteRef/>
      </w:r>
      <w:r>
        <w:t xml:space="preserve"> Cross-references for "the world": Ps 39:6; Ps 73:18-20; Ps 90:9; Ps 102:26; Isa 40:6-8; Matt 24:35; 1Cor 7:31; Jas 1:10-11; Jas 4:14; 1Pet 1:24.</w:t>
      </w:r>
    </w:p>
  </w:footnote>
  <w:footnote w:id="20593">
    <w:p>
      <w:pPr>
        <w:pStyle w:val="FootnoteText"/>
      </w:pPr>
      <w:r>
        <w:rPr>
          <w:rStyle w:val="FootnoteReference"/>
        </w:rPr>
        <w:footnoteRef/>
      </w:r>
      <w:r>
        <w:t xml:space="preserve"> Cross-references: Ps 143:10; Matt 7:21; Matt 21:31; Mark 3:35; John 7:17; Rom 12:2; Col 1:9; Col 4:12; 1Thess 4:3; 1Thess 5:18; Heb 10:36; 1Pet 4:2.</w:t>
      </w:r>
    </w:p>
  </w:footnote>
  <w:footnote w:id="20594">
    <w:p>
      <w:pPr>
        <w:pStyle w:val="FootnoteText"/>
      </w:pPr>
      <w:r>
        <w:rPr>
          <w:rStyle w:val="FootnoteReference"/>
        </w:rPr>
        <w:footnoteRef/>
      </w:r>
      <w:r>
        <w:t xml:space="preserve"> Cross-references for "abideth": Ps 125:1-2; Prov 10:25; John 4:14; John 6:58; John 10:28-30; 1Pet 1:5; 1Pet 1:25.</w:t>
      </w:r>
    </w:p>
  </w:footnote>
  <w:footnote w:id="20595">
    <w:p>
      <w:pPr>
        <w:pStyle w:val="FootnoteText"/>
      </w:pPr>
      <w:r>
        <w:rPr>
          <w:rStyle w:val="FootnoteReference"/>
        </w:rPr>
        <w:footnoteRef/>
      </w:r>
      <w:r>
        <w:t xml:space="preserve"> Cross-references for "Little": John 21:5; 1John 2:1.</w:t>
      </w:r>
    </w:p>
  </w:footnote>
  <w:footnote w:id="20596">
    <w:p>
      <w:pPr>
        <w:pStyle w:val="FootnoteText"/>
      </w:pPr>
      <w:r>
        <w:rPr>
          <w:rStyle w:val="FootnoteReference"/>
        </w:rPr>
        <w:footnoteRef/>
      </w:r>
      <w:r>
        <w:t xml:space="preserve"> Cross-references for "it is": 2Tim 3:1; Heb 1:2; 1Pet 1:5; 1Pet 1:20; 2Pet 3:3; Jude 1:18.</w:t>
      </w:r>
    </w:p>
  </w:footnote>
  <w:footnote w:id="20597">
    <w:p>
      <w:pPr>
        <w:pStyle w:val="FootnoteText"/>
      </w:pPr>
      <w:r>
        <w:rPr>
          <w:rStyle w:val="FootnoteReference"/>
        </w:rPr>
        <w:footnoteRef/>
      </w:r>
      <w:r>
        <w:t xml:space="preserve"> Cross-references for "antichrist": 1John 2:22; 1John 4:3; 2John 1:7.</w:t>
      </w:r>
    </w:p>
  </w:footnote>
  <w:footnote w:id="2059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599">
    <w:p>
      <w:pPr>
        <w:pStyle w:val="FootnoteText"/>
      </w:pPr>
      <w:r>
        <w:rPr>
          <w:rStyle w:val="FootnoteReference"/>
        </w:rPr>
        <w:footnoteRef/>
      </w:r>
      <w:r>
        <w:t xml:space="preserve"> Cross-references for "whereby": 1Tim 4:1; 2Tim 3:1.</w:t>
      </w:r>
    </w:p>
  </w:footnote>
  <w:footnote w:id="2060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601">
    <w:p>
      <w:pPr>
        <w:pStyle w:val="FootnoteText"/>
      </w:pPr>
      <w:r>
        <w:rPr>
          <w:rStyle w:val="FootnoteReference"/>
        </w:rPr>
        <w:footnoteRef/>
      </w:r>
      <w:r>
        <w:t xml:space="preserve"> Cross-references for "they might": Rom 9:6; Rom 11:5-6; 1Cor 11:19; 2Tim 3:9; Heb 10:39.</w:t>
      </w:r>
    </w:p>
  </w:footnote>
  <w:footnote w:id="2060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603">
    <w:p>
      <w:pPr>
        <w:pStyle w:val="FootnoteText"/>
      </w:pPr>
      <w:r>
        <w:rPr>
          <w:rStyle w:val="FootnoteReference"/>
        </w:rPr>
        <w:footnoteRef/>
      </w:r>
      <w:r>
        <w:t xml:space="preserve"> Cross-references for "the Holy": Ps 16:10; Ps 71:22; Isa 43:3; Mark 1:24; Luke 4:34; Acts 3:14; Rev 3:7; Rev 4:8.</w:t>
      </w:r>
    </w:p>
  </w:footnote>
  <w:footnote w:id="20604">
    <w:p>
      <w:pPr>
        <w:pStyle w:val="FootnoteText"/>
      </w:pPr>
      <w:r>
        <w:rPr>
          <w:rStyle w:val="FootnoteReference"/>
        </w:rPr>
        <w:footnoteRef/>
      </w:r>
      <w:r>
        <w:t xml:space="preserve"> Cross-references for "ye have": Ps 23:5; Ps 45:7; Ps 92:10; Isa 61:1; Luke 4:18; Acts 10:38; 2Cor 1:21-22; Heb 1:9; 1John 2:27; 1John 4:13.</w:t>
      </w:r>
    </w:p>
  </w:footnote>
  <w:footnote w:id="20605">
    <w:p>
      <w:pPr>
        <w:pStyle w:val="FootnoteText"/>
      </w:pPr>
      <w:r>
        <w:rPr>
          <w:rStyle w:val="FootnoteReference"/>
        </w:rPr>
        <w:footnoteRef/>
      </w:r>
      <w:r>
        <w:t xml:space="preserve"> Cross-references for "and ye": Prov 28:5; John 10:4-5; John 14:26; John 16:13; 1Cor 2:15; Heb 8:11.</w:t>
      </w:r>
    </w:p>
  </w:footnote>
  <w:footnote w:id="20606">
    <w:p>
      <w:pPr>
        <w:pStyle w:val="FootnoteText"/>
      </w:pPr>
      <w:r>
        <w:rPr>
          <w:rStyle w:val="FootnoteReference"/>
        </w:rPr>
        <w:footnoteRef/>
      </w:r>
      <w:r>
        <w:t xml:space="preserve"> Cross-references for "because ye know not": Prov 1:5; Prov 9:8-9; Rom 15:14-15; 2Pet 1:12.</w:t>
      </w:r>
    </w:p>
  </w:footnote>
  <w:footnote w:id="20607">
    <w:p>
      <w:pPr>
        <w:pStyle w:val="FootnoteText"/>
      </w:pPr>
      <w:r>
        <w:rPr>
          <w:rStyle w:val="FootnoteReference"/>
        </w:rPr>
        <w:footnoteRef/>
      </w:r>
      <w:r>
        <w:t xml:space="preserve"> Cross-references for "He is": 1John 2:18.</w:t>
      </w:r>
    </w:p>
  </w:footnote>
  <w:footnote w:id="20608">
    <w:p>
      <w:pPr>
        <w:pStyle w:val="FootnoteText"/>
      </w:pPr>
      <w:r>
        <w:rPr>
          <w:rStyle w:val="FootnoteReference"/>
        </w:rPr>
        <w:footnoteRef/>
      </w:r>
      <w:r>
        <w:t xml:space="preserve"> Cross-references: John 8:44; 1John 1:6; 1John 2:4; 1John 4:20; Rev 3:9.</w:t>
      </w:r>
    </w:p>
  </w:footnote>
  <w:footnote w:id="20609">
    <w:p>
      <w:pPr>
        <w:pStyle w:val="FootnoteText"/>
      </w:pPr>
      <w:r>
        <w:rPr>
          <w:rStyle w:val="FootnoteReference"/>
        </w:rPr>
        <w:footnoteRef/>
      </w:r>
      <w:r>
        <w:t xml:space="preserve"> Cross-references for "he that": 1Cor 12:2-3; 1John 2:23; 1John 4:3; 2John 1:7; Jude 1:4.</w:t>
      </w:r>
    </w:p>
  </w:footnote>
  <w:footnote w:id="2061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611">
    <w:p>
      <w:pPr>
        <w:pStyle w:val="FootnoteText"/>
      </w:pPr>
      <w:r>
        <w:rPr>
          <w:rStyle w:val="FootnoteReference"/>
        </w:rPr>
        <w:footnoteRef/>
      </w:r>
      <w:r>
        <w:t xml:space="preserve"> Cross-references for "abide": Ps 119:11; Prov 23:23; Luke 9:44; John 15:7; Col 3:16; Heb 2:1; Heb 3:14; 2John 1:2; 3John 1:3; Rev 3:3; Rev 3:11.</w:t>
      </w:r>
    </w:p>
  </w:footnote>
  <w:footnote w:id="20612">
    <w:p>
      <w:pPr>
        <w:pStyle w:val="FootnoteText"/>
      </w:pPr>
      <w:r>
        <w:rPr>
          <w:rStyle w:val="FootnoteReference"/>
        </w:rPr>
        <w:footnoteRef/>
      </w:r>
      <w:r>
        <w:t xml:space="preserve"> Cross-references for "which": Luke 1:2; John 8:25; Phil 4:15; 1John 2:7; 2John 1:5-6.</w:t>
      </w:r>
    </w:p>
  </w:footnote>
  <w:footnote w:id="20613">
    <w:p>
      <w:pPr>
        <w:pStyle w:val="FootnoteText"/>
      </w:pPr>
      <w:r>
        <w:rPr>
          <w:rStyle w:val="FootnoteReference"/>
        </w:rPr>
        <w:footnoteRef/>
      </w:r>
      <w:r>
        <w:t xml:space="preserve"> Cross-references for "ye also": John 14:23; John 15:9-10; John 17:21-24; 1John 1:3; 1John 1:7; 1John 4:13; 1John 4:16.</w:t>
      </w:r>
    </w:p>
  </w:footnote>
  <w:footnote w:id="2061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61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616">
    <w:p>
      <w:pPr>
        <w:pStyle w:val="FootnoteText"/>
      </w:pPr>
      <w:r>
        <w:rPr>
          <w:rStyle w:val="FootnoteReference"/>
        </w:rPr>
        <w:footnoteRef/>
      </w:r>
      <w:r>
        <w:t xml:space="preserve"> Cross-references for "the anointing": John 4:14; 1Pet 1:23; 1John 2:20; 1John 3:24; 2John 1:2.</w:t>
      </w:r>
    </w:p>
  </w:footnote>
  <w:footnote w:id="20617">
    <w:p>
      <w:pPr>
        <w:pStyle w:val="FootnoteText"/>
      </w:pPr>
      <w:r>
        <w:rPr>
          <w:rStyle w:val="FootnoteReference"/>
        </w:rPr>
        <w:footnoteRef/>
      </w:r>
      <w:r>
        <w:t xml:space="preserve"> Cross-references for "and ye": Jer 31:33-34; John 14:26; John 16:13; Heb 8:10-11; 1John 2:20-21.</w:t>
      </w:r>
    </w:p>
  </w:footnote>
  <w:footnote w:id="20618">
    <w:p>
      <w:pPr>
        <w:pStyle w:val="FootnoteText"/>
      </w:pPr>
      <w:r>
        <w:rPr>
          <w:rStyle w:val="FootnoteReference"/>
        </w:rPr>
        <w:footnoteRef/>
      </w:r>
      <w:r>
        <w:t xml:space="preserve"> Cross-references: 1Cor 2:13; Eph 4:21; 1Thess 2:13; 1Tim 2:7; 2Pet 1:16-17.</w:t>
      </w:r>
    </w:p>
  </w:footnote>
  <w:footnote w:id="20619">
    <w:p>
      <w:pPr>
        <w:pStyle w:val="FootnoteText"/>
      </w:pPr>
      <w:r>
        <w:rPr>
          <w:rStyle w:val="FootnoteReference"/>
        </w:rPr>
        <w:footnoteRef/>
      </w:r>
      <w:r>
        <w:t xml:space="preserve"> Cross-references for "ye shall": John 8:31-32; John 15:4-7; Col 2:6; 1John 2:28.</w:t>
      </w:r>
    </w:p>
  </w:footnote>
  <w:footnote w:id="20620">
    <w:p>
      <w:pPr>
        <w:pStyle w:val="FootnoteText"/>
      </w:pPr>
      <w:r>
        <w:rPr>
          <w:rStyle w:val="FootnoteReference"/>
        </w:rPr>
        <w:footnoteRef/>
      </w:r>
      <w:r>
        <w:t xml:space="preserve"> Cross-references for "little": 1John 2:1.</w:t>
      </w:r>
    </w:p>
  </w:footnote>
  <w:footnote w:id="20621">
    <w:p>
      <w:pPr>
        <w:pStyle w:val="FootnoteText"/>
      </w:pPr>
      <w:r>
        <w:rPr>
          <w:rStyle w:val="FootnoteReference"/>
        </w:rPr>
        <w:footnoteRef/>
      </w:r>
      <w:r>
        <w:t xml:space="preserve"> Cross-references for "when": Mark 8:38; Col 3:4; 1Tim 6:14; 2Tim 4:8; Titus 2:13; Heb 9:28; 1Pet 1:7; 1Pet 5:4; 1John 3:2; Rev 1:7.</w:t>
      </w:r>
    </w:p>
  </w:footnote>
  <w:footnote w:id="20622">
    <w:p>
      <w:pPr>
        <w:pStyle w:val="FootnoteText"/>
      </w:pPr>
      <w:r>
        <w:rPr>
          <w:rStyle w:val="FootnoteReference"/>
        </w:rPr>
        <w:footnoteRef/>
      </w:r>
      <w:r>
        <w:t xml:space="preserve"> Cross-references for "have": Isa 25:9; Isa 45:17; Rom 9:33; 1John 3:21; 1John 4:17.</w:t>
      </w:r>
    </w:p>
  </w:footnote>
  <w:footnote w:id="20623">
    <w:p>
      <w:pPr>
        <w:pStyle w:val="FootnoteText"/>
      </w:pPr>
      <w:r>
        <w:rPr>
          <w:rStyle w:val="FootnoteReference"/>
        </w:rPr>
        <w:footnoteRef/>
      </w:r>
      <w:r>
        <w:t xml:space="preserve"> Cross-references for "at his": Mal 3:2; Mal 4:5; 1Cor 1:7; 1Cor 15:23; 1Thess 3:13; 1Thess 5:23; 2Pet 3:4-12.</w:t>
      </w:r>
    </w:p>
  </w:footnote>
  <w:footnote w:id="20624">
    <w:p>
      <w:pPr>
        <w:pStyle w:val="FootnoteText"/>
      </w:pPr>
      <w:r>
        <w:rPr>
          <w:rStyle w:val="FootnoteReference"/>
        </w:rPr>
        <w:footnoteRef/>
      </w:r>
      <w:r>
        <w:t xml:space="preserve"> Cross-references for "he is": Zech 9:9; Acts 3:14; Acts 22:14; 2Cor 5:21; Heb 1:8-9; Heb 7:2; Heb 7:26; 1Pet 3:18; 1John 2:1; 1John 3:5.</w:t>
      </w:r>
    </w:p>
  </w:footnote>
  <w:footnote w:id="20625">
    <w:p>
      <w:pPr>
        <w:pStyle w:val="FootnoteText"/>
      </w:pPr>
      <w:r>
        <w:rPr>
          <w:rStyle w:val="FootnoteReference"/>
        </w:rPr>
        <w:footnoteRef/>
      </w:r>
      <w:r>
        <w:t xml:space="preserve"> Cross-references for "that every": Jer 13:23; Matt 7:16-18; Acts 10:35; Titus 2:12-14; 1John 3:7; 1John 3:10.</w:t>
      </w:r>
    </w:p>
  </w:footnote>
  <w:footnote w:id="20626">
    <w:p>
      <w:pPr>
        <w:pStyle w:val="FootnoteText"/>
      </w:pPr>
      <w:r>
        <w:rPr>
          <w:rStyle w:val="FootnoteReference"/>
        </w:rPr>
        <w:footnoteRef/>
      </w:r>
      <w:r>
        <w:t xml:space="preserve"> Cross-references for "is born": John 1:13; John 3:3-5; Jas 1:18; 1Pet 1:3; 1Pet 1:23; 2Pet 1:4; 1John 3:9; 1John 4:7; 1John 5:1.</w:t>
      </w:r>
    </w:p>
  </w:footnote>
  <w:footnote w:id="20627">
    <w:p>
      <w:pPr>
        <w:pStyle w:val="FootnoteText"/>
      </w:pPr>
      <w:r>
        <w:rPr>
          <w:rStyle w:val="FootnoteReference"/>
        </w:rPr>
        <w:footnoteRef/>
      </w:r>
      <w:r>
        <w:t xml:space="preserve"> Cross-references for "what": 2Sam 7:19; Ps 31:19; Ps 36:7-9; Ps 89:1-2; John 3:16; Rom 5:8; Rom 8:32; Eph 2:4-5; Eph 3:18-19; 1John 4:9-10.</w:t>
      </w:r>
    </w:p>
  </w:footnote>
  <w:footnote w:id="20628">
    <w:p>
      <w:pPr>
        <w:pStyle w:val="FootnoteText"/>
      </w:pPr>
      <w:r>
        <w:rPr>
          <w:rStyle w:val="FootnoteReference"/>
        </w:rPr>
        <w:footnoteRef/>
      </w:r>
      <w:r>
        <w:t xml:space="preserve"> Cross-references for "that": Jer 3:19; Hos 1:10; John 1:12; Rom 8:14-17; Rom 8:21; Rom 9:25-26; 2Cor 6:18; Gal 3:26; Gal 3:29; Gal 4:5-6; Rev 21:7.</w:t>
      </w:r>
    </w:p>
  </w:footnote>
  <w:footnote w:id="20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30">
    <w:p>
      <w:pPr>
        <w:pStyle w:val="FootnoteText"/>
      </w:pPr>
      <w:r>
        <w:rPr>
          <w:rStyle w:val="FootnoteReference"/>
        </w:rPr>
        <w:footnoteRef/>
      </w:r>
      <w:r>
        <w:t xml:space="preserve"> Cross-references for "the world": John 15:18-19; John 16:3; John 17:25; Col 3:3.</w:t>
      </w:r>
    </w:p>
  </w:footnote>
  <w:footnote w:id="206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3">
    <w:p>
      <w:pPr>
        <w:pStyle w:val="FootnoteText"/>
      </w:pPr>
      <w:r>
        <w:rPr>
          <w:rStyle w:val="FootnoteReference"/>
        </w:rPr>
        <w:footnoteRef/>
      </w:r>
      <w:r>
        <w:t xml:space="preserve"> Cross-references for "now are we the": Isa 56:5; Rom 8:14-15; Rom 8:18; Gal 3:26; Gal 4:6; 1John 3:1; 1John 5:1.</w:t>
      </w:r>
    </w:p>
  </w:footnote>
  <w:footnote w:id="20634">
    <w:p>
      <w:pPr>
        <w:pStyle w:val="FootnoteText"/>
      </w:pPr>
      <w:r>
        <w:rPr>
          <w:rStyle w:val="FootnoteReference"/>
        </w:rPr>
        <w:footnoteRef/>
      </w:r>
      <w:r>
        <w:t xml:space="preserve"> Cross-references for "what": Ps 17:15; Rom 8:29; 1Cor 15:49; Phil 3:21; 2Pet 1:4.</w:t>
      </w:r>
    </w:p>
  </w:footnote>
  <w:footnote w:id="20635">
    <w:p>
      <w:pPr>
        <w:pStyle w:val="FootnoteText"/>
      </w:pPr>
      <w:r>
        <w:rPr>
          <w:rStyle w:val="FootnoteReference"/>
        </w:rPr>
        <w:footnoteRef/>
      </w:r>
      <w:r>
        <w:t xml:space="preserve"> Cross-references for "when": Mal 3:2; Col 3:4; Heb 9:28.</w:t>
      </w:r>
    </w:p>
  </w:footnote>
  <w:footnote w:id="20636">
    <w:p>
      <w:pPr>
        <w:pStyle w:val="FootnoteText"/>
      </w:pPr>
      <w:r>
        <w:rPr>
          <w:rStyle w:val="FootnoteReference"/>
        </w:rPr>
        <w:footnoteRef/>
      </w:r>
      <w:r>
        <w:t xml:space="preserve"> Cross-references: Ps 31:19; Rom 8:18; 1Cor 2:9; 1Cor 13:12; 2Cor 4:17.</w:t>
      </w:r>
    </w:p>
  </w:footnote>
  <w:footnote w:id="20637">
    <w:p>
      <w:pPr>
        <w:pStyle w:val="FootnoteText"/>
      </w:pPr>
      <w:r>
        <w:rPr>
          <w:rStyle w:val="FootnoteReference"/>
        </w:rPr>
        <w:footnoteRef/>
      </w:r>
      <w:r>
        <w:t xml:space="preserve"> Cross-references: Job 19:26; Ps 16:11; Matt 5:8; John 17:24; 1Cor 13:12; 2Cor 3:18; 2Cor 5:6-8.</w:t>
      </w:r>
    </w:p>
  </w:footnote>
  <w:footnote w:id="20638">
    <w:p>
      <w:pPr>
        <w:pStyle w:val="FootnoteText"/>
      </w:pPr>
      <w:r>
        <w:rPr>
          <w:rStyle w:val="FootnoteReference"/>
        </w:rPr>
        <w:footnoteRef/>
      </w:r>
      <w:r>
        <w:t xml:space="preserve"> Cross-references for "every": Rom 5:4-5; Col 1:5; 2Thess 2:16; Titus 3:7; Heb 6:18.</w:t>
      </w:r>
    </w:p>
  </w:footnote>
  <w:footnote w:id="20639">
    <w:p>
      <w:pPr>
        <w:pStyle w:val="FootnoteText"/>
      </w:pPr>
      <w:r>
        <w:rPr>
          <w:rStyle w:val="FootnoteReference"/>
        </w:rPr>
        <w:footnoteRef/>
      </w:r>
      <w:r>
        <w:t xml:space="preserve"> Cross-references for "even": Matt 5:48; Luke 6:36; Heb 7:26; 1John 2:6; 1John 4:17.</w:t>
      </w:r>
    </w:p>
  </w:footnote>
  <w:footnote w:id="20640">
    <w:p>
      <w:pPr>
        <w:pStyle w:val="FootnoteText"/>
      </w:pPr>
      <w:r>
        <w:rPr>
          <w:rStyle w:val="FootnoteReference"/>
        </w:rPr>
        <w:footnoteRef/>
      </w:r>
      <w:r>
        <w:t xml:space="preserve"> Cross-references for "purifieth": Acts 15:9; 2Cor 7:1; Heb 12:14; 2Pet 1:4; 2Pet 3:14.</w:t>
      </w:r>
    </w:p>
  </w:footnote>
  <w:footnote w:id="20641">
    <w:p>
      <w:pPr>
        <w:pStyle w:val="FootnoteText"/>
      </w:pPr>
      <w:r>
        <w:rPr>
          <w:rStyle w:val="FootnoteReference"/>
        </w:rPr>
        <w:footnoteRef/>
      </w:r>
      <w:r>
        <w:t xml:space="preserve"> Cross-references for "committeth": 1Kgs 8:47; 1Chr 10:13; 2Cor 12:21; Jas 5:15; 1John 3:8-9.</w:t>
      </w:r>
    </w:p>
  </w:footnote>
  <w:footnote w:id="20642">
    <w:p>
      <w:pPr>
        <w:pStyle w:val="FootnoteText"/>
      </w:pPr>
      <w:r>
        <w:rPr>
          <w:rStyle w:val="FootnoteReference"/>
        </w:rPr>
        <w:footnoteRef/>
      </w:r>
      <w:r>
        <w:t xml:space="preserve"> Cross-references for "transgresseth": Num 15:31; 1Sam 15:24; 2Chr 24:20; Isa 53:8; Dan 9:11; Rom 3:20; Rom 4:15; Jas 2:9-11.</w:t>
      </w:r>
    </w:p>
  </w:footnote>
  <w:footnote w:id="20643">
    <w:p>
      <w:pPr>
        <w:pStyle w:val="FootnoteText"/>
      </w:pPr>
      <w:r>
        <w:rPr>
          <w:rStyle w:val="FootnoteReference"/>
        </w:rPr>
        <w:footnoteRef/>
      </w:r>
      <w:r>
        <w:t xml:space="preserve"> Cross-references: Rom 7:7-13; 1John 5:17.</w:t>
      </w:r>
    </w:p>
  </w:footnote>
  <w:footnote w:id="20644">
    <w:p>
      <w:pPr>
        <w:pStyle w:val="FootnoteText"/>
      </w:pPr>
      <w:r>
        <w:rPr>
          <w:rStyle w:val="FootnoteReference"/>
        </w:rPr>
        <w:footnoteRef/>
      </w:r>
      <w:r>
        <w:t xml:space="preserve"> Cross-references: John 1:31; 1Tim 3:16; 1Pet 1:20; 1John 1:2; 1John 4:9-14.</w:t>
      </w:r>
    </w:p>
  </w:footnote>
  <w:footnote w:id="20645">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46">
    <w:p>
      <w:pPr>
        <w:pStyle w:val="FootnoteText"/>
      </w:pPr>
      <w:r>
        <w:rPr>
          <w:rStyle w:val="FootnoteReference"/>
        </w:rPr>
        <w:footnoteRef/>
      </w:r>
      <w:r>
        <w:t xml:space="preserve"> Cross-references: Luke 23:41; Luke 23:47; John 8:46; John 14:30; 2Cor 5:21; Heb 4:15; Heb 7:26; Heb 9:28; 1Pet 2:22; 1Pet 3:18; 1John 2:1.</w:t>
      </w:r>
    </w:p>
  </w:footnote>
  <w:footnote w:id="20647">
    <w:p>
      <w:pPr>
        <w:pStyle w:val="FootnoteText"/>
      </w:pPr>
      <w:r>
        <w:rPr>
          <w:rStyle w:val="FootnoteReference"/>
        </w:rPr>
        <w:footnoteRef/>
      </w:r>
      <w:r>
        <w:t xml:space="preserve"> Cross-references for "abideth": John 15:4-7; 1John 2:28.</w:t>
      </w:r>
    </w:p>
  </w:footnote>
  <w:footnote w:id="20648">
    <w:p>
      <w:pPr>
        <w:pStyle w:val="FootnoteText"/>
      </w:pPr>
      <w:r>
        <w:rPr>
          <w:rStyle w:val="FootnoteReference"/>
        </w:rPr>
        <w:footnoteRef/>
      </w:r>
      <w:r>
        <w:t xml:space="preserve"> Cross-references for "whosoever": 2Cor 3:18; 2Cor 4:6; 1John 2:4; 1John 3:2; 1John 3:9; 1John 4:8; 1John 5:18; 3John 1:11.</w:t>
      </w:r>
    </w:p>
  </w:footnote>
  <w:footnote w:id="20649">
    <w:p>
      <w:pPr>
        <w:pStyle w:val="FootnoteText"/>
      </w:pPr>
      <w:r>
        <w:rPr>
          <w:rStyle w:val="FootnoteReference"/>
        </w:rPr>
        <w:footnoteRef/>
      </w:r>
      <w:r>
        <w:t xml:space="preserve"> Cross-references for "even": Ps 45:7; Ps 72:1-7; Heb 1:8; Heb 7:2; 1Pet 1:15-16; 1John 2:1; 1John 3:3.</w:t>
      </w:r>
    </w:p>
  </w:footnote>
  <w:footnote w:id="20650">
    <w:p>
      <w:pPr>
        <w:pStyle w:val="FootnoteText"/>
      </w:pPr>
      <w:r>
        <w:rPr>
          <w:rStyle w:val="FootnoteReference"/>
        </w:rPr>
        <w:footnoteRef/>
      </w:r>
      <w:r>
        <w:t xml:space="preserve"> Cross-references: Rom 2:13; 1Cor 6:9; Gal 6:7-8; Eph 5:6; Jas 1:22; Jas 2:19; Jas 5:1-3; 1John 2:26; 1John 2:29.</w:t>
      </w:r>
    </w:p>
  </w:footnote>
  <w:footnote w:id="20651">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5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53">
    <w:p>
      <w:pPr>
        <w:pStyle w:val="FootnoteText"/>
      </w:pPr>
      <w:r>
        <w:rPr>
          <w:rStyle w:val="FootnoteReference"/>
        </w:rPr>
        <w:footnoteRef/>
      </w:r>
      <w:r>
        <w:t xml:space="preserve"> Cross-references for "He that": Matt 13:38; John 8:44; Eph 2:2; 1John 3:10; 1John 5:19.</w:t>
      </w:r>
    </w:p>
  </w:footnote>
  <w:footnote w:id="20654">
    <w:p>
      <w:pPr>
        <w:pStyle w:val="FootnoteText"/>
      </w:pPr>
      <w:r>
        <w:rPr>
          <w:rStyle w:val="FootnoteReference"/>
        </w:rPr>
        <w:footnoteRef/>
      </w:r>
      <w:r>
        <w:t xml:space="preserve"> Cross-references: 2Pet 2:4; Jude 1:6.</w:t>
      </w:r>
    </w:p>
  </w:footnote>
  <w:footnote w:id="20655">
    <w:p>
      <w:pPr>
        <w:pStyle w:val="FootnoteText"/>
      </w:pPr>
      <w:r>
        <w:rPr>
          <w:rStyle w:val="FootnoteReference"/>
        </w:rPr>
        <w:footnoteRef/>
      </w:r>
      <w:r>
        <w:t xml:space="preserve"> Cross-references for "born": John 1:13; 1John 2:29; 1John 4:7; 1John 5:1; 1John 5:4; 1John 5:18.</w:t>
      </w:r>
    </w:p>
  </w:footnote>
  <w:footnote w:id="20656">
    <w:p>
      <w:pPr>
        <w:pStyle w:val="FootnoteText"/>
      </w:pPr>
      <w:r>
        <w:rPr>
          <w:rStyle w:val="FootnoteReference"/>
        </w:rPr>
        <w:footnoteRef/>
      </w:r>
      <w:r>
        <w:t xml:space="preserve"> Cross-references for "and he": Matt 7:18; Acts 4:20; Rom 6:2; Gal 5:17; Titus 1:2.</w:t>
      </w:r>
    </w:p>
  </w:footnote>
  <w:footnote w:id="20657">
    <w:p>
      <w:pPr>
        <w:pStyle w:val="FootnoteText"/>
      </w:pPr>
      <w:r>
        <w:rPr>
          <w:rStyle w:val="FootnoteReference"/>
        </w:rPr>
        <w:footnoteRef/>
      </w:r>
      <w:r>
        <w:t xml:space="preserve"> Cross-references: Job 19:28; 1Pet 1:23.</w:t>
      </w:r>
    </w:p>
  </w:footnote>
  <w:footnote w:id="20658">
    <w:p>
      <w:pPr>
        <w:pStyle w:val="FootnoteText"/>
      </w:pPr>
      <w:r>
        <w:rPr>
          <w:rStyle w:val="FootnoteReference"/>
        </w:rPr>
        <w:footnoteRef/>
      </w:r>
      <w:r>
        <w:t xml:space="preserve"> Cross-references for "the children of God": Luke 6:35; Rom 8:16-17; Eph 5:1; 1John 5:2.</w:t>
      </w:r>
    </w:p>
  </w:footnote>
  <w:footnote w:id="20659">
    <w:p>
      <w:pPr>
        <w:pStyle w:val="FootnoteText"/>
      </w:pPr>
      <w:r>
        <w:rPr>
          <w:rStyle w:val="FootnoteReference"/>
        </w:rPr>
        <w:footnoteRef/>
      </w:r>
      <w:r>
        <w:t xml:space="preserve"> Cross-references for "neither": 1John 2:9-10; 1John 3:14-15; 1John 4:8; 1John 4:21.</w:t>
      </w:r>
    </w:p>
  </w:footnote>
  <w:footnote w:id="20660">
    <w:p>
      <w:pPr>
        <w:pStyle w:val="FootnoteText"/>
      </w:pPr>
      <w:r>
        <w:rPr>
          <w:rStyle w:val="FootnoteReference"/>
        </w:rPr>
        <w:footnoteRef/>
      </w:r>
      <w:r>
        <w:t xml:space="preserve"> Cross-references: Matt 13:38; John 8:44; Acts 13:10.</w:t>
      </w:r>
    </w:p>
  </w:footnote>
  <w:footnote w:id="20661">
    <w:p>
      <w:pPr>
        <w:pStyle w:val="FootnoteText"/>
      </w:pPr>
      <w:r>
        <w:rPr>
          <w:rStyle w:val="FootnoteReference"/>
        </w:rPr>
        <w:footnoteRef/>
      </w:r>
      <w:r>
        <w:t xml:space="preserve"> Cross-references for "whosoever": 1John 2:29; 1John 3:7-8.</w:t>
      </w:r>
    </w:p>
  </w:footnote>
  <w:footnote w:id="20662">
    <w:p>
      <w:pPr>
        <w:pStyle w:val="FootnoteText"/>
      </w:pPr>
      <w:r>
        <w:rPr>
          <w:rStyle w:val="FootnoteReference"/>
        </w:rPr>
        <w:footnoteRef/>
      </w:r>
      <w:r>
        <w:t xml:space="preserve"> Cross-references: John 8:47; 1John 4:3-4; 1John 4:6; 1John 5:19; 3John 1:11.</w:t>
      </w:r>
    </w:p>
  </w:footnote>
  <w:footnote w:id="20663">
    <w:p>
      <w:pPr>
        <w:pStyle w:val="FootnoteText"/>
      </w:pPr>
      <w:r>
        <w:rPr>
          <w:rStyle w:val="FootnoteReference"/>
        </w:rPr>
        <w:footnoteRef/>
      </w:r>
      <w:r>
        <w:t xml:space="preserve"> Cross-references for "this": 1John 1:5; 1John 2:7-8.</w:t>
      </w:r>
    </w:p>
  </w:footnote>
  <w:footnote w:id="20664">
    <w:p>
      <w:pPr>
        <w:pStyle w:val="FootnoteText"/>
      </w:pPr>
      <w:r>
        <w:rPr>
          <w:rStyle w:val="FootnoteReference"/>
        </w:rPr>
        <w:footnoteRef/>
      </w:r>
      <w:r>
        <w:t xml:space="preserve"> Cross-references for "message": 1Tim 1:5.</w:t>
      </w:r>
    </w:p>
  </w:footnote>
  <w:footnote w:id="20665">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66">
    <w:p>
      <w:pPr>
        <w:pStyle w:val="FootnoteText"/>
      </w:pPr>
      <w:r>
        <w:rPr>
          <w:rStyle w:val="FootnoteReference"/>
        </w:rPr>
        <w:footnoteRef/>
      </w:r>
      <w:r>
        <w:t xml:space="preserve"> Personal name: Cain. Personal-name meaning: Cain — Acquired; spear. Source form: Cain.</w:t>
      </w:r>
    </w:p>
  </w:footnote>
  <w:footnote w:id="20667">
    <w:p>
      <w:pPr>
        <w:pStyle w:val="FootnoteText"/>
      </w:pPr>
      <w:r>
        <w:rPr>
          <w:rStyle w:val="FootnoteReference"/>
        </w:rPr>
        <w:footnoteRef/>
      </w:r>
      <w:r>
        <w:t xml:space="preserve"> Cross-references for "and his": Matt 23:35; Luke 11:51; Heb 11:4; Heb 12:24.</w:t>
      </w:r>
    </w:p>
  </w:footnote>
  <w:footnote w:id="20668">
    <w:p>
      <w:pPr>
        <w:pStyle w:val="FootnoteText"/>
      </w:pPr>
      <w:r>
        <w:rPr>
          <w:rStyle w:val="FootnoteReference"/>
        </w:rPr>
        <w:footnoteRef/>
      </w:r>
      <w:r>
        <w:t xml:space="preserve"> Cross-references: Gen 4:4-15; Gen 4:25; Heb 11:4; Jude 1:11.</w:t>
      </w:r>
    </w:p>
  </w:footnote>
  <w:footnote w:id="20669">
    <w:p>
      <w:pPr>
        <w:pStyle w:val="FootnoteText"/>
      </w:pPr>
      <w:r>
        <w:rPr>
          <w:rStyle w:val="FootnoteReference"/>
        </w:rPr>
        <w:footnoteRef/>
      </w:r>
      <w:r>
        <w:t xml:space="preserve"> Cross-references: Matt 13:19; Matt 13:38; 1John 2:13-14; 1John 3:8.</w:t>
      </w:r>
    </w:p>
  </w:footnote>
  <w:footnote w:id="20670">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71">
    <w:p>
      <w:pPr>
        <w:pStyle w:val="FootnoteText"/>
      </w:pPr>
      <w:r>
        <w:rPr>
          <w:rStyle w:val="FootnoteReference"/>
        </w:rPr>
        <w:footnoteRef/>
      </w:r>
      <w:r>
        <w:t xml:space="preserve"> Cross-references for "Marvel not": Eccl 5:8; John 3:7; Acts 3:12; Rev 17:7.</w:t>
      </w:r>
    </w:p>
  </w:footnote>
  <w:footnote w:id="20672">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73">
    <w:p>
      <w:pPr>
        <w:pStyle w:val="FootnoteText"/>
      </w:pPr>
      <w:r>
        <w:rPr>
          <w:rStyle w:val="FootnoteReference"/>
        </w:rPr>
        <w:footnoteRef/>
      </w:r>
      <w:r>
        <w:t xml:space="preserve"> Cross-references for "We know": 2Cor 5:1; 1John 2:3; 1John 5:2; 1John 5:13; 1John 5:19-20.</w:t>
      </w:r>
    </w:p>
  </w:footnote>
  <w:footnote w:id="20674">
    <w:p>
      <w:pPr>
        <w:pStyle w:val="FootnoteText"/>
      </w:pPr>
      <w:r>
        <w:rPr>
          <w:rStyle w:val="FootnoteReference"/>
        </w:rPr>
        <w:footnoteRef/>
      </w:r>
      <w:r>
        <w:t xml:space="preserve"> Cross-references for "we have": Luke 15:24; Luke 15:32; John 5:24; Eph 2:1; Eph 2:5.</w:t>
      </w:r>
    </w:p>
  </w:footnote>
  <w:footnote w:id="20675">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76">
    <w:p>
      <w:pPr>
        <w:pStyle w:val="FootnoteText"/>
      </w:pPr>
      <w:r>
        <w:rPr>
          <w:rStyle w:val="FootnoteReference"/>
        </w:rPr>
        <w:footnoteRef/>
      </w:r>
      <w:r>
        <w:t xml:space="preserve"> Cross-references for "that loveth": Prov 21:16; 1John 2:9; 1John 2:11; 1John 4:20.</w:t>
      </w:r>
    </w:p>
  </w:footnote>
  <w:footnote w:id="20677">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678">
    <w:p>
      <w:pPr>
        <w:pStyle w:val="FootnoteText"/>
      </w:pPr>
      <w:r>
        <w:rPr>
          <w:rStyle w:val="FootnoteReference"/>
        </w:rPr>
        <w:footnoteRef/>
      </w:r>
      <w:r>
        <w:t xml:space="preserve"> Cross-references for "hath": John 4:14; Gal 5:21; 1Pet 1:23; Rev 21:8.</w:t>
      </w:r>
    </w:p>
  </w:footnote>
  <w:footnote w:id="20679">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80">
    <w:p>
      <w:pPr>
        <w:pStyle w:val="FootnoteText"/>
      </w:pPr>
      <w:r>
        <w:rPr>
          <w:rStyle w:val="FootnoteReference"/>
        </w:rPr>
        <w:footnoteRef/>
      </w:r>
      <w:r>
        <w:t xml:space="preserve"> Cross-references for "and we": John 13:34; John 15:12-13; Rom 16:4; Phil 2:17; Phil 2:30; 1John 2:6; 1John 4:11.</w:t>
      </w:r>
    </w:p>
  </w:footnote>
  <w:footnote w:id="20681">
    <w:p>
      <w:pPr>
        <w:pStyle w:val="FootnoteText"/>
      </w:pPr>
      <w:r>
        <w:rPr>
          <w:rStyle w:val="FootnoteReference"/>
        </w:rPr>
        <w:footnoteRef/>
      </w:r>
      <w:r>
        <w:t xml:space="preserve"> Cross-references for "whoso": Deut 15:7-11; Prov 19:17; Isa 58:7-10; Luke 3:11; 2Cor 8:9; 2Cor 8:14-15; 2Cor 9:5-9; 1Tim 6:17-18; Heb 13:16.</w:t>
      </w:r>
    </w:p>
  </w:footnote>
  <w:footnote w:id="20682">
    <w:p>
      <w:pPr>
        <w:pStyle w:val="FootnoteText"/>
      </w:pPr>
      <w:r>
        <w:rPr>
          <w:rStyle w:val="FootnoteReference"/>
        </w:rPr>
        <w:footnoteRef/>
      </w:r>
      <w:r>
        <w:t xml:space="preserve"> Cross-references for "shutteth": Prov 12:10; Prov 28:9.</w:t>
      </w:r>
    </w:p>
  </w:footnote>
  <w:footnote w:id="20683">
    <w:p>
      <w:pPr>
        <w:pStyle w:val="FootnoteText"/>
      </w:pPr>
      <w:r>
        <w:rPr>
          <w:rStyle w:val="FootnoteReference"/>
        </w:rPr>
        <w:footnoteRef/>
      </w:r>
      <w:r>
        <w:t xml:space="preserve"> Cross-references: 1John 4:20; 1John 5:1.</w:t>
      </w:r>
    </w:p>
  </w:footnote>
  <w:footnote w:id="20684">
    <w:p>
      <w:pPr>
        <w:pStyle w:val="FootnoteText"/>
      </w:pPr>
      <w:r>
        <w:rPr>
          <w:rStyle w:val="FootnoteReference"/>
        </w:rPr>
        <w:footnoteRef/>
      </w:r>
      <w:r>
        <w:t xml:space="preserve"> Cross-references: 1John 2:1.</w:t>
      </w:r>
    </w:p>
  </w:footnote>
  <w:footnote w:id="20685">
    <w:p>
      <w:pPr>
        <w:pStyle w:val="FootnoteText"/>
      </w:pPr>
      <w:r>
        <w:rPr>
          <w:rStyle w:val="FootnoteReference"/>
        </w:rPr>
        <w:footnoteRef/>
      </w:r>
      <w:r>
        <w:t xml:space="preserve"> Cross-references: Exod 33:21; Matt 25:41-45; Rom 12:9; 1Cor 13:4-7; Gal 5:13; Gal 6:1-2; Eph 4:1-3; Eph 4:15; 1Thess 1:3; Jas 2:15-16; 1Pet 1:22.</w:t>
      </w:r>
    </w:p>
  </w:footnote>
  <w:footnote w:id="20686">
    <w:p>
      <w:pPr>
        <w:pStyle w:val="FootnoteText"/>
      </w:pPr>
      <w:r>
        <w:rPr>
          <w:rStyle w:val="FootnoteReference"/>
        </w:rPr>
        <w:footnoteRef/>
      </w:r>
      <w:r>
        <w:t xml:space="preserve"> Cross-references for "shall": Isa 32:17; Heb 6:10-11; Heb 10:22; 1John 3:21.</w:t>
      </w:r>
    </w:p>
  </w:footnote>
  <w:footnote w:id="20687">
    <w:p>
      <w:pPr>
        <w:pStyle w:val="FootnoteText"/>
      </w:pPr>
      <w:r>
        <w:rPr>
          <w:rStyle w:val="FootnoteReference"/>
        </w:rPr>
        <w:footnoteRef/>
      </w:r>
      <w:r>
        <w:t xml:space="preserve"> Cross-references for "assure": Rom 4:21; Rom 8:38; 2Tim 1:12; Heb 11:13.</w:t>
      </w:r>
    </w:p>
  </w:footnote>
  <w:footnote w:id="20688">
    <w:p>
      <w:pPr>
        <w:pStyle w:val="FootnoteText"/>
      </w:pPr>
      <w:r>
        <w:rPr>
          <w:rStyle w:val="FootnoteReference"/>
        </w:rPr>
        <w:footnoteRef/>
      </w:r>
      <w:r>
        <w:t xml:space="preserve"> Cross-references for "hereby": John 13:35; John 18:37; 1John 1:8; 1John 3:14.</w:t>
      </w:r>
    </w:p>
  </w:footnote>
  <w:footnote w:id="20689">
    <w:p>
      <w:pPr>
        <w:pStyle w:val="FootnoteText"/>
      </w:pPr>
      <w:r>
        <w:rPr>
          <w:rStyle w:val="FootnoteReference"/>
        </w:rPr>
        <w:footnoteRef/>
      </w:r>
      <w:r>
        <w:t xml:space="preserve"> Cross-references: Job 27:6; John 8:9; Acts 5:33; Rom 2:14-15; 1Cor 4:4; 1Cor 14:24-25; Titus 3:11.</w:t>
      </w:r>
    </w:p>
  </w:footnote>
  <w:footnote w:id="20690">
    <w:p>
      <w:pPr>
        <w:pStyle w:val="FootnoteText"/>
      </w:pPr>
      <w:r>
        <w:rPr>
          <w:rStyle w:val="FootnoteReference"/>
        </w:rPr>
        <w:footnoteRef/>
      </w:r>
      <w:r>
        <w:t xml:space="preserve"> Cross-references: Job 33:12; John 10:29-30; Heb 6:13; 1John 4:4.</w:t>
      </w:r>
    </w:p>
  </w:footnote>
  <w:footnote w:id="20691">
    <w:p>
      <w:pPr>
        <w:pStyle w:val="FootnoteText"/>
      </w:pPr>
      <w:r>
        <w:rPr>
          <w:rStyle w:val="FootnoteReference"/>
        </w:rPr>
        <w:footnoteRef/>
      </w:r>
      <w:r>
        <w:t xml:space="preserve"> Cross-references: Ps 44:20-21; Ps 90:8; Ps 139:1-4; Jer 17:10; Jer 23:24; John 2:24-25; John 21:17; Heb 4:13; Rev 2:23.</w:t>
      </w:r>
    </w:p>
  </w:footnote>
  <w:footnote w:id="20692">
    <w:p>
      <w:pPr>
        <w:pStyle w:val="FootnoteText"/>
      </w:pPr>
      <w:r>
        <w:rPr>
          <w:rStyle w:val="FootnoteReference"/>
        </w:rPr>
        <w:footnoteRef/>
      </w:r>
      <w:r>
        <w:t xml:space="preserve"> Cross-references: Job 22:26; Job 27:6; Ps 7:3-5; Ps 101:2; 1Cor 4:4; 2Cor 1:12; 1Tim 2:8; Heb 4:16; Heb 10:22; 1John 2:28; 1John 4:17.</w:t>
      </w:r>
    </w:p>
  </w:footnote>
  <w:footnote w:id="20693">
    <w:p>
      <w:pPr>
        <w:pStyle w:val="FootnoteText"/>
      </w:pPr>
      <w:r>
        <w:rPr>
          <w:rStyle w:val="FootnoteReference"/>
        </w:rPr>
        <w:footnoteRef/>
      </w:r>
      <w:r>
        <w:t xml:space="preserve"> Cross-references for "because": Matt 7:24-25; Matt 17:5; John 15:10; Acts 17:30; Acts 20:21; 1John 3:23-24.</w:t>
      </w:r>
    </w:p>
  </w:footnote>
  <w:footnote w:id="20694">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695">
    <w:p>
      <w:pPr>
        <w:pStyle w:val="FootnoteText"/>
      </w:pPr>
      <w:r>
        <w:rPr>
          <w:rStyle w:val="FootnoteReference"/>
        </w:rPr>
        <w:footnoteRef/>
      </w:r>
      <w:r>
        <w:t xml:space="preserve"> Cross-references: John 6:29; John 8:29; John 9:31; Phil 4:18; Col 1:10; Heb 13:21.</w:t>
      </w:r>
    </w:p>
  </w:footnote>
  <w:footnote w:id="20696">
    <w:p>
      <w:pPr>
        <w:pStyle w:val="FootnoteText"/>
      </w:pPr>
      <w:r>
        <w:rPr>
          <w:rStyle w:val="FootnoteReference"/>
        </w:rPr>
        <w:footnoteRef/>
      </w:r>
      <w:r>
        <w:t xml:space="preserve"> Cross-references for "his commandment": Deut 18:15-19; Ps 2:12; Mark 9:7; John 6:29; John 14:1; John 17:3; Acts 16:31; 1Tim 1:15.</w:t>
      </w:r>
    </w:p>
  </w:footnote>
  <w:footnote w:id="20697">
    <w:p>
      <w:pPr>
        <w:pStyle w:val="FootnoteText"/>
      </w:pPr>
      <w:r>
        <w:rPr>
          <w:rStyle w:val="FootnoteReference"/>
        </w:rPr>
        <w:footnoteRef/>
      </w:r>
      <w:r>
        <w:t xml:space="preserve"> Name meaning: Jesus (Yeshua) — Yahweh saves. He will save His people from their sins.</w:t>
      </w:r>
    </w:p>
  </w:footnote>
  <w:footnote w:id="20698">
    <w:p>
      <w:pPr>
        <w:pStyle w:val="FootnoteText"/>
      </w:pPr>
      <w:r>
        <w:rPr>
          <w:rStyle w:val="FootnoteReference"/>
        </w:rPr>
        <w:footnoteRef/>
      </w:r>
      <w:r>
        <w:t xml:space="preserve"> Personal name: Christ. Personal-name meaning: Christ — anointed. Source form: Christ.</w:t>
      </w:r>
    </w:p>
  </w:footnote>
  <w:footnote w:id="20699">
    <w:p>
      <w:pPr>
        <w:pStyle w:val="FootnoteText"/>
      </w:pPr>
      <w:r>
        <w:rPr>
          <w:rStyle w:val="FootnoteReference"/>
        </w:rPr>
        <w:footnoteRef/>
      </w:r>
      <w:r>
        <w:t xml:space="preserve"> Cross-references for "love": Matt 22:39; John 13:34; John 15:12; Eph 5:2; 1Thess 4:9; 1Pet 1:22; 1Pet 4:8; 1John 2:8-10; 1John 3:11; 1John 4:21.</w:t>
      </w:r>
    </w:p>
  </w:footnote>
  <w:footnote w:id="207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01">
    <w:p>
      <w:pPr>
        <w:pStyle w:val="FootnoteText"/>
      </w:pPr>
      <w:r>
        <w:rPr>
          <w:rStyle w:val="FootnoteReference"/>
        </w:rPr>
        <w:footnoteRef/>
      </w:r>
      <w:r>
        <w:t xml:space="preserve"> Cross-references for "he that": John 14:21-23; John 15:7-10; 1John 3:22.</w:t>
      </w:r>
    </w:p>
  </w:footnote>
  <w:footnote w:id="20702">
    <w:p>
      <w:pPr>
        <w:pStyle w:val="FootnoteText"/>
      </w:pPr>
      <w:r>
        <w:rPr>
          <w:rStyle w:val="FootnoteReference"/>
        </w:rPr>
        <w:footnoteRef/>
      </w:r>
      <w:r>
        <w:t xml:space="preserve"> Cross-references for "dwelleth": John 6:54-56; John 17:21; 1Cor 3:16; 1Cor 6:19; 2Cor 6:16; 2Tim 1:14; 1John 4:7; 1John 4:12; 1John 4:15-16.</w:t>
      </w:r>
    </w:p>
  </w:footnote>
  <w:footnote w:id="20703">
    <w:p>
      <w:pPr>
        <w:pStyle w:val="FootnoteText"/>
      </w:pPr>
      <w:r>
        <w:rPr>
          <w:rStyle w:val="FootnoteReference"/>
        </w:rPr>
        <w:footnoteRef/>
      </w:r>
      <w:r>
        <w:t xml:space="preserve"> Cross-references: Rom 8:9-17; Gal 4:5-6; 1John 4:13.</w:t>
      </w:r>
    </w:p>
  </w:footnote>
  <w:footnote w:id="20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05">
    <w:p>
      <w:pPr>
        <w:pStyle w:val="FootnoteText"/>
      </w:pPr>
      <w:r>
        <w:rPr>
          <w:rStyle w:val="FootnoteReference"/>
        </w:rPr>
        <w:footnoteRef/>
      </w:r>
      <w:r>
        <w:t xml:space="preserve"> Cross-references for "many": Matt 24:5; Matt 24:23-26; Mark 13:21; Luke 21:8; Acts 20:29; 1Tim 4:1; 2Tim 3:13; 2Pet 2:1; 1John 2:18; 2John 1:7.</w:t>
      </w:r>
    </w:p>
  </w:footnote>
  <w:footnote w:id="2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08">
    <w:p>
      <w:pPr>
        <w:pStyle w:val="FootnoteText"/>
      </w:pPr>
      <w:r>
        <w:rPr>
          <w:rStyle w:val="FootnoteReference"/>
        </w:rPr>
        <w:footnoteRef/>
      </w:r>
      <w:r>
        <w:t xml:space="preserve"> Cross-references for "believe not": Deut 13:1-5; Prov 14:15; Jer 5:31; Jer 29:8-9; Matt 7:15-16; Matt 24:4-5; Rom 16:18; 2Pet 2:1.</w:t>
      </w:r>
    </w:p>
  </w:footnote>
  <w:footnote w:id="20709">
    <w:p>
      <w:pPr>
        <w:pStyle w:val="FootnoteText"/>
      </w:pPr>
      <w:r>
        <w:rPr>
          <w:rStyle w:val="FootnoteReference"/>
        </w:rPr>
        <w:footnoteRef/>
      </w:r>
      <w:r>
        <w:t xml:space="preserve"> Cross-references: Luke 12:57; Acts 17:11; Rom 16:19; 1Cor 14:29; 1Thess 5:21; Rev 2:2.</w:t>
      </w:r>
    </w:p>
  </w:footnote>
  <w:footnote w:id="20710">
    <w:p>
      <w:pPr>
        <w:pStyle w:val="FootnoteText"/>
      </w:pPr>
      <w:r>
        <w:rPr>
          <w:rStyle w:val="FootnoteReference"/>
        </w:rPr>
        <w:footnoteRef/>
      </w:r>
      <w:r>
        <w:t xml:space="preserve"> Cross-references for "Every": John 16:13-15; 1Cor 12:3; 1John 5:1.</w:t>
      </w:r>
    </w:p>
  </w:footnote>
  <w:footnote w:id="20711">
    <w:p>
      <w:pPr>
        <w:pStyle w:val="FootnoteText"/>
      </w:pPr>
      <w:r>
        <w:rPr>
          <w:rStyle w:val="FootnoteReference"/>
        </w:rPr>
        <w:footnoteRef/>
      </w:r>
      <w:r>
        <w:t xml:space="preserve"> Name meaning: Jesus (Yeshua) — Yahweh saves. He will save His people from their sins.</w:t>
      </w:r>
    </w:p>
  </w:footnote>
  <w:footnote w:id="20712">
    <w:p>
      <w:pPr>
        <w:pStyle w:val="FootnoteText"/>
      </w:pPr>
      <w:r>
        <w:rPr>
          <w:rStyle w:val="FootnoteReference"/>
        </w:rPr>
        <w:footnoteRef/>
      </w:r>
      <w:r>
        <w:t xml:space="preserve"> Personal name: Christ. Personal-name meaning: Christ — anointed. Source form: Christ.</w:t>
      </w:r>
    </w:p>
  </w:footnote>
  <w:footnote w:id="20713">
    <w:p>
      <w:pPr>
        <w:pStyle w:val="FootnoteText"/>
      </w:pPr>
      <w:r>
        <w:rPr>
          <w:rStyle w:val="FootnoteReference"/>
        </w:rPr>
        <w:footnoteRef/>
      </w:r>
      <w:r>
        <w:t xml:space="preserve"> Cross-references for "come": John 1:14; 1Tim 3:16; 1John 4:3.</w:t>
      </w:r>
    </w:p>
  </w:footnote>
  <w:footnote w:id="20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15">
    <w:p>
      <w:pPr>
        <w:pStyle w:val="FootnoteText"/>
      </w:pPr>
      <w:r>
        <w:rPr>
          <w:rStyle w:val="FootnoteReference"/>
        </w:rPr>
        <w:footnoteRef/>
      </w:r>
      <w:r>
        <w:t xml:space="preserve"> Cross-references for "and this": 2Thess 2:7-8; 1John 2:18; 1John 2:22; 2John 1:7.</w:t>
      </w:r>
    </w:p>
  </w:footnote>
  <w:footnote w:id="20716">
    <w:p>
      <w:pPr>
        <w:pStyle w:val="FootnoteText"/>
      </w:pPr>
      <w:r>
        <w:rPr>
          <w:rStyle w:val="FootnoteReference"/>
        </w:rPr>
        <w:footnoteRef/>
      </w:r>
      <w:r>
        <w:t xml:space="preserve"> Cross-references for "and have": Rom 8:37; Eph 6:10; Eph 6:13; 1John 2:13; 1John 5:4; Rev 12:11.</w:t>
      </w:r>
    </w:p>
  </w:footnote>
  <w:footnote w:id="20717">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18">
    <w:p>
      <w:pPr>
        <w:pStyle w:val="FootnoteText"/>
      </w:pPr>
      <w:r>
        <w:rPr>
          <w:rStyle w:val="FootnoteReference"/>
        </w:rPr>
        <w:footnoteRef/>
      </w:r>
      <w:r>
        <w:t xml:space="preserve"> Cross-references for "than": John 12:31; John 14:30; John 16:11; 1Cor 2:12; 2Cor 4:4; Eph 2:2; Eph 6:12; 1John 5:19.</w:t>
      </w:r>
    </w:p>
  </w:footnote>
  <w:footnote w:id="20719">
    <w:p>
      <w:pPr>
        <w:pStyle w:val="FootnoteText"/>
      </w:pPr>
      <w:r>
        <w:rPr>
          <w:rStyle w:val="FootnoteReference"/>
        </w:rPr>
        <w:footnoteRef/>
      </w:r>
      <w:r>
        <w:t xml:space="preserve"> Cross-references: 1John 3:9-10; 1John 4:6; 1John 4:16; 1John 5:19.</w:t>
      </w:r>
    </w:p>
  </w:footnote>
  <w:footnote w:id="20720">
    <w:p>
      <w:pPr>
        <w:pStyle w:val="FootnoteText"/>
      </w:pPr>
      <w:r>
        <w:rPr>
          <w:rStyle w:val="FootnoteReference"/>
        </w:rPr>
        <w:footnoteRef/>
      </w:r>
      <w:r>
        <w:t xml:space="preserve"> Cross-references: Ps 17:4; Luke 16:8; John 3:31; John 7:6-7; John 8:23; John 15:19-20; John 17:14; John 17:16; Rev 12:9.</w:t>
      </w:r>
    </w:p>
  </w:footnote>
  <w:footnote w:id="20721">
    <w:p>
      <w:pPr>
        <w:pStyle w:val="FootnoteText"/>
      </w:pPr>
      <w:r>
        <w:rPr>
          <w:rStyle w:val="FootnoteReference"/>
        </w:rPr>
        <w:footnoteRef/>
      </w:r>
      <w:r>
        <w:t xml:space="preserve"> Cross-references: Isa 30:10-11; Jer 5:31; Jer 29:8; Mic 2:11; John 15:19; John 17:14; 2Tim 4:3; 2Pet 2:2-3.</w:t>
      </w:r>
    </w:p>
  </w:footnote>
  <w:footnote w:id="20722">
    <w:p>
      <w:pPr>
        <w:pStyle w:val="FootnoteText"/>
      </w:pPr>
      <w:r>
        <w:rPr>
          <w:rStyle w:val="FootnoteReference"/>
        </w:rPr>
        <w:footnoteRef/>
      </w:r>
      <w:r>
        <w:t xml:space="preserve"> Cross-references for "We are": Mic 3:8; Rom 1:1; 1Cor 2:12-14; 2Pet 3:2; 1John 4:4; Jude 1:17.</w:t>
      </w:r>
    </w:p>
  </w:footnote>
  <w:footnote w:id="20723">
    <w:p>
      <w:pPr>
        <w:pStyle w:val="FootnoteText"/>
      </w:pPr>
      <w:r>
        <w:rPr>
          <w:rStyle w:val="FootnoteReference"/>
        </w:rPr>
        <w:footnoteRef/>
      </w:r>
      <w:r>
        <w:t xml:space="preserve"> Cross-references for "the spirit of truth": John 14:17; John 15:26.</w:t>
      </w:r>
    </w:p>
  </w:footnote>
  <w:footnote w:id="20724">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25">
    <w:p>
      <w:pPr>
        <w:pStyle w:val="FootnoteText"/>
      </w:pPr>
      <w:r>
        <w:rPr>
          <w:rStyle w:val="FootnoteReference"/>
        </w:rPr>
        <w:footnoteRef/>
      </w:r>
      <w:r>
        <w:t xml:space="preserve"> Cross-references for "Hereby": Isa 8:20; 1John 4:1.</w:t>
      </w:r>
    </w:p>
  </w:footnote>
  <w:footnote w:id="20726">
    <w:p>
      <w:pPr>
        <w:pStyle w:val="FootnoteText"/>
      </w:pPr>
      <w:r>
        <w:rPr>
          <w:rStyle w:val="FootnoteReference"/>
        </w:rPr>
        <w:footnoteRef/>
      </w:r>
      <w:r>
        <w:t xml:space="preserve"> Cross-references: Isa 29:10; Hos 4:12; Mic 2:11; Rom 11:8; 2Thess 2:9-11.</w:t>
      </w:r>
    </w:p>
  </w:footnote>
  <w:footnote w:id="20727">
    <w:p>
      <w:pPr>
        <w:pStyle w:val="FootnoteText"/>
      </w:pPr>
      <w:r>
        <w:rPr>
          <w:rStyle w:val="FootnoteReference"/>
        </w:rPr>
        <w:footnoteRef/>
      </w:r>
      <w:r>
        <w:t xml:space="preserve"> Cross-references for "love is": Deut 30:6; Gal 5:22; 1Thess 4:9-10; 2Tim 1:7; 1Pet 1:22; 1John 4:8.</w:t>
      </w:r>
    </w:p>
  </w:footnote>
  <w:footnote w:id="20728">
    <w:p>
      <w:pPr>
        <w:pStyle w:val="FootnoteText"/>
      </w:pPr>
      <w:r>
        <w:rPr>
          <w:rStyle w:val="FootnoteReference"/>
        </w:rPr>
        <w:footnoteRef/>
      </w:r>
      <w:r>
        <w:t xml:space="preserve"> Cross-references for "every": 1John 2:29; 1John 3:14; 1John 4:12; 1John 5:1.</w:t>
      </w:r>
    </w:p>
  </w:footnote>
  <w:footnote w:id="20729">
    <w:p>
      <w:pPr>
        <w:pStyle w:val="FootnoteText"/>
      </w:pPr>
      <w:r>
        <w:rPr>
          <w:rStyle w:val="FootnoteReference"/>
        </w:rPr>
        <w:footnoteRef/>
      </w:r>
      <w:r>
        <w:t xml:space="preserve"> Cross-references: 1John 2:10; 1John 3:10-23; 1John 4:20-21; 1John 5:1.</w:t>
      </w:r>
    </w:p>
  </w:footnote>
  <w:footnote w:id="20730">
    <w:p>
      <w:pPr>
        <w:pStyle w:val="FootnoteText"/>
      </w:pPr>
      <w:r>
        <w:rPr>
          <w:rStyle w:val="FootnoteReference"/>
        </w:rPr>
        <w:footnoteRef/>
      </w:r>
      <w:r>
        <w:t xml:space="preserve"> Cross-references for "and knoweth": John 17:3; 2Cor 4:6; Gal 4:9.</w:t>
      </w:r>
    </w:p>
  </w:footnote>
  <w:footnote w:id="20731">
    <w:p>
      <w:pPr>
        <w:pStyle w:val="FootnoteText"/>
      </w:pPr>
      <w:r>
        <w:rPr>
          <w:rStyle w:val="FootnoteReference"/>
        </w:rPr>
        <w:footnoteRef/>
      </w:r>
      <w:r>
        <w:t xml:space="preserve"> Cross-references for "God is": Exod 34:6-7; Ps 86:5; Ps 86:15; 2Cor 13:11; Eph 2:4; Heb 12:29; 1John 1:5.</w:t>
      </w:r>
    </w:p>
  </w:footnote>
  <w:footnote w:id="20732">
    <w:p>
      <w:pPr>
        <w:pStyle w:val="FootnoteText"/>
      </w:pPr>
      <w:r>
        <w:rPr>
          <w:rStyle w:val="FootnoteReference"/>
        </w:rPr>
        <w:footnoteRef/>
      </w:r>
      <w:r>
        <w:t xml:space="preserve"> Cross-references for "knoweth": John 8:54-55; 1John 2:4; 1John 2:9; 1John 3:6.</w:t>
      </w:r>
    </w:p>
  </w:footnote>
  <w:footnote w:id="20733">
    <w:p>
      <w:pPr>
        <w:pStyle w:val="FootnoteText"/>
      </w:pPr>
      <w:r>
        <w:rPr>
          <w:rStyle w:val="FootnoteReference"/>
        </w:rPr>
        <w:footnoteRef/>
      </w:r>
      <w:r>
        <w:t xml:space="preserve"> Cross-references for "God sent": Luke 4:18; John 5:23; John 6:29; John 8:29; John 8:42; 1John 4:10.</w:t>
      </w:r>
    </w:p>
  </w:footnote>
  <w:footnote w:id="2073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35">
    <w:p>
      <w:pPr>
        <w:pStyle w:val="FootnoteText"/>
      </w:pPr>
      <w:r>
        <w:rPr>
          <w:rStyle w:val="FootnoteReference"/>
        </w:rPr>
        <w:footnoteRef/>
      </w:r>
      <w:r>
        <w:t xml:space="preserve"> Cross-references: John 3:16; Rom 5:8-10; Rom 8:32; 1John 3:16.</w:t>
      </w:r>
    </w:p>
  </w:footnote>
  <w:footnote w:id="20736">
    <w:p>
      <w:pPr>
        <w:pStyle w:val="FootnoteText"/>
      </w:pPr>
      <w:r>
        <w:rPr>
          <w:rStyle w:val="FootnoteReference"/>
        </w:rPr>
        <w:footnoteRef/>
      </w:r>
      <w:r>
        <w:t xml:space="preserve"> Cross-references for "only": Ps 2:7; Mark 12:6; John 1:14-18; John 3:18; Heb 1:5.</w:t>
      </w:r>
    </w:p>
  </w:footnote>
  <w:footnote w:id="20737">
    <w:p>
      <w:pPr>
        <w:pStyle w:val="FootnoteText"/>
      </w:pPr>
      <w:r>
        <w:rPr>
          <w:rStyle w:val="FootnoteReference"/>
        </w:rPr>
        <w:footnoteRef/>
      </w:r>
      <w:r>
        <w:t xml:space="preserve"> Cross-references: John 6:51; John 6:57; John 10:10; John 10:28-30; John 11:25-26; John 14:6; Col 3:3-4; 1John 5:11.</w:t>
      </w:r>
    </w:p>
  </w:footnote>
  <w:footnote w:id="20738">
    <w:p>
      <w:pPr>
        <w:pStyle w:val="FootnoteText"/>
      </w:pPr>
      <w:r>
        <w:rPr>
          <w:rStyle w:val="FootnoteReference"/>
        </w:rPr>
        <w:footnoteRef/>
      </w:r>
      <w:r>
        <w:t xml:space="preserve"> Cross-references for "and sent": Dan 9:24; Rom 3:25-26; 1Pet 2:24; 1Pet 3:18; 1John 2:2.</w:t>
      </w:r>
    </w:p>
  </w:footnote>
  <w:footnote w:id="20739">
    <w:p>
      <w:pPr>
        <w:pStyle w:val="FootnoteText"/>
      </w:pPr>
      <w:r>
        <w:rPr>
          <w:rStyle w:val="FootnoteReference"/>
        </w:rPr>
        <w:footnoteRef/>
      </w:r>
      <w:r>
        <w:t xml:space="preserve"> Cross-references for "Herein": 1John 3:1; 1John 4:8-9.</w:t>
      </w:r>
    </w:p>
  </w:footnote>
  <w:footnote w:id="20740">
    <w:p>
      <w:pPr>
        <w:pStyle w:val="FootnoteText"/>
      </w:pPr>
      <w:r>
        <w:rPr>
          <w:rStyle w:val="FootnoteReference"/>
        </w:rPr>
        <w:footnoteRef/>
      </w:r>
      <w:r>
        <w:t xml:space="preserve"> Cross-references: Deut 7:7-8; John 15:16; Rom 5:8-10; Rom 8:29-30; 2Cor 5:19-21; Eph 2:4-5; Titus 3:3-5; 1John 4:19.</w:t>
      </w:r>
    </w:p>
  </w:footnote>
  <w:footnote w:id="20741">
    <w:p>
      <w:pPr>
        <w:pStyle w:val="FootnoteText"/>
      </w:pPr>
      <w:r>
        <w:rPr>
          <w:rStyle w:val="FootnoteReference"/>
        </w:rPr>
        <w:footnoteRef/>
      </w:r>
      <w:r>
        <w:t xml:space="preserve"> Cross-references: Matt 18:32-33; Luke 10:37; John 13:34; John 15:12-13; 2Cor 8:8-9; Eph 4:31-32; Eph 5:1-2; Col 3:13; 1John 3:16-17; 1John 3:23.</w:t>
      </w:r>
    </w:p>
  </w:footnote>
  <w:footnote w:id="20742">
    <w:p>
      <w:pPr>
        <w:pStyle w:val="FootnoteText"/>
      </w:pPr>
      <w:r>
        <w:rPr>
          <w:rStyle w:val="FootnoteReference"/>
        </w:rPr>
        <w:footnoteRef/>
      </w:r>
      <w:r>
        <w:t xml:space="preserve"> Cross-references for "seen": Gen 32:30; Exod 33:20; Num 12:8; John 1:18; 1Tim 1:17; 1Tim 6:16; Heb 11:27; 1John 4:20.</w:t>
      </w:r>
    </w:p>
  </w:footnote>
  <w:footnote w:id="20743">
    <w:p>
      <w:pPr>
        <w:pStyle w:val="FootnoteText"/>
      </w:pPr>
      <w:r>
        <w:rPr>
          <w:rStyle w:val="FootnoteReference"/>
        </w:rPr>
        <w:footnoteRef/>
      </w:r>
      <w:r>
        <w:t xml:space="preserve"> Cross-references for "love one": 1John 3:24; 1John 4:6.</w:t>
      </w:r>
    </w:p>
  </w:footnote>
  <w:footnote w:id="20744">
    <w:p>
      <w:pPr>
        <w:pStyle w:val="FootnoteText"/>
      </w:pPr>
      <w:r>
        <w:rPr>
          <w:rStyle w:val="FootnoteReference"/>
        </w:rPr>
        <w:footnoteRef/>
      </w:r>
      <w:r>
        <w:t xml:space="preserve"> Cross-references for "and his": 1Cor 13:13; 1John 2:5; 1John 4:17-18.</w:t>
      </w:r>
    </w:p>
  </w:footnote>
  <w:footnote w:id="20745">
    <w:p>
      <w:pPr>
        <w:pStyle w:val="FootnoteText"/>
      </w:pPr>
      <w:r>
        <w:rPr>
          <w:rStyle w:val="FootnoteReference"/>
        </w:rPr>
        <w:footnoteRef/>
      </w:r>
      <w:r>
        <w:t xml:space="preserve"> Cross-references: John 14:20-26; Rom 8:9-17; 1Cor 2:12; 1Cor 3:16-17; 1Cor 6:19; Gal 5:22-25; Eph 2:20-22; 1John 3:24; 1John 4:15-16.</w:t>
      </w:r>
    </w:p>
  </w:footnote>
  <w:footnote w:id="20746">
    <w:p>
      <w:pPr>
        <w:pStyle w:val="FootnoteText"/>
      </w:pPr>
      <w:r>
        <w:rPr>
          <w:rStyle w:val="FootnoteReference"/>
        </w:rPr>
        <w:footnoteRef/>
      </w:r>
      <w:r>
        <w:t xml:space="preserve"> Cross-references for "we have": John 1:14; John 3:11; John 3:32; John 5:39; John 15:26-27; Acts 18:5; 1Pet 5:12; 1John 1:1-3; 1John 5:9.</w:t>
      </w:r>
    </w:p>
  </w:footnote>
  <w:footnote w:id="20747">
    <w:p>
      <w:pPr>
        <w:pStyle w:val="FootnoteText"/>
      </w:pPr>
      <w:r>
        <w:rPr>
          <w:rStyle w:val="FootnoteReference"/>
        </w:rPr>
        <w:footnoteRef/>
      </w:r>
      <w:r>
        <w:t xml:space="preserve"> Cross-references for "the Father": John 3:34; John 5:36-37; John 10:36; 1John 4:10.</w:t>
      </w:r>
    </w:p>
  </w:footnote>
  <w:footnote w:id="20748">
    <w:p>
      <w:pPr>
        <w:pStyle w:val="FootnoteText"/>
      </w:pPr>
      <w:r>
        <w:rPr>
          <w:rStyle w:val="FootnoteReference"/>
        </w:rPr>
        <w:footnoteRef/>
      </w:r>
      <w:r>
        <w:t xml:space="preserve"> Cross-references for "the Saviour": John 1:29; John 3:16-17; John 4:42; John 12:47; 1John 2:1-2.</w:t>
      </w:r>
    </w:p>
  </w:footnote>
  <w:footnote w:id="20749">
    <w:p>
      <w:pPr>
        <w:pStyle w:val="FootnoteText"/>
      </w:pPr>
      <w:r>
        <w:rPr>
          <w:rStyle w:val="FootnoteReference"/>
        </w:rPr>
        <w:footnoteRef/>
      </w:r>
      <w:r>
        <w:t xml:space="preserve"> Cross-references for "confess": Matt 10:32; Luke 12:8; Rom 10:9; Phil 2:11; 1John 4:2; 1John 5:1; 1John 5:5; 2John 1:7.</w:t>
      </w:r>
    </w:p>
  </w:footnote>
  <w:footnote w:id="20750">
    <w:p>
      <w:pPr>
        <w:pStyle w:val="FootnoteText"/>
      </w:pPr>
      <w:r>
        <w:rPr>
          <w:rStyle w:val="FootnoteReference"/>
        </w:rPr>
        <w:footnoteRef/>
      </w:r>
      <w:r>
        <w:t xml:space="preserve"> Cross-references for "God dwelleth": 1John 3:24; 1John 4:12.</w:t>
      </w:r>
    </w:p>
  </w:footnote>
  <w:footnote w:id="20751">
    <w:p>
      <w:pPr>
        <w:pStyle w:val="FootnoteText"/>
      </w:pPr>
      <w:r>
        <w:rPr>
          <w:rStyle w:val="FootnoteReference"/>
        </w:rPr>
        <w:footnoteRef/>
      </w:r>
      <w:r>
        <w:t xml:space="preserve"> Cross-references for "God is love": 1John 4:8; 1John 4:12-13.</w:t>
      </w:r>
    </w:p>
  </w:footnote>
  <w:footnote w:id="20752">
    <w:p>
      <w:pPr>
        <w:pStyle w:val="FootnoteText"/>
      </w:pPr>
      <w:r>
        <w:rPr>
          <w:rStyle w:val="FootnoteReference"/>
        </w:rPr>
        <w:footnoteRef/>
      </w:r>
      <w:r>
        <w:t xml:space="preserve"> Cross-references: Ps 18:1-3; Ps 31:19; Ps 36:7-9; Isa 64:4; 1Cor 2:9; 1John 3:1; 1John 3:16; 1John 4:9-10.</w:t>
      </w:r>
    </w:p>
  </w:footnote>
  <w:footnote w:id="20753">
    <w:p>
      <w:pPr>
        <w:pStyle w:val="FootnoteText"/>
      </w:pPr>
      <w:r>
        <w:rPr>
          <w:rStyle w:val="FootnoteReference"/>
        </w:rPr>
        <w:footnoteRef/>
      </w:r>
      <w:r>
        <w:t xml:space="preserve"> Cross-references for "and he": 1John 3:24; 1John 4:12.</w:t>
      </w:r>
    </w:p>
  </w:footnote>
  <w:footnote w:id="20754">
    <w:p>
      <w:pPr>
        <w:pStyle w:val="FootnoteText"/>
      </w:pPr>
      <w:r>
        <w:rPr>
          <w:rStyle w:val="FootnoteReference"/>
        </w:rPr>
        <w:footnoteRef/>
      </w:r>
      <w:r>
        <w:t xml:space="preserve"> Cross-references for "made": Jas 2:22; 1John 2:5; 1John 4:12.</w:t>
      </w:r>
    </w:p>
  </w:footnote>
  <w:footnote w:id="20755">
    <w:p>
      <w:pPr>
        <w:pStyle w:val="FootnoteText"/>
      </w:pPr>
      <w:r>
        <w:rPr>
          <w:rStyle w:val="FootnoteReference"/>
        </w:rPr>
        <w:footnoteRef/>
      </w:r>
      <w:r>
        <w:t xml:space="preserve"> Cross-references for "we may": Jas 2:13; 1John 2:28; 1John 3:19-21.</w:t>
      </w:r>
    </w:p>
  </w:footnote>
  <w:footnote w:id="20756">
    <w:p>
      <w:pPr>
        <w:pStyle w:val="FootnoteText"/>
      </w:pPr>
      <w:r>
        <w:rPr>
          <w:rStyle w:val="FootnoteReference"/>
        </w:rPr>
        <w:footnoteRef/>
      </w:r>
      <w:r>
        <w:t xml:space="preserve"> Cross-references for "the day": Matt 10:15; Matt 11:22; Matt 11:24; Matt 12:36; 2Pet 2:9; 2Pet 3:7.</w:t>
      </w:r>
    </w:p>
  </w:footnote>
  <w:footnote w:id="20757">
    <w:p>
      <w:pPr>
        <w:pStyle w:val="FootnoteText"/>
      </w:pPr>
      <w:r>
        <w:rPr>
          <w:rStyle w:val="FootnoteReference"/>
        </w:rPr>
        <w:footnoteRef/>
      </w:r>
      <w:r>
        <w:t xml:space="preserve"> Cross-references: Matt 10:25; John 15:20; Rom 8:29; Heb 12:2-3; 1Pet 3:16-18; 1Pet 4:1-3; 1Pet 4:13-14; 1John 3:3.</w:t>
      </w:r>
    </w:p>
  </w:footnote>
  <w:footnote w:id="20758">
    <w:p>
      <w:pPr>
        <w:pStyle w:val="FootnoteText"/>
      </w:pPr>
      <w:r>
        <w:rPr>
          <w:rStyle w:val="FootnoteReference"/>
        </w:rPr>
        <w:footnoteRef/>
      </w:r>
      <w:r>
        <w:t xml:space="preserve"> Cross-references for "is no": Luke 1:74-75; Rom 8:15; 2Tim 1:7; Heb 12:28.</w:t>
      </w:r>
    </w:p>
  </w:footnote>
  <w:footnote w:id="20759">
    <w:p>
      <w:pPr>
        <w:pStyle w:val="FootnoteText"/>
      </w:pPr>
      <w:r>
        <w:rPr>
          <w:rStyle w:val="FootnoteReference"/>
        </w:rPr>
        <w:footnoteRef/>
      </w:r>
      <w:r>
        <w:t xml:space="preserve"> Cross-references for "fear hath": Job 15:21; Ps 73:19; Ps 88:15-16; Ps 119:120; Jas 2:19.</w:t>
      </w:r>
    </w:p>
  </w:footnote>
  <w:footnote w:id="20760">
    <w:p>
      <w:pPr>
        <w:pStyle w:val="FootnoteText"/>
      </w:pPr>
      <w:r>
        <w:rPr>
          <w:rStyle w:val="FootnoteReference"/>
        </w:rPr>
        <w:footnoteRef/>
      </w:r>
      <w:r>
        <w:t xml:space="preserve"> Cross-references for "He that": 1John 4:12.</w:t>
      </w:r>
    </w:p>
  </w:footnote>
  <w:footnote w:id="20761">
    <w:p>
      <w:pPr>
        <w:pStyle w:val="FootnoteText"/>
      </w:pPr>
      <w:r>
        <w:rPr>
          <w:rStyle w:val="FootnoteReference"/>
        </w:rPr>
        <w:footnoteRef/>
      </w:r>
      <w:r>
        <w:t xml:space="preserve"> Cross-references: Luke 7:47; John 3:16; John 15:16; 2Cor 5:14-15; Gal 5:22; Eph 2:3-5; Titus 3:3-5; 1John 4:10.</w:t>
      </w:r>
    </w:p>
  </w:footnote>
  <w:footnote w:id="20762">
    <w:p>
      <w:pPr>
        <w:pStyle w:val="FootnoteText"/>
      </w:pPr>
      <w:r>
        <w:rPr>
          <w:rStyle w:val="FootnoteReference"/>
        </w:rPr>
        <w:footnoteRef/>
      </w:r>
      <w:r>
        <w:t xml:space="preserve"> Cross-references for "a man": 1John 2:4; 1John 3:17.</w:t>
      </w:r>
    </w:p>
  </w:footnote>
  <w:footnote w:id="20763">
    <w:p>
      <w:pPr>
        <w:pStyle w:val="FootnoteText"/>
      </w:pPr>
      <w:r>
        <w:rPr>
          <w:rStyle w:val="FootnoteReference"/>
        </w:rPr>
        <w:footnoteRef/>
      </w:r>
      <w:r>
        <w:t xml:space="preserve"> Cross-references: 1John 4:12.</w:t>
      </w:r>
    </w:p>
  </w:footnote>
  <w:footnote w:id="2076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65">
    <w:p>
      <w:pPr>
        <w:pStyle w:val="FootnoteText"/>
      </w:pPr>
      <w:r>
        <w:rPr>
          <w:rStyle w:val="FootnoteReference"/>
        </w:rPr>
        <w:footnoteRef/>
      </w:r>
      <w:r>
        <w:t xml:space="preserve"> Name meaning: Jesus (Yeshua) — Yahweh saves. He will save His people from their sins.</w:t>
      </w:r>
    </w:p>
  </w:footnote>
  <w:footnote w:id="20766">
    <w:p>
      <w:pPr>
        <w:pStyle w:val="FootnoteText"/>
      </w:pPr>
      <w:r>
        <w:rPr>
          <w:rStyle w:val="FootnoteReference"/>
        </w:rPr>
        <w:footnoteRef/>
      </w:r>
      <w:r>
        <w:t xml:space="preserve"> Personal name: Christ. Personal-name meaning: Christ — anointed. Source form: Christ.</w:t>
      </w:r>
    </w:p>
  </w:footnote>
  <w:footnote w:id="207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71">
    <w:p>
      <w:pPr>
        <w:pStyle w:val="FootnoteText"/>
      </w:pPr>
      <w:r>
        <w:rPr>
          <w:rStyle w:val="FootnoteReference"/>
        </w:rPr>
        <w:footnoteRef/>
      </w:r>
      <w:r>
        <w:t xml:space="preserve"> Cross-references for "believeth": Matt 16:16; John 1:12-13; John 6:69; Acts 8:37; Rom 10:9-10; 1John 2:22-23; 1John 4:2; 1John 4:14-15.</w:t>
      </w:r>
    </w:p>
  </w:footnote>
  <w:footnote w:id="20772">
    <w:p>
      <w:pPr>
        <w:pStyle w:val="FootnoteText"/>
      </w:pPr>
      <w:r>
        <w:rPr>
          <w:rStyle w:val="FootnoteReference"/>
        </w:rPr>
        <w:footnoteRef/>
      </w:r>
      <w:r>
        <w:t xml:space="preserve"> Cross-references for "is born": 1John 2:29; 1John 3:9; 1John 4:7; 1John 5:4.</w:t>
      </w:r>
    </w:p>
  </w:footnote>
  <w:footnote w:id="20773">
    <w:p>
      <w:pPr>
        <w:pStyle w:val="FootnoteText"/>
      </w:pPr>
      <w:r>
        <w:rPr>
          <w:rStyle w:val="FootnoteReference"/>
        </w:rPr>
        <w:footnoteRef/>
      </w:r>
      <w:r>
        <w:t xml:space="preserve"> Cross-references for "and every": John 15:23; Jas 1:18; 1Pet 1:3; 1Pet 1:22-23; 1John 2:10; 1John 3:14; 1John 3:17; 1John 4:20.</w:t>
      </w:r>
    </w:p>
  </w:footnote>
  <w:footnote w:id="20774">
    <w:p>
      <w:pPr>
        <w:pStyle w:val="FootnoteText"/>
      </w:pPr>
      <w:r>
        <w:rPr>
          <w:rStyle w:val="FootnoteReference"/>
        </w:rPr>
        <w:footnoteRef/>
      </w:r>
      <w:r>
        <w:t xml:space="preserve"> Cross-references: John 13:34-35; John 15:17; 1John 3:22-24; 1John 4:21.</w:t>
      </w:r>
    </w:p>
  </w:footnote>
  <w:footnote w:id="20775">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76">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77">
    <w:p>
      <w:pPr>
        <w:pStyle w:val="FootnoteText"/>
      </w:pPr>
      <w:r>
        <w:rPr>
          <w:rStyle w:val="FootnoteReference"/>
        </w:rPr>
        <w:footnoteRef/>
      </w:r>
      <w:r>
        <w:t xml:space="preserve"> Cross-references for "whatsoever": 1John 3:9; 1John 5:1.</w:t>
      </w:r>
    </w:p>
  </w:footnote>
  <w:footnote w:id="20778">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779">
    <w:p>
      <w:pPr>
        <w:pStyle w:val="FootnoteText"/>
      </w:pPr>
      <w:r>
        <w:rPr>
          <w:rStyle w:val="FootnoteReference"/>
        </w:rPr>
        <w:footnoteRef/>
      </w:r>
      <w:r>
        <w:t xml:space="preserve"> Cross-references: 1John 4:15; 1John 5:1.</w:t>
      </w:r>
    </w:p>
  </w:footnote>
  <w:footnote w:id="20780">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81">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82">
    <w:p>
      <w:pPr>
        <w:pStyle w:val="FootnoteText"/>
      </w:pPr>
      <w:r>
        <w:rPr>
          <w:rStyle w:val="FootnoteReference"/>
        </w:rPr>
        <w:footnoteRef/>
      </w:r>
      <w:r>
        <w:t xml:space="preserve"> Cross-references for "the Spirit that": John 14:17; John 15:26; 1Tim 3:16; 1John 5:7-8.</w:t>
      </w:r>
    </w:p>
  </w:footnote>
  <w:footnote w:id="20783">
    <w:p>
      <w:pPr>
        <w:pStyle w:val="FootnoteText"/>
      </w:pPr>
      <w:r>
        <w:rPr>
          <w:rStyle w:val="FootnoteReference"/>
        </w:rPr>
        <w:footnoteRef/>
      </w:r>
      <w:r>
        <w:t xml:space="preserve"> Cross-references for "is truth": John 14:6; John 16:13.</w:t>
      </w:r>
    </w:p>
  </w:footnote>
  <w:footnote w:id="20784">
    <w:p>
      <w:pPr>
        <w:pStyle w:val="FootnoteText"/>
      </w:pPr>
      <w:r>
        <w:rPr>
          <w:rStyle w:val="FootnoteReference"/>
        </w:rPr>
        <w:footnoteRef/>
      </w:r>
      <w:r>
        <w:t xml:space="preserve"> Cross-references for "is he": John 19:34-35.</w:t>
      </w:r>
    </w:p>
  </w:footnote>
  <w:footnote w:id="20785">
    <w:p>
      <w:pPr>
        <w:pStyle w:val="FootnoteText"/>
      </w:pPr>
      <w:r>
        <w:rPr>
          <w:rStyle w:val="FootnoteReference"/>
        </w:rPr>
        <w:footnoteRef/>
      </w:r>
      <w:r>
        <w:t xml:space="preserve"> Cross-references for "bear": John 8:13-14; 1John 5:10-11.</w:t>
      </w:r>
    </w:p>
  </w:footnote>
  <w:footnote w:id="20786">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87">
    <w:p>
      <w:pPr>
        <w:pStyle w:val="FootnoteText"/>
      </w:pPr>
      <w:r>
        <w:rPr>
          <w:rStyle w:val="FootnoteReference"/>
        </w:rPr>
        <w:footnoteRef/>
      </w:r>
      <w:r>
        <w:t xml:space="preserve"> Cross-references for "the Word": John 1:1; John 1:32-34; Heb 4:12-13; 1John 1:1; Rev 19:13.</w:t>
      </w:r>
    </w:p>
  </w:footnote>
  <w:footnote w:id="20788">
    <w:p>
      <w:pPr>
        <w:pStyle w:val="FootnoteText"/>
      </w:pPr>
      <w:r>
        <w:rPr>
          <w:rStyle w:val="FootnoteReference"/>
        </w:rPr>
        <w:footnoteRef/>
      </w:r>
      <w:r>
        <w:t xml:space="preserve"> Cross-references for "the Holy": Matt 3:16; John 1:33; Acts 2:33; Acts 5:32; Heb 2:3-4; 1John 5:6.</w:t>
      </w:r>
    </w:p>
  </w:footnote>
  <w:footnote w:id="20789">
    <w:p>
      <w:pPr>
        <w:pStyle w:val="FootnoteText"/>
      </w:pPr>
      <w:r>
        <w:rPr>
          <w:rStyle w:val="FootnoteReference"/>
        </w:rPr>
        <w:footnoteRef/>
      </w:r>
      <w:r>
        <w:t xml:space="preserve"> Cross-references for "and these": Deut 6:4; Matt 28:19; John 10:30.</w:t>
      </w:r>
    </w:p>
  </w:footnote>
  <w:footnote w:id="20790">
    <w:p>
      <w:pPr>
        <w:pStyle w:val="FootnoteText"/>
      </w:pPr>
      <w:r>
        <w:rPr>
          <w:rStyle w:val="FootnoteReference"/>
        </w:rPr>
        <w:footnoteRef/>
      </w:r>
      <w:r>
        <w:t xml:space="preserve"> Cross-references for "there": 1John 5:7.</w:t>
      </w:r>
    </w:p>
  </w:footnote>
  <w:footnote w:id="20791">
    <w:p>
      <w:pPr>
        <w:pStyle w:val="FootnoteText"/>
      </w:pPr>
      <w:r>
        <w:rPr>
          <w:rStyle w:val="FootnoteReference"/>
        </w:rPr>
        <w:footnoteRef/>
      </w:r>
      <w:r>
        <w:t xml:space="preserve"> Cross-references for "the spirit": Matt 26:26-28; Matt 28:19; John 15:26; Rom 8:16; Heb 6:4; 1John 5:6.</w:t>
      </w:r>
    </w:p>
  </w:footnote>
  <w:footnote w:id="20792">
    <w:p>
      <w:pPr>
        <w:pStyle w:val="FootnoteText"/>
      </w:pPr>
      <w:r>
        <w:rPr>
          <w:rStyle w:val="FootnoteReference"/>
        </w:rPr>
        <w:footnoteRef/>
      </w:r>
      <w:r>
        <w:t xml:space="preserve"> Cross-references for "the water": Acts 2:2-4; 2Cor 1:22.</w:t>
      </w:r>
    </w:p>
  </w:footnote>
  <w:footnote w:id="20793">
    <w:p>
      <w:pPr>
        <w:pStyle w:val="FootnoteText"/>
      </w:pPr>
      <w:r>
        <w:rPr>
          <w:rStyle w:val="FootnoteReference"/>
        </w:rPr>
        <w:footnoteRef/>
      </w:r>
      <w:r>
        <w:t xml:space="preserve"> Cross-references for "the blood": Heb 13:12; 1Pet 3:21.</w:t>
      </w:r>
    </w:p>
  </w:footnote>
  <w:footnote w:id="20794">
    <w:p>
      <w:pPr>
        <w:pStyle w:val="FootnoteText"/>
      </w:pPr>
      <w:r>
        <w:rPr>
          <w:rStyle w:val="FootnoteReference"/>
        </w:rPr>
        <w:footnoteRef/>
      </w:r>
      <w:r>
        <w:t xml:space="preserve"> Cross-references for "and these": Mark 14:56; Acts 15:15.</w:t>
      </w:r>
    </w:p>
  </w:footnote>
  <w:footnote w:id="20795">
    <w:p>
      <w:pPr>
        <w:pStyle w:val="FootnoteText"/>
      </w:pPr>
      <w:r>
        <w:rPr>
          <w:rStyle w:val="FootnoteReference"/>
        </w:rPr>
        <w:footnoteRef/>
      </w:r>
      <w:r>
        <w:t xml:space="preserve"> Cross-references: John 3:32-33; John 5:31-36; John 5:39; John 8:17-19; John 10:38; Acts 5:32; Acts 17:31; Heb 2:4; Heb 6:18; 1John 5:10.</w:t>
      </w:r>
    </w:p>
  </w:footnote>
  <w:footnote w:id="20796">
    <w:p>
      <w:pPr>
        <w:pStyle w:val="FootnoteText"/>
      </w:pPr>
      <w:r>
        <w:rPr>
          <w:rStyle w:val="FootnoteReference"/>
        </w:rPr>
        <w:footnoteRef/>
      </w:r>
      <w:r>
        <w:t xml:space="preserve"> Cross-references: Matt 3:16-17; Matt 17:5.</w:t>
      </w:r>
    </w:p>
  </w:footnote>
  <w:footnote w:id="20797">
    <w:p>
      <w:pPr>
        <w:pStyle w:val="FootnoteText"/>
      </w:pPr>
      <w:r>
        <w:rPr>
          <w:rStyle w:val="FootnoteReference"/>
        </w:rPr>
        <w:footnoteRef/>
      </w:r>
      <w:r>
        <w:t xml:space="preserve"> Cross-references for "that believeth on": John 3:16; 1John 5:1.</w:t>
      </w:r>
    </w:p>
  </w:footnote>
  <w:footnote w:id="20798">
    <w:p>
      <w:pPr>
        <w:pStyle w:val="FootnoteText"/>
      </w:pPr>
      <w:r>
        <w:rPr>
          <w:rStyle w:val="FootnoteReference"/>
        </w:rPr>
        <w:footnoteRef/>
      </w:r>
      <w:r>
        <w:t xml:space="preserve"> Cross-references for "hath the": Ps 25:14; Prov 3:32; Rom 8:16; Gal 4:6; Col 3:3; 2Pet 1:19; Rev 2:17; Rev 2:28.</w:t>
      </w:r>
    </w:p>
  </w:footnote>
  <w:footnote w:id="20799">
    <w:p>
      <w:pPr>
        <w:pStyle w:val="FootnoteText"/>
      </w:pPr>
      <w:r>
        <w:rPr>
          <w:rStyle w:val="FootnoteReference"/>
        </w:rPr>
        <w:footnoteRef/>
      </w:r>
      <w:r>
        <w:t xml:space="preserve"> Cross-references for "hath made": Num 23:19; Job 24:25; Isa 53:1; Jer 15:18; John 3:33; John 5:38; Heb 3:12; 1John 1:10.</w:t>
      </w:r>
    </w:p>
  </w:footnote>
  <w:footnote w:id="20800">
    <w:p>
      <w:pPr>
        <w:pStyle w:val="FootnoteText"/>
      </w:pPr>
      <w:r>
        <w:rPr>
          <w:rStyle w:val="FootnoteReference"/>
        </w:rPr>
        <w:footnoteRef/>
      </w:r>
      <w:r>
        <w:t xml:space="preserve"> Cross-references for "this": John 1:19; John 1:32-34; John 8:13-14; John 19:35; 1John 5:7; 1John 5:10; 3John 1:12; Rev 1:2.</w:t>
      </w:r>
    </w:p>
  </w:footnote>
  <w:footnote w:id="2080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802">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803">
    <w:p>
      <w:pPr>
        <w:pStyle w:val="FootnoteText"/>
      </w:pPr>
      <w:r>
        <w:rPr>
          <w:rStyle w:val="FootnoteReference"/>
        </w:rPr>
        <w:footnoteRef/>
      </w:r>
      <w:r>
        <w:t xml:space="preserve"> Cross-references for "that hath the": John 1:12; John 3:36; John 5:24; 1Cor 1:30; Gal 2:20; Heb 3:14; 1John 2:23-24; 2John 1:9.</w:t>
      </w:r>
    </w:p>
  </w:footnote>
  <w:footnote w:id="20804">
    <w:p>
      <w:pPr>
        <w:pStyle w:val="FootnoteText"/>
      </w:pPr>
      <w:r>
        <w:rPr>
          <w:rStyle w:val="FootnoteReference"/>
        </w:rPr>
        <w:footnoteRef/>
      </w:r>
      <w:r>
        <w:t xml:space="preserve"> Cross-references for "and he": Mark 16:16; John 3:36.</w:t>
      </w:r>
    </w:p>
  </w:footnote>
  <w:footnote w:id="20805">
    <w:p>
      <w:pPr>
        <w:pStyle w:val="FootnoteText"/>
      </w:pPr>
      <w:r>
        <w:rPr>
          <w:rStyle w:val="FootnoteReference"/>
        </w:rPr>
        <w:footnoteRef/>
      </w:r>
      <w:r>
        <w:t xml:space="preserve"> Cross-references for "have I": John 20:31; John 21:24; 1Pet 5:12; 1John 1:4; 1John 2:1; 1John 2:13-14; 1John 2:21; 1John 2:26.</w:t>
      </w:r>
    </w:p>
  </w:footnote>
  <w:footnote w:id="20806">
    <w:p>
      <w:pPr>
        <w:pStyle w:val="FootnoteText"/>
      </w:pPr>
      <w:r>
        <w:rPr>
          <w:rStyle w:val="FootnoteReference"/>
        </w:rPr>
        <w:footnoteRef/>
      </w:r>
      <w:r>
        <w:t xml:space="preserve"> Cross-references for "believe": John 1:12; John 2:23; John 3:18; Acts 3:16; Acts 4:12; 1Tim 1:15-16; 1John 3:23.</w:t>
      </w:r>
    </w:p>
  </w:footnote>
  <w:footnote w:id="20807">
    <w:p>
      <w:pPr>
        <w:pStyle w:val="FootnoteText"/>
      </w:pPr>
      <w:r>
        <w:rPr>
          <w:rStyle w:val="FootnoteReference"/>
        </w:rPr>
        <w:footnoteRef/>
      </w:r>
      <w:r>
        <w:t xml:space="preserve"> Cross-references for "ye may know": Rom 8:15-17; 2Cor 5:1; Gal 4:6; 2Pet 1:10-11; 1John 1:1-2; 1John 5:10.</w:t>
      </w:r>
    </w:p>
  </w:footnote>
  <w:footnote w:id="20808">
    <w:p>
      <w:pPr>
        <w:pStyle w:val="FootnoteText"/>
      </w:pPr>
      <w:r>
        <w:rPr>
          <w:rStyle w:val="FootnoteReference"/>
        </w:rPr>
        <w:footnoteRef/>
      </w:r>
      <w:r>
        <w:t xml:space="preserve"> Cross-references for "this": Eph 3:12; Heb 3:6; Heb 3:14; Heb 10:35; 1John 3:21.</w:t>
      </w:r>
    </w:p>
  </w:footnote>
  <w:footnote w:id="20809">
    <w:p>
      <w:pPr>
        <w:pStyle w:val="FootnoteText"/>
      </w:pPr>
      <w:r>
        <w:rPr>
          <w:rStyle w:val="FootnoteReference"/>
        </w:rPr>
        <w:footnoteRef/>
      </w:r>
      <w:r>
        <w:t xml:space="preserve"> Cross-references: Jer 29:12-13; Jer 33:3; Matt 7:7-11; Matt 21:22; John 14:13; John 15:7; John 16:24; Jas 1:5-6; Jas 4:3; Jas 5:16; 1John 3:22.</w:t>
      </w:r>
    </w:p>
  </w:footnote>
  <w:footnote w:id="20810">
    <w:p>
      <w:pPr>
        <w:pStyle w:val="FootnoteText"/>
      </w:pPr>
      <w:r>
        <w:rPr>
          <w:rStyle w:val="FootnoteReference"/>
        </w:rPr>
        <w:footnoteRef/>
      </w:r>
      <w:r>
        <w:t xml:space="preserve"> Cross-references: Job 34:28; Ps 31:22; Ps 34:17; Ps 69:33; Prov 15:29; John 9:31; John 11:42.</w:t>
      </w:r>
    </w:p>
  </w:footnote>
  <w:footnote w:id="20811">
    <w:p>
      <w:pPr>
        <w:pStyle w:val="FootnoteText"/>
      </w:pPr>
      <w:r>
        <w:rPr>
          <w:rStyle w:val="FootnoteReference"/>
        </w:rPr>
        <w:footnoteRef/>
      </w:r>
      <w:r>
        <w:t xml:space="preserve"> Cross-references for "we know": Mark 11:24; Luke 11:9-10.</w:t>
      </w:r>
    </w:p>
  </w:footnote>
  <w:footnote w:id="20812">
    <w:p>
      <w:pPr>
        <w:pStyle w:val="FootnoteText"/>
      </w:pPr>
      <w:r>
        <w:rPr>
          <w:rStyle w:val="FootnoteReference"/>
        </w:rPr>
        <w:footnoteRef/>
      </w:r>
      <w:r>
        <w:t xml:space="preserve"> Cross-references: Prov 15:29; Jer 15:12-13.</w:t>
      </w:r>
    </w:p>
  </w:footnote>
  <w:footnote w:id="20813">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814">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815">
    <w:p>
      <w:pPr>
        <w:pStyle w:val="FootnoteText"/>
      </w:pPr>
      <w:r>
        <w:rPr>
          <w:rStyle w:val="FootnoteReference"/>
        </w:rPr>
        <w:footnoteRef/>
      </w:r>
      <w:r>
        <w:t xml:space="preserve"> Cross-references for "I do not": Jer 7:16; Jer 11:14; Jer 14:11; Jer 18:18-21; John 17:9.</w:t>
      </w:r>
    </w:p>
  </w:footnote>
  <w:footnote w:id="20816">
    <w:p>
      <w:pPr>
        <w:pStyle w:val="FootnoteText"/>
      </w:pPr>
      <w:r>
        <w:rPr>
          <w:rStyle w:val="FootnoteReference"/>
        </w:rPr>
        <w:footnoteRef/>
      </w:r>
      <w:r>
        <w:t xml:space="preserve"> Cross-references: Deut 5:32; Deut 12:32; 1John 3:4.</w:t>
      </w:r>
    </w:p>
  </w:footnote>
  <w:footnote w:id="20817">
    <w:p>
      <w:pPr>
        <w:pStyle w:val="FootnoteText"/>
      </w:pPr>
      <w:r>
        <w:rPr>
          <w:rStyle w:val="FootnoteReference"/>
        </w:rPr>
        <w:footnoteRef/>
      </w:r>
      <w:r>
        <w:t xml:space="preserve"> Cross-references: Isa 1:18; Ezek 18:26-32; Rom 5:20-21; Jas 1:15; Jas 4:7-10; 1John 5:16.</w:t>
      </w:r>
    </w:p>
  </w:footnote>
  <w:footnote w:id="20818">
    <w:p>
      <w:pPr>
        <w:pStyle w:val="FootnoteText"/>
      </w:pPr>
      <w:r>
        <w:rPr>
          <w:rStyle w:val="FootnoteReference"/>
        </w:rPr>
        <w:footnoteRef/>
      </w:r>
      <w:r>
        <w:t xml:space="preserve"> Cross-references for "wicked": 1John 2:13-14; 1John 3:12.</w:t>
      </w:r>
    </w:p>
  </w:footnote>
  <w:footnote w:id="20819">
    <w:p>
      <w:pPr>
        <w:pStyle w:val="FootnoteText"/>
      </w:pPr>
      <w:r>
        <w:rPr>
          <w:rStyle w:val="FootnoteReference"/>
        </w:rPr>
        <w:footnoteRef/>
      </w:r>
      <w:r>
        <w:t xml:space="preserve"> Cross-references for "whosoever": John 1:13; John 3:2-5; Jas 1:18; 1Pet 1:23; 1John 2:29; 1John 3:9; 1John 4:6; 1John 5:1; 1John 5:4.</w:t>
      </w:r>
    </w:p>
  </w:footnote>
  <w:footnote w:id="20820">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21">
    <w:p>
      <w:pPr>
        <w:pStyle w:val="FootnoteText"/>
      </w:pPr>
      <w:r>
        <w:rPr>
          <w:rStyle w:val="FootnoteReference"/>
        </w:rPr>
        <w:footnoteRef/>
      </w:r>
      <w:r>
        <w:t xml:space="preserve"> Cross-references for "we know": Rom 8:16; 2Cor 1:12; 2Cor 5:1; 2Tim 1:12; 1John 3:14; 1John 3:24; 1John 4:4-6; 1John 5:10; 1John 5:13; 1John 5:20.</w:t>
      </w:r>
    </w:p>
  </w:footnote>
  <w:footnote w:id="20822">
    <w:p>
      <w:pPr>
        <w:pStyle w:val="FootnoteText"/>
      </w:pPr>
      <w:r>
        <w:rPr>
          <w:rStyle w:val="FootnoteReference"/>
        </w:rPr>
        <w:footnoteRef/>
      </w:r>
      <w:r>
        <w:t xml:space="preserve"> Cross-references for "and the": John 15:18-19; Rom 1:28-32; Rom 3:9-18; Gal 1:4; Titus 3:3; Jas 4:4; 1John 4:4-5.</w:t>
      </w:r>
    </w:p>
  </w:footnote>
  <w:footnote w:id="20823">
    <w:p>
      <w:pPr>
        <w:pStyle w:val="FootnoteText"/>
      </w:pPr>
      <w:r>
        <w:rPr>
          <w:rStyle w:val="FootnoteReference"/>
        </w:rPr>
        <w:footnoteRef/>
      </w:r>
      <w:r>
        <w:t xml:space="preserve"> Cross-references for "in wickedness": John 12:31; John 14:30; John 16:11; 2Cor 4:4; Eph 2:2; 1John 5:18; Rev 12:9; Rev 13:7-8; Rev 20:3; Rev 20:7-8.</w:t>
      </w:r>
    </w:p>
  </w:footnote>
  <w:footnote w:id="20824">
    <w:p>
      <w:pPr>
        <w:pStyle w:val="FootnoteText"/>
      </w:pPr>
      <w:r>
        <w:rPr>
          <w:rStyle w:val="FootnoteReference"/>
        </w:rPr>
        <w:footnoteRef/>
      </w:r>
      <w:r>
        <w:t xml:space="preserve"> Cross-references for "we know": 1John 4:2; 1John 4:14; 1John 5:1.</w:t>
      </w:r>
    </w:p>
  </w:footnote>
  <w:footnote w:id="2082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26">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27">
    <w:p>
      <w:pPr>
        <w:pStyle w:val="FootnoteText"/>
      </w:pPr>
      <w:r>
        <w:rPr>
          <w:rStyle w:val="FootnoteReference"/>
        </w:rPr>
        <w:footnoteRef/>
      </w:r>
      <w:r>
        <w:t xml:space="preserve"> Cross-references for "him that": John 14:6; John 17:3; Rev 3:7; Rev 3:14; Rev 6:10; Rev 15:3; Rev 19:11.</w:t>
      </w:r>
    </w:p>
  </w:footnote>
  <w:footnote w:id="20828">
    <w:p>
      <w:pPr>
        <w:pStyle w:val="FootnoteText"/>
      </w:pPr>
      <w:r>
        <w:rPr>
          <w:rStyle w:val="FootnoteReference"/>
        </w:rPr>
        <w:footnoteRef/>
      </w:r>
      <w:r>
        <w:t xml:space="preserve"> Cross-references for "and we": John 10:30; John 14:20; John 14:23; John 15:4; John 17:20-23; 2Cor 5:17; Phil 3:9; 1John 2:6; 1John 2:24; 1John 4:16.</w:t>
      </w:r>
    </w:p>
  </w:footnote>
  <w:footnote w:id="20829">
    <w:p>
      <w:pPr>
        <w:pStyle w:val="FootnoteText"/>
      </w:pPr>
      <w:r>
        <w:rPr>
          <w:rStyle w:val="FootnoteReference"/>
        </w:rPr>
        <w:footnoteRef/>
      </w:r>
      <w:r>
        <w:t xml:space="preserve"> Cross-references for "Little": 1John 2:1.</w:t>
      </w:r>
    </w:p>
  </w:footnote>
  <w:footnote w:id="20830">
    <w:p>
      <w:pPr>
        <w:pStyle w:val="FootnoteText"/>
      </w:pPr>
      <w:r>
        <w:rPr>
          <w:rStyle w:val="FootnoteReference"/>
        </w:rPr>
        <w:footnoteRef/>
      </w:r>
      <w:r>
        <w:t xml:space="preserve"> Cross-references for "keep": Exod 20:3-4; 1Cor 10:7; 1Cor 10:14; 2Cor 6:16-17; Rev 9:20; Rev 13:14-15; Rev 14:11.</w:t>
      </w:r>
    </w:p>
  </w:footnote>
  <w:footnote w:id="20831">
    <w:p>
      <w:pPr>
        <w:pStyle w:val="FootnoteText"/>
      </w:pPr>
      <w:r>
        <w:rPr>
          <w:rStyle w:val="FootnoteReference"/>
        </w:rPr>
        <w:footnoteRef/>
      </w:r>
      <w:r>
        <w:t xml:space="preserve"> Cross-references for "Amen": Matt 6:13.</w:t>
      </w:r>
    </w:p>
  </w:footnote>
  <w:footnote w:id="20832">
    <w:p>
      <w:pPr>
        <w:pStyle w:val="FootnoteText"/>
      </w:pPr>
      <w:r>
        <w:rPr>
          <w:rStyle w:val="FootnoteReference"/>
        </w:rPr>
        <w:footnoteRef/>
      </w:r>
      <w:r>
        <w:t xml:space="preserve"> Cross-references for "elder": 1Pet 5:1; 3John 1:1.</w:t>
      </w:r>
    </w:p>
  </w:footnote>
  <w:footnote w:id="20833">
    <w:p>
      <w:pPr>
        <w:pStyle w:val="FootnoteText"/>
      </w:pPr>
      <w:r>
        <w:rPr>
          <w:rStyle w:val="FootnoteReference"/>
        </w:rPr>
        <w:footnoteRef/>
      </w:r>
      <w:r>
        <w:t xml:space="preserve"> Cross-references for "the elect lady": Luke 1:3; Eph 1:4-5; 1Thess 1:3-4; 2Thess 2:13-14; 1Pet 1:2; 2John 1:5; 2John 1:13.</w:t>
      </w:r>
    </w:p>
  </w:footnote>
  <w:footnote w:id="20834">
    <w:p>
      <w:pPr>
        <w:pStyle w:val="FootnoteText"/>
      </w:pPr>
      <w:r>
        <w:rPr>
          <w:rStyle w:val="FootnoteReference"/>
        </w:rPr>
        <w:footnoteRef/>
      </w:r>
      <w:r>
        <w:t xml:space="preserve"> Cross-references for "whom": 1Pet 1:22-23; 1John 3:18; 2John 1:2-3; 3John 1:1.</w:t>
      </w:r>
    </w:p>
  </w:footnote>
  <w:footnote w:id="20835">
    <w:p>
      <w:pPr>
        <w:pStyle w:val="FootnoteText"/>
      </w:pPr>
      <w:r>
        <w:rPr>
          <w:rStyle w:val="FootnoteReference"/>
        </w:rPr>
        <w:footnoteRef/>
      </w:r>
      <w:r>
        <w:t xml:space="preserve"> Cross-references for "known": John 8:32; Gal 2:5; Gal 2:14; Gal 3:1; Gal 5:7; Col 1:5; 2Thess 2:13; 1Tim 2:4; Heb 10:26; 1John 2:21.</w:t>
      </w:r>
    </w:p>
  </w:footnote>
  <w:footnote w:id="20836">
    <w:p>
      <w:pPr>
        <w:pStyle w:val="FootnoteText"/>
      </w:pPr>
      <w:r>
        <w:rPr>
          <w:rStyle w:val="FootnoteReference"/>
        </w:rPr>
        <w:footnoteRef/>
      </w:r>
      <w:r>
        <w:t xml:space="preserve"> Cross-references for "the truth's": 1Cor 9:23; 2Cor 4:5.</w:t>
      </w:r>
    </w:p>
  </w:footnote>
  <w:footnote w:id="20837">
    <w:p>
      <w:pPr>
        <w:pStyle w:val="FootnoteText"/>
      </w:pPr>
      <w:r>
        <w:rPr>
          <w:rStyle w:val="FootnoteReference"/>
        </w:rPr>
        <w:footnoteRef/>
      </w:r>
      <w:r>
        <w:t xml:space="preserve"> Cross-references for "which": John 15:7; Col 3:16; 2Tim 1:5; 1Pet 1:23-25; 1John 2:14; 1John 2:17.</w:t>
      </w:r>
    </w:p>
  </w:footnote>
  <w:footnote w:id="20838">
    <w:p>
      <w:pPr>
        <w:pStyle w:val="FootnoteText"/>
      </w:pPr>
      <w:r>
        <w:rPr>
          <w:rStyle w:val="FootnoteReference"/>
        </w:rPr>
        <w:footnoteRef/>
      </w:r>
      <w:r>
        <w:t xml:space="preserve"> Cross-references for "Grace": Rom 1:7; 1Tim 1:2.</w:t>
      </w:r>
    </w:p>
  </w:footnote>
  <w:footnote w:id="20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40">
    <w:p>
      <w:pPr>
        <w:pStyle w:val="FootnoteText"/>
      </w:pPr>
      <w:r>
        <w:rPr>
          <w:rStyle w:val="FootnoteReference"/>
        </w:rPr>
        <w:footnoteRef/>
      </w:r>
      <w:r>
        <w:t xml:space="preserve"> Name meaning: Jesus (Yeshua) — Yahweh saves. He will save His people from their sins.</w:t>
      </w:r>
    </w:p>
  </w:footnote>
  <w:footnote w:id="20841">
    <w:p>
      <w:pPr>
        <w:pStyle w:val="FootnoteText"/>
      </w:pPr>
      <w:r>
        <w:rPr>
          <w:rStyle w:val="FootnoteReference"/>
        </w:rPr>
        <w:footnoteRef/>
      </w:r>
      <w:r>
        <w:t xml:space="preserve"> Personal name: Christ. Personal-name meaning: Christ — anointed. Source form: Christ.</w:t>
      </w:r>
    </w:p>
  </w:footnote>
  <w:footnote w:id="20842">
    <w:p>
      <w:pPr>
        <w:pStyle w:val="FootnoteText"/>
      </w:pPr>
      <w:r>
        <w:rPr>
          <w:rStyle w:val="FootnoteReference"/>
        </w:rPr>
        <w:footnoteRef/>
      </w:r>
      <w:r>
        <w:t xml:space="preserve"> Cross-references for "the Son": 1John 2:23-24; 1John 4:10.</w:t>
      </w:r>
    </w:p>
  </w:footnote>
  <w:footnote w:id="20843">
    <w:p>
      <w:pPr>
        <w:pStyle w:val="FootnoteText"/>
      </w:pPr>
      <w:r>
        <w:rPr>
          <w:rStyle w:val="FootnoteReference"/>
        </w:rPr>
        <w:footnoteRef/>
      </w:r>
      <w:r>
        <w:t xml:space="preserve"> Cross-references for "in truth": Zech 8:19; Gal 5:6; 1Tim 1:14; 2Tim 1:13; 2John 1:1.</w:t>
      </w:r>
    </w:p>
  </w:footnote>
  <w:footnote w:id="208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47">
    <w:p>
      <w:pPr>
        <w:pStyle w:val="FootnoteText"/>
      </w:pPr>
      <w:r>
        <w:rPr>
          <w:rStyle w:val="FootnoteReference"/>
        </w:rPr>
        <w:footnoteRef/>
      </w:r>
      <w:r>
        <w:t xml:space="preserve"> Cross-references for "rejoiced": Phil 4:10; 1Thess 2:19-20; 1Thess 3:6-10; 3John 1:3-4.</w:t>
      </w:r>
    </w:p>
  </w:footnote>
  <w:footnote w:id="20848">
    <w:p>
      <w:pPr>
        <w:pStyle w:val="FootnoteText"/>
      </w:pPr>
      <w:r>
        <w:rPr>
          <w:rStyle w:val="FootnoteReference"/>
        </w:rPr>
        <w:footnoteRef/>
      </w:r>
      <w:r>
        <w:t xml:space="preserve"> Cross-references for "walking": Hos 14:9; Mal 2:6; Gal 2:14; Eph 5:2; Eph 5:8; 1John 1:6-7; 1John 2:6.</w:t>
      </w:r>
    </w:p>
  </w:footnote>
  <w:footnote w:id="2084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50">
    <w:p>
      <w:pPr>
        <w:pStyle w:val="FootnoteText"/>
      </w:pPr>
      <w:r>
        <w:rPr>
          <w:rStyle w:val="FootnoteReference"/>
        </w:rPr>
        <w:footnoteRef/>
      </w:r>
      <w:r>
        <w:t xml:space="preserve"> Cross-references: 1John 2:7-8; 1John 3:11.</w:t>
      </w:r>
    </w:p>
  </w:footnote>
  <w:footnote w:id="20851">
    <w:p>
      <w:pPr>
        <w:pStyle w:val="FootnoteText"/>
      </w:pPr>
      <w:r>
        <w:rPr>
          <w:rStyle w:val="FootnoteReference"/>
        </w:rPr>
        <w:footnoteRef/>
      </w:r>
      <w:r>
        <w:t xml:space="preserve"> Cross-references for "this is love": John 14:15; John 14:21; John 15:10; John 15:14; Rom 13:8-9; Gal 5:13-14; 1John 5:3; 1John 5:15.</w:t>
      </w:r>
    </w:p>
  </w:footnote>
  <w:footnote w:id="20852">
    <w:p>
      <w:pPr>
        <w:pStyle w:val="FootnoteText"/>
      </w:pPr>
      <w:r>
        <w:rPr>
          <w:rStyle w:val="FootnoteReference"/>
        </w:rPr>
        <w:footnoteRef/>
      </w:r>
      <w:r>
        <w:t xml:space="preserve"> Cross-references for "This is the": 1John 2:24; 2John 1:5.</w:t>
      </w:r>
    </w:p>
  </w:footnote>
  <w:footnote w:id="20853">
    <w:p>
      <w:pPr>
        <w:pStyle w:val="FootnoteText"/>
      </w:pPr>
      <w:r>
        <w:rPr>
          <w:rStyle w:val="FootnoteReference"/>
        </w:rPr>
        <w:footnoteRef/>
      </w:r>
      <w:r>
        <w:t xml:space="preserve"> Cross-references for "many": 2Pet 2:1-3; 1John 2:18-22; 1John 4:1.</w:t>
      </w:r>
    </w:p>
  </w:footnote>
  <w:footnote w:id="20854">
    <w:p>
      <w:pPr>
        <w:pStyle w:val="FootnoteText"/>
      </w:pPr>
      <w:r>
        <w:rPr>
          <w:rStyle w:val="FootnoteReference"/>
        </w:rPr>
        <w:footnoteRef/>
      </w:r>
      <w:r>
        <w:t xml:space="preserve"> Cross-references for "This is": 1John 2:22; 1John 4:3.</w:t>
      </w:r>
    </w:p>
  </w:footnote>
  <w:footnote w:id="20855">
    <w:p>
      <w:pPr>
        <w:pStyle w:val="FootnoteText"/>
      </w:pPr>
      <w:r>
        <w:rPr>
          <w:rStyle w:val="FootnoteReference"/>
        </w:rPr>
        <w:footnoteRef/>
      </w:r>
      <w:r>
        <w:t xml:space="preserve"> Cross-references: John 1:14; 1Tim 3:16; 1John 4:2; Rev 12:9; Rev 13:14.</w:t>
      </w:r>
    </w:p>
  </w:footnote>
  <w:footnote w:id="20856">
    <w:p>
      <w:pPr>
        <w:pStyle w:val="FootnoteText"/>
      </w:pPr>
      <w:r>
        <w:rPr>
          <w:rStyle w:val="FootnoteReference"/>
        </w:rPr>
        <w:footnoteRef/>
      </w:r>
      <w:r>
        <w:t xml:space="preserve"> Cross-references for "Look": Matt 24:4; Matt 24:24-25; Mark 13:5-6; Mark 13:9; Mark 13:23; Luke 21:8; Heb 12:15; Rev 3:11.</w:t>
      </w:r>
    </w:p>
  </w:footnote>
  <w:footnote w:id="20857">
    <w:p>
      <w:pPr>
        <w:pStyle w:val="FootnoteText"/>
      </w:pPr>
      <w:r>
        <w:rPr>
          <w:rStyle w:val="FootnoteReference"/>
        </w:rPr>
        <w:footnoteRef/>
      </w:r>
      <w:r>
        <w:t xml:space="preserve"> Cross-references for "that we lose": Gal 3:4; Gal 4:11; Phil 2:15-16; Phil 3:16; Heb 10:32; Heb 10:35; Rev 3:11.</w:t>
      </w:r>
    </w:p>
  </w:footnote>
  <w:footnote w:id="20858">
    <w:p>
      <w:pPr>
        <w:pStyle w:val="FootnoteText"/>
      </w:pPr>
      <w:r>
        <w:rPr>
          <w:rStyle w:val="FootnoteReference"/>
        </w:rPr>
        <w:footnoteRef/>
      </w:r>
      <w:r>
        <w:t xml:space="preserve"> Cross-references for "that we receive": Dan 12:3; John 4:36; 1Cor 3:8; 1Cor 3:14; 1Cor 15:8.</w:t>
      </w:r>
    </w:p>
  </w:footnote>
  <w:footnote w:id="20859">
    <w:p>
      <w:pPr>
        <w:pStyle w:val="FootnoteText"/>
      </w:pPr>
      <w:r>
        <w:rPr>
          <w:rStyle w:val="FootnoteReference"/>
        </w:rPr>
        <w:footnoteRef/>
      </w:r>
      <w:r>
        <w:t xml:space="preserve"> Cross-references for "the doctrine": John 7:16-17; Acts 2:42; Col 3:16; Titus 2:10; Heb 6:1.</w:t>
      </w:r>
    </w:p>
  </w:footnote>
  <w:footnote w:id="20860">
    <w:p>
      <w:pPr>
        <w:pStyle w:val="FootnoteText"/>
      </w:pPr>
      <w:r>
        <w:rPr>
          <w:rStyle w:val="FootnoteReference"/>
        </w:rPr>
        <w:footnoteRef/>
      </w:r>
      <w:r>
        <w:t xml:space="preserve"> Cross-references for "abideth not": John 15:6; 1John 2:22-24.</w:t>
      </w:r>
    </w:p>
  </w:footnote>
  <w:footnote w:id="20861">
    <w:p>
      <w:pPr>
        <w:pStyle w:val="FootnoteText"/>
      </w:pPr>
      <w:r>
        <w:rPr>
          <w:rStyle w:val="FootnoteReference"/>
        </w:rPr>
        <w:footnoteRef/>
      </w:r>
      <w:r>
        <w:t xml:space="preserve"> Cross-references for "hath not": Matt 11:27; Luke 10:22; John 5:23; John 14:6.</w:t>
      </w:r>
    </w:p>
  </w:footnote>
  <w:footnote w:id="20862">
    <w:p>
      <w:pPr>
        <w:pStyle w:val="FootnoteText"/>
      </w:pPr>
      <w:r>
        <w:rPr>
          <w:rStyle w:val="FootnoteReference"/>
        </w:rPr>
        <w:footnoteRef/>
      </w:r>
      <w:r>
        <w:t xml:space="preserve"> Cross-references for "He that": Heb 3:14.</w:t>
      </w:r>
    </w:p>
  </w:footnote>
  <w:footnote w:id="20863">
    <w:p>
      <w:pPr>
        <w:pStyle w:val="FootnoteText"/>
      </w:pPr>
      <w:r>
        <w:rPr>
          <w:rStyle w:val="FootnoteReference"/>
        </w:rPr>
        <w:footnoteRef/>
      </w:r>
      <w:r>
        <w:t xml:space="preserve"> Cross-references for "he hath": 1John 1:3.</w:t>
      </w:r>
    </w:p>
  </w:footnote>
  <w:footnote w:id="20864">
    <w:p>
      <w:pPr>
        <w:pStyle w:val="FootnoteText"/>
      </w:pPr>
      <w:r>
        <w:rPr>
          <w:rStyle w:val="FootnoteReference"/>
        </w:rPr>
        <w:footnoteRef/>
      </w:r>
      <w:r>
        <w:t xml:space="preserve"> Cross-references for "come": Rom 16:17-18; 1Cor 5:11; 1Cor 16:22; Gal 1:8-9; 2Tim 3:5-6; Titus 3:10; 2John 1:11.</w:t>
      </w:r>
    </w:p>
  </w:footnote>
  <w:footnote w:id="20865">
    <w:p>
      <w:pPr>
        <w:pStyle w:val="FootnoteText"/>
      </w:pPr>
      <w:r>
        <w:rPr>
          <w:rStyle w:val="FootnoteReference"/>
        </w:rPr>
        <w:footnoteRef/>
      </w:r>
      <w:r>
        <w:t xml:space="preserve"> Cross-references for "neither": Gen 24:12; Ps 129:8.</w:t>
      </w:r>
    </w:p>
  </w:footnote>
  <w:footnote w:id="20866">
    <w:p>
      <w:pPr>
        <w:pStyle w:val="FootnoteText"/>
      </w:pPr>
      <w:r>
        <w:rPr>
          <w:rStyle w:val="FootnoteReference"/>
        </w:rPr>
        <w:footnoteRef/>
      </w:r>
      <w:r>
        <w:t xml:space="preserve"> Cross-references for "partaker": Ps 50:18; Eph 5:11; 1Tim 5:22; Rev 18:4.</w:t>
      </w:r>
    </w:p>
  </w:footnote>
  <w:footnote w:id="20867">
    <w:p>
      <w:pPr>
        <w:pStyle w:val="FootnoteText"/>
      </w:pPr>
      <w:r>
        <w:rPr>
          <w:rStyle w:val="FootnoteReference"/>
        </w:rPr>
        <w:footnoteRef/>
      </w:r>
      <w:r>
        <w:t xml:space="preserve"> Cross-references for "many": John 16:12.</w:t>
      </w:r>
    </w:p>
  </w:footnote>
  <w:footnote w:id="20868">
    <w:p>
      <w:pPr>
        <w:pStyle w:val="FootnoteText"/>
      </w:pPr>
      <w:r>
        <w:rPr>
          <w:rStyle w:val="FootnoteReference"/>
        </w:rPr>
        <w:footnoteRef/>
      </w:r>
      <w:r>
        <w:t xml:space="preserve"> Cross-references for "I would": 3John 1:13.</w:t>
      </w:r>
    </w:p>
  </w:footnote>
  <w:footnote w:id="20869">
    <w:p>
      <w:pPr>
        <w:pStyle w:val="FootnoteText"/>
      </w:pPr>
      <w:r>
        <w:rPr>
          <w:rStyle w:val="FootnoteReference"/>
        </w:rPr>
        <w:footnoteRef/>
      </w:r>
      <w:r>
        <w:t xml:space="preserve"> Cross-references for "I trust": Rom 15:24; 1Cor 16:5-7; Phlm 1:22; Heb 13:19; Heb 13:23.</w:t>
      </w:r>
    </w:p>
  </w:footnote>
  <w:footnote w:id="20870">
    <w:p>
      <w:pPr>
        <w:pStyle w:val="FootnoteText"/>
      </w:pPr>
      <w:r>
        <w:rPr>
          <w:rStyle w:val="FootnoteReference"/>
        </w:rPr>
        <w:footnoteRef/>
      </w:r>
      <w:r>
        <w:t xml:space="preserve"> Cross-references for "face to face": Num 12:8.</w:t>
      </w:r>
    </w:p>
  </w:footnote>
  <w:footnote w:id="20871">
    <w:p>
      <w:pPr>
        <w:pStyle w:val="FootnoteText"/>
      </w:pPr>
      <w:r>
        <w:rPr>
          <w:rStyle w:val="FootnoteReference"/>
        </w:rPr>
        <w:footnoteRef/>
      </w:r>
      <w:r>
        <w:t xml:space="preserve"> Cross-references for "that": John 15:11; John 16:24; John 17:13; 2Tim 1:4; 1John 1:4.</w:t>
      </w:r>
    </w:p>
  </w:footnote>
  <w:footnote w:id="20872">
    <w:p>
      <w:pPr>
        <w:pStyle w:val="FootnoteText"/>
      </w:pPr>
      <w:r>
        <w:rPr>
          <w:rStyle w:val="FootnoteReference"/>
        </w:rPr>
        <w:footnoteRef/>
      </w:r>
      <w:r>
        <w:t xml:space="preserve"> Cross-references: 1Pet 5:13; 2John 1:1.</w:t>
      </w:r>
    </w:p>
  </w:footnote>
  <w:footnote w:id="20873">
    <w:p>
      <w:pPr>
        <w:pStyle w:val="FootnoteText"/>
      </w:pPr>
      <w:r>
        <w:rPr>
          <w:rStyle w:val="FootnoteReference"/>
        </w:rPr>
        <w:footnoteRef/>
      </w:r>
      <w:r>
        <w:t xml:space="preserve"> Cross-references for "elder": 2John 1:1.</w:t>
      </w:r>
    </w:p>
  </w:footnote>
  <w:footnote w:id="20874">
    <w:p>
      <w:pPr>
        <w:pStyle w:val="FootnoteText"/>
      </w:pPr>
      <w:r>
        <w:rPr>
          <w:rStyle w:val="FootnoteReference"/>
        </w:rPr>
        <w:footnoteRef/>
      </w:r>
      <w:r>
        <w:t xml:space="preserve"> Name meaning: Gaius (Gaius) — Rejoice; happy. Hospitable host who brought joy to the Church.</w:t>
      </w:r>
    </w:p>
  </w:footnote>
  <w:footnote w:id="20875">
    <w:p>
      <w:pPr>
        <w:pStyle w:val="FootnoteText"/>
      </w:pPr>
      <w:r>
        <w:rPr>
          <w:rStyle w:val="FootnoteReference"/>
        </w:rPr>
        <w:footnoteRef/>
      </w:r>
      <w:r>
        <w:t xml:space="preserve"> Cross-references for "whom": 1John 3:18; 2John 1:1.</w:t>
      </w:r>
    </w:p>
  </w:footnote>
  <w:footnote w:id="20876">
    <w:p>
      <w:pPr>
        <w:pStyle w:val="FootnoteText"/>
      </w:pPr>
      <w:r>
        <w:rPr>
          <w:rStyle w:val="FootnoteReference"/>
        </w:rPr>
        <w:footnoteRef/>
      </w:r>
      <w:r>
        <w:t xml:space="preserve"> Cross-references for "the wellbeloved": Acts 19:29; Acts 20:4; Rom 16:23; 1Cor 1:14.</w:t>
      </w:r>
    </w:p>
  </w:footnote>
  <w:footnote w:id="20877">
    <w:p>
      <w:pPr>
        <w:pStyle w:val="FootnoteText"/>
      </w:pPr>
      <w:r>
        <w:rPr>
          <w:rStyle w:val="FootnoteReference"/>
        </w:rPr>
        <w:footnoteRef/>
      </w:r>
      <w:r>
        <w:t xml:space="preserve"> Cross-references for "above": Jas 5:12; 1Pet 4:8.</w:t>
      </w:r>
    </w:p>
  </w:footnote>
  <w:footnote w:id="20878">
    <w:p>
      <w:pPr>
        <w:pStyle w:val="FootnoteText"/>
      </w:pPr>
      <w:r>
        <w:rPr>
          <w:rStyle w:val="FootnoteReference"/>
        </w:rPr>
        <w:footnoteRef/>
      </w:r>
      <w:r>
        <w:t xml:space="preserve"> Cross-references for "that": Ps 20:1-5; Phil 2:4; Phil 2:27.</w:t>
      </w:r>
    </w:p>
  </w:footnote>
  <w:footnote w:id="20879">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80">
    <w:p>
      <w:pPr>
        <w:pStyle w:val="FootnoteText"/>
      </w:pPr>
      <w:r>
        <w:rPr>
          <w:rStyle w:val="FootnoteReference"/>
        </w:rPr>
        <w:footnoteRef/>
      </w:r>
      <w:r>
        <w:t xml:space="preserve"> Cross-references for "when": Rom 1:8-9; 2Cor 7:6-7; Eph 1:15-16; Col 1:7-8; 1Thess 3:6-9.</w:t>
      </w:r>
    </w:p>
  </w:footnote>
  <w:footnote w:id="20881">
    <w:p>
      <w:pPr>
        <w:pStyle w:val="FootnoteText"/>
      </w:pPr>
      <w:r>
        <w:rPr>
          <w:rStyle w:val="FootnoteReference"/>
        </w:rPr>
        <w:footnoteRef/>
      </w:r>
      <w:r>
        <w:t xml:space="preserve"> Cross-references for "the truth": Ps 119:11; 2John 1:2; 2John 1:4.</w:t>
      </w:r>
    </w:p>
  </w:footnote>
  <w:footnote w:id="20882">
    <w:p>
      <w:pPr>
        <w:pStyle w:val="FootnoteText"/>
      </w:pPr>
      <w:r>
        <w:rPr>
          <w:rStyle w:val="FootnoteReference"/>
        </w:rPr>
        <w:footnoteRef/>
      </w:r>
      <w:r>
        <w:t xml:space="preserve"> Cross-references: Phil 1:4; 1Thess 2:19-20; 2John 1:4; 3John 1:4.</w:t>
      </w:r>
    </w:p>
  </w:footnote>
  <w:footnote w:id="20883">
    <w:p>
      <w:pPr>
        <w:pStyle w:val="FootnoteText"/>
      </w:pPr>
      <w:r>
        <w:rPr>
          <w:rStyle w:val="FootnoteReference"/>
        </w:rPr>
        <w:footnoteRef/>
      </w:r>
      <w:r>
        <w:t xml:space="preserve"> Cross-references for "have": Prov 23:24.</w:t>
      </w:r>
    </w:p>
  </w:footnote>
  <w:footnote w:id="20884">
    <w:p>
      <w:pPr>
        <w:pStyle w:val="FootnoteText"/>
      </w:pPr>
      <w:r>
        <w:rPr>
          <w:rStyle w:val="FootnoteReference"/>
        </w:rPr>
        <w:footnoteRef/>
      </w:r>
      <w:r>
        <w:t xml:space="preserve"> Cross-references for "that": Isa 8:18; 1Cor 4:15; Gal 4:19; Phlm 1:10.</w:t>
      </w:r>
    </w:p>
  </w:footnote>
  <w:footnote w:id="20885">
    <w:p>
      <w:pPr>
        <w:pStyle w:val="FootnoteText"/>
      </w:pPr>
      <w:r>
        <w:rPr>
          <w:rStyle w:val="FootnoteReference"/>
        </w:rPr>
        <w:footnoteRef/>
      </w:r>
      <w:r>
        <w:t xml:space="preserve"> Cross-references for "walk": 1Kgs 2:4; 1Kgs 3:6; 2Kgs 20:3; Ps 26:1-3; Isa 38:3; John 12:35-36; Gal 2:14.</w:t>
      </w:r>
    </w:p>
  </w:footnote>
  <w:footnote w:id="20886">
    <w:p>
      <w:pPr>
        <w:pStyle w:val="FootnoteText"/>
      </w:pPr>
      <w:r>
        <w:rPr>
          <w:rStyle w:val="FootnoteReference"/>
        </w:rPr>
        <w:footnoteRef/>
      </w:r>
      <w:r>
        <w:t xml:space="preserve"> Cross-references: Matt 24:45; Luke 12:42; Luke 16:10-12; 2Cor 4:1-3; Col 3:17; 1Pet 4:10-11.</w:t>
      </w:r>
    </w:p>
  </w:footnote>
  <w:footnote w:id="20887">
    <w:p>
      <w:pPr>
        <w:pStyle w:val="FootnoteText"/>
      </w:pPr>
      <w:r>
        <w:rPr>
          <w:rStyle w:val="FootnoteReference"/>
        </w:rPr>
        <w:footnoteRef/>
      </w:r>
      <w:r>
        <w:t xml:space="preserve"> Cross-references for "whom": Acts 15:3; Acts 21:5; Rom 15:24; 2Cor 1:16; Titus 3:13.</w:t>
      </w:r>
    </w:p>
  </w:footnote>
  <w:footnote w:id="20888">
    <w:p>
      <w:pPr>
        <w:pStyle w:val="FootnoteText"/>
      </w:pPr>
      <w:r>
        <w:rPr>
          <w:rStyle w:val="FootnoteReference"/>
        </w:rPr>
        <w:footnoteRef/>
      </w:r>
      <w:r>
        <w:t xml:space="preserve"> Cross-references for "after a godly sort": 1Thess 2:12; G2316; G5120; G516.</w:t>
      </w:r>
    </w:p>
  </w:footnote>
  <w:footnote w:id="20889">
    <w:p>
      <w:pPr>
        <w:pStyle w:val="FootnoteText"/>
      </w:pPr>
      <w:r>
        <w:rPr>
          <w:rStyle w:val="FootnoteReference"/>
        </w:rPr>
        <w:footnoteRef/>
      </w:r>
      <w:r>
        <w:t xml:space="preserve"> Cross-references for "do well": Gen 4:7; Jonah 4:4; Matt 25:21-23; Acts 15:29; Phil 4:14; 1Pet 2:20.</w:t>
      </w:r>
    </w:p>
  </w:footnote>
  <w:footnote w:id="20890">
    <w:p>
      <w:pPr>
        <w:pStyle w:val="FootnoteText"/>
      </w:pPr>
      <w:r>
        <w:rPr>
          <w:rStyle w:val="FootnoteReference"/>
        </w:rPr>
        <w:footnoteRef/>
      </w:r>
      <w:r>
        <w:t xml:space="preserve"> Cross-references for "have borne witness of thy charity": Phlm 1:5-7; 3John 1:12.</w:t>
      </w:r>
    </w:p>
  </w:footnote>
  <w:footnote w:id="20891">
    <w:p>
      <w:pPr>
        <w:pStyle w:val="FootnoteText"/>
      </w:pPr>
      <w:r>
        <w:rPr>
          <w:rStyle w:val="FootnoteReference"/>
        </w:rPr>
        <w:footnoteRef/>
      </w:r>
      <w:r>
        <w:t xml:space="preserve"> Cross-references for "taking": 2Kgs 5:15-16; 2Kgs 5:20-27; 1Cor 9:12-15; 1Cor 9:18; 2Cor 11:7-9; 2Cor 12:13.</w:t>
      </w:r>
    </w:p>
  </w:footnote>
  <w:footnote w:id="20892">
    <w:p>
      <w:pPr>
        <w:pStyle w:val="FootnoteText"/>
      </w:pPr>
      <w:r>
        <w:rPr>
          <w:rStyle w:val="FootnoteReference"/>
        </w:rPr>
        <w:footnoteRef/>
      </w:r>
      <w:r>
        <w:t xml:space="preserve"> Cross-references for "that": Acts 8:4; Acts 9:16; 2Cor 4:5; Col 1:24; Rev 2:3.</w:t>
      </w:r>
    </w:p>
  </w:footnote>
  <w:footnote w:id="20893">
    <w:p>
      <w:pPr>
        <w:pStyle w:val="FootnoteText"/>
      </w:pPr>
      <w:r>
        <w:rPr>
          <w:rStyle w:val="FootnoteReference"/>
        </w:rPr>
        <w:footnoteRef/>
      </w:r>
      <w:r>
        <w:t xml:space="preserve"> Cross-references for "to receive": Matt 10:14; Matt 10:40; Luke 11:7; 2Cor 7:2-3; 3John 1:10.</w:t>
      </w:r>
    </w:p>
  </w:footnote>
  <w:footnote w:id="20894">
    <w:p>
      <w:pPr>
        <w:pStyle w:val="FootnoteText"/>
      </w:pPr>
      <w:r>
        <w:rPr>
          <w:rStyle w:val="FootnoteReference"/>
        </w:rPr>
        <w:footnoteRef/>
      </w:r>
      <w:r>
        <w:t xml:space="preserve"> Cross-references for "fellowhelpers": 1Cor 3:5-9; 1Cor 16:10-11; 2Cor 6:1; 2Cor 8:23; Phil 4:3; Col 4:11; 1Thess 3:2; Phlm 1:2; Phlm 1:24.</w:t>
      </w:r>
    </w:p>
  </w:footnote>
  <w:footnote w:id="20895">
    <w:p>
      <w:pPr>
        <w:pStyle w:val="FootnoteText"/>
      </w:pPr>
      <w:r>
        <w:rPr>
          <w:rStyle w:val="FootnoteReference"/>
        </w:rPr>
        <w:footnoteRef/>
      </w:r>
      <w:r>
        <w:t xml:space="preserve"> Name meaning: Diotrephes (Diotrephes) — Nurtured by Zeus. Loved preeminence and opposed apostolic authority.</w:t>
      </w:r>
    </w:p>
  </w:footnote>
  <w:footnote w:id="20896">
    <w:p>
      <w:pPr>
        <w:pStyle w:val="FootnoteText"/>
      </w:pPr>
      <w:r>
        <w:rPr>
          <w:rStyle w:val="FootnoteReference"/>
        </w:rPr>
        <w:footnoteRef/>
      </w:r>
      <w:r>
        <w:t xml:space="preserve"> Cross-references for "who loveth": Matt 20:20-28; Matt 23:4-8; Mark 9:34; Mark 10:35-45; Luke 22:24-27; Rom 12:10; Phil 2:3-5; Titus 1:7-16.</w:t>
      </w:r>
    </w:p>
  </w:footnote>
  <w:footnote w:id="20897">
    <w:p>
      <w:pPr>
        <w:pStyle w:val="FootnoteText"/>
      </w:pPr>
      <w:r>
        <w:rPr>
          <w:rStyle w:val="FootnoteReference"/>
        </w:rPr>
        <w:footnoteRef/>
      </w:r>
      <w:r>
        <w:t xml:space="preserve"> Cross-references for "receiveth": Matt 10:40-42; Mark 9:37; Luke 9:48; 3John 1:8.</w:t>
      </w:r>
    </w:p>
  </w:footnote>
  <w:footnote w:id="20898">
    <w:p>
      <w:pPr>
        <w:pStyle w:val="FootnoteText"/>
      </w:pPr>
      <w:r>
        <w:rPr>
          <w:rStyle w:val="FootnoteReference"/>
        </w:rPr>
        <w:footnoteRef/>
      </w:r>
      <w:r>
        <w:t xml:space="preserve"> Cross-references for "I will": 1Cor 5:1-5; 2Cor 10:1-11; 2Cor 13:2.</w:t>
      </w:r>
    </w:p>
  </w:footnote>
  <w:footnote w:id="20899">
    <w:p>
      <w:pPr>
        <w:pStyle w:val="FootnoteText"/>
      </w:pPr>
      <w:r>
        <w:rPr>
          <w:rStyle w:val="FootnoteReference"/>
        </w:rPr>
        <w:footnoteRef/>
      </w:r>
      <w:r>
        <w:t xml:space="preserve"> Cross-references for "prating": Prov 10:8; Prov 10:10.</w:t>
      </w:r>
    </w:p>
  </w:footnote>
  <w:footnote w:id="20900">
    <w:p>
      <w:pPr>
        <w:pStyle w:val="FootnoteText"/>
      </w:pPr>
      <w:r>
        <w:rPr>
          <w:rStyle w:val="FootnoteReference"/>
        </w:rPr>
        <w:footnoteRef/>
      </w:r>
      <w:r>
        <w:t xml:space="preserve"> Cross-references for "and casteth": Isa 66:5; Luke 6:22; John 9:22; John 9:34-35.</w:t>
      </w:r>
    </w:p>
  </w:footnote>
  <w:footnote w:id="20901">
    <w:p>
      <w:pPr>
        <w:pStyle w:val="FootnoteText"/>
      </w:pPr>
      <w:r>
        <w:rPr>
          <w:rStyle w:val="FootnoteReference"/>
        </w:rPr>
        <w:footnoteRef/>
      </w:r>
      <w:r>
        <w:t xml:space="preserve"> Cross-references for "Beloved": G27.</w:t>
      </w:r>
    </w:p>
  </w:footnote>
  <w:footnote w:id="20902">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9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906">
    <w:p>
      <w:pPr>
        <w:pStyle w:val="FootnoteText"/>
      </w:pPr>
      <w:r>
        <w:rPr>
          <w:rStyle w:val="FootnoteReference"/>
        </w:rPr>
        <w:footnoteRef/>
      </w:r>
      <w:r>
        <w:t xml:space="preserve"> Cross-references for "He that doeth good": 1Pet 3:11; 1John 2:29; 1John 3:6-9.</w:t>
      </w:r>
    </w:p>
  </w:footnote>
  <w:footnote w:id="20907">
    <w:p>
      <w:pPr>
        <w:pStyle w:val="FootnoteText"/>
      </w:pPr>
      <w:r>
        <w:rPr>
          <w:rStyle w:val="FootnoteReference"/>
        </w:rPr>
        <w:footnoteRef/>
      </w:r>
      <w:r>
        <w:t xml:space="preserve"> Cross-references for "he that doeth evil": John 3:20.</w:t>
      </w:r>
    </w:p>
  </w:footnote>
  <w:footnote w:id="20908">
    <w:p>
      <w:pPr>
        <w:pStyle w:val="FootnoteText"/>
      </w:pPr>
      <w:r>
        <w:rPr>
          <w:rStyle w:val="FootnoteReference"/>
        </w:rPr>
        <w:footnoteRef/>
      </w:r>
      <w:r>
        <w:t xml:space="preserve"> Personal name: Demetrius. Personal-name meaning: Demetrius — belonging to corn, or to Ceres. Source form: Demetrius.</w:t>
      </w:r>
    </w:p>
  </w:footnote>
  <w:footnote w:id="20909">
    <w:p>
      <w:pPr>
        <w:pStyle w:val="FootnoteText"/>
      </w:pPr>
      <w:r>
        <w:rPr>
          <w:rStyle w:val="FootnoteReference"/>
        </w:rPr>
        <w:footnoteRef/>
      </w:r>
      <w:r>
        <w:t xml:space="preserve"> Cross-references for "good": Acts 10:22; Acts 22:12; 1Thess 4:12; 1Tim 3:7.</w:t>
      </w:r>
    </w:p>
  </w:footnote>
  <w:footnote w:id="20910">
    <w:p>
      <w:pPr>
        <w:pStyle w:val="FootnoteText"/>
      </w:pPr>
      <w:r>
        <w:rPr>
          <w:rStyle w:val="FootnoteReference"/>
        </w:rPr>
        <w:footnoteRef/>
      </w:r>
      <w:r>
        <w:t xml:space="preserve"> Cross-references for "and we": John 19:35; John 21:24.</w:t>
      </w:r>
    </w:p>
  </w:footnote>
  <w:footnote w:id="20911">
    <w:p>
      <w:pPr>
        <w:pStyle w:val="FootnoteText"/>
      </w:pPr>
      <w:r>
        <w:rPr>
          <w:rStyle w:val="FootnoteReference"/>
        </w:rPr>
        <w:footnoteRef/>
      </w:r>
      <w:r>
        <w:t xml:space="preserve"> Cross-references: 2John 1:12.</w:t>
      </w:r>
    </w:p>
  </w:footnote>
  <w:footnote w:id="20912">
    <w:p>
      <w:pPr>
        <w:pStyle w:val="FootnoteText"/>
      </w:pPr>
      <w:r>
        <w:rPr>
          <w:rStyle w:val="FootnoteReference"/>
        </w:rPr>
        <w:footnoteRef/>
      </w:r>
      <w:r>
        <w:t xml:space="preserve"> Cross-references for "Peace": Gen 43:23; Dan 4:1; Gal 5:16; Eph 6:23; 1Pet 5:14.</w:t>
      </w:r>
    </w:p>
  </w:footnote>
  <w:footnote w:id="20913">
    <w:p>
      <w:pPr>
        <w:pStyle w:val="FootnoteText"/>
      </w:pPr>
      <w:r>
        <w:rPr>
          <w:rStyle w:val="FootnoteReference"/>
        </w:rPr>
        <w:footnoteRef/>
      </w:r>
      <w:r>
        <w:t xml:space="preserve"> Cross-references for "friends": G80; G81.</w:t>
      </w:r>
    </w:p>
  </w:footnote>
  <w:footnote w:id="20914">
    <w:p>
      <w:pPr>
        <w:pStyle w:val="FootnoteText"/>
      </w:pPr>
      <w:r>
        <w:rPr>
          <w:rStyle w:val="FootnoteReference"/>
        </w:rPr>
        <w:footnoteRef/>
      </w:r>
      <w:r>
        <w:t xml:space="preserve"> Cross-references for "Greet": Rom 16:1-16.</w:t>
      </w:r>
    </w:p>
  </w:footnote>
  <w:footnote w:id="20915">
    <w:p>
      <w:pPr>
        <w:pStyle w:val="FootnoteText"/>
      </w:pPr>
      <w:r>
        <w:rPr>
          <w:rStyle w:val="FootnoteReference"/>
        </w:rPr>
        <w:footnoteRef/>
      </w:r>
      <w:r>
        <w:t xml:space="preserve"> Cross-references: Rom 16:10-11.</w:t>
      </w:r>
    </w:p>
  </w:footnote>
  <w:footnote w:id="20916">
    <w:p>
      <w:pPr>
        <w:pStyle w:val="FootnoteText"/>
      </w:pPr>
      <w:r>
        <w:rPr>
          <w:rStyle w:val="FootnoteReference"/>
        </w:rPr>
        <w:footnoteRef/>
      </w:r>
      <w:r>
        <w:t xml:space="preserve"> Name meaning: Jude (Yehudah) — Praise. Author of the epistle of Jude.</w:t>
      </w:r>
    </w:p>
  </w:footnote>
  <w:footnote w:id="20917">
    <w:p>
      <w:pPr>
        <w:pStyle w:val="FootnoteText"/>
      </w:pPr>
      <w:r>
        <w:rPr>
          <w:rStyle w:val="FootnoteReference"/>
        </w:rPr>
        <w:footnoteRef/>
      </w:r>
      <w:r>
        <w:t xml:space="preserve"> Name meaning: Jesus (Yeshua) — Yahweh saves. He will save His people from their sins.</w:t>
      </w:r>
    </w:p>
  </w:footnote>
  <w:footnote w:id="20918">
    <w:p>
      <w:pPr>
        <w:pStyle w:val="FootnoteText"/>
      </w:pPr>
      <w:r>
        <w:rPr>
          <w:rStyle w:val="FootnoteReference"/>
        </w:rPr>
        <w:footnoteRef/>
      </w:r>
      <w:r>
        <w:t xml:space="preserve"> Personal name: Christ. Personal-name meaning: Christ — anointed. Source form: Christ.</w:t>
      </w:r>
    </w:p>
  </w:footnote>
  <w:footnote w:id="20919">
    <w:p>
      <w:pPr>
        <w:pStyle w:val="FootnoteText"/>
      </w:pPr>
      <w:r>
        <w:rPr>
          <w:rStyle w:val="FootnoteReference"/>
        </w:rPr>
        <w:footnoteRef/>
      </w:r>
      <w:r>
        <w:t xml:space="preserve"> Name meaning: James (Yaaqov) — Supplanter. One of the sons of thunder; later a pillar of the Church.</w:t>
      </w:r>
    </w:p>
  </w:footnote>
  <w:footnote w:id="209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21">
    <w:p>
      <w:pPr>
        <w:pStyle w:val="FootnoteText"/>
      </w:pPr>
      <w:r>
        <w:rPr>
          <w:rStyle w:val="FootnoteReference"/>
        </w:rPr>
        <w:footnoteRef/>
      </w:r>
      <w:r>
        <w:t xml:space="preserve"> Cross-references for "preserved": John 6:39; John 10:28-30; John 17:11-12; John 17:15; 2Tim 4:18; 1Pet 1:5.</w:t>
      </w:r>
    </w:p>
  </w:footnote>
  <w:footnote w:id="20922">
    <w:p>
      <w:pPr>
        <w:pStyle w:val="FootnoteText"/>
      </w:pPr>
      <w:r>
        <w:rPr>
          <w:rStyle w:val="FootnoteReference"/>
        </w:rPr>
        <w:footnoteRef/>
      </w:r>
      <w:r>
        <w:t xml:space="preserve"> Cross-references for "and called": Rom 8:30; Rom 9:24; 1Thess 2:12; 2Thess 2:13-14; 2Tim 1:9; Heb 3:1; 1Pet 2:9; 1Pet 5:10.</w:t>
      </w:r>
    </w:p>
  </w:footnote>
  <w:footnote w:id="20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926">
    <w:p>
      <w:pPr>
        <w:pStyle w:val="FootnoteText"/>
      </w:pPr>
      <w:r>
        <w:rPr>
          <w:rStyle w:val="FootnoteReference"/>
        </w:rPr>
        <w:footnoteRef/>
      </w:r>
      <w:r>
        <w:t xml:space="preserve"> Cross-references for "Jude": Matt 10:3; Mark 3:18; Luke 6:16; John 14:22; Acts 1:13.</w:t>
      </w:r>
    </w:p>
  </w:footnote>
  <w:footnote w:id="20927">
    <w:p>
      <w:pPr>
        <w:pStyle w:val="FootnoteText"/>
      </w:pPr>
      <w:r>
        <w:rPr>
          <w:rStyle w:val="FootnoteReference"/>
        </w:rPr>
        <w:footnoteRef/>
      </w:r>
      <w:r>
        <w:t xml:space="preserve"> Cross-references for "the servant": John 12:26; Acts 27:23; Rom 1:1; Rom 6:22; Rom 16:18; Jas 1:1; 2Pet 1:1.</w:t>
      </w:r>
    </w:p>
  </w:footnote>
  <w:footnote w:id="20928">
    <w:p>
      <w:pPr>
        <w:pStyle w:val="FootnoteText"/>
      </w:pPr>
      <w:r>
        <w:rPr>
          <w:rStyle w:val="FootnoteReference"/>
        </w:rPr>
        <w:footnoteRef/>
      </w:r>
      <w:r>
        <w:t xml:space="preserve"> Cross-references for "them": John 15:16; John 17:17; John 17:19; Acts 20:32; 1Cor 1:2; 1Cor 6:11; Eph 5:26; 1Thess 5:23; 1Pet 1:2.</w:t>
      </w:r>
    </w:p>
  </w:footnote>
  <w:footnote w:id="20929">
    <w:p>
      <w:pPr>
        <w:pStyle w:val="FootnoteText"/>
      </w:pPr>
      <w:r>
        <w:rPr>
          <w:rStyle w:val="FootnoteReference"/>
        </w:rPr>
        <w:footnoteRef/>
      </w:r>
      <w:r>
        <w:t xml:space="preserve"> Cross-references: Rom 1:7; 1Pet 1:2; 2Pet 1:2; Rev 1:4-6.</w:t>
      </w:r>
    </w:p>
  </w:footnote>
  <w:footnote w:id="20930">
    <w:p>
      <w:pPr>
        <w:pStyle w:val="FootnoteText"/>
      </w:pPr>
      <w:r>
        <w:rPr>
          <w:rStyle w:val="FootnoteReference"/>
        </w:rPr>
        <w:footnoteRef/>
      </w:r>
      <w:r>
        <w:t xml:space="preserve"> Cross-references for "when": Rom 15:15-16; Gal 6:11; Heb 13:22; 1Pet 5:12; 2Pet 1:12-15; 2Pet 3:1.</w:t>
      </w:r>
    </w:p>
  </w:footnote>
  <w:footnote w:id="20931">
    <w:p>
      <w:pPr>
        <w:pStyle w:val="FootnoteText"/>
      </w:pPr>
      <w:r>
        <w:rPr>
          <w:rStyle w:val="FootnoteReference"/>
        </w:rPr>
        <w:footnoteRef/>
      </w:r>
      <w:r>
        <w:t xml:space="preserve"> Cross-references for "common": Isa 45:17; Isa 45:22; Acts 4:12; Acts 13:46-47; Acts 28:28; Gal 3:28; Titus 1:4; 2Pet 1:1.</w:t>
      </w:r>
    </w:p>
  </w:footnote>
  <w:footnote w:id="20932">
    <w:p>
      <w:pPr>
        <w:pStyle w:val="FootnoteText"/>
      </w:pPr>
      <w:r>
        <w:rPr>
          <w:rStyle w:val="FootnoteReference"/>
        </w:rPr>
        <w:footnoteRef/>
      </w:r>
      <w:r>
        <w:t xml:space="preserve"> Cross-references for "which": Deut 9:10; Deut 21:9; Acts 20:27; 1Cor 15:3; Gal 2:5; 2Pet 3:2.</w:t>
      </w:r>
    </w:p>
  </w:footnote>
  <w:footnote w:id="20933">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34">
    <w:p>
      <w:pPr>
        <w:pStyle w:val="FootnoteText"/>
      </w:pPr>
      <w:r>
        <w:rPr>
          <w:rStyle w:val="FootnoteReference"/>
        </w:rPr>
        <w:footnoteRef/>
      </w:r>
      <w:r>
        <w:t xml:space="preserve"> Cross-references for "the saints": Eph 1:1; Phil 1:1; Col 1:2.</w:t>
      </w:r>
    </w:p>
  </w:footnote>
  <w:footnote w:id="20935">
    <w:p>
      <w:pPr>
        <w:pStyle w:val="FootnoteText"/>
      </w:pPr>
      <w:r>
        <w:rPr>
          <w:rStyle w:val="FootnoteReference"/>
        </w:rPr>
        <w:footnoteRef/>
      </w:r>
      <w:r>
        <w:t xml:space="preserve"> Cross-references for "crept": Matt 13:25; Acts 15:24; Gal 2:4; Eph 4:14; 2Tim 3:6; 2Pet 2:1-2.</w:t>
      </w:r>
    </w:p>
  </w:footnote>
  <w:footnote w:id="20936">
    <w:p>
      <w:pPr>
        <w:pStyle w:val="FootnoteText"/>
      </w:pPr>
      <w:r>
        <w:rPr>
          <w:rStyle w:val="FootnoteReference"/>
        </w:rPr>
        <w:footnoteRef/>
      </w:r>
      <w:r>
        <w:t xml:space="preserve"> Cross-references for "ungodly": 2Sam 22:5; Ps 1:1; 1Pet 4:18; 2Pet 2:5-6; 2Pet 3:7; Jude 1:15.</w:t>
      </w:r>
    </w:p>
  </w:footnote>
  <w:footnote w:id="20937">
    <w:p>
      <w:pPr>
        <w:pStyle w:val="FootnoteText"/>
      </w:pPr>
      <w:r>
        <w:rPr>
          <w:rStyle w:val="FootnoteReference"/>
        </w:rPr>
        <w:footnoteRef/>
      </w:r>
      <w:r>
        <w:t xml:space="preserve"> Cross-references for "turning": Rom 6:1-2; Gal 5:13; Titus 2:11-12; Heb 12:15-16; 1Pet 2:16; 2Pet 2:10; 2Pet 2:18-22.</w:t>
      </w:r>
    </w:p>
  </w:footnote>
  <w:footnote w:id="20938">
    <w:p>
      <w:pPr>
        <w:pStyle w:val="FootnoteText"/>
      </w:pPr>
      <w:r>
        <w:rPr>
          <w:rStyle w:val="FootnoteReference"/>
        </w:rPr>
        <w:footnoteRef/>
      </w:r>
      <w:r>
        <w:t xml:space="preserve"> Cross-references for "denying": Titus 1:15-16; 2Pet 2:1; 1John 2:22.</w:t>
      </w:r>
    </w:p>
  </w:footnote>
  <w:footnote w:id="20939">
    <w:p>
      <w:pPr>
        <w:pStyle w:val="FootnoteText"/>
      </w:pPr>
      <w:r>
        <w:rPr>
          <w:rStyle w:val="FootnoteReference"/>
        </w:rPr>
        <w:footnoteRef/>
      </w:r>
      <w:r>
        <w:t xml:space="preserve"> Cross-references for "only": Ps 62:2; John 17:3; 1Tim 6:15-16; Rev 15:4.</w:t>
      </w:r>
    </w:p>
  </w:footnote>
  <w:footnote w:id="20940">
    <w:p>
      <w:pPr>
        <w:pStyle w:val="FootnoteText"/>
      </w:pPr>
      <w:r>
        <w:rPr>
          <w:rStyle w:val="FootnoteReference"/>
        </w:rPr>
        <w:footnoteRef/>
      </w:r>
      <w:r>
        <w:t xml:space="preserve"> Cross-references: Rom 9:21-22; 1Pet 2:8; 2Pet 2:3.</w:t>
      </w:r>
    </w:p>
  </w:footnote>
  <w:footnote w:id="20941">
    <w:p>
      <w:pPr>
        <w:pStyle w:val="FootnoteText"/>
      </w:pPr>
      <w:r>
        <w:rPr>
          <w:rStyle w:val="FootnoteReference"/>
        </w:rPr>
        <w:footnoteRef/>
      </w:r>
      <w:r>
        <w:t xml:space="preserve"> Cross-references for "having": 1Cor 10:1-12.</w:t>
      </w:r>
    </w:p>
  </w:footnote>
  <w:footnote w:id="2094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0943">
    <w:p>
      <w:pPr>
        <w:pStyle w:val="FootnoteText"/>
      </w:pPr>
      <w:r>
        <w:rPr>
          <w:rStyle w:val="FootnoteReference"/>
        </w:rPr>
        <w:footnoteRef/>
      </w:r>
      <w:r>
        <w:t xml:space="preserve"> Cross-references for "afterward": Num 14:22-37; Num 26:64-65; Deut 2:15-16; Ps 106:26; Heb 3:16-19; Heb 4:1-2.</w:t>
      </w:r>
    </w:p>
  </w:footnote>
  <w:footnote w:id="20944">
    <w:p>
      <w:pPr>
        <w:pStyle w:val="FootnoteText"/>
      </w:pPr>
      <w:r>
        <w:rPr>
          <w:rStyle w:val="FootnoteReference"/>
        </w:rPr>
        <w:footnoteRef/>
      </w:r>
      <w:r>
        <w:t xml:space="preserve"> Cross-references: Rom 15:15; 2Pet 1:12-13; 2Pet 3:1.</w:t>
      </w:r>
    </w:p>
  </w:footnote>
  <w:footnote w:id="20945">
    <w:p>
      <w:pPr>
        <w:pStyle w:val="FootnoteText"/>
      </w:pPr>
      <w:r>
        <w:rPr>
          <w:rStyle w:val="FootnoteReference"/>
        </w:rPr>
        <w:footnoteRef/>
      </w:r>
      <w:r>
        <w:t xml:space="preserve"> Cross-references for "angels": John 8:44.</w:t>
      </w:r>
    </w:p>
  </w:footnote>
  <w:footnote w:id="20946">
    <w:p>
      <w:pPr>
        <w:pStyle w:val="FootnoteText"/>
      </w:pPr>
      <w:r>
        <w:rPr>
          <w:rStyle w:val="FootnoteReference"/>
        </w:rPr>
        <w:footnoteRef/>
      </w:r>
      <w:r>
        <w:t xml:space="preserve"> Cross-references for "first estate": Eph 6:12.</w:t>
      </w:r>
    </w:p>
  </w:footnote>
  <w:footnote w:id="20947">
    <w:p>
      <w:pPr>
        <w:pStyle w:val="FootnoteText"/>
      </w:pPr>
      <w:r>
        <w:rPr>
          <w:rStyle w:val="FootnoteReference"/>
        </w:rPr>
        <w:footnoteRef/>
      </w:r>
      <w:r>
        <w:t xml:space="preserve"> Cross-references for "he hath": Matt 25:41; 2Pet 2:4.</w:t>
      </w:r>
    </w:p>
  </w:footnote>
  <w:footnote w:id="20948">
    <w:p>
      <w:pPr>
        <w:pStyle w:val="FootnoteText"/>
      </w:pPr>
      <w:r>
        <w:rPr>
          <w:rStyle w:val="FootnoteReference"/>
        </w:rPr>
        <w:footnoteRef/>
      </w:r>
      <w:r>
        <w:t xml:space="preserve"> Cross-references for "unto": Matt 8:29; Heb 10:27; Rev 20:10.</w:t>
      </w:r>
    </w:p>
  </w:footnote>
  <w:footnote w:id="20949">
    <w:p>
      <w:pPr>
        <w:pStyle w:val="FootnoteText"/>
      </w:pPr>
      <w:r>
        <w:rPr>
          <w:rStyle w:val="FootnoteReference"/>
        </w:rPr>
        <w:footnoteRef/>
      </w:r>
      <w:r>
        <w:t xml:space="preserve"> Place name: Sodom. Place-name meaning: Sodom — their secret; their cement. Source form: Sodom. Greek form: σοδομων.</w:t>
      </w:r>
    </w:p>
  </w:footnote>
  <w:footnote w:id="209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951">
    <w:p>
      <w:pPr>
        <w:pStyle w:val="FootnoteText"/>
      </w:pPr>
      <w:r>
        <w:rPr>
          <w:rStyle w:val="FootnoteReference"/>
        </w:rPr>
        <w:footnoteRef/>
      </w:r>
      <w:r>
        <w:t xml:space="preserve"> Cross-references for "strange": Gen 19:5; Rom 1:26-27; 1Cor 6:9.</w:t>
      </w:r>
    </w:p>
  </w:footnote>
  <w:footnote w:id="20952">
    <w:p>
      <w:pPr>
        <w:pStyle w:val="FootnoteText"/>
      </w:pPr>
      <w:r>
        <w:rPr>
          <w:rStyle w:val="FootnoteReference"/>
        </w:rPr>
        <w:footnoteRef/>
      </w:r>
      <w:r>
        <w:t xml:space="preserve"> Cross-references for "eternal": Deut 29:23; Isa 33:14; Matt 25:41; Mark 9:43-49.</w:t>
      </w:r>
    </w:p>
  </w:footnote>
  <w:footnote w:id="209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95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955">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56">
    <w:p>
      <w:pPr>
        <w:pStyle w:val="FootnoteText"/>
      </w:pPr>
      <w:r>
        <w:rPr>
          <w:rStyle w:val="FootnoteReference"/>
        </w:rPr>
        <w:footnoteRef/>
      </w:r>
      <w:r>
        <w:t xml:space="preserve"> Cross-references: Matt 11:24; 2Pet 2:6.</w:t>
      </w:r>
    </w:p>
  </w:footnote>
  <w:footnote w:id="20957">
    <w:p>
      <w:pPr>
        <w:pStyle w:val="FootnoteText"/>
      </w:pPr>
      <w:r>
        <w:rPr>
          <w:rStyle w:val="FootnoteReference"/>
        </w:rPr>
        <w:footnoteRef/>
      </w:r>
      <w:r>
        <w:t xml:space="preserve"> Cross-references for "these": Jer 38:25-28.</w:t>
      </w:r>
    </w:p>
  </w:footnote>
  <w:footnote w:id="20958">
    <w:p>
      <w:pPr>
        <w:pStyle w:val="FootnoteText"/>
      </w:pPr>
      <w:r>
        <w:rPr>
          <w:rStyle w:val="FootnoteReference"/>
        </w:rPr>
        <w:footnoteRef/>
      </w:r>
      <w:r>
        <w:t xml:space="preserve"> Cross-references for "defile": 1Cor 3:17; 1Tim 1:10; 2Pet 2:10-12.</w:t>
      </w:r>
    </w:p>
  </w:footnote>
  <w:footnote w:id="20959">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60">
    <w:p>
      <w:pPr>
        <w:pStyle w:val="FootnoteText"/>
      </w:pPr>
      <w:r>
        <w:rPr>
          <w:rStyle w:val="FootnoteReference"/>
        </w:rPr>
        <w:footnoteRef/>
      </w:r>
      <w:r>
        <w:t xml:space="preserve"> Cross-references for "speak": Exod 22:28; Prov 30:11; Prov 30:17; Eccl 10:20; Acts 23:5; 1Pet 2:17; Jude 1:9-10.</w:t>
      </w:r>
    </w:p>
  </w:footnote>
  <w:footnote w:id="20961">
    <w:p>
      <w:pPr>
        <w:pStyle w:val="FootnoteText"/>
      </w:pPr>
      <w:r>
        <w:rPr>
          <w:rStyle w:val="FootnoteReference"/>
        </w:rPr>
        <w:footnoteRef/>
      </w:r>
      <w:r>
        <w:t xml:space="preserve"> Divine or supernatural name: Michael. Divine/supernatural-name meaning: Michael — Who is like God?. Source form: Michael.</w:t>
      </w:r>
    </w:p>
  </w:footnote>
  <w:footnote w:id="20962">
    <w:p>
      <w:pPr>
        <w:pStyle w:val="FootnoteText"/>
      </w:pPr>
      <w:r>
        <w:rPr>
          <w:rStyle w:val="FootnoteReference"/>
        </w:rPr>
        <w:footnoteRef/>
      </w:r>
      <w:r>
        <w:t xml:space="preserve"> Cross-references for "archangel": 1Thess 4:16.</w:t>
      </w:r>
    </w:p>
  </w:footnote>
  <w:footnote w:id="20963">
    <w:p>
      <w:pPr>
        <w:pStyle w:val="FootnoteText"/>
      </w:pPr>
      <w:r>
        <w:rPr>
          <w:rStyle w:val="FootnoteReference"/>
        </w:rPr>
        <w:footnoteRef/>
      </w:r>
      <w:r>
        <w:t xml:space="preserve"> Cross-references for "the body": Deut 34:6.</w:t>
      </w:r>
    </w:p>
  </w:footnote>
  <w:footnote w:id="20964">
    <w:p>
      <w:pPr>
        <w:pStyle w:val="FootnoteText"/>
      </w:pPr>
      <w:r>
        <w:rPr>
          <w:rStyle w:val="FootnoteReference"/>
        </w:rPr>
        <w:footnoteRef/>
      </w:r>
      <w:r>
        <w:t xml:space="preserve"> Personal name: Moses. Personal-name meaning: Moses — Drawn out. Source form: Moses.</w:t>
      </w:r>
    </w:p>
  </w:footnote>
  <w:footnote w:id="20965">
    <w:p>
      <w:pPr>
        <w:pStyle w:val="FootnoteText"/>
      </w:pPr>
      <w:r>
        <w:rPr>
          <w:rStyle w:val="FootnoteReference"/>
        </w:rPr>
        <w:footnoteRef/>
      </w:r>
      <w:r>
        <w:t xml:space="preserve"> Cross-references for "The Lord": 1Chr 12:17; Isa 37:3-4; Isa 37:10-20; Zech 3:2.</w:t>
      </w:r>
    </w:p>
  </w:footnote>
  <w:footnote w:id="20966">
    <w:p>
      <w:pPr>
        <w:pStyle w:val="FootnoteText"/>
      </w:pPr>
      <w:r>
        <w:rPr>
          <w:rStyle w:val="FootnoteReference"/>
        </w:rPr>
        <w:footnoteRef/>
      </w:r>
      <w:r>
        <w:t xml:space="preserve"> Cross-references for "Michael": Dan 10:13; Dan 10:21; Dan 12:1; Rev 12:7.</w:t>
      </w:r>
    </w:p>
  </w:footnote>
  <w:footnote w:id="20967">
    <w:p>
      <w:pPr>
        <w:pStyle w:val="FootnoteText"/>
      </w:pPr>
      <w:r>
        <w:rPr>
          <w:rStyle w:val="FootnoteReference"/>
        </w:rPr>
        <w:footnoteRef/>
      </w:r>
      <w:r>
        <w:t xml:space="preserve"> Cross-references for "durst": Exod 22:28; Isa 36:13-21; Mark 15:29; Luke 23:39-40; 1Pet 3:9; 2Pet 2:11.</w:t>
      </w:r>
    </w:p>
  </w:footnote>
  <w:footnote w:id="20968">
    <w:p>
      <w:pPr>
        <w:pStyle w:val="FootnoteText"/>
      </w:pPr>
      <w:r>
        <w:rPr>
          <w:rStyle w:val="FootnoteReference"/>
        </w:rPr>
        <w:footnoteRef/>
      </w:r>
      <w:r>
        <w:t xml:space="preserve"> Cross-references for "speak": 2Pet 2:12.</w:t>
      </w:r>
    </w:p>
  </w:footnote>
  <w:footnote w:id="20969">
    <w:p>
      <w:pPr>
        <w:pStyle w:val="FootnoteText"/>
      </w:pPr>
      <w:r>
        <w:rPr>
          <w:rStyle w:val="FootnoteReference"/>
        </w:rPr>
        <w:footnoteRef/>
      </w:r>
      <w:r>
        <w:t xml:space="preserve"> Cross-references for "in those": Rom 1:21-22.</w:t>
      </w:r>
    </w:p>
  </w:footnote>
  <w:footnote w:id="20970">
    <w:p>
      <w:pPr>
        <w:pStyle w:val="FootnoteText"/>
      </w:pPr>
      <w:r>
        <w:rPr>
          <w:rStyle w:val="FootnoteReference"/>
        </w:rPr>
        <w:footnoteRef/>
      </w:r>
      <w:r>
        <w:t xml:space="preserve"> Personal name: Cain. Personal-name meaning: Cain — Acquired; spear. Source form: Cain.</w:t>
      </w:r>
    </w:p>
  </w:footnote>
  <w:footnote w:id="20971">
    <w:p>
      <w:pPr>
        <w:pStyle w:val="FootnoteText"/>
      </w:pPr>
      <w:r>
        <w:rPr>
          <w:rStyle w:val="FootnoteReference"/>
        </w:rPr>
        <w:footnoteRef/>
      </w:r>
      <w:r>
        <w:t xml:space="preserve"> Personal name: Balaam. Personal-name meaning: Balaam — Not of the people; devourer. Source form: Balaam.</w:t>
      </w:r>
    </w:p>
  </w:footnote>
  <w:footnote w:id="20972">
    <w:p>
      <w:pPr>
        <w:pStyle w:val="FootnoteText"/>
      </w:pPr>
      <w:r>
        <w:rPr>
          <w:rStyle w:val="FootnoteReference"/>
        </w:rPr>
        <w:footnoteRef/>
      </w:r>
      <w:r>
        <w:t xml:space="preserve"> Cross-references for "perished": Num 16:1-35; Num 26:9-10.</w:t>
      </w:r>
    </w:p>
  </w:footnote>
  <w:footnote w:id="20973">
    <w:p>
      <w:pPr>
        <w:pStyle w:val="FootnoteText"/>
      </w:pPr>
      <w:r>
        <w:rPr>
          <w:rStyle w:val="FootnoteReference"/>
        </w:rPr>
        <w:footnoteRef/>
      </w:r>
      <w:r>
        <w:t xml:space="preserve"> Personal name: Korah. Personal-name meaning: Korah — baldness; ice; frost. Source form: Korah.</w:t>
      </w:r>
    </w:p>
  </w:footnote>
  <w:footnote w:id="20974">
    <w:p>
      <w:pPr>
        <w:pStyle w:val="FootnoteText"/>
      </w:pPr>
      <w:r>
        <w:rPr>
          <w:rStyle w:val="FootnoteReference"/>
        </w:rPr>
        <w:footnoteRef/>
      </w:r>
      <w:r>
        <w:t xml:space="preserve"> Cross-references: Isa 3:9; Isa 3:11; Jer 13:27; Ezek 13:3; Zech 11:17; Matt 11:21; Matt 23:13-16; Luke 11:42-47.</w:t>
      </w:r>
    </w:p>
  </w:footnote>
  <w:footnote w:id="20975">
    <w:p>
      <w:pPr>
        <w:pStyle w:val="FootnoteText"/>
      </w:pPr>
      <w:r>
        <w:rPr>
          <w:rStyle w:val="FootnoteReference"/>
        </w:rPr>
        <w:footnoteRef/>
      </w:r>
      <w:r>
        <w:t xml:space="preserve"> Cross-references: Gen 4:5-14; 1John 3:12.</w:t>
      </w:r>
    </w:p>
  </w:footnote>
  <w:footnote w:id="20976">
    <w:p>
      <w:pPr>
        <w:pStyle w:val="FootnoteText"/>
      </w:pPr>
      <w:r>
        <w:rPr>
          <w:rStyle w:val="FootnoteReference"/>
        </w:rPr>
        <w:footnoteRef/>
      </w:r>
      <w:r>
        <w:t xml:space="preserve"> Cross-references: Num 31:16; Deut 23:4; Josh 24:9-11; Mic 6:5; 2Pet 2:15; Rev 2:14.</w:t>
      </w:r>
    </w:p>
  </w:footnote>
  <w:footnote w:id="20977">
    <w:p>
      <w:pPr>
        <w:pStyle w:val="FootnoteText"/>
      </w:pPr>
      <w:r>
        <w:rPr>
          <w:rStyle w:val="FootnoteReference"/>
        </w:rPr>
        <w:footnoteRef/>
      </w:r>
      <w:r>
        <w:t xml:space="preserve"> Cross-references for "are spots": 2Pet 2:13-14.</w:t>
      </w:r>
    </w:p>
  </w:footnote>
  <w:footnote w:id="20978">
    <w:p>
      <w:pPr>
        <w:pStyle w:val="FootnoteText"/>
      </w:pPr>
      <w:r>
        <w:rPr>
          <w:rStyle w:val="FootnoteReference"/>
        </w:rPr>
        <w:footnoteRef/>
      </w:r>
      <w:r>
        <w:t xml:space="preserve"> Cross-references for "feasts": 1Cor 11:21-22.</w:t>
      </w:r>
    </w:p>
  </w:footnote>
  <w:footnote w:id="2097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80">
    <w:p>
      <w:pPr>
        <w:pStyle w:val="FootnoteText"/>
      </w:pPr>
      <w:r>
        <w:rPr>
          <w:rStyle w:val="FootnoteReference"/>
        </w:rPr>
        <w:footnoteRef/>
      </w:r>
      <w:r>
        <w:t xml:space="preserve"> Cross-references for "clouds": Prov 25:14; Hos 6:4; 2Pet 2:17.</w:t>
      </w:r>
    </w:p>
  </w:footnote>
  <w:footnote w:id="20981">
    <w:p>
      <w:pPr>
        <w:pStyle w:val="FootnoteText"/>
      </w:pPr>
      <w:r>
        <w:rPr>
          <w:rStyle w:val="FootnoteReference"/>
        </w:rPr>
        <w:footnoteRef/>
      </w:r>
      <w:r>
        <w:t xml:space="preserve"> Cross-references for "carried": Eph 4:14.</w:t>
      </w:r>
    </w:p>
  </w:footnote>
  <w:footnote w:id="20982">
    <w:p>
      <w:pPr>
        <w:pStyle w:val="FootnoteText"/>
      </w:pPr>
      <w:r>
        <w:rPr>
          <w:rStyle w:val="FootnoteReference"/>
        </w:rPr>
        <w:footnoteRef/>
      </w:r>
      <w:r>
        <w:t xml:space="preserve"> Cross-references for "trees": Ps 1:3; Ps 37:2; Matt 13:6; Matt 21:19-20; Mark 4:6; Mark 11:21; Luke 8:6; John 15:4-6.</w:t>
      </w:r>
    </w:p>
  </w:footnote>
  <w:footnote w:id="20983">
    <w:p>
      <w:pPr>
        <w:pStyle w:val="FootnoteText"/>
      </w:pPr>
      <w:r>
        <w:rPr>
          <w:rStyle w:val="FootnoteReference"/>
        </w:rPr>
        <w:footnoteRef/>
      </w:r>
      <w:r>
        <w:t xml:space="preserve"> Cross-references for "twice": 1Tim 5:6; Heb 6:4-8; 2Pet 2:18-20.</w:t>
      </w:r>
    </w:p>
  </w:footnote>
  <w:footnote w:id="20984">
    <w:p>
      <w:pPr>
        <w:pStyle w:val="FootnoteText"/>
      </w:pPr>
      <w:r>
        <w:rPr>
          <w:rStyle w:val="FootnoteReference"/>
        </w:rPr>
        <w:footnoteRef/>
      </w:r>
      <w:r>
        <w:t xml:space="preserve"> Cross-references for "plucked": 2Chr 7:20; Ezek 17:9; Matt 15:13; Mark 11:20.</w:t>
      </w:r>
    </w:p>
  </w:footnote>
  <w:footnote w:id="20985">
    <w:p>
      <w:pPr>
        <w:pStyle w:val="FootnoteText"/>
      </w:pPr>
      <w:r>
        <w:rPr>
          <w:rStyle w:val="FootnoteReference"/>
        </w:rPr>
        <w:footnoteRef/>
      </w:r>
      <w:r>
        <w:t xml:space="preserve"> Cross-references for "Raging": Ps 65:7; Ps 93:3-4; Isa 57:20; Jer 5:22-23.</w:t>
      </w:r>
    </w:p>
  </w:footnote>
  <w:footnote w:id="20986">
    <w:p>
      <w:pPr>
        <w:pStyle w:val="FootnoteText"/>
      </w:pPr>
      <w:r>
        <w:rPr>
          <w:rStyle w:val="FootnoteReference"/>
        </w:rPr>
        <w:footnoteRef/>
      </w:r>
      <w:r>
        <w:t xml:space="preserve"> Cross-references for "foaming": Phil 3:19; 2Tim 3:13.</w:t>
      </w:r>
    </w:p>
  </w:footnote>
  <w:footnote w:id="20987">
    <w:p>
      <w:pPr>
        <w:pStyle w:val="FootnoteText"/>
      </w:pPr>
      <w:r>
        <w:rPr>
          <w:rStyle w:val="FootnoteReference"/>
        </w:rPr>
        <w:footnoteRef/>
      </w:r>
      <w:r>
        <w:t xml:space="preserve"> Cross-references for "wandering": Rev 8:10-11.</w:t>
      </w:r>
    </w:p>
  </w:footnote>
  <w:footnote w:id="20988">
    <w:p>
      <w:pPr>
        <w:pStyle w:val="FootnoteText"/>
      </w:pPr>
      <w:r>
        <w:rPr>
          <w:rStyle w:val="FootnoteReference"/>
        </w:rPr>
        <w:footnoteRef/>
      </w:r>
      <w:r>
        <w:t xml:space="preserve"> Cross-references for "to whom": 2Pet 2:17; Rev 14:10-11; Rev 20:10; Rev 21:8.</w:t>
      </w:r>
    </w:p>
  </w:footnote>
  <w:footnote w:id="20989">
    <w:p>
      <w:pPr>
        <w:pStyle w:val="FootnoteText"/>
      </w:pPr>
      <w:r>
        <w:rPr>
          <w:rStyle w:val="FootnoteReference"/>
        </w:rPr>
        <w:footnoteRef/>
      </w:r>
      <w:r>
        <w:t xml:space="preserve"> Place name: Enoch. Place-name meaning: Enoch — Dedicated; trained; initiated. Source form: Enoch. Greek form: ενωχ.</w:t>
      </w:r>
    </w:p>
  </w:footnote>
  <w:footnote w:id="2099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20991">
    <w:p>
      <w:pPr>
        <w:pStyle w:val="FootnoteText"/>
      </w:pPr>
      <w:r>
        <w:rPr>
          <w:rStyle w:val="FootnoteReference"/>
        </w:rPr>
        <w:footnoteRef/>
      </w:r>
      <w:r>
        <w:t xml:space="preserve"> Cross-references for "Enoch": Gen 5:18; Gen 5:24; 1Chr 1:1-3; Heb 11:5-6.</w:t>
      </w:r>
    </w:p>
  </w:footnote>
  <w:footnote w:id="20992">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99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94">
    <w:p>
      <w:pPr>
        <w:pStyle w:val="FootnoteText"/>
      </w:pPr>
      <w:r>
        <w:rPr>
          <w:rStyle w:val="FootnoteReference"/>
        </w:rPr>
        <w:footnoteRef/>
      </w:r>
      <w:r>
        <w:t xml:space="preserve"> Cross-references for "convince": Rom 2:5; Rom 3:19-20.</w:t>
      </w:r>
    </w:p>
  </w:footnote>
  <w:footnote w:id="2099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9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97">
    <w:p>
      <w:pPr>
        <w:pStyle w:val="FootnoteText"/>
      </w:pPr>
      <w:r>
        <w:rPr>
          <w:rStyle w:val="FootnoteReference"/>
        </w:rPr>
        <w:footnoteRef/>
      </w:r>
      <w:r>
        <w:t xml:space="preserve"> Cross-references for "walking": Gal 5:16; Gal 5:24; 1Thess 4:5; 2Tim 4:3; Jas 1:14-15; 1Pet 1:14; 1Pet 2:11; 1Pet 4:2; 2Pet 2:10; 2Pet 3:3; Jude 1:18.</w:t>
      </w:r>
    </w:p>
  </w:footnote>
  <w:footnote w:id="20998">
    <w:p>
      <w:pPr>
        <w:pStyle w:val="FootnoteText"/>
      </w:pPr>
      <w:r>
        <w:rPr>
          <w:rStyle w:val="FootnoteReference"/>
        </w:rPr>
        <w:footnoteRef/>
      </w:r>
      <w:r>
        <w:t xml:space="preserve"> Cross-references for "their mouth": Job 17:4-5; Ps 17:10; Ps 73:9-11; 2Pet 2:18; Jude 1:15.</w:t>
      </w:r>
    </w:p>
  </w:footnote>
  <w:footnote w:id="20999">
    <w:p>
      <w:pPr>
        <w:pStyle w:val="FootnoteText"/>
      </w:pPr>
      <w:r>
        <w:rPr>
          <w:rStyle w:val="FootnoteReference"/>
        </w:rPr>
        <w:footnoteRef/>
      </w:r>
      <w:r>
        <w:t xml:space="preserve"> Cross-references for "having": Lev 19:15; Job 32:21; Job 34:19; Ps 15:4; Prov 28:21; 1Tim 6:5; Jas 2:1-9; 2Pet 2:1-3.</w:t>
      </w:r>
    </w:p>
  </w:footnote>
  <w:footnote w:id="21000">
    <w:p>
      <w:pPr>
        <w:pStyle w:val="FootnoteText"/>
      </w:pPr>
      <w:r>
        <w:rPr>
          <w:rStyle w:val="FootnoteReference"/>
        </w:rPr>
        <w:footnoteRef/>
      </w:r>
      <w:r>
        <w:t xml:space="preserve"> Cross-references for "remember": Mal 4:4; Acts 20:35; Eph 2:20; Eph 4:11; 2Pet 3:2; 1John 4:6.</w:t>
      </w:r>
    </w:p>
  </w:footnote>
  <w:footnote w:id="21001">
    <w:p>
      <w:pPr>
        <w:pStyle w:val="FootnoteText"/>
      </w:pPr>
      <w:r>
        <w:rPr>
          <w:rStyle w:val="FootnoteReference"/>
        </w:rPr>
        <w:footnoteRef/>
      </w:r>
      <w:r>
        <w:t xml:space="preserve"> Cross-references for "there": Acts 20:29; 1Tim 4:1-2; 2Tim 3:1-5; 2Tim 3:13; 2Tim 4:3; 2Pet 2:1; 2Pet 3:3.</w:t>
      </w:r>
    </w:p>
  </w:footnote>
  <w:footnote w:id="21002">
    <w:p>
      <w:pPr>
        <w:pStyle w:val="FootnoteText"/>
      </w:pPr>
      <w:r>
        <w:rPr>
          <w:rStyle w:val="FootnoteReference"/>
        </w:rPr>
        <w:footnoteRef/>
      </w:r>
      <w:r>
        <w:t xml:space="preserve"> Cross-references: Ps 14:1-2; Jude 1:16.</w:t>
      </w:r>
    </w:p>
  </w:footnote>
  <w:footnote w:id="21003">
    <w:p>
      <w:pPr>
        <w:pStyle w:val="FootnoteText"/>
      </w:pPr>
      <w:r>
        <w:rPr>
          <w:rStyle w:val="FootnoteReference"/>
        </w:rPr>
        <w:footnoteRef/>
      </w:r>
      <w:r>
        <w:t xml:space="preserve"> Cross-references for "sensual": 1Cor 2:14; Jas 3:15.</w:t>
      </w:r>
    </w:p>
  </w:footnote>
  <w:footnote w:id="21004">
    <w:p>
      <w:pPr>
        <w:pStyle w:val="FootnoteText"/>
      </w:pPr>
      <w:r>
        <w:rPr>
          <w:rStyle w:val="FootnoteReference"/>
        </w:rPr>
        <w:footnoteRef/>
      </w:r>
      <w:r>
        <w:t xml:space="preserve"> Cross-references for "having": John 3:5-6; Rom 8:9; 1Cor 6:19.</w:t>
      </w:r>
    </w:p>
  </w:footnote>
  <w:footnote w:id="21005">
    <w:p>
      <w:pPr>
        <w:pStyle w:val="FootnoteText"/>
      </w:pPr>
      <w:r>
        <w:rPr>
          <w:rStyle w:val="FootnoteReference"/>
        </w:rPr>
        <w:footnoteRef/>
      </w:r>
      <w:r>
        <w:t xml:space="preserve"> Cross-references: Prov 18:1; Isa 65:5; Ezek 14:7; Hos 4:14; Hos 9:10; Heb 10:25.</w:t>
      </w:r>
    </w:p>
  </w:footnote>
  <w:footnote w:id="2100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1007">
    <w:p>
      <w:pPr>
        <w:pStyle w:val="FootnoteText"/>
      </w:pPr>
      <w:r>
        <w:rPr>
          <w:rStyle w:val="FootnoteReference"/>
        </w:rPr>
        <w:footnoteRef/>
      </w:r>
      <w:r>
        <w:t xml:space="preserve"> Cross-references for "most": Acts 15:9; Acts 26:18; 2Tim 1:5; Titus 1:1; Jas 2:22; 2Pet 1:1; 1John 5:4; Rev 13:10.</w:t>
      </w:r>
    </w:p>
  </w:footnote>
  <w:footnote w:id="21008">
    <w:p>
      <w:pPr>
        <w:pStyle w:val="FootnoteText"/>
      </w:pPr>
      <w:r>
        <w:rPr>
          <w:rStyle w:val="FootnoteReference"/>
        </w:rPr>
        <w:footnoteRef/>
      </w:r>
      <w:r>
        <w:t xml:space="preserve"> Cross-references for "praying": Zech 12:10; Rom 8:15; Rom 8:26-27; 1Cor 14:15; Gal 4:6; Eph 6:18.</w:t>
      </w:r>
    </w:p>
  </w:footnote>
  <w:footnote w:id="21009">
    <w:p>
      <w:pPr>
        <w:pStyle w:val="FootnoteText"/>
      </w:pPr>
      <w:r>
        <w:rPr>
          <w:rStyle w:val="FootnoteReference"/>
        </w:rPr>
        <w:footnoteRef/>
      </w:r>
      <w:r>
        <w:t xml:space="preserve"> Cross-references for "Keep": John 14:21; John 15:9-10; Acts 11:23; 1John 4:16; 1John 5:18; 1John 5:21; Jude 1:24; Rev 12:11.</w:t>
      </w:r>
    </w:p>
  </w:footnote>
  <w:footnote w:id="21010">
    <w:p>
      <w:pPr>
        <w:pStyle w:val="FootnoteText"/>
      </w:pPr>
      <w:r>
        <w:rPr>
          <w:rStyle w:val="FootnoteReference"/>
        </w:rPr>
        <w:footnoteRef/>
      </w:r>
      <w:r>
        <w:t xml:space="preserve"> Cross-references for "looking": Job 14:14; Lam 3:25-26; Matt 24:42-51; Luke 12:36-40; 2Tim 4:8; Titus 2:13-14; Heb 9:28; 2Pet 3:12.</w:t>
      </w:r>
    </w:p>
  </w:footnote>
  <w:footnote w:id="21011">
    <w:p>
      <w:pPr>
        <w:pStyle w:val="FootnoteText"/>
      </w:pPr>
      <w:r>
        <w:rPr>
          <w:rStyle w:val="FootnoteReference"/>
        </w:rPr>
        <w:footnoteRef/>
      </w:r>
      <w:r>
        <w:t xml:space="preserve"> Cross-references for "the mercy": John 1:17; 1Tim 1:2; 2Tim 1:2; 2Tim 1:16; 2Tim 1:18.</w:t>
      </w:r>
    </w:p>
  </w:footnote>
  <w:footnote w:id="21012">
    <w:p>
      <w:pPr>
        <w:pStyle w:val="FootnoteText"/>
      </w:pPr>
      <w:r>
        <w:rPr>
          <w:rStyle w:val="FootnoteReference"/>
        </w:rPr>
        <w:footnoteRef/>
      </w:r>
      <w:r>
        <w:t xml:space="preserve"> Cross-references: Rom 5:5; Rom 8:39; 2Thess 3:5; 1John 3:16-17.</w:t>
      </w:r>
    </w:p>
  </w:footnote>
  <w:footnote w:id="21013">
    <w:p>
      <w:pPr>
        <w:pStyle w:val="FootnoteText"/>
      </w:pPr>
      <w:r>
        <w:rPr>
          <w:rStyle w:val="FootnoteReference"/>
        </w:rPr>
        <w:footnoteRef/>
      </w:r>
      <w:r>
        <w:t xml:space="preserve"> Cross-references for "unto": Rom 5:21; Rom 6:23; 1John 5:10-11.</w:t>
      </w:r>
    </w:p>
  </w:footnote>
  <w:footnote w:id="21014">
    <w:p>
      <w:pPr>
        <w:pStyle w:val="FootnoteText"/>
      </w:pPr>
      <w:r>
        <w:rPr>
          <w:rStyle w:val="FootnoteReference"/>
        </w:rPr>
        <w:footnoteRef/>
      </w:r>
      <w:r>
        <w:t xml:space="preserve"> Cross-references: Ezek 34:17; Gal 4:20; Gal 6:1; Heb 6:4-8; Jas 5:19-20; 1John 5:16-18; Jude 1:4-13.</w:t>
      </w:r>
    </w:p>
  </w:footnote>
  <w:footnote w:id="21015">
    <w:p>
      <w:pPr>
        <w:pStyle w:val="FootnoteText"/>
      </w:pPr>
      <w:r>
        <w:rPr>
          <w:rStyle w:val="FootnoteReference"/>
        </w:rPr>
        <w:footnoteRef/>
      </w:r>
      <w:r>
        <w:t xml:space="preserve"> Cross-references for "save": Rom 11:14; 1Cor 5:3-5; 2Cor 7:10-12; 1Tim 4:16.</w:t>
      </w:r>
    </w:p>
  </w:footnote>
  <w:footnote w:id="21016">
    <w:p>
      <w:pPr>
        <w:pStyle w:val="FootnoteText"/>
      </w:pPr>
      <w:r>
        <w:rPr>
          <w:rStyle w:val="FootnoteReference"/>
        </w:rPr>
        <w:footnoteRef/>
      </w:r>
      <w:r>
        <w:t xml:space="preserve"> Cross-references for "pulling": Amos 4:11; Zech 3:2; 1Cor 3:15.</w:t>
      </w:r>
    </w:p>
  </w:footnote>
  <w:footnote w:id="2101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18">
    <w:p>
      <w:pPr>
        <w:pStyle w:val="FootnoteText"/>
      </w:pPr>
      <w:r>
        <w:rPr>
          <w:rStyle w:val="FootnoteReference"/>
        </w:rPr>
        <w:footnoteRef/>
      </w:r>
      <w:r>
        <w:t xml:space="preserve"> Cross-references for "able": John 10:29-30; Rom 8:31; Rom 14:4; Rom 16:25-27; Eph 3:20; 2Tim 4:18; Jude 1:21.</w:t>
      </w:r>
    </w:p>
  </w:footnote>
  <w:footnote w:id="21019">
    <w:p>
      <w:pPr>
        <w:pStyle w:val="FootnoteText"/>
      </w:pPr>
      <w:r>
        <w:rPr>
          <w:rStyle w:val="FootnoteReference"/>
        </w:rPr>
        <w:footnoteRef/>
      </w:r>
      <w:r>
        <w:t xml:space="preserve"> Cross-references for "present": 2Cor 4:14; 2Cor 11:2; Eph 5:27; Col 1:22; Col 1:28; Col 3:4; Heb 13:20-21.</w:t>
      </w:r>
    </w:p>
  </w:footnote>
  <w:footnote w:id="21020">
    <w:p>
      <w:pPr>
        <w:pStyle w:val="FootnoteText"/>
      </w:pPr>
      <w:r>
        <w:rPr>
          <w:rStyle w:val="FootnoteReference"/>
        </w:rPr>
        <w:footnoteRef/>
      </w:r>
      <w:r>
        <w:t xml:space="preserve"> Cross-references for "faultless": Rev 14:5.</w:t>
      </w:r>
    </w:p>
  </w:footnote>
  <w:footnote w:id="21021">
    <w:p>
      <w:pPr>
        <w:pStyle w:val="FootnoteText"/>
      </w:pPr>
      <w:r>
        <w:rPr>
          <w:rStyle w:val="FootnoteReference"/>
        </w:rPr>
        <w:footnoteRef/>
      </w:r>
      <w:r>
        <w:t xml:space="preserve"> Cross-references for "the presence": Matt 16:27; Matt 19:28; Matt 25:31; Luke 9:26; 1Thess 4:16-17; 1Pet 4:13.</w:t>
      </w:r>
    </w:p>
  </w:footnote>
  <w:footnote w:id="21022">
    <w:p>
      <w:pPr>
        <w:pStyle w:val="FootnoteText"/>
      </w:pPr>
      <w:r>
        <w:rPr>
          <w:rStyle w:val="FootnoteReference"/>
        </w:rPr>
        <w:footnoteRef/>
      </w:r>
      <w:r>
        <w:t xml:space="preserve"> Cross-references for "exceeding": Ps 21:6; Ps 43:4; Matt 5:12; 2Cor 4:17; 1Pet 4:13.</w:t>
      </w:r>
    </w:p>
  </w:footnote>
  <w:footnote w:id="21023">
    <w:p>
      <w:pPr>
        <w:pStyle w:val="FootnoteText"/>
      </w:pPr>
      <w:r>
        <w:rPr>
          <w:rStyle w:val="FootnoteReference"/>
        </w:rPr>
        <w:footnoteRef/>
      </w:r>
      <w:r>
        <w:t xml:space="preserve"> Cross-references for "the only": Ps 104:24; Ps 147:5; Rom 11:33; Rom 16:27; Eph 1:8; Eph 3:10; 1Tim 1:17.</w:t>
      </w:r>
    </w:p>
  </w:footnote>
  <w:footnote w:id="2102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25">
    <w:p>
      <w:pPr>
        <w:pStyle w:val="FootnoteText"/>
      </w:pPr>
      <w:r>
        <w:rPr>
          <w:rStyle w:val="FootnoteReference"/>
        </w:rPr>
        <w:footnoteRef/>
      </w:r>
      <w:r>
        <w:t xml:space="preserve"> Cross-references: Ps 78:20; Isa 12:2; Isa 45:21; John 4:22; 1Tim 2:3; Titus 1:3-4; Titus 2:10; Titus 2:13; Titus 3:4; 2Pet 1:1.</w:t>
      </w:r>
    </w:p>
  </w:footnote>
  <w:footnote w:id="21026">
    <w:p>
      <w:pPr>
        <w:pStyle w:val="FootnoteText"/>
      </w:pPr>
      <w:r>
        <w:rPr>
          <w:rStyle w:val="FootnoteReference"/>
        </w:rPr>
        <w:footnoteRef/>
      </w:r>
      <w:r>
        <w:t xml:space="preserve"> Cross-references for "Revelation": Dan 2:28-29; Amos 3:7; Rom 16:25; Gal 1:12; Eph 3:3.</w:t>
      </w:r>
    </w:p>
  </w:footnote>
  <w:footnote w:id="21027">
    <w:p>
      <w:pPr>
        <w:pStyle w:val="FootnoteText"/>
      </w:pPr>
      <w:r>
        <w:rPr>
          <w:rStyle w:val="FootnoteReference"/>
        </w:rPr>
        <w:footnoteRef/>
      </w:r>
      <w:r>
        <w:t xml:space="preserve"> Name meaning: Jesus (Yeshua) — Yahweh saves. He will save His people from their sins.</w:t>
      </w:r>
    </w:p>
  </w:footnote>
  <w:footnote w:id="21028">
    <w:p>
      <w:pPr>
        <w:pStyle w:val="FootnoteText"/>
      </w:pPr>
      <w:r>
        <w:rPr>
          <w:rStyle w:val="FootnoteReference"/>
        </w:rPr>
        <w:footnoteRef/>
      </w:r>
      <w:r>
        <w:t xml:space="preserve"> Personal name: Christ. Personal-name meaning: Christ — anointed. Source form: Christ.</w:t>
      </w:r>
    </w:p>
  </w:footnote>
  <w:footnote w:id="21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030">
    <w:p>
      <w:pPr>
        <w:pStyle w:val="FootnoteText"/>
      </w:pPr>
      <w:r>
        <w:rPr>
          <w:rStyle w:val="FootnoteReference"/>
        </w:rPr>
        <w:footnoteRef/>
      </w:r>
      <w:r>
        <w:t xml:space="preserve"> Cross-references for "to show": Ps 25:14; John 15:15; Rev 22:6.</w:t>
      </w:r>
    </w:p>
  </w:footnote>
  <w:footnote w:id="2103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21032">
    <w:p>
      <w:pPr>
        <w:pStyle w:val="FootnoteText"/>
      </w:pPr>
      <w:r>
        <w:rPr>
          <w:rStyle w:val="FootnoteReference"/>
        </w:rPr>
        <w:footnoteRef/>
      </w:r>
      <w:r>
        <w:t xml:space="preserve"> Cross-references for "and he": Dan 8:16; Dan 9:21; Dan 9:23; Rev 22:6; Rev 22:16.</w:t>
      </w:r>
    </w:p>
  </w:footnote>
  <w:footnote w:id="21033">
    <w:p>
      <w:pPr>
        <w:pStyle w:val="FootnoteText"/>
      </w:pPr>
      <w:r>
        <w:rPr>
          <w:rStyle w:val="FootnoteReference"/>
        </w:rPr>
        <w:footnoteRef/>
      </w:r>
      <w:r>
        <w:t xml:space="preserve"> Name meaning: John (Yochanan) — Yahweh is gracious. Forerunner of Jesus; proclaimed God’s grace.</w:t>
      </w:r>
    </w:p>
  </w:footnote>
  <w:footnote w:id="21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0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037">
    <w:p>
      <w:pPr>
        <w:pStyle w:val="FootnoteText"/>
      </w:pPr>
      <w:r>
        <w:rPr>
          <w:rStyle w:val="FootnoteReference"/>
        </w:rPr>
        <w:footnoteRef/>
      </w:r>
      <w:r>
        <w:t xml:space="preserve"> Cross-references for "which God": John 3:32; John 8:26; John 12:49.</w:t>
      </w:r>
    </w:p>
  </w:footnote>
  <w:footnote w:id="21038">
    <w:p>
      <w:pPr>
        <w:pStyle w:val="FootnoteText"/>
      </w:pPr>
      <w:r>
        <w:rPr>
          <w:rStyle w:val="FootnoteReference"/>
        </w:rPr>
        <w:footnoteRef/>
      </w:r>
      <w:r>
        <w:t xml:space="preserve"> Cross-references for "which must": 2Pet 3:8; Rev 1:3; Rev 1:19; Rev 4:1; Rev 22:10.</w:t>
      </w:r>
    </w:p>
  </w:footnote>
  <w:footnote w:id="21039">
    <w:p>
      <w:pPr>
        <w:pStyle w:val="FootnoteText"/>
      </w:pPr>
      <w:r>
        <w:rPr>
          <w:rStyle w:val="FootnoteReference"/>
        </w:rPr>
        <w:footnoteRef/>
      </w:r>
      <w:r>
        <w:t xml:space="preserve"> Cross-references for "John": Rev 1:4; Rev 1:9; Rev 21:2.</w:t>
      </w:r>
    </w:p>
  </w:footnote>
  <w:footnote w:id="21040">
    <w:p>
      <w:pPr>
        <w:pStyle w:val="FootnoteText"/>
      </w:pPr>
      <w:r>
        <w:rPr>
          <w:rStyle w:val="FootnoteReference"/>
        </w:rPr>
        <w:footnoteRef/>
      </w:r>
      <w:r>
        <w:t xml:space="preserve"> Cross-references for "and of all": John 3:11; Acts 4:20; Acts 22:15; Acts 26:16; 1John 1:1; 1John 4:14; Rev 1:19.</w:t>
      </w:r>
    </w:p>
  </w:footnote>
  <w:footnote w:id="2104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42">
    <w:p>
      <w:pPr>
        <w:pStyle w:val="FootnoteText"/>
      </w:pPr>
      <w:r>
        <w:rPr>
          <w:rStyle w:val="FootnoteReference"/>
        </w:rPr>
        <w:footnoteRef/>
      </w:r>
      <w:r>
        <w:t xml:space="preserve"> Cross-references for "Blessed": Prov 8:34; Dan 12:12-13; Luke 11:28; Rev 22:7.</w:t>
      </w:r>
    </w:p>
  </w:footnote>
  <w:footnote w:id="21043">
    <w:p>
      <w:pPr>
        <w:pStyle w:val="FootnoteText"/>
      </w:pPr>
      <w:r>
        <w:rPr>
          <w:rStyle w:val="FootnoteReference"/>
        </w:rPr>
        <w:footnoteRef/>
      </w:r>
      <w:r>
        <w:t xml:space="preserve"> Cross-references: Rom 13:11; Jas 5:8-9; 1Pet 4:7; 2Pet 3:8; Rev 22:6; Rev 22:10; Rev 22:12; Rev 22:20.</w:t>
      </w:r>
    </w:p>
  </w:footnote>
  <w:footnote w:id="21044">
    <w:p>
      <w:pPr>
        <w:pStyle w:val="FootnoteText"/>
      </w:pPr>
      <w:r>
        <w:rPr>
          <w:rStyle w:val="FootnoteReference"/>
        </w:rPr>
        <w:footnoteRef/>
      </w:r>
      <w:r>
        <w:t xml:space="preserve"> Cross-references for "John": Rev 1:1.</w:t>
      </w:r>
    </w:p>
  </w:footnote>
  <w:footnote w:id="21045">
    <w:p>
      <w:pPr>
        <w:pStyle w:val="FootnoteText"/>
      </w:pPr>
      <w:r>
        <w:rPr>
          <w:rStyle w:val="FootnoteReference"/>
        </w:rPr>
        <w:footnoteRef/>
      </w:r>
      <w:r>
        <w:t xml:space="preserve"> Cross-references for "to the": Acts 19:10; 1Pet 1:1; Rev 1:11; Rev 1:20; Rev 2:1; Rev 2:8; Rev 2:12; Rev 2:18; Rev 3:1; Rev 3:7; Rev 3:14.</w:t>
      </w:r>
    </w:p>
  </w:footnote>
  <w:footnote w:id="21046">
    <w:p>
      <w:pPr>
        <w:pStyle w:val="FootnoteText"/>
      </w:pPr>
      <w:r>
        <w:rPr>
          <w:rStyle w:val="FootnoteReference"/>
        </w:rPr>
        <w:footnoteRef/>
      </w:r>
      <w:r>
        <w:t xml:space="preserve"> Place name: Asia. Place-name meaning: Asia — muddy; boggy. Source form: Asia. Greek form: ασιαν.</w:t>
      </w:r>
    </w:p>
  </w:footnote>
  <w:footnote w:id="21047">
    <w:p>
      <w:pPr>
        <w:pStyle w:val="FootnoteText"/>
      </w:pPr>
      <w:r>
        <w:rPr>
          <w:rStyle w:val="FootnoteReference"/>
        </w:rPr>
        <w:footnoteRef/>
      </w:r>
      <w:r>
        <w:t xml:space="preserve"> Cross-references for "Grace": Rom 1:7; 1Cor 1:3; 2Cor 1:2; 1Pet 1:2.</w:t>
      </w:r>
    </w:p>
  </w:footnote>
  <w:footnote w:id="21048">
    <w:p>
      <w:pPr>
        <w:pStyle w:val="FootnoteText"/>
      </w:pPr>
      <w:r>
        <w:rPr>
          <w:rStyle w:val="FootnoteReference"/>
        </w:rPr>
        <w:footnoteRef/>
      </w:r>
      <w:r>
        <w:t xml:space="preserve"> Cross-references for "from the": Zech 3:9; Zech 4:10; Zech 6:5; 1Cor 12:4-13; Rev 3:1; Rev 4:5; Rev 5:6.</w:t>
      </w:r>
    </w:p>
  </w:footnote>
  <w:footnote w:id="21049">
    <w:p>
      <w:pPr>
        <w:pStyle w:val="FootnoteText"/>
      </w:pPr>
      <w:r>
        <w:rPr>
          <w:rStyle w:val="FootnoteReference"/>
        </w:rPr>
        <w:footnoteRef/>
      </w:r>
      <w:r>
        <w:t xml:space="preserve"> Cross-references: Exod 3:14; Ps 90:2; Ps 102:25-27; Isa 41:4; Isa 57:15; Mic 5:2; John 1:1; Heb 1:10-13; Heb 13:8; Jas 1:17; Rev 1:8.</w:t>
      </w:r>
    </w:p>
  </w:footnote>
  <w:footnote w:id="21050">
    <w:p>
      <w:pPr>
        <w:pStyle w:val="FootnoteText"/>
      </w:pPr>
      <w:r>
        <w:rPr>
          <w:rStyle w:val="FootnoteReference"/>
        </w:rPr>
        <w:footnoteRef/>
      </w:r>
      <w:r>
        <w:t xml:space="preserve"> Cross-references for "who is": Ps 89:36-37; Isa 55:4; John 3:11; John 3:32; John 8:14-16; John 18:37; 1Tim 6:13; 1John 5:7-10; Rev 3:14.</w:t>
      </w:r>
    </w:p>
  </w:footnote>
  <w:footnote w:id="21051">
    <w:p>
      <w:pPr>
        <w:pStyle w:val="FootnoteText"/>
      </w:pPr>
      <w:r>
        <w:rPr>
          <w:rStyle w:val="FootnoteReference"/>
        </w:rPr>
        <w:footnoteRef/>
      </w:r>
      <w:r>
        <w:t xml:space="preserve"> Cross-references for "and the first": Acts 26:23; 1Cor 15:20-23; Col 1:18.</w:t>
      </w:r>
    </w:p>
  </w:footnote>
  <w:footnote w:id="2105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53">
    <w:p>
      <w:pPr>
        <w:pStyle w:val="FootnoteText"/>
      </w:pPr>
      <w:r>
        <w:rPr>
          <w:rStyle w:val="FootnoteReference"/>
        </w:rPr>
        <w:footnoteRef/>
      </w:r>
      <w:r>
        <w:t xml:space="preserve"> Cross-references for "washed": Zech 13:1; John 13:8-10; Acts 20:28; 1Cor 6:11; Heb 9:14; 1Pet 1:19; 1John 1:7; Rev 7:14.</w:t>
      </w:r>
    </w:p>
  </w:footnote>
  <w:footnote w:id="21054">
    <w:p>
      <w:pPr>
        <w:pStyle w:val="FootnoteText"/>
      </w:pPr>
      <w:r>
        <w:rPr>
          <w:rStyle w:val="FootnoteReference"/>
        </w:rPr>
        <w:footnoteRef/>
      </w:r>
      <w:r>
        <w:t xml:space="preserve"> Cross-references: Deut 7:8; Deut 23:5; John 13:1; John 13:34; John 15:9; Rom 8:37; Gal 2:20; Eph 2:4; Eph 5:2; Eph 5:25-27; 1John 4:10.</w:t>
      </w:r>
    </w:p>
  </w:footnote>
  <w:footnote w:id="21055">
    <w:p>
      <w:pPr>
        <w:pStyle w:val="FootnoteText"/>
      </w:pPr>
      <w:r>
        <w:rPr>
          <w:rStyle w:val="FootnoteReference"/>
        </w:rPr>
        <w:footnoteRef/>
      </w:r>
      <w:r>
        <w:t xml:space="preserve"> Cross-references for "made": Exod 19:6; Isa 61:6; Rom 12:1; 1Pet 2:5-9; Rev 5:10; Rev 20:6.</w:t>
      </w:r>
    </w:p>
  </w:footnote>
  <w:footnote w:id="2105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57">
    <w:p>
      <w:pPr>
        <w:pStyle w:val="FootnoteText"/>
      </w:pPr>
      <w:r>
        <w:rPr>
          <w:rStyle w:val="FootnoteReference"/>
        </w:rPr>
        <w:footnoteRef/>
      </w:r>
      <w:r>
        <w:t xml:space="preserve"> Cross-references for "and every": Num 24:17; Job 19:26-27; Job 33:26; 1Thess 1:10; 1John 3:2; Jude 1:14; Rev 22:4.</w:t>
      </w:r>
    </w:p>
  </w:footnote>
  <w:footnote w:id="21058">
    <w:p>
      <w:pPr>
        <w:pStyle w:val="FootnoteText"/>
      </w:pPr>
      <w:r>
        <w:rPr>
          <w:rStyle w:val="FootnoteReference"/>
        </w:rPr>
        <w:footnoteRef/>
      </w:r>
      <w:r>
        <w:t xml:space="preserve"> Cross-references for "and they": Ps 22:16; Zech 12:10; John 19:34; John 19:37; Heb 6:6; Heb 10:29.</w:t>
      </w:r>
    </w:p>
  </w:footnote>
  <w:footnote w:id="21059">
    <w:p>
      <w:pPr>
        <w:pStyle w:val="FootnoteText"/>
      </w:pPr>
      <w:r>
        <w:rPr>
          <w:rStyle w:val="FootnoteReference"/>
        </w:rPr>
        <w:footnoteRef/>
      </w:r>
      <w:r>
        <w:t xml:space="preserve"> Cross-references for "and all": Matt 24:30; Luke 23:28-30; Rev 6:15-17; Rev 18:15-19.</w:t>
      </w:r>
    </w:p>
  </w:footnote>
  <w:footnote w:id="21060">
    <w:p>
      <w:pPr>
        <w:pStyle w:val="FootnoteText"/>
      </w:pPr>
      <w:r>
        <w:rPr>
          <w:rStyle w:val="FootnoteReference"/>
        </w:rPr>
        <w:footnoteRef/>
      </w:r>
      <w:r>
        <w:t xml:space="preserve"> Cross-references for "Even So": Judg 5:31; Ps 68:1; Rev 18:20; Rev 19:1-3; Rev 22:20.</w:t>
      </w:r>
    </w:p>
  </w:footnote>
  <w:footnote w:id="2106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3">
    <w:p>
      <w:pPr>
        <w:pStyle w:val="FootnoteText"/>
      </w:pPr>
      <w:r>
        <w:rPr>
          <w:rStyle w:val="FootnoteReference"/>
        </w:rPr>
        <w:footnoteRef/>
      </w:r>
      <w:r>
        <w:t xml:space="preserve"> Cross-references for "Alpha": Isa 41:4; Isa 43:10; Isa 44:6; Isa 48:12; Rev 1:11; Rev 1:17; Rev 2:8; Rev 21:6; Rev 22:13.</w:t>
      </w:r>
    </w:p>
  </w:footnote>
  <w:footnote w:id="2106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1065">
    <w:p>
      <w:pPr>
        <w:pStyle w:val="FootnoteText"/>
      </w:pPr>
      <w:r>
        <w:rPr>
          <w:rStyle w:val="FootnoteReference"/>
        </w:rPr>
        <w:footnoteRef/>
      </w:r>
      <w:r>
        <w:t xml:space="preserve"> Cross-references for "which is": Rev 1:4.</w:t>
      </w:r>
    </w:p>
  </w:footnote>
  <w:footnote w:id="2106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6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68">
    <w:p>
      <w:pPr>
        <w:pStyle w:val="FootnoteText"/>
      </w:pPr>
      <w:r>
        <w:rPr>
          <w:rStyle w:val="FootnoteReference"/>
        </w:rPr>
        <w:footnoteRef/>
      </w:r>
      <w:r>
        <w:t xml:space="preserve"> Cross-references for "John": Rev 1:4.</w:t>
      </w:r>
    </w:p>
  </w:footnote>
  <w:footnote w:id="21069">
    <w:p>
      <w:pPr>
        <w:pStyle w:val="FootnoteText"/>
      </w:pPr>
      <w:r>
        <w:rPr>
          <w:rStyle w:val="FootnoteReference"/>
        </w:rPr>
        <w:footnoteRef/>
      </w:r>
      <w:r>
        <w:t xml:space="preserve"> Cross-references for "companion": John 16:33; Acts 14:22; Rom 8:17; 1Cor 4:9-13; Phil 1:7; Phil 4:14; 2Tim 1:8; 2Tim 2:3-12; Rev 2:9-10; Rev 7:14.</w:t>
      </w:r>
    </w:p>
  </w:footnote>
  <w:footnote w:id="21070">
    <w:p>
      <w:pPr>
        <w:pStyle w:val="FootnoteText"/>
      </w:pPr>
      <w:r>
        <w:rPr>
          <w:rStyle w:val="FootnoteReference"/>
        </w:rPr>
        <w:footnoteRef/>
      </w:r>
      <w:r>
        <w:t xml:space="preserve"> Cross-references for "in the": Rom 2:7-8; Rom 5:3-4; Rom 8:25; 2Thess 1:4-5; 2Thess 3:5; Heb 10:36; Jas 5:7-8; Rev 3:10; Rev 13:10; Rev 14:12.</w:t>
      </w:r>
    </w:p>
  </w:footnote>
  <w:footnote w:id="21071">
    <w:p>
      <w:pPr>
        <w:pStyle w:val="FootnoteText"/>
      </w:pPr>
      <w:r>
        <w:rPr>
          <w:rStyle w:val="FootnoteReference"/>
        </w:rPr>
        <w:footnoteRef/>
      </w:r>
      <w:r>
        <w:t xml:space="preserve"> Place name: Patmos. Place-name meaning: Patmos — mortal. Source form: Patmos. Greek form: πατμω.</w:t>
      </w:r>
    </w:p>
  </w:footnote>
  <w:footnote w:id="21072">
    <w:p>
      <w:pPr>
        <w:pStyle w:val="FootnoteText"/>
      </w:pPr>
      <w:r>
        <w:rPr>
          <w:rStyle w:val="FootnoteReference"/>
        </w:rPr>
        <w:footnoteRef/>
      </w:r>
      <w:r>
        <w:t xml:space="preserve"> Cross-references for "for the word": Rev 1:2; Rev 6:9; Rev 11:7; Rev 12:11; Rev 12:17; Rev 19:10.</w:t>
      </w:r>
    </w:p>
  </w:footnote>
  <w:footnote w:id="21073">
    <w:p>
      <w:pPr>
        <w:pStyle w:val="FootnoteText"/>
      </w:pPr>
      <w:r>
        <w:rPr>
          <w:rStyle w:val="FootnoteReference"/>
        </w:rPr>
        <w:footnoteRef/>
      </w:r>
      <w:r>
        <w:t xml:space="preserve"> Cross-references for "on the": John 20:19; John 20:26; Acts 20:7; 1Cor 16:2.</w:t>
      </w:r>
    </w:p>
  </w:footnote>
  <w:footnote w:id="21074">
    <w:p>
      <w:pPr>
        <w:pStyle w:val="FootnoteText"/>
      </w:pPr>
      <w:r>
        <w:rPr>
          <w:rStyle w:val="FootnoteReference"/>
        </w:rPr>
        <w:footnoteRef/>
      </w:r>
      <w:r>
        <w:t xml:space="preserve"> Cross-references: Matt 22:43; Acts 10:10-33; 2Cor 12:2-4; Rev 4:2; Rev 17:3; Rev 21:10.</w:t>
      </w:r>
    </w:p>
  </w:footnote>
  <w:footnote w:id="21075">
    <w:p>
      <w:pPr>
        <w:pStyle w:val="FootnoteText"/>
      </w:pPr>
      <w:r>
        <w:rPr>
          <w:rStyle w:val="FootnoteReference"/>
        </w:rPr>
        <w:footnoteRef/>
      </w:r>
      <w:r>
        <w:t xml:space="preserve"> Cross-references: Rev 4:1; Rev 10:3-8.</w:t>
      </w:r>
    </w:p>
  </w:footnote>
  <w:footnote w:id="21076">
    <w:p>
      <w:pPr>
        <w:pStyle w:val="FootnoteText"/>
      </w:pPr>
      <w:r>
        <w:rPr>
          <w:rStyle w:val="FootnoteReference"/>
        </w:rPr>
        <w:footnoteRef/>
      </w:r>
      <w:r>
        <w:t xml:space="preserve"> Cross-references for "I am": Rev 1:8; Rev 1:17.</w:t>
      </w:r>
    </w:p>
  </w:footnote>
  <w:footnote w:id="21077">
    <w:p>
      <w:pPr>
        <w:pStyle w:val="FootnoteText"/>
      </w:pPr>
      <w:r>
        <w:rPr>
          <w:rStyle w:val="FootnoteReference"/>
        </w:rPr>
        <w:footnoteRef/>
      </w:r>
      <w:r>
        <w:t xml:space="preserve"> Cross-references for "What": Deut 31:19; Isa 30:8; Jer 30:2; Hab 2:2; Rev 1:19; Rev 2:1; Rev 10:4; Rev 14:13; Rev 19:9; Rev 21:5.</w:t>
      </w:r>
    </w:p>
  </w:footnote>
  <w:footnote w:id="21078">
    <w:p>
      <w:pPr>
        <w:pStyle w:val="FootnoteText"/>
      </w:pPr>
      <w:r>
        <w:rPr>
          <w:rStyle w:val="FootnoteReference"/>
        </w:rPr>
        <w:footnoteRef/>
      </w:r>
      <w:r>
        <w:t xml:space="preserve"> Cross-references for "seven": Rev 1:4; Rev 2:1; Rev 2:8; Rev 2:12; Rev 2:18; Rev 3:1; Rev 3:7; Rev 3:14.</w:t>
      </w:r>
    </w:p>
  </w:footnote>
  <w:footnote w:id="21079">
    <w:p>
      <w:pPr>
        <w:pStyle w:val="FootnoteText"/>
      </w:pPr>
      <w:r>
        <w:rPr>
          <w:rStyle w:val="FootnoteReference"/>
        </w:rPr>
        <w:footnoteRef/>
      </w:r>
      <w:r>
        <w:t xml:space="preserve"> Place name: Ephesus. Place-name meaning: Ephesus — desirable. Source form: Ephesus. Greek form: εφεσον.</w:t>
      </w:r>
    </w:p>
  </w:footnote>
  <w:footnote w:id="21080">
    <w:p>
      <w:pPr>
        <w:pStyle w:val="FootnoteText"/>
      </w:pPr>
      <w:r>
        <w:rPr>
          <w:rStyle w:val="FootnoteReference"/>
        </w:rPr>
        <w:footnoteRef/>
      </w:r>
      <w:r>
        <w:t xml:space="preserve"> Place name: Smyrna. Place-name meaning: Smyrna — myrrh. Source form: Smyrna. Greek form: σμυρναν.</w:t>
      </w:r>
    </w:p>
  </w:footnote>
  <w:footnote w:id="2108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08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083">
    <w:p>
      <w:pPr>
        <w:pStyle w:val="FootnoteText"/>
      </w:pPr>
      <w:r>
        <w:rPr>
          <w:rStyle w:val="FootnoteReference"/>
        </w:rPr>
        <w:footnoteRef/>
      </w:r>
      <w:r>
        <w:t xml:space="preserve"> Place name: Sardis. Place-name meaning: Sardis — prince of joy. Source form: Sardis. Greek form: σαρδεις.</w:t>
      </w:r>
    </w:p>
  </w:footnote>
  <w:footnote w:id="2108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085">
    <w:p>
      <w:pPr>
        <w:pStyle w:val="FootnoteText"/>
      </w:pPr>
      <w:r>
        <w:rPr>
          <w:rStyle w:val="FootnoteReference"/>
        </w:rPr>
        <w:footnoteRef/>
      </w:r>
      <w:r>
        <w:t xml:space="preserve"> Place name: Laodicea. Place-name meaning: Laodicea — just people. Source form: Laodicea. Greek form: λαοδικεια.</w:t>
      </w:r>
    </w:p>
  </w:footnote>
  <w:footnote w:id="21086">
    <w:p>
      <w:pPr>
        <w:pStyle w:val="FootnoteText"/>
      </w:pPr>
      <w:r>
        <w:rPr>
          <w:rStyle w:val="FootnoteReference"/>
        </w:rPr>
        <w:footnoteRef/>
      </w:r>
      <w:r>
        <w:t xml:space="preserve"> Cross-references for "Ephesus": Acts 18:19-21; Acts 18:24; Acts 19:1-41; Acts 20:17; 1Cor 15:32; 1Cor 16:8; Eph 1:1; 1Tim 1:3.</w:t>
      </w:r>
    </w:p>
  </w:footnote>
  <w:footnote w:id="21087">
    <w:p>
      <w:pPr>
        <w:pStyle w:val="FootnoteText"/>
      </w:pPr>
      <w:r>
        <w:rPr>
          <w:rStyle w:val="FootnoteReference"/>
        </w:rPr>
        <w:footnoteRef/>
      </w:r>
      <w:r>
        <w:t xml:space="preserve"> Cross-references for "Laodicea": Col 4:15-16.</w:t>
      </w:r>
    </w:p>
  </w:footnote>
  <w:footnote w:id="21088">
    <w:p>
      <w:pPr>
        <w:pStyle w:val="FootnoteText"/>
      </w:pPr>
      <w:r>
        <w:rPr>
          <w:rStyle w:val="FootnoteReference"/>
        </w:rPr>
        <w:footnoteRef/>
      </w:r>
      <w:r>
        <w:t xml:space="preserve"> Cross-references for "I saw": Exod 25:37; Zech 4:2; Rev 1:13; Rev 1:20; Rev 2:1.</w:t>
      </w:r>
    </w:p>
  </w:footnote>
  <w:footnote w:id="21089">
    <w:p>
      <w:pPr>
        <w:pStyle w:val="FootnoteText"/>
      </w:pPr>
      <w:r>
        <w:rPr>
          <w:rStyle w:val="FootnoteReference"/>
        </w:rPr>
        <w:footnoteRef/>
      </w:r>
      <w:r>
        <w:t xml:space="preserve"> Cross-references: Ezek 43:5-6; Mic 6:9.</w:t>
      </w:r>
    </w:p>
  </w:footnote>
  <w:footnote w:id="21090">
    <w:p>
      <w:pPr>
        <w:pStyle w:val="FootnoteText"/>
      </w:pPr>
      <w:r>
        <w:rPr>
          <w:rStyle w:val="FootnoteReference"/>
        </w:rPr>
        <w:footnoteRef/>
      </w:r>
      <w:r>
        <w:t xml:space="preserve"> Cross-references for "like": Ezek 1:26-28; Dan 7:9; Dan 7:13; Dan 10:5-6; Dan 10:16; Phil 2:7-8; Heb 2:14-17; Heb 4:15; Rev 14:14.</w:t>
      </w:r>
    </w:p>
  </w:footnote>
  <w:footnote w:id="21091">
    <w:p>
      <w:pPr>
        <w:pStyle w:val="FootnoteText"/>
      </w:pPr>
      <w:r>
        <w:rPr>
          <w:rStyle w:val="FootnoteReference"/>
        </w:rPr>
        <w:footnoteRef/>
      </w:r>
      <w:r>
        <w:t xml:space="preserve"> Cross-references for "clothed": Dan 10:5.</w:t>
      </w:r>
    </w:p>
  </w:footnote>
  <w:footnote w:id="21092">
    <w:p>
      <w:pPr>
        <w:pStyle w:val="FootnoteText"/>
      </w:pPr>
      <w:r>
        <w:rPr>
          <w:rStyle w:val="FootnoteReference"/>
        </w:rPr>
        <w:footnoteRef/>
      </w:r>
      <w:r>
        <w:t xml:space="preserve"> Cross-references for "and girt": Exod 28:6-8; Exod 39:5; Lev 8:7; Isa 11:5; Rev 15:6.</w:t>
      </w:r>
    </w:p>
  </w:footnote>
  <w:footnote w:id="21093">
    <w:p>
      <w:pPr>
        <w:pStyle w:val="FootnoteText"/>
      </w:pPr>
      <w:r>
        <w:rPr>
          <w:rStyle w:val="FootnoteReference"/>
        </w:rPr>
        <w:footnoteRef/>
      </w:r>
      <w:r>
        <w:t xml:space="preserve"> Cross-references for "and his hairs": Dan 7:9; Matt 28:3.</w:t>
      </w:r>
    </w:p>
  </w:footnote>
  <w:footnote w:id="21094">
    <w:p>
      <w:pPr>
        <w:pStyle w:val="FootnoteText"/>
      </w:pPr>
      <w:r>
        <w:rPr>
          <w:rStyle w:val="FootnoteReference"/>
        </w:rPr>
        <w:footnoteRef/>
      </w:r>
      <w:r>
        <w:t xml:space="preserve"> Cross-references for "and his eyes": Dan 10:6; Rev 2:18; Rev 19:12.</w:t>
      </w:r>
    </w:p>
  </w:footnote>
  <w:footnote w:id="21095">
    <w:p>
      <w:pPr>
        <w:pStyle w:val="FootnoteText"/>
      </w:pPr>
      <w:r>
        <w:rPr>
          <w:rStyle w:val="FootnoteReference"/>
        </w:rPr>
        <w:footnoteRef/>
      </w:r>
      <w:r>
        <w:t xml:space="preserve"> Cross-references for "his feet": Ezek 1:7; Ezek 40:3; Dan 10:6; Rev 2:18.</w:t>
      </w:r>
    </w:p>
  </w:footnote>
  <w:footnote w:id="21096">
    <w:p>
      <w:pPr>
        <w:pStyle w:val="FootnoteText"/>
      </w:pPr>
      <w:r>
        <w:rPr>
          <w:rStyle w:val="FootnoteReference"/>
        </w:rPr>
        <w:footnoteRef/>
      </w:r>
      <w:r>
        <w:t xml:space="preserve"> Cross-references for "his voice": Ps 93:4; Isa 17:13; Ezek 43:2; Rev 14:2; Rev 19:6.</w:t>
      </w:r>
    </w:p>
  </w:footnote>
  <w:footnote w:id="21097">
    <w:p>
      <w:pPr>
        <w:pStyle w:val="FootnoteText"/>
      </w:pPr>
      <w:r>
        <w:rPr>
          <w:rStyle w:val="FootnoteReference"/>
        </w:rPr>
        <w:footnoteRef/>
      </w:r>
      <w:r>
        <w:t xml:space="preserve"> Cross-references for "he had": Job 38:7; Dan 8:10; Dan 12:3; Rev 1:20; Rev 2:1; Rev 3:1; Rev 12:1.</w:t>
      </w:r>
    </w:p>
  </w:footnote>
  <w:footnote w:id="21098">
    <w:p>
      <w:pPr>
        <w:pStyle w:val="FootnoteText"/>
      </w:pPr>
      <w:r>
        <w:rPr>
          <w:rStyle w:val="FootnoteReference"/>
        </w:rPr>
        <w:footnoteRef/>
      </w:r>
      <w:r>
        <w:t xml:space="preserve"> Cross-references for "and his": Isa 24:23; Isa 60:19-20; Mal 4:2; Acts 26:13; Rev 10:1.</w:t>
      </w:r>
    </w:p>
  </w:footnote>
  <w:footnote w:id="21099">
    <w:p>
      <w:pPr>
        <w:pStyle w:val="FootnoteText"/>
      </w:pPr>
      <w:r>
        <w:rPr>
          <w:rStyle w:val="FootnoteReference"/>
        </w:rPr>
        <w:footnoteRef/>
      </w:r>
      <w:r>
        <w:t xml:space="preserve"> Cross-references: Isa 11:4; Isa 49:2; Eph 6:17; Heb 4:12; Rev 2:12; Rev 2:16; Rev 19:15; Rev 19:21.</w:t>
      </w:r>
    </w:p>
  </w:footnote>
  <w:footnote w:id="21100">
    <w:p>
      <w:pPr>
        <w:pStyle w:val="FootnoteText"/>
      </w:pPr>
      <w:r>
        <w:rPr>
          <w:rStyle w:val="FootnoteReference"/>
        </w:rPr>
        <w:footnoteRef/>
      </w:r>
      <w:r>
        <w:t xml:space="preserve"> Cross-references for "I fell": Ezek 1:28; Dan 8:18; Dan 10:8-9; Dan 10:17-19; Hab 3:16; Matt 17:2-6; John 13:23; John 21:20.</w:t>
      </w:r>
    </w:p>
  </w:footnote>
  <w:footnote w:id="21101">
    <w:p>
      <w:pPr>
        <w:pStyle w:val="FootnoteText"/>
      </w:pPr>
      <w:r>
        <w:rPr>
          <w:rStyle w:val="FootnoteReference"/>
        </w:rPr>
        <w:footnoteRef/>
      </w:r>
      <w:r>
        <w:t xml:space="preserve"> Cross-references for "And he": Dan 8:18; Dan 10:10.</w:t>
      </w:r>
    </w:p>
  </w:footnote>
  <w:footnote w:id="21102">
    <w:p>
      <w:pPr>
        <w:pStyle w:val="FootnoteText"/>
      </w:pPr>
      <w:r>
        <w:rPr>
          <w:rStyle w:val="FootnoteReference"/>
        </w:rPr>
        <w:footnoteRef/>
      </w:r>
      <w:r>
        <w:t xml:space="preserve"> Cross-references for "I am": Isa 41:4; Isa 44:6; Isa 48:12; Rev 1:8; Rev 1:11; Rev 2:8; Rev 22:13.</w:t>
      </w:r>
    </w:p>
  </w:footnote>
  <w:footnote w:id="21103">
    <w:p>
      <w:pPr>
        <w:pStyle w:val="FootnoteText"/>
      </w:pPr>
      <w:r>
        <w:rPr>
          <w:rStyle w:val="FootnoteReference"/>
        </w:rPr>
        <w:footnoteRef/>
      </w:r>
      <w:r>
        <w:t xml:space="preserve"> Cross-references for "Fear not": Gen 15:1; Exod 14:13; Exod 20:20; Isa 41:10; Dan 10:12; Matt 28:4; Mark 16:5-6; Luke 24:37-39.</w:t>
      </w:r>
    </w:p>
  </w:footnote>
  <w:footnote w:id="21104">
    <w:p>
      <w:pPr>
        <w:pStyle w:val="FootnoteText"/>
      </w:pPr>
      <w:r>
        <w:rPr>
          <w:rStyle w:val="FootnoteReference"/>
        </w:rPr>
        <w:footnoteRef/>
      </w:r>
      <w:r>
        <w:t xml:space="preserve"> Cross-references for "I am alive": Heb 7:16; Heb 7:25; Rev 4:9; Rev 5:14.</w:t>
      </w:r>
    </w:p>
  </w:footnote>
  <w:footnote w:id="21105">
    <w:p>
      <w:pPr>
        <w:pStyle w:val="FootnoteText"/>
      </w:pPr>
      <w:r>
        <w:rPr>
          <w:rStyle w:val="FootnoteReference"/>
        </w:rPr>
        <w:footnoteRef/>
      </w:r>
      <w:r>
        <w:t xml:space="preserve"> Cross-references for "the keys": Ps 68:20; Isa 22:22; Matt 16:19; Rev 3:7; Rev 9:1; Rev 20:1-2; Rev 20:14.</w:t>
      </w:r>
    </w:p>
  </w:footnote>
  <w:footnote w:id="21106">
    <w:p>
      <w:pPr>
        <w:pStyle w:val="FootnoteText"/>
      </w:pPr>
      <w:r>
        <w:rPr>
          <w:rStyle w:val="FootnoteReference"/>
        </w:rPr>
        <w:footnoteRef/>
      </w:r>
      <w:r>
        <w:t xml:space="preserve"> Cross-references for "that liveth": Job 19:25; Ps 18:46; John 14:19; Rom 6:9; 2Cor 13:4; Gal 2:20; Col 3:3; Heb 7:25.</w:t>
      </w:r>
    </w:p>
  </w:footnote>
  <w:footnote w:id="21107">
    <w:p>
      <w:pPr>
        <w:pStyle w:val="FootnoteText"/>
      </w:pPr>
      <w:r>
        <w:rPr>
          <w:rStyle w:val="FootnoteReference"/>
        </w:rPr>
        <w:footnoteRef/>
      </w:r>
      <w:r>
        <w:t xml:space="preserve"> Cross-references: Rom 14:8-9; 2Cor 5:14-15; Heb 1:3; Heb 12:2.</w:t>
      </w:r>
    </w:p>
  </w:footnote>
  <w:footnote w:id="21108">
    <w:p>
      <w:pPr>
        <w:pStyle w:val="FootnoteText"/>
      </w:pPr>
      <w:r>
        <w:rPr>
          <w:rStyle w:val="FootnoteReference"/>
        </w:rPr>
        <w:footnoteRef/>
      </w:r>
      <w:r>
        <w:t xml:space="preserve"> Cross-references for "the things": Rev 1:11; Rev 1:12-20.</w:t>
      </w:r>
    </w:p>
  </w:footnote>
  <w:footnote w:id="21109">
    <w:p>
      <w:pPr>
        <w:pStyle w:val="FootnoteText"/>
      </w:pPr>
      <w:r>
        <w:rPr>
          <w:rStyle w:val="FootnoteReference"/>
        </w:rPr>
        <w:footnoteRef/>
      </w:r>
      <w:r>
        <w:t xml:space="preserve"> Cross-references for "mystery": Matt 13:11; Luke 8:10.</w:t>
      </w:r>
    </w:p>
  </w:footnote>
  <w:footnote w:id="21110">
    <w:p>
      <w:pPr>
        <w:pStyle w:val="FootnoteText"/>
      </w:pPr>
      <w:r>
        <w:rPr>
          <w:rStyle w:val="FootnoteReference"/>
        </w:rPr>
        <w:footnoteRef/>
      </w:r>
      <w:r>
        <w:t xml:space="preserve"> Cross-references for "the seven stars": Rev 1:13; Rev 1:16.</w:t>
      </w:r>
    </w:p>
  </w:footnote>
  <w:footnote w:id="21111">
    <w:p>
      <w:pPr>
        <w:pStyle w:val="FootnoteText"/>
      </w:pPr>
      <w:r>
        <w:rPr>
          <w:rStyle w:val="FootnoteReference"/>
        </w:rPr>
        <w:footnoteRef/>
      </w:r>
      <w:r>
        <w:t xml:space="preserve"> Cross-references for "the seven golden": Rev 1:12.</w:t>
      </w:r>
    </w:p>
  </w:footnote>
  <w:footnote w:id="21112">
    <w:p>
      <w:pPr>
        <w:pStyle w:val="FootnoteText"/>
      </w:pPr>
      <w:r>
        <w:rPr>
          <w:rStyle w:val="FootnoteReference"/>
        </w:rPr>
        <w:footnoteRef/>
      </w:r>
      <w:r>
        <w:t xml:space="preserve"> Cross-references for "The seven stars": Mal 2:7; Rev 2:1; Rev 2:8; Rev 2:12; Rev 2:18; Rev 3:1; Rev 3:7; Rev 3:14.</w:t>
      </w:r>
    </w:p>
  </w:footnote>
  <w:footnote w:id="21113">
    <w:p>
      <w:pPr>
        <w:pStyle w:val="FootnoteText"/>
      </w:pPr>
      <w:r>
        <w:rPr>
          <w:rStyle w:val="FootnoteReference"/>
        </w:rPr>
        <w:footnoteRef/>
      </w:r>
      <w:r>
        <w:t xml:space="preserve"> Cross-references for "and the": Zech 4:2; Matt 5:15-16; Phil 2:15-16; 1Tim 3:14-16.</w:t>
      </w:r>
    </w:p>
  </w:footnote>
  <w:footnote w:id="21114">
    <w:p>
      <w:pPr>
        <w:pStyle w:val="FootnoteText"/>
      </w:pPr>
      <w:r>
        <w:rPr>
          <w:rStyle w:val="FootnoteReference"/>
        </w:rPr>
        <w:footnoteRef/>
      </w:r>
      <w:r>
        <w:t xml:space="preserve"> Cross-references for "the angel": Rev 2:8; Rev 2:12; Rev 2:18; Rev 3:1; Rev 3:7; Rev 3:14.</w:t>
      </w:r>
    </w:p>
  </w:footnote>
  <w:footnote w:id="21115">
    <w:p>
      <w:pPr>
        <w:pStyle w:val="FootnoteText"/>
      </w:pPr>
      <w:r>
        <w:rPr>
          <w:rStyle w:val="FootnoteReference"/>
        </w:rPr>
        <w:footnoteRef/>
      </w:r>
      <w:r>
        <w:t xml:space="preserve"> Place name: Ephesus. Place-name meaning: Ephesus — desirable. Source form: Ephesus. Greek form: εφεσον.</w:t>
      </w:r>
    </w:p>
  </w:footnote>
  <w:footnote w:id="21116">
    <w:p>
      <w:pPr>
        <w:pStyle w:val="FootnoteText"/>
      </w:pPr>
      <w:r>
        <w:rPr>
          <w:rStyle w:val="FootnoteReference"/>
        </w:rPr>
        <w:footnoteRef/>
      </w:r>
      <w:r>
        <w:t xml:space="preserve"> Cross-references for "church": Rev 1:11.</w:t>
      </w:r>
    </w:p>
  </w:footnote>
  <w:footnote w:id="21117">
    <w:p>
      <w:pPr>
        <w:pStyle w:val="FootnoteText"/>
      </w:pPr>
      <w:r>
        <w:rPr>
          <w:rStyle w:val="FootnoteReference"/>
        </w:rPr>
        <w:footnoteRef/>
      </w:r>
      <w:r>
        <w:t xml:space="preserve"> Cross-references for "holdeth": John 5:35; Rev 1:16; Rev 1:20; Rev 8:10-12; Rev 12:1.</w:t>
      </w:r>
    </w:p>
  </w:footnote>
  <w:footnote w:id="21118">
    <w:p>
      <w:pPr>
        <w:pStyle w:val="FootnoteText"/>
      </w:pPr>
      <w:r>
        <w:rPr>
          <w:rStyle w:val="FootnoteReference"/>
        </w:rPr>
        <w:footnoteRef/>
      </w:r>
      <w:r>
        <w:t xml:space="preserve"> Cross-references for "walketh": Ezek 28:13-14; Matt 18:20; Matt 28:20; Rev 1:12-13.</w:t>
      </w:r>
    </w:p>
  </w:footnote>
  <w:footnote w:id="21119">
    <w:p>
      <w:pPr>
        <w:pStyle w:val="FootnoteText"/>
      </w:pPr>
      <w:r>
        <w:rPr>
          <w:rStyle w:val="FootnoteReference"/>
        </w:rPr>
        <w:footnoteRef/>
      </w:r>
      <w:r>
        <w:t xml:space="preserve"> Cross-references for "know": Ps 1:6; Matt 7:23; 1Thess 1:3; 2Tim 2:19; Heb 6:10; Rev 2:9; Rev 2:13; Rev 2:19; Rev 3:1; Rev 3:8; Rev 3:15.</w:t>
      </w:r>
    </w:p>
  </w:footnote>
  <w:footnote w:id="21120">
    <w:p>
      <w:pPr>
        <w:pStyle w:val="FootnoteText"/>
      </w:pPr>
      <w:r>
        <w:rPr>
          <w:rStyle w:val="FootnoteReference"/>
        </w:rPr>
        <w:footnoteRef/>
      </w:r>
      <w:r>
        <w:t xml:space="preserve"> Cross-references: Gal 1:7; Eph 4:14; 1Thess 5:21; 2Pet 2:1-3; 1John 4:1; Rev 2:6; Rev 2:14-15; Rev 2:20-21.</w:t>
      </w:r>
    </w:p>
  </w:footnote>
  <w:footnote w:id="21121">
    <w:p>
      <w:pPr>
        <w:pStyle w:val="FootnoteText"/>
      </w:pPr>
      <w:r>
        <w:rPr>
          <w:rStyle w:val="FootnoteReference"/>
        </w:rPr>
        <w:footnoteRef/>
      </w:r>
      <w:r>
        <w:t xml:space="preserve"> Cross-references for "thou hast": 2Cor 11:13-15; 1John 2:21-22; 1John 4:1.</w:t>
      </w:r>
    </w:p>
  </w:footnote>
  <w:footnote w:id="21122">
    <w:p>
      <w:pPr>
        <w:pStyle w:val="FootnoteText"/>
      </w:pPr>
      <w:r>
        <w:rPr>
          <w:rStyle w:val="FootnoteReference"/>
        </w:rPr>
        <w:footnoteRef/>
      </w:r>
      <w:r>
        <w:t xml:space="preserve"> Cross-references for "hast borne": Ps 69:7; Mic 7:9; Mark 15:21; Luke 14:27; 1Cor 13:7; Gal 6:2; Heb 13:13.</w:t>
      </w:r>
    </w:p>
  </w:footnote>
  <w:footnote w:id="2112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2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25">
    <w:p>
      <w:pPr>
        <w:pStyle w:val="FootnoteText"/>
      </w:pPr>
      <w:r>
        <w:rPr>
          <w:rStyle w:val="FootnoteReference"/>
        </w:rPr>
        <w:footnoteRef/>
      </w:r>
      <w:r>
        <w:t xml:space="preserve"> Cross-references for "hast not": Luke 18:1; 2Cor 4:1; 2Cor 4:16; Gal 6:9; 2Thess 3:13; Heb 12:3-5.</w:t>
      </w:r>
    </w:p>
  </w:footnote>
  <w:footnote w:id="21126">
    <w:p>
      <w:pPr>
        <w:pStyle w:val="FootnoteText"/>
      </w:pPr>
      <w:r>
        <w:rPr>
          <w:rStyle w:val="FootnoteReference"/>
        </w:rPr>
        <w:footnoteRef/>
      </w:r>
      <w:r>
        <w:t xml:space="preserve"> Cross-references for "I have": Rev 2:14; Rev 2:20.</w:t>
      </w:r>
    </w:p>
  </w:footnote>
  <w:footnote w:id="21127">
    <w:p>
      <w:pPr>
        <w:pStyle w:val="FootnoteText"/>
      </w:pPr>
      <w:r>
        <w:rPr>
          <w:rStyle w:val="FootnoteReference"/>
        </w:rPr>
        <w:footnoteRef/>
      </w:r>
      <w:r>
        <w:t xml:space="preserve"> Cross-references for "because": Jer 2:2-5; Matt 24:12-13; Phil 1:9; Phil 3:13-16; 1Thess 4:9-10; 2Thess 1:3; Heb 6:10-11; Rev 3:14-17.</w:t>
      </w:r>
    </w:p>
  </w:footnote>
  <w:footnote w:id="21128">
    <w:p>
      <w:pPr>
        <w:pStyle w:val="FootnoteText"/>
      </w:pPr>
      <w:r>
        <w:rPr>
          <w:rStyle w:val="FootnoteReference"/>
        </w:rPr>
        <w:footnoteRef/>
      </w:r>
      <w:r>
        <w:t xml:space="preserve"> Cross-references for "Remember": Ezek 16:61-63; Ezek 20:43; Ezek 36:31; 2Pet 1:12-13; Rev 3:3; Rev 3:19.</w:t>
      </w:r>
    </w:p>
  </w:footnote>
  <w:footnote w:id="21129">
    <w:p>
      <w:pPr>
        <w:pStyle w:val="FootnoteText"/>
      </w:pPr>
      <w:r>
        <w:rPr>
          <w:rStyle w:val="FootnoteReference"/>
        </w:rPr>
        <w:footnoteRef/>
      </w:r>
      <w:r>
        <w:t xml:space="preserve"> Cross-references for "and repent": Acts 17:30-31; Rev 2:16; Rev 2:21-22; Rev 3:3; Rev 3:19; Rev 9:20-21; Rev 16:9.</w:t>
      </w:r>
    </w:p>
  </w:footnote>
  <w:footnote w:id="21130">
    <w:p>
      <w:pPr>
        <w:pStyle w:val="FootnoteText"/>
      </w:pPr>
      <w:r>
        <w:rPr>
          <w:rStyle w:val="FootnoteReference"/>
        </w:rPr>
        <w:footnoteRef/>
      </w:r>
      <w:r>
        <w:t xml:space="preserve"> Cross-references for "and do": Isa 1:26; Jer 2:2-3; Hos 9:10; Mal 3:4; Mal 4:6; Luke 1:17; Rev 2:19; Rev 3:2-3.</w:t>
      </w:r>
    </w:p>
  </w:footnote>
  <w:footnote w:id="21131">
    <w:p>
      <w:pPr>
        <w:pStyle w:val="FootnoteText"/>
      </w:pPr>
      <w:r>
        <w:rPr>
          <w:rStyle w:val="FootnoteReference"/>
        </w:rPr>
        <w:footnoteRef/>
      </w:r>
      <w:r>
        <w:t xml:space="preserve"> Cross-references for "else": Matt 21:41-43; Matt 24:48-51; Mark 12:9; Luke 12:45-46; Luke 20:16; Rev 2:16; Rev 3:3.</w:t>
      </w:r>
    </w:p>
  </w:footnote>
  <w:footnote w:id="21132">
    <w:p>
      <w:pPr>
        <w:pStyle w:val="FootnoteText"/>
      </w:pPr>
      <w:r>
        <w:rPr>
          <w:rStyle w:val="FootnoteReference"/>
        </w:rPr>
        <w:footnoteRef/>
      </w:r>
      <w:r>
        <w:t xml:space="preserve"> Cross-references for "thou art": Isa 14:12; Hos 14:1; Gal 5:4; Jude 1:24.</w:t>
      </w:r>
    </w:p>
  </w:footnote>
  <w:footnote w:id="21133">
    <w:p>
      <w:pPr>
        <w:pStyle w:val="FootnoteText"/>
      </w:pPr>
      <w:r>
        <w:rPr>
          <w:rStyle w:val="FootnoteReference"/>
        </w:rPr>
        <w:footnoteRef/>
      </w:r>
      <w:r>
        <w:t xml:space="preserve"> Cross-references for "that": 2Chr 19:2; Ps 26:5; Ps 101:3; Ps 139:21-22; 2John 1:9-10; Rev 2:14-15.</w:t>
      </w:r>
    </w:p>
  </w:footnote>
  <w:footnote w:id="2113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21135">
    <w:p>
      <w:pPr>
        <w:pStyle w:val="FootnoteText"/>
      </w:pPr>
      <w:r>
        <w:rPr>
          <w:rStyle w:val="FootnoteReference"/>
        </w:rPr>
        <w:footnoteRef/>
      </w:r>
      <w:r>
        <w:t xml:space="preserve"> Cross-references for "let him": 1Cor 2:10; 1Cor 12:4-12; Rev 14:13; Rev 22:17.</w:t>
      </w:r>
    </w:p>
  </w:footnote>
  <w:footnote w:id="21136">
    <w:p>
      <w:pPr>
        <w:pStyle w:val="FootnoteText"/>
      </w:pPr>
      <w:r>
        <w:rPr>
          <w:rStyle w:val="FootnoteReference"/>
        </w:rPr>
        <w:footnoteRef/>
      </w:r>
      <w:r>
        <w:t xml:space="preserve"> Cross-references for "To him": John 16:33; 1John 5:4-5; Rev 2:11; Rev 2:17; Rev 2:26-28; Rev 3:5; Rev 3:12; Rev 3:21; Rev 12:10-11; Rev 15:2; Rev 21:7.</w:t>
      </w:r>
    </w:p>
  </w:footnote>
  <w:footnote w:id="21137">
    <w:p>
      <w:pPr>
        <w:pStyle w:val="FootnoteText"/>
      </w:pPr>
      <w:r>
        <w:rPr>
          <w:rStyle w:val="FootnoteReference"/>
        </w:rPr>
        <w:footnoteRef/>
      </w:r>
      <w:r>
        <w:t xml:space="preserve"> Cross-references for "the tree": Gen 2:9; Gen 3:22-24; Prov 3:18; Prov 11:30; Prov 13:12; Prov 15:4; Rev 22:2; Rev 22:14.</w:t>
      </w:r>
    </w:p>
  </w:footnote>
  <w:footnote w:id="21138">
    <w:p>
      <w:pPr>
        <w:pStyle w:val="FootnoteText"/>
      </w:pPr>
      <w:r>
        <w:rPr>
          <w:rStyle w:val="FootnoteReference"/>
        </w:rPr>
        <w:footnoteRef/>
      </w:r>
      <w:r>
        <w:t xml:space="preserve"> Cross-references for "the paradise": Luke 23:43; 2Cor 12:4.</w:t>
      </w:r>
    </w:p>
  </w:footnote>
  <w:footnote w:id="21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42">
    <w:p>
      <w:pPr>
        <w:pStyle w:val="FootnoteText"/>
      </w:pPr>
      <w:r>
        <w:rPr>
          <w:rStyle w:val="FootnoteReference"/>
        </w:rPr>
        <w:footnoteRef/>
      </w:r>
      <w:r>
        <w:t xml:space="preserve"> Cross-references for "that hath": Matt 11:15; Matt 13:9; Matt 13:43; Mark 7:16; Rev 2:11; Rev 2:17; Rev 2:29; Rev 3:6; Rev 3:13; Rev 3:22; Rev 13:9.</w:t>
      </w:r>
    </w:p>
  </w:footnote>
  <w:footnote w:id="21143">
    <w:p>
      <w:pPr>
        <w:pStyle w:val="FootnoteText"/>
      </w:pPr>
      <w:r>
        <w:rPr>
          <w:rStyle w:val="FootnoteReference"/>
        </w:rPr>
        <w:footnoteRef/>
      </w:r>
      <w:r>
        <w:t xml:space="preserve"> Cross-references for "the angel": Rev 2:1.</w:t>
      </w:r>
    </w:p>
  </w:footnote>
  <w:footnote w:id="21144">
    <w:p>
      <w:pPr>
        <w:pStyle w:val="FootnoteText"/>
      </w:pPr>
      <w:r>
        <w:rPr>
          <w:rStyle w:val="FootnoteReference"/>
        </w:rPr>
        <w:footnoteRef/>
      </w:r>
      <w:r>
        <w:t xml:space="preserve"> Place name: Smyrna. Place-name meaning: Smyrna — myrrh. Source form: Smyrna. Greek form: σμυρναν.</w:t>
      </w:r>
    </w:p>
  </w:footnote>
  <w:footnote w:id="21145">
    <w:p>
      <w:pPr>
        <w:pStyle w:val="FootnoteText"/>
      </w:pPr>
      <w:r>
        <w:rPr>
          <w:rStyle w:val="FootnoteReference"/>
        </w:rPr>
        <w:footnoteRef/>
      </w:r>
      <w:r>
        <w:t xml:space="preserve"> Cross-references for "the first": Rev 1:8; Rev 1:11; Rev 1:17-18.</w:t>
      </w:r>
    </w:p>
  </w:footnote>
  <w:footnote w:id="21146">
    <w:p>
      <w:pPr>
        <w:pStyle w:val="FootnoteText"/>
      </w:pPr>
      <w:r>
        <w:rPr>
          <w:rStyle w:val="FootnoteReference"/>
        </w:rPr>
        <w:footnoteRef/>
      </w:r>
      <w:r>
        <w:t xml:space="preserve"> Cross-references for "know": Rev 2:2.</w:t>
      </w:r>
    </w:p>
  </w:footnote>
  <w:footnote w:id="21147">
    <w:p>
      <w:pPr>
        <w:pStyle w:val="FootnoteText"/>
      </w:pPr>
      <w:r>
        <w:rPr>
          <w:rStyle w:val="FootnoteReference"/>
        </w:rPr>
        <w:footnoteRef/>
      </w:r>
      <w:r>
        <w:t xml:space="preserve"> Cross-references for "tribulation": John 16:33; Acts 14:22; Rom 5:3; Rom 8:35; Rom 12:12; 1Thess 3:4; 2Thess 1:6-7; Rev 7:14.</w:t>
      </w:r>
    </w:p>
  </w:footnote>
  <w:footnote w:id="21148">
    <w:p>
      <w:pPr>
        <w:pStyle w:val="FootnoteText"/>
      </w:pPr>
      <w:r>
        <w:rPr>
          <w:rStyle w:val="FootnoteReference"/>
        </w:rPr>
        <w:footnoteRef/>
      </w:r>
      <w:r>
        <w:t xml:space="preserve"> Cross-references for "poverty": Luke 4:18; Luke 6:20; 2Cor 8:2; 2Cor 8:9; Jas 2:5-6.</w:t>
      </w:r>
    </w:p>
  </w:footnote>
  <w:footnote w:id="21149">
    <w:p>
      <w:pPr>
        <w:pStyle w:val="FootnoteText"/>
      </w:pPr>
      <w:r>
        <w:rPr>
          <w:rStyle w:val="FootnoteReference"/>
        </w:rPr>
        <w:footnoteRef/>
      </w:r>
      <w:r>
        <w:t xml:space="preserve"> Cross-references for "the blasphemy": Luke 22:65; Acts 26:11; 1Tim 1:13.</w:t>
      </w:r>
    </w:p>
  </w:footnote>
  <w:footnote w:id="21150">
    <w:p>
      <w:pPr>
        <w:pStyle w:val="FootnoteText"/>
      </w:pPr>
      <w:r>
        <w:rPr>
          <w:rStyle w:val="FootnoteReference"/>
        </w:rPr>
        <w:footnoteRef/>
      </w:r>
      <w:r>
        <w:t xml:space="preserve"> People-name: Jews. People-name meaning: Jews — People of Judah; Judeans. Source form: Jews.</w:t>
      </w:r>
    </w:p>
  </w:footnote>
  <w:footnote w:id="21151">
    <w:p>
      <w:pPr>
        <w:pStyle w:val="FootnoteText"/>
      </w:pPr>
      <w:r>
        <w:rPr>
          <w:rStyle w:val="FootnoteReference"/>
        </w:rPr>
        <w:footnoteRef/>
      </w:r>
      <w:r>
        <w:t xml:space="preserve"> Cross-references for "the synagogue": Rev 3:9.</w:t>
      </w:r>
    </w:p>
  </w:footnote>
  <w:footnote w:id="21152">
    <w:p>
      <w:pPr>
        <w:pStyle w:val="FootnoteText"/>
      </w:pPr>
      <w:r>
        <w:rPr>
          <w:rStyle w:val="FootnoteReference"/>
        </w:rPr>
        <w:footnoteRef/>
      </w:r>
      <w:r>
        <w:t xml:space="preserve"> Divine or supernatural name: Satan. Divine/supernatural-name meaning: Satan — contrary; adversary; enemy; accuser. Source form: Satan.</w:t>
      </w:r>
    </w:p>
  </w:footnote>
  <w:footnote w:id="21153">
    <w:p>
      <w:pPr>
        <w:pStyle w:val="FootnoteText"/>
      </w:pPr>
      <w:r>
        <w:rPr>
          <w:rStyle w:val="FootnoteReference"/>
        </w:rPr>
        <w:footnoteRef/>
      </w:r>
      <w:r>
        <w:t xml:space="preserve"> Cross-references for "thou art": Luke 12:21; 2Cor 6:10; 1Tim 6:18; Jas 2:5-6; Rev 3:17-18.</w:t>
      </w:r>
    </w:p>
  </w:footnote>
  <w:footnote w:id="21154">
    <w:p>
      <w:pPr>
        <w:pStyle w:val="FootnoteText"/>
      </w:pPr>
      <w:r>
        <w:rPr>
          <w:rStyle w:val="FootnoteReference"/>
        </w:rPr>
        <w:footnoteRef/>
      </w:r>
      <w:r>
        <w:t xml:space="preserve"> Cross-references for "which": Rom 2:17; Rom 2:28-29; Rom 9:6.</w:t>
      </w:r>
    </w:p>
  </w:footnote>
  <w:footnote w:id="21155">
    <w:p>
      <w:pPr>
        <w:pStyle w:val="FootnoteText"/>
      </w:pPr>
      <w:r>
        <w:rPr>
          <w:rStyle w:val="FootnoteReference"/>
        </w:rPr>
        <w:footnoteRef/>
      </w:r>
      <w:r>
        <w:t xml:space="preserve"> Cross-references for "Fear": Matt 10:22.</w:t>
      </w:r>
    </w:p>
  </w:footnote>
  <w:footnote w:id="21156">
    <w:p>
      <w:pPr>
        <w:pStyle w:val="FootnoteText"/>
      </w:pPr>
      <w:r>
        <w:rPr>
          <w:rStyle w:val="FootnoteReference"/>
        </w:rPr>
        <w:footnoteRef/>
      </w:r>
      <w:r>
        <w:t xml:space="preserve"> Cross-references for "the devil": Luke 21:12; John 13:2; John 13:27; Eph 2:2; Eph 6:12; 1Pet 5:8; Rev 12:9-11; Rev 13:2; Rev 13:7; Rev 13:15-17.</w:t>
      </w:r>
    </w:p>
  </w:footnote>
  <w:footnote w:id="21157">
    <w:p>
      <w:pPr>
        <w:pStyle w:val="FootnoteText"/>
      </w:pPr>
      <w:r>
        <w:rPr>
          <w:rStyle w:val="FootnoteReference"/>
        </w:rPr>
        <w:footnoteRef/>
      </w:r>
      <w:r>
        <w:t xml:space="preserve"> Cross-references for "ten days": Hab 2:3; 1Pet 1:6-7.</w:t>
      </w:r>
    </w:p>
  </w:footnote>
  <w:footnote w:id="21158">
    <w:p>
      <w:pPr>
        <w:pStyle w:val="FootnoteText"/>
      </w:pPr>
      <w:r>
        <w:rPr>
          <w:rStyle w:val="FootnoteReference"/>
        </w:rPr>
        <w:footnoteRef/>
      </w:r>
      <w:r>
        <w:t xml:space="preserve"> Cross-references for "a crown": Jas 1:12; 1Pet 5:4; Rev 3:11.</w:t>
      </w:r>
    </w:p>
  </w:footnote>
  <w:footnote w:id="21159">
    <w:p>
      <w:pPr>
        <w:pStyle w:val="FootnoteText"/>
      </w:pPr>
      <w:r>
        <w:rPr>
          <w:rStyle w:val="FootnoteReference"/>
        </w:rPr>
        <w:footnoteRef/>
      </w:r>
      <w:r>
        <w:t xml:space="preserve"> Cross-references for "shalt": Dan 3:16-18; Matt 10:28; Luke 12:4-7.</w:t>
      </w:r>
    </w:p>
  </w:footnote>
  <w:footnote w:id="21160">
    <w:p>
      <w:pPr>
        <w:pStyle w:val="FootnoteText"/>
      </w:pPr>
      <w:r>
        <w:rPr>
          <w:rStyle w:val="FootnoteReference"/>
        </w:rPr>
        <w:footnoteRef/>
      </w:r>
      <w:r>
        <w:t xml:space="preserve"> Cross-references for "ye shall": Rev 2:9.</w:t>
      </w:r>
    </w:p>
  </w:footnote>
  <w:footnote w:id="21161">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62">
    <w:p>
      <w:pPr>
        <w:pStyle w:val="FootnoteText"/>
      </w:pPr>
      <w:r>
        <w:rPr>
          <w:rStyle w:val="FootnoteReference"/>
        </w:rPr>
        <w:footnoteRef/>
      </w:r>
      <w:r>
        <w:t xml:space="preserve"> Cross-references for "the second": Rev 20:6; Rev 20:14; Rev 21:8.</w:t>
      </w:r>
    </w:p>
  </w:footnote>
  <w:footnote w:id="21163">
    <w:p>
      <w:pPr>
        <w:pStyle w:val="FootnoteText"/>
      </w:pPr>
      <w:r>
        <w:rPr>
          <w:rStyle w:val="FootnoteReference"/>
        </w:rPr>
        <w:footnoteRef/>
      </w:r>
      <w:r>
        <w:t xml:space="preserve"> Cross-references for "that hath": Rev 2:7; Rev 13:9.</w:t>
      </w:r>
    </w:p>
  </w:footnote>
  <w:footnote w:id="21164">
    <w:p>
      <w:pPr>
        <w:pStyle w:val="FootnoteText"/>
      </w:pPr>
      <w:r>
        <w:rPr>
          <w:rStyle w:val="FootnoteReference"/>
        </w:rPr>
        <w:footnoteRef/>
      </w:r>
      <w:r>
        <w:t xml:space="preserve"> Cross-references for "the angel": Rev 1:11; Rev 2:1.</w:t>
      </w:r>
    </w:p>
  </w:footnote>
  <w:footnote w:id="21165">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166">
    <w:p>
      <w:pPr>
        <w:pStyle w:val="FootnoteText"/>
      </w:pPr>
      <w:r>
        <w:rPr>
          <w:rStyle w:val="FootnoteReference"/>
        </w:rPr>
        <w:footnoteRef/>
      </w:r>
      <w:r>
        <w:t xml:space="preserve"> Cross-references for "which hath": Isa 11:4; Heb 4:12; Rev 1:16; Rev 2:16; Rev 19:15; Rev 19:21.</w:t>
      </w:r>
    </w:p>
  </w:footnote>
  <w:footnote w:id="21167">
    <w:p>
      <w:pPr>
        <w:pStyle w:val="FootnoteText"/>
      </w:pPr>
      <w:r>
        <w:rPr>
          <w:rStyle w:val="FootnoteReference"/>
        </w:rPr>
        <w:footnoteRef/>
      </w:r>
      <w:r>
        <w:t xml:space="preserve"> Cross-references for "know": Rev 2:2; Rev 2:9.</w:t>
      </w:r>
    </w:p>
  </w:footnote>
  <w:footnote w:id="21168">
    <w:p>
      <w:pPr>
        <w:pStyle w:val="FootnoteText"/>
      </w:pPr>
      <w:r>
        <w:rPr>
          <w:rStyle w:val="FootnoteReference"/>
        </w:rPr>
        <w:footnoteRef/>
      </w:r>
      <w:r>
        <w:t xml:space="preserve"> Cross-references for "Satan's": Rev 2:9-10; Rev 2:24; Rev 3:9.</w:t>
      </w:r>
    </w:p>
  </w:footnote>
  <w:footnote w:id="21169">
    <w:p>
      <w:pPr>
        <w:pStyle w:val="FootnoteText"/>
      </w:pPr>
      <w:r>
        <w:rPr>
          <w:rStyle w:val="FootnoteReference"/>
        </w:rPr>
        <w:footnoteRef/>
      </w:r>
      <w:r>
        <w:t xml:space="preserve"> Cross-references for "my name": Matt 24:9; Luke 21:17; Acts 9:14; Jas 2:7; Rev 3:8.</w:t>
      </w:r>
    </w:p>
  </w:footnote>
  <w:footnote w:id="21170">
    <w:p>
      <w:pPr>
        <w:pStyle w:val="FootnoteText"/>
      </w:pPr>
      <w:r>
        <w:rPr>
          <w:rStyle w:val="FootnoteReference"/>
        </w:rPr>
        <w:footnoteRef/>
      </w:r>
      <w:r>
        <w:t xml:space="preserve"> Cross-references for "denied": Matt 10:23; 1Tim 5:8; 2Tim 2:12; Jude 1:3-4.</w:t>
      </w:r>
    </w:p>
  </w:footnote>
  <w:footnote w:id="21171">
    <w:p>
      <w:pPr>
        <w:pStyle w:val="FootnoteText"/>
      </w:pPr>
      <w:r>
        <w:rPr>
          <w:rStyle w:val="FootnoteReference"/>
        </w:rPr>
        <w:footnoteRef/>
      </w:r>
      <w:r>
        <w:t xml:space="preserve"> Personal name: Antipas. Personal-name meaning: Antipas — for all, or against all. Source form: Antipas.</w:t>
      </w:r>
    </w:p>
  </w:footnote>
  <w:footnote w:id="21172">
    <w:p>
      <w:pPr>
        <w:pStyle w:val="FootnoteText"/>
      </w:pPr>
      <w:r>
        <w:rPr>
          <w:rStyle w:val="FootnoteReference"/>
        </w:rPr>
        <w:footnoteRef/>
      </w:r>
      <w:r>
        <w:t xml:space="preserve"> Cross-references for "thou holdest": 1Thess 5:21; 2Tim 1:13; Heb 3:6; Heb 10:23; Rev 2:25; Rev 3:3; Rev 3:11.</w:t>
      </w:r>
    </w:p>
  </w:footnote>
  <w:footnote w:id="21173">
    <w:p>
      <w:pPr>
        <w:pStyle w:val="FootnoteText"/>
      </w:pPr>
      <w:r>
        <w:rPr>
          <w:rStyle w:val="FootnoteReference"/>
        </w:rPr>
        <w:footnoteRef/>
      </w:r>
      <w:r>
        <w:t xml:space="preserve"> Cross-references: Acts 22:20.</w:t>
      </w:r>
    </w:p>
  </w:footnote>
  <w:footnote w:id="21174">
    <w:p>
      <w:pPr>
        <w:pStyle w:val="FootnoteText"/>
      </w:pPr>
      <w:r>
        <w:rPr>
          <w:rStyle w:val="FootnoteReference"/>
        </w:rPr>
        <w:footnoteRef/>
      </w:r>
      <w:r>
        <w:t xml:space="preserve"> Cross-references for "I have": Rev 2:4; Rev 2:20.</w:t>
      </w:r>
    </w:p>
  </w:footnote>
  <w:footnote w:id="21175">
    <w:p>
      <w:pPr>
        <w:pStyle w:val="FootnoteText"/>
      </w:pPr>
      <w:r>
        <w:rPr>
          <w:rStyle w:val="FootnoteReference"/>
        </w:rPr>
        <w:footnoteRef/>
      </w:r>
      <w:r>
        <w:t xml:space="preserve"> Personal name: Balaam. Personal-name meaning: Balaam — Not of the people; devourer. Source form: Balaam.</w:t>
      </w:r>
    </w:p>
  </w:footnote>
  <w:footnote w:id="21176">
    <w:p>
      <w:pPr>
        <w:pStyle w:val="FootnoteText"/>
      </w:pPr>
      <w:r>
        <w:rPr>
          <w:rStyle w:val="FootnoteReference"/>
        </w:rPr>
        <w:footnoteRef/>
      </w:r>
      <w:r>
        <w:t xml:space="preserve"> Place name: Israel. Place-name meaning: Israel — God contends; strives with God. Source form: Israel. Greek form: ισραηλ.</w:t>
      </w:r>
    </w:p>
  </w:footnote>
  <w:footnote w:id="21177">
    <w:p>
      <w:pPr>
        <w:pStyle w:val="FootnoteText"/>
      </w:pPr>
      <w:r>
        <w:rPr>
          <w:rStyle w:val="FootnoteReference"/>
        </w:rPr>
        <w:footnoteRef/>
      </w:r>
      <w:r>
        <w:t xml:space="preserve"> Cross-references for "to commit": 1Cor 6:13-18; 1Cor 7:2; Heb 13:4; Rev 21:8; Rev 22:15.</w:t>
      </w:r>
    </w:p>
  </w:footnote>
  <w:footnote w:id="21178">
    <w:p>
      <w:pPr>
        <w:pStyle w:val="FootnoteText"/>
      </w:pPr>
      <w:r>
        <w:rPr>
          <w:rStyle w:val="FootnoteReference"/>
        </w:rPr>
        <w:footnoteRef/>
      </w:r>
      <w:r>
        <w:t xml:space="preserve"> Cross-references for "Balaam": Num 24:14; Num 25:1-3; Num 31:8; Num 31:16; Josh 24:9; 2Pet 2:15; Jude 1:11.</w:t>
      </w:r>
    </w:p>
  </w:footnote>
  <w:footnote w:id="21179">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180">
    <w:p>
      <w:pPr>
        <w:pStyle w:val="FootnoteText"/>
      </w:pPr>
      <w:r>
        <w:rPr>
          <w:rStyle w:val="FootnoteReference"/>
        </w:rPr>
        <w:footnoteRef/>
      </w:r>
      <w:r>
        <w:t xml:space="preserve"> Cross-references: Acts 15:20-21; Acts 15:29; Acts 21:25; 1Cor 8:4-13; 1Cor 10:18-31; Rev 2:20.</w:t>
      </w:r>
    </w:p>
  </w:footnote>
  <w:footnote w:id="21181">
    <w:p>
      <w:pPr>
        <w:pStyle w:val="FootnoteText"/>
      </w:pPr>
      <w:r>
        <w:rPr>
          <w:rStyle w:val="FootnoteReference"/>
        </w:rPr>
        <w:footnoteRef/>
      </w:r>
      <w:r>
        <w:t xml:space="preserve"> Cross-references for "the doctrine": Rev 2:6.</w:t>
      </w:r>
    </w:p>
  </w:footnote>
  <w:footnote w:id="21182">
    <w:p>
      <w:pPr>
        <w:pStyle w:val="FootnoteText"/>
      </w:pPr>
      <w:r>
        <w:rPr>
          <w:rStyle w:val="FootnoteReference"/>
        </w:rPr>
        <w:footnoteRef/>
      </w:r>
      <w:r>
        <w:t xml:space="preserve"> Cross-references for "Repent": Acts 17:30-31; Rev 2:5; Rev 2:21-22; Rev 3:19; Rev 16:9.</w:t>
      </w:r>
    </w:p>
  </w:footnote>
  <w:footnote w:id="21183">
    <w:p>
      <w:pPr>
        <w:pStyle w:val="FootnoteText"/>
      </w:pPr>
      <w:r>
        <w:rPr>
          <w:rStyle w:val="FootnoteReference"/>
        </w:rPr>
        <w:footnoteRef/>
      </w:r>
      <w:r>
        <w:t xml:space="preserve"> Cross-references for "else": Rev 2:5.</w:t>
      </w:r>
    </w:p>
  </w:footnote>
  <w:footnote w:id="21184">
    <w:p>
      <w:pPr>
        <w:pStyle w:val="FootnoteText"/>
      </w:pPr>
      <w:r>
        <w:rPr>
          <w:rStyle w:val="FootnoteReference"/>
        </w:rPr>
        <w:footnoteRef/>
      </w:r>
      <w:r>
        <w:t xml:space="preserve"> Cross-references for "will fight": Isa 11:4; Isa 49:2; Eph 6:17; 2Thess 2:8; Rev 1:16; Rev 2:12; Rev 19:15; Rev 19:21.</w:t>
      </w:r>
    </w:p>
  </w:footnote>
  <w:footnote w:id="21185">
    <w:p>
      <w:pPr>
        <w:pStyle w:val="FootnoteText"/>
      </w:pPr>
      <w:r>
        <w:rPr>
          <w:rStyle w:val="FootnoteReference"/>
        </w:rPr>
        <w:footnoteRef/>
      </w:r>
      <w:r>
        <w:t xml:space="preserve"> Cross-references for "to eat": Ps 25:14; Ps 36:8; Prov 3:32; Prov 14:10; Isa 65:13; Matt 13:11; John 4:32; John 6:48-58; Col 3:3.</w:t>
      </w:r>
    </w:p>
  </w:footnote>
  <w:footnote w:id="21186">
    <w:p>
      <w:pPr>
        <w:pStyle w:val="FootnoteText"/>
      </w:pPr>
      <w:r>
        <w:rPr>
          <w:rStyle w:val="FootnoteReference"/>
        </w:rPr>
        <w:footnoteRef/>
      </w:r>
      <w:r>
        <w:t xml:space="preserve"> Cross-references for "a new": Isa 56:4; Isa 65:15; Rev 3:12; Rev 19:12-13.</w:t>
      </w:r>
    </w:p>
  </w:footnote>
  <w:footnote w:id="21187">
    <w:p>
      <w:pPr>
        <w:pStyle w:val="FootnoteText"/>
      </w:pPr>
      <w:r>
        <w:rPr>
          <w:rStyle w:val="FootnoteReference"/>
        </w:rPr>
        <w:footnoteRef/>
      </w:r>
      <w:r>
        <w:t xml:space="preserve"> Cross-references for "saving": 1Cor 2:14.</w:t>
      </w:r>
    </w:p>
  </w:footnote>
  <w:footnote w:id="21188">
    <w:p>
      <w:pPr>
        <w:pStyle w:val="FootnoteText"/>
      </w:pPr>
      <w:r>
        <w:rPr>
          <w:rStyle w:val="FootnoteReference"/>
        </w:rPr>
        <w:footnoteRef/>
      </w:r>
      <w:r>
        <w:t xml:space="preserve"> Cross-references for "hath": Rev 2:7; Rev 2:11; Rev 3:6; Rev 3:13; Rev 3:22.</w:t>
      </w:r>
    </w:p>
  </w:footnote>
  <w:footnote w:id="21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19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91">
    <w:p>
      <w:pPr>
        <w:pStyle w:val="FootnoteText"/>
      </w:pPr>
      <w:r>
        <w:rPr>
          <w:rStyle w:val="FootnoteReference"/>
        </w:rPr>
        <w:footnoteRef/>
      </w:r>
      <w:r>
        <w:t xml:space="preserve"> Cross-references for "unto": Rev 1:11; Rev 2:1.</w:t>
      </w:r>
    </w:p>
  </w:footnote>
  <w:footnote w:id="21192">
    <w:p>
      <w:pPr>
        <w:pStyle w:val="FootnoteText"/>
      </w:pPr>
      <w:r>
        <w:rPr>
          <w:rStyle w:val="FootnoteReference"/>
        </w:rPr>
        <w:footnoteRef/>
      </w:r>
      <w:r>
        <w:t xml:space="preserve"> Cross-references: Rev 1:14-15.</w:t>
      </w:r>
    </w:p>
  </w:footnote>
  <w:footnote w:id="21193">
    <w:p>
      <w:pPr>
        <w:pStyle w:val="FootnoteText"/>
      </w:pPr>
      <w:r>
        <w:rPr>
          <w:rStyle w:val="FootnoteReference"/>
        </w:rPr>
        <w:footnoteRef/>
      </w:r>
      <w:r>
        <w:t xml:space="preserve"> Cross-references for "know": Rev 2:2; Rev 2:9; Rev 2:13.</w:t>
      </w:r>
    </w:p>
  </w:footnote>
  <w:footnote w:id="21194">
    <w:p>
      <w:pPr>
        <w:pStyle w:val="FootnoteText"/>
      </w:pPr>
      <w:r>
        <w:rPr>
          <w:rStyle w:val="FootnoteReference"/>
        </w:rPr>
        <w:footnoteRef/>
      </w:r>
      <w:r>
        <w:t xml:space="preserve"> Cross-references for "patience": Rev 2:3.</w:t>
      </w:r>
    </w:p>
  </w:footnote>
  <w:footnote w:id="21195">
    <w:p>
      <w:pPr>
        <w:pStyle w:val="FootnoteText"/>
      </w:pPr>
      <w:r>
        <w:rPr>
          <w:rStyle w:val="FootnoteReference"/>
        </w:rPr>
        <w:footnoteRef/>
      </w:r>
      <w:r>
        <w:t xml:space="preserve"> Cross-references for "the last": Job 17:9; Ps 92:14; Prov 4:18; John 15:2; 2Pet 3:18; Rev 2:4.</w:t>
      </w:r>
    </w:p>
  </w:footnote>
  <w:footnote w:id="21196">
    <w:p>
      <w:pPr>
        <w:pStyle w:val="FootnoteText"/>
      </w:pPr>
      <w:r>
        <w:rPr>
          <w:rStyle w:val="FootnoteReference"/>
        </w:rPr>
        <w:footnoteRef/>
      </w:r>
      <w:r>
        <w:t xml:space="preserve"> Cross-references for "charity": 1Cor 13:1-8; Col 3:14; 1Thess 3:6; 2Thess 1:3; 1Tim 1:5; 1Pet 4:8; 2Pet 1:7.</w:t>
      </w:r>
    </w:p>
  </w:footnote>
  <w:footnote w:id="21197">
    <w:p>
      <w:pPr>
        <w:pStyle w:val="FootnoteText"/>
      </w:pPr>
      <w:r>
        <w:rPr>
          <w:rStyle w:val="FootnoteReference"/>
        </w:rPr>
        <w:footnoteRef/>
      </w:r>
      <w:r>
        <w:t xml:space="preserve"> Cross-references for "I have": Rev 2:4; Rev 2:14.</w:t>
      </w:r>
    </w:p>
  </w:footnote>
  <w:footnote w:id="21198">
    <w:p>
      <w:pPr>
        <w:pStyle w:val="FootnoteText"/>
      </w:pPr>
      <w:r>
        <w:rPr>
          <w:rStyle w:val="FootnoteReference"/>
        </w:rPr>
        <w:footnoteRef/>
      </w:r>
      <w:r>
        <w:t xml:space="preserve"> Cross-references for "that woman": 1Kgs 16:31; 1Kgs 17:4; 1Kgs 17:13; 1Kgs 19:1-2; 1Kgs 21:7-15; 1Kgs 21:23-25; 2Kgs 9:7; 2Kgs 9:30-37.</w:t>
      </w:r>
    </w:p>
  </w:footnote>
  <w:footnote w:id="21199">
    <w:p>
      <w:pPr>
        <w:pStyle w:val="FootnoteText"/>
      </w:pPr>
      <w:r>
        <w:rPr>
          <w:rStyle w:val="FootnoteReference"/>
        </w:rPr>
        <w:footnoteRef/>
      </w:r>
      <w:r>
        <w:t xml:space="preserve"> Personal name: Jezebel. Personal-name meaning: Jezebel — chaste. Source form: Jezebel.</w:t>
      </w:r>
    </w:p>
  </w:footnote>
  <w:footnote w:id="21200">
    <w:p>
      <w:pPr>
        <w:pStyle w:val="FootnoteText"/>
      </w:pPr>
      <w:r>
        <w:rPr>
          <w:rStyle w:val="FootnoteReference"/>
        </w:rPr>
        <w:footnoteRef/>
      </w:r>
      <w:r>
        <w:t xml:space="preserve"> Cross-references for "and to seduce": Exod 34:15; Num 25:1-2; Acts 15:20; Acts 15:29; 1Cor 8:10-12; 1Cor 10:18-21; 1Cor 10:28; Rev 2:14.</w:t>
      </w:r>
    </w:p>
  </w:footnote>
  <w:footnote w:id="21201">
    <w:p>
      <w:pPr>
        <w:pStyle w:val="FootnoteText"/>
      </w:pPr>
      <w:r>
        <w:rPr>
          <w:rStyle w:val="FootnoteReference"/>
        </w:rPr>
        <w:footnoteRef/>
      </w:r>
      <w:r>
        <w:t xml:space="preserve"> Cross-references for "space": Jer 8:4-6; Rom 2:4-5; Rom 9:22; 1Pet 3:20; 2Pet 3:9; 2Pet 3:15; Rev 9:20-21.</w:t>
      </w:r>
    </w:p>
  </w:footnote>
  <w:footnote w:id="21202">
    <w:p>
      <w:pPr>
        <w:pStyle w:val="FootnoteText"/>
      </w:pPr>
      <w:r>
        <w:rPr>
          <w:rStyle w:val="FootnoteReference"/>
        </w:rPr>
        <w:footnoteRef/>
      </w:r>
      <w:r>
        <w:t xml:space="preserve"> Cross-references for "except": Jer 36:3; Ezek 18:30-32; Ezek 33:11; Zeph 3:7; Luke 13:3; Luke 13:5; 2Cor 12:21; 2Tim 2:25-26.</w:t>
      </w:r>
    </w:p>
  </w:footnote>
  <w:footnote w:id="21203">
    <w:p>
      <w:pPr>
        <w:pStyle w:val="FootnoteText"/>
      </w:pPr>
      <w:r>
        <w:rPr>
          <w:rStyle w:val="FootnoteReference"/>
        </w:rPr>
        <w:footnoteRef/>
      </w:r>
      <w:r>
        <w:t xml:space="preserve"> Cross-references for "and them": Ezek 16:37-41; Ezek 23:29; Ezek 23:45-48; Rev 17:2; Rev 18:3; Rev 18:9; Rev 19:18-21.</w:t>
      </w:r>
    </w:p>
  </w:footnote>
  <w:footnote w:id="21204">
    <w:p>
      <w:pPr>
        <w:pStyle w:val="FootnoteText"/>
      </w:pPr>
      <w:r>
        <w:rPr>
          <w:rStyle w:val="FootnoteReference"/>
        </w:rPr>
        <w:footnoteRef/>
      </w:r>
      <w:r>
        <w:t xml:space="preserve"> Cross-references for "and I will": Ps 62:12; Isa 3:10-11; Matt 16:27; Rom 2:5-11; Rom 14:12; 2Cor 5:10; Gal 6:5; 1Pet 1:17; Rev 20:12.</w:t>
      </w:r>
    </w:p>
  </w:footnote>
  <w:footnote w:id="21205">
    <w:p>
      <w:pPr>
        <w:pStyle w:val="FootnoteText"/>
      </w:pPr>
      <w:r>
        <w:rPr>
          <w:rStyle w:val="FootnoteReference"/>
        </w:rPr>
        <w:footnoteRef/>
      </w:r>
      <w:r>
        <w:t xml:space="preserve"> Cross-references for "with death": Rev 6:8.</w:t>
      </w:r>
    </w:p>
  </w:footnote>
  <w:footnote w:id="21206">
    <w:p>
      <w:pPr>
        <w:pStyle w:val="FootnoteText"/>
      </w:pPr>
      <w:r>
        <w:rPr>
          <w:rStyle w:val="FootnoteReference"/>
        </w:rPr>
        <w:footnoteRef/>
      </w:r>
      <w:r>
        <w:t xml:space="preserve"> Cross-references for "and all": Deut 13:11; Deut 17:13; Deut 19:20; Deut 21:21; Zeph 1:11; Rev 2:7; Rev 2:11.</w:t>
      </w:r>
    </w:p>
  </w:footnote>
  <w:footnote w:id="212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08">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209">
    <w:p>
      <w:pPr>
        <w:pStyle w:val="FootnoteText"/>
      </w:pPr>
      <w:r>
        <w:rPr>
          <w:rStyle w:val="FootnoteReference"/>
        </w:rPr>
        <w:footnoteRef/>
      </w:r>
      <w:r>
        <w:t xml:space="preserve"> Cross-references for "the depths": 2Cor 2:11; 2Cor 11:3; 2Cor 11:13-15; Eph 6:11-12; 2Thess 2:9-12; Rev 12:9; Rev 13:14.</w:t>
      </w:r>
    </w:p>
  </w:footnote>
  <w:footnote w:id="21210">
    <w:p>
      <w:pPr>
        <w:pStyle w:val="FootnoteText"/>
      </w:pPr>
      <w:r>
        <w:rPr>
          <w:rStyle w:val="FootnoteReference"/>
        </w:rPr>
        <w:footnoteRef/>
      </w:r>
      <w:r>
        <w:t xml:space="preserve"> Cross-references for "I will": Acts 15:28.</w:t>
      </w:r>
    </w:p>
  </w:footnote>
  <w:footnote w:id="21211">
    <w:p>
      <w:pPr>
        <w:pStyle w:val="FootnoteText"/>
      </w:pPr>
      <w:r>
        <w:rPr>
          <w:rStyle w:val="FootnoteReference"/>
        </w:rPr>
        <w:footnoteRef/>
      </w:r>
      <w:r>
        <w:t xml:space="preserve"> Cross-references for "that": Acts 11:28; Rom 12:9; 1Thess 5:21; Heb 3:6; Heb 4:14; Heb 10:23; Rev 3:3; Rev 3:11.</w:t>
      </w:r>
    </w:p>
  </w:footnote>
  <w:footnote w:id="21212">
    <w:p>
      <w:pPr>
        <w:pStyle w:val="FootnoteText"/>
      </w:pPr>
      <w:r>
        <w:rPr>
          <w:rStyle w:val="FootnoteReference"/>
        </w:rPr>
        <w:footnoteRef/>
      </w:r>
      <w:r>
        <w:t xml:space="preserve"> Cross-references for "till": John 14:3; John 21:22-23; 1Cor 4:5; 1Cor 11:26; 2Pet 3:10; Rev 1:7; Rev 22:7; Rev 22:20.</w:t>
      </w:r>
    </w:p>
  </w:footnote>
  <w:footnote w:id="21213">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214">
    <w:p>
      <w:pPr>
        <w:pStyle w:val="FootnoteText"/>
      </w:pPr>
      <w:r>
        <w:rPr>
          <w:rStyle w:val="FootnoteReference"/>
        </w:rPr>
        <w:footnoteRef/>
      </w:r>
      <w:r>
        <w:t xml:space="preserve"> Cross-references: Rom 8:37; 1John 5:5; Rev 2:7; Rev 2:11; Rev 2:17; Rev 3:5; Rev 3:12; Rev 3:21; Rev 21:7.</w:t>
      </w:r>
    </w:p>
  </w:footnote>
  <w:footnote w:id="21215">
    <w:p>
      <w:pPr>
        <w:pStyle w:val="FootnoteText"/>
      </w:pPr>
      <w:r>
        <w:rPr>
          <w:rStyle w:val="FootnoteReference"/>
        </w:rPr>
        <w:footnoteRef/>
      </w:r>
      <w:r>
        <w:t xml:space="preserve"> Cross-references for "keepeth": Matt 24:13; Luke 8:13-15; John 6:29; John 8:31-32; Rom 2:7; 1Thess 3:5; Heb 10:38-39; Jas 2:20; 1John 2:19; 1John 3:23.</w:t>
      </w:r>
    </w:p>
  </w:footnote>
  <w:footnote w:id="21216">
    <w:p>
      <w:pPr>
        <w:pStyle w:val="FootnoteText"/>
      </w:pPr>
      <w:r>
        <w:rPr>
          <w:rStyle w:val="FootnoteReference"/>
        </w:rPr>
        <w:footnoteRef/>
      </w:r>
      <w:r>
        <w:t xml:space="preserve"> Cross-references for "he shall": Ps 2:8-9; Ps 49:14; Ps 149:5-9; Dan 7:22; Rev 12:5; Rev 19:15.</w:t>
      </w:r>
    </w:p>
  </w:footnote>
  <w:footnote w:id="21217">
    <w:p>
      <w:pPr>
        <w:pStyle w:val="FootnoteText"/>
      </w:pPr>
      <w:r>
        <w:rPr>
          <w:rStyle w:val="FootnoteReference"/>
        </w:rPr>
        <w:footnoteRef/>
      </w:r>
      <w:r>
        <w:t xml:space="preserve"> Cross-references for "even": Matt 11:27; Luke 22:29; John 17:24.</w:t>
      </w:r>
    </w:p>
  </w:footnote>
  <w:footnote w:id="21218">
    <w:p>
      <w:pPr>
        <w:pStyle w:val="FootnoteText"/>
      </w:pPr>
      <w:r>
        <w:rPr>
          <w:rStyle w:val="FootnoteReference"/>
        </w:rPr>
        <w:footnoteRef/>
      </w:r>
      <w:r>
        <w:t xml:space="preserve"> Cross-references: Luke 1:78-79; 2Pet 1:19; Rev 22:16.</w:t>
      </w:r>
    </w:p>
  </w:footnote>
  <w:footnote w:id="21219">
    <w:p>
      <w:pPr>
        <w:pStyle w:val="FootnoteText"/>
      </w:pPr>
      <w:r>
        <w:rPr>
          <w:rStyle w:val="FootnoteReference"/>
        </w:rPr>
        <w:footnoteRef/>
      </w:r>
      <w:r>
        <w:t xml:space="preserve"> Cross-references: Rev 2:7.</w:t>
      </w:r>
    </w:p>
  </w:footnote>
  <w:footnote w:id="21220">
    <w:p>
      <w:pPr>
        <w:pStyle w:val="FootnoteText"/>
      </w:pPr>
      <w:r>
        <w:rPr>
          <w:rStyle w:val="FootnoteReference"/>
        </w:rPr>
        <w:footnoteRef/>
      </w:r>
      <w:r>
        <w:t xml:space="preserve"> Place name: Sardis. Place-name meaning: Sardis — prince of joy. Source form: Sardis. Greek form: σαρδεις.</w:t>
      </w:r>
    </w:p>
  </w:footnote>
  <w:footnote w:id="21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222">
    <w:p>
      <w:pPr>
        <w:pStyle w:val="FootnoteText"/>
      </w:pPr>
      <w:r>
        <w:rPr>
          <w:rStyle w:val="FootnoteReference"/>
        </w:rPr>
        <w:footnoteRef/>
      </w:r>
      <w:r>
        <w:t xml:space="preserve"> Cross-references for "and the": Rev 1:16; Rev 1:20; Rev 2:1.</w:t>
      </w:r>
    </w:p>
  </w:footnote>
  <w:footnote w:id="21223">
    <w:p>
      <w:pPr>
        <w:pStyle w:val="FootnoteText"/>
      </w:pPr>
      <w:r>
        <w:rPr>
          <w:rStyle w:val="FootnoteReference"/>
        </w:rPr>
        <w:footnoteRef/>
      </w:r>
      <w:r>
        <w:t xml:space="preserve"> Cross-references for "I know": Rev 2:2; Rev 2:9; Rev 2:13; Rev 2:19.</w:t>
      </w:r>
    </w:p>
  </w:footnote>
  <w:footnote w:id="21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226">
    <w:p>
      <w:pPr>
        <w:pStyle w:val="FootnoteText"/>
      </w:pPr>
      <w:r>
        <w:rPr>
          <w:rStyle w:val="FootnoteReference"/>
        </w:rPr>
        <w:footnoteRef/>
      </w:r>
      <w:r>
        <w:t xml:space="preserve"> Cross-references for "unto": Rev 1:11; Rev 1:20.</w:t>
      </w:r>
    </w:p>
  </w:footnote>
  <w:footnote w:id="21227">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28">
    <w:p>
      <w:pPr>
        <w:pStyle w:val="FootnoteText"/>
      </w:pPr>
      <w:r>
        <w:rPr>
          <w:rStyle w:val="FootnoteReference"/>
        </w:rPr>
        <w:footnoteRef/>
      </w:r>
      <w:r>
        <w:t xml:space="preserve"> Cross-references for "and art": Luke 15:24; Luke 15:32; Eph 2:1; Eph 2:5; Col 2:13; 1Tim 5:6; Jas 2:26; Jude 1:12.</w:t>
      </w:r>
    </w:p>
  </w:footnote>
  <w:footnote w:id="21229">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30">
    <w:p>
      <w:pPr>
        <w:pStyle w:val="FootnoteText"/>
      </w:pPr>
      <w:r>
        <w:rPr>
          <w:rStyle w:val="FootnoteReference"/>
        </w:rPr>
        <w:footnoteRef/>
      </w:r>
      <w:r>
        <w:t xml:space="preserve"> Cross-references for "strengthen": Deut 3:28; Job 4:4-5; Job 16:5; Isa 35:3; Luke 22:31-32; Acts 18:23; Rev 2:4.</w:t>
      </w:r>
    </w:p>
  </w:footnote>
  <w:footnote w:id="21231">
    <w:p>
      <w:pPr>
        <w:pStyle w:val="FootnoteText"/>
      </w:pPr>
      <w:r>
        <w:rPr>
          <w:rStyle w:val="FootnoteReference"/>
        </w:rPr>
        <w:footnoteRef/>
      </w:r>
      <w:r>
        <w:t xml:space="preserve"> Cross-references for "thy works": 1Kgs 11:4; 1Kgs 15:3; 2Chr 25:2; Isa 57:12; Dan 5:27; Matt 6:2-4; Matt 23:5; Matt 23:28-38.</w:t>
      </w:r>
    </w:p>
  </w:footnote>
  <w:footnote w:id="21232">
    <w:p>
      <w:pPr>
        <w:pStyle w:val="FootnoteText"/>
      </w:pPr>
      <w:r>
        <w:rPr>
          <w:rStyle w:val="FootnoteReference"/>
        </w:rPr>
        <w:footnoteRef/>
      </w:r>
      <w:r>
        <w:t xml:space="preserve"> Cross-references for "Remember": Ezek 16:61-63; Ezek 20:43; Ezek 36:31; Heb 2:1; 2Pet 1:13; 2Pet 3:1; Rev 2:5.</w:t>
      </w:r>
    </w:p>
  </w:footnote>
  <w:footnote w:id="21233">
    <w:p>
      <w:pPr>
        <w:pStyle w:val="FootnoteText"/>
      </w:pPr>
      <w:r>
        <w:rPr>
          <w:rStyle w:val="FootnoteReference"/>
        </w:rPr>
        <w:footnoteRef/>
      </w:r>
      <w:r>
        <w:t xml:space="preserve"> Cross-references for "and hold": 1Tim 6:20; 2Tim 1:13; Rev 2:25; Rev 3:11.</w:t>
      </w:r>
    </w:p>
  </w:footnote>
  <w:footnote w:id="21234">
    <w:p>
      <w:pPr>
        <w:pStyle w:val="FootnoteText"/>
      </w:pPr>
      <w:r>
        <w:rPr>
          <w:rStyle w:val="FootnoteReference"/>
        </w:rPr>
        <w:footnoteRef/>
      </w:r>
      <w:r>
        <w:t xml:space="preserve"> Cross-references for "repent": Rev 2:5; Rev 2:21-22; Rev 3:19.</w:t>
      </w:r>
    </w:p>
  </w:footnote>
  <w:footnote w:id="21235">
    <w:p>
      <w:pPr>
        <w:pStyle w:val="FootnoteText"/>
      </w:pPr>
      <w:r>
        <w:rPr>
          <w:rStyle w:val="FootnoteReference"/>
        </w:rPr>
        <w:footnoteRef/>
      </w:r>
      <w:r>
        <w:t xml:space="preserve"> Cross-references for "I will": Matt 24:42-43; Luke 12:39-40; 1Thess 5:2; 1Thess 5:4-5; 1Thess 5:6; 2Pet 3:10; Rev 16:15.</w:t>
      </w:r>
    </w:p>
  </w:footnote>
  <w:footnote w:id="21236">
    <w:p>
      <w:pPr>
        <w:pStyle w:val="FootnoteText"/>
      </w:pPr>
      <w:r>
        <w:rPr>
          <w:rStyle w:val="FootnoteReference"/>
        </w:rPr>
        <w:footnoteRef/>
      </w:r>
      <w:r>
        <w:t xml:space="preserve"> Cross-references for "know": Matt 25:13; Mark 13:33; Mark 13:36.</w:t>
      </w:r>
    </w:p>
  </w:footnote>
  <w:footnote w:id="21237">
    <w:p>
      <w:pPr>
        <w:pStyle w:val="FootnoteText"/>
      </w:pPr>
      <w:r>
        <w:rPr>
          <w:rStyle w:val="FootnoteReference"/>
        </w:rPr>
        <w:footnoteRef/>
      </w:r>
      <w:r>
        <w:t xml:space="preserve"> Cross-references for "names": Acts 1:15; Rev 11:13.</w:t>
      </w:r>
    </w:p>
  </w:footnote>
  <w:footnote w:id="21238">
    <w:p>
      <w:pPr>
        <w:pStyle w:val="FootnoteText"/>
      </w:pPr>
      <w:r>
        <w:rPr>
          <w:rStyle w:val="FootnoteReference"/>
        </w:rPr>
        <w:footnoteRef/>
      </w:r>
      <w:r>
        <w:t xml:space="preserve"> Cross-references for "even": 1Kgs 19:18; Isa 1:9; Rom 11:4-6.</w:t>
      </w:r>
    </w:p>
  </w:footnote>
  <w:footnote w:id="21239">
    <w:p>
      <w:pPr>
        <w:pStyle w:val="FootnoteText"/>
      </w:pPr>
      <w:r>
        <w:rPr>
          <w:rStyle w:val="FootnoteReference"/>
        </w:rPr>
        <w:footnoteRef/>
      </w:r>
      <w:r>
        <w:t xml:space="preserve"> Cross-references for "which": Isa 52:1; Isa 59:6; Isa 61:3; Isa 61:10; Isa 64:6; Zech 3:3-6; Jude 1:23; Rev 7:14; Rev 19:8.</w:t>
      </w:r>
    </w:p>
  </w:footnote>
  <w:footnote w:id="21240">
    <w:p>
      <w:pPr>
        <w:pStyle w:val="FootnoteText"/>
      </w:pPr>
      <w:r>
        <w:rPr>
          <w:rStyle w:val="FootnoteReference"/>
        </w:rPr>
        <w:footnoteRef/>
      </w:r>
      <w:r>
        <w:t xml:space="preserve"> Cross-references for "walk": Ps 68:14; Eccl 9:8; Zech 3:4; Mark 16:5; Rev 3:5; Rev 3:18; Rev 4:4; Rev 6:11; Rev 7:9; Rev 7:13; Rev 19:14; Esth 8:15.</w:t>
      </w:r>
    </w:p>
  </w:footnote>
  <w:footnote w:id="21241">
    <w:p>
      <w:pPr>
        <w:pStyle w:val="FootnoteText"/>
      </w:pPr>
      <w:r>
        <w:rPr>
          <w:rStyle w:val="FootnoteReference"/>
        </w:rPr>
        <w:footnoteRef/>
      </w:r>
      <w:r>
        <w:t xml:space="preserve"> Cross-references: Matt 10:11; Luke 20:35; Luke 21:36; 2Thess 1:5.</w:t>
      </w:r>
    </w:p>
  </w:footnote>
  <w:footnote w:id="21242">
    <w:p>
      <w:pPr>
        <w:pStyle w:val="FootnoteText"/>
      </w:pPr>
      <w:r>
        <w:rPr>
          <w:rStyle w:val="FootnoteReference"/>
        </w:rPr>
        <w:footnoteRef/>
      </w:r>
      <w:r>
        <w:t xml:space="preserve"> Cross-references for "the same": Rev 3:4; Rev 19:8.</w:t>
      </w:r>
    </w:p>
  </w:footnote>
  <w:footnote w:id="21243">
    <w:p>
      <w:pPr>
        <w:pStyle w:val="FootnoteText"/>
      </w:pPr>
      <w:r>
        <w:rPr>
          <w:rStyle w:val="FootnoteReference"/>
        </w:rPr>
        <w:footnoteRef/>
      </w:r>
      <w:r>
        <w:t xml:space="preserve"> Cross-references for "blot": Exod 32:32-33; Deut 9:14; Ps 69:28; Ps 109:13.</w:t>
      </w:r>
    </w:p>
  </w:footnote>
  <w:footnote w:id="21244">
    <w:p>
      <w:pPr>
        <w:pStyle w:val="FootnoteText"/>
      </w:pPr>
      <w:r>
        <w:rPr>
          <w:rStyle w:val="FootnoteReference"/>
        </w:rPr>
        <w:footnoteRef/>
      </w:r>
      <w:r>
        <w:t xml:space="preserve"> Cross-references for "the book": Phil 4:3; Rev 13:8; Rev 17:8; Rev 20:12; Rev 20:15; Rev 21:27; Rev 22:19.</w:t>
      </w:r>
    </w:p>
  </w:footnote>
  <w:footnote w:id="21245">
    <w:p>
      <w:pPr>
        <w:pStyle w:val="FootnoteText"/>
      </w:pPr>
      <w:r>
        <w:rPr>
          <w:rStyle w:val="FootnoteReference"/>
        </w:rPr>
        <w:footnoteRef/>
      </w:r>
      <w:r>
        <w:t xml:space="preserve"> Cross-references for "confess": Mal 3:17; Matt 10:32; Luke 12:8; Jude 1:24.</w:t>
      </w:r>
    </w:p>
  </w:footnote>
  <w:footnote w:id="21246">
    <w:p>
      <w:pPr>
        <w:pStyle w:val="FootnoteText"/>
      </w:pPr>
      <w:r>
        <w:rPr>
          <w:rStyle w:val="FootnoteReference"/>
        </w:rPr>
        <w:footnoteRef/>
      </w:r>
      <w:r>
        <w:t xml:space="preserve"> Cross-references for "that": 1Sam 17:25; Rev 2:7.</w:t>
      </w:r>
    </w:p>
  </w:footnote>
  <w:footnote w:id="21247">
    <w:p>
      <w:pPr>
        <w:pStyle w:val="FootnoteText"/>
      </w:pPr>
      <w:r>
        <w:rPr>
          <w:rStyle w:val="FootnoteReference"/>
        </w:rPr>
        <w:footnoteRef/>
      </w:r>
      <w:r>
        <w:t xml:space="preserve"> Cross-references: Rev 2:7.</w:t>
      </w:r>
    </w:p>
  </w:footnote>
  <w:footnote w:id="21248">
    <w:p>
      <w:pPr>
        <w:pStyle w:val="FootnoteText"/>
      </w:pPr>
      <w:r>
        <w:rPr>
          <w:rStyle w:val="FootnoteReference"/>
        </w:rPr>
        <w:footnoteRef/>
      </w:r>
      <w:r>
        <w:t xml:space="preserve"> Cross-references for "to the": Rev 1:11; Rev 2:1.</w:t>
      </w:r>
    </w:p>
  </w:footnote>
  <w:footnote w:id="21249">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250">
    <w:p>
      <w:pPr>
        <w:pStyle w:val="FootnoteText"/>
      </w:pPr>
      <w:r>
        <w:rPr>
          <w:rStyle w:val="FootnoteReference"/>
        </w:rPr>
        <w:footnoteRef/>
      </w:r>
      <w:r>
        <w:t xml:space="preserve"> Cross-references for "the key": Isa 22:22; Luke 1:32; Rev 1:18.</w:t>
      </w:r>
    </w:p>
  </w:footnote>
  <w:footnote w:id="21251">
    <w:p>
      <w:pPr>
        <w:pStyle w:val="FootnoteText"/>
      </w:pPr>
      <w:r>
        <w:rPr>
          <w:rStyle w:val="FootnoteReference"/>
        </w:rPr>
        <w:footnoteRef/>
      </w:r>
      <w:r>
        <w:t xml:space="preserve"> Personal name: David. Personal-name meaning: David — Beloved. Source form: David.</w:t>
      </w:r>
    </w:p>
  </w:footnote>
  <w:footnote w:id="21252">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53">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54">
    <w:p>
      <w:pPr>
        <w:pStyle w:val="FootnoteText"/>
      </w:pPr>
      <w:r>
        <w:rPr>
          <w:rStyle w:val="FootnoteReference"/>
        </w:rPr>
        <w:footnoteRef/>
      </w:r>
      <w:r>
        <w:t xml:space="preserve"> Cross-references for "he that openeth": Job 11:10; Job 12:14; Matt 16:19; Rev 5:3-5; Rev 5:9.</w:t>
      </w:r>
    </w:p>
  </w:footnote>
  <w:footnote w:id="21255">
    <w:p>
      <w:pPr>
        <w:pStyle w:val="FootnoteText"/>
      </w:pPr>
      <w:r>
        <w:rPr>
          <w:rStyle w:val="FootnoteReference"/>
        </w:rPr>
        <w:footnoteRef/>
      </w:r>
      <w:r>
        <w:t xml:space="preserve"> Cross-references for "I know": Rev 2:2; Rev 3:1; Rev 3:15.</w:t>
      </w:r>
    </w:p>
  </w:footnote>
  <w:footnote w:id="21256">
    <w:p>
      <w:pPr>
        <w:pStyle w:val="FootnoteText"/>
      </w:pPr>
      <w:r>
        <w:rPr>
          <w:rStyle w:val="FootnoteReference"/>
        </w:rPr>
        <w:footnoteRef/>
      </w:r>
      <w:r>
        <w:t xml:space="preserve"> Cross-references for "an open": 1Cor 16:9; 2Cor 2:12; Col 4:3; Rev 3:7.</w:t>
      </w:r>
    </w:p>
  </w:footnote>
  <w:footnote w:id="21257">
    <w:p>
      <w:pPr>
        <w:pStyle w:val="FootnoteText"/>
      </w:pPr>
      <w:r>
        <w:rPr>
          <w:rStyle w:val="FootnoteReference"/>
        </w:rPr>
        <w:footnoteRef/>
      </w:r>
      <w:r>
        <w:t xml:space="preserve"> Cross-references for "a little": Dan 11:34; 2Cor 12:8-10; Phil 4:13.</w:t>
      </w:r>
    </w:p>
  </w:footnote>
  <w:footnote w:id="21258">
    <w:p>
      <w:pPr>
        <w:pStyle w:val="FootnoteText"/>
      </w:pPr>
      <w:r>
        <w:rPr>
          <w:rStyle w:val="FootnoteReference"/>
        </w:rPr>
        <w:footnoteRef/>
      </w:r>
      <w:r>
        <w:t xml:space="preserve"> Cross-references for "and hast kept": John 14:21-24; John 15:20; John 17:6; 2Tim 4:7; Rev 3:10; Rev 22:7.</w:t>
      </w:r>
    </w:p>
  </w:footnote>
  <w:footnote w:id="21259">
    <w:p>
      <w:pPr>
        <w:pStyle w:val="FootnoteText"/>
      </w:pPr>
      <w:r>
        <w:rPr>
          <w:rStyle w:val="FootnoteReference"/>
        </w:rPr>
        <w:footnoteRef/>
      </w:r>
      <w:r>
        <w:t xml:space="preserve"> Cross-references for "and hast not": Prov 30:9; Matt 26:70-72; Luke 12:9; Acts 3:13-14; 1Tim 5:8; 1John 2:22-23; Jude 1:4; Rev 2:13.</w:t>
      </w:r>
    </w:p>
  </w:footnote>
  <w:footnote w:id="21260">
    <w:p>
      <w:pPr>
        <w:pStyle w:val="FootnoteText"/>
      </w:pPr>
      <w:r>
        <w:rPr>
          <w:rStyle w:val="FootnoteReference"/>
        </w:rPr>
        <w:footnoteRef/>
      </w:r>
      <w:r>
        <w:t xml:space="preserve"> Cross-references for "the synagogue": Rev 2:9.</w:t>
      </w:r>
    </w:p>
  </w:footnote>
  <w:footnote w:id="21261">
    <w:p>
      <w:pPr>
        <w:pStyle w:val="FootnoteText"/>
      </w:pPr>
      <w:r>
        <w:rPr>
          <w:rStyle w:val="FootnoteReference"/>
        </w:rPr>
        <w:footnoteRef/>
      </w:r>
      <w:r>
        <w:t xml:space="preserve"> Divine or supernatural name: Satan. Divine/supernatural-name meaning: Satan — contrary; adversary; enemy; accuser. Source form: Satan.</w:t>
      </w:r>
    </w:p>
  </w:footnote>
  <w:footnote w:id="21262">
    <w:p>
      <w:pPr>
        <w:pStyle w:val="FootnoteText"/>
      </w:pPr>
      <w:r>
        <w:rPr>
          <w:rStyle w:val="FootnoteReference"/>
        </w:rPr>
        <w:footnoteRef/>
      </w:r>
      <w:r>
        <w:t xml:space="preserve"> People-name: Jews. People-name meaning: Jews — People of Judah; Judeans. Source form: Jews.</w:t>
      </w:r>
    </w:p>
  </w:footnote>
  <w:footnote w:id="21263">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64">
    <w:p>
      <w:pPr>
        <w:pStyle w:val="FootnoteText"/>
      </w:pPr>
      <w:r>
        <w:rPr>
          <w:rStyle w:val="FootnoteReference"/>
        </w:rPr>
        <w:footnoteRef/>
      </w:r>
      <w:r>
        <w:t xml:space="preserve"> Cross-references for "the word": Rev 1:9; Rev 13:10; Rev 14:12.</w:t>
      </w:r>
    </w:p>
  </w:footnote>
  <w:footnote w:id="21265">
    <w:p>
      <w:pPr>
        <w:pStyle w:val="FootnoteText"/>
      </w:pPr>
      <w:r>
        <w:rPr>
          <w:rStyle w:val="FootnoteReference"/>
        </w:rPr>
        <w:footnoteRef/>
      </w:r>
      <w:r>
        <w:t xml:space="preserve"> Cross-references for "I also": Matt 6:13; Matt 26:41; 1Cor 10:13; Eph 6:13; 2Pet 2:9.</w:t>
      </w:r>
    </w:p>
  </w:footnote>
  <w:footnote w:id="21266">
    <w:p>
      <w:pPr>
        <w:pStyle w:val="FootnoteText"/>
      </w:pPr>
      <w:r>
        <w:rPr>
          <w:rStyle w:val="FootnoteReference"/>
        </w:rPr>
        <w:footnoteRef/>
      </w:r>
      <w:r>
        <w:t xml:space="preserve"> Cross-references for "to try": Isa 24:17; Dan 12:10; Zech 13:9; Jas 3:12; 1Pet 4:12.</w:t>
      </w:r>
    </w:p>
  </w:footnote>
  <w:footnote w:id="21267">
    <w:p>
      <w:pPr>
        <w:pStyle w:val="FootnoteText"/>
      </w:pPr>
      <w:r>
        <w:rPr>
          <w:rStyle w:val="FootnoteReference"/>
        </w:rPr>
        <w:footnoteRef/>
      </w:r>
      <w:r>
        <w:t xml:space="preserve"> Cross-references: Matt 24:14; Mark 14:9; Luke 2:1; Rom 1:8.</w:t>
      </w:r>
    </w:p>
  </w:footnote>
  <w:footnote w:id="21268">
    <w:p>
      <w:pPr>
        <w:pStyle w:val="FootnoteText"/>
      </w:pPr>
      <w:r>
        <w:rPr>
          <w:rStyle w:val="FootnoteReference"/>
        </w:rPr>
        <w:footnoteRef/>
      </w:r>
      <w:r>
        <w:t xml:space="preserve"> Cross-references for "I come": Zeph 1:14; Phil 4:5; Jas 5:9; Rev 1:3; Rev 22:7; Rev 22:12; Rev 22:20.</w:t>
      </w:r>
    </w:p>
  </w:footnote>
  <w:footnote w:id="21269">
    <w:p>
      <w:pPr>
        <w:pStyle w:val="FootnoteText"/>
      </w:pPr>
      <w:r>
        <w:rPr>
          <w:rStyle w:val="FootnoteReference"/>
        </w:rPr>
        <w:footnoteRef/>
      </w:r>
      <w:r>
        <w:t xml:space="preserve"> Cross-references for "hold": Rev 2:13; Rev 2:25; Rev 3:3.</w:t>
      </w:r>
    </w:p>
  </w:footnote>
  <w:footnote w:id="21270">
    <w:p>
      <w:pPr>
        <w:pStyle w:val="FootnoteText"/>
      </w:pPr>
      <w:r>
        <w:rPr>
          <w:rStyle w:val="FootnoteReference"/>
        </w:rPr>
        <w:footnoteRef/>
      </w:r>
      <w:r>
        <w:t xml:space="preserve"> Cross-references: 1Cor 9:25; 2Tim 2:5; 2Tim 4:8; Jas 1:12; 1Pet 5:3-4; Rev 2:10; Rev 4:4; Rev 4:10.</w:t>
      </w:r>
    </w:p>
  </w:footnote>
  <w:footnote w:id="21271">
    <w:p>
      <w:pPr>
        <w:pStyle w:val="FootnoteText"/>
      </w:pPr>
      <w:r>
        <w:rPr>
          <w:rStyle w:val="FootnoteReference"/>
        </w:rPr>
        <w:footnoteRef/>
      </w:r>
      <w:r>
        <w:t xml:space="preserve"> Cross-references for "pillar": 1Kgs 7:21; Jer 1:18; Gal 2:9.</w:t>
      </w:r>
    </w:p>
  </w:footnote>
  <w:footnote w:id="21272">
    <w:p>
      <w:pPr>
        <w:pStyle w:val="FootnoteText"/>
      </w:pPr>
      <w:r>
        <w:rPr>
          <w:rStyle w:val="FootnoteReference"/>
        </w:rPr>
        <w:footnoteRef/>
      </w:r>
      <w:r>
        <w:t xml:space="preserve"> Cross-references for "I will": Rev 2:17; Rev 14:1; Rev 22:4.</w:t>
      </w:r>
    </w:p>
  </w:footnote>
  <w:footnote w:id="21273">
    <w:p>
      <w:pPr>
        <w:pStyle w:val="FootnoteText"/>
      </w:pPr>
      <w:r>
        <w:rPr>
          <w:rStyle w:val="FootnoteReference"/>
        </w:rPr>
        <w:footnoteRef/>
      </w:r>
      <w:r>
        <w:t xml:space="preserve"> Cross-references for "the city": Ps 48:8; Ps 87:3; Gal 4:26-27; Heb 12:22; Rev 21:2; Rev 21:10-27.</w:t>
      </w:r>
    </w:p>
  </w:footnote>
  <w:footnote w:id="21274">
    <w:p>
      <w:pPr>
        <w:pStyle w:val="FootnoteText"/>
      </w:pPr>
      <w:r>
        <w:rPr>
          <w:rStyle w:val="FootnoteReference"/>
        </w:rPr>
        <w:footnoteRef/>
      </w:r>
      <w:r>
        <w:t xml:space="preserve"> Place name: Jerusalem. Place-name meaning: Jerusalem — vision of peace. Source form: Jerusalem. Greek form: ιεροσολυμα.</w:t>
      </w:r>
    </w:p>
  </w:footnote>
  <w:footnote w:id="21275">
    <w:p>
      <w:pPr>
        <w:pStyle w:val="FootnoteText"/>
      </w:pPr>
      <w:r>
        <w:rPr>
          <w:rStyle w:val="FootnoteReference"/>
        </w:rPr>
        <w:footnoteRef/>
      </w:r>
      <w:r>
        <w:t xml:space="preserve"> Cross-references for "my new": Isa 65:15; Eph 3:15; Rev 22:4.</w:t>
      </w:r>
    </w:p>
  </w:footnote>
  <w:footnote w:id="21276">
    <w:p>
      <w:pPr>
        <w:pStyle w:val="FootnoteText"/>
      </w:pPr>
      <w:r>
        <w:rPr>
          <w:rStyle w:val="FootnoteReference"/>
        </w:rPr>
        <w:footnoteRef/>
      </w:r>
      <w:r>
        <w:t xml:space="preserve"> Cross-references for "overcometh": 1John 2:13-14; 1John 4:4; Rev 2:7; Rev 17:14.</w:t>
      </w:r>
    </w:p>
  </w:footnote>
  <w:footnote w:id="21277">
    <w:p>
      <w:pPr>
        <w:pStyle w:val="FootnoteText"/>
      </w:pPr>
      <w:r>
        <w:rPr>
          <w:rStyle w:val="FootnoteReference"/>
        </w:rPr>
        <w:footnoteRef/>
      </w:r>
      <w:r>
        <w:t xml:space="preserve"> Cross-references: Rev 2:7.</w:t>
      </w:r>
    </w:p>
  </w:footnote>
  <w:footnote w:id="21278">
    <w:p>
      <w:pPr>
        <w:pStyle w:val="FootnoteText"/>
      </w:pPr>
      <w:r>
        <w:rPr>
          <w:rStyle w:val="FootnoteReference"/>
        </w:rPr>
        <w:footnoteRef/>
      </w:r>
      <w:r>
        <w:t xml:space="preserve"> Cross-references for "the angel": Rev 1:11; Rev 2:1.</w:t>
      </w:r>
    </w:p>
  </w:footnote>
  <w:footnote w:id="21279">
    <w:p>
      <w:pPr>
        <w:pStyle w:val="FootnoteText"/>
      </w:pPr>
      <w:r>
        <w:rPr>
          <w:rStyle w:val="FootnoteReference"/>
        </w:rPr>
        <w:footnoteRef/>
      </w:r>
      <w:r>
        <w:t xml:space="preserve"> People-name: Laodiceans. People-name meaning: Laodiceans — people of Laodicea; just people. Source form: Laodiceans.</w:t>
      </w:r>
    </w:p>
  </w:footnote>
  <w:footnote w:id="21280">
    <w:p>
      <w:pPr>
        <w:pStyle w:val="FootnoteText"/>
      </w:pPr>
      <w:r>
        <w:rPr>
          <w:rStyle w:val="FootnoteReference"/>
        </w:rPr>
        <w:footnoteRef/>
      </w:r>
      <w:r>
        <w:t xml:space="preserve"> Cross-references for "the Amen": Isa 65:16; 2Cor 1:20.</w:t>
      </w:r>
    </w:p>
  </w:footnote>
  <w:footnote w:id="21281">
    <w:p>
      <w:pPr>
        <w:pStyle w:val="FootnoteText"/>
      </w:pPr>
      <w:r>
        <w:rPr>
          <w:rStyle w:val="FootnoteReference"/>
        </w:rPr>
        <w:footnoteRef/>
      </w:r>
      <w:r>
        <w:t xml:space="preserve"> Cross-references for "the faithful": Isa 55:4; Jer 42:5; Rev 1:5; Rev 3:7; Rev 19:11; Rev 22:6.</w:t>
      </w:r>
    </w:p>
  </w:footnote>
  <w:footnote w:id="21282">
    <w:p>
      <w:pPr>
        <w:pStyle w:val="FootnoteText"/>
      </w:pPr>
      <w:r>
        <w:rPr>
          <w:rStyle w:val="FootnoteReference"/>
        </w:rPr>
        <w:footnoteRef/>
      </w:r>
      <w:r>
        <w:t xml:space="preserve"> Cross-references for "the beginning": Col 1:15.</w:t>
      </w:r>
    </w:p>
  </w:footnote>
  <w:footnote w:id="21283">
    <w:p>
      <w:pPr>
        <w:pStyle w:val="FootnoteText"/>
      </w:pPr>
      <w:r>
        <w:rPr>
          <w:rStyle w:val="FootnoteReference"/>
        </w:rPr>
        <w:footnoteRef/>
      </w:r>
      <w:r>
        <w:t xml:space="preserve"> Cross-references for "of the Laodiceans": Col 2:1; Col 4:16.</w:t>
      </w:r>
    </w:p>
  </w:footnote>
  <w:footnote w:id="21284">
    <w:p>
      <w:pPr>
        <w:pStyle w:val="FootnoteText"/>
      </w:pPr>
      <w:r>
        <w:rPr>
          <w:rStyle w:val="FootnoteReference"/>
        </w:rPr>
        <w:footnoteRef/>
      </w:r>
      <w:r>
        <w:t xml:space="preserve"> Cross-references for "I know": Rev 2:2; Rev 3:1.</w:t>
      </w:r>
    </w:p>
  </w:footnote>
  <w:footnote w:id="21285">
    <w:p>
      <w:pPr>
        <w:pStyle w:val="FootnoteText"/>
      </w:pPr>
      <w:r>
        <w:rPr>
          <w:rStyle w:val="FootnoteReference"/>
        </w:rPr>
        <w:footnoteRef/>
      </w:r>
      <w:r>
        <w:t xml:space="preserve"> Cross-references for "that": Matt 24:12; Phil 1:9; 2Thess 1:3; 1Pet 1:22; Rev 2:4.</w:t>
      </w:r>
    </w:p>
  </w:footnote>
  <w:footnote w:id="21286">
    <w:p>
      <w:pPr>
        <w:pStyle w:val="FootnoteText"/>
      </w:pPr>
      <w:r>
        <w:rPr>
          <w:rStyle w:val="FootnoteReference"/>
        </w:rPr>
        <w:footnoteRef/>
      </w:r>
      <w:r>
        <w:t xml:space="preserve"> Cross-references for "I would": Deut 5:29; Ps 81:11-13; 2Cor 12:20.</w:t>
      </w:r>
    </w:p>
  </w:footnote>
  <w:footnote w:id="21287">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288">
    <w:p>
      <w:pPr>
        <w:pStyle w:val="FootnoteText"/>
      </w:pPr>
      <w:r>
        <w:rPr>
          <w:rStyle w:val="FootnoteReference"/>
        </w:rPr>
        <w:footnoteRef/>
      </w:r>
      <w:r>
        <w:t xml:space="preserve"> Cross-references for "I will spue thee out": Jer 14:19; Jer 15:1-4; Zech 11:8-9; Rev 2:5.</w:t>
      </w:r>
    </w:p>
  </w:footnote>
  <w:footnote w:id="212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90">
    <w:p>
      <w:pPr>
        <w:pStyle w:val="FootnoteText"/>
      </w:pPr>
      <w:r>
        <w:rPr>
          <w:rStyle w:val="FootnoteReference"/>
        </w:rPr>
        <w:footnoteRef/>
      </w:r>
      <w:r>
        <w:t xml:space="preserve"> Cross-references for "have need": Deut 8:12-14; Prov 30:9; Jer 2:31; Matt 9:12.</w:t>
      </w:r>
    </w:p>
  </w:footnote>
  <w:footnote w:id="21291">
    <w:p>
      <w:pPr>
        <w:pStyle w:val="FootnoteText"/>
      </w:pPr>
      <w:r>
        <w:rPr>
          <w:rStyle w:val="FootnoteReference"/>
        </w:rPr>
        <w:footnoteRef/>
      </w:r>
      <w:r>
        <w:t xml:space="preserve"> Cross-references for "wretched": Matt 5:3; Rom 7:24.</w:t>
      </w:r>
    </w:p>
  </w:footnote>
  <w:footnote w:id="21292">
    <w:p>
      <w:pPr>
        <w:pStyle w:val="FootnoteText"/>
      </w:pPr>
      <w:r>
        <w:rPr>
          <w:rStyle w:val="FootnoteReference"/>
        </w:rPr>
        <w:footnoteRef/>
      </w:r>
      <w:r>
        <w:t xml:space="preserve"> Cross-references for "blind": Isa 42:19; John 9:40-41; 2Pet 1:9.</w:t>
      </w:r>
    </w:p>
  </w:footnote>
  <w:footnote w:id="21293">
    <w:p>
      <w:pPr>
        <w:pStyle w:val="FootnoteText"/>
      </w:pPr>
      <w:r>
        <w:rPr>
          <w:rStyle w:val="FootnoteReference"/>
        </w:rPr>
        <w:footnoteRef/>
      </w:r>
      <w:r>
        <w:t xml:space="preserve"> Cross-references for "naked": Gen 3:7; Gen 3:10-11; Exod 32:35; Rev 16:15.</w:t>
      </w:r>
    </w:p>
  </w:footnote>
  <w:footnote w:id="21294">
    <w:p>
      <w:pPr>
        <w:pStyle w:val="FootnoteText"/>
      </w:pPr>
      <w:r>
        <w:rPr>
          <w:rStyle w:val="FootnoteReference"/>
        </w:rPr>
        <w:footnoteRef/>
      </w:r>
      <w:r>
        <w:t xml:space="preserve"> Cross-references for "I am": Prov 13:7; Hos 12:8; Zech 11:5; Luke 1:53; Luke 6:24; Luke 18:11-12; Rom 11:20; Rom 11:25; Rom 12:3; 1Cor 4:8-10; Rev 2:9.</w:t>
      </w:r>
    </w:p>
  </w:footnote>
  <w:footnote w:id="21295">
    <w:p>
      <w:pPr>
        <w:pStyle w:val="FootnoteText"/>
      </w:pPr>
      <w:r>
        <w:rPr>
          <w:rStyle w:val="FootnoteReference"/>
        </w:rPr>
        <w:footnoteRef/>
      </w:r>
      <w:r>
        <w:t xml:space="preserve"> Cross-references for "knowest": Rom 2:17-23.</w:t>
      </w:r>
    </w:p>
  </w:footnote>
  <w:footnote w:id="21296">
    <w:p>
      <w:pPr>
        <w:pStyle w:val="FootnoteText"/>
      </w:pPr>
      <w:r>
        <w:rPr>
          <w:rStyle w:val="FootnoteReference"/>
        </w:rPr>
        <w:footnoteRef/>
      </w:r>
      <w:r>
        <w:t xml:space="preserve"> Cross-references for "counsel": Ps 16:7; Ps 32:8; Ps 73:24; Ps 107:11; Prov 1:25; Prov 1:30; Prov 19:20; Eccl 8:2.</w:t>
      </w:r>
    </w:p>
  </w:footnote>
  <w:footnote w:id="21297">
    <w:p>
      <w:pPr>
        <w:pStyle w:val="FootnoteText"/>
      </w:pPr>
      <w:r>
        <w:rPr>
          <w:rStyle w:val="FootnoteReference"/>
        </w:rPr>
        <w:footnoteRef/>
      </w:r>
      <w:r>
        <w:t xml:space="preserve"> Cross-references for "gold": Mal 3:3; 1Cor 3:12-13; 1Pet 1:7.</w:t>
      </w:r>
    </w:p>
  </w:footnote>
  <w:footnote w:id="21298">
    <w:p>
      <w:pPr>
        <w:pStyle w:val="FootnoteText"/>
      </w:pPr>
      <w:r>
        <w:rPr>
          <w:rStyle w:val="FootnoteReference"/>
        </w:rPr>
        <w:footnoteRef/>
      </w:r>
      <w:r>
        <w:t xml:space="preserve"> Cross-references for "white": 2Cor 5:3; Rev 3:4-5; Rev 7:13; Rev 16:15; Rev 19:8.</w:t>
      </w:r>
    </w:p>
  </w:footnote>
  <w:footnote w:id="21299">
    <w:p>
      <w:pPr>
        <w:pStyle w:val="FootnoteText"/>
      </w:pPr>
      <w:r>
        <w:rPr>
          <w:rStyle w:val="FootnoteReference"/>
        </w:rPr>
        <w:footnoteRef/>
      </w:r>
      <w:r>
        <w:t xml:space="preserve"> Cross-references for "the shame": Isa 47:3; Jer 13:26; Dan 12:2; Mic 1:11; Nah 3:5; Rev 16:15.</w:t>
      </w:r>
    </w:p>
  </w:footnote>
  <w:footnote w:id="21300">
    <w:p>
      <w:pPr>
        <w:pStyle w:val="FootnoteText"/>
      </w:pPr>
      <w:r>
        <w:rPr>
          <w:rStyle w:val="FootnoteReference"/>
        </w:rPr>
        <w:footnoteRef/>
      </w:r>
      <w:r>
        <w:t xml:space="preserve"> Cross-references for "anoint": John 9:6-11; 1John 2:20-27.</w:t>
      </w:r>
    </w:p>
  </w:footnote>
  <w:footnote w:id="21301">
    <w:p>
      <w:pPr>
        <w:pStyle w:val="FootnoteText"/>
      </w:pPr>
      <w:r>
        <w:rPr>
          <w:rStyle w:val="FootnoteReference"/>
        </w:rPr>
        <w:footnoteRef/>
      </w:r>
      <w:r>
        <w:t xml:space="preserve"> Cross-references: Prov 23:23; Isa 55:1; Matt 13:44; Matt 25:9.</w:t>
      </w:r>
    </w:p>
  </w:footnote>
  <w:footnote w:id="21302">
    <w:p>
      <w:pPr>
        <w:pStyle w:val="FootnoteText"/>
      </w:pPr>
      <w:r>
        <w:rPr>
          <w:rStyle w:val="FootnoteReference"/>
        </w:rPr>
        <w:footnoteRef/>
      </w:r>
      <w:r>
        <w:t xml:space="preserve"> Cross-references for "that thou": Luke 12:21; 2Cor 8:9; 1Tim 6:18; Jas 2:5; Rev 2:9.</w:t>
      </w:r>
    </w:p>
  </w:footnote>
  <w:footnote w:id="21303">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304">
    <w:p>
      <w:pPr>
        <w:pStyle w:val="FootnoteText"/>
      </w:pPr>
      <w:r>
        <w:rPr>
          <w:rStyle w:val="FootnoteReference"/>
        </w:rPr>
        <w:footnoteRef/>
      </w:r>
      <w:r>
        <w:t xml:space="preserve"> Cross-references for "repent": Rev 2:5; Rev 2:21-22.</w:t>
      </w:r>
    </w:p>
  </w:footnote>
  <w:footnote w:id="21305">
    <w:p>
      <w:pPr>
        <w:pStyle w:val="FootnoteText"/>
      </w:pPr>
      <w:r>
        <w:rPr>
          <w:rStyle w:val="FootnoteReference"/>
        </w:rPr>
        <w:footnoteRef/>
      </w:r>
      <w:r>
        <w:t xml:space="preserve"> Cross-references: Num 25:11-13; Ps 69:9; John 2:17; Rom 12:11; 2Cor 7:11; Gal 4:18; Titus 2:14.</w:t>
      </w:r>
    </w:p>
  </w:footnote>
  <w:footnote w:id="21306">
    <w:p>
      <w:pPr>
        <w:pStyle w:val="FootnoteText"/>
      </w:pPr>
      <w:r>
        <w:rPr>
          <w:rStyle w:val="FootnoteReference"/>
        </w:rPr>
        <w:footnoteRef/>
      </w:r>
      <w:r>
        <w:t xml:space="preserve"> Cross-references for "I stand": Song 5:2-4; Luke 12:36.</w:t>
      </w:r>
    </w:p>
  </w:footnote>
  <w:footnote w:id="21307">
    <w:p>
      <w:pPr>
        <w:pStyle w:val="FootnoteText"/>
      </w:pPr>
      <w:r>
        <w:rPr>
          <w:rStyle w:val="FootnoteReference"/>
        </w:rPr>
        <w:footnoteRef/>
      </w:r>
      <w:r>
        <w:t xml:space="preserve"> Cross-references for "I will": John 14:21-23.</w:t>
      </w:r>
    </w:p>
  </w:footnote>
  <w:footnote w:id="21308">
    <w:p>
      <w:pPr>
        <w:pStyle w:val="FootnoteText"/>
      </w:pPr>
      <w:r>
        <w:rPr>
          <w:rStyle w:val="FootnoteReference"/>
        </w:rPr>
        <w:footnoteRef/>
      </w:r>
      <w:r>
        <w:t xml:space="preserve"> Cross-references for "will sup": Luke 12:37; Luke 17:8; Rev 19:9.</w:t>
      </w:r>
    </w:p>
  </w:footnote>
  <w:footnote w:id="21309">
    <w:p>
      <w:pPr>
        <w:pStyle w:val="FootnoteText"/>
      </w:pPr>
      <w:r>
        <w:rPr>
          <w:rStyle w:val="FootnoteReference"/>
        </w:rPr>
        <w:footnoteRef/>
      </w:r>
      <w:r>
        <w:t xml:space="preserve"> Cross-references for "to sit": Matt 19:28; Luke 22:30; 1Cor 6:2-3; 2Tim 2:12; Rev 1:6; Rev 2:26-27.</w:t>
      </w:r>
    </w:p>
  </w:footnote>
  <w:footnote w:id="21310">
    <w:p>
      <w:pPr>
        <w:pStyle w:val="FootnoteText"/>
      </w:pPr>
      <w:r>
        <w:rPr>
          <w:rStyle w:val="FootnoteReference"/>
        </w:rPr>
        <w:footnoteRef/>
      </w:r>
      <w:r>
        <w:t xml:space="preserve"> Cross-references for "even": John 16:33.</w:t>
      </w:r>
    </w:p>
  </w:footnote>
  <w:footnote w:id="21311">
    <w:p>
      <w:pPr>
        <w:pStyle w:val="FootnoteText"/>
      </w:pPr>
      <w:r>
        <w:rPr>
          <w:rStyle w:val="FootnoteReference"/>
        </w:rPr>
        <w:footnoteRef/>
      </w:r>
      <w:r>
        <w:t xml:space="preserve"> Cross-references for "and am": Dan 7:13-14; Matt 28:18; John 5:22-23; Eph 1:20-23; Phil 2:9-21; Rev 5:6-8; Rev 7:17.</w:t>
      </w:r>
    </w:p>
  </w:footnote>
  <w:footnote w:id="21312">
    <w:p>
      <w:pPr>
        <w:pStyle w:val="FootnoteText"/>
      </w:pPr>
      <w:r>
        <w:rPr>
          <w:rStyle w:val="FootnoteReference"/>
        </w:rPr>
        <w:footnoteRef/>
      </w:r>
      <w:r>
        <w:t xml:space="preserve"> Cross-references: 1John 5:4-5; Rev 2:7; Rev 12:11.</w:t>
      </w:r>
    </w:p>
  </w:footnote>
  <w:footnote w:id="21313">
    <w:p>
      <w:pPr>
        <w:pStyle w:val="FootnoteText"/>
      </w:pPr>
      <w:r>
        <w:rPr>
          <w:rStyle w:val="FootnoteReference"/>
        </w:rPr>
        <w:footnoteRef/>
      </w:r>
      <w:r>
        <w:t xml:space="preserve"> Cross-references: Rev 2:7; Rev 2:11; Rev 2:17; Rev 3:6; Rev 3:13.</w:t>
      </w:r>
    </w:p>
  </w:footnote>
  <w:footnote w:id="21314">
    <w:p>
      <w:pPr>
        <w:pStyle w:val="FootnoteText"/>
      </w:pPr>
      <w:r>
        <w:rPr>
          <w:rStyle w:val="FootnoteReference"/>
        </w:rPr>
        <w:footnoteRef/>
      </w:r>
      <w:r>
        <w:t xml:space="preserve"> Cross-references for "a door": Exod 1:1; Matt 3:16; Mark 1:10; Luke 3:21; Acts 7:56; Acts 10:11.</w:t>
      </w:r>
    </w:p>
  </w:footnote>
  <w:footnote w:id="21315">
    <w:p>
      <w:pPr>
        <w:pStyle w:val="FootnoteText"/>
      </w:pPr>
      <w:r>
        <w:rPr>
          <w:rStyle w:val="FootnoteReference"/>
        </w:rPr>
        <w:footnoteRef/>
      </w:r>
      <w:r>
        <w:t xml:space="preserve"> Cross-references for "the first": Rev 1:10; Rev 16:17.</w:t>
      </w:r>
    </w:p>
  </w:footnote>
  <w:footnote w:id="21316">
    <w:p>
      <w:pPr>
        <w:pStyle w:val="FootnoteText"/>
      </w:pPr>
      <w:r>
        <w:rPr>
          <w:rStyle w:val="FootnoteReference"/>
        </w:rPr>
        <w:footnoteRef/>
      </w:r>
      <w:r>
        <w:t xml:space="preserve"> Cross-references for "Come": Exod 19:24; Exod 24:12; Exod 34:2-3; Rev 11:12.</w:t>
      </w:r>
    </w:p>
  </w:footnote>
  <w:footnote w:id="21317">
    <w:p>
      <w:pPr>
        <w:pStyle w:val="FootnoteText"/>
      </w:pPr>
      <w:r>
        <w:rPr>
          <w:rStyle w:val="FootnoteReference"/>
        </w:rPr>
        <w:footnoteRef/>
      </w:r>
      <w:r>
        <w:t xml:space="preserve"> Cross-references for "and I": John 16:13; Rev 1:19; Rev 22:6.</w:t>
      </w:r>
    </w:p>
  </w:footnote>
  <w:footnote w:id="21318">
    <w:p>
      <w:pPr>
        <w:pStyle w:val="FootnoteText"/>
      </w:pPr>
      <w:r>
        <w:rPr>
          <w:rStyle w:val="FootnoteReference"/>
        </w:rPr>
        <w:footnoteRef/>
      </w:r>
      <w:r>
        <w:t xml:space="preserve"> Cross-references for "I was": Ezek 3:12-14; Rev 1:10; Rev 17:3; Rev 21:10.</w:t>
      </w:r>
    </w:p>
  </w:footnote>
  <w:footnote w:id="21319">
    <w:p>
      <w:pPr>
        <w:pStyle w:val="FootnoteText"/>
      </w:pPr>
      <w:r>
        <w:rPr>
          <w:rStyle w:val="FootnoteReference"/>
        </w:rPr>
        <w:footnoteRef/>
      </w:r>
      <w:r>
        <w:t xml:space="preserve"> Cross-references for "a throne": Isa 6:1; Jer 17:12; Ezek 1:26; Ezek 1:28; Ezek 10:1; Rev 4:5; Rev 20:11.</w:t>
      </w:r>
    </w:p>
  </w:footnote>
  <w:footnote w:id="21320">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21">
    <w:p>
      <w:pPr>
        <w:pStyle w:val="FootnoteText"/>
      </w:pPr>
      <w:r>
        <w:rPr>
          <w:rStyle w:val="FootnoteReference"/>
        </w:rPr>
        <w:footnoteRef/>
      </w:r>
      <w:r>
        <w:t xml:space="preserve"> Cross-references for "like a": Exod 24:10; Ezek 1:26; Ezek 28:13; Rev 21:11; Rev 21:19-20.</w:t>
      </w:r>
    </w:p>
  </w:footnote>
  <w:footnote w:id="21322">
    <w:p>
      <w:pPr>
        <w:pStyle w:val="FootnoteText"/>
      </w:pPr>
      <w:r>
        <w:rPr>
          <w:rStyle w:val="FootnoteReference"/>
        </w:rPr>
        <w:footnoteRef/>
      </w:r>
      <w:r>
        <w:t xml:space="preserve"> Cross-references for "a rainbow": Gen 9:13-16; Isa 54:9-10; Ezek 1:28; Rev 10:1.</w:t>
      </w:r>
    </w:p>
  </w:footnote>
  <w:footnote w:id="21323">
    <w:p>
      <w:pPr>
        <w:pStyle w:val="FootnoteText"/>
      </w:pPr>
      <w:r>
        <w:rPr>
          <w:rStyle w:val="FootnoteReference"/>
        </w:rPr>
        <w:footnoteRef/>
      </w:r>
      <w:r>
        <w:t xml:space="preserve"> Cross-references for "like unto": Exod 28:18; Exod 39:11; Ezek 28:13; Rev 21:19.</w:t>
      </w:r>
    </w:p>
  </w:footnote>
  <w:footnote w:id="21324">
    <w:p>
      <w:pPr>
        <w:pStyle w:val="FootnoteText"/>
      </w:pPr>
      <w:r>
        <w:rPr>
          <w:rStyle w:val="FootnoteReference"/>
        </w:rPr>
        <w:footnoteRef/>
      </w:r>
      <w:r>
        <w:t xml:space="preserve"> Cross-references for "were four": Matt 19:28; Luke 22:30; Rev 11:16; Rev 20:4.</w:t>
      </w:r>
    </w:p>
  </w:footnote>
  <w:footnote w:id="21325">
    <w:p>
      <w:pPr>
        <w:pStyle w:val="FootnoteText"/>
      </w:pPr>
      <w:r>
        <w:rPr>
          <w:rStyle w:val="FootnoteReference"/>
        </w:rPr>
        <w:footnoteRef/>
      </w:r>
      <w:r>
        <w:t xml:space="preserve"> Cross-references for "clothed": Rev 3:4-5; Rev 6:11; Rev 7:9; Rev 7:13-14; Rev 19:14.</w:t>
      </w:r>
    </w:p>
  </w:footnote>
  <w:footnote w:id="21326">
    <w:p>
      <w:pPr>
        <w:pStyle w:val="FootnoteText"/>
      </w:pPr>
      <w:r>
        <w:rPr>
          <w:rStyle w:val="FootnoteReference"/>
        </w:rPr>
        <w:footnoteRef/>
      </w:r>
      <w:r>
        <w:t xml:space="preserve"> Cross-references for "crowns": Ps 21:3; 2Tim 4:8; Rev 2:10; Rev 9:7; Esth 8:15.</w:t>
      </w:r>
    </w:p>
  </w:footnote>
  <w:footnote w:id="21327">
    <w:p>
      <w:pPr>
        <w:pStyle w:val="FootnoteText"/>
      </w:pPr>
      <w:r>
        <w:rPr>
          <w:rStyle w:val="FootnoteReference"/>
        </w:rPr>
        <w:footnoteRef/>
      </w:r>
      <w:r>
        <w:t xml:space="preserve"> Cross-references for "four and twenty": Rev 4:10; Rev 5:8; Rev 5:14; Rev 7:11; Rev 19:4.</w:t>
      </w:r>
    </w:p>
  </w:footnote>
  <w:footnote w:id="21328">
    <w:p>
      <w:pPr>
        <w:pStyle w:val="FootnoteText"/>
      </w:pPr>
      <w:r>
        <w:rPr>
          <w:rStyle w:val="FootnoteReference"/>
        </w:rPr>
        <w:footnoteRef/>
      </w:r>
      <w:r>
        <w:t xml:space="preserve"> Cross-references for "proceeded": Exod 19:16; Exod 20:18; Ps 18:13-14; Ps 68:35; Joel 3:16; Heb 12:18-29; Rev 8:5; Rev 11:19; Rev 16:17-18.</w:t>
      </w:r>
    </w:p>
  </w:footnote>
  <w:footnote w:id="21329">
    <w:p>
      <w:pPr>
        <w:pStyle w:val="FootnoteText"/>
      </w:pPr>
      <w:r>
        <w:rPr>
          <w:rStyle w:val="FootnoteReference"/>
        </w:rPr>
        <w:footnoteRef/>
      </w:r>
      <w:r>
        <w:t xml:space="preserve"> Cross-references for "seven": Gen 15:7; Exod 37:23; 2Chr 4:20; Ezek 1:13; Zech 4:2; Zech 4:11-14.</w:t>
      </w:r>
    </w:p>
  </w:footnote>
  <w:footnote w:id="21330">
    <w:p>
      <w:pPr>
        <w:pStyle w:val="FootnoteText"/>
      </w:pPr>
      <w:r>
        <w:rPr>
          <w:rStyle w:val="FootnoteReference"/>
        </w:rPr>
        <w:footnoteRef/>
      </w:r>
      <w:r>
        <w:t xml:space="preserve"> Cross-references for "the seven": Matt 3:11; Acts 2:3; 1Cor 12:4-11; Rev 1:4; Rev 3:1; Rev 5:6.</w:t>
      </w:r>
    </w:p>
  </w:footnote>
  <w:footnote w:id="21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34">
    <w:p>
      <w:pPr>
        <w:pStyle w:val="FootnoteText"/>
      </w:pPr>
      <w:r>
        <w:rPr>
          <w:rStyle w:val="FootnoteReference"/>
        </w:rPr>
        <w:footnoteRef/>
      </w:r>
      <w:r>
        <w:t xml:space="preserve"> Cross-references for "a sea": Exod 38:8; 1Kgs 7:23; Rev 15:2.</w:t>
      </w:r>
    </w:p>
  </w:footnote>
  <w:footnote w:id="21335">
    <w:p>
      <w:pPr>
        <w:pStyle w:val="FootnoteText"/>
      </w:pPr>
      <w:r>
        <w:rPr>
          <w:rStyle w:val="FootnoteReference"/>
        </w:rPr>
        <w:footnoteRef/>
      </w:r>
      <w:r>
        <w:t xml:space="preserve"> Cross-references for "crystal": Job 28:17; Ezek 1:22; Rev 21:11; Rev 22:1.</w:t>
      </w:r>
    </w:p>
  </w:footnote>
  <w:footnote w:id="21336">
    <w:p>
      <w:pPr>
        <w:pStyle w:val="FootnoteText"/>
      </w:pPr>
      <w:r>
        <w:rPr>
          <w:rStyle w:val="FootnoteReference"/>
        </w:rPr>
        <w:footnoteRef/>
      </w:r>
      <w:r>
        <w:t xml:space="preserve"> Cross-references for "the midst": Ezek 1:4-5; Rev 5:6; Rev 7:17.</w:t>
      </w:r>
    </w:p>
  </w:footnote>
  <w:footnote w:id="21337">
    <w:p>
      <w:pPr>
        <w:pStyle w:val="FootnoteText"/>
      </w:pPr>
      <w:r>
        <w:rPr>
          <w:rStyle w:val="FootnoteReference"/>
        </w:rPr>
        <w:footnoteRef/>
      </w:r>
      <w:r>
        <w:t xml:space="preserve"> Cross-references for "four beasts": Ezek 1:5-28; Ezek 10:14; Rev 4:8-9; Rev 5:6; Rev 5:14; Rev 6:1; Rev 7:11; Rev 14:3; Rev 15:7; Rev 19:4.</w:t>
      </w:r>
    </w:p>
  </w:footnote>
  <w:footnote w:id="21338">
    <w:p>
      <w:pPr>
        <w:pStyle w:val="FootnoteText"/>
      </w:pPr>
      <w:r>
        <w:rPr>
          <w:rStyle w:val="FootnoteReference"/>
        </w:rPr>
        <w:footnoteRef/>
      </w:r>
      <w:r>
        <w:t xml:space="preserve"> Cross-references for "full": Ezek 1:18; Ezek 10:12; Rev 4:8.</w:t>
      </w:r>
    </w:p>
  </w:footnote>
  <w:footnote w:id="21339">
    <w:p>
      <w:pPr>
        <w:pStyle w:val="FootnoteText"/>
      </w:pPr>
      <w:r>
        <w:rPr>
          <w:rStyle w:val="FootnoteReference"/>
        </w:rPr>
        <w:footnoteRef/>
      </w:r>
      <w:r>
        <w:t xml:space="preserve"> Cross-references for "the first beast": Gen 49:9; Num 2:2-34; Num 23:24; Num 24:9; Prov 28:2; Ezek 1:10; Ezek 10:14; Ezek 10:21; Rev 4:6.</w:t>
      </w:r>
    </w:p>
  </w:footnote>
  <w:footnote w:id="21340">
    <w:p>
      <w:pPr>
        <w:pStyle w:val="FootnoteText"/>
      </w:pPr>
      <w:r>
        <w:rPr>
          <w:rStyle w:val="FootnoteReference"/>
        </w:rPr>
        <w:footnoteRef/>
      </w:r>
      <w:r>
        <w:t xml:space="preserve"> Cross-references for "like a calf": Ezek 1:10; 1Cor 9:9-10.</w:t>
      </w:r>
    </w:p>
  </w:footnote>
  <w:footnote w:id="21341">
    <w:p>
      <w:pPr>
        <w:pStyle w:val="FootnoteText"/>
      </w:pPr>
      <w:r>
        <w:rPr>
          <w:rStyle w:val="FootnoteReference"/>
        </w:rPr>
        <w:footnoteRef/>
      </w:r>
      <w:r>
        <w:t xml:space="preserve"> Cross-references for "a flying": Deut 28:49; 2Sam 1:23; Isa 40:31; Ezek 1:8; Ezek 1:10; Ezek 10:14; Dan 7:4; Obad 1:4.</w:t>
      </w:r>
    </w:p>
  </w:footnote>
  <w:footnote w:id="21342">
    <w:p>
      <w:pPr>
        <w:pStyle w:val="FootnoteText"/>
      </w:pPr>
      <w:r>
        <w:rPr>
          <w:rStyle w:val="FootnoteReference"/>
        </w:rPr>
        <w:footnoteRef/>
      </w:r>
      <w:r>
        <w:t xml:space="preserve"> Cross-references: 1Cor 14:20.</w:t>
      </w:r>
    </w:p>
  </w:footnote>
  <w:footnote w:id="21343">
    <w:p>
      <w:pPr>
        <w:pStyle w:val="FootnoteText"/>
      </w:pPr>
      <w:r>
        <w:rPr>
          <w:rStyle w:val="FootnoteReference"/>
        </w:rPr>
        <w:footnoteRef/>
      </w:r>
      <w:r>
        <w:t xml:space="preserve"> Cross-references for "and they": Isa 62:1; Isa 62:6-7; Acts 20:31; 1Thess 2:9; 2Thess 3:8-9; Rev 7:15.</w:t>
      </w:r>
    </w:p>
  </w:footnote>
  <w:footnote w:id="21344">
    <w:p>
      <w:pPr>
        <w:pStyle w:val="FootnoteText"/>
      </w:pPr>
      <w:r>
        <w:rPr>
          <w:rStyle w:val="FootnoteReference"/>
        </w:rPr>
        <w:footnoteRef/>
      </w:r>
      <w:r>
        <w:t xml:space="preserve"> Cross-references for "full": 1Tim 4:16; Rev 4:6.</w:t>
      </w:r>
    </w:p>
  </w:footnote>
  <w:footnote w:id="21345">
    <w:p>
      <w:pPr>
        <w:pStyle w:val="FootnoteText"/>
      </w:pPr>
      <w:r>
        <w:rPr>
          <w:rStyle w:val="FootnoteReference"/>
        </w:rPr>
        <w:footnoteRef/>
      </w:r>
      <w:r>
        <w:t xml:space="preserve"> Cross-references for "Holy": Exod 15:11; Isa 6:3; Rev 3:7.</w:t>
      </w:r>
    </w:p>
  </w:footnote>
  <w:footnote w:id="2134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47">
    <w:p>
      <w:pPr>
        <w:pStyle w:val="FootnoteText"/>
      </w:pPr>
      <w:r>
        <w:rPr>
          <w:rStyle w:val="FootnoteReference"/>
        </w:rPr>
        <w:footnoteRef/>
      </w:r>
      <w:r>
        <w:t xml:space="preserve"> Cross-references for "which": Heb 13:8; Rev 4:4.</w:t>
      </w:r>
    </w:p>
  </w:footnote>
  <w:footnote w:id="21348">
    <w:p>
      <w:pPr>
        <w:pStyle w:val="FootnoteText"/>
      </w:pPr>
      <w:r>
        <w:rPr>
          <w:rStyle w:val="FootnoteReference"/>
        </w:rPr>
        <w:footnoteRef/>
      </w:r>
      <w:r>
        <w:t xml:space="preserve"> Cross-references: Isa 6:2-13; Ezek 1:6; Ezek 10:21-22; 2Tim 4:2.</w:t>
      </w:r>
    </w:p>
  </w:footnote>
  <w:footnote w:id="21349">
    <w:p>
      <w:pPr>
        <w:pStyle w:val="FootnoteText"/>
      </w:pPr>
      <w:r>
        <w:rPr>
          <w:rStyle w:val="FootnoteReference"/>
        </w:rPr>
        <w:footnoteRef/>
      </w:r>
      <w:r>
        <w:t xml:space="preserve"> Cross-references for "when": Rev 5:13-14; Rev 7:11-12.</w:t>
      </w:r>
    </w:p>
  </w:footnote>
  <w:footnote w:id="21350">
    <w:p>
      <w:pPr>
        <w:pStyle w:val="FootnoteText"/>
      </w:pPr>
      <w:r>
        <w:rPr>
          <w:rStyle w:val="FootnoteReference"/>
        </w:rPr>
        <w:footnoteRef/>
      </w:r>
      <w:r>
        <w:t xml:space="preserve"> Cross-references: Exod 15:18; Ps 48:14; Heb 7:8; Heb 7:25; Rev 1:18; Rev 5:14; Rev 10:6; Rev 15:7.</w:t>
      </w:r>
    </w:p>
  </w:footnote>
  <w:footnote w:id="21351">
    <w:p>
      <w:pPr>
        <w:pStyle w:val="FootnoteText"/>
      </w:pPr>
      <w:r>
        <w:rPr>
          <w:rStyle w:val="FootnoteReference"/>
        </w:rPr>
        <w:footnoteRef/>
      </w:r>
      <w:r>
        <w:t xml:space="preserve"> Cross-references for "fall": Job 1:20; Ps 72:11; Matt 2:11; Rev 5:8; Rev 5:14; Rev 19:4.</w:t>
      </w:r>
    </w:p>
  </w:footnote>
  <w:footnote w:id="21352">
    <w:p>
      <w:pPr>
        <w:pStyle w:val="FootnoteText"/>
      </w:pPr>
      <w:r>
        <w:rPr>
          <w:rStyle w:val="FootnoteReference"/>
        </w:rPr>
        <w:footnoteRef/>
      </w:r>
      <w:r>
        <w:t xml:space="preserve"> Cross-references for "worship": 1Chr 29:20; 2Chr 7:3; Ps 95:6; Matt 4:9-10; Luke 24:52; Rev 4:9; Rev 7:11; Rev 15:4; Rev 22:8-9.</w:t>
      </w:r>
    </w:p>
  </w:footnote>
  <w:footnote w:id="21353">
    <w:p>
      <w:pPr>
        <w:pStyle w:val="FootnoteText"/>
      </w:pPr>
      <w:r>
        <w:rPr>
          <w:rStyle w:val="FootnoteReference"/>
        </w:rPr>
        <w:footnoteRef/>
      </w:r>
      <w:r>
        <w:t xml:space="preserve"> Cross-references for "cast": 1Chr 29:11-16; Ps 115:1; 1Cor 15:10; Rev 4:4.</w:t>
      </w:r>
    </w:p>
  </w:footnote>
  <w:footnote w:id="21354">
    <w:p>
      <w:pPr>
        <w:pStyle w:val="FootnoteText"/>
      </w:pPr>
      <w:r>
        <w:rPr>
          <w:rStyle w:val="FootnoteReference"/>
        </w:rPr>
        <w:footnoteRef/>
      </w:r>
      <w:r>
        <w:t xml:space="preserve"> Cross-references for "to receive": Deut 32:4; 1Chr 16:28-29; Neh 9:5; Job 36:3; Ps 29:1-2; Ps 68:34; Ps 96:7-8; Rev 14:7.</w:t>
      </w:r>
    </w:p>
  </w:footnote>
  <w:footnote w:id="21355">
    <w:p>
      <w:pPr>
        <w:pStyle w:val="FootnoteText"/>
      </w:pPr>
      <w:r>
        <w:rPr>
          <w:rStyle w:val="FootnoteReference"/>
        </w:rPr>
        <w:footnoteRef/>
      </w:r>
      <w:r>
        <w:t xml:space="preserve"> Cross-references for "and for": Prov 16:4; Rom 11:36.</w:t>
      </w:r>
    </w:p>
  </w:footnote>
  <w:footnote w:id="21356">
    <w:p>
      <w:pPr>
        <w:pStyle w:val="FootnoteText"/>
      </w:pPr>
      <w:r>
        <w:rPr>
          <w:rStyle w:val="FootnoteReference"/>
        </w:rPr>
        <w:footnoteRef/>
      </w:r>
      <w:r>
        <w:t xml:space="preserve"> Cross-references: 2Sam 22:4; Ps 18:3; Rev 5:2; Rev 5:9; Rev 5:12.</w:t>
      </w:r>
    </w:p>
  </w:footnote>
  <w:footnote w:id="21357">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58">
    <w:p>
      <w:pPr>
        <w:pStyle w:val="FootnoteText"/>
      </w:pPr>
      <w:r>
        <w:rPr>
          <w:rStyle w:val="FootnoteReference"/>
        </w:rPr>
        <w:footnoteRef/>
      </w:r>
      <w:r>
        <w:t xml:space="preserve"> Cross-references for "a book": Isa 34:16; Ezek 2:9-10; Rev 10:2; Rev 10:8-11.</w:t>
      </w:r>
    </w:p>
  </w:footnote>
  <w:footnote w:id="21359">
    <w:p>
      <w:pPr>
        <w:pStyle w:val="FootnoteText"/>
      </w:pPr>
      <w:r>
        <w:rPr>
          <w:rStyle w:val="FootnoteReference"/>
        </w:rPr>
        <w:footnoteRef/>
      </w:r>
      <w:r>
        <w:t xml:space="preserve"> Cross-references for "sealed": Isa 8:16; Isa 29:11; Dan 8:26; Dan 12:4-9; Rev 6:1.</w:t>
      </w:r>
    </w:p>
  </w:footnote>
  <w:footnote w:id="21360">
    <w:p>
      <w:pPr>
        <w:pStyle w:val="FootnoteText"/>
      </w:pPr>
      <w:r>
        <w:rPr>
          <w:rStyle w:val="FootnoteReference"/>
        </w:rPr>
        <w:footnoteRef/>
      </w:r>
      <w:r>
        <w:t xml:space="preserve"> Cross-references for "that sat": Rev 4:3.</w:t>
      </w:r>
    </w:p>
  </w:footnote>
  <w:footnote w:id="21361">
    <w:p>
      <w:pPr>
        <w:pStyle w:val="FootnoteText"/>
      </w:pPr>
      <w:r>
        <w:rPr>
          <w:rStyle w:val="FootnoteReference"/>
        </w:rPr>
        <w:footnoteRef/>
      </w:r>
      <w:r>
        <w:t xml:space="preserve"> Cross-references for "a strong": Ps 103:20.</w:t>
      </w:r>
    </w:p>
  </w:footnote>
  <w:footnote w:id="21362">
    <w:p>
      <w:pPr>
        <w:pStyle w:val="FootnoteText"/>
      </w:pPr>
      <w:r>
        <w:rPr>
          <w:rStyle w:val="FootnoteReference"/>
        </w:rPr>
        <w:footnoteRef/>
      </w:r>
      <w:r>
        <w:t xml:space="preserve"> Cross-references: Isa 29:11-12; Isa 41:22-23; Rev 5:5.</w:t>
      </w:r>
    </w:p>
  </w:footnote>
  <w:footnote w:id="21363">
    <w:p>
      <w:pPr>
        <w:pStyle w:val="FootnoteText"/>
      </w:pPr>
      <w:r>
        <w:rPr>
          <w:rStyle w:val="FootnoteReference"/>
        </w:rPr>
        <w:footnoteRef/>
      </w:r>
      <w:r>
        <w:t xml:space="preserve"> Cross-references: Isa 40:13-14; Isa 41:28; Rom 11:34; Rev 5:13.</w:t>
      </w:r>
    </w:p>
  </w:footnote>
  <w:footnote w:id="21364">
    <w:p>
      <w:pPr>
        <w:pStyle w:val="FootnoteText"/>
      </w:pPr>
      <w:r>
        <w:rPr>
          <w:rStyle w:val="FootnoteReference"/>
        </w:rPr>
        <w:footnoteRef/>
      </w:r>
      <w:r>
        <w:t xml:space="preserve"> Cross-references for "because": Dan 12:8-9; Rev 4:1.</w:t>
      </w:r>
    </w:p>
  </w:footnote>
  <w:footnote w:id="21365">
    <w:p>
      <w:pPr>
        <w:pStyle w:val="FootnoteText"/>
      </w:pPr>
      <w:r>
        <w:rPr>
          <w:rStyle w:val="FootnoteReference"/>
        </w:rPr>
        <w:footnoteRef/>
      </w:r>
      <w:r>
        <w:t xml:space="preserve"> Cross-references for "Weep": Jer 31:16; Luke 7:13; Luke 8:52; Luke 23:28; John 20:13.</w:t>
      </w:r>
    </w:p>
  </w:footnote>
  <w:footnote w:id="21366">
    <w:p>
      <w:pPr>
        <w:pStyle w:val="FootnoteText"/>
      </w:pPr>
      <w:r>
        <w:rPr>
          <w:rStyle w:val="FootnoteReference"/>
        </w:rPr>
        <w:footnoteRef/>
      </w:r>
      <w:r>
        <w:t xml:space="preserve"> Cross-references for "the Lion": Gen 49:9-10; Num 24:9; Heb 7:14.</w:t>
      </w:r>
    </w:p>
  </w:footnote>
  <w:footnote w:id="2136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368">
    <w:p>
      <w:pPr>
        <w:pStyle w:val="FootnoteText"/>
      </w:pPr>
      <w:r>
        <w:rPr>
          <w:rStyle w:val="FootnoteReference"/>
        </w:rPr>
        <w:footnoteRef/>
      </w:r>
      <w:r>
        <w:t xml:space="preserve"> Cross-references for "the Root": Isa 11:1; Isa 11:10; Jer 23:5-6; Rom 1:3; Rom 15:12; Rev 22:16.</w:t>
      </w:r>
    </w:p>
  </w:footnote>
  <w:footnote w:id="21369">
    <w:p>
      <w:pPr>
        <w:pStyle w:val="FootnoteText"/>
      </w:pPr>
      <w:r>
        <w:rPr>
          <w:rStyle w:val="FootnoteReference"/>
        </w:rPr>
        <w:footnoteRef/>
      </w:r>
      <w:r>
        <w:t xml:space="preserve"> Personal name: David. Personal-name meaning: David — Beloved. Source form: David.</w:t>
      </w:r>
    </w:p>
  </w:footnote>
  <w:footnote w:id="2137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37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372">
    <w:p>
      <w:pPr>
        <w:pStyle w:val="FootnoteText"/>
      </w:pPr>
      <w:r>
        <w:rPr>
          <w:rStyle w:val="FootnoteReference"/>
        </w:rPr>
        <w:footnoteRef/>
      </w:r>
      <w:r>
        <w:t xml:space="preserve"> Cross-references: Rev 4:4; Rev 4:10; Rev 7:13.</w:t>
      </w:r>
    </w:p>
  </w:footnote>
  <w:footnote w:id="21373">
    <w:p>
      <w:pPr>
        <w:pStyle w:val="FootnoteText"/>
      </w:pPr>
      <w:r>
        <w:rPr>
          <w:rStyle w:val="FootnoteReference"/>
        </w:rPr>
        <w:footnoteRef/>
      </w:r>
      <w:r>
        <w:t xml:space="preserve"> Cross-references for "hath": Rev 1:1; Rev 6:1.</w:t>
      </w:r>
    </w:p>
  </w:footnote>
  <w:footnote w:id="21374">
    <w:p>
      <w:pPr>
        <w:pStyle w:val="FootnoteText"/>
      </w:pPr>
      <w:r>
        <w:rPr>
          <w:rStyle w:val="FootnoteReference"/>
        </w:rPr>
        <w:footnoteRef/>
      </w:r>
      <w:r>
        <w:t xml:space="preserve"> Cross-references for "in the midst of the throne": Rev 4:4-6.</w:t>
      </w:r>
    </w:p>
  </w:footnote>
  <w:footnote w:id="21375">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76">
    <w:p>
      <w:pPr>
        <w:pStyle w:val="FootnoteText"/>
      </w:pPr>
      <w:r>
        <w:rPr>
          <w:rStyle w:val="FootnoteReference"/>
        </w:rPr>
        <w:footnoteRef/>
      </w:r>
      <w:r>
        <w:t xml:space="preserve"> Cross-references for "seven horns": 1Sam 2:10; Dan 7:14; Mic 4:13; Hab 3:4; Luke 1:69; Phil 2:9-11.</w:t>
      </w:r>
    </w:p>
  </w:footnote>
  <w:footnote w:id="21377">
    <w:p>
      <w:pPr>
        <w:pStyle w:val="FootnoteText"/>
      </w:pPr>
      <w:r>
        <w:rPr>
          <w:rStyle w:val="FootnoteReference"/>
        </w:rPr>
        <w:footnoteRef/>
      </w:r>
      <w:r>
        <w:t xml:space="preserve"> Cross-references for "seven eyes": 2Chr 16:9; Zech 3:9; Zech 4:10.</w:t>
      </w:r>
    </w:p>
  </w:footnote>
  <w:footnote w:id="21378">
    <w:p>
      <w:pPr>
        <w:pStyle w:val="FootnoteText"/>
      </w:pPr>
      <w:r>
        <w:rPr>
          <w:rStyle w:val="FootnoteReference"/>
        </w:rPr>
        <w:footnoteRef/>
      </w:r>
      <w:r>
        <w:t xml:space="preserve"> Cross-references for "the seven spirits": Rev 4:5.</w:t>
      </w:r>
    </w:p>
  </w:footnote>
  <w:footnote w:id="21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82">
    <w:p>
      <w:pPr>
        <w:pStyle w:val="FootnoteText"/>
      </w:pPr>
      <w:r>
        <w:rPr>
          <w:rStyle w:val="FootnoteReference"/>
        </w:rPr>
        <w:footnoteRef/>
      </w:r>
      <w:r>
        <w:t xml:space="preserve"> Cross-references: Rev 4:2-3; Rev 5:1.</w:t>
      </w:r>
    </w:p>
  </w:footnote>
  <w:footnote w:id="21383">
    <w:p>
      <w:pPr>
        <w:pStyle w:val="FootnoteText"/>
      </w:pPr>
      <w:r>
        <w:rPr>
          <w:rStyle w:val="FootnoteReference"/>
        </w:rPr>
        <w:footnoteRef/>
      </w:r>
      <w:r>
        <w:t xml:space="preserve"> Cross-references for "the four": John 5:23; Rom 14:10-12; Phil 2:9-11; Heb 1:6; Rev 4:4; Rev 4:8; Rev 4:10; Rev 5:14; Rev 7:10-12; Rev 19:4.</w:t>
      </w:r>
    </w:p>
  </w:footnote>
  <w:footnote w:id="21384">
    <w:p>
      <w:pPr>
        <w:pStyle w:val="FootnoteText"/>
      </w:pPr>
      <w:r>
        <w:rPr>
          <w:rStyle w:val="FootnoteReference"/>
        </w:rPr>
        <w:footnoteRef/>
      </w:r>
      <w:r>
        <w:t xml:space="preserve"> Cross-references for "having": Ps 33:2; Ps 43:4; Ps 81:2; Ps 150:3; Rev 14:2-3; Rev 15:2.</w:t>
      </w:r>
    </w:p>
  </w:footnote>
  <w:footnote w:id="21385">
    <w:p>
      <w:pPr>
        <w:pStyle w:val="FootnoteText"/>
      </w:pPr>
      <w:r>
        <w:rPr>
          <w:rStyle w:val="FootnoteReference"/>
        </w:rPr>
        <w:footnoteRef/>
      </w:r>
      <w:r>
        <w:t xml:space="preserve"> Cross-references for "golden": Rev 15:7.</w:t>
      </w:r>
    </w:p>
  </w:footnote>
  <w:footnote w:id="21386">
    <w:p>
      <w:pPr>
        <w:pStyle w:val="FootnoteText"/>
      </w:pPr>
      <w:r>
        <w:rPr>
          <w:rStyle w:val="FootnoteReference"/>
        </w:rPr>
        <w:footnoteRef/>
      </w:r>
      <w:r>
        <w:t xml:space="preserve"> Cross-references for "the prayers": Ps 141:2; Rev 8:3-4.</w:t>
      </w:r>
    </w:p>
  </w:footnote>
  <w:footnote w:id="21387">
    <w:p>
      <w:pPr>
        <w:pStyle w:val="FootnoteText"/>
      </w:pPr>
      <w:r>
        <w:rPr>
          <w:rStyle w:val="FootnoteReference"/>
        </w:rPr>
        <w:footnoteRef/>
      </w:r>
      <w:r>
        <w:t xml:space="preserve"> Cross-references for "sung": Ps 33:3; Ps 40:3; Ps 96:1; Ps 98:1; Ps 144:9; Ps 149:1; Isa 42:10; Rev 7:10-12; Rev 14:3.</w:t>
      </w:r>
    </w:p>
  </w:footnote>
  <w:footnote w:id="21388">
    <w:p>
      <w:pPr>
        <w:pStyle w:val="FootnoteText"/>
      </w:pPr>
      <w:r>
        <w:rPr>
          <w:rStyle w:val="FootnoteReference"/>
        </w:rPr>
        <w:footnoteRef/>
      </w:r>
      <w:r>
        <w:t xml:space="preserve"> Cross-references for "Thou art": Rev 4:11; Rev 5:2-3.</w:t>
      </w:r>
    </w:p>
  </w:footnote>
  <w:footnote w:id="21389">
    <w:p>
      <w:pPr>
        <w:pStyle w:val="FootnoteText"/>
      </w:pPr>
      <w:r>
        <w:rPr>
          <w:rStyle w:val="FootnoteReference"/>
        </w:rPr>
        <w:footnoteRef/>
      </w:r>
      <w:r>
        <w:t xml:space="preserve"> Cross-references: Rev 5:6; Rev 5:12; Rev 13:8.</w:t>
      </w:r>
    </w:p>
  </w:footnote>
  <w:footnote w:id="21390">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391">
    <w:p>
      <w:pPr>
        <w:pStyle w:val="FootnoteText"/>
      </w:pPr>
      <w:r>
        <w:rPr>
          <w:rStyle w:val="FootnoteReference"/>
        </w:rPr>
        <w:footnoteRef/>
      </w:r>
      <w:r>
        <w:t xml:space="preserve"> Cross-references: Dan 4:1; Dan 6:25; Mark 16:15-16; Col 1:23; Rev 7:9; Rev 11:9; Rev 14:6.</w:t>
      </w:r>
    </w:p>
  </w:footnote>
  <w:footnote w:id="21392">
    <w:p>
      <w:pPr>
        <w:pStyle w:val="FootnoteText"/>
      </w:pPr>
      <w:r>
        <w:rPr>
          <w:rStyle w:val="FootnoteReference"/>
        </w:rPr>
        <w:footnoteRef/>
      </w:r>
      <w:r>
        <w:t xml:space="preserve"> Cross-references for "kings": Exod 19:6; 1Pet 2:5-9; Rev 1:6; Rev 20:6; Rev 22:5.</w:t>
      </w:r>
    </w:p>
  </w:footnote>
  <w:footnote w:id="21393">
    <w:p>
      <w:pPr>
        <w:pStyle w:val="FootnoteText"/>
      </w:pPr>
      <w:r>
        <w:rPr>
          <w:rStyle w:val="FootnoteReference"/>
        </w:rPr>
        <w:footnoteRef/>
      </w:r>
      <w:r>
        <w:t xml:space="preserve"> Cross-references: Dan 7:18; Dan 7:27; Rev 20:6.</w:t>
      </w:r>
    </w:p>
  </w:footnote>
  <w:footnote w:id="21394">
    <w:p>
      <w:pPr>
        <w:pStyle w:val="FootnoteText"/>
      </w:pPr>
      <w:r>
        <w:rPr>
          <w:rStyle w:val="FootnoteReference"/>
        </w:rPr>
        <w:footnoteRef/>
      </w:r>
      <w:r>
        <w:t xml:space="preserve"> Cross-references for "many": 1Kgs 22:19; 2Kgs 6:16-18; Ps 103:20; Ps 148:2; Rev 7:11.</w:t>
      </w:r>
    </w:p>
  </w:footnote>
  <w:footnote w:id="21395">
    <w:p>
      <w:pPr>
        <w:pStyle w:val="FootnoteText"/>
      </w:pPr>
      <w:r>
        <w:rPr>
          <w:rStyle w:val="FootnoteReference"/>
        </w:rPr>
        <w:footnoteRef/>
      </w:r>
      <w:r>
        <w:t xml:space="preserve"> Cross-references for "the throne": Rev 4:4; Rev 4:6; Rev 4:9-10.</w:t>
      </w:r>
    </w:p>
  </w:footnote>
  <w:footnote w:id="21396">
    <w:p>
      <w:pPr>
        <w:pStyle w:val="FootnoteText"/>
      </w:pPr>
      <w:r>
        <w:rPr>
          <w:rStyle w:val="FootnoteReference"/>
        </w:rPr>
        <w:footnoteRef/>
      </w:r>
      <w:r>
        <w:t xml:space="preserve"> Cross-references: Deut 33:2; Ps 68:17; Dan 7:10; Heb 12:22; Rev 19:6.</w:t>
      </w:r>
    </w:p>
  </w:footnote>
  <w:footnote w:id="21397">
    <w:p>
      <w:pPr>
        <w:pStyle w:val="FootnoteText"/>
      </w:pPr>
      <w:r>
        <w:rPr>
          <w:rStyle w:val="FootnoteReference"/>
        </w:rPr>
        <w:footnoteRef/>
      </w:r>
      <w:r>
        <w:t xml:space="preserve"> Cross-references for "Worthy": Zech 13:7; Rev 5:9.</w:t>
      </w:r>
    </w:p>
  </w:footnote>
  <w:footnote w:id="21398">
    <w:p>
      <w:pPr>
        <w:pStyle w:val="FootnoteText"/>
      </w:pPr>
      <w:r>
        <w:rPr>
          <w:rStyle w:val="FootnoteReference"/>
        </w:rPr>
        <w:footnoteRef/>
      </w:r>
      <w:r>
        <w:t xml:space="preserve"> Cross-references for "to receive": Matt 28:18; John 3:35-36; John 17:2; 2Cor 8:9; Phil 2:9-11; 1Tim 1:17; Rev 4:11; Rev 7:12; Rev 19:1.</w:t>
      </w:r>
    </w:p>
  </w:footnote>
  <w:footnote w:id="21399">
    <w:p>
      <w:pPr>
        <w:pStyle w:val="FootnoteText"/>
      </w:pPr>
      <w:r>
        <w:rPr>
          <w:rStyle w:val="FootnoteReference"/>
        </w:rPr>
        <w:footnoteRef/>
      </w:r>
      <w:r>
        <w:t xml:space="preserve"> Cross-references for "every": Ps 96:11-13; Ps 148:2-13; Luke 2:14; Phil 2:10; Col 1:23; Rev 5:3; Rev 7:9-10.</w:t>
      </w:r>
    </w:p>
  </w:footnote>
  <w:footnote w:id="21400">
    <w:p>
      <w:pPr>
        <w:pStyle w:val="FootnoteText"/>
      </w:pPr>
      <w:r>
        <w:rPr>
          <w:rStyle w:val="FootnoteReference"/>
        </w:rPr>
        <w:footnoteRef/>
      </w:r>
      <w:r>
        <w:t xml:space="preserve"> Cross-references for "such": Isa 24:14; Isa 42:10.</w:t>
      </w:r>
    </w:p>
  </w:footnote>
  <w:footnote w:id="2140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402">
    <w:p>
      <w:pPr>
        <w:pStyle w:val="FootnoteText"/>
      </w:pPr>
      <w:r>
        <w:rPr>
          <w:rStyle w:val="FootnoteReference"/>
        </w:rPr>
        <w:footnoteRef/>
      </w:r>
      <w:r>
        <w:t xml:space="preserve"> Cross-references: Rev 4:2-3.</w:t>
      </w:r>
    </w:p>
  </w:footnote>
  <w:footnote w:id="21403">
    <w:p>
      <w:pPr>
        <w:pStyle w:val="FootnoteText"/>
      </w:pPr>
      <w:r>
        <w:rPr>
          <w:rStyle w:val="FootnoteReference"/>
        </w:rPr>
        <w:footnoteRef/>
      </w:r>
      <w:r>
        <w:t xml:space="preserve"> Cross-references for "and unto": Rev 5:6; Rev 5:9; Rev 6:16; Rev 7:10.</w:t>
      </w:r>
    </w:p>
  </w:footnote>
  <w:footnote w:id="21404">
    <w:p>
      <w:pPr>
        <w:pStyle w:val="FootnoteText"/>
      </w:pPr>
      <w:r>
        <w:rPr>
          <w:rStyle w:val="FootnoteReference"/>
        </w:rPr>
        <w:footnoteRef/>
      </w:r>
      <w:r>
        <w:t xml:space="preserve"> Cross-references for "the four": Rev 19:4.</w:t>
      </w:r>
    </w:p>
  </w:footnote>
  <w:footnote w:id="21405">
    <w:p>
      <w:pPr>
        <w:pStyle w:val="FootnoteText"/>
      </w:pPr>
      <w:r>
        <w:rPr>
          <w:rStyle w:val="FootnoteReference"/>
        </w:rPr>
        <w:footnoteRef/>
      </w:r>
      <w:r>
        <w:t xml:space="preserve"> Cross-references for "And the four and": Rev 4:9-11.</w:t>
      </w:r>
    </w:p>
  </w:footnote>
  <w:footnote w:id="21406">
    <w:p>
      <w:pPr>
        <w:pStyle w:val="FootnoteText"/>
      </w:pPr>
      <w:r>
        <w:rPr>
          <w:rStyle w:val="FootnoteReference"/>
        </w:rPr>
        <w:footnoteRef/>
      </w:r>
      <w:r>
        <w:t xml:space="preserve"> Cross-references for "when": Rev 5:5-7.</w:t>
      </w:r>
    </w:p>
  </w:footnote>
  <w:footnote w:id="21407">
    <w:p>
      <w:pPr>
        <w:pStyle w:val="FootnoteText"/>
      </w:pPr>
      <w:r>
        <w:rPr>
          <w:rStyle w:val="FootnoteReference"/>
        </w:rPr>
        <w:footnoteRef/>
      </w:r>
      <w:r>
        <w:t xml:space="preserve"> Cross-references for "the noise": Rev 4:5; Rev 10:3-4; Rev 11:19.</w:t>
      </w:r>
    </w:p>
  </w:footnote>
  <w:footnote w:id="21408">
    <w:p>
      <w:pPr>
        <w:pStyle w:val="FootnoteText"/>
      </w:pPr>
      <w:r>
        <w:rPr>
          <w:rStyle w:val="FootnoteReference"/>
        </w:rPr>
        <w:footnoteRef/>
      </w:r>
      <w:r>
        <w:t xml:space="preserve"> Cross-references: Acts 4:20; Rev 4:6-7; Rev 6:3; Rev 6:5; Rev 6:7.</w:t>
      </w:r>
    </w:p>
  </w:footnote>
  <w:footnote w:id="21409">
    <w:p>
      <w:pPr>
        <w:pStyle w:val="FootnoteText"/>
      </w:pPr>
      <w:r>
        <w:rPr>
          <w:rStyle w:val="FootnoteReference"/>
        </w:rPr>
        <w:footnoteRef/>
      </w:r>
      <w:r>
        <w:t xml:space="preserve"> Cross-references for "a white": Zech 1:8; Zech 6:3-8; Rev 19:11; Rev 19:14.</w:t>
      </w:r>
    </w:p>
  </w:footnote>
  <w:footnote w:id="21410">
    <w:p>
      <w:pPr>
        <w:pStyle w:val="FootnoteText"/>
      </w:pPr>
      <w:r>
        <w:rPr>
          <w:rStyle w:val="FootnoteReference"/>
        </w:rPr>
        <w:footnoteRef/>
      </w:r>
      <w:r>
        <w:t xml:space="preserve"> Cross-references for "and a": Zech 6:11-13; Matt 28:18; Rev 14:14; Rev 19:12.</w:t>
      </w:r>
    </w:p>
  </w:footnote>
  <w:footnote w:id="21411">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412">
    <w:p>
      <w:pPr>
        <w:pStyle w:val="FootnoteText"/>
      </w:pPr>
      <w:r>
        <w:rPr>
          <w:rStyle w:val="FootnoteReference"/>
        </w:rPr>
        <w:footnoteRef/>
      </w:r>
      <w:r>
        <w:t xml:space="preserve"> Cross-references for "and he that": Ps 45:3-5; Ps 76:7.</w:t>
      </w:r>
    </w:p>
  </w:footnote>
  <w:footnote w:id="21413">
    <w:p>
      <w:pPr>
        <w:pStyle w:val="FootnoteText"/>
      </w:pPr>
      <w:r>
        <w:rPr>
          <w:rStyle w:val="FootnoteReference"/>
        </w:rPr>
        <w:footnoteRef/>
      </w:r>
      <w:r>
        <w:t xml:space="preserve"> Cross-references: Rev 4:7; Rev 6:1.</w:t>
      </w:r>
    </w:p>
  </w:footnote>
  <w:footnote w:id="21414">
    <w:p>
      <w:pPr>
        <w:pStyle w:val="FootnoteText"/>
      </w:pPr>
      <w:r>
        <w:rPr>
          <w:rStyle w:val="FootnoteReference"/>
        </w:rPr>
        <w:footnoteRef/>
      </w:r>
      <w:r>
        <w:t xml:space="preserve"> Cross-references for "and there": Ps 17:13; Isa 10:5-6; Ezek 30:24-25.</w:t>
      </w:r>
    </w:p>
  </w:footnote>
  <w:footnote w:id="21415">
    <w:p>
      <w:pPr>
        <w:pStyle w:val="FootnoteText"/>
      </w:pPr>
      <w:r>
        <w:rPr>
          <w:rStyle w:val="FootnoteReference"/>
        </w:rPr>
        <w:footnoteRef/>
      </w:r>
      <w:r>
        <w:t xml:space="preserve"> Cross-references for "horse": Zech 1:8; Zech 6:2; Rev 12:3; Rev 17:3; Rev 17:6.</w:t>
      </w:r>
    </w:p>
  </w:footnote>
  <w:footnote w:id="21416">
    <w:p>
      <w:pPr>
        <w:pStyle w:val="FootnoteText"/>
      </w:pPr>
      <w:r>
        <w:rPr>
          <w:rStyle w:val="FootnoteReference"/>
        </w:rPr>
        <w:footnoteRef/>
      </w:r>
      <w:r>
        <w:t xml:space="preserve"> Cross-references for "power": Exod 9:16-17; Isa 37:26-27; Ezek 29:18-20; Dan 2:37-38; Dan 5:19; John 19:11; Rev 13:10.</w:t>
      </w:r>
    </w:p>
  </w:footnote>
  <w:footnote w:id="21417">
    <w:p>
      <w:pPr>
        <w:pStyle w:val="FootnoteText"/>
      </w:pPr>
      <w:r>
        <w:rPr>
          <w:rStyle w:val="FootnoteReference"/>
        </w:rPr>
        <w:footnoteRef/>
      </w:r>
      <w:r>
        <w:t xml:space="preserve"> Cross-references for "he had": Rev 4:6-7; Rev 5:5; Rev 5:9; Rev 6:1.</w:t>
      </w:r>
    </w:p>
  </w:footnote>
  <w:footnote w:id="21418">
    <w:p>
      <w:pPr>
        <w:pStyle w:val="FootnoteText"/>
      </w:pPr>
      <w:r>
        <w:rPr>
          <w:rStyle w:val="FootnoteReference"/>
        </w:rPr>
        <w:footnoteRef/>
      </w:r>
      <w:r>
        <w:t xml:space="preserve"> Cross-references for "a black": Zech 6:2; Zech 6:6.</w:t>
      </w:r>
    </w:p>
  </w:footnote>
  <w:footnote w:id="21419">
    <w:p>
      <w:pPr>
        <w:pStyle w:val="FootnoteText"/>
      </w:pPr>
      <w:r>
        <w:rPr>
          <w:rStyle w:val="FootnoteReference"/>
        </w:rPr>
        <w:footnoteRef/>
      </w:r>
      <w:r>
        <w:t xml:space="preserve"> Cross-references: Lev 26:26; Lam 5:10; Ezek 4:10; Ezek 4:16.</w:t>
      </w:r>
    </w:p>
  </w:footnote>
  <w:footnote w:id="21420">
    <w:p>
      <w:pPr>
        <w:pStyle w:val="FootnoteText"/>
      </w:pPr>
      <w:r>
        <w:rPr>
          <w:rStyle w:val="FootnoteReference"/>
        </w:rPr>
        <w:footnoteRef/>
      </w:r>
      <w:r>
        <w:t xml:space="preserve"> Cross-references for "and see": Ps 76:10; Rev 9:4.</w:t>
      </w:r>
    </w:p>
  </w:footnote>
  <w:footnote w:id="21421">
    <w:p>
      <w:pPr>
        <w:pStyle w:val="FootnoteText"/>
      </w:pPr>
      <w:r>
        <w:rPr>
          <w:rStyle w:val="FootnoteReference"/>
        </w:rPr>
        <w:footnoteRef/>
      </w:r>
      <w:r>
        <w:t xml:space="preserve"> Cross-references: Rev 4:7; Rev 6:1; Rev 6:3; Rev 6:5.</w:t>
      </w:r>
    </w:p>
  </w:footnote>
  <w:footnote w:id="21422">
    <w:p>
      <w:pPr>
        <w:pStyle w:val="FootnoteText"/>
      </w:pPr>
      <w:r>
        <w:rPr>
          <w:rStyle w:val="FootnoteReference"/>
        </w:rPr>
        <w:footnoteRef/>
      </w:r>
      <w:r>
        <w:t xml:space="preserve"> Cross-references for "pale": Zech 6:3.</w:t>
      </w:r>
    </w:p>
  </w:footnote>
  <w:footnote w:id="21423">
    <w:p>
      <w:pPr>
        <w:pStyle w:val="FootnoteText"/>
      </w:pPr>
      <w:r>
        <w:rPr>
          <w:rStyle w:val="FootnoteReference"/>
        </w:rPr>
        <w:footnoteRef/>
      </w:r>
      <w:r>
        <w:t xml:space="preserve"> Cross-references for "was Death": Isa 25:8; Hos 13:14; Hab 2:5; 1Cor 15:55; Rev 20:13-14.</w:t>
      </w:r>
    </w:p>
  </w:footnote>
  <w:footnote w:id="21424">
    <w:p>
      <w:pPr>
        <w:pStyle w:val="FootnoteText"/>
      </w:pPr>
      <w:r>
        <w:rPr>
          <w:rStyle w:val="FootnoteReference"/>
        </w:rPr>
        <w:footnoteRef/>
      </w:r>
      <w:r>
        <w:t xml:space="preserve"> Cross-references for "over": Rev 8:7-12; Rev 9:15; Rev 9:18; Rev 12:4.</w:t>
      </w:r>
    </w:p>
  </w:footnote>
  <w:footnote w:id="21425">
    <w:p>
      <w:pPr>
        <w:pStyle w:val="FootnoteText"/>
      </w:pPr>
      <w:r>
        <w:rPr>
          <w:rStyle w:val="FootnoteReference"/>
        </w:rPr>
        <w:footnoteRef/>
      </w:r>
      <w:r>
        <w:t xml:space="preserve"> Cross-references for "kill": Lev 26:22-33; Jer 15:2-3; Jer 16:4; Jer 16:16; Jer 43:11; Ezek 5:15-17; Ezek 14:13-21.</w:t>
      </w:r>
    </w:p>
  </w:footnote>
  <w:footnote w:id="21426">
    <w:p>
      <w:pPr>
        <w:pStyle w:val="FootnoteText"/>
      </w:pPr>
      <w:r>
        <w:rPr>
          <w:rStyle w:val="FootnoteReference"/>
        </w:rPr>
        <w:footnoteRef/>
      </w:r>
      <w:r>
        <w:t xml:space="preserve"> Cross-references for "I saw": Lev 4:7; John 16:2; Phil 2:17; 2Tim 4:6; Rev 8:3; Rev 9:13; Rev 14:18.</w:t>
      </w:r>
    </w:p>
  </w:footnote>
  <w:footnote w:id="21427">
    <w:p>
      <w:pPr>
        <w:pStyle w:val="FootnoteText"/>
      </w:pPr>
      <w:r>
        <w:rPr>
          <w:rStyle w:val="FootnoteReference"/>
        </w:rPr>
        <w:footnoteRef/>
      </w:r>
      <w:r>
        <w:t xml:space="preserve"> Cross-references for "the souls": 2Cor 5:8; Phil 1:23; Rev 20:4.</w:t>
      </w:r>
    </w:p>
  </w:footnote>
  <w:footnote w:id="21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31">
    <w:p>
      <w:pPr>
        <w:pStyle w:val="FootnoteText"/>
      </w:pPr>
      <w:r>
        <w:rPr>
          <w:rStyle w:val="FootnoteReference"/>
        </w:rPr>
        <w:footnoteRef/>
      </w:r>
      <w:r>
        <w:t xml:space="preserve"> Cross-references for "slain": 2Tim 1:8; Rev 1:9; Rev 2:13; Rev 11:3-7; Rev 12:11-17; Rev 19:10.</w:t>
      </w:r>
    </w:p>
  </w:footnote>
  <w:footnote w:id="21432">
    <w:p>
      <w:pPr>
        <w:pStyle w:val="FootnoteText"/>
      </w:pPr>
      <w:r>
        <w:rPr>
          <w:rStyle w:val="FootnoteReference"/>
        </w:rPr>
        <w:footnoteRef/>
      </w:r>
      <w:r>
        <w:t xml:space="preserve"> Cross-references for "they cried": Gen 4:10; Ps 9:12; Luke 18:7-8; Heb 12:24.</w:t>
      </w:r>
    </w:p>
  </w:footnote>
  <w:footnote w:id="21433">
    <w:p>
      <w:pPr>
        <w:pStyle w:val="FootnoteText"/>
      </w:pPr>
      <w:r>
        <w:rPr>
          <w:rStyle w:val="FootnoteReference"/>
        </w:rPr>
        <w:footnoteRef/>
      </w:r>
      <w:r>
        <w:t xml:space="preserve"> Cross-references for "holy": Rev 3:7; Rev 15:3-4.</w:t>
      </w:r>
    </w:p>
  </w:footnote>
  <w:footnote w:id="21434">
    <w:p>
      <w:pPr>
        <w:pStyle w:val="FootnoteText"/>
      </w:pPr>
      <w:r>
        <w:rPr>
          <w:rStyle w:val="FootnoteReference"/>
        </w:rPr>
        <w:footnoteRef/>
      </w:r>
      <w:r>
        <w:t xml:space="preserve"> Cross-references: Ps 13:1; Ps 35:17; Ps 74:9-10; Ps 94:3-4; Dan 8:13; Dan 12:6; Zech 1:12.</w:t>
      </w:r>
    </w:p>
  </w:footnote>
  <w:footnote w:id="21435">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36">
    <w:p>
      <w:pPr>
        <w:pStyle w:val="FootnoteText"/>
      </w:pPr>
      <w:r>
        <w:rPr>
          <w:rStyle w:val="FootnoteReference"/>
        </w:rPr>
        <w:footnoteRef/>
      </w:r>
      <w:r>
        <w:t xml:space="preserve"> Cross-references for "white": Rev 3:4-5; Rev 7:9; Rev 7:14.</w:t>
      </w:r>
    </w:p>
  </w:footnote>
  <w:footnote w:id="21437">
    <w:p>
      <w:pPr>
        <w:pStyle w:val="FootnoteText"/>
      </w:pPr>
      <w:r>
        <w:rPr>
          <w:rStyle w:val="FootnoteReference"/>
        </w:rPr>
        <w:footnoteRef/>
      </w:r>
      <w:r>
        <w:t xml:space="preserve"> Cross-references for "that they": Isa 26:20-21; Dan 12:13; Rev 14:13.</w:t>
      </w:r>
    </w:p>
  </w:footnote>
  <w:footnote w:id="21438">
    <w:p>
      <w:pPr>
        <w:pStyle w:val="FootnoteText"/>
      </w:pPr>
      <w:r>
        <w:rPr>
          <w:rStyle w:val="FootnoteReference"/>
        </w:rPr>
        <w:footnoteRef/>
      </w:r>
      <w:r>
        <w:t xml:space="preserve"> Cross-references for "until": Matt 10:21; Matt 23:34-35; John 16:2; Heb 11:40; Rev 7:14; Rev 13:15; Rev 17:6.</w:t>
      </w:r>
    </w:p>
  </w:footnote>
  <w:footnote w:id="21439">
    <w:p>
      <w:pPr>
        <w:pStyle w:val="FootnoteText"/>
      </w:pPr>
      <w:r>
        <w:rPr>
          <w:rStyle w:val="FootnoteReference"/>
        </w:rPr>
        <w:footnoteRef/>
      </w:r>
      <w:r>
        <w:t xml:space="preserve"> Cross-references for "there": 1Kgs 19:11-13; Isa 29:6; Amos 1:1; Zech 14:5; Matt 24:7; Matt 27:54; Matt 28:2; Rev 8:5; Rev 11:13; Rev 16:18.</w:t>
      </w:r>
    </w:p>
  </w:footnote>
  <w:footnote w:id="2144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41">
    <w:p>
      <w:pPr>
        <w:pStyle w:val="FootnoteText"/>
      </w:pPr>
      <w:r>
        <w:rPr>
          <w:rStyle w:val="FootnoteReference"/>
        </w:rPr>
        <w:footnoteRef/>
      </w:r>
      <w:r>
        <w:t xml:space="preserve"> Cross-references for "the stars": Ezek 32:7; Dan 8:10; Luke 21:25; Rev 8:10-12; Rev 9:1.</w:t>
      </w:r>
    </w:p>
  </w:footnote>
  <w:footnote w:id="21442">
    <w:p>
      <w:pPr>
        <w:pStyle w:val="FootnoteText"/>
      </w:pPr>
      <w:r>
        <w:rPr>
          <w:rStyle w:val="FootnoteReference"/>
        </w:rPr>
        <w:footnoteRef/>
      </w:r>
      <w:r>
        <w:t xml:space="preserve"> Cross-references for "of a": Isa 7:2; Isa 33:9; Dan 4:14; Nah 3:12.</w:t>
      </w:r>
    </w:p>
  </w:footnote>
  <w:footnote w:id="21443">
    <w:p>
      <w:pPr>
        <w:pStyle w:val="FootnoteText"/>
      </w:pPr>
      <w:r>
        <w:rPr>
          <w:rStyle w:val="FootnoteReference"/>
        </w:rPr>
        <w:footnoteRef/>
      </w:r>
      <w:r>
        <w:t xml:space="preserve"> Cross-references for "the heaven": Ps 102:26; Isa 34:4; Heb 1:11-13; 2Pet 3:10.</w:t>
      </w:r>
    </w:p>
  </w:footnote>
  <w:footnote w:id="21444">
    <w:p>
      <w:pPr>
        <w:pStyle w:val="FootnoteText"/>
      </w:pPr>
      <w:r>
        <w:rPr>
          <w:rStyle w:val="FootnoteReference"/>
        </w:rPr>
        <w:footnoteRef/>
      </w:r>
      <w:r>
        <w:t xml:space="preserve"> Cross-references for "and every": Isa 2:14-17; Jer 3:23; Jer 4:23-26; Jer 51:25; Hab 3:6; Hab 3:10; Rev 16:20.</w:t>
      </w:r>
    </w:p>
  </w:footnote>
  <w:footnote w:id="21445">
    <w:p>
      <w:pPr>
        <w:pStyle w:val="FootnoteText"/>
      </w:pPr>
      <w:r>
        <w:rPr>
          <w:rStyle w:val="FootnoteReference"/>
        </w:rPr>
        <w:footnoteRef/>
      </w:r>
      <w:r>
        <w:t xml:space="preserve"> Cross-references for "the kings": Job 34:19-20; Ps 2:10-12; Ps 49:1-2; Ps 76:12; Ps 110:5-6; Isa 24:21-22; Rev 18:9-11; Rev 19:13-21.</w:t>
      </w:r>
    </w:p>
  </w:footnote>
  <w:footnote w:id="21446">
    <w:p>
      <w:pPr>
        <w:pStyle w:val="FootnoteText"/>
      </w:pPr>
      <w:r>
        <w:rPr>
          <w:rStyle w:val="FootnoteReference"/>
        </w:rPr>
        <w:footnoteRef/>
      </w:r>
      <w:r>
        <w:t xml:space="preserve"> Cross-references: Josh 10:16-17; Judg 6:2; 1Sam 13:6; Isa 2:10; Isa 2:19; Isa 42:22; Mic 7:17; Heb 11:38.</w:t>
      </w:r>
    </w:p>
  </w:footnote>
  <w:footnote w:id="21447">
    <w:p>
      <w:pPr>
        <w:pStyle w:val="FootnoteText"/>
      </w:pPr>
      <w:r>
        <w:rPr>
          <w:rStyle w:val="FootnoteReference"/>
        </w:rPr>
        <w:footnoteRef/>
      </w:r>
      <w:r>
        <w:t xml:space="preserve"> Cross-references for "Fall": Jer 8:3; Hos 10:8; Luke 23:30; Rev 10:6.</w:t>
      </w:r>
    </w:p>
  </w:footnote>
  <w:footnote w:id="21448">
    <w:p>
      <w:pPr>
        <w:pStyle w:val="FootnoteText"/>
      </w:pPr>
      <w:r>
        <w:rPr>
          <w:rStyle w:val="FootnoteReference"/>
        </w:rPr>
        <w:footnoteRef/>
      </w:r>
      <w:r>
        <w:t xml:space="preserve"> Cross-references for "the face": Rev 4:2; Rev 4:5; Rev 4:9; Rev 20:11.</w:t>
      </w:r>
    </w:p>
  </w:footnote>
  <w:footnote w:id="21449">
    <w:p>
      <w:pPr>
        <w:pStyle w:val="FootnoteText"/>
      </w:pPr>
      <w:r>
        <w:rPr>
          <w:rStyle w:val="FootnoteReference"/>
        </w:rPr>
        <w:footnoteRef/>
      </w:r>
      <w:r>
        <w:t xml:space="preserve"> Cross-references for "and from": Ps 2:9-12; Ps 14:5; Ps 21:8-12; Ps 110:5-6; Zech 1:14-15; Matt 26:64; 2Thess 1:7-9; Rev 6:10; Rev 19:15.</w:t>
      </w:r>
    </w:p>
  </w:footnote>
  <w:footnote w:id="21450">
    <w:p>
      <w:pPr>
        <w:pStyle w:val="FootnoteText"/>
      </w:pPr>
      <w:r>
        <w:rPr>
          <w:rStyle w:val="FootnoteReference"/>
        </w:rPr>
        <w:footnoteRef/>
      </w:r>
      <w:r>
        <w:t xml:space="preserve"> Cross-references for "the great": Isa 13:6-22; Jer 30:7; Joel 2:31; Zeph 1:14-18; Rom 2:5; Jude 1:6; Rev 11:18; Rev 16:14.</w:t>
      </w:r>
    </w:p>
  </w:footnote>
  <w:footnote w:id="21451">
    <w:p>
      <w:pPr>
        <w:pStyle w:val="FootnoteText"/>
      </w:pPr>
      <w:r>
        <w:rPr>
          <w:rStyle w:val="FootnoteReference"/>
        </w:rPr>
        <w:footnoteRef/>
      </w:r>
      <w:r>
        <w:t xml:space="preserve"> Cross-references: Ps 76:7; Ps 130:3-4; Joel 2:11; Mal 3:2.</w:t>
      </w:r>
    </w:p>
  </w:footnote>
  <w:footnote w:id="21452">
    <w:p>
      <w:pPr>
        <w:pStyle w:val="FootnoteText"/>
      </w:pPr>
      <w:r>
        <w:rPr>
          <w:rStyle w:val="FootnoteReference"/>
        </w:rPr>
        <w:footnoteRef/>
      </w:r>
      <w:r>
        <w:t xml:space="preserve"> Cross-references for "four angels": Ezek 7:2; Ezek 37:9; Zech 1:18-20; Zech 6:1; Matt 24:31; Mark 13:27; Rev 4:6; Rev 9:14.</w:t>
      </w:r>
    </w:p>
  </w:footnote>
  <w:footnote w:id="21453">
    <w:p>
      <w:pPr>
        <w:pStyle w:val="FootnoteText"/>
      </w:pPr>
      <w:r>
        <w:rPr>
          <w:rStyle w:val="FootnoteReference"/>
        </w:rPr>
        <w:footnoteRef/>
      </w:r>
      <w:r>
        <w:t xml:space="preserve"> Cross-references for "holding": Isa 27:8; Jer 49:36; Dan 7:2; Dan 8:8; Jonah 1:4; Matt 8:26-27; Matt 24:31.</w:t>
      </w:r>
    </w:p>
  </w:footnote>
  <w:footnote w:id="21454">
    <w:p>
      <w:pPr>
        <w:pStyle w:val="FootnoteText"/>
      </w:pPr>
      <w:r>
        <w:rPr>
          <w:rStyle w:val="FootnoteReference"/>
        </w:rPr>
        <w:footnoteRef/>
      </w:r>
      <w:r>
        <w:t xml:space="preserve"> Cross-references for "the wind": Isa 27:3; Rev 6:6; Rev 9:4.</w:t>
      </w:r>
    </w:p>
  </w:footnote>
  <w:footnote w:id="21455">
    <w:p>
      <w:pPr>
        <w:pStyle w:val="FootnoteText"/>
      </w:pPr>
      <w:r>
        <w:rPr>
          <w:rStyle w:val="FootnoteReference"/>
        </w:rPr>
        <w:footnoteRef/>
      </w:r>
      <w:r>
        <w:t xml:space="preserve"> Cross-references for "And I": Mal 3:1; Mal 4:2; Acts 7:30-32; Rev 8:3; Rev 10:1.</w:t>
      </w:r>
    </w:p>
  </w:footnote>
  <w:footnote w:id="21456">
    <w:p>
      <w:pPr>
        <w:pStyle w:val="FootnoteText"/>
      </w:pPr>
      <w:r>
        <w:rPr>
          <w:rStyle w:val="FootnoteReference"/>
        </w:rPr>
        <w:footnoteRef/>
      </w:r>
      <w:r>
        <w:t xml:space="preserve"> Cross-references for "having": Song 8:6; John 6:27; 2Cor 1:22; Eph 1:13; Eph 4:30; 2Tim 2:19; Rev 5:2; Rev 7:3-8; Rev 10:4.</w:t>
      </w:r>
    </w:p>
  </w:footnote>
  <w:footnote w:id="21457">
    <w:p>
      <w:pPr>
        <w:pStyle w:val="FootnoteText"/>
      </w:pPr>
      <w:r>
        <w:rPr>
          <w:rStyle w:val="FootnoteReference"/>
        </w:rPr>
        <w:footnoteRef/>
      </w:r>
      <w:r>
        <w:t xml:space="preserve"> Cross-references for "living": Deut 5:26; 1Sam 17:26; 1Sam 17:36; 2Kgs 19:4; Matt 26:63; 1Thess 1:9; Heb 12:22.</w:t>
      </w:r>
    </w:p>
  </w:footnote>
  <w:footnote w:id="21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59">
    <w:p>
      <w:pPr>
        <w:pStyle w:val="FootnoteText"/>
      </w:pPr>
      <w:r>
        <w:rPr>
          <w:rStyle w:val="FootnoteReference"/>
        </w:rPr>
        <w:footnoteRef/>
      </w:r>
      <w:r>
        <w:t xml:space="preserve"> Cross-references for "to whom": Rev 1:3; Rev 8:7-12.</w:t>
      </w:r>
    </w:p>
  </w:footnote>
  <w:footnote w:id="21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62">
    <w:p>
      <w:pPr>
        <w:pStyle w:val="FootnoteText"/>
      </w:pPr>
      <w:r>
        <w:rPr>
          <w:rStyle w:val="FootnoteReference"/>
        </w:rPr>
        <w:footnoteRef/>
      </w:r>
      <w:r>
        <w:t xml:space="preserve"> Cross-references for "till": Exod 9:4-6; Exod 12:13; Exod 12:23; Isa 26:20-21; Zeph 2:3; Rev 14:1.</w:t>
      </w:r>
    </w:p>
  </w:footnote>
  <w:footnote w:id="21463">
    <w:p>
      <w:pPr>
        <w:pStyle w:val="FootnoteText"/>
      </w:pPr>
      <w:r>
        <w:rPr>
          <w:rStyle w:val="FootnoteReference"/>
        </w:rPr>
        <w:footnoteRef/>
      </w:r>
      <w:r>
        <w:t xml:space="preserve"> Cross-references for "in their": Rev 13:16; Rev 14:1; Rev 20:4; Rev 22:4.</w:t>
      </w:r>
    </w:p>
  </w:footnote>
  <w:footnote w:id="21464">
    <w:p>
      <w:pPr>
        <w:pStyle w:val="FootnoteText"/>
      </w:pPr>
      <w:r>
        <w:rPr>
          <w:rStyle w:val="FootnoteReference"/>
        </w:rPr>
        <w:footnoteRef/>
      </w:r>
      <w:r>
        <w:t xml:space="preserve"> Cross-references for "Hurt not": Isa 6:13; Isa 27:8; Isa 65:8; Matt 24:22; Matt 24:31; Rev 6:6; Rev 9:4.</w:t>
      </w:r>
    </w:p>
  </w:footnote>
  <w:footnote w:id="21465">
    <w:p>
      <w:pPr>
        <w:pStyle w:val="FootnoteText"/>
      </w:pPr>
      <w:r>
        <w:rPr>
          <w:rStyle w:val="FootnoteReference"/>
        </w:rPr>
        <w:footnoteRef/>
      </w:r>
      <w:r>
        <w:t xml:space="preserve"> Cross-references for "the servants": Isa 54:17; Dan 3:17; Dan 3:26; Dan 6:16; Mal 3:18; John 12:26; Rom 6:22; Rev 19:2.</w:t>
      </w:r>
    </w:p>
  </w:footnote>
  <w:footnote w:id="21466">
    <w:p>
      <w:pPr>
        <w:pStyle w:val="FootnoteText"/>
      </w:pPr>
      <w:r>
        <w:rPr>
          <w:rStyle w:val="FootnoteReference"/>
        </w:rPr>
        <w:footnoteRef/>
      </w:r>
      <w:r>
        <w:t xml:space="preserve"> Cross-references for "I heard": Rev 9:16.</w:t>
      </w:r>
    </w:p>
  </w:footnote>
  <w:footnote w:id="21467">
    <w:p>
      <w:pPr>
        <w:pStyle w:val="FootnoteText"/>
      </w:pPr>
      <w:r>
        <w:rPr>
          <w:rStyle w:val="FootnoteReference"/>
        </w:rPr>
        <w:footnoteRef/>
      </w:r>
      <w:r>
        <w:t xml:space="preserve"> Place name: Israel. Place-name meaning: Israel — God contends; strives with God. Source form: Israel. Greek form: ισραηλ.</w:t>
      </w:r>
    </w:p>
  </w:footnote>
  <w:footnote w:id="21468">
    <w:p>
      <w:pPr>
        <w:pStyle w:val="FootnoteText"/>
      </w:pPr>
      <w:r>
        <w:rPr>
          <w:rStyle w:val="FootnoteReference"/>
        </w:rPr>
        <w:footnoteRef/>
      </w:r>
      <w:r>
        <w:t xml:space="preserve"> Cross-references: Gen 15:5; Rom 9:27; Rom 11:5-6; Rev 14:1; Rev 14:3.</w:t>
      </w:r>
    </w:p>
  </w:footnote>
  <w:footnote w:id="21469">
    <w:p>
      <w:pPr>
        <w:pStyle w:val="FootnoteText"/>
      </w:pPr>
      <w:r>
        <w:rPr>
          <w:rStyle w:val="FootnoteReference"/>
        </w:rPr>
        <w:footnoteRef/>
      </w:r>
      <w:r>
        <w:t xml:space="preserve"> Cross-references: Ezek 47:13; Ezek 48:19; Ezek 48:31; Zech 9:1; Matt 19:28; Luke 22:30; Acts 26:7; Jas 1:1.</w:t>
      </w:r>
    </w:p>
  </w:footnote>
  <w:footnote w:id="2147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471">
    <w:p>
      <w:pPr>
        <w:pStyle w:val="FootnoteText"/>
      </w:pPr>
      <w:r>
        <w:rPr>
          <w:rStyle w:val="FootnoteReference"/>
        </w:rPr>
        <w:footnoteRef/>
      </w:r>
      <w:r>
        <w:t xml:space="preserve"> Personal name: Reuben. Personal-name meaning: Reuben — Behold a son. Source form: Reuben.</w:t>
      </w:r>
    </w:p>
  </w:footnote>
  <w:footnote w:id="21472">
    <w:p>
      <w:pPr>
        <w:pStyle w:val="FootnoteText"/>
      </w:pPr>
      <w:r>
        <w:rPr>
          <w:rStyle w:val="FootnoteReference"/>
        </w:rPr>
        <w:footnoteRef/>
      </w:r>
      <w:r>
        <w:t xml:space="preserve"> Transliterated proper noun: Gad. Standard English equivalent: Gad. Source form: Gad. Greek form: γαδ. Name meaning: Fortune; troop.</w:t>
      </w:r>
    </w:p>
  </w:footnote>
  <w:footnote w:id="2147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47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475">
    <w:p>
      <w:pPr>
        <w:pStyle w:val="FootnoteText"/>
      </w:pPr>
      <w:r>
        <w:rPr>
          <w:rStyle w:val="FootnoteReference"/>
        </w:rPr>
        <w:footnoteRef/>
      </w:r>
      <w:r>
        <w:t xml:space="preserve"> Cross-references for "tribe of Juda": Exod 1:2-4; Num 1:4-15; Num 10:14-27; Num 13:4-16; 1Cor 2:1-2.</w:t>
      </w:r>
    </w:p>
  </w:footnote>
  <w:footnote w:id="21476">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21477">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147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21479">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2148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1481">
    <w:p>
      <w:pPr>
        <w:pStyle w:val="FootnoteText"/>
      </w:pPr>
      <w:r>
        <w:rPr>
          <w:rStyle w:val="FootnoteReference"/>
        </w:rPr>
        <w:footnoteRef/>
      </w:r>
      <w:r>
        <w:t xml:space="preserve"> Cross-references for "Aser": Luke 2:36.</w:t>
      </w:r>
    </w:p>
  </w:footnote>
  <w:footnote w:id="21482">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21483">
    <w:p>
      <w:pPr>
        <w:pStyle w:val="FootnoteText"/>
      </w:pPr>
      <w:r>
        <w:rPr>
          <w:rStyle w:val="FootnoteReference"/>
        </w:rPr>
        <w:footnoteRef/>
      </w:r>
      <w:r>
        <w:t xml:space="preserve"> Personal name: Levi. Personal-name meaning: Levi — Joined; attached. Source form: Levi.</w:t>
      </w:r>
    </w:p>
  </w:footnote>
  <w:footnote w:id="21484">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21485">
    <w:p>
      <w:pPr>
        <w:pStyle w:val="FootnoteText"/>
      </w:pPr>
      <w:r>
        <w:rPr>
          <w:rStyle w:val="FootnoteReference"/>
        </w:rPr>
        <w:footnoteRef/>
      </w:r>
      <w:r>
        <w:t xml:space="preserve"> Cross-references for "Simeon": Num 1:22; Num 25:14; Num 26:14; Josh 19:1; Judg 1:3.</w:t>
      </w:r>
    </w:p>
  </w:footnote>
  <w:footnote w:id="21486">
    <w:p>
      <w:pPr>
        <w:pStyle w:val="FootnoteText"/>
      </w:pPr>
      <w:r>
        <w:rPr>
          <w:rStyle w:val="FootnoteReference"/>
        </w:rPr>
        <w:footnoteRef/>
      </w:r>
      <w:r>
        <w:t xml:space="preserve"> Cross-references for "Levi": Gen 29:34; Gen 35:23; Gen 49:5; Exod 6:16.</w:t>
      </w:r>
    </w:p>
  </w:footnote>
  <w:footnote w:id="21487">
    <w:p>
      <w:pPr>
        <w:pStyle w:val="FootnoteText"/>
      </w:pPr>
      <w:r>
        <w:rPr>
          <w:rStyle w:val="FootnoteReference"/>
        </w:rPr>
        <w:footnoteRef/>
      </w:r>
      <w:r>
        <w:t xml:space="preserve"> Cross-references for "Issachar": Gen 30:18; Gen 35:23; Gen 49:11; Josh 19:17.</w:t>
      </w:r>
    </w:p>
  </w:footnote>
  <w:footnote w:id="214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1489">
    <w:p>
      <w:pPr>
        <w:pStyle w:val="FootnoteText"/>
      </w:pPr>
      <w:r>
        <w:rPr>
          <w:rStyle w:val="FootnoteReference"/>
        </w:rPr>
        <w:footnoteRef/>
      </w:r>
      <w:r>
        <w:t xml:space="preserve"> Personal name: Joseph. Personal-name meaning: Joseph — He adds; may He add. Source form: Joseph.</w:t>
      </w:r>
    </w:p>
  </w:footnote>
  <w:footnote w:id="2149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21491">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149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93">
    <w:p>
      <w:pPr>
        <w:pStyle w:val="FootnoteText"/>
      </w:pPr>
      <w:r>
        <w:rPr>
          <w:rStyle w:val="FootnoteReference"/>
        </w:rPr>
        <w:footnoteRef/>
      </w:r>
      <w:r>
        <w:t xml:space="preserve"> Cross-references for "of all": Dan 4:1; Dan 6:25; Rev 5:9.</w:t>
      </w:r>
    </w:p>
  </w:footnote>
  <w:footnote w:id="21494">
    <w:p>
      <w:pPr>
        <w:pStyle w:val="FootnoteText"/>
      </w:pPr>
      <w:r>
        <w:rPr>
          <w:rStyle w:val="FootnoteReference"/>
        </w:rPr>
        <w:footnoteRef/>
      </w:r>
      <w:r>
        <w:t xml:space="preserve"> Cross-references for "stood": Luke 21:36; Eph 6:13.</w:t>
      </w:r>
    </w:p>
  </w:footnote>
  <w:footnote w:id="21495">
    <w:p>
      <w:pPr>
        <w:pStyle w:val="FootnoteText"/>
      </w:pPr>
      <w:r>
        <w:rPr>
          <w:rStyle w:val="FootnoteReference"/>
        </w:rPr>
        <w:footnoteRef/>
      </w:r>
      <w:r>
        <w:t xml:space="preserve"> Cross-references for "clothed": Rev 3:4-5; Rev 3:18; Rev 4:4; Rev 6:11; Rev 7:13-14.</w:t>
      </w:r>
    </w:p>
  </w:footnote>
  <w:footnote w:id="21496">
    <w:p>
      <w:pPr>
        <w:pStyle w:val="FootnoteText"/>
      </w:pPr>
      <w:r>
        <w:rPr>
          <w:rStyle w:val="FootnoteReference"/>
        </w:rPr>
        <w:footnoteRef/>
      </w:r>
      <w:r>
        <w:t xml:space="preserve"> Cross-references for "palms": Lev 23:40; John 12:13.</w:t>
      </w:r>
    </w:p>
  </w:footnote>
  <w:footnote w:id="21497">
    <w:p>
      <w:pPr>
        <w:pStyle w:val="FootnoteText"/>
      </w:pPr>
      <w:r>
        <w:rPr>
          <w:rStyle w:val="FootnoteReference"/>
        </w:rPr>
        <w:footnoteRef/>
      </w:r>
      <w:r>
        <w:t xml:space="preserve"> Cross-references for "no man": Gen 13:16; Hos 1:10; Luke 12:1; Rom 11:25; Heb 11:12; Heb 12:22; Rev 5:11; Rev 11:15.</w:t>
      </w:r>
    </w:p>
  </w:footnote>
  <w:footnote w:id="21498">
    <w:p>
      <w:pPr>
        <w:pStyle w:val="FootnoteText"/>
      </w:pPr>
      <w:r>
        <w:rPr>
          <w:rStyle w:val="FootnoteReference"/>
        </w:rPr>
        <w:footnoteRef/>
      </w:r>
      <w:r>
        <w:t xml:space="preserve"> Cross-references for "cried": Zech 4:7.</w:t>
      </w:r>
    </w:p>
  </w:footnote>
  <w:footnote w:id="2149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500">
    <w:p>
      <w:pPr>
        <w:pStyle w:val="FootnoteText"/>
      </w:pPr>
      <w:r>
        <w:rPr>
          <w:rStyle w:val="FootnoteReference"/>
        </w:rPr>
        <w:footnoteRef/>
      </w:r>
      <w:r>
        <w:t xml:space="preserve"> Cross-references for "sitteth": Rev 4:2-3; Rev 4:9-11; Rev 5:7; Rev 5:13-14; Rev 21:5.</w:t>
      </w:r>
    </w:p>
  </w:footnote>
  <w:footnote w:id="21501">
    <w:p>
      <w:pPr>
        <w:pStyle w:val="FootnoteText"/>
      </w:pPr>
      <w:r>
        <w:rPr>
          <w:rStyle w:val="FootnoteReference"/>
        </w:rPr>
        <w:footnoteRef/>
      </w:r>
      <w:r>
        <w:t xml:space="preserve"> Cross-references for "unto": John 1:29; John 1:36; Rev 4:6; Rev 4:9; Rev 22:3.</w:t>
      </w:r>
    </w:p>
  </w:footnote>
  <w:footnote w:id="21502">
    <w:p>
      <w:pPr>
        <w:pStyle w:val="FootnoteText"/>
      </w:pPr>
      <w:r>
        <w:rPr>
          <w:rStyle w:val="FootnoteReference"/>
        </w:rPr>
        <w:footnoteRef/>
      </w:r>
      <w:r>
        <w:t xml:space="preserve"> Cross-references for "and fell": Rev 11:16.</w:t>
      </w:r>
    </w:p>
  </w:footnote>
  <w:footnote w:id="21503">
    <w:p>
      <w:pPr>
        <w:pStyle w:val="FootnoteText"/>
      </w:pPr>
      <w:r>
        <w:rPr>
          <w:rStyle w:val="FootnoteReference"/>
        </w:rPr>
        <w:footnoteRef/>
      </w:r>
      <w:r>
        <w:t xml:space="preserve"> Cross-references: Ps 103:20-21; Ps 148:1-2; Rev 4:6; Rev 5:11-13; Rev 19:4-6.</w:t>
      </w:r>
    </w:p>
  </w:footnote>
  <w:footnote w:id="21504">
    <w:p>
      <w:pPr>
        <w:pStyle w:val="FootnoteText"/>
      </w:pPr>
      <w:r>
        <w:rPr>
          <w:rStyle w:val="FootnoteReference"/>
        </w:rPr>
        <w:footnoteRef/>
      </w:r>
      <w:r>
        <w:t xml:space="preserve"> Cross-references for "and worshipped": Ps 45:11; Ps 97:7; Matt 4:10; John 5:23; Heb 1:6; Rev 4:10; Rev 15:4; Rev 19:4; Rev 22:9.</w:t>
      </w:r>
    </w:p>
  </w:footnote>
  <w:footnote w:id="21505">
    <w:p>
      <w:pPr>
        <w:pStyle w:val="FootnoteText"/>
      </w:pPr>
      <w:r>
        <w:rPr>
          <w:rStyle w:val="FootnoteReference"/>
        </w:rPr>
        <w:footnoteRef/>
      </w:r>
      <w:r>
        <w:t xml:space="preserve"> Cross-references for "Amen": Ps 41:13; Ps 72:19; Ps 89:52; Ps 106:48; Matt 6:13; Jude 1:25; Rev 1:18; Rev 5:13-14; Rev 19:4.</w:t>
      </w:r>
    </w:p>
  </w:footnote>
  <w:footnote w:id="21506">
    <w:p>
      <w:pPr>
        <w:pStyle w:val="FootnoteText"/>
      </w:pPr>
      <w:r>
        <w:rPr>
          <w:rStyle w:val="FootnoteReference"/>
        </w:rPr>
        <w:footnoteRef/>
      </w:r>
      <w:r>
        <w:t xml:space="preserve"> Cross-references for "Blessing": Rev 5:12-13.</w:t>
      </w:r>
    </w:p>
  </w:footnote>
  <w:footnote w:id="2150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508">
    <w:p>
      <w:pPr>
        <w:pStyle w:val="FootnoteText"/>
      </w:pPr>
      <w:r>
        <w:rPr>
          <w:rStyle w:val="FootnoteReference"/>
        </w:rPr>
        <w:footnoteRef/>
      </w:r>
      <w:r>
        <w:t xml:space="preserve"> Cross-references for "arrayed": Rev 7:9.</w:t>
      </w:r>
    </w:p>
  </w:footnote>
  <w:footnote w:id="21509">
    <w:p>
      <w:pPr>
        <w:pStyle w:val="FootnoteText"/>
      </w:pPr>
      <w:r>
        <w:rPr>
          <w:rStyle w:val="FootnoteReference"/>
        </w:rPr>
        <w:footnoteRef/>
      </w:r>
      <w:r>
        <w:t xml:space="preserve"> Cross-references: Rev 4:4; Rev 4:10; Rev 5:5; Rev 5:11.</w:t>
      </w:r>
    </w:p>
  </w:footnote>
  <w:footnote w:id="21510">
    <w:p>
      <w:pPr>
        <w:pStyle w:val="FootnoteText"/>
      </w:pPr>
      <w:r>
        <w:rPr>
          <w:rStyle w:val="FootnoteReference"/>
        </w:rPr>
        <w:footnoteRef/>
      </w:r>
      <w:r>
        <w:t xml:space="preserve"> Cross-references for "whence": Gen 16:8; Judg 13:6; John 7:28.</w:t>
      </w:r>
    </w:p>
  </w:footnote>
  <w:footnote w:id="21511">
    <w:p>
      <w:pPr>
        <w:pStyle w:val="FootnoteText"/>
      </w:pPr>
      <w:r>
        <w:rPr>
          <w:rStyle w:val="FootnoteReference"/>
        </w:rPr>
        <w:footnoteRef/>
      </w:r>
      <w:r>
        <w:t xml:space="preserve"> Personal name: Sir. Personal-name meaning: Zur — stone; rock; that besieges. Standard English equivalent: Zur. Source form: Sir.</w:t>
      </w:r>
    </w:p>
  </w:footnote>
  <w:footnote w:id="21512">
    <w:p>
      <w:pPr>
        <w:pStyle w:val="FootnoteText"/>
      </w:pPr>
      <w:r>
        <w:rPr>
          <w:rStyle w:val="FootnoteReference"/>
        </w:rPr>
        <w:footnoteRef/>
      </w:r>
      <w:r>
        <w:t xml:space="preserve"> Cross-references for "came": John 16:33; Acts 14:22; Rom 5:3; 2Thess 1:4; Rev 2:9; Rev 6:9-11; Rev 15:2; Rev 17:6.</w:t>
      </w:r>
    </w:p>
  </w:footnote>
  <w:footnote w:id="21513">
    <w:p>
      <w:pPr>
        <w:pStyle w:val="FootnoteText"/>
      </w:pPr>
      <w:r>
        <w:rPr>
          <w:rStyle w:val="FootnoteReference"/>
        </w:rPr>
        <w:footnoteRef/>
      </w:r>
      <w:r>
        <w:t xml:space="preserve"> Cross-references for "and have": Isa 1:18; Zech 3:3-5; Zech 13:1; John 13:8-14; 1Cor 6:11; Eph 5:26-27; Heb 9:14; 1John 1:7; Rev 1:5.</w:t>
      </w:r>
    </w:p>
  </w:footnote>
  <w:footnote w:id="21514">
    <w:p>
      <w:pPr>
        <w:pStyle w:val="FootnoteText"/>
      </w:pPr>
      <w:r>
        <w:rPr>
          <w:rStyle w:val="FootnoteReference"/>
        </w:rPr>
        <w:footnoteRef/>
      </w:r>
      <w:r>
        <w:t xml:space="preserve"> Cross-references for "the blood": Heb 13:12; 1Pet 1:19; Rev 5:9; Rev 12:11.</w:t>
      </w:r>
    </w:p>
  </w:footnote>
  <w:footnote w:id="21515">
    <w:p>
      <w:pPr>
        <w:pStyle w:val="FootnoteText"/>
      </w:pPr>
      <w:r>
        <w:rPr>
          <w:rStyle w:val="FootnoteReference"/>
        </w:rPr>
        <w:footnoteRef/>
      </w:r>
      <w:r>
        <w:t xml:space="preserve"> Cross-references for "thou": Exod 37:3.</w:t>
      </w:r>
    </w:p>
  </w:footnote>
  <w:footnote w:id="21516">
    <w:p>
      <w:pPr>
        <w:pStyle w:val="FootnoteText"/>
      </w:pPr>
      <w:r>
        <w:rPr>
          <w:rStyle w:val="FootnoteReference"/>
        </w:rPr>
        <w:footnoteRef/>
      </w:r>
      <w:r>
        <w:t xml:space="preserve"> Cross-references for "serve": Ps 134:1-2; Rev 20:10; Rev 22:5.</w:t>
      </w:r>
    </w:p>
  </w:footnote>
  <w:footnote w:id="21517">
    <w:p>
      <w:pPr>
        <w:pStyle w:val="FootnoteText"/>
      </w:pPr>
      <w:r>
        <w:rPr>
          <w:rStyle w:val="FootnoteReference"/>
        </w:rPr>
        <w:footnoteRef/>
      </w:r>
      <w:r>
        <w:t xml:space="preserve"> Cross-references for "dwell": Exod 29:45; 1Kgs 6:13; 1Chr 23:25; Ps 68:16-18; Isa 4:5-6; John 1:14; 1Cor 3:16; 2Cor 6:16; Rev 21:3-4; Rev 22:3.</w:t>
      </w:r>
    </w:p>
  </w:footnote>
  <w:footnote w:id="21518">
    <w:p>
      <w:pPr>
        <w:pStyle w:val="FootnoteText"/>
      </w:pPr>
      <w:r>
        <w:rPr>
          <w:rStyle w:val="FootnoteReference"/>
        </w:rPr>
        <w:footnoteRef/>
      </w:r>
      <w:r>
        <w:t xml:space="preserve"> Cross-references: Heb 8:1; Heb 12:2; Rev 4:4; Rev 14:3-5.</w:t>
      </w:r>
    </w:p>
  </w:footnote>
  <w:footnote w:id="21519">
    <w:p>
      <w:pPr>
        <w:pStyle w:val="FootnoteText"/>
      </w:pPr>
      <w:r>
        <w:rPr>
          <w:rStyle w:val="FootnoteReference"/>
        </w:rPr>
        <w:footnoteRef/>
      </w:r>
      <w:r>
        <w:t xml:space="preserve"> Cross-references for "hunger": Ps 42:2; Ps 63:1; Ps 143:6; Isa 41:17; Isa 49:10; Isa 65:13; Matt 5:6; Luke 1:53; Luke 6:21; John 4:14.</w:t>
      </w:r>
    </w:p>
  </w:footnote>
  <w:footnote w:id="215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21">
    <w:p>
      <w:pPr>
        <w:pStyle w:val="FootnoteText"/>
      </w:pPr>
      <w:r>
        <w:rPr>
          <w:rStyle w:val="FootnoteReference"/>
        </w:rPr>
        <w:footnoteRef/>
      </w:r>
      <w:r>
        <w:t xml:space="preserve"> Cross-references for "in the": Rev 5:6.</w:t>
      </w:r>
    </w:p>
  </w:footnote>
  <w:footnote w:id="215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23">
    <w:p>
      <w:pPr>
        <w:pStyle w:val="FootnoteText"/>
      </w:pPr>
      <w:r>
        <w:rPr>
          <w:rStyle w:val="FootnoteReference"/>
        </w:rPr>
        <w:footnoteRef/>
      </w:r>
      <w:r>
        <w:t xml:space="preserve"> Cross-references for "shall lead": Ps 36:9; Isa 12:3; Isa 30:25; Isa 35:6-7; Jer 2:13; Jer 31:9; John 4:11; John 4:14; John 7:37-38; Rev 21:6.</w:t>
      </w:r>
    </w:p>
  </w:footnote>
  <w:footnote w:id="21524">
    <w:p>
      <w:pPr>
        <w:pStyle w:val="FootnoteText"/>
      </w:pPr>
      <w:r>
        <w:rPr>
          <w:rStyle w:val="FootnoteReference"/>
        </w:rPr>
        <w:footnoteRef/>
      </w:r>
      <w:r>
        <w:t xml:space="preserve"> Cross-references: Isa 25:8; Isa 30:19; Isa 35:10; Isa 60:20; Rev 4:11; Rev 21:4.</w:t>
      </w:r>
    </w:p>
  </w:footnote>
  <w:footnote w:id="21525">
    <w:p>
      <w:pPr>
        <w:pStyle w:val="FootnoteText"/>
      </w:pPr>
      <w:r>
        <w:rPr>
          <w:rStyle w:val="FootnoteReference"/>
        </w:rPr>
        <w:footnoteRef/>
      </w:r>
      <w:r>
        <w:t xml:space="preserve"> Cross-references for "silence": Job 4:16; Ps 37:7; Ps 62:1; Hab 2:20; Zech 2:13.</w:t>
      </w:r>
    </w:p>
  </w:footnote>
  <w:footnote w:id="21526">
    <w:p>
      <w:pPr>
        <w:pStyle w:val="FootnoteText"/>
      </w:pPr>
      <w:r>
        <w:rPr>
          <w:rStyle w:val="FootnoteReference"/>
        </w:rPr>
        <w:footnoteRef/>
      </w:r>
      <w:r>
        <w:t xml:space="preserve"> Cross-references: Rev 5:1; Rev 5:9; Rev 6:1; Rev 6:3; Rev 6:5; Rev 6:7; Rev 6:9; Rev 6:12.</w:t>
      </w:r>
    </w:p>
  </w:footnote>
  <w:footnote w:id="21527">
    <w:p>
      <w:pPr>
        <w:pStyle w:val="FootnoteText"/>
      </w:pPr>
      <w:r>
        <w:rPr>
          <w:rStyle w:val="FootnoteReference"/>
        </w:rPr>
        <w:footnoteRef/>
      </w:r>
      <w:r>
        <w:t xml:space="preserve"> Cross-references for "seven angels": Matt 18:10; Luke 1:19; Rev 15:1; Rev 16:1.</w:t>
      </w:r>
    </w:p>
  </w:footnote>
  <w:footnote w:id="215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29">
    <w:p>
      <w:pPr>
        <w:pStyle w:val="FootnoteText"/>
      </w:pPr>
      <w:r>
        <w:rPr>
          <w:rStyle w:val="FootnoteReference"/>
        </w:rPr>
        <w:footnoteRef/>
      </w:r>
      <w:r>
        <w:t xml:space="preserve"> Cross-references for "trumpets": Num 10:1-10; 2Chr 29:25-28; Amos 3:6-8; Rev 8:6-12; Rev 9:1; Rev 9:13-14; Rev 11:15.</w:t>
      </w:r>
    </w:p>
  </w:footnote>
  <w:footnote w:id="21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32">
    <w:p>
      <w:pPr>
        <w:pStyle w:val="FootnoteText"/>
      </w:pPr>
      <w:r>
        <w:rPr>
          <w:rStyle w:val="FootnoteReference"/>
        </w:rPr>
        <w:footnoteRef/>
      </w:r>
      <w:r>
        <w:t xml:space="preserve"> Cross-references for "another": Gen 48:15-16; Exod 3:2-18; Acts 7:30-32; Rev 7:2; Rev 10:1.</w:t>
      </w:r>
    </w:p>
  </w:footnote>
  <w:footnote w:id="21533">
    <w:p>
      <w:pPr>
        <w:pStyle w:val="FootnoteText"/>
      </w:pPr>
      <w:r>
        <w:rPr>
          <w:rStyle w:val="FootnoteReference"/>
        </w:rPr>
        <w:footnoteRef/>
      </w:r>
      <w:r>
        <w:t xml:space="preserve"> Cross-references for "stood": Exod 30:1-8; 2Chr 26:16-20; Rom 8:34; Heb 7:25; Rev 9:13.</w:t>
      </w:r>
    </w:p>
  </w:footnote>
  <w:footnote w:id="21534">
    <w:p>
      <w:pPr>
        <w:pStyle w:val="FootnoteText"/>
      </w:pPr>
      <w:r>
        <w:rPr>
          <w:rStyle w:val="FootnoteReference"/>
        </w:rPr>
        <w:footnoteRef/>
      </w:r>
      <w:r>
        <w:t xml:space="preserve"> Cross-references for "having": Lev 16:12; 1Kgs 7:50; Heb 9:4.</w:t>
      </w:r>
    </w:p>
  </w:footnote>
  <w:footnote w:id="21535">
    <w:p>
      <w:pPr>
        <w:pStyle w:val="FootnoteText"/>
      </w:pPr>
      <w:r>
        <w:rPr>
          <w:rStyle w:val="FootnoteReference"/>
        </w:rPr>
        <w:footnoteRef/>
      </w:r>
      <w:r>
        <w:t xml:space="preserve"> Cross-references for "much": Lev 16:13; Num 16:46-47; Mal 1:11.</w:t>
      </w:r>
    </w:p>
  </w:footnote>
  <w:footnote w:id="21536">
    <w:p>
      <w:pPr>
        <w:pStyle w:val="FootnoteText"/>
      </w:pPr>
      <w:r>
        <w:rPr>
          <w:rStyle w:val="FootnoteReference"/>
        </w:rPr>
        <w:footnoteRef/>
      </w:r>
      <w:r>
        <w:t xml:space="preserve"> Cross-references for "offer it with the prayers": Ps 141:2; Luke 1:10; Heb 4:15-16; Heb 10:19-22; 1John 2:1-2; Rev 5:8; Rev 8:4.</w:t>
      </w:r>
    </w:p>
  </w:footnote>
  <w:footnote w:id="21537">
    <w:p>
      <w:pPr>
        <w:pStyle w:val="FootnoteText"/>
      </w:pPr>
      <w:r>
        <w:rPr>
          <w:rStyle w:val="FootnoteReference"/>
        </w:rPr>
        <w:footnoteRef/>
      </w:r>
      <w:r>
        <w:t xml:space="preserve"> Cross-references for "the golden": Exod 37:25-26; Exod 40:26; Rev 6:9; Rev 9:13.</w:t>
      </w:r>
    </w:p>
  </w:footnote>
  <w:footnote w:id="21538">
    <w:p>
      <w:pPr>
        <w:pStyle w:val="FootnoteText"/>
      </w:pPr>
      <w:r>
        <w:rPr>
          <w:rStyle w:val="FootnoteReference"/>
        </w:rPr>
        <w:footnoteRef/>
      </w:r>
      <w:r>
        <w:t xml:space="preserve"> Cross-references: Exod 30:1; Ps 141:2; Luke 1:10; Rev 8:3; Rev 15:8.</w:t>
      </w:r>
    </w:p>
  </w:footnote>
  <w:footnote w:id="21539">
    <w:p>
      <w:pPr>
        <w:pStyle w:val="FootnoteText"/>
      </w:pPr>
      <w:r>
        <w:rPr>
          <w:rStyle w:val="FootnoteReference"/>
        </w:rPr>
        <w:footnoteRef/>
      </w:r>
      <w:r>
        <w:t xml:space="preserve"> Cross-references for "and filled": Isa 66:6; Isa 66:14-16; Jer 51:11; Ezek 10:2-7; Luke 12:49; Rev 16:1-21.</w:t>
      </w:r>
    </w:p>
  </w:footnote>
  <w:footnote w:id="21540">
    <w:p>
      <w:pPr>
        <w:pStyle w:val="FootnoteText"/>
      </w:pPr>
      <w:r>
        <w:rPr>
          <w:rStyle w:val="FootnoteReference"/>
        </w:rPr>
        <w:footnoteRef/>
      </w:r>
      <w:r>
        <w:t xml:space="preserve"> Cross-references for "and there": 2Sam 22:7-9; Ps 18:13; Isa 30:30; Heb 12:18-19; Rev 4:5; Rev 11:19; Rev 16:18.</w:t>
      </w:r>
    </w:p>
  </w:footnote>
  <w:footnote w:id="21541">
    <w:p>
      <w:pPr>
        <w:pStyle w:val="FootnoteText"/>
      </w:pPr>
      <w:r>
        <w:rPr>
          <w:rStyle w:val="FootnoteReference"/>
        </w:rPr>
        <w:footnoteRef/>
      </w:r>
      <w:r>
        <w:t xml:space="preserve"> Cross-references: 1Kgs 19:11; Isa 29:6; Zech 14:5; Matt 24:7; Matt 27:52-54; Acts 4:31; Acts 16:26; Rev 11:13; Rev 11:19.</w:t>
      </w:r>
    </w:p>
  </w:footnote>
  <w:footnote w:id="21542">
    <w:p>
      <w:pPr>
        <w:pStyle w:val="FootnoteText"/>
      </w:pPr>
      <w:r>
        <w:rPr>
          <w:rStyle w:val="FootnoteReference"/>
        </w:rPr>
        <w:footnoteRef/>
      </w:r>
      <w:r>
        <w:t xml:space="preserve"> Cross-references: Rev 8:2.</w:t>
      </w:r>
    </w:p>
  </w:footnote>
  <w:footnote w:id="215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44">
    <w:p>
      <w:pPr>
        <w:pStyle w:val="FootnoteText"/>
      </w:pPr>
      <w:r>
        <w:rPr>
          <w:rStyle w:val="FootnoteReference"/>
        </w:rPr>
        <w:footnoteRef/>
      </w:r>
      <w:r>
        <w:t xml:space="preserve"> Cross-references for "cast": Rev 16:2.</w:t>
      </w:r>
    </w:p>
  </w:footnote>
  <w:footnote w:id="21545">
    <w:p>
      <w:pPr>
        <w:pStyle w:val="FootnoteText"/>
      </w:pPr>
      <w:r>
        <w:rPr>
          <w:rStyle w:val="FootnoteReference"/>
        </w:rPr>
        <w:footnoteRef/>
      </w:r>
      <w:r>
        <w:t xml:space="preserve"> Cross-references for "the third": Isa 2:12-13; Isa 10:17-18; Jas 1:11; 1Pet 1:24; Rev 6:8; Rev 8:9-10; Rev 8:12; Rev 9:4.</w:t>
      </w:r>
    </w:p>
  </w:footnote>
  <w:footnote w:id="21546">
    <w:p>
      <w:pPr>
        <w:pStyle w:val="FootnoteText"/>
      </w:pPr>
      <w:r>
        <w:rPr>
          <w:rStyle w:val="FootnoteReference"/>
        </w:rPr>
        <w:footnoteRef/>
      </w:r>
      <w:r>
        <w:t xml:space="preserve"> Cross-references for "and as": Jer 51:25; Mark 11:23.</w:t>
      </w:r>
    </w:p>
  </w:footnote>
  <w:footnote w:id="21547">
    <w:p>
      <w:pPr>
        <w:pStyle w:val="FootnoteText"/>
      </w:pPr>
      <w:r>
        <w:rPr>
          <w:rStyle w:val="FootnoteReference"/>
        </w:rPr>
        <w:footnoteRef/>
      </w:r>
      <w:r>
        <w:t xml:space="preserve"> Cross-references for "burning": Amos 7:4.</w:t>
      </w:r>
    </w:p>
  </w:footnote>
  <w:footnote w:id="21548">
    <w:p>
      <w:pPr>
        <w:pStyle w:val="FootnoteText"/>
      </w:pPr>
      <w:r>
        <w:rPr>
          <w:rStyle w:val="FootnoteReference"/>
        </w:rPr>
        <w:footnoteRef/>
      </w:r>
      <w:r>
        <w:t xml:space="preserve"> Cross-references for "the third": Exod 7:17-21; Ezek 14:9; Rev 8:7; Rev 16:3-21.</w:t>
      </w:r>
    </w:p>
  </w:footnote>
  <w:footnote w:id="21549">
    <w:p>
      <w:pPr>
        <w:pStyle w:val="FootnoteText"/>
      </w:pPr>
      <w:r>
        <w:rPr>
          <w:rStyle w:val="FootnoteReference"/>
        </w:rPr>
        <w:footnoteRef/>
      </w:r>
      <w:r>
        <w:t xml:space="preserve"> Cross-references for "the third part of the creatures": Exod 7:21; Zech 13:8; Rev 8:7; Rev 8:10; Rev 8:12; Rev 16:3.</w:t>
      </w:r>
    </w:p>
  </w:footnote>
  <w:footnote w:id="21550">
    <w:p>
      <w:pPr>
        <w:pStyle w:val="FootnoteText"/>
      </w:pPr>
      <w:r>
        <w:rPr>
          <w:rStyle w:val="FootnoteReference"/>
        </w:rPr>
        <w:footnoteRef/>
      </w:r>
      <w:r>
        <w:t xml:space="preserve"> Cross-references for "the ships": Ps 48:7; Isa 2:16; Isa 23:1.</w:t>
      </w:r>
    </w:p>
  </w:footnote>
  <w:footnote w:id="21551">
    <w:p>
      <w:pPr>
        <w:pStyle w:val="FootnoteText"/>
      </w:pPr>
      <w:r>
        <w:rPr>
          <w:rStyle w:val="FootnoteReference"/>
        </w:rPr>
        <w:footnoteRef/>
      </w:r>
      <w:r>
        <w:t xml:space="preserve"> Cross-references for "a great": Isa 14:12; Luke 10:18; Jude 1:13; Rev 1:20; Rev 6:13; Rev 9:1; Rev 12:4.</w:t>
      </w:r>
    </w:p>
  </w:footnote>
  <w:footnote w:id="21552">
    <w:p>
      <w:pPr>
        <w:pStyle w:val="FootnoteText"/>
      </w:pPr>
      <w:r>
        <w:rPr>
          <w:rStyle w:val="FootnoteReference"/>
        </w:rPr>
        <w:footnoteRef/>
      </w:r>
      <w:r>
        <w:t xml:space="preserve"> Cross-references for "the fountains": Exod 7:20-21; Judg 15:11; 2Kgs 2:19-22; 2Chr 32:3; Isa 12:3; Hos 13:15-16; Rev 16:4.</w:t>
      </w:r>
    </w:p>
  </w:footnote>
  <w:footnote w:id="21553">
    <w:p>
      <w:pPr>
        <w:pStyle w:val="FootnoteText"/>
      </w:pPr>
      <w:r>
        <w:rPr>
          <w:rStyle w:val="FootnoteReference"/>
        </w:rPr>
        <w:footnoteRef/>
      </w:r>
      <w:r>
        <w:t xml:space="preserve"> Cross-references for "Wormwood": Deut 29:18; Ruth 1:20; Prov 5:4; Jer 9:15; Jer 23:15; Lam 3:5; Lam 3:19; Amos 5:7; Amos 6:12; Heb 12:15.</w:t>
      </w:r>
    </w:p>
  </w:footnote>
  <w:footnote w:id="21554">
    <w:p>
      <w:pPr>
        <w:pStyle w:val="FootnoteText"/>
      </w:pPr>
      <w:r>
        <w:rPr>
          <w:rStyle w:val="FootnoteReference"/>
        </w:rPr>
        <w:footnoteRef/>
      </w:r>
      <w:r>
        <w:t xml:space="preserve"> Cross-references for "many": Exod 15:23.</w:t>
      </w:r>
    </w:p>
  </w:footnote>
  <w:footnote w:id="2155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56">
    <w:p>
      <w:pPr>
        <w:pStyle w:val="FootnoteText"/>
      </w:pPr>
      <w:r>
        <w:rPr>
          <w:rStyle w:val="FootnoteReference"/>
        </w:rPr>
        <w:footnoteRef/>
      </w:r>
      <w:r>
        <w:t xml:space="preserve"> Cross-references for "and the day": Exod 10:21-23; 2Cor 4:4; 2Thess 2:9-12.</w:t>
      </w:r>
    </w:p>
  </w:footnote>
  <w:footnote w:id="21557">
    <w:p>
      <w:pPr>
        <w:pStyle w:val="FootnoteText"/>
      </w:pPr>
      <w:r>
        <w:rPr>
          <w:rStyle w:val="FootnoteReference"/>
        </w:rPr>
        <w:footnoteRef/>
      </w:r>
      <w:r>
        <w:t xml:space="preserve"> Cross-references for "flying": Ps 103:20; Heb 1:14; Rev 14:3; Rev 14:6; Rev 19:17.</w:t>
      </w:r>
    </w:p>
  </w:footnote>
  <w:footnote w:id="21558">
    <w:p>
      <w:pPr>
        <w:pStyle w:val="FootnoteText"/>
      </w:pPr>
      <w:r>
        <w:rPr>
          <w:rStyle w:val="FootnoteReference"/>
        </w:rPr>
        <w:footnoteRef/>
      </w:r>
      <w:r>
        <w:t xml:space="preserve"> Cross-references: Ezek 2:10; Rev 9:1; Rev 9:12; Rev 11:14.</w:t>
      </w:r>
    </w:p>
  </w:footnote>
  <w:footnote w:id="21559">
    <w:p>
      <w:pPr>
        <w:pStyle w:val="FootnoteText"/>
      </w:pPr>
      <w:r>
        <w:rPr>
          <w:rStyle w:val="FootnoteReference"/>
        </w:rPr>
        <w:footnoteRef/>
      </w:r>
      <w:r>
        <w:t xml:space="preserve"> Cross-references for "the fifth": Rev 8:6-8; Rev 8:10; Rev 8:12; Rev 9:12-13; Rev 11:14-15.</w:t>
      </w:r>
    </w:p>
  </w:footnote>
  <w:footnote w:id="21560">
    <w:p>
      <w:pPr>
        <w:pStyle w:val="FootnoteText"/>
      </w:pPr>
      <w:r>
        <w:rPr>
          <w:rStyle w:val="FootnoteReference"/>
        </w:rPr>
        <w:footnoteRef/>
      </w:r>
      <w:r>
        <w:t xml:space="preserve"> Cross-references for "a star": Isa 14:12; Luke 10:18; 2Thess 2:3-8; 2Tim 3:1-5; Rev 1:20; Rev 8:10.</w:t>
      </w:r>
    </w:p>
  </w:footnote>
  <w:footnote w:id="21561">
    <w:p>
      <w:pPr>
        <w:pStyle w:val="FootnoteText"/>
      </w:pPr>
      <w:r>
        <w:rPr>
          <w:rStyle w:val="FootnoteReference"/>
        </w:rPr>
        <w:footnoteRef/>
      </w:r>
      <w:r>
        <w:t xml:space="preserve"> Cross-references for "to him": Rev 1:18; Rev 20:1.</w:t>
      </w:r>
    </w:p>
  </w:footnote>
  <w:footnote w:id="21562">
    <w:p>
      <w:pPr>
        <w:pStyle w:val="FootnoteText"/>
      </w:pPr>
      <w:r>
        <w:rPr>
          <w:rStyle w:val="FootnoteReference"/>
        </w:rPr>
        <w:footnoteRef/>
      </w:r>
      <w:r>
        <w:t xml:space="preserve"> Cross-references for "the bottomless": Luke 8:31; Rom 10:7; Rev 9:2; Rev 9:11; Rev 17:8; Rev 20:10.</w:t>
      </w:r>
    </w:p>
  </w:footnote>
  <w:footnote w:id="21563">
    <w:p>
      <w:pPr>
        <w:pStyle w:val="FootnoteText"/>
      </w:pPr>
      <w:r>
        <w:rPr>
          <w:rStyle w:val="FootnoteReference"/>
        </w:rPr>
        <w:footnoteRef/>
      </w:r>
      <w:r>
        <w:t xml:space="preserve"> Cross-references for "there": Gen 15:17; Gen 19:28; Isa 14:31; Joel 2:30; Acts 2:19; Rev 9:17; Rev 14:11.</w:t>
      </w:r>
    </w:p>
  </w:footnote>
  <w:footnote w:id="21564">
    <w:p>
      <w:pPr>
        <w:pStyle w:val="FootnoteText"/>
      </w:pPr>
      <w:r>
        <w:rPr>
          <w:rStyle w:val="FootnoteReference"/>
        </w:rPr>
        <w:footnoteRef/>
      </w:r>
      <w:r>
        <w:t xml:space="preserve"> Cross-references for "and the sun": Exod 10:21-23; Joel 2:2; Joel 2:10; Rev 8:12.</w:t>
      </w:r>
    </w:p>
  </w:footnote>
  <w:footnote w:id="21565">
    <w:p>
      <w:pPr>
        <w:pStyle w:val="FootnoteText"/>
      </w:pPr>
      <w:r>
        <w:rPr>
          <w:rStyle w:val="FootnoteReference"/>
        </w:rPr>
        <w:footnoteRef/>
      </w:r>
      <w:r>
        <w:t xml:space="preserve"> Cross-references for "locusts": Exod 10:4-15; Judg 7:12; Isa 33:4; Joel 1:4; Joel 2:25; Nah 3:15; Nah 3:17.</w:t>
      </w:r>
    </w:p>
  </w:footnote>
  <w:footnote w:id="21566">
    <w:p>
      <w:pPr>
        <w:pStyle w:val="FootnoteText"/>
      </w:pPr>
      <w:r>
        <w:rPr>
          <w:rStyle w:val="FootnoteReference"/>
        </w:rPr>
        <w:footnoteRef/>
      </w:r>
      <w:r>
        <w:t xml:space="preserve"> Cross-references: Deut 8:15; 1Kgs 12:11; Ezek 2:6; Luke 10:19; Rev 9:5; Rev 9:10-11.</w:t>
      </w:r>
    </w:p>
  </w:footnote>
  <w:footnote w:id="21567">
    <w:p>
      <w:pPr>
        <w:pStyle w:val="FootnoteText"/>
      </w:pPr>
      <w:r>
        <w:rPr>
          <w:rStyle w:val="FootnoteReference"/>
        </w:rPr>
        <w:footnoteRef/>
      </w:r>
      <w:r>
        <w:t xml:space="preserve"> Cross-references for "that they": Job 1:10; Job 1:12; Ps 76:10; Matt 24:24; 2Tim 3:8-9; Rev 6:6; Rev 7:3.</w:t>
      </w:r>
    </w:p>
  </w:footnote>
  <w:footnote w:id="21568">
    <w:p>
      <w:pPr>
        <w:pStyle w:val="FootnoteText"/>
      </w:pPr>
      <w:r>
        <w:rPr>
          <w:rStyle w:val="FootnoteReference"/>
        </w:rPr>
        <w:footnoteRef/>
      </w:r>
      <w:r>
        <w:t xml:space="preserve"> Cross-references for "hurt": Rev 8:7.</w:t>
      </w:r>
    </w:p>
  </w:footnote>
  <w:footnote w:id="21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72">
    <w:p>
      <w:pPr>
        <w:pStyle w:val="FootnoteText"/>
      </w:pPr>
      <w:r>
        <w:rPr>
          <w:rStyle w:val="FootnoteReference"/>
        </w:rPr>
        <w:footnoteRef/>
      </w:r>
      <w:r>
        <w:t xml:space="preserve"> Cross-references for "which": Exod 12:23; Job 2:6; Ezek 9:4; Ezek 9:6; Eph 4:30; Rev 7:3-4; Rev 14:1.</w:t>
      </w:r>
    </w:p>
  </w:footnote>
  <w:footnote w:id="21573">
    <w:p>
      <w:pPr>
        <w:pStyle w:val="FootnoteText"/>
      </w:pPr>
      <w:r>
        <w:rPr>
          <w:rStyle w:val="FootnoteReference"/>
        </w:rPr>
        <w:footnoteRef/>
      </w:r>
      <w:r>
        <w:t xml:space="preserve"> Cross-references for "it was": Dan 5:18-22; Dan 7:6; John 19:11; Rev 13:5; Rev 13:7.</w:t>
      </w:r>
    </w:p>
  </w:footnote>
  <w:footnote w:id="21574">
    <w:p>
      <w:pPr>
        <w:pStyle w:val="FootnoteText"/>
      </w:pPr>
      <w:r>
        <w:rPr>
          <w:rStyle w:val="FootnoteReference"/>
        </w:rPr>
        <w:footnoteRef/>
      </w:r>
      <w:r>
        <w:t xml:space="preserve"> Cross-references for "they should not": Job 2:6; Rev 11:7.</w:t>
      </w:r>
    </w:p>
  </w:footnote>
  <w:footnote w:id="21575">
    <w:p>
      <w:pPr>
        <w:pStyle w:val="FootnoteText"/>
      </w:pPr>
      <w:r>
        <w:rPr>
          <w:rStyle w:val="FootnoteReference"/>
        </w:rPr>
        <w:footnoteRef/>
      </w:r>
      <w:r>
        <w:t xml:space="preserve"> Cross-references for "they should be": Rev 9:10.</w:t>
      </w:r>
    </w:p>
  </w:footnote>
  <w:footnote w:id="21576">
    <w:p>
      <w:pPr>
        <w:pStyle w:val="FootnoteText"/>
      </w:pPr>
      <w:r>
        <w:rPr>
          <w:rStyle w:val="FootnoteReference"/>
        </w:rPr>
        <w:footnoteRef/>
      </w:r>
      <w:r>
        <w:t xml:space="preserve"> Cross-references for "and their": Rev 9:3.</w:t>
      </w:r>
    </w:p>
  </w:footnote>
  <w:footnote w:id="21577">
    <w:p>
      <w:pPr>
        <w:pStyle w:val="FootnoteText"/>
      </w:pPr>
      <w:r>
        <w:rPr>
          <w:rStyle w:val="FootnoteReference"/>
        </w:rPr>
        <w:footnoteRef/>
      </w:r>
      <w:r>
        <w:t xml:space="preserve"> Cross-references for "shall men": 2Sam 1:9; Job 3:20-22; Job 7:15-16; Isa 2:19; Jer 8:3; Hos 10:8; Luke 23:30; John 4:8-9; Rev 6:16.</w:t>
      </w:r>
    </w:p>
  </w:footnote>
  <w:footnote w:id="21578">
    <w:p>
      <w:pPr>
        <w:pStyle w:val="FootnoteText"/>
      </w:pPr>
      <w:r>
        <w:rPr>
          <w:rStyle w:val="FootnoteReference"/>
        </w:rPr>
        <w:footnoteRef/>
      </w:r>
      <w:r>
        <w:t xml:space="preserve"> Cross-references for "the shapes": Joel 2:4-5; Nah 3:17.</w:t>
      </w:r>
    </w:p>
  </w:footnote>
  <w:footnote w:id="21579">
    <w:p>
      <w:pPr>
        <w:pStyle w:val="FootnoteText"/>
      </w:pPr>
      <w:r>
        <w:rPr>
          <w:rStyle w:val="FootnoteReference"/>
        </w:rPr>
        <w:footnoteRef/>
      </w:r>
      <w:r>
        <w:t xml:space="preserve"> Cross-references for "their faces": Dan 7:4; Dan 7:8.</w:t>
      </w:r>
    </w:p>
  </w:footnote>
  <w:footnote w:id="21580">
    <w:p>
      <w:pPr>
        <w:pStyle w:val="FootnoteText"/>
      </w:pPr>
      <w:r>
        <w:rPr>
          <w:rStyle w:val="FootnoteReference"/>
        </w:rPr>
        <w:footnoteRef/>
      </w:r>
      <w:r>
        <w:t xml:space="preserve"> Cross-references for "hair": 2Kgs 9:30; Isa 3:24; 1Cor 11:14-15; 1Tim 2:9; 1Pet 3:3.</w:t>
      </w:r>
    </w:p>
  </w:footnote>
  <w:footnote w:id="21581">
    <w:p>
      <w:pPr>
        <w:pStyle w:val="FootnoteText"/>
      </w:pPr>
      <w:r>
        <w:rPr>
          <w:rStyle w:val="FootnoteReference"/>
        </w:rPr>
        <w:footnoteRef/>
      </w:r>
      <w:r>
        <w:t xml:space="preserve"> Cross-references for "and their": Ps 57:4; Joel 1:6.</w:t>
      </w:r>
    </w:p>
  </w:footnote>
  <w:footnote w:id="21582">
    <w:p>
      <w:pPr>
        <w:pStyle w:val="FootnoteText"/>
      </w:pPr>
      <w:r>
        <w:rPr>
          <w:rStyle w:val="FootnoteReference"/>
        </w:rPr>
        <w:footnoteRef/>
      </w:r>
      <w:r>
        <w:t xml:space="preserve"> Cross-references for "they had": Job 40:18; Job 41:23-30; Joel 2:8; Rev 9:17.</w:t>
      </w:r>
    </w:p>
  </w:footnote>
  <w:footnote w:id="21583">
    <w:p>
      <w:pPr>
        <w:pStyle w:val="FootnoteText"/>
      </w:pPr>
      <w:r>
        <w:rPr>
          <w:rStyle w:val="FootnoteReference"/>
        </w:rPr>
        <w:footnoteRef/>
      </w:r>
      <w:r>
        <w:t xml:space="preserve"> Cross-references for "and the": Job 39:25; Isa 9:5; Joel 2:5-7; Nah 2:4-5.</w:t>
      </w:r>
    </w:p>
  </w:footnote>
  <w:footnote w:id="21584">
    <w:p>
      <w:pPr>
        <w:pStyle w:val="FootnoteText"/>
      </w:pPr>
      <w:r>
        <w:rPr>
          <w:rStyle w:val="FootnoteReference"/>
        </w:rPr>
        <w:footnoteRef/>
      </w:r>
      <w:r>
        <w:t xml:space="preserve"> Cross-references for "tails": Rev 9:3; Rev 9:5.</w:t>
      </w:r>
    </w:p>
  </w:footnote>
  <w:footnote w:id="21585">
    <w:p>
      <w:pPr>
        <w:pStyle w:val="FootnoteText"/>
      </w:pPr>
      <w:r>
        <w:rPr>
          <w:rStyle w:val="FootnoteReference"/>
        </w:rPr>
        <w:footnoteRef/>
      </w:r>
      <w:r>
        <w:t xml:space="preserve"> Cross-references for "they had": John 12:31; John 14:30; John 16:11; 2Cor 4:4; Eph 2:2; 1John 4:4; 1John 5:19; Rev 12:9.</w:t>
      </w:r>
    </w:p>
  </w:footnote>
  <w:footnote w:id="21586">
    <w:p>
      <w:pPr>
        <w:pStyle w:val="FootnoteText"/>
      </w:pPr>
      <w:r>
        <w:rPr>
          <w:rStyle w:val="FootnoteReference"/>
        </w:rPr>
        <w:footnoteRef/>
      </w:r>
      <w:r>
        <w:t xml:space="preserve"> Cross-references for "the angel": Rev 9:1.</w:t>
      </w:r>
    </w:p>
  </w:footnote>
  <w:footnote w:id="21587">
    <w:p>
      <w:pPr>
        <w:pStyle w:val="FootnoteText"/>
      </w:pPr>
      <w:r>
        <w:rPr>
          <w:rStyle w:val="FootnoteReference"/>
        </w:rPr>
        <w:footnoteRef/>
      </w:r>
      <w:r>
        <w:t xml:space="preserve"> Personal name: Hebrew. Personal-name meaning: Hebrew — from Eber; one from beyond. Source form: Hebrew.</w:t>
      </w:r>
    </w:p>
  </w:footnote>
  <w:footnote w:id="21588">
    <w:p>
      <w:pPr>
        <w:pStyle w:val="FootnoteText"/>
      </w:pPr>
      <w:r>
        <w:rPr>
          <w:rStyle w:val="FootnoteReference"/>
        </w:rPr>
        <w:footnoteRef/>
      </w:r>
      <w:r>
        <w:t xml:space="preserve"> Divine or supernatural name: Abaddon. Divine/supernatural-name meaning: Abaddon — the destroyer. Source form: Abaddon.</w:t>
      </w:r>
    </w:p>
  </w:footnote>
  <w:footnote w:id="21589">
    <w:p>
      <w:pPr>
        <w:pStyle w:val="FootnoteText"/>
      </w:pPr>
      <w:r>
        <w:rPr>
          <w:rStyle w:val="FootnoteReference"/>
        </w:rPr>
        <w:footnoteRef/>
      </w:r>
      <w:r>
        <w:t xml:space="preserve"> People-name: Greek. People-name meaning: Greek — Greek; Hellenic person. Source form: Greek.</w:t>
      </w:r>
    </w:p>
  </w:footnote>
  <w:footnote w:id="21590">
    <w:p>
      <w:pPr>
        <w:pStyle w:val="FootnoteText"/>
      </w:pPr>
      <w:r>
        <w:rPr>
          <w:rStyle w:val="FootnoteReference"/>
        </w:rPr>
        <w:footnoteRef/>
      </w:r>
      <w:r>
        <w:t xml:space="preserve"> Divine or supernatural name: Apollyon. Divine/supernatural-name meaning: Apollyon — a destroyer. Source form: Apollyon.</w:t>
      </w:r>
    </w:p>
  </w:footnote>
  <w:footnote w:id="21591">
    <w:p>
      <w:pPr>
        <w:pStyle w:val="FootnoteText"/>
      </w:pPr>
      <w:r>
        <w:rPr>
          <w:rStyle w:val="FootnoteReference"/>
        </w:rPr>
        <w:footnoteRef/>
      </w:r>
      <w:r>
        <w:t xml:space="preserve"> Cross-references for "Abaddon": John 8:44.</w:t>
      </w:r>
    </w:p>
  </w:footnote>
  <w:footnote w:id="21592">
    <w:p>
      <w:pPr>
        <w:pStyle w:val="FootnoteText"/>
      </w:pPr>
      <w:r>
        <w:rPr>
          <w:rStyle w:val="FootnoteReference"/>
        </w:rPr>
        <w:footnoteRef/>
      </w:r>
      <w:r>
        <w:t xml:space="preserve"> Cross-references: Rev 9:1-2.</w:t>
      </w:r>
    </w:p>
  </w:footnote>
  <w:footnote w:id="21593">
    <w:p>
      <w:pPr>
        <w:pStyle w:val="FootnoteText"/>
      </w:pPr>
      <w:r>
        <w:rPr>
          <w:rStyle w:val="FootnoteReference"/>
        </w:rPr>
        <w:footnoteRef/>
      </w:r>
      <w:r>
        <w:t xml:space="preserve"> Cross-references: Rev 8:13; Rev 9:13-21; Rev 11:14.</w:t>
      </w:r>
    </w:p>
  </w:footnote>
  <w:footnote w:id="21594">
    <w:p>
      <w:pPr>
        <w:pStyle w:val="FootnoteText"/>
      </w:pPr>
      <w:r>
        <w:rPr>
          <w:rStyle w:val="FootnoteReference"/>
        </w:rPr>
        <w:footnoteRef/>
      </w:r>
      <w:r>
        <w:t xml:space="preserve"> Cross-references for "the sixth": Rev 9:1.</w:t>
      </w:r>
    </w:p>
  </w:footnote>
  <w:footnote w:id="21595">
    <w:p>
      <w:pPr>
        <w:pStyle w:val="FootnoteText"/>
      </w:pPr>
      <w:r>
        <w:rPr>
          <w:rStyle w:val="FootnoteReference"/>
        </w:rPr>
        <w:footnoteRef/>
      </w:r>
      <w:r>
        <w:t xml:space="preserve"> Cross-references for "a voice": Heb 9:24; Heb 10:21; Rev 8:3-5.</w:t>
      </w:r>
    </w:p>
  </w:footnote>
  <w:footnote w:id="21596">
    <w:p>
      <w:pPr>
        <w:pStyle w:val="FootnoteText"/>
      </w:pPr>
      <w:r>
        <w:rPr>
          <w:rStyle w:val="FootnoteReference"/>
        </w:rPr>
        <w:footnoteRef/>
      </w:r>
      <w:r>
        <w:t xml:space="preserve"> Cross-references for "to the": Rev 8:2; Rev 8:6.</w:t>
      </w:r>
    </w:p>
  </w:footnote>
  <w:footnote w:id="21597">
    <w:p>
      <w:pPr>
        <w:pStyle w:val="FootnoteText"/>
      </w:pPr>
      <w:r>
        <w:rPr>
          <w:rStyle w:val="FootnoteReference"/>
        </w:rPr>
        <w:footnoteRef/>
      </w:r>
      <w:r>
        <w:t xml:space="preserve"> Cross-references for "loose": Rev 9:15; Rev 16:12.</w:t>
      </w:r>
    </w:p>
  </w:footnote>
  <w:footnote w:id="21598">
    <w:p>
      <w:pPr>
        <w:pStyle w:val="FootnoteText"/>
      </w:pPr>
      <w:r>
        <w:rPr>
          <w:rStyle w:val="FootnoteReference"/>
        </w:rPr>
        <w:footnoteRef/>
      </w:r>
      <w:r>
        <w:t xml:space="preserve"> Cross-references for "the great": Gen 2:14; 2Sam 8:3; Jer 51:63.</w:t>
      </w:r>
    </w:p>
  </w:footnote>
  <w:footnote w:id="21599">
    <w:p>
      <w:pPr>
        <w:pStyle w:val="FootnoteText"/>
      </w:pPr>
      <w:r>
        <w:rPr>
          <w:rStyle w:val="FootnoteReference"/>
        </w:rPr>
        <w:footnoteRef/>
      </w:r>
      <w:r>
        <w:t xml:space="preserve"> Place name: Euphrates. Place-name meaning: Euphrates — that makes fruitful. Source form: Euphrates. Greek form: ευφρατη.</w:t>
      </w:r>
    </w:p>
  </w:footnote>
  <w:footnote w:id="21600">
    <w:p>
      <w:pPr>
        <w:pStyle w:val="FootnoteText"/>
      </w:pPr>
      <w:r>
        <w:rPr>
          <w:rStyle w:val="FootnoteReference"/>
        </w:rPr>
        <w:footnoteRef/>
      </w:r>
      <w:r>
        <w:t xml:space="preserve"> Cross-references for "an hour": Rev 9:5; Rev 9:10.</w:t>
      </w:r>
    </w:p>
  </w:footnote>
  <w:footnote w:id="21601">
    <w:p>
      <w:pPr>
        <w:pStyle w:val="FootnoteText"/>
      </w:pPr>
      <w:r>
        <w:rPr>
          <w:rStyle w:val="FootnoteReference"/>
        </w:rPr>
        <w:footnoteRef/>
      </w:r>
      <w:r>
        <w:t xml:space="preserve"> Cross-references for "for to": Rev 8:7; Rev 8:9; Rev 8:11-12; Rev 9:18.</w:t>
      </w:r>
    </w:p>
  </w:footnote>
  <w:footnote w:id="21602">
    <w:p>
      <w:pPr>
        <w:pStyle w:val="FootnoteText"/>
      </w:pPr>
      <w:r>
        <w:rPr>
          <w:rStyle w:val="FootnoteReference"/>
        </w:rPr>
        <w:footnoteRef/>
      </w:r>
      <w:r>
        <w:t xml:space="preserve"> Cross-references for "the number": Ps 68:17; Dan 7:10.</w:t>
      </w:r>
    </w:p>
  </w:footnote>
  <w:footnote w:id="21603">
    <w:p>
      <w:pPr>
        <w:pStyle w:val="FootnoteText"/>
      </w:pPr>
      <w:r>
        <w:rPr>
          <w:rStyle w:val="FootnoteReference"/>
        </w:rPr>
        <w:footnoteRef/>
      </w:r>
      <w:r>
        <w:t xml:space="preserve"> Cross-references for "horsemen": Ezek 23:6; Ezek 38:4; Dan 11:40.</w:t>
      </w:r>
    </w:p>
  </w:footnote>
  <w:footnote w:id="21604">
    <w:p>
      <w:pPr>
        <w:pStyle w:val="FootnoteText"/>
      </w:pPr>
      <w:r>
        <w:rPr>
          <w:rStyle w:val="FootnoteReference"/>
        </w:rPr>
        <w:footnoteRef/>
      </w:r>
      <w:r>
        <w:t xml:space="preserve"> Cross-references for "I heard": Rev 7:4.</w:t>
      </w:r>
    </w:p>
  </w:footnote>
  <w:footnote w:id="21605">
    <w:p>
      <w:pPr>
        <w:pStyle w:val="FootnoteText"/>
      </w:pPr>
      <w:r>
        <w:rPr>
          <w:rStyle w:val="FootnoteReference"/>
        </w:rPr>
        <w:footnoteRef/>
      </w:r>
      <w:r>
        <w:t xml:space="preserve"> Cross-references for "having": Rev 9:9.</w:t>
      </w:r>
    </w:p>
  </w:footnote>
  <w:footnote w:id="21606">
    <w:p>
      <w:pPr>
        <w:pStyle w:val="FootnoteText"/>
      </w:pPr>
      <w:r>
        <w:rPr>
          <w:rStyle w:val="FootnoteReference"/>
        </w:rPr>
        <w:footnoteRef/>
      </w:r>
      <w:r>
        <w:t xml:space="preserve"> Cross-references for "jacinth": Rev 21:20.</w:t>
      </w:r>
    </w:p>
  </w:footnote>
  <w:footnote w:id="21607">
    <w:p>
      <w:pPr>
        <w:pStyle w:val="FootnoteText"/>
      </w:pPr>
      <w:r>
        <w:rPr>
          <w:rStyle w:val="FootnoteReference"/>
        </w:rPr>
        <w:footnoteRef/>
      </w:r>
      <w:r>
        <w:t xml:space="preserve"> Cross-references for "brimstone": Gen 19:24; Ps 11:6; Isa 30:33; Ezek 33:22; Rev 9:18; Rev 14:10; Rev 19:20; Rev 21:8.</w:t>
      </w:r>
    </w:p>
  </w:footnote>
  <w:footnote w:id="21608">
    <w:p>
      <w:pPr>
        <w:pStyle w:val="FootnoteText"/>
      </w:pPr>
      <w:r>
        <w:rPr>
          <w:rStyle w:val="FootnoteReference"/>
        </w:rPr>
        <w:footnoteRef/>
      </w:r>
      <w:r>
        <w:t xml:space="preserve"> Cross-references for "as the": 1Chr 12:8; Isa 5:28-29.</w:t>
      </w:r>
    </w:p>
  </w:footnote>
  <w:footnote w:id="21609">
    <w:p>
      <w:pPr>
        <w:pStyle w:val="FootnoteText"/>
      </w:pPr>
      <w:r>
        <w:rPr>
          <w:rStyle w:val="FootnoteReference"/>
        </w:rPr>
        <w:footnoteRef/>
      </w:r>
      <w:r>
        <w:t xml:space="preserve"> Cross-references for "the third": Rev 9:15; Rev 9:17.</w:t>
      </w:r>
    </w:p>
  </w:footnote>
  <w:footnote w:id="21610">
    <w:p>
      <w:pPr>
        <w:pStyle w:val="FootnoteText"/>
      </w:pPr>
      <w:r>
        <w:rPr>
          <w:rStyle w:val="FootnoteReference"/>
        </w:rPr>
        <w:footnoteRef/>
      </w:r>
      <w:r>
        <w:t xml:space="preserve"> Cross-references for "in their tails": Isa 9:15; Eph 4:14; Rev 9:10.</w:t>
      </w:r>
    </w:p>
  </w:footnote>
  <w:footnote w:id="2161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61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613">
    <w:p>
      <w:pPr>
        <w:pStyle w:val="FootnoteText"/>
      </w:pPr>
      <w:r>
        <w:rPr>
          <w:rStyle w:val="FootnoteReference"/>
        </w:rPr>
        <w:footnoteRef/>
      </w:r>
      <w:r>
        <w:t xml:space="preserve"> Cross-references: Deut 31:29; 2Chr 28:22; Jer 5:3; Jer 8:4-6; Matt 21:32; 2Cor 12:21; Rev 2:21-22; Rev 9:21; Rev 16:8.</w:t>
      </w:r>
    </w:p>
  </w:footnote>
  <w:footnote w:id="21614">
    <w:p>
      <w:pPr>
        <w:pStyle w:val="FootnoteText"/>
      </w:pPr>
      <w:r>
        <w:rPr>
          <w:rStyle w:val="FootnoteReference"/>
        </w:rPr>
        <w:footnoteRef/>
      </w:r>
      <w:r>
        <w:t xml:space="preserve"> Cross-references for "their murders": Dan 7:21-25; Dan 11:33; Rev 11:7-9; Rev 13:7; Rev 13:15; Rev 16:6; Rev 18:24.</w:t>
      </w:r>
    </w:p>
  </w:footnote>
  <w:footnote w:id="21615">
    <w:p>
      <w:pPr>
        <w:pStyle w:val="FootnoteText"/>
      </w:pPr>
      <w:r>
        <w:rPr>
          <w:rStyle w:val="FootnoteReference"/>
        </w:rPr>
        <w:footnoteRef/>
      </w:r>
      <w:r>
        <w:t xml:space="preserve"> Cross-references for "their sorceries": Isa 47:9; Isa 47:12; Isa 57:3; Mal 3:5; Rev 13:13; Rev 18:23; Rev 21:8; Rev 22:15.</w:t>
      </w:r>
    </w:p>
  </w:footnote>
  <w:footnote w:id="21616">
    <w:p>
      <w:pPr>
        <w:pStyle w:val="FootnoteText"/>
      </w:pPr>
      <w:r>
        <w:rPr>
          <w:rStyle w:val="FootnoteReference"/>
        </w:rPr>
        <w:footnoteRef/>
      </w:r>
      <w:r>
        <w:t xml:space="preserve"> Cross-references for "nor of their fornication": Matt 15:19; 2Cor 12:21; Rev 14:8; Rev 17:2; Rev 17:5; Rev 18:3; Rev 19:2.</w:t>
      </w:r>
    </w:p>
  </w:footnote>
  <w:footnote w:id="21617">
    <w:p>
      <w:pPr>
        <w:pStyle w:val="FootnoteText"/>
      </w:pPr>
      <w:r>
        <w:rPr>
          <w:rStyle w:val="FootnoteReference"/>
        </w:rPr>
        <w:footnoteRef/>
      </w:r>
      <w:r>
        <w:t xml:space="preserve"> Cross-references for "another": Rev 5:2; Rev 7:1-2; Rev 8:2-5; Rev 8:13; Rev 9:13-14; Rev 10:5-6; Rev 14:14-15.</w:t>
      </w:r>
    </w:p>
  </w:footnote>
  <w:footnote w:id="21618">
    <w:p>
      <w:pPr>
        <w:pStyle w:val="FootnoteText"/>
      </w:pPr>
      <w:r>
        <w:rPr>
          <w:rStyle w:val="FootnoteReference"/>
        </w:rPr>
        <w:footnoteRef/>
      </w:r>
      <w:r>
        <w:t xml:space="preserve"> Cross-references for "clothed": Exod 16:10; Lev 16:2; Ps 97:2; Ps 104:3; Isa 19:1; Lam 3:44; Dan 7:13; Luke 21:27; Rev 1:7.</w:t>
      </w:r>
    </w:p>
  </w:footnote>
  <w:footnote w:id="21619">
    <w:p>
      <w:pPr>
        <w:pStyle w:val="FootnoteText"/>
      </w:pPr>
      <w:r>
        <w:rPr>
          <w:rStyle w:val="FootnoteReference"/>
        </w:rPr>
        <w:footnoteRef/>
      </w:r>
      <w:r>
        <w:t xml:space="preserve"> Cross-references for "a rainbow": Gen 9:11-17; Isa 54:9; Ezek 1:28; Rev 4:3.</w:t>
      </w:r>
    </w:p>
  </w:footnote>
  <w:footnote w:id="21620">
    <w:p>
      <w:pPr>
        <w:pStyle w:val="FootnoteText"/>
      </w:pPr>
      <w:r>
        <w:rPr>
          <w:rStyle w:val="FootnoteReference"/>
        </w:rPr>
        <w:footnoteRef/>
      </w:r>
      <w:r>
        <w:t xml:space="preserve"> Cross-references for "his face": Dan 10:6; Matt 17:2; Acts 26:13; Rev 1:16.</w:t>
      </w:r>
    </w:p>
  </w:footnote>
  <w:footnote w:id="21621">
    <w:p>
      <w:pPr>
        <w:pStyle w:val="FootnoteText"/>
      </w:pPr>
      <w:r>
        <w:rPr>
          <w:rStyle w:val="FootnoteReference"/>
        </w:rPr>
        <w:footnoteRef/>
      </w:r>
      <w:r>
        <w:t xml:space="preserve"> Cross-references for "pillars": Song 5:15; Rev 1:15.</w:t>
      </w:r>
    </w:p>
  </w:footnote>
  <w:footnote w:id="21622">
    <w:p>
      <w:pPr>
        <w:pStyle w:val="FootnoteText"/>
      </w:pPr>
      <w:r>
        <w:rPr>
          <w:rStyle w:val="FootnoteReference"/>
        </w:rPr>
        <w:footnoteRef/>
      </w:r>
      <w:r>
        <w:t xml:space="preserve"> Cross-references for "a little": Ezek 2:9-10; Rev 5:1-5; Rev 6:1; Rev 6:3; Rev 10:10.</w:t>
      </w:r>
    </w:p>
  </w:footnote>
  <w:footnote w:id="21623">
    <w:p>
      <w:pPr>
        <w:pStyle w:val="FootnoteText"/>
      </w:pPr>
      <w:r>
        <w:rPr>
          <w:rStyle w:val="FootnoteReference"/>
        </w:rPr>
        <w:footnoteRef/>
      </w:r>
      <w:r>
        <w:t xml:space="preserve"> Cross-references for "he set": Ps 2:8; Ps 65:5; Prov 8:15-16; Isa 59:19; Matt 28:18; Eph 1:20-22; Phil 2:10-11; Rev 10:5; Rev 10:8.</w:t>
      </w:r>
    </w:p>
  </w:footnote>
  <w:footnote w:id="21624">
    <w:p>
      <w:pPr>
        <w:pStyle w:val="FootnoteText"/>
      </w:pPr>
      <w:r>
        <w:rPr>
          <w:rStyle w:val="FootnoteReference"/>
        </w:rPr>
        <w:footnoteRef/>
      </w:r>
      <w:r>
        <w:t xml:space="preserve"> Cross-references for "loud": Prov 19:12; Isa 5:29; Isa 31:4; Isa 42:13; Jer 25:30; Joel 3:16; Amos 1:2; Amos 3:8.</w:t>
      </w:r>
    </w:p>
  </w:footnote>
  <w:footnote w:id="21625">
    <w:p>
      <w:pPr>
        <w:pStyle w:val="FootnoteText"/>
      </w:pPr>
      <w:r>
        <w:rPr>
          <w:rStyle w:val="FootnoteReference"/>
        </w:rPr>
        <w:footnoteRef/>
      </w:r>
      <w:r>
        <w:t xml:space="preserve"> Cross-references for "seven": Rev 8:5; Rev 14:2; Rev 15:1; Rev 15:7.</w:t>
      </w:r>
    </w:p>
  </w:footnote>
  <w:footnote w:id="21626">
    <w:p>
      <w:pPr>
        <w:pStyle w:val="FootnoteText"/>
      </w:pPr>
      <w:r>
        <w:rPr>
          <w:rStyle w:val="FootnoteReference"/>
        </w:rPr>
        <w:footnoteRef/>
      </w:r>
      <w:r>
        <w:t xml:space="preserve"> Cross-references for "I was": Isa 8:1; Hab 2:2-3; Rev 1:11.</w:t>
      </w:r>
    </w:p>
  </w:footnote>
  <w:footnote w:id="21627">
    <w:p>
      <w:pPr>
        <w:pStyle w:val="FootnoteText"/>
      </w:pPr>
      <w:r>
        <w:rPr>
          <w:rStyle w:val="FootnoteReference"/>
        </w:rPr>
        <w:footnoteRef/>
      </w:r>
      <w:r>
        <w:t xml:space="preserve"> Cross-references for "Seal up": Deut 29:29; Isa 8:16; Isa 29:11; Dan 8:26; Dan 12:4; Dan 12:9.</w:t>
      </w:r>
    </w:p>
  </w:footnote>
  <w:footnote w:id="21628">
    <w:p>
      <w:pPr>
        <w:pStyle w:val="FootnoteText"/>
      </w:pPr>
      <w:r>
        <w:rPr>
          <w:rStyle w:val="FootnoteReference"/>
        </w:rPr>
        <w:footnoteRef/>
      </w:r>
      <w:r>
        <w:t xml:space="preserve"> Cross-references for "stand": Rev 10:2.</w:t>
      </w:r>
    </w:p>
  </w:footnote>
  <w:footnote w:id="2162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30">
    <w:p>
      <w:pPr>
        <w:pStyle w:val="FootnoteText"/>
      </w:pPr>
      <w:r>
        <w:rPr>
          <w:rStyle w:val="FootnoteReference"/>
        </w:rPr>
        <w:footnoteRef/>
      </w:r>
      <w:r>
        <w:t xml:space="preserve"> Cross-references: Revelation 16:17 (3); Revelation 4:11 (7); Revelation 4:9 (3).</w:t>
      </w:r>
    </w:p>
  </w:footnote>
  <w:footnote w:id="21631">
    <w:p>
      <w:pPr>
        <w:pStyle w:val="FootnoteText"/>
      </w:pPr>
      <w:r>
        <w:rPr>
          <w:rStyle w:val="FootnoteReference"/>
        </w:rPr>
        <w:footnoteRef/>
      </w:r>
      <w:r>
        <w:t xml:space="preserve"> Cross-references for "in the": Rev 11:15-18.</w:t>
      </w:r>
    </w:p>
  </w:footnote>
  <w:footnote w:id="21632">
    <w:p>
      <w:pPr>
        <w:pStyle w:val="FootnoteText"/>
      </w:pPr>
      <w:r>
        <w:rPr>
          <w:rStyle w:val="FootnoteReference"/>
        </w:rPr>
        <w:footnoteRef/>
      </w:r>
      <w:r>
        <w:t xml:space="preserve"> Cross-references for "the mystery": Rom 11:25; Rom 16:25; Eph 3:3-9.</w:t>
      </w:r>
    </w:p>
  </w:footnote>
  <w:footnote w:id="21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34">
    <w:p>
      <w:pPr>
        <w:pStyle w:val="FootnoteText"/>
      </w:pPr>
      <w:r>
        <w:rPr>
          <w:rStyle w:val="FootnoteReference"/>
        </w:rPr>
        <w:footnoteRef/>
      </w:r>
      <w:r>
        <w:t xml:space="preserve"> Cross-references for "as he": Luke 24:44-47; Acts 3:21.</w:t>
      </w:r>
    </w:p>
  </w:footnote>
  <w:footnote w:id="216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37">
    <w:p>
      <w:pPr>
        <w:pStyle w:val="FootnoteText"/>
      </w:pPr>
      <w:r>
        <w:rPr>
          <w:rStyle w:val="FootnoteReference"/>
        </w:rPr>
        <w:footnoteRef/>
      </w:r>
      <w:r>
        <w:t xml:space="preserve"> Cross-references for "the voice": Isa 30:21; Rev 10:4-5.</w:t>
      </w:r>
    </w:p>
  </w:footnote>
  <w:footnote w:id="21638">
    <w:p>
      <w:pPr>
        <w:pStyle w:val="FootnoteText"/>
      </w:pPr>
      <w:r>
        <w:rPr>
          <w:rStyle w:val="FootnoteReference"/>
        </w:rPr>
        <w:footnoteRef/>
      </w:r>
      <w:r>
        <w:t xml:space="preserve"> Cross-references for "Take": Job 23:12; Jer 15:16; Ezek 2:8; Ezek 3:1-3; Ezek 3:14; Col 3:6.</w:t>
      </w:r>
    </w:p>
  </w:footnote>
  <w:footnote w:id="21639">
    <w:p>
      <w:pPr>
        <w:pStyle w:val="FootnoteText"/>
      </w:pPr>
      <w:r>
        <w:rPr>
          <w:rStyle w:val="FootnoteReference"/>
        </w:rPr>
        <w:footnoteRef/>
      </w:r>
      <w:r>
        <w:t xml:space="preserve"> Cross-references for "sweet": Ps 19:10; Ps 104:34; Ps 119:103; Prov 16:24; Ezek 3:3.</w:t>
      </w:r>
    </w:p>
  </w:footnote>
  <w:footnote w:id="21640">
    <w:p>
      <w:pPr>
        <w:pStyle w:val="FootnoteText"/>
      </w:pPr>
      <w:r>
        <w:rPr>
          <w:rStyle w:val="FootnoteReference"/>
        </w:rPr>
        <w:footnoteRef/>
      </w:r>
      <w:r>
        <w:t xml:space="preserve"> Cross-references for "my belly": Ezek 2:10; Ezek 3:14.</w:t>
      </w:r>
    </w:p>
  </w:footnote>
  <w:footnote w:id="21641">
    <w:p>
      <w:pPr>
        <w:pStyle w:val="FootnoteText"/>
      </w:pPr>
      <w:r>
        <w:rPr>
          <w:rStyle w:val="FootnoteReference"/>
        </w:rPr>
        <w:footnoteRef/>
      </w:r>
      <w:r>
        <w:t xml:space="preserve"> Cross-references for "Thou": Jer 1:9-10; Jer 25:15-30; Rev 11:9; Rev 14:6; Rev 17:15.</w:t>
      </w:r>
    </w:p>
  </w:footnote>
  <w:footnote w:id="21642">
    <w:p>
      <w:pPr>
        <w:pStyle w:val="FootnoteText"/>
      </w:pPr>
      <w:r>
        <w:rPr>
          <w:rStyle w:val="FootnoteReference"/>
        </w:rPr>
        <w:footnoteRef/>
      </w:r>
      <w:r>
        <w:t xml:space="preserve"> Cross-references for "a reed": Isa 28:17; Ezek 40:3-5; Ezek 42:15-20; Zech 2:1-2; Gal 6:14-16; Rev 21:15.</w:t>
      </w:r>
    </w:p>
  </w:footnote>
  <w:footnote w:id="21643">
    <w:p>
      <w:pPr>
        <w:pStyle w:val="FootnoteText"/>
      </w:pPr>
      <w:r>
        <w:rPr>
          <w:rStyle w:val="FootnoteReference"/>
        </w:rPr>
        <w:footnoteRef/>
      </w:r>
      <w:r>
        <w:t xml:space="preserve"> Cross-references for "and the": Rev 10:1-5.</w:t>
      </w:r>
    </w:p>
  </w:footnote>
  <w:footnote w:id="21644">
    <w:p>
      <w:pPr>
        <w:pStyle w:val="FootnoteText"/>
      </w:pPr>
      <w:r>
        <w:rPr>
          <w:rStyle w:val="FootnoteReference"/>
        </w:rPr>
        <w:footnoteRef/>
      </w:r>
      <w:r>
        <w:t xml:space="preserve"> Cross-references for "Rise": Num 33:18; 1Cor 3:16-17; 2Cor 6:16; Eph 2:20-22; 1Pet 2:5; 1Pet 2:9.</w:t>
      </w:r>
    </w:p>
  </w:footnote>
  <w:footnote w:id="216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48">
    <w:p>
      <w:pPr>
        <w:pStyle w:val="FootnoteText"/>
      </w:pPr>
      <w:r>
        <w:rPr>
          <w:rStyle w:val="FootnoteReference"/>
        </w:rPr>
        <w:footnoteRef/>
      </w:r>
      <w:r>
        <w:t xml:space="preserve"> Cross-references for "the court": Ezek 40:17-20; Ezek 42:20.</w:t>
      </w:r>
    </w:p>
  </w:footnote>
  <w:footnote w:id="21649">
    <w:p>
      <w:pPr>
        <w:pStyle w:val="FootnoteText"/>
      </w:pPr>
      <w:r>
        <w:rPr>
          <w:rStyle w:val="FootnoteReference"/>
        </w:rPr>
        <w:footnoteRef/>
      </w:r>
      <w:r>
        <w:t xml:space="preserve"> Cross-references for "it is": Ps 79:1; Lam 1:10; Luke 21:24; 2Thess 2:3-12; 1Tim 4:1-3; 2Tim 3:1-6.</w:t>
      </w:r>
    </w:p>
  </w:footnote>
  <w:footnote w:id="21650">
    <w:p>
      <w:pPr>
        <w:pStyle w:val="FootnoteText"/>
      </w:pPr>
      <w:r>
        <w:rPr>
          <w:rStyle w:val="FootnoteReference"/>
        </w:rPr>
        <w:footnoteRef/>
      </w:r>
      <w:r>
        <w:t xml:space="preserve"> Cross-references for "and the": Isa 48:2; Isa 52:1; Matt 4:5; Matt 27:53; Rev 21:2; Rev 22:19.</w:t>
      </w:r>
    </w:p>
  </w:footnote>
  <w:footnote w:id="21651">
    <w:p>
      <w:pPr>
        <w:pStyle w:val="FootnoteText"/>
      </w:pPr>
      <w:r>
        <w:rPr>
          <w:rStyle w:val="FootnoteReference"/>
        </w:rPr>
        <w:footnoteRef/>
      </w:r>
      <w:r>
        <w:t xml:space="preserve"> Cross-references for "tread": Dan 7:19; Dan 8:10; Dan 8:24-25; Matt 5:13; Heb 10:29.</w:t>
      </w:r>
    </w:p>
  </w:footnote>
  <w:footnote w:id="21652">
    <w:p>
      <w:pPr>
        <w:pStyle w:val="FootnoteText"/>
      </w:pPr>
      <w:r>
        <w:rPr>
          <w:rStyle w:val="FootnoteReference"/>
        </w:rPr>
        <w:footnoteRef/>
      </w:r>
      <w:r>
        <w:t xml:space="preserve"> Cross-references for "forty": Num 14:34; Dan 7:25; Dan 12:7; Dan 12:11-12; Rev 11:3; Rev 11:11; Rev 12:6; Rev 13:5.</w:t>
      </w:r>
    </w:p>
  </w:footnote>
  <w:footnote w:id="21653">
    <w:p>
      <w:pPr>
        <w:pStyle w:val="FootnoteText"/>
      </w:pPr>
      <w:r>
        <w:rPr>
          <w:rStyle w:val="FootnoteReference"/>
        </w:rPr>
        <w:footnoteRef/>
      </w:r>
      <w:r>
        <w:t xml:space="preserve"> Cross-references for "I will give power": John 3:27; 1Cor 12:28; Eph 4:11.</w:t>
      </w:r>
    </w:p>
  </w:footnote>
  <w:footnote w:id="21654">
    <w:p>
      <w:pPr>
        <w:pStyle w:val="FootnoteText"/>
      </w:pPr>
      <w:r>
        <w:rPr>
          <w:rStyle w:val="FootnoteReference"/>
        </w:rPr>
        <w:footnoteRef/>
      </w:r>
      <w:r>
        <w:t xml:space="preserve"> Cross-references for "witnesses": Luke 24:48; John 15:27; Acts 1:8; Acts 2:32; Acts 3:15; Acts 13:31; Rev 20:4.</w:t>
      </w:r>
    </w:p>
  </w:footnote>
  <w:footnote w:id="21655">
    <w:p>
      <w:pPr>
        <w:pStyle w:val="FootnoteText"/>
      </w:pPr>
      <w:r>
        <w:rPr>
          <w:rStyle w:val="FootnoteReference"/>
        </w:rPr>
        <w:footnoteRef/>
      </w:r>
      <w:r>
        <w:t xml:space="preserve"> Cross-references for "they shall": Rev 19:10.</w:t>
      </w:r>
    </w:p>
  </w:footnote>
  <w:footnote w:id="21656">
    <w:p>
      <w:pPr>
        <w:pStyle w:val="FootnoteText"/>
      </w:pPr>
      <w:r>
        <w:rPr>
          <w:rStyle w:val="FootnoteReference"/>
        </w:rPr>
        <w:footnoteRef/>
      </w:r>
      <w:r>
        <w:t xml:space="preserve"> Cross-references for "a thousand": Rev 11:2; Rev 12:6.</w:t>
      </w:r>
    </w:p>
  </w:footnote>
  <w:footnote w:id="21657">
    <w:p>
      <w:pPr>
        <w:pStyle w:val="FootnoteText"/>
      </w:pPr>
      <w:r>
        <w:rPr>
          <w:rStyle w:val="FootnoteReference"/>
        </w:rPr>
        <w:footnoteRef/>
      </w:r>
      <w:r>
        <w:t xml:space="preserve"> Cross-references for "clothed": Gen 37:34; 1Chr 21:16; Job 16:15; Isa 22:12; Lam 2:10; John 3:5-8; Esth 4:1-2.</w:t>
      </w:r>
    </w:p>
  </w:footnote>
  <w:footnote w:id="21658">
    <w:p>
      <w:pPr>
        <w:pStyle w:val="FootnoteText"/>
      </w:pPr>
      <w:r>
        <w:rPr>
          <w:rStyle w:val="FootnoteReference"/>
        </w:rPr>
        <w:footnoteRef/>
      </w:r>
      <w:r>
        <w:t xml:space="preserve"> Cross-references: Num 11:26; Deut 17:6; Deut 19:15; Matt 18:16; 2Cor 13:1.</w:t>
      </w:r>
    </w:p>
  </w:footnote>
  <w:footnote w:id="21659">
    <w:p>
      <w:pPr>
        <w:pStyle w:val="FootnoteText"/>
      </w:pPr>
      <w:r>
        <w:rPr>
          <w:rStyle w:val="FootnoteReference"/>
        </w:rPr>
        <w:footnoteRef/>
      </w:r>
      <w:r>
        <w:t xml:space="preserve"> Cross-references for "two olive": Ps 52:8; Jer 11:16; Zech 4:2-3; Zech 4:11-14; Rom 11:17.</w:t>
      </w:r>
    </w:p>
  </w:footnote>
  <w:footnote w:id="21660">
    <w:p>
      <w:pPr>
        <w:pStyle w:val="FootnoteText"/>
      </w:pPr>
      <w:r>
        <w:rPr>
          <w:rStyle w:val="FootnoteReference"/>
        </w:rPr>
        <w:footnoteRef/>
      </w:r>
      <w:r>
        <w:t xml:space="preserve"> Cross-references for "two candlesticks": Matt 5:14-16; Luke 11:33; Rev 1:20.</w:t>
      </w:r>
    </w:p>
  </w:footnote>
  <w:footnote w:id="21661">
    <w:p>
      <w:pPr>
        <w:pStyle w:val="FootnoteText"/>
      </w:pPr>
      <w:r>
        <w:rPr>
          <w:rStyle w:val="FootnoteReference"/>
        </w:rPr>
        <w:footnoteRef/>
      </w:r>
      <w:r>
        <w:t xml:space="preserve"> Cross-references for "standing": Deut 10:8; 1Kgs 17:1.</w:t>
      </w:r>
    </w:p>
  </w:footnote>
  <w:footnote w:id="21662">
    <w:p>
      <w:pPr>
        <w:pStyle w:val="FootnoteText"/>
      </w:pPr>
      <w:r>
        <w:rPr>
          <w:rStyle w:val="FootnoteReference"/>
        </w:rPr>
        <w:footnoteRef/>
      </w:r>
      <w:r>
        <w:t xml:space="preserve"> Cross-references for "the God": Exod 8:22; Isa 54:5; Mic 4:13; Zech 4:14.</w:t>
      </w:r>
    </w:p>
  </w:footnote>
  <w:footnote w:id="21663">
    <w:p>
      <w:pPr>
        <w:pStyle w:val="FootnoteText"/>
      </w:pPr>
      <w:r>
        <w:rPr>
          <w:rStyle w:val="FootnoteReference"/>
        </w:rPr>
        <w:footnoteRef/>
      </w:r>
      <w:r>
        <w:t xml:space="preserve"> Cross-references for "fire": Num 16:28-35; 2Kgs 1:10-12; Ps 18:8; Isa 11:4; Jer 1:10; Jer 5:14; Ezek 43:3; Hos 6:5; Zech 1:6; Zech 2:8; Acts 9:4-5.</w:t>
      </w:r>
    </w:p>
  </w:footnote>
  <w:footnote w:id="21664">
    <w:p>
      <w:pPr>
        <w:pStyle w:val="FootnoteText"/>
      </w:pPr>
      <w:r>
        <w:rPr>
          <w:rStyle w:val="FootnoteReference"/>
        </w:rPr>
        <w:footnoteRef/>
      </w:r>
      <w:r>
        <w:t xml:space="preserve"> Cross-references for "power": 1Kgs 17:1; Luke 4:25; Jas 5:16-18.</w:t>
      </w:r>
    </w:p>
  </w:footnote>
  <w:footnote w:id="21665">
    <w:p>
      <w:pPr>
        <w:pStyle w:val="FootnoteText"/>
      </w:pPr>
      <w:r>
        <w:rPr>
          <w:rStyle w:val="FootnoteReference"/>
        </w:rPr>
        <w:footnoteRef/>
      </w:r>
      <w:r>
        <w:t xml:space="preserve"> Cross-references for "have power over": Ps 105:26-36; Ezek 12:14.</w:t>
      </w:r>
    </w:p>
  </w:footnote>
  <w:footnote w:id="21666">
    <w:p>
      <w:pPr>
        <w:pStyle w:val="FootnoteText"/>
      </w:pPr>
      <w:r>
        <w:rPr>
          <w:rStyle w:val="FootnoteReference"/>
        </w:rPr>
        <w:footnoteRef/>
      </w:r>
      <w:r>
        <w:t xml:space="preserve"> Cross-references for "when": Luke 13:32; John 17:4; John 19:30; Acts 20:24; 2Tim 4:7; Rev 11:3.</w:t>
      </w:r>
    </w:p>
  </w:footnote>
  <w:footnote w:id="21667">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68">
    <w:p>
      <w:pPr>
        <w:pStyle w:val="FootnoteText"/>
      </w:pPr>
      <w:r>
        <w:rPr>
          <w:rStyle w:val="FootnoteReference"/>
        </w:rPr>
        <w:footnoteRef/>
      </w:r>
      <w:r>
        <w:t xml:space="preserve"> Cross-references: Rev 9:2.</w:t>
      </w:r>
    </w:p>
  </w:footnote>
  <w:footnote w:id="21669">
    <w:p>
      <w:pPr>
        <w:pStyle w:val="FootnoteText"/>
      </w:pPr>
      <w:r>
        <w:rPr>
          <w:rStyle w:val="FootnoteReference"/>
        </w:rPr>
        <w:footnoteRef/>
      </w:r>
      <w:r>
        <w:t xml:space="preserve"> Cross-references for "their dead": Ps 79:2-3; Jer 26:23; Ezek 37:11; Rev 11:9.</w:t>
      </w:r>
    </w:p>
  </w:footnote>
  <w:footnote w:id="21670">
    <w:p>
      <w:pPr>
        <w:pStyle w:val="FootnoteText"/>
      </w:pPr>
      <w:r>
        <w:rPr>
          <w:rStyle w:val="FootnoteReference"/>
        </w:rPr>
        <w:footnoteRef/>
      </w:r>
      <w:r>
        <w:t xml:space="preserve"> Cross-references for "the great": Rev 11:13; Rev 14:8; Rev 16:19; Rev 17:1; Rev 17:5; Rev 18:2; Rev 18:10; Rev 18:18; Rev 18:21.</w:t>
      </w:r>
    </w:p>
  </w:footnote>
  <w:footnote w:id="21671">
    <w:p>
      <w:pPr>
        <w:pStyle w:val="FootnoteText"/>
      </w:pPr>
      <w:r>
        <w:rPr>
          <w:rStyle w:val="FootnoteReference"/>
        </w:rPr>
        <w:footnoteRef/>
      </w:r>
      <w:r>
        <w:t xml:space="preserve"> Place name: Sodom. Place-name meaning: Sodom — their secret; their cement. Source form: Sodom. Greek form: σοδομων.</w:t>
      </w:r>
    </w:p>
  </w:footnote>
  <w:footnote w:id="2167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1673">
    <w:p>
      <w:pPr>
        <w:pStyle w:val="FootnoteText"/>
      </w:pPr>
      <w:r>
        <w:rPr>
          <w:rStyle w:val="FootnoteReference"/>
        </w:rPr>
        <w:footnoteRef/>
      </w:r>
      <w:r>
        <w:t xml:space="preserve"> Cross-references for "our Lord": Luke 13:33-34; Acts 9:4; Heb 6:6; Heb 13:12; Rev 18:24.</w:t>
      </w:r>
    </w:p>
  </w:footnote>
  <w:footnote w:id="2167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1675">
    <w:p>
      <w:pPr>
        <w:pStyle w:val="FootnoteText"/>
      </w:pPr>
      <w:r>
        <w:rPr>
          <w:rStyle w:val="FootnoteReference"/>
        </w:rPr>
        <w:footnoteRef/>
      </w:r>
      <w:r>
        <w:t xml:space="preserve"> Cross-references for "Sodom": Gen 13:13; Gen 19:24; Isa 1:10; Jer 23:14; Ezek 16:53-55; Amos 4:11; Matt 10:15; 2Pet 2:6; Jude 1:7.</w:t>
      </w:r>
    </w:p>
  </w:footnote>
  <w:footnote w:id="21676">
    <w:p>
      <w:pPr>
        <w:pStyle w:val="FootnoteText"/>
      </w:pPr>
      <w:r>
        <w:rPr>
          <w:rStyle w:val="FootnoteReference"/>
        </w:rPr>
        <w:footnoteRef/>
      </w:r>
      <w:r>
        <w:t xml:space="preserve"> Cross-references for "Egypt": Exod 1:13-14; Exod 3:7; Exod 20:2; Ps 78:43-51.</w:t>
      </w:r>
    </w:p>
  </w:footnote>
  <w:footnote w:id="21677">
    <w:p>
      <w:pPr>
        <w:pStyle w:val="FootnoteText"/>
      </w:pPr>
      <w:r>
        <w:rPr>
          <w:rStyle w:val="FootnoteReference"/>
        </w:rPr>
        <w:footnoteRef/>
      </w:r>
      <w:r>
        <w:t xml:space="preserve"> Cross-references for "the people": Rev 10:11; Rev 13:7; Rev 17:15.</w:t>
      </w:r>
    </w:p>
  </w:footnote>
  <w:footnote w:id="21678">
    <w:p>
      <w:pPr>
        <w:pStyle w:val="FootnoteText"/>
      </w:pPr>
      <w:r>
        <w:rPr>
          <w:rStyle w:val="FootnoteReference"/>
        </w:rPr>
        <w:footnoteRef/>
      </w:r>
      <w:r>
        <w:t xml:space="preserve"> Cross-references for "three": Rev 11:2-3; Rev 11:11.</w:t>
      </w:r>
    </w:p>
  </w:footnote>
  <w:footnote w:id="21679">
    <w:p>
      <w:pPr>
        <w:pStyle w:val="FootnoteText"/>
      </w:pPr>
      <w:r>
        <w:rPr>
          <w:rStyle w:val="FootnoteReference"/>
        </w:rPr>
        <w:footnoteRef/>
      </w:r>
      <w:r>
        <w:t xml:space="preserve"> Cross-references for "and shall not": Ps 79:2-3; Eccl 6:3; Isa 33:1; Jer 7:33; Matt 7:2; Rev 5:8; Rev 19:17-18.</w:t>
      </w:r>
    </w:p>
  </w:footnote>
  <w:footnote w:id="21680">
    <w:p>
      <w:pPr>
        <w:pStyle w:val="FootnoteText"/>
      </w:pPr>
      <w:r>
        <w:rPr>
          <w:rStyle w:val="FootnoteReference"/>
        </w:rPr>
        <w:footnoteRef/>
      </w:r>
      <w:r>
        <w:t xml:space="preserve"> Cross-references for "dwell": Matt 10:22; Rev 12:13; Rev 13:8; Rev 13:14.</w:t>
      </w:r>
    </w:p>
  </w:footnote>
  <w:footnote w:id="21681">
    <w:p>
      <w:pPr>
        <w:pStyle w:val="FootnoteText"/>
      </w:pPr>
      <w:r>
        <w:rPr>
          <w:rStyle w:val="FootnoteReference"/>
        </w:rPr>
        <w:footnoteRef/>
      </w:r>
      <w:r>
        <w:t xml:space="preserve"> Cross-references for "rejoice": Judg 16:23-24; Ps 13:4; Ps 35:19; Ps 35:24-26; Ps 89:42; Prov 24:17; Jer 50:11; Obad 1:12; Mic 7:8; John 16:20.</w:t>
      </w:r>
    </w:p>
  </w:footnote>
  <w:footnote w:id="21682">
    <w:p>
      <w:pPr>
        <w:pStyle w:val="FootnoteText"/>
      </w:pPr>
      <w:r>
        <w:rPr>
          <w:rStyle w:val="FootnoteReference"/>
        </w:rPr>
        <w:footnoteRef/>
      </w:r>
      <w:r>
        <w:t xml:space="preserve"> Cross-references for "make": Neh 8:10-12; 1Cor 13:6; Esth 9:19-22.</w:t>
      </w:r>
    </w:p>
  </w:footnote>
  <w:footnote w:id="2168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84">
    <w:p>
      <w:pPr>
        <w:pStyle w:val="FootnoteText"/>
      </w:pPr>
      <w:r>
        <w:rPr>
          <w:rStyle w:val="FootnoteReference"/>
        </w:rPr>
        <w:footnoteRef/>
      </w:r>
      <w:r>
        <w:t xml:space="preserve"> Cross-references for "three": Rev 11:9.</w:t>
      </w:r>
    </w:p>
  </w:footnote>
  <w:footnote w:id="21685">
    <w:p>
      <w:pPr>
        <w:pStyle w:val="FootnoteText"/>
      </w:pPr>
      <w:r>
        <w:rPr>
          <w:rStyle w:val="FootnoteReference"/>
        </w:rPr>
        <w:footnoteRef/>
      </w:r>
      <w:r>
        <w:t xml:space="preserve"> Cross-references for "the Spirit": Gen 2:7; Ezek 37:5-14; Rom 8:2; Rom 8:11.</w:t>
      </w:r>
    </w:p>
  </w:footnote>
  <w:footnote w:id="21686">
    <w:p>
      <w:pPr>
        <w:pStyle w:val="FootnoteText"/>
      </w:pPr>
      <w:r>
        <w:rPr>
          <w:rStyle w:val="FootnoteReference"/>
        </w:rPr>
        <w:footnoteRef/>
      </w:r>
      <w:r>
        <w:t xml:space="preserve"> Cross-references for "great": Josh 2:9; Jer 33:9; Hos 3:5; Acts 5:5; Acts 5:11; Rev 11:13.</w:t>
      </w:r>
    </w:p>
  </w:footnote>
  <w:footnote w:id="21687">
    <w:p>
      <w:pPr>
        <w:pStyle w:val="FootnoteText"/>
      </w:pPr>
      <w:r>
        <w:rPr>
          <w:rStyle w:val="FootnoteReference"/>
        </w:rPr>
        <w:footnoteRef/>
      </w:r>
      <w:r>
        <w:t xml:space="preserve"> Cross-references for "And they": 2Kgs 2:11; Isa 14:13; Acts 1:9; Rom 8:34-37; Eph 2:5-6; Rev 3:21; Rev 12:5.</w:t>
      </w:r>
    </w:p>
  </w:footnote>
  <w:footnote w:id="21688">
    <w:p>
      <w:pPr>
        <w:pStyle w:val="FootnoteText"/>
      </w:pPr>
      <w:r>
        <w:rPr>
          <w:rStyle w:val="FootnoteReference"/>
        </w:rPr>
        <w:footnoteRef/>
      </w:r>
      <w:r>
        <w:t xml:space="preserve"> Cross-references for "Come": Ps 15:1; Ps 24:3; Isa 40:31; Rev 4:1.</w:t>
      </w:r>
    </w:p>
  </w:footnote>
  <w:footnote w:id="21689">
    <w:p>
      <w:pPr>
        <w:pStyle w:val="FootnoteText"/>
      </w:pPr>
      <w:r>
        <w:rPr>
          <w:rStyle w:val="FootnoteReference"/>
        </w:rPr>
        <w:footnoteRef/>
      </w:r>
      <w:r>
        <w:t xml:space="preserve"> Cross-references for "and their": Exod 14:25; 2Kgs 2:1; 2Kgs 2:5; 2Kgs 2:7; Ps 86:17; Ps 112:10; Mal 3:18; Luke 16:23.</w:t>
      </w:r>
    </w:p>
  </w:footnote>
  <w:footnote w:id="21690">
    <w:p>
      <w:pPr>
        <w:pStyle w:val="FootnoteText"/>
      </w:pPr>
      <w:r>
        <w:rPr>
          <w:rStyle w:val="FootnoteReference"/>
        </w:rPr>
        <w:footnoteRef/>
      </w:r>
      <w:r>
        <w:t xml:space="preserve"> Cross-references: Isa 60:8; Acts 1:9; 1Thess 4:17.</w:t>
      </w:r>
    </w:p>
  </w:footnote>
  <w:footnote w:id="21691">
    <w:p>
      <w:pPr>
        <w:pStyle w:val="FootnoteText"/>
      </w:pPr>
      <w:r>
        <w:rPr>
          <w:rStyle w:val="FootnoteReference"/>
        </w:rPr>
        <w:footnoteRef/>
      </w:r>
      <w:r>
        <w:t xml:space="preserve"> Cross-references for "was there": Rev 6:12; Rev 8:5; Rev 11:19; Rev 16:18.</w:t>
      </w:r>
    </w:p>
  </w:footnote>
  <w:footnote w:id="21692">
    <w:p>
      <w:pPr>
        <w:pStyle w:val="FootnoteText"/>
      </w:pPr>
      <w:r>
        <w:rPr>
          <w:rStyle w:val="FootnoteReference"/>
        </w:rPr>
        <w:footnoteRef/>
      </w:r>
      <w:r>
        <w:t xml:space="preserve"> Cross-references for "and the tenth": Rev 8:9-12; Rev 13:1-3; Rev 16:10; Rev 16:19.</w:t>
      </w:r>
    </w:p>
  </w:footnote>
  <w:footnote w:id="21693">
    <w:p>
      <w:pPr>
        <w:pStyle w:val="FootnoteText"/>
      </w:pPr>
      <w:r>
        <w:rPr>
          <w:rStyle w:val="FootnoteReference"/>
        </w:rPr>
        <w:footnoteRef/>
      </w:r>
      <w:r>
        <w:t xml:space="preserve"> Cross-references for "and the remnant": Rev 11:11.</w:t>
      </w:r>
    </w:p>
  </w:footnote>
  <w:footnote w:id="21694">
    <w:p>
      <w:pPr>
        <w:pStyle w:val="FootnoteText"/>
      </w:pPr>
      <w:r>
        <w:rPr>
          <w:rStyle w:val="FootnoteReference"/>
        </w:rPr>
        <w:footnoteRef/>
      </w:r>
      <w:r>
        <w:t xml:space="preserve"> Cross-references for "gave": Josh 7:19; 1Sam 6:5; Isa 26:15-16; Jer 13:16; Mal 2:2; Rev 14:7; Rev 15:4; Rev 16:9.</w:t>
      </w:r>
    </w:p>
  </w:footnote>
  <w:footnote w:id="21695">
    <w:p>
      <w:pPr>
        <w:pStyle w:val="FootnoteText"/>
      </w:pPr>
      <w:r>
        <w:rPr>
          <w:rStyle w:val="FootnoteReference"/>
        </w:rPr>
        <w:footnoteRef/>
      </w:r>
      <w:r>
        <w:t xml:space="preserve"> Cross-references: Gen 6:4; Acts 1:15; Rev 3:4.</w:t>
      </w:r>
    </w:p>
  </w:footnote>
  <w:footnote w:id="21696">
    <w:p>
      <w:pPr>
        <w:pStyle w:val="FootnoteText"/>
      </w:pPr>
      <w:r>
        <w:rPr>
          <w:rStyle w:val="FootnoteReference"/>
        </w:rPr>
        <w:footnoteRef/>
      </w:r>
      <w:r>
        <w:t xml:space="preserve"> Cross-references: Rev 8:13; Rev 9:12; Rev 15:1; Rev 16:1-21.</w:t>
      </w:r>
    </w:p>
  </w:footnote>
  <w:footnote w:id="21697">
    <w:p>
      <w:pPr>
        <w:pStyle w:val="FootnoteText"/>
      </w:pPr>
      <w:r>
        <w:rPr>
          <w:rStyle w:val="FootnoteReference"/>
        </w:rPr>
        <w:footnoteRef/>
      </w:r>
      <w:r>
        <w:t xml:space="preserve"> Cross-references for "the seventh": Rev 8:2-6; Rev 8:12; Rev 9:1; Rev 9:13; Rev 10:7.</w:t>
      </w:r>
    </w:p>
  </w:footnote>
  <w:footnote w:id="21698">
    <w:p>
      <w:pPr>
        <w:pStyle w:val="FootnoteText"/>
      </w:pPr>
      <w:r>
        <w:rPr>
          <w:rStyle w:val="FootnoteReference"/>
        </w:rPr>
        <w:footnoteRef/>
      </w:r>
      <w:r>
        <w:t xml:space="preserve"> Cross-references for "and there": Isa 27:13; Isa 44:23; Luke 15:6; Luke 15:10; Rev 12:10; Rev 16:17; Rev 19:6.</w:t>
      </w:r>
    </w:p>
  </w:footnote>
  <w:footnote w:id="2169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700">
    <w:p>
      <w:pPr>
        <w:pStyle w:val="FootnoteText"/>
      </w:pPr>
      <w:r>
        <w:rPr>
          <w:rStyle w:val="FootnoteReference"/>
        </w:rPr>
        <w:footnoteRef/>
      </w:r>
      <w:r>
        <w:t xml:space="preserve"> Personal name: Christ. Personal-name meaning: Christ — anointed. Source form: Christ.</w:t>
      </w:r>
    </w:p>
  </w:footnote>
  <w:footnote w:id="2170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702">
    <w:p>
      <w:pPr>
        <w:pStyle w:val="FootnoteText"/>
      </w:pPr>
      <w:r>
        <w:rPr>
          <w:rStyle w:val="FootnoteReference"/>
        </w:rPr>
        <w:footnoteRef/>
      </w:r>
      <w:r>
        <w:t xml:space="preserve"> Cross-references: Rev 4:4; Rev 4:10; Rev 5:5-8; Rev 5:14; Rev 7:11; Rev 19:4.</w:t>
      </w:r>
    </w:p>
  </w:footnote>
  <w:footnote w:id="21703">
    <w:p>
      <w:pPr>
        <w:pStyle w:val="FootnoteText"/>
      </w:pPr>
      <w:r>
        <w:rPr>
          <w:rStyle w:val="FootnoteReference"/>
        </w:rPr>
        <w:footnoteRef/>
      </w:r>
      <w:r>
        <w:t xml:space="preserve"> Cross-references for "We give": Dan 2:23; Dan 6:10; Matt 11:25; Luke 10:21; John 11:41; 2Cor 2:14; 2Cor 9:15; 1Tim 1:12; Rev 4:9.</w:t>
      </w:r>
    </w:p>
  </w:footnote>
  <w:footnote w:id="21704">
    <w:p>
      <w:pPr>
        <w:pStyle w:val="FootnoteText"/>
      </w:pPr>
      <w:r>
        <w:rPr>
          <w:rStyle w:val="FootnoteReference"/>
        </w:rPr>
        <w:footnoteRef/>
      </w:r>
      <w:r>
        <w:t xml:space="preserve"> Cross-references for "Lord God Almighty": Gen 17:1; Rev 1:8; Rev 4:8; Rev 15:3; Rev 16:7; Rev 16:14.</w:t>
      </w:r>
    </w:p>
  </w:footnote>
  <w:footnote w:id="21705">
    <w:p>
      <w:pPr>
        <w:pStyle w:val="FootnoteText"/>
      </w:pPr>
      <w:r>
        <w:rPr>
          <w:rStyle w:val="FootnoteReference"/>
        </w:rPr>
        <w:footnoteRef/>
      </w:r>
      <w:r>
        <w:t xml:space="preserve"> Cross-references for "which": Rev 1:4; Rev 1:8; Rev 16:5.</w:t>
      </w:r>
    </w:p>
  </w:footnote>
  <w:footnote w:id="2170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70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708">
    <w:p>
      <w:pPr>
        <w:pStyle w:val="FootnoteText"/>
      </w:pPr>
      <w:r>
        <w:rPr>
          <w:rStyle w:val="FootnoteReference"/>
        </w:rPr>
        <w:footnoteRef/>
      </w:r>
      <w:r>
        <w:t xml:space="preserve"> Cross-references for "and the time": Isa 26:19-21; Dan 7:9-10; Dan 12:1-2; Heb 9:27; Rev 6:10-11; Rev 20:4-5; Rev 20:12; Rev 20:15.</w:t>
      </w:r>
    </w:p>
  </w:footnote>
  <w:footnote w:id="21709">
    <w:p>
      <w:pPr>
        <w:pStyle w:val="FootnoteText"/>
      </w:pPr>
      <w:r>
        <w:rPr>
          <w:rStyle w:val="FootnoteReference"/>
        </w:rPr>
        <w:footnoteRef/>
      </w:r>
      <w:r>
        <w:t xml:space="preserve"> Cross-references for "and that": Matt 5:12; 2Thess 1:5-7; Heb 11:25-26; Rev 22:12.</w:t>
      </w:r>
    </w:p>
  </w:footnote>
  <w:footnote w:id="21710">
    <w:p>
      <w:pPr>
        <w:pStyle w:val="FootnoteText"/>
      </w:pPr>
      <w:r>
        <w:rPr>
          <w:rStyle w:val="FootnoteReference"/>
        </w:rPr>
        <w:footnoteRef/>
      </w:r>
      <w:r>
        <w:t xml:space="preserve"> Cross-references for "and thy": Rev 6:15-17; Rev 14:10; Rev 15:1; Rev 15:7; Rev 16:1-21; Rev 19:15.</w:t>
      </w:r>
    </w:p>
  </w:footnote>
  <w:footnote w:id="21711">
    <w:p>
      <w:pPr>
        <w:pStyle w:val="FootnoteText"/>
      </w:pPr>
      <w:r>
        <w:rPr>
          <w:rStyle w:val="FootnoteReference"/>
        </w:rPr>
        <w:footnoteRef/>
      </w:r>
      <w:r>
        <w:t xml:space="preserve"> Cross-references for "and them": Ps 85:9; Ps 103:11; Ps 115:13-14; Ps 147:11; Eccl 8:12; Eccl 12:13; Luke 1:50; Rev 19:5.</w:t>
      </w:r>
    </w:p>
  </w:footnote>
  <w:footnote w:id="21712">
    <w:p>
      <w:pPr>
        <w:pStyle w:val="FootnoteText"/>
      </w:pPr>
      <w:r>
        <w:rPr>
          <w:rStyle w:val="FootnoteReference"/>
        </w:rPr>
        <w:footnoteRef/>
      </w:r>
      <w:r>
        <w:t xml:space="preserve"> Cross-references for "shouldest": Dan 7:26; Dan 8:25; Dan 11:44-45; Rev 13:10; Rev 18:6; Rev 18:16-24; Rev 19:19; Rev 19:21.</w:t>
      </w:r>
    </w:p>
  </w:footnote>
  <w:footnote w:id="21713">
    <w:p>
      <w:pPr>
        <w:pStyle w:val="FootnoteText"/>
      </w:pPr>
      <w:r>
        <w:rPr>
          <w:rStyle w:val="FootnoteReference"/>
        </w:rPr>
        <w:footnoteRef/>
      </w:r>
      <w:r>
        <w:t xml:space="preserve"> Cross-references for "the temple": Isa 6:1-4; Rev 14:15-17; Rev 15:5-8; Rev 19:11.</w:t>
      </w:r>
    </w:p>
  </w:footnote>
  <w:footnote w:id="21714">
    <w:p>
      <w:pPr>
        <w:pStyle w:val="FootnoteText"/>
      </w:pPr>
      <w:r>
        <w:rPr>
          <w:rStyle w:val="FootnoteReference"/>
        </w:rPr>
        <w:footnoteRef/>
      </w:r>
      <w:r>
        <w:t xml:space="preserve"> Cross-references for "the ark": Exod 25:21-22; Num 4:5; Num 4:15; Num 10:33; 2Cor 3:14-16; Heb 9:4-8.</w:t>
      </w:r>
    </w:p>
  </w:footnote>
  <w:footnote w:id="21715">
    <w:p>
      <w:pPr>
        <w:pStyle w:val="FootnoteText"/>
      </w:pPr>
      <w:r>
        <w:rPr>
          <w:rStyle w:val="FootnoteReference"/>
        </w:rPr>
        <w:footnoteRef/>
      </w:r>
      <w:r>
        <w:t xml:space="preserve"> Cross-references for "and there were": Rev 4:5; Rev 8:5; Rev 11:13; Rev 11:15; Rev 16:18.</w:t>
      </w:r>
    </w:p>
  </w:footnote>
  <w:footnote w:id="2171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717">
    <w:p>
      <w:pPr>
        <w:pStyle w:val="FootnoteText"/>
      </w:pPr>
      <w:r>
        <w:rPr>
          <w:rStyle w:val="FootnoteReference"/>
        </w:rPr>
        <w:footnoteRef/>
      </w:r>
      <w:r>
        <w:t xml:space="preserve"> Cross-references for "there": 2Chr 32:31; Mark 13:25; Acts 2:19; Rev 11:19; Rev 12:3; Rev 15:1.</w:t>
      </w:r>
    </w:p>
  </w:footnote>
  <w:footnote w:id="21718">
    <w:p>
      <w:pPr>
        <w:pStyle w:val="FootnoteText"/>
      </w:pPr>
      <w:r>
        <w:rPr>
          <w:rStyle w:val="FootnoteReference"/>
        </w:rPr>
        <w:footnoteRef/>
      </w:r>
      <w:r>
        <w:t xml:space="preserve"> Cross-references for "wonder": Matt 12:38; Matt 24:30; Luke 21:11; Luke 21:25.</w:t>
      </w:r>
    </w:p>
  </w:footnote>
  <w:footnote w:id="21719">
    <w:p>
      <w:pPr>
        <w:pStyle w:val="FootnoteText"/>
      </w:pPr>
      <w:r>
        <w:rPr>
          <w:rStyle w:val="FootnoteReference"/>
        </w:rPr>
        <w:footnoteRef/>
      </w:r>
      <w:r>
        <w:t xml:space="preserve"> Cross-references for "a woman": Isa 49:14-23; Isa 54:5-7; Isa 60:1-4; Hos 2:19-20; John 3:29; 2Cor 11:2; Eph 5:25-27; Eph 5:32.</w:t>
      </w:r>
    </w:p>
  </w:footnote>
  <w:footnote w:id="21720">
    <w:p>
      <w:pPr>
        <w:pStyle w:val="FootnoteText"/>
      </w:pPr>
      <w:r>
        <w:rPr>
          <w:rStyle w:val="FootnoteReference"/>
        </w:rPr>
        <w:footnoteRef/>
      </w:r>
      <w:r>
        <w:t xml:space="preserve"> Cross-references for "clothed": Ps 84:11; Isa 60:19-20; Isa 61:10; Mal 4:2; Rom 3:22; Rom 13:14; Gal 3:27; Rev 21:23.</w:t>
      </w:r>
    </w:p>
  </w:footnote>
  <w:footnote w:id="21721">
    <w:p>
      <w:pPr>
        <w:pStyle w:val="FootnoteText"/>
      </w:pPr>
      <w:r>
        <w:rPr>
          <w:rStyle w:val="FootnoteReference"/>
        </w:rPr>
        <w:footnoteRef/>
      </w:r>
      <w:r>
        <w:t xml:space="preserve"> Cross-references for "and the": Gal 6:14; Titus 2:11-12.</w:t>
      </w:r>
    </w:p>
  </w:footnote>
  <w:footnote w:id="21722">
    <w:p>
      <w:pPr>
        <w:pStyle w:val="FootnoteText"/>
      </w:pPr>
      <w:r>
        <w:rPr>
          <w:rStyle w:val="FootnoteReference"/>
        </w:rPr>
        <w:footnoteRef/>
      </w:r>
      <w:r>
        <w:t xml:space="preserve"> Cross-references for "crown": Isa 62:3; Zech 9:16; Rev 1:20; Rev 21:14.</w:t>
      </w:r>
    </w:p>
  </w:footnote>
  <w:footnote w:id="21723">
    <w:p>
      <w:pPr>
        <w:pStyle w:val="FootnoteText"/>
      </w:pPr>
      <w:r>
        <w:rPr>
          <w:rStyle w:val="FootnoteReference"/>
        </w:rPr>
        <w:footnoteRef/>
      </w:r>
      <w:r>
        <w:t xml:space="preserve"> Cross-references for "travailing": Isa 53:11; Isa 54:1; Isa 66:7-8; Mic 5:3; John 16:21; Gal 4:19; Gal 4:27; Rev 12:4.</w:t>
      </w:r>
    </w:p>
  </w:footnote>
  <w:footnote w:id="21724">
    <w:p>
      <w:pPr>
        <w:pStyle w:val="FootnoteText"/>
      </w:pPr>
      <w:r>
        <w:rPr>
          <w:rStyle w:val="FootnoteReference"/>
        </w:rPr>
        <w:footnoteRef/>
      </w:r>
      <w:r>
        <w:t xml:space="preserve"> Cross-references for "wonder": Rev 12:1.</w:t>
      </w:r>
    </w:p>
  </w:footnote>
  <w:footnote w:id="21725">
    <w:p>
      <w:pPr>
        <w:pStyle w:val="FootnoteText"/>
      </w:pPr>
      <w:r>
        <w:rPr>
          <w:rStyle w:val="FootnoteReference"/>
        </w:rPr>
        <w:footnoteRef/>
      </w:r>
      <w:r>
        <w:t xml:space="preserve"> Cross-references for "a great": Isa 27:1; Isa 51:9; Rev 12:4; Rev 12:9; Rev 12:17; Rev 13:2; Rev 13:4; Rev 16:13; Rev 17:3-4; Rev 20:2.</w:t>
      </w:r>
    </w:p>
  </w:footnote>
  <w:footnote w:id="21726">
    <w:p>
      <w:pPr>
        <w:pStyle w:val="FootnoteText"/>
      </w:pPr>
      <w:r>
        <w:rPr>
          <w:rStyle w:val="FootnoteReference"/>
        </w:rPr>
        <w:footnoteRef/>
      </w:r>
      <w:r>
        <w:t xml:space="preserve"> Cross-references for "seven heads": Rev 13:1; Rev 13:3; Rev 17:9-10.</w:t>
      </w:r>
    </w:p>
  </w:footnote>
  <w:footnote w:id="21727">
    <w:p>
      <w:pPr>
        <w:pStyle w:val="FootnoteText"/>
      </w:pPr>
      <w:r>
        <w:rPr>
          <w:rStyle w:val="FootnoteReference"/>
        </w:rPr>
        <w:footnoteRef/>
      </w:r>
      <w:r>
        <w:t xml:space="preserve"> Cross-references for "seven crowns": Rev 13:1.</w:t>
      </w:r>
    </w:p>
  </w:footnote>
  <w:footnote w:id="21728">
    <w:p>
      <w:pPr>
        <w:pStyle w:val="FootnoteText"/>
      </w:pPr>
      <w:r>
        <w:rPr>
          <w:rStyle w:val="FootnoteReference"/>
        </w:rPr>
        <w:footnoteRef/>
      </w:r>
      <w:r>
        <w:t xml:space="preserve"> Cross-references: Isa 9:15; Dan 2:42; Dan 7:7-8; Dan 7:20; Dan 7:24; Rev 17:3; Rev 17:7; Rev 17:12; Rev 17:16.</w:t>
      </w:r>
    </w:p>
  </w:footnote>
  <w:footnote w:id="21729">
    <w:p>
      <w:pPr>
        <w:pStyle w:val="FootnoteText"/>
      </w:pPr>
      <w:r>
        <w:rPr>
          <w:rStyle w:val="FootnoteReference"/>
        </w:rPr>
        <w:footnoteRef/>
      </w:r>
      <w:r>
        <w:t xml:space="preserve"> Cross-references for "his tail": Dan 8:9-12; Rev 9:10; Rev 9:19.</w:t>
      </w:r>
    </w:p>
  </w:footnote>
  <w:footnote w:id="21730">
    <w:p>
      <w:pPr>
        <w:pStyle w:val="FootnoteText"/>
      </w:pPr>
      <w:r>
        <w:rPr>
          <w:rStyle w:val="FootnoteReference"/>
        </w:rPr>
        <w:footnoteRef/>
      </w:r>
      <w:r>
        <w:t xml:space="preserve"> Cross-references for "of the": Rev 17:18.</w:t>
      </w:r>
    </w:p>
  </w:footnote>
  <w:footnote w:id="21731">
    <w:p>
      <w:pPr>
        <w:pStyle w:val="FootnoteText"/>
      </w:pPr>
      <w:r>
        <w:rPr>
          <w:rStyle w:val="FootnoteReference"/>
        </w:rPr>
        <w:footnoteRef/>
      </w:r>
      <w:r>
        <w:t xml:space="preserve"> Cross-references for "the dragon": Exod 1:16; Matt 2:3-16; John 8:44; 1Pet 5:8; Rev 12:2.</w:t>
      </w:r>
    </w:p>
  </w:footnote>
  <w:footnote w:id="21732">
    <w:p>
      <w:pPr>
        <w:pStyle w:val="FootnoteText"/>
      </w:pPr>
      <w:r>
        <w:rPr>
          <w:rStyle w:val="FootnoteReference"/>
        </w:rPr>
        <w:footnoteRef/>
      </w:r>
      <w:r>
        <w:t xml:space="preserve"> Cross-references for "rule": Ps 2:9-10; Rev 2:26-27; Rev 19:15.</w:t>
      </w:r>
    </w:p>
  </w:footnote>
  <w:footnote w:id="21733">
    <w:p>
      <w:pPr>
        <w:pStyle w:val="FootnoteText"/>
      </w:pPr>
      <w:r>
        <w:rPr>
          <w:rStyle w:val="FootnoteReference"/>
        </w:rPr>
        <w:footnoteRef/>
      </w:r>
      <w:r>
        <w:t xml:space="preserve"> Cross-references for "caught": Mark 16:19; Rev 11:12.</w:t>
      </w:r>
    </w:p>
  </w:footnote>
  <w:footnote w:id="21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37">
    <w:p>
      <w:pPr>
        <w:pStyle w:val="FootnoteText"/>
      </w:pPr>
      <w:r>
        <w:rPr>
          <w:rStyle w:val="FootnoteReference"/>
        </w:rPr>
        <w:footnoteRef/>
      </w:r>
      <w:r>
        <w:t xml:space="preserve"> Cross-references: Isa 7:14; Jer 31:22; Mic 5:3; Matt 1:25; Rev 12:2.</w:t>
      </w:r>
    </w:p>
  </w:footnote>
  <w:footnote w:id="21738">
    <w:p>
      <w:pPr>
        <w:pStyle w:val="FootnoteText"/>
      </w:pPr>
      <w:r>
        <w:rPr>
          <w:rStyle w:val="FootnoteReference"/>
        </w:rPr>
        <w:footnoteRef/>
      </w:r>
      <w:r>
        <w:t xml:space="preserve"> Cross-references for "the woman": Rev 12:4; Rev 12:14.</w:t>
      </w:r>
    </w:p>
  </w:footnote>
  <w:footnote w:id="21739">
    <w:p>
      <w:pPr>
        <w:pStyle w:val="FootnoteText"/>
      </w:pPr>
      <w:r>
        <w:rPr>
          <w:rStyle w:val="FootnoteReference"/>
        </w:rPr>
        <w:footnoteRef/>
      </w:r>
      <w:r>
        <w:t xml:space="preserve"> Cross-references for "that": 1Kgs 17:3-6; 1Kgs 17:9-16; 1Kgs 19:4-8; Matt 4:11.</w:t>
      </w:r>
    </w:p>
  </w:footnote>
  <w:footnote w:id="21740">
    <w:p>
      <w:pPr>
        <w:pStyle w:val="FootnoteText"/>
      </w:pPr>
      <w:r>
        <w:rPr>
          <w:rStyle w:val="FootnoteReference"/>
        </w:rPr>
        <w:footnoteRef/>
      </w:r>
      <w:r>
        <w:t xml:space="preserve"> Cross-references for "a thousand": Rev 11:2-3.</w:t>
      </w:r>
    </w:p>
  </w:footnote>
  <w:footnote w:id="21741">
    <w:p>
      <w:pPr>
        <w:pStyle w:val="FootnoteText"/>
      </w:pPr>
      <w:r>
        <w:rPr>
          <w:rStyle w:val="FootnoteReference"/>
        </w:rPr>
        <w:footnoteRef/>
      </w:r>
      <w:r>
        <w:t xml:space="preserve"> Divine or supernatural name: Michael. Divine/supernatural-name meaning: Michael — Who is like God?. Source form: Michael.</w:t>
      </w:r>
    </w:p>
  </w:footnote>
  <w:footnote w:id="21742">
    <w:p>
      <w:pPr>
        <w:pStyle w:val="FootnoteText"/>
      </w:pPr>
      <w:r>
        <w:rPr>
          <w:rStyle w:val="FootnoteReference"/>
        </w:rPr>
        <w:footnoteRef/>
      </w:r>
      <w:r>
        <w:t xml:space="preserve"> Cross-references for "and his": Matt 13:41; Matt 16:27; Matt 24:31; Matt 26:53; 2Thess 1:7.</w:t>
      </w:r>
    </w:p>
  </w:footnote>
  <w:footnote w:id="21743">
    <w:p>
      <w:pPr>
        <w:pStyle w:val="FootnoteText"/>
      </w:pPr>
      <w:r>
        <w:rPr>
          <w:rStyle w:val="FootnoteReference"/>
        </w:rPr>
        <w:footnoteRef/>
      </w:r>
      <w:r>
        <w:t xml:space="preserve"> Cross-references for "the dragon": Rev 12:3-4; Rev 20:2.</w:t>
      </w:r>
    </w:p>
  </w:footnote>
  <w:footnote w:id="21744">
    <w:p>
      <w:pPr>
        <w:pStyle w:val="FootnoteText"/>
      </w:pPr>
      <w:r>
        <w:rPr>
          <w:rStyle w:val="FootnoteReference"/>
        </w:rPr>
        <w:footnoteRef/>
      </w:r>
      <w:r>
        <w:t xml:space="preserve"> Cross-references: Isa 34:5; Eph 6:12; Rev 13:7; Rev 19:11-20.</w:t>
      </w:r>
    </w:p>
  </w:footnote>
  <w:footnote w:id="21745">
    <w:p>
      <w:pPr>
        <w:pStyle w:val="FootnoteText"/>
      </w:pPr>
      <w:r>
        <w:rPr>
          <w:rStyle w:val="FootnoteReference"/>
        </w:rPr>
        <w:footnoteRef/>
      </w:r>
      <w:r>
        <w:t xml:space="preserve"> Cross-references for "Michael": Isa 55:4; Dan 10:13; Dan 10:21; Dan 12:1; Heb 2:10; Jude 1:9.</w:t>
      </w:r>
    </w:p>
  </w:footnote>
  <w:footnote w:id="21746">
    <w:p>
      <w:pPr>
        <w:pStyle w:val="FootnoteText"/>
      </w:pPr>
      <w:r>
        <w:rPr>
          <w:rStyle w:val="FootnoteReference"/>
        </w:rPr>
        <w:footnoteRef/>
      </w:r>
      <w:r>
        <w:t xml:space="preserve"> Cross-references for "his angels": Ps 78:49; Matt 25:41; 2Cor 12:7; 2Pet 2:4; Rev 12:9.</w:t>
      </w:r>
    </w:p>
  </w:footnote>
  <w:footnote w:id="21747">
    <w:p>
      <w:pPr>
        <w:pStyle w:val="FootnoteText"/>
      </w:pPr>
      <w:r>
        <w:rPr>
          <w:rStyle w:val="FootnoteReference"/>
        </w:rPr>
        <w:footnoteRef/>
      </w:r>
      <w:r>
        <w:t xml:space="preserve"> Cross-references for "did not prevail": Ps 13:4; Ps 118:10-13; Ps 129:2; Jer 1:19; Jer 5:22; Matt 16:18; Rom 8:31-39; Rev 12:11.</w:t>
      </w:r>
    </w:p>
  </w:footnote>
  <w:footnote w:id="21748">
    <w:p>
      <w:pPr>
        <w:pStyle w:val="FootnoteText"/>
      </w:pPr>
      <w:r>
        <w:rPr>
          <w:rStyle w:val="FootnoteReference"/>
        </w:rPr>
        <w:footnoteRef/>
      </w:r>
      <w:r>
        <w:t xml:space="preserve"> Cross-references for "their": Job 7:10; Job 8:18; Job 20:9; Job 27:21-23; Ps 37:10; Acts 1:25; Jude 1:6.</w:t>
      </w:r>
    </w:p>
  </w:footnote>
  <w:footnote w:id="21749">
    <w:p>
      <w:pPr>
        <w:pStyle w:val="FootnoteText"/>
      </w:pPr>
      <w:r>
        <w:rPr>
          <w:rStyle w:val="FootnoteReference"/>
        </w:rPr>
        <w:footnoteRef/>
      </w:r>
      <w:r>
        <w:t xml:space="preserve"> Cross-references for "the great": Luke 10:18; John 12:31; Rev 12:3; Rev 12:7.</w:t>
      </w:r>
    </w:p>
  </w:footnote>
  <w:footnote w:id="21750">
    <w:p>
      <w:pPr>
        <w:pStyle w:val="FootnoteText"/>
      </w:pPr>
      <w:r>
        <w:rPr>
          <w:rStyle w:val="FootnoteReference"/>
        </w:rPr>
        <w:footnoteRef/>
      </w:r>
      <w:r>
        <w:t xml:space="preserve"> Cross-references for "that": Gen 3:1; Gen 3:4; Gen 3:13; Isa 27:1; Isa 65:25; Rev 12:14-15; Rev 20:2.</w:t>
      </w:r>
    </w:p>
  </w:footnote>
  <w:footnote w:id="21751">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52">
    <w:p>
      <w:pPr>
        <w:pStyle w:val="FootnoteText"/>
      </w:pPr>
      <w:r>
        <w:rPr>
          <w:rStyle w:val="FootnoteReference"/>
        </w:rPr>
        <w:footnoteRef/>
      </w:r>
      <w:r>
        <w:t xml:space="preserve"> Divine or supernatural name: Satan. Divine/supernatural-name meaning: Satan — contrary; adversary; enemy; accuser. Source form: Satan.</w:t>
      </w:r>
    </w:p>
  </w:footnote>
  <w:footnote w:id="21753">
    <w:p>
      <w:pPr>
        <w:pStyle w:val="FootnoteText"/>
      </w:pPr>
      <w:r>
        <w:rPr>
          <w:rStyle w:val="FootnoteReference"/>
        </w:rPr>
        <w:footnoteRef/>
      </w:r>
      <w:r>
        <w:t xml:space="preserve"> Cross-references for "he was": Ezek 28:16; Luke 10:18; John 12:31; Rev 9:1.</w:t>
      </w:r>
    </w:p>
  </w:footnote>
  <w:footnote w:id="21754">
    <w:p>
      <w:pPr>
        <w:pStyle w:val="FootnoteText"/>
      </w:pPr>
      <w:r>
        <w:rPr>
          <w:rStyle w:val="FootnoteReference"/>
        </w:rPr>
        <w:footnoteRef/>
      </w:r>
      <w:r>
        <w:t xml:space="preserve"> Cross-references for "into": Job 1:7; Job 2:2; Isa 14:12; Isa 65:25; John 14:30; John 16:11; 2Cor 4:4; 1Pet 5:8.</w:t>
      </w:r>
    </w:p>
  </w:footnote>
  <w:footnote w:id="21755">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56">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57">
    <w:p>
      <w:pPr>
        <w:pStyle w:val="FootnoteText"/>
      </w:pPr>
      <w:r>
        <w:rPr>
          <w:rStyle w:val="FootnoteReference"/>
        </w:rPr>
        <w:footnoteRef/>
      </w:r>
      <w:r>
        <w:t xml:space="preserve"> Cross-references for "I heard": Rev 11:15; Rev 19:1-7.</w:t>
      </w:r>
    </w:p>
  </w:footnote>
  <w:footnote w:id="21758">
    <w:p>
      <w:pPr>
        <w:pStyle w:val="FootnoteText"/>
      </w:pPr>
      <w:r>
        <w:rPr>
          <w:rStyle w:val="FootnoteReference"/>
        </w:rPr>
        <w:footnoteRef/>
      </w:r>
      <w:r>
        <w:t xml:space="preserve"> Cross-references for "the kingdom": 1Chr 29:11; Ps 22:28; Ps 45:6; Ps 145:11-13; Dan 2:44; Matt 6:10; Luke 11:2.</w:t>
      </w:r>
    </w:p>
  </w:footnote>
  <w:footnote w:id="21759">
    <w:p>
      <w:pPr>
        <w:pStyle w:val="FootnoteText"/>
      </w:pPr>
      <w:r>
        <w:rPr>
          <w:rStyle w:val="FootnoteReference"/>
        </w:rPr>
        <w:footnoteRef/>
      </w:r>
      <w:r>
        <w:t xml:space="preserve"> Cross-references for "the power": Ps 2:8-12; Ps 110:5-6; Matt 26:64; Matt 28:18; 1Cor 5:4; 2Cor 12:9; Rev 2:26.</w:t>
      </w:r>
    </w:p>
  </w:footnote>
  <w:footnote w:id="21760">
    <w:p>
      <w:pPr>
        <w:pStyle w:val="FootnoteText"/>
      </w:pPr>
      <w:r>
        <w:rPr>
          <w:rStyle w:val="FootnoteReference"/>
        </w:rPr>
        <w:footnoteRef/>
      </w:r>
      <w:r>
        <w:t xml:space="preserve"> Personal name: Christ. Personal-name meaning: Christ — anointed. Source form: Christ.</w:t>
      </w:r>
    </w:p>
  </w:footnote>
  <w:footnote w:id="21761">
    <w:p>
      <w:pPr>
        <w:pStyle w:val="FootnoteText"/>
      </w:pPr>
      <w:r>
        <w:rPr>
          <w:rStyle w:val="FootnoteReference"/>
        </w:rPr>
        <w:footnoteRef/>
      </w:r>
      <w:r>
        <w:t xml:space="preserve"> Cross-references for "the accuser": Job 1:9; Job 2:5; Zech 3:1-2; Luke 22:31; Titus 2:3.</w:t>
      </w:r>
    </w:p>
  </w:footnote>
  <w:footnote w:id="21762">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63">
    <w:p>
      <w:pPr>
        <w:pStyle w:val="FootnoteText"/>
      </w:pPr>
      <w:r>
        <w:rPr>
          <w:rStyle w:val="FootnoteReference"/>
        </w:rPr>
        <w:footnoteRef/>
      </w:r>
      <w:r>
        <w:t xml:space="preserve"> Cross-references for "the blood": Rev 7:10-14; Rev 14:1-4; Rev 15:3.</w:t>
      </w:r>
    </w:p>
  </w:footnote>
  <w:footnote w:id="21764">
    <w:p>
      <w:pPr>
        <w:pStyle w:val="FootnoteText"/>
      </w:pPr>
      <w:r>
        <w:rPr>
          <w:rStyle w:val="FootnoteReference"/>
        </w:rPr>
        <w:footnoteRef/>
      </w:r>
      <w:r>
        <w:t xml:space="preserve"> Cross-references for "the word": Rev 1:2; Rev 1:9; Rev 6:9; Rev 11:7; Rev 12:17; Rev 19:10.</w:t>
      </w:r>
    </w:p>
  </w:footnote>
  <w:footnote w:id="21765">
    <w:p>
      <w:pPr>
        <w:pStyle w:val="FootnoteText"/>
      </w:pPr>
      <w:r>
        <w:rPr>
          <w:rStyle w:val="FootnoteReference"/>
        </w:rPr>
        <w:footnoteRef/>
      </w:r>
      <w:r>
        <w:t xml:space="preserve"> Cross-references for "they loved not": Luke 14:26; Acts 20:24; Acts 21:13; Heb 11:35-38; Rev 2:10; Rev 2:13; Rev 20:4.</w:t>
      </w:r>
    </w:p>
  </w:footnote>
  <w:footnote w:id="21766">
    <w:p>
      <w:pPr>
        <w:pStyle w:val="FootnoteText"/>
      </w:pPr>
      <w:r>
        <w:rPr>
          <w:rStyle w:val="FootnoteReference"/>
        </w:rPr>
        <w:footnoteRef/>
      </w:r>
      <w:r>
        <w:t xml:space="preserve"> Cross-references for "rejoice": Ps 96:11-13; Ps 148:1-4; Isa 49:13; Isa 55:12-13; Luke 2:14; Luke 15:10; Rev 18:20; Rev 19:1-7.</w:t>
      </w:r>
    </w:p>
  </w:footnote>
  <w:footnote w:id="21767">
    <w:p>
      <w:pPr>
        <w:pStyle w:val="FootnoteText"/>
      </w:pPr>
      <w:r>
        <w:rPr>
          <w:rStyle w:val="FootnoteReference"/>
        </w:rPr>
        <w:footnoteRef/>
      </w:r>
      <w:r>
        <w:t xml:space="preserve"> Cross-references for "because": Heb 10:37; 2Pet 3:8; Rev 10:6.</w:t>
      </w:r>
    </w:p>
  </w:footnote>
  <w:footnote w:id="21768">
    <w:p>
      <w:pPr>
        <w:pStyle w:val="FootnoteText"/>
      </w:pPr>
      <w:r>
        <w:rPr>
          <w:rStyle w:val="FootnoteReference"/>
        </w:rPr>
        <w:footnoteRef/>
      </w:r>
      <w:r>
        <w:t xml:space="preserve"> Cross-references: Rev 8:13; Rev 9:12; Rev 11:10; Rev 11:14.</w:t>
      </w:r>
    </w:p>
  </w:footnote>
  <w:footnote w:id="21769">
    <w:p>
      <w:pPr>
        <w:pStyle w:val="FootnoteText"/>
      </w:pPr>
      <w:r>
        <w:rPr>
          <w:rStyle w:val="FootnoteReference"/>
        </w:rPr>
        <w:footnoteRef/>
      </w:r>
      <w:r>
        <w:t xml:space="preserve"> Cross-references: Gen 3:15; Ps 37:12-14; John 16:33; Rev 12:4-5.</w:t>
      </w:r>
    </w:p>
  </w:footnote>
  <w:footnote w:id="21770">
    <w:p>
      <w:pPr>
        <w:pStyle w:val="FootnoteText"/>
      </w:pPr>
      <w:r>
        <w:rPr>
          <w:rStyle w:val="FootnoteReference"/>
        </w:rPr>
        <w:footnoteRef/>
      </w:r>
      <w:r>
        <w:t xml:space="preserve"> Cross-references for "to the": Exod 19:4; Deut 32:11-12; Ps 55:6; Isa 40:31.</w:t>
      </w:r>
    </w:p>
  </w:footnote>
  <w:footnote w:id="21771">
    <w:p>
      <w:pPr>
        <w:pStyle w:val="FootnoteText"/>
      </w:pPr>
      <w:r>
        <w:rPr>
          <w:rStyle w:val="FootnoteReference"/>
        </w:rPr>
        <w:footnoteRef/>
      </w:r>
      <w:r>
        <w:t xml:space="preserve"> Cross-references for "she might": Rev 12:6; Rev 17:3.</w:t>
      </w:r>
    </w:p>
  </w:footnote>
  <w:footnote w:id="21772">
    <w:p>
      <w:pPr>
        <w:pStyle w:val="FootnoteText"/>
      </w:pPr>
      <w:r>
        <w:rPr>
          <w:rStyle w:val="FootnoteReference"/>
        </w:rPr>
        <w:footnoteRef/>
      </w:r>
      <w:r>
        <w:t xml:space="preserve"> Cross-references for "for a time": Dan 7:25; Dan 12:7; Rev 11:2-3.</w:t>
      </w:r>
    </w:p>
  </w:footnote>
  <w:footnote w:id="21773">
    <w:p>
      <w:pPr>
        <w:pStyle w:val="FootnoteText"/>
      </w:pPr>
      <w:r>
        <w:rPr>
          <w:rStyle w:val="FootnoteReference"/>
        </w:rPr>
        <w:footnoteRef/>
      </w:r>
      <w:r>
        <w:t xml:space="preserve"> Cross-references for "cast": Ps 18:4; Ps 65:7; Ps 93:3-4; Isa 8:7; Isa 28:2; Isa 59:19; Rev 17:15.</w:t>
      </w:r>
    </w:p>
  </w:footnote>
  <w:footnote w:id="21774">
    <w:p>
      <w:pPr>
        <w:pStyle w:val="FootnoteText"/>
      </w:pPr>
      <w:r>
        <w:rPr>
          <w:rStyle w:val="FootnoteReference"/>
        </w:rPr>
        <w:footnoteRef/>
      </w:r>
      <w:r>
        <w:t xml:space="preserve"> Cross-references: Exod 12:35-36; 1Kgs 17:6; 2Kgs 8:9.</w:t>
      </w:r>
    </w:p>
  </w:footnote>
  <w:footnote w:id="21775">
    <w:p>
      <w:pPr>
        <w:pStyle w:val="FootnoteText"/>
      </w:pPr>
      <w:r>
        <w:rPr>
          <w:rStyle w:val="FootnoteReference"/>
        </w:rPr>
        <w:footnoteRef/>
      </w:r>
      <w:r>
        <w:t xml:space="preserve"> Cross-references for "the dragon": John 8:44; 1Pet 5:8; Rev 12:12.</w:t>
      </w:r>
    </w:p>
  </w:footnote>
  <w:footnote w:id="21776">
    <w:p>
      <w:pPr>
        <w:pStyle w:val="FootnoteText"/>
      </w:pPr>
      <w:r>
        <w:rPr>
          <w:rStyle w:val="FootnoteReference"/>
        </w:rPr>
        <w:footnoteRef/>
      </w:r>
      <w:r>
        <w:t xml:space="preserve"> Cross-references for "to make": Gen 3:15; Dan 7:23-26; Dan 11:36; Rev 11:7; Rev 13:7; Rev 17:6; Rev 17:14; Rev 18:20; Rev 19:19; Rev 20:8-9.</w:t>
      </w:r>
    </w:p>
  </w:footnote>
  <w:footnote w:id="21777">
    <w:p>
      <w:pPr>
        <w:pStyle w:val="FootnoteText"/>
      </w:pPr>
      <w:r>
        <w:rPr>
          <w:rStyle w:val="FootnoteReference"/>
        </w:rPr>
        <w:footnoteRef/>
      </w:r>
      <w:r>
        <w:t xml:space="preserve"> Cross-references for "which": Matt 28:20; 1John 5:2; Rev 14:12; Rev 22:14.</w:t>
      </w:r>
    </w:p>
  </w:footnote>
  <w:footnote w:id="21778">
    <w:p>
      <w:pPr>
        <w:pStyle w:val="FootnoteText"/>
      </w:pPr>
      <w:r>
        <w:rPr>
          <w:rStyle w:val="FootnoteReference"/>
        </w:rPr>
        <w:footnoteRef/>
      </w:r>
      <w:r>
        <w:t xml:space="preserve"> Cross-references for "and have": 1Cor 2:1; 1John 5:10; Rev 1:2; Rev 1:9; Rev 6:9; Rev 12:11; Rev 20:4.</w:t>
      </w:r>
    </w:p>
  </w:footnote>
  <w:footnote w:id="21779">
    <w:p>
      <w:pPr>
        <w:pStyle w:val="FootnoteText"/>
      </w:pPr>
      <w:r>
        <w:rPr>
          <w:rStyle w:val="FootnoteReference"/>
        </w:rPr>
        <w:footnoteRef/>
      </w:r>
      <w:r>
        <w:t xml:space="preserve"> Name meaning: Jesus (Yeshua) — Yahweh saves. He will save His people from their sins.</w:t>
      </w:r>
    </w:p>
  </w:footnote>
  <w:footnote w:id="21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781">
    <w:p>
      <w:pPr>
        <w:pStyle w:val="FootnoteText"/>
      </w:pPr>
      <w:r>
        <w:rPr>
          <w:rStyle w:val="FootnoteReference"/>
        </w:rPr>
        <w:footnoteRef/>
      </w:r>
      <w:r>
        <w:t xml:space="preserve"> Cross-references for "upon": Jer 5:22.</w:t>
      </w:r>
    </w:p>
  </w:footnote>
  <w:footnote w:id="21782">
    <w:p>
      <w:pPr>
        <w:pStyle w:val="FootnoteText"/>
      </w:pPr>
      <w:r>
        <w:rPr>
          <w:rStyle w:val="FootnoteReference"/>
        </w:rPr>
        <w:footnoteRef/>
      </w:r>
      <w:r>
        <w:t xml:space="preserve"> Cross-references for "and saw": Dan 7:2-3; Rev 11:7; Rev 17:8.</w:t>
      </w:r>
    </w:p>
  </w:footnote>
  <w:footnote w:id="21783">
    <w:p>
      <w:pPr>
        <w:pStyle w:val="FootnoteText"/>
      </w:pPr>
      <w:r>
        <w:rPr>
          <w:rStyle w:val="FootnoteReference"/>
        </w:rPr>
        <w:footnoteRef/>
      </w:r>
      <w:r>
        <w:t xml:space="preserve"> Cross-references for "having": Dan 7:7-8; Dan 7:19-20; Dan 7:23-24; Rev 12:3; Rev 17:3; Rev 17:7-12; Rev 17:16.</w:t>
      </w:r>
    </w:p>
  </w:footnote>
  <w:footnote w:id="21784">
    <w:p>
      <w:pPr>
        <w:pStyle w:val="FootnoteText"/>
      </w:pPr>
      <w:r>
        <w:rPr>
          <w:rStyle w:val="FootnoteReference"/>
        </w:rPr>
        <w:footnoteRef/>
      </w:r>
      <w:r>
        <w:t xml:space="preserve"> Cross-references for "ten crowns": Rev 12:3.</w:t>
      </w:r>
    </w:p>
  </w:footnote>
  <w:footnote w:id="21785">
    <w:p>
      <w:pPr>
        <w:pStyle w:val="FootnoteText"/>
      </w:pPr>
      <w:r>
        <w:rPr>
          <w:rStyle w:val="FootnoteReference"/>
        </w:rPr>
        <w:footnoteRef/>
      </w:r>
      <w:r>
        <w:t xml:space="preserve"> Cross-references for "blasphemy": Dan 7:25; Dan 11:36; 2Thess 2:3-4; Rev 13:5-6; Rev 17:3; Rev 17:5.</w:t>
      </w:r>
    </w:p>
  </w:footnote>
  <w:footnote w:id="21786">
    <w:p>
      <w:pPr>
        <w:pStyle w:val="FootnoteText"/>
      </w:pPr>
      <w:r>
        <w:rPr>
          <w:rStyle w:val="FootnoteReference"/>
        </w:rPr>
        <w:footnoteRef/>
      </w:r>
      <w:r>
        <w:t xml:space="preserve"> Cross-references for "was like": Jer 5:6; Jer 13:23; Dan 7:6-7; Hos 13:7; Hab 1:8.</w:t>
      </w:r>
    </w:p>
  </w:footnote>
  <w:footnote w:id="21787">
    <w:p>
      <w:pPr>
        <w:pStyle w:val="FootnoteText"/>
      </w:pPr>
      <w:r>
        <w:rPr>
          <w:rStyle w:val="FootnoteReference"/>
        </w:rPr>
        <w:footnoteRef/>
      </w:r>
      <w:r>
        <w:t xml:space="preserve"> Cross-references for "and his feet": 1Sam 17:34-37; 2Kgs 2:24; Prov 17:12; Prov 28:15; Dan 7:4-5; Hos 13:8; Amos 5:19.</w:t>
      </w:r>
    </w:p>
  </w:footnote>
  <w:footnote w:id="21788">
    <w:p>
      <w:pPr>
        <w:pStyle w:val="FootnoteText"/>
      </w:pPr>
      <w:r>
        <w:rPr>
          <w:rStyle w:val="FootnoteReference"/>
        </w:rPr>
        <w:footnoteRef/>
      </w:r>
      <w:r>
        <w:t xml:space="preserve"> Cross-references for "and his mouth": Ps 22:21; Isa 5:29; Hos 11:10; Amos 3:12; 2Tim 4:17; 1Pet 5:8.</w:t>
      </w:r>
    </w:p>
  </w:footnote>
  <w:footnote w:id="21789">
    <w:p>
      <w:pPr>
        <w:pStyle w:val="FootnoteText"/>
      </w:pPr>
      <w:r>
        <w:rPr>
          <w:rStyle w:val="FootnoteReference"/>
        </w:rPr>
        <w:footnoteRef/>
      </w:r>
      <w:r>
        <w:t xml:space="preserve"> Cross-references for "dragon": Rev 12:3-4; Rev 12:9; Rev 12:13; Rev 12:15.</w:t>
      </w:r>
    </w:p>
  </w:footnote>
  <w:footnote w:id="21790">
    <w:p>
      <w:pPr>
        <w:pStyle w:val="FootnoteText"/>
      </w:pPr>
      <w:r>
        <w:rPr>
          <w:rStyle w:val="FootnoteReference"/>
        </w:rPr>
        <w:footnoteRef/>
      </w:r>
      <w:r>
        <w:t xml:space="preserve"> Cross-references for "gave": Rev 16:10; Rev 17:12; Rev 19:20; Rev 20:2.</w:t>
      </w:r>
    </w:p>
  </w:footnote>
  <w:footnote w:id="21791">
    <w:p>
      <w:pPr>
        <w:pStyle w:val="FootnoteText"/>
      </w:pPr>
      <w:r>
        <w:rPr>
          <w:rStyle w:val="FootnoteReference"/>
        </w:rPr>
        <w:footnoteRef/>
      </w:r>
      <w:r>
        <w:t xml:space="preserve"> Cross-references for "and his": Ezek 30:24.</w:t>
      </w:r>
    </w:p>
  </w:footnote>
  <w:footnote w:id="21792">
    <w:p>
      <w:pPr>
        <w:pStyle w:val="FootnoteText"/>
      </w:pPr>
      <w:r>
        <w:rPr>
          <w:rStyle w:val="FootnoteReference"/>
        </w:rPr>
        <w:footnoteRef/>
      </w:r>
      <w:r>
        <w:t xml:space="preserve"> Cross-references: Rev 13:1-2; Rev 13:14; Rev 17:10.</w:t>
      </w:r>
    </w:p>
  </w:footnote>
  <w:footnote w:id="21793">
    <w:p>
      <w:pPr>
        <w:pStyle w:val="FootnoteText"/>
      </w:pPr>
      <w:r>
        <w:rPr>
          <w:rStyle w:val="FootnoteReference"/>
        </w:rPr>
        <w:footnoteRef/>
      </w:r>
      <w:r>
        <w:t xml:space="preserve"> Cross-references: Luke 2:1; John 12:19; Acts 8:10-11; Acts 8:13; 2Thess 2:9-12; Rev 17:6; Rev 17:8; Rev 17:13; Rev 17:17.</w:t>
      </w:r>
    </w:p>
  </w:footnote>
  <w:footnote w:id="21794">
    <w:p>
      <w:pPr>
        <w:pStyle w:val="FootnoteText"/>
      </w:pPr>
      <w:r>
        <w:rPr>
          <w:rStyle w:val="FootnoteReference"/>
        </w:rPr>
        <w:footnoteRef/>
      </w:r>
      <w:r>
        <w:t xml:space="preserve"> Cross-references for "And they": Ps 106:37-38; 1Cor 10:20-22; 2Cor 4:4; Rev 9:20; Rev 13:2.</w:t>
      </w:r>
    </w:p>
  </w:footnote>
  <w:footnote w:id="21795">
    <w:p>
      <w:pPr>
        <w:pStyle w:val="FootnoteText"/>
      </w:pPr>
      <w:r>
        <w:rPr>
          <w:rStyle w:val="FootnoteReference"/>
        </w:rPr>
        <w:footnoteRef/>
      </w:r>
      <w:r>
        <w:t xml:space="preserve"> Cross-references for "Who is like": Rev 18:18.</w:t>
      </w:r>
    </w:p>
  </w:footnote>
  <w:footnote w:id="21796">
    <w:p>
      <w:pPr>
        <w:pStyle w:val="FootnoteText"/>
      </w:pPr>
      <w:r>
        <w:rPr>
          <w:rStyle w:val="FootnoteReference"/>
        </w:rPr>
        <w:footnoteRef/>
      </w:r>
      <w:r>
        <w:t xml:space="preserve"> Cross-references for "who is able": Deut 9:2; 1Sam 17:24; Rev 17:14.</w:t>
      </w:r>
    </w:p>
  </w:footnote>
  <w:footnote w:id="21797">
    <w:p>
      <w:pPr>
        <w:pStyle w:val="FootnoteText"/>
      </w:pPr>
      <w:r>
        <w:rPr>
          <w:rStyle w:val="FootnoteReference"/>
        </w:rPr>
        <w:footnoteRef/>
      </w:r>
      <w:r>
        <w:t xml:space="preserve"> Cross-references for "and they": Dan 11:36-37; 2Thess 2:4; Rev 13:12-13; Rev 13:15.</w:t>
      </w:r>
    </w:p>
  </w:footnote>
  <w:footnote w:id="21798">
    <w:p>
      <w:pPr>
        <w:pStyle w:val="FootnoteText"/>
      </w:pPr>
      <w:r>
        <w:rPr>
          <w:rStyle w:val="FootnoteReference"/>
        </w:rPr>
        <w:footnoteRef/>
      </w:r>
      <w:r>
        <w:t xml:space="preserve"> Cross-references for "a mouth": Dan 7:8; Dan 7:11; Dan 7:25; Dan 11:36.</w:t>
      </w:r>
    </w:p>
  </w:footnote>
  <w:footnote w:id="21799">
    <w:p>
      <w:pPr>
        <w:pStyle w:val="FootnoteText"/>
      </w:pPr>
      <w:r>
        <w:rPr>
          <w:rStyle w:val="FootnoteReference"/>
        </w:rPr>
        <w:footnoteRef/>
      </w:r>
      <w:r>
        <w:t xml:space="preserve"> Cross-references for "and power": Rev 11:2-3; Rev 12:6; Rev 12:14.</w:t>
      </w:r>
    </w:p>
  </w:footnote>
  <w:footnote w:id="21800">
    <w:p>
      <w:pPr>
        <w:pStyle w:val="FootnoteText"/>
      </w:pPr>
      <w:r>
        <w:rPr>
          <w:rStyle w:val="FootnoteReference"/>
        </w:rPr>
        <w:footnoteRef/>
      </w:r>
      <w:r>
        <w:t xml:space="preserve"> Cross-references for "to continue": Rev 11:7; Rev 13:7.</w:t>
      </w:r>
    </w:p>
  </w:footnote>
  <w:footnote w:id="21801">
    <w:p>
      <w:pPr>
        <w:pStyle w:val="FootnoteText"/>
      </w:pPr>
      <w:r>
        <w:rPr>
          <w:rStyle w:val="FootnoteReference"/>
        </w:rPr>
        <w:footnoteRef/>
      </w:r>
      <w:r>
        <w:t xml:space="preserve"> Cross-references for "he opened": Job 3:1; Matt 12:34; Matt 15:19; Rom 3:13.</w:t>
      </w:r>
    </w:p>
  </w:footnote>
  <w:footnote w:id="21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03">
    <w:p>
      <w:pPr>
        <w:pStyle w:val="FootnoteText"/>
      </w:pPr>
      <w:r>
        <w:rPr>
          <w:rStyle w:val="FootnoteReference"/>
        </w:rPr>
        <w:footnoteRef/>
      </w:r>
      <w:r>
        <w:t xml:space="preserve"> Cross-references for "and his": John 1:14; Col 1:19; Col 2:9; Heb 9:2; Heb 9:11-12; Heb 9:24; Rev 21:3.</w:t>
      </w:r>
    </w:p>
  </w:footnote>
  <w:footnote w:id="21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06">
    <w:p>
      <w:pPr>
        <w:pStyle w:val="FootnoteText"/>
      </w:pPr>
      <w:r>
        <w:rPr>
          <w:rStyle w:val="FootnoteReference"/>
        </w:rPr>
        <w:footnoteRef/>
      </w:r>
      <w:r>
        <w:t xml:space="preserve"> Cross-references for "and them": Heb 12:22-23; Rev 4:1; Rev 4:4; Rev 5:13; Rev 7:9; Rev 11:12; Rev 12:12; Rev 18:20; Rev 19:1-6.</w:t>
      </w:r>
    </w:p>
  </w:footnote>
  <w:footnote w:id="21807">
    <w:p>
      <w:pPr>
        <w:pStyle w:val="FootnoteText"/>
      </w:pPr>
      <w:r>
        <w:rPr>
          <w:rStyle w:val="FootnoteReference"/>
        </w:rPr>
        <w:footnoteRef/>
      </w:r>
      <w:r>
        <w:t xml:space="preserve"> Cross-references for "to make": Dan 7:21; Dan 7:25; Dan 8:24-25; Dan 11:36-39; Dan 12:1; Rev 11:7; Rev 12:17.</w:t>
      </w:r>
    </w:p>
  </w:footnote>
  <w:footnote w:id="2180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809">
    <w:p>
      <w:pPr>
        <w:pStyle w:val="FootnoteText"/>
      </w:pPr>
      <w:r>
        <w:rPr>
          <w:rStyle w:val="FootnoteReference"/>
        </w:rPr>
        <w:footnoteRef/>
      </w:r>
      <w:r>
        <w:t xml:space="preserve"> Cross-references for "whose": Exod 32:32; Isa 4:3; Dan 12:1; Luke 10:20; Phil 4:3; Rev 3:5; Rev 3:20; Rev 12:15; Rev 21:27.</w:t>
      </w:r>
    </w:p>
  </w:footnote>
  <w:footnote w:id="21810">
    <w:p>
      <w:pPr>
        <w:pStyle w:val="FootnoteText"/>
      </w:pPr>
      <w:r>
        <w:rPr>
          <w:rStyle w:val="FootnoteReference"/>
        </w:rPr>
        <w:footnoteRef/>
      </w:r>
      <w:r>
        <w:t xml:space="preserve"> Cross-references for "Lamb": John 1:29; Rev 5:6-9; Rev 5:12.</w:t>
      </w:r>
    </w:p>
  </w:footnote>
  <w:footnote w:id="21811">
    <w:p>
      <w:pPr>
        <w:pStyle w:val="FootnoteText"/>
      </w:pPr>
      <w:r>
        <w:rPr>
          <w:rStyle w:val="FootnoteReference"/>
        </w:rPr>
        <w:footnoteRef/>
      </w:r>
      <w:r>
        <w:t xml:space="preserve"> Cross-references for "from": Eph 1:4; Titus 1:2; 1Pet 1:19-20; Rev 17:8.</w:t>
      </w:r>
    </w:p>
  </w:footnote>
  <w:footnote w:id="21812">
    <w:p>
      <w:pPr>
        <w:pStyle w:val="FootnoteText"/>
      </w:pPr>
      <w:r>
        <w:rPr>
          <w:rStyle w:val="FootnoteReference"/>
        </w:rPr>
        <w:footnoteRef/>
      </w:r>
      <w:r>
        <w:t xml:space="preserve"> Cross-references: Rev 13:3-4; Rev 13:14-15.</w:t>
      </w:r>
    </w:p>
  </w:footnote>
  <w:footnote w:id="21813">
    <w:p>
      <w:pPr>
        <w:pStyle w:val="FootnoteText"/>
      </w:pPr>
      <w:r>
        <w:rPr>
          <w:rStyle w:val="FootnoteReference"/>
        </w:rPr>
        <w:footnoteRef/>
      </w:r>
      <w:r>
        <w:t xml:space="preserve"> Cross-references: Rev 2:7; Rev 2:11; Rev 2:17; Rev 2:29.</w:t>
      </w:r>
    </w:p>
  </w:footnote>
  <w:footnote w:id="2181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815">
    <w:p>
      <w:pPr>
        <w:pStyle w:val="FootnoteText"/>
      </w:pPr>
      <w:r>
        <w:rPr>
          <w:rStyle w:val="FootnoteReference"/>
        </w:rPr>
        <w:footnoteRef/>
      </w:r>
      <w:r>
        <w:t xml:space="preserve"> Cross-references for "that leadeth": Exod 21:23-25; Isa 14:2; Isa 33:1; Matt 7:2.</w:t>
      </w:r>
    </w:p>
  </w:footnote>
  <w:footnote w:id="21816">
    <w:p>
      <w:pPr>
        <w:pStyle w:val="FootnoteText"/>
      </w:pPr>
      <w:r>
        <w:rPr>
          <w:rStyle w:val="FootnoteReference"/>
        </w:rPr>
        <w:footnoteRef/>
      </w:r>
      <w:r>
        <w:t xml:space="preserve"> Cross-references for "he that killeth": Gen 9:5-6; Isa 26:21; Matt 26:52; Rev 16:6.</w:t>
      </w:r>
    </w:p>
  </w:footnote>
  <w:footnote w:id="21817">
    <w:p>
      <w:pPr>
        <w:pStyle w:val="FootnoteText"/>
      </w:pPr>
      <w:r>
        <w:rPr>
          <w:rStyle w:val="FootnoteReference"/>
        </w:rPr>
        <w:footnoteRef/>
      </w:r>
      <w:r>
        <w:t xml:space="preserve"> Cross-references for "coming": Rev 11:7; Rev 13:1; Rev 17:8.</w:t>
      </w:r>
    </w:p>
  </w:footnote>
  <w:footnote w:id="21818">
    <w:p>
      <w:pPr>
        <w:pStyle w:val="FootnoteText"/>
      </w:pPr>
      <w:r>
        <w:rPr>
          <w:rStyle w:val="FootnoteReference"/>
        </w:rPr>
        <w:footnoteRef/>
      </w:r>
      <w:r>
        <w:t xml:space="preserve"> Cross-references for "and he had": Matt 7:15; Rom 16:18; 2Cor 11:13-15.</w:t>
      </w:r>
    </w:p>
  </w:footnote>
  <w:footnote w:id="21819">
    <w:p>
      <w:pPr>
        <w:pStyle w:val="FootnoteText"/>
      </w:pPr>
      <w:r>
        <w:rPr>
          <w:rStyle w:val="FootnoteReference"/>
        </w:rPr>
        <w:footnoteRef/>
      </w:r>
      <w:r>
        <w:t xml:space="preserve"> Cross-references for "and he spake": Dan 7:8; Dan 7:24-25; 2Thess 2:4; Rev 12:3-4; Rev 12:17; Rev 13:17; Rev 17:6.</w:t>
      </w:r>
    </w:p>
  </w:footnote>
  <w:footnote w:id="21820">
    <w:p>
      <w:pPr>
        <w:pStyle w:val="FootnoteText"/>
      </w:pPr>
      <w:r>
        <w:rPr>
          <w:rStyle w:val="FootnoteReference"/>
        </w:rPr>
        <w:footnoteRef/>
      </w:r>
      <w:r>
        <w:t xml:space="preserve"> Cross-references for "causeth": 2Thess 2:4; Rev 13:3; Rev 13:14-17; Rev 17:10-11.</w:t>
      </w:r>
    </w:p>
  </w:footnote>
  <w:footnote w:id="2182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22">
    <w:p>
      <w:pPr>
        <w:pStyle w:val="FootnoteText"/>
      </w:pPr>
      <w:r>
        <w:rPr>
          <w:rStyle w:val="FootnoteReference"/>
        </w:rPr>
        <w:footnoteRef/>
      </w:r>
      <w:r>
        <w:t xml:space="preserve"> Cross-references for "he maketh": Num 16:35; 1Kgs 18:38; 2Kgs 1:10-14; Matt 16:1; Luke 9:54-56; 2Tim 3:8; Rev 11:5.</w:t>
      </w:r>
    </w:p>
  </w:footnote>
  <w:footnote w:id="21823">
    <w:p>
      <w:pPr>
        <w:pStyle w:val="FootnoteText"/>
      </w:pPr>
      <w:r>
        <w:rPr>
          <w:rStyle w:val="FootnoteReference"/>
        </w:rPr>
        <w:footnoteRef/>
      </w:r>
      <w:r>
        <w:t xml:space="preserve"> Cross-references for "dwell": Rev 13:3; Rev 13:8.</w:t>
      </w:r>
    </w:p>
  </w:footnote>
  <w:footnote w:id="21824">
    <w:p>
      <w:pPr>
        <w:pStyle w:val="FootnoteText"/>
      </w:pPr>
      <w:r>
        <w:rPr>
          <w:rStyle w:val="FootnoteReference"/>
        </w:rPr>
        <w:footnoteRef/>
      </w:r>
      <w:r>
        <w:t xml:space="preserve"> Cross-references for "deceiveth": 2Kgs 22:20; Job 12:16; Isa 44:20; Ezek 14:9; 2Thess 2:9-12; Rev 12:9; Rev 18:23; Rev 19:20; Rev 20:3; Rev 20:10.</w:t>
      </w:r>
    </w:p>
  </w:footnote>
  <w:footnote w:id="2182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26">
    <w:p>
      <w:pPr>
        <w:pStyle w:val="FootnoteText"/>
      </w:pPr>
      <w:r>
        <w:rPr>
          <w:rStyle w:val="FootnoteReference"/>
        </w:rPr>
        <w:footnoteRef/>
      </w:r>
      <w:r>
        <w:t xml:space="preserve"> Cross-references for "life": Gen 2:7; Ps 135:17; Jer 10:14; Jer 51:17; Hab 2:19; Jas 2:26.</w:t>
      </w:r>
    </w:p>
  </w:footnote>
  <w:footnote w:id="21827">
    <w:p>
      <w:pPr>
        <w:pStyle w:val="FootnoteText"/>
      </w:pPr>
      <w:r>
        <w:rPr>
          <w:rStyle w:val="FootnoteReference"/>
        </w:rPr>
        <w:footnoteRef/>
      </w:r>
      <w:r>
        <w:t xml:space="preserve"> Cross-references for "speak": Ps 115:5; Ps 135:16; Jer 10:5.</w:t>
      </w:r>
    </w:p>
  </w:footnote>
  <w:footnote w:id="2182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29">
    <w:p>
      <w:pPr>
        <w:pStyle w:val="FootnoteText"/>
      </w:pPr>
      <w:r>
        <w:rPr>
          <w:rStyle w:val="FootnoteReference"/>
        </w:rPr>
        <w:footnoteRef/>
      </w:r>
      <w:r>
        <w:t xml:space="preserve"> Cross-references for "both": 2Chr 15:13; Ps 115:13; Acts 26:22; Rev 11:18; Rev 19:5; Rev 19:18; Rev 20:12.</w:t>
      </w:r>
    </w:p>
  </w:footnote>
  <w:footnote w:id="21830">
    <w:p>
      <w:pPr>
        <w:pStyle w:val="FootnoteText"/>
      </w:pPr>
      <w:r>
        <w:rPr>
          <w:rStyle w:val="FootnoteReference"/>
        </w:rPr>
        <w:footnoteRef/>
      </w:r>
      <w:r>
        <w:t xml:space="preserve"> Cross-references for "rich": Job 34:19; Ps 49:2.</w:t>
      </w:r>
    </w:p>
  </w:footnote>
  <w:footnote w:id="21831">
    <w:p>
      <w:pPr>
        <w:pStyle w:val="FootnoteText"/>
      </w:pPr>
      <w:r>
        <w:rPr>
          <w:rStyle w:val="FootnoteReference"/>
        </w:rPr>
        <w:footnoteRef/>
      </w:r>
      <w:r>
        <w:t xml:space="preserve"> Cross-references for "free": 1Cor 12:13; Gal 3:28; Eph 6:8; Col 3:11; Rev 6:15; Rev 19:18.</w:t>
      </w:r>
    </w:p>
  </w:footnote>
  <w:footnote w:id="21832">
    <w:p>
      <w:pPr>
        <w:pStyle w:val="FootnoteText"/>
      </w:pPr>
      <w:r>
        <w:rPr>
          <w:rStyle w:val="FootnoteReference"/>
        </w:rPr>
        <w:footnoteRef/>
      </w:r>
      <w:r>
        <w:t xml:space="preserve"> Cross-references for "a mark": Zech 13:6; Rev 14:9-11; Rev 15:2; Rev 19:20; Rev 20:4.</w:t>
      </w:r>
    </w:p>
  </w:footnote>
  <w:footnote w:id="21833">
    <w:p>
      <w:pPr>
        <w:pStyle w:val="FootnoteText"/>
      </w:pPr>
      <w:r>
        <w:rPr>
          <w:rStyle w:val="FootnoteReference"/>
        </w:rPr>
        <w:footnoteRef/>
      </w:r>
      <w:r>
        <w:t xml:space="preserve"> Cross-references: Exod 13:9; Deut 6:8; Deut 11:18; Ezek 9:4; 2Tim 3:8; Rev 7:3.</w:t>
      </w:r>
    </w:p>
  </w:footnote>
  <w:footnote w:id="21834">
    <w:p>
      <w:pPr>
        <w:pStyle w:val="FootnoteText"/>
      </w:pPr>
      <w:r>
        <w:rPr>
          <w:rStyle w:val="FootnoteReference"/>
        </w:rPr>
        <w:footnoteRef/>
      </w:r>
      <w:r>
        <w:t xml:space="preserve"> Cross-references for "mark": Rev 13:16.</w:t>
      </w:r>
    </w:p>
  </w:footnote>
  <w:footnote w:id="21835">
    <w:p>
      <w:pPr>
        <w:pStyle w:val="FootnoteText"/>
      </w:pPr>
      <w:r>
        <w:rPr>
          <w:rStyle w:val="FootnoteReference"/>
        </w:rPr>
        <w:footnoteRef/>
      </w:r>
      <w:r>
        <w:t xml:space="preserve"> Cross-references for "name": Rev 3:12; Rev 14:11; Rev 17:5; Rev 22:4.</w:t>
      </w:r>
    </w:p>
  </w:footnote>
  <w:footnote w:id="21836">
    <w:p>
      <w:pPr>
        <w:pStyle w:val="FootnoteText"/>
      </w:pPr>
      <w:r>
        <w:rPr>
          <w:rStyle w:val="FootnoteReference"/>
        </w:rPr>
        <w:footnoteRef/>
      </w:r>
      <w:r>
        <w:t xml:space="preserve"> Cross-references for "the number": Rev 13:18; Rev 15:2.</w:t>
      </w:r>
    </w:p>
  </w:footnote>
  <w:footnote w:id="21837">
    <w:p>
      <w:pPr>
        <w:pStyle w:val="FootnoteText"/>
      </w:pPr>
      <w:r>
        <w:rPr>
          <w:rStyle w:val="FootnoteReference"/>
        </w:rPr>
        <w:footnoteRef/>
      </w:r>
      <w:r>
        <w:t xml:space="preserve"> Cross-references for "Here": Ps 107:43; Dan 12:10; Hos 14:9; Mark 13:14; Rev 1:3; Rev 17:9.</w:t>
      </w:r>
    </w:p>
  </w:footnote>
  <w:footnote w:id="21838">
    <w:p>
      <w:pPr>
        <w:pStyle w:val="FootnoteText"/>
      </w:pPr>
      <w:r>
        <w:rPr>
          <w:rStyle w:val="FootnoteReference"/>
        </w:rPr>
        <w:footnoteRef/>
      </w:r>
      <w:r>
        <w:t xml:space="preserve"> Cross-references for "count": Rev 15:2.</w:t>
      </w:r>
    </w:p>
  </w:footnote>
  <w:footnote w:id="21839">
    <w:p>
      <w:pPr>
        <w:pStyle w:val="FootnoteText"/>
      </w:pPr>
      <w:r>
        <w:rPr>
          <w:rStyle w:val="FootnoteReference"/>
        </w:rPr>
        <w:footnoteRef/>
      </w:r>
      <w:r>
        <w:t xml:space="preserve"> Cross-references for "the number": Deut 3:11; Rom 3:5; Rev 21:17.</w:t>
      </w:r>
    </w:p>
  </w:footnote>
  <w:footnote w:id="2184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41">
    <w:p>
      <w:pPr>
        <w:pStyle w:val="FootnoteText"/>
      </w:pPr>
      <w:r>
        <w:rPr>
          <w:rStyle w:val="FootnoteReference"/>
        </w:rPr>
        <w:footnoteRef/>
      </w:r>
      <w:r>
        <w:t xml:space="preserve"> Cross-references for "a Lamb": Rev 5:5-9; Rev 5:12-13; Rev 7:9-17.</w:t>
      </w:r>
    </w:p>
  </w:footnote>
  <w:footnote w:id="21842">
    <w:p>
      <w:pPr>
        <w:pStyle w:val="FootnoteText"/>
      </w:pPr>
      <w:r>
        <w:rPr>
          <w:rStyle w:val="FootnoteReference"/>
        </w:rPr>
        <w:footnoteRef/>
      </w:r>
      <w:r>
        <w:t xml:space="preserve"> Cross-references for "mount": Ps 2:6; Ps 132:13-14; Isa 49:14; Joel 2:32; Mic 4:7; Rom 9:33; Heb 12:22-24.</w:t>
      </w:r>
    </w:p>
  </w:footnote>
  <w:footnote w:id="218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21844">
    <w:p>
      <w:pPr>
        <w:pStyle w:val="FootnoteText"/>
      </w:pPr>
      <w:r>
        <w:rPr>
          <w:rStyle w:val="FootnoteReference"/>
        </w:rPr>
        <w:footnoteRef/>
      </w:r>
      <w:r>
        <w:t xml:space="preserve"> Cross-references for "having": Luke 12:8; Rev 3:12; Rev 7:3; Rev 13:16-17.</w:t>
      </w:r>
    </w:p>
  </w:footnote>
  <w:footnote w:id="218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21846">
    <w:p>
      <w:pPr>
        <w:pStyle w:val="FootnoteText"/>
      </w:pPr>
      <w:r>
        <w:rPr>
          <w:rStyle w:val="FootnoteReference"/>
        </w:rPr>
        <w:footnoteRef/>
      </w:r>
      <w:r>
        <w:t xml:space="preserve"> Cross-references: Rev 7:4-8.</w:t>
      </w:r>
    </w:p>
  </w:footnote>
  <w:footnote w:id="21847">
    <w:p>
      <w:pPr>
        <w:pStyle w:val="FootnoteText"/>
      </w:pPr>
      <w:r>
        <w:rPr>
          <w:rStyle w:val="FootnoteReference"/>
        </w:rPr>
        <w:footnoteRef/>
      </w:r>
      <w:r>
        <w:t xml:space="preserve"> Cross-references for "a voice": Rev 10:4; Rev 11:12; Rev 11:15; Rev 19:1-7.</w:t>
      </w:r>
    </w:p>
  </w:footnote>
  <w:footnote w:id="21848">
    <w:p>
      <w:pPr>
        <w:pStyle w:val="FootnoteText"/>
      </w:pPr>
      <w:r>
        <w:rPr>
          <w:rStyle w:val="FootnoteReference"/>
        </w:rPr>
        <w:footnoteRef/>
      </w:r>
      <w:r>
        <w:t xml:space="preserve"> Cross-references for "of many": Ps 93:4; Isa 17:13; Ezek 43:2; Rev 1:15; Rev 19:6.</w:t>
      </w:r>
    </w:p>
  </w:footnote>
  <w:footnote w:id="21849">
    <w:p>
      <w:pPr>
        <w:pStyle w:val="FootnoteText"/>
      </w:pPr>
      <w:r>
        <w:rPr>
          <w:rStyle w:val="FootnoteReference"/>
        </w:rPr>
        <w:footnoteRef/>
      </w:r>
      <w:r>
        <w:t xml:space="preserve"> Cross-references for "of a": Exod 19:16; Exod 20:18; Zech 9:14; Rev 1:10; Rev 8:7-13; Rev 9:1; Rev 10:3-4; Rev 11:15.</w:t>
      </w:r>
    </w:p>
  </w:footnote>
  <w:footnote w:id="2185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51">
    <w:p>
      <w:pPr>
        <w:pStyle w:val="FootnoteText"/>
      </w:pPr>
      <w:r>
        <w:rPr>
          <w:rStyle w:val="FootnoteReference"/>
        </w:rPr>
        <w:footnoteRef/>
      </w:r>
      <w:r>
        <w:t xml:space="preserve"> Cross-references for "throne": Rev 4:2-11.</w:t>
      </w:r>
    </w:p>
  </w:footnote>
  <w:footnote w:id="21852">
    <w:p>
      <w:pPr>
        <w:pStyle w:val="FootnoteText"/>
      </w:pPr>
      <w:r>
        <w:rPr>
          <w:rStyle w:val="FootnoteReference"/>
        </w:rPr>
        <w:footnoteRef/>
      </w:r>
      <w:r>
        <w:t xml:space="preserve"> Cross-references for "redeemed": Rev 5:9.</w:t>
      </w:r>
    </w:p>
  </w:footnote>
  <w:footnote w:id="21853">
    <w:p>
      <w:pPr>
        <w:pStyle w:val="FootnoteText"/>
      </w:pPr>
      <w:r>
        <w:rPr>
          <w:rStyle w:val="FootnoteReference"/>
        </w:rPr>
        <w:footnoteRef/>
      </w:r>
      <w:r>
        <w:t xml:space="preserve"> Cross-references: Ps 33:3; Ps 40:3; Ps 96:1; Ps 98:1; Ps 144:9; Ps 149:1; Isa 42:10; Rev 5:9; Rev 15:3.</w:t>
      </w:r>
    </w:p>
  </w:footnote>
  <w:footnote w:id="21854">
    <w:p>
      <w:pPr>
        <w:pStyle w:val="FootnoteText"/>
      </w:pPr>
      <w:r>
        <w:rPr>
          <w:rStyle w:val="FootnoteReference"/>
        </w:rPr>
        <w:footnoteRef/>
      </w:r>
      <w:r>
        <w:t xml:space="preserve"> Cross-references: Ps 25:14; Matt 11:25-27; 1Cor 1:18; 1Cor 2:14; Rev 2:17; Rev 14:1.</w:t>
      </w:r>
    </w:p>
  </w:footnote>
  <w:footnote w:id="21855">
    <w:p>
      <w:pPr>
        <w:pStyle w:val="FootnoteText"/>
      </w:pPr>
      <w:r>
        <w:rPr>
          <w:rStyle w:val="FootnoteReference"/>
        </w:rPr>
        <w:footnoteRef/>
      </w:r>
      <w:r>
        <w:t xml:space="preserve"> Cross-references for "These were": Rev 5:9.</w:t>
      </w:r>
    </w:p>
  </w:footnote>
  <w:footnote w:id="21856">
    <w:p>
      <w:pPr>
        <w:pStyle w:val="FootnoteText"/>
      </w:pPr>
      <w:r>
        <w:rPr>
          <w:rStyle w:val="FootnoteReference"/>
        </w:rPr>
        <w:footnoteRef/>
      </w:r>
      <w:r>
        <w:t xml:space="preserve"> Cross-references for "redeemed": Ps 74:2; Jer 2:3; Amos 6:1; Acts 20:28; 1Cor 6:20; 1Cor 16:15; Eph 1:14; Jas 1:18; 1Pet 2:9.</w:t>
      </w:r>
    </w:p>
  </w:footnote>
  <w:footnote w:id="21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60">
    <w:p>
      <w:pPr>
        <w:pStyle w:val="FootnoteText"/>
      </w:pPr>
      <w:r>
        <w:rPr>
          <w:rStyle w:val="FootnoteReference"/>
        </w:rPr>
        <w:footnoteRef/>
      </w:r>
      <w:r>
        <w:t xml:space="preserve"> Cross-references: Ps 45:14; Song 1:3; Song 6:8; Matt 25:1; 1Cor 7:25-26; 1Cor 7:28; 2Cor 11:2; 1Tim 4:3.</w:t>
      </w:r>
    </w:p>
  </w:footnote>
  <w:footnote w:id="21861">
    <w:p>
      <w:pPr>
        <w:pStyle w:val="FootnoteText"/>
      </w:pPr>
      <w:r>
        <w:rPr>
          <w:rStyle w:val="FootnoteReference"/>
        </w:rPr>
        <w:footnoteRef/>
      </w:r>
      <w:r>
        <w:t xml:space="preserve"> Cross-references for "which follow": Matt 8:19; Luke 9:57-62; John 8:12; John 10:27; John 12:26; John 13:37; Rev 3:4; Rev 7:15-17; Rev 17:14.</w:t>
      </w:r>
    </w:p>
  </w:footnote>
  <w:footnote w:id="21862">
    <w:p>
      <w:pPr>
        <w:pStyle w:val="FootnoteText"/>
      </w:pPr>
      <w:r>
        <w:rPr>
          <w:rStyle w:val="FootnoteReference"/>
        </w:rPr>
        <w:footnoteRef/>
      </w:r>
      <w:r>
        <w:t xml:space="preserve"> Cross-references for "without": Song 4:7; Dan 6:4; Hos 10:2; Luke 23:4; Eph 5:27; Col 1:22; Jude 1:24.</w:t>
      </w:r>
    </w:p>
  </w:footnote>
  <w:footnote w:id="21863">
    <w:p>
      <w:pPr>
        <w:pStyle w:val="FootnoteText"/>
      </w:pPr>
      <w:r>
        <w:rPr>
          <w:rStyle w:val="FootnoteReference"/>
        </w:rPr>
        <w:footnoteRef/>
      </w:r>
      <w:r>
        <w:t xml:space="preserve"> Cross-references: Ps 32:2; Ps 34:13; Ps 55:11; Prov 8:8; Isa 53:9; Zeph 3:13; Matt 12:34; John 1:47; 1Pet 3:10.</w:t>
      </w:r>
    </w:p>
  </w:footnote>
  <w:footnote w:id="21864">
    <w:p>
      <w:pPr>
        <w:pStyle w:val="FootnoteText"/>
      </w:pPr>
      <w:r>
        <w:rPr>
          <w:rStyle w:val="FootnoteReference"/>
        </w:rPr>
        <w:footnoteRef/>
      </w:r>
      <w:r>
        <w:t xml:space="preserve"> Cross-references for "another": Isa 6:2; Isa 6:6-7; Ezek 1:14; Dan 9:21; Rev 8:13.</w:t>
      </w:r>
    </w:p>
  </w:footnote>
  <w:footnote w:id="21865">
    <w:p>
      <w:pPr>
        <w:pStyle w:val="FootnoteText"/>
      </w:pPr>
      <w:r>
        <w:rPr>
          <w:rStyle w:val="FootnoteReference"/>
        </w:rPr>
        <w:footnoteRef/>
      </w:r>
      <w:r>
        <w:t xml:space="preserve"> Cross-references for "preach": Matt 10:27; Mark 16:15; Rom 16:25; Col 1:23.</w:t>
      </w:r>
    </w:p>
  </w:footnote>
  <w:footnote w:id="21866">
    <w:p>
      <w:pPr>
        <w:pStyle w:val="FootnoteText"/>
      </w:pPr>
      <w:r>
        <w:rPr>
          <w:rStyle w:val="FootnoteReference"/>
        </w:rPr>
        <w:footnoteRef/>
      </w:r>
      <w:r>
        <w:t xml:space="preserve"> Cross-references for "every": Dan 4:1; Dan 6:25-26; Eph 3:9; Rev 10:11; Rev 13:7.</w:t>
      </w:r>
    </w:p>
  </w:footnote>
  <w:footnote w:id="21867">
    <w:p>
      <w:pPr>
        <w:pStyle w:val="FootnoteText"/>
      </w:pPr>
      <w:r>
        <w:rPr>
          <w:rStyle w:val="FootnoteReference"/>
        </w:rPr>
        <w:footnoteRef/>
      </w:r>
      <w:r>
        <w:t xml:space="preserve"> Cross-references: Gen 1:6.</w:t>
      </w:r>
    </w:p>
  </w:footnote>
  <w:footnote w:id="21868">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69">
    <w:p>
      <w:pPr>
        <w:pStyle w:val="FootnoteText"/>
      </w:pPr>
      <w:r>
        <w:rPr>
          <w:rStyle w:val="FootnoteReference"/>
        </w:rPr>
        <w:footnoteRef/>
      </w:r>
      <w:r>
        <w:t xml:space="preserve"> Cross-references for "with": Isa 40:3; Isa 40:6; Isa 40:9; Isa 44:23; Isa 52:7-8; Isa 58:1; Hos 8:1.</w:t>
      </w:r>
    </w:p>
  </w:footnote>
  <w:footnote w:id="21870">
    <w:p>
      <w:pPr>
        <w:pStyle w:val="FootnoteText"/>
      </w:pPr>
      <w:r>
        <w:rPr>
          <w:rStyle w:val="FootnoteReference"/>
        </w:rPr>
        <w:footnoteRef/>
      </w:r>
      <w:r>
        <w:t xml:space="preserve"> Cross-references for "Fear": Gen 22:12; Ps 36:1; Ps 89:7; Eccl 12:13-14; Rev 11:18; Rev 15:4; Rev 19:5.</w:t>
      </w:r>
    </w:p>
  </w:footnote>
  <w:footnote w:id="21871">
    <w:p>
      <w:pPr>
        <w:pStyle w:val="FootnoteText"/>
      </w:pPr>
      <w:r>
        <w:rPr>
          <w:rStyle w:val="FootnoteReference"/>
        </w:rPr>
        <w:footnoteRef/>
      </w:r>
      <w:r>
        <w:t xml:space="preserve"> Cross-references for "give": Josh 7:19; 1Sam 6:5; Isa 42:12; Mal 2:2; Luke 17:18; Rev 4:9; Rev 16:9.</w:t>
      </w:r>
    </w:p>
  </w:footnote>
  <w:footnote w:id="21872">
    <w:p>
      <w:pPr>
        <w:pStyle w:val="FootnoteText"/>
      </w:pPr>
      <w:r>
        <w:rPr>
          <w:rStyle w:val="FootnoteReference"/>
        </w:rPr>
        <w:footnoteRef/>
      </w:r>
      <w:r>
        <w:t xml:space="preserve"> Cross-references for "hour": Ezek 7:2; Ezek 7:6; Dan 8:19; Matt 25:13; John 5:25-29; 1Pet 4:7; Rev 11:18; Rev 15:4; Rev 18:10; Rev 18:17; Rev 18:19.</w:t>
      </w:r>
    </w:p>
  </w:footnote>
  <w:footnote w:id="21873">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74">
    <w:p>
      <w:pPr>
        <w:pStyle w:val="FootnoteText"/>
      </w:pPr>
      <w:r>
        <w:rPr>
          <w:rStyle w:val="FootnoteReference"/>
        </w:rPr>
        <w:footnoteRef/>
      </w:r>
      <w:r>
        <w:t xml:space="preserve"> Place name: Babylon. Place-name meaning: Babylon — confusion; mixture. Source form: Babylon. Greek form: βαβυλωνος.</w:t>
      </w:r>
    </w:p>
  </w:footnote>
  <w:footnote w:id="21875">
    <w:p>
      <w:pPr>
        <w:pStyle w:val="FootnoteText"/>
      </w:pPr>
      <w:r>
        <w:rPr>
          <w:rStyle w:val="FootnoteReference"/>
        </w:rPr>
        <w:footnoteRef/>
      </w:r>
      <w:r>
        <w:t xml:space="preserve"> Cross-references for "because": Jer 51:7; Ezek 16:15-22; Nah 3:19; Rev 11:8; Rev 17:2-5; Rev 18:3; Rev 18:10; Rev 18:18; Rev 18:21; Rev 19:2.</w:t>
      </w:r>
    </w:p>
  </w:footnote>
  <w:footnote w:id="21876">
    <w:p>
      <w:pPr>
        <w:pStyle w:val="FootnoteText"/>
      </w:pPr>
      <w:r>
        <w:rPr>
          <w:rStyle w:val="FootnoteReference"/>
        </w:rPr>
        <w:footnoteRef/>
      </w:r>
      <w:r>
        <w:t xml:space="preserve"> Cross-references for "wrath": Rev 13:15-17; Rev 17:6.</w:t>
      </w:r>
    </w:p>
  </w:footnote>
  <w:footnote w:id="218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878">
    <w:p>
      <w:pPr>
        <w:pStyle w:val="FootnoteText"/>
      </w:pPr>
      <w:r>
        <w:rPr>
          <w:rStyle w:val="FootnoteReference"/>
        </w:rPr>
        <w:footnoteRef/>
      </w:r>
      <w:r>
        <w:t xml:space="preserve"> Cross-references for "Babylon": Isa 21:9; Jer 51:7-8; Jer 51:64; Rev 16:19; Rev 17:5; Rev 17:18; Rev 18:2-3; Rev 18:10-11; Rev 18:18-21.</w:t>
      </w:r>
    </w:p>
  </w:footnote>
  <w:footnote w:id="21879">
    <w:p>
      <w:pPr>
        <w:pStyle w:val="FootnoteText"/>
      </w:pPr>
      <w:r>
        <w:rPr>
          <w:rStyle w:val="FootnoteReference"/>
        </w:rPr>
        <w:footnoteRef/>
      </w:r>
      <w:r>
        <w:t xml:space="preserve"> Cross-references for "the third": Jer 44:4; Rev 14:6-8.</w:t>
      </w:r>
    </w:p>
  </w:footnote>
  <w:footnote w:id="21880">
    <w:p>
      <w:pPr>
        <w:pStyle w:val="FootnoteText"/>
      </w:pPr>
      <w:r>
        <w:rPr>
          <w:rStyle w:val="FootnoteReference"/>
        </w:rPr>
        <w:footnoteRef/>
      </w:r>
      <w:r>
        <w:t xml:space="preserve"> Cross-references: Rev 13:3-6; Rev 13:11-17; Rev 14:11.</w:t>
      </w:r>
    </w:p>
  </w:footnote>
  <w:footnote w:id="21881">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82">
    <w:p>
      <w:pPr>
        <w:pStyle w:val="FootnoteText"/>
      </w:pPr>
      <w:r>
        <w:rPr>
          <w:rStyle w:val="FootnoteReference"/>
        </w:rPr>
        <w:footnoteRef/>
      </w:r>
      <w:r>
        <w:t xml:space="preserve"> Cross-references for "into": Ps 73:10; Isa 51:17; Jer 49:12; Lam 4:21; Hab 2:16; Matt 20:22; Matt 26:39; Rev 18:6.</w:t>
      </w:r>
    </w:p>
  </w:footnote>
  <w:footnote w:id="21883">
    <w:p>
      <w:pPr>
        <w:pStyle w:val="FootnoteText"/>
      </w:pPr>
      <w:r>
        <w:rPr>
          <w:rStyle w:val="FootnoteReference"/>
        </w:rPr>
        <w:footnoteRef/>
      </w:r>
      <w:r>
        <w:t xml:space="preserve"> Cross-references for "in the": Ps 37:34; Ps 52:6; Ps 91:8; Ezek 20:48; Matt 13:41-42; Matt 13:49-50; 2Thess 1:8-9.</w:t>
      </w:r>
    </w:p>
  </w:footnote>
  <w:footnote w:id="21884">
    <w:p>
      <w:pPr>
        <w:pStyle w:val="FootnoteText"/>
      </w:pPr>
      <w:r>
        <w:rPr>
          <w:rStyle w:val="FootnoteReference"/>
        </w:rPr>
        <w:footnoteRef/>
      </w:r>
      <w:r>
        <w:t xml:space="preserve"> Cross-references: Gen 19:24; Deut 29:23; Job 18:15; Ps 11:6; Isa 30:33; Isa 34:9; Matt 25:41; Jude 1:7; Rev 9:17-18; Rev 19:20; Rev 20:10; Rev 21:8.</w:t>
      </w:r>
    </w:p>
  </w:footnote>
  <w:footnote w:id="21885">
    <w:p>
      <w:pPr>
        <w:pStyle w:val="FootnoteText"/>
      </w:pPr>
      <w:r>
        <w:rPr>
          <w:rStyle w:val="FootnoteReference"/>
        </w:rPr>
        <w:footnoteRef/>
      </w:r>
      <w:r>
        <w:t xml:space="preserve"> Cross-references for "smoke": Gen 19:28; Isa 33:14; Isa 34:10; Joel 2:30; Luke 16:23; Rev 18:18; Rev 19:3.</w:t>
      </w:r>
    </w:p>
  </w:footnote>
  <w:footnote w:id="21886">
    <w:p>
      <w:pPr>
        <w:pStyle w:val="FootnoteText"/>
      </w:pPr>
      <w:r>
        <w:rPr>
          <w:rStyle w:val="FootnoteReference"/>
        </w:rPr>
        <w:footnoteRef/>
      </w:r>
      <w:r>
        <w:t xml:space="preserve"> Cross-references: Exod 15:18; Ps 10:16; Ps 145:1; Matt 25:41; Matt 25:46; Heb 1:8; Rev 4:9-10; Rev 5:13-14; Rev 7:12; Rev 11:15; Rev 20:10; Rev 22:5.</w:t>
      </w:r>
    </w:p>
  </w:footnote>
  <w:footnote w:id="21887">
    <w:p>
      <w:pPr>
        <w:pStyle w:val="FootnoteText"/>
      </w:pPr>
      <w:r>
        <w:rPr>
          <w:rStyle w:val="FootnoteReference"/>
        </w:rPr>
        <w:footnoteRef/>
      </w:r>
      <w:r>
        <w:t xml:space="preserve"> Cross-references: Deut 28:65; Isa 57:20; Matt 11:28; Mark 9:43-49; Luke 16:24.</w:t>
      </w:r>
    </w:p>
  </w:footnote>
  <w:footnote w:id="21888">
    <w:p>
      <w:pPr>
        <w:pStyle w:val="FootnoteText"/>
      </w:pPr>
      <w:r>
        <w:rPr>
          <w:rStyle w:val="FootnoteReference"/>
        </w:rPr>
        <w:footnoteRef/>
      </w:r>
      <w:r>
        <w:t xml:space="preserve"> Cross-references for "here are": Rev 12:17.</w:t>
      </w:r>
    </w:p>
  </w:footnote>
  <w:footnote w:id="21889">
    <w:p>
      <w:pPr>
        <w:pStyle w:val="FootnoteText"/>
      </w:pPr>
      <w:r>
        <w:rPr>
          <w:rStyle w:val="FootnoteReference"/>
        </w:rPr>
        <w:footnoteRef/>
      </w:r>
      <w:r>
        <w:t xml:space="preserve"> Cross-references for "the faith": 2Tim 4:7; Rev 3:8; Rev 3:10.</w:t>
      </w:r>
    </w:p>
  </w:footnote>
  <w:footnote w:id="21890">
    <w:p>
      <w:pPr>
        <w:pStyle w:val="FootnoteText"/>
      </w:pPr>
      <w:r>
        <w:rPr>
          <w:rStyle w:val="FootnoteReference"/>
        </w:rPr>
        <w:footnoteRef/>
      </w:r>
      <w:r>
        <w:t xml:space="preserve"> Name meaning: Jesus (Yeshua) — Yahweh saves. He will save His people from their sins.</w:t>
      </w:r>
    </w:p>
  </w:footnote>
  <w:footnote w:id="21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892">
    <w:p>
      <w:pPr>
        <w:pStyle w:val="FootnoteText"/>
      </w:pPr>
      <w:r>
        <w:rPr>
          <w:rStyle w:val="FootnoteReference"/>
        </w:rPr>
        <w:footnoteRef/>
      </w:r>
      <w:r>
        <w:t xml:space="preserve"> Cross-references: Rev 13:10.</w:t>
      </w:r>
    </w:p>
  </w:footnote>
  <w:footnote w:id="21893">
    <w:p>
      <w:pPr>
        <w:pStyle w:val="FootnoteText"/>
      </w:pPr>
      <w:r>
        <w:rPr>
          <w:rStyle w:val="FootnoteReference"/>
        </w:rPr>
        <w:footnoteRef/>
      </w:r>
      <w:r>
        <w:t xml:space="preserve"> Cross-references for "a voice": Matt 3:17; Rev 11:15; Rev 11:19; Rev 16:17.</w:t>
      </w:r>
    </w:p>
  </w:footnote>
  <w:footnote w:id="21894">
    <w:p>
      <w:pPr>
        <w:pStyle w:val="FootnoteText"/>
      </w:pPr>
      <w:r>
        <w:rPr>
          <w:rStyle w:val="FootnoteReference"/>
        </w:rPr>
        <w:footnoteRef/>
      </w:r>
      <w:r>
        <w:t xml:space="preserve"> Cross-references for "Write": Rev 1:11; Rev 2:1; Rev 10:4; Rev 19:9; Rev 21:5.</w:t>
      </w:r>
    </w:p>
  </w:footnote>
  <w:footnote w:id="21895">
    <w:p>
      <w:pPr>
        <w:pStyle w:val="FootnoteText"/>
      </w:pPr>
      <w:r>
        <w:rPr>
          <w:rStyle w:val="FootnoteReference"/>
        </w:rPr>
        <w:footnoteRef/>
      </w:r>
      <w:r>
        <w:t xml:space="preserve"> Cross-references for "Blessed": Eccl 4:1-2; Isa 57:1-2; 2Cor 5:8; Phil 1:21-23; Rev 20:6.</w:t>
      </w:r>
    </w:p>
  </w:footnote>
  <w:footnote w:id="21896">
    <w:p>
      <w:pPr>
        <w:pStyle w:val="FootnoteText"/>
      </w:pPr>
      <w:r>
        <w:rPr>
          <w:rStyle w:val="FootnoteReference"/>
        </w:rPr>
        <w:footnoteRef/>
      </w:r>
      <w:r>
        <w:t xml:space="preserve"> Cross-references for "and their": Ps 19:11; Ps 85:13; Matt 25:35-40; Luke 16:9; 1Cor 15:58; Gal 6:7-8; Phil 2:17; 2Tim 4:7-8; Heb 6:10-11.</w:t>
      </w:r>
    </w:p>
  </w:footnote>
  <w:footnote w:id="21897">
    <w:p>
      <w:pPr>
        <w:pStyle w:val="FootnoteText"/>
      </w:pPr>
      <w:r>
        <w:rPr>
          <w:rStyle w:val="FootnoteReference"/>
        </w:rPr>
        <w:footnoteRef/>
      </w:r>
      <w:r>
        <w:t xml:space="preserve"> Cross-references: Rom 14:8; 1Cor 15:18; 1Thess 4:14; 1Thess 4:16; 1Thess 5:10.</w:t>
      </w:r>
    </w:p>
  </w:footnote>
  <w:footnote w:id="21898">
    <w:p>
      <w:pPr>
        <w:pStyle w:val="FootnoteText"/>
      </w:pPr>
      <w:r>
        <w:rPr>
          <w:rStyle w:val="FootnoteReference"/>
        </w:rPr>
        <w:footnoteRef/>
      </w:r>
      <w:r>
        <w:t xml:space="preserve"> Cross-references: Job 3:17-19; Isa 35:10; Isa 57:2; Luke 16:25; 2Thess 1:6-7; Heb 4:9-11; Rev 6:11; Rev 7:14-17.</w:t>
      </w:r>
    </w:p>
  </w:footnote>
  <w:footnote w:id="21899">
    <w:p>
      <w:pPr>
        <w:pStyle w:val="FootnoteText"/>
      </w:pPr>
      <w:r>
        <w:rPr>
          <w:rStyle w:val="FootnoteReference"/>
        </w:rPr>
        <w:footnoteRef/>
      </w:r>
      <w:r>
        <w:t xml:space="preserve"> Cross-references for "like": Ezek 1:26; Dan 7:13; Rev 1:13.</w:t>
      </w:r>
    </w:p>
  </w:footnote>
  <w:footnote w:id="21900">
    <w:p>
      <w:pPr>
        <w:pStyle w:val="FootnoteText"/>
      </w:pPr>
      <w:r>
        <w:rPr>
          <w:rStyle w:val="FootnoteReference"/>
        </w:rPr>
        <w:footnoteRef/>
      </w:r>
      <w:r>
        <w:t xml:space="preserve"> Cross-references for "a golden": Ps 21:3; Heb 2:9; Rev 6:2; Rev 11:17; Rev 19:12.</w:t>
      </w:r>
    </w:p>
  </w:footnote>
  <w:footnote w:id="21901">
    <w:p>
      <w:pPr>
        <w:pStyle w:val="FootnoteText"/>
      </w:pPr>
      <w:r>
        <w:rPr>
          <w:rStyle w:val="FootnoteReference"/>
        </w:rPr>
        <w:footnoteRef/>
      </w:r>
      <w:r>
        <w:t xml:space="preserve"> Cross-references for "a sharp": Joel 3:12-13; Matt 13:30; Mark 4:29; Rev 14:15-17.</w:t>
      </w:r>
    </w:p>
  </w:footnote>
  <w:footnote w:id="21902">
    <w:p>
      <w:pPr>
        <w:pStyle w:val="FootnoteText"/>
      </w:pPr>
      <w:r>
        <w:rPr>
          <w:rStyle w:val="FootnoteReference"/>
        </w:rPr>
        <w:footnoteRef/>
      </w:r>
      <w:r>
        <w:t xml:space="preserve"> Cross-references for "behold": Ps 97:2; Isa 19:1; Matt 17:5; Luke 21:27; Rev 1:7; Rev 10:1; Rev 14:15-16; Rev 20:11.</w:t>
      </w:r>
    </w:p>
  </w:footnote>
  <w:footnote w:id="21903">
    <w:p>
      <w:pPr>
        <w:pStyle w:val="FootnoteText"/>
      </w:pPr>
      <w:r>
        <w:rPr>
          <w:rStyle w:val="FootnoteReference"/>
        </w:rPr>
        <w:footnoteRef/>
      </w:r>
      <w:r>
        <w:t xml:space="preserve"> Cross-references for "came": Rev 16:17.</w:t>
      </w:r>
    </w:p>
  </w:footnote>
  <w:footnote w:id="21904">
    <w:p>
      <w:pPr>
        <w:pStyle w:val="FootnoteText"/>
      </w:pPr>
      <w:r>
        <w:rPr>
          <w:rStyle w:val="FootnoteReference"/>
        </w:rPr>
        <w:footnoteRef/>
      </w:r>
      <w:r>
        <w:t xml:space="preserve"> Cross-references for "crying": Isa 62:1; Isa 62:6-7; Rev 6:10.</w:t>
      </w:r>
    </w:p>
  </w:footnote>
  <w:footnote w:id="21905">
    <w:p>
      <w:pPr>
        <w:pStyle w:val="FootnoteText"/>
      </w:pPr>
      <w:r>
        <w:rPr>
          <w:rStyle w:val="FootnoteReference"/>
        </w:rPr>
        <w:footnoteRef/>
      </w:r>
      <w:r>
        <w:t xml:space="preserve"> Cross-references for "Thrust": Rev 14:14.</w:t>
      </w:r>
    </w:p>
  </w:footnote>
  <w:footnote w:id="21906">
    <w:p>
      <w:pPr>
        <w:pStyle w:val="FootnoteText"/>
      </w:pPr>
      <w:r>
        <w:rPr>
          <w:rStyle w:val="FootnoteReference"/>
        </w:rPr>
        <w:footnoteRef/>
      </w:r>
      <w:r>
        <w:t xml:space="preserve"> Cross-references for "harvest": Jer 51:33; Joel 3:13; Matt 13:30; Matt 13:39; Rev 13:12.</w:t>
      </w:r>
    </w:p>
  </w:footnote>
  <w:footnote w:id="21907">
    <w:p>
      <w:pPr>
        <w:pStyle w:val="FootnoteText"/>
      </w:pPr>
      <w:r>
        <w:rPr>
          <w:rStyle w:val="FootnoteReference"/>
        </w:rPr>
        <w:footnoteRef/>
      </w:r>
      <w:r>
        <w:t xml:space="preserve"> Cross-references for "ripe": Gen 15:6; Zech 5:6-11; Matt 23:32; 1Thess 2:16; Rev 14:18.</w:t>
      </w:r>
    </w:p>
  </w:footnote>
  <w:footnote w:id="21908">
    <w:p>
      <w:pPr>
        <w:pStyle w:val="FootnoteText"/>
      </w:pPr>
      <w:r>
        <w:rPr>
          <w:rStyle w:val="FootnoteReference"/>
        </w:rPr>
        <w:footnoteRef/>
      </w:r>
      <w:r>
        <w:t xml:space="preserve"> Cross-references for "thrust": Rev 14:19; Rev 16:1-21.</w:t>
      </w:r>
    </w:p>
  </w:footnote>
  <w:footnote w:id="21909">
    <w:p>
      <w:pPr>
        <w:pStyle w:val="FootnoteText"/>
      </w:pPr>
      <w:r>
        <w:rPr>
          <w:rStyle w:val="FootnoteReference"/>
        </w:rPr>
        <w:footnoteRef/>
      </w:r>
      <w:r>
        <w:t xml:space="preserve"> Cross-references: Matt 16:27; John 5:22-23; Rev 14:14.</w:t>
      </w:r>
    </w:p>
  </w:footnote>
  <w:footnote w:id="21910">
    <w:p>
      <w:pPr>
        <w:pStyle w:val="FootnoteText"/>
      </w:pPr>
      <w:r>
        <w:rPr>
          <w:rStyle w:val="FootnoteReference"/>
        </w:rPr>
        <w:footnoteRef/>
      </w:r>
      <w:r>
        <w:t xml:space="preserve"> Cross-references for "came": Rev 14:14-15; Rev 14:18; Rev 15:5-6; Rev 16:1.</w:t>
      </w:r>
    </w:p>
  </w:footnote>
  <w:footnote w:id="21911">
    <w:p>
      <w:pPr>
        <w:pStyle w:val="FootnoteText"/>
      </w:pPr>
      <w:r>
        <w:rPr>
          <w:rStyle w:val="FootnoteReference"/>
        </w:rPr>
        <w:footnoteRef/>
      </w:r>
      <w:r>
        <w:t xml:space="preserve"> Cross-references for "came": Rev 6:9-10.</w:t>
      </w:r>
    </w:p>
  </w:footnote>
  <w:footnote w:id="21912">
    <w:p>
      <w:pPr>
        <w:pStyle w:val="FootnoteText"/>
      </w:pPr>
      <w:r>
        <w:rPr>
          <w:rStyle w:val="FootnoteReference"/>
        </w:rPr>
        <w:footnoteRef/>
      </w:r>
      <w:r>
        <w:t xml:space="preserve"> Cross-references for "which": Rev 16:8.</w:t>
      </w:r>
    </w:p>
  </w:footnote>
  <w:footnote w:id="21913">
    <w:p>
      <w:pPr>
        <w:pStyle w:val="FootnoteText"/>
      </w:pPr>
      <w:r>
        <w:rPr>
          <w:rStyle w:val="FootnoteReference"/>
        </w:rPr>
        <w:footnoteRef/>
      </w:r>
      <w:r>
        <w:t xml:space="preserve"> Cross-references for "and cried": Rev 14:15-16.</w:t>
      </w:r>
    </w:p>
  </w:footnote>
  <w:footnote w:id="21914">
    <w:p>
      <w:pPr>
        <w:pStyle w:val="FootnoteText"/>
      </w:pPr>
      <w:r>
        <w:rPr>
          <w:rStyle w:val="FootnoteReference"/>
        </w:rPr>
        <w:footnoteRef/>
      </w:r>
      <w:r>
        <w:t xml:space="preserve"> Cross-references for "Thrust": Joel 3:13.</w:t>
      </w:r>
    </w:p>
  </w:footnote>
  <w:footnote w:id="21915">
    <w:p>
      <w:pPr>
        <w:pStyle w:val="FootnoteText"/>
      </w:pPr>
      <w:r>
        <w:rPr>
          <w:rStyle w:val="FootnoteReference"/>
        </w:rPr>
        <w:footnoteRef/>
      </w:r>
      <w:r>
        <w:t xml:space="preserve"> Cross-references for "and cast": Deut 32:32-33; Rev 19:15-21.</w:t>
      </w:r>
    </w:p>
  </w:footnote>
  <w:footnote w:id="21916">
    <w:p>
      <w:pPr>
        <w:pStyle w:val="FootnoteText"/>
      </w:pPr>
      <w:r>
        <w:rPr>
          <w:rStyle w:val="FootnoteReference"/>
        </w:rPr>
        <w:footnoteRef/>
      </w:r>
      <w:r>
        <w:t xml:space="preserve"> Cross-references for "the winepress": Isa 63:1-3; Lam 1:15.</w:t>
      </w:r>
    </w:p>
  </w:footnote>
  <w:footnote w:id="21917">
    <w:p>
      <w:pPr>
        <w:pStyle w:val="FootnoteText"/>
      </w:pPr>
      <w:r>
        <w:rPr>
          <w:rStyle w:val="FootnoteReference"/>
        </w:rPr>
        <w:footnoteRef/>
      </w:r>
      <w:r>
        <w:t xml:space="preserve"> Cross-references for "without": Heb 13:11-12; Rev 11:8.</w:t>
      </w:r>
    </w:p>
  </w:footnote>
  <w:footnote w:id="21918">
    <w:p>
      <w:pPr>
        <w:pStyle w:val="FootnoteText"/>
      </w:pPr>
      <w:r>
        <w:rPr>
          <w:rStyle w:val="FootnoteReference"/>
        </w:rPr>
        <w:footnoteRef/>
      </w:r>
      <w:r>
        <w:t xml:space="preserve"> Cross-references for "and blood": Isa 34:5-7; Isa 66:24; Ezek 39:17-21; Rev 19:14-21.</w:t>
      </w:r>
    </w:p>
  </w:footnote>
  <w:footnote w:id="21919">
    <w:p>
      <w:pPr>
        <w:pStyle w:val="FootnoteText"/>
      </w:pPr>
      <w:r>
        <w:rPr>
          <w:rStyle w:val="FootnoteReference"/>
        </w:rPr>
        <w:footnoteRef/>
      </w:r>
      <w:r>
        <w:t xml:space="preserve"> Cross-references for "I saw": Dan 4:2-3; Dan 6:27; Rev 12:1-3.</w:t>
      </w:r>
    </w:p>
  </w:footnote>
  <w:footnote w:id="21920">
    <w:p>
      <w:pPr>
        <w:pStyle w:val="FootnoteText"/>
      </w:pPr>
      <w:r>
        <w:rPr>
          <w:rStyle w:val="FootnoteReference"/>
        </w:rPr>
        <w:footnoteRef/>
      </w:r>
      <w:r>
        <w:t xml:space="preserve"> Cross-references for "seven angels": Matt 13:41-42; Matt 13:49-50; Rev 8:2; Rev 8:6; Rev 10:3; Rev 15:6; Rev 16:1-17; Rev 21:9.</w:t>
      </w:r>
    </w:p>
  </w:footnote>
  <w:footnote w:id="21921">
    <w:p>
      <w:pPr>
        <w:pStyle w:val="FootnoteText"/>
      </w:pPr>
      <w:r>
        <w:rPr>
          <w:rStyle w:val="FootnoteReference"/>
        </w:rPr>
        <w:footnoteRef/>
      </w:r>
      <w:r>
        <w:t xml:space="preserve"> Cross-references for "last": Rev 8:13; Rev 11:14; Rev 16:17-21; Rev 17:1.</w:t>
      </w:r>
    </w:p>
  </w:footnote>
  <w:footnote w:id="21922">
    <w:p>
      <w:pPr>
        <w:pStyle w:val="FootnoteText"/>
      </w:pPr>
      <w:r>
        <w:rPr>
          <w:rStyle w:val="FootnoteReference"/>
        </w:rPr>
        <w:footnoteRef/>
      </w:r>
      <w:r>
        <w:t xml:space="preserve"> Cross-references for "is filled": Dan 12:6-7; Dan 12:11-12; Rev 14:10; Rev 14:19; Rev 15:7; Rev 16:19; Rev 19:15.</w:t>
      </w:r>
    </w:p>
  </w:footnote>
  <w:footnote w:id="21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26">
    <w:p>
      <w:pPr>
        <w:pStyle w:val="FootnoteText"/>
      </w:pPr>
      <w:r>
        <w:rPr>
          <w:rStyle w:val="FootnoteReference"/>
        </w:rPr>
        <w:footnoteRef/>
      </w:r>
      <w:r>
        <w:t xml:space="preserve"> Cross-references for "a sea": Rev 4:6; Rev 21:18.</w:t>
      </w:r>
    </w:p>
  </w:footnote>
  <w:footnote w:id="21927">
    <w:p>
      <w:pPr>
        <w:pStyle w:val="FootnoteText"/>
      </w:pPr>
      <w:r>
        <w:rPr>
          <w:rStyle w:val="FootnoteReference"/>
        </w:rPr>
        <w:footnoteRef/>
      </w:r>
      <w:r>
        <w:t xml:space="preserve"> Cross-references for "mingled": Isa 4:4-5; Matt 3:11; 1Pet 1:7; 1Pet 4:12.</w:t>
      </w:r>
    </w:p>
  </w:footnote>
  <w:footnote w:id="21928">
    <w:p>
      <w:pPr>
        <w:pStyle w:val="FootnoteText"/>
      </w:pPr>
      <w:r>
        <w:rPr>
          <w:rStyle w:val="FootnoteReference"/>
        </w:rPr>
        <w:footnoteRef/>
      </w:r>
      <w:r>
        <w:t xml:space="preserve"> Cross-references for "stand": Ezek 22:30-31.</w:t>
      </w:r>
    </w:p>
  </w:footnote>
  <w:footnote w:id="21929">
    <w:p>
      <w:pPr>
        <w:pStyle w:val="FootnoteText"/>
      </w:pPr>
      <w:r>
        <w:rPr>
          <w:rStyle w:val="FootnoteReference"/>
        </w:rPr>
        <w:footnoteRef/>
      </w:r>
      <w:r>
        <w:t xml:space="preserve"> Cross-references for "having": Rev 5:8; Rev 14:2; Rev 19:1-7.</w:t>
      </w:r>
    </w:p>
  </w:footnote>
  <w:footnote w:id="21930">
    <w:p>
      <w:pPr>
        <w:pStyle w:val="FootnoteText"/>
      </w:pPr>
      <w:r>
        <w:rPr>
          <w:rStyle w:val="FootnoteReference"/>
        </w:rPr>
        <w:footnoteRef/>
      </w:r>
      <w:r>
        <w:t xml:space="preserve"> Cross-references for "that had": Rev 11:11-12; Rev 12:11; Rev 13:14-18; Rev 14:1-5.</w:t>
      </w:r>
    </w:p>
  </w:footnote>
  <w:footnote w:id="21931">
    <w:p>
      <w:pPr>
        <w:pStyle w:val="FootnoteText"/>
      </w:pPr>
      <w:r>
        <w:rPr>
          <w:rStyle w:val="FootnoteReference"/>
        </w:rPr>
        <w:footnoteRef/>
      </w:r>
      <w:r>
        <w:t xml:space="preserve"> Cross-references for "sing the song": Exod 15:1-18; Deut 31:30; Deut 32:1-43.</w:t>
      </w:r>
    </w:p>
  </w:footnote>
  <w:footnote w:id="21932">
    <w:p>
      <w:pPr>
        <w:pStyle w:val="FootnoteText"/>
      </w:pPr>
      <w:r>
        <w:rPr>
          <w:rStyle w:val="FootnoteReference"/>
        </w:rPr>
        <w:footnoteRef/>
      </w:r>
      <w:r>
        <w:t xml:space="preserve"> Personal name: Moses. Personal-name meaning: Moses — Drawn out. Source form: Moses.</w:t>
      </w:r>
    </w:p>
  </w:footnote>
  <w:footnote w:id="21933">
    <w:p>
      <w:pPr>
        <w:pStyle w:val="FootnoteText"/>
      </w:pPr>
      <w:r>
        <w:rPr>
          <w:rStyle w:val="FootnoteReference"/>
        </w:rPr>
        <w:footnoteRef/>
      </w:r>
      <w:r>
        <w:t xml:space="preserve"> Cross-references for "and the song": Rev 5:9-13; Rev 7:10-11; Rev 14:3; Rev 14:8.</w:t>
      </w:r>
    </w:p>
  </w:footnote>
  <w:footnote w:id="21934">
    <w:p>
      <w:pPr>
        <w:pStyle w:val="FootnoteText"/>
      </w:pPr>
      <w:r>
        <w:rPr>
          <w:rStyle w:val="FootnoteReference"/>
        </w:rPr>
        <w:footnoteRef/>
      </w:r>
      <w:r>
        <w:t xml:space="preserve"> Cross-references for "Great": Exod 15:11; Deut 32:4; Job 5:9; Ps 78:12; Ps 105:5; Ps 111:2; Ps 118:22-23; Ps 139:14; Ps 145:6; Dan 4:2-3.</w:t>
      </w:r>
    </w:p>
  </w:footnote>
  <w:footnote w:id="21935">
    <w:p>
      <w:pPr>
        <w:pStyle w:val="FootnoteText"/>
      </w:pPr>
      <w:r>
        <w:rPr>
          <w:rStyle w:val="FootnoteReference"/>
        </w:rPr>
        <w:footnoteRef/>
      </w:r>
      <w:r>
        <w:t xml:space="preserve"> Cross-references for "Lord God Almighty": Gen 17:1; Rev 4:8; Rev 11:17.</w:t>
      </w:r>
    </w:p>
  </w:footnote>
  <w:footnote w:id="21936">
    <w:p>
      <w:pPr>
        <w:pStyle w:val="FootnoteText"/>
      </w:pPr>
      <w:r>
        <w:rPr>
          <w:rStyle w:val="FootnoteReference"/>
        </w:rPr>
        <w:footnoteRef/>
      </w:r>
      <w:r>
        <w:t xml:space="preserve"> Cross-references for "just": Deut 32:4; Ps 85:10-11; Ps 99:4; Ps 100:5; Ps 145:17; Isa 45:21; Hos 14:9; Mic 7:20; Zeph 3:5; Rev 16:5-7; Rev 19:2.</w:t>
      </w:r>
    </w:p>
  </w:footnote>
  <w:footnote w:id="21937">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21938">
    <w:p>
      <w:pPr>
        <w:pStyle w:val="FootnoteText"/>
      </w:pPr>
      <w:r>
        <w:rPr>
          <w:rStyle w:val="FootnoteReference"/>
        </w:rPr>
        <w:footnoteRef/>
      </w:r>
      <w:r>
        <w:t xml:space="preserve"> Cross-references for "the servant": Deut 34:5; 1Chr 6:49; 2Chr 24:6; Neh 9:14; Dan 6:20; Dan 9:11; John 1:17; Heb 3:5.</w:t>
      </w:r>
    </w:p>
  </w:footnote>
  <w:footnote w:id="21939">
    <w:p>
      <w:pPr>
        <w:pStyle w:val="FootnoteText"/>
      </w:pPr>
      <w:r>
        <w:rPr>
          <w:rStyle w:val="FootnoteReference"/>
        </w:rPr>
        <w:footnoteRef/>
      </w:r>
      <w:r>
        <w:t xml:space="preserve"> Cross-references for "thou": Isa 9:6-7; Isa 32:1-2; Isa 33:22; Zech 9:9.</w:t>
      </w:r>
    </w:p>
  </w:footnote>
  <w:footnote w:id="21940">
    <w:p>
      <w:pPr>
        <w:pStyle w:val="FootnoteText"/>
      </w:pPr>
      <w:r>
        <w:rPr>
          <w:rStyle w:val="FootnoteReference"/>
        </w:rPr>
        <w:footnoteRef/>
      </w:r>
      <w:r>
        <w:t xml:space="preserve"> Cross-references for "saints": Rev 17:14; Rev 19:16.</w:t>
      </w:r>
    </w:p>
  </w:footnote>
  <w:footnote w:id="21941">
    <w:p>
      <w:pPr>
        <w:pStyle w:val="FootnoteText"/>
      </w:pPr>
      <w:r>
        <w:rPr>
          <w:rStyle w:val="FootnoteReference"/>
        </w:rPr>
        <w:footnoteRef/>
      </w:r>
      <w:r>
        <w:t xml:space="preserve"> Cross-references for "and glorify": Ps 22:23; Ps 86:9; Isa 24:15; Isa 25:3; Rom 15:9; 2Thess 1:10-12.</w:t>
      </w:r>
    </w:p>
  </w:footnote>
  <w:footnote w:id="21942">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43">
    <w:p>
      <w:pPr>
        <w:pStyle w:val="FootnoteText"/>
      </w:pPr>
      <w:r>
        <w:rPr>
          <w:rStyle w:val="FootnoteReference"/>
        </w:rPr>
        <w:footnoteRef/>
      </w:r>
      <w:r>
        <w:t xml:space="preserve"> Cross-references: Exod 15:14-16; Ps 89:7; Isa 60:5; Jer 5:22; Jer 10:7; Hos 3:5; Luke 12:4-5.</w:t>
      </w:r>
    </w:p>
  </w:footnote>
  <w:footnote w:id="21944">
    <w:p>
      <w:pPr>
        <w:pStyle w:val="FootnoteText"/>
      </w:pPr>
      <w:r>
        <w:rPr>
          <w:rStyle w:val="FootnoteReference"/>
        </w:rPr>
        <w:footnoteRef/>
      </w:r>
      <w:r>
        <w:t xml:space="preserve"> Cross-references for "thou only": 1Sam 2:2; Ps 22:3; Ps 99:5; Ps 99:9; Ps 111:9; Isa 6:3; Isa 57:15; Hab 1:12; 1Pet 1:16; Rev 3:7; Rev 4:8; Rev 6:10.</w:t>
      </w:r>
    </w:p>
  </w:footnote>
  <w:footnote w:id="21945">
    <w:p>
      <w:pPr>
        <w:pStyle w:val="FootnoteText"/>
      </w:pPr>
      <w:r>
        <w:rPr>
          <w:rStyle w:val="FootnoteReference"/>
        </w:rPr>
        <w:footnoteRef/>
      </w:r>
      <w:r>
        <w:t xml:space="preserve"> Cross-references for "for thy": Ps 97:8; Ps 105:7; Isa 26:9; Rev 16:7; Rev 19:2.</w:t>
      </w:r>
    </w:p>
  </w:footnote>
  <w:footnote w:id="21946">
    <w:p>
      <w:pPr>
        <w:pStyle w:val="FootnoteText"/>
      </w:pPr>
      <w:r>
        <w:rPr>
          <w:rStyle w:val="FootnoteReference"/>
        </w:rPr>
        <w:footnoteRef/>
      </w:r>
      <w:r>
        <w:t xml:space="preserve"> Cross-references: Exod 25:21; Num 1:50; Num 1:53; Matt 27:51; Rev 11:19.</w:t>
      </w:r>
    </w:p>
  </w:footnote>
  <w:footnote w:id="21947">
    <w:p>
      <w:pPr>
        <w:pStyle w:val="FootnoteText"/>
      </w:pPr>
      <w:r>
        <w:rPr>
          <w:rStyle w:val="FootnoteReference"/>
        </w:rPr>
        <w:footnoteRef/>
      </w:r>
      <w:r>
        <w:t xml:space="preserve"> Cross-references for "the seven angels": Rev 15:1.</w:t>
      </w:r>
    </w:p>
  </w:footnote>
  <w:footnote w:id="21948">
    <w:p>
      <w:pPr>
        <w:pStyle w:val="FootnoteText"/>
      </w:pPr>
      <w:r>
        <w:rPr>
          <w:rStyle w:val="FootnoteReference"/>
        </w:rPr>
        <w:footnoteRef/>
      </w:r>
      <w:r>
        <w:t xml:space="preserve"> Cross-references for "clothed": Exod 28:5-8; Ezek 44:17-18; Luke 24:4; Rev 1:13.</w:t>
      </w:r>
    </w:p>
  </w:footnote>
  <w:footnote w:id="21949">
    <w:p>
      <w:pPr>
        <w:pStyle w:val="FootnoteText"/>
      </w:pPr>
      <w:r>
        <w:rPr>
          <w:rStyle w:val="FootnoteReference"/>
        </w:rPr>
        <w:footnoteRef/>
      </w:r>
      <w:r>
        <w:t xml:space="preserve"> Cross-references for "seven": Ps 75:8; Jer 25:15; Rev 5:8; Rev 16:2-21; Rev 17:1; Rev 21:9.</w:t>
      </w:r>
    </w:p>
  </w:footnote>
  <w:footnote w:id="21950">
    <w:p>
      <w:pPr>
        <w:pStyle w:val="FootnoteText"/>
      </w:pPr>
      <w:r>
        <w:rPr>
          <w:rStyle w:val="FootnoteReference"/>
        </w:rPr>
        <w:footnoteRef/>
      </w:r>
      <w:r>
        <w:t xml:space="preserve"> Cross-references: Rev 4:6-9.</w:t>
      </w:r>
    </w:p>
  </w:footnote>
  <w:footnote w:id="21951">
    <w:p>
      <w:pPr>
        <w:pStyle w:val="FootnoteText"/>
      </w:pPr>
      <w:r>
        <w:rPr>
          <w:rStyle w:val="FootnoteReference"/>
        </w:rPr>
        <w:footnoteRef/>
      </w:r>
      <w:r>
        <w:t xml:space="preserve"> Cross-references: 1Thess 1:9; Rev 4:9; Rev 10:6.</w:t>
      </w:r>
    </w:p>
  </w:footnote>
  <w:footnote w:id="21952">
    <w:p>
      <w:pPr>
        <w:pStyle w:val="FootnoteText"/>
      </w:pPr>
      <w:r>
        <w:rPr>
          <w:rStyle w:val="FootnoteReference"/>
        </w:rPr>
        <w:footnoteRef/>
      </w:r>
      <w:r>
        <w:t xml:space="preserve"> Cross-references for "from the": Ps 29:9; 2Thess 1:9.</w:t>
      </w:r>
    </w:p>
  </w:footnote>
  <w:footnote w:id="21953">
    <w:p>
      <w:pPr>
        <w:pStyle w:val="FootnoteText"/>
      </w:pPr>
      <w:r>
        <w:rPr>
          <w:rStyle w:val="FootnoteReference"/>
        </w:rPr>
        <w:footnoteRef/>
      </w:r>
      <w:r>
        <w:t xml:space="preserve"> Cross-references for "till": Rev 15:1.</w:t>
      </w:r>
    </w:p>
  </w:footnote>
  <w:footnote w:id="21954">
    <w:p>
      <w:pPr>
        <w:pStyle w:val="FootnoteText"/>
      </w:pPr>
      <w:r>
        <w:rPr>
          <w:rStyle w:val="FootnoteReference"/>
        </w:rPr>
        <w:footnoteRef/>
      </w:r>
      <w:r>
        <w:t xml:space="preserve"> Cross-references: Exod 40:34; 1Kgs 8:10; 2Chr 5:14; Ps 18:8-14; Isa 6:4.</w:t>
      </w:r>
    </w:p>
  </w:footnote>
  <w:footnote w:id="21955">
    <w:p>
      <w:pPr>
        <w:pStyle w:val="FootnoteText"/>
      </w:pPr>
      <w:r>
        <w:rPr>
          <w:rStyle w:val="FootnoteReference"/>
        </w:rPr>
        <w:footnoteRef/>
      </w:r>
      <w:r>
        <w:t xml:space="preserve"> Cross-references: Jer 15:1; Lam 3:44; Rom 11:33.</w:t>
      </w:r>
    </w:p>
  </w:footnote>
  <w:footnote w:id="21956">
    <w:p>
      <w:pPr>
        <w:pStyle w:val="FootnoteText"/>
      </w:pPr>
      <w:r>
        <w:rPr>
          <w:rStyle w:val="FootnoteReference"/>
        </w:rPr>
        <w:footnoteRef/>
      </w:r>
      <w:r>
        <w:t xml:space="preserve"> Cross-references for "I heard": Rev 14:15; Rev 14:18; Rev 15:5-8.</w:t>
      </w:r>
    </w:p>
  </w:footnote>
  <w:footnote w:id="21957">
    <w:p>
      <w:pPr>
        <w:pStyle w:val="FootnoteText"/>
      </w:pPr>
      <w:r>
        <w:rPr>
          <w:rStyle w:val="FootnoteReference"/>
        </w:rPr>
        <w:footnoteRef/>
      </w:r>
      <w:r>
        <w:t xml:space="preserve"> Cross-references for "the seven": Rev 15:1; Rev 15:6.</w:t>
      </w:r>
    </w:p>
  </w:footnote>
  <w:footnote w:id="21958">
    <w:p>
      <w:pPr>
        <w:pStyle w:val="FootnoteText"/>
      </w:pPr>
      <w:r>
        <w:rPr>
          <w:rStyle w:val="FootnoteReference"/>
        </w:rPr>
        <w:footnoteRef/>
      </w:r>
      <w:r>
        <w:t xml:space="preserve"> Cross-references for "and pour": 1Sam 15:3; 1Sam 15:18; Ezek 9:5-8; Ezek 10:2; Matt 13:41-42; Rev 14:9-11; Rev 15:7; Rev 16:2-12; Rev 16:17.</w:t>
      </w:r>
    </w:p>
  </w:footnote>
  <w:footnote w:id="219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62">
    <w:p>
      <w:pPr>
        <w:pStyle w:val="FootnoteText"/>
      </w:pPr>
      <w:r>
        <w:rPr>
          <w:rStyle w:val="FootnoteReference"/>
        </w:rPr>
        <w:footnoteRef/>
      </w:r>
      <w:r>
        <w:t xml:space="preserve"> Cross-references for "upon the earth": Rev 8:7; Rev 14:16.</w:t>
      </w:r>
    </w:p>
  </w:footnote>
  <w:footnote w:id="2196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64">
    <w:p>
      <w:pPr>
        <w:pStyle w:val="FootnoteText"/>
      </w:pPr>
      <w:r>
        <w:rPr>
          <w:rStyle w:val="FootnoteReference"/>
        </w:rPr>
        <w:footnoteRef/>
      </w:r>
      <w:r>
        <w:t xml:space="preserve"> Cross-references: Rev 13:15-18.</w:t>
      </w:r>
    </w:p>
  </w:footnote>
  <w:footnote w:id="21965">
    <w:p>
      <w:pPr>
        <w:pStyle w:val="FootnoteText"/>
      </w:pPr>
      <w:r>
        <w:rPr>
          <w:rStyle w:val="FootnoteReference"/>
        </w:rPr>
        <w:footnoteRef/>
      </w:r>
      <w:r>
        <w:t xml:space="preserve"> Cross-references for "upon": Rev 8:8; Rev 10:2; Rev 13:1.</w:t>
      </w:r>
    </w:p>
  </w:footnote>
  <w:footnote w:id="21966">
    <w:p>
      <w:pPr>
        <w:pStyle w:val="FootnoteText"/>
      </w:pPr>
      <w:r>
        <w:rPr>
          <w:rStyle w:val="FootnoteReference"/>
        </w:rPr>
        <w:footnoteRef/>
      </w:r>
      <w:r>
        <w:t xml:space="preserve"> Cross-references for "it became": Exod 7:17-21; Ps 78:44; Ps 105:29; Ezek 16:38; Rev 11:6.</w:t>
      </w:r>
    </w:p>
  </w:footnote>
  <w:footnote w:id="21967">
    <w:p>
      <w:pPr>
        <w:pStyle w:val="FootnoteText"/>
      </w:pPr>
      <w:r>
        <w:rPr>
          <w:rStyle w:val="FootnoteReference"/>
        </w:rPr>
        <w:footnoteRef/>
      </w:r>
      <w:r>
        <w:t xml:space="preserve"> Cross-references for "and every": Gen 7:22; Rev 8:9.</w:t>
      </w:r>
    </w:p>
  </w:footnote>
  <w:footnote w:id="21968">
    <w:p>
      <w:pPr>
        <w:pStyle w:val="FootnoteText"/>
      </w:pPr>
      <w:r>
        <w:rPr>
          <w:rStyle w:val="FootnoteReference"/>
        </w:rPr>
        <w:footnoteRef/>
      </w:r>
      <w:r>
        <w:t xml:space="preserve"> Cross-references for "upon": Rev 8:10-11.</w:t>
      </w:r>
    </w:p>
  </w:footnote>
  <w:footnote w:id="21969">
    <w:p>
      <w:pPr>
        <w:pStyle w:val="FootnoteText"/>
      </w:pPr>
      <w:r>
        <w:rPr>
          <w:rStyle w:val="FootnoteReference"/>
        </w:rPr>
        <w:footnoteRef/>
      </w:r>
      <w:r>
        <w:t xml:space="preserve"> Cross-references for "and they": Exod 7:20; Exod 8:5; Isa 50:2; Ezek 35:8; Hos 13:15; Rev 14:7; Rev 16:5.</w:t>
      </w:r>
    </w:p>
  </w:footnote>
  <w:footnote w:id="21970">
    <w:p>
      <w:pPr>
        <w:pStyle w:val="FootnoteText"/>
      </w:pPr>
      <w:r>
        <w:rPr>
          <w:rStyle w:val="FootnoteReference"/>
        </w:rPr>
        <w:footnoteRef/>
      </w:r>
      <w:r>
        <w:t xml:space="preserve"> Cross-references for "the angel": Rev 16:4.</w:t>
      </w:r>
    </w:p>
  </w:footnote>
  <w:footnote w:id="21971">
    <w:p>
      <w:pPr>
        <w:pStyle w:val="FootnoteText"/>
      </w:pPr>
      <w:r>
        <w:rPr>
          <w:rStyle w:val="FootnoteReference"/>
        </w:rPr>
        <w:footnoteRef/>
      </w:r>
      <w:r>
        <w:t xml:space="preserve"> Cross-references for "Thou art": Gen 18:25; Ps 129:4; Ps 145:17; Lam 1:18; Dan 9:14; Rom 2:5; Rom 3:5; 2Thess 1:5-6; Rev 15:3; Rev 16:7; Rev 19:2.</w:t>
      </w:r>
    </w:p>
  </w:footnote>
  <w:footnote w:id="21972">
    <w:p>
      <w:pPr>
        <w:pStyle w:val="FootnoteText"/>
      </w:pPr>
      <w:r>
        <w:rPr>
          <w:rStyle w:val="FootnoteReference"/>
        </w:rPr>
        <w:footnoteRef/>
      </w:r>
      <w:r>
        <w:t xml:space="preserve"> Cross-references for "which art": Rev 1:4; Rev 1:8; Rev 4:8; Rev 11:17.</w:t>
      </w:r>
    </w:p>
  </w:footnote>
  <w:footnote w:id="2197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74">
    <w:p>
      <w:pPr>
        <w:pStyle w:val="FootnoteText"/>
      </w:pPr>
      <w:r>
        <w:rPr>
          <w:rStyle w:val="FootnoteReference"/>
        </w:rPr>
        <w:footnoteRef/>
      </w:r>
      <w:r>
        <w:t xml:space="preserve"> Cross-references for "for they are": Jer 26:11; Jer 26:16; Luke 12:48; Heb 10:29; Rev 11:18; Rev 18:20.</w:t>
      </w:r>
    </w:p>
  </w:footnote>
  <w:footnote w:id="21975">
    <w:p>
      <w:pPr>
        <w:pStyle w:val="FootnoteText"/>
      </w:pPr>
      <w:r>
        <w:rPr>
          <w:rStyle w:val="FootnoteReference"/>
        </w:rPr>
        <w:footnoteRef/>
      </w:r>
      <w:r>
        <w:t xml:space="preserve"> Cross-references for "Even": Rev 15:3-4.</w:t>
      </w:r>
    </w:p>
  </w:footnote>
  <w:footnote w:id="21976">
    <w:p>
      <w:pPr>
        <w:pStyle w:val="FootnoteText"/>
      </w:pPr>
      <w:r>
        <w:rPr>
          <w:rStyle w:val="FootnoteReference"/>
        </w:rPr>
        <w:footnoteRef/>
      </w:r>
      <w:r>
        <w:t xml:space="preserve"> Cross-references for "true": Rev 13:10; Rev 14:10; Rev 19:2.</w:t>
      </w:r>
    </w:p>
  </w:footnote>
  <w:footnote w:id="21977">
    <w:p>
      <w:pPr>
        <w:pStyle w:val="FootnoteText"/>
      </w:pPr>
      <w:r>
        <w:rPr>
          <w:rStyle w:val="FootnoteReference"/>
        </w:rPr>
        <w:footnoteRef/>
      </w:r>
      <w:r>
        <w:t xml:space="preserve"> Cross-references: Isa 6:6; Ezek 10:2; Ezek 10:7; Rev 6:9; Rev 8:3-5; Rev 14:18.</w:t>
      </w:r>
    </w:p>
  </w:footnote>
  <w:footnote w:id="21978">
    <w:p>
      <w:pPr>
        <w:pStyle w:val="FootnoteText"/>
      </w:pPr>
      <w:r>
        <w:rPr>
          <w:rStyle w:val="FootnoteReference"/>
        </w:rPr>
        <w:footnoteRef/>
      </w:r>
      <w:r>
        <w:t xml:space="preserve"> Cross-references for "upon": Isa 24:23; Luke 21:25; Acts 2:20; Rev 6:12; Rev 8:12; Rev 9:2.</w:t>
      </w:r>
    </w:p>
  </w:footnote>
  <w:footnote w:id="21979">
    <w:p>
      <w:pPr>
        <w:pStyle w:val="FootnoteText"/>
      </w:pPr>
      <w:r>
        <w:rPr>
          <w:rStyle w:val="FootnoteReference"/>
        </w:rPr>
        <w:footnoteRef/>
      </w:r>
      <w:r>
        <w:t xml:space="preserve"> Cross-references for "and power": Jonah 4:8; Matt 13:6; Rev 7:16; Rev 9:17-18; Rev 14:18.</w:t>
      </w:r>
    </w:p>
  </w:footnote>
  <w:footnote w:id="21980">
    <w:p>
      <w:pPr>
        <w:pStyle w:val="FootnoteText"/>
      </w:pPr>
      <w:r>
        <w:rPr>
          <w:rStyle w:val="FootnoteReference"/>
        </w:rPr>
        <w:footnoteRef/>
      </w:r>
      <w:r>
        <w:t xml:space="preserve"> Cross-references for "blasphemed": 2Kgs 6:33; 2Chr 28:22; Isa 1:5; Isa 8:21; Jer 5:3; Jer 6:29-30; Ezek 24:13; Rev 16:10-11; Rev 16:21.</w:t>
      </w:r>
    </w:p>
  </w:footnote>
  <w:footnote w:id="21981">
    <w:p>
      <w:pPr>
        <w:pStyle w:val="FootnoteText"/>
      </w:pPr>
      <w:r>
        <w:rPr>
          <w:rStyle w:val="FootnoteReference"/>
        </w:rPr>
        <w:footnoteRef/>
      </w:r>
      <w:r>
        <w:t xml:space="preserve"> Cross-references for "and they": Dan 5:22-23; Luke 13:3; Luke 13:5; 2Cor 12:21; Rev 2:21; Rev 9:20; Rev 16:11.</w:t>
      </w:r>
    </w:p>
  </w:footnote>
  <w:footnote w:id="21982">
    <w:p>
      <w:pPr>
        <w:pStyle w:val="FootnoteText"/>
      </w:pPr>
      <w:r>
        <w:rPr>
          <w:rStyle w:val="FootnoteReference"/>
        </w:rPr>
        <w:footnoteRef/>
      </w:r>
      <w:r>
        <w:t xml:space="preserve"> Cross-references for "to give": Josh 7:19; Jer 13:6; Amos 4:6-12; Rev 11:13; Rev 14:7.</w:t>
      </w:r>
    </w:p>
  </w:footnote>
  <w:footnote w:id="21983">
    <w:p>
      <w:pPr>
        <w:pStyle w:val="FootnoteText"/>
      </w:pPr>
      <w:r>
        <w:rPr>
          <w:rStyle w:val="FootnoteReference"/>
        </w:rPr>
        <w:footnoteRef/>
      </w:r>
      <w:r>
        <w:t xml:space="preserve"> Cross-references for "upon": Rev 11:2; Rev 11:8; Rev 13:2-4; Rev 17:9; Rev 17:17; Rev 18:2; Rev 18:21; Rev 18:23.</w:t>
      </w:r>
    </w:p>
  </w:footnote>
  <w:footnote w:id="21984">
    <w:p>
      <w:pPr>
        <w:pStyle w:val="FootnoteText"/>
      </w:pPr>
      <w:r>
        <w:rPr>
          <w:rStyle w:val="FootnoteReference"/>
        </w:rPr>
        <w:footnoteRef/>
      </w:r>
      <w:r>
        <w:t xml:space="preserve"> Cross-references for "full": Exod 10:21-23; Ps 78:49; Isa 8:21-22; Matt 8:12; Matt 22:13; 1Pet 2:17; Rev 9:2; Rev 18:11-19.</w:t>
      </w:r>
    </w:p>
  </w:footnote>
  <w:footnote w:id="21985">
    <w:p>
      <w:pPr>
        <w:pStyle w:val="FootnoteText"/>
      </w:pPr>
      <w:r>
        <w:rPr>
          <w:rStyle w:val="FootnoteReference"/>
        </w:rPr>
        <w:footnoteRef/>
      </w:r>
      <w:r>
        <w:t xml:space="preserve"> Cross-references: Matt 13:42; Matt 13:50; Matt 24:51; Luke 13:28; Rev 11:10.</w:t>
      </w:r>
    </w:p>
  </w:footnote>
  <w:footnote w:id="21986">
    <w:p>
      <w:pPr>
        <w:pStyle w:val="FootnoteText"/>
      </w:pPr>
      <w:r>
        <w:rPr>
          <w:rStyle w:val="FootnoteReference"/>
        </w:rPr>
        <w:footnoteRef/>
      </w:r>
      <w:r>
        <w:t xml:space="preserve"> Cross-references for "blasphemed": Rev 16:9; Rev 16:21.</w:t>
      </w:r>
    </w:p>
  </w:footnote>
  <w:footnote w:id="2198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88">
    <w:p>
      <w:pPr>
        <w:pStyle w:val="FootnoteText"/>
      </w:pPr>
      <w:r>
        <w:rPr>
          <w:rStyle w:val="FootnoteReference"/>
        </w:rPr>
        <w:footnoteRef/>
      </w:r>
      <w:r>
        <w:t xml:space="preserve"> Cross-references for "because": Rev 16:2; Rev 16:9.</w:t>
      </w:r>
    </w:p>
  </w:footnote>
  <w:footnote w:id="21989">
    <w:p>
      <w:pPr>
        <w:pStyle w:val="FootnoteText"/>
      </w:pPr>
      <w:r>
        <w:rPr>
          <w:rStyle w:val="FootnoteReference"/>
        </w:rPr>
        <w:footnoteRef/>
      </w:r>
      <w:r>
        <w:t xml:space="preserve"> Cross-references for "and did not repent": 2Tim 3:13; Rev 16:9.</w:t>
      </w:r>
    </w:p>
  </w:footnote>
  <w:footnote w:id="21990">
    <w:p>
      <w:pPr>
        <w:pStyle w:val="FootnoteText"/>
      </w:pPr>
      <w:r>
        <w:rPr>
          <w:rStyle w:val="FootnoteReference"/>
        </w:rPr>
        <w:footnoteRef/>
      </w:r>
      <w:r>
        <w:t xml:space="preserve"> Cross-references for "upon": Isa 8:7; Rev 9:14; Rev 11:14.</w:t>
      </w:r>
    </w:p>
  </w:footnote>
  <w:footnote w:id="21991">
    <w:p>
      <w:pPr>
        <w:pStyle w:val="FootnoteText"/>
      </w:pPr>
      <w:r>
        <w:rPr>
          <w:rStyle w:val="FootnoteReference"/>
        </w:rPr>
        <w:footnoteRef/>
      </w:r>
      <w:r>
        <w:t xml:space="preserve"> Place name: Euphrates. Place-name meaning: Euphrates — that makes fruitful. Source form: Euphrates. Greek form: ευφρατη.</w:t>
      </w:r>
    </w:p>
  </w:footnote>
  <w:footnote w:id="21992">
    <w:p>
      <w:pPr>
        <w:pStyle w:val="FootnoteText"/>
      </w:pPr>
      <w:r>
        <w:rPr>
          <w:rStyle w:val="FootnoteReference"/>
        </w:rPr>
        <w:footnoteRef/>
      </w:r>
      <w:r>
        <w:t xml:space="preserve"> Cross-references for "and the water": Isa 11:15; Isa 42:15; Isa 44:27; Jer 50:38-40; Jer 51:36; Rev 17:15.</w:t>
      </w:r>
    </w:p>
  </w:footnote>
  <w:footnote w:id="21993">
    <w:p>
      <w:pPr>
        <w:pStyle w:val="FootnoteText"/>
      </w:pPr>
      <w:r>
        <w:rPr>
          <w:rStyle w:val="FootnoteReference"/>
        </w:rPr>
        <w:footnoteRef/>
      </w:r>
      <w:r>
        <w:t xml:space="preserve"> Cross-references for "that the": Isa 41:2-3; Isa 41:25; Dan 11:43-45.</w:t>
      </w:r>
    </w:p>
  </w:footnote>
  <w:footnote w:id="21994">
    <w:p>
      <w:pPr>
        <w:pStyle w:val="FootnoteText"/>
      </w:pPr>
      <w:r>
        <w:rPr>
          <w:rStyle w:val="FootnoteReference"/>
        </w:rPr>
        <w:footnoteRef/>
      </w:r>
      <w:r>
        <w:t xml:space="preserve"> Cross-references for "three": 2Thess 2:9-11; 1Tim 4:1-3; 2Tim 3:1-6; 2Pet 2:1-3; 1John 4:1-3; Rev 16:14.</w:t>
      </w:r>
    </w:p>
  </w:footnote>
  <w:footnote w:id="21995">
    <w:p>
      <w:pPr>
        <w:pStyle w:val="FootnoteText"/>
      </w:pPr>
      <w:r>
        <w:rPr>
          <w:rStyle w:val="FootnoteReference"/>
        </w:rPr>
        <w:footnoteRef/>
      </w:r>
      <w:r>
        <w:t xml:space="preserve"> Cross-references for "like": Exod 8:2-7; Ps 78:45; Ps 105:30.</w:t>
      </w:r>
    </w:p>
  </w:footnote>
  <w:footnote w:id="21996">
    <w:p>
      <w:pPr>
        <w:pStyle w:val="FootnoteText"/>
      </w:pPr>
      <w:r>
        <w:rPr>
          <w:rStyle w:val="FootnoteReference"/>
        </w:rPr>
        <w:footnoteRef/>
      </w:r>
      <w:r>
        <w:t xml:space="preserve"> Cross-references for "come out of": Rev 12:3-4; Rev 12:9-13; Rev 13:1-7; Rev 13:11-18.</w:t>
      </w:r>
    </w:p>
  </w:footnote>
  <w:footnote w:id="21997">
    <w:p>
      <w:pPr>
        <w:pStyle w:val="FootnoteText"/>
      </w:pPr>
      <w:r>
        <w:rPr>
          <w:rStyle w:val="FootnoteReference"/>
        </w:rPr>
        <w:footnoteRef/>
      </w:r>
      <w:r>
        <w:t xml:space="preserve"> Cross-references for "the false": Rev 19:20; Rev 20:10.</w:t>
      </w:r>
    </w:p>
  </w:footnote>
  <w:footnote w:id="21998">
    <w:p>
      <w:pPr>
        <w:pStyle w:val="FootnoteText"/>
      </w:pPr>
      <w:r>
        <w:rPr>
          <w:rStyle w:val="FootnoteReference"/>
        </w:rPr>
        <w:footnoteRef/>
      </w:r>
      <w:r>
        <w:t xml:space="preserve"> Cross-references for "the spirits": 1Kgs 22:19-23; 2Chr 18:18-22; Ezek 14:9; John 8:44; 2Cor 11:13-15; 1Tim 4:1; Jas 3:15; Rev 12:9.</w:t>
      </w:r>
    </w:p>
  </w:footnote>
  <w:footnote w:id="21999">
    <w:p>
      <w:pPr>
        <w:pStyle w:val="FootnoteText"/>
      </w:pPr>
      <w:r>
        <w:rPr>
          <w:rStyle w:val="FootnoteReference"/>
        </w:rPr>
        <w:footnoteRef/>
      </w:r>
      <w:r>
        <w:t xml:space="preserve"> Cross-references for "working": Deut 13:1-2; Matt 24:24; Mark 13:22; 2Thess 2:9; Rev 13:13-14; Rev 19:20.</w:t>
      </w:r>
    </w:p>
  </w:footnote>
  <w:footnote w:id="22000">
    <w:p>
      <w:pPr>
        <w:pStyle w:val="FootnoteText"/>
      </w:pPr>
      <w:r>
        <w:rPr>
          <w:rStyle w:val="FootnoteReference"/>
        </w:rPr>
        <w:footnoteRef/>
      </w:r>
      <w:r>
        <w:t xml:space="preserve"> Cross-references for "which": 1Kgs 22:6; 1Kgs 22:10-11; 1Kgs 22:19-22; Acts 13:8-10.</w:t>
      </w:r>
    </w:p>
  </w:footnote>
  <w:footnote w:id="22001">
    <w:p>
      <w:pPr>
        <w:pStyle w:val="FootnoteText"/>
      </w:pPr>
      <w:r>
        <w:rPr>
          <w:rStyle w:val="FootnoteReference"/>
        </w:rPr>
        <w:footnoteRef/>
      </w:r>
      <w:r>
        <w:t xml:space="preserve"> Cross-references for "the whole": Luke 2:1; Rom 1:8; 1John 5:19; Rev 3:10; Rev 12:9; Rev 13:3.</w:t>
      </w:r>
    </w:p>
  </w:footnote>
  <w:footnote w:id="22002">
    <w:p>
      <w:pPr>
        <w:pStyle w:val="FootnoteText"/>
      </w:pPr>
      <w:r>
        <w:rPr>
          <w:rStyle w:val="FootnoteReference"/>
        </w:rPr>
        <w:footnoteRef/>
      </w:r>
      <w:r>
        <w:t xml:space="preserve"> Cross-references for "to gather": Isa 34:1-8; Isa 63:1-6; Ezek 38:8-12; Joel 3:11-14; Rev 16:16; Rev 17:14; Rev 19:19; Rev 20:8.</w:t>
      </w:r>
    </w:p>
  </w:footnote>
  <w:footnote w:id="22003">
    <w:p>
      <w:pPr>
        <w:pStyle w:val="FootnoteText"/>
      </w:pPr>
      <w:r>
        <w:rPr>
          <w:rStyle w:val="FootnoteReference"/>
        </w:rPr>
        <w:footnoteRef/>
      </w:r>
      <w:r>
        <w:t xml:space="preserve"> Cross-references for "God Almighty": Rev 16:7.</w:t>
      </w:r>
    </w:p>
  </w:footnote>
  <w:footnote w:id="22004">
    <w:p>
      <w:pPr>
        <w:pStyle w:val="FootnoteText"/>
      </w:pPr>
      <w:r>
        <w:rPr>
          <w:rStyle w:val="FootnoteReference"/>
        </w:rPr>
        <w:footnoteRef/>
      </w:r>
      <w:r>
        <w:t xml:space="preserve"> Cross-references for "I come": Matt 24:43; 1Thess 5:2-3; 2Pet 3:10; Rev 3:3.</w:t>
      </w:r>
    </w:p>
  </w:footnote>
  <w:footnote w:id="2200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2006">
    <w:p>
      <w:pPr>
        <w:pStyle w:val="FootnoteText"/>
      </w:pPr>
      <w:r>
        <w:rPr>
          <w:rStyle w:val="FootnoteReference"/>
        </w:rPr>
        <w:footnoteRef/>
      </w:r>
      <w:r>
        <w:t xml:space="preserve"> Cross-references for "lest": Exod 32:25; Isa 47:3; Ezek 16:37; Hos 2:3; Hab 2:15; 2Cor 5:3; Rev 3:4; Rev 3:18.</w:t>
      </w:r>
    </w:p>
  </w:footnote>
  <w:footnote w:id="22007">
    <w:p>
      <w:pPr>
        <w:pStyle w:val="FootnoteText"/>
      </w:pPr>
      <w:r>
        <w:rPr>
          <w:rStyle w:val="FootnoteReference"/>
        </w:rPr>
        <w:footnoteRef/>
      </w:r>
      <w:r>
        <w:t xml:space="preserve"> Personal name: Hebrew. Personal-name meaning: Hebrew — from Eber; one from beyond. Source form: Hebrew.</w:t>
      </w:r>
    </w:p>
  </w:footnote>
  <w:footnote w:id="2200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2009">
    <w:p>
      <w:pPr>
        <w:pStyle w:val="FootnoteText"/>
      </w:pPr>
      <w:r>
        <w:rPr>
          <w:rStyle w:val="FootnoteReference"/>
        </w:rPr>
        <w:footnoteRef/>
      </w:r>
      <w:r>
        <w:t xml:space="preserve"> Cross-references: Judg 4:7; Joel 3:9-14; Zech 14:2-3; Rev 17:14; Rev 19:17-21.</w:t>
      </w:r>
    </w:p>
  </w:footnote>
  <w:footnote w:id="22010">
    <w:p>
      <w:pPr>
        <w:pStyle w:val="FootnoteText"/>
      </w:pPr>
      <w:r>
        <w:rPr>
          <w:rStyle w:val="FootnoteReference"/>
        </w:rPr>
        <w:footnoteRef/>
      </w:r>
      <w:r>
        <w:t xml:space="preserve"> Cross-references for "the Hebrew": John 5:2; John 19:13; John 19:17; Acts 26:14; Rev 9:11.</w:t>
      </w:r>
    </w:p>
  </w:footnote>
  <w:footnote w:id="22011">
    <w:p>
      <w:pPr>
        <w:pStyle w:val="FootnoteText"/>
      </w:pPr>
      <w:r>
        <w:rPr>
          <w:rStyle w:val="FootnoteReference"/>
        </w:rPr>
        <w:footnoteRef/>
      </w:r>
      <w:r>
        <w:t xml:space="preserve"> Cross-references for "Armageddon": Judg 5:19; 2Kgs 23:29-30; Zech 12:11.</w:t>
      </w:r>
    </w:p>
  </w:footnote>
  <w:footnote w:id="22012">
    <w:p>
      <w:pPr>
        <w:pStyle w:val="FootnoteText"/>
      </w:pPr>
      <w:r>
        <w:rPr>
          <w:rStyle w:val="FootnoteReference"/>
        </w:rPr>
        <w:footnoteRef/>
      </w:r>
      <w:r>
        <w:t xml:space="preserve"> Cross-references for "into": Eph 2:2; Eph 6:12; Rev 20:1-3.</w:t>
      </w:r>
    </w:p>
  </w:footnote>
  <w:footnote w:id="22013">
    <w:p>
      <w:pPr>
        <w:pStyle w:val="FootnoteText"/>
      </w:pPr>
      <w:r>
        <w:rPr>
          <w:rStyle w:val="FootnoteReference"/>
        </w:rPr>
        <w:footnoteRef/>
      </w:r>
      <w:r>
        <w:t xml:space="preserve"> Cross-references for "there": Rev 11:19; Rev 14:17; Rev 15:5-6; Rev 16:1.</w:t>
      </w:r>
    </w:p>
  </w:footnote>
  <w:footnote w:id="22014">
    <w:p>
      <w:pPr>
        <w:pStyle w:val="FootnoteText"/>
      </w:pPr>
      <w:r>
        <w:rPr>
          <w:rStyle w:val="FootnoteReference"/>
        </w:rPr>
        <w:footnoteRef/>
      </w:r>
      <w:r>
        <w:t xml:space="preserve"> Cross-references for "It is": Dan 12:7-13; John 19:30; Rev 10:6-7; Rev 21:6.</w:t>
      </w:r>
    </w:p>
  </w:footnote>
  <w:footnote w:id="22015">
    <w:p>
      <w:pPr>
        <w:pStyle w:val="FootnoteText"/>
      </w:pPr>
      <w:r>
        <w:rPr>
          <w:rStyle w:val="FootnoteReference"/>
        </w:rPr>
        <w:footnoteRef/>
      </w:r>
      <w:r>
        <w:t xml:space="preserve"> Cross-references: Rev 4:5; Rev 8:5; Rev 11:19.</w:t>
      </w:r>
    </w:p>
  </w:footnote>
  <w:footnote w:id="22016">
    <w:p>
      <w:pPr>
        <w:pStyle w:val="FootnoteText"/>
      </w:pPr>
      <w:r>
        <w:rPr>
          <w:rStyle w:val="FootnoteReference"/>
        </w:rPr>
        <w:footnoteRef/>
      </w:r>
      <w:r>
        <w:t xml:space="preserve"> Cross-references: Dan 12:1; Rev 11:13.</w:t>
      </w:r>
    </w:p>
  </w:footnote>
  <w:footnote w:id="22017">
    <w:p>
      <w:pPr>
        <w:pStyle w:val="FootnoteText"/>
      </w:pPr>
      <w:r>
        <w:rPr>
          <w:rStyle w:val="FootnoteReference"/>
        </w:rPr>
        <w:footnoteRef/>
      </w:r>
      <w:r>
        <w:t xml:space="preserve"> Cross-references for "the great": Rev 14:8; Rev 17:18; Rev 18:2; Rev 18:10; Rev 18:16-19; Rev 18:21.</w:t>
      </w:r>
    </w:p>
  </w:footnote>
  <w:footnote w:id="22018">
    <w:p>
      <w:pPr>
        <w:pStyle w:val="FootnoteText"/>
      </w:pPr>
      <w:r>
        <w:rPr>
          <w:rStyle w:val="FootnoteReference"/>
        </w:rPr>
        <w:footnoteRef/>
      </w:r>
      <w:r>
        <w:t xml:space="preserve"> Place name: Babylon. Place-name meaning: Babylon — confusion; mixture. Source form: Babylon. Greek form: βαβυλωνος.</w:t>
      </w:r>
    </w:p>
  </w:footnote>
  <w:footnote w:id="2201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20">
    <w:p>
      <w:pPr>
        <w:pStyle w:val="FootnoteText"/>
      </w:pPr>
      <w:r>
        <w:rPr>
          <w:rStyle w:val="FootnoteReference"/>
        </w:rPr>
        <w:footnoteRef/>
      </w:r>
      <w:r>
        <w:t xml:space="preserve"> Cross-references for "great": Dan 4:30; Rev 17:5.</w:t>
      </w:r>
    </w:p>
  </w:footnote>
  <w:footnote w:id="22021">
    <w:p>
      <w:pPr>
        <w:pStyle w:val="FootnoteText"/>
      </w:pPr>
      <w:r>
        <w:rPr>
          <w:rStyle w:val="FootnoteReference"/>
        </w:rPr>
        <w:footnoteRef/>
      </w:r>
      <w:r>
        <w:t xml:space="preserve"> Cross-references: Isa 49:26; Isa 51:17-23; Jer 25:15-16; Jer 25:26; Rev 14:8-10; Rev 18:5.</w:t>
      </w:r>
    </w:p>
  </w:footnote>
  <w:footnote w:id="22022">
    <w:p>
      <w:pPr>
        <w:pStyle w:val="FootnoteText"/>
      </w:pPr>
      <w:r>
        <w:rPr>
          <w:rStyle w:val="FootnoteReference"/>
        </w:rPr>
        <w:footnoteRef/>
      </w:r>
      <w:r>
        <w:t xml:space="preserve"> Cross-references: Isa 2:14-17; Jer 4:23-25; Rev 6:14; Rev 20:11.</w:t>
      </w:r>
    </w:p>
  </w:footnote>
  <w:footnote w:id="22023">
    <w:p>
      <w:pPr>
        <w:pStyle w:val="FootnoteText"/>
      </w:pPr>
      <w:r>
        <w:rPr>
          <w:rStyle w:val="FootnoteReference"/>
        </w:rPr>
        <w:footnoteRef/>
      </w:r>
      <w:r>
        <w:t xml:space="preserve"> Cross-references for "there fell": Exod 9:23-26; Josh 10:11; Isa 30:30; Ezek 13:11; Ezek 13:13; Ezek 38:21-22; Rev 8:7; Rev 11:19.</w:t>
      </w:r>
    </w:p>
  </w:footnote>
  <w:footnote w:id="22024">
    <w:p>
      <w:pPr>
        <w:pStyle w:val="FootnoteText"/>
      </w:pPr>
      <w:r>
        <w:rPr>
          <w:rStyle w:val="FootnoteReference"/>
        </w:rPr>
        <w:footnoteRef/>
      </w:r>
      <w:r>
        <w:t xml:space="preserve"> Cross-references for "blasphemed": Isa 8:21; Rev 16:9; Rev 16:11.</w:t>
      </w:r>
    </w:p>
  </w:footnote>
  <w:footnote w:id="22025">
    <w:p>
      <w:pPr>
        <w:pStyle w:val="FootnoteText"/>
      </w:pPr>
      <w:r>
        <w:rPr>
          <w:rStyle w:val="FootnoteReference"/>
        </w:rPr>
        <w:footnoteRef/>
      </w:r>
      <w:r>
        <w:t xml:space="preserve"> Cross-references for "talked": Luke 9:30; Luke 24:32; Rev 4:1; Rev 21:15.</w:t>
      </w:r>
    </w:p>
  </w:footnote>
  <w:footnote w:id="22026">
    <w:p>
      <w:pPr>
        <w:pStyle w:val="FootnoteText"/>
      </w:pPr>
      <w:r>
        <w:rPr>
          <w:rStyle w:val="FootnoteReference"/>
        </w:rPr>
        <w:footnoteRef/>
      </w:r>
      <w:r>
        <w:t xml:space="preserve"> Cross-references for "I will": Rev 16:19; Rev 18:16-19.</w:t>
      </w:r>
    </w:p>
  </w:footnote>
  <w:footnote w:id="22027">
    <w:p>
      <w:pPr>
        <w:pStyle w:val="FootnoteText"/>
      </w:pPr>
      <w:r>
        <w:rPr>
          <w:rStyle w:val="FootnoteReference"/>
        </w:rPr>
        <w:footnoteRef/>
      </w:r>
      <w:r>
        <w:t xml:space="preserve"> Cross-references for "the great": Isa 57:3; Nah 3:4-5; Rev 17:4-5; Rev 17:15-16; Rev 19:2.</w:t>
      </w:r>
    </w:p>
  </w:footnote>
  <w:footnote w:id="22028">
    <w:p>
      <w:pPr>
        <w:pStyle w:val="FootnoteText"/>
      </w:pPr>
      <w:r>
        <w:rPr>
          <w:rStyle w:val="FootnoteReference"/>
        </w:rPr>
        <w:footnoteRef/>
      </w:r>
      <w:r>
        <w:t xml:space="preserve"> Cross-references: Rev 15:1; Rev 15:6; Rev 17:1-17; Rev 21:9.</w:t>
      </w:r>
    </w:p>
  </w:footnote>
  <w:footnote w:id="22029">
    <w:p>
      <w:pPr>
        <w:pStyle w:val="FootnoteText"/>
      </w:pPr>
      <w:r>
        <w:rPr>
          <w:rStyle w:val="FootnoteReference"/>
        </w:rPr>
        <w:footnoteRef/>
      </w:r>
      <w:r>
        <w:t xml:space="preserve"> Cross-references for "that sitteth": Jer 51:13; Rev 17:15.</w:t>
      </w:r>
    </w:p>
  </w:footnote>
  <w:footnote w:id="22030">
    <w:p>
      <w:pPr>
        <w:pStyle w:val="FootnoteText"/>
      </w:pPr>
      <w:r>
        <w:rPr>
          <w:rStyle w:val="FootnoteReference"/>
        </w:rPr>
        <w:footnoteRef/>
      </w:r>
      <w:r>
        <w:t xml:space="preserve"> Cross-references: Jer 51:7; Rev 14:8; Rev 17:13; Rev 17:17; Rev 18:3; Rev 18:9; Rev 18:23.</w:t>
      </w:r>
    </w:p>
  </w:footnote>
  <w:footnote w:id="22031">
    <w:p>
      <w:pPr>
        <w:pStyle w:val="FootnoteText"/>
      </w:pPr>
      <w:r>
        <w:rPr>
          <w:rStyle w:val="FootnoteReference"/>
        </w:rPr>
        <w:footnoteRef/>
      </w:r>
      <w:r>
        <w:t xml:space="preserve"> Cross-references for "he carried": 1Kgs 18:12; 2Kgs 2:16; Ezek 3:12; Ezek 8:3; Ezek 11:24; Acts 8:39; Rev 1:10; Rev 4:2; Rev 21:10.</w:t>
      </w:r>
    </w:p>
  </w:footnote>
  <w:footnote w:id="22032">
    <w:p>
      <w:pPr>
        <w:pStyle w:val="FootnoteText"/>
      </w:pPr>
      <w:r>
        <w:rPr>
          <w:rStyle w:val="FootnoteReference"/>
        </w:rPr>
        <w:footnoteRef/>
      </w:r>
      <w:r>
        <w:t xml:space="preserve"> Cross-references for "into": Song 8:5; Rev 12:6; Rev 12:14.</w:t>
      </w:r>
    </w:p>
  </w:footnote>
  <w:footnote w:id="22033">
    <w:p>
      <w:pPr>
        <w:pStyle w:val="FootnoteText"/>
      </w:pPr>
      <w:r>
        <w:rPr>
          <w:rStyle w:val="FootnoteReference"/>
        </w:rPr>
        <w:footnoteRef/>
      </w:r>
      <w:r>
        <w:t xml:space="preserve"> Cross-references for "a woman": Rev 12:3; Rev 17:4; Rev 17:6; Rev 17:18.</w:t>
      </w:r>
    </w:p>
  </w:footnote>
  <w:footnote w:id="22034">
    <w:p>
      <w:pPr>
        <w:pStyle w:val="FootnoteText"/>
      </w:pPr>
      <w:r>
        <w:rPr>
          <w:rStyle w:val="FootnoteReference"/>
        </w:rPr>
        <w:footnoteRef/>
      </w:r>
      <w:r>
        <w:t xml:space="preserve"> Cross-references for "full": Dan 7:8; Dan 7:20; Dan 7:25; Dan 11:36; 2Thess 2:4; Rev 13:1-6.</w:t>
      </w:r>
    </w:p>
  </w:footnote>
  <w:footnote w:id="22035">
    <w:p>
      <w:pPr>
        <w:pStyle w:val="FootnoteText"/>
      </w:pPr>
      <w:r>
        <w:rPr>
          <w:rStyle w:val="FootnoteReference"/>
        </w:rPr>
        <w:footnoteRef/>
      </w:r>
      <w:r>
        <w:t xml:space="preserve"> Cross-references for "having": Rev 12:3; Rev 13:1; Rev 17:9-12.</w:t>
      </w:r>
    </w:p>
  </w:footnote>
  <w:footnote w:id="22036">
    <w:p>
      <w:pPr>
        <w:pStyle w:val="FootnoteText"/>
      </w:pPr>
      <w:r>
        <w:rPr>
          <w:rStyle w:val="FootnoteReference"/>
        </w:rPr>
        <w:footnoteRef/>
      </w:r>
      <w:r>
        <w:t xml:space="preserve"> Cross-references for "arrayed": Rev 18:7; Rev 18:12; Rev 18:16.</w:t>
      </w:r>
    </w:p>
  </w:footnote>
  <w:footnote w:id="22037">
    <w:p>
      <w:pPr>
        <w:pStyle w:val="FootnoteText"/>
      </w:pPr>
      <w:r>
        <w:rPr>
          <w:rStyle w:val="FootnoteReference"/>
        </w:rPr>
        <w:footnoteRef/>
      </w:r>
      <w:r>
        <w:t xml:space="preserve"> Cross-references for "decked": Dan 11:38.</w:t>
      </w:r>
    </w:p>
  </w:footnote>
  <w:footnote w:id="22038">
    <w:p>
      <w:pPr>
        <w:pStyle w:val="FootnoteText"/>
      </w:pPr>
      <w:r>
        <w:rPr>
          <w:rStyle w:val="FootnoteReference"/>
        </w:rPr>
        <w:footnoteRef/>
      </w:r>
      <w:r>
        <w:t xml:space="preserve"> Cross-references for "golden": Jer 51:7; 2Thess 2:3-10; Rev 14:8; Rev 18:6; Rev 19:2.</w:t>
      </w:r>
    </w:p>
  </w:footnote>
  <w:footnote w:id="22039">
    <w:p>
      <w:pPr>
        <w:pStyle w:val="FootnoteText"/>
      </w:pPr>
      <w:r>
        <w:rPr>
          <w:rStyle w:val="FootnoteReference"/>
        </w:rPr>
        <w:footnoteRef/>
      </w:r>
      <w:r>
        <w:t xml:space="preserve"> Cross-references for "abominations": Deut 29:17; 1Kgs 14:24; 2Kgs 21:2; Isa 66:3; Ezek 20:30; Hos 9:10.</w:t>
      </w:r>
    </w:p>
  </w:footnote>
  <w:footnote w:id="22040">
    <w:p>
      <w:pPr>
        <w:pStyle w:val="FootnoteText"/>
      </w:pPr>
      <w:r>
        <w:rPr>
          <w:rStyle w:val="FootnoteReference"/>
        </w:rPr>
        <w:footnoteRef/>
      </w:r>
      <w:r>
        <w:t xml:space="preserve"> Cross-references for "filthiness": Ezra 9:11; Lam 1:9; Ezek 24:11; Ezek 24:13; Ezek 36:25.</w:t>
      </w:r>
    </w:p>
  </w:footnote>
  <w:footnote w:id="22041">
    <w:p>
      <w:pPr>
        <w:pStyle w:val="FootnoteText"/>
      </w:pPr>
      <w:r>
        <w:rPr>
          <w:rStyle w:val="FootnoteReference"/>
        </w:rPr>
        <w:footnoteRef/>
      </w:r>
      <w:r>
        <w:t xml:space="preserve"> Cross-references for "upon": Isa 3:9; Phil 3:19; Rev 7:3.</w:t>
      </w:r>
    </w:p>
  </w:footnote>
  <w:footnote w:id="22042">
    <w:p>
      <w:pPr>
        <w:pStyle w:val="FootnoteText"/>
      </w:pPr>
      <w:r>
        <w:rPr>
          <w:rStyle w:val="FootnoteReference"/>
        </w:rPr>
        <w:footnoteRef/>
      </w:r>
      <w:r>
        <w:t xml:space="preserve"> Cross-references for "mystery": 2Thess 2:7; 2Tim 3:1-5.</w:t>
      </w:r>
    </w:p>
  </w:footnote>
  <w:footnote w:id="2204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44">
    <w:p>
      <w:pPr>
        <w:pStyle w:val="FootnoteText"/>
      </w:pPr>
      <w:r>
        <w:rPr>
          <w:rStyle w:val="FootnoteReference"/>
        </w:rPr>
        <w:footnoteRef/>
      </w:r>
      <w:r>
        <w:t xml:space="preserve"> Cross-references for "the Mother": Rev 18:9; Rev 19:2.</w:t>
      </w:r>
    </w:p>
  </w:footnote>
  <w:footnote w:id="22045">
    <w:p>
      <w:pPr>
        <w:pStyle w:val="FootnoteText"/>
      </w:pPr>
      <w:r>
        <w:rPr>
          <w:rStyle w:val="FootnoteReference"/>
        </w:rPr>
        <w:footnoteRef/>
      </w:r>
      <w:r>
        <w:t xml:space="preserve"> Cross-references for "Babylon": Jer 51:47-48; Rev 11:8; Rev 14:8; Rev 16:19; Rev 18:2; Rev 18:10; Rev 18:21.</w:t>
      </w:r>
    </w:p>
  </w:footnote>
  <w:footnote w:id="22046">
    <w:p>
      <w:pPr>
        <w:pStyle w:val="FootnoteText"/>
      </w:pPr>
      <w:r>
        <w:rPr>
          <w:rStyle w:val="FootnoteReference"/>
        </w:rPr>
        <w:footnoteRef/>
      </w:r>
      <w:r>
        <w:t xml:space="preserve"> Cross-references for "drunken": Dan 7:21; Dan 7:25; Rev 13:7; Rev 13:15; Rev 16:6; Rev 18:20-24.</w:t>
      </w:r>
    </w:p>
  </w:footnote>
  <w:footnote w:id="22047">
    <w:p>
      <w:pPr>
        <w:pStyle w:val="FootnoteText"/>
      </w:pPr>
      <w:r>
        <w:rPr>
          <w:rStyle w:val="FootnoteReference"/>
        </w:rPr>
        <w:footnoteRef/>
      </w:r>
      <w:r>
        <w:t xml:space="preserve"> Cross-references for "the martyrs": Acts 22:20; Rev 2:13; Rev 6:9-10; Rev 12:11.</w:t>
      </w:r>
    </w:p>
  </w:footnote>
  <w:footnote w:id="22048">
    <w:p>
      <w:pPr>
        <w:pStyle w:val="FootnoteText"/>
      </w:pPr>
      <w:r>
        <w:rPr>
          <w:rStyle w:val="FootnoteReference"/>
        </w:rPr>
        <w:footnoteRef/>
      </w:r>
      <w:r>
        <w:t xml:space="preserve"> Name meaning: Jesus (Yeshua) — Yahweh saves. He will save His people from their sins.</w:t>
      </w:r>
    </w:p>
  </w:footnote>
  <w:footnote w:id="22049">
    <w:p>
      <w:pPr>
        <w:pStyle w:val="FootnoteText"/>
      </w:pPr>
      <w:r>
        <w:rPr>
          <w:rStyle w:val="FootnoteReference"/>
        </w:rPr>
        <w:footnoteRef/>
      </w:r>
      <w:r>
        <w:t xml:space="preserve"> Cross-references for "I wondered": Hab 1:13.</w:t>
      </w:r>
    </w:p>
  </w:footnote>
  <w:footnote w:id="22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051">
    <w:p>
      <w:pPr>
        <w:pStyle w:val="FootnoteText"/>
      </w:pPr>
      <w:r>
        <w:rPr>
          <w:rStyle w:val="FootnoteReference"/>
        </w:rPr>
        <w:footnoteRef/>
      </w:r>
      <w:r>
        <w:t xml:space="preserve"> Cross-references for "I will": Rev 17:1-6; Rev 17:8.</w:t>
      </w:r>
    </w:p>
  </w:footnote>
  <w:footnote w:id="22052">
    <w:p>
      <w:pPr>
        <w:pStyle w:val="FootnoteText"/>
      </w:pPr>
      <w:r>
        <w:rPr>
          <w:rStyle w:val="FootnoteReference"/>
        </w:rPr>
        <w:footnoteRef/>
      </w:r>
      <w:r>
        <w:t xml:space="preserve"> Cross-references for "shall wonder": Rev 13:3-4.</w:t>
      </w:r>
    </w:p>
  </w:footnote>
  <w:footnote w:id="22053">
    <w:p>
      <w:pPr>
        <w:pStyle w:val="FootnoteText"/>
      </w:pPr>
      <w:r>
        <w:rPr>
          <w:rStyle w:val="FootnoteReference"/>
        </w:rPr>
        <w:footnoteRef/>
      </w:r>
      <w:r>
        <w:t xml:space="preserve"> Cross-references for "whose": Rev 13:8; Rev 20:12; Rev 20:15.</w:t>
      </w:r>
    </w:p>
  </w:footnote>
  <w:footnote w:id="22054">
    <w:p>
      <w:pPr>
        <w:pStyle w:val="FootnoteText"/>
      </w:pPr>
      <w:r>
        <w:rPr>
          <w:rStyle w:val="FootnoteReference"/>
        </w:rPr>
        <w:footnoteRef/>
      </w:r>
      <w:r>
        <w:t xml:space="preserve"> Cross-references for "from": Matt 25:34; John 17:24; Acts 15:18; Eph 1:4; Titus 1:2; 1Pet 1:20.</w:t>
      </w:r>
    </w:p>
  </w:footnote>
  <w:footnote w:id="22055">
    <w:p>
      <w:pPr>
        <w:pStyle w:val="FootnoteText"/>
      </w:pPr>
      <w:r>
        <w:rPr>
          <w:rStyle w:val="FootnoteReference"/>
        </w:rPr>
        <w:footnoteRef/>
      </w:r>
      <w:r>
        <w:t xml:space="preserve"> Cross-references for "the beast that was": Rev 13:1-4; Rev 13:11-12.</w:t>
      </w:r>
    </w:p>
  </w:footnote>
  <w:footnote w:id="22056">
    <w:p>
      <w:pPr>
        <w:pStyle w:val="FootnoteText"/>
      </w:pPr>
      <w:r>
        <w:rPr>
          <w:rStyle w:val="FootnoteReference"/>
        </w:rPr>
        <w:footnoteRef/>
      </w:r>
      <w:r>
        <w:t xml:space="preserve"> Cross-references for "beast that thou": Rev 9:2; Rev 11:7; Rev 13:1-11.</w:t>
      </w:r>
    </w:p>
  </w:footnote>
  <w:footnote w:id="22057">
    <w:p>
      <w:pPr>
        <w:pStyle w:val="FootnoteText"/>
      </w:pPr>
      <w:r>
        <w:rPr>
          <w:rStyle w:val="FootnoteReference"/>
        </w:rPr>
        <w:footnoteRef/>
      </w:r>
      <w:r>
        <w:t xml:space="preserve"> Cross-references: Dan 7:11; Dan 7:26; Dan 11:45; 2Thess 2:3-8; Rev 14:8-20; Rev 17:11; Rev 19:15-21; Rev 20:10.</w:t>
      </w:r>
    </w:p>
  </w:footnote>
  <w:footnote w:id="22058">
    <w:p>
      <w:pPr>
        <w:pStyle w:val="FootnoteText"/>
      </w:pPr>
      <w:r>
        <w:rPr>
          <w:rStyle w:val="FootnoteReference"/>
        </w:rPr>
        <w:footnoteRef/>
      </w:r>
      <w:r>
        <w:t xml:space="preserve"> Cross-references for "here": Dan 12:4; Dan 12:8-10; Hos 14:9; Matt 13:11; Matt 24:15; Rev 13:18.</w:t>
      </w:r>
    </w:p>
  </w:footnote>
  <w:footnote w:id="22059">
    <w:p>
      <w:pPr>
        <w:pStyle w:val="FootnoteText"/>
      </w:pPr>
      <w:r>
        <w:rPr>
          <w:rStyle w:val="FootnoteReference"/>
        </w:rPr>
        <w:footnoteRef/>
      </w:r>
      <w:r>
        <w:t xml:space="preserve"> Cross-references for "The seven": Rev 13:1; Rev 17:3; Rev 17:7; Rev 17:18.</w:t>
      </w:r>
    </w:p>
  </w:footnote>
  <w:footnote w:id="22060">
    <w:p>
      <w:pPr>
        <w:pStyle w:val="FootnoteText"/>
      </w:pPr>
      <w:r>
        <w:rPr>
          <w:rStyle w:val="FootnoteReference"/>
        </w:rPr>
        <w:footnoteRef/>
      </w:r>
      <w:r>
        <w:t xml:space="preserve"> Cross-references for "that was": Rev 17:8.</w:t>
      </w:r>
    </w:p>
  </w:footnote>
  <w:footnote w:id="22061">
    <w:p>
      <w:pPr>
        <w:pStyle w:val="FootnoteText"/>
      </w:pPr>
      <w:r>
        <w:rPr>
          <w:rStyle w:val="FootnoteReference"/>
        </w:rPr>
        <w:footnoteRef/>
      </w:r>
      <w:r>
        <w:t xml:space="preserve"> Cross-references for "the ten": Dan 2:40-43; Dan 7:7-8; Dan 7:20; Dan 7:24; Zech 1:18-21; Rev 12:3; Rev 13:1.</w:t>
      </w:r>
    </w:p>
  </w:footnote>
  <w:footnote w:id="22062">
    <w:p>
      <w:pPr>
        <w:pStyle w:val="FootnoteText"/>
      </w:pPr>
      <w:r>
        <w:rPr>
          <w:rStyle w:val="FootnoteReference"/>
        </w:rPr>
        <w:footnoteRef/>
      </w:r>
      <w:r>
        <w:t xml:space="preserve"> Cross-references for "shall": Isa 10:5-7; Ezek 38:10; Acts 4:28; Rev 17:17.</w:t>
      </w:r>
    </w:p>
  </w:footnote>
  <w:footnote w:id="22063">
    <w:p>
      <w:pPr>
        <w:pStyle w:val="FootnoteText"/>
      </w:pPr>
      <w:r>
        <w:rPr>
          <w:rStyle w:val="FootnoteReference"/>
        </w:rPr>
        <w:footnoteRef/>
      </w:r>
      <w:r>
        <w:t xml:space="preserve"> Cross-references: Phil 1:27; Phil 2:2.</w:t>
      </w:r>
    </w:p>
  </w:footnote>
  <w:footnote w:id="2206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65">
    <w:p>
      <w:pPr>
        <w:pStyle w:val="FootnoteText"/>
      </w:pPr>
      <w:r>
        <w:rPr>
          <w:rStyle w:val="FootnoteReference"/>
        </w:rPr>
        <w:footnoteRef/>
      </w:r>
      <w:r>
        <w:t xml:space="preserve"> Cross-references for "the Lamb shall": Ps 2:8-9; Ps 21:8-12; Ps 110:5; Jer 50:44; Dan 2:44; Dan 7:26-27; 1Cor 15:24; Rev 6:12-17.</w:t>
      </w:r>
    </w:p>
  </w:footnote>
  <w:footnote w:id="22066">
    <w:p>
      <w:pPr>
        <w:pStyle w:val="FootnoteText"/>
      </w:pPr>
      <w:r>
        <w:rPr>
          <w:rStyle w:val="FootnoteReference"/>
        </w:rPr>
        <w:footnoteRef/>
      </w:r>
      <w:r>
        <w:t xml:space="preserve"> Cross-references for "Lord": Deut 10:17; Ps 136:2-3; Prov 8:15-16; Dan 2:47; 1Tim 6:15; Rev 1:5; Rev 19:16.</w:t>
      </w:r>
    </w:p>
  </w:footnote>
  <w:footnote w:id="2206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68">
    <w:p>
      <w:pPr>
        <w:pStyle w:val="FootnoteText"/>
      </w:pPr>
      <w:r>
        <w:rPr>
          <w:rStyle w:val="FootnoteReference"/>
        </w:rPr>
        <w:footnoteRef/>
      </w:r>
      <w:r>
        <w:t xml:space="preserve"> Cross-references for "and faithful": Rev 2:10.</w:t>
      </w:r>
    </w:p>
  </w:footnote>
  <w:footnote w:id="22069">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70">
    <w:p>
      <w:pPr>
        <w:pStyle w:val="FootnoteText"/>
      </w:pPr>
      <w:r>
        <w:rPr>
          <w:rStyle w:val="FootnoteReference"/>
        </w:rPr>
        <w:footnoteRef/>
      </w:r>
      <w:r>
        <w:t xml:space="preserve"> Cross-references for "The waters": Ps 18:4; Ps 65:7; Ps 93:3-4; Isa 8:7-8; Jer 51:13; Jer 51:42; Jer 51:55; Rev 17:1.</w:t>
      </w:r>
    </w:p>
  </w:footnote>
  <w:footnote w:id="22071">
    <w:p>
      <w:pPr>
        <w:pStyle w:val="FootnoteText"/>
      </w:pPr>
      <w:r>
        <w:rPr>
          <w:rStyle w:val="FootnoteReference"/>
        </w:rPr>
        <w:footnoteRef/>
      </w:r>
      <w:r>
        <w:t xml:space="preserve"> Cross-references: Rev 10:11; Rev 11:9; Rev 13:7-8.</w:t>
      </w:r>
    </w:p>
  </w:footnote>
  <w:footnote w:id="22072">
    <w:p>
      <w:pPr>
        <w:pStyle w:val="FootnoteText"/>
      </w:pPr>
      <w:r>
        <w:rPr>
          <w:rStyle w:val="FootnoteReference"/>
        </w:rPr>
        <w:footnoteRef/>
      </w:r>
      <w:r>
        <w:t xml:space="preserve"> Cross-references for "the ten": Rev 17:2; Rev 17:10; Rev 17:12.</w:t>
      </w:r>
    </w:p>
  </w:footnote>
  <w:footnote w:id="22073">
    <w:p>
      <w:pPr>
        <w:pStyle w:val="FootnoteText"/>
      </w:pPr>
      <w:r>
        <w:rPr>
          <w:rStyle w:val="FootnoteReference"/>
        </w:rPr>
        <w:footnoteRef/>
      </w:r>
      <w:r>
        <w:t xml:space="preserve"> Cross-references for "these": Isa 13:17-18; Jer 50:41-42; Rev 16:12; Rev 17:1-2; Rev 17:13.</w:t>
      </w:r>
    </w:p>
  </w:footnote>
  <w:footnote w:id="22074">
    <w:p>
      <w:pPr>
        <w:pStyle w:val="FootnoteText"/>
      </w:pPr>
      <w:r>
        <w:rPr>
          <w:rStyle w:val="FootnoteReference"/>
        </w:rPr>
        <w:footnoteRef/>
      </w:r>
      <w:r>
        <w:t xml:space="preserve"> Cross-references for "and naked": Ezek 16:37-44; Ezek 23:45-49; Rev 18:16-17.</w:t>
      </w:r>
    </w:p>
  </w:footnote>
  <w:footnote w:id="22075">
    <w:p>
      <w:pPr>
        <w:pStyle w:val="FootnoteText"/>
      </w:pPr>
      <w:r>
        <w:rPr>
          <w:rStyle w:val="FootnoteReference"/>
        </w:rPr>
        <w:footnoteRef/>
      </w:r>
      <w:r>
        <w:t xml:space="preserve"> Cross-references for "and burn": Lev 21:9; Rev 18:8; Rev 18:16.</w:t>
      </w:r>
    </w:p>
  </w:footnote>
  <w:footnote w:id="22076">
    <w:p>
      <w:pPr>
        <w:pStyle w:val="FootnoteText"/>
      </w:pPr>
      <w:r>
        <w:rPr>
          <w:rStyle w:val="FootnoteReference"/>
        </w:rPr>
        <w:footnoteRef/>
      </w:r>
      <w:r>
        <w:t xml:space="preserve"> Cross-references: Job 31:31; Ps 27:2; Dan 7:5.</w:t>
      </w:r>
    </w:p>
  </w:footnote>
  <w:footnote w:id="220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78">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81">
    <w:p>
      <w:pPr>
        <w:pStyle w:val="FootnoteText"/>
      </w:pPr>
      <w:r>
        <w:rPr>
          <w:rStyle w:val="FootnoteReference"/>
        </w:rPr>
        <w:footnoteRef/>
      </w:r>
      <w:r>
        <w:t xml:space="preserve"> Cross-references for "God hath": Acts 4:27-28; Rev 17:13.</w:t>
      </w:r>
    </w:p>
  </w:footnote>
  <w:footnote w:id="22082">
    <w:p>
      <w:pPr>
        <w:pStyle w:val="FootnoteText"/>
      </w:pPr>
      <w:r>
        <w:rPr>
          <w:rStyle w:val="FootnoteReference"/>
        </w:rPr>
        <w:footnoteRef/>
      </w:r>
      <w:r>
        <w:t xml:space="preserve"> Cross-references: Ezra 7:27; Ps 105:25; Prov 21:1; Jer 32:40; 2Thess 2:10-12; Jas 1:13-17.</w:t>
      </w:r>
    </w:p>
  </w:footnote>
  <w:footnote w:id="22083">
    <w:p>
      <w:pPr>
        <w:pStyle w:val="FootnoteText"/>
      </w:pPr>
      <w:r>
        <w:rPr>
          <w:rStyle w:val="FootnoteReference"/>
        </w:rPr>
        <w:footnoteRef/>
      </w:r>
      <w:r>
        <w:t xml:space="preserve"> Cross-references for "to fulfil": Luke 22:3; Luke 22:22; Luke 22:37; John 13:2; John 13:18.</w:t>
      </w:r>
    </w:p>
  </w:footnote>
  <w:footnote w:id="22084">
    <w:p>
      <w:pPr>
        <w:pStyle w:val="FootnoteText"/>
      </w:pPr>
      <w:r>
        <w:rPr>
          <w:rStyle w:val="FootnoteReference"/>
        </w:rPr>
        <w:footnoteRef/>
      </w:r>
      <w:r>
        <w:t xml:space="preserve"> Cross-references for "the woman": Dan 2:40-41; Dan 7:23; Luke 2:1; Rev 16:19; Rev 18:2.</w:t>
      </w:r>
    </w:p>
  </w:footnote>
  <w:footnote w:id="22085">
    <w:p>
      <w:pPr>
        <w:pStyle w:val="FootnoteText"/>
      </w:pPr>
      <w:r>
        <w:rPr>
          <w:rStyle w:val="FootnoteReference"/>
        </w:rPr>
        <w:footnoteRef/>
      </w:r>
      <w:r>
        <w:t xml:space="preserve"> Cross-references for "which reigneth": Rev 12:4.</w:t>
      </w:r>
    </w:p>
  </w:footnote>
  <w:footnote w:id="22086">
    <w:p>
      <w:pPr>
        <w:pStyle w:val="FootnoteText"/>
      </w:pPr>
      <w:r>
        <w:rPr>
          <w:rStyle w:val="FootnoteReference"/>
        </w:rPr>
        <w:footnoteRef/>
      </w:r>
      <w:r>
        <w:t xml:space="preserve"> Cross-references for "I saw": Rev 17:1.</w:t>
      </w:r>
    </w:p>
  </w:footnote>
  <w:footnote w:id="22087">
    <w:p>
      <w:pPr>
        <w:pStyle w:val="FootnoteText"/>
      </w:pPr>
      <w:r>
        <w:rPr>
          <w:rStyle w:val="FootnoteReference"/>
        </w:rPr>
        <w:footnoteRef/>
      </w:r>
      <w:r>
        <w:t xml:space="preserve"> Cross-references for "and the": Isa 60:1-3; Ezek 43:2; Luke 17:24; 2Thess 2:8; Rev 21:23.</w:t>
      </w:r>
    </w:p>
  </w:footnote>
  <w:footnote w:id="22088">
    <w:p>
      <w:pPr>
        <w:pStyle w:val="FootnoteText"/>
      </w:pPr>
      <w:r>
        <w:rPr>
          <w:rStyle w:val="FootnoteReference"/>
        </w:rPr>
        <w:footnoteRef/>
      </w:r>
      <w:r>
        <w:t xml:space="preserve"> Cross-references for "cried": Jer 25:30; Joel 3:16; Rev 1:15; Rev 5:2; Rev 10:3; Rev 14:15.</w:t>
      </w:r>
    </w:p>
  </w:footnote>
  <w:footnote w:id="22089">
    <w:p>
      <w:pPr>
        <w:pStyle w:val="FootnoteText"/>
      </w:pPr>
      <w:r>
        <w:rPr>
          <w:rStyle w:val="FootnoteReference"/>
        </w:rPr>
        <w:footnoteRef/>
      </w:r>
      <w:r>
        <w:t xml:space="preserve"> Place name: Babylon. Place-name meaning: Babylon — confusion; mixture. Source form: Babylon. Greek form: βαβυλωνος.</w:t>
      </w:r>
    </w:p>
  </w:footnote>
  <w:footnote w:id="22090">
    <w:p>
      <w:pPr>
        <w:pStyle w:val="FootnoteText"/>
      </w:pPr>
      <w:r>
        <w:rPr>
          <w:rStyle w:val="FootnoteReference"/>
        </w:rPr>
        <w:footnoteRef/>
      </w:r>
      <w:r>
        <w:t xml:space="preserve"> Cross-references for "become": Lev 11:13-19; Isa 13:20-22; Isa 14:23; Isa 21:8; Isa 34:11-15; Jer 50:39-40; Jer 51:37; Mark 5:3-5; Luke 8:27-28.</w:t>
      </w:r>
    </w:p>
  </w:footnote>
  <w:footnote w:id="2209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92">
    <w:p>
      <w:pPr>
        <w:pStyle w:val="FootnoteText"/>
      </w:pPr>
      <w:r>
        <w:rPr>
          <w:rStyle w:val="FootnoteReference"/>
        </w:rPr>
        <w:footnoteRef/>
      </w:r>
      <w:r>
        <w:t xml:space="preserve"> Cross-references for "Babylon": Isa 13:19; Isa 21:9; Jer 51:8; Jer 51:60-64; Rev 14:8; Rev 16:19; Rev 17:5; Rev 17:18; Rev 18:10; Rev 18:21.</w:t>
      </w:r>
    </w:p>
  </w:footnote>
  <w:footnote w:id="22093">
    <w:p>
      <w:pPr>
        <w:pStyle w:val="FootnoteText"/>
      </w:pPr>
      <w:r>
        <w:rPr>
          <w:rStyle w:val="FootnoteReference"/>
        </w:rPr>
        <w:footnoteRef/>
      </w:r>
      <w:r>
        <w:t xml:space="preserve"> Cross-references for "the merchants": Isa 47:15; 2Pet 2:1-3; Rev 18:11-17; Rev 18:23.</w:t>
      </w:r>
    </w:p>
  </w:footnote>
  <w:footnote w:id="22094">
    <w:p>
      <w:pPr>
        <w:pStyle w:val="FootnoteText"/>
      </w:pPr>
      <w:r>
        <w:rPr>
          <w:rStyle w:val="FootnoteReference"/>
        </w:rPr>
        <w:footnoteRef/>
      </w:r>
      <w:r>
        <w:t xml:space="preserve"> Cross-references for "abundance": Prov 23:1-3.</w:t>
      </w:r>
    </w:p>
  </w:footnote>
  <w:footnote w:id="22095">
    <w:p>
      <w:pPr>
        <w:pStyle w:val="FootnoteText"/>
      </w:pPr>
      <w:r>
        <w:rPr>
          <w:rStyle w:val="FootnoteReference"/>
        </w:rPr>
        <w:footnoteRef/>
      </w:r>
      <w:r>
        <w:t xml:space="preserve"> Cross-references for "her delicacies": Jer 51:34; Lam 4:5; Luke 7:25.</w:t>
      </w:r>
    </w:p>
  </w:footnote>
  <w:footnote w:id="22096">
    <w:p>
      <w:pPr>
        <w:pStyle w:val="FootnoteText"/>
      </w:pPr>
      <w:r>
        <w:rPr>
          <w:rStyle w:val="FootnoteReference"/>
        </w:rPr>
        <w:footnoteRef/>
      </w:r>
      <w:r>
        <w:t xml:space="preserve"> Cross-references: Jer 51:7; Rev 14:8; Rev 17:2; Rev 18:9.</w:t>
      </w:r>
    </w:p>
  </w:footnote>
  <w:footnote w:id="22097">
    <w:p>
      <w:pPr>
        <w:pStyle w:val="FootnoteText"/>
      </w:pPr>
      <w:r>
        <w:rPr>
          <w:rStyle w:val="FootnoteReference"/>
        </w:rPr>
        <w:footnoteRef/>
      </w:r>
      <w:r>
        <w:t xml:space="preserve"> Cross-references for "Come": Gen 19:12-13; Num 16:26-27; Isa 48:20; Isa 52:11; Jer 50:8; Jer 51:6; Jer 51:45; Jer 51:50; Matt 24:15-16; 2Cor 6:17.</w:t>
      </w:r>
    </w:p>
  </w:footnote>
  <w:footnote w:id="22098">
    <w:p>
      <w:pPr>
        <w:pStyle w:val="FootnoteText"/>
      </w:pPr>
      <w:r>
        <w:rPr>
          <w:rStyle w:val="FootnoteReference"/>
        </w:rPr>
        <w:footnoteRef/>
      </w:r>
      <w:r>
        <w:t xml:space="preserve"> Cross-references for "partakers": Ps 50:18; Matt 23:30; 1Tim 5:22; 2John 1:11.</w:t>
      </w:r>
    </w:p>
  </w:footnote>
  <w:footnote w:id="22099">
    <w:p>
      <w:pPr>
        <w:pStyle w:val="FootnoteText"/>
      </w:pPr>
      <w:r>
        <w:rPr>
          <w:rStyle w:val="FootnoteReference"/>
        </w:rPr>
        <w:footnoteRef/>
      </w:r>
      <w:r>
        <w:t xml:space="preserve"> Cross-references for "reached": Gen 18:20-21; 2Chr 28:9; Ezra 9:6; Jer 51:9; Jonah 1:2.</w:t>
      </w:r>
    </w:p>
  </w:footnote>
  <w:footnote w:id="221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03">
    <w:p>
      <w:pPr>
        <w:pStyle w:val="FootnoteText"/>
      </w:pPr>
      <w:r>
        <w:rPr>
          <w:rStyle w:val="FootnoteReference"/>
        </w:rPr>
        <w:footnoteRef/>
      </w:r>
      <w:r>
        <w:t xml:space="preserve"> Cross-references: Rev 16:19.</w:t>
      </w:r>
    </w:p>
  </w:footnote>
  <w:footnote w:id="22104">
    <w:p>
      <w:pPr>
        <w:pStyle w:val="FootnoteText"/>
      </w:pPr>
      <w:r>
        <w:rPr>
          <w:rStyle w:val="FootnoteReference"/>
        </w:rPr>
        <w:footnoteRef/>
      </w:r>
      <w:r>
        <w:t xml:space="preserve"> Cross-references for "Reward": Exod 21:23-25; Ps 137:8; Jer 50:15; Jer 50:29; Jer 51:24; Jer 51:49; 2Tim 4:14; Rev 13:10; Rev 16:5-6.</w:t>
      </w:r>
    </w:p>
  </w:footnote>
  <w:footnote w:id="22105">
    <w:p>
      <w:pPr>
        <w:pStyle w:val="FootnoteText"/>
      </w:pPr>
      <w:r>
        <w:rPr>
          <w:rStyle w:val="FootnoteReference"/>
        </w:rPr>
        <w:footnoteRef/>
      </w:r>
      <w:r>
        <w:t xml:space="preserve"> Cross-references for "the cup": Rev 14:10; Rev 16:19; Rev 17:2; Rev 17:4.</w:t>
      </w:r>
    </w:p>
  </w:footnote>
  <w:footnote w:id="22106">
    <w:p>
      <w:pPr>
        <w:pStyle w:val="FootnoteText"/>
      </w:pPr>
      <w:r>
        <w:rPr>
          <w:rStyle w:val="FootnoteReference"/>
        </w:rPr>
        <w:footnoteRef/>
      </w:r>
      <w:r>
        <w:t xml:space="preserve"> Cross-references for "double unto": Isa 40:2; Isa 61:7; Jer 16:18; Jer 17:18; Zech 9:12.</w:t>
      </w:r>
    </w:p>
  </w:footnote>
  <w:footnote w:id="22107">
    <w:p>
      <w:pPr>
        <w:pStyle w:val="FootnoteText"/>
      </w:pPr>
      <w:r>
        <w:rPr>
          <w:rStyle w:val="FootnoteReference"/>
        </w:rPr>
        <w:footnoteRef/>
      </w:r>
      <w:r>
        <w:t xml:space="preserve"> Cross-references for "much she": Isa 22:12-14; Isa 47:1-2; Isa 47:7-9; Ezek 28:2-10; Zeph 2:15; 2Thess 2:4-8.</w:t>
      </w:r>
    </w:p>
  </w:footnote>
  <w:footnote w:id="22108">
    <w:p>
      <w:pPr>
        <w:pStyle w:val="FootnoteText"/>
      </w:pPr>
      <w:r>
        <w:rPr>
          <w:rStyle w:val="FootnoteReference"/>
        </w:rPr>
        <w:footnoteRef/>
      </w:r>
      <w:r>
        <w:t xml:space="preserve"> Cross-references for "I sit": Ps 45:9; Jer 13:18.</w:t>
      </w:r>
    </w:p>
  </w:footnote>
  <w:footnote w:id="22109">
    <w:p>
      <w:pPr>
        <w:pStyle w:val="FootnoteText"/>
      </w:pPr>
      <w:r>
        <w:rPr>
          <w:rStyle w:val="FootnoteReference"/>
        </w:rPr>
        <w:footnoteRef/>
      </w:r>
      <w:r>
        <w:t xml:space="preserve"> Cross-references for "no widow": Isa 47:7-8; Lam 1:1.</w:t>
      </w:r>
    </w:p>
  </w:footnote>
  <w:footnote w:id="22110">
    <w:p>
      <w:pPr>
        <w:pStyle w:val="FootnoteText"/>
      </w:pPr>
      <w:r>
        <w:rPr>
          <w:rStyle w:val="FootnoteReference"/>
        </w:rPr>
        <w:footnoteRef/>
      </w:r>
      <w:r>
        <w:t xml:space="preserve"> Cross-references for "shall her": Isa 47:9-11; Jer 51:6; Rev 18:10; Rev 18:17; Rev 18:19.</w:t>
      </w:r>
    </w:p>
  </w:footnote>
  <w:footnote w:id="22111">
    <w:p>
      <w:pPr>
        <w:pStyle w:val="FootnoteText"/>
      </w:pPr>
      <w:r>
        <w:rPr>
          <w:rStyle w:val="FootnoteReference"/>
        </w:rPr>
        <w:footnoteRef/>
      </w:r>
      <w:r>
        <w:t xml:space="preserve"> Cross-references for "and she": Jer 51:58; Rev 17:18; Rev 18:9; Rev 19:3.</w:t>
      </w:r>
    </w:p>
  </w:footnote>
  <w:footnote w:id="22112">
    <w:p>
      <w:pPr>
        <w:pStyle w:val="FootnoteText"/>
      </w:pPr>
      <w:r>
        <w:rPr>
          <w:rStyle w:val="FootnoteReference"/>
        </w:rPr>
        <w:footnoteRef/>
      </w:r>
      <w:r>
        <w:t xml:space="preserve"> Cross-references: Job 9:19; Ps 62:11; Isa 27:1; Jer 50:31; Jer 50:34; 1Cor 10:22; Rev 11:17.</w:t>
      </w:r>
    </w:p>
  </w:footnote>
  <w:footnote w:id="22113">
    <w:p>
      <w:pPr>
        <w:pStyle w:val="FootnoteText"/>
      </w:pPr>
      <w:r>
        <w:rPr>
          <w:rStyle w:val="FootnoteReference"/>
        </w:rPr>
        <w:footnoteRef/>
      </w:r>
      <w:r>
        <w:t xml:space="preserve"> Cross-references for "the kings": Rev 17:2; Rev 17:12-13; Rev 18:3; Rev 18:7.</w:t>
      </w:r>
    </w:p>
  </w:footnote>
  <w:footnote w:id="22114">
    <w:p>
      <w:pPr>
        <w:pStyle w:val="FootnoteText"/>
      </w:pPr>
      <w:r>
        <w:rPr>
          <w:rStyle w:val="FootnoteReference"/>
        </w:rPr>
        <w:footnoteRef/>
      </w:r>
      <w:r>
        <w:t xml:space="preserve"> Cross-references for "the smoke": Gen 19:28; Deut 29:23; Isa 13:19; Isa 30:33; Isa 34:9-10; Jer 50:40; Rev 14:11; Rev 18:18; Rev 19:3.</w:t>
      </w:r>
    </w:p>
  </w:footnote>
  <w:footnote w:id="22115">
    <w:p>
      <w:pPr>
        <w:pStyle w:val="FootnoteText"/>
      </w:pPr>
      <w:r>
        <w:rPr>
          <w:rStyle w:val="FootnoteReference"/>
        </w:rPr>
        <w:footnoteRef/>
      </w:r>
      <w:r>
        <w:t xml:space="preserve"> Cross-references for "shall bewail": Ps 58:10; Jer 50:46; Ezek 26:16-17; Ezek 32:9-10; Dan 4:14; Zech 11:2-3; Rev 18:20.</w:t>
      </w:r>
    </w:p>
  </w:footnote>
  <w:footnote w:id="22116">
    <w:p>
      <w:pPr>
        <w:pStyle w:val="FootnoteText"/>
      </w:pPr>
      <w:r>
        <w:rPr>
          <w:rStyle w:val="FootnoteReference"/>
        </w:rPr>
        <w:footnoteRef/>
      </w:r>
      <w:r>
        <w:t xml:space="preserve"> Cross-references for "Alas": Jer 30:7; Joel 1:15; Amos 5:16; Rev 18:16; Rev 18:19.</w:t>
      </w:r>
    </w:p>
  </w:footnote>
  <w:footnote w:id="22117">
    <w:p>
      <w:pPr>
        <w:pStyle w:val="FootnoteText"/>
      </w:pPr>
      <w:r>
        <w:rPr>
          <w:rStyle w:val="FootnoteReference"/>
        </w:rPr>
        <w:footnoteRef/>
      </w:r>
      <w:r>
        <w:t xml:space="preserve"> Cross-references for "that great": Isa 21:9; Rev 14:8.</w:t>
      </w:r>
    </w:p>
  </w:footnote>
  <w:footnote w:id="22118">
    <w:p>
      <w:pPr>
        <w:pStyle w:val="FootnoteText"/>
      </w:pPr>
      <w:r>
        <w:rPr>
          <w:rStyle w:val="FootnoteReference"/>
        </w:rPr>
        <w:footnoteRef/>
      </w:r>
      <w:r>
        <w:t xml:space="preserve"> Cross-references for "afar": Num 16:34.</w:t>
      </w:r>
    </w:p>
  </w:footnote>
  <w:footnote w:id="22119">
    <w:p>
      <w:pPr>
        <w:pStyle w:val="FootnoteText"/>
      </w:pPr>
      <w:r>
        <w:rPr>
          <w:rStyle w:val="FootnoteReference"/>
        </w:rPr>
        <w:footnoteRef/>
      </w:r>
      <w:r>
        <w:t xml:space="preserve"> Cross-references: Jer 51:8-9; Rev 18:8; Rev 18:17; Rev 18:19.</w:t>
      </w:r>
    </w:p>
  </w:footnote>
  <w:footnote w:id="22120">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21">
    <w:p>
      <w:pPr>
        <w:pStyle w:val="FootnoteText"/>
      </w:pPr>
      <w:r>
        <w:rPr>
          <w:rStyle w:val="FootnoteReference"/>
        </w:rPr>
        <w:footnoteRef/>
      </w:r>
      <w:r>
        <w:t xml:space="preserve"> Cross-references for "buyeth": Prov 3:14; Matt 22:5; John 2:16; 2Pet 2:3.</w:t>
      </w:r>
    </w:p>
  </w:footnote>
  <w:footnote w:id="22122">
    <w:p>
      <w:pPr>
        <w:pStyle w:val="FootnoteText"/>
      </w:pPr>
      <w:r>
        <w:rPr>
          <w:rStyle w:val="FootnoteReference"/>
        </w:rPr>
        <w:footnoteRef/>
      </w:r>
      <w:r>
        <w:t xml:space="preserve"> Cross-references for "merchandise": 1Kgs 10:11-12; Prov 8:10-11; Ezek 27:5-25; Rev 17:4.</w:t>
      </w:r>
    </w:p>
  </w:footnote>
  <w:footnote w:id="22123">
    <w:p>
      <w:pPr>
        <w:pStyle w:val="FootnoteText"/>
      </w:pPr>
      <w:r>
        <w:rPr>
          <w:rStyle w:val="FootnoteReference"/>
        </w:rPr>
        <w:footnoteRef/>
      </w:r>
      <w:r>
        <w:t xml:space="preserve"> Cross-references for "thyine": 1Kgs 10:11; 2Chr 2:8.</w:t>
      </w:r>
    </w:p>
  </w:footnote>
  <w:footnote w:id="22124">
    <w:p>
      <w:pPr>
        <w:pStyle w:val="FootnoteText"/>
      </w:pPr>
      <w:r>
        <w:rPr>
          <w:rStyle w:val="FootnoteReference"/>
        </w:rPr>
        <w:footnoteRef/>
      </w:r>
      <w:r>
        <w:t xml:space="preserve"> Cross-references for "cinnamon": 1Kgs 10:10; 1Kgs 10:15; 1Kgs 10:25; 2Chr 9:9; Prov 7:17; Song 1:3; Song 4:13-14; Song 5:5; Amos 6:6; John 12:3-8.</w:t>
      </w:r>
    </w:p>
  </w:footnote>
  <w:footnote w:id="22125">
    <w:p>
      <w:pPr>
        <w:pStyle w:val="FootnoteText"/>
      </w:pPr>
      <w:r>
        <w:rPr>
          <w:rStyle w:val="FootnoteReference"/>
        </w:rPr>
        <w:footnoteRef/>
      </w:r>
      <w:r>
        <w:t xml:space="preserve"> Cross-references for "slaves": Exod 21:16; Deut 24:7; Deut 28:68; Neh 5:4-5; Neh 5:8; Isa 50:1; Ezek 27:13; Amos 2:6; Amos 8:6; 1Tim 1:10.</w:t>
      </w:r>
    </w:p>
  </w:footnote>
  <w:footnote w:id="22126">
    <w:p>
      <w:pPr>
        <w:pStyle w:val="FootnoteText"/>
      </w:pPr>
      <w:r>
        <w:rPr>
          <w:rStyle w:val="FootnoteReference"/>
        </w:rPr>
        <w:footnoteRef/>
      </w:r>
      <w:r>
        <w:t xml:space="preserve"> Cross-references for "and souls": 2Pet 2:3.</w:t>
      </w:r>
    </w:p>
  </w:footnote>
  <w:footnote w:id="22127">
    <w:p>
      <w:pPr>
        <w:pStyle w:val="FootnoteText"/>
      </w:pPr>
      <w:r>
        <w:rPr>
          <w:rStyle w:val="FootnoteReference"/>
        </w:rPr>
        <w:footnoteRef/>
      </w:r>
      <w:r>
        <w:t xml:space="preserve"> Cross-references for "departed": Luke 12:20; Luke 16:25.</w:t>
      </w:r>
    </w:p>
  </w:footnote>
  <w:footnote w:id="22128">
    <w:p>
      <w:pPr>
        <w:pStyle w:val="FootnoteText"/>
      </w:pPr>
      <w:r>
        <w:rPr>
          <w:rStyle w:val="FootnoteReference"/>
        </w:rPr>
        <w:footnoteRef/>
      </w:r>
      <w:r>
        <w:t xml:space="preserve"> Cross-references for "thy soul": Num 11:4; Num 11:34; Ps 78:18; Ps 106:14; 1Cor 10:6; Jas 4:2; 1John 2:16-17.</w:t>
      </w:r>
    </w:p>
  </w:footnote>
  <w:footnote w:id="22129">
    <w:p>
      <w:pPr>
        <w:pStyle w:val="FootnoteText"/>
      </w:pPr>
      <w:r>
        <w:rPr>
          <w:rStyle w:val="FootnoteReference"/>
        </w:rPr>
        <w:footnoteRef/>
      </w:r>
      <w:r>
        <w:t xml:space="preserve"> Cross-references for "which": Hos 12:7-8; Zech 11:5; Mark 11:17; Acts 16:19; Acts 19:24-27; Rev 18:3; Rev 18:11.</w:t>
      </w:r>
    </w:p>
  </w:footnote>
  <w:footnote w:id="22130">
    <w:p>
      <w:pPr>
        <w:pStyle w:val="FootnoteText"/>
      </w:pPr>
      <w:r>
        <w:rPr>
          <w:rStyle w:val="FootnoteReference"/>
        </w:rPr>
        <w:footnoteRef/>
      </w:r>
      <w:r>
        <w:t xml:space="preserve"> Cross-references for "shall": Judg 18:23-24; Ezek 27:31; Amos 5:16-17; Rev 18:11.</w:t>
      </w:r>
    </w:p>
  </w:footnote>
  <w:footnote w:id="22131">
    <w:p>
      <w:pPr>
        <w:pStyle w:val="FootnoteText"/>
      </w:pPr>
      <w:r>
        <w:rPr>
          <w:rStyle w:val="FootnoteReference"/>
        </w:rPr>
        <w:footnoteRef/>
      </w:r>
      <w:r>
        <w:t xml:space="preserve"> Cross-references for "Alas": Luke 16:19-31; Rev 17:4; Rev 18:10-11.</w:t>
      </w:r>
    </w:p>
  </w:footnote>
  <w:footnote w:id="22132">
    <w:p>
      <w:pPr>
        <w:pStyle w:val="FootnoteText"/>
      </w:pPr>
      <w:r>
        <w:rPr>
          <w:rStyle w:val="FootnoteReference"/>
        </w:rPr>
        <w:footnoteRef/>
      </w:r>
      <w:r>
        <w:t xml:space="preserve"> Cross-references for "in one": Isa 47:9; Jer 51:8; Lam 4:6; Rev 18:10.</w:t>
      </w:r>
    </w:p>
  </w:footnote>
  <w:footnote w:id="22133">
    <w:p>
      <w:pPr>
        <w:pStyle w:val="FootnoteText"/>
      </w:pPr>
      <w:r>
        <w:rPr>
          <w:rStyle w:val="FootnoteReference"/>
        </w:rPr>
        <w:footnoteRef/>
      </w:r>
      <w:r>
        <w:t xml:space="preserve"> Cross-references for "And every": Isa 23:14; Ezek 27:27-36; Jonah 1:6; Rev 18:11.</w:t>
      </w:r>
    </w:p>
  </w:footnote>
  <w:footnote w:id="22134">
    <w:p>
      <w:pPr>
        <w:pStyle w:val="FootnoteText"/>
      </w:pPr>
      <w:r>
        <w:rPr>
          <w:rStyle w:val="FootnoteReference"/>
        </w:rPr>
        <w:footnoteRef/>
      </w:r>
      <w:r>
        <w:t xml:space="preserve"> Cross-references for "when": Rev 18:9.</w:t>
      </w:r>
    </w:p>
  </w:footnote>
  <w:footnote w:id="22135">
    <w:p>
      <w:pPr>
        <w:pStyle w:val="FootnoteText"/>
      </w:pPr>
      <w:r>
        <w:rPr>
          <w:rStyle w:val="FootnoteReference"/>
        </w:rPr>
        <w:footnoteRef/>
      </w:r>
      <w:r>
        <w:t xml:space="preserve"> Cross-references for "What": Isa 23:8-9; Jer 51:37; Ezek 27:30-32; Rev 13:4; Rev 18:10.</w:t>
      </w:r>
    </w:p>
  </w:footnote>
  <w:footnote w:id="22136">
    <w:p>
      <w:pPr>
        <w:pStyle w:val="FootnoteText"/>
      </w:pPr>
      <w:r>
        <w:rPr>
          <w:rStyle w:val="FootnoteReference"/>
        </w:rPr>
        <w:footnoteRef/>
      </w:r>
      <w:r>
        <w:t xml:space="preserve"> Cross-references for "they cast": Josh 7:6; 1Sam 4:12; 2Sam 13:19; Neh 9:1; Job 2:12; Ezek 27:30.</w:t>
      </w:r>
    </w:p>
  </w:footnote>
  <w:footnote w:id="22137">
    <w:p>
      <w:pPr>
        <w:pStyle w:val="FootnoteText"/>
      </w:pPr>
      <w:r>
        <w:rPr>
          <w:rStyle w:val="FootnoteReference"/>
        </w:rPr>
        <w:footnoteRef/>
      </w:r>
      <w:r>
        <w:t xml:space="preserve"> Cross-references for "weeping": Rev 18:10; Rev 18:15-16.</w:t>
      </w:r>
    </w:p>
  </w:footnote>
  <w:footnote w:id="22138">
    <w:p>
      <w:pPr>
        <w:pStyle w:val="FootnoteText"/>
      </w:pPr>
      <w:r>
        <w:rPr>
          <w:rStyle w:val="FootnoteReference"/>
        </w:rPr>
        <w:footnoteRef/>
      </w:r>
      <w:r>
        <w:t xml:space="preserve"> Cross-references: Rev 18:8.</w:t>
      </w:r>
    </w:p>
  </w:footnote>
  <w:footnote w:id="2213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40">
    <w:p>
      <w:pPr>
        <w:pStyle w:val="FootnoteText"/>
      </w:pPr>
      <w:r>
        <w:rPr>
          <w:rStyle w:val="FootnoteReference"/>
        </w:rPr>
        <w:footnoteRef/>
      </w:r>
      <w:r>
        <w:t xml:space="preserve"> Cross-references for "and ye": Eph 2:20; Eph 3:5; Eph 4:11; 2Pet 3:2; Jude 1:17.</w:t>
      </w:r>
    </w:p>
  </w:footnote>
  <w:footnote w:id="22141">
    <w:p>
      <w:pPr>
        <w:pStyle w:val="FootnoteText"/>
      </w:pPr>
      <w:r>
        <w:rPr>
          <w:rStyle w:val="FootnoteReference"/>
        </w:rPr>
        <w:footnoteRef/>
      </w:r>
      <w:r>
        <w:t xml:space="preserve"> Cross-references: Deut 32:42; Ps 18:47; Ps 94:1; Isa 26:21; Luke 11:49-50; Luke 18:7-8; Rev 6:10; Rev 19:2.</w:t>
      </w:r>
    </w:p>
  </w:footnote>
  <w:footnote w:id="22142">
    <w:p>
      <w:pPr>
        <w:pStyle w:val="FootnoteText"/>
      </w:pPr>
      <w:r>
        <w:rPr>
          <w:rStyle w:val="FootnoteReference"/>
        </w:rPr>
        <w:footnoteRef/>
      </w:r>
      <w:r>
        <w:t xml:space="preserve"> Cross-references for "Thus": Exod 15:5; Neh 9:11; Jer 51:63-64.</w:t>
      </w:r>
    </w:p>
  </w:footnote>
  <w:footnote w:id="22143">
    <w:p>
      <w:pPr>
        <w:pStyle w:val="FootnoteText"/>
      </w:pPr>
      <w:r>
        <w:rPr>
          <w:rStyle w:val="FootnoteReference"/>
        </w:rPr>
        <w:footnoteRef/>
      </w:r>
      <w:r>
        <w:t xml:space="preserve"> Cross-references for "and shall": Job 20:8; Ps 37:36; Ezek 26:21; Dan 11:19; Rev 12:8; Rev 16:20; Rev 18:22; Rev 20:11.</w:t>
      </w:r>
    </w:p>
  </w:footnote>
  <w:footnote w:id="22144">
    <w:p>
      <w:pPr>
        <w:pStyle w:val="FootnoteText"/>
      </w:pPr>
      <w:r>
        <w:rPr>
          <w:rStyle w:val="FootnoteReference"/>
        </w:rPr>
        <w:footnoteRef/>
      </w:r>
      <w:r>
        <w:t xml:space="preserve"> Cross-references for "the voice": Isa 24:8-9; Jer 7:34; Jer 16:9; Jer 25:10; Jer 33:11; Ezek 26:13.</w:t>
      </w:r>
    </w:p>
  </w:footnote>
  <w:footnote w:id="22145">
    <w:p>
      <w:pPr>
        <w:pStyle w:val="FootnoteText"/>
      </w:pPr>
      <w:r>
        <w:rPr>
          <w:rStyle w:val="FootnoteReference"/>
        </w:rPr>
        <w:footnoteRef/>
      </w:r>
      <w:r>
        <w:t xml:space="preserve"> Cross-references for "the light": Job 21:17; Prov 4:18-19; Prov 24:20; Rev 22:5.</w:t>
      </w:r>
    </w:p>
  </w:footnote>
  <w:footnote w:id="22146">
    <w:p>
      <w:pPr>
        <w:pStyle w:val="FootnoteText"/>
      </w:pPr>
      <w:r>
        <w:rPr>
          <w:rStyle w:val="FootnoteReference"/>
        </w:rPr>
        <w:footnoteRef/>
      </w:r>
      <w:r>
        <w:t xml:space="preserve"> Cross-references for "the voice": Rev 18:22.</w:t>
      </w:r>
    </w:p>
  </w:footnote>
  <w:footnote w:id="22147">
    <w:p>
      <w:pPr>
        <w:pStyle w:val="FootnoteText"/>
      </w:pPr>
      <w:r>
        <w:rPr>
          <w:rStyle w:val="FootnoteReference"/>
        </w:rPr>
        <w:footnoteRef/>
      </w:r>
      <w:r>
        <w:t xml:space="preserve"> Cross-references for "thy merchants": Isa 23:8; Ezek 27:24-25; Ezek 27:33-34; Rev 18:3; Rev 18:11-19.</w:t>
      </w:r>
    </w:p>
  </w:footnote>
  <w:footnote w:id="22148">
    <w:p>
      <w:pPr>
        <w:pStyle w:val="FootnoteText"/>
      </w:pPr>
      <w:r>
        <w:rPr>
          <w:rStyle w:val="FootnoteReference"/>
        </w:rPr>
        <w:footnoteRef/>
      </w:r>
      <w:r>
        <w:t xml:space="preserve"> Cross-references: 2Kgs 9:22; Isa 47:9; Nah 3:4; Acts 8:11; Rev 12:9; Rev 13:13-16; Rev 17:2; Rev 17:5; Rev 18:3; Rev 18:9; Rev 21:8; Rev 22:15.</w:t>
      </w:r>
    </w:p>
  </w:footnote>
  <w:footnote w:id="2214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50">
    <w:p>
      <w:pPr>
        <w:pStyle w:val="FootnoteText"/>
      </w:pPr>
      <w:r>
        <w:rPr>
          <w:rStyle w:val="FootnoteReference"/>
        </w:rPr>
        <w:footnoteRef/>
      </w:r>
      <w:r>
        <w:t xml:space="preserve"> Cross-references: Jer 51:49.</w:t>
      </w:r>
    </w:p>
  </w:footnote>
  <w:footnote w:id="22151">
    <w:p>
      <w:pPr>
        <w:pStyle w:val="FootnoteText"/>
      </w:pPr>
      <w:r>
        <w:rPr>
          <w:rStyle w:val="FootnoteReference"/>
        </w:rPr>
        <w:footnoteRef/>
      </w:r>
      <w:r>
        <w:t xml:space="preserve"> Cross-references for "after": Rev 18:1-24.</w:t>
      </w:r>
    </w:p>
  </w:footnote>
  <w:footnote w:id="22152">
    <w:p>
      <w:pPr>
        <w:pStyle w:val="FootnoteText"/>
      </w:pPr>
      <w:r>
        <w:rPr>
          <w:rStyle w:val="FootnoteReference"/>
        </w:rPr>
        <w:footnoteRef/>
      </w:r>
      <w:r>
        <w:t xml:space="preserve"> Cross-references for "I heard": Rev 11:15; Rev 18:20.</w:t>
      </w:r>
    </w:p>
  </w:footnote>
  <w:footnote w:id="2215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2154">
    <w:p>
      <w:pPr>
        <w:pStyle w:val="FootnoteText"/>
      </w:pPr>
      <w:r>
        <w:rPr>
          <w:rStyle w:val="FootnoteReference"/>
        </w:rPr>
        <w:footnoteRef/>
      </w:r>
      <w:r>
        <w:t xml:space="preserve"> Cross-references for "Salvation": 1Chr 29:11; Ps 3:8; Jonah 2:9; Matt 6:13; 1Tim 1:16-17; Rev 4:10-11; Rev 5:9-13; Rev 7:10-12; Rev 11:15; Rev 12:10.</w:t>
      </w:r>
    </w:p>
  </w:footnote>
  <w:footnote w:id="221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58">
    <w:p>
      <w:pPr>
        <w:pStyle w:val="FootnoteText"/>
      </w:pPr>
      <w:r>
        <w:rPr>
          <w:rStyle w:val="FootnoteReference"/>
        </w:rPr>
        <w:footnoteRef/>
      </w:r>
      <w:r>
        <w:t xml:space="preserve"> Cross-references for "Alleluia": Ps 106:1; Ps 111:1; Ps 115:18; Ps 146:1; Ps 148:1; Ps 149:1; Ps 150:1; Rev 19:3-4; Rev 19:6.</w:t>
      </w:r>
    </w:p>
  </w:footnote>
  <w:footnote w:id="22159">
    <w:p>
      <w:pPr>
        <w:pStyle w:val="FootnoteText"/>
      </w:pPr>
      <w:r>
        <w:rPr>
          <w:rStyle w:val="FootnoteReference"/>
        </w:rPr>
        <w:footnoteRef/>
      </w:r>
      <w:r>
        <w:t xml:space="preserve"> Cross-references for "true": Deut 32:4; Ps 19:9; Isa 25:1; Rev 15:3; Rev 16:5-7.</w:t>
      </w:r>
    </w:p>
  </w:footnote>
  <w:footnote w:id="22160">
    <w:p>
      <w:pPr>
        <w:pStyle w:val="FootnoteText"/>
      </w:pPr>
      <w:r>
        <w:rPr>
          <w:rStyle w:val="FootnoteReference"/>
        </w:rPr>
        <w:footnoteRef/>
      </w:r>
      <w:r>
        <w:t xml:space="preserve"> Cross-references for "judged": Rev 17:1-2; Rev 17:15-16; Rev 18:3; Rev 18:9-10; Rev 18:23.</w:t>
      </w:r>
    </w:p>
  </w:footnote>
  <w:footnote w:id="22161">
    <w:p>
      <w:pPr>
        <w:pStyle w:val="FootnoteText"/>
      </w:pPr>
      <w:r>
        <w:rPr>
          <w:rStyle w:val="FootnoteReference"/>
        </w:rPr>
        <w:footnoteRef/>
      </w:r>
      <w:r>
        <w:t xml:space="preserve"> Cross-references for "and hath": Deut 32:35; Deut 32:43; Rev 6:10; Rev 18:20; Rev 18:24.</w:t>
      </w:r>
    </w:p>
  </w:footnote>
  <w:footnote w:id="22162">
    <w:p>
      <w:pPr>
        <w:pStyle w:val="FootnoteText"/>
      </w:pPr>
      <w:r>
        <w:rPr>
          <w:rStyle w:val="FootnoteReference"/>
        </w:rPr>
        <w:footnoteRef/>
      </w:r>
      <w:r>
        <w:t xml:space="preserve"> Cross-references for "Alleluia": Rev 19:1.</w:t>
      </w:r>
    </w:p>
  </w:footnote>
  <w:footnote w:id="22163">
    <w:p>
      <w:pPr>
        <w:pStyle w:val="FootnoteText"/>
      </w:pPr>
      <w:r>
        <w:rPr>
          <w:rStyle w:val="FootnoteReference"/>
        </w:rPr>
        <w:footnoteRef/>
      </w:r>
      <w:r>
        <w:t xml:space="preserve"> Cross-references for "And her": Gen 19:28; Isa 34:10; Jude 1:7; Rev 14:11; Rev 18:9; Rev 18:18.</w:t>
      </w:r>
    </w:p>
  </w:footnote>
  <w:footnote w:id="22164">
    <w:p>
      <w:pPr>
        <w:pStyle w:val="FootnoteText"/>
      </w:pPr>
      <w:r>
        <w:rPr>
          <w:rStyle w:val="FootnoteReference"/>
        </w:rPr>
        <w:footnoteRef/>
      </w:r>
      <w:r>
        <w:t xml:space="preserve"> Cross-references for "the four": Rev 4:4-10; Rev 5:8-11; Rev 5:14; Rev 11:15-16; Rev 15:7.</w:t>
      </w:r>
    </w:p>
  </w:footnote>
  <w:footnote w:id="2216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66">
    <w:p>
      <w:pPr>
        <w:pStyle w:val="FootnoteText"/>
      </w:pPr>
      <w:r>
        <w:rPr>
          <w:rStyle w:val="FootnoteReference"/>
        </w:rPr>
        <w:footnoteRef/>
      </w:r>
      <w:r>
        <w:t xml:space="preserve"> Cross-references for "Alleluia": Rev 19:1.</w:t>
      </w:r>
    </w:p>
  </w:footnote>
  <w:footnote w:id="22167">
    <w:p>
      <w:pPr>
        <w:pStyle w:val="FootnoteText"/>
      </w:pPr>
      <w:r>
        <w:rPr>
          <w:rStyle w:val="FootnoteReference"/>
        </w:rPr>
        <w:footnoteRef/>
      </w:r>
      <w:r>
        <w:t xml:space="preserve"> Cross-references for "a voice": Rev 7:15; Rev 11:19; Rev 16:17.</w:t>
      </w:r>
    </w:p>
  </w:footnote>
  <w:footnote w:id="22168">
    <w:p>
      <w:pPr>
        <w:pStyle w:val="FootnoteText"/>
      </w:pPr>
      <w:r>
        <w:rPr>
          <w:rStyle w:val="FootnoteReference"/>
        </w:rPr>
        <w:footnoteRef/>
      </w:r>
      <w:r>
        <w:t xml:space="preserve"> Cross-references for "Praise": Ps 103:20-22; Ps 134:1; Ps 135:1; Ps 135:19-20; Ps 148:11-13; Ps 150:6.</w:t>
      </w:r>
    </w:p>
  </w:footnote>
  <w:footnote w:id="22169">
    <w:p>
      <w:pPr>
        <w:pStyle w:val="FootnoteText"/>
      </w:pPr>
      <w:r>
        <w:rPr>
          <w:rStyle w:val="FootnoteReference"/>
        </w:rPr>
        <w:footnoteRef/>
      </w:r>
      <w:r>
        <w:t xml:space="preserve"> Cross-references for "both": Rev 11:18; Rev 20:12.</w:t>
      </w:r>
    </w:p>
  </w:footnote>
  <w:footnote w:id="22170">
    <w:p>
      <w:pPr>
        <w:pStyle w:val="FootnoteText"/>
      </w:pPr>
      <w:r>
        <w:rPr>
          <w:rStyle w:val="FootnoteReference"/>
        </w:rPr>
        <w:footnoteRef/>
      </w:r>
      <w:r>
        <w:t xml:space="preserve"> Cross-references for "and as the voice of many": Ezek 1:24; Ezek 43:2; Rev 1:15; Rev 14:2.</w:t>
      </w:r>
    </w:p>
  </w:footnote>
  <w:footnote w:id="22171">
    <w:p>
      <w:pPr>
        <w:pStyle w:val="FootnoteText"/>
      </w:pPr>
      <w:r>
        <w:rPr>
          <w:rStyle w:val="FootnoteReference"/>
        </w:rPr>
        <w:footnoteRef/>
      </w:r>
      <w:r>
        <w:t xml:space="preserve"> Cross-references for "and as the voice of mighty": Job 40:9; Ps 29:3-9; Ps 77:18; Rev 4:5; Rev 6:1; Rev 8:5; Rev 14:2; Rev 19:6.</w:t>
      </w:r>
    </w:p>
  </w:footnote>
  <w:footnote w:id="22172">
    <w:p>
      <w:pPr>
        <w:pStyle w:val="FootnoteText"/>
      </w:pPr>
      <w:r>
        <w:rPr>
          <w:rStyle w:val="FootnoteReference"/>
        </w:rPr>
        <w:footnoteRef/>
      </w:r>
      <w:r>
        <w:t xml:space="preserve"> Cross-references: Ps 47:2; Ps 47:7; Ps 93:1; Ps 97:1; Ps 97:12; Ps 99:1; Isa 52:7; Matt 6:13; Rev 11:15-18; Rev 12:10; Rev 21:22.</w:t>
      </w:r>
    </w:p>
  </w:footnote>
  <w:footnote w:id="2217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74">
    <w:p>
      <w:pPr>
        <w:pStyle w:val="FootnoteText"/>
      </w:pPr>
      <w:r>
        <w:rPr>
          <w:rStyle w:val="FootnoteReference"/>
        </w:rPr>
        <w:footnoteRef/>
      </w:r>
      <w:r>
        <w:t xml:space="preserve"> Cross-references for "and his": Isa 52:1.</w:t>
      </w:r>
    </w:p>
  </w:footnote>
  <w:footnote w:id="22175">
    <w:p>
      <w:pPr>
        <w:pStyle w:val="FootnoteText"/>
      </w:pPr>
      <w:r>
        <w:rPr>
          <w:rStyle w:val="FootnoteReference"/>
        </w:rPr>
        <w:footnoteRef/>
      </w:r>
      <w:r>
        <w:t xml:space="preserve"> Cross-references: Ps 45:10-16; Song 3:11; Isa 62:5; Hos 2:19-20; Matt 22:2; Matt 25:1-10; 2Cor 11:2; Eph 5:32; Rev 21:2; Rev 21:9.</w:t>
      </w:r>
    </w:p>
  </w:footnote>
  <w:footnote w:id="22176">
    <w:p>
      <w:pPr>
        <w:pStyle w:val="FootnoteText"/>
      </w:pPr>
      <w:r>
        <w:rPr>
          <w:rStyle w:val="FootnoteReference"/>
        </w:rPr>
        <w:footnoteRef/>
      </w:r>
      <w:r>
        <w:t xml:space="preserve"> Cross-references for "to her": Ps 45:13-14; Isa 61:10; Ezek 16:10; Matt 22:12; Rom 3:22; Rom 13:14; Eph 5:26-27; Rev 3:4-5; Rev 3:18.</w:t>
      </w:r>
    </w:p>
  </w:footnote>
  <w:footnote w:id="22177">
    <w:p>
      <w:pPr>
        <w:pStyle w:val="FootnoteText"/>
      </w:pPr>
      <w:r>
        <w:rPr>
          <w:rStyle w:val="FootnoteReference"/>
        </w:rPr>
        <w:footnoteRef/>
      </w:r>
      <w:r>
        <w:t xml:space="preserve"> Cross-references for "white": Matt 17:2; Mark 9:3; Luke 24:4; Acts 1:10.</w:t>
      </w:r>
    </w:p>
  </w:footnote>
  <w:footnote w:id="22178">
    <w:p>
      <w:pPr>
        <w:pStyle w:val="FootnoteText"/>
      </w:pPr>
      <w:r>
        <w:rPr>
          <w:rStyle w:val="FootnoteReference"/>
        </w:rPr>
        <w:footnoteRef/>
      </w:r>
      <w:r>
        <w:t xml:space="preserve"> Cross-references for "the fine": Ps 132:9; Rev 7:13-14.</w:t>
      </w:r>
    </w:p>
  </w:footnote>
  <w:footnote w:id="22179">
    <w:p>
      <w:pPr>
        <w:pStyle w:val="FootnoteText"/>
      </w:pPr>
      <w:r>
        <w:rPr>
          <w:rStyle w:val="FootnoteReference"/>
        </w:rPr>
        <w:footnoteRef/>
      </w:r>
      <w:r>
        <w:t xml:space="preserve"> Cross-references for "Write": Isa 8:1; Hab 2:2; Rev 1:19; Rev 2:1; Rev 2:8; Rev 2:12; Rev 2:18; Rev 3:1; Rev 3:7; Rev 3:14; Rev 10:4; Rev 14:13.</w:t>
      </w:r>
    </w:p>
  </w:footnote>
  <w:footnote w:id="22180">
    <w:p>
      <w:pPr>
        <w:pStyle w:val="FootnoteText"/>
      </w:pPr>
      <w:r>
        <w:rPr>
          <w:rStyle w:val="FootnoteReference"/>
        </w:rPr>
        <w:footnoteRef/>
      </w:r>
      <w:r>
        <w:t xml:space="preserve"> Cross-references for "Blessed": Matt 22:2-4; Luke 14:15-16; Rev 3:20; Rev 19:7-8.</w:t>
      </w:r>
    </w:p>
  </w:footnote>
  <w:footnote w:id="22181">
    <w:p>
      <w:pPr>
        <w:pStyle w:val="FootnoteText"/>
      </w:pPr>
      <w:r>
        <w:rPr>
          <w:rStyle w:val="FootnoteReference"/>
        </w:rPr>
        <w:footnoteRef/>
      </w:r>
      <w:r>
        <w:t xml:space="preserve"> Cross-references for "These": 1Tim 1:15; 1Tim 4:9; 2Tim 2:11; Titus 3:8; Rev 19:11; Rev 21:5; Rev 22:6.</w:t>
      </w:r>
    </w:p>
  </w:footnote>
  <w:footnote w:id="22182">
    <w:p>
      <w:pPr>
        <w:pStyle w:val="FootnoteText"/>
      </w:pPr>
      <w:r>
        <w:rPr>
          <w:rStyle w:val="FootnoteReference"/>
        </w:rPr>
        <w:footnoteRef/>
      </w:r>
      <w:r>
        <w:t xml:space="preserve"> Cross-references for "I fell": Mark 5:22; Mark 7:25; Acts 10:25-26; Acts 14:11-15; 1John 5:21; Rev 22:8-9.</w:t>
      </w:r>
    </w:p>
  </w:footnote>
  <w:footnote w:id="22183">
    <w:p>
      <w:pPr>
        <w:pStyle w:val="FootnoteText"/>
      </w:pPr>
      <w:r>
        <w:rPr>
          <w:rStyle w:val="FootnoteReference"/>
        </w:rPr>
        <w:footnoteRef/>
      </w:r>
      <w:r>
        <w:t xml:space="preserve"> Cross-references for "worship": Exod 34:14; 2Kgs 17:36; Ps 45:11; Matt 4:10; John 4:22-24; Phil 3:3; Rev 4:10; Rev 14:7; Rev 15:4.</w:t>
      </w:r>
    </w:p>
  </w:footnote>
  <w:footnote w:id="221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85">
    <w:p>
      <w:pPr>
        <w:pStyle w:val="FootnoteText"/>
      </w:pPr>
      <w:r>
        <w:rPr>
          <w:rStyle w:val="FootnoteReference"/>
        </w:rPr>
        <w:footnoteRef/>
      </w:r>
      <w:r>
        <w:t xml:space="preserve"> Cross-references for "the testimony": 1John 5:10; Rev 1:9; Rev 12:11; Rev 12:17; Rev 22:9.</w:t>
      </w:r>
    </w:p>
  </w:footnote>
  <w:footnote w:id="22186">
    <w:p>
      <w:pPr>
        <w:pStyle w:val="FootnoteText"/>
      </w:pPr>
      <w:r>
        <w:rPr>
          <w:rStyle w:val="FootnoteReference"/>
        </w:rPr>
        <w:footnoteRef/>
      </w:r>
      <w:r>
        <w:t xml:space="preserve"> Name meaning: Jesus (Yeshua) — Yahweh saves. He will save His people from their sins.</w:t>
      </w:r>
    </w:p>
  </w:footnote>
  <w:footnote w:id="22187">
    <w:p>
      <w:pPr>
        <w:pStyle w:val="FootnoteText"/>
      </w:pPr>
      <w:r>
        <w:rPr>
          <w:rStyle w:val="FootnoteReference"/>
        </w:rPr>
        <w:footnoteRef/>
      </w:r>
      <w:r>
        <w:t xml:space="preserve"> Cross-references for "for the": Luke 24:25-27; Luke 24:44; John 5:39; Acts 3:12-18; Acts 10:43; Acts 13:27; Rom 3:21-22; 1Pet 1:10-12; 2Pet 1:19-21.</w:t>
      </w:r>
    </w:p>
  </w:footnote>
  <w:footnote w:id="22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89">
    <w:p>
      <w:pPr>
        <w:pStyle w:val="FootnoteText"/>
      </w:pPr>
      <w:r>
        <w:rPr>
          <w:rStyle w:val="FootnoteReference"/>
        </w:rPr>
        <w:footnoteRef/>
      </w:r>
      <w:r>
        <w:t xml:space="preserve"> Cross-references: 2Cor 8:7; Eph 5:15; Eph 5:33; 1Thess 5:15; Heb 12:25.</w:t>
      </w:r>
    </w:p>
  </w:footnote>
  <w:footnote w:id="22190">
    <w:p>
      <w:pPr>
        <w:pStyle w:val="FootnoteText"/>
      </w:pPr>
      <w:r>
        <w:rPr>
          <w:rStyle w:val="FootnoteReference"/>
        </w:rPr>
        <w:footnoteRef/>
      </w:r>
      <w:r>
        <w:t xml:space="preserve"> Cross-references for "I am": Ps 103:20-21; Dan 7:10; Luke 1:19; Heb 1:14.</w:t>
      </w:r>
    </w:p>
  </w:footnote>
  <w:footnote w:id="22191">
    <w:p>
      <w:pPr>
        <w:pStyle w:val="FootnoteText"/>
      </w:pPr>
      <w:r>
        <w:rPr>
          <w:rStyle w:val="FootnoteReference"/>
        </w:rPr>
        <w:footnoteRef/>
      </w:r>
      <w:r>
        <w:t xml:space="preserve"> Cross-references for "heaven": Rev 4:1; Rev 11:19; Rev 15:5.</w:t>
      </w:r>
    </w:p>
  </w:footnote>
  <w:footnote w:id="22192">
    <w:p>
      <w:pPr>
        <w:pStyle w:val="FootnoteText"/>
      </w:pPr>
      <w:r>
        <w:rPr>
          <w:rStyle w:val="FootnoteReference"/>
        </w:rPr>
        <w:footnoteRef/>
      </w:r>
      <w:r>
        <w:t xml:space="preserve"> Cross-references for "a white": Zech 1:8; Rev 6:2.</w:t>
      </w:r>
    </w:p>
  </w:footnote>
  <w:footnote w:id="22193">
    <w:p>
      <w:pPr>
        <w:pStyle w:val="FootnoteText"/>
      </w:pPr>
      <w:r>
        <w:rPr>
          <w:rStyle w:val="FootnoteReference"/>
        </w:rPr>
        <w:footnoteRef/>
      </w:r>
      <w:r>
        <w:t xml:space="preserve"> Cross-references for "Faithful": John 14:6; Rev 1:5; Rev 3:7; Rev 3:14.</w:t>
      </w:r>
    </w:p>
  </w:footnote>
  <w:footnote w:id="2219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95">
    <w:p>
      <w:pPr>
        <w:pStyle w:val="FootnoteText"/>
      </w:pPr>
      <w:r>
        <w:rPr>
          <w:rStyle w:val="FootnoteReference"/>
        </w:rPr>
        <w:footnoteRef/>
      </w:r>
      <w:r>
        <w:t xml:space="preserve"> Cross-references for "eyes": Rev 1:14; Rev 2:18.</w:t>
      </w:r>
    </w:p>
  </w:footnote>
  <w:footnote w:id="22196">
    <w:p>
      <w:pPr>
        <w:pStyle w:val="FootnoteText"/>
      </w:pPr>
      <w:r>
        <w:rPr>
          <w:rStyle w:val="FootnoteReference"/>
        </w:rPr>
        <w:footnoteRef/>
      </w:r>
      <w:r>
        <w:t xml:space="preserve"> Cross-references for "on his": Ps 8:5; Song 3:11; Isa 62:3; Zech 9:16; Matt 21:5; Matt 28:18; Heb 2:9; Rev 6:2; Rev 12:3; Rev 13:1.</w:t>
      </w:r>
    </w:p>
  </w:footnote>
  <w:footnote w:id="22197">
    <w:p>
      <w:pPr>
        <w:pStyle w:val="FootnoteText"/>
      </w:pPr>
      <w:r>
        <w:rPr>
          <w:rStyle w:val="FootnoteReference"/>
        </w:rPr>
        <w:footnoteRef/>
      </w:r>
      <w:r>
        <w:t xml:space="preserve"> Cross-references for "a name": Gen 32:29; Exod 23:21; Judg 13:18; Isa 9:6; Matt 11:27; Luke 10:22; Rev 2:17; Rev 3:12; Rev 19:16.</w:t>
      </w:r>
    </w:p>
  </w:footnote>
  <w:footnote w:id="22198">
    <w:p>
      <w:pPr>
        <w:pStyle w:val="FootnoteText"/>
      </w:pPr>
      <w:r>
        <w:rPr>
          <w:rStyle w:val="FootnoteReference"/>
        </w:rPr>
        <w:footnoteRef/>
      </w:r>
      <w:r>
        <w:t xml:space="preserve"> Cross-references for "clothed": Ps 58:10; Isa 9:5; Isa 34:3-8; Isa 63:1-6; Rev 14:20.</w:t>
      </w:r>
    </w:p>
  </w:footnote>
  <w:footnote w:id="2219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200">
    <w:p>
      <w:pPr>
        <w:pStyle w:val="FootnoteText"/>
      </w:pPr>
      <w:r>
        <w:rPr>
          <w:rStyle w:val="FootnoteReference"/>
        </w:rPr>
        <w:footnoteRef/>
      </w:r>
      <w:r>
        <w:t xml:space="preserve"> Cross-references: John 1:1; John 1:14; 1John 1:1; 1John 5:7.</w:t>
      </w:r>
    </w:p>
  </w:footnote>
  <w:footnote w:id="22201">
    <w:p>
      <w:pPr>
        <w:pStyle w:val="FootnoteText"/>
      </w:pPr>
      <w:r>
        <w:rPr>
          <w:rStyle w:val="FootnoteReference"/>
        </w:rPr>
        <w:footnoteRef/>
      </w:r>
      <w:r>
        <w:t xml:space="preserve"> Cross-references for "the armies": Ps 68:17; Ps 149:6-9; Zech 14:5; Matt 26:53; 2Thess 1:7; Jude 1:14; Rev 14:1; Rev 14:20; Rev 17:14.</w:t>
      </w:r>
    </w:p>
  </w:footnote>
  <w:footnote w:id="22202">
    <w:p>
      <w:pPr>
        <w:pStyle w:val="FootnoteText"/>
      </w:pPr>
      <w:r>
        <w:rPr>
          <w:rStyle w:val="FootnoteReference"/>
        </w:rPr>
        <w:footnoteRef/>
      </w:r>
      <w:r>
        <w:t xml:space="preserve"> Cross-references for "white horses": Rev 19:11.</w:t>
      </w:r>
    </w:p>
  </w:footnote>
  <w:footnote w:id="22203">
    <w:p>
      <w:pPr>
        <w:pStyle w:val="FootnoteText"/>
      </w:pPr>
      <w:r>
        <w:rPr>
          <w:rStyle w:val="FootnoteReference"/>
        </w:rPr>
        <w:footnoteRef/>
      </w:r>
      <w:r>
        <w:t xml:space="preserve"> Cross-references for "clothed": Matt 28:3; Rev 4:4; Rev 7:9; Rev 19:8.</w:t>
      </w:r>
    </w:p>
  </w:footnote>
  <w:footnote w:id="22204">
    <w:p>
      <w:pPr>
        <w:pStyle w:val="FootnoteText"/>
      </w:pPr>
      <w:r>
        <w:rPr>
          <w:rStyle w:val="FootnoteReference"/>
        </w:rPr>
        <w:footnoteRef/>
      </w:r>
      <w:r>
        <w:t xml:space="preserve"> Cross-references for "and he shall": Ps 2:9; Rev 2:27; Rev 12:5.</w:t>
      </w:r>
    </w:p>
  </w:footnote>
  <w:footnote w:id="22205">
    <w:p>
      <w:pPr>
        <w:pStyle w:val="FootnoteText"/>
      </w:pPr>
      <w:r>
        <w:rPr>
          <w:rStyle w:val="FootnoteReference"/>
        </w:rPr>
        <w:footnoteRef/>
      </w:r>
      <w:r>
        <w:t xml:space="preserve"> Cross-references: Isa 11:4; Isa 30:33; 2Thess 2:8; Rev 1:16; Rev 2:12; Rev 2:16; Rev 19:21.</w:t>
      </w:r>
    </w:p>
  </w:footnote>
  <w:footnote w:id="22206">
    <w:p>
      <w:pPr>
        <w:pStyle w:val="FootnoteText"/>
      </w:pPr>
      <w:r>
        <w:rPr>
          <w:rStyle w:val="FootnoteReference"/>
        </w:rPr>
        <w:footnoteRef/>
      </w:r>
      <w:r>
        <w:t xml:space="preserve"> Cross-references for "and he treadeth": Isa 63:2-6; Rev 14:17-20.</w:t>
      </w:r>
    </w:p>
  </w:footnote>
  <w:footnote w:id="22207">
    <w:p>
      <w:pPr>
        <w:pStyle w:val="FootnoteText"/>
      </w:pPr>
      <w:r>
        <w:rPr>
          <w:rStyle w:val="FootnoteReference"/>
        </w:rPr>
        <w:footnoteRef/>
      </w:r>
      <w:r>
        <w:t xml:space="preserve"> Cross-references for "on his vesture": Rev 19:12-13.</w:t>
      </w:r>
    </w:p>
  </w:footnote>
  <w:footnote w:id="22208">
    <w:p>
      <w:pPr>
        <w:pStyle w:val="FootnoteText"/>
      </w:pPr>
      <w:r>
        <w:rPr>
          <w:rStyle w:val="FootnoteReference"/>
        </w:rPr>
        <w:footnoteRef/>
      </w:r>
      <w:r>
        <w:t xml:space="preserve"> Cross-references for "KING": Ps 72:11; Prov 8:15-16; Dan 2:47; Phil 2:9-11; 1Tim 6:15; Rev 17:14.</w:t>
      </w:r>
    </w:p>
  </w:footnote>
  <w:footnote w:id="22209">
    <w:p>
      <w:pPr>
        <w:pStyle w:val="FootnoteText"/>
      </w:pPr>
      <w:r>
        <w:rPr>
          <w:rStyle w:val="FootnoteReference"/>
        </w:rPr>
        <w:footnoteRef/>
      </w:r>
      <w:r>
        <w:t xml:space="preserve"> Cross-references for "an angel": Isa 34:1-8; Rev 8:13; Rev 14:6.</w:t>
      </w:r>
    </w:p>
  </w:footnote>
  <w:footnote w:id="22210">
    <w:p>
      <w:pPr>
        <w:pStyle w:val="FootnoteText"/>
      </w:pPr>
      <w:r>
        <w:rPr>
          <w:rStyle w:val="FootnoteReference"/>
        </w:rPr>
        <w:footnoteRef/>
      </w:r>
      <w:r>
        <w:t xml:space="preserve"> Cross-references for "saying": Isa 56:9; Jer 12:9; Ezek 39:17-20; Rev 19:21.</w:t>
      </w:r>
    </w:p>
  </w:footnote>
  <w:footnote w:id="22211">
    <w:p>
      <w:pPr>
        <w:pStyle w:val="FootnoteText"/>
      </w:pPr>
      <w:r>
        <w:rPr>
          <w:rStyle w:val="FootnoteReference"/>
        </w:rPr>
        <w:footnoteRef/>
      </w:r>
      <w:r>
        <w:t xml:space="preserve"> Cross-references for "of all": Rev 6:15; Rev 13:16.</w:t>
      </w:r>
    </w:p>
  </w:footnote>
  <w:footnote w:id="2221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21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214">
    <w:p>
      <w:pPr>
        <w:pStyle w:val="FootnoteText"/>
      </w:pPr>
      <w:r>
        <w:rPr>
          <w:rStyle w:val="FootnoteReference"/>
        </w:rPr>
        <w:footnoteRef/>
      </w:r>
      <w:r>
        <w:t xml:space="preserve"> Cross-references: Rev 19:11-14.</w:t>
      </w:r>
    </w:p>
  </w:footnote>
  <w:footnote w:id="22215">
    <w:p>
      <w:pPr>
        <w:pStyle w:val="FootnoteText"/>
      </w:pPr>
      <w:r>
        <w:rPr>
          <w:rStyle w:val="FootnoteReference"/>
        </w:rPr>
        <w:footnoteRef/>
      </w:r>
      <w:r>
        <w:t xml:space="preserve"> Cross-references for "the beast": Dan 2:40-45; Dan 7:7; Dan 7:12-14; Dan 7:19-21; Dan 7:23; Rev 13:1-8; Rev 13:18; Rev 17:3-8; Rev 17:12; Rev 19:19.</w:t>
      </w:r>
    </w:p>
  </w:footnote>
  <w:footnote w:id="22216">
    <w:p>
      <w:pPr>
        <w:pStyle w:val="FootnoteText"/>
      </w:pPr>
      <w:r>
        <w:rPr>
          <w:rStyle w:val="FootnoteReference"/>
        </w:rPr>
        <w:footnoteRef/>
      </w:r>
      <w:r>
        <w:t xml:space="preserve"> Cross-references for "the false": Dan 7:8-11; Dan 7:24-26; Dan 8:24; Dan 8:26; 2Thess 2:8-11; Rev 13:11-17; Rev 16:13-14; Rev 20:10; Rev 22:15.</w:t>
      </w:r>
    </w:p>
  </w:footnote>
  <w:footnote w:id="22217">
    <w:p>
      <w:pPr>
        <w:pStyle w:val="FootnoteText"/>
      </w:pPr>
      <w:r>
        <w:rPr>
          <w:rStyle w:val="FootnoteReference"/>
        </w:rPr>
        <w:footnoteRef/>
      </w:r>
      <w:r>
        <w:t xml:space="preserve"> Cross-references for "These": Dan 7:11; Dan 11:45; Rev 20:10; Rev 20:14.</w:t>
      </w:r>
    </w:p>
  </w:footnote>
  <w:footnote w:id="22218">
    <w:p>
      <w:pPr>
        <w:pStyle w:val="FootnoteText"/>
      </w:pPr>
      <w:r>
        <w:rPr>
          <w:rStyle w:val="FootnoteReference"/>
        </w:rPr>
        <w:footnoteRef/>
      </w:r>
      <w:r>
        <w:t xml:space="preserve"> Cross-references for "burning": Gen 19:24; Deut 29:23; Job 18:15; Ps 11:6; Isa 30:33; Isa 34:9; Ezek 38:22; Rev 14:10; Rev 21:8.</w:t>
      </w:r>
    </w:p>
  </w:footnote>
  <w:footnote w:id="22219">
    <w:p>
      <w:pPr>
        <w:pStyle w:val="FootnoteText"/>
      </w:pPr>
      <w:r>
        <w:rPr>
          <w:rStyle w:val="FootnoteReference"/>
        </w:rPr>
        <w:footnoteRef/>
      </w:r>
      <w:r>
        <w:t xml:space="preserve"> Cross-references for "the remnant": Rev 1:16; Rev 19:11-15.</w:t>
      </w:r>
    </w:p>
  </w:footnote>
  <w:footnote w:id="22220">
    <w:p>
      <w:pPr>
        <w:pStyle w:val="FootnoteText"/>
      </w:pPr>
      <w:r>
        <w:rPr>
          <w:rStyle w:val="FootnoteReference"/>
        </w:rPr>
        <w:footnoteRef/>
      </w:r>
      <w:r>
        <w:t xml:space="preserve"> Cross-references for "and all": Rev 17:16; Rev 19:17-18.</w:t>
      </w:r>
    </w:p>
  </w:footnote>
  <w:footnote w:id="22221">
    <w:p>
      <w:pPr>
        <w:pStyle w:val="FootnoteText"/>
      </w:pPr>
      <w:r>
        <w:rPr>
          <w:rStyle w:val="FootnoteReference"/>
        </w:rPr>
        <w:footnoteRef/>
      </w:r>
      <w:r>
        <w:t xml:space="preserve"> Cross-references for "I saw": Rev 10:1; Rev 18:1.</w:t>
      </w:r>
    </w:p>
  </w:footnote>
  <w:footnote w:id="22222">
    <w:p>
      <w:pPr>
        <w:pStyle w:val="FootnoteText"/>
      </w:pPr>
      <w:r>
        <w:rPr>
          <w:rStyle w:val="FootnoteReference"/>
        </w:rPr>
        <w:footnoteRef/>
      </w:r>
      <w:r>
        <w:t xml:space="preserve"> Cross-references for "having": Luke 8:31; Rev 1:18; Rev 9:1-2.</w:t>
      </w:r>
    </w:p>
  </w:footnote>
  <w:footnote w:id="22223">
    <w:p>
      <w:pPr>
        <w:pStyle w:val="FootnoteText"/>
      </w:pPr>
      <w:r>
        <w:rPr>
          <w:rStyle w:val="FootnoteReference"/>
        </w:rPr>
        <w:footnoteRef/>
      </w:r>
      <w:r>
        <w:t xml:space="preserve"> Cross-references for "a great": 2Pet 2:4; Jude 1:6.</w:t>
      </w:r>
    </w:p>
  </w:footnote>
  <w:footnote w:id="22224">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25">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26">
    <w:p>
      <w:pPr>
        <w:pStyle w:val="FootnoteText"/>
      </w:pPr>
      <w:r>
        <w:rPr>
          <w:rStyle w:val="FootnoteReference"/>
        </w:rPr>
        <w:footnoteRef/>
      </w:r>
      <w:r>
        <w:t xml:space="preserve"> Divine or supernatural name: Satan. Divine/supernatural-name meaning: Satan — contrary; adversary; enemy; accuser. Source form: Satan.</w:t>
      </w:r>
    </w:p>
  </w:footnote>
  <w:footnote w:id="22227">
    <w:p>
      <w:pPr>
        <w:pStyle w:val="FootnoteText"/>
      </w:pPr>
      <w:r>
        <w:rPr>
          <w:rStyle w:val="FootnoteReference"/>
        </w:rPr>
        <w:footnoteRef/>
      </w:r>
      <w:r>
        <w:t xml:space="preserve"> Cross-references for "cast": Rev 17:8; Rev 20:1.</w:t>
      </w:r>
    </w:p>
  </w:footnote>
  <w:footnote w:id="22228">
    <w:p>
      <w:pPr>
        <w:pStyle w:val="FootnoteText"/>
      </w:pPr>
      <w:r>
        <w:rPr>
          <w:rStyle w:val="FootnoteReference"/>
        </w:rPr>
        <w:footnoteRef/>
      </w:r>
      <w:r>
        <w:t xml:space="preserve"> Cross-references for "and set": Dan 6:17; Matt 27:66.</w:t>
      </w:r>
    </w:p>
  </w:footnote>
  <w:footnote w:id="22229">
    <w:p>
      <w:pPr>
        <w:pStyle w:val="FootnoteText"/>
      </w:pPr>
      <w:r>
        <w:rPr>
          <w:rStyle w:val="FootnoteReference"/>
        </w:rPr>
        <w:footnoteRef/>
      </w:r>
      <w:r>
        <w:t xml:space="preserve"> Cross-references for "should deceive": Matt 24:24; 2Cor 11:3; 2Cor 11:13-15; 2Thess 2:9-11; Rev 12:9; Rev 13:14; Rev 16:14-16; Rev 17:2; Rev 20:8.</w:t>
      </w:r>
    </w:p>
  </w:footnote>
  <w:footnote w:id="22230">
    <w:p>
      <w:pPr>
        <w:pStyle w:val="FootnoteText"/>
      </w:pPr>
      <w:r>
        <w:rPr>
          <w:rStyle w:val="FootnoteReference"/>
        </w:rPr>
        <w:footnoteRef/>
      </w:r>
      <w:r>
        <w:t xml:space="preserve"> Cross-references for "the thousand": Ps 90:4; 2Pet 3:8.</w:t>
      </w:r>
    </w:p>
  </w:footnote>
  <w:footnote w:id="22231">
    <w:p>
      <w:pPr>
        <w:pStyle w:val="FootnoteText"/>
      </w:pPr>
      <w:r>
        <w:rPr>
          <w:rStyle w:val="FootnoteReference"/>
        </w:rPr>
        <w:footnoteRef/>
      </w:r>
      <w:r>
        <w:t xml:space="preserve"> Cross-references for "and after": Rev 20:7-10.</w:t>
      </w:r>
    </w:p>
  </w:footnote>
  <w:footnote w:id="22232">
    <w:p>
      <w:pPr>
        <w:pStyle w:val="FootnoteText"/>
      </w:pPr>
      <w:r>
        <w:rPr>
          <w:rStyle w:val="FootnoteReference"/>
        </w:rPr>
        <w:footnoteRef/>
      </w:r>
      <w:r>
        <w:t xml:space="preserve"> Cross-references for "thrones": Dan 7:9; Dan 7:18; Dan 7:22; Dan 7:27; Matt 19:28; Luke 22:30; 1Cor 6:2-3.</w:t>
      </w:r>
    </w:p>
  </w:footnote>
  <w:footnote w:id="22233">
    <w:p>
      <w:pPr>
        <w:pStyle w:val="FootnoteText"/>
      </w:pPr>
      <w:r>
        <w:rPr>
          <w:rStyle w:val="FootnoteReference"/>
        </w:rPr>
        <w:footnoteRef/>
      </w:r>
      <w:r>
        <w:t xml:space="preserve"> Cross-references for "and they": Dan 2:44; Dan 7:18; Dan 7:27; Rom 8:17; Rom 11:15; 2Tim 2:12; Rev 5:9; Rev 11:11; Rev 11:15.</w:t>
      </w:r>
    </w:p>
  </w:footnote>
  <w:footnote w:id="22234">
    <w:p>
      <w:pPr>
        <w:pStyle w:val="FootnoteText"/>
      </w:pPr>
      <w:r>
        <w:rPr>
          <w:rStyle w:val="FootnoteReference"/>
        </w:rPr>
        <w:footnoteRef/>
      </w:r>
      <w:r>
        <w:t xml:space="preserve"> Cross-references for "the souls": Mal 4:5; Matt 17:10-13; Mark 9:11; Luke 1:17; Luke 9:7-9; Rev 6:9.</w:t>
      </w:r>
    </w:p>
  </w:footnote>
  <w:footnote w:id="22235">
    <w:p>
      <w:pPr>
        <w:pStyle w:val="FootnoteText"/>
      </w:pPr>
      <w:r>
        <w:rPr>
          <w:rStyle w:val="FootnoteReference"/>
        </w:rPr>
        <w:footnoteRef/>
      </w:r>
      <w:r>
        <w:t xml:space="preserve"> Cross-references for "beheaded": Matt 24:10; Mark 6:16; Mark 6:27; Luke 9:9.</w:t>
      </w:r>
    </w:p>
  </w:footnote>
  <w:footnote w:id="22236">
    <w:p>
      <w:pPr>
        <w:pStyle w:val="FootnoteText"/>
      </w:pPr>
      <w:r>
        <w:rPr>
          <w:rStyle w:val="FootnoteReference"/>
        </w:rPr>
        <w:footnoteRef/>
      </w:r>
      <w:r>
        <w:t xml:space="preserve"> Cross-references for "the witness": Rev 1:9; Rev 11:3; Rev 11:7; Rev 12:11.</w:t>
      </w:r>
    </w:p>
  </w:footnote>
  <w:footnote w:id="22237">
    <w:p>
      <w:pPr>
        <w:pStyle w:val="FootnoteText"/>
      </w:pPr>
      <w:r>
        <w:rPr>
          <w:rStyle w:val="FootnoteReference"/>
        </w:rPr>
        <w:footnoteRef/>
      </w:r>
      <w:r>
        <w:t xml:space="preserve"> Name meaning: Jesus (Yeshua) — Yahweh saves. He will save His people from their sins.</w:t>
      </w:r>
    </w:p>
  </w:footnote>
  <w:footnote w:id="22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39">
    <w:p>
      <w:pPr>
        <w:pStyle w:val="FootnoteText"/>
      </w:pPr>
      <w:r>
        <w:rPr>
          <w:rStyle w:val="FootnoteReference"/>
        </w:rPr>
        <w:footnoteRef/>
      </w:r>
      <w:r>
        <w:t xml:space="preserve"> Personal name: Christ. Personal-name meaning: Christ — anointed. Source form: Christ.</w:t>
      </w:r>
    </w:p>
  </w:footnote>
  <w:footnote w:id="222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43">
    <w:p>
      <w:pPr>
        <w:pStyle w:val="FootnoteText"/>
      </w:pPr>
      <w:r>
        <w:rPr>
          <w:rStyle w:val="FootnoteReference"/>
        </w:rPr>
        <w:footnoteRef/>
      </w:r>
      <w:r>
        <w:t xml:space="preserve"> Cross-references for "and which": Rev 13:12-17; Rev 14:11; Rev 15:2; Rev 17:8.</w:t>
      </w:r>
    </w:p>
  </w:footnote>
  <w:footnote w:id="22244">
    <w:p>
      <w:pPr>
        <w:pStyle w:val="FootnoteText"/>
      </w:pPr>
      <w:r>
        <w:rPr>
          <w:rStyle w:val="FootnoteReference"/>
        </w:rPr>
        <w:footnoteRef/>
      </w:r>
      <w:r>
        <w:t xml:space="preserve"> Cross-references for "the rest": Rev 19:20-21; Rev 20:8-9.</w:t>
      </w:r>
    </w:p>
  </w:footnote>
  <w:footnote w:id="22245">
    <w:p>
      <w:pPr>
        <w:pStyle w:val="FootnoteText"/>
      </w:pPr>
      <w:r>
        <w:rPr>
          <w:rStyle w:val="FootnoteReference"/>
        </w:rPr>
        <w:footnoteRef/>
      </w:r>
      <w:r>
        <w:t xml:space="preserve"> Cross-references for "This": Ezek 37:2-14; Rom 11:15; Rev 11:11; Rev 11:15.</w:t>
      </w:r>
    </w:p>
  </w:footnote>
  <w:footnote w:id="22246">
    <w:p>
      <w:pPr>
        <w:pStyle w:val="FootnoteText"/>
      </w:pPr>
      <w:r>
        <w:rPr>
          <w:rStyle w:val="FootnoteReference"/>
        </w:rPr>
        <w:footnoteRef/>
      </w:r>
      <w:r>
        <w:t xml:space="preserve"> Cross-references for "Blessed": Isa 4:3; Dan 12:12; Luke 14:15; Rev 14:13; Rev 20:5; Rev 22:7.</w:t>
      </w:r>
    </w:p>
  </w:footnote>
  <w:footnote w:id="22247">
    <w:p>
      <w:pPr>
        <w:pStyle w:val="FootnoteText"/>
      </w:pPr>
      <w:r>
        <w:rPr>
          <w:rStyle w:val="FootnoteReference"/>
        </w:rPr>
        <w:footnoteRef/>
      </w:r>
      <w:r>
        <w:t xml:space="preserve"> Cross-references for "the second": Rev 2:11; Rev 20:14; Rev 21:8.</w:t>
      </w:r>
    </w:p>
  </w:footnote>
  <w:footnote w:id="22248">
    <w:p>
      <w:pPr>
        <w:pStyle w:val="FootnoteText"/>
      </w:pPr>
      <w:r>
        <w:rPr>
          <w:rStyle w:val="FootnoteReference"/>
        </w:rPr>
        <w:footnoteRef/>
      </w:r>
      <w:r>
        <w:t xml:space="preserve"> Cross-references for "priests": Isa 61:6; Rom 12:1; 1Pet 2:5; 1Pet 2:9; Rev 1:6; Rev 5:10.</w:t>
      </w:r>
    </w:p>
  </w:footnote>
  <w:footnote w:id="22249">
    <w:p>
      <w:pPr>
        <w:pStyle w:val="FootnoteText"/>
      </w:pPr>
      <w:r>
        <w:rPr>
          <w:rStyle w:val="FootnoteReference"/>
        </w:rPr>
        <w:footnoteRef/>
      </w:r>
      <w:r>
        <w:t xml:space="preserve"> Cross-references for "and shall": Rom 8:17; 2Tim 2:12; Rev 1:6; Rev 5:10; Rev 20:4.</w:t>
      </w:r>
    </w:p>
  </w:footnote>
  <w:footnote w:id="22250">
    <w:p>
      <w:pPr>
        <w:pStyle w:val="FootnoteText"/>
      </w:pPr>
      <w:r>
        <w:rPr>
          <w:rStyle w:val="FootnoteReference"/>
        </w:rPr>
        <w:footnoteRef/>
      </w:r>
      <w:r>
        <w:t xml:space="preserve"> Cross-references: Rev 20:2.</w:t>
      </w:r>
    </w:p>
  </w:footnote>
  <w:footnote w:id="22251">
    <w:p>
      <w:pPr>
        <w:pStyle w:val="FootnoteText"/>
      </w:pPr>
      <w:r>
        <w:rPr>
          <w:rStyle w:val="FootnoteReference"/>
        </w:rPr>
        <w:footnoteRef/>
      </w:r>
      <w:r>
        <w:t xml:space="preserve"> Cross-references for "to deceive": Rev 20:3; Rev 20:10.</w:t>
      </w:r>
    </w:p>
  </w:footnote>
  <w:footnote w:id="22252">
    <w:p>
      <w:pPr>
        <w:pStyle w:val="FootnoteText"/>
      </w:pPr>
      <w:r>
        <w:rPr>
          <w:rStyle w:val="FootnoteReference"/>
        </w:rPr>
        <w:footnoteRef/>
      </w:r>
      <w:r>
        <w:t xml:space="preserve"> People-name: Gog. People-name meaning: Gog — roof; covering. Source form: Gog.</w:t>
      </w:r>
    </w:p>
  </w:footnote>
  <w:footnote w:id="2225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2254">
    <w:p>
      <w:pPr>
        <w:pStyle w:val="FootnoteText"/>
      </w:pPr>
      <w:r>
        <w:rPr>
          <w:rStyle w:val="FootnoteReference"/>
        </w:rPr>
        <w:footnoteRef/>
      </w:r>
      <w:r>
        <w:t xml:space="preserve"> Cross-references for "to gather": Rev 16:14.</w:t>
      </w:r>
    </w:p>
  </w:footnote>
  <w:footnote w:id="22255">
    <w:p>
      <w:pPr>
        <w:pStyle w:val="FootnoteText"/>
      </w:pPr>
      <w:r>
        <w:rPr>
          <w:rStyle w:val="FootnoteReference"/>
        </w:rPr>
        <w:footnoteRef/>
      </w:r>
      <w:r>
        <w:t xml:space="preserve"> Cross-references for "the number": Judg 7:12; 1Sam 13:5; 1Kgs 4:20; Isa 10:22; Jer 33:22; Heb 11:12.</w:t>
      </w:r>
    </w:p>
  </w:footnote>
  <w:footnote w:id="22256">
    <w:p>
      <w:pPr>
        <w:pStyle w:val="FootnoteText"/>
      </w:pPr>
      <w:r>
        <w:rPr>
          <w:rStyle w:val="FootnoteReference"/>
        </w:rPr>
        <w:footnoteRef/>
      </w:r>
      <w:r>
        <w:t xml:space="preserve"> Cross-references for "went": Isa 8:7-8; Ezek 38:9; Ezek 38:16; Hab 1:6.</w:t>
      </w:r>
    </w:p>
  </w:footnote>
  <w:footnote w:id="22257">
    <w:p>
      <w:pPr>
        <w:pStyle w:val="FootnoteText"/>
      </w:pPr>
      <w:r>
        <w:rPr>
          <w:rStyle w:val="FootnoteReference"/>
        </w:rPr>
        <w:footnoteRef/>
      </w:r>
      <w:r>
        <w:t xml:space="preserve"> Cross-references for "and compassed": 2Kgs 6:15; Mic 2:13; Matt 16:16-18; Luke 19:43; Luke 21:20.</w:t>
      </w:r>
    </w:p>
  </w:footnote>
  <w:footnote w:id="22258">
    <w:p>
      <w:pPr>
        <w:pStyle w:val="FootnoteText"/>
      </w:pPr>
      <w:r>
        <w:rPr>
          <w:rStyle w:val="FootnoteReference"/>
        </w:rPr>
        <w:footnoteRef/>
      </w:r>
      <w:r>
        <w:t xml:space="preserve"> Cross-references for "the camp": Ps 48:1-3; Ps 74:2-4; Ps 125:1-2; Heb 13:13.</w:t>
      </w:r>
    </w:p>
  </w:footnote>
  <w:footnote w:id="2225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60">
    <w:p>
      <w:pPr>
        <w:pStyle w:val="FootnoteText"/>
      </w:pPr>
      <w:r>
        <w:rPr>
          <w:rStyle w:val="FootnoteReference"/>
        </w:rPr>
        <w:footnoteRef/>
      </w:r>
      <w:r>
        <w:t xml:space="preserve"> Cross-references for "the devil": Rev 20:2-3; Rev 20:8.</w:t>
      </w:r>
    </w:p>
  </w:footnote>
  <w:footnote w:id="22261">
    <w:p>
      <w:pPr>
        <w:pStyle w:val="FootnoteText"/>
      </w:pPr>
      <w:r>
        <w:rPr>
          <w:rStyle w:val="FootnoteReference"/>
        </w:rPr>
        <w:footnoteRef/>
      </w:r>
      <w:r>
        <w:t xml:space="preserve"> Cross-references for "the lake": Rev 19:20; Rev 20:14-15.</w:t>
      </w:r>
    </w:p>
  </w:footnote>
  <w:footnote w:id="22262">
    <w:p>
      <w:pPr>
        <w:pStyle w:val="FootnoteText"/>
      </w:pPr>
      <w:r>
        <w:rPr>
          <w:rStyle w:val="FootnoteReference"/>
        </w:rPr>
        <w:footnoteRef/>
      </w:r>
      <w:r>
        <w:t xml:space="preserve"> Cross-references for "tormented": Matt 25:41; Matt 25:46; Rev 14:10.</w:t>
      </w:r>
    </w:p>
  </w:footnote>
  <w:footnote w:id="22263">
    <w:p>
      <w:pPr>
        <w:pStyle w:val="FootnoteText"/>
      </w:pPr>
      <w:r>
        <w:rPr>
          <w:rStyle w:val="FootnoteReference"/>
        </w:rPr>
        <w:footnoteRef/>
      </w:r>
      <w:r>
        <w:t xml:space="preserve"> Cross-references for "I saw": Gen 18:25; Ps 9:7-8; Ps 14:6-7; Ps 47:8; Ps 89:14; Ps 97:2; Matt 25:31; Acts 17:30-31; Rom 2:5; Rev 19:11; Rev 20:2.</w:t>
      </w:r>
    </w:p>
  </w:footnote>
  <w:footnote w:id="22264">
    <w:p>
      <w:pPr>
        <w:pStyle w:val="FootnoteText"/>
      </w:pPr>
      <w:r>
        <w:rPr>
          <w:rStyle w:val="FootnoteReference"/>
        </w:rPr>
        <w:footnoteRef/>
      </w:r>
      <w:r>
        <w:t xml:space="preserve"> Cross-references for "from": Jer 4:23-26; Dan 2:35; Matt 24:35; 2Pet 3:7; 2Pet 3:10-12; Rev 6:14; Rev 16:20; Rev 21:1.</w:t>
      </w:r>
    </w:p>
  </w:footnote>
  <w:footnote w:id="22265">
    <w:p>
      <w:pPr>
        <w:pStyle w:val="FootnoteText"/>
      </w:pPr>
      <w:r>
        <w:rPr>
          <w:rStyle w:val="FootnoteReference"/>
        </w:rPr>
        <w:footnoteRef/>
      </w:r>
      <w:r>
        <w:t xml:space="preserve"> Cross-references for "and there": Job 9:6; Rev 12:8.</w:t>
      </w:r>
    </w:p>
  </w:footnote>
  <w:footnote w:id="22266">
    <w:p>
      <w:pPr>
        <w:pStyle w:val="FootnoteText"/>
      </w:pPr>
      <w:r>
        <w:rPr>
          <w:rStyle w:val="FootnoteReference"/>
        </w:rPr>
        <w:footnoteRef/>
      </w:r>
      <w:r>
        <w:t xml:space="preserve"> Cross-references for "I saw": Dan 12:2; John 5:28-29; John 11:25-26; Acts 24:15; 1Cor 15:21-23; 1Thess 4:15-17; Rev 20:11.</w:t>
      </w:r>
    </w:p>
  </w:footnote>
  <w:footnote w:id="22267">
    <w:p>
      <w:pPr>
        <w:pStyle w:val="FootnoteText"/>
      </w:pPr>
      <w:r>
        <w:rPr>
          <w:rStyle w:val="FootnoteReference"/>
        </w:rPr>
        <w:footnoteRef/>
      </w:r>
      <w:r>
        <w:t xml:space="preserve"> Cross-references for "small": Rev 19:5.</w:t>
      </w:r>
    </w:p>
  </w:footnote>
  <w:footnote w:id="22268">
    <w:p>
      <w:pPr>
        <w:pStyle w:val="FootnoteText"/>
      </w:pPr>
      <w:r>
        <w:rPr>
          <w:rStyle w:val="FootnoteReference"/>
        </w:rPr>
        <w:footnoteRef/>
      </w:r>
      <w:r>
        <w:t xml:space="preserve"> Cross-references for "stand": Rom 14:10-12; 1Cor 4:5; 2Cor 5:10.</w:t>
      </w:r>
    </w:p>
  </w:footnote>
  <w:footnote w:id="22269">
    <w:p>
      <w:pPr>
        <w:pStyle w:val="FootnoteText"/>
      </w:pPr>
      <w:r>
        <w:rPr>
          <w:rStyle w:val="FootnoteReference"/>
        </w:rPr>
        <w:footnoteRef/>
      </w:r>
      <w:r>
        <w:t xml:space="preserve"> Cross-references for "the books": Dan 7:10.</w:t>
      </w:r>
    </w:p>
  </w:footnote>
  <w:footnote w:id="22270">
    <w:p>
      <w:pPr>
        <w:pStyle w:val="FootnoteText"/>
      </w:pPr>
      <w:r>
        <w:rPr>
          <w:rStyle w:val="FootnoteReference"/>
        </w:rPr>
        <w:footnoteRef/>
      </w:r>
      <w:r>
        <w:t xml:space="preserve"> Cross-references for "and another": Ps 69:28; Dan 12:1; Luke 10:20; Phil 4:3; Rev 3:5; Rev 13:8; Rev 17:8; Rev 21:27.</w:t>
      </w:r>
    </w:p>
  </w:footnote>
  <w:footnote w:id="22271">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72">
    <w:p>
      <w:pPr>
        <w:pStyle w:val="FootnoteText"/>
      </w:pPr>
      <w:r>
        <w:rPr>
          <w:rStyle w:val="FootnoteReference"/>
        </w:rPr>
        <w:footnoteRef/>
      </w:r>
      <w:r>
        <w:t xml:space="preserve"> Cross-references for "the sea": John 5:28-29.</w:t>
      </w:r>
    </w:p>
  </w:footnote>
  <w:footnote w:id="22273">
    <w:p>
      <w:pPr>
        <w:pStyle w:val="FootnoteText"/>
      </w:pPr>
      <w:r>
        <w:rPr>
          <w:rStyle w:val="FootnoteReference"/>
        </w:rPr>
        <w:footnoteRef/>
      </w:r>
      <w:r>
        <w:t xml:space="preserve"> Cross-references for "and death": Hos 13:14; 1Cor 15:50-58; Rev 6:8; Rev 20:14.</w:t>
      </w:r>
    </w:p>
  </w:footnote>
  <w:footnote w:id="22274">
    <w:p>
      <w:pPr>
        <w:pStyle w:val="FootnoteText"/>
      </w:pPr>
      <w:r>
        <w:rPr>
          <w:rStyle w:val="FootnoteReference"/>
        </w:rPr>
        <w:footnoteRef/>
      </w:r>
      <w:r>
        <w:t xml:space="preserve"> Cross-references for "and they": Rev 20:12.</w:t>
      </w:r>
    </w:p>
  </w:footnote>
  <w:footnote w:id="22275">
    <w:p>
      <w:pPr>
        <w:pStyle w:val="FootnoteText"/>
      </w:pPr>
      <w:r>
        <w:rPr>
          <w:rStyle w:val="FootnoteReference"/>
        </w:rPr>
        <w:footnoteRef/>
      </w:r>
      <w:r>
        <w:t xml:space="preserve"> Cross-references for "hell": 1Cor 15:55.</w:t>
      </w:r>
    </w:p>
  </w:footnote>
  <w:footnote w:id="22276">
    <w:p>
      <w:pPr>
        <w:pStyle w:val="FootnoteText"/>
      </w:pPr>
      <w:r>
        <w:rPr>
          <w:rStyle w:val="FootnoteReference"/>
        </w:rPr>
        <w:footnoteRef/>
      </w:r>
      <w:r>
        <w:t xml:space="preserve"> Cross-references for "death": Hos 13:14; 1Cor 15:26; 1Cor 15:53; Rev 19:20.</w:t>
      </w:r>
    </w:p>
  </w:footnote>
  <w:footnote w:id="22277">
    <w:p>
      <w:pPr>
        <w:pStyle w:val="FootnoteText"/>
      </w:pPr>
      <w:r>
        <w:rPr>
          <w:rStyle w:val="FootnoteReference"/>
        </w:rPr>
        <w:footnoteRef/>
      </w:r>
      <w:r>
        <w:t xml:space="preserve"> Cross-references for "This": Rev 20:6; Rev 21:8.</w:t>
      </w:r>
    </w:p>
  </w:footnote>
  <w:footnote w:id="22278">
    <w:p>
      <w:pPr>
        <w:pStyle w:val="FootnoteText"/>
      </w:pPr>
      <w:r>
        <w:rPr>
          <w:rStyle w:val="FootnoteReference"/>
        </w:rPr>
        <w:footnoteRef/>
      </w:r>
      <w:r>
        <w:t xml:space="preserve"> Cross-references for "was cast": Matt 25:41; Mark 9:43-48; Rev 19:20.</w:t>
      </w:r>
    </w:p>
  </w:footnote>
  <w:footnote w:id="22279">
    <w:p>
      <w:pPr>
        <w:pStyle w:val="FootnoteText"/>
      </w:pPr>
      <w:r>
        <w:rPr>
          <w:rStyle w:val="FootnoteReference"/>
        </w:rPr>
        <w:footnoteRef/>
      </w:r>
      <w:r>
        <w:t xml:space="preserve"> Cross-references for "whosoever": Mark 16:16; John 3:18-19; John 3:36; John 14:6; Acts 4:12; Heb 2:3; Heb 12:25; 1John 5:11-12.</w:t>
      </w:r>
    </w:p>
  </w:footnote>
  <w:footnote w:id="22280">
    <w:p>
      <w:pPr>
        <w:pStyle w:val="FootnoteText"/>
      </w:pPr>
      <w:r>
        <w:rPr>
          <w:rStyle w:val="FootnoteReference"/>
        </w:rPr>
        <w:footnoteRef/>
      </w:r>
      <w:r>
        <w:t xml:space="preserve"> Cross-references for "a new": Isa 65:17-19; Isa 66:22; 2Pet 3:13; Rev 21:5.</w:t>
      </w:r>
    </w:p>
  </w:footnote>
  <w:footnote w:id="22281">
    <w:p>
      <w:pPr>
        <w:pStyle w:val="FootnoteText"/>
      </w:pPr>
      <w:r>
        <w:rPr>
          <w:rStyle w:val="FootnoteReference"/>
        </w:rPr>
        <w:footnoteRef/>
      </w:r>
      <w:r>
        <w:t xml:space="preserve"> Cross-references for "and there": Isa 27:1; Isa 57:20; Dan 7:3; Rev 13:1.</w:t>
      </w:r>
    </w:p>
  </w:footnote>
  <w:footnote w:id="22282">
    <w:p>
      <w:pPr>
        <w:pStyle w:val="FootnoteText"/>
      </w:pPr>
      <w:r>
        <w:rPr>
          <w:rStyle w:val="FootnoteReference"/>
        </w:rPr>
        <w:footnoteRef/>
      </w:r>
      <w:r>
        <w:t xml:space="preserve"> Cross-references: Rev 20:11.</w:t>
      </w:r>
    </w:p>
  </w:footnote>
  <w:footnote w:id="22283">
    <w:p>
      <w:pPr>
        <w:pStyle w:val="FootnoteText"/>
      </w:pPr>
      <w:r>
        <w:rPr>
          <w:rStyle w:val="FootnoteReference"/>
        </w:rPr>
        <w:footnoteRef/>
      </w:r>
      <w:r>
        <w:t xml:space="preserve"> Name meaning: John (Yochanan) — Yahweh is gracious. Forerunner of Jesus; proclaimed God’s grace.</w:t>
      </w:r>
    </w:p>
  </w:footnote>
  <w:footnote w:id="22284">
    <w:p>
      <w:pPr>
        <w:pStyle w:val="FootnoteText"/>
      </w:pPr>
      <w:r>
        <w:rPr>
          <w:rStyle w:val="FootnoteReference"/>
        </w:rPr>
        <w:footnoteRef/>
      </w:r>
      <w:r>
        <w:t xml:space="preserve"> Cross-references for "the holy": Ps 48:1-3; Ps 87:3; Isa 1:21; Isa 52:1; Jer 31:23; Heb 11:10; Heb 12:22; Heb 13:14; Rev 3:12.</w:t>
      </w:r>
    </w:p>
  </w:footnote>
  <w:footnote w:id="22285">
    <w:p>
      <w:pPr>
        <w:pStyle w:val="FootnoteText"/>
      </w:pPr>
      <w:r>
        <w:rPr>
          <w:rStyle w:val="FootnoteReference"/>
        </w:rPr>
        <w:footnoteRef/>
      </w:r>
      <w:r>
        <w:t xml:space="preserve"> Place name: Jerusalem. Place-name meaning: Jerusalem — vision of peace. Source form: Jerusalem. Greek form: ιεροσολυμα.</w:t>
      </w:r>
    </w:p>
  </w:footnote>
  <w:footnote w:id="22286">
    <w:p>
      <w:pPr>
        <w:pStyle w:val="FootnoteText"/>
      </w:pPr>
      <w:r>
        <w:rPr>
          <w:rStyle w:val="FootnoteReference"/>
        </w:rPr>
        <w:footnoteRef/>
      </w:r>
      <w:r>
        <w:t xml:space="preserve"> Cross-references for "coming": Gal 4:25-26; Rev 21:10.</w:t>
      </w:r>
    </w:p>
  </w:footnote>
  <w:footnote w:id="22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90">
    <w:p>
      <w:pPr>
        <w:pStyle w:val="FootnoteText"/>
      </w:pPr>
      <w:r>
        <w:rPr>
          <w:rStyle w:val="FootnoteReference"/>
        </w:rPr>
        <w:footnoteRef/>
      </w:r>
      <w:r>
        <w:t xml:space="preserve"> Cross-references: Rev 1:1; Rev 1:4; Rev 1:9.</w:t>
      </w:r>
    </w:p>
  </w:footnote>
  <w:footnote w:id="22291">
    <w:p>
      <w:pPr>
        <w:pStyle w:val="FootnoteText"/>
      </w:pPr>
      <w:r>
        <w:rPr>
          <w:rStyle w:val="FootnoteReference"/>
        </w:rPr>
        <w:footnoteRef/>
      </w:r>
      <w:r>
        <w:t xml:space="preserve"> Cross-references: Ps 45:9-14; Isa 54:5; Isa 61:10; Isa 62:4; John 3:29; 2Cor 11:2; Eph 5:25-27; Eph 5:30-32; Rev 19:7-8.</w:t>
      </w:r>
    </w:p>
  </w:footnote>
  <w:footnote w:id="22292">
    <w:p>
      <w:pPr>
        <w:pStyle w:val="FootnoteText"/>
      </w:pPr>
      <w:r>
        <w:rPr>
          <w:rStyle w:val="FootnoteReference"/>
        </w:rPr>
        <w:footnoteRef/>
      </w:r>
      <w:r>
        <w:t xml:space="preserve"> Cross-references for "a great": Rev 10:4; Rev 10:8; Rev 12:10.</w:t>
      </w:r>
    </w:p>
  </w:footnote>
  <w:footnote w:id="22293">
    <w:p>
      <w:pPr>
        <w:pStyle w:val="FootnoteText"/>
      </w:pPr>
      <w:r>
        <w:rPr>
          <w:rStyle w:val="FootnoteReference"/>
        </w:rPr>
        <w:footnoteRef/>
      </w:r>
      <w:r>
        <w:t xml:space="preserve"> Cross-references for "they shall": Gen 17:7-8; Jer 31:33; Jer 32:38; Zech 13:9; 2Cor 6:18; Heb 8:10; Heb 11:16; Rev 21:7.</w:t>
      </w:r>
    </w:p>
  </w:footnote>
  <w:footnote w:id="22294">
    <w:p>
      <w:pPr>
        <w:pStyle w:val="FootnoteText"/>
      </w:pPr>
      <w:r>
        <w:rPr>
          <w:rStyle w:val="FootnoteReference"/>
        </w:rPr>
        <w:footnoteRef/>
      </w:r>
      <w:r>
        <w:t xml:space="preserve"> Cross-references for "God himself": Zech 8:8.</w:t>
      </w:r>
    </w:p>
  </w:footnote>
  <w:footnote w:id="22295">
    <w:p>
      <w:pPr>
        <w:pStyle w:val="FootnoteText"/>
      </w:pPr>
      <w:r>
        <w:rPr>
          <w:rStyle w:val="FootnoteReference"/>
        </w:rPr>
        <w:footnoteRef/>
      </w:r>
      <w:r>
        <w:t xml:space="preserve"> Cross-references for "Behold": Lev 26:11-12; 1Kgs 8:27; 2Chr 6:18; Isa 12:6; Ezek 37:27; Ezek 43:7; John 1:14; John 14:23; 2Cor 6:16; Rev 7:15.</w:t>
      </w:r>
    </w:p>
  </w:footnote>
  <w:footnote w:id="22296">
    <w:p>
      <w:pPr>
        <w:pStyle w:val="FootnoteText"/>
      </w:pPr>
      <w:r>
        <w:rPr>
          <w:rStyle w:val="FootnoteReference"/>
        </w:rPr>
        <w:footnoteRef/>
      </w:r>
      <w:r>
        <w:t xml:space="preserve"> Cross-references for "God shall": Isa 25:8; Rev 7:17.</w:t>
      </w:r>
    </w:p>
  </w:footnote>
  <w:footnote w:id="22297">
    <w:p>
      <w:pPr>
        <w:pStyle w:val="FootnoteText"/>
      </w:pPr>
      <w:r>
        <w:rPr>
          <w:rStyle w:val="FootnoteReference"/>
        </w:rPr>
        <w:footnoteRef/>
      </w:r>
      <w:r>
        <w:t xml:space="preserve"> Cross-references for "neither sorrow": Isa 30:19; Isa 35:10; Isa 60:20; Isa 61:3; Isa 65:18-19; Jer 31:13.</w:t>
      </w:r>
    </w:p>
  </w:footnote>
  <w:footnote w:id="22298">
    <w:p>
      <w:pPr>
        <w:pStyle w:val="FootnoteText"/>
      </w:pPr>
      <w:r>
        <w:rPr>
          <w:rStyle w:val="FootnoteReference"/>
        </w:rPr>
        <w:footnoteRef/>
      </w:r>
      <w:r>
        <w:t xml:space="preserve"> Cross-references for "the former": Ps 144:4; Matt 24:35; 1Cor 7:31; 2Cor 6:17; 2Pet 3:10; 1John 2:17; Rev 21:1.</w:t>
      </w:r>
    </w:p>
  </w:footnote>
  <w:footnote w:id="22299">
    <w:p>
      <w:pPr>
        <w:pStyle w:val="FootnoteText"/>
      </w:pPr>
      <w:r>
        <w:rPr>
          <w:rStyle w:val="FootnoteReference"/>
        </w:rPr>
        <w:footnoteRef/>
      </w:r>
      <w:r>
        <w:t xml:space="preserve"> Cross-references: Isa 25:8; Hos 13:14; 1Cor 15:26; 1Cor 15:54-58; Heb 2:14-15; Rev 20:14; Rev 22:3.</w:t>
      </w:r>
    </w:p>
  </w:footnote>
  <w:footnote w:id="22300">
    <w:p>
      <w:pPr>
        <w:pStyle w:val="FootnoteText"/>
      </w:pPr>
      <w:r>
        <w:rPr>
          <w:rStyle w:val="FootnoteReference"/>
        </w:rPr>
        <w:footnoteRef/>
      </w:r>
      <w:r>
        <w:t xml:space="preserve"> Cross-references for "Write": Rev 1:11; Rev 1:19.</w:t>
      </w:r>
    </w:p>
  </w:footnote>
  <w:footnote w:id="22301">
    <w:p>
      <w:pPr>
        <w:pStyle w:val="FootnoteText"/>
      </w:pPr>
      <w:r>
        <w:rPr>
          <w:rStyle w:val="FootnoteReference"/>
        </w:rPr>
        <w:footnoteRef/>
      </w:r>
      <w:r>
        <w:t xml:space="preserve"> Cross-references for "these": Rev 19:9.</w:t>
      </w:r>
    </w:p>
  </w:footnote>
  <w:footnote w:id="22302">
    <w:p>
      <w:pPr>
        <w:pStyle w:val="FootnoteText"/>
      </w:pPr>
      <w:r>
        <w:rPr>
          <w:rStyle w:val="FootnoteReference"/>
        </w:rPr>
        <w:footnoteRef/>
      </w:r>
      <w:r>
        <w:t xml:space="preserve"> Cross-references for "that sat": Rev 4:2; Rev 4:9; Rev 5:1; Rev 20:11.</w:t>
      </w:r>
    </w:p>
  </w:footnote>
  <w:footnote w:id="22303">
    <w:p>
      <w:pPr>
        <w:pStyle w:val="FootnoteText"/>
      </w:pPr>
      <w:r>
        <w:rPr>
          <w:rStyle w:val="FootnoteReference"/>
        </w:rPr>
        <w:footnoteRef/>
      </w:r>
      <w:r>
        <w:t xml:space="preserve"> Cross-references for "Behold": Isa 42:9; Isa 43:19; 2Cor 5:17.</w:t>
      </w:r>
    </w:p>
  </w:footnote>
  <w:footnote w:id="22304">
    <w:p>
      <w:pPr>
        <w:pStyle w:val="FootnoteText"/>
      </w:pPr>
      <w:r>
        <w:rPr>
          <w:rStyle w:val="FootnoteReference"/>
        </w:rPr>
        <w:footnoteRef/>
      </w:r>
      <w:r>
        <w:t xml:space="preserve"> Cross-references for "It is": Rev 16:17.</w:t>
      </w:r>
    </w:p>
  </w:footnote>
  <w:footnote w:id="223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0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307">
    <w:p>
      <w:pPr>
        <w:pStyle w:val="FootnoteText"/>
      </w:pPr>
      <w:r>
        <w:rPr>
          <w:rStyle w:val="FootnoteReference"/>
        </w:rPr>
        <w:footnoteRef/>
      </w:r>
      <w:r>
        <w:t xml:space="preserve"> Cross-references for "I will": Isa 12:3; Isa 55:1-3; John 4:10; John 4:14; John 7:37-38; Rev 7:17; Rev 22:17.</w:t>
      </w:r>
    </w:p>
  </w:footnote>
  <w:footnote w:id="22308">
    <w:p>
      <w:pPr>
        <w:pStyle w:val="FootnoteText"/>
      </w:pPr>
      <w:r>
        <w:rPr>
          <w:rStyle w:val="FootnoteReference"/>
        </w:rPr>
        <w:footnoteRef/>
      </w:r>
      <w:r>
        <w:t xml:space="preserve"> Cross-references for "the fountain": Ps 36:9; Jer 2:13; Joel 3:18.</w:t>
      </w:r>
    </w:p>
  </w:footnote>
  <w:footnote w:id="22309">
    <w:p>
      <w:pPr>
        <w:pStyle w:val="FootnoteText"/>
      </w:pPr>
      <w:r>
        <w:rPr>
          <w:rStyle w:val="FootnoteReference"/>
        </w:rPr>
        <w:footnoteRef/>
      </w:r>
      <w:r>
        <w:t xml:space="preserve"> Cross-references for "freely": Hos 14:4; Rom 3:24; Rom 8:32; 1Cor 2:12; 1Cor 3:5; 1Cor 3:12; 1Cor 3:21; 1John 5:4-5.</w:t>
      </w:r>
    </w:p>
  </w:footnote>
  <w:footnote w:id="2231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11">
    <w:p>
      <w:pPr>
        <w:pStyle w:val="FootnoteText"/>
      </w:pPr>
      <w:r>
        <w:rPr>
          <w:rStyle w:val="FootnoteReference"/>
        </w:rPr>
        <w:footnoteRef/>
      </w:r>
      <w:r>
        <w:t xml:space="preserve"> Cross-references for "I am": Rev 1:8; Rev 1:11; Rev 1:17; Rev 22:13.</w:t>
      </w:r>
    </w:p>
  </w:footnote>
  <w:footnote w:id="22312">
    <w:p>
      <w:pPr>
        <w:pStyle w:val="FootnoteText"/>
      </w:pPr>
      <w:r>
        <w:rPr>
          <w:rStyle w:val="FootnoteReference"/>
        </w:rPr>
        <w:footnoteRef/>
      </w:r>
      <w:r>
        <w:t xml:space="preserve"> Cross-references for "inherit": 1Sam 2:8; Prov 3:35; Isa 65:9; Matt 19:29; Matt 25:34; Mark 10:17; 1Cor 3:21-23; 1Pet 1:3-4; 1Pet 3:9.</w:t>
      </w:r>
    </w:p>
  </w:footnote>
  <w:footnote w:id="22313">
    <w:p>
      <w:pPr>
        <w:pStyle w:val="FootnoteText"/>
      </w:pPr>
      <w:r>
        <w:rPr>
          <w:rStyle w:val="FootnoteReference"/>
        </w:rPr>
        <w:footnoteRef/>
      </w:r>
      <w:r>
        <w:t xml:space="preserve"> Cross-references for "and I": Zech 8:8; Rom 8:15-17; Heb 8:10; 1John 3:1-3; Rev 21:3.</w:t>
      </w:r>
    </w:p>
  </w:footnote>
  <w:footnote w:id="22314">
    <w:p>
      <w:pPr>
        <w:pStyle w:val="FootnoteText"/>
      </w:pPr>
      <w:r>
        <w:rPr>
          <w:rStyle w:val="FootnoteReference"/>
        </w:rPr>
        <w:footnoteRef/>
      </w:r>
      <w:r>
        <w:t xml:space="preserve"> Cross-references for "overcometh": Rev 2:11; Rev 2:17; Rev 2:25.</w:t>
      </w:r>
    </w:p>
  </w:footnote>
  <w:footnote w:id="223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316">
    <w:p>
      <w:pPr>
        <w:pStyle w:val="FootnoteText"/>
      </w:pPr>
      <w:r>
        <w:rPr>
          <w:rStyle w:val="FootnoteReference"/>
        </w:rPr>
        <w:footnoteRef/>
      </w:r>
      <w:r>
        <w:t xml:space="preserve"> Cross-references for "and the": Mal 3:5; 1Cor 6:9-10; Gal 5:19-21; Eph 5:5-6; 1Tim 1:9-10; Heb 12:24; Heb 13:4; 1John 3:15; Rev 22:15.</w:t>
      </w:r>
    </w:p>
  </w:footnote>
  <w:footnote w:id="22317">
    <w:p>
      <w:pPr>
        <w:pStyle w:val="FootnoteText"/>
      </w:pPr>
      <w:r>
        <w:rPr>
          <w:rStyle w:val="FootnoteReference"/>
        </w:rPr>
        <w:footnoteRef/>
      </w:r>
      <w:r>
        <w:t xml:space="preserve"> Cross-references for "and idolaters": 1Cor 10:20-21.</w:t>
      </w:r>
    </w:p>
  </w:footnote>
  <w:footnote w:id="22318">
    <w:p>
      <w:pPr>
        <w:pStyle w:val="FootnoteText"/>
      </w:pPr>
      <w:r>
        <w:rPr>
          <w:rStyle w:val="FootnoteReference"/>
        </w:rPr>
        <w:footnoteRef/>
      </w:r>
      <w:r>
        <w:t xml:space="preserve"> Cross-references for "and all": Prov 19:5; Prov 19:9; Isa 9:15; John 8:44; 2Thess 2:9; 1Tim 4:2; 1John 2:22; Rev 2:2.</w:t>
      </w:r>
    </w:p>
  </w:footnote>
  <w:footnote w:id="22319">
    <w:p>
      <w:pPr>
        <w:pStyle w:val="FootnoteText"/>
      </w:pPr>
      <w:r>
        <w:rPr>
          <w:rStyle w:val="FootnoteReference"/>
        </w:rPr>
        <w:footnoteRef/>
      </w:r>
      <w:r>
        <w:t xml:space="preserve"> Cross-references for "the lake": Rev 19:20; Rev 20:14-15.</w:t>
      </w:r>
    </w:p>
  </w:footnote>
  <w:footnote w:id="22320">
    <w:p>
      <w:pPr>
        <w:pStyle w:val="FootnoteText"/>
      </w:pPr>
      <w:r>
        <w:rPr>
          <w:rStyle w:val="FootnoteReference"/>
        </w:rPr>
        <w:footnoteRef/>
      </w:r>
      <w:r>
        <w:t xml:space="preserve"> Cross-references for "which is": Rev 20:14.</w:t>
      </w:r>
    </w:p>
  </w:footnote>
  <w:footnote w:id="22321">
    <w:p>
      <w:pPr>
        <w:pStyle w:val="FootnoteText"/>
      </w:pPr>
      <w:r>
        <w:rPr>
          <w:rStyle w:val="FootnoteReference"/>
        </w:rPr>
        <w:footnoteRef/>
      </w:r>
      <w:r>
        <w:t xml:space="preserve"> Cross-references for "the Lamb's": Rev 19:7; Rev 21:2.</w:t>
      </w:r>
    </w:p>
  </w:footnote>
  <w:footnote w:id="22322">
    <w:p>
      <w:pPr>
        <w:pStyle w:val="FootnoteText"/>
      </w:pPr>
      <w:r>
        <w:rPr>
          <w:rStyle w:val="FootnoteReference"/>
        </w:rPr>
        <w:footnoteRef/>
      </w:r>
      <w:r>
        <w:t xml:space="preserve"> Cross-references for "which": Rev 15:1-7; Rev 16:1-17.</w:t>
      </w:r>
    </w:p>
  </w:footnote>
  <w:footnote w:id="223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24">
    <w:p>
      <w:pPr>
        <w:pStyle w:val="FootnoteText"/>
      </w:pPr>
      <w:r>
        <w:rPr>
          <w:rStyle w:val="FootnoteReference"/>
        </w:rPr>
        <w:footnoteRef/>
      </w:r>
      <w:r>
        <w:t xml:space="preserve"> Cross-references for "that": Ezek 40:1-49; Ezek 48:15-22; Rev 21:2.</w:t>
      </w:r>
    </w:p>
  </w:footnote>
  <w:footnote w:id="22325">
    <w:p>
      <w:pPr>
        <w:pStyle w:val="FootnoteText"/>
      </w:pPr>
      <w:r>
        <w:rPr>
          <w:rStyle w:val="FootnoteReference"/>
        </w:rPr>
        <w:footnoteRef/>
      </w:r>
      <w:r>
        <w:t xml:space="preserve"> Cross-references for "the glory": Isa 4:5; Isa 60:1-2; Isa 60:19-20; Ezek 48:35; Rev 21:22-23; Rev 22:5.</w:t>
      </w:r>
    </w:p>
  </w:footnote>
  <w:footnote w:id="22326">
    <w:p>
      <w:pPr>
        <w:pStyle w:val="FootnoteText"/>
      </w:pPr>
      <w:r>
        <w:rPr>
          <w:rStyle w:val="FootnoteReference"/>
        </w:rPr>
        <w:footnoteRef/>
      </w:r>
      <w:r>
        <w:t xml:space="preserve"> Cross-references for "clear": Job 28:17; Ezek 1:22; Rev 4:6; Rev 21:18; Rev 22:1.</w:t>
      </w:r>
    </w:p>
  </w:footnote>
  <w:footnote w:id="22327">
    <w:p>
      <w:pPr>
        <w:pStyle w:val="FootnoteText"/>
      </w:pPr>
      <w:r>
        <w:rPr>
          <w:rStyle w:val="FootnoteReference"/>
        </w:rPr>
        <w:footnoteRef/>
      </w:r>
      <w:r>
        <w:t xml:space="preserve"> Cross-references: Ezek 1:26; Ezek 28:13-14; Ezek 28:16; Rev 21:19.</w:t>
      </w:r>
    </w:p>
  </w:footnote>
  <w:footnote w:id="22328">
    <w:p>
      <w:pPr>
        <w:pStyle w:val="FootnoteText"/>
      </w:pPr>
      <w:r>
        <w:rPr>
          <w:rStyle w:val="FootnoteReference"/>
        </w:rPr>
        <w:footnoteRef/>
      </w:r>
      <w:r>
        <w:t xml:space="preserve"> Cross-references for "a wall": Ezra 9:9; Neh 12:27; Ps 51:18; Ps 122:7; Rev 21:17-20.</w:t>
      </w:r>
    </w:p>
  </w:footnote>
  <w:footnote w:id="22329">
    <w:p>
      <w:pPr>
        <w:pStyle w:val="FootnoteText"/>
      </w:pPr>
      <w:r>
        <w:rPr>
          <w:rStyle w:val="FootnoteReference"/>
        </w:rPr>
        <w:footnoteRef/>
      </w:r>
      <w:r>
        <w:t xml:space="preserve"> Cross-references for "twelve gates": Isa 54:12; Isa 60:18; Ezek 48:31-34; Rev 21:21; Rev 21:25.</w:t>
      </w:r>
    </w:p>
  </w:footnote>
  <w:footnote w:id="22330">
    <w:p>
      <w:pPr>
        <w:pStyle w:val="FootnoteText"/>
      </w:pPr>
      <w:r>
        <w:rPr>
          <w:rStyle w:val="FootnoteReference"/>
        </w:rPr>
        <w:footnoteRef/>
      </w:r>
      <w:r>
        <w:t xml:space="preserve"> Cross-references for "twelve angels": Matt 18:10; Luke 15:10; Luke 16:22; Heb 1:14.</w:t>
      </w:r>
    </w:p>
  </w:footnote>
  <w:footnote w:id="22331">
    <w:p>
      <w:pPr>
        <w:pStyle w:val="FootnoteText"/>
      </w:pPr>
      <w:r>
        <w:rPr>
          <w:rStyle w:val="FootnoteReference"/>
        </w:rPr>
        <w:footnoteRef/>
      </w:r>
      <w:r>
        <w:t xml:space="preserve"> Cross-references for "and names": Num 2:2-32; Acts 26:7; Rev 7:4-8.</w:t>
      </w:r>
    </w:p>
  </w:footnote>
  <w:footnote w:id="22332">
    <w:p>
      <w:pPr>
        <w:pStyle w:val="FootnoteText"/>
      </w:pPr>
      <w:r>
        <w:rPr>
          <w:rStyle w:val="FootnoteReference"/>
        </w:rPr>
        <w:footnoteRef/>
      </w:r>
      <w:r>
        <w:t xml:space="preserve"> Place name: Israel. Place-name meaning: Israel — God contends; strives with God. Source form: Israel. Greek form: ισραηλ.</w:t>
      </w:r>
    </w:p>
  </w:footnote>
  <w:footnote w:id="22333">
    <w:p>
      <w:pPr>
        <w:pStyle w:val="FootnoteText"/>
      </w:pPr>
      <w:r>
        <w:rPr>
          <w:rStyle w:val="FootnoteReference"/>
        </w:rPr>
        <w:footnoteRef/>
      </w:r>
      <w:r>
        <w:t xml:space="preserve"> Cross-references: Ezek 48:31-34.</w:t>
      </w:r>
    </w:p>
  </w:footnote>
  <w:footnote w:id="22334">
    <w:p>
      <w:pPr>
        <w:pStyle w:val="FootnoteText"/>
      </w:pPr>
      <w:r>
        <w:rPr>
          <w:rStyle w:val="FootnoteReference"/>
        </w:rPr>
        <w:footnoteRef/>
      </w:r>
      <w:r>
        <w:t xml:space="preserve"> Cross-references for "foundations": Isa 54:11; Heb 11:10; Rev 21:19-21.</w:t>
      </w:r>
    </w:p>
  </w:footnote>
  <w:footnote w:id="22335">
    <w:p>
      <w:pPr>
        <w:pStyle w:val="FootnoteText"/>
      </w:pPr>
      <w:r>
        <w:rPr>
          <w:rStyle w:val="FootnoteReference"/>
        </w:rPr>
        <w:footnoteRef/>
      </w:r>
      <w:r>
        <w:t xml:space="preserve"> Cross-references for "and in": Matt 10:2-4; Matt 16:18; 1Cor 3:10-11; Gal 2:9; Eph 2:20; Eph 3:5; Eph 4:11; Jude 1:17; Rev 18:20.</w:t>
      </w:r>
    </w:p>
  </w:footnote>
  <w:footnote w:id="22336">
    <w:p>
      <w:pPr>
        <w:pStyle w:val="FootnoteText"/>
      </w:pPr>
      <w:r>
        <w:rPr>
          <w:rStyle w:val="FootnoteReference"/>
        </w:rPr>
        <w:footnoteRef/>
      </w:r>
      <w:r>
        <w:t xml:space="preserve"> Cross-references for "a golden": Exod 40:3-5; Ezek 41:1-5; Zech 2:1; Rev 11:1-2.</w:t>
      </w:r>
    </w:p>
  </w:footnote>
  <w:footnote w:id="22337">
    <w:p>
      <w:pPr>
        <w:pStyle w:val="FootnoteText"/>
      </w:pPr>
      <w:r>
        <w:rPr>
          <w:rStyle w:val="FootnoteReference"/>
        </w:rPr>
        <w:footnoteRef/>
      </w:r>
      <w:r>
        <w:t xml:space="preserve"> Cross-references for "twelve": Ezek 48:8-19.</w:t>
      </w:r>
    </w:p>
  </w:footnote>
  <w:footnote w:id="22338">
    <w:p>
      <w:pPr>
        <w:pStyle w:val="FootnoteText"/>
      </w:pPr>
      <w:r>
        <w:rPr>
          <w:rStyle w:val="FootnoteReference"/>
        </w:rPr>
        <w:footnoteRef/>
      </w:r>
      <w:r>
        <w:t xml:space="preserve"> Cross-references: Ezek 48:17-18; Ezek 48:20; Ezek 48:35.</w:t>
      </w:r>
    </w:p>
  </w:footnote>
  <w:footnote w:id="22339">
    <w:p>
      <w:pPr>
        <w:pStyle w:val="FootnoteText"/>
      </w:pPr>
      <w:r>
        <w:rPr>
          <w:rStyle w:val="FootnoteReference"/>
        </w:rPr>
        <w:footnoteRef/>
      </w:r>
      <w:r>
        <w:t xml:space="preserve"> Cross-references: Rev 7:4; Rev 14:3.</w:t>
      </w:r>
    </w:p>
  </w:footnote>
  <w:footnote w:id="22340">
    <w:p>
      <w:pPr>
        <w:pStyle w:val="FootnoteText"/>
      </w:pPr>
      <w:r>
        <w:rPr>
          <w:rStyle w:val="FootnoteReference"/>
        </w:rPr>
        <w:footnoteRef/>
      </w:r>
      <w:r>
        <w:t xml:space="preserve"> Cross-references for "was of": Rev 21:11; Rev 21:19.</w:t>
      </w:r>
    </w:p>
  </w:footnote>
  <w:footnote w:id="22341">
    <w:p>
      <w:pPr>
        <w:pStyle w:val="FootnoteText"/>
      </w:pPr>
      <w:r>
        <w:rPr>
          <w:rStyle w:val="FootnoteReference"/>
        </w:rPr>
        <w:footnoteRef/>
      </w:r>
      <w:r>
        <w:t xml:space="preserve"> Cross-references for "like": Rev 21:11; Rev 21:21.</w:t>
      </w:r>
    </w:p>
  </w:footnote>
  <w:footnote w:id="22342">
    <w:p>
      <w:pPr>
        <w:pStyle w:val="FootnoteText"/>
      </w:pPr>
      <w:r>
        <w:rPr>
          <w:rStyle w:val="FootnoteReference"/>
        </w:rPr>
        <w:footnoteRef/>
      </w:r>
      <w:r>
        <w:t xml:space="preserve"> Cross-references for "the foundations": Job 28:16-19; Prov 3:15; Isa 54:11-12.</w:t>
      </w:r>
    </w:p>
  </w:footnote>
  <w:footnote w:id="22343">
    <w:p>
      <w:pPr>
        <w:pStyle w:val="FootnoteText"/>
      </w:pPr>
      <w:r>
        <w:rPr>
          <w:rStyle w:val="FootnoteReference"/>
        </w:rPr>
        <w:footnoteRef/>
      </w:r>
      <w:r>
        <w:t xml:space="preserve"> Cross-references for "sapphire": Exod 28:17-21; Exod 29:10-14.</w:t>
      </w:r>
    </w:p>
  </w:footnote>
  <w:footnote w:id="22344">
    <w:p>
      <w:pPr>
        <w:pStyle w:val="FootnoteText"/>
      </w:pPr>
      <w:r>
        <w:rPr>
          <w:rStyle w:val="FootnoteReference"/>
        </w:rPr>
        <w:footnoteRef/>
      </w:r>
      <w:r>
        <w:t xml:space="preserve"> Cross-references: Revelation 4:3 (3).</w:t>
      </w:r>
    </w:p>
  </w:footnote>
  <w:footnote w:id="22345">
    <w:p>
      <w:pPr>
        <w:pStyle w:val="FootnoteText"/>
      </w:pPr>
      <w:r>
        <w:rPr>
          <w:rStyle w:val="FootnoteReference"/>
        </w:rPr>
        <w:footnoteRef/>
      </w:r>
      <w:r>
        <w:t xml:space="preserve"> Cross-references for "the twelve": Matt 13:45-46; Rev 17:4; Rev 21:12.</w:t>
      </w:r>
    </w:p>
  </w:footnote>
  <w:footnote w:id="22346">
    <w:p>
      <w:pPr>
        <w:pStyle w:val="FootnoteText"/>
      </w:pPr>
      <w:r>
        <w:rPr>
          <w:rStyle w:val="FootnoteReference"/>
        </w:rPr>
        <w:footnoteRef/>
      </w:r>
      <w:r>
        <w:t xml:space="preserve"> Cross-references for "pure": 1Kgs 6:20; Isa 60:17-18; Rev 17:4; Rev 18:16; Rev 21:18; Rev 22:2.</w:t>
      </w:r>
    </w:p>
  </w:footnote>
  <w:footnote w:id="22347">
    <w:p>
      <w:pPr>
        <w:pStyle w:val="FootnoteText"/>
      </w:pPr>
      <w:r>
        <w:rPr>
          <w:rStyle w:val="FootnoteReference"/>
        </w:rPr>
        <w:footnoteRef/>
      </w:r>
      <w:r>
        <w:t xml:space="preserve"> Cross-references for "as it": Rev 21:11; Rev 21:18.</w:t>
      </w:r>
    </w:p>
  </w:footnote>
  <w:footnote w:id="22348">
    <w:p>
      <w:pPr>
        <w:pStyle w:val="FootnoteText"/>
      </w:pPr>
      <w:r>
        <w:rPr>
          <w:rStyle w:val="FootnoteReference"/>
        </w:rPr>
        <w:footnoteRef/>
      </w:r>
      <w:r>
        <w:t xml:space="preserve"> Cross-references for "I saw": 1Kgs 8:27; 2Chr 2:6; 2Chr 6:18; Isa 66:1; John 4:23; Rev 21:4-5.</w:t>
      </w:r>
    </w:p>
  </w:footnote>
  <w:footnote w:id="22349">
    <w:p>
      <w:pPr>
        <w:pStyle w:val="FootnoteText"/>
      </w:pPr>
      <w:r>
        <w:rPr>
          <w:rStyle w:val="FootnoteReference"/>
        </w:rPr>
        <w:footnoteRef/>
      </w:r>
      <w:r>
        <w:t xml:space="preserve"> Cross-references for "the Lord": Rev 1:8; Rev 4:8; Rev 11:17; Rev 15:3; Rev 16:7; Rev 16:14; Rev 19:15.</w:t>
      </w:r>
    </w:p>
  </w:footnote>
  <w:footnote w:id="22350">
    <w:p>
      <w:pPr>
        <w:pStyle w:val="FootnoteText"/>
      </w:pPr>
      <w:r>
        <w:rPr>
          <w:rStyle w:val="FootnoteReference"/>
        </w:rPr>
        <w:footnoteRef/>
      </w:r>
      <w:r>
        <w:t xml:space="preserve"> Cross-references for "the Lamb": John 2:19-21; John 10:30; Col 1:19; Col 2:9; Heb 9:1-12.</w:t>
      </w:r>
    </w:p>
  </w:footnote>
  <w:footnote w:id="22351">
    <w:p>
      <w:pPr>
        <w:pStyle w:val="FootnoteText"/>
      </w:pPr>
      <w:r>
        <w:rPr>
          <w:rStyle w:val="FootnoteReference"/>
        </w:rPr>
        <w:footnoteRef/>
      </w:r>
      <w:r>
        <w:t xml:space="preserve"> Cross-references for "the city": Isa 24:23; Isa 60:19-20; Rev 21:11; Rev 22:5.</w:t>
      </w:r>
    </w:p>
  </w:footnote>
  <w:footnote w:id="22352">
    <w:p>
      <w:pPr>
        <w:pStyle w:val="FootnoteText"/>
      </w:pPr>
      <w:r>
        <w:rPr>
          <w:rStyle w:val="FootnoteReference"/>
        </w:rPr>
        <w:footnoteRef/>
      </w:r>
      <w:r>
        <w:t xml:space="preserve"> Cross-references for "the Lamb": Luke 2:32; John 1:4; John 1:9; John 1:14; John 1:18; John 5:23.</w:t>
      </w:r>
    </w:p>
  </w:footnote>
  <w:footnote w:id="22353">
    <w:p>
      <w:pPr>
        <w:pStyle w:val="FootnoteText"/>
      </w:pPr>
      <w:r>
        <w:rPr>
          <w:rStyle w:val="FootnoteReference"/>
        </w:rPr>
        <w:footnoteRef/>
      </w:r>
      <w:r>
        <w:t xml:space="preserve"> Cross-references: Isa 2:10; Isa 2:19; Isa 2:21; Hab 3:3; Matt 16:27; Mark 8:38; John 17:24; Acts 22:11; Rev 18:1; Rev 21:11.</w:t>
      </w:r>
    </w:p>
  </w:footnote>
  <w:footnote w:id="223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55">
    <w:p>
      <w:pPr>
        <w:pStyle w:val="FootnoteText"/>
      </w:pPr>
      <w:r>
        <w:rPr>
          <w:rStyle w:val="FootnoteReference"/>
        </w:rPr>
        <w:footnoteRef/>
      </w:r>
      <w:r>
        <w:t xml:space="preserve"> Cross-references for "walk": Isa 2:5.</w:t>
      </w:r>
    </w:p>
  </w:footnote>
  <w:footnote w:id="22356">
    <w:p>
      <w:pPr>
        <w:pStyle w:val="FootnoteText"/>
      </w:pPr>
      <w:r>
        <w:rPr>
          <w:rStyle w:val="FootnoteReference"/>
        </w:rPr>
        <w:footnoteRef/>
      </w:r>
      <w:r>
        <w:t xml:space="preserve"> Cross-references for "the kings": Ps 72:10-11; Isa 60:3-10; Isa 60:13; Isa 66:11-12.</w:t>
      </w:r>
    </w:p>
  </w:footnote>
  <w:footnote w:id="22357">
    <w:p>
      <w:pPr>
        <w:pStyle w:val="FootnoteText"/>
      </w:pPr>
      <w:r>
        <w:rPr>
          <w:rStyle w:val="FootnoteReference"/>
        </w:rPr>
        <w:footnoteRef/>
      </w:r>
      <w:r>
        <w:t xml:space="preserve"> Cross-references for "the gates": Isa 60:11.</w:t>
      </w:r>
    </w:p>
  </w:footnote>
  <w:footnote w:id="22358">
    <w:p>
      <w:pPr>
        <w:pStyle w:val="FootnoteText"/>
      </w:pPr>
      <w:r>
        <w:rPr>
          <w:rStyle w:val="FootnoteReference"/>
        </w:rPr>
        <w:footnoteRef/>
      </w:r>
      <w:r>
        <w:t xml:space="preserve"> Cross-references: Isa 60:20; Zech 14:7; Rev 22:5.</w:t>
      </w:r>
    </w:p>
  </w:footnote>
  <w:footnote w:id="22359">
    <w:p>
      <w:pPr>
        <w:pStyle w:val="FootnoteText"/>
      </w:pPr>
      <w:r>
        <w:rPr>
          <w:rStyle w:val="FootnoteReference"/>
        </w:rPr>
        <w:footnoteRef/>
      </w:r>
      <w:r>
        <w:t xml:space="preserve"> Cross-references for "the glory": Rev 21:24.</w:t>
      </w:r>
    </w:p>
  </w:footnote>
  <w:footnote w:id="223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61">
    <w:p>
      <w:pPr>
        <w:pStyle w:val="FootnoteText"/>
      </w:pPr>
      <w:r>
        <w:rPr>
          <w:rStyle w:val="FootnoteReference"/>
        </w:rPr>
        <w:footnoteRef/>
      </w:r>
      <w:r>
        <w:t xml:space="preserve"> Cross-references for "worketh": Rev 17:4-5.</w:t>
      </w:r>
    </w:p>
  </w:footnote>
  <w:footnote w:id="22362">
    <w:p>
      <w:pPr>
        <w:pStyle w:val="FootnoteText"/>
      </w:pPr>
      <w:r>
        <w:rPr>
          <w:rStyle w:val="FootnoteReference"/>
        </w:rPr>
        <w:footnoteRef/>
      </w:r>
      <w:r>
        <w:t xml:space="preserve"> Cross-references for "or maketh": Rev 21:8; Rev 22:14-15.</w:t>
      </w:r>
    </w:p>
  </w:footnote>
  <w:footnote w:id="22363">
    <w:p>
      <w:pPr>
        <w:pStyle w:val="FootnoteText"/>
      </w:pPr>
      <w:r>
        <w:rPr>
          <w:rStyle w:val="FootnoteReference"/>
        </w:rPr>
        <w:footnoteRef/>
      </w:r>
      <w:r>
        <w:t xml:space="preserve"> Cross-references: Phil 4:3; Rev 3:5; Rev 13:8; Rev 20:12; Rev 20:15.</w:t>
      </w:r>
    </w:p>
  </w:footnote>
  <w:footnote w:id="22364">
    <w:p>
      <w:pPr>
        <w:pStyle w:val="FootnoteText"/>
      </w:pPr>
      <w:r>
        <w:rPr>
          <w:rStyle w:val="FootnoteReference"/>
        </w:rPr>
        <w:footnoteRef/>
      </w:r>
      <w:r>
        <w:t xml:space="preserve"> Cross-references for "A pure": Ps 36:8; Ps 46:4; Isa 41:18; Isa 48:18; Isa 66:12; Ezek 47:1-9; Zech 14:8; John 7:38-39.</w:t>
      </w:r>
    </w:p>
  </w:footnote>
  <w:footnote w:id="22365">
    <w:p>
      <w:pPr>
        <w:pStyle w:val="FootnoteText"/>
      </w:pPr>
      <w:r>
        <w:rPr>
          <w:rStyle w:val="FootnoteReference"/>
        </w:rPr>
        <w:footnoteRef/>
      </w:r>
      <w:r>
        <w:t xml:space="preserve"> Cross-references for "water": Ps 36:9; Jer 2:13; Jer 17:13; John 4:10-11; John 4:14; Rev 7:17; Rev 21:6.</w:t>
      </w:r>
    </w:p>
  </w:footnote>
  <w:footnote w:id="22366">
    <w:p>
      <w:pPr>
        <w:pStyle w:val="FootnoteText"/>
      </w:pPr>
      <w:r>
        <w:rPr>
          <w:rStyle w:val="FootnoteReference"/>
        </w:rPr>
        <w:footnoteRef/>
      </w:r>
      <w:r>
        <w:t xml:space="preserve"> Cross-references for "clear": Rev 21:11.</w:t>
      </w:r>
    </w:p>
  </w:footnote>
  <w:footnote w:id="223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71">
    <w:p>
      <w:pPr>
        <w:pStyle w:val="FootnoteText"/>
      </w:pPr>
      <w:r>
        <w:rPr>
          <w:rStyle w:val="FootnoteReference"/>
        </w:rPr>
        <w:footnoteRef/>
      </w:r>
      <w:r>
        <w:t xml:space="preserve"> Cross-references for "the midst": Ezek 47:1; Ezek 47:12; Rev 21:21; Rev 22:1.</w:t>
      </w:r>
    </w:p>
  </w:footnote>
  <w:footnote w:id="22372">
    <w:p>
      <w:pPr>
        <w:pStyle w:val="FootnoteText"/>
      </w:pPr>
      <w:r>
        <w:rPr>
          <w:rStyle w:val="FootnoteReference"/>
        </w:rPr>
        <w:footnoteRef/>
      </w:r>
      <w:r>
        <w:t xml:space="preserve"> Cross-references for "the tree of life": Gen 2:9; Gen 3:22-24; Prov 3:18; Rev 2:7; Rev 22:14.</w:t>
      </w:r>
    </w:p>
  </w:footnote>
  <w:footnote w:id="22373">
    <w:p>
      <w:pPr>
        <w:pStyle w:val="FootnoteText"/>
      </w:pPr>
      <w:r>
        <w:rPr>
          <w:rStyle w:val="FootnoteReference"/>
        </w:rPr>
        <w:footnoteRef/>
      </w:r>
      <w:r>
        <w:t xml:space="preserve"> Cross-references for "healing": Ps 147:3; Isa 6:10; Isa 57:18-19; Jer 17:14; Ezek 47:8-11; Hos 14:4; Mal 4:2; Luke 4:18; 1Pet 2:24; Rev 21:24.</w:t>
      </w:r>
    </w:p>
  </w:footnote>
  <w:footnote w:id="22374">
    <w:p>
      <w:pPr>
        <w:pStyle w:val="FootnoteText"/>
      </w:pPr>
      <w:r>
        <w:rPr>
          <w:rStyle w:val="FootnoteReference"/>
        </w:rPr>
        <w:footnoteRef/>
      </w:r>
      <w:r>
        <w:t xml:space="preserve"> Cross-references for "there": Gen 3:10-13; Deut 27:26; Zech 14:11; Matt 25:41; Rev 21:4.</w:t>
      </w:r>
    </w:p>
  </w:footnote>
  <w:footnote w:id="22375">
    <w:p>
      <w:pPr>
        <w:pStyle w:val="FootnoteText"/>
      </w:pPr>
      <w:r>
        <w:rPr>
          <w:rStyle w:val="FootnoteReference"/>
        </w:rPr>
        <w:footnoteRef/>
      </w:r>
      <w:r>
        <w:t xml:space="preserve"> Cross-references: Ps 16:11; Ps 17:15; Isa 12:6; Ezek 48:35; Matt 25:21; John 14:3; John 17:24; Rev 7:15-17; Rev 21:22-23.</w:t>
      </w:r>
    </w:p>
  </w:footnote>
  <w:footnote w:id="22376">
    <w:p>
      <w:pPr>
        <w:pStyle w:val="FootnoteText"/>
      </w:pPr>
      <w:r>
        <w:rPr>
          <w:rStyle w:val="FootnoteReference"/>
        </w:rPr>
        <w:footnoteRef/>
      </w:r>
      <w:r>
        <w:t xml:space="preserve"> Cross-references: John 12:26; Rev 7:15.</w:t>
      </w:r>
    </w:p>
  </w:footnote>
  <w:footnote w:id="22377">
    <w:p>
      <w:pPr>
        <w:pStyle w:val="FootnoteText"/>
      </w:pPr>
      <w:r>
        <w:rPr>
          <w:rStyle w:val="FootnoteReference"/>
        </w:rPr>
        <w:footnoteRef/>
      </w:r>
      <w:r>
        <w:t xml:space="preserve"> Cross-references for "and his": Rev 3:12; Rev 14:1.</w:t>
      </w:r>
    </w:p>
  </w:footnote>
  <w:footnote w:id="2237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79">
    <w:p>
      <w:pPr>
        <w:pStyle w:val="FootnoteText"/>
      </w:pPr>
      <w:r>
        <w:rPr>
          <w:rStyle w:val="FootnoteReference"/>
        </w:rPr>
        <w:footnoteRef/>
      </w:r>
      <w:r>
        <w:t xml:space="preserve"> Cross-references for "no night": Ps 36:9; Ps 84:11; Prov 4:18-19; Isa 60:19-20; Rev 18:23; Rev 21:22-25.</w:t>
      </w:r>
    </w:p>
  </w:footnote>
  <w:footnote w:id="22380">
    <w:p>
      <w:pPr>
        <w:pStyle w:val="FootnoteText"/>
      </w:pPr>
      <w:r>
        <w:rPr>
          <w:rStyle w:val="FootnoteReference"/>
        </w:rPr>
        <w:footnoteRef/>
      </w:r>
      <w:r>
        <w:t xml:space="preserve"> Cross-references for "and they": Dan 7:18; Dan 7:27; Matt 25:34; Matt 25:46; Rom 5:17; 2Tim 2:12; 1Pet 1:3-4; Rev 3:21; Rev 11:15.</w:t>
      </w:r>
    </w:p>
  </w:footnote>
  <w:footnote w:id="22381">
    <w:p>
      <w:pPr>
        <w:pStyle w:val="FootnoteText"/>
      </w:pPr>
      <w:r>
        <w:rPr>
          <w:rStyle w:val="FootnoteReference"/>
        </w:rPr>
        <w:footnoteRef/>
      </w:r>
      <w:r>
        <w:t xml:space="preserve"> Cross-references for "These": Rev 19:9; Rev 21:5.</w:t>
      </w:r>
    </w:p>
  </w:footnote>
  <w:footnote w:id="22382">
    <w:p>
      <w:pPr>
        <w:pStyle w:val="FootnoteText"/>
      </w:pPr>
      <w:r>
        <w:rPr>
          <w:rStyle w:val="FootnoteReference"/>
        </w:rPr>
        <w:footnoteRef/>
      </w:r>
      <w:r>
        <w:t xml:space="preserve"> Cross-references for "the holy": Luke 1:70; Luke 16:16; Acts 3:18; Rom 1:2; 1Pet 1:11-12; 2Pet 1:21; 2Pet 3:2; Rev 18:20.</w:t>
      </w:r>
    </w:p>
  </w:footnote>
  <w:footnote w:id="22383">
    <w:p>
      <w:pPr>
        <w:pStyle w:val="FootnoteText"/>
      </w:pPr>
      <w:r>
        <w:rPr>
          <w:rStyle w:val="FootnoteReference"/>
        </w:rPr>
        <w:footnoteRef/>
      </w:r>
      <w:r>
        <w:t xml:space="preserve"> Cross-references for "sent": Dan 3:28; Dan 6:22; Matt 13:41; Acts 12:11; 2Thess 1:7; Rev 1:1.</w:t>
      </w:r>
    </w:p>
  </w:footnote>
  <w:footnote w:id="22384">
    <w:p>
      <w:pPr>
        <w:pStyle w:val="FootnoteText"/>
      </w:pPr>
      <w:r>
        <w:rPr>
          <w:rStyle w:val="FootnoteReference"/>
        </w:rPr>
        <w:footnoteRef/>
      </w:r>
      <w:r>
        <w:t xml:space="preserve"> Cross-references for "which": Gen 41:32; 1Cor 7:29; 2Pet 3:8-9; Rev 22:7.</w:t>
      </w:r>
    </w:p>
  </w:footnote>
  <w:footnote w:id="22385">
    <w:p>
      <w:pPr>
        <w:pStyle w:val="FootnoteText"/>
      </w:pPr>
      <w:r>
        <w:rPr>
          <w:rStyle w:val="FootnoteReference"/>
        </w:rPr>
        <w:footnoteRef/>
      </w:r>
      <w:r>
        <w:t xml:space="preserve"> Cross-references for "I come": Rev 3:11; Rev 22:10; Rev 22:12; Rev 22:20.</w:t>
      </w:r>
    </w:p>
  </w:footnote>
  <w:footnote w:id="22386">
    <w:p>
      <w:pPr>
        <w:pStyle w:val="FootnoteText"/>
      </w:pPr>
      <w:r>
        <w:rPr>
          <w:rStyle w:val="FootnoteReference"/>
        </w:rPr>
        <w:footnoteRef/>
      </w:r>
      <w:r>
        <w:t xml:space="preserve"> Cross-references for "blessed": Rev 1:3; Rev 22:9.</w:t>
      </w:r>
    </w:p>
  </w:footnote>
  <w:footnote w:id="22387">
    <w:p>
      <w:pPr>
        <w:pStyle w:val="FootnoteText"/>
      </w:pPr>
      <w:r>
        <w:rPr>
          <w:rStyle w:val="FootnoteReference"/>
        </w:rPr>
        <w:footnoteRef/>
      </w:r>
      <w:r>
        <w:t xml:space="preserve"> Name meaning: John (Yochanan) — Yahweh is gracious. Forerunner of Jesus; proclaimed God’s grace.</w:t>
      </w:r>
    </w:p>
  </w:footnote>
  <w:footnote w:id="22388">
    <w:p>
      <w:pPr>
        <w:pStyle w:val="FootnoteText"/>
      </w:pPr>
      <w:r>
        <w:rPr>
          <w:rStyle w:val="FootnoteReference"/>
        </w:rPr>
        <w:footnoteRef/>
      </w:r>
      <w:r>
        <w:t xml:space="preserve"> Cross-references for "I fell": Rev 19:10; Rev 19:19.</w:t>
      </w:r>
    </w:p>
  </w:footnote>
  <w:footnote w:id="22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90">
    <w:p>
      <w:pPr>
        <w:pStyle w:val="FootnoteText"/>
      </w:pPr>
      <w:r>
        <w:rPr>
          <w:rStyle w:val="FootnoteReference"/>
        </w:rPr>
        <w:footnoteRef/>
      </w:r>
      <w:r>
        <w:t xml:space="preserve"> Cross-references for "worship God": Exod 34:14; 2Kgs 17:36; Ps 45:11; Matt 4:9; Luke 4:7; John 4:22-23; Rev 4:10; Rev 9:20; Rev 14:7; Rev 15:4.</w:t>
      </w:r>
    </w:p>
  </w:footnote>
  <w:footnote w:id="22391">
    <w:p>
      <w:pPr>
        <w:pStyle w:val="FootnoteText"/>
      </w:pPr>
      <w:r>
        <w:rPr>
          <w:rStyle w:val="FootnoteReference"/>
        </w:rPr>
        <w:footnoteRef/>
      </w:r>
      <w:r>
        <w:t xml:space="preserve"> Cross-references: Deut 4:19; Col 2:18-19; 1John 5:20; Rev 19:10.</w:t>
      </w:r>
    </w:p>
  </w:footnote>
  <w:footnote w:id="22392">
    <w:p>
      <w:pPr>
        <w:pStyle w:val="FootnoteText"/>
      </w:pPr>
      <w:r>
        <w:rPr>
          <w:rStyle w:val="FootnoteReference"/>
        </w:rPr>
        <w:footnoteRef/>
      </w:r>
      <w:r>
        <w:t xml:space="preserve"> Cross-references for "Seal": Isa 8:16; Dan 8:26; Dan 12:4; Dan 12:9; Matt 10:27; Rev 5:1; Rev 10:4.</w:t>
      </w:r>
    </w:p>
  </w:footnote>
  <w:footnote w:id="22393">
    <w:p>
      <w:pPr>
        <w:pStyle w:val="FootnoteText"/>
      </w:pPr>
      <w:r>
        <w:rPr>
          <w:rStyle w:val="FootnoteReference"/>
        </w:rPr>
        <w:footnoteRef/>
      </w:r>
      <w:r>
        <w:t xml:space="preserve"> Cross-references for "he saith": Rev 22:12-13; Rev 22:16; Rev 22:20.</w:t>
      </w:r>
    </w:p>
  </w:footnote>
  <w:footnote w:id="22394">
    <w:p>
      <w:pPr>
        <w:pStyle w:val="FootnoteText"/>
      </w:pPr>
      <w:r>
        <w:rPr>
          <w:rStyle w:val="FootnoteReference"/>
        </w:rPr>
        <w:footnoteRef/>
      </w:r>
      <w:r>
        <w:t xml:space="preserve"> Cross-references: Isa 13:6; Ezek 12:23; Rom 13:12; 2Thess 2:3; 1Pet 4:7; Rev 1:3.</w:t>
      </w:r>
    </w:p>
  </w:footnote>
  <w:footnote w:id="22395">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396">
    <w:p>
      <w:pPr>
        <w:pStyle w:val="FootnoteText"/>
      </w:pPr>
      <w:r>
        <w:rPr>
          <w:rStyle w:val="FootnoteReference"/>
        </w:rPr>
        <w:footnoteRef/>
      </w:r>
      <w:r>
        <w:t xml:space="preserve"> Cross-references for "and he that": Job 17:9; Prov 4:18; Matt 5:6; Eph 5:27; Col 1:22; Jude 1:24; Rev 7:13-15; Rev 22:3.</w:t>
      </w:r>
    </w:p>
  </w:footnote>
  <w:footnote w:id="22397">
    <w:p>
      <w:pPr>
        <w:pStyle w:val="FootnoteText"/>
      </w:pPr>
      <w:r>
        <w:rPr>
          <w:rStyle w:val="FootnoteReference"/>
        </w:rPr>
        <w:footnoteRef/>
      </w:r>
      <w:r>
        <w:t xml:space="preserve"> Cross-references for "I come": Zeph 1:14; Rev 22:7.</w:t>
      </w:r>
    </w:p>
  </w:footnote>
  <w:footnote w:id="22398">
    <w:p>
      <w:pPr>
        <w:pStyle w:val="FootnoteText"/>
      </w:pPr>
      <w:r>
        <w:rPr>
          <w:rStyle w:val="FootnoteReference"/>
        </w:rPr>
        <w:footnoteRef/>
      </w:r>
      <w:r>
        <w:t xml:space="preserve"> Cross-references for "and my": Isa 3:10-11; Isa 40:10; Isa 62:11; 1Cor 3:8; 1Cor 3:14; 1Cor 9:17-18; Rev 11:18.</w:t>
      </w:r>
    </w:p>
  </w:footnote>
  <w:footnote w:id="22399">
    <w:p>
      <w:pPr>
        <w:pStyle w:val="FootnoteText"/>
      </w:pPr>
      <w:r>
        <w:rPr>
          <w:rStyle w:val="FootnoteReference"/>
        </w:rPr>
        <w:footnoteRef/>
      </w:r>
      <w:r>
        <w:t xml:space="preserve"> Cross-references for "to give": Matt 16:27; Rom 2:6-11; Rom 14:12; Rev 20:12.</w:t>
      </w:r>
    </w:p>
  </w:footnote>
  <w:footnote w:id="2240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40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402">
    <w:p>
      <w:pPr>
        <w:pStyle w:val="FootnoteText"/>
      </w:pPr>
      <w:r>
        <w:rPr>
          <w:rStyle w:val="FootnoteReference"/>
        </w:rPr>
        <w:footnoteRef/>
      </w:r>
      <w:r>
        <w:t xml:space="preserve"> Cross-references: Isa 41:4; Isa 44:6; Isa 48:12; Rev 1:8; Rev 1:11; Rev 21:6.</w:t>
      </w:r>
    </w:p>
  </w:footnote>
  <w:footnote w:id="22403">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404">
    <w:p>
      <w:pPr>
        <w:pStyle w:val="FootnoteText"/>
      </w:pPr>
      <w:r>
        <w:rPr>
          <w:rStyle w:val="FootnoteReference"/>
        </w:rPr>
        <w:footnoteRef/>
      </w:r>
      <w:r>
        <w:t xml:space="preserve"> Cross-references for "may have": John 4:12; 1Cor 8:9; 1Cor 9:5.</w:t>
      </w:r>
    </w:p>
  </w:footnote>
  <w:footnote w:id="22405">
    <w:p>
      <w:pPr>
        <w:pStyle w:val="FootnoteText"/>
      </w:pPr>
      <w:r>
        <w:rPr>
          <w:rStyle w:val="FootnoteReference"/>
        </w:rPr>
        <w:footnoteRef/>
      </w:r>
      <w:r>
        <w:t xml:space="preserve"> Cross-references for "to the": Rev 2:7; Rev 22:2.</w:t>
      </w:r>
    </w:p>
  </w:footnote>
  <w:footnote w:id="22406">
    <w:p>
      <w:pPr>
        <w:pStyle w:val="FootnoteText"/>
      </w:pPr>
      <w:r>
        <w:rPr>
          <w:rStyle w:val="FootnoteReference"/>
        </w:rPr>
        <w:footnoteRef/>
      </w:r>
      <w:r>
        <w:t xml:space="preserve"> Cross-references for "and may": John 10:7; John 10:9; John 14:6; Rev 21:27.</w:t>
      </w:r>
    </w:p>
  </w:footnote>
  <w:footnote w:id="22407">
    <w:p>
      <w:pPr>
        <w:pStyle w:val="FootnoteText"/>
      </w:pPr>
      <w:r>
        <w:rPr>
          <w:rStyle w:val="FootnoteReference"/>
        </w:rPr>
        <w:footnoteRef/>
      </w:r>
      <w:r>
        <w:t xml:space="preserve"> Cross-references for "without": 1Cor 6:9-10; Gal 5:19-21; Eph 5:3-6; Col 3:6; Rev 9:20-21; Rev 21:8; Rev 21:27.</w:t>
      </w:r>
    </w:p>
  </w:footnote>
  <w:footnote w:id="22408">
    <w:p>
      <w:pPr>
        <w:pStyle w:val="FootnoteText"/>
      </w:pPr>
      <w:r>
        <w:rPr>
          <w:rStyle w:val="FootnoteReference"/>
        </w:rPr>
        <w:footnoteRef/>
      </w:r>
      <w:r>
        <w:t xml:space="preserve"> Cross-references for "dogs": Phil 3:2.</w:t>
      </w:r>
    </w:p>
  </w:footnote>
  <w:footnote w:id="22409">
    <w:p>
      <w:pPr>
        <w:pStyle w:val="FootnoteText"/>
      </w:pPr>
      <w:r>
        <w:rPr>
          <w:rStyle w:val="FootnoteReference"/>
        </w:rPr>
        <w:footnoteRef/>
      </w:r>
      <w:r>
        <w:t xml:space="preserve"> Cross-references for "sorcerers": Isa 47:9; Isa 47:12; Isa 57:3; Mal 3:5; Acts 8:11; Acts 13:6-11; Rev 9:21; Rev 18:23.</w:t>
      </w:r>
    </w:p>
  </w:footnote>
  <w:footnote w:id="22410">
    <w:p>
      <w:pPr>
        <w:pStyle w:val="FootnoteText"/>
      </w:pPr>
      <w:r>
        <w:rPr>
          <w:rStyle w:val="FootnoteReference"/>
        </w:rPr>
        <w:footnoteRef/>
      </w:r>
      <w:r>
        <w:t xml:space="preserve"> Cross-references for "whoremongers": Rev 17:1-6.</w:t>
      </w:r>
    </w:p>
  </w:footnote>
  <w:footnote w:id="22411">
    <w:p>
      <w:pPr>
        <w:pStyle w:val="FootnoteText"/>
      </w:pPr>
      <w:r>
        <w:rPr>
          <w:rStyle w:val="FootnoteReference"/>
        </w:rPr>
        <w:footnoteRef/>
      </w:r>
      <w:r>
        <w:t xml:space="preserve"> Cross-references for "whosoever": 1Kgs 22:8; 1Kgs 22:21-23; Isa 9:15-16; Jer 5:31; John 3:18-21; John 8:46; 2Thess 2:10-12; Rev 21:8; Rev 21:27.</w:t>
      </w:r>
    </w:p>
  </w:footnote>
  <w:footnote w:id="22412">
    <w:p>
      <w:pPr>
        <w:pStyle w:val="FootnoteText"/>
      </w:pPr>
      <w:r>
        <w:rPr>
          <w:rStyle w:val="FootnoteReference"/>
        </w:rPr>
        <w:footnoteRef/>
      </w:r>
      <w:r>
        <w:t xml:space="preserve"> Name meaning: Jesus (Yeshua) — Yahweh saves. He will save His people from their sins.</w:t>
      </w:r>
    </w:p>
  </w:footnote>
  <w:footnote w:id="22413">
    <w:p>
      <w:pPr>
        <w:pStyle w:val="FootnoteText"/>
      </w:pPr>
      <w:r>
        <w:rPr>
          <w:rStyle w:val="FootnoteReference"/>
        </w:rPr>
        <w:footnoteRef/>
      </w:r>
      <w:r>
        <w:t xml:space="preserve"> Cross-references for "to testify": Rev 22:20.</w:t>
      </w:r>
    </w:p>
  </w:footnote>
  <w:footnote w:id="22414">
    <w:p>
      <w:pPr>
        <w:pStyle w:val="FootnoteText"/>
      </w:pPr>
      <w:r>
        <w:rPr>
          <w:rStyle w:val="FootnoteReference"/>
        </w:rPr>
        <w:footnoteRef/>
      </w:r>
      <w:r>
        <w:t xml:space="preserve"> Cross-references for "I am": Isa 11:1; Zech 6:12; Matt 22:42; Matt 22:45; Rom 1:3-4; Rom 9:5; Rev 5:5.</w:t>
      </w:r>
    </w:p>
  </w:footnote>
  <w:footnote w:id="22415">
    <w:p>
      <w:pPr>
        <w:pStyle w:val="FootnoteText"/>
      </w:pPr>
      <w:r>
        <w:rPr>
          <w:rStyle w:val="FootnoteReference"/>
        </w:rPr>
        <w:footnoteRef/>
      </w:r>
      <w:r>
        <w:t xml:space="preserve"> Personal name: David. Personal-name meaning: David — Beloved. Source form: David.</w:t>
      </w:r>
    </w:p>
  </w:footnote>
  <w:footnote w:id="22416">
    <w:p>
      <w:pPr>
        <w:pStyle w:val="FootnoteText"/>
      </w:pPr>
      <w:r>
        <w:rPr>
          <w:rStyle w:val="FootnoteReference"/>
        </w:rPr>
        <w:footnoteRef/>
      </w:r>
      <w:r>
        <w:t xml:space="preserve"> Cross-references for "the bright": Num 24:17; Matt 2:2; Matt 2:7-10; Luke 1:78; 2Pet 1:19; Rev 2:28.</w:t>
      </w:r>
    </w:p>
  </w:footnote>
  <w:footnote w:id="224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18">
    <w:p>
      <w:pPr>
        <w:pStyle w:val="FootnoteText"/>
      </w:pPr>
      <w:r>
        <w:rPr>
          <w:rStyle w:val="FootnoteReference"/>
        </w:rPr>
        <w:footnoteRef/>
      </w:r>
      <w:r>
        <w:t xml:space="preserve"> Cross-references: Rev 2:7; Rev 2:11; Rev 2:17; Rev 2:29; Rev 3:6; Rev 3:13; Rev 3:22; Rev 22:1; Rev 22:11.</w:t>
      </w:r>
    </w:p>
  </w:footnote>
  <w:footnote w:id="22419">
    <w:p>
      <w:pPr>
        <w:pStyle w:val="FootnoteText"/>
      </w:pPr>
      <w:r>
        <w:rPr>
          <w:rStyle w:val="FootnoteReference"/>
        </w:rPr>
        <w:footnoteRef/>
      </w:r>
      <w:r>
        <w:t xml:space="preserve"> Cross-references for "I Jesus": Rev 1:1; Rev 22:6.</w:t>
      </w:r>
    </w:p>
  </w:footnote>
  <w:footnote w:id="22420">
    <w:p>
      <w:pPr>
        <w:pStyle w:val="FootnoteText"/>
      </w:pPr>
      <w:r>
        <w:rPr>
          <w:rStyle w:val="FootnoteReference"/>
        </w:rPr>
        <w:footnoteRef/>
      </w:r>
      <w:r>
        <w:t xml:space="preserve"> Cross-references for "the Spirit": Isa 55:1-3; John 16:7-15; Rev 22:16.</w:t>
      </w:r>
    </w:p>
  </w:footnote>
  <w:footnote w:id="22421">
    <w:p>
      <w:pPr>
        <w:pStyle w:val="FootnoteText"/>
      </w:pPr>
      <w:r>
        <w:rPr>
          <w:rStyle w:val="FootnoteReference"/>
        </w:rPr>
        <w:footnoteRef/>
      </w:r>
      <w:r>
        <w:t xml:space="preserve"> Cross-references for "the bride": Rev 21:2; Rev 21:9.</w:t>
      </w:r>
    </w:p>
  </w:footnote>
  <w:footnote w:id="22422">
    <w:p>
      <w:pPr>
        <w:pStyle w:val="FootnoteText"/>
      </w:pPr>
      <w:r>
        <w:rPr>
          <w:rStyle w:val="FootnoteReference"/>
        </w:rPr>
        <w:footnoteRef/>
      </w:r>
      <w:r>
        <w:t xml:space="preserve"> Cross-references for "Come": Isa 2:5.</w:t>
      </w:r>
    </w:p>
  </w:footnote>
  <w:footnote w:id="22423">
    <w:p>
      <w:pPr>
        <w:pStyle w:val="FootnoteText"/>
      </w:pPr>
      <w:r>
        <w:rPr>
          <w:rStyle w:val="FootnoteReference"/>
        </w:rPr>
        <w:footnoteRef/>
      </w:r>
      <w:r>
        <w:t xml:space="preserve"> Cross-references for "let him take": Isa 12:3; John 4:10; John 4:14.</w:t>
      </w:r>
    </w:p>
  </w:footnote>
  <w:footnote w:id="22424">
    <w:p>
      <w:pPr>
        <w:pStyle w:val="FootnoteText"/>
      </w:pPr>
      <w:r>
        <w:rPr>
          <w:rStyle w:val="FootnoteReference"/>
        </w:rPr>
        <w:footnoteRef/>
      </w:r>
      <w:r>
        <w:t xml:space="preserve"> Cross-references for "freely": Rom 3:24; 1Cor 2:12.</w:t>
      </w:r>
    </w:p>
  </w:footnote>
  <w:footnote w:id="22425">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26">
    <w:p>
      <w:pPr>
        <w:pStyle w:val="FootnoteText"/>
      </w:pPr>
      <w:r>
        <w:rPr>
          <w:rStyle w:val="FootnoteReference"/>
        </w:rPr>
        <w:footnoteRef/>
      </w:r>
      <w:r>
        <w:t xml:space="preserve"> Cross-references for "let him that is athirst": Isa 55:1; John 7:37; Rev 21:6.</w:t>
      </w:r>
    </w:p>
  </w:footnote>
  <w:footnote w:id="22427">
    <w:p>
      <w:pPr>
        <w:pStyle w:val="FootnoteText"/>
      </w:pPr>
      <w:r>
        <w:rPr>
          <w:rStyle w:val="FootnoteReference"/>
        </w:rPr>
        <w:footnoteRef/>
      </w:r>
      <w:r>
        <w:t xml:space="preserve"> Cross-references for "testify": Eph 4:17; 1Thess 4:6; Rev 3:14; Rev 22:16.</w:t>
      </w:r>
    </w:p>
  </w:footnote>
  <w:footnote w:id="22428">
    <w:p>
      <w:pPr>
        <w:pStyle w:val="FootnoteText"/>
      </w:pPr>
      <w:r>
        <w:rPr>
          <w:rStyle w:val="FootnoteReference"/>
        </w:rPr>
        <w:footnoteRef/>
      </w:r>
      <w:r>
        <w:t xml:space="preserve"> Cross-references for "heareth": Rev 1:3.</w:t>
      </w:r>
    </w:p>
  </w:footnote>
  <w:footnote w:id="22429">
    <w:p>
      <w:pPr>
        <w:pStyle w:val="FootnoteText"/>
      </w:pPr>
      <w:r>
        <w:rPr>
          <w:rStyle w:val="FootnoteReference"/>
        </w:rPr>
        <w:footnoteRef/>
      </w:r>
      <w:r>
        <w:t xml:space="preserve"> Cross-references: Deut 4:2; Deut 12:32; Prov 30:6; Matt 15:6-9; Matt 15:13.</w:t>
      </w:r>
    </w:p>
  </w:footnote>
  <w:footnote w:id="22430">
    <w:p>
      <w:pPr>
        <w:pStyle w:val="FootnoteText"/>
      </w:pPr>
      <w:r>
        <w:rPr>
          <w:rStyle w:val="FootnoteReference"/>
        </w:rPr>
        <w:footnoteRef/>
      </w:r>
      <w:r>
        <w:t xml:space="preserve"> Cross-references: Lev 26:18; Lev 26:24-25; Lev 26:28; Lev 26:37; Rev 14:10-11; Rev 15:1; Rev 16:1; Rev 19:20; Rev 20:10; Rev 20:15.</w:t>
      </w:r>
    </w:p>
  </w:footnote>
  <w:footnote w:id="22431">
    <w:p>
      <w:pPr>
        <w:pStyle w:val="FootnoteText"/>
      </w:pPr>
      <w:r>
        <w:rPr>
          <w:rStyle w:val="FootnoteReference"/>
        </w:rPr>
        <w:footnoteRef/>
      </w:r>
      <w:r>
        <w:t xml:space="preserve"> Cross-references for "take": Luke 11:52; Rev 2:18.</w:t>
      </w:r>
    </w:p>
  </w:footnote>
  <w:footnote w:id="22432">
    <w:p>
      <w:pPr>
        <w:pStyle w:val="FootnoteText"/>
      </w:pPr>
      <w:r>
        <w:rPr>
          <w:rStyle w:val="FootnoteReference"/>
        </w:rPr>
        <w:footnoteRef/>
      </w:r>
      <w:r>
        <w:t xml:space="preserve"> Cross-references for "out of the book of life": Rev 22:2.</w:t>
      </w:r>
    </w:p>
  </w:footnote>
  <w:footnote w:id="22433">
    <w:p>
      <w:pPr>
        <w:pStyle w:val="FootnoteText"/>
      </w:pPr>
      <w:r>
        <w:rPr>
          <w:rStyle w:val="FootnoteReference"/>
        </w:rPr>
        <w:footnoteRef/>
      </w:r>
      <w:r>
        <w:t xml:space="preserve"> Cross-references for "and out": Rev 21:2; Rev 21:22-27.</w:t>
      </w:r>
    </w:p>
  </w:footnote>
  <w:footnote w:id="22434">
    <w:p>
      <w:pPr>
        <w:pStyle w:val="FootnoteText"/>
      </w:pPr>
      <w:r>
        <w:rPr>
          <w:rStyle w:val="FootnoteReference"/>
        </w:rPr>
        <w:footnoteRef/>
      </w:r>
      <w:r>
        <w:t xml:space="preserve"> Cross-references for "and from": Rev 1:3; Rev 2:7; Rev 2:11; Rev 2:17; Rev 2:26; Rev 3:4-5; Rev 3:12; Rev 3:21; Rev 7:9-17; Rev 14:13; Rev 22:12.</w:t>
      </w:r>
    </w:p>
  </w:footnote>
  <w:footnote w:id="22435">
    <w:p>
      <w:pPr>
        <w:pStyle w:val="FootnoteText"/>
      </w:pPr>
      <w:r>
        <w:rPr>
          <w:rStyle w:val="FootnoteReference"/>
        </w:rPr>
        <w:footnoteRef/>
      </w:r>
      <w:r>
        <w:t xml:space="preserve"> Cross-references: Exod 32:33; Ps 69:28; Rev 3:5; Rev 13:8.</w:t>
      </w:r>
    </w:p>
  </w:footnote>
  <w:footnote w:id="22436">
    <w:p>
      <w:pPr>
        <w:pStyle w:val="FootnoteText"/>
      </w:pPr>
      <w:r>
        <w:rPr>
          <w:rStyle w:val="FootnoteReference"/>
        </w:rPr>
        <w:footnoteRef/>
      </w:r>
      <w:r>
        <w:t xml:space="preserve"> Cross-references for "Surely": Rev 22:7; Rev 22:10; Rev 22:12.</w:t>
      </w:r>
    </w:p>
  </w:footnote>
  <w:footnote w:id="22437">
    <w:p>
      <w:pPr>
        <w:pStyle w:val="FootnoteText"/>
      </w:pPr>
      <w:r>
        <w:rPr>
          <w:rStyle w:val="FootnoteReference"/>
        </w:rPr>
        <w:footnoteRef/>
      </w:r>
      <w:r>
        <w:t xml:space="preserve"> Cross-references for "Amen": Song 8:14; Isa 25:9; John 21:25; 2Tim 4:8; Heb 9:28; 2Pet 3:12-14; Rev 1:18.</w:t>
      </w:r>
    </w:p>
  </w:footnote>
  <w:footnote w:id="22438">
    <w:p>
      <w:pPr>
        <w:pStyle w:val="FootnoteText"/>
      </w:pPr>
      <w:r>
        <w:rPr>
          <w:rStyle w:val="FootnoteReference"/>
        </w:rPr>
        <w:footnoteRef/>
      </w:r>
      <w:r>
        <w:t xml:space="preserve"> Cross-references for "which": Rev 22:18.</w:t>
      </w:r>
    </w:p>
  </w:footnote>
  <w:footnote w:id="22439">
    <w:p>
      <w:pPr>
        <w:pStyle w:val="FootnoteText"/>
      </w:pPr>
      <w:r>
        <w:rPr>
          <w:rStyle w:val="FootnoteReference"/>
        </w:rPr>
        <w:footnoteRef/>
      </w:r>
      <w:r>
        <w:t xml:space="preserve"> Personal name: Christ. Personal-name meaning: Christ — anointed. Source form: Christ.</w:t>
      </w:r>
    </w:p>
  </w:footnote>
  <w:footnote w:id="22440">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